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6636C" w14:textId="77777777" w:rsidR="0048364F" w:rsidRDefault="00193461" w:rsidP="0020300C">
      <w:pPr>
        <w:rPr>
          <w:sz w:val="28"/>
        </w:rPr>
      </w:pPr>
      <w:r>
        <w:rPr>
          <w:noProof/>
          <w:lang w:eastAsia="en-AU"/>
        </w:rPr>
        <w:drawing>
          <wp:inline distT="0" distB="0" distL="0" distR="0" wp14:anchorId="45ED03BA" wp14:editId="30B4C7F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5B11BDF" w14:textId="77777777" w:rsidR="0048364F" w:rsidRDefault="0048364F" w:rsidP="0048364F">
      <w:pPr>
        <w:rPr>
          <w:sz w:val="19"/>
        </w:rPr>
      </w:pPr>
    </w:p>
    <w:p w14:paraId="06871A99" w14:textId="77777777" w:rsidR="0048364F" w:rsidRDefault="00845ECD" w:rsidP="0048364F">
      <w:pPr>
        <w:pStyle w:val="ShortT"/>
      </w:pPr>
      <w:r w:rsidRPr="00845ECD">
        <w:t xml:space="preserve">Health Insurance (General Medical Services Table) </w:t>
      </w:r>
      <w:r w:rsidR="00620A55">
        <w:t>Regulations 2</w:t>
      </w:r>
      <w:r w:rsidRPr="00845ECD">
        <w:t>021</w:t>
      </w:r>
    </w:p>
    <w:p w14:paraId="0814183B" w14:textId="77777777" w:rsidR="00845ECD" w:rsidRPr="0034086C" w:rsidRDefault="00845ECD" w:rsidP="005B7CC9">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620A55">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05F24F34" w14:textId="319C3F41" w:rsidR="00845ECD" w:rsidRPr="0034086C" w:rsidRDefault="00845ECD" w:rsidP="005B7CC9">
      <w:pPr>
        <w:keepNext/>
        <w:spacing w:before="720" w:line="240" w:lineRule="atLeast"/>
        <w:ind w:right="397"/>
        <w:jc w:val="both"/>
        <w:rPr>
          <w:szCs w:val="22"/>
        </w:rPr>
      </w:pPr>
      <w:r w:rsidRPr="0034086C">
        <w:rPr>
          <w:szCs w:val="22"/>
        </w:rPr>
        <w:t xml:space="preserve">Dated </w:t>
      </w:r>
      <w:r w:rsidRPr="0034086C">
        <w:rPr>
          <w:szCs w:val="22"/>
        </w:rPr>
        <w:fldChar w:fldCharType="begin"/>
      </w:r>
      <w:r w:rsidRPr="0034086C">
        <w:rPr>
          <w:szCs w:val="22"/>
        </w:rPr>
        <w:instrText xml:space="preserve"> DOCPROPERTY  DateMade </w:instrText>
      </w:r>
      <w:r w:rsidRPr="0034086C">
        <w:rPr>
          <w:szCs w:val="22"/>
        </w:rPr>
        <w:fldChar w:fldCharType="separate"/>
      </w:r>
      <w:r w:rsidR="005F4800">
        <w:rPr>
          <w:szCs w:val="22"/>
        </w:rPr>
        <w:t>27 May 2021</w:t>
      </w:r>
      <w:r w:rsidRPr="0034086C">
        <w:rPr>
          <w:szCs w:val="22"/>
        </w:rPr>
        <w:fldChar w:fldCharType="end"/>
      </w:r>
    </w:p>
    <w:p w14:paraId="3BD5211C" w14:textId="77777777" w:rsidR="00845ECD" w:rsidRPr="0034086C" w:rsidRDefault="00845ECD" w:rsidP="005B7CC9">
      <w:pPr>
        <w:keepNext/>
        <w:tabs>
          <w:tab w:val="left" w:pos="3402"/>
        </w:tabs>
        <w:spacing w:before="1080" w:line="300" w:lineRule="atLeast"/>
        <w:ind w:left="397" w:right="397"/>
        <w:jc w:val="right"/>
        <w:rPr>
          <w:szCs w:val="22"/>
        </w:rPr>
      </w:pPr>
      <w:r>
        <w:rPr>
          <w:szCs w:val="22"/>
        </w:rPr>
        <w:t>David Hurley</w:t>
      </w:r>
    </w:p>
    <w:p w14:paraId="7A63F0E1" w14:textId="77777777" w:rsidR="00845ECD" w:rsidRPr="0034086C" w:rsidRDefault="00845ECD" w:rsidP="005B7CC9">
      <w:pPr>
        <w:keepNext/>
        <w:tabs>
          <w:tab w:val="left" w:pos="3402"/>
        </w:tabs>
        <w:spacing w:line="300" w:lineRule="atLeast"/>
        <w:ind w:left="397" w:right="397"/>
        <w:jc w:val="right"/>
        <w:rPr>
          <w:szCs w:val="22"/>
        </w:rPr>
      </w:pPr>
      <w:r>
        <w:rPr>
          <w:szCs w:val="22"/>
        </w:rPr>
        <w:t>Governor</w:t>
      </w:r>
      <w:r w:rsidR="00620A55">
        <w:rPr>
          <w:szCs w:val="22"/>
        </w:rPr>
        <w:noBreakHyphen/>
      </w:r>
      <w:r>
        <w:rPr>
          <w:szCs w:val="22"/>
        </w:rPr>
        <w:t>General</w:t>
      </w:r>
    </w:p>
    <w:p w14:paraId="671CF367" w14:textId="77777777" w:rsidR="00845ECD" w:rsidRPr="0034086C" w:rsidRDefault="00845ECD" w:rsidP="005B7CC9">
      <w:pPr>
        <w:keepNext/>
        <w:tabs>
          <w:tab w:val="left" w:pos="3402"/>
        </w:tabs>
        <w:spacing w:before="840" w:after="1080" w:line="300" w:lineRule="atLeast"/>
        <w:ind w:right="397"/>
        <w:rPr>
          <w:szCs w:val="22"/>
        </w:rPr>
      </w:pPr>
      <w:r w:rsidRPr="0034086C">
        <w:rPr>
          <w:szCs w:val="22"/>
        </w:rPr>
        <w:t>By His Excellency’s Command</w:t>
      </w:r>
    </w:p>
    <w:p w14:paraId="5CB2A66F" w14:textId="77777777" w:rsidR="00845ECD" w:rsidRPr="0034086C" w:rsidRDefault="00845ECD" w:rsidP="005B7CC9">
      <w:pPr>
        <w:keepNext/>
        <w:tabs>
          <w:tab w:val="left" w:pos="3402"/>
        </w:tabs>
        <w:spacing w:before="480" w:line="300" w:lineRule="atLeast"/>
        <w:ind w:right="397"/>
        <w:rPr>
          <w:szCs w:val="22"/>
        </w:rPr>
      </w:pPr>
      <w:r>
        <w:rPr>
          <w:szCs w:val="22"/>
        </w:rPr>
        <w:t>Greg Hunt</w:t>
      </w:r>
    </w:p>
    <w:p w14:paraId="4CA7DF5E" w14:textId="77777777" w:rsidR="00845ECD" w:rsidRPr="001F2C7F" w:rsidRDefault="00845ECD" w:rsidP="005B7CC9">
      <w:pPr>
        <w:pStyle w:val="SignCoverPageEnd"/>
        <w:rPr>
          <w:szCs w:val="22"/>
        </w:rPr>
      </w:pPr>
      <w:r>
        <w:rPr>
          <w:szCs w:val="22"/>
        </w:rPr>
        <w:t>Minister for Health</w:t>
      </w:r>
      <w:r w:rsidR="00C74C31">
        <w:rPr>
          <w:szCs w:val="22"/>
        </w:rPr>
        <w:t xml:space="preserve"> and Aged Care</w:t>
      </w:r>
    </w:p>
    <w:p w14:paraId="5F30FA54" w14:textId="77777777" w:rsidR="00845ECD" w:rsidRDefault="00845ECD" w:rsidP="005B7CC9"/>
    <w:p w14:paraId="750058E8" w14:textId="77777777" w:rsidR="00845ECD" w:rsidRDefault="00845ECD" w:rsidP="005B7CC9"/>
    <w:p w14:paraId="295FA7CE" w14:textId="77777777" w:rsidR="00894BE1" w:rsidRPr="006C3F1A" w:rsidRDefault="00894BE1" w:rsidP="00894BE1">
      <w:pPr>
        <w:pStyle w:val="Header"/>
        <w:tabs>
          <w:tab w:val="clear" w:pos="4150"/>
          <w:tab w:val="clear" w:pos="8307"/>
        </w:tabs>
      </w:pPr>
      <w:r w:rsidRPr="006C3F1A">
        <w:rPr>
          <w:rStyle w:val="CharChapNo"/>
        </w:rPr>
        <w:t xml:space="preserve"> </w:t>
      </w:r>
      <w:r w:rsidRPr="006C3F1A">
        <w:rPr>
          <w:rStyle w:val="CharChapText"/>
        </w:rPr>
        <w:t xml:space="preserve"> </w:t>
      </w:r>
    </w:p>
    <w:p w14:paraId="55B5567D" w14:textId="77777777" w:rsidR="00894BE1" w:rsidRPr="006C3F1A" w:rsidRDefault="00894BE1" w:rsidP="00894BE1">
      <w:pPr>
        <w:pStyle w:val="Header"/>
        <w:tabs>
          <w:tab w:val="clear" w:pos="4150"/>
          <w:tab w:val="clear" w:pos="8307"/>
        </w:tabs>
      </w:pPr>
      <w:r w:rsidRPr="006C3F1A">
        <w:rPr>
          <w:rStyle w:val="CharPartNo"/>
        </w:rPr>
        <w:t xml:space="preserve"> </w:t>
      </w:r>
      <w:r w:rsidRPr="006C3F1A">
        <w:rPr>
          <w:rStyle w:val="CharPartText"/>
        </w:rPr>
        <w:t xml:space="preserve"> </w:t>
      </w:r>
    </w:p>
    <w:p w14:paraId="28C3CC48" w14:textId="77777777" w:rsidR="00894BE1" w:rsidRPr="006C3F1A" w:rsidRDefault="00894BE1" w:rsidP="00894BE1">
      <w:pPr>
        <w:pStyle w:val="Header"/>
        <w:tabs>
          <w:tab w:val="clear" w:pos="4150"/>
          <w:tab w:val="clear" w:pos="8307"/>
        </w:tabs>
      </w:pPr>
      <w:r w:rsidRPr="006C3F1A">
        <w:rPr>
          <w:rStyle w:val="CharDivNo"/>
        </w:rPr>
        <w:t xml:space="preserve"> </w:t>
      </w:r>
      <w:r w:rsidRPr="006C3F1A">
        <w:rPr>
          <w:rStyle w:val="CharDivText"/>
        </w:rPr>
        <w:t xml:space="preserve"> </w:t>
      </w:r>
    </w:p>
    <w:p w14:paraId="7A80BBF2" w14:textId="77777777" w:rsidR="005249E1" w:rsidRDefault="005249E1" w:rsidP="005249E1">
      <w:pPr>
        <w:sectPr w:rsidR="005249E1" w:rsidSect="00BA7A70">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37B7324B" w14:textId="77777777" w:rsidR="00220A0C" w:rsidRDefault="0048364F" w:rsidP="0048364F">
      <w:pPr>
        <w:outlineLvl w:val="0"/>
        <w:rPr>
          <w:sz w:val="36"/>
        </w:rPr>
      </w:pPr>
      <w:r w:rsidRPr="007A1328">
        <w:rPr>
          <w:sz w:val="36"/>
        </w:rPr>
        <w:lastRenderedPageBreak/>
        <w:t>Contents</w:t>
      </w:r>
    </w:p>
    <w:p w14:paraId="0A1138FF" w14:textId="7E9AC558" w:rsidR="00F32080" w:rsidRDefault="00F32080">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F32080">
        <w:rPr>
          <w:noProof/>
        </w:rPr>
        <w:tab/>
      </w:r>
      <w:r w:rsidRPr="00F32080">
        <w:rPr>
          <w:noProof/>
        </w:rPr>
        <w:fldChar w:fldCharType="begin"/>
      </w:r>
      <w:r w:rsidRPr="00F32080">
        <w:rPr>
          <w:noProof/>
        </w:rPr>
        <w:instrText xml:space="preserve"> PAGEREF _Toc71109824 \h </w:instrText>
      </w:r>
      <w:r w:rsidRPr="00F32080">
        <w:rPr>
          <w:noProof/>
        </w:rPr>
      </w:r>
      <w:r w:rsidRPr="00F32080">
        <w:rPr>
          <w:noProof/>
        </w:rPr>
        <w:fldChar w:fldCharType="separate"/>
      </w:r>
      <w:r w:rsidR="005F4800">
        <w:rPr>
          <w:noProof/>
        </w:rPr>
        <w:t>1</w:t>
      </w:r>
      <w:r w:rsidRPr="00F32080">
        <w:rPr>
          <w:noProof/>
        </w:rPr>
        <w:fldChar w:fldCharType="end"/>
      </w:r>
    </w:p>
    <w:p w14:paraId="51C448A1" w14:textId="7C2E0C6B" w:rsidR="00F32080" w:rsidRDefault="00F32080">
      <w:pPr>
        <w:pStyle w:val="TOC5"/>
        <w:rPr>
          <w:rFonts w:asciiTheme="minorHAnsi" w:eastAsiaTheme="minorEastAsia" w:hAnsiTheme="minorHAnsi" w:cstheme="minorBidi"/>
          <w:noProof/>
          <w:kern w:val="0"/>
          <w:sz w:val="22"/>
          <w:szCs w:val="22"/>
        </w:rPr>
      </w:pPr>
      <w:r>
        <w:rPr>
          <w:noProof/>
        </w:rPr>
        <w:t>2</w:t>
      </w:r>
      <w:r>
        <w:rPr>
          <w:noProof/>
        </w:rPr>
        <w:tab/>
        <w:t>Commencement</w:t>
      </w:r>
      <w:r w:rsidRPr="00F32080">
        <w:rPr>
          <w:noProof/>
        </w:rPr>
        <w:tab/>
      </w:r>
      <w:r w:rsidRPr="00F32080">
        <w:rPr>
          <w:noProof/>
        </w:rPr>
        <w:fldChar w:fldCharType="begin"/>
      </w:r>
      <w:r w:rsidRPr="00F32080">
        <w:rPr>
          <w:noProof/>
        </w:rPr>
        <w:instrText xml:space="preserve"> PAGEREF _Toc71109825 \h </w:instrText>
      </w:r>
      <w:r w:rsidRPr="00F32080">
        <w:rPr>
          <w:noProof/>
        </w:rPr>
      </w:r>
      <w:r w:rsidRPr="00F32080">
        <w:rPr>
          <w:noProof/>
        </w:rPr>
        <w:fldChar w:fldCharType="separate"/>
      </w:r>
      <w:r w:rsidR="005F4800">
        <w:rPr>
          <w:noProof/>
        </w:rPr>
        <w:t>1</w:t>
      </w:r>
      <w:r w:rsidRPr="00F32080">
        <w:rPr>
          <w:noProof/>
        </w:rPr>
        <w:fldChar w:fldCharType="end"/>
      </w:r>
    </w:p>
    <w:p w14:paraId="722338F4" w14:textId="365D0294" w:rsidR="00F32080" w:rsidRDefault="00F32080">
      <w:pPr>
        <w:pStyle w:val="TOC5"/>
        <w:rPr>
          <w:rFonts w:asciiTheme="minorHAnsi" w:eastAsiaTheme="minorEastAsia" w:hAnsiTheme="minorHAnsi" w:cstheme="minorBidi"/>
          <w:noProof/>
          <w:kern w:val="0"/>
          <w:sz w:val="22"/>
          <w:szCs w:val="22"/>
        </w:rPr>
      </w:pPr>
      <w:r>
        <w:rPr>
          <w:noProof/>
        </w:rPr>
        <w:t>3</w:t>
      </w:r>
      <w:r>
        <w:rPr>
          <w:noProof/>
        </w:rPr>
        <w:tab/>
        <w:t>Authority</w:t>
      </w:r>
      <w:r w:rsidRPr="00F32080">
        <w:rPr>
          <w:noProof/>
        </w:rPr>
        <w:tab/>
      </w:r>
      <w:r w:rsidRPr="00F32080">
        <w:rPr>
          <w:noProof/>
        </w:rPr>
        <w:fldChar w:fldCharType="begin"/>
      </w:r>
      <w:r w:rsidRPr="00F32080">
        <w:rPr>
          <w:noProof/>
        </w:rPr>
        <w:instrText xml:space="preserve"> PAGEREF _Toc71109826 \h </w:instrText>
      </w:r>
      <w:r w:rsidRPr="00F32080">
        <w:rPr>
          <w:noProof/>
        </w:rPr>
      </w:r>
      <w:r w:rsidRPr="00F32080">
        <w:rPr>
          <w:noProof/>
        </w:rPr>
        <w:fldChar w:fldCharType="separate"/>
      </w:r>
      <w:r w:rsidR="005F4800">
        <w:rPr>
          <w:noProof/>
        </w:rPr>
        <w:t>1</w:t>
      </w:r>
      <w:r w:rsidRPr="00F32080">
        <w:rPr>
          <w:noProof/>
        </w:rPr>
        <w:fldChar w:fldCharType="end"/>
      </w:r>
    </w:p>
    <w:p w14:paraId="4C4CDB21" w14:textId="01AA4603" w:rsidR="00F32080" w:rsidRDefault="00F32080">
      <w:pPr>
        <w:pStyle w:val="TOC5"/>
        <w:rPr>
          <w:rFonts w:asciiTheme="minorHAnsi" w:eastAsiaTheme="minorEastAsia" w:hAnsiTheme="minorHAnsi" w:cstheme="minorBidi"/>
          <w:noProof/>
          <w:kern w:val="0"/>
          <w:sz w:val="22"/>
          <w:szCs w:val="22"/>
        </w:rPr>
      </w:pPr>
      <w:r>
        <w:rPr>
          <w:noProof/>
        </w:rPr>
        <w:t>4</w:t>
      </w:r>
      <w:r>
        <w:rPr>
          <w:noProof/>
        </w:rPr>
        <w:tab/>
        <w:t>General medical services table</w:t>
      </w:r>
      <w:r w:rsidRPr="00F32080">
        <w:rPr>
          <w:noProof/>
        </w:rPr>
        <w:tab/>
      </w:r>
      <w:r w:rsidRPr="00F32080">
        <w:rPr>
          <w:noProof/>
        </w:rPr>
        <w:fldChar w:fldCharType="begin"/>
      </w:r>
      <w:r w:rsidRPr="00F32080">
        <w:rPr>
          <w:noProof/>
        </w:rPr>
        <w:instrText xml:space="preserve"> PAGEREF _Toc71109827 \h </w:instrText>
      </w:r>
      <w:r w:rsidRPr="00F32080">
        <w:rPr>
          <w:noProof/>
        </w:rPr>
      </w:r>
      <w:r w:rsidRPr="00F32080">
        <w:rPr>
          <w:noProof/>
        </w:rPr>
        <w:fldChar w:fldCharType="separate"/>
      </w:r>
      <w:r w:rsidR="005F4800">
        <w:rPr>
          <w:noProof/>
        </w:rPr>
        <w:t>1</w:t>
      </w:r>
      <w:r w:rsidRPr="00F32080">
        <w:rPr>
          <w:noProof/>
        </w:rPr>
        <w:fldChar w:fldCharType="end"/>
      </w:r>
    </w:p>
    <w:p w14:paraId="3B7F6FCF" w14:textId="1E26504B" w:rsidR="00F32080" w:rsidRDefault="00F32080">
      <w:pPr>
        <w:pStyle w:val="TOC5"/>
        <w:rPr>
          <w:rFonts w:asciiTheme="minorHAnsi" w:eastAsiaTheme="minorEastAsia" w:hAnsiTheme="minorHAnsi" w:cstheme="minorBidi"/>
          <w:noProof/>
          <w:kern w:val="0"/>
          <w:sz w:val="22"/>
          <w:szCs w:val="22"/>
        </w:rPr>
      </w:pPr>
      <w:r>
        <w:rPr>
          <w:noProof/>
        </w:rPr>
        <w:t>5</w:t>
      </w:r>
      <w:r>
        <w:rPr>
          <w:noProof/>
        </w:rPr>
        <w:tab/>
        <w:t>Schedules</w:t>
      </w:r>
      <w:r w:rsidRPr="00F32080">
        <w:rPr>
          <w:noProof/>
        </w:rPr>
        <w:tab/>
      </w:r>
      <w:r w:rsidRPr="00F32080">
        <w:rPr>
          <w:noProof/>
        </w:rPr>
        <w:fldChar w:fldCharType="begin"/>
      </w:r>
      <w:r w:rsidRPr="00F32080">
        <w:rPr>
          <w:noProof/>
        </w:rPr>
        <w:instrText xml:space="preserve"> PAGEREF _Toc71109828 \h </w:instrText>
      </w:r>
      <w:r w:rsidRPr="00F32080">
        <w:rPr>
          <w:noProof/>
        </w:rPr>
      </w:r>
      <w:r w:rsidRPr="00F32080">
        <w:rPr>
          <w:noProof/>
        </w:rPr>
        <w:fldChar w:fldCharType="separate"/>
      </w:r>
      <w:r w:rsidR="005F4800">
        <w:rPr>
          <w:noProof/>
        </w:rPr>
        <w:t>1</w:t>
      </w:r>
      <w:r w:rsidRPr="00F32080">
        <w:rPr>
          <w:noProof/>
        </w:rPr>
        <w:fldChar w:fldCharType="end"/>
      </w:r>
    </w:p>
    <w:p w14:paraId="22F1247A" w14:textId="2A5C944E" w:rsidR="00F32080" w:rsidRDefault="00F32080">
      <w:pPr>
        <w:pStyle w:val="TOC1"/>
        <w:rPr>
          <w:rFonts w:asciiTheme="minorHAnsi" w:eastAsiaTheme="minorEastAsia" w:hAnsiTheme="minorHAnsi" w:cstheme="minorBidi"/>
          <w:b w:val="0"/>
          <w:noProof/>
          <w:kern w:val="0"/>
          <w:sz w:val="22"/>
          <w:szCs w:val="22"/>
        </w:rPr>
      </w:pPr>
      <w:r>
        <w:rPr>
          <w:noProof/>
        </w:rPr>
        <w:t>Schedule 1—General medical services table</w:t>
      </w:r>
      <w:r w:rsidRPr="00F32080">
        <w:rPr>
          <w:b w:val="0"/>
          <w:noProof/>
          <w:sz w:val="18"/>
        </w:rPr>
        <w:tab/>
      </w:r>
      <w:r w:rsidRPr="00F32080">
        <w:rPr>
          <w:b w:val="0"/>
          <w:noProof/>
          <w:sz w:val="18"/>
        </w:rPr>
        <w:fldChar w:fldCharType="begin"/>
      </w:r>
      <w:r w:rsidRPr="00F32080">
        <w:rPr>
          <w:b w:val="0"/>
          <w:noProof/>
          <w:sz w:val="18"/>
        </w:rPr>
        <w:instrText xml:space="preserve"> PAGEREF _Toc71109829 \h </w:instrText>
      </w:r>
      <w:r w:rsidRPr="00F32080">
        <w:rPr>
          <w:b w:val="0"/>
          <w:noProof/>
          <w:sz w:val="18"/>
        </w:rPr>
      </w:r>
      <w:r w:rsidRPr="00F32080">
        <w:rPr>
          <w:b w:val="0"/>
          <w:noProof/>
          <w:sz w:val="18"/>
        </w:rPr>
        <w:fldChar w:fldCharType="separate"/>
      </w:r>
      <w:r w:rsidR="005F4800">
        <w:rPr>
          <w:b w:val="0"/>
          <w:noProof/>
          <w:sz w:val="18"/>
        </w:rPr>
        <w:t>2</w:t>
      </w:r>
      <w:r w:rsidRPr="00F32080">
        <w:rPr>
          <w:b w:val="0"/>
          <w:noProof/>
          <w:sz w:val="18"/>
        </w:rPr>
        <w:fldChar w:fldCharType="end"/>
      </w:r>
    </w:p>
    <w:p w14:paraId="181132B7" w14:textId="1D73FCC9" w:rsidR="00F32080" w:rsidRDefault="00F32080">
      <w:pPr>
        <w:pStyle w:val="TOC2"/>
        <w:rPr>
          <w:rFonts w:asciiTheme="minorHAnsi" w:eastAsiaTheme="minorEastAsia" w:hAnsiTheme="minorHAnsi" w:cstheme="minorBidi"/>
          <w:b w:val="0"/>
          <w:noProof/>
          <w:kern w:val="0"/>
          <w:sz w:val="22"/>
          <w:szCs w:val="22"/>
        </w:rPr>
      </w:pPr>
      <w:r>
        <w:rPr>
          <w:noProof/>
        </w:rPr>
        <w:t>Part 1—Preliminary</w:t>
      </w:r>
      <w:r w:rsidRPr="00F32080">
        <w:rPr>
          <w:b w:val="0"/>
          <w:noProof/>
          <w:sz w:val="18"/>
        </w:rPr>
        <w:tab/>
      </w:r>
      <w:r w:rsidRPr="00F32080">
        <w:rPr>
          <w:b w:val="0"/>
          <w:noProof/>
          <w:sz w:val="18"/>
        </w:rPr>
        <w:fldChar w:fldCharType="begin"/>
      </w:r>
      <w:r w:rsidRPr="00F32080">
        <w:rPr>
          <w:b w:val="0"/>
          <w:noProof/>
          <w:sz w:val="18"/>
        </w:rPr>
        <w:instrText xml:space="preserve"> PAGEREF _Toc71109830 \h </w:instrText>
      </w:r>
      <w:r w:rsidRPr="00F32080">
        <w:rPr>
          <w:b w:val="0"/>
          <w:noProof/>
          <w:sz w:val="18"/>
        </w:rPr>
      </w:r>
      <w:r w:rsidRPr="00F32080">
        <w:rPr>
          <w:b w:val="0"/>
          <w:noProof/>
          <w:sz w:val="18"/>
        </w:rPr>
        <w:fldChar w:fldCharType="separate"/>
      </w:r>
      <w:r w:rsidR="005F4800">
        <w:rPr>
          <w:b w:val="0"/>
          <w:noProof/>
          <w:sz w:val="18"/>
        </w:rPr>
        <w:t>2</w:t>
      </w:r>
      <w:r w:rsidRPr="00F32080">
        <w:rPr>
          <w:b w:val="0"/>
          <w:noProof/>
          <w:sz w:val="18"/>
        </w:rPr>
        <w:fldChar w:fldCharType="end"/>
      </w:r>
    </w:p>
    <w:p w14:paraId="66D35A83" w14:textId="195BC6CB" w:rsidR="00F32080" w:rsidRDefault="00F32080">
      <w:pPr>
        <w:pStyle w:val="TOC3"/>
        <w:rPr>
          <w:rFonts w:asciiTheme="minorHAnsi" w:eastAsiaTheme="minorEastAsia" w:hAnsiTheme="minorHAnsi" w:cstheme="minorBidi"/>
          <w:b w:val="0"/>
          <w:noProof/>
          <w:kern w:val="0"/>
          <w:szCs w:val="22"/>
        </w:rPr>
      </w:pPr>
      <w:r>
        <w:rPr>
          <w:noProof/>
        </w:rPr>
        <w:t>Division 1.1—Interpretation</w:t>
      </w:r>
      <w:r w:rsidRPr="00F32080">
        <w:rPr>
          <w:b w:val="0"/>
          <w:noProof/>
          <w:sz w:val="18"/>
        </w:rPr>
        <w:tab/>
      </w:r>
      <w:r w:rsidRPr="00F32080">
        <w:rPr>
          <w:b w:val="0"/>
          <w:noProof/>
          <w:sz w:val="18"/>
        </w:rPr>
        <w:fldChar w:fldCharType="begin"/>
      </w:r>
      <w:r w:rsidRPr="00F32080">
        <w:rPr>
          <w:b w:val="0"/>
          <w:noProof/>
          <w:sz w:val="18"/>
        </w:rPr>
        <w:instrText xml:space="preserve"> PAGEREF _Toc71109831 \h </w:instrText>
      </w:r>
      <w:r w:rsidRPr="00F32080">
        <w:rPr>
          <w:b w:val="0"/>
          <w:noProof/>
          <w:sz w:val="18"/>
        </w:rPr>
      </w:r>
      <w:r w:rsidRPr="00F32080">
        <w:rPr>
          <w:b w:val="0"/>
          <w:noProof/>
          <w:sz w:val="18"/>
        </w:rPr>
        <w:fldChar w:fldCharType="separate"/>
      </w:r>
      <w:r w:rsidR="005F4800">
        <w:rPr>
          <w:b w:val="0"/>
          <w:noProof/>
          <w:sz w:val="18"/>
        </w:rPr>
        <w:t>2</w:t>
      </w:r>
      <w:r w:rsidRPr="00F32080">
        <w:rPr>
          <w:b w:val="0"/>
          <w:noProof/>
          <w:sz w:val="18"/>
        </w:rPr>
        <w:fldChar w:fldCharType="end"/>
      </w:r>
    </w:p>
    <w:p w14:paraId="55445118" w14:textId="491F6122" w:rsidR="00F32080" w:rsidRDefault="00F32080">
      <w:pPr>
        <w:pStyle w:val="TOC5"/>
        <w:rPr>
          <w:rFonts w:asciiTheme="minorHAnsi" w:eastAsiaTheme="minorEastAsia" w:hAnsiTheme="minorHAnsi" w:cstheme="minorBidi"/>
          <w:noProof/>
          <w:kern w:val="0"/>
          <w:sz w:val="22"/>
          <w:szCs w:val="22"/>
        </w:rPr>
      </w:pPr>
      <w:r>
        <w:rPr>
          <w:noProof/>
        </w:rPr>
        <w:t>1.1.1</w:t>
      </w:r>
      <w:r>
        <w:rPr>
          <w:noProof/>
        </w:rPr>
        <w:tab/>
        <w:t>Dictionary</w:t>
      </w:r>
      <w:r w:rsidRPr="00F32080">
        <w:rPr>
          <w:noProof/>
        </w:rPr>
        <w:tab/>
      </w:r>
      <w:r w:rsidRPr="00F32080">
        <w:rPr>
          <w:noProof/>
        </w:rPr>
        <w:fldChar w:fldCharType="begin"/>
      </w:r>
      <w:r w:rsidRPr="00F32080">
        <w:rPr>
          <w:noProof/>
        </w:rPr>
        <w:instrText xml:space="preserve"> PAGEREF _Toc71109832 \h </w:instrText>
      </w:r>
      <w:r w:rsidRPr="00F32080">
        <w:rPr>
          <w:noProof/>
        </w:rPr>
      </w:r>
      <w:r w:rsidRPr="00F32080">
        <w:rPr>
          <w:noProof/>
        </w:rPr>
        <w:fldChar w:fldCharType="separate"/>
      </w:r>
      <w:r w:rsidR="005F4800">
        <w:rPr>
          <w:noProof/>
        </w:rPr>
        <w:t>2</w:t>
      </w:r>
      <w:r w:rsidRPr="00F32080">
        <w:rPr>
          <w:noProof/>
        </w:rPr>
        <w:fldChar w:fldCharType="end"/>
      </w:r>
    </w:p>
    <w:p w14:paraId="38E7E913" w14:textId="0B6F5760" w:rsidR="00F32080" w:rsidRDefault="00F32080">
      <w:pPr>
        <w:pStyle w:val="TOC5"/>
        <w:rPr>
          <w:rFonts w:asciiTheme="minorHAnsi" w:eastAsiaTheme="minorEastAsia" w:hAnsiTheme="minorHAnsi" w:cstheme="minorBidi"/>
          <w:noProof/>
          <w:kern w:val="0"/>
          <w:sz w:val="22"/>
          <w:szCs w:val="22"/>
        </w:rPr>
      </w:pPr>
      <w:r>
        <w:rPr>
          <w:noProof/>
        </w:rPr>
        <w:t>1.1.2</w:t>
      </w:r>
      <w:r>
        <w:rPr>
          <w:noProof/>
        </w:rPr>
        <w:tab/>
        <w:t>Meaning of eligible non</w:t>
      </w:r>
      <w:r>
        <w:rPr>
          <w:noProof/>
        </w:rPr>
        <w:noBreakHyphen/>
        <w:t>vocationally recognised medical practitioner</w:t>
      </w:r>
      <w:r w:rsidRPr="00F32080">
        <w:rPr>
          <w:noProof/>
        </w:rPr>
        <w:tab/>
      </w:r>
      <w:r w:rsidRPr="00F32080">
        <w:rPr>
          <w:noProof/>
        </w:rPr>
        <w:fldChar w:fldCharType="begin"/>
      </w:r>
      <w:r w:rsidRPr="00F32080">
        <w:rPr>
          <w:noProof/>
        </w:rPr>
        <w:instrText xml:space="preserve"> PAGEREF _Toc71109833 \h </w:instrText>
      </w:r>
      <w:r w:rsidRPr="00F32080">
        <w:rPr>
          <w:noProof/>
        </w:rPr>
      </w:r>
      <w:r w:rsidRPr="00F32080">
        <w:rPr>
          <w:noProof/>
        </w:rPr>
        <w:fldChar w:fldCharType="separate"/>
      </w:r>
      <w:r w:rsidR="005F4800">
        <w:rPr>
          <w:noProof/>
        </w:rPr>
        <w:t>2</w:t>
      </w:r>
      <w:r w:rsidRPr="00F32080">
        <w:rPr>
          <w:noProof/>
        </w:rPr>
        <w:fldChar w:fldCharType="end"/>
      </w:r>
    </w:p>
    <w:p w14:paraId="33E55233" w14:textId="11C44563" w:rsidR="00F32080" w:rsidRDefault="00F32080">
      <w:pPr>
        <w:pStyle w:val="TOC5"/>
        <w:rPr>
          <w:rFonts w:asciiTheme="minorHAnsi" w:eastAsiaTheme="minorEastAsia" w:hAnsiTheme="minorHAnsi" w:cstheme="minorBidi"/>
          <w:noProof/>
          <w:kern w:val="0"/>
          <w:sz w:val="22"/>
          <w:szCs w:val="22"/>
        </w:rPr>
      </w:pPr>
      <w:r>
        <w:rPr>
          <w:noProof/>
        </w:rPr>
        <w:t>1.1.3</w:t>
      </w:r>
      <w:r>
        <w:rPr>
          <w:noProof/>
        </w:rPr>
        <w:tab/>
        <w:t>General practitioners</w:t>
      </w:r>
      <w:r w:rsidRPr="00F32080">
        <w:rPr>
          <w:noProof/>
        </w:rPr>
        <w:tab/>
      </w:r>
      <w:r w:rsidRPr="00F32080">
        <w:rPr>
          <w:noProof/>
        </w:rPr>
        <w:fldChar w:fldCharType="begin"/>
      </w:r>
      <w:r w:rsidRPr="00F32080">
        <w:rPr>
          <w:noProof/>
        </w:rPr>
        <w:instrText xml:space="preserve"> PAGEREF _Toc71109834 \h </w:instrText>
      </w:r>
      <w:r w:rsidRPr="00F32080">
        <w:rPr>
          <w:noProof/>
        </w:rPr>
      </w:r>
      <w:r w:rsidRPr="00F32080">
        <w:rPr>
          <w:noProof/>
        </w:rPr>
        <w:fldChar w:fldCharType="separate"/>
      </w:r>
      <w:r w:rsidR="005F4800">
        <w:rPr>
          <w:noProof/>
        </w:rPr>
        <w:t>3</w:t>
      </w:r>
      <w:r w:rsidRPr="00F32080">
        <w:rPr>
          <w:noProof/>
        </w:rPr>
        <w:fldChar w:fldCharType="end"/>
      </w:r>
    </w:p>
    <w:p w14:paraId="7F8F2F43" w14:textId="5DED44D4" w:rsidR="00F32080" w:rsidRDefault="00F32080">
      <w:pPr>
        <w:pStyle w:val="TOC5"/>
        <w:rPr>
          <w:rFonts w:asciiTheme="minorHAnsi" w:eastAsiaTheme="minorEastAsia" w:hAnsiTheme="minorHAnsi" w:cstheme="minorBidi"/>
          <w:noProof/>
          <w:kern w:val="0"/>
          <w:sz w:val="22"/>
          <w:szCs w:val="22"/>
        </w:rPr>
      </w:pPr>
      <w:r>
        <w:rPr>
          <w:noProof/>
        </w:rPr>
        <w:t>1.1.4</w:t>
      </w:r>
      <w:r>
        <w:rPr>
          <w:noProof/>
        </w:rPr>
        <w:tab/>
        <w:t>Meaning of multidisciplinary case conference</w:t>
      </w:r>
      <w:r w:rsidRPr="00F32080">
        <w:rPr>
          <w:noProof/>
        </w:rPr>
        <w:tab/>
      </w:r>
      <w:r w:rsidRPr="00F32080">
        <w:rPr>
          <w:noProof/>
        </w:rPr>
        <w:fldChar w:fldCharType="begin"/>
      </w:r>
      <w:r w:rsidRPr="00F32080">
        <w:rPr>
          <w:noProof/>
        </w:rPr>
        <w:instrText xml:space="preserve"> PAGEREF _Toc71109835 \h </w:instrText>
      </w:r>
      <w:r w:rsidRPr="00F32080">
        <w:rPr>
          <w:noProof/>
        </w:rPr>
      </w:r>
      <w:r w:rsidRPr="00F32080">
        <w:rPr>
          <w:noProof/>
        </w:rPr>
        <w:fldChar w:fldCharType="separate"/>
      </w:r>
      <w:r w:rsidR="005F4800">
        <w:rPr>
          <w:noProof/>
        </w:rPr>
        <w:t>3</w:t>
      </w:r>
      <w:r w:rsidRPr="00F32080">
        <w:rPr>
          <w:noProof/>
        </w:rPr>
        <w:fldChar w:fldCharType="end"/>
      </w:r>
    </w:p>
    <w:p w14:paraId="33151B25" w14:textId="407DAB6C" w:rsidR="00F32080" w:rsidRDefault="00F32080">
      <w:pPr>
        <w:pStyle w:val="TOC5"/>
        <w:rPr>
          <w:rFonts w:asciiTheme="minorHAnsi" w:eastAsiaTheme="minorEastAsia" w:hAnsiTheme="minorHAnsi" w:cstheme="minorBidi"/>
          <w:noProof/>
          <w:kern w:val="0"/>
          <w:sz w:val="22"/>
          <w:szCs w:val="22"/>
        </w:rPr>
      </w:pPr>
      <w:r>
        <w:rPr>
          <w:noProof/>
        </w:rPr>
        <w:t>1.1.5</w:t>
      </w:r>
      <w:r>
        <w:rPr>
          <w:noProof/>
        </w:rPr>
        <w:tab/>
        <w:t>Meaning of multidisciplinary case conference team</w:t>
      </w:r>
      <w:r w:rsidRPr="00F32080">
        <w:rPr>
          <w:noProof/>
        </w:rPr>
        <w:tab/>
      </w:r>
      <w:r w:rsidRPr="00F32080">
        <w:rPr>
          <w:noProof/>
        </w:rPr>
        <w:fldChar w:fldCharType="begin"/>
      </w:r>
      <w:r w:rsidRPr="00F32080">
        <w:rPr>
          <w:noProof/>
        </w:rPr>
        <w:instrText xml:space="preserve"> PAGEREF _Toc71109836 \h </w:instrText>
      </w:r>
      <w:r w:rsidRPr="00F32080">
        <w:rPr>
          <w:noProof/>
        </w:rPr>
      </w:r>
      <w:r w:rsidRPr="00F32080">
        <w:rPr>
          <w:noProof/>
        </w:rPr>
        <w:fldChar w:fldCharType="separate"/>
      </w:r>
      <w:r w:rsidR="005F4800">
        <w:rPr>
          <w:noProof/>
        </w:rPr>
        <w:t>4</w:t>
      </w:r>
      <w:r w:rsidRPr="00F32080">
        <w:rPr>
          <w:noProof/>
        </w:rPr>
        <w:fldChar w:fldCharType="end"/>
      </w:r>
    </w:p>
    <w:p w14:paraId="4BBF3362" w14:textId="3FE554B7" w:rsidR="00F32080" w:rsidRDefault="00F32080">
      <w:pPr>
        <w:pStyle w:val="TOC5"/>
        <w:rPr>
          <w:rFonts w:asciiTheme="minorHAnsi" w:eastAsiaTheme="minorEastAsia" w:hAnsiTheme="minorHAnsi" w:cstheme="minorBidi"/>
          <w:noProof/>
          <w:kern w:val="0"/>
          <w:sz w:val="22"/>
          <w:szCs w:val="22"/>
        </w:rPr>
      </w:pPr>
      <w:r>
        <w:rPr>
          <w:noProof/>
        </w:rPr>
        <w:t>1.1.6</w:t>
      </w:r>
      <w:r>
        <w:rPr>
          <w:noProof/>
        </w:rPr>
        <w:tab/>
        <w:t>Meaning of single course of treatment</w:t>
      </w:r>
      <w:r w:rsidRPr="00F32080">
        <w:rPr>
          <w:noProof/>
        </w:rPr>
        <w:tab/>
      </w:r>
      <w:r w:rsidRPr="00F32080">
        <w:rPr>
          <w:noProof/>
        </w:rPr>
        <w:fldChar w:fldCharType="begin"/>
      </w:r>
      <w:r w:rsidRPr="00F32080">
        <w:rPr>
          <w:noProof/>
        </w:rPr>
        <w:instrText xml:space="preserve"> PAGEREF _Toc71109837 \h </w:instrText>
      </w:r>
      <w:r w:rsidRPr="00F32080">
        <w:rPr>
          <w:noProof/>
        </w:rPr>
      </w:r>
      <w:r w:rsidRPr="00F32080">
        <w:rPr>
          <w:noProof/>
        </w:rPr>
        <w:fldChar w:fldCharType="separate"/>
      </w:r>
      <w:r w:rsidR="005F4800">
        <w:rPr>
          <w:noProof/>
        </w:rPr>
        <w:t>5</w:t>
      </w:r>
      <w:r w:rsidRPr="00F32080">
        <w:rPr>
          <w:noProof/>
        </w:rPr>
        <w:fldChar w:fldCharType="end"/>
      </w:r>
    </w:p>
    <w:p w14:paraId="01230162" w14:textId="1B312672" w:rsidR="00F32080" w:rsidRDefault="00F32080">
      <w:pPr>
        <w:pStyle w:val="TOC5"/>
        <w:rPr>
          <w:rFonts w:asciiTheme="minorHAnsi" w:eastAsiaTheme="minorEastAsia" w:hAnsiTheme="minorHAnsi" w:cstheme="minorBidi"/>
          <w:noProof/>
          <w:kern w:val="0"/>
          <w:sz w:val="22"/>
          <w:szCs w:val="22"/>
        </w:rPr>
      </w:pPr>
      <w:r>
        <w:rPr>
          <w:noProof/>
        </w:rPr>
        <w:t>1.1.7</w:t>
      </w:r>
      <w:r>
        <w:rPr>
          <w:noProof/>
        </w:rPr>
        <w:tab/>
        <w:t>Meaning of symbol (H)</w:t>
      </w:r>
      <w:r w:rsidRPr="00F32080">
        <w:rPr>
          <w:noProof/>
        </w:rPr>
        <w:tab/>
      </w:r>
      <w:r w:rsidRPr="00F32080">
        <w:rPr>
          <w:noProof/>
        </w:rPr>
        <w:fldChar w:fldCharType="begin"/>
      </w:r>
      <w:r w:rsidRPr="00F32080">
        <w:rPr>
          <w:noProof/>
        </w:rPr>
        <w:instrText xml:space="preserve"> PAGEREF _Toc71109838 \h </w:instrText>
      </w:r>
      <w:r w:rsidRPr="00F32080">
        <w:rPr>
          <w:noProof/>
        </w:rPr>
      </w:r>
      <w:r w:rsidRPr="00F32080">
        <w:rPr>
          <w:noProof/>
        </w:rPr>
        <w:fldChar w:fldCharType="separate"/>
      </w:r>
      <w:r w:rsidR="005F4800">
        <w:rPr>
          <w:noProof/>
        </w:rPr>
        <w:t>5</w:t>
      </w:r>
      <w:r w:rsidRPr="00F32080">
        <w:rPr>
          <w:noProof/>
        </w:rPr>
        <w:fldChar w:fldCharType="end"/>
      </w:r>
    </w:p>
    <w:p w14:paraId="36F8CAB8" w14:textId="5C92034B" w:rsidR="00F32080" w:rsidRDefault="00F32080">
      <w:pPr>
        <w:pStyle w:val="TOC5"/>
        <w:rPr>
          <w:rFonts w:asciiTheme="minorHAnsi" w:eastAsiaTheme="minorEastAsia" w:hAnsiTheme="minorHAnsi" w:cstheme="minorBidi"/>
          <w:noProof/>
          <w:kern w:val="0"/>
          <w:sz w:val="22"/>
          <w:szCs w:val="22"/>
        </w:rPr>
      </w:pPr>
      <w:r>
        <w:rPr>
          <w:noProof/>
        </w:rPr>
        <w:t>1.1.8</w:t>
      </w:r>
      <w:r>
        <w:rPr>
          <w:noProof/>
        </w:rPr>
        <w:tab/>
        <w:t>References in this Schedule to items include items determined under section 3C of the Act</w:t>
      </w:r>
      <w:r w:rsidRPr="00F32080">
        <w:rPr>
          <w:noProof/>
        </w:rPr>
        <w:tab/>
      </w:r>
      <w:r w:rsidRPr="00F32080">
        <w:rPr>
          <w:noProof/>
        </w:rPr>
        <w:fldChar w:fldCharType="begin"/>
      </w:r>
      <w:r w:rsidRPr="00F32080">
        <w:rPr>
          <w:noProof/>
        </w:rPr>
        <w:instrText xml:space="preserve"> PAGEREF _Toc71109839 \h </w:instrText>
      </w:r>
      <w:r w:rsidRPr="00F32080">
        <w:rPr>
          <w:noProof/>
        </w:rPr>
      </w:r>
      <w:r w:rsidRPr="00F32080">
        <w:rPr>
          <w:noProof/>
        </w:rPr>
        <w:fldChar w:fldCharType="separate"/>
      </w:r>
      <w:r w:rsidR="005F4800">
        <w:rPr>
          <w:noProof/>
        </w:rPr>
        <w:t>5</w:t>
      </w:r>
      <w:r w:rsidRPr="00F32080">
        <w:rPr>
          <w:noProof/>
        </w:rPr>
        <w:fldChar w:fldCharType="end"/>
      </w:r>
    </w:p>
    <w:p w14:paraId="0185BE94" w14:textId="3FC50044" w:rsidR="00F32080" w:rsidRDefault="00F32080">
      <w:pPr>
        <w:pStyle w:val="TOC3"/>
        <w:rPr>
          <w:rFonts w:asciiTheme="minorHAnsi" w:eastAsiaTheme="minorEastAsia" w:hAnsiTheme="minorHAnsi" w:cstheme="minorBidi"/>
          <w:b w:val="0"/>
          <w:noProof/>
          <w:kern w:val="0"/>
          <w:szCs w:val="22"/>
        </w:rPr>
      </w:pPr>
      <w:r>
        <w:rPr>
          <w:noProof/>
        </w:rPr>
        <w:t>Division 1.2—General application provisions</w:t>
      </w:r>
      <w:r w:rsidRPr="00F32080">
        <w:rPr>
          <w:b w:val="0"/>
          <w:noProof/>
          <w:sz w:val="18"/>
        </w:rPr>
        <w:tab/>
      </w:r>
      <w:r w:rsidRPr="00F32080">
        <w:rPr>
          <w:b w:val="0"/>
          <w:noProof/>
          <w:sz w:val="18"/>
        </w:rPr>
        <w:fldChar w:fldCharType="begin"/>
      </w:r>
      <w:r w:rsidRPr="00F32080">
        <w:rPr>
          <w:b w:val="0"/>
          <w:noProof/>
          <w:sz w:val="18"/>
        </w:rPr>
        <w:instrText xml:space="preserve"> PAGEREF _Toc71109840 \h </w:instrText>
      </w:r>
      <w:r w:rsidRPr="00F32080">
        <w:rPr>
          <w:b w:val="0"/>
          <w:noProof/>
          <w:sz w:val="18"/>
        </w:rPr>
      </w:r>
      <w:r w:rsidRPr="00F32080">
        <w:rPr>
          <w:b w:val="0"/>
          <w:noProof/>
          <w:sz w:val="18"/>
        </w:rPr>
        <w:fldChar w:fldCharType="separate"/>
      </w:r>
      <w:r w:rsidR="005F4800">
        <w:rPr>
          <w:b w:val="0"/>
          <w:noProof/>
          <w:sz w:val="18"/>
        </w:rPr>
        <w:t>5</w:t>
      </w:r>
      <w:r w:rsidRPr="00F32080">
        <w:rPr>
          <w:b w:val="0"/>
          <w:noProof/>
          <w:sz w:val="18"/>
        </w:rPr>
        <w:fldChar w:fldCharType="end"/>
      </w:r>
    </w:p>
    <w:p w14:paraId="02ECE885" w14:textId="5FF15071" w:rsidR="00F32080" w:rsidRDefault="00F32080">
      <w:pPr>
        <w:pStyle w:val="TOC5"/>
        <w:rPr>
          <w:rFonts w:asciiTheme="minorHAnsi" w:eastAsiaTheme="minorEastAsia" w:hAnsiTheme="minorHAnsi" w:cstheme="minorBidi"/>
          <w:noProof/>
          <w:kern w:val="0"/>
          <w:sz w:val="22"/>
          <w:szCs w:val="22"/>
        </w:rPr>
      </w:pPr>
      <w:r>
        <w:rPr>
          <w:noProof/>
        </w:rPr>
        <w:t>1.2.1</w:t>
      </w:r>
      <w:r>
        <w:rPr>
          <w:noProof/>
        </w:rPr>
        <w:tab/>
        <w:t>Application</w:t>
      </w:r>
      <w:r w:rsidRPr="00F32080">
        <w:rPr>
          <w:noProof/>
        </w:rPr>
        <w:tab/>
      </w:r>
      <w:r w:rsidRPr="00F32080">
        <w:rPr>
          <w:noProof/>
        </w:rPr>
        <w:fldChar w:fldCharType="begin"/>
      </w:r>
      <w:r w:rsidRPr="00F32080">
        <w:rPr>
          <w:noProof/>
        </w:rPr>
        <w:instrText xml:space="preserve"> PAGEREF _Toc71109841 \h </w:instrText>
      </w:r>
      <w:r w:rsidRPr="00F32080">
        <w:rPr>
          <w:noProof/>
        </w:rPr>
      </w:r>
      <w:r w:rsidRPr="00F32080">
        <w:rPr>
          <w:noProof/>
        </w:rPr>
        <w:fldChar w:fldCharType="separate"/>
      </w:r>
      <w:r w:rsidR="005F4800">
        <w:rPr>
          <w:noProof/>
        </w:rPr>
        <w:t>5</w:t>
      </w:r>
      <w:r w:rsidRPr="00F32080">
        <w:rPr>
          <w:noProof/>
        </w:rPr>
        <w:fldChar w:fldCharType="end"/>
      </w:r>
    </w:p>
    <w:p w14:paraId="55A0E4FF" w14:textId="122EFB57" w:rsidR="00F32080" w:rsidRDefault="00F32080">
      <w:pPr>
        <w:pStyle w:val="TOC5"/>
        <w:rPr>
          <w:rFonts w:asciiTheme="minorHAnsi" w:eastAsiaTheme="minorEastAsia" w:hAnsiTheme="minorHAnsi" w:cstheme="minorBidi"/>
          <w:noProof/>
          <w:kern w:val="0"/>
          <w:sz w:val="22"/>
          <w:szCs w:val="22"/>
        </w:rPr>
      </w:pPr>
      <w:r>
        <w:rPr>
          <w:noProof/>
        </w:rPr>
        <w:t>1.2.2</w:t>
      </w:r>
      <w:r>
        <w:rPr>
          <w:noProof/>
        </w:rPr>
        <w:tab/>
        <w:t>Restrictions on certain items—attendances by specialists and consultant physicians without referrals</w:t>
      </w:r>
      <w:r w:rsidRPr="00F32080">
        <w:rPr>
          <w:noProof/>
        </w:rPr>
        <w:tab/>
      </w:r>
      <w:r w:rsidRPr="00F32080">
        <w:rPr>
          <w:noProof/>
        </w:rPr>
        <w:fldChar w:fldCharType="begin"/>
      </w:r>
      <w:r w:rsidRPr="00F32080">
        <w:rPr>
          <w:noProof/>
        </w:rPr>
        <w:instrText xml:space="preserve"> PAGEREF _Toc71109842 \h </w:instrText>
      </w:r>
      <w:r w:rsidRPr="00F32080">
        <w:rPr>
          <w:noProof/>
        </w:rPr>
      </w:r>
      <w:r w:rsidRPr="00F32080">
        <w:rPr>
          <w:noProof/>
        </w:rPr>
        <w:fldChar w:fldCharType="separate"/>
      </w:r>
      <w:r w:rsidR="005F4800">
        <w:rPr>
          <w:noProof/>
        </w:rPr>
        <w:t>6</w:t>
      </w:r>
      <w:r w:rsidRPr="00F32080">
        <w:rPr>
          <w:noProof/>
        </w:rPr>
        <w:fldChar w:fldCharType="end"/>
      </w:r>
    </w:p>
    <w:p w14:paraId="187DF632" w14:textId="039511AE" w:rsidR="00F32080" w:rsidRDefault="00F32080">
      <w:pPr>
        <w:pStyle w:val="TOC5"/>
        <w:rPr>
          <w:rFonts w:asciiTheme="minorHAnsi" w:eastAsiaTheme="minorEastAsia" w:hAnsiTheme="minorHAnsi" w:cstheme="minorBidi"/>
          <w:noProof/>
          <w:kern w:val="0"/>
          <w:sz w:val="22"/>
          <w:szCs w:val="22"/>
        </w:rPr>
      </w:pPr>
      <w:r>
        <w:rPr>
          <w:noProof/>
        </w:rPr>
        <w:t>1.2.3</w:t>
      </w:r>
      <w:r>
        <w:rPr>
          <w:noProof/>
        </w:rPr>
        <w:tab/>
        <w:t>Restrictions on certain items—attendances by specialist radiologists in conjunction with certain diagnostic imaging services</w:t>
      </w:r>
      <w:r w:rsidRPr="00F32080">
        <w:rPr>
          <w:noProof/>
        </w:rPr>
        <w:tab/>
      </w:r>
      <w:r w:rsidRPr="00F32080">
        <w:rPr>
          <w:noProof/>
        </w:rPr>
        <w:fldChar w:fldCharType="begin"/>
      </w:r>
      <w:r w:rsidRPr="00F32080">
        <w:rPr>
          <w:noProof/>
        </w:rPr>
        <w:instrText xml:space="preserve"> PAGEREF _Toc71109843 \h </w:instrText>
      </w:r>
      <w:r w:rsidRPr="00F32080">
        <w:rPr>
          <w:noProof/>
        </w:rPr>
      </w:r>
      <w:r w:rsidRPr="00F32080">
        <w:rPr>
          <w:noProof/>
        </w:rPr>
        <w:fldChar w:fldCharType="separate"/>
      </w:r>
      <w:r w:rsidR="005F4800">
        <w:rPr>
          <w:noProof/>
        </w:rPr>
        <w:t>6</w:t>
      </w:r>
      <w:r w:rsidRPr="00F32080">
        <w:rPr>
          <w:noProof/>
        </w:rPr>
        <w:fldChar w:fldCharType="end"/>
      </w:r>
    </w:p>
    <w:p w14:paraId="335AA871" w14:textId="468EB4BB" w:rsidR="00F32080" w:rsidRDefault="00F32080">
      <w:pPr>
        <w:pStyle w:val="TOC5"/>
        <w:rPr>
          <w:rFonts w:asciiTheme="minorHAnsi" w:eastAsiaTheme="minorEastAsia" w:hAnsiTheme="minorHAnsi" w:cstheme="minorBidi"/>
          <w:noProof/>
          <w:kern w:val="0"/>
          <w:sz w:val="22"/>
          <w:szCs w:val="22"/>
        </w:rPr>
      </w:pPr>
      <w:r>
        <w:rPr>
          <w:noProof/>
        </w:rPr>
        <w:t>1.2.4</w:t>
      </w:r>
      <w:r>
        <w:rPr>
          <w:noProof/>
        </w:rPr>
        <w:tab/>
        <w:t>Restrictions on certain items—attendances by specialists and consultant physicians on same day as they perform certain surgical operations</w:t>
      </w:r>
      <w:r w:rsidRPr="00F32080">
        <w:rPr>
          <w:noProof/>
        </w:rPr>
        <w:tab/>
      </w:r>
      <w:r w:rsidRPr="00F32080">
        <w:rPr>
          <w:noProof/>
        </w:rPr>
        <w:fldChar w:fldCharType="begin"/>
      </w:r>
      <w:r w:rsidRPr="00F32080">
        <w:rPr>
          <w:noProof/>
        </w:rPr>
        <w:instrText xml:space="preserve"> PAGEREF _Toc71109844 \h </w:instrText>
      </w:r>
      <w:r w:rsidRPr="00F32080">
        <w:rPr>
          <w:noProof/>
        </w:rPr>
      </w:r>
      <w:r w:rsidRPr="00F32080">
        <w:rPr>
          <w:noProof/>
        </w:rPr>
        <w:fldChar w:fldCharType="separate"/>
      </w:r>
      <w:r w:rsidR="005F4800">
        <w:rPr>
          <w:noProof/>
        </w:rPr>
        <w:t>6</w:t>
      </w:r>
      <w:r w:rsidRPr="00F32080">
        <w:rPr>
          <w:noProof/>
        </w:rPr>
        <w:fldChar w:fldCharType="end"/>
      </w:r>
    </w:p>
    <w:p w14:paraId="37FCCD72" w14:textId="15B3E420" w:rsidR="00F32080" w:rsidRDefault="00F32080">
      <w:pPr>
        <w:pStyle w:val="TOC5"/>
        <w:rPr>
          <w:rFonts w:asciiTheme="minorHAnsi" w:eastAsiaTheme="minorEastAsia" w:hAnsiTheme="minorHAnsi" w:cstheme="minorBidi"/>
          <w:noProof/>
          <w:kern w:val="0"/>
          <w:sz w:val="22"/>
          <w:szCs w:val="22"/>
        </w:rPr>
      </w:pPr>
      <w:r>
        <w:rPr>
          <w:noProof/>
        </w:rPr>
        <w:t>1.2.5</w:t>
      </w:r>
      <w:r>
        <w:rPr>
          <w:noProof/>
        </w:rPr>
        <w:tab/>
        <w:t>Professional attendance services—matters included</w:t>
      </w:r>
      <w:r w:rsidRPr="00F32080">
        <w:rPr>
          <w:noProof/>
        </w:rPr>
        <w:tab/>
      </w:r>
      <w:r w:rsidRPr="00F32080">
        <w:rPr>
          <w:noProof/>
        </w:rPr>
        <w:fldChar w:fldCharType="begin"/>
      </w:r>
      <w:r w:rsidRPr="00F32080">
        <w:rPr>
          <w:noProof/>
        </w:rPr>
        <w:instrText xml:space="preserve"> PAGEREF _Toc71109845 \h </w:instrText>
      </w:r>
      <w:r w:rsidRPr="00F32080">
        <w:rPr>
          <w:noProof/>
        </w:rPr>
      </w:r>
      <w:r w:rsidRPr="00F32080">
        <w:rPr>
          <w:noProof/>
        </w:rPr>
        <w:fldChar w:fldCharType="separate"/>
      </w:r>
      <w:r w:rsidR="005F4800">
        <w:rPr>
          <w:noProof/>
        </w:rPr>
        <w:t>7</w:t>
      </w:r>
      <w:r w:rsidRPr="00F32080">
        <w:rPr>
          <w:noProof/>
        </w:rPr>
        <w:fldChar w:fldCharType="end"/>
      </w:r>
    </w:p>
    <w:p w14:paraId="78625272" w14:textId="7E2B65E0" w:rsidR="00F32080" w:rsidRDefault="00F32080">
      <w:pPr>
        <w:pStyle w:val="TOC5"/>
        <w:rPr>
          <w:rFonts w:asciiTheme="minorHAnsi" w:eastAsiaTheme="minorEastAsia" w:hAnsiTheme="minorHAnsi" w:cstheme="minorBidi"/>
          <w:noProof/>
          <w:kern w:val="0"/>
          <w:sz w:val="22"/>
          <w:szCs w:val="22"/>
        </w:rPr>
      </w:pPr>
      <w:r>
        <w:rPr>
          <w:noProof/>
        </w:rPr>
        <w:t>1.2.6</w:t>
      </w:r>
      <w:r>
        <w:rPr>
          <w:noProof/>
        </w:rPr>
        <w:tab/>
        <w:t>Personal attendance by medical practitioners generally—application and matters included</w:t>
      </w:r>
      <w:r w:rsidRPr="00F32080">
        <w:rPr>
          <w:noProof/>
        </w:rPr>
        <w:tab/>
      </w:r>
      <w:r w:rsidRPr="00F32080">
        <w:rPr>
          <w:noProof/>
        </w:rPr>
        <w:fldChar w:fldCharType="begin"/>
      </w:r>
      <w:r w:rsidRPr="00F32080">
        <w:rPr>
          <w:noProof/>
        </w:rPr>
        <w:instrText xml:space="preserve"> PAGEREF _Toc71109846 \h </w:instrText>
      </w:r>
      <w:r w:rsidRPr="00F32080">
        <w:rPr>
          <w:noProof/>
        </w:rPr>
      </w:r>
      <w:r w:rsidRPr="00F32080">
        <w:rPr>
          <w:noProof/>
        </w:rPr>
        <w:fldChar w:fldCharType="separate"/>
      </w:r>
      <w:r w:rsidR="005F4800">
        <w:rPr>
          <w:noProof/>
        </w:rPr>
        <w:t>7</w:t>
      </w:r>
      <w:r w:rsidRPr="00F32080">
        <w:rPr>
          <w:noProof/>
        </w:rPr>
        <w:fldChar w:fldCharType="end"/>
      </w:r>
    </w:p>
    <w:p w14:paraId="6F01DCEB" w14:textId="55F55F04" w:rsidR="00F32080" w:rsidRDefault="00F32080">
      <w:pPr>
        <w:pStyle w:val="TOC5"/>
        <w:rPr>
          <w:rFonts w:asciiTheme="minorHAnsi" w:eastAsiaTheme="minorEastAsia" w:hAnsiTheme="minorHAnsi" w:cstheme="minorBidi"/>
          <w:noProof/>
          <w:kern w:val="0"/>
          <w:sz w:val="22"/>
          <w:szCs w:val="22"/>
        </w:rPr>
      </w:pPr>
      <w:r>
        <w:rPr>
          <w:noProof/>
        </w:rPr>
        <w:t>1.2.7</w:t>
      </w:r>
      <w:r>
        <w:rPr>
          <w:noProof/>
        </w:rPr>
        <w:tab/>
        <w:t>Personal attendance by medical practitioners—application and matters included</w:t>
      </w:r>
      <w:r w:rsidRPr="00F32080">
        <w:rPr>
          <w:noProof/>
        </w:rPr>
        <w:tab/>
      </w:r>
      <w:r w:rsidRPr="00F32080">
        <w:rPr>
          <w:noProof/>
        </w:rPr>
        <w:fldChar w:fldCharType="begin"/>
      </w:r>
      <w:r w:rsidRPr="00F32080">
        <w:rPr>
          <w:noProof/>
        </w:rPr>
        <w:instrText xml:space="preserve"> PAGEREF _Toc71109847 \h </w:instrText>
      </w:r>
      <w:r w:rsidRPr="00F32080">
        <w:rPr>
          <w:noProof/>
        </w:rPr>
      </w:r>
      <w:r w:rsidRPr="00F32080">
        <w:rPr>
          <w:noProof/>
        </w:rPr>
        <w:fldChar w:fldCharType="separate"/>
      </w:r>
      <w:r w:rsidR="005F4800">
        <w:rPr>
          <w:noProof/>
        </w:rPr>
        <w:t>8</w:t>
      </w:r>
      <w:r w:rsidRPr="00F32080">
        <w:rPr>
          <w:noProof/>
        </w:rPr>
        <w:fldChar w:fldCharType="end"/>
      </w:r>
    </w:p>
    <w:p w14:paraId="358506CD" w14:textId="75B1B794" w:rsidR="00F32080" w:rsidRDefault="00F32080">
      <w:pPr>
        <w:pStyle w:val="TOC5"/>
        <w:rPr>
          <w:rFonts w:asciiTheme="minorHAnsi" w:eastAsiaTheme="minorEastAsia" w:hAnsiTheme="minorHAnsi" w:cstheme="minorBidi"/>
          <w:noProof/>
          <w:kern w:val="0"/>
          <w:sz w:val="22"/>
          <w:szCs w:val="22"/>
        </w:rPr>
      </w:pPr>
      <w:r>
        <w:rPr>
          <w:noProof/>
        </w:rPr>
        <w:t>1.2.8</w:t>
      </w:r>
      <w:r>
        <w:rPr>
          <w:noProof/>
        </w:rPr>
        <w:tab/>
        <w:t>Restriction on items—services provided with non</w:t>
      </w:r>
      <w:r>
        <w:rPr>
          <w:noProof/>
        </w:rPr>
        <w:noBreakHyphen/>
        <w:t>medicare services</w:t>
      </w:r>
      <w:r w:rsidRPr="00F32080">
        <w:rPr>
          <w:noProof/>
        </w:rPr>
        <w:tab/>
      </w:r>
      <w:r w:rsidRPr="00F32080">
        <w:rPr>
          <w:noProof/>
        </w:rPr>
        <w:fldChar w:fldCharType="begin"/>
      </w:r>
      <w:r w:rsidRPr="00F32080">
        <w:rPr>
          <w:noProof/>
        </w:rPr>
        <w:instrText xml:space="preserve"> PAGEREF _Toc71109848 \h </w:instrText>
      </w:r>
      <w:r w:rsidRPr="00F32080">
        <w:rPr>
          <w:noProof/>
        </w:rPr>
      </w:r>
      <w:r w:rsidRPr="00F32080">
        <w:rPr>
          <w:noProof/>
        </w:rPr>
        <w:fldChar w:fldCharType="separate"/>
      </w:r>
      <w:r w:rsidR="005F4800">
        <w:rPr>
          <w:noProof/>
        </w:rPr>
        <w:t>8</w:t>
      </w:r>
      <w:r w:rsidRPr="00F32080">
        <w:rPr>
          <w:noProof/>
        </w:rPr>
        <w:fldChar w:fldCharType="end"/>
      </w:r>
    </w:p>
    <w:p w14:paraId="4B62C1CF" w14:textId="510F54AC" w:rsidR="00F32080" w:rsidRDefault="00F32080">
      <w:pPr>
        <w:pStyle w:val="TOC5"/>
        <w:rPr>
          <w:rFonts w:asciiTheme="minorHAnsi" w:eastAsiaTheme="minorEastAsia" w:hAnsiTheme="minorHAnsi" w:cstheme="minorBidi"/>
          <w:noProof/>
          <w:kern w:val="0"/>
          <w:sz w:val="22"/>
          <w:szCs w:val="22"/>
        </w:rPr>
      </w:pPr>
      <w:r>
        <w:rPr>
          <w:noProof/>
        </w:rPr>
        <w:t>1.2.9</w:t>
      </w:r>
      <w:r>
        <w:rPr>
          <w:noProof/>
        </w:rPr>
        <w:tab/>
        <w:t>Restrictions on items—services rendered in certain circumstances or for certain purposes</w:t>
      </w:r>
      <w:r w:rsidRPr="00F32080">
        <w:rPr>
          <w:noProof/>
        </w:rPr>
        <w:tab/>
      </w:r>
      <w:r w:rsidRPr="00F32080">
        <w:rPr>
          <w:noProof/>
        </w:rPr>
        <w:fldChar w:fldCharType="begin"/>
      </w:r>
      <w:r w:rsidRPr="00F32080">
        <w:rPr>
          <w:noProof/>
        </w:rPr>
        <w:instrText xml:space="preserve"> PAGEREF _Toc71109849 \h </w:instrText>
      </w:r>
      <w:r w:rsidRPr="00F32080">
        <w:rPr>
          <w:noProof/>
        </w:rPr>
      </w:r>
      <w:r w:rsidRPr="00F32080">
        <w:rPr>
          <w:noProof/>
        </w:rPr>
        <w:fldChar w:fldCharType="separate"/>
      </w:r>
      <w:r w:rsidR="005F4800">
        <w:rPr>
          <w:noProof/>
        </w:rPr>
        <w:t>8</w:t>
      </w:r>
      <w:r w:rsidRPr="00F32080">
        <w:rPr>
          <w:noProof/>
        </w:rPr>
        <w:fldChar w:fldCharType="end"/>
      </w:r>
    </w:p>
    <w:p w14:paraId="26B20C26" w14:textId="5510FFC8" w:rsidR="00F32080" w:rsidRDefault="00F32080">
      <w:pPr>
        <w:pStyle w:val="TOC5"/>
        <w:rPr>
          <w:rFonts w:asciiTheme="minorHAnsi" w:eastAsiaTheme="minorEastAsia" w:hAnsiTheme="minorHAnsi" w:cstheme="minorBidi"/>
          <w:noProof/>
          <w:kern w:val="0"/>
          <w:sz w:val="22"/>
          <w:szCs w:val="22"/>
        </w:rPr>
      </w:pPr>
      <w:r>
        <w:rPr>
          <w:noProof/>
        </w:rPr>
        <w:t>1.2.10</w:t>
      </w:r>
      <w:r>
        <w:rPr>
          <w:noProof/>
        </w:rPr>
        <w:tab/>
        <w:t>Restriction on items—services provided with harvesting, storage, in vitro processing or injection of non</w:t>
      </w:r>
      <w:r>
        <w:rPr>
          <w:noProof/>
        </w:rPr>
        <w:noBreakHyphen/>
        <w:t>haematopoietic stem cells</w:t>
      </w:r>
      <w:r w:rsidRPr="00F32080">
        <w:rPr>
          <w:noProof/>
        </w:rPr>
        <w:tab/>
      </w:r>
      <w:r w:rsidRPr="00F32080">
        <w:rPr>
          <w:noProof/>
        </w:rPr>
        <w:fldChar w:fldCharType="begin"/>
      </w:r>
      <w:r w:rsidRPr="00F32080">
        <w:rPr>
          <w:noProof/>
        </w:rPr>
        <w:instrText xml:space="preserve"> PAGEREF _Toc71109850 \h </w:instrText>
      </w:r>
      <w:r w:rsidRPr="00F32080">
        <w:rPr>
          <w:noProof/>
        </w:rPr>
      </w:r>
      <w:r w:rsidRPr="00F32080">
        <w:rPr>
          <w:noProof/>
        </w:rPr>
        <w:fldChar w:fldCharType="separate"/>
      </w:r>
      <w:r w:rsidR="005F4800">
        <w:rPr>
          <w:noProof/>
        </w:rPr>
        <w:t>9</w:t>
      </w:r>
      <w:r w:rsidRPr="00F32080">
        <w:rPr>
          <w:noProof/>
        </w:rPr>
        <w:fldChar w:fldCharType="end"/>
      </w:r>
    </w:p>
    <w:p w14:paraId="1788E181" w14:textId="6DF3A99B" w:rsidR="00F32080" w:rsidRDefault="00F32080">
      <w:pPr>
        <w:pStyle w:val="TOC5"/>
        <w:rPr>
          <w:rFonts w:asciiTheme="minorHAnsi" w:eastAsiaTheme="minorEastAsia" w:hAnsiTheme="minorHAnsi" w:cstheme="minorBidi"/>
          <w:noProof/>
          <w:kern w:val="0"/>
          <w:sz w:val="22"/>
          <w:szCs w:val="22"/>
        </w:rPr>
      </w:pPr>
      <w:r>
        <w:rPr>
          <w:noProof/>
        </w:rPr>
        <w:t>1.2.11</w:t>
      </w:r>
      <w:r>
        <w:rPr>
          <w:noProof/>
        </w:rPr>
        <w:tab/>
        <w:t>Services that may be provided by persons other than medical practitioners</w:t>
      </w:r>
      <w:r w:rsidRPr="00F32080">
        <w:rPr>
          <w:noProof/>
        </w:rPr>
        <w:tab/>
      </w:r>
      <w:r w:rsidRPr="00F32080">
        <w:rPr>
          <w:noProof/>
        </w:rPr>
        <w:fldChar w:fldCharType="begin"/>
      </w:r>
      <w:r w:rsidRPr="00F32080">
        <w:rPr>
          <w:noProof/>
        </w:rPr>
        <w:instrText xml:space="preserve"> PAGEREF _Toc71109851 \h </w:instrText>
      </w:r>
      <w:r w:rsidRPr="00F32080">
        <w:rPr>
          <w:noProof/>
        </w:rPr>
      </w:r>
      <w:r w:rsidRPr="00F32080">
        <w:rPr>
          <w:noProof/>
        </w:rPr>
        <w:fldChar w:fldCharType="separate"/>
      </w:r>
      <w:r w:rsidR="005F4800">
        <w:rPr>
          <w:noProof/>
        </w:rPr>
        <w:t>9</w:t>
      </w:r>
      <w:r w:rsidRPr="00F32080">
        <w:rPr>
          <w:noProof/>
        </w:rPr>
        <w:fldChar w:fldCharType="end"/>
      </w:r>
    </w:p>
    <w:p w14:paraId="793FC137" w14:textId="25426A33" w:rsidR="00F32080" w:rsidRDefault="00F32080">
      <w:pPr>
        <w:pStyle w:val="TOC5"/>
        <w:rPr>
          <w:rFonts w:asciiTheme="minorHAnsi" w:eastAsiaTheme="minorEastAsia" w:hAnsiTheme="minorHAnsi" w:cstheme="minorBidi"/>
          <w:noProof/>
          <w:kern w:val="0"/>
          <w:sz w:val="22"/>
          <w:szCs w:val="22"/>
        </w:rPr>
      </w:pPr>
      <w:r>
        <w:rPr>
          <w:noProof/>
        </w:rPr>
        <w:t>1.2.12</w:t>
      </w:r>
      <w:r>
        <w:rPr>
          <w:noProof/>
        </w:rPr>
        <w:tab/>
        <w:t>Restriction on items—services involving video conferences between patients and medical practitioners separated by at least 15 km</w:t>
      </w:r>
      <w:r w:rsidRPr="00F32080">
        <w:rPr>
          <w:noProof/>
        </w:rPr>
        <w:tab/>
      </w:r>
      <w:r w:rsidRPr="00F32080">
        <w:rPr>
          <w:noProof/>
        </w:rPr>
        <w:fldChar w:fldCharType="begin"/>
      </w:r>
      <w:r w:rsidRPr="00F32080">
        <w:rPr>
          <w:noProof/>
        </w:rPr>
        <w:instrText xml:space="preserve"> PAGEREF _Toc71109852 \h </w:instrText>
      </w:r>
      <w:r w:rsidRPr="00F32080">
        <w:rPr>
          <w:noProof/>
        </w:rPr>
      </w:r>
      <w:r w:rsidRPr="00F32080">
        <w:rPr>
          <w:noProof/>
        </w:rPr>
        <w:fldChar w:fldCharType="separate"/>
      </w:r>
      <w:r w:rsidR="005F4800">
        <w:rPr>
          <w:noProof/>
        </w:rPr>
        <w:t>10</w:t>
      </w:r>
      <w:r w:rsidRPr="00F32080">
        <w:rPr>
          <w:noProof/>
        </w:rPr>
        <w:fldChar w:fldCharType="end"/>
      </w:r>
    </w:p>
    <w:p w14:paraId="1DE45365" w14:textId="5A6E95EA" w:rsidR="00F32080" w:rsidRDefault="00F32080">
      <w:pPr>
        <w:pStyle w:val="TOC5"/>
        <w:rPr>
          <w:rFonts w:asciiTheme="minorHAnsi" w:eastAsiaTheme="minorEastAsia" w:hAnsiTheme="minorHAnsi" w:cstheme="minorBidi"/>
          <w:noProof/>
          <w:kern w:val="0"/>
          <w:sz w:val="22"/>
          <w:szCs w:val="22"/>
        </w:rPr>
      </w:pPr>
      <w:r>
        <w:rPr>
          <w:noProof/>
        </w:rPr>
        <w:t>1.2.13</w:t>
      </w:r>
      <w:r>
        <w:rPr>
          <w:noProof/>
        </w:rPr>
        <w:tab/>
        <w:t>Restriction on items—attendances on same day as electrocardiogram services are performed</w:t>
      </w:r>
      <w:r w:rsidRPr="00F32080">
        <w:rPr>
          <w:noProof/>
        </w:rPr>
        <w:tab/>
      </w:r>
      <w:r w:rsidRPr="00F32080">
        <w:rPr>
          <w:noProof/>
        </w:rPr>
        <w:fldChar w:fldCharType="begin"/>
      </w:r>
      <w:r w:rsidRPr="00F32080">
        <w:rPr>
          <w:noProof/>
        </w:rPr>
        <w:instrText xml:space="preserve"> PAGEREF _Toc71109853 \h </w:instrText>
      </w:r>
      <w:r w:rsidRPr="00F32080">
        <w:rPr>
          <w:noProof/>
        </w:rPr>
      </w:r>
      <w:r w:rsidRPr="00F32080">
        <w:rPr>
          <w:noProof/>
        </w:rPr>
        <w:fldChar w:fldCharType="separate"/>
      </w:r>
      <w:r w:rsidR="005F4800">
        <w:rPr>
          <w:noProof/>
        </w:rPr>
        <w:t>10</w:t>
      </w:r>
      <w:r w:rsidRPr="00F32080">
        <w:rPr>
          <w:noProof/>
        </w:rPr>
        <w:fldChar w:fldCharType="end"/>
      </w:r>
    </w:p>
    <w:p w14:paraId="5B5FF945" w14:textId="6C2A6734" w:rsidR="00F32080" w:rsidRDefault="00F32080">
      <w:pPr>
        <w:pStyle w:val="TOC5"/>
        <w:rPr>
          <w:rFonts w:asciiTheme="minorHAnsi" w:eastAsiaTheme="minorEastAsia" w:hAnsiTheme="minorHAnsi" w:cstheme="minorBidi"/>
          <w:noProof/>
          <w:kern w:val="0"/>
          <w:sz w:val="22"/>
          <w:szCs w:val="22"/>
        </w:rPr>
      </w:pPr>
      <w:r>
        <w:rPr>
          <w:noProof/>
        </w:rPr>
        <w:t>1.2.14</w:t>
      </w:r>
      <w:r>
        <w:rPr>
          <w:noProof/>
        </w:rPr>
        <w:tab/>
        <w:t>Restriction on items—attendances on same day as echocardiogram services or myocardial perfusion study services are performed</w:t>
      </w:r>
      <w:r w:rsidRPr="00F32080">
        <w:rPr>
          <w:noProof/>
        </w:rPr>
        <w:tab/>
      </w:r>
      <w:r w:rsidRPr="00F32080">
        <w:rPr>
          <w:noProof/>
        </w:rPr>
        <w:fldChar w:fldCharType="begin"/>
      </w:r>
      <w:r w:rsidRPr="00F32080">
        <w:rPr>
          <w:noProof/>
        </w:rPr>
        <w:instrText xml:space="preserve"> PAGEREF _Toc71109854 \h </w:instrText>
      </w:r>
      <w:r w:rsidRPr="00F32080">
        <w:rPr>
          <w:noProof/>
        </w:rPr>
      </w:r>
      <w:r w:rsidRPr="00F32080">
        <w:rPr>
          <w:noProof/>
        </w:rPr>
        <w:fldChar w:fldCharType="separate"/>
      </w:r>
      <w:r w:rsidR="005F4800">
        <w:rPr>
          <w:noProof/>
        </w:rPr>
        <w:t>10</w:t>
      </w:r>
      <w:r w:rsidRPr="00F32080">
        <w:rPr>
          <w:noProof/>
        </w:rPr>
        <w:fldChar w:fldCharType="end"/>
      </w:r>
    </w:p>
    <w:p w14:paraId="0BEAB305" w14:textId="19642782" w:rsidR="00F32080" w:rsidRDefault="00F32080">
      <w:pPr>
        <w:pStyle w:val="TOC2"/>
        <w:rPr>
          <w:rFonts w:asciiTheme="minorHAnsi" w:eastAsiaTheme="minorEastAsia" w:hAnsiTheme="minorHAnsi" w:cstheme="minorBidi"/>
          <w:b w:val="0"/>
          <w:noProof/>
          <w:kern w:val="0"/>
          <w:sz w:val="22"/>
          <w:szCs w:val="22"/>
        </w:rPr>
      </w:pPr>
      <w:r>
        <w:rPr>
          <w:noProof/>
        </w:rPr>
        <w:t>Part 2—Attendances</w:t>
      </w:r>
      <w:r w:rsidRPr="00F32080">
        <w:rPr>
          <w:b w:val="0"/>
          <w:noProof/>
          <w:sz w:val="18"/>
        </w:rPr>
        <w:tab/>
      </w:r>
      <w:r w:rsidRPr="00F32080">
        <w:rPr>
          <w:b w:val="0"/>
          <w:noProof/>
          <w:sz w:val="18"/>
        </w:rPr>
        <w:fldChar w:fldCharType="begin"/>
      </w:r>
      <w:r w:rsidRPr="00F32080">
        <w:rPr>
          <w:b w:val="0"/>
          <w:noProof/>
          <w:sz w:val="18"/>
        </w:rPr>
        <w:instrText xml:space="preserve"> PAGEREF _Toc71109855 \h </w:instrText>
      </w:r>
      <w:r w:rsidRPr="00F32080">
        <w:rPr>
          <w:b w:val="0"/>
          <w:noProof/>
          <w:sz w:val="18"/>
        </w:rPr>
      </w:r>
      <w:r w:rsidRPr="00F32080">
        <w:rPr>
          <w:b w:val="0"/>
          <w:noProof/>
          <w:sz w:val="18"/>
        </w:rPr>
        <w:fldChar w:fldCharType="separate"/>
      </w:r>
      <w:r w:rsidR="005F4800">
        <w:rPr>
          <w:b w:val="0"/>
          <w:noProof/>
          <w:sz w:val="18"/>
        </w:rPr>
        <w:t>12</w:t>
      </w:r>
      <w:r w:rsidRPr="00F32080">
        <w:rPr>
          <w:b w:val="0"/>
          <w:noProof/>
          <w:sz w:val="18"/>
        </w:rPr>
        <w:fldChar w:fldCharType="end"/>
      </w:r>
    </w:p>
    <w:p w14:paraId="45E29052" w14:textId="35D2434C" w:rsidR="00F32080" w:rsidRDefault="00F32080">
      <w:pPr>
        <w:pStyle w:val="TOC3"/>
        <w:rPr>
          <w:rFonts w:asciiTheme="minorHAnsi" w:eastAsiaTheme="minorEastAsia" w:hAnsiTheme="minorHAnsi" w:cstheme="minorBidi"/>
          <w:b w:val="0"/>
          <w:noProof/>
          <w:kern w:val="0"/>
          <w:szCs w:val="22"/>
        </w:rPr>
      </w:pPr>
      <w:r>
        <w:rPr>
          <w:noProof/>
        </w:rPr>
        <w:t>Division 2.1—Preliminary</w:t>
      </w:r>
      <w:r w:rsidRPr="00F32080">
        <w:rPr>
          <w:b w:val="0"/>
          <w:noProof/>
          <w:sz w:val="18"/>
        </w:rPr>
        <w:tab/>
      </w:r>
      <w:r w:rsidRPr="00F32080">
        <w:rPr>
          <w:b w:val="0"/>
          <w:noProof/>
          <w:sz w:val="18"/>
        </w:rPr>
        <w:fldChar w:fldCharType="begin"/>
      </w:r>
      <w:r w:rsidRPr="00F32080">
        <w:rPr>
          <w:b w:val="0"/>
          <w:noProof/>
          <w:sz w:val="18"/>
        </w:rPr>
        <w:instrText xml:space="preserve"> PAGEREF _Toc71109856 \h </w:instrText>
      </w:r>
      <w:r w:rsidRPr="00F32080">
        <w:rPr>
          <w:b w:val="0"/>
          <w:noProof/>
          <w:sz w:val="18"/>
        </w:rPr>
      </w:r>
      <w:r w:rsidRPr="00F32080">
        <w:rPr>
          <w:b w:val="0"/>
          <w:noProof/>
          <w:sz w:val="18"/>
        </w:rPr>
        <w:fldChar w:fldCharType="separate"/>
      </w:r>
      <w:r w:rsidR="005F4800">
        <w:rPr>
          <w:b w:val="0"/>
          <w:noProof/>
          <w:sz w:val="18"/>
        </w:rPr>
        <w:t>12</w:t>
      </w:r>
      <w:r w:rsidRPr="00F32080">
        <w:rPr>
          <w:b w:val="0"/>
          <w:noProof/>
          <w:sz w:val="18"/>
        </w:rPr>
        <w:fldChar w:fldCharType="end"/>
      </w:r>
    </w:p>
    <w:p w14:paraId="1FC77AE6" w14:textId="04A7C70D" w:rsidR="00F32080" w:rsidRDefault="00F32080">
      <w:pPr>
        <w:pStyle w:val="TOC5"/>
        <w:rPr>
          <w:rFonts w:asciiTheme="minorHAnsi" w:eastAsiaTheme="minorEastAsia" w:hAnsiTheme="minorHAnsi" w:cstheme="minorBidi"/>
          <w:noProof/>
          <w:kern w:val="0"/>
          <w:sz w:val="22"/>
          <w:szCs w:val="22"/>
        </w:rPr>
      </w:pPr>
      <w:r>
        <w:rPr>
          <w:noProof/>
        </w:rPr>
        <w:t>2.1.1</w:t>
      </w:r>
      <w:r>
        <w:rPr>
          <w:noProof/>
        </w:rPr>
        <w:tab/>
        <w:t>Meaning of amount under clause 2.1.1</w:t>
      </w:r>
      <w:r w:rsidRPr="00F32080">
        <w:rPr>
          <w:noProof/>
        </w:rPr>
        <w:tab/>
      </w:r>
      <w:r w:rsidRPr="00F32080">
        <w:rPr>
          <w:noProof/>
        </w:rPr>
        <w:fldChar w:fldCharType="begin"/>
      </w:r>
      <w:r w:rsidRPr="00F32080">
        <w:rPr>
          <w:noProof/>
        </w:rPr>
        <w:instrText xml:space="preserve"> PAGEREF _Toc71109857 \h </w:instrText>
      </w:r>
      <w:r w:rsidRPr="00F32080">
        <w:rPr>
          <w:noProof/>
        </w:rPr>
      </w:r>
      <w:r w:rsidRPr="00F32080">
        <w:rPr>
          <w:noProof/>
        </w:rPr>
        <w:fldChar w:fldCharType="separate"/>
      </w:r>
      <w:r w:rsidR="005F4800">
        <w:rPr>
          <w:noProof/>
        </w:rPr>
        <w:t>12</w:t>
      </w:r>
      <w:r w:rsidRPr="00F32080">
        <w:rPr>
          <w:noProof/>
        </w:rPr>
        <w:fldChar w:fldCharType="end"/>
      </w:r>
    </w:p>
    <w:p w14:paraId="42C28C9E" w14:textId="1A46A7FD" w:rsidR="00F32080" w:rsidRDefault="00F32080">
      <w:pPr>
        <w:pStyle w:val="TOC3"/>
        <w:rPr>
          <w:rFonts w:asciiTheme="minorHAnsi" w:eastAsiaTheme="minorEastAsia" w:hAnsiTheme="minorHAnsi" w:cstheme="minorBidi"/>
          <w:b w:val="0"/>
          <w:noProof/>
          <w:kern w:val="0"/>
          <w:szCs w:val="22"/>
        </w:rPr>
      </w:pPr>
      <w:r>
        <w:rPr>
          <w:noProof/>
        </w:rPr>
        <w:t>Division 2.2—Group A1: General practitioner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_Toc71109858 \h </w:instrText>
      </w:r>
      <w:r w:rsidRPr="00F32080">
        <w:rPr>
          <w:b w:val="0"/>
          <w:noProof/>
          <w:sz w:val="18"/>
        </w:rPr>
      </w:r>
      <w:r w:rsidRPr="00F32080">
        <w:rPr>
          <w:b w:val="0"/>
          <w:noProof/>
          <w:sz w:val="18"/>
        </w:rPr>
        <w:fldChar w:fldCharType="separate"/>
      </w:r>
      <w:r w:rsidR="005F4800">
        <w:rPr>
          <w:b w:val="0"/>
          <w:noProof/>
          <w:sz w:val="18"/>
        </w:rPr>
        <w:t>13</w:t>
      </w:r>
      <w:r w:rsidRPr="00F32080">
        <w:rPr>
          <w:b w:val="0"/>
          <w:noProof/>
          <w:sz w:val="18"/>
        </w:rPr>
        <w:fldChar w:fldCharType="end"/>
      </w:r>
    </w:p>
    <w:p w14:paraId="3C9952AE" w14:textId="635A3218" w:rsidR="00F32080" w:rsidRDefault="00F32080">
      <w:pPr>
        <w:pStyle w:val="TOC5"/>
        <w:rPr>
          <w:rFonts w:asciiTheme="minorHAnsi" w:eastAsiaTheme="minorEastAsia" w:hAnsiTheme="minorHAnsi" w:cstheme="minorBidi"/>
          <w:noProof/>
          <w:kern w:val="0"/>
          <w:sz w:val="22"/>
          <w:szCs w:val="22"/>
        </w:rPr>
      </w:pPr>
      <w:r>
        <w:rPr>
          <w:noProof/>
        </w:rPr>
        <w:t>2.2.1</w:t>
      </w:r>
      <w:r>
        <w:rPr>
          <w:noProof/>
        </w:rPr>
        <w:tab/>
        <w:t>Items in Group A1</w:t>
      </w:r>
      <w:r w:rsidRPr="00F32080">
        <w:rPr>
          <w:noProof/>
        </w:rPr>
        <w:tab/>
      </w:r>
      <w:r w:rsidRPr="00F32080">
        <w:rPr>
          <w:noProof/>
        </w:rPr>
        <w:fldChar w:fldCharType="begin"/>
      </w:r>
      <w:r w:rsidRPr="00F32080">
        <w:rPr>
          <w:noProof/>
        </w:rPr>
        <w:instrText xml:space="preserve"> PAGEREF _Toc71109859 \h </w:instrText>
      </w:r>
      <w:r w:rsidRPr="00F32080">
        <w:rPr>
          <w:noProof/>
        </w:rPr>
      </w:r>
      <w:r w:rsidRPr="00F32080">
        <w:rPr>
          <w:noProof/>
        </w:rPr>
        <w:fldChar w:fldCharType="separate"/>
      </w:r>
      <w:r w:rsidR="005F4800">
        <w:rPr>
          <w:noProof/>
        </w:rPr>
        <w:t>13</w:t>
      </w:r>
      <w:r w:rsidRPr="00F32080">
        <w:rPr>
          <w:noProof/>
        </w:rPr>
        <w:fldChar w:fldCharType="end"/>
      </w:r>
    </w:p>
    <w:p w14:paraId="6105A969" w14:textId="47EE09AE" w:rsidR="00F32080" w:rsidRDefault="00F32080">
      <w:pPr>
        <w:pStyle w:val="TOC3"/>
        <w:rPr>
          <w:rFonts w:asciiTheme="minorHAnsi" w:eastAsiaTheme="minorEastAsia" w:hAnsiTheme="minorHAnsi" w:cstheme="minorBidi"/>
          <w:b w:val="0"/>
          <w:noProof/>
          <w:kern w:val="0"/>
          <w:szCs w:val="22"/>
        </w:rPr>
      </w:pPr>
      <w:r>
        <w:rPr>
          <w:noProof/>
        </w:rPr>
        <w:t>Division 2.3—Group A2: Other non</w:t>
      </w:r>
      <w:r>
        <w:rPr>
          <w:noProof/>
        </w:rPr>
        <w:noBreakHyphen/>
        <w:t>referred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_Toc71109860 \h </w:instrText>
      </w:r>
      <w:r w:rsidRPr="00F32080">
        <w:rPr>
          <w:b w:val="0"/>
          <w:noProof/>
          <w:sz w:val="18"/>
        </w:rPr>
      </w:r>
      <w:r w:rsidRPr="00F32080">
        <w:rPr>
          <w:b w:val="0"/>
          <w:noProof/>
          <w:sz w:val="18"/>
        </w:rPr>
        <w:fldChar w:fldCharType="separate"/>
      </w:r>
      <w:r w:rsidR="005F4800">
        <w:rPr>
          <w:b w:val="0"/>
          <w:noProof/>
          <w:sz w:val="18"/>
        </w:rPr>
        <w:t>15</w:t>
      </w:r>
      <w:r w:rsidRPr="00F32080">
        <w:rPr>
          <w:b w:val="0"/>
          <w:noProof/>
          <w:sz w:val="18"/>
        </w:rPr>
        <w:fldChar w:fldCharType="end"/>
      </w:r>
    </w:p>
    <w:p w14:paraId="314116EF" w14:textId="2F15B570" w:rsidR="00F32080" w:rsidRDefault="00F32080">
      <w:pPr>
        <w:pStyle w:val="TOC5"/>
        <w:rPr>
          <w:rFonts w:asciiTheme="minorHAnsi" w:eastAsiaTheme="minorEastAsia" w:hAnsiTheme="minorHAnsi" w:cstheme="minorBidi"/>
          <w:noProof/>
          <w:kern w:val="0"/>
          <w:sz w:val="22"/>
          <w:szCs w:val="22"/>
        </w:rPr>
      </w:pPr>
      <w:r>
        <w:rPr>
          <w:noProof/>
        </w:rPr>
        <w:t>2.3.1</w:t>
      </w:r>
      <w:r>
        <w:rPr>
          <w:noProof/>
        </w:rPr>
        <w:tab/>
        <w:t>Items in Group A2</w:t>
      </w:r>
      <w:r w:rsidRPr="00F32080">
        <w:rPr>
          <w:noProof/>
        </w:rPr>
        <w:tab/>
      </w:r>
      <w:r w:rsidRPr="00F32080">
        <w:rPr>
          <w:noProof/>
        </w:rPr>
        <w:fldChar w:fldCharType="begin"/>
      </w:r>
      <w:r w:rsidRPr="00F32080">
        <w:rPr>
          <w:noProof/>
        </w:rPr>
        <w:instrText xml:space="preserve"> PAGEREF _Toc71109861 \h </w:instrText>
      </w:r>
      <w:r w:rsidRPr="00F32080">
        <w:rPr>
          <w:noProof/>
        </w:rPr>
      </w:r>
      <w:r w:rsidRPr="00F32080">
        <w:rPr>
          <w:noProof/>
        </w:rPr>
        <w:fldChar w:fldCharType="separate"/>
      </w:r>
      <w:r w:rsidR="005F4800">
        <w:rPr>
          <w:noProof/>
        </w:rPr>
        <w:t>15</w:t>
      </w:r>
      <w:r w:rsidRPr="00F32080">
        <w:rPr>
          <w:noProof/>
        </w:rPr>
        <w:fldChar w:fldCharType="end"/>
      </w:r>
    </w:p>
    <w:p w14:paraId="291996FB" w14:textId="6055D4FC" w:rsidR="00F32080" w:rsidRDefault="00F32080">
      <w:pPr>
        <w:pStyle w:val="TOC3"/>
        <w:rPr>
          <w:rFonts w:asciiTheme="minorHAnsi" w:eastAsiaTheme="minorEastAsia" w:hAnsiTheme="minorHAnsi" w:cstheme="minorBidi"/>
          <w:b w:val="0"/>
          <w:noProof/>
          <w:kern w:val="0"/>
          <w:szCs w:val="22"/>
        </w:rPr>
      </w:pPr>
      <w:r>
        <w:rPr>
          <w:noProof/>
        </w:rPr>
        <w:t>Division 2.4—Group A3: Specialist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_Toc71109862 \h </w:instrText>
      </w:r>
      <w:r w:rsidRPr="00F32080">
        <w:rPr>
          <w:b w:val="0"/>
          <w:noProof/>
          <w:sz w:val="18"/>
        </w:rPr>
      </w:r>
      <w:r w:rsidRPr="00F32080">
        <w:rPr>
          <w:b w:val="0"/>
          <w:noProof/>
          <w:sz w:val="18"/>
        </w:rPr>
        <w:fldChar w:fldCharType="separate"/>
      </w:r>
      <w:r w:rsidR="005F4800">
        <w:rPr>
          <w:b w:val="0"/>
          <w:noProof/>
          <w:sz w:val="18"/>
        </w:rPr>
        <w:t>17</w:t>
      </w:r>
      <w:r w:rsidRPr="00F32080">
        <w:rPr>
          <w:b w:val="0"/>
          <w:noProof/>
          <w:sz w:val="18"/>
        </w:rPr>
        <w:fldChar w:fldCharType="end"/>
      </w:r>
    </w:p>
    <w:p w14:paraId="55C1F1F3" w14:textId="31FB27DB" w:rsidR="00F32080" w:rsidRDefault="00F32080">
      <w:pPr>
        <w:pStyle w:val="TOC5"/>
        <w:rPr>
          <w:rFonts w:asciiTheme="minorHAnsi" w:eastAsiaTheme="minorEastAsia" w:hAnsiTheme="minorHAnsi" w:cstheme="minorBidi"/>
          <w:noProof/>
          <w:kern w:val="0"/>
          <w:sz w:val="22"/>
          <w:szCs w:val="22"/>
        </w:rPr>
      </w:pPr>
      <w:r>
        <w:rPr>
          <w:noProof/>
        </w:rPr>
        <w:t>2.4.1</w:t>
      </w:r>
      <w:r>
        <w:rPr>
          <w:noProof/>
        </w:rPr>
        <w:tab/>
        <w:t>Items in Group A3</w:t>
      </w:r>
      <w:r w:rsidRPr="00F32080">
        <w:rPr>
          <w:noProof/>
        </w:rPr>
        <w:tab/>
      </w:r>
      <w:r w:rsidRPr="00F32080">
        <w:rPr>
          <w:noProof/>
        </w:rPr>
        <w:fldChar w:fldCharType="begin"/>
      </w:r>
      <w:r w:rsidRPr="00F32080">
        <w:rPr>
          <w:noProof/>
        </w:rPr>
        <w:instrText xml:space="preserve"> PAGEREF _Toc71109863 \h </w:instrText>
      </w:r>
      <w:r w:rsidRPr="00F32080">
        <w:rPr>
          <w:noProof/>
        </w:rPr>
      </w:r>
      <w:r w:rsidRPr="00F32080">
        <w:rPr>
          <w:noProof/>
        </w:rPr>
        <w:fldChar w:fldCharType="separate"/>
      </w:r>
      <w:r w:rsidR="005F4800">
        <w:rPr>
          <w:noProof/>
        </w:rPr>
        <w:t>17</w:t>
      </w:r>
      <w:r w:rsidRPr="00F32080">
        <w:rPr>
          <w:noProof/>
        </w:rPr>
        <w:fldChar w:fldCharType="end"/>
      </w:r>
    </w:p>
    <w:p w14:paraId="0C6BDE28" w14:textId="0231F9D7" w:rsidR="00F32080" w:rsidRDefault="00F32080">
      <w:pPr>
        <w:pStyle w:val="TOC3"/>
        <w:rPr>
          <w:rFonts w:asciiTheme="minorHAnsi" w:eastAsiaTheme="minorEastAsia" w:hAnsiTheme="minorHAnsi" w:cstheme="minorBidi"/>
          <w:b w:val="0"/>
          <w:noProof/>
          <w:kern w:val="0"/>
          <w:szCs w:val="22"/>
        </w:rPr>
      </w:pPr>
      <w:r>
        <w:rPr>
          <w:noProof/>
        </w:rPr>
        <w:t>Division 2.5—Group A4: Consultant physician (other than psychiatry)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_Toc71109864 \h </w:instrText>
      </w:r>
      <w:r w:rsidRPr="00F32080">
        <w:rPr>
          <w:b w:val="0"/>
          <w:noProof/>
          <w:sz w:val="18"/>
        </w:rPr>
      </w:r>
      <w:r w:rsidRPr="00F32080">
        <w:rPr>
          <w:b w:val="0"/>
          <w:noProof/>
          <w:sz w:val="18"/>
        </w:rPr>
        <w:fldChar w:fldCharType="separate"/>
      </w:r>
      <w:r w:rsidR="005F4800">
        <w:rPr>
          <w:b w:val="0"/>
          <w:noProof/>
          <w:sz w:val="18"/>
        </w:rPr>
        <w:t>19</w:t>
      </w:r>
      <w:r w:rsidRPr="00F32080">
        <w:rPr>
          <w:b w:val="0"/>
          <w:noProof/>
          <w:sz w:val="18"/>
        </w:rPr>
        <w:fldChar w:fldCharType="end"/>
      </w:r>
    </w:p>
    <w:p w14:paraId="21366712" w14:textId="0776E7B1" w:rsidR="00F32080" w:rsidRDefault="00F32080">
      <w:pPr>
        <w:pStyle w:val="TOC5"/>
        <w:rPr>
          <w:rFonts w:asciiTheme="minorHAnsi" w:eastAsiaTheme="minorEastAsia" w:hAnsiTheme="minorHAnsi" w:cstheme="minorBidi"/>
          <w:noProof/>
          <w:kern w:val="0"/>
          <w:sz w:val="22"/>
          <w:szCs w:val="22"/>
        </w:rPr>
      </w:pPr>
      <w:r>
        <w:rPr>
          <w:noProof/>
        </w:rPr>
        <w:t>2.5.1</w:t>
      </w:r>
      <w:r>
        <w:rPr>
          <w:noProof/>
        </w:rPr>
        <w:tab/>
        <w:t>Items in Group A4</w:t>
      </w:r>
      <w:r w:rsidRPr="00F32080">
        <w:rPr>
          <w:noProof/>
        </w:rPr>
        <w:tab/>
      </w:r>
      <w:r w:rsidRPr="00F32080">
        <w:rPr>
          <w:noProof/>
        </w:rPr>
        <w:fldChar w:fldCharType="begin"/>
      </w:r>
      <w:r w:rsidRPr="00F32080">
        <w:rPr>
          <w:noProof/>
        </w:rPr>
        <w:instrText xml:space="preserve"> PAGEREF _Toc71109865 \h </w:instrText>
      </w:r>
      <w:r w:rsidRPr="00F32080">
        <w:rPr>
          <w:noProof/>
        </w:rPr>
      </w:r>
      <w:r w:rsidRPr="00F32080">
        <w:rPr>
          <w:noProof/>
        </w:rPr>
        <w:fldChar w:fldCharType="separate"/>
      </w:r>
      <w:r w:rsidR="005F4800">
        <w:rPr>
          <w:noProof/>
        </w:rPr>
        <w:t>19</w:t>
      </w:r>
      <w:r w:rsidRPr="00F32080">
        <w:rPr>
          <w:noProof/>
        </w:rPr>
        <w:fldChar w:fldCharType="end"/>
      </w:r>
    </w:p>
    <w:p w14:paraId="3F1CDC67" w14:textId="473CE9AF" w:rsidR="00F32080" w:rsidRDefault="00F32080">
      <w:pPr>
        <w:pStyle w:val="TOC3"/>
        <w:rPr>
          <w:rFonts w:asciiTheme="minorHAnsi" w:eastAsiaTheme="minorEastAsia" w:hAnsiTheme="minorHAnsi" w:cstheme="minorBidi"/>
          <w:b w:val="0"/>
          <w:noProof/>
          <w:kern w:val="0"/>
          <w:szCs w:val="22"/>
        </w:rPr>
      </w:pPr>
      <w:r>
        <w:rPr>
          <w:noProof/>
        </w:rPr>
        <w:t>Division 2.6—Group A29: Early intervention services for children with autism, pervasive developmental disorder or disability</w:t>
      </w:r>
      <w:r w:rsidRPr="00F32080">
        <w:rPr>
          <w:b w:val="0"/>
          <w:noProof/>
          <w:sz w:val="18"/>
        </w:rPr>
        <w:tab/>
      </w:r>
      <w:r w:rsidRPr="00F32080">
        <w:rPr>
          <w:b w:val="0"/>
          <w:noProof/>
          <w:sz w:val="18"/>
        </w:rPr>
        <w:fldChar w:fldCharType="begin"/>
      </w:r>
      <w:r w:rsidRPr="00F32080">
        <w:rPr>
          <w:b w:val="0"/>
          <w:noProof/>
          <w:sz w:val="18"/>
        </w:rPr>
        <w:instrText xml:space="preserve"> PAGEREF _Toc71109866 \h </w:instrText>
      </w:r>
      <w:r w:rsidRPr="00F32080">
        <w:rPr>
          <w:b w:val="0"/>
          <w:noProof/>
          <w:sz w:val="18"/>
        </w:rPr>
      </w:r>
      <w:r w:rsidRPr="00F32080">
        <w:rPr>
          <w:b w:val="0"/>
          <w:noProof/>
          <w:sz w:val="18"/>
        </w:rPr>
        <w:fldChar w:fldCharType="separate"/>
      </w:r>
      <w:r w:rsidR="005F4800">
        <w:rPr>
          <w:b w:val="0"/>
          <w:noProof/>
          <w:sz w:val="18"/>
        </w:rPr>
        <w:t>22</w:t>
      </w:r>
      <w:r w:rsidRPr="00F32080">
        <w:rPr>
          <w:b w:val="0"/>
          <w:noProof/>
          <w:sz w:val="18"/>
        </w:rPr>
        <w:fldChar w:fldCharType="end"/>
      </w:r>
    </w:p>
    <w:p w14:paraId="51404477" w14:textId="01495F95" w:rsidR="00F32080" w:rsidRDefault="00F32080">
      <w:pPr>
        <w:pStyle w:val="TOC5"/>
        <w:rPr>
          <w:rFonts w:asciiTheme="minorHAnsi" w:eastAsiaTheme="minorEastAsia" w:hAnsiTheme="minorHAnsi" w:cstheme="minorBidi"/>
          <w:noProof/>
          <w:kern w:val="0"/>
          <w:sz w:val="22"/>
          <w:szCs w:val="22"/>
        </w:rPr>
      </w:pPr>
      <w:r>
        <w:rPr>
          <w:noProof/>
        </w:rPr>
        <w:t>2.6.1</w:t>
      </w:r>
      <w:r>
        <w:rPr>
          <w:noProof/>
        </w:rPr>
        <w:tab/>
        <w:t>Meaning of eligible disability</w:t>
      </w:r>
      <w:r w:rsidRPr="00F32080">
        <w:rPr>
          <w:noProof/>
        </w:rPr>
        <w:tab/>
      </w:r>
      <w:r w:rsidRPr="00F32080">
        <w:rPr>
          <w:noProof/>
        </w:rPr>
        <w:fldChar w:fldCharType="begin"/>
      </w:r>
      <w:r w:rsidRPr="00F32080">
        <w:rPr>
          <w:noProof/>
        </w:rPr>
        <w:instrText xml:space="preserve"> PAGEREF _Toc71109867 \h </w:instrText>
      </w:r>
      <w:r w:rsidRPr="00F32080">
        <w:rPr>
          <w:noProof/>
        </w:rPr>
      </w:r>
      <w:r w:rsidRPr="00F32080">
        <w:rPr>
          <w:noProof/>
        </w:rPr>
        <w:fldChar w:fldCharType="separate"/>
      </w:r>
      <w:r w:rsidR="005F4800">
        <w:rPr>
          <w:noProof/>
        </w:rPr>
        <w:t>22</w:t>
      </w:r>
      <w:r w:rsidRPr="00F32080">
        <w:rPr>
          <w:noProof/>
        </w:rPr>
        <w:fldChar w:fldCharType="end"/>
      </w:r>
    </w:p>
    <w:p w14:paraId="298F7C66" w14:textId="393BA742" w:rsidR="00F32080" w:rsidRDefault="00F32080">
      <w:pPr>
        <w:pStyle w:val="TOC5"/>
        <w:rPr>
          <w:rFonts w:asciiTheme="minorHAnsi" w:eastAsiaTheme="minorEastAsia" w:hAnsiTheme="minorHAnsi" w:cstheme="minorBidi"/>
          <w:noProof/>
          <w:kern w:val="0"/>
          <w:sz w:val="22"/>
          <w:szCs w:val="22"/>
        </w:rPr>
      </w:pPr>
      <w:r>
        <w:rPr>
          <w:noProof/>
        </w:rPr>
        <w:t>2.6.2</w:t>
      </w:r>
      <w:r>
        <w:rPr>
          <w:noProof/>
        </w:rPr>
        <w:tab/>
        <w:t>Meaning of risk assessment</w:t>
      </w:r>
      <w:r w:rsidRPr="00F32080">
        <w:rPr>
          <w:noProof/>
        </w:rPr>
        <w:tab/>
      </w:r>
      <w:r w:rsidRPr="00F32080">
        <w:rPr>
          <w:noProof/>
        </w:rPr>
        <w:fldChar w:fldCharType="begin"/>
      </w:r>
      <w:r w:rsidRPr="00F32080">
        <w:rPr>
          <w:noProof/>
        </w:rPr>
        <w:instrText xml:space="preserve"> PAGEREF _Toc71109868 \h </w:instrText>
      </w:r>
      <w:r w:rsidRPr="00F32080">
        <w:rPr>
          <w:noProof/>
        </w:rPr>
      </w:r>
      <w:r w:rsidRPr="00F32080">
        <w:rPr>
          <w:noProof/>
        </w:rPr>
        <w:fldChar w:fldCharType="separate"/>
      </w:r>
      <w:r w:rsidR="005F4800">
        <w:rPr>
          <w:noProof/>
        </w:rPr>
        <w:t>23</w:t>
      </w:r>
      <w:r w:rsidRPr="00F32080">
        <w:rPr>
          <w:noProof/>
        </w:rPr>
        <w:fldChar w:fldCharType="end"/>
      </w:r>
    </w:p>
    <w:p w14:paraId="00A40F81" w14:textId="63E8FF41" w:rsidR="00F32080" w:rsidRDefault="00F32080">
      <w:pPr>
        <w:pStyle w:val="TOC5"/>
        <w:rPr>
          <w:rFonts w:asciiTheme="minorHAnsi" w:eastAsiaTheme="minorEastAsia" w:hAnsiTheme="minorHAnsi" w:cstheme="minorBidi"/>
          <w:noProof/>
          <w:kern w:val="0"/>
          <w:sz w:val="22"/>
          <w:szCs w:val="22"/>
        </w:rPr>
      </w:pPr>
      <w:r>
        <w:rPr>
          <w:noProof/>
        </w:rPr>
        <w:t>2.6.3</w:t>
      </w:r>
      <w:r>
        <w:rPr>
          <w:noProof/>
        </w:rPr>
        <w:tab/>
        <w:t>Items in Group A29</w:t>
      </w:r>
      <w:r w:rsidRPr="00F32080">
        <w:rPr>
          <w:noProof/>
        </w:rPr>
        <w:tab/>
      </w:r>
      <w:r w:rsidRPr="00F32080">
        <w:rPr>
          <w:noProof/>
        </w:rPr>
        <w:fldChar w:fldCharType="begin"/>
      </w:r>
      <w:r w:rsidRPr="00F32080">
        <w:rPr>
          <w:noProof/>
        </w:rPr>
        <w:instrText xml:space="preserve"> PAGEREF _Toc71109869 \h </w:instrText>
      </w:r>
      <w:r w:rsidRPr="00F32080">
        <w:rPr>
          <w:noProof/>
        </w:rPr>
      </w:r>
      <w:r w:rsidRPr="00F32080">
        <w:rPr>
          <w:noProof/>
        </w:rPr>
        <w:fldChar w:fldCharType="separate"/>
      </w:r>
      <w:r w:rsidR="005F4800">
        <w:rPr>
          <w:noProof/>
        </w:rPr>
        <w:t>23</w:t>
      </w:r>
      <w:r w:rsidRPr="00F32080">
        <w:rPr>
          <w:noProof/>
        </w:rPr>
        <w:fldChar w:fldCharType="end"/>
      </w:r>
    </w:p>
    <w:p w14:paraId="30F36F0D" w14:textId="05C1F0DE" w:rsidR="00F32080" w:rsidRDefault="00F32080">
      <w:pPr>
        <w:pStyle w:val="TOC3"/>
        <w:rPr>
          <w:rFonts w:asciiTheme="minorHAnsi" w:eastAsiaTheme="minorEastAsia" w:hAnsiTheme="minorHAnsi" w:cstheme="minorBidi"/>
          <w:b w:val="0"/>
          <w:noProof/>
          <w:kern w:val="0"/>
          <w:szCs w:val="22"/>
        </w:rPr>
      </w:pPr>
      <w:r>
        <w:rPr>
          <w:noProof/>
        </w:rPr>
        <w:t>Division 2.7—Group A28: Geriatric medicine</w:t>
      </w:r>
      <w:r w:rsidRPr="00F32080">
        <w:rPr>
          <w:b w:val="0"/>
          <w:noProof/>
          <w:sz w:val="18"/>
        </w:rPr>
        <w:tab/>
      </w:r>
      <w:r w:rsidRPr="00F32080">
        <w:rPr>
          <w:b w:val="0"/>
          <w:noProof/>
          <w:sz w:val="18"/>
        </w:rPr>
        <w:fldChar w:fldCharType="begin"/>
      </w:r>
      <w:r w:rsidRPr="00F32080">
        <w:rPr>
          <w:b w:val="0"/>
          <w:noProof/>
          <w:sz w:val="18"/>
        </w:rPr>
        <w:instrText xml:space="preserve"> PAGEREF _Toc71109870 \h </w:instrText>
      </w:r>
      <w:r w:rsidRPr="00F32080">
        <w:rPr>
          <w:b w:val="0"/>
          <w:noProof/>
          <w:sz w:val="18"/>
        </w:rPr>
      </w:r>
      <w:r w:rsidRPr="00F32080">
        <w:rPr>
          <w:b w:val="0"/>
          <w:noProof/>
          <w:sz w:val="18"/>
        </w:rPr>
        <w:fldChar w:fldCharType="separate"/>
      </w:r>
      <w:r w:rsidR="005F4800">
        <w:rPr>
          <w:b w:val="0"/>
          <w:noProof/>
          <w:sz w:val="18"/>
        </w:rPr>
        <w:t>25</w:t>
      </w:r>
      <w:r w:rsidRPr="00F32080">
        <w:rPr>
          <w:b w:val="0"/>
          <w:noProof/>
          <w:sz w:val="18"/>
        </w:rPr>
        <w:fldChar w:fldCharType="end"/>
      </w:r>
    </w:p>
    <w:p w14:paraId="05F81F7E" w14:textId="0EA8C0B8" w:rsidR="00F32080" w:rsidRDefault="00F32080">
      <w:pPr>
        <w:pStyle w:val="TOC5"/>
        <w:rPr>
          <w:rFonts w:asciiTheme="minorHAnsi" w:eastAsiaTheme="minorEastAsia" w:hAnsiTheme="minorHAnsi" w:cstheme="minorBidi"/>
          <w:noProof/>
          <w:kern w:val="0"/>
          <w:sz w:val="22"/>
          <w:szCs w:val="22"/>
        </w:rPr>
      </w:pPr>
      <w:r>
        <w:rPr>
          <w:noProof/>
        </w:rPr>
        <w:t>2.7.1</w:t>
      </w:r>
      <w:r>
        <w:rPr>
          <w:noProof/>
        </w:rPr>
        <w:tab/>
        <w:t>Items in Group A28</w:t>
      </w:r>
      <w:r w:rsidRPr="00F32080">
        <w:rPr>
          <w:noProof/>
        </w:rPr>
        <w:tab/>
      </w:r>
      <w:r w:rsidRPr="00F32080">
        <w:rPr>
          <w:noProof/>
        </w:rPr>
        <w:fldChar w:fldCharType="begin"/>
      </w:r>
      <w:r w:rsidRPr="00F32080">
        <w:rPr>
          <w:noProof/>
        </w:rPr>
        <w:instrText xml:space="preserve"> PAGEREF _Toc71109871 \h </w:instrText>
      </w:r>
      <w:r w:rsidRPr="00F32080">
        <w:rPr>
          <w:noProof/>
        </w:rPr>
      </w:r>
      <w:r w:rsidRPr="00F32080">
        <w:rPr>
          <w:noProof/>
        </w:rPr>
        <w:fldChar w:fldCharType="separate"/>
      </w:r>
      <w:r w:rsidR="005F4800">
        <w:rPr>
          <w:noProof/>
        </w:rPr>
        <w:t>25</w:t>
      </w:r>
      <w:r w:rsidRPr="00F32080">
        <w:rPr>
          <w:noProof/>
        </w:rPr>
        <w:fldChar w:fldCharType="end"/>
      </w:r>
    </w:p>
    <w:p w14:paraId="1ADCD49E" w14:textId="4A0458FB" w:rsidR="00F32080" w:rsidRDefault="00F32080">
      <w:pPr>
        <w:pStyle w:val="TOC3"/>
        <w:rPr>
          <w:rFonts w:asciiTheme="minorHAnsi" w:eastAsiaTheme="minorEastAsia" w:hAnsiTheme="minorHAnsi" w:cstheme="minorBidi"/>
          <w:b w:val="0"/>
          <w:noProof/>
          <w:kern w:val="0"/>
          <w:szCs w:val="22"/>
        </w:rPr>
      </w:pPr>
      <w:r>
        <w:rPr>
          <w:noProof/>
        </w:rPr>
        <w:t>Division 2.8—Group A5: Prolonged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_Toc71109872 \h </w:instrText>
      </w:r>
      <w:r w:rsidRPr="00F32080">
        <w:rPr>
          <w:b w:val="0"/>
          <w:noProof/>
          <w:sz w:val="18"/>
        </w:rPr>
      </w:r>
      <w:r w:rsidRPr="00F32080">
        <w:rPr>
          <w:b w:val="0"/>
          <w:noProof/>
          <w:sz w:val="18"/>
        </w:rPr>
        <w:fldChar w:fldCharType="separate"/>
      </w:r>
      <w:r w:rsidR="005F4800">
        <w:rPr>
          <w:b w:val="0"/>
          <w:noProof/>
          <w:sz w:val="18"/>
        </w:rPr>
        <w:t>28</w:t>
      </w:r>
      <w:r w:rsidRPr="00F32080">
        <w:rPr>
          <w:b w:val="0"/>
          <w:noProof/>
          <w:sz w:val="18"/>
        </w:rPr>
        <w:fldChar w:fldCharType="end"/>
      </w:r>
    </w:p>
    <w:p w14:paraId="24D57732" w14:textId="73C1929C" w:rsidR="00F32080" w:rsidRDefault="00F32080">
      <w:pPr>
        <w:pStyle w:val="TOC5"/>
        <w:rPr>
          <w:rFonts w:asciiTheme="minorHAnsi" w:eastAsiaTheme="minorEastAsia" w:hAnsiTheme="minorHAnsi" w:cstheme="minorBidi"/>
          <w:noProof/>
          <w:kern w:val="0"/>
          <w:sz w:val="22"/>
          <w:szCs w:val="22"/>
        </w:rPr>
      </w:pPr>
      <w:r>
        <w:rPr>
          <w:noProof/>
        </w:rPr>
        <w:t>2.8.1</w:t>
      </w:r>
      <w:r>
        <w:rPr>
          <w:noProof/>
        </w:rPr>
        <w:tab/>
        <w:t>Restrictions on items in Group A5</w:t>
      </w:r>
      <w:r w:rsidRPr="00F32080">
        <w:rPr>
          <w:noProof/>
        </w:rPr>
        <w:tab/>
      </w:r>
      <w:r w:rsidRPr="00F32080">
        <w:rPr>
          <w:noProof/>
        </w:rPr>
        <w:fldChar w:fldCharType="begin"/>
      </w:r>
      <w:r w:rsidRPr="00F32080">
        <w:rPr>
          <w:noProof/>
        </w:rPr>
        <w:instrText xml:space="preserve"> PAGEREF _Toc71109873 \h </w:instrText>
      </w:r>
      <w:r w:rsidRPr="00F32080">
        <w:rPr>
          <w:noProof/>
        </w:rPr>
      </w:r>
      <w:r w:rsidRPr="00F32080">
        <w:rPr>
          <w:noProof/>
        </w:rPr>
        <w:fldChar w:fldCharType="separate"/>
      </w:r>
      <w:r w:rsidR="005F4800">
        <w:rPr>
          <w:noProof/>
        </w:rPr>
        <w:t>28</w:t>
      </w:r>
      <w:r w:rsidRPr="00F32080">
        <w:rPr>
          <w:noProof/>
        </w:rPr>
        <w:fldChar w:fldCharType="end"/>
      </w:r>
    </w:p>
    <w:p w14:paraId="2C4A876E" w14:textId="14294AA1" w:rsidR="00F32080" w:rsidRDefault="00F32080">
      <w:pPr>
        <w:pStyle w:val="TOC5"/>
        <w:rPr>
          <w:rFonts w:asciiTheme="minorHAnsi" w:eastAsiaTheme="minorEastAsia" w:hAnsiTheme="minorHAnsi" w:cstheme="minorBidi"/>
          <w:noProof/>
          <w:kern w:val="0"/>
          <w:sz w:val="22"/>
          <w:szCs w:val="22"/>
        </w:rPr>
      </w:pPr>
      <w:r>
        <w:rPr>
          <w:noProof/>
        </w:rPr>
        <w:t>2.8.2</w:t>
      </w:r>
      <w:r>
        <w:rPr>
          <w:noProof/>
        </w:rPr>
        <w:tab/>
        <w:t>Items in Group A5</w:t>
      </w:r>
      <w:r w:rsidRPr="00F32080">
        <w:rPr>
          <w:noProof/>
        </w:rPr>
        <w:tab/>
      </w:r>
      <w:r w:rsidRPr="00F32080">
        <w:rPr>
          <w:noProof/>
        </w:rPr>
        <w:fldChar w:fldCharType="begin"/>
      </w:r>
      <w:r w:rsidRPr="00F32080">
        <w:rPr>
          <w:noProof/>
        </w:rPr>
        <w:instrText xml:space="preserve"> PAGEREF _Toc71109874 \h </w:instrText>
      </w:r>
      <w:r w:rsidRPr="00F32080">
        <w:rPr>
          <w:noProof/>
        </w:rPr>
      </w:r>
      <w:r w:rsidRPr="00F32080">
        <w:rPr>
          <w:noProof/>
        </w:rPr>
        <w:fldChar w:fldCharType="separate"/>
      </w:r>
      <w:r w:rsidR="005F4800">
        <w:rPr>
          <w:noProof/>
        </w:rPr>
        <w:t>28</w:t>
      </w:r>
      <w:r w:rsidRPr="00F32080">
        <w:rPr>
          <w:noProof/>
        </w:rPr>
        <w:fldChar w:fldCharType="end"/>
      </w:r>
    </w:p>
    <w:p w14:paraId="423A4304" w14:textId="76CBE10F" w:rsidR="00F32080" w:rsidRDefault="00F32080">
      <w:pPr>
        <w:pStyle w:val="TOC3"/>
        <w:rPr>
          <w:rFonts w:asciiTheme="minorHAnsi" w:eastAsiaTheme="minorEastAsia" w:hAnsiTheme="minorHAnsi" w:cstheme="minorBidi"/>
          <w:b w:val="0"/>
          <w:noProof/>
          <w:kern w:val="0"/>
          <w:szCs w:val="22"/>
        </w:rPr>
      </w:pPr>
      <w:r>
        <w:rPr>
          <w:noProof/>
        </w:rPr>
        <w:t>Division 2.9—Group A6: Group therapy</w:t>
      </w:r>
      <w:r w:rsidRPr="00F32080">
        <w:rPr>
          <w:b w:val="0"/>
          <w:noProof/>
          <w:sz w:val="18"/>
        </w:rPr>
        <w:tab/>
      </w:r>
      <w:r w:rsidRPr="00F32080">
        <w:rPr>
          <w:b w:val="0"/>
          <w:noProof/>
          <w:sz w:val="18"/>
        </w:rPr>
        <w:fldChar w:fldCharType="begin"/>
      </w:r>
      <w:r w:rsidRPr="00F32080">
        <w:rPr>
          <w:b w:val="0"/>
          <w:noProof/>
          <w:sz w:val="18"/>
        </w:rPr>
        <w:instrText xml:space="preserve"> PAGEREF _Toc71109875 \h </w:instrText>
      </w:r>
      <w:r w:rsidRPr="00F32080">
        <w:rPr>
          <w:b w:val="0"/>
          <w:noProof/>
          <w:sz w:val="18"/>
        </w:rPr>
      </w:r>
      <w:r w:rsidRPr="00F32080">
        <w:rPr>
          <w:b w:val="0"/>
          <w:noProof/>
          <w:sz w:val="18"/>
        </w:rPr>
        <w:fldChar w:fldCharType="separate"/>
      </w:r>
      <w:r w:rsidR="005F4800">
        <w:rPr>
          <w:b w:val="0"/>
          <w:noProof/>
          <w:sz w:val="18"/>
        </w:rPr>
        <w:t>29</w:t>
      </w:r>
      <w:r w:rsidRPr="00F32080">
        <w:rPr>
          <w:b w:val="0"/>
          <w:noProof/>
          <w:sz w:val="18"/>
        </w:rPr>
        <w:fldChar w:fldCharType="end"/>
      </w:r>
    </w:p>
    <w:p w14:paraId="5029CD8D" w14:textId="5EBE7307" w:rsidR="00F32080" w:rsidRDefault="00F32080">
      <w:pPr>
        <w:pStyle w:val="TOC5"/>
        <w:rPr>
          <w:rFonts w:asciiTheme="minorHAnsi" w:eastAsiaTheme="minorEastAsia" w:hAnsiTheme="minorHAnsi" w:cstheme="minorBidi"/>
          <w:noProof/>
          <w:kern w:val="0"/>
          <w:sz w:val="22"/>
          <w:szCs w:val="22"/>
        </w:rPr>
      </w:pPr>
      <w:r>
        <w:rPr>
          <w:noProof/>
        </w:rPr>
        <w:t>2.9.1</w:t>
      </w:r>
      <w:r>
        <w:rPr>
          <w:noProof/>
        </w:rPr>
        <w:tab/>
        <w:t>Items in Group A6</w:t>
      </w:r>
      <w:r w:rsidRPr="00F32080">
        <w:rPr>
          <w:noProof/>
        </w:rPr>
        <w:tab/>
      </w:r>
      <w:r w:rsidRPr="00F32080">
        <w:rPr>
          <w:noProof/>
        </w:rPr>
        <w:fldChar w:fldCharType="begin"/>
      </w:r>
      <w:r w:rsidRPr="00F32080">
        <w:rPr>
          <w:noProof/>
        </w:rPr>
        <w:instrText xml:space="preserve"> PAGEREF _Toc71109876 \h </w:instrText>
      </w:r>
      <w:r w:rsidRPr="00F32080">
        <w:rPr>
          <w:noProof/>
        </w:rPr>
      </w:r>
      <w:r w:rsidRPr="00F32080">
        <w:rPr>
          <w:noProof/>
        </w:rPr>
        <w:fldChar w:fldCharType="separate"/>
      </w:r>
      <w:r w:rsidR="005F4800">
        <w:rPr>
          <w:noProof/>
        </w:rPr>
        <w:t>29</w:t>
      </w:r>
      <w:r w:rsidRPr="00F32080">
        <w:rPr>
          <w:noProof/>
        </w:rPr>
        <w:fldChar w:fldCharType="end"/>
      </w:r>
    </w:p>
    <w:p w14:paraId="6EBF7B54" w14:textId="4F9DC204" w:rsidR="00F32080" w:rsidRDefault="00F32080">
      <w:pPr>
        <w:pStyle w:val="TOC3"/>
        <w:rPr>
          <w:rFonts w:asciiTheme="minorHAnsi" w:eastAsiaTheme="minorEastAsia" w:hAnsiTheme="minorHAnsi" w:cstheme="minorBidi"/>
          <w:b w:val="0"/>
          <w:noProof/>
          <w:kern w:val="0"/>
          <w:szCs w:val="22"/>
        </w:rPr>
      </w:pPr>
      <w:r>
        <w:rPr>
          <w:noProof/>
        </w:rPr>
        <w:t>Division 2.10—Group A7: Acupuncture and non</w:t>
      </w:r>
      <w:r>
        <w:rPr>
          <w:noProof/>
        </w:rPr>
        <w:noBreakHyphen/>
        <w:t>specialist practitioner items</w:t>
      </w:r>
      <w:r w:rsidRPr="00F32080">
        <w:rPr>
          <w:b w:val="0"/>
          <w:noProof/>
          <w:sz w:val="18"/>
        </w:rPr>
        <w:tab/>
      </w:r>
      <w:r w:rsidRPr="00F32080">
        <w:rPr>
          <w:b w:val="0"/>
          <w:noProof/>
          <w:sz w:val="18"/>
        </w:rPr>
        <w:fldChar w:fldCharType="begin"/>
      </w:r>
      <w:r w:rsidRPr="00F32080">
        <w:rPr>
          <w:b w:val="0"/>
          <w:noProof/>
          <w:sz w:val="18"/>
        </w:rPr>
        <w:instrText xml:space="preserve"> PAGEREF _Toc71109877 \h </w:instrText>
      </w:r>
      <w:r w:rsidRPr="00F32080">
        <w:rPr>
          <w:b w:val="0"/>
          <w:noProof/>
          <w:sz w:val="18"/>
        </w:rPr>
      </w:r>
      <w:r w:rsidRPr="00F32080">
        <w:rPr>
          <w:b w:val="0"/>
          <w:noProof/>
          <w:sz w:val="18"/>
        </w:rPr>
        <w:fldChar w:fldCharType="separate"/>
      </w:r>
      <w:r w:rsidR="005F4800">
        <w:rPr>
          <w:b w:val="0"/>
          <w:noProof/>
          <w:sz w:val="18"/>
        </w:rPr>
        <w:t>30</w:t>
      </w:r>
      <w:r w:rsidRPr="00F32080">
        <w:rPr>
          <w:b w:val="0"/>
          <w:noProof/>
          <w:sz w:val="18"/>
        </w:rPr>
        <w:fldChar w:fldCharType="end"/>
      </w:r>
    </w:p>
    <w:p w14:paraId="42EB2EF1" w14:textId="28A276B8" w:rsidR="00F32080" w:rsidRDefault="00F32080">
      <w:pPr>
        <w:pStyle w:val="TOC5"/>
        <w:rPr>
          <w:rFonts w:asciiTheme="minorHAnsi" w:eastAsiaTheme="minorEastAsia" w:hAnsiTheme="minorHAnsi" w:cstheme="minorBidi"/>
          <w:noProof/>
          <w:kern w:val="0"/>
          <w:sz w:val="22"/>
          <w:szCs w:val="22"/>
        </w:rPr>
      </w:pPr>
      <w:r>
        <w:rPr>
          <w:noProof/>
        </w:rPr>
        <w:t>2.10.1</w:t>
      </w:r>
      <w:r>
        <w:rPr>
          <w:noProof/>
        </w:rPr>
        <w:tab/>
        <w:t>Meaning of qualified medical acupuncturist</w:t>
      </w:r>
      <w:r w:rsidRPr="00F32080">
        <w:rPr>
          <w:noProof/>
        </w:rPr>
        <w:tab/>
      </w:r>
      <w:r w:rsidRPr="00F32080">
        <w:rPr>
          <w:noProof/>
        </w:rPr>
        <w:fldChar w:fldCharType="begin"/>
      </w:r>
      <w:r w:rsidRPr="00F32080">
        <w:rPr>
          <w:noProof/>
        </w:rPr>
        <w:instrText xml:space="preserve"> PAGEREF _Toc71109878 \h </w:instrText>
      </w:r>
      <w:r w:rsidRPr="00F32080">
        <w:rPr>
          <w:noProof/>
        </w:rPr>
      </w:r>
      <w:r w:rsidRPr="00F32080">
        <w:rPr>
          <w:noProof/>
        </w:rPr>
        <w:fldChar w:fldCharType="separate"/>
      </w:r>
      <w:r w:rsidR="005F4800">
        <w:rPr>
          <w:noProof/>
        </w:rPr>
        <w:t>30</w:t>
      </w:r>
      <w:r w:rsidRPr="00F32080">
        <w:rPr>
          <w:noProof/>
        </w:rPr>
        <w:fldChar w:fldCharType="end"/>
      </w:r>
    </w:p>
    <w:p w14:paraId="53749CE8" w14:textId="59D600E7" w:rsidR="00F32080" w:rsidRDefault="00F32080">
      <w:pPr>
        <w:pStyle w:val="TOC5"/>
        <w:rPr>
          <w:rFonts w:asciiTheme="minorHAnsi" w:eastAsiaTheme="minorEastAsia" w:hAnsiTheme="minorHAnsi" w:cstheme="minorBidi"/>
          <w:noProof/>
          <w:kern w:val="0"/>
          <w:sz w:val="22"/>
          <w:szCs w:val="22"/>
        </w:rPr>
      </w:pPr>
      <w:r>
        <w:rPr>
          <w:noProof/>
        </w:rPr>
        <w:t>2.10.2</w:t>
      </w:r>
      <w:r>
        <w:rPr>
          <w:noProof/>
        </w:rPr>
        <w:tab/>
        <w:t>Items in Group A7</w:t>
      </w:r>
      <w:r w:rsidRPr="00F32080">
        <w:rPr>
          <w:noProof/>
        </w:rPr>
        <w:tab/>
      </w:r>
      <w:r w:rsidRPr="00F32080">
        <w:rPr>
          <w:noProof/>
        </w:rPr>
        <w:fldChar w:fldCharType="begin"/>
      </w:r>
      <w:r w:rsidRPr="00F32080">
        <w:rPr>
          <w:noProof/>
        </w:rPr>
        <w:instrText xml:space="preserve"> PAGEREF _Toc71109879 \h </w:instrText>
      </w:r>
      <w:r w:rsidRPr="00F32080">
        <w:rPr>
          <w:noProof/>
        </w:rPr>
      </w:r>
      <w:r w:rsidRPr="00F32080">
        <w:rPr>
          <w:noProof/>
        </w:rPr>
        <w:fldChar w:fldCharType="separate"/>
      </w:r>
      <w:r w:rsidR="005F4800">
        <w:rPr>
          <w:noProof/>
        </w:rPr>
        <w:t>30</w:t>
      </w:r>
      <w:r w:rsidRPr="00F32080">
        <w:rPr>
          <w:noProof/>
        </w:rPr>
        <w:fldChar w:fldCharType="end"/>
      </w:r>
    </w:p>
    <w:p w14:paraId="3BB44374" w14:textId="0FEF89F1" w:rsidR="00F32080" w:rsidRDefault="00F32080">
      <w:pPr>
        <w:pStyle w:val="TOC3"/>
        <w:rPr>
          <w:rFonts w:asciiTheme="minorHAnsi" w:eastAsiaTheme="minorEastAsia" w:hAnsiTheme="minorHAnsi" w:cstheme="minorBidi"/>
          <w:b w:val="0"/>
          <w:noProof/>
          <w:kern w:val="0"/>
          <w:szCs w:val="22"/>
        </w:rPr>
      </w:pPr>
      <w:r>
        <w:rPr>
          <w:noProof/>
        </w:rPr>
        <w:t>Division 2.11—Group A8: Consultant psychiatrist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_Toc71109880 \h </w:instrText>
      </w:r>
      <w:r w:rsidRPr="00F32080">
        <w:rPr>
          <w:b w:val="0"/>
          <w:noProof/>
          <w:sz w:val="18"/>
        </w:rPr>
      </w:r>
      <w:r w:rsidRPr="00F32080">
        <w:rPr>
          <w:b w:val="0"/>
          <w:noProof/>
          <w:sz w:val="18"/>
        </w:rPr>
        <w:fldChar w:fldCharType="separate"/>
      </w:r>
      <w:r w:rsidR="005F4800">
        <w:rPr>
          <w:b w:val="0"/>
          <w:noProof/>
          <w:sz w:val="18"/>
        </w:rPr>
        <w:t>31</w:t>
      </w:r>
      <w:r w:rsidRPr="00F32080">
        <w:rPr>
          <w:b w:val="0"/>
          <w:noProof/>
          <w:sz w:val="18"/>
        </w:rPr>
        <w:fldChar w:fldCharType="end"/>
      </w:r>
    </w:p>
    <w:p w14:paraId="0D8C8472" w14:textId="4F299AA5" w:rsidR="00F32080" w:rsidRDefault="00F32080">
      <w:pPr>
        <w:pStyle w:val="TOC5"/>
        <w:rPr>
          <w:rFonts w:asciiTheme="minorHAnsi" w:eastAsiaTheme="minorEastAsia" w:hAnsiTheme="minorHAnsi" w:cstheme="minorBidi"/>
          <w:noProof/>
          <w:kern w:val="0"/>
          <w:sz w:val="22"/>
          <w:szCs w:val="22"/>
        </w:rPr>
      </w:pPr>
      <w:r>
        <w:rPr>
          <w:noProof/>
        </w:rPr>
        <w:t>2.11.1</w:t>
      </w:r>
      <w:r>
        <w:rPr>
          <w:noProof/>
        </w:rPr>
        <w:tab/>
        <w:t>Restriction on timing of services in items 291, 293 and 359</w:t>
      </w:r>
      <w:r w:rsidRPr="00F32080">
        <w:rPr>
          <w:noProof/>
        </w:rPr>
        <w:tab/>
      </w:r>
      <w:r w:rsidRPr="00F32080">
        <w:rPr>
          <w:noProof/>
        </w:rPr>
        <w:fldChar w:fldCharType="begin"/>
      </w:r>
      <w:r w:rsidRPr="00F32080">
        <w:rPr>
          <w:noProof/>
        </w:rPr>
        <w:instrText xml:space="preserve"> PAGEREF _Toc71109881 \h </w:instrText>
      </w:r>
      <w:r w:rsidRPr="00F32080">
        <w:rPr>
          <w:noProof/>
        </w:rPr>
      </w:r>
      <w:r w:rsidRPr="00F32080">
        <w:rPr>
          <w:noProof/>
        </w:rPr>
        <w:fldChar w:fldCharType="separate"/>
      </w:r>
      <w:r w:rsidR="005F4800">
        <w:rPr>
          <w:noProof/>
        </w:rPr>
        <w:t>31</w:t>
      </w:r>
      <w:r w:rsidRPr="00F32080">
        <w:rPr>
          <w:noProof/>
        </w:rPr>
        <w:fldChar w:fldCharType="end"/>
      </w:r>
    </w:p>
    <w:p w14:paraId="62C1D1F1" w14:textId="51F90491" w:rsidR="00F32080" w:rsidRDefault="00F32080">
      <w:pPr>
        <w:pStyle w:val="TOC5"/>
        <w:rPr>
          <w:rFonts w:asciiTheme="minorHAnsi" w:eastAsiaTheme="minorEastAsia" w:hAnsiTheme="minorHAnsi" w:cstheme="minorBidi"/>
          <w:noProof/>
          <w:kern w:val="0"/>
          <w:sz w:val="22"/>
          <w:szCs w:val="22"/>
        </w:rPr>
      </w:pPr>
      <w:r>
        <w:rPr>
          <w:noProof/>
        </w:rPr>
        <w:t>2.11.2</w:t>
      </w:r>
      <w:r>
        <w:rPr>
          <w:noProof/>
        </w:rPr>
        <w:tab/>
        <w:t>Restriction on items 342, 344 and 346</w:t>
      </w:r>
      <w:r w:rsidRPr="00F32080">
        <w:rPr>
          <w:noProof/>
        </w:rPr>
        <w:tab/>
      </w:r>
      <w:r w:rsidRPr="00F32080">
        <w:rPr>
          <w:noProof/>
        </w:rPr>
        <w:fldChar w:fldCharType="begin"/>
      </w:r>
      <w:r w:rsidRPr="00F32080">
        <w:rPr>
          <w:noProof/>
        </w:rPr>
        <w:instrText xml:space="preserve"> PAGEREF _Toc71109882 \h </w:instrText>
      </w:r>
      <w:r w:rsidRPr="00F32080">
        <w:rPr>
          <w:noProof/>
        </w:rPr>
      </w:r>
      <w:r w:rsidRPr="00F32080">
        <w:rPr>
          <w:noProof/>
        </w:rPr>
        <w:fldChar w:fldCharType="separate"/>
      </w:r>
      <w:r w:rsidR="005F4800">
        <w:rPr>
          <w:noProof/>
        </w:rPr>
        <w:t>32</w:t>
      </w:r>
      <w:r w:rsidRPr="00F32080">
        <w:rPr>
          <w:noProof/>
        </w:rPr>
        <w:fldChar w:fldCharType="end"/>
      </w:r>
    </w:p>
    <w:p w14:paraId="40A00429" w14:textId="49993C31" w:rsidR="00F32080" w:rsidRDefault="00F32080">
      <w:pPr>
        <w:pStyle w:val="TOC5"/>
        <w:rPr>
          <w:rFonts w:asciiTheme="minorHAnsi" w:eastAsiaTheme="minorEastAsia" w:hAnsiTheme="minorHAnsi" w:cstheme="minorBidi"/>
          <w:noProof/>
          <w:kern w:val="0"/>
          <w:sz w:val="22"/>
          <w:szCs w:val="22"/>
        </w:rPr>
      </w:pPr>
      <w:r>
        <w:rPr>
          <w:noProof/>
        </w:rPr>
        <w:t>2.11.3</w:t>
      </w:r>
      <w:r>
        <w:rPr>
          <w:noProof/>
        </w:rPr>
        <w:tab/>
        <w:t>Restriction on items 353 to 361—location of patient</w:t>
      </w:r>
      <w:r w:rsidRPr="00F32080">
        <w:rPr>
          <w:noProof/>
        </w:rPr>
        <w:tab/>
      </w:r>
      <w:r w:rsidRPr="00F32080">
        <w:rPr>
          <w:noProof/>
        </w:rPr>
        <w:fldChar w:fldCharType="begin"/>
      </w:r>
      <w:r w:rsidRPr="00F32080">
        <w:rPr>
          <w:noProof/>
        </w:rPr>
        <w:instrText xml:space="preserve"> PAGEREF _Toc71109883 \h </w:instrText>
      </w:r>
      <w:r w:rsidRPr="00F32080">
        <w:rPr>
          <w:noProof/>
        </w:rPr>
      </w:r>
      <w:r w:rsidRPr="00F32080">
        <w:rPr>
          <w:noProof/>
        </w:rPr>
        <w:fldChar w:fldCharType="separate"/>
      </w:r>
      <w:r w:rsidR="005F4800">
        <w:rPr>
          <w:noProof/>
        </w:rPr>
        <w:t>32</w:t>
      </w:r>
      <w:r w:rsidRPr="00F32080">
        <w:rPr>
          <w:noProof/>
        </w:rPr>
        <w:fldChar w:fldCharType="end"/>
      </w:r>
    </w:p>
    <w:p w14:paraId="55CC6B2A" w14:textId="221AAEB2" w:rsidR="00F32080" w:rsidRDefault="00F32080">
      <w:pPr>
        <w:pStyle w:val="TOC5"/>
        <w:rPr>
          <w:rFonts w:asciiTheme="minorHAnsi" w:eastAsiaTheme="minorEastAsia" w:hAnsiTheme="minorHAnsi" w:cstheme="minorBidi"/>
          <w:noProof/>
          <w:kern w:val="0"/>
          <w:sz w:val="22"/>
          <w:szCs w:val="22"/>
        </w:rPr>
      </w:pPr>
      <w:r>
        <w:rPr>
          <w:noProof/>
        </w:rPr>
        <w:t>2.11.4</w:t>
      </w:r>
      <w:r>
        <w:rPr>
          <w:noProof/>
        </w:rPr>
        <w:tab/>
        <w:t>Meaning of risk assessment</w:t>
      </w:r>
      <w:r w:rsidRPr="00F32080">
        <w:rPr>
          <w:noProof/>
        </w:rPr>
        <w:tab/>
      </w:r>
      <w:r w:rsidRPr="00F32080">
        <w:rPr>
          <w:noProof/>
        </w:rPr>
        <w:fldChar w:fldCharType="begin"/>
      </w:r>
      <w:r w:rsidRPr="00F32080">
        <w:rPr>
          <w:noProof/>
        </w:rPr>
        <w:instrText xml:space="preserve"> PAGEREF _Toc71109884 \h </w:instrText>
      </w:r>
      <w:r w:rsidRPr="00F32080">
        <w:rPr>
          <w:noProof/>
        </w:rPr>
      </w:r>
      <w:r w:rsidRPr="00F32080">
        <w:rPr>
          <w:noProof/>
        </w:rPr>
        <w:fldChar w:fldCharType="separate"/>
      </w:r>
      <w:r w:rsidR="005F4800">
        <w:rPr>
          <w:noProof/>
        </w:rPr>
        <w:t>32</w:t>
      </w:r>
      <w:r w:rsidRPr="00F32080">
        <w:rPr>
          <w:noProof/>
        </w:rPr>
        <w:fldChar w:fldCharType="end"/>
      </w:r>
    </w:p>
    <w:p w14:paraId="1E381508" w14:textId="2080C148" w:rsidR="00F32080" w:rsidRDefault="00F32080">
      <w:pPr>
        <w:pStyle w:val="TOC5"/>
        <w:rPr>
          <w:rFonts w:asciiTheme="minorHAnsi" w:eastAsiaTheme="minorEastAsia" w:hAnsiTheme="minorHAnsi" w:cstheme="minorBidi"/>
          <w:noProof/>
          <w:kern w:val="0"/>
          <w:sz w:val="22"/>
          <w:szCs w:val="22"/>
        </w:rPr>
      </w:pPr>
      <w:r>
        <w:rPr>
          <w:noProof/>
        </w:rPr>
        <w:t>2.11.5</w:t>
      </w:r>
      <w:r>
        <w:rPr>
          <w:noProof/>
        </w:rPr>
        <w:tab/>
        <w:t>Items in Group A8</w:t>
      </w:r>
      <w:r w:rsidRPr="00F32080">
        <w:rPr>
          <w:noProof/>
        </w:rPr>
        <w:tab/>
      </w:r>
      <w:r w:rsidRPr="00F32080">
        <w:rPr>
          <w:noProof/>
        </w:rPr>
        <w:fldChar w:fldCharType="begin"/>
      </w:r>
      <w:r w:rsidRPr="00F32080">
        <w:rPr>
          <w:noProof/>
        </w:rPr>
        <w:instrText xml:space="preserve"> PAGEREF _Toc71109885 \h </w:instrText>
      </w:r>
      <w:r w:rsidRPr="00F32080">
        <w:rPr>
          <w:noProof/>
        </w:rPr>
      </w:r>
      <w:r w:rsidRPr="00F32080">
        <w:rPr>
          <w:noProof/>
        </w:rPr>
        <w:fldChar w:fldCharType="separate"/>
      </w:r>
      <w:r w:rsidR="005F4800">
        <w:rPr>
          <w:noProof/>
        </w:rPr>
        <w:t>32</w:t>
      </w:r>
      <w:r w:rsidRPr="00F32080">
        <w:rPr>
          <w:noProof/>
        </w:rPr>
        <w:fldChar w:fldCharType="end"/>
      </w:r>
    </w:p>
    <w:p w14:paraId="688BA786" w14:textId="0328FB02" w:rsidR="00F32080" w:rsidRDefault="00F32080">
      <w:pPr>
        <w:pStyle w:val="TOC3"/>
        <w:rPr>
          <w:rFonts w:asciiTheme="minorHAnsi" w:eastAsiaTheme="minorEastAsia" w:hAnsiTheme="minorHAnsi" w:cstheme="minorBidi"/>
          <w:b w:val="0"/>
          <w:noProof/>
          <w:kern w:val="0"/>
          <w:szCs w:val="22"/>
        </w:rPr>
      </w:pPr>
      <w:r>
        <w:rPr>
          <w:noProof/>
        </w:rPr>
        <w:t>Division 2.12—Group A12: Consultant occupational physician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_Toc71109886 \h </w:instrText>
      </w:r>
      <w:r w:rsidRPr="00F32080">
        <w:rPr>
          <w:b w:val="0"/>
          <w:noProof/>
          <w:sz w:val="18"/>
        </w:rPr>
      </w:r>
      <w:r w:rsidRPr="00F32080">
        <w:rPr>
          <w:b w:val="0"/>
          <w:noProof/>
          <w:sz w:val="18"/>
        </w:rPr>
        <w:fldChar w:fldCharType="separate"/>
      </w:r>
      <w:r w:rsidR="005F4800">
        <w:rPr>
          <w:b w:val="0"/>
          <w:noProof/>
          <w:sz w:val="18"/>
        </w:rPr>
        <w:t>42</w:t>
      </w:r>
      <w:r w:rsidRPr="00F32080">
        <w:rPr>
          <w:b w:val="0"/>
          <w:noProof/>
          <w:sz w:val="18"/>
        </w:rPr>
        <w:fldChar w:fldCharType="end"/>
      </w:r>
    </w:p>
    <w:p w14:paraId="50A6B4CB" w14:textId="5ED96919" w:rsidR="00F32080" w:rsidRDefault="00F32080">
      <w:pPr>
        <w:pStyle w:val="TOC5"/>
        <w:rPr>
          <w:rFonts w:asciiTheme="minorHAnsi" w:eastAsiaTheme="minorEastAsia" w:hAnsiTheme="minorHAnsi" w:cstheme="minorBidi"/>
          <w:noProof/>
          <w:kern w:val="0"/>
          <w:sz w:val="22"/>
          <w:szCs w:val="22"/>
        </w:rPr>
      </w:pPr>
      <w:r>
        <w:rPr>
          <w:noProof/>
        </w:rPr>
        <w:t>2.12.1</w:t>
      </w:r>
      <w:r>
        <w:rPr>
          <w:noProof/>
        </w:rPr>
        <w:tab/>
        <w:t>Restrictions on items in Group A12—attendances by consultant occupational physicians</w:t>
      </w:r>
      <w:r w:rsidRPr="00F32080">
        <w:rPr>
          <w:noProof/>
        </w:rPr>
        <w:tab/>
      </w:r>
      <w:r w:rsidRPr="00F32080">
        <w:rPr>
          <w:noProof/>
        </w:rPr>
        <w:fldChar w:fldCharType="begin"/>
      </w:r>
      <w:r w:rsidRPr="00F32080">
        <w:rPr>
          <w:noProof/>
        </w:rPr>
        <w:instrText xml:space="preserve"> PAGEREF _Toc71109887 \h </w:instrText>
      </w:r>
      <w:r w:rsidRPr="00F32080">
        <w:rPr>
          <w:noProof/>
        </w:rPr>
      </w:r>
      <w:r w:rsidRPr="00F32080">
        <w:rPr>
          <w:noProof/>
        </w:rPr>
        <w:fldChar w:fldCharType="separate"/>
      </w:r>
      <w:r w:rsidR="005F4800">
        <w:rPr>
          <w:noProof/>
        </w:rPr>
        <w:t>42</w:t>
      </w:r>
      <w:r w:rsidRPr="00F32080">
        <w:rPr>
          <w:noProof/>
        </w:rPr>
        <w:fldChar w:fldCharType="end"/>
      </w:r>
    </w:p>
    <w:p w14:paraId="2672A5EA" w14:textId="3A3EEA0D" w:rsidR="00F32080" w:rsidRDefault="00F32080">
      <w:pPr>
        <w:pStyle w:val="TOC5"/>
        <w:rPr>
          <w:rFonts w:asciiTheme="minorHAnsi" w:eastAsiaTheme="minorEastAsia" w:hAnsiTheme="minorHAnsi" w:cstheme="minorBidi"/>
          <w:noProof/>
          <w:kern w:val="0"/>
          <w:sz w:val="22"/>
          <w:szCs w:val="22"/>
        </w:rPr>
      </w:pPr>
      <w:r>
        <w:rPr>
          <w:noProof/>
        </w:rPr>
        <w:t>2.12.2</w:t>
      </w:r>
      <w:r>
        <w:rPr>
          <w:noProof/>
        </w:rPr>
        <w:tab/>
        <w:t>Items in Group A12</w:t>
      </w:r>
      <w:r w:rsidRPr="00F32080">
        <w:rPr>
          <w:noProof/>
        </w:rPr>
        <w:tab/>
      </w:r>
      <w:r w:rsidRPr="00F32080">
        <w:rPr>
          <w:noProof/>
        </w:rPr>
        <w:fldChar w:fldCharType="begin"/>
      </w:r>
      <w:r w:rsidRPr="00F32080">
        <w:rPr>
          <w:noProof/>
        </w:rPr>
        <w:instrText xml:space="preserve"> PAGEREF _Toc71109888 \h </w:instrText>
      </w:r>
      <w:r w:rsidRPr="00F32080">
        <w:rPr>
          <w:noProof/>
        </w:rPr>
      </w:r>
      <w:r w:rsidRPr="00F32080">
        <w:rPr>
          <w:noProof/>
        </w:rPr>
        <w:fldChar w:fldCharType="separate"/>
      </w:r>
      <w:r w:rsidR="005F4800">
        <w:rPr>
          <w:noProof/>
        </w:rPr>
        <w:t>42</w:t>
      </w:r>
      <w:r w:rsidRPr="00F32080">
        <w:rPr>
          <w:noProof/>
        </w:rPr>
        <w:fldChar w:fldCharType="end"/>
      </w:r>
    </w:p>
    <w:p w14:paraId="1753D781" w14:textId="665117B7" w:rsidR="00F32080" w:rsidRDefault="00F32080">
      <w:pPr>
        <w:pStyle w:val="TOC3"/>
        <w:rPr>
          <w:rFonts w:asciiTheme="minorHAnsi" w:eastAsiaTheme="minorEastAsia" w:hAnsiTheme="minorHAnsi" w:cstheme="minorBidi"/>
          <w:b w:val="0"/>
          <w:noProof/>
          <w:kern w:val="0"/>
          <w:szCs w:val="22"/>
        </w:rPr>
      </w:pPr>
      <w:r>
        <w:rPr>
          <w:noProof/>
        </w:rPr>
        <w:t>Division 2.13—Group A13: Public health physician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_Toc71109889 \h </w:instrText>
      </w:r>
      <w:r w:rsidRPr="00F32080">
        <w:rPr>
          <w:b w:val="0"/>
          <w:noProof/>
          <w:sz w:val="18"/>
        </w:rPr>
      </w:r>
      <w:r w:rsidRPr="00F32080">
        <w:rPr>
          <w:b w:val="0"/>
          <w:noProof/>
          <w:sz w:val="18"/>
        </w:rPr>
        <w:fldChar w:fldCharType="separate"/>
      </w:r>
      <w:r w:rsidR="005F4800">
        <w:rPr>
          <w:b w:val="0"/>
          <w:noProof/>
          <w:sz w:val="18"/>
        </w:rPr>
        <w:t>44</w:t>
      </w:r>
      <w:r w:rsidRPr="00F32080">
        <w:rPr>
          <w:b w:val="0"/>
          <w:noProof/>
          <w:sz w:val="18"/>
        </w:rPr>
        <w:fldChar w:fldCharType="end"/>
      </w:r>
    </w:p>
    <w:p w14:paraId="067F2D02" w14:textId="52511B1A" w:rsidR="00F32080" w:rsidRDefault="00F32080">
      <w:pPr>
        <w:pStyle w:val="TOC5"/>
        <w:rPr>
          <w:rFonts w:asciiTheme="minorHAnsi" w:eastAsiaTheme="minorEastAsia" w:hAnsiTheme="minorHAnsi" w:cstheme="minorBidi"/>
          <w:noProof/>
          <w:kern w:val="0"/>
          <w:sz w:val="22"/>
          <w:szCs w:val="22"/>
        </w:rPr>
      </w:pPr>
      <w:r>
        <w:rPr>
          <w:noProof/>
        </w:rPr>
        <w:t>2.13.1</w:t>
      </w:r>
      <w:r>
        <w:rPr>
          <w:noProof/>
        </w:rPr>
        <w:tab/>
        <w:t>Restrictions on items in Group A13—attendances by public health physicians</w:t>
      </w:r>
      <w:r w:rsidRPr="00F32080">
        <w:rPr>
          <w:noProof/>
        </w:rPr>
        <w:tab/>
      </w:r>
      <w:r w:rsidRPr="00F32080">
        <w:rPr>
          <w:noProof/>
        </w:rPr>
        <w:fldChar w:fldCharType="begin"/>
      </w:r>
      <w:r w:rsidRPr="00F32080">
        <w:rPr>
          <w:noProof/>
        </w:rPr>
        <w:instrText xml:space="preserve"> PAGEREF _Toc71109890 \h </w:instrText>
      </w:r>
      <w:r w:rsidRPr="00F32080">
        <w:rPr>
          <w:noProof/>
        </w:rPr>
      </w:r>
      <w:r w:rsidRPr="00F32080">
        <w:rPr>
          <w:noProof/>
        </w:rPr>
        <w:fldChar w:fldCharType="separate"/>
      </w:r>
      <w:r w:rsidR="005F4800">
        <w:rPr>
          <w:noProof/>
        </w:rPr>
        <w:t>44</w:t>
      </w:r>
      <w:r w:rsidRPr="00F32080">
        <w:rPr>
          <w:noProof/>
        </w:rPr>
        <w:fldChar w:fldCharType="end"/>
      </w:r>
    </w:p>
    <w:p w14:paraId="57EE6198" w14:textId="179C903C" w:rsidR="00F32080" w:rsidRDefault="00F32080">
      <w:pPr>
        <w:pStyle w:val="TOC5"/>
        <w:rPr>
          <w:rFonts w:asciiTheme="minorHAnsi" w:eastAsiaTheme="minorEastAsia" w:hAnsiTheme="minorHAnsi" w:cstheme="minorBidi"/>
          <w:noProof/>
          <w:kern w:val="0"/>
          <w:sz w:val="22"/>
          <w:szCs w:val="22"/>
        </w:rPr>
      </w:pPr>
      <w:r>
        <w:rPr>
          <w:noProof/>
        </w:rPr>
        <w:t>2.13.2</w:t>
      </w:r>
      <w:r>
        <w:rPr>
          <w:noProof/>
        </w:rPr>
        <w:tab/>
        <w:t>Items in Group A13</w:t>
      </w:r>
      <w:r w:rsidRPr="00F32080">
        <w:rPr>
          <w:noProof/>
        </w:rPr>
        <w:tab/>
      </w:r>
      <w:r w:rsidRPr="00F32080">
        <w:rPr>
          <w:noProof/>
        </w:rPr>
        <w:fldChar w:fldCharType="begin"/>
      </w:r>
      <w:r w:rsidRPr="00F32080">
        <w:rPr>
          <w:noProof/>
        </w:rPr>
        <w:instrText xml:space="preserve"> PAGEREF _Toc71109891 \h </w:instrText>
      </w:r>
      <w:r w:rsidRPr="00F32080">
        <w:rPr>
          <w:noProof/>
        </w:rPr>
      </w:r>
      <w:r w:rsidRPr="00F32080">
        <w:rPr>
          <w:noProof/>
        </w:rPr>
        <w:fldChar w:fldCharType="separate"/>
      </w:r>
      <w:r w:rsidR="005F4800">
        <w:rPr>
          <w:noProof/>
        </w:rPr>
        <w:t>44</w:t>
      </w:r>
      <w:r w:rsidRPr="00F32080">
        <w:rPr>
          <w:noProof/>
        </w:rPr>
        <w:fldChar w:fldCharType="end"/>
      </w:r>
    </w:p>
    <w:p w14:paraId="6F22E313" w14:textId="394DD9AE" w:rsidR="00F32080" w:rsidRDefault="00F32080">
      <w:pPr>
        <w:pStyle w:val="TOC3"/>
        <w:rPr>
          <w:rFonts w:asciiTheme="minorHAnsi" w:eastAsiaTheme="minorEastAsia" w:hAnsiTheme="minorHAnsi" w:cstheme="minorBidi"/>
          <w:b w:val="0"/>
          <w:noProof/>
          <w:kern w:val="0"/>
          <w:szCs w:val="22"/>
        </w:rPr>
      </w:pPr>
      <w:r>
        <w:rPr>
          <w:noProof/>
        </w:rPr>
        <w:t>Division 2.14—Group A11: Urgent attendances after—hours</w:t>
      </w:r>
      <w:r w:rsidRPr="00F32080">
        <w:rPr>
          <w:b w:val="0"/>
          <w:noProof/>
          <w:sz w:val="18"/>
        </w:rPr>
        <w:tab/>
      </w:r>
      <w:r w:rsidRPr="00F32080">
        <w:rPr>
          <w:b w:val="0"/>
          <w:noProof/>
          <w:sz w:val="18"/>
        </w:rPr>
        <w:fldChar w:fldCharType="begin"/>
      </w:r>
      <w:r w:rsidRPr="00F32080">
        <w:rPr>
          <w:b w:val="0"/>
          <w:noProof/>
          <w:sz w:val="18"/>
        </w:rPr>
        <w:instrText xml:space="preserve"> PAGEREF _Toc71109892 \h </w:instrText>
      </w:r>
      <w:r w:rsidRPr="00F32080">
        <w:rPr>
          <w:b w:val="0"/>
          <w:noProof/>
          <w:sz w:val="18"/>
        </w:rPr>
      </w:r>
      <w:r w:rsidRPr="00F32080">
        <w:rPr>
          <w:b w:val="0"/>
          <w:noProof/>
          <w:sz w:val="18"/>
        </w:rPr>
        <w:fldChar w:fldCharType="separate"/>
      </w:r>
      <w:r w:rsidR="005F4800">
        <w:rPr>
          <w:b w:val="0"/>
          <w:noProof/>
          <w:sz w:val="18"/>
        </w:rPr>
        <w:t>46</w:t>
      </w:r>
      <w:r w:rsidRPr="00F32080">
        <w:rPr>
          <w:b w:val="0"/>
          <w:noProof/>
          <w:sz w:val="18"/>
        </w:rPr>
        <w:fldChar w:fldCharType="end"/>
      </w:r>
    </w:p>
    <w:p w14:paraId="286E4E75" w14:textId="1F41EC8D" w:rsidR="00F32080" w:rsidRDefault="00F32080">
      <w:pPr>
        <w:pStyle w:val="TOC5"/>
        <w:rPr>
          <w:rFonts w:asciiTheme="minorHAnsi" w:eastAsiaTheme="minorEastAsia" w:hAnsiTheme="minorHAnsi" w:cstheme="minorBidi"/>
          <w:noProof/>
          <w:kern w:val="0"/>
          <w:sz w:val="22"/>
          <w:szCs w:val="22"/>
        </w:rPr>
      </w:pPr>
      <w:r>
        <w:rPr>
          <w:noProof/>
        </w:rPr>
        <w:t>2.14.1</w:t>
      </w:r>
      <w:r>
        <w:rPr>
          <w:noProof/>
        </w:rPr>
        <w:tab/>
        <w:t>Meaning of patient’s medical condition requires urgent assessment</w:t>
      </w:r>
      <w:r w:rsidRPr="00F32080">
        <w:rPr>
          <w:noProof/>
        </w:rPr>
        <w:tab/>
      </w:r>
      <w:r w:rsidRPr="00F32080">
        <w:rPr>
          <w:noProof/>
        </w:rPr>
        <w:fldChar w:fldCharType="begin"/>
      </w:r>
      <w:r w:rsidRPr="00F32080">
        <w:rPr>
          <w:noProof/>
        </w:rPr>
        <w:instrText xml:space="preserve"> PAGEREF _Toc71109893 \h </w:instrText>
      </w:r>
      <w:r w:rsidRPr="00F32080">
        <w:rPr>
          <w:noProof/>
        </w:rPr>
      </w:r>
      <w:r w:rsidRPr="00F32080">
        <w:rPr>
          <w:noProof/>
        </w:rPr>
        <w:fldChar w:fldCharType="separate"/>
      </w:r>
      <w:r w:rsidR="005F4800">
        <w:rPr>
          <w:noProof/>
        </w:rPr>
        <w:t>46</w:t>
      </w:r>
      <w:r w:rsidRPr="00F32080">
        <w:rPr>
          <w:noProof/>
        </w:rPr>
        <w:fldChar w:fldCharType="end"/>
      </w:r>
    </w:p>
    <w:p w14:paraId="2AC4B067" w14:textId="46D969D6" w:rsidR="00F32080" w:rsidRDefault="00F32080">
      <w:pPr>
        <w:pStyle w:val="TOC5"/>
        <w:rPr>
          <w:rFonts w:asciiTheme="minorHAnsi" w:eastAsiaTheme="minorEastAsia" w:hAnsiTheme="minorHAnsi" w:cstheme="minorBidi"/>
          <w:noProof/>
          <w:kern w:val="0"/>
          <w:sz w:val="22"/>
          <w:szCs w:val="22"/>
        </w:rPr>
      </w:pPr>
      <w:r>
        <w:rPr>
          <w:noProof/>
        </w:rPr>
        <w:t>2.14.2</w:t>
      </w:r>
      <w:r>
        <w:rPr>
          <w:noProof/>
        </w:rPr>
        <w:tab/>
        <w:t>Restrictions on items in Group A11</w:t>
      </w:r>
      <w:r w:rsidRPr="00F32080">
        <w:rPr>
          <w:noProof/>
        </w:rPr>
        <w:tab/>
      </w:r>
      <w:r w:rsidRPr="00F32080">
        <w:rPr>
          <w:noProof/>
        </w:rPr>
        <w:fldChar w:fldCharType="begin"/>
      </w:r>
      <w:r w:rsidRPr="00F32080">
        <w:rPr>
          <w:noProof/>
        </w:rPr>
        <w:instrText xml:space="preserve"> PAGEREF _Toc71109894 \h </w:instrText>
      </w:r>
      <w:r w:rsidRPr="00F32080">
        <w:rPr>
          <w:noProof/>
        </w:rPr>
      </w:r>
      <w:r w:rsidRPr="00F32080">
        <w:rPr>
          <w:noProof/>
        </w:rPr>
        <w:fldChar w:fldCharType="separate"/>
      </w:r>
      <w:r w:rsidR="005F4800">
        <w:rPr>
          <w:noProof/>
        </w:rPr>
        <w:t>46</w:t>
      </w:r>
      <w:r w:rsidRPr="00F32080">
        <w:rPr>
          <w:noProof/>
        </w:rPr>
        <w:fldChar w:fldCharType="end"/>
      </w:r>
    </w:p>
    <w:p w14:paraId="56B02759" w14:textId="1F5B3822" w:rsidR="00F32080" w:rsidRDefault="00F32080">
      <w:pPr>
        <w:pStyle w:val="TOC5"/>
        <w:rPr>
          <w:rFonts w:asciiTheme="minorHAnsi" w:eastAsiaTheme="minorEastAsia" w:hAnsiTheme="minorHAnsi" w:cstheme="minorBidi"/>
          <w:noProof/>
          <w:kern w:val="0"/>
          <w:sz w:val="22"/>
          <w:szCs w:val="22"/>
        </w:rPr>
      </w:pPr>
      <w:r>
        <w:rPr>
          <w:noProof/>
        </w:rPr>
        <w:t>2.14.4</w:t>
      </w:r>
      <w:r>
        <w:rPr>
          <w:noProof/>
        </w:rPr>
        <w:tab/>
        <w:t>Restrictions on items in Group A11—practitioners</w:t>
      </w:r>
      <w:r w:rsidRPr="00F32080">
        <w:rPr>
          <w:noProof/>
        </w:rPr>
        <w:tab/>
      </w:r>
      <w:r w:rsidRPr="00F32080">
        <w:rPr>
          <w:noProof/>
        </w:rPr>
        <w:fldChar w:fldCharType="begin"/>
      </w:r>
      <w:r w:rsidRPr="00F32080">
        <w:rPr>
          <w:noProof/>
        </w:rPr>
        <w:instrText xml:space="preserve"> PAGEREF _Toc71109895 \h </w:instrText>
      </w:r>
      <w:r w:rsidRPr="00F32080">
        <w:rPr>
          <w:noProof/>
        </w:rPr>
      </w:r>
      <w:r w:rsidRPr="00F32080">
        <w:rPr>
          <w:noProof/>
        </w:rPr>
        <w:fldChar w:fldCharType="separate"/>
      </w:r>
      <w:r w:rsidR="005F4800">
        <w:rPr>
          <w:noProof/>
        </w:rPr>
        <w:t>47</w:t>
      </w:r>
      <w:r w:rsidRPr="00F32080">
        <w:rPr>
          <w:noProof/>
        </w:rPr>
        <w:fldChar w:fldCharType="end"/>
      </w:r>
    </w:p>
    <w:p w14:paraId="3EE2698F" w14:textId="534952DC" w:rsidR="00F32080" w:rsidRDefault="00F32080">
      <w:pPr>
        <w:pStyle w:val="TOC5"/>
        <w:rPr>
          <w:rFonts w:asciiTheme="minorHAnsi" w:eastAsiaTheme="minorEastAsia" w:hAnsiTheme="minorHAnsi" w:cstheme="minorBidi"/>
          <w:noProof/>
          <w:kern w:val="0"/>
          <w:sz w:val="22"/>
          <w:szCs w:val="22"/>
        </w:rPr>
      </w:pPr>
      <w:r>
        <w:rPr>
          <w:noProof/>
        </w:rPr>
        <w:t>2.14.5</w:t>
      </w:r>
      <w:r>
        <w:rPr>
          <w:noProof/>
        </w:rPr>
        <w:tab/>
        <w:t>Items in Group A11</w:t>
      </w:r>
      <w:r w:rsidRPr="00F32080">
        <w:rPr>
          <w:noProof/>
        </w:rPr>
        <w:tab/>
      </w:r>
      <w:r w:rsidRPr="00F32080">
        <w:rPr>
          <w:noProof/>
        </w:rPr>
        <w:fldChar w:fldCharType="begin"/>
      </w:r>
      <w:r w:rsidRPr="00F32080">
        <w:rPr>
          <w:noProof/>
        </w:rPr>
        <w:instrText xml:space="preserve"> PAGEREF _Toc71109896 \h </w:instrText>
      </w:r>
      <w:r w:rsidRPr="00F32080">
        <w:rPr>
          <w:noProof/>
        </w:rPr>
      </w:r>
      <w:r w:rsidRPr="00F32080">
        <w:rPr>
          <w:noProof/>
        </w:rPr>
        <w:fldChar w:fldCharType="separate"/>
      </w:r>
      <w:r w:rsidR="005F4800">
        <w:rPr>
          <w:noProof/>
        </w:rPr>
        <w:t>47</w:t>
      </w:r>
      <w:r w:rsidRPr="00F32080">
        <w:rPr>
          <w:noProof/>
        </w:rPr>
        <w:fldChar w:fldCharType="end"/>
      </w:r>
    </w:p>
    <w:p w14:paraId="0EF85FD4" w14:textId="7D9406A0" w:rsidR="00F32080" w:rsidRDefault="00F32080">
      <w:pPr>
        <w:pStyle w:val="TOC3"/>
        <w:rPr>
          <w:rFonts w:asciiTheme="minorHAnsi" w:eastAsiaTheme="minorEastAsia" w:hAnsiTheme="minorHAnsi" w:cstheme="minorBidi"/>
          <w:b w:val="0"/>
          <w:noProof/>
          <w:kern w:val="0"/>
          <w:szCs w:val="22"/>
        </w:rPr>
      </w:pPr>
      <w:r>
        <w:rPr>
          <w:noProof/>
        </w:rPr>
        <w:t>Division 2.15—Group A14: Health assessments</w:t>
      </w:r>
      <w:r w:rsidRPr="00F32080">
        <w:rPr>
          <w:b w:val="0"/>
          <w:noProof/>
          <w:sz w:val="18"/>
        </w:rPr>
        <w:tab/>
      </w:r>
      <w:r w:rsidRPr="00F32080">
        <w:rPr>
          <w:b w:val="0"/>
          <w:noProof/>
          <w:sz w:val="18"/>
        </w:rPr>
        <w:fldChar w:fldCharType="begin"/>
      </w:r>
      <w:r w:rsidRPr="00F32080">
        <w:rPr>
          <w:b w:val="0"/>
          <w:noProof/>
          <w:sz w:val="18"/>
        </w:rPr>
        <w:instrText xml:space="preserve"> PAGEREF _Toc71109897 \h </w:instrText>
      </w:r>
      <w:r w:rsidRPr="00F32080">
        <w:rPr>
          <w:b w:val="0"/>
          <w:noProof/>
          <w:sz w:val="18"/>
        </w:rPr>
      </w:r>
      <w:r w:rsidRPr="00F32080">
        <w:rPr>
          <w:b w:val="0"/>
          <w:noProof/>
          <w:sz w:val="18"/>
        </w:rPr>
        <w:fldChar w:fldCharType="separate"/>
      </w:r>
      <w:r w:rsidR="005F4800">
        <w:rPr>
          <w:b w:val="0"/>
          <w:noProof/>
          <w:sz w:val="18"/>
        </w:rPr>
        <w:t>48</w:t>
      </w:r>
      <w:r w:rsidRPr="00F32080">
        <w:rPr>
          <w:b w:val="0"/>
          <w:noProof/>
          <w:sz w:val="18"/>
        </w:rPr>
        <w:fldChar w:fldCharType="end"/>
      </w:r>
    </w:p>
    <w:p w14:paraId="6981096D" w14:textId="520B5C16" w:rsidR="00F32080" w:rsidRDefault="00F32080">
      <w:pPr>
        <w:pStyle w:val="TOC5"/>
        <w:rPr>
          <w:rFonts w:asciiTheme="minorHAnsi" w:eastAsiaTheme="minorEastAsia" w:hAnsiTheme="minorHAnsi" w:cstheme="minorBidi"/>
          <w:noProof/>
          <w:kern w:val="0"/>
          <w:sz w:val="22"/>
          <w:szCs w:val="22"/>
        </w:rPr>
      </w:pPr>
      <w:r>
        <w:rPr>
          <w:noProof/>
        </w:rPr>
        <w:t>2.15.1</w:t>
      </w:r>
      <w:r>
        <w:rPr>
          <w:noProof/>
        </w:rPr>
        <w:tab/>
        <w:t>Restrictions on items in Group A14</w:t>
      </w:r>
      <w:r w:rsidRPr="00F32080">
        <w:rPr>
          <w:noProof/>
        </w:rPr>
        <w:tab/>
      </w:r>
      <w:r w:rsidRPr="00F32080">
        <w:rPr>
          <w:noProof/>
        </w:rPr>
        <w:fldChar w:fldCharType="begin"/>
      </w:r>
      <w:r w:rsidRPr="00F32080">
        <w:rPr>
          <w:noProof/>
        </w:rPr>
        <w:instrText xml:space="preserve"> PAGEREF _Toc71109898 \h </w:instrText>
      </w:r>
      <w:r w:rsidRPr="00F32080">
        <w:rPr>
          <w:noProof/>
        </w:rPr>
      </w:r>
      <w:r w:rsidRPr="00F32080">
        <w:rPr>
          <w:noProof/>
        </w:rPr>
        <w:fldChar w:fldCharType="separate"/>
      </w:r>
      <w:r w:rsidR="005F4800">
        <w:rPr>
          <w:noProof/>
        </w:rPr>
        <w:t>48</w:t>
      </w:r>
      <w:r w:rsidRPr="00F32080">
        <w:rPr>
          <w:noProof/>
        </w:rPr>
        <w:fldChar w:fldCharType="end"/>
      </w:r>
    </w:p>
    <w:p w14:paraId="16538A65" w14:textId="49BDEEC3" w:rsidR="00F32080" w:rsidRDefault="00F32080">
      <w:pPr>
        <w:pStyle w:val="TOC5"/>
        <w:rPr>
          <w:rFonts w:asciiTheme="minorHAnsi" w:eastAsiaTheme="minorEastAsia" w:hAnsiTheme="minorHAnsi" w:cstheme="minorBidi"/>
          <w:noProof/>
          <w:kern w:val="0"/>
          <w:sz w:val="22"/>
          <w:szCs w:val="22"/>
        </w:rPr>
      </w:pPr>
      <w:r>
        <w:rPr>
          <w:noProof/>
        </w:rPr>
        <w:t>2.15.2</w:t>
      </w:r>
      <w:r>
        <w:rPr>
          <w:noProof/>
        </w:rPr>
        <w:tab/>
        <w:t>Types of health assessments</w:t>
      </w:r>
      <w:r w:rsidRPr="00F32080">
        <w:rPr>
          <w:noProof/>
        </w:rPr>
        <w:tab/>
      </w:r>
      <w:r w:rsidRPr="00F32080">
        <w:rPr>
          <w:noProof/>
        </w:rPr>
        <w:fldChar w:fldCharType="begin"/>
      </w:r>
      <w:r w:rsidRPr="00F32080">
        <w:rPr>
          <w:noProof/>
        </w:rPr>
        <w:instrText xml:space="preserve"> PAGEREF _Toc71109899 \h </w:instrText>
      </w:r>
      <w:r w:rsidRPr="00F32080">
        <w:rPr>
          <w:noProof/>
        </w:rPr>
      </w:r>
      <w:r w:rsidRPr="00F32080">
        <w:rPr>
          <w:noProof/>
        </w:rPr>
        <w:fldChar w:fldCharType="separate"/>
      </w:r>
      <w:r w:rsidR="005F4800">
        <w:rPr>
          <w:noProof/>
        </w:rPr>
        <w:t>48</w:t>
      </w:r>
      <w:r w:rsidRPr="00F32080">
        <w:rPr>
          <w:noProof/>
        </w:rPr>
        <w:fldChar w:fldCharType="end"/>
      </w:r>
    </w:p>
    <w:p w14:paraId="1DF0F878" w14:textId="6ACB978B" w:rsidR="00F32080" w:rsidRDefault="00F32080">
      <w:pPr>
        <w:pStyle w:val="TOC5"/>
        <w:rPr>
          <w:rFonts w:asciiTheme="minorHAnsi" w:eastAsiaTheme="minorEastAsia" w:hAnsiTheme="minorHAnsi" w:cstheme="minorBidi"/>
          <w:noProof/>
          <w:kern w:val="0"/>
          <w:sz w:val="22"/>
          <w:szCs w:val="22"/>
        </w:rPr>
      </w:pPr>
      <w:r>
        <w:rPr>
          <w:noProof/>
        </w:rPr>
        <w:t>2.15.3</w:t>
      </w:r>
      <w:r>
        <w:rPr>
          <w:noProof/>
        </w:rPr>
        <w:tab/>
        <w:t>Application of item 715</w:t>
      </w:r>
      <w:r w:rsidRPr="00F32080">
        <w:rPr>
          <w:noProof/>
        </w:rPr>
        <w:tab/>
      </w:r>
      <w:r w:rsidRPr="00F32080">
        <w:rPr>
          <w:noProof/>
        </w:rPr>
        <w:fldChar w:fldCharType="begin"/>
      </w:r>
      <w:r w:rsidRPr="00F32080">
        <w:rPr>
          <w:noProof/>
        </w:rPr>
        <w:instrText xml:space="preserve"> PAGEREF _Toc71109900 \h </w:instrText>
      </w:r>
      <w:r w:rsidRPr="00F32080">
        <w:rPr>
          <w:noProof/>
        </w:rPr>
      </w:r>
      <w:r w:rsidRPr="00F32080">
        <w:rPr>
          <w:noProof/>
        </w:rPr>
        <w:fldChar w:fldCharType="separate"/>
      </w:r>
      <w:r w:rsidR="005F4800">
        <w:rPr>
          <w:noProof/>
        </w:rPr>
        <w:t>50</w:t>
      </w:r>
      <w:r w:rsidRPr="00F32080">
        <w:rPr>
          <w:noProof/>
        </w:rPr>
        <w:fldChar w:fldCharType="end"/>
      </w:r>
    </w:p>
    <w:p w14:paraId="4078DAC7" w14:textId="4902889B" w:rsidR="00F32080" w:rsidRDefault="00F32080">
      <w:pPr>
        <w:pStyle w:val="TOC5"/>
        <w:rPr>
          <w:rFonts w:asciiTheme="minorHAnsi" w:eastAsiaTheme="minorEastAsia" w:hAnsiTheme="minorHAnsi" w:cstheme="minorBidi"/>
          <w:noProof/>
          <w:kern w:val="0"/>
          <w:sz w:val="22"/>
          <w:szCs w:val="22"/>
        </w:rPr>
      </w:pPr>
      <w:r>
        <w:rPr>
          <w:noProof/>
        </w:rPr>
        <w:t>2.15.4</w:t>
      </w:r>
      <w:r>
        <w:rPr>
          <w:noProof/>
        </w:rPr>
        <w:tab/>
        <w:t>Type 2 Diabetes Risk Evaluation</w:t>
      </w:r>
      <w:r w:rsidRPr="00F32080">
        <w:rPr>
          <w:noProof/>
        </w:rPr>
        <w:tab/>
      </w:r>
      <w:r w:rsidRPr="00F32080">
        <w:rPr>
          <w:noProof/>
        </w:rPr>
        <w:fldChar w:fldCharType="begin"/>
      </w:r>
      <w:r w:rsidRPr="00F32080">
        <w:rPr>
          <w:noProof/>
        </w:rPr>
        <w:instrText xml:space="preserve"> PAGEREF _Toc71109901 \h </w:instrText>
      </w:r>
      <w:r w:rsidRPr="00F32080">
        <w:rPr>
          <w:noProof/>
        </w:rPr>
      </w:r>
      <w:r w:rsidRPr="00F32080">
        <w:rPr>
          <w:noProof/>
        </w:rPr>
        <w:fldChar w:fldCharType="separate"/>
      </w:r>
      <w:r w:rsidR="005F4800">
        <w:rPr>
          <w:noProof/>
        </w:rPr>
        <w:t>50</w:t>
      </w:r>
      <w:r w:rsidRPr="00F32080">
        <w:rPr>
          <w:noProof/>
        </w:rPr>
        <w:fldChar w:fldCharType="end"/>
      </w:r>
    </w:p>
    <w:p w14:paraId="776DCD32" w14:textId="7AAD396E" w:rsidR="00F32080" w:rsidRDefault="00F32080">
      <w:pPr>
        <w:pStyle w:val="TOC5"/>
        <w:rPr>
          <w:rFonts w:asciiTheme="minorHAnsi" w:eastAsiaTheme="minorEastAsia" w:hAnsiTheme="minorHAnsi" w:cstheme="minorBidi"/>
          <w:noProof/>
          <w:kern w:val="0"/>
          <w:sz w:val="22"/>
          <w:szCs w:val="22"/>
        </w:rPr>
      </w:pPr>
      <w:r>
        <w:rPr>
          <w:noProof/>
        </w:rPr>
        <w:t>2.15.5</w:t>
      </w:r>
      <w:r>
        <w:rPr>
          <w:noProof/>
        </w:rPr>
        <w:tab/>
        <w:t>45 year old Health Assessment</w:t>
      </w:r>
      <w:r w:rsidRPr="00F32080">
        <w:rPr>
          <w:noProof/>
        </w:rPr>
        <w:tab/>
      </w:r>
      <w:r w:rsidRPr="00F32080">
        <w:rPr>
          <w:noProof/>
        </w:rPr>
        <w:fldChar w:fldCharType="begin"/>
      </w:r>
      <w:r w:rsidRPr="00F32080">
        <w:rPr>
          <w:noProof/>
        </w:rPr>
        <w:instrText xml:space="preserve"> PAGEREF _Toc71109902 \h </w:instrText>
      </w:r>
      <w:r w:rsidRPr="00F32080">
        <w:rPr>
          <w:noProof/>
        </w:rPr>
      </w:r>
      <w:r w:rsidRPr="00F32080">
        <w:rPr>
          <w:noProof/>
        </w:rPr>
        <w:fldChar w:fldCharType="separate"/>
      </w:r>
      <w:r w:rsidR="005F4800">
        <w:rPr>
          <w:noProof/>
        </w:rPr>
        <w:t>51</w:t>
      </w:r>
      <w:r w:rsidRPr="00F32080">
        <w:rPr>
          <w:noProof/>
        </w:rPr>
        <w:fldChar w:fldCharType="end"/>
      </w:r>
    </w:p>
    <w:p w14:paraId="4A65ED40" w14:textId="12C64445" w:rsidR="00F32080" w:rsidRDefault="00F32080">
      <w:pPr>
        <w:pStyle w:val="TOC5"/>
        <w:rPr>
          <w:rFonts w:asciiTheme="minorHAnsi" w:eastAsiaTheme="minorEastAsia" w:hAnsiTheme="minorHAnsi" w:cstheme="minorBidi"/>
          <w:noProof/>
          <w:kern w:val="0"/>
          <w:sz w:val="22"/>
          <w:szCs w:val="22"/>
        </w:rPr>
      </w:pPr>
      <w:r>
        <w:rPr>
          <w:noProof/>
        </w:rPr>
        <w:t>2.15.6</w:t>
      </w:r>
      <w:r>
        <w:rPr>
          <w:noProof/>
        </w:rPr>
        <w:tab/>
        <w:t>Older Person’s Health Assessment</w:t>
      </w:r>
      <w:r w:rsidRPr="00F32080">
        <w:rPr>
          <w:noProof/>
        </w:rPr>
        <w:tab/>
      </w:r>
      <w:r w:rsidRPr="00F32080">
        <w:rPr>
          <w:noProof/>
        </w:rPr>
        <w:fldChar w:fldCharType="begin"/>
      </w:r>
      <w:r w:rsidRPr="00F32080">
        <w:rPr>
          <w:noProof/>
        </w:rPr>
        <w:instrText xml:space="preserve"> PAGEREF _Toc71109903 \h </w:instrText>
      </w:r>
      <w:r w:rsidRPr="00F32080">
        <w:rPr>
          <w:noProof/>
        </w:rPr>
      </w:r>
      <w:r w:rsidRPr="00F32080">
        <w:rPr>
          <w:noProof/>
        </w:rPr>
        <w:fldChar w:fldCharType="separate"/>
      </w:r>
      <w:r w:rsidR="005F4800">
        <w:rPr>
          <w:noProof/>
        </w:rPr>
        <w:t>51</w:t>
      </w:r>
      <w:r w:rsidRPr="00F32080">
        <w:rPr>
          <w:noProof/>
        </w:rPr>
        <w:fldChar w:fldCharType="end"/>
      </w:r>
    </w:p>
    <w:p w14:paraId="434B9448" w14:textId="3BBB5F8D" w:rsidR="00F32080" w:rsidRDefault="00F32080">
      <w:pPr>
        <w:pStyle w:val="TOC5"/>
        <w:rPr>
          <w:rFonts w:asciiTheme="minorHAnsi" w:eastAsiaTheme="minorEastAsia" w:hAnsiTheme="minorHAnsi" w:cstheme="minorBidi"/>
          <w:noProof/>
          <w:kern w:val="0"/>
          <w:sz w:val="22"/>
          <w:szCs w:val="22"/>
        </w:rPr>
      </w:pPr>
      <w:r>
        <w:rPr>
          <w:noProof/>
        </w:rPr>
        <w:t>2.15.7</w:t>
      </w:r>
      <w:r>
        <w:rPr>
          <w:noProof/>
        </w:rPr>
        <w:tab/>
        <w:t>Comprehensive Medical Assessment for care recipient in a residential aged care facility</w:t>
      </w:r>
      <w:r w:rsidRPr="00F32080">
        <w:rPr>
          <w:noProof/>
        </w:rPr>
        <w:tab/>
      </w:r>
      <w:r w:rsidRPr="00F32080">
        <w:rPr>
          <w:noProof/>
        </w:rPr>
        <w:fldChar w:fldCharType="begin"/>
      </w:r>
      <w:r w:rsidRPr="00F32080">
        <w:rPr>
          <w:noProof/>
        </w:rPr>
        <w:instrText xml:space="preserve"> PAGEREF _Toc71109904 \h </w:instrText>
      </w:r>
      <w:r w:rsidRPr="00F32080">
        <w:rPr>
          <w:noProof/>
        </w:rPr>
      </w:r>
      <w:r w:rsidRPr="00F32080">
        <w:rPr>
          <w:noProof/>
        </w:rPr>
        <w:fldChar w:fldCharType="separate"/>
      </w:r>
      <w:r w:rsidR="005F4800">
        <w:rPr>
          <w:noProof/>
        </w:rPr>
        <w:t>52</w:t>
      </w:r>
      <w:r w:rsidRPr="00F32080">
        <w:rPr>
          <w:noProof/>
        </w:rPr>
        <w:fldChar w:fldCharType="end"/>
      </w:r>
    </w:p>
    <w:p w14:paraId="45845470" w14:textId="1D7FA246" w:rsidR="00F32080" w:rsidRDefault="00F32080">
      <w:pPr>
        <w:pStyle w:val="TOC5"/>
        <w:rPr>
          <w:rFonts w:asciiTheme="minorHAnsi" w:eastAsiaTheme="minorEastAsia" w:hAnsiTheme="minorHAnsi" w:cstheme="minorBidi"/>
          <w:noProof/>
          <w:kern w:val="0"/>
          <w:sz w:val="22"/>
          <w:szCs w:val="22"/>
        </w:rPr>
      </w:pPr>
      <w:r>
        <w:rPr>
          <w:noProof/>
        </w:rPr>
        <w:t>2.15.8</w:t>
      </w:r>
      <w:r>
        <w:rPr>
          <w:noProof/>
        </w:rPr>
        <w:tab/>
        <w:t>Health assessment for a person with an intellectual disability</w:t>
      </w:r>
      <w:r w:rsidRPr="00F32080">
        <w:rPr>
          <w:noProof/>
        </w:rPr>
        <w:tab/>
      </w:r>
      <w:r w:rsidRPr="00F32080">
        <w:rPr>
          <w:noProof/>
        </w:rPr>
        <w:fldChar w:fldCharType="begin"/>
      </w:r>
      <w:r w:rsidRPr="00F32080">
        <w:rPr>
          <w:noProof/>
        </w:rPr>
        <w:instrText xml:space="preserve"> PAGEREF _Toc71109905 \h </w:instrText>
      </w:r>
      <w:r w:rsidRPr="00F32080">
        <w:rPr>
          <w:noProof/>
        </w:rPr>
      </w:r>
      <w:r w:rsidRPr="00F32080">
        <w:rPr>
          <w:noProof/>
        </w:rPr>
        <w:fldChar w:fldCharType="separate"/>
      </w:r>
      <w:r w:rsidR="005F4800">
        <w:rPr>
          <w:noProof/>
        </w:rPr>
        <w:t>53</w:t>
      </w:r>
      <w:r w:rsidRPr="00F32080">
        <w:rPr>
          <w:noProof/>
        </w:rPr>
        <w:fldChar w:fldCharType="end"/>
      </w:r>
    </w:p>
    <w:p w14:paraId="00A83511" w14:textId="25559A6A" w:rsidR="00F32080" w:rsidRDefault="00F32080">
      <w:pPr>
        <w:pStyle w:val="TOC5"/>
        <w:rPr>
          <w:rFonts w:asciiTheme="minorHAnsi" w:eastAsiaTheme="minorEastAsia" w:hAnsiTheme="minorHAnsi" w:cstheme="minorBidi"/>
          <w:noProof/>
          <w:kern w:val="0"/>
          <w:sz w:val="22"/>
          <w:szCs w:val="22"/>
        </w:rPr>
      </w:pPr>
      <w:r>
        <w:rPr>
          <w:noProof/>
        </w:rPr>
        <w:t>2.15.9</w:t>
      </w:r>
      <w:r>
        <w:rPr>
          <w:noProof/>
        </w:rPr>
        <w:tab/>
        <w:t>Health assessment for a refugee or other humanitarian entrant</w:t>
      </w:r>
      <w:r w:rsidRPr="00F32080">
        <w:rPr>
          <w:noProof/>
        </w:rPr>
        <w:tab/>
      </w:r>
      <w:r w:rsidRPr="00F32080">
        <w:rPr>
          <w:noProof/>
        </w:rPr>
        <w:fldChar w:fldCharType="begin"/>
      </w:r>
      <w:r w:rsidRPr="00F32080">
        <w:rPr>
          <w:noProof/>
        </w:rPr>
        <w:instrText xml:space="preserve"> PAGEREF _Toc71109906 \h </w:instrText>
      </w:r>
      <w:r w:rsidRPr="00F32080">
        <w:rPr>
          <w:noProof/>
        </w:rPr>
      </w:r>
      <w:r w:rsidRPr="00F32080">
        <w:rPr>
          <w:noProof/>
        </w:rPr>
        <w:fldChar w:fldCharType="separate"/>
      </w:r>
      <w:r w:rsidR="005F4800">
        <w:rPr>
          <w:noProof/>
        </w:rPr>
        <w:t>54</w:t>
      </w:r>
      <w:r w:rsidRPr="00F32080">
        <w:rPr>
          <w:noProof/>
        </w:rPr>
        <w:fldChar w:fldCharType="end"/>
      </w:r>
    </w:p>
    <w:p w14:paraId="500881A0" w14:textId="1BC5BE48" w:rsidR="00F32080" w:rsidRDefault="00F32080">
      <w:pPr>
        <w:pStyle w:val="TOC5"/>
        <w:rPr>
          <w:rFonts w:asciiTheme="minorHAnsi" w:eastAsiaTheme="minorEastAsia" w:hAnsiTheme="minorHAnsi" w:cstheme="minorBidi"/>
          <w:noProof/>
          <w:kern w:val="0"/>
          <w:sz w:val="22"/>
          <w:szCs w:val="22"/>
        </w:rPr>
      </w:pPr>
      <w:r>
        <w:rPr>
          <w:noProof/>
        </w:rPr>
        <w:t>2.15.10</w:t>
      </w:r>
      <w:r>
        <w:rPr>
          <w:noProof/>
        </w:rPr>
        <w:tab/>
        <w:t>Australian Defence Force Post</w:t>
      </w:r>
      <w:r>
        <w:rPr>
          <w:noProof/>
        </w:rPr>
        <w:noBreakHyphen/>
        <w:t>discharge GP Health Assessment</w:t>
      </w:r>
      <w:r w:rsidRPr="00F32080">
        <w:rPr>
          <w:noProof/>
        </w:rPr>
        <w:tab/>
      </w:r>
      <w:r w:rsidRPr="00F32080">
        <w:rPr>
          <w:noProof/>
        </w:rPr>
        <w:fldChar w:fldCharType="begin"/>
      </w:r>
      <w:r w:rsidRPr="00F32080">
        <w:rPr>
          <w:noProof/>
        </w:rPr>
        <w:instrText xml:space="preserve"> PAGEREF _Toc71109907 \h </w:instrText>
      </w:r>
      <w:r w:rsidRPr="00F32080">
        <w:rPr>
          <w:noProof/>
        </w:rPr>
      </w:r>
      <w:r w:rsidRPr="00F32080">
        <w:rPr>
          <w:noProof/>
        </w:rPr>
        <w:fldChar w:fldCharType="separate"/>
      </w:r>
      <w:r w:rsidR="005F4800">
        <w:rPr>
          <w:noProof/>
        </w:rPr>
        <w:t>55</w:t>
      </w:r>
      <w:r w:rsidRPr="00F32080">
        <w:rPr>
          <w:noProof/>
        </w:rPr>
        <w:fldChar w:fldCharType="end"/>
      </w:r>
    </w:p>
    <w:p w14:paraId="7161B6A8" w14:textId="7EEE768F" w:rsidR="00F32080" w:rsidRDefault="00F32080">
      <w:pPr>
        <w:pStyle w:val="TOC5"/>
        <w:rPr>
          <w:rFonts w:asciiTheme="minorHAnsi" w:eastAsiaTheme="minorEastAsia" w:hAnsiTheme="minorHAnsi" w:cstheme="minorBidi"/>
          <w:noProof/>
          <w:kern w:val="0"/>
          <w:sz w:val="22"/>
          <w:szCs w:val="22"/>
        </w:rPr>
      </w:pPr>
      <w:r>
        <w:rPr>
          <w:noProof/>
        </w:rPr>
        <w:t>2.15.11</w:t>
      </w:r>
      <w:r>
        <w:rPr>
          <w:noProof/>
        </w:rPr>
        <w:tab/>
        <w:t>Aboriginal and Torres Strait Islander child health assessment</w:t>
      </w:r>
      <w:r w:rsidRPr="00F32080">
        <w:rPr>
          <w:noProof/>
        </w:rPr>
        <w:tab/>
      </w:r>
      <w:r w:rsidRPr="00F32080">
        <w:rPr>
          <w:noProof/>
        </w:rPr>
        <w:fldChar w:fldCharType="begin"/>
      </w:r>
      <w:r w:rsidRPr="00F32080">
        <w:rPr>
          <w:noProof/>
        </w:rPr>
        <w:instrText xml:space="preserve"> PAGEREF _Toc71109908 \h </w:instrText>
      </w:r>
      <w:r w:rsidRPr="00F32080">
        <w:rPr>
          <w:noProof/>
        </w:rPr>
      </w:r>
      <w:r w:rsidRPr="00F32080">
        <w:rPr>
          <w:noProof/>
        </w:rPr>
        <w:fldChar w:fldCharType="separate"/>
      </w:r>
      <w:r w:rsidR="005F4800">
        <w:rPr>
          <w:noProof/>
        </w:rPr>
        <w:t>56</w:t>
      </w:r>
      <w:r w:rsidRPr="00F32080">
        <w:rPr>
          <w:noProof/>
        </w:rPr>
        <w:fldChar w:fldCharType="end"/>
      </w:r>
    </w:p>
    <w:p w14:paraId="4CA9470A" w14:textId="54B9D50C" w:rsidR="00F32080" w:rsidRDefault="00F32080">
      <w:pPr>
        <w:pStyle w:val="TOC5"/>
        <w:rPr>
          <w:rFonts w:asciiTheme="minorHAnsi" w:eastAsiaTheme="minorEastAsia" w:hAnsiTheme="minorHAnsi" w:cstheme="minorBidi"/>
          <w:noProof/>
          <w:kern w:val="0"/>
          <w:sz w:val="22"/>
          <w:szCs w:val="22"/>
        </w:rPr>
      </w:pPr>
      <w:r>
        <w:rPr>
          <w:noProof/>
        </w:rPr>
        <w:t>2.15.12</w:t>
      </w:r>
      <w:r>
        <w:rPr>
          <w:noProof/>
        </w:rPr>
        <w:tab/>
        <w:t>Aboriginal and Torres Strait Islander adult health assessment</w:t>
      </w:r>
      <w:r w:rsidRPr="00F32080">
        <w:rPr>
          <w:noProof/>
        </w:rPr>
        <w:tab/>
      </w:r>
      <w:r w:rsidRPr="00F32080">
        <w:rPr>
          <w:noProof/>
        </w:rPr>
        <w:fldChar w:fldCharType="begin"/>
      </w:r>
      <w:r w:rsidRPr="00F32080">
        <w:rPr>
          <w:noProof/>
        </w:rPr>
        <w:instrText xml:space="preserve"> PAGEREF _Toc71109909 \h </w:instrText>
      </w:r>
      <w:r w:rsidRPr="00F32080">
        <w:rPr>
          <w:noProof/>
        </w:rPr>
      </w:r>
      <w:r w:rsidRPr="00F32080">
        <w:rPr>
          <w:noProof/>
        </w:rPr>
        <w:fldChar w:fldCharType="separate"/>
      </w:r>
      <w:r w:rsidR="005F4800">
        <w:rPr>
          <w:noProof/>
        </w:rPr>
        <w:t>57</w:t>
      </w:r>
      <w:r w:rsidRPr="00F32080">
        <w:rPr>
          <w:noProof/>
        </w:rPr>
        <w:fldChar w:fldCharType="end"/>
      </w:r>
    </w:p>
    <w:p w14:paraId="151715CA" w14:textId="40CF0EB5" w:rsidR="00F32080" w:rsidRDefault="00F32080">
      <w:pPr>
        <w:pStyle w:val="TOC5"/>
        <w:rPr>
          <w:rFonts w:asciiTheme="minorHAnsi" w:eastAsiaTheme="minorEastAsia" w:hAnsiTheme="minorHAnsi" w:cstheme="minorBidi"/>
          <w:noProof/>
          <w:kern w:val="0"/>
          <w:sz w:val="22"/>
          <w:szCs w:val="22"/>
        </w:rPr>
      </w:pPr>
      <w:r>
        <w:rPr>
          <w:noProof/>
        </w:rPr>
        <w:t>2.15.13</w:t>
      </w:r>
      <w:r>
        <w:rPr>
          <w:noProof/>
        </w:rPr>
        <w:tab/>
        <w:t>Aboriginal and Torres Strait Islander Older Person’s Health Assessment</w:t>
      </w:r>
      <w:r w:rsidRPr="00F32080">
        <w:rPr>
          <w:noProof/>
        </w:rPr>
        <w:tab/>
      </w:r>
      <w:r w:rsidRPr="00F32080">
        <w:rPr>
          <w:noProof/>
        </w:rPr>
        <w:fldChar w:fldCharType="begin"/>
      </w:r>
      <w:r w:rsidRPr="00F32080">
        <w:rPr>
          <w:noProof/>
        </w:rPr>
        <w:instrText xml:space="preserve"> PAGEREF _Toc71109910 \h </w:instrText>
      </w:r>
      <w:r w:rsidRPr="00F32080">
        <w:rPr>
          <w:noProof/>
        </w:rPr>
      </w:r>
      <w:r w:rsidRPr="00F32080">
        <w:rPr>
          <w:noProof/>
        </w:rPr>
        <w:fldChar w:fldCharType="separate"/>
      </w:r>
      <w:r w:rsidR="005F4800">
        <w:rPr>
          <w:noProof/>
        </w:rPr>
        <w:t>59</w:t>
      </w:r>
      <w:r w:rsidRPr="00F32080">
        <w:rPr>
          <w:noProof/>
        </w:rPr>
        <w:fldChar w:fldCharType="end"/>
      </w:r>
    </w:p>
    <w:p w14:paraId="31ABA0FA" w14:textId="1764E477" w:rsidR="00F32080" w:rsidRDefault="00F32080">
      <w:pPr>
        <w:pStyle w:val="TOC5"/>
        <w:rPr>
          <w:rFonts w:asciiTheme="minorHAnsi" w:eastAsiaTheme="minorEastAsia" w:hAnsiTheme="minorHAnsi" w:cstheme="minorBidi"/>
          <w:noProof/>
          <w:kern w:val="0"/>
          <w:sz w:val="22"/>
          <w:szCs w:val="22"/>
        </w:rPr>
      </w:pPr>
      <w:r>
        <w:rPr>
          <w:noProof/>
        </w:rPr>
        <w:t>2.15.14</w:t>
      </w:r>
      <w:r>
        <w:rPr>
          <w:noProof/>
        </w:rPr>
        <w:tab/>
        <w:t>Restrictions on health assessments for Group A14</w:t>
      </w:r>
      <w:r w:rsidRPr="00F32080">
        <w:rPr>
          <w:noProof/>
        </w:rPr>
        <w:tab/>
      </w:r>
      <w:r w:rsidRPr="00F32080">
        <w:rPr>
          <w:noProof/>
        </w:rPr>
        <w:fldChar w:fldCharType="begin"/>
      </w:r>
      <w:r w:rsidRPr="00F32080">
        <w:rPr>
          <w:noProof/>
        </w:rPr>
        <w:instrText xml:space="preserve"> PAGEREF _Toc71109911 \h </w:instrText>
      </w:r>
      <w:r w:rsidRPr="00F32080">
        <w:rPr>
          <w:noProof/>
        </w:rPr>
      </w:r>
      <w:r w:rsidRPr="00F32080">
        <w:rPr>
          <w:noProof/>
        </w:rPr>
        <w:fldChar w:fldCharType="separate"/>
      </w:r>
      <w:r w:rsidR="005F4800">
        <w:rPr>
          <w:noProof/>
        </w:rPr>
        <w:t>59</w:t>
      </w:r>
      <w:r w:rsidRPr="00F32080">
        <w:rPr>
          <w:noProof/>
        </w:rPr>
        <w:fldChar w:fldCharType="end"/>
      </w:r>
    </w:p>
    <w:p w14:paraId="204B724F" w14:textId="7644C30A" w:rsidR="00F32080" w:rsidRDefault="00F32080">
      <w:pPr>
        <w:pStyle w:val="TOC5"/>
        <w:rPr>
          <w:rFonts w:asciiTheme="minorHAnsi" w:eastAsiaTheme="minorEastAsia" w:hAnsiTheme="minorHAnsi" w:cstheme="minorBidi"/>
          <w:noProof/>
          <w:kern w:val="0"/>
          <w:sz w:val="22"/>
          <w:szCs w:val="22"/>
        </w:rPr>
      </w:pPr>
      <w:r>
        <w:rPr>
          <w:noProof/>
        </w:rPr>
        <w:t>2.15.15</w:t>
      </w:r>
      <w:r>
        <w:rPr>
          <w:noProof/>
        </w:rPr>
        <w:tab/>
        <w:t>Items in Group A14</w:t>
      </w:r>
      <w:r w:rsidRPr="00F32080">
        <w:rPr>
          <w:noProof/>
        </w:rPr>
        <w:tab/>
      </w:r>
      <w:r w:rsidRPr="00F32080">
        <w:rPr>
          <w:noProof/>
        </w:rPr>
        <w:fldChar w:fldCharType="begin"/>
      </w:r>
      <w:r w:rsidRPr="00F32080">
        <w:rPr>
          <w:noProof/>
        </w:rPr>
        <w:instrText xml:space="preserve"> PAGEREF _Toc71109912 \h </w:instrText>
      </w:r>
      <w:r w:rsidRPr="00F32080">
        <w:rPr>
          <w:noProof/>
        </w:rPr>
      </w:r>
      <w:r w:rsidRPr="00F32080">
        <w:rPr>
          <w:noProof/>
        </w:rPr>
        <w:fldChar w:fldCharType="separate"/>
      </w:r>
      <w:r w:rsidR="005F4800">
        <w:rPr>
          <w:noProof/>
        </w:rPr>
        <w:t>60</w:t>
      </w:r>
      <w:r w:rsidRPr="00F32080">
        <w:rPr>
          <w:noProof/>
        </w:rPr>
        <w:fldChar w:fldCharType="end"/>
      </w:r>
    </w:p>
    <w:p w14:paraId="096D123A" w14:textId="33AC5C93" w:rsidR="00F32080" w:rsidRDefault="00F32080">
      <w:pPr>
        <w:pStyle w:val="TOC3"/>
        <w:rPr>
          <w:rFonts w:asciiTheme="minorHAnsi" w:eastAsiaTheme="minorEastAsia" w:hAnsiTheme="minorHAnsi" w:cstheme="minorBidi"/>
          <w:b w:val="0"/>
          <w:noProof/>
          <w:kern w:val="0"/>
          <w:szCs w:val="22"/>
        </w:rPr>
      </w:pPr>
      <w:r>
        <w:rPr>
          <w:noProof/>
        </w:rPr>
        <w:t>Division 2.16—Group A15: GP management plans, team care arrangements and multidisciplinary care plans and case conferences</w:t>
      </w:r>
      <w:r w:rsidRPr="00F32080">
        <w:rPr>
          <w:b w:val="0"/>
          <w:noProof/>
          <w:sz w:val="18"/>
        </w:rPr>
        <w:tab/>
      </w:r>
      <w:r w:rsidRPr="00F32080">
        <w:rPr>
          <w:b w:val="0"/>
          <w:noProof/>
          <w:sz w:val="18"/>
        </w:rPr>
        <w:fldChar w:fldCharType="begin"/>
      </w:r>
      <w:r w:rsidRPr="00F32080">
        <w:rPr>
          <w:b w:val="0"/>
          <w:noProof/>
          <w:sz w:val="18"/>
        </w:rPr>
        <w:instrText xml:space="preserve"> PAGEREF _Toc71109913 \h </w:instrText>
      </w:r>
      <w:r w:rsidRPr="00F32080">
        <w:rPr>
          <w:b w:val="0"/>
          <w:noProof/>
          <w:sz w:val="18"/>
        </w:rPr>
      </w:r>
      <w:r w:rsidRPr="00F32080">
        <w:rPr>
          <w:b w:val="0"/>
          <w:noProof/>
          <w:sz w:val="18"/>
        </w:rPr>
        <w:fldChar w:fldCharType="separate"/>
      </w:r>
      <w:r w:rsidR="005F4800">
        <w:rPr>
          <w:b w:val="0"/>
          <w:noProof/>
          <w:sz w:val="18"/>
        </w:rPr>
        <w:t>61</w:t>
      </w:r>
      <w:r w:rsidRPr="00F32080">
        <w:rPr>
          <w:b w:val="0"/>
          <w:noProof/>
          <w:sz w:val="18"/>
        </w:rPr>
        <w:fldChar w:fldCharType="end"/>
      </w:r>
    </w:p>
    <w:p w14:paraId="3860E029" w14:textId="1AE96F61" w:rsidR="00F32080" w:rsidRDefault="00F32080">
      <w:pPr>
        <w:pStyle w:val="TOC4"/>
        <w:rPr>
          <w:rFonts w:asciiTheme="minorHAnsi" w:eastAsiaTheme="minorEastAsia" w:hAnsiTheme="minorHAnsi" w:cstheme="minorBidi"/>
          <w:b w:val="0"/>
          <w:noProof/>
          <w:kern w:val="0"/>
          <w:sz w:val="22"/>
          <w:szCs w:val="22"/>
        </w:rPr>
      </w:pPr>
      <w:r>
        <w:rPr>
          <w:noProof/>
        </w:rPr>
        <w:t>Subdivision A—General</w:t>
      </w:r>
      <w:r w:rsidRPr="00F32080">
        <w:rPr>
          <w:b w:val="0"/>
          <w:noProof/>
          <w:sz w:val="18"/>
        </w:rPr>
        <w:tab/>
      </w:r>
      <w:r w:rsidRPr="00F32080">
        <w:rPr>
          <w:b w:val="0"/>
          <w:noProof/>
          <w:sz w:val="18"/>
        </w:rPr>
        <w:fldChar w:fldCharType="begin"/>
      </w:r>
      <w:r w:rsidRPr="00F32080">
        <w:rPr>
          <w:b w:val="0"/>
          <w:noProof/>
          <w:sz w:val="18"/>
        </w:rPr>
        <w:instrText xml:space="preserve"> PAGEREF _Toc71109914 \h </w:instrText>
      </w:r>
      <w:r w:rsidRPr="00F32080">
        <w:rPr>
          <w:b w:val="0"/>
          <w:noProof/>
          <w:sz w:val="18"/>
        </w:rPr>
      </w:r>
      <w:r w:rsidRPr="00F32080">
        <w:rPr>
          <w:b w:val="0"/>
          <w:noProof/>
          <w:sz w:val="18"/>
        </w:rPr>
        <w:fldChar w:fldCharType="separate"/>
      </w:r>
      <w:r w:rsidR="005F4800">
        <w:rPr>
          <w:b w:val="0"/>
          <w:noProof/>
          <w:sz w:val="18"/>
        </w:rPr>
        <w:t>61</w:t>
      </w:r>
      <w:r w:rsidRPr="00F32080">
        <w:rPr>
          <w:b w:val="0"/>
          <w:noProof/>
          <w:sz w:val="18"/>
        </w:rPr>
        <w:fldChar w:fldCharType="end"/>
      </w:r>
    </w:p>
    <w:p w14:paraId="77845B5C" w14:textId="491626CE" w:rsidR="00F32080" w:rsidRDefault="00F32080">
      <w:pPr>
        <w:pStyle w:val="TOC5"/>
        <w:rPr>
          <w:rFonts w:asciiTheme="minorHAnsi" w:eastAsiaTheme="minorEastAsia" w:hAnsiTheme="minorHAnsi" w:cstheme="minorBidi"/>
          <w:noProof/>
          <w:kern w:val="0"/>
          <w:sz w:val="22"/>
          <w:szCs w:val="22"/>
        </w:rPr>
      </w:pPr>
      <w:r>
        <w:rPr>
          <w:noProof/>
        </w:rPr>
        <w:t>2.16.1</w:t>
      </w:r>
      <w:r>
        <w:rPr>
          <w:noProof/>
        </w:rPr>
        <w:tab/>
        <w:t>Restrictions on items 729 to 866—services by certain medical practitioners</w:t>
      </w:r>
      <w:r w:rsidRPr="00F32080">
        <w:rPr>
          <w:noProof/>
        </w:rPr>
        <w:tab/>
      </w:r>
      <w:r w:rsidRPr="00F32080">
        <w:rPr>
          <w:noProof/>
        </w:rPr>
        <w:fldChar w:fldCharType="begin"/>
      </w:r>
      <w:r w:rsidRPr="00F32080">
        <w:rPr>
          <w:noProof/>
        </w:rPr>
        <w:instrText xml:space="preserve"> PAGEREF _Toc71109915 \h </w:instrText>
      </w:r>
      <w:r w:rsidRPr="00F32080">
        <w:rPr>
          <w:noProof/>
        </w:rPr>
      </w:r>
      <w:r w:rsidRPr="00F32080">
        <w:rPr>
          <w:noProof/>
        </w:rPr>
        <w:fldChar w:fldCharType="separate"/>
      </w:r>
      <w:r w:rsidR="005F4800">
        <w:rPr>
          <w:noProof/>
        </w:rPr>
        <w:t>61</w:t>
      </w:r>
      <w:r w:rsidRPr="00F32080">
        <w:rPr>
          <w:noProof/>
        </w:rPr>
        <w:fldChar w:fldCharType="end"/>
      </w:r>
    </w:p>
    <w:p w14:paraId="2BB1C9CA" w14:textId="100F1266" w:rsidR="00F32080" w:rsidRDefault="00F32080">
      <w:pPr>
        <w:pStyle w:val="TOC4"/>
        <w:rPr>
          <w:rFonts w:asciiTheme="minorHAnsi" w:eastAsiaTheme="minorEastAsia" w:hAnsiTheme="minorHAnsi" w:cstheme="minorBidi"/>
          <w:b w:val="0"/>
          <w:noProof/>
          <w:kern w:val="0"/>
          <w:sz w:val="22"/>
          <w:szCs w:val="22"/>
        </w:rPr>
      </w:pPr>
      <w:r>
        <w:rPr>
          <w:noProof/>
        </w:rPr>
        <w:t>Subdivision B—Subgroup 1 of Group A15</w:t>
      </w:r>
      <w:r w:rsidRPr="00F32080">
        <w:rPr>
          <w:b w:val="0"/>
          <w:noProof/>
          <w:sz w:val="18"/>
        </w:rPr>
        <w:tab/>
      </w:r>
      <w:r w:rsidRPr="00F32080">
        <w:rPr>
          <w:b w:val="0"/>
          <w:noProof/>
          <w:sz w:val="18"/>
        </w:rPr>
        <w:fldChar w:fldCharType="begin"/>
      </w:r>
      <w:r w:rsidRPr="00F32080">
        <w:rPr>
          <w:b w:val="0"/>
          <w:noProof/>
          <w:sz w:val="18"/>
        </w:rPr>
        <w:instrText xml:space="preserve"> PAGEREF _Toc71109916 \h </w:instrText>
      </w:r>
      <w:r w:rsidRPr="00F32080">
        <w:rPr>
          <w:b w:val="0"/>
          <w:noProof/>
          <w:sz w:val="18"/>
        </w:rPr>
      </w:r>
      <w:r w:rsidRPr="00F32080">
        <w:rPr>
          <w:b w:val="0"/>
          <w:noProof/>
          <w:sz w:val="18"/>
        </w:rPr>
        <w:fldChar w:fldCharType="separate"/>
      </w:r>
      <w:r w:rsidR="005F4800">
        <w:rPr>
          <w:b w:val="0"/>
          <w:noProof/>
          <w:sz w:val="18"/>
        </w:rPr>
        <w:t>62</w:t>
      </w:r>
      <w:r w:rsidRPr="00F32080">
        <w:rPr>
          <w:b w:val="0"/>
          <w:noProof/>
          <w:sz w:val="18"/>
        </w:rPr>
        <w:fldChar w:fldCharType="end"/>
      </w:r>
    </w:p>
    <w:p w14:paraId="5E971D7A" w14:textId="477C4DF0" w:rsidR="00F32080" w:rsidRDefault="00F32080">
      <w:pPr>
        <w:pStyle w:val="TOC5"/>
        <w:rPr>
          <w:rFonts w:asciiTheme="minorHAnsi" w:eastAsiaTheme="minorEastAsia" w:hAnsiTheme="minorHAnsi" w:cstheme="minorBidi"/>
          <w:noProof/>
          <w:kern w:val="0"/>
          <w:sz w:val="22"/>
          <w:szCs w:val="22"/>
        </w:rPr>
      </w:pPr>
      <w:r>
        <w:rPr>
          <w:noProof/>
        </w:rPr>
        <w:t>2.16.2</w:t>
      </w:r>
      <w:r>
        <w:rPr>
          <w:noProof/>
        </w:rPr>
        <w:tab/>
        <w:t>Meaning of associated general practitioner</w:t>
      </w:r>
      <w:r w:rsidRPr="00F32080">
        <w:rPr>
          <w:noProof/>
        </w:rPr>
        <w:tab/>
      </w:r>
      <w:r w:rsidRPr="00F32080">
        <w:rPr>
          <w:noProof/>
        </w:rPr>
        <w:fldChar w:fldCharType="begin"/>
      </w:r>
      <w:r w:rsidRPr="00F32080">
        <w:rPr>
          <w:noProof/>
        </w:rPr>
        <w:instrText xml:space="preserve"> PAGEREF _Toc71109917 \h </w:instrText>
      </w:r>
      <w:r w:rsidRPr="00F32080">
        <w:rPr>
          <w:noProof/>
        </w:rPr>
      </w:r>
      <w:r w:rsidRPr="00F32080">
        <w:rPr>
          <w:noProof/>
        </w:rPr>
        <w:fldChar w:fldCharType="separate"/>
      </w:r>
      <w:r w:rsidR="005F4800">
        <w:rPr>
          <w:noProof/>
        </w:rPr>
        <w:t>62</w:t>
      </w:r>
      <w:r w:rsidRPr="00F32080">
        <w:rPr>
          <w:noProof/>
        </w:rPr>
        <w:fldChar w:fldCharType="end"/>
      </w:r>
    </w:p>
    <w:p w14:paraId="6652BC04" w14:textId="13C57A45" w:rsidR="00F32080" w:rsidRDefault="00F32080">
      <w:pPr>
        <w:pStyle w:val="TOC5"/>
        <w:rPr>
          <w:rFonts w:asciiTheme="minorHAnsi" w:eastAsiaTheme="minorEastAsia" w:hAnsiTheme="minorHAnsi" w:cstheme="minorBidi"/>
          <w:noProof/>
          <w:kern w:val="0"/>
          <w:sz w:val="22"/>
          <w:szCs w:val="22"/>
        </w:rPr>
      </w:pPr>
      <w:r>
        <w:rPr>
          <w:noProof/>
        </w:rPr>
        <w:t>2.16.3</w:t>
      </w:r>
      <w:r>
        <w:rPr>
          <w:noProof/>
        </w:rPr>
        <w:tab/>
        <w:t>Meaning of contribute to a multidisciplinary care plan</w:t>
      </w:r>
      <w:r w:rsidRPr="00F32080">
        <w:rPr>
          <w:noProof/>
        </w:rPr>
        <w:tab/>
      </w:r>
      <w:r w:rsidRPr="00F32080">
        <w:rPr>
          <w:noProof/>
        </w:rPr>
        <w:fldChar w:fldCharType="begin"/>
      </w:r>
      <w:r w:rsidRPr="00F32080">
        <w:rPr>
          <w:noProof/>
        </w:rPr>
        <w:instrText xml:space="preserve"> PAGEREF _Toc71109918 \h </w:instrText>
      </w:r>
      <w:r w:rsidRPr="00F32080">
        <w:rPr>
          <w:noProof/>
        </w:rPr>
      </w:r>
      <w:r w:rsidRPr="00F32080">
        <w:rPr>
          <w:noProof/>
        </w:rPr>
        <w:fldChar w:fldCharType="separate"/>
      </w:r>
      <w:r w:rsidR="005F4800">
        <w:rPr>
          <w:noProof/>
        </w:rPr>
        <w:t>62</w:t>
      </w:r>
      <w:r w:rsidRPr="00F32080">
        <w:rPr>
          <w:noProof/>
        </w:rPr>
        <w:fldChar w:fldCharType="end"/>
      </w:r>
    </w:p>
    <w:p w14:paraId="0F03D879" w14:textId="35600F11" w:rsidR="00F32080" w:rsidRDefault="00F32080">
      <w:pPr>
        <w:pStyle w:val="TOC5"/>
        <w:rPr>
          <w:rFonts w:asciiTheme="minorHAnsi" w:eastAsiaTheme="minorEastAsia" w:hAnsiTheme="minorHAnsi" w:cstheme="minorBidi"/>
          <w:noProof/>
          <w:kern w:val="0"/>
          <w:sz w:val="22"/>
          <w:szCs w:val="22"/>
        </w:rPr>
      </w:pPr>
      <w:r>
        <w:rPr>
          <w:noProof/>
        </w:rPr>
        <w:t>2.16.4</w:t>
      </w:r>
      <w:r>
        <w:rPr>
          <w:noProof/>
        </w:rPr>
        <w:tab/>
        <w:t>Meaning of coordinating the development of team care arrangements</w:t>
      </w:r>
      <w:r w:rsidRPr="00F32080">
        <w:rPr>
          <w:noProof/>
        </w:rPr>
        <w:tab/>
      </w:r>
      <w:r w:rsidRPr="00F32080">
        <w:rPr>
          <w:noProof/>
        </w:rPr>
        <w:fldChar w:fldCharType="begin"/>
      </w:r>
      <w:r w:rsidRPr="00F32080">
        <w:rPr>
          <w:noProof/>
        </w:rPr>
        <w:instrText xml:space="preserve"> PAGEREF _Toc71109919 \h </w:instrText>
      </w:r>
      <w:r w:rsidRPr="00F32080">
        <w:rPr>
          <w:noProof/>
        </w:rPr>
      </w:r>
      <w:r w:rsidRPr="00F32080">
        <w:rPr>
          <w:noProof/>
        </w:rPr>
        <w:fldChar w:fldCharType="separate"/>
      </w:r>
      <w:r w:rsidR="005F4800">
        <w:rPr>
          <w:noProof/>
        </w:rPr>
        <w:t>62</w:t>
      </w:r>
      <w:r w:rsidRPr="00F32080">
        <w:rPr>
          <w:noProof/>
        </w:rPr>
        <w:fldChar w:fldCharType="end"/>
      </w:r>
    </w:p>
    <w:p w14:paraId="21944677" w14:textId="39E4272F" w:rsidR="00F32080" w:rsidRDefault="00F32080">
      <w:pPr>
        <w:pStyle w:val="TOC5"/>
        <w:rPr>
          <w:rFonts w:asciiTheme="minorHAnsi" w:eastAsiaTheme="minorEastAsia" w:hAnsiTheme="minorHAnsi" w:cstheme="minorBidi"/>
          <w:noProof/>
          <w:kern w:val="0"/>
          <w:sz w:val="22"/>
          <w:szCs w:val="22"/>
        </w:rPr>
      </w:pPr>
      <w:r>
        <w:rPr>
          <w:noProof/>
        </w:rPr>
        <w:t>2.16.5</w:t>
      </w:r>
      <w:r>
        <w:rPr>
          <w:noProof/>
        </w:rPr>
        <w:tab/>
        <w:t>Meaning of coordinating a review of team care arrangements</w:t>
      </w:r>
      <w:r w:rsidRPr="00F32080">
        <w:rPr>
          <w:noProof/>
        </w:rPr>
        <w:tab/>
      </w:r>
      <w:r w:rsidRPr="00F32080">
        <w:rPr>
          <w:noProof/>
        </w:rPr>
        <w:fldChar w:fldCharType="begin"/>
      </w:r>
      <w:r w:rsidRPr="00F32080">
        <w:rPr>
          <w:noProof/>
        </w:rPr>
        <w:instrText xml:space="preserve"> PAGEREF _Toc71109920 \h </w:instrText>
      </w:r>
      <w:r w:rsidRPr="00F32080">
        <w:rPr>
          <w:noProof/>
        </w:rPr>
      </w:r>
      <w:r w:rsidRPr="00F32080">
        <w:rPr>
          <w:noProof/>
        </w:rPr>
        <w:fldChar w:fldCharType="separate"/>
      </w:r>
      <w:r w:rsidR="005F4800">
        <w:rPr>
          <w:noProof/>
        </w:rPr>
        <w:t>63</w:t>
      </w:r>
      <w:r w:rsidRPr="00F32080">
        <w:rPr>
          <w:noProof/>
        </w:rPr>
        <w:fldChar w:fldCharType="end"/>
      </w:r>
    </w:p>
    <w:p w14:paraId="50601906" w14:textId="5FE7FB71" w:rsidR="00F32080" w:rsidRDefault="00F32080">
      <w:pPr>
        <w:pStyle w:val="TOC5"/>
        <w:rPr>
          <w:rFonts w:asciiTheme="minorHAnsi" w:eastAsiaTheme="minorEastAsia" w:hAnsiTheme="minorHAnsi" w:cstheme="minorBidi"/>
          <w:noProof/>
          <w:kern w:val="0"/>
          <w:sz w:val="22"/>
          <w:szCs w:val="22"/>
        </w:rPr>
      </w:pPr>
      <w:r>
        <w:rPr>
          <w:noProof/>
        </w:rPr>
        <w:t>2.16.6</w:t>
      </w:r>
      <w:r>
        <w:rPr>
          <w:noProof/>
        </w:rPr>
        <w:tab/>
        <w:t>Meaning of multidisciplinary care plan</w:t>
      </w:r>
      <w:r w:rsidRPr="00F32080">
        <w:rPr>
          <w:noProof/>
        </w:rPr>
        <w:tab/>
      </w:r>
      <w:r w:rsidRPr="00F32080">
        <w:rPr>
          <w:noProof/>
        </w:rPr>
        <w:fldChar w:fldCharType="begin"/>
      </w:r>
      <w:r w:rsidRPr="00F32080">
        <w:rPr>
          <w:noProof/>
        </w:rPr>
        <w:instrText xml:space="preserve"> PAGEREF _Toc71109921 \h </w:instrText>
      </w:r>
      <w:r w:rsidRPr="00F32080">
        <w:rPr>
          <w:noProof/>
        </w:rPr>
      </w:r>
      <w:r w:rsidRPr="00F32080">
        <w:rPr>
          <w:noProof/>
        </w:rPr>
        <w:fldChar w:fldCharType="separate"/>
      </w:r>
      <w:r w:rsidR="005F4800">
        <w:rPr>
          <w:noProof/>
        </w:rPr>
        <w:t>64</w:t>
      </w:r>
      <w:r w:rsidRPr="00F32080">
        <w:rPr>
          <w:noProof/>
        </w:rPr>
        <w:fldChar w:fldCharType="end"/>
      </w:r>
    </w:p>
    <w:p w14:paraId="11ACD433" w14:textId="392EEB6D" w:rsidR="00F32080" w:rsidRDefault="00F32080">
      <w:pPr>
        <w:pStyle w:val="TOC5"/>
        <w:rPr>
          <w:rFonts w:asciiTheme="minorHAnsi" w:eastAsiaTheme="minorEastAsia" w:hAnsiTheme="minorHAnsi" w:cstheme="minorBidi"/>
          <w:noProof/>
          <w:kern w:val="0"/>
          <w:sz w:val="22"/>
          <w:szCs w:val="22"/>
        </w:rPr>
      </w:pPr>
      <w:r>
        <w:rPr>
          <w:noProof/>
        </w:rPr>
        <w:t>2.16.7</w:t>
      </w:r>
      <w:r>
        <w:rPr>
          <w:noProof/>
        </w:rPr>
        <w:tab/>
        <w:t>Meaning of preparing a GP management plan</w:t>
      </w:r>
      <w:r w:rsidRPr="00F32080">
        <w:rPr>
          <w:noProof/>
        </w:rPr>
        <w:tab/>
      </w:r>
      <w:r w:rsidRPr="00F32080">
        <w:rPr>
          <w:noProof/>
        </w:rPr>
        <w:fldChar w:fldCharType="begin"/>
      </w:r>
      <w:r w:rsidRPr="00F32080">
        <w:rPr>
          <w:noProof/>
        </w:rPr>
        <w:instrText xml:space="preserve"> PAGEREF _Toc71109922 \h </w:instrText>
      </w:r>
      <w:r w:rsidRPr="00F32080">
        <w:rPr>
          <w:noProof/>
        </w:rPr>
      </w:r>
      <w:r w:rsidRPr="00F32080">
        <w:rPr>
          <w:noProof/>
        </w:rPr>
        <w:fldChar w:fldCharType="separate"/>
      </w:r>
      <w:r w:rsidR="005F4800">
        <w:rPr>
          <w:noProof/>
        </w:rPr>
        <w:t>64</w:t>
      </w:r>
      <w:r w:rsidRPr="00F32080">
        <w:rPr>
          <w:noProof/>
        </w:rPr>
        <w:fldChar w:fldCharType="end"/>
      </w:r>
    </w:p>
    <w:p w14:paraId="2E5553EA" w14:textId="2957813B" w:rsidR="00F32080" w:rsidRDefault="00F32080">
      <w:pPr>
        <w:pStyle w:val="TOC5"/>
        <w:rPr>
          <w:rFonts w:asciiTheme="minorHAnsi" w:eastAsiaTheme="minorEastAsia" w:hAnsiTheme="minorHAnsi" w:cstheme="minorBidi"/>
          <w:noProof/>
          <w:kern w:val="0"/>
          <w:sz w:val="22"/>
          <w:szCs w:val="22"/>
        </w:rPr>
      </w:pPr>
      <w:r>
        <w:rPr>
          <w:noProof/>
        </w:rPr>
        <w:t>2.16.8</w:t>
      </w:r>
      <w:r>
        <w:rPr>
          <w:noProof/>
        </w:rPr>
        <w:tab/>
        <w:t>Meaning of reviewing a GP management plan</w:t>
      </w:r>
      <w:r w:rsidRPr="00F32080">
        <w:rPr>
          <w:noProof/>
        </w:rPr>
        <w:tab/>
      </w:r>
      <w:r w:rsidRPr="00F32080">
        <w:rPr>
          <w:noProof/>
        </w:rPr>
        <w:fldChar w:fldCharType="begin"/>
      </w:r>
      <w:r w:rsidRPr="00F32080">
        <w:rPr>
          <w:noProof/>
        </w:rPr>
        <w:instrText xml:space="preserve"> PAGEREF _Toc71109923 \h </w:instrText>
      </w:r>
      <w:r w:rsidRPr="00F32080">
        <w:rPr>
          <w:noProof/>
        </w:rPr>
      </w:r>
      <w:r w:rsidRPr="00F32080">
        <w:rPr>
          <w:noProof/>
        </w:rPr>
        <w:fldChar w:fldCharType="separate"/>
      </w:r>
      <w:r w:rsidR="005F4800">
        <w:rPr>
          <w:noProof/>
        </w:rPr>
        <w:t>65</w:t>
      </w:r>
      <w:r w:rsidRPr="00F32080">
        <w:rPr>
          <w:noProof/>
        </w:rPr>
        <w:fldChar w:fldCharType="end"/>
      </w:r>
    </w:p>
    <w:p w14:paraId="1A80F201" w14:textId="75DA2B82" w:rsidR="00F32080" w:rsidRDefault="00F32080">
      <w:pPr>
        <w:pStyle w:val="TOC5"/>
        <w:rPr>
          <w:rFonts w:asciiTheme="minorHAnsi" w:eastAsiaTheme="minorEastAsia" w:hAnsiTheme="minorHAnsi" w:cstheme="minorBidi"/>
          <w:noProof/>
          <w:kern w:val="0"/>
          <w:sz w:val="22"/>
          <w:szCs w:val="22"/>
        </w:rPr>
      </w:pPr>
      <w:r>
        <w:rPr>
          <w:noProof/>
        </w:rPr>
        <w:t>2.16.9</w:t>
      </w:r>
      <w:r>
        <w:rPr>
          <w:noProof/>
        </w:rPr>
        <w:tab/>
        <w:t>Restrictions on items 721, 723, 729, 731 and 732—services for certain patients</w:t>
      </w:r>
      <w:r w:rsidRPr="00F32080">
        <w:rPr>
          <w:noProof/>
        </w:rPr>
        <w:tab/>
      </w:r>
      <w:r w:rsidRPr="00F32080">
        <w:rPr>
          <w:noProof/>
        </w:rPr>
        <w:fldChar w:fldCharType="begin"/>
      </w:r>
      <w:r w:rsidRPr="00F32080">
        <w:rPr>
          <w:noProof/>
        </w:rPr>
        <w:instrText xml:space="preserve"> PAGEREF _Toc71109924 \h </w:instrText>
      </w:r>
      <w:r w:rsidRPr="00F32080">
        <w:rPr>
          <w:noProof/>
        </w:rPr>
      </w:r>
      <w:r w:rsidRPr="00F32080">
        <w:rPr>
          <w:noProof/>
        </w:rPr>
        <w:fldChar w:fldCharType="separate"/>
      </w:r>
      <w:r w:rsidR="005F4800">
        <w:rPr>
          <w:noProof/>
        </w:rPr>
        <w:t>65</w:t>
      </w:r>
      <w:r w:rsidRPr="00F32080">
        <w:rPr>
          <w:noProof/>
        </w:rPr>
        <w:fldChar w:fldCharType="end"/>
      </w:r>
    </w:p>
    <w:p w14:paraId="5FD0DA77" w14:textId="7698A6BE" w:rsidR="00F32080" w:rsidRDefault="00F32080">
      <w:pPr>
        <w:pStyle w:val="TOC5"/>
        <w:rPr>
          <w:rFonts w:asciiTheme="minorHAnsi" w:eastAsiaTheme="minorEastAsia" w:hAnsiTheme="minorHAnsi" w:cstheme="minorBidi"/>
          <w:noProof/>
          <w:kern w:val="0"/>
          <w:sz w:val="22"/>
          <w:szCs w:val="22"/>
        </w:rPr>
      </w:pPr>
      <w:r>
        <w:rPr>
          <w:noProof/>
        </w:rPr>
        <w:t>2.16.10</w:t>
      </w:r>
      <w:r>
        <w:rPr>
          <w:noProof/>
        </w:rPr>
        <w:tab/>
        <w:t>Restrictions on items 721, 723 and 732</w:t>
      </w:r>
      <w:r w:rsidRPr="00F32080">
        <w:rPr>
          <w:noProof/>
        </w:rPr>
        <w:tab/>
      </w:r>
      <w:r w:rsidRPr="00F32080">
        <w:rPr>
          <w:noProof/>
        </w:rPr>
        <w:fldChar w:fldCharType="begin"/>
      </w:r>
      <w:r w:rsidRPr="00F32080">
        <w:rPr>
          <w:noProof/>
        </w:rPr>
        <w:instrText xml:space="preserve"> PAGEREF _Toc71109925 \h </w:instrText>
      </w:r>
      <w:r w:rsidRPr="00F32080">
        <w:rPr>
          <w:noProof/>
        </w:rPr>
      </w:r>
      <w:r w:rsidRPr="00F32080">
        <w:rPr>
          <w:noProof/>
        </w:rPr>
        <w:fldChar w:fldCharType="separate"/>
      </w:r>
      <w:r w:rsidR="005F4800">
        <w:rPr>
          <w:noProof/>
        </w:rPr>
        <w:t>66</w:t>
      </w:r>
      <w:r w:rsidRPr="00F32080">
        <w:rPr>
          <w:noProof/>
        </w:rPr>
        <w:fldChar w:fldCharType="end"/>
      </w:r>
    </w:p>
    <w:p w14:paraId="6A59F9B8" w14:textId="4AEC74BF" w:rsidR="00F32080" w:rsidRDefault="00F32080">
      <w:pPr>
        <w:pStyle w:val="TOC5"/>
        <w:rPr>
          <w:rFonts w:asciiTheme="minorHAnsi" w:eastAsiaTheme="minorEastAsia" w:hAnsiTheme="minorHAnsi" w:cstheme="minorBidi"/>
          <w:noProof/>
          <w:kern w:val="0"/>
          <w:sz w:val="22"/>
          <w:szCs w:val="22"/>
        </w:rPr>
      </w:pPr>
      <w:r>
        <w:rPr>
          <w:noProof/>
        </w:rPr>
        <w:t>2.16.11</w:t>
      </w:r>
      <w:r>
        <w:rPr>
          <w:noProof/>
        </w:rPr>
        <w:tab/>
        <w:t>Restrictions on other items—services provided on same day as services in items 721, 723 and 732</w:t>
      </w:r>
      <w:r w:rsidRPr="00F32080">
        <w:rPr>
          <w:noProof/>
        </w:rPr>
        <w:tab/>
      </w:r>
      <w:r w:rsidRPr="00F32080">
        <w:rPr>
          <w:noProof/>
        </w:rPr>
        <w:fldChar w:fldCharType="begin"/>
      </w:r>
      <w:r w:rsidRPr="00F32080">
        <w:rPr>
          <w:noProof/>
        </w:rPr>
        <w:instrText xml:space="preserve"> PAGEREF _Toc71109926 \h </w:instrText>
      </w:r>
      <w:r w:rsidRPr="00F32080">
        <w:rPr>
          <w:noProof/>
        </w:rPr>
      </w:r>
      <w:r w:rsidRPr="00F32080">
        <w:rPr>
          <w:noProof/>
        </w:rPr>
        <w:fldChar w:fldCharType="separate"/>
      </w:r>
      <w:r w:rsidR="005F4800">
        <w:rPr>
          <w:noProof/>
        </w:rPr>
        <w:t>66</w:t>
      </w:r>
      <w:r w:rsidRPr="00F32080">
        <w:rPr>
          <w:noProof/>
        </w:rPr>
        <w:fldChar w:fldCharType="end"/>
      </w:r>
    </w:p>
    <w:p w14:paraId="18CDF6AA" w14:textId="12A9A8C5" w:rsidR="00F32080" w:rsidRDefault="00F32080">
      <w:pPr>
        <w:pStyle w:val="TOC5"/>
        <w:rPr>
          <w:rFonts w:asciiTheme="minorHAnsi" w:eastAsiaTheme="minorEastAsia" w:hAnsiTheme="minorHAnsi" w:cstheme="minorBidi"/>
          <w:noProof/>
          <w:kern w:val="0"/>
          <w:sz w:val="22"/>
          <w:szCs w:val="22"/>
        </w:rPr>
      </w:pPr>
      <w:r>
        <w:rPr>
          <w:noProof/>
        </w:rPr>
        <w:t>2.16.12</w:t>
      </w:r>
      <w:r>
        <w:rPr>
          <w:noProof/>
        </w:rPr>
        <w:tab/>
        <w:t>Conditions relating to timing of services in items 721, 723, 729, 731 and 732 if exceptional circumstances do not exist</w:t>
      </w:r>
      <w:r w:rsidRPr="00F32080">
        <w:rPr>
          <w:noProof/>
        </w:rPr>
        <w:tab/>
      </w:r>
      <w:r w:rsidRPr="00F32080">
        <w:rPr>
          <w:noProof/>
        </w:rPr>
        <w:fldChar w:fldCharType="begin"/>
      </w:r>
      <w:r w:rsidRPr="00F32080">
        <w:rPr>
          <w:noProof/>
        </w:rPr>
        <w:instrText xml:space="preserve"> PAGEREF _Toc71109927 \h </w:instrText>
      </w:r>
      <w:r w:rsidRPr="00F32080">
        <w:rPr>
          <w:noProof/>
        </w:rPr>
      </w:r>
      <w:r w:rsidRPr="00F32080">
        <w:rPr>
          <w:noProof/>
        </w:rPr>
        <w:fldChar w:fldCharType="separate"/>
      </w:r>
      <w:r w:rsidR="005F4800">
        <w:rPr>
          <w:noProof/>
        </w:rPr>
        <w:t>67</w:t>
      </w:r>
      <w:r w:rsidRPr="00F32080">
        <w:rPr>
          <w:noProof/>
        </w:rPr>
        <w:fldChar w:fldCharType="end"/>
      </w:r>
    </w:p>
    <w:p w14:paraId="307CA409" w14:textId="0114B245" w:rsidR="00F32080" w:rsidRDefault="00F32080">
      <w:pPr>
        <w:pStyle w:val="TOC5"/>
        <w:rPr>
          <w:rFonts w:asciiTheme="minorHAnsi" w:eastAsiaTheme="minorEastAsia" w:hAnsiTheme="minorHAnsi" w:cstheme="minorBidi"/>
          <w:noProof/>
          <w:kern w:val="0"/>
          <w:sz w:val="22"/>
          <w:szCs w:val="22"/>
        </w:rPr>
      </w:pPr>
      <w:r>
        <w:rPr>
          <w:noProof/>
        </w:rPr>
        <w:t>2.16.13</w:t>
      </w:r>
      <w:r>
        <w:rPr>
          <w:noProof/>
        </w:rPr>
        <w:tab/>
        <w:t>Items in Subgroup 1 of Group A15</w:t>
      </w:r>
      <w:r w:rsidRPr="00F32080">
        <w:rPr>
          <w:noProof/>
        </w:rPr>
        <w:tab/>
      </w:r>
      <w:r w:rsidRPr="00F32080">
        <w:rPr>
          <w:noProof/>
        </w:rPr>
        <w:fldChar w:fldCharType="begin"/>
      </w:r>
      <w:r w:rsidRPr="00F32080">
        <w:rPr>
          <w:noProof/>
        </w:rPr>
        <w:instrText xml:space="preserve"> PAGEREF _Toc71109928 \h </w:instrText>
      </w:r>
      <w:r w:rsidRPr="00F32080">
        <w:rPr>
          <w:noProof/>
        </w:rPr>
      </w:r>
      <w:r w:rsidRPr="00F32080">
        <w:rPr>
          <w:noProof/>
        </w:rPr>
        <w:fldChar w:fldCharType="separate"/>
      </w:r>
      <w:r w:rsidR="005F4800">
        <w:rPr>
          <w:noProof/>
        </w:rPr>
        <w:t>68</w:t>
      </w:r>
      <w:r w:rsidRPr="00F32080">
        <w:rPr>
          <w:noProof/>
        </w:rPr>
        <w:fldChar w:fldCharType="end"/>
      </w:r>
    </w:p>
    <w:p w14:paraId="38ADC3AA" w14:textId="4F076EC0" w:rsidR="00F32080" w:rsidRDefault="00F32080">
      <w:pPr>
        <w:pStyle w:val="TOC4"/>
        <w:rPr>
          <w:rFonts w:asciiTheme="minorHAnsi" w:eastAsiaTheme="minorEastAsia" w:hAnsiTheme="minorHAnsi" w:cstheme="minorBidi"/>
          <w:b w:val="0"/>
          <w:noProof/>
          <w:kern w:val="0"/>
          <w:sz w:val="22"/>
          <w:szCs w:val="22"/>
        </w:rPr>
      </w:pPr>
      <w:r>
        <w:rPr>
          <w:noProof/>
        </w:rPr>
        <w:t>Subdivision C—Subgroup 2 of Group A15</w:t>
      </w:r>
      <w:r w:rsidRPr="00F32080">
        <w:rPr>
          <w:b w:val="0"/>
          <w:noProof/>
          <w:sz w:val="18"/>
        </w:rPr>
        <w:tab/>
      </w:r>
      <w:r w:rsidRPr="00F32080">
        <w:rPr>
          <w:b w:val="0"/>
          <w:noProof/>
          <w:sz w:val="18"/>
        </w:rPr>
        <w:fldChar w:fldCharType="begin"/>
      </w:r>
      <w:r w:rsidRPr="00F32080">
        <w:rPr>
          <w:b w:val="0"/>
          <w:noProof/>
          <w:sz w:val="18"/>
        </w:rPr>
        <w:instrText xml:space="preserve"> PAGEREF _Toc71109929 \h </w:instrText>
      </w:r>
      <w:r w:rsidRPr="00F32080">
        <w:rPr>
          <w:b w:val="0"/>
          <w:noProof/>
          <w:sz w:val="18"/>
        </w:rPr>
      </w:r>
      <w:r w:rsidRPr="00F32080">
        <w:rPr>
          <w:b w:val="0"/>
          <w:noProof/>
          <w:sz w:val="18"/>
        </w:rPr>
        <w:fldChar w:fldCharType="separate"/>
      </w:r>
      <w:r w:rsidR="005F4800">
        <w:rPr>
          <w:b w:val="0"/>
          <w:noProof/>
          <w:sz w:val="18"/>
        </w:rPr>
        <w:t>69</w:t>
      </w:r>
      <w:r w:rsidRPr="00F32080">
        <w:rPr>
          <w:b w:val="0"/>
          <w:noProof/>
          <w:sz w:val="18"/>
        </w:rPr>
        <w:fldChar w:fldCharType="end"/>
      </w:r>
    </w:p>
    <w:p w14:paraId="7D3814CA" w14:textId="44DD017D" w:rsidR="00F32080" w:rsidRDefault="00F32080">
      <w:pPr>
        <w:pStyle w:val="TOC5"/>
        <w:rPr>
          <w:rFonts w:asciiTheme="minorHAnsi" w:eastAsiaTheme="minorEastAsia" w:hAnsiTheme="minorHAnsi" w:cstheme="minorBidi"/>
          <w:noProof/>
          <w:kern w:val="0"/>
          <w:sz w:val="22"/>
          <w:szCs w:val="22"/>
        </w:rPr>
      </w:pPr>
      <w:r>
        <w:rPr>
          <w:noProof/>
        </w:rPr>
        <w:t>2.16.14</w:t>
      </w:r>
      <w:r>
        <w:rPr>
          <w:noProof/>
        </w:rPr>
        <w:tab/>
        <w:t>Meaning of multidisciplinary discharge case conference</w:t>
      </w:r>
      <w:r w:rsidRPr="00F32080">
        <w:rPr>
          <w:noProof/>
        </w:rPr>
        <w:tab/>
      </w:r>
      <w:r w:rsidRPr="00F32080">
        <w:rPr>
          <w:noProof/>
        </w:rPr>
        <w:fldChar w:fldCharType="begin"/>
      </w:r>
      <w:r w:rsidRPr="00F32080">
        <w:rPr>
          <w:noProof/>
        </w:rPr>
        <w:instrText xml:space="preserve"> PAGEREF _Toc71109930 \h </w:instrText>
      </w:r>
      <w:r w:rsidRPr="00F32080">
        <w:rPr>
          <w:noProof/>
        </w:rPr>
      </w:r>
      <w:r w:rsidRPr="00F32080">
        <w:rPr>
          <w:noProof/>
        </w:rPr>
        <w:fldChar w:fldCharType="separate"/>
      </w:r>
      <w:r w:rsidR="005F4800">
        <w:rPr>
          <w:noProof/>
        </w:rPr>
        <w:t>69</w:t>
      </w:r>
      <w:r w:rsidRPr="00F32080">
        <w:rPr>
          <w:noProof/>
        </w:rPr>
        <w:fldChar w:fldCharType="end"/>
      </w:r>
    </w:p>
    <w:p w14:paraId="6B8286E3" w14:textId="1EA2E1ED" w:rsidR="00F32080" w:rsidRDefault="00F32080">
      <w:pPr>
        <w:pStyle w:val="TOC5"/>
        <w:rPr>
          <w:rFonts w:asciiTheme="minorHAnsi" w:eastAsiaTheme="minorEastAsia" w:hAnsiTheme="minorHAnsi" w:cstheme="minorBidi"/>
          <w:noProof/>
          <w:kern w:val="0"/>
          <w:sz w:val="22"/>
          <w:szCs w:val="22"/>
        </w:rPr>
      </w:pPr>
      <w:r>
        <w:rPr>
          <w:noProof/>
        </w:rPr>
        <w:t>2.16.15</w:t>
      </w:r>
      <w:r>
        <w:rPr>
          <w:noProof/>
        </w:rPr>
        <w:tab/>
        <w:t>Meaning of organise and coordinate</w:t>
      </w:r>
      <w:r w:rsidRPr="00F32080">
        <w:rPr>
          <w:noProof/>
        </w:rPr>
        <w:tab/>
      </w:r>
      <w:r w:rsidRPr="00F32080">
        <w:rPr>
          <w:noProof/>
        </w:rPr>
        <w:fldChar w:fldCharType="begin"/>
      </w:r>
      <w:r w:rsidRPr="00F32080">
        <w:rPr>
          <w:noProof/>
        </w:rPr>
        <w:instrText xml:space="preserve"> PAGEREF _Toc71109931 \h </w:instrText>
      </w:r>
      <w:r w:rsidRPr="00F32080">
        <w:rPr>
          <w:noProof/>
        </w:rPr>
      </w:r>
      <w:r w:rsidRPr="00F32080">
        <w:rPr>
          <w:noProof/>
        </w:rPr>
        <w:fldChar w:fldCharType="separate"/>
      </w:r>
      <w:r w:rsidR="005F4800">
        <w:rPr>
          <w:noProof/>
        </w:rPr>
        <w:t>69</w:t>
      </w:r>
      <w:r w:rsidRPr="00F32080">
        <w:rPr>
          <w:noProof/>
        </w:rPr>
        <w:fldChar w:fldCharType="end"/>
      </w:r>
    </w:p>
    <w:p w14:paraId="097D95E6" w14:textId="536B5F12" w:rsidR="00F32080" w:rsidRDefault="00F32080">
      <w:pPr>
        <w:pStyle w:val="TOC5"/>
        <w:rPr>
          <w:rFonts w:asciiTheme="minorHAnsi" w:eastAsiaTheme="minorEastAsia" w:hAnsiTheme="minorHAnsi" w:cstheme="minorBidi"/>
          <w:noProof/>
          <w:kern w:val="0"/>
          <w:sz w:val="22"/>
          <w:szCs w:val="22"/>
        </w:rPr>
      </w:pPr>
      <w:r>
        <w:rPr>
          <w:noProof/>
        </w:rPr>
        <w:t>2.16.16</w:t>
      </w:r>
      <w:r>
        <w:rPr>
          <w:noProof/>
        </w:rPr>
        <w:tab/>
        <w:t>Meaning of participate</w:t>
      </w:r>
      <w:r w:rsidRPr="00F32080">
        <w:rPr>
          <w:noProof/>
        </w:rPr>
        <w:tab/>
      </w:r>
      <w:r w:rsidRPr="00F32080">
        <w:rPr>
          <w:noProof/>
        </w:rPr>
        <w:fldChar w:fldCharType="begin"/>
      </w:r>
      <w:r w:rsidRPr="00F32080">
        <w:rPr>
          <w:noProof/>
        </w:rPr>
        <w:instrText xml:space="preserve"> PAGEREF _Toc71109932 \h </w:instrText>
      </w:r>
      <w:r w:rsidRPr="00F32080">
        <w:rPr>
          <w:noProof/>
        </w:rPr>
      </w:r>
      <w:r w:rsidRPr="00F32080">
        <w:rPr>
          <w:noProof/>
        </w:rPr>
        <w:fldChar w:fldCharType="separate"/>
      </w:r>
      <w:r w:rsidR="005F4800">
        <w:rPr>
          <w:noProof/>
        </w:rPr>
        <w:t>70</w:t>
      </w:r>
      <w:r w:rsidRPr="00F32080">
        <w:rPr>
          <w:noProof/>
        </w:rPr>
        <w:fldChar w:fldCharType="end"/>
      </w:r>
    </w:p>
    <w:p w14:paraId="31EC4D88" w14:textId="645B8983" w:rsidR="00F32080" w:rsidRDefault="00F32080">
      <w:pPr>
        <w:pStyle w:val="TOC5"/>
        <w:rPr>
          <w:rFonts w:asciiTheme="minorHAnsi" w:eastAsiaTheme="minorEastAsia" w:hAnsiTheme="minorHAnsi" w:cstheme="minorBidi"/>
          <w:noProof/>
          <w:kern w:val="0"/>
          <w:sz w:val="22"/>
          <w:szCs w:val="22"/>
        </w:rPr>
      </w:pPr>
      <w:r>
        <w:rPr>
          <w:noProof/>
        </w:rPr>
        <w:t>2.16.17</w:t>
      </w:r>
      <w:r>
        <w:rPr>
          <w:noProof/>
        </w:rPr>
        <w:tab/>
        <w:t>Meaning of coordinating</w:t>
      </w:r>
      <w:r w:rsidRPr="00F32080">
        <w:rPr>
          <w:noProof/>
        </w:rPr>
        <w:tab/>
      </w:r>
      <w:r w:rsidRPr="00F32080">
        <w:rPr>
          <w:noProof/>
        </w:rPr>
        <w:fldChar w:fldCharType="begin"/>
      </w:r>
      <w:r w:rsidRPr="00F32080">
        <w:rPr>
          <w:noProof/>
        </w:rPr>
        <w:instrText xml:space="preserve"> PAGEREF _Toc71109933 \h </w:instrText>
      </w:r>
      <w:r w:rsidRPr="00F32080">
        <w:rPr>
          <w:noProof/>
        </w:rPr>
      </w:r>
      <w:r w:rsidRPr="00F32080">
        <w:rPr>
          <w:noProof/>
        </w:rPr>
        <w:fldChar w:fldCharType="separate"/>
      </w:r>
      <w:r w:rsidR="005F4800">
        <w:rPr>
          <w:noProof/>
        </w:rPr>
        <w:t>70</w:t>
      </w:r>
      <w:r w:rsidRPr="00F32080">
        <w:rPr>
          <w:noProof/>
        </w:rPr>
        <w:fldChar w:fldCharType="end"/>
      </w:r>
    </w:p>
    <w:p w14:paraId="51671DFE" w14:textId="611DF763" w:rsidR="00F32080" w:rsidRDefault="00F32080">
      <w:pPr>
        <w:pStyle w:val="TOC5"/>
        <w:rPr>
          <w:rFonts w:asciiTheme="minorHAnsi" w:eastAsiaTheme="minorEastAsia" w:hAnsiTheme="minorHAnsi" w:cstheme="minorBidi"/>
          <w:noProof/>
          <w:kern w:val="0"/>
          <w:sz w:val="22"/>
          <w:szCs w:val="22"/>
        </w:rPr>
      </w:pPr>
      <w:r>
        <w:rPr>
          <w:noProof/>
        </w:rPr>
        <w:t>2.16.18</w:t>
      </w:r>
      <w:r>
        <w:rPr>
          <w:noProof/>
        </w:rPr>
        <w:tab/>
        <w:t>Meaning of case conference team</w:t>
      </w:r>
      <w:r w:rsidRPr="00F32080">
        <w:rPr>
          <w:noProof/>
        </w:rPr>
        <w:tab/>
      </w:r>
      <w:r w:rsidRPr="00F32080">
        <w:rPr>
          <w:noProof/>
        </w:rPr>
        <w:fldChar w:fldCharType="begin"/>
      </w:r>
      <w:r w:rsidRPr="00F32080">
        <w:rPr>
          <w:noProof/>
        </w:rPr>
        <w:instrText xml:space="preserve"> PAGEREF _Toc71109934 \h </w:instrText>
      </w:r>
      <w:r w:rsidRPr="00F32080">
        <w:rPr>
          <w:noProof/>
        </w:rPr>
      </w:r>
      <w:r w:rsidRPr="00F32080">
        <w:rPr>
          <w:noProof/>
        </w:rPr>
        <w:fldChar w:fldCharType="separate"/>
      </w:r>
      <w:r w:rsidR="005F4800">
        <w:rPr>
          <w:noProof/>
        </w:rPr>
        <w:t>70</w:t>
      </w:r>
      <w:r w:rsidRPr="00F32080">
        <w:rPr>
          <w:noProof/>
        </w:rPr>
        <w:fldChar w:fldCharType="end"/>
      </w:r>
    </w:p>
    <w:p w14:paraId="7BF66CF7" w14:textId="3C0750A0" w:rsidR="00F32080" w:rsidRDefault="00F32080">
      <w:pPr>
        <w:pStyle w:val="TOC5"/>
        <w:rPr>
          <w:rFonts w:asciiTheme="minorHAnsi" w:eastAsiaTheme="minorEastAsia" w:hAnsiTheme="minorHAnsi" w:cstheme="minorBidi"/>
          <w:noProof/>
          <w:kern w:val="0"/>
          <w:sz w:val="22"/>
          <w:szCs w:val="22"/>
        </w:rPr>
      </w:pPr>
      <w:r>
        <w:rPr>
          <w:noProof/>
        </w:rPr>
        <w:t>2.16.19</w:t>
      </w:r>
      <w:r>
        <w:rPr>
          <w:noProof/>
        </w:rPr>
        <w:tab/>
        <w:t>Restrictions on item 880—certain patients</w:t>
      </w:r>
      <w:r w:rsidRPr="00F32080">
        <w:rPr>
          <w:noProof/>
        </w:rPr>
        <w:tab/>
      </w:r>
      <w:r w:rsidRPr="00F32080">
        <w:rPr>
          <w:noProof/>
        </w:rPr>
        <w:fldChar w:fldCharType="begin"/>
      </w:r>
      <w:r w:rsidRPr="00F32080">
        <w:rPr>
          <w:noProof/>
        </w:rPr>
        <w:instrText xml:space="preserve"> PAGEREF _Toc71109935 \h </w:instrText>
      </w:r>
      <w:r w:rsidRPr="00F32080">
        <w:rPr>
          <w:noProof/>
        </w:rPr>
      </w:r>
      <w:r w:rsidRPr="00F32080">
        <w:rPr>
          <w:noProof/>
        </w:rPr>
        <w:fldChar w:fldCharType="separate"/>
      </w:r>
      <w:r w:rsidR="005F4800">
        <w:rPr>
          <w:noProof/>
        </w:rPr>
        <w:t>71</w:t>
      </w:r>
      <w:r w:rsidRPr="00F32080">
        <w:rPr>
          <w:noProof/>
        </w:rPr>
        <w:fldChar w:fldCharType="end"/>
      </w:r>
    </w:p>
    <w:p w14:paraId="37BF3BD0" w14:textId="25CC56C0" w:rsidR="00F32080" w:rsidRDefault="00F32080">
      <w:pPr>
        <w:pStyle w:val="TOC5"/>
        <w:rPr>
          <w:rFonts w:asciiTheme="minorHAnsi" w:eastAsiaTheme="minorEastAsia" w:hAnsiTheme="minorHAnsi" w:cstheme="minorBidi"/>
          <w:noProof/>
          <w:kern w:val="0"/>
          <w:sz w:val="22"/>
          <w:szCs w:val="22"/>
        </w:rPr>
      </w:pPr>
      <w:r>
        <w:rPr>
          <w:noProof/>
        </w:rPr>
        <w:t>2.16.20</w:t>
      </w:r>
      <w:r>
        <w:rPr>
          <w:noProof/>
        </w:rPr>
        <w:tab/>
        <w:t>Items in Subgroup 2 of Group A15</w:t>
      </w:r>
      <w:r w:rsidRPr="00F32080">
        <w:rPr>
          <w:noProof/>
        </w:rPr>
        <w:tab/>
      </w:r>
      <w:r w:rsidRPr="00F32080">
        <w:rPr>
          <w:noProof/>
        </w:rPr>
        <w:fldChar w:fldCharType="begin"/>
      </w:r>
      <w:r w:rsidRPr="00F32080">
        <w:rPr>
          <w:noProof/>
        </w:rPr>
        <w:instrText xml:space="preserve"> PAGEREF _Toc71109936 \h </w:instrText>
      </w:r>
      <w:r w:rsidRPr="00F32080">
        <w:rPr>
          <w:noProof/>
        </w:rPr>
      </w:r>
      <w:r w:rsidRPr="00F32080">
        <w:rPr>
          <w:noProof/>
        </w:rPr>
        <w:fldChar w:fldCharType="separate"/>
      </w:r>
      <w:r w:rsidR="005F4800">
        <w:rPr>
          <w:noProof/>
        </w:rPr>
        <w:t>71</w:t>
      </w:r>
      <w:r w:rsidRPr="00F32080">
        <w:rPr>
          <w:noProof/>
        </w:rPr>
        <w:fldChar w:fldCharType="end"/>
      </w:r>
    </w:p>
    <w:p w14:paraId="3E666C9C" w14:textId="576856F1" w:rsidR="00F32080" w:rsidRDefault="00F32080">
      <w:pPr>
        <w:pStyle w:val="TOC3"/>
        <w:rPr>
          <w:rFonts w:asciiTheme="minorHAnsi" w:eastAsiaTheme="minorEastAsia" w:hAnsiTheme="minorHAnsi" w:cstheme="minorBidi"/>
          <w:b w:val="0"/>
          <w:noProof/>
          <w:kern w:val="0"/>
          <w:szCs w:val="22"/>
        </w:rPr>
      </w:pPr>
      <w:r>
        <w:rPr>
          <w:noProof/>
        </w:rPr>
        <w:t>Division 2.17—Group A17: Domiciliary and residential medication management reviews</w:t>
      </w:r>
      <w:r w:rsidRPr="00F32080">
        <w:rPr>
          <w:b w:val="0"/>
          <w:noProof/>
          <w:sz w:val="18"/>
        </w:rPr>
        <w:tab/>
      </w:r>
      <w:r w:rsidRPr="00F32080">
        <w:rPr>
          <w:b w:val="0"/>
          <w:noProof/>
          <w:sz w:val="18"/>
        </w:rPr>
        <w:fldChar w:fldCharType="begin"/>
      </w:r>
      <w:r w:rsidRPr="00F32080">
        <w:rPr>
          <w:b w:val="0"/>
          <w:noProof/>
          <w:sz w:val="18"/>
        </w:rPr>
        <w:instrText xml:space="preserve"> PAGEREF _Toc71109937 \h </w:instrText>
      </w:r>
      <w:r w:rsidRPr="00F32080">
        <w:rPr>
          <w:b w:val="0"/>
          <w:noProof/>
          <w:sz w:val="18"/>
        </w:rPr>
      </w:r>
      <w:r w:rsidRPr="00F32080">
        <w:rPr>
          <w:b w:val="0"/>
          <w:noProof/>
          <w:sz w:val="18"/>
        </w:rPr>
        <w:fldChar w:fldCharType="separate"/>
      </w:r>
      <w:r w:rsidR="005F4800">
        <w:rPr>
          <w:b w:val="0"/>
          <w:noProof/>
          <w:sz w:val="18"/>
        </w:rPr>
        <w:t>75</w:t>
      </w:r>
      <w:r w:rsidRPr="00F32080">
        <w:rPr>
          <w:b w:val="0"/>
          <w:noProof/>
          <w:sz w:val="18"/>
        </w:rPr>
        <w:fldChar w:fldCharType="end"/>
      </w:r>
    </w:p>
    <w:p w14:paraId="7A617289" w14:textId="175A1C91" w:rsidR="00F32080" w:rsidRDefault="00F32080">
      <w:pPr>
        <w:pStyle w:val="TOC5"/>
        <w:rPr>
          <w:rFonts w:asciiTheme="minorHAnsi" w:eastAsiaTheme="minorEastAsia" w:hAnsiTheme="minorHAnsi" w:cstheme="minorBidi"/>
          <w:noProof/>
          <w:kern w:val="0"/>
          <w:sz w:val="22"/>
          <w:szCs w:val="22"/>
        </w:rPr>
      </w:pPr>
      <w:r>
        <w:rPr>
          <w:noProof/>
        </w:rPr>
        <w:t>2.17.1</w:t>
      </w:r>
      <w:r>
        <w:rPr>
          <w:noProof/>
        </w:rPr>
        <w:tab/>
        <w:t>Meaning of living in a community setting</w:t>
      </w:r>
      <w:r w:rsidRPr="00F32080">
        <w:rPr>
          <w:noProof/>
        </w:rPr>
        <w:tab/>
      </w:r>
      <w:r w:rsidRPr="00F32080">
        <w:rPr>
          <w:noProof/>
        </w:rPr>
        <w:fldChar w:fldCharType="begin"/>
      </w:r>
      <w:r w:rsidRPr="00F32080">
        <w:rPr>
          <w:noProof/>
        </w:rPr>
        <w:instrText xml:space="preserve"> PAGEREF _Toc71109938 \h </w:instrText>
      </w:r>
      <w:r w:rsidRPr="00F32080">
        <w:rPr>
          <w:noProof/>
        </w:rPr>
      </w:r>
      <w:r w:rsidRPr="00F32080">
        <w:rPr>
          <w:noProof/>
        </w:rPr>
        <w:fldChar w:fldCharType="separate"/>
      </w:r>
      <w:r w:rsidR="005F4800">
        <w:rPr>
          <w:noProof/>
        </w:rPr>
        <w:t>75</w:t>
      </w:r>
      <w:r w:rsidRPr="00F32080">
        <w:rPr>
          <w:noProof/>
        </w:rPr>
        <w:fldChar w:fldCharType="end"/>
      </w:r>
    </w:p>
    <w:p w14:paraId="0773F81F" w14:textId="53DE95A2" w:rsidR="00F32080" w:rsidRDefault="00F32080">
      <w:pPr>
        <w:pStyle w:val="TOC5"/>
        <w:rPr>
          <w:rFonts w:asciiTheme="minorHAnsi" w:eastAsiaTheme="minorEastAsia" w:hAnsiTheme="minorHAnsi" w:cstheme="minorBidi"/>
          <w:noProof/>
          <w:kern w:val="0"/>
          <w:sz w:val="22"/>
          <w:szCs w:val="22"/>
        </w:rPr>
      </w:pPr>
      <w:r>
        <w:rPr>
          <w:noProof/>
        </w:rPr>
        <w:t>2.17.2</w:t>
      </w:r>
      <w:r>
        <w:rPr>
          <w:noProof/>
        </w:rPr>
        <w:tab/>
        <w:t>Meaning of residential medication management review</w:t>
      </w:r>
      <w:r w:rsidRPr="00F32080">
        <w:rPr>
          <w:noProof/>
        </w:rPr>
        <w:tab/>
      </w:r>
      <w:r w:rsidRPr="00F32080">
        <w:rPr>
          <w:noProof/>
        </w:rPr>
        <w:fldChar w:fldCharType="begin"/>
      </w:r>
      <w:r w:rsidRPr="00F32080">
        <w:rPr>
          <w:noProof/>
        </w:rPr>
        <w:instrText xml:space="preserve"> PAGEREF _Toc71109939 \h </w:instrText>
      </w:r>
      <w:r w:rsidRPr="00F32080">
        <w:rPr>
          <w:noProof/>
        </w:rPr>
      </w:r>
      <w:r w:rsidRPr="00F32080">
        <w:rPr>
          <w:noProof/>
        </w:rPr>
        <w:fldChar w:fldCharType="separate"/>
      </w:r>
      <w:r w:rsidR="005F4800">
        <w:rPr>
          <w:noProof/>
        </w:rPr>
        <w:t>76</w:t>
      </w:r>
      <w:r w:rsidRPr="00F32080">
        <w:rPr>
          <w:noProof/>
        </w:rPr>
        <w:fldChar w:fldCharType="end"/>
      </w:r>
    </w:p>
    <w:p w14:paraId="0702649A" w14:textId="52367FD6" w:rsidR="00F32080" w:rsidRDefault="00F32080">
      <w:pPr>
        <w:pStyle w:val="TOC5"/>
        <w:rPr>
          <w:rFonts w:asciiTheme="minorHAnsi" w:eastAsiaTheme="minorEastAsia" w:hAnsiTheme="minorHAnsi" w:cstheme="minorBidi"/>
          <w:noProof/>
          <w:kern w:val="0"/>
          <w:sz w:val="22"/>
          <w:szCs w:val="22"/>
        </w:rPr>
      </w:pPr>
      <w:r>
        <w:rPr>
          <w:noProof/>
        </w:rPr>
        <w:t>2.17.3</w:t>
      </w:r>
      <w:r>
        <w:rPr>
          <w:noProof/>
        </w:rPr>
        <w:tab/>
        <w:t>Restrictions on items 900 and 903</w:t>
      </w:r>
      <w:r w:rsidRPr="00F32080">
        <w:rPr>
          <w:noProof/>
        </w:rPr>
        <w:tab/>
      </w:r>
      <w:r w:rsidRPr="00F32080">
        <w:rPr>
          <w:noProof/>
        </w:rPr>
        <w:fldChar w:fldCharType="begin"/>
      </w:r>
      <w:r w:rsidRPr="00F32080">
        <w:rPr>
          <w:noProof/>
        </w:rPr>
        <w:instrText xml:space="preserve"> PAGEREF _Toc71109940 \h </w:instrText>
      </w:r>
      <w:r w:rsidRPr="00F32080">
        <w:rPr>
          <w:noProof/>
        </w:rPr>
      </w:r>
      <w:r w:rsidRPr="00F32080">
        <w:rPr>
          <w:noProof/>
        </w:rPr>
        <w:fldChar w:fldCharType="separate"/>
      </w:r>
      <w:r w:rsidR="005F4800">
        <w:rPr>
          <w:noProof/>
        </w:rPr>
        <w:t>77</w:t>
      </w:r>
      <w:r w:rsidRPr="00F32080">
        <w:rPr>
          <w:noProof/>
        </w:rPr>
        <w:fldChar w:fldCharType="end"/>
      </w:r>
    </w:p>
    <w:p w14:paraId="01DA2949" w14:textId="2EF47B07" w:rsidR="00F32080" w:rsidRDefault="00F32080">
      <w:pPr>
        <w:pStyle w:val="TOC5"/>
        <w:rPr>
          <w:rFonts w:asciiTheme="minorHAnsi" w:eastAsiaTheme="minorEastAsia" w:hAnsiTheme="minorHAnsi" w:cstheme="minorBidi"/>
          <w:noProof/>
          <w:kern w:val="0"/>
          <w:sz w:val="22"/>
          <w:szCs w:val="22"/>
        </w:rPr>
      </w:pPr>
      <w:r>
        <w:rPr>
          <w:noProof/>
        </w:rPr>
        <w:t>2.17.4</w:t>
      </w:r>
      <w:r>
        <w:rPr>
          <w:noProof/>
        </w:rPr>
        <w:tab/>
        <w:t>Items in Group A17</w:t>
      </w:r>
      <w:r w:rsidRPr="00F32080">
        <w:rPr>
          <w:noProof/>
        </w:rPr>
        <w:tab/>
      </w:r>
      <w:r w:rsidRPr="00F32080">
        <w:rPr>
          <w:noProof/>
        </w:rPr>
        <w:fldChar w:fldCharType="begin"/>
      </w:r>
      <w:r w:rsidRPr="00F32080">
        <w:rPr>
          <w:noProof/>
        </w:rPr>
        <w:instrText xml:space="preserve"> PAGEREF _Toc71109941 \h </w:instrText>
      </w:r>
      <w:r w:rsidRPr="00F32080">
        <w:rPr>
          <w:noProof/>
        </w:rPr>
      </w:r>
      <w:r w:rsidRPr="00F32080">
        <w:rPr>
          <w:noProof/>
        </w:rPr>
        <w:fldChar w:fldCharType="separate"/>
      </w:r>
      <w:r w:rsidR="005F4800">
        <w:rPr>
          <w:noProof/>
        </w:rPr>
        <w:t>77</w:t>
      </w:r>
      <w:r w:rsidRPr="00F32080">
        <w:rPr>
          <w:noProof/>
        </w:rPr>
        <w:fldChar w:fldCharType="end"/>
      </w:r>
    </w:p>
    <w:p w14:paraId="296E97FC" w14:textId="1D49CDBB" w:rsidR="00F32080" w:rsidRDefault="00F32080">
      <w:pPr>
        <w:pStyle w:val="TOC3"/>
        <w:rPr>
          <w:rFonts w:asciiTheme="minorHAnsi" w:eastAsiaTheme="minorEastAsia" w:hAnsiTheme="minorHAnsi" w:cstheme="minorBidi"/>
          <w:b w:val="0"/>
          <w:noProof/>
          <w:kern w:val="0"/>
          <w:szCs w:val="22"/>
        </w:rPr>
      </w:pPr>
      <w:r>
        <w:rPr>
          <w:noProof/>
        </w:rPr>
        <w:t>Division 2.18—Group A30: Medical practitioner video conferencing consultation</w:t>
      </w:r>
      <w:r w:rsidRPr="00F32080">
        <w:rPr>
          <w:b w:val="0"/>
          <w:noProof/>
          <w:sz w:val="18"/>
        </w:rPr>
        <w:tab/>
      </w:r>
      <w:r w:rsidRPr="00F32080">
        <w:rPr>
          <w:b w:val="0"/>
          <w:noProof/>
          <w:sz w:val="18"/>
        </w:rPr>
        <w:fldChar w:fldCharType="begin"/>
      </w:r>
      <w:r w:rsidRPr="00F32080">
        <w:rPr>
          <w:b w:val="0"/>
          <w:noProof/>
          <w:sz w:val="18"/>
        </w:rPr>
        <w:instrText xml:space="preserve"> PAGEREF _Toc71109942 \h </w:instrText>
      </w:r>
      <w:r w:rsidRPr="00F32080">
        <w:rPr>
          <w:b w:val="0"/>
          <w:noProof/>
          <w:sz w:val="18"/>
        </w:rPr>
      </w:r>
      <w:r w:rsidRPr="00F32080">
        <w:rPr>
          <w:b w:val="0"/>
          <w:noProof/>
          <w:sz w:val="18"/>
        </w:rPr>
        <w:fldChar w:fldCharType="separate"/>
      </w:r>
      <w:r w:rsidR="005F4800">
        <w:rPr>
          <w:b w:val="0"/>
          <w:noProof/>
          <w:sz w:val="18"/>
        </w:rPr>
        <w:t>77</w:t>
      </w:r>
      <w:r w:rsidRPr="00F32080">
        <w:rPr>
          <w:b w:val="0"/>
          <w:noProof/>
          <w:sz w:val="18"/>
        </w:rPr>
        <w:fldChar w:fldCharType="end"/>
      </w:r>
    </w:p>
    <w:p w14:paraId="12C95673" w14:textId="73273220" w:rsidR="00F32080" w:rsidRDefault="00F32080">
      <w:pPr>
        <w:pStyle w:val="TOC5"/>
        <w:rPr>
          <w:rFonts w:asciiTheme="minorHAnsi" w:eastAsiaTheme="minorEastAsia" w:hAnsiTheme="minorHAnsi" w:cstheme="minorBidi"/>
          <w:noProof/>
          <w:kern w:val="0"/>
          <w:sz w:val="22"/>
          <w:szCs w:val="22"/>
        </w:rPr>
      </w:pPr>
      <w:r>
        <w:rPr>
          <w:noProof/>
        </w:rPr>
        <w:t>2.18.1</w:t>
      </w:r>
      <w:r>
        <w:rPr>
          <w:noProof/>
        </w:rPr>
        <w:tab/>
        <w:t>Restrictions on items in Subgroups 1 and 2 of Group A30—services provided in association with certain other services</w:t>
      </w:r>
      <w:r w:rsidRPr="00F32080">
        <w:rPr>
          <w:noProof/>
        </w:rPr>
        <w:tab/>
      </w:r>
      <w:r w:rsidRPr="00F32080">
        <w:rPr>
          <w:noProof/>
        </w:rPr>
        <w:fldChar w:fldCharType="begin"/>
      </w:r>
      <w:r w:rsidRPr="00F32080">
        <w:rPr>
          <w:noProof/>
        </w:rPr>
        <w:instrText xml:space="preserve"> PAGEREF _Toc71109943 \h </w:instrText>
      </w:r>
      <w:r w:rsidRPr="00F32080">
        <w:rPr>
          <w:noProof/>
        </w:rPr>
      </w:r>
      <w:r w:rsidRPr="00F32080">
        <w:rPr>
          <w:noProof/>
        </w:rPr>
        <w:fldChar w:fldCharType="separate"/>
      </w:r>
      <w:r w:rsidR="005F4800">
        <w:rPr>
          <w:noProof/>
        </w:rPr>
        <w:t>77</w:t>
      </w:r>
      <w:r w:rsidRPr="00F32080">
        <w:rPr>
          <w:noProof/>
        </w:rPr>
        <w:fldChar w:fldCharType="end"/>
      </w:r>
    </w:p>
    <w:p w14:paraId="51063139" w14:textId="383708A6" w:rsidR="00F32080" w:rsidRDefault="00F32080">
      <w:pPr>
        <w:pStyle w:val="TOC5"/>
        <w:rPr>
          <w:rFonts w:asciiTheme="minorHAnsi" w:eastAsiaTheme="minorEastAsia" w:hAnsiTheme="minorHAnsi" w:cstheme="minorBidi"/>
          <w:noProof/>
          <w:kern w:val="0"/>
          <w:sz w:val="22"/>
          <w:szCs w:val="22"/>
        </w:rPr>
      </w:pPr>
      <w:r>
        <w:rPr>
          <w:noProof/>
        </w:rPr>
        <w:t>2.18.2</w:t>
      </w:r>
      <w:r>
        <w:rPr>
          <w:noProof/>
        </w:rPr>
        <w:tab/>
        <w:t>Location of attendance in items 2125, 2138, 2179 and 2220</w:t>
      </w:r>
      <w:r w:rsidRPr="00F32080">
        <w:rPr>
          <w:noProof/>
        </w:rPr>
        <w:tab/>
      </w:r>
      <w:r w:rsidRPr="00F32080">
        <w:rPr>
          <w:noProof/>
        </w:rPr>
        <w:fldChar w:fldCharType="begin"/>
      </w:r>
      <w:r w:rsidRPr="00F32080">
        <w:rPr>
          <w:noProof/>
        </w:rPr>
        <w:instrText xml:space="preserve"> PAGEREF _Toc71109944 \h </w:instrText>
      </w:r>
      <w:r w:rsidRPr="00F32080">
        <w:rPr>
          <w:noProof/>
        </w:rPr>
      </w:r>
      <w:r w:rsidRPr="00F32080">
        <w:rPr>
          <w:noProof/>
        </w:rPr>
        <w:fldChar w:fldCharType="separate"/>
      </w:r>
      <w:r w:rsidR="005F4800">
        <w:rPr>
          <w:noProof/>
        </w:rPr>
        <w:t>78</w:t>
      </w:r>
      <w:r w:rsidRPr="00F32080">
        <w:rPr>
          <w:noProof/>
        </w:rPr>
        <w:fldChar w:fldCharType="end"/>
      </w:r>
    </w:p>
    <w:p w14:paraId="759B416E" w14:textId="4C35A5FC" w:rsidR="00F32080" w:rsidRDefault="00F32080">
      <w:pPr>
        <w:pStyle w:val="TOC5"/>
        <w:rPr>
          <w:rFonts w:asciiTheme="minorHAnsi" w:eastAsiaTheme="minorEastAsia" w:hAnsiTheme="minorHAnsi" w:cstheme="minorBidi"/>
          <w:noProof/>
          <w:kern w:val="0"/>
          <w:sz w:val="22"/>
          <w:szCs w:val="22"/>
        </w:rPr>
      </w:pPr>
      <w:r>
        <w:rPr>
          <w:noProof/>
        </w:rPr>
        <w:t>2.18.3</w:t>
      </w:r>
      <w:r>
        <w:rPr>
          <w:noProof/>
        </w:rPr>
        <w:tab/>
        <w:t>Meaning of amount under clause 2.18.3</w:t>
      </w:r>
      <w:r w:rsidRPr="00F32080">
        <w:rPr>
          <w:noProof/>
        </w:rPr>
        <w:tab/>
      </w:r>
      <w:r w:rsidRPr="00F32080">
        <w:rPr>
          <w:noProof/>
        </w:rPr>
        <w:fldChar w:fldCharType="begin"/>
      </w:r>
      <w:r w:rsidRPr="00F32080">
        <w:rPr>
          <w:noProof/>
        </w:rPr>
        <w:instrText xml:space="preserve"> PAGEREF _Toc71109945 \h </w:instrText>
      </w:r>
      <w:r w:rsidRPr="00F32080">
        <w:rPr>
          <w:noProof/>
        </w:rPr>
      </w:r>
      <w:r w:rsidRPr="00F32080">
        <w:rPr>
          <w:noProof/>
        </w:rPr>
        <w:fldChar w:fldCharType="separate"/>
      </w:r>
      <w:r w:rsidR="005F4800">
        <w:rPr>
          <w:noProof/>
        </w:rPr>
        <w:t>78</w:t>
      </w:r>
      <w:r w:rsidRPr="00F32080">
        <w:rPr>
          <w:noProof/>
        </w:rPr>
        <w:fldChar w:fldCharType="end"/>
      </w:r>
    </w:p>
    <w:p w14:paraId="6029FE1D" w14:textId="0DB34702" w:rsidR="00F32080" w:rsidRDefault="00F32080">
      <w:pPr>
        <w:pStyle w:val="TOC5"/>
        <w:rPr>
          <w:rFonts w:asciiTheme="minorHAnsi" w:eastAsiaTheme="minorEastAsia" w:hAnsiTheme="minorHAnsi" w:cstheme="minorBidi"/>
          <w:noProof/>
          <w:kern w:val="0"/>
          <w:sz w:val="22"/>
          <w:szCs w:val="22"/>
        </w:rPr>
      </w:pPr>
      <w:r>
        <w:rPr>
          <w:noProof/>
        </w:rPr>
        <w:t>2.18.4</w:t>
      </w:r>
      <w:r>
        <w:rPr>
          <w:noProof/>
        </w:rPr>
        <w:tab/>
        <w:t xml:space="preserve">Restrictions on </w:t>
      </w:r>
      <w:r w:rsidRPr="002E7EDF">
        <w:rPr>
          <w:rFonts w:eastAsia="Calibri"/>
          <w:noProof/>
        </w:rPr>
        <w:t>items in Subgroups 5 and 6 of Group A30 (video conferencing consultation attendances for patients in rural and remote areas)</w:t>
      </w:r>
      <w:r w:rsidRPr="00F32080">
        <w:rPr>
          <w:noProof/>
        </w:rPr>
        <w:tab/>
      </w:r>
      <w:r w:rsidRPr="00F32080">
        <w:rPr>
          <w:noProof/>
        </w:rPr>
        <w:fldChar w:fldCharType="begin"/>
      </w:r>
      <w:r w:rsidRPr="00F32080">
        <w:rPr>
          <w:noProof/>
        </w:rPr>
        <w:instrText xml:space="preserve"> PAGEREF _Toc71109946 \h </w:instrText>
      </w:r>
      <w:r w:rsidRPr="00F32080">
        <w:rPr>
          <w:noProof/>
        </w:rPr>
      </w:r>
      <w:r w:rsidRPr="00F32080">
        <w:rPr>
          <w:noProof/>
        </w:rPr>
        <w:fldChar w:fldCharType="separate"/>
      </w:r>
      <w:r w:rsidR="005F4800">
        <w:rPr>
          <w:noProof/>
        </w:rPr>
        <w:t>79</w:t>
      </w:r>
      <w:r w:rsidRPr="00F32080">
        <w:rPr>
          <w:noProof/>
        </w:rPr>
        <w:fldChar w:fldCharType="end"/>
      </w:r>
    </w:p>
    <w:p w14:paraId="460680C4" w14:textId="74122F04" w:rsidR="00F32080" w:rsidRDefault="00F32080">
      <w:pPr>
        <w:pStyle w:val="TOC5"/>
        <w:rPr>
          <w:rFonts w:asciiTheme="minorHAnsi" w:eastAsiaTheme="minorEastAsia" w:hAnsiTheme="minorHAnsi" w:cstheme="minorBidi"/>
          <w:noProof/>
          <w:kern w:val="0"/>
          <w:sz w:val="22"/>
          <w:szCs w:val="22"/>
        </w:rPr>
      </w:pPr>
      <w:r>
        <w:rPr>
          <w:noProof/>
        </w:rPr>
        <w:t>2.18.5</w:t>
      </w:r>
      <w:r>
        <w:rPr>
          <w:noProof/>
        </w:rPr>
        <w:tab/>
        <w:t>Items in Group A30</w:t>
      </w:r>
      <w:r w:rsidRPr="00F32080">
        <w:rPr>
          <w:noProof/>
        </w:rPr>
        <w:tab/>
      </w:r>
      <w:r w:rsidRPr="00F32080">
        <w:rPr>
          <w:noProof/>
        </w:rPr>
        <w:fldChar w:fldCharType="begin"/>
      </w:r>
      <w:r w:rsidRPr="00F32080">
        <w:rPr>
          <w:noProof/>
        </w:rPr>
        <w:instrText xml:space="preserve"> PAGEREF _Toc71109947 \h </w:instrText>
      </w:r>
      <w:r w:rsidRPr="00F32080">
        <w:rPr>
          <w:noProof/>
        </w:rPr>
      </w:r>
      <w:r w:rsidRPr="00F32080">
        <w:rPr>
          <w:noProof/>
        </w:rPr>
        <w:fldChar w:fldCharType="separate"/>
      </w:r>
      <w:r w:rsidR="005F4800">
        <w:rPr>
          <w:noProof/>
        </w:rPr>
        <w:t>79</w:t>
      </w:r>
      <w:r w:rsidRPr="00F32080">
        <w:rPr>
          <w:noProof/>
        </w:rPr>
        <w:fldChar w:fldCharType="end"/>
      </w:r>
    </w:p>
    <w:p w14:paraId="0286BE11" w14:textId="114B3770" w:rsidR="00F32080" w:rsidRDefault="00F32080">
      <w:pPr>
        <w:pStyle w:val="TOC3"/>
        <w:rPr>
          <w:rFonts w:asciiTheme="minorHAnsi" w:eastAsiaTheme="minorEastAsia" w:hAnsiTheme="minorHAnsi" w:cstheme="minorBidi"/>
          <w:b w:val="0"/>
          <w:noProof/>
          <w:kern w:val="0"/>
          <w:szCs w:val="22"/>
        </w:rPr>
      </w:pPr>
      <w:r>
        <w:rPr>
          <w:noProof/>
        </w:rPr>
        <w:t>Division 2.19—Groups A18 and A19 (Attendances associated with Practice Incentive Program payments)</w:t>
      </w:r>
      <w:r w:rsidRPr="00F32080">
        <w:rPr>
          <w:b w:val="0"/>
          <w:noProof/>
          <w:sz w:val="18"/>
        </w:rPr>
        <w:tab/>
      </w:r>
      <w:r w:rsidRPr="00F32080">
        <w:rPr>
          <w:b w:val="0"/>
          <w:noProof/>
          <w:sz w:val="18"/>
        </w:rPr>
        <w:fldChar w:fldCharType="begin"/>
      </w:r>
      <w:r w:rsidRPr="00F32080">
        <w:rPr>
          <w:b w:val="0"/>
          <w:noProof/>
          <w:sz w:val="18"/>
        </w:rPr>
        <w:instrText xml:space="preserve"> PAGEREF _Toc71109948 \h </w:instrText>
      </w:r>
      <w:r w:rsidRPr="00F32080">
        <w:rPr>
          <w:b w:val="0"/>
          <w:noProof/>
          <w:sz w:val="18"/>
        </w:rPr>
      </w:r>
      <w:r w:rsidRPr="00F32080">
        <w:rPr>
          <w:b w:val="0"/>
          <w:noProof/>
          <w:sz w:val="18"/>
        </w:rPr>
        <w:fldChar w:fldCharType="separate"/>
      </w:r>
      <w:r w:rsidR="005F4800">
        <w:rPr>
          <w:b w:val="0"/>
          <w:noProof/>
          <w:sz w:val="18"/>
        </w:rPr>
        <w:t>84</w:t>
      </w:r>
      <w:r w:rsidRPr="00F32080">
        <w:rPr>
          <w:b w:val="0"/>
          <w:noProof/>
          <w:sz w:val="18"/>
        </w:rPr>
        <w:fldChar w:fldCharType="end"/>
      </w:r>
    </w:p>
    <w:p w14:paraId="06364402" w14:textId="7A6451B8" w:rsidR="00F32080" w:rsidRDefault="00F32080">
      <w:pPr>
        <w:pStyle w:val="TOC5"/>
        <w:rPr>
          <w:rFonts w:asciiTheme="minorHAnsi" w:eastAsiaTheme="minorEastAsia" w:hAnsiTheme="minorHAnsi" w:cstheme="minorBidi"/>
          <w:noProof/>
          <w:kern w:val="0"/>
          <w:sz w:val="22"/>
          <w:szCs w:val="22"/>
        </w:rPr>
      </w:pPr>
      <w:r>
        <w:rPr>
          <w:noProof/>
        </w:rPr>
        <w:t>2.19.1</w:t>
      </w:r>
      <w:r>
        <w:rPr>
          <w:noProof/>
        </w:rPr>
        <w:tab/>
        <w:t>Restrictions on items in Subgroup 2 of Groups A18 and A19—timing</w:t>
      </w:r>
      <w:r w:rsidRPr="00F32080">
        <w:rPr>
          <w:noProof/>
        </w:rPr>
        <w:tab/>
      </w:r>
      <w:r w:rsidRPr="00F32080">
        <w:rPr>
          <w:noProof/>
        </w:rPr>
        <w:fldChar w:fldCharType="begin"/>
      </w:r>
      <w:r w:rsidRPr="00F32080">
        <w:rPr>
          <w:noProof/>
        </w:rPr>
        <w:instrText xml:space="preserve"> PAGEREF _Toc71109949 \h </w:instrText>
      </w:r>
      <w:r w:rsidRPr="00F32080">
        <w:rPr>
          <w:noProof/>
        </w:rPr>
      </w:r>
      <w:r w:rsidRPr="00F32080">
        <w:rPr>
          <w:noProof/>
        </w:rPr>
        <w:fldChar w:fldCharType="separate"/>
      </w:r>
      <w:r w:rsidR="005F4800">
        <w:rPr>
          <w:noProof/>
        </w:rPr>
        <w:t>84</w:t>
      </w:r>
      <w:r w:rsidRPr="00F32080">
        <w:rPr>
          <w:noProof/>
        </w:rPr>
        <w:fldChar w:fldCharType="end"/>
      </w:r>
    </w:p>
    <w:p w14:paraId="6ADBAC2F" w14:textId="1537693B" w:rsidR="00F32080" w:rsidRDefault="00F32080">
      <w:pPr>
        <w:pStyle w:val="TOC5"/>
        <w:rPr>
          <w:rFonts w:asciiTheme="minorHAnsi" w:eastAsiaTheme="minorEastAsia" w:hAnsiTheme="minorHAnsi" w:cstheme="minorBidi"/>
          <w:noProof/>
          <w:kern w:val="0"/>
          <w:sz w:val="22"/>
          <w:szCs w:val="22"/>
        </w:rPr>
      </w:pPr>
      <w:r>
        <w:rPr>
          <w:noProof/>
        </w:rPr>
        <w:t>2.19.2</w:t>
      </w:r>
      <w:r>
        <w:rPr>
          <w:noProof/>
        </w:rPr>
        <w:tab/>
        <w:t>Restrictions on items in Subgroup 3 of Groups A18 and A19—timing</w:t>
      </w:r>
      <w:r w:rsidRPr="00F32080">
        <w:rPr>
          <w:noProof/>
        </w:rPr>
        <w:tab/>
      </w:r>
      <w:r w:rsidRPr="00F32080">
        <w:rPr>
          <w:noProof/>
        </w:rPr>
        <w:fldChar w:fldCharType="begin"/>
      </w:r>
      <w:r w:rsidRPr="00F32080">
        <w:rPr>
          <w:noProof/>
        </w:rPr>
        <w:instrText xml:space="preserve"> PAGEREF _Toc71109950 \h </w:instrText>
      </w:r>
      <w:r w:rsidRPr="00F32080">
        <w:rPr>
          <w:noProof/>
        </w:rPr>
      </w:r>
      <w:r w:rsidRPr="00F32080">
        <w:rPr>
          <w:noProof/>
        </w:rPr>
        <w:fldChar w:fldCharType="separate"/>
      </w:r>
      <w:r w:rsidR="005F4800">
        <w:rPr>
          <w:noProof/>
        </w:rPr>
        <w:t>85</w:t>
      </w:r>
      <w:r w:rsidRPr="00F32080">
        <w:rPr>
          <w:noProof/>
        </w:rPr>
        <w:fldChar w:fldCharType="end"/>
      </w:r>
    </w:p>
    <w:p w14:paraId="08698566" w14:textId="0EE0F429" w:rsidR="00F32080" w:rsidRDefault="00F32080">
      <w:pPr>
        <w:pStyle w:val="TOC5"/>
        <w:rPr>
          <w:rFonts w:asciiTheme="minorHAnsi" w:eastAsiaTheme="minorEastAsia" w:hAnsiTheme="minorHAnsi" w:cstheme="minorBidi"/>
          <w:noProof/>
          <w:kern w:val="0"/>
          <w:sz w:val="22"/>
          <w:szCs w:val="22"/>
        </w:rPr>
      </w:pPr>
      <w:r>
        <w:rPr>
          <w:noProof/>
        </w:rPr>
        <w:t>2.19.3</w:t>
      </w:r>
      <w:r>
        <w:rPr>
          <w:noProof/>
        </w:rPr>
        <w:tab/>
        <w:t>Items in Group A18</w:t>
      </w:r>
      <w:r w:rsidRPr="00F32080">
        <w:rPr>
          <w:noProof/>
        </w:rPr>
        <w:tab/>
      </w:r>
      <w:r w:rsidRPr="00F32080">
        <w:rPr>
          <w:noProof/>
        </w:rPr>
        <w:fldChar w:fldCharType="begin"/>
      </w:r>
      <w:r w:rsidRPr="00F32080">
        <w:rPr>
          <w:noProof/>
        </w:rPr>
        <w:instrText xml:space="preserve"> PAGEREF _Toc71109951 \h </w:instrText>
      </w:r>
      <w:r w:rsidRPr="00F32080">
        <w:rPr>
          <w:noProof/>
        </w:rPr>
      </w:r>
      <w:r w:rsidRPr="00F32080">
        <w:rPr>
          <w:noProof/>
        </w:rPr>
        <w:fldChar w:fldCharType="separate"/>
      </w:r>
      <w:r w:rsidR="005F4800">
        <w:rPr>
          <w:noProof/>
        </w:rPr>
        <w:t>86</w:t>
      </w:r>
      <w:r w:rsidRPr="00F32080">
        <w:rPr>
          <w:noProof/>
        </w:rPr>
        <w:fldChar w:fldCharType="end"/>
      </w:r>
    </w:p>
    <w:p w14:paraId="532F47D6" w14:textId="0E3F7DBC" w:rsidR="00F32080" w:rsidRDefault="00F32080">
      <w:pPr>
        <w:pStyle w:val="TOC5"/>
        <w:rPr>
          <w:rFonts w:asciiTheme="minorHAnsi" w:eastAsiaTheme="minorEastAsia" w:hAnsiTheme="minorHAnsi" w:cstheme="minorBidi"/>
          <w:noProof/>
          <w:kern w:val="0"/>
          <w:sz w:val="22"/>
          <w:szCs w:val="22"/>
        </w:rPr>
      </w:pPr>
      <w:r>
        <w:rPr>
          <w:noProof/>
        </w:rPr>
        <w:t>2.19.4</w:t>
      </w:r>
      <w:r>
        <w:rPr>
          <w:noProof/>
        </w:rPr>
        <w:tab/>
        <w:t>Items in Group A19</w:t>
      </w:r>
      <w:r w:rsidRPr="00F32080">
        <w:rPr>
          <w:noProof/>
        </w:rPr>
        <w:tab/>
      </w:r>
      <w:r w:rsidRPr="00F32080">
        <w:rPr>
          <w:noProof/>
        </w:rPr>
        <w:fldChar w:fldCharType="begin"/>
      </w:r>
      <w:r w:rsidRPr="00F32080">
        <w:rPr>
          <w:noProof/>
        </w:rPr>
        <w:instrText xml:space="preserve"> PAGEREF _Toc71109952 \h </w:instrText>
      </w:r>
      <w:r w:rsidRPr="00F32080">
        <w:rPr>
          <w:noProof/>
        </w:rPr>
      </w:r>
      <w:r w:rsidRPr="00F32080">
        <w:rPr>
          <w:noProof/>
        </w:rPr>
        <w:fldChar w:fldCharType="separate"/>
      </w:r>
      <w:r w:rsidR="005F4800">
        <w:rPr>
          <w:noProof/>
        </w:rPr>
        <w:t>91</w:t>
      </w:r>
      <w:r w:rsidRPr="00F32080">
        <w:rPr>
          <w:noProof/>
        </w:rPr>
        <w:fldChar w:fldCharType="end"/>
      </w:r>
    </w:p>
    <w:p w14:paraId="57E3B5E8" w14:textId="5E4ACE10" w:rsidR="00F32080" w:rsidRDefault="00F32080">
      <w:pPr>
        <w:pStyle w:val="TOC3"/>
        <w:rPr>
          <w:rFonts w:asciiTheme="minorHAnsi" w:eastAsiaTheme="minorEastAsia" w:hAnsiTheme="minorHAnsi" w:cstheme="minorBidi"/>
          <w:b w:val="0"/>
          <w:noProof/>
          <w:kern w:val="0"/>
          <w:szCs w:val="22"/>
        </w:rPr>
      </w:pPr>
      <w:r>
        <w:rPr>
          <w:noProof/>
        </w:rPr>
        <w:t>Division 2.20—Group A20: Mental health care</w:t>
      </w:r>
      <w:r w:rsidRPr="00F32080">
        <w:rPr>
          <w:b w:val="0"/>
          <w:noProof/>
          <w:sz w:val="18"/>
        </w:rPr>
        <w:tab/>
      </w:r>
      <w:r w:rsidRPr="00F32080">
        <w:rPr>
          <w:b w:val="0"/>
          <w:noProof/>
          <w:sz w:val="18"/>
        </w:rPr>
        <w:fldChar w:fldCharType="begin"/>
      </w:r>
      <w:r w:rsidRPr="00F32080">
        <w:rPr>
          <w:b w:val="0"/>
          <w:noProof/>
          <w:sz w:val="18"/>
        </w:rPr>
        <w:instrText xml:space="preserve"> PAGEREF _Toc71109953 \h </w:instrText>
      </w:r>
      <w:r w:rsidRPr="00F32080">
        <w:rPr>
          <w:b w:val="0"/>
          <w:noProof/>
          <w:sz w:val="18"/>
        </w:rPr>
      </w:r>
      <w:r w:rsidRPr="00F32080">
        <w:rPr>
          <w:b w:val="0"/>
          <w:noProof/>
          <w:sz w:val="18"/>
        </w:rPr>
        <w:fldChar w:fldCharType="separate"/>
      </w:r>
      <w:r w:rsidR="005F4800">
        <w:rPr>
          <w:b w:val="0"/>
          <w:noProof/>
          <w:sz w:val="18"/>
        </w:rPr>
        <w:t>94</w:t>
      </w:r>
      <w:r w:rsidRPr="00F32080">
        <w:rPr>
          <w:b w:val="0"/>
          <w:noProof/>
          <w:sz w:val="18"/>
        </w:rPr>
        <w:fldChar w:fldCharType="end"/>
      </w:r>
    </w:p>
    <w:p w14:paraId="55C664F7" w14:textId="2A5F5C5F" w:rsidR="00F32080" w:rsidRDefault="00F32080">
      <w:pPr>
        <w:pStyle w:val="TOC5"/>
        <w:rPr>
          <w:rFonts w:asciiTheme="minorHAnsi" w:eastAsiaTheme="minorEastAsia" w:hAnsiTheme="minorHAnsi" w:cstheme="minorBidi"/>
          <w:noProof/>
          <w:kern w:val="0"/>
          <w:sz w:val="22"/>
          <w:szCs w:val="22"/>
        </w:rPr>
      </w:pPr>
      <w:r>
        <w:rPr>
          <w:noProof/>
        </w:rPr>
        <w:t>2.20.1</w:t>
      </w:r>
      <w:r>
        <w:rPr>
          <w:noProof/>
        </w:rPr>
        <w:tab/>
        <w:t>Definitions</w:t>
      </w:r>
      <w:r w:rsidRPr="00F32080">
        <w:rPr>
          <w:noProof/>
        </w:rPr>
        <w:tab/>
      </w:r>
      <w:r w:rsidRPr="00F32080">
        <w:rPr>
          <w:noProof/>
        </w:rPr>
        <w:fldChar w:fldCharType="begin"/>
      </w:r>
      <w:r w:rsidRPr="00F32080">
        <w:rPr>
          <w:noProof/>
        </w:rPr>
        <w:instrText xml:space="preserve"> PAGEREF _Toc71109954 \h </w:instrText>
      </w:r>
      <w:r w:rsidRPr="00F32080">
        <w:rPr>
          <w:noProof/>
        </w:rPr>
      </w:r>
      <w:r w:rsidRPr="00F32080">
        <w:rPr>
          <w:noProof/>
        </w:rPr>
        <w:fldChar w:fldCharType="separate"/>
      </w:r>
      <w:r w:rsidR="005F4800">
        <w:rPr>
          <w:noProof/>
        </w:rPr>
        <w:t>94</w:t>
      </w:r>
      <w:r w:rsidRPr="00F32080">
        <w:rPr>
          <w:noProof/>
        </w:rPr>
        <w:fldChar w:fldCharType="end"/>
      </w:r>
    </w:p>
    <w:p w14:paraId="371C2FD9" w14:textId="48990D06" w:rsidR="00F32080" w:rsidRDefault="00F32080">
      <w:pPr>
        <w:pStyle w:val="TOC5"/>
        <w:rPr>
          <w:rFonts w:asciiTheme="minorHAnsi" w:eastAsiaTheme="minorEastAsia" w:hAnsiTheme="minorHAnsi" w:cstheme="minorBidi"/>
          <w:noProof/>
          <w:kern w:val="0"/>
          <w:sz w:val="22"/>
          <w:szCs w:val="22"/>
        </w:rPr>
      </w:pPr>
      <w:r>
        <w:rPr>
          <w:noProof/>
        </w:rPr>
        <w:t>2.20.2</w:t>
      </w:r>
      <w:r>
        <w:rPr>
          <w:noProof/>
        </w:rPr>
        <w:tab/>
        <w:t>Meaning of amount under clause 2.20.2</w:t>
      </w:r>
      <w:r w:rsidRPr="00F32080">
        <w:rPr>
          <w:noProof/>
        </w:rPr>
        <w:tab/>
      </w:r>
      <w:r w:rsidRPr="00F32080">
        <w:rPr>
          <w:noProof/>
        </w:rPr>
        <w:fldChar w:fldCharType="begin"/>
      </w:r>
      <w:r w:rsidRPr="00F32080">
        <w:rPr>
          <w:noProof/>
        </w:rPr>
        <w:instrText xml:space="preserve"> PAGEREF _Toc71109955 \h </w:instrText>
      </w:r>
      <w:r w:rsidRPr="00F32080">
        <w:rPr>
          <w:noProof/>
        </w:rPr>
      </w:r>
      <w:r w:rsidRPr="00F32080">
        <w:rPr>
          <w:noProof/>
        </w:rPr>
        <w:fldChar w:fldCharType="separate"/>
      </w:r>
      <w:r w:rsidR="005F4800">
        <w:rPr>
          <w:noProof/>
        </w:rPr>
        <w:t>95</w:t>
      </w:r>
      <w:r w:rsidRPr="00F32080">
        <w:rPr>
          <w:noProof/>
        </w:rPr>
        <w:fldChar w:fldCharType="end"/>
      </w:r>
    </w:p>
    <w:p w14:paraId="4F6462AF" w14:textId="2A7BD00F" w:rsidR="00F32080" w:rsidRDefault="00F32080">
      <w:pPr>
        <w:pStyle w:val="TOC5"/>
        <w:rPr>
          <w:rFonts w:asciiTheme="minorHAnsi" w:eastAsiaTheme="minorEastAsia" w:hAnsiTheme="minorHAnsi" w:cstheme="minorBidi"/>
          <w:noProof/>
          <w:kern w:val="0"/>
          <w:sz w:val="22"/>
          <w:szCs w:val="22"/>
        </w:rPr>
      </w:pPr>
      <w:r>
        <w:rPr>
          <w:noProof/>
        </w:rPr>
        <w:t>2.20.3</w:t>
      </w:r>
      <w:r>
        <w:rPr>
          <w:noProof/>
        </w:rPr>
        <w:tab/>
        <w:t>Meaning of preparation of a GP mental health treatment plan</w:t>
      </w:r>
      <w:r w:rsidRPr="00F32080">
        <w:rPr>
          <w:noProof/>
        </w:rPr>
        <w:tab/>
      </w:r>
      <w:r w:rsidRPr="00F32080">
        <w:rPr>
          <w:noProof/>
        </w:rPr>
        <w:fldChar w:fldCharType="begin"/>
      </w:r>
      <w:r w:rsidRPr="00F32080">
        <w:rPr>
          <w:noProof/>
        </w:rPr>
        <w:instrText xml:space="preserve"> PAGEREF _Toc71109956 \h </w:instrText>
      </w:r>
      <w:r w:rsidRPr="00F32080">
        <w:rPr>
          <w:noProof/>
        </w:rPr>
      </w:r>
      <w:r w:rsidRPr="00F32080">
        <w:rPr>
          <w:noProof/>
        </w:rPr>
        <w:fldChar w:fldCharType="separate"/>
      </w:r>
      <w:r w:rsidR="005F4800">
        <w:rPr>
          <w:noProof/>
        </w:rPr>
        <w:t>95</w:t>
      </w:r>
      <w:r w:rsidRPr="00F32080">
        <w:rPr>
          <w:noProof/>
        </w:rPr>
        <w:fldChar w:fldCharType="end"/>
      </w:r>
    </w:p>
    <w:p w14:paraId="592ABF05" w14:textId="20B451B2" w:rsidR="00F32080" w:rsidRDefault="00F32080">
      <w:pPr>
        <w:pStyle w:val="TOC5"/>
        <w:rPr>
          <w:rFonts w:asciiTheme="minorHAnsi" w:eastAsiaTheme="minorEastAsia" w:hAnsiTheme="minorHAnsi" w:cstheme="minorBidi"/>
          <w:noProof/>
          <w:kern w:val="0"/>
          <w:sz w:val="22"/>
          <w:szCs w:val="22"/>
        </w:rPr>
      </w:pPr>
      <w:r>
        <w:rPr>
          <w:noProof/>
        </w:rPr>
        <w:t>2.20.4</w:t>
      </w:r>
      <w:r>
        <w:rPr>
          <w:noProof/>
        </w:rPr>
        <w:tab/>
        <w:t>Meaning of review of a GP mental health treatment plan</w:t>
      </w:r>
      <w:r w:rsidRPr="00F32080">
        <w:rPr>
          <w:noProof/>
        </w:rPr>
        <w:tab/>
      </w:r>
      <w:r w:rsidRPr="00F32080">
        <w:rPr>
          <w:noProof/>
        </w:rPr>
        <w:fldChar w:fldCharType="begin"/>
      </w:r>
      <w:r w:rsidRPr="00F32080">
        <w:rPr>
          <w:noProof/>
        </w:rPr>
        <w:instrText xml:space="preserve"> PAGEREF _Toc71109957 \h </w:instrText>
      </w:r>
      <w:r w:rsidRPr="00F32080">
        <w:rPr>
          <w:noProof/>
        </w:rPr>
      </w:r>
      <w:r w:rsidRPr="00F32080">
        <w:rPr>
          <w:noProof/>
        </w:rPr>
        <w:fldChar w:fldCharType="separate"/>
      </w:r>
      <w:r w:rsidR="005F4800">
        <w:rPr>
          <w:noProof/>
        </w:rPr>
        <w:t>96</w:t>
      </w:r>
      <w:r w:rsidRPr="00F32080">
        <w:rPr>
          <w:noProof/>
        </w:rPr>
        <w:fldChar w:fldCharType="end"/>
      </w:r>
    </w:p>
    <w:p w14:paraId="57EF0EC9" w14:textId="0F79134D" w:rsidR="00F32080" w:rsidRDefault="00F32080">
      <w:pPr>
        <w:pStyle w:val="TOC5"/>
        <w:rPr>
          <w:rFonts w:asciiTheme="minorHAnsi" w:eastAsiaTheme="minorEastAsia" w:hAnsiTheme="minorHAnsi" w:cstheme="minorBidi"/>
          <w:noProof/>
          <w:kern w:val="0"/>
          <w:sz w:val="22"/>
          <w:szCs w:val="22"/>
        </w:rPr>
      </w:pPr>
      <w:r>
        <w:rPr>
          <w:noProof/>
        </w:rPr>
        <w:t>2.20.5</w:t>
      </w:r>
      <w:r>
        <w:rPr>
          <w:noProof/>
        </w:rPr>
        <w:tab/>
        <w:t>Meaning of associated general practitioner</w:t>
      </w:r>
      <w:r w:rsidRPr="00F32080">
        <w:rPr>
          <w:noProof/>
        </w:rPr>
        <w:tab/>
      </w:r>
      <w:r w:rsidRPr="00F32080">
        <w:rPr>
          <w:noProof/>
        </w:rPr>
        <w:fldChar w:fldCharType="begin"/>
      </w:r>
      <w:r w:rsidRPr="00F32080">
        <w:rPr>
          <w:noProof/>
        </w:rPr>
        <w:instrText xml:space="preserve"> PAGEREF _Toc71109958 \h </w:instrText>
      </w:r>
      <w:r w:rsidRPr="00F32080">
        <w:rPr>
          <w:noProof/>
        </w:rPr>
      </w:r>
      <w:r w:rsidRPr="00F32080">
        <w:rPr>
          <w:noProof/>
        </w:rPr>
        <w:fldChar w:fldCharType="separate"/>
      </w:r>
      <w:r w:rsidR="005F4800">
        <w:rPr>
          <w:noProof/>
        </w:rPr>
        <w:t>97</w:t>
      </w:r>
      <w:r w:rsidRPr="00F32080">
        <w:rPr>
          <w:noProof/>
        </w:rPr>
        <w:fldChar w:fldCharType="end"/>
      </w:r>
    </w:p>
    <w:p w14:paraId="09172B69" w14:textId="441C49E9" w:rsidR="00F32080" w:rsidRDefault="00F32080">
      <w:pPr>
        <w:pStyle w:val="TOC5"/>
        <w:rPr>
          <w:rFonts w:asciiTheme="minorHAnsi" w:eastAsiaTheme="minorEastAsia" w:hAnsiTheme="minorHAnsi" w:cstheme="minorBidi"/>
          <w:noProof/>
          <w:kern w:val="0"/>
          <w:sz w:val="22"/>
          <w:szCs w:val="22"/>
        </w:rPr>
      </w:pPr>
      <w:r>
        <w:rPr>
          <w:noProof/>
        </w:rPr>
        <w:t>2.20.6</w:t>
      </w:r>
      <w:r>
        <w:rPr>
          <w:noProof/>
        </w:rPr>
        <w:tab/>
        <w:t>Restrictions on items in Subgroup 1 of Group A20 (GP mental health treatment plans)</w:t>
      </w:r>
      <w:r w:rsidRPr="00F32080">
        <w:rPr>
          <w:noProof/>
        </w:rPr>
        <w:tab/>
      </w:r>
      <w:r w:rsidRPr="00F32080">
        <w:rPr>
          <w:noProof/>
        </w:rPr>
        <w:fldChar w:fldCharType="begin"/>
      </w:r>
      <w:r w:rsidRPr="00F32080">
        <w:rPr>
          <w:noProof/>
        </w:rPr>
        <w:instrText xml:space="preserve"> PAGEREF _Toc71109959 \h </w:instrText>
      </w:r>
      <w:r w:rsidRPr="00F32080">
        <w:rPr>
          <w:noProof/>
        </w:rPr>
      </w:r>
      <w:r w:rsidRPr="00F32080">
        <w:rPr>
          <w:noProof/>
        </w:rPr>
        <w:fldChar w:fldCharType="separate"/>
      </w:r>
      <w:r w:rsidR="005F4800">
        <w:rPr>
          <w:noProof/>
        </w:rPr>
        <w:t>97</w:t>
      </w:r>
      <w:r w:rsidRPr="00F32080">
        <w:rPr>
          <w:noProof/>
        </w:rPr>
        <w:fldChar w:fldCharType="end"/>
      </w:r>
    </w:p>
    <w:p w14:paraId="58E90E52" w14:textId="682FCEBF" w:rsidR="00F32080" w:rsidRDefault="00F32080">
      <w:pPr>
        <w:pStyle w:val="TOC5"/>
        <w:rPr>
          <w:rFonts w:asciiTheme="minorHAnsi" w:eastAsiaTheme="minorEastAsia" w:hAnsiTheme="minorHAnsi" w:cstheme="minorBidi"/>
          <w:noProof/>
          <w:kern w:val="0"/>
          <w:sz w:val="22"/>
          <w:szCs w:val="22"/>
        </w:rPr>
      </w:pPr>
      <w:r>
        <w:rPr>
          <w:noProof/>
        </w:rPr>
        <w:t>2.20.7</w:t>
      </w:r>
      <w:r>
        <w:rPr>
          <w:noProof/>
        </w:rPr>
        <w:tab/>
        <w:t>Restrictions on items in Subgroup 2 of Group A20 (focussed psychological strategies)</w:t>
      </w:r>
      <w:r w:rsidRPr="00F32080">
        <w:rPr>
          <w:noProof/>
        </w:rPr>
        <w:tab/>
      </w:r>
      <w:r w:rsidRPr="00F32080">
        <w:rPr>
          <w:noProof/>
        </w:rPr>
        <w:fldChar w:fldCharType="begin"/>
      </w:r>
      <w:r w:rsidRPr="00F32080">
        <w:rPr>
          <w:noProof/>
        </w:rPr>
        <w:instrText xml:space="preserve"> PAGEREF _Toc71109960 \h </w:instrText>
      </w:r>
      <w:r w:rsidRPr="00F32080">
        <w:rPr>
          <w:noProof/>
        </w:rPr>
      </w:r>
      <w:r w:rsidRPr="00F32080">
        <w:rPr>
          <w:noProof/>
        </w:rPr>
        <w:fldChar w:fldCharType="separate"/>
      </w:r>
      <w:r w:rsidR="005F4800">
        <w:rPr>
          <w:noProof/>
        </w:rPr>
        <w:t>98</w:t>
      </w:r>
      <w:r w:rsidRPr="00F32080">
        <w:rPr>
          <w:noProof/>
        </w:rPr>
        <w:fldChar w:fldCharType="end"/>
      </w:r>
    </w:p>
    <w:p w14:paraId="7FD73BF3" w14:textId="710DB870" w:rsidR="00F32080" w:rsidRDefault="00F32080">
      <w:pPr>
        <w:pStyle w:val="TOC5"/>
        <w:rPr>
          <w:rFonts w:asciiTheme="minorHAnsi" w:eastAsiaTheme="minorEastAsia" w:hAnsiTheme="minorHAnsi" w:cstheme="minorBidi"/>
          <w:noProof/>
          <w:kern w:val="0"/>
          <w:sz w:val="22"/>
          <w:szCs w:val="22"/>
        </w:rPr>
      </w:pPr>
      <w:r>
        <w:rPr>
          <w:noProof/>
        </w:rPr>
        <w:t>2.20.8</w:t>
      </w:r>
      <w:r>
        <w:rPr>
          <w:noProof/>
        </w:rPr>
        <w:tab/>
        <w:t>Items in Group A20</w:t>
      </w:r>
      <w:r w:rsidRPr="00F32080">
        <w:rPr>
          <w:noProof/>
        </w:rPr>
        <w:tab/>
      </w:r>
      <w:r w:rsidRPr="00F32080">
        <w:rPr>
          <w:noProof/>
        </w:rPr>
        <w:fldChar w:fldCharType="begin"/>
      </w:r>
      <w:r w:rsidRPr="00F32080">
        <w:rPr>
          <w:noProof/>
        </w:rPr>
        <w:instrText xml:space="preserve"> PAGEREF _Toc71109961 \h </w:instrText>
      </w:r>
      <w:r w:rsidRPr="00F32080">
        <w:rPr>
          <w:noProof/>
        </w:rPr>
      </w:r>
      <w:r w:rsidRPr="00F32080">
        <w:rPr>
          <w:noProof/>
        </w:rPr>
        <w:fldChar w:fldCharType="separate"/>
      </w:r>
      <w:r w:rsidR="005F4800">
        <w:rPr>
          <w:noProof/>
        </w:rPr>
        <w:t>99</w:t>
      </w:r>
      <w:r w:rsidRPr="00F32080">
        <w:rPr>
          <w:noProof/>
        </w:rPr>
        <w:fldChar w:fldCharType="end"/>
      </w:r>
    </w:p>
    <w:p w14:paraId="7F23C326" w14:textId="0DB597EC" w:rsidR="00F32080" w:rsidRDefault="00F32080">
      <w:pPr>
        <w:pStyle w:val="TOC3"/>
        <w:rPr>
          <w:rFonts w:asciiTheme="minorHAnsi" w:eastAsiaTheme="minorEastAsia" w:hAnsiTheme="minorHAnsi" w:cstheme="minorBidi"/>
          <w:b w:val="0"/>
          <w:noProof/>
          <w:kern w:val="0"/>
          <w:szCs w:val="22"/>
        </w:rPr>
      </w:pPr>
      <w:r>
        <w:rPr>
          <w:noProof/>
        </w:rPr>
        <w:t>Division 2.21—Group A24: Palliative and pain medicine</w:t>
      </w:r>
      <w:r w:rsidRPr="00F32080">
        <w:rPr>
          <w:b w:val="0"/>
          <w:noProof/>
          <w:sz w:val="18"/>
        </w:rPr>
        <w:tab/>
      </w:r>
      <w:r w:rsidRPr="00F32080">
        <w:rPr>
          <w:b w:val="0"/>
          <w:noProof/>
          <w:sz w:val="18"/>
        </w:rPr>
        <w:fldChar w:fldCharType="begin"/>
      </w:r>
      <w:r w:rsidRPr="00F32080">
        <w:rPr>
          <w:b w:val="0"/>
          <w:noProof/>
          <w:sz w:val="18"/>
        </w:rPr>
        <w:instrText xml:space="preserve"> PAGEREF _Toc71109962 \h </w:instrText>
      </w:r>
      <w:r w:rsidRPr="00F32080">
        <w:rPr>
          <w:b w:val="0"/>
          <w:noProof/>
          <w:sz w:val="18"/>
        </w:rPr>
      </w:r>
      <w:r w:rsidRPr="00F32080">
        <w:rPr>
          <w:b w:val="0"/>
          <w:noProof/>
          <w:sz w:val="18"/>
        </w:rPr>
        <w:fldChar w:fldCharType="separate"/>
      </w:r>
      <w:r w:rsidR="005F4800">
        <w:rPr>
          <w:b w:val="0"/>
          <w:noProof/>
          <w:sz w:val="18"/>
        </w:rPr>
        <w:t>100</w:t>
      </w:r>
      <w:r w:rsidRPr="00F32080">
        <w:rPr>
          <w:b w:val="0"/>
          <w:noProof/>
          <w:sz w:val="18"/>
        </w:rPr>
        <w:fldChar w:fldCharType="end"/>
      </w:r>
    </w:p>
    <w:p w14:paraId="1A027BF9" w14:textId="1CDD313F" w:rsidR="00F32080" w:rsidRDefault="00F32080">
      <w:pPr>
        <w:pStyle w:val="TOC5"/>
        <w:rPr>
          <w:rFonts w:asciiTheme="minorHAnsi" w:eastAsiaTheme="minorEastAsia" w:hAnsiTheme="minorHAnsi" w:cstheme="minorBidi"/>
          <w:noProof/>
          <w:kern w:val="0"/>
          <w:sz w:val="22"/>
          <w:szCs w:val="22"/>
        </w:rPr>
      </w:pPr>
      <w:r>
        <w:rPr>
          <w:noProof/>
        </w:rPr>
        <w:t>2.21.1</w:t>
      </w:r>
      <w:r>
        <w:rPr>
          <w:noProof/>
        </w:rPr>
        <w:tab/>
        <w:t>Meaning of organise and coordinate</w:t>
      </w:r>
      <w:r w:rsidRPr="00F32080">
        <w:rPr>
          <w:noProof/>
        </w:rPr>
        <w:tab/>
      </w:r>
      <w:r w:rsidRPr="00F32080">
        <w:rPr>
          <w:noProof/>
        </w:rPr>
        <w:fldChar w:fldCharType="begin"/>
      </w:r>
      <w:r w:rsidRPr="00F32080">
        <w:rPr>
          <w:noProof/>
        </w:rPr>
        <w:instrText xml:space="preserve"> PAGEREF _Toc71109963 \h </w:instrText>
      </w:r>
      <w:r w:rsidRPr="00F32080">
        <w:rPr>
          <w:noProof/>
        </w:rPr>
      </w:r>
      <w:r w:rsidRPr="00F32080">
        <w:rPr>
          <w:noProof/>
        </w:rPr>
        <w:fldChar w:fldCharType="separate"/>
      </w:r>
      <w:r w:rsidR="005F4800">
        <w:rPr>
          <w:noProof/>
        </w:rPr>
        <w:t>100</w:t>
      </w:r>
      <w:r w:rsidRPr="00F32080">
        <w:rPr>
          <w:noProof/>
        </w:rPr>
        <w:fldChar w:fldCharType="end"/>
      </w:r>
    </w:p>
    <w:p w14:paraId="6C5AB9F9" w14:textId="43479815" w:rsidR="00F32080" w:rsidRDefault="00F32080">
      <w:pPr>
        <w:pStyle w:val="TOC5"/>
        <w:rPr>
          <w:rFonts w:asciiTheme="minorHAnsi" w:eastAsiaTheme="minorEastAsia" w:hAnsiTheme="minorHAnsi" w:cstheme="minorBidi"/>
          <w:noProof/>
          <w:kern w:val="0"/>
          <w:sz w:val="22"/>
          <w:szCs w:val="22"/>
        </w:rPr>
      </w:pPr>
      <w:r>
        <w:rPr>
          <w:noProof/>
        </w:rPr>
        <w:t>2.21.2</w:t>
      </w:r>
      <w:r>
        <w:rPr>
          <w:noProof/>
        </w:rPr>
        <w:tab/>
        <w:t>Meaning of participate</w:t>
      </w:r>
      <w:r w:rsidRPr="00F32080">
        <w:rPr>
          <w:noProof/>
        </w:rPr>
        <w:tab/>
      </w:r>
      <w:r w:rsidRPr="00F32080">
        <w:rPr>
          <w:noProof/>
        </w:rPr>
        <w:fldChar w:fldCharType="begin"/>
      </w:r>
      <w:r w:rsidRPr="00F32080">
        <w:rPr>
          <w:noProof/>
        </w:rPr>
        <w:instrText xml:space="preserve"> PAGEREF _Toc71109964 \h </w:instrText>
      </w:r>
      <w:r w:rsidRPr="00F32080">
        <w:rPr>
          <w:noProof/>
        </w:rPr>
      </w:r>
      <w:r w:rsidRPr="00F32080">
        <w:rPr>
          <w:noProof/>
        </w:rPr>
        <w:fldChar w:fldCharType="separate"/>
      </w:r>
      <w:r w:rsidR="005F4800">
        <w:rPr>
          <w:noProof/>
        </w:rPr>
        <w:t>101</w:t>
      </w:r>
      <w:r w:rsidRPr="00F32080">
        <w:rPr>
          <w:noProof/>
        </w:rPr>
        <w:fldChar w:fldCharType="end"/>
      </w:r>
    </w:p>
    <w:p w14:paraId="6F9D8056" w14:textId="688CAD5D" w:rsidR="00F32080" w:rsidRDefault="00F32080">
      <w:pPr>
        <w:pStyle w:val="TOC5"/>
        <w:rPr>
          <w:rFonts w:asciiTheme="minorHAnsi" w:eastAsiaTheme="minorEastAsia" w:hAnsiTheme="minorHAnsi" w:cstheme="minorBidi"/>
          <w:noProof/>
          <w:kern w:val="0"/>
          <w:sz w:val="22"/>
          <w:szCs w:val="22"/>
        </w:rPr>
      </w:pPr>
      <w:r>
        <w:rPr>
          <w:noProof/>
        </w:rPr>
        <w:t>2.21.3</w:t>
      </w:r>
      <w:r>
        <w:rPr>
          <w:noProof/>
        </w:rPr>
        <w:tab/>
        <w:t>Restrictions on items in Subgroups 2 and 4 of Group A24—timing</w:t>
      </w:r>
      <w:r w:rsidRPr="00F32080">
        <w:rPr>
          <w:noProof/>
        </w:rPr>
        <w:tab/>
      </w:r>
      <w:r w:rsidRPr="00F32080">
        <w:rPr>
          <w:noProof/>
        </w:rPr>
        <w:fldChar w:fldCharType="begin"/>
      </w:r>
      <w:r w:rsidRPr="00F32080">
        <w:rPr>
          <w:noProof/>
        </w:rPr>
        <w:instrText xml:space="preserve"> PAGEREF _Toc71109965 \h </w:instrText>
      </w:r>
      <w:r w:rsidRPr="00F32080">
        <w:rPr>
          <w:noProof/>
        </w:rPr>
      </w:r>
      <w:r w:rsidRPr="00F32080">
        <w:rPr>
          <w:noProof/>
        </w:rPr>
        <w:fldChar w:fldCharType="separate"/>
      </w:r>
      <w:r w:rsidR="005F4800">
        <w:rPr>
          <w:noProof/>
        </w:rPr>
        <w:t>101</w:t>
      </w:r>
      <w:r w:rsidRPr="00F32080">
        <w:rPr>
          <w:noProof/>
        </w:rPr>
        <w:fldChar w:fldCharType="end"/>
      </w:r>
    </w:p>
    <w:p w14:paraId="08515F41" w14:textId="76973B1E" w:rsidR="00F32080" w:rsidRDefault="00F32080">
      <w:pPr>
        <w:pStyle w:val="TOC5"/>
        <w:rPr>
          <w:rFonts w:asciiTheme="minorHAnsi" w:eastAsiaTheme="minorEastAsia" w:hAnsiTheme="minorHAnsi" w:cstheme="minorBidi"/>
          <w:noProof/>
          <w:kern w:val="0"/>
          <w:sz w:val="22"/>
          <w:szCs w:val="22"/>
        </w:rPr>
      </w:pPr>
      <w:r>
        <w:rPr>
          <w:noProof/>
        </w:rPr>
        <w:t>2.21.4</w:t>
      </w:r>
      <w:r>
        <w:rPr>
          <w:noProof/>
        </w:rPr>
        <w:tab/>
        <w:t>Items in Group A24</w:t>
      </w:r>
      <w:r w:rsidRPr="00F32080">
        <w:rPr>
          <w:noProof/>
        </w:rPr>
        <w:tab/>
      </w:r>
      <w:r w:rsidRPr="00F32080">
        <w:rPr>
          <w:noProof/>
        </w:rPr>
        <w:fldChar w:fldCharType="begin"/>
      </w:r>
      <w:r w:rsidRPr="00F32080">
        <w:rPr>
          <w:noProof/>
        </w:rPr>
        <w:instrText xml:space="preserve"> PAGEREF _Toc71109966 \h </w:instrText>
      </w:r>
      <w:r w:rsidRPr="00F32080">
        <w:rPr>
          <w:noProof/>
        </w:rPr>
      </w:r>
      <w:r w:rsidRPr="00F32080">
        <w:rPr>
          <w:noProof/>
        </w:rPr>
        <w:fldChar w:fldCharType="separate"/>
      </w:r>
      <w:r w:rsidR="005F4800">
        <w:rPr>
          <w:noProof/>
        </w:rPr>
        <w:t>101</w:t>
      </w:r>
      <w:r w:rsidRPr="00F32080">
        <w:rPr>
          <w:noProof/>
        </w:rPr>
        <w:fldChar w:fldCharType="end"/>
      </w:r>
    </w:p>
    <w:p w14:paraId="34BFE567" w14:textId="4EEBCBB6" w:rsidR="00F32080" w:rsidRDefault="00F32080">
      <w:pPr>
        <w:pStyle w:val="TOC3"/>
        <w:rPr>
          <w:rFonts w:asciiTheme="minorHAnsi" w:eastAsiaTheme="minorEastAsia" w:hAnsiTheme="minorHAnsi" w:cstheme="minorBidi"/>
          <w:b w:val="0"/>
          <w:noProof/>
          <w:kern w:val="0"/>
          <w:szCs w:val="22"/>
        </w:rPr>
      </w:pPr>
      <w:r>
        <w:rPr>
          <w:noProof/>
        </w:rPr>
        <w:t>Division 2.22—Group A27: Pregnancy support counselling</w:t>
      </w:r>
      <w:r w:rsidRPr="00F32080">
        <w:rPr>
          <w:b w:val="0"/>
          <w:noProof/>
          <w:sz w:val="18"/>
        </w:rPr>
        <w:tab/>
      </w:r>
      <w:r w:rsidRPr="00F32080">
        <w:rPr>
          <w:b w:val="0"/>
          <w:noProof/>
          <w:sz w:val="18"/>
        </w:rPr>
        <w:fldChar w:fldCharType="begin"/>
      </w:r>
      <w:r w:rsidRPr="00F32080">
        <w:rPr>
          <w:b w:val="0"/>
          <w:noProof/>
          <w:sz w:val="18"/>
        </w:rPr>
        <w:instrText xml:space="preserve"> PAGEREF _Toc71109967 \h </w:instrText>
      </w:r>
      <w:r w:rsidRPr="00F32080">
        <w:rPr>
          <w:b w:val="0"/>
          <w:noProof/>
          <w:sz w:val="18"/>
        </w:rPr>
      </w:r>
      <w:r w:rsidRPr="00F32080">
        <w:rPr>
          <w:b w:val="0"/>
          <w:noProof/>
          <w:sz w:val="18"/>
        </w:rPr>
        <w:fldChar w:fldCharType="separate"/>
      </w:r>
      <w:r w:rsidR="005F4800">
        <w:rPr>
          <w:b w:val="0"/>
          <w:noProof/>
          <w:sz w:val="18"/>
        </w:rPr>
        <w:t>108</w:t>
      </w:r>
      <w:r w:rsidRPr="00F32080">
        <w:rPr>
          <w:b w:val="0"/>
          <w:noProof/>
          <w:sz w:val="18"/>
        </w:rPr>
        <w:fldChar w:fldCharType="end"/>
      </w:r>
    </w:p>
    <w:p w14:paraId="40D08160" w14:textId="715FAC25" w:rsidR="00F32080" w:rsidRDefault="00F32080">
      <w:pPr>
        <w:pStyle w:val="TOC5"/>
        <w:rPr>
          <w:rFonts w:asciiTheme="minorHAnsi" w:eastAsiaTheme="minorEastAsia" w:hAnsiTheme="minorHAnsi" w:cstheme="minorBidi"/>
          <w:noProof/>
          <w:kern w:val="0"/>
          <w:sz w:val="22"/>
          <w:szCs w:val="22"/>
        </w:rPr>
      </w:pPr>
      <w:r>
        <w:rPr>
          <w:noProof/>
        </w:rPr>
        <w:t>2.22.1</w:t>
      </w:r>
      <w:r>
        <w:rPr>
          <w:noProof/>
        </w:rPr>
        <w:tab/>
        <w:t>Restrictions on item 4001</w:t>
      </w:r>
      <w:r w:rsidRPr="00F32080">
        <w:rPr>
          <w:noProof/>
        </w:rPr>
        <w:tab/>
      </w:r>
      <w:r w:rsidRPr="00F32080">
        <w:rPr>
          <w:noProof/>
        </w:rPr>
        <w:fldChar w:fldCharType="begin"/>
      </w:r>
      <w:r w:rsidRPr="00F32080">
        <w:rPr>
          <w:noProof/>
        </w:rPr>
        <w:instrText xml:space="preserve"> PAGEREF _Toc71109968 \h </w:instrText>
      </w:r>
      <w:r w:rsidRPr="00F32080">
        <w:rPr>
          <w:noProof/>
        </w:rPr>
      </w:r>
      <w:r w:rsidRPr="00F32080">
        <w:rPr>
          <w:noProof/>
        </w:rPr>
        <w:fldChar w:fldCharType="separate"/>
      </w:r>
      <w:r w:rsidR="005F4800">
        <w:rPr>
          <w:noProof/>
        </w:rPr>
        <w:t>108</w:t>
      </w:r>
      <w:r w:rsidRPr="00F32080">
        <w:rPr>
          <w:noProof/>
        </w:rPr>
        <w:fldChar w:fldCharType="end"/>
      </w:r>
    </w:p>
    <w:p w14:paraId="1A001B5D" w14:textId="27A1A487" w:rsidR="00F32080" w:rsidRDefault="00F32080">
      <w:pPr>
        <w:pStyle w:val="TOC5"/>
        <w:rPr>
          <w:rFonts w:asciiTheme="minorHAnsi" w:eastAsiaTheme="minorEastAsia" w:hAnsiTheme="minorHAnsi" w:cstheme="minorBidi"/>
          <w:noProof/>
          <w:kern w:val="0"/>
          <w:sz w:val="22"/>
          <w:szCs w:val="22"/>
        </w:rPr>
      </w:pPr>
      <w:r>
        <w:rPr>
          <w:noProof/>
        </w:rPr>
        <w:t>2.22.2</w:t>
      </w:r>
      <w:r>
        <w:rPr>
          <w:noProof/>
        </w:rPr>
        <w:tab/>
        <w:t>Items in Group A27</w:t>
      </w:r>
      <w:r w:rsidRPr="00F32080">
        <w:rPr>
          <w:noProof/>
        </w:rPr>
        <w:tab/>
      </w:r>
      <w:r w:rsidRPr="00F32080">
        <w:rPr>
          <w:noProof/>
        </w:rPr>
        <w:fldChar w:fldCharType="begin"/>
      </w:r>
      <w:r w:rsidRPr="00F32080">
        <w:rPr>
          <w:noProof/>
        </w:rPr>
        <w:instrText xml:space="preserve"> PAGEREF _Toc71109969 \h </w:instrText>
      </w:r>
      <w:r w:rsidRPr="00F32080">
        <w:rPr>
          <w:noProof/>
        </w:rPr>
      </w:r>
      <w:r w:rsidRPr="00F32080">
        <w:rPr>
          <w:noProof/>
        </w:rPr>
        <w:fldChar w:fldCharType="separate"/>
      </w:r>
      <w:r w:rsidR="005F4800">
        <w:rPr>
          <w:noProof/>
        </w:rPr>
        <w:t>108</w:t>
      </w:r>
      <w:r w:rsidRPr="00F32080">
        <w:rPr>
          <w:noProof/>
        </w:rPr>
        <w:fldChar w:fldCharType="end"/>
      </w:r>
    </w:p>
    <w:p w14:paraId="1126904F" w14:textId="2A20F1B7" w:rsidR="00F32080" w:rsidRDefault="00F32080">
      <w:pPr>
        <w:pStyle w:val="TOC3"/>
        <w:rPr>
          <w:rFonts w:asciiTheme="minorHAnsi" w:eastAsiaTheme="minorEastAsia" w:hAnsiTheme="minorHAnsi" w:cstheme="minorBidi"/>
          <w:b w:val="0"/>
          <w:noProof/>
          <w:kern w:val="0"/>
          <w:szCs w:val="22"/>
        </w:rPr>
      </w:pPr>
      <w:r>
        <w:rPr>
          <w:noProof/>
        </w:rPr>
        <w:t>Division 2.23—Group A21: Professional attendances at recognised emergency departments of private hospitals</w:t>
      </w:r>
      <w:r w:rsidRPr="00F32080">
        <w:rPr>
          <w:b w:val="0"/>
          <w:noProof/>
          <w:sz w:val="18"/>
        </w:rPr>
        <w:tab/>
      </w:r>
      <w:r w:rsidRPr="00F32080">
        <w:rPr>
          <w:b w:val="0"/>
          <w:noProof/>
          <w:sz w:val="18"/>
        </w:rPr>
        <w:fldChar w:fldCharType="begin"/>
      </w:r>
      <w:r w:rsidRPr="00F32080">
        <w:rPr>
          <w:b w:val="0"/>
          <w:noProof/>
          <w:sz w:val="18"/>
        </w:rPr>
        <w:instrText xml:space="preserve"> PAGEREF _Toc71109970 \h </w:instrText>
      </w:r>
      <w:r w:rsidRPr="00F32080">
        <w:rPr>
          <w:b w:val="0"/>
          <w:noProof/>
          <w:sz w:val="18"/>
        </w:rPr>
      </w:r>
      <w:r w:rsidRPr="00F32080">
        <w:rPr>
          <w:b w:val="0"/>
          <w:noProof/>
          <w:sz w:val="18"/>
        </w:rPr>
        <w:fldChar w:fldCharType="separate"/>
      </w:r>
      <w:r w:rsidR="005F4800">
        <w:rPr>
          <w:b w:val="0"/>
          <w:noProof/>
          <w:sz w:val="18"/>
        </w:rPr>
        <w:t>109</w:t>
      </w:r>
      <w:r w:rsidRPr="00F32080">
        <w:rPr>
          <w:b w:val="0"/>
          <w:noProof/>
          <w:sz w:val="18"/>
        </w:rPr>
        <w:fldChar w:fldCharType="end"/>
      </w:r>
    </w:p>
    <w:p w14:paraId="0F7AF228" w14:textId="22D57CEB" w:rsidR="00F32080" w:rsidRDefault="00F32080">
      <w:pPr>
        <w:pStyle w:val="TOC5"/>
        <w:rPr>
          <w:rFonts w:asciiTheme="minorHAnsi" w:eastAsiaTheme="minorEastAsia" w:hAnsiTheme="minorHAnsi" w:cstheme="minorBidi"/>
          <w:noProof/>
          <w:kern w:val="0"/>
          <w:sz w:val="22"/>
          <w:szCs w:val="22"/>
        </w:rPr>
      </w:pPr>
      <w:r>
        <w:rPr>
          <w:noProof/>
        </w:rPr>
        <w:t>2.23.1</w:t>
      </w:r>
      <w:r>
        <w:rPr>
          <w:noProof/>
        </w:rPr>
        <w:tab/>
        <w:t>Items in Group A21</w:t>
      </w:r>
      <w:r w:rsidRPr="00F32080">
        <w:rPr>
          <w:noProof/>
        </w:rPr>
        <w:tab/>
      </w:r>
      <w:r w:rsidRPr="00F32080">
        <w:rPr>
          <w:noProof/>
        </w:rPr>
        <w:fldChar w:fldCharType="begin"/>
      </w:r>
      <w:r w:rsidRPr="00F32080">
        <w:rPr>
          <w:noProof/>
        </w:rPr>
        <w:instrText xml:space="preserve"> PAGEREF _Toc71109971 \h </w:instrText>
      </w:r>
      <w:r w:rsidRPr="00F32080">
        <w:rPr>
          <w:noProof/>
        </w:rPr>
      </w:r>
      <w:r w:rsidRPr="00F32080">
        <w:rPr>
          <w:noProof/>
        </w:rPr>
        <w:fldChar w:fldCharType="separate"/>
      </w:r>
      <w:r w:rsidR="005F4800">
        <w:rPr>
          <w:noProof/>
        </w:rPr>
        <w:t>109</w:t>
      </w:r>
      <w:r w:rsidRPr="00F32080">
        <w:rPr>
          <w:noProof/>
        </w:rPr>
        <w:fldChar w:fldCharType="end"/>
      </w:r>
    </w:p>
    <w:p w14:paraId="7AA898A2" w14:textId="159AD08E" w:rsidR="00F32080" w:rsidRDefault="00F32080">
      <w:pPr>
        <w:pStyle w:val="TOC3"/>
        <w:rPr>
          <w:rFonts w:asciiTheme="minorHAnsi" w:eastAsiaTheme="minorEastAsia" w:hAnsiTheme="minorHAnsi" w:cstheme="minorBidi"/>
          <w:b w:val="0"/>
          <w:noProof/>
          <w:kern w:val="0"/>
          <w:szCs w:val="22"/>
        </w:rPr>
      </w:pPr>
      <w:r>
        <w:rPr>
          <w:noProof/>
        </w:rPr>
        <w:t>Division 2.24—Group A22: General practitioner after</w:t>
      </w:r>
      <w:r>
        <w:rPr>
          <w:noProof/>
        </w:rPr>
        <w:noBreakHyphen/>
        <w:t>hours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_Toc71109972 \h </w:instrText>
      </w:r>
      <w:r w:rsidRPr="00F32080">
        <w:rPr>
          <w:b w:val="0"/>
          <w:noProof/>
          <w:sz w:val="18"/>
        </w:rPr>
      </w:r>
      <w:r w:rsidRPr="00F32080">
        <w:rPr>
          <w:b w:val="0"/>
          <w:noProof/>
          <w:sz w:val="18"/>
        </w:rPr>
        <w:fldChar w:fldCharType="separate"/>
      </w:r>
      <w:r w:rsidR="005F4800">
        <w:rPr>
          <w:b w:val="0"/>
          <w:noProof/>
          <w:sz w:val="18"/>
        </w:rPr>
        <w:t>112</w:t>
      </w:r>
      <w:r w:rsidRPr="00F32080">
        <w:rPr>
          <w:b w:val="0"/>
          <w:noProof/>
          <w:sz w:val="18"/>
        </w:rPr>
        <w:fldChar w:fldCharType="end"/>
      </w:r>
    </w:p>
    <w:p w14:paraId="30F47038" w14:textId="747EAE34" w:rsidR="00F32080" w:rsidRDefault="00F32080">
      <w:pPr>
        <w:pStyle w:val="TOC5"/>
        <w:rPr>
          <w:rFonts w:asciiTheme="minorHAnsi" w:eastAsiaTheme="minorEastAsia" w:hAnsiTheme="minorHAnsi" w:cstheme="minorBidi"/>
          <w:noProof/>
          <w:kern w:val="0"/>
          <w:sz w:val="22"/>
          <w:szCs w:val="22"/>
        </w:rPr>
      </w:pPr>
      <w:r>
        <w:rPr>
          <w:noProof/>
        </w:rPr>
        <w:t>2.24.1</w:t>
      </w:r>
      <w:r>
        <w:rPr>
          <w:noProof/>
        </w:rPr>
        <w:tab/>
        <w:t>Restrictions on items in Group A22—timing</w:t>
      </w:r>
      <w:r w:rsidRPr="00F32080">
        <w:rPr>
          <w:noProof/>
        </w:rPr>
        <w:tab/>
      </w:r>
      <w:r w:rsidRPr="00F32080">
        <w:rPr>
          <w:noProof/>
        </w:rPr>
        <w:fldChar w:fldCharType="begin"/>
      </w:r>
      <w:r w:rsidRPr="00F32080">
        <w:rPr>
          <w:noProof/>
        </w:rPr>
        <w:instrText xml:space="preserve"> PAGEREF _Toc71109973 \h </w:instrText>
      </w:r>
      <w:r w:rsidRPr="00F32080">
        <w:rPr>
          <w:noProof/>
        </w:rPr>
      </w:r>
      <w:r w:rsidRPr="00F32080">
        <w:rPr>
          <w:noProof/>
        </w:rPr>
        <w:fldChar w:fldCharType="separate"/>
      </w:r>
      <w:r w:rsidR="005F4800">
        <w:rPr>
          <w:noProof/>
        </w:rPr>
        <w:t>112</w:t>
      </w:r>
      <w:r w:rsidRPr="00F32080">
        <w:rPr>
          <w:noProof/>
        </w:rPr>
        <w:fldChar w:fldCharType="end"/>
      </w:r>
    </w:p>
    <w:p w14:paraId="2C81E771" w14:textId="58593FB4" w:rsidR="00F32080" w:rsidRDefault="00F32080">
      <w:pPr>
        <w:pStyle w:val="TOC5"/>
        <w:rPr>
          <w:rFonts w:asciiTheme="minorHAnsi" w:eastAsiaTheme="minorEastAsia" w:hAnsiTheme="minorHAnsi" w:cstheme="minorBidi"/>
          <w:noProof/>
          <w:kern w:val="0"/>
          <w:sz w:val="22"/>
          <w:szCs w:val="22"/>
        </w:rPr>
      </w:pPr>
      <w:r>
        <w:rPr>
          <w:noProof/>
        </w:rPr>
        <w:t>2.24.2</w:t>
      </w:r>
      <w:r>
        <w:rPr>
          <w:noProof/>
        </w:rPr>
        <w:tab/>
        <w:t>Items in Group A22</w:t>
      </w:r>
      <w:r w:rsidRPr="00F32080">
        <w:rPr>
          <w:noProof/>
        </w:rPr>
        <w:tab/>
      </w:r>
      <w:r w:rsidRPr="00F32080">
        <w:rPr>
          <w:noProof/>
        </w:rPr>
        <w:fldChar w:fldCharType="begin"/>
      </w:r>
      <w:r w:rsidRPr="00F32080">
        <w:rPr>
          <w:noProof/>
        </w:rPr>
        <w:instrText xml:space="preserve"> PAGEREF _Toc71109974 \h </w:instrText>
      </w:r>
      <w:r w:rsidRPr="00F32080">
        <w:rPr>
          <w:noProof/>
        </w:rPr>
      </w:r>
      <w:r w:rsidRPr="00F32080">
        <w:rPr>
          <w:noProof/>
        </w:rPr>
        <w:fldChar w:fldCharType="separate"/>
      </w:r>
      <w:r w:rsidR="005F4800">
        <w:rPr>
          <w:noProof/>
        </w:rPr>
        <w:t>112</w:t>
      </w:r>
      <w:r w:rsidRPr="00F32080">
        <w:rPr>
          <w:noProof/>
        </w:rPr>
        <w:fldChar w:fldCharType="end"/>
      </w:r>
    </w:p>
    <w:p w14:paraId="0E989E64" w14:textId="289F3721" w:rsidR="00F32080" w:rsidRDefault="00F32080">
      <w:pPr>
        <w:pStyle w:val="TOC3"/>
        <w:rPr>
          <w:rFonts w:asciiTheme="minorHAnsi" w:eastAsiaTheme="minorEastAsia" w:hAnsiTheme="minorHAnsi" w:cstheme="minorBidi"/>
          <w:b w:val="0"/>
          <w:noProof/>
          <w:kern w:val="0"/>
          <w:szCs w:val="22"/>
        </w:rPr>
      </w:pPr>
      <w:r>
        <w:rPr>
          <w:noProof/>
        </w:rPr>
        <w:t>Division 2.25—Group A23: Other non</w:t>
      </w:r>
      <w:r>
        <w:rPr>
          <w:noProof/>
        </w:rPr>
        <w:noBreakHyphen/>
        <w:t>referred after</w:t>
      </w:r>
      <w:r>
        <w:rPr>
          <w:noProof/>
        </w:rPr>
        <w:noBreakHyphen/>
        <w:t>hours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_Toc71109975 \h </w:instrText>
      </w:r>
      <w:r w:rsidRPr="00F32080">
        <w:rPr>
          <w:b w:val="0"/>
          <w:noProof/>
          <w:sz w:val="18"/>
        </w:rPr>
      </w:r>
      <w:r w:rsidRPr="00F32080">
        <w:rPr>
          <w:b w:val="0"/>
          <w:noProof/>
          <w:sz w:val="18"/>
        </w:rPr>
        <w:fldChar w:fldCharType="separate"/>
      </w:r>
      <w:r w:rsidR="005F4800">
        <w:rPr>
          <w:b w:val="0"/>
          <w:noProof/>
          <w:sz w:val="18"/>
        </w:rPr>
        <w:t>115</w:t>
      </w:r>
      <w:r w:rsidRPr="00F32080">
        <w:rPr>
          <w:b w:val="0"/>
          <w:noProof/>
          <w:sz w:val="18"/>
        </w:rPr>
        <w:fldChar w:fldCharType="end"/>
      </w:r>
    </w:p>
    <w:p w14:paraId="1001089F" w14:textId="096BFDDA" w:rsidR="00F32080" w:rsidRDefault="00F32080">
      <w:pPr>
        <w:pStyle w:val="TOC5"/>
        <w:rPr>
          <w:rFonts w:asciiTheme="minorHAnsi" w:eastAsiaTheme="minorEastAsia" w:hAnsiTheme="minorHAnsi" w:cstheme="minorBidi"/>
          <w:noProof/>
          <w:kern w:val="0"/>
          <w:sz w:val="22"/>
          <w:szCs w:val="22"/>
        </w:rPr>
      </w:pPr>
      <w:r>
        <w:rPr>
          <w:noProof/>
        </w:rPr>
        <w:t>2.25.1</w:t>
      </w:r>
      <w:r>
        <w:rPr>
          <w:noProof/>
        </w:rPr>
        <w:tab/>
        <w:t>Restrictions on items in Group A23—timing</w:t>
      </w:r>
      <w:r w:rsidRPr="00F32080">
        <w:rPr>
          <w:noProof/>
        </w:rPr>
        <w:tab/>
      </w:r>
      <w:r w:rsidRPr="00F32080">
        <w:rPr>
          <w:noProof/>
        </w:rPr>
        <w:fldChar w:fldCharType="begin"/>
      </w:r>
      <w:r w:rsidRPr="00F32080">
        <w:rPr>
          <w:noProof/>
        </w:rPr>
        <w:instrText xml:space="preserve"> PAGEREF _Toc71109976 \h </w:instrText>
      </w:r>
      <w:r w:rsidRPr="00F32080">
        <w:rPr>
          <w:noProof/>
        </w:rPr>
      </w:r>
      <w:r w:rsidRPr="00F32080">
        <w:rPr>
          <w:noProof/>
        </w:rPr>
        <w:fldChar w:fldCharType="separate"/>
      </w:r>
      <w:r w:rsidR="005F4800">
        <w:rPr>
          <w:noProof/>
        </w:rPr>
        <w:t>115</w:t>
      </w:r>
      <w:r w:rsidRPr="00F32080">
        <w:rPr>
          <w:noProof/>
        </w:rPr>
        <w:fldChar w:fldCharType="end"/>
      </w:r>
    </w:p>
    <w:p w14:paraId="12B46846" w14:textId="1BDA441F" w:rsidR="00F32080" w:rsidRDefault="00F32080">
      <w:pPr>
        <w:pStyle w:val="TOC5"/>
        <w:rPr>
          <w:rFonts w:asciiTheme="minorHAnsi" w:eastAsiaTheme="minorEastAsia" w:hAnsiTheme="minorHAnsi" w:cstheme="minorBidi"/>
          <w:noProof/>
          <w:kern w:val="0"/>
          <w:sz w:val="22"/>
          <w:szCs w:val="22"/>
        </w:rPr>
      </w:pPr>
      <w:r>
        <w:rPr>
          <w:noProof/>
        </w:rPr>
        <w:t>2.25.2</w:t>
      </w:r>
      <w:r>
        <w:rPr>
          <w:noProof/>
        </w:rPr>
        <w:tab/>
        <w:t>Items in Group A23</w:t>
      </w:r>
      <w:r w:rsidRPr="00F32080">
        <w:rPr>
          <w:noProof/>
        </w:rPr>
        <w:tab/>
      </w:r>
      <w:r w:rsidRPr="00F32080">
        <w:rPr>
          <w:noProof/>
        </w:rPr>
        <w:fldChar w:fldCharType="begin"/>
      </w:r>
      <w:r w:rsidRPr="00F32080">
        <w:rPr>
          <w:noProof/>
        </w:rPr>
        <w:instrText xml:space="preserve"> PAGEREF _Toc71109977 \h </w:instrText>
      </w:r>
      <w:r w:rsidRPr="00F32080">
        <w:rPr>
          <w:noProof/>
        </w:rPr>
      </w:r>
      <w:r w:rsidRPr="00F32080">
        <w:rPr>
          <w:noProof/>
        </w:rPr>
        <w:fldChar w:fldCharType="separate"/>
      </w:r>
      <w:r w:rsidR="005F4800">
        <w:rPr>
          <w:noProof/>
        </w:rPr>
        <w:t>115</w:t>
      </w:r>
      <w:r w:rsidRPr="00F32080">
        <w:rPr>
          <w:noProof/>
        </w:rPr>
        <w:fldChar w:fldCharType="end"/>
      </w:r>
    </w:p>
    <w:p w14:paraId="2E10F4DC" w14:textId="434A32A0" w:rsidR="00F32080" w:rsidRDefault="00F32080">
      <w:pPr>
        <w:pStyle w:val="TOC3"/>
        <w:rPr>
          <w:rFonts w:asciiTheme="minorHAnsi" w:eastAsiaTheme="minorEastAsia" w:hAnsiTheme="minorHAnsi" w:cstheme="minorBidi"/>
          <w:b w:val="0"/>
          <w:noProof/>
          <w:kern w:val="0"/>
          <w:szCs w:val="22"/>
        </w:rPr>
      </w:pPr>
      <w:r>
        <w:rPr>
          <w:noProof/>
        </w:rPr>
        <w:t>Division 2.26—Group A26: Neurosurgery attendances to which no other item applies</w:t>
      </w:r>
      <w:r w:rsidRPr="00F32080">
        <w:rPr>
          <w:b w:val="0"/>
          <w:noProof/>
          <w:sz w:val="18"/>
        </w:rPr>
        <w:tab/>
      </w:r>
      <w:r w:rsidRPr="00F32080">
        <w:rPr>
          <w:b w:val="0"/>
          <w:noProof/>
          <w:sz w:val="18"/>
        </w:rPr>
        <w:fldChar w:fldCharType="begin"/>
      </w:r>
      <w:r w:rsidRPr="00F32080">
        <w:rPr>
          <w:b w:val="0"/>
          <w:noProof/>
          <w:sz w:val="18"/>
        </w:rPr>
        <w:instrText xml:space="preserve"> PAGEREF _Toc71109978 \h </w:instrText>
      </w:r>
      <w:r w:rsidRPr="00F32080">
        <w:rPr>
          <w:b w:val="0"/>
          <w:noProof/>
          <w:sz w:val="18"/>
        </w:rPr>
      </w:r>
      <w:r w:rsidRPr="00F32080">
        <w:rPr>
          <w:b w:val="0"/>
          <w:noProof/>
          <w:sz w:val="18"/>
        </w:rPr>
        <w:fldChar w:fldCharType="separate"/>
      </w:r>
      <w:r w:rsidR="005F4800">
        <w:rPr>
          <w:b w:val="0"/>
          <w:noProof/>
          <w:sz w:val="18"/>
        </w:rPr>
        <w:t>117</w:t>
      </w:r>
      <w:r w:rsidRPr="00F32080">
        <w:rPr>
          <w:b w:val="0"/>
          <w:noProof/>
          <w:sz w:val="18"/>
        </w:rPr>
        <w:fldChar w:fldCharType="end"/>
      </w:r>
    </w:p>
    <w:p w14:paraId="5B8E74EF" w14:textId="56C558C9" w:rsidR="00F32080" w:rsidRDefault="00F32080">
      <w:pPr>
        <w:pStyle w:val="TOC5"/>
        <w:rPr>
          <w:rFonts w:asciiTheme="minorHAnsi" w:eastAsiaTheme="minorEastAsia" w:hAnsiTheme="minorHAnsi" w:cstheme="minorBidi"/>
          <w:noProof/>
          <w:kern w:val="0"/>
          <w:sz w:val="22"/>
          <w:szCs w:val="22"/>
        </w:rPr>
      </w:pPr>
      <w:r>
        <w:rPr>
          <w:noProof/>
        </w:rPr>
        <w:t>2.26.1</w:t>
      </w:r>
      <w:r>
        <w:rPr>
          <w:noProof/>
        </w:rPr>
        <w:tab/>
        <w:t>Items in Group A26</w:t>
      </w:r>
      <w:r w:rsidRPr="00F32080">
        <w:rPr>
          <w:noProof/>
        </w:rPr>
        <w:tab/>
      </w:r>
      <w:r w:rsidRPr="00F32080">
        <w:rPr>
          <w:noProof/>
        </w:rPr>
        <w:fldChar w:fldCharType="begin"/>
      </w:r>
      <w:r w:rsidRPr="00F32080">
        <w:rPr>
          <w:noProof/>
        </w:rPr>
        <w:instrText xml:space="preserve"> PAGEREF _Toc71109979 \h </w:instrText>
      </w:r>
      <w:r w:rsidRPr="00F32080">
        <w:rPr>
          <w:noProof/>
        </w:rPr>
      </w:r>
      <w:r w:rsidRPr="00F32080">
        <w:rPr>
          <w:noProof/>
        </w:rPr>
        <w:fldChar w:fldCharType="separate"/>
      </w:r>
      <w:r w:rsidR="005F4800">
        <w:rPr>
          <w:noProof/>
        </w:rPr>
        <w:t>117</w:t>
      </w:r>
      <w:r w:rsidRPr="00F32080">
        <w:rPr>
          <w:noProof/>
        </w:rPr>
        <w:fldChar w:fldCharType="end"/>
      </w:r>
    </w:p>
    <w:p w14:paraId="0328ECF0" w14:textId="54F4400F" w:rsidR="00F32080" w:rsidRDefault="00F32080">
      <w:pPr>
        <w:pStyle w:val="TOC3"/>
        <w:rPr>
          <w:rFonts w:asciiTheme="minorHAnsi" w:eastAsiaTheme="minorEastAsia" w:hAnsiTheme="minorHAnsi" w:cstheme="minorBidi"/>
          <w:b w:val="0"/>
          <w:noProof/>
          <w:kern w:val="0"/>
          <w:szCs w:val="22"/>
        </w:rPr>
      </w:pPr>
      <w:r>
        <w:rPr>
          <w:noProof/>
        </w:rPr>
        <w:t>Division 2.27—Group A31: Addiction medicine</w:t>
      </w:r>
      <w:r w:rsidRPr="00F32080">
        <w:rPr>
          <w:b w:val="0"/>
          <w:noProof/>
          <w:sz w:val="18"/>
        </w:rPr>
        <w:tab/>
      </w:r>
      <w:r w:rsidRPr="00F32080">
        <w:rPr>
          <w:b w:val="0"/>
          <w:noProof/>
          <w:sz w:val="18"/>
        </w:rPr>
        <w:fldChar w:fldCharType="begin"/>
      </w:r>
      <w:r w:rsidRPr="00F32080">
        <w:rPr>
          <w:b w:val="0"/>
          <w:noProof/>
          <w:sz w:val="18"/>
        </w:rPr>
        <w:instrText xml:space="preserve"> PAGEREF _Toc71109980 \h </w:instrText>
      </w:r>
      <w:r w:rsidRPr="00F32080">
        <w:rPr>
          <w:b w:val="0"/>
          <w:noProof/>
          <w:sz w:val="18"/>
        </w:rPr>
      </w:r>
      <w:r w:rsidRPr="00F32080">
        <w:rPr>
          <w:b w:val="0"/>
          <w:noProof/>
          <w:sz w:val="18"/>
        </w:rPr>
        <w:fldChar w:fldCharType="separate"/>
      </w:r>
      <w:r w:rsidR="005F4800">
        <w:rPr>
          <w:b w:val="0"/>
          <w:noProof/>
          <w:sz w:val="18"/>
        </w:rPr>
        <w:t>119</w:t>
      </w:r>
      <w:r w:rsidRPr="00F32080">
        <w:rPr>
          <w:b w:val="0"/>
          <w:noProof/>
          <w:sz w:val="18"/>
        </w:rPr>
        <w:fldChar w:fldCharType="end"/>
      </w:r>
    </w:p>
    <w:p w14:paraId="54166D2E" w14:textId="766125C1" w:rsidR="00F32080" w:rsidRDefault="00F32080">
      <w:pPr>
        <w:pStyle w:val="TOC5"/>
        <w:rPr>
          <w:rFonts w:asciiTheme="minorHAnsi" w:eastAsiaTheme="minorEastAsia" w:hAnsiTheme="minorHAnsi" w:cstheme="minorBidi"/>
          <w:noProof/>
          <w:kern w:val="0"/>
          <w:sz w:val="22"/>
          <w:szCs w:val="22"/>
        </w:rPr>
      </w:pPr>
      <w:r>
        <w:rPr>
          <w:noProof/>
        </w:rPr>
        <w:t>2.27.1</w:t>
      </w:r>
      <w:r>
        <w:rPr>
          <w:noProof/>
        </w:rPr>
        <w:tab/>
        <w:t>Meaning of organise and coordinate</w:t>
      </w:r>
      <w:r w:rsidRPr="00F32080">
        <w:rPr>
          <w:noProof/>
        </w:rPr>
        <w:tab/>
      </w:r>
      <w:r w:rsidRPr="00F32080">
        <w:rPr>
          <w:noProof/>
        </w:rPr>
        <w:fldChar w:fldCharType="begin"/>
      </w:r>
      <w:r w:rsidRPr="00F32080">
        <w:rPr>
          <w:noProof/>
        </w:rPr>
        <w:instrText xml:space="preserve"> PAGEREF _Toc71109981 \h </w:instrText>
      </w:r>
      <w:r w:rsidRPr="00F32080">
        <w:rPr>
          <w:noProof/>
        </w:rPr>
      </w:r>
      <w:r w:rsidRPr="00F32080">
        <w:rPr>
          <w:noProof/>
        </w:rPr>
        <w:fldChar w:fldCharType="separate"/>
      </w:r>
      <w:r w:rsidR="005F4800">
        <w:rPr>
          <w:noProof/>
        </w:rPr>
        <w:t>119</w:t>
      </w:r>
      <w:r w:rsidRPr="00F32080">
        <w:rPr>
          <w:noProof/>
        </w:rPr>
        <w:fldChar w:fldCharType="end"/>
      </w:r>
    </w:p>
    <w:p w14:paraId="7B676E2D" w14:textId="793A6F6D" w:rsidR="00F32080" w:rsidRDefault="00F32080">
      <w:pPr>
        <w:pStyle w:val="TOC5"/>
        <w:rPr>
          <w:rFonts w:asciiTheme="minorHAnsi" w:eastAsiaTheme="minorEastAsia" w:hAnsiTheme="minorHAnsi" w:cstheme="minorBidi"/>
          <w:noProof/>
          <w:kern w:val="0"/>
          <w:sz w:val="22"/>
          <w:szCs w:val="22"/>
        </w:rPr>
      </w:pPr>
      <w:r>
        <w:rPr>
          <w:noProof/>
        </w:rPr>
        <w:t>2.27.2</w:t>
      </w:r>
      <w:r>
        <w:rPr>
          <w:noProof/>
        </w:rPr>
        <w:tab/>
        <w:t>Meaning of participate</w:t>
      </w:r>
      <w:r w:rsidRPr="00F32080">
        <w:rPr>
          <w:noProof/>
        </w:rPr>
        <w:tab/>
      </w:r>
      <w:r w:rsidRPr="00F32080">
        <w:rPr>
          <w:noProof/>
        </w:rPr>
        <w:fldChar w:fldCharType="begin"/>
      </w:r>
      <w:r w:rsidRPr="00F32080">
        <w:rPr>
          <w:noProof/>
        </w:rPr>
        <w:instrText xml:space="preserve"> PAGEREF _Toc71109982 \h </w:instrText>
      </w:r>
      <w:r w:rsidRPr="00F32080">
        <w:rPr>
          <w:noProof/>
        </w:rPr>
      </w:r>
      <w:r w:rsidRPr="00F32080">
        <w:rPr>
          <w:noProof/>
        </w:rPr>
        <w:fldChar w:fldCharType="separate"/>
      </w:r>
      <w:r w:rsidR="005F4800">
        <w:rPr>
          <w:noProof/>
        </w:rPr>
        <w:t>119</w:t>
      </w:r>
      <w:r w:rsidRPr="00F32080">
        <w:rPr>
          <w:noProof/>
        </w:rPr>
        <w:fldChar w:fldCharType="end"/>
      </w:r>
    </w:p>
    <w:p w14:paraId="49FABDD7" w14:textId="72D5772F" w:rsidR="00F32080" w:rsidRDefault="00F32080">
      <w:pPr>
        <w:pStyle w:val="TOC5"/>
        <w:rPr>
          <w:rFonts w:asciiTheme="minorHAnsi" w:eastAsiaTheme="minorEastAsia" w:hAnsiTheme="minorHAnsi" w:cstheme="minorBidi"/>
          <w:noProof/>
          <w:kern w:val="0"/>
          <w:sz w:val="22"/>
          <w:szCs w:val="22"/>
        </w:rPr>
      </w:pPr>
      <w:r>
        <w:rPr>
          <w:noProof/>
        </w:rPr>
        <w:t>2.27.3</w:t>
      </w:r>
      <w:r>
        <w:rPr>
          <w:noProof/>
        </w:rPr>
        <w:tab/>
        <w:t>Restrictions on item 6028</w:t>
      </w:r>
      <w:r w:rsidRPr="00F32080">
        <w:rPr>
          <w:noProof/>
        </w:rPr>
        <w:tab/>
      </w:r>
      <w:r w:rsidRPr="00F32080">
        <w:rPr>
          <w:noProof/>
        </w:rPr>
        <w:fldChar w:fldCharType="begin"/>
      </w:r>
      <w:r w:rsidRPr="00F32080">
        <w:rPr>
          <w:noProof/>
        </w:rPr>
        <w:instrText xml:space="preserve"> PAGEREF _Toc71109983 \h </w:instrText>
      </w:r>
      <w:r w:rsidRPr="00F32080">
        <w:rPr>
          <w:noProof/>
        </w:rPr>
      </w:r>
      <w:r w:rsidRPr="00F32080">
        <w:rPr>
          <w:noProof/>
        </w:rPr>
        <w:fldChar w:fldCharType="separate"/>
      </w:r>
      <w:r w:rsidR="005F4800">
        <w:rPr>
          <w:noProof/>
        </w:rPr>
        <w:t>120</w:t>
      </w:r>
      <w:r w:rsidRPr="00F32080">
        <w:rPr>
          <w:noProof/>
        </w:rPr>
        <w:fldChar w:fldCharType="end"/>
      </w:r>
    </w:p>
    <w:p w14:paraId="3351C6EF" w14:textId="777C77D8" w:rsidR="00F32080" w:rsidRDefault="00F32080">
      <w:pPr>
        <w:pStyle w:val="TOC5"/>
        <w:rPr>
          <w:rFonts w:asciiTheme="minorHAnsi" w:eastAsiaTheme="minorEastAsia" w:hAnsiTheme="minorHAnsi" w:cstheme="minorBidi"/>
          <w:noProof/>
          <w:kern w:val="0"/>
          <w:sz w:val="22"/>
          <w:szCs w:val="22"/>
        </w:rPr>
      </w:pPr>
      <w:r>
        <w:rPr>
          <w:noProof/>
        </w:rPr>
        <w:t>2.27.4</w:t>
      </w:r>
      <w:r>
        <w:rPr>
          <w:noProof/>
        </w:rPr>
        <w:tab/>
        <w:t>Items in Group A31</w:t>
      </w:r>
      <w:r w:rsidRPr="00F32080">
        <w:rPr>
          <w:noProof/>
        </w:rPr>
        <w:tab/>
      </w:r>
      <w:r w:rsidRPr="00F32080">
        <w:rPr>
          <w:noProof/>
        </w:rPr>
        <w:fldChar w:fldCharType="begin"/>
      </w:r>
      <w:r w:rsidRPr="00F32080">
        <w:rPr>
          <w:noProof/>
        </w:rPr>
        <w:instrText xml:space="preserve"> PAGEREF _Toc71109984 \h </w:instrText>
      </w:r>
      <w:r w:rsidRPr="00F32080">
        <w:rPr>
          <w:noProof/>
        </w:rPr>
      </w:r>
      <w:r w:rsidRPr="00F32080">
        <w:rPr>
          <w:noProof/>
        </w:rPr>
        <w:fldChar w:fldCharType="separate"/>
      </w:r>
      <w:r w:rsidR="005F4800">
        <w:rPr>
          <w:noProof/>
        </w:rPr>
        <w:t>120</w:t>
      </w:r>
      <w:r w:rsidRPr="00F32080">
        <w:rPr>
          <w:noProof/>
        </w:rPr>
        <w:fldChar w:fldCharType="end"/>
      </w:r>
    </w:p>
    <w:p w14:paraId="634992E4" w14:textId="31BA804D" w:rsidR="00F32080" w:rsidRDefault="00F32080">
      <w:pPr>
        <w:pStyle w:val="TOC3"/>
        <w:rPr>
          <w:rFonts w:asciiTheme="minorHAnsi" w:eastAsiaTheme="minorEastAsia" w:hAnsiTheme="minorHAnsi" w:cstheme="minorBidi"/>
          <w:b w:val="0"/>
          <w:noProof/>
          <w:kern w:val="0"/>
          <w:szCs w:val="22"/>
        </w:rPr>
      </w:pPr>
      <w:r>
        <w:rPr>
          <w:noProof/>
        </w:rPr>
        <w:t>Division 2.28—Group A32: Sexual health medicine</w:t>
      </w:r>
      <w:r w:rsidRPr="00F32080">
        <w:rPr>
          <w:b w:val="0"/>
          <w:noProof/>
          <w:sz w:val="18"/>
        </w:rPr>
        <w:tab/>
      </w:r>
      <w:r w:rsidRPr="00F32080">
        <w:rPr>
          <w:b w:val="0"/>
          <w:noProof/>
          <w:sz w:val="18"/>
        </w:rPr>
        <w:fldChar w:fldCharType="begin"/>
      </w:r>
      <w:r w:rsidRPr="00F32080">
        <w:rPr>
          <w:b w:val="0"/>
          <w:noProof/>
          <w:sz w:val="18"/>
        </w:rPr>
        <w:instrText xml:space="preserve"> PAGEREF _Toc71109985 \h </w:instrText>
      </w:r>
      <w:r w:rsidRPr="00F32080">
        <w:rPr>
          <w:b w:val="0"/>
          <w:noProof/>
          <w:sz w:val="18"/>
        </w:rPr>
      </w:r>
      <w:r w:rsidRPr="00F32080">
        <w:rPr>
          <w:b w:val="0"/>
          <w:noProof/>
          <w:sz w:val="18"/>
        </w:rPr>
        <w:fldChar w:fldCharType="separate"/>
      </w:r>
      <w:r w:rsidR="005F4800">
        <w:rPr>
          <w:b w:val="0"/>
          <w:noProof/>
          <w:sz w:val="18"/>
        </w:rPr>
        <w:t>123</w:t>
      </w:r>
      <w:r w:rsidRPr="00F32080">
        <w:rPr>
          <w:b w:val="0"/>
          <w:noProof/>
          <w:sz w:val="18"/>
        </w:rPr>
        <w:fldChar w:fldCharType="end"/>
      </w:r>
    </w:p>
    <w:p w14:paraId="18952D64" w14:textId="4952E627" w:rsidR="00F32080" w:rsidRDefault="00F32080">
      <w:pPr>
        <w:pStyle w:val="TOC5"/>
        <w:rPr>
          <w:rFonts w:asciiTheme="minorHAnsi" w:eastAsiaTheme="minorEastAsia" w:hAnsiTheme="minorHAnsi" w:cstheme="minorBidi"/>
          <w:noProof/>
          <w:kern w:val="0"/>
          <w:sz w:val="22"/>
          <w:szCs w:val="22"/>
        </w:rPr>
      </w:pPr>
      <w:r>
        <w:rPr>
          <w:noProof/>
        </w:rPr>
        <w:t>2.28.1</w:t>
      </w:r>
      <w:r>
        <w:rPr>
          <w:noProof/>
        </w:rPr>
        <w:tab/>
        <w:t>Meaning of organise and coordinate</w:t>
      </w:r>
      <w:r w:rsidRPr="00F32080">
        <w:rPr>
          <w:noProof/>
        </w:rPr>
        <w:tab/>
      </w:r>
      <w:r w:rsidRPr="00F32080">
        <w:rPr>
          <w:noProof/>
        </w:rPr>
        <w:fldChar w:fldCharType="begin"/>
      </w:r>
      <w:r w:rsidRPr="00F32080">
        <w:rPr>
          <w:noProof/>
        </w:rPr>
        <w:instrText xml:space="preserve"> PAGEREF _Toc71109986 \h </w:instrText>
      </w:r>
      <w:r w:rsidRPr="00F32080">
        <w:rPr>
          <w:noProof/>
        </w:rPr>
      </w:r>
      <w:r w:rsidRPr="00F32080">
        <w:rPr>
          <w:noProof/>
        </w:rPr>
        <w:fldChar w:fldCharType="separate"/>
      </w:r>
      <w:r w:rsidR="005F4800">
        <w:rPr>
          <w:noProof/>
        </w:rPr>
        <w:t>123</w:t>
      </w:r>
      <w:r w:rsidRPr="00F32080">
        <w:rPr>
          <w:noProof/>
        </w:rPr>
        <w:fldChar w:fldCharType="end"/>
      </w:r>
    </w:p>
    <w:p w14:paraId="2DFB12C5" w14:textId="19C34066" w:rsidR="00F32080" w:rsidRDefault="00F32080">
      <w:pPr>
        <w:pStyle w:val="TOC5"/>
        <w:rPr>
          <w:rFonts w:asciiTheme="minorHAnsi" w:eastAsiaTheme="minorEastAsia" w:hAnsiTheme="minorHAnsi" w:cstheme="minorBidi"/>
          <w:noProof/>
          <w:kern w:val="0"/>
          <w:sz w:val="22"/>
          <w:szCs w:val="22"/>
        </w:rPr>
      </w:pPr>
      <w:r>
        <w:rPr>
          <w:noProof/>
        </w:rPr>
        <w:t>2.28.2</w:t>
      </w:r>
      <w:r>
        <w:rPr>
          <w:noProof/>
        </w:rPr>
        <w:tab/>
        <w:t>Meaning of participate</w:t>
      </w:r>
      <w:r w:rsidRPr="00F32080">
        <w:rPr>
          <w:noProof/>
        </w:rPr>
        <w:tab/>
      </w:r>
      <w:r w:rsidRPr="00F32080">
        <w:rPr>
          <w:noProof/>
        </w:rPr>
        <w:fldChar w:fldCharType="begin"/>
      </w:r>
      <w:r w:rsidRPr="00F32080">
        <w:rPr>
          <w:noProof/>
        </w:rPr>
        <w:instrText xml:space="preserve"> PAGEREF _Toc71109987 \h </w:instrText>
      </w:r>
      <w:r w:rsidRPr="00F32080">
        <w:rPr>
          <w:noProof/>
        </w:rPr>
      </w:r>
      <w:r w:rsidRPr="00F32080">
        <w:rPr>
          <w:noProof/>
        </w:rPr>
        <w:fldChar w:fldCharType="separate"/>
      </w:r>
      <w:r w:rsidR="005F4800">
        <w:rPr>
          <w:noProof/>
        </w:rPr>
        <w:t>124</w:t>
      </w:r>
      <w:r w:rsidRPr="00F32080">
        <w:rPr>
          <w:noProof/>
        </w:rPr>
        <w:fldChar w:fldCharType="end"/>
      </w:r>
    </w:p>
    <w:p w14:paraId="140BE74F" w14:textId="3CA2BAAE" w:rsidR="00F32080" w:rsidRDefault="00F32080">
      <w:pPr>
        <w:pStyle w:val="TOC5"/>
        <w:rPr>
          <w:rFonts w:asciiTheme="minorHAnsi" w:eastAsiaTheme="minorEastAsia" w:hAnsiTheme="minorHAnsi" w:cstheme="minorBidi"/>
          <w:noProof/>
          <w:kern w:val="0"/>
          <w:sz w:val="22"/>
          <w:szCs w:val="22"/>
        </w:rPr>
      </w:pPr>
      <w:r>
        <w:rPr>
          <w:noProof/>
        </w:rPr>
        <w:t>2.28.3</w:t>
      </w:r>
      <w:r>
        <w:rPr>
          <w:noProof/>
        </w:rPr>
        <w:tab/>
        <w:t>Items in Group A32</w:t>
      </w:r>
      <w:r w:rsidRPr="00F32080">
        <w:rPr>
          <w:noProof/>
        </w:rPr>
        <w:tab/>
      </w:r>
      <w:r w:rsidRPr="00F32080">
        <w:rPr>
          <w:noProof/>
        </w:rPr>
        <w:fldChar w:fldCharType="begin"/>
      </w:r>
      <w:r w:rsidRPr="00F32080">
        <w:rPr>
          <w:noProof/>
        </w:rPr>
        <w:instrText xml:space="preserve"> PAGEREF _Toc71109988 \h </w:instrText>
      </w:r>
      <w:r w:rsidRPr="00F32080">
        <w:rPr>
          <w:noProof/>
        </w:rPr>
      </w:r>
      <w:r w:rsidRPr="00F32080">
        <w:rPr>
          <w:noProof/>
        </w:rPr>
        <w:fldChar w:fldCharType="separate"/>
      </w:r>
      <w:r w:rsidR="005F4800">
        <w:rPr>
          <w:noProof/>
        </w:rPr>
        <w:t>124</w:t>
      </w:r>
      <w:r w:rsidRPr="00F32080">
        <w:rPr>
          <w:noProof/>
        </w:rPr>
        <w:fldChar w:fldCharType="end"/>
      </w:r>
    </w:p>
    <w:p w14:paraId="27B59013" w14:textId="46655126" w:rsidR="00F32080" w:rsidRDefault="00F32080">
      <w:pPr>
        <w:pStyle w:val="TOC3"/>
        <w:rPr>
          <w:rFonts w:asciiTheme="minorHAnsi" w:eastAsiaTheme="minorEastAsia" w:hAnsiTheme="minorHAnsi" w:cstheme="minorBidi"/>
          <w:b w:val="0"/>
          <w:noProof/>
          <w:kern w:val="0"/>
          <w:szCs w:val="22"/>
        </w:rPr>
      </w:pPr>
      <w:r>
        <w:rPr>
          <w:noProof/>
        </w:rPr>
        <w:t>Division 2.29—Group A9: Contact lenses</w:t>
      </w:r>
      <w:r w:rsidRPr="00F32080">
        <w:rPr>
          <w:b w:val="0"/>
          <w:noProof/>
          <w:sz w:val="18"/>
        </w:rPr>
        <w:tab/>
      </w:r>
      <w:r w:rsidRPr="00F32080">
        <w:rPr>
          <w:b w:val="0"/>
          <w:noProof/>
          <w:sz w:val="18"/>
        </w:rPr>
        <w:fldChar w:fldCharType="begin"/>
      </w:r>
      <w:r w:rsidRPr="00F32080">
        <w:rPr>
          <w:b w:val="0"/>
          <w:noProof/>
          <w:sz w:val="18"/>
        </w:rPr>
        <w:instrText xml:space="preserve"> PAGEREF _Toc71109989 \h </w:instrText>
      </w:r>
      <w:r w:rsidRPr="00F32080">
        <w:rPr>
          <w:b w:val="0"/>
          <w:noProof/>
          <w:sz w:val="18"/>
        </w:rPr>
      </w:r>
      <w:r w:rsidRPr="00F32080">
        <w:rPr>
          <w:b w:val="0"/>
          <w:noProof/>
          <w:sz w:val="18"/>
        </w:rPr>
        <w:fldChar w:fldCharType="separate"/>
      </w:r>
      <w:r w:rsidR="005F4800">
        <w:rPr>
          <w:b w:val="0"/>
          <w:noProof/>
          <w:sz w:val="18"/>
        </w:rPr>
        <w:t>128</w:t>
      </w:r>
      <w:r w:rsidRPr="00F32080">
        <w:rPr>
          <w:b w:val="0"/>
          <w:noProof/>
          <w:sz w:val="18"/>
        </w:rPr>
        <w:fldChar w:fldCharType="end"/>
      </w:r>
    </w:p>
    <w:p w14:paraId="7B650297" w14:textId="35CEC1BB" w:rsidR="00F32080" w:rsidRDefault="00F32080">
      <w:pPr>
        <w:pStyle w:val="TOC5"/>
        <w:rPr>
          <w:rFonts w:asciiTheme="minorHAnsi" w:eastAsiaTheme="minorEastAsia" w:hAnsiTheme="minorHAnsi" w:cstheme="minorBidi"/>
          <w:noProof/>
          <w:kern w:val="0"/>
          <w:sz w:val="22"/>
          <w:szCs w:val="22"/>
        </w:rPr>
      </w:pPr>
      <w:r>
        <w:rPr>
          <w:noProof/>
        </w:rPr>
        <w:t>2.29.1</w:t>
      </w:r>
      <w:r>
        <w:rPr>
          <w:noProof/>
        </w:rPr>
        <w:tab/>
        <w:t>Restrictions on item 10809</w:t>
      </w:r>
      <w:r w:rsidRPr="00F32080">
        <w:rPr>
          <w:noProof/>
        </w:rPr>
        <w:tab/>
      </w:r>
      <w:r w:rsidRPr="00F32080">
        <w:rPr>
          <w:noProof/>
        </w:rPr>
        <w:fldChar w:fldCharType="begin"/>
      </w:r>
      <w:r w:rsidRPr="00F32080">
        <w:rPr>
          <w:noProof/>
        </w:rPr>
        <w:instrText xml:space="preserve"> PAGEREF _Toc71109990 \h </w:instrText>
      </w:r>
      <w:r w:rsidRPr="00F32080">
        <w:rPr>
          <w:noProof/>
        </w:rPr>
      </w:r>
      <w:r w:rsidRPr="00F32080">
        <w:rPr>
          <w:noProof/>
        </w:rPr>
        <w:fldChar w:fldCharType="separate"/>
      </w:r>
      <w:r w:rsidR="005F4800">
        <w:rPr>
          <w:noProof/>
        </w:rPr>
        <w:t>128</w:t>
      </w:r>
      <w:r w:rsidRPr="00F32080">
        <w:rPr>
          <w:noProof/>
        </w:rPr>
        <w:fldChar w:fldCharType="end"/>
      </w:r>
    </w:p>
    <w:p w14:paraId="6D2144F4" w14:textId="6C0A13F2" w:rsidR="00F32080" w:rsidRDefault="00F32080">
      <w:pPr>
        <w:pStyle w:val="TOC5"/>
        <w:rPr>
          <w:rFonts w:asciiTheme="minorHAnsi" w:eastAsiaTheme="minorEastAsia" w:hAnsiTheme="minorHAnsi" w:cstheme="minorBidi"/>
          <w:noProof/>
          <w:kern w:val="0"/>
          <w:sz w:val="22"/>
          <w:szCs w:val="22"/>
        </w:rPr>
      </w:pPr>
      <w:r>
        <w:rPr>
          <w:noProof/>
        </w:rPr>
        <w:t>2.29.2</w:t>
      </w:r>
      <w:r>
        <w:rPr>
          <w:noProof/>
        </w:rPr>
        <w:tab/>
        <w:t>Items in Group A9</w:t>
      </w:r>
      <w:r w:rsidRPr="00F32080">
        <w:rPr>
          <w:noProof/>
        </w:rPr>
        <w:tab/>
      </w:r>
      <w:r w:rsidRPr="00F32080">
        <w:rPr>
          <w:noProof/>
        </w:rPr>
        <w:fldChar w:fldCharType="begin"/>
      </w:r>
      <w:r w:rsidRPr="00F32080">
        <w:rPr>
          <w:noProof/>
        </w:rPr>
        <w:instrText xml:space="preserve"> PAGEREF _Toc71109991 \h </w:instrText>
      </w:r>
      <w:r w:rsidRPr="00F32080">
        <w:rPr>
          <w:noProof/>
        </w:rPr>
      </w:r>
      <w:r w:rsidRPr="00F32080">
        <w:rPr>
          <w:noProof/>
        </w:rPr>
        <w:fldChar w:fldCharType="separate"/>
      </w:r>
      <w:r w:rsidR="005F4800">
        <w:rPr>
          <w:noProof/>
        </w:rPr>
        <w:t>128</w:t>
      </w:r>
      <w:r w:rsidRPr="00F32080">
        <w:rPr>
          <w:noProof/>
        </w:rPr>
        <w:fldChar w:fldCharType="end"/>
      </w:r>
    </w:p>
    <w:p w14:paraId="305F2646" w14:textId="3A97CB52" w:rsidR="00F32080" w:rsidRDefault="00F32080">
      <w:pPr>
        <w:pStyle w:val="TOC3"/>
        <w:rPr>
          <w:rFonts w:asciiTheme="minorHAnsi" w:eastAsiaTheme="minorEastAsia" w:hAnsiTheme="minorHAnsi" w:cstheme="minorBidi"/>
          <w:b w:val="0"/>
          <w:noProof/>
          <w:kern w:val="0"/>
          <w:szCs w:val="22"/>
        </w:rPr>
      </w:pPr>
      <w:r>
        <w:rPr>
          <w:noProof/>
        </w:rPr>
        <w:t>Division 2.30—Group A35: Non</w:t>
      </w:r>
      <w:r>
        <w:rPr>
          <w:noProof/>
        </w:rPr>
        <w:noBreakHyphen/>
        <w:t>referred attendance at a residential aged care facility</w:t>
      </w:r>
      <w:r w:rsidRPr="00F32080">
        <w:rPr>
          <w:b w:val="0"/>
          <w:noProof/>
          <w:sz w:val="18"/>
        </w:rPr>
        <w:tab/>
      </w:r>
      <w:r w:rsidRPr="00F32080">
        <w:rPr>
          <w:b w:val="0"/>
          <w:noProof/>
          <w:sz w:val="18"/>
        </w:rPr>
        <w:fldChar w:fldCharType="begin"/>
      </w:r>
      <w:r w:rsidRPr="00F32080">
        <w:rPr>
          <w:b w:val="0"/>
          <w:noProof/>
          <w:sz w:val="18"/>
        </w:rPr>
        <w:instrText xml:space="preserve"> PAGEREF _Toc71109992 \h </w:instrText>
      </w:r>
      <w:r w:rsidRPr="00F32080">
        <w:rPr>
          <w:b w:val="0"/>
          <w:noProof/>
          <w:sz w:val="18"/>
        </w:rPr>
      </w:r>
      <w:r w:rsidRPr="00F32080">
        <w:rPr>
          <w:b w:val="0"/>
          <w:noProof/>
          <w:sz w:val="18"/>
        </w:rPr>
        <w:fldChar w:fldCharType="separate"/>
      </w:r>
      <w:r w:rsidR="005F4800">
        <w:rPr>
          <w:b w:val="0"/>
          <w:noProof/>
          <w:sz w:val="18"/>
        </w:rPr>
        <w:t>130</w:t>
      </w:r>
      <w:r w:rsidRPr="00F32080">
        <w:rPr>
          <w:b w:val="0"/>
          <w:noProof/>
          <w:sz w:val="18"/>
        </w:rPr>
        <w:fldChar w:fldCharType="end"/>
      </w:r>
    </w:p>
    <w:p w14:paraId="4D4C18FB" w14:textId="366EE1B0" w:rsidR="00F32080" w:rsidRDefault="00F32080">
      <w:pPr>
        <w:pStyle w:val="TOC5"/>
        <w:rPr>
          <w:rFonts w:asciiTheme="minorHAnsi" w:eastAsiaTheme="minorEastAsia" w:hAnsiTheme="minorHAnsi" w:cstheme="minorBidi"/>
          <w:noProof/>
          <w:kern w:val="0"/>
          <w:sz w:val="22"/>
          <w:szCs w:val="22"/>
        </w:rPr>
      </w:pPr>
      <w:r>
        <w:rPr>
          <w:noProof/>
        </w:rPr>
        <w:t>2.30.1</w:t>
      </w:r>
      <w:r>
        <w:rPr>
          <w:noProof/>
        </w:rPr>
        <w:tab/>
        <w:t>Fee in relation to the first patient during each attendance at a residential aged care facility</w:t>
      </w:r>
      <w:r w:rsidRPr="00F32080">
        <w:rPr>
          <w:noProof/>
        </w:rPr>
        <w:tab/>
      </w:r>
      <w:r w:rsidRPr="00F32080">
        <w:rPr>
          <w:noProof/>
        </w:rPr>
        <w:fldChar w:fldCharType="begin"/>
      </w:r>
      <w:r w:rsidRPr="00F32080">
        <w:rPr>
          <w:noProof/>
        </w:rPr>
        <w:instrText xml:space="preserve"> PAGEREF _Toc71109993 \h </w:instrText>
      </w:r>
      <w:r w:rsidRPr="00F32080">
        <w:rPr>
          <w:noProof/>
        </w:rPr>
      </w:r>
      <w:r w:rsidRPr="00F32080">
        <w:rPr>
          <w:noProof/>
        </w:rPr>
        <w:fldChar w:fldCharType="separate"/>
      </w:r>
      <w:r w:rsidR="005F4800">
        <w:rPr>
          <w:noProof/>
        </w:rPr>
        <w:t>130</w:t>
      </w:r>
      <w:r w:rsidRPr="00F32080">
        <w:rPr>
          <w:noProof/>
        </w:rPr>
        <w:fldChar w:fldCharType="end"/>
      </w:r>
    </w:p>
    <w:p w14:paraId="7B672EF2" w14:textId="3EF5B10A" w:rsidR="00F32080" w:rsidRDefault="00F32080">
      <w:pPr>
        <w:pStyle w:val="TOC5"/>
        <w:rPr>
          <w:rFonts w:asciiTheme="minorHAnsi" w:eastAsiaTheme="minorEastAsia" w:hAnsiTheme="minorHAnsi" w:cstheme="minorBidi"/>
          <w:noProof/>
          <w:kern w:val="0"/>
          <w:sz w:val="22"/>
          <w:szCs w:val="22"/>
        </w:rPr>
      </w:pPr>
      <w:r>
        <w:rPr>
          <w:noProof/>
        </w:rPr>
        <w:t>2.30.2</w:t>
      </w:r>
      <w:r>
        <w:rPr>
          <w:noProof/>
        </w:rPr>
        <w:tab/>
        <w:t>Items in Group A35</w:t>
      </w:r>
      <w:r w:rsidRPr="00F32080">
        <w:rPr>
          <w:noProof/>
        </w:rPr>
        <w:tab/>
      </w:r>
      <w:r w:rsidRPr="00F32080">
        <w:rPr>
          <w:noProof/>
        </w:rPr>
        <w:fldChar w:fldCharType="begin"/>
      </w:r>
      <w:r w:rsidRPr="00F32080">
        <w:rPr>
          <w:noProof/>
        </w:rPr>
        <w:instrText xml:space="preserve"> PAGEREF _Toc71109994 \h </w:instrText>
      </w:r>
      <w:r w:rsidRPr="00F32080">
        <w:rPr>
          <w:noProof/>
        </w:rPr>
      </w:r>
      <w:r w:rsidRPr="00F32080">
        <w:rPr>
          <w:noProof/>
        </w:rPr>
        <w:fldChar w:fldCharType="separate"/>
      </w:r>
      <w:r w:rsidR="005F4800">
        <w:rPr>
          <w:noProof/>
        </w:rPr>
        <w:t>130</w:t>
      </w:r>
      <w:r w:rsidRPr="00F32080">
        <w:rPr>
          <w:noProof/>
        </w:rPr>
        <w:fldChar w:fldCharType="end"/>
      </w:r>
    </w:p>
    <w:p w14:paraId="4080EAFB" w14:textId="72A47BAD" w:rsidR="00F32080" w:rsidRDefault="00F32080">
      <w:pPr>
        <w:pStyle w:val="TOC3"/>
        <w:rPr>
          <w:rFonts w:asciiTheme="minorHAnsi" w:eastAsiaTheme="minorEastAsia" w:hAnsiTheme="minorHAnsi" w:cstheme="minorBidi"/>
          <w:b w:val="0"/>
          <w:noProof/>
          <w:kern w:val="0"/>
          <w:szCs w:val="22"/>
        </w:rPr>
      </w:pPr>
      <w:r>
        <w:rPr>
          <w:noProof/>
        </w:rPr>
        <w:t>Division 2.31—Group A36: Eating disorder services</w:t>
      </w:r>
      <w:r w:rsidRPr="00F32080">
        <w:rPr>
          <w:b w:val="0"/>
          <w:noProof/>
          <w:sz w:val="18"/>
        </w:rPr>
        <w:tab/>
      </w:r>
      <w:r w:rsidRPr="00F32080">
        <w:rPr>
          <w:b w:val="0"/>
          <w:noProof/>
          <w:sz w:val="18"/>
        </w:rPr>
        <w:fldChar w:fldCharType="begin"/>
      </w:r>
      <w:r w:rsidRPr="00F32080">
        <w:rPr>
          <w:b w:val="0"/>
          <w:noProof/>
          <w:sz w:val="18"/>
        </w:rPr>
        <w:instrText xml:space="preserve"> PAGEREF _Toc71109995 \h </w:instrText>
      </w:r>
      <w:r w:rsidRPr="00F32080">
        <w:rPr>
          <w:b w:val="0"/>
          <w:noProof/>
          <w:sz w:val="18"/>
        </w:rPr>
      </w:r>
      <w:r w:rsidRPr="00F32080">
        <w:rPr>
          <w:b w:val="0"/>
          <w:noProof/>
          <w:sz w:val="18"/>
        </w:rPr>
        <w:fldChar w:fldCharType="separate"/>
      </w:r>
      <w:r w:rsidR="005F4800">
        <w:rPr>
          <w:b w:val="0"/>
          <w:noProof/>
          <w:sz w:val="18"/>
        </w:rPr>
        <w:t>132</w:t>
      </w:r>
      <w:r w:rsidRPr="00F32080">
        <w:rPr>
          <w:b w:val="0"/>
          <w:noProof/>
          <w:sz w:val="18"/>
        </w:rPr>
        <w:fldChar w:fldCharType="end"/>
      </w:r>
    </w:p>
    <w:p w14:paraId="2CC37CC5" w14:textId="76996D5D" w:rsidR="00F32080" w:rsidRDefault="00F32080">
      <w:pPr>
        <w:pStyle w:val="TOC5"/>
        <w:rPr>
          <w:rFonts w:asciiTheme="minorHAnsi" w:eastAsiaTheme="minorEastAsia" w:hAnsiTheme="minorHAnsi" w:cstheme="minorBidi"/>
          <w:noProof/>
          <w:kern w:val="0"/>
          <w:sz w:val="22"/>
          <w:szCs w:val="22"/>
        </w:rPr>
      </w:pPr>
      <w:r>
        <w:rPr>
          <w:noProof/>
        </w:rPr>
        <w:t>2.31.1</w:t>
      </w:r>
      <w:r>
        <w:rPr>
          <w:noProof/>
        </w:rPr>
        <w:tab/>
        <w:t>Application of items in Group A36</w:t>
      </w:r>
      <w:r w:rsidRPr="00F32080">
        <w:rPr>
          <w:noProof/>
        </w:rPr>
        <w:tab/>
      </w:r>
      <w:r w:rsidRPr="00F32080">
        <w:rPr>
          <w:noProof/>
        </w:rPr>
        <w:fldChar w:fldCharType="begin"/>
      </w:r>
      <w:r w:rsidRPr="00F32080">
        <w:rPr>
          <w:noProof/>
        </w:rPr>
        <w:instrText xml:space="preserve"> PAGEREF _Toc71109996 \h </w:instrText>
      </w:r>
      <w:r w:rsidRPr="00F32080">
        <w:rPr>
          <w:noProof/>
        </w:rPr>
      </w:r>
      <w:r w:rsidRPr="00F32080">
        <w:rPr>
          <w:noProof/>
        </w:rPr>
        <w:fldChar w:fldCharType="separate"/>
      </w:r>
      <w:r w:rsidR="005F4800">
        <w:rPr>
          <w:noProof/>
        </w:rPr>
        <w:t>132</w:t>
      </w:r>
      <w:r w:rsidRPr="00F32080">
        <w:rPr>
          <w:noProof/>
        </w:rPr>
        <w:fldChar w:fldCharType="end"/>
      </w:r>
    </w:p>
    <w:p w14:paraId="62966662" w14:textId="280C5EC3" w:rsidR="00F32080" w:rsidRDefault="00F32080">
      <w:pPr>
        <w:pStyle w:val="TOC5"/>
        <w:rPr>
          <w:rFonts w:asciiTheme="minorHAnsi" w:eastAsiaTheme="minorEastAsia" w:hAnsiTheme="minorHAnsi" w:cstheme="minorBidi"/>
          <w:noProof/>
          <w:kern w:val="0"/>
          <w:sz w:val="22"/>
          <w:szCs w:val="22"/>
        </w:rPr>
      </w:pPr>
      <w:r>
        <w:rPr>
          <w:noProof/>
        </w:rPr>
        <w:t>2.31.2</w:t>
      </w:r>
      <w:r>
        <w:rPr>
          <w:noProof/>
        </w:rPr>
        <w:tab/>
        <w:t>Eating disorder services—patients</w:t>
      </w:r>
      <w:r w:rsidRPr="00F32080">
        <w:rPr>
          <w:noProof/>
        </w:rPr>
        <w:tab/>
      </w:r>
      <w:r w:rsidRPr="00F32080">
        <w:rPr>
          <w:noProof/>
        </w:rPr>
        <w:fldChar w:fldCharType="begin"/>
      </w:r>
      <w:r w:rsidRPr="00F32080">
        <w:rPr>
          <w:noProof/>
        </w:rPr>
        <w:instrText xml:space="preserve"> PAGEREF _Toc71109997 \h </w:instrText>
      </w:r>
      <w:r w:rsidRPr="00F32080">
        <w:rPr>
          <w:noProof/>
        </w:rPr>
      </w:r>
      <w:r w:rsidRPr="00F32080">
        <w:rPr>
          <w:noProof/>
        </w:rPr>
        <w:fldChar w:fldCharType="separate"/>
      </w:r>
      <w:r w:rsidR="005F4800">
        <w:rPr>
          <w:noProof/>
        </w:rPr>
        <w:t>134</w:t>
      </w:r>
      <w:r w:rsidRPr="00F32080">
        <w:rPr>
          <w:noProof/>
        </w:rPr>
        <w:fldChar w:fldCharType="end"/>
      </w:r>
    </w:p>
    <w:p w14:paraId="3EE2AF1E" w14:textId="6C17C9D0" w:rsidR="00F32080" w:rsidRDefault="00F32080">
      <w:pPr>
        <w:pStyle w:val="TOC5"/>
        <w:rPr>
          <w:rFonts w:asciiTheme="minorHAnsi" w:eastAsiaTheme="minorEastAsia" w:hAnsiTheme="minorHAnsi" w:cstheme="minorBidi"/>
          <w:noProof/>
          <w:kern w:val="0"/>
          <w:sz w:val="22"/>
          <w:szCs w:val="22"/>
        </w:rPr>
      </w:pPr>
      <w:r>
        <w:rPr>
          <w:noProof/>
        </w:rPr>
        <w:t>2.31.3</w:t>
      </w:r>
      <w:r>
        <w:rPr>
          <w:noProof/>
        </w:rPr>
        <w:tab/>
        <w:t>Eating disorder services—requirements for eating disorder treatment and management plan</w:t>
      </w:r>
      <w:r w:rsidRPr="00F32080">
        <w:rPr>
          <w:noProof/>
        </w:rPr>
        <w:tab/>
      </w:r>
      <w:r w:rsidRPr="00F32080">
        <w:rPr>
          <w:noProof/>
        </w:rPr>
        <w:fldChar w:fldCharType="begin"/>
      </w:r>
      <w:r w:rsidRPr="00F32080">
        <w:rPr>
          <w:noProof/>
        </w:rPr>
        <w:instrText xml:space="preserve"> PAGEREF _Toc71109998 \h </w:instrText>
      </w:r>
      <w:r w:rsidRPr="00F32080">
        <w:rPr>
          <w:noProof/>
        </w:rPr>
      </w:r>
      <w:r w:rsidRPr="00F32080">
        <w:rPr>
          <w:noProof/>
        </w:rPr>
        <w:fldChar w:fldCharType="separate"/>
      </w:r>
      <w:r w:rsidR="005F4800">
        <w:rPr>
          <w:noProof/>
        </w:rPr>
        <w:t>134</w:t>
      </w:r>
      <w:r w:rsidRPr="00F32080">
        <w:rPr>
          <w:noProof/>
        </w:rPr>
        <w:fldChar w:fldCharType="end"/>
      </w:r>
    </w:p>
    <w:p w14:paraId="1964F2DC" w14:textId="6C22B289" w:rsidR="00F32080" w:rsidRDefault="00F32080">
      <w:pPr>
        <w:pStyle w:val="TOC5"/>
        <w:rPr>
          <w:rFonts w:asciiTheme="minorHAnsi" w:eastAsiaTheme="minorEastAsia" w:hAnsiTheme="minorHAnsi" w:cstheme="minorBidi"/>
          <w:noProof/>
          <w:kern w:val="0"/>
          <w:sz w:val="22"/>
          <w:szCs w:val="22"/>
        </w:rPr>
      </w:pPr>
      <w:r>
        <w:rPr>
          <w:noProof/>
        </w:rPr>
        <w:t>2.31.4</w:t>
      </w:r>
      <w:r>
        <w:rPr>
          <w:noProof/>
        </w:rPr>
        <w:tab/>
        <w:t>Eating disorder services—requirements for review of eating disorder treatment and management plan</w:t>
      </w:r>
      <w:r w:rsidRPr="00F32080">
        <w:rPr>
          <w:noProof/>
        </w:rPr>
        <w:tab/>
      </w:r>
      <w:r w:rsidRPr="00F32080">
        <w:rPr>
          <w:noProof/>
        </w:rPr>
        <w:fldChar w:fldCharType="begin"/>
      </w:r>
      <w:r w:rsidRPr="00F32080">
        <w:rPr>
          <w:noProof/>
        </w:rPr>
        <w:instrText xml:space="preserve"> PAGEREF _Toc71109999 \h </w:instrText>
      </w:r>
      <w:r w:rsidRPr="00F32080">
        <w:rPr>
          <w:noProof/>
        </w:rPr>
      </w:r>
      <w:r w:rsidRPr="00F32080">
        <w:rPr>
          <w:noProof/>
        </w:rPr>
        <w:fldChar w:fldCharType="separate"/>
      </w:r>
      <w:r w:rsidR="005F4800">
        <w:rPr>
          <w:noProof/>
        </w:rPr>
        <w:t>135</w:t>
      </w:r>
      <w:r w:rsidRPr="00F32080">
        <w:rPr>
          <w:noProof/>
        </w:rPr>
        <w:fldChar w:fldCharType="end"/>
      </w:r>
    </w:p>
    <w:p w14:paraId="50C5970C" w14:textId="41CD1DE5" w:rsidR="00F32080" w:rsidRDefault="00F32080">
      <w:pPr>
        <w:pStyle w:val="TOC5"/>
        <w:rPr>
          <w:rFonts w:asciiTheme="minorHAnsi" w:eastAsiaTheme="minorEastAsia" w:hAnsiTheme="minorHAnsi" w:cstheme="minorBidi"/>
          <w:noProof/>
          <w:kern w:val="0"/>
          <w:sz w:val="22"/>
          <w:szCs w:val="22"/>
        </w:rPr>
      </w:pPr>
      <w:r>
        <w:rPr>
          <w:noProof/>
        </w:rPr>
        <w:t>2.31.5</w:t>
      </w:r>
      <w:r>
        <w:rPr>
          <w:noProof/>
        </w:rPr>
        <w:tab/>
        <w:t>Eating disorder services—medical practitioners for providing treatments</w:t>
      </w:r>
      <w:r w:rsidRPr="00F32080">
        <w:rPr>
          <w:noProof/>
        </w:rPr>
        <w:tab/>
      </w:r>
      <w:r w:rsidRPr="00F32080">
        <w:rPr>
          <w:noProof/>
        </w:rPr>
        <w:fldChar w:fldCharType="begin"/>
      </w:r>
      <w:r w:rsidRPr="00F32080">
        <w:rPr>
          <w:noProof/>
        </w:rPr>
        <w:instrText xml:space="preserve"> PAGEREF _Toc71110000 \h </w:instrText>
      </w:r>
      <w:r w:rsidRPr="00F32080">
        <w:rPr>
          <w:noProof/>
        </w:rPr>
      </w:r>
      <w:r w:rsidRPr="00F32080">
        <w:rPr>
          <w:noProof/>
        </w:rPr>
        <w:fldChar w:fldCharType="separate"/>
      </w:r>
      <w:r w:rsidR="005F4800">
        <w:rPr>
          <w:noProof/>
        </w:rPr>
        <w:t>135</w:t>
      </w:r>
      <w:r w:rsidRPr="00F32080">
        <w:rPr>
          <w:noProof/>
        </w:rPr>
        <w:fldChar w:fldCharType="end"/>
      </w:r>
    </w:p>
    <w:p w14:paraId="474078E2" w14:textId="34192A55" w:rsidR="00F32080" w:rsidRDefault="00F32080">
      <w:pPr>
        <w:pStyle w:val="TOC5"/>
        <w:rPr>
          <w:rFonts w:asciiTheme="minorHAnsi" w:eastAsiaTheme="minorEastAsia" w:hAnsiTheme="minorHAnsi" w:cstheme="minorBidi"/>
          <w:noProof/>
          <w:kern w:val="0"/>
          <w:sz w:val="22"/>
          <w:szCs w:val="22"/>
        </w:rPr>
      </w:pPr>
      <w:r>
        <w:rPr>
          <w:noProof/>
        </w:rPr>
        <w:t>2.31.6</w:t>
      </w:r>
      <w:r>
        <w:rPr>
          <w:noProof/>
        </w:rPr>
        <w:tab/>
        <w:t>Eating disorder services—mental health care management strategies for use in providing treatments</w:t>
      </w:r>
      <w:r w:rsidRPr="00F32080">
        <w:rPr>
          <w:noProof/>
        </w:rPr>
        <w:tab/>
      </w:r>
      <w:r w:rsidRPr="00F32080">
        <w:rPr>
          <w:noProof/>
        </w:rPr>
        <w:fldChar w:fldCharType="begin"/>
      </w:r>
      <w:r w:rsidRPr="00F32080">
        <w:rPr>
          <w:noProof/>
        </w:rPr>
        <w:instrText xml:space="preserve"> PAGEREF _Toc71110001 \h </w:instrText>
      </w:r>
      <w:r w:rsidRPr="00F32080">
        <w:rPr>
          <w:noProof/>
        </w:rPr>
      </w:r>
      <w:r w:rsidRPr="00F32080">
        <w:rPr>
          <w:noProof/>
        </w:rPr>
        <w:fldChar w:fldCharType="separate"/>
      </w:r>
      <w:r w:rsidR="005F4800">
        <w:rPr>
          <w:noProof/>
        </w:rPr>
        <w:t>136</w:t>
      </w:r>
      <w:r w:rsidRPr="00F32080">
        <w:rPr>
          <w:noProof/>
        </w:rPr>
        <w:fldChar w:fldCharType="end"/>
      </w:r>
    </w:p>
    <w:p w14:paraId="0F6A418F" w14:textId="11A41AB5" w:rsidR="00F32080" w:rsidRDefault="00F32080">
      <w:pPr>
        <w:pStyle w:val="TOC5"/>
        <w:rPr>
          <w:rFonts w:asciiTheme="minorHAnsi" w:eastAsiaTheme="minorEastAsia" w:hAnsiTheme="minorHAnsi" w:cstheme="minorBidi"/>
          <w:noProof/>
          <w:kern w:val="0"/>
          <w:sz w:val="22"/>
          <w:szCs w:val="22"/>
        </w:rPr>
      </w:pPr>
      <w:r>
        <w:rPr>
          <w:noProof/>
        </w:rPr>
        <w:t>2.31.7</w:t>
      </w:r>
      <w:r>
        <w:rPr>
          <w:noProof/>
        </w:rPr>
        <w:tab/>
        <w:t>Restrictions on items in Group A36—general</w:t>
      </w:r>
      <w:r w:rsidRPr="00F32080">
        <w:rPr>
          <w:noProof/>
        </w:rPr>
        <w:tab/>
      </w:r>
      <w:r w:rsidRPr="00F32080">
        <w:rPr>
          <w:noProof/>
        </w:rPr>
        <w:fldChar w:fldCharType="begin"/>
      </w:r>
      <w:r w:rsidRPr="00F32080">
        <w:rPr>
          <w:noProof/>
        </w:rPr>
        <w:instrText xml:space="preserve"> PAGEREF _Toc71110002 \h </w:instrText>
      </w:r>
      <w:r w:rsidRPr="00F32080">
        <w:rPr>
          <w:noProof/>
        </w:rPr>
      </w:r>
      <w:r w:rsidRPr="00F32080">
        <w:rPr>
          <w:noProof/>
        </w:rPr>
        <w:fldChar w:fldCharType="separate"/>
      </w:r>
      <w:r w:rsidR="005F4800">
        <w:rPr>
          <w:noProof/>
        </w:rPr>
        <w:t>136</w:t>
      </w:r>
      <w:r w:rsidRPr="00F32080">
        <w:rPr>
          <w:noProof/>
        </w:rPr>
        <w:fldChar w:fldCharType="end"/>
      </w:r>
    </w:p>
    <w:p w14:paraId="7A61BB0D" w14:textId="4BB29A08" w:rsidR="00F32080" w:rsidRDefault="00F32080">
      <w:pPr>
        <w:pStyle w:val="TOC5"/>
        <w:rPr>
          <w:rFonts w:asciiTheme="minorHAnsi" w:eastAsiaTheme="minorEastAsia" w:hAnsiTheme="minorHAnsi" w:cstheme="minorBidi"/>
          <w:noProof/>
          <w:kern w:val="0"/>
          <w:sz w:val="22"/>
          <w:szCs w:val="22"/>
        </w:rPr>
      </w:pPr>
      <w:r>
        <w:rPr>
          <w:noProof/>
        </w:rPr>
        <w:t>2.31.8</w:t>
      </w:r>
      <w:r>
        <w:rPr>
          <w:noProof/>
        </w:rPr>
        <w:tab/>
        <w:t>Restrictions on items in Group A36—attendance by video conference</w:t>
      </w:r>
      <w:r w:rsidRPr="00F32080">
        <w:rPr>
          <w:noProof/>
        </w:rPr>
        <w:tab/>
      </w:r>
      <w:r w:rsidRPr="00F32080">
        <w:rPr>
          <w:noProof/>
        </w:rPr>
        <w:fldChar w:fldCharType="begin"/>
      </w:r>
      <w:r w:rsidRPr="00F32080">
        <w:rPr>
          <w:noProof/>
        </w:rPr>
        <w:instrText xml:space="preserve"> PAGEREF _Toc71110003 \h </w:instrText>
      </w:r>
      <w:r w:rsidRPr="00F32080">
        <w:rPr>
          <w:noProof/>
        </w:rPr>
      </w:r>
      <w:r w:rsidRPr="00F32080">
        <w:rPr>
          <w:noProof/>
        </w:rPr>
        <w:fldChar w:fldCharType="separate"/>
      </w:r>
      <w:r w:rsidR="005F4800">
        <w:rPr>
          <w:noProof/>
        </w:rPr>
        <w:t>136</w:t>
      </w:r>
      <w:r w:rsidRPr="00F32080">
        <w:rPr>
          <w:noProof/>
        </w:rPr>
        <w:fldChar w:fldCharType="end"/>
      </w:r>
    </w:p>
    <w:p w14:paraId="1251D318" w14:textId="37F8600A" w:rsidR="00F32080" w:rsidRDefault="00F32080">
      <w:pPr>
        <w:pStyle w:val="TOC5"/>
        <w:rPr>
          <w:rFonts w:asciiTheme="minorHAnsi" w:eastAsiaTheme="minorEastAsia" w:hAnsiTheme="minorHAnsi" w:cstheme="minorBidi"/>
          <w:noProof/>
          <w:kern w:val="0"/>
          <w:sz w:val="22"/>
          <w:szCs w:val="22"/>
        </w:rPr>
      </w:pPr>
      <w:r>
        <w:rPr>
          <w:noProof/>
        </w:rPr>
        <w:t>2.31.9</w:t>
      </w:r>
      <w:r>
        <w:rPr>
          <w:noProof/>
        </w:rPr>
        <w:tab/>
        <w:t>Restriction on items in Group A36—limitation on number of services providing treatments under a plan</w:t>
      </w:r>
      <w:r w:rsidRPr="00F32080">
        <w:rPr>
          <w:noProof/>
        </w:rPr>
        <w:tab/>
      </w:r>
      <w:r w:rsidRPr="00F32080">
        <w:rPr>
          <w:noProof/>
        </w:rPr>
        <w:fldChar w:fldCharType="begin"/>
      </w:r>
      <w:r w:rsidRPr="00F32080">
        <w:rPr>
          <w:noProof/>
        </w:rPr>
        <w:instrText xml:space="preserve"> PAGEREF _Toc71110004 \h </w:instrText>
      </w:r>
      <w:r w:rsidRPr="00F32080">
        <w:rPr>
          <w:noProof/>
        </w:rPr>
      </w:r>
      <w:r w:rsidRPr="00F32080">
        <w:rPr>
          <w:noProof/>
        </w:rPr>
        <w:fldChar w:fldCharType="separate"/>
      </w:r>
      <w:r w:rsidR="005F4800">
        <w:rPr>
          <w:noProof/>
        </w:rPr>
        <w:t>137</w:t>
      </w:r>
      <w:r w:rsidRPr="00F32080">
        <w:rPr>
          <w:noProof/>
        </w:rPr>
        <w:fldChar w:fldCharType="end"/>
      </w:r>
    </w:p>
    <w:p w14:paraId="681BEC73" w14:textId="00AB316D" w:rsidR="00F32080" w:rsidRDefault="00F32080">
      <w:pPr>
        <w:pStyle w:val="TOC5"/>
        <w:rPr>
          <w:rFonts w:asciiTheme="minorHAnsi" w:eastAsiaTheme="minorEastAsia" w:hAnsiTheme="minorHAnsi" w:cstheme="minorBidi"/>
          <w:noProof/>
          <w:kern w:val="0"/>
          <w:sz w:val="22"/>
          <w:szCs w:val="22"/>
        </w:rPr>
      </w:pPr>
      <w:r>
        <w:rPr>
          <w:noProof/>
        </w:rPr>
        <w:t>2.31.10</w:t>
      </w:r>
      <w:r>
        <w:rPr>
          <w:noProof/>
        </w:rPr>
        <w:tab/>
        <w:t>Items in Group A36</w:t>
      </w:r>
      <w:r w:rsidRPr="00F32080">
        <w:rPr>
          <w:noProof/>
        </w:rPr>
        <w:tab/>
      </w:r>
      <w:r w:rsidRPr="00F32080">
        <w:rPr>
          <w:noProof/>
        </w:rPr>
        <w:fldChar w:fldCharType="begin"/>
      </w:r>
      <w:r w:rsidRPr="00F32080">
        <w:rPr>
          <w:noProof/>
        </w:rPr>
        <w:instrText xml:space="preserve"> PAGEREF _Toc71110005 \h </w:instrText>
      </w:r>
      <w:r w:rsidRPr="00F32080">
        <w:rPr>
          <w:noProof/>
        </w:rPr>
      </w:r>
      <w:r w:rsidRPr="00F32080">
        <w:rPr>
          <w:noProof/>
        </w:rPr>
        <w:fldChar w:fldCharType="separate"/>
      </w:r>
      <w:r w:rsidR="005F4800">
        <w:rPr>
          <w:noProof/>
        </w:rPr>
        <w:t>138</w:t>
      </w:r>
      <w:r w:rsidRPr="00F32080">
        <w:rPr>
          <w:noProof/>
        </w:rPr>
        <w:fldChar w:fldCharType="end"/>
      </w:r>
    </w:p>
    <w:p w14:paraId="124AE27A" w14:textId="3E37952D" w:rsidR="00F32080" w:rsidRDefault="00F32080">
      <w:pPr>
        <w:pStyle w:val="TOC2"/>
        <w:rPr>
          <w:rFonts w:asciiTheme="minorHAnsi" w:eastAsiaTheme="minorEastAsia" w:hAnsiTheme="minorHAnsi" w:cstheme="minorBidi"/>
          <w:b w:val="0"/>
          <w:noProof/>
          <w:kern w:val="0"/>
          <w:sz w:val="22"/>
          <w:szCs w:val="22"/>
        </w:rPr>
      </w:pPr>
      <w:r>
        <w:rPr>
          <w:noProof/>
        </w:rPr>
        <w:t>Part 3—Miscellaneous services</w:t>
      </w:r>
      <w:r w:rsidRPr="00F32080">
        <w:rPr>
          <w:b w:val="0"/>
          <w:noProof/>
          <w:sz w:val="18"/>
        </w:rPr>
        <w:tab/>
      </w:r>
      <w:r w:rsidRPr="00F32080">
        <w:rPr>
          <w:b w:val="0"/>
          <w:noProof/>
          <w:sz w:val="18"/>
        </w:rPr>
        <w:fldChar w:fldCharType="begin"/>
      </w:r>
      <w:r w:rsidRPr="00F32080">
        <w:rPr>
          <w:b w:val="0"/>
          <w:noProof/>
          <w:sz w:val="18"/>
        </w:rPr>
        <w:instrText xml:space="preserve"> PAGEREF _Toc71110006 \h </w:instrText>
      </w:r>
      <w:r w:rsidRPr="00F32080">
        <w:rPr>
          <w:b w:val="0"/>
          <w:noProof/>
          <w:sz w:val="18"/>
        </w:rPr>
      </w:r>
      <w:r w:rsidRPr="00F32080">
        <w:rPr>
          <w:b w:val="0"/>
          <w:noProof/>
          <w:sz w:val="18"/>
        </w:rPr>
        <w:fldChar w:fldCharType="separate"/>
      </w:r>
      <w:r w:rsidR="005F4800">
        <w:rPr>
          <w:b w:val="0"/>
          <w:noProof/>
          <w:sz w:val="18"/>
        </w:rPr>
        <w:t>142</w:t>
      </w:r>
      <w:r w:rsidRPr="00F32080">
        <w:rPr>
          <w:b w:val="0"/>
          <w:noProof/>
          <w:sz w:val="18"/>
        </w:rPr>
        <w:fldChar w:fldCharType="end"/>
      </w:r>
    </w:p>
    <w:p w14:paraId="5DDF2EF8" w14:textId="68670C99" w:rsidR="00F32080" w:rsidRDefault="00F32080">
      <w:pPr>
        <w:pStyle w:val="TOC3"/>
        <w:rPr>
          <w:rFonts w:asciiTheme="minorHAnsi" w:eastAsiaTheme="minorEastAsia" w:hAnsiTheme="minorHAnsi" w:cstheme="minorBidi"/>
          <w:b w:val="0"/>
          <w:noProof/>
          <w:kern w:val="0"/>
          <w:szCs w:val="22"/>
        </w:rPr>
      </w:pPr>
      <w:r>
        <w:rPr>
          <w:noProof/>
        </w:rPr>
        <w:t>Division 3.1—Group M12: Services provided by a practice nurse, an Aboriginal health worker or an Aboriginal and Torres Strait Islander health practitioner on behalf of a medical practitioner</w:t>
      </w:r>
      <w:r w:rsidRPr="00F32080">
        <w:rPr>
          <w:b w:val="0"/>
          <w:noProof/>
          <w:sz w:val="18"/>
        </w:rPr>
        <w:tab/>
      </w:r>
      <w:r w:rsidRPr="00F32080">
        <w:rPr>
          <w:b w:val="0"/>
          <w:noProof/>
          <w:sz w:val="18"/>
        </w:rPr>
        <w:fldChar w:fldCharType="begin"/>
      </w:r>
      <w:r w:rsidRPr="00F32080">
        <w:rPr>
          <w:b w:val="0"/>
          <w:noProof/>
          <w:sz w:val="18"/>
        </w:rPr>
        <w:instrText xml:space="preserve"> PAGEREF _Toc71110007 \h </w:instrText>
      </w:r>
      <w:r w:rsidRPr="00F32080">
        <w:rPr>
          <w:b w:val="0"/>
          <w:noProof/>
          <w:sz w:val="18"/>
        </w:rPr>
      </w:r>
      <w:r w:rsidRPr="00F32080">
        <w:rPr>
          <w:b w:val="0"/>
          <w:noProof/>
          <w:sz w:val="18"/>
        </w:rPr>
        <w:fldChar w:fldCharType="separate"/>
      </w:r>
      <w:r w:rsidR="005F4800">
        <w:rPr>
          <w:b w:val="0"/>
          <w:noProof/>
          <w:sz w:val="18"/>
        </w:rPr>
        <w:t>142</w:t>
      </w:r>
      <w:r w:rsidRPr="00F32080">
        <w:rPr>
          <w:b w:val="0"/>
          <w:noProof/>
          <w:sz w:val="18"/>
        </w:rPr>
        <w:fldChar w:fldCharType="end"/>
      </w:r>
    </w:p>
    <w:p w14:paraId="5619D954" w14:textId="49E31B74" w:rsidR="00F32080" w:rsidRDefault="00F32080">
      <w:pPr>
        <w:pStyle w:val="TOC5"/>
        <w:rPr>
          <w:rFonts w:asciiTheme="minorHAnsi" w:eastAsiaTheme="minorEastAsia" w:hAnsiTheme="minorHAnsi" w:cstheme="minorBidi"/>
          <w:noProof/>
          <w:kern w:val="0"/>
          <w:sz w:val="22"/>
          <w:szCs w:val="22"/>
        </w:rPr>
      </w:pPr>
      <w:r>
        <w:rPr>
          <w:noProof/>
        </w:rPr>
        <w:t>3.1.1</w:t>
      </w:r>
      <w:r>
        <w:rPr>
          <w:noProof/>
        </w:rPr>
        <w:tab/>
        <w:t>Definitions for item 10997</w:t>
      </w:r>
      <w:r w:rsidRPr="00F32080">
        <w:rPr>
          <w:noProof/>
        </w:rPr>
        <w:tab/>
      </w:r>
      <w:r w:rsidRPr="00F32080">
        <w:rPr>
          <w:noProof/>
        </w:rPr>
        <w:fldChar w:fldCharType="begin"/>
      </w:r>
      <w:r w:rsidRPr="00F32080">
        <w:rPr>
          <w:noProof/>
        </w:rPr>
        <w:instrText xml:space="preserve"> PAGEREF _Toc71110008 \h </w:instrText>
      </w:r>
      <w:r w:rsidRPr="00F32080">
        <w:rPr>
          <w:noProof/>
        </w:rPr>
      </w:r>
      <w:r w:rsidRPr="00F32080">
        <w:rPr>
          <w:noProof/>
        </w:rPr>
        <w:fldChar w:fldCharType="separate"/>
      </w:r>
      <w:r w:rsidR="005F4800">
        <w:rPr>
          <w:noProof/>
        </w:rPr>
        <w:t>142</w:t>
      </w:r>
      <w:r w:rsidRPr="00F32080">
        <w:rPr>
          <w:noProof/>
        </w:rPr>
        <w:fldChar w:fldCharType="end"/>
      </w:r>
    </w:p>
    <w:p w14:paraId="38B3414F" w14:textId="473A3951" w:rsidR="00F32080" w:rsidRDefault="00F32080">
      <w:pPr>
        <w:pStyle w:val="TOC5"/>
        <w:rPr>
          <w:rFonts w:asciiTheme="minorHAnsi" w:eastAsiaTheme="minorEastAsia" w:hAnsiTheme="minorHAnsi" w:cstheme="minorBidi"/>
          <w:noProof/>
          <w:kern w:val="0"/>
          <w:sz w:val="22"/>
          <w:szCs w:val="22"/>
        </w:rPr>
      </w:pPr>
      <w:r>
        <w:rPr>
          <w:noProof/>
        </w:rPr>
        <w:t>3.1.2</w:t>
      </w:r>
      <w:r>
        <w:rPr>
          <w:noProof/>
        </w:rPr>
        <w:tab/>
        <w:t>Restrictions on item 10988</w:t>
      </w:r>
      <w:r w:rsidRPr="00F32080">
        <w:rPr>
          <w:noProof/>
        </w:rPr>
        <w:tab/>
      </w:r>
      <w:r w:rsidRPr="00F32080">
        <w:rPr>
          <w:noProof/>
        </w:rPr>
        <w:fldChar w:fldCharType="begin"/>
      </w:r>
      <w:r w:rsidRPr="00F32080">
        <w:rPr>
          <w:noProof/>
        </w:rPr>
        <w:instrText xml:space="preserve"> PAGEREF _Toc71110009 \h </w:instrText>
      </w:r>
      <w:r w:rsidRPr="00F32080">
        <w:rPr>
          <w:noProof/>
        </w:rPr>
      </w:r>
      <w:r w:rsidRPr="00F32080">
        <w:rPr>
          <w:noProof/>
        </w:rPr>
        <w:fldChar w:fldCharType="separate"/>
      </w:r>
      <w:r w:rsidR="005F4800">
        <w:rPr>
          <w:noProof/>
        </w:rPr>
        <w:t>142</w:t>
      </w:r>
      <w:r w:rsidRPr="00F32080">
        <w:rPr>
          <w:noProof/>
        </w:rPr>
        <w:fldChar w:fldCharType="end"/>
      </w:r>
    </w:p>
    <w:p w14:paraId="4FDD4CB7" w14:textId="1B088F69" w:rsidR="00F32080" w:rsidRDefault="00F32080">
      <w:pPr>
        <w:pStyle w:val="TOC5"/>
        <w:rPr>
          <w:rFonts w:asciiTheme="minorHAnsi" w:eastAsiaTheme="minorEastAsia" w:hAnsiTheme="minorHAnsi" w:cstheme="minorBidi"/>
          <w:noProof/>
          <w:kern w:val="0"/>
          <w:sz w:val="22"/>
          <w:szCs w:val="22"/>
        </w:rPr>
      </w:pPr>
      <w:r>
        <w:rPr>
          <w:noProof/>
        </w:rPr>
        <w:t>3.1.3</w:t>
      </w:r>
      <w:r>
        <w:rPr>
          <w:noProof/>
        </w:rPr>
        <w:tab/>
        <w:t>Restrictions on item 10989</w:t>
      </w:r>
      <w:r w:rsidRPr="00F32080">
        <w:rPr>
          <w:noProof/>
        </w:rPr>
        <w:tab/>
      </w:r>
      <w:r w:rsidRPr="00F32080">
        <w:rPr>
          <w:noProof/>
        </w:rPr>
        <w:fldChar w:fldCharType="begin"/>
      </w:r>
      <w:r w:rsidRPr="00F32080">
        <w:rPr>
          <w:noProof/>
        </w:rPr>
        <w:instrText xml:space="preserve"> PAGEREF _Toc71110010 \h </w:instrText>
      </w:r>
      <w:r w:rsidRPr="00F32080">
        <w:rPr>
          <w:noProof/>
        </w:rPr>
      </w:r>
      <w:r w:rsidRPr="00F32080">
        <w:rPr>
          <w:noProof/>
        </w:rPr>
        <w:fldChar w:fldCharType="separate"/>
      </w:r>
      <w:r w:rsidR="005F4800">
        <w:rPr>
          <w:noProof/>
        </w:rPr>
        <w:t>142</w:t>
      </w:r>
      <w:r w:rsidRPr="00F32080">
        <w:rPr>
          <w:noProof/>
        </w:rPr>
        <w:fldChar w:fldCharType="end"/>
      </w:r>
    </w:p>
    <w:p w14:paraId="77D4DA39" w14:textId="68D10459" w:rsidR="00F32080" w:rsidRDefault="00F32080">
      <w:pPr>
        <w:pStyle w:val="TOC5"/>
        <w:rPr>
          <w:rFonts w:asciiTheme="minorHAnsi" w:eastAsiaTheme="minorEastAsia" w:hAnsiTheme="minorHAnsi" w:cstheme="minorBidi"/>
          <w:noProof/>
          <w:kern w:val="0"/>
          <w:sz w:val="22"/>
          <w:szCs w:val="22"/>
        </w:rPr>
      </w:pPr>
      <w:r>
        <w:rPr>
          <w:noProof/>
        </w:rPr>
        <w:t>3.1.4</w:t>
      </w:r>
      <w:r>
        <w:rPr>
          <w:noProof/>
        </w:rPr>
        <w:tab/>
        <w:t>Items in Group M12</w:t>
      </w:r>
      <w:r w:rsidRPr="00F32080">
        <w:rPr>
          <w:noProof/>
        </w:rPr>
        <w:tab/>
      </w:r>
      <w:r w:rsidRPr="00F32080">
        <w:rPr>
          <w:noProof/>
        </w:rPr>
        <w:fldChar w:fldCharType="begin"/>
      </w:r>
      <w:r w:rsidRPr="00F32080">
        <w:rPr>
          <w:noProof/>
        </w:rPr>
        <w:instrText xml:space="preserve"> PAGEREF _Toc71110011 \h </w:instrText>
      </w:r>
      <w:r w:rsidRPr="00F32080">
        <w:rPr>
          <w:noProof/>
        </w:rPr>
      </w:r>
      <w:r w:rsidRPr="00F32080">
        <w:rPr>
          <w:noProof/>
        </w:rPr>
        <w:fldChar w:fldCharType="separate"/>
      </w:r>
      <w:r w:rsidR="005F4800">
        <w:rPr>
          <w:noProof/>
        </w:rPr>
        <w:t>143</w:t>
      </w:r>
      <w:r w:rsidRPr="00F32080">
        <w:rPr>
          <w:noProof/>
        </w:rPr>
        <w:fldChar w:fldCharType="end"/>
      </w:r>
    </w:p>
    <w:p w14:paraId="3BC4C36E" w14:textId="6F2E78FF" w:rsidR="00F32080" w:rsidRDefault="00F32080">
      <w:pPr>
        <w:pStyle w:val="TOC3"/>
        <w:rPr>
          <w:rFonts w:asciiTheme="minorHAnsi" w:eastAsiaTheme="minorEastAsia" w:hAnsiTheme="minorHAnsi" w:cstheme="minorBidi"/>
          <w:b w:val="0"/>
          <w:noProof/>
          <w:kern w:val="0"/>
          <w:szCs w:val="22"/>
        </w:rPr>
      </w:pPr>
      <w:r>
        <w:rPr>
          <w:noProof/>
        </w:rPr>
        <w:t>Division 3.2—Group M1: Management of bulk</w:t>
      </w:r>
      <w:r>
        <w:rPr>
          <w:noProof/>
        </w:rPr>
        <w:noBreakHyphen/>
        <w:t>billed services</w:t>
      </w:r>
      <w:r w:rsidRPr="00F32080">
        <w:rPr>
          <w:b w:val="0"/>
          <w:noProof/>
          <w:sz w:val="18"/>
        </w:rPr>
        <w:tab/>
      </w:r>
      <w:r w:rsidRPr="00F32080">
        <w:rPr>
          <w:b w:val="0"/>
          <w:noProof/>
          <w:sz w:val="18"/>
        </w:rPr>
        <w:fldChar w:fldCharType="begin"/>
      </w:r>
      <w:r w:rsidRPr="00F32080">
        <w:rPr>
          <w:b w:val="0"/>
          <w:noProof/>
          <w:sz w:val="18"/>
        </w:rPr>
        <w:instrText xml:space="preserve"> PAGEREF _Toc71110012 \h </w:instrText>
      </w:r>
      <w:r w:rsidRPr="00F32080">
        <w:rPr>
          <w:b w:val="0"/>
          <w:noProof/>
          <w:sz w:val="18"/>
        </w:rPr>
      </w:r>
      <w:r w:rsidRPr="00F32080">
        <w:rPr>
          <w:b w:val="0"/>
          <w:noProof/>
          <w:sz w:val="18"/>
        </w:rPr>
        <w:fldChar w:fldCharType="separate"/>
      </w:r>
      <w:r w:rsidR="005F4800">
        <w:rPr>
          <w:b w:val="0"/>
          <w:noProof/>
          <w:sz w:val="18"/>
        </w:rPr>
        <w:t>144</w:t>
      </w:r>
      <w:r w:rsidRPr="00F32080">
        <w:rPr>
          <w:b w:val="0"/>
          <w:noProof/>
          <w:sz w:val="18"/>
        </w:rPr>
        <w:fldChar w:fldCharType="end"/>
      </w:r>
    </w:p>
    <w:p w14:paraId="068A1D38" w14:textId="399217D6" w:rsidR="00F32080" w:rsidRDefault="00F32080">
      <w:pPr>
        <w:pStyle w:val="TOC5"/>
        <w:rPr>
          <w:rFonts w:asciiTheme="minorHAnsi" w:eastAsiaTheme="minorEastAsia" w:hAnsiTheme="minorHAnsi" w:cstheme="minorBidi"/>
          <w:noProof/>
          <w:kern w:val="0"/>
          <w:sz w:val="22"/>
          <w:szCs w:val="22"/>
        </w:rPr>
      </w:pPr>
      <w:r>
        <w:rPr>
          <w:noProof/>
        </w:rPr>
        <w:t>3.2.1</w:t>
      </w:r>
      <w:r>
        <w:rPr>
          <w:noProof/>
        </w:rPr>
        <w:tab/>
        <w:t>Definitions</w:t>
      </w:r>
      <w:r w:rsidRPr="00F32080">
        <w:rPr>
          <w:noProof/>
        </w:rPr>
        <w:tab/>
      </w:r>
      <w:r w:rsidRPr="00F32080">
        <w:rPr>
          <w:noProof/>
        </w:rPr>
        <w:fldChar w:fldCharType="begin"/>
      </w:r>
      <w:r w:rsidRPr="00F32080">
        <w:rPr>
          <w:noProof/>
        </w:rPr>
        <w:instrText xml:space="preserve"> PAGEREF _Toc71110013 \h </w:instrText>
      </w:r>
      <w:r w:rsidRPr="00F32080">
        <w:rPr>
          <w:noProof/>
        </w:rPr>
      </w:r>
      <w:r w:rsidRPr="00F32080">
        <w:rPr>
          <w:noProof/>
        </w:rPr>
        <w:fldChar w:fldCharType="separate"/>
      </w:r>
      <w:r w:rsidR="005F4800">
        <w:rPr>
          <w:noProof/>
        </w:rPr>
        <w:t>144</w:t>
      </w:r>
      <w:r w:rsidRPr="00F32080">
        <w:rPr>
          <w:noProof/>
        </w:rPr>
        <w:fldChar w:fldCharType="end"/>
      </w:r>
    </w:p>
    <w:p w14:paraId="7B8FA10A" w14:textId="5A341443" w:rsidR="00F32080" w:rsidRDefault="00F32080">
      <w:pPr>
        <w:pStyle w:val="TOC5"/>
        <w:rPr>
          <w:rFonts w:asciiTheme="minorHAnsi" w:eastAsiaTheme="minorEastAsia" w:hAnsiTheme="minorHAnsi" w:cstheme="minorBidi"/>
          <w:noProof/>
          <w:kern w:val="0"/>
          <w:sz w:val="22"/>
          <w:szCs w:val="22"/>
        </w:rPr>
      </w:pPr>
      <w:r>
        <w:rPr>
          <w:noProof/>
        </w:rPr>
        <w:t>3.2.2</w:t>
      </w:r>
      <w:r>
        <w:rPr>
          <w:noProof/>
        </w:rPr>
        <w:tab/>
        <w:t>Restrictions on items 10990, 10991 and 10992</w:t>
      </w:r>
      <w:r w:rsidRPr="00F32080">
        <w:rPr>
          <w:noProof/>
        </w:rPr>
        <w:tab/>
      </w:r>
      <w:r w:rsidRPr="00F32080">
        <w:rPr>
          <w:noProof/>
        </w:rPr>
        <w:fldChar w:fldCharType="begin"/>
      </w:r>
      <w:r w:rsidRPr="00F32080">
        <w:rPr>
          <w:noProof/>
        </w:rPr>
        <w:instrText xml:space="preserve"> PAGEREF _Toc71110014 \h </w:instrText>
      </w:r>
      <w:r w:rsidRPr="00F32080">
        <w:rPr>
          <w:noProof/>
        </w:rPr>
      </w:r>
      <w:r w:rsidRPr="00F32080">
        <w:rPr>
          <w:noProof/>
        </w:rPr>
        <w:fldChar w:fldCharType="separate"/>
      </w:r>
      <w:r w:rsidR="005F4800">
        <w:rPr>
          <w:noProof/>
        </w:rPr>
        <w:t>145</w:t>
      </w:r>
      <w:r w:rsidRPr="00F32080">
        <w:rPr>
          <w:noProof/>
        </w:rPr>
        <w:fldChar w:fldCharType="end"/>
      </w:r>
    </w:p>
    <w:p w14:paraId="50220993" w14:textId="099C619F" w:rsidR="00F32080" w:rsidRDefault="00F32080">
      <w:pPr>
        <w:pStyle w:val="TOC5"/>
        <w:rPr>
          <w:rFonts w:asciiTheme="minorHAnsi" w:eastAsiaTheme="minorEastAsia" w:hAnsiTheme="minorHAnsi" w:cstheme="minorBidi"/>
          <w:noProof/>
          <w:kern w:val="0"/>
          <w:sz w:val="22"/>
          <w:szCs w:val="22"/>
        </w:rPr>
      </w:pPr>
      <w:r>
        <w:rPr>
          <w:noProof/>
        </w:rPr>
        <w:t>3.2.3</w:t>
      </w:r>
      <w:r>
        <w:rPr>
          <w:noProof/>
        </w:rPr>
        <w:tab/>
        <w:t>Items in Group M1</w:t>
      </w:r>
      <w:r w:rsidRPr="00F32080">
        <w:rPr>
          <w:noProof/>
        </w:rPr>
        <w:tab/>
      </w:r>
      <w:r w:rsidRPr="00F32080">
        <w:rPr>
          <w:noProof/>
        </w:rPr>
        <w:fldChar w:fldCharType="begin"/>
      </w:r>
      <w:r w:rsidRPr="00F32080">
        <w:rPr>
          <w:noProof/>
        </w:rPr>
        <w:instrText xml:space="preserve"> PAGEREF _Toc71110015 \h </w:instrText>
      </w:r>
      <w:r w:rsidRPr="00F32080">
        <w:rPr>
          <w:noProof/>
        </w:rPr>
      </w:r>
      <w:r w:rsidRPr="00F32080">
        <w:rPr>
          <w:noProof/>
        </w:rPr>
        <w:fldChar w:fldCharType="separate"/>
      </w:r>
      <w:r w:rsidR="005F4800">
        <w:rPr>
          <w:noProof/>
        </w:rPr>
        <w:t>146</w:t>
      </w:r>
      <w:r w:rsidRPr="00F32080">
        <w:rPr>
          <w:noProof/>
        </w:rPr>
        <w:fldChar w:fldCharType="end"/>
      </w:r>
    </w:p>
    <w:p w14:paraId="44D61981" w14:textId="3FEA1F6E" w:rsidR="00F32080" w:rsidRDefault="00F32080">
      <w:pPr>
        <w:pStyle w:val="TOC2"/>
        <w:rPr>
          <w:rFonts w:asciiTheme="minorHAnsi" w:eastAsiaTheme="minorEastAsia" w:hAnsiTheme="minorHAnsi" w:cstheme="minorBidi"/>
          <w:b w:val="0"/>
          <w:noProof/>
          <w:kern w:val="0"/>
          <w:sz w:val="22"/>
          <w:szCs w:val="22"/>
        </w:rPr>
      </w:pPr>
      <w:r>
        <w:rPr>
          <w:noProof/>
        </w:rPr>
        <w:t>Part 4—Diagnostic procedures and investigations</w:t>
      </w:r>
      <w:r w:rsidRPr="00F32080">
        <w:rPr>
          <w:b w:val="0"/>
          <w:noProof/>
          <w:sz w:val="18"/>
        </w:rPr>
        <w:tab/>
      </w:r>
      <w:r w:rsidRPr="00F32080">
        <w:rPr>
          <w:b w:val="0"/>
          <w:noProof/>
          <w:sz w:val="18"/>
        </w:rPr>
        <w:fldChar w:fldCharType="begin"/>
      </w:r>
      <w:r w:rsidRPr="00F32080">
        <w:rPr>
          <w:b w:val="0"/>
          <w:noProof/>
          <w:sz w:val="18"/>
        </w:rPr>
        <w:instrText xml:space="preserve"> PAGEREF _Toc71110016 \h </w:instrText>
      </w:r>
      <w:r w:rsidRPr="00F32080">
        <w:rPr>
          <w:b w:val="0"/>
          <w:noProof/>
          <w:sz w:val="18"/>
        </w:rPr>
      </w:r>
      <w:r w:rsidRPr="00F32080">
        <w:rPr>
          <w:b w:val="0"/>
          <w:noProof/>
          <w:sz w:val="18"/>
        </w:rPr>
        <w:fldChar w:fldCharType="separate"/>
      </w:r>
      <w:r w:rsidR="005F4800">
        <w:rPr>
          <w:b w:val="0"/>
          <w:noProof/>
          <w:sz w:val="18"/>
        </w:rPr>
        <w:t>148</w:t>
      </w:r>
      <w:r w:rsidRPr="00F32080">
        <w:rPr>
          <w:b w:val="0"/>
          <w:noProof/>
          <w:sz w:val="18"/>
        </w:rPr>
        <w:fldChar w:fldCharType="end"/>
      </w:r>
    </w:p>
    <w:p w14:paraId="649D402E" w14:textId="77BC66ED" w:rsidR="00F32080" w:rsidRDefault="00F32080">
      <w:pPr>
        <w:pStyle w:val="TOC3"/>
        <w:rPr>
          <w:rFonts w:asciiTheme="minorHAnsi" w:eastAsiaTheme="minorEastAsia" w:hAnsiTheme="minorHAnsi" w:cstheme="minorBidi"/>
          <w:b w:val="0"/>
          <w:noProof/>
          <w:kern w:val="0"/>
          <w:szCs w:val="22"/>
        </w:rPr>
      </w:pPr>
      <w:r>
        <w:rPr>
          <w:noProof/>
        </w:rPr>
        <w:t>Division 4.1—Group D1: Miscellaneous diagnostic procedures and investigations</w:t>
      </w:r>
      <w:r w:rsidRPr="00F32080">
        <w:rPr>
          <w:b w:val="0"/>
          <w:noProof/>
          <w:sz w:val="18"/>
        </w:rPr>
        <w:tab/>
      </w:r>
      <w:r w:rsidRPr="00F32080">
        <w:rPr>
          <w:b w:val="0"/>
          <w:noProof/>
          <w:sz w:val="18"/>
        </w:rPr>
        <w:fldChar w:fldCharType="begin"/>
      </w:r>
      <w:r w:rsidRPr="00F32080">
        <w:rPr>
          <w:b w:val="0"/>
          <w:noProof/>
          <w:sz w:val="18"/>
        </w:rPr>
        <w:instrText xml:space="preserve"> PAGEREF _Toc71110017 \h </w:instrText>
      </w:r>
      <w:r w:rsidRPr="00F32080">
        <w:rPr>
          <w:b w:val="0"/>
          <w:noProof/>
          <w:sz w:val="18"/>
        </w:rPr>
      </w:r>
      <w:r w:rsidRPr="00F32080">
        <w:rPr>
          <w:b w:val="0"/>
          <w:noProof/>
          <w:sz w:val="18"/>
        </w:rPr>
        <w:fldChar w:fldCharType="separate"/>
      </w:r>
      <w:r w:rsidR="005F4800">
        <w:rPr>
          <w:b w:val="0"/>
          <w:noProof/>
          <w:sz w:val="18"/>
        </w:rPr>
        <w:t>148</w:t>
      </w:r>
      <w:r w:rsidRPr="00F32080">
        <w:rPr>
          <w:b w:val="0"/>
          <w:noProof/>
          <w:sz w:val="18"/>
        </w:rPr>
        <w:fldChar w:fldCharType="end"/>
      </w:r>
    </w:p>
    <w:p w14:paraId="7FB40823" w14:textId="6353C81A" w:rsidR="00F32080" w:rsidRDefault="00F32080">
      <w:pPr>
        <w:pStyle w:val="TOC5"/>
        <w:rPr>
          <w:rFonts w:asciiTheme="minorHAnsi" w:eastAsiaTheme="minorEastAsia" w:hAnsiTheme="minorHAnsi" w:cstheme="minorBidi"/>
          <w:noProof/>
          <w:kern w:val="0"/>
          <w:sz w:val="22"/>
          <w:szCs w:val="22"/>
        </w:rPr>
      </w:pPr>
      <w:r>
        <w:rPr>
          <w:noProof/>
        </w:rPr>
        <w:t>4.1.1</w:t>
      </w:r>
      <w:r>
        <w:rPr>
          <w:noProof/>
        </w:rPr>
        <w:tab/>
        <w:t>Meaning of report</w:t>
      </w:r>
      <w:r w:rsidRPr="00F32080">
        <w:rPr>
          <w:noProof/>
        </w:rPr>
        <w:tab/>
      </w:r>
      <w:r w:rsidRPr="00F32080">
        <w:rPr>
          <w:noProof/>
        </w:rPr>
        <w:fldChar w:fldCharType="begin"/>
      </w:r>
      <w:r w:rsidRPr="00F32080">
        <w:rPr>
          <w:noProof/>
        </w:rPr>
        <w:instrText xml:space="preserve"> PAGEREF _Toc71110018 \h </w:instrText>
      </w:r>
      <w:r w:rsidRPr="00F32080">
        <w:rPr>
          <w:noProof/>
        </w:rPr>
      </w:r>
      <w:r w:rsidRPr="00F32080">
        <w:rPr>
          <w:noProof/>
        </w:rPr>
        <w:fldChar w:fldCharType="separate"/>
      </w:r>
      <w:r w:rsidR="005F4800">
        <w:rPr>
          <w:noProof/>
        </w:rPr>
        <w:t>148</w:t>
      </w:r>
      <w:r w:rsidRPr="00F32080">
        <w:rPr>
          <w:noProof/>
        </w:rPr>
        <w:fldChar w:fldCharType="end"/>
      </w:r>
    </w:p>
    <w:p w14:paraId="38A92857" w14:textId="7C224B40" w:rsidR="00F32080" w:rsidRDefault="00F32080">
      <w:pPr>
        <w:pStyle w:val="TOC5"/>
        <w:rPr>
          <w:rFonts w:asciiTheme="minorHAnsi" w:eastAsiaTheme="minorEastAsia" w:hAnsiTheme="minorHAnsi" w:cstheme="minorBidi"/>
          <w:noProof/>
          <w:kern w:val="0"/>
          <w:sz w:val="22"/>
          <w:szCs w:val="22"/>
        </w:rPr>
      </w:pPr>
      <w:r>
        <w:rPr>
          <w:noProof/>
        </w:rPr>
        <w:t>4.1.2</w:t>
      </w:r>
      <w:r>
        <w:rPr>
          <w:noProof/>
        </w:rPr>
        <w:tab/>
        <w:t>Meaning of qualified adult sleep medicine practitioner, qualified paediatric sleep medicine practitioner and qualified sleep medicine practitioner</w:t>
      </w:r>
      <w:r w:rsidRPr="00F32080">
        <w:rPr>
          <w:noProof/>
        </w:rPr>
        <w:tab/>
      </w:r>
      <w:r w:rsidRPr="00F32080">
        <w:rPr>
          <w:noProof/>
        </w:rPr>
        <w:fldChar w:fldCharType="begin"/>
      </w:r>
      <w:r w:rsidRPr="00F32080">
        <w:rPr>
          <w:noProof/>
        </w:rPr>
        <w:instrText xml:space="preserve"> PAGEREF _Toc71110019 \h </w:instrText>
      </w:r>
      <w:r w:rsidRPr="00F32080">
        <w:rPr>
          <w:noProof/>
        </w:rPr>
      </w:r>
      <w:r w:rsidRPr="00F32080">
        <w:rPr>
          <w:noProof/>
        </w:rPr>
        <w:fldChar w:fldCharType="separate"/>
      </w:r>
      <w:r w:rsidR="005F4800">
        <w:rPr>
          <w:noProof/>
        </w:rPr>
        <w:t>148</w:t>
      </w:r>
      <w:r w:rsidRPr="00F32080">
        <w:rPr>
          <w:noProof/>
        </w:rPr>
        <w:fldChar w:fldCharType="end"/>
      </w:r>
    </w:p>
    <w:p w14:paraId="4C7D74BC" w14:textId="0673FB12" w:rsidR="00F32080" w:rsidRDefault="00F32080">
      <w:pPr>
        <w:pStyle w:val="TOC5"/>
        <w:rPr>
          <w:rFonts w:asciiTheme="minorHAnsi" w:eastAsiaTheme="minorEastAsia" w:hAnsiTheme="minorHAnsi" w:cstheme="minorBidi"/>
          <w:noProof/>
          <w:kern w:val="0"/>
          <w:sz w:val="22"/>
          <w:szCs w:val="22"/>
        </w:rPr>
      </w:pPr>
      <w:r>
        <w:rPr>
          <w:noProof/>
        </w:rPr>
        <w:t>4.1.3</w:t>
      </w:r>
      <w:r>
        <w:rPr>
          <w:noProof/>
        </w:rPr>
        <w:tab/>
        <w:t>Restriction on item 11801—service provided in association with other services</w:t>
      </w:r>
      <w:r w:rsidRPr="00F32080">
        <w:rPr>
          <w:noProof/>
        </w:rPr>
        <w:tab/>
      </w:r>
      <w:r w:rsidRPr="00F32080">
        <w:rPr>
          <w:noProof/>
        </w:rPr>
        <w:fldChar w:fldCharType="begin"/>
      </w:r>
      <w:r w:rsidRPr="00F32080">
        <w:rPr>
          <w:noProof/>
        </w:rPr>
        <w:instrText xml:space="preserve"> PAGEREF _Toc71110020 \h </w:instrText>
      </w:r>
      <w:r w:rsidRPr="00F32080">
        <w:rPr>
          <w:noProof/>
        </w:rPr>
      </w:r>
      <w:r w:rsidRPr="00F32080">
        <w:rPr>
          <w:noProof/>
        </w:rPr>
        <w:fldChar w:fldCharType="separate"/>
      </w:r>
      <w:r w:rsidR="005F4800">
        <w:rPr>
          <w:noProof/>
        </w:rPr>
        <w:t>149</w:t>
      </w:r>
      <w:r w:rsidRPr="00F32080">
        <w:rPr>
          <w:noProof/>
        </w:rPr>
        <w:fldChar w:fldCharType="end"/>
      </w:r>
    </w:p>
    <w:p w14:paraId="03F4360E" w14:textId="30A11B2F" w:rsidR="00F32080" w:rsidRDefault="00F32080">
      <w:pPr>
        <w:pStyle w:val="TOC5"/>
        <w:rPr>
          <w:rFonts w:asciiTheme="minorHAnsi" w:eastAsiaTheme="minorEastAsia" w:hAnsiTheme="minorHAnsi" w:cstheme="minorBidi"/>
          <w:noProof/>
          <w:kern w:val="0"/>
          <w:sz w:val="22"/>
          <w:szCs w:val="22"/>
        </w:rPr>
      </w:pPr>
      <w:r>
        <w:rPr>
          <w:noProof/>
        </w:rPr>
        <w:t>4.1.3A</w:t>
      </w:r>
      <w:r>
        <w:rPr>
          <w:noProof/>
        </w:rPr>
        <w:tab/>
        <w:t>Restriction on items 11704, 11705 and 11723—services to include formal reports</w:t>
      </w:r>
      <w:r w:rsidRPr="00F32080">
        <w:rPr>
          <w:noProof/>
        </w:rPr>
        <w:tab/>
      </w:r>
      <w:r w:rsidRPr="00F32080">
        <w:rPr>
          <w:noProof/>
        </w:rPr>
        <w:fldChar w:fldCharType="begin"/>
      </w:r>
      <w:r w:rsidRPr="00F32080">
        <w:rPr>
          <w:noProof/>
        </w:rPr>
        <w:instrText xml:space="preserve"> PAGEREF _Toc71110021 \h </w:instrText>
      </w:r>
      <w:r w:rsidRPr="00F32080">
        <w:rPr>
          <w:noProof/>
        </w:rPr>
      </w:r>
      <w:r w:rsidRPr="00F32080">
        <w:rPr>
          <w:noProof/>
        </w:rPr>
        <w:fldChar w:fldCharType="separate"/>
      </w:r>
      <w:r w:rsidR="005F4800">
        <w:rPr>
          <w:noProof/>
        </w:rPr>
        <w:t>149</w:t>
      </w:r>
      <w:r w:rsidRPr="00F32080">
        <w:rPr>
          <w:noProof/>
        </w:rPr>
        <w:fldChar w:fldCharType="end"/>
      </w:r>
    </w:p>
    <w:p w14:paraId="4ACA5DD3" w14:textId="29334F3E" w:rsidR="00F32080" w:rsidRDefault="00F32080">
      <w:pPr>
        <w:pStyle w:val="TOC5"/>
        <w:rPr>
          <w:rFonts w:asciiTheme="minorHAnsi" w:eastAsiaTheme="minorEastAsia" w:hAnsiTheme="minorHAnsi" w:cstheme="minorBidi"/>
          <w:noProof/>
          <w:kern w:val="0"/>
          <w:sz w:val="22"/>
          <w:szCs w:val="22"/>
        </w:rPr>
      </w:pPr>
      <w:r>
        <w:rPr>
          <w:noProof/>
        </w:rPr>
        <w:t>4.1.3B</w:t>
      </w:r>
      <w:r>
        <w:rPr>
          <w:noProof/>
        </w:rPr>
        <w:tab/>
        <w:t>Restriction on item 11714—services to include clinical notes</w:t>
      </w:r>
      <w:r w:rsidRPr="00F32080">
        <w:rPr>
          <w:noProof/>
        </w:rPr>
        <w:tab/>
      </w:r>
      <w:r w:rsidRPr="00F32080">
        <w:rPr>
          <w:noProof/>
        </w:rPr>
        <w:fldChar w:fldCharType="begin"/>
      </w:r>
      <w:r w:rsidRPr="00F32080">
        <w:rPr>
          <w:noProof/>
        </w:rPr>
        <w:instrText xml:space="preserve"> PAGEREF _Toc71110022 \h </w:instrText>
      </w:r>
      <w:r w:rsidRPr="00F32080">
        <w:rPr>
          <w:noProof/>
        </w:rPr>
      </w:r>
      <w:r w:rsidRPr="00F32080">
        <w:rPr>
          <w:noProof/>
        </w:rPr>
        <w:fldChar w:fldCharType="separate"/>
      </w:r>
      <w:r w:rsidR="005F4800">
        <w:rPr>
          <w:noProof/>
        </w:rPr>
        <w:t>150</w:t>
      </w:r>
      <w:r w:rsidRPr="00F32080">
        <w:rPr>
          <w:noProof/>
        </w:rPr>
        <w:fldChar w:fldCharType="end"/>
      </w:r>
    </w:p>
    <w:p w14:paraId="507E3DF8" w14:textId="64D81673" w:rsidR="00F32080" w:rsidRDefault="00F32080">
      <w:pPr>
        <w:pStyle w:val="TOC5"/>
        <w:rPr>
          <w:rFonts w:asciiTheme="minorHAnsi" w:eastAsiaTheme="minorEastAsia" w:hAnsiTheme="minorHAnsi" w:cstheme="minorBidi"/>
          <w:noProof/>
          <w:kern w:val="0"/>
          <w:sz w:val="22"/>
          <w:szCs w:val="22"/>
        </w:rPr>
      </w:pPr>
      <w:r>
        <w:rPr>
          <w:noProof/>
        </w:rPr>
        <w:t>4.1.3C</w:t>
      </w:r>
      <w:r>
        <w:rPr>
          <w:noProof/>
        </w:rPr>
        <w:tab/>
        <w:t>Restriction on items 11704 and 11705—financial relationship</w:t>
      </w:r>
      <w:r w:rsidRPr="00F32080">
        <w:rPr>
          <w:noProof/>
        </w:rPr>
        <w:tab/>
      </w:r>
      <w:r w:rsidRPr="00F32080">
        <w:rPr>
          <w:noProof/>
        </w:rPr>
        <w:fldChar w:fldCharType="begin"/>
      </w:r>
      <w:r w:rsidRPr="00F32080">
        <w:rPr>
          <w:noProof/>
        </w:rPr>
        <w:instrText xml:space="preserve"> PAGEREF _Toc71110023 \h </w:instrText>
      </w:r>
      <w:r w:rsidRPr="00F32080">
        <w:rPr>
          <w:noProof/>
        </w:rPr>
      </w:r>
      <w:r w:rsidRPr="00F32080">
        <w:rPr>
          <w:noProof/>
        </w:rPr>
        <w:fldChar w:fldCharType="separate"/>
      </w:r>
      <w:r w:rsidR="005F4800">
        <w:rPr>
          <w:noProof/>
        </w:rPr>
        <w:t>150</w:t>
      </w:r>
      <w:r w:rsidRPr="00F32080">
        <w:rPr>
          <w:noProof/>
        </w:rPr>
        <w:fldChar w:fldCharType="end"/>
      </w:r>
    </w:p>
    <w:p w14:paraId="161C3687" w14:textId="0F6D1FAA" w:rsidR="00F32080" w:rsidRDefault="00F32080">
      <w:pPr>
        <w:pStyle w:val="TOC5"/>
        <w:rPr>
          <w:rFonts w:asciiTheme="minorHAnsi" w:eastAsiaTheme="minorEastAsia" w:hAnsiTheme="minorHAnsi" w:cstheme="minorBidi"/>
          <w:noProof/>
          <w:kern w:val="0"/>
          <w:sz w:val="22"/>
          <w:szCs w:val="22"/>
        </w:rPr>
      </w:pPr>
      <w:r w:rsidRPr="002E7EDF">
        <w:rPr>
          <w:rFonts w:eastAsia="Calibri"/>
          <w:noProof/>
        </w:rPr>
        <w:t>4.1.3D</w:t>
      </w:r>
      <w:r>
        <w:rPr>
          <w:rFonts w:eastAsia="Calibri"/>
          <w:noProof/>
        </w:rPr>
        <w:tab/>
      </w:r>
      <w:r w:rsidRPr="002E7EDF">
        <w:rPr>
          <w:rFonts w:eastAsia="Calibri"/>
          <w:noProof/>
        </w:rPr>
        <w:t>Restrictions on items 11729 and 11730</w:t>
      </w:r>
      <w:r>
        <w:rPr>
          <w:noProof/>
        </w:rPr>
        <w:t>—patient limitations</w:t>
      </w:r>
      <w:r w:rsidRPr="00F32080">
        <w:rPr>
          <w:noProof/>
        </w:rPr>
        <w:tab/>
      </w:r>
      <w:r w:rsidRPr="00F32080">
        <w:rPr>
          <w:noProof/>
        </w:rPr>
        <w:fldChar w:fldCharType="begin"/>
      </w:r>
      <w:r w:rsidRPr="00F32080">
        <w:rPr>
          <w:noProof/>
        </w:rPr>
        <w:instrText xml:space="preserve"> PAGEREF _Toc71110024 \h </w:instrText>
      </w:r>
      <w:r w:rsidRPr="00F32080">
        <w:rPr>
          <w:noProof/>
        </w:rPr>
      </w:r>
      <w:r w:rsidRPr="00F32080">
        <w:rPr>
          <w:noProof/>
        </w:rPr>
        <w:fldChar w:fldCharType="separate"/>
      </w:r>
      <w:r w:rsidR="005F4800">
        <w:rPr>
          <w:noProof/>
        </w:rPr>
        <w:t>150</w:t>
      </w:r>
      <w:r w:rsidRPr="00F32080">
        <w:rPr>
          <w:noProof/>
        </w:rPr>
        <w:fldChar w:fldCharType="end"/>
      </w:r>
    </w:p>
    <w:p w14:paraId="53648DF1" w14:textId="70AE19E8" w:rsidR="00F32080" w:rsidRDefault="00F32080">
      <w:pPr>
        <w:pStyle w:val="TOC5"/>
        <w:rPr>
          <w:rFonts w:asciiTheme="minorHAnsi" w:eastAsiaTheme="minorEastAsia" w:hAnsiTheme="minorHAnsi" w:cstheme="minorBidi"/>
          <w:noProof/>
          <w:kern w:val="0"/>
          <w:sz w:val="22"/>
          <w:szCs w:val="22"/>
        </w:rPr>
      </w:pPr>
      <w:r w:rsidRPr="002E7EDF">
        <w:rPr>
          <w:rFonts w:eastAsia="Calibri"/>
          <w:noProof/>
        </w:rPr>
        <w:t>4.1.3E</w:t>
      </w:r>
      <w:r>
        <w:rPr>
          <w:rFonts w:eastAsia="Calibri"/>
          <w:noProof/>
        </w:rPr>
        <w:tab/>
      </w:r>
      <w:r w:rsidRPr="002E7EDF">
        <w:rPr>
          <w:rFonts w:eastAsia="Calibri"/>
          <w:noProof/>
        </w:rPr>
        <w:t>Restriction on items 11729 and 11730</w:t>
      </w:r>
      <w:r>
        <w:rPr>
          <w:noProof/>
        </w:rPr>
        <w:t>—safety requirements</w:t>
      </w:r>
      <w:r w:rsidRPr="00F32080">
        <w:rPr>
          <w:noProof/>
        </w:rPr>
        <w:tab/>
      </w:r>
      <w:r w:rsidRPr="00F32080">
        <w:rPr>
          <w:noProof/>
        </w:rPr>
        <w:fldChar w:fldCharType="begin"/>
      </w:r>
      <w:r w:rsidRPr="00F32080">
        <w:rPr>
          <w:noProof/>
        </w:rPr>
        <w:instrText xml:space="preserve"> PAGEREF _Toc71110025 \h </w:instrText>
      </w:r>
      <w:r w:rsidRPr="00F32080">
        <w:rPr>
          <w:noProof/>
        </w:rPr>
      </w:r>
      <w:r w:rsidRPr="00F32080">
        <w:rPr>
          <w:noProof/>
        </w:rPr>
        <w:fldChar w:fldCharType="separate"/>
      </w:r>
      <w:r w:rsidR="005F4800">
        <w:rPr>
          <w:noProof/>
        </w:rPr>
        <w:t>150</w:t>
      </w:r>
      <w:r w:rsidRPr="00F32080">
        <w:rPr>
          <w:noProof/>
        </w:rPr>
        <w:fldChar w:fldCharType="end"/>
      </w:r>
    </w:p>
    <w:p w14:paraId="53A63988" w14:textId="3717C57E" w:rsidR="00F32080" w:rsidRDefault="00F32080">
      <w:pPr>
        <w:pStyle w:val="TOC5"/>
        <w:rPr>
          <w:rFonts w:asciiTheme="minorHAnsi" w:eastAsiaTheme="minorEastAsia" w:hAnsiTheme="minorHAnsi" w:cstheme="minorBidi"/>
          <w:noProof/>
          <w:kern w:val="0"/>
          <w:sz w:val="22"/>
          <w:szCs w:val="22"/>
        </w:rPr>
      </w:pPr>
      <w:r>
        <w:rPr>
          <w:noProof/>
        </w:rPr>
        <w:t>4.1.3F</w:t>
      </w:r>
      <w:r>
        <w:rPr>
          <w:noProof/>
        </w:rPr>
        <w:tab/>
        <w:t>Restriction on certain items—patients receiving hospital treatment or hospital</w:t>
      </w:r>
      <w:r>
        <w:rPr>
          <w:noProof/>
        </w:rPr>
        <w:noBreakHyphen/>
        <w:t>substitute treatment</w:t>
      </w:r>
      <w:r w:rsidRPr="00F32080">
        <w:rPr>
          <w:noProof/>
        </w:rPr>
        <w:tab/>
      </w:r>
      <w:r w:rsidRPr="00F32080">
        <w:rPr>
          <w:noProof/>
        </w:rPr>
        <w:fldChar w:fldCharType="begin"/>
      </w:r>
      <w:r w:rsidRPr="00F32080">
        <w:rPr>
          <w:noProof/>
        </w:rPr>
        <w:instrText xml:space="preserve"> PAGEREF _Toc71110026 \h </w:instrText>
      </w:r>
      <w:r w:rsidRPr="00F32080">
        <w:rPr>
          <w:noProof/>
        </w:rPr>
      </w:r>
      <w:r w:rsidRPr="00F32080">
        <w:rPr>
          <w:noProof/>
        </w:rPr>
        <w:fldChar w:fldCharType="separate"/>
      </w:r>
      <w:r w:rsidR="005F4800">
        <w:rPr>
          <w:noProof/>
        </w:rPr>
        <w:t>151</w:t>
      </w:r>
      <w:r w:rsidRPr="00F32080">
        <w:rPr>
          <w:noProof/>
        </w:rPr>
        <w:fldChar w:fldCharType="end"/>
      </w:r>
    </w:p>
    <w:p w14:paraId="2AF9EE39" w14:textId="72B92987" w:rsidR="00F32080" w:rsidRDefault="00F32080">
      <w:pPr>
        <w:pStyle w:val="TOC5"/>
        <w:rPr>
          <w:rFonts w:asciiTheme="minorHAnsi" w:eastAsiaTheme="minorEastAsia" w:hAnsiTheme="minorHAnsi" w:cstheme="minorBidi"/>
          <w:noProof/>
          <w:kern w:val="0"/>
          <w:sz w:val="22"/>
          <w:szCs w:val="22"/>
        </w:rPr>
      </w:pPr>
      <w:r>
        <w:rPr>
          <w:noProof/>
        </w:rPr>
        <w:t>4.1.3G</w:t>
      </w:r>
      <w:r>
        <w:rPr>
          <w:noProof/>
        </w:rPr>
        <w:tab/>
        <w:t>Restriction on certain items—other services on the same day</w:t>
      </w:r>
      <w:r w:rsidRPr="00F32080">
        <w:rPr>
          <w:noProof/>
        </w:rPr>
        <w:tab/>
      </w:r>
      <w:r w:rsidRPr="00F32080">
        <w:rPr>
          <w:noProof/>
        </w:rPr>
        <w:fldChar w:fldCharType="begin"/>
      </w:r>
      <w:r w:rsidRPr="00F32080">
        <w:rPr>
          <w:noProof/>
        </w:rPr>
        <w:instrText xml:space="preserve"> PAGEREF _Toc71110027 \h </w:instrText>
      </w:r>
      <w:r w:rsidRPr="00F32080">
        <w:rPr>
          <w:noProof/>
        </w:rPr>
      </w:r>
      <w:r w:rsidRPr="00F32080">
        <w:rPr>
          <w:noProof/>
        </w:rPr>
        <w:fldChar w:fldCharType="separate"/>
      </w:r>
      <w:r w:rsidR="005F4800">
        <w:rPr>
          <w:noProof/>
        </w:rPr>
        <w:t>151</w:t>
      </w:r>
      <w:r w:rsidRPr="00F32080">
        <w:rPr>
          <w:noProof/>
        </w:rPr>
        <w:fldChar w:fldCharType="end"/>
      </w:r>
    </w:p>
    <w:p w14:paraId="5134D60D" w14:textId="3E71F206" w:rsidR="00F32080" w:rsidRDefault="00F32080">
      <w:pPr>
        <w:pStyle w:val="TOC5"/>
        <w:rPr>
          <w:rFonts w:asciiTheme="minorHAnsi" w:eastAsiaTheme="minorEastAsia" w:hAnsiTheme="minorHAnsi" w:cstheme="minorBidi"/>
          <w:noProof/>
          <w:kern w:val="0"/>
          <w:sz w:val="22"/>
          <w:szCs w:val="22"/>
        </w:rPr>
      </w:pPr>
      <w:r>
        <w:rPr>
          <w:noProof/>
        </w:rPr>
        <w:t>4.1.4</w:t>
      </w:r>
      <w:r>
        <w:rPr>
          <w:noProof/>
        </w:rPr>
        <w:tab/>
        <w:t>Restrictions on items 12306 to 12322</w:t>
      </w:r>
      <w:r w:rsidRPr="00F32080">
        <w:rPr>
          <w:noProof/>
        </w:rPr>
        <w:tab/>
      </w:r>
      <w:r w:rsidRPr="00F32080">
        <w:rPr>
          <w:noProof/>
        </w:rPr>
        <w:fldChar w:fldCharType="begin"/>
      </w:r>
      <w:r w:rsidRPr="00F32080">
        <w:rPr>
          <w:noProof/>
        </w:rPr>
        <w:instrText xml:space="preserve"> PAGEREF _Toc71110028 \h </w:instrText>
      </w:r>
      <w:r w:rsidRPr="00F32080">
        <w:rPr>
          <w:noProof/>
        </w:rPr>
      </w:r>
      <w:r w:rsidRPr="00F32080">
        <w:rPr>
          <w:noProof/>
        </w:rPr>
        <w:fldChar w:fldCharType="separate"/>
      </w:r>
      <w:r w:rsidR="005F4800">
        <w:rPr>
          <w:noProof/>
        </w:rPr>
        <w:t>151</w:t>
      </w:r>
      <w:r w:rsidRPr="00F32080">
        <w:rPr>
          <w:noProof/>
        </w:rPr>
        <w:fldChar w:fldCharType="end"/>
      </w:r>
    </w:p>
    <w:p w14:paraId="7304864A" w14:textId="2B4C1A6B" w:rsidR="00F32080" w:rsidRDefault="00F32080">
      <w:pPr>
        <w:pStyle w:val="TOC5"/>
        <w:rPr>
          <w:rFonts w:asciiTheme="minorHAnsi" w:eastAsiaTheme="minorEastAsia" w:hAnsiTheme="minorHAnsi" w:cstheme="minorBidi"/>
          <w:noProof/>
          <w:kern w:val="0"/>
          <w:sz w:val="22"/>
          <w:szCs w:val="22"/>
        </w:rPr>
      </w:pPr>
      <w:r>
        <w:rPr>
          <w:noProof/>
        </w:rPr>
        <w:t>4.1.5</w:t>
      </w:r>
      <w:r>
        <w:rPr>
          <w:noProof/>
        </w:rPr>
        <w:tab/>
        <w:t>Items in Group D1</w:t>
      </w:r>
      <w:r w:rsidRPr="00F32080">
        <w:rPr>
          <w:noProof/>
        </w:rPr>
        <w:tab/>
      </w:r>
      <w:r w:rsidRPr="00F32080">
        <w:rPr>
          <w:noProof/>
        </w:rPr>
        <w:fldChar w:fldCharType="begin"/>
      </w:r>
      <w:r w:rsidRPr="00F32080">
        <w:rPr>
          <w:noProof/>
        </w:rPr>
        <w:instrText xml:space="preserve"> PAGEREF _Toc71110029 \h </w:instrText>
      </w:r>
      <w:r w:rsidRPr="00F32080">
        <w:rPr>
          <w:noProof/>
        </w:rPr>
      </w:r>
      <w:r w:rsidRPr="00F32080">
        <w:rPr>
          <w:noProof/>
        </w:rPr>
        <w:fldChar w:fldCharType="separate"/>
      </w:r>
      <w:r w:rsidR="005F4800">
        <w:rPr>
          <w:noProof/>
        </w:rPr>
        <w:t>152</w:t>
      </w:r>
      <w:r w:rsidRPr="00F32080">
        <w:rPr>
          <w:noProof/>
        </w:rPr>
        <w:fldChar w:fldCharType="end"/>
      </w:r>
    </w:p>
    <w:p w14:paraId="0FA0AF5C" w14:textId="4E3F28AA" w:rsidR="00F32080" w:rsidRDefault="00F32080">
      <w:pPr>
        <w:pStyle w:val="TOC3"/>
        <w:rPr>
          <w:rFonts w:asciiTheme="minorHAnsi" w:eastAsiaTheme="minorEastAsia" w:hAnsiTheme="minorHAnsi" w:cstheme="minorBidi"/>
          <w:b w:val="0"/>
          <w:noProof/>
          <w:kern w:val="0"/>
          <w:szCs w:val="22"/>
        </w:rPr>
      </w:pPr>
      <w:r>
        <w:rPr>
          <w:noProof/>
        </w:rPr>
        <w:t>Division 4.2—Group D2: Nuclear medicine (non</w:t>
      </w:r>
      <w:r>
        <w:rPr>
          <w:noProof/>
        </w:rPr>
        <w:noBreakHyphen/>
        <w:t>imaging)</w:t>
      </w:r>
      <w:r w:rsidRPr="00F32080">
        <w:rPr>
          <w:b w:val="0"/>
          <w:noProof/>
          <w:sz w:val="18"/>
        </w:rPr>
        <w:tab/>
      </w:r>
      <w:r w:rsidRPr="00F32080">
        <w:rPr>
          <w:b w:val="0"/>
          <w:noProof/>
          <w:sz w:val="18"/>
        </w:rPr>
        <w:fldChar w:fldCharType="begin"/>
      </w:r>
      <w:r w:rsidRPr="00F32080">
        <w:rPr>
          <w:b w:val="0"/>
          <w:noProof/>
          <w:sz w:val="18"/>
        </w:rPr>
        <w:instrText xml:space="preserve"> PAGEREF _Toc71110030 \h </w:instrText>
      </w:r>
      <w:r w:rsidRPr="00F32080">
        <w:rPr>
          <w:b w:val="0"/>
          <w:noProof/>
          <w:sz w:val="18"/>
        </w:rPr>
      </w:r>
      <w:r w:rsidRPr="00F32080">
        <w:rPr>
          <w:b w:val="0"/>
          <w:noProof/>
          <w:sz w:val="18"/>
        </w:rPr>
        <w:fldChar w:fldCharType="separate"/>
      </w:r>
      <w:r w:rsidR="005F4800">
        <w:rPr>
          <w:b w:val="0"/>
          <w:noProof/>
          <w:sz w:val="18"/>
        </w:rPr>
        <w:t>186</w:t>
      </w:r>
      <w:r w:rsidRPr="00F32080">
        <w:rPr>
          <w:b w:val="0"/>
          <w:noProof/>
          <w:sz w:val="18"/>
        </w:rPr>
        <w:fldChar w:fldCharType="end"/>
      </w:r>
    </w:p>
    <w:p w14:paraId="2274143F" w14:textId="12045CCC" w:rsidR="00F32080" w:rsidRDefault="00F32080">
      <w:pPr>
        <w:pStyle w:val="TOC5"/>
        <w:rPr>
          <w:rFonts w:asciiTheme="minorHAnsi" w:eastAsiaTheme="minorEastAsia" w:hAnsiTheme="minorHAnsi" w:cstheme="minorBidi"/>
          <w:noProof/>
          <w:kern w:val="0"/>
          <w:sz w:val="22"/>
          <w:szCs w:val="22"/>
        </w:rPr>
      </w:pPr>
      <w:r>
        <w:rPr>
          <w:noProof/>
        </w:rPr>
        <w:t>4.2.1</w:t>
      </w:r>
      <w:r>
        <w:rPr>
          <w:noProof/>
        </w:rPr>
        <w:tab/>
        <w:t>Restriction on items in Group D2—services connected with services in item 12250</w:t>
      </w:r>
      <w:r w:rsidRPr="00F32080">
        <w:rPr>
          <w:noProof/>
        </w:rPr>
        <w:tab/>
      </w:r>
      <w:r w:rsidRPr="00F32080">
        <w:rPr>
          <w:noProof/>
        </w:rPr>
        <w:fldChar w:fldCharType="begin"/>
      </w:r>
      <w:r w:rsidRPr="00F32080">
        <w:rPr>
          <w:noProof/>
        </w:rPr>
        <w:instrText xml:space="preserve"> PAGEREF _Toc71110031 \h </w:instrText>
      </w:r>
      <w:r w:rsidRPr="00F32080">
        <w:rPr>
          <w:noProof/>
        </w:rPr>
      </w:r>
      <w:r w:rsidRPr="00F32080">
        <w:rPr>
          <w:noProof/>
        </w:rPr>
        <w:fldChar w:fldCharType="separate"/>
      </w:r>
      <w:r w:rsidR="005F4800">
        <w:rPr>
          <w:noProof/>
        </w:rPr>
        <w:t>186</w:t>
      </w:r>
      <w:r w:rsidRPr="00F32080">
        <w:rPr>
          <w:noProof/>
        </w:rPr>
        <w:fldChar w:fldCharType="end"/>
      </w:r>
    </w:p>
    <w:p w14:paraId="5A3974B9" w14:textId="6A3D58F6" w:rsidR="00F32080" w:rsidRDefault="00F32080">
      <w:pPr>
        <w:pStyle w:val="TOC5"/>
        <w:rPr>
          <w:rFonts w:asciiTheme="minorHAnsi" w:eastAsiaTheme="minorEastAsia" w:hAnsiTheme="minorHAnsi" w:cstheme="minorBidi"/>
          <w:noProof/>
          <w:kern w:val="0"/>
          <w:sz w:val="22"/>
          <w:szCs w:val="22"/>
        </w:rPr>
      </w:pPr>
      <w:r>
        <w:rPr>
          <w:noProof/>
        </w:rPr>
        <w:t>4.2.2</w:t>
      </w:r>
      <w:r>
        <w:rPr>
          <w:noProof/>
        </w:rPr>
        <w:tab/>
        <w:t>Items in Group D2</w:t>
      </w:r>
      <w:r w:rsidRPr="00F32080">
        <w:rPr>
          <w:noProof/>
        </w:rPr>
        <w:tab/>
      </w:r>
      <w:r w:rsidRPr="00F32080">
        <w:rPr>
          <w:noProof/>
        </w:rPr>
        <w:fldChar w:fldCharType="begin"/>
      </w:r>
      <w:r w:rsidRPr="00F32080">
        <w:rPr>
          <w:noProof/>
        </w:rPr>
        <w:instrText xml:space="preserve"> PAGEREF _Toc71110032 \h </w:instrText>
      </w:r>
      <w:r w:rsidRPr="00F32080">
        <w:rPr>
          <w:noProof/>
        </w:rPr>
      </w:r>
      <w:r w:rsidRPr="00F32080">
        <w:rPr>
          <w:noProof/>
        </w:rPr>
        <w:fldChar w:fldCharType="separate"/>
      </w:r>
      <w:r w:rsidR="005F4800">
        <w:rPr>
          <w:noProof/>
        </w:rPr>
        <w:t>186</w:t>
      </w:r>
      <w:r w:rsidRPr="00F32080">
        <w:rPr>
          <w:noProof/>
        </w:rPr>
        <w:fldChar w:fldCharType="end"/>
      </w:r>
    </w:p>
    <w:p w14:paraId="693FD41E" w14:textId="3AD1E605" w:rsidR="00F32080" w:rsidRDefault="00F32080">
      <w:pPr>
        <w:pStyle w:val="TOC2"/>
        <w:rPr>
          <w:rFonts w:asciiTheme="minorHAnsi" w:eastAsiaTheme="minorEastAsia" w:hAnsiTheme="minorHAnsi" w:cstheme="minorBidi"/>
          <w:b w:val="0"/>
          <w:noProof/>
          <w:kern w:val="0"/>
          <w:sz w:val="22"/>
          <w:szCs w:val="22"/>
        </w:rPr>
      </w:pPr>
      <w:r>
        <w:rPr>
          <w:noProof/>
        </w:rPr>
        <w:t>Part 5—Therapeutic procedures</w:t>
      </w:r>
      <w:r w:rsidRPr="00F32080">
        <w:rPr>
          <w:b w:val="0"/>
          <w:noProof/>
          <w:sz w:val="18"/>
        </w:rPr>
        <w:tab/>
      </w:r>
      <w:r w:rsidRPr="00F32080">
        <w:rPr>
          <w:b w:val="0"/>
          <w:noProof/>
          <w:sz w:val="18"/>
        </w:rPr>
        <w:fldChar w:fldCharType="begin"/>
      </w:r>
      <w:r w:rsidRPr="00F32080">
        <w:rPr>
          <w:b w:val="0"/>
          <w:noProof/>
          <w:sz w:val="18"/>
        </w:rPr>
        <w:instrText xml:space="preserve"> PAGEREF _Toc71110033 \h </w:instrText>
      </w:r>
      <w:r w:rsidRPr="00F32080">
        <w:rPr>
          <w:b w:val="0"/>
          <w:noProof/>
          <w:sz w:val="18"/>
        </w:rPr>
      </w:r>
      <w:r w:rsidRPr="00F32080">
        <w:rPr>
          <w:b w:val="0"/>
          <w:noProof/>
          <w:sz w:val="18"/>
        </w:rPr>
        <w:fldChar w:fldCharType="separate"/>
      </w:r>
      <w:r w:rsidR="005F4800">
        <w:rPr>
          <w:b w:val="0"/>
          <w:noProof/>
          <w:sz w:val="18"/>
        </w:rPr>
        <w:t>187</w:t>
      </w:r>
      <w:r w:rsidRPr="00F32080">
        <w:rPr>
          <w:b w:val="0"/>
          <w:noProof/>
          <w:sz w:val="18"/>
        </w:rPr>
        <w:fldChar w:fldCharType="end"/>
      </w:r>
    </w:p>
    <w:p w14:paraId="50B966DA" w14:textId="321D9894" w:rsidR="00F32080" w:rsidRDefault="00F32080">
      <w:pPr>
        <w:pStyle w:val="TOC3"/>
        <w:rPr>
          <w:rFonts w:asciiTheme="minorHAnsi" w:eastAsiaTheme="minorEastAsia" w:hAnsiTheme="minorHAnsi" w:cstheme="minorBidi"/>
          <w:b w:val="0"/>
          <w:noProof/>
          <w:kern w:val="0"/>
          <w:szCs w:val="22"/>
        </w:rPr>
      </w:pPr>
      <w:r>
        <w:rPr>
          <w:noProof/>
        </w:rPr>
        <w:t>Division 5.1—Preliminary</w:t>
      </w:r>
      <w:r w:rsidRPr="00F32080">
        <w:rPr>
          <w:b w:val="0"/>
          <w:noProof/>
          <w:sz w:val="18"/>
        </w:rPr>
        <w:tab/>
      </w:r>
      <w:r w:rsidRPr="00F32080">
        <w:rPr>
          <w:b w:val="0"/>
          <w:noProof/>
          <w:sz w:val="18"/>
        </w:rPr>
        <w:fldChar w:fldCharType="begin"/>
      </w:r>
      <w:r w:rsidRPr="00F32080">
        <w:rPr>
          <w:b w:val="0"/>
          <w:noProof/>
          <w:sz w:val="18"/>
        </w:rPr>
        <w:instrText xml:space="preserve"> PAGEREF _Toc71110034 \h </w:instrText>
      </w:r>
      <w:r w:rsidRPr="00F32080">
        <w:rPr>
          <w:b w:val="0"/>
          <w:noProof/>
          <w:sz w:val="18"/>
        </w:rPr>
      </w:r>
      <w:r w:rsidRPr="00F32080">
        <w:rPr>
          <w:b w:val="0"/>
          <w:noProof/>
          <w:sz w:val="18"/>
        </w:rPr>
        <w:fldChar w:fldCharType="separate"/>
      </w:r>
      <w:r w:rsidR="005F4800">
        <w:rPr>
          <w:b w:val="0"/>
          <w:noProof/>
          <w:sz w:val="18"/>
        </w:rPr>
        <w:t>187</w:t>
      </w:r>
      <w:r w:rsidRPr="00F32080">
        <w:rPr>
          <w:b w:val="0"/>
          <w:noProof/>
          <w:sz w:val="18"/>
        </w:rPr>
        <w:fldChar w:fldCharType="end"/>
      </w:r>
    </w:p>
    <w:p w14:paraId="73AB9EDF" w14:textId="40933A90" w:rsidR="00F32080" w:rsidRDefault="00F32080">
      <w:pPr>
        <w:pStyle w:val="TOC5"/>
        <w:rPr>
          <w:rFonts w:asciiTheme="minorHAnsi" w:eastAsiaTheme="minorEastAsia" w:hAnsiTheme="minorHAnsi" w:cstheme="minorBidi"/>
          <w:noProof/>
          <w:kern w:val="0"/>
          <w:sz w:val="22"/>
          <w:szCs w:val="22"/>
        </w:rPr>
      </w:pPr>
      <w:r>
        <w:rPr>
          <w:noProof/>
        </w:rPr>
        <w:t>5.1.1</w:t>
      </w:r>
      <w:r>
        <w:rPr>
          <w:noProof/>
        </w:rPr>
        <w:tab/>
        <w:t>Restriction on items in this Part—services connected with provision of pain pump for post</w:t>
      </w:r>
      <w:r>
        <w:rPr>
          <w:noProof/>
        </w:rPr>
        <w:noBreakHyphen/>
        <w:t>surgical pain management</w:t>
      </w:r>
      <w:r w:rsidRPr="00F32080">
        <w:rPr>
          <w:noProof/>
        </w:rPr>
        <w:tab/>
      </w:r>
      <w:r w:rsidRPr="00F32080">
        <w:rPr>
          <w:noProof/>
        </w:rPr>
        <w:fldChar w:fldCharType="begin"/>
      </w:r>
      <w:r w:rsidRPr="00F32080">
        <w:rPr>
          <w:noProof/>
        </w:rPr>
        <w:instrText xml:space="preserve"> PAGEREF _Toc71110035 \h </w:instrText>
      </w:r>
      <w:r w:rsidRPr="00F32080">
        <w:rPr>
          <w:noProof/>
        </w:rPr>
      </w:r>
      <w:r w:rsidRPr="00F32080">
        <w:rPr>
          <w:noProof/>
        </w:rPr>
        <w:fldChar w:fldCharType="separate"/>
      </w:r>
      <w:r w:rsidR="005F4800">
        <w:rPr>
          <w:noProof/>
        </w:rPr>
        <w:t>187</w:t>
      </w:r>
      <w:r w:rsidRPr="00F32080">
        <w:rPr>
          <w:noProof/>
        </w:rPr>
        <w:fldChar w:fldCharType="end"/>
      </w:r>
    </w:p>
    <w:p w14:paraId="19FABD83" w14:textId="3F69FD4C" w:rsidR="00F32080" w:rsidRDefault="00F32080">
      <w:pPr>
        <w:pStyle w:val="TOC3"/>
        <w:rPr>
          <w:rFonts w:asciiTheme="minorHAnsi" w:eastAsiaTheme="minorEastAsia" w:hAnsiTheme="minorHAnsi" w:cstheme="minorBidi"/>
          <w:b w:val="0"/>
          <w:noProof/>
          <w:kern w:val="0"/>
          <w:szCs w:val="22"/>
        </w:rPr>
      </w:pPr>
      <w:r>
        <w:rPr>
          <w:noProof/>
        </w:rPr>
        <w:t>Division 5.2—Group T1: Miscellaneous therapeutic procedures</w:t>
      </w:r>
      <w:r w:rsidRPr="00F32080">
        <w:rPr>
          <w:b w:val="0"/>
          <w:noProof/>
          <w:sz w:val="18"/>
        </w:rPr>
        <w:tab/>
      </w:r>
      <w:r w:rsidRPr="00F32080">
        <w:rPr>
          <w:b w:val="0"/>
          <w:noProof/>
          <w:sz w:val="18"/>
        </w:rPr>
        <w:fldChar w:fldCharType="begin"/>
      </w:r>
      <w:r w:rsidRPr="00F32080">
        <w:rPr>
          <w:b w:val="0"/>
          <w:noProof/>
          <w:sz w:val="18"/>
        </w:rPr>
        <w:instrText xml:space="preserve"> PAGEREF _Toc71110036 \h </w:instrText>
      </w:r>
      <w:r w:rsidRPr="00F32080">
        <w:rPr>
          <w:b w:val="0"/>
          <w:noProof/>
          <w:sz w:val="18"/>
        </w:rPr>
      </w:r>
      <w:r w:rsidRPr="00F32080">
        <w:rPr>
          <w:b w:val="0"/>
          <w:noProof/>
          <w:sz w:val="18"/>
        </w:rPr>
        <w:fldChar w:fldCharType="separate"/>
      </w:r>
      <w:r w:rsidR="005F4800">
        <w:rPr>
          <w:b w:val="0"/>
          <w:noProof/>
          <w:sz w:val="18"/>
        </w:rPr>
        <w:t>187</w:t>
      </w:r>
      <w:r w:rsidRPr="00F32080">
        <w:rPr>
          <w:b w:val="0"/>
          <w:noProof/>
          <w:sz w:val="18"/>
        </w:rPr>
        <w:fldChar w:fldCharType="end"/>
      </w:r>
    </w:p>
    <w:p w14:paraId="4344FEAA" w14:textId="568277E6" w:rsidR="00F32080" w:rsidRDefault="00F32080">
      <w:pPr>
        <w:pStyle w:val="TOC5"/>
        <w:rPr>
          <w:rFonts w:asciiTheme="minorHAnsi" w:eastAsiaTheme="minorEastAsia" w:hAnsiTheme="minorHAnsi" w:cstheme="minorBidi"/>
          <w:noProof/>
          <w:kern w:val="0"/>
          <w:sz w:val="22"/>
          <w:szCs w:val="22"/>
        </w:rPr>
      </w:pPr>
      <w:r>
        <w:rPr>
          <w:noProof/>
        </w:rPr>
        <w:t>5.2.1</w:t>
      </w:r>
      <w:r>
        <w:rPr>
          <w:noProof/>
        </w:rPr>
        <w:tab/>
        <w:t>Meaning of comprehensive hyperbaric medicine facility</w:t>
      </w:r>
      <w:r w:rsidRPr="00F32080">
        <w:rPr>
          <w:noProof/>
        </w:rPr>
        <w:tab/>
      </w:r>
      <w:r w:rsidRPr="00F32080">
        <w:rPr>
          <w:noProof/>
        </w:rPr>
        <w:fldChar w:fldCharType="begin"/>
      </w:r>
      <w:r w:rsidRPr="00F32080">
        <w:rPr>
          <w:noProof/>
        </w:rPr>
        <w:instrText xml:space="preserve"> PAGEREF _Toc71110037 \h </w:instrText>
      </w:r>
      <w:r w:rsidRPr="00F32080">
        <w:rPr>
          <w:noProof/>
        </w:rPr>
      </w:r>
      <w:r w:rsidRPr="00F32080">
        <w:rPr>
          <w:noProof/>
        </w:rPr>
        <w:fldChar w:fldCharType="separate"/>
      </w:r>
      <w:r w:rsidR="005F4800">
        <w:rPr>
          <w:noProof/>
        </w:rPr>
        <w:t>187</w:t>
      </w:r>
      <w:r w:rsidRPr="00F32080">
        <w:rPr>
          <w:noProof/>
        </w:rPr>
        <w:fldChar w:fldCharType="end"/>
      </w:r>
    </w:p>
    <w:p w14:paraId="48EAA2D0" w14:textId="0C2EE73E" w:rsidR="00F32080" w:rsidRDefault="00F32080">
      <w:pPr>
        <w:pStyle w:val="TOC5"/>
        <w:rPr>
          <w:rFonts w:asciiTheme="minorHAnsi" w:eastAsiaTheme="minorEastAsia" w:hAnsiTheme="minorHAnsi" w:cstheme="minorBidi"/>
          <w:noProof/>
          <w:kern w:val="0"/>
          <w:sz w:val="22"/>
          <w:szCs w:val="22"/>
        </w:rPr>
      </w:pPr>
      <w:r>
        <w:rPr>
          <w:noProof/>
        </w:rPr>
        <w:t>5.2.2</w:t>
      </w:r>
      <w:r>
        <w:rPr>
          <w:noProof/>
        </w:rPr>
        <w:tab/>
        <w:t>Meaning of embryology laboratory services</w:t>
      </w:r>
      <w:r w:rsidRPr="00F32080">
        <w:rPr>
          <w:noProof/>
        </w:rPr>
        <w:tab/>
      </w:r>
      <w:r w:rsidRPr="00F32080">
        <w:rPr>
          <w:noProof/>
        </w:rPr>
        <w:fldChar w:fldCharType="begin"/>
      </w:r>
      <w:r w:rsidRPr="00F32080">
        <w:rPr>
          <w:noProof/>
        </w:rPr>
        <w:instrText xml:space="preserve"> PAGEREF _Toc71110038 \h </w:instrText>
      </w:r>
      <w:r w:rsidRPr="00F32080">
        <w:rPr>
          <w:noProof/>
        </w:rPr>
      </w:r>
      <w:r w:rsidRPr="00F32080">
        <w:rPr>
          <w:noProof/>
        </w:rPr>
        <w:fldChar w:fldCharType="separate"/>
      </w:r>
      <w:r w:rsidR="005F4800">
        <w:rPr>
          <w:noProof/>
        </w:rPr>
        <w:t>187</w:t>
      </w:r>
      <w:r w:rsidRPr="00F32080">
        <w:rPr>
          <w:noProof/>
        </w:rPr>
        <w:fldChar w:fldCharType="end"/>
      </w:r>
    </w:p>
    <w:p w14:paraId="6C74E458" w14:textId="3F1F820E" w:rsidR="00F32080" w:rsidRDefault="00F32080">
      <w:pPr>
        <w:pStyle w:val="TOC5"/>
        <w:rPr>
          <w:rFonts w:asciiTheme="minorHAnsi" w:eastAsiaTheme="minorEastAsia" w:hAnsiTheme="minorHAnsi" w:cstheme="minorBidi"/>
          <w:noProof/>
          <w:kern w:val="0"/>
          <w:sz w:val="22"/>
          <w:szCs w:val="22"/>
        </w:rPr>
      </w:pPr>
      <w:r>
        <w:rPr>
          <w:noProof/>
        </w:rPr>
        <w:t>5.2.3</w:t>
      </w:r>
      <w:r>
        <w:rPr>
          <w:noProof/>
        </w:rPr>
        <w:tab/>
        <w:t>Meaning of treatment cycle</w:t>
      </w:r>
      <w:r w:rsidRPr="00F32080">
        <w:rPr>
          <w:noProof/>
        </w:rPr>
        <w:tab/>
      </w:r>
      <w:r w:rsidRPr="00F32080">
        <w:rPr>
          <w:noProof/>
        </w:rPr>
        <w:fldChar w:fldCharType="begin"/>
      </w:r>
      <w:r w:rsidRPr="00F32080">
        <w:rPr>
          <w:noProof/>
        </w:rPr>
        <w:instrText xml:space="preserve"> PAGEREF _Toc71110039 \h </w:instrText>
      </w:r>
      <w:r w:rsidRPr="00F32080">
        <w:rPr>
          <w:noProof/>
        </w:rPr>
      </w:r>
      <w:r w:rsidRPr="00F32080">
        <w:rPr>
          <w:noProof/>
        </w:rPr>
        <w:fldChar w:fldCharType="separate"/>
      </w:r>
      <w:r w:rsidR="005F4800">
        <w:rPr>
          <w:noProof/>
        </w:rPr>
        <w:t>188</w:t>
      </w:r>
      <w:r w:rsidRPr="00F32080">
        <w:rPr>
          <w:noProof/>
        </w:rPr>
        <w:fldChar w:fldCharType="end"/>
      </w:r>
    </w:p>
    <w:p w14:paraId="5B68FB8E" w14:textId="7510F67F" w:rsidR="00F32080" w:rsidRDefault="00F32080">
      <w:pPr>
        <w:pStyle w:val="TOC5"/>
        <w:rPr>
          <w:rFonts w:asciiTheme="minorHAnsi" w:eastAsiaTheme="minorEastAsia" w:hAnsiTheme="minorHAnsi" w:cstheme="minorBidi"/>
          <w:noProof/>
          <w:kern w:val="0"/>
          <w:sz w:val="22"/>
          <w:szCs w:val="22"/>
        </w:rPr>
      </w:pPr>
      <w:r>
        <w:rPr>
          <w:noProof/>
        </w:rPr>
        <w:t>5.2.4</w:t>
      </w:r>
      <w:r>
        <w:rPr>
          <w:noProof/>
        </w:rPr>
        <w:tab/>
        <w:t>Items provided as part of treatment cycle relating to assisted reproductive services not to apply</w:t>
      </w:r>
      <w:r w:rsidRPr="00F32080">
        <w:rPr>
          <w:noProof/>
        </w:rPr>
        <w:tab/>
      </w:r>
      <w:r w:rsidRPr="00F32080">
        <w:rPr>
          <w:noProof/>
        </w:rPr>
        <w:fldChar w:fldCharType="begin"/>
      </w:r>
      <w:r w:rsidRPr="00F32080">
        <w:rPr>
          <w:noProof/>
        </w:rPr>
        <w:instrText xml:space="preserve"> PAGEREF _Toc71110040 \h </w:instrText>
      </w:r>
      <w:r w:rsidRPr="00F32080">
        <w:rPr>
          <w:noProof/>
        </w:rPr>
      </w:r>
      <w:r w:rsidRPr="00F32080">
        <w:rPr>
          <w:noProof/>
        </w:rPr>
        <w:fldChar w:fldCharType="separate"/>
      </w:r>
      <w:r w:rsidR="005F4800">
        <w:rPr>
          <w:noProof/>
        </w:rPr>
        <w:t>188</w:t>
      </w:r>
      <w:r w:rsidRPr="00F32080">
        <w:rPr>
          <w:noProof/>
        </w:rPr>
        <w:fldChar w:fldCharType="end"/>
      </w:r>
    </w:p>
    <w:p w14:paraId="65874C87" w14:textId="2DF64AB8" w:rsidR="00F32080" w:rsidRDefault="00F32080">
      <w:pPr>
        <w:pStyle w:val="TOC5"/>
        <w:rPr>
          <w:rFonts w:asciiTheme="minorHAnsi" w:eastAsiaTheme="minorEastAsia" w:hAnsiTheme="minorHAnsi" w:cstheme="minorBidi"/>
          <w:noProof/>
          <w:kern w:val="0"/>
          <w:sz w:val="22"/>
          <w:szCs w:val="22"/>
        </w:rPr>
      </w:pPr>
      <w:r>
        <w:rPr>
          <w:noProof/>
        </w:rPr>
        <w:t>5.2.5</w:t>
      </w:r>
      <w:r>
        <w:rPr>
          <w:noProof/>
        </w:rPr>
        <w:tab/>
        <w:t>Restriction on item 13104—timing</w:t>
      </w:r>
      <w:r w:rsidRPr="00F32080">
        <w:rPr>
          <w:noProof/>
        </w:rPr>
        <w:tab/>
      </w:r>
      <w:r w:rsidRPr="00F32080">
        <w:rPr>
          <w:noProof/>
        </w:rPr>
        <w:fldChar w:fldCharType="begin"/>
      </w:r>
      <w:r w:rsidRPr="00F32080">
        <w:rPr>
          <w:noProof/>
        </w:rPr>
        <w:instrText xml:space="preserve"> PAGEREF _Toc71110041 \h </w:instrText>
      </w:r>
      <w:r w:rsidRPr="00F32080">
        <w:rPr>
          <w:noProof/>
        </w:rPr>
      </w:r>
      <w:r w:rsidRPr="00F32080">
        <w:rPr>
          <w:noProof/>
        </w:rPr>
        <w:fldChar w:fldCharType="separate"/>
      </w:r>
      <w:r w:rsidR="005F4800">
        <w:rPr>
          <w:noProof/>
        </w:rPr>
        <w:t>188</w:t>
      </w:r>
      <w:r w:rsidRPr="00F32080">
        <w:rPr>
          <w:noProof/>
        </w:rPr>
        <w:fldChar w:fldCharType="end"/>
      </w:r>
    </w:p>
    <w:p w14:paraId="128FBDFF" w14:textId="1936C8E1" w:rsidR="00F32080" w:rsidRDefault="00F32080">
      <w:pPr>
        <w:pStyle w:val="TOC5"/>
        <w:rPr>
          <w:rFonts w:asciiTheme="minorHAnsi" w:eastAsiaTheme="minorEastAsia" w:hAnsiTheme="minorHAnsi" w:cstheme="minorBidi"/>
          <w:noProof/>
          <w:kern w:val="0"/>
          <w:sz w:val="22"/>
          <w:szCs w:val="22"/>
        </w:rPr>
      </w:pPr>
      <w:r>
        <w:rPr>
          <w:noProof/>
        </w:rPr>
        <w:t>5.2.6</w:t>
      </w:r>
      <w:r>
        <w:rPr>
          <w:noProof/>
        </w:rPr>
        <w:tab/>
        <w:t>Restriction on items relating to assisted reproductive services—certain pregnancy</w:t>
      </w:r>
      <w:r>
        <w:rPr>
          <w:noProof/>
        </w:rPr>
        <w:noBreakHyphen/>
        <w:t>related circumstances</w:t>
      </w:r>
      <w:r w:rsidRPr="00F32080">
        <w:rPr>
          <w:noProof/>
        </w:rPr>
        <w:tab/>
      </w:r>
      <w:r w:rsidRPr="00F32080">
        <w:rPr>
          <w:noProof/>
        </w:rPr>
        <w:fldChar w:fldCharType="begin"/>
      </w:r>
      <w:r w:rsidRPr="00F32080">
        <w:rPr>
          <w:noProof/>
        </w:rPr>
        <w:instrText xml:space="preserve"> PAGEREF _Toc71110042 \h </w:instrText>
      </w:r>
      <w:r w:rsidRPr="00F32080">
        <w:rPr>
          <w:noProof/>
        </w:rPr>
      </w:r>
      <w:r w:rsidRPr="00F32080">
        <w:rPr>
          <w:noProof/>
        </w:rPr>
        <w:fldChar w:fldCharType="separate"/>
      </w:r>
      <w:r w:rsidR="005F4800">
        <w:rPr>
          <w:noProof/>
        </w:rPr>
        <w:t>188</w:t>
      </w:r>
      <w:r w:rsidRPr="00F32080">
        <w:rPr>
          <w:noProof/>
        </w:rPr>
        <w:fldChar w:fldCharType="end"/>
      </w:r>
    </w:p>
    <w:p w14:paraId="2F78A925" w14:textId="565F010E" w:rsidR="00F32080" w:rsidRDefault="00F32080">
      <w:pPr>
        <w:pStyle w:val="TOC5"/>
        <w:rPr>
          <w:rFonts w:asciiTheme="minorHAnsi" w:eastAsiaTheme="minorEastAsia" w:hAnsiTheme="minorHAnsi" w:cstheme="minorBidi"/>
          <w:noProof/>
          <w:kern w:val="0"/>
          <w:sz w:val="22"/>
          <w:szCs w:val="22"/>
        </w:rPr>
      </w:pPr>
      <w:r>
        <w:rPr>
          <w:noProof/>
        </w:rPr>
        <w:t>5.2.7</w:t>
      </w:r>
      <w:r>
        <w:rPr>
          <w:noProof/>
        </w:rPr>
        <w:tab/>
        <w:t>Restrictions on items 14227 to 14237—patients</w:t>
      </w:r>
      <w:r w:rsidRPr="00F32080">
        <w:rPr>
          <w:noProof/>
        </w:rPr>
        <w:tab/>
      </w:r>
      <w:r w:rsidRPr="00F32080">
        <w:rPr>
          <w:noProof/>
        </w:rPr>
        <w:fldChar w:fldCharType="begin"/>
      </w:r>
      <w:r w:rsidRPr="00F32080">
        <w:rPr>
          <w:noProof/>
        </w:rPr>
        <w:instrText xml:space="preserve"> PAGEREF _Toc71110043 \h </w:instrText>
      </w:r>
      <w:r w:rsidRPr="00F32080">
        <w:rPr>
          <w:noProof/>
        </w:rPr>
      </w:r>
      <w:r w:rsidRPr="00F32080">
        <w:rPr>
          <w:noProof/>
        </w:rPr>
        <w:fldChar w:fldCharType="separate"/>
      </w:r>
      <w:r w:rsidR="005F4800">
        <w:rPr>
          <w:noProof/>
        </w:rPr>
        <w:t>189</w:t>
      </w:r>
      <w:r w:rsidRPr="00F32080">
        <w:rPr>
          <w:noProof/>
        </w:rPr>
        <w:fldChar w:fldCharType="end"/>
      </w:r>
    </w:p>
    <w:p w14:paraId="42FDAB2F" w14:textId="5B26E589" w:rsidR="00F32080" w:rsidRDefault="00F32080">
      <w:pPr>
        <w:pStyle w:val="TOC5"/>
        <w:rPr>
          <w:rFonts w:asciiTheme="minorHAnsi" w:eastAsiaTheme="minorEastAsia" w:hAnsiTheme="minorHAnsi" w:cstheme="minorBidi"/>
          <w:noProof/>
          <w:kern w:val="0"/>
          <w:sz w:val="22"/>
          <w:szCs w:val="22"/>
        </w:rPr>
      </w:pPr>
      <w:r>
        <w:rPr>
          <w:noProof/>
        </w:rPr>
        <w:t>5.2.8</w:t>
      </w:r>
      <w:r>
        <w:rPr>
          <w:noProof/>
        </w:rPr>
        <w:tab/>
        <w:t>Restrictions on item 14245—practitioner and timing</w:t>
      </w:r>
      <w:r w:rsidRPr="00F32080">
        <w:rPr>
          <w:noProof/>
        </w:rPr>
        <w:tab/>
      </w:r>
      <w:r w:rsidRPr="00F32080">
        <w:rPr>
          <w:noProof/>
        </w:rPr>
        <w:fldChar w:fldCharType="begin"/>
      </w:r>
      <w:r w:rsidRPr="00F32080">
        <w:rPr>
          <w:noProof/>
        </w:rPr>
        <w:instrText xml:space="preserve"> PAGEREF _Toc71110044 \h </w:instrText>
      </w:r>
      <w:r w:rsidRPr="00F32080">
        <w:rPr>
          <w:noProof/>
        </w:rPr>
      </w:r>
      <w:r w:rsidRPr="00F32080">
        <w:rPr>
          <w:noProof/>
        </w:rPr>
        <w:fldChar w:fldCharType="separate"/>
      </w:r>
      <w:r w:rsidR="005F4800">
        <w:rPr>
          <w:noProof/>
        </w:rPr>
        <w:t>189</w:t>
      </w:r>
      <w:r w:rsidRPr="00F32080">
        <w:rPr>
          <w:noProof/>
        </w:rPr>
        <w:fldChar w:fldCharType="end"/>
      </w:r>
    </w:p>
    <w:p w14:paraId="189D1380" w14:textId="1002C84D" w:rsidR="00F32080" w:rsidRDefault="00F32080">
      <w:pPr>
        <w:pStyle w:val="TOC5"/>
        <w:rPr>
          <w:rFonts w:asciiTheme="minorHAnsi" w:eastAsiaTheme="minorEastAsia" w:hAnsiTheme="minorHAnsi" w:cstheme="minorBidi"/>
          <w:noProof/>
          <w:kern w:val="0"/>
          <w:sz w:val="22"/>
          <w:szCs w:val="22"/>
        </w:rPr>
      </w:pPr>
      <w:r>
        <w:rPr>
          <w:noProof/>
        </w:rPr>
        <w:t>5.2.9</w:t>
      </w:r>
      <w:r>
        <w:rPr>
          <w:noProof/>
        </w:rPr>
        <w:tab/>
        <w:t>Restriction on item 13899—other services performed on the same day</w:t>
      </w:r>
      <w:r w:rsidRPr="00F32080">
        <w:rPr>
          <w:noProof/>
        </w:rPr>
        <w:tab/>
      </w:r>
      <w:r w:rsidRPr="00F32080">
        <w:rPr>
          <w:noProof/>
        </w:rPr>
        <w:fldChar w:fldCharType="begin"/>
      </w:r>
      <w:r w:rsidRPr="00F32080">
        <w:rPr>
          <w:noProof/>
        </w:rPr>
        <w:instrText xml:space="preserve"> PAGEREF _Toc71110045 \h </w:instrText>
      </w:r>
      <w:r w:rsidRPr="00F32080">
        <w:rPr>
          <w:noProof/>
        </w:rPr>
      </w:r>
      <w:r w:rsidRPr="00F32080">
        <w:rPr>
          <w:noProof/>
        </w:rPr>
        <w:fldChar w:fldCharType="separate"/>
      </w:r>
      <w:r w:rsidR="005F4800">
        <w:rPr>
          <w:noProof/>
        </w:rPr>
        <w:t>189</w:t>
      </w:r>
      <w:r w:rsidRPr="00F32080">
        <w:rPr>
          <w:noProof/>
        </w:rPr>
        <w:fldChar w:fldCharType="end"/>
      </w:r>
    </w:p>
    <w:p w14:paraId="5D01DEC7" w14:textId="65C567F2" w:rsidR="00F32080" w:rsidRDefault="00F32080">
      <w:pPr>
        <w:pStyle w:val="TOC5"/>
        <w:rPr>
          <w:rFonts w:asciiTheme="minorHAnsi" w:eastAsiaTheme="minorEastAsia" w:hAnsiTheme="minorHAnsi" w:cstheme="minorBidi"/>
          <w:noProof/>
          <w:kern w:val="0"/>
          <w:sz w:val="22"/>
          <w:szCs w:val="22"/>
        </w:rPr>
      </w:pPr>
      <w:r>
        <w:rPr>
          <w:noProof/>
        </w:rPr>
        <w:t>5.2.10</w:t>
      </w:r>
      <w:r>
        <w:rPr>
          <w:noProof/>
        </w:rPr>
        <w:tab/>
        <w:t>Items in Group T1</w:t>
      </w:r>
      <w:r w:rsidRPr="00F32080">
        <w:rPr>
          <w:noProof/>
        </w:rPr>
        <w:tab/>
      </w:r>
      <w:r w:rsidRPr="00F32080">
        <w:rPr>
          <w:noProof/>
        </w:rPr>
        <w:fldChar w:fldCharType="begin"/>
      </w:r>
      <w:r w:rsidRPr="00F32080">
        <w:rPr>
          <w:noProof/>
        </w:rPr>
        <w:instrText xml:space="preserve"> PAGEREF _Toc71110046 \h </w:instrText>
      </w:r>
      <w:r w:rsidRPr="00F32080">
        <w:rPr>
          <w:noProof/>
        </w:rPr>
      </w:r>
      <w:r w:rsidRPr="00F32080">
        <w:rPr>
          <w:noProof/>
        </w:rPr>
        <w:fldChar w:fldCharType="separate"/>
      </w:r>
      <w:r w:rsidR="005F4800">
        <w:rPr>
          <w:noProof/>
        </w:rPr>
        <w:t>189</w:t>
      </w:r>
      <w:r w:rsidRPr="00F32080">
        <w:rPr>
          <w:noProof/>
        </w:rPr>
        <w:fldChar w:fldCharType="end"/>
      </w:r>
    </w:p>
    <w:p w14:paraId="2BCC6ADC" w14:textId="460D1221" w:rsidR="00F32080" w:rsidRDefault="00F32080">
      <w:pPr>
        <w:pStyle w:val="TOC3"/>
        <w:rPr>
          <w:rFonts w:asciiTheme="minorHAnsi" w:eastAsiaTheme="minorEastAsia" w:hAnsiTheme="minorHAnsi" w:cstheme="minorBidi"/>
          <w:b w:val="0"/>
          <w:noProof/>
          <w:kern w:val="0"/>
          <w:szCs w:val="22"/>
        </w:rPr>
      </w:pPr>
      <w:r>
        <w:rPr>
          <w:noProof/>
        </w:rPr>
        <w:t>Division 5.3—Group T2: Radiation oncology</w:t>
      </w:r>
      <w:r w:rsidRPr="00F32080">
        <w:rPr>
          <w:b w:val="0"/>
          <w:noProof/>
          <w:sz w:val="18"/>
        </w:rPr>
        <w:tab/>
      </w:r>
      <w:r w:rsidRPr="00F32080">
        <w:rPr>
          <w:b w:val="0"/>
          <w:noProof/>
          <w:sz w:val="18"/>
        </w:rPr>
        <w:fldChar w:fldCharType="begin"/>
      </w:r>
      <w:r w:rsidRPr="00F32080">
        <w:rPr>
          <w:b w:val="0"/>
          <w:noProof/>
          <w:sz w:val="18"/>
        </w:rPr>
        <w:instrText xml:space="preserve"> PAGEREF _Toc71110047 \h </w:instrText>
      </w:r>
      <w:r w:rsidRPr="00F32080">
        <w:rPr>
          <w:b w:val="0"/>
          <w:noProof/>
          <w:sz w:val="18"/>
        </w:rPr>
      </w:r>
      <w:r w:rsidRPr="00F32080">
        <w:rPr>
          <w:b w:val="0"/>
          <w:noProof/>
          <w:sz w:val="18"/>
        </w:rPr>
        <w:fldChar w:fldCharType="separate"/>
      </w:r>
      <w:r w:rsidR="005F4800">
        <w:rPr>
          <w:b w:val="0"/>
          <w:noProof/>
          <w:sz w:val="18"/>
        </w:rPr>
        <w:t>200</w:t>
      </w:r>
      <w:r w:rsidRPr="00F32080">
        <w:rPr>
          <w:b w:val="0"/>
          <w:noProof/>
          <w:sz w:val="18"/>
        </w:rPr>
        <w:fldChar w:fldCharType="end"/>
      </w:r>
    </w:p>
    <w:p w14:paraId="5C2C4958" w14:textId="275E4E31" w:rsidR="00F32080" w:rsidRDefault="00F32080">
      <w:pPr>
        <w:pStyle w:val="TOC5"/>
        <w:rPr>
          <w:rFonts w:asciiTheme="minorHAnsi" w:eastAsiaTheme="minorEastAsia" w:hAnsiTheme="minorHAnsi" w:cstheme="minorBidi"/>
          <w:noProof/>
          <w:kern w:val="0"/>
          <w:sz w:val="22"/>
          <w:szCs w:val="22"/>
        </w:rPr>
      </w:pPr>
      <w:r>
        <w:rPr>
          <w:noProof/>
        </w:rPr>
        <w:t>5.3.1</w:t>
      </w:r>
      <w:r>
        <w:rPr>
          <w:noProof/>
        </w:rPr>
        <w:tab/>
        <w:t>Meaning of amount under clause 5.3.1</w:t>
      </w:r>
      <w:r w:rsidRPr="00F32080">
        <w:rPr>
          <w:noProof/>
        </w:rPr>
        <w:tab/>
      </w:r>
      <w:r w:rsidRPr="00F32080">
        <w:rPr>
          <w:noProof/>
        </w:rPr>
        <w:fldChar w:fldCharType="begin"/>
      </w:r>
      <w:r w:rsidRPr="00F32080">
        <w:rPr>
          <w:noProof/>
        </w:rPr>
        <w:instrText xml:space="preserve"> PAGEREF _Toc71110048 \h </w:instrText>
      </w:r>
      <w:r w:rsidRPr="00F32080">
        <w:rPr>
          <w:noProof/>
        </w:rPr>
      </w:r>
      <w:r w:rsidRPr="00F32080">
        <w:rPr>
          <w:noProof/>
        </w:rPr>
        <w:fldChar w:fldCharType="separate"/>
      </w:r>
      <w:r w:rsidR="005F4800">
        <w:rPr>
          <w:noProof/>
        </w:rPr>
        <w:t>200</w:t>
      </w:r>
      <w:r w:rsidRPr="00F32080">
        <w:rPr>
          <w:noProof/>
        </w:rPr>
        <w:fldChar w:fldCharType="end"/>
      </w:r>
    </w:p>
    <w:p w14:paraId="2A06A37D" w14:textId="298B0576" w:rsidR="00F32080" w:rsidRDefault="00F32080">
      <w:pPr>
        <w:pStyle w:val="TOC5"/>
        <w:rPr>
          <w:rFonts w:asciiTheme="minorHAnsi" w:eastAsiaTheme="minorEastAsia" w:hAnsiTheme="minorHAnsi" w:cstheme="minorBidi"/>
          <w:noProof/>
          <w:kern w:val="0"/>
          <w:sz w:val="22"/>
          <w:szCs w:val="22"/>
        </w:rPr>
      </w:pPr>
      <w:r>
        <w:rPr>
          <w:noProof/>
        </w:rPr>
        <w:t>5.3.2</w:t>
      </w:r>
      <w:r>
        <w:rPr>
          <w:noProof/>
        </w:rPr>
        <w:tab/>
        <w:t>Restrictions on items 15215 to 15272—services provided to implement intensity</w:t>
      </w:r>
      <w:r>
        <w:rPr>
          <w:noProof/>
        </w:rPr>
        <w:noBreakHyphen/>
        <w:t>modulated radiation therapy dosimetry plans</w:t>
      </w:r>
      <w:r w:rsidRPr="00F32080">
        <w:rPr>
          <w:noProof/>
        </w:rPr>
        <w:tab/>
      </w:r>
      <w:r w:rsidRPr="00F32080">
        <w:rPr>
          <w:noProof/>
        </w:rPr>
        <w:fldChar w:fldCharType="begin"/>
      </w:r>
      <w:r w:rsidRPr="00F32080">
        <w:rPr>
          <w:noProof/>
        </w:rPr>
        <w:instrText xml:space="preserve"> PAGEREF _Toc71110049 \h </w:instrText>
      </w:r>
      <w:r w:rsidRPr="00F32080">
        <w:rPr>
          <w:noProof/>
        </w:rPr>
      </w:r>
      <w:r w:rsidRPr="00F32080">
        <w:rPr>
          <w:noProof/>
        </w:rPr>
        <w:fldChar w:fldCharType="separate"/>
      </w:r>
      <w:r w:rsidR="005F4800">
        <w:rPr>
          <w:noProof/>
        </w:rPr>
        <w:t>201</w:t>
      </w:r>
      <w:r w:rsidRPr="00F32080">
        <w:rPr>
          <w:noProof/>
        </w:rPr>
        <w:fldChar w:fldCharType="end"/>
      </w:r>
    </w:p>
    <w:p w14:paraId="5BBAC92D" w14:textId="7702A08C" w:rsidR="00F32080" w:rsidRDefault="00F32080">
      <w:pPr>
        <w:pStyle w:val="TOC5"/>
        <w:rPr>
          <w:rFonts w:asciiTheme="minorHAnsi" w:eastAsiaTheme="minorEastAsia" w:hAnsiTheme="minorHAnsi" w:cstheme="minorBidi"/>
          <w:noProof/>
          <w:kern w:val="0"/>
          <w:sz w:val="22"/>
          <w:szCs w:val="22"/>
        </w:rPr>
      </w:pPr>
      <w:r>
        <w:rPr>
          <w:noProof/>
        </w:rPr>
        <w:t>5.3.3</w:t>
      </w:r>
      <w:r>
        <w:rPr>
          <w:noProof/>
        </w:rPr>
        <w:tab/>
        <w:t>Restrictions on items 15556, 15559 and 15562</w:t>
      </w:r>
      <w:r w:rsidRPr="00F32080">
        <w:rPr>
          <w:noProof/>
        </w:rPr>
        <w:tab/>
      </w:r>
      <w:r w:rsidRPr="00F32080">
        <w:rPr>
          <w:noProof/>
        </w:rPr>
        <w:fldChar w:fldCharType="begin"/>
      </w:r>
      <w:r w:rsidRPr="00F32080">
        <w:rPr>
          <w:noProof/>
        </w:rPr>
        <w:instrText xml:space="preserve"> PAGEREF _Toc71110050 \h </w:instrText>
      </w:r>
      <w:r w:rsidRPr="00F32080">
        <w:rPr>
          <w:noProof/>
        </w:rPr>
      </w:r>
      <w:r w:rsidRPr="00F32080">
        <w:rPr>
          <w:noProof/>
        </w:rPr>
        <w:fldChar w:fldCharType="separate"/>
      </w:r>
      <w:r w:rsidR="005F4800">
        <w:rPr>
          <w:noProof/>
        </w:rPr>
        <w:t>201</w:t>
      </w:r>
      <w:r w:rsidRPr="00F32080">
        <w:rPr>
          <w:noProof/>
        </w:rPr>
        <w:fldChar w:fldCharType="end"/>
      </w:r>
    </w:p>
    <w:p w14:paraId="27C4AA3A" w14:textId="410D1B40" w:rsidR="00F32080" w:rsidRDefault="00F32080">
      <w:pPr>
        <w:pStyle w:val="TOC5"/>
        <w:rPr>
          <w:rFonts w:asciiTheme="minorHAnsi" w:eastAsiaTheme="minorEastAsia" w:hAnsiTheme="minorHAnsi" w:cstheme="minorBidi"/>
          <w:noProof/>
          <w:kern w:val="0"/>
          <w:sz w:val="22"/>
          <w:szCs w:val="22"/>
        </w:rPr>
      </w:pPr>
      <w:r>
        <w:rPr>
          <w:noProof/>
        </w:rPr>
        <w:t>5.3.4</w:t>
      </w:r>
      <w:r>
        <w:rPr>
          <w:noProof/>
        </w:rPr>
        <w:tab/>
        <w:t>Items in Group T2</w:t>
      </w:r>
      <w:r w:rsidRPr="00F32080">
        <w:rPr>
          <w:noProof/>
        </w:rPr>
        <w:tab/>
      </w:r>
      <w:r w:rsidRPr="00F32080">
        <w:rPr>
          <w:noProof/>
        </w:rPr>
        <w:fldChar w:fldCharType="begin"/>
      </w:r>
      <w:r w:rsidRPr="00F32080">
        <w:rPr>
          <w:noProof/>
        </w:rPr>
        <w:instrText xml:space="preserve"> PAGEREF _Toc71110051 \h </w:instrText>
      </w:r>
      <w:r w:rsidRPr="00F32080">
        <w:rPr>
          <w:noProof/>
        </w:rPr>
      </w:r>
      <w:r w:rsidRPr="00F32080">
        <w:rPr>
          <w:noProof/>
        </w:rPr>
        <w:fldChar w:fldCharType="separate"/>
      </w:r>
      <w:r w:rsidR="005F4800">
        <w:rPr>
          <w:noProof/>
        </w:rPr>
        <w:t>201</w:t>
      </w:r>
      <w:r w:rsidRPr="00F32080">
        <w:rPr>
          <w:noProof/>
        </w:rPr>
        <w:fldChar w:fldCharType="end"/>
      </w:r>
    </w:p>
    <w:p w14:paraId="3EC3359B" w14:textId="2E448C5D" w:rsidR="00F32080" w:rsidRDefault="00F32080">
      <w:pPr>
        <w:pStyle w:val="TOC3"/>
        <w:rPr>
          <w:rFonts w:asciiTheme="minorHAnsi" w:eastAsiaTheme="minorEastAsia" w:hAnsiTheme="minorHAnsi" w:cstheme="minorBidi"/>
          <w:b w:val="0"/>
          <w:noProof/>
          <w:kern w:val="0"/>
          <w:szCs w:val="22"/>
        </w:rPr>
      </w:pPr>
      <w:r>
        <w:rPr>
          <w:noProof/>
        </w:rPr>
        <w:t>Division 5.4—Group T3: Therapeutic nuclear medicine</w:t>
      </w:r>
      <w:r w:rsidRPr="00F32080">
        <w:rPr>
          <w:b w:val="0"/>
          <w:noProof/>
          <w:sz w:val="18"/>
        </w:rPr>
        <w:tab/>
      </w:r>
      <w:r w:rsidRPr="00F32080">
        <w:rPr>
          <w:b w:val="0"/>
          <w:noProof/>
          <w:sz w:val="18"/>
        </w:rPr>
        <w:fldChar w:fldCharType="begin"/>
      </w:r>
      <w:r w:rsidRPr="00F32080">
        <w:rPr>
          <w:b w:val="0"/>
          <w:noProof/>
          <w:sz w:val="18"/>
        </w:rPr>
        <w:instrText xml:space="preserve"> PAGEREF _Toc71110052 \h </w:instrText>
      </w:r>
      <w:r w:rsidRPr="00F32080">
        <w:rPr>
          <w:b w:val="0"/>
          <w:noProof/>
          <w:sz w:val="18"/>
        </w:rPr>
      </w:r>
      <w:r w:rsidRPr="00F32080">
        <w:rPr>
          <w:b w:val="0"/>
          <w:noProof/>
          <w:sz w:val="18"/>
        </w:rPr>
        <w:fldChar w:fldCharType="separate"/>
      </w:r>
      <w:r w:rsidR="005F4800">
        <w:rPr>
          <w:b w:val="0"/>
          <w:noProof/>
          <w:sz w:val="18"/>
        </w:rPr>
        <w:t>212</w:t>
      </w:r>
      <w:r w:rsidRPr="00F32080">
        <w:rPr>
          <w:b w:val="0"/>
          <w:noProof/>
          <w:sz w:val="18"/>
        </w:rPr>
        <w:fldChar w:fldCharType="end"/>
      </w:r>
    </w:p>
    <w:p w14:paraId="61EC6089" w14:textId="4D09C928" w:rsidR="00F32080" w:rsidRDefault="00F32080">
      <w:pPr>
        <w:pStyle w:val="TOC5"/>
        <w:rPr>
          <w:rFonts w:asciiTheme="minorHAnsi" w:eastAsiaTheme="minorEastAsia" w:hAnsiTheme="minorHAnsi" w:cstheme="minorBidi"/>
          <w:noProof/>
          <w:kern w:val="0"/>
          <w:sz w:val="22"/>
          <w:szCs w:val="22"/>
        </w:rPr>
      </w:pPr>
      <w:r>
        <w:rPr>
          <w:noProof/>
        </w:rPr>
        <w:t>5.4.1</w:t>
      </w:r>
      <w:r>
        <w:rPr>
          <w:noProof/>
        </w:rPr>
        <w:tab/>
        <w:t>Items in Group T3</w:t>
      </w:r>
      <w:r w:rsidRPr="00F32080">
        <w:rPr>
          <w:noProof/>
        </w:rPr>
        <w:tab/>
      </w:r>
      <w:r w:rsidRPr="00F32080">
        <w:rPr>
          <w:noProof/>
        </w:rPr>
        <w:fldChar w:fldCharType="begin"/>
      </w:r>
      <w:r w:rsidRPr="00F32080">
        <w:rPr>
          <w:noProof/>
        </w:rPr>
        <w:instrText xml:space="preserve"> PAGEREF _Toc71110053 \h </w:instrText>
      </w:r>
      <w:r w:rsidRPr="00F32080">
        <w:rPr>
          <w:noProof/>
        </w:rPr>
      </w:r>
      <w:r w:rsidRPr="00F32080">
        <w:rPr>
          <w:noProof/>
        </w:rPr>
        <w:fldChar w:fldCharType="separate"/>
      </w:r>
      <w:r w:rsidR="005F4800">
        <w:rPr>
          <w:noProof/>
        </w:rPr>
        <w:t>212</w:t>
      </w:r>
      <w:r w:rsidRPr="00F32080">
        <w:rPr>
          <w:noProof/>
        </w:rPr>
        <w:fldChar w:fldCharType="end"/>
      </w:r>
    </w:p>
    <w:p w14:paraId="444050D2" w14:textId="6923022D" w:rsidR="00F32080" w:rsidRDefault="00F32080">
      <w:pPr>
        <w:pStyle w:val="TOC3"/>
        <w:rPr>
          <w:rFonts w:asciiTheme="minorHAnsi" w:eastAsiaTheme="minorEastAsia" w:hAnsiTheme="minorHAnsi" w:cstheme="minorBidi"/>
          <w:b w:val="0"/>
          <w:noProof/>
          <w:kern w:val="0"/>
          <w:szCs w:val="22"/>
        </w:rPr>
      </w:pPr>
      <w:r>
        <w:rPr>
          <w:noProof/>
        </w:rPr>
        <w:t>Division 5.5—Group T4: Obstetrics</w:t>
      </w:r>
      <w:r w:rsidRPr="00F32080">
        <w:rPr>
          <w:b w:val="0"/>
          <w:noProof/>
          <w:sz w:val="18"/>
        </w:rPr>
        <w:tab/>
      </w:r>
      <w:r w:rsidRPr="00F32080">
        <w:rPr>
          <w:b w:val="0"/>
          <w:noProof/>
          <w:sz w:val="18"/>
        </w:rPr>
        <w:fldChar w:fldCharType="begin"/>
      </w:r>
      <w:r w:rsidRPr="00F32080">
        <w:rPr>
          <w:b w:val="0"/>
          <w:noProof/>
          <w:sz w:val="18"/>
        </w:rPr>
        <w:instrText xml:space="preserve"> PAGEREF _Toc71110054 \h </w:instrText>
      </w:r>
      <w:r w:rsidRPr="00F32080">
        <w:rPr>
          <w:b w:val="0"/>
          <w:noProof/>
          <w:sz w:val="18"/>
        </w:rPr>
      </w:r>
      <w:r w:rsidRPr="00F32080">
        <w:rPr>
          <w:b w:val="0"/>
          <w:noProof/>
          <w:sz w:val="18"/>
        </w:rPr>
        <w:fldChar w:fldCharType="separate"/>
      </w:r>
      <w:r w:rsidR="005F4800">
        <w:rPr>
          <w:b w:val="0"/>
          <w:noProof/>
          <w:sz w:val="18"/>
        </w:rPr>
        <w:t>213</w:t>
      </w:r>
      <w:r w:rsidRPr="00F32080">
        <w:rPr>
          <w:b w:val="0"/>
          <w:noProof/>
          <w:sz w:val="18"/>
        </w:rPr>
        <w:fldChar w:fldCharType="end"/>
      </w:r>
    </w:p>
    <w:p w14:paraId="72695516" w14:textId="3D682539" w:rsidR="00F32080" w:rsidRDefault="00F32080">
      <w:pPr>
        <w:pStyle w:val="TOC5"/>
        <w:rPr>
          <w:rFonts w:asciiTheme="minorHAnsi" w:eastAsiaTheme="minorEastAsia" w:hAnsiTheme="minorHAnsi" w:cstheme="minorBidi"/>
          <w:noProof/>
          <w:kern w:val="0"/>
          <w:sz w:val="22"/>
          <w:szCs w:val="22"/>
        </w:rPr>
      </w:pPr>
      <w:r>
        <w:rPr>
          <w:noProof/>
        </w:rPr>
        <w:t>5.5.1</w:t>
      </w:r>
      <w:r>
        <w:rPr>
          <w:noProof/>
        </w:rPr>
        <w:tab/>
        <w:t>Definitions for item 16400</w:t>
      </w:r>
      <w:r w:rsidRPr="00F32080">
        <w:rPr>
          <w:noProof/>
        </w:rPr>
        <w:tab/>
      </w:r>
      <w:r w:rsidRPr="00F32080">
        <w:rPr>
          <w:noProof/>
        </w:rPr>
        <w:fldChar w:fldCharType="begin"/>
      </w:r>
      <w:r w:rsidRPr="00F32080">
        <w:rPr>
          <w:noProof/>
        </w:rPr>
        <w:instrText xml:space="preserve"> PAGEREF _Toc71110055 \h </w:instrText>
      </w:r>
      <w:r w:rsidRPr="00F32080">
        <w:rPr>
          <w:noProof/>
        </w:rPr>
      </w:r>
      <w:r w:rsidRPr="00F32080">
        <w:rPr>
          <w:noProof/>
        </w:rPr>
        <w:fldChar w:fldCharType="separate"/>
      </w:r>
      <w:r w:rsidR="005F4800">
        <w:rPr>
          <w:noProof/>
        </w:rPr>
        <w:t>213</w:t>
      </w:r>
      <w:r w:rsidRPr="00F32080">
        <w:rPr>
          <w:noProof/>
        </w:rPr>
        <w:fldChar w:fldCharType="end"/>
      </w:r>
    </w:p>
    <w:p w14:paraId="4DF2342A" w14:textId="509952C7" w:rsidR="00F32080" w:rsidRDefault="00F32080">
      <w:pPr>
        <w:pStyle w:val="TOC5"/>
        <w:rPr>
          <w:rFonts w:asciiTheme="minorHAnsi" w:eastAsiaTheme="minorEastAsia" w:hAnsiTheme="minorHAnsi" w:cstheme="minorBidi"/>
          <w:noProof/>
          <w:kern w:val="0"/>
          <w:sz w:val="22"/>
          <w:szCs w:val="22"/>
        </w:rPr>
      </w:pPr>
      <w:r>
        <w:rPr>
          <w:noProof/>
        </w:rPr>
        <w:t>5.5.2</w:t>
      </w:r>
      <w:r>
        <w:rPr>
          <w:noProof/>
        </w:rPr>
        <w:tab/>
        <w:t>Meaning of practice midwife in items 16400 and 16408</w:t>
      </w:r>
      <w:r w:rsidRPr="00F32080">
        <w:rPr>
          <w:noProof/>
        </w:rPr>
        <w:tab/>
      </w:r>
      <w:r w:rsidRPr="00F32080">
        <w:rPr>
          <w:noProof/>
        </w:rPr>
        <w:fldChar w:fldCharType="begin"/>
      </w:r>
      <w:r w:rsidRPr="00F32080">
        <w:rPr>
          <w:noProof/>
        </w:rPr>
        <w:instrText xml:space="preserve"> PAGEREF _Toc71110056 \h </w:instrText>
      </w:r>
      <w:r w:rsidRPr="00F32080">
        <w:rPr>
          <w:noProof/>
        </w:rPr>
      </w:r>
      <w:r w:rsidRPr="00F32080">
        <w:rPr>
          <w:noProof/>
        </w:rPr>
        <w:fldChar w:fldCharType="separate"/>
      </w:r>
      <w:r w:rsidR="005F4800">
        <w:rPr>
          <w:noProof/>
        </w:rPr>
        <w:t>213</w:t>
      </w:r>
      <w:r w:rsidRPr="00F32080">
        <w:rPr>
          <w:noProof/>
        </w:rPr>
        <w:fldChar w:fldCharType="end"/>
      </w:r>
    </w:p>
    <w:p w14:paraId="5FC7FCCF" w14:textId="76988CEF" w:rsidR="00F32080" w:rsidRDefault="00F32080">
      <w:pPr>
        <w:pStyle w:val="TOC5"/>
        <w:rPr>
          <w:rFonts w:asciiTheme="minorHAnsi" w:eastAsiaTheme="minorEastAsia" w:hAnsiTheme="minorHAnsi" w:cstheme="minorBidi"/>
          <w:noProof/>
          <w:kern w:val="0"/>
          <w:sz w:val="22"/>
          <w:szCs w:val="22"/>
        </w:rPr>
      </w:pPr>
      <w:r>
        <w:rPr>
          <w:noProof/>
        </w:rPr>
        <w:t>5.5.3</w:t>
      </w:r>
      <w:r>
        <w:rPr>
          <w:noProof/>
        </w:rPr>
        <w:tab/>
        <w:t>Restrictions on item 16400—provider and timing</w:t>
      </w:r>
      <w:r w:rsidRPr="00F32080">
        <w:rPr>
          <w:noProof/>
        </w:rPr>
        <w:tab/>
      </w:r>
      <w:r w:rsidRPr="00F32080">
        <w:rPr>
          <w:noProof/>
        </w:rPr>
        <w:fldChar w:fldCharType="begin"/>
      </w:r>
      <w:r w:rsidRPr="00F32080">
        <w:rPr>
          <w:noProof/>
        </w:rPr>
        <w:instrText xml:space="preserve"> PAGEREF _Toc71110057 \h </w:instrText>
      </w:r>
      <w:r w:rsidRPr="00F32080">
        <w:rPr>
          <w:noProof/>
        </w:rPr>
      </w:r>
      <w:r w:rsidRPr="00F32080">
        <w:rPr>
          <w:noProof/>
        </w:rPr>
        <w:fldChar w:fldCharType="separate"/>
      </w:r>
      <w:r w:rsidR="005F4800">
        <w:rPr>
          <w:noProof/>
        </w:rPr>
        <w:t>213</w:t>
      </w:r>
      <w:r w:rsidRPr="00F32080">
        <w:rPr>
          <w:noProof/>
        </w:rPr>
        <w:fldChar w:fldCharType="end"/>
      </w:r>
    </w:p>
    <w:p w14:paraId="163A6AF7" w14:textId="6C5932A2" w:rsidR="00F32080" w:rsidRDefault="00F32080">
      <w:pPr>
        <w:pStyle w:val="TOC5"/>
        <w:rPr>
          <w:rFonts w:asciiTheme="minorHAnsi" w:eastAsiaTheme="minorEastAsia" w:hAnsiTheme="minorHAnsi" w:cstheme="minorBidi"/>
          <w:noProof/>
          <w:kern w:val="0"/>
          <w:sz w:val="22"/>
          <w:szCs w:val="22"/>
        </w:rPr>
      </w:pPr>
      <w:r>
        <w:rPr>
          <w:noProof/>
        </w:rPr>
        <w:t>5.5.4</w:t>
      </w:r>
      <w:r>
        <w:rPr>
          <w:noProof/>
        </w:rPr>
        <w:tab/>
        <w:t>Items in Group T4</w:t>
      </w:r>
      <w:r w:rsidRPr="00F32080">
        <w:rPr>
          <w:noProof/>
        </w:rPr>
        <w:tab/>
      </w:r>
      <w:r w:rsidRPr="00F32080">
        <w:rPr>
          <w:noProof/>
        </w:rPr>
        <w:fldChar w:fldCharType="begin"/>
      </w:r>
      <w:r w:rsidRPr="00F32080">
        <w:rPr>
          <w:noProof/>
        </w:rPr>
        <w:instrText xml:space="preserve"> PAGEREF _Toc71110058 \h </w:instrText>
      </w:r>
      <w:r w:rsidRPr="00F32080">
        <w:rPr>
          <w:noProof/>
        </w:rPr>
      </w:r>
      <w:r w:rsidRPr="00F32080">
        <w:rPr>
          <w:noProof/>
        </w:rPr>
        <w:fldChar w:fldCharType="separate"/>
      </w:r>
      <w:r w:rsidR="005F4800">
        <w:rPr>
          <w:noProof/>
        </w:rPr>
        <w:t>214</w:t>
      </w:r>
      <w:r w:rsidRPr="00F32080">
        <w:rPr>
          <w:noProof/>
        </w:rPr>
        <w:fldChar w:fldCharType="end"/>
      </w:r>
    </w:p>
    <w:p w14:paraId="5A26506F" w14:textId="3613C614" w:rsidR="00F32080" w:rsidRDefault="00F32080">
      <w:pPr>
        <w:pStyle w:val="TOC3"/>
        <w:rPr>
          <w:rFonts w:asciiTheme="minorHAnsi" w:eastAsiaTheme="minorEastAsia" w:hAnsiTheme="minorHAnsi" w:cstheme="minorBidi"/>
          <w:b w:val="0"/>
          <w:noProof/>
          <w:kern w:val="0"/>
          <w:szCs w:val="22"/>
        </w:rPr>
      </w:pPr>
      <w:r>
        <w:rPr>
          <w:noProof/>
        </w:rPr>
        <w:t>Division 5.6—Group T6: Examination by anaesthetist</w:t>
      </w:r>
      <w:r w:rsidRPr="00F32080">
        <w:rPr>
          <w:b w:val="0"/>
          <w:noProof/>
          <w:sz w:val="18"/>
        </w:rPr>
        <w:tab/>
      </w:r>
      <w:r w:rsidRPr="00F32080">
        <w:rPr>
          <w:b w:val="0"/>
          <w:noProof/>
          <w:sz w:val="18"/>
        </w:rPr>
        <w:fldChar w:fldCharType="begin"/>
      </w:r>
      <w:r w:rsidRPr="00F32080">
        <w:rPr>
          <w:b w:val="0"/>
          <w:noProof/>
          <w:sz w:val="18"/>
        </w:rPr>
        <w:instrText xml:space="preserve"> PAGEREF _Toc71110059 \h </w:instrText>
      </w:r>
      <w:r w:rsidRPr="00F32080">
        <w:rPr>
          <w:b w:val="0"/>
          <w:noProof/>
          <w:sz w:val="18"/>
        </w:rPr>
      </w:r>
      <w:r w:rsidRPr="00F32080">
        <w:rPr>
          <w:b w:val="0"/>
          <w:noProof/>
          <w:sz w:val="18"/>
        </w:rPr>
        <w:fldChar w:fldCharType="separate"/>
      </w:r>
      <w:r w:rsidR="005F4800">
        <w:rPr>
          <w:b w:val="0"/>
          <w:noProof/>
          <w:sz w:val="18"/>
        </w:rPr>
        <w:t>220</w:t>
      </w:r>
      <w:r w:rsidRPr="00F32080">
        <w:rPr>
          <w:b w:val="0"/>
          <w:noProof/>
          <w:sz w:val="18"/>
        </w:rPr>
        <w:fldChar w:fldCharType="end"/>
      </w:r>
    </w:p>
    <w:p w14:paraId="0AE88FD7" w14:textId="11055C45" w:rsidR="00F32080" w:rsidRDefault="00F32080">
      <w:pPr>
        <w:pStyle w:val="TOC5"/>
        <w:rPr>
          <w:rFonts w:asciiTheme="minorHAnsi" w:eastAsiaTheme="minorEastAsia" w:hAnsiTheme="minorHAnsi" w:cstheme="minorBidi"/>
          <w:noProof/>
          <w:kern w:val="0"/>
          <w:sz w:val="22"/>
          <w:szCs w:val="22"/>
        </w:rPr>
      </w:pPr>
      <w:r>
        <w:rPr>
          <w:noProof/>
        </w:rPr>
        <w:t>5.6.1</w:t>
      </w:r>
      <w:r>
        <w:rPr>
          <w:noProof/>
        </w:rPr>
        <w:tab/>
        <w:t>Items in Group T6</w:t>
      </w:r>
      <w:r w:rsidRPr="00F32080">
        <w:rPr>
          <w:noProof/>
        </w:rPr>
        <w:tab/>
      </w:r>
      <w:r w:rsidRPr="00F32080">
        <w:rPr>
          <w:noProof/>
        </w:rPr>
        <w:fldChar w:fldCharType="begin"/>
      </w:r>
      <w:r w:rsidRPr="00F32080">
        <w:rPr>
          <w:noProof/>
        </w:rPr>
        <w:instrText xml:space="preserve"> PAGEREF _Toc71110060 \h </w:instrText>
      </w:r>
      <w:r w:rsidRPr="00F32080">
        <w:rPr>
          <w:noProof/>
        </w:rPr>
      </w:r>
      <w:r w:rsidRPr="00F32080">
        <w:rPr>
          <w:noProof/>
        </w:rPr>
        <w:fldChar w:fldCharType="separate"/>
      </w:r>
      <w:r w:rsidR="005F4800">
        <w:rPr>
          <w:noProof/>
        </w:rPr>
        <w:t>220</w:t>
      </w:r>
      <w:r w:rsidRPr="00F32080">
        <w:rPr>
          <w:noProof/>
        </w:rPr>
        <w:fldChar w:fldCharType="end"/>
      </w:r>
    </w:p>
    <w:p w14:paraId="16E2D298" w14:textId="568D481A" w:rsidR="00F32080" w:rsidRDefault="00F32080">
      <w:pPr>
        <w:pStyle w:val="TOC3"/>
        <w:rPr>
          <w:rFonts w:asciiTheme="minorHAnsi" w:eastAsiaTheme="minorEastAsia" w:hAnsiTheme="minorHAnsi" w:cstheme="minorBidi"/>
          <w:b w:val="0"/>
          <w:noProof/>
          <w:kern w:val="0"/>
          <w:szCs w:val="22"/>
        </w:rPr>
      </w:pPr>
      <w:r>
        <w:rPr>
          <w:noProof/>
        </w:rPr>
        <w:t>Division 5.7—Group T7: Regional or field nerve blocks</w:t>
      </w:r>
      <w:r w:rsidRPr="00F32080">
        <w:rPr>
          <w:b w:val="0"/>
          <w:noProof/>
          <w:sz w:val="18"/>
        </w:rPr>
        <w:tab/>
      </w:r>
      <w:r w:rsidRPr="00F32080">
        <w:rPr>
          <w:b w:val="0"/>
          <w:noProof/>
          <w:sz w:val="18"/>
        </w:rPr>
        <w:fldChar w:fldCharType="begin"/>
      </w:r>
      <w:r w:rsidRPr="00F32080">
        <w:rPr>
          <w:b w:val="0"/>
          <w:noProof/>
          <w:sz w:val="18"/>
        </w:rPr>
        <w:instrText xml:space="preserve"> PAGEREF _Toc71110061 \h </w:instrText>
      </w:r>
      <w:r w:rsidRPr="00F32080">
        <w:rPr>
          <w:b w:val="0"/>
          <w:noProof/>
          <w:sz w:val="18"/>
        </w:rPr>
      </w:r>
      <w:r w:rsidRPr="00F32080">
        <w:rPr>
          <w:b w:val="0"/>
          <w:noProof/>
          <w:sz w:val="18"/>
        </w:rPr>
        <w:fldChar w:fldCharType="separate"/>
      </w:r>
      <w:r w:rsidR="005F4800">
        <w:rPr>
          <w:b w:val="0"/>
          <w:noProof/>
          <w:sz w:val="18"/>
        </w:rPr>
        <w:t>222</w:t>
      </w:r>
      <w:r w:rsidRPr="00F32080">
        <w:rPr>
          <w:b w:val="0"/>
          <w:noProof/>
          <w:sz w:val="18"/>
        </w:rPr>
        <w:fldChar w:fldCharType="end"/>
      </w:r>
    </w:p>
    <w:p w14:paraId="16B5E07F" w14:textId="6B822050" w:rsidR="00F32080" w:rsidRDefault="00F32080">
      <w:pPr>
        <w:pStyle w:val="TOC5"/>
        <w:rPr>
          <w:rFonts w:asciiTheme="minorHAnsi" w:eastAsiaTheme="minorEastAsia" w:hAnsiTheme="minorHAnsi" w:cstheme="minorBidi"/>
          <w:noProof/>
          <w:kern w:val="0"/>
          <w:sz w:val="22"/>
          <w:szCs w:val="22"/>
        </w:rPr>
      </w:pPr>
      <w:r>
        <w:rPr>
          <w:noProof/>
        </w:rPr>
        <w:t>5.7.1</w:t>
      </w:r>
      <w:r>
        <w:rPr>
          <w:noProof/>
        </w:rPr>
        <w:tab/>
        <w:t>Meaning of amount under clause 5.7.1</w:t>
      </w:r>
      <w:r w:rsidRPr="00F32080">
        <w:rPr>
          <w:noProof/>
        </w:rPr>
        <w:tab/>
      </w:r>
      <w:r w:rsidRPr="00F32080">
        <w:rPr>
          <w:noProof/>
        </w:rPr>
        <w:fldChar w:fldCharType="begin"/>
      </w:r>
      <w:r w:rsidRPr="00F32080">
        <w:rPr>
          <w:noProof/>
        </w:rPr>
        <w:instrText xml:space="preserve"> PAGEREF _Toc71110062 \h </w:instrText>
      </w:r>
      <w:r w:rsidRPr="00F32080">
        <w:rPr>
          <w:noProof/>
        </w:rPr>
      </w:r>
      <w:r w:rsidRPr="00F32080">
        <w:rPr>
          <w:noProof/>
        </w:rPr>
        <w:fldChar w:fldCharType="separate"/>
      </w:r>
      <w:r w:rsidR="005F4800">
        <w:rPr>
          <w:noProof/>
        </w:rPr>
        <w:t>222</w:t>
      </w:r>
      <w:r w:rsidRPr="00F32080">
        <w:rPr>
          <w:noProof/>
        </w:rPr>
        <w:fldChar w:fldCharType="end"/>
      </w:r>
    </w:p>
    <w:p w14:paraId="5A72225B" w14:textId="01DD7E64" w:rsidR="00F32080" w:rsidRDefault="00F32080">
      <w:pPr>
        <w:pStyle w:val="TOC5"/>
        <w:rPr>
          <w:rFonts w:asciiTheme="minorHAnsi" w:eastAsiaTheme="minorEastAsia" w:hAnsiTheme="minorHAnsi" w:cstheme="minorBidi"/>
          <w:noProof/>
          <w:kern w:val="0"/>
          <w:sz w:val="22"/>
          <w:szCs w:val="22"/>
        </w:rPr>
      </w:pPr>
      <w:r>
        <w:rPr>
          <w:noProof/>
        </w:rPr>
        <w:t>5.7.2</w:t>
      </w:r>
      <w:r>
        <w:rPr>
          <w:noProof/>
        </w:rPr>
        <w:tab/>
        <w:t>Items in Group T7</w:t>
      </w:r>
      <w:r w:rsidRPr="00F32080">
        <w:rPr>
          <w:noProof/>
        </w:rPr>
        <w:tab/>
      </w:r>
      <w:r w:rsidRPr="00F32080">
        <w:rPr>
          <w:noProof/>
        </w:rPr>
        <w:fldChar w:fldCharType="begin"/>
      </w:r>
      <w:r w:rsidRPr="00F32080">
        <w:rPr>
          <w:noProof/>
        </w:rPr>
        <w:instrText xml:space="preserve"> PAGEREF _Toc71110063 \h </w:instrText>
      </w:r>
      <w:r w:rsidRPr="00F32080">
        <w:rPr>
          <w:noProof/>
        </w:rPr>
      </w:r>
      <w:r w:rsidRPr="00F32080">
        <w:rPr>
          <w:noProof/>
        </w:rPr>
        <w:fldChar w:fldCharType="separate"/>
      </w:r>
      <w:r w:rsidR="005F4800">
        <w:rPr>
          <w:noProof/>
        </w:rPr>
        <w:t>222</w:t>
      </w:r>
      <w:r w:rsidRPr="00F32080">
        <w:rPr>
          <w:noProof/>
        </w:rPr>
        <w:fldChar w:fldCharType="end"/>
      </w:r>
    </w:p>
    <w:p w14:paraId="679CDC11" w14:textId="0DE03FFF" w:rsidR="00F32080" w:rsidRDefault="00F32080">
      <w:pPr>
        <w:pStyle w:val="TOC3"/>
        <w:rPr>
          <w:rFonts w:asciiTheme="minorHAnsi" w:eastAsiaTheme="minorEastAsia" w:hAnsiTheme="minorHAnsi" w:cstheme="minorBidi"/>
          <w:b w:val="0"/>
          <w:noProof/>
          <w:kern w:val="0"/>
          <w:szCs w:val="22"/>
        </w:rPr>
      </w:pPr>
      <w:r>
        <w:rPr>
          <w:noProof/>
        </w:rPr>
        <w:t>Division 5.8—Group T11: Botulinum toxin</w:t>
      </w:r>
      <w:r w:rsidRPr="00F32080">
        <w:rPr>
          <w:b w:val="0"/>
          <w:noProof/>
          <w:sz w:val="18"/>
        </w:rPr>
        <w:tab/>
      </w:r>
      <w:r w:rsidRPr="00F32080">
        <w:rPr>
          <w:b w:val="0"/>
          <w:noProof/>
          <w:sz w:val="18"/>
        </w:rPr>
        <w:fldChar w:fldCharType="begin"/>
      </w:r>
      <w:r w:rsidRPr="00F32080">
        <w:rPr>
          <w:b w:val="0"/>
          <w:noProof/>
          <w:sz w:val="18"/>
        </w:rPr>
        <w:instrText xml:space="preserve"> PAGEREF _Toc71110064 \h </w:instrText>
      </w:r>
      <w:r w:rsidRPr="00F32080">
        <w:rPr>
          <w:b w:val="0"/>
          <w:noProof/>
          <w:sz w:val="18"/>
        </w:rPr>
      </w:r>
      <w:r w:rsidRPr="00F32080">
        <w:rPr>
          <w:b w:val="0"/>
          <w:noProof/>
          <w:sz w:val="18"/>
        </w:rPr>
        <w:fldChar w:fldCharType="separate"/>
      </w:r>
      <w:r w:rsidR="005F4800">
        <w:rPr>
          <w:b w:val="0"/>
          <w:noProof/>
          <w:sz w:val="18"/>
        </w:rPr>
        <w:t>224</w:t>
      </w:r>
      <w:r w:rsidRPr="00F32080">
        <w:rPr>
          <w:b w:val="0"/>
          <w:noProof/>
          <w:sz w:val="18"/>
        </w:rPr>
        <w:fldChar w:fldCharType="end"/>
      </w:r>
    </w:p>
    <w:p w14:paraId="07B35E4F" w14:textId="036FDA37" w:rsidR="00F32080" w:rsidRDefault="00F32080">
      <w:pPr>
        <w:pStyle w:val="TOC5"/>
        <w:rPr>
          <w:rFonts w:asciiTheme="minorHAnsi" w:eastAsiaTheme="minorEastAsia" w:hAnsiTheme="minorHAnsi" w:cstheme="minorBidi"/>
          <w:noProof/>
          <w:kern w:val="0"/>
          <w:sz w:val="22"/>
          <w:szCs w:val="22"/>
        </w:rPr>
      </w:pPr>
      <w:r>
        <w:rPr>
          <w:noProof/>
        </w:rPr>
        <w:t>5.8.1</w:t>
      </w:r>
      <w:r>
        <w:rPr>
          <w:noProof/>
        </w:rPr>
        <w:tab/>
        <w:t>Group T11 services do not include supply of botulinum toxin</w:t>
      </w:r>
      <w:r w:rsidRPr="00F32080">
        <w:rPr>
          <w:noProof/>
        </w:rPr>
        <w:tab/>
      </w:r>
      <w:r w:rsidRPr="00F32080">
        <w:rPr>
          <w:noProof/>
        </w:rPr>
        <w:fldChar w:fldCharType="begin"/>
      </w:r>
      <w:r w:rsidRPr="00F32080">
        <w:rPr>
          <w:noProof/>
        </w:rPr>
        <w:instrText xml:space="preserve"> PAGEREF _Toc71110065 \h </w:instrText>
      </w:r>
      <w:r w:rsidRPr="00F32080">
        <w:rPr>
          <w:noProof/>
        </w:rPr>
      </w:r>
      <w:r w:rsidRPr="00F32080">
        <w:rPr>
          <w:noProof/>
        </w:rPr>
        <w:fldChar w:fldCharType="separate"/>
      </w:r>
      <w:r w:rsidR="005F4800">
        <w:rPr>
          <w:noProof/>
        </w:rPr>
        <w:t>224</w:t>
      </w:r>
      <w:r w:rsidRPr="00F32080">
        <w:rPr>
          <w:noProof/>
        </w:rPr>
        <w:fldChar w:fldCharType="end"/>
      </w:r>
    </w:p>
    <w:p w14:paraId="07359FEB" w14:textId="79E81550" w:rsidR="00F32080" w:rsidRDefault="00F32080">
      <w:pPr>
        <w:pStyle w:val="TOC5"/>
        <w:rPr>
          <w:rFonts w:asciiTheme="minorHAnsi" w:eastAsiaTheme="minorEastAsia" w:hAnsiTheme="minorHAnsi" w:cstheme="minorBidi"/>
          <w:noProof/>
          <w:kern w:val="0"/>
          <w:sz w:val="22"/>
          <w:szCs w:val="22"/>
        </w:rPr>
      </w:pPr>
      <w:r>
        <w:rPr>
          <w:noProof/>
        </w:rPr>
        <w:t>5.8.2</w:t>
      </w:r>
      <w:r>
        <w:rPr>
          <w:noProof/>
        </w:rPr>
        <w:tab/>
        <w:t>Restrictions on items in Group T11</w:t>
      </w:r>
      <w:r w:rsidRPr="00F32080">
        <w:rPr>
          <w:noProof/>
        </w:rPr>
        <w:tab/>
      </w:r>
      <w:r w:rsidRPr="00F32080">
        <w:rPr>
          <w:noProof/>
        </w:rPr>
        <w:fldChar w:fldCharType="begin"/>
      </w:r>
      <w:r w:rsidRPr="00F32080">
        <w:rPr>
          <w:noProof/>
        </w:rPr>
        <w:instrText xml:space="preserve"> PAGEREF _Toc71110066 \h </w:instrText>
      </w:r>
      <w:r w:rsidRPr="00F32080">
        <w:rPr>
          <w:noProof/>
        </w:rPr>
      </w:r>
      <w:r w:rsidRPr="00F32080">
        <w:rPr>
          <w:noProof/>
        </w:rPr>
        <w:fldChar w:fldCharType="separate"/>
      </w:r>
      <w:r w:rsidR="005F4800">
        <w:rPr>
          <w:noProof/>
        </w:rPr>
        <w:t>224</w:t>
      </w:r>
      <w:r w:rsidRPr="00F32080">
        <w:rPr>
          <w:noProof/>
        </w:rPr>
        <w:fldChar w:fldCharType="end"/>
      </w:r>
    </w:p>
    <w:p w14:paraId="2F44BC16" w14:textId="5F2B0E36" w:rsidR="00F32080" w:rsidRDefault="00F32080">
      <w:pPr>
        <w:pStyle w:val="TOC5"/>
        <w:rPr>
          <w:rFonts w:asciiTheme="minorHAnsi" w:eastAsiaTheme="minorEastAsia" w:hAnsiTheme="minorHAnsi" w:cstheme="minorBidi"/>
          <w:noProof/>
          <w:kern w:val="0"/>
          <w:sz w:val="22"/>
          <w:szCs w:val="22"/>
        </w:rPr>
      </w:pPr>
      <w:r>
        <w:rPr>
          <w:noProof/>
        </w:rPr>
        <w:t>5.8.3</w:t>
      </w:r>
      <w:r>
        <w:rPr>
          <w:noProof/>
        </w:rPr>
        <w:tab/>
        <w:t>Items in Group T11</w:t>
      </w:r>
      <w:r w:rsidRPr="00F32080">
        <w:rPr>
          <w:noProof/>
        </w:rPr>
        <w:tab/>
      </w:r>
      <w:r w:rsidRPr="00F32080">
        <w:rPr>
          <w:noProof/>
        </w:rPr>
        <w:fldChar w:fldCharType="begin"/>
      </w:r>
      <w:r w:rsidRPr="00F32080">
        <w:rPr>
          <w:noProof/>
        </w:rPr>
        <w:instrText xml:space="preserve"> PAGEREF _Toc71110067 \h </w:instrText>
      </w:r>
      <w:r w:rsidRPr="00F32080">
        <w:rPr>
          <w:noProof/>
        </w:rPr>
      </w:r>
      <w:r w:rsidRPr="00F32080">
        <w:rPr>
          <w:noProof/>
        </w:rPr>
        <w:fldChar w:fldCharType="separate"/>
      </w:r>
      <w:r w:rsidR="005F4800">
        <w:rPr>
          <w:noProof/>
        </w:rPr>
        <w:t>225</w:t>
      </w:r>
      <w:r w:rsidRPr="00F32080">
        <w:rPr>
          <w:noProof/>
        </w:rPr>
        <w:fldChar w:fldCharType="end"/>
      </w:r>
    </w:p>
    <w:p w14:paraId="7AF056EE" w14:textId="04BA619D" w:rsidR="00F32080" w:rsidRDefault="00F32080">
      <w:pPr>
        <w:pStyle w:val="TOC3"/>
        <w:rPr>
          <w:rFonts w:asciiTheme="minorHAnsi" w:eastAsiaTheme="minorEastAsia" w:hAnsiTheme="minorHAnsi" w:cstheme="minorBidi"/>
          <w:b w:val="0"/>
          <w:noProof/>
          <w:kern w:val="0"/>
          <w:szCs w:val="22"/>
        </w:rPr>
      </w:pPr>
      <w:r>
        <w:rPr>
          <w:noProof/>
        </w:rPr>
        <w:t>Division 5.9—Group T10: Anaesthesia performed in connection with certain services (Relative Value Guide)</w:t>
      </w:r>
      <w:r w:rsidRPr="00F32080">
        <w:rPr>
          <w:b w:val="0"/>
          <w:noProof/>
          <w:sz w:val="18"/>
        </w:rPr>
        <w:tab/>
      </w:r>
      <w:r w:rsidRPr="00F32080">
        <w:rPr>
          <w:b w:val="0"/>
          <w:noProof/>
          <w:sz w:val="18"/>
        </w:rPr>
        <w:fldChar w:fldCharType="begin"/>
      </w:r>
      <w:r w:rsidRPr="00F32080">
        <w:rPr>
          <w:b w:val="0"/>
          <w:noProof/>
          <w:sz w:val="18"/>
        </w:rPr>
        <w:instrText xml:space="preserve"> PAGEREF _Toc71110068 \h </w:instrText>
      </w:r>
      <w:r w:rsidRPr="00F32080">
        <w:rPr>
          <w:b w:val="0"/>
          <w:noProof/>
          <w:sz w:val="18"/>
        </w:rPr>
      </w:r>
      <w:r w:rsidRPr="00F32080">
        <w:rPr>
          <w:b w:val="0"/>
          <w:noProof/>
          <w:sz w:val="18"/>
        </w:rPr>
        <w:fldChar w:fldCharType="separate"/>
      </w:r>
      <w:r w:rsidR="005F4800">
        <w:rPr>
          <w:b w:val="0"/>
          <w:noProof/>
          <w:sz w:val="18"/>
        </w:rPr>
        <w:t>228</w:t>
      </w:r>
      <w:r w:rsidRPr="00F32080">
        <w:rPr>
          <w:b w:val="0"/>
          <w:noProof/>
          <w:sz w:val="18"/>
        </w:rPr>
        <w:fldChar w:fldCharType="end"/>
      </w:r>
    </w:p>
    <w:p w14:paraId="7143D87A" w14:textId="096AF0A6" w:rsidR="00F32080" w:rsidRDefault="00F32080">
      <w:pPr>
        <w:pStyle w:val="TOC5"/>
        <w:rPr>
          <w:rFonts w:asciiTheme="minorHAnsi" w:eastAsiaTheme="minorEastAsia" w:hAnsiTheme="minorHAnsi" w:cstheme="minorBidi"/>
          <w:noProof/>
          <w:kern w:val="0"/>
          <w:sz w:val="22"/>
          <w:szCs w:val="22"/>
        </w:rPr>
      </w:pPr>
      <w:r>
        <w:rPr>
          <w:noProof/>
        </w:rPr>
        <w:t>5.9.1</w:t>
      </w:r>
      <w:r>
        <w:rPr>
          <w:noProof/>
        </w:rPr>
        <w:tab/>
        <w:t>Meaning of amount under clause 5.9.1</w:t>
      </w:r>
      <w:r w:rsidRPr="00F32080">
        <w:rPr>
          <w:noProof/>
        </w:rPr>
        <w:tab/>
      </w:r>
      <w:r w:rsidRPr="00F32080">
        <w:rPr>
          <w:noProof/>
        </w:rPr>
        <w:fldChar w:fldCharType="begin"/>
      </w:r>
      <w:r w:rsidRPr="00F32080">
        <w:rPr>
          <w:noProof/>
        </w:rPr>
        <w:instrText xml:space="preserve"> PAGEREF _Toc71110069 \h </w:instrText>
      </w:r>
      <w:r w:rsidRPr="00F32080">
        <w:rPr>
          <w:noProof/>
        </w:rPr>
      </w:r>
      <w:r w:rsidRPr="00F32080">
        <w:rPr>
          <w:noProof/>
        </w:rPr>
        <w:fldChar w:fldCharType="separate"/>
      </w:r>
      <w:r w:rsidR="005F4800">
        <w:rPr>
          <w:noProof/>
        </w:rPr>
        <w:t>228</w:t>
      </w:r>
      <w:r w:rsidRPr="00F32080">
        <w:rPr>
          <w:noProof/>
        </w:rPr>
        <w:fldChar w:fldCharType="end"/>
      </w:r>
    </w:p>
    <w:p w14:paraId="52D4AF70" w14:textId="76088776" w:rsidR="00F32080" w:rsidRDefault="00F32080">
      <w:pPr>
        <w:pStyle w:val="TOC5"/>
        <w:rPr>
          <w:rFonts w:asciiTheme="minorHAnsi" w:eastAsiaTheme="minorEastAsia" w:hAnsiTheme="minorHAnsi" w:cstheme="minorBidi"/>
          <w:noProof/>
          <w:kern w:val="0"/>
          <w:sz w:val="22"/>
          <w:szCs w:val="22"/>
        </w:rPr>
      </w:pPr>
      <w:r>
        <w:rPr>
          <w:noProof/>
        </w:rPr>
        <w:t>5.9.2</w:t>
      </w:r>
      <w:r>
        <w:rPr>
          <w:noProof/>
        </w:rPr>
        <w:tab/>
        <w:t>Meaning of amount under clause 5.9.2</w:t>
      </w:r>
      <w:r w:rsidRPr="00F32080">
        <w:rPr>
          <w:noProof/>
        </w:rPr>
        <w:tab/>
      </w:r>
      <w:r w:rsidRPr="00F32080">
        <w:rPr>
          <w:noProof/>
        </w:rPr>
        <w:fldChar w:fldCharType="begin"/>
      </w:r>
      <w:r w:rsidRPr="00F32080">
        <w:rPr>
          <w:noProof/>
        </w:rPr>
        <w:instrText xml:space="preserve"> PAGEREF _Toc71110070 \h </w:instrText>
      </w:r>
      <w:r w:rsidRPr="00F32080">
        <w:rPr>
          <w:noProof/>
        </w:rPr>
      </w:r>
      <w:r w:rsidRPr="00F32080">
        <w:rPr>
          <w:noProof/>
        </w:rPr>
        <w:fldChar w:fldCharType="separate"/>
      </w:r>
      <w:r w:rsidR="005F4800">
        <w:rPr>
          <w:noProof/>
        </w:rPr>
        <w:t>228</w:t>
      </w:r>
      <w:r w:rsidRPr="00F32080">
        <w:rPr>
          <w:noProof/>
        </w:rPr>
        <w:fldChar w:fldCharType="end"/>
      </w:r>
    </w:p>
    <w:p w14:paraId="445B43EA" w14:textId="31B1F723" w:rsidR="00F32080" w:rsidRDefault="00F32080">
      <w:pPr>
        <w:pStyle w:val="TOC5"/>
        <w:rPr>
          <w:rFonts w:asciiTheme="minorHAnsi" w:eastAsiaTheme="minorEastAsia" w:hAnsiTheme="minorHAnsi" w:cstheme="minorBidi"/>
          <w:noProof/>
          <w:kern w:val="0"/>
          <w:sz w:val="22"/>
          <w:szCs w:val="22"/>
        </w:rPr>
      </w:pPr>
      <w:r>
        <w:rPr>
          <w:noProof/>
        </w:rPr>
        <w:t>5.9.3</w:t>
      </w:r>
      <w:r>
        <w:rPr>
          <w:noProof/>
        </w:rPr>
        <w:tab/>
        <w:t>Meaning of service time</w:t>
      </w:r>
      <w:r w:rsidRPr="00F32080">
        <w:rPr>
          <w:noProof/>
        </w:rPr>
        <w:tab/>
      </w:r>
      <w:r w:rsidRPr="00F32080">
        <w:rPr>
          <w:noProof/>
        </w:rPr>
        <w:fldChar w:fldCharType="begin"/>
      </w:r>
      <w:r w:rsidRPr="00F32080">
        <w:rPr>
          <w:noProof/>
        </w:rPr>
        <w:instrText xml:space="preserve"> PAGEREF _Toc71110071 \h </w:instrText>
      </w:r>
      <w:r w:rsidRPr="00F32080">
        <w:rPr>
          <w:noProof/>
        </w:rPr>
      </w:r>
      <w:r w:rsidRPr="00F32080">
        <w:rPr>
          <w:noProof/>
        </w:rPr>
        <w:fldChar w:fldCharType="separate"/>
      </w:r>
      <w:r w:rsidR="005F4800">
        <w:rPr>
          <w:noProof/>
        </w:rPr>
        <w:t>229</w:t>
      </w:r>
      <w:r w:rsidRPr="00F32080">
        <w:rPr>
          <w:noProof/>
        </w:rPr>
        <w:fldChar w:fldCharType="end"/>
      </w:r>
    </w:p>
    <w:p w14:paraId="7C4934E2" w14:textId="4E38C457" w:rsidR="00F32080" w:rsidRDefault="00F32080">
      <w:pPr>
        <w:pStyle w:val="TOC5"/>
        <w:rPr>
          <w:rFonts w:asciiTheme="minorHAnsi" w:eastAsiaTheme="minorEastAsia" w:hAnsiTheme="minorHAnsi" w:cstheme="minorBidi"/>
          <w:noProof/>
          <w:kern w:val="0"/>
          <w:sz w:val="22"/>
          <w:szCs w:val="22"/>
        </w:rPr>
      </w:pPr>
      <w:r>
        <w:rPr>
          <w:noProof/>
        </w:rPr>
        <w:t>5.9.4</w:t>
      </w:r>
      <w:r>
        <w:rPr>
          <w:noProof/>
        </w:rPr>
        <w:tab/>
        <w:t>Restrictions on items in Group T10</w:t>
      </w:r>
      <w:r w:rsidRPr="00F32080">
        <w:rPr>
          <w:noProof/>
        </w:rPr>
        <w:tab/>
      </w:r>
      <w:r w:rsidRPr="00F32080">
        <w:rPr>
          <w:noProof/>
        </w:rPr>
        <w:fldChar w:fldCharType="begin"/>
      </w:r>
      <w:r w:rsidRPr="00F32080">
        <w:rPr>
          <w:noProof/>
        </w:rPr>
        <w:instrText xml:space="preserve"> PAGEREF _Toc71110072 \h </w:instrText>
      </w:r>
      <w:r w:rsidRPr="00F32080">
        <w:rPr>
          <w:noProof/>
        </w:rPr>
      </w:r>
      <w:r w:rsidRPr="00F32080">
        <w:rPr>
          <w:noProof/>
        </w:rPr>
        <w:fldChar w:fldCharType="separate"/>
      </w:r>
      <w:r w:rsidR="005F4800">
        <w:rPr>
          <w:noProof/>
        </w:rPr>
        <w:t>229</w:t>
      </w:r>
      <w:r w:rsidRPr="00F32080">
        <w:rPr>
          <w:noProof/>
        </w:rPr>
        <w:fldChar w:fldCharType="end"/>
      </w:r>
    </w:p>
    <w:p w14:paraId="1F7EA9E1" w14:textId="5A40E4CD" w:rsidR="00F32080" w:rsidRDefault="00F32080">
      <w:pPr>
        <w:pStyle w:val="TOC5"/>
        <w:rPr>
          <w:rFonts w:asciiTheme="minorHAnsi" w:eastAsiaTheme="minorEastAsia" w:hAnsiTheme="minorHAnsi" w:cstheme="minorBidi"/>
          <w:noProof/>
          <w:kern w:val="0"/>
          <w:sz w:val="22"/>
          <w:szCs w:val="22"/>
        </w:rPr>
      </w:pPr>
      <w:r>
        <w:rPr>
          <w:noProof/>
        </w:rPr>
        <w:t>5.9.5</w:t>
      </w:r>
      <w:r>
        <w:rPr>
          <w:noProof/>
        </w:rPr>
        <w:tab/>
        <w:t>Application of Subgroup 21 of Group T10</w:t>
      </w:r>
      <w:r w:rsidRPr="00F32080">
        <w:rPr>
          <w:noProof/>
        </w:rPr>
        <w:tab/>
      </w:r>
      <w:r w:rsidRPr="00F32080">
        <w:rPr>
          <w:noProof/>
        </w:rPr>
        <w:fldChar w:fldCharType="begin"/>
      </w:r>
      <w:r w:rsidRPr="00F32080">
        <w:rPr>
          <w:noProof/>
        </w:rPr>
        <w:instrText xml:space="preserve"> PAGEREF _Toc71110073 \h </w:instrText>
      </w:r>
      <w:r w:rsidRPr="00F32080">
        <w:rPr>
          <w:noProof/>
        </w:rPr>
      </w:r>
      <w:r w:rsidRPr="00F32080">
        <w:rPr>
          <w:noProof/>
        </w:rPr>
        <w:fldChar w:fldCharType="separate"/>
      </w:r>
      <w:r w:rsidR="005F4800">
        <w:rPr>
          <w:noProof/>
        </w:rPr>
        <w:t>230</w:t>
      </w:r>
      <w:r w:rsidRPr="00F32080">
        <w:rPr>
          <w:noProof/>
        </w:rPr>
        <w:fldChar w:fldCharType="end"/>
      </w:r>
    </w:p>
    <w:p w14:paraId="5947E63E" w14:textId="544A0C70" w:rsidR="00F32080" w:rsidRDefault="00F32080">
      <w:pPr>
        <w:pStyle w:val="TOC5"/>
        <w:rPr>
          <w:rFonts w:asciiTheme="minorHAnsi" w:eastAsiaTheme="minorEastAsia" w:hAnsiTheme="minorHAnsi" w:cstheme="minorBidi"/>
          <w:noProof/>
          <w:kern w:val="0"/>
          <w:sz w:val="22"/>
          <w:szCs w:val="22"/>
        </w:rPr>
      </w:pPr>
      <w:r>
        <w:rPr>
          <w:noProof/>
        </w:rPr>
        <w:t>5.9.6</w:t>
      </w:r>
      <w:r>
        <w:rPr>
          <w:noProof/>
        </w:rPr>
        <w:tab/>
        <w:t>Meaning of anaesthesia, assistance and perfusion in Subgroups 21 to 25 of Group T10</w:t>
      </w:r>
      <w:r w:rsidRPr="00F32080">
        <w:rPr>
          <w:noProof/>
        </w:rPr>
        <w:tab/>
      </w:r>
      <w:r w:rsidRPr="00F32080">
        <w:rPr>
          <w:noProof/>
        </w:rPr>
        <w:fldChar w:fldCharType="begin"/>
      </w:r>
      <w:r w:rsidRPr="00F32080">
        <w:rPr>
          <w:noProof/>
        </w:rPr>
        <w:instrText xml:space="preserve"> PAGEREF _Toc71110074 \h </w:instrText>
      </w:r>
      <w:r w:rsidRPr="00F32080">
        <w:rPr>
          <w:noProof/>
        </w:rPr>
      </w:r>
      <w:r w:rsidRPr="00F32080">
        <w:rPr>
          <w:noProof/>
        </w:rPr>
        <w:fldChar w:fldCharType="separate"/>
      </w:r>
      <w:r w:rsidR="005F4800">
        <w:rPr>
          <w:noProof/>
        </w:rPr>
        <w:t>230</w:t>
      </w:r>
      <w:r w:rsidRPr="00F32080">
        <w:rPr>
          <w:noProof/>
        </w:rPr>
        <w:fldChar w:fldCharType="end"/>
      </w:r>
    </w:p>
    <w:p w14:paraId="3658B9A2" w14:textId="2A8B34B6" w:rsidR="00F32080" w:rsidRDefault="00F32080">
      <w:pPr>
        <w:pStyle w:val="TOC5"/>
        <w:rPr>
          <w:rFonts w:asciiTheme="minorHAnsi" w:eastAsiaTheme="minorEastAsia" w:hAnsiTheme="minorHAnsi" w:cstheme="minorBidi"/>
          <w:noProof/>
          <w:kern w:val="0"/>
          <w:sz w:val="22"/>
          <w:szCs w:val="22"/>
        </w:rPr>
      </w:pPr>
      <w:r>
        <w:rPr>
          <w:noProof/>
        </w:rPr>
        <w:t>5.9.7</w:t>
      </w:r>
      <w:r>
        <w:rPr>
          <w:noProof/>
        </w:rPr>
        <w:tab/>
        <w:t>Application of Subgroups 22 and 23 of Group T10</w:t>
      </w:r>
      <w:r w:rsidRPr="00F32080">
        <w:rPr>
          <w:noProof/>
        </w:rPr>
        <w:tab/>
      </w:r>
      <w:r w:rsidRPr="00F32080">
        <w:rPr>
          <w:noProof/>
        </w:rPr>
        <w:fldChar w:fldCharType="begin"/>
      </w:r>
      <w:r w:rsidRPr="00F32080">
        <w:rPr>
          <w:noProof/>
        </w:rPr>
        <w:instrText xml:space="preserve"> PAGEREF _Toc71110075 \h </w:instrText>
      </w:r>
      <w:r w:rsidRPr="00F32080">
        <w:rPr>
          <w:noProof/>
        </w:rPr>
      </w:r>
      <w:r w:rsidRPr="00F32080">
        <w:rPr>
          <w:noProof/>
        </w:rPr>
        <w:fldChar w:fldCharType="separate"/>
      </w:r>
      <w:r w:rsidR="005F4800">
        <w:rPr>
          <w:noProof/>
        </w:rPr>
        <w:t>230</w:t>
      </w:r>
      <w:r w:rsidRPr="00F32080">
        <w:rPr>
          <w:noProof/>
        </w:rPr>
        <w:fldChar w:fldCharType="end"/>
      </w:r>
    </w:p>
    <w:p w14:paraId="04D63EEB" w14:textId="66705B47" w:rsidR="00F32080" w:rsidRDefault="00F32080">
      <w:pPr>
        <w:pStyle w:val="TOC5"/>
        <w:rPr>
          <w:rFonts w:asciiTheme="minorHAnsi" w:eastAsiaTheme="minorEastAsia" w:hAnsiTheme="minorHAnsi" w:cstheme="minorBidi"/>
          <w:noProof/>
          <w:kern w:val="0"/>
          <w:sz w:val="22"/>
          <w:szCs w:val="22"/>
        </w:rPr>
      </w:pPr>
      <w:r>
        <w:rPr>
          <w:noProof/>
        </w:rPr>
        <w:t>5.9.8</w:t>
      </w:r>
      <w:r>
        <w:rPr>
          <w:noProof/>
        </w:rPr>
        <w:tab/>
        <w:t>Application of Subgroups 24 and 25 of Group T10</w:t>
      </w:r>
      <w:r w:rsidRPr="00F32080">
        <w:rPr>
          <w:noProof/>
        </w:rPr>
        <w:tab/>
      </w:r>
      <w:r w:rsidRPr="00F32080">
        <w:rPr>
          <w:noProof/>
        </w:rPr>
        <w:fldChar w:fldCharType="begin"/>
      </w:r>
      <w:r w:rsidRPr="00F32080">
        <w:rPr>
          <w:noProof/>
        </w:rPr>
        <w:instrText xml:space="preserve"> PAGEREF _Toc71110076 \h </w:instrText>
      </w:r>
      <w:r w:rsidRPr="00F32080">
        <w:rPr>
          <w:noProof/>
        </w:rPr>
      </w:r>
      <w:r w:rsidRPr="00F32080">
        <w:rPr>
          <w:noProof/>
        </w:rPr>
        <w:fldChar w:fldCharType="separate"/>
      </w:r>
      <w:r w:rsidR="005F4800">
        <w:rPr>
          <w:noProof/>
        </w:rPr>
        <w:t>230</w:t>
      </w:r>
      <w:r w:rsidRPr="00F32080">
        <w:rPr>
          <w:noProof/>
        </w:rPr>
        <w:fldChar w:fldCharType="end"/>
      </w:r>
    </w:p>
    <w:p w14:paraId="2A38604A" w14:textId="37905E48" w:rsidR="00F32080" w:rsidRDefault="00F32080">
      <w:pPr>
        <w:pStyle w:val="TOC5"/>
        <w:rPr>
          <w:rFonts w:asciiTheme="minorHAnsi" w:eastAsiaTheme="minorEastAsia" w:hAnsiTheme="minorHAnsi" w:cstheme="minorBidi"/>
          <w:noProof/>
          <w:kern w:val="0"/>
          <w:sz w:val="22"/>
          <w:szCs w:val="22"/>
        </w:rPr>
      </w:pPr>
      <w:r>
        <w:rPr>
          <w:noProof/>
        </w:rPr>
        <w:t>5.9.9</w:t>
      </w:r>
      <w:r>
        <w:rPr>
          <w:noProof/>
        </w:rPr>
        <w:tab/>
        <w:t>Items in Group T10</w:t>
      </w:r>
      <w:r w:rsidRPr="00F32080">
        <w:rPr>
          <w:noProof/>
        </w:rPr>
        <w:tab/>
      </w:r>
      <w:r w:rsidRPr="00F32080">
        <w:rPr>
          <w:noProof/>
        </w:rPr>
        <w:fldChar w:fldCharType="begin"/>
      </w:r>
      <w:r w:rsidRPr="00F32080">
        <w:rPr>
          <w:noProof/>
        </w:rPr>
        <w:instrText xml:space="preserve"> PAGEREF _Toc71110077 \h </w:instrText>
      </w:r>
      <w:r w:rsidRPr="00F32080">
        <w:rPr>
          <w:noProof/>
        </w:rPr>
      </w:r>
      <w:r w:rsidRPr="00F32080">
        <w:rPr>
          <w:noProof/>
        </w:rPr>
        <w:fldChar w:fldCharType="separate"/>
      </w:r>
      <w:r w:rsidR="005F4800">
        <w:rPr>
          <w:noProof/>
        </w:rPr>
        <w:t>230</w:t>
      </w:r>
      <w:r w:rsidRPr="00F32080">
        <w:rPr>
          <w:noProof/>
        </w:rPr>
        <w:fldChar w:fldCharType="end"/>
      </w:r>
    </w:p>
    <w:p w14:paraId="4FD2C316" w14:textId="49F22D62" w:rsidR="00F32080" w:rsidRDefault="00F32080">
      <w:pPr>
        <w:pStyle w:val="TOC3"/>
        <w:rPr>
          <w:rFonts w:asciiTheme="minorHAnsi" w:eastAsiaTheme="minorEastAsia" w:hAnsiTheme="minorHAnsi" w:cstheme="minorBidi"/>
          <w:b w:val="0"/>
          <w:noProof/>
          <w:kern w:val="0"/>
          <w:szCs w:val="22"/>
        </w:rPr>
      </w:pPr>
      <w:r>
        <w:rPr>
          <w:noProof/>
        </w:rPr>
        <w:t>Division 5.10—Group T8: Surgical operations</w:t>
      </w:r>
      <w:r w:rsidRPr="00F32080">
        <w:rPr>
          <w:b w:val="0"/>
          <w:noProof/>
          <w:sz w:val="18"/>
        </w:rPr>
        <w:tab/>
      </w:r>
      <w:r w:rsidRPr="00F32080">
        <w:rPr>
          <w:b w:val="0"/>
          <w:noProof/>
          <w:sz w:val="18"/>
        </w:rPr>
        <w:fldChar w:fldCharType="begin"/>
      </w:r>
      <w:r w:rsidRPr="00F32080">
        <w:rPr>
          <w:b w:val="0"/>
          <w:noProof/>
          <w:sz w:val="18"/>
        </w:rPr>
        <w:instrText xml:space="preserve"> PAGEREF _Toc71110078 \h </w:instrText>
      </w:r>
      <w:r w:rsidRPr="00F32080">
        <w:rPr>
          <w:b w:val="0"/>
          <w:noProof/>
          <w:sz w:val="18"/>
        </w:rPr>
      </w:r>
      <w:r w:rsidRPr="00F32080">
        <w:rPr>
          <w:b w:val="0"/>
          <w:noProof/>
          <w:sz w:val="18"/>
        </w:rPr>
        <w:fldChar w:fldCharType="separate"/>
      </w:r>
      <w:r w:rsidR="005F4800">
        <w:rPr>
          <w:b w:val="0"/>
          <w:noProof/>
          <w:sz w:val="18"/>
        </w:rPr>
        <w:t>257</w:t>
      </w:r>
      <w:r w:rsidRPr="00F32080">
        <w:rPr>
          <w:b w:val="0"/>
          <w:noProof/>
          <w:sz w:val="18"/>
        </w:rPr>
        <w:fldChar w:fldCharType="end"/>
      </w:r>
    </w:p>
    <w:p w14:paraId="6392F26A" w14:textId="75B0B34B" w:rsidR="00F32080" w:rsidRDefault="00F32080">
      <w:pPr>
        <w:pStyle w:val="TOC4"/>
        <w:rPr>
          <w:rFonts w:asciiTheme="minorHAnsi" w:eastAsiaTheme="minorEastAsia" w:hAnsiTheme="minorHAnsi" w:cstheme="minorBidi"/>
          <w:b w:val="0"/>
          <w:noProof/>
          <w:kern w:val="0"/>
          <w:sz w:val="22"/>
          <w:szCs w:val="22"/>
        </w:rPr>
      </w:pPr>
      <w:r>
        <w:rPr>
          <w:noProof/>
        </w:rPr>
        <w:t>Subdivision A—Subgroup 1 of Group T8</w:t>
      </w:r>
      <w:r w:rsidRPr="00F32080">
        <w:rPr>
          <w:b w:val="0"/>
          <w:noProof/>
          <w:sz w:val="18"/>
        </w:rPr>
        <w:tab/>
      </w:r>
      <w:r w:rsidRPr="00F32080">
        <w:rPr>
          <w:b w:val="0"/>
          <w:noProof/>
          <w:sz w:val="18"/>
        </w:rPr>
        <w:fldChar w:fldCharType="begin"/>
      </w:r>
      <w:r w:rsidRPr="00F32080">
        <w:rPr>
          <w:b w:val="0"/>
          <w:noProof/>
          <w:sz w:val="18"/>
        </w:rPr>
        <w:instrText xml:space="preserve"> PAGEREF _Toc71110079 \h </w:instrText>
      </w:r>
      <w:r w:rsidRPr="00F32080">
        <w:rPr>
          <w:b w:val="0"/>
          <w:noProof/>
          <w:sz w:val="18"/>
        </w:rPr>
      </w:r>
      <w:r w:rsidRPr="00F32080">
        <w:rPr>
          <w:b w:val="0"/>
          <w:noProof/>
          <w:sz w:val="18"/>
        </w:rPr>
        <w:fldChar w:fldCharType="separate"/>
      </w:r>
      <w:r w:rsidR="005F4800">
        <w:rPr>
          <w:b w:val="0"/>
          <w:noProof/>
          <w:sz w:val="18"/>
        </w:rPr>
        <w:t>257</w:t>
      </w:r>
      <w:r w:rsidRPr="00F32080">
        <w:rPr>
          <w:b w:val="0"/>
          <w:noProof/>
          <w:sz w:val="18"/>
        </w:rPr>
        <w:fldChar w:fldCharType="end"/>
      </w:r>
    </w:p>
    <w:p w14:paraId="176ABB08" w14:textId="7168695B" w:rsidR="00F32080" w:rsidRDefault="00F32080">
      <w:pPr>
        <w:pStyle w:val="TOC5"/>
        <w:rPr>
          <w:rFonts w:asciiTheme="minorHAnsi" w:eastAsiaTheme="minorEastAsia" w:hAnsiTheme="minorHAnsi" w:cstheme="minorBidi"/>
          <w:noProof/>
          <w:kern w:val="0"/>
          <w:sz w:val="22"/>
          <w:szCs w:val="22"/>
        </w:rPr>
      </w:pPr>
      <w:r>
        <w:rPr>
          <w:noProof/>
        </w:rPr>
        <w:t>5.10.1</w:t>
      </w:r>
      <w:r>
        <w:rPr>
          <w:noProof/>
        </w:rPr>
        <w:tab/>
        <w:t xml:space="preserve">Meaning of </w:t>
      </w:r>
      <w:r w:rsidRPr="002E7EDF">
        <w:rPr>
          <w:i/>
          <w:noProof/>
        </w:rPr>
        <w:t>amount under clause 5.10.1</w:t>
      </w:r>
      <w:r w:rsidRPr="00F32080">
        <w:rPr>
          <w:noProof/>
        </w:rPr>
        <w:tab/>
      </w:r>
      <w:r w:rsidRPr="00F32080">
        <w:rPr>
          <w:noProof/>
        </w:rPr>
        <w:fldChar w:fldCharType="begin"/>
      </w:r>
      <w:r w:rsidRPr="00F32080">
        <w:rPr>
          <w:noProof/>
        </w:rPr>
        <w:instrText xml:space="preserve"> PAGEREF _Toc71110080 \h </w:instrText>
      </w:r>
      <w:r w:rsidRPr="00F32080">
        <w:rPr>
          <w:noProof/>
        </w:rPr>
      </w:r>
      <w:r w:rsidRPr="00F32080">
        <w:rPr>
          <w:noProof/>
        </w:rPr>
        <w:fldChar w:fldCharType="separate"/>
      </w:r>
      <w:r w:rsidR="005F4800">
        <w:rPr>
          <w:noProof/>
        </w:rPr>
        <w:t>257</w:t>
      </w:r>
      <w:r w:rsidRPr="00F32080">
        <w:rPr>
          <w:noProof/>
        </w:rPr>
        <w:fldChar w:fldCharType="end"/>
      </w:r>
    </w:p>
    <w:p w14:paraId="7495D24F" w14:textId="5B2E556F" w:rsidR="00F32080" w:rsidRDefault="00F32080">
      <w:pPr>
        <w:pStyle w:val="TOC5"/>
        <w:rPr>
          <w:rFonts w:asciiTheme="minorHAnsi" w:eastAsiaTheme="minorEastAsia" w:hAnsiTheme="minorHAnsi" w:cstheme="minorBidi"/>
          <w:noProof/>
          <w:kern w:val="0"/>
          <w:sz w:val="22"/>
          <w:szCs w:val="22"/>
        </w:rPr>
      </w:pPr>
      <w:r>
        <w:rPr>
          <w:noProof/>
        </w:rPr>
        <w:t>5.10.2</w:t>
      </w:r>
      <w:r>
        <w:rPr>
          <w:noProof/>
        </w:rPr>
        <w:tab/>
        <w:t xml:space="preserve">Meaning of </w:t>
      </w:r>
      <w:r w:rsidRPr="002E7EDF">
        <w:rPr>
          <w:i/>
          <w:noProof/>
        </w:rPr>
        <w:t>amount under clause 5.10.2</w:t>
      </w:r>
      <w:r w:rsidRPr="00F32080">
        <w:rPr>
          <w:noProof/>
        </w:rPr>
        <w:tab/>
      </w:r>
      <w:r w:rsidRPr="00F32080">
        <w:rPr>
          <w:noProof/>
        </w:rPr>
        <w:fldChar w:fldCharType="begin"/>
      </w:r>
      <w:r w:rsidRPr="00F32080">
        <w:rPr>
          <w:noProof/>
        </w:rPr>
        <w:instrText xml:space="preserve"> PAGEREF _Toc71110081 \h </w:instrText>
      </w:r>
      <w:r w:rsidRPr="00F32080">
        <w:rPr>
          <w:noProof/>
        </w:rPr>
      </w:r>
      <w:r w:rsidRPr="00F32080">
        <w:rPr>
          <w:noProof/>
        </w:rPr>
        <w:fldChar w:fldCharType="separate"/>
      </w:r>
      <w:r w:rsidR="005F4800">
        <w:rPr>
          <w:noProof/>
        </w:rPr>
        <w:t>257</w:t>
      </w:r>
      <w:r w:rsidRPr="00F32080">
        <w:rPr>
          <w:noProof/>
        </w:rPr>
        <w:fldChar w:fldCharType="end"/>
      </w:r>
    </w:p>
    <w:p w14:paraId="32B20794" w14:textId="0DEDF370" w:rsidR="00F32080" w:rsidRDefault="00F32080">
      <w:pPr>
        <w:pStyle w:val="TOC5"/>
        <w:rPr>
          <w:rFonts w:asciiTheme="minorHAnsi" w:eastAsiaTheme="minorEastAsia" w:hAnsiTheme="minorHAnsi" w:cstheme="minorBidi"/>
          <w:noProof/>
          <w:kern w:val="0"/>
          <w:sz w:val="22"/>
          <w:szCs w:val="22"/>
        </w:rPr>
      </w:pPr>
      <w:r>
        <w:rPr>
          <w:noProof/>
        </w:rPr>
        <w:t>5.10.3</w:t>
      </w:r>
      <w:r>
        <w:rPr>
          <w:noProof/>
        </w:rPr>
        <w:tab/>
        <w:t>Histopathological proof of malignancy</w:t>
      </w:r>
      <w:r w:rsidRPr="002E7EDF">
        <w:rPr>
          <w:i/>
          <w:noProof/>
        </w:rPr>
        <w:t>—</w:t>
      </w:r>
      <w:r>
        <w:rPr>
          <w:noProof/>
        </w:rPr>
        <w:t>items 30196 and 30202</w:t>
      </w:r>
      <w:r w:rsidRPr="00F32080">
        <w:rPr>
          <w:noProof/>
        </w:rPr>
        <w:tab/>
      </w:r>
      <w:r w:rsidRPr="00F32080">
        <w:rPr>
          <w:noProof/>
        </w:rPr>
        <w:fldChar w:fldCharType="begin"/>
      </w:r>
      <w:r w:rsidRPr="00F32080">
        <w:rPr>
          <w:noProof/>
        </w:rPr>
        <w:instrText xml:space="preserve"> PAGEREF _Toc71110082 \h </w:instrText>
      </w:r>
      <w:r w:rsidRPr="00F32080">
        <w:rPr>
          <w:noProof/>
        </w:rPr>
      </w:r>
      <w:r w:rsidRPr="00F32080">
        <w:rPr>
          <w:noProof/>
        </w:rPr>
        <w:fldChar w:fldCharType="separate"/>
      </w:r>
      <w:r w:rsidR="005F4800">
        <w:rPr>
          <w:noProof/>
        </w:rPr>
        <w:t>257</w:t>
      </w:r>
      <w:r w:rsidRPr="00F32080">
        <w:rPr>
          <w:noProof/>
        </w:rPr>
        <w:fldChar w:fldCharType="end"/>
      </w:r>
    </w:p>
    <w:p w14:paraId="72D97B60" w14:textId="4206AA6B" w:rsidR="00F32080" w:rsidRDefault="00F32080">
      <w:pPr>
        <w:pStyle w:val="TOC5"/>
        <w:rPr>
          <w:rFonts w:asciiTheme="minorHAnsi" w:eastAsiaTheme="minorEastAsia" w:hAnsiTheme="minorHAnsi" w:cstheme="minorBidi"/>
          <w:noProof/>
          <w:kern w:val="0"/>
          <w:sz w:val="22"/>
          <w:szCs w:val="22"/>
        </w:rPr>
      </w:pPr>
      <w:r>
        <w:rPr>
          <w:noProof/>
        </w:rPr>
        <w:t>5.10.4</w:t>
      </w:r>
      <w:r>
        <w:rPr>
          <w:noProof/>
        </w:rPr>
        <w:tab/>
        <w:t>Restrictions on items 30299 and 30300—patients</w:t>
      </w:r>
      <w:r w:rsidRPr="00F32080">
        <w:rPr>
          <w:noProof/>
        </w:rPr>
        <w:tab/>
      </w:r>
      <w:r w:rsidRPr="00F32080">
        <w:rPr>
          <w:noProof/>
        </w:rPr>
        <w:fldChar w:fldCharType="begin"/>
      </w:r>
      <w:r w:rsidRPr="00F32080">
        <w:rPr>
          <w:noProof/>
        </w:rPr>
        <w:instrText xml:space="preserve"> PAGEREF _Toc71110083 \h </w:instrText>
      </w:r>
      <w:r w:rsidRPr="00F32080">
        <w:rPr>
          <w:noProof/>
        </w:rPr>
      </w:r>
      <w:r w:rsidRPr="00F32080">
        <w:rPr>
          <w:noProof/>
        </w:rPr>
        <w:fldChar w:fldCharType="separate"/>
      </w:r>
      <w:r w:rsidR="005F4800">
        <w:rPr>
          <w:noProof/>
        </w:rPr>
        <w:t>257</w:t>
      </w:r>
      <w:r w:rsidRPr="00F32080">
        <w:rPr>
          <w:noProof/>
        </w:rPr>
        <w:fldChar w:fldCharType="end"/>
      </w:r>
    </w:p>
    <w:p w14:paraId="1C5EFE13" w14:textId="541B4C61" w:rsidR="00F32080" w:rsidRDefault="00F32080">
      <w:pPr>
        <w:pStyle w:val="TOC5"/>
        <w:rPr>
          <w:rFonts w:asciiTheme="minorHAnsi" w:eastAsiaTheme="minorEastAsia" w:hAnsiTheme="minorHAnsi" w:cstheme="minorBidi"/>
          <w:noProof/>
          <w:kern w:val="0"/>
          <w:sz w:val="22"/>
          <w:szCs w:val="22"/>
        </w:rPr>
      </w:pPr>
      <w:r>
        <w:rPr>
          <w:noProof/>
        </w:rPr>
        <w:t>5.10.5</w:t>
      </w:r>
      <w:r>
        <w:rPr>
          <w:noProof/>
        </w:rPr>
        <w:tab/>
        <w:t>Items 30440, 30451, 30492 and 30495 do not include imaging</w:t>
      </w:r>
      <w:r w:rsidRPr="00F32080">
        <w:rPr>
          <w:noProof/>
        </w:rPr>
        <w:tab/>
      </w:r>
      <w:r w:rsidRPr="00F32080">
        <w:rPr>
          <w:noProof/>
        </w:rPr>
        <w:fldChar w:fldCharType="begin"/>
      </w:r>
      <w:r w:rsidRPr="00F32080">
        <w:rPr>
          <w:noProof/>
        </w:rPr>
        <w:instrText xml:space="preserve"> PAGEREF _Toc71110084 \h </w:instrText>
      </w:r>
      <w:r w:rsidRPr="00F32080">
        <w:rPr>
          <w:noProof/>
        </w:rPr>
      </w:r>
      <w:r w:rsidRPr="00F32080">
        <w:rPr>
          <w:noProof/>
        </w:rPr>
        <w:fldChar w:fldCharType="separate"/>
      </w:r>
      <w:r w:rsidR="005F4800">
        <w:rPr>
          <w:noProof/>
        </w:rPr>
        <w:t>257</w:t>
      </w:r>
      <w:r w:rsidRPr="00F32080">
        <w:rPr>
          <w:noProof/>
        </w:rPr>
        <w:fldChar w:fldCharType="end"/>
      </w:r>
    </w:p>
    <w:p w14:paraId="0345DD79" w14:textId="6995B00E" w:rsidR="00F32080" w:rsidRDefault="00F32080">
      <w:pPr>
        <w:pStyle w:val="TOC5"/>
        <w:rPr>
          <w:rFonts w:asciiTheme="minorHAnsi" w:eastAsiaTheme="minorEastAsia" w:hAnsiTheme="minorHAnsi" w:cstheme="minorBidi"/>
          <w:noProof/>
          <w:kern w:val="0"/>
          <w:sz w:val="22"/>
          <w:szCs w:val="22"/>
        </w:rPr>
      </w:pPr>
      <w:r>
        <w:rPr>
          <w:noProof/>
        </w:rPr>
        <w:t>5.10.6</w:t>
      </w:r>
      <w:r>
        <w:rPr>
          <w:noProof/>
        </w:rPr>
        <w:tab/>
        <w:t>Restrictions on items 30688, 30690, 30692 and 30694—patient notes</w:t>
      </w:r>
      <w:r w:rsidRPr="00F32080">
        <w:rPr>
          <w:noProof/>
        </w:rPr>
        <w:tab/>
      </w:r>
      <w:r w:rsidRPr="00F32080">
        <w:rPr>
          <w:noProof/>
        </w:rPr>
        <w:fldChar w:fldCharType="begin"/>
      </w:r>
      <w:r w:rsidRPr="00F32080">
        <w:rPr>
          <w:noProof/>
        </w:rPr>
        <w:instrText xml:space="preserve"> PAGEREF _Toc71110085 \h </w:instrText>
      </w:r>
      <w:r w:rsidRPr="00F32080">
        <w:rPr>
          <w:noProof/>
        </w:rPr>
      </w:r>
      <w:r w:rsidRPr="00F32080">
        <w:rPr>
          <w:noProof/>
        </w:rPr>
        <w:fldChar w:fldCharType="separate"/>
      </w:r>
      <w:r w:rsidR="005F4800">
        <w:rPr>
          <w:noProof/>
        </w:rPr>
        <w:t>257</w:t>
      </w:r>
      <w:r w:rsidRPr="00F32080">
        <w:rPr>
          <w:noProof/>
        </w:rPr>
        <w:fldChar w:fldCharType="end"/>
      </w:r>
    </w:p>
    <w:p w14:paraId="2A4E11C6" w14:textId="65683D12" w:rsidR="00F32080" w:rsidRDefault="00F32080">
      <w:pPr>
        <w:pStyle w:val="TOC5"/>
        <w:rPr>
          <w:rFonts w:asciiTheme="minorHAnsi" w:eastAsiaTheme="minorEastAsia" w:hAnsiTheme="minorHAnsi" w:cstheme="minorBidi"/>
          <w:noProof/>
          <w:kern w:val="0"/>
          <w:sz w:val="22"/>
          <w:szCs w:val="22"/>
        </w:rPr>
      </w:pPr>
      <w:r>
        <w:rPr>
          <w:noProof/>
        </w:rPr>
        <w:t>5.10.7</w:t>
      </w:r>
      <w:r>
        <w:rPr>
          <w:noProof/>
        </w:rPr>
        <w:tab/>
        <w:t>Application of item 35412</w:t>
      </w:r>
      <w:r w:rsidRPr="00F32080">
        <w:rPr>
          <w:noProof/>
        </w:rPr>
        <w:tab/>
      </w:r>
      <w:r w:rsidRPr="00F32080">
        <w:rPr>
          <w:noProof/>
        </w:rPr>
        <w:fldChar w:fldCharType="begin"/>
      </w:r>
      <w:r w:rsidRPr="00F32080">
        <w:rPr>
          <w:noProof/>
        </w:rPr>
        <w:instrText xml:space="preserve"> PAGEREF _Toc71110086 \h </w:instrText>
      </w:r>
      <w:r w:rsidRPr="00F32080">
        <w:rPr>
          <w:noProof/>
        </w:rPr>
      </w:r>
      <w:r w:rsidRPr="00F32080">
        <w:rPr>
          <w:noProof/>
        </w:rPr>
        <w:fldChar w:fldCharType="separate"/>
      </w:r>
      <w:r w:rsidR="005F4800">
        <w:rPr>
          <w:noProof/>
        </w:rPr>
        <w:t>258</w:t>
      </w:r>
      <w:r w:rsidRPr="00F32080">
        <w:rPr>
          <w:noProof/>
        </w:rPr>
        <w:fldChar w:fldCharType="end"/>
      </w:r>
    </w:p>
    <w:p w14:paraId="100C8FDC" w14:textId="5A77A1B6" w:rsidR="00F32080" w:rsidRDefault="00F32080">
      <w:pPr>
        <w:pStyle w:val="TOC5"/>
        <w:rPr>
          <w:rFonts w:asciiTheme="minorHAnsi" w:eastAsiaTheme="minorEastAsia" w:hAnsiTheme="minorHAnsi" w:cstheme="minorBidi"/>
          <w:noProof/>
          <w:kern w:val="0"/>
          <w:sz w:val="22"/>
          <w:szCs w:val="22"/>
        </w:rPr>
      </w:pPr>
      <w:r>
        <w:rPr>
          <w:noProof/>
        </w:rPr>
        <w:t>5.10.8</w:t>
      </w:r>
      <w:r>
        <w:rPr>
          <w:noProof/>
        </w:rPr>
        <w:tab/>
        <w:t>Restrictions on items 31569, 31572, 31575, 31578, 31581, 31587 and 31590—services provided on same occasion</w:t>
      </w:r>
      <w:r w:rsidRPr="00F32080">
        <w:rPr>
          <w:noProof/>
        </w:rPr>
        <w:tab/>
      </w:r>
      <w:r w:rsidRPr="00F32080">
        <w:rPr>
          <w:noProof/>
        </w:rPr>
        <w:fldChar w:fldCharType="begin"/>
      </w:r>
      <w:r w:rsidRPr="00F32080">
        <w:rPr>
          <w:noProof/>
        </w:rPr>
        <w:instrText xml:space="preserve"> PAGEREF _Toc71110087 \h </w:instrText>
      </w:r>
      <w:r w:rsidRPr="00F32080">
        <w:rPr>
          <w:noProof/>
        </w:rPr>
      </w:r>
      <w:r w:rsidRPr="00F32080">
        <w:rPr>
          <w:noProof/>
        </w:rPr>
        <w:fldChar w:fldCharType="separate"/>
      </w:r>
      <w:r w:rsidR="005F4800">
        <w:rPr>
          <w:noProof/>
        </w:rPr>
        <w:t>258</w:t>
      </w:r>
      <w:r w:rsidRPr="00F32080">
        <w:rPr>
          <w:noProof/>
        </w:rPr>
        <w:fldChar w:fldCharType="end"/>
      </w:r>
    </w:p>
    <w:p w14:paraId="4CF79482" w14:textId="69E389BD" w:rsidR="00F32080" w:rsidRDefault="00F32080">
      <w:pPr>
        <w:pStyle w:val="TOC5"/>
        <w:rPr>
          <w:rFonts w:asciiTheme="minorHAnsi" w:eastAsiaTheme="minorEastAsia" w:hAnsiTheme="minorHAnsi" w:cstheme="minorBidi"/>
          <w:noProof/>
          <w:kern w:val="0"/>
          <w:sz w:val="22"/>
          <w:szCs w:val="22"/>
        </w:rPr>
      </w:pPr>
      <w:r>
        <w:rPr>
          <w:noProof/>
        </w:rPr>
        <w:t>5.10.9</w:t>
      </w:r>
      <w:r>
        <w:rPr>
          <w:noProof/>
        </w:rPr>
        <w:tab/>
        <w:t>Items in Subgroup 1 of Group T8</w:t>
      </w:r>
      <w:r w:rsidRPr="00F32080">
        <w:rPr>
          <w:noProof/>
        </w:rPr>
        <w:tab/>
      </w:r>
      <w:r w:rsidRPr="00F32080">
        <w:rPr>
          <w:noProof/>
        </w:rPr>
        <w:fldChar w:fldCharType="begin"/>
      </w:r>
      <w:r w:rsidRPr="00F32080">
        <w:rPr>
          <w:noProof/>
        </w:rPr>
        <w:instrText xml:space="preserve"> PAGEREF _Toc71110088 \h </w:instrText>
      </w:r>
      <w:r w:rsidRPr="00F32080">
        <w:rPr>
          <w:noProof/>
        </w:rPr>
      </w:r>
      <w:r w:rsidRPr="00F32080">
        <w:rPr>
          <w:noProof/>
        </w:rPr>
        <w:fldChar w:fldCharType="separate"/>
      </w:r>
      <w:r w:rsidR="005F4800">
        <w:rPr>
          <w:noProof/>
        </w:rPr>
        <w:t>258</w:t>
      </w:r>
      <w:r w:rsidRPr="00F32080">
        <w:rPr>
          <w:noProof/>
        </w:rPr>
        <w:fldChar w:fldCharType="end"/>
      </w:r>
    </w:p>
    <w:p w14:paraId="510911CC" w14:textId="6E45B7B4" w:rsidR="00F32080" w:rsidRDefault="00F32080">
      <w:pPr>
        <w:pStyle w:val="TOC4"/>
        <w:rPr>
          <w:rFonts w:asciiTheme="minorHAnsi" w:eastAsiaTheme="minorEastAsia" w:hAnsiTheme="minorHAnsi" w:cstheme="minorBidi"/>
          <w:b w:val="0"/>
          <w:noProof/>
          <w:kern w:val="0"/>
          <w:sz w:val="22"/>
          <w:szCs w:val="22"/>
        </w:rPr>
      </w:pPr>
      <w:r>
        <w:rPr>
          <w:noProof/>
        </w:rPr>
        <w:t>Subdivision B—Subgroups 2 and 3 of Group T8</w:t>
      </w:r>
      <w:r w:rsidRPr="00F32080">
        <w:rPr>
          <w:b w:val="0"/>
          <w:noProof/>
          <w:sz w:val="18"/>
        </w:rPr>
        <w:tab/>
      </w:r>
      <w:r w:rsidRPr="00F32080">
        <w:rPr>
          <w:b w:val="0"/>
          <w:noProof/>
          <w:sz w:val="18"/>
        </w:rPr>
        <w:fldChar w:fldCharType="begin"/>
      </w:r>
      <w:r w:rsidRPr="00F32080">
        <w:rPr>
          <w:b w:val="0"/>
          <w:noProof/>
          <w:sz w:val="18"/>
        </w:rPr>
        <w:instrText xml:space="preserve"> PAGEREF _Toc71110089 \h </w:instrText>
      </w:r>
      <w:r w:rsidRPr="00F32080">
        <w:rPr>
          <w:b w:val="0"/>
          <w:noProof/>
          <w:sz w:val="18"/>
        </w:rPr>
      </w:r>
      <w:r w:rsidRPr="00F32080">
        <w:rPr>
          <w:b w:val="0"/>
          <w:noProof/>
          <w:sz w:val="18"/>
        </w:rPr>
        <w:fldChar w:fldCharType="separate"/>
      </w:r>
      <w:r w:rsidR="005F4800">
        <w:rPr>
          <w:b w:val="0"/>
          <w:noProof/>
          <w:sz w:val="18"/>
        </w:rPr>
        <w:t>291</w:t>
      </w:r>
      <w:r w:rsidRPr="00F32080">
        <w:rPr>
          <w:b w:val="0"/>
          <w:noProof/>
          <w:sz w:val="18"/>
        </w:rPr>
        <w:fldChar w:fldCharType="end"/>
      </w:r>
    </w:p>
    <w:p w14:paraId="63FC9F64" w14:textId="789CF4D5" w:rsidR="00F32080" w:rsidRDefault="00F32080">
      <w:pPr>
        <w:pStyle w:val="TOC5"/>
        <w:rPr>
          <w:rFonts w:asciiTheme="minorHAnsi" w:eastAsiaTheme="minorEastAsia" w:hAnsiTheme="minorHAnsi" w:cstheme="minorBidi"/>
          <w:noProof/>
          <w:kern w:val="0"/>
          <w:sz w:val="22"/>
          <w:szCs w:val="22"/>
        </w:rPr>
      </w:pPr>
      <w:r>
        <w:rPr>
          <w:noProof/>
        </w:rPr>
        <w:t>5.10.10</w:t>
      </w:r>
      <w:r>
        <w:rPr>
          <w:noProof/>
        </w:rPr>
        <w:tab/>
        <w:t>Meaning of foreign body in items 35360 to 35363</w:t>
      </w:r>
      <w:r w:rsidRPr="00F32080">
        <w:rPr>
          <w:noProof/>
        </w:rPr>
        <w:tab/>
      </w:r>
      <w:r w:rsidRPr="00F32080">
        <w:rPr>
          <w:noProof/>
        </w:rPr>
        <w:fldChar w:fldCharType="begin"/>
      </w:r>
      <w:r w:rsidRPr="00F32080">
        <w:rPr>
          <w:noProof/>
        </w:rPr>
        <w:instrText xml:space="preserve"> PAGEREF _Toc71110090 \h </w:instrText>
      </w:r>
      <w:r w:rsidRPr="00F32080">
        <w:rPr>
          <w:noProof/>
        </w:rPr>
      </w:r>
      <w:r w:rsidRPr="00F32080">
        <w:rPr>
          <w:noProof/>
        </w:rPr>
        <w:fldChar w:fldCharType="separate"/>
      </w:r>
      <w:r w:rsidR="005F4800">
        <w:rPr>
          <w:noProof/>
        </w:rPr>
        <w:t>291</w:t>
      </w:r>
      <w:r w:rsidRPr="00F32080">
        <w:rPr>
          <w:noProof/>
        </w:rPr>
        <w:fldChar w:fldCharType="end"/>
      </w:r>
    </w:p>
    <w:p w14:paraId="6D7BA8D3" w14:textId="42465504" w:rsidR="00F32080" w:rsidRDefault="00F32080">
      <w:pPr>
        <w:pStyle w:val="TOC5"/>
        <w:rPr>
          <w:rFonts w:asciiTheme="minorHAnsi" w:eastAsiaTheme="minorEastAsia" w:hAnsiTheme="minorHAnsi" w:cstheme="minorBidi"/>
          <w:noProof/>
          <w:kern w:val="0"/>
          <w:sz w:val="22"/>
          <w:szCs w:val="22"/>
        </w:rPr>
      </w:pPr>
      <w:r>
        <w:rPr>
          <w:noProof/>
        </w:rPr>
        <w:t>5.10.11</w:t>
      </w:r>
      <w:r>
        <w:rPr>
          <w:noProof/>
        </w:rPr>
        <w:tab/>
        <w:t>Application of items 32084 and 32087</w:t>
      </w:r>
      <w:r w:rsidRPr="00F32080">
        <w:rPr>
          <w:noProof/>
        </w:rPr>
        <w:tab/>
      </w:r>
      <w:r w:rsidRPr="00F32080">
        <w:rPr>
          <w:noProof/>
        </w:rPr>
        <w:fldChar w:fldCharType="begin"/>
      </w:r>
      <w:r w:rsidRPr="00F32080">
        <w:rPr>
          <w:noProof/>
        </w:rPr>
        <w:instrText xml:space="preserve"> PAGEREF _Toc71110091 \h </w:instrText>
      </w:r>
      <w:r w:rsidRPr="00F32080">
        <w:rPr>
          <w:noProof/>
        </w:rPr>
      </w:r>
      <w:r w:rsidRPr="00F32080">
        <w:rPr>
          <w:noProof/>
        </w:rPr>
        <w:fldChar w:fldCharType="separate"/>
      </w:r>
      <w:r w:rsidR="005F4800">
        <w:rPr>
          <w:noProof/>
        </w:rPr>
        <w:t>292</w:t>
      </w:r>
      <w:r w:rsidRPr="00F32080">
        <w:rPr>
          <w:noProof/>
        </w:rPr>
        <w:fldChar w:fldCharType="end"/>
      </w:r>
    </w:p>
    <w:p w14:paraId="3C089D44" w14:textId="4D15494A" w:rsidR="00F32080" w:rsidRDefault="00F32080">
      <w:pPr>
        <w:pStyle w:val="TOC5"/>
        <w:rPr>
          <w:rFonts w:asciiTheme="minorHAnsi" w:eastAsiaTheme="minorEastAsia" w:hAnsiTheme="minorHAnsi" w:cstheme="minorBidi"/>
          <w:noProof/>
          <w:kern w:val="0"/>
          <w:sz w:val="22"/>
          <w:szCs w:val="22"/>
        </w:rPr>
      </w:pPr>
      <w:r>
        <w:rPr>
          <w:noProof/>
        </w:rPr>
        <w:t>5.10.12</w:t>
      </w:r>
      <w:r>
        <w:rPr>
          <w:noProof/>
        </w:rPr>
        <w:tab/>
        <w:t>Restrictions on items 32500 to 32517 and 35321—methods of providing services</w:t>
      </w:r>
      <w:r w:rsidRPr="00F32080">
        <w:rPr>
          <w:noProof/>
        </w:rPr>
        <w:tab/>
      </w:r>
      <w:r w:rsidRPr="00F32080">
        <w:rPr>
          <w:noProof/>
        </w:rPr>
        <w:fldChar w:fldCharType="begin"/>
      </w:r>
      <w:r w:rsidRPr="00F32080">
        <w:rPr>
          <w:noProof/>
        </w:rPr>
        <w:instrText xml:space="preserve"> PAGEREF _Toc71110092 \h </w:instrText>
      </w:r>
      <w:r w:rsidRPr="00F32080">
        <w:rPr>
          <w:noProof/>
        </w:rPr>
      </w:r>
      <w:r w:rsidRPr="00F32080">
        <w:rPr>
          <w:noProof/>
        </w:rPr>
        <w:fldChar w:fldCharType="separate"/>
      </w:r>
      <w:r w:rsidR="005F4800">
        <w:rPr>
          <w:noProof/>
        </w:rPr>
        <w:t>292</w:t>
      </w:r>
      <w:r w:rsidRPr="00F32080">
        <w:rPr>
          <w:noProof/>
        </w:rPr>
        <w:fldChar w:fldCharType="end"/>
      </w:r>
    </w:p>
    <w:p w14:paraId="318601DC" w14:textId="376045FD" w:rsidR="00F32080" w:rsidRDefault="00F32080">
      <w:pPr>
        <w:pStyle w:val="TOC5"/>
        <w:rPr>
          <w:rFonts w:asciiTheme="minorHAnsi" w:eastAsiaTheme="minorEastAsia" w:hAnsiTheme="minorHAnsi" w:cstheme="minorBidi"/>
          <w:noProof/>
          <w:kern w:val="0"/>
          <w:sz w:val="22"/>
          <w:szCs w:val="22"/>
        </w:rPr>
      </w:pPr>
      <w:r>
        <w:rPr>
          <w:noProof/>
        </w:rPr>
        <w:t>5.10.13</w:t>
      </w:r>
      <w:r>
        <w:rPr>
          <w:noProof/>
        </w:rPr>
        <w:tab/>
        <w:t>Restrictions on items 35404, 35406 and 35408</w:t>
      </w:r>
      <w:r w:rsidRPr="00F32080">
        <w:rPr>
          <w:noProof/>
        </w:rPr>
        <w:tab/>
      </w:r>
      <w:r w:rsidRPr="00F32080">
        <w:rPr>
          <w:noProof/>
        </w:rPr>
        <w:fldChar w:fldCharType="begin"/>
      </w:r>
      <w:r w:rsidRPr="00F32080">
        <w:rPr>
          <w:noProof/>
        </w:rPr>
        <w:instrText xml:space="preserve"> PAGEREF _Toc71110093 \h </w:instrText>
      </w:r>
      <w:r w:rsidRPr="00F32080">
        <w:rPr>
          <w:noProof/>
        </w:rPr>
      </w:r>
      <w:r w:rsidRPr="00F32080">
        <w:rPr>
          <w:noProof/>
        </w:rPr>
        <w:fldChar w:fldCharType="separate"/>
      </w:r>
      <w:r w:rsidR="005F4800">
        <w:rPr>
          <w:noProof/>
        </w:rPr>
        <w:t>292</w:t>
      </w:r>
      <w:r w:rsidRPr="00F32080">
        <w:rPr>
          <w:noProof/>
        </w:rPr>
        <w:fldChar w:fldCharType="end"/>
      </w:r>
    </w:p>
    <w:p w14:paraId="7D022BAF" w14:textId="0B47DBA1" w:rsidR="00F32080" w:rsidRDefault="00F32080">
      <w:pPr>
        <w:pStyle w:val="TOC5"/>
        <w:rPr>
          <w:rFonts w:asciiTheme="minorHAnsi" w:eastAsiaTheme="minorEastAsia" w:hAnsiTheme="minorHAnsi" w:cstheme="minorBidi"/>
          <w:noProof/>
          <w:kern w:val="0"/>
          <w:sz w:val="22"/>
          <w:szCs w:val="22"/>
        </w:rPr>
      </w:pPr>
      <w:r>
        <w:rPr>
          <w:noProof/>
        </w:rPr>
        <w:t>5.10.14</w:t>
      </w:r>
      <w:r>
        <w:rPr>
          <w:noProof/>
        </w:rPr>
        <w:tab/>
        <w:t>When artificial bowel sphincter is contraindicated for items 32220 and 32221</w:t>
      </w:r>
      <w:r w:rsidRPr="00F32080">
        <w:rPr>
          <w:noProof/>
        </w:rPr>
        <w:tab/>
      </w:r>
      <w:r w:rsidRPr="00F32080">
        <w:rPr>
          <w:noProof/>
        </w:rPr>
        <w:fldChar w:fldCharType="begin"/>
      </w:r>
      <w:r w:rsidRPr="00F32080">
        <w:rPr>
          <w:noProof/>
        </w:rPr>
        <w:instrText xml:space="preserve"> PAGEREF _Toc71110094 \h </w:instrText>
      </w:r>
      <w:r w:rsidRPr="00F32080">
        <w:rPr>
          <w:noProof/>
        </w:rPr>
      </w:r>
      <w:r w:rsidRPr="00F32080">
        <w:rPr>
          <w:noProof/>
        </w:rPr>
        <w:fldChar w:fldCharType="separate"/>
      </w:r>
      <w:r w:rsidR="005F4800">
        <w:rPr>
          <w:noProof/>
        </w:rPr>
        <w:t>292</w:t>
      </w:r>
      <w:r w:rsidRPr="00F32080">
        <w:rPr>
          <w:noProof/>
        </w:rPr>
        <w:fldChar w:fldCharType="end"/>
      </w:r>
    </w:p>
    <w:p w14:paraId="5752E5D0" w14:textId="3A7A60DD" w:rsidR="00F32080" w:rsidRDefault="00F32080">
      <w:pPr>
        <w:pStyle w:val="TOC5"/>
        <w:rPr>
          <w:rFonts w:asciiTheme="minorHAnsi" w:eastAsiaTheme="minorEastAsia" w:hAnsiTheme="minorHAnsi" w:cstheme="minorBidi"/>
          <w:noProof/>
          <w:kern w:val="0"/>
          <w:sz w:val="22"/>
          <w:szCs w:val="22"/>
        </w:rPr>
      </w:pPr>
      <w:r>
        <w:rPr>
          <w:noProof/>
        </w:rPr>
        <w:t>5.10.15</w:t>
      </w:r>
      <w:r>
        <w:rPr>
          <w:noProof/>
        </w:rPr>
        <w:tab/>
        <w:t>Meaning of eligible stroke centre</w:t>
      </w:r>
      <w:r w:rsidRPr="00F32080">
        <w:rPr>
          <w:noProof/>
        </w:rPr>
        <w:tab/>
      </w:r>
      <w:r w:rsidRPr="00F32080">
        <w:rPr>
          <w:noProof/>
        </w:rPr>
        <w:fldChar w:fldCharType="begin"/>
      </w:r>
      <w:r w:rsidRPr="00F32080">
        <w:rPr>
          <w:noProof/>
        </w:rPr>
        <w:instrText xml:space="preserve"> PAGEREF _Toc71110095 \h </w:instrText>
      </w:r>
      <w:r w:rsidRPr="00F32080">
        <w:rPr>
          <w:noProof/>
        </w:rPr>
      </w:r>
      <w:r w:rsidRPr="00F32080">
        <w:rPr>
          <w:noProof/>
        </w:rPr>
        <w:fldChar w:fldCharType="separate"/>
      </w:r>
      <w:r w:rsidR="005F4800">
        <w:rPr>
          <w:noProof/>
        </w:rPr>
        <w:t>292</w:t>
      </w:r>
      <w:r w:rsidRPr="00F32080">
        <w:rPr>
          <w:noProof/>
        </w:rPr>
        <w:fldChar w:fldCharType="end"/>
      </w:r>
    </w:p>
    <w:p w14:paraId="2247458A" w14:textId="2D9BD70D" w:rsidR="00F32080" w:rsidRDefault="00F32080">
      <w:pPr>
        <w:pStyle w:val="TOC5"/>
        <w:rPr>
          <w:rFonts w:asciiTheme="minorHAnsi" w:eastAsiaTheme="minorEastAsia" w:hAnsiTheme="minorHAnsi" w:cstheme="minorBidi"/>
          <w:noProof/>
          <w:kern w:val="0"/>
          <w:sz w:val="22"/>
          <w:szCs w:val="22"/>
        </w:rPr>
      </w:pPr>
      <w:r>
        <w:rPr>
          <w:noProof/>
        </w:rPr>
        <w:t>5.10.16</w:t>
      </w:r>
      <w:r>
        <w:rPr>
          <w:noProof/>
        </w:rPr>
        <w:tab/>
        <w:t>Items in Subgroups 2 and 3 of Group T8</w:t>
      </w:r>
      <w:r w:rsidRPr="00F32080">
        <w:rPr>
          <w:noProof/>
        </w:rPr>
        <w:tab/>
      </w:r>
      <w:r w:rsidRPr="00F32080">
        <w:rPr>
          <w:noProof/>
        </w:rPr>
        <w:fldChar w:fldCharType="begin"/>
      </w:r>
      <w:r w:rsidRPr="00F32080">
        <w:rPr>
          <w:noProof/>
        </w:rPr>
        <w:instrText xml:space="preserve"> PAGEREF _Toc71110096 \h </w:instrText>
      </w:r>
      <w:r w:rsidRPr="00F32080">
        <w:rPr>
          <w:noProof/>
        </w:rPr>
      </w:r>
      <w:r w:rsidRPr="00F32080">
        <w:rPr>
          <w:noProof/>
        </w:rPr>
        <w:fldChar w:fldCharType="separate"/>
      </w:r>
      <w:r w:rsidR="005F4800">
        <w:rPr>
          <w:noProof/>
        </w:rPr>
        <w:t>293</w:t>
      </w:r>
      <w:r w:rsidRPr="00F32080">
        <w:rPr>
          <w:noProof/>
        </w:rPr>
        <w:fldChar w:fldCharType="end"/>
      </w:r>
    </w:p>
    <w:p w14:paraId="234384F8" w14:textId="6806AF4D" w:rsidR="00F32080" w:rsidRDefault="00F32080">
      <w:pPr>
        <w:pStyle w:val="TOC4"/>
        <w:rPr>
          <w:rFonts w:asciiTheme="minorHAnsi" w:eastAsiaTheme="minorEastAsia" w:hAnsiTheme="minorHAnsi" w:cstheme="minorBidi"/>
          <w:b w:val="0"/>
          <w:noProof/>
          <w:kern w:val="0"/>
          <w:sz w:val="22"/>
          <w:szCs w:val="22"/>
        </w:rPr>
      </w:pPr>
      <w:r>
        <w:rPr>
          <w:noProof/>
        </w:rPr>
        <w:t>Subdivision C—Subgroups 4, 5 and 6 of Group T8</w:t>
      </w:r>
      <w:r w:rsidRPr="00F32080">
        <w:rPr>
          <w:b w:val="0"/>
          <w:noProof/>
          <w:sz w:val="18"/>
        </w:rPr>
        <w:tab/>
      </w:r>
      <w:r w:rsidRPr="00F32080">
        <w:rPr>
          <w:b w:val="0"/>
          <w:noProof/>
          <w:sz w:val="18"/>
        </w:rPr>
        <w:fldChar w:fldCharType="begin"/>
      </w:r>
      <w:r w:rsidRPr="00F32080">
        <w:rPr>
          <w:b w:val="0"/>
          <w:noProof/>
          <w:sz w:val="18"/>
        </w:rPr>
        <w:instrText xml:space="preserve"> PAGEREF _Toc71110097 \h </w:instrText>
      </w:r>
      <w:r w:rsidRPr="00F32080">
        <w:rPr>
          <w:b w:val="0"/>
          <w:noProof/>
          <w:sz w:val="18"/>
        </w:rPr>
      </w:r>
      <w:r w:rsidRPr="00F32080">
        <w:rPr>
          <w:b w:val="0"/>
          <w:noProof/>
          <w:sz w:val="18"/>
        </w:rPr>
        <w:fldChar w:fldCharType="separate"/>
      </w:r>
      <w:r w:rsidR="005F4800">
        <w:rPr>
          <w:b w:val="0"/>
          <w:noProof/>
          <w:sz w:val="18"/>
        </w:rPr>
        <w:t>315</w:t>
      </w:r>
      <w:r w:rsidRPr="00F32080">
        <w:rPr>
          <w:b w:val="0"/>
          <w:noProof/>
          <w:sz w:val="18"/>
        </w:rPr>
        <w:fldChar w:fldCharType="end"/>
      </w:r>
    </w:p>
    <w:p w14:paraId="7050DCA8" w14:textId="4293540C" w:rsidR="00F32080" w:rsidRDefault="00F32080">
      <w:pPr>
        <w:pStyle w:val="TOC5"/>
        <w:rPr>
          <w:rFonts w:asciiTheme="minorHAnsi" w:eastAsiaTheme="minorEastAsia" w:hAnsiTheme="minorHAnsi" w:cstheme="minorBidi"/>
          <w:noProof/>
          <w:kern w:val="0"/>
          <w:sz w:val="22"/>
          <w:szCs w:val="22"/>
        </w:rPr>
      </w:pPr>
      <w:r>
        <w:rPr>
          <w:noProof/>
        </w:rPr>
        <w:t>5.10.17</w:t>
      </w:r>
      <w:r>
        <w:rPr>
          <w:noProof/>
        </w:rPr>
        <w:tab/>
        <w:t>Restrictions on items in Subgroups 4 and 6 of Group T8—surgical techniques</w:t>
      </w:r>
      <w:r w:rsidRPr="00F32080">
        <w:rPr>
          <w:noProof/>
        </w:rPr>
        <w:tab/>
      </w:r>
      <w:r w:rsidRPr="00F32080">
        <w:rPr>
          <w:noProof/>
        </w:rPr>
        <w:fldChar w:fldCharType="begin"/>
      </w:r>
      <w:r w:rsidRPr="00F32080">
        <w:rPr>
          <w:noProof/>
        </w:rPr>
        <w:instrText xml:space="preserve"> PAGEREF _Toc71110098 \h </w:instrText>
      </w:r>
      <w:r w:rsidRPr="00F32080">
        <w:rPr>
          <w:noProof/>
        </w:rPr>
      </w:r>
      <w:r w:rsidRPr="00F32080">
        <w:rPr>
          <w:noProof/>
        </w:rPr>
        <w:fldChar w:fldCharType="separate"/>
      </w:r>
      <w:r w:rsidR="005F4800">
        <w:rPr>
          <w:noProof/>
        </w:rPr>
        <w:t>315</w:t>
      </w:r>
      <w:r w:rsidRPr="00F32080">
        <w:rPr>
          <w:noProof/>
        </w:rPr>
        <w:fldChar w:fldCharType="end"/>
      </w:r>
    </w:p>
    <w:p w14:paraId="692E0C92" w14:textId="55427B1A" w:rsidR="00F32080" w:rsidRDefault="00F32080">
      <w:pPr>
        <w:pStyle w:val="TOC5"/>
        <w:rPr>
          <w:rFonts w:asciiTheme="minorHAnsi" w:eastAsiaTheme="minorEastAsia" w:hAnsiTheme="minorHAnsi" w:cstheme="minorBidi"/>
          <w:noProof/>
          <w:kern w:val="0"/>
          <w:sz w:val="22"/>
          <w:szCs w:val="22"/>
        </w:rPr>
      </w:pPr>
      <w:r>
        <w:rPr>
          <w:noProof/>
        </w:rPr>
        <w:t>5.10.18</w:t>
      </w:r>
      <w:r>
        <w:rPr>
          <w:noProof/>
        </w:rPr>
        <w:tab/>
        <w:t>Items in Subgroups 4, 5 and 6 of Group T8</w:t>
      </w:r>
      <w:r w:rsidRPr="00F32080">
        <w:rPr>
          <w:noProof/>
        </w:rPr>
        <w:tab/>
      </w:r>
      <w:r w:rsidRPr="00F32080">
        <w:rPr>
          <w:noProof/>
        </w:rPr>
        <w:fldChar w:fldCharType="begin"/>
      </w:r>
      <w:r w:rsidRPr="00F32080">
        <w:rPr>
          <w:noProof/>
        </w:rPr>
        <w:instrText xml:space="preserve"> PAGEREF _Toc71110099 \h </w:instrText>
      </w:r>
      <w:r w:rsidRPr="00F32080">
        <w:rPr>
          <w:noProof/>
        </w:rPr>
      </w:r>
      <w:r w:rsidRPr="00F32080">
        <w:rPr>
          <w:noProof/>
        </w:rPr>
        <w:fldChar w:fldCharType="separate"/>
      </w:r>
      <w:r w:rsidR="005F4800">
        <w:rPr>
          <w:noProof/>
        </w:rPr>
        <w:t>315</w:t>
      </w:r>
      <w:r w:rsidRPr="00F32080">
        <w:rPr>
          <w:noProof/>
        </w:rPr>
        <w:fldChar w:fldCharType="end"/>
      </w:r>
    </w:p>
    <w:p w14:paraId="26A51A7A" w14:textId="367D6438" w:rsidR="00F32080" w:rsidRDefault="00F32080">
      <w:pPr>
        <w:pStyle w:val="TOC4"/>
        <w:rPr>
          <w:rFonts w:asciiTheme="minorHAnsi" w:eastAsiaTheme="minorEastAsia" w:hAnsiTheme="minorHAnsi" w:cstheme="minorBidi"/>
          <w:b w:val="0"/>
          <w:noProof/>
          <w:kern w:val="0"/>
          <w:sz w:val="22"/>
          <w:szCs w:val="22"/>
        </w:rPr>
      </w:pPr>
      <w:r>
        <w:rPr>
          <w:noProof/>
        </w:rPr>
        <w:t>Subdivision D—Subgroups 7 to 11 of Group T8</w:t>
      </w:r>
      <w:r w:rsidRPr="00F32080">
        <w:rPr>
          <w:b w:val="0"/>
          <w:noProof/>
          <w:sz w:val="18"/>
        </w:rPr>
        <w:tab/>
      </w:r>
      <w:r w:rsidRPr="00F32080">
        <w:rPr>
          <w:b w:val="0"/>
          <w:noProof/>
          <w:sz w:val="18"/>
        </w:rPr>
        <w:fldChar w:fldCharType="begin"/>
      </w:r>
      <w:r w:rsidRPr="00F32080">
        <w:rPr>
          <w:b w:val="0"/>
          <w:noProof/>
          <w:sz w:val="18"/>
        </w:rPr>
        <w:instrText xml:space="preserve"> PAGEREF _Toc71110100 \h </w:instrText>
      </w:r>
      <w:r w:rsidRPr="00F32080">
        <w:rPr>
          <w:b w:val="0"/>
          <w:noProof/>
          <w:sz w:val="18"/>
        </w:rPr>
      </w:r>
      <w:r w:rsidRPr="00F32080">
        <w:rPr>
          <w:b w:val="0"/>
          <w:noProof/>
          <w:sz w:val="18"/>
        </w:rPr>
        <w:fldChar w:fldCharType="separate"/>
      </w:r>
      <w:r w:rsidR="005F4800">
        <w:rPr>
          <w:b w:val="0"/>
          <w:noProof/>
          <w:sz w:val="18"/>
        </w:rPr>
        <w:t>357</w:t>
      </w:r>
      <w:r w:rsidRPr="00F32080">
        <w:rPr>
          <w:b w:val="0"/>
          <w:noProof/>
          <w:sz w:val="18"/>
        </w:rPr>
        <w:fldChar w:fldCharType="end"/>
      </w:r>
    </w:p>
    <w:p w14:paraId="26F58134" w14:textId="102A280B" w:rsidR="00F32080" w:rsidRDefault="00F32080">
      <w:pPr>
        <w:pStyle w:val="TOC5"/>
        <w:rPr>
          <w:rFonts w:asciiTheme="minorHAnsi" w:eastAsiaTheme="minorEastAsia" w:hAnsiTheme="minorHAnsi" w:cstheme="minorBidi"/>
          <w:noProof/>
          <w:kern w:val="0"/>
          <w:sz w:val="22"/>
          <w:szCs w:val="22"/>
        </w:rPr>
      </w:pPr>
      <w:r>
        <w:rPr>
          <w:noProof/>
        </w:rPr>
        <w:t>5.10.19A</w:t>
      </w:r>
      <w:r>
        <w:rPr>
          <w:noProof/>
        </w:rPr>
        <w:tab/>
        <w:t>Restrictions on items 39015, 39503, 39906 and 40104—services provided with intracranial stereotactic procedure</w:t>
      </w:r>
      <w:r w:rsidRPr="00F32080">
        <w:rPr>
          <w:noProof/>
        </w:rPr>
        <w:tab/>
      </w:r>
      <w:r w:rsidRPr="00F32080">
        <w:rPr>
          <w:noProof/>
        </w:rPr>
        <w:fldChar w:fldCharType="begin"/>
      </w:r>
      <w:r w:rsidRPr="00F32080">
        <w:rPr>
          <w:noProof/>
        </w:rPr>
        <w:instrText xml:space="preserve"> PAGEREF _Toc71110101 \h </w:instrText>
      </w:r>
      <w:r w:rsidRPr="00F32080">
        <w:rPr>
          <w:noProof/>
        </w:rPr>
      </w:r>
      <w:r w:rsidRPr="00F32080">
        <w:rPr>
          <w:noProof/>
        </w:rPr>
        <w:fldChar w:fldCharType="separate"/>
      </w:r>
      <w:r w:rsidR="005F4800">
        <w:rPr>
          <w:noProof/>
        </w:rPr>
        <w:t>357</w:t>
      </w:r>
      <w:r w:rsidRPr="00F32080">
        <w:rPr>
          <w:noProof/>
        </w:rPr>
        <w:fldChar w:fldCharType="end"/>
      </w:r>
    </w:p>
    <w:p w14:paraId="336A7B49" w14:textId="3988AC7E" w:rsidR="00F32080" w:rsidRDefault="00F32080">
      <w:pPr>
        <w:pStyle w:val="TOC5"/>
        <w:rPr>
          <w:rFonts w:asciiTheme="minorHAnsi" w:eastAsiaTheme="minorEastAsia" w:hAnsiTheme="minorHAnsi" w:cstheme="minorBidi"/>
          <w:noProof/>
          <w:kern w:val="0"/>
          <w:sz w:val="22"/>
          <w:szCs w:val="22"/>
        </w:rPr>
      </w:pPr>
      <w:r>
        <w:rPr>
          <w:noProof/>
        </w:rPr>
        <w:t>5.10.19</w:t>
      </w:r>
      <w:r>
        <w:rPr>
          <w:noProof/>
        </w:rPr>
        <w:tab/>
        <w:t>Items in Subgroups 7 to 11 of Group T8</w:t>
      </w:r>
      <w:r w:rsidRPr="00F32080">
        <w:rPr>
          <w:noProof/>
        </w:rPr>
        <w:tab/>
      </w:r>
      <w:r w:rsidRPr="00F32080">
        <w:rPr>
          <w:noProof/>
        </w:rPr>
        <w:fldChar w:fldCharType="begin"/>
      </w:r>
      <w:r w:rsidRPr="00F32080">
        <w:rPr>
          <w:noProof/>
        </w:rPr>
        <w:instrText xml:space="preserve"> PAGEREF _Toc71110102 \h </w:instrText>
      </w:r>
      <w:r w:rsidRPr="00F32080">
        <w:rPr>
          <w:noProof/>
        </w:rPr>
      </w:r>
      <w:r w:rsidRPr="00F32080">
        <w:rPr>
          <w:noProof/>
        </w:rPr>
        <w:fldChar w:fldCharType="separate"/>
      </w:r>
      <w:r w:rsidR="005F4800">
        <w:rPr>
          <w:noProof/>
        </w:rPr>
        <w:t>357</w:t>
      </w:r>
      <w:r w:rsidRPr="00F32080">
        <w:rPr>
          <w:noProof/>
        </w:rPr>
        <w:fldChar w:fldCharType="end"/>
      </w:r>
    </w:p>
    <w:p w14:paraId="17087FBB" w14:textId="10233175" w:rsidR="00F32080" w:rsidRDefault="00F32080">
      <w:pPr>
        <w:pStyle w:val="TOC4"/>
        <w:rPr>
          <w:rFonts w:asciiTheme="minorHAnsi" w:eastAsiaTheme="minorEastAsia" w:hAnsiTheme="minorHAnsi" w:cstheme="minorBidi"/>
          <w:b w:val="0"/>
          <w:noProof/>
          <w:kern w:val="0"/>
          <w:sz w:val="22"/>
          <w:szCs w:val="22"/>
        </w:rPr>
      </w:pPr>
      <w:r>
        <w:rPr>
          <w:noProof/>
        </w:rPr>
        <w:t>Subdivision E—Subgroups 12 and 13 of Group T8</w:t>
      </w:r>
      <w:r w:rsidRPr="00F32080">
        <w:rPr>
          <w:b w:val="0"/>
          <w:noProof/>
          <w:sz w:val="18"/>
        </w:rPr>
        <w:tab/>
      </w:r>
      <w:r w:rsidRPr="00F32080">
        <w:rPr>
          <w:b w:val="0"/>
          <w:noProof/>
          <w:sz w:val="18"/>
        </w:rPr>
        <w:fldChar w:fldCharType="begin"/>
      </w:r>
      <w:r w:rsidRPr="00F32080">
        <w:rPr>
          <w:b w:val="0"/>
          <w:noProof/>
          <w:sz w:val="18"/>
        </w:rPr>
        <w:instrText xml:space="preserve"> PAGEREF _Toc71110103 \h </w:instrText>
      </w:r>
      <w:r w:rsidRPr="00F32080">
        <w:rPr>
          <w:b w:val="0"/>
          <w:noProof/>
          <w:sz w:val="18"/>
        </w:rPr>
      </w:r>
      <w:r w:rsidRPr="00F32080">
        <w:rPr>
          <w:b w:val="0"/>
          <w:noProof/>
          <w:sz w:val="18"/>
        </w:rPr>
        <w:fldChar w:fldCharType="separate"/>
      </w:r>
      <w:r w:rsidR="005F4800">
        <w:rPr>
          <w:b w:val="0"/>
          <w:noProof/>
          <w:sz w:val="18"/>
        </w:rPr>
        <w:t>384</w:t>
      </w:r>
      <w:r w:rsidRPr="00F32080">
        <w:rPr>
          <w:b w:val="0"/>
          <w:noProof/>
          <w:sz w:val="18"/>
        </w:rPr>
        <w:fldChar w:fldCharType="end"/>
      </w:r>
    </w:p>
    <w:p w14:paraId="3C18E51A" w14:textId="25FDEB08" w:rsidR="00F32080" w:rsidRDefault="00F32080">
      <w:pPr>
        <w:pStyle w:val="TOC5"/>
        <w:rPr>
          <w:rFonts w:asciiTheme="minorHAnsi" w:eastAsiaTheme="minorEastAsia" w:hAnsiTheme="minorHAnsi" w:cstheme="minorBidi"/>
          <w:noProof/>
          <w:kern w:val="0"/>
          <w:sz w:val="22"/>
          <w:szCs w:val="22"/>
        </w:rPr>
      </w:pPr>
      <w:r>
        <w:rPr>
          <w:noProof/>
        </w:rPr>
        <w:t>5.10.20</w:t>
      </w:r>
      <w:r>
        <w:rPr>
          <w:noProof/>
        </w:rPr>
        <w:tab/>
        <w:t>Meaning of amount under clause 5.10.20</w:t>
      </w:r>
      <w:r w:rsidRPr="00F32080">
        <w:rPr>
          <w:noProof/>
        </w:rPr>
        <w:tab/>
      </w:r>
      <w:r w:rsidRPr="00F32080">
        <w:rPr>
          <w:noProof/>
        </w:rPr>
        <w:fldChar w:fldCharType="begin"/>
      </w:r>
      <w:r w:rsidRPr="00F32080">
        <w:rPr>
          <w:noProof/>
        </w:rPr>
        <w:instrText xml:space="preserve"> PAGEREF _Toc71110104 \h </w:instrText>
      </w:r>
      <w:r w:rsidRPr="00F32080">
        <w:rPr>
          <w:noProof/>
        </w:rPr>
      </w:r>
      <w:r w:rsidRPr="00F32080">
        <w:rPr>
          <w:noProof/>
        </w:rPr>
        <w:fldChar w:fldCharType="separate"/>
      </w:r>
      <w:r w:rsidR="005F4800">
        <w:rPr>
          <w:noProof/>
        </w:rPr>
        <w:t>384</w:t>
      </w:r>
      <w:r w:rsidRPr="00F32080">
        <w:rPr>
          <w:noProof/>
        </w:rPr>
        <w:fldChar w:fldCharType="end"/>
      </w:r>
    </w:p>
    <w:p w14:paraId="2219EAD1" w14:textId="2372A0DF" w:rsidR="00F32080" w:rsidRDefault="00F32080">
      <w:pPr>
        <w:pStyle w:val="TOC5"/>
        <w:rPr>
          <w:rFonts w:asciiTheme="minorHAnsi" w:eastAsiaTheme="minorEastAsia" w:hAnsiTheme="minorHAnsi" w:cstheme="minorBidi"/>
          <w:noProof/>
          <w:kern w:val="0"/>
          <w:sz w:val="22"/>
          <w:szCs w:val="22"/>
        </w:rPr>
      </w:pPr>
      <w:r>
        <w:rPr>
          <w:noProof/>
        </w:rPr>
        <w:t>5.10.21</w:t>
      </w:r>
      <w:r>
        <w:rPr>
          <w:noProof/>
        </w:rPr>
        <w:tab/>
        <w:t>Meaning of NOSE Scale</w:t>
      </w:r>
      <w:r w:rsidRPr="00F32080">
        <w:rPr>
          <w:noProof/>
        </w:rPr>
        <w:tab/>
      </w:r>
      <w:r w:rsidRPr="00F32080">
        <w:rPr>
          <w:noProof/>
        </w:rPr>
        <w:fldChar w:fldCharType="begin"/>
      </w:r>
      <w:r w:rsidRPr="00F32080">
        <w:rPr>
          <w:noProof/>
        </w:rPr>
        <w:instrText xml:space="preserve"> PAGEREF _Toc71110105 \h </w:instrText>
      </w:r>
      <w:r w:rsidRPr="00F32080">
        <w:rPr>
          <w:noProof/>
        </w:rPr>
      </w:r>
      <w:r w:rsidRPr="00F32080">
        <w:rPr>
          <w:noProof/>
        </w:rPr>
        <w:fldChar w:fldCharType="separate"/>
      </w:r>
      <w:r w:rsidR="005F4800">
        <w:rPr>
          <w:noProof/>
        </w:rPr>
        <w:t>385</w:t>
      </w:r>
      <w:r w:rsidRPr="00F32080">
        <w:rPr>
          <w:noProof/>
        </w:rPr>
        <w:fldChar w:fldCharType="end"/>
      </w:r>
    </w:p>
    <w:p w14:paraId="57521BA2" w14:textId="2DEED3F9" w:rsidR="00F32080" w:rsidRDefault="00F32080">
      <w:pPr>
        <w:pStyle w:val="TOC5"/>
        <w:rPr>
          <w:rFonts w:asciiTheme="minorHAnsi" w:eastAsiaTheme="minorEastAsia" w:hAnsiTheme="minorHAnsi" w:cstheme="minorBidi"/>
          <w:noProof/>
          <w:kern w:val="0"/>
          <w:sz w:val="22"/>
          <w:szCs w:val="22"/>
        </w:rPr>
      </w:pPr>
      <w:r>
        <w:rPr>
          <w:noProof/>
        </w:rPr>
        <w:t>5.10.22</w:t>
      </w:r>
      <w:r>
        <w:rPr>
          <w:noProof/>
        </w:rPr>
        <w:tab/>
        <w:t>Meaning of maxilla</w:t>
      </w:r>
      <w:r w:rsidRPr="00F32080">
        <w:rPr>
          <w:noProof/>
        </w:rPr>
        <w:tab/>
      </w:r>
      <w:r w:rsidRPr="00F32080">
        <w:rPr>
          <w:noProof/>
        </w:rPr>
        <w:fldChar w:fldCharType="begin"/>
      </w:r>
      <w:r w:rsidRPr="00F32080">
        <w:rPr>
          <w:noProof/>
        </w:rPr>
        <w:instrText xml:space="preserve"> PAGEREF _Toc71110106 \h </w:instrText>
      </w:r>
      <w:r w:rsidRPr="00F32080">
        <w:rPr>
          <w:noProof/>
        </w:rPr>
      </w:r>
      <w:r w:rsidRPr="00F32080">
        <w:rPr>
          <w:noProof/>
        </w:rPr>
        <w:fldChar w:fldCharType="separate"/>
      </w:r>
      <w:r w:rsidR="005F4800">
        <w:rPr>
          <w:noProof/>
        </w:rPr>
        <w:t>385</w:t>
      </w:r>
      <w:r w:rsidRPr="00F32080">
        <w:rPr>
          <w:noProof/>
        </w:rPr>
        <w:fldChar w:fldCharType="end"/>
      </w:r>
    </w:p>
    <w:p w14:paraId="03FAE92D" w14:textId="3B5FBEBC" w:rsidR="00F32080" w:rsidRDefault="00F32080">
      <w:pPr>
        <w:pStyle w:val="TOC5"/>
        <w:rPr>
          <w:rFonts w:asciiTheme="minorHAnsi" w:eastAsiaTheme="minorEastAsia" w:hAnsiTheme="minorHAnsi" w:cstheme="minorBidi"/>
          <w:noProof/>
          <w:kern w:val="0"/>
          <w:sz w:val="22"/>
          <w:szCs w:val="22"/>
        </w:rPr>
      </w:pPr>
      <w:r>
        <w:rPr>
          <w:noProof/>
        </w:rPr>
        <w:t>5.10.23</w:t>
      </w:r>
      <w:r>
        <w:rPr>
          <w:noProof/>
        </w:rPr>
        <w:tab/>
        <w:t>Items in Subgroups 12 and 13 of Group T8</w:t>
      </w:r>
      <w:r w:rsidRPr="00F32080">
        <w:rPr>
          <w:noProof/>
        </w:rPr>
        <w:tab/>
      </w:r>
      <w:r w:rsidRPr="00F32080">
        <w:rPr>
          <w:noProof/>
        </w:rPr>
        <w:fldChar w:fldCharType="begin"/>
      </w:r>
      <w:r w:rsidRPr="00F32080">
        <w:rPr>
          <w:noProof/>
        </w:rPr>
        <w:instrText xml:space="preserve"> PAGEREF _Toc71110107 \h </w:instrText>
      </w:r>
      <w:r w:rsidRPr="00F32080">
        <w:rPr>
          <w:noProof/>
        </w:rPr>
      </w:r>
      <w:r w:rsidRPr="00F32080">
        <w:rPr>
          <w:noProof/>
        </w:rPr>
        <w:fldChar w:fldCharType="separate"/>
      </w:r>
      <w:r w:rsidR="005F4800">
        <w:rPr>
          <w:noProof/>
        </w:rPr>
        <w:t>385</w:t>
      </w:r>
      <w:r w:rsidRPr="00F32080">
        <w:rPr>
          <w:noProof/>
        </w:rPr>
        <w:fldChar w:fldCharType="end"/>
      </w:r>
    </w:p>
    <w:p w14:paraId="4BD01639" w14:textId="1D21C57A" w:rsidR="00F32080" w:rsidRDefault="00F32080">
      <w:pPr>
        <w:pStyle w:val="TOC4"/>
        <w:rPr>
          <w:rFonts w:asciiTheme="minorHAnsi" w:eastAsiaTheme="minorEastAsia" w:hAnsiTheme="minorHAnsi" w:cstheme="minorBidi"/>
          <w:b w:val="0"/>
          <w:noProof/>
          <w:kern w:val="0"/>
          <w:sz w:val="22"/>
          <w:szCs w:val="22"/>
        </w:rPr>
      </w:pPr>
      <w:r>
        <w:rPr>
          <w:noProof/>
        </w:rPr>
        <w:t>Subdivision F—Subgroup 14 of Group T8</w:t>
      </w:r>
      <w:r w:rsidRPr="00F32080">
        <w:rPr>
          <w:b w:val="0"/>
          <w:noProof/>
          <w:sz w:val="18"/>
        </w:rPr>
        <w:tab/>
      </w:r>
      <w:r w:rsidRPr="00F32080">
        <w:rPr>
          <w:b w:val="0"/>
          <w:noProof/>
          <w:sz w:val="18"/>
        </w:rPr>
        <w:fldChar w:fldCharType="begin"/>
      </w:r>
      <w:r w:rsidRPr="00F32080">
        <w:rPr>
          <w:b w:val="0"/>
          <w:noProof/>
          <w:sz w:val="18"/>
        </w:rPr>
        <w:instrText xml:space="preserve"> PAGEREF _Toc71110108 \h </w:instrText>
      </w:r>
      <w:r w:rsidRPr="00F32080">
        <w:rPr>
          <w:b w:val="0"/>
          <w:noProof/>
          <w:sz w:val="18"/>
        </w:rPr>
      </w:r>
      <w:r w:rsidRPr="00F32080">
        <w:rPr>
          <w:b w:val="0"/>
          <w:noProof/>
          <w:sz w:val="18"/>
        </w:rPr>
        <w:fldChar w:fldCharType="separate"/>
      </w:r>
      <w:r w:rsidR="005F4800">
        <w:rPr>
          <w:b w:val="0"/>
          <w:noProof/>
          <w:sz w:val="18"/>
        </w:rPr>
        <w:t>408</w:t>
      </w:r>
      <w:r w:rsidRPr="00F32080">
        <w:rPr>
          <w:b w:val="0"/>
          <w:noProof/>
          <w:sz w:val="18"/>
        </w:rPr>
        <w:fldChar w:fldCharType="end"/>
      </w:r>
    </w:p>
    <w:p w14:paraId="08F16F5D" w14:textId="5C6608F2" w:rsidR="00F32080" w:rsidRDefault="00F32080">
      <w:pPr>
        <w:pStyle w:val="TOC5"/>
        <w:rPr>
          <w:rFonts w:asciiTheme="minorHAnsi" w:eastAsiaTheme="minorEastAsia" w:hAnsiTheme="minorHAnsi" w:cstheme="minorBidi"/>
          <w:noProof/>
          <w:kern w:val="0"/>
          <w:sz w:val="22"/>
          <w:szCs w:val="22"/>
        </w:rPr>
      </w:pPr>
      <w:r>
        <w:rPr>
          <w:noProof/>
        </w:rPr>
        <w:t>5.10.24</w:t>
      </w:r>
      <w:r>
        <w:rPr>
          <w:noProof/>
        </w:rPr>
        <w:tab/>
        <w:t>Items in Subgroup 14 of Group T8</w:t>
      </w:r>
      <w:r w:rsidRPr="00F32080">
        <w:rPr>
          <w:noProof/>
        </w:rPr>
        <w:tab/>
      </w:r>
      <w:r w:rsidRPr="00F32080">
        <w:rPr>
          <w:noProof/>
        </w:rPr>
        <w:fldChar w:fldCharType="begin"/>
      </w:r>
      <w:r w:rsidRPr="00F32080">
        <w:rPr>
          <w:noProof/>
        </w:rPr>
        <w:instrText xml:space="preserve"> PAGEREF _Toc71110109 \h </w:instrText>
      </w:r>
      <w:r w:rsidRPr="00F32080">
        <w:rPr>
          <w:noProof/>
        </w:rPr>
      </w:r>
      <w:r w:rsidRPr="00F32080">
        <w:rPr>
          <w:noProof/>
        </w:rPr>
        <w:fldChar w:fldCharType="separate"/>
      </w:r>
      <w:r w:rsidR="005F4800">
        <w:rPr>
          <w:noProof/>
        </w:rPr>
        <w:t>408</w:t>
      </w:r>
      <w:r w:rsidRPr="00F32080">
        <w:rPr>
          <w:noProof/>
        </w:rPr>
        <w:fldChar w:fldCharType="end"/>
      </w:r>
    </w:p>
    <w:p w14:paraId="3149F06B" w14:textId="20DD318F" w:rsidR="00F32080" w:rsidRDefault="00F32080">
      <w:pPr>
        <w:pStyle w:val="TOC4"/>
        <w:rPr>
          <w:rFonts w:asciiTheme="minorHAnsi" w:eastAsiaTheme="minorEastAsia" w:hAnsiTheme="minorHAnsi" w:cstheme="minorBidi"/>
          <w:b w:val="0"/>
          <w:noProof/>
          <w:kern w:val="0"/>
          <w:sz w:val="22"/>
          <w:szCs w:val="22"/>
        </w:rPr>
      </w:pPr>
      <w:r>
        <w:rPr>
          <w:noProof/>
        </w:rPr>
        <w:t>Subdivision G—Subgroups 15, 16 and 17 of Group T8</w:t>
      </w:r>
      <w:r w:rsidRPr="00F32080">
        <w:rPr>
          <w:b w:val="0"/>
          <w:noProof/>
          <w:sz w:val="18"/>
        </w:rPr>
        <w:tab/>
      </w:r>
      <w:r w:rsidRPr="00F32080">
        <w:rPr>
          <w:b w:val="0"/>
          <w:noProof/>
          <w:sz w:val="18"/>
        </w:rPr>
        <w:fldChar w:fldCharType="begin"/>
      </w:r>
      <w:r w:rsidRPr="00F32080">
        <w:rPr>
          <w:b w:val="0"/>
          <w:noProof/>
          <w:sz w:val="18"/>
        </w:rPr>
        <w:instrText xml:space="preserve"> PAGEREF _Toc71110110 \h </w:instrText>
      </w:r>
      <w:r w:rsidRPr="00F32080">
        <w:rPr>
          <w:b w:val="0"/>
          <w:noProof/>
          <w:sz w:val="18"/>
        </w:rPr>
      </w:r>
      <w:r w:rsidRPr="00F32080">
        <w:rPr>
          <w:b w:val="0"/>
          <w:noProof/>
          <w:sz w:val="18"/>
        </w:rPr>
        <w:fldChar w:fldCharType="separate"/>
      </w:r>
      <w:r w:rsidR="005F4800">
        <w:rPr>
          <w:b w:val="0"/>
          <w:noProof/>
          <w:sz w:val="18"/>
        </w:rPr>
        <w:t>419</w:t>
      </w:r>
      <w:r w:rsidRPr="00F32080">
        <w:rPr>
          <w:b w:val="0"/>
          <w:noProof/>
          <w:sz w:val="18"/>
        </w:rPr>
        <w:fldChar w:fldCharType="end"/>
      </w:r>
    </w:p>
    <w:p w14:paraId="7C990419" w14:textId="3557EE32" w:rsidR="00F32080" w:rsidRDefault="00F32080">
      <w:pPr>
        <w:pStyle w:val="TOC5"/>
        <w:rPr>
          <w:rFonts w:asciiTheme="minorHAnsi" w:eastAsiaTheme="minorEastAsia" w:hAnsiTheme="minorHAnsi" w:cstheme="minorBidi"/>
          <w:noProof/>
          <w:kern w:val="0"/>
          <w:sz w:val="22"/>
          <w:szCs w:val="22"/>
        </w:rPr>
      </w:pPr>
      <w:r>
        <w:rPr>
          <w:noProof/>
        </w:rPr>
        <w:t>5.10.25</w:t>
      </w:r>
      <w:r>
        <w:rPr>
          <w:noProof/>
        </w:rPr>
        <w:tab/>
        <w:t>Restrictions on items 50303, 50200 and 50201—provider and timing</w:t>
      </w:r>
      <w:r w:rsidRPr="00F32080">
        <w:rPr>
          <w:noProof/>
        </w:rPr>
        <w:tab/>
      </w:r>
      <w:r w:rsidRPr="00F32080">
        <w:rPr>
          <w:noProof/>
        </w:rPr>
        <w:fldChar w:fldCharType="begin"/>
      </w:r>
      <w:r w:rsidRPr="00F32080">
        <w:rPr>
          <w:noProof/>
        </w:rPr>
        <w:instrText xml:space="preserve"> PAGEREF _Toc71110111 \h </w:instrText>
      </w:r>
      <w:r w:rsidRPr="00F32080">
        <w:rPr>
          <w:noProof/>
        </w:rPr>
      </w:r>
      <w:r w:rsidRPr="00F32080">
        <w:rPr>
          <w:noProof/>
        </w:rPr>
        <w:fldChar w:fldCharType="separate"/>
      </w:r>
      <w:r w:rsidR="005F4800">
        <w:rPr>
          <w:noProof/>
        </w:rPr>
        <w:t>419</w:t>
      </w:r>
      <w:r w:rsidRPr="00F32080">
        <w:rPr>
          <w:noProof/>
        </w:rPr>
        <w:fldChar w:fldCharType="end"/>
      </w:r>
    </w:p>
    <w:p w14:paraId="153F1B03" w14:textId="549A1589" w:rsidR="00F32080" w:rsidRDefault="00F32080">
      <w:pPr>
        <w:pStyle w:val="TOC5"/>
        <w:rPr>
          <w:rFonts w:asciiTheme="minorHAnsi" w:eastAsiaTheme="minorEastAsia" w:hAnsiTheme="minorHAnsi" w:cstheme="minorBidi"/>
          <w:noProof/>
          <w:kern w:val="0"/>
          <w:sz w:val="22"/>
          <w:szCs w:val="22"/>
        </w:rPr>
      </w:pPr>
      <w:r>
        <w:rPr>
          <w:noProof/>
        </w:rPr>
        <w:t>5.10.26</w:t>
      </w:r>
      <w:r>
        <w:rPr>
          <w:noProof/>
        </w:rPr>
        <w:tab/>
        <w:t>Restrictions on items 51011 to 51112 and 51115 to 51171—services provided in conjunction with other services in Group T8</w:t>
      </w:r>
      <w:r w:rsidRPr="00F32080">
        <w:rPr>
          <w:noProof/>
        </w:rPr>
        <w:tab/>
      </w:r>
      <w:r w:rsidRPr="00F32080">
        <w:rPr>
          <w:noProof/>
        </w:rPr>
        <w:fldChar w:fldCharType="begin"/>
      </w:r>
      <w:r w:rsidRPr="00F32080">
        <w:rPr>
          <w:noProof/>
        </w:rPr>
        <w:instrText xml:space="preserve"> PAGEREF _Toc71110112 \h </w:instrText>
      </w:r>
      <w:r w:rsidRPr="00F32080">
        <w:rPr>
          <w:noProof/>
        </w:rPr>
      </w:r>
      <w:r w:rsidRPr="00F32080">
        <w:rPr>
          <w:noProof/>
        </w:rPr>
        <w:fldChar w:fldCharType="separate"/>
      </w:r>
      <w:r w:rsidR="005F4800">
        <w:rPr>
          <w:noProof/>
        </w:rPr>
        <w:t>419</w:t>
      </w:r>
      <w:r w:rsidRPr="00F32080">
        <w:rPr>
          <w:noProof/>
        </w:rPr>
        <w:fldChar w:fldCharType="end"/>
      </w:r>
    </w:p>
    <w:p w14:paraId="30FBF32B" w14:textId="4567DDDC" w:rsidR="00F32080" w:rsidRDefault="00F32080">
      <w:pPr>
        <w:pStyle w:val="TOC5"/>
        <w:rPr>
          <w:rFonts w:asciiTheme="minorHAnsi" w:eastAsiaTheme="minorEastAsia" w:hAnsiTheme="minorHAnsi" w:cstheme="minorBidi"/>
          <w:noProof/>
          <w:kern w:val="0"/>
          <w:sz w:val="22"/>
          <w:szCs w:val="22"/>
        </w:rPr>
      </w:pPr>
      <w:r>
        <w:rPr>
          <w:noProof/>
        </w:rPr>
        <w:t>5.10.27</w:t>
      </w:r>
      <w:r>
        <w:rPr>
          <w:noProof/>
        </w:rPr>
        <w:tab/>
        <w:t>Restrictions on items 51061 to 51066—services provided in conjunction with certain other services</w:t>
      </w:r>
      <w:r w:rsidRPr="00F32080">
        <w:rPr>
          <w:noProof/>
        </w:rPr>
        <w:tab/>
      </w:r>
      <w:r w:rsidRPr="00F32080">
        <w:rPr>
          <w:noProof/>
        </w:rPr>
        <w:fldChar w:fldCharType="begin"/>
      </w:r>
      <w:r w:rsidRPr="00F32080">
        <w:rPr>
          <w:noProof/>
        </w:rPr>
        <w:instrText xml:space="preserve"> PAGEREF _Toc71110113 \h </w:instrText>
      </w:r>
      <w:r w:rsidRPr="00F32080">
        <w:rPr>
          <w:noProof/>
        </w:rPr>
      </w:r>
      <w:r w:rsidRPr="00F32080">
        <w:rPr>
          <w:noProof/>
        </w:rPr>
        <w:fldChar w:fldCharType="separate"/>
      </w:r>
      <w:r w:rsidR="005F4800">
        <w:rPr>
          <w:noProof/>
        </w:rPr>
        <w:t>419</w:t>
      </w:r>
      <w:r w:rsidRPr="00F32080">
        <w:rPr>
          <w:noProof/>
        </w:rPr>
        <w:fldChar w:fldCharType="end"/>
      </w:r>
    </w:p>
    <w:p w14:paraId="4CAC917C" w14:textId="574B3F5B" w:rsidR="00F32080" w:rsidRDefault="00F32080">
      <w:pPr>
        <w:pStyle w:val="TOC5"/>
        <w:rPr>
          <w:rFonts w:asciiTheme="minorHAnsi" w:eastAsiaTheme="minorEastAsia" w:hAnsiTheme="minorHAnsi" w:cstheme="minorBidi"/>
          <w:noProof/>
          <w:kern w:val="0"/>
          <w:sz w:val="22"/>
          <w:szCs w:val="22"/>
        </w:rPr>
      </w:pPr>
      <w:r>
        <w:rPr>
          <w:noProof/>
        </w:rPr>
        <w:t>5.10.28</w:t>
      </w:r>
      <w:r>
        <w:rPr>
          <w:noProof/>
        </w:rPr>
        <w:tab/>
        <w:t>Meaning of motion segment</w:t>
      </w:r>
      <w:r w:rsidRPr="00F32080">
        <w:rPr>
          <w:noProof/>
        </w:rPr>
        <w:tab/>
      </w:r>
      <w:r w:rsidRPr="00F32080">
        <w:rPr>
          <w:noProof/>
        </w:rPr>
        <w:fldChar w:fldCharType="begin"/>
      </w:r>
      <w:r w:rsidRPr="00F32080">
        <w:rPr>
          <w:noProof/>
        </w:rPr>
        <w:instrText xml:space="preserve"> PAGEREF _Toc71110114 \h </w:instrText>
      </w:r>
      <w:r w:rsidRPr="00F32080">
        <w:rPr>
          <w:noProof/>
        </w:rPr>
      </w:r>
      <w:r w:rsidRPr="00F32080">
        <w:rPr>
          <w:noProof/>
        </w:rPr>
        <w:fldChar w:fldCharType="separate"/>
      </w:r>
      <w:r w:rsidR="005F4800">
        <w:rPr>
          <w:noProof/>
        </w:rPr>
        <w:t>419</w:t>
      </w:r>
      <w:r w:rsidRPr="00F32080">
        <w:rPr>
          <w:noProof/>
        </w:rPr>
        <w:fldChar w:fldCharType="end"/>
      </w:r>
    </w:p>
    <w:p w14:paraId="13562C39" w14:textId="7CD334F2" w:rsidR="00F32080" w:rsidRDefault="00F32080">
      <w:pPr>
        <w:pStyle w:val="TOC5"/>
        <w:rPr>
          <w:rFonts w:asciiTheme="minorHAnsi" w:eastAsiaTheme="minorEastAsia" w:hAnsiTheme="minorHAnsi" w:cstheme="minorBidi"/>
          <w:noProof/>
          <w:kern w:val="0"/>
          <w:sz w:val="22"/>
          <w:szCs w:val="22"/>
        </w:rPr>
      </w:pPr>
      <w:r>
        <w:rPr>
          <w:noProof/>
        </w:rPr>
        <w:t>5.10.29</w:t>
      </w:r>
      <w:r>
        <w:rPr>
          <w:noProof/>
        </w:rPr>
        <w:tab/>
        <w:t>Items in Subgroups 15, 16 and 17 of Group T8</w:t>
      </w:r>
      <w:r w:rsidRPr="00F32080">
        <w:rPr>
          <w:noProof/>
        </w:rPr>
        <w:tab/>
      </w:r>
      <w:r w:rsidRPr="00F32080">
        <w:rPr>
          <w:noProof/>
        </w:rPr>
        <w:fldChar w:fldCharType="begin"/>
      </w:r>
      <w:r w:rsidRPr="00F32080">
        <w:rPr>
          <w:noProof/>
        </w:rPr>
        <w:instrText xml:space="preserve"> PAGEREF _Toc71110115 \h </w:instrText>
      </w:r>
      <w:r w:rsidRPr="00F32080">
        <w:rPr>
          <w:noProof/>
        </w:rPr>
      </w:r>
      <w:r w:rsidRPr="00F32080">
        <w:rPr>
          <w:noProof/>
        </w:rPr>
        <w:fldChar w:fldCharType="separate"/>
      </w:r>
      <w:r w:rsidR="005F4800">
        <w:rPr>
          <w:noProof/>
        </w:rPr>
        <w:t>420</w:t>
      </w:r>
      <w:r w:rsidRPr="00F32080">
        <w:rPr>
          <w:noProof/>
        </w:rPr>
        <w:fldChar w:fldCharType="end"/>
      </w:r>
    </w:p>
    <w:p w14:paraId="6BEB48F1" w14:textId="054CEF69" w:rsidR="00F32080" w:rsidRDefault="00F32080">
      <w:pPr>
        <w:pStyle w:val="TOC3"/>
        <w:rPr>
          <w:rFonts w:asciiTheme="minorHAnsi" w:eastAsiaTheme="minorEastAsia" w:hAnsiTheme="minorHAnsi" w:cstheme="minorBidi"/>
          <w:b w:val="0"/>
          <w:noProof/>
          <w:kern w:val="0"/>
          <w:szCs w:val="22"/>
        </w:rPr>
      </w:pPr>
      <w:r>
        <w:rPr>
          <w:noProof/>
        </w:rPr>
        <w:t>Division 5.11—Group T9: Assistance at operations</w:t>
      </w:r>
      <w:r w:rsidRPr="00F32080">
        <w:rPr>
          <w:b w:val="0"/>
          <w:noProof/>
          <w:sz w:val="18"/>
        </w:rPr>
        <w:tab/>
      </w:r>
      <w:r w:rsidRPr="00F32080">
        <w:rPr>
          <w:b w:val="0"/>
          <w:noProof/>
          <w:sz w:val="18"/>
        </w:rPr>
        <w:fldChar w:fldCharType="begin"/>
      </w:r>
      <w:r w:rsidRPr="00F32080">
        <w:rPr>
          <w:b w:val="0"/>
          <w:noProof/>
          <w:sz w:val="18"/>
        </w:rPr>
        <w:instrText xml:space="preserve"> PAGEREF _Toc71110116 \h </w:instrText>
      </w:r>
      <w:r w:rsidRPr="00F32080">
        <w:rPr>
          <w:b w:val="0"/>
          <w:noProof/>
          <w:sz w:val="18"/>
        </w:rPr>
      </w:r>
      <w:r w:rsidRPr="00F32080">
        <w:rPr>
          <w:b w:val="0"/>
          <w:noProof/>
          <w:sz w:val="18"/>
        </w:rPr>
        <w:fldChar w:fldCharType="separate"/>
      </w:r>
      <w:r w:rsidR="005F4800">
        <w:rPr>
          <w:b w:val="0"/>
          <w:noProof/>
          <w:sz w:val="18"/>
        </w:rPr>
        <w:t>478</w:t>
      </w:r>
      <w:r w:rsidRPr="00F32080">
        <w:rPr>
          <w:b w:val="0"/>
          <w:noProof/>
          <w:sz w:val="18"/>
        </w:rPr>
        <w:fldChar w:fldCharType="end"/>
      </w:r>
    </w:p>
    <w:p w14:paraId="3C5A3545" w14:textId="743DBA63" w:rsidR="00F32080" w:rsidRDefault="00F32080">
      <w:pPr>
        <w:pStyle w:val="TOC5"/>
        <w:rPr>
          <w:rFonts w:asciiTheme="minorHAnsi" w:eastAsiaTheme="minorEastAsia" w:hAnsiTheme="minorHAnsi" w:cstheme="minorBidi"/>
          <w:noProof/>
          <w:kern w:val="0"/>
          <w:sz w:val="22"/>
          <w:szCs w:val="22"/>
        </w:rPr>
      </w:pPr>
      <w:r>
        <w:rPr>
          <w:noProof/>
        </w:rPr>
        <w:t>5.11.1</w:t>
      </w:r>
      <w:r>
        <w:rPr>
          <w:noProof/>
        </w:rPr>
        <w:tab/>
        <w:t>Meaning of amount under clause 5.11.1</w:t>
      </w:r>
      <w:r w:rsidRPr="00F32080">
        <w:rPr>
          <w:noProof/>
        </w:rPr>
        <w:tab/>
      </w:r>
      <w:r w:rsidRPr="00F32080">
        <w:rPr>
          <w:noProof/>
        </w:rPr>
        <w:fldChar w:fldCharType="begin"/>
      </w:r>
      <w:r w:rsidRPr="00F32080">
        <w:rPr>
          <w:noProof/>
        </w:rPr>
        <w:instrText xml:space="preserve"> PAGEREF _Toc71110117 \h </w:instrText>
      </w:r>
      <w:r w:rsidRPr="00F32080">
        <w:rPr>
          <w:noProof/>
        </w:rPr>
      </w:r>
      <w:r w:rsidRPr="00F32080">
        <w:rPr>
          <w:noProof/>
        </w:rPr>
        <w:fldChar w:fldCharType="separate"/>
      </w:r>
      <w:r w:rsidR="005F4800">
        <w:rPr>
          <w:noProof/>
        </w:rPr>
        <w:t>478</w:t>
      </w:r>
      <w:r w:rsidRPr="00F32080">
        <w:rPr>
          <w:noProof/>
        </w:rPr>
        <w:fldChar w:fldCharType="end"/>
      </w:r>
    </w:p>
    <w:p w14:paraId="6BBA6B4F" w14:textId="3197D88F" w:rsidR="00F32080" w:rsidRDefault="00F32080">
      <w:pPr>
        <w:pStyle w:val="TOC5"/>
        <w:rPr>
          <w:rFonts w:asciiTheme="minorHAnsi" w:eastAsiaTheme="minorEastAsia" w:hAnsiTheme="minorHAnsi" w:cstheme="minorBidi"/>
          <w:noProof/>
          <w:kern w:val="0"/>
          <w:sz w:val="22"/>
          <w:szCs w:val="22"/>
        </w:rPr>
      </w:pPr>
      <w:r>
        <w:rPr>
          <w:noProof/>
        </w:rPr>
        <w:t>5.11.2</w:t>
      </w:r>
      <w:r>
        <w:rPr>
          <w:noProof/>
        </w:rPr>
        <w:tab/>
        <w:t>Meaning of amount under clause 5.11.2</w:t>
      </w:r>
      <w:r w:rsidRPr="00F32080">
        <w:rPr>
          <w:noProof/>
        </w:rPr>
        <w:tab/>
      </w:r>
      <w:r w:rsidRPr="00F32080">
        <w:rPr>
          <w:noProof/>
        </w:rPr>
        <w:fldChar w:fldCharType="begin"/>
      </w:r>
      <w:r w:rsidRPr="00F32080">
        <w:rPr>
          <w:noProof/>
        </w:rPr>
        <w:instrText xml:space="preserve"> PAGEREF _Toc71110118 \h </w:instrText>
      </w:r>
      <w:r w:rsidRPr="00F32080">
        <w:rPr>
          <w:noProof/>
        </w:rPr>
      </w:r>
      <w:r w:rsidRPr="00F32080">
        <w:rPr>
          <w:noProof/>
        </w:rPr>
        <w:fldChar w:fldCharType="separate"/>
      </w:r>
      <w:r w:rsidR="005F4800">
        <w:rPr>
          <w:noProof/>
        </w:rPr>
        <w:t>478</w:t>
      </w:r>
      <w:r w:rsidRPr="00F32080">
        <w:rPr>
          <w:noProof/>
        </w:rPr>
        <w:fldChar w:fldCharType="end"/>
      </w:r>
    </w:p>
    <w:p w14:paraId="69B3AE55" w14:textId="40973185" w:rsidR="00F32080" w:rsidRDefault="00F32080">
      <w:pPr>
        <w:pStyle w:val="TOC5"/>
        <w:rPr>
          <w:rFonts w:asciiTheme="minorHAnsi" w:eastAsiaTheme="minorEastAsia" w:hAnsiTheme="minorHAnsi" w:cstheme="minorBidi"/>
          <w:noProof/>
          <w:kern w:val="0"/>
          <w:sz w:val="22"/>
          <w:szCs w:val="22"/>
        </w:rPr>
      </w:pPr>
      <w:r>
        <w:rPr>
          <w:noProof/>
        </w:rPr>
        <w:t>5.11.3</w:t>
      </w:r>
      <w:r>
        <w:rPr>
          <w:noProof/>
        </w:rPr>
        <w:tab/>
        <w:t>Meaning of amount under clause 5.11.3</w:t>
      </w:r>
      <w:r w:rsidRPr="00F32080">
        <w:rPr>
          <w:noProof/>
        </w:rPr>
        <w:tab/>
      </w:r>
      <w:r w:rsidRPr="00F32080">
        <w:rPr>
          <w:noProof/>
        </w:rPr>
        <w:fldChar w:fldCharType="begin"/>
      </w:r>
      <w:r w:rsidRPr="00F32080">
        <w:rPr>
          <w:noProof/>
        </w:rPr>
        <w:instrText xml:space="preserve"> PAGEREF _Toc71110119 \h </w:instrText>
      </w:r>
      <w:r w:rsidRPr="00F32080">
        <w:rPr>
          <w:noProof/>
        </w:rPr>
      </w:r>
      <w:r w:rsidRPr="00F32080">
        <w:rPr>
          <w:noProof/>
        </w:rPr>
        <w:fldChar w:fldCharType="separate"/>
      </w:r>
      <w:r w:rsidR="005F4800">
        <w:rPr>
          <w:noProof/>
        </w:rPr>
        <w:t>478</w:t>
      </w:r>
      <w:r w:rsidRPr="00F32080">
        <w:rPr>
          <w:noProof/>
        </w:rPr>
        <w:fldChar w:fldCharType="end"/>
      </w:r>
    </w:p>
    <w:p w14:paraId="2D33DDCE" w14:textId="37F877EE" w:rsidR="00F32080" w:rsidRDefault="00F32080">
      <w:pPr>
        <w:pStyle w:val="TOC5"/>
        <w:rPr>
          <w:rFonts w:asciiTheme="minorHAnsi" w:eastAsiaTheme="minorEastAsia" w:hAnsiTheme="minorHAnsi" w:cstheme="minorBidi"/>
          <w:noProof/>
          <w:kern w:val="0"/>
          <w:sz w:val="22"/>
          <w:szCs w:val="22"/>
        </w:rPr>
      </w:pPr>
      <w:r>
        <w:rPr>
          <w:noProof/>
        </w:rPr>
        <w:t>5.11.4</w:t>
      </w:r>
      <w:r>
        <w:rPr>
          <w:noProof/>
        </w:rPr>
        <w:tab/>
        <w:t>Restrictions on items in Group T9—medical practitioner providing assistance at operations</w:t>
      </w:r>
      <w:r w:rsidRPr="00F32080">
        <w:rPr>
          <w:noProof/>
        </w:rPr>
        <w:tab/>
      </w:r>
      <w:r w:rsidRPr="00F32080">
        <w:rPr>
          <w:noProof/>
        </w:rPr>
        <w:fldChar w:fldCharType="begin"/>
      </w:r>
      <w:r w:rsidRPr="00F32080">
        <w:rPr>
          <w:noProof/>
        </w:rPr>
        <w:instrText xml:space="preserve"> PAGEREF _Toc71110120 \h </w:instrText>
      </w:r>
      <w:r w:rsidRPr="00F32080">
        <w:rPr>
          <w:noProof/>
        </w:rPr>
      </w:r>
      <w:r w:rsidRPr="00F32080">
        <w:rPr>
          <w:noProof/>
        </w:rPr>
        <w:fldChar w:fldCharType="separate"/>
      </w:r>
      <w:r w:rsidR="005F4800">
        <w:rPr>
          <w:noProof/>
        </w:rPr>
        <w:t>478</w:t>
      </w:r>
      <w:r w:rsidRPr="00F32080">
        <w:rPr>
          <w:noProof/>
        </w:rPr>
        <w:fldChar w:fldCharType="end"/>
      </w:r>
    </w:p>
    <w:p w14:paraId="39D0E308" w14:textId="57CE31D7" w:rsidR="00F32080" w:rsidRDefault="00F32080">
      <w:pPr>
        <w:pStyle w:val="TOC5"/>
        <w:rPr>
          <w:rFonts w:asciiTheme="minorHAnsi" w:eastAsiaTheme="minorEastAsia" w:hAnsiTheme="minorHAnsi" w:cstheme="minorBidi"/>
          <w:noProof/>
          <w:kern w:val="0"/>
          <w:sz w:val="22"/>
          <w:szCs w:val="22"/>
        </w:rPr>
      </w:pPr>
      <w:r>
        <w:rPr>
          <w:noProof/>
        </w:rPr>
        <w:t>5.11.5</w:t>
      </w:r>
      <w:r>
        <w:rPr>
          <w:noProof/>
        </w:rPr>
        <w:tab/>
        <w:t>Items in Group T9</w:t>
      </w:r>
      <w:r w:rsidRPr="00F32080">
        <w:rPr>
          <w:noProof/>
        </w:rPr>
        <w:tab/>
      </w:r>
      <w:r w:rsidRPr="00F32080">
        <w:rPr>
          <w:noProof/>
        </w:rPr>
        <w:fldChar w:fldCharType="begin"/>
      </w:r>
      <w:r w:rsidRPr="00F32080">
        <w:rPr>
          <w:noProof/>
        </w:rPr>
        <w:instrText xml:space="preserve"> PAGEREF _Toc71110121 \h </w:instrText>
      </w:r>
      <w:r w:rsidRPr="00F32080">
        <w:rPr>
          <w:noProof/>
        </w:rPr>
      </w:r>
      <w:r w:rsidRPr="00F32080">
        <w:rPr>
          <w:noProof/>
        </w:rPr>
        <w:fldChar w:fldCharType="separate"/>
      </w:r>
      <w:r w:rsidR="005F4800">
        <w:rPr>
          <w:noProof/>
        </w:rPr>
        <w:t>479</w:t>
      </w:r>
      <w:r w:rsidRPr="00F32080">
        <w:rPr>
          <w:noProof/>
        </w:rPr>
        <w:fldChar w:fldCharType="end"/>
      </w:r>
    </w:p>
    <w:p w14:paraId="1DA2706B" w14:textId="6621D055" w:rsidR="00F32080" w:rsidRDefault="00F32080">
      <w:pPr>
        <w:pStyle w:val="TOC2"/>
        <w:rPr>
          <w:rFonts w:asciiTheme="minorHAnsi" w:eastAsiaTheme="minorEastAsia" w:hAnsiTheme="minorHAnsi" w:cstheme="minorBidi"/>
          <w:b w:val="0"/>
          <w:noProof/>
          <w:kern w:val="0"/>
          <w:sz w:val="22"/>
          <w:szCs w:val="22"/>
        </w:rPr>
      </w:pPr>
      <w:r>
        <w:rPr>
          <w:noProof/>
        </w:rPr>
        <w:t>Part 6—Oral and maxillofacial services</w:t>
      </w:r>
      <w:r w:rsidRPr="00F32080">
        <w:rPr>
          <w:b w:val="0"/>
          <w:noProof/>
          <w:sz w:val="18"/>
        </w:rPr>
        <w:tab/>
      </w:r>
      <w:r w:rsidRPr="00F32080">
        <w:rPr>
          <w:b w:val="0"/>
          <w:noProof/>
          <w:sz w:val="18"/>
        </w:rPr>
        <w:fldChar w:fldCharType="begin"/>
      </w:r>
      <w:r w:rsidRPr="00F32080">
        <w:rPr>
          <w:b w:val="0"/>
          <w:noProof/>
          <w:sz w:val="18"/>
        </w:rPr>
        <w:instrText xml:space="preserve"> PAGEREF _Toc71110122 \h </w:instrText>
      </w:r>
      <w:r w:rsidRPr="00F32080">
        <w:rPr>
          <w:b w:val="0"/>
          <w:noProof/>
          <w:sz w:val="18"/>
        </w:rPr>
      </w:r>
      <w:r w:rsidRPr="00F32080">
        <w:rPr>
          <w:b w:val="0"/>
          <w:noProof/>
          <w:sz w:val="18"/>
        </w:rPr>
        <w:fldChar w:fldCharType="separate"/>
      </w:r>
      <w:r w:rsidR="005F4800">
        <w:rPr>
          <w:b w:val="0"/>
          <w:noProof/>
          <w:sz w:val="18"/>
        </w:rPr>
        <w:t>480</w:t>
      </w:r>
      <w:r w:rsidRPr="00F32080">
        <w:rPr>
          <w:b w:val="0"/>
          <w:noProof/>
          <w:sz w:val="18"/>
        </w:rPr>
        <w:fldChar w:fldCharType="end"/>
      </w:r>
    </w:p>
    <w:p w14:paraId="7BBF696C" w14:textId="1A85E7F8" w:rsidR="00F32080" w:rsidRDefault="00F32080">
      <w:pPr>
        <w:pStyle w:val="TOC3"/>
        <w:rPr>
          <w:rFonts w:asciiTheme="minorHAnsi" w:eastAsiaTheme="minorEastAsia" w:hAnsiTheme="minorHAnsi" w:cstheme="minorBidi"/>
          <w:b w:val="0"/>
          <w:noProof/>
          <w:kern w:val="0"/>
          <w:szCs w:val="22"/>
        </w:rPr>
      </w:pPr>
      <w:r>
        <w:rPr>
          <w:noProof/>
        </w:rPr>
        <w:t>Division 6.1—Preliminary</w:t>
      </w:r>
      <w:r w:rsidRPr="00F32080">
        <w:rPr>
          <w:b w:val="0"/>
          <w:noProof/>
          <w:sz w:val="18"/>
        </w:rPr>
        <w:tab/>
      </w:r>
      <w:r w:rsidRPr="00F32080">
        <w:rPr>
          <w:b w:val="0"/>
          <w:noProof/>
          <w:sz w:val="18"/>
        </w:rPr>
        <w:fldChar w:fldCharType="begin"/>
      </w:r>
      <w:r w:rsidRPr="00F32080">
        <w:rPr>
          <w:b w:val="0"/>
          <w:noProof/>
          <w:sz w:val="18"/>
        </w:rPr>
        <w:instrText xml:space="preserve"> PAGEREF _Toc71110123 \h </w:instrText>
      </w:r>
      <w:r w:rsidRPr="00F32080">
        <w:rPr>
          <w:b w:val="0"/>
          <w:noProof/>
          <w:sz w:val="18"/>
        </w:rPr>
      </w:r>
      <w:r w:rsidRPr="00F32080">
        <w:rPr>
          <w:b w:val="0"/>
          <w:noProof/>
          <w:sz w:val="18"/>
        </w:rPr>
        <w:fldChar w:fldCharType="separate"/>
      </w:r>
      <w:r w:rsidR="005F4800">
        <w:rPr>
          <w:b w:val="0"/>
          <w:noProof/>
          <w:sz w:val="18"/>
        </w:rPr>
        <w:t>480</w:t>
      </w:r>
      <w:r w:rsidRPr="00F32080">
        <w:rPr>
          <w:b w:val="0"/>
          <w:noProof/>
          <w:sz w:val="18"/>
        </w:rPr>
        <w:fldChar w:fldCharType="end"/>
      </w:r>
    </w:p>
    <w:p w14:paraId="793C490B" w14:textId="6E72CFE7" w:rsidR="00F32080" w:rsidRDefault="00F32080">
      <w:pPr>
        <w:pStyle w:val="TOC5"/>
        <w:rPr>
          <w:rFonts w:asciiTheme="minorHAnsi" w:eastAsiaTheme="minorEastAsia" w:hAnsiTheme="minorHAnsi" w:cstheme="minorBidi"/>
          <w:noProof/>
          <w:kern w:val="0"/>
          <w:sz w:val="22"/>
          <w:szCs w:val="22"/>
        </w:rPr>
      </w:pPr>
      <w:r>
        <w:rPr>
          <w:noProof/>
        </w:rPr>
        <w:t>6.1.1</w:t>
      </w:r>
      <w:r>
        <w:rPr>
          <w:noProof/>
        </w:rPr>
        <w:tab/>
        <w:t>Restriction on items Groups O1 to O11—providers of services</w:t>
      </w:r>
      <w:r w:rsidRPr="00F32080">
        <w:rPr>
          <w:noProof/>
        </w:rPr>
        <w:tab/>
      </w:r>
      <w:r w:rsidRPr="00F32080">
        <w:rPr>
          <w:noProof/>
        </w:rPr>
        <w:fldChar w:fldCharType="begin"/>
      </w:r>
      <w:r w:rsidRPr="00F32080">
        <w:rPr>
          <w:noProof/>
        </w:rPr>
        <w:instrText xml:space="preserve"> PAGEREF _Toc71110124 \h </w:instrText>
      </w:r>
      <w:r w:rsidRPr="00F32080">
        <w:rPr>
          <w:noProof/>
        </w:rPr>
      </w:r>
      <w:r w:rsidRPr="00F32080">
        <w:rPr>
          <w:noProof/>
        </w:rPr>
        <w:fldChar w:fldCharType="separate"/>
      </w:r>
      <w:r w:rsidR="005F4800">
        <w:rPr>
          <w:noProof/>
        </w:rPr>
        <w:t>480</w:t>
      </w:r>
      <w:r w:rsidRPr="00F32080">
        <w:rPr>
          <w:noProof/>
        </w:rPr>
        <w:fldChar w:fldCharType="end"/>
      </w:r>
    </w:p>
    <w:p w14:paraId="18CB3218" w14:textId="7584E990" w:rsidR="00F32080" w:rsidRDefault="00F32080">
      <w:pPr>
        <w:pStyle w:val="TOC3"/>
        <w:rPr>
          <w:rFonts w:asciiTheme="minorHAnsi" w:eastAsiaTheme="minorEastAsia" w:hAnsiTheme="minorHAnsi" w:cstheme="minorBidi"/>
          <w:b w:val="0"/>
          <w:noProof/>
          <w:kern w:val="0"/>
          <w:szCs w:val="22"/>
        </w:rPr>
      </w:pPr>
      <w:r>
        <w:rPr>
          <w:noProof/>
        </w:rPr>
        <w:t>Division 6.2—Group O1: Consultations</w:t>
      </w:r>
      <w:r w:rsidRPr="00F32080">
        <w:rPr>
          <w:b w:val="0"/>
          <w:noProof/>
          <w:sz w:val="18"/>
        </w:rPr>
        <w:tab/>
      </w:r>
      <w:r w:rsidRPr="00F32080">
        <w:rPr>
          <w:b w:val="0"/>
          <w:noProof/>
          <w:sz w:val="18"/>
        </w:rPr>
        <w:fldChar w:fldCharType="begin"/>
      </w:r>
      <w:r w:rsidRPr="00F32080">
        <w:rPr>
          <w:b w:val="0"/>
          <w:noProof/>
          <w:sz w:val="18"/>
        </w:rPr>
        <w:instrText xml:space="preserve"> PAGEREF _Toc71110125 \h </w:instrText>
      </w:r>
      <w:r w:rsidRPr="00F32080">
        <w:rPr>
          <w:b w:val="0"/>
          <w:noProof/>
          <w:sz w:val="18"/>
        </w:rPr>
      </w:r>
      <w:r w:rsidRPr="00F32080">
        <w:rPr>
          <w:b w:val="0"/>
          <w:noProof/>
          <w:sz w:val="18"/>
        </w:rPr>
        <w:fldChar w:fldCharType="separate"/>
      </w:r>
      <w:r w:rsidR="005F4800">
        <w:rPr>
          <w:b w:val="0"/>
          <w:noProof/>
          <w:sz w:val="18"/>
        </w:rPr>
        <w:t>480</w:t>
      </w:r>
      <w:r w:rsidRPr="00F32080">
        <w:rPr>
          <w:b w:val="0"/>
          <w:noProof/>
          <w:sz w:val="18"/>
        </w:rPr>
        <w:fldChar w:fldCharType="end"/>
      </w:r>
    </w:p>
    <w:p w14:paraId="464D8960" w14:textId="56755E59" w:rsidR="00F32080" w:rsidRDefault="00F32080">
      <w:pPr>
        <w:pStyle w:val="TOC5"/>
        <w:rPr>
          <w:rFonts w:asciiTheme="minorHAnsi" w:eastAsiaTheme="minorEastAsia" w:hAnsiTheme="minorHAnsi" w:cstheme="minorBidi"/>
          <w:noProof/>
          <w:kern w:val="0"/>
          <w:sz w:val="22"/>
          <w:szCs w:val="22"/>
        </w:rPr>
      </w:pPr>
      <w:r>
        <w:rPr>
          <w:noProof/>
        </w:rPr>
        <w:t>6.2.1</w:t>
      </w:r>
      <w:r>
        <w:rPr>
          <w:noProof/>
        </w:rPr>
        <w:tab/>
        <w:t>Items in Group O1</w:t>
      </w:r>
      <w:r w:rsidRPr="00F32080">
        <w:rPr>
          <w:noProof/>
        </w:rPr>
        <w:tab/>
      </w:r>
      <w:r w:rsidRPr="00F32080">
        <w:rPr>
          <w:noProof/>
        </w:rPr>
        <w:fldChar w:fldCharType="begin"/>
      </w:r>
      <w:r w:rsidRPr="00F32080">
        <w:rPr>
          <w:noProof/>
        </w:rPr>
        <w:instrText xml:space="preserve"> PAGEREF _Toc71110126 \h </w:instrText>
      </w:r>
      <w:r w:rsidRPr="00F32080">
        <w:rPr>
          <w:noProof/>
        </w:rPr>
      </w:r>
      <w:r w:rsidRPr="00F32080">
        <w:rPr>
          <w:noProof/>
        </w:rPr>
        <w:fldChar w:fldCharType="separate"/>
      </w:r>
      <w:r w:rsidR="005F4800">
        <w:rPr>
          <w:noProof/>
        </w:rPr>
        <w:t>480</w:t>
      </w:r>
      <w:r w:rsidRPr="00F32080">
        <w:rPr>
          <w:noProof/>
        </w:rPr>
        <w:fldChar w:fldCharType="end"/>
      </w:r>
    </w:p>
    <w:p w14:paraId="279C0CBB" w14:textId="055718B7" w:rsidR="00F32080" w:rsidRDefault="00F32080">
      <w:pPr>
        <w:pStyle w:val="TOC3"/>
        <w:rPr>
          <w:rFonts w:asciiTheme="minorHAnsi" w:eastAsiaTheme="minorEastAsia" w:hAnsiTheme="minorHAnsi" w:cstheme="minorBidi"/>
          <w:b w:val="0"/>
          <w:noProof/>
          <w:kern w:val="0"/>
          <w:szCs w:val="22"/>
        </w:rPr>
      </w:pPr>
      <w:r>
        <w:rPr>
          <w:noProof/>
        </w:rPr>
        <w:t>Division 6.3—Group O2: Assistance at operation</w:t>
      </w:r>
      <w:r w:rsidRPr="00F32080">
        <w:rPr>
          <w:b w:val="0"/>
          <w:noProof/>
          <w:sz w:val="18"/>
        </w:rPr>
        <w:tab/>
      </w:r>
      <w:r w:rsidRPr="00F32080">
        <w:rPr>
          <w:b w:val="0"/>
          <w:noProof/>
          <w:sz w:val="18"/>
        </w:rPr>
        <w:fldChar w:fldCharType="begin"/>
      </w:r>
      <w:r w:rsidRPr="00F32080">
        <w:rPr>
          <w:b w:val="0"/>
          <w:noProof/>
          <w:sz w:val="18"/>
        </w:rPr>
        <w:instrText xml:space="preserve"> PAGEREF _Toc71110127 \h </w:instrText>
      </w:r>
      <w:r w:rsidRPr="00F32080">
        <w:rPr>
          <w:b w:val="0"/>
          <w:noProof/>
          <w:sz w:val="18"/>
        </w:rPr>
      </w:r>
      <w:r w:rsidRPr="00F32080">
        <w:rPr>
          <w:b w:val="0"/>
          <w:noProof/>
          <w:sz w:val="18"/>
        </w:rPr>
        <w:fldChar w:fldCharType="separate"/>
      </w:r>
      <w:r w:rsidR="005F4800">
        <w:rPr>
          <w:b w:val="0"/>
          <w:noProof/>
          <w:sz w:val="18"/>
        </w:rPr>
        <w:t>480</w:t>
      </w:r>
      <w:r w:rsidRPr="00F32080">
        <w:rPr>
          <w:b w:val="0"/>
          <w:noProof/>
          <w:sz w:val="18"/>
        </w:rPr>
        <w:fldChar w:fldCharType="end"/>
      </w:r>
    </w:p>
    <w:p w14:paraId="28A12825" w14:textId="5372E3EF" w:rsidR="00F32080" w:rsidRDefault="00F32080">
      <w:pPr>
        <w:pStyle w:val="TOC5"/>
        <w:rPr>
          <w:rFonts w:asciiTheme="minorHAnsi" w:eastAsiaTheme="minorEastAsia" w:hAnsiTheme="minorHAnsi" w:cstheme="minorBidi"/>
          <w:noProof/>
          <w:kern w:val="0"/>
          <w:sz w:val="22"/>
          <w:szCs w:val="22"/>
        </w:rPr>
      </w:pPr>
      <w:r>
        <w:rPr>
          <w:noProof/>
        </w:rPr>
        <w:t>6.3.1</w:t>
      </w:r>
      <w:r>
        <w:rPr>
          <w:noProof/>
        </w:rPr>
        <w:tab/>
        <w:t>Meaning of amount under clause 6.3.1</w:t>
      </w:r>
      <w:r w:rsidRPr="00F32080">
        <w:rPr>
          <w:noProof/>
        </w:rPr>
        <w:tab/>
      </w:r>
      <w:r w:rsidRPr="00F32080">
        <w:rPr>
          <w:noProof/>
        </w:rPr>
        <w:fldChar w:fldCharType="begin"/>
      </w:r>
      <w:r w:rsidRPr="00F32080">
        <w:rPr>
          <w:noProof/>
        </w:rPr>
        <w:instrText xml:space="preserve"> PAGEREF _Toc71110128 \h </w:instrText>
      </w:r>
      <w:r w:rsidRPr="00F32080">
        <w:rPr>
          <w:noProof/>
        </w:rPr>
      </w:r>
      <w:r w:rsidRPr="00F32080">
        <w:rPr>
          <w:noProof/>
        </w:rPr>
        <w:fldChar w:fldCharType="separate"/>
      </w:r>
      <w:r w:rsidR="005F4800">
        <w:rPr>
          <w:noProof/>
        </w:rPr>
        <w:t>480</w:t>
      </w:r>
      <w:r w:rsidRPr="00F32080">
        <w:rPr>
          <w:noProof/>
        </w:rPr>
        <w:fldChar w:fldCharType="end"/>
      </w:r>
    </w:p>
    <w:p w14:paraId="498DCE7C" w14:textId="6A063AFA" w:rsidR="00F32080" w:rsidRDefault="00F32080">
      <w:pPr>
        <w:pStyle w:val="TOC5"/>
        <w:rPr>
          <w:rFonts w:asciiTheme="minorHAnsi" w:eastAsiaTheme="minorEastAsia" w:hAnsiTheme="minorHAnsi" w:cstheme="minorBidi"/>
          <w:noProof/>
          <w:kern w:val="0"/>
          <w:sz w:val="22"/>
          <w:szCs w:val="22"/>
        </w:rPr>
      </w:pPr>
      <w:r>
        <w:rPr>
          <w:noProof/>
        </w:rPr>
        <w:t>6.3.2</w:t>
      </w:r>
      <w:r>
        <w:rPr>
          <w:noProof/>
        </w:rPr>
        <w:tab/>
        <w:t>Restrictions on items in Group O2—approved dental practitioner providing assistance at operations</w:t>
      </w:r>
      <w:r w:rsidRPr="00F32080">
        <w:rPr>
          <w:noProof/>
        </w:rPr>
        <w:tab/>
      </w:r>
      <w:r w:rsidRPr="00F32080">
        <w:rPr>
          <w:noProof/>
        </w:rPr>
        <w:fldChar w:fldCharType="begin"/>
      </w:r>
      <w:r w:rsidRPr="00F32080">
        <w:rPr>
          <w:noProof/>
        </w:rPr>
        <w:instrText xml:space="preserve"> PAGEREF _Toc71110129 \h </w:instrText>
      </w:r>
      <w:r w:rsidRPr="00F32080">
        <w:rPr>
          <w:noProof/>
        </w:rPr>
      </w:r>
      <w:r w:rsidRPr="00F32080">
        <w:rPr>
          <w:noProof/>
        </w:rPr>
        <w:fldChar w:fldCharType="separate"/>
      </w:r>
      <w:r w:rsidR="005F4800">
        <w:rPr>
          <w:noProof/>
        </w:rPr>
        <w:t>480</w:t>
      </w:r>
      <w:r w:rsidRPr="00F32080">
        <w:rPr>
          <w:noProof/>
        </w:rPr>
        <w:fldChar w:fldCharType="end"/>
      </w:r>
    </w:p>
    <w:p w14:paraId="603749FB" w14:textId="16BA08C1" w:rsidR="00F32080" w:rsidRDefault="00F32080">
      <w:pPr>
        <w:pStyle w:val="TOC5"/>
        <w:rPr>
          <w:rFonts w:asciiTheme="minorHAnsi" w:eastAsiaTheme="minorEastAsia" w:hAnsiTheme="minorHAnsi" w:cstheme="minorBidi"/>
          <w:noProof/>
          <w:kern w:val="0"/>
          <w:sz w:val="22"/>
          <w:szCs w:val="22"/>
        </w:rPr>
      </w:pPr>
      <w:r>
        <w:rPr>
          <w:noProof/>
        </w:rPr>
        <w:t>6.3.3</w:t>
      </w:r>
      <w:r>
        <w:rPr>
          <w:noProof/>
        </w:rPr>
        <w:tab/>
        <w:t>Items in Group O2</w:t>
      </w:r>
      <w:r w:rsidRPr="00F32080">
        <w:rPr>
          <w:noProof/>
        </w:rPr>
        <w:tab/>
      </w:r>
      <w:r w:rsidRPr="00F32080">
        <w:rPr>
          <w:noProof/>
        </w:rPr>
        <w:fldChar w:fldCharType="begin"/>
      </w:r>
      <w:r w:rsidRPr="00F32080">
        <w:rPr>
          <w:noProof/>
        </w:rPr>
        <w:instrText xml:space="preserve"> PAGEREF _Toc71110130 \h </w:instrText>
      </w:r>
      <w:r w:rsidRPr="00F32080">
        <w:rPr>
          <w:noProof/>
        </w:rPr>
      </w:r>
      <w:r w:rsidRPr="00F32080">
        <w:rPr>
          <w:noProof/>
        </w:rPr>
        <w:fldChar w:fldCharType="separate"/>
      </w:r>
      <w:r w:rsidR="005F4800">
        <w:rPr>
          <w:noProof/>
        </w:rPr>
        <w:t>481</w:t>
      </w:r>
      <w:r w:rsidRPr="00F32080">
        <w:rPr>
          <w:noProof/>
        </w:rPr>
        <w:fldChar w:fldCharType="end"/>
      </w:r>
    </w:p>
    <w:p w14:paraId="441E0158" w14:textId="4E16C610" w:rsidR="00F32080" w:rsidRDefault="00F32080">
      <w:pPr>
        <w:pStyle w:val="TOC3"/>
        <w:rPr>
          <w:rFonts w:asciiTheme="minorHAnsi" w:eastAsiaTheme="minorEastAsia" w:hAnsiTheme="minorHAnsi" w:cstheme="minorBidi"/>
          <w:b w:val="0"/>
          <w:noProof/>
          <w:kern w:val="0"/>
          <w:szCs w:val="22"/>
        </w:rPr>
      </w:pPr>
      <w:r>
        <w:rPr>
          <w:noProof/>
        </w:rPr>
        <w:t>Division 6.4—Group O3: General surgery</w:t>
      </w:r>
      <w:r w:rsidRPr="00F32080">
        <w:rPr>
          <w:b w:val="0"/>
          <w:noProof/>
          <w:sz w:val="18"/>
        </w:rPr>
        <w:tab/>
      </w:r>
      <w:r w:rsidRPr="00F32080">
        <w:rPr>
          <w:b w:val="0"/>
          <w:noProof/>
          <w:sz w:val="18"/>
        </w:rPr>
        <w:fldChar w:fldCharType="begin"/>
      </w:r>
      <w:r w:rsidRPr="00F32080">
        <w:rPr>
          <w:b w:val="0"/>
          <w:noProof/>
          <w:sz w:val="18"/>
        </w:rPr>
        <w:instrText xml:space="preserve"> PAGEREF _Toc71110131 \h </w:instrText>
      </w:r>
      <w:r w:rsidRPr="00F32080">
        <w:rPr>
          <w:b w:val="0"/>
          <w:noProof/>
          <w:sz w:val="18"/>
        </w:rPr>
      </w:r>
      <w:r w:rsidRPr="00F32080">
        <w:rPr>
          <w:b w:val="0"/>
          <w:noProof/>
          <w:sz w:val="18"/>
        </w:rPr>
        <w:fldChar w:fldCharType="separate"/>
      </w:r>
      <w:r w:rsidR="005F4800">
        <w:rPr>
          <w:b w:val="0"/>
          <w:noProof/>
          <w:sz w:val="18"/>
        </w:rPr>
        <w:t>481</w:t>
      </w:r>
      <w:r w:rsidRPr="00F32080">
        <w:rPr>
          <w:b w:val="0"/>
          <w:noProof/>
          <w:sz w:val="18"/>
        </w:rPr>
        <w:fldChar w:fldCharType="end"/>
      </w:r>
    </w:p>
    <w:p w14:paraId="4E265AAB" w14:textId="0D8C2C2C" w:rsidR="00F32080" w:rsidRDefault="00F32080">
      <w:pPr>
        <w:pStyle w:val="TOC5"/>
        <w:rPr>
          <w:rFonts w:asciiTheme="minorHAnsi" w:eastAsiaTheme="minorEastAsia" w:hAnsiTheme="minorHAnsi" w:cstheme="minorBidi"/>
          <w:noProof/>
          <w:kern w:val="0"/>
          <w:sz w:val="22"/>
          <w:szCs w:val="22"/>
        </w:rPr>
      </w:pPr>
      <w:r>
        <w:rPr>
          <w:noProof/>
        </w:rPr>
        <w:t>6.4.1</w:t>
      </w:r>
      <w:r>
        <w:rPr>
          <w:noProof/>
        </w:rPr>
        <w:tab/>
        <w:t>Items in Group O3</w:t>
      </w:r>
      <w:r w:rsidRPr="00F32080">
        <w:rPr>
          <w:noProof/>
        </w:rPr>
        <w:tab/>
      </w:r>
      <w:r w:rsidRPr="00F32080">
        <w:rPr>
          <w:noProof/>
        </w:rPr>
        <w:fldChar w:fldCharType="begin"/>
      </w:r>
      <w:r w:rsidRPr="00F32080">
        <w:rPr>
          <w:noProof/>
        </w:rPr>
        <w:instrText xml:space="preserve"> PAGEREF _Toc71110132 \h </w:instrText>
      </w:r>
      <w:r w:rsidRPr="00F32080">
        <w:rPr>
          <w:noProof/>
        </w:rPr>
      </w:r>
      <w:r w:rsidRPr="00F32080">
        <w:rPr>
          <w:noProof/>
        </w:rPr>
        <w:fldChar w:fldCharType="separate"/>
      </w:r>
      <w:r w:rsidR="005F4800">
        <w:rPr>
          <w:noProof/>
        </w:rPr>
        <w:t>481</w:t>
      </w:r>
      <w:r w:rsidRPr="00F32080">
        <w:rPr>
          <w:noProof/>
        </w:rPr>
        <w:fldChar w:fldCharType="end"/>
      </w:r>
    </w:p>
    <w:p w14:paraId="307139D3" w14:textId="40071FF9" w:rsidR="00F32080" w:rsidRDefault="00F32080">
      <w:pPr>
        <w:pStyle w:val="TOC3"/>
        <w:rPr>
          <w:rFonts w:asciiTheme="minorHAnsi" w:eastAsiaTheme="minorEastAsia" w:hAnsiTheme="minorHAnsi" w:cstheme="minorBidi"/>
          <w:b w:val="0"/>
          <w:noProof/>
          <w:kern w:val="0"/>
          <w:szCs w:val="22"/>
        </w:rPr>
      </w:pPr>
      <w:r>
        <w:rPr>
          <w:noProof/>
        </w:rPr>
        <w:t>Division 6.5—Group O4: Plastic and reconstructive</w:t>
      </w:r>
      <w:r w:rsidRPr="00F32080">
        <w:rPr>
          <w:b w:val="0"/>
          <w:noProof/>
          <w:sz w:val="18"/>
        </w:rPr>
        <w:tab/>
      </w:r>
      <w:r w:rsidRPr="00F32080">
        <w:rPr>
          <w:b w:val="0"/>
          <w:noProof/>
          <w:sz w:val="18"/>
        </w:rPr>
        <w:fldChar w:fldCharType="begin"/>
      </w:r>
      <w:r w:rsidRPr="00F32080">
        <w:rPr>
          <w:b w:val="0"/>
          <w:noProof/>
          <w:sz w:val="18"/>
        </w:rPr>
        <w:instrText xml:space="preserve"> PAGEREF _Toc71110133 \h </w:instrText>
      </w:r>
      <w:r w:rsidRPr="00F32080">
        <w:rPr>
          <w:b w:val="0"/>
          <w:noProof/>
          <w:sz w:val="18"/>
        </w:rPr>
      </w:r>
      <w:r w:rsidRPr="00F32080">
        <w:rPr>
          <w:b w:val="0"/>
          <w:noProof/>
          <w:sz w:val="18"/>
        </w:rPr>
        <w:fldChar w:fldCharType="separate"/>
      </w:r>
      <w:r w:rsidR="005F4800">
        <w:rPr>
          <w:b w:val="0"/>
          <w:noProof/>
          <w:sz w:val="18"/>
        </w:rPr>
        <w:t>486</w:t>
      </w:r>
      <w:r w:rsidRPr="00F32080">
        <w:rPr>
          <w:b w:val="0"/>
          <w:noProof/>
          <w:sz w:val="18"/>
        </w:rPr>
        <w:fldChar w:fldCharType="end"/>
      </w:r>
    </w:p>
    <w:p w14:paraId="02C4161E" w14:textId="16CE50DF" w:rsidR="00F32080" w:rsidRDefault="00F32080">
      <w:pPr>
        <w:pStyle w:val="TOC5"/>
        <w:rPr>
          <w:rFonts w:asciiTheme="minorHAnsi" w:eastAsiaTheme="minorEastAsia" w:hAnsiTheme="minorHAnsi" w:cstheme="minorBidi"/>
          <w:noProof/>
          <w:kern w:val="0"/>
          <w:sz w:val="22"/>
          <w:szCs w:val="22"/>
        </w:rPr>
      </w:pPr>
      <w:r>
        <w:rPr>
          <w:noProof/>
        </w:rPr>
        <w:t>6.5.1</w:t>
      </w:r>
      <w:r>
        <w:rPr>
          <w:noProof/>
        </w:rPr>
        <w:tab/>
        <w:t>Meaning of maxilla</w:t>
      </w:r>
      <w:r w:rsidRPr="00F32080">
        <w:rPr>
          <w:noProof/>
        </w:rPr>
        <w:tab/>
      </w:r>
      <w:r w:rsidRPr="00F32080">
        <w:rPr>
          <w:noProof/>
        </w:rPr>
        <w:fldChar w:fldCharType="begin"/>
      </w:r>
      <w:r w:rsidRPr="00F32080">
        <w:rPr>
          <w:noProof/>
        </w:rPr>
        <w:instrText xml:space="preserve"> PAGEREF _Toc71110134 \h </w:instrText>
      </w:r>
      <w:r w:rsidRPr="00F32080">
        <w:rPr>
          <w:noProof/>
        </w:rPr>
      </w:r>
      <w:r w:rsidRPr="00F32080">
        <w:rPr>
          <w:noProof/>
        </w:rPr>
        <w:fldChar w:fldCharType="separate"/>
      </w:r>
      <w:r w:rsidR="005F4800">
        <w:rPr>
          <w:noProof/>
        </w:rPr>
        <w:t>486</w:t>
      </w:r>
      <w:r w:rsidRPr="00F32080">
        <w:rPr>
          <w:noProof/>
        </w:rPr>
        <w:fldChar w:fldCharType="end"/>
      </w:r>
    </w:p>
    <w:p w14:paraId="379134CC" w14:textId="3D3039C5" w:rsidR="00F32080" w:rsidRDefault="00F32080">
      <w:pPr>
        <w:pStyle w:val="TOC5"/>
        <w:rPr>
          <w:rFonts w:asciiTheme="minorHAnsi" w:eastAsiaTheme="minorEastAsia" w:hAnsiTheme="minorHAnsi" w:cstheme="minorBidi"/>
          <w:noProof/>
          <w:kern w:val="0"/>
          <w:sz w:val="22"/>
          <w:szCs w:val="22"/>
        </w:rPr>
      </w:pPr>
      <w:r>
        <w:rPr>
          <w:noProof/>
        </w:rPr>
        <w:t>6.5.2</w:t>
      </w:r>
      <w:r>
        <w:rPr>
          <w:noProof/>
        </w:rPr>
        <w:tab/>
        <w:t>Items in Group O4</w:t>
      </w:r>
      <w:r w:rsidRPr="00F32080">
        <w:rPr>
          <w:noProof/>
        </w:rPr>
        <w:tab/>
      </w:r>
      <w:r w:rsidRPr="00F32080">
        <w:rPr>
          <w:noProof/>
        </w:rPr>
        <w:fldChar w:fldCharType="begin"/>
      </w:r>
      <w:r w:rsidRPr="00F32080">
        <w:rPr>
          <w:noProof/>
        </w:rPr>
        <w:instrText xml:space="preserve"> PAGEREF _Toc71110135 \h </w:instrText>
      </w:r>
      <w:r w:rsidRPr="00F32080">
        <w:rPr>
          <w:noProof/>
        </w:rPr>
      </w:r>
      <w:r w:rsidRPr="00F32080">
        <w:rPr>
          <w:noProof/>
        </w:rPr>
        <w:fldChar w:fldCharType="separate"/>
      </w:r>
      <w:r w:rsidR="005F4800">
        <w:rPr>
          <w:noProof/>
        </w:rPr>
        <w:t>486</w:t>
      </w:r>
      <w:r w:rsidRPr="00F32080">
        <w:rPr>
          <w:noProof/>
        </w:rPr>
        <w:fldChar w:fldCharType="end"/>
      </w:r>
    </w:p>
    <w:p w14:paraId="58A33CEB" w14:textId="71025AA3" w:rsidR="00F32080" w:rsidRDefault="00F32080">
      <w:pPr>
        <w:pStyle w:val="TOC3"/>
        <w:rPr>
          <w:rFonts w:asciiTheme="minorHAnsi" w:eastAsiaTheme="minorEastAsia" w:hAnsiTheme="minorHAnsi" w:cstheme="minorBidi"/>
          <w:b w:val="0"/>
          <w:noProof/>
          <w:kern w:val="0"/>
          <w:szCs w:val="22"/>
        </w:rPr>
      </w:pPr>
      <w:r>
        <w:rPr>
          <w:noProof/>
        </w:rPr>
        <w:t>Division 6.6—Group O5: Preprosthetic</w:t>
      </w:r>
      <w:r w:rsidRPr="00F32080">
        <w:rPr>
          <w:b w:val="0"/>
          <w:noProof/>
          <w:sz w:val="18"/>
        </w:rPr>
        <w:tab/>
      </w:r>
      <w:r w:rsidRPr="00F32080">
        <w:rPr>
          <w:b w:val="0"/>
          <w:noProof/>
          <w:sz w:val="18"/>
        </w:rPr>
        <w:fldChar w:fldCharType="begin"/>
      </w:r>
      <w:r w:rsidRPr="00F32080">
        <w:rPr>
          <w:b w:val="0"/>
          <w:noProof/>
          <w:sz w:val="18"/>
        </w:rPr>
        <w:instrText xml:space="preserve"> PAGEREF _Toc71110136 \h </w:instrText>
      </w:r>
      <w:r w:rsidRPr="00F32080">
        <w:rPr>
          <w:b w:val="0"/>
          <w:noProof/>
          <w:sz w:val="18"/>
        </w:rPr>
      </w:r>
      <w:r w:rsidRPr="00F32080">
        <w:rPr>
          <w:b w:val="0"/>
          <w:noProof/>
          <w:sz w:val="18"/>
        </w:rPr>
        <w:fldChar w:fldCharType="separate"/>
      </w:r>
      <w:r w:rsidR="005F4800">
        <w:rPr>
          <w:b w:val="0"/>
          <w:noProof/>
          <w:sz w:val="18"/>
        </w:rPr>
        <w:t>489</w:t>
      </w:r>
      <w:r w:rsidRPr="00F32080">
        <w:rPr>
          <w:b w:val="0"/>
          <w:noProof/>
          <w:sz w:val="18"/>
        </w:rPr>
        <w:fldChar w:fldCharType="end"/>
      </w:r>
    </w:p>
    <w:p w14:paraId="0964E6CE" w14:textId="23509C11" w:rsidR="00F32080" w:rsidRDefault="00F32080">
      <w:pPr>
        <w:pStyle w:val="TOC5"/>
        <w:rPr>
          <w:rFonts w:asciiTheme="minorHAnsi" w:eastAsiaTheme="minorEastAsia" w:hAnsiTheme="minorHAnsi" w:cstheme="minorBidi"/>
          <w:noProof/>
          <w:kern w:val="0"/>
          <w:sz w:val="22"/>
          <w:szCs w:val="22"/>
        </w:rPr>
      </w:pPr>
      <w:r>
        <w:rPr>
          <w:noProof/>
        </w:rPr>
        <w:t>6.6.1</w:t>
      </w:r>
      <w:r>
        <w:rPr>
          <w:noProof/>
        </w:rPr>
        <w:tab/>
        <w:t>Items in Group O5</w:t>
      </w:r>
      <w:r w:rsidRPr="00F32080">
        <w:rPr>
          <w:noProof/>
        </w:rPr>
        <w:tab/>
      </w:r>
      <w:r w:rsidRPr="00F32080">
        <w:rPr>
          <w:noProof/>
        </w:rPr>
        <w:fldChar w:fldCharType="begin"/>
      </w:r>
      <w:r w:rsidRPr="00F32080">
        <w:rPr>
          <w:noProof/>
        </w:rPr>
        <w:instrText xml:space="preserve"> PAGEREF _Toc71110137 \h </w:instrText>
      </w:r>
      <w:r w:rsidRPr="00F32080">
        <w:rPr>
          <w:noProof/>
        </w:rPr>
      </w:r>
      <w:r w:rsidRPr="00F32080">
        <w:rPr>
          <w:noProof/>
        </w:rPr>
        <w:fldChar w:fldCharType="separate"/>
      </w:r>
      <w:r w:rsidR="005F4800">
        <w:rPr>
          <w:noProof/>
        </w:rPr>
        <w:t>489</w:t>
      </w:r>
      <w:r w:rsidRPr="00F32080">
        <w:rPr>
          <w:noProof/>
        </w:rPr>
        <w:fldChar w:fldCharType="end"/>
      </w:r>
    </w:p>
    <w:p w14:paraId="7EF721BB" w14:textId="5990B404" w:rsidR="00F32080" w:rsidRDefault="00F32080">
      <w:pPr>
        <w:pStyle w:val="TOC3"/>
        <w:rPr>
          <w:rFonts w:asciiTheme="minorHAnsi" w:eastAsiaTheme="minorEastAsia" w:hAnsiTheme="minorHAnsi" w:cstheme="minorBidi"/>
          <w:b w:val="0"/>
          <w:noProof/>
          <w:kern w:val="0"/>
          <w:szCs w:val="22"/>
        </w:rPr>
      </w:pPr>
      <w:r>
        <w:rPr>
          <w:noProof/>
        </w:rPr>
        <w:t>Division 6.7—Group O6: Neurosurgical</w:t>
      </w:r>
      <w:r w:rsidRPr="00F32080">
        <w:rPr>
          <w:b w:val="0"/>
          <w:noProof/>
          <w:sz w:val="18"/>
        </w:rPr>
        <w:tab/>
      </w:r>
      <w:r w:rsidRPr="00F32080">
        <w:rPr>
          <w:b w:val="0"/>
          <w:noProof/>
          <w:sz w:val="18"/>
        </w:rPr>
        <w:fldChar w:fldCharType="begin"/>
      </w:r>
      <w:r w:rsidRPr="00F32080">
        <w:rPr>
          <w:b w:val="0"/>
          <w:noProof/>
          <w:sz w:val="18"/>
        </w:rPr>
        <w:instrText xml:space="preserve"> PAGEREF _Toc71110138 \h </w:instrText>
      </w:r>
      <w:r w:rsidRPr="00F32080">
        <w:rPr>
          <w:b w:val="0"/>
          <w:noProof/>
          <w:sz w:val="18"/>
        </w:rPr>
      </w:r>
      <w:r w:rsidRPr="00F32080">
        <w:rPr>
          <w:b w:val="0"/>
          <w:noProof/>
          <w:sz w:val="18"/>
        </w:rPr>
        <w:fldChar w:fldCharType="separate"/>
      </w:r>
      <w:r w:rsidR="005F4800">
        <w:rPr>
          <w:b w:val="0"/>
          <w:noProof/>
          <w:sz w:val="18"/>
        </w:rPr>
        <w:t>490</w:t>
      </w:r>
      <w:r w:rsidRPr="00F32080">
        <w:rPr>
          <w:b w:val="0"/>
          <w:noProof/>
          <w:sz w:val="18"/>
        </w:rPr>
        <w:fldChar w:fldCharType="end"/>
      </w:r>
    </w:p>
    <w:p w14:paraId="69D60C46" w14:textId="634E95BE" w:rsidR="00F32080" w:rsidRDefault="00F32080">
      <w:pPr>
        <w:pStyle w:val="TOC5"/>
        <w:rPr>
          <w:rFonts w:asciiTheme="minorHAnsi" w:eastAsiaTheme="minorEastAsia" w:hAnsiTheme="minorHAnsi" w:cstheme="minorBidi"/>
          <w:noProof/>
          <w:kern w:val="0"/>
          <w:sz w:val="22"/>
          <w:szCs w:val="22"/>
        </w:rPr>
      </w:pPr>
      <w:r>
        <w:rPr>
          <w:noProof/>
        </w:rPr>
        <w:t>6.7.1</w:t>
      </w:r>
      <w:r>
        <w:rPr>
          <w:noProof/>
        </w:rPr>
        <w:tab/>
        <w:t>Items in Group O6</w:t>
      </w:r>
      <w:r w:rsidRPr="00F32080">
        <w:rPr>
          <w:noProof/>
        </w:rPr>
        <w:tab/>
      </w:r>
      <w:r w:rsidRPr="00F32080">
        <w:rPr>
          <w:noProof/>
        </w:rPr>
        <w:fldChar w:fldCharType="begin"/>
      </w:r>
      <w:r w:rsidRPr="00F32080">
        <w:rPr>
          <w:noProof/>
        </w:rPr>
        <w:instrText xml:space="preserve"> PAGEREF _Toc71110139 \h </w:instrText>
      </w:r>
      <w:r w:rsidRPr="00F32080">
        <w:rPr>
          <w:noProof/>
        </w:rPr>
      </w:r>
      <w:r w:rsidRPr="00F32080">
        <w:rPr>
          <w:noProof/>
        </w:rPr>
        <w:fldChar w:fldCharType="separate"/>
      </w:r>
      <w:r w:rsidR="005F4800">
        <w:rPr>
          <w:noProof/>
        </w:rPr>
        <w:t>490</w:t>
      </w:r>
      <w:r w:rsidRPr="00F32080">
        <w:rPr>
          <w:noProof/>
        </w:rPr>
        <w:fldChar w:fldCharType="end"/>
      </w:r>
    </w:p>
    <w:p w14:paraId="53A1D7AF" w14:textId="4463E7B2" w:rsidR="00F32080" w:rsidRDefault="00F32080">
      <w:pPr>
        <w:pStyle w:val="TOC3"/>
        <w:rPr>
          <w:rFonts w:asciiTheme="minorHAnsi" w:eastAsiaTheme="minorEastAsia" w:hAnsiTheme="minorHAnsi" w:cstheme="minorBidi"/>
          <w:b w:val="0"/>
          <w:noProof/>
          <w:kern w:val="0"/>
          <w:szCs w:val="22"/>
        </w:rPr>
      </w:pPr>
      <w:r>
        <w:rPr>
          <w:noProof/>
        </w:rPr>
        <w:t>Division 6.8—Group O7: Ear, nose and throat</w:t>
      </w:r>
      <w:r w:rsidRPr="00F32080">
        <w:rPr>
          <w:b w:val="0"/>
          <w:noProof/>
          <w:sz w:val="18"/>
        </w:rPr>
        <w:tab/>
      </w:r>
      <w:r w:rsidRPr="00F32080">
        <w:rPr>
          <w:b w:val="0"/>
          <w:noProof/>
          <w:sz w:val="18"/>
        </w:rPr>
        <w:fldChar w:fldCharType="begin"/>
      </w:r>
      <w:r w:rsidRPr="00F32080">
        <w:rPr>
          <w:b w:val="0"/>
          <w:noProof/>
          <w:sz w:val="18"/>
        </w:rPr>
        <w:instrText xml:space="preserve"> PAGEREF _Toc71110140 \h </w:instrText>
      </w:r>
      <w:r w:rsidRPr="00F32080">
        <w:rPr>
          <w:b w:val="0"/>
          <w:noProof/>
          <w:sz w:val="18"/>
        </w:rPr>
      </w:r>
      <w:r w:rsidRPr="00F32080">
        <w:rPr>
          <w:b w:val="0"/>
          <w:noProof/>
          <w:sz w:val="18"/>
        </w:rPr>
        <w:fldChar w:fldCharType="separate"/>
      </w:r>
      <w:r w:rsidR="005F4800">
        <w:rPr>
          <w:b w:val="0"/>
          <w:noProof/>
          <w:sz w:val="18"/>
        </w:rPr>
        <w:t>491</w:t>
      </w:r>
      <w:r w:rsidRPr="00F32080">
        <w:rPr>
          <w:b w:val="0"/>
          <w:noProof/>
          <w:sz w:val="18"/>
        </w:rPr>
        <w:fldChar w:fldCharType="end"/>
      </w:r>
    </w:p>
    <w:p w14:paraId="02DC30E4" w14:textId="25271ED8" w:rsidR="00F32080" w:rsidRDefault="00F32080">
      <w:pPr>
        <w:pStyle w:val="TOC5"/>
        <w:rPr>
          <w:rFonts w:asciiTheme="minorHAnsi" w:eastAsiaTheme="minorEastAsia" w:hAnsiTheme="minorHAnsi" w:cstheme="minorBidi"/>
          <w:noProof/>
          <w:kern w:val="0"/>
          <w:sz w:val="22"/>
          <w:szCs w:val="22"/>
        </w:rPr>
      </w:pPr>
      <w:r>
        <w:rPr>
          <w:noProof/>
        </w:rPr>
        <w:t>6.8.1</w:t>
      </w:r>
      <w:r>
        <w:rPr>
          <w:noProof/>
        </w:rPr>
        <w:tab/>
        <w:t>Items in Group O7</w:t>
      </w:r>
      <w:r w:rsidRPr="00F32080">
        <w:rPr>
          <w:noProof/>
        </w:rPr>
        <w:tab/>
      </w:r>
      <w:r w:rsidRPr="00F32080">
        <w:rPr>
          <w:noProof/>
        </w:rPr>
        <w:fldChar w:fldCharType="begin"/>
      </w:r>
      <w:r w:rsidRPr="00F32080">
        <w:rPr>
          <w:noProof/>
        </w:rPr>
        <w:instrText xml:space="preserve"> PAGEREF _Toc71110141 \h </w:instrText>
      </w:r>
      <w:r w:rsidRPr="00F32080">
        <w:rPr>
          <w:noProof/>
        </w:rPr>
      </w:r>
      <w:r w:rsidRPr="00F32080">
        <w:rPr>
          <w:noProof/>
        </w:rPr>
        <w:fldChar w:fldCharType="separate"/>
      </w:r>
      <w:r w:rsidR="005F4800">
        <w:rPr>
          <w:noProof/>
        </w:rPr>
        <w:t>491</w:t>
      </w:r>
      <w:r w:rsidRPr="00F32080">
        <w:rPr>
          <w:noProof/>
        </w:rPr>
        <w:fldChar w:fldCharType="end"/>
      </w:r>
    </w:p>
    <w:p w14:paraId="544C45E9" w14:textId="1E8D5B91" w:rsidR="00F32080" w:rsidRDefault="00F32080">
      <w:pPr>
        <w:pStyle w:val="TOC3"/>
        <w:rPr>
          <w:rFonts w:asciiTheme="minorHAnsi" w:eastAsiaTheme="minorEastAsia" w:hAnsiTheme="minorHAnsi" w:cstheme="minorBidi"/>
          <w:b w:val="0"/>
          <w:noProof/>
          <w:kern w:val="0"/>
          <w:szCs w:val="22"/>
        </w:rPr>
      </w:pPr>
      <w:r>
        <w:rPr>
          <w:noProof/>
        </w:rPr>
        <w:t>Division 6.9—Group O8: Temporomandibular joint</w:t>
      </w:r>
      <w:r w:rsidRPr="00F32080">
        <w:rPr>
          <w:b w:val="0"/>
          <w:noProof/>
          <w:sz w:val="18"/>
        </w:rPr>
        <w:tab/>
      </w:r>
      <w:r w:rsidRPr="00F32080">
        <w:rPr>
          <w:b w:val="0"/>
          <w:noProof/>
          <w:sz w:val="18"/>
        </w:rPr>
        <w:fldChar w:fldCharType="begin"/>
      </w:r>
      <w:r w:rsidRPr="00F32080">
        <w:rPr>
          <w:b w:val="0"/>
          <w:noProof/>
          <w:sz w:val="18"/>
        </w:rPr>
        <w:instrText xml:space="preserve"> PAGEREF _Toc71110142 \h </w:instrText>
      </w:r>
      <w:r w:rsidRPr="00F32080">
        <w:rPr>
          <w:b w:val="0"/>
          <w:noProof/>
          <w:sz w:val="18"/>
        </w:rPr>
      </w:r>
      <w:r w:rsidRPr="00F32080">
        <w:rPr>
          <w:b w:val="0"/>
          <w:noProof/>
          <w:sz w:val="18"/>
        </w:rPr>
        <w:fldChar w:fldCharType="separate"/>
      </w:r>
      <w:r w:rsidR="005F4800">
        <w:rPr>
          <w:b w:val="0"/>
          <w:noProof/>
          <w:sz w:val="18"/>
        </w:rPr>
        <w:t>492</w:t>
      </w:r>
      <w:r w:rsidRPr="00F32080">
        <w:rPr>
          <w:b w:val="0"/>
          <w:noProof/>
          <w:sz w:val="18"/>
        </w:rPr>
        <w:fldChar w:fldCharType="end"/>
      </w:r>
    </w:p>
    <w:p w14:paraId="0D22E67F" w14:textId="50C39676" w:rsidR="00F32080" w:rsidRDefault="00F32080">
      <w:pPr>
        <w:pStyle w:val="TOC5"/>
        <w:rPr>
          <w:rFonts w:asciiTheme="minorHAnsi" w:eastAsiaTheme="minorEastAsia" w:hAnsiTheme="minorHAnsi" w:cstheme="minorBidi"/>
          <w:noProof/>
          <w:kern w:val="0"/>
          <w:sz w:val="22"/>
          <w:szCs w:val="22"/>
        </w:rPr>
      </w:pPr>
      <w:r>
        <w:rPr>
          <w:noProof/>
        </w:rPr>
        <w:t>6.9.1</w:t>
      </w:r>
      <w:r>
        <w:rPr>
          <w:noProof/>
        </w:rPr>
        <w:tab/>
        <w:t>Items in Group O8</w:t>
      </w:r>
      <w:r w:rsidRPr="00F32080">
        <w:rPr>
          <w:noProof/>
        </w:rPr>
        <w:tab/>
      </w:r>
      <w:r w:rsidRPr="00F32080">
        <w:rPr>
          <w:noProof/>
        </w:rPr>
        <w:fldChar w:fldCharType="begin"/>
      </w:r>
      <w:r w:rsidRPr="00F32080">
        <w:rPr>
          <w:noProof/>
        </w:rPr>
        <w:instrText xml:space="preserve"> PAGEREF _Toc71110143 \h </w:instrText>
      </w:r>
      <w:r w:rsidRPr="00F32080">
        <w:rPr>
          <w:noProof/>
        </w:rPr>
      </w:r>
      <w:r w:rsidRPr="00F32080">
        <w:rPr>
          <w:noProof/>
        </w:rPr>
        <w:fldChar w:fldCharType="separate"/>
      </w:r>
      <w:r w:rsidR="005F4800">
        <w:rPr>
          <w:noProof/>
        </w:rPr>
        <w:t>492</w:t>
      </w:r>
      <w:r w:rsidRPr="00F32080">
        <w:rPr>
          <w:noProof/>
        </w:rPr>
        <w:fldChar w:fldCharType="end"/>
      </w:r>
    </w:p>
    <w:p w14:paraId="0EF1615E" w14:textId="36B85FAF" w:rsidR="00F32080" w:rsidRDefault="00F32080">
      <w:pPr>
        <w:pStyle w:val="TOC3"/>
        <w:rPr>
          <w:rFonts w:asciiTheme="minorHAnsi" w:eastAsiaTheme="minorEastAsia" w:hAnsiTheme="minorHAnsi" w:cstheme="minorBidi"/>
          <w:b w:val="0"/>
          <w:noProof/>
          <w:kern w:val="0"/>
          <w:szCs w:val="22"/>
        </w:rPr>
      </w:pPr>
      <w:r>
        <w:rPr>
          <w:noProof/>
        </w:rPr>
        <w:t>Division 6.10—Group O9: Treatment of fractures</w:t>
      </w:r>
      <w:r w:rsidRPr="00F32080">
        <w:rPr>
          <w:b w:val="0"/>
          <w:noProof/>
          <w:sz w:val="18"/>
        </w:rPr>
        <w:tab/>
      </w:r>
      <w:r w:rsidRPr="00F32080">
        <w:rPr>
          <w:b w:val="0"/>
          <w:noProof/>
          <w:sz w:val="18"/>
        </w:rPr>
        <w:fldChar w:fldCharType="begin"/>
      </w:r>
      <w:r w:rsidRPr="00F32080">
        <w:rPr>
          <w:b w:val="0"/>
          <w:noProof/>
          <w:sz w:val="18"/>
        </w:rPr>
        <w:instrText xml:space="preserve"> PAGEREF _Toc71110144 \h </w:instrText>
      </w:r>
      <w:r w:rsidRPr="00F32080">
        <w:rPr>
          <w:b w:val="0"/>
          <w:noProof/>
          <w:sz w:val="18"/>
        </w:rPr>
      </w:r>
      <w:r w:rsidRPr="00F32080">
        <w:rPr>
          <w:b w:val="0"/>
          <w:noProof/>
          <w:sz w:val="18"/>
        </w:rPr>
        <w:fldChar w:fldCharType="separate"/>
      </w:r>
      <w:r w:rsidR="005F4800">
        <w:rPr>
          <w:b w:val="0"/>
          <w:noProof/>
          <w:sz w:val="18"/>
        </w:rPr>
        <w:t>493</w:t>
      </w:r>
      <w:r w:rsidRPr="00F32080">
        <w:rPr>
          <w:b w:val="0"/>
          <w:noProof/>
          <w:sz w:val="18"/>
        </w:rPr>
        <w:fldChar w:fldCharType="end"/>
      </w:r>
    </w:p>
    <w:p w14:paraId="5D3114B6" w14:textId="3C3124BB" w:rsidR="00F32080" w:rsidRDefault="00F32080">
      <w:pPr>
        <w:pStyle w:val="TOC5"/>
        <w:rPr>
          <w:rFonts w:asciiTheme="minorHAnsi" w:eastAsiaTheme="minorEastAsia" w:hAnsiTheme="minorHAnsi" w:cstheme="minorBidi"/>
          <w:noProof/>
          <w:kern w:val="0"/>
          <w:sz w:val="22"/>
          <w:szCs w:val="22"/>
        </w:rPr>
      </w:pPr>
      <w:r>
        <w:rPr>
          <w:noProof/>
        </w:rPr>
        <w:t>6.10.1</w:t>
      </w:r>
      <w:r>
        <w:rPr>
          <w:noProof/>
        </w:rPr>
        <w:tab/>
        <w:t>Items in Group O9</w:t>
      </w:r>
      <w:r w:rsidRPr="00F32080">
        <w:rPr>
          <w:noProof/>
        </w:rPr>
        <w:tab/>
      </w:r>
      <w:r w:rsidRPr="00F32080">
        <w:rPr>
          <w:noProof/>
        </w:rPr>
        <w:fldChar w:fldCharType="begin"/>
      </w:r>
      <w:r w:rsidRPr="00F32080">
        <w:rPr>
          <w:noProof/>
        </w:rPr>
        <w:instrText xml:space="preserve"> PAGEREF _Toc71110145 \h </w:instrText>
      </w:r>
      <w:r w:rsidRPr="00F32080">
        <w:rPr>
          <w:noProof/>
        </w:rPr>
      </w:r>
      <w:r w:rsidRPr="00F32080">
        <w:rPr>
          <w:noProof/>
        </w:rPr>
        <w:fldChar w:fldCharType="separate"/>
      </w:r>
      <w:r w:rsidR="005F4800">
        <w:rPr>
          <w:noProof/>
        </w:rPr>
        <w:t>493</w:t>
      </w:r>
      <w:r w:rsidRPr="00F32080">
        <w:rPr>
          <w:noProof/>
        </w:rPr>
        <w:fldChar w:fldCharType="end"/>
      </w:r>
    </w:p>
    <w:p w14:paraId="3EF4617C" w14:textId="6F3890C1" w:rsidR="00F32080" w:rsidRDefault="00F32080">
      <w:pPr>
        <w:pStyle w:val="TOC3"/>
        <w:rPr>
          <w:rFonts w:asciiTheme="minorHAnsi" w:eastAsiaTheme="minorEastAsia" w:hAnsiTheme="minorHAnsi" w:cstheme="minorBidi"/>
          <w:b w:val="0"/>
          <w:noProof/>
          <w:kern w:val="0"/>
          <w:szCs w:val="22"/>
        </w:rPr>
      </w:pPr>
      <w:r>
        <w:rPr>
          <w:noProof/>
        </w:rPr>
        <w:t>Division 6.11—Group O11: Regional or field nerve blocks</w:t>
      </w:r>
      <w:r w:rsidRPr="00F32080">
        <w:rPr>
          <w:b w:val="0"/>
          <w:noProof/>
          <w:sz w:val="18"/>
        </w:rPr>
        <w:tab/>
      </w:r>
      <w:r w:rsidRPr="00F32080">
        <w:rPr>
          <w:b w:val="0"/>
          <w:noProof/>
          <w:sz w:val="18"/>
        </w:rPr>
        <w:fldChar w:fldCharType="begin"/>
      </w:r>
      <w:r w:rsidRPr="00F32080">
        <w:rPr>
          <w:b w:val="0"/>
          <w:noProof/>
          <w:sz w:val="18"/>
        </w:rPr>
        <w:instrText xml:space="preserve"> PAGEREF _Toc71110146 \h </w:instrText>
      </w:r>
      <w:r w:rsidRPr="00F32080">
        <w:rPr>
          <w:b w:val="0"/>
          <w:noProof/>
          <w:sz w:val="18"/>
        </w:rPr>
      </w:r>
      <w:r w:rsidRPr="00F32080">
        <w:rPr>
          <w:b w:val="0"/>
          <w:noProof/>
          <w:sz w:val="18"/>
        </w:rPr>
        <w:fldChar w:fldCharType="separate"/>
      </w:r>
      <w:r w:rsidR="005F4800">
        <w:rPr>
          <w:b w:val="0"/>
          <w:noProof/>
          <w:sz w:val="18"/>
        </w:rPr>
        <w:t>495</w:t>
      </w:r>
      <w:r w:rsidRPr="00F32080">
        <w:rPr>
          <w:b w:val="0"/>
          <w:noProof/>
          <w:sz w:val="18"/>
        </w:rPr>
        <w:fldChar w:fldCharType="end"/>
      </w:r>
    </w:p>
    <w:p w14:paraId="404CA3F2" w14:textId="38933B7C" w:rsidR="00F32080" w:rsidRDefault="00F32080">
      <w:pPr>
        <w:pStyle w:val="TOC5"/>
        <w:rPr>
          <w:rFonts w:asciiTheme="minorHAnsi" w:eastAsiaTheme="minorEastAsia" w:hAnsiTheme="minorHAnsi" w:cstheme="minorBidi"/>
          <w:noProof/>
          <w:kern w:val="0"/>
          <w:sz w:val="22"/>
          <w:szCs w:val="22"/>
        </w:rPr>
      </w:pPr>
      <w:r>
        <w:rPr>
          <w:noProof/>
        </w:rPr>
        <w:t>6.11.1</w:t>
      </w:r>
      <w:r>
        <w:rPr>
          <w:noProof/>
        </w:rPr>
        <w:tab/>
        <w:t>Items in Group O11</w:t>
      </w:r>
      <w:r w:rsidRPr="00F32080">
        <w:rPr>
          <w:noProof/>
        </w:rPr>
        <w:tab/>
      </w:r>
      <w:r w:rsidRPr="00F32080">
        <w:rPr>
          <w:noProof/>
        </w:rPr>
        <w:fldChar w:fldCharType="begin"/>
      </w:r>
      <w:r w:rsidRPr="00F32080">
        <w:rPr>
          <w:noProof/>
        </w:rPr>
        <w:instrText xml:space="preserve"> PAGEREF _Toc71110147 \h </w:instrText>
      </w:r>
      <w:r w:rsidRPr="00F32080">
        <w:rPr>
          <w:noProof/>
        </w:rPr>
      </w:r>
      <w:r w:rsidRPr="00F32080">
        <w:rPr>
          <w:noProof/>
        </w:rPr>
        <w:fldChar w:fldCharType="separate"/>
      </w:r>
      <w:r w:rsidR="005F4800">
        <w:rPr>
          <w:noProof/>
        </w:rPr>
        <w:t>495</w:t>
      </w:r>
      <w:r w:rsidRPr="00F32080">
        <w:rPr>
          <w:noProof/>
        </w:rPr>
        <w:fldChar w:fldCharType="end"/>
      </w:r>
    </w:p>
    <w:p w14:paraId="573A42D8" w14:textId="3FE2E3FF" w:rsidR="00F32080" w:rsidRDefault="00F32080">
      <w:pPr>
        <w:pStyle w:val="TOC2"/>
        <w:rPr>
          <w:rFonts w:asciiTheme="minorHAnsi" w:eastAsiaTheme="minorEastAsia" w:hAnsiTheme="minorHAnsi" w:cstheme="minorBidi"/>
          <w:b w:val="0"/>
          <w:noProof/>
          <w:kern w:val="0"/>
          <w:sz w:val="22"/>
          <w:szCs w:val="22"/>
        </w:rPr>
      </w:pPr>
      <w:r>
        <w:rPr>
          <w:noProof/>
        </w:rPr>
        <w:t>Part 7—Dictionary</w:t>
      </w:r>
      <w:r w:rsidRPr="00F32080">
        <w:rPr>
          <w:b w:val="0"/>
          <w:noProof/>
          <w:sz w:val="18"/>
        </w:rPr>
        <w:tab/>
      </w:r>
      <w:r w:rsidRPr="00F32080">
        <w:rPr>
          <w:b w:val="0"/>
          <w:noProof/>
          <w:sz w:val="18"/>
        </w:rPr>
        <w:fldChar w:fldCharType="begin"/>
      </w:r>
      <w:r w:rsidRPr="00F32080">
        <w:rPr>
          <w:b w:val="0"/>
          <w:noProof/>
          <w:sz w:val="18"/>
        </w:rPr>
        <w:instrText xml:space="preserve"> PAGEREF _Toc71110148 \h </w:instrText>
      </w:r>
      <w:r w:rsidRPr="00F32080">
        <w:rPr>
          <w:b w:val="0"/>
          <w:noProof/>
          <w:sz w:val="18"/>
        </w:rPr>
      </w:r>
      <w:r w:rsidRPr="00F32080">
        <w:rPr>
          <w:b w:val="0"/>
          <w:noProof/>
          <w:sz w:val="18"/>
        </w:rPr>
        <w:fldChar w:fldCharType="separate"/>
      </w:r>
      <w:r w:rsidR="005F4800">
        <w:rPr>
          <w:b w:val="0"/>
          <w:noProof/>
          <w:sz w:val="18"/>
        </w:rPr>
        <w:t>496</w:t>
      </w:r>
      <w:r w:rsidRPr="00F32080">
        <w:rPr>
          <w:b w:val="0"/>
          <w:noProof/>
          <w:sz w:val="18"/>
        </w:rPr>
        <w:fldChar w:fldCharType="end"/>
      </w:r>
    </w:p>
    <w:p w14:paraId="712340B1" w14:textId="167F9F40" w:rsidR="00F32080" w:rsidRDefault="00F32080">
      <w:pPr>
        <w:pStyle w:val="TOC5"/>
        <w:rPr>
          <w:rFonts w:asciiTheme="minorHAnsi" w:eastAsiaTheme="minorEastAsia" w:hAnsiTheme="minorHAnsi" w:cstheme="minorBidi"/>
          <w:noProof/>
          <w:kern w:val="0"/>
          <w:sz w:val="22"/>
          <w:szCs w:val="22"/>
        </w:rPr>
      </w:pPr>
      <w:r>
        <w:rPr>
          <w:noProof/>
        </w:rPr>
        <w:t>7.1.1</w:t>
      </w:r>
      <w:r>
        <w:rPr>
          <w:noProof/>
        </w:rPr>
        <w:tab/>
        <w:t>Dictionary</w:t>
      </w:r>
      <w:r w:rsidRPr="00F32080">
        <w:rPr>
          <w:noProof/>
        </w:rPr>
        <w:tab/>
      </w:r>
      <w:r w:rsidRPr="00F32080">
        <w:rPr>
          <w:noProof/>
        </w:rPr>
        <w:fldChar w:fldCharType="begin"/>
      </w:r>
      <w:r w:rsidRPr="00F32080">
        <w:rPr>
          <w:noProof/>
        </w:rPr>
        <w:instrText xml:space="preserve"> PAGEREF _Toc71110149 \h </w:instrText>
      </w:r>
      <w:r w:rsidRPr="00F32080">
        <w:rPr>
          <w:noProof/>
        </w:rPr>
      </w:r>
      <w:r w:rsidRPr="00F32080">
        <w:rPr>
          <w:noProof/>
        </w:rPr>
        <w:fldChar w:fldCharType="separate"/>
      </w:r>
      <w:r w:rsidR="005F4800">
        <w:rPr>
          <w:noProof/>
        </w:rPr>
        <w:t>496</w:t>
      </w:r>
      <w:r w:rsidRPr="00F32080">
        <w:rPr>
          <w:noProof/>
        </w:rPr>
        <w:fldChar w:fldCharType="end"/>
      </w:r>
    </w:p>
    <w:p w14:paraId="7075B98A" w14:textId="43A977B1" w:rsidR="00F32080" w:rsidRDefault="00F32080">
      <w:pPr>
        <w:pStyle w:val="TOC1"/>
        <w:rPr>
          <w:rFonts w:asciiTheme="minorHAnsi" w:eastAsiaTheme="minorEastAsia" w:hAnsiTheme="minorHAnsi" w:cstheme="minorBidi"/>
          <w:b w:val="0"/>
          <w:noProof/>
          <w:kern w:val="0"/>
          <w:sz w:val="22"/>
          <w:szCs w:val="22"/>
        </w:rPr>
      </w:pPr>
      <w:r>
        <w:rPr>
          <w:noProof/>
        </w:rPr>
        <w:t>Schedule 2—Repeals</w:t>
      </w:r>
      <w:r w:rsidRPr="00F32080">
        <w:rPr>
          <w:b w:val="0"/>
          <w:noProof/>
          <w:sz w:val="18"/>
        </w:rPr>
        <w:tab/>
      </w:r>
      <w:r w:rsidRPr="00F32080">
        <w:rPr>
          <w:b w:val="0"/>
          <w:noProof/>
          <w:sz w:val="18"/>
        </w:rPr>
        <w:fldChar w:fldCharType="begin"/>
      </w:r>
      <w:r w:rsidRPr="00F32080">
        <w:rPr>
          <w:b w:val="0"/>
          <w:noProof/>
          <w:sz w:val="18"/>
        </w:rPr>
        <w:instrText xml:space="preserve"> PAGEREF _Toc71110150 \h </w:instrText>
      </w:r>
      <w:r w:rsidRPr="00F32080">
        <w:rPr>
          <w:b w:val="0"/>
          <w:noProof/>
          <w:sz w:val="18"/>
        </w:rPr>
      </w:r>
      <w:r w:rsidRPr="00F32080">
        <w:rPr>
          <w:b w:val="0"/>
          <w:noProof/>
          <w:sz w:val="18"/>
        </w:rPr>
        <w:fldChar w:fldCharType="separate"/>
      </w:r>
      <w:r w:rsidR="005F4800">
        <w:rPr>
          <w:b w:val="0"/>
          <w:noProof/>
          <w:sz w:val="18"/>
        </w:rPr>
        <w:t>508</w:t>
      </w:r>
      <w:r w:rsidRPr="00F32080">
        <w:rPr>
          <w:b w:val="0"/>
          <w:noProof/>
          <w:sz w:val="18"/>
        </w:rPr>
        <w:fldChar w:fldCharType="end"/>
      </w:r>
    </w:p>
    <w:p w14:paraId="6F5BCB0E" w14:textId="57753B25" w:rsidR="00F32080" w:rsidRDefault="00F32080">
      <w:pPr>
        <w:pStyle w:val="TOC9"/>
        <w:rPr>
          <w:rFonts w:asciiTheme="minorHAnsi" w:eastAsiaTheme="minorEastAsia" w:hAnsiTheme="minorHAnsi" w:cstheme="minorBidi"/>
          <w:i w:val="0"/>
          <w:noProof/>
          <w:kern w:val="0"/>
          <w:sz w:val="22"/>
          <w:szCs w:val="22"/>
        </w:rPr>
      </w:pPr>
      <w:r>
        <w:rPr>
          <w:noProof/>
        </w:rPr>
        <w:t>Health Insurance (General Medical Services Table) Regulations (No. 2) 2020</w:t>
      </w:r>
      <w:r w:rsidRPr="00F32080">
        <w:rPr>
          <w:i w:val="0"/>
          <w:noProof/>
          <w:sz w:val="18"/>
        </w:rPr>
        <w:tab/>
      </w:r>
      <w:r w:rsidRPr="00F32080">
        <w:rPr>
          <w:i w:val="0"/>
          <w:noProof/>
          <w:sz w:val="18"/>
        </w:rPr>
        <w:fldChar w:fldCharType="begin"/>
      </w:r>
      <w:r w:rsidRPr="00F32080">
        <w:rPr>
          <w:i w:val="0"/>
          <w:noProof/>
          <w:sz w:val="18"/>
        </w:rPr>
        <w:instrText xml:space="preserve"> PAGEREF _Toc71110151 \h </w:instrText>
      </w:r>
      <w:r w:rsidRPr="00F32080">
        <w:rPr>
          <w:i w:val="0"/>
          <w:noProof/>
          <w:sz w:val="18"/>
        </w:rPr>
      </w:r>
      <w:r w:rsidRPr="00F32080">
        <w:rPr>
          <w:i w:val="0"/>
          <w:noProof/>
          <w:sz w:val="18"/>
        </w:rPr>
        <w:fldChar w:fldCharType="separate"/>
      </w:r>
      <w:r w:rsidR="005F4800">
        <w:rPr>
          <w:i w:val="0"/>
          <w:noProof/>
          <w:sz w:val="18"/>
        </w:rPr>
        <w:t>508</w:t>
      </w:r>
      <w:r w:rsidRPr="00F32080">
        <w:rPr>
          <w:i w:val="0"/>
          <w:noProof/>
          <w:sz w:val="18"/>
        </w:rPr>
        <w:fldChar w:fldCharType="end"/>
      </w:r>
    </w:p>
    <w:p w14:paraId="2F89D5E4" w14:textId="77777777" w:rsidR="0048364F" w:rsidRPr="007A1328" w:rsidRDefault="00F32080" w:rsidP="0048364F">
      <w:r>
        <w:fldChar w:fldCharType="end"/>
      </w:r>
    </w:p>
    <w:p w14:paraId="55DF64C4" w14:textId="77777777" w:rsidR="005249E1" w:rsidRPr="007A5B39" w:rsidRDefault="005249E1" w:rsidP="005249E1">
      <w:pPr>
        <w:sectPr w:rsidR="005249E1" w:rsidRPr="007A5B39" w:rsidSect="00BA7A70">
          <w:headerReference w:type="even" r:id="rId14"/>
          <w:headerReference w:type="default" r:id="rId15"/>
          <w:footerReference w:type="even" r:id="rId16"/>
          <w:footerReference w:type="default" r:id="rId17"/>
          <w:headerReference w:type="first" r:id="rId18"/>
          <w:pgSz w:w="11907" w:h="16839"/>
          <w:pgMar w:top="2381" w:right="1797" w:bottom="1440" w:left="1797" w:header="720" w:footer="709" w:gutter="0"/>
          <w:pgNumType w:fmt="lowerRoman" w:start="1"/>
          <w:cols w:space="708"/>
          <w:docGrid w:linePitch="360"/>
        </w:sectPr>
      </w:pPr>
    </w:p>
    <w:p w14:paraId="7629A458" w14:textId="77777777" w:rsidR="0048364F" w:rsidRDefault="0048364F" w:rsidP="0048364F">
      <w:pPr>
        <w:pStyle w:val="ActHead5"/>
      </w:pPr>
      <w:bookmarkStart w:id="0" w:name="_Toc71109824"/>
      <w:r w:rsidRPr="006C3F1A">
        <w:rPr>
          <w:rStyle w:val="CharSectno"/>
        </w:rPr>
        <w:lastRenderedPageBreak/>
        <w:t>1</w:t>
      </w:r>
      <w:r>
        <w:t xml:space="preserve">  </w:t>
      </w:r>
      <w:r w:rsidR="004F676E">
        <w:t>Name</w:t>
      </w:r>
      <w:bookmarkEnd w:id="0"/>
    </w:p>
    <w:p w14:paraId="3692A873" w14:textId="696713EE" w:rsidR="0048364F" w:rsidRDefault="0048364F" w:rsidP="0048364F">
      <w:pPr>
        <w:pStyle w:val="Subsection"/>
      </w:pPr>
      <w:r>
        <w:tab/>
      </w:r>
      <w:r>
        <w:tab/>
      </w:r>
      <w:r w:rsidR="00845ECD">
        <w:t>This instrument is</w:t>
      </w:r>
      <w:r>
        <w:t xml:space="preserve"> the </w:t>
      </w:r>
      <w:r w:rsidR="00414ADE" w:rsidRPr="00414ADE">
        <w:rPr>
          <w:i/>
        </w:rPr>
        <w:fldChar w:fldCharType="begin"/>
      </w:r>
      <w:r w:rsidR="00414ADE" w:rsidRPr="00414ADE">
        <w:rPr>
          <w:i/>
        </w:rPr>
        <w:instrText xml:space="preserve"> STYLEREF  ShortT </w:instrText>
      </w:r>
      <w:r w:rsidR="00414ADE" w:rsidRPr="00414ADE">
        <w:rPr>
          <w:i/>
        </w:rPr>
        <w:fldChar w:fldCharType="separate"/>
      </w:r>
      <w:r w:rsidR="005F4800">
        <w:rPr>
          <w:i/>
          <w:noProof/>
        </w:rPr>
        <w:t>Health Insurance (General Medical Services Table) Regulations 2021</w:t>
      </w:r>
      <w:r w:rsidR="00414ADE" w:rsidRPr="00414ADE">
        <w:rPr>
          <w:i/>
        </w:rPr>
        <w:fldChar w:fldCharType="end"/>
      </w:r>
      <w:r>
        <w:t>.</w:t>
      </w:r>
    </w:p>
    <w:p w14:paraId="33550D95" w14:textId="77777777" w:rsidR="004F676E" w:rsidRDefault="0048364F" w:rsidP="005452CC">
      <w:pPr>
        <w:pStyle w:val="ActHead5"/>
      </w:pPr>
      <w:bookmarkStart w:id="1" w:name="_Toc71109825"/>
      <w:r w:rsidRPr="006C3F1A">
        <w:rPr>
          <w:rStyle w:val="CharSectno"/>
        </w:rPr>
        <w:t>2</w:t>
      </w:r>
      <w:r>
        <w:t xml:space="preserve">  Commencement</w:t>
      </w:r>
      <w:bookmarkEnd w:id="1"/>
    </w:p>
    <w:p w14:paraId="60F6E3BF" w14:textId="77777777" w:rsidR="005452CC" w:rsidRDefault="005452CC" w:rsidP="005B7CC9">
      <w:pPr>
        <w:pStyle w:val="Subsection"/>
      </w:pPr>
      <w:bookmarkStart w:id="2" w:name="_GoBack"/>
      <w:r>
        <w:tab/>
        <w:t>(1)</w:t>
      </w:r>
      <w:r>
        <w:tab/>
        <w:t xml:space="preserve">Each provision of </w:t>
      </w:r>
      <w:r w:rsidR="00845ECD">
        <w:t>this instrument</w:t>
      </w:r>
      <w:r>
        <w:t xml:space="preserve"> specified in column 1 of the table commences, or is taken to have commenced, in accordance with column 2 of the table. Any other statement in column 2 has effect according to its terms.</w:t>
      </w:r>
      <w:bookmarkEnd w:id="2"/>
    </w:p>
    <w:p w14:paraId="7A8BEF53" w14:textId="77777777" w:rsidR="005452CC" w:rsidRDefault="005452CC" w:rsidP="005B7CC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100805E1" w14:textId="77777777" w:rsidTr="00AD7252">
        <w:trPr>
          <w:tblHeader/>
        </w:trPr>
        <w:tc>
          <w:tcPr>
            <w:tcW w:w="8364" w:type="dxa"/>
            <w:gridSpan w:val="3"/>
            <w:tcBorders>
              <w:top w:val="single" w:sz="12" w:space="0" w:color="auto"/>
              <w:bottom w:val="single" w:sz="6" w:space="0" w:color="auto"/>
            </w:tcBorders>
            <w:shd w:val="clear" w:color="auto" w:fill="auto"/>
            <w:hideMark/>
          </w:tcPr>
          <w:p w14:paraId="6569344B" w14:textId="77777777" w:rsidR="005452CC" w:rsidRPr="00416235" w:rsidRDefault="005452CC" w:rsidP="005B7CC9">
            <w:pPr>
              <w:pStyle w:val="TableHeading"/>
            </w:pPr>
            <w:r w:rsidRPr="00416235">
              <w:t>Commencement information</w:t>
            </w:r>
          </w:p>
        </w:tc>
      </w:tr>
      <w:tr w:rsidR="005452CC" w:rsidRPr="00416235" w14:paraId="25174ACC" w14:textId="77777777" w:rsidTr="00AD7252">
        <w:trPr>
          <w:tblHeader/>
        </w:trPr>
        <w:tc>
          <w:tcPr>
            <w:tcW w:w="2127" w:type="dxa"/>
            <w:tcBorders>
              <w:top w:val="single" w:sz="6" w:space="0" w:color="auto"/>
              <w:bottom w:val="single" w:sz="6" w:space="0" w:color="auto"/>
            </w:tcBorders>
            <w:shd w:val="clear" w:color="auto" w:fill="auto"/>
            <w:hideMark/>
          </w:tcPr>
          <w:p w14:paraId="1ED63A0B" w14:textId="77777777" w:rsidR="005452CC" w:rsidRPr="00416235" w:rsidRDefault="005452CC" w:rsidP="005B7CC9">
            <w:pPr>
              <w:pStyle w:val="TableHeading"/>
            </w:pPr>
            <w:r w:rsidRPr="00416235">
              <w:t>Column 1</w:t>
            </w:r>
          </w:p>
        </w:tc>
        <w:tc>
          <w:tcPr>
            <w:tcW w:w="4394" w:type="dxa"/>
            <w:tcBorders>
              <w:top w:val="single" w:sz="6" w:space="0" w:color="auto"/>
              <w:bottom w:val="single" w:sz="6" w:space="0" w:color="auto"/>
            </w:tcBorders>
            <w:shd w:val="clear" w:color="auto" w:fill="auto"/>
            <w:hideMark/>
          </w:tcPr>
          <w:p w14:paraId="1B7D7F68" w14:textId="77777777" w:rsidR="005452CC" w:rsidRPr="00416235" w:rsidRDefault="005452CC" w:rsidP="005B7CC9">
            <w:pPr>
              <w:pStyle w:val="TableHeading"/>
            </w:pPr>
            <w:r w:rsidRPr="00416235">
              <w:t>Column 2</w:t>
            </w:r>
          </w:p>
        </w:tc>
        <w:tc>
          <w:tcPr>
            <w:tcW w:w="1843" w:type="dxa"/>
            <w:tcBorders>
              <w:top w:val="single" w:sz="6" w:space="0" w:color="auto"/>
              <w:bottom w:val="single" w:sz="6" w:space="0" w:color="auto"/>
            </w:tcBorders>
            <w:shd w:val="clear" w:color="auto" w:fill="auto"/>
            <w:hideMark/>
          </w:tcPr>
          <w:p w14:paraId="388D703B" w14:textId="77777777" w:rsidR="005452CC" w:rsidRPr="00416235" w:rsidRDefault="005452CC" w:rsidP="005B7CC9">
            <w:pPr>
              <w:pStyle w:val="TableHeading"/>
            </w:pPr>
            <w:r w:rsidRPr="00416235">
              <w:t>Column 3</w:t>
            </w:r>
          </w:p>
        </w:tc>
      </w:tr>
      <w:tr w:rsidR="005452CC" w14:paraId="67D18025" w14:textId="77777777" w:rsidTr="00AD7252">
        <w:trPr>
          <w:tblHeader/>
        </w:trPr>
        <w:tc>
          <w:tcPr>
            <w:tcW w:w="2127" w:type="dxa"/>
            <w:tcBorders>
              <w:top w:val="single" w:sz="6" w:space="0" w:color="auto"/>
              <w:bottom w:val="single" w:sz="12" w:space="0" w:color="auto"/>
            </w:tcBorders>
            <w:shd w:val="clear" w:color="auto" w:fill="auto"/>
            <w:hideMark/>
          </w:tcPr>
          <w:p w14:paraId="099D32E7" w14:textId="77777777" w:rsidR="005452CC" w:rsidRPr="00416235" w:rsidRDefault="005452CC" w:rsidP="005B7CC9">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6EB683A2" w14:textId="77777777" w:rsidR="005452CC" w:rsidRPr="00416235" w:rsidRDefault="005452CC" w:rsidP="005B7CC9">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6AE4D523" w14:textId="77777777" w:rsidR="005452CC" w:rsidRPr="00416235" w:rsidRDefault="005452CC" w:rsidP="005B7CC9">
            <w:pPr>
              <w:pStyle w:val="TableHeading"/>
            </w:pPr>
            <w:r w:rsidRPr="00416235">
              <w:t>Date/Details</w:t>
            </w:r>
          </w:p>
        </w:tc>
      </w:tr>
      <w:tr w:rsidR="005452CC" w14:paraId="3D9CC60B" w14:textId="77777777" w:rsidTr="00AD7252">
        <w:tc>
          <w:tcPr>
            <w:tcW w:w="2127" w:type="dxa"/>
            <w:tcBorders>
              <w:top w:val="single" w:sz="12" w:space="0" w:color="auto"/>
              <w:bottom w:val="single" w:sz="12" w:space="0" w:color="auto"/>
            </w:tcBorders>
            <w:shd w:val="clear" w:color="auto" w:fill="auto"/>
            <w:hideMark/>
          </w:tcPr>
          <w:p w14:paraId="6B2E02F3" w14:textId="77777777" w:rsidR="005452CC" w:rsidRDefault="005452CC" w:rsidP="00AD7252">
            <w:pPr>
              <w:pStyle w:val="Tabletext"/>
            </w:pPr>
            <w:r>
              <w:t xml:space="preserve">1.  </w:t>
            </w:r>
            <w:r w:rsidR="00AD7252">
              <w:t xml:space="preserve">The whole of </w:t>
            </w:r>
            <w:r w:rsidR="00845ECD">
              <w:t>this instrument</w:t>
            </w:r>
          </w:p>
        </w:tc>
        <w:tc>
          <w:tcPr>
            <w:tcW w:w="4394" w:type="dxa"/>
            <w:tcBorders>
              <w:top w:val="single" w:sz="12" w:space="0" w:color="auto"/>
              <w:bottom w:val="single" w:sz="12" w:space="0" w:color="auto"/>
            </w:tcBorders>
            <w:shd w:val="clear" w:color="auto" w:fill="auto"/>
            <w:hideMark/>
          </w:tcPr>
          <w:p w14:paraId="5F34199D" w14:textId="77777777" w:rsidR="005452CC" w:rsidRDefault="005C1C8B" w:rsidP="005452CC">
            <w:pPr>
              <w:pStyle w:val="Tabletext"/>
            </w:pPr>
            <w:r>
              <w:t>1 July</w:t>
            </w:r>
            <w:r w:rsidR="00EA265D">
              <w:t xml:space="preserve"> 2021</w:t>
            </w:r>
            <w:r w:rsidR="005452CC">
              <w:t>.</w:t>
            </w:r>
          </w:p>
        </w:tc>
        <w:tc>
          <w:tcPr>
            <w:tcW w:w="1843" w:type="dxa"/>
            <w:tcBorders>
              <w:top w:val="single" w:sz="12" w:space="0" w:color="auto"/>
              <w:bottom w:val="single" w:sz="12" w:space="0" w:color="auto"/>
            </w:tcBorders>
            <w:shd w:val="clear" w:color="auto" w:fill="auto"/>
          </w:tcPr>
          <w:p w14:paraId="6CC78741" w14:textId="77777777" w:rsidR="005452CC" w:rsidRDefault="005C1C8B">
            <w:pPr>
              <w:pStyle w:val="Tabletext"/>
            </w:pPr>
            <w:r>
              <w:t>1 July</w:t>
            </w:r>
            <w:r w:rsidR="00EA265D">
              <w:t xml:space="preserve"> 2021</w:t>
            </w:r>
          </w:p>
        </w:tc>
      </w:tr>
    </w:tbl>
    <w:p w14:paraId="42667088" w14:textId="77777777" w:rsidR="005452CC" w:rsidRPr="001E6DD6" w:rsidRDefault="005452CC" w:rsidP="005B7CC9">
      <w:pPr>
        <w:pStyle w:val="notetext"/>
      </w:pPr>
      <w:r w:rsidRPr="005F477A">
        <w:rPr>
          <w:snapToGrid w:val="0"/>
          <w:lang w:eastAsia="en-US"/>
        </w:rPr>
        <w:t>Note:</w:t>
      </w:r>
      <w:r w:rsidRPr="005F477A">
        <w:rPr>
          <w:snapToGrid w:val="0"/>
          <w:lang w:eastAsia="en-US"/>
        </w:rPr>
        <w:tab/>
        <w:t xml:space="preserve">This table relates only to the provisions of </w:t>
      </w:r>
      <w:r w:rsidR="00845ECD">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845ECD">
        <w:rPr>
          <w:snapToGrid w:val="0"/>
          <w:lang w:eastAsia="en-US"/>
        </w:rPr>
        <w:t>this instrument</w:t>
      </w:r>
      <w:r w:rsidRPr="005F477A">
        <w:rPr>
          <w:snapToGrid w:val="0"/>
          <w:lang w:eastAsia="en-US"/>
        </w:rPr>
        <w:t>.</w:t>
      </w:r>
    </w:p>
    <w:p w14:paraId="6EF7F7C1"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845ECD">
        <w:t>this instrument</w:t>
      </w:r>
      <w:r w:rsidRPr="005F477A">
        <w:t xml:space="preserve">. Information may be inserted in this column, or information in it may be edited, in any published version of </w:t>
      </w:r>
      <w:r w:rsidR="00845ECD">
        <w:t>this instrument</w:t>
      </w:r>
      <w:r w:rsidRPr="005F477A">
        <w:t>.</w:t>
      </w:r>
    </w:p>
    <w:p w14:paraId="39E8ABF6" w14:textId="77777777" w:rsidR="00BF6650" w:rsidRDefault="00BF6650" w:rsidP="00BF6650">
      <w:pPr>
        <w:pStyle w:val="ActHead5"/>
      </w:pPr>
      <w:bookmarkStart w:id="3" w:name="_Toc71109826"/>
      <w:r w:rsidRPr="006C3F1A">
        <w:rPr>
          <w:rStyle w:val="CharSectno"/>
        </w:rPr>
        <w:t>3</w:t>
      </w:r>
      <w:r>
        <w:t xml:space="preserve">  Authority</w:t>
      </w:r>
      <w:bookmarkEnd w:id="3"/>
    </w:p>
    <w:p w14:paraId="2E19D828" w14:textId="77777777" w:rsidR="00BF6650" w:rsidRPr="007769D4" w:rsidRDefault="00BF6650" w:rsidP="00BF6650">
      <w:pPr>
        <w:pStyle w:val="Subsection"/>
      </w:pPr>
      <w:r>
        <w:tab/>
      </w:r>
      <w:r>
        <w:tab/>
      </w:r>
      <w:r w:rsidR="00845ECD">
        <w:t>This instrument is</w:t>
      </w:r>
      <w:r>
        <w:t xml:space="preserve"> made under the </w:t>
      </w:r>
      <w:r w:rsidR="005B7CC9">
        <w:rPr>
          <w:i/>
        </w:rPr>
        <w:t>Health Insurance Act 1973</w:t>
      </w:r>
      <w:r w:rsidR="00546FA3" w:rsidRPr="00B21932">
        <w:t>.</w:t>
      </w:r>
    </w:p>
    <w:p w14:paraId="30863D91" w14:textId="77777777" w:rsidR="005B7CC9" w:rsidRPr="00E91B45" w:rsidRDefault="005B7CC9" w:rsidP="005B7CC9">
      <w:pPr>
        <w:pStyle w:val="ActHead5"/>
      </w:pPr>
      <w:bookmarkStart w:id="4" w:name="_Toc71109827"/>
      <w:r w:rsidRPr="006C3F1A">
        <w:rPr>
          <w:rStyle w:val="CharSectno"/>
        </w:rPr>
        <w:t>4</w:t>
      </w:r>
      <w:r w:rsidRPr="00E91B45">
        <w:t xml:space="preserve">  General medical services table</w:t>
      </w:r>
      <w:bookmarkEnd w:id="4"/>
    </w:p>
    <w:p w14:paraId="28F49EA5" w14:textId="77777777" w:rsidR="005B7CC9" w:rsidRDefault="005B7CC9" w:rsidP="005B7CC9">
      <w:pPr>
        <w:pStyle w:val="Subsection"/>
      </w:pPr>
      <w:r w:rsidRPr="00A039A7">
        <w:rPr>
          <w:sz w:val="23"/>
          <w:szCs w:val="23"/>
        </w:rPr>
        <w:tab/>
      </w:r>
      <w:r w:rsidRPr="00A039A7">
        <w:rPr>
          <w:sz w:val="23"/>
          <w:szCs w:val="23"/>
        </w:rPr>
        <w:tab/>
      </w:r>
      <w:r w:rsidRPr="00A039A7">
        <w:t xml:space="preserve">For the purposes of subsection 4(1) of the </w:t>
      </w:r>
      <w:r w:rsidRPr="00A039A7">
        <w:rPr>
          <w:i/>
        </w:rPr>
        <w:t>Health Insurance Act 1973</w:t>
      </w:r>
      <w:r w:rsidRPr="00A039A7">
        <w:t xml:space="preserve">, </w:t>
      </w:r>
      <w:r w:rsidR="005C1C8B">
        <w:t>Schedule 1</w:t>
      </w:r>
      <w:r w:rsidRPr="00A039A7">
        <w:t xml:space="preserve"> is prescribed as a table of medical services.</w:t>
      </w:r>
    </w:p>
    <w:p w14:paraId="4B76F7E8" w14:textId="77777777" w:rsidR="00557C7A" w:rsidRDefault="005B7CC9" w:rsidP="00557C7A">
      <w:pPr>
        <w:pStyle w:val="ActHead5"/>
      </w:pPr>
      <w:bookmarkStart w:id="5" w:name="_Toc71109828"/>
      <w:r w:rsidRPr="006C3F1A">
        <w:rPr>
          <w:rStyle w:val="CharSectno"/>
        </w:rPr>
        <w:t>5</w:t>
      </w:r>
      <w:r w:rsidR="00557C7A">
        <w:t xml:space="preserve">  </w:t>
      </w:r>
      <w:r w:rsidR="00083F48">
        <w:t>Schedules</w:t>
      </w:r>
      <w:bookmarkEnd w:id="5"/>
    </w:p>
    <w:p w14:paraId="2E116290" w14:textId="77777777" w:rsidR="00557C7A" w:rsidRDefault="00557C7A" w:rsidP="00557C7A">
      <w:pPr>
        <w:pStyle w:val="Subsection"/>
      </w:pPr>
      <w:r>
        <w:tab/>
      </w:r>
      <w:r>
        <w:tab/>
      </w:r>
      <w:r w:rsidR="00083F48">
        <w:t xml:space="preserve">Each </w:t>
      </w:r>
      <w:r w:rsidR="00160BD7">
        <w:t>instrument</w:t>
      </w:r>
      <w:r w:rsidR="00083F48">
        <w:t xml:space="preserve"> that is specified in </w:t>
      </w:r>
      <w:r w:rsidR="00A15111">
        <w:t>Schedule 2</w:t>
      </w:r>
      <w:r w:rsidR="00083F48">
        <w:t xml:space="preserve"> to </w:t>
      </w:r>
      <w:r w:rsidR="00845ECD">
        <w:t>this instrument</w:t>
      </w:r>
      <w:r w:rsidR="00083F48">
        <w:t xml:space="preserve"> is amended or repealed as set out in the applicable items </w:t>
      </w:r>
      <w:r w:rsidR="00083F48" w:rsidRPr="00083F48">
        <w:t xml:space="preserve">in </w:t>
      </w:r>
      <w:r w:rsidR="00E0171B">
        <w:t>that</w:t>
      </w:r>
      <w:r w:rsidR="00083F48" w:rsidRPr="00083F48">
        <w:t xml:space="preserve"> Schedule, and any other item in </w:t>
      </w:r>
      <w:r w:rsidR="00E0171B">
        <w:t>that</w:t>
      </w:r>
      <w:r w:rsidR="00083F48" w:rsidRPr="00083F48">
        <w:t xml:space="preserve"> Schedule has effect according to its terms.</w:t>
      </w:r>
    </w:p>
    <w:p w14:paraId="6BFEFBA3" w14:textId="77777777" w:rsidR="00197B7C" w:rsidRDefault="00197B7C" w:rsidP="00197B7C">
      <w:pPr>
        <w:sectPr w:rsidR="00197B7C" w:rsidSect="00BA7A70">
          <w:headerReference w:type="even" r:id="rId19"/>
          <w:headerReference w:type="default" r:id="rId20"/>
          <w:footerReference w:type="even" r:id="rId21"/>
          <w:footerReference w:type="default" r:id="rId22"/>
          <w:headerReference w:type="first" r:id="rId23"/>
          <w:footerReference w:type="first" r:id="rId24"/>
          <w:pgSz w:w="11907" w:h="16839" w:code="9"/>
          <w:pgMar w:top="1440" w:right="1797" w:bottom="1440" w:left="1797" w:header="720" w:footer="709" w:gutter="0"/>
          <w:pgNumType w:start="1"/>
          <w:cols w:space="708"/>
          <w:docGrid w:linePitch="360"/>
        </w:sectPr>
      </w:pPr>
    </w:p>
    <w:p w14:paraId="30088770" w14:textId="77777777" w:rsidR="0048364F" w:rsidRPr="00A15111" w:rsidRDefault="005C1C8B" w:rsidP="00A15111">
      <w:pPr>
        <w:pStyle w:val="ActHead1"/>
        <w:pageBreakBefore/>
      </w:pPr>
      <w:bookmarkStart w:id="6" w:name="_Toc71109829"/>
      <w:r w:rsidRPr="006C3F1A">
        <w:rPr>
          <w:rStyle w:val="CharChapNo"/>
        </w:rPr>
        <w:t>Schedule 1</w:t>
      </w:r>
      <w:r w:rsidR="0048364F">
        <w:t>—</w:t>
      </w:r>
      <w:r w:rsidR="003239B8" w:rsidRPr="006C3F1A">
        <w:rPr>
          <w:rStyle w:val="CharChapText"/>
        </w:rPr>
        <w:t>General medical services table</w:t>
      </w:r>
      <w:bookmarkEnd w:id="6"/>
    </w:p>
    <w:p w14:paraId="5240AAD4" w14:textId="77777777" w:rsidR="00434237" w:rsidRDefault="00434237" w:rsidP="00434237">
      <w:pPr>
        <w:pStyle w:val="notemargin"/>
      </w:pPr>
      <w:r w:rsidRPr="00A039A7">
        <w:t>Note:</w:t>
      </w:r>
      <w:r w:rsidRPr="00A039A7">
        <w:tab/>
        <w:t>See section 4.</w:t>
      </w:r>
    </w:p>
    <w:p w14:paraId="15E66A60" w14:textId="77777777" w:rsidR="00434237" w:rsidRPr="00E91B45" w:rsidRDefault="00434237" w:rsidP="00D35508">
      <w:pPr>
        <w:pStyle w:val="ActHead2"/>
      </w:pPr>
      <w:bookmarkStart w:id="7" w:name="_Toc71109830"/>
      <w:r w:rsidRPr="006C3F1A">
        <w:rPr>
          <w:rStyle w:val="CharPartNo"/>
        </w:rPr>
        <w:t>Part 1</w:t>
      </w:r>
      <w:r w:rsidRPr="00E91B45">
        <w:t>—</w:t>
      </w:r>
      <w:r w:rsidRPr="006C3F1A">
        <w:rPr>
          <w:rStyle w:val="CharPartText"/>
        </w:rPr>
        <w:t>Preliminary</w:t>
      </w:r>
      <w:bookmarkEnd w:id="7"/>
    </w:p>
    <w:p w14:paraId="438B92CE" w14:textId="77777777" w:rsidR="00434237" w:rsidRPr="00E91B45" w:rsidRDefault="00434237" w:rsidP="00434237">
      <w:pPr>
        <w:pStyle w:val="ActHead3"/>
      </w:pPr>
      <w:bookmarkStart w:id="8" w:name="_Toc71109831"/>
      <w:r w:rsidRPr="006C3F1A">
        <w:rPr>
          <w:rStyle w:val="CharDivNo"/>
        </w:rPr>
        <w:t>Division 1.1</w:t>
      </w:r>
      <w:r w:rsidRPr="00E91B45">
        <w:t>—</w:t>
      </w:r>
      <w:r w:rsidRPr="006C3F1A">
        <w:rPr>
          <w:rStyle w:val="CharDivText"/>
        </w:rPr>
        <w:t>Interpretation</w:t>
      </w:r>
      <w:bookmarkEnd w:id="8"/>
    </w:p>
    <w:p w14:paraId="5C8BCFF0" w14:textId="77777777" w:rsidR="00434237" w:rsidRPr="00E91B45" w:rsidRDefault="00434237" w:rsidP="00434237">
      <w:pPr>
        <w:pStyle w:val="ActHead5"/>
      </w:pPr>
      <w:bookmarkStart w:id="9" w:name="_Toc71109832"/>
      <w:r w:rsidRPr="006C3F1A">
        <w:rPr>
          <w:rStyle w:val="CharSectno"/>
        </w:rPr>
        <w:t>1.1.1</w:t>
      </w:r>
      <w:r w:rsidRPr="00E91B45">
        <w:t xml:space="preserve">  Dictionary</w:t>
      </w:r>
      <w:bookmarkEnd w:id="9"/>
    </w:p>
    <w:p w14:paraId="7AB501A0" w14:textId="77777777" w:rsidR="00434237" w:rsidRPr="00A039A7" w:rsidRDefault="00434237" w:rsidP="00434237">
      <w:pPr>
        <w:pStyle w:val="Subsection"/>
      </w:pPr>
      <w:r w:rsidRPr="00A039A7">
        <w:tab/>
      </w:r>
      <w:r w:rsidRPr="00A039A7">
        <w:tab/>
        <w:t>The Dictionary in Part 7 defines certain words and expressions that are used in this Schedule, and includes references to certain words and expressions that are defined elsewhere in this Schedule.</w:t>
      </w:r>
    </w:p>
    <w:p w14:paraId="0D0C565B" w14:textId="77777777" w:rsidR="00434237" w:rsidRPr="00E91B45" w:rsidRDefault="00434237" w:rsidP="00434237">
      <w:pPr>
        <w:pStyle w:val="ActHead5"/>
      </w:pPr>
      <w:bookmarkStart w:id="10" w:name="_Toc71109833"/>
      <w:r w:rsidRPr="006C3F1A">
        <w:rPr>
          <w:rStyle w:val="CharSectno"/>
        </w:rPr>
        <w:t>1.1.2</w:t>
      </w:r>
      <w:r w:rsidRPr="00E91B45">
        <w:t xml:space="preserve">  Meaning of eligible non</w:t>
      </w:r>
      <w:r w:rsidR="00620A55">
        <w:noBreakHyphen/>
      </w:r>
      <w:r w:rsidRPr="00E91B45">
        <w:t>vocationally recognised medical practitioner</w:t>
      </w:r>
      <w:bookmarkEnd w:id="10"/>
    </w:p>
    <w:p w14:paraId="2D59A505" w14:textId="77777777" w:rsidR="00434237" w:rsidRPr="00A039A7" w:rsidRDefault="00434237" w:rsidP="00434237">
      <w:pPr>
        <w:pStyle w:val="Subsection"/>
      </w:pPr>
      <w:r w:rsidRPr="00A039A7">
        <w:tab/>
        <w:t>(1)</w:t>
      </w:r>
      <w:r w:rsidRPr="00A039A7">
        <w:tab/>
        <w:t>In this Schedule:</w:t>
      </w:r>
    </w:p>
    <w:p w14:paraId="631C80FD" w14:textId="77777777" w:rsidR="00434237" w:rsidRPr="00A039A7" w:rsidRDefault="00434237" w:rsidP="00434237">
      <w:pPr>
        <w:pStyle w:val="Definition"/>
      </w:pPr>
      <w:r w:rsidRPr="00A039A7">
        <w:rPr>
          <w:b/>
          <w:i/>
        </w:rPr>
        <w:t>eligible non</w:t>
      </w:r>
      <w:r w:rsidR="00620A55">
        <w:rPr>
          <w:b/>
          <w:i/>
        </w:rPr>
        <w:noBreakHyphen/>
      </w:r>
      <w:r w:rsidRPr="00A039A7">
        <w:rPr>
          <w:b/>
          <w:i/>
        </w:rPr>
        <w:t>vocationally recognised medical practitioner</w:t>
      </w:r>
      <w:r w:rsidRPr="00A039A7">
        <w:t xml:space="preserve"> means:</w:t>
      </w:r>
    </w:p>
    <w:p w14:paraId="578D5163" w14:textId="77777777" w:rsidR="00434237" w:rsidRPr="00A039A7" w:rsidRDefault="00434237" w:rsidP="00434237">
      <w:pPr>
        <w:pStyle w:val="Paragraph"/>
      </w:pPr>
      <w:r w:rsidRPr="00A039A7">
        <w:tab/>
        <w:t>(a)</w:t>
      </w:r>
      <w:r w:rsidRPr="00A039A7">
        <w:tab/>
        <w:t>a medical practitioner (including an overseas trained practitioner or a temporary resident medical practitioner) who:</w:t>
      </w:r>
    </w:p>
    <w:p w14:paraId="637816E2" w14:textId="77777777" w:rsidR="00434237" w:rsidRPr="00A039A7" w:rsidRDefault="00434237" w:rsidP="00434237">
      <w:pPr>
        <w:pStyle w:val="paragraphsub"/>
      </w:pPr>
      <w:r w:rsidRPr="00A039A7">
        <w:tab/>
        <w:t>(i)</w:t>
      </w:r>
      <w:r w:rsidRPr="00A039A7">
        <w:tab/>
        <w:t>is registered as a medical practitioner under the Rural Other Medical Practitioners’ Program; and</w:t>
      </w:r>
    </w:p>
    <w:p w14:paraId="1112C6BA" w14:textId="77777777" w:rsidR="00434237" w:rsidRPr="00A039A7" w:rsidRDefault="00434237" w:rsidP="00434237">
      <w:pPr>
        <w:pStyle w:val="paragraphsub"/>
      </w:pPr>
      <w:r w:rsidRPr="00A039A7">
        <w:tab/>
        <w:t>(ii)</w:t>
      </w:r>
      <w:r w:rsidRPr="00A039A7">
        <w:tab/>
        <w:t>is providing general medical services in accordance with that Program; or</w:t>
      </w:r>
    </w:p>
    <w:p w14:paraId="185E9342" w14:textId="77777777" w:rsidR="00434237" w:rsidRPr="00A039A7" w:rsidRDefault="00434237" w:rsidP="00434237">
      <w:pPr>
        <w:pStyle w:val="Paragraph"/>
      </w:pPr>
      <w:r w:rsidRPr="00A039A7">
        <w:tab/>
        <w:t>(b)</w:t>
      </w:r>
      <w:r w:rsidRPr="00A039A7">
        <w:tab/>
        <w:t>a medical practitioner who:</w:t>
      </w:r>
    </w:p>
    <w:p w14:paraId="7F43FB9A" w14:textId="77777777" w:rsidR="00434237" w:rsidRPr="00A039A7" w:rsidRDefault="00434237" w:rsidP="00434237">
      <w:pPr>
        <w:pStyle w:val="paragraphsub"/>
      </w:pPr>
      <w:r w:rsidRPr="00A039A7">
        <w:tab/>
        <w:t>(i)</w:t>
      </w:r>
      <w:r w:rsidRPr="00A039A7">
        <w:tab/>
        <w:t>is registered as a medical practitioner under the Outer Metropolitan (Other Medical Practitioners) Relocation Incentive Program; and</w:t>
      </w:r>
    </w:p>
    <w:p w14:paraId="6E183EB9" w14:textId="77777777" w:rsidR="00434237" w:rsidRPr="00A039A7" w:rsidRDefault="00434237" w:rsidP="00434237">
      <w:pPr>
        <w:pStyle w:val="paragraphsub"/>
      </w:pPr>
      <w:r w:rsidRPr="00A039A7">
        <w:tab/>
        <w:t>(ii)</w:t>
      </w:r>
      <w:r w:rsidRPr="00A039A7">
        <w:tab/>
        <w:t xml:space="preserve">is providing general medical services in accordance with that Program; </w:t>
      </w:r>
      <w:r w:rsidR="00AE76FF">
        <w:t>or</w:t>
      </w:r>
    </w:p>
    <w:p w14:paraId="332B421C" w14:textId="77777777" w:rsidR="00434237" w:rsidRPr="00A039A7" w:rsidRDefault="00434237" w:rsidP="00434237">
      <w:pPr>
        <w:pStyle w:val="Paragraph"/>
      </w:pPr>
      <w:r w:rsidRPr="00A039A7">
        <w:tab/>
        <w:t>(c)</w:t>
      </w:r>
      <w:r w:rsidRPr="00A039A7">
        <w:tab/>
        <w:t>a medical practitioner who:</w:t>
      </w:r>
    </w:p>
    <w:p w14:paraId="1D93EC3D" w14:textId="77777777" w:rsidR="00434237" w:rsidRPr="00A039A7" w:rsidRDefault="00434237" w:rsidP="00434237">
      <w:pPr>
        <w:pStyle w:val="paragraphsub"/>
      </w:pPr>
      <w:r w:rsidRPr="00A039A7">
        <w:tab/>
        <w:t>(i)</w:t>
      </w:r>
      <w:r w:rsidRPr="00A039A7">
        <w:tab/>
        <w:t>is registered as a medical practitioner under the MedicarePlus for Other Medical Practitioners Program; and</w:t>
      </w:r>
    </w:p>
    <w:p w14:paraId="4EDA9F40" w14:textId="77777777" w:rsidR="00434237" w:rsidRPr="00A039A7" w:rsidRDefault="00434237" w:rsidP="00434237">
      <w:pPr>
        <w:pStyle w:val="paragraphsub"/>
      </w:pPr>
      <w:r w:rsidRPr="00A039A7">
        <w:tab/>
        <w:t>(ii)</w:t>
      </w:r>
      <w:r w:rsidRPr="00A039A7">
        <w:tab/>
        <w:t xml:space="preserve">is providing general medical services in accordance with that Program; </w:t>
      </w:r>
      <w:r w:rsidR="00AE76FF">
        <w:t>or</w:t>
      </w:r>
    </w:p>
    <w:p w14:paraId="341C31D8" w14:textId="77777777" w:rsidR="00434237" w:rsidRPr="00A039A7" w:rsidRDefault="00434237" w:rsidP="00434237">
      <w:pPr>
        <w:pStyle w:val="Paragraph"/>
      </w:pPr>
      <w:r w:rsidRPr="00A039A7">
        <w:tab/>
        <w:t>(d)</w:t>
      </w:r>
      <w:r w:rsidRPr="00A039A7">
        <w:tab/>
        <w:t>a medical practitioner who:</w:t>
      </w:r>
    </w:p>
    <w:p w14:paraId="38B0EBE8" w14:textId="77777777" w:rsidR="00434237" w:rsidRPr="00A039A7" w:rsidRDefault="00434237" w:rsidP="00434237">
      <w:pPr>
        <w:pStyle w:val="paragraphsub"/>
      </w:pPr>
      <w:r w:rsidRPr="00A039A7">
        <w:tab/>
        <w:t>(i)</w:t>
      </w:r>
      <w:r w:rsidRPr="00A039A7">
        <w:tab/>
        <w:t>is registered as a medical practitioner under the After Hours Other Medical Practitioners Program; and</w:t>
      </w:r>
    </w:p>
    <w:p w14:paraId="76570536" w14:textId="77777777" w:rsidR="00434237" w:rsidRPr="00A039A7" w:rsidRDefault="00434237" w:rsidP="00434237">
      <w:pPr>
        <w:pStyle w:val="paragraphsub"/>
      </w:pPr>
      <w:r w:rsidRPr="00A039A7">
        <w:tab/>
        <w:t>(ii)</w:t>
      </w:r>
      <w:r w:rsidRPr="00A039A7">
        <w:tab/>
        <w:t>is providing general medical services in accordance with that Program</w:t>
      </w:r>
      <w:r w:rsidR="00AE76FF">
        <w:t>.</w:t>
      </w:r>
    </w:p>
    <w:p w14:paraId="036FD1F8" w14:textId="77777777" w:rsidR="00434237" w:rsidRPr="00A039A7" w:rsidRDefault="00434237" w:rsidP="00434237">
      <w:pPr>
        <w:pStyle w:val="Subsection"/>
      </w:pPr>
      <w:r w:rsidRPr="00A039A7">
        <w:tab/>
        <w:t>(2)</w:t>
      </w:r>
      <w:r w:rsidRPr="00A039A7">
        <w:tab/>
        <w:t>In subclause (1):</w:t>
      </w:r>
    </w:p>
    <w:p w14:paraId="73D6D98D" w14:textId="77777777" w:rsidR="00434237" w:rsidRPr="00A039A7" w:rsidRDefault="00434237" w:rsidP="00434237">
      <w:pPr>
        <w:pStyle w:val="Definition"/>
      </w:pPr>
      <w:r w:rsidRPr="00A039A7">
        <w:rPr>
          <w:b/>
          <w:i/>
        </w:rPr>
        <w:t>After Hours Other Medical Practitioners Program</w:t>
      </w:r>
      <w:r w:rsidRPr="00A039A7">
        <w:t xml:space="preserve"> means a program administered by the Chief Executive Medicare that, for medical services provided in accordance with the Program, provides a particular level of medicare benefits.</w:t>
      </w:r>
    </w:p>
    <w:p w14:paraId="1464FAD9" w14:textId="77777777" w:rsidR="00434237" w:rsidRPr="00A039A7" w:rsidRDefault="00434237" w:rsidP="00434237">
      <w:pPr>
        <w:pStyle w:val="Definition"/>
      </w:pPr>
      <w:r w:rsidRPr="00A039A7">
        <w:rPr>
          <w:b/>
          <w:i/>
        </w:rPr>
        <w:t xml:space="preserve">MedicarePlus for Other Medical Practitioners Program </w:t>
      </w:r>
      <w:r w:rsidRPr="00A039A7">
        <w:t>means a program administered by the Chief Executive Medicare that, for medical services provided in accordance with the Program, provides a particular level of medicare benefits.</w:t>
      </w:r>
    </w:p>
    <w:p w14:paraId="00F81DCB" w14:textId="77777777" w:rsidR="00434237" w:rsidRPr="00A039A7" w:rsidRDefault="00434237" w:rsidP="00434237">
      <w:pPr>
        <w:pStyle w:val="Definition"/>
      </w:pPr>
      <w:r w:rsidRPr="00A039A7">
        <w:rPr>
          <w:b/>
          <w:i/>
        </w:rPr>
        <w:t xml:space="preserve">Outer Metropolitan (Other Medical Practitioners) Relocation Incentive Program </w:t>
      </w:r>
      <w:r w:rsidRPr="00A039A7">
        <w:t>means a program administered by the Department that, for medical services provided in accordance with the Program, provides a particular level of medicare benefits.</w:t>
      </w:r>
    </w:p>
    <w:p w14:paraId="499BA8BF" w14:textId="77777777" w:rsidR="00434237" w:rsidRPr="00A039A7" w:rsidRDefault="00434237" w:rsidP="00434237">
      <w:pPr>
        <w:pStyle w:val="Definition"/>
      </w:pPr>
      <w:r w:rsidRPr="00A039A7">
        <w:rPr>
          <w:b/>
          <w:i/>
        </w:rPr>
        <w:t xml:space="preserve">Rural Other Medical Practitioners’ Program </w:t>
      </w:r>
      <w:r w:rsidRPr="00A039A7">
        <w:t>means a program administered by the Chief Executive Medicare that, for medical services provided in accordance with the Program, provides a particular level of medicare benefits.</w:t>
      </w:r>
    </w:p>
    <w:p w14:paraId="73A58379" w14:textId="77777777" w:rsidR="00434237" w:rsidRPr="00E91B45" w:rsidRDefault="00434237" w:rsidP="00434237">
      <w:pPr>
        <w:pStyle w:val="ActHead5"/>
      </w:pPr>
      <w:bookmarkStart w:id="11" w:name="_Toc71109834"/>
      <w:r w:rsidRPr="006C3F1A">
        <w:rPr>
          <w:rStyle w:val="CharSectno"/>
        </w:rPr>
        <w:t>1.1.3</w:t>
      </w:r>
      <w:r w:rsidRPr="00E91B45">
        <w:t xml:space="preserve">  General practitioners</w:t>
      </w:r>
      <w:bookmarkEnd w:id="11"/>
    </w:p>
    <w:p w14:paraId="2FB1A754" w14:textId="77777777" w:rsidR="00434237" w:rsidRPr="00A039A7" w:rsidRDefault="00434237" w:rsidP="00434237">
      <w:pPr>
        <w:pStyle w:val="Subsection"/>
      </w:pPr>
      <w:r w:rsidRPr="00A039A7">
        <w:tab/>
      </w:r>
      <w:r w:rsidRPr="00A039A7">
        <w:tab/>
        <w:t>For the purposes of paragraph (</w:t>
      </w:r>
      <w:r w:rsidR="00C4302A">
        <w:t>b</w:t>
      </w:r>
      <w:r w:rsidRPr="00A039A7">
        <w:t xml:space="preserve">) of the definition of </w:t>
      </w:r>
      <w:r w:rsidRPr="00A039A7">
        <w:rPr>
          <w:b/>
          <w:i/>
        </w:rPr>
        <w:t>general practitioner</w:t>
      </w:r>
      <w:r w:rsidRPr="00A039A7">
        <w:t xml:space="preserve"> in subsection 3(1) of the Act, the following medical practitioners are specified:</w:t>
      </w:r>
    </w:p>
    <w:p w14:paraId="4D6D0A6C" w14:textId="77777777" w:rsidR="00434237" w:rsidRPr="00A039A7" w:rsidRDefault="00434237" w:rsidP="00434237">
      <w:pPr>
        <w:pStyle w:val="Paragraph"/>
      </w:pPr>
      <w:r w:rsidRPr="00A039A7">
        <w:tab/>
        <w:t>(a)</w:t>
      </w:r>
      <w:r w:rsidRPr="00A039A7">
        <w:tab/>
        <w:t xml:space="preserve">a medical practitioner who is undertaking a placement in general practice that is approved by the Royal Australian College of General Practitioners (the </w:t>
      </w:r>
      <w:r w:rsidRPr="00A039A7">
        <w:rPr>
          <w:b/>
          <w:i/>
        </w:rPr>
        <w:t>RACGP</w:t>
      </w:r>
      <w:r w:rsidRPr="00A039A7">
        <w:t>):</w:t>
      </w:r>
    </w:p>
    <w:p w14:paraId="6B35A0F5" w14:textId="77777777" w:rsidR="00434237" w:rsidRPr="00A039A7" w:rsidRDefault="00434237" w:rsidP="00434237">
      <w:pPr>
        <w:pStyle w:val="paragraphsub"/>
      </w:pPr>
      <w:r w:rsidRPr="00A039A7">
        <w:tab/>
        <w:t>(i)</w:t>
      </w:r>
      <w:r w:rsidRPr="00A039A7">
        <w:tab/>
        <w:t>as part of a training program for general practice leading to the award of Fellowship of the RACGP; or</w:t>
      </w:r>
    </w:p>
    <w:p w14:paraId="036CBB0A" w14:textId="77777777" w:rsidR="00434237" w:rsidRPr="00A039A7" w:rsidRDefault="00434237" w:rsidP="00434237">
      <w:pPr>
        <w:pStyle w:val="paragraphsub"/>
      </w:pPr>
      <w:r w:rsidRPr="00A039A7">
        <w:tab/>
        <w:t>(ii)</w:t>
      </w:r>
      <w:r w:rsidRPr="00A039A7">
        <w:tab/>
        <w:t>as part of another training program recognised by the RACGP as being of an equivalent standard;</w:t>
      </w:r>
    </w:p>
    <w:p w14:paraId="7D500EA0" w14:textId="77777777" w:rsidR="00434237" w:rsidRPr="00A039A7" w:rsidRDefault="00434237" w:rsidP="00434237">
      <w:pPr>
        <w:pStyle w:val="Paragraph"/>
      </w:pPr>
      <w:r w:rsidRPr="00A039A7">
        <w:tab/>
        <w:t>(b)</w:t>
      </w:r>
      <w:r w:rsidRPr="00A039A7">
        <w:tab/>
        <w:t>an eligible non</w:t>
      </w:r>
      <w:r w:rsidR="00620A55">
        <w:noBreakHyphen/>
      </w:r>
      <w:r w:rsidRPr="00A039A7">
        <w:t>vocationally recognised medical practitioner;</w:t>
      </w:r>
    </w:p>
    <w:p w14:paraId="034DFF79" w14:textId="77777777" w:rsidR="00434237" w:rsidRPr="00A039A7" w:rsidRDefault="00434237" w:rsidP="00434237">
      <w:pPr>
        <w:pStyle w:val="Paragraph"/>
      </w:pPr>
      <w:r w:rsidRPr="00A039A7">
        <w:tab/>
        <w:t>(c)</w:t>
      </w:r>
      <w:r w:rsidRPr="00A039A7">
        <w:tab/>
        <w:t>a medical practitioner who is undertaking a placement in general practice as part of the Remote Vocational Training Scheme administered by Remote Vocational Training Scheme Limited;</w:t>
      </w:r>
    </w:p>
    <w:p w14:paraId="624E756F" w14:textId="77777777" w:rsidR="00434237" w:rsidRPr="00A039A7" w:rsidRDefault="00434237" w:rsidP="00434237">
      <w:pPr>
        <w:pStyle w:val="Paragraph"/>
      </w:pPr>
      <w:r w:rsidRPr="00A039A7">
        <w:tab/>
        <w:t>(d)</w:t>
      </w:r>
      <w:r w:rsidRPr="00A039A7">
        <w:tab/>
        <w:t xml:space="preserve">a medical practitioner who is undertaking a placement in general practice that is approved by the Australian College of Rural and Remote Medicine (the </w:t>
      </w:r>
      <w:r w:rsidRPr="00A039A7">
        <w:rPr>
          <w:b/>
          <w:i/>
        </w:rPr>
        <w:t>ACRRM</w:t>
      </w:r>
      <w:r w:rsidRPr="00A039A7">
        <w:t>):</w:t>
      </w:r>
    </w:p>
    <w:p w14:paraId="76FC112B" w14:textId="77777777" w:rsidR="00434237" w:rsidRPr="00A039A7" w:rsidRDefault="00434237" w:rsidP="00434237">
      <w:pPr>
        <w:pStyle w:val="paragraphsub"/>
      </w:pPr>
      <w:r w:rsidRPr="00A039A7">
        <w:tab/>
        <w:t>(i)</w:t>
      </w:r>
      <w:r w:rsidRPr="00A039A7">
        <w:tab/>
        <w:t>as part of a training program for general practice leading to the award of Fellowship of the ACRRM; or</w:t>
      </w:r>
    </w:p>
    <w:p w14:paraId="3F2B9A67" w14:textId="77777777" w:rsidR="00434237" w:rsidRPr="00A039A7" w:rsidRDefault="00434237" w:rsidP="00434237">
      <w:pPr>
        <w:pStyle w:val="paragraphsub"/>
      </w:pPr>
      <w:r w:rsidRPr="00A039A7">
        <w:tab/>
        <w:t>(ii)</w:t>
      </w:r>
      <w:r w:rsidRPr="00A039A7">
        <w:tab/>
        <w:t>as part of another training program recognised by the ACRRM as being of an equivalent standard.</w:t>
      </w:r>
    </w:p>
    <w:p w14:paraId="06CF3DF5" w14:textId="77777777" w:rsidR="00434237" w:rsidRPr="00A039A7" w:rsidRDefault="00434237" w:rsidP="00434237">
      <w:pPr>
        <w:pStyle w:val="notetext"/>
      </w:pPr>
      <w:r w:rsidRPr="00A039A7">
        <w:t>Note:</w:t>
      </w:r>
      <w:r w:rsidRPr="00A039A7">
        <w:tab/>
        <w:t xml:space="preserve">For other medical practitioners who are general practitioners, see the definition of </w:t>
      </w:r>
      <w:r w:rsidRPr="00A039A7">
        <w:rPr>
          <w:b/>
          <w:i/>
        </w:rPr>
        <w:t>general practitioner</w:t>
      </w:r>
      <w:r w:rsidRPr="00A039A7">
        <w:t xml:space="preserve"> in subsection 3(1) of the Act and section </w:t>
      </w:r>
      <w:r w:rsidR="00C4302A">
        <w:t>16</w:t>
      </w:r>
      <w:r w:rsidRPr="00A039A7">
        <w:t xml:space="preserve"> of the </w:t>
      </w:r>
      <w:r w:rsidRPr="00A039A7">
        <w:rPr>
          <w:i/>
        </w:rPr>
        <w:t xml:space="preserve">Health Insurance </w:t>
      </w:r>
      <w:r w:rsidR="00620A55">
        <w:rPr>
          <w:i/>
        </w:rPr>
        <w:t>Regulations 2</w:t>
      </w:r>
      <w:r w:rsidRPr="00A039A7">
        <w:rPr>
          <w:i/>
        </w:rPr>
        <w:t>018</w:t>
      </w:r>
      <w:r w:rsidRPr="00A039A7">
        <w:t>.</w:t>
      </w:r>
    </w:p>
    <w:p w14:paraId="57889FFE" w14:textId="77777777" w:rsidR="00434237" w:rsidRPr="00E91B45" w:rsidRDefault="00434237" w:rsidP="00434237">
      <w:pPr>
        <w:pStyle w:val="ActHead5"/>
      </w:pPr>
      <w:bookmarkStart w:id="12" w:name="_Toc71109835"/>
      <w:r w:rsidRPr="006C3F1A">
        <w:rPr>
          <w:rStyle w:val="CharSectno"/>
        </w:rPr>
        <w:t>1.1.4</w:t>
      </w:r>
      <w:r w:rsidRPr="00E91B45">
        <w:t xml:space="preserve">  Meaning of multidisciplinary case conference</w:t>
      </w:r>
      <w:bookmarkEnd w:id="12"/>
    </w:p>
    <w:p w14:paraId="2F6EB1C2" w14:textId="77777777" w:rsidR="00434237" w:rsidRPr="00A039A7" w:rsidRDefault="00434237" w:rsidP="00434237">
      <w:pPr>
        <w:pStyle w:val="Subsection"/>
      </w:pPr>
      <w:r w:rsidRPr="00A039A7">
        <w:tab/>
      </w:r>
      <w:r w:rsidRPr="00A039A7">
        <w:tab/>
        <w:t>In this Schedule:</w:t>
      </w:r>
    </w:p>
    <w:p w14:paraId="44A63B30" w14:textId="77777777" w:rsidR="00434237" w:rsidRPr="00A039A7" w:rsidRDefault="00434237" w:rsidP="00434237">
      <w:pPr>
        <w:pStyle w:val="Definition"/>
      </w:pPr>
      <w:r w:rsidRPr="00A039A7">
        <w:rPr>
          <w:b/>
          <w:i/>
        </w:rPr>
        <w:t xml:space="preserve">multidisciplinary case conference </w:t>
      </w:r>
      <w:r w:rsidRPr="00A039A7">
        <w:t>means a process by which a multidisciplinary case conference team carries out all of the following activities:</w:t>
      </w:r>
    </w:p>
    <w:p w14:paraId="383986DE" w14:textId="77777777" w:rsidR="00434237" w:rsidRPr="00A039A7" w:rsidRDefault="00434237" w:rsidP="00434237">
      <w:pPr>
        <w:pStyle w:val="Paragraph"/>
      </w:pPr>
      <w:r w:rsidRPr="00A039A7">
        <w:tab/>
        <w:t>(a)</w:t>
      </w:r>
      <w:r w:rsidRPr="00A039A7">
        <w:tab/>
        <w:t>discussing a patient’s history;</w:t>
      </w:r>
    </w:p>
    <w:p w14:paraId="11F7B1BE" w14:textId="77777777" w:rsidR="00434237" w:rsidRPr="00A039A7" w:rsidRDefault="00434237" w:rsidP="00434237">
      <w:pPr>
        <w:pStyle w:val="Paragraph"/>
      </w:pPr>
      <w:r w:rsidRPr="00A039A7">
        <w:tab/>
        <w:t>(b)</w:t>
      </w:r>
      <w:r w:rsidRPr="00A039A7">
        <w:tab/>
        <w:t>identifying the patient’s multidisciplinary care needs;</w:t>
      </w:r>
    </w:p>
    <w:p w14:paraId="666A7740" w14:textId="77777777" w:rsidR="00434237" w:rsidRPr="00A039A7" w:rsidRDefault="00434237" w:rsidP="00434237">
      <w:pPr>
        <w:pStyle w:val="Paragraph"/>
      </w:pPr>
      <w:r w:rsidRPr="00A039A7">
        <w:tab/>
        <w:t>(c)</w:t>
      </w:r>
      <w:r w:rsidRPr="00A039A7">
        <w:tab/>
        <w:t>identifying outcomes to be achieved by members of the multidisciplinary case conference team giving care and service to the patient;</w:t>
      </w:r>
    </w:p>
    <w:p w14:paraId="1D6DB90E" w14:textId="77777777" w:rsidR="00434237" w:rsidRPr="00A039A7" w:rsidRDefault="00434237" w:rsidP="00434237">
      <w:pPr>
        <w:pStyle w:val="Paragraph"/>
      </w:pPr>
      <w:r w:rsidRPr="00A039A7">
        <w:tab/>
        <w:t>(d)</w:t>
      </w:r>
      <w:r w:rsidRPr="00A039A7">
        <w:tab/>
        <w:t>identifying tasks that need to be undertaken to achieve these outcomes, and allocating those tasks to members of the multidisciplinary case conference team;</w:t>
      </w:r>
    </w:p>
    <w:p w14:paraId="156109A8" w14:textId="77777777" w:rsidR="00434237" w:rsidRPr="00A039A7" w:rsidRDefault="00434237" w:rsidP="00434237">
      <w:pPr>
        <w:pStyle w:val="Paragraph"/>
      </w:pPr>
      <w:r w:rsidRPr="00A039A7">
        <w:tab/>
        <w:t>(e)</w:t>
      </w:r>
      <w:r w:rsidRPr="00A039A7">
        <w:tab/>
        <w:t>assessing whether previously identified outcomes (if any) have been achieved.</w:t>
      </w:r>
    </w:p>
    <w:p w14:paraId="46BC3504" w14:textId="77777777" w:rsidR="00434237" w:rsidRPr="00E91B45" w:rsidRDefault="00434237" w:rsidP="00434237">
      <w:pPr>
        <w:pStyle w:val="ActHead5"/>
      </w:pPr>
      <w:bookmarkStart w:id="13" w:name="_Toc71109836"/>
      <w:r w:rsidRPr="006C3F1A">
        <w:rPr>
          <w:rStyle w:val="CharSectno"/>
        </w:rPr>
        <w:t>1.1.5</w:t>
      </w:r>
      <w:r w:rsidRPr="00E91B45">
        <w:t xml:space="preserve">  Meaning of multidisciplinary case conference team</w:t>
      </w:r>
      <w:bookmarkEnd w:id="13"/>
    </w:p>
    <w:p w14:paraId="3D4AC321" w14:textId="77777777" w:rsidR="00434237" w:rsidRPr="00A039A7" w:rsidRDefault="00434237" w:rsidP="00434237">
      <w:pPr>
        <w:pStyle w:val="Subsection"/>
      </w:pPr>
      <w:r w:rsidRPr="00A039A7">
        <w:tab/>
        <w:t>(1)</w:t>
      </w:r>
      <w:r w:rsidRPr="00A039A7">
        <w:tab/>
        <w:t xml:space="preserve">In this Schedule, a </w:t>
      </w:r>
      <w:r w:rsidRPr="00A039A7">
        <w:rPr>
          <w:b/>
          <w:i/>
        </w:rPr>
        <w:t>multidisciplinary case conference team</w:t>
      </w:r>
      <w:r w:rsidRPr="00A039A7">
        <w:t xml:space="preserve"> for a patient:</w:t>
      </w:r>
    </w:p>
    <w:p w14:paraId="782C994F" w14:textId="77777777" w:rsidR="00434237" w:rsidRPr="00A039A7" w:rsidRDefault="00434237" w:rsidP="00434237">
      <w:pPr>
        <w:pStyle w:val="Paragraph"/>
      </w:pPr>
      <w:r w:rsidRPr="00A039A7">
        <w:tab/>
        <w:t>(a)</w:t>
      </w:r>
      <w:r w:rsidRPr="00A039A7">
        <w:tab/>
        <w:t>includes a medical practitioner; and</w:t>
      </w:r>
    </w:p>
    <w:p w14:paraId="6202611C" w14:textId="77777777" w:rsidR="00434237" w:rsidRPr="00A039A7" w:rsidRDefault="00434237" w:rsidP="00434237">
      <w:pPr>
        <w:pStyle w:val="Paragraph"/>
      </w:pPr>
      <w:r w:rsidRPr="00A039A7">
        <w:tab/>
        <w:t>(b)</w:t>
      </w:r>
      <w:r w:rsidRPr="00A039A7">
        <w:tab/>
        <w:t>either:</w:t>
      </w:r>
    </w:p>
    <w:p w14:paraId="1054614A" w14:textId="77777777" w:rsidR="00434237" w:rsidRPr="00A039A7" w:rsidRDefault="00434237" w:rsidP="00434237">
      <w:pPr>
        <w:pStyle w:val="paragraphsub"/>
      </w:pPr>
      <w:r w:rsidRPr="00A039A7">
        <w:tab/>
        <w:t>(i)</w:t>
      </w:r>
      <w:r w:rsidRPr="00A039A7">
        <w:tab/>
        <w:t>for items 735 to 758, 825 to 828, 855 to 858, 6029 to 6042 and 6064 to 6075—includes at least 2 other members; or</w:t>
      </w:r>
    </w:p>
    <w:p w14:paraId="10251FDD" w14:textId="77777777" w:rsidR="00434237" w:rsidRPr="00A039A7" w:rsidRDefault="00434237" w:rsidP="00434237">
      <w:pPr>
        <w:pStyle w:val="paragraphsub"/>
      </w:pPr>
      <w:r w:rsidRPr="00A039A7">
        <w:tab/>
        <w:t>(ii)</w:t>
      </w:r>
      <w:r w:rsidRPr="00A039A7">
        <w:tab/>
        <w:t>for an item mentioned in subclause (3)—includes at least 3 other members; and</w:t>
      </w:r>
    </w:p>
    <w:p w14:paraId="7B441BCD" w14:textId="77777777" w:rsidR="00434237" w:rsidRPr="00A039A7" w:rsidRDefault="00434237" w:rsidP="00434237">
      <w:pPr>
        <w:pStyle w:val="Paragraph"/>
      </w:pPr>
      <w:r w:rsidRPr="00A039A7">
        <w:tab/>
        <w:t>(c)</w:t>
      </w:r>
      <w:r w:rsidRPr="00A039A7">
        <w:tab/>
        <w:t>may also include a family member of the patient.</w:t>
      </w:r>
    </w:p>
    <w:p w14:paraId="7EEB825A" w14:textId="77777777" w:rsidR="00434237" w:rsidRPr="00A039A7" w:rsidRDefault="00434237" w:rsidP="00434237">
      <w:pPr>
        <w:pStyle w:val="Subsection"/>
      </w:pPr>
      <w:r w:rsidRPr="00A039A7">
        <w:tab/>
        <w:t>(2)</w:t>
      </w:r>
      <w:r w:rsidRPr="00A039A7">
        <w:tab/>
        <w:t>For the members mentioned in paragraph (b):</w:t>
      </w:r>
    </w:p>
    <w:p w14:paraId="2BF4B2B4" w14:textId="77777777" w:rsidR="00434237" w:rsidRPr="00A039A7" w:rsidRDefault="00434237" w:rsidP="00434237">
      <w:pPr>
        <w:pStyle w:val="Paragraph"/>
      </w:pPr>
      <w:r w:rsidRPr="00A039A7">
        <w:tab/>
        <w:t>(a)</w:t>
      </w:r>
      <w:r w:rsidRPr="00A039A7">
        <w:tab/>
        <w:t>each member must provide a different kind of care or service to the patient; and</w:t>
      </w:r>
    </w:p>
    <w:p w14:paraId="65786E8B" w14:textId="77777777" w:rsidR="00434237" w:rsidRPr="00A039A7" w:rsidRDefault="00434237" w:rsidP="00434237">
      <w:pPr>
        <w:pStyle w:val="Paragraph"/>
      </w:pPr>
      <w:r w:rsidRPr="00A039A7">
        <w:tab/>
        <w:t>(b)</w:t>
      </w:r>
      <w:r w:rsidRPr="00A039A7">
        <w:tab/>
        <w:t>each member must not be an unpaid carer of the patient; and</w:t>
      </w:r>
    </w:p>
    <w:p w14:paraId="5835AB74" w14:textId="77777777" w:rsidR="00434237" w:rsidRPr="00A039A7" w:rsidRDefault="00434237" w:rsidP="00434237">
      <w:pPr>
        <w:pStyle w:val="Paragraph"/>
      </w:pPr>
      <w:r w:rsidRPr="00A039A7">
        <w:tab/>
        <w:t>(c)</w:t>
      </w:r>
      <w:r w:rsidRPr="00A039A7">
        <w:tab/>
        <w:t>one member may be another medical practitioner.</w:t>
      </w:r>
    </w:p>
    <w:p w14:paraId="1DFF5CA1" w14:textId="77777777" w:rsidR="00434237" w:rsidRPr="00A039A7" w:rsidRDefault="00434237" w:rsidP="00434237">
      <w:pPr>
        <w:pStyle w:val="notetext"/>
      </w:pPr>
      <w:r w:rsidRPr="00A039A7">
        <w:t>Example:</w:t>
      </w:r>
      <w:r w:rsidRPr="00A039A7">
        <w:tab/>
        <w:t>Other members may be allied health professionals, home and community service providers and care organisers, including the following:</w:t>
      </w:r>
    </w:p>
    <w:p w14:paraId="68915E02" w14:textId="77777777" w:rsidR="00434237" w:rsidRPr="00A039A7" w:rsidRDefault="00434237" w:rsidP="00434237">
      <w:pPr>
        <w:pStyle w:val="notepara"/>
      </w:pPr>
      <w:r w:rsidRPr="00A039A7">
        <w:t>(a)</w:t>
      </w:r>
      <w:r w:rsidRPr="00A039A7">
        <w:tab/>
        <w:t>Aboriginal and Torres Strait Islander health practitioners;</w:t>
      </w:r>
    </w:p>
    <w:p w14:paraId="2BD0648B" w14:textId="77777777" w:rsidR="00434237" w:rsidRPr="00A039A7" w:rsidRDefault="00434237" w:rsidP="00434237">
      <w:pPr>
        <w:pStyle w:val="notepara"/>
      </w:pPr>
      <w:r w:rsidRPr="00A039A7">
        <w:t>(b)</w:t>
      </w:r>
      <w:r w:rsidRPr="00A039A7">
        <w:tab/>
        <w:t>asthma educators;</w:t>
      </w:r>
    </w:p>
    <w:p w14:paraId="74ADFEF6" w14:textId="77777777" w:rsidR="00434237" w:rsidRPr="00A039A7" w:rsidRDefault="00434237" w:rsidP="00434237">
      <w:pPr>
        <w:pStyle w:val="notepara"/>
      </w:pPr>
      <w:r w:rsidRPr="00A039A7">
        <w:t>(c)</w:t>
      </w:r>
      <w:r w:rsidRPr="00A039A7">
        <w:tab/>
        <w:t>audiologists;</w:t>
      </w:r>
    </w:p>
    <w:p w14:paraId="521B14BC" w14:textId="77777777" w:rsidR="00434237" w:rsidRPr="00A039A7" w:rsidRDefault="00434237" w:rsidP="00434237">
      <w:pPr>
        <w:pStyle w:val="notepara"/>
      </w:pPr>
      <w:r w:rsidRPr="00A039A7">
        <w:t>(d)</w:t>
      </w:r>
      <w:r w:rsidRPr="00A039A7">
        <w:tab/>
        <w:t>dental therapists;</w:t>
      </w:r>
    </w:p>
    <w:p w14:paraId="73F74364" w14:textId="77777777" w:rsidR="00434237" w:rsidRPr="00A039A7" w:rsidRDefault="00434237" w:rsidP="00434237">
      <w:pPr>
        <w:pStyle w:val="notepara"/>
      </w:pPr>
      <w:r w:rsidRPr="00A039A7">
        <w:t>(e)</w:t>
      </w:r>
      <w:r w:rsidRPr="00A039A7">
        <w:tab/>
        <w:t>dentists;</w:t>
      </w:r>
    </w:p>
    <w:p w14:paraId="6FE13E06" w14:textId="77777777" w:rsidR="00434237" w:rsidRPr="00A039A7" w:rsidRDefault="00434237" w:rsidP="00434237">
      <w:pPr>
        <w:pStyle w:val="notepara"/>
      </w:pPr>
      <w:r w:rsidRPr="00A039A7">
        <w:t>(f)</w:t>
      </w:r>
      <w:r w:rsidRPr="00A039A7">
        <w:tab/>
        <w:t>diabetes educators;</w:t>
      </w:r>
    </w:p>
    <w:p w14:paraId="2F155F32" w14:textId="77777777" w:rsidR="00434237" w:rsidRPr="00A039A7" w:rsidRDefault="00434237" w:rsidP="00434237">
      <w:pPr>
        <w:pStyle w:val="notepara"/>
      </w:pPr>
      <w:r w:rsidRPr="00A039A7">
        <w:t>(g)</w:t>
      </w:r>
      <w:r w:rsidRPr="00A039A7">
        <w:tab/>
        <w:t>dieticians;</w:t>
      </w:r>
    </w:p>
    <w:p w14:paraId="61F1D41C" w14:textId="77777777" w:rsidR="00434237" w:rsidRPr="00A039A7" w:rsidRDefault="00434237" w:rsidP="00434237">
      <w:pPr>
        <w:pStyle w:val="notepara"/>
      </w:pPr>
      <w:r w:rsidRPr="00A039A7">
        <w:t>(h)</w:t>
      </w:r>
      <w:r w:rsidRPr="00A039A7">
        <w:tab/>
        <w:t>mental health workers;</w:t>
      </w:r>
    </w:p>
    <w:p w14:paraId="156312F0" w14:textId="77777777" w:rsidR="00434237" w:rsidRPr="00A039A7" w:rsidRDefault="00434237" w:rsidP="00434237">
      <w:pPr>
        <w:pStyle w:val="notepara"/>
      </w:pPr>
      <w:r w:rsidRPr="00A039A7">
        <w:t>(i)</w:t>
      </w:r>
      <w:r w:rsidRPr="00A039A7">
        <w:tab/>
        <w:t>occupational therapists;</w:t>
      </w:r>
    </w:p>
    <w:p w14:paraId="14DA2FB9" w14:textId="77777777" w:rsidR="00434237" w:rsidRPr="00A039A7" w:rsidRDefault="00434237" w:rsidP="00434237">
      <w:pPr>
        <w:pStyle w:val="notepara"/>
      </w:pPr>
      <w:r w:rsidRPr="00A039A7">
        <w:t>(j)</w:t>
      </w:r>
      <w:r w:rsidRPr="00A039A7">
        <w:tab/>
        <w:t>optometrists;</w:t>
      </w:r>
    </w:p>
    <w:p w14:paraId="116577F8" w14:textId="77777777" w:rsidR="00434237" w:rsidRPr="00A039A7" w:rsidRDefault="00434237" w:rsidP="00434237">
      <w:pPr>
        <w:pStyle w:val="notepara"/>
      </w:pPr>
      <w:r w:rsidRPr="00A039A7">
        <w:t>(k)</w:t>
      </w:r>
      <w:r w:rsidRPr="00A039A7">
        <w:tab/>
        <w:t>orthoptists;</w:t>
      </w:r>
    </w:p>
    <w:p w14:paraId="7CB81B90" w14:textId="77777777" w:rsidR="00434237" w:rsidRPr="00A039A7" w:rsidRDefault="00434237" w:rsidP="00434237">
      <w:pPr>
        <w:pStyle w:val="notepara"/>
      </w:pPr>
      <w:r w:rsidRPr="00A039A7">
        <w:t>(l)</w:t>
      </w:r>
      <w:r w:rsidRPr="00A039A7">
        <w:tab/>
        <w:t>orthotists or prosthetists;</w:t>
      </w:r>
    </w:p>
    <w:p w14:paraId="3E06658A" w14:textId="77777777" w:rsidR="00434237" w:rsidRPr="00A039A7" w:rsidRDefault="00434237" w:rsidP="00434237">
      <w:pPr>
        <w:pStyle w:val="notepara"/>
      </w:pPr>
      <w:r w:rsidRPr="00A039A7">
        <w:t>(m)</w:t>
      </w:r>
      <w:r w:rsidRPr="00A039A7">
        <w:tab/>
        <w:t>pharmacists;</w:t>
      </w:r>
    </w:p>
    <w:p w14:paraId="16722D49" w14:textId="77777777" w:rsidR="00434237" w:rsidRPr="00A039A7" w:rsidRDefault="00434237" w:rsidP="00434237">
      <w:pPr>
        <w:pStyle w:val="notepara"/>
      </w:pPr>
      <w:r w:rsidRPr="00A039A7">
        <w:t>(n)</w:t>
      </w:r>
      <w:r w:rsidRPr="00A039A7">
        <w:tab/>
        <w:t>physiotherapists;</w:t>
      </w:r>
    </w:p>
    <w:p w14:paraId="35400E4E" w14:textId="77777777" w:rsidR="00434237" w:rsidRPr="00A039A7" w:rsidRDefault="00434237" w:rsidP="00434237">
      <w:pPr>
        <w:pStyle w:val="notepara"/>
      </w:pPr>
      <w:r w:rsidRPr="00A039A7">
        <w:t>(o)</w:t>
      </w:r>
      <w:r w:rsidRPr="00A039A7">
        <w:tab/>
        <w:t>podiatrists;</w:t>
      </w:r>
    </w:p>
    <w:p w14:paraId="7571966E" w14:textId="77777777" w:rsidR="00434237" w:rsidRPr="00A039A7" w:rsidRDefault="00434237" w:rsidP="00434237">
      <w:pPr>
        <w:pStyle w:val="notepara"/>
      </w:pPr>
      <w:r w:rsidRPr="00A039A7">
        <w:t>(p)</w:t>
      </w:r>
      <w:r w:rsidRPr="00A039A7">
        <w:tab/>
        <w:t>psychologists;</w:t>
      </w:r>
    </w:p>
    <w:p w14:paraId="21A500D6" w14:textId="77777777" w:rsidR="00434237" w:rsidRPr="00A039A7" w:rsidRDefault="00434237" w:rsidP="00434237">
      <w:pPr>
        <w:pStyle w:val="notepara"/>
      </w:pPr>
      <w:r w:rsidRPr="00A039A7">
        <w:t>(q)</w:t>
      </w:r>
      <w:r w:rsidRPr="00A039A7">
        <w:tab/>
        <w:t>registered nurses;</w:t>
      </w:r>
    </w:p>
    <w:p w14:paraId="521DC36B" w14:textId="77777777" w:rsidR="00434237" w:rsidRPr="00A039A7" w:rsidRDefault="00434237" w:rsidP="00434237">
      <w:pPr>
        <w:pStyle w:val="notepara"/>
      </w:pPr>
      <w:r w:rsidRPr="00A039A7">
        <w:t>(r)</w:t>
      </w:r>
      <w:r w:rsidRPr="00A039A7">
        <w:tab/>
        <w:t>social workers;</w:t>
      </w:r>
    </w:p>
    <w:p w14:paraId="5ADECA1E" w14:textId="77777777" w:rsidR="00434237" w:rsidRPr="00A039A7" w:rsidRDefault="00434237" w:rsidP="00434237">
      <w:pPr>
        <w:pStyle w:val="notepara"/>
      </w:pPr>
      <w:r w:rsidRPr="00A039A7">
        <w:t>(s)</w:t>
      </w:r>
      <w:r w:rsidRPr="00A039A7">
        <w:tab/>
        <w:t>speech pathologists;</w:t>
      </w:r>
    </w:p>
    <w:p w14:paraId="2FFCD078" w14:textId="77777777" w:rsidR="00434237" w:rsidRPr="00A039A7" w:rsidRDefault="00434237" w:rsidP="00434237">
      <w:pPr>
        <w:pStyle w:val="notepara"/>
      </w:pPr>
      <w:r w:rsidRPr="00A039A7">
        <w:t>(t)</w:t>
      </w:r>
      <w:r w:rsidRPr="00A039A7">
        <w:tab/>
        <w:t>education providers;</w:t>
      </w:r>
    </w:p>
    <w:p w14:paraId="10D650D5" w14:textId="77777777" w:rsidR="00434237" w:rsidRPr="00A039A7" w:rsidRDefault="00434237" w:rsidP="00434237">
      <w:pPr>
        <w:pStyle w:val="notepara"/>
      </w:pPr>
      <w:r w:rsidRPr="00A039A7">
        <w:t>(u)</w:t>
      </w:r>
      <w:r w:rsidRPr="00A039A7">
        <w:tab/>
        <w:t>“meals on wheels” providers;</w:t>
      </w:r>
    </w:p>
    <w:p w14:paraId="08E7A890" w14:textId="77777777" w:rsidR="00434237" w:rsidRPr="00A039A7" w:rsidRDefault="00434237" w:rsidP="00434237">
      <w:pPr>
        <w:pStyle w:val="notepara"/>
      </w:pPr>
      <w:r w:rsidRPr="00A039A7">
        <w:t>(v)</w:t>
      </w:r>
      <w:r w:rsidRPr="00A039A7">
        <w:tab/>
        <w:t>personal care workers;</w:t>
      </w:r>
    </w:p>
    <w:p w14:paraId="3A3A6418" w14:textId="77777777" w:rsidR="00434237" w:rsidRPr="00A039A7" w:rsidRDefault="00434237" w:rsidP="00434237">
      <w:pPr>
        <w:pStyle w:val="notepara"/>
      </w:pPr>
      <w:r w:rsidRPr="00A039A7">
        <w:t>(w)</w:t>
      </w:r>
      <w:r w:rsidRPr="00A039A7">
        <w:tab/>
        <w:t>probation officers.</w:t>
      </w:r>
    </w:p>
    <w:p w14:paraId="6D1EC701" w14:textId="77777777" w:rsidR="00434237" w:rsidRPr="00A039A7" w:rsidRDefault="00434237" w:rsidP="00434237">
      <w:pPr>
        <w:pStyle w:val="Subsection"/>
      </w:pPr>
      <w:r w:rsidRPr="00A039A7">
        <w:tab/>
        <w:t>(3)</w:t>
      </w:r>
      <w:r w:rsidRPr="00A039A7">
        <w:tab/>
        <w:t>For the purposes of subparagraph (1)(b)(ii), the items are items 820, 822, 823, 830, 832, 834, 2946, 2949, 2954, 2978, 2984, 2988, 3032, 3040, 3044, 3069 and 3074.</w:t>
      </w:r>
    </w:p>
    <w:p w14:paraId="50C56CD8" w14:textId="77777777" w:rsidR="00434237" w:rsidRPr="00E91B45" w:rsidRDefault="00434237" w:rsidP="00434237">
      <w:pPr>
        <w:pStyle w:val="ActHead5"/>
      </w:pPr>
      <w:bookmarkStart w:id="14" w:name="_Toc71109837"/>
      <w:r w:rsidRPr="006C3F1A">
        <w:rPr>
          <w:rStyle w:val="CharSectno"/>
        </w:rPr>
        <w:t>1.1.6</w:t>
      </w:r>
      <w:r w:rsidRPr="00E91B45">
        <w:t xml:space="preserve">  Meaning of single course of treatment</w:t>
      </w:r>
      <w:bookmarkEnd w:id="14"/>
    </w:p>
    <w:p w14:paraId="40ED817F" w14:textId="77777777" w:rsidR="00434237" w:rsidRPr="00A039A7" w:rsidRDefault="00434237" w:rsidP="00434237">
      <w:pPr>
        <w:pStyle w:val="Subsection"/>
      </w:pPr>
      <w:r w:rsidRPr="00A039A7">
        <w:tab/>
        <w:t>(1)</w:t>
      </w:r>
      <w:r w:rsidRPr="00A039A7">
        <w:tab/>
        <w:t>Use this clause for items 104 to 131, 133, 384 to 388, 2799, 2801 to 2840, 3003, 3005 to 3028, 6004, 6007 to 6015, 6018, 6019, 6024, 6025, 6026, 6051, 6052, 6058, 6059, 6060, 6062, 6063, 16401, 16404, 16406, 51700 and 51703.</w:t>
      </w:r>
    </w:p>
    <w:p w14:paraId="728DB59B" w14:textId="77777777" w:rsidR="00434237" w:rsidRPr="00A039A7" w:rsidRDefault="00434237" w:rsidP="00434237">
      <w:pPr>
        <w:pStyle w:val="Subsection"/>
      </w:pPr>
      <w:r w:rsidRPr="00A039A7">
        <w:tab/>
        <w:t>(2)</w:t>
      </w:r>
      <w:r w:rsidRPr="00A039A7">
        <w:tab/>
        <w:t xml:space="preserve">A </w:t>
      </w:r>
      <w:r w:rsidRPr="00A039A7">
        <w:rPr>
          <w:b/>
          <w:i/>
        </w:rPr>
        <w:t>single course of treatment</w:t>
      </w:r>
      <w:r w:rsidRPr="00A039A7">
        <w:t xml:space="preserve"> for a patient:</w:t>
      </w:r>
    </w:p>
    <w:p w14:paraId="417CFEA8" w14:textId="77777777" w:rsidR="00434237" w:rsidRPr="00A039A7" w:rsidRDefault="00434237" w:rsidP="00434237">
      <w:pPr>
        <w:pStyle w:val="Paragraph"/>
      </w:pPr>
      <w:r w:rsidRPr="00A039A7">
        <w:tab/>
        <w:t>(a)</w:t>
      </w:r>
      <w:r w:rsidRPr="00A039A7">
        <w:tab/>
        <w:t>includes:</w:t>
      </w:r>
    </w:p>
    <w:p w14:paraId="73425CE7" w14:textId="77777777" w:rsidR="00434237" w:rsidRPr="00A039A7" w:rsidRDefault="00434237" w:rsidP="00434237">
      <w:pPr>
        <w:pStyle w:val="paragraphsub"/>
      </w:pPr>
      <w:r w:rsidRPr="00A039A7">
        <w:tab/>
        <w:t>(i)</w:t>
      </w:r>
      <w:r w:rsidRPr="00A039A7">
        <w:tab/>
        <w:t>the initial attendance on the patient by a specialist or consultant physician; and</w:t>
      </w:r>
    </w:p>
    <w:p w14:paraId="53F2FD02" w14:textId="77777777" w:rsidR="00434237" w:rsidRPr="00A039A7" w:rsidRDefault="00434237" w:rsidP="00434237">
      <w:pPr>
        <w:pStyle w:val="paragraphsub"/>
      </w:pPr>
      <w:r w:rsidRPr="00A039A7">
        <w:tab/>
        <w:t>(ii)</w:t>
      </w:r>
      <w:r w:rsidRPr="00A039A7">
        <w:tab/>
        <w:t>the continuing management or treatment up to and including the stage when the patient is referred back to the care of the referring practitioner; and</w:t>
      </w:r>
    </w:p>
    <w:p w14:paraId="2BE10F91" w14:textId="77777777" w:rsidR="00434237" w:rsidRPr="00A039A7" w:rsidRDefault="00434237" w:rsidP="00434237">
      <w:pPr>
        <w:pStyle w:val="paragraphsub"/>
      </w:pPr>
      <w:r w:rsidRPr="00A039A7">
        <w:tab/>
        <w:t>(iii)</w:t>
      </w:r>
      <w:r w:rsidRPr="00A039A7">
        <w:tab/>
        <w:t>any subsequent review of the patient’s condition by the specialist or consultant physician that may be necessary, whether the review is initiated by the referring practitioner or by the specialist or consultant physician; but</w:t>
      </w:r>
    </w:p>
    <w:p w14:paraId="741EFF58" w14:textId="77777777" w:rsidR="00434237" w:rsidRPr="00A039A7" w:rsidRDefault="00434237" w:rsidP="00434237">
      <w:pPr>
        <w:pStyle w:val="Paragraph"/>
      </w:pPr>
      <w:r w:rsidRPr="00A039A7">
        <w:tab/>
        <w:t>(b)</w:t>
      </w:r>
      <w:r w:rsidRPr="00A039A7">
        <w:tab/>
        <w:t>does not include:</w:t>
      </w:r>
    </w:p>
    <w:p w14:paraId="6436D2B8" w14:textId="77777777" w:rsidR="00434237" w:rsidRPr="00A039A7" w:rsidRDefault="00434237" w:rsidP="00434237">
      <w:pPr>
        <w:pStyle w:val="paragraphsub"/>
      </w:pPr>
      <w:r w:rsidRPr="00A039A7">
        <w:tab/>
        <w:t>(i)</w:t>
      </w:r>
      <w:r w:rsidRPr="00A039A7">
        <w:tab/>
        <w:t>referral of the patient to the specialist or consultant physician; or</w:t>
      </w:r>
    </w:p>
    <w:p w14:paraId="263ED182" w14:textId="77777777" w:rsidR="00434237" w:rsidRPr="00A039A7" w:rsidRDefault="00434237" w:rsidP="00434237">
      <w:pPr>
        <w:pStyle w:val="paragraphsub"/>
      </w:pPr>
      <w:r w:rsidRPr="00A039A7">
        <w:tab/>
        <w:t>(ii)</w:t>
      </w:r>
      <w:r w:rsidRPr="00A039A7">
        <w:tab/>
        <w:t xml:space="preserve">an attendance (the </w:t>
      </w:r>
      <w:r w:rsidRPr="00A039A7">
        <w:rPr>
          <w:b/>
          <w:bCs/>
          <w:i/>
          <w:iCs/>
        </w:rPr>
        <w:t>later attendance</w:t>
      </w:r>
      <w:r w:rsidRPr="00A039A7">
        <w:t>) on the patient by the specialist or consultant physician, after the end of the period of validity of the last referral to have application under section 102 of the</w:t>
      </w:r>
      <w:r w:rsidRPr="00A039A7">
        <w:rPr>
          <w:i/>
        </w:rPr>
        <w:t xml:space="preserve"> Health Insurance </w:t>
      </w:r>
      <w:r w:rsidR="00620A55">
        <w:rPr>
          <w:i/>
        </w:rPr>
        <w:t>Regulations 2</w:t>
      </w:r>
      <w:r w:rsidRPr="00A039A7">
        <w:rPr>
          <w:i/>
        </w:rPr>
        <w:t>018</w:t>
      </w:r>
      <w:r w:rsidRPr="00A039A7">
        <w:t xml:space="preserve"> if:</w:t>
      </w:r>
    </w:p>
    <w:p w14:paraId="52F83AF2" w14:textId="77777777" w:rsidR="00434237" w:rsidRPr="00A039A7" w:rsidRDefault="00434237" w:rsidP="00434237">
      <w:pPr>
        <w:pStyle w:val="paragraphsub-sub"/>
      </w:pPr>
      <w:r w:rsidRPr="00A039A7">
        <w:tab/>
        <w:t>(A)</w:t>
      </w:r>
      <w:r w:rsidRPr="00A039A7">
        <w:tab/>
        <w:t>the referring practitioner considers the later attendance necessary for the patient’s condition to be reviewed; and</w:t>
      </w:r>
    </w:p>
    <w:p w14:paraId="17FA4423" w14:textId="77777777" w:rsidR="00434237" w:rsidRPr="00A039A7" w:rsidRDefault="00434237" w:rsidP="00434237">
      <w:pPr>
        <w:pStyle w:val="paragraphsub-sub"/>
      </w:pPr>
      <w:r w:rsidRPr="00A039A7">
        <w:tab/>
        <w:t>(B)</w:t>
      </w:r>
      <w:r w:rsidRPr="00A039A7">
        <w:tab/>
        <w:t>the patient was most recently attended by the specialist or consultant physician more than 9 months before the later attendance.</w:t>
      </w:r>
    </w:p>
    <w:p w14:paraId="7714AD9B" w14:textId="77777777" w:rsidR="00434237" w:rsidRPr="00A039A7" w:rsidRDefault="00434237" w:rsidP="00434237">
      <w:pPr>
        <w:pStyle w:val="notetext"/>
      </w:pPr>
      <w:r w:rsidRPr="00A039A7">
        <w:t>Note:</w:t>
      </w:r>
      <w:r w:rsidRPr="00A039A7">
        <w:tab/>
        <w:t xml:space="preserve">Division 4 of Part 11 of the </w:t>
      </w:r>
      <w:r w:rsidRPr="00A039A7">
        <w:rPr>
          <w:i/>
        </w:rPr>
        <w:t xml:space="preserve">Health Insurance </w:t>
      </w:r>
      <w:r w:rsidR="00620A55">
        <w:rPr>
          <w:i/>
        </w:rPr>
        <w:t>Regulations 2</w:t>
      </w:r>
      <w:r w:rsidRPr="00A039A7">
        <w:rPr>
          <w:i/>
        </w:rPr>
        <w:t>018</w:t>
      </w:r>
      <w:r w:rsidRPr="00A039A7">
        <w:t xml:space="preserve"> prescribes the manner in which patients are to be referred when an item in this Schedule specifies a service that is to be rendered by a specialist or consultant physician to a patient who has been referred.</w:t>
      </w:r>
    </w:p>
    <w:p w14:paraId="6F550AAB" w14:textId="77777777" w:rsidR="00434237" w:rsidRPr="00E91B45" w:rsidRDefault="00434237" w:rsidP="00434237">
      <w:pPr>
        <w:pStyle w:val="ActHead5"/>
      </w:pPr>
      <w:bookmarkStart w:id="15" w:name="_Toc71109838"/>
      <w:r w:rsidRPr="006C3F1A">
        <w:rPr>
          <w:rStyle w:val="CharSectno"/>
        </w:rPr>
        <w:t>1.1.7</w:t>
      </w:r>
      <w:r w:rsidRPr="00E91B45">
        <w:t xml:space="preserve">  Meaning of symbol (H)</w:t>
      </w:r>
      <w:bookmarkEnd w:id="15"/>
    </w:p>
    <w:p w14:paraId="2C872999" w14:textId="77777777" w:rsidR="00434237" w:rsidRPr="00A039A7" w:rsidRDefault="00434237" w:rsidP="00434237">
      <w:pPr>
        <w:pStyle w:val="Subsection"/>
      </w:pPr>
      <w:r w:rsidRPr="00A039A7">
        <w:tab/>
      </w:r>
      <w:r w:rsidRPr="00A039A7">
        <w:tab/>
        <w:t xml:space="preserve">An item in this Schedule including the symbol </w:t>
      </w:r>
      <w:r w:rsidRPr="00A039A7">
        <w:rPr>
          <w:b/>
          <w:i/>
        </w:rPr>
        <w:t>(H)</w:t>
      </w:r>
      <w:r w:rsidRPr="00A039A7">
        <w:rPr>
          <w:i/>
        </w:rPr>
        <w:t xml:space="preserve"> </w:t>
      </w:r>
      <w:r w:rsidRPr="00A039A7">
        <w:t>applies only to a service performed or provided in a hospital.</w:t>
      </w:r>
    </w:p>
    <w:p w14:paraId="5853A693" w14:textId="77777777" w:rsidR="00434237" w:rsidRPr="00E91B45" w:rsidRDefault="00434237" w:rsidP="00434237">
      <w:pPr>
        <w:pStyle w:val="ActHead5"/>
      </w:pPr>
      <w:bookmarkStart w:id="16" w:name="_Toc71109839"/>
      <w:r w:rsidRPr="006C3F1A">
        <w:rPr>
          <w:rStyle w:val="CharSectno"/>
        </w:rPr>
        <w:t>1.1.8</w:t>
      </w:r>
      <w:r w:rsidRPr="00E91B45">
        <w:t xml:space="preserve">  References in this Schedule to items include items determined under section 3C of the Act</w:t>
      </w:r>
      <w:bookmarkEnd w:id="16"/>
    </w:p>
    <w:p w14:paraId="1C2A46FF" w14:textId="77777777" w:rsidR="00434237" w:rsidRPr="00A039A7" w:rsidRDefault="00434237" w:rsidP="00434237">
      <w:pPr>
        <w:pStyle w:val="Subsection"/>
      </w:pPr>
      <w:r w:rsidRPr="00A039A7">
        <w:tab/>
      </w:r>
      <w:r w:rsidRPr="00A039A7">
        <w:tab/>
        <w:t>A reference in this Schedule to an item includes a reference to an item relating to a health service that, under a determination in force under subsection 3C(1) of the Act, is treated as if there were an item in the table that relates to the service.</w:t>
      </w:r>
    </w:p>
    <w:p w14:paraId="1CF26634" w14:textId="77777777" w:rsidR="00434237" w:rsidRPr="00E91B45" w:rsidRDefault="00434237" w:rsidP="00434237">
      <w:pPr>
        <w:pStyle w:val="ActHead3"/>
      </w:pPr>
      <w:bookmarkStart w:id="17" w:name="_Toc71109840"/>
      <w:r w:rsidRPr="006C3F1A">
        <w:rPr>
          <w:rStyle w:val="CharDivNo"/>
        </w:rPr>
        <w:t>Division 1.2</w:t>
      </w:r>
      <w:r w:rsidRPr="00E91B45">
        <w:t>—</w:t>
      </w:r>
      <w:r w:rsidRPr="006C3F1A">
        <w:rPr>
          <w:rStyle w:val="CharDivText"/>
        </w:rPr>
        <w:t>General application provisions</w:t>
      </w:r>
      <w:bookmarkEnd w:id="17"/>
    </w:p>
    <w:p w14:paraId="1A4789E5" w14:textId="77777777" w:rsidR="00434237" w:rsidRPr="00E91B45" w:rsidRDefault="00434237" w:rsidP="00434237">
      <w:pPr>
        <w:pStyle w:val="ActHead5"/>
      </w:pPr>
      <w:bookmarkStart w:id="18" w:name="_Toc71109841"/>
      <w:r w:rsidRPr="006C3F1A">
        <w:rPr>
          <w:rStyle w:val="CharSectno"/>
        </w:rPr>
        <w:t>1.2.1</w:t>
      </w:r>
      <w:r w:rsidRPr="00E91B45">
        <w:t xml:space="preserve">  Application</w:t>
      </w:r>
      <w:bookmarkEnd w:id="18"/>
    </w:p>
    <w:p w14:paraId="4581E817" w14:textId="77777777" w:rsidR="00434237" w:rsidRPr="00A039A7" w:rsidRDefault="00434237" w:rsidP="00434237">
      <w:pPr>
        <w:pStyle w:val="Subsection"/>
      </w:pPr>
      <w:r w:rsidRPr="00A039A7">
        <w:tab/>
      </w:r>
      <w:r w:rsidRPr="00A039A7">
        <w:tab/>
        <w:t>An item in this Schedule does not apply to a service provided in contravention of a law of the Commonwealth, a State or Territory.</w:t>
      </w:r>
    </w:p>
    <w:p w14:paraId="23B1824A" w14:textId="77777777" w:rsidR="00434237" w:rsidRPr="00E91B45" w:rsidRDefault="00434237" w:rsidP="00434237">
      <w:pPr>
        <w:pStyle w:val="ActHead5"/>
      </w:pPr>
      <w:bookmarkStart w:id="19" w:name="_Toc71109842"/>
      <w:r w:rsidRPr="006C3F1A">
        <w:rPr>
          <w:rStyle w:val="CharSectno"/>
        </w:rPr>
        <w:t>1.2.2</w:t>
      </w:r>
      <w:r w:rsidRPr="00E91B45">
        <w:t xml:space="preserve">  Restrictions on certain items—attendances by specialists and consultant physicians without referrals</w:t>
      </w:r>
      <w:bookmarkEnd w:id="19"/>
    </w:p>
    <w:p w14:paraId="6BE012BE" w14:textId="77777777" w:rsidR="00434237" w:rsidRPr="00A039A7" w:rsidRDefault="00434237" w:rsidP="00434237">
      <w:pPr>
        <w:pStyle w:val="Subsection"/>
      </w:pPr>
      <w:r w:rsidRPr="00A039A7">
        <w:tab/>
        <w:t>(1)</w:t>
      </w:r>
      <w:r w:rsidRPr="00A039A7">
        <w:tab/>
        <w:t xml:space="preserve">Use this clause for items 99 to 137, 141 to 149, 288 to 389, 2799, 2801 to 2840, 3003, 3005 to 3028, 6004, 6007 to 6016, 6018 to 6028, 6051 to 6063, 13210, 16399, 16401, 16404, 16407, 16408, 16508, 16509, 16533, 16534, 17609, 17640 to 17655, </w:t>
      </w:r>
      <w:r w:rsidRPr="00A039A7">
        <w:rPr>
          <w:lang w:eastAsia="en-US"/>
        </w:rPr>
        <w:t>90260, 90261, 90262, 90263, 90266, 90267, 90268 and 90269</w:t>
      </w:r>
      <w:r w:rsidRPr="00A039A7">
        <w:t>.</w:t>
      </w:r>
    </w:p>
    <w:p w14:paraId="0E3BF644" w14:textId="77777777" w:rsidR="00434237" w:rsidRPr="00A039A7" w:rsidRDefault="00434237" w:rsidP="00434237">
      <w:pPr>
        <w:pStyle w:val="Subsection"/>
      </w:pPr>
      <w:r w:rsidRPr="00A039A7">
        <w:tab/>
        <w:t>(2)</w:t>
      </w:r>
      <w:r w:rsidRPr="00A039A7">
        <w:tab/>
        <w:t>The item does not apply to an attendance on a patient by a specialist or consultant physician if:</w:t>
      </w:r>
    </w:p>
    <w:p w14:paraId="2D635044" w14:textId="77777777" w:rsidR="00434237" w:rsidRPr="00A039A7" w:rsidRDefault="00434237" w:rsidP="00434237">
      <w:pPr>
        <w:pStyle w:val="Paragraph"/>
      </w:pPr>
      <w:r w:rsidRPr="00A039A7">
        <w:tab/>
        <w:t>(a)</w:t>
      </w:r>
      <w:r w:rsidRPr="00A039A7">
        <w:tab/>
        <w:t>the attendance forms part of a single course of treatment for the patient; and</w:t>
      </w:r>
    </w:p>
    <w:p w14:paraId="560B1812" w14:textId="77777777" w:rsidR="00434237" w:rsidRPr="00A039A7" w:rsidRDefault="00434237" w:rsidP="00434237">
      <w:pPr>
        <w:pStyle w:val="Paragraph"/>
      </w:pPr>
      <w:r w:rsidRPr="00A039A7">
        <w:tab/>
        <w:t>(b)</w:t>
      </w:r>
      <w:r w:rsidRPr="00A039A7">
        <w:tab/>
        <w:t xml:space="preserve">the attendance is after the end of the period of validity (under section 102 of the </w:t>
      </w:r>
      <w:r w:rsidRPr="00A039A7">
        <w:rPr>
          <w:i/>
        </w:rPr>
        <w:t xml:space="preserve">Health Insurance </w:t>
      </w:r>
      <w:r w:rsidR="00620A55">
        <w:rPr>
          <w:i/>
        </w:rPr>
        <w:t>Regulations 2</w:t>
      </w:r>
      <w:r w:rsidRPr="00A039A7">
        <w:rPr>
          <w:i/>
        </w:rPr>
        <w:t>018</w:t>
      </w:r>
      <w:r w:rsidRPr="00A039A7">
        <w:t>) of the referral that was valid for the initial attendance on the patient by the specialist or consultant physician in the single course of treatment; and</w:t>
      </w:r>
    </w:p>
    <w:p w14:paraId="02A73C71" w14:textId="77777777" w:rsidR="00434237" w:rsidRPr="00A039A7" w:rsidRDefault="00434237" w:rsidP="00434237">
      <w:pPr>
        <w:pStyle w:val="Paragraph"/>
      </w:pPr>
      <w:r w:rsidRPr="00A039A7">
        <w:tab/>
        <w:t>(c)</w:t>
      </w:r>
      <w:r w:rsidRPr="00A039A7">
        <w:tab/>
        <w:t xml:space="preserve">the attendance is not within the period of validity (under section 102 of the </w:t>
      </w:r>
      <w:r w:rsidRPr="00A039A7">
        <w:rPr>
          <w:i/>
        </w:rPr>
        <w:t xml:space="preserve">Health Insurance </w:t>
      </w:r>
      <w:r w:rsidR="00620A55">
        <w:rPr>
          <w:i/>
        </w:rPr>
        <w:t>Regulations 2</w:t>
      </w:r>
      <w:r w:rsidRPr="00A039A7">
        <w:rPr>
          <w:i/>
        </w:rPr>
        <w:t>018</w:t>
      </w:r>
      <w:r w:rsidRPr="00A039A7">
        <w:t>) of a later referral.</w:t>
      </w:r>
    </w:p>
    <w:p w14:paraId="64C65C9E" w14:textId="77777777" w:rsidR="00434237" w:rsidRPr="00A039A7" w:rsidRDefault="00434237" w:rsidP="00434237">
      <w:pPr>
        <w:pStyle w:val="notetext"/>
      </w:pPr>
      <w:r w:rsidRPr="00A039A7">
        <w:t>Note:</w:t>
      </w:r>
      <w:r w:rsidRPr="00A039A7">
        <w:tab/>
        <w:t xml:space="preserve">Division 4 of Part 11 of the </w:t>
      </w:r>
      <w:r w:rsidRPr="00A039A7">
        <w:rPr>
          <w:i/>
        </w:rPr>
        <w:t xml:space="preserve">Health Insurance </w:t>
      </w:r>
      <w:r w:rsidR="00620A55">
        <w:rPr>
          <w:i/>
        </w:rPr>
        <w:t>Regulations 2</w:t>
      </w:r>
      <w:r w:rsidRPr="00A039A7">
        <w:rPr>
          <w:i/>
        </w:rPr>
        <w:t>018</w:t>
      </w:r>
      <w:r w:rsidRPr="00A039A7">
        <w:t xml:space="preserve"> prescribes the manner in which patients are to be referred when an item in this Schedule specifies a service that is to be rendered by a specialist or consultant physician to a patient who has been referred.</w:t>
      </w:r>
    </w:p>
    <w:p w14:paraId="28DC01A1" w14:textId="77777777" w:rsidR="00434237" w:rsidRPr="00E91B45" w:rsidRDefault="00434237" w:rsidP="00434237">
      <w:pPr>
        <w:pStyle w:val="ActHead5"/>
      </w:pPr>
      <w:bookmarkStart w:id="20" w:name="_Toc71109843"/>
      <w:r w:rsidRPr="006C3F1A">
        <w:rPr>
          <w:rStyle w:val="CharSectno"/>
        </w:rPr>
        <w:t>1.2.3</w:t>
      </w:r>
      <w:r w:rsidRPr="00E91B45">
        <w:t xml:space="preserve">  Restrictions on certain items—attendances by specialist radiologists in conjunction with certain diagnostic imaging services</w:t>
      </w:r>
      <w:bookmarkEnd w:id="20"/>
    </w:p>
    <w:p w14:paraId="1B373B02" w14:textId="77777777" w:rsidR="00434237" w:rsidRPr="00A039A7" w:rsidRDefault="00434237" w:rsidP="00434237">
      <w:pPr>
        <w:pStyle w:val="Subsection"/>
      </w:pPr>
      <w:r w:rsidRPr="00A039A7">
        <w:tab/>
        <w:t>(1)</w:t>
      </w:r>
      <w:r w:rsidRPr="00A039A7">
        <w:tab/>
        <w:t>Use this clause for items 52, 53, 54, 57, 104 and 105.</w:t>
      </w:r>
    </w:p>
    <w:p w14:paraId="30DF7413" w14:textId="77777777" w:rsidR="00434237" w:rsidRPr="00A039A7" w:rsidRDefault="00434237" w:rsidP="00434237">
      <w:pPr>
        <w:pStyle w:val="Subsection"/>
      </w:pPr>
      <w:r w:rsidRPr="00A039A7">
        <w:tab/>
        <w:t>(2)</w:t>
      </w:r>
      <w:r w:rsidRPr="00A039A7">
        <w:tab/>
        <w:t>The item does not apply to an attendance on a patient by a specialist in the specialty of diagnostic radiology if the attendance is in association with a service to which any of the following items of the diagnostic imaging services table applies:</w:t>
      </w:r>
    </w:p>
    <w:p w14:paraId="0774C729" w14:textId="77777777" w:rsidR="00434237" w:rsidRPr="00A039A7" w:rsidRDefault="00434237" w:rsidP="00434237">
      <w:pPr>
        <w:pStyle w:val="Paragraph"/>
      </w:pPr>
      <w:r w:rsidRPr="00A039A7">
        <w:tab/>
        <w:t>(a)</w:t>
      </w:r>
      <w:r w:rsidRPr="00A039A7">
        <w:tab/>
        <w:t>an item in Subgroup 6 of Group I1;</w:t>
      </w:r>
    </w:p>
    <w:p w14:paraId="26092399" w14:textId="77777777" w:rsidR="00434237" w:rsidRPr="00A039A7" w:rsidRDefault="00434237" w:rsidP="00434237">
      <w:pPr>
        <w:pStyle w:val="Paragraph"/>
      </w:pPr>
      <w:r w:rsidRPr="00A039A7">
        <w:tab/>
        <w:t>(b)</w:t>
      </w:r>
      <w:r w:rsidRPr="00A039A7">
        <w:tab/>
        <w:t>an item in any of Subgroups 1 to 7 of Group I3;</w:t>
      </w:r>
    </w:p>
    <w:p w14:paraId="47A764CC" w14:textId="77777777" w:rsidR="00434237" w:rsidRPr="00A039A7" w:rsidRDefault="00434237" w:rsidP="00434237">
      <w:pPr>
        <w:pStyle w:val="Paragraph"/>
      </w:pPr>
      <w:r w:rsidRPr="00A039A7">
        <w:tab/>
        <w:t>(c)</w:t>
      </w:r>
      <w:r w:rsidRPr="00A039A7">
        <w:tab/>
        <w:t>items 58900 and 58903 in Subgroup 8 of Group I3;</w:t>
      </w:r>
    </w:p>
    <w:p w14:paraId="7BD2B322" w14:textId="77777777" w:rsidR="00434237" w:rsidRPr="00A039A7" w:rsidRDefault="00434237" w:rsidP="00434237">
      <w:pPr>
        <w:pStyle w:val="Paragraph"/>
      </w:pPr>
      <w:r w:rsidRPr="00A039A7">
        <w:tab/>
        <w:t>(d)</w:t>
      </w:r>
      <w:r w:rsidRPr="00A039A7">
        <w:tab/>
      </w:r>
      <w:r>
        <w:t>item 5</w:t>
      </w:r>
      <w:r w:rsidRPr="00A039A7">
        <w:t>9103 in Subgroup 9 of Group I3.</w:t>
      </w:r>
    </w:p>
    <w:p w14:paraId="5D2F1510" w14:textId="77777777" w:rsidR="00434237" w:rsidRPr="00E91B45" w:rsidRDefault="00434237" w:rsidP="00434237">
      <w:pPr>
        <w:pStyle w:val="ActHead5"/>
      </w:pPr>
      <w:bookmarkStart w:id="21" w:name="_Toc71109844"/>
      <w:r w:rsidRPr="006C3F1A">
        <w:rPr>
          <w:rStyle w:val="CharSectno"/>
        </w:rPr>
        <w:t>1.2.4</w:t>
      </w:r>
      <w:r w:rsidRPr="00E91B45">
        <w:t xml:space="preserve">  Restrictions on certain items—attendances by specialists and consultant physicians on same day as they perform certain surgical operations</w:t>
      </w:r>
      <w:bookmarkEnd w:id="21"/>
    </w:p>
    <w:p w14:paraId="7247EE70" w14:textId="77777777" w:rsidR="00434237" w:rsidRPr="00A039A7" w:rsidRDefault="00434237" w:rsidP="00434237">
      <w:pPr>
        <w:pStyle w:val="Subsection"/>
      </w:pPr>
      <w:r w:rsidRPr="00A039A7">
        <w:tab/>
        <w:t>(1)</w:t>
      </w:r>
      <w:r w:rsidRPr="00A039A7">
        <w:tab/>
        <w:t>Use this clause for items 105, 116, 119, 386, 2806, 2814, 3010, 3014, 6009 to 6015, 6019, 6052 and 16404.</w:t>
      </w:r>
    </w:p>
    <w:p w14:paraId="4C93208B" w14:textId="77777777" w:rsidR="00434237" w:rsidRPr="00A039A7" w:rsidRDefault="00434237" w:rsidP="00434237">
      <w:pPr>
        <w:pStyle w:val="Subsection"/>
      </w:pPr>
      <w:r w:rsidRPr="00A039A7">
        <w:tab/>
        <w:t>(2)</w:t>
      </w:r>
      <w:r w:rsidRPr="00A039A7">
        <w:tab/>
        <w:t>The item does not apply to a service if:</w:t>
      </w:r>
    </w:p>
    <w:p w14:paraId="43545707" w14:textId="77777777" w:rsidR="00434237" w:rsidRPr="00A039A7" w:rsidRDefault="00434237" w:rsidP="00434237">
      <w:pPr>
        <w:pStyle w:val="Paragraph"/>
      </w:pPr>
      <w:r w:rsidRPr="00A039A7">
        <w:tab/>
        <w:t>(a)</w:t>
      </w:r>
      <w:r w:rsidRPr="00A039A7">
        <w:tab/>
        <w:t>the service is an attendance on a patient by a specialist or a consultant physician on the same day as the day on which an operation is performed on the patient by the specialist or consultant physician; and</w:t>
      </w:r>
    </w:p>
    <w:p w14:paraId="159B7BEA" w14:textId="77777777" w:rsidR="00434237" w:rsidRPr="00A039A7" w:rsidRDefault="00434237" w:rsidP="00434237">
      <w:pPr>
        <w:pStyle w:val="Paragraph"/>
      </w:pPr>
      <w:r w:rsidRPr="00A039A7">
        <w:tab/>
        <w:t>(b)</w:t>
      </w:r>
      <w:r w:rsidRPr="00A039A7">
        <w:tab/>
        <w:t>the operation is a service to which an item in Group T8 applies; and</w:t>
      </w:r>
    </w:p>
    <w:p w14:paraId="08ED87B8" w14:textId="77777777" w:rsidR="00434237" w:rsidRPr="00A039A7" w:rsidRDefault="00434237" w:rsidP="00434237">
      <w:pPr>
        <w:pStyle w:val="Paragraph"/>
      </w:pPr>
      <w:r w:rsidRPr="00A039A7">
        <w:tab/>
        <w:t>(c)</w:t>
      </w:r>
      <w:r w:rsidRPr="00A039A7">
        <w:tab/>
        <w:t>the amount specified in the item in Group T8 as the fee for a service to which that item applies is $309.35 or more.</w:t>
      </w:r>
    </w:p>
    <w:p w14:paraId="1B7C4ACE" w14:textId="77777777" w:rsidR="00434237" w:rsidRPr="00E91B45" w:rsidRDefault="00434237" w:rsidP="00434237">
      <w:pPr>
        <w:pStyle w:val="ActHead5"/>
      </w:pPr>
      <w:bookmarkStart w:id="22" w:name="_Toc71109845"/>
      <w:r w:rsidRPr="006C3F1A">
        <w:rPr>
          <w:rStyle w:val="CharSectno"/>
        </w:rPr>
        <w:t>1.2.5</w:t>
      </w:r>
      <w:r w:rsidRPr="00E91B45">
        <w:t xml:space="preserve">  Professional attendance services—matters included</w:t>
      </w:r>
      <w:bookmarkEnd w:id="22"/>
    </w:p>
    <w:p w14:paraId="0A4E73B7" w14:textId="77777777" w:rsidR="00434237" w:rsidRPr="00A039A7" w:rsidRDefault="00434237" w:rsidP="00434237">
      <w:pPr>
        <w:pStyle w:val="Subsection"/>
      </w:pPr>
      <w:r w:rsidRPr="00A039A7">
        <w:tab/>
        <w:t>(1)</w:t>
      </w:r>
      <w:r w:rsidRPr="00A039A7">
        <w:tab/>
        <w:t xml:space="preserve">Use this clause for </w:t>
      </w:r>
      <w:r w:rsidR="005C1C8B">
        <w:t>items 3</w:t>
      </w:r>
      <w:r w:rsidRPr="00A039A7">
        <w:t xml:space="preserve"> to 338, 348 to 389, 410 to 417, 585 to 600, 900, 903, 2497 to 2840, 3003, 3005 to 3028, 5000 to 5267, 6004, 6007 to 6016, 6018 to 6026, 6051 to 6063, 13210, 13899, 16399, 16401, 16404, 16406, 16407, 16508, 16509, 16533, 16534, 17609 to 17690, 90020 to 90096 and </w:t>
      </w:r>
      <w:r w:rsidRPr="00A039A7">
        <w:rPr>
          <w:lang w:eastAsia="en-US"/>
        </w:rPr>
        <w:t>90250 to 90282</w:t>
      </w:r>
      <w:r w:rsidRPr="00A039A7">
        <w:t>.</w:t>
      </w:r>
    </w:p>
    <w:p w14:paraId="7EB9F3C4" w14:textId="77777777" w:rsidR="00434237" w:rsidRPr="00A039A7" w:rsidRDefault="00434237" w:rsidP="00434237">
      <w:pPr>
        <w:pStyle w:val="Subsection"/>
      </w:pPr>
      <w:r w:rsidRPr="00A039A7">
        <w:tab/>
        <w:t>(2)</w:t>
      </w:r>
      <w:r w:rsidRPr="00A039A7">
        <w:tab/>
        <w:t>A professional attendance includes the provision, for a patient, of any of the following services:</w:t>
      </w:r>
    </w:p>
    <w:p w14:paraId="3EC9A090" w14:textId="77777777" w:rsidR="00434237" w:rsidRPr="00A039A7" w:rsidRDefault="00434237" w:rsidP="00434237">
      <w:pPr>
        <w:pStyle w:val="Paragraph"/>
      </w:pPr>
      <w:r w:rsidRPr="00A039A7">
        <w:tab/>
        <w:t>(a)</w:t>
      </w:r>
      <w:r w:rsidRPr="00A039A7">
        <w:tab/>
        <w:t>evaluating the patient’s condition or conditions including, if applicable, evaluation using a health screening service mentioned in subsection 19(5) of the Act;</w:t>
      </w:r>
    </w:p>
    <w:p w14:paraId="58217F9D" w14:textId="77777777" w:rsidR="00434237" w:rsidRPr="00A039A7" w:rsidRDefault="00434237" w:rsidP="00434237">
      <w:pPr>
        <w:pStyle w:val="Paragraph"/>
      </w:pPr>
      <w:r w:rsidRPr="00A039A7">
        <w:tab/>
        <w:t>(b)</w:t>
      </w:r>
      <w:r w:rsidRPr="00A039A7">
        <w:tab/>
        <w:t>formulating a plan for the management and, if applicable, for the treatment of the patient’s condition or conditions;</w:t>
      </w:r>
    </w:p>
    <w:p w14:paraId="182998EF" w14:textId="77777777" w:rsidR="00434237" w:rsidRPr="00A039A7" w:rsidRDefault="00434237" w:rsidP="00434237">
      <w:pPr>
        <w:pStyle w:val="Paragraph"/>
      </w:pPr>
      <w:r w:rsidRPr="00A039A7">
        <w:tab/>
        <w:t>(c)</w:t>
      </w:r>
      <w:r w:rsidRPr="00A039A7">
        <w:tab/>
        <w:t>giving advice to the patient about the patient’s condition or conditions and, if applicable, about treatment;</w:t>
      </w:r>
    </w:p>
    <w:p w14:paraId="0EDCB5B6" w14:textId="77777777" w:rsidR="00434237" w:rsidRPr="00A039A7" w:rsidRDefault="00434237" w:rsidP="00434237">
      <w:pPr>
        <w:pStyle w:val="Paragraph"/>
      </w:pPr>
      <w:r w:rsidRPr="00A039A7">
        <w:tab/>
        <w:t>(d)</w:t>
      </w:r>
      <w:r w:rsidRPr="00A039A7">
        <w:tab/>
        <w:t>if authorised by the patient—giving advice to another person, or other persons, about the patient’s condition or conditions and, if applicable, about treatment;</w:t>
      </w:r>
    </w:p>
    <w:p w14:paraId="4433B306" w14:textId="77777777" w:rsidR="00434237" w:rsidRPr="00A039A7" w:rsidRDefault="00434237" w:rsidP="00434237">
      <w:pPr>
        <w:pStyle w:val="Paragraph"/>
      </w:pPr>
      <w:r w:rsidRPr="00A039A7">
        <w:tab/>
        <w:t>(e)</w:t>
      </w:r>
      <w:r w:rsidRPr="00A039A7">
        <w:tab/>
        <w:t>providing appropriate preventive health care;</w:t>
      </w:r>
    </w:p>
    <w:p w14:paraId="0E67D7F5" w14:textId="77777777" w:rsidR="00434237" w:rsidRPr="00A039A7" w:rsidRDefault="00434237" w:rsidP="00434237">
      <w:pPr>
        <w:pStyle w:val="Paragraph"/>
      </w:pPr>
      <w:r w:rsidRPr="00A039A7">
        <w:tab/>
        <w:t>(f)</w:t>
      </w:r>
      <w:r w:rsidRPr="00A039A7">
        <w:tab/>
        <w:t>recording the clinical details of the service or services provided to the patient.</w:t>
      </w:r>
    </w:p>
    <w:p w14:paraId="40D47F43" w14:textId="77777777" w:rsidR="00434237" w:rsidRPr="00A039A7" w:rsidRDefault="00434237" w:rsidP="00434237">
      <w:pPr>
        <w:pStyle w:val="Subsection"/>
      </w:pPr>
      <w:r w:rsidRPr="00A039A7">
        <w:tab/>
        <w:t>(3)</w:t>
      </w:r>
      <w:r w:rsidRPr="00A039A7">
        <w:tab/>
        <w:t>However, a professional attendance does not include the supply of a vaccine to a patient if:</w:t>
      </w:r>
    </w:p>
    <w:p w14:paraId="3322FC17" w14:textId="77777777" w:rsidR="00434237" w:rsidRPr="00A039A7" w:rsidRDefault="00434237" w:rsidP="00434237">
      <w:pPr>
        <w:pStyle w:val="Paragraph"/>
      </w:pPr>
      <w:r w:rsidRPr="00A039A7">
        <w:tab/>
        <w:t>(a)</w:t>
      </w:r>
      <w:r w:rsidRPr="00A039A7">
        <w:tab/>
        <w:t xml:space="preserve">the vaccine is supplied to the patient in connection with a professional attendance mentioned in any of </w:t>
      </w:r>
      <w:r w:rsidR="005C1C8B">
        <w:t>items 3</w:t>
      </w:r>
      <w:r w:rsidRPr="00A039A7">
        <w:t xml:space="preserve"> to 65, 5000 to 5267 and 90020 to 90096; and</w:t>
      </w:r>
    </w:p>
    <w:p w14:paraId="602DD485" w14:textId="77777777" w:rsidR="00434237" w:rsidRPr="00A039A7" w:rsidRDefault="00434237" w:rsidP="00434237">
      <w:pPr>
        <w:pStyle w:val="Paragraph"/>
      </w:pPr>
      <w:r w:rsidRPr="00A039A7">
        <w:tab/>
        <w:t>(b)</w:t>
      </w:r>
      <w:r w:rsidRPr="00A039A7">
        <w:tab/>
        <w:t>the cost of the vaccine is not subsidised by the Commonwealth or a State.</w:t>
      </w:r>
    </w:p>
    <w:p w14:paraId="593EEE2C" w14:textId="77777777" w:rsidR="00434237" w:rsidRPr="00E91B45" w:rsidRDefault="00434237" w:rsidP="00434237">
      <w:pPr>
        <w:pStyle w:val="ActHead5"/>
      </w:pPr>
      <w:bookmarkStart w:id="23" w:name="_Toc71109846"/>
      <w:r w:rsidRPr="006C3F1A">
        <w:rPr>
          <w:rStyle w:val="CharSectno"/>
        </w:rPr>
        <w:t>1.2.6</w:t>
      </w:r>
      <w:r w:rsidRPr="00E91B45">
        <w:t xml:space="preserve">  Personal attendance by medical practitioners generally—application and matters included</w:t>
      </w:r>
      <w:bookmarkEnd w:id="23"/>
    </w:p>
    <w:p w14:paraId="5E43F17D" w14:textId="77777777" w:rsidR="00434237" w:rsidRPr="00A039A7" w:rsidRDefault="00434237" w:rsidP="00434237">
      <w:pPr>
        <w:pStyle w:val="Subsection"/>
      </w:pPr>
      <w:r w:rsidRPr="00A039A7">
        <w:tab/>
        <w:t>(1)</w:t>
      </w:r>
      <w:r w:rsidRPr="00A039A7">
        <w:tab/>
        <w:t xml:space="preserve">Use this clause for </w:t>
      </w:r>
      <w:r w:rsidR="005C1C8B">
        <w:t>items 3</w:t>
      </w:r>
      <w:r w:rsidRPr="00A039A7">
        <w:t xml:space="preserve"> to 149, 173 to 338, 348 to 417, 585 to 600, 2100 to 2478, 2497 to 2840, 3003, 3005 to 3028, 35570, 35571, 35573, 35577, 35581, 35582, 35585, 4001 to 6016, 6018 to 6024, 6051 to 6058, 6062, 6063, 10801 to 10816, 11012 to 11021, 11304, 11600, 11627, 11705, 11724, 11731, 11921 to 12004, 12201, 13030 to 13104, 13106 to 13110, 13209, 13210, 13290 to 13700, 13815 to 13899, 14100 to 14124, 14203 to 14212, 14224, 14255 to 14288, 15600, 16003 to 16512, 16515 to 51318, 90020 to 90096 and 90250 to 90282.</w:t>
      </w:r>
    </w:p>
    <w:p w14:paraId="6F942AA3" w14:textId="77777777" w:rsidR="00434237" w:rsidRPr="00A039A7" w:rsidRDefault="00434237" w:rsidP="00434237">
      <w:pPr>
        <w:pStyle w:val="Subsection"/>
      </w:pPr>
      <w:r w:rsidRPr="00A039A7">
        <w:tab/>
        <w:t>(2)</w:t>
      </w:r>
      <w:r w:rsidRPr="00A039A7">
        <w:tab/>
        <w:t>The item applies to a service provided in the course of a personal attendance by a single medical practitioner on a single patient on a single occasion.</w:t>
      </w:r>
    </w:p>
    <w:p w14:paraId="2234B471" w14:textId="77777777" w:rsidR="00434237" w:rsidRPr="00A039A7" w:rsidRDefault="00434237" w:rsidP="00434237">
      <w:pPr>
        <w:pStyle w:val="Subsection"/>
      </w:pPr>
      <w:r w:rsidRPr="00A039A7">
        <w:tab/>
        <w:t>(3)</w:t>
      </w:r>
      <w:r w:rsidRPr="00A039A7">
        <w:tab/>
        <w:t>A personal attendance by the medical practitioner on the patient includes any of the following:</w:t>
      </w:r>
    </w:p>
    <w:p w14:paraId="5AFB0507" w14:textId="77777777" w:rsidR="00434237" w:rsidRPr="00A039A7" w:rsidRDefault="00434237" w:rsidP="00434237">
      <w:pPr>
        <w:pStyle w:val="Paragraph"/>
      </w:pPr>
      <w:r w:rsidRPr="00A039A7">
        <w:tab/>
        <w:t>(a)</w:t>
      </w:r>
      <w:r w:rsidRPr="00A039A7">
        <w:tab/>
        <w:t xml:space="preserve">a telepsychiatry consultation to which any of </w:t>
      </w:r>
      <w:r w:rsidR="005C1C8B">
        <w:t>items 3</w:t>
      </w:r>
      <w:r w:rsidRPr="00A039A7">
        <w:t>53 to 361 applies;</w:t>
      </w:r>
    </w:p>
    <w:p w14:paraId="6AFCBD4D" w14:textId="77777777" w:rsidR="00434237" w:rsidRPr="00A039A7" w:rsidRDefault="00434237" w:rsidP="00434237">
      <w:pPr>
        <w:pStyle w:val="Paragraph"/>
      </w:pPr>
      <w:r w:rsidRPr="00A039A7">
        <w:tab/>
        <w:t>(b)</w:t>
      </w:r>
      <w:r w:rsidRPr="00A039A7">
        <w:tab/>
        <w:t>the planning, management and supervision of the patient on home dialysis to which item 13104 applies;</w:t>
      </w:r>
    </w:p>
    <w:p w14:paraId="7CF7120E" w14:textId="77777777" w:rsidR="00434237" w:rsidRPr="00A039A7" w:rsidRDefault="00434237" w:rsidP="00434237">
      <w:pPr>
        <w:pStyle w:val="Paragraph"/>
      </w:pPr>
      <w:r w:rsidRPr="00A039A7">
        <w:tab/>
        <w:t>(c)</w:t>
      </w:r>
      <w:r w:rsidRPr="00A039A7">
        <w:tab/>
        <w:t>participating in a video conferencing consultation referred to in items 99, 112 to 114, 149, 288, 384, 389, 2100, 2122, 2125, 2126, 2137, 2138, 2143, 2147, 2179, 2195, 2199, 2220, 2461, 2463, 2464, 2465, 2471, 2472, 2475, 2478, 2799, 2820, 3003, 3015, 6004, 6016, 6025, 6026, 6059, 6060, 13210, 16399, 17609, 90262, 90263, 90268, 90269, 90279, 90280, 90281 and 90282.</w:t>
      </w:r>
    </w:p>
    <w:p w14:paraId="2D7C9042" w14:textId="77777777" w:rsidR="00434237" w:rsidRPr="00E91B45" w:rsidRDefault="00434237" w:rsidP="00434237">
      <w:pPr>
        <w:pStyle w:val="ActHead5"/>
      </w:pPr>
      <w:bookmarkStart w:id="24" w:name="_Toc71109847"/>
      <w:r w:rsidRPr="006C3F1A">
        <w:rPr>
          <w:rStyle w:val="CharSectno"/>
        </w:rPr>
        <w:t>1.2.7</w:t>
      </w:r>
      <w:r w:rsidRPr="00E91B45">
        <w:t xml:space="preserve">  Personal attendance by medical practitioners—application and matters included</w:t>
      </w:r>
      <w:bookmarkEnd w:id="24"/>
    </w:p>
    <w:p w14:paraId="1EB7007B" w14:textId="77777777" w:rsidR="00434237" w:rsidRPr="00A039A7" w:rsidRDefault="00434237" w:rsidP="00434237">
      <w:pPr>
        <w:pStyle w:val="Subsection"/>
      </w:pPr>
      <w:r w:rsidRPr="00A039A7">
        <w:tab/>
        <w:t>(1)</w:t>
      </w:r>
      <w:r w:rsidRPr="00A039A7">
        <w:tab/>
        <w:t xml:space="preserve">Use this clause for </w:t>
      </w:r>
      <w:r w:rsidR="005C1C8B">
        <w:t>items 3</w:t>
      </w:r>
      <w:r w:rsidRPr="00A039A7">
        <w:t xml:space="preserve"> to 723, 732, 900 to 6016, 6018 to 6024, 6028, 6051 to 6058, 6062, 6063, 10801 to 10816, 11012 to 11021, 11304, 11600, 11627, 11705, 11724, 11728, 11731, 11820, 11823, 11921, 12000, 12003, 12004, 12201, 13030 to 13104, 13106 to 13110, 13209, 13210, 13290 to 13700, 13815 to 13899, 14100 to 14124, 14203 to 14212, 14224, 14255 to 14288, 15600, 16003 to 16512, 16515 to 51318, 90020 to 90096 and 90250 to 90282.</w:t>
      </w:r>
    </w:p>
    <w:p w14:paraId="6D9A339D" w14:textId="77777777" w:rsidR="00434237" w:rsidRPr="00A039A7" w:rsidRDefault="00434237" w:rsidP="00434237">
      <w:pPr>
        <w:pStyle w:val="Subsection"/>
      </w:pPr>
      <w:r w:rsidRPr="00A039A7">
        <w:tab/>
        <w:t>(2)</w:t>
      </w:r>
      <w:r w:rsidRPr="00A039A7">
        <w:tab/>
        <w:t>The item applies to a service provided during a personal attendance by:</w:t>
      </w:r>
    </w:p>
    <w:p w14:paraId="4FBB126F" w14:textId="77777777" w:rsidR="00434237" w:rsidRPr="00A039A7" w:rsidRDefault="00434237" w:rsidP="00434237">
      <w:pPr>
        <w:pStyle w:val="Paragraph"/>
      </w:pPr>
      <w:r w:rsidRPr="00A039A7">
        <w:tab/>
        <w:t>(a)</w:t>
      </w:r>
      <w:r w:rsidRPr="00A039A7">
        <w:tab/>
        <w:t>a medical practitioner (other than a medical practitioner employed by the proprietor of a hospital that is not a private hospital); or</w:t>
      </w:r>
    </w:p>
    <w:p w14:paraId="56BF04AA" w14:textId="77777777" w:rsidR="00434237" w:rsidRPr="00A039A7" w:rsidRDefault="00434237" w:rsidP="00434237">
      <w:pPr>
        <w:pStyle w:val="Paragraph"/>
      </w:pPr>
      <w:r w:rsidRPr="00A039A7">
        <w:tab/>
        <w:t>(b)</w:t>
      </w:r>
      <w:r w:rsidRPr="00A039A7">
        <w:tab/>
        <w:t>a medical practitioner who:</w:t>
      </w:r>
    </w:p>
    <w:p w14:paraId="7922CD83" w14:textId="77777777" w:rsidR="00434237" w:rsidRPr="00A039A7" w:rsidRDefault="00434237" w:rsidP="00434237">
      <w:pPr>
        <w:pStyle w:val="paragraphsub"/>
      </w:pPr>
      <w:r w:rsidRPr="00A039A7">
        <w:tab/>
        <w:t>(i)</w:t>
      </w:r>
      <w:r w:rsidRPr="00A039A7">
        <w:tab/>
        <w:t>is employed by the proprietor of a hospital that is not a private hospital; and</w:t>
      </w:r>
    </w:p>
    <w:p w14:paraId="47332009" w14:textId="77777777" w:rsidR="00434237" w:rsidRPr="00A039A7" w:rsidRDefault="00434237" w:rsidP="00434237">
      <w:pPr>
        <w:pStyle w:val="paragraphsub"/>
      </w:pPr>
      <w:r w:rsidRPr="00A039A7">
        <w:tab/>
        <w:t>(ii)</w:t>
      </w:r>
      <w:r w:rsidRPr="00A039A7">
        <w:tab/>
        <w:t>provides the service otherwise than in the course of employment by that proprietor.</w:t>
      </w:r>
    </w:p>
    <w:p w14:paraId="0F60E671" w14:textId="77777777" w:rsidR="00434237" w:rsidRPr="00A039A7" w:rsidRDefault="00434237" w:rsidP="00434237">
      <w:pPr>
        <w:pStyle w:val="Subsection"/>
      </w:pPr>
      <w:r w:rsidRPr="00A039A7">
        <w:tab/>
        <w:t>(3)</w:t>
      </w:r>
      <w:r w:rsidRPr="00A039A7">
        <w:tab/>
        <w:t>Subclause (2) applies whether or not another person provides essential assistance to the medical practitioner in accordance with accepted medical practice.</w:t>
      </w:r>
    </w:p>
    <w:p w14:paraId="1375497B" w14:textId="77777777" w:rsidR="00434237" w:rsidRPr="00A039A7" w:rsidRDefault="00434237" w:rsidP="00434237">
      <w:pPr>
        <w:pStyle w:val="Subsection"/>
      </w:pPr>
      <w:r w:rsidRPr="00A039A7">
        <w:tab/>
        <w:t>(4)</w:t>
      </w:r>
      <w:r w:rsidRPr="00A039A7">
        <w:tab/>
        <w:t>A personal attendance by the medical practitioner on the patient includes any of the following:</w:t>
      </w:r>
    </w:p>
    <w:p w14:paraId="1590B1A7" w14:textId="77777777" w:rsidR="00434237" w:rsidRPr="00A039A7" w:rsidRDefault="00434237" w:rsidP="00434237">
      <w:pPr>
        <w:pStyle w:val="Paragraph"/>
      </w:pPr>
      <w:r w:rsidRPr="00A039A7">
        <w:tab/>
        <w:t>(a)</w:t>
      </w:r>
      <w:r w:rsidRPr="00A039A7">
        <w:tab/>
        <w:t xml:space="preserve">a telepsychiatry consultation to which any of </w:t>
      </w:r>
      <w:r w:rsidR="005C1C8B">
        <w:t>items 3</w:t>
      </w:r>
      <w:r w:rsidRPr="00A039A7">
        <w:t>53 to 361 applies;</w:t>
      </w:r>
    </w:p>
    <w:p w14:paraId="6AFC0F75" w14:textId="77777777" w:rsidR="00434237" w:rsidRPr="00A039A7" w:rsidRDefault="00434237" w:rsidP="00434237">
      <w:pPr>
        <w:pStyle w:val="Paragraph"/>
      </w:pPr>
      <w:r w:rsidRPr="00A039A7">
        <w:tab/>
        <w:t>(b)</w:t>
      </w:r>
      <w:r w:rsidRPr="00A039A7">
        <w:tab/>
        <w:t>the planning, management and supervision of the patient on home dialysis to which item 13104 applies;</w:t>
      </w:r>
    </w:p>
    <w:p w14:paraId="62E9F9C2" w14:textId="77777777" w:rsidR="00434237" w:rsidRPr="00A039A7" w:rsidRDefault="00434237" w:rsidP="00434237">
      <w:pPr>
        <w:pStyle w:val="Paragraph"/>
      </w:pPr>
      <w:r w:rsidRPr="00A039A7">
        <w:tab/>
        <w:t>(c)</w:t>
      </w:r>
      <w:r w:rsidRPr="00A039A7">
        <w:tab/>
        <w:t>participating in a video conferencing consultation referred to in items 99, 112 to 114, 149, 288, 384, 389, 2100, 2122, 2125, 2126, 2137, 2138, 2143, 2147, 2179, 2195, 2199, 2220, 2461, 2463, 2464, 2465, 2471, 2472, 2475, 2478, 2799, 2820, 3003, 3015, 6004, 6016, 6025, 6026, 6059, 6060, 13210, 16399, 17609, 90262, 90263, 90268, 90269, 90279, 90280, 90281 and 90282.</w:t>
      </w:r>
    </w:p>
    <w:p w14:paraId="451F63DD" w14:textId="77777777" w:rsidR="00434237" w:rsidRPr="00E91B45" w:rsidRDefault="00434237" w:rsidP="00434237">
      <w:pPr>
        <w:pStyle w:val="ActHead5"/>
      </w:pPr>
      <w:bookmarkStart w:id="25" w:name="_Toc71109848"/>
      <w:r w:rsidRPr="006C3F1A">
        <w:rPr>
          <w:rStyle w:val="CharSectno"/>
        </w:rPr>
        <w:t>1.2.8</w:t>
      </w:r>
      <w:r w:rsidRPr="00E91B45">
        <w:t xml:space="preserve">  Restriction on items—services provided with non</w:t>
      </w:r>
      <w:r w:rsidR="00620A55">
        <w:noBreakHyphen/>
      </w:r>
      <w:r w:rsidRPr="00E91B45">
        <w:t>medicare services</w:t>
      </w:r>
      <w:bookmarkEnd w:id="25"/>
    </w:p>
    <w:p w14:paraId="6046EDB3" w14:textId="77777777" w:rsidR="00434237" w:rsidRPr="00A039A7" w:rsidRDefault="00434237" w:rsidP="00434237">
      <w:pPr>
        <w:pStyle w:val="Subsection"/>
      </w:pPr>
      <w:r w:rsidRPr="00A039A7">
        <w:tab/>
      </w:r>
      <w:r w:rsidRPr="00A039A7">
        <w:tab/>
        <w:t>Items 3 to 10816, 90020 to 90096 and 90250 to 90282 do not apply to a service described in the item if the service is provided at the same time as, or in connection with, a non</w:t>
      </w:r>
      <w:r w:rsidR="00620A55">
        <w:noBreakHyphen/>
      </w:r>
      <w:r w:rsidRPr="00A039A7">
        <w:t>medicare service.</w:t>
      </w:r>
    </w:p>
    <w:p w14:paraId="1C19D2C2" w14:textId="77777777" w:rsidR="00434237" w:rsidRPr="00E91B45" w:rsidRDefault="00434237" w:rsidP="00434237">
      <w:pPr>
        <w:pStyle w:val="ActHead5"/>
      </w:pPr>
      <w:bookmarkStart w:id="26" w:name="_Toc71109849"/>
      <w:r w:rsidRPr="006C3F1A">
        <w:rPr>
          <w:rStyle w:val="CharSectno"/>
        </w:rPr>
        <w:t>1.2.9</w:t>
      </w:r>
      <w:r w:rsidRPr="00E91B45">
        <w:t xml:space="preserve">  Restrictions on items—services rendered in certain circumstances or for certain purposes</w:t>
      </w:r>
      <w:bookmarkEnd w:id="26"/>
    </w:p>
    <w:p w14:paraId="25B71114" w14:textId="77777777" w:rsidR="00434237" w:rsidRPr="00A039A7" w:rsidRDefault="00434237" w:rsidP="00434237">
      <w:pPr>
        <w:pStyle w:val="Subsection"/>
      </w:pPr>
      <w:r w:rsidRPr="00A039A7">
        <w:tab/>
      </w:r>
      <w:r w:rsidRPr="00A039A7">
        <w:tab/>
        <w:t>An item in this Schedule does not apply to a service described in the item if the service is rendered in any of the following circumstances:</w:t>
      </w:r>
    </w:p>
    <w:p w14:paraId="7B16F35F" w14:textId="77777777" w:rsidR="00434237" w:rsidRPr="00A039A7" w:rsidRDefault="00434237" w:rsidP="00434237">
      <w:pPr>
        <w:pStyle w:val="Paragraph"/>
      </w:pPr>
      <w:r w:rsidRPr="00A039A7">
        <w:tab/>
        <w:t>(a)</w:t>
      </w:r>
      <w:r w:rsidRPr="00A039A7">
        <w:tab/>
        <w:t>the service is rendered in relation to the provision of chelation therapy, in the form of the intravenous administration of ethylenediamine tetra</w:t>
      </w:r>
      <w:r w:rsidR="00620A55">
        <w:noBreakHyphen/>
      </w:r>
      <w:r w:rsidRPr="00A039A7">
        <w:t>acetic acid or any of its salts, otherwise than for the treatment of heavy</w:t>
      </w:r>
      <w:r w:rsidR="00620A55">
        <w:noBreakHyphen/>
      </w:r>
      <w:r w:rsidRPr="00A039A7">
        <w:t>metal poisoning;</w:t>
      </w:r>
    </w:p>
    <w:p w14:paraId="3A836BD0" w14:textId="77777777" w:rsidR="00434237" w:rsidRPr="00A039A7" w:rsidRDefault="00434237" w:rsidP="00434237">
      <w:pPr>
        <w:pStyle w:val="Paragraph"/>
      </w:pPr>
      <w:r w:rsidRPr="00A039A7">
        <w:tab/>
        <w:t>(b)</w:t>
      </w:r>
      <w:r w:rsidRPr="00A039A7">
        <w:tab/>
        <w:t>the service is rendered in association with the injection of human chorionic gonadotrophin in the management of obesity;</w:t>
      </w:r>
    </w:p>
    <w:p w14:paraId="5ECBDE68" w14:textId="77777777" w:rsidR="00434237" w:rsidRPr="00A039A7" w:rsidRDefault="00434237" w:rsidP="00434237">
      <w:pPr>
        <w:pStyle w:val="Paragraph"/>
      </w:pPr>
      <w:r w:rsidRPr="00A039A7">
        <w:tab/>
        <w:t>(c)</w:t>
      </w:r>
      <w:r w:rsidRPr="00A039A7">
        <w:tab/>
        <w:t>the service is rendered in relation to the use of hyperbaric oxygen therapy in the treatment of multiple sclerosis;</w:t>
      </w:r>
    </w:p>
    <w:p w14:paraId="4E201F6F" w14:textId="77777777" w:rsidR="00434237" w:rsidRPr="00A039A7" w:rsidRDefault="00434237" w:rsidP="00434237">
      <w:pPr>
        <w:pStyle w:val="Paragraph"/>
      </w:pPr>
      <w:r w:rsidRPr="00A039A7">
        <w:tab/>
        <w:t>(d)</w:t>
      </w:r>
      <w:r w:rsidRPr="00A039A7">
        <w:tab/>
        <w:t>the service is rendered for the purpose of, or in relation to, the removal of tattoos;</w:t>
      </w:r>
    </w:p>
    <w:p w14:paraId="4162D57E" w14:textId="77777777" w:rsidR="00434237" w:rsidRPr="00A039A7" w:rsidRDefault="00434237" w:rsidP="00434237">
      <w:pPr>
        <w:pStyle w:val="Paragraph"/>
      </w:pPr>
      <w:r w:rsidRPr="00A039A7">
        <w:tab/>
        <w:t>(e)</w:t>
      </w:r>
      <w:r w:rsidRPr="00A039A7">
        <w:tab/>
        <w:t>the service is rendered for the purposes of, or in relation to, the removal from a cadaver of kidneys for transplantation;</w:t>
      </w:r>
    </w:p>
    <w:p w14:paraId="07A51965" w14:textId="77777777" w:rsidR="00434237" w:rsidRPr="00A039A7" w:rsidRDefault="00434237" w:rsidP="00434237">
      <w:pPr>
        <w:pStyle w:val="Paragraph"/>
      </w:pPr>
      <w:r w:rsidRPr="00A039A7">
        <w:tab/>
        <w:t>(f)</w:t>
      </w:r>
      <w:r w:rsidRPr="00A039A7">
        <w:tab/>
        <w:t>the service is rendered to a patient of a hospital for the purposes of, or in relation to:</w:t>
      </w:r>
    </w:p>
    <w:p w14:paraId="63CBEA44" w14:textId="77777777" w:rsidR="00434237" w:rsidRPr="00A039A7" w:rsidRDefault="00434237" w:rsidP="00434237">
      <w:pPr>
        <w:pStyle w:val="paragraphsub"/>
      </w:pPr>
      <w:r w:rsidRPr="00A039A7">
        <w:tab/>
        <w:t>(i)</w:t>
      </w:r>
      <w:r w:rsidRPr="00A039A7">
        <w:tab/>
        <w:t>the transplantation of a thoracic or abdominal organ, other than a kidney, or of part of an organ of that kind; or</w:t>
      </w:r>
    </w:p>
    <w:p w14:paraId="20E723D9" w14:textId="77777777" w:rsidR="00434237" w:rsidRPr="00A039A7" w:rsidRDefault="00434237" w:rsidP="00434237">
      <w:pPr>
        <w:pStyle w:val="paragraphsub"/>
      </w:pPr>
      <w:r w:rsidRPr="00A039A7">
        <w:tab/>
        <w:t>(ii)</w:t>
      </w:r>
      <w:r w:rsidRPr="00A039A7">
        <w:tab/>
        <w:t>the transplantation of a kidney in conjunction with the transplantation of a thoracic or other abdominal organ, or of a part of an organ of that kind;</w:t>
      </w:r>
    </w:p>
    <w:p w14:paraId="5E56F9F2" w14:textId="77777777" w:rsidR="00434237" w:rsidRPr="00A039A7" w:rsidRDefault="00434237" w:rsidP="00434237">
      <w:pPr>
        <w:pStyle w:val="Paragraph"/>
      </w:pPr>
      <w:r w:rsidRPr="00A039A7">
        <w:tab/>
        <w:t>(g)</w:t>
      </w:r>
      <w:r w:rsidRPr="00A039A7">
        <w:tab/>
        <w:t>the service is rendered for the purpose of administering microwave (UHF radiowave) cancer therapy, including the intravenous injection of drugs used immediately before or during the therapy;</w:t>
      </w:r>
    </w:p>
    <w:p w14:paraId="49BFA902" w14:textId="77777777" w:rsidR="00434237" w:rsidRPr="00A039A7" w:rsidRDefault="00434237" w:rsidP="00434237">
      <w:pPr>
        <w:pStyle w:val="Paragraph"/>
      </w:pPr>
      <w:r w:rsidRPr="00A039A7">
        <w:tab/>
        <w:t>(h)</w:t>
      </w:r>
      <w:r w:rsidRPr="00A039A7">
        <w:tab/>
        <w:t>the service is rendered to a patient at the same time as, or in connection with, an injection of blood or a blood product that is autologous.</w:t>
      </w:r>
    </w:p>
    <w:p w14:paraId="58C38160" w14:textId="77777777" w:rsidR="00434237" w:rsidRPr="00E91B45" w:rsidRDefault="00434237" w:rsidP="00434237">
      <w:pPr>
        <w:pStyle w:val="ActHead5"/>
      </w:pPr>
      <w:bookmarkStart w:id="27" w:name="_Toc71109850"/>
      <w:r w:rsidRPr="006C3F1A">
        <w:rPr>
          <w:rStyle w:val="CharSectno"/>
        </w:rPr>
        <w:t>1.2.10</w:t>
      </w:r>
      <w:r w:rsidRPr="00E91B45">
        <w:t xml:space="preserve">  Restriction on items—services provided with harvesting, storage, in vitro processing or injection of non</w:t>
      </w:r>
      <w:r w:rsidR="00620A55">
        <w:noBreakHyphen/>
      </w:r>
      <w:r w:rsidRPr="00E91B45">
        <w:t>haematopoietic stem cells</w:t>
      </w:r>
      <w:bookmarkEnd w:id="27"/>
    </w:p>
    <w:p w14:paraId="5F471CEF" w14:textId="77777777" w:rsidR="00434237" w:rsidRPr="00A039A7" w:rsidRDefault="00434237" w:rsidP="00434237">
      <w:pPr>
        <w:pStyle w:val="Subsection"/>
      </w:pPr>
      <w:r w:rsidRPr="00A039A7">
        <w:tab/>
      </w:r>
      <w:r w:rsidRPr="00A039A7">
        <w:tab/>
        <w:t>An item in this Schedule does not apply to a service described in the item if the service is provided to a patient at the same time as, or in connection with, the harvesting, storage, in vitro processing or injection of non</w:t>
      </w:r>
      <w:r w:rsidR="00620A55">
        <w:noBreakHyphen/>
      </w:r>
      <w:r w:rsidRPr="00A039A7">
        <w:t>haematopoietic stem cells.</w:t>
      </w:r>
    </w:p>
    <w:p w14:paraId="462DED97" w14:textId="77777777" w:rsidR="00434237" w:rsidRPr="00E91B45" w:rsidRDefault="00434237" w:rsidP="00434237">
      <w:pPr>
        <w:pStyle w:val="ActHead5"/>
      </w:pPr>
      <w:bookmarkStart w:id="28" w:name="_Toc71109851"/>
      <w:r w:rsidRPr="006C3F1A">
        <w:rPr>
          <w:rStyle w:val="CharSectno"/>
        </w:rPr>
        <w:t>1.2.11</w:t>
      </w:r>
      <w:r w:rsidRPr="00E91B45">
        <w:t xml:space="preserve">  Services that may be provided by persons other than medical practitioners</w:t>
      </w:r>
      <w:bookmarkEnd w:id="28"/>
    </w:p>
    <w:p w14:paraId="6B00A1DB" w14:textId="77777777" w:rsidR="00434237" w:rsidRPr="00A039A7" w:rsidRDefault="00434237" w:rsidP="00434237">
      <w:pPr>
        <w:pStyle w:val="Subsection"/>
      </w:pPr>
      <w:r w:rsidRPr="00A039A7">
        <w:tab/>
        <w:t>(1)</w:t>
      </w:r>
      <w:r w:rsidRPr="00A039A7">
        <w:tab/>
        <w:t>Use this clause for items 10983 to 10989, 10997, 11000, 11003, 11004, 11005, 11009, 11024, 11027, 11200, 11203, 11204, 11205, 11210, 11211, 11215, 11218, 11221, 11224, 11235, 11237, 11240, 11241, 11242, 11243, 11244, 11300, 11303, 11306, 11309, 11312, 11315, 11318, 11324, 11327, 11330, 11332, 11333, 11336, 11339, 11503, 11505, 11506, 11507, 11508, 11512, 11602, 11604, 11605, 11610, 11611, 11612, 11614, 11615, 11704, 11707, 11713, 11714, 11715, 11716, 11717, 11718, 11721, 11723, 11725, 11726, 11727, 11729, 11730, 11735, 11800, 11810, 11830, 11833, 11900, 11903, 11906, 11909, 11912, 11915, 11919, 12012, 12017, 12021, 12022, 12024, 12200, 12203, 12204, 12205, 12207, 12208, 12210, 12213, 12215, 12217, 12250 to 12272, 12500 to 12527, 13015, 13020, 13025, 13200 to 13203, 13206, 13212, 13215, 13218, 13221, 13703, 13706, 13750, 13755, 13757, 13760, 14050, 14218, 14221, 15000 to 15336, 15339 to 15357, 15500 to 15539 and 16514.</w:t>
      </w:r>
    </w:p>
    <w:p w14:paraId="124E2CE5" w14:textId="77777777" w:rsidR="00434237" w:rsidRPr="00A039A7" w:rsidRDefault="00434237" w:rsidP="00434237">
      <w:pPr>
        <w:pStyle w:val="Subsection"/>
      </w:pPr>
      <w:r w:rsidRPr="00A039A7">
        <w:tab/>
        <w:t>(2)</w:t>
      </w:r>
      <w:r w:rsidRPr="00A039A7">
        <w:tab/>
        <w:t>The item applies whether the medical service is given by:</w:t>
      </w:r>
    </w:p>
    <w:p w14:paraId="5C1D1B0A" w14:textId="77777777" w:rsidR="00434237" w:rsidRPr="00A039A7" w:rsidRDefault="00434237" w:rsidP="00434237">
      <w:pPr>
        <w:pStyle w:val="Paragraph"/>
      </w:pPr>
      <w:r w:rsidRPr="00A039A7">
        <w:tab/>
        <w:t>(a)</w:t>
      </w:r>
      <w:r w:rsidRPr="00A039A7">
        <w:tab/>
        <w:t>a medical practitioner; or</w:t>
      </w:r>
    </w:p>
    <w:p w14:paraId="63A34445" w14:textId="77777777" w:rsidR="00434237" w:rsidRPr="00A039A7" w:rsidRDefault="00434237" w:rsidP="00434237">
      <w:pPr>
        <w:pStyle w:val="Paragraph"/>
      </w:pPr>
      <w:r w:rsidRPr="00A039A7">
        <w:tab/>
        <w:t>(b)</w:t>
      </w:r>
      <w:r w:rsidRPr="00A039A7">
        <w:tab/>
        <w:t>a person, other than a medical practitioner, who:</w:t>
      </w:r>
    </w:p>
    <w:p w14:paraId="097EEBA7" w14:textId="77777777" w:rsidR="00434237" w:rsidRPr="00A039A7" w:rsidRDefault="00434237" w:rsidP="00434237">
      <w:pPr>
        <w:pStyle w:val="paragraphsub"/>
      </w:pPr>
      <w:r w:rsidRPr="00A039A7">
        <w:tab/>
        <w:t>(i)</w:t>
      </w:r>
      <w:r w:rsidRPr="00A039A7">
        <w:tab/>
        <w:t>is employed by a medical practitioner; or</w:t>
      </w:r>
    </w:p>
    <w:p w14:paraId="65231E50" w14:textId="77777777" w:rsidR="00434237" w:rsidRPr="00A039A7" w:rsidRDefault="00434237" w:rsidP="00434237">
      <w:pPr>
        <w:pStyle w:val="paragraphsub"/>
      </w:pPr>
      <w:r w:rsidRPr="00A039A7">
        <w:tab/>
        <w:t>(ii)</w:t>
      </w:r>
      <w:r w:rsidRPr="00A039A7">
        <w:tab/>
        <w:t>in accordance with accepted medical practice, acts under the supervision of a medical practitioner.</w:t>
      </w:r>
    </w:p>
    <w:p w14:paraId="0F4EC931" w14:textId="77777777" w:rsidR="00434237" w:rsidRPr="00E91B45" w:rsidRDefault="00434237" w:rsidP="00434237">
      <w:pPr>
        <w:pStyle w:val="ActHead5"/>
      </w:pPr>
      <w:bookmarkStart w:id="29" w:name="_Toc71109852"/>
      <w:r w:rsidRPr="006C3F1A">
        <w:rPr>
          <w:rStyle w:val="CharSectno"/>
        </w:rPr>
        <w:t>1.2.12</w:t>
      </w:r>
      <w:r w:rsidRPr="00E91B45">
        <w:t xml:space="preserve">  Restriction on items—services involving video conferences between patients and medical practitioners separated by at least 15 km</w:t>
      </w:r>
      <w:bookmarkEnd w:id="29"/>
    </w:p>
    <w:p w14:paraId="5C892661" w14:textId="77777777" w:rsidR="00434237" w:rsidRPr="00A039A7" w:rsidRDefault="00434237" w:rsidP="00434237">
      <w:pPr>
        <w:pStyle w:val="Subsection"/>
      </w:pPr>
      <w:r w:rsidRPr="00A039A7">
        <w:tab/>
      </w:r>
      <w:r w:rsidRPr="00A039A7">
        <w:tab/>
        <w:t>If it is a condition of a service, in an item, involving a video conference between a patient and a medical practitioner that the patient and practitioner be at least 15 km by road from one another, the item does not apply if the patient or the practitioner travels to ensure that the condition is met.</w:t>
      </w:r>
    </w:p>
    <w:p w14:paraId="14923F51" w14:textId="77777777" w:rsidR="00434237" w:rsidRPr="00A039A7" w:rsidRDefault="00434237" w:rsidP="00434237">
      <w:pPr>
        <w:pStyle w:val="notetext"/>
      </w:pPr>
      <w:r w:rsidRPr="00A039A7">
        <w:t>Note:</w:t>
      </w:r>
      <w:r w:rsidRPr="00A039A7">
        <w:tab/>
        <w:t>This clause has effect whether the condition is set out in the item or not.</w:t>
      </w:r>
    </w:p>
    <w:p w14:paraId="4993C55E" w14:textId="77777777" w:rsidR="00434237" w:rsidRPr="00E91B45" w:rsidRDefault="00434237" w:rsidP="00434237">
      <w:pPr>
        <w:pStyle w:val="ActHead5"/>
      </w:pPr>
      <w:bookmarkStart w:id="30" w:name="_Toc71109853"/>
      <w:r w:rsidRPr="006C3F1A">
        <w:rPr>
          <w:rStyle w:val="CharSectno"/>
        </w:rPr>
        <w:t>1.2.13</w:t>
      </w:r>
      <w:r w:rsidRPr="00E91B45">
        <w:t xml:space="preserve">  Restriction on items—attendances on same day as electrocardiogram services are performed</w:t>
      </w:r>
      <w:bookmarkEnd w:id="30"/>
    </w:p>
    <w:p w14:paraId="450770CE" w14:textId="77777777" w:rsidR="00434237" w:rsidRPr="00A039A7" w:rsidRDefault="00434237" w:rsidP="00434237">
      <w:pPr>
        <w:pStyle w:val="Subsection"/>
      </w:pPr>
      <w:r w:rsidRPr="00A039A7">
        <w:tab/>
        <w:t>(1)</w:t>
      </w:r>
      <w:r w:rsidRPr="00A039A7">
        <w:tab/>
        <w:t xml:space="preserve">An item in </w:t>
      </w:r>
      <w:r>
        <w:t>Part 2</w:t>
      </w:r>
      <w:r w:rsidRPr="00A039A7">
        <w:t xml:space="preserve"> of this Schedule does not apply to a service (the </w:t>
      </w:r>
      <w:r w:rsidRPr="00A039A7">
        <w:rPr>
          <w:b/>
          <w:i/>
        </w:rPr>
        <w:t>attendance service</w:t>
      </w:r>
      <w:r w:rsidRPr="00A039A7">
        <w:t>) provided by a specialist or consultant physician to a patient on a day if an electrocardiogram service to which item 11716, 11717, 11723, 11729 or 11735 applies is provided by the specialist or consultant physician to the patient on the same day.</w:t>
      </w:r>
    </w:p>
    <w:p w14:paraId="497F5784" w14:textId="77777777" w:rsidR="00434237" w:rsidRPr="00A039A7" w:rsidRDefault="00434237" w:rsidP="00434237">
      <w:pPr>
        <w:pStyle w:val="Subsection"/>
      </w:pPr>
      <w:r w:rsidRPr="00A039A7">
        <w:tab/>
        <w:t>(2)</w:t>
      </w:r>
      <w:r w:rsidRPr="00A039A7">
        <w:tab/>
        <w:t>Subclause (1) does not apply if:</w:t>
      </w:r>
    </w:p>
    <w:p w14:paraId="354D4423" w14:textId="77777777" w:rsidR="00434237" w:rsidRPr="00A039A7" w:rsidRDefault="00434237" w:rsidP="00434237">
      <w:pPr>
        <w:pStyle w:val="Paragraph"/>
      </w:pPr>
      <w:r w:rsidRPr="00A039A7">
        <w:tab/>
        <w:t>(a)</w:t>
      </w:r>
      <w:r w:rsidRPr="00A039A7">
        <w:tab/>
        <w:t>the patient has been referred to the specialist or consultant physician; or</w:t>
      </w:r>
    </w:p>
    <w:p w14:paraId="703BBCBE" w14:textId="77777777" w:rsidR="00434237" w:rsidRPr="00A039A7" w:rsidRDefault="00434237" w:rsidP="00434237">
      <w:pPr>
        <w:pStyle w:val="Paragraph"/>
      </w:pPr>
      <w:r w:rsidRPr="00A039A7">
        <w:tab/>
        <w:t>(b)</w:t>
      </w:r>
      <w:r w:rsidRPr="00A039A7">
        <w:tab/>
        <w:t>the patient is being provided with ongoing care by the specialist or consultant physician; or</w:t>
      </w:r>
    </w:p>
    <w:p w14:paraId="3EC4B08C" w14:textId="77777777" w:rsidR="00434237" w:rsidRPr="00A039A7" w:rsidRDefault="00434237" w:rsidP="00434237">
      <w:pPr>
        <w:pStyle w:val="Paragraph"/>
      </w:pPr>
      <w:r w:rsidRPr="00A039A7">
        <w:tab/>
        <w:t>(c)</w:t>
      </w:r>
      <w:r w:rsidRPr="00A039A7">
        <w:tab/>
        <w:t>both of the following apply:</w:t>
      </w:r>
    </w:p>
    <w:p w14:paraId="1AB5B783" w14:textId="77777777" w:rsidR="00434237" w:rsidRPr="00A039A7" w:rsidRDefault="00434237" w:rsidP="00434237">
      <w:pPr>
        <w:pStyle w:val="paragraphsub"/>
      </w:pPr>
      <w:r w:rsidRPr="00A039A7">
        <w:tab/>
        <w:t>(i)</w:t>
      </w:r>
      <w:r w:rsidRPr="00A039A7">
        <w:tab/>
        <w:t>another medical practitioner has requested the electrocardiogram service;</w:t>
      </w:r>
    </w:p>
    <w:p w14:paraId="484DEF76" w14:textId="77777777" w:rsidR="00434237" w:rsidRPr="00A039A7" w:rsidRDefault="00434237" w:rsidP="00434237">
      <w:pPr>
        <w:pStyle w:val="paragraphsub"/>
      </w:pPr>
      <w:r w:rsidRPr="00A039A7">
        <w:tab/>
        <w:t>(ii)</w:t>
      </w:r>
      <w:r w:rsidRPr="00A039A7">
        <w:tab/>
        <w:t>the attendance service is provided at the same time as, or after, the electrocardiogram service and is required because there is an urgent clinical need to make decisions about the patient’s care as a result of the electrocardiogram service.</w:t>
      </w:r>
    </w:p>
    <w:p w14:paraId="70E857A8" w14:textId="77777777" w:rsidR="00434237" w:rsidRPr="00E91B45" w:rsidRDefault="00434237" w:rsidP="00434237">
      <w:pPr>
        <w:pStyle w:val="ActHead5"/>
      </w:pPr>
      <w:bookmarkStart w:id="31" w:name="_Toc71109854"/>
      <w:r w:rsidRPr="006C3F1A">
        <w:rPr>
          <w:rStyle w:val="CharSectno"/>
        </w:rPr>
        <w:t>1.2.14</w:t>
      </w:r>
      <w:r w:rsidRPr="00E91B45">
        <w:t xml:space="preserve">  Restriction on items—attendances on same day as echocardiogram services or myocardial perfusion study services are performed</w:t>
      </w:r>
      <w:bookmarkEnd w:id="31"/>
    </w:p>
    <w:p w14:paraId="1C77C769" w14:textId="77777777" w:rsidR="00434237" w:rsidRPr="00A039A7" w:rsidRDefault="00434237" w:rsidP="00434237">
      <w:pPr>
        <w:pStyle w:val="Subsection"/>
      </w:pPr>
      <w:r w:rsidRPr="00A039A7">
        <w:tab/>
        <w:t>(1)</w:t>
      </w:r>
      <w:r w:rsidRPr="00A039A7">
        <w:tab/>
        <w:t xml:space="preserve">An item in </w:t>
      </w:r>
      <w:r>
        <w:t>Part 2</w:t>
      </w:r>
      <w:r w:rsidRPr="00A039A7">
        <w:t xml:space="preserve"> of this Schedule does not apply to a service (the </w:t>
      </w:r>
      <w:r w:rsidRPr="00A039A7">
        <w:rPr>
          <w:b/>
          <w:i/>
        </w:rPr>
        <w:t>attendance service</w:t>
      </w:r>
      <w:r w:rsidRPr="00A039A7">
        <w:t>) provided to a patient on a day if either of the following is provided to the patient on the same day:</w:t>
      </w:r>
    </w:p>
    <w:p w14:paraId="3A29D8E4" w14:textId="77777777" w:rsidR="00434237" w:rsidRPr="00A039A7" w:rsidRDefault="00434237" w:rsidP="00434237">
      <w:pPr>
        <w:pStyle w:val="Paragraph"/>
      </w:pPr>
      <w:r w:rsidRPr="00A039A7">
        <w:tab/>
        <w:t>(a)</w:t>
      </w:r>
      <w:r w:rsidRPr="00A039A7">
        <w:tab/>
        <w:t xml:space="preserve">an echocardiogram service to which </w:t>
      </w:r>
      <w:r>
        <w:t>item 5</w:t>
      </w:r>
      <w:r w:rsidRPr="00A039A7">
        <w:t>5126, 55127, 55128, 55129, 55132, 55133, 55134, 55137, 55141, 55143, 55145 or 55146 applies;</w:t>
      </w:r>
    </w:p>
    <w:p w14:paraId="7272832F" w14:textId="77777777" w:rsidR="00434237" w:rsidRPr="00A039A7" w:rsidRDefault="00434237" w:rsidP="00434237">
      <w:pPr>
        <w:pStyle w:val="Paragraph"/>
      </w:pPr>
      <w:r w:rsidRPr="00A039A7">
        <w:tab/>
        <w:t>(b)</w:t>
      </w:r>
      <w:r w:rsidRPr="00A039A7">
        <w:tab/>
        <w:t>a myocardial perfusion study service to which item 61321, 61324, 61325, 61329, 61345, 61349, 61357, 61394, 61398, 61406, 61410 or 61414 applies.</w:t>
      </w:r>
    </w:p>
    <w:p w14:paraId="2E1F928B" w14:textId="77777777" w:rsidR="00434237" w:rsidRPr="00A039A7" w:rsidRDefault="00434237" w:rsidP="00434237">
      <w:pPr>
        <w:pStyle w:val="Subsection"/>
      </w:pPr>
      <w:r w:rsidRPr="00A039A7">
        <w:tab/>
        <w:t>(2)</w:t>
      </w:r>
      <w:r w:rsidRPr="00A039A7">
        <w:tab/>
        <w:t>Subclause (1) does not apply if:</w:t>
      </w:r>
    </w:p>
    <w:p w14:paraId="0C45AAB4" w14:textId="77777777" w:rsidR="00434237" w:rsidRPr="00A039A7" w:rsidRDefault="00434237" w:rsidP="00434237">
      <w:pPr>
        <w:pStyle w:val="Paragraph"/>
      </w:pPr>
      <w:r w:rsidRPr="00A039A7">
        <w:tab/>
        <w:t>(a)</w:t>
      </w:r>
      <w:r w:rsidRPr="00A039A7">
        <w:tab/>
        <w:t>both:</w:t>
      </w:r>
    </w:p>
    <w:p w14:paraId="67B26473" w14:textId="77777777" w:rsidR="00434237" w:rsidRPr="00A039A7" w:rsidRDefault="00434237" w:rsidP="00434237">
      <w:pPr>
        <w:pStyle w:val="paragraphsub"/>
      </w:pPr>
      <w:r w:rsidRPr="00A039A7">
        <w:tab/>
        <w:t>(i)</w:t>
      </w:r>
      <w:r w:rsidRPr="00A039A7">
        <w:tab/>
        <w:t>the attendance service is provided after another service is provided to the patient; and</w:t>
      </w:r>
    </w:p>
    <w:p w14:paraId="41C47E4C" w14:textId="77777777" w:rsidR="00434237" w:rsidRPr="00A039A7" w:rsidRDefault="00434237" w:rsidP="00434237">
      <w:pPr>
        <w:pStyle w:val="paragraphsub"/>
      </w:pPr>
      <w:r w:rsidRPr="00A039A7">
        <w:tab/>
        <w:t>(ii)</w:t>
      </w:r>
      <w:r w:rsidRPr="00A039A7">
        <w:tab/>
        <w:t>clinical management decisions are made about the patient during that other service; or</w:t>
      </w:r>
    </w:p>
    <w:p w14:paraId="2A2E0061" w14:textId="77777777" w:rsidR="00434237" w:rsidRDefault="00434237" w:rsidP="00434237">
      <w:pPr>
        <w:pStyle w:val="Paragraph"/>
      </w:pPr>
      <w:r w:rsidRPr="00A039A7">
        <w:tab/>
        <w:t>(b)</w:t>
      </w:r>
      <w:r w:rsidRPr="00A039A7">
        <w:tab/>
        <w:t>the decision to perform the echocardiogram service or the myocardial perfusion study service on the same day is made as a result of a clinical assessment of the patient during the attendance service.</w:t>
      </w:r>
    </w:p>
    <w:p w14:paraId="41D149C0" w14:textId="77777777" w:rsidR="001A29A7" w:rsidRPr="00E91B45" w:rsidRDefault="001A29A7" w:rsidP="00AB0FF3">
      <w:pPr>
        <w:pStyle w:val="ActHead2"/>
        <w:pageBreakBefore/>
      </w:pPr>
      <w:bookmarkStart w:id="32" w:name="_Toc71109855"/>
      <w:r w:rsidRPr="006C3F1A">
        <w:rPr>
          <w:rStyle w:val="CharPartNo"/>
        </w:rPr>
        <w:t>Part 2</w:t>
      </w:r>
      <w:r w:rsidRPr="00E91B45">
        <w:t>—</w:t>
      </w:r>
      <w:r w:rsidRPr="006C3F1A">
        <w:rPr>
          <w:rStyle w:val="CharPartText"/>
        </w:rPr>
        <w:t>Attendances</w:t>
      </w:r>
      <w:bookmarkEnd w:id="32"/>
    </w:p>
    <w:p w14:paraId="150733A7" w14:textId="77777777" w:rsidR="001A29A7" w:rsidRPr="00E91B45" w:rsidRDefault="001A29A7" w:rsidP="001A29A7">
      <w:pPr>
        <w:pStyle w:val="ActHead3"/>
      </w:pPr>
      <w:bookmarkStart w:id="33" w:name="_Toc71109856"/>
      <w:r w:rsidRPr="006C3F1A">
        <w:rPr>
          <w:rStyle w:val="CharDivNo"/>
        </w:rPr>
        <w:t>Division 2.1</w:t>
      </w:r>
      <w:r w:rsidRPr="00E91B45">
        <w:t>—</w:t>
      </w:r>
      <w:r w:rsidRPr="006C3F1A">
        <w:rPr>
          <w:rStyle w:val="CharDivText"/>
        </w:rPr>
        <w:t>Preliminary</w:t>
      </w:r>
      <w:bookmarkEnd w:id="33"/>
    </w:p>
    <w:p w14:paraId="50554C88" w14:textId="77777777" w:rsidR="001A29A7" w:rsidRPr="00E91B45" w:rsidRDefault="001A29A7" w:rsidP="001A29A7">
      <w:pPr>
        <w:pStyle w:val="ActHead5"/>
      </w:pPr>
      <w:bookmarkStart w:id="34" w:name="_Toc71109857"/>
      <w:r w:rsidRPr="006C3F1A">
        <w:rPr>
          <w:rStyle w:val="CharSectno"/>
        </w:rPr>
        <w:t>2.1.1</w:t>
      </w:r>
      <w:r w:rsidRPr="00E91B45">
        <w:t xml:space="preserve">  Meaning of amount under clause 2.1.1</w:t>
      </w:r>
      <w:bookmarkEnd w:id="34"/>
    </w:p>
    <w:p w14:paraId="7365E674" w14:textId="77777777" w:rsidR="001A29A7" w:rsidRPr="00A039A7" w:rsidRDefault="001A29A7" w:rsidP="001A29A7">
      <w:pPr>
        <w:pStyle w:val="Subsection"/>
      </w:pPr>
      <w:r w:rsidRPr="00A039A7">
        <w:tab/>
      </w:r>
      <w:r w:rsidRPr="00A039A7">
        <w:tab/>
        <w:t>In an item of this Schedule mentioned in column 1 of table 2.1.1:</w:t>
      </w:r>
    </w:p>
    <w:p w14:paraId="2746E34F" w14:textId="77777777" w:rsidR="001A29A7" w:rsidRPr="00A039A7" w:rsidRDefault="001A29A7" w:rsidP="001A29A7">
      <w:pPr>
        <w:pStyle w:val="Definition"/>
      </w:pPr>
      <w:r w:rsidRPr="00A039A7">
        <w:rPr>
          <w:b/>
          <w:i/>
        </w:rPr>
        <w:t xml:space="preserve">amount under </w:t>
      </w:r>
      <w:r>
        <w:rPr>
          <w:b/>
          <w:i/>
        </w:rPr>
        <w:t>clause 2</w:t>
      </w:r>
      <w:r w:rsidRPr="00A039A7">
        <w:rPr>
          <w:b/>
          <w:i/>
        </w:rPr>
        <w:t>.1.1</w:t>
      </w:r>
      <w:r w:rsidRPr="00A039A7">
        <w:t xml:space="preserve"> means the sum of:</w:t>
      </w:r>
    </w:p>
    <w:p w14:paraId="658B0837" w14:textId="77777777" w:rsidR="001A29A7" w:rsidRPr="00A039A7" w:rsidRDefault="001A29A7" w:rsidP="001A29A7">
      <w:pPr>
        <w:pStyle w:val="Paragraph"/>
      </w:pPr>
      <w:r w:rsidRPr="00A039A7">
        <w:tab/>
        <w:t>(a)</w:t>
      </w:r>
      <w:r w:rsidRPr="00A039A7">
        <w:tab/>
        <w:t>the fee mentioned in column 2 for the item; and</w:t>
      </w:r>
    </w:p>
    <w:p w14:paraId="21C720DD" w14:textId="77777777" w:rsidR="001A29A7" w:rsidRPr="00A039A7" w:rsidRDefault="001A29A7" w:rsidP="001A29A7">
      <w:pPr>
        <w:pStyle w:val="Paragraph"/>
      </w:pPr>
      <w:r w:rsidRPr="00A039A7">
        <w:tab/>
        <w:t>(b)</w:t>
      </w:r>
      <w:r w:rsidRPr="00A039A7">
        <w:tab/>
        <w:t>either:</w:t>
      </w:r>
    </w:p>
    <w:p w14:paraId="6F4493ED" w14:textId="77777777" w:rsidR="001A29A7" w:rsidRPr="00A039A7" w:rsidRDefault="001A29A7" w:rsidP="001A29A7">
      <w:pPr>
        <w:pStyle w:val="paragraphsub"/>
      </w:pPr>
      <w:r w:rsidRPr="00A039A7">
        <w:tab/>
        <w:t>(i)</w:t>
      </w:r>
      <w:r w:rsidRPr="00A039A7">
        <w:tab/>
        <w:t>if a practitioner attends not more than 6 patients in a single attendance—the amount mentioned in column 3 for the item, divided by the number of patients attended; or</w:t>
      </w:r>
    </w:p>
    <w:p w14:paraId="34EBDC8A" w14:textId="77777777" w:rsidR="001A29A7" w:rsidRPr="00A039A7" w:rsidRDefault="001A29A7" w:rsidP="001A29A7">
      <w:pPr>
        <w:pStyle w:val="paragraphsub"/>
      </w:pPr>
      <w:r w:rsidRPr="00A039A7">
        <w:tab/>
        <w:t>(ii)</w:t>
      </w:r>
      <w:r w:rsidRPr="00A039A7">
        <w:tab/>
        <w:t>if a practitioner attends more than 6 patients in a single attendance—the amount mentioned in column 4 for the item.</w:t>
      </w:r>
    </w:p>
    <w:p w14:paraId="57787445"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96"/>
        <w:gridCol w:w="1677"/>
        <w:gridCol w:w="2136"/>
        <w:gridCol w:w="2171"/>
        <w:gridCol w:w="1849"/>
      </w:tblGrid>
      <w:tr w:rsidR="001A29A7" w:rsidRPr="00195CAC" w14:paraId="0DE717F2" w14:textId="77777777" w:rsidTr="008457C1">
        <w:trPr>
          <w:tblHeader/>
        </w:trPr>
        <w:tc>
          <w:tcPr>
            <w:tcW w:w="5000" w:type="pct"/>
            <w:gridSpan w:val="5"/>
            <w:tcBorders>
              <w:top w:val="single" w:sz="12" w:space="0" w:color="auto"/>
              <w:left w:val="nil"/>
              <w:bottom w:val="single" w:sz="6" w:space="0" w:color="auto"/>
              <w:right w:val="nil"/>
            </w:tcBorders>
            <w:hideMark/>
          </w:tcPr>
          <w:p w14:paraId="4311689D" w14:textId="77777777" w:rsidR="001A29A7" w:rsidRPr="00A039A7" w:rsidRDefault="001A29A7" w:rsidP="008457C1">
            <w:pPr>
              <w:pStyle w:val="TableHeading"/>
            </w:pPr>
            <w:r w:rsidRPr="00A039A7">
              <w:t xml:space="preserve">Table 2.1.1—Amount under </w:t>
            </w:r>
            <w:r>
              <w:t>clause 2</w:t>
            </w:r>
            <w:r w:rsidRPr="00A039A7">
              <w:t>.1.1</w:t>
            </w:r>
          </w:p>
        </w:tc>
      </w:tr>
      <w:tr w:rsidR="001A29A7" w:rsidRPr="00195CAC" w14:paraId="5475CB4E" w14:textId="77777777" w:rsidTr="008457C1">
        <w:trPr>
          <w:tblHeader/>
        </w:trPr>
        <w:tc>
          <w:tcPr>
            <w:tcW w:w="408" w:type="pct"/>
            <w:tcBorders>
              <w:top w:val="single" w:sz="6" w:space="0" w:color="auto"/>
              <w:left w:val="nil"/>
              <w:bottom w:val="single" w:sz="12" w:space="0" w:color="auto"/>
              <w:right w:val="nil"/>
            </w:tcBorders>
            <w:hideMark/>
          </w:tcPr>
          <w:p w14:paraId="758E4846" w14:textId="77777777" w:rsidR="001A29A7" w:rsidRPr="00A039A7" w:rsidRDefault="001A29A7" w:rsidP="008457C1">
            <w:pPr>
              <w:pStyle w:val="TableHeading"/>
            </w:pPr>
            <w:r w:rsidRPr="00A039A7">
              <w:t>Item</w:t>
            </w:r>
          </w:p>
        </w:tc>
        <w:tc>
          <w:tcPr>
            <w:tcW w:w="983" w:type="pct"/>
            <w:tcBorders>
              <w:top w:val="single" w:sz="6" w:space="0" w:color="auto"/>
              <w:left w:val="nil"/>
              <w:bottom w:val="single" w:sz="12" w:space="0" w:color="auto"/>
              <w:right w:val="nil"/>
            </w:tcBorders>
            <w:hideMark/>
          </w:tcPr>
          <w:p w14:paraId="6E778975" w14:textId="77777777" w:rsidR="001A29A7" w:rsidRPr="00A039A7" w:rsidRDefault="001A29A7" w:rsidP="008457C1">
            <w:pPr>
              <w:pStyle w:val="TableHeading"/>
            </w:pPr>
            <w:r w:rsidRPr="00A039A7">
              <w:t>Column 1</w:t>
            </w:r>
          </w:p>
          <w:p w14:paraId="7AE13A39" w14:textId="77777777" w:rsidR="001A29A7" w:rsidRPr="00A039A7" w:rsidRDefault="001A29A7" w:rsidP="008457C1">
            <w:pPr>
              <w:pStyle w:val="TableHeading"/>
            </w:pPr>
            <w:r w:rsidRPr="00A039A7">
              <w:t>Items of this Schedule</w:t>
            </w:r>
          </w:p>
        </w:tc>
        <w:tc>
          <w:tcPr>
            <w:tcW w:w="1252" w:type="pct"/>
            <w:tcBorders>
              <w:top w:val="single" w:sz="6" w:space="0" w:color="auto"/>
              <w:left w:val="nil"/>
              <w:bottom w:val="single" w:sz="12" w:space="0" w:color="auto"/>
              <w:right w:val="nil"/>
            </w:tcBorders>
            <w:hideMark/>
          </w:tcPr>
          <w:p w14:paraId="2D838C20" w14:textId="77777777" w:rsidR="001A29A7" w:rsidRPr="00A039A7" w:rsidRDefault="001A29A7" w:rsidP="008457C1">
            <w:pPr>
              <w:pStyle w:val="TableHeading"/>
            </w:pPr>
            <w:r w:rsidRPr="00A039A7">
              <w:t>Column 2</w:t>
            </w:r>
          </w:p>
          <w:p w14:paraId="2AA3855D" w14:textId="77777777" w:rsidR="001A29A7" w:rsidRPr="00A039A7" w:rsidRDefault="001A29A7" w:rsidP="008457C1">
            <w:pPr>
              <w:pStyle w:val="TableHeading"/>
            </w:pPr>
            <w:r w:rsidRPr="00A039A7">
              <w:t>Fee</w:t>
            </w:r>
          </w:p>
        </w:tc>
        <w:tc>
          <w:tcPr>
            <w:tcW w:w="1273" w:type="pct"/>
            <w:tcBorders>
              <w:top w:val="single" w:sz="6" w:space="0" w:color="auto"/>
              <w:left w:val="nil"/>
              <w:bottom w:val="single" w:sz="12" w:space="0" w:color="auto"/>
              <w:right w:val="nil"/>
            </w:tcBorders>
            <w:hideMark/>
          </w:tcPr>
          <w:p w14:paraId="5E3FFD2D" w14:textId="77777777" w:rsidR="001A29A7" w:rsidRPr="00A039A7" w:rsidRDefault="001A29A7" w:rsidP="008457C1">
            <w:pPr>
              <w:pStyle w:val="TableHeading"/>
              <w:jc w:val="right"/>
            </w:pPr>
            <w:r w:rsidRPr="00A039A7">
              <w:t>Column 3</w:t>
            </w:r>
          </w:p>
          <w:p w14:paraId="57E0909F" w14:textId="77777777" w:rsidR="001A29A7" w:rsidRPr="00A039A7" w:rsidRDefault="001A29A7" w:rsidP="008457C1">
            <w:pPr>
              <w:pStyle w:val="TableHeading"/>
              <w:jc w:val="right"/>
            </w:pPr>
            <w:r w:rsidRPr="00A039A7">
              <w:t>Amount if not more than 6 patients (to be divided by the number of patients) ($)</w:t>
            </w:r>
          </w:p>
        </w:tc>
        <w:tc>
          <w:tcPr>
            <w:tcW w:w="1084" w:type="pct"/>
            <w:tcBorders>
              <w:top w:val="single" w:sz="6" w:space="0" w:color="auto"/>
              <w:left w:val="nil"/>
              <w:bottom w:val="single" w:sz="12" w:space="0" w:color="auto"/>
              <w:right w:val="nil"/>
            </w:tcBorders>
            <w:hideMark/>
          </w:tcPr>
          <w:p w14:paraId="5D190577" w14:textId="77777777" w:rsidR="001A29A7" w:rsidRPr="00A039A7" w:rsidRDefault="001A29A7" w:rsidP="008457C1">
            <w:pPr>
              <w:pStyle w:val="TableHeading"/>
              <w:jc w:val="right"/>
            </w:pPr>
            <w:r w:rsidRPr="00A039A7">
              <w:t>Column 4</w:t>
            </w:r>
          </w:p>
          <w:p w14:paraId="23F3A10A" w14:textId="77777777" w:rsidR="001A29A7" w:rsidRPr="00A039A7" w:rsidRDefault="001A29A7" w:rsidP="008457C1">
            <w:pPr>
              <w:pStyle w:val="TableHeading"/>
              <w:jc w:val="right"/>
            </w:pPr>
            <w:r w:rsidRPr="00A039A7">
              <w:t>Amount if more than 6 patients ($)</w:t>
            </w:r>
          </w:p>
        </w:tc>
      </w:tr>
      <w:tr w:rsidR="00C62265" w:rsidRPr="00195CAC" w14:paraId="5F60730C" w14:textId="77777777" w:rsidTr="00C62265">
        <w:tc>
          <w:tcPr>
            <w:tcW w:w="408" w:type="pct"/>
            <w:tcBorders>
              <w:top w:val="single" w:sz="12" w:space="0" w:color="auto"/>
              <w:left w:val="nil"/>
              <w:bottom w:val="single" w:sz="4" w:space="0" w:color="auto"/>
              <w:right w:val="nil"/>
            </w:tcBorders>
            <w:hideMark/>
          </w:tcPr>
          <w:p w14:paraId="460564E6" w14:textId="77777777" w:rsidR="00C62265" w:rsidRPr="00A039A7" w:rsidRDefault="00C62265" w:rsidP="00C62265">
            <w:pPr>
              <w:pStyle w:val="Tabletext"/>
            </w:pPr>
            <w:r w:rsidRPr="00A039A7">
              <w:t>1</w:t>
            </w:r>
          </w:p>
        </w:tc>
        <w:tc>
          <w:tcPr>
            <w:tcW w:w="983" w:type="pct"/>
            <w:tcBorders>
              <w:top w:val="single" w:sz="12" w:space="0" w:color="auto"/>
              <w:left w:val="nil"/>
              <w:bottom w:val="single" w:sz="4" w:space="0" w:color="auto"/>
              <w:right w:val="nil"/>
            </w:tcBorders>
            <w:hideMark/>
          </w:tcPr>
          <w:p w14:paraId="57FCA52B" w14:textId="77777777" w:rsidR="00C62265" w:rsidRPr="00A039A7" w:rsidRDefault="00C62265" w:rsidP="00C62265">
            <w:pPr>
              <w:pStyle w:val="Tabletext"/>
            </w:pPr>
            <w:r w:rsidRPr="00A039A7">
              <w:t>4</w:t>
            </w:r>
          </w:p>
        </w:tc>
        <w:tc>
          <w:tcPr>
            <w:tcW w:w="1252" w:type="pct"/>
            <w:tcBorders>
              <w:top w:val="single" w:sz="12" w:space="0" w:color="auto"/>
              <w:left w:val="nil"/>
              <w:bottom w:val="single" w:sz="4" w:space="0" w:color="auto"/>
              <w:right w:val="nil"/>
            </w:tcBorders>
            <w:hideMark/>
          </w:tcPr>
          <w:p w14:paraId="125945C1" w14:textId="77777777" w:rsidR="00C62265" w:rsidRPr="00A039A7" w:rsidRDefault="00C62265" w:rsidP="00C62265">
            <w:pPr>
              <w:pStyle w:val="Tabletext"/>
            </w:pPr>
            <w:r w:rsidRPr="00A039A7">
              <w:t xml:space="preserve">The fee for </w:t>
            </w:r>
            <w:r w:rsidR="00620A55">
              <w:t>item 3</w:t>
            </w:r>
          </w:p>
        </w:tc>
        <w:tc>
          <w:tcPr>
            <w:tcW w:w="1273" w:type="pct"/>
            <w:tcBorders>
              <w:top w:val="single" w:sz="12" w:space="0" w:color="auto"/>
              <w:left w:val="nil"/>
              <w:bottom w:val="single" w:sz="4" w:space="0" w:color="auto"/>
              <w:right w:val="nil"/>
            </w:tcBorders>
            <w:vAlign w:val="bottom"/>
          </w:tcPr>
          <w:p w14:paraId="05D5BC82" w14:textId="77777777" w:rsidR="00C62265" w:rsidRPr="00A039A7" w:rsidRDefault="00C62265" w:rsidP="00C62265">
            <w:pPr>
              <w:pStyle w:val="Tabletext"/>
              <w:jc w:val="right"/>
            </w:pPr>
            <w:r w:rsidRPr="000C67C5">
              <w:t>27.4</w:t>
            </w:r>
            <w:r>
              <w:t>0</w:t>
            </w:r>
          </w:p>
        </w:tc>
        <w:tc>
          <w:tcPr>
            <w:tcW w:w="1084" w:type="pct"/>
            <w:tcBorders>
              <w:top w:val="single" w:sz="12" w:space="0" w:color="auto"/>
              <w:left w:val="nil"/>
              <w:bottom w:val="single" w:sz="4" w:space="0" w:color="auto"/>
              <w:right w:val="nil"/>
            </w:tcBorders>
            <w:vAlign w:val="bottom"/>
          </w:tcPr>
          <w:p w14:paraId="73AD6DF6" w14:textId="77777777" w:rsidR="00C62265" w:rsidRPr="00A039A7" w:rsidRDefault="00C62265" w:rsidP="00C62265">
            <w:pPr>
              <w:pStyle w:val="Tabletext"/>
              <w:jc w:val="right"/>
            </w:pPr>
            <w:r w:rsidRPr="00A039A7">
              <w:t>2.15</w:t>
            </w:r>
          </w:p>
        </w:tc>
      </w:tr>
      <w:tr w:rsidR="00C62265" w:rsidRPr="00195CAC" w14:paraId="39121188" w14:textId="77777777" w:rsidTr="00C62265">
        <w:tc>
          <w:tcPr>
            <w:tcW w:w="408" w:type="pct"/>
            <w:tcBorders>
              <w:top w:val="single" w:sz="4" w:space="0" w:color="auto"/>
              <w:left w:val="nil"/>
              <w:bottom w:val="single" w:sz="4" w:space="0" w:color="auto"/>
              <w:right w:val="nil"/>
            </w:tcBorders>
            <w:hideMark/>
          </w:tcPr>
          <w:p w14:paraId="122A76CB" w14:textId="77777777" w:rsidR="00C62265" w:rsidRPr="00A039A7" w:rsidRDefault="00C62265" w:rsidP="00C62265">
            <w:pPr>
              <w:pStyle w:val="Tabletext"/>
            </w:pPr>
            <w:r w:rsidRPr="00A039A7">
              <w:t>2</w:t>
            </w:r>
          </w:p>
        </w:tc>
        <w:tc>
          <w:tcPr>
            <w:tcW w:w="983" w:type="pct"/>
            <w:tcBorders>
              <w:top w:val="single" w:sz="4" w:space="0" w:color="auto"/>
              <w:left w:val="nil"/>
              <w:bottom w:val="single" w:sz="4" w:space="0" w:color="auto"/>
              <w:right w:val="nil"/>
            </w:tcBorders>
            <w:hideMark/>
          </w:tcPr>
          <w:p w14:paraId="021BFEA6" w14:textId="77777777" w:rsidR="00C62265" w:rsidRPr="00A039A7" w:rsidRDefault="00C62265" w:rsidP="00C62265">
            <w:pPr>
              <w:pStyle w:val="Tabletext"/>
            </w:pPr>
            <w:r w:rsidRPr="00A039A7">
              <w:t>24</w:t>
            </w:r>
          </w:p>
        </w:tc>
        <w:tc>
          <w:tcPr>
            <w:tcW w:w="1252" w:type="pct"/>
            <w:tcBorders>
              <w:top w:val="single" w:sz="4" w:space="0" w:color="auto"/>
              <w:left w:val="nil"/>
              <w:bottom w:val="single" w:sz="4" w:space="0" w:color="auto"/>
              <w:right w:val="nil"/>
            </w:tcBorders>
            <w:hideMark/>
          </w:tcPr>
          <w:p w14:paraId="0704E2ED" w14:textId="77777777" w:rsidR="00C62265" w:rsidRPr="00A039A7" w:rsidRDefault="00C62265" w:rsidP="00C62265">
            <w:pPr>
              <w:pStyle w:val="Tabletext"/>
            </w:pPr>
            <w:r w:rsidRPr="00A039A7">
              <w:t>The fee for item 23</w:t>
            </w:r>
          </w:p>
        </w:tc>
        <w:tc>
          <w:tcPr>
            <w:tcW w:w="1273" w:type="pct"/>
            <w:tcBorders>
              <w:top w:val="single" w:sz="4" w:space="0" w:color="auto"/>
              <w:left w:val="nil"/>
              <w:bottom w:val="single" w:sz="4" w:space="0" w:color="auto"/>
              <w:right w:val="nil"/>
            </w:tcBorders>
            <w:vAlign w:val="bottom"/>
          </w:tcPr>
          <w:p w14:paraId="61824F8D" w14:textId="77777777" w:rsidR="00C62265" w:rsidRPr="00A039A7" w:rsidRDefault="00C62265" w:rsidP="00C62265">
            <w:pPr>
              <w:pStyle w:val="Tabletext"/>
              <w:jc w:val="right"/>
            </w:pPr>
            <w:r w:rsidRPr="000C67C5">
              <w:t>27.40</w:t>
            </w:r>
          </w:p>
        </w:tc>
        <w:tc>
          <w:tcPr>
            <w:tcW w:w="1084" w:type="pct"/>
            <w:tcBorders>
              <w:top w:val="single" w:sz="4" w:space="0" w:color="auto"/>
              <w:left w:val="nil"/>
              <w:bottom w:val="single" w:sz="4" w:space="0" w:color="auto"/>
              <w:right w:val="nil"/>
            </w:tcBorders>
            <w:vAlign w:val="bottom"/>
          </w:tcPr>
          <w:p w14:paraId="5F32C08F" w14:textId="77777777" w:rsidR="00C62265" w:rsidRPr="00A039A7" w:rsidRDefault="00C62265" w:rsidP="00C62265">
            <w:pPr>
              <w:pStyle w:val="Tabletext"/>
              <w:jc w:val="right"/>
            </w:pPr>
            <w:r w:rsidRPr="00A039A7">
              <w:t>2.15</w:t>
            </w:r>
          </w:p>
        </w:tc>
      </w:tr>
      <w:tr w:rsidR="00C62265" w:rsidRPr="00195CAC" w14:paraId="69657F0D" w14:textId="77777777" w:rsidTr="00C62265">
        <w:tc>
          <w:tcPr>
            <w:tcW w:w="408" w:type="pct"/>
            <w:tcBorders>
              <w:top w:val="single" w:sz="4" w:space="0" w:color="auto"/>
              <w:left w:val="nil"/>
              <w:bottom w:val="single" w:sz="4" w:space="0" w:color="auto"/>
              <w:right w:val="nil"/>
            </w:tcBorders>
            <w:hideMark/>
          </w:tcPr>
          <w:p w14:paraId="0537513F" w14:textId="77777777" w:rsidR="00C62265" w:rsidRPr="00A039A7" w:rsidRDefault="00C62265" w:rsidP="00C62265">
            <w:pPr>
              <w:pStyle w:val="Tabletext"/>
            </w:pPr>
            <w:r w:rsidRPr="00A039A7">
              <w:t>3</w:t>
            </w:r>
          </w:p>
        </w:tc>
        <w:tc>
          <w:tcPr>
            <w:tcW w:w="983" w:type="pct"/>
            <w:tcBorders>
              <w:top w:val="single" w:sz="4" w:space="0" w:color="auto"/>
              <w:left w:val="nil"/>
              <w:bottom w:val="single" w:sz="4" w:space="0" w:color="auto"/>
              <w:right w:val="nil"/>
            </w:tcBorders>
            <w:hideMark/>
          </w:tcPr>
          <w:p w14:paraId="36349243" w14:textId="77777777" w:rsidR="00C62265" w:rsidRPr="00A039A7" w:rsidRDefault="00C62265" w:rsidP="00C62265">
            <w:pPr>
              <w:pStyle w:val="Tabletext"/>
            </w:pPr>
            <w:r w:rsidRPr="00A039A7">
              <w:t>37</w:t>
            </w:r>
          </w:p>
        </w:tc>
        <w:tc>
          <w:tcPr>
            <w:tcW w:w="1252" w:type="pct"/>
            <w:tcBorders>
              <w:top w:val="single" w:sz="4" w:space="0" w:color="auto"/>
              <w:left w:val="nil"/>
              <w:bottom w:val="single" w:sz="4" w:space="0" w:color="auto"/>
              <w:right w:val="nil"/>
            </w:tcBorders>
            <w:hideMark/>
          </w:tcPr>
          <w:p w14:paraId="19DBECE8" w14:textId="77777777" w:rsidR="00C62265" w:rsidRPr="00A039A7" w:rsidRDefault="00C62265" w:rsidP="00C62265">
            <w:pPr>
              <w:pStyle w:val="Tabletext"/>
            </w:pPr>
            <w:r w:rsidRPr="00A039A7">
              <w:t xml:space="preserve">The fee for </w:t>
            </w:r>
            <w:r w:rsidR="00620A55">
              <w:t>item 3</w:t>
            </w:r>
            <w:r w:rsidRPr="00A039A7">
              <w:t>6</w:t>
            </w:r>
          </w:p>
        </w:tc>
        <w:tc>
          <w:tcPr>
            <w:tcW w:w="1273" w:type="pct"/>
            <w:tcBorders>
              <w:top w:val="single" w:sz="4" w:space="0" w:color="auto"/>
              <w:left w:val="nil"/>
              <w:bottom w:val="single" w:sz="4" w:space="0" w:color="auto"/>
              <w:right w:val="nil"/>
            </w:tcBorders>
            <w:vAlign w:val="bottom"/>
          </w:tcPr>
          <w:p w14:paraId="251C4E95" w14:textId="77777777" w:rsidR="00C62265" w:rsidRPr="00A039A7" w:rsidRDefault="00C62265" w:rsidP="00C62265">
            <w:pPr>
              <w:pStyle w:val="Tabletext"/>
              <w:jc w:val="right"/>
            </w:pPr>
            <w:r w:rsidRPr="000C67C5">
              <w:t>27.4</w:t>
            </w:r>
            <w:r>
              <w:t>0</w:t>
            </w:r>
          </w:p>
        </w:tc>
        <w:tc>
          <w:tcPr>
            <w:tcW w:w="1084" w:type="pct"/>
            <w:tcBorders>
              <w:top w:val="single" w:sz="4" w:space="0" w:color="auto"/>
              <w:left w:val="nil"/>
              <w:bottom w:val="single" w:sz="4" w:space="0" w:color="auto"/>
              <w:right w:val="nil"/>
            </w:tcBorders>
            <w:vAlign w:val="bottom"/>
          </w:tcPr>
          <w:p w14:paraId="49FF7CD9" w14:textId="77777777" w:rsidR="00C62265" w:rsidRPr="00A039A7" w:rsidRDefault="00C62265" w:rsidP="00C62265">
            <w:pPr>
              <w:pStyle w:val="Tabletext"/>
              <w:jc w:val="right"/>
            </w:pPr>
            <w:r w:rsidRPr="00A039A7">
              <w:t>2.15</w:t>
            </w:r>
          </w:p>
        </w:tc>
      </w:tr>
      <w:tr w:rsidR="00C62265" w:rsidRPr="00195CAC" w14:paraId="221AAD42" w14:textId="77777777" w:rsidTr="00C62265">
        <w:tc>
          <w:tcPr>
            <w:tcW w:w="408" w:type="pct"/>
            <w:tcBorders>
              <w:top w:val="single" w:sz="4" w:space="0" w:color="auto"/>
              <w:left w:val="nil"/>
              <w:bottom w:val="single" w:sz="4" w:space="0" w:color="auto"/>
              <w:right w:val="nil"/>
            </w:tcBorders>
            <w:hideMark/>
          </w:tcPr>
          <w:p w14:paraId="75C7F6FA" w14:textId="77777777" w:rsidR="00C62265" w:rsidRPr="00A039A7" w:rsidRDefault="00C62265" w:rsidP="00C62265">
            <w:pPr>
              <w:pStyle w:val="Tabletext"/>
            </w:pPr>
            <w:bookmarkStart w:id="35" w:name="CU_842456"/>
            <w:bookmarkStart w:id="36" w:name="CU_843930"/>
            <w:bookmarkEnd w:id="35"/>
            <w:bookmarkEnd w:id="36"/>
            <w:r w:rsidRPr="00A039A7">
              <w:t>4</w:t>
            </w:r>
          </w:p>
        </w:tc>
        <w:tc>
          <w:tcPr>
            <w:tcW w:w="983" w:type="pct"/>
            <w:tcBorders>
              <w:top w:val="single" w:sz="4" w:space="0" w:color="auto"/>
              <w:left w:val="nil"/>
              <w:bottom w:val="single" w:sz="4" w:space="0" w:color="auto"/>
              <w:right w:val="nil"/>
            </w:tcBorders>
            <w:hideMark/>
          </w:tcPr>
          <w:p w14:paraId="135ACC2F" w14:textId="77777777" w:rsidR="00C62265" w:rsidRPr="00A039A7" w:rsidRDefault="00C62265" w:rsidP="00C62265">
            <w:pPr>
              <w:pStyle w:val="Tabletext"/>
            </w:pPr>
            <w:r w:rsidRPr="00A039A7">
              <w:t>47</w:t>
            </w:r>
          </w:p>
        </w:tc>
        <w:tc>
          <w:tcPr>
            <w:tcW w:w="1252" w:type="pct"/>
            <w:tcBorders>
              <w:top w:val="single" w:sz="4" w:space="0" w:color="auto"/>
              <w:left w:val="nil"/>
              <w:bottom w:val="single" w:sz="4" w:space="0" w:color="auto"/>
              <w:right w:val="nil"/>
            </w:tcBorders>
            <w:hideMark/>
          </w:tcPr>
          <w:p w14:paraId="1D57E830" w14:textId="77777777" w:rsidR="00C62265" w:rsidRPr="00A039A7" w:rsidRDefault="00C62265" w:rsidP="00C62265">
            <w:pPr>
              <w:pStyle w:val="Tabletext"/>
            </w:pPr>
            <w:r w:rsidRPr="00A039A7">
              <w:t>The fee for item 44</w:t>
            </w:r>
          </w:p>
        </w:tc>
        <w:tc>
          <w:tcPr>
            <w:tcW w:w="1273" w:type="pct"/>
            <w:tcBorders>
              <w:top w:val="single" w:sz="4" w:space="0" w:color="auto"/>
              <w:left w:val="nil"/>
              <w:bottom w:val="single" w:sz="4" w:space="0" w:color="auto"/>
              <w:right w:val="nil"/>
            </w:tcBorders>
            <w:vAlign w:val="bottom"/>
          </w:tcPr>
          <w:p w14:paraId="50734D5B" w14:textId="77777777" w:rsidR="00C62265" w:rsidRPr="00A039A7" w:rsidRDefault="00C62265" w:rsidP="00C62265">
            <w:pPr>
              <w:pStyle w:val="Tabletext"/>
              <w:jc w:val="right"/>
            </w:pPr>
            <w:r w:rsidRPr="000C67C5">
              <w:t>27.4</w:t>
            </w:r>
            <w:r>
              <w:t>0</w:t>
            </w:r>
          </w:p>
        </w:tc>
        <w:tc>
          <w:tcPr>
            <w:tcW w:w="1084" w:type="pct"/>
            <w:tcBorders>
              <w:top w:val="single" w:sz="4" w:space="0" w:color="auto"/>
              <w:left w:val="nil"/>
              <w:bottom w:val="single" w:sz="4" w:space="0" w:color="auto"/>
              <w:right w:val="nil"/>
            </w:tcBorders>
            <w:vAlign w:val="bottom"/>
          </w:tcPr>
          <w:p w14:paraId="726B86AE" w14:textId="77777777" w:rsidR="00C62265" w:rsidRPr="00A039A7" w:rsidRDefault="00C62265" w:rsidP="00C62265">
            <w:pPr>
              <w:pStyle w:val="Tabletext"/>
              <w:jc w:val="right"/>
            </w:pPr>
            <w:r w:rsidRPr="00A039A7">
              <w:t>2.15</w:t>
            </w:r>
          </w:p>
        </w:tc>
      </w:tr>
      <w:tr w:rsidR="00C62265" w:rsidRPr="00195CAC" w14:paraId="743F4844" w14:textId="77777777" w:rsidTr="00C62265">
        <w:tc>
          <w:tcPr>
            <w:tcW w:w="408" w:type="pct"/>
            <w:tcBorders>
              <w:top w:val="single" w:sz="4" w:space="0" w:color="auto"/>
              <w:left w:val="nil"/>
              <w:bottom w:val="single" w:sz="4" w:space="0" w:color="auto"/>
              <w:right w:val="nil"/>
            </w:tcBorders>
            <w:hideMark/>
          </w:tcPr>
          <w:p w14:paraId="7475941E" w14:textId="77777777" w:rsidR="00C62265" w:rsidRPr="00A039A7" w:rsidRDefault="00C62265" w:rsidP="00C62265">
            <w:pPr>
              <w:pStyle w:val="Tabletext"/>
            </w:pPr>
            <w:r w:rsidRPr="00A039A7">
              <w:t>5</w:t>
            </w:r>
          </w:p>
        </w:tc>
        <w:tc>
          <w:tcPr>
            <w:tcW w:w="983" w:type="pct"/>
            <w:tcBorders>
              <w:top w:val="single" w:sz="4" w:space="0" w:color="auto"/>
              <w:left w:val="nil"/>
              <w:bottom w:val="single" w:sz="4" w:space="0" w:color="auto"/>
              <w:right w:val="nil"/>
            </w:tcBorders>
            <w:hideMark/>
          </w:tcPr>
          <w:p w14:paraId="5DC02640" w14:textId="77777777" w:rsidR="00C62265" w:rsidRPr="00A039A7" w:rsidRDefault="00C62265" w:rsidP="00C62265">
            <w:pPr>
              <w:pStyle w:val="Tabletext"/>
            </w:pPr>
            <w:r w:rsidRPr="00A039A7">
              <w:t>58</w:t>
            </w:r>
          </w:p>
        </w:tc>
        <w:tc>
          <w:tcPr>
            <w:tcW w:w="1252" w:type="pct"/>
            <w:tcBorders>
              <w:top w:val="single" w:sz="4" w:space="0" w:color="auto"/>
              <w:left w:val="nil"/>
              <w:bottom w:val="single" w:sz="4" w:space="0" w:color="auto"/>
              <w:right w:val="nil"/>
            </w:tcBorders>
            <w:hideMark/>
          </w:tcPr>
          <w:p w14:paraId="2F88600F" w14:textId="77777777" w:rsidR="00C62265" w:rsidRPr="00A039A7" w:rsidRDefault="00C62265" w:rsidP="00C62265">
            <w:pPr>
              <w:pStyle w:val="Tabletext"/>
              <w:jc w:val="right"/>
            </w:pPr>
            <w:r w:rsidRPr="00A039A7">
              <w:t>$8.50</w:t>
            </w:r>
          </w:p>
        </w:tc>
        <w:tc>
          <w:tcPr>
            <w:tcW w:w="1273" w:type="pct"/>
            <w:tcBorders>
              <w:top w:val="single" w:sz="4" w:space="0" w:color="auto"/>
              <w:left w:val="nil"/>
              <w:bottom w:val="single" w:sz="4" w:space="0" w:color="auto"/>
              <w:right w:val="nil"/>
            </w:tcBorders>
          </w:tcPr>
          <w:p w14:paraId="1DD9EE20" w14:textId="77777777" w:rsidR="00C62265" w:rsidRPr="00A039A7" w:rsidRDefault="00C62265" w:rsidP="00C62265">
            <w:pPr>
              <w:pStyle w:val="Tabletext"/>
              <w:jc w:val="right"/>
            </w:pPr>
            <w:r w:rsidRPr="00A039A7">
              <w:t>15.50</w:t>
            </w:r>
          </w:p>
        </w:tc>
        <w:tc>
          <w:tcPr>
            <w:tcW w:w="1084" w:type="pct"/>
            <w:tcBorders>
              <w:top w:val="single" w:sz="4" w:space="0" w:color="auto"/>
              <w:left w:val="nil"/>
              <w:bottom w:val="single" w:sz="4" w:space="0" w:color="auto"/>
              <w:right w:val="nil"/>
            </w:tcBorders>
          </w:tcPr>
          <w:p w14:paraId="4C9110D3" w14:textId="77777777" w:rsidR="00C62265" w:rsidRPr="00A039A7" w:rsidRDefault="00C62265" w:rsidP="00C62265">
            <w:pPr>
              <w:pStyle w:val="Tabletext"/>
              <w:jc w:val="right"/>
            </w:pPr>
            <w:r w:rsidRPr="00A039A7">
              <w:t>0.70</w:t>
            </w:r>
          </w:p>
        </w:tc>
      </w:tr>
      <w:tr w:rsidR="00C62265" w:rsidRPr="00195CAC" w14:paraId="17C01375" w14:textId="77777777" w:rsidTr="00C62265">
        <w:tc>
          <w:tcPr>
            <w:tcW w:w="408" w:type="pct"/>
            <w:tcBorders>
              <w:top w:val="single" w:sz="4" w:space="0" w:color="auto"/>
              <w:left w:val="nil"/>
              <w:bottom w:val="single" w:sz="4" w:space="0" w:color="auto"/>
              <w:right w:val="nil"/>
            </w:tcBorders>
            <w:hideMark/>
          </w:tcPr>
          <w:p w14:paraId="3AC43BD5" w14:textId="77777777" w:rsidR="00C62265" w:rsidRPr="00A039A7" w:rsidRDefault="00C62265" w:rsidP="00C62265">
            <w:pPr>
              <w:pStyle w:val="Tabletext"/>
            </w:pPr>
            <w:r w:rsidRPr="00A039A7">
              <w:t>6</w:t>
            </w:r>
          </w:p>
        </w:tc>
        <w:tc>
          <w:tcPr>
            <w:tcW w:w="983" w:type="pct"/>
            <w:tcBorders>
              <w:top w:val="single" w:sz="4" w:space="0" w:color="auto"/>
              <w:left w:val="nil"/>
              <w:bottom w:val="single" w:sz="4" w:space="0" w:color="auto"/>
              <w:right w:val="nil"/>
            </w:tcBorders>
            <w:hideMark/>
          </w:tcPr>
          <w:p w14:paraId="15384036" w14:textId="77777777" w:rsidR="00C62265" w:rsidRPr="00A039A7" w:rsidRDefault="00C62265" w:rsidP="00C62265">
            <w:pPr>
              <w:pStyle w:val="Tabletext"/>
            </w:pPr>
            <w:r w:rsidRPr="00A039A7">
              <w:t>59, 2610, 2631, 2673</w:t>
            </w:r>
          </w:p>
        </w:tc>
        <w:tc>
          <w:tcPr>
            <w:tcW w:w="1252" w:type="pct"/>
            <w:tcBorders>
              <w:top w:val="single" w:sz="4" w:space="0" w:color="auto"/>
              <w:left w:val="nil"/>
              <w:bottom w:val="single" w:sz="4" w:space="0" w:color="auto"/>
              <w:right w:val="nil"/>
            </w:tcBorders>
            <w:hideMark/>
          </w:tcPr>
          <w:p w14:paraId="2A040553" w14:textId="77777777" w:rsidR="00C62265" w:rsidRPr="00A039A7" w:rsidRDefault="00C62265" w:rsidP="00C62265">
            <w:pPr>
              <w:pStyle w:val="Tabletext"/>
              <w:jc w:val="right"/>
            </w:pPr>
            <w:r w:rsidRPr="00A039A7">
              <w:t>$16.00</w:t>
            </w:r>
          </w:p>
        </w:tc>
        <w:tc>
          <w:tcPr>
            <w:tcW w:w="1273" w:type="pct"/>
            <w:tcBorders>
              <w:top w:val="single" w:sz="4" w:space="0" w:color="auto"/>
              <w:left w:val="nil"/>
              <w:bottom w:val="single" w:sz="4" w:space="0" w:color="auto"/>
              <w:right w:val="nil"/>
            </w:tcBorders>
          </w:tcPr>
          <w:p w14:paraId="774D1358" w14:textId="77777777" w:rsidR="00C62265" w:rsidRPr="00A039A7" w:rsidRDefault="00C62265" w:rsidP="00C62265">
            <w:pPr>
              <w:pStyle w:val="Tabletext"/>
              <w:jc w:val="right"/>
            </w:pPr>
            <w:r w:rsidRPr="00A039A7">
              <w:t>17.50</w:t>
            </w:r>
          </w:p>
        </w:tc>
        <w:tc>
          <w:tcPr>
            <w:tcW w:w="1084" w:type="pct"/>
            <w:tcBorders>
              <w:top w:val="single" w:sz="4" w:space="0" w:color="auto"/>
              <w:left w:val="nil"/>
              <w:bottom w:val="single" w:sz="4" w:space="0" w:color="auto"/>
              <w:right w:val="nil"/>
            </w:tcBorders>
          </w:tcPr>
          <w:p w14:paraId="62EC2122" w14:textId="77777777" w:rsidR="00C62265" w:rsidRPr="00A039A7" w:rsidRDefault="00C62265" w:rsidP="00C62265">
            <w:pPr>
              <w:pStyle w:val="Tabletext"/>
              <w:jc w:val="right"/>
            </w:pPr>
            <w:r w:rsidRPr="00A039A7">
              <w:t>0.70</w:t>
            </w:r>
          </w:p>
        </w:tc>
      </w:tr>
      <w:tr w:rsidR="00C62265" w:rsidRPr="00195CAC" w14:paraId="739C5EA8" w14:textId="77777777" w:rsidTr="00C62265">
        <w:tc>
          <w:tcPr>
            <w:tcW w:w="408" w:type="pct"/>
            <w:tcBorders>
              <w:top w:val="single" w:sz="4" w:space="0" w:color="auto"/>
              <w:left w:val="nil"/>
              <w:bottom w:val="single" w:sz="4" w:space="0" w:color="auto"/>
              <w:right w:val="nil"/>
            </w:tcBorders>
            <w:hideMark/>
          </w:tcPr>
          <w:p w14:paraId="3EB73DE1" w14:textId="77777777" w:rsidR="00C62265" w:rsidRPr="00A039A7" w:rsidRDefault="00C62265" w:rsidP="00C62265">
            <w:pPr>
              <w:pStyle w:val="Tabletext"/>
            </w:pPr>
            <w:r w:rsidRPr="00A039A7">
              <w:t>7</w:t>
            </w:r>
          </w:p>
        </w:tc>
        <w:tc>
          <w:tcPr>
            <w:tcW w:w="983" w:type="pct"/>
            <w:tcBorders>
              <w:top w:val="single" w:sz="4" w:space="0" w:color="auto"/>
              <w:left w:val="nil"/>
              <w:bottom w:val="single" w:sz="4" w:space="0" w:color="auto"/>
              <w:right w:val="nil"/>
            </w:tcBorders>
            <w:hideMark/>
          </w:tcPr>
          <w:p w14:paraId="16CDBA6E" w14:textId="77777777" w:rsidR="00C62265" w:rsidRPr="00A039A7" w:rsidRDefault="00C62265" w:rsidP="00C62265">
            <w:pPr>
              <w:pStyle w:val="Tabletext"/>
            </w:pPr>
            <w:r w:rsidRPr="00A039A7">
              <w:t>60, 2613, 2633, 2675</w:t>
            </w:r>
          </w:p>
        </w:tc>
        <w:tc>
          <w:tcPr>
            <w:tcW w:w="1252" w:type="pct"/>
            <w:tcBorders>
              <w:top w:val="single" w:sz="4" w:space="0" w:color="auto"/>
              <w:left w:val="nil"/>
              <w:bottom w:val="single" w:sz="4" w:space="0" w:color="auto"/>
              <w:right w:val="nil"/>
            </w:tcBorders>
            <w:hideMark/>
          </w:tcPr>
          <w:p w14:paraId="6D75D1B2" w14:textId="77777777" w:rsidR="00C62265" w:rsidRPr="00A039A7" w:rsidRDefault="00C62265" w:rsidP="00C62265">
            <w:pPr>
              <w:pStyle w:val="Tabletext"/>
              <w:jc w:val="right"/>
            </w:pPr>
            <w:r w:rsidRPr="00A039A7">
              <w:t>$35.50</w:t>
            </w:r>
          </w:p>
        </w:tc>
        <w:tc>
          <w:tcPr>
            <w:tcW w:w="1273" w:type="pct"/>
            <w:tcBorders>
              <w:top w:val="single" w:sz="4" w:space="0" w:color="auto"/>
              <w:left w:val="nil"/>
              <w:bottom w:val="single" w:sz="4" w:space="0" w:color="auto"/>
              <w:right w:val="nil"/>
            </w:tcBorders>
          </w:tcPr>
          <w:p w14:paraId="5BFA7B4B" w14:textId="77777777" w:rsidR="00C62265" w:rsidRPr="00A039A7" w:rsidRDefault="00C62265" w:rsidP="00C62265">
            <w:pPr>
              <w:pStyle w:val="Tabletext"/>
              <w:jc w:val="right"/>
            </w:pPr>
            <w:r w:rsidRPr="00A039A7">
              <w:t>15.50</w:t>
            </w:r>
          </w:p>
        </w:tc>
        <w:tc>
          <w:tcPr>
            <w:tcW w:w="1084" w:type="pct"/>
            <w:tcBorders>
              <w:top w:val="single" w:sz="4" w:space="0" w:color="auto"/>
              <w:left w:val="nil"/>
              <w:bottom w:val="single" w:sz="4" w:space="0" w:color="auto"/>
              <w:right w:val="nil"/>
            </w:tcBorders>
          </w:tcPr>
          <w:p w14:paraId="3358E029" w14:textId="77777777" w:rsidR="00C62265" w:rsidRPr="00A039A7" w:rsidRDefault="00C62265" w:rsidP="00C62265">
            <w:pPr>
              <w:pStyle w:val="Tabletext"/>
              <w:jc w:val="right"/>
            </w:pPr>
            <w:r w:rsidRPr="00A039A7">
              <w:t>0.70</w:t>
            </w:r>
          </w:p>
        </w:tc>
      </w:tr>
      <w:tr w:rsidR="00C62265" w:rsidRPr="00195CAC" w14:paraId="16491FD3" w14:textId="77777777" w:rsidTr="00C62265">
        <w:tc>
          <w:tcPr>
            <w:tcW w:w="408" w:type="pct"/>
            <w:tcBorders>
              <w:top w:val="single" w:sz="4" w:space="0" w:color="auto"/>
              <w:left w:val="nil"/>
              <w:bottom w:val="single" w:sz="4" w:space="0" w:color="auto"/>
              <w:right w:val="nil"/>
            </w:tcBorders>
            <w:hideMark/>
          </w:tcPr>
          <w:p w14:paraId="50E84419" w14:textId="77777777" w:rsidR="00C62265" w:rsidRPr="00A039A7" w:rsidRDefault="00C62265" w:rsidP="00C62265">
            <w:pPr>
              <w:pStyle w:val="Tabletext"/>
            </w:pPr>
            <w:r w:rsidRPr="00A039A7">
              <w:t>8</w:t>
            </w:r>
          </w:p>
        </w:tc>
        <w:tc>
          <w:tcPr>
            <w:tcW w:w="983" w:type="pct"/>
            <w:tcBorders>
              <w:top w:val="single" w:sz="4" w:space="0" w:color="auto"/>
              <w:left w:val="nil"/>
              <w:bottom w:val="single" w:sz="4" w:space="0" w:color="auto"/>
              <w:right w:val="nil"/>
            </w:tcBorders>
            <w:hideMark/>
          </w:tcPr>
          <w:p w14:paraId="798950AA" w14:textId="77777777" w:rsidR="00C62265" w:rsidRPr="00A039A7" w:rsidRDefault="00C62265" w:rsidP="00C62265">
            <w:pPr>
              <w:pStyle w:val="Tabletext"/>
            </w:pPr>
            <w:r w:rsidRPr="00A039A7">
              <w:t>65, 2616, 2635, 2677</w:t>
            </w:r>
          </w:p>
        </w:tc>
        <w:tc>
          <w:tcPr>
            <w:tcW w:w="1252" w:type="pct"/>
            <w:tcBorders>
              <w:top w:val="single" w:sz="4" w:space="0" w:color="auto"/>
              <w:left w:val="nil"/>
              <w:bottom w:val="single" w:sz="4" w:space="0" w:color="auto"/>
              <w:right w:val="nil"/>
            </w:tcBorders>
            <w:hideMark/>
          </w:tcPr>
          <w:p w14:paraId="23E884F1" w14:textId="77777777" w:rsidR="00C62265" w:rsidRPr="00A039A7" w:rsidRDefault="00C62265" w:rsidP="00C62265">
            <w:pPr>
              <w:pStyle w:val="Tabletext"/>
              <w:jc w:val="right"/>
            </w:pPr>
            <w:r w:rsidRPr="00A039A7">
              <w:t>$57.50</w:t>
            </w:r>
          </w:p>
        </w:tc>
        <w:tc>
          <w:tcPr>
            <w:tcW w:w="1273" w:type="pct"/>
            <w:tcBorders>
              <w:top w:val="single" w:sz="4" w:space="0" w:color="auto"/>
              <w:left w:val="nil"/>
              <w:bottom w:val="single" w:sz="4" w:space="0" w:color="auto"/>
              <w:right w:val="nil"/>
            </w:tcBorders>
          </w:tcPr>
          <w:p w14:paraId="2A40DCB5" w14:textId="77777777" w:rsidR="00C62265" w:rsidRPr="00A039A7" w:rsidRDefault="00C62265" w:rsidP="00C62265">
            <w:pPr>
              <w:pStyle w:val="Tabletext"/>
              <w:jc w:val="right"/>
            </w:pPr>
            <w:r w:rsidRPr="00A039A7">
              <w:t>15.50</w:t>
            </w:r>
          </w:p>
        </w:tc>
        <w:tc>
          <w:tcPr>
            <w:tcW w:w="1084" w:type="pct"/>
            <w:tcBorders>
              <w:top w:val="single" w:sz="4" w:space="0" w:color="auto"/>
              <w:left w:val="nil"/>
              <w:bottom w:val="single" w:sz="4" w:space="0" w:color="auto"/>
              <w:right w:val="nil"/>
            </w:tcBorders>
          </w:tcPr>
          <w:p w14:paraId="155FC65A" w14:textId="77777777" w:rsidR="00C62265" w:rsidRPr="00A039A7" w:rsidRDefault="00C62265" w:rsidP="00C62265">
            <w:pPr>
              <w:pStyle w:val="Tabletext"/>
              <w:jc w:val="right"/>
            </w:pPr>
            <w:r w:rsidRPr="00A039A7">
              <w:t>0.70</w:t>
            </w:r>
          </w:p>
        </w:tc>
      </w:tr>
      <w:tr w:rsidR="00C62265" w:rsidRPr="00195CAC" w14:paraId="121F3DF2" w14:textId="77777777" w:rsidTr="00C62265">
        <w:tc>
          <w:tcPr>
            <w:tcW w:w="408" w:type="pct"/>
            <w:tcBorders>
              <w:top w:val="single" w:sz="4" w:space="0" w:color="auto"/>
              <w:left w:val="nil"/>
              <w:bottom w:val="single" w:sz="4" w:space="0" w:color="auto"/>
              <w:right w:val="nil"/>
            </w:tcBorders>
            <w:hideMark/>
          </w:tcPr>
          <w:p w14:paraId="0E568CD0" w14:textId="77777777" w:rsidR="00C62265" w:rsidRPr="00A039A7" w:rsidRDefault="00C62265" w:rsidP="00C62265">
            <w:pPr>
              <w:pStyle w:val="Tabletext"/>
            </w:pPr>
            <w:r w:rsidRPr="00A039A7">
              <w:t>9</w:t>
            </w:r>
          </w:p>
        </w:tc>
        <w:tc>
          <w:tcPr>
            <w:tcW w:w="983" w:type="pct"/>
            <w:tcBorders>
              <w:top w:val="single" w:sz="4" w:space="0" w:color="auto"/>
              <w:left w:val="nil"/>
              <w:bottom w:val="single" w:sz="4" w:space="0" w:color="auto"/>
              <w:right w:val="nil"/>
            </w:tcBorders>
            <w:hideMark/>
          </w:tcPr>
          <w:p w14:paraId="2964D304" w14:textId="77777777" w:rsidR="00C62265" w:rsidRPr="00A039A7" w:rsidRDefault="00C62265" w:rsidP="00C62265">
            <w:pPr>
              <w:pStyle w:val="Tabletext"/>
            </w:pPr>
            <w:r w:rsidRPr="00A039A7">
              <w:t>195</w:t>
            </w:r>
          </w:p>
        </w:tc>
        <w:tc>
          <w:tcPr>
            <w:tcW w:w="1252" w:type="pct"/>
            <w:tcBorders>
              <w:top w:val="single" w:sz="4" w:space="0" w:color="auto"/>
              <w:left w:val="nil"/>
              <w:bottom w:val="single" w:sz="4" w:space="0" w:color="auto"/>
              <w:right w:val="nil"/>
            </w:tcBorders>
            <w:hideMark/>
          </w:tcPr>
          <w:p w14:paraId="1C0016EC" w14:textId="77777777" w:rsidR="00C62265" w:rsidRPr="00A039A7" w:rsidRDefault="00C62265" w:rsidP="00C62265">
            <w:pPr>
              <w:pStyle w:val="Tabletext"/>
            </w:pPr>
            <w:r w:rsidRPr="00A039A7">
              <w:t>The fee for item 193</w:t>
            </w:r>
          </w:p>
        </w:tc>
        <w:tc>
          <w:tcPr>
            <w:tcW w:w="1273" w:type="pct"/>
            <w:tcBorders>
              <w:top w:val="single" w:sz="4" w:space="0" w:color="auto"/>
              <w:left w:val="nil"/>
              <w:bottom w:val="single" w:sz="4" w:space="0" w:color="auto"/>
              <w:right w:val="nil"/>
            </w:tcBorders>
          </w:tcPr>
          <w:p w14:paraId="4A7C26BD" w14:textId="77777777" w:rsidR="00C62265" w:rsidRPr="00A039A7" w:rsidRDefault="00C62265" w:rsidP="00C62265">
            <w:pPr>
              <w:pStyle w:val="Tabletext"/>
              <w:jc w:val="right"/>
            </w:pPr>
            <w:r w:rsidRPr="000C67C5">
              <w:t>27.00</w:t>
            </w:r>
          </w:p>
        </w:tc>
        <w:tc>
          <w:tcPr>
            <w:tcW w:w="1084" w:type="pct"/>
            <w:tcBorders>
              <w:top w:val="single" w:sz="4" w:space="0" w:color="auto"/>
              <w:left w:val="nil"/>
              <w:bottom w:val="single" w:sz="4" w:space="0" w:color="auto"/>
              <w:right w:val="nil"/>
            </w:tcBorders>
          </w:tcPr>
          <w:p w14:paraId="17E6F3AF" w14:textId="77777777" w:rsidR="00C62265" w:rsidRPr="00A039A7" w:rsidRDefault="00C62265" w:rsidP="00C62265">
            <w:pPr>
              <w:pStyle w:val="Tabletext"/>
              <w:jc w:val="right"/>
            </w:pPr>
            <w:r w:rsidRPr="00A039A7">
              <w:t>2.10</w:t>
            </w:r>
          </w:p>
        </w:tc>
      </w:tr>
      <w:tr w:rsidR="00C62265" w:rsidRPr="00195CAC" w14:paraId="289DC1E8" w14:textId="77777777" w:rsidTr="00C62265">
        <w:tc>
          <w:tcPr>
            <w:tcW w:w="408" w:type="pct"/>
            <w:tcBorders>
              <w:top w:val="single" w:sz="4" w:space="0" w:color="auto"/>
              <w:left w:val="nil"/>
              <w:bottom w:val="single" w:sz="4" w:space="0" w:color="auto"/>
              <w:right w:val="nil"/>
            </w:tcBorders>
            <w:hideMark/>
          </w:tcPr>
          <w:p w14:paraId="53981753" w14:textId="77777777" w:rsidR="00C62265" w:rsidRPr="00A039A7" w:rsidRDefault="00C62265" w:rsidP="00C62265">
            <w:pPr>
              <w:pStyle w:val="Tabletext"/>
            </w:pPr>
            <w:r w:rsidRPr="00A039A7">
              <w:t>10</w:t>
            </w:r>
          </w:p>
        </w:tc>
        <w:tc>
          <w:tcPr>
            <w:tcW w:w="983" w:type="pct"/>
            <w:tcBorders>
              <w:top w:val="single" w:sz="4" w:space="0" w:color="auto"/>
              <w:left w:val="nil"/>
              <w:bottom w:val="single" w:sz="4" w:space="0" w:color="auto"/>
              <w:right w:val="nil"/>
            </w:tcBorders>
            <w:hideMark/>
          </w:tcPr>
          <w:p w14:paraId="0CC39DA7" w14:textId="77777777" w:rsidR="00C62265" w:rsidRPr="00A039A7" w:rsidRDefault="00C62265" w:rsidP="00C62265">
            <w:pPr>
              <w:pStyle w:val="Tabletext"/>
            </w:pPr>
            <w:r w:rsidRPr="00A039A7">
              <w:t>414</w:t>
            </w:r>
          </w:p>
        </w:tc>
        <w:tc>
          <w:tcPr>
            <w:tcW w:w="1252" w:type="pct"/>
            <w:tcBorders>
              <w:top w:val="single" w:sz="4" w:space="0" w:color="auto"/>
              <w:left w:val="nil"/>
              <w:bottom w:val="single" w:sz="4" w:space="0" w:color="auto"/>
              <w:right w:val="nil"/>
            </w:tcBorders>
            <w:hideMark/>
          </w:tcPr>
          <w:p w14:paraId="4783C29E" w14:textId="77777777" w:rsidR="00C62265" w:rsidRPr="00A039A7" w:rsidRDefault="00C62265" w:rsidP="00C62265">
            <w:pPr>
              <w:pStyle w:val="Tabletext"/>
            </w:pPr>
            <w:r w:rsidRPr="00A039A7">
              <w:t>The fee for item 410</w:t>
            </w:r>
          </w:p>
        </w:tc>
        <w:tc>
          <w:tcPr>
            <w:tcW w:w="1273" w:type="pct"/>
            <w:tcBorders>
              <w:top w:val="single" w:sz="4" w:space="0" w:color="auto"/>
              <w:left w:val="nil"/>
              <w:bottom w:val="single" w:sz="4" w:space="0" w:color="auto"/>
              <w:right w:val="nil"/>
            </w:tcBorders>
            <w:vAlign w:val="bottom"/>
          </w:tcPr>
          <w:p w14:paraId="24CE1505" w14:textId="77777777" w:rsidR="00C62265" w:rsidRPr="00A039A7" w:rsidRDefault="002970AB" w:rsidP="00C62265">
            <w:pPr>
              <w:pStyle w:val="Tabletext"/>
              <w:jc w:val="right"/>
            </w:pPr>
            <w:r>
              <w:t>26</w:t>
            </w:r>
            <w:r w:rsidR="00C62265" w:rsidRPr="000C67C5">
              <w:t>.</w:t>
            </w:r>
            <w:r>
              <w:t>9</w:t>
            </w:r>
            <w:r w:rsidR="00C62265" w:rsidRPr="000C67C5">
              <w:t>0</w:t>
            </w:r>
          </w:p>
        </w:tc>
        <w:tc>
          <w:tcPr>
            <w:tcW w:w="1084" w:type="pct"/>
            <w:tcBorders>
              <w:top w:val="single" w:sz="4" w:space="0" w:color="auto"/>
              <w:left w:val="nil"/>
              <w:bottom w:val="single" w:sz="4" w:space="0" w:color="auto"/>
              <w:right w:val="nil"/>
            </w:tcBorders>
            <w:vAlign w:val="bottom"/>
          </w:tcPr>
          <w:p w14:paraId="110930B1" w14:textId="77777777" w:rsidR="00C62265" w:rsidRPr="00A039A7" w:rsidRDefault="00C62265" w:rsidP="00C62265">
            <w:pPr>
              <w:pStyle w:val="Tabletext"/>
              <w:jc w:val="right"/>
            </w:pPr>
            <w:r w:rsidRPr="00A039A7">
              <w:t>2.10</w:t>
            </w:r>
          </w:p>
        </w:tc>
      </w:tr>
      <w:tr w:rsidR="00C62265" w:rsidRPr="00195CAC" w14:paraId="55A6FE6A" w14:textId="77777777" w:rsidTr="00C62265">
        <w:tc>
          <w:tcPr>
            <w:tcW w:w="408" w:type="pct"/>
            <w:tcBorders>
              <w:top w:val="single" w:sz="4" w:space="0" w:color="auto"/>
              <w:left w:val="nil"/>
              <w:bottom w:val="single" w:sz="4" w:space="0" w:color="auto"/>
              <w:right w:val="nil"/>
            </w:tcBorders>
            <w:hideMark/>
          </w:tcPr>
          <w:p w14:paraId="47249F52" w14:textId="77777777" w:rsidR="00C62265" w:rsidRPr="00A039A7" w:rsidRDefault="00C62265" w:rsidP="00C62265">
            <w:pPr>
              <w:pStyle w:val="Tabletext"/>
            </w:pPr>
            <w:r w:rsidRPr="00A039A7">
              <w:t>11</w:t>
            </w:r>
          </w:p>
        </w:tc>
        <w:tc>
          <w:tcPr>
            <w:tcW w:w="983" w:type="pct"/>
            <w:tcBorders>
              <w:top w:val="single" w:sz="4" w:space="0" w:color="auto"/>
              <w:left w:val="nil"/>
              <w:bottom w:val="single" w:sz="4" w:space="0" w:color="auto"/>
              <w:right w:val="nil"/>
            </w:tcBorders>
            <w:hideMark/>
          </w:tcPr>
          <w:p w14:paraId="6300F5E9" w14:textId="77777777" w:rsidR="00C62265" w:rsidRPr="00A039A7" w:rsidRDefault="00C62265" w:rsidP="00C62265">
            <w:pPr>
              <w:pStyle w:val="Tabletext"/>
            </w:pPr>
            <w:r w:rsidRPr="00A039A7">
              <w:t>415</w:t>
            </w:r>
          </w:p>
        </w:tc>
        <w:tc>
          <w:tcPr>
            <w:tcW w:w="1252" w:type="pct"/>
            <w:tcBorders>
              <w:top w:val="single" w:sz="4" w:space="0" w:color="auto"/>
              <w:left w:val="nil"/>
              <w:bottom w:val="single" w:sz="4" w:space="0" w:color="auto"/>
              <w:right w:val="nil"/>
            </w:tcBorders>
            <w:hideMark/>
          </w:tcPr>
          <w:p w14:paraId="36E6E5C7" w14:textId="77777777" w:rsidR="00C62265" w:rsidRPr="00A039A7" w:rsidRDefault="00C62265" w:rsidP="00C62265">
            <w:pPr>
              <w:pStyle w:val="Tabletext"/>
            </w:pPr>
            <w:r w:rsidRPr="00A039A7">
              <w:t>The fee for item 411</w:t>
            </w:r>
          </w:p>
        </w:tc>
        <w:tc>
          <w:tcPr>
            <w:tcW w:w="1273" w:type="pct"/>
            <w:tcBorders>
              <w:top w:val="single" w:sz="4" w:space="0" w:color="auto"/>
              <w:left w:val="nil"/>
              <w:bottom w:val="single" w:sz="4" w:space="0" w:color="auto"/>
              <w:right w:val="nil"/>
            </w:tcBorders>
            <w:vAlign w:val="bottom"/>
          </w:tcPr>
          <w:p w14:paraId="5309DFFA" w14:textId="77777777" w:rsidR="00C62265" w:rsidRPr="00A039A7" w:rsidRDefault="002970AB" w:rsidP="00C62265">
            <w:pPr>
              <w:pStyle w:val="Tabletext"/>
              <w:jc w:val="right"/>
            </w:pPr>
            <w:r>
              <w:t>26</w:t>
            </w:r>
            <w:r w:rsidRPr="000C67C5">
              <w:t>.</w:t>
            </w:r>
            <w:r>
              <w:t>9</w:t>
            </w:r>
            <w:r w:rsidRPr="000C67C5">
              <w:t>0</w:t>
            </w:r>
          </w:p>
        </w:tc>
        <w:tc>
          <w:tcPr>
            <w:tcW w:w="1084" w:type="pct"/>
            <w:tcBorders>
              <w:top w:val="single" w:sz="4" w:space="0" w:color="auto"/>
              <w:left w:val="nil"/>
              <w:bottom w:val="single" w:sz="4" w:space="0" w:color="auto"/>
              <w:right w:val="nil"/>
            </w:tcBorders>
            <w:vAlign w:val="bottom"/>
          </w:tcPr>
          <w:p w14:paraId="3CE26E1C" w14:textId="77777777" w:rsidR="00C62265" w:rsidRPr="00A039A7" w:rsidRDefault="00C62265" w:rsidP="00C62265">
            <w:pPr>
              <w:pStyle w:val="Tabletext"/>
              <w:jc w:val="right"/>
            </w:pPr>
            <w:r w:rsidRPr="00A039A7">
              <w:t>2.10</w:t>
            </w:r>
          </w:p>
        </w:tc>
      </w:tr>
      <w:tr w:rsidR="00C62265" w:rsidRPr="00195CAC" w14:paraId="54E09F8F" w14:textId="77777777" w:rsidTr="00C62265">
        <w:tc>
          <w:tcPr>
            <w:tcW w:w="408" w:type="pct"/>
            <w:tcBorders>
              <w:top w:val="single" w:sz="4" w:space="0" w:color="auto"/>
              <w:left w:val="nil"/>
              <w:bottom w:val="single" w:sz="4" w:space="0" w:color="auto"/>
              <w:right w:val="nil"/>
            </w:tcBorders>
            <w:hideMark/>
          </w:tcPr>
          <w:p w14:paraId="027B04F9" w14:textId="77777777" w:rsidR="00C62265" w:rsidRPr="00A039A7" w:rsidRDefault="00C62265" w:rsidP="00C62265">
            <w:pPr>
              <w:pStyle w:val="Tabletext"/>
            </w:pPr>
            <w:r w:rsidRPr="00A039A7">
              <w:t>12</w:t>
            </w:r>
          </w:p>
        </w:tc>
        <w:tc>
          <w:tcPr>
            <w:tcW w:w="983" w:type="pct"/>
            <w:tcBorders>
              <w:top w:val="single" w:sz="4" w:space="0" w:color="auto"/>
              <w:left w:val="nil"/>
              <w:bottom w:val="single" w:sz="4" w:space="0" w:color="auto"/>
              <w:right w:val="nil"/>
            </w:tcBorders>
            <w:hideMark/>
          </w:tcPr>
          <w:p w14:paraId="447A7D7A" w14:textId="77777777" w:rsidR="00C62265" w:rsidRPr="00A039A7" w:rsidRDefault="00C62265" w:rsidP="00C62265">
            <w:pPr>
              <w:pStyle w:val="Tabletext"/>
            </w:pPr>
            <w:r w:rsidRPr="00A039A7">
              <w:t>416</w:t>
            </w:r>
          </w:p>
        </w:tc>
        <w:tc>
          <w:tcPr>
            <w:tcW w:w="1252" w:type="pct"/>
            <w:tcBorders>
              <w:top w:val="single" w:sz="4" w:space="0" w:color="auto"/>
              <w:left w:val="nil"/>
              <w:bottom w:val="single" w:sz="4" w:space="0" w:color="auto"/>
              <w:right w:val="nil"/>
            </w:tcBorders>
            <w:hideMark/>
          </w:tcPr>
          <w:p w14:paraId="2A2C93EE" w14:textId="77777777" w:rsidR="00C62265" w:rsidRPr="00A039A7" w:rsidRDefault="00C62265" w:rsidP="00C62265">
            <w:pPr>
              <w:pStyle w:val="Tabletext"/>
            </w:pPr>
            <w:r w:rsidRPr="00A039A7">
              <w:t>The fee for item 412</w:t>
            </w:r>
          </w:p>
        </w:tc>
        <w:tc>
          <w:tcPr>
            <w:tcW w:w="1273" w:type="pct"/>
            <w:tcBorders>
              <w:top w:val="single" w:sz="4" w:space="0" w:color="auto"/>
              <w:left w:val="nil"/>
              <w:bottom w:val="single" w:sz="4" w:space="0" w:color="auto"/>
              <w:right w:val="nil"/>
            </w:tcBorders>
          </w:tcPr>
          <w:p w14:paraId="0B33DD71" w14:textId="77777777" w:rsidR="00C62265" w:rsidRPr="00A039A7" w:rsidRDefault="002970AB" w:rsidP="00C62265">
            <w:pPr>
              <w:pStyle w:val="Tabletext"/>
              <w:jc w:val="right"/>
            </w:pPr>
            <w:r>
              <w:t>26</w:t>
            </w:r>
            <w:r w:rsidRPr="000C67C5">
              <w:t>.</w:t>
            </w:r>
            <w:r>
              <w:t>9</w:t>
            </w:r>
            <w:r w:rsidRPr="000C67C5">
              <w:t>0</w:t>
            </w:r>
          </w:p>
        </w:tc>
        <w:tc>
          <w:tcPr>
            <w:tcW w:w="1084" w:type="pct"/>
            <w:tcBorders>
              <w:top w:val="single" w:sz="4" w:space="0" w:color="auto"/>
              <w:left w:val="nil"/>
              <w:bottom w:val="single" w:sz="4" w:space="0" w:color="auto"/>
              <w:right w:val="nil"/>
            </w:tcBorders>
            <w:vAlign w:val="bottom"/>
          </w:tcPr>
          <w:p w14:paraId="5FC2F291" w14:textId="77777777" w:rsidR="00C62265" w:rsidRPr="00A039A7" w:rsidRDefault="00C62265" w:rsidP="00C62265">
            <w:pPr>
              <w:pStyle w:val="Tabletext"/>
              <w:jc w:val="right"/>
            </w:pPr>
            <w:r w:rsidRPr="00A039A7">
              <w:t>2.10</w:t>
            </w:r>
          </w:p>
        </w:tc>
      </w:tr>
      <w:tr w:rsidR="00C62265" w:rsidRPr="00195CAC" w14:paraId="4DDDA740" w14:textId="77777777" w:rsidTr="00C62265">
        <w:tc>
          <w:tcPr>
            <w:tcW w:w="408" w:type="pct"/>
            <w:tcBorders>
              <w:top w:val="single" w:sz="4" w:space="0" w:color="auto"/>
              <w:left w:val="nil"/>
              <w:bottom w:val="single" w:sz="4" w:space="0" w:color="auto"/>
              <w:right w:val="nil"/>
            </w:tcBorders>
            <w:hideMark/>
          </w:tcPr>
          <w:p w14:paraId="48560698" w14:textId="77777777" w:rsidR="00C62265" w:rsidRPr="00A039A7" w:rsidRDefault="00C62265" w:rsidP="00C62265">
            <w:pPr>
              <w:pStyle w:val="Tabletext"/>
            </w:pPr>
            <w:r w:rsidRPr="00A039A7">
              <w:t>13</w:t>
            </w:r>
          </w:p>
        </w:tc>
        <w:tc>
          <w:tcPr>
            <w:tcW w:w="983" w:type="pct"/>
            <w:tcBorders>
              <w:top w:val="single" w:sz="4" w:space="0" w:color="auto"/>
              <w:left w:val="nil"/>
              <w:bottom w:val="single" w:sz="4" w:space="0" w:color="auto"/>
              <w:right w:val="nil"/>
            </w:tcBorders>
            <w:hideMark/>
          </w:tcPr>
          <w:p w14:paraId="2747C04C" w14:textId="77777777" w:rsidR="00C62265" w:rsidRPr="00A039A7" w:rsidRDefault="00C62265" w:rsidP="00C62265">
            <w:pPr>
              <w:pStyle w:val="Tabletext"/>
            </w:pPr>
            <w:r w:rsidRPr="00A039A7">
              <w:t>417</w:t>
            </w:r>
          </w:p>
        </w:tc>
        <w:tc>
          <w:tcPr>
            <w:tcW w:w="1252" w:type="pct"/>
            <w:tcBorders>
              <w:top w:val="single" w:sz="4" w:space="0" w:color="auto"/>
              <w:left w:val="nil"/>
              <w:bottom w:val="single" w:sz="4" w:space="0" w:color="auto"/>
              <w:right w:val="nil"/>
            </w:tcBorders>
            <w:hideMark/>
          </w:tcPr>
          <w:p w14:paraId="06A8FD9A" w14:textId="77777777" w:rsidR="00C62265" w:rsidRPr="00A039A7" w:rsidRDefault="00C62265" w:rsidP="00C62265">
            <w:pPr>
              <w:pStyle w:val="Tabletext"/>
            </w:pPr>
            <w:r w:rsidRPr="00A039A7">
              <w:t>The fee for item 413</w:t>
            </w:r>
          </w:p>
        </w:tc>
        <w:tc>
          <w:tcPr>
            <w:tcW w:w="1273" w:type="pct"/>
            <w:tcBorders>
              <w:top w:val="single" w:sz="4" w:space="0" w:color="auto"/>
              <w:left w:val="nil"/>
              <w:bottom w:val="single" w:sz="4" w:space="0" w:color="auto"/>
              <w:right w:val="nil"/>
            </w:tcBorders>
          </w:tcPr>
          <w:p w14:paraId="1C15B631" w14:textId="77777777" w:rsidR="00C62265" w:rsidRPr="00A039A7" w:rsidRDefault="002970AB" w:rsidP="00C62265">
            <w:pPr>
              <w:pStyle w:val="Tabletext"/>
              <w:jc w:val="right"/>
            </w:pPr>
            <w:r>
              <w:t>26</w:t>
            </w:r>
            <w:r w:rsidRPr="000C67C5">
              <w:t>.</w:t>
            </w:r>
            <w:r>
              <w:t>9</w:t>
            </w:r>
            <w:r w:rsidRPr="000C67C5">
              <w:t>0</w:t>
            </w:r>
          </w:p>
        </w:tc>
        <w:tc>
          <w:tcPr>
            <w:tcW w:w="1084" w:type="pct"/>
            <w:tcBorders>
              <w:top w:val="single" w:sz="4" w:space="0" w:color="auto"/>
              <w:left w:val="nil"/>
              <w:bottom w:val="single" w:sz="4" w:space="0" w:color="auto"/>
              <w:right w:val="nil"/>
            </w:tcBorders>
            <w:vAlign w:val="bottom"/>
          </w:tcPr>
          <w:p w14:paraId="07FB46F4" w14:textId="77777777" w:rsidR="00C62265" w:rsidRPr="00A039A7" w:rsidRDefault="00C62265" w:rsidP="00C62265">
            <w:pPr>
              <w:pStyle w:val="Tabletext"/>
              <w:jc w:val="right"/>
            </w:pPr>
            <w:r w:rsidRPr="00A039A7">
              <w:t>2.10</w:t>
            </w:r>
          </w:p>
        </w:tc>
      </w:tr>
      <w:tr w:rsidR="00C62265" w:rsidRPr="00195CAC" w14:paraId="2206F6C8" w14:textId="77777777" w:rsidTr="00C62265">
        <w:tc>
          <w:tcPr>
            <w:tcW w:w="408" w:type="pct"/>
            <w:tcBorders>
              <w:top w:val="single" w:sz="4" w:space="0" w:color="auto"/>
              <w:left w:val="nil"/>
              <w:bottom w:val="single" w:sz="4" w:space="0" w:color="auto"/>
              <w:right w:val="nil"/>
            </w:tcBorders>
            <w:hideMark/>
          </w:tcPr>
          <w:p w14:paraId="4B662D52" w14:textId="77777777" w:rsidR="00C62265" w:rsidRPr="00A039A7" w:rsidRDefault="00C62265" w:rsidP="00C62265">
            <w:pPr>
              <w:pStyle w:val="Tabletext"/>
            </w:pPr>
            <w:r w:rsidRPr="00A039A7">
              <w:t>14</w:t>
            </w:r>
          </w:p>
        </w:tc>
        <w:tc>
          <w:tcPr>
            <w:tcW w:w="983" w:type="pct"/>
            <w:tcBorders>
              <w:top w:val="single" w:sz="4" w:space="0" w:color="auto"/>
              <w:left w:val="nil"/>
              <w:bottom w:val="single" w:sz="4" w:space="0" w:color="auto"/>
              <w:right w:val="nil"/>
            </w:tcBorders>
            <w:hideMark/>
          </w:tcPr>
          <w:p w14:paraId="29E59249" w14:textId="77777777" w:rsidR="00C62265" w:rsidRPr="00A039A7" w:rsidRDefault="00C62265" w:rsidP="00C62265">
            <w:pPr>
              <w:pStyle w:val="Tabletext"/>
            </w:pPr>
            <w:r w:rsidRPr="00A039A7">
              <w:t>2503</w:t>
            </w:r>
          </w:p>
        </w:tc>
        <w:tc>
          <w:tcPr>
            <w:tcW w:w="1252" w:type="pct"/>
            <w:tcBorders>
              <w:top w:val="single" w:sz="4" w:space="0" w:color="auto"/>
              <w:left w:val="nil"/>
              <w:bottom w:val="single" w:sz="4" w:space="0" w:color="auto"/>
              <w:right w:val="nil"/>
            </w:tcBorders>
            <w:hideMark/>
          </w:tcPr>
          <w:p w14:paraId="6729B8C8" w14:textId="77777777" w:rsidR="00C62265" w:rsidRPr="00A039A7" w:rsidRDefault="00C62265" w:rsidP="00C62265">
            <w:pPr>
              <w:pStyle w:val="Tabletext"/>
            </w:pPr>
            <w:r w:rsidRPr="00A039A7">
              <w:t>The fee for item 2501</w:t>
            </w:r>
          </w:p>
        </w:tc>
        <w:tc>
          <w:tcPr>
            <w:tcW w:w="1273" w:type="pct"/>
            <w:tcBorders>
              <w:top w:val="single" w:sz="4" w:space="0" w:color="auto"/>
              <w:left w:val="nil"/>
              <w:bottom w:val="single" w:sz="4" w:space="0" w:color="auto"/>
              <w:right w:val="nil"/>
            </w:tcBorders>
          </w:tcPr>
          <w:p w14:paraId="46A2CEB0" w14:textId="77777777" w:rsidR="00C62265" w:rsidRPr="00A039A7" w:rsidRDefault="00C62265" w:rsidP="00C62265">
            <w:pPr>
              <w:pStyle w:val="Tabletext"/>
              <w:jc w:val="right"/>
            </w:pPr>
            <w:r w:rsidRPr="00F22682">
              <w:t>27.00</w:t>
            </w:r>
          </w:p>
        </w:tc>
        <w:tc>
          <w:tcPr>
            <w:tcW w:w="1084" w:type="pct"/>
            <w:tcBorders>
              <w:top w:val="single" w:sz="4" w:space="0" w:color="auto"/>
              <w:left w:val="nil"/>
              <w:bottom w:val="single" w:sz="4" w:space="0" w:color="auto"/>
              <w:right w:val="nil"/>
            </w:tcBorders>
          </w:tcPr>
          <w:p w14:paraId="6EDFFD57" w14:textId="77777777" w:rsidR="00C62265" w:rsidRPr="00A039A7" w:rsidRDefault="00C62265" w:rsidP="00C62265">
            <w:pPr>
              <w:pStyle w:val="Tabletext"/>
              <w:jc w:val="right"/>
            </w:pPr>
            <w:r w:rsidRPr="00A039A7">
              <w:t>2.10</w:t>
            </w:r>
          </w:p>
        </w:tc>
      </w:tr>
      <w:tr w:rsidR="00C62265" w:rsidRPr="00195CAC" w14:paraId="6D6F21A7" w14:textId="77777777" w:rsidTr="00C62265">
        <w:tc>
          <w:tcPr>
            <w:tcW w:w="408" w:type="pct"/>
            <w:tcBorders>
              <w:top w:val="single" w:sz="4" w:space="0" w:color="auto"/>
              <w:left w:val="nil"/>
              <w:bottom w:val="single" w:sz="4" w:space="0" w:color="auto"/>
              <w:right w:val="nil"/>
            </w:tcBorders>
            <w:hideMark/>
          </w:tcPr>
          <w:p w14:paraId="00361A05" w14:textId="77777777" w:rsidR="00C62265" w:rsidRPr="00A039A7" w:rsidRDefault="00C62265" w:rsidP="00C62265">
            <w:pPr>
              <w:pStyle w:val="Tabletext"/>
            </w:pPr>
            <w:r w:rsidRPr="00A039A7">
              <w:t>15</w:t>
            </w:r>
          </w:p>
        </w:tc>
        <w:tc>
          <w:tcPr>
            <w:tcW w:w="983" w:type="pct"/>
            <w:tcBorders>
              <w:top w:val="single" w:sz="4" w:space="0" w:color="auto"/>
              <w:left w:val="nil"/>
              <w:bottom w:val="single" w:sz="4" w:space="0" w:color="auto"/>
              <w:right w:val="nil"/>
            </w:tcBorders>
            <w:hideMark/>
          </w:tcPr>
          <w:p w14:paraId="3690F09B" w14:textId="77777777" w:rsidR="00C62265" w:rsidRPr="00A039A7" w:rsidRDefault="00C62265" w:rsidP="00C62265">
            <w:pPr>
              <w:pStyle w:val="Tabletext"/>
            </w:pPr>
            <w:r w:rsidRPr="00A039A7">
              <w:t>2506</w:t>
            </w:r>
          </w:p>
        </w:tc>
        <w:tc>
          <w:tcPr>
            <w:tcW w:w="1252" w:type="pct"/>
            <w:tcBorders>
              <w:top w:val="single" w:sz="4" w:space="0" w:color="auto"/>
              <w:left w:val="nil"/>
              <w:bottom w:val="single" w:sz="4" w:space="0" w:color="auto"/>
              <w:right w:val="nil"/>
            </w:tcBorders>
            <w:hideMark/>
          </w:tcPr>
          <w:p w14:paraId="716B4C63" w14:textId="77777777" w:rsidR="00C62265" w:rsidRPr="00A039A7" w:rsidRDefault="00C62265" w:rsidP="00C62265">
            <w:pPr>
              <w:pStyle w:val="Tabletext"/>
            </w:pPr>
            <w:r w:rsidRPr="00A039A7">
              <w:t>The fee for item 2504</w:t>
            </w:r>
          </w:p>
        </w:tc>
        <w:tc>
          <w:tcPr>
            <w:tcW w:w="1273" w:type="pct"/>
            <w:tcBorders>
              <w:top w:val="single" w:sz="4" w:space="0" w:color="auto"/>
              <w:left w:val="nil"/>
              <w:bottom w:val="single" w:sz="4" w:space="0" w:color="auto"/>
              <w:right w:val="nil"/>
            </w:tcBorders>
          </w:tcPr>
          <w:p w14:paraId="3C5E77A3" w14:textId="77777777" w:rsidR="00C62265" w:rsidRPr="00A039A7" w:rsidRDefault="00C62265" w:rsidP="00C62265">
            <w:pPr>
              <w:pStyle w:val="Tabletext"/>
              <w:jc w:val="right"/>
            </w:pPr>
            <w:r w:rsidRPr="00F22682">
              <w:t>27.00</w:t>
            </w:r>
          </w:p>
        </w:tc>
        <w:tc>
          <w:tcPr>
            <w:tcW w:w="1084" w:type="pct"/>
            <w:tcBorders>
              <w:top w:val="single" w:sz="4" w:space="0" w:color="auto"/>
              <w:left w:val="nil"/>
              <w:bottom w:val="single" w:sz="4" w:space="0" w:color="auto"/>
              <w:right w:val="nil"/>
            </w:tcBorders>
          </w:tcPr>
          <w:p w14:paraId="0F2083DB" w14:textId="77777777" w:rsidR="00C62265" w:rsidRPr="00A039A7" w:rsidRDefault="00C62265" w:rsidP="00C62265">
            <w:pPr>
              <w:pStyle w:val="Tabletext"/>
              <w:jc w:val="right"/>
            </w:pPr>
            <w:r w:rsidRPr="00A039A7">
              <w:t>2.10</w:t>
            </w:r>
          </w:p>
        </w:tc>
      </w:tr>
      <w:tr w:rsidR="00C62265" w:rsidRPr="00195CAC" w14:paraId="74D63813" w14:textId="77777777" w:rsidTr="00C62265">
        <w:tc>
          <w:tcPr>
            <w:tcW w:w="408" w:type="pct"/>
            <w:tcBorders>
              <w:top w:val="single" w:sz="4" w:space="0" w:color="auto"/>
              <w:left w:val="nil"/>
              <w:bottom w:val="single" w:sz="4" w:space="0" w:color="auto"/>
              <w:right w:val="nil"/>
            </w:tcBorders>
            <w:hideMark/>
          </w:tcPr>
          <w:p w14:paraId="5B6AED3E" w14:textId="77777777" w:rsidR="00C62265" w:rsidRPr="00A039A7" w:rsidRDefault="00C62265" w:rsidP="00C62265">
            <w:pPr>
              <w:pStyle w:val="Tabletext"/>
            </w:pPr>
            <w:r w:rsidRPr="00A039A7">
              <w:t>16</w:t>
            </w:r>
          </w:p>
        </w:tc>
        <w:tc>
          <w:tcPr>
            <w:tcW w:w="983" w:type="pct"/>
            <w:tcBorders>
              <w:top w:val="single" w:sz="4" w:space="0" w:color="auto"/>
              <w:left w:val="nil"/>
              <w:bottom w:val="single" w:sz="4" w:space="0" w:color="auto"/>
              <w:right w:val="nil"/>
            </w:tcBorders>
            <w:hideMark/>
          </w:tcPr>
          <w:p w14:paraId="301C3AD1" w14:textId="77777777" w:rsidR="00C62265" w:rsidRPr="00A039A7" w:rsidRDefault="00C62265" w:rsidP="00C62265">
            <w:pPr>
              <w:pStyle w:val="Tabletext"/>
            </w:pPr>
            <w:r w:rsidRPr="00A039A7">
              <w:t>2509</w:t>
            </w:r>
          </w:p>
        </w:tc>
        <w:tc>
          <w:tcPr>
            <w:tcW w:w="1252" w:type="pct"/>
            <w:tcBorders>
              <w:top w:val="single" w:sz="4" w:space="0" w:color="auto"/>
              <w:left w:val="nil"/>
              <w:bottom w:val="single" w:sz="4" w:space="0" w:color="auto"/>
              <w:right w:val="nil"/>
            </w:tcBorders>
            <w:hideMark/>
          </w:tcPr>
          <w:p w14:paraId="46092EDB" w14:textId="77777777" w:rsidR="00C62265" w:rsidRPr="00A039A7" w:rsidRDefault="00C62265" w:rsidP="00C62265">
            <w:pPr>
              <w:pStyle w:val="Tabletext"/>
            </w:pPr>
            <w:r w:rsidRPr="00A039A7">
              <w:t>The fee for item 2507</w:t>
            </w:r>
          </w:p>
        </w:tc>
        <w:tc>
          <w:tcPr>
            <w:tcW w:w="1273" w:type="pct"/>
            <w:tcBorders>
              <w:top w:val="single" w:sz="4" w:space="0" w:color="auto"/>
              <w:left w:val="nil"/>
              <w:bottom w:val="single" w:sz="4" w:space="0" w:color="auto"/>
              <w:right w:val="nil"/>
            </w:tcBorders>
          </w:tcPr>
          <w:p w14:paraId="6957539C" w14:textId="77777777" w:rsidR="00C62265" w:rsidRPr="00A039A7" w:rsidRDefault="00C62265" w:rsidP="00C62265">
            <w:pPr>
              <w:pStyle w:val="Tabletext"/>
              <w:jc w:val="right"/>
            </w:pPr>
            <w:r w:rsidRPr="00F22682">
              <w:t>27.00</w:t>
            </w:r>
          </w:p>
        </w:tc>
        <w:tc>
          <w:tcPr>
            <w:tcW w:w="1084" w:type="pct"/>
            <w:tcBorders>
              <w:top w:val="single" w:sz="4" w:space="0" w:color="auto"/>
              <w:left w:val="nil"/>
              <w:bottom w:val="single" w:sz="4" w:space="0" w:color="auto"/>
              <w:right w:val="nil"/>
            </w:tcBorders>
          </w:tcPr>
          <w:p w14:paraId="562F6F85" w14:textId="77777777" w:rsidR="00C62265" w:rsidRPr="00A039A7" w:rsidRDefault="00C62265" w:rsidP="00C62265">
            <w:pPr>
              <w:pStyle w:val="Tabletext"/>
              <w:jc w:val="right"/>
            </w:pPr>
            <w:r w:rsidRPr="00A039A7">
              <w:t>2.10</w:t>
            </w:r>
          </w:p>
        </w:tc>
      </w:tr>
      <w:tr w:rsidR="00C62265" w:rsidRPr="00195CAC" w14:paraId="786ABE8D" w14:textId="77777777" w:rsidTr="00C62265">
        <w:tc>
          <w:tcPr>
            <w:tcW w:w="408" w:type="pct"/>
            <w:tcBorders>
              <w:top w:val="single" w:sz="4" w:space="0" w:color="auto"/>
              <w:left w:val="nil"/>
              <w:bottom w:val="single" w:sz="4" w:space="0" w:color="auto"/>
              <w:right w:val="nil"/>
            </w:tcBorders>
            <w:hideMark/>
          </w:tcPr>
          <w:p w14:paraId="59322D48" w14:textId="77777777" w:rsidR="00C62265" w:rsidRPr="00A039A7" w:rsidRDefault="00C62265" w:rsidP="00C62265">
            <w:pPr>
              <w:pStyle w:val="Tabletext"/>
            </w:pPr>
            <w:r w:rsidRPr="00A039A7">
              <w:t>17</w:t>
            </w:r>
          </w:p>
        </w:tc>
        <w:tc>
          <w:tcPr>
            <w:tcW w:w="983" w:type="pct"/>
            <w:tcBorders>
              <w:top w:val="single" w:sz="4" w:space="0" w:color="auto"/>
              <w:left w:val="nil"/>
              <w:bottom w:val="single" w:sz="4" w:space="0" w:color="auto"/>
              <w:right w:val="nil"/>
            </w:tcBorders>
            <w:hideMark/>
          </w:tcPr>
          <w:p w14:paraId="75001113" w14:textId="77777777" w:rsidR="00C62265" w:rsidRPr="00A039A7" w:rsidRDefault="00C62265" w:rsidP="00C62265">
            <w:pPr>
              <w:pStyle w:val="Tabletext"/>
            </w:pPr>
            <w:r w:rsidRPr="00A039A7">
              <w:t>2518</w:t>
            </w:r>
          </w:p>
        </w:tc>
        <w:tc>
          <w:tcPr>
            <w:tcW w:w="1252" w:type="pct"/>
            <w:tcBorders>
              <w:top w:val="single" w:sz="4" w:space="0" w:color="auto"/>
              <w:left w:val="nil"/>
              <w:bottom w:val="single" w:sz="4" w:space="0" w:color="auto"/>
              <w:right w:val="nil"/>
            </w:tcBorders>
            <w:hideMark/>
          </w:tcPr>
          <w:p w14:paraId="1E9BF1A7" w14:textId="77777777" w:rsidR="00C62265" w:rsidRPr="00A039A7" w:rsidRDefault="00C62265" w:rsidP="00C62265">
            <w:pPr>
              <w:pStyle w:val="Tabletext"/>
            </w:pPr>
            <w:r w:rsidRPr="00A039A7">
              <w:t>The fee for item 2517</w:t>
            </w:r>
          </w:p>
        </w:tc>
        <w:tc>
          <w:tcPr>
            <w:tcW w:w="1273" w:type="pct"/>
            <w:tcBorders>
              <w:top w:val="single" w:sz="4" w:space="0" w:color="auto"/>
              <w:left w:val="nil"/>
              <w:bottom w:val="single" w:sz="4" w:space="0" w:color="auto"/>
              <w:right w:val="nil"/>
            </w:tcBorders>
          </w:tcPr>
          <w:p w14:paraId="5F924EEF" w14:textId="77777777" w:rsidR="00C62265" w:rsidRPr="00A039A7" w:rsidRDefault="00C62265" w:rsidP="00C62265">
            <w:pPr>
              <w:pStyle w:val="Tabletext"/>
              <w:jc w:val="right"/>
            </w:pPr>
            <w:r w:rsidRPr="00F22682">
              <w:t>27.00</w:t>
            </w:r>
          </w:p>
        </w:tc>
        <w:tc>
          <w:tcPr>
            <w:tcW w:w="1084" w:type="pct"/>
            <w:tcBorders>
              <w:top w:val="single" w:sz="4" w:space="0" w:color="auto"/>
              <w:left w:val="nil"/>
              <w:bottom w:val="single" w:sz="4" w:space="0" w:color="auto"/>
              <w:right w:val="nil"/>
            </w:tcBorders>
          </w:tcPr>
          <w:p w14:paraId="0AEB1AAB" w14:textId="77777777" w:rsidR="00C62265" w:rsidRPr="00A039A7" w:rsidRDefault="00C62265" w:rsidP="00C62265">
            <w:pPr>
              <w:pStyle w:val="Tabletext"/>
              <w:jc w:val="right"/>
            </w:pPr>
            <w:r w:rsidRPr="00A039A7">
              <w:t>2.10</w:t>
            </w:r>
          </w:p>
        </w:tc>
      </w:tr>
      <w:tr w:rsidR="00C62265" w:rsidRPr="00195CAC" w14:paraId="11ADF58B" w14:textId="77777777" w:rsidTr="00C62265">
        <w:tc>
          <w:tcPr>
            <w:tcW w:w="408" w:type="pct"/>
            <w:tcBorders>
              <w:top w:val="single" w:sz="4" w:space="0" w:color="auto"/>
              <w:left w:val="nil"/>
              <w:bottom w:val="single" w:sz="4" w:space="0" w:color="auto"/>
              <w:right w:val="nil"/>
            </w:tcBorders>
            <w:hideMark/>
          </w:tcPr>
          <w:p w14:paraId="321D1C69" w14:textId="77777777" w:rsidR="00C62265" w:rsidRPr="00A039A7" w:rsidRDefault="00C62265" w:rsidP="00C62265">
            <w:pPr>
              <w:pStyle w:val="Tabletext"/>
            </w:pPr>
            <w:r w:rsidRPr="00A039A7">
              <w:t>18</w:t>
            </w:r>
          </w:p>
        </w:tc>
        <w:tc>
          <w:tcPr>
            <w:tcW w:w="983" w:type="pct"/>
            <w:tcBorders>
              <w:top w:val="single" w:sz="4" w:space="0" w:color="auto"/>
              <w:left w:val="nil"/>
              <w:bottom w:val="single" w:sz="4" w:space="0" w:color="auto"/>
              <w:right w:val="nil"/>
            </w:tcBorders>
            <w:hideMark/>
          </w:tcPr>
          <w:p w14:paraId="21D7C548" w14:textId="77777777" w:rsidR="00C62265" w:rsidRPr="00A039A7" w:rsidRDefault="00C62265" w:rsidP="00C62265">
            <w:pPr>
              <w:pStyle w:val="Tabletext"/>
            </w:pPr>
            <w:r w:rsidRPr="00A039A7">
              <w:t>2522</w:t>
            </w:r>
          </w:p>
        </w:tc>
        <w:tc>
          <w:tcPr>
            <w:tcW w:w="1252" w:type="pct"/>
            <w:tcBorders>
              <w:top w:val="single" w:sz="4" w:space="0" w:color="auto"/>
              <w:left w:val="nil"/>
              <w:bottom w:val="single" w:sz="4" w:space="0" w:color="auto"/>
              <w:right w:val="nil"/>
            </w:tcBorders>
            <w:hideMark/>
          </w:tcPr>
          <w:p w14:paraId="6DB82C87" w14:textId="77777777" w:rsidR="00C62265" w:rsidRPr="00A039A7" w:rsidRDefault="00C62265" w:rsidP="00C62265">
            <w:pPr>
              <w:pStyle w:val="Tabletext"/>
            </w:pPr>
            <w:r w:rsidRPr="00A039A7">
              <w:t>The fee for item 2521</w:t>
            </w:r>
          </w:p>
        </w:tc>
        <w:tc>
          <w:tcPr>
            <w:tcW w:w="1273" w:type="pct"/>
            <w:tcBorders>
              <w:top w:val="single" w:sz="4" w:space="0" w:color="auto"/>
              <w:left w:val="nil"/>
              <w:bottom w:val="single" w:sz="4" w:space="0" w:color="auto"/>
              <w:right w:val="nil"/>
            </w:tcBorders>
          </w:tcPr>
          <w:p w14:paraId="4D911AEC" w14:textId="77777777" w:rsidR="00C62265" w:rsidRPr="00A039A7" w:rsidRDefault="00C62265" w:rsidP="00C62265">
            <w:pPr>
              <w:pStyle w:val="Tabletext"/>
              <w:jc w:val="right"/>
            </w:pPr>
            <w:r w:rsidRPr="00F22682">
              <w:t>27.00</w:t>
            </w:r>
          </w:p>
        </w:tc>
        <w:tc>
          <w:tcPr>
            <w:tcW w:w="1084" w:type="pct"/>
            <w:tcBorders>
              <w:top w:val="single" w:sz="4" w:space="0" w:color="auto"/>
              <w:left w:val="nil"/>
              <w:bottom w:val="single" w:sz="4" w:space="0" w:color="auto"/>
              <w:right w:val="nil"/>
            </w:tcBorders>
          </w:tcPr>
          <w:p w14:paraId="52C2AE85" w14:textId="77777777" w:rsidR="00C62265" w:rsidRPr="00A039A7" w:rsidRDefault="00C62265" w:rsidP="00C62265">
            <w:pPr>
              <w:pStyle w:val="Tabletext"/>
              <w:jc w:val="right"/>
            </w:pPr>
            <w:r w:rsidRPr="00A039A7">
              <w:t>2.10</w:t>
            </w:r>
          </w:p>
        </w:tc>
      </w:tr>
      <w:tr w:rsidR="00C62265" w:rsidRPr="00195CAC" w14:paraId="64C70863" w14:textId="77777777" w:rsidTr="00C62265">
        <w:tc>
          <w:tcPr>
            <w:tcW w:w="408" w:type="pct"/>
            <w:tcBorders>
              <w:top w:val="single" w:sz="4" w:space="0" w:color="auto"/>
              <w:left w:val="nil"/>
              <w:bottom w:val="single" w:sz="4" w:space="0" w:color="auto"/>
              <w:right w:val="nil"/>
            </w:tcBorders>
            <w:hideMark/>
          </w:tcPr>
          <w:p w14:paraId="59B18513" w14:textId="77777777" w:rsidR="00C62265" w:rsidRPr="00A039A7" w:rsidRDefault="00C62265" w:rsidP="00C62265">
            <w:pPr>
              <w:pStyle w:val="Tabletext"/>
            </w:pPr>
            <w:r w:rsidRPr="00A039A7">
              <w:t>19</w:t>
            </w:r>
          </w:p>
        </w:tc>
        <w:tc>
          <w:tcPr>
            <w:tcW w:w="983" w:type="pct"/>
            <w:tcBorders>
              <w:top w:val="single" w:sz="4" w:space="0" w:color="auto"/>
              <w:left w:val="nil"/>
              <w:bottom w:val="single" w:sz="4" w:space="0" w:color="auto"/>
              <w:right w:val="nil"/>
            </w:tcBorders>
            <w:hideMark/>
          </w:tcPr>
          <w:p w14:paraId="0A4B10DB" w14:textId="77777777" w:rsidR="00C62265" w:rsidRPr="00A039A7" w:rsidRDefault="00C62265" w:rsidP="00C62265">
            <w:pPr>
              <w:pStyle w:val="Tabletext"/>
            </w:pPr>
            <w:r w:rsidRPr="00A039A7">
              <w:t>2526</w:t>
            </w:r>
          </w:p>
        </w:tc>
        <w:tc>
          <w:tcPr>
            <w:tcW w:w="1252" w:type="pct"/>
            <w:tcBorders>
              <w:top w:val="single" w:sz="4" w:space="0" w:color="auto"/>
              <w:left w:val="nil"/>
              <w:bottom w:val="single" w:sz="4" w:space="0" w:color="auto"/>
              <w:right w:val="nil"/>
            </w:tcBorders>
            <w:hideMark/>
          </w:tcPr>
          <w:p w14:paraId="7CD26B0F" w14:textId="77777777" w:rsidR="00C62265" w:rsidRPr="00A039A7" w:rsidRDefault="00C62265" w:rsidP="00C62265">
            <w:pPr>
              <w:pStyle w:val="Tabletext"/>
            </w:pPr>
            <w:r w:rsidRPr="00A039A7">
              <w:t>The fee for item 2525</w:t>
            </w:r>
          </w:p>
        </w:tc>
        <w:tc>
          <w:tcPr>
            <w:tcW w:w="1273" w:type="pct"/>
            <w:tcBorders>
              <w:top w:val="single" w:sz="4" w:space="0" w:color="auto"/>
              <w:left w:val="nil"/>
              <w:bottom w:val="single" w:sz="4" w:space="0" w:color="auto"/>
              <w:right w:val="nil"/>
            </w:tcBorders>
          </w:tcPr>
          <w:p w14:paraId="2F6225EC" w14:textId="77777777" w:rsidR="00C62265" w:rsidRPr="00A039A7" w:rsidRDefault="00C62265" w:rsidP="00C62265">
            <w:pPr>
              <w:pStyle w:val="Tabletext"/>
              <w:jc w:val="right"/>
            </w:pPr>
            <w:r w:rsidRPr="00F22682">
              <w:t>27.00</w:t>
            </w:r>
          </w:p>
        </w:tc>
        <w:tc>
          <w:tcPr>
            <w:tcW w:w="1084" w:type="pct"/>
            <w:tcBorders>
              <w:top w:val="single" w:sz="4" w:space="0" w:color="auto"/>
              <w:left w:val="nil"/>
              <w:bottom w:val="single" w:sz="4" w:space="0" w:color="auto"/>
              <w:right w:val="nil"/>
            </w:tcBorders>
          </w:tcPr>
          <w:p w14:paraId="635591CB" w14:textId="77777777" w:rsidR="00C62265" w:rsidRPr="00A039A7" w:rsidRDefault="00C62265" w:rsidP="00C62265">
            <w:pPr>
              <w:pStyle w:val="Tabletext"/>
              <w:jc w:val="right"/>
            </w:pPr>
            <w:r w:rsidRPr="00A039A7">
              <w:t>2.10</w:t>
            </w:r>
          </w:p>
        </w:tc>
      </w:tr>
      <w:tr w:rsidR="00C62265" w:rsidRPr="00195CAC" w14:paraId="20E4C596" w14:textId="77777777" w:rsidTr="00C62265">
        <w:tc>
          <w:tcPr>
            <w:tcW w:w="408" w:type="pct"/>
            <w:tcBorders>
              <w:top w:val="single" w:sz="4" w:space="0" w:color="auto"/>
              <w:left w:val="nil"/>
              <w:bottom w:val="single" w:sz="4" w:space="0" w:color="auto"/>
              <w:right w:val="nil"/>
            </w:tcBorders>
            <w:hideMark/>
          </w:tcPr>
          <w:p w14:paraId="4299B088" w14:textId="77777777" w:rsidR="00C62265" w:rsidRPr="00A039A7" w:rsidRDefault="00C62265" w:rsidP="00C62265">
            <w:pPr>
              <w:pStyle w:val="Tabletext"/>
            </w:pPr>
            <w:r w:rsidRPr="00A039A7">
              <w:t>20</w:t>
            </w:r>
          </w:p>
        </w:tc>
        <w:tc>
          <w:tcPr>
            <w:tcW w:w="983" w:type="pct"/>
            <w:tcBorders>
              <w:top w:val="single" w:sz="4" w:space="0" w:color="auto"/>
              <w:left w:val="nil"/>
              <w:bottom w:val="single" w:sz="4" w:space="0" w:color="auto"/>
              <w:right w:val="nil"/>
            </w:tcBorders>
            <w:hideMark/>
          </w:tcPr>
          <w:p w14:paraId="1D1620D5" w14:textId="77777777" w:rsidR="00C62265" w:rsidRPr="00A039A7" w:rsidRDefault="00C62265" w:rsidP="00C62265">
            <w:pPr>
              <w:pStyle w:val="Tabletext"/>
            </w:pPr>
            <w:r w:rsidRPr="00A039A7">
              <w:t>2547</w:t>
            </w:r>
          </w:p>
        </w:tc>
        <w:tc>
          <w:tcPr>
            <w:tcW w:w="1252" w:type="pct"/>
            <w:tcBorders>
              <w:top w:val="single" w:sz="4" w:space="0" w:color="auto"/>
              <w:left w:val="nil"/>
              <w:bottom w:val="single" w:sz="4" w:space="0" w:color="auto"/>
              <w:right w:val="nil"/>
            </w:tcBorders>
            <w:hideMark/>
          </w:tcPr>
          <w:p w14:paraId="74F65388" w14:textId="77777777" w:rsidR="00C62265" w:rsidRPr="00A039A7" w:rsidRDefault="00C62265" w:rsidP="00C62265">
            <w:pPr>
              <w:pStyle w:val="Tabletext"/>
            </w:pPr>
            <w:r w:rsidRPr="00A039A7">
              <w:t>The fee for item 2546</w:t>
            </w:r>
          </w:p>
        </w:tc>
        <w:tc>
          <w:tcPr>
            <w:tcW w:w="1273" w:type="pct"/>
            <w:tcBorders>
              <w:top w:val="single" w:sz="4" w:space="0" w:color="auto"/>
              <w:left w:val="nil"/>
              <w:bottom w:val="single" w:sz="4" w:space="0" w:color="auto"/>
              <w:right w:val="nil"/>
            </w:tcBorders>
          </w:tcPr>
          <w:p w14:paraId="28EF858A" w14:textId="77777777" w:rsidR="00C62265" w:rsidRPr="00A039A7" w:rsidRDefault="00C62265" w:rsidP="00C62265">
            <w:pPr>
              <w:pStyle w:val="Tabletext"/>
              <w:jc w:val="right"/>
            </w:pPr>
            <w:r w:rsidRPr="00F22682">
              <w:t>27.00</w:t>
            </w:r>
          </w:p>
        </w:tc>
        <w:tc>
          <w:tcPr>
            <w:tcW w:w="1084" w:type="pct"/>
            <w:tcBorders>
              <w:top w:val="single" w:sz="4" w:space="0" w:color="auto"/>
              <w:left w:val="nil"/>
              <w:bottom w:val="single" w:sz="4" w:space="0" w:color="auto"/>
              <w:right w:val="nil"/>
            </w:tcBorders>
          </w:tcPr>
          <w:p w14:paraId="07E2BFCD" w14:textId="77777777" w:rsidR="00C62265" w:rsidRPr="00A039A7" w:rsidRDefault="00C62265" w:rsidP="00C62265">
            <w:pPr>
              <w:pStyle w:val="Tabletext"/>
              <w:jc w:val="right"/>
            </w:pPr>
            <w:r w:rsidRPr="00A039A7">
              <w:t>2.10</w:t>
            </w:r>
          </w:p>
        </w:tc>
      </w:tr>
      <w:tr w:rsidR="00C62265" w:rsidRPr="00195CAC" w14:paraId="596DDABE" w14:textId="77777777" w:rsidTr="00C62265">
        <w:tc>
          <w:tcPr>
            <w:tcW w:w="408" w:type="pct"/>
            <w:tcBorders>
              <w:top w:val="single" w:sz="4" w:space="0" w:color="auto"/>
              <w:left w:val="nil"/>
              <w:bottom w:val="single" w:sz="4" w:space="0" w:color="auto"/>
              <w:right w:val="nil"/>
            </w:tcBorders>
            <w:shd w:val="clear" w:color="auto" w:fill="auto"/>
            <w:hideMark/>
          </w:tcPr>
          <w:p w14:paraId="037CC21E" w14:textId="77777777" w:rsidR="00C62265" w:rsidRPr="00A039A7" w:rsidRDefault="00C62265" w:rsidP="00C62265">
            <w:pPr>
              <w:pStyle w:val="Tabletext"/>
            </w:pPr>
            <w:r w:rsidRPr="00A039A7">
              <w:t>21</w:t>
            </w:r>
          </w:p>
        </w:tc>
        <w:tc>
          <w:tcPr>
            <w:tcW w:w="983" w:type="pct"/>
            <w:tcBorders>
              <w:top w:val="single" w:sz="4" w:space="0" w:color="auto"/>
              <w:left w:val="nil"/>
              <w:bottom w:val="single" w:sz="4" w:space="0" w:color="auto"/>
              <w:right w:val="nil"/>
            </w:tcBorders>
            <w:shd w:val="clear" w:color="auto" w:fill="auto"/>
            <w:hideMark/>
          </w:tcPr>
          <w:p w14:paraId="642FBC55" w14:textId="77777777" w:rsidR="00C62265" w:rsidRPr="00A039A7" w:rsidRDefault="00C62265" w:rsidP="00C62265">
            <w:pPr>
              <w:pStyle w:val="Tabletext"/>
            </w:pPr>
            <w:r w:rsidRPr="00A039A7">
              <w:t>2553</w:t>
            </w:r>
          </w:p>
        </w:tc>
        <w:tc>
          <w:tcPr>
            <w:tcW w:w="1252" w:type="pct"/>
            <w:tcBorders>
              <w:top w:val="single" w:sz="4" w:space="0" w:color="auto"/>
              <w:left w:val="nil"/>
              <w:bottom w:val="single" w:sz="4" w:space="0" w:color="auto"/>
              <w:right w:val="nil"/>
            </w:tcBorders>
            <w:shd w:val="clear" w:color="auto" w:fill="auto"/>
            <w:hideMark/>
          </w:tcPr>
          <w:p w14:paraId="1658F501" w14:textId="77777777" w:rsidR="00C62265" w:rsidRPr="00A039A7" w:rsidRDefault="00C62265" w:rsidP="00C62265">
            <w:pPr>
              <w:pStyle w:val="Tabletext"/>
            </w:pPr>
            <w:r w:rsidRPr="00A039A7">
              <w:t>The fee for item 2552</w:t>
            </w:r>
          </w:p>
        </w:tc>
        <w:tc>
          <w:tcPr>
            <w:tcW w:w="1273" w:type="pct"/>
            <w:tcBorders>
              <w:top w:val="single" w:sz="4" w:space="0" w:color="auto"/>
              <w:left w:val="nil"/>
              <w:bottom w:val="single" w:sz="4" w:space="0" w:color="auto"/>
              <w:right w:val="nil"/>
            </w:tcBorders>
            <w:shd w:val="clear" w:color="auto" w:fill="auto"/>
          </w:tcPr>
          <w:p w14:paraId="6DBBDEF5" w14:textId="77777777" w:rsidR="00C62265" w:rsidRPr="00A039A7" w:rsidRDefault="00C62265" w:rsidP="00C62265">
            <w:pPr>
              <w:pStyle w:val="Tabletext"/>
              <w:jc w:val="right"/>
            </w:pPr>
            <w:r w:rsidRPr="00D132C7">
              <w:t>27.00</w:t>
            </w:r>
          </w:p>
        </w:tc>
        <w:tc>
          <w:tcPr>
            <w:tcW w:w="1084" w:type="pct"/>
            <w:tcBorders>
              <w:top w:val="single" w:sz="4" w:space="0" w:color="auto"/>
              <w:left w:val="nil"/>
              <w:bottom w:val="single" w:sz="4" w:space="0" w:color="auto"/>
              <w:right w:val="nil"/>
            </w:tcBorders>
            <w:shd w:val="clear" w:color="auto" w:fill="auto"/>
          </w:tcPr>
          <w:p w14:paraId="5B6554AA" w14:textId="77777777" w:rsidR="00C62265" w:rsidRPr="00A039A7" w:rsidRDefault="00C62265" w:rsidP="00C62265">
            <w:pPr>
              <w:pStyle w:val="Tabletext"/>
              <w:jc w:val="right"/>
            </w:pPr>
            <w:r w:rsidRPr="00A039A7">
              <w:t>2.10</w:t>
            </w:r>
          </w:p>
        </w:tc>
      </w:tr>
      <w:tr w:rsidR="00C62265" w:rsidRPr="00195CAC" w14:paraId="469DECAD" w14:textId="77777777" w:rsidTr="00C62265">
        <w:tc>
          <w:tcPr>
            <w:tcW w:w="408" w:type="pct"/>
            <w:tcBorders>
              <w:top w:val="single" w:sz="4" w:space="0" w:color="auto"/>
              <w:left w:val="nil"/>
              <w:bottom w:val="single" w:sz="4" w:space="0" w:color="auto"/>
              <w:right w:val="nil"/>
            </w:tcBorders>
            <w:hideMark/>
          </w:tcPr>
          <w:p w14:paraId="666D94D2" w14:textId="77777777" w:rsidR="00C62265" w:rsidRPr="00A039A7" w:rsidRDefault="00C62265" w:rsidP="00C62265">
            <w:pPr>
              <w:pStyle w:val="Tabletext"/>
            </w:pPr>
            <w:r w:rsidRPr="00A039A7">
              <w:t>22</w:t>
            </w:r>
          </w:p>
        </w:tc>
        <w:tc>
          <w:tcPr>
            <w:tcW w:w="983" w:type="pct"/>
            <w:tcBorders>
              <w:top w:val="single" w:sz="4" w:space="0" w:color="auto"/>
              <w:left w:val="nil"/>
              <w:bottom w:val="single" w:sz="4" w:space="0" w:color="auto"/>
              <w:right w:val="nil"/>
            </w:tcBorders>
            <w:hideMark/>
          </w:tcPr>
          <w:p w14:paraId="14F3286A" w14:textId="77777777" w:rsidR="00C62265" w:rsidRPr="00A039A7" w:rsidRDefault="00C62265" w:rsidP="00C62265">
            <w:pPr>
              <w:pStyle w:val="Tabletext"/>
            </w:pPr>
            <w:r w:rsidRPr="00A039A7">
              <w:t>2559</w:t>
            </w:r>
          </w:p>
        </w:tc>
        <w:tc>
          <w:tcPr>
            <w:tcW w:w="1252" w:type="pct"/>
            <w:tcBorders>
              <w:top w:val="single" w:sz="4" w:space="0" w:color="auto"/>
              <w:left w:val="nil"/>
              <w:bottom w:val="single" w:sz="4" w:space="0" w:color="auto"/>
              <w:right w:val="nil"/>
            </w:tcBorders>
            <w:hideMark/>
          </w:tcPr>
          <w:p w14:paraId="4F62221B" w14:textId="77777777" w:rsidR="00C62265" w:rsidRPr="00A039A7" w:rsidRDefault="00C62265" w:rsidP="00C62265">
            <w:pPr>
              <w:pStyle w:val="Tabletext"/>
            </w:pPr>
            <w:r w:rsidRPr="00A039A7">
              <w:t>The fee for item 2558</w:t>
            </w:r>
          </w:p>
        </w:tc>
        <w:tc>
          <w:tcPr>
            <w:tcW w:w="1273" w:type="pct"/>
            <w:tcBorders>
              <w:top w:val="single" w:sz="4" w:space="0" w:color="auto"/>
              <w:left w:val="nil"/>
              <w:bottom w:val="single" w:sz="4" w:space="0" w:color="auto"/>
              <w:right w:val="nil"/>
            </w:tcBorders>
          </w:tcPr>
          <w:p w14:paraId="02C3371C" w14:textId="77777777" w:rsidR="00C62265" w:rsidRPr="00A039A7" w:rsidRDefault="00C62265" w:rsidP="00C62265">
            <w:pPr>
              <w:pStyle w:val="Tabletext"/>
              <w:jc w:val="right"/>
            </w:pPr>
            <w:r w:rsidRPr="00D132C7">
              <w:t>27.00</w:t>
            </w:r>
          </w:p>
        </w:tc>
        <w:tc>
          <w:tcPr>
            <w:tcW w:w="1084" w:type="pct"/>
            <w:tcBorders>
              <w:top w:val="single" w:sz="4" w:space="0" w:color="auto"/>
              <w:left w:val="nil"/>
              <w:bottom w:val="single" w:sz="4" w:space="0" w:color="auto"/>
              <w:right w:val="nil"/>
            </w:tcBorders>
          </w:tcPr>
          <w:p w14:paraId="1625E3B9" w14:textId="77777777" w:rsidR="00C62265" w:rsidRPr="00A039A7" w:rsidRDefault="00C62265" w:rsidP="00C62265">
            <w:pPr>
              <w:pStyle w:val="Tabletext"/>
              <w:jc w:val="right"/>
            </w:pPr>
            <w:r w:rsidRPr="00A039A7">
              <w:t>2.10</w:t>
            </w:r>
          </w:p>
        </w:tc>
      </w:tr>
      <w:tr w:rsidR="00C62265" w:rsidRPr="00195CAC" w14:paraId="1C83C326" w14:textId="77777777" w:rsidTr="00C62265">
        <w:tc>
          <w:tcPr>
            <w:tcW w:w="408" w:type="pct"/>
            <w:tcBorders>
              <w:top w:val="single" w:sz="4" w:space="0" w:color="auto"/>
              <w:left w:val="nil"/>
              <w:bottom w:val="single" w:sz="4" w:space="0" w:color="auto"/>
              <w:right w:val="nil"/>
            </w:tcBorders>
            <w:hideMark/>
          </w:tcPr>
          <w:p w14:paraId="338D89BB" w14:textId="77777777" w:rsidR="00C62265" w:rsidRPr="00A039A7" w:rsidRDefault="00C62265" w:rsidP="00C62265">
            <w:pPr>
              <w:pStyle w:val="Tabletext"/>
            </w:pPr>
            <w:r w:rsidRPr="00A039A7">
              <w:t>23</w:t>
            </w:r>
          </w:p>
        </w:tc>
        <w:tc>
          <w:tcPr>
            <w:tcW w:w="983" w:type="pct"/>
            <w:tcBorders>
              <w:top w:val="single" w:sz="4" w:space="0" w:color="auto"/>
              <w:left w:val="nil"/>
              <w:bottom w:val="single" w:sz="4" w:space="0" w:color="auto"/>
              <w:right w:val="nil"/>
            </w:tcBorders>
            <w:hideMark/>
          </w:tcPr>
          <w:p w14:paraId="57E99F74" w14:textId="77777777" w:rsidR="00C62265" w:rsidRPr="00A039A7" w:rsidRDefault="00C62265" w:rsidP="00C62265">
            <w:pPr>
              <w:pStyle w:val="Tabletext"/>
            </w:pPr>
            <w:r w:rsidRPr="00A039A7">
              <w:t>5003</w:t>
            </w:r>
          </w:p>
        </w:tc>
        <w:tc>
          <w:tcPr>
            <w:tcW w:w="1252" w:type="pct"/>
            <w:tcBorders>
              <w:top w:val="single" w:sz="4" w:space="0" w:color="auto"/>
              <w:left w:val="nil"/>
              <w:bottom w:val="single" w:sz="4" w:space="0" w:color="auto"/>
              <w:right w:val="nil"/>
            </w:tcBorders>
            <w:hideMark/>
          </w:tcPr>
          <w:p w14:paraId="3896FAC9" w14:textId="77777777" w:rsidR="00C62265" w:rsidRPr="00A039A7" w:rsidRDefault="00C62265" w:rsidP="00C62265">
            <w:pPr>
              <w:pStyle w:val="Tabletext"/>
            </w:pPr>
            <w:r w:rsidRPr="00A039A7">
              <w:t xml:space="preserve">The fee for </w:t>
            </w:r>
            <w:r>
              <w:t>item 5</w:t>
            </w:r>
            <w:r w:rsidRPr="00A039A7">
              <w:t>000</w:t>
            </w:r>
          </w:p>
        </w:tc>
        <w:tc>
          <w:tcPr>
            <w:tcW w:w="1273" w:type="pct"/>
            <w:tcBorders>
              <w:top w:val="single" w:sz="4" w:space="0" w:color="auto"/>
              <w:left w:val="nil"/>
              <w:bottom w:val="single" w:sz="4" w:space="0" w:color="auto"/>
              <w:right w:val="nil"/>
            </w:tcBorders>
          </w:tcPr>
          <w:p w14:paraId="131FBC1A" w14:textId="77777777" w:rsidR="00C62265" w:rsidRPr="00A039A7" w:rsidRDefault="00C62265" w:rsidP="00C62265">
            <w:pPr>
              <w:pStyle w:val="Tabletext"/>
              <w:jc w:val="right"/>
            </w:pPr>
            <w:r w:rsidRPr="00D132C7">
              <w:t>27.00</w:t>
            </w:r>
          </w:p>
        </w:tc>
        <w:tc>
          <w:tcPr>
            <w:tcW w:w="1084" w:type="pct"/>
            <w:tcBorders>
              <w:top w:val="single" w:sz="4" w:space="0" w:color="auto"/>
              <w:left w:val="nil"/>
              <w:bottom w:val="single" w:sz="4" w:space="0" w:color="auto"/>
              <w:right w:val="nil"/>
            </w:tcBorders>
          </w:tcPr>
          <w:p w14:paraId="437FE512" w14:textId="77777777" w:rsidR="00C62265" w:rsidRPr="00A039A7" w:rsidRDefault="00C62265" w:rsidP="00C62265">
            <w:pPr>
              <w:pStyle w:val="Tabletext"/>
              <w:jc w:val="right"/>
            </w:pPr>
            <w:r w:rsidRPr="00A039A7">
              <w:t>2.10</w:t>
            </w:r>
          </w:p>
        </w:tc>
      </w:tr>
      <w:tr w:rsidR="00C62265" w:rsidRPr="00195CAC" w14:paraId="3332229D" w14:textId="77777777" w:rsidTr="00C62265">
        <w:tc>
          <w:tcPr>
            <w:tcW w:w="408" w:type="pct"/>
            <w:tcBorders>
              <w:top w:val="single" w:sz="4" w:space="0" w:color="auto"/>
              <w:left w:val="nil"/>
              <w:bottom w:val="single" w:sz="4" w:space="0" w:color="auto"/>
              <w:right w:val="nil"/>
            </w:tcBorders>
            <w:hideMark/>
          </w:tcPr>
          <w:p w14:paraId="05E259F5" w14:textId="77777777" w:rsidR="00C62265" w:rsidRPr="00A039A7" w:rsidRDefault="00C62265" w:rsidP="00C62265">
            <w:pPr>
              <w:pStyle w:val="Tabletext"/>
            </w:pPr>
            <w:r w:rsidRPr="00A039A7">
              <w:t>24</w:t>
            </w:r>
          </w:p>
        </w:tc>
        <w:tc>
          <w:tcPr>
            <w:tcW w:w="983" w:type="pct"/>
            <w:tcBorders>
              <w:top w:val="single" w:sz="4" w:space="0" w:color="auto"/>
              <w:left w:val="nil"/>
              <w:bottom w:val="single" w:sz="4" w:space="0" w:color="auto"/>
              <w:right w:val="nil"/>
            </w:tcBorders>
            <w:hideMark/>
          </w:tcPr>
          <w:p w14:paraId="57A1B49D" w14:textId="77777777" w:rsidR="00C62265" w:rsidRPr="00A039A7" w:rsidRDefault="00C62265" w:rsidP="00C62265">
            <w:pPr>
              <w:pStyle w:val="Tabletext"/>
            </w:pPr>
            <w:r w:rsidRPr="00A039A7">
              <w:t>5010</w:t>
            </w:r>
          </w:p>
        </w:tc>
        <w:tc>
          <w:tcPr>
            <w:tcW w:w="1252" w:type="pct"/>
            <w:tcBorders>
              <w:top w:val="single" w:sz="4" w:space="0" w:color="auto"/>
              <w:left w:val="nil"/>
              <w:bottom w:val="single" w:sz="4" w:space="0" w:color="auto"/>
              <w:right w:val="nil"/>
            </w:tcBorders>
            <w:hideMark/>
          </w:tcPr>
          <w:p w14:paraId="719AD61B" w14:textId="77777777" w:rsidR="00C62265" w:rsidRPr="00A039A7" w:rsidRDefault="00C62265" w:rsidP="00C62265">
            <w:pPr>
              <w:pStyle w:val="Tabletext"/>
            </w:pPr>
            <w:r w:rsidRPr="00A039A7">
              <w:t xml:space="preserve">The fee for </w:t>
            </w:r>
            <w:r>
              <w:t>item 5</w:t>
            </w:r>
            <w:r w:rsidRPr="00A039A7">
              <w:t>000</w:t>
            </w:r>
          </w:p>
        </w:tc>
        <w:tc>
          <w:tcPr>
            <w:tcW w:w="1273" w:type="pct"/>
            <w:tcBorders>
              <w:top w:val="single" w:sz="4" w:space="0" w:color="auto"/>
              <w:left w:val="nil"/>
              <w:bottom w:val="single" w:sz="4" w:space="0" w:color="auto"/>
              <w:right w:val="nil"/>
            </w:tcBorders>
          </w:tcPr>
          <w:p w14:paraId="5C14B94D" w14:textId="77777777" w:rsidR="00C62265" w:rsidRPr="00A039A7" w:rsidRDefault="00C62265" w:rsidP="00C62265">
            <w:pPr>
              <w:pStyle w:val="Tabletext"/>
              <w:jc w:val="right"/>
            </w:pPr>
            <w:r w:rsidRPr="000C67C5">
              <w:t>48.60</w:t>
            </w:r>
          </w:p>
        </w:tc>
        <w:tc>
          <w:tcPr>
            <w:tcW w:w="1084" w:type="pct"/>
            <w:tcBorders>
              <w:top w:val="single" w:sz="4" w:space="0" w:color="auto"/>
              <w:left w:val="nil"/>
              <w:bottom w:val="single" w:sz="4" w:space="0" w:color="auto"/>
              <w:right w:val="nil"/>
            </w:tcBorders>
          </w:tcPr>
          <w:p w14:paraId="2215A39A" w14:textId="77777777" w:rsidR="00C62265" w:rsidRPr="00A039A7" w:rsidRDefault="00C62265" w:rsidP="00C62265">
            <w:pPr>
              <w:pStyle w:val="Tabletext"/>
              <w:jc w:val="right"/>
            </w:pPr>
            <w:r w:rsidRPr="00A039A7">
              <w:t>3.4</w:t>
            </w:r>
            <w:r>
              <w:t>5</w:t>
            </w:r>
          </w:p>
        </w:tc>
      </w:tr>
      <w:tr w:rsidR="00C62265" w:rsidRPr="00195CAC" w14:paraId="2EF5954A" w14:textId="77777777" w:rsidTr="00C62265">
        <w:tc>
          <w:tcPr>
            <w:tcW w:w="408" w:type="pct"/>
            <w:tcBorders>
              <w:top w:val="single" w:sz="4" w:space="0" w:color="auto"/>
              <w:left w:val="nil"/>
              <w:bottom w:val="single" w:sz="4" w:space="0" w:color="auto"/>
              <w:right w:val="nil"/>
            </w:tcBorders>
            <w:hideMark/>
          </w:tcPr>
          <w:p w14:paraId="2566A872" w14:textId="77777777" w:rsidR="00C62265" w:rsidRPr="00A039A7" w:rsidRDefault="00C62265" w:rsidP="00C62265">
            <w:pPr>
              <w:pStyle w:val="Tabletext"/>
            </w:pPr>
            <w:r w:rsidRPr="00A039A7">
              <w:t>25</w:t>
            </w:r>
          </w:p>
        </w:tc>
        <w:tc>
          <w:tcPr>
            <w:tcW w:w="983" w:type="pct"/>
            <w:tcBorders>
              <w:top w:val="single" w:sz="4" w:space="0" w:color="auto"/>
              <w:left w:val="nil"/>
              <w:bottom w:val="single" w:sz="4" w:space="0" w:color="auto"/>
              <w:right w:val="nil"/>
            </w:tcBorders>
            <w:hideMark/>
          </w:tcPr>
          <w:p w14:paraId="6E58D4DC" w14:textId="77777777" w:rsidR="00C62265" w:rsidRPr="00A039A7" w:rsidRDefault="00C62265" w:rsidP="00C62265">
            <w:pPr>
              <w:pStyle w:val="Tabletext"/>
            </w:pPr>
            <w:r w:rsidRPr="00A039A7">
              <w:t>5023</w:t>
            </w:r>
          </w:p>
        </w:tc>
        <w:tc>
          <w:tcPr>
            <w:tcW w:w="1252" w:type="pct"/>
            <w:tcBorders>
              <w:top w:val="single" w:sz="4" w:space="0" w:color="auto"/>
              <w:left w:val="nil"/>
              <w:bottom w:val="single" w:sz="4" w:space="0" w:color="auto"/>
              <w:right w:val="nil"/>
            </w:tcBorders>
            <w:hideMark/>
          </w:tcPr>
          <w:p w14:paraId="60EAE5A5" w14:textId="77777777" w:rsidR="00C62265" w:rsidRPr="00A039A7" w:rsidRDefault="00C62265" w:rsidP="00C62265">
            <w:pPr>
              <w:pStyle w:val="Tabletext"/>
            </w:pPr>
            <w:r w:rsidRPr="00A039A7">
              <w:t xml:space="preserve">The fee for </w:t>
            </w:r>
            <w:r>
              <w:t>item 5</w:t>
            </w:r>
            <w:r w:rsidRPr="00A039A7">
              <w:t>020</w:t>
            </w:r>
          </w:p>
        </w:tc>
        <w:tc>
          <w:tcPr>
            <w:tcW w:w="1273" w:type="pct"/>
            <w:tcBorders>
              <w:top w:val="single" w:sz="4" w:space="0" w:color="auto"/>
              <w:left w:val="nil"/>
              <w:bottom w:val="single" w:sz="4" w:space="0" w:color="auto"/>
              <w:right w:val="nil"/>
            </w:tcBorders>
          </w:tcPr>
          <w:p w14:paraId="2E78D02C" w14:textId="77777777" w:rsidR="00C62265" w:rsidRPr="00A039A7" w:rsidRDefault="00C62265" w:rsidP="00C62265">
            <w:pPr>
              <w:pStyle w:val="Tabletext"/>
              <w:jc w:val="right"/>
            </w:pPr>
            <w:r w:rsidRPr="000C67C5">
              <w:t>27.00</w:t>
            </w:r>
          </w:p>
        </w:tc>
        <w:tc>
          <w:tcPr>
            <w:tcW w:w="1084" w:type="pct"/>
            <w:tcBorders>
              <w:top w:val="single" w:sz="4" w:space="0" w:color="auto"/>
              <w:left w:val="nil"/>
              <w:bottom w:val="single" w:sz="4" w:space="0" w:color="auto"/>
              <w:right w:val="nil"/>
            </w:tcBorders>
          </w:tcPr>
          <w:p w14:paraId="6BD6EAAB" w14:textId="77777777" w:rsidR="00C62265" w:rsidRPr="00A039A7" w:rsidRDefault="00C62265" w:rsidP="00C62265">
            <w:pPr>
              <w:pStyle w:val="Tabletext"/>
              <w:jc w:val="right"/>
            </w:pPr>
            <w:r w:rsidRPr="00A039A7">
              <w:t>2.10</w:t>
            </w:r>
          </w:p>
        </w:tc>
      </w:tr>
      <w:tr w:rsidR="00C62265" w:rsidRPr="00195CAC" w14:paraId="6F1DFA61" w14:textId="77777777" w:rsidTr="00C62265">
        <w:tc>
          <w:tcPr>
            <w:tcW w:w="408" w:type="pct"/>
            <w:tcBorders>
              <w:top w:val="single" w:sz="4" w:space="0" w:color="auto"/>
              <w:left w:val="nil"/>
              <w:bottom w:val="single" w:sz="4" w:space="0" w:color="auto"/>
              <w:right w:val="nil"/>
            </w:tcBorders>
            <w:hideMark/>
          </w:tcPr>
          <w:p w14:paraId="1E6CF267" w14:textId="77777777" w:rsidR="00C62265" w:rsidRPr="00A039A7" w:rsidRDefault="00C62265" w:rsidP="00C62265">
            <w:pPr>
              <w:pStyle w:val="Tabletext"/>
            </w:pPr>
            <w:r w:rsidRPr="00A039A7">
              <w:t>26</w:t>
            </w:r>
          </w:p>
        </w:tc>
        <w:tc>
          <w:tcPr>
            <w:tcW w:w="983" w:type="pct"/>
            <w:tcBorders>
              <w:top w:val="single" w:sz="4" w:space="0" w:color="auto"/>
              <w:left w:val="nil"/>
              <w:bottom w:val="single" w:sz="4" w:space="0" w:color="auto"/>
              <w:right w:val="nil"/>
            </w:tcBorders>
            <w:hideMark/>
          </w:tcPr>
          <w:p w14:paraId="549C2DF0" w14:textId="77777777" w:rsidR="00C62265" w:rsidRPr="00A039A7" w:rsidRDefault="00C62265" w:rsidP="00C62265">
            <w:pPr>
              <w:pStyle w:val="Tabletext"/>
            </w:pPr>
            <w:r w:rsidRPr="00A039A7">
              <w:t>5028</w:t>
            </w:r>
          </w:p>
        </w:tc>
        <w:tc>
          <w:tcPr>
            <w:tcW w:w="1252" w:type="pct"/>
            <w:tcBorders>
              <w:top w:val="single" w:sz="4" w:space="0" w:color="auto"/>
              <w:left w:val="nil"/>
              <w:bottom w:val="single" w:sz="4" w:space="0" w:color="auto"/>
              <w:right w:val="nil"/>
            </w:tcBorders>
            <w:hideMark/>
          </w:tcPr>
          <w:p w14:paraId="069B25D6" w14:textId="77777777" w:rsidR="00C62265" w:rsidRPr="00A039A7" w:rsidRDefault="00C62265" w:rsidP="00C62265">
            <w:pPr>
              <w:pStyle w:val="Tabletext"/>
            </w:pPr>
            <w:r w:rsidRPr="00A039A7">
              <w:t xml:space="preserve">The fee for </w:t>
            </w:r>
            <w:r>
              <w:t>item 5</w:t>
            </w:r>
            <w:r w:rsidRPr="00A039A7">
              <w:t>020</w:t>
            </w:r>
          </w:p>
        </w:tc>
        <w:tc>
          <w:tcPr>
            <w:tcW w:w="1273" w:type="pct"/>
            <w:tcBorders>
              <w:top w:val="single" w:sz="4" w:space="0" w:color="auto"/>
              <w:left w:val="nil"/>
              <w:bottom w:val="single" w:sz="4" w:space="0" w:color="auto"/>
              <w:right w:val="nil"/>
            </w:tcBorders>
          </w:tcPr>
          <w:p w14:paraId="09072776" w14:textId="77777777" w:rsidR="00C62265" w:rsidRPr="00A039A7" w:rsidRDefault="00C62265" w:rsidP="00C62265">
            <w:pPr>
              <w:pStyle w:val="Tabletext"/>
              <w:jc w:val="right"/>
            </w:pPr>
            <w:r w:rsidRPr="000C67C5">
              <w:t>48.60</w:t>
            </w:r>
          </w:p>
        </w:tc>
        <w:tc>
          <w:tcPr>
            <w:tcW w:w="1084" w:type="pct"/>
            <w:tcBorders>
              <w:top w:val="single" w:sz="4" w:space="0" w:color="auto"/>
              <w:left w:val="nil"/>
              <w:bottom w:val="single" w:sz="4" w:space="0" w:color="auto"/>
              <w:right w:val="nil"/>
            </w:tcBorders>
          </w:tcPr>
          <w:p w14:paraId="72818D7D" w14:textId="77777777" w:rsidR="00C62265" w:rsidRPr="00A039A7" w:rsidRDefault="00C62265" w:rsidP="00C62265">
            <w:pPr>
              <w:pStyle w:val="Tabletext"/>
              <w:jc w:val="right"/>
            </w:pPr>
            <w:r w:rsidRPr="00A039A7">
              <w:t>3.4</w:t>
            </w:r>
            <w:r>
              <w:t>5</w:t>
            </w:r>
          </w:p>
        </w:tc>
      </w:tr>
      <w:tr w:rsidR="00C62265" w:rsidRPr="00195CAC" w14:paraId="0B81D916" w14:textId="77777777" w:rsidTr="00C62265">
        <w:tc>
          <w:tcPr>
            <w:tcW w:w="408" w:type="pct"/>
            <w:tcBorders>
              <w:top w:val="single" w:sz="4" w:space="0" w:color="auto"/>
              <w:left w:val="nil"/>
              <w:bottom w:val="single" w:sz="4" w:space="0" w:color="auto"/>
              <w:right w:val="nil"/>
            </w:tcBorders>
            <w:hideMark/>
          </w:tcPr>
          <w:p w14:paraId="6C1B52BF" w14:textId="77777777" w:rsidR="00C62265" w:rsidRPr="00A039A7" w:rsidRDefault="00C62265" w:rsidP="00C62265">
            <w:pPr>
              <w:pStyle w:val="Tabletext"/>
            </w:pPr>
            <w:r w:rsidRPr="00A039A7">
              <w:t>27</w:t>
            </w:r>
          </w:p>
        </w:tc>
        <w:tc>
          <w:tcPr>
            <w:tcW w:w="983" w:type="pct"/>
            <w:tcBorders>
              <w:top w:val="single" w:sz="4" w:space="0" w:color="auto"/>
              <w:left w:val="nil"/>
              <w:bottom w:val="single" w:sz="4" w:space="0" w:color="auto"/>
              <w:right w:val="nil"/>
            </w:tcBorders>
            <w:hideMark/>
          </w:tcPr>
          <w:p w14:paraId="6F425ECC" w14:textId="77777777" w:rsidR="00C62265" w:rsidRPr="00A039A7" w:rsidRDefault="00C62265" w:rsidP="00C62265">
            <w:pPr>
              <w:pStyle w:val="Tabletext"/>
            </w:pPr>
            <w:r w:rsidRPr="00A039A7">
              <w:t>5043</w:t>
            </w:r>
          </w:p>
        </w:tc>
        <w:tc>
          <w:tcPr>
            <w:tcW w:w="1252" w:type="pct"/>
            <w:tcBorders>
              <w:top w:val="single" w:sz="4" w:space="0" w:color="auto"/>
              <w:left w:val="nil"/>
              <w:bottom w:val="single" w:sz="4" w:space="0" w:color="auto"/>
              <w:right w:val="nil"/>
            </w:tcBorders>
            <w:hideMark/>
          </w:tcPr>
          <w:p w14:paraId="603BAA39" w14:textId="77777777" w:rsidR="00C62265" w:rsidRPr="00A039A7" w:rsidRDefault="00C62265" w:rsidP="00C62265">
            <w:pPr>
              <w:pStyle w:val="Tabletext"/>
            </w:pPr>
            <w:r w:rsidRPr="00A039A7">
              <w:t xml:space="preserve">The fee for </w:t>
            </w:r>
            <w:r>
              <w:t>item 5</w:t>
            </w:r>
            <w:r w:rsidRPr="00A039A7">
              <w:t>040</w:t>
            </w:r>
          </w:p>
        </w:tc>
        <w:tc>
          <w:tcPr>
            <w:tcW w:w="1273" w:type="pct"/>
            <w:tcBorders>
              <w:top w:val="single" w:sz="4" w:space="0" w:color="auto"/>
              <w:left w:val="nil"/>
              <w:bottom w:val="single" w:sz="4" w:space="0" w:color="auto"/>
              <w:right w:val="nil"/>
            </w:tcBorders>
          </w:tcPr>
          <w:p w14:paraId="6BFE3F1F" w14:textId="77777777" w:rsidR="00C62265" w:rsidRPr="00A039A7" w:rsidRDefault="00C62265" w:rsidP="00C62265">
            <w:pPr>
              <w:pStyle w:val="Tabletext"/>
              <w:jc w:val="right"/>
            </w:pPr>
            <w:r w:rsidRPr="000C67C5">
              <w:t>27.00</w:t>
            </w:r>
          </w:p>
        </w:tc>
        <w:tc>
          <w:tcPr>
            <w:tcW w:w="1084" w:type="pct"/>
            <w:tcBorders>
              <w:top w:val="single" w:sz="4" w:space="0" w:color="auto"/>
              <w:left w:val="nil"/>
              <w:bottom w:val="single" w:sz="4" w:space="0" w:color="auto"/>
              <w:right w:val="nil"/>
            </w:tcBorders>
          </w:tcPr>
          <w:p w14:paraId="13C8701E" w14:textId="77777777" w:rsidR="00C62265" w:rsidRPr="00A039A7" w:rsidRDefault="00C62265" w:rsidP="00C62265">
            <w:pPr>
              <w:pStyle w:val="Tabletext"/>
              <w:jc w:val="right"/>
            </w:pPr>
            <w:r w:rsidRPr="00A039A7">
              <w:t>2.10</w:t>
            </w:r>
          </w:p>
        </w:tc>
      </w:tr>
      <w:tr w:rsidR="00C62265" w:rsidRPr="00195CAC" w14:paraId="51431078" w14:textId="77777777" w:rsidTr="00C62265">
        <w:tc>
          <w:tcPr>
            <w:tcW w:w="408" w:type="pct"/>
            <w:tcBorders>
              <w:top w:val="single" w:sz="4" w:space="0" w:color="auto"/>
              <w:left w:val="nil"/>
              <w:bottom w:val="single" w:sz="4" w:space="0" w:color="auto"/>
              <w:right w:val="nil"/>
            </w:tcBorders>
            <w:hideMark/>
          </w:tcPr>
          <w:p w14:paraId="0F71DE96" w14:textId="77777777" w:rsidR="00C62265" w:rsidRPr="00A039A7" w:rsidRDefault="00C62265" w:rsidP="00C62265">
            <w:pPr>
              <w:pStyle w:val="Tabletext"/>
            </w:pPr>
            <w:r w:rsidRPr="00A039A7">
              <w:t>28</w:t>
            </w:r>
          </w:p>
        </w:tc>
        <w:tc>
          <w:tcPr>
            <w:tcW w:w="983" w:type="pct"/>
            <w:tcBorders>
              <w:top w:val="single" w:sz="4" w:space="0" w:color="auto"/>
              <w:left w:val="nil"/>
              <w:bottom w:val="single" w:sz="4" w:space="0" w:color="auto"/>
              <w:right w:val="nil"/>
            </w:tcBorders>
            <w:hideMark/>
          </w:tcPr>
          <w:p w14:paraId="1E74DFCF" w14:textId="77777777" w:rsidR="00C62265" w:rsidRPr="00A039A7" w:rsidRDefault="00C62265" w:rsidP="00C62265">
            <w:pPr>
              <w:pStyle w:val="Tabletext"/>
            </w:pPr>
            <w:r w:rsidRPr="00A039A7">
              <w:t>5049</w:t>
            </w:r>
          </w:p>
        </w:tc>
        <w:tc>
          <w:tcPr>
            <w:tcW w:w="1252" w:type="pct"/>
            <w:tcBorders>
              <w:top w:val="single" w:sz="4" w:space="0" w:color="auto"/>
              <w:left w:val="nil"/>
              <w:bottom w:val="single" w:sz="4" w:space="0" w:color="auto"/>
              <w:right w:val="nil"/>
            </w:tcBorders>
            <w:hideMark/>
          </w:tcPr>
          <w:p w14:paraId="04BACE56" w14:textId="77777777" w:rsidR="00C62265" w:rsidRPr="00A039A7" w:rsidRDefault="00C62265" w:rsidP="00C62265">
            <w:pPr>
              <w:pStyle w:val="Tabletext"/>
            </w:pPr>
            <w:r w:rsidRPr="00A039A7">
              <w:t xml:space="preserve">The fee for </w:t>
            </w:r>
            <w:r>
              <w:t>item 5</w:t>
            </w:r>
            <w:r w:rsidRPr="00A039A7">
              <w:t>040</w:t>
            </w:r>
          </w:p>
        </w:tc>
        <w:tc>
          <w:tcPr>
            <w:tcW w:w="1273" w:type="pct"/>
            <w:tcBorders>
              <w:top w:val="single" w:sz="4" w:space="0" w:color="auto"/>
              <w:left w:val="nil"/>
              <w:bottom w:val="single" w:sz="4" w:space="0" w:color="auto"/>
              <w:right w:val="nil"/>
            </w:tcBorders>
          </w:tcPr>
          <w:p w14:paraId="0D8A6D52" w14:textId="77777777" w:rsidR="00C62265" w:rsidRPr="00A039A7" w:rsidRDefault="00C62265" w:rsidP="00C62265">
            <w:pPr>
              <w:pStyle w:val="Tabletext"/>
              <w:jc w:val="right"/>
            </w:pPr>
            <w:r w:rsidRPr="000C67C5">
              <w:t>48.60</w:t>
            </w:r>
          </w:p>
        </w:tc>
        <w:tc>
          <w:tcPr>
            <w:tcW w:w="1084" w:type="pct"/>
            <w:tcBorders>
              <w:top w:val="single" w:sz="4" w:space="0" w:color="auto"/>
              <w:left w:val="nil"/>
              <w:bottom w:val="single" w:sz="4" w:space="0" w:color="auto"/>
              <w:right w:val="nil"/>
            </w:tcBorders>
          </w:tcPr>
          <w:p w14:paraId="12909F7C" w14:textId="77777777" w:rsidR="00C62265" w:rsidRPr="00A039A7" w:rsidRDefault="00C62265" w:rsidP="00C62265">
            <w:pPr>
              <w:pStyle w:val="Tabletext"/>
              <w:jc w:val="right"/>
            </w:pPr>
            <w:r w:rsidRPr="00A039A7">
              <w:t>3.4</w:t>
            </w:r>
            <w:r>
              <w:t>5</w:t>
            </w:r>
          </w:p>
        </w:tc>
      </w:tr>
      <w:tr w:rsidR="00C62265" w:rsidRPr="00195CAC" w14:paraId="14B67279" w14:textId="77777777" w:rsidTr="00C62265">
        <w:tc>
          <w:tcPr>
            <w:tcW w:w="408" w:type="pct"/>
            <w:tcBorders>
              <w:top w:val="single" w:sz="4" w:space="0" w:color="auto"/>
              <w:left w:val="nil"/>
              <w:bottom w:val="single" w:sz="4" w:space="0" w:color="auto"/>
              <w:right w:val="nil"/>
            </w:tcBorders>
            <w:hideMark/>
          </w:tcPr>
          <w:p w14:paraId="14DB9CD2" w14:textId="77777777" w:rsidR="00C62265" w:rsidRPr="00A039A7" w:rsidRDefault="00C62265" w:rsidP="00C62265">
            <w:pPr>
              <w:pStyle w:val="Tabletext"/>
            </w:pPr>
            <w:r w:rsidRPr="00A039A7">
              <w:t>29</w:t>
            </w:r>
          </w:p>
        </w:tc>
        <w:tc>
          <w:tcPr>
            <w:tcW w:w="983" w:type="pct"/>
            <w:tcBorders>
              <w:top w:val="single" w:sz="4" w:space="0" w:color="auto"/>
              <w:left w:val="nil"/>
              <w:bottom w:val="single" w:sz="4" w:space="0" w:color="auto"/>
              <w:right w:val="nil"/>
            </w:tcBorders>
            <w:hideMark/>
          </w:tcPr>
          <w:p w14:paraId="481BD3DE" w14:textId="77777777" w:rsidR="00C62265" w:rsidRPr="00A039A7" w:rsidRDefault="00C62265" w:rsidP="00C62265">
            <w:pPr>
              <w:pStyle w:val="Tabletext"/>
            </w:pPr>
            <w:r w:rsidRPr="00A039A7">
              <w:t>5063</w:t>
            </w:r>
          </w:p>
        </w:tc>
        <w:tc>
          <w:tcPr>
            <w:tcW w:w="1252" w:type="pct"/>
            <w:tcBorders>
              <w:top w:val="single" w:sz="4" w:space="0" w:color="auto"/>
              <w:left w:val="nil"/>
              <w:bottom w:val="single" w:sz="4" w:space="0" w:color="auto"/>
              <w:right w:val="nil"/>
            </w:tcBorders>
            <w:hideMark/>
          </w:tcPr>
          <w:p w14:paraId="6E9BD299" w14:textId="77777777" w:rsidR="00C62265" w:rsidRPr="00A039A7" w:rsidRDefault="00C62265" w:rsidP="00C62265">
            <w:pPr>
              <w:pStyle w:val="Tabletext"/>
            </w:pPr>
            <w:r w:rsidRPr="00A039A7">
              <w:t xml:space="preserve">The fee for </w:t>
            </w:r>
            <w:r>
              <w:t>item 5</w:t>
            </w:r>
            <w:r w:rsidRPr="00A039A7">
              <w:t>060</w:t>
            </w:r>
          </w:p>
        </w:tc>
        <w:tc>
          <w:tcPr>
            <w:tcW w:w="1273" w:type="pct"/>
            <w:tcBorders>
              <w:top w:val="single" w:sz="4" w:space="0" w:color="auto"/>
              <w:left w:val="nil"/>
              <w:bottom w:val="single" w:sz="4" w:space="0" w:color="auto"/>
              <w:right w:val="nil"/>
            </w:tcBorders>
          </w:tcPr>
          <w:p w14:paraId="6AEB2773" w14:textId="77777777" w:rsidR="00C62265" w:rsidRPr="00A039A7" w:rsidRDefault="00C62265" w:rsidP="00C62265">
            <w:pPr>
              <w:pStyle w:val="Tabletext"/>
              <w:jc w:val="right"/>
            </w:pPr>
            <w:r w:rsidRPr="000C67C5">
              <w:t>27.00</w:t>
            </w:r>
          </w:p>
        </w:tc>
        <w:tc>
          <w:tcPr>
            <w:tcW w:w="1084" w:type="pct"/>
            <w:tcBorders>
              <w:top w:val="single" w:sz="4" w:space="0" w:color="auto"/>
              <w:left w:val="nil"/>
              <w:bottom w:val="single" w:sz="4" w:space="0" w:color="auto"/>
              <w:right w:val="nil"/>
            </w:tcBorders>
          </w:tcPr>
          <w:p w14:paraId="5A5547F5" w14:textId="77777777" w:rsidR="00C62265" w:rsidRPr="00A039A7" w:rsidRDefault="00C62265" w:rsidP="00C62265">
            <w:pPr>
              <w:pStyle w:val="Tabletext"/>
              <w:jc w:val="right"/>
            </w:pPr>
            <w:r w:rsidRPr="00A039A7">
              <w:t>2.10</w:t>
            </w:r>
          </w:p>
        </w:tc>
      </w:tr>
      <w:tr w:rsidR="00C62265" w:rsidRPr="00195CAC" w14:paraId="65F70EDB" w14:textId="77777777" w:rsidTr="00C62265">
        <w:tc>
          <w:tcPr>
            <w:tcW w:w="408" w:type="pct"/>
            <w:tcBorders>
              <w:top w:val="single" w:sz="4" w:space="0" w:color="auto"/>
              <w:left w:val="nil"/>
              <w:bottom w:val="single" w:sz="4" w:space="0" w:color="auto"/>
              <w:right w:val="nil"/>
            </w:tcBorders>
            <w:hideMark/>
          </w:tcPr>
          <w:p w14:paraId="36525816" w14:textId="77777777" w:rsidR="00C62265" w:rsidRPr="00A039A7" w:rsidRDefault="00C62265" w:rsidP="00C62265">
            <w:pPr>
              <w:pStyle w:val="Tabletext"/>
            </w:pPr>
            <w:r w:rsidRPr="00A039A7">
              <w:t>30</w:t>
            </w:r>
          </w:p>
        </w:tc>
        <w:tc>
          <w:tcPr>
            <w:tcW w:w="983" w:type="pct"/>
            <w:tcBorders>
              <w:top w:val="single" w:sz="4" w:space="0" w:color="auto"/>
              <w:left w:val="nil"/>
              <w:bottom w:val="single" w:sz="4" w:space="0" w:color="auto"/>
              <w:right w:val="nil"/>
            </w:tcBorders>
            <w:hideMark/>
          </w:tcPr>
          <w:p w14:paraId="100A0C73" w14:textId="77777777" w:rsidR="00C62265" w:rsidRPr="00A039A7" w:rsidRDefault="00C62265" w:rsidP="00C62265">
            <w:pPr>
              <w:pStyle w:val="Tabletext"/>
            </w:pPr>
            <w:r w:rsidRPr="00A039A7">
              <w:t>5067</w:t>
            </w:r>
          </w:p>
        </w:tc>
        <w:tc>
          <w:tcPr>
            <w:tcW w:w="1252" w:type="pct"/>
            <w:tcBorders>
              <w:top w:val="single" w:sz="4" w:space="0" w:color="auto"/>
              <w:left w:val="nil"/>
              <w:bottom w:val="single" w:sz="4" w:space="0" w:color="auto"/>
              <w:right w:val="nil"/>
            </w:tcBorders>
            <w:hideMark/>
          </w:tcPr>
          <w:p w14:paraId="6C8C640D" w14:textId="77777777" w:rsidR="00C62265" w:rsidRPr="00A039A7" w:rsidRDefault="00C62265" w:rsidP="00C62265">
            <w:pPr>
              <w:pStyle w:val="Tabletext"/>
            </w:pPr>
            <w:r w:rsidRPr="00A039A7">
              <w:t xml:space="preserve">The fee for </w:t>
            </w:r>
            <w:r>
              <w:t>item 5</w:t>
            </w:r>
            <w:r w:rsidRPr="00A039A7">
              <w:t>060</w:t>
            </w:r>
          </w:p>
        </w:tc>
        <w:tc>
          <w:tcPr>
            <w:tcW w:w="1273" w:type="pct"/>
            <w:tcBorders>
              <w:top w:val="single" w:sz="4" w:space="0" w:color="auto"/>
              <w:left w:val="nil"/>
              <w:bottom w:val="single" w:sz="4" w:space="0" w:color="auto"/>
              <w:right w:val="nil"/>
            </w:tcBorders>
          </w:tcPr>
          <w:p w14:paraId="60E7437A" w14:textId="77777777" w:rsidR="00C62265" w:rsidRPr="00A039A7" w:rsidRDefault="00C62265" w:rsidP="00C62265">
            <w:pPr>
              <w:pStyle w:val="Tabletext"/>
              <w:jc w:val="right"/>
            </w:pPr>
            <w:r w:rsidRPr="000C67C5">
              <w:t>48.60</w:t>
            </w:r>
          </w:p>
        </w:tc>
        <w:tc>
          <w:tcPr>
            <w:tcW w:w="1084" w:type="pct"/>
            <w:tcBorders>
              <w:top w:val="single" w:sz="4" w:space="0" w:color="auto"/>
              <w:left w:val="nil"/>
              <w:bottom w:val="single" w:sz="4" w:space="0" w:color="auto"/>
              <w:right w:val="nil"/>
            </w:tcBorders>
          </w:tcPr>
          <w:p w14:paraId="231489CC" w14:textId="77777777" w:rsidR="00C62265" w:rsidRPr="00A039A7" w:rsidRDefault="00C62265" w:rsidP="00C62265">
            <w:pPr>
              <w:pStyle w:val="Tabletext"/>
              <w:jc w:val="right"/>
            </w:pPr>
            <w:r w:rsidRPr="00A039A7">
              <w:t>3.4</w:t>
            </w:r>
            <w:r>
              <w:t>5</w:t>
            </w:r>
          </w:p>
        </w:tc>
      </w:tr>
      <w:tr w:rsidR="00C62265" w:rsidRPr="00195CAC" w14:paraId="4919B9C6" w14:textId="77777777" w:rsidTr="00C62265">
        <w:tc>
          <w:tcPr>
            <w:tcW w:w="408" w:type="pct"/>
            <w:tcBorders>
              <w:top w:val="single" w:sz="4" w:space="0" w:color="auto"/>
              <w:left w:val="nil"/>
              <w:bottom w:val="single" w:sz="4" w:space="0" w:color="auto"/>
              <w:right w:val="nil"/>
            </w:tcBorders>
            <w:hideMark/>
          </w:tcPr>
          <w:p w14:paraId="5201C6CB" w14:textId="77777777" w:rsidR="00C62265" w:rsidRPr="00A039A7" w:rsidRDefault="00C62265" w:rsidP="00C62265">
            <w:pPr>
              <w:pStyle w:val="Tabletext"/>
            </w:pPr>
            <w:r w:rsidRPr="00A039A7">
              <w:t>31</w:t>
            </w:r>
          </w:p>
        </w:tc>
        <w:tc>
          <w:tcPr>
            <w:tcW w:w="983" w:type="pct"/>
            <w:tcBorders>
              <w:top w:val="single" w:sz="4" w:space="0" w:color="auto"/>
              <w:left w:val="nil"/>
              <w:bottom w:val="single" w:sz="4" w:space="0" w:color="auto"/>
              <w:right w:val="nil"/>
            </w:tcBorders>
            <w:hideMark/>
          </w:tcPr>
          <w:p w14:paraId="29342E6B" w14:textId="77777777" w:rsidR="00C62265" w:rsidRPr="00A039A7" w:rsidRDefault="00C62265" w:rsidP="00C62265">
            <w:pPr>
              <w:pStyle w:val="Tabletext"/>
            </w:pPr>
            <w:r w:rsidRPr="00A039A7">
              <w:t>5220</w:t>
            </w:r>
          </w:p>
        </w:tc>
        <w:tc>
          <w:tcPr>
            <w:tcW w:w="1252" w:type="pct"/>
            <w:tcBorders>
              <w:top w:val="single" w:sz="4" w:space="0" w:color="auto"/>
              <w:left w:val="nil"/>
              <w:bottom w:val="single" w:sz="4" w:space="0" w:color="auto"/>
              <w:right w:val="nil"/>
            </w:tcBorders>
            <w:hideMark/>
          </w:tcPr>
          <w:p w14:paraId="51E57C16" w14:textId="77777777" w:rsidR="00C62265" w:rsidRPr="00A039A7" w:rsidRDefault="00C62265" w:rsidP="00C62265">
            <w:pPr>
              <w:pStyle w:val="Tabletext"/>
              <w:jc w:val="right"/>
            </w:pPr>
            <w:r w:rsidRPr="00A039A7">
              <w:t>$18.50</w:t>
            </w:r>
          </w:p>
        </w:tc>
        <w:tc>
          <w:tcPr>
            <w:tcW w:w="1273" w:type="pct"/>
            <w:tcBorders>
              <w:top w:val="single" w:sz="4" w:space="0" w:color="auto"/>
              <w:left w:val="nil"/>
              <w:bottom w:val="single" w:sz="4" w:space="0" w:color="auto"/>
              <w:right w:val="nil"/>
            </w:tcBorders>
          </w:tcPr>
          <w:p w14:paraId="6BD64130" w14:textId="77777777" w:rsidR="00C62265" w:rsidRPr="00A039A7" w:rsidRDefault="00C62265" w:rsidP="00C62265">
            <w:pPr>
              <w:pStyle w:val="Tabletext"/>
              <w:jc w:val="right"/>
            </w:pPr>
            <w:r w:rsidRPr="00A039A7">
              <w:t>15.50</w:t>
            </w:r>
          </w:p>
        </w:tc>
        <w:tc>
          <w:tcPr>
            <w:tcW w:w="1084" w:type="pct"/>
            <w:tcBorders>
              <w:top w:val="single" w:sz="4" w:space="0" w:color="auto"/>
              <w:left w:val="nil"/>
              <w:bottom w:val="single" w:sz="4" w:space="0" w:color="auto"/>
              <w:right w:val="nil"/>
            </w:tcBorders>
          </w:tcPr>
          <w:p w14:paraId="158FCF8B" w14:textId="77777777" w:rsidR="00C62265" w:rsidRPr="00A039A7" w:rsidRDefault="00C62265" w:rsidP="00C62265">
            <w:pPr>
              <w:pStyle w:val="Tabletext"/>
              <w:jc w:val="right"/>
            </w:pPr>
            <w:r w:rsidRPr="00A039A7">
              <w:t>0.70</w:t>
            </w:r>
          </w:p>
        </w:tc>
      </w:tr>
      <w:tr w:rsidR="00C62265" w:rsidRPr="00195CAC" w14:paraId="189DE85F" w14:textId="77777777" w:rsidTr="00C62265">
        <w:tc>
          <w:tcPr>
            <w:tcW w:w="408" w:type="pct"/>
            <w:tcBorders>
              <w:top w:val="single" w:sz="4" w:space="0" w:color="auto"/>
              <w:left w:val="nil"/>
              <w:bottom w:val="single" w:sz="4" w:space="0" w:color="auto"/>
              <w:right w:val="nil"/>
            </w:tcBorders>
            <w:hideMark/>
          </w:tcPr>
          <w:p w14:paraId="7AF8B632" w14:textId="77777777" w:rsidR="00C62265" w:rsidRPr="00A039A7" w:rsidRDefault="00C62265" w:rsidP="00C62265">
            <w:pPr>
              <w:pStyle w:val="Tabletext"/>
            </w:pPr>
            <w:r w:rsidRPr="00A039A7">
              <w:t>32</w:t>
            </w:r>
          </w:p>
        </w:tc>
        <w:tc>
          <w:tcPr>
            <w:tcW w:w="983" w:type="pct"/>
            <w:tcBorders>
              <w:top w:val="single" w:sz="4" w:space="0" w:color="auto"/>
              <w:left w:val="nil"/>
              <w:bottom w:val="single" w:sz="4" w:space="0" w:color="auto"/>
              <w:right w:val="nil"/>
            </w:tcBorders>
            <w:hideMark/>
          </w:tcPr>
          <w:p w14:paraId="32729121" w14:textId="77777777" w:rsidR="00C62265" w:rsidRPr="00A039A7" w:rsidRDefault="00C62265" w:rsidP="00C62265">
            <w:pPr>
              <w:pStyle w:val="Tabletext"/>
            </w:pPr>
            <w:r w:rsidRPr="00A039A7">
              <w:t>5223</w:t>
            </w:r>
          </w:p>
        </w:tc>
        <w:tc>
          <w:tcPr>
            <w:tcW w:w="1252" w:type="pct"/>
            <w:tcBorders>
              <w:top w:val="single" w:sz="4" w:space="0" w:color="auto"/>
              <w:left w:val="nil"/>
              <w:bottom w:val="single" w:sz="4" w:space="0" w:color="auto"/>
              <w:right w:val="nil"/>
            </w:tcBorders>
            <w:hideMark/>
          </w:tcPr>
          <w:p w14:paraId="7036674B" w14:textId="77777777" w:rsidR="00C62265" w:rsidRPr="00A039A7" w:rsidRDefault="00C62265" w:rsidP="00C62265">
            <w:pPr>
              <w:pStyle w:val="Tabletext"/>
              <w:jc w:val="right"/>
            </w:pPr>
            <w:r w:rsidRPr="00A039A7">
              <w:t>$26.00</w:t>
            </w:r>
          </w:p>
        </w:tc>
        <w:tc>
          <w:tcPr>
            <w:tcW w:w="1273" w:type="pct"/>
            <w:tcBorders>
              <w:top w:val="single" w:sz="4" w:space="0" w:color="auto"/>
              <w:left w:val="nil"/>
              <w:bottom w:val="single" w:sz="4" w:space="0" w:color="auto"/>
              <w:right w:val="nil"/>
            </w:tcBorders>
          </w:tcPr>
          <w:p w14:paraId="72258CF2" w14:textId="77777777" w:rsidR="00C62265" w:rsidRPr="00A039A7" w:rsidRDefault="00C62265" w:rsidP="00C62265">
            <w:pPr>
              <w:pStyle w:val="Tabletext"/>
              <w:jc w:val="right"/>
            </w:pPr>
            <w:r w:rsidRPr="00A039A7">
              <w:t>17.50</w:t>
            </w:r>
          </w:p>
        </w:tc>
        <w:tc>
          <w:tcPr>
            <w:tcW w:w="1084" w:type="pct"/>
            <w:tcBorders>
              <w:top w:val="single" w:sz="4" w:space="0" w:color="auto"/>
              <w:left w:val="nil"/>
              <w:bottom w:val="single" w:sz="4" w:space="0" w:color="auto"/>
              <w:right w:val="nil"/>
            </w:tcBorders>
          </w:tcPr>
          <w:p w14:paraId="259D24EA" w14:textId="77777777" w:rsidR="00C62265" w:rsidRPr="00A039A7" w:rsidRDefault="00C62265" w:rsidP="00C62265">
            <w:pPr>
              <w:pStyle w:val="Tabletext"/>
              <w:jc w:val="right"/>
            </w:pPr>
            <w:r w:rsidRPr="00A039A7">
              <w:t>0.70</w:t>
            </w:r>
          </w:p>
        </w:tc>
      </w:tr>
      <w:tr w:rsidR="00C62265" w:rsidRPr="00195CAC" w14:paraId="7A4FC731" w14:textId="77777777" w:rsidTr="00C62265">
        <w:tc>
          <w:tcPr>
            <w:tcW w:w="408" w:type="pct"/>
            <w:tcBorders>
              <w:top w:val="single" w:sz="4" w:space="0" w:color="auto"/>
              <w:left w:val="nil"/>
              <w:bottom w:val="single" w:sz="4" w:space="0" w:color="auto"/>
              <w:right w:val="nil"/>
            </w:tcBorders>
            <w:hideMark/>
          </w:tcPr>
          <w:p w14:paraId="7CE8434C" w14:textId="77777777" w:rsidR="00C62265" w:rsidRPr="00A039A7" w:rsidRDefault="00C62265" w:rsidP="00C62265">
            <w:pPr>
              <w:pStyle w:val="Tabletext"/>
            </w:pPr>
            <w:r w:rsidRPr="00A039A7">
              <w:t>33</w:t>
            </w:r>
          </w:p>
        </w:tc>
        <w:tc>
          <w:tcPr>
            <w:tcW w:w="983" w:type="pct"/>
            <w:tcBorders>
              <w:top w:val="single" w:sz="4" w:space="0" w:color="auto"/>
              <w:left w:val="nil"/>
              <w:bottom w:val="single" w:sz="4" w:space="0" w:color="auto"/>
              <w:right w:val="nil"/>
            </w:tcBorders>
            <w:hideMark/>
          </w:tcPr>
          <w:p w14:paraId="756AC30D" w14:textId="77777777" w:rsidR="00C62265" w:rsidRPr="00A039A7" w:rsidRDefault="00C62265" w:rsidP="00C62265">
            <w:pPr>
              <w:pStyle w:val="Tabletext"/>
            </w:pPr>
            <w:r w:rsidRPr="00A039A7">
              <w:t>5227</w:t>
            </w:r>
          </w:p>
        </w:tc>
        <w:tc>
          <w:tcPr>
            <w:tcW w:w="1252" w:type="pct"/>
            <w:tcBorders>
              <w:top w:val="single" w:sz="4" w:space="0" w:color="auto"/>
              <w:left w:val="nil"/>
              <w:bottom w:val="single" w:sz="4" w:space="0" w:color="auto"/>
              <w:right w:val="nil"/>
            </w:tcBorders>
            <w:hideMark/>
          </w:tcPr>
          <w:p w14:paraId="1BC9C116" w14:textId="77777777" w:rsidR="00C62265" w:rsidRPr="00A039A7" w:rsidRDefault="00C62265" w:rsidP="00C62265">
            <w:pPr>
              <w:pStyle w:val="Tabletext"/>
              <w:jc w:val="right"/>
            </w:pPr>
            <w:r w:rsidRPr="00A039A7">
              <w:t>$45.50</w:t>
            </w:r>
          </w:p>
        </w:tc>
        <w:tc>
          <w:tcPr>
            <w:tcW w:w="1273" w:type="pct"/>
            <w:tcBorders>
              <w:top w:val="single" w:sz="4" w:space="0" w:color="auto"/>
              <w:left w:val="nil"/>
              <w:bottom w:val="single" w:sz="4" w:space="0" w:color="auto"/>
              <w:right w:val="nil"/>
            </w:tcBorders>
          </w:tcPr>
          <w:p w14:paraId="26012A1B" w14:textId="77777777" w:rsidR="00C62265" w:rsidRPr="00A039A7" w:rsidRDefault="00C62265" w:rsidP="00C62265">
            <w:pPr>
              <w:pStyle w:val="Tabletext"/>
              <w:jc w:val="right"/>
            </w:pPr>
            <w:r w:rsidRPr="00A039A7">
              <w:t>15.50</w:t>
            </w:r>
          </w:p>
        </w:tc>
        <w:tc>
          <w:tcPr>
            <w:tcW w:w="1084" w:type="pct"/>
            <w:tcBorders>
              <w:top w:val="single" w:sz="4" w:space="0" w:color="auto"/>
              <w:left w:val="nil"/>
              <w:bottom w:val="single" w:sz="4" w:space="0" w:color="auto"/>
              <w:right w:val="nil"/>
            </w:tcBorders>
          </w:tcPr>
          <w:p w14:paraId="15B921BB" w14:textId="77777777" w:rsidR="00C62265" w:rsidRPr="00A039A7" w:rsidRDefault="00C62265" w:rsidP="00C62265">
            <w:pPr>
              <w:pStyle w:val="Tabletext"/>
              <w:jc w:val="right"/>
            </w:pPr>
            <w:r w:rsidRPr="00A039A7">
              <w:t>0.70</w:t>
            </w:r>
          </w:p>
        </w:tc>
      </w:tr>
      <w:tr w:rsidR="00C62265" w:rsidRPr="00195CAC" w14:paraId="11C7F9D7" w14:textId="77777777" w:rsidTr="00C62265">
        <w:tc>
          <w:tcPr>
            <w:tcW w:w="408" w:type="pct"/>
            <w:tcBorders>
              <w:top w:val="single" w:sz="4" w:space="0" w:color="auto"/>
              <w:left w:val="nil"/>
              <w:bottom w:val="single" w:sz="4" w:space="0" w:color="auto"/>
              <w:right w:val="nil"/>
            </w:tcBorders>
            <w:hideMark/>
          </w:tcPr>
          <w:p w14:paraId="61998ED8" w14:textId="77777777" w:rsidR="00C62265" w:rsidRPr="00A039A7" w:rsidRDefault="00C62265" w:rsidP="00C62265">
            <w:pPr>
              <w:pStyle w:val="Tabletext"/>
            </w:pPr>
            <w:r w:rsidRPr="00A039A7">
              <w:t>34</w:t>
            </w:r>
          </w:p>
        </w:tc>
        <w:tc>
          <w:tcPr>
            <w:tcW w:w="983" w:type="pct"/>
            <w:tcBorders>
              <w:top w:val="single" w:sz="4" w:space="0" w:color="auto"/>
              <w:left w:val="nil"/>
              <w:bottom w:val="single" w:sz="4" w:space="0" w:color="auto"/>
              <w:right w:val="nil"/>
            </w:tcBorders>
            <w:hideMark/>
          </w:tcPr>
          <w:p w14:paraId="5B09F1F9" w14:textId="77777777" w:rsidR="00C62265" w:rsidRPr="00A039A7" w:rsidRDefault="00C62265" w:rsidP="00C62265">
            <w:pPr>
              <w:pStyle w:val="Tabletext"/>
            </w:pPr>
            <w:r w:rsidRPr="00A039A7">
              <w:t>5228</w:t>
            </w:r>
          </w:p>
        </w:tc>
        <w:tc>
          <w:tcPr>
            <w:tcW w:w="1252" w:type="pct"/>
            <w:tcBorders>
              <w:top w:val="single" w:sz="4" w:space="0" w:color="auto"/>
              <w:left w:val="nil"/>
              <w:bottom w:val="single" w:sz="4" w:space="0" w:color="auto"/>
              <w:right w:val="nil"/>
            </w:tcBorders>
            <w:hideMark/>
          </w:tcPr>
          <w:p w14:paraId="2794C0D0" w14:textId="77777777" w:rsidR="00C62265" w:rsidRPr="00A039A7" w:rsidRDefault="00C62265" w:rsidP="00C62265">
            <w:pPr>
              <w:pStyle w:val="Tabletext"/>
              <w:jc w:val="right"/>
            </w:pPr>
            <w:r w:rsidRPr="00A039A7">
              <w:t>$67.50</w:t>
            </w:r>
          </w:p>
        </w:tc>
        <w:tc>
          <w:tcPr>
            <w:tcW w:w="1273" w:type="pct"/>
            <w:tcBorders>
              <w:top w:val="single" w:sz="4" w:space="0" w:color="auto"/>
              <w:left w:val="nil"/>
              <w:bottom w:val="single" w:sz="4" w:space="0" w:color="auto"/>
              <w:right w:val="nil"/>
            </w:tcBorders>
          </w:tcPr>
          <w:p w14:paraId="10B5BFDC" w14:textId="77777777" w:rsidR="00C62265" w:rsidRPr="00A039A7" w:rsidRDefault="00C62265" w:rsidP="00C62265">
            <w:pPr>
              <w:pStyle w:val="Tabletext"/>
              <w:jc w:val="right"/>
            </w:pPr>
            <w:r w:rsidRPr="00A039A7">
              <w:t>15.50</w:t>
            </w:r>
          </w:p>
        </w:tc>
        <w:tc>
          <w:tcPr>
            <w:tcW w:w="1084" w:type="pct"/>
            <w:tcBorders>
              <w:top w:val="single" w:sz="4" w:space="0" w:color="auto"/>
              <w:left w:val="nil"/>
              <w:bottom w:val="single" w:sz="4" w:space="0" w:color="auto"/>
              <w:right w:val="nil"/>
            </w:tcBorders>
          </w:tcPr>
          <w:p w14:paraId="278E1BA9" w14:textId="77777777" w:rsidR="00C62265" w:rsidRPr="00A039A7" w:rsidRDefault="00C62265" w:rsidP="00C62265">
            <w:pPr>
              <w:pStyle w:val="Tabletext"/>
              <w:jc w:val="right"/>
            </w:pPr>
            <w:r w:rsidRPr="00A039A7">
              <w:t>0.70</w:t>
            </w:r>
          </w:p>
        </w:tc>
      </w:tr>
      <w:tr w:rsidR="00C62265" w:rsidRPr="00195CAC" w14:paraId="5DDF6529" w14:textId="77777777" w:rsidTr="00C62265">
        <w:tc>
          <w:tcPr>
            <w:tcW w:w="408" w:type="pct"/>
            <w:tcBorders>
              <w:top w:val="single" w:sz="4" w:space="0" w:color="auto"/>
              <w:left w:val="nil"/>
              <w:bottom w:val="single" w:sz="4" w:space="0" w:color="auto"/>
              <w:right w:val="nil"/>
            </w:tcBorders>
            <w:hideMark/>
          </w:tcPr>
          <w:p w14:paraId="3FC85F9C" w14:textId="77777777" w:rsidR="00C62265" w:rsidRPr="00A039A7" w:rsidRDefault="00C62265" w:rsidP="00C62265">
            <w:pPr>
              <w:pStyle w:val="Tabletext"/>
            </w:pPr>
            <w:r w:rsidRPr="00A039A7">
              <w:t>35</w:t>
            </w:r>
          </w:p>
        </w:tc>
        <w:tc>
          <w:tcPr>
            <w:tcW w:w="983" w:type="pct"/>
            <w:tcBorders>
              <w:top w:val="single" w:sz="4" w:space="0" w:color="auto"/>
              <w:left w:val="nil"/>
              <w:bottom w:val="single" w:sz="4" w:space="0" w:color="auto"/>
              <w:right w:val="nil"/>
            </w:tcBorders>
            <w:hideMark/>
          </w:tcPr>
          <w:p w14:paraId="0508A77C" w14:textId="77777777" w:rsidR="00C62265" w:rsidRPr="00A039A7" w:rsidRDefault="00C62265" w:rsidP="00C62265">
            <w:pPr>
              <w:pStyle w:val="Tabletext"/>
            </w:pPr>
            <w:r w:rsidRPr="00A039A7">
              <w:t>5260</w:t>
            </w:r>
          </w:p>
        </w:tc>
        <w:tc>
          <w:tcPr>
            <w:tcW w:w="1252" w:type="pct"/>
            <w:tcBorders>
              <w:top w:val="single" w:sz="4" w:space="0" w:color="auto"/>
              <w:left w:val="nil"/>
              <w:bottom w:val="single" w:sz="4" w:space="0" w:color="auto"/>
              <w:right w:val="nil"/>
            </w:tcBorders>
            <w:hideMark/>
          </w:tcPr>
          <w:p w14:paraId="380E0249" w14:textId="77777777" w:rsidR="00C62265" w:rsidRPr="00A039A7" w:rsidRDefault="00C62265" w:rsidP="00C62265">
            <w:pPr>
              <w:pStyle w:val="Tabletext"/>
              <w:jc w:val="right"/>
            </w:pPr>
            <w:r w:rsidRPr="00A039A7">
              <w:t>$18.50</w:t>
            </w:r>
          </w:p>
        </w:tc>
        <w:tc>
          <w:tcPr>
            <w:tcW w:w="1273" w:type="pct"/>
            <w:tcBorders>
              <w:top w:val="single" w:sz="4" w:space="0" w:color="auto"/>
              <w:left w:val="nil"/>
              <w:bottom w:val="single" w:sz="4" w:space="0" w:color="auto"/>
              <w:right w:val="nil"/>
            </w:tcBorders>
          </w:tcPr>
          <w:p w14:paraId="0C7A73E1" w14:textId="77777777" w:rsidR="00C62265" w:rsidRPr="00A039A7" w:rsidRDefault="00C62265" w:rsidP="00C62265">
            <w:pPr>
              <w:pStyle w:val="Tabletext"/>
              <w:jc w:val="right"/>
            </w:pPr>
            <w:r w:rsidRPr="00A039A7">
              <w:t>27.95</w:t>
            </w:r>
          </w:p>
        </w:tc>
        <w:tc>
          <w:tcPr>
            <w:tcW w:w="1084" w:type="pct"/>
            <w:tcBorders>
              <w:top w:val="single" w:sz="4" w:space="0" w:color="auto"/>
              <w:left w:val="nil"/>
              <w:bottom w:val="single" w:sz="4" w:space="0" w:color="auto"/>
              <w:right w:val="nil"/>
            </w:tcBorders>
          </w:tcPr>
          <w:p w14:paraId="50BC2B8B" w14:textId="77777777" w:rsidR="00C62265" w:rsidRPr="00A039A7" w:rsidRDefault="00C62265" w:rsidP="00C62265">
            <w:pPr>
              <w:pStyle w:val="Tabletext"/>
              <w:jc w:val="right"/>
            </w:pPr>
            <w:r w:rsidRPr="00A039A7">
              <w:t>1.25</w:t>
            </w:r>
          </w:p>
        </w:tc>
      </w:tr>
      <w:tr w:rsidR="00C62265" w:rsidRPr="00195CAC" w14:paraId="5EEF06A1" w14:textId="77777777" w:rsidTr="00C62265">
        <w:tc>
          <w:tcPr>
            <w:tcW w:w="408" w:type="pct"/>
            <w:tcBorders>
              <w:top w:val="single" w:sz="4" w:space="0" w:color="auto"/>
              <w:left w:val="nil"/>
              <w:bottom w:val="single" w:sz="4" w:space="0" w:color="auto"/>
              <w:right w:val="nil"/>
            </w:tcBorders>
            <w:hideMark/>
          </w:tcPr>
          <w:p w14:paraId="5E38C4C9" w14:textId="77777777" w:rsidR="00C62265" w:rsidRPr="00A039A7" w:rsidRDefault="00C62265" w:rsidP="00C62265">
            <w:pPr>
              <w:pStyle w:val="Tabletext"/>
            </w:pPr>
            <w:r w:rsidRPr="00A039A7">
              <w:t>36</w:t>
            </w:r>
          </w:p>
        </w:tc>
        <w:tc>
          <w:tcPr>
            <w:tcW w:w="983" w:type="pct"/>
            <w:tcBorders>
              <w:top w:val="single" w:sz="4" w:space="0" w:color="auto"/>
              <w:left w:val="nil"/>
              <w:bottom w:val="single" w:sz="4" w:space="0" w:color="auto"/>
              <w:right w:val="nil"/>
            </w:tcBorders>
            <w:hideMark/>
          </w:tcPr>
          <w:p w14:paraId="42E24CA1" w14:textId="77777777" w:rsidR="00C62265" w:rsidRPr="00A039A7" w:rsidRDefault="00C62265" w:rsidP="00C62265">
            <w:pPr>
              <w:pStyle w:val="Tabletext"/>
            </w:pPr>
            <w:r w:rsidRPr="00A039A7">
              <w:t>5263</w:t>
            </w:r>
          </w:p>
        </w:tc>
        <w:tc>
          <w:tcPr>
            <w:tcW w:w="1252" w:type="pct"/>
            <w:tcBorders>
              <w:top w:val="single" w:sz="4" w:space="0" w:color="auto"/>
              <w:left w:val="nil"/>
              <w:bottom w:val="single" w:sz="4" w:space="0" w:color="auto"/>
              <w:right w:val="nil"/>
            </w:tcBorders>
            <w:hideMark/>
          </w:tcPr>
          <w:p w14:paraId="7EA28EC2" w14:textId="77777777" w:rsidR="00C62265" w:rsidRPr="00A039A7" w:rsidRDefault="00C62265" w:rsidP="00C62265">
            <w:pPr>
              <w:pStyle w:val="Tabletext"/>
              <w:jc w:val="right"/>
            </w:pPr>
            <w:r w:rsidRPr="00A039A7">
              <w:t>$26.00</w:t>
            </w:r>
          </w:p>
        </w:tc>
        <w:tc>
          <w:tcPr>
            <w:tcW w:w="1273" w:type="pct"/>
            <w:tcBorders>
              <w:top w:val="single" w:sz="4" w:space="0" w:color="auto"/>
              <w:left w:val="nil"/>
              <w:bottom w:val="single" w:sz="4" w:space="0" w:color="auto"/>
              <w:right w:val="nil"/>
            </w:tcBorders>
          </w:tcPr>
          <w:p w14:paraId="3D4B9340" w14:textId="77777777" w:rsidR="00C62265" w:rsidRPr="00A039A7" w:rsidRDefault="00C62265" w:rsidP="00C62265">
            <w:pPr>
              <w:pStyle w:val="Tabletext"/>
              <w:jc w:val="right"/>
            </w:pPr>
            <w:r w:rsidRPr="00A039A7">
              <w:t>31.55</w:t>
            </w:r>
          </w:p>
        </w:tc>
        <w:tc>
          <w:tcPr>
            <w:tcW w:w="1084" w:type="pct"/>
            <w:tcBorders>
              <w:top w:val="single" w:sz="4" w:space="0" w:color="auto"/>
              <w:left w:val="nil"/>
              <w:bottom w:val="single" w:sz="4" w:space="0" w:color="auto"/>
              <w:right w:val="nil"/>
            </w:tcBorders>
          </w:tcPr>
          <w:p w14:paraId="175CD1F3" w14:textId="77777777" w:rsidR="00C62265" w:rsidRPr="00A039A7" w:rsidRDefault="00C62265" w:rsidP="00C62265">
            <w:pPr>
              <w:pStyle w:val="Tabletext"/>
              <w:jc w:val="right"/>
            </w:pPr>
            <w:r w:rsidRPr="00A039A7">
              <w:t>1.25</w:t>
            </w:r>
          </w:p>
        </w:tc>
      </w:tr>
      <w:tr w:rsidR="00C62265" w:rsidRPr="00195CAC" w14:paraId="08FE067E" w14:textId="77777777" w:rsidTr="00C62265">
        <w:tc>
          <w:tcPr>
            <w:tcW w:w="408" w:type="pct"/>
            <w:tcBorders>
              <w:top w:val="single" w:sz="4" w:space="0" w:color="auto"/>
              <w:left w:val="nil"/>
              <w:bottom w:val="single" w:sz="4" w:space="0" w:color="auto"/>
              <w:right w:val="nil"/>
            </w:tcBorders>
            <w:hideMark/>
          </w:tcPr>
          <w:p w14:paraId="12DE46E7" w14:textId="77777777" w:rsidR="00C62265" w:rsidRPr="00A039A7" w:rsidRDefault="00C62265" w:rsidP="00C62265">
            <w:pPr>
              <w:pStyle w:val="Tabletext"/>
            </w:pPr>
            <w:r w:rsidRPr="00A039A7">
              <w:t>37</w:t>
            </w:r>
          </w:p>
        </w:tc>
        <w:tc>
          <w:tcPr>
            <w:tcW w:w="983" w:type="pct"/>
            <w:tcBorders>
              <w:top w:val="single" w:sz="4" w:space="0" w:color="auto"/>
              <w:left w:val="nil"/>
              <w:bottom w:val="single" w:sz="4" w:space="0" w:color="auto"/>
              <w:right w:val="nil"/>
            </w:tcBorders>
            <w:hideMark/>
          </w:tcPr>
          <w:p w14:paraId="7452BB6B" w14:textId="77777777" w:rsidR="00C62265" w:rsidRPr="00A039A7" w:rsidRDefault="00C62265" w:rsidP="00C62265">
            <w:pPr>
              <w:pStyle w:val="Tabletext"/>
            </w:pPr>
            <w:r w:rsidRPr="00A039A7">
              <w:t>5265</w:t>
            </w:r>
          </w:p>
        </w:tc>
        <w:tc>
          <w:tcPr>
            <w:tcW w:w="1252" w:type="pct"/>
            <w:tcBorders>
              <w:top w:val="single" w:sz="4" w:space="0" w:color="auto"/>
              <w:left w:val="nil"/>
              <w:bottom w:val="single" w:sz="4" w:space="0" w:color="auto"/>
              <w:right w:val="nil"/>
            </w:tcBorders>
            <w:hideMark/>
          </w:tcPr>
          <w:p w14:paraId="24ECFE38" w14:textId="77777777" w:rsidR="00C62265" w:rsidRPr="00A039A7" w:rsidRDefault="00C62265" w:rsidP="00C62265">
            <w:pPr>
              <w:pStyle w:val="Tabletext"/>
              <w:jc w:val="right"/>
            </w:pPr>
            <w:r w:rsidRPr="00A039A7">
              <w:t>$45.50</w:t>
            </w:r>
          </w:p>
        </w:tc>
        <w:tc>
          <w:tcPr>
            <w:tcW w:w="1273" w:type="pct"/>
            <w:tcBorders>
              <w:top w:val="single" w:sz="4" w:space="0" w:color="auto"/>
              <w:left w:val="nil"/>
              <w:bottom w:val="single" w:sz="4" w:space="0" w:color="auto"/>
              <w:right w:val="nil"/>
            </w:tcBorders>
          </w:tcPr>
          <w:p w14:paraId="32E1780C" w14:textId="77777777" w:rsidR="00C62265" w:rsidRPr="00A039A7" w:rsidRDefault="00C62265" w:rsidP="00C62265">
            <w:pPr>
              <w:pStyle w:val="Tabletext"/>
              <w:jc w:val="right"/>
            </w:pPr>
            <w:r w:rsidRPr="00A039A7">
              <w:t>27.95</w:t>
            </w:r>
          </w:p>
        </w:tc>
        <w:tc>
          <w:tcPr>
            <w:tcW w:w="1084" w:type="pct"/>
            <w:tcBorders>
              <w:top w:val="single" w:sz="4" w:space="0" w:color="auto"/>
              <w:left w:val="nil"/>
              <w:bottom w:val="single" w:sz="4" w:space="0" w:color="auto"/>
              <w:right w:val="nil"/>
            </w:tcBorders>
          </w:tcPr>
          <w:p w14:paraId="0EC725B3" w14:textId="77777777" w:rsidR="00C62265" w:rsidRPr="00A039A7" w:rsidRDefault="00C62265" w:rsidP="00C62265">
            <w:pPr>
              <w:pStyle w:val="Tabletext"/>
              <w:jc w:val="right"/>
            </w:pPr>
            <w:r w:rsidRPr="00A039A7">
              <w:t>1.25</w:t>
            </w:r>
          </w:p>
        </w:tc>
      </w:tr>
      <w:tr w:rsidR="00C62265" w:rsidRPr="00195CAC" w14:paraId="6FF422BB" w14:textId="77777777" w:rsidTr="00C62265">
        <w:tc>
          <w:tcPr>
            <w:tcW w:w="408" w:type="pct"/>
            <w:tcBorders>
              <w:top w:val="single" w:sz="4" w:space="0" w:color="auto"/>
              <w:left w:val="nil"/>
              <w:bottom w:val="single" w:sz="4" w:space="0" w:color="auto"/>
              <w:right w:val="nil"/>
            </w:tcBorders>
            <w:shd w:val="clear" w:color="auto" w:fill="auto"/>
            <w:hideMark/>
          </w:tcPr>
          <w:p w14:paraId="144BC7AC" w14:textId="77777777" w:rsidR="00C62265" w:rsidRPr="00A039A7" w:rsidRDefault="00C62265" w:rsidP="00C62265">
            <w:pPr>
              <w:pStyle w:val="Tabletext"/>
            </w:pPr>
            <w:bookmarkStart w:id="37" w:name="CU_4843921"/>
            <w:bookmarkStart w:id="38" w:name="CU_4845395"/>
            <w:bookmarkEnd w:id="37"/>
            <w:bookmarkEnd w:id="38"/>
            <w:r w:rsidRPr="00A039A7">
              <w:t>38</w:t>
            </w:r>
          </w:p>
        </w:tc>
        <w:tc>
          <w:tcPr>
            <w:tcW w:w="983" w:type="pct"/>
            <w:tcBorders>
              <w:top w:val="single" w:sz="4" w:space="0" w:color="auto"/>
              <w:left w:val="nil"/>
              <w:bottom w:val="single" w:sz="4" w:space="0" w:color="auto"/>
              <w:right w:val="nil"/>
            </w:tcBorders>
            <w:shd w:val="clear" w:color="auto" w:fill="auto"/>
            <w:hideMark/>
          </w:tcPr>
          <w:p w14:paraId="3A37D84B" w14:textId="77777777" w:rsidR="00C62265" w:rsidRPr="00A039A7" w:rsidRDefault="00C62265" w:rsidP="00C62265">
            <w:pPr>
              <w:pStyle w:val="Tabletext"/>
            </w:pPr>
            <w:r w:rsidRPr="00A039A7">
              <w:t>5267</w:t>
            </w:r>
          </w:p>
        </w:tc>
        <w:tc>
          <w:tcPr>
            <w:tcW w:w="1252" w:type="pct"/>
            <w:tcBorders>
              <w:top w:val="single" w:sz="4" w:space="0" w:color="auto"/>
              <w:left w:val="nil"/>
              <w:bottom w:val="single" w:sz="4" w:space="0" w:color="auto"/>
              <w:right w:val="nil"/>
            </w:tcBorders>
            <w:shd w:val="clear" w:color="auto" w:fill="auto"/>
            <w:hideMark/>
          </w:tcPr>
          <w:p w14:paraId="0B7181AD" w14:textId="77777777" w:rsidR="00C62265" w:rsidRPr="00A039A7" w:rsidRDefault="00C62265" w:rsidP="00C62265">
            <w:pPr>
              <w:pStyle w:val="Tabletext"/>
              <w:jc w:val="right"/>
            </w:pPr>
            <w:r w:rsidRPr="00A039A7">
              <w:t>$67.50</w:t>
            </w:r>
          </w:p>
        </w:tc>
        <w:tc>
          <w:tcPr>
            <w:tcW w:w="1273" w:type="pct"/>
            <w:tcBorders>
              <w:top w:val="single" w:sz="4" w:space="0" w:color="auto"/>
              <w:left w:val="nil"/>
              <w:bottom w:val="single" w:sz="4" w:space="0" w:color="auto"/>
              <w:right w:val="nil"/>
            </w:tcBorders>
            <w:shd w:val="clear" w:color="auto" w:fill="auto"/>
          </w:tcPr>
          <w:p w14:paraId="1C8887D1" w14:textId="77777777" w:rsidR="00C62265" w:rsidRPr="00A039A7" w:rsidRDefault="00C62265" w:rsidP="00C62265">
            <w:pPr>
              <w:pStyle w:val="Tabletext"/>
              <w:jc w:val="right"/>
            </w:pPr>
            <w:r w:rsidRPr="00A039A7">
              <w:t>27.95</w:t>
            </w:r>
          </w:p>
        </w:tc>
        <w:tc>
          <w:tcPr>
            <w:tcW w:w="1084" w:type="pct"/>
            <w:tcBorders>
              <w:top w:val="single" w:sz="4" w:space="0" w:color="auto"/>
              <w:left w:val="nil"/>
              <w:bottom w:val="single" w:sz="4" w:space="0" w:color="auto"/>
              <w:right w:val="nil"/>
            </w:tcBorders>
            <w:shd w:val="clear" w:color="auto" w:fill="auto"/>
          </w:tcPr>
          <w:p w14:paraId="3CCF18B8" w14:textId="77777777" w:rsidR="00C62265" w:rsidRPr="00A039A7" w:rsidRDefault="00C62265" w:rsidP="00C62265">
            <w:pPr>
              <w:pStyle w:val="Tabletext"/>
              <w:jc w:val="right"/>
            </w:pPr>
            <w:r w:rsidRPr="00A039A7">
              <w:t>1.25</w:t>
            </w:r>
          </w:p>
        </w:tc>
      </w:tr>
      <w:tr w:rsidR="00C62265" w:rsidRPr="00195CAC" w14:paraId="7B484951" w14:textId="77777777" w:rsidTr="008457C1">
        <w:tc>
          <w:tcPr>
            <w:tcW w:w="408" w:type="pct"/>
            <w:tcBorders>
              <w:top w:val="single" w:sz="4" w:space="0" w:color="auto"/>
              <w:left w:val="nil"/>
              <w:bottom w:val="single" w:sz="4" w:space="0" w:color="auto"/>
              <w:right w:val="nil"/>
            </w:tcBorders>
            <w:shd w:val="clear" w:color="auto" w:fill="auto"/>
          </w:tcPr>
          <w:p w14:paraId="03E5629D" w14:textId="77777777" w:rsidR="00C62265" w:rsidRPr="00A039A7" w:rsidRDefault="00C62265" w:rsidP="00C62265">
            <w:pPr>
              <w:pStyle w:val="Tabletext"/>
            </w:pPr>
            <w:r w:rsidRPr="00A039A7">
              <w:t>39</w:t>
            </w:r>
          </w:p>
        </w:tc>
        <w:tc>
          <w:tcPr>
            <w:tcW w:w="983" w:type="pct"/>
            <w:tcBorders>
              <w:top w:val="single" w:sz="4" w:space="0" w:color="auto"/>
              <w:left w:val="nil"/>
              <w:bottom w:val="single" w:sz="4" w:space="0" w:color="auto"/>
              <w:right w:val="nil"/>
            </w:tcBorders>
            <w:shd w:val="clear" w:color="auto" w:fill="auto"/>
          </w:tcPr>
          <w:p w14:paraId="1204CC1F" w14:textId="77777777" w:rsidR="00C62265" w:rsidRPr="00A039A7" w:rsidRDefault="00C62265" w:rsidP="00C62265">
            <w:pPr>
              <w:pStyle w:val="Tabletext"/>
            </w:pPr>
            <w:r w:rsidRPr="00A039A7">
              <w:t>90272</w:t>
            </w:r>
          </w:p>
        </w:tc>
        <w:tc>
          <w:tcPr>
            <w:tcW w:w="1252" w:type="pct"/>
            <w:tcBorders>
              <w:top w:val="single" w:sz="4" w:space="0" w:color="auto"/>
              <w:left w:val="nil"/>
              <w:bottom w:val="single" w:sz="4" w:space="0" w:color="auto"/>
              <w:right w:val="nil"/>
            </w:tcBorders>
            <w:shd w:val="clear" w:color="auto" w:fill="auto"/>
          </w:tcPr>
          <w:p w14:paraId="5D1785BF" w14:textId="77777777" w:rsidR="00C62265" w:rsidRPr="00A039A7" w:rsidRDefault="00C62265" w:rsidP="00C62265">
            <w:pPr>
              <w:pStyle w:val="Tabletext"/>
              <w:jc w:val="right"/>
            </w:pPr>
            <w:r w:rsidRPr="00A039A7">
              <w:t xml:space="preserve">The fee for </w:t>
            </w:r>
            <w:r>
              <w:t>item 9</w:t>
            </w:r>
            <w:r w:rsidRPr="00A039A7">
              <w:t>0271</w:t>
            </w:r>
          </w:p>
        </w:tc>
        <w:tc>
          <w:tcPr>
            <w:tcW w:w="1273" w:type="pct"/>
            <w:tcBorders>
              <w:top w:val="single" w:sz="4" w:space="0" w:color="auto"/>
              <w:left w:val="nil"/>
              <w:bottom w:val="single" w:sz="4" w:space="0" w:color="auto"/>
              <w:right w:val="nil"/>
            </w:tcBorders>
            <w:shd w:val="clear" w:color="auto" w:fill="auto"/>
          </w:tcPr>
          <w:p w14:paraId="6A72CAF9" w14:textId="77777777" w:rsidR="00C62265" w:rsidRPr="00A039A7" w:rsidRDefault="00C62265" w:rsidP="00C62265">
            <w:pPr>
              <w:pStyle w:val="Tabletext"/>
              <w:jc w:val="right"/>
            </w:pPr>
            <w:r w:rsidRPr="008434AC">
              <w:t>27.00</w:t>
            </w:r>
          </w:p>
        </w:tc>
        <w:tc>
          <w:tcPr>
            <w:tcW w:w="1084" w:type="pct"/>
            <w:tcBorders>
              <w:top w:val="single" w:sz="4" w:space="0" w:color="auto"/>
              <w:left w:val="nil"/>
              <w:bottom w:val="single" w:sz="4" w:space="0" w:color="auto"/>
              <w:right w:val="nil"/>
            </w:tcBorders>
            <w:shd w:val="clear" w:color="auto" w:fill="auto"/>
          </w:tcPr>
          <w:p w14:paraId="50E1A373" w14:textId="77777777" w:rsidR="00C62265" w:rsidRPr="00A039A7" w:rsidRDefault="00C62265" w:rsidP="00C62265">
            <w:pPr>
              <w:pStyle w:val="Tabletext"/>
              <w:jc w:val="right"/>
            </w:pPr>
            <w:r w:rsidRPr="00A039A7">
              <w:t>2.10</w:t>
            </w:r>
          </w:p>
        </w:tc>
      </w:tr>
      <w:tr w:rsidR="00C62265" w:rsidRPr="00195CAC" w14:paraId="0FE98B9F" w14:textId="77777777" w:rsidTr="008457C1">
        <w:tc>
          <w:tcPr>
            <w:tcW w:w="408" w:type="pct"/>
            <w:tcBorders>
              <w:top w:val="single" w:sz="4" w:space="0" w:color="auto"/>
              <w:left w:val="nil"/>
              <w:bottom w:val="single" w:sz="4" w:space="0" w:color="auto"/>
              <w:right w:val="nil"/>
            </w:tcBorders>
            <w:shd w:val="clear" w:color="auto" w:fill="auto"/>
          </w:tcPr>
          <w:p w14:paraId="1F31A0C3" w14:textId="77777777" w:rsidR="00C62265" w:rsidRPr="00A039A7" w:rsidRDefault="00C62265" w:rsidP="00C62265">
            <w:pPr>
              <w:pStyle w:val="Tabletext"/>
            </w:pPr>
            <w:r w:rsidRPr="00A039A7">
              <w:t>40</w:t>
            </w:r>
          </w:p>
        </w:tc>
        <w:tc>
          <w:tcPr>
            <w:tcW w:w="983" w:type="pct"/>
            <w:tcBorders>
              <w:top w:val="single" w:sz="4" w:space="0" w:color="auto"/>
              <w:left w:val="nil"/>
              <w:bottom w:val="single" w:sz="4" w:space="0" w:color="auto"/>
              <w:right w:val="nil"/>
            </w:tcBorders>
            <w:shd w:val="clear" w:color="auto" w:fill="auto"/>
          </w:tcPr>
          <w:p w14:paraId="4DF127E3" w14:textId="77777777" w:rsidR="00C62265" w:rsidRPr="00A039A7" w:rsidRDefault="00C62265" w:rsidP="00C62265">
            <w:pPr>
              <w:pStyle w:val="Tabletext"/>
            </w:pPr>
            <w:r w:rsidRPr="00A039A7">
              <w:t>90274</w:t>
            </w:r>
          </w:p>
        </w:tc>
        <w:tc>
          <w:tcPr>
            <w:tcW w:w="1252" w:type="pct"/>
            <w:tcBorders>
              <w:top w:val="single" w:sz="4" w:space="0" w:color="auto"/>
              <w:left w:val="nil"/>
              <w:bottom w:val="single" w:sz="4" w:space="0" w:color="auto"/>
              <w:right w:val="nil"/>
            </w:tcBorders>
            <w:shd w:val="clear" w:color="auto" w:fill="auto"/>
          </w:tcPr>
          <w:p w14:paraId="37942182" w14:textId="77777777" w:rsidR="00C62265" w:rsidRPr="00A039A7" w:rsidRDefault="00C62265" w:rsidP="00C62265">
            <w:pPr>
              <w:pStyle w:val="Tabletext"/>
              <w:jc w:val="right"/>
            </w:pPr>
            <w:r w:rsidRPr="00A039A7">
              <w:t xml:space="preserve">The fee for </w:t>
            </w:r>
            <w:r>
              <w:t>item 9</w:t>
            </w:r>
            <w:r w:rsidRPr="00A039A7">
              <w:t>0273</w:t>
            </w:r>
          </w:p>
        </w:tc>
        <w:tc>
          <w:tcPr>
            <w:tcW w:w="1273" w:type="pct"/>
            <w:tcBorders>
              <w:top w:val="single" w:sz="4" w:space="0" w:color="auto"/>
              <w:left w:val="nil"/>
              <w:bottom w:val="single" w:sz="4" w:space="0" w:color="auto"/>
              <w:right w:val="nil"/>
            </w:tcBorders>
            <w:shd w:val="clear" w:color="auto" w:fill="auto"/>
          </w:tcPr>
          <w:p w14:paraId="48D63D3C" w14:textId="77777777" w:rsidR="00C62265" w:rsidRPr="00A039A7" w:rsidRDefault="00C62265" w:rsidP="00C62265">
            <w:pPr>
              <w:pStyle w:val="Tabletext"/>
              <w:jc w:val="right"/>
            </w:pPr>
            <w:r w:rsidRPr="008434AC">
              <w:t>27.00</w:t>
            </w:r>
          </w:p>
        </w:tc>
        <w:tc>
          <w:tcPr>
            <w:tcW w:w="1084" w:type="pct"/>
            <w:tcBorders>
              <w:top w:val="single" w:sz="4" w:space="0" w:color="auto"/>
              <w:left w:val="nil"/>
              <w:bottom w:val="single" w:sz="4" w:space="0" w:color="auto"/>
              <w:right w:val="nil"/>
            </w:tcBorders>
            <w:shd w:val="clear" w:color="auto" w:fill="auto"/>
          </w:tcPr>
          <w:p w14:paraId="5DF80BCC" w14:textId="77777777" w:rsidR="00C62265" w:rsidRPr="00A039A7" w:rsidRDefault="00C62265" w:rsidP="00C62265">
            <w:pPr>
              <w:pStyle w:val="Tabletext"/>
              <w:jc w:val="right"/>
            </w:pPr>
            <w:r w:rsidRPr="00A039A7">
              <w:t>2.10</w:t>
            </w:r>
          </w:p>
        </w:tc>
      </w:tr>
      <w:tr w:rsidR="00C62265" w:rsidRPr="00195CAC" w14:paraId="378CA5B1" w14:textId="77777777" w:rsidTr="008457C1">
        <w:tc>
          <w:tcPr>
            <w:tcW w:w="408" w:type="pct"/>
            <w:tcBorders>
              <w:top w:val="single" w:sz="4" w:space="0" w:color="auto"/>
              <w:left w:val="nil"/>
              <w:bottom w:val="single" w:sz="4" w:space="0" w:color="auto"/>
              <w:right w:val="nil"/>
            </w:tcBorders>
            <w:shd w:val="clear" w:color="auto" w:fill="auto"/>
          </w:tcPr>
          <w:p w14:paraId="0D9E0591" w14:textId="77777777" w:rsidR="00C62265" w:rsidRPr="00A039A7" w:rsidRDefault="00C62265" w:rsidP="00C62265">
            <w:pPr>
              <w:pStyle w:val="Tabletext"/>
            </w:pPr>
            <w:r w:rsidRPr="00A039A7">
              <w:t>41</w:t>
            </w:r>
          </w:p>
        </w:tc>
        <w:tc>
          <w:tcPr>
            <w:tcW w:w="983" w:type="pct"/>
            <w:tcBorders>
              <w:top w:val="single" w:sz="4" w:space="0" w:color="auto"/>
              <w:left w:val="nil"/>
              <w:bottom w:val="single" w:sz="4" w:space="0" w:color="auto"/>
              <w:right w:val="nil"/>
            </w:tcBorders>
            <w:shd w:val="clear" w:color="auto" w:fill="auto"/>
          </w:tcPr>
          <w:p w14:paraId="02484500" w14:textId="77777777" w:rsidR="00C62265" w:rsidRPr="00A039A7" w:rsidRDefault="00C62265" w:rsidP="00C62265">
            <w:pPr>
              <w:pStyle w:val="Tabletext"/>
            </w:pPr>
            <w:r w:rsidRPr="00A039A7">
              <w:t>90276</w:t>
            </w:r>
          </w:p>
        </w:tc>
        <w:tc>
          <w:tcPr>
            <w:tcW w:w="1252" w:type="pct"/>
            <w:tcBorders>
              <w:top w:val="single" w:sz="4" w:space="0" w:color="auto"/>
              <w:left w:val="nil"/>
              <w:bottom w:val="single" w:sz="4" w:space="0" w:color="auto"/>
              <w:right w:val="nil"/>
            </w:tcBorders>
            <w:shd w:val="clear" w:color="auto" w:fill="auto"/>
          </w:tcPr>
          <w:p w14:paraId="298BC2C1" w14:textId="77777777" w:rsidR="00C62265" w:rsidRPr="00A039A7" w:rsidRDefault="00C62265" w:rsidP="00C62265">
            <w:pPr>
              <w:pStyle w:val="Tabletext"/>
              <w:jc w:val="right"/>
            </w:pPr>
            <w:r w:rsidRPr="00A039A7">
              <w:t xml:space="preserve">The fee for </w:t>
            </w:r>
            <w:r>
              <w:t>item 9</w:t>
            </w:r>
            <w:r w:rsidRPr="00A039A7">
              <w:t>0275</w:t>
            </w:r>
          </w:p>
        </w:tc>
        <w:tc>
          <w:tcPr>
            <w:tcW w:w="1273" w:type="pct"/>
            <w:tcBorders>
              <w:top w:val="single" w:sz="4" w:space="0" w:color="auto"/>
              <w:left w:val="nil"/>
              <w:bottom w:val="single" w:sz="4" w:space="0" w:color="auto"/>
              <w:right w:val="nil"/>
            </w:tcBorders>
            <w:shd w:val="clear" w:color="auto" w:fill="auto"/>
          </w:tcPr>
          <w:p w14:paraId="71BB30F7" w14:textId="77777777" w:rsidR="00C62265" w:rsidRPr="00A039A7" w:rsidRDefault="00C62265" w:rsidP="00C62265">
            <w:pPr>
              <w:pStyle w:val="Tabletext"/>
              <w:jc w:val="right"/>
            </w:pPr>
            <w:r w:rsidRPr="008434AC">
              <w:t>21.60</w:t>
            </w:r>
          </w:p>
        </w:tc>
        <w:tc>
          <w:tcPr>
            <w:tcW w:w="1084" w:type="pct"/>
            <w:tcBorders>
              <w:top w:val="single" w:sz="4" w:space="0" w:color="auto"/>
              <w:left w:val="nil"/>
              <w:bottom w:val="single" w:sz="4" w:space="0" w:color="auto"/>
              <w:right w:val="nil"/>
            </w:tcBorders>
            <w:shd w:val="clear" w:color="auto" w:fill="auto"/>
          </w:tcPr>
          <w:p w14:paraId="3552762E" w14:textId="77777777" w:rsidR="00C62265" w:rsidRPr="00A039A7" w:rsidRDefault="00C62265" w:rsidP="00C62265">
            <w:pPr>
              <w:pStyle w:val="Tabletext"/>
              <w:jc w:val="right"/>
            </w:pPr>
            <w:r w:rsidRPr="00A039A7">
              <w:t>1.70</w:t>
            </w:r>
          </w:p>
        </w:tc>
      </w:tr>
      <w:tr w:rsidR="00C62265" w:rsidRPr="00195CAC" w14:paraId="30E854BB" w14:textId="77777777" w:rsidTr="008457C1">
        <w:tc>
          <w:tcPr>
            <w:tcW w:w="408" w:type="pct"/>
            <w:tcBorders>
              <w:top w:val="single" w:sz="4" w:space="0" w:color="auto"/>
              <w:left w:val="nil"/>
              <w:bottom w:val="single" w:sz="12" w:space="0" w:color="auto"/>
              <w:right w:val="nil"/>
            </w:tcBorders>
            <w:shd w:val="clear" w:color="auto" w:fill="auto"/>
          </w:tcPr>
          <w:p w14:paraId="29BD4F1E" w14:textId="77777777" w:rsidR="00C62265" w:rsidRPr="00A039A7" w:rsidRDefault="00C62265" w:rsidP="00C62265">
            <w:pPr>
              <w:pStyle w:val="Tabletext"/>
            </w:pPr>
            <w:r w:rsidRPr="00A039A7">
              <w:t>42</w:t>
            </w:r>
          </w:p>
        </w:tc>
        <w:tc>
          <w:tcPr>
            <w:tcW w:w="983" w:type="pct"/>
            <w:tcBorders>
              <w:top w:val="single" w:sz="4" w:space="0" w:color="auto"/>
              <w:left w:val="nil"/>
              <w:bottom w:val="single" w:sz="12" w:space="0" w:color="auto"/>
              <w:right w:val="nil"/>
            </w:tcBorders>
            <w:shd w:val="clear" w:color="auto" w:fill="auto"/>
          </w:tcPr>
          <w:p w14:paraId="5E91073D" w14:textId="77777777" w:rsidR="00C62265" w:rsidRPr="00A039A7" w:rsidRDefault="00C62265" w:rsidP="00C62265">
            <w:pPr>
              <w:pStyle w:val="Tabletext"/>
            </w:pPr>
            <w:r w:rsidRPr="00A039A7">
              <w:t>90278</w:t>
            </w:r>
          </w:p>
        </w:tc>
        <w:tc>
          <w:tcPr>
            <w:tcW w:w="1252" w:type="pct"/>
            <w:tcBorders>
              <w:top w:val="single" w:sz="4" w:space="0" w:color="auto"/>
              <w:left w:val="nil"/>
              <w:bottom w:val="single" w:sz="12" w:space="0" w:color="auto"/>
              <w:right w:val="nil"/>
            </w:tcBorders>
            <w:shd w:val="clear" w:color="auto" w:fill="auto"/>
          </w:tcPr>
          <w:p w14:paraId="7CCFAB17" w14:textId="77777777" w:rsidR="00C62265" w:rsidRPr="00A039A7" w:rsidRDefault="00C62265" w:rsidP="00C62265">
            <w:pPr>
              <w:pStyle w:val="Tabletext"/>
              <w:jc w:val="right"/>
            </w:pPr>
            <w:r w:rsidRPr="00A039A7">
              <w:t xml:space="preserve">The fee for </w:t>
            </w:r>
            <w:r>
              <w:t>item 9</w:t>
            </w:r>
            <w:r w:rsidRPr="00A039A7">
              <w:t>0277</w:t>
            </w:r>
          </w:p>
        </w:tc>
        <w:tc>
          <w:tcPr>
            <w:tcW w:w="1273" w:type="pct"/>
            <w:tcBorders>
              <w:top w:val="single" w:sz="4" w:space="0" w:color="auto"/>
              <w:left w:val="nil"/>
              <w:bottom w:val="single" w:sz="12" w:space="0" w:color="auto"/>
              <w:right w:val="nil"/>
            </w:tcBorders>
            <w:shd w:val="clear" w:color="auto" w:fill="auto"/>
          </w:tcPr>
          <w:p w14:paraId="45E37BD4" w14:textId="77777777" w:rsidR="00C62265" w:rsidRPr="00A039A7" w:rsidRDefault="00C62265" w:rsidP="00C62265">
            <w:pPr>
              <w:pStyle w:val="Tabletext"/>
              <w:jc w:val="right"/>
            </w:pPr>
            <w:r w:rsidRPr="008434AC">
              <w:t>21.60</w:t>
            </w:r>
          </w:p>
        </w:tc>
        <w:tc>
          <w:tcPr>
            <w:tcW w:w="1084" w:type="pct"/>
            <w:tcBorders>
              <w:top w:val="single" w:sz="4" w:space="0" w:color="auto"/>
              <w:left w:val="nil"/>
              <w:bottom w:val="single" w:sz="12" w:space="0" w:color="auto"/>
              <w:right w:val="nil"/>
            </w:tcBorders>
            <w:shd w:val="clear" w:color="auto" w:fill="auto"/>
          </w:tcPr>
          <w:p w14:paraId="43125233" w14:textId="77777777" w:rsidR="00C62265" w:rsidRPr="00A039A7" w:rsidRDefault="00C62265" w:rsidP="00C62265">
            <w:pPr>
              <w:pStyle w:val="Tabletext"/>
              <w:jc w:val="right"/>
            </w:pPr>
            <w:r w:rsidRPr="00A039A7">
              <w:t>1.70</w:t>
            </w:r>
          </w:p>
        </w:tc>
      </w:tr>
    </w:tbl>
    <w:p w14:paraId="5C075A7B" w14:textId="77777777" w:rsidR="001A29A7" w:rsidRPr="00E91B45" w:rsidRDefault="001A29A7" w:rsidP="001A29A7">
      <w:pPr>
        <w:pStyle w:val="ActHead3"/>
      </w:pPr>
      <w:bookmarkStart w:id="39" w:name="_Toc71109858"/>
      <w:r w:rsidRPr="006C3F1A">
        <w:rPr>
          <w:rStyle w:val="CharDivNo"/>
        </w:rPr>
        <w:t>Division 2.2</w:t>
      </w:r>
      <w:r w:rsidRPr="00E91B45">
        <w:t>—</w:t>
      </w:r>
      <w:r w:rsidRPr="006C3F1A">
        <w:rPr>
          <w:rStyle w:val="CharDivText"/>
        </w:rPr>
        <w:t>Group A1: General practitioner attendances to which no other item applies</w:t>
      </w:r>
      <w:bookmarkEnd w:id="39"/>
    </w:p>
    <w:p w14:paraId="212704A4" w14:textId="77777777" w:rsidR="001A29A7" w:rsidRPr="00E91B45" w:rsidRDefault="001A29A7" w:rsidP="001A29A7">
      <w:pPr>
        <w:pStyle w:val="ActHead5"/>
      </w:pPr>
      <w:bookmarkStart w:id="40" w:name="_Toc71109859"/>
      <w:r w:rsidRPr="006C3F1A">
        <w:rPr>
          <w:rStyle w:val="CharSectno"/>
        </w:rPr>
        <w:t>2.2.1</w:t>
      </w:r>
      <w:r w:rsidRPr="00E91B45">
        <w:t xml:space="preserve">  Items in Group A1</w:t>
      </w:r>
      <w:bookmarkEnd w:id="40"/>
    </w:p>
    <w:p w14:paraId="70E9C6E4" w14:textId="77777777" w:rsidR="001A29A7" w:rsidRPr="00A039A7" w:rsidRDefault="001A29A7" w:rsidP="001A29A7">
      <w:pPr>
        <w:pStyle w:val="Subsection"/>
      </w:pPr>
      <w:r w:rsidRPr="00A039A7">
        <w:tab/>
      </w:r>
      <w:r w:rsidRPr="00A039A7">
        <w:tab/>
        <w:t>This clause sets out items in Group A1.</w:t>
      </w:r>
    </w:p>
    <w:p w14:paraId="53800553" w14:textId="77777777" w:rsidR="001A29A7" w:rsidRPr="00A039A7" w:rsidRDefault="001A29A7" w:rsidP="001A29A7">
      <w:pPr>
        <w:pStyle w:val="Tabletext"/>
        <w:keepNext/>
        <w:keepLines/>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4"/>
        <w:gridCol w:w="6158"/>
        <w:gridCol w:w="1185"/>
      </w:tblGrid>
      <w:tr w:rsidR="001A29A7" w:rsidRPr="00195CAC" w14:paraId="028452EA" w14:textId="77777777" w:rsidTr="008457C1">
        <w:trPr>
          <w:tblHeader/>
        </w:trPr>
        <w:tc>
          <w:tcPr>
            <w:tcW w:w="5000" w:type="pct"/>
            <w:gridSpan w:val="3"/>
            <w:tcBorders>
              <w:top w:val="single" w:sz="12" w:space="0" w:color="auto"/>
              <w:bottom w:val="single" w:sz="6" w:space="0" w:color="auto"/>
            </w:tcBorders>
            <w:shd w:val="clear" w:color="auto" w:fill="auto"/>
            <w:hideMark/>
          </w:tcPr>
          <w:p w14:paraId="71591B97" w14:textId="77777777" w:rsidR="001A29A7" w:rsidRPr="00A039A7" w:rsidRDefault="001A29A7" w:rsidP="008457C1">
            <w:pPr>
              <w:pStyle w:val="TableHeading"/>
              <w:keepLines/>
            </w:pPr>
            <w:r w:rsidRPr="00A039A7">
              <w:t>Group A1—General practitioner attendances to which no other item applies</w:t>
            </w:r>
          </w:p>
        </w:tc>
      </w:tr>
      <w:tr w:rsidR="001A29A7" w:rsidRPr="00195CAC" w14:paraId="361C0324" w14:textId="77777777" w:rsidTr="008457C1">
        <w:trPr>
          <w:tblHeader/>
        </w:trPr>
        <w:tc>
          <w:tcPr>
            <w:tcW w:w="694" w:type="pct"/>
            <w:tcBorders>
              <w:top w:val="single" w:sz="6" w:space="0" w:color="auto"/>
              <w:bottom w:val="single" w:sz="12" w:space="0" w:color="auto"/>
            </w:tcBorders>
            <w:shd w:val="clear" w:color="auto" w:fill="auto"/>
            <w:hideMark/>
          </w:tcPr>
          <w:p w14:paraId="296D9395" w14:textId="77777777" w:rsidR="001A29A7" w:rsidRPr="00A039A7" w:rsidRDefault="001A29A7" w:rsidP="008457C1">
            <w:pPr>
              <w:pStyle w:val="TableHeading"/>
              <w:keepLines/>
            </w:pPr>
            <w:r w:rsidRPr="00A039A7">
              <w:t>Column 1</w:t>
            </w:r>
          </w:p>
          <w:p w14:paraId="6BC373ED" w14:textId="77777777" w:rsidR="001A29A7" w:rsidRPr="00A039A7" w:rsidRDefault="001A29A7" w:rsidP="008457C1">
            <w:pPr>
              <w:pStyle w:val="TableHeading"/>
              <w:keepLines/>
            </w:pPr>
            <w:r w:rsidRPr="00A039A7">
              <w:t>Item</w:t>
            </w:r>
          </w:p>
        </w:tc>
        <w:tc>
          <w:tcPr>
            <w:tcW w:w="3611" w:type="pct"/>
            <w:tcBorders>
              <w:top w:val="single" w:sz="6" w:space="0" w:color="auto"/>
              <w:bottom w:val="single" w:sz="12" w:space="0" w:color="auto"/>
            </w:tcBorders>
            <w:shd w:val="clear" w:color="auto" w:fill="auto"/>
            <w:hideMark/>
          </w:tcPr>
          <w:p w14:paraId="44432FCD" w14:textId="77777777" w:rsidR="001A29A7" w:rsidRPr="00A039A7" w:rsidRDefault="001A29A7" w:rsidP="008457C1">
            <w:pPr>
              <w:pStyle w:val="TableHeading"/>
              <w:keepLines/>
            </w:pPr>
            <w:r w:rsidRPr="00A039A7">
              <w:t>Column 2</w:t>
            </w:r>
          </w:p>
          <w:p w14:paraId="608DAA1B" w14:textId="77777777" w:rsidR="001A29A7" w:rsidRPr="00A039A7" w:rsidRDefault="001A29A7" w:rsidP="008457C1">
            <w:pPr>
              <w:pStyle w:val="TableHeading"/>
              <w:keepLines/>
            </w:pPr>
            <w:r w:rsidRPr="00A039A7">
              <w:t>Description</w:t>
            </w:r>
          </w:p>
        </w:tc>
        <w:tc>
          <w:tcPr>
            <w:tcW w:w="695" w:type="pct"/>
            <w:tcBorders>
              <w:top w:val="single" w:sz="6" w:space="0" w:color="auto"/>
              <w:bottom w:val="single" w:sz="12" w:space="0" w:color="auto"/>
            </w:tcBorders>
            <w:shd w:val="clear" w:color="auto" w:fill="auto"/>
            <w:hideMark/>
          </w:tcPr>
          <w:p w14:paraId="35C3B775" w14:textId="77777777" w:rsidR="001A29A7" w:rsidRPr="00A039A7" w:rsidRDefault="001A29A7" w:rsidP="008457C1">
            <w:pPr>
              <w:pStyle w:val="TableHeading"/>
              <w:keepLines/>
              <w:jc w:val="right"/>
            </w:pPr>
            <w:r w:rsidRPr="00A039A7">
              <w:t>Column 3</w:t>
            </w:r>
          </w:p>
          <w:p w14:paraId="3061E1B1" w14:textId="77777777" w:rsidR="001A29A7" w:rsidRPr="00A039A7" w:rsidRDefault="001A29A7" w:rsidP="008457C1">
            <w:pPr>
              <w:pStyle w:val="TableHeading"/>
              <w:keepLines/>
              <w:jc w:val="right"/>
            </w:pPr>
            <w:r w:rsidRPr="00A039A7">
              <w:t>Fee ($)</w:t>
            </w:r>
          </w:p>
        </w:tc>
      </w:tr>
      <w:tr w:rsidR="00C62265" w:rsidRPr="00195CAC" w14:paraId="378367CA" w14:textId="77777777" w:rsidTr="008457C1">
        <w:tc>
          <w:tcPr>
            <w:tcW w:w="694" w:type="pct"/>
            <w:tcBorders>
              <w:top w:val="single" w:sz="12" w:space="0" w:color="auto"/>
            </w:tcBorders>
            <w:shd w:val="clear" w:color="auto" w:fill="auto"/>
            <w:hideMark/>
          </w:tcPr>
          <w:p w14:paraId="6BB14CA0" w14:textId="77777777" w:rsidR="00C62265" w:rsidRPr="00A039A7" w:rsidRDefault="00C62265" w:rsidP="00C62265">
            <w:pPr>
              <w:pStyle w:val="Tabletext"/>
              <w:keepNext/>
              <w:keepLines/>
            </w:pPr>
            <w:r w:rsidRPr="00A039A7">
              <w:t>3</w:t>
            </w:r>
          </w:p>
        </w:tc>
        <w:tc>
          <w:tcPr>
            <w:tcW w:w="3611" w:type="pct"/>
            <w:tcBorders>
              <w:top w:val="single" w:sz="12" w:space="0" w:color="auto"/>
            </w:tcBorders>
            <w:shd w:val="clear" w:color="auto" w:fill="auto"/>
            <w:hideMark/>
          </w:tcPr>
          <w:p w14:paraId="0BD57A15" w14:textId="77777777" w:rsidR="00C62265" w:rsidRPr="00A039A7" w:rsidRDefault="00C62265" w:rsidP="00C62265">
            <w:pPr>
              <w:pStyle w:val="Tabletext"/>
              <w:keepNext/>
              <w:keepLines/>
              <w:rPr>
                <w:snapToGrid w:val="0"/>
              </w:rPr>
            </w:pPr>
            <w:r w:rsidRPr="00A039A7">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w:t>
            </w:r>
          </w:p>
        </w:tc>
        <w:tc>
          <w:tcPr>
            <w:tcW w:w="695" w:type="pct"/>
            <w:tcBorders>
              <w:top w:val="single" w:sz="12" w:space="0" w:color="auto"/>
            </w:tcBorders>
            <w:shd w:val="clear" w:color="auto" w:fill="auto"/>
            <w:hideMark/>
          </w:tcPr>
          <w:p w14:paraId="17B93719" w14:textId="77777777" w:rsidR="00C62265" w:rsidRPr="00A039A7" w:rsidRDefault="00C62265" w:rsidP="00C62265">
            <w:pPr>
              <w:pStyle w:val="Tabletext"/>
              <w:keepNext/>
              <w:keepLines/>
              <w:jc w:val="right"/>
            </w:pPr>
            <w:r>
              <w:t>17.90</w:t>
            </w:r>
          </w:p>
        </w:tc>
      </w:tr>
      <w:tr w:rsidR="001A29A7" w:rsidRPr="00195CAC" w14:paraId="36B48208" w14:textId="77777777" w:rsidTr="008457C1">
        <w:tc>
          <w:tcPr>
            <w:tcW w:w="694" w:type="pct"/>
            <w:shd w:val="clear" w:color="auto" w:fill="auto"/>
            <w:hideMark/>
          </w:tcPr>
          <w:p w14:paraId="47318294" w14:textId="77777777" w:rsidR="001A29A7" w:rsidRPr="00A039A7" w:rsidRDefault="001A29A7" w:rsidP="008457C1">
            <w:pPr>
              <w:pStyle w:val="Tabletext"/>
              <w:rPr>
                <w:snapToGrid w:val="0"/>
              </w:rPr>
            </w:pPr>
            <w:r w:rsidRPr="00A039A7">
              <w:rPr>
                <w:snapToGrid w:val="0"/>
              </w:rPr>
              <w:t>4</w:t>
            </w:r>
          </w:p>
        </w:tc>
        <w:tc>
          <w:tcPr>
            <w:tcW w:w="3611" w:type="pct"/>
            <w:shd w:val="clear" w:color="auto" w:fill="auto"/>
            <w:hideMark/>
          </w:tcPr>
          <w:p w14:paraId="516B4B92" w14:textId="77777777" w:rsidR="001A29A7" w:rsidRPr="00A039A7" w:rsidRDefault="001A29A7" w:rsidP="008457C1">
            <w:pPr>
              <w:pStyle w:val="Tabletext"/>
              <w:rPr>
                <w:snapToGrid w:val="0"/>
              </w:rPr>
            </w:pPr>
            <w:r w:rsidRPr="00A039A7">
              <w:t>Professional attendance by a general practitioner (other than attendance at consulting rooms or a residential aged care facility or a service to which another item in this Schedule applies) that requires a short patient history and, if necessary, limited examination and management—an attendance on one or more patients at one place on one occasion—each patient</w:t>
            </w:r>
          </w:p>
        </w:tc>
        <w:tc>
          <w:tcPr>
            <w:tcW w:w="695" w:type="pct"/>
            <w:shd w:val="clear" w:color="auto" w:fill="auto"/>
            <w:hideMark/>
          </w:tcPr>
          <w:p w14:paraId="1C3EF7C8"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r w:rsidR="00C62265" w:rsidRPr="00195CAC" w14:paraId="0DB8AEFD" w14:textId="77777777" w:rsidTr="008457C1">
        <w:tc>
          <w:tcPr>
            <w:tcW w:w="694" w:type="pct"/>
            <w:shd w:val="clear" w:color="auto" w:fill="auto"/>
            <w:hideMark/>
          </w:tcPr>
          <w:p w14:paraId="45ED4698" w14:textId="77777777" w:rsidR="00C62265" w:rsidRPr="00A039A7" w:rsidRDefault="00C62265" w:rsidP="00C62265">
            <w:pPr>
              <w:pStyle w:val="Tabletext"/>
              <w:rPr>
                <w:snapToGrid w:val="0"/>
              </w:rPr>
            </w:pPr>
            <w:bookmarkStart w:id="41" w:name="CU_544841"/>
            <w:bookmarkStart w:id="42" w:name="CU_546315"/>
            <w:bookmarkEnd w:id="41"/>
            <w:bookmarkEnd w:id="42"/>
            <w:r w:rsidRPr="00A039A7">
              <w:rPr>
                <w:snapToGrid w:val="0"/>
              </w:rPr>
              <w:t>23</w:t>
            </w:r>
          </w:p>
        </w:tc>
        <w:tc>
          <w:tcPr>
            <w:tcW w:w="3611" w:type="pct"/>
            <w:shd w:val="clear" w:color="auto" w:fill="auto"/>
            <w:hideMark/>
          </w:tcPr>
          <w:p w14:paraId="3ABA1F51" w14:textId="77777777" w:rsidR="00C62265" w:rsidRPr="00A039A7" w:rsidRDefault="00C62265" w:rsidP="00C62265">
            <w:pPr>
              <w:pStyle w:val="Tabletext"/>
            </w:pPr>
            <w:r w:rsidRPr="00A039A7">
              <w:t>Professional attendance by a general practitioner at consulting rooms (other than a service to which another item in this Schedule applies), lasting less than 20 minutes and including any of the following that are clinically relevant:</w:t>
            </w:r>
          </w:p>
          <w:p w14:paraId="1150480F" w14:textId="77777777" w:rsidR="00C62265" w:rsidRPr="00A039A7" w:rsidRDefault="00C62265" w:rsidP="00C62265">
            <w:pPr>
              <w:pStyle w:val="Tablea"/>
            </w:pPr>
            <w:r w:rsidRPr="00A039A7">
              <w:t>(a) taking a patient history;</w:t>
            </w:r>
          </w:p>
          <w:p w14:paraId="4FE934ED" w14:textId="77777777" w:rsidR="00C62265" w:rsidRPr="00A039A7" w:rsidRDefault="00C62265" w:rsidP="00C62265">
            <w:pPr>
              <w:pStyle w:val="Tablea"/>
            </w:pPr>
            <w:r w:rsidRPr="00A039A7">
              <w:t>(b) performing a clinical examination;</w:t>
            </w:r>
          </w:p>
          <w:p w14:paraId="40A03AE5" w14:textId="77777777" w:rsidR="00C62265" w:rsidRPr="00A039A7" w:rsidRDefault="00C62265" w:rsidP="00C62265">
            <w:pPr>
              <w:pStyle w:val="Tablea"/>
            </w:pPr>
            <w:r w:rsidRPr="00A039A7">
              <w:t>(c) arranging any necessary investigation;</w:t>
            </w:r>
          </w:p>
          <w:p w14:paraId="5E003204" w14:textId="77777777" w:rsidR="00C62265" w:rsidRPr="00A039A7" w:rsidRDefault="00C62265" w:rsidP="00C62265">
            <w:pPr>
              <w:pStyle w:val="Tablea"/>
              <w:rPr>
                <w:snapToGrid w:val="0"/>
              </w:rPr>
            </w:pPr>
            <w:r w:rsidRPr="00A039A7">
              <w:t>(d) implementing a management plan;</w:t>
            </w:r>
          </w:p>
          <w:p w14:paraId="488BA097" w14:textId="77777777" w:rsidR="00C62265" w:rsidRPr="00A039A7" w:rsidRDefault="00C62265" w:rsidP="00C62265">
            <w:pPr>
              <w:pStyle w:val="Tablea"/>
            </w:pPr>
            <w:r w:rsidRPr="00A039A7">
              <w:t>(e) providing appropriate preventive health care;</w:t>
            </w:r>
          </w:p>
          <w:p w14:paraId="2F9C923B" w14:textId="77777777" w:rsidR="00C62265" w:rsidRPr="00A039A7" w:rsidRDefault="00C62265" w:rsidP="00C62265">
            <w:pPr>
              <w:pStyle w:val="Tabletext"/>
              <w:rPr>
                <w:snapToGrid w:val="0"/>
              </w:rPr>
            </w:pPr>
            <w:r w:rsidRPr="00A039A7">
              <w:t>for one or more health</w:t>
            </w:r>
            <w:r w:rsidR="00620A55">
              <w:noBreakHyphen/>
            </w:r>
            <w:r w:rsidRPr="00A039A7">
              <w:t>related issues, with appropriate documentation</w:t>
            </w:r>
          </w:p>
        </w:tc>
        <w:tc>
          <w:tcPr>
            <w:tcW w:w="695" w:type="pct"/>
            <w:shd w:val="clear" w:color="auto" w:fill="auto"/>
            <w:hideMark/>
          </w:tcPr>
          <w:p w14:paraId="24A29EF4" w14:textId="77777777" w:rsidR="00C62265" w:rsidRPr="00A039A7" w:rsidRDefault="00C62265" w:rsidP="00C62265">
            <w:pPr>
              <w:pStyle w:val="Tabletext"/>
              <w:jc w:val="right"/>
            </w:pPr>
            <w:r>
              <w:t>39.10</w:t>
            </w:r>
          </w:p>
        </w:tc>
      </w:tr>
      <w:tr w:rsidR="001A29A7" w:rsidRPr="00195CAC" w14:paraId="41872B38" w14:textId="77777777" w:rsidTr="008457C1">
        <w:tc>
          <w:tcPr>
            <w:tcW w:w="694" w:type="pct"/>
            <w:shd w:val="clear" w:color="auto" w:fill="auto"/>
            <w:hideMark/>
          </w:tcPr>
          <w:p w14:paraId="011DEA2B" w14:textId="77777777" w:rsidR="001A29A7" w:rsidRPr="00A039A7" w:rsidRDefault="001A29A7" w:rsidP="008457C1">
            <w:pPr>
              <w:pStyle w:val="Tabletext"/>
              <w:rPr>
                <w:snapToGrid w:val="0"/>
              </w:rPr>
            </w:pPr>
            <w:r w:rsidRPr="00A039A7">
              <w:rPr>
                <w:snapToGrid w:val="0"/>
              </w:rPr>
              <w:t>24</w:t>
            </w:r>
          </w:p>
        </w:tc>
        <w:tc>
          <w:tcPr>
            <w:tcW w:w="3611" w:type="pct"/>
            <w:shd w:val="clear" w:color="auto" w:fill="auto"/>
            <w:hideMark/>
          </w:tcPr>
          <w:p w14:paraId="73AD2752" w14:textId="77777777" w:rsidR="001A29A7" w:rsidRPr="00A039A7" w:rsidRDefault="001A29A7" w:rsidP="008457C1">
            <w:pPr>
              <w:pStyle w:val="Tabletext"/>
            </w:pPr>
            <w:r w:rsidRPr="00A039A7">
              <w:t>Professional attendance by a general practitioner (other than attendance at consulting rooms or a residential aged care facility or a service to which another item in this Schedule applies), lasting less than 20 minutes and including any of the following that are clinically relevant:</w:t>
            </w:r>
          </w:p>
          <w:p w14:paraId="54CA5B5E" w14:textId="77777777" w:rsidR="001A29A7" w:rsidRPr="00A039A7" w:rsidRDefault="001A29A7" w:rsidP="008457C1">
            <w:pPr>
              <w:pStyle w:val="Tablea"/>
            </w:pPr>
            <w:r w:rsidRPr="00A039A7">
              <w:t>(a) taking a patient history;</w:t>
            </w:r>
          </w:p>
          <w:p w14:paraId="721FFDC9" w14:textId="77777777" w:rsidR="001A29A7" w:rsidRPr="00A039A7" w:rsidRDefault="001A29A7" w:rsidP="008457C1">
            <w:pPr>
              <w:pStyle w:val="Tablea"/>
            </w:pPr>
            <w:r w:rsidRPr="00A039A7">
              <w:t>(b) performing a clinical examination;</w:t>
            </w:r>
          </w:p>
          <w:p w14:paraId="505803A7" w14:textId="77777777" w:rsidR="001A29A7" w:rsidRPr="00A039A7" w:rsidRDefault="001A29A7" w:rsidP="008457C1">
            <w:pPr>
              <w:pStyle w:val="Tablea"/>
            </w:pPr>
            <w:r w:rsidRPr="00A039A7">
              <w:t>(c) arranging any necessary investigation;</w:t>
            </w:r>
          </w:p>
          <w:p w14:paraId="5B90EC6B" w14:textId="77777777" w:rsidR="001A29A7" w:rsidRPr="00A039A7" w:rsidRDefault="001A29A7" w:rsidP="008457C1">
            <w:pPr>
              <w:pStyle w:val="Tablea"/>
            </w:pPr>
            <w:r w:rsidRPr="00A039A7">
              <w:t>(d) implementing a management plan;</w:t>
            </w:r>
          </w:p>
          <w:p w14:paraId="61CA9B09" w14:textId="77777777" w:rsidR="001A29A7" w:rsidRPr="00A039A7" w:rsidRDefault="001A29A7" w:rsidP="008457C1">
            <w:pPr>
              <w:pStyle w:val="Tablea"/>
            </w:pPr>
            <w:r w:rsidRPr="00A039A7">
              <w:t>(e) providing appropriate preventive health care;</w:t>
            </w:r>
          </w:p>
          <w:p w14:paraId="34AAA421" w14:textId="77777777" w:rsidR="001A29A7" w:rsidRPr="00A039A7" w:rsidRDefault="001A29A7" w:rsidP="008457C1">
            <w:pPr>
              <w:pStyle w:val="Tabletext"/>
            </w:pPr>
            <w:r w:rsidRPr="00A039A7">
              <w:t>for one or more health</w:t>
            </w:r>
            <w:r w:rsidR="00620A55">
              <w:noBreakHyphen/>
            </w:r>
            <w:r w:rsidRPr="00A039A7">
              <w:t>related issues, with appropriate documentation—an attendance on one or more patients at one place on one occasion—each patient</w:t>
            </w:r>
          </w:p>
        </w:tc>
        <w:tc>
          <w:tcPr>
            <w:tcW w:w="695" w:type="pct"/>
            <w:shd w:val="clear" w:color="auto" w:fill="auto"/>
            <w:hideMark/>
          </w:tcPr>
          <w:p w14:paraId="11674322"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r w:rsidR="00C62265" w:rsidRPr="00195CAC" w14:paraId="299B2D8F" w14:textId="77777777" w:rsidTr="008457C1">
        <w:tc>
          <w:tcPr>
            <w:tcW w:w="694" w:type="pct"/>
            <w:shd w:val="clear" w:color="auto" w:fill="auto"/>
            <w:hideMark/>
          </w:tcPr>
          <w:p w14:paraId="7991E233" w14:textId="77777777" w:rsidR="00C62265" w:rsidRPr="00A039A7" w:rsidRDefault="00C62265" w:rsidP="00C62265">
            <w:pPr>
              <w:pStyle w:val="Tabletext"/>
              <w:rPr>
                <w:snapToGrid w:val="0"/>
              </w:rPr>
            </w:pPr>
            <w:bookmarkStart w:id="43" w:name="CU_846730"/>
            <w:bookmarkStart w:id="44" w:name="CU_848204"/>
            <w:bookmarkEnd w:id="43"/>
            <w:bookmarkEnd w:id="44"/>
            <w:r w:rsidRPr="00A039A7">
              <w:t>36</w:t>
            </w:r>
          </w:p>
        </w:tc>
        <w:tc>
          <w:tcPr>
            <w:tcW w:w="3611" w:type="pct"/>
            <w:shd w:val="clear" w:color="auto" w:fill="auto"/>
            <w:hideMark/>
          </w:tcPr>
          <w:p w14:paraId="6C9FBD14" w14:textId="77777777" w:rsidR="00C62265" w:rsidRPr="00A039A7" w:rsidRDefault="00C62265" w:rsidP="00C62265">
            <w:pPr>
              <w:pStyle w:val="Tabletext"/>
            </w:pPr>
            <w:r w:rsidRPr="00A039A7">
              <w:t>Professional attendance by a general practitioner at consulting rooms (other than a service to which another item in this Schedule applies), lasting at least 20 minutes and including any of the following that are clinically relevant:</w:t>
            </w:r>
          </w:p>
          <w:p w14:paraId="4725A087" w14:textId="77777777" w:rsidR="00C62265" w:rsidRPr="00A039A7" w:rsidRDefault="00C62265" w:rsidP="00C62265">
            <w:pPr>
              <w:pStyle w:val="Tablea"/>
              <w:rPr>
                <w:snapToGrid w:val="0"/>
              </w:rPr>
            </w:pPr>
            <w:r w:rsidRPr="00A039A7">
              <w:t>(a) taking a detailed patient history;</w:t>
            </w:r>
          </w:p>
          <w:p w14:paraId="098C230D" w14:textId="77777777" w:rsidR="00C62265" w:rsidRPr="00A039A7" w:rsidRDefault="00C62265" w:rsidP="00C62265">
            <w:pPr>
              <w:pStyle w:val="Tablea"/>
            </w:pPr>
            <w:r w:rsidRPr="00A039A7">
              <w:t>(b) performing a clinical examination;</w:t>
            </w:r>
          </w:p>
          <w:p w14:paraId="6029728D" w14:textId="77777777" w:rsidR="00C62265" w:rsidRPr="00A039A7" w:rsidRDefault="00C62265" w:rsidP="00C62265">
            <w:pPr>
              <w:pStyle w:val="Tablea"/>
            </w:pPr>
            <w:r w:rsidRPr="00A039A7">
              <w:t>(c) arranging any necessary investigation;</w:t>
            </w:r>
          </w:p>
          <w:p w14:paraId="311C7A58" w14:textId="77777777" w:rsidR="00C62265" w:rsidRPr="00A039A7" w:rsidRDefault="00C62265" w:rsidP="00C62265">
            <w:pPr>
              <w:pStyle w:val="Tablea"/>
            </w:pPr>
            <w:r w:rsidRPr="00A039A7">
              <w:t>(d) implementing a management plan;</w:t>
            </w:r>
          </w:p>
          <w:p w14:paraId="2C8E43C2" w14:textId="77777777" w:rsidR="00C62265" w:rsidRPr="00A039A7" w:rsidRDefault="00C62265" w:rsidP="00C62265">
            <w:pPr>
              <w:pStyle w:val="Tablea"/>
            </w:pPr>
            <w:r w:rsidRPr="00A039A7">
              <w:t>(e) providing appropriate preventive health care;</w:t>
            </w:r>
          </w:p>
          <w:p w14:paraId="68CA2F62" w14:textId="77777777" w:rsidR="00C62265" w:rsidRPr="00A039A7" w:rsidRDefault="00C62265" w:rsidP="00C62265">
            <w:pPr>
              <w:pStyle w:val="Tabletext"/>
              <w:rPr>
                <w:snapToGrid w:val="0"/>
              </w:rPr>
            </w:pPr>
            <w:r w:rsidRPr="00A039A7">
              <w:t>for one or more health</w:t>
            </w:r>
            <w:r w:rsidR="00620A55">
              <w:noBreakHyphen/>
            </w:r>
            <w:r w:rsidRPr="00A039A7">
              <w:t>related issues, with appropriate documentation</w:t>
            </w:r>
          </w:p>
        </w:tc>
        <w:tc>
          <w:tcPr>
            <w:tcW w:w="695" w:type="pct"/>
            <w:shd w:val="clear" w:color="auto" w:fill="auto"/>
            <w:hideMark/>
          </w:tcPr>
          <w:p w14:paraId="2F88AE80" w14:textId="77777777" w:rsidR="00C62265" w:rsidRPr="00A039A7" w:rsidRDefault="00C62265" w:rsidP="00C62265">
            <w:pPr>
              <w:pStyle w:val="Tabletext"/>
              <w:jc w:val="right"/>
            </w:pPr>
            <w:r>
              <w:t>75.75</w:t>
            </w:r>
          </w:p>
        </w:tc>
      </w:tr>
      <w:tr w:rsidR="001A29A7" w:rsidRPr="00195CAC" w14:paraId="0C2E1FB3" w14:textId="77777777" w:rsidTr="008457C1">
        <w:tc>
          <w:tcPr>
            <w:tcW w:w="694" w:type="pct"/>
            <w:shd w:val="clear" w:color="auto" w:fill="auto"/>
            <w:hideMark/>
          </w:tcPr>
          <w:p w14:paraId="412F7E3F" w14:textId="77777777" w:rsidR="001A29A7" w:rsidRPr="00A039A7" w:rsidRDefault="001A29A7" w:rsidP="008457C1">
            <w:pPr>
              <w:pStyle w:val="Tabletext"/>
              <w:rPr>
                <w:snapToGrid w:val="0"/>
              </w:rPr>
            </w:pPr>
            <w:bookmarkStart w:id="45" w:name="CU_1047942"/>
            <w:bookmarkStart w:id="46" w:name="CU_1049416"/>
            <w:bookmarkEnd w:id="45"/>
            <w:bookmarkEnd w:id="46"/>
            <w:r w:rsidRPr="00A039A7">
              <w:rPr>
                <w:snapToGrid w:val="0"/>
              </w:rPr>
              <w:t>37</w:t>
            </w:r>
          </w:p>
        </w:tc>
        <w:tc>
          <w:tcPr>
            <w:tcW w:w="3611" w:type="pct"/>
            <w:shd w:val="clear" w:color="auto" w:fill="auto"/>
            <w:hideMark/>
          </w:tcPr>
          <w:p w14:paraId="560B12AC" w14:textId="77777777" w:rsidR="001A29A7" w:rsidRPr="00A039A7" w:rsidRDefault="001A29A7" w:rsidP="008457C1">
            <w:pPr>
              <w:pStyle w:val="Tabletext"/>
            </w:pPr>
            <w:r w:rsidRPr="00A039A7">
              <w:t>Professional attendance by a general practitioner (other than attendance at consulting rooms or a residential aged care facility or a service to which another item in this Schedule applies), lasting at least 20 minutes and including any of the following that are clinically relevant:</w:t>
            </w:r>
          </w:p>
          <w:p w14:paraId="01D83DE2" w14:textId="77777777" w:rsidR="001A29A7" w:rsidRPr="00A039A7" w:rsidRDefault="001A29A7" w:rsidP="008457C1">
            <w:pPr>
              <w:pStyle w:val="Tablea"/>
            </w:pPr>
            <w:r w:rsidRPr="00A039A7">
              <w:t>(a) taking a detailed patient history;</w:t>
            </w:r>
          </w:p>
          <w:p w14:paraId="5FCAC212" w14:textId="77777777" w:rsidR="001A29A7" w:rsidRPr="00A039A7" w:rsidRDefault="001A29A7" w:rsidP="008457C1">
            <w:pPr>
              <w:pStyle w:val="Tablea"/>
            </w:pPr>
            <w:r w:rsidRPr="00A039A7">
              <w:t>(b) performing a clinical examination;</w:t>
            </w:r>
          </w:p>
          <w:p w14:paraId="00840483" w14:textId="77777777" w:rsidR="001A29A7" w:rsidRPr="00A039A7" w:rsidRDefault="001A29A7" w:rsidP="008457C1">
            <w:pPr>
              <w:pStyle w:val="Tablea"/>
            </w:pPr>
            <w:r w:rsidRPr="00A039A7">
              <w:t>(c) arranging any necessary investigation;</w:t>
            </w:r>
          </w:p>
          <w:p w14:paraId="63ADC325" w14:textId="77777777" w:rsidR="001A29A7" w:rsidRPr="00A039A7" w:rsidRDefault="001A29A7" w:rsidP="008457C1">
            <w:pPr>
              <w:pStyle w:val="Tablea"/>
            </w:pPr>
            <w:r w:rsidRPr="00A039A7">
              <w:t>(d) implementing a management plan;</w:t>
            </w:r>
          </w:p>
          <w:p w14:paraId="1C244D11" w14:textId="77777777" w:rsidR="001A29A7" w:rsidRPr="00A039A7" w:rsidRDefault="001A29A7" w:rsidP="008457C1">
            <w:pPr>
              <w:pStyle w:val="Tablea"/>
            </w:pPr>
            <w:r w:rsidRPr="00A039A7">
              <w:t>(e) providing appropriate preventive health care;</w:t>
            </w:r>
          </w:p>
          <w:p w14:paraId="37AD5653" w14:textId="77777777" w:rsidR="001A29A7" w:rsidRPr="00A039A7" w:rsidRDefault="001A29A7" w:rsidP="008457C1">
            <w:pPr>
              <w:pStyle w:val="Tabletext"/>
            </w:pPr>
            <w:r w:rsidRPr="00A039A7">
              <w:t>for one or more health</w:t>
            </w:r>
            <w:r w:rsidR="00620A55">
              <w:noBreakHyphen/>
            </w:r>
            <w:r w:rsidRPr="00A039A7">
              <w:t>related issues, with appropriate documentation—an attendance on one or more patients at one place on one occasion—each patient</w:t>
            </w:r>
          </w:p>
        </w:tc>
        <w:tc>
          <w:tcPr>
            <w:tcW w:w="695" w:type="pct"/>
            <w:shd w:val="clear" w:color="auto" w:fill="auto"/>
            <w:hideMark/>
          </w:tcPr>
          <w:p w14:paraId="0FD57D21"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r w:rsidR="00C62265" w:rsidRPr="00195CAC" w14:paraId="730C260E" w14:textId="77777777" w:rsidTr="008457C1">
        <w:tc>
          <w:tcPr>
            <w:tcW w:w="694" w:type="pct"/>
            <w:tcBorders>
              <w:bottom w:val="single" w:sz="2" w:space="0" w:color="auto"/>
            </w:tcBorders>
            <w:shd w:val="clear" w:color="auto" w:fill="auto"/>
            <w:hideMark/>
          </w:tcPr>
          <w:p w14:paraId="6082DF28" w14:textId="77777777" w:rsidR="00C62265" w:rsidRPr="00A039A7" w:rsidRDefault="00C62265" w:rsidP="00C62265">
            <w:pPr>
              <w:pStyle w:val="Tabletext"/>
              <w:rPr>
                <w:snapToGrid w:val="0"/>
              </w:rPr>
            </w:pPr>
            <w:r w:rsidRPr="00A039A7">
              <w:t>44</w:t>
            </w:r>
          </w:p>
        </w:tc>
        <w:tc>
          <w:tcPr>
            <w:tcW w:w="3611" w:type="pct"/>
            <w:tcBorders>
              <w:bottom w:val="single" w:sz="2" w:space="0" w:color="auto"/>
            </w:tcBorders>
            <w:shd w:val="clear" w:color="auto" w:fill="auto"/>
            <w:hideMark/>
          </w:tcPr>
          <w:p w14:paraId="17B7E62A" w14:textId="77777777" w:rsidR="00C62265" w:rsidRPr="00A039A7" w:rsidRDefault="00C62265" w:rsidP="00C62265">
            <w:pPr>
              <w:pStyle w:val="Tabletext"/>
            </w:pPr>
            <w:r w:rsidRPr="00A039A7">
              <w:t>Professional attendance by a general practitioner at consulting rooms (other than a service to which another item in this Schedule applies), lasting at least 40 minutes and including any of the following that are clinically relevant:</w:t>
            </w:r>
          </w:p>
          <w:p w14:paraId="05058A91" w14:textId="77777777" w:rsidR="00C62265" w:rsidRPr="00A039A7" w:rsidRDefault="00C62265" w:rsidP="00C62265">
            <w:pPr>
              <w:pStyle w:val="Tablea"/>
            </w:pPr>
            <w:r w:rsidRPr="00A039A7">
              <w:t>(a) taking an extensive patient history;</w:t>
            </w:r>
          </w:p>
          <w:p w14:paraId="40A17DB8" w14:textId="77777777" w:rsidR="00C62265" w:rsidRPr="00A039A7" w:rsidRDefault="00C62265" w:rsidP="00C62265">
            <w:pPr>
              <w:pStyle w:val="Tablea"/>
            </w:pPr>
            <w:r w:rsidRPr="00A039A7">
              <w:t>(b) performing a clinical examination;</w:t>
            </w:r>
          </w:p>
          <w:p w14:paraId="0E60D9A8" w14:textId="77777777" w:rsidR="00C62265" w:rsidRPr="00A039A7" w:rsidRDefault="00C62265" w:rsidP="00C62265">
            <w:pPr>
              <w:pStyle w:val="Tablea"/>
            </w:pPr>
            <w:r w:rsidRPr="00A039A7">
              <w:t>(c) arranging any necessary investigation;</w:t>
            </w:r>
          </w:p>
          <w:p w14:paraId="348AC565" w14:textId="77777777" w:rsidR="00C62265" w:rsidRPr="00A039A7" w:rsidRDefault="00C62265" w:rsidP="00C62265">
            <w:pPr>
              <w:pStyle w:val="Tablea"/>
            </w:pPr>
            <w:r w:rsidRPr="00A039A7">
              <w:t>(d) implementing a management plan;</w:t>
            </w:r>
          </w:p>
          <w:p w14:paraId="4AC3727B" w14:textId="77777777" w:rsidR="00C62265" w:rsidRPr="00A039A7" w:rsidRDefault="00C62265" w:rsidP="00C62265">
            <w:pPr>
              <w:pStyle w:val="Tablea"/>
            </w:pPr>
            <w:r w:rsidRPr="00A039A7">
              <w:t>(e) providing appropriate preventive health care;</w:t>
            </w:r>
          </w:p>
          <w:p w14:paraId="470BBAC4" w14:textId="77777777" w:rsidR="00C62265" w:rsidRPr="00A039A7" w:rsidRDefault="00C62265" w:rsidP="00C62265">
            <w:pPr>
              <w:pStyle w:val="Tabletext"/>
              <w:rPr>
                <w:snapToGrid w:val="0"/>
              </w:rPr>
            </w:pPr>
            <w:r w:rsidRPr="00A039A7">
              <w:t>for one or more health</w:t>
            </w:r>
            <w:r w:rsidR="00620A55">
              <w:noBreakHyphen/>
            </w:r>
            <w:r w:rsidRPr="00A039A7">
              <w:t>related issues, with appropriate documentation</w:t>
            </w:r>
          </w:p>
        </w:tc>
        <w:tc>
          <w:tcPr>
            <w:tcW w:w="695" w:type="pct"/>
            <w:tcBorders>
              <w:bottom w:val="single" w:sz="2" w:space="0" w:color="auto"/>
            </w:tcBorders>
            <w:shd w:val="clear" w:color="auto" w:fill="auto"/>
            <w:hideMark/>
          </w:tcPr>
          <w:p w14:paraId="2808C221" w14:textId="77777777" w:rsidR="00C62265" w:rsidRPr="00A039A7" w:rsidRDefault="00C62265" w:rsidP="00C62265">
            <w:pPr>
              <w:pStyle w:val="Tabletext"/>
              <w:jc w:val="right"/>
            </w:pPr>
            <w:r>
              <w:t>111.50</w:t>
            </w:r>
          </w:p>
        </w:tc>
      </w:tr>
      <w:tr w:rsidR="00C62265" w:rsidRPr="00195CAC" w14:paraId="78828BC7" w14:textId="77777777" w:rsidTr="008457C1">
        <w:tc>
          <w:tcPr>
            <w:tcW w:w="694" w:type="pct"/>
            <w:tcBorders>
              <w:top w:val="single" w:sz="2" w:space="0" w:color="auto"/>
              <w:bottom w:val="single" w:sz="12" w:space="0" w:color="auto"/>
            </w:tcBorders>
            <w:shd w:val="clear" w:color="auto" w:fill="auto"/>
            <w:hideMark/>
          </w:tcPr>
          <w:p w14:paraId="341CDE86" w14:textId="77777777" w:rsidR="00C62265" w:rsidRPr="00A039A7" w:rsidRDefault="00C62265" w:rsidP="00C62265">
            <w:pPr>
              <w:pStyle w:val="Tabletext"/>
              <w:rPr>
                <w:snapToGrid w:val="0"/>
              </w:rPr>
            </w:pPr>
            <w:bookmarkStart w:id="47" w:name="CU_1349832"/>
            <w:bookmarkStart w:id="48" w:name="CU_1351306"/>
            <w:bookmarkEnd w:id="47"/>
            <w:bookmarkEnd w:id="48"/>
            <w:r w:rsidRPr="00A039A7">
              <w:rPr>
                <w:snapToGrid w:val="0"/>
              </w:rPr>
              <w:t>47</w:t>
            </w:r>
          </w:p>
        </w:tc>
        <w:tc>
          <w:tcPr>
            <w:tcW w:w="3611" w:type="pct"/>
            <w:tcBorders>
              <w:top w:val="single" w:sz="2" w:space="0" w:color="auto"/>
              <w:bottom w:val="single" w:sz="12" w:space="0" w:color="auto"/>
            </w:tcBorders>
            <w:shd w:val="clear" w:color="auto" w:fill="auto"/>
            <w:hideMark/>
          </w:tcPr>
          <w:p w14:paraId="529182D6" w14:textId="77777777" w:rsidR="00C62265" w:rsidRPr="00A039A7" w:rsidRDefault="00C62265" w:rsidP="00C62265">
            <w:pPr>
              <w:pStyle w:val="Tabletext"/>
            </w:pPr>
            <w:r w:rsidRPr="00A039A7">
              <w:t>Professional attendance by a general practitioner (other than attendance at consulting rooms or a residential aged care facility or a service to which another item in this Schedule applies), lasting at least 40 minutes and including any of the following that are clinically relevant:</w:t>
            </w:r>
          </w:p>
          <w:p w14:paraId="33552283" w14:textId="77777777" w:rsidR="00C62265" w:rsidRPr="00A039A7" w:rsidRDefault="00C62265" w:rsidP="00C62265">
            <w:pPr>
              <w:pStyle w:val="Tablea"/>
            </w:pPr>
            <w:r w:rsidRPr="00A039A7">
              <w:t>(a) taking an extensive patient history;</w:t>
            </w:r>
          </w:p>
          <w:p w14:paraId="6419BC1A" w14:textId="77777777" w:rsidR="00C62265" w:rsidRPr="00A039A7" w:rsidRDefault="00C62265" w:rsidP="00C62265">
            <w:pPr>
              <w:pStyle w:val="Tablea"/>
            </w:pPr>
            <w:r w:rsidRPr="00A039A7">
              <w:t>(b) performing a clinical examination;</w:t>
            </w:r>
          </w:p>
          <w:p w14:paraId="4A521A58" w14:textId="77777777" w:rsidR="00C62265" w:rsidRPr="00A039A7" w:rsidRDefault="00C62265" w:rsidP="00C62265">
            <w:pPr>
              <w:pStyle w:val="Tablea"/>
            </w:pPr>
            <w:r w:rsidRPr="00A039A7">
              <w:t>(c) arranging any necessary investigation;</w:t>
            </w:r>
          </w:p>
          <w:p w14:paraId="4AC98732" w14:textId="77777777" w:rsidR="00C62265" w:rsidRPr="00A039A7" w:rsidRDefault="00C62265" w:rsidP="00C62265">
            <w:pPr>
              <w:pStyle w:val="Tablea"/>
            </w:pPr>
            <w:r w:rsidRPr="00A039A7">
              <w:t>(d) implementing a management plan;</w:t>
            </w:r>
          </w:p>
          <w:p w14:paraId="30547237" w14:textId="77777777" w:rsidR="00C62265" w:rsidRPr="00A039A7" w:rsidRDefault="00C62265" w:rsidP="00C62265">
            <w:pPr>
              <w:pStyle w:val="Tablea"/>
            </w:pPr>
            <w:r w:rsidRPr="00A039A7">
              <w:t>(e) providing appropriate preventive health care;</w:t>
            </w:r>
          </w:p>
          <w:p w14:paraId="32AE74C8" w14:textId="77777777" w:rsidR="00C62265" w:rsidRPr="00A039A7" w:rsidRDefault="00C62265" w:rsidP="00C62265">
            <w:pPr>
              <w:pStyle w:val="Tabletext"/>
            </w:pPr>
            <w:r w:rsidRPr="00A039A7">
              <w:t>for one or more health</w:t>
            </w:r>
            <w:r w:rsidR="00620A55">
              <w:noBreakHyphen/>
            </w:r>
            <w:r w:rsidRPr="00A039A7">
              <w:t>related issues, with appropriate documentation—an attendance on one or more patients at one place on one occasion—each patient</w:t>
            </w:r>
          </w:p>
        </w:tc>
        <w:tc>
          <w:tcPr>
            <w:tcW w:w="695" w:type="pct"/>
            <w:tcBorders>
              <w:top w:val="single" w:sz="2" w:space="0" w:color="auto"/>
              <w:bottom w:val="single" w:sz="12" w:space="0" w:color="auto"/>
            </w:tcBorders>
            <w:shd w:val="clear" w:color="auto" w:fill="auto"/>
            <w:hideMark/>
          </w:tcPr>
          <w:p w14:paraId="69C2FD76" w14:textId="77777777" w:rsidR="00C62265" w:rsidRPr="00A039A7" w:rsidRDefault="00C62265" w:rsidP="00C62265">
            <w:pPr>
              <w:pStyle w:val="Tabletext"/>
              <w:rPr>
                <w:snapToGrid w:val="0"/>
              </w:rPr>
            </w:pPr>
            <w:r w:rsidRPr="00A039A7">
              <w:rPr>
                <w:snapToGrid w:val="0"/>
              </w:rPr>
              <w:t xml:space="preserve">Amount under </w:t>
            </w:r>
            <w:r>
              <w:rPr>
                <w:snapToGrid w:val="0"/>
              </w:rPr>
              <w:t>clause 2</w:t>
            </w:r>
            <w:r w:rsidRPr="00A039A7">
              <w:rPr>
                <w:snapToGrid w:val="0"/>
              </w:rPr>
              <w:t>.1.1</w:t>
            </w:r>
          </w:p>
        </w:tc>
      </w:tr>
    </w:tbl>
    <w:p w14:paraId="4339516C" w14:textId="77777777" w:rsidR="001A29A7" w:rsidRPr="00A039A7" w:rsidRDefault="001A29A7" w:rsidP="001A29A7">
      <w:pPr>
        <w:pStyle w:val="Tabletext"/>
      </w:pPr>
      <w:bookmarkStart w:id="49" w:name="CU_1450501"/>
      <w:bookmarkStart w:id="50" w:name="CU_1451975"/>
      <w:bookmarkEnd w:id="49"/>
      <w:bookmarkEnd w:id="50"/>
    </w:p>
    <w:p w14:paraId="08F56717" w14:textId="77777777" w:rsidR="001A29A7" w:rsidRPr="00E91B45" w:rsidRDefault="001A29A7" w:rsidP="001A29A7">
      <w:pPr>
        <w:pStyle w:val="ActHead3"/>
      </w:pPr>
      <w:bookmarkStart w:id="51" w:name="_Toc71109860"/>
      <w:r w:rsidRPr="006C3F1A">
        <w:rPr>
          <w:rStyle w:val="CharDivNo"/>
        </w:rPr>
        <w:t>Division 2.3</w:t>
      </w:r>
      <w:r w:rsidRPr="00E91B45">
        <w:t>—</w:t>
      </w:r>
      <w:r w:rsidRPr="006C3F1A">
        <w:rPr>
          <w:rStyle w:val="CharDivText"/>
        </w:rPr>
        <w:t>Group A2: Other non</w:t>
      </w:r>
      <w:r w:rsidR="00620A55" w:rsidRPr="006C3F1A">
        <w:rPr>
          <w:rStyle w:val="CharDivText"/>
        </w:rPr>
        <w:noBreakHyphen/>
      </w:r>
      <w:r w:rsidRPr="006C3F1A">
        <w:rPr>
          <w:rStyle w:val="CharDivText"/>
        </w:rPr>
        <w:t>referred attendances to which no other item applies</w:t>
      </w:r>
      <w:bookmarkEnd w:id="51"/>
    </w:p>
    <w:p w14:paraId="4980A270" w14:textId="77777777" w:rsidR="001A29A7" w:rsidRPr="00E91B45" w:rsidRDefault="001A29A7" w:rsidP="001A29A7">
      <w:pPr>
        <w:pStyle w:val="ActHead5"/>
      </w:pPr>
      <w:bookmarkStart w:id="52" w:name="_Toc71109861"/>
      <w:r w:rsidRPr="006C3F1A">
        <w:rPr>
          <w:rStyle w:val="CharSectno"/>
        </w:rPr>
        <w:t>2.3.1</w:t>
      </w:r>
      <w:r w:rsidRPr="00E91B45">
        <w:t xml:space="preserve">  Items in Group A2</w:t>
      </w:r>
      <w:bookmarkEnd w:id="52"/>
    </w:p>
    <w:p w14:paraId="66E48EA8" w14:textId="77777777" w:rsidR="001A29A7" w:rsidRPr="00A039A7" w:rsidRDefault="001A29A7" w:rsidP="001A29A7">
      <w:pPr>
        <w:pStyle w:val="Subsection"/>
      </w:pPr>
      <w:r w:rsidRPr="00A039A7">
        <w:tab/>
      </w:r>
      <w:r w:rsidRPr="00A039A7">
        <w:tab/>
        <w:t>This clause sets out items in Group A2.</w:t>
      </w:r>
    </w:p>
    <w:p w14:paraId="6941B96A" w14:textId="77777777" w:rsidR="001A29A7" w:rsidRPr="00A039A7"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4"/>
        <w:gridCol w:w="6064"/>
        <w:gridCol w:w="1279"/>
      </w:tblGrid>
      <w:tr w:rsidR="001A29A7" w:rsidRPr="00195CAC" w14:paraId="6F55F34E" w14:textId="77777777" w:rsidTr="008457C1">
        <w:trPr>
          <w:tblHeader/>
        </w:trPr>
        <w:tc>
          <w:tcPr>
            <w:tcW w:w="5000" w:type="pct"/>
            <w:gridSpan w:val="3"/>
            <w:tcBorders>
              <w:top w:val="single" w:sz="12" w:space="0" w:color="auto"/>
              <w:bottom w:val="single" w:sz="6" w:space="0" w:color="auto"/>
            </w:tcBorders>
            <w:shd w:val="clear" w:color="auto" w:fill="auto"/>
          </w:tcPr>
          <w:p w14:paraId="1973176A" w14:textId="77777777" w:rsidR="001A29A7" w:rsidRPr="00A039A7" w:rsidRDefault="001A29A7" w:rsidP="008457C1">
            <w:pPr>
              <w:pStyle w:val="TableHeading"/>
            </w:pPr>
            <w:r w:rsidRPr="00A039A7">
              <w:t>Group A2—Other non</w:t>
            </w:r>
            <w:r w:rsidR="00620A55">
              <w:noBreakHyphen/>
            </w:r>
            <w:r w:rsidRPr="00A039A7">
              <w:t>referred attendances to which no other item applies</w:t>
            </w:r>
          </w:p>
        </w:tc>
      </w:tr>
      <w:tr w:rsidR="001A29A7" w:rsidRPr="00195CAC" w14:paraId="28ED537E" w14:textId="77777777" w:rsidTr="008457C1">
        <w:trPr>
          <w:tblHeader/>
        </w:trPr>
        <w:tc>
          <w:tcPr>
            <w:tcW w:w="694" w:type="pct"/>
            <w:tcBorders>
              <w:top w:val="single" w:sz="6" w:space="0" w:color="auto"/>
              <w:bottom w:val="single" w:sz="12" w:space="0" w:color="auto"/>
            </w:tcBorders>
            <w:shd w:val="clear" w:color="auto" w:fill="auto"/>
            <w:hideMark/>
          </w:tcPr>
          <w:p w14:paraId="4F63E136" w14:textId="77777777" w:rsidR="001A29A7" w:rsidRPr="00A039A7" w:rsidRDefault="001A29A7" w:rsidP="008457C1">
            <w:pPr>
              <w:pStyle w:val="TableHeading"/>
            </w:pPr>
            <w:r w:rsidRPr="00A039A7">
              <w:t>Column 1</w:t>
            </w:r>
          </w:p>
          <w:p w14:paraId="45C3A16B" w14:textId="77777777" w:rsidR="001A29A7" w:rsidRPr="00A039A7" w:rsidRDefault="001A29A7" w:rsidP="008457C1">
            <w:pPr>
              <w:pStyle w:val="TableHeading"/>
            </w:pPr>
            <w:r w:rsidRPr="00A039A7">
              <w:t>Item</w:t>
            </w:r>
          </w:p>
        </w:tc>
        <w:tc>
          <w:tcPr>
            <w:tcW w:w="3556" w:type="pct"/>
            <w:tcBorders>
              <w:top w:val="single" w:sz="6" w:space="0" w:color="auto"/>
              <w:bottom w:val="single" w:sz="12" w:space="0" w:color="auto"/>
            </w:tcBorders>
            <w:shd w:val="clear" w:color="auto" w:fill="auto"/>
            <w:hideMark/>
          </w:tcPr>
          <w:p w14:paraId="7D1466AD" w14:textId="77777777" w:rsidR="001A29A7" w:rsidRPr="00A039A7" w:rsidRDefault="001A29A7" w:rsidP="008457C1">
            <w:pPr>
              <w:pStyle w:val="TableHeading"/>
            </w:pPr>
            <w:r w:rsidRPr="00A039A7">
              <w:t>Column 2</w:t>
            </w:r>
          </w:p>
          <w:p w14:paraId="12B3EEC4" w14:textId="77777777" w:rsidR="001A29A7" w:rsidRPr="00A039A7" w:rsidRDefault="001A29A7" w:rsidP="008457C1">
            <w:pPr>
              <w:pStyle w:val="TableHeading"/>
            </w:pPr>
            <w:r w:rsidRPr="00A039A7">
              <w:t>Description</w:t>
            </w:r>
          </w:p>
        </w:tc>
        <w:tc>
          <w:tcPr>
            <w:tcW w:w="750" w:type="pct"/>
            <w:tcBorders>
              <w:top w:val="single" w:sz="6" w:space="0" w:color="auto"/>
              <w:bottom w:val="single" w:sz="12" w:space="0" w:color="auto"/>
            </w:tcBorders>
            <w:shd w:val="clear" w:color="auto" w:fill="auto"/>
            <w:hideMark/>
          </w:tcPr>
          <w:p w14:paraId="1BDB88AE" w14:textId="77777777" w:rsidR="001A29A7" w:rsidRPr="00A039A7" w:rsidRDefault="001A29A7" w:rsidP="008457C1">
            <w:pPr>
              <w:pStyle w:val="TableHeading"/>
              <w:jc w:val="right"/>
            </w:pPr>
            <w:r w:rsidRPr="00A039A7">
              <w:t>Column 3</w:t>
            </w:r>
          </w:p>
          <w:p w14:paraId="50174CE2" w14:textId="77777777" w:rsidR="001A29A7" w:rsidRPr="00A039A7" w:rsidRDefault="001A29A7" w:rsidP="008457C1">
            <w:pPr>
              <w:pStyle w:val="TableHeading"/>
              <w:jc w:val="right"/>
            </w:pPr>
            <w:r w:rsidRPr="00A039A7">
              <w:t>Fee ($)</w:t>
            </w:r>
          </w:p>
        </w:tc>
      </w:tr>
      <w:tr w:rsidR="001A29A7" w:rsidRPr="00195CAC" w14:paraId="217C3D95" w14:textId="77777777" w:rsidTr="008457C1">
        <w:tc>
          <w:tcPr>
            <w:tcW w:w="694" w:type="pct"/>
            <w:tcBorders>
              <w:top w:val="single" w:sz="12" w:space="0" w:color="auto"/>
            </w:tcBorders>
            <w:shd w:val="clear" w:color="auto" w:fill="auto"/>
            <w:hideMark/>
          </w:tcPr>
          <w:p w14:paraId="33A8D700" w14:textId="77777777" w:rsidR="001A29A7" w:rsidRPr="00A039A7" w:rsidRDefault="001A29A7" w:rsidP="008457C1">
            <w:pPr>
              <w:pStyle w:val="Tabletext"/>
              <w:rPr>
                <w:snapToGrid w:val="0"/>
              </w:rPr>
            </w:pPr>
            <w:r w:rsidRPr="00A039A7">
              <w:rPr>
                <w:snapToGrid w:val="0"/>
              </w:rPr>
              <w:t>52</w:t>
            </w:r>
          </w:p>
        </w:tc>
        <w:tc>
          <w:tcPr>
            <w:tcW w:w="3556" w:type="pct"/>
            <w:tcBorders>
              <w:top w:val="single" w:sz="12" w:space="0" w:color="auto"/>
            </w:tcBorders>
            <w:shd w:val="clear" w:color="auto" w:fill="auto"/>
            <w:hideMark/>
          </w:tcPr>
          <w:p w14:paraId="6F4CE6C0" w14:textId="77777777" w:rsidR="001A29A7" w:rsidRPr="00A039A7" w:rsidRDefault="001A29A7" w:rsidP="008457C1">
            <w:pPr>
              <w:pStyle w:val="Tabletext"/>
              <w:rPr>
                <w:snapToGrid w:val="0"/>
              </w:rPr>
            </w:pPr>
            <w:r w:rsidRPr="00A039A7">
              <w:rPr>
                <w:snapToGrid w:val="0"/>
              </w:rPr>
              <w:t>Professional attendance at consulting rooms lasting not more than 5 minutes (other than a service to which any other item applies) by:</w:t>
            </w:r>
          </w:p>
          <w:p w14:paraId="743D4616" w14:textId="77777777" w:rsidR="001A29A7" w:rsidRPr="00A039A7" w:rsidRDefault="001A29A7" w:rsidP="008457C1">
            <w:pPr>
              <w:pStyle w:val="Tablea"/>
              <w:rPr>
                <w:snapToGrid w:val="0"/>
              </w:rPr>
            </w:pPr>
            <w:r w:rsidRPr="00A039A7">
              <w:rPr>
                <w:snapToGrid w:val="0"/>
              </w:rPr>
              <w:t>(a) a medical practitioner who is not a general practitioner; or</w:t>
            </w:r>
          </w:p>
          <w:p w14:paraId="6DB6C163" w14:textId="77777777" w:rsidR="001A29A7" w:rsidRPr="00A039A7" w:rsidRDefault="001A29A7" w:rsidP="008457C1">
            <w:pPr>
              <w:pStyle w:val="Tablea"/>
              <w:rPr>
                <w:snapToGrid w:val="0"/>
              </w:rPr>
            </w:pPr>
            <w:r w:rsidRPr="00A039A7">
              <w:t>(b) a Group A1 disqualified general practitioner</w:t>
            </w:r>
          </w:p>
        </w:tc>
        <w:tc>
          <w:tcPr>
            <w:tcW w:w="750" w:type="pct"/>
            <w:tcBorders>
              <w:top w:val="single" w:sz="12" w:space="0" w:color="auto"/>
            </w:tcBorders>
            <w:shd w:val="clear" w:color="auto" w:fill="auto"/>
            <w:hideMark/>
          </w:tcPr>
          <w:p w14:paraId="1725D580" w14:textId="77777777" w:rsidR="001A29A7" w:rsidRPr="00A039A7" w:rsidRDefault="001A29A7" w:rsidP="008457C1">
            <w:pPr>
              <w:pStyle w:val="Tabletext"/>
              <w:jc w:val="right"/>
            </w:pPr>
            <w:r w:rsidRPr="00A039A7">
              <w:t>11.00</w:t>
            </w:r>
          </w:p>
        </w:tc>
      </w:tr>
      <w:tr w:rsidR="001A29A7" w:rsidRPr="00195CAC" w14:paraId="4D6CA78A" w14:textId="77777777" w:rsidTr="008457C1">
        <w:tc>
          <w:tcPr>
            <w:tcW w:w="694" w:type="pct"/>
            <w:shd w:val="clear" w:color="auto" w:fill="auto"/>
            <w:hideMark/>
          </w:tcPr>
          <w:p w14:paraId="36534BCE" w14:textId="77777777" w:rsidR="001A29A7" w:rsidRPr="00A039A7" w:rsidRDefault="001A29A7" w:rsidP="008457C1">
            <w:pPr>
              <w:pStyle w:val="Tabletext"/>
              <w:rPr>
                <w:snapToGrid w:val="0"/>
              </w:rPr>
            </w:pPr>
            <w:bookmarkStart w:id="53" w:name="CU_452333"/>
            <w:bookmarkStart w:id="54" w:name="CU_453807"/>
            <w:bookmarkEnd w:id="53"/>
            <w:bookmarkEnd w:id="54"/>
            <w:r w:rsidRPr="00A039A7">
              <w:rPr>
                <w:snapToGrid w:val="0"/>
              </w:rPr>
              <w:t>53</w:t>
            </w:r>
          </w:p>
        </w:tc>
        <w:tc>
          <w:tcPr>
            <w:tcW w:w="3556" w:type="pct"/>
            <w:shd w:val="clear" w:color="auto" w:fill="auto"/>
            <w:hideMark/>
          </w:tcPr>
          <w:p w14:paraId="348FED09" w14:textId="77777777" w:rsidR="001A29A7" w:rsidRPr="00A039A7" w:rsidRDefault="001A29A7" w:rsidP="008457C1">
            <w:pPr>
              <w:pStyle w:val="Tabletext"/>
              <w:rPr>
                <w:snapToGrid w:val="0"/>
              </w:rPr>
            </w:pPr>
            <w:r w:rsidRPr="00A039A7">
              <w:rPr>
                <w:snapToGrid w:val="0"/>
              </w:rPr>
              <w:t>Professional attendance at consulting rooms lasting more than 5 minutes, but not more than 25 minutes (other than a service to which any other item applies) by:</w:t>
            </w:r>
          </w:p>
          <w:p w14:paraId="10854BE3" w14:textId="77777777" w:rsidR="001A29A7" w:rsidRPr="00A039A7" w:rsidRDefault="001A29A7" w:rsidP="008457C1">
            <w:pPr>
              <w:pStyle w:val="Tablea"/>
              <w:rPr>
                <w:snapToGrid w:val="0"/>
              </w:rPr>
            </w:pPr>
            <w:r w:rsidRPr="00A039A7">
              <w:rPr>
                <w:snapToGrid w:val="0"/>
              </w:rPr>
              <w:t>(a) a medical practitioner who is not a general practitioner; or</w:t>
            </w:r>
          </w:p>
          <w:p w14:paraId="64BD003B" w14:textId="77777777" w:rsidR="001A29A7" w:rsidRPr="00A039A7" w:rsidRDefault="001A29A7" w:rsidP="008457C1">
            <w:pPr>
              <w:pStyle w:val="Tablea"/>
              <w:rPr>
                <w:snapToGrid w:val="0"/>
              </w:rPr>
            </w:pPr>
            <w:r w:rsidRPr="00A039A7">
              <w:t>(b) a Group A1 disqualified general practitioner</w:t>
            </w:r>
          </w:p>
        </w:tc>
        <w:tc>
          <w:tcPr>
            <w:tcW w:w="750" w:type="pct"/>
            <w:shd w:val="clear" w:color="auto" w:fill="auto"/>
            <w:hideMark/>
          </w:tcPr>
          <w:p w14:paraId="41BEBD30" w14:textId="77777777" w:rsidR="001A29A7" w:rsidRPr="00A039A7" w:rsidRDefault="001A29A7" w:rsidP="008457C1">
            <w:pPr>
              <w:pStyle w:val="Tabletext"/>
              <w:jc w:val="right"/>
            </w:pPr>
            <w:r w:rsidRPr="00A039A7">
              <w:t>21.00</w:t>
            </w:r>
          </w:p>
        </w:tc>
      </w:tr>
      <w:tr w:rsidR="001A29A7" w:rsidRPr="00195CAC" w14:paraId="0F0898CC" w14:textId="77777777" w:rsidTr="008457C1">
        <w:tc>
          <w:tcPr>
            <w:tcW w:w="694" w:type="pct"/>
            <w:shd w:val="clear" w:color="auto" w:fill="auto"/>
            <w:hideMark/>
          </w:tcPr>
          <w:p w14:paraId="5C642F73" w14:textId="77777777" w:rsidR="001A29A7" w:rsidRPr="00A039A7" w:rsidRDefault="001A29A7" w:rsidP="008457C1">
            <w:pPr>
              <w:pStyle w:val="Tabletext"/>
              <w:rPr>
                <w:snapToGrid w:val="0"/>
              </w:rPr>
            </w:pPr>
            <w:r w:rsidRPr="00A039A7">
              <w:rPr>
                <w:snapToGrid w:val="0"/>
              </w:rPr>
              <w:t>54</w:t>
            </w:r>
          </w:p>
        </w:tc>
        <w:tc>
          <w:tcPr>
            <w:tcW w:w="3556" w:type="pct"/>
            <w:shd w:val="clear" w:color="auto" w:fill="auto"/>
            <w:hideMark/>
          </w:tcPr>
          <w:p w14:paraId="0A7D3236" w14:textId="77777777" w:rsidR="001A29A7" w:rsidRPr="00A039A7" w:rsidRDefault="001A29A7" w:rsidP="008457C1">
            <w:pPr>
              <w:pStyle w:val="Tabletext"/>
              <w:rPr>
                <w:snapToGrid w:val="0"/>
              </w:rPr>
            </w:pPr>
            <w:r w:rsidRPr="00A039A7">
              <w:rPr>
                <w:snapToGrid w:val="0"/>
              </w:rPr>
              <w:t>Professional attendance at consulting rooms lasting more than 25 minutes, but not more than 45 minutes (other than a service to which any other item applies) by:</w:t>
            </w:r>
          </w:p>
          <w:p w14:paraId="7FFBF683" w14:textId="77777777" w:rsidR="001A29A7" w:rsidRPr="00A039A7" w:rsidRDefault="001A29A7" w:rsidP="008457C1">
            <w:pPr>
              <w:pStyle w:val="Tablea"/>
              <w:rPr>
                <w:snapToGrid w:val="0"/>
              </w:rPr>
            </w:pPr>
            <w:r w:rsidRPr="00A039A7">
              <w:rPr>
                <w:snapToGrid w:val="0"/>
              </w:rPr>
              <w:t>(a) a medical practitioner who is not a general practitioner; or</w:t>
            </w:r>
          </w:p>
          <w:p w14:paraId="002D08F0" w14:textId="77777777" w:rsidR="001A29A7" w:rsidRPr="00A039A7" w:rsidRDefault="001A29A7" w:rsidP="008457C1">
            <w:pPr>
              <w:pStyle w:val="Tablea"/>
              <w:rPr>
                <w:snapToGrid w:val="0"/>
              </w:rPr>
            </w:pPr>
            <w:r w:rsidRPr="00A039A7">
              <w:t>(b) a Group A1 disqualified general practitioner</w:t>
            </w:r>
          </w:p>
        </w:tc>
        <w:tc>
          <w:tcPr>
            <w:tcW w:w="750" w:type="pct"/>
            <w:shd w:val="clear" w:color="auto" w:fill="auto"/>
            <w:hideMark/>
          </w:tcPr>
          <w:p w14:paraId="5ABC90B7" w14:textId="77777777" w:rsidR="001A29A7" w:rsidRPr="00A039A7" w:rsidRDefault="001A29A7" w:rsidP="008457C1">
            <w:pPr>
              <w:pStyle w:val="Tabletext"/>
              <w:jc w:val="right"/>
            </w:pPr>
            <w:r w:rsidRPr="00A039A7">
              <w:t>38.00</w:t>
            </w:r>
          </w:p>
        </w:tc>
      </w:tr>
      <w:tr w:rsidR="001A29A7" w:rsidRPr="00195CAC" w14:paraId="270BB348" w14:textId="77777777" w:rsidTr="008457C1">
        <w:tc>
          <w:tcPr>
            <w:tcW w:w="694" w:type="pct"/>
            <w:shd w:val="clear" w:color="auto" w:fill="auto"/>
            <w:hideMark/>
          </w:tcPr>
          <w:p w14:paraId="57DA8394" w14:textId="77777777" w:rsidR="001A29A7" w:rsidRPr="00A039A7" w:rsidRDefault="001A29A7" w:rsidP="008457C1">
            <w:pPr>
              <w:pStyle w:val="Tabletext"/>
              <w:rPr>
                <w:snapToGrid w:val="0"/>
              </w:rPr>
            </w:pPr>
            <w:r w:rsidRPr="00A039A7">
              <w:rPr>
                <w:snapToGrid w:val="0"/>
              </w:rPr>
              <w:t>57</w:t>
            </w:r>
          </w:p>
        </w:tc>
        <w:tc>
          <w:tcPr>
            <w:tcW w:w="3556" w:type="pct"/>
            <w:shd w:val="clear" w:color="auto" w:fill="auto"/>
            <w:hideMark/>
          </w:tcPr>
          <w:p w14:paraId="74F6AAD1" w14:textId="77777777" w:rsidR="001A29A7" w:rsidRPr="00A039A7" w:rsidRDefault="001A29A7" w:rsidP="008457C1">
            <w:pPr>
              <w:pStyle w:val="Tabletext"/>
              <w:rPr>
                <w:snapToGrid w:val="0"/>
              </w:rPr>
            </w:pPr>
            <w:r w:rsidRPr="00A039A7">
              <w:rPr>
                <w:snapToGrid w:val="0"/>
              </w:rPr>
              <w:t>Professional attendance at consulting rooms lasting more than 45 minutes (other than a service to which any other item applies) by:</w:t>
            </w:r>
          </w:p>
          <w:p w14:paraId="3603FCE7" w14:textId="77777777" w:rsidR="001A29A7" w:rsidRPr="00A039A7" w:rsidRDefault="001A29A7" w:rsidP="008457C1">
            <w:pPr>
              <w:pStyle w:val="Tablea"/>
              <w:rPr>
                <w:snapToGrid w:val="0"/>
              </w:rPr>
            </w:pPr>
            <w:r w:rsidRPr="00A039A7">
              <w:rPr>
                <w:snapToGrid w:val="0"/>
              </w:rPr>
              <w:t>(a) a medical practitioner who is not a general practitioner; or</w:t>
            </w:r>
          </w:p>
          <w:p w14:paraId="5209EFD3" w14:textId="77777777" w:rsidR="001A29A7" w:rsidRPr="00A039A7" w:rsidRDefault="001A29A7" w:rsidP="008457C1">
            <w:pPr>
              <w:pStyle w:val="Tablea"/>
              <w:rPr>
                <w:snapToGrid w:val="0"/>
              </w:rPr>
            </w:pPr>
            <w:r w:rsidRPr="00A039A7">
              <w:t>(b) a Group A1 disqualified general practitioner</w:t>
            </w:r>
          </w:p>
        </w:tc>
        <w:tc>
          <w:tcPr>
            <w:tcW w:w="750" w:type="pct"/>
            <w:shd w:val="clear" w:color="auto" w:fill="auto"/>
            <w:hideMark/>
          </w:tcPr>
          <w:p w14:paraId="62425D8C" w14:textId="77777777" w:rsidR="001A29A7" w:rsidRPr="00A039A7" w:rsidRDefault="001A29A7" w:rsidP="008457C1">
            <w:pPr>
              <w:pStyle w:val="Tabletext"/>
              <w:jc w:val="right"/>
            </w:pPr>
            <w:r w:rsidRPr="00A039A7">
              <w:t>61.00</w:t>
            </w:r>
          </w:p>
        </w:tc>
      </w:tr>
      <w:tr w:rsidR="001A29A7" w:rsidRPr="00195CAC" w14:paraId="756E0B5B" w14:textId="77777777" w:rsidTr="008457C1">
        <w:tc>
          <w:tcPr>
            <w:tcW w:w="694" w:type="pct"/>
            <w:shd w:val="clear" w:color="auto" w:fill="auto"/>
            <w:hideMark/>
          </w:tcPr>
          <w:p w14:paraId="06E98875" w14:textId="77777777" w:rsidR="001A29A7" w:rsidRPr="00A039A7" w:rsidRDefault="001A29A7" w:rsidP="008457C1">
            <w:pPr>
              <w:pStyle w:val="Tabletext"/>
              <w:rPr>
                <w:snapToGrid w:val="0"/>
              </w:rPr>
            </w:pPr>
            <w:r w:rsidRPr="00A039A7">
              <w:rPr>
                <w:snapToGrid w:val="0"/>
              </w:rPr>
              <w:t>58</w:t>
            </w:r>
          </w:p>
        </w:tc>
        <w:tc>
          <w:tcPr>
            <w:tcW w:w="3556" w:type="pct"/>
            <w:shd w:val="clear" w:color="auto" w:fill="auto"/>
            <w:hideMark/>
          </w:tcPr>
          <w:p w14:paraId="4824A5ED" w14:textId="77777777" w:rsidR="001A29A7" w:rsidRPr="00A039A7" w:rsidRDefault="001A29A7" w:rsidP="008457C1">
            <w:pPr>
              <w:pStyle w:val="Tabletext"/>
            </w:pPr>
            <w:r w:rsidRPr="00A039A7">
              <w:t>Professional attendance (other than an attendance at consulting rooms or a residential aged care facility or a service to which any other item in this Schedule applies), lasting not more than 5 minutes—an attendance on one or more patients at one place on one occasion—each patient, by:</w:t>
            </w:r>
          </w:p>
          <w:p w14:paraId="40FE627E" w14:textId="77777777" w:rsidR="001A29A7" w:rsidRPr="00A039A7" w:rsidRDefault="001A29A7" w:rsidP="008457C1">
            <w:pPr>
              <w:pStyle w:val="Tablea"/>
              <w:rPr>
                <w:snapToGrid w:val="0"/>
              </w:rPr>
            </w:pPr>
            <w:r w:rsidRPr="00A039A7">
              <w:t xml:space="preserve">(a) a </w:t>
            </w:r>
            <w:r w:rsidRPr="00A039A7">
              <w:rPr>
                <w:snapToGrid w:val="0"/>
              </w:rPr>
              <w:t>medical practitioner who is not a general practitioner; or</w:t>
            </w:r>
          </w:p>
          <w:p w14:paraId="7A155D1A" w14:textId="77777777" w:rsidR="001A29A7" w:rsidRPr="00A039A7" w:rsidRDefault="001A29A7" w:rsidP="008457C1">
            <w:pPr>
              <w:pStyle w:val="Tablea"/>
              <w:rPr>
                <w:snapToGrid w:val="0"/>
              </w:rPr>
            </w:pPr>
            <w:r w:rsidRPr="00A039A7">
              <w:t>(b) a Group A1 disqualified general practitioner</w:t>
            </w:r>
          </w:p>
        </w:tc>
        <w:tc>
          <w:tcPr>
            <w:tcW w:w="750" w:type="pct"/>
            <w:shd w:val="clear" w:color="auto" w:fill="auto"/>
            <w:hideMark/>
          </w:tcPr>
          <w:p w14:paraId="20A1ACC7"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r w:rsidR="001A29A7" w:rsidRPr="00195CAC" w14:paraId="03FC0700" w14:textId="77777777" w:rsidTr="008457C1">
        <w:trPr>
          <w:trHeight w:val="1057"/>
        </w:trPr>
        <w:tc>
          <w:tcPr>
            <w:tcW w:w="694" w:type="pct"/>
            <w:shd w:val="clear" w:color="auto" w:fill="auto"/>
            <w:hideMark/>
          </w:tcPr>
          <w:p w14:paraId="19B6A3B0" w14:textId="77777777" w:rsidR="001A29A7" w:rsidRPr="00A039A7" w:rsidRDefault="001A29A7" w:rsidP="008457C1">
            <w:pPr>
              <w:pStyle w:val="Tabletext"/>
              <w:rPr>
                <w:snapToGrid w:val="0"/>
              </w:rPr>
            </w:pPr>
            <w:bookmarkStart w:id="55" w:name="CU_853697"/>
            <w:bookmarkStart w:id="56" w:name="CU_855171"/>
            <w:bookmarkEnd w:id="55"/>
            <w:bookmarkEnd w:id="56"/>
            <w:r w:rsidRPr="00A039A7">
              <w:rPr>
                <w:snapToGrid w:val="0"/>
              </w:rPr>
              <w:t>59</w:t>
            </w:r>
          </w:p>
        </w:tc>
        <w:tc>
          <w:tcPr>
            <w:tcW w:w="3556" w:type="pct"/>
            <w:shd w:val="clear" w:color="auto" w:fill="auto"/>
            <w:hideMark/>
          </w:tcPr>
          <w:p w14:paraId="0EB253B5" w14:textId="77777777" w:rsidR="001A29A7" w:rsidRPr="00A039A7" w:rsidRDefault="001A29A7" w:rsidP="008457C1">
            <w:pPr>
              <w:pStyle w:val="Tabletext"/>
            </w:pPr>
            <w:r w:rsidRPr="00A039A7">
              <w:t>Professional attendance (other than an attendance at consulting rooms or a residential aged care facility or a service to which any other item in this Schedule applies) lasting more than 5 minutes, but not more than 25 minutes—an attendance on one or more patients at one place on one occasion—each patient, by:</w:t>
            </w:r>
          </w:p>
          <w:p w14:paraId="6A420624" w14:textId="77777777" w:rsidR="001A29A7" w:rsidRPr="00A039A7" w:rsidRDefault="001A29A7" w:rsidP="008457C1">
            <w:pPr>
              <w:pStyle w:val="Tablea"/>
              <w:rPr>
                <w:snapToGrid w:val="0"/>
              </w:rPr>
            </w:pPr>
            <w:r w:rsidRPr="00A039A7">
              <w:t>(a) a me</w:t>
            </w:r>
            <w:r w:rsidRPr="00A039A7">
              <w:rPr>
                <w:snapToGrid w:val="0"/>
              </w:rPr>
              <w:t>dical practitioner who is not a general practitioner; or</w:t>
            </w:r>
          </w:p>
          <w:p w14:paraId="01F2868C" w14:textId="77777777" w:rsidR="001A29A7" w:rsidRPr="00A039A7" w:rsidRDefault="001A29A7" w:rsidP="008457C1">
            <w:pPr>
              <w:pStyle w:val="Tablea"/>
              <w:rPr>
                <w:snapToGrid w:val="0"/>
              </w:rPr>
            </w:pPr>
            <w:r w:rsidRPr="00A039A7">
              <w:t>(b) a Group A1 disqualified general practitioner</w:t>
            </w:r>
          </w:p>
        </w:tc>
        <w:tc>
          <w:tcPr>
            <w:tcW w:w="750" w:type="pct"/>
            <w:shd w:val="clear" w:color="auto" w:fill="auto"/>
            <w:hideMark/>
          </w:tcPr>
          <w:p w14:paraId="502058D0"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r w:rsidR="001A29A7" w:rsidRPr="00195CAC" w14:paraId="64D7C75A" w14:textId="77777777" w:rsidTr="008457C1">
        <w:tc>
          <w:tcPr>
            <w:tcW w:w="694" w:type="pct"/>
            <w:tcBorders>
              <w:bottom w:val="single" w:sz="2" w:space="0" w:color="auto"/>
            </w:tcBorders>
            <w:shd w:val="clear" w:color="auto" w:fill="auto"/>
            <w:hideMark/>
          </w:tcPr>
          <w:p w14:paraId="76A53089" w14:textId="77777777" w:rsidR="001A29A7" w:rsidRPr="00A039A7" w:rsidRDefault="001A29A7" w:rsidP="008457C1">
            <w:pPr>
              <w:pStyle w:val="Tabletext"/>
              <w:rPr>
                <w:snapToGrid w:val="0"/>
              </w:rPr>
            </w:pPr>
            <w:r w:rsidRPr="00A039A7">
              <w:rPr>
                <w:snapToGrid w:val="0"/>
              </w:rPr>
              <w:t>60</w:t>
            </w:r>
          </w:p>
        </w:tc>
        <w:tc>
          <w:tcPr>
            <w:tcW w:w="3556" w:type="pct"/>
            <w:tcBorders>
              <w:bottom w:val="single" w:sz="2" w:space="0" w:color="auto"/>
            </w:tcBorders>
            <w:shd w:val="clear" w:color="auto" w:fill="auto"/>
            <w:hideMark/>
          </w:tcPr>
          <w:p w14:paraId="3A43F80C" w14:textId="77777777" w:rsidR="001A29A7" w:rsidRPr="00A039A7" w:rsidRDefault="001A29A7" w:rsidP="008457C1">
            <w:pPr>
              <w:pStyle w:val="Tabletext"/>
            </w:pPr>
            <w:r w:rsidRPr="00A039A7">
              <w:t>Professional attendance (other than an attendance at consulting rooms or a residential aged care facility or a service to which any other item in this Schedule applies) lasting more than 25 minutes, but not more than 45 minutes—an attendance on one or more patients at one place on one occasion—each patient, by:</w:t>
            </w:r>
          </w:p>
          <w:p w14:paraId="5C8FBD00" w14:textId="77777777" w:rsidR="001A29A7" w:rsidRPr="00A039A7" w:rsidRDefault="001A29A7" w:rsidP="008457C1">
            <w:pPr>
              <w:pStyle w:val="Tablea"/>
              <w:rPr>
                <w:snapToGrid w:val="0"/>
              </w:rPr>
            </w:pPr>
            <w:r w:rsidRPr="00A039A7">
              <w:t>(a) a medica</w:t>
            </w:r>
            <w:r w:rsidRPr="00A039A7">
              <w:rPr>
                <w:snapToGrid w:val="0"/>
              </w:rPr>
              <w:t>l practitioner who is not a general practitioner; or</w:t>
            </w:r>
          </w:p>
          <w:p w14:paraId="11527E46" w14:textId="77777777" w:rsidR="001A29A7" w:rsidRPr="00A039A7" w:rsidRDefault="001A29A7" w:rsidP="008457C1">
            <w:pPr>
              <w:pStyle w:val="Tablea"/>
              <w:rPr>
                <w:snapToGrid w:val="0"/>
              </w:rPr>
            </w:pPr>
            <w:r w:rsidRPr="00A039A7">
              <w:t>(b) a Group A1 disqualified general practitioner</w:t>
            </w:r>
          </w:p>
        </w:tc>
        <w:tc>
          <w:tcPr>
            <w:tcW w:w="750" w:type="pct"/>
            <w:tcBorders>
              <w:bottom w:val="single" w:sz="2" w:space="0" w:color="auto"/>
            </w:tcBorders>
            <w:shd w:val="clear" w:color="auto" w:fill="auto"/>
            <w:hideMark/>
          </w:tcPr>
          <w:p w14:paraId="24C2EBAB"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r w:rsidR="001A29A7" w:rsidRPr="00195CAC" w14:paraId="28F0B3F9" w14:textId="77777777" w:rsidTr="008457C1">
        <w:tc>
          <w:tcPr>
            <w:tcW w:w="694" w:type="pct"/>
            <w:tcBorders>
              <w:top w:val="single" w:sz="2" w:space="0" w:color="auto"/>
              <w:bottom w:val="single" w:sz="12" w:space="0" w:color="auto"/>
            </w:tcBorders>
            <w:shd w:val="clear" w:color="auto" w:fill="auto"/>
            <w:hideMark/>
          </w:tcPr>
          <w:p w14:paraId="4507A56E" w14:textId="77777777" w:rsidR="001A29A7" w:rsidRPr="00A039A7" w:rsidRDefault="001A29A7" w:rsidP="008457C1">
            <w:pPr>
              <w:pStyle w:val="Tabletext"/>
              <w:rPr>
                <w:snapToGrid w:val="0"/>
              </w:rPr>
            </w:pPr>
            <w:r w:rsidRPr="00A039A7">
              <w:rPr>
                <w:snapToGrid w:val="0"/>
              </w:rPr>
              <w:t>65</w:t>
            </w:r>
          </w:p>
        </w:tc>
        <w:tc>
          <w:tcPr>
            <w:tcW w:w="3556" w:type="pct"/>
            <w:tcBorders>
              <w:top w:val="single" w:sz="2" w:space="0" w:color="auto"/>
              <w:bottom w:val="single" w:sz="12" w:space="0" w:color="auto"/>
            </w:tcBorders>
            <w:shd w:val="clear" w:color="auto" w:fill="auto"/>
            <w:hideMark/>
          </w:tcPr>
          <w:p w14:paraId="51624FB7" w14:textId="77777777" w:rsidR="001A29A7" w:rsidRPr="00A039A7" w:rsidRDefault="001A29A7" w:rsidP="008457C1">
            <w:pPr>
              <w:pStyle w:val="Tabletext"/>
            </w:pPr>
            <w:r w:rsidRPr="00A039A7">
              <w:t>Professional attendance (other than an attendance at consulting rooms or a residential aged care facility or a service to which any other item in this Schedule applies) lasting more than 45 minutes—an attendance on one or more patients at one place on one occasion—each patient, by:</w:t>
            </w:r>
          </w:p>
          <w:p w14:paraId="439908C1" w14:textId="77777777" w:rsidR="001A29A7" w:rsidRPr="00A039A7" w:rsidRDefault="001A29A7" w:rsidP="008457C1">
            <w:pPr>
              <w:pStyle w:val="Tablea"/>
            </w:pPr>
            <w:r w:rsidRPr="00A039A7">
              <w:t>(a) a medical practitioner who is not a general practitioner; or</w:t>
            </w:r>
          </w:p>
          <w:p w14:paraId="60F1B5D1" w14:textId="77777777" w:rsidR="001A29A7" w:rsidRPr="00A039A7" w:rsidRDefault="001A29A7" w:rsidP="008457C1">
            <w:pPr>
              <w:pStyle w:val="Tablea"/>
              <w:rPr>
                <w:snapToGrid w:val="0"/>
              </w:rPr>
            </w:pPr>
            <w:r w:rsidRPr="00A039A7">
              <w:t>(b) a Group A1 disqualified general practitioner</w:t>
            </w:r>
          </w:p>
        </w:tc>
        <w:tc>
          <w:tcPr>
            <w:tcW w:w="750" w:type="pct"/>
            <w:tcBorders>
              <w:top w:val="single" w:sz="2" w:space="0" w:color="auto"/>
              <w:bottom w:val="single" w:sz="12" w:space="0" w:color="auto"/>
            </w:tcBorders>
            <w:shd w:val="clear" w:color="auto" w:fill="auto"/>
            <w:hideMark/>
          </w:tcPr>
          <w:p w14:paraId="33D90DBC"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bl>
    <w:p w14:paraId="353526A8" w14:textId="77777777" w:rsidR="001A29A7" w:rsidRPr="00A039A7" w:rsidRDefault="001A29A7" w:rsidP="001A29A7">
      <w:pPr>
        <w:pStyle w:val="Tabletext"/>
      </w:pPr>
      <w:bookmarkStart w:id="57" w:name="CU_1155071"/>
      <w:bookmarkStart w:id="58" w:name="CU_1156545"/>
      <w:bookmarkStart w:id="59" w:name="CU_1457174"/>
      <w:bookmarkStart w:id="60" w:name="CU_1458648"/>
      <w:bookmarkEnd w:id="57"/>
      <w:bookmarkEnd w:id="58"/>
      <w:bookmarkEnd w:id="59"/>
      <w:bookmarkEnd w:id="60"/>
    </w:p>
    <w:p w14:paraId="5318D4A5" w14:textId="77777777" w:rsidR="001A29A7" w:rsidRPr="00E91B45" w:rsidRDefault="001A29A7" w:rsidP="001A29A7">
      <w:pPr>
        <w:pStyle w:val="ActHead3"/>
      </w:pPr>
      <w:bookmarkStart w:id="61" w:name="_Toc71109862"/>
      <w:r w:rsidRPr="006C3F1A">
        <w:rPr>
          <w:rStyle w:val="CharDivNo"/>
        </w:rPr>
        <w:t>Division 2.4</w:t>
      </w:r>
      <w:r w:rsidRPr="00E91B45">
        <w:t>—</w:t>
      </w:r>
      <w:r w:rsidRPr="006C3F1A">
        <w:rPr>
          <w:rStyle w:val="CharDivText"/>
        </w:rPr>
        <w:t>Group A3: Specialist attendances to which no other item applies</w:t>
      </w:r>
      <w:bookmarkEnd w:id="61"/>
    </w:p>
    <w:p w14:paraId="7AA2A111" w14:textId="77777777" w:rsidR="001A29A7" w:rsidRPr="00E91B45" w:rsidRDefault="001A29A7" w:rsidP="001A29A7">
      <w:pPr>
        <w:pStyle w:val="ActHead5"/>
      </w:pPr>
      <w:bookmarkStart w:id="62" w:name="_Toc71109863"/>
      <w:r w:rsidRPr="006C3F1A">
        <w:rPr>
          <w:rStyle w:val="CharSectno"/>
        </w:rPr>
        <w:t>2.4.1</w:t>
      </w:r>
      <w:r w:rsidRPr="00E91B45">
        <w:t xml:space="preserve">  Items in Group A3</w:t>
      </w:r>
      <w:bookmarkEnd w:id="62"/>
    </w:p>
    <w:p w14:paraId="4C0A154B" w14:textId="77777777" w:rsidR="001A29A7" w:rsidRPr="00A039A7" w:rsidRDefault="001A29A7" w:rsidP="001A29A7">
      <w:pPr>
        <w:pStyle w:val="Subsection"/>
      </w:pPr>
      <w:r w:rsidRPr="00A039A7">
        <w:tab/>
      </w:r>
      <w:r w:rsidRPr="00A039A7">
        <w:tab/>
        <w:t>This clause sets out items in Group A3.</w:t>
      </w:r>
    </w:p>
    <w:p w14:paraId="39DFAB7F" w14:textId="77777777" w:rsidR="001A29A7" w:rsidRPr="00A039A7"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327"/>
        <w:gridCol w:w="6056"/>
        <w:gridCol w:w="1144"/>
      </w:tblGrid>
      <w:tr w:rsidR="001A29A7" w:rsidRPr="00195CAC" w14:paraId="5998D684" w14:textId="77777777" w:rsidTr="008457C1">
        <w:trPr>
          <w:tblHeader/>
        </w:trPr>
        <w:tc>
          <w:tcPr>
            <w:tcW w:w="5000" w:type="pct"/>
            <w:gridSpan w:val="3"/>
            <w:tcBorders>
              <w:top w:val="single" w:sz="12" w:space="0" w:color="auto"/>
              <w:bottom w:val="single" w:sz="6" w:space="0" w:color="auto"/>
            </w:tcBorders>
            <w:shd w:val="clear" w:color="auto" w:fill="auto"/>
            <w:hideMark/>
          </w:tcPr>
          <w:p w14:paraId="54C30B64" w14:textId="77777777" w:rsidR="001A29A7" w:rsidRPr="00A039A7" w:rsidRDefault="001A29A7" w:rsidP="008457C1">
            <w:pPr>
              <w:pStyle w:val="TableHeading"/>
              <w:rPr>
                <w:snapToGrid w:val="0"/>
              </w:rPr>
            </w:pPr>
            <w:r w:rsidRPr="00A039A7">
              <w:t>Group A3—Specialist attendances to which no other item applies</w:t>
            </w:r>
          </w:p>
        </w:tc>
      </w:tr>
      <w:tr w:rsidR="001A29A7" w:rsidRPr="00195CAC" w14:paraId="0B256164" w14:textId="77777777" w:rsidTr="008457C1">
        <w:trPr>
          <w:tblHeader/>
        </w:trPr>
        <w:tc>
          <w:tcPr>
            <w:tcW w:w="778" w:type="pct"/>
            <w:tcBorders>
              <w:top w:val="single" w:sz="6" w:space="0" w:color="auto"/>
              <w:bottom w:val="single" w:sz="12" w:space="0" w:color="auto"/>
            </w:tcBorders>
            <w:shd w:val="clear" w:color="auto" w:fill="auto"/>
            <w:hideMark/>
          </w:tcPr>
          <w:p w14:paraId="576A61F7" w14:textId="77777777" w:rsidR="001A29A7" w:rsidRPr="00A039A7" w:rsidRDefault="001A29A7" w:rsidP="008457C1">
            <w:pPr>
              <w:pStyle w:val="TableHeading"/>
            </w:pPr>
            <w:r w:rsidRPr="00A039A7">
              <w:t>Column 1</w:t>
            </w:r>
          </w:p>
          <w:p w14:paraId="273D1CAB" w14:textId="77777777" w:rsidR="001A29A7" w:rsidRPr="00A039A7" w:rsidRDefault="001A29A7" w:rsidP="008457C1">
            <w:pPr>
              <w:pStyle w:val="TableHeading"/>
            </w:pPr>
            <w:r w:rsidRPr="00A039A7">
              <w:t>Item</w:t>
            </w:r>
          </w:p>
        </w:tc>
        <w:tc>
          <w:tcPr>
            <w:tcW w:w="3551" w:type="pct"/>
            <w:tcBorders>
              <w:top w:val="single" w:sz="6" w:space="0" w:color="auto"/>
              <w:bottom w:val="single" w:sz="12" w:space="0" w:color="auto"/>
            </w:tcBorders>
            <w:shd w:val="clear" w:color="auto" w:fill="auto"/>
            <w:hideMark/>
          </w:tcPr>
          <w:p w14:paraId="6E81A116" w14:textId="77777777" w:rsidR="001A29A7" w:rsidRPr="00A039A7" w:rsidRDefault="001A29A7" w:rsidP="008457C1">
            <w:pPr>
              <w:pStyle w:val="TableHeading"/>
            </w:pPr>
            <w:r w:rsidRPr="00A039A7">
              <w:t>Column 2</w:t>
            </w:r>
          </w:p>
          <w:p w14:paraId="7E0DC871" w14:textId="77777777" w:rsidR="001A29A7" w:rsidRPr="00A039A7" w:rsidRDefault="001A29A7" w:rsidP="008457C1">
            <w:pPr>
              <w:pStyle w:val="TableHeading"/>
            </w:pPr>
            <w:r w:rsidRPr="00A039A7">
              <w:t>Description</w:t>
            </w:r>
          </w:p>
        </w:tc>
        <w:tc>
          <w:tcPr>
            <w:tcW w:w="671" w:type="pct"/>
            <w:tcBorders>
              <w:top w:val="single" w:sz="6" w:space="0" w:color="auto"/>
              <w:bottom w:val="single" w:sz="12" w:space="0" w:color="auto"/>
            </w:tcBorders>
            <w:shd w:val="clear" w:color="auto" w:fill="auto"/>
            <w:hideMark/>
          </w:tcPr>
          <w:p w14:paraId="71CF9634" w14:textId="77777777" w:rsidR="001A29A7" w:rsidRPr="00A039A7" w:rsidRDefault="001A29A7" w:rsidP="008457C1">
            <w:pPr>
              <w:pStyle w:val="TableHeading"/>
              <w:jc w:val="right"/>
            </w:pPr>
            <w:r w:rsidRPr="00A039A7">
              <w:t>Column 3</w:t>
            </w:r>
          </w:p>
          <w:p w14:paraId="43C22C2C" w14:textId="77777777" w:rsidR="001A29A7" w:rsidRPr="00A039A7" w:rsidRDefault="001A29A7" w:rsidP="008457C1">
            <w:pPr>
              <w:pStyle w:val="TableHeading"/>
              <w:jc w:val="right"/>
            </w:pPr>
            <w:r w:rsidRPr="00A039A7">
              <w:t>Fee ($)</w:t>
            </w:r>
          </w:p>
        </w:tc>
      </w:tr>
      <w:tr w:rsidR="001A29A7" w:rsidRPr="00195CAC" w14:paraId="4B9BFAF1" w14:textId="77777777" w:rsidTr="008457C1">
        <w:tc>
          <w:tcPr>
            <w:tcW w:w="778" w:type="pct"/>
            <w:tcBorders>
              <w:top w:val="single" w:sz="12" w:space="0" w:color="auto"/>
            </w:tcBorders>
            <w:shd w:val="clear" w:color="auto" w:fill="auto"/>
            <w:hideMark/>
          </w:tcPr>
          <w:p w14:paraId="3415DECB" w14:textId="77777777" w:rsidR="001A29A7" w:rsidRPr="00A039A7" w:rsidRDefault="001A29A7" w:rsidP="008457C1">
            <w:pPr>
              <w:pStyle w:val="Tabletext"/>
            </w:pPr>
            <w:r w:rsidRPr="00A039A7">
              <w:t>99</w:t>
            </w:r>
          </w:p>
        </w:tc>
        <w:tc>
          <w:tcPr>
            <w:tcW w:w="3551" w:type="pct"/>
            <w:tcBorders>
              <w:top w:val="single" w:sz="12" w:space="0" w:color="auto"/>
            </w:tcBorders>
            <w:shd w:val="clear" w:color="auto" w:fill="auto"/>
            <w:hideMark/>
          </w:tcPr>
          <w:p w14:paraId="4610E4B1" w14:textId="77777777" w:rsidR="001A29A7" w:rsidRPr="00A039A7" w:rsidRDefault="001A29A7" w:rsidP="008457C1">
            <w:pPr>
              <w:pStyle w:val="Tabletext"/>
            </w:pPr>
            <w:r w:rsidRPr="00A039A7">
              <w:t>Professional attendance on a patient by a specialist practising in the specialist’s specialty if:</w:t>
            </w:r>
          </w:p>
          <w:p w14:paraId="11223711" w14:textId="77777777" w:rsidR="001A29A7" w:rsidRPr="00A039A7" w:rsidRDefault="001A29A7" w:rsidP="008457C1">
            <w:pPr>
              <w:pStyle w:val="Tablea"/>
            </w:pPr>
            <w:r w:rsidRPr="00A039A7">
              <w:t>(a) the attendance is by video conference; and</w:t>
            </w:r>
          </w:p>
          <w:p w14:paraId="68A735B4" w14:textId="77777777" w:rsidR="001A29A7" w:rsidRPr="00A039A7" w:rsidRDefault="001A29A7" w:rsidP="008457C1">
            <w:pPr>
              <w:pStyle w:val="Tablea"/>
            </w:pPr>
            <w:r w:rsidRPr="00A039A7">
              <w:t>(b) the attendance is for a service:</w:t>
            </w:r>
          </w:p>
          <w:p w14:paraId="71C432DF" w14:textId="77777777" w:rsidR="001A29A7" w:rsidRPr="00A039A7" w:rsidRDefault="001A29A7" w:rsidP="008457C1">
            <w:pPr>
              <w:pStyle w:val="Tablei"/>
            </w:pPr>
            <w:r w:rsidRPr="00A039A7">
              <w:t>(i) provided with item 104 lasting more than 10 minutes; or</w:t>
            </w:r>
          </w:p>
          <w:p w14:paraId="0EE09837" w14:textId="77777777" w:rsidR="001A29A7" w:rsidRPr="00A039A7" w:rsidRDefault="001A29A7" w:rsidP="008457C1">
            <w:pPr>
              <w:pStyle w:val="Tablei"/>
            </w:pPr>
            <w:r w:rsidRPr="00A039A7">
              <w:t>(ii) provided with item 105; and</w:t>
            </w:r>
          </w:p>
          <w:p w14:paraId="593C2B8E" w14:textId="77777777" w:rsidR="001A29A7" w:rsidRPr="00A039A7" w:rsidRDefault="001A29A7" w:rsidP="008457C1">
            <w:pPr>
              <w:pStyle w:val="Tablea"/>
            </w:pPr>
            <w:r w:rsidRPr="00A039A7">
              <w:t>(c) the patient is not an admitted patient; and</w:t>
            </w:r>
          </w:p>
          <w:p w14:paraId="745FBB8D" w14:textId="77777777" w:rsidR="001A29A7" w:rsidRPr="00A039A7" w:rsidRDefault="001A29A7" w:rsidP="008457C1">
            <w:pPr>
              <w:pStyle w:val="Tablea"/>
            </w:pPr>
            <w:r w:rsidRPr="00A039A7">
              <w:t>(d) the patient:</w:t>
            </w:r>
          </w:p>
          <w:p w14:paraId="17AB0FAE" w14:textId="77777777" w:rsidR="001A29A7" w:rsidRPr="00A039A7" w:rsidRDefault="001A29A7" w:rsidP="008457C1">
            <w:pPr>
              <w:pStyle w:val="Tablei"/>
            </w:pPr>
            <w:r w:rsidRPr="00A039A7">
              <w:t>(i) is located both:</w:t>
            </w:r>
          </w:p>
          <w:p w14:paraId="188538A4" w14:textId="77777777" w:rsidR="001A29A7" w:rsidRPr="00A039A7" w:rsidRDefault="001A29A7" w:rsidP="008457C1">
            <w:pPr>
              <w:pStyle w:val="TableAA"/>
            </w:pPr>
            <w:r w:rsidRPr="00A039A7">
              <w:t>(A) within a telehealth eligible area; and</w:t>
            </w:r>
          </w:p>
          <w:p w14:paraId="49DAA86B" w14:textId="77777777" w:rsidR="001A29A7" w:rsidRPr="00A039A7" w:rsidRDefault="001A29A7" w:rsidP="008457C1">
            <w:pPr>
              <w:pStyle w:val="TableAA"/>
            </w:pPr>
            <w:r w:rsidRPr="00A039A7">
              <w:t>(B) at the time of the attendance—at least 15 km by road from the specialist; or</w:t>
            </w:r>
          </w:p>
          <w:p w14:paraId="647BFD97" w14:textId="77777777" w:rsidR="001A29A7" w:rsidRPr="00A039A7" w:rsidRDefault="001A29A7" w:rsidP="008457C1">
            <w:pPr>
              <w:pStyle w:val="Tablei"/>
            </w:pPr>
            <w:r w:rsidRPr="00A039A7">
              <w:t>(ii) is a care recipient in a residential aged care facility; or</w:t>
            </w:r>
          </w:p>
          <w:p w14:paraId="03BC7934" w14:textId="77777777" w:rsidR="001A29A7" w:rsidRPr="00A039A7" w:rsidRDefault="001A29A7" w:rsidP="008457C1">
            <w:pPr>
              <w:pStyle w:val="Tablei"/>
            </w:pPr>
            <w:r w:rsidRPr="00A039A7">
              <w:t>(iii) is a patient of:</w:t>
            </w:r>
          </w:p>
          <w:p w14:paraId="70827037" w14:textId="77777777" w:rsidR="001A29A7" w:rsidRPr="00A039A7" w:rsidRDefault="001A29A7" w:rsidP="008457C1">
            <w:pPr>
              <w:pStyle w:val="TableAA"/>
            </w:pPr>
            <w:r w:rsidRPr="00A039A7">
              <w:t>(A) an Aboriginal Medical Service; or</w:t>
            </w:r>
          </w:p>
          <w:p w14:paraId="5717F440" w14:textId="77777777" w:rsidR="001A29A7" w:rsidRPr="00A039A7" w:rsidRDefault="001A29A7" w:rsidP="008457C1">
            <w:pPr>
              <w:pStyle w:val="TableAA"/>
            </w:pPr>
            <w:r w:rsidRPr="00A039A7">
              <w:t>(B) an Aboriginal Community Controlled Health Service;</w:t>
            </w:r>
          </w:p>
          <w:p w14:paraId="4D022845" w14:textId="77777777" w:rsidR="001A29A7" w:rsidRPr="00A039A7" w:rsidRDefault="001A29A7" w:rsidP="008457C1">
            <w:pPr>
              <w:pStyle w:val="Tablei"/>
            </w:pPr>
            <w:r w:rsidRPr="00A039A7">
              <w:tab/>
              <w:t>for which a direction made under subsection 19(2) of the Act applies</w:t>
            </w:r>
          </w:p>
        </w:tc>
        <w:tc>
          <w:tcPr>
            <w:tcW w:w="671" w:type="pct"/>
            <w:tcBorders>
              <w:top w:val="single" w:sz="12" w:space="0" w:color="auto"/>
            </w:tcBorders>
            <w:shd w:val="clear" w:color="auto" w:fill="auto"/>
            <w:hideMark/>
          </w:tcPr>
          <w:p w14:paraId="66CFC3EB" w14:textId="77777777" w:rsidR="001A29A7" w:rsidRPr="00A039A7" w:rsidRDefault="001A29A7" w:rsidP="008457C1">
            <w:pPr>
              <w:pStyle w:val="Tabletext"/>
            </w:pPr>
            <w:r w:rsidRPr="00A039A7">
              <w:rPr>
                <w:szCs w:val="22"/>
              </w:rPr>
              <w:t>50% of the fee for item 104 or 105</w:t>
            </w:r>
          </w:p>
        </w:tc>
      </w:tr>
      <w:tr w:rsidR="00C62265" w:rsidRPr="00195CAC" w14:paraId="3FDCEF08" w14:textId="77777777" w:rsidTr="008457C1">
        <w:tc>
          <w:tcPr>
            <w:tcW w:w="778" w:type="pct"/>
            <w:shd w:val="clear" w:color="auto" w:fill="auto"/>
            <w:hideMark/>
          </w:tcPr>
          <w:p w14:paraId="39F6D0F5" w14:textId="77777777" w:rsidR="00C62265" w:rsidRPr="00A039A7" w:rsidRDefault="00C62265" w:rsidP="00C62265">
            <w:pPr>
              <w:pStyle w:val="Tabletext"/>
            </w:pPr>
            <w:bookmarkStart w:id="63" w:name="CU_458964"/>
            <w:bookmarkStart w:id="64" w:name="CU_460438"/>
            <w:bookmarkEnd w:id="63"/>
            <w:bookmarkEnd w:id="64"/>
            <w:r w:rsidRPr="00A039A7">
              <w:t>104</w:t>
            </w:r>
          </w:p>
        </w:tc>
        <w:tc>
          <w:tcPr>
            <w:tcW w:w="3551" w:type="pct"/>
            <w:shd w:val="clear" w:color="auto" w:fill="auto"/>
            <w:hideMark/>
          </w:tcPr>
          <w:p w14:paraId="4CBB25F0" w14:textId="77777777" w:rsidR="00C62265" w:rsidRPr="00A039A7" w:rsidRDefault="00C62265" w:rsidP="00C62265">
            <w:pPr>
              <w:pStyle w:val="Tabletext"/>
              <w:rPr>
                <w:snapToGrid w:val="0"/>
              </w:rPr>
            </w:pPr>
            <w:r w:rsidRPr="00A039A7">
              <w:rPr>
                <w:snapToGrid w:val="0"/>
              </w:rPr>
              <w:t>Professional attendance at consulting rooms or hospital by a specialist in the practice of the specialist’s specialty after referral of the patient to the specialist—initial attendance in a single course of treatment, other than a service to which item 106, 109 or 16401 applies</w:t>
            </w:r>
          </w:p>
        </w:tc>
        <w:tc>
          <w:tcPr>
            <w:tcW w:w="671" w:type="pct"/>
            <w:shd w:val="clear" w:color="auto" w:fill="auto"/>
            <w:hideMark/>
          </w:tcPr>
          <w:p w14:paraId="42AB4759" w14:textId="77777777" w:rsidR="00C62265" w:rsidRPr="00A039A7" w:rsidRDefault="00C62265" w:rsidP="00C62265">
            <w:pPr>
              <w:pStyle w:val="Tabletext"/>
              <w:jc w:val="right"/>
            </w:pPr>
            <w:r>
              <w:t>90.35</w:t>
            </w:r>
          </w:p>
        </w:tc>
      </w:tr>
      <w:tr w:rsidR="00C62265" w:rsidRPr="00195CAC" w14:paraId="1683C7D8" w14:textId="77777777" w:rsidTr="00C62265">
        <w:tc>
          <w:tcPr>
            <w:tcW w:w="778" w:type="pct"/>
            <w:shd w:val="clear" w:color="auto" w:fill="auto"/>
            <w:hideMark/>
          </w:tcPr>
          <w:p w14:paraId="19CAED9C" w14:textId="77777777" w:rsidR="00C62265" w:rsidRPr="00A039A7" w:rsidRDefault="00C62265" w:rsidP="00C62265">
            <w:pPr>
              <w:pStyle w:val="Tabletext"/>
            </w:pPr>
            <w:r w:rsidRPr="00A039A7">
              <w:t>105</w:t>
            </w:r>
          </w:p>
        </w:tc>
        <w:tc>
          <w:tcPr>
            <w:tcW w:w="3551" w:type="pct"/>
            <w:shd w:val="clear" w:color="auto" w:fill="auto"/>
            <w:hideMark/>
          </w:tcPr>
          <w:p w14:paraId="190A3C23" w14:textId="77777777" w:rsidR="00C62265" w:rsidRPr="00A039A7" w:rsidRDefault="00C62265" w:rsidP="00C62265">
            <w:pPr>
              <w:pStyle w:val="Tabletext"/>
            </w:pPr>
            <w:r w:rsidRPr="00A039A7">
              <w:t>Professional attendance by a specialist in the practice of the specialist’s specialty following referral of the patient to the specialist—an attendance after the initial attendance in a single course of treatment, if that attendance is at consulting rooms or hospital, other than a service to which item 16404 applies</w:t>
            </w:r>
          </w:p>
        </w:tc>
        <w:tc>
          <w:tcPr>
            <w:tcW w:w="671" w:type="pct"/>
            <w:shd w:val="clear" w:color="auto" w:fill="auto"/>
          </w:tcPr>
          <w:p w14:paraId="38B1C29D" w14:textId="77777777" w:rsidR="00C62265" w:rsidRPr="00A039A7" w:rsidRDefault="00C62265" w:rsidP="00C62265">
            <w:pPr>
              <w:pStyle w:val="Tabletext"/>
              <w:jc w:val="right"/>
            </w:pPr>
            <w:r>
              <w:t>45.40</w:t>
            </w:r>
          </w:p>
        </w:tc>
      </w:tr>
      <w:tr w:rsidR="00C62265" w:rsidRPr="00195CAC" w14:paraId="47746FD9" w14:textId="77777777" w:rsidTr="00C62265">
        <w:tc>
          <w:tcPr>
            <w:tcW w:w="778" w:type="pct"/>
            <w:shd w:val="clear" w:color="auto" w:fill="auto"/>
            <w:hideMark/>
          </w:tcPr>
          <w:p w14:paraId="589675E5" w14:textId="77777777" w:rsidR="00C62265" w:rsidRPr="00A039A7" w:rsidRDefault="00C62265" w:rsidP="00C62265">
            <w:pPr>
              <w:pStyle w:val="Tabletext"/>
            </w:pPr>
            <w:r w:rsidRPr="00A039A7">
              <w:t>106</w:t>
            </w:r>
          </w:p>
        </w:tc>
        <w:tc>
          <w:tcPr>
            <w:tcW w:w="3551" w:type="pct"/>
            <w:shd w:val="clear" w:color="auto" w:fill="auto"/>
            <w:hideMark/>
          </w:tcPr>
          <w:p w14:paraId="1F35B686" w14:textId="77777777" w:rsidR="00C62265" w:rsidRPr="00A039A7" w:rsidRDefault="00C62265" w:rsidP="00C62265">
            <w:pPr>
              <w:pStyle w:val="Tabletext"/>
            </w:pPr>
            <w:r w:rsidRPr="00A039A7">
              <w:t>Professional attendance by a specialist in the practice of the specialist’s specialty of ophthalmology and following referral of the patient to the specialist—an initial attendance at which the only service provided is refraction testing for the issue of a prescription for spectacles or contact lenses, if that attendance is at consulting rooms or hospital (other than a service to which any of items 104, 109 and 10801 to 10816 applies)</w:t>
            </w:r>
          </w:p>
        </w:tc>
        <w:tc>
          <w:tcPr>
            <w:tcW w:w="671" w:type="pct"/>
            <w:shd w:val="clear" w:color="auto" w:fill="auto"/>
          </w:tcPr>
          <w:p w14:paraId="6AA7EE78" w14:textId="77777777" w:rsidR="00C62265" w:rsidRPr="00A039A7" w:rsidRDefault="00C62265" w:rsidP="00C62265">
            <w:pPr>
              <w:pStyle w:val="Tabletext"/>
              <w:jc w:val="right"/>
            </w:pPr>
            <w:r>
              <w:t>74.95</w:t>
            </w:r>
          </w:p>
        </w:tc>
      </w:tr>
      <w:tr w:rsidR="00C62265" w:rsidRPr="00195CAC" w14:paraId="63586AA6" w14:textId="77777777" w:rsidTr="00C62265">
        <w:tc>
          <w:tcPr>
            <w:tcW w:w="778" w:type="pct"/>
            <w:shd w:val="clear" w:color="auto" w:fill="auto"/>
            <w:hideMark/>
          </w:tcPr>
          <w:p w14:paraId="58F3B424" w14:textId="77777777" w:rsidR="00C62265" w:rsidRPr="00A039A7" w:rsidRDefault="00C62265" w:rsidP="00C62265">
            <w:pPr>
              <w:pStyle w:val="Tabletext"/>
            </w:pPr>
            <w:r w:rsidRPr="00A039A7">
              <w:t>107</w:t>
            </w:r>
          </w:p>
        </w:tc>
        <w:tc>
          <w:tcPr>
            <w:tcW w:w="3551" w:type="pct"/>
            <w:shd w:val="clear" w:color="auto" w:fill="auto"/>
            <w:hideMark/>
          </w:tcPr>
          <w:p w14:paraId="1852C0E4" w14:textId="77777777" w:rsidR="00C62265" w:rsidRPr="00A039A7" w:rsidRDefault="00C62265" w:rsidP="00C62265">
            <w:pPr>
              <w:pStyle w:val="Tabletext"/>
            </w:pPr>
            <w:r w:rsidRPr="00A039A7">
              <w:t>Professional attendance by a specialist in the practice of the specialist’s specialty following referral of the patient to the specialist—an initial attendance, if that attendance is at a place other than consulting rooms or hospital</w:t>
            </w:r>
          </w:p>
        </w:tc>
        <w:tc>
          <w:tcPr>
            <w:tcW w:w="671" w:type="pct"/>
            <w:shd w:val="clear" w:color="auto" w:fill="auto"/>
          </w:tcPr>
          <w:p w14:paraId="39BEAF50" w14:textId="77777777" w:rsidR="00C62265" w:rsidRPr="00A039A7" w:rsidRDefault="00C62265" w:rsidP="00C62265">
            <w:pPr>
              <w:pStyle w:val="Tabletext"/>
              <w:jc w:val="right"/>
            </w:pPr>
            <w:r>
              <w:t>132.60</w:t>
            </w:r>
          </w:p>
        </w:tc>
      </w:tr>
      <w:tr w:rsidR="00C62265" w:rsidRPr="00195CAC" w14:paraId="68C71F20" w14:textId="77777777" w:rsidTr="00C62265">
        <w:tc>
          <w:tcPr>
            <w:tcW w:w="778" w:type="pct"/>
            <w:shd w:val="clear" w:color="auto" w:fill="auto"/>
            <w:hideMark/>
          </w:tcPr>
          <w:p w14:paraId="5200534C" w14:textId="77777777" w:rsidR="00C62265" w:rsidRPr="00A039A7" w:rsidRDefault="00C62265" w:rsidP="00C62265">
            <w:pPr>
              <w:pStyle w:val="Tabletext"/>
            </w:pPr>
            <w:r w:rsidRPr="00A039A7">
              <w:t>108</w:t>
            </w:r>
          </w:p>
        </w:tc>
        <w:tc>
          <w:tcPr>
            <w:tcW w:w="3551" w:type="pct"/>
            <w:shd w:val="clear" w:color="auto" w:fill="auto"/>
            <w:hideMark/>
          </w:tcPr>
          <w:p w14:paraId="71886126" w14:textId="77777777" w:rsidR="00C62265" w:rsidRPr="00A039A7" w:rsidRDefault="00C62265" w:rsidP="00C62265">
            <w:pPr>
              <w:pStyle w:val="Tabletext"/>
            </w:pPr>
            <w:r w:rsidRPr="00A039A7">
              <w:t>Professional attendance by a specialist in the practice of the specialist’s specialty following referral of the patient to the specialist—an attendance after the initial attendance in a single course of treatment, if that attendance is at a place other than consulting rooms or hospital</w:t>
            </w:r>
          </w:p>
        </w:tc>
        <w:tc>
          <w:tcPr>
            <w:tcW w:w="671" w:type="pct"/>
            <w:shd w:val="clear" w:color="auto" w:fill="auto"/>
          </w:tcPr>
          <w:p w14:paraId="1803E724" w14:textId="77777777" w:rsidR="00C62265" w:rsidRPr="00A039A7" w:rsidRDefault="00C62265" w:rsidP="00C62265">
            <w:pPr>
              <w:pStyle w:val="Tabletext"/>
              <w:jc w:val="right"/>
            </w:pPr>
            <w:r>
              <w:t>83.95</w:t>
            </w:r>
          </w:p>
        </w:tc>
      </w:tr>
      <w:tr w:rsidR="00C62265" w:rsidRPr="00195CAC" w14:paraId="47E4DDC2" w14:textId="77777777" w:rsidTr="00C62265">
        <w:tc>
          <w:tcPr>
            <w:tcW w:w="778" w:type="pct"/>
            <w:shd w:val="clear" w:color="auto" w:fill="auto"/>
            <w:hideMark/>
          </w:tcPr>
          <w:p w14:paraId="3A0200AB" w14:textId="77777777" w:rsidR="00C62265" w:rsidRPr="00A039A7" w:rsidRDefault="00C62265" w:rsidP="00C62265">
            <w:pPr>
              <w:pStyle w:val="Tabletext"/>
            </w:pPr>
            <w:bookmarkStart w:id="65" w:name="CU_960639"/>
            <w:bookmarkStart w:id="66" w:name="CU_962113"/>
            <w:bookmarkEnd w:id="65"/>
            <w:bookmarkEnd w:id="66"/>
            <w:r w:rsidRPr="00A039A7">
              <w:t>109</w:t>
            </w:r>
          </w:p>
        </w:tc>
        <w:tc>
          <w:tcPr>
            <w:tcW w:w="3551" w:type="pct"/>
            <w:shd w:val="clear" w:color="auto" w:fill="auto"/>
            <w:hideMark/>
          </w:tcPr>
          <w:p w14:paraId="79E06520" w14:textId="77777777" w:rsidR="00C62265" w:rsidRPr="00A039A7" w:rsidRDefault="00C62265" w:rsidP="00C62265">
            <w:pPr>
              <w:pStyle w:val="Tabletext"/>
            </w:pPr>
            <w:r w:rsidRPr="00A039A7">
              <w:t>Professional attendance by a specialist in the practice of the specialist’s specialty of ophthalmology following referral of the patient to the specialist—an initial attendance at which a comprehensive eye examination, including pupil dilation, is performed on:</w:t>
            </w:r>
          </w:p>
          <w:p w14:paraId="309487FE" w14:textId="77777777" w:rsidR="00C62265" w:rsidRPr="00A039A7" w:rsidRDefault="00C62265" w:rsidP="00C62265">
            <w:pPr>
              <w:pStyle w:val="Tablea"/>
            </w:pPr>
            <w:r w:rsidRPr="00A039A7">
              <w:t>(a) a patient aged 9 years or younger; or</w:t>
            </w:r>
          </w:p>
          <w:p w14:paraId="4D31EF6B" w14:textId="77777777" w:rsidR="00C62265" w:rsidRPr="00A039A7" w:rsidRDefault="00C62265" w:rsidP="00C62265">
            <w:pPr>
              <w:pStyle w:val="Tablea"/>
            </w:pPr>
            <w:r w:rsidRPr="00A039A7">
              <w:t>(b) a patient aged 14 years or younger with developmental delay;</w:t>
            </w:r>
          </w:p>
          <w:p w14:paraId="0FBAB50A" w14:textId="77777777" w:rsidR="00C62265" w:rsidRPr="00A039A7" w:rsidRDefault="00C62265" w:rsidP="00C62265">
            <w:pPr>
              <w:pStyle w:val="Tabletext"/>
            </w:pPr>
            <w:r w:rsidRPr="00A039A7">
              <w:t>(other than a service to which any of items 104, 106 and 10801 to 10816 applies)</w:t>
            </w:r>
          </w:p>
        </w:tc>
        <w:tc>
          <w:tcPr>
            <w:tcW w:w="671" w:type="pct"/>
            <w:shd w:val="clear" w:color="auto" w:fill="auto"/>
          </w:tcPr>
          <w:p w14:paraId="08BFF9F5" w14:textId="77777777" w:rsidR="00C62265" w:rsidRPr="00A039A7" w:rsidRDefault="00C62265" w:rsidP="00C62265">
            <w:pPr>
              <w:pStyle w:val="Tabletext"/>
              <w:jc w:val="right"/>
            </w:pPr>
            <w:r>
              <w:t>203.65</w:t>
            </w:r>
          </w:p>
        </w:tc>
      </w:tr>
      <w:tr w:rsidR="00C62265" w:rsidRPr="00195CAC" w14:paraId="56C05FB5" w14:textId="77777777" w:rsidTr="008457C1">
        <w:tc>
          <w:tcPr>
            <w:tcW w:w="778" w:type="pct"/>
            <w:shd w:val="clear" w:color="auto" w:fill="auto"/>
          </w:tcPr>
          <w:p w14:paraId="321C2655" w14:textId="77777777" w:rsidR="00C62265" w:rsidRPr="00A039A7" w:rsidRDefault="00C62265" w:rsidP="00C62265">
            <w:pPr>
              <w:pStyle w:val="Tabletext"/>
            </w:pPr>
            <w:r w:rsidRPr="00A039A7">
              <w:rPr>
                <w:snapToGrid w:val="0"/>
              </w:rPr>
              <w:t>111</w:t>
            </w:r>
          </w:p>
        </w:tc>
        <w:tc>
          <w:tcPr>
            <w:tcW w:w="3551" w:type="pct"/>
            <w:shd w:val="clear" w:color="auto" w:fill="auto"/>
          </w:tcPr>
          <w:p w14:paraId="7CF74FF6" w14:textId="77777777" w:rsidR="00C62265" w:rsidRPr="00A039A7" w:rsidRDefault="00C62265" w:rsidP="00C62265">
            <w:pPr>
              <w:pStyle w:val="Tabletext"/>
            </w:pPr>
            <w:r w:rsidRPr="00A039A7">
              <w:t>Professional attendance at consulting rooms or in hospital by a specialist in the practice of the specialist’s specialty following referral of the patient to the specialist by a referring practitioner—an attendance after the initial attendance in a single course of treatment, if:</w:t>
            </w:r>
          </w:p>
          <w:p w14:paraId="36C37C57" w14:textId="77777777" w:rsidR="00C62265" w:rsidRPr="00A039A7" w:rsidRDefault="00C62265" w:rsidP="00C62265">
            <w:pPr>
              <w:pStyle w:val="Tablea"/>
            </w:pPr>
            <w:r w:rsidRPr="00A039A7">
              <w:t>(a) during the attendance, the specialist determines the need to perform an operation on the patient that had not otherwise been scheduled; and</w:t>
            </w:r>
          </w:p>
          <w:p w14:paraId="0485E5B5" w14:textId="77777777" w:rsidR="00C62265" w:rsidRPr="00A039A7" w:rsidRDefault="00C62265" w:rsidP="00C62265">
            <w:pPr>
              <w:pStyle w:val="Tablea"/>
            </w:pPr>
            <w:r w:rsidRPr="00A039A7">
              <w:t>(b) the specialist subsequently performs the operation on the patient, on the same day; and</w:t>
            </w:r>
          </w:p>
          <w:p w14:paraId="1FCA0AE7" w14:textId="77777777" w:rsidR="00C62265" w:rsidRPr="00A039A7" w:rsidRDefault="00C62265" w:rsidP="00C62265">
            <w:pPr>
              <w:pStyle w:val="Tablea"/>
            </w:pPr>
            <w:r w:rsidRPr="00A039A7">
              <w:t>(c) the operation is a service to which an item in Group T8 applies; and</w:t>
            </w:r>
          </w:p>
          <w:p w14:paraId="2510F199" w14:textId="77777777" w:rsidR="00C62265" w:rsidRPr="00A039A7" w:rsidRDefault="00C62265" w:rsidP="00C62265">
            <w:pPr>
              <w:pStyle w:val="Tablea"/>
            </w:pPr>
            <w:r w:rsidRPr="00A039A7">
              <w:t>(d) the amount specified in the item in Group T8 as the fee for a service to which that item applies is $3</w:t>
            </w:r>
            <w:r w:rsidR="00BA51E0">
              <w:t>12.15</w:t>
            </w:r>
            <w:r w:rsidRPr="00A039A7">
              <w:t xml:space="preserve"> or more</w:t>
            </w:r>
          </w:p>
          <w:p w14:paraId="16113E78" w14:textId="77777777" w:rsidR="00C62265" w:rsidRPr="00A039A7" w:rsidRDefault="00C62265" w:rsidP="00C62265">
            <w:pPr>
              <w:pStyle w:val="Tabletext"/>
              <w:rPr>
                <w:snapToGrid w:val="0"/>
              </w:rPr>
            </w:pPr>
            <w:r w:rsidRPr="00A039A7">
              <w:t>For any particular patient, once only on the same day</w:t>
            </w:r>
          </w:p>
        </w:tc>
        <w:tc>
          <w:tcPr>
            <w:tcW w:w="671" w:type="pct"/>
            <w:shd w:val="clear" w:color="auto" w:fill="auto"/>
          </w:tcPr>
          <w:p w14:paraId="2E964ACD" w14:textId="77777777" w:rsidR="00C62265" w:rsidRPr="00A039A7" w:rsidRDefault="00C62265" w:rsidP="00C62265">
            <w:pPr>
              <w:pStyle w:val="Tabletext"/>
              <w:jc w:val="right"/>
            </w:pPr>
            <w:r w:rsidRPr="00A039A7">
              <w:t>45.</w:t>
            </w:r>
            <w:r>
              <w:t>4</w:t>
            </w:r>
            <w:r w:rsidRPr="00A039A7">
              <w:t>0</w:t>
            </w:r>
          </w:p>
        </w:tc>
      </w:tr>
      <w:tr w:rsidR="00C62265" w:rsidRPr="00195CAC" w14:paraId="7E3476F3" w14:textId="77777777" w:rsidTr="008457C1">
        <w:tc>
          <w:tcPr>
            <w:tcW w:w="778" w:type="pct"/>
            <w:tcBorders>
              <w:bottom w:val="single" w:sz="2" w:space="0" w:color="auto"/>
            </w:tcBorders>
            <w:shd w:val="clear" w:color="auto" w:fill="auto"/>
          </w:tcPr>
          <w:p w14:paraId="2D24764D" w14:textId="77777777" w:rsidR="00C62265" w:rsidRPr="00A039A7" w:rsidRDefault="00C62265" w:rsidP="00C62265">
            <w:pPr>
              <w:pStyle w:val="Tabletext"/>
              <w:rPr>
                <w:snapToGrid w:val="0"/>
              </w:rPr>
            </w:pPr>
            <w:r w:rsidRPr="00A039A7">
              <w:rPr>
                <w:snapToGrid w:val="0"/>
              </w:rPr>
              <w:t>113</w:t>
            </w:r>
          </w:p>
        </w:tc>
        <w:tc>
          <w:tcPr>
            <w:tcW w:w="3551" w:type="pct"/>
            <w:tcBorders>
              <w:bottom w:val="single" w:sz="2" w:space="0" w:color="auto"/>
            </w:tcBorders>
            <w:shd w:val="clear" w:color="auto" w:fill="auto"/>
          </w:tcPr>
          <w:p w14:paraId="6ADB2FC0" w14:textId="77777777" w:rsidR="00C62265" w:rsidRPr="00A039A7" w:rsidRDefault="00C62265" w:rsidP="00C62265">
            <w:pPr>
              <w:pStyle w:val="Tabletext"/>
            </w:pPr>
            <w:r w:rsidRPr="00A039A7">
              <w:t>Initial professional attendance lasting 10 minutes or less on a patient by a specialist in the practice of the specialist’s speciality if:</w:t>
            </w:r>
          </w:p>
          <w:p w14:paraId="75C3D966" w14:textId="77777777" w:rsidR="00C62265" w:rsidRPr="00A039A7" w:rsidRDefault="00C62265" w:rsidP="00C62265">
            <w:pPr>
              <w:pStyle w:val="Tablea"/>
            </w:pPr>
            <w:r w:rsidRPr="00A039A7">
              <w:t>(a) the attendance is by video conference; and</w:t>
            </w:r>
          </w:p>
          <w:p w14:paraId="7578199C" w14:textId="77777777" w:rsidR="00C62265" w:rsidRPr="00A039A7" w:rsidRDefault="00C62265" w:rsidP="00C62265">
            <w:pPr>
              <w:pStyle w:val="Tablea"/>
            </w:pPr>
            <w:r w:rsidRPr="00A039A7">
              <w:t>(b) the patient is not an admitted patient; and</w:t>
            </w:r>
          </w:p>
          <w:p w14:paraId="1B7B63BE" w14:textId="77777777" w:rsidR="00C62265" w:rsidRPr="00A039A7" w:rsidRDefault="00C62265" w:rsidP="00C62265">
            <w:pPr>
              <w:pStyle w:val="Tablea"/>
            </w:pPr>
            <w:r w:rsidRPr="00A039A7">
              <w:t>(c) the patient:</w:t>
            </w:r>
          </w:p>
          <w:p w14:paraId="67AE436B" w14:textId="77777777" w:rsidR="00C62265" w:rsidRPr="00A039A7" w:rsidRDefault="00C62265" w:rsidP="00C62265">
            <w:pPr>
              <w:pStyle w:val="Tablei"/>
            </w:pPr>
            <w:r w:rsidRPr="00A039A7">
              <w:t>(i) is located both:</w:t>
            </w:r>
          </w:p>
          <w:p w14:paraId="235D4015" w14:textId="77777777" w:rsidR="00C62265" w:rsidRPr="00A039A7" w:rsidRDefault="00C62265" w:rsidP="00C62265">
            <w:pPr>
              <w:pStyle w:val="TableAA"/>
            </w:pPr>
            <w:r w:rsidRPr="00A039A7">
              <w:t>(A) within a telehealth eligible area; and</w:t>
            </w:r>
          </w:p>
          <w:p w14:paraId="4B7021CC" w14:textId="77777777" w:rsidR="00C62265" w:rsidRPr="00A039A7" w:rsidRDefault="00C62265" w:rsidP="00C62265">
            <w:pPr>
              <w:pStyle w:val="TableAA"/>
            </w:pPr>
            <w:r w:rsidRPr="00A039A7">
              <w:t>(B) at the time of the attendance—at least 15 km by road from the specialist; or</w:t>
            </w:r>
          </w:p>
          <w:p w14:paraId="27CD637B" w14:textId="77777777" w:rsidR="00C62265" w:rsidRPr="00A039A7" w:rsidRDefault="00C62265" w:rsidP="00C62265">
            <w:pPr>
              <w:pStyle w:val="Tablei"/>
            </w:pPr>
            <w:r w:rsidRPr="00A039A7">
              <w:t>(ii) is a care recipient in a residential aged care facility; or</w:t>
            </w:r>
          </w:p>
          <w:p w14:paraId="0D6E2D65" w14:textId="77777777" w:rsidR="00C62265" w:rsidRPr="00A039A7" w:rsidRDefault="00C62265" w:rsidP="00C62265">
            <w:pPr>
              <w:pStyle w:val="Tablei"/>
            </w:pPr>
            <w:r w:rsidRPr="00A039A7">
              <w:t>(iii) is a patient of:</w:t>
            </w:r>
          </w:p>
          <w:p w14:paraId="56D028A6" w14:textId="77777777" w:rsidR="00C62265" w:rsidRPr="00A039A7" w:rsidRDefault="00C62265" w:rsidP="00C62265">
            <w:pPr>
              <w:pStyle w:val="TableAA"/>
            </w:pPr>
            <w:r w:rsidRPr="00A039A7">
              <w:t>(A) an Aboriginal Medical Service; or</w:t>
            </w:r>
          </w:p>
          <w:p w14:paraId="0AB4418C" w14:textId="77777777" w:rsidR="00C62265" w:rsidRPr="00A039A7" w:rsidRDefault="00C62265" w:rsidP="00C62265">
            <w:pPr>
              <w:pStyle w:val="TableAA"/>
            </w:pPr>
            <w:r w:rsidRPr="00A039A7">
              <w:t>(B) an Aboriginal Community Controlled Health Service;</w:t>
            </w:r>
          </w:p>
          <w:p w14:paraId="40435826" w14:textId="77777777" w:rsidR="00C62265" w:rsidRPr="00A039A7" w:rsidRDefault="00C62265" w:rsidP="00C62265">
            <w:pPr>
              <w:pStyle w:val="Tablei"/>
            </w:pPr>
            <w:r w:rsidRPr="00A039A7">
              <w:tab/>
              <w:t>for which a direction made under subsection 19(2) of the Act applies; and</w:t>
            </w:r>
          </w:p>
          <w:p w14:paraId="72997DCC" w14:textId="77777777" w:rsidR="00C62265" w:rsidRPr="00A039A7" w:rsidRDefault="00C62265" w:rsidP="00C62265">
            <w:pPr>
              <w:pStyle w:val="Tablea"/>
            </w:pPr>
            <w:r w:rsidRPr="00A039A7">
              <w:t>(d) no other initial consultation has taken place for a single course of treatment</w:t>
            </w:r>
          </w:p>
        </w:tc>
        <w:tc>
          <w:tcPr>
            <w:tcW w:w="671" w:type="pct"/>
            <w:tcBorders>
              <w:bottom w:val="single" w:sz="2" w:space="0" w:color="auto"/>
            </w:tcBorders>
            <w:shd w:val="clear" w:color="auto" w:fill="auto"/>
          </w:tcPr>
          <w:p w14:paraId="057BECB4" w14:textId="77777777" w:rsidR="00C62265" w:rsidRPr="00A039A7" w:rsidRDefault="00C62265" w:rsidP="00C62265">
            <w:pPr>
              <w:pStyle w:val="Tabletext"/>
              <w:jc w:val="right"/>
              <w:rPr>
                <w:snapToGrid w:val="0"/>
              </w:rPr>
            </w:pPr>
            <w:r>
              <w:rPr>
                <w:snapToGrid w:val="0"/>
              </w:rPr>
              <w:t>67.80</w:t>
            </w:r>
          </w:p>
        </w:tc>
      </w:tr>
      <w:tr w:rsidR="00C62265" w:rsidRPr="00195CAC" w14:paraId="42CE7700" w14:textId="77777777" w:rsidTr="008457C1">
        <w:tc>
          <w:tcPr>
            <w:tcW w:w="778" w:type="pct"/>
            <w:tcBorders>
              <w:top w:val="single" w:sz="2" w:space="0" w:color="auto"/>
              <w:bottom w:val="single" w:sz="12" w:space="0" w:color="auto"/>
            </w:tcBorders>
            <w:shd w:val="clear" w:color="auto" w:fill="auto"/>
          </w:tcPr>
          <w:p w14:paraId="3DC44602" w14:textId="77777777" w:rsidR="00C62265" w:rsidRPr="00195CAC" w:rsidRDefault="00C62265" w:rsidP="00C62265">
            <w:pPr>
              <w:spacing w:before="60" w:line="240" w:lineRule="auto"/>
              <w:rPr>
                <w:color w:val="000000"/>
                <w:sz w:val="20"/>
                <w:lang w:eastAsia="en-AU"/>
              </w:rPr>
            </w:pPr>
            <w:bookmarkStart w:id="67" w:name="CU_1061162"/>
            <w:bookmarkStart w:id="68" w:name="CU_1062636"/>
            <w:bookmarkEnd w:id="67"/>
            <w:bookmarkEnd w:id="68"/>
            <w:r w:rsidRPr="00195CAC">
              <w:rPr>
                <w:color w:val="000000"/>
                <w:sz w:val="20"/>
                <w:lang w:eastAsia="en-AU"/>
              </w:rPr>
              <w:t>115</w:t>
            </w:r>
          </w:p>
        </w:tc>
        <w:tc>
          <w:tcPr>
            <w:tcW w:w="3551" w:type="pct"/>
            <w:tcBorders>
              <w:top w:val="single" w:sz="2" w:space="0" w:color="auto"/>
              <w:bottom w:val="single" w:sz="12" w:space="0" w:color="auto"/>
            </w:tcBorders>
            <w:shd w:val="clear" w:color="auto" w:fill="auto"/>
          </w:tcPr>
          <w:p w14:paraId="2DBE8CC6" w14:textId="77777777" w:rsidR="00C62265" w:rsidRPr="00A039A7" w:rsidRDefault="00C62265" w:rsidP="00C62265">
            <w:pPr>
              <w:pStyle w:val="Tabletext"/>
            </w:pPr>
            <w:r w:rsidRPr="00195CAC">
              <w:rPr>
                <w:rFonts w:eastAsia="Calibri"/>
              </w:rPr>
              <w:t>Professional attendance at consulting rooms or in hospital on a day by a</w:t>
            </w:r>
            <w:r w:rsidRPr="00A039A7">
              <w:t xml:space="preserve"> medical practitioner (the </w:t>
            </w:r>
            <w:r w:rsidRPr="00A039A7">
              <w:rPr>
                <w:b/>
                <w:i/>
              </w:rPr>
              <w:t>attending practitioner</w:t>
            </w:r>
            <w:r w:rsidRPr="00A039A7">
              <w:t>) who is a specialist or consultant physician in the practice of the attending practitioner’s specialty after referral of the patient to the attending practitioner by a referring practitioner—an attendance after the initial attendance in a single course of treatment, if:</w:t>
            </w:r>
          </w:p>
          <w:p w14:paraId="022B5DCD" w14:textId="77777777" w:rsidR="00C62265" w:rsidRPr="00A039A7" w:rsidRDefault="00C62265" w:rsidP="00C62265">
            <w:pPr>
              <w:pStyle w:val="Tablea"/>
            </w:pPr>
            <w:r w:rsidRPr="00A039A7">
              <w:t>(a) the attending practitioner performs a scheduled operation on the patient on the same day; and</w:t>
            </w:r>
          </w:p>
          <w:p w14:paraId="54BA3B17" w14:textId="77777777" w:rsidR="00C62265" w:rsidRPr="00A039A7" w:rsidRDefault="00C62265" w:rsidP="00C62265">
            <w:pPr>
              <w:pStyle w:val="Tablea"/>
            </w:pPr>
            <w:r w:rsidRPr="00A039A7">
              <w:t>(b) the operation is a service to which an item in Group T8 applies; and</w:t>
            </w:r>
          </w:p>
          <w:p w14:paraId="0779D55A" w14:textId="77777777" w:rsidR="00C62265" w:rsidRPr="00A039A7" w:rsidRDefault="00C62265" w:rsidP="00C62265">
            <w:pPr>
              <w:pStyle w:val="Tablea"/>
            </w:pPr>
            <w:r w:rsidRPr="00A039A7">
              <w:t xml:space="preserve">(c) the amount specified in the item in Group T8 as the fee for a service to which that item applies is </w:t>
            </w:r>
            <w:r w:rsidR="00F54FF4">
              <w:t>$</w:t>
            </w:r>
            <w:r w:rsidRPr="00A039A7">
              <w:t>3</w:t>
            </w:r>
            <w:r w:rsidR="00040526">
              <w:t>12.15</w:t>
            </w:r>
            <w:r w:rsidRPr="00A039A7">
              <w:t xml:space="preserve"> or more; and</w:t>
            </w:r>
          </w:p>
          <w:p w14:paraId="67FA88B4" w14:textId="77777777" w:rsidR="00C62265" w:rsidRPr="00A039A7" w:rsidRDefault="00C62265" w:rsidP="00C62265">
            <w:pPr>
              <w:pStyle w:val="Tablea"/>
            </w:pPr>
            <w:r w:rsidRPr="00A039A7">
              <w:t>(d) the attendance is unrelated to the scheduled operation; and</w:t>
            </w:r>
          </w:p>
          <w:p w14:paraId="115B4546" w14:textId="77777777" w:rsidR="00C62265" w:rsidRPr="00A039A7" w:rsidRDefault="00C62265" w:rsidP="00C62265">
            <w:pPr>
              <w:pStyle w:val="Tablea"/>
            </w:pPr>
            <w:r w:rsidRPr="00A039A7">
              <w:t>(e) it is considered a clinical risk to defer the attendance to a later day</w:t>
            </w:r>
          </w:p>
          <w:p w14:paraId="757D46C6" w14:textId="77777777" w:rsidR="00C62265" w:rsidRPr="00A039A7" w:rsidRDefault="00C62265" w:rsidP="00C62265">
            <w:pPr>
              <w:pStyle w:val="Tablea"/>
              <w:rPr>
                <w:iCs/>
              </w:rPr>
            </w:pPr>
            <w:r w:rsidRPr="00A039A7">
              <w:t>For any particular patient, once only on the same day</w:t>
            </w:r>
          </w:p>
        </w:tc>
        <w:tc>
          <w:tcPr>
            <w:tcW w:w="671" w:type="pct"/>
            <w:tcBorders>
              <w:top w:val="single" w:sz="2" w:space="0" w:color="auto"/>
              <w:bottom w:val="single" w:sz="12" w:space="0" w:color="auto"/>
            </w:tcBorders>
            <w:shd w:val="clear" w:color="auto" w:fill="auto"/>
          </w:tcPr>
          <w:p w14:paraId="62110A8C" w14:textId="77777777" w:rsidR="00C62265" w:rsidRPr="00A039A7" w:rsidRDefault="00C62265" w:rsidP="00C62265">
            <w:pPr>
              <w:pStyle w:val="Tabletext"/>
              <w:jc w:val="right"/>
            </w:pPr>
            <w:r w:rsidRPr="00A039A7">
              <w:t>45.</w:t>
            </w:r>
            <w:r>
              <w:t>4</w:t>
            </w:r>
            <w:r w:rsidRPr="00A039A7">
              <w:t>0</w:t>
            </w:r>
          </w:p>
        </w:tc>
      </w:tr>
    </w:tbl>
    <w:p w14:paraId="05B80230" w14:textId="77777777" w:rsidR="001A29A7" w:rsidRPr="00E91B45" w:rsidRDefault="001A29A7" w:rsidP="001A29A7">
      <w:pPr>
        <w:pStyle w:val="ActHead3"/>
      </w:pPr>
      <w:bookmarkStart w:id="69" w:name="_Toc71109864"/>
      <w:r w:rsidRPr="006C3F1A">
        <w:rPr>
          <w:rStyle w:val="CharDivNo"/>
        </w:rPr>
        <w:t>Division 2.5</w:t>
      </w:r>
      <w:r w:rsidRPr="00E91B45">
        <w:t>—</w:t>
      </w:r>
      <w:r w:rsidRPr="006C3F1A">
        <w:rPr>
          <w:rStyle w:val="CharDivText"/>
        </w:rPr>
        <w:t>Group A4: Consultant physician (other than psychiatry) attendances to which no other item applies</w:t>
      </w:r>
      <w:bookmarkEnd w:id="69"/>
    </w:p>
    <w:p w14:paraId="7F388DFA" w14:textId="77777777" w:rsidR="001A29A7" w:rsidRPr="00E91B45" w:rsidRDefault="001A29A7" w:rsidP="001A29A7">
      <w:pPr>
        <w:pStyle w:val="ActHead5"/>
      </w:pPr>
      <w:bookmarkStart w:id="70" w:name="_Toc71109865"/>
      <w:r w:rsidRPr="006C3F1A">
        <w:rPr>
          <w:rStyle w:val="CharSectno"/>
        </w:rPr>
        <w:t>2.5.1</w:t>
      </w:r>
      <w:r w:rsidRPr="00E91B45">
        <w:t xml:space="preserve">  Items in Group A4</w:t>
      </w:r>
      <w:bookmarkEnd w:id="70"/>
    </w:p>
    <w:p w14:paraId="37ABA5E8" w14:textId="77777777" w:rsidR="001A29A7" w:rsidRPr="00A039A7" w:rsidRDefault="001A29A7" w:rsidP="001A29A7">
      <w:pPr>
        <w:pStyle w:val="Subsection"/>
      </w:pPr>
      <w:r w:rsidRPr="00A039A7">
        <w:tab/>
      </w:r>
      <w:r w:rsidRPr="00A039A7">
        <w:tab/>
        <w:t>This clause sets out items in Group A4.</w:t>
      </w:r>
    </w:p>
    <w:p w14:paraId="4F08994F" w14:textId="77777777" w:rsidR="001A29A7" w:rsidRPr="00A039A7" w:rsidRDefault="001A29A7" w:rsidP="001A29A7">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168"/>
        <w:gridCol w:w="6058"/>
        <w:gridCol w:w="1301"/>
      </w:tblGrid>
      <w:tr w:rsidR="001A29A7" w:rsidRPr="00195CAC" w14:paraId="2DC01058"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17EE5859" w14:textId="77777777" w:rsidR="001A29A7" w:rsidRPr="00A039A7" w:rsidRDefault="001A29A7" w:rsidP="008457C1">
            <w:pPr>
              <w:pStyle w:val="TableHeading"/>
            </w:pPr>
            <w:r w:rsidRPr="00A039A7">
              <w:t>Group A4—Consultant physician (other than psychiatry) attendances to which no other item applies</w:t>
            </w:r>
          </w:p>
        </w:tc>
      </w:tr>
      <w:tr w:rsidR="001A29A7" w:rsidRPr="00195CAC" w14:paraId="407F49C4" w14:textId="77777777" w:rsidTr="00C62265">
        <w:trPr>
          <w:tblHeader/>
        </w:trPr>
        <w:tc>
          <w:tcPr>
            <w:tcW w:w="685" w:type="pct"/>
            <w:tcBorders>
              <w:top w:val="single" w:sz="6" w:space="0" w:color="auto"/>
              <w:left w:val="nil"/>
              <w:bottom w:val="single" w:sz="12" w:space="0" w:color="auto"/>
              <w:right w:val="nil"/>
            </w:tcBorders>
            <w:shd w:val="clear" w:color="auto" w:fill="auto"/>
            <w:hideMark/>
          </w:tcPr>
          <w:p w14:paraId="3C3FDAC8" w14:textId="77777777" w:rsidR="001A29A7" w:rsidRPr="00A039A7" w:rsidRDefault="001A29A7" w:rsidP="008457C1">
            <w:pPr>
              <w:pStyle w:val="TableHeading"/>
            </w:pPr>
            <w:r w:rsidRPr="00A039A7">
              <w:t>Column 1</w:t>
            </w:r>
          </w:p>
          <w:p w14:paraId="78B90A30" w14:textId="77777777" w:rsidR="001A29A7" w:rsidRPr="00A039A7" w:rsidRDefault="001A29A7" w:rsidP="008457C1">
            <w:pPr>
              <w:pStyle w:val="TableHeading"/>
            </w:pPr>
            <w:r w:rsidRPr="00A039A7">
              <w:t>Item</w:t>
            </w:r>
          </w:p>
        </w:tc>
        <w:tc>
          <w:tcPr>
            <w:tcW w:w="3552" w:type="pct"/>
            <w:tcBorders>
              <w:top w:val="single" w:sz="6" w:space="0" w:color="auto"/>
              <w:left w:val="nil"/>
              <w:bottom w:val="single" w:sz="12" w:space="0" w:color="auto"/>
              <w:right w:val="nil"/>
            </w:tcBorders>
            <w:shd w:val="clear" w:color="auto" w:fill="auto"/>
            <w:hideMark/>
          </w:tcPr>
          <w:p w14:paraId="6DC8C3FA" w14:textId="77777777" w:rsidR="001A29A7" w:rsidRPr="00A039A7" w:rsidRDefault="001A29A7" w:rsidP="008457C1">
            <w:pPr>
              <w:pStyle w:val="TableHeading"/>
            </w:pPr>
            <w:r w:rsidRPr="00A039A7">
              <w:t>Column 2</w:t>
            </w:r>
          </w:p>
          <w:p w14:paraId="4A13476E" w14:textId="77777777" w:rsidR="001A29A7" w:rsidRPr="00A039A7" w:rsidRDefault="001A29A7" w:rsidP="008457C1">
            <w:pPr>
              <w:pStyle w:val="TableHeading"/>
            </w:pPr>
            <w:r w:rsidRPr="00A039A7">
              <w:t>Description</w:t>
            </w:r>
          </w:p>
        </w:tc>
        <w:tc>
          <w:tcPr>
            <w:tcW w:w="763" w:type="pct"/>
            <w:tcBorders>
              <w:top w:val="single" w:sz="6" w:space="0" w:color="auto"/>
              <w:left w:val="nil"/>
              <w:bottom w:val="single" w:sz="12" w:space="0" w:color="auto"/>
              <w:right w:val="nil"/>
            </w:tcBorders>
            <w:shd w:val="clear" w:color="auto" w:fill="auto"/>
            <w:hideMark/>
          </w:tcPr>
          <w:p w14:paraId="60A8194E" w14:textId="77777777" w:rsidR="001A29A7" w:rsidRPr="00A039A7" w:rsidRDefault="001A29A7" w:rsidP="008457C1">
            <w:pPr>
              <w:pStyle w:val="TableHeading"/>
              <w:jc w:val="right"/>
            </w:pPr>
            <w:r w:rsidRPr="00A039A7">
              <w:t>Column 3</w:t>
            </w:r>
          </w:p>
          <w:p w14:paraId="2BDFB714" w14:textId="77777777" w:rsidR="001A29A7" w:rsidRPr="00A039A7" w:rsidRDefault="001A29A7" w:rsidP="008457C1">
            <w:pPr>
              <w:pStyle w:val="TableHeading"/>
              <w:jc w:val="right"/>
            </w:pPr>
            <w:r w:rsidRPr="00A039A7">
              <w:t>Fee ($)</w:t>
            </w:r>
          </w:p>
        </w:tc>
      </w:tr>
      <w:tr w:rsidR="00C62265" w:rsidRPr="00195CAC" w14:paraId="094D9CB2" w14:textId="77777777" w:rsidTr="00C62265">
        <w:tc>
          <w:tcPr>
            <w:tcW w:w="685" w:type="pct"/>
            <w:tcBorders>
              <w:top w:val="single" w:sz="12" w:space="0" w:color="auto"/>
              <w:left w:val="nil"/>
              <w:bottom w:val="single" w:sz="2" w:space="0" w:color="auto"/>
              <w:right w:val="nil"/>
            </w:tcBorders>
            <w:shd w:val="clear" w:color="auto" w:fill="auto"/>
            <w:hideMark/>
          </w:tcPr>
          <w:p w14:paraId="6E3DB353" w14:textId="77777777" w:rsidR="00C62265" w:rsidRPr="00A039A7" w:rsidRDefault="00C62265" w:rsidP="00C62265">
            <w:pPr>
              <w:pStyle w:val="Tabletext"/>
            </w:pPr>
            <w:bookmarkStart w:id="71" w:name="CU_362411"/>
            <w:bookmarkEnd w:id="71"/>
            <w:r w:rsidRPr="00A039A7">
              <w:t>110</w:t>
            </w:r>
          </w:p>
        </w:tc>
        <w:tc>
          <w:tcPr>
            <w:tcW w:w="3552" w:type="pct"/>
            <w:tcBorders>
              <w:top w:val="single" w:sz="12" w:space="0" w:color="auto"/>
              <w:left w:val="nil"/>
              <w:bottom w:val="single" w:sz="2" w:space="0" w:color="auto"/>
              <w:right w:val="nil"/>
            </w:tcBorders>
            <w:shd w:val="clear" w:color="auto" w:fill="auto"/>
            <w:hideMark/>
          </w:tcPr>
          <w:p w14:paraId="50157029" w14:textId="77777777" w:rsidR="00C62265" w:rsidRPr="00A039A7" w:rsidRDefault="00C62265" w:rsidP="00C62265">
            <w:pPr>
              <w:pStyle w:val="Tabletext"/>
              <w:rPr>
                <w:snapToGrid w:val="0"/>
              </w:rPr>
            </w:pPr>
            <w:r w:rsidRPr="00A039A7">
              <w:rPr>
                <w:snapToGrid w:val="0"/>
              </w:rPr>
              <w:t xml:space="preserve">Professional attendance at consulting rooms or hospital, by a consultant physician in the practice of </w:t>
            </w:r>
            <w:r w:rsidRPr="00A039A7">
              <w:t>the consultant physician’s</w:t>
            </w:r>
            <w:r w:rsidRPr="00A039A7">
              <w:rPr>
                <w:snapToGrid w:val="0"/>
              </w:rPr>
              <w:t xml:space="preserve"> specialty (other than psychiatry) following referral of the patient to the consultant physician by a referring practitioner—initial attendance in a single course of treatment</w:t>
            </w:r>
          </w:p>
        </w:tc>
        <w:tc>
          <w:tcPr>
            <w:tcW w:w="763" w:type="pct"/>
            <w:tcBorders>
              <w:top w:val="single" w:sz="12" w:space="0" w:color="auto"/>
              <w:left w:val="nil"/>
              <w:bottom w:val="single" w:sz="2" w:space="0" w:color="auto"/>
              <w:right w:val="nil"/>
            </w:tcBorders>
            <w:shd w:val="clear" w:color="auto" w:fill="auto"/>
            <w:hideMark/>
          </w:tcPr>
          <w:p w14:paraId="617CBC38" w14:textId="77777777" w:rsidR="00C62265" w:rsidRPr="00A039A7" w:rsidRDefault="00C62265" w:rsidP="00C62265">
            <w:pPr>
              <w:pStyle w:val="Tabletext"/>
              <w:jc w:val="right"/>
            </w:pPr>
            <w:r>
              <w:t>159.35</w:t>
            </w:r>
          </w:p>
        </w:tc>
      </w:tr>
      <w:tr w:rsidR="001A29A7" w:rsidRPr="00195CAC" w14:paraId="42FAE08F" w14:textId="77777777" w:rsidTr="00C62265">
        <w:tc>
          <w:tcPr>
            <w:tcW w:w="685" w:type="pct"/>
            <w:tcBorders>
              <w:top w:val="single" w:sz="2" w:space="0" w:color="auto"/>
              <w:left w:val="nil"/>
              <w:bottom w:val="single" w:sz="2" w:space="0" w:color="auto"/>
              <w:right w:val="nil"/>
            </w:tcBorders>
            <w:shd w:val="clear" w:color="auto" w:fill="auto"/>
            <w:hideMark/>
          </w:tcPr>
          <w:p w14:paraId="0180FECF" w14:textId="77777777" w:rsidR="001A29A7" w:rsidRPr="00A039A7" w:rsidRDefault="001A29A7" w:rsidP="008457C1">
            <w:pPr>
              <w:pStyle w:val="Tabletext"/>
            </w:pPr>
            <w:r w:rsidRPr="00A039A7">
              <w:t>112</w:t>
            </w:r>
          </w:p>
        </w:tc>
        <w:tc>
          <w:tcPr>
            <w:tcW w:w="3552" w:type="pct"/>
            <w:tcBorders>
              <w:top w:val="single" w:sz="2" w:space="0" w:color="auto"/>
              <w:left w:val="nil"/>
              <w:bottom w:val="single" w:sz="2" w:space="0" w:color="auto"/>
              <w:right w:val="nil"/>
            </w:tcBorders>
            <w:shd w:val="clear" w:color="auto" w:fill="auto"/>
            <w:hideMark/>
          </w:tcPr>
          <w:p w14:paraId="4CBBE9C5" w14:textId="77777777" w:rsidR="001A29A7" w:rsidRPr="00A039A7" w:rsidRDefault="001A29A7" w:rsidP="008457C1">
            <w:pPr>
              <w:pStyle w:val="Tabletext"/>
            </w:pPr>
            <w:r w:rsidRPr="00A039A7">
              <w:t>Professional attendance on a patient by a consultant physician practising in the consultant physician’s specialty if:</w:t>
            </w:r>
          </w:p>
          <w:p w14:paraId="6004089A" w14:textId="77777777" w:rsidR="001A29A7" w:rsidRPr="00A039A7" w:rsidRDefault="001A29A7" w:rsidP="008457C1">
            <w:pPr>
              <w:pStyle w:val="Tablea"/>
            </w:pPr>
            <w:r w:rsidRPr="00A039A7">
              <w:t>(a) the attendance is by video conference; and</w:t>
            </w:r>
          </w:p>
          <w:p w14:paraId="15CADFAE" w14:textId="77777777" w:rsidR="001A29A7" w:rsidRPr="00A039A7" w:rsidRDefault="001A29A7" w:rsidP="008457C1">
            <w:pPr>
              <w:pStyle w:val="Tablea"/>
            </w:pPr>
            <w:r w:rsidRPr="00A039A7">
              <w:t>(b) the attendance is for a service:</w:t>
            </w:r>
          </w:p>
          <w:p w14:paraId="22F3C09F" w14:textId="77777777" w:rsidR="001A29A7" w:rsidRPr="00A039A7" w:rsidRDefault="001A29A7" w:rsidP="008457C1">
            <w:pPr>
              <w:pStyle w:val="Tablei"/>
            </w:pPr>
            <w:r w:rsidRPr="00A039A7">
              <w:t>(i) provided with item 110 lasting more than 10 minutes; or</w:t>
            </w:r>
          </w:p>
          <w:p w14:paraId="7C316641" w14:textId="77777777" w:rsidR="001A29A7" w:rsidRPr="00A039A7" w:rsidRDefault="001A29A7" w:rsidP="008457C1">
            <w:pPr>
              <w:pStyle w:val="Tablei"/>
            </w:pPr>
            <w:r w:rsidRPr="00A039A7">
              <w:t>(ii) provided with item 116, 119, 132 or 133; and</w:t>
            </w:r>
          </w:p>
          <w:p w14:paraId="0E2CCB4B" w14:textId="77777777" w:rsidR="001A29A7" w:rsidRPr="00A039A7" w:rsidRDefault="001A29A7" w:rsidP="008457C1">
            <w:pPr>
              <w:pStyle w:val="Tablea"/>
            </w:pPr>
            <w:r w:rsidRPr="00A039A7">
              <w:t>(c) the patient is not an admitted patient; and</w:t>
            </w:r>
          </w:p>
          <w:p w14:paraId="677FC380" w14:textId="77777777" w:rsidR="001A29A7" w:rsidRPr="00A039A7" w:rsidRDefault="001A29A7" w:rsidP="008457C1">
            <w:pPr>
              <w:pStyle w:val="Tablea"/>
            </w:pPr>
            <w:r w:rsidRPr="00A039A7">
              <w:t>(d) the patient:</w:t>
            </w:r>
          </w:p>
          <w:p w14:paraId="2B7BFBBD" w14:textId="77777777" w:rsidR="001A29A7" w:rsidRPr="00A039A7" w:rsidRDefault="001A29A7" w:rsidP="008457C1">
            <w:pPr>
              <w:pStyle w:val="Tablei"/>
            </w:pPr>
            <w:r w:rsidRPr="00A039A7">
              <w:t>(i) is located both:</w:t>
            </w:r>
          </w:p>
          <w:p w14:paraId="4E754D43" w14:textId="77777777" w:rsidR="001A29A7" w:rsidRPr="00A039A7" w:rsidRDefault="001A29A7" w:rsidP="008457C1">
            <w:pPr>
              <w:pStyle w:val="TableAA"/>
            </w:pPr>
            <w:r w:rsidRPr="00A039A7">
              <w:t>(A) within a telehealth eligible area; and</w:t>
            </w:r>
          </w:p>
          <w:p w14:paraId="0521E7BF" w14:textId="77777777" w:rsidR="001A29A7" w:rsidRPr="00A039A7" w:rsidRDefault="001A29A7" w:rsidP="008457C1">
            <w:pPr>
              <w:pStyle w:val="TableAA"/>
            </w:pPr>
            <w:r w:rsidRPr="00A039A7">
              <w:t>(B) at the time of the attendance—at least 15 km by road from the physician; or</w:t>
            </w:r>
          </w:p>
          <w:p w14:paraId="00C44D27" w14:textId="77777777" w:rsidR="001A29A7" w:rsidRPr="00A039A7" w:rsidRDefault="001A29A7" w:rsidP="008457C1">
            <w:pPr>
              <w:pStyle w:val="Tablei"/>
            </w:pPr>
            <w:r w:rsidRPr="00A039A7">
              <w:t>(ii) is a care recipient in a residential aged care facility; or</w:t>
            </w:r>
          </w:p>
          <w:p w14:paraId="05D07E94" w14:textId="77777777" w:rsidR="001A29A7" w:rsidRPr="00A039A7" w:rsidRDefault="001A29A7" w:rsidP="008457C1">
            <w:pPr>
              <w:pStyle w:val="Tablei"/>
            </w:pPr>
            <w:r w:rsidRPr="00A039A7">
              <w:t>(iii) is a patient of:</w:t>
            </w:r>
          </w:p>
          <w:p w14:paraId="2A94AA17" w14:textId="77777777" w:rsidR="001A29A7" w:rsidRPr="00A039A7" w:rsidRDefault="001A29A7" w:rsidP="008457C1">
            <w:pPr>
              <w:pStyle w:val="TableAA"/>
            </w:pPr>
            <w:r w:rsidRPr="00A039A7">
              <w:t>(A) an Aboriginal Medical Service; or</w:t>
            </w:r>
          </w:p>
          <w:p w14:paraId="244E0DC8" w14:textId="77777777" w:rsidR="001A29A7" w:rsidRPr="00A039A7" w:rsidRDefault="001A29A7" w:rsidP="008457C1">
            <w:pPr>
              <w:pStyle w:val="TableAA"/>
            </w:pPr>
            <w:r w:rsidRPr="00A039A7">
              <w:t>(B) an Aboriginal Community Controlled Health Service;</w:t>
            </w:r>
          </w:p>
          <w:p w14:paraId="6173688A" w14:textId="77777777" w:rsidR="001A29A7" w:rsidRPr="00A039A7" w:rsidRDefault="001A29A7" w:rsidP="008457C1">
            <w:pPr>
              <w:pStyle w:val="Tablei"/>
            </w:pPr>
            <w:r w:rsidRPr="00A039A7">
              <w:tab/>
              <w:t>for which a direction made under subsection 19(2) of the Act applies</w:t>
            </w:r>
          </w:p>
        </w:tc>
        <w:tc>
          <w:tcPr>
            <w:tcW w:w="763" w:type="pct"/>
            <w:tcBorders>
              <w:top w:val="single" w:sz="2" w:space="0" w:color="auto"/>
              <w:left w:val="nil"/>
              <w:bottom w:val="single" w:sz="2" w:space="0" w:color="auto"/>
              <w:right w:val="nil"/>
            </w:tcBorders>
            <w:shd w:val="clear" w:color="auto" w:fill="auto"/>
            <w:hideMark/>
          </w:tcPr>
          <w:p w14:paraId="237E6524" w14:textId="77777777" w:rsidR="001A29A7" w:rsidRPr="00A039A7" w:rsidRDefault="001A29A7" w:rsidP="008457C1">
            <w:pPr>
              <w:pStyle w:val="Tabletext"/>
            </w:pPr>
            <w:r w:rsidRPr="00A039A7">
              <w:rPr>
                <w:szCs w:val="22"/>
              </w:rPr>
              <w:t>50% of the fee for item 110, 116, 119, 132 or 133</w:t>
            </w:r>
          </w:p>
        </w:tc>
      </w:tr>
      <w:tr w:rsidR="00FD196C" w:rsidRPr="00195CAC" w14:paraId="4EDAFFEF" w14:textId="77777777" w:rsidTr="00FD196C">
        <w:tc>
          <w:tcPr>
            <w:tcW w:w="685" w:type="pct"/>
            <w:tcBorders>
              <w:left w:val="nil"/>
              <w:bottom w:val="single" w:sz="2" w:space="0" w:color="auto"/>
              <w:right w:val="nil"/>
            </w:tcBorders>
            <w:shd w:val="clear" w:color="auto" w:fill="auto"/>
            <w:hideMark/>
          </w:tcPr>
          <w:p w14:paraId="2D85968E" w14:textId="77777777" w:rsidR="00FD196C" w:rsidRPr="00A039A7" w:rsidRDefault="00FD196C" w:rsidP="00FD196C">
            <w:pPr>
              <w:pStyle w:val="Tabletext"/>
            </w:pPr>
            <w:r w:rsidRPr="00A039A7">
              <w:t>114</w:t>
            </w:r>
          </w:p>
        </w:tc>
        <w:tc>
          <w:tcPr>
            <w:tcW w:w="3552" w:type="pct"/>
            <w:tcBorders>
              <w:left w:val="nil"/>
              <w:bottom w:val="single" w:sz="2" w:space="0" w:color="auto"/>
              <w:right w:val="nil"/>
            </w:tcBorders>
            <w:shd w:val="clear" w:color="auto" w:fill="auto"/>
            <w:hideMark/>
          </w:tcPr>
          <w:p w14:paraId="78ED9FCC" w14:textId="77777777" w:rsidR="00FD196C" w:rsidRPr="00A039A7" w:rsidRDefault="00FD196C" w:rsidP="00FD196C">
            <w:pPr>
              <w:pStyle w:val="Tabletext"/>
            </w:pPr>
            <w:r w:rsidRPr="00A039A7">
              <w:t>Initial professional attendance lasting 10 minutes or less on a patient by a consultant physician practising in the consultant physician’s specialty if:</w:t>
            </w:r>
          </w:p>
          <w:p w14:paraId="4F18499F" w14:textId="77777777" w:rsidR="00FD196C" w:rsidRPr="00A039A7" w:rsidRDefault="00FD196C" w:rsidP="00FD196C">
            <w:pPr>
              <w:pStyle w:val="Tablea"/>
            </w:pPr>
            <w:r w:rsidRPr="00A039A7">
              <w:t>(a) the attendance is by video conference; and</w:t>
            </w:r>
          </w:p>
          <w:p w14:paraId="71CD43FB" w14:textId="77777777" w:rsidR="00FD196C" w:rsidRPr="00A039A7" w:rsidRDefault="00FD196C" w:rsidP="00FD196C">
            <w:pPr>
              <w:pStyle w:val="Tablea"/>
            </w:pPr>
            <w:r w:rsidRPr="00A039A7">
              <w:t>(b) the patient is not an admitted patient; and</w:t>
            </w:r>
          </w:p>
          <w:p w14:paraId="6AB5F19C" w14:textId="77777777" w:rsidR="00FD196C" w:rsidRPr="00A039A7" w:rsidRDefault="00FD196C" w:rsidP="00FD196C">
            <w:pPr>
              <w:pStyle w:val="Tablea"/>
            </w:pPr>
            <w:r w:rsidRPr="00A039A7">
              <w:t>(c) the patient:</w:t>
            </w:r>
          </w:p>
          <w:p w14:paraId="6102F092" w14:textId="77777777" w:rsidR="00FD196C" w:rsidRPr="00A039A7" w:rsidRDefault="00FD196C" w:rsidP="00FD196C">
            <w:pPr>
              <w:pStyle w:val="Tablei"/>
            </w:pPr>
            <w:r w:rsidRPr="00A039A7">
              <w:t>(i) is located both:</w:t>
            </w:r>
          </w:p>
          <w:p w14:paraId="48D3F764" w14:textId="77777777" w:rsidR="00FD196C" w:rsidRPr="00A039A7" w:rsidRDefault="00FD196C" w:rsidP="00FD196C">
            <w:pPr>
              <w:pStyle w:val="TableAA"/>
            </w:pPr>
            <w:r w:rsidRPr="00A039A7">
              <w:t>(A) within a telehealth eligible area; and</w:t>
            </w:r>
          </w:p>
          <w:p w14:paraId="06C695D1" w14:textId="77777777" w:rsidR="00FD196C" w:rsidRPr="00A039A7" w:rsidRDefault="00FD196C" w:rsidP="00FD196C">
            <w:pPr>
              <w:pStyle w:val="TableAA"/>
            </w:pPr>
            <w:r w:rsidRPr="00A039A7">
              <w:t>(B) at the time of the attendance—at least 15 km by road from the physician; or</w:t>
            </w:r>
          </w:p>
          <w:p w14:paraId="0B6E2847" w14:textId="77777777" w:rsidR="00FD196C" w:rsidRPr="00A039A7" w:rsidRDefault="00FD196C" w:rsidP="00FD196C">
            <w:pPr>
              <w:pStyle w:val="Tablei"/>
            </w:pPr>
            <w:r w:rsidRPr="00A039A7">
              <w:t>(ii) is a care recipient in a residential aged care facility; or</w:t>
            </w:r>
          </w:p>
          <w:p w14:paraId="1C0BEBDC" w14:textId="77777777" w:rsidR="00FD196C" w:rsidRPr="00A039A7" w:rsidRDefault="00FD196C" w:rsidP="00FD196C">
            <w:pPr>
              <w:pStyle w:val="Tablei"/>
            </w:pPr>
            <w:r w:rsidRPr="00A039A7">
              <w:t>(iii) is a patient of:</w:t>
            </w:r>
          </w:p>
          <w:p w14:paraId="10641604" w14:textId="77777777" w:rsidR="00FD196C" w:rsidRPr="00A039A7" w:rsidRDefault="00FD196C" w:rsidP="00FD196C">
            <w:pPr>
              <w:pStyle w:val="TableAA"/>
            </w:pPr>
            <w:r w:rsidRPr="00A039A7">
              <w:t>(A) an Aboriginal Medical Service; or</w:t>
            </w:r>
          </w:p>
          <w:p w14:paraId="6AAD48AE" w14:textId="77777777" w:rsidR="00FD196C" w:rsidRPr="00A039A7" w:rsidRDefault="00FD196C" w:rsidP="00FD196C">
            <w:pPr>
              <w:pStyle w:val="TableAA"/>
            </w:pPr>
            <w:r w:rsidRPr="00A039A7">
              <w:t>(B) an Aboriginal Community Controlled Health Service;</w:t>
            </w:r>
          </w:p>
          <w:p w14:paraId="14CA2204" w14:textId="77777777" w:rsidR="00FD196C" w:rsidRPr="00A039A7" w:rsidRDefault="00FD196C" w:rsidP="00FD196C">
            <w:pPr>
              <w:pStyle w:val="Tablei"/>
            </w:pPr>
            <w:r w:rsidRPr="00A039A7">
              <w:tab/>
              <w:t>for which a direction made under subsection 19(2) of the Act applies; and</w:t>
            </w:r>
          </w:p>
          <w:p w14:paraId="2987AF06" w14:textId="77777777" w:rsidR="00FD196C" w:rsidRPr="00A039A7" w:rsidRDefault="00FD196C" w:rsidP="00FD196C">
            <w:pPr>
              <w:pStyle w:val="Tablea"/>
            </w:pPr>
            <w:r w:rsidRPr="00A039A7">
              <w:t>(d) no other initial consultation has taken place for a single course of treatment</w:t>
            </w:r>
          </w:p>
        </w:tc>
        <w:tc>
          <w:tcPr>
            <w:tcW w:w="763" w:type="pct"/>
            <w:tcBorders>
              <w:left w:val="nil"/>
              <w:bottom w:val="single" w:sz="2" w:space="0" w:color="auto"/>
              <w:right w:val="nil"/>
            </w:tcBorders>
            <w:shd w:val="clear" w:color="auto" w:fill="auto"/>
          </w:tcPr>
          <w:p w14:paraId="55523C2A" w14:textId="77777777" w:rsidR="00FD196C" w:rsidRPr="00A039A7" w:rsidRDefault="00FD196C" w:rsidP="00FD196C">
            <w:pPr>
              <w:pStyle w:val="Tabletext"/>
              <w:jc w:val="right"/>
            </w:pPr>
            <w:r>
              <w:t>119.55</w:t>
            </w:r>
          </w:p>
        </w:tc>
      </w:tr>
      <w:tr w:rsidR="00FD196C" w:rsidRPr="00195CAC" w14:paraId="401AC62B" w14:textId="77777777" w:rsidTr="00FD196C">
        <w:tc>
          <w:tcPr>
            <w:tcW w:w="685" w:type="pct"/>
            <w:tcBorders>
              <w:top w:val="single" w:sz="2" w:space="0" w:color="auto"/>
              <w:left w:val="nil"/>
              <w:bottom w:val="single" w:sz="2" w:space="0" w:color="auto"/>
              <w:right w:val="nil"/>
            </w:tcBorders>
            <w:shd w:val="clear" w:color="auto" w:fill="auto"/>
            <w:hideMark/>
          </w:tcPr>
          <w:p w14:paraId="42994426" w14:textId="77777777" w:rsidR="00FD196C" w:rsidRPr="00A039A7" w:rsidRDefault="00FD196C" w:rsidP="00FD196C">
            <w:pPr>
              <w:pStyle w:val="Tabletext"/>
            </w:pPr>
            <w:r w:rsidRPr="00A039A7">
              <w:t>116</w:t>
            </w:r>
          </w:p>
        </w:tc>
        <w:tc>
          <w:tcPr>
            <w:tcW w:w="3552" w:type="pct"/>
            <w:tcBorders>
              <w:top w:val="single" w:sz="2" w:space="0" w:color="auto"/>
              <w:left w:val="nil"/>
              <w:bottom w:val="single" w:sz="2" w:space="0" w:color="auto"/>
              <w:right w:val="nil"/>
            </w:tcBorders>
            <w:shd w:val="clear" w:color="auto" w:fill="auto"/>
            <w:hideMark/>
          </w:tcPr>
          <w:p w14:paraId="0CD834DC" w14:textId="77777777" w:rsidR="00FD196C" w:rsidRPr="00A039A7" w:rsidRDefault="00FD196C" w:rsidP="00FD196C">
            <w:pPr>
              <w:pStyle w:val="Tabletext"/>
            </w:pPr>
            <w:r w:rsidRPr="00A039A7">
              <w:t>Professional attendance at consulting rooms or hospital, by a consultant physician in the practice of the consultant physician’s specialty (other than psychiatry) following referral of the patient to the consultant physician by a referring practitioner—an attendance (other than a service to which item 119 applies) after the initial attendance in a single course of treatment</w:t>
            </w:r>
          </w:p>
        </w:tc>
        <w:tc>
          <w:tcPr>
            <w:tcW w:w="763" w:type="pct"/>
            <w:tcBorders>
              <w:top w:val="single" w:sz="2" w:space="0" w:color="auto"/>
              <w:left w:val="nil"/>
              <w:bottom w:val="single" w:sz="2" w:space="0" w:color="auto"/>
              <w:right w:val="nil"/>
            </w:tcBorders>
            <w:shd w:val="clear" w:color="auto" w:fill="auto"/>
          </w:tcPr>
          <w:p w14:paraId="5D70813C" w14:textId="77777777" w:rsidR="00FD196C" w:rsidRPr="00A039A7" w:rsidRDefault="00FD196C" w:rsidP="00FD196C">
            <w:pPr>
              <w:pStyle w:val="Tabletext"/>
              <w:jc w:val="right"/>
            </w:pPr>
            <w:r>
              <w:t>79.75</w:t>
            </w:r>
          </w:p>
        </w:tc>
      </w:tr>
      <w:tr w:rsidR="00FD196C" w:rsidRPr="00195CAC" w14:paraId="6ACC9067" w14:textId="77777777" w:rsidTr="00C62265">
        <w:tc>
          <w:tcPr>
            <w:tcW w:w="685" w:type="pct"/>
            <w:tcBorders>
              <w:top w:val="single" w:sz="2" w:space="0" w:color="auto"/>
              <w:left w:val="nil"/>
              <w:bottom w:val="single" w:sz="2" w:space="0" w:color="auto"/>
              <w:right w:val="nil"/>
            </w:tcBorders>
            <w:shd w:val="clear" w:color="auto" w:fill="auto"/>
          </w:tcPr>
          <w:p w14:paraId="5E31449F" w14:textId="77777777" w:rsidR="00FD196C" w:rsidRPr="00A039A7" w:rsidRDefault="00FD196C" w:rsidP="00FD196C">
            <w:pPr>
              <w:pStyle w:val="Tabletext"/>
            </w:pPr>
            <w:r w:rsidRPr="00A039A7">
              <w:t>117</w:t>
            </w:r>
          </w:p>
        </w:tc>
        <w:tc>
          <w:tcPr>
            <w:tcW w:w="3552" w:type="pct"/>
            <w:tcBorders>
              <w:top w:val="single" w:sz="2" w:space="0" w:color="auto"/>
              <w:left w:val="nil"/>
              <w:bottom w:val="single" w:sz="2" w:space="0" w:color="auto"/>
              <w:right w:val="nil"/>
            </w:tcBorders>
            <w:shd w:val="clear" w:color="auto" w:fill="auto"/>
          </w:tcPr>
          <w:p w14:paraId="23228246" w14:textId="77777777" w:rsidR="00FD196C" w:rsidRPr="00A039A7" w:rsidRDefault="00FD196C" w:rsidP="00FD196C">
            <w:pPr>
              <w:pStyle w:val="Tabletext"/>
            </w:pPr>
            <w:r w:rsidRPr="00A039A7">
              <w:t>Professional attendance at consulting rooms or in hospital, by a consultant physician in the practice of the consultant physician’s specialty (other than psychiatry) following referral of the patient to the consultant physician by a referring practitioner—an attendance after the initial attendance in a single course of treatment, if:</w:t>
            </w:r>
          </w:p>
          <w:p w14:paraId="7DEC6A3A" w14:textId="77777777" w:rsidR="00FD196C" w:rsidRPr="00A039A7" w:rsidRDefault="00FD196C" w:rsidP="00FD196C">
            <w:pPr>
              <w:pStyle w:val="Tablea"/>
            </w:pPr>
            <w:r w:rsidRPr="00A039A7">
              <w:t>(a) the attendance is not a minor attendance; and</w:t>
            </w:r>
          </w:p>
          <w:p w14:paraId="71B4391D" w14:textId="77777777" w:rsidR="00FD196C" w:rsidRPr="00A039A7" w:rsidRDefault="00FD196C" w:rsidP="00FD196C">
            <w:pPr>
              <w:pStyle w:val="Tablea"/>
            </w:pPr>
            <w:r w:rsidRPr="00A039A7">
              <w:t>(b) during the attendance, the consultant physician determines the need to perform an operation on the patient that had not otherwise been scheduled; and</w:t>
            </w:r>
          </w:p>
          <w:p w14:paraId="2A000C17" w14:textId="77777777" w:rsidR="00FD196C" w:rsidRPr="00A039A7" w:rsidRDefault="00FD196C" w:rsidP="00FD196C">
            <w:pPr>
              <w:pStyle w:val="Tablea"/>
            </w:pPr>
            <w:r w:rsidRPr="00A039A7">
              <w:t>(c) the consultant physician subsequently performs the operation on the patient, on the same day; and</w:t>
            </w:r>
          </w:p>
          <w:p w14:paraId="5EDCA040" w14:textId="77777777" w:rsidR="00FD196C" w:rsidRPr="00A039A7" w:rsidRDefault="00FD196C" w:rsidP="00FD196C">
            <w:pPr>
              <w:pStyle w:val="Tablea"/>
            </w:pPr>
            <w:r w:rsidRPr="00A039A7">
              <w:t>(d) the operation is a service to which an item in Group T8 applies; and</w:t>
            </w:r>
          </w:p>
          <w:p w14:paraId="50FCA58B" w14:textId="77777777" w:rsidR="00FD196C" w:rsidRPr="00A039A7" w:rsidRDefault="00FD196C" w:rsidP="00FD196C">
            <w:pPr>
              <w:pStyle w:val="Tablea"/>
            </w:pPr>
            <w:r w:rsidRPr="00A039A7">
              <w:t>(e) the amount specified in the item in Group T8 as the fee for a service to which that item applies is $3</w:t>
            </w:r>
            <w:r w:rsidR="00F54FF4">
              <w:t>12.1</w:t>
            </w:r>
            <w:r w:rsidRPr="00A039A7">
              <w:t>5 or more</w:t>
            </w:r>
          </w:p>
          <w:p w14:paraId="0767ADBA" w14:textId="77777777" w:rsidR="00FD196C" w:rsidRPr="00A039A7" w:rsidRDefault="00FD196C" w:rsidP="00FD196C">
            <w:pPr>
              <w:pStyle w:val="Tabletext"/>
            </w:pPr>
            <w:r w:rsidRPr="00A039A7">
              <w:t>For any particular patient, once only on the same day</w:t>
            </w:r>
          </w:p>
        </w:tc>
        <w:tc>
          <w:tcPr>
            <w:tcW w:w="763" w:type="pct"/>
            <w:tcBorders>
              <w:top w:val="single" w:sz="2" w:space="0" w:color="auto"/>
              <w:left w:val="nil"/>
              <w:bottom w:val="single" w:sz="2" w:space="0" w:color="auto"/>
              <w:right w:val="nil"/>
            </w:tcBorders>
            <w:shd w:val="clear" w:color="auto" w:fill="auto"/>
          </w:tcPr>
          <w:p w14:paraId="2F805F16" w14:textId="77777777" w:rsidR="00FD196C" w:rsidRPr="00A039A7" w:rsidRDefault="00FD196C" w:rsidP="00FD196C">
            <w:pPr>
              <w:pStyle w:val="Tabletext"/>
              <w:jc w:val="right"/>
            </w:pPr>
            <w:r w:rsidRPr="00A039A7">
              <w:t>79.</w:t>
            </w:r>
            <w:r>
              <w:t>7</w:t>
            </w:r>
            <w:r w:rsidRPr="00A039A7">
              <w:t>5</w:t>
            </w:r>
          </w:p>
        </w:tc>
      </w:tr>
      <w:tr w:rsidR="00FD196C" w:rsidRPr="00195CAC" w14:paraId="35A59573" w14:textId="77777777" w:rsidTr="00FD196C">
        <w:tc>
          <w:tcPr>
            <w:tcW w:w="685" w:type="pct"/>
            <w:tcBorders>
              <w:top w:val="single" w:sz="2" w:space="0" w:color="auto"/>
              <w:left w:val="nil"/>
              <w:bottom w:val="single" w:sz="2" w:space="0" w:color="auto"/>
              <w:right w:val="nil"/>
            </w:tcBorders>
            <w:shd w:val="clear" w:color="auto" w:fill="auto"/>
            <w:hideMark/>
          </w:tcPr>
          <w:p w14:paraId="44CCAF36" w14:textId="77777777" w:rsidR="00FD196C" w:rsidRPr="00A039A7" w:rsidRDefault="00FD196C" w:rsidP="00FD196C">
            <w:pPr>
              <w:pStyle w:val="Tabletext"/>
            </w:pPr>
            <w:bookmarkStart w:id="72" w:name="CU_764596"/>
            <w:bookmarkStart w:id="73" w:name="CU_866073"/>
            <w:bookmarkEnd w:id="72"/>
            <w:bookmarkEnd w:id="73"/>
            <w:r w:rsidRPr="00A039A7">
              <w:t>119</w:t>
            </w:r>
          </w:p>
        </w:tc>
        <w:tc>
          <w:tcPr>
            <w:tcW w:w="3552" w:type="pct"/>
            <w:tcBorders>
              <w:top w:val="single" w:sz="2" w:space="0" w:color="auto"/>
              <w:left w:val="nil"/>
              <w:bottom w:val="single" w:sz="2" w:space="0" w:color="auto"/>
              <w:right w:val="nil"/>
            </w:tcBorders>
            <w:shd w:val="clear" w:color="auto" w:fill="auto"/>
            <w:hideMark/>
          </w:tcPr>
          <w:p w14:paraId="7B6A84C1" w14:textId="77777777" w:rsidR="00FD196C" w:rsidRPr="00A039A7" w:rsidRDefault="00FD196C" w:rsidP="00FD196C">
            <w:pPr>
              <w:pStyle w:val="Tabletext"/>
            </w:pPr>
            <w:r w:rsidRPr="00A039A7">
              <w:t>Professional attendance at consulting rooms or hospital, by a consultant physician in the practice of the consultant physician’s specialty (other than psychiatry) following referral of the patient to the consultant physician by a referring practitioner—minor attendance</w:t>
            </w:r>
          </w:p>
        </w:tc>
        <w:tc>
          <w:tcPr>
            <w:tcW w:w="763" w:type="pct"/>
            <w:tcBorders>
              <w:top w:val="single" w:sz="2" w:space="0" w:color="auto"/>
              <w:left w:val="nil"/>
              <w:bottom w:val="single" w:sz="2" w:space="0" w:color="auto"/>
              <w:right w:val="nil"/>
            </w:tcBorders>
            <w:shd w:val="clear" w:color="auto" w:fill="auto"/>
          </w:tcPr>
          <w:p w14:paraId="4073CDA9" w14:textId="77777777" w:rsidR="00FD196C" w:rsidRPr="00A039A7" w:rsidRDefault="00FD196C" w:rsidP="00FD196C">
            <w:pPr>
              <w:pStyle w:val="Tabletext"/>
              <w:jc w:val="right"/>
            </w:pPr>
            <w:r>
              <w:t>45.40</w:t>
            </w:r>
          </w:p>
        </w:tc>
      </w:tr>
      <w:tr w:rsidR="00FD196C" w:rsidRPr="00195CAC" w14:paraId="07F5358F" w14:textId="77777777" w:rsidTr="00C62265">
        <w:tc>
          <w:tcPr>
            <w:tcW w:w="685" w:type="pct"/>
            <w:tcBorders>
              <w:top w:val="single" w:sz="2" w:space="0" w:color="auto"/>
              <w:left w:val="nil"/>
              <w:bottom w:val="single" w:sz="2" w:space="0" w:color="auto"/>
              <w:right w:val="nil"/>
            </w:tcBorders>
            <w:shd w:val="clear" w:color="auto" w:fill="auto"/>
          </w:tcPr>
          <w:p w14:paraId="2C633A70" w14:textId="77777777" w:rsidR="00FD196C" w:rsidRPr="00A039A7" w:rsidRDefault="00FD196C" w:rsidP="00FD196C">
            <w:pPr>
              <w:pStyle w:val="Tabletext"/>
            </w:pPr>
            <w:r w:rsidRPr="00A039A7">
              <w:t>120</w:t>
            </w:r>
          </w:p>
        </w:tc>
        <w:tc>
          <w:tcPr>
            <w:tcW w:w="3552" w:type="pct"/>
            <w:tcBorders>
              <w:top w:val="single" w:sz="2" w:space="0" w:color="auto"/>
              <w:left w:val="nil"/>
              <w:bottom w:val="single" w:sz="2" w:space="0" w:color="auto"/>
              <w:right w:val="nil"/>
            </w:tcBorders>
            <w:shd w:val="clear" w:color="auto" w:fill="auto"/>
          </w:tcPr>
          <w:p w14:paraId="75C5B679" w14:textId="77777777" w:rsidR="00FD196C" w:rsidRPr="00A039A7" w:rsidRDefault="00FD196C" w:rsidP="00FD196C">
            <w:pPr>
              <w:pStyle w:val="Tabletext"/>
            </w:pPr>
            <w:r w:rsidRPr="00A039A7">
              <w:t>Professional attendance at consulting rooms or in hospital by a consultant physician in the practice of the consultant physician’s specialty (other than psychiatry) following referral of the patient to the consultant physician by a referring practitioner—minor attendance, if:</w:t>
            </w:r>
          </w:p>
          <w:p w14:paraId="3CF62D5A" w14:textId="77777777" w:rsidR="00FD196C" w:rsidRPr="00A039A7" w:rsidRDefault="00FD196C" w:rsidP="00FD196C">
            <w:pPr>
              <w:pStyle w:val="Tablea"/>
            </w:pPr>
            <w:r w:rsidRPr="00A039A7">
              <w:t>(a) during the attendance, the consultant physician determines the need to perform an operation on the patient that had not otherwise been scheduled; and</w:t>
            </w:r>
          </w:p>
          <w:p w14:paraId="4B36B707" w14:textId="77777777" w:rsidR="00FD196C" w:rsidRPr="00A039A7" w:rsidRDefault="00FD196C" w:rsidP="00FD196C">
            <w:pPr>
              <w:pStyle w:val="Tablea"/>
            </w:pPr>
            <w:r w:rsidRPr="00A039A7">
              <w:t>(b) the consultant physician subsequently performs the operation on the patient, on the same day; and</w:t>
            </w:r>
          </w:p>
          <w:p w14:paraId="0D185F83" w14:textId="77777777" w:rsidR="00FD196C" w:rsidRPr="00A039A7" w:rsidRDefault="00FD196C" w:rsidP="00FD196C">
            <w:pPr>
              <w:pStyle w:val="Tablea"/>
            </w:pPr>
            <w:r w:rsidRPr="00A039A7">
              <w:t>(c) the operation is a service to which an item in Group T8 applies; and</w:t>
            </w:r>
          </w:p>
          <w:p w14:paraId="7B14E181" w14:textId="77777777" w:rsidR="00FD196C" w:rsidRPr="00A039A7" w:rsidRDefault="00FD196C" w:rsidP="00FD196C">
            <w:pPr>
              <w:pStyle w:val="Tablea"/>
            </w:pPr>
            <w:r w:rsidRPr="00A039A7">
              <w:t>(d) the amount specified in the item in Group T8 as the fee for a service to which that item applies is $3</w:t>
            </w:r>
            <w:r w:rsidR="00F54FF4">
              <w:t>12.1</w:t>
            </w:r>
            <w:r w:rsidRPr="00A039A7">
              <w:t>5 or more</w:t>
            </w:r>
          </w:p>
          <w:p w14:paraId="6B1C058D" w14:textId="77777777" w:rsidR="00FD196C" w:rsidRPr="00A039A7" w:rsidRDefault="00FD196C" w:rsidP="00FD196C">
            <w:pPr>
              <w:pStyle w:val="Tabletext"/>
            </w:pPr>
            <w:r w:rsidRPr="00A039A7">
              <w:t>For any particular patient, once only on the same day</w:t>
            </w:r>
          </w:p>
        </w:tc>
        <w:tc>
          <w:tcPr>
            <w:tcW w:w="763" w:type="pct"/>
            <w:tcBorders>
              <w:top w:val="single" w:sz="2" w:space="0" w:color="auto"/>
              <w:left w:val="nil"/>
              <w:bottom w:val="single" w:sz="2" w:space="0" w:color="auto"/>
              <w:right w:val="nil"/>
            </w:tcBorders>
            <w:shd w:val="clear" w:color="auto" w:fill="auto"/>
          </w:tcPr>
          <w:p w14:paraId="2D0DDD72" w14:textId="77777777" w:rsidR="00FD196C" w:rsidRPr="00A039A7" w:rsidRDefault="00FD196C" w:rsidP="00FD196C">
            <w:pPr>
              <w:pStyle w:val="Tabletext"/>
              <w:jc w:val="right"/>
            </w:pPr>
            <w:r w:rsidRPr="00A039A7">
              <w:t>45.</w:t>
            </w:r>
            <w:r>
              <w:t>4</w:t>
            </w:r>
            <w:r w:rsidRPr="00A039A7">
              <w:t>0</w:t>
            </w:r>
          </w:p>
        </w:tc>
      </w:tr>
      <w:tr w:rsidR="00FD196C" w:rsidRPr="00195CAC" w14:paraId="1B2B197C" w14:textId="77777777" w:rsidTr="00FD196C">
        <w:tc>
          <w:tcPr>
            <w:tcW w:w="685" w:type="pct"/>
            <w:tcBorders>
              <w:top w:val="single" w:sz="2" w:space="0" w:color="auto"/>
              <w:left w:val="nil"/>
              <w:bottom w:val="single" w:sz="2" w:space="0" w:color="auto"/>
              <w:right w:val="nil"/>
            </w:tcBorders>
            <w:shd w:val="clear" w:color="auto" w:fill="auto"/>
            <w:hideMark/>
          </w:tcPr>
          <w:p w14:paraId="65146BF0" w14:textId="77777777" w:rsidR="00FD196C" w:rsidRPr="00A039A7" w:rsidRDefault="00FD196C" w:rsidP="00FD196C">
            <w:pPr>
              <w:pStyle w:val="Tabletext"/>
            </w:pPr>
            <w:r w:rsidRPr="00A039A7">
              <w:t>122</w:t>
            </w:r>
          </w:p>
        </w:tc>
        <w:tc>
          <w:tcPr>
            <w:tcW w:w="3552" w:type="pct"/>
            <w:tcBorders>
              <w:top w:val="single" w:sz="2" w:space="0" w:color="auto"/>
              <w:left w:val="nil"/>
              <w:bottom w:val="single" w:sz="2" w:space="0" w:color="auto"/>
              <w:right w:val="nil"/>
            </w:tcBorders>
            <w:shd w:val="clear" w:color="auto" w:fill="auto"/>
            <w:hideMark/>
          </w:tcPr>
          <w:p w14:paraId="5B7DD0D8" w14:textId="77777777" w:rsidR="00FD196C" w:rsidRPr="00A039A7" w:rsidRDefault="00FD196C" w:rsidP="00FD196C">
            <w:pPr>
              <w:pStyle w:val="Tabletext"/>
            </w:pPr>
            <w:r w:rsidRPr="00A039A7">
              <w:t>Professional attendance at a place other than consulting rooms or hospital, by a consultant physician in the practice of the consultant physician’s specialty (other than psychiatry) following referral of the patient to the consultant physician by a referring practitioner—initial attendance in a single course of treatment</w:t>
            </w:r>
          </w:p>
        </w:tc>
        <w:tc>
          <w:tcPr>
            <w:tcW w:w="763" w:type="pct"/>
            <w:tcBorders>
              <w:top w:val="single" w:sz="2" w:space="0" w:color="auto"/>
              <w:left w:val="nil"/>
              <w:bottom w:val="single" w:sz="2" w:space="0" w:color="auto"/>
              <w:right w:val="nil"/>
            </w:tcBorders>
            <w:shd w:val="clear" w:color="auto" w:fill="auto"/>
          </w:tcPr>
          <w:p w14:paraId="04C1D593" w14:textId="77777777" w:rsidR="00FD196C" w:rsidRPr="00A039A7" w:rsidRDefault="00FD196C" w:rsidP="00FD196C">
            <w:pPr>
              <w:pStyle w:val="Tabletext"/>
              <w:jc w:val="right"/>
            </w:pPr>
            <w:r>
              <w:t>193.35</w:t>
            </w:r>
          </w:p>
        </w:tc>
      </w:tr>
      <w:tr w:rsidR="00FD196C" w:rsidRPr="00195CAC" w14:paraId="5742AC95" w14:textId="77777777" w:rsidTr="00FD196C">
        <w:tc>
          <w:tcPr>
            <w:tcW w:w="685" w:type="pct"/>
            <w:tcBorders>
              <w:top w:val="single" w:sz="2" w:space="0" w:color="auto"/>
              <w:left w:val="nil"/>
              <w:bottom w:val="single" w:sz="2" w:space="0" w:color="auto"/>
              <w:right w:val="nil"/>
            </w:tcBorders>
            <w:shd w:val="clear" w:color="auto" w:fill="auto"/>
            <w:hideMark/>
          </w:tcPr>
          <w:p w14:paraId="5F7D5C8C" w14:textId="77777777" w:rsidR="00FD196C" w:rsidRPr="00A039A7" w:rsidRDefault="00FD196C" w:rsidP="00FD196C">
            <w:pPr>
              <w:pStyle w:val="Tabletext"/>
            </w:pPr>
            <w:r w:rsidRPr="00A039A7">
              <w:t>128</w:t>
            </w:r>
          </w:p>
        </w:tc>
        <w:tc>
          <w:tcPr>
            <w:tcW w:w="3552" w:type="pct"/>
            <w:tcBorders>
              <w:top w:val="single" w:sz="2" w:space="0" w:color="auto"/>
              <w:left w:val="nil"/>
              <w:bottom w:val="single" w:sz="2" w:space="0" w:color="auto"/>
              <w:right w:val="nil"/>
            </w:tcBorders>
            <w:shd w:val="clear" w:color="auto" w:fill="auto"/>
            <w:hideMark/>
          </w:tcPr>
          <w:p w14:paraId="67545108" w14:textId="77777777" w:rsidR="00FD196C" w:rsidRPr="00A039A7" w:rsidRDefault="00FD196C" w:rsidP="00FD196C">
            <w:pPr>
              <w:pStyle w:val="Tabletext"/>
            </w:pPr>
            <w:r w:rsidRPr="00A039A7">
              <w:t>Professional attendance at a place other than consulting rooms or hospital, by a consultant physician in the practice of the consultant physician’s specialty (other than psychiatry) following referral of the patient to the consultant physician by a referring practitioner—an attendance (other than a service to which item 131 applies) after the initial attendance in a single course of treatment</w:t>
            </w:r>
          </w:p>
        </w:tc>
        <w:tc>
          <w:tcPr>
            <w:tcW w:w="763" w:type="pct"/>
            <w:tcBorders>
              <w:top w:val="single" w:sz="2" w:space="0" w:color="auto"/>
              <w:left w:val="nil"/>
              <w:bottom w:val="single" w:sz="2" w:space="0" w:color="auto"/>
              <w:right w:val="nil"/>
            </w:tcBorders>
            <w:shd w:val="clear" w:color="auto" w:fill="auto"/>
          </w:tcPr>
          <w:p w14:paraId="28B58882" w14:textId="77777777" w:rsidR="00FD196C" w:rsidRPr="00A039A7" w:rsidRDefault="00FD196C" w:rsidP="00FD196C">
            <w:pPr>
              <w:pStyle w:val="Tabletext"/>
              <w:jc w:val="right"/>
            </w:pPr>
            <w:r>
              <w:t>116.95</w:t>
            </w:r>
          </w:p>
        </w:tc>
      </w:tr>
      <w:tr w:rsidR="00FD196C" w:rsidRPr="00195CAC" w14:paraId="48496B66" w14:textId="77777777" w:rsidTr="00FD196C">
        <w:tc>
          <w:tcPr>
            <w:tcW w:w="685" w:type="pct"/>
            <w:tcBorders>
              <w:top w:val="single" w:sz="2" w:space="0" w:color="auto"/>
              <w:left w:val="nil"/>
              <w:bottom w:val="single" w:sz="2" w:space="0" w:color="auto"/>
              <w:right w:val="nil"/>
            </w:tcBorders>
            <w:shd w:val="clear" w:color="auto" w:fill="auto"/>
            <w:hideMark/>
          </w:tcPr>
          <w:p w14:paraId="33E3A34D" w14:textId="77777777" w:rsidR="00FD196C" w:rsidRPr="00A039A7" w:rsidRDefault="00FD196C" w:rsidP="00FD196C">
            <w:pPr>
              <w:pStyle w:val="Tabletext"/>
            </w:pPr>
            <w:bookmarkStart w:id="74" w:name="CU_1065572"/>
            <w:bookmarkStart w:id="75" w:name="CU_1167049"/>
            <w:bookmarkEnd w:id="74"/>
            <w:bookmarkEnd w:id="75"/>
            <w:r w:rsidRPr="00A039A7">
              <w:t>131</w:t>
            </w:r>
          </w:p>
        </w:tc>
        <w:tc>
          <w:tcPr>
            <w:tcW w:w="3552" w:type="pct"/>
            <w:tcBorders>
              <w:top w:val="single" w:sz="2" w:space="0" w:color="auto"/>
              <w:left w:val="nil"/>
              <w:bottom w:val="single" w:sz="2" w:space="0" w:color="auto"/>
              <w:right w:val="nil"/>
            </w:tcBorders>
            <w:shd w:val="clear" w:color="auto" w:fill="auto"/>
            <w:hideMark/>
          </w:tcPr>
          <w:p w14:paraId="3EFC8C47" w14:textId="77777777" w:rsidR="00FD196C" w:rsidRPr="00A039A7" w:rsidRDefault="00FD196C" w:rsidP="00FD196C">
            <w:pPr>
              <w:pStyle w:val="Tabletext"/>
            </w:pPr>
            <w:r w:rsidRPr="00A039A7">
              <w:t>Professional attendance at a place other than consulting rooms or hospital, by a consultant physician in the practice of the consultant physician’s specialty (other than psychiatry) following referral of the patient to the consultant physician by a referring practitioner—minor attendance</w:t>
            </w:r>
          </w:p>
        </w:tc>
        <w:tc>
          <w:tcPr>
            <w:tcW w:w="763" w:type="pct"/>
            <w:tcBorders>
              <w:top w:val="single" w:sz="2" w:space="0" w:color="auto"/>
              <w:left w:val="nil"/>
              <w:bottom w:val="single" w:sz="2" w:space="0" w:color="auto"/>
              <w:right w:val="nil"/>
            </w:tcBorders>
            <w:shd w:val="clear" w:color="auto" w:fill="auto"/>
          </w:tcPr>
          <w:p w14:paraId="799E4852" w14:textId="77777777" w:rsidR="00FD196C" w:rsidRPr="00A039A7" w:rsidRDefault="00FD196C" w:rsidP="00FD196C">
            <w:pPr>
              <w:pStyle w:val="Tabletext"/>
              <w:jc w:val="right"/>
            </w:pPr>
            <w:r>
              <w:t>84.25</w:t>
            </w:r>
          </w:p>
        </w:tc>
      </w:tr>
      <w:tr w:rsidR="00FD196C" w:rsidRPr="00195CAC" w14:paraId="24FD1601" w14:textId="77777777" w:rsidTr="00FD196C">
        <w:trPr>
          <w:trHeight w:val="549"/>
        </w:trPr>
        <w:tc>
          <w:tcPr>
            <w:tcW w:w="685" w:type="pct"/>
            <w:tcBorders>
              <w:top w:val="single" w:sz="2" w:space="0" w:color="auto"/>
              <w:left w:val="nil"/>
              <w:bottom w:val="single" w:sz="2" w:space="0" w:color="auto"/>
              <w:right w:val="nil"/>
            </w:tcBorders>
            <w:shd w:val="clear" w:color="auto" w:fill="auto"/>
            <w:hideMark/>
          </w:tcPr>
          <w:p w14:paraId="43A9FA67" w14:textId="77777777" w:rsidR="00FD196C" w:rsidRPr="00A039A7" w:rsidRDefault="00FD196C" w:rsidP="00FD196C">
            <w:pPr>
              <w:pStyle w:val="Tabletext"/>
            </w:pPr>
            <w:bookmarkStart w:id="76" w:name="CU_1165895"/>
            <w:bookmarkEnd w:id="76"/>
            <w:r w:rsidRPr="00A039A7">
              <w:t>132</w:t>
            </w:r>
          </w:p>
        </w:tc>
        <w:tc>
          <w:tcPr>
            <w:tcW w:w="3552" w:type="pct"/>
            <w:tcBorders>
              <w:top w:val="single" w:sz="2" w:space="0" w:color="auto"/>
              <w:left w:val="nil"/>
              <w:bottom w:val="single" w:sz="2" w:space="0" w:color="auto"/>
              <w:right w:val="nil"/>
            </w:tcBorders>
            <w:shd w:val="clear" w:color="auto" w:fill="auto"/>
            <w:hideMark/>
          </w:tcPr>
          <w:p w14:paraId="6AF80CCB" w14:textId="77777777" w:rsidR="00FD196C" w:rsidRPr="00A039A7" w:rsidRDefault="00FD196C" w:rsidP="00FD196C">
            <w:pPr>
              <w:pStyle w:val="Tabletext"/>
            </w:pPr>
            <w:r w:rsidRPr="00A039A7">
              <w:t>Professional attendance by a consultant physician in the practice of the consultant physician’s specialty (other than psychiatry) lasting at least 45 minutes for an initial assessment of a patient with at least 2 morbidities (which may include complex congenital, developmental and behavioural disorders) following referral of the patient to the consultant physician by a referring practitioner, if:</w:t>
            </w:r>
          </w:p>
          <w:p w14:paraId="490FBD9C" w14:textId="77777777" w:rsidR="00FD196C" w:rsidRPr="00A039A7" w:rsidRDefault="00FD196C" w:rsidP="00FD196C">
            <w:pPr>
              <w:pStyle w:val="Tablea"/>
            </w:pPr>
            <w:r w:rsidRPr="00A039A7">
              <w:t>(a) an assessment is undertaken that covers:</w:t>
            </w:r>
          </w:p>
          <w:p w14:paraId="7BE9D8DE" w14:textId="77777777" w:rsidR="00FD196C" w:rsidRPr="00A039A7" w:rsidRDefault="00FD196C" w:rsidP="00FD196C">
            <w:pPr>
              <w:pStyle w:val="Tablei"/>
            </w:pPr>
            <w:r w:rsidRPr="00A039A7">
              <w:t>(i) a comprehensive history, including psychosocial history and medication review; and</w:t>
            </w:r>
          </w:p>
          <w:p w14:paraId="5531BCA0" w14:textId="77777777" w:rsidR="00FD196C" w:rsidRPr="00A039A7" w:rsidRDefault="00FD196C" w:rsidP="00FD196C">
            <w:pPr>
              <w:pStyle w:val="Tablei"/>
            </w:pPr>
            <w:r w:rsidRPr="00A039A7">
              <w:t>(ii) comprehensive multi or detailed single organ system assessment; and</w:t>
            </w:r>
          </w:p>
          <w:p w14:paraId="701E2941" w14:textId="77777777" w:rsidR="00FD196C" w:rsidRPr="00A039A7" w:rsidRDefault="00FD196C" w:rsidP="00FD196C">
            <w:pPr>
              <w:pStyle w:val="Tablei"/>
            </w:pPr>
            <w:r w:rsidRPr="00A039A7">
              <w:t>(iii) the formulation of differential diagnoses; and</w:t>
            </w:r>
          </w:p>
          <w:p w14:paraId="5021885E" w14:textId="77777777" w:rsidR="00FD196C" w:rsidRPr="00A039A7" w:rsidRDefault="00FD196C" w:rsidP="00FD196C">
            <w:pPr>
              <w:pStyle w:val="Tablea"/>
            </w:pPr>
            <w:r w:rsidRPr="00A039A7">
              <w:t>(b) a consultant physician treatment and management plan of significant complexity is prepared and provided to the referring practitioner, which involves:</w:t>
            </w:r>
          </w:p>
          <w:p w14:paraId="31794B67" w14:textId="77777777" w:rsidR="00FD196C" w:rsidRPr="00A039A7" w:rsidRDefault="00FD196C" w:rsidP="00FD196C">
            <w:pPr>
              <w:pStyle w:val="Tablei"/>
            </w:pPr>
            <w:r w:rsidRPr="00A039A7">
              <w:t>(i) an opinion on diagnosis and risk assessment; and</w:t>
            </w:r>
          </w:p>
          <w:p w14:paraId="154E6C50" w14:textId="77777777" w:rsidR="00FD196C" w:rsidRPr="00A039A7" w:rsidRDefault="00FD196C" w:rsidP="00FD196C">
            <w:pPr>
              <w:pStyle w:val="Tablei"/>
            </w:pPr>
            <w:r w:rsidRPr="00A039A7">
              <w:t>(ii) treatment options and decisions; and</w:t>
            </w:r>
          </w:p>
          <w:p w14:paraId="7C9DEDE2" w14:textId="77777777" w:rsidR="00FD196C" w:rsidRPr="00A039A7" w:rsidRDefault="00FD196C" w:rsidP="00FD196C">
            <w:pPr>
              <w:pStyle w:val="Tablei"/>
            </w:pPr>
            <w:r w:rsidRPr="00A039A7">
              <w:t>(iii) medication recommendations; and</w:t>
            </w:r>
          </w:p>
          <w:p w14:paraId="51BBF97A" w14:textId="77777777" w:rsidR="00FD196C" w:rsidRPr="00A039A7" w:rsidRDefault="00FD196C" w:rsidP="00FD196C">
            <w:pPr>
              <w:pStyle w:val="Tablea"/>
            </w:pPr>
            <w:r w:rsidRPr="00A039A7">
              <w:t>(c) an attendance on the patient to which item 110, 116 or 119 applies did not take place on the same day by the same consultant physician; and</w:t>
            </w:r>
          </w:p>
          <w:p w14:paraId="335E9942" w14:textId="77777777" w:rsidR="00FD196C" w:rsidRPr="00A039A7" w:rsidRDefault="00FD196C" w:rsidP="00FD196C">
            <w:pPr>
              <w:pStyle w:val="Tablea"/>
            </w:pPr>
            <w:r w:rsidRPr="00A039A7">
              <w:t>(d) this item has not applied to an attendance on the patient in the preceding 12 months by the same consultant physician</w:t>
            </w:r>
          </w:p>
        </w:tc>
        <w:tc>
          <w:tcPr>
            <w:tcW w:w="763" w:type="pct"/>
            <w:tcBorders>
              <w:top w:val="single" w:sz="2" w:space="0" w:color="auto"/>
              <w:left w:val="nil"/>
              <w:bottom w:val="single" w:sz="2" w:space="0" w:color="auto"/>
              <w:right w:val="nil"/>
            </w:tcBorders>
            <w:shd w:val="clear" w:color="auto" w:fill="auto"/>
          </w:tcPr>
          <w:p w14:paraId="4F2A4DF2" w14:textId="77777777" w:rsidR="00FD196C" w:rsidRPr="00A039A7" w:rsidRDefault="00FD196C" w:rsidP="00FD196C">
            <w:pPr>
              <w:pStyle w:val="Tabletext"/>
              <w:jc w:val="right"/>
            </w:pPr>
            <w:r>
              <w:t>278.75</w:t>
            </w:r>
          </w:p>
        </w:tc>
      </w:tr>
      <w:tr w:rsidR="00FD196C" w:rsidRPr="00195CAC" w14:paraId="792A8878" w14:textId="77777777" w:rsidTr="00FD196C">
        <w:trPr>
          <w:trHeight w:val="477"/>
        </w:trPr>
        <w:tc>
          <w:tcPr>
            <w:tcW w:w="685" w:type="pct"/>
            <w:tcBorders>
              <w:top w:val="single" w:sz="2" w:space="0" w:color="auto"/>
              <w:left w:val="nil"/>
              <w:bottom w:val="single" w:sz="12" w:space="0" w:color="auto"/>
              <w:right w:val="nil"/>
            </w:tcBorders>
            <w:shd w:val="clear" w:color="auto" w:fill="auto"/>
            <w:hideMark/>
          </w:tcPr>
          <w:p w14:paraId="1C41FD15" w14:textId="77777777" w:rsidR="00FD196C" w:rsidRPr="00A039A7" w:rsidRDefault="00FD196C" w:rsidP="00FD196C">
            <w:pPr>
              <w:pStyle w:val="Tabletext"/>
            </w:pPr>
            <w:bookmarkStart w:id="77" w:name="CU_1267096"/>
            <w:bookmarkStart w:id="78" w:name="CU_1368573"/>
            <w:bookmarkEnd w:id="77"/>
            <w:bookmarkEnd w:id="78"/>
            <w:r w:rsidRPr="00A039A7">
              <w:t>133</w:t>
            </w:r>
          </w:p>
        </w:tc>
        <w:tc>
          <w:tcPr>
            <w:tcW w:w="3552" w:type="pct"/>
            <w:tcBorders>
              <w:top w:val="single" w:sz="2" w:space="0" w:color="auto"/>
              <w:left w:val="nil"/>
              <w:bottom w:val="single" w:sz="12" w:space="0" w:color="auto"/>
              <w:right w:val="nil"/>
            </w:tcBorders>
            <w:shd w:val="clear" w:color="auto" w:fill="auto"/>
            <w:hideMark/>
          </w:tcPr>
          <w:p w14:paraId="2A96C481" w14:textId="77777777" w:rsidR="00FD196C" w:rsidRPr="00A039A7" w:rsidRDefault="00FD196C" w:rsidP="00FD196C">
            <w:pPr>
              <w:pStyle w:val="Tabletext"/>
            </w:pPr>
            <w:r w:rsidRPr="00A039A7">
              <w:t>Professional attendance by a consultant physician in the practice of the consultant physician’s specialty (other than psychiatry) lasting at least 20 minutes after the initial attendance in a single course of treatment for a review of a patient with at least 2 morbidities (which may include complex congenital, developmental and behavioural disorders) if:</w:t>
            </w:r>
          </w:p>
          <w:p w14:paraId="74FD5357" w14:textId="77777777" w:rsidR="00FD196C" w:rsidRPr="00A039A7" w:rsidRDefault="00FD196C" w:rsidP="00FD196C">
            <w:pPr>
              <w:pStyle w:val="Tablea"/>
            </w:pPr>
            <w:r w:rsidRPr="00A039A7">
              <w:t>(a) a review is undertaken that covers:</w:t>
            </w:r>
          </w:p>
          <w:p w14:paraId="35731F93" w14:textId="77777777" w:rsidR="00FD196C" w:rsidRPr="00A039A7" w:rsidRDefault="00FD196C" w:rsidP="00FD196C">
            <w:pPr>
              <w:pStyle w:val="Tablei"/>
            </w:pPr>
            <w:r w:rsidRPr="00A039A7">
              <w:t>(i) review of initial presenting problems and results of diagnostic investigations; and</w:t>
            </w:r>
          </w:p>
          <w:p w14:paraId="1C8F24B2" w14:textId="77777777" w:rsidR="00FD196C" w:rsidRPr="00A039A7" w:rsidRDefault="00FD196C" w:rsidP="00FD196C">
            <w:pPr>
              <w:pStyle w:val="Tablei"/>
            </w:pPr>
            <w:r w:rsidRPr="00A039A7">
              <w:t>(ii) review of responses to treatment and medication plans initiated at time of initial consultation; and</w:t>
            </w:r>
          </w:p>
          <w:p w14:paraId="3A7F6F6C" w14:textId="77777777" w:rsidR="00FD196C" w:rsidRPr="00A039A7" w:rsidRDefault="00FD196C" w:rsidP="00FD196C">
            <w:pPr>
              <w:pStyle w:val="Tablei"/>
            </w:pPr>
            <w:r w:rsidRPr="00A039A7">
              <w:t>(iii) comprehensive multi or detailed single organ system assessment; and</w:t>
            </w:r>
          </w:p>
          <w:p w14:paraId="45E242E6" w14:textId="77777777" w:rsidR="00FD196C" w:rsidRPr="00A039A7" w:rsidRDefault="00FD196C" w:rsidP="00FD196C">
            <w:pPr>
              <w:pStyle w:val="Tablei"/>
            </w:pPr>
            <w:r w:rsidRPr="00A039A7">
              <w:t>(iv) review of original and differential diagnoses; and</w:t>
            </w:r>
          </w:p>
          <w:p w14:paraId="142D4208" w14:textId="77777777" w:rsidR="00FD196C" w:rsidRPr="00A039A7" w:rsidRDefault="00FD196C" w:rsidP="00FD196C">
            <w:pPr>
              <w:pStyle w:val="Tablea"/>
            </w:pPr>
            <w:r w:rsidRPr="00A039A7">
              <w:t>(b) the modified consultant physician treatment and management plan is provided to the referring practitioner, which involves, if appropriate:</w:t>
            </w:r>
          </w:p>
          <w:p w14:paraId="274AE388" w14:textId="77777777" w:rsidR="00FD196C" w:rsidRPr="00A039A7" w:rsidRDefault="00FD196C" w:rsidP="00FD196C">
            <w:pPr>
              <w:pStyle w:val="Tablei"/>
            </w:pPr>
            <w:r w:rsidRPr="00A039A7">
              <w:t>(i) a revised opinion on the diagnosis and risk assessment; and</w:t>
            </w:r>
          </w:p>
          <w:p w14:paraId="7F079BD7" w14:textId="77777777" w:rsidR="00FD196C" w:rsidRPr="00A039A7" w:rsidRDefault="00FD196C" w:rsidP="00FD196C">
            <w:pPr>
              <w:pStyle w:val="Tablei"/>
            </w:pPr>
            <w:r w:rsidRPr="00A039A7">
              <w:t>(ii) treatment options and decisions; and</w:t>
            </w:r>
          </w:p>
          <w:p w14:paraId="61F2733A" w14:textId="77777777" w:rsidR="00FD196C" w:rsidRPr="00A039A7" w:rsidRDefault="00FD196C" w:rsidP="00FD196C">
            <w:pPr>
              <w:pStyle w:val="Tablei"/>
            </w:pPr>
            <w:r w:rsidRPr="00A039A7">
              <w:t>(iii) revised medication recommendations; and</w:t>
            </w:r>
          </w:p>
          <w:p w14:paraId="2D3B561B" w14:textId="77777777" w:rsidR="00FD196C" w:rsidRPr="00A039A7" w:rsidRDefault="00FD196C" w:rsidP="00FD196C">
            <w:pPr>
              <w:pStyle w:val="Tablea"/>
            </w:pPr>
            <w:r w:rsidRPr="00A039A7">
              <w:t>(c) an attendance on the patient to which item 110, 116 or 119 applies did not take place on the same day by the same consultant physician; and</w:t>
            </w:r>
          </w:p>
          <w:p w14:paraId="58632213" w14:textId="77777777" w:rsidR="00FD196C" w:rsidRPr="00A039A7" w:rsidRDefault="00FD196C" w:rsidP="00FD196C">
            <w:pPr>
              <w:pStyle w:val="Tablea"/>
            </w:pPr>
            <w:r w:rsidRPr="00A039A7">
              <w:t>(d) item 132 applied to an attendance claimed in the preceding 12 months; and</w:t>
            </w:r>
          </w:p>
          <w:p w14:paraId="6E1F0BB1" w14:textId="77777777" w:rsidR="00FD196C" w:rsidRPr="00A039A7" w:rsidRDefault="00FD196C" w:rsidP="00FD196C">
            <w:pPr>
              <w:pStyle w:val="Tablea"/>
            </w:pPr>
            <w:r w:rsidRPr="00A039A7">
              <w:t>(e) the attendance under this item is claimed by the same consultant physician who claimed item 132 or a locum tenens; and</w:t>
            </w:r>
          </w:p>
          <w:p w14:paraId="38106882" w14:textId="77777777" w:rsidR="00FD196C" w:rsidRPr="00A039A7" w:rsidRDefault="00FD196C" w:rsidP="00FD196C">
            <w:pPr>
              <w:pStyle w:val="Tablea"/>
            </w:pPr>
            <w:r w:rsidRPr="00A039A7">
              <w:t>(f) this item has not applied more than twice in any 12 month period</w:t>
            </w:r>
          </w:p>
        </w:tc>
        <w:tc>
          <w:tcPr>
            <w:tcW w:w="763" w:type="pct"/>
            <w:tcBorders>
              <w:top w:val="single" w:sz="2" w:space="0" w:color="auto"/>
              <w:left w:val="nil"/>
              <w:bottom w:val="single" w:sz="12" w:space="0" w:color="auto"/>
              <w:right w:val="nil"/>
            </w:tcBorders>
            <w:shd w:val="clear" w:color="auto" w:fill="auto"/>
          </w:tcPr>
          <w:p w14:paraId="68860995" w14:textId="77777777" w:rsidR="00FD196C" w:rsidRPr="00A039A7" w:rsidRDefault="00FD196C" w:rsidP="00FD196C">
            <w:pPr>
              <w:pStyle w:val="Tabletext"/>
              <w:jc w:val="right"/>
            </w:pPr>
            <w:r>
              <w:t>139.55</w:t>
            </w:r>
          </w:p>
        </w:tc>
      </w:tr>
    </w:tbl>
    <w:p w14:paraId="6FC260A5" w14:textId="77777777" w:rsidR="001A29A7" w:rsidRPr="00A039A7" w:rsidRDefault="001A29A7" w:rsidP="001A29A7">
      <w:pPr>
        <w:pStyle w:val="Tabletext"/>
      </w:pPr>
    </w:p>
    <w:p w14:paraId="0F02A04B" w14:textId="77777777" w:rsidR="001A29A7" w:rsidRPr="00E91B45" w:rsidRDefault="001A29A7" w:rsidP="001A29A7">
      <w:pPr>
        <w:pStyle w:val="ActHead3"/>
      </w:pPr>
      <w:bookmarkStart w:id="79" w:name="_Toc71109866"/>
      <w:r w:rsidRPr="006C3F1A">
        <w:rPr>
          <w:rStyle w:val="CharDivNo"/>
        </w:rPr>
        <w:t>Division 2.6</w:t>
      </w:r>
      <w:r w:rsidRPr="00E91B45">
        <w:t>—</w:t>
      </w:r>
      <w:r w:rsidRPr="006C3F1A">
        <w:rPr>
          <w:rStyle w:val="CharDivText"/>
        </w:rPr>
        <w:t>Group A29: Early intervention services for children with autism, pervasive developmental disorder or disability</w:t>
      </w:r>
      <w:bookmarkEnd w:id="79"/>
    </w:p>
    <w:p w14:paraId="72CC0495" w14:textId="77777777" w:rsidR="001A29A7" w:rsidRPr="00E91B45" w:rsidRDefault="001A29A7" w:rsidP="001A29A7">
      <w:pPr>
        <w:pStyle w:val="ActHead5"/>
      </w:pPr>
      <w:bookmarkStart w:id="80" w:name="_Toc71109867"/>
      <w:r w:rsidRPr="006C3F1A">
        <w:rPr>
          <w:rStyle w:val="CharSectno"/>
        </w:rPr>
        <w:t>2.6.1</w:t>
      </w:r>
      <w:r w:rsidRPr="00E91B45">
        <w:t xml:space="preserve">  Meaning of eligible disability</w:t>
      </w:r>
      <w:bookmarkEnd w:id="80"/>
    </w:p>
    <w:p w14:paraId="17D8AFD5" w14:textId="77777777" w:rsidR="001A29A7" w:rsidRPr="00A039A7" w:rsidRDefault="001A29A7" w:rsidP="001A29A7">
      <w:pPr>
        <w:pStyle w:val="Subsection"/>
      </w:pPr>
      <w:r w:rsidRPr="00A039A7">
        <w:tab/>
      </w:r>
      <w:r w:rsidRPr="00A039A7">
        <w:tab/>
        <w:t>In this Schedule:</w:t>
      </w:r>
    </w:p>
    <w:p w14:paraId="6EDE40D6" w14:textId="77777777" w:rsidR="001A29A7" w:rsidRPr="00A039A7" w:rsidRDefault="001A29A7" w:rsidP="001A29A7">
      <w:pPr>
        <w:pStyle w:val="Definition"/>
      </w:pPr>
      <w:r w:rsidRPr="00A039A7">
        <w:rPr>
          <w:b/>
          <w:i/>
        </w:rPr>
        <w:t>eligible disability</w:t>
      </w:r>
      <w:r w:rsidRPr="00A039A7">
        <w:t xml:space="preserve"> means any of the following:</w:t>
      </w:r>
    </w:p>
    <w:p w14:paraId="5F6A565D" w14:textId="77777777" w:rsidR="001A29A7" w:rsidRPr="00A039A7" w:rsidRDefault="001A29A7" w:rsidP="001A29A7">
      <w:pPr>
        <w:pStyle w:val="Paragraph"/>
      </w:pPr>
      <w:r w:rsidRPr="00A039A7">
        <w:tab/>
        <w:t>(a)</w:t>
      </w:r>
      <w:r w:rsidRPr="00A039A7">
        <w:tab/>
        <w:t>sight impairment that results in vision of less than or equal to 6/18 vision or equivalent field loss in the better eye, with correction;</w:t>
      </w:r>
    </w:p>
    <w:p w14:paraId="0D801B1C" w14:textId="77777777" w:rsidR="001A29A7" w:rsidRPr="00A039A7" w:rsidRDefault="001A29A7" w:rsidP="001A29A7">
      <w:pPr>
        <w:pStyle w:val="Paragraph"/>
      </w:pPr>
      <w:r w:rsidRPr="00A039A7">
        <w:tab/>
        <w:t>(b)</w:t>
      </w:r>
      <w:r w:rsidRPr="00A039A7">
        <w:tab/>
        <w:t>hearing impairment that results in:</w:t>
      </w:r>
    </w:p>
    <w:p w14:paraId="069CB52D" w14:textId="77777777" w:rsidR="001A29A7" w:rsidRPr="00A039A7" w:rsidRDefault="001A29A7" w:rsidP="001A29A7">
      <w:pPr>
        <w:pStyle w:val="paragraphsub"/>
      </w:pPr>
      <w:r w:rsidRPr="00A039A7">
        <w:tab/>
        <w:t>(i)</w:t>
      </w:r>
      <w:r w:rsidRPr="00A039A7">
        <w:tab/>
        <w:t>a hearing loss of 40 decibels or greater in the better ear, across 4 frequencies; or</w:t>
      </w:r>
    </w:p>
    <w:p w14:paraId="44DF3512" w14:textId="77777777" w:rsidR="001A29A7" w:rsidRPr="00A039A7" w:rsidRDefault="001A29A7" w:rsidP="001A29A7">
      <w:pPr>
        <w:pStyle w:val="paragraphsub"/>
      </w:pPr>
      <w:r w:rsidRPr="00A039A7">
        <w:tab/>
        <w:t>(ii)</w:t>
      </w:r>
      <w:r w:rsidRPr="00A039A7">
        <w:tab/>
        <w:t>permanent conductive hearing loss and auditory neuropathy;</w:t>
      </w:r>
    </w:p>
    <w:p w14:paraId="4203D672" w14:textId="77777777" w:rsidR="001A29A7" w:rsidRPr="00A039A7" w:rsidRDefault="001A29A7" w:rsidP="001A29A7">
      <w:pPr>
        <w:pStyle w:val="Paragraph"/>
      </w:pPr>
      <w:r w:rsidRPr="00A039A7">
        <w:tab/>
        <w:t>(c)</w:t>
      </w:r>
      <w:r w:rsidRPr="00A039A7">
        <w:tab/>
        <w:t>deafblindness;</w:t>
      </w:r>
    </w:p>
    <w:p w14:paraId="2846A443" w14:textId="77777777" w:rsidR="001A29A7" w:rsidRPr="00A039A7" w:rsidRDefault="001A29A7" w:rsidP="001A29A7">
      <w:pPr>
        <w:pStyle w:val="Paragraph"/>
      </w:pPr>
      <w:r w:rsidRPr="00A039A7">
        <w:tab/>
        <w:t>(d)</w:t>
      </w:r>
      <w:r w:rsidRPr="00A039A7">
        <w:tab/>
        <w:t>cerebral palsy;</w:t>
      </w:r>
    </w:p>
    <w:p w14:paraId="391877CE" w14:textId="77777777" w:rsidR="001A29A7" w:rsidRPr="00A039A7" w:rsidRDefault="001A29A7" w:rsidP="001A29A7">
      <w:pPr>
        <w:pStyle w:val="Paragraph"/>
      </w:pPr>
      <w:r w:rsidRPr="00A039A7">
        <w:tab/>
        <w:t>(e)</w:t>
      </w:r>
      <w:r w:rsidRPr="00A039A7">
        <w:tab/>
        <w:t>Down syndrome;</w:t>
      </w:r>
    </w:p>
    <w:p w14:paraId="7AB8EF07" w14:textId="77777777" w:rsidR="001A29A7" w:rsidRPr="00A039A7" w:rsidRDefault="001A29A7" w:rsidP="001A29A7">
      <w:pPr>
        <w:pStyle w:val="Paragraph"/>
      </w:pPr>
      <w:r w:rsidRPr="00A039A7">
        <w:tab/>
        <w:t>(f)</w:t>
      </w:r>
      <w:r w:rsidRPr="00A039A7">
        <w:tab/>
        <w:t>Fragile X syndrome;</w:t>
      </w:r>
    </w:p>
    <w:p w14:paraId="23B6CD8A" w14:textId="77777777" w:rsidR="001A29A7" w:rsidRPr="00A039A7" w:rsidRDefault="001A29A7" w:rsidP="001A29A7">
      <w:pPr>
        <w:pStyle w:val="Paragraph"/>
      </w:pPr>
      <w:r w:rsidRPr="00A039A7">
        <w:tab/>
        <w:t>(g)</w:t>
      </w:r>
      <w:r w:rsidRPr="00A039A7">
        <w:tab/>
        <w:t>Prader</w:t>
      </w:r>
      <w:r w:rsidR="00620A55">
        <w:noBreakHyphen/>
      </w:r>
      <w:r w:rsidRPr="00A039A7">
        <w:t>Willi syndrome;</w:t>
      </w:r>
    </w:p>
    <w:p w14:paraId="36F7F37C" w14:textId="77777777" w:rsidR="001A29A7" w:rsidRPr="00A039A7" w:rsidRDefault="001A29A7" w:rsidP="001A29A7">
      <w:pPr>
        <w:pStyle w:val="Paragraph"/>
      </w:pPr>
      <w:r w:rsidRPr="00A039A7">
        <w:tab/>
        <w:t>(h)</w:t>
      </w:r>
      <w:r w:rsidRPr="00A039A7">
        <w:tab/>
        <w:t>Williams syndrome;</w:t>
      </w:r>
    </w:p>
    <w:p w14:paraId="6144B968" w14:textId="77777777" w:rsidR="001A29A7" w:rsidRPr="00A039A7" w:rsidRDefault="001A29A7" w:rsidP="001A29A7">
      <w:pPr>
        <w:pStyle w:val="Paragraph"/>
      </w:pPr>
      <w:r w:rsidRPr="00A039A7">
        <w:tab/>
        <w:t>(i)</w:t>
      </w:r>
      <w:r w:rsidRPr="00A039A7">
        <w:tab/>
        <w:t>Angelman syndrome;</w:t>
      </w:r>
    </w:p>
    <w:p w14:paraId="2489B10F" w14:textId="77777777" w:rsidR="001A29A7" w:rsidRPr="00A039A7" w:rsidRDefault="001A29A7" w:rsidP="001A29A7">
      <w:pPr>
        <w:pStyle w:val="Paragraph"/>
      </w:pPr>
      <w:r w:rsidRPr="00A039A7">
        <w:tab/>
        <w:t>(j)</w:t>
      </w:r>
      <w:r w:rsidRPr="00A039A7">
        <w:tab/>
        <w:t>Kabuki syndrome;</w:t>
      </w:r>
    </w:p>
    <w:p w14:paraId="515A63F7" w14:textId="77777777" w:rsidR="001A29A7" w:rsidRPr="00A039A7" w:rsidRDefault="001A29A7" w:rsidP="001A29A7">
      <w:pPr>
        <w:pStyle w:val="Paragraph"/>
      </w:pPr>
      <w:r w:rsidRPr="00A039A7">
        <w:tab/>
        <w:t>(k)</w:t>
      </w:r>
      <w:r w:rsidRPr="00A039A7">
        <w:tab/>
        <w:t>Smith</w:t>
      </w:r>
      <w:r w:rsidR="00620A55">
        <w:noBreakHyphen/>
      </w:r>
      <w:r w:rsidRPr="00A039A7">
        <w:t>Magenis syndrome;</w:t>
      </w:r>
    </w:p>
    <w:p w14:paraId="13B9DA91" w14:textId="77777777" w:rsidR="001A29A7" w:rsidRPr="00A039A7" w:rsidRDefault="001A29A7" w:rsidP="001A29A7">
      <w:pPr>
        <w:pStyle w:val="Paragraph"/>
      </w:pPr>
      <w:r w:rsidRPr="00A039A7">
        <w:tab/>
        <w:t>(l)</w:t>
      </w:r>
      <w:r w:rsidRPr="00A039A7">
        <w:tab/>
        <w:t>CHARGE syndrome;</w:t>
      </w:r>
    </w:p>
    <w:p w14:paraId="5C02AC5D" w14:textId="77777777" w:rsidR="001A29A7" w:rsidRPr="00A039A7" w:rsidRDefault="001A29A7" w:rsidP="001A29A7">
      <w:pPr>
        <w:pStyle w:val="Paragraph"/>
      </w:pPr>
      <w:r w:rsidRPr="00A039A7">
        <w:tab/>
        <w:t>(m)</w:t>
      </w:r>
      <w:r w:rsidRPr="00A039A7">
        <w:tab/>
        <w:t>Cri du Chat syndrome;</w:t>
      </w:r>
    </w:p>
    <w:p w14:paraId="6D9B54C2" w14:textId="77777777" w:rsidR="001A29A7" w:rsidRPr="00A039A7" w:rsidRDefault="001A29A7" w:rsidP="001A29A7">
      <w:pPr>
        <w:pStyle w:val="Paragraph"/>
      </w:pPr>
      <w:r w:rsidRPr="00A039A7">
        <w:tab/>
        <w:t>(n)</w:t>
      </w:r>
      <w:r w:rsidRPr="00A039A7">
        <w:tab/>
        <w:t>Cornelia de Lange syndrome;</w:t>
      </w:r>
    </w:p>
    <w:p w14:paraId="7B0F82AB" w14:textId="77777777" w:rsidR="001A29A7" w:rsidRPr="00A039A7" w:rsidRDefault="001A29A7" w:rsidP="001A29A7">
      <w:pPr>
        <w:pStyle w:val="Paragraph"/>
      </w:pPr>
      <w:r w:rsidRPr="00A039A7">
        <w:tab/>
        <w:t>(o)</w:t>
      </w:r>
      <w:r w:rsidRPr="00A039A7">
        <w:tab/>
        <w:t>microcephaly, if a child has:</w:t>
      </w:r>
    </w:p>
    <w:p w14:paraId="1D14E56A" w14:textId="77777777" w:rsidR="001A29A7" w:rsidRPr="00A039A7" w:rsidRDefault="001A29A7" w:rsidP="001A29A7">
      <w:pPr>
        <w:pStyle w:val="paragraphsub"/>
      </w:pPr>
      <w:r w:rsidRPr="00A039A7">
        <w:tab/>
        <w:t>(i)</w:t>
      </w:r>
      <w:r w:rsidRPr="00A039A7">
        <w:tab/>
        <w:t>a head circumference less than the third percentile for age and sex; and</w:t>
      </w:r>
    </w:p>
    <w:p w14:paraId="45B1E0C2" w14:textId="77777777" w:rsidR="001A29A7" w:rsidRPr="00A039A7" w:rsidRDefault="001A29A7" w:rsidP="001A29A7">
      <w:pPr>
        <w:pStyle w:val="paragraphsub"/>
      </w:pPr>
      <w:r w:rsidRPr="00A039A7">
        <w:tab/>
        <w:t>(ii)</w:t>
      </w:r>
      <w:r w:rsidRPr="00A039A7">
        <w:tab/>
        <w:t>a functional level at or below 2 standard deviations below the mean for age on a standard development test or an IQ score of less than 70 on a standardised test of intelligence;</w:t>
      </w:r>
    </w:p>
    <w:p w14:paraId="540856BB" w14:textId="77777777" w:rsidR="001A29A7" w:rsidRPr="00A039A7" w:rsidRDefault="001A29A7" w:rsidP="001A29A7">
      <w:pPr>
        <w:pStyle w:val="Paragraph"/>
      </w:pPr>
      <w:r w:rsidRPr="00A039A7">
        <w:tab/>
        <w:t>(p)</w:t>
      </w:r>
      <w:r w:rsidRPr="00A039A7">
        <w:tab/>
        <w:t>Rett’s disorder.</w:t>
      </w:r>
    </w:p>
    <w:p w14:paraId="5EF41F1F" w14:textId="77777777" w:rsidR="001A29A7" w:rsidRPr="00E91B45" w:rsidRDefault="001A29A7" w:rsidP="001A29A7">
      <w:pPr>
        <w:pStyle w:val="ActHead5"/>
      </w:pPr>
      <w:bookmarkStart w:id="81" w:name="_Toc71109868"/>
      <w:r w:rsidRPr="006C3F1A">
        <w:rPr>
          <w:rStyle w:val="CharSectno"/>
        </w:rPr>
        <w:t>2.6.2</w:t>
      </w:r>
      <w:r w:rsidRPr="00E91B45">
        <w:t xml:space="preserve">  Meaning of risk assessment</w:t>
      </w:r>
      <w:bookmarkEnd w:id="81"/>
    </w:p>
    <w:p w14:paraId="565AC446" w14:textId="77777777" w:rsidR="001A29A7" w:rsidRPr="00A039A7" w:rsidRDefault="001A29A7" w:rsidP="001A29A7">
      <w:pPr>
        <w:pStyle w:val="Subsection"/>
      </w:pPr>
      <w:r w:rsidRPr="00A039A7">
        <w:tab/>
      </w:r>
      <w:r w:rsidRPr="00A039A7">
        <w:tab/>
        <w:t>In items 135, 137 and 139:</w:t>
      </w:r>
    </w:p>
    <w:p w14:paraId="73288D5D" w14:textId="77777777" w:rsidR="001A29A7" w:rsidRPr="00A039A7" w:rsidRDefault="001A29A7" w:rsidP="001A29A7">
      <w:pPr>
        <w:pStyle w:val="Definition"/>
      </w:pPr>
      <w:r w:rsidRPr="00A039A7">
        <w:rPr>
          <w:b/>
          <w:i/>
          <w:lang w:eastAsia="en-US"/>
        </w:rPr>
        <w:t xml:space="preserve">risk assessment </w:t>
      </w:r>
      <w:r w:rsidRPr="00A039A7">
        <w:t>means an assessment of:</w:t>
      </w:r>
    </w:p>
    <w:p w14:paraId="75C4241D" w14:textId="77777777" w:rsidR="001A29A7" w:rsidRPr="00A039A7" w:rsidRDefault="001A29A7" w:rsidP="001A29A7">
      <w:pPr>
        <w:pStyle w:val="Paragraph"/>
      </w:pPr>
      <w:r w:rsidRPr="00A039A7">
        <w:tab/>
        <w:t>(a)</w:t>
      </w:r>
      <w:r w:rsidRPr="00A039A7">
        <w:tab/>
        <w:t>the risk to the patient of a contributing co</w:t>
      </w:r>
      <w:r w:rsidR="00620A55">
        <w:noBreakHyphen/>
      </w:r>
      <w:r w:rsidRPr="00A039A7">
        <w:t>morbidity; and</w:t>
      </w:r>
    </w:p>
    <w:p w14:paraId="00AA6C24" w14:textId="77777777" w:rsidR="001A29A7" w:rsidRPr="00A039A7" w:rsidRDefault="001A29A7" w:rsidP="001A29A7">
      <w:pPr>
        <w:pStyle w:val="Paragraph"/>
      </w:pPr>
      <w:r w:rsidRPr="00A039A7">
        <w:tab/>
        <w:t>(b)</w:t>
      </w:r>
      <w:r w:rsidRPr="00A039A7">
        <w:tab/>
        <w:t>environmental, physical, social and emotional risk factors that may apply to the patient or to another individual.</w:t>
      </w:r>
    </w:p>
    <w:p w14:paraId="25036172" w14:textId="77777777" w:rsidR="001A29A7" w:rsidRPr="00E91B45" w:rsidRDefault="001A29A7" w:rsidP="001A29A7">
      <w:pPr>
        <w:pStyle w:val="ActHead5"/>
      </w:pPr>
      <w:bookmarkStart w:id="82" w:name="_Toc71109869"/>
      <w:r w:rsidRPr="006C3F1A">
        <w:rPr>
          <w:rStyle w:val="CharSectno"/>
        </w:rPr>
        <w:t>2.6.3</w:t>
      </w:r>
      <w:r w:rsidRPr="00E91B45">
        <w:t xml:space="preserve">  Items in Group A29</w:t>
      </w:r>
      <w:bookmarkEnd w:id="82"/>
    </w:p>
    <w:p w14:paraId="0DBE0705" w14:textId="77777777" w:rsidR="001A29A7" w:rsidRPr="00A039A7" w:rsidRDefault="001A29A7" w:rsidP="001A29A7">
      <w:pPr>
        <w:pStyle w:val="Subsection"/>
      </w:pPr>
      <w:r w:rsidRPr="00A039A7">
        <w:tab/>
      </w:r>
      <w:r w:rsidRPr="00A039A7">
        <w:tab/>
        <w:t>This clause sets out items in Group A29.</w:t>
      </w:r>
    </w:p>
    <w:p w14:paraId="4E1FF710"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6"/>
        <w:gridCol w:w="6047"/>
        <w:gridCol w:w="1294"/>
      </w:tblGrid>
      <w:tr w:rsidR="001A29A7" w:rsidRPr="00195CAC" w14:paraId="6B1AAA46"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3B55F166" w14:textId="77777777" w:rsidR="001A29A7" w:rsidRPr="00A039A7" w:rsidRDefault="001A29A7" w:rsidP="008457C1">
            <w:pPr>
              <w:pStyle w:val="TableHeading"/>
            </w:pPr>
            <w:r w:rsidRPr="00A039A7">
              <w:t>Group A29—Early intervention services for children with autism, pervasive developmental disorder or disability</w:t>
            </w:r>
          </w:p>
        </w:tc>
      </w:tr>
      <w:tr w:rsidR="001A29A7" w:rsidRPr="00195CAC" w14:paraId="5057B73C" w14:textId="77777777" w:rsidTr="008457C1">
        <w:trPr>
          <w:tblHeader/>
        </w:trPr>
        <w:tc>
          <w:tcPr>
            <w:tcW w:w="695" w:type="pct"/>
            <w:tcBorders>
              <w:top w:val="single" w:sz="6" w:space="0" w:color="auto"/>
              <w:left w:val="nil"/>
              <w:bottom w:val="single" w:sz="12" w:space="0" w:color="auto"/>
              <w:right w:val="nil"/>
            </w:tcBorders>
            <w:shd w:val="clear" w:color="auto" w:fill="auto"/>
            <w:hideMark/>
          </w:tcPr>
          <w:p w14:paraId="79031F8F" w14:textId="77777777" w:rsidR="001A29A7" w:rsidRPr="00A039A7" w:rsidRDefault="001A29A7" w:rsidP="008457C1">
            <w:pPr>
              <w:pStyle w:val="TableHeading"/>
            </w:pPr>
            <w:r w:rsidRPr="00A039A7">
              <w:t>Column 1</w:t>
            </w:r>
          </w:p>
          <w:p w14:paraId="07DEB2F4" w14:textId="77777777" w:rsidR="001A29A7" w:rsidRPr="00A039A7" w:rsidRDefault="001A29A7" w:rsidP="008457C1">
            <w:pPr>
              <w:pStyle w:val="TableHeading"/>
            </w:pPr>
            <w:r w:rsidRPr="00A039A7">
              <w:t>Item</w:t>
            </w:r>
          </w:p>
        </w:tc>
        <w:tc>
          <w:tcPr>
            <w:tcW w:w="3546" w:type="pct"/>
            <w:tcBorders>
              <w:top w:val="single" w:sz="6" w:space="0" w:color="auto"/>
              <w:left w:val="nil"/>
              <w:bottom w:val="single" w:sz="12" w:space="0" w:color="auto"/>
              <w:right w:val="nil"/>
            </w:tcBorders>
            <w:shd w:val="clear" w:color="auto" w:fill="auto"/>
            <w:hideMark/>
          </w:tcPr>
          <w:p w14:paraId="0583F3D1" w14:textId="77777777" w:rsidR="001A29A7" w:rsidRPr="00A039A7" w:rsidRDefault="001A29A7" w:rsidP="008457C1">
            <w:pPr>
              <w:pStyle w:val="TableHeading"/>
            </w:pPr>
            <w:r w:rsidRPr="00A039A7">
              <w:t>Column 2</w:t>
            </w:r>
          </w:p>
          <w:p w14:paraId="322D3CBE" w14:textId="77777777" w:rsidR="001A29A7" w:rsidRPr="00A039A7" w:rsidRDefault="001A29A7" w:rsidP="008457C1">
            <w:pPr>
              <w:pStyle w:val="TableHeading"/>
            </w:pPr>
            <w:r w:rsidRPr="00A039A7">
              <w:t>Description</w:t>
            </w:r>
          </w:p>
        </w:tc>
        <w:tc>
          <w:tcPr>
            <w:tcW w:w="759" w:type="pct"/>
            <w:tcBorders>
              <w:top w:val="single" w:sz="6" w:space="0" w:color="auto"/>
              <w:left w:val="nil"/>
              <w:bottom w:val="single" w:sz="12" w:space="0" w:color="auto"/>
              <w:right w:val="nil"/>
            </w:tcBorders>
            <w:shd w:val="clear" w:color="auto" w:fill="auto"/>
            <w:hideMark/>
          </w:tcPr>
          <w:p w14:paraId="0C80181F" w14:textId="77777777" w:rsidR="001A29A7" w:rsidRPr="00A039A7" w:rsidRDefault="001A29A7" w:rsidP="008457C1">
            <w:pPr>
              <w:pStyle w:val="TableHeading"/>
              <w:jc w:val="right"/>
            </w:pPr>
            <w:r w:rsidRPr="00A039A7">
              <w:t>Column 3</w:t>
            </w:r>
          </w:p>
          <w:p w14:paraId="292A2199" w14:textId="77777777" w:rsidR="001A29A7" w:rsidRPr="00A039A7" w:rsidRDefault="001A29A7" w:rsidP="008457C1">
            <w:pPr>
              <w:pStyle w:val="TableHeading"/>
              <w:jc w:val="right"/>
            </w:pPr>
            <w:r w:rsidRPr="00A039A7">
              <w:t>Fee ($)</w:t>
            </w:r>
          </w:p>
        </w:tc>
      </w:tr>
      <w:tr w:rsidR="00FD196C" w:rsidRPr="00195CAC" w14:paraId="53069458" w14:textId="77777777" w:rsidTr="00FD196C">
        <w:trPr>
          <w:trHeight w:val="151"/>
        </w:trPr>
        <w:tc>
          <w:tcPr>
            <w:tcW w:w="695" w:type="pct"/>
            <w:tcBorders>
              <w:top w:val="single" w:sz="12" w:space="0" w:color="auto"/>
              <w:left w:val="nil"/>
              <w:bottom w:val="single" w:sz="4" w:space="0" w:color="auto"/>
              <w:right w:val="nil"/>
            </w:tcBorders>
            <w:shd w:val="clear" w:color="auto" w:fill="auto"/>
            <w:hideMark/>
          </w:tcPr>
          <w:p w14:paraId="501D4BAB" w14:textId="77777777" w:rsidR="00FD196C" w:rsidRPr="00A039A7" w:rsidRDefault="00FD196C" w:rsidP="00FD196C">
            <w:pPr>
              <w:pStyle w:val="Tabletext"/>
            </w:pPr>
            <w:r w:rsidRPr="00A039A7">
              <w:rPr>
                <w:snapToGrid w:val="0"/>
              </w:rPr>
              <w:t>135</w:t>
            </w:r>
          </w:p>
        </w:tc>
        <w:tc>
          <w:tcPr>
            <w:tcW w:w="3546" w:type="pct"/>
            <w:tcBorders>
              <w:top w:val="single" w:sz="12" w:space="0" w:color="auto"/>
              <w:left w:val="nil"/>
              <w:bottom w:val="single" w:sz="4" w:space="0" w:color="auto"/>
              <w:right w:val="nil"/>
            </w:tcBorders>
            <w:shd w:val="clear" w:color="auto" w:fill="auto"/>
            <w:hideMark/>
          </w:tcPr>
          <w:p w14:paraId="0EECB4EB" w14:textId="77777777" w:rsidR="00FD196C" w:rsidRPr="00A039A7" w:rsidRDefault="00FD196C" w:rsidP="00FD196C">
            <w:pPr>
              <w:pStyle w:val="Tabletext"/>
            </w:pPr>
            <w:r w:rsidRPr="00A039A7">
              <w:t xml:space="preserve">Professional attendance lasting at least 45 minutes at consulting rooms or hospital, by a </w:t>
            </w:r>
            <w:r w:rsidRPr="00A039A7">
              <w:rPr>
                <w:bCs/>
              </w:rPr>
              <w:t>consultant physician</w:t>
            </w:r>
            <w:r w:rsidRPr="00A039A7">
              <w:t xml:space="preserve"> in the practice of the consultant physician’s specialty of paediatrics, following referral of the patient to the consultant by a </w:t>
            </w:r>
            <w:r w:rsidRPr="00A039A7">
              <w:rPr>
                <w:snapToGrid w:val="0"/>
              </w:rPr>
              <w:t>referring practitioner</w:t>
            </w:r>
            <w:r w:rsidRPr="00A039A7">
              <w:t>, for assessment, diagnosis and preparation of a treatment and management plan for a patient aged under 13 years with autism or another pervasive developmental disorder, if the consultant paediatrician does all of the following:</w:t>
            </w:r>
          </w:p>
          <w:p w14:paraId="29E54E06" w14:textId="77777777" w:rsidR="00FD196C" w:rsidRPr="00A039A7" w:rsidRDefault="00FD196C" w:rsidP="00FD196C">
            <w:pPr>
              <w:pStyle w:val="Tablea"/>
            </w:pPr>
            <w:r w:rsidRPr="00A039A7">
              <w:rPr>
                <w:szCs w:val="22"/>
              </w:rPr>
              <w:t>(a) undertakes a comprehensive assessment and makes a diagnosis (if appropriate, using information provided by an eligible allied health provider);</w:t>
            </w:r>
          </w:p>
          <w:p w14:paraId="5CEF0DED" w14:textId="77777777" w:rsidR="00FD196C" w:rsidRPr="00A039A7" w:rsidRDefault="00FD196C" w:rsidP="00FD196C">
            <w:pPr>
              <w:pStyle w:val="Tablea"/>
            </w:pPr>
            <w:r w:rsidRPr="00A039A7">
              <w:rPr>
                <w:szCs w:val="22"/>
              </w:rPr>
              <w:t>(b) develops a treatment and management plan, which must include the following:</w:t>
            </w:r>
          </w:p>
          <w:p w14:paraId="59F61D74" w14:textId="77777777" w:rsidR="00FD196C" w:rsidRPr="00A039A7" w:rsidRDefault="00FD196C" w:rsidP="00FD196C">
            <w:pPr>
              <w:pStyle w:val="Tablei"/>
            </w:pPr>
            <w:r w:rsidRPr="00A039A7">
              <w:rPr>
                <w:szCs w:val="22"/>
              </w:rPr>
              <w:t>(i) an assessment and diagnosis of the patient’s condition;</w:t>
            </w:r>
          </w:p>
          <w:p w14:paraId="51D4DB9B" w14:textId="77777777" w:rsidR="00FD196C" w:rsidRPr="00A039A7" w:rsidRDefault="00FD196C" w:rsidP="00FD196C">
            <w:pPr>
              <w:pStyle w:val="Tablei"/>
            </w:pPr>
            <w:r w:rsidRPr="00A039A7">
              <w:t>(ii) a risk assessment;</w:t>
            </w:r>
          </w:p>
          <w:p w14:paraId="6DF9BBCC" w14:textId="77777777" w:rsidR="00FD196C" w:rsidRPr="00A039A7" w:rsidRDefault="00FD196C" w:rsidP="00FD196C">
            <w:pPr>
              <w:pStyle w:val="Tablei"/>
            </w:pPr>
            <w:r w:rsidRPr="00A039A7">
              <w:t>(iii) treatment options and decisions;</w:t>
            </w:r>
          </w:p>
          <w:p w14:paraId="20A66FEE" w14:textId="77777777" w:rsidR="00FD196C" w:rsidRPr="00A039A7" w:rsidRDefault="00FD196C" w:rsidP="00FD196C">
            <w:pPr>
              <w:pStyle w:val="Tablei"/>
            </w:pPr>
            <w:r w:rsidRPr="00A039A7">
              <w:t>(iv) if necessary—medical recommendations;</w:t>
            </w:r>
          </w:p>
          <w:p w14:paraId="2C20C9D0" w14:textId="77777777" w:rsidR="00FD196C" w:rsidRPr="00A039A7" w:rsidRDefault="00FD196C" w:rsidP="00FD196C">
            <w:pPr>
              <w:pStyle w:val="Tablea"/>
            </w:pPr>
            <w:r w:rsidRPr="00A039A7">
              <w:rPr>
                <w:szCs w:val="22"/>
              </w:rPr>
              <w:t>(c) provides a copy of the treatment and management plan to:</w:t>
            </w:r>
          </w:p>
          <w:p w14:paraId="00EB0DED" w14:textId="77777777" w:rsidR="00FD196C" w:rsidRPr="00A039A7" w:rsidRDefault="00FD196C" w:rsidP="00FD196C">
            <w:pPr>
              <w:pStyle w:val="Tablei"/>
            </w:pPr>
            <w:r w:rsidRPr="00A039A7">
              <w:rPr>
                <w:szCs w:val="22"/>
              </w:rPr>
              <w:t xml:space="preserve">(i) the </w:t>
            </w:r>
            <w:r w:rsidRPr="00A039A7">
              <w:rPr>
                <w:snapToGrid w:val="0"/>
              </w:rPr>
              <w:t>referring practitioner</w:t>
            </w:r>
            <w:r w:rsidRPr="00A039A7">
              <w:rPr>
                <w:szCs w:val="22"/>
              </w:rPr>
              <w:t>; and</w:t>
            </w:r>
          </w:p>
          <w:p w14:paraId="5481FD03" w14:textId="77777777" w:rsidR="00FD196C" w:rsidRPr="00A039A7" w:rsidRDefault="00FD196C" w:rsidP="00FD196C">
            <w:pPr>
              <w:pStyle w:val="Tablei"/>
            </w:pPr>
            <w:r w:rsidRPr="00A039A7">
              <w:rPr>
                <w:szCs w:val="22"/>
              </w:rPr>
              <w:t>(ii) one or more allied health providers, if appropriate, for the treatment of the patient;</w:t>
            </w:r>
          </w:p>
          <w:p w14:paraId="19D4339C" w14:textId="77777777" w:rsidR="00FD196C" w:rsidRPr="00A039A7" w:rsidRDefault="00FD196C" w:rsidP="00FD196C">
            <w:pPr>
              <w:pStyle w:val="Tabletext"/>
            </w:pPr>
            <w:r w:rsidRPr="00A039A7">
              <w:t>(other than attendance on a patient for whom payment has previously been made under this item or item 137, 139 or 289)</w:t>
            </w:r>
          </w:p>
        </w:tc>
        <w:tc>
          <w:tcPr>
            <w:tcW w:w="759" w:type="pct"/>
            <w:tcBorders>
              <w:top w:val="single" w:sz="12" w:space="0" w:color="auto"/>
              <w:left w:val="nil"/>
              <w:bottom w:val="single" w:sz="4" w:space="0" w:color="auto"/>
              <w:right w:val="nil"/>
            </w:tcBorders>
            <w:shd w:val="clear" w:color="auto" w:fill="auto"/>
          </w:tcPr>
          <w:p w14:paraId="7CCCAC9A" w14:textId="77777777" w:rsidR="00FD196C" w:rsidRPr="00A039A7" w:rsidRDefault="00FD196C" w:rsidP="00FD196C">
            <w:pPr>
              <w:pStyle w:val="Tabletext"/>
              <w:jc w:val="right"/>
            </w:pPr>
            <w:r>
              <w:t>278.75</w:t>
            </w:r>
          </w:p>
        </w:tc>
      </w:tr>
      <w:tr w:rsidR="00FD196C" w:rsidRPr="00195CAC" w14:paraId="412A7C4B" w14:textId="77777777" w:rsidTr="00FD196C">
        <w:tc>
          <w:tcPr>
            <w:tcW w:w="695" w:type="pct"/>
            <w:tcBorders>
              <w:top w:val="single" w:sz="4" w:space="0" w:color="auto"/>
              <w:left w:val="nil"/>
              <w:bottom w:val="single" w:sz="4" w:space="0" w:color="auto"/>
              <w:right w:val="nil"/>
            </w:tcBorders>
            <w:shd w:val="clear" w:color="auto" w:fill="auto"/>
            <w:hideMark/>
          </w:tcPr>
          <w:p w14:paraId="3E75CC4F" w14:textId="77777777" w:rsidR="00FD196C" w:rsidRPr="00A039A7" w:rsidRDefault="00FD196C" w:rsidP="00FD196C">
            <w:pPr>
              <w:pStyle w:val="Tabletext"/>
            </w:pPr>
            <w:bookmarkStart w:id="83" w:name="CU_471598"/>
            <w:bookmarkStart w:id="84" w:name="CU_473075"/>
            <w:bookmarkEnd w:id="83"/>
            <w:bookmarkEnd w:id="84"/>
            <w:r w:rsidRPr="00A039A7">
              <w:t>137</w:t>
            </w:r>
          </w:p>
        </w:tc>
        <w:tc>
          <w:tcPr>
            <w:tcW w:w="3546" w:type="pct"/>
            <w:tcBorders>
              <w:top w:val="single" w:sz="4" w:space="0" w:color="auto"/>
              <w:left w:val="nil"/>
              <w:bottom w:val="single" w:sz="4" w:space="0" w:color="auto"/>
              <w:right w:val="nil"/>
            </w:tcBorders>
            <w:shd w:val="clear" w:color="auto" w:fill="auto"/>
            <w:hideMark/>
          </w:tcPr>
          <w:p w14:paraId="482BD275" w14:textId="77777777" w:rsidR="00FD196C" w:rsidRPr="00A039A7" w:rsidRDefault="00FD196C" w:rsidP="00FD196C">
            <w:pPr>
              <w:pStyle w:val="Tabletext"/>
            </w:pPr>
            <w:r w:rsidRPr="00A039A7">
              <w:t>Professional attendance lasting at least 45 minutes at consulting rooms or hospital, by a specialist or consultant physician (not including a general practitioner) following referral of the patient to the specialist or consultant physician by a referring practitioner, for assessment, diagnosis and preparation of a treatment and management plan for a patient under 13 years with an eligible disability if the specialist or consultant physician does all of the following:</w:t>
            </w:r>
          </w:p>
          <w:p w14:paraId="5435B196" w14:textId="77777777" w:rsidR="00FD196C" w:rsidRPr="00A039A7" w:rsidRDefault="00FD196C" w:rsidP="00FD196C">
            <w:pPr>
              <w:pStyle w:val="Tablea"/>
            </w:pPr>
            <w:r w:rsidRPr="00A039A7">
              <w:t>(a) undertakes a comprehensive assessment and makes a diagnosis (if appropriate, using information provided by an eligible allied health provider);</w:t>
            </w:r>
          </w:p>
          <w:p w14:paraId="2AEAB497" w14:textId="77777777" w:rsidR="00FD196C" w:rsidRPr="00A039A7" w:rsidRDefault="00FD196C" w:rsidP="00FD196C">
            <w:pPr>
              <w:pStyle w:val="Tablea"/>
            </w:pPr>
            <w:r w:rsidRPr="00A039A7">
              <w:t>(b) develops a treatment and management plan, which must include the following:</w:t>
            </w:r>
          </w:p>
          <w:p w14:paraId="091ECA51" w14:textId="77777777" w:rsidR="00FD196C" w:rsidRPr="00A039A7" w:rsidRDefault="00FD196C" w:rsidP="00FD196C">
            <w:pPr>
              <w:pStyle w:val="Tablei"/>
            </w:pPr>
            <w:r w:rsidRPr="00A039A7">
              <w:t>(i) an assessment and diagnosis of the patient’s condition;</w:t>
            </w:r>
          </w:p>
          <w:p w14:paraId="7D444782" w14:textId="77777777" w:rsidR="00FD196C" w:rsidRPr="00A039A7" w:rsidRDefault="00FD196C" w:rsidP="00FD196C">
            <w:pPr>
              <w:pStyle w:val="Tablei"/>
            </w:pPr>
            <w:r w:rsidRPr="00A039A7">
              <w:t>(ii) a risk assessment;</w:t>
            </w:r>
          </w:p>
          <w:p w14:paraId="3F784E5F" w14:textId="77777777" w:rsidR="00FD196C" w:rsidRPr="00A039A7" w:rsidRDefault="00FD196C" w:rsidP="00FD196C">
            <w:pPr>
              <w:pStyle w:val="Tablei"/>
            </w:pPr>
            <w:r w:rsidRPr="00A039A7">
              <w:t>(iii) treatment options and decisions;</w:t>
            </w:r>
          </w:p>
          <w:p w14:paraId="05636E01" w14:textId="77777777" w:rsidR="00FD196C" w:rsidRPr="00A039A7" w:rsidRDefault="00FD196C" w:rsidP="00FD196C">
            <w:pPr>
              <w:pStyle w:val="Tablei"/>
            </w:pPr>
            <w:r w:rsidRPr="00A039A7">
              <w:t>(iv) if necessary—medication recommendations;</w:t>
            </w:r>
          </w:p>
          <w:p w14:paraId="527FC785" w14:textId="77777777" w:rsidR="00FD196C" w:rsidRPr="00A039A7" w:rsidRDefault="00FD196C" w:rsidP="00FD196C">
            <w:pPr>
              <w:pStyle w:val="Tablea"/>
            </w:pPr>
            <w:r w:rsidRPr="00A039A7">
              <w:t>(c) provides a copy of the treatment and management plan to one or more allied health providers, if appropriate, for the treatment of the patient;</w:t>
            </w:r>
          </w:p>
          <w:p w14:paraId="0B162B23" w14:textId="77777777" w:rsidR="00FD196C" w:rsidRPr="00A039A7" w:rsidRDefault="00FD196C" w:rsidP="00FD196C">
            <w:pPr>
              <w:pStyle w:val="Tabletext"/>
            </w:pPr>
            <w:r w:rsidRPr="00A039A7">
              <w:t>(other than attendance on a patient for whom payment has previously been made under this item or item 135, 139 or 289)</w:t>
            </w:r>
          </w:p>
        </w:tc>
        <w:tc>
          <w:tcPr>
            <w:tcW w:w="759" w:type="pct"/>
            <w:tcBorders>
              <w:top w:val="single" w:sz="4" w:space="0" w:color="auto"/>
              <w:left w:val="nil"/>
              <w:bottom w:val="single" w:sz="4" w:space="0" w:color="auto"/>
              <w:right w:val="nil"/>
            </w:tcBorders>
            <w:shd w:val="clear" w:color="auto" w:fill="auto"/>
          </w:tcPr>
          <w:p w14:paraId="6C818DD1" w14:textId="77777777" w:rsidR="00FD196C" w:rsidRPr="00A039A7" w:rsidRDefault="00FD196C" w:rsidP="00FD196C">
            <w:pPr>
              <w:pStyle w:val="Tabletext"/>
              <w:jc w:val="right"/>
            </w:pPr>
            <w:r>
              <w:t>278.75</w:t>
            </w:r>
          </w:p>
        </w:tc>
      </w:tr>
      <w:tr w:rsidR="00FD196C" w:rsidRPr="00195CAC" w14:paraId="11FA6AD3" w14:textId="77777777" w:rsidTr="00FD196C">
        <w:trPr>
          <w:trHeight w:val="403"/>
        </w:trPr>
        <w:tc>
          <w:tcPr>
            <w:tcW w:w="695" w:type="pct"/>
            <w:tcBorders>
              <w:top w:val="single" w:sz="4" w:space="0" w:color="auto"/>
              <w:left w:val="nil"/>
              <w:bottom w:val="single" w:sz="12" w:space="0" w:color="auto"/>
              <w:right w:val="nil"/>
            </w:tcBorders>
            <w:shd w:val="clear" w:color="auto" w:fill="auto"/>
            <w:hideMark/>
          </w:tcPr>
          <w:p w14:paraId="15EF1C58" w14:textId="77777777" w:rsidR="00FD196C" w:rsidRPr="00A039A7" w:rsidRDefault="00FD196C" w:rsidP="00FD196C">
            <w:pPr>
              <w:pStyle w:val="Tabletext"/>
            </w:pPr>
            <w:r w:rsidRPr="00A039A7">
              <w:t>139</w:t>
            </w:r>
          </w:p>
        </w:tc>
        <w:tc>
          <w:tcPr>
            <w:tcW w:w="3546" w:type="pct"/>
            <w:tcBorders>
              <w:top w:val="single" w:sz="4" w:space="0" w:color="auto"/>
              <w:left w:val="nil"/>
              <w:bottom w:val="single" w:sz="12" w:space="0" w:color="auto"/>
              <w:right w:val="nil"/>
            </w:tcBorders>
            <w:shd w:val="clear" w:color="auto" w:fill="auto"/>
            <w:hideMark/>
          </w:tcPr>
          <w:p w14:paraId="111F204E" w14:textId="77777777" w:rsidR="00FD196C" w:rsidRPr="00A039A7" w:rsidRDefault="00FD196C" w:rsidP="00FD196C">
            <w:pPr>
              <w:pStyle w:val="Tabletext"/>
            </w:pPr>
            <w:r w:rsidRPr="00A039A7">
              <w:t>Professional attendance lasting at least 45 minutes at consulting rooms only, by a general practitioner (not including a specialist or consultant physician) for assessment, diagnosis and preparation of a treatment and management plan for a patient under 13 years with an eligible disability if the general practitioner does all of the following:</w:t>
            </w:r>
          </w:p>
          <w:p w14:paraId="72271CFC" w14:textId="77777777" w:rsidR="00FD196C" w:rsidRPr="00A039A7" w:rsidRDefault="00FD196C" w:rsidP="00FD196C">
            <w:pPr>
              <w:pStyle w:val="Tablea"/>
            </w:pPr>
            <w:r w:rsidRPr="00A039A7">
              <w:t>(a) undertakes a comprehensive assessment and makes a diagnosis (if appropriate, using information provided by an eligible allied health provider);</w:t>
            </w:r>
          </w:p>
          <w:p w14:paraId="618FE8C7" w14:textId="77777777" w:rsidR="00FD196C" w:rsidRPr="00A039A7" w:rsidRDefault="00FD196C" w:rsidP="00FD196C">
            <w:pPr>
              <w:pStyle w:val="Tablea"/>
            </w:pPr>
            <w:r w:rsidRPr="00A039A7">
              <w:t>(b) develops a treatment and management plan, which must include the following:</w:t>
            </w:r>
          </w:p>
          <w:p w14:paraId="68E21699" w14:textId="77777777" w:rsidR="00FD196C" w:rsidRPr="00A039A7" w:rsidRDefault="00FD196C" w:rsidP="00FD196C">
            <w:pPr>
              <w:pStyle w:val="Tablei"/>
            </w:pPr>
            <w:r w:rsidRPr="00A039A7">
              <w:t>(i) an assessment and diagnosis of the patient’s condition;</w:t>
            </w:r>
          </w:p>
          <w:p w14:paraId="4489D289" w14:textId="77777777" w:rsidR="00FD196C" w:rsidRPr="00A039A7" w:rsidRDefault="00FD196C" w:rsidP="00FD196C">
            <w:pPr>
              <w:pStyle w:val="Tablei"/>
            </w:pPr>
            <w:r w:rsidRPr="00A039A7">
              <w:t>(ii) a risk assessment;</w:t>
            </w:r>
          </w:p>
          <w:p w14:paraId="765E9B45" w14:textId="77777777" w:rsidR="00FD196C" w:rsidRPr="00A039A7" w:rsidRDefault="00FD196C" w:rsidP="00FD196C">
            <w:pPr>
              <w:pStyle w:val="Tablei"/>
            </w:pPr>
            <w:r w:rsidRPr="00A039A7">
              <w:t>(iii) treatment options and decisions;</w:t>
            </w:r>
          </w:p>
          <w:p w14:paraId="2677AD8A" w14:textId="77777777" w:rsidR="00FD196C" w:rsidRPr="00A039A7" w:rsidRDefault="00FD196C" w:rsidP="00FD196C">
            <w:pPr>
              <w:pStyle w:val="Tablei"/>
            </w:pPr>
            <w:r w:rsidRPr="00A039A7">
              <w:t>(iv) if necessary—medication recommendations;</w:t>
            </w:r>
          </w:p>
          <w:p w14:paraId="58494A31" w14:textId="77777777" w:rsidR="00FD196C" w:rsidRPr="00A039A7" w:rsidRDefault="00FD196C" w:rsidP="00FD196C">
            <w:pPr>
              <w:pStyle w:val="Tablea"/>
            </w:pPr>
            <w:r w:rsidRPr="00A039A7">
              <w:t>(c) provides a copy of the treatment and management plan to one or more allied health providers, if appropriate, for the treatment of the patient;</w:t>
            </w:r>
          </w:p>
          <w:p w14:paraId="0EB02973" w14:textId="77777777" w:rsidR="00FD196C" w:rsidRPr="00A039A7" w:rsidRDefault="00FD196C" w:rsidP="00FD196C">
            <w:pPr>
              <w:pStyle w:val="Tabletext"/>
            </w:pPr>
            <w:r w:rsidRPr="00A039A7">
              <w:t>(other than attendance on a patient for whom payment has previously been made under this item or item 135, 137 or 289)</w:t>
            </w:r>
          </w:p>
        </w:tc>
        <w:tc>
          <w:tcPr>
            <w:tcW w:w="759" w:type="pct"/>
            <w:tcBorders>
              <w:top w:val="single" w:sz="4" w:space="0" w:color="auto"/>
              <w:left w:val="nil"/>
              <w:bottom w:val="single" w:sz="12" w:space="0" w:color="auto"/>
              <w:right w:val="nil"/>
            </w:tcBorders>
            <w:shd w:val="clear" w:color="auto" w:fill="auto"/>
          </w:tcPr>
          <w:p w14:paraId="1732C69E" w14:textId="77777777" w:rsidR="00FD196C" w:rsidRPr="00A039A7" w:rsidRDefault="00FD196C" w:rsidP="00FD196C">
            <w:pPr>
              <w:pStyle w:val="Tabletext"/>
              <w:jc w:val="right"/>
            </w:pPr>
            <w:r>
              <w:t>139.95</w:t>
            </w:r>
          </w:p>
        </w:tc>
      </w:tr>
    </w:tbl>
    <w:p w14:paraId="4EE0E8CF" w14:textId="77777777" w:rsidR="001A29A7" w:rsidRPr="00A039A7" w:rsidRDefault="001A29A7" w:rsidP="001A29A7">
      <w:pPr>
        <w:pStyle w:val="Tabletext"/>
      </w:pPr>
    </w:p>
    <w:p w14:paraId="255023F8" w14:textId="77777777" w:rsidR="001A29A7" w:rsidRPr="00E91B45" w:rsidRDefault="001A29A7" w:rsidP="001A29A7">
      <w:pPr>
        <w:pStyle w:val="ActHead3"/>
      </w:pPr>
      <w:bookmarkStart w:id="85" w:name="_Toc71109870"/>
      <w:r w:rsidRPr="006C3F1A">
        <w:rPr>
          <w:rStyle w:val="CharDivNo"/>
        </w:rPr>
        <w:t>Division 2.7</w:t>
      </w:r>
      <w:r w:rsidRPr="00E91B45">
        <w:t>—</w:t>
      </w:r>
      <w:r w:rsidRPr="006C3F1A">
        <w:rPr>
          <w:rStyle w:val="CharDivText"/>
        </w:rPr>
        <w:t>Group A28: Geriatric medicine</w:t>
      </w:r>
      <w:bookmarkEnd w:id="85"/>
    </w:p>
    <w:p w14:paraId="0E80A19C" w14:textId="77777777" w:rsidR="001A29A7" w:rsidRPr="00E91B45" w:rsidRDefault="001A29A7" w:rsidP="001A29A7">
      <w:pPr>
        <w:pStyle w:val="ActHead5"/>
      </w:pPr>
      <w:bookmarkStart w:id="86" w:name="_Toc71109871"/>
      <w:r w:rsidRPr="006C3F1A">
        <w:rPr>
          <w:rStyle w:val="CharSectno"/>
        </w:rPr>
        <w:t>2.7.1</w:t>
      </w:r>
      <w:r w:rsidRPr="00E91B45">
        <w:t xml:space="preserve">  Items in Group A28</w:t>
      </w:r>
      <w:bookmarkEnd w:id="86"/>
    </w:p>
    <w:p w14:paraId="77C4A035" w14:textId="77777777" w:rsidR="001A29A7" w:rsidRPr="00A039A7" w:rsidRDefault="001A29A7" w:rsidP="001A29A7">
      <w:pPr>
        <w:pStyle w:val="Subsection"/>
      </w:pPr>
      <w:r w:rsidRPr="00A039A7">
        <w:tab/>
      </w:r>
      <w:r w:rsidRPr="00A039A7">
        <w:tab/>
        <w:t>This clause sets out items in Group A28.</w:t>
      </w:r>
    </w:p>
    <w:p w14:paraId="4D42F67B"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042"/>
        <w:gridCol w:w="1300"/>
      </w:tblGrid>
      <w:tr w:rsidR="001A29A7" w:rsidRPr="00195CAC" w14:paraId="3FA999F8"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1CF6B5CF" w14:textId="77777777" w:rsidR="001A29A7" w:rsidRPr="00A039A7" w:rsidRDefault="001A29A7" w:rsidP="008457C1">
            <w:pPr>
              <w:pStyle w:val="TableHeading"/>
            </w:pPr>
            <w:r w:rsidRPr="00A039A7">
              <w:t>Group A28—Geriatric medicine</w:t>
            </w:r>
          </w:p>
        </w:tc>
      </w:tr>
      <w:tr w:rsidR="001A29A7" w:rsidRPr="00195CAC" w14:paraId="26D4813D" w14:textId="77777777" w:rsidTr="008457C1">
        <w:trPr>
          <w:tblHeader/>
        </w:trPr>
        <w:tc>
          <w:tcPr>
            <w:tcW w:w="695" w:type="pct"/>
            <w:tcBorders>
              <w:top w:val="single" w:sz="6" w:space="0" w:color="auto"/>
              <w:left w:val="nil"/>
              <w:bottom w:val="single" w:sz="12" w:space="0" w:color="auto"/>
              <w:right w:val="nil"/>
            </w:tcBorders>
            <w:shd w:val="clear" w:color="auto" w:fill="auto"/>
            <w:hideMark/>
          </w:tcPr>
          <w:p w14:paraId="68849BC7" w14:textId="77777777" w:rsidR="001A29A7" w:rsidRPr="00A039A7" w:rsidRDefault="001A29A7" w:rsidP="008457C1">
            <w:pPr>
              <w:pStyle w:val="TableHeading"/>
            </w:pPr>
            <w:r w:rsidRPr="00A039A7">
              <w:t>Column 1</w:t>
            </w:r>
          </w:p>
          <w:p w14:paraId="42591595" w14:textId="77777777" w:rsidR="001A29A7" w:rsidRPr="00A039A7" w:rsidRDefault="001A29A7" w:rsidP="008457C1">
            <w:pPr>
              <w:pStyle w:val="TableHeading"/>
            </w:pPr>
            <w:r w:rsidRPr="00A039A7">
              <w:t>Item</w:t>
            </w:r>
          </w:p>
        </w:tc>
        <w:tc>
          <w:tcPr>
            <w:tcW w:w="3543" w:type="pct"/>
            <w:tcBorders>
              <w:top w:val="single" w:sz="6" w:space="0" w:color="auto"/>
              <w:left w:val="nil"/>
              <w:bottom w:val="single" w:sz="12" w:space="0" w:color="auto"/>
              <w:right w:val="nil"/>
            </w:tcBorders>
            <w:shd w:val="clear" w:color="auto" w:fill="auto"/>
            <w:hideMark/>
          </w:tcPr>
          <w:p w14:paraId="6E9DCB5E" w14:textId="77777777" w:rsidR="001A29A7" w:rsidRPr="00A039A7" w:rsidRDefault="001A29A7" w:rsidP="008457C1">
            <w:pPr>
              <w:pStyle w:val="TableHeading"/>
            </w:pPr>
            <w:r w:rsidRPr="00A039A7">
              <w:t>Column 2</w:t>
            </w:r>
          </w:p>
          <w:p w14:paraId="368FD7F9" w14:textId="77777777" w:rsidR="001A29A7" w:rsidRPr="00A039A7" w:rsidRDefault="001A29A7" w:rsidP="008457C1">
            <w:pPr>
              <w:pStyle w:val="TableHeading"/>
            </w:pPr>
            <w:r w:rsidRPr="00A039A7">
              <w:t>Description</w:t>
            </w:r>
          </w:p>
        </w:tc>
        <w:tc>
          <w:tcPr>
            <w:tcW w:w="762" w:type="pct"/>
            <w:tcBorders>
              <w:top w:val="single" w:sz="6" w:space="0" w:color="auto"/>
              <w:left w:val="nil"/>
              <w:bottom w:val="single" w:sz="12" w:space="0" w:color="auto"/>
              <w:right w:val="nil"/>
            </w:tcBorders>
            <w:shd w:val="clear" w:color="auto" w:fill="auto"/>
            <w:hideMark/>
          </w:tcPr>
          <w:p w14:paraId="475D4AFE" w14:textId="77777777" w:rsidR="001A29A7" w:rsidRPr="00A039A7" w:rsidRDefault="001A29A7" w:rsidP="008457C1">
            <w:pPr>
              <w:pStyle w:val="TableHeading"/>
              <w:jc w:val="right"/>
            </w:pPr>
            <w:r w:rsidRPr="00A039A7">
              <w:t>Column 3</w:t>
            </w:r>
          </w:p>
          <w:p w14:paraId="6112BC73" w14:textId="77777777" w:rsidR="001A29A7" w:rsidRPr="00A039A7" w:rsidRDefault="001A29A7" w:rsidP="008457C1">
            <w:pPr>
              <w:pStyle w:val="TableHeading"/>
              <w:jc w:val="right"/>
            </w:pPr>
            <w:r w:rsidRPr="00A039A7">
              <w:t>Fee ($)</w:t>
            </w:r>
          </w:p>
        </w:tc>
      </w:tr>
      <w:tr w:rsidR="00FD196C" w:rsidRPr="00195CAC" w14:paraId="6E6222F1" w14:textId="77777777" w:rsidTr="00FD196C">
        <w:tc>
          <w:tcPr>
            <w:tcW w:w="695" w:type="pct"/>
            <w:tcBorders>
              <w:top w:val="single" w:sz="12" w:space="0" w:color="auto"/>
              <w:left w:val="nil"/>
              <w:bottom w:val="single" w:sz="4" w:space="0" w:color="auto"/>
              <w:right w:val="nil"/>
            </w:tcBorders>
            <w:shd w:val="clear" w:color="auto" w:fill="auto"/>
            <w:hideMark/>
          </w:tcPr>
          <w:p w14:paraId="416EC57F" w14:textId="77777777" w:rsidR="00FD196C" w:rsidRPr="00A039A7" w:rsidRDefault="00FD196C" w:rsidP="00FD196C">
            <w:pPr>
              <w:pStyle w:val="Tabletext"/>
            </w:pPr>
            <w:bookmarkStart w:id="87" w:name="CU_374042"/>
            <w:bookmarkStart w:id="88" w:name="CU_375519"/>
            <w:bookmarkEnd w:id="87"/>
            <w:bookmarkEnd w:id="88"/>
            <w:r w:rsidRPr="00A039A7">
              <w:t>141</w:t>
            </w:r>
          </w:p>
        </w:tc>
        <w:tc>
          <w:tcPr>
            <w:tcW w:w="3543" w:type="pct"/>
            <w:tcBorders>
              <w:top w:val="single" w:sz="12" w:space="0" w:color="auto"/>
              <w:left w:val="nil"/>
              <w:bottom w:val="single" w:sz="4" w:space="0" w:color="auto"/>
              <w:right w:val="nil"/>
            </w:tcBorders>
            <w:shd w:val="clear" w:color="auto" w:fill="auto"/>
            <w:hideMark/>
          </w:tcPr>
          <w:p w14:paraId="519B65CA" w14:textId="77777777" w:rsidR="00FD196C" w:rsidRPr="00A039A7" w:rsidRDefault="00FD196C" w:rsidP="00FD196C">
            <w:pPr>
              <w:pStyle w:val="Tabletext"/>
            </w:pPr>
            <w:r w:rsidRPr="00A039A7">
              <w:t>Professional attendance lasting more than 60 minutes at consulting rooms or hospital by a consultant physician or specialist in the practice of the consultant physician’s or specialist’s specialty of geriatric medicine, if:</w:t>
            </w:r>
          </w:p>
          <w:p w14:paraId="519CC941" w14:textId="77777777" w:rsidR="00FD196C" w:rsidRPr="00A039A7" w:rsidRDefault="00FD196C" w:rsidP="00FD196C">
            <w:pPr>
              <w:pStyle w:val="Tablea"/>
            </w:pPr>
            <w:r w:rsidRPr="00A039A7">
              <w:t>(a) the patient is at least 65 years old and referred by a medical practitioner practising in general practice (including a general practitioner, but not including a specialist or consultant physician) or a participating nurse practitioner; and</w:t>
            </w:r>
          </w:p>
          <w:p w14:paraId="06E19869" w14:textId="77777777" w:rsidR="00FD196C" w:rsidRPr="00A039A7" w:rsidRDefault="00FD196C" w:rsidP="00FD196C">
            <w:pPr>
              <w:pStyle w:val="Tablea"/>
            </w:pPr>
            <w:r w:rsidRPr="00A039A7">
              <w:t>(b) the attendance is initiated by the referring practitioner for the provision of a comprehensive assessment and management plan; and</w:t>
            </w:r>
          </w:p>
          <w:p w14:paraId="17A0A6CD" w14:textId="77777777" w:rsidR="00FD196C" w:rsidRPr="00A039A7" w:rsidRDefault="00FD196C" w:rsidP="00FD196C">
            <w:pPr>
              <w:pStyle w:val="Tablea"/>
            </w:pPr>
            <w:r w:rsidRPr="00A039A7">
              <w:t>(c) during the attendance:</w:t>
            </w:r>
          </w:p>
          <w:p w14:paraId="092BB1DC" w14:textId="77777777" w:rsidR="00FD196C" w:rsidRPr="00A039A7" w:rsidRDefault="00FD196C" w:rsidP="00FD196C">
            <w:pPr>
              <w:pStyle w:val="Tablei"/>
            </w:pPr>
            <w:r w:rsidRPr="00A039A7">
              <w:t xml:space="preserve">(i) the medical, physical, psychological and social aspects of the patient’s health are evaluated in detail using appropriately validated assessment tools if indicated (the </w:t>
            </w:r>
            <w:r w:rsidRPr="00A039A7">
              <w:rPr>
                <w:b/>
                <w:i/>
              </w:rPr>
              <w:t>assessment</w:t>
            </w:r>
            <w:r w:rsidRPr="00A039A7">
              <w:t>); and</w:t>
            </w:r>
          </w:p>
          <w:p w14:paraId="6C52FEEA" w14:textId="77777777" w:rsidR="00FD196C" w:rsidRPr="00A039A7" w:rsidRDefault="00FD196C" w:rsidP="00FD196C">
            <w:pPr>
              <w:pStyle w:val="Tablei"/>
            </w:pPr>
            <w:r w:rsidRPr="00A039A7">
              <w:t xml:space="preserve">(ii) the patient’s various health problems and care needs are identified and prioritised (the </w:t>
            </w:r>
            <w:r w:rsidRPr="00A039A7">
              <w:rPr>
                <w:b/>
                <w:i/>
              </w:rPr>
              <w:t>formulation</w:t>
            </w:r>
            <w:r w:rsidRPr="00A039A7">
              <w:t>); and</w:t>
            </w:r>
          </w:p>
          <w:p w14:paraId="470A477A" w14:textId="77777777" w:rsidR="00FD196C" w:rsidRPr="00A039A7" w:rsidRDefault="00FD196C" w:rsidP="00FD196C">
            <w:pPr>
              <w:pStyle w:val="Tablei"/>
            </w:pPr>
            <w:r w:rsidRPr="00A039A7">
              <w:t xml:space="preserve">(iii) a detailed management plan is prepared (the </w:t>
            </w:r>
            <w:r w:rsidRPr="00A039A7">
              <w:rPr>
                <w:b/>
                <w:i/>
              </w:rPr>
              <w:t>management plan</w:t>
            </w:r>
            <w:r w:rsidRPr="00A039A7">
              <w:t>) setting out:</w:t>
            </w:r>
          </w:p>
          <w:p w14:paraId="7064DF85" w14:textId="77777777" w:rsidR="00FD196C" w:rsidRPr="00A039A7" w:rsidRDefault="00FD196C" w:rsidP="00FD196C">
            <w:pPr>
              <w:pStyle w:val="TableAA"/>
            </w:pPr>
            <w:r w:rsidRPr="00A039A7">
              <w:t>(A) the prioritised list of health problems and care needs; and</w:t>
            </w:r>
          </w:p>
          <w:p w14:paraId="68DFE71A" w14:textId="77777777" w:rsidR="00FD196C" w:rsidRPr="00A039A7" w:rsidRDefault="00FD196C" w:rsidP="00FD196C">
            <w:pPr>
              <w:pStyle w:val="TableAA"/>
            </w:pPr>
            <w:r w:rsidRPr="00A039A7">
              <w:t>(B) short and longer term management goals; and</w:t>
            </w:r>
          </w:p>
          <w:p w14:paraId="70B1BEF6" w14:textId="77777777" w:rsidR="00FD196C" w:rsidRPr="00A039A7" w:rsidRDefault="00FD196C" w:rsidP="00FD196C">
            <w:pPr>
              <w:pStyle w:val="TableAA"/>
            </w:pPr>
            <w:r w:rsidRPr="00A039A7">
              <w:t>(C) recommended actions or intervention strategies to be undertaken by the patient’s general practitioner or another relevant health care provider that are likely to improve or maintain health status and are readily available and acceptable to the patient and the patient’s family and carers; and</w:t>
            </w:r>
          </w:p>
          <w:p w14:paraId="6DF7E07F" w14:textId="77777777" w:rsidR="00FD196C" w:rsidRPr="00A039A7" w:rsidRDefault="00FD196C" w:rsidP="00FD196C">
            <w:pPr>
              <w:pStyle w:val="Tablei"/>
            </w:pPr>
            <w:r w:rsidRPr="00A039A7">
              <w:t>(iv) the management plan is explained and discussed with the patient and, if appropriate, the patient’s family and any carers; and</w:t>
            </w:r>
          </w:p>
          <w:p w14:paraId="596C4F29" w14:textId="77777777" w:rsidR="00FD196C" w:rsidRPr="00A039A7" w:rsidRDefault="00FD196C" w:rsidP="00FD196C">
            <w:pPr>
              <w:pStyle w:val="Tablei"/>
            </w:pPr>
            <w:r w:rsidRPr="00A039A7">
              <w:t>(v) the management plan is communicated in writing to the referring practitioner; and</w:t>
            </w:r>
          </w:p>
          <w:p w14:paraId="2B25CECF" w14:textId="77777777" w:rsidR="00FD196C" w:rsidRPr="00A039A7" w:rsidRDefault="00FD196C" w:rsidP="00FD196C">
            <w:pPr>
              <w:pStyle w:val="Tablea"/>
            </w:pPr>
            <w:r w:rsidRPr="00A039A7">
              <w:t>(d) an attendance to which item 104, 105, 107, 108, 110, 116 or 119 applies has not been provided to the patient on the same day by the same practitioner; and</w:t>
            </w:r>
          </w:p>
          <w:p w14:paraId="647B98CA" w14:textId="77777777" w:rsidR="00FD196C" w:rsidRPr="00A039A7" w:rsidRDefault="00FD196C" w:rsidP="00FD196C">
            <w:pPr>
              <w:pStyle w:val="Tablea"/>
            </w:pPr>
            <w:r w:rsidRPr="00A039A7">
              <w:t>(e) an attendance to which this item or item 145 applies has not been provided to the patient by the same practitioner in the preceding 12 months</w:t>
            </w:r>
          </w:p>
        </w:tc>
        <w:tc>
          <w:tcPr>
            <w:tcW w:w="762" w:type="pct"/>
            <w:tcBorders>
              <w:top w:val="single" w:sz="12" w:space="0" w:color="auto"/>
              <w:left w:val="nil"/>
              <w:bottom w:val="single" w:sz="4" w:space="0" w:color="auto"/>
              <w:right w:val="nil"/>
            </w:tcBorders>
            <w:shd w:val="clear" w:color="auto" w:fill="auto"/>
          </w:tcPr>
          <w:p w14:paraId="74A1630F" w14:textId="77777777" w:rsidR="00FD196C" w:rsidRPr="00A039A7" w:rsidRDefault="00FD196C" w:rsidP="00FD196C">
            <w:pPr>
              <w:pStyle w:val="Tabletext"/>
              <w:jc w:val="right"/>
            </w:pPr>
            <w:r>
              <w:t>478.05</w:t>
            </w:r>
          </w:p>
        </w:tc>
      </w:tr>
      <w:tr w:rsidR="00FD196C" w:rsidRPr="00195CAC" w14:paraId="7F6098FD" w14:textId="77777777" w:rsidTr="00FD196C">
        <w:tc>
          <w:tcPr>
            <w:tcW w:w="695" w:type="pct"/>
            <w:tcBorders>
              <w:top w:val="single" w:sz="4" w:space="0" w:color="auto"/>
              <w:left w:val="nil"/>
              <w:bottom w:val="single" w:sz="4" w:space="0" w:color="auto"/>
              <w:right w:val="nil"/>
            </w:tcBorders>
            <w:shd w:val="clear" w:color="auto" w:fill="auto"/>
            <w:hideMark/>
          </w:tcPr>
          <w:p w14:paraId="45E3785A" w14:textId="77777777" w:rsidR="00FD196C" w:rsidRPr="00A039A7" w:rsidRDefault="00FD196C" w:rsidP="00FD196C">
            <w:pPr>
              <w:pStyle w:val="Tabletext"/>
            </w:pPr>
            <w:bookmarkStart w:id="89" w:name="CU_475973"/>
            <w:bookmarkStart w:id="90" w:name="CU_477450"/>
            <w:bookmarkEnd w:id="89"/>
            <w:bookmarkEnd w:id="90"/>
            <w:r w:rsidRPr="00A039A7">
              <w:t>143</w:t>
            </w:r>
          </w:p>
        </w:tc>
        <w:tc>
          <w:tcPr>
            <w:tcW w:w="3543" w:type="pct"/>
            <w:tcBorders>
              <w:top w:val="single" w:sz="4" w:space="0" w:color="auto"/>
              <w:left w:val="nil"/>
              <w:bottom w:val="single" w:sz="4" w:space="0" w:color="auto"/>
              <w:right w:val="nil"/>
            </w:tcBorders>
            <w:shd w:val="clear" w:color="auto" w:fill="auto"/>
            <w:hideMark/>
          </w:tcPr>
          <w:p w14:paraId="428CF7D3" w14:textId="77777777" w:rsidR="00FD196C" w:rsidRPr="00A039A7" w:rsidRDefault="00FD196C" w:rsidP="00FD196C">
            <w:pPr>
              <w:pStyle w:val="Tabletext"/>
            </w:pPr>
            <w:r w:rsidRPr="00A039A7">
              <w:t>Professional attendance lasting more than 30 minutes at consulting rooms or hospital by a consultant physician or specialist in the practice of the consultant physician’s or specialist’s specialty of geriatric medicine to review a management plan previously prepared by that consultant physician or specialist under item 141 or 145, if:</w:t>
            </w:r>
          </w:p>
          <w:p w14:paraId="350C3F68" w14:textId="77777777" w:rsidR="00FD196C" w:rsidRPr="00A039A7" w:rsidRDefault="00FD196C" w:rsidP="00FD196C">
            <w:pPr>
              <w:pStyle w:val="Tablea"/>
            </w:pPr>
            <w:r w:rsidRPr="00A039A7">
              <w:t>(a) the review is initiated by the referring medical practitioner practising in general practice or a participating nurse practitioner; and</w:t>
            </w:r>
          </w:p>
          <w:p w14:paraId="31E945E2" w14:textId="77777777" w:rsidR="00FD196C" w:rsidRPr="00A039A7" w:rsidRDefault="00FD196C" w:rsidP="00FD196C">
            <w:pPr>
              <w:pStyle w:val="Tablea"/>
            </w:pPr>
            <w:r w:rsidRPr="00A039A7">
              <w:t>(b) during the attendance:</w:t>
            </w:r>
          </w:p>
          <w:p w14:paraId="5D2AC56B" w14:textId="77777777" w:rsidR="00FD196C" w:rsidRPr="00A039A7" w:rsidRDefault="00FD196C" w:rsidP="00FD196C">
            <w:pPr>
              <w:pStyle w:val="Tablei"/>
            </w:pPr>
            <w:r w:rsidRPr="00A039A7">
              <w:t>(i) the patient’s health status is reassessed; and</w:t>
            </w:r>
          </w:p>
          <w:p w14:paraId="4CE47D4D" w14:textId="77777777" w:rsidR="00FD196C" w:rsidRPr="00A039A7" w:rsidRDefault="00FD196C" w:rsidP="00FD196C">
            <w:pPr>
              <w:pStyle w:val="Tablei"/>
            </w:pPr>
            <w:r w:rsidRPr="00A039A7">
              <w:t>(ii) a management plan prepared under item 141 or 145 is reviewed and revised; and</w:t>
            </w:r>
          </w:p>
          <w:p w14:paraId="74A7CE3C" w14:textId="77777777" w:rsidR="00FD196C" w:rsidRPr="00A039A7" w:rsidRDefault="00FD196C" w:rsidP="00FD196C">
            <w:pPr>
              <w:pStyle w:val="Tablei"/>
            </w:pPr>
            <w:r w:rsidRPr="00A039A7">
              <w:t>(iii) the revised management plan is explained to the patient and (if appropriate) the patient’s family and any carers and communicated in writing to the referring practitioner; and</w:t>
            </w:r>
          </w:p>
          <w:p w14:paraId="649FB6C6" w14:textId="77777777" w:rsidR="00FD196C" w:rsidRPr="00A039A7" w:rsidRDefault="00FD196C" w:rsidP="00FD196C">
            <w:pPr>
              <w:pStyle w:val="Tablea"/>
            </w:pPr>
            <w:r w:rsidRPr="00A039A7">
              <w:t>(c) an attendance to which item 104, 105, 107, 108, 110, 116 or 119 applies was not provided to the patient on the same day by the same practitioner; and</w:t>
            </w:r>
          </w:p>
          <w:p w14:paraId="5E33C82F" w14:textId="77777777" w:rsidR="00FD196C" w:rsidRPr="00A039A7" w:rsidRDefault="00FD196C" w:rsidP="00FD196C">
            <w:pPr>
              <w:pStyle w:val="Tablea"/>
            </w:pPr>
            <w:r w:rsidRPr="00A039A7">
              <w:t>(d) an attendance to which item 141 or 145 applies has been provided to the patient by the same practitioner in the preceding 12 months; and</w:t>
            </w:r>
          </w:p>
          <w:p w14:paraId="03938F64" w14:textId="77777777" w:rsidR="00FD196C" w:rsidRPr="00A039A7" w:rsidRDefault="00FD196C" w:rsidP="00FD196C">
            <w:pPr>
              <w:pStyle w:val="Tablea"/>
            </w:pPr>
            <w:r w:rsidRPr="00A039A7">
              <w:t>(e) an attendance to which this item or item 147 applies has not been provided to the patient in the preceding 12 months, unless 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tcPr>
          <w:p w14:paraId="4EF09A69" w14:textId="77777777" w:rsidR="00FD196C" w:rsidRPr="00A039A7" w:rsidRDefault="00FD196C" w:rsidP="00FD196C">
            <w:pPr>
              <w:pStyle w:val="Tabletext"/>
              <w:jc w:val="right"/>
            </w:pPr>
            <w:r>
              <w:t>298.85</w:t>
            </w:r>
          </w:p>
        </w:tc>
      </w:tr>
      <w:tr w:rsidR="00FD196C" w:rsidRPr="00195CAC" w14:paraId="40EB255D" w14:textId="77777777" w:rsidTr="00FD196C">
        <w:tc>
          <w:tcPr>
            <w:tcW w:w="695" w:type="pct"/>
            <w:tcBorders>
              <w:top w:val="single" w:sz="4" w:space="0" w:color="auto"/>
              <w:left w:val="nil"/>
              <w:bottom w:val="single" w:sz="4" w:space="0" w:color="auto"/>
              <w:right w:val="nil"/>
            </w:tcBorders>
            <w:shd w:val="clear" w:color="auto" w:fill="auto"/>
            <w:hideMark/>
          </w:tcPr>
          <w:p w14:paraId="37DA22DD" w14:textId="77777777" w:rsidR="00FD196C" w:rsidRPr="00A039A7" w:rsidRDefault="00FD196C" w:rsidP="00FD196C">
            <w:pPr>
              <w:pStyle w:val="Tabletext"/>
            </w:pPr>
            <w:r w:rsidRPr="00A039A7">
              <w:t>145</w:t>
            </w:r>
          </w:p>
        </w:tc>
        <w:tc>
          <w:tcPr>
            <w:tcW w:w="3543" w:type="pct"/>
            <w:tcBorders>
              <w:top w:val="single" w:sz="4" w:space="0" w:color="auto"/>
              <w:left w:val="nil"/>
              <w:bottom w:val="single" w:sz="4" w:space="0" w:color="auto"/>
              <w:right w:val="nil"/>
            </w:tcBorders>
            <w:shd w:val="clear" w:color="auto" w:fill="auto"/>
            <w:hideMark/>
          </w:tcPr>
          <w:p w14:paraId="467842FD" w14:textId="77777777" w:rsidR="00FD196C" w:rsidRPr="00A039A7" w:rsidRDefault="00FD196C" w:rsidP="00FD196C">
            <w:pPr>
              <w:pStyle w:val="Tabletext"/>
            </w:pPr>
            <w:r w:rsidRPr="00A039A7">
              <w:t>Professional attendance lasting more than 60 minutes at a place other than consulting rooms or hospital by a consultant physician or specialist in the practice of the consultant physician’s or specialist’s specialty of geriatric medicine, if:</w:t>
            </w:r>
          </w:p>
          <w:p w14:paraId="0EAEC16D" w14:textId="77777777" w:rsidR="00FD196C" w:rsidRPr="00A039A7" w:rsidRDefault="00FD196C" w:rsidP="00FD196C">
            <w:pPr>
              <w:pStyle w:val="Tablea"/>
            </w:pPr>
            <w:r w:rsidRPr="00A039A7">
              <w:t>(a) the patient is at least 65 years old and referred by a medical practitioner practising in general practice (including a general practitioner, but not including a specialist or consultant physician) or a participating nurse practitioner; and</w:t>
            </w:r>
          </w:p>
          <w:p w14:paraId="613F1A15" w14:textId="77777777" w:rsidR="00FD196C" w:rsidRPr="00A039A7" w:rsidRDefault="00FD196C" w:rsidP="00FD196C">
            <w:pPr>
              <w:pStyle w:val="Tablea"/>
            </w:pPr>
            <w:r w:rsidRPr="00A039A7">
              <w:t>(b) the attendance is initiated by the referring practitioner for the provision of a comprehensive assessment and management plan; and</w:t>
            </w:r>
          </w:p>
          <w:p w14:paraId="4CD88D44" w14:textId="77777777" w:rsidR="00FD196C" w:rsidRPr="00A039A7" w:rsidRDefault="00FD196C" w:rsidP="00FD196C">
            <w:pPr>
              <w:pStyle w:val="Tablea"/>
            </w:pPr>
            <w:r w:rsidRPr="00A039A7">
              <w:t>(c) during the attendance:</w:t>
            </w:r>
          </w:p>
          <w:p w14:paraId="2AB04A4A" w14:textId="77777777" w:rsidR="00FD196C" w:rsidRPr="00A039A7" w:rsidRDefault="00FD196C" w:rsidP="00FD196C">
            <w:pPr>
              <w:pStyle w:val="Tablei"/>
            </w:pPr>
            <w:r w:rsidRPr="00A039A7">
              <w:t xml:space="preserve">(i) the medical, physical, psychological and social aspects of the patient’s health are evaluated in detail utilising appropriately validated assessment tools if indicated (the </w:t>
            </w:r>
            <w:r w:rsidRPr="00A039A7">
              <w:rPr>
                <w:b/>
                <w:i/>
              </w:rPr>
              <w:t>assessment</w:t>
            </w:r>
            <w:r w:rsidRPr="00A039A7">
              <w:t>); and</w:t>
            </w:r>
          </w:p>
          <w:p w14:paraId="481EB187" w14:textId="77777777" w:rsidR="00FD196C" w:rsidRPr="00A039A7" w:rsidRDefault="00FD196C" w:rsidP="00FD196C">
            <w:pPr>
              <w:pStyle w:val="Tablei"/>
            </w:pPr>
            <w:r w:rsidRPr="00A039A7">
              <w:t xml:space="preserve">(ii) the patient’s various health problems and care needs are identified and prioritised (the </w:t>
            </w:r>
            <w:r w:rsidRPr="00A039A7">
              <w:rPr>
                <w:b/>
                <w:i/>
              </w:rPr>
              <w:t>formulation</w:t>
            </w:r>
            <w:r w:rsidRPr="00A039A7">
              <w:t>); and</w:t>
            </w:r>
          </w:p>
          <w:p w14:paraId="5C8D6E2B" w14:textId="77777777" w:rsidR="00FD196C" w:rsidRPr="00A039A7" w:rsidRDefault="00FD196C" w:rsidP="00FD196C">
            <w:pPr>
              <w:pStyle w:val="Tablei"/>
            </w:pPr>
            <w:r w:rsidRPr="00A039A7">
              <w:t xml:space="preserve">(iii) a detailed management plan is prepared (the </w:t>
            </w:r>
            <w:r w:rsidRPr="00A039A7">
              <w:rPr>
                <w:b/>
                <w:i/>
              </w:rPr>
              <w:t>management</w:t>
            </w:r>
            <w:r w:rsidRPr="00A039A7">
              <w:t xml:space="preserve"> </w:t>
            </w:r>
            <w:r w:rsidRPr="00A039A7">
              <w:rPr>
                <w:b/>
                <w:i/>
              </w:rPr>
              <w:t>plan</w:t>
            </w:r>
            <w:r w:rsidRPr="00A039A7">
              <w:t>) setting out:</w:t>
            </w:r>
          </w:p>
          <w:p w14:paraId="38C85791" w14:textId="77777777" w:rsidR="00FD196C" w:rsidRPr="00A039A7" w:rsidRDefault="00FD196C" w:rsidP="00FD196C">
            <w:pPr>
              <w:pStyle w:val="TableAA"/>
            </w:pPr>
            <w:r w:rsidRPr="00A039A7">
              <w:t>(A) the prioritised list of health problems and care needs; and</w:t>
            </w:r>
          </w:p>
          <w:p w14:paraId="78D41762" w14:textId="77777777" w:rsidR="00FD196C" w:rsidRPr="00A039A7" w:rsidRDefault="00FD196C" w:rsidP="00FD196C">
            <w:pPr>
              <w:pStyle w:val="TableAA"/>
            </w:pPr>
            <w:r w:rsidRPr="00A039A7">
              <w:t>(B) short and longer term management goals; and</w:t>
            </w:r>
          </w:p>
          <w:p w14:paraId="7B921644" w14:textId="77777777" w:rsidR="00FD196C" w:rsidRPr="00A039A7" w:rsidRDefault="00FD196C" w:rsidP="00FD196C">
            <w:pPr>
              <w:pStyle w:val="TableAA"/>
            </w:pPr>
            <w:r w:rsidRPr="00A039A7">
              <w:t>(C) recommended actions or intervention strategies, to be undertaken by the patient’s general practitioner or another relevant health care provider that are likely to improve or maintain health status and are readily available and acceptable to the patient, the patient’s family and any carers; and</w:t>
            </w:r>
          </w:p>
          <w:p w14:paraId="2E6D1EB9" w14:textId="77777777" w:rsidR="00FD196C" w:rsidRPr="00A039A7" w:rsidRDefault="00FD196C" w:rsidP="00FD196C">
            <w:pPr>
              <w:pStyle w:val="Tablei"/>
            </w:pPr>
            <w:r w:rsidRPr="00A039A7">
              <w:t>(iv) the management plan is explained and discussed with the patient and, if appropriate, the patient’s family and any carers; and</w:t>
            </w:r>
          </w:p>
          <w:p w14:paraId="2B4067F7" w14:textId="77777777" w:rsidR="00FD196C" w:rsidRPr="00A039A7" w:rsidRDefault="00FD196C" w:rsidP="00FD196C">
            <w:pPr>
              <w:pStyle w:val="Tablei"/>
            </w:pPr>
            <w:r w:rsidRPr="00A039A7">
              <w:t>(v) the management plan is communicated in writing to the referring practitioner; and</w:t>
            </w:r>
          </w:p>
          <w:p w14:paraId="60E13084" w14:textId="77777777" w:rsidR="00FD196C" w:rsidRPr="00A039A7" w:rsidRDefault="00FD196C" w:rsidP="00FD196C">
            <w:pPr>
              <w:pStyle w:val="Tablea"/>
            </w:pPr>
            <w:r w:rsidRPr="00A039A7">
              <w:t>(d) an attendance to which item 104, 105, 107, 108, 110, 116 or 119 applies has not been provided to the patient on the same day by the same practitioner; and</w:t>
            </w:r>
          </w:p>
          <w:p w14:paraId="3A0F243A" w14:textId="77777777" w:rsidR="00FD196C" w:rsidRPr="00A039A7" w:rsidRDefault="00FD196C" w:rsidP="00FD196C">
            <w:pPr>
              <w:pStyle w:val="Tablea"/>
            </w:pPr>
            <w:r w:rsidRPr="00A039A7">
              <w:t>(e) an attendance to which this item or item 141 applies has not been provided to the patient by the same practitioner in the preceding 12 months</w:t>
            </w:r>
          </w:p>
        </w:tc>
        <w:tc>
          <w:tcPr>
            <w:tcW w:w="762" w:type="pct"/>
            <w:tcBorders>
              <w:top w:val="single" w:sz="4" w:space="0" w:color="auto"/>
              <w:left w:val="nil"/>
              <w:bottom w:val="single" w:sz="4" w:space="0" w:color="auto"/>
              <w:right w:val="nil"/>
            </w:tcBorders>
            <w:shd w:val="clear" w:color="auto" w:fill="auto"/>
          </w:tcPr>
          <w:p w14:paraId="71ED8A9A" w14:textId="77777777" w:rsidR="00FD196C" w:rsidRPr="00A039A7" w:rsidRDefault="00FD196C" w:rsidP="00FD196C">
            <w:pPr>
              <w:pStyle w:val="Tabletext"/>
              <w:jc w:val="right"/>
            </w:pPr>
            <w:r>
              <w:t>579.65</w:t>
            </w:r>
          </w:p>
        </w:tc>
      </w:tr>
      <w:tr w:rsidR="00FD196C" w:rsidRPr="00195CAC" w14:paraId="682DB0F9" w14:textId="77777777" w:rsidTr="00FD196C">
        <w:tc>
          <w:tcPr>
            <w:tcW w:w="695" w:type="pct"/>
            <w:tcBorders>
              <w:top w:val="single" w:sz="4" w:space="0" w:color="auto"/>
              <w:left w:val="nil"/>
              <w:bottom w:val="single" w:sz="4" w:space="0" w:color="auto"/>
              <w:right w:val="nil"/>
            </w:tcBorders>
            <w:shd w:val="clear" w:color="auto" w:fill="auto"/>
            <w:hideMark/>
          </w:tcPr>
          <w:p w14:paraId="18053E86" w14:textId="77777777" w:rsidR="00FD196C" w:rsidRPr="00A039A7" w:rsidRDefault="00FD196C" w:rsidP="00FD196C">
            <w:pPr>
              <w:pStyle w:val="Tabletext"/>
            </w:pPr>
            <w:bookmarkStart w:id="91" w:name="CU_679285"/>
            <w:bookmarkStart w:id="92" w:name="CU_680762"/>
            <w:bookmarkEnd w:id="91"/>
            <w:bookmarkEnd w:id="92"/>
            <w:r w:rsidRPr="00A039A7">
              <w:t>147</w:t>
            </w:r>
          </w:p>
        </w:tc>
        <w:tc>
          <w:tcPr>
            <w:tcW w:w="3543" w:type="pct"/>
            <w:tcBorders>
              <w:top w:val="single" w:sz="4" w:space="0" w:color="auto"/>
              <w:left w:val="nil"/>
              <w:bottom w:val="single" w:sz="4" w:space="0" w:color="auto"/>
              <w:right w:val="nil"/>
            </w:tcBorders>
            <w:shd w:val="clear" w:color="auto" w:fill="auto"/>
            <w:hideMark/>
          </w:tcPr>
          <w:p w14:paraId="1C3C5713" w14:textId="77777777" w:rsidR="00FD196C" w:rsidRPr="00A039A7" w:rsidRDefault="00FD196C" w:rsidP="00FD196C">
            <w:pPr>
              <w:pStyle w:val="Tabletext"/>
            </w:pPr>
            <w:r w:rsidRPr="00A039A7">
              <w:t>Professional attendance lasting more than 30 minutes at a place other than consulting rooms or hospital by a consultant physician or specialist in the practice of the consultant physician’s or specialist’s specialty of geriatric medicine to review a management plan previously prepared by that consultant physician or specialist under items 141 or 145, if:</w:t>
            </w:r>
          </w:p>
          <w:p w14:paraId="51E536D0" w14:textId="77777777" w:rsidR="00FD196C" w:rsidRPr="00A039A7" w:rsidRDefault="00FD196C" w:rsidP="00FD196C">
            <w:pPr>
              <w:pStyle w:val="Tablea"/>
            </w:pPr>
            <w:r w:rsidRPr="00A039A7">
              <w:t>(a) the review is initiated by the referring medical practitioner practising in general practice or a participating nurse practitioner; and</w:t>
            </w:r>
          </w:p>
          <w:p w14:paraId="6174AB44" w14:textId="77777777" w:rsidR="00FD196C" w:rsidRPr="00A039A7" w:rsidRDefault="00FD196C" w:rsidP="00FD196C">
            <w:pPr>
              <w:pStyle w:val="Tablea"/>
            </w:pPr>
            <w:r w:rsidRPr="00A039A7">
              <w:t>(b) during the attendance:</w:t>
            </w:r>
          </w:p>
          <w:p w14:paraId="53DB4A82" w14:textId="77777777" w:rsidR="00FD196C" w:rsidRPr="00A039A7" w:rsidRDefault="00FD196C" w:rsidP="00FD196C">
            <w:pPr>
              <w:pStyle w:val="Tablei"/>
            </w:pPr>
            <w:r w:rsidRPr="00A039A7">
              <w:t>(i) the patient’s health status is reassessed; and</w:t>
            </w:r>
          </w:p>
          <w:p w14:paraId="1EC65244" w14:textId="77777777" w:rsidR="00FD196C" w:rsidRPr="00A039A7" w:rsidRDefault="00FD196C" w:rsidP="00FD196C">
            <w:pPr>
              <w:pStyle w:val="Tablei"/>
            </w:pPr>
            <w:r w:rsidRPr="00A039A7">
              <w:t>(ii) a management plan that was prepared under item 141 or 145 is reviewed and revised; and</w:t>
            </w:r>
          </w:p>
          <w:p w14:paraId="394EC9E7" w14:textId="77777777" w:rsidR="00FD196C" w:rsidRPr="00A039A7" w:rsidRDefault="00FD196C" w:rsidP="00FD196C">
            <w:pPr>
              <w:pStyle w:val="Tablei"/>
            </w:pPr>
            <w:r w:rsidRPr="00A039A7">
              <w:t>(iii) the revised management plan is explained to the patient and (if appropriate) the patient’s family and any carers and communicated in writing to the referring practitioner; and</w:t>
            </w:r>
          </w:p>
          <w:p w14:paraId="1EA47C89" w14:textId="77777777" w:rsidR="00FD196C" w:rsidRPr="00A039A7" w:rsidRDefault="00FD196C" w:rsidP="00FD196C">
            <w:pPr>
              <w:pStyle w:val="Tablea"/>
            </w:pPr>
            <w:r w:rsidRPr="00A039A7">
              <w:t>(c) an attendance to which item 104, 105, 107, 108, 110, 116 or 119 applies has not been provided to the patient on the same day by the same practitioner; and</w:t>
            </w:r>
          </w:p>
          <w:p w14:paraId="274A508A" w14:textId="77777777" w:rsidR="00FD196C" w:rsidRPr="00A039A7" w:rsidRDefault="00FD196C" w:rsidP="00FD196C">
            <w:pPr>
              <w:pStyle w:val="Tablea"/>
            </w:pPr>
            <w:r w:rsidRPr="00A039A7">
              <w:t>(d) an attendance to which item 141 or 145 applies has been provided to the patient by the same practitioner in the preceding 12 months; and</w:t>
            </w:r>
          </w:p>
          <w:p w14:paraId="69007D85" w14:textId="77777777" w:rsidR="00FD196C" w:rsidRPr="00A039A7" w:rsidRDefault="00FD196C" w:rsidP="00FD196C">
            <w:pPr>
              <w:pStyle w:val="Tablea"/>
            </w:pPr>
            <w:r w:rsidRPr="00A039A7">
              <w:t>(e) an attendance to which this item or 143 applies has not been provided by the same practitioner in the preceding 12 months, unless there has been a significant change in the patient’s clinical condition or care circumstances that requires a further review</w:t>
            </w:r>
          </w:p>
        </w:tc>
        <w:tc>
          <w:tcPr>
            <w:tcW w:w="762" w:type="pct"/>
            <w:tcBorders>
              <w:top w:val="single" w:sz="4" w:space="0" w:color="auto"/>
              <w:left w:val="nil"/>
              <w:bottom w:val="single" w:sz="4" w:space="0" w:color="auto"/>
              <w:right w:val="nil"/>
            </w:tcBorders>
            <w:shd w:val="clear" w:color="auto" w:fill="auto"/>
          </w:tcPr>
          <w:p w14:paraId="52DC4AC8" w14:textId="77777777" w:rsidR="00FD196C" w:rsidRPr="00A039A7" w:rsidRDefault="00FD196C" w:rsidP="00FD196C">
            <w:pPr>
              <w:pStyle w:val="Tabletext"/>
              <w:jc w:val="right"/>
            </w:pPr>
            <w:r>
              <w:t>362.35</w:t>
            </w:r>
          </w:p>
        </w:tc>
      </w:tr>
      <w:tr w:rsidR="00FD196C" w:rsidRPr="00195CAC" w14:paraId="6EBCDABC" w14:textId="77777777" w:rsidTr="008457C1">
        <w:tc>
          <w:tcPr>
            <w:tcW w:w="695" w:type="pct"/>
            <w:tcBorders>
              <w:top w:val="single" w:sz="4" w:space="0" w:color="auto"/>
              <w:left w:val="nil"/>
              <w:bottom w:val="single" w:sz="12" w:space="0" w:color="auto"/>
              <w:right w:val="nil"/>
            </w:tcBorders>
            <w:shd w:val="clear" w:color="auto" w:fill="auto"/>
            <w:hideMark/>
          </w:tcPr>
          <w:p w14:paraId="3BEB23E3" w14:textId="77777777" w:rsidR="00FD196C" w:rsidRPr="00A039A7" w:rsidRDefault="00FD196C" w:rsidP="00FD196C">
            <w:pPr>
              <w:pStyle w:val="Tabletext"/>
            </w:pPr>
            <w:bookmarkStart w:id="93" w:name="CU_780680"/>
            <w:bookmarkStart w:id="94" w:name="CU_782157"/>
            <w:bookmarkEnd w:id="93"/>
            <w:bookmarkEnd w:id="94"/>
            <w:r w:rsidRPr="00A039A7">
              <w:t>149</w:t>
            </w:r>
          </w:p>
        </w:tc>
        <w:tc>
          <w:tcPr>
            <w:tcW w:w="3543" w:type="pct"/>
            <w:tcBorders>
              <w:top w:val="single" w:sz="4" w:space="0" w:color="auto"/>
              <w:left w:val="nil"/>
              <w:bottom w:val="single" w:sz="12" w:space="0" w:color="auto"/>
              <w:right w:val="nil"/>
            </w:tcBorders>
            <w:shd w:val="clear" w:color="auto" w:fill="auto"/>
            <w:hideMark/>
          </w:tcPr>
          <w:p w14:paraId="46CC96BA" w14:textId="77777777" w:rsidR="00FD196C" w:rsidRPr="00A039A7" w:rsidRDefault="00FD196C" w:rsidP="00FD196C">
            <w:pPr>
              <w:pStyle w:val="Tabletext"/>
            </w:pPr>
            <w:r w:rsidRPr="00A039A7">
              <w:t>Professional attendance on a patient by a consultant physician or specialist practising in the consultant physician’s or specialist’s specialty of geriatric medicine if:</w:t>
            </w:r>
          </w:p>
          <w:p w14:paraId="31BF408D" w14:textId="77777777" w:rsidR="00FD196C" w:rsidRPr="00A039A7" w:rsidRDefault="00FD196C" w:rsidP="00FD196C">
            <w:pPr>
              <w:pStyle w:val="Tablea"/>
            </w:pPr>
            <w:r w:rsidRPr="00A039A7">
              <w:t>(a) the attendance is by video conference; and</w:t>
            </w:r>
          </w:p>
          <w:p w14:paraId="111C390B" w14:textId="77777777" w:rsidR="00FD196C" w:rsidRPr="00A039A7" w:rsidRDefault="00FD196C" w:rsidP="00FD196C">
            <w:pPr>
              <w:pStyle w:val="Tablea"/>
            </w:pPr>
            <w:r w:rsidRPr="00A039A7">
              <w:t>(b) item 141 or 143 applies to the attendance; and</w:t>
            </w:r>
          </w:p>
          <w:p w14:paraId="02C509FB" w14:textId="77777777" w:rsidR="00FD196C" w:rsidRPr="00A039A7" w:rsidRDefault="00FD196C" w:rsidP="00FD196C">
            <w:pPr>
              <w:pStyle w:val="Tablea"/>
            </w:pPr>
            <w:r w:rsidRPr="00A039A7">
              <w:t>(c) the patient is not an admitted patient; and</w:t>
            </w:r>
          </w:p>
          <w:p w14:paraId="5C1C9163" w14:textId="77777777" w:rsidR="00FD196C" w:rsidRPr="00A039A7" w:rsidRDefault="00FD196C" w:rsidP="00FD196C">
            <w:pPr>
              <w:pStyle w:val="Tablea"/>
            </w:pPr>
            <w:r w:rsidRPr="00A039A7">
              <w:t>(d) the patient:</w:t>
            </w:r>
          </w:p>
          <w:p w14:paraId="4F026D71" w14:textId="77777777" w:rsidR="00FD196C" w:rsidRPr="00A039A7" w:rsidRDefault="00FD196C" w:rsidP="00FD196C">
            <w:pPr>
              <w:pStyle w:val="Tablei"/>
            </w:pPr>
            <w:r w:rsidRPr="00A039A7">
              <w:t>(i) is located both:</w:t>
            </w:r>
          </w:p>
          <w:p w14:paraId="2B2D56CD" w14:textId="77777777" w:rsidR="00FD196C" w:rsidRPr="00A039A7" w:rsidRDefault="00FD196C" w:rsidP="00FD196C">
            <w:pPr>
              <w:pStyle w:val="TableAA"/>
            </w:pPr>
            <w:r w:rsidRPr="00A039A7">
              <w:t>(A) within a telehealth eligible area; and</w:t>
            </w:r>
          </w:p>
          <w:p w14:paraId="0567CCA5" w14:textId="77777777" w:rsidR="00FD196C" w:rsidRPr="00A039A7" w:rsidRDefault="00FD196C" w:rsidP="00FD196C">
            <w:pPr>
              <w:pStyle w:val="TableAA"/>
            </w:pPr>
            <w:r w:rsidRPr="00A039A7">
              <w:t>(B) at the time of the attendance—at least 15 km by road from the physician or specialist; or</w:t>
            </w:r>
          </w:p>
          <w:p w14:paraId="7A228511" w14:textId="77777777" w:rsidR="00FD196C" w:rsidRPr="00A039A7" w:rsidRDefault="00FD196C" w:rsidP="00FD196C">
            <w:pPr>
              <w:pStyle w:val="Tablei"/>
            </w:pPr>
            <w:r w:rsidRPr="00A039A7">
              <w:t>(ii) is a care recipient in a residential aged care facility; or</w:t>
            </w:r>
          </w:p>
          <w:p w14:paraId="1957E70C" w14:textId="77777777" w:rsidR="00FD196C" w:rsidRPr="00A039A7" w:rsidRDefault="00FD196C" w:rsidP="00FD196C">
            <w:pPr>
              <w:pStyle w:val="Tablei"/>
            </w:pPr>
            <w:r w:rsidRPr="00A039A7">
              <w:t>(iii) is a patient of:</w:t>
            </w:r>
          </w:p>
          <w:p w14:paraId="5C47733A" w14:textId="77777777" w:rsidR="00FD196C" w:rsidRPr="00A039A7" w:rsidRDefault="00FD196C" w:rsidP="00FD196C">
            <w:pPr>
              <w:pStyle w:val="TableAA"/>
            </w:pPr>
            <w:r w:rsidRPr="00A039A7">
              <w:t>(A) an Aboriginal Medical Service; or</w:t>
            </w:r>
          </w:p>
          <w:p w14:paraId="3C1C56EE" w14:textId="77777777" w:rsidR="00FD196C" w:rsidRPr="00A039A7" w:rsidRDefault="00FD196C" w:rsidP="00FD196C">
            <w:pPr>
              <w:pStyle w:val="TableAA"/>
            </w:pPr>
            <w:r w:rsidRPr="00A039A7">
              <w:t>(B) an Aboriginal Community Controlled Health Service:</w:t>
            </w:r>
          </w:p>
          <w:p w14:paraId="263FC0A7" w14:textId="77777777" w:rsidR="00FD196C" w:rsidRPr="00A039A7" w:rsidRDefault="00FD196C" w:rsidP="00FD196C">
            <w:pPr>
              <w:pStyle w:val="Tablei"/>
            </w:pPr>
            <w:r w:rsidRPr="00A039A7">
              <w:tab/>
              <w:t>for which a direction made under subsection 19(2) of the Act applies</w:t>
            </w:r>
          </w:p>
        </w:tc>
        <w:tc>
          <w:tcPr>
            <w:tcW w:w="762" w:type="pct"/>
            <w:tcBorders>
              <w:top w:val="single" w:sz="4" w:space="0" w:color="auto"/>
              <w:left w:val="nil"/>
              <w:bottom w:val="single" w:sz="12" w:space="0" w:color="auto"/>
              <w:right w:val="nil"/>
            </w:tcBorders>
            <w:shd w:val="clear" w:color="auto" w:fill="auto"/>
            <w:hideMark/>
          </w:tcPr>
          <w:p w14:paraId="76CE987D" w14:textId="77777777" w:rsidR="00FD196C" w:rsidRPr="00A039A7" w:rsidRDefault="00FD196C" w:rsidP="00FD196C">
            <w:pPr>
              <w:pStyle w:val="Tabletext"/>
            </w:pPr>
            <w:r w:rsidRPr="00A039A7">
              <w:rPr>
                <w:szCs w:val="22"/>
              </w:rPr>
              <w:t>50% of the fee for item 141 or 143</w:t>
            </w:r>
          </w:p>
        </w:tc>
      </w:tr>
    </w:tbl>
    <w:p w14:paraId="5E204AB7" w14:textId="77777777" w:rsidR="001A29A7" w:rsidRPr="00A039A7" w:rsidRDefault="001A29A7" w:rsidP="001A29A7">
      <w:pPr>
        <w:pStyle w:val="Tabletext"/>
      </w:pPr>
    </w:p>
    <w:p w14:paraId="17DF4864" w14:textId="77777777" w:rsidR="001A29A7" w:rsidRPr="00E91B45" w:rsidRDefault="001A29A7" w:rsidP="001A29A7">
      <w:pPr>
        <w:pStyle w:val="ActHead3"/>
      </w:pPr>
      <w:bookmarkStart w:id="95" w:name="_Toc71109872"/>
      <w:r w:rsidRPr="006C3F1A">
        <w:rPr>
          <w:rStyle w:val="CharDivNo"/>
        </w:rPr>
        <w:t>Division 2.8</w:t>
      </w:r>
      <w:r w:rsidRPr="00E91B45">
        <w:t>—</w:t>
      </w:r>
      <w:r w:rsidRPr="006C3F1A">
        <w:rPr>
          <w:rStyle w:val="CharDivText"/>
        </w:rPr>
        <w:t>Group A5: Prolonged attendances to which no other item applies</w:t>
      </w:r>
      <w:bookmarkEnd w:id="95"/>
    </w:p>
    <w:p w14:paraId="6BE8EC1B" w14:textId="77777777" w:rsidR="001A29A7" w:rsidRPr="00E91B45" w:rsidRDefault="001A29A7" w:rsidP="001A29A7">
      <w:pPr>
        <w:pStyle w:val="ActHead5"/>
      </w:pPr>
      <w:bookmarkStart w:id="96" w:name="_Toc71109873"/>
      <w:r w:rsidRPr="006C3F1A">
        <w:rPr>
          <w:rStyle w:val="CharSectno"/>
        </w:rPr>
        <w:t>2.8.1</w:t>
      </w:r>
      <w:r w:rsidRPr="00E91B45">
        <w:t xml:space="preserve">  Restrictions on items in Group A5</w:t>
      </w:r>
      <w:bookmarkEnd w:id="96"/>
    </w:p>
    <w:p w14:paraId="61B6C875" w14:textId="77777777" w:rsidR="001A29A7" w:rsidRPr="00A039A7" w:rsidRDefault="001A29A7" w:rsidP="001A29A7">
      <w:pPr>
        <w:pStyle w:val="Subsection"/>
      </w:pPr>
      <w:r w:rsidRPr="00A039A7">
        <w:tab/>
        <w:t>(1)</w:t>
      </w:r>
      <w:r w:rsidRPr="00A039A7">
        <w:tab/>
        <w:t>Items 160 to 164 apply only to a service provided in the course of a personal attendance by one or more general practitioners, specialists or consultant physicians on a single patient on a single occasion.</w:t>
      </w:r>
    </w:p>
    <w:p w14:paraId="3C352C10" w14:textId="77777777" w:rsidR="001A29A7" w:rsidRPr="00A039A7" w:rsidRDefault="001A29A7" w:rsidP="001A29A7">
      <w:pPr>
        <w:pStyle w:val="Subsection"/>
      </w:pPr>
      <w:r w:rsidRPr="00A039A7">
        <w:tab/>
        <w:t>(2)</w:t>
      </w:r>
      <w:r w:rsidRPr="00A039A7">
        <w:tab/>
        <w:t>If the personal attendance is provided by one or more general practitioners, specialists or consultant physicians concurrently, each general practitioner, specialist or consultant physician may claim an attendance fee.</w:t>
      </w:r>
    </w:p>
    <w:p w14:paraId="5EE82971" w14:textId="77777777" w:rsidR="001A29A7" w:rsidRPr="00A039A7" w:rsidRDefault="001A29A7" w:rsidP="001A29A7">
      <w:pPr>
        <w:pStyle w:val="Subsection"/>
      </w:pPr>
      <w:r w:rsidRPr="00A039A7">
        <w:tab/>
        <w:t>(3)</w:t>
      </w:r>
      <w:r w:rsidRPr="00A039A7">
        <w:tab/>
        <w:t>However, if the personal attendance is not continuous, the occasion on which the service is provided is taken to be the total time of the attendance.</w:t>
      </w:r>
    </w:p>
    <w:p w14:paraId="0B8AC6C5" w14:textId="77777777" w:rsidR="001A29A7" w:rsidRPr="00E91B45" w:rsidRDefault="001A29A7" w:rsidP="001A29A7">
      <w:pPr>
        <w:pStyle w:val="ActHead5"/>
      </w:pPr>
      <w:bookmarkStart w:id="97" w:name="_Toc71109874"/>
      <w:r w:rsidRPr="006C3F1A">
        <w:rPr>
          <w:rStyle w:val="CharSectno"/>
        </w:rPr>
        <w:t>2.8.2</w:t>
      </w:r>
      <w:r w:rsidRPr="00E91B45">
        <w:t xml:space="preserve">  Items in Group A5</w:t>
      </w:r>
      <w:bookmarkEnd w:id="97"/>
    </w:p>
    <w:p w14:paraId="65F82A90" w14:textId="77777777" w:rsidR="001A29A7" w:rsidRPr="00A039A7" w:rsidRDefault="001A29A7" w:rsidP="001A29A7">
      <w:pPr>
        <w:pStyle w:val="Subsection"/>
      </w:pPr>
      <w:r w:rsidRPr="00A039A7">
        <w:tab/>
      </w:r>
      <w:r w:rsidRPr="00A039A7">
        <w:tab/>
        <w:t>This clause sets out items in Group A5.</w:t>
      </w:r>
    </w:p>
    <w:p w14:paraId="7C85BC96"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042"/>
        <w:gridCol w:w="1300"/>
      </w:tblGrid>
      <w:tr w:rsidR="001A29A7" w:rsidRPr="00195CAC" w14:paraId="7F9A5057"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31A0C45F" w14:textId="77777777" w:rsidR="001A29A7" w:rsidRPr="00A039A7" w:rsidRDefault="001A29A7" w:rsidP="008457C1">
            <w:pPr>
              <w:pStyle w:val="TableHeading"/>
            </w:pPr>
            <w:r w:rsidRPr="00A039A7">
              <w:t>Group A5—Prolonged attendances to which no other item applies</w:t>
            </w:r>
          </w:p>
        </w:tc>
      </w:tr>
      <w:tr w:rsidR="001A29A7" w:rsidRPr="00195CAC" w14:paraId="0B3C9C74" w14:textId="77777777" w:rsidTr="008457C1">
        <w:trPr>
          <w:tblHeader/>
        </w:trPr>
        <w:tc>
          <w:tcPr>
            <w:tcW w:w="695" w:type="pct"/>
            <w:tcBorders>
              <w:top w:val="single" w:sz="6" w:space="0" w:color="auto"/>
              <w:left w:val="nil"/>
              <w:bottom w:val="single" w:sz="12" w:space="0" w:color="auto"/>
              <w:right w:val="nil"/>
            </w:tcBorders>
            <w:shd w:val="clear" w:color="auto" w:fill="auto"/>
            <w:hideMark/>
          </w:tcPr>
          <w:p w14:paraId="5E092605" w14:textId="77777777" w:rsidR="001A29A7" w:rsidRPr="00A039A7" w:rsidRDefault="001A29A7" w:rsidP="008457C1">
            <w:pPr>
              <w:pStyle w:val="TableHeading"/>
            </w:pPr>
            <w:r w:rsidRPr="00A039A7">
              <w:t>Column 1</w:t>
            </w:r>
          </w:p>
          <w:p w14:paraId="200476F1" w14:textId="77777777" w:rsidR="001A29A7" w:rsidRPr="00A039A7" w:rsidRDefault="001A29A7" w:rsidP="008457C1">
            <w:pPr>
              <w:pStyle w:val="TableHeading"/>
            </w:pPr>
            <w:r w:rsidRPr="00A039A7">
              <w:t>Item</w:t>
            </w:r>
          </w:p>
        </w:tc>
        <w:tc>
          <w:tcPr>
            <w:tcW w:w="3543" w:type="pct"/>
            <w:tcBorders>
              <w:top w:val="single" w:sz="6" w:space="0" w:color="auto"/>
              <w:left w:val="nil"/>
              <w:bottom w:val="single" w:sz="12" w:space="0" w:color="auto"/>
              <w:right w:val="nil"/>
            </w:tcBorders>
            <w:shd w:val="clear" w:color="auto" w:fill="auto"/>
            <w:hideMark/>
          </w:tcPr>
          <w:p w14:paraId="6653CF52" w14:textId="77777777" w:rsidR="001A29A7" w:rsidRPr="00A039A7" w:rsidRDefault="001A29A7" w:rsidP="008457C1">
            <w:pPr>
              <w:pStyle w:val="TableHeading"/>
            </w:pPr>
            <w:r w:rsidRPr="00A039A7">
              <w:t>Column 2</w:t>
            </w:r>
          </w:p>
          <w:p w14:paraId="3845597A" w14:textId="77777777" w:rsidR="001A29A7" w:rsidRPr="00A039A7" w:rsidRDefault="001A29A7" w:rsidP="008457C1">
            <w:pPr>
              <w:pStyle w:val="TableHeading"/>
            </w:pPr>
            <w:r w:rsidRPr="00A039A7">
              <w:t>Description</w:t>
            </w:r>
          </w:p>
        </w:tc>
        <w:tc>
          <w:tcPr>
            <w:tcW w:w="762" w:type="pct"/>
            <w:tcBorders>
              <w:top w:val="single" w:sz="6" w:space="0" w:color="auto"/>
              <w:left w:val="nil"/>
              <w:bottom w:val="single" w:sz="12" w:space="0" w:color="auto"/>
              <w:right w:val="nil"/>
            </w:tcBorders>
            <w:shd w:val="clear" w:color="auto" w:fill="auto"/>
            <w:hideMark/>
          </w:tcPr>
          <w:p w14:paraId="57866B3F" w14:textId="77777777" w:rsidR="001A29A7" w:rsidRPr="00A039A7" w:rsidRDefault="001A29A7" w:rsidP="008457C1">
            <w:pPr>
              <w:pStyle w:val="TableHeading"/>
              <w:jc w:val="right"/>
            </w:pPr>
            <w:r w:rsidRPr="00A039A7">
              <w:t>Column 3</w:t>
            </w:r>
          </w:p>
          <w:p w14:paraId="5ACD2621" w14:textId="77777777" w:rsidR="001A29A7" w:rsidRPr="00A039A7" w:rsidRDefault="001A29A7" w:rsidP="008457C1">
            <w:pPr>
              <w:pStyle w:val="TableHeading"/>
              <w:jc w:val="right"/>
            </w:pPr>
            <w:r w:rsidRPr="00A039A7">
              <w:t>Fee ($)</w:t>
            </w:r>
          </w:p>
        </w:tc>
      </w:tr>
      <w:tr w:rsidR="00FD196C" w:rsidRPr="00195CAC" w14:paraId="1B2FA2B2" w14:textId="77777777" w:rsidTr="00FD196C">
        <w:tc>
          <w:tcPr>
            <w:tcW w:w="695" w:type="pct"/>
            <w:tcBorders>
              <w:top w:val="single" w:sz="12" w:space="0" w:color="auto"/>
              <w:left w:val="nil"/>
              <w:bottom w:val="single" w:sz="4" w:space="0" w:color="auto"/>
              <w:right w:val="nil"/>
            </w:tcBorders>
            <w:shd w:val="clear" w:color="auto" w:fill="auto"/>
            <w:hideMark/>
          </w:tcPr>
          <w:p w14:paraId="2F4AC72A" w14:textId="77777777" w:rsidR="00FD196C" w:rsidRPr="00A039A7" w:rsidRDefault="00FD196C" w:rsidP="00FD196C">
            <w:pPr>
              <w:pStyle w:val="Tabletext"/>
              <w:rPr>
                <w:snapToGrid w:val="0"/>
              </w:rPr>
            </w:pPr>
            <w:r w:rsidRPr="00A039A7">
              <w:rPr>
                <w:snapToGrid w:val="0"/>
              </w:rPr>
              <w:t>160</w:t>
            </w:r>
          </w:p>
        </w:tc>
        <w:tc>
          <w:tcPr>
            <w:tcW w:w="3543" w:type="pct"/>
            <w:tcBorders>
              <w:top w:val="single" w:sz="12" w:space="0" w:color="auto"/>
              <w:left w:val="nil"/>
              <w:bottom w:val="single" w:sz="4" w:space="0" w:color="auto"/>
              <w:right w:val="nil"/>
            </w:tcBorders>
            <w:shd w:val="clear" w:color="auto" w:fill="auto"/>
            <w:hideMark/>
          </w:tcPr>
          <w:p w14:paraId="62C75280" w14:textId="77777777" w:rsidR="00FD196C" w:rsidRPr="00A039A7" w:rsidRDefault="00FD196C" w:rsidP="00FD196C">
            <w:pPr>
              <w:pStyle w:val="Tabletext"/>
            </w:pPr>
            <w:r w:rsidRPr="00A039A7">
              <w:t>Professional attendance for a period of not less than 1 hour but less than 2 hours (other than a service to which another item applies) on a patient in imminent danger of death</w:t>
            </w:r>
          </w:p>
        </w:tc>
        <w:tc>
          <w:tcPr>
            <w:tcW w:w="762" w:type="pct"/>
            <w:tcBorders>
              <w:top w:val="single" w:sz="12" w:space="0" w:color="auto"/>
              <w:left w:val="nil"/>
              <w:bottom w:val="single" w:sz="4" w:space="0" w:color="auto"/>
              <w:right w:val="nil"/>
            </w:tcBorders>
            <w:shd w:val="clear" w:color="auto" w:fill="auto"/>
          </w:tcPr>
          <w:p w14:paraId="13B4D3D7" w14:textId="77777777" w:rsidR="00FD196C" w:rsidRPr="00A039A7" w:rsidRDefault="00FD196C" w:rsidP="00FD196C">
            <w:pPr>
              <w:pStyle w:val="Tabletext"/>
              <w:jc w:val="right"/>
            </w:pPr>
            <w:r>
              <w:t>230.50</w:t>
            </w:r>
          </w:p>
        </w:tc>
      </w:tr>
      <w:tr w:rsidR="00FD196C" w:rsidRPr="00195CAC" w14:paraId="1C59CDAE" w14:textId="77777777" w:rsidTr="00FD196C">
        <w:tc>
          <w:tcPr>
            <w:tcW w:w="695" w:type="pct"/>
            <w:tcBorders>
              <w:top w:val="single" w:sz="4" w:space="0" w:color="auto"/>
              <w:left w:val="nil"/>
              <w:bottom w:val="single" w:sz="4" w:space="0" w:color="auto"/>
              <w:right w:val="nil"/>
            </w:tcBorders>
            <w:shd w:val="clear" w:color="auto" w:fill="auto"/>
            <w:hideMark/>
          </w:tcPr>
          <w:p w14:paraId="0D813400" w14:textId="77777777" w:rsidR="00FD196C" w:rsidRPr="00A039A7" w:rsidRDefault="00FD196C" w:rsidP="00FD196C">
            <w:pPr>
              <w:pStyle w:val="Tabletext"/>
              <w:rPr>
                <w:snapToGrid w:val="0"/>
              </w:rPr>
            </w:pPr>
            <w:r w:rsidRPr="00A039A7">
              <w:rPr>
                <w:snapToGrid w:val="0"/>
              </w:rPr>
              <w:t>161</w:t>
            </w:r>
          </w:p>
        </w:tc>
        <w:tc>
          <w:tcPr>
            <w:tcW w:w="3543" w:type="pct"/>
            <w:tcBorders>
              <w:top w:val="single" w:sz="4" w:space="0" w:color="auto"/>
              <w:left w:val="nil"/>
              <w:bottom w:val="single" w:sz="4" w:space="0" w:color="auto"/>
              <w:right w:val="nil"/>
            </w:tcBorders>
            <w:shd w:val="clear" w:color="auto" w:fill="auto"/>
            <w:hideMark/>
          </w:tcPr>
          <w:p w14:paraId="30B4935B" w14:textId="77777777" w:rsidR="00FD196C" w:rsidRPr="00A039A7" w:rsidRDefault="00FD196C" w:rsidP="00FD196C">
            <w:pPr>
              <w:pStyle w:val="Tabletext"/>
            </w:pPr>
            <w:r w:rsidRPr="00A039A7">
              <w:t>Professional attendance for a period of not less than 2 hours but less than 3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tcPr>
          <w:p w14:paraId="1A85DC1C" w14:textId="77777777" w:rsidR="00FD196C" w:rsidRPr="00A039A7" w:rsidRDefault="00FD196C" w:rsidP="00FD196C">
            <w:pPr>
              <w:pStyle w:val="Tabletext"/>
              <w:jc w:val="right"/>
            </w:pPr>
            <w:r>
              <w:t>384.15</w:t>
            </w:r>
          </w:p>
        </w:tc>
      </w:tr>
      <w:tr w:rsidR="00FD196C" w:rsidRPr="00195CAC" w14:paraId="2175AAAB" w14:textId="77777777" w:rsidTr="00FD196C">
        <w:tc>
          <w:tcPr>
            <w:tcW w:w="695" w:type="pct"/>
            <w:tcBorders>
              <w:top w:val="single" w:sz="4" w:space="0" w:color="auto"/>
              <w:left w:val="nil"/>
              <w:bottom w:val="single" w:sz="4" w:space="0" w:color="auto"/>
              <w:right w:val="nil"/>
            </w:tcBorders>
            <w:shd w:val="clear" w:color="auto" w:fill="auto"/>
            <w:hideMark/>
          </w:tcPr>
          <w:p w14:paraId="3C3445D5" w14:textId="77777777" w:rsidR="00FD196C" w:rsidRPr="00A039A7" w:rsidRDefault="00FD196C" w:rsidP="00FD196C">
            <w:pPr>
              <w:pStyle w:val="Tabletext"/>
              <w:rPr>
                <w:snapToGrid w:val="0"/>
              </w:rPr>
            </w:pPr>
            <w:r w:rsidRPr="00A039A7">
              <w:rPr>
                <w:snapToGrid w:val="0"/>
              </w:rPr>
              <w:t>162</w:t>
            </w:r>
          </w:p>
        </w:tc>
        <w:tc>
          <w:tcPr>
            <w:tcW w:w="3543" w:type="pct"/>
            <w:tcBorders>
              <w:top w:val="single" w:sz="4" w:space="0" w:color="auto"/>
              <w:left w:val="nil"/>
              <w:bottom w:val="single" w:sz="4" w:space="0" w:color="auto"/>
              <w:right w:val="nil"/>
            </w:tcBorders>
            <w:shd w:val="clear" w:color="auto" w:fill="auto"/>
            <w:hideMark/>
          </w:tcPr>
          <w:p w14:paraId="3C67CA01" w14:textId="77777777" w:rsidR="00FD196C" w:rsidRPr="00A039A7" w:rsidRDefault="00FD196C" w:rsidP="00FD196C">
            <w:pPr>
              <w:pStyle w:val="Tabletext"/>
            </w:pPr>
            <w:r w:rsidRPr="00A039A7">
              <w:t>Professional attendance for a period of not less than 3 hours but less than 4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tcPr>
          <w:p w14:paraId="74BD6918" w14:textId="77777777" w:rsidR="00FD196C" w:rsidRPr="00A039A7" w:rsidRDefault="00FD196C" w:rsidP="00FD196C">
            <w:pPr>
              <w:pStyle w:val="Tabletext"/>
              <w:jc w:val="right"/>
            </w:pPr>
            <w:r>
              <w:t>537.55</w:t>
            </w:r>
          </w:p>
        </w:tc>
      </w:tr>
      <w:tr w:rsidR="00FD196C" w:rsidRPr="00195CAC" w14:paraId="037EBAF3" w14:textId="77777777" w:rsidTr="00FD196C">
        <w:tc>
          <w:tcPr>
            <w:tcW w:w="695" w:type="pct"/>
            <w:tcBorders>
              <w:top w:val="single" w:sz="4" w:space="0" w:color="auto"/>
              <w:left w:val="nil"/>
              <w:bottom w:val="single" w:sz="4" w:space="0" w:color="auto"/>
              <w:right w:val="nil"/>
            </w:tcBorders>
            <w:shd w:val="clear" w:color="auto" w:fill="auto"/>
            <w:hideMark/>
          </w:tcPr>
          <w:p w14:paraId="3A2119CB" w14:textId="77777777" w:rsidR="00FD196C" w:rsidRPr="00A039A7" w:rsidRDefault="00FD196C" w:rsidP="00FD196C">
            <w:pPr>
              <w:pStyle w:val="Tabletext"/>
              <w:rPr>
                <w:snapToGrid w:val="0"/>
              </w:rPr>
            </w:pPr>
            <w:r w:rsidRPr="00A039A7">
              <w:rPr>
                <w:snapToGrid w:val="0"/>
              </w:rPr>
              <w:t>163</w:t>
            </w:r>
          </w:p>
        </w:tc>
        <w:tc>
          <w:tcPr>
            <w:tcW w:w="3543" w:type="pct"/>
            <w:tcBorders>
              <w:top w:val="single" w:sz="4" w:space="0" w:color="auto"/>
              <w:left w:val="nil"/>
              <w:bottom w:val="single" w:sz="4" w:space="0" w:color="auto"/>
              <w:right w:val="nil"/>
            </w:tcBorders>
            <w:shd w:val="clear" w:color="auto" w:fill="auto"/>
            <w:hideMark/>
          </w:tcPr>
          <w:p w14:paraId="22E75904" w14:textId="77777777" w:rsidR="00FD196C" w:rsidRPr="00A039A7" w:rsidRDefault="00FD196C" w:rsidP="00FD196C">
            <w:pPr>
              <w:pStyle w:val="Tabletext"/>
            </w:pPr>
            <w:r w:rsidRPr="00A039A7">
              <w:t>Professional attendance for a period of not less than 4 hours but less than 5 hours (other than a service to which another item applies) on a patient in imminent danger of death</w:t>
            </w:r>
          </w:p>
        </w:tc>
        <w:tc>
          <w:tcPr>
            <w:tcW w:w="762" w:type="pct"/>
            <w:tcBorders>
              <w:top w:val="single" w:sz="4" w:space="0" w:color="auto"/>
              <w:left w:val="nil"/>
              <w:bottom w:val="single" w:sz="4" w:space="0" w:color="auto"/>
              <w:right w:val="nil"/>
            </w:tcBorders>
            <w:shd w:val="clear" w:color="auto" w:fill="auto"/>
          </w:tcPr>
          <w:p w14:paraId="204EA0E2" w14:textId="77777777" w:rsidR="00FD196C" w:rsidRPr="00A039A7" w:rsidRDefault="00FD196C" w:rsidP="00FD196C">
            <w:pPr>
              <w:pStyle w:val="Tabletext"/>
              <w:jc w:val="right"/>
            </w:pPr>
            <w:r>
              <w:t>691.50</w:t>
            </w:r>
          </w:p>
        </w:tc>
      </w:tr>
      <w:tr w:rsidR="00FD196C" w:rsidRPr="00195CAC" w14:paraId="0D3EFDA7" w14:textId="77777777" w:rsidTr="00FD196C">
        <w:tc>
          <w:tcPr>
            <w:tcW w:w="695" w:type="pct"/>
            <w:tcBorders>
              <w:top w:val="single" w:sz="4" w:space="0" w:color="auto"/>
              <w:left w:val="nil"/>
              <w:bottom w:val="single" w:sz="12" w:space="0" w:color="auto"/>
              <w:right w:val="nil"/>
            </w:tcBorders>
            <w:shd w:val="clear" w:color="auto" w:fill="auto"/>
            <w:hideMark/>
          </w:tcPr>
          <w:p w14:paraId="2FD69C46" w14:textId="77777777" w:rsidR="00FD196C" w:rsidRPr="00A039A7" w:rsidRDefault="00FD196C" w:rsidP="00FD196C">
            <w:pPr>
              <w:pStyle w:val="Tabletext"/>
              <w:rPr>
                <w:snapToGrid w:val="0"/>
              </w:rPr>
            </w:pPr>
            <w:r w:rsidRPr="00A039A7">
              <w:rPr>
                <w:snapToGrid w:val="0"/>
              </w:rPr>
              <w:t>164</w:t>
            </w:r>
          </w:p>
        </w:tc>
        <w:tc>
          <w:tcPr>
            <w:tcW w:w="3543" w:type="pct"/>
            <w:tcBorders>
              <w:top w:val="single" w:sz="4" w:space="0" w:color="auto"/>
              <w:left w:val="nil"/>
              <w:bottom w:val="single" w:sz="12" w:space="0" w:color="auto"/>
              <w:right w:val="nil"/>
            </w:tcBorders>
            <w:shd w:val="clear" w:color="auto" w:fill="auto"/>
            <w:hideMark/>
          </w:tcPr>
          <w:p w14:paraId="5735F269" w14:textId="77777777" w:rsidR="00FD196C" w:rsidRPr="00A039A7" w:rsidRDefault="00FD196C" w:rsidP="00FD196C">
            <w:pPr>
              <w:pStyle w:val="Tabletext"/>
            </w:pPr>
            <w:r w:rsidRPr="00A039A7">
              <w:t>Professional attendance for a period of 5 hours or more (other than a service to which another item applies) on a patient in imminent danger of death</w:t>
            </w:r>
          </w:p>
        </w:tc>
        <w:tc>
          <w:tcPr>
            <w:tcW w:w="762" w:type="pct"/>
            <w:tcBorders>
              <w:top w:val="single" w:sz="4" w:space="0" w:color="auto"/>
              <w:left w:val="nil"/>
              <w:bottom w:val="single" w:sz="12" w:space="0" w:color="auto"/>
              <w:right w:val="nil"/>
            </w:tcBorders>
            <w:shd w:val="clear" w:color="auto" w:fill="auto"/>
          </w:tcPr>
          <w:p w14:paraId="4BA17CD6" w14:textId="77777777" w:rsidR="00FD196C" w:rsidRPr="00A039A7" w:rsidRDefault="00FD196C" w:rsidP="00FD196C">
            <w:pPr>
              <w:pStyle w:val="Tabletext"/>
              <w:jc w:val="right"/>
            </w:pPr>
            <w:r>
              <w:t>768.30</w:t>
            </w:r>
          </w:p>
        </w:tc>
      </w:tr>
    </w:tbl>
    <w:p w14:paraId="4495B653" w14:textId="77777777" w:rsidR="001A29A7" w:rsidRPr="00A039A7" w:rsidRDefault="001A29A7" w:rsidP="001A29A7">
      <w:pPr>
        <w:pStyle w:val="Tabletext"/>
      </w:pPr>
    </w:p>
    <w:p w14:paraId="3E807302" w14:textId="77777777" w:rsidR="001A29A7" w:rsidRPr="00E91B45" w:rsidRDefault="001A29A7" w:rsidP="001A29A7">
      <w:pPr>
        <w:pStyle w:val="ActHead3"/>
      </w:pPr>
      <w:bookmarkStart w:id="98" w:name="_Toc71109875"/>
      <w:r w:rsidRPr="006C3F1A">
        <w:rPr>
          <w:rStyle w:val="CharDivNo"/>
        </w:rPr>
        <w:t>Division 2.9</w:t>
      </w:r>
      <w:r w:rsidRPr="00E91B45">
        <w:t>—</w:t>
      </w:r>
      <w:r w:rsidRPr="006C3F1A">
        <w:rPr>
          <w:rStyle w:val="CharDivText"/>
        </w:rPr>
        <w:t>Group A6: Group therapy</w:t>
      </w:r>
      <w:bookmarkEnd w:id="98"/>
    </w:p>
    <w:p w14:paraId="60C8D9EF" w14:textId="77777777" w:rsidR="001A29A7" w:rsidRPr="00E91B45" w:rsidRDefault="001A29A7" w:rsidP="001A29A7">
      <w:pPr>
        <w:pStyle w:val="ActHead5"/>
      </w:pPr>
      <w:bookmarkStart w:id="99" w:name="_Toc71109876"/>
      <w:r w:rsidRPr="006C3F1A">
        <w:rPr>
          <w:rStyle w:val="CharSectno"/>
        </w:rPr>
        <w:t>2.9.1</w:t>
      </w:r>
      <w:r w:rsidRPr="00E91B45">
        <w:t xml:space="preserve">  Items in Group A6</w:t>
      </w:r>
      <w:bookmarkEnd w:id="99"/>
    </w:p>
    <w:p w14:paraId="145D873C" w14:textId="77777777" w:rsidR="001A29A7" w:rsidRPr="00A039A7" w:rsidRDefault="001A29A7" w:rsidP="001A29A7">
      <w:pPr>
        <w:pStyle w:val="Subsection"/>
      </w:pPr>
      <w:r w:rsidRPr="00A039A7">
        <w:tab/>
      </w:r>
      <w:r w:rsidRPr="00A039A7">
        <w:tab/>
        <w:t>This clause sets out items in Group A6.</w:t>
      </w:r>
    </w:p>
    <w:p w14:paraId="6319C15E" w14:textId="77777777" w:rsidR="001A29A7" w:rsidRPr="00A039A7" w:rsidRDefault="001A29A7" w:rsidP="001A29A7">
      <w:pPr>
        <w:pStyle w:val="Tabletext"/>
        <w:keepNext/>
        <w:keepLines/>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45"/>
        <w:gridCol w:w="1410"/>
      </w:tblGrid>
      <w:tr w:rsidR="001A29A7" w:rsidRPr="00195CAC" w14:paraId="45F72E66"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E1C124E" w14:textId="77777777" w:rsidR="001A29A7" w:rsidRPr="00A039A7" w:rsidRDefault="001A29A7" w:rsidP="008457C1">
            <w:pPr>
              <w:pStyle w:val="TableHeading"/>
            </w:pPr>
            <w:r w:rsidRPr="00A039A7">
              <w:t>Group A6—Group therapy</w:t>
            </w:r>
          </w:p>
        </w:tc>
      </w:tr>
      <w:tr w:rsidR="001A29A7" w:rsidRPr="00195CAC" w14:paraId="3C71E357"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36BBE6D5" w14:textId="77777777" w:rsidR="001A29A7" w:rsidRPr="00A039A7" w:rsidRDefault="001A29A7" w:rsidP="008457C1">
            <w:pPr>
              <w:pStyle w:val="TableHeading"/>
            </w:pPr>
            <w:r w:rsidRPr="00A039A7">
              <w:t>Column 1</w:t>
            </w:r>
          </w:p>
          <w:p w14:paraId="619342CF" w14:textId="77777777" w:rsidR="001A29A7" w:rsidRPr="00A039A7" w:rsidRDefault="001A29A7" w:rsidP="008457C1">
            <w:pPr>
              <w:pStyle w:val="TableHeading"/>
            </w:pPr>
            <w:r w:rsidRPr="00A039A7">
              <w:t>Item</w:t>
            </w:r>
          </w:p>
        </w:tc>
        <w:tc>
          <w:tcPr>
            <w:tcW w:w="3486" w:type="pct"/>
            <w:tcBorders>
              <w:top w:val="single" w:sz="6" w:space="0" w:color="auto"/>
              <w:left w:val="nil"/>
              <w:bottom w:val="single" w:sz="12" w:space="0" w:color="auto"/>
              <w:right w:val="nil"/>
            </w:tcBorders>
            <w:shd w:val="clear" w:color="auto" w:fill="auto"/>
            <w:hideMark/>
          </w:tcPr>
          <w:p w14:paraId="6976D956" w14:textId="77777777" w:rsidR="001A29A7" w:rsidRPr="00A039A7" w:rsidRDefault="001A29A7" w:rsidP="008457C1">
            <w:pPr>
              <w:pStyle w:val="TableHeading"/>
            </w:pPr>
            <w:r w:rsidRPr="00A039A7">
              <w:t>Column 2</w:t>
            </w:r>
          </w:p>
          <w:p w14:paraId="0F7CA5CA" w14:textId="77777777" w:rsidR="001A29A7" w:rsidRPr="00A039A7" w:rsidRDefault="001A29A7" w:rsidP="008457C1">
            <w:pPr>
              <w:pStyle w:val="TableHeading"/>
            </w:pPr>
            <w:r w:rsidRPr="00A039A7">
              <w:t>Description</w:t>
            </w:r>
          </w:p>
        </w:tc>
        <w:tc>
          <w:tcPr>
            <w:tcW w:w="827" w:type="pct"/>
            <w:tcBorders>
              <w:top w:val="single" w:sz="6" w:space="0" w:color="auto"/>
              <w:left w:val="nil"/>
              <w:bottom w:val="single" w:sz="12" w:space="0" w:color="auto"/>
              <w:right w:val="nil"/>
            </w:tcBorders>
            <w:shd w:val="clear" w:color="auto" w:fill="auto"/>
            <w:hideMark/>
          </w:tcPr>
          <w:p w14:paraId="3BF0FF4A" w14:textId="77777777" w:rsidR="001A29A7" w:rsidRPr="00A039A7" w:rsidRDefault="001A29A7" w:rsidP="008457C1">
            <w:pPr>
              <w:pStyle w:val="TableHeading"/>
              <w:jc w:val="right"/>
            </w:pPr>
            <w:r w:rsidRPr="00A039A7">
              <w:t>Column 3</w:t>
            </w:r>
          </w:p>
          <w:p w14:paraId="277E899C" w14:textId="77777777" w:rsidR="001A29A7" w:rsidRPr="00A039A7" w:rsidRDefault="001A29A7" w:rsidP="008457C1">
            <w:pPr>
              <w:pStyle w:val="TableHeading"/>
              <w:jc w:val="right"/>
            </w:pPr>
            <w:r w:rsidRPr="00A039A7">
              <w:t>Fee ($)</w:t>
            </w:r>
          </w:p>
        </w:tc>
      </w:tr>
      <w:tr w:rsidR="001A261D" w:rsidRPr="00195CAC" w14:paraId="14DA2AC7" w14:textId="77777777" w:rsidTr="00FD196C">
        <w:tc>
          <w:tcPr>
            <w:tcW w:w="687" w:type="pct"/>
            <w:tcBorders>
              <w:top w:val="single" w:sz="12" w:space="0" w:color="auto"/>
              <w:left w:val="nil"/>
              <w:bottom w:val="single" w:sz="4" w:space="0" w:color="auto"/>
              <w:right w:val="nil"/>
            </w:tcBorders>
            <w:shd w:val="clear" w:color="auto" w:fill="auto"/>
            <w:hideMark/>
          </w:tcPr>
          <w:p w14:paraId="782B46E3" w14:textId="77777777" w:rsidR="001A261D" w:rsidRPr="00A039A7" w:rsidRDefault="001A261D" w:rsidP="001A261D">
            <w:pPr>
              <w:pStyle w:val="Tabletext"/>
              <w:rPr>
                <w:snapToGrid w:val="0"/>
              </w:rPr>
            </w:pPr>
            <w:r w:rsidRPr="00A039A7">
              <w:rPr>
                <w:snapToGrid w:val="0"/>
              </w:rPr>
              <w:t>170</w:t>
            </w:r>
          </w:p>
        </w:tc>
        <w:tc>
          <w:tcPr>
            <w:tcW w:w="3486" w:type="pct"/>
            <w:tcBorders>
              <w:top w:val="single" w:sz="12" w:space="0" w:color="auto"/>
              <w:left w:val="nil"/>
              <w:bottom w:val="single" w:sz="4" w:space="0" w:color="auto"/>
              <w:right w:val="nil"/>
            </w:tcBorders>
            <w:shd w:val="clear" w:color="auto" w:fill="auto"/>
            <w:hideMark/>
          </w:tcPr>
          <w:p w14:paraId="2F4B5AD7" w14:textId="77777777" w:rsidR="001A261D" w:rsidRPr="00A039A7" w:rsidRDefault="001A261D" w:rsidP="001A261D">
            <w:pPr>
              <w:pStyle w:val="Tabletext"/>
              <w:rPr>
                <w:snapToGrid w:val="0"/>
              </w:rPr>
            </w:pPr>
            <w:r w:rsidRPr="00A039A7">
              <w:rPr>
                <w:snapToGrid w:val="0"/>
              </w:rPr>
              <w:t xml:space="preserve">Professional attendance for the purpose of group therapy lasting at least 1 hour given under the direct continuous supervision of a </w:t>
            </w:r>
            <w:r w:rsidRPr="00A039A7">
              <w:t>general practitioner, specialist or consultant physician</w:t>
            </w:r>
            <w:r w:rsidRPr="00A039A7">
              <w:rPr>
                <w:snapToGrid w:val="0"/>
              </w:rPr>
              <w:t xml:space="preserve"> (other than a consultant physician in the practice of </w:t>
            </w:r>
            <w:r w:rsidRPr="00A039A7">
              <w:t xml:space="preserve">the consultant physician’s </w:t>
            </w:r>
            <w:r w:rsidRPr="00A039A7">
              <w:rPr>
                <w:snapToGrid w:val="0"/>
              </w:rPr>
              <w:t>specialty of psychiatry) involving members of a family and persons with close personal relationships with that family—each group of 2 patients</w:t>
            </w:r>
          </w:p>
        </w:tc>
        <w:tc>
          <w:tcPr>
            <w:tcW w:w="827" w:type="pct"/>
            <w:tcBorders>
              <w:top w:val="single" w:sz="12" w:space="0" w:color="auto"/>
              <w:left w:val="nil"/>
              <w:bottom w:val="single" w:sz="4" w:space="0" w:color="auto"/>
              <w:right w:val="nil"/>
            </w:tcBorders>
            <w:shd w:val="clear" w:color="auto" w:fill="auto"/>
          </w:tcPr>
          <w:p w14:paraId="78E8C4FE" w14:textId="77777777" w:rsidR="001A261D" w:rsidRPr="00A039A7" w:rsidRDefault="001A261D" w:rsidP="001A261D">
            <w:pPr>
              <w:pStyle w:val="Tabletext"/>
              <w:jc w:val="right"/>
            </w:pPr>
            <w:r>
              <w:t>122.35</w:t>
            </w:r>
          </w:p>
        </w:tc>
      </w:tr>
      <w:tr w:rsidR="001A261D" w:rsidRPr="00195CAC" w14:paraId="52D2BCBC" w14:textId="77777777" w:rsidTr="00FD196C">
        <w:tc>
          <w:tcPr>
            <w:tcW w:w="687" w:type="pct"/>
            <w:tcBorders>
              <w:top w:val="single" w:sz="4" w:space="0" w:color="auto"/>
              <w:left w:val="nil"/>
              <w:bottom w:val="single" w:sz="4" w:space="0" w:color="auto"/>
              <w:right w:val="nil"/>
            </w:tcBorders>
            <w:shd w:val="clear" w:color="auto" w:fill="auto"/>
            <w:hideMark/>
          </w:tcPr>
          <w:p w14:paraId="10A7DA5B" w14:textId="77777777" w:rsidR="001A261D" w:rsidRPr="00A039A7" w:rsidRDefault="001A261D" w:rsidP="001A261D">
            <w:pPr>
              <w:pStyle w:val="Tabletext"/>
              <w:rPr>
                <w:snapToGrid w:val="0"/>
              </w:rPr>
            </w:pPr>
            <w:r w:rsidRPr="00A039A7">
              <w:rPr>
                <w:snapToGrid w:val="0"/>
              </w:rPr>
              <w:t>171</w:t>
            </w:r>
          </w:p>
        </w:tc>
        <w:tc>
          <w:tcPr>
            <w:tcW w:w="3486" w:type="pct"/>
            <w:tcBorders>
              <w:top w:val="single" w:sz="4" w:space="0" w:color="auto"/>
              <w:left w:val="nil"/>
              <w:bottom w:val="single" w:sz="4" w:space="0" w:color="auto"/>
              <w:right w:val="nil"/>
            </w:tcBorders>
            <w:shd w:val="clear" w:color="auto" w:fill="auto"/>
            <w:hideMark/>
          </w:tcPr>
          <w:p w14:paraId="1270822B" w14:textId="77777777" w:rsidR="001A261D" w:rsidRPr="00A039A7" w:rsidRDefault="001A261D" w:rsidP="001A261D">
            <w:pPr>
              <w:pStyle w:val="Tabletext"/>
              <w:rPr>
                <w:snapToGrid w:val="0"/>
              </w:rPr>
            </w:pPr>
            <w:r w:rsidRPr="00A039A7">
              <w:rPr>
                <w:snapToGrid w:val="0"/>
              </w:rPr>
              <w:t xml:space="preserve">Professional attendance for the purpose of group therapy lasting at least 1 hour given under the direct continuous supervision of a </w:t>
            </w:r>
            <w:r w:rsidRPr="00A039A7">
              <w:t>general practitioner, specialist or consultant physician</w:t>
            </w:r>
            <w:r w:rsidRPr="00A039A7">
              <w:rPr>
                <w:snapToGrid w:val="0"/>
              </w:rPr>
              <w:t xml:space="preserve"> (other than a consultant physician in the practice of the consultant physician’s specialty of psychiatry) involving members of a family and persons with close personal relationships with that family—each group of 3 patients</w:t>
            </w:r>
          </w:p>
        </w:tc>
        <w:tc>
          <w:tcPr>
            <w:tcW w:w="827" w:type="pct"/>
            <w:tcBorders>
              <w:top w:val="single" w:sz="4" w:space="0" w:color="auto"/>
              <w:left w:val="nil"/>
              <w:bottom w:val="single" w:sz="4" w:space="0" w:color="auto"/>
              <w:right w:val="nil"/>
            </w:tcBorders>
            <w:shd w:val="clear" w:color="auto" w:fill="auto"/>
          </w:tcPr>
          <w:p w14:paraId="013E6C70" w14:textId="77777777" w:rsidR="001A261D" w:rsidRPr="00A039A7" w:rsidRDefault="001A261D" w:rsidP="001A261D">
            <w:pPr>
              <w:pStyle w:val="Tabletext"/>
              <w:jc w:val="right"/>
            </w:pPr>
            <w:r>
              <w:t>128.90</w:t>
            </w:r>
          </w:p>
        </w:tc>
      </w:tr>
      <w:tr w:rsidR="001A261D" w:rsidRPr="00195CAC" w14:paraId="0D2109B7" w14:textId="77777777" w:rsidTr="00FD196C">
        <w:tc>
          <w:tcPr>
            <w:tcW w:w="687" w:type="pct"/>
            <w:tcBorders>
              <w:top w:val="single" w:sz="4" w:space="0" w:color="auto"/>
              <w:left w:val="nil"/>
              <w:bottom w:val="single" w:sz="12" w:space="0" w:color="auto"/>
              <w:right w:val="nil"/>
            </w:tcBorders>
            <w:shd w:val="clear" w:color="auto" w:fill="auto"/>
            <w:hideMark/>
          </w:tcPr>
          <w:p w14:paraId="799F4D0A" w14:textId="77777777" w:rsidR="001A261D" w:rsidRPr="00A039A7" w:rsidRDefault="001A261D" w:rsidP="001A261D">
            <w:pPr>
              <w:pStyle w:val="Tabletext"/>
              <w:rPr>
                <w:snapToGrid w:val="0"/>
              </w:rPr>
            </w:pPr>
            <w:r w:rsidRPr="00A039A7">
              <w:rPr>
                <w:snapToGrid w:val="0"/>
              </w:rPr>
              <w:t>172</w:t>
            </w:r>
          </w:p>
        </w:tc>
        <w:tc>
          <w:tcPr>
            <w:tcW w:w="3486" w:type="pct"/>
            <w:tcBorders>
              <w:top w:val="single" w:sz="4" w:space="0" w:color="auto"/>
              <w:left w:val="nil"/>
              <w:bottom w:val="single" w:sz="12" w:space="0" w:color="auto"/>
              <w:right w:val="nil"/>
            </w:tcBorders>
            <w:shd w:val="clear" w:color="auto" w:fill="auto"/>
            <w:hideMark/>
          </w:tcPr>
          <w:p w14:paraId="6F5B6EA4" w14:textId="77777777" w:rsidR="001A261D" w:rsidRPr="00A039A7" w:rsidRDefault="001A261D" w:rsidP="001A261D">
            <w:pPr>
              <w:pStyle w:val="Tabletext"/>
              <w:rPr>
                <w:snapToGrid w:val="0"/>
              </w:rPr>
            </w:pPr>
            <w:r w:rsidRPr="00A039A7">
              <w:rPr>
                <w:snapToGrid w:val="0"/>
              </w:rPr>
              <w:t xml:space="preserve">Professional attendance for the purpose of group therapy lasting at least 1 hour given under the direct continuous supervision of a </w:t>
            </w:r>
            <w:r w:rsidRPr="00A039A7">
              <w:t>general practitioner, specialist or consultant physician</w:t>
            </w:r>
            <w:r w:rsidRPr="00A039A7">
              <w:rPr>
                <w:snapToGrid w:val="0"/>
              </w:rPr>
              <w:t xml:space="preserve"> (other than a consultant physician in the practice of the consultant physician’s specialty of psychiatry) involving members of a family and persons with close personal relationships with that family—each group of 4 or more patients</w:t>
            </w:r>
          </w:p>
        </w:tc>
        <w:tc>
          <w:tcPr>
            <w:tcW w:w="827" w:type="pct"/>
            <w:tcBorders>
              <w:top w:val="single" w:sz="4" w:space="0" w:color="auto"/>
              <w:left w:val="nil"/>
              <w:bottom w:val="single" w:sz="12" w:space="0" w:color="auto"/>
              <w:right w:val="nil"/>
            </w:tcBorders>
            <w:shd w:val="clear" w:color="auto" w:fill="auto"/>
          </w:tcPr>
          <w:p w14:paraId="21B08D14" w14:textId="77777777" w:rsidR="001A261D" w:rsidRPr="00A039A7" w:rsidRDefault="001A261D" w:rsidP="001A261D">
            <w:pPr>
              <w:pStyle w:val="Tabletext"/>
              <w:jc w:val="right"/>
            </w:pPr>
            <w:r>
              <w:t>156.80</w:t>
            </w:r>
          </w:p>
        </w:tc>
      </w:tr>
    </w:tbl>
    <w:p w14:paraId="477E75F7" w14:textId="77777777" w:rsidR="001A29A7" w:rsidRPr="00A039A7" w:rsidRDefault="001A29A7" w:rsidP="001A29A7">
      <w:pPr>
        <w:pStyle w:val="Tabletext"/>
      </w:pPr>
    </w:p>
    <w:p w14:paraId="59805F51" w14:textId="77777777" w:rsidR="001A29A7" w:rsidRPr="00E91B45" w:rsidRDefault="001A29A7" w:rsidP="001A29A7">
      <w:pPr>
        <w:pStyle w:val="ActHead3"/>
      </w:pPr>
      <w:bookmarkStart w:id="100" w:name="_Toc71109877"/>
      <w:r w:rsidRPr="006C3F1A">
        <w:rPr>
          <w:rStyle w:val="CharDivNo"/>
        </w:rPr>
        <w:t>Division 2.10</w:t>
      </w:r>
      <w:r w:rsidRPr="00E91B45">
        <w:t>—</w:t>
      </w:r>
      <w:r w:rsidRPr="006C3F1A">
        <w:rPr>
          <w:rStyle w:val="CharDivText"/>
        </w:rPr>
        <w:t>Group A7: Acupuncture and non</w:t>
      </w:r>
      <w:r w:rsidR="00620A55" w:rsidRPr="006C3F1A">
        <w:rPr>
          <w:rStyle w:val="CharDivText"/>
        </w:rPr>
        <w:noBreakHyphen/>
      </w:r>
      <w:r w:rsidRPr="006C3F1A">
        <w:rPr>
          <w:rStyle w:val="CharDivText"/>
        </w:rPr>
        <w:t>specialist practitioner items</w:t>
      </w:r>
      <w:bookmarkEnd w:id="100"/>
    </w:p>
    <w:p w14:paraId="2CD5976B" w14:textId="77777777" w:rsidR="001A29A7" w:rsidRPr="00E91B45" w:rsidRDefault="001A29A7" w:rsidP="001A29A7">
      <w:pPr>
        <w:pStyle w:val="ActHead5"/>
      </w:pPr>
      <w:bookmarkStart w:id="101" w:name="_Toc71109878"/>
      <w:r w:rsidRPr="006C3F1A">
        <w:rPr>
          <w:rStyle w:val="CharSectno"/>
        </w:rPr>
        <w:t>2.10.1</w:t>
      </w:r>
      <w:r w:rsidRPr="00E91B45">
        <w:t xml:space="preserve">  Meaning of qualified medical acupuncturist</w:t>
      </w:r>
      <w:bookmarkEnd w:id="101"/>
    </w:p>
    <w:p w14:paraId="191EBA6A" w14:textId="77777777" w:rsidR="001A29A7" w:rsidRPr="00A039A7" w:rsidRDefault="001A29A7" w:rsidP="001A29A7">
      <w:pPr>
        <w:pStyle w:val="Subsection"/>
      </w:pPr>
      <w:r w:rsidRPr="00A039A7">
        <w:tab/>
      </w:r>
      <w:r w:rsidRPr="00A039A7">
        <w:tab/>
        <w:t xml:space="preserve">A general practitioner is a </w:t>
      </w:r>
      <w:r w:rsidRPr="00A039A7">
        <w:rPr>
          <w:b/>
          <w:i/>
        </w:rPr>
        <w:t>qualified medical acupuncturist</w:t>
      </w:r>
      <w:r w:rsidRPr="00A039A7">
        <w:t>, for an item, if the Chief Executive Medicare has received a written notice from the Royal Australian College of General Practitioners stating that the general practitioner meets the skills requirements for providing the service described in the item.</w:t>
      </w:r>
    </w:p>
    <w:p w14:paraId="4AE2467B" w14:textId="77777777" w:rsidR="001A29A7" w:rsidRPr="00E91B45" w:rsidRDefault="001A29A7" w:rsidP="001A29A7">
      <w:pPr>
        <w:pStyle w:val="ActHead5"/>
      </w:pPr>
      <w:bookmarkStart w:id="102" w:name="_Toc71109879"/>
      <w:r w:rsidRPr="006C3F1A">
        <w:rPr>
          <w:rStyle w:val="CharSectno"/>
        </w:rPr>
        <w:t>2.10.2</w:t>
      </w:r>
      <w:r w:rsidRPr="00E91B45">
        <w:t xml:space="preserve">  Items in Group A7</w:t>
      </w:r>
      <w:bookmarkEnd w:id="102"/>
    </w:p>
    <w:p w14:paraId="65B6AB95" w14:textId="77777777" w:rsidR="001A29A7" w:rsidRPr="00A039A7" w:rsidRDefault="001A29A7" w:rsidP="001A29A7">
      <w:pPr>
        <w:pStyle w:val="Subsection"/>
      </w:pPr>
      <w:r w:rsidRPr="00A039A7">
        <w:tab/>
      </w:r>
      <w:r w:rsidRPr="00A039A7">
        <w:tab/>
        <w:t>This clause sets out items in Group A7.</w:t>
      </w:r>
    </w:p>
    <w:p w14:paraId="2BE1573C"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315"/>
        <w:gridCol w:w="5870"/>
        <w:gridCol w:w="1342"/>
      </w:tblGrid>
      <w:tr w:rsidR="001A29A7" w:rsidRPr="00195CAC" w14:paraId="6843BE9C"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7EDC660B" w14:textId="77777777" w:rsidR="001A29A7" w:rsidRPr="00A039A7" w:rsidRDefault="001A29A7" w:rsidP="008457C1">
            <w:pPr>
              <w:pStyle w:val="TableHeading"/>
            </w:pPr>
            <w:r w:rsidRPr="00A039A7">
              <w:t>Group A7—Acupuncture and non</w:t>
            </w:r>
            <w:r w:rsidR="00620A55">
              <w:noBreakHyphen/>
            </w:r>
            <w:r w:rsidRPr="00A039A7">
              <w:t>specialist practitioner items</w:t>
            </w:r>
          </w:p>
        </w:tc>
      </w:tr>
      <w:tr w:rsidR="001A29A7" w:rsidRPr="00195CAC" w14:paraId="7D158237" w14:textId="77777777" w:rsidTr="008457C1">
        <w:trPr>
          <w:tblHeader/>
        </w:trPr>
        <w:tc>
          <w:tcPr>
            <w:tcW w:w="771" w:type="pct"/>
            <w:tcBorders>
              <w:top w:val="single" w:sz="6" w:space="0" w:color="auto"/>
              <w:left w:val="nil"/>
              <w:bottom w:val="single" w:sz="12" w:space="0" w:color="auto"/>
              <w:right w:val="nil"/>
            </w:tcBorders>
            <w:shd w:val="clear" w:color="auto" w:fill="auto"/>
            <w:hideMark/>
          </w:tcPr>
          <w:p w14:paraId="09F46860" w14:textId="77777777" w:rsidR="001A29A7" w:rsidRPr="00A039A7" w:rsidRDefault="001A29A7" w:rsidP="008457C1">
            <w:pPr>
              <w:pStyle w:val="TableHeading"/>
            </w:pPr>
            <w:r w:rsidRPr="00A039A7">
              <w:t>Column 1</w:t>
            </w:r>
          </w:p>
          <w:p w14:paraId="0054EE77" w14:textId="77777777" w:rsidR="001A29A7" w:rsidRPr="00A039A7" w:rsidRDefault="001A29A7" w:rsidP="008457C1">
            <w:pPr>
              <w:pStyle w:val="TableHeading"/>
            </w:pPr>
            <w:r w:rsidRPr="00A039A7">
              <w:t>Item</w:t>
            </w:r>
          </w:p>
        </w:tc>
        <w:tc>
          <w:tcPr>
            <w:tcW w:w="3442" w:type="pct"/>
            <w:tcBorders>
              <w:top w:val="single" w:sz="6" w:space="0" w:color="auto"/>
              <w:left w:val="nil"/>
              <w:bottom w:val="single" w:sz="12" w:space="0" w:color="auto"/>
              <w:right w:val="nil"/>
            </w:tcBorders>
            <w:shd w:val="clear" w:color="auto" w:fill="auto"/>
            <w:hideMark/>
          </w:tcPr>
          <w:p w14:paraId="554CF890" w14:textId="77777777" w:rsidR="001A29A7" w:rsidRPr="00A039A7" w:rsidRDefault="001A29A7" w:rsidP="008457C1">
            <w:pPr>
              <w:pStyle w:val="TableHeading"/>
            </w:pPr>
            <w:r w:rsidRPr="00A039A7">
              <w:t>Column 2</w:t>
            </w:r>
          </w:p>
          <w:p w14:paraId="04E88209" w14:textId="77777777" w:rsidR="001A29A7" w:rsidRPr="00A039A7" w:rsidRDefault="001A29A7" w:rsidP="008457C1">
            <w:pPr>
              <w:pStyle w:val="TableHeading"/>
            </w:pPr>
            <w:r w:rsidRPr="00A039A7">
              <w:t>Description</w:t>
            </w:r>
          </w:p>
        </w:tc>
        <w:tc>
          <w:tcPr>
            <w:tcW w:w="787" w:type="pct"/>
            <w:tcBorders>
              <w:top w:val="single" w:sz="6" w:space="0" w:color="auto"/>
              <w:left w:val="nil"/>
              <w:bottom w:val="single" w:sz="12" w:space="0" w:color="auto"/>
              <w:right w:val="nil"/>
            </w:tcBorders>
            <w:shd w:val="clear" w:color="auto" w:fill="auto"/>
            <w:hideMark/>
          </w:tcPr>
          <w:p w14:paraId="66D14D56" w14:textId="77777777" w:rsidR="001A29A7" w:rsidRPr="00A039A7" w:rsidRDefault="001A29A7" w:rsidP="008457C1">
            <w:pPr>
              <w:pStyle w:val="TableHeading"/>
              <w:jc w:val="right"/>
            </w:pPr>
            <w:r w:rsidRPr="00A039A7">
              <w:t>Column 3</w:t>
            </w:r>
          </w:p>
          <w:p w14:paraId="0690D3AF" w14:textId="77777777" w:rsidR="001A29A7" w:rsidRPr="00A039A7" w:rsidRDefault="001A29A7" w:rsidP="008457C1">
            <w:pPr>
              <w:pStyle w:val="TableHeading"/>
              <w:jc w:val="right"/>
            </w:pPr>
            <w:r w:rsidRPr="00A039A7">
              <w:t>Fee ($)</w:t>
            </w:r>
          </w:p>
        </w:tc>
      </w:tr>
      <w:tr w:rsidR="001A29A7" w:rsidRPr="00195CAC" w14:paraId="2B4FF21B" w14:textId="77777777" w:rsidTr="008457C1">
        <w:tc>
          <w:tcPr>
            <w:tcW w:w="5000" w:type="pct"/>
            <w:gridSpan w:val="3"/>
            <w:tcBorders>
              <w:top w:val="single" w:sz="12" w:space="0" w:color="auto"/>
              <w:left w:val="nil"/>
              <w:bottom w:val="single" w:sz="4" w:space="0" w:color="auto"/>
              <w:right w:val="nil"/>
            </w:tcBorders>
            <w:shd w:val="clear" w:color="auto" w:fill="auto"/>
          </w:tcPr>
          <w:p w14:paraId="3D31672D" w14:textId="77777777" w:rsidR="001A29A7" w:rsidRPr="00A039A7" w:rsidRDefault="001A29A7" w:rsidP="008457C1">
            <w:pPr>
              <w:pStyle w:val="TableHeading"/>
            </w:pPr>
            <w:r w:rsidRPr="00A039A7">
              <w:t>Subgroup 1—Acupuncture</w:t>
            </w:r>
          </w:p>
        </w:tc>
      </w:tr>
      <w:tr w:rsidR="001A261D" w:rsidRPr="00195CAC" w14:paraId="44AF68C1" w14:textId="77777777" w:rsidTr="008457C1">
        <w:tc>
          <w:tcPr>
            <w:tcW w:w="771" w:type="pct"/>
            <w:tcBorders>
              <w:top w:val="single" w:sz="4" w:space="0" w:color="auto"/>
              <w:left w:val="nil"/>
              <w:bottom w:val="single" w:sz="4" w:space="0" w:color="auto"/>
              <w:right w:val="nil"/>
            </w:tcBorders>
            <w:shd w:val="clear" w:color="auto" w:fill="auto"/>
          </w:tcPr>
          <w:p w14:paraId="3507B799" w14:textId="77777777" w:rsidR="001A261D" w:rsidRPr="00A039A7" w:rsidRDefault="001A261D" w:rsidP="001A261D">
            <w:pPr>
              <w:pStyle w:val="Tabletext"/>
              <w:rPr>
                <w:snapToGrid w:val="0"/>
              </w:rPr>
            </w:pPr>
            <w:bookmarkStart w:id="103" w:name="CU_485045"/>
            <w:bookmarkStart w:id="104" w:name="CU_486522"/>
            <w:bookmarkEnd w:id="103"/>
            <w:bookmarkEnd w:id="104"/>
            <w:r w:rsidRPr="00A039A7">
              <w:rPr>
                <w:snapToGrid w:val="0"/>
              </w:rPr>
              <w:t>173</w:t>
            </w:r>
          </w:p>
        </w:tc>
        <w:tc>
          <w:tcPr>
            <w:tcW w:w="3442" w:type="pct"/>
            <w:tcBorders>
              <w:top w:val="single" w:sz="4" w:space="0" w:color="auto"/>
              <w:left w:val="nil"/>
              <w:bottom w:val="single" w:sz="4" w:space="0" w:color="auto"/>
              <w:right w:val="nil"/>
            </w:tcBorders>
            <w:shd w:val="clear" w:color="auto" w:fill="auto"/>
          </w:tcPr>
          <w:p w14:paraId="041B2E7E" w14:textId="77777777" w:rsidR="001A261D" w:rsidRPr="00A039A7" w:rsidRDefault="001A261D" w:rsidP="001A261D">
            <w:pPr>
              <w:pStyle w:val="Tabletext"/>
            </w:pPr>
            <w:r w:rsidRPr="00A039A7">
              <w:t>Professional attendance</w:t>
            </w:r>
            <w:r w:rsidRPr="00A039A7">
              <w:rPr>
                <w:snapToGrid w:val="0"/>
              </w:rPr>
              <w:t xml:space="preserve"> at which acupuncture is performed by a medical practitioner by application of stimuli on or through the surface of the skin by any means, including any consultation on the same occasion and another attendance on the same day related to the condition for which the acupuncture was performed</w:t>
            </w:r>
          </w:p>
        </w:tc>
        <w:tc>
          <w:tcPr>
            <w:tcW w:w="787" w:type="pct"/>
            <w:tcBorders>
              <w:top w:val="single" w:sz="4" w:space="0" w:color="auto"/>
              <w:left w:val="nil"/>
              <w:bottom w:val="single" w:sz="4" w:space="0" w:color="auto"/>
              <w:right w:val="nil"/>
            </w:tcBorders>
            <w:shd w:val="clear" w:color="auto" w:fill="auto"/>
          </w:tcPr>
          <w:p w14:paraId="21D35D4F" w14:textId="77777777" w:rsidR="001A261D" w:rsidRPr="00A039A7" w:rsidRDefault="001A261D" w:rsidP="001A261D">
            <w:pPr>
              <w:pStyle w:val="Tabletext"/>
              <w:jc w:val="right"/>
              <w:rPr>
                <w:snapToGrid w:val="0"/>
              </w:rPr>
            </w:pPr>
            <w:r w:rsidRPr="00A039A7">
              <w:t>21.65</w:t>
            </w:r>
          </w:p>
        </w:tc>
      </w:tr>
      <w:tr w:rsidR="001A261D" w:rsidRPr="00195CAC" w14:paraId="1BFC4111" w14:textId="77777777" w:rsidTr="008457C1">
        <w:tc>
          <w:tcPr>
            <w:tcW w:w="771" w:type="pct"/>
            <w:tcBorders>
              <w:top w:val="single" w:sz="4" w:space="0" w:color="auto"/>
              <w:left w:val="nil"/>
              <w:bottom w:val="single" w:sz="4" w:space="0" w:color="auto"/>
              <w:right w:val="nil"/>
            </w:tcBorders>
            <w:shd w:val="clear" w:color="auto" w:fill="auto"/>
          </w:tcPr>
          <w:p w14:paraId="185291C7" w14:textId="77777777" w:rsidR="001A261D" w:rsidRPr="00A039A7" w:rsidRDefault="001A261D" w:rsidP="001A261D">
            <w:pPr>
              <w:pStyle w:val="Tabletext"/>
              <w:rPr>
                <w:snapToGrid w:val="0"/>
              </w:rPr>
            </w:pPr>
            <w:r w:rsidRPr="00A039A7">
              <w:rPr>
                <w:snapToGrid w:val="0"/>
              </w:rPr>
              <w:t>193</w:t>
            </w:r>
          </w:p>
        </w:tc>
        <w:tc>
          <w:tcPr>
            <w:tcW w:w="3442" w:type="pct"/>
            <w:tcBorders>
              <w:top w:val="single" w:sz="4" w:space="0" w:color="auto"/>
              <w:left w:val="nil"/>
              <w:bottom w:val="single" w:sz="4" w:space="0" w:color="auto"/>
              <w:right w:val="nil"/>
            </w:tcBorders>
            <w:shd w:val="clear" w:color="auto" w:fill="auto"/>
          </w:tcPr>
          <w:p w14:paraId="32AF34B8" w14:textId="77777777" w:rsidR="001A261D" w:rsidRPr="00A039A7" w:rsidRDefault="001A261D" w:rsidP="001A261D">
            <w:pPr>
              <w:pStyle w:val="Tabletext"/>
            </w:pPr>
            <w:r w:rsidRPr="00A039A7">
              <w:t>Professional attendance by a general practitioner who is a qualified medical acupuncturist, at a place other than a hospital, lasting less than 20 minutes and including any of the following that are clinically relevant:</w:t>
            </w:r>
          </w:p>
          <w:p w14:paraId="06863DE1" w14:textId="77777777" w:rsidR="001A261D" w:rsidRPr="00A039A7" w:rsidRDefault="001A261D" w:rsidP="001A261D">
            <w:pPr>
              <w:pStyle w:val="Tablea"/>
            </w:pPr>
            <w:r w:rsidRPr="00A039A7">
              <w:t>(a) taking a patient history;</w:t>
            </w:r>
          </w:p>
          <w:p w14:paraId="67009BB4" w14:textId="77777777" w:rsidR="001A261D" w:rsidRPr="00A039A7" w:rsidRDefault="001A261D" w:rsidP="001A261D">
            <w:pPr>
              <w:pStyle w:val="Tablea"/>
            </w:pPr>
            <w:r w:rsidRPr="00A039A7">
              <w:t>(b) performing a clinical examination;</w:t>
            </w:r>
          </w:p>
          <w:p w14:paraId="1D6246B9" w14:textId="77777777" w:rsidR="001A261D" w:rsidRPr="00A039A7" w:rsidRDefault="001A261D" w:rsidP="001A261D">
            <w:pPr>
              <w:pStyle w:val="Tablea"/>
            </w:pPr>
            <w:r w:rsidRPr="00A039A7">
              <w:t>(c) arranging any necessary investigation;</w:t>
            </w:r>
          </w:p>
          <w:p w14:paraId="5E3FE41F" w14:textId="77777777" w:rsidR="001A261D" w:rsidRPr="00A039A7" w:rsidRDefault="001A261D" w:rsidP="001A261D">
            <w:pPr>
              <w:pStyle w:val="Tablea"/>
            </w:pPr>
            <w:r w:rsidRPr="00A039A7">
              <w:t>(d) implementing a management plan;</w:t>
            </w:r>
          </w:p>
          <w:p w14:paraId="541F6CF3" w14:textId="77777777" w:rsidR="001A261D" w:rsidRPr="00A039A7" w:rsidRDefault="001A261D" w:rsidP="001A261D">
            <w:pPr>
              <w:pStyle w:val="Tablea"/>
            </w:pPr>
            <w:r w:rsidRPr="00A039A7">
              <w:t>(e) providing appropriate preventive health care;</w:t>
            </w:r>
          </w:p>
          <w:p w14:paraId="54A39180" w14:textId="77777777" w:rsidR="001A261D" w:rsidRPr="00A039A7" w:rsidRDefault="001A261D" w:rsidP="001A261D">
            <w:pPr>
              <w:pStyle w:val="Tabletext"/>
            </w:pPr>
            <w:r w:rsidRPr="00A039A7">
              <w:t>for one or more health</w:t>
            </w:r>
            <w:r w:rsidR="00620A55">
              <w:noBreakHyphen/>
            </w:r>
            <w:r w:rsidRPr="00A039A7">
              <w:t xml:space="preserve">related issues, with appropriate documentation, at which acupuncture is performed by the qualified medical acupuncturist by the application of stimuli on or through the skin by any means, </w:t>
            </w:r>
            <w:r w:rsidRPr="00A039A7">
              <w:rPr>
                <w:iCs/>
              </w:rPr>
              <w:t>including any consultation on the same occasion and another attendance on the same day related to the condition for which the acupuncture</w:t>
            </w:r>
            <w:r w:rsidRPr="00A039A7">
              <w:rPr>
                <w:bCs/>
                <w:iCs/>
              </w:rPr>
              <w:t xml:space="preserve"> is</w:t>
            </w:r>
            <w:r w:rsidRPr="00A039A7">
              <w:rPr>
                <w:iCs/>
              </w:rPr>
              <w:t xml:space="preserve"> performed</w:t>
            </w:r>
          </w:p>
        </w:tc>
        <w:tc>
          <w:tcPr>
            <w:tcW w:w="787" w:type="pct"/>
            <w:tcBorders>
              <w:top w:val="single" w:sz="4" w:space="0" w:color="auto"/>
              <w:left w:val="nil"/>
              <w:bottom w:val="single" w:sz="4" w:space="0" w:color="auto"/>
              <w:right w:val="nil"/>
            </w:tcBorders>
            <w:shd w:val="clear" w:color="auto" w:fill="auto"/>
          </w:tcPr>
          <w:p w14:paraId="2211B292" w14:textId="77777777" w:rsidR="001A261D" w:rsidRPr="00A039A7" w:rsidRDefault="001A261D" w:rsidP="001A261D">
            <w:pPr>
              <w:pStyle w:val="Tabletext"/>
              <w:jc w:val="right"/>
              <w:rPr>
                <w:snapToGrid w:val="0"/>
              </w:rPr>
            </w:pPr>
            <w:r>
              <w:rPr>
                <w:snapToGrid w:val="0"/>
              </w:rPr>
              <w:t>38.55</w:t>
            </w:r>
          </w:p>
        </w:tc>
      </w:tr>
      <w:tr w:rsidR="001A29A7" w:rsidRPr="00195CAC" w14:paraId="75A20D2F" w14:textId="77777777" w:rsidTr="008457C1">
        <w:tc>
          <w:tcPr>
            <w:tcW w:w="771" w:type="pct"/>
            <w:tcBorders>
              <w:top w:val="single" w:sz="4" w:space="0" w:color="auto"/>
              <w:left w:val="nil"/>
              <w:bottom w:val="single" w:sz="4" w:space="0" w:color="auto"/>
              <w:right w:val="nil"/>
            </w:tcBorders>
            <w:shd w:val="clear" w:color="auto" w:fill="auto"/>
            <w:hideMark/>
          </w:tcPr>
          <w:p w14:paraId="3758DB3B" w14:textId="77777777" w:rsidR="001A29A7" w:rsidRPr="00A039A7" w:rsidRDefault="001A29A7" w:rsidP="008457C1">
            <w:pPr>
              <w:pStyle w:val="Tabletext"/>
              <w:rPr>
                <w:snapToGrid w:val="0"/>
              </w:rPr>
            </w:pPr>
            <w:r w:rsidRPr="00A039A7">
              <w:rPr>
                <w:snapToGrid w:val="0"/>
              </w:rPr>
              <w:t>195</w:t>
            </w:r>
          </w:p>
        </w:tc>
        <w:tc>
          <w:tcPr>
            <w:tcW w:w="3442" w:type="pct"/>
            <w:tcBorders>
              <w:top w:val="single" w:sz="4" w:space="0" w:color="auto"/>
              <w:left w:val="nil"/>
              <w:bottom w:val="single" w:sz="4" w:space="0" w:color="auto"/>
              <w:right w:val="nil"/>
            </w:tcBorders>
            <w:shd w:val="clear" w:color="auto" w:fill="auto"/>
            <w:hideMark/>
          </w:tcPr>
          <w:p w14:paraId="66DF26CC" w14:textId="77777777" w:rsidR="001A29A7" w:rsidRPr="00A039A7" w:rsidRDefault="001A29A7" w:rsidP="008457C1">
            <w:pPr>
              <w:pStyle w:val="Tabletext"/>
            </w:pPr>
            <w:r w:rsidRPr="00A039A7">
              <w:t xml:space="preserve">Professional attendance by a </w:t>
            </w:r>
            <w:r w:rsidRPr="00A039A7">
              <w:rPr>
                <w:bCs/>
              </w:rPr>
              <w:t>general practitioner who is a qualified medical acupuncturist, on one or more patients</w:t>
            </w:r>
            <w:r w:rsidRPr="00A039A7">
              <w:t xml:space="preserve"> at a hospital, lasting less than 20 minutes and including any of the following that are clinically relevant:</w:t>
            </w:r>
          </w:p>
          <w:p w14:paraId="19E03B13" w14:textId="77777777" w:rsidR="001A29A7" w:rsidRPr="00A039A7" w:rsidRDefault="001A29A7" w:rsidP="008457C1">
            <w:pPr>
              <w:pStyle w:val="Tablea"/>
            </w:pPr>
            <w:r w:rsidRPr="00A039A7">
              <w:t>(a) taking a patient history;</w:t>
            </w:r>
          </w:p>
          <w:p w14:paraId="4A470F02" w14:textId="77777777" w:rsidR="001A29A7" w:rsidRPr="00A039A7" w:rsidRDefault="001A29A7" w:rsidP="008457C1">
            <w:pPr>
              <w:pStyle w:val="Tablea"/>
            </w:pPr>
            <w:r w:rsidRPr="00A039A7">
              <w:t>(b) performing a clinical examination;</w:t>
            </w:r>
          </w:p>
          <w:p w14:paraId="2317A807" w14:textId="77777777" w:rsidR="001A29A7" w:rsidRPr="00A039A7" w:rsidRDefault="001A29A7" w:rsidP="008457C1">
            <w:pPr>
              <w:pStyle w:val="Tablea"/>
            </w:pPr>
            <w:r w:rsidRPr="00A039A7">
              <w:t>(c) arranging any necessary investigation;</w:t>
            </w:r>
          </w:p>
          <w:p w14:paraId="5D95E863" w14:textId="77777777" w:rsidR="001A29A7" w:rsidRPr="00A039A7" w:rsidRDefault="001A29A7" w:rsidP="008457C1">
            <w:pPr>
              <w:pStyle w:val="Tablea"/>
            </w:pPr>
            <w:r w:rsidRPr="00A039A7">
              <w:t>(d) implementing a management plan;</w:t>
            </w:r>
          </w:p>
          <w:p w14:paraId="5B01019E" w14:textId="77777777" w:rsidR="001A29A7" w:rsidRPr="00A039A7" w:rsidRDefault="001A29A7" w:rsidP="008457C1">
            <w:pPr>
              <w:pStyle w:val="Tablea"/>
            </w:pPr>
            <w:r w:rsidRPr="00A039A7">
              <w:t>(e) providing appropriate preventive health care;</w:t>
            </w:r>
          </w:p>
          <w:p w14:paraId="50A7FA91" w14:textId="77777777" w:rsidR="001A29A7" w:rsidRPr="00A039A7" w:rsidRDefault="001A29A7" w:rsidP="008457C1">
            <w:pPr>
              <w:pStyle w:val="Tabletext"/>
            </w:pPr>
            <w:r w:rsidRPr="00A039A7">
              <w:t>for one or more health</w:t>
            </w:r>
            <w:r w:rsidR="00620A55">
              <w:noBreakHyphen/>
            </w:r>
            <w:r w:rsidRPr="00A039A7">
              <w:t xml:space="preserve">related issues, with appropriate documentation, at which acupuncture is performed by the qualified medical acupuncturist by the application of stimuli on or through the skin by any means, </w:t>
            </w:r>
            <w:r w:rsidRPr="00A039A7">
              <w:rPr>
                <w:iCs/>
              </w:rPr>
              <w:t xml:space="preserve">including any consultation on the same occasion and another attendance on the same day related to the </w:t>
            </w:r>
            <w:r w:rsidRPr="00A039A7">
              <w:t>condition</w:t>
            </w:r>
            <w:r w:rsidRPr="00A039A7">
              <w:rPr>
                <w:iCs/>
              </w:rPr>
              <w:t xml:space="preserve"> for which the acupuncture</w:t>
            </w:r>
            <w:r w:rsidRPr="00A039A7">
              <w:rPr>
                <w:bCs/>
                <w:iCs/>
              </w:rPr>
              <w:t xml:space="preserve"> is</w:t>
            </w:r>
            <w:r w:rsidRPr="00A039A7">
              <w:rPr>
                <w:iCs/>
              </w:rPr>
              <w:t xml:space="preserve"> performed</w:t>
            </w:r>
          </w:p>
        </w:tc>
        <w:tc>
          <w:tcPr>
            <w:tcW w:w="787" w:type="pct"/>
            <w:tcBorders>
              <w:top w:val="single" w:sz="4" w:space="0" w:color="auto"/>
              <w:left w:val="nil"/>
              <w:bottom w:val="single" w:sz="4" w:space="0" w:color="auto"/>
              <w:right w:val="nil"/>
            </w:tcBorders>
            <w:shd w:val="clear" w:color="auto" w:fill="auto"/>
            <w:hideMark/>
          </w:tcPr>
          <w:p w14:paraId="5744634B" w14:textId="77777777" w:rsidR="001A29A7" w:rsidRPr="00A039A7" w:rsidRDefault="001A29A7" w:rsidP="008457C1">
            <w:pPr>
              <w:pStyle w:val="Tabletext"/>
              <w:rPr>
                <w:snapToGrid w:val="0"/>
              </w:rPr>
            </w:pPr>
            <w:r w:rsidRPr="00A039A7">
              <w:rPr>
                <w:snapToGrid w:val="0"/>
              </w:rPr>
              <w:t xml:space="preserve">Amount under </w:t>
            </w:r>
            <w:r>
              <w:rPr>
                <w:snapToGrid w:val="0"/>
              </w:rPr>
              <w:t>clause 2</w:t>
            </w:r>
            <w:r w:rsidRPr="00A039A7">
              <w:rPr>
                <w:snapToGrid w:val="0"/>
              </w:rPr>
              <w:t>.1.1</w:t>
            </w:r>
          </w:p>
        </w:tc>
      </w:tr>
      <w:tr w:rsidR="001A261D" w:rsidRPr="00195CAC" w14:paraId="3D68672A" w14:textId="77777777" w:rsidTr="0073583B">
        <w:tc>
          <w:tcPr>
            <w:tcW w:w="771" w:type="pct"/>
            <w:tcBorders>
              <w:top w:val="single" w:sz="4" w:space="0" w:color="auto"/>
              <w:left w:val="nil"/>
              <w:bottom w:val="single" w:sz="4" w:space="0" w:color="auto"/>
              <w:right w:val="nil"/>
            </w:tcBorders>
            <w:shd w:val="clear" w:color="auto" w:fill="auto"/>
            <w:hideMark/>
          </w:tcPr>
          <w:p w14:paraId="64E0B537" w14:textId="77777777" w:rsidR="001A261D" w:rsidRPr="00A039A7" w:rsidRDefault="001A261D" w:rsidP="001A261D">
            <w:pPr>
              <w:pStyle w:val="Tabletext"/>
              <w:rPr>
                <w:snapToGrid w:val="0"/>
              </w:rPr>
            </w:pPr>
            <w:bookmarkStart w:id="105" w:name="CU_686652"/>
            <w:bookmarkStart w:id="106" w:name="CU_688129"/>
            <w:bookmarkEnd w:id="105"/>
            <w:bookmarkEnd w:id="106"/>
            <w:r w:rsidRPr="00A039A7">
              <w:t>197</w:t>
            </w:r>
          </w:p>
        </w:tc>
        <w:tc>
          <w:tcPr>
            <w:tcW w:w="3442" w:type="pct"/>
            <w:tcBorders>
              <w:top w:val="single" w:sz="4" w:space="0" w:color="auto"/>
              <w:left w:val="nil"/>
              <w:bottom w:val="single" w:sz="4" w:space="0" w:color="auto"/>
              <w:right w:val="nil"/>
            </w:tcBorders>
            <w:shd w:val="clear" w:color="auto" w:fill="auto"/>
            <w:hideMark/>
          </w:tcPr>
          <w:p w14:paraId="1B94E39D" w14:textId="77777777" w:rsidR="001A261D" w:rsidRPr="00A039A7" w:rsidRDefault="001A261D" w:rsidP="001A261D">
            <w:pPr>
              <w:pStyle w:val="Tabletext"/>
            </w:pPr>
            <w:r w:rsidRPr="00A039A7">
              <w:t>Professional attendance by a general practitioner who is a qualified medical acupuncturist, at a place other than a hospital, lasting at least 20 minutes and including any of the following that are clinically relevant:</w:t>
            </w:r>
          </w:p>
          <w:p w14:paraId="39ECAF57" w14:textId="77777777" w:rsidR="001A261D" w:rsidRPr="00A039A7" w:rsidRDefault="001A261D" w:rsidP="001A261D">
            <w:pPr>
              <w:pStyle w:val="Tablea"/>
            </w:pPr>
            <w:r w:rsidRPr="00A039A7">
              <w:t>(a) taking a detailed patient history;</w:t>
            </w:r>
          </w:p>
          <w:p w14:paraId="480F6403" w14:textId="77777777" w:rsidR="001A261D" w:rsidRPr="00A039A7" w:rsidRDefault="001A261D" w:rsidP="001A261D">
            <w:pPr>
              <w:pStyle w:val="Tablea"/>
            </w:pPr>
            <w:r w:rsidRPr="00A039A7">
              <w:t>(b) performing a clinical examination;</w:t>
            </w:r>
          </w:p>
          <w:p w14:paraId="117CA4E7" w14:textId="77777777" w:rsidR="001A261D" w:rsidRPr="00A039A7" w:rsidRDefault="001A261D" w:rsidP="001A261D">
            <w:pPr>
              <w:pStyle w:val="Tablea"/>
            </w:pPr>
            <w:r w:rsidRPr="00A039A7">
              <w:t>(c) arranging any necessary investigation;</w:t>
            </w:r>
          </w:p>
          <w:p w14:paraId="75CEF547" w14:textId="77777777" w:rsidR="001A261D" w:rsidRPr="00A039A7" w:rsidRDefault="001A261D" w:rsidP="001A261D">
            <w:pPr>
              <w:pStyle w:val="Tablea"/>
            </w:pPr>
            <w:r w:rsidRPr="00A039A7">
              <w:t>(d) implementing a management plan;</w:t>
            </w:r>
          </w:p>
          <w:p w14:paraId="1FA489F3" w14:textId="77777777" w:rsidR="001A261D" w:rsidRPr="00A039A7" w:rsidRDefault="001A261D" w:rsidP="001A261D">
            <w:pPr>
              <w:pStyle w:val="Tablea"/>
            </w:pPr>
            <w:r w:rsidRPr="00A039A7">
              <w:t>(e) providing appropriate preventive health care;</w:t>
            </w:r>
          </w:p>
          <w:p w14:paraId="064CEB26" w14:textId="77777777" w:rsidR="001A261D" w:rsidRPr="00A039A7" w:rsidRDefault="001A261D" w:rsidP="001A261D">
            <w:pPr>
              <w:pStyle w:val="Tabletext"/>
            </w:pPr>
            <w:r w:rsidRPr="00A039A7">
              <w:t>for one or more health</w:t>
            </w:r>
            <w:r w:rsidR="00620A55">
              <w:noBreakHyphen/>
            </w:r>
            <w:r w:rsidRPr="00A039A7">
              <w:t xml:space="preserve">related issues, with appropriate documentation, at which acupuncture is performed by the qualified medical acupuncturist by the application of stimuli on or through the skin by any means, </w:t>
            </w:r>
            <w:r w:rsidRPr="00A039A7">
              <w:rPr>
                <w:iCs/>
              </w:rPr>
              <w:t>including any consultation on the same occasion and another attendance on the same day related to the condition for which the acupuncture</w:t>
            </w:r>
            <w:r w:rsidRPr="00A039A7">
              <w:rPr>
                <w:bCs/>
                <w:iCs/>
              </w:rPr>
              <w:t xml:space="preserve"> is</w:t>
            </w:r>
            <w:r w:rsidRPr="00A039A7">
              <w:rPr>
                <w:iCs/>
              </w:rPr>
              <w:t xml:space="preserve"> performed</w:t>
            </w:r>
          </w:p>
        </w:tc>
        <w:tc>
          <w:tcPr>
            <w:tcW w:w="787" w:type="pct"/>
            <w:tcBorders>
              <w:top w:val="single" w:sz="4" w:space="0" w:color="auto"/>
              <w:left w:val="nil"/>
              <w:bottom w:val="single" w:sz="4" w:space="0" w:color="auto"/>
              <w:right w:val="nil"/>
            </w:tcBorders>
            <w:shd w:val="clear" w:color="auto" w:fill="auto"/>
          </w:tcPr>
          <w:p w14:paraId="4FE5C94D" w14:textId="77777777" w:rsidR="001A261D" w:rsidRPr="00A039A7" w:rsidRDefault="001A261D" w:rsidP="001A261D">
            <w:pPr>
              <w:pStyle w:val="Tabletext"/>
              <w:jc w:val="right"/>
            </w:pPr>
            <w:r>
              <w:t>74.60</w:t>
            </w:r>
          </w:p>
        </w:tc>
      </w:tr>
      <w:tr w:rsidR="001A261D" w:rsidRPr="00195CAC" w14:paraId="61E03F1E" w14:textId="77777777" w:rsidTr="0073583B">
        <w:tc>
          <w:tcPr>
            <w:tcW w:w="771" w:type="pct"/>
            <w:tcBorders>
              <w:top w:val="single" w:sz="4" w:space="0" w:color="auto"/>
              <w:left w:val="nil"/>
              <w:bottom w:val="single" w:sz="12" w:space="0" w:color="auto"/>
              <w:right w:val="nil"/>
            </w:tcBorders>
            <w:shd w:val="clear" w:color="auto" w:fill="auto"/>
            <w:hideMark/>
          </w:tcPr>
          <w:p w14:paraId="694A8814" w14:textId="77777777" w:rsidR="001A261D" w:rsidRPr="00A039A7" w:rsidRDefault="001A261D" w:rsidP="001A261D">
            <w:pPr>
              <w:pStyle w:val="Tabletext"/>
              <w:rPr>
                <w:snapToGrid w:val="0"/>
              </w:rPr>
            </w:pPr>
            <w:bookmarkStart w:id="107" w:name="CU_787451"/>
            <w:bookmarkStart w:id="108" w:name="CU_788928"/>
            <w:bookmarkEnd w:id="107"/>
            <w:bookmarkEnd w:id="108"/>
            <w:r w:rsidRPr="00A039A7">
              <w:t>199</w:t>
            </w:r>
          </w:p>
        </w:tc>
        <w:tc>
          <w:tcPr>
            <w:tcW w:w="3442" w:type="pct"/>
            <w:tcBorders>
              <w:top w:val="single" w:sz="4" w:space="0" w:color="auto"/>
              <w:left w:val="nil"/>
              <w:bottom w:val="single" w:sz="12" w:space="0" w:color="auto"/>
              <w:right w:val="nil"/>
            </w:tcBorders>
            <w:shd w:val="clear" w:color="auto" w:fill="auto"/>
            <w:hideMark/>
          </w:tcPr>
          <w:p w14:paraId="6B534E97" w14:textId="77777777" w:rsidR="001A261D" w:rsidRPr="00A039A7" w:rsidRDefault="001A261D" w:rsidP="001A261D">
            <w:pPr>
              <w:pStyle w:val="Tabletext"/>
            </w:pPr>
            <w:r w:rsidRPr="00A039A7">
              <w:t>Professional attendance by a general practitioner who is a qualified medical acupuncturist, at a place other than a hospital, lasting at least 40 minutes and including any of the following that are clinically relevant:</w:t>
            </w:r>
          </w:p>
          <w:p w14:paraId="75FAE333" w14:textId="77777777" w:rsidR="001A261D" w:rsidRPr="00A039A7" w:rsidRDefault="001A261D" w:rsidP="001A261D">
            <w:pPr>
              <w:pStyle w:val="Tablea"/>
            </w:pPr>
            <w:r w:rsidRPr="00A039A7">
              <w:t>(a) taking an extensive patient history;</w:t>
            </w:r>
          </w:p>
          <w:p w14:paraId="34EB0E8B" w14:textId="77777777" w:rsidR="001A261D" w:rsidRPr="00A039A7" w:rsidRDefault="001A261D" w:rsidP="001A261D">
            <w:pPr>
              <w:pStyle w:val="Tablea"/>
            </w:pPr>
            <w:r w:rsidRPr="00A039A7">
              <w:t>(b) performing a clinical examination;</w:t>
            </w:r>
          </w:p>
          <w:p w14:paraId="3899BD71" w14:textId="77777777" w:rsidR="001A261D" w:rsidRPr="00A039A7" w:rsidRDefault="001A261D" w:rsidP="001A261D">
            <w:pPr>
              <w:pStyle w:val="Tablea"/>
            </w:pPr>
            <w:r w:rsidRPr="00A039A7">
              <w:t>(c) arranging any necessary investigation;</w:t>
            </w:r>
          </w:p>
          <w:p w14:paraId="7D0574CF" w14:textId="77777777" w:rsidR="001A261D" w:rsidRPr="00A039A7" w:rsidRDefault="001A261D" w:rsidP="001A261D">
            <w:pPr>
              <w:pStyle w:val="Tablea"/>
            </w:pPr>
            <w:r w:rsidRPr="00A039A7">
              <w:t>(d) implementing a management plan;</w:t>
            </w:r>
          </w:p>
          <w:p w14:paraId="555F2475" w14:textId="77777777" w:rsidR="001A261D" w:rsidRPr="00A039A7" w:rsidRDefault="001A261D" w:rsidP="001A261D">
            <w:pPr>
              <w:pStyle w:val="Tablea"/>
            </w:pPr>
            <w:r w:rsidRPr="00A039A7">
              <w:t>(e) providing appropriate preventive health care;</w:t>
            </w:r>
          </w:p>
          <w:p w14:paraId="3E066EB3" w14:textId="77777777" w:rsidR="001A261D" w:rsidRPr="00A039A7" w:rsidRDefault="001A261D" w:rsidP="001A261D">
            <w:pPr>
              <w:pStyle w:val="Tabletext"/>
            </w:pPr>
            <w:r w:rsidRPr="00A039A7">
              <w:t>for one or more health</w:t>
            </w:r>
            <w:r w:rsidR="00620A55">
              <w:noBreakHyphen/>
            </w:r>
            <w:r w:rsidRPr="00A039A7">
              <w:t xml:space="preserve">related issues, with appropriate documentation, at which acupuncture is performed by the qualified medical acupuncturist by the application of stimuli on or through the skin by any means, </w:t>
            </w:r>
            <w:r w:rsidRPr="00A039A7">
              <w:rPr>
                <w:iCs/>
              </w:rPr>
              <w:t>including any consultation on the same occasion and another attendance on the same day related to the condition for which the acupuncture</w:t>
            </w:r>
            <w:r w:rsidRPr="00A039A7">
              <w:rPr>
                <w:bCs/>
                <w:iCs/>
              </w:rPr>
              <w:t xml:space="preserve"> is</w:t>
            </w:r>
            <w:r w:rsidRPr="00A039A7">
              <w:rPr>
                <w:iCs/>
              </w:rPr>
              <w:t xml:space="preserve"> performed</w:t>
            </w:r>
          </w:p>
        </w:tc>
        <w:tc>
          <w:tcPr>
            <w:tcW w:w="787" w:type="pct"/>
            <w:tcBorders>
              <w:top w:val="single" w:sz="4" w:space="0" w:color="auto"/>
              <w:left w:val="nil"/>
              <w:bottom w:val="single" w:sz="12" w:space="0" w:color="auto"/>
              <w:right w:val="nil"/>
            </w:tcBorders>
            <w:shd w:val="clear" w:color="auto" w:fill="auto"/>
          </w:tcPr>
          <w:p w14:paraId="17D1ACD6" w14:textId="77777777" w:rsidR="001A261D" w:rsidRPr="00A039A7" w:rsidRDefault="001A261D" w:rsidP="001A261D">
            <w:pPr>
              <w:pStyle w:val="Tabletext"/>
              <w:jc w:val="right"/>
            </w:pPr>
            <w:r>
              <w:t>109.85</w:t>
            </w:r>
          </w:p>
        </w:tc>
      </w:tr>
    </w:tbl>
    <w:p w14:paraId="72E256A2" w14:textId="77777777" w:rsidR="001A29A7" w:rsidRPr="00A039A7" w:rsidRDefault="001A29A7" w:rsidP="001A29A7">
      <w:pPr>
        <w:pStyle w:val="Tabletext"/>
      </w:pPr>
    </w:p>
    <w:p w14:paraId="702284E7" w14:textId="77777777" w:rsidR="001A29A7" w:rsidRPr="00E91B45" w:rsidRDefault="001A29A7" w:rsidP="001A29A7">
      <w:pPr>
        <w:pStyle w:val="ActHead3"/>
      </w:pPr>
      <w:bookmarkStart w:id="109" w:name="_Toc71109880"/>
      <w:r w:rsidRPr="006C3F1A">
        <w:rPr>
          <w:rStyle w:val="CharDivNo"/>
        </w:rPr>
        <w:t>Division 2.11</w:t>
      </w:r>
      <w:r w:rsidRPr="00E91B45">
        <w:t>—</w:t>
      </w:r>
      <w:r w:rsidRPr="006C3F1A">
        <w:rPr>
          <w:rStyle w:val="CharDivText"/>
        </w:rPr>
        <w:t>Group A8: Consultant psychiatrist attendances to which no other item applies</w:t>
      </w:r>
      <w:bookmarkEnd w:id="109"/>
    </w:p>
    <w:p w14:paraId="77517C17" w14:textId="77777777" w:rsidR="001A29A7" w:rsidRPr="00E91B45" w:rsidRDefault="001A29A7" w:rsidP="001A29A7">
      <w:pPr>
        <w:pStyle w:val="ActHead5"/>
      </w:pPr>
      <w:bookmarkStart w:id="110" w:name="_Toc71109881"/>
      <w:r w:rsidRPr="006C3F1A">
        <w:rPr>
          <w:rStyle w:val="CharSectno"/>
        </w:rPr>
        <w:t>2.11.1</w:t>
      </w:r>
      <w:r w:rsidRPr="00E91B45">
        <w:t xml:space="preserve">  Restriction on timing of services in items 291, 293 and 359</w:t>
      </w:r>
      <w:bookmarkEnd w:id="110"/>
    </w:p>
    <w:p w14:paraId="0C126709" w14:textId="77777777" w:rsidR="001A29A7" w:rsidRPr="00A039A7" w:rsidRDefault="001A29A7" w:rsidP="001A29A7">
      <w:pPr>
        <w:pStyle w:val="Subsection"/>
      </w:pPr>
      <w:r w:rsidRPr="00A039A7">
        <w:tab/>
      </w:r>
      <w:r w:rsidRPr="00A039A7">
        <w:tab/>
        <w:t>Items 291, 293 and 359 may only apply once in a 12 month period.</w:t>
      </w:r>
    </w:p>
    <w:p w14:paraId="39076E4E" w14:textId="77777777" w:rsidR="001A29A7" w:rsidRPr="00E91B45" w:rsidRDefault="001A29A7" w:rsidP="001A29A7">
      <w:pPr>
        <w:pStyle w:val="ActHead5"/>
      </w:pPr>
      <w:bookmarkStart w:id="111" w:name="_Toc71109882"/>
      <w:r w:rsidRPr="006C3F1A">
        <w:rPr>
          <w:rStyle w:val="CharSectno"/>
        </w:rPr>
        <w:t>2.11.2</w:t>
      </w:r>
      <w:r w:rsidRPr="00E91B45">
        <w:t xml:space="preserve">  Restriction on </w:t>
      </w:r>
      <w:r w:rsidR="005C1C8B">
        <w:t>items 3</w:t>
      </w:r>
      <w:r w:rsidRPr="00E91B45">
        <w:t>42, 344 and 346</w:t>
      </w:r>
      <w:bookmarkEnd w:id="111"/>
    </w:p>
    <w:p w14:paraId="6D1F7C5A" w14:textId="77777777" w:rsidR="001A29A7" w:rsidRPr="00A039A7" w:rsidRDefault="001A29A7" w:rsidP="001A29A7">
      <w:pPr>
        <w:pStyle w:val="Subsection"/>
      </w:pPr>
      <w:r w:rsidRPr="00A039A7">
        <w:tab/>
      </w:r>
      <w:r w:rsidRPr="00A039A7">
        <w:tab/>
        <w:t>Items 342, 344 and 346 apply only to a service provided in the course of a personal attendance by a single medical practitioner.</w:t>
      </w:r>
    </w:p>
    <w:p w14:paraId="6BF2769D" w14:textId="77777777" w:rsidR="001A29A7" w:rsidRPr="00E91B45" w:rsidRDefault="001A29A7" w:rsidP="001A29A7">
      <w:pPr>
        <w:pStyle w:val="ActHead5"/>
      </w:pPr>
      <w:bookmarkStart w:id="112" w:name="_Toc71109883"/>
      <w:r w:rsidRPr="006C3F1A">
        <w:rPr>
          <w:rStyle w:val="CharSectno"/>
        </w:rPr>
        <w:t>2.11.3</w:t>
      </w:r>
      <w:r w:rsidRPr="00E91B45">
        <w:t xml:space="preserve">  Restriction on </w:t>
      </w:r>
      <w:r w:rsidR="005C1C8B">
        <w:t>items 3</w:t>
      </w:r>
      <w:r w:rsidRPr="00E91B45">
        <w:t>53 to 361—location of patient</w:t>
      </w:r>
      <w:bookmarkEnd w:id="112"/>
    </w:p>
    <w:p w14:paraId="4FBD50DB" w14:textId="77777777" w:rsidR="001A29A7" w:rsidRPr="00A039A7" w:rsidRDefault="001A29A7" w:rsidP="001A29A7">
      <w:pPr>
        <w:pStyle w:val="Subsection"/>
      </w:pPr>
      <w:r w:rsidRPr="00A039A7">
        <w:tab/>
      </w:r>
      <w:r w:rsidRPr="00A039A7">
        <w:tab/>
        <w:t>Items 353 to 361 apply only to a consultation that is provided to a patient in a regional, rural or remote area.</w:t>
      </w:r>
    </w:p>
    <w:p w14:paraId="2CD3CA16" w14:textId="77777777" w:rsidR="001A29A7" w:rsidRPr="00E91B45" w:rsidRDefault="001A29A7" w:rsidP="001A29A7">
      <w:pPr>
        <w:pStyle w:val="ActHead5"/>
      </w:pPr>
      <w:bookmarkStart w:id="113" w:name="_Toc71109884"/>
      <w:r w:rsidRPr="006C3F1A">
        <w:rPr>
          <w:rStyle w:val="CharSectno"/>
        </w:rPr>
        <w:t>2.11.4</w:t>
      </w:r>
      <w:r w:rsidRPr="00E91B45">
        <w:t xml:space="preserve">  Meaning of risk assessment</w:t>
      </w:r>
      <w:bookmarkEnd w:id="113"/>
    </w:p>
    <w:p w14:paraId="53FC7061" w14:textId="77777777" w:rsidR="001A29A7" w:rsidRPr="00A039A7" w:rsidRDefault="001A29A7" w:rsidP="001A29A7">
      <w:pPr>
        <w:pStyle w:val="Subsection"/>
      </w:pPr>
      <w:r w:rsidRPr="00A039A7">
        <w:tab/>
      </w:r>
      <w:r w:rsidRPr="00A039A7">
        <w:tab/>
        <w:t>In item 289:</w:t>
      </w:r>
    </w:p>
    <w:p w14:paraId="16701088" w14:textId="77777777" w:rsidR="001A29A7" w:rsidRPr="00A039A7" w:rsidRDefault="001A29A7" w:rsidP="001A29A7">
      <w:pPr>
        <w:pStyle w:val="Definition"/>
      </w:pPr>
      <w:r w:rsidRPr="00A039A7">
        <w:rPr>
          <w:b/>
          <w:i/>
          <w:lang w:eastAsia="en-US"/>
        </w:rPr>
        <w:t>risk assessment</w:t>
      </w:r>
      <w:r w:rsidRPr="00A039A7">
        <w:rPr>
          <w:b/>
          <w:i/>
        </w:rPr>
        <w:t xml:space="preserve"> </w:t>
      </w:r>
      <w:r w:rsidRPr="00A039A7">
        <w:t>means an assessment of:</w:t>
      </w:r>
    </w:p>
    <w:p w14:paraId="6436FC55" w14:textId="77777777" w:rsidR="001A29A7" w:rsidRPr="00A039A7" w:rsidRDefault="001A29A7" w:rsidP="001A29A7">
      <w:pPr>
        <w:pStyle w:val="Paragraph"/>
      </w:pPr>
      <w:r w:rsidRPr="00A039A7">
        <w:tab/>
        <w:t>(a)</w:t>
      </w:r>
      <w:r w:rsidRPr="00A039A7">
        <w:tab/>
        <w:t>the risk to the patient of a contributing co</w:t>
      </w:r>
      <w:r w:rsidR="00620A55">
        <w:noBreakHyphen/>
      </w:r>
      <w:r w:rsidRPr="00A039A7">
        <w:t>morbidity; and</w:t>
      </w:r>
    </w:p>
    <w:p w14:paraId="2C7B3B4C" w14:textId="77777777" w:rsidR="001A29A7" w:rsidRPr="00A039A7" w:rsidRDefault="001A29A7" w:rsidP="001A29A7">
      <w:pPr>
        <w:pStyle w:val="Paragraph"/>
      </w:pPr>
      <w:r w:rsidRPr="00A039A7">
        <w:tab/>
        <w:t>(b)</w:t>
      </w:r>
      <w:r w:rsidRPr="00A039A7">
        <w:tab/>
        <w:t>environmental, physical, social and emotional risk factors that may apply to the patient or to another individual.</w:t>
      </w:r>
    </w:p>
    <w:p w14:paraId="0E9E941A" w14:textId="77777777" w:rsidR="001A29A7" w:rsidRPr="00E91B45" w:rsidRDefault="001A29A7" w:rsidP="001A29A7">
      <w:pPr>
        <w:pStyle w:val="ActHead5"/>
      </w:pPr>
      <w:bookmarkStart w:id="114" w:name="_Toc71109885"/>
      <w:r w:rsidRPr="006C3F1A">
        <w:rPr>
          <w:rStyle w:val="CharSectno"/>
        </w:rPr>
        <w:t>2.11.5</w:t>
      </w:r>
      <w:r w:rsidRPr="00E91B45">
        <w:t xml:space="preserve">  Items in Group A8</w:t>
      </w:r>
      <w:bookmarkEnd w:id="114"/>
    </w:p>
    <w:p w14:paraId="74A4537A" w14:textId="77777777" w:rsidR="001A29A7" w:rsidRPr="00A039A7" w:rsidRDefault="001A29A7" w:rsidP="001A29A7">
      <w:pPr>
        <w:pStyle w:val="Subsection"/>
      </w:pPr>
      <w:r w:rsidRPr="00A039A7">
        <w:tab/>
      </w:r>
      <w:r w:rsidRPr="00A039A7">
        <w:tab/>
        <w:t>This clause sets out items in Group A8.</w:t>
      </w:r>
    </w:p>
    <w:p w14:paraId="5F236BB3"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785"/>
        <w:gridCol w:w="1559"/>
      </w:tblGrid>
      <w:tr w:rsidR="001A29A7" w:rsidRPr="00195CAC" w14:paraId="0CEFF2AA"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CE79FF2" w14:textId="77777777" w:rsidR="001A29A7" w:rsidRPr="00A039A7" w:rsidRDefault="001A29A7" w:rsidP="008457C1">
            <w:pPr>
              <w:pStyle w:val="TableHeading"/>
            </w:pPr>
            <w:r w:rsidRPr="00A039A7">
              <w:t>Group A8—Consultant psychiatrist attendances to which no other item applies</w:t>
            </w:r>
          </w:p>
        </w:tc>
      </w:tr>
      <w:tr w:rsidR="001A29A7" w:rsidRPr="00195CAC" w14:paraId="53D8DBDA"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6C3D1F06" w14:textId="77777777" w:rsidR="001A29A7" w:rsidRPr="00A039A7" w:rsidRDefault="001A29A7" w:rsidP="008457C1">
            <w:pPr>
              <w:pStyle w:val="TableHeading"/>
            </w:pPr>
            <w:r w:rsidRPr="00A039A7">
              <w:t>Column 1</w:t>
            </w:r>
          </w:p>
          <w:p w14:paraId="7FDC1D04" w14:textId="77777777" w:rsidR="001A29A7" w:rsidRPr="00A039A7" w:rsidRDefault="001A29A7" w:rsidP="008457C1">
            <w:pPr>
              <w:pStyle w:val="TableHeading"/>
            </w:pPr>
            <w:r w:rsidRPr="00A039A7">
              <w:t>Item</w:t>
            </w:r>
          </w:p>
        </w:tc>
        <w:tc>
          <w:tcPr>
            <w:tcW w:w="3392" w:type="pct"/>
            <w:tcBorders>
              <w:top w:val="single" w:sz="6" w:space="0" w:color="auto"/>
              <w:left w:val="nil"/>
              <w:bottom w:val="single" w:sz="12" w:space="0" w:color="auto"/>
              <w:right w:val="nil"/>
            </w:tcBorders>
            <w:shd w:val="clear" w:color="auto" w:fill="auto"/>
            <w:hideMark/>
          </w:tcPr>
          <w:p w14:paraId="3A521BC3" w14:textId="77777777" w:rsidR="001A29A7" w:rsidRPr="00A039A7" w:rsidRDefault="001A29A7" w:rsidP="008457C1">
            <w:pPr>
              <w:pStyle w:val="TableHeading"/>
            </w:pPr>
            <w:r w:rsidRPr="00A039A7">
              <w:t>Column 2</w:t>
            </w:r>
          </w:p>
          <w:p w14:paraId="7AFFE4AC" w14:textId="77777777" w:rsidR="001A29A7" w:rsidRPr="00A039A7" w:rsidRDefault="001A29A7" w:rsidP="008457C1">
            <w:pPr>
              <w:pStyle w:val="TableHeading"/>
            </w:pPr>
            <w:r w:rsidRPr="00A039A7">
              <w:t>Description</w:t>
            </w:r>
          </w:p>
        </w:tc>
        <w:tc>
          <w:tcPr>
            <w:tcW w:w="914" w:type="pct"/>
            <w:tcBorders>
              <w:top w:val="single" w:sz="6" w:space="0" w:color="auto"/>
              <w:left w:val="nil"/>
              <w:bottom w:val="single" w:sz="12" w:space="0" w:color="auto"/>
              <w:right w:val="nil"/>
            </w:tcBorders>
            <w:shd w:val="clear" w:color="auto" w:fill="auto"/>
            <w:hideMark/>
          </w:tcPr>
          <w:p w14:paraId="45F49CB6" w14:textId="77777777" w:rsidR="001A29A7" w:rsidRPr="00A039A7" w:rsidRDefault="001A29A7" w:rsidP="008457C1">
            <w:pPr>
              <w:pStyle w:val="TableHeading"/>
              <w:jc w:val="right"/>
            </w:pPr>
            <w:r w:rsidRPr="00A039A7">
              <w:t>Column 3</w:t>
            </w:r>
          </w:p>
          <w:p w14:paraId="542CC044" w14:textId="77777777" w:rsidR="001A29A7" w:rsidRPr="00A039A7" w:rsidRDefault="001A29A7" w:rsidP="008457C1">
            <w:pPr>
              <w:pStyle w:val="TableHeading"/>
              <w:jc w:val="right"/>
            </w:pPr>
            <w:r w:rsidRPr="00A039A7">
              <w:t>Fee ($)</w:t>
            </w:r>
          </w:p>
        </w:tc>
      </w:tr>
      <w:tr w:rsidR="001A29A7" w:rsidRPr="00195CAC" w14:paraId="055B523A" w14:textId="77777777" w:rsidTr="008457C1">
        <w:tc>
          <w:tcPr>
            <w:tcW w:w="694" w:type="pct"/>
            <w:tcBorders>
              <w:top w:val="single" w:sz="12" w:space="0" w:color="auto"/>
              <w:left w:val="nil"/>
              <w:bottom w:val="single" w:sz="4" w:space="0" w:color="auto"/>
              <w:right w:val="nil"/>
            </w:tcBorders>
            <w:shd w:val="clear" w:color="auto" w:fill="auto"/>
            <w:hideMark/>
          </w:tcPr>
          <w:p w14:paraId="41770A4B" w14:textId="77777777" w:rsidR="001A29A7" w:rsidRPr="00A039A7" w:rsidRDefault="001A29A7" w:rsidP="008457C1">
            <w:pPr>
              <w:pStyle w:val="Tabletext"/>
            </w:pPr>
            <w:bookmarkStart w:id="115" w:name="CU_389693"/>
            <w:bookmarkStart w:id="116" w:name="CU_391170"/>
            <w:bookmarkStart w:id="117" w:name="_Hlk81906632"/>
            <w:bookmarkEnd w:id="115"/>
            <w:bookmarkEnd w:id="116"/>
            <w:r w:rsidRPr="00A039A7">
              <w:t>288</w:t>
            </w:r>
          </w:p>
        </w:tc>
        <w:tc>
          <w:tcPr>
            <w:tcW w:w="3392" w:type="pct"/>
            <w:tcBorders>
              <w:top w:val="single" w:sz="12" w:space="0" w:color="auto"/>
              <w:left w:val="nil"/>
              <w:bottom w:val="single" w:sz="4" w:space="0" w:color="auto"/>
              <w:right w:val="nil"/>
            </w:tcBorders>
            <w:shd w:val="clear" w:color="auto" w:fill="auto"/>
            <w:hideMark/>
          </w:tcPr>
          <w:p w14:paraId="0ED2BFC2" w14:textId="77777777" w:rsidR="001A29A7" w:rsidRPr="00A039A7" w:rsidRDefault="001A29A7" w:rsidP="008457C1">
            <w:pPr>
              <w:pStyle w:val="Tabletext"/>
            </w:pPr>
            <w:r w:rsidRPr="00A039A7">
              <w:t>Professional attendance on a patient by a consultant physician practising in the consultant physician’s specialty of psychiatry if:</w:t>
            </w:r>
          </w:p>
          <w:p w14:paraId="46132727" w14:textId="77777777" w:rsidR="001A29A7" w:rsidRPr="00A039A7" w:rsidRDefault="001A29A7" w:rsidP="008457C1">
            <w:pPr>
              <w:pStyle w:val="Tablea"/>
            </w:pPr>
            <w:r w:rsidRPr="00A039A7">
              <w:t>(a) the attendance is by video conference; and</w:t>
            </w:r>
          </w:p>
          <w:p w14:paraId="67D1ED6A" w14:textId="77777777" w:rsidR="001A29A7" w:rsidRPr="00A039A7" w:rsidRDefault="001A29A7" w:rsidP="008457C1">
            <w:pPr>
              <w:pStyle w:val="Tablea"/>
            </w:pPr>
            <w:r w:rsidRPr="00A039A7">
              <w:t>(b) item 291, 293, 296, 300, 302, 304, 306, 308, 310, 312, 314, 316, 318, 319, 348, 350 or 352 applies to the attendance; and</w:t>
            </w:r>
          </w:p>
          <w:p w14:paraId="7B8DEB13" w14:textId="77777777" w:rsidR="001A29A7" w:rsidRPr="00A039A7" w:rsidRDefault="001A29A7" w:rsidP="008457C1">
            <w:pPr>
              <w:pStyle w:val="Tablea"/>
            </w:pPr>
            <w:r w:rsidRPr="00A039A7">
              <w:t>(c) the patient is not an admitted patient; and</w:t>
            </w:r>
          </w:p>
          <w:p w14:paraId="0E802381" w14:textId="77777777" w:rsidR="001A29A7" w:rsidRPr="00A039A7" w:rsidRDefault="001A29A7" w:rsidP="008457C1">
            <w:pPr>
              <w:pStyle w:val="Tablea"/>
            </w:pPr>
            <w:r w:rsidRPr="00A039A7">
              <w:t>(d) the patient:</w:t>
            </w:r>
          </w:p>
          <w:p w14:paraId="64DEB90B" w14:textId="77777777" w:rsidR="001A29A7" w:rsidRPr="00A039A7" w:rsidRDefault="001A29A7" w:rsidP="008457C1">
            <w:pPr>
              <w:pStyle w:val="Tablei"/>
            </w:pPr>
            <w:r w:rsidRPr="00A039A7">
              <w:t>(i) is located both:</w:t>
            </w:r>
          </w:p>
          <w:p w14:paraId="4F6DC924" w14:textId="77777777" w:rsidR="001A29A7" w:rsidRPr="00A039A7" w:rsidRDefault="001A29A7" w:rsidP="008457C1">
            <w:pPr>
              <w:pStyle w:val="TableAA"/>
            </w:pPr>
            <w:r w:rsidRPr="00A039A7">
              <w:t>(A) within a telehealth eligible area; and</w:t>
            </w:r>
          </w:p>
          <w:p w14:paraId="41CA445E" w14:textId="77777777" w:rsidR="001A29A7" w:rsidRPr="00A039A7" w:rsidRDefault="001A29A7" w:rsidP="008457C1">
            <w:pPr>
              <w:pStyle w:val="TableAA"/>
            </w:pPr>
            <w:r w:rsidRPr="00A039A7">
              <w:t>(B) at the time of the attendance—at least 15 km by road from the physician; or</w:t>
            </w:r>
          </w:p>
          <w:p w14:paraId="07AD9F45" w14:textId="77777777" w:rsidR="001A29A7" w:rsidRPr="00A039A7" w:rsidRDefault="001A29A7" w:rsidP="008457C1">
            <w:pPr>
              <w:pStyle w:val="Tablei"/>
            </w:pPr>
            <w:r w:rsidRPr="00A039A7">
              <w:t>(ii) is a care recipient in a residential aged care facility; or</w:t>
            </w:r>
          </w:p>
          <w:p w14:paraId="2AC3DABB" w14:textId="77777777" w:rsidR="001A29A7" w:rsidRPr="00A039A7" w:rsidRDefault="001A29A7" w:rsidP="008457C1">
            <w:pPr>
              <w:pStyle w:val="Tablei"/>
            </w:pPr>
            <w:r w:rsidRPr="00A039A7">
              <w:t>(iii) is a patient of:</w:t>
            </w:r>
          </w:p>
          <w:p w14:paraId="36AB0868" w14:textId="77777777" w:rsidR="001A29A7" w:rsidRPr="00A039A7" w:rsidRDefault="001A29A7" w:rsidP="008457C1">
            <w:pPr>
              <w:pStyle w:val="TableAA"/>
            </w:pPr>
            <w:r w:rsidRPr="00A039A7">
              <w:t>(A) an Aboriginal Medical Service; or</w:t>
            </w:r>
          </w:p>
          <w:p w14:paraId="5A6E5AC4" w14:textId="77777777" w:rsidR="001A29A7" w:rsidRPr="00A039A7" w:rsidRDefault="001A29A7" w:rsidP="008457C1">
            <w:pPr>
              <w:pStyle w:val="TableAA"/>
            </w:pPr>
            <w:r w:rsidRPr="00A039A7">
              <w:t>(B) an Aboriginal Community Controlled Health Service;</w:t>
            </w:r>
          </w:p>
          <w:p w14:paraId="569CFB00" w14:textId="77777777" w:rsidR="001A29A7" w:rsidRPr="00A039A7" w:rsidRDefault="001A29A7" w:rsidP="008457C1">
            <w:pPr>
              <w:pStyle w:val="Tablei"/>
            </w:pPr>
            <w:r w:rsidRPr="00A039A7">
              <w:tab/>
              <w:t>for which a direction made under subsection 19(2) of the Act applies</w:t>
            </w:r>
          </w:p>
        </w:tc>
        <w:tc>
          <w:tcPr>
            <w:tcW w:w="914" w:type="pct"/>
            <w:tcBorders>
              <w:top w:val="single" w:sz="12" w:space="0" w:color="auto"/>
              <w:left w:val="nil"/>
              <w:bottom w:val="single" w:sz="4" w:space="0" w:color="auto"/>
              <w:right w:val="nil"/>
            </w:tcBorders>
            <w:shd w:val="clear" w:color="auto" w:fill="auto"/>
            <w:hideMark/>
          </w:tcPr>
          <w:p w14:paraId="5F561B1F" w14:textId="77777777" w:rsidR="001A29A7" w:rsidRPr="00A039A7" w:rsidRDefault="001A29A7" w:rsidP="008457C1">
            <w:pPr>
              <w:pStyle w:val="Tabletext"/>
            </w:pPr>
            <w:r w:rsidRPr="00A039A7">
              <w:rPr>
                <w:szCs w:val="22"/>
              </w:rPr>
              <w:t>50% of the fee for item 291, 293, 296, 300, 302, 304, 306, 308, 310, 312, 314, 316, 318, 319, 348, 350 or 352</w:t>
            </w:r>
          </w:p>
        </w:tc>
      </w:tr>
      <w:tr w:rsidR="001A261D" w:rsidRPr="00195CAC" w14:paraId="4A874F59" w14:textId="77777777" w:rsidTr="0073583B">
        <w:tc>
          <w:tcPr>
            <w:tcW w:w="694" w:type="pct"/>
            <w:tcBorders>
              <w:top w:val="single" w:sz="4" w:space="0" w:color="auto"/>
              <w:left w:val="nil"/>
              <w:bottom w:val="single" w:sz="4" w:space="0" w:color="auto"/>
              <w:right w:val="nil"/>
            </w:tcBorders>
            <w:shd w:val="clear" w:color="auto" w:fill="auto"/>
            <w:hideMark/>
          </w:tcPr>
          <w:p w14:paraId="1B6E2602" w14:textId="77777777" w:rsidR="001A261D" w:rsidRPr="00A039A7" w:rsidRDefault="001A261D" w:rsidP="001A261D">
            <w:pPr>
              <w:pStyle w:val="Tabletext"/>
              <w:rPr>
                <w:snapToGrid w:val="0"/>
              </w:rPr>
            </w:pPr>
            <w:bookmarkStart w:id="118" w:name="CU_490552"/>
            <w:bookmarkStart w:id="119" w:name="CU_492029"/>
            <w:bookmarkEnd w:id="117"/>
            <w:bookmarkEnd w:id="118"/>
            <w:bookmarkEnd w:id="119"/>
            <w:r w:rsidRPr="00A039A7">
              <w:rPr>
                <w:snapToGrid w:val="0"/>
              </w:rPr>
              <w:t>289</w:t>
            </w:r>
          </w:p>
        </w:tc>
        <w:tc>
          <w:tcPr>
            <w:tcW w:w="3392" w:type="pct"/>
            <w:tcBorders>
              <w:top w:val="single" w:sz="4" w:space="0" w:color="auto"/>
              <w:left w:val="nil"/>
              <w:bottom w:val="single" w:sz="4" w:space="0" w:color="auto"/>
              <w:right w:val="nil"/>
            </w:tcBorders>
            <w:shd w:val="clear" w:color="auto" w:fill="auto"/>
            <w:hideMark/>
          </w:tcPr>
          <w:p w14:paraId="6BB4D146" w14:textId="77777777" w:rsidR="001A261D" w:rsidRPr="00A039A7" w:rsidRDefault="001A261D" w:rsidP="001A261D">
            <w:pPr>
              <w:pStyle w:val="Tabletext"/>
            </w:pPr>
            <w:r w:rsidRPr="00A039A7">
              <w:t>Professional attendance lasting at least 45 minutes at consulting rooms or hospital, by a consultant physician in the practice of the consultant physician’s specialty of psychiatry, following referral of the patient to the consultant physician by a referring practitioner, for assessment, diagnosis and preparation of a treatment and management plan for a patient under 13 years with autism or another pervasive developmental disorder, if the consultant physician does all of the following:</w:t>
            </w:r>
          </w:p>
          <w:p w14:paraId="12CD4D43" w14:textId="77777777" w:rsidR="001A261D" w:rsidRPr="00A039A7" w:rsidRDefault="001A261D" w:rsidP="001A261D">
            <w:pPr>
              <w:pStyle w:val="Tablea"/>
            </w:pPr>
            <w:r w:rsidRPr="00A039A7">
              <w:t>(a) undertakes a comprehensive assessment and makes a diagnosis (if appropriate, using information provided by an eligible allied health provider);</w:t>
            </w:r>
          </w:p>
          <w:p w14:paraId="6919CD4B" w14:textId="77777777" w:rsidR="001A261D" w:rsidRPr="00A039A7" w:rsidRDefault="001A261D" w:rsidP="001A261D">
            <w:pPr>
              <w:pStyle w:val="Tablea"/>
            </w:pPr>
            <w:r w:rsidRPr="00A039A7">
              <w:t>(b) develops a treatment and management plan which must include the following:</w:t>
            </w:r>
          </w:p>
          <w:p w14:paraId="1DE59ACD" w14:textId="77777777" w:rsidR="001A261D" w:rsidRPr="00A039A7" w:rsidRDefault="001A261D" w:rsidP="001A261D">
            <w:pPr>
              <w:pStyle w:val="Tablei"/>
            </w:pPr>
            <w:r w:rsidRPr="00A039A7">
              <w:t>(i) an assessment and diagnosis of the patient’s condition;</w:t>
            </w:r>
          </w:p>
          <w:p w14:paraId="0C707B2D" w14:textId="77777777" w:rsidR="001A261D" w:rsidRPr="00A039A7" w:rsidRDefault="001A261D" w:rsidP="001A261D">
            <w:pPr>
              <w:pStyle w:val="Tablei"/>
            </w:pPr>
            <w:r w:rsidRPr="00A039A7">
              <w:t>(ii) a risk assessment;</w:t>
            </w:r>
          </w:p>
          <w:p w14:paraId="52321283" w14:textId="77777777" w:rsidR="001A261D" w:rsidRPr="00A039A7" w:rsidRDefault="001A261D" w:rsidP="001A261D">
            <w:pPr>
              <w:pStyle w:val="Tablei"/>
            </w:pPr>
            <w:r w:rsidRPr="00A039A7">
              <w:t>(iii) treatment options and decisions;</w:t>
            </w:r>
          </w:p>
          <w:p w14:paraId="65FD0906" w14:textId="77777777" w:rsidR="001A261D" w:rsidRPr="00A039A7" w:rsidRDefault="001A261D" w:rsidP="001A261D">
            <w:pPr>
              <w:pStyle w:val="Tablei"/>
            </w:pPr>
            <w:r w:rsidRPr="00A039A7">
              <w:t>(iv) if necessary—medication recommendations;</w:t>
            </w:r>
          </w:p>
          <w:p w14:paraId="3750186D" w14:textId="77777777" w:rsidR="001A261D" w:rsidRPr="00A039A7" w:rsidRDefault="001A261D" w:rsidP="001A261D">
            <w:pPr>
              <w:pStyle w:val="Tablea"/>
            </w:pPr>
            <w:r w:rsidRPr="00A039A7">
              <w:t>(c) provides a copy of the treatment and management plan to the referring practitioner;</w:t>
            </w:r>
          </w:p>
          <w:p w14:paraId="16C5E0FF" w14:textId="77777777" w:rsidR="001A261D" w:rsidRPr="00A039A7" w:rsidRDefault="001A261D" w:rsidP="001A261D">
            <w:pPr>
              <w:pStyle w:val="Tablea"/>
            </w:pPr>
            <w:r w:rsidRPr="00A039A7">
              <w:t>(d) provides a copy of the treatment and management plan to one or more allied health providers, if appropriate, for the treatment of the patient;</w:t>
            </w:r>
          </w:p>
          <w:p w14:paraId="4055507B" w14:textId="77777777" w:rsidR="001A261D" w:rsidRPr="00A039A7" w:rsidRDefault="001A261D" w:rsidP="001A261D">
            <w:pPr>
              <w:pStyle w:val="Tabletext"/>
            </w:pPr>
            <w:r w:rsidRPr="00A039A7">
              <w:t>(other than attendance on a patient for whom payment has previously been made under this item or item 135, 137 or 139)</w:t>
            </w:r>
          </w:p>
        </w:tc>
        <w:tc>
          <w:tcPr>
            <w:tcW w:w="914" w:type="pct"/>
            <w:tcBorders>
              <w:top w:val="single" w:sz="4" w:space="0" w:color="auto"/>
              <w:left w:val="nil"/>
              <w:bottom w:val="single" w:sz="4" w:space="0" w:color="auto"/>
              <w:right w:val="nil"/>
            </w:tcBorders>
            <w:shd w:val="clear" w:color="auto" w:fill="auto"/>
          </w:tcPr>
          <w:p w14:paraId="23FD6137" w14:textId="77777777" w:rsidR="001A261D" w:rsidRPr="00A039A7" w:rsidRDefault="001A261D" w:rsidP="001A261D">
            <w:pPr>
              <w:pStyle w:val="Tabletext"/>
              <w:jc w:val="right"/>
            </w:pPr>
            <w:r>
              <w:t>278.75</w:t>
            </w:r>
          </w:p>
        </w:tc>
      </w:tr>
      <w:tr w:rsidR="001A261D" w:rsidRPr="00195CAC" w14:paraId="1DC5EB41" w14:textId="77777777" w:rsidTr="0073583B">
        <w:tc>
          <w:tcPr>
            <w:tcW w:w="694" w:type="pct"/>
            <w:tcBorders>
              <w:top w:val="single" w:sz="4" w:space="0" w:color="auto"/>
              <w:left w:val="nil"/>
              <w:bottom w:val="single" w:sz="4" w:space="0" w:color="auto"/>
              <w:right w:val="nil"/>
            </w:tcBorders>
            <w:shd w:val="clear" w:color="auto" w:fill="auto"/>
            <w:hideMark/>
          </w:tcPr>
          <w:p w14:paraId="43FBF767" w14:textId="77777777" w:rsidR="001A261D" w:rsidRPr="00A039A7" w:rsidRDefault="001A261D" w:rsidP="001A261D">
            <w:pPr>
              <w:pStyle w:val="Tabletext"/>
            </w:pPr>
            <w:r w:rsidRPr="00A039A7">
              <w:t>291</w:t>
            </w:r>
          </w:p>
        </w:tc>
        <w:tc>
          <w:tcPr>
            <w:tcW w:w="3392" w:type="pct"/>
            <w:tcBorders>
              <w:top w:val="single" w:sz="4" w:space="0" w:color="auto"/>
              <w:left w:val="nil"/>
              <w:bottom w:val="single" w:sz="4" w:space="0" w:color="auto"/>
              <w:right w:val="nil"/>
            </w:tcBorders>
            <w:shd w:val="clear" w:color="auto" w:fill="auto"/>
            <w:hideMark/>
          </w:tcPr>
          <w:p w14:paraId="344EFDBD" w14:textId="77777777" w:rsidR="001A261D" w:rsidRPr="00A039A7" w:rsidRDefault="001A261D" w:rsidP="001A261D">
            <w:pPr>
              <w:pStyle w:val="Tabletext"/>
            </w:pPr>
            <w:r w:rsidRPr="00A039A7">
              <w:t>Professional attendance lasting more than 45 minutes at consulting rooms by a consultant physician in the practice of the consultant physician’s specialty of psychiatry, if:</w:t>
            </w:r>
          </w:p>
          <w:p w14:paraId="556914E6" w14:textId="77777777" w:rsidR="001A261D" w:rsidRPr="00A039A7" w:rsidRDefault="001A261D" w:rsidP="001A261D">
            <w:pPr>
              <w:pStyle w:val="Tablea"/>
            </w:pPr>
            <w:r w:rsidRPr="00A039A7">
              <w:t>(a) the attendance follows referral of the patient to the consultant for an assessment or management by a medical practitioner in general practice (including a general practitioner, but not a specialist or consultant physician) or a participating nurse practitioner; and</w:t>
            </w:r>
          </w:p>
          <w:p w14:paraId="3B53A235" w14:textId="77777777" w:rsidR="001A261D" w:rsidRPr="00A039A7" w:rsidRDefault="001A261D" w:rsidP="001A261D">
            <w:pPr>
              <w:pStyle w:val="Tablea"/>
            </w:pPr>
            <w:r w:rsidRPr="00A039A7">
              <w:t>(b) during the attendance, the consultant:</w:t>
            </w:r>
          </w:p>
          <w:p w14:paraId="12829F40" w14:textId="77777777" w:rsidR="001A261D" w:rsidRPr="00A039A7" w:rsidRDefault="001A261D" w:rsidP="001A261D">
            <w:pPr>
              <w:pStyle w:val="Tablei"/>
            </w:pPr>
            <w:r w:rsidRPr="00A039A7">
              <w:t>(i) uses an outcome tool (if clinically appropriate); and</w:t>
            </w:r>
          </w:p>
          <w:p w14:paraId="3824257B" w14:textId="77777777" w:rsidR="001A261D" w:rsidRPr="00A039A7" w:rsidRDefault="001A261D" w:rsidP="001A261D">
            <w:pPr>
              <w:pStyle w:val="Tablei"/>
            </w:pPr>
            <w:r w:rsidRPr="00A039A7">
              <w:t>(ii) carries out a mental state examination; and</w:t>
            </w:r>
          </w:p>
          <w:p w14:paraId="5DBEA13F" w14:textId="77777777" w:rsidR="001A261D" w:rsidRPr="00A039A7" w:rsidRDefault="001A261D" w:rsidP="001A261D">
            <w:pPr>
              <w:pStyle w:val="Tablei"/>
            </w:pPr>
            <w:r w:rsidRPr="00A039A7">
              <w:t>(iii) makes a psychiatric diagnosis; and</w:t>
            </w:r>
          </w:p>
          <w:p w14:paraId="753CC540" w14:textId="77777777" w:rsidR="001A261D" w:rsidRPr="00A039A7" w:rsidRDefault="001A261D" w:rsidP="001A261D">
            <w:pPr>
              <w:pStyle w:val="Tablea"/>
            </w:pPr>
            <w:r w:rsidRPr="00A039A7">
              <w:t>(c) the consultant decides that it is clinically appropriate for the patient to be managed by the referring practitioner without ongoing treatment by the consultant; and</w:t>
            </w:r>
          </w:p>
          <w:p w14:paraId="37682083" w14:textId="77777777" w:rsidR="001A261D" w:rsidRPr="00A039A7" w:rsidRDefault="001A261D" w:rsidP="001A261D">
            <w:pPr>
              <w:pStyle w:val="Tablea"/>
            </w:pPr>
            <w:r w:rsidRPr="00A039A7">
              <w:t>(d) within 2 weeks after the attendance, the consultant:</w:t>
            </w:r>
          </w:p>
          <w:p w14:paraId="30B40999" w14:textId="77777777" w:rsidR="001A261D" w:rsidRPr="00A039A7" w:rsidRDefault="001A261D" w:rsidP="001A261D">
            <w:pPr>
              <w:pStyle w:val="Tablei"/>
            </w:pPr>
            <w:r w:rsidRPr="00A039A7">
              <w:t>(i) prepares a written diagnosis of the patient; and</w:t>
            </w:r>
          </w:p>
          <w:p w14:paraId="05E0FB6B" w14:textId="77777777" w:rsidR="001A261D" w:rsidRPr="00A039A7" w:rsidRDefault="001A261D" w:rsidP="001A261D">
            <w:pPr>
              <w:pStyle w:val="Tablei"/>
            </w:pPr>
            <w:r w:rsidRPr="00A039A7">
              <w:t>(ii) prepares a written management plan for the patient that:</w:t>
            </w:r>
          </w:p>
          <w:p w14:paraId="2319DA44" w14:textId="77777777" w:rsidR="001A261D" w:rsidRPr="00A039A7" w:rsidRDefault="001A261D" w:rsidP="001A261D">
            <w:pPr>
              <w:pStyle w:val="TableAA"/>
            </w:pPr>
            <w:r w:rsidRPr="00A039A7">
              <w:t>(A) covers the next 12 months; and</w:t>
            </w:r>
          </w:p>
          <w:p w14:paraId="31D7247E" w14:textId="77777777" w:rsidR="001A261D" w:rsidRPr="00A039A7" w:rsidRDefault="001A261D" w:rsidP="001A261D">
            <w:pPr>
              <w:pStyle w:val="TableAA"/>
            </w:pPr>
            <w:r w:rsidRPr="00A039A7">
              <w:t>(B) is appropriate to the patient’s diagnosis; and</w:t>
            </w:r>
          </w:p>
          <w:p w14:paraId="259FBBAF" w14:textId="77777777" w:rsidR="001A261D" w:rsidRPr="00A039A7" w:rsidRDefault="001A261D" w:rsidP="001A261D">
            <w:pPr>
              <w:pStyle w:val="TableAA"/>
            </w:pPr>
            <w:r w:rsidRPr="00A039A7">
              <w:t>(C) comprehensively evaluates the patient’s biological, psychological and social issues; and</w:t>
            </w:r>
          </w:p>
          <w:p w14:paraId="7BEFEE1B" w14:textId="77777777" w:rsidR="001A261D" w:rsidRPr="00A039A7" w:rsidRDefault="001A261D" w:rsidP="001A261D">
            <w:pPr>
              <w:pStyle w:val="TableAA"/>
            </w:pPr>
            <w:r w:rsidRPr="00A039A7">
              <w:t>(D) addresses the patient’s diagnostic psychiatric issues; and</w:t>
            </w:r>
          </w:p>
          <w:p w14:paraId="3E8E713A" w14:textId="77777777" w:rsidR="001A261D" w:rsidRPr="00A039A7" w:rsidRDefault="001A261D" w:rsidP="001A261D">
            <w:pPr>
              <w:pStyle w:val="TableAA"/>
            </w:pPr>
            <w:r w:rsidRPr="00A039A7">
              <w:t>(E) makes management recommendations addressing the patient’s biological, psychological and social issues; and</w:t>
            </w:r>
          </w:p>
          <w:p w14:paraId="799A9BCD" w14:textId="77777777" w:rsidR="001A261D" w:rsidRPr="00A039A7" w:rsidRDefault="001A261D" w:rsidP="001A261D">
            <w:pPr>
              <w:pStyle w:val="Tablei"/>
            </w:pPr>
            <w:r w:rsidRPr="00A039A7">
              <w:t>(iii) gives the referring practitioner a copy of the diagnosis and the management plan; and</w:t>
            </w:r>
          </w:p>
          <w:p w14:paraId="3B581098" w14:textId="77777777" w:rsidR="001A261D" w:rsidRPr="00A039A7" w:rsidRDefault="001A261D" w:rsidP="001A261D">
            <w:pPr>
              <w:pStyle w:val="Tablei"/>
            </w:pPr>
            <w:r w:rsidRPr="00A039A7">
              <w:t>(iv) if clinically appropriate, explains the diagnosis and management plan, and a gives a copy, to:</w:t>
            </w:r>
          </w:p>
          <w:p w14:paraId="3C815A48" w14:textId="77777777" w:rsidR="001A261D" w:rsidRPr="00A039A7" w:rsidRDefault="001A261D" w:rsidP="001A261D">
            <w:pPr>
              <w:pStyle w:val="TableAA"/>
            </w:pPr>
            <w:r w:rsidRPr="00A039A7">
              <w:t>(A) the patient; and</w:t>
            </w:r>
          </w:p>
          <w:p w14:paraId="49714570" w14:textId="77777777" w:rsidR="001A261D" w:rsidRPr="00A039A7" w:rsidRDefault="001A261D" w:rsidP="001A261D">
            <w:pPr>
              <w:pStyle w:val="TableAA"/>
            </w:pPr>
            <w:r w:rsidRPr="00A039A7">
              <w:t>(B) the patient’s carer (if any), if the patient agrees</w:t>
            </w:r>
          </w:p>
        </w:tc>
        <w:tc>
          <w:tcPr>
            <w:tcW w:w="914" w:type="pct"/>
            <w:tcBorders>
              <w:top w:val="single" w:sz="4" w:space="0" w:color="auto"/>
              <w:left w:val="nil"/>
              <w:bottom w:val="single" w:sz="4" w:space="0" w:color="auto"/>
              <w:right w:val="nil"/>
            </w:tcBorders>
            <w:shd w:val="clear" w:color="auto" w:fill="auto"/>
          </w:tcPr>
          <w:p w14:paraId="1981A5E4" w14:textId="77777777" w:rsidR="001A261D" w:rsidRPr="00A039A7" w:rsidRDefault="001A261D" w:rsidP="001A261D">
            <w:pPr>
              <w:pStyle w:val="Tabletext"/>
              <w:jc w:val="right"/>
            </w:pPr>
            <w:r>
              <w:t>478.05</w:t>
            </w:r>
          </w:p>
        </w:tc>
      </w:tr>
      <w:tr w:rsidR="001A261D" w:rsidRPr="00195CAC" w14:paraId="7B0E66D6" w14:textId="77777777" w:rsidTr="001A4AD3">
        <w:tc>
          <w:tcPr>
            <w:tcW w:w="694" w:type="pct"/>
            <w:tcBorders>
              <w:top w:val="single" w:sz="4" w:space="0" w:color="auto"/>
              <w:left w:val="nil"/>
              <w:bottom w:val="single" w:sz="4" w:space="0" w:color="auto"/>
              <w:right w:val="nil"/>
            </w:tcBorders>
            <w:shd w:val="clear" w:color="auto" w:fill="auto"/>
            <w:hideMark/>
          </w:tcPr>
          <w:p w14:paraId="4CDEE4C5" w14:textId="77777777" w:rsidR="001A261D" w:rsidRPr="00A039A7" w:rsidRDefault="001A261D" w:rsidP="001A261D">
            <w:pPr>
              <w:pStyle w:val="Tabletext"/>
            </w:pPr>
            <w:bookmarkStart w:id="120" w:name="CU_693392"/>
            <w:bookmarkStart w:id="121" w:name="CU_694869"/>
            <w:bookmarkEnd w:id="120"/>
            <w:bookmarkEnd w:id="121"/>
            <w:r w:rsidRPr="00A039A7">
              <w:t>293</w:t>
            </w:r>
          </w:p>
        </w:tc>
        <w:tc>
          <w:tcPr>
            <w:tcW w:w="3392" w:type="pct"/>
            <w:tcBorders>
              <w:top w:val="single" w:sz="4" w:space="0" w:color="auto"/>
              <w:left w:val="nil"/>
              <w:bottom w:val="single" w:sz="4" w:space="0" w:color="auto"/>
              <w:right w:val="nil"/>
            </w:tcBorders>
            <w:shd w:val="clear" w:color="auto" w:fill="auto"/>
            <w:hideMark/>
          </w:tcPr>
          <w:p w14:paraId="1DFB3056" w14:textId="77777777" w:rsidR="001A261D" w:rsidRPr="00A039A7" w:rsidRDefault="001A261D" w:rsidP="001A261D">
            <w:pPr>
              <w:pStyle w:val="Tabletext"/>
            </w:pPr>
            <w:r w:rsidRPr="00A039A7">
              <w:t>Professional attendance lasting more than 30 minutes, but not more than 45 minutes, at consulting rooms by a consultant physician in the practice of the consultant physician’s specialty of psychiatry, if:</w:t>
            </w:r>
          </w:p>
          <w:p w14:paraId="487A13C1" w14:textId="77777777" w:rsidR="001A261D" w:rsidRPr="00A039A7" w:rsidRDefault="001A261D" w:rsidP="001A261D">
            <w:pPr>
              <w:pStyle w:val="Tablea"/>
            </w:pPr>
            <w:r w:rsidRPr="00A039A7">
              <w:t>(a) the patient is being managed by a medical practitioner or a participating nurse practitioner in accordance with a management plan prepared by the consultant in accordance with item 291; and</w:t>
            </w:r>
          </w:p>
          <w:p w14:paraId="0E54BC04" w14:textId="77777777" w:rsidR="001A261D" w:rsidRPr="00A039A7" w:rsidRDefault="001A261D" w:rsidP="001A261D">
            <w:pPr>
              <w:pStyle w:val="Tablea"/>
            </w:pPr>
            <w:r w:rsidRPr="00A039A7">
              <w:t>(b) the attendance follows referral of the patient to the consultant for review of the management plan by the medical practitioner or a participating nurse practitioner managing the patient; and</w:t>
            </w:r>
          </w:p>
          <w:p w14:paraId="63BDA451" w14:textId="77777777" w:rsidR="001A261D" w:rsidRPr="00A039A7" w:rsidRDefault="001A261D" w:rsidP="001A261D">
            <w:pPr>
              <w:pStyle w:val="Tablea"/>
            </w:pPr>
            <w:r w:rsidRPr="00A039A7">
              <w:t>(c) during the attendance, the consultant:</w:t>
            </w:r>
          </w:p>
          <w:p w14:paraId="7D55A079" w14:textId="77777777" w:rsidR="001A261D" w:rsidRPr="00A039A7" w:rsidRDefault="001A261D" w:rsidP="001A261D">
            <w:pPr>
              <w:pStyle w:val="Tablei"/>
            </w:pPr>
            <w:r w:rsidRPr="00A039A7">
              <w:t>(i) uses an outcome tool (if clinically appropriate); and</w:t>
            </w:r>
          </w:p>
          <w:p w14:paraId="58FA351F" w14:textId="77777777" w:rsidR="001A261D" w:rsidRPr="00A039A7" w:rsidRDefault="001A261D" w:rsidP="001A261D">
            <w:pPr>
              <w:pStyle w:val="Tablei"/>
            </w:pPr>
            <w:r w:rsidRPr="00A039A7">
              <w:t>(ii) carries out a mental state examination; and</w:t>
            </w:r>
          </w:p>
          <w:p w14:paraId="11D4C726" w14:textId="77777777" w:rsidR="001A261D" w:rsidRPr="00A039A7" w:rsidRDefault="001A261D" w:rsidP="001A261D">
            <w:pPr>
              <w:pStyle w:val="Tablei"/>
            </w:pPr>
            <w:r w:rsidRPr="00A039A7">
              <w:t>(iii) makes a psychiatric diagnosis; and</w:t>
            </w:r>
          </w:p>
          <w:p w14:paraId="2AE8AAF6" w14:textId="77777777" w:rsidR="001A261D" w:rsidRPr="00A039A7" w:rsidRDefault="001A261D" w:rsidP="001A261D">
            <w:pPr>
              <w:pStyle w:val="Tablei"/>
            </w:pPr>
            <w:r w:rsidRPr="00A039A7">
              <w:t>(iv) reviews the management plan; and</w:t>
            </w:r>
          </w:p>
          <w:p w14:paraId="3AF37503" w14:textId="77777777" w:rsidR="001A261D" w:rsidRPr="00A039A7" w:rsidRDefault="001A261D" w:rsidP="001A261D">
            <w:pPr>
              <w:pStyle w:val="Tablea"/>
            </w:pPr>
            <w:r w:rsidRPr="00A039A7">
              <w:t>(d) within 2 weeks after the attendance, the consultant:</w:t>
            </w:r>
          </w:p>
          <w:p w14:paraId="28DCBF2B" w14:textId="77777777" w:rsidR="001A261D" w:rsidRPr="00A039A7" w:rsidRDefault="001A261D" w:rsidP="001A261D">
            <w:pPr>
              <w:pStyle w:val="Tablei"/>
            </w:pPr>
            <w:r w:rsidRPr="00A039A7">
              <w:t>(i) prepares a written diagnosis of the patient; and</w:t>
            </w:r>
          </w:p>
          <w:p w14:paraId="379EAE9C" w14:textId="77777777" w:rsidR="001A261D" w:rsidRPr="00A039A7" w:rsidRDefault="001A261D" w:rsidP="001A261D">
            <w:pPr>
              <w:pStyle w:val="Tablei"/>
            </w:pPr>
            <w:r w:rsidRPr="00A039A7">
              <w:t>(ii) revises the management plan; and</w:t>
            </w:r>
          </w:p>
          <w:p w14:paraId="5D9D7647" w14:textId="77777777" w:rsidR="001A261D" w:rsidRPr="00A039A7" w:rsidRDefault="001A261D" w:rsidP="001A261D">
            <w:pPr>
              <w:pStyle w:val="Tablei"/>
            </w:pPr>
            <w:r w:rsidRPr="00A039A7">
              <w:t>(iii) gives the referring practitioner a copy of the diagnosis and the revised management plan; and</w:t>
            </w:r>
          </w:p>
          <w:p w14:paraId="7CCF794D" w14:textId="77777777" w:rsidR="001A261D" w:rsidRPr="00A039A7" w:rsidRDefault="001A261D" w:rsidP="001A261D">
            <w:pPr>
              <w:pStyle w:val="Tablei"/>
            </w:pPr>
            <w:r w:rsidRPr="00A039A7">
              <w:t>(iv) if clinically appropriate, explains the diagnosis and the revised management plan, and gives a copy, to:</w:t>
            </w:r>
          </w:p>
          <w:p w14:paraId="3E6D7450" w14:textId="77777777" w:rsidR="001A261D" w:rsidRPr="00A039A7" w:rsidRDefault="001A261D" w:rsidP="001A261D">
            <w:pPr>
              <w:pStyle w:val="TableAA"/>
            </w:pPr>
            <w:r w:rsidRPr="00A039A7">
              <w:t>(A) the patient; and</w:t>
            </w:r>
          </w:p>
          <w:p w14:paraId="0813E5ED" w14:textId="77777777" w:rsidR="001A261D" w:rsidRPr="00A039A7" w:rsidRDefault="001A261D" w:rsidP="001A261D">
            <w:pPr>
              <w:pStyle w:val="TableAA"/>
            </w:pPr>
            <w:r w:rsidRPr="00A039A7">
              <w:t>(B) the patient’s carer (if any), if the patient agrees; and</w:t>
            </w:r>
          </w:p>
          <w:p w14:paraId="7E6865CC" w14:textId="77777777" w:rsidR="001A261D" w:rsidRPr="00A039A7" w:rsidRDefault="001A261D" w:rsidP="001A261D">
            <w:pPr>
              <w:pStyle w:val="Tablea"/>
            </w:pPr>
            <w:r w:rsidRPr="00A039A7">
              <w:t>(e) in the preceding 12 months, a service to which item 291 applies has been provided; and</w:t>
            </w:r>
          </w:p>
          <w:p w14:paraId="061645DD" w14:textId="77777777" w:rsidR="001A261D" w:rsidRPr="00A039A7" w:rsidRDefault="001A261D" w:rsidP="001A261D">
            <w:pPr>
              <w:pStyle w:val="Tablea"/>
            </w:pPr>
            <w:r w:rsidRPr="00A039A7">
              <w:t xml:space="preserve">(f) in the preceding 12 months, a service to which this item or </w:t>
            </w:r>
            <w:r w:rsidR="00620A55">
              <w:t>item 3</w:t>
            </w:r>
            <w:r w:rsidRPr="00A039A7">
              <w:t>59 applies has not been provided</w:t>
            </w:r>
          </w:p>
        </w:tc>
        <w:tc>
          <w:tcPr>
            <w:tcW w:w="914" w:type="pct"/>
            <w:tcBorders>
              <w:top w:val="single" w:sz="4" w:space="0" w:color="auto"/>
              <w:left w:val="nil"/>
              <w:bottom w:val="single" w:sz="4" w:space="0" w:color="auto"/>
              <w:right w:val="nil"/>
            </w:tcBorders>
            <w:shd w:val="clear" w:color="auto" w:fill="auto"/>
          </w:tcPr>
          <w:p w14:paraId="1F82E16A" w14:textId="77777777" w:rsidR="001A261D" w:rsidRPr="00A039A7" w:rsidRDefault="001A261D" w:rsidP="001A261D">
            <w:pPr>
              <w:pStyle w:val="Tabletext"/>
              <w:jc w:val="right"/>
            </w:pPr>
            <w:r>
              <w:t>298.85</w:t>
            </w:r>
          </w:p>
        </w:tc>
      </w:tr>
      <w:tr w:rsidR="001A261D" w:rsidRPr="00195CAC" w14:paraId="39F9DAFA" w14:textId="77777777" w:rsidTr="001A4AD3">
        <w:tc>
          <w:tcPr>
            <w:tcW w:w="694" w:type="pct"/>
            <w:tcBorders>
              <w:top w:val="single" w:sz="4" w:space="0" w:color="auto"/>
              <w:left w:val="nil"/>
              <w:bottom w:val="single" w:sz="4" w:space="0" w:color="auto"/>
              <w:right w:val="nil"/>
            </w:tcBorders>
            <w:shd w:val="clear" w:color="auto" w:fill="auto"/>
            <w:hideMark/>
          </w:tcPr>
          <w:p w14:paraId="728C1CF2" w14:textId="77777777" w:rsidR="001A261D" w:rsidRPr="00A039A7" w:rsidRDefault="001A261D" w:rsidP="001A261D">
            <w:pPr>
              <w:pStyle w:val="Tabletext"/>
            </w:pPr>
            <w:r w:rsidRPr="00A039A7">
              <w:t>296</w:t>
            </w:r>
          </w:p>
        </w:tc>
        <w:tc>
          <w:tcPr>
            <w:tcW w:w="3392" w:type="pct"/>
            <w:tcBorders>
              <w:top w:val="single" w:sz="4" w:space="0" w:color="auto"/>
              <w:left w:val="nil"/>
              <w:bottom w:val="single" w:sz="4" w:space="0" w:color="auto"/>
              <w:right w:val="nil"/>
            </w:tcBorders>
            <w:shd w:val="clear" w:color="auto" w:fill="auto"/>
            <w:hideMark/>
          </w:tcPr>
          <w:p w14:paraId="043F5DD6" w14:textId="77777777" w:rsidR="001A261D" w:rsidRPr="00A039A7" w:rsidRDefault="001A261D" w:rsidP="001A261D">
            <w:pPr>
              <w:pStyle w:val="Tabletext"/>
            </w:pPr>
            <w:r w:rsidRPr="00A039A7">
              <w:t>Professional attendance lasting more than 45 minutes by a consultant physician in the practice of the consultant physician’s speciality of psychiatry following referral of the patient to the consultant physician by a referring practitioner—an attendance at consulting rooms if the patient:</w:t>
            </w:r>
          </w:p>
          <w:p w14:paraId="0DFFA034" w14:textId="77777777" w:rsidR="001A261D" w:rsidRPr="00A039A7" w:rsidRDefault="001A261D" w:rsidP="001A261D">
            <w:pPr>
              <w:pStyle w:val="Tablea"/>
            </w:pPr>
            <w:r w:rsidRPr="00A039A7">
              <w:t>(a) is a new patient for this consultant physician; or</w:t>
            </w:r>
          </w:p>
          <w:p w14:paraId="22B1ACFB" w14:textId="77777777" w:rsidR="001A261D" w:rsidRPr="00A039A7" w:rsidRDefault="001A261D" w:rsidP="001A261D">
            <w:pPr>
              <w:pStyle w:val="Tablea"/>
            </w:pPr>
            <w:r w:rsidRPr="00A039A7">
              <w:t>(b) has not received a professional attendance from this consultant physician in the preceding 24 months;</w:t>
            </w:r>
          </w:p>
          <w:p w14:paraId="1545D49B" w14:textId="77777777" w:rsidR="001A261D" w:rsidRPr="00A039A7" w:rsidRDefault="001A261D" w:rsidP="001A261D">
            <w:pPr>
              <w:pStyle w:val="Tabletext"/>
            </w:pPr>
            <w:r w:rsidRPr="00A039A7">
              <w:t xml:space="preserve">other than attendance on a patient in relation to whom this item, item 297 or 299, or any of </w:t>
            </w:r>
            <w:r>
              <w:t>items 3</w:t>
            </w:r>
            <w:r w:rsidRPr="00A039A7">
              <w:t>00 to 346, 353 to 358 and 361 to 370, has applied in the preceding 24 months</w:t>
            </w:r>
          </w:p>
        </w:tc>
        <w:tc>
          <w:tcPr>
            <w:tcW w:w="914" w:type="pct"/>
            <w:tcBorders>
              <w:top w:val="single" w:sz="4" w:space="0" w:color="auto"/>
              <w:left w:val="nil"/>
              <w:bottom w:val="single" w:sz="4" w:space="0" w:color="auto"/>
              <w:right w:val="nil"/>
            </w:tcBorders>
            <w:shd w:val="clear" w:color="auto" w:fill="auto"/>
          </w:tcPr>
          <w:p w14:paraId="32F9F35C" w14:textId="77777777" w:rsidR="001A261D" w:rsidRPr="00A039A7" w:rsidRDefault="001A261D" w:rsidP="001A261D">
            <w:pPr>
              <w:pStyle w:val="Tabletext"/>
              <w:jc w:val="right"/>
            </w:pPr>
            <w:r>
              <w:t>274.95</w:t>
            </w:r>
          </w:p>
        </w:tc>
      </w:tr>
      <w:tr w:rsidR="001A261D" w:rsidRPr="00195CAC" w14:paraId="46C30555" w14:textId="77777777" w:rsidTr="001A4AD3">
        <w:tc>
          <w:tcPr>
            <w:tcW w:w="694" w:type="pct"/>
            <w:tcBorders>
              <w:top w:val="single" w:sz="4" w:space="0" w:color="auto"/>
              <w:left w:val="nil"/>
              <w:bottom w:val="single" w:sz="4" w:space="0" w:color="auto"/>
              <w:right w:val="nil"/>
            </w:tcBorders>
            <w:shd w:val="clear" w:color="auto" w:fill="auto"/>
            <w:hideMark/>
          </w:tcPr>
          <w:p w14:paraId="41527865" w14:textId="77777777" w:rsidR="001A261D" w:rsidRPr="00A039A7" w:rsidRDefault="001A261D" w:rsidP="001A261D">
            <w:pPr>
              <w:pStyle w:val="Tabletext"/>
            </w:pPr>
            <w:r w:rsidRPr="00A039A7">
              <w:t>297</w:t>
            </w:r>
          </w:p>
        </w:tc>
        <w:tc>
          <w:tcPr>
            <w:tcW w:w="3392" w:type="pct"/>
            <w:tcBorders>
              <w:top w:val="single" w:sz="4" w:space="0" w:color="auto"/>
              <w:left w:val="nil"/>
              <w:bottom w:val="single" w:sz="4" w:space="0" w:color="auto"/>
              <w:right w:val="nil"/>
            </w:tcBorders>
            <w:shd w:val="clear" w:color="auto" w:fill="auto"/>
            <w:hideMark/>
          </w:tcPr>
          <w:p w14:paraId="13E190C9" w14:textId="77777777" w:rsidR="001A261D" w:rsidRPr="00A039A7" w:rsidRDefault="001A261D" w:rsidP="001A261D">
            <w:pPr>
              <w:pStyle w:val="Tabletext"/>
            </w:pPr>
            <w:r w:rsidRPr="00A039A7">
              <w:t>Professional attendance lasting more than 45 minutes by a consultant physician in the practice of the consultant physician’s speciality of psychiatry following referral of the patient to the consultant physician by a referring practitioner—an attendance at hospital if the patient:</w:t>
            </w:r>
          </w:p>
          <w:p w14:paraId="4F7C3D8B" w14:textId="77777777" w:rsidR="001A261D" w:rsidRPr="00A039A7" w:rsidRDefault="001A261D" w:rsidP="001A261D">
            <w:pPr>
              <w:pStyle w:val="Tablea"/>
            </w:pPr>
            <w:r w:rsidRPr="00A039A7">
              <w:t>(a) is a new patient for this consultant physician; or</w:t>
            </w:r>
          </w:p>
          <w:p w14:paraId="6C51E51F" w14:textId="77777777" w:rsidR="001A261D" w:rsidRPr="00A039A7" w:rsidRDefault="001A261D" w:rsidP="001A261D">
            <w:pPr>
              <w:pStyle w:val="Tablea"/>
            </w:pPr>
            <w:r w:rsidRPr="00A039A7">
              <w:t>(b) has not received a professional attendance from this consultant physician in the preceding 24 months;</w:t>
            </w:r>
          </w:p>
          <w:p w14:paraId="1CCFB81F" w14:textId="77777777" w:rsidR="001A261D" w:rsidRPr="00A039A7" w:rsidRDefault="001A261D" w:rsidP="001A261D">
            <w:pPr>
              <w:pStyle w:val="Tabletext"/>
            </w:pPr>
            <w:r w:rsidRPr="00A039A7">
              <w:t xml:space="preserve">other than attendance on a patient in relation to whom this item, item 296 or 299, or any of </w:t>
            </w:r>
            <w:r>
              <w:t>items 3</w:t>
            </w:r>
            <w:r w:rsidRPr="00A039A7">
              <w:t>00 to 346, 353 to 358 and 361 to 370, has applied in the preceding 24 months (H)</w:t>
            </w:r>
          </w:p>
        </w:tc>
        <w:tc>
          <w:tcPr>
            <w:tcW w:w="914" w:type="pct"/>
            <w:tcBorders>
              <w:top w:val="single" w:sz="4" w:space="0" w:color="auto"/>
              <w:left w:val="nil"/>
              <w:bottom w:val="single" w:sz="4" w:space="0" w:color="auto"/>
              <w:right w:val="nil"/>
            </w:tcBorders>
            <w:shd w:val="clear" w:color="auto" w:fill="auto"/>
          </w:tcPr>
          <w:p w14:paraId="67D7396D" w14:textId="77777777" w:rsidR="001A261D" w:rsidRPr="00A039A7" w:rsidRDefault="001A261D" w:rsidP="001A261D">
            <w:pPr>
              <w:pStyle w:val="Tabletext"/>
              <w:jc w:val="right"/>
            </w:pPr>
            <w:r>
              <w:t>274.95</w:t>
            </w:r>
          </w:p>
        </w:tc>
      </w:tr>
      <w:tr w:rsidR="001A261D" w:rsidRPr="00195CAC" w14:paraId="6ABE0044" w14:textId="77777777" w:rsidTr="001A4AD3">
        <w:tc>
          <w:tcPr>
            <w:tcW w:w="694" w:type="pct"/>
            <w:tcBorders>
              <w:top w:val="single" w:sz="4" w:space="0" w:color="auto"/>
              <w:left w:val="nil"/>
              <w:bottom w:val="single" w:sz="4" w:space="0" w:color="auto"/>
              <w:right w:val="nil"/>
            </w:tcBorders>
            <w:shd w:val="clear" w:color="auto" w:fill="auto"/>
            <w:hideMark/>
          </w:tcPr>
          <w:p w14:paraId="42B05596" w14:textId="77777777" w:rsidR="001A261D" w:rsidRPr="00A039A7" w:rsidRDefault="001A261D" w:rsidP="001A261D">
            <w:pPr>
              <w:pStyle w:val="Tabletext"/>
            </w:pPr>
            <w:bookmarkStart w:id="122" w:name="CU_996080"/>
            <w:bookmarkStart w:id="123" w:name="CU_997557"/>
            <w:bookmarkEnd w:id="122"/>
            <w:bookmarkEnd w:id="123"/>
            <w:r w:rsidRPr="00A039A7">
              <w:t>299</w:t>
            </w:r>
          </w:p>
        </w:tc>
        <w:tc>
          <w:tcPr>
            <w:tcW w:w="3392" w:type="pct"/>
            <w:tcBorders>
              <w:top w:val="single" w:sz="4" w:space="0" w:color="auto"/>
              <w:left w:val="nil"/>
              <w:bottom w:val="single" w:sz="4" w:space="0" w:color="auto"/>
              <w:right w:val="nil"/>
            </w:tcBorders>
            <w:shd w:val="clear" w:color="auto" w:fill="auto"/>
            <w:hideMark/>
          </w:tcPr>
          <w:p w14:paraId="01D02ED1" w14:textId="77777777" w:rsidR="001A261D" w:rsidRPr="00A039A7" w:rsidRDefault="001A261D" w:rsidP="001A261D">
            <w:pPr>
              <w:pStyle w:val="Tabletext"/>
            </w:pPr>
            <w:r w:rsidRPr="00A039A7">
              <w:t>Professional attendance lasting more than 45 minutes by a consultant physician in the practice of the consultant physician’s speciality of psychiatry following referral of the patient to the consultant physician by a referring practitioner—an attendance at a place other than consulting rooms or a hospital if the patient:</w:t>
            </w:r>
          </w:p>
          <w:p w14:paraId="2AA0BACE" w14:textId="77777777" w:rsidR="001A261D" w:rsidRPr="00A039A7" w:rsidRDefault="001A261D" w:rsidP="001A261D">
            <w:pPr>
              <w:pStyle w:val="Tablea"/>
            </w:pPr>
            <w:r w:rsidRPr="00A039A7">
              <w:t>(a) is a new patient for this consultant physician; or</w:t>
            </w:r>
          </w:p>
          <w:p w14:paraId="732B3120" w14:textId="77777777" w:rsidR="001A261D" w:rsidRPr="00A039A7" w:rsidRDefault="001A261D" w:rsidP="001A261D">
            <w:pPr>
              <w:pStyle w:val="Tablea"/>
            </w:pPr>
            <w:r w:rsidRPr="00A039A7">
              <w:t>(b) has not received a professional attendance from this consultant physician in the preceding 24 months;</w:t>
            </w:r>
          </w:p>
          <w:p w14:paraId="5B08839F" w14:textId="77777777" w:rsidR="001A261D" w:rsidRPr="00A039A7" w:rsidRDefault="001A261D" w:rsidP="001A261D">
            <w:pPr>
              <w:pStyle w:val="Tabletext"/>
            </w:pPr>
            <w:r w:rsidRPr="00A039A7">
              <w:t xml:space="preserve">other than attendance on a patient in relation to whom this item, item 296 or 297, or any of </w:t>
            </w:r>
            <w:r>
              <w:t>items 3</w:t>
            </w:r>
            <w:r w:rsidRPr="00A039A7">
              <w:t>00 to 346, 353 to 358 and 361 to 370, has applied in the preceding 24 months</w:t>
            </w:r>
          </w:p>
        </w:tc>
        <w:tc>
          <w:tcPr>
            <w:tcW w:w="914" w:type="pct"/>
            <w:tcBorders>
              <w:top w:val="single" w:sz="4" w:space="0" w:color="auto"/>
              <w:left w:val="nil"/>
              <w:bottom w:val="single" w:sz="4" w:space="0" w:color="auto"/>
              <w:right w:val="nil"/>
            </w:tcBorders>
            <w:shd w:val="clear" w:color="auto" w:fill="auto"/>
          </w:tcPr>
          <w:p w14:paraId="70AE5349" w14:textId="77777777" w:rsidR="001A261D" w:rsidRPr="00A039A7" w:rsidRDefault="001A261D" w:rsidP="001A261D">
            <w:pPr>
              <w:pStyle w:val="Tabletext"/>
              <w:jc w:val="right"/>
            </w:pPr>
            <w:r>
              <w:t>328.75</w:t>
            </w:r>
          </w:p>
        </w:tc>
      </w:tr>
      <w:tr w:rsidR="001A261D" w:rsidRPr="00195CAC" w14:paraId="58A269B7" w14:textId="77777777" w:rsidTr="001A4AD3">
        <w:tc>
          <w:tcPr>
            <w:tcW w:w="694" w:type="pct"/>
            <w:tcBorders>
              <w:top w:val="single" w:sz="4" w:space="0" w:color="auto"/>
              <w:left w:val="nil"/>
              <w:bottom w:val="single" w:sz="4" w:space="0" w:color="auto"/>
              <w:right w:val="nil"/>
            </w:tcBorders>
            <w:shd w:val="clear" w:color="auto" w:fill="auto"/>
            <w:hideMark/>
          </w:tcPr>
          <w:p w14:paraId="161D2E83" w14:textId="77777777" w:rsidR="001A261D" w:rsidRPr="00A039A7" w:rsidRDefault="001A261D" w:rsidP="001A261D">
            <w:pPr>
              <w:pStyle w:val="Tabletext"/>
            </w:pPr>
            <w:r w:rsidRPr="00A039A7">
              <w:t>300</w:t>
            </w:r>
          </w:p>
        </w:tc>
        <w:tc>
          <w:tcPr>
            <w:tcW w:w="3392" w:type="pct"/>
            <w:tcBorders>
              <w:top w:val="single" w:sz="4" w:space="0" w:color="auto"/>
              <w:left w:val="nil"/>
              <w:bottom w:val="single" w:sz="4" w:space="0" w:color="auto"/>
              <w:right w:val="nil"/>
            </w:tcBorders>
            <w:shd w:val="clear" w:color="auto" w:fill="auto"/>
            <w:hideMark/>
          </w:tcPr>
          <w:p w14:paraId="788E0A17"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not more than 15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7C25FE87" w14:textId="77777777" w:rsidR="001A261D" w:rsidRPr="00A039A7" w:rsidRDefault="001A261D" w:rsidP="001A261D">
            <w:pPr>
              <w:pStyle w:val="Tabletext"/>
              <w:jc w:val="right"/>
            </w:pPr>
            <w:r>
              <w:t>45.75</w:t>
            </w:r>
          </w:p>
        </w:tc>
      </w:tr>
      <w:tr w:rsidR="001A261D" w:rsidRPr="00195CAC" w14:paraId="70645278" w14:textId="77777777" w:rsidTr="001A4AD3">
        <w:tc>
          <w:tcPr>
            <w:tcW w:w="694" w:type="pct"/>
            <w:tcBorders>
              <w:top w:val="single" w:sz="4" w:space="0" w:color="auto"/>
              <w:left w:val="nil"/>
              <w:bottom w:val="single" w:sz="4" w:space="0" w:color="auto"/>
              <w:right w:val="nil"/>
            </w:tcBorders>
            <w:shd w:val="clear" w:color="auto" w:fill="auto"/>
            <w:hideMark/>
          </w:tcPr>
          <w:p w14:paraId="69BE883D" w14:textId="77777777" w:rsidR="001A261D" w:rsidRPr="00A039A7" w:rsidRDefault="001A261D" w:rsidP="001A261D">
            <w:pPr>
              <w:pStyle w:val="Tabletext"/>
            </w:pPr>
            <w:r w:rsidRPr="00A039A7">
              <w:t>302</w:t>
            </w:r>
          </w:p>
        </w:tc>
        <w:tc>
          <w:tcPr>
            <w:tcW w:w="3392" w:type="pct"/>
            <w:tcBorders>
              <w:top w:val="single" w:sz="4" w:space="0" w:color="auto"/>
              <w:left w:val="nil"/>
              <w:bottom w:val="single" w:sz="4" w:space="0" w:color="auto"/>
              <w:right w:val="nil"/>
            </w:tcBorders>
            <w:shd w:val="clear" w:color="auto" w:fill="auto"/>
            <w:hideMark/>
          </w:tcPr>
          <w:p w14:paraId="4D7D888A"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63EC040D" w14:textId="77777777" w:rsidR="001A261D" w:rsidRPr="00A039A7" w:rsidRDefault="001A261D" w:rsidP="001A261D">
            <w:pPr>
              <w:pStyle w:val="Tabletext"/>
              <w:jc w:val="right"/>
            </w:pPr>
            <w:r>
              <w:t>91.30</w:t>
            </w:r>
          </w:p>
        </w:tc>
      </w:tr>
      <w:tr w:rsidR="001A261D" w:rsidRPr="00195CAC" w14:paraId="30966F58" w14:textId="77777777" w:rsidTr="001A4AD3">
        <w:tc>
          <w:tcPr>
            <w:tcW w:w="694" w:type="pct"/>
            <w:tcBorders>
              <w:top w:val="single" w:sz="4" w:space="0" w:color="auto"/>
              <w:left w:val="nil"/>
              <w:bottom w:val="single" w:sz="4" w:space="0" w:color="auto"/>
              <w:right w:val="nil"/>
            </w:tcBorders>
            <w:shd w:val="clear" w:color="auto" w:fill="auto"/>
            <w:hideMark/>
          </w:tcPr>
          <w:p w14:paraId="53BCA713" w14:textId="77777777" w:rsidR="001A261D" w:rsidRPr="00A039A7" w:rsidRDefault="001A261D" w:rsidP="001A261D">
            <w:pPr>
              <w:pStyle w:val="Tabletext"/>
            </w:pPr>
            <w:r w:rsidRPr="00A039A7">
              <w:t>304</w:t>
            </w:r>
          </w:p>
        </w:tc>
        <w:tc>
          <w:tcPr>
            <w:tcW w:w="3392" w:type="pct"/>
            <w:tcBorders>
              <w:top w:val="single" w:sz="4" w:space="0" w:color="auto"/>
              <w:left w:val="nil"/>
              <w:bottom w:val="single" w:sz="4" w:space="0" w:color="auto"/>
              <w:right w:val="nil"/>
            </w:tcBorders>
            <w:shd w:val="clear" w:color="auto" w:fill="auto"/>
            <w:hideMark/>
          </w:tcPr>
          <w:p w14:paraId="076269E2"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6584BEBE" w14:textId="77777777" w:rsidR="001A261D" w:rsidRPr="00A039A7" w:rsidRDefault="001A261D" w:rsidP="001A261D">
            <w:pPr>
              <w:pStyle w:val="Tabletext"/>
              <w:jc w:val="right"/>
            </w:pPr>
            <w:r>
              <w:t>140.55</w:t>
            </w:r>
          </w:p>
        </w:tc>
      </w:tr>
      <w:tr w:rsidR="001A261D" w:rsidRPr="00195CAC" w14:paraId="4F7028D2" w14:textId="77777777" w:rsidTr="001A4AD3">
        <w:tc>
          <w:tcPr>
            <w:tcW w:w="694" w:type="pct"/>
            <w:tcBorders>
              <w:top w:val="single" w:sz="4" w:space="0" w:color="auto"/>
              <w:left w:val="nil"/>
              <w:bottom w:val="single" w:sz="4" w:space="0" w:color="auto"/>
              <w:right w:val="nil"/>
            </w:tcBorders>
            <w:shd w:val="clear" w:color="auto" w:fill="auto"/>
            <w:hideMark/>
          </w:tcPr>
          <w:p w14:paraId="163A412A" w14:textId="77777777" w:rsidR="001A261D" w:rsidRPr="00A039A7" w:rsidRDefault="001A261D" w:rsidP="001A261D">
            <w:pPr>
              <w:pStyle w:val="Tabletext"/>
            </w:pPr>
            <w:bookmarkStart w:id="124" w:name="CU_1398127"/>
            <w:bookmarkStart w:id="125" w:name="CU_1399604"/>
            <w:bookmarkEnd w:id="124"/>
            <w:bookmarkEnd w:id="125"/>
            <w:r w:rsidRPr="00A039A7">
              <w:t>306</w:t>
            </w:r>
          </w:p>
        </w:tc>
        <w:tc>
          <w:tcPr>
            <w:tcW w:w="3392" w:type="pct"/>
            <w:tcBorders>
              <w:top w:val="single" w:sz="4" w:space="0" w:color="auto"/>
              <w:left w:val="nil"/>
              <w:bottom w:val="single" w:sz="4" w:space="0" w:color="auto"/>
              <w:right w:val="nil"/>
            </w:tcBorders>
            <w:shd w:val="clear" w:color="auto" w:fill="auto"/>
            <w:hideMark/>
          </w:tcPr>
          <w:p w14:paraId="53E29297"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361E9CBF" w14:textId="77777777" w:rsidR="001A261D" w:rsidRPr="00A039A7" w:rsidRDefault="001A261D" w:rsidP="001A261D">
            <w:pPr>
              <w:pStyle w:val="Tabletext"/>
              <w:jc w:val="right"/>
            </w:pPr>
            <w:r>
              <w:t>194.00</w:t>
            </w:r>
          </w:p>
        </w:tc>
      </w:tr>
      <w:tr w:rsidR="001A261D" w:rsidRPr="00195CAC" w14:paraId="0C456AC4" w14:textId="77777777" w:rsidTr="001A4AD3">
        <w:tc>
          <w:tcPr>
            <w:tcW w:w="694" w:type="pct"/>
            <w:tcBorders>
              <w:top w:val="single" w:sz="4" w:space="0" w:color="auto"/>
              <w:left w:val="nil"/>
              <w:bottom w:val="single" w:sz="4" w:space="0" w:color="auto"/>
              <w:right w:val="nil"/>
            </w:tcBorders>
            <w:shd w:val="clear" w:color="auto" w:fill="auto"/>
            <w:hideMark/>
          </w:tcPr>
          <w:p w14:paraId="1CDAED89" w14:textId="77777777" w:rsidR="001A261D" w:rsidRPr="00A039A7" w:rsidRDefault="001A261D" w:rsidP="001A261D">
            <w:pPr>
              <w:pStyle w:val="Tabletext"/>
            </w:pPr>
            <w:r w:rsidRPr="00A039A7">
              <w:t>308</w:t>
            </w:r>
          </w:p>
        </w:tc>
        <w:tc>
          <w:tcPr>
            <w:tcW w:w="3392" w:type="pct"/>
            <w:tcBorders>
              <w:top w:val="single" w:sz="4" w:space="0" w:color="auto"/>
              <w:left w:val="nil"/>
              <w:bottom w:val="single" w:sz="4" w:space="0" w:color="auto"/>
              <w:right w:val="nil"/>
            </w:tcBorders>
            <w:shd w:val="clear" w:color="auto" w:fill="auto"/>
            <w:hideMark/>
          </w:tcPr>
          <w:p w14:paraId="15D7742B"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75 minutes at consulting rooms, if that attendance and another attendance to which any of items 296, 300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5904F78" w14:textId="77777777" w:rsidR="001A261D" w:rsidRPr="00A039A7" w:rsidRDefault="001A261D" w:rsidP="001A261D">
            <w:pPr>
              <w:pStyle w:val="Tabletext"/>
              <w:jc w:val="right"/>
            </w:pPr>
            <w:r>
              <w:t>225.10</w:t>
            </w:r>
          </w:p>
        </w:tc>
      </w:tr>
      <w:tr w:rsidR="001A261D" w:rsidRPr="00195CAC" w14:paraId="0B903433" w14:textId="77777777" w:rsidTr="001A4AD3">
        <w:tc>
          <w:tcPr>
            <w:tcW w:w="694" w:type="pct"/>
            <w:tcBorders>
              <w:top w:val="single" w:sz="4" w:space="0" w:color="auto"/>
              <w:left w:val="nil"/>
              <w:bottom w:val="single" w:sz="4" w:space="0" w:color="auto"/>
              <w:right w:val="nil"/>
            </w:tcBorders>
            <w:shd w:val="clear" w:color="auto" w:fill="auto"/>
            <w:hideMark/>
          </w:tcPr>
          <w:p w14:paraId="5E1D8F35" w14:textId="77777777" w:rsidR="001A261D" w:rsidRPr="00A039A7" w:rsidRDefault="001A261D" w:rsidP="001A261D">
            <w:pPr>
              <w:pStyle w:val="Tabletext"/>
            </w:pPr>
            <w:r w:rsidRPr="00A039A7">
              <w:t>310</w:t>
            </w:r>
          </w:p>
        </w:tc>
        <w:tc>
          <w:tcPr>
            <w:tcW w:w="3392" w:type="pct"/>
            <w:tcBorders>
              <w:top w:val="single" w:sz="4" w:space="0" w:color="auto"/>
              <w:left w:val="nil"/>
              <w:bottom w:val="single" w:sz="4" w:space="0" w:color="auto"/>
              <w:right w:val="nil"/>
            </w:tcBorders>
            <w:shd w:val="clear" w:color="auto" w:fill="auto"/>
            <w:hideMark/>
          </w:tcPr>
          <w:p w14:paraId="2F0BD253"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not more than 15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73908D78" w14:textId="77777777" w:rsidR="001A261D" w:rsidRPr="00A039A7" w:rsidRDefault="001A261D" w:rsidP="001A261D">
            <w:pPr>
              <w:pStyle w:val="Tabletext"/>
              <w:jc w:val="right"/>
            </w:pPr>
            <w:r>
              <w:t>22.80</w:t>
            </w:r>
          </w:p>
        </w:tc>
      </w:tr>
      <w:tr w:rsidR="001A261D" w:rsidRPr="00195CAC" w14:paraId="04131280" w14:textId="77777777" w:rsidTr="001A4AD3">
        <w:tc>
          <w:tcPr>
            <w:tcW w:w="694" w:type="pct"/>
            <w:tcBorders>
              <w:top w:val="single" w:sz="4" w:space="0" w:color="auto"/>
              <w:left w:val="nil"/>
              <w:bottom w:val="single" w:sz="4" w:space="0" w:color="auto"/>
              <w:right w:val="nil"/>
            </w:tcBorders>
            <w:shd w:val="clear" w:color="auto" w:fill="auto"/>
            <w:hideMark/>
          </w:tcPr>
          <w:p w14:paraId="362F48E4" w14:textId="77777777" w:rsidR="001A261D" w:rsidRPr="00A039A7" w:rsidRDefault="001A261D" w:rsidP="001A261D">
            <w:pPr>
              <w:pStyle w:val="Tabletext"/>
            </w:pPr>
            <w:r w:rsidRPr="00A039A7">
              <w:t>312</w:t>
            </w:r>
          </w:p>
        </w:tc>
        <w:tc>
          <w:tcPr>
            <w:tcW w:w="3392" w:type="pct"/>
            <w:tcBorders>
              <w:top w:val="single" w:sz="4" w:space="0" w:color="auto"/>
              <w:left w:val="nil"/>
              <w:bottom w:val="single" w:sz="4" w:space="0" w:color="auto"/>
              <w:right w:val="nil"/>
            </w:tcBorders>
            <w:shd w:val="clear" w:color="auto" w:fill="auto"/>
            <w:hideMark/>
          </w:tcPr>
          <w:p w14:paraId="4F0C2DCA"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21458BDB" w14:textId="77777777" w:rsidR="001A261D" w:rsidRPr="00A039A7" w:rsidRDefault="001A261D" w:rsidP="001A261D">
            <w:pPr>
              <w:pStyle w:val="Tabletext"/>
              <w:jc w:val="right"/>
            </w:pPr>
            <w:r>
              <w:t>45.75</w:t>
            </w:r>
          </w:p>
        </w:tc>
      </w:tr>
      <w:tr w:rsidR="001A261D" w:rsidRPr="00195CAC" w14:paraId="775C9742" w14:textId="77777777" w:rsidTr="001A4AD3">
        <w:tc>
          <w:tcPr>
            <w:tcW w:w="694" w:type="pct"/>
            <w:tcBorders>
              <w:top w:val="single" w:sz="4" w:space="0" w:color="auto"/>
              <w:left w:val="nil"/>
              <w:bottom w:val="single" w:sz="4" w:space="0" w:color="auto"/>
              <w:right w:val="nil"/>
            </w:tcBorders>
            <w:shd w:val="clear" w:color="auto" w:fill="auto"/>
            <w:hideMark/>
          </w:tcPr>
          <w:p w14:paraId="6AB965FB" w14:textId="77777777" w:rsidR="001A261D" w:rsidRPr="00A039A7" w:rsidRDefault="001A261D" w:rsidP="001A261D">
            <w:pPr>
              <w:pStyle w:val="Tabletext"/>
            </w:pPr>
            <w:r w:rsidRPr="00A039A7">
              <w:t>314</w:t>
            </w:r>
          </w:p>
        </w:tc>
        <w:tc>
          <w:tcPr>
            <w:tcW w:w="3392" w:type="pct"/>
            <w:tcBorders>
              <w:top w:val="single" w:sz="4" w:space="0" w:color="auto"/>
              <w:left w:val="nil"/>
              <w:bottom w:val="single" w:sz="4" w:space="0" w:color="auto"/>
              <w:right w:val="nil"/>
            </w:tcBorders>
            <w:shd w:val="clear" w:color="auto" w:fill="auto"/>
            <w:hideMark/>
          </w:tcPr>
          <w:p w14:paraId="658A31D6"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1A6CEEA" w14:textId="77777777" w:rsidR="001A261D" w:rsidRPr="00A039A7" w:rsidRDefault="001A261D" w:rsidP="001A261D">
            <w:pPr>
              <w:pStyle w:val="Tabletext"/>
              <w:jc w:val="right"/>
            </w:pPr>
            <w:r>
              <w:t>70.45</w:t>
            </w:r>
          </w:p>
        </w:tc>
      </w:tr>
      <w:tr w:rsidR="001A261D" w:rsidRPr="00195CAC" w14:paraId="2A34421F" w14:textId="77777777" w:rsidTr="001A4AD3">
        <w:tc>
          <w:tcPr>
            <w:tcW w:w="694" w:type="pct"/>
            <w:tcBorders>
              <w:top w:val="single" w:sz="4" w:space="0" w:color="auto"/>
              <w:left w:val="nil"/>
              <w:bottom w:val="single" w:sz="4" w:space="0" w:color="auto"/>
              <w:right w:val="nil"/>
            </w:tcBorders>
            <w:shd w:val="clear" w:color="auto" w:fill="auto"/>
            <w:hideMark/>
          </w:tcPr>
          <w:p w14:paraId="3623BE48" w14:textId="77777777" w:rsidR="001A261D" w:rsidRPr="00A039A7" w:rsidRDefault="001A261D" w:rsidP="001A261D">
            <w:pPr>
              <w:pStyle w:val="Tabletext"/>
            </w:pPr>
            <w:bookmarkStart w:id="126" w:name="CU_18100419"/>
            <w:bookmarkStart w:id="127" w:name="CU_18101896"/>
            <w:bookmarkEnd w:id="126"/>
            <w:bookmarkEnd w:id="127"/>
            <w:r w:rsidRPr="00A039A7">
              <w:t>316</w:t>
            </w:r>
          </w:p>
        </w:tc>
        <w:tc>
          <w:tcPr>
            <w:tcW w:w="3392" w:type="pct"/>
            <w:tcBorders>
              <w:top w:val="single" w:sz="4" w:space="0" w:color="auto"/>
              <w:left w:val="nil"/>
              <w:bottom w:val="single" w:sz="4" w:space="0" w:color="auto"/>
              <w:right w:val="nil"/>
            </w:tcBorders>
            <w:shd w:val="clear" w:color="auto" w:fill="auto"/>
            <w:hideMark/>
          </w:tcPr>
          <w:p w14:paraId="1447A68D"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1BCD3343" w14:textId="77777777" w:rsidR="001A261D" w:rsidRPr="00A039A7" w:rsidRDefault="001A261D" w:rsidP="001A261D">
            <w:pPr>
              <w:pStyle w:val="Tabletext"/>
              <w:jc w:val="right"/>
            </w:pPr>
            <w:r>
              <w:t>97.10</w:t>
            </w:r>
          </w:p>
        </w:tc>
      </w:tr>
      <w:tr w:rsidR="001A261D" w:rsidRPr="00195CAC" w14:paraId="48B24B0B" w14:textId="77777777" w:rsidTr="001A4AD3">
        <w:tc>
          <w:tcPr>
            <w:tcW w:w="694" w:type="pct"/>
            <w:tcBorders>
              <w:top w:val="single" w:sz="4" w:space="0" w:color="auto"/>
              <w:left w:val="nil"/>
              <w:bottom w:val="single" w:sz="4" w:space="0" w:color="auto"/>
              <w:right w:val="nil"/>
            </w:tcBorders>
            <w:shd w:val="clear" w:color="auto" w:fill="auto"/>
            <w:hideMark/>
          </w:tcPr>
          <w:p w14:paraId="31D95C41" w14:textId="77777777" w:rsidR="001A261D" w:rsidRPr="00A039A7" w:rsidRDefault="001A261D" w:rsidP="001A261D">
            <w:pPr>
              <w:pStyle w:val="Tabletext"/>
            </w:pPr>
            <w:r w:rsidRPr="00A039A7">
              <w:t>318</w:t>
            </w:r>
          </w:p>
        </w:tc>
        <w:tc>
          <w:tcPr>
            <w:tcW w:w="3392" w:type="pct"/>
            <w:tcBorders>
              <w:top w:val="single" w:sz="4" w:space="0" w:color="auto"/>
              <w:left w:val="nil"/>
              <w:bottom w:val="single" w:sz="4" w:space="0" w:color="auto"/>
              <w:right w:val="nil"/>
            </w:tcBorders>
            <w:shd w:val="clear" w:color="auto" w:fill="auto"/>
            <w:hideMark/>
          </w:tcPr>
          <w:p w14:paraId="7AB4FDE8"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75 minutes at consulting rooms, if that attendance and another attendance to which any of items 296, 300 to 308, 353 to 358 and 361 to 370 applies exceed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C7D9463" w14:textId="77777777" w:rsidR="001A261D" w:rsidRPr="00A039A7" w:rsidRDefault="001A261D" w:rsidP="001A261D">
            <w:pPr>
              <w:pStyle w:val="Tabletext"/>
              <w:jc w:val="right"/>
            </w:pPr>
            <w:r>
              <w:t>112.60</w:t>
            </w:r>
          </w:p>
        </w:tc>
      </w:tr>
      <w:tr w:rsidR="001A261D" w:rsidRPr="00195CAC" w14:paraId="4CA1A081" w14:textId="77777777" w:rsidTr="001A4AD3">
        <w:tc>
          <w:tcPr>
            <w:tcW w:w="694" w:type="pct"/>
            <w:tcBorders>
              <w:top w:val="single" w:sz="4" w:space="0" w:color="auto"/>
              <w:left w:val="nil"/>
              <w:bottom w:val="single" w:sz="4" w:space="0" w:color="auto"/>
              <w:right w:val="nil"/>
            </w:tcBorders>
            <w:shd w:val="clear" w:color="auto" w:fill="auto"/>
            <w:hideMark/>
          </w:tcPr>
          <w:p w14:paraId="7AF5BDDC" w14:textId="77777777" w:rsidR="001A261D" w:rsidRPr="00A039A7" w:rsidRDefault="001A261D" w:rsidP="001A261D">
            <w:pPr>
              <w:pStyle w:val="Tabletext"/>
            </w:pPr>
            <w:r w:rsidRPr="00A039A7">
              <w:t>319</w:t>
            </w:r>
          </w:p>
        </w:tc>
        <w:tc>
          <w:tcPr>
            <w:tcW w:w="3392" w:type="pct"/>
            <w:tcBorders>
              <w:top w:val="single" w:sz="4" w:space="0" w:color="auto"/>
              <w:left w:val="nil"/>
              <w:bottom w:val="single" w:sz="4" w:space="0" w:color="auto"/>
              <w:right w:val="nil"/>
            </w:tcBorders>
            <w:shd w:val="clear" w:color="auto" w:fill="auto"/>
            <w:hideMark/>
          </w:tcPr>
          <w:p w14:paraId="40818B18"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45 minutes at consulting rooms, if the patient has:</w:t>
            </w:r>
          </w:p>
          <w:p w14:paraId="44C20065" w14:textId="77777777" w:rsidR="001A261D" w:rsidRPr="00A039A7" w:rsidRDefault="001A261D" w:rsidP="001A261D">
            <w:pPr>
              <w:pStyle w:val="Tablea"/>
            </w:pPr>
            <w:r w:rsidRPr="00A039A7">
              <w:t>(a) been diagnosed as suffering severe personality disorder, anorexia nervosa, bulimia nervosa, dysthymic disorder, substance</w:t>
            </w:r>
            <w:r w:rsidR="00620A55">
              <w:noBreakHyphen/>
            </w:r>
            <w:r w:rsidRPr="00A039A7">
              <w:t>related disorder, somatoform disorder or a pervasive development disorder; and</w:t>
            </w:r>
          </w:p>
          <w:p w14:paraId="6195F303" w14:textId="77777777" w:rsidR="001A261D" w:rsidRPr="00A039A7" w:rsidRDefault="001A261D" w:rsidP="001A261D">
            <w:pPr>
              <w:pStyle w:val="Tablea"/>
            </w:pPr>
            <w:r w:rsidRPr="00A039A7">
              <w:t xml:space="preserve">(b) for </w:t>
            </w:r>
            <w:r w:rsidR="00C74557">
              <w:t>patients</w:t>
            </w:r>
            <w:r w:rsidRPr="00A039A7">
              <w:t xml:space="preserve"> 18 years and over—been rated with a level of functional impairment within the range 1 to 50 according to the Global Assessment of Functioning Scale;</w:t>
            </w:r>
          </w:p>
          <w:p w14:paraId="5098AF80" w14:textId="77777777" w:rsidR="001A261D" w:rsidRPr="00A039A7" w:rsidRDefault="001A261D" w:rsidP="001A261D">
            <w:pPr>
              <w:pStyle w:val="Tabletext"/>
            </w:pPr>
            <w:r w:rsidRPr="00A039A7">
              <w:t>if that attendance and another attendance to which any of items 296, 300 to 319, 353 to 358 and 361 to 370 applies have not exceeded 160 attendances in a calendar year for the patient</w:t>
            </w:r>
          </w:p>
        </w:tc>
        <w:tc>
          <w:tcPr>
            <w:tcW w:w="914" w:type="pct"/>
            <w:tcBorders>
              <w:top w:val="single" w:sz="4" w:space="0" w:color="auto"/>
              <w:left w:val="nil"/>
              <w:bottom w:val="single" w:sz="4" w:space="0" w:color="auto"/>
              <w:right w:val="nil"/>
            </w:tcBorders>
            <w:shd w:val="clear" w:color="auto" w:fill="auto"/>
          </w:tcPr>
          <w:p w14:paraId="0C91B38B" w14:textId="77777777" w:rsidR="001A261D" w:rsidRPr="00A039A7" w:rsidRDefault="001A261D" w:rsidP="001A261D">
            <w:pPr>
              <w:pStyle w:val="Tabletext"/>
              <w:jc w:val="right"/>
            </w:pPr>
            <w:r>
              <w:t>194.00</w:t>
            </w:r>
          </w:p>
        </w:tc>
      </w:tr>
      <w:tr w:rsidR="001A261D" w:rsidRPr="00195CAC" w14:paraId="7367F332" w14:textId="77777777" w:rsidTr="001A4AD3">
        <w:tc>
          <w:tcPr>
            <w:tcW w:w="694" w:type="pct"/>
            <w:tcBorders>
              <w:top w:val="single" w:sz="4" w:space="0" w:color="auto"/>
              <w:left w:val="nil"/>
              <w:bottom w:val="single" w:sz="4" w:space="0" w:color="auto"/>
              <w:right w:val="nil"/>
            </w:tcBorders>
            <w:shd w:val="clear" w:color="auto" w:fill="auto"/>
            <w:hideMark/>
          </w:tcPr>
          <w:p w14:paraId="6F9759DD" w14:textId="77777777" w:rsidR="001A261D" w:rsidRPr="00A039A7" w:rsidRDefault="001A261D" w:rsidP="001A261D">
            <w:pPr>
              <w:pStyle w:val="Tabletext"/>
            </w:pPr>
            <w:r w:rsidRPr="00A039A7">
              <w:t>320</w:t>
            </w:r>
          </w:p>
        </w:tc>
        <w:tc>
          <w:tcPr>
            <w:tcW w:w="3392" w:type="pct"/>
            <w:tcBorders>
              <w:top w:val="single" w:sz="4" w:space="0" w:color="auto"/>
              <w:left w:val="nil"/>
              <w:bottom w:val="single" w:sz="4" w:space="0" w:color="auto"/>
              <w:right w:val="nil"/>
            </w:tcBorders>
            <w:shd w:val="clear" w:color="auto" w:fill="auto"/>
            <w:hideMark/>
          </w:tcPr>
          <w:p w14:paraId="1C5F6DCC"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not more than 15 minutes at hospital</w:t>
            </w:r>
          </w:p>
        </w:tc>
        <w:tc>
          <w:tcPr>
            <w:tcW w:w="914" w:type="pct"/>
            <w:tcBorders>
              <w:top w:val="single" w:sz="4" w:space="0" w:color="auto"/>
              <w:left w:val="nil"/>
              <w:bottom w:val="single" w:sz="4" w:space="0" w:color="auto"/>
              <w:right w:val="nil"/>
            </w:tcBorders>
            <w:shd w:val="clear" w:color="auto" w:fill="auto"/>
          </w:tcPr>
          <w:p w14:paraId="1403DDFD" w14:textId="77777777" w:rsidR="001A261D" w:rsidRPr="00A039A7" w:rsidRDefault="001A261D" w:rsidP="001A261D">
            <w:pPr>
              <w:pStyle w:val="Tabletext"/>
              <w:jc w:val="right"/>
            </w:pPr>
            <w:r>
              <w:t>45.75</w:t>
            </w:r>
          </w:p>
        </w:tc>
      </w:tr>
      <w:tr w:rsidR="001A261D" w:rsidRPr="00195CAC" w14:paraId="47726062" w14:textId="77777777" w:rsidTr="001A4AD3">
        <w:tc>
          <w:tcPr>
            <w:tcW w:w="694" w:type="pct"/>
            <w:tcBorders>
              <w:top w:val="single" w:sz="4" w:space="0" w:color="auto"/>
              <w:left w:val="nil"/>
              <w:bottom w:val="single" w:sz="4" w:space="0" w:color="auto"/>
              <w:right w:val="nil"/>
            </w:tcBorders>
            <w:shd w:val="clear" w:color="auto" w:fill="auto"/>
            <w:hideMark/>
          </w:tcPr>
          <w:p w14:paraId="75E9BF85" w14:textId="77777777" w:rsidR="001A261D" w:rsidRPr="00A039A7" w:rsidRDefault="001A261D" w:rsidP="001A261D">
            <w:pPr>
              <w:pStyle w:val="Tabletext"/>
            </w:pPr>
            <w:r w:rsidRPr="00A039A7">
              <w:t>322</w:t>
            </w:r>
          </w:p>
        </w:tc>
        <w:tc>
          <w:tcPr>
            <w:tcW w:w="3392" w:type="pct"/>
            <w:tcBorders>
              <w:top w:val="single" w:sz="4" w:space="0" w:color="auto"/>
              <w:left w:val="nil"/>
              <w:bottom w:val="single" w:sz="4" w:space="0" w:color="auto"/>
              <w:right w:val="nil"/>
            </w:tcBorders>
            <w:shd w:val="clear" w:color="auto" w:fill="auto"/>
            <w:hideMark/>
          </w:tcPr>
          <w:p w14:paraId="236542FC"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15 minutes, but not more than 30 minutes, at hospital</w:t>
            </w:r>
          </w:p>
        </w:tc>
        <w:tc>
          <w:tcPr>
            <w:tcW w:w="914" w:type="pct"/>
            <w:tcBorders>
              <w:top w:val="single" w:sz="4" w:space="0" w:color="auto"/>
              <w:left w:val="nil"/>
              <w:bottom w:val="single" w:sz="4" w:space="0" w:color="auto"/>
              <w:right w:val="nil"/>
            </w:tcBorders>
            <w:shd w:val="clear" w:color="auto" w:fill="auto"/>
          </w:tcPr>
          <w:p w14:paraId="7EC78626" w14:textId="77777777" w:rsidR="001A261D" w:rsidRPr="00A039A7" w:rsidRDefault="001A261D" w:rsidP="001A261D">
            <w:pPr>
              <w:pStyle w:val="Tabletext"/>
              <w:jc w:val="right"/>
            </w:pPr>
            <w:r>
              <w:t>91.30</w:t>
            </w:r>
          </w:p>
        </w:tc>
      </w:tr>
      <w:tr w:rsidR="001A261D" w:rsidRPr="00195CAC" w14:paraId="4BB9B32D" w14:textId="77777777" w:rsidTr="001A4AD3">
        <w:tc>
          <w:tcPr>
            <w:tcW w:w="694" w:type="pct"/>
            <w:tcBorders>
              <w:top w:val="single" w:sz="4" w:space="0" w:color="auto"/>
              <w:left w:val="nil"/>
              <w:bottom w:val="single" w:sz="4" w:space="0" w:color="auto"/>
              <w:right w:val="nil"/>
            </w:tcBorders>
            <w:shd w:val="clear" w:color="auto" w:fill="auto"/>
            <w:hideMark/>
          </w:tcPr>
          <w:p w14:paraId="09E85DC1" w14:textId="77777777" w:rsidR="001A261D" w:rsidRPr="00A039A7" w:rsidRDefault="001A261D" w:rsidP="001A261D">
            <w:pPr>
              <w:pStyle w:val="Tabletext"/>
            </w:pPr>
            <w:r w:rsidRPr="00A039A7">
              <w:t>324</w:t>
            </w:r>
          </w:p>
        </w:tc>
        <w:tc>
          <w:tcPr>
            <w:tcW w:w="3392" w:type="pct"/>
            <w:tcBorders>
              <w:top w:val="single" w:sz="4" w:space="0" w:color="auto"/>
              <w:left w:val="nil"/>
              <w:bottom w:val="single" w:sz="4" w:space="0" w:color="auto"/>
              <w:right w:val="nil"/>
            </w:tcBorders>
            <w:shd w:val="clear" w:color="auto" w:fill="auto"/>
            <w:hideMark/>
          </w:tcPr>
          <w:p w14:paraId="326179E6"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at hospital</w:t>
            </w:r>
          </w:p>
        </w:tc>
        <w:tc>
          <w:tcPr>
            <w:tcW w:w="914" w:type="pct"/>
            <w:tcBorders>
              <w:top w:val="single" w:sz="4" w:space="0" w:color="auto"/>
              <w:left w:val="nil"/>
              <w:bottom w:val="single" w:sz="4" w:space="0" w:color="auto"/>
              <w:right w:val="nil"/>
            </w:tcBorders>
            <w:shd w:val="clear" w:color="auto" w:fill="auto"/>
          </w:tcPr>
          <w:p w14:paraId="608E3CA7" w14:textId="77777777" w:rsidR="001A261D" w:rsidRPr="00A039A7" w:rsidRDefault="001A261D" w:rsidP="001A261D">
            <w:pPr>
              <w:pStyle w:val="Tabletext"/>
              <w:jc w:val="right"/>
            </w:pPr>
            <w:r>
              <w:t>140.55</w:t>
            </w:r>
          </w:p>
        </w:tc>
      </w:tr>
      <w:tr w:rsidR="001A261D" w:rsidRPr="00195CAC" w14:paraId="767D52BE" w14:textId="77777777" w:rsidTr="001A4AD3">
        <w:tc>
          <w:tcPr>
            <w:tcW w:w="694" w:type="pct"/>
            <w:tcBorders>
              <w:top w:val="single" w:sz="4" w:space="0" w:color="auto"/>
              <w:left w:val="nil"/>
              <w:bottom w:val="single" w:sz="4" w:space="0" w:color="auto"/>
              <w:right w:val="nil"/>
            </w:tcBorders>
            <w:shd w:val="clear" w:color="auto" w:fill="auto"/>
            <w:hideMark/>
          </w:tcPr>
          <w:p w14:paraId="2E1B9D64" w14:textId="77777777" w:rsidR="001A261D" w:rsidRPr="00A039A7" w:rsidRDefault="001A261D" w:rsidP="001A261D">
            <w:pPr>
              <w:pStyle w:val="Tabletext"/>
            </w:pPr>
            <w:r w:rsidRPr="00A039A7">
              <w:t>326</w:t>
            </w:r>
          </w:p>
        </w:tc>
        <w:tc>
          <w:tcPr>
            <w:tcW w:w="3392" w:type="pct"/>
            <w:tcBorders>
              <w:top w:val="single" w:sz="4" w:space="0" w:color="auto"/>
              <w:left w:val="nil"/>
              <w:bottom w:val="single" w:sz="4" w:space="0" w:color="auto"/>
              <w:right w:val="nil"/>
            </w:tcBorders>
            <w:shd w:val="clear" w:color="auto" w:fill="auto"/>
            <w:hideMark/>
          </w:tcPr>
          <w:p w14:paraId="7471C936"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at hospital</w:t>
            </w:r>
          </w:p>
        </w:tc>
        <w:tc>
          <w:tcPr>
            <w:tcW w:w="914" w:type="pct"/>
            <w:tcBorders>
              <w:top w:val="single" w:sz="4" w:space="0" w:color="auto"/>
              <w:left w:val="nil"/>
              <w:bottom w:val="single" w:sz="4" w:space="0" w:color="auto"/>
              <w:right w:val="nil"/>
            </w:tcBorders>
            <w:shd w:val="clear" w:color="auto" w:fill="auto"/>
          </w:tcPr>
          <w:p w14:paraId="4C410C2F" w14:textId="77777777" w:rsidR="001A261D" w:rsidRPr="00A039A7" w:rsidRDefault="001A261D" w:rsidP="001A261D">
            <w:pPr>
              <w:pStyle w:val="Tabletext"/>
              <w:jc w:val="right"/>
            </w:pPr>
            <w:r>
              <w:t>194.00</w:t>
            </w:r>
          </w:p>
        </w:tc>
      </w:tr>
      <w:tr w:rsidR="001A261D" w:rsidRPr="00195CAC" w14:paraId="6D7CAD8E" w14:textId="77777777" w:rsidTr="001A4AD3">
        <w:tc>
          <w:tcPr>
            <w:tcW w:w="694" w:type="pct"/>
            <w:tcBorders>
              <w:top w:val="single" w:sz="4" w:space="0" w:color="auto"/>
              <w:left w:val="nil"/>
              <w:bottom w:val="single" w:sz="4" w:space="0" w:color="auto"/>
              <w:right w:val="nil"/>
            </w:tcBorders>
            <w:shd w:val="clear" w:color="auto" w:fill="auto"/>
            <w:hideMark/>
          </w:tcPr>
          <w:p w14:paraId="40DC43E6" w14:textId="77777777" w:rsidR="001A261D" w:rsidRPr="00A039A7" w:rsidRDefault="001A261D" w:rsidP="001A261D">
            <w:pPr>
              <w:pStyle w:val="Tabletext"/>
            </w:pPr>
            <w:r w:rsidRPr="00A039A7">
              <w:t>328</w:t>
            </w:r>
          </w:p>
        </w:tc>
        <w:tc>
          <w:tcPr>
            <w:tcW w:w="3392" w:type="pct"/>
            <w:tcBorders>
              <w:top w:val="single" w:sz="4" w:space="0" w:color="auto"/>
              <w:left w:val="nil"/>
              <w:bottom w:val="single" w:sz="4" w:space="0" w:color="auto"/>
              <w:right w:val="nil"/>
            </w:tcBorders>
            <w:shd w:val="clear" w:color="auto" w:fill="auto"/>
            <w:hideMark/>
          </w:tcPr>
          <w:p w14:paraId="5D25B894"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75 minutes at hospital</w:t>
            </w:r>
          </w:p>
        </w:tc>
        <w:tc>
          <w:tcPr>
            <w:tcW w:w="914" w:type="pct"/>
            <w:tcBorders>
              <w:top w:val="single" w:sz="4" w:space="0" w:color="auto"/>
              <w:left w:val="nil"/>
              <w:bottom w:val="single" w:sz="4" w:space="0" w:color="auto"/>
              <w:right w:val="nil"/>
            </w:tcBorders>
            <w:shd w:val="clear" w:color="auto" w:fill="auto"/>
          </w:tcPr>
          <w:p w14:paraId="0B26E06F" w14:textId="77777777" w:rsidR="001A261D" w:rsidRPr="00A039A7" w:rsidRDefault="001A261D" w:rsidP="001A261D">
            <w:pPr>
              <w:pStyle w:val="Tabletext"/>
              <w:jc w:val="right"/>
            </w:pPr>
            <w:r>
              <w:t>225.10</w:t>
            </w:r>
          </w:p>
        </w:tc>
      </w:tr>
      <w:tr w:rsidR="001A261D" w:rsidRPr="00195CAC" w14:paraId="2F4DAB79" w14:textId="77777777" w:rsidTr="001A4AD3">
        <w:tc>
          <w:tcPr>
            <w:tcW w:w="694" w:type="pct"/>
            <w:tcBorders>
              <w:top w:val="single" w:sz="4" w:space="0" w:color="auto"/>
              <w:left w:val="nil"/>
              <w:bottom w:val="single" w:sz="4" w:space="0" w:color="auto"/>
              <w:right w:val="nil"/>
            </w:tcBorders>
            <w:shd w:val="clear" w:color="auto" w:fill="auto"/>
            <w:hideMark/>
          </w:tcPr>
          <w:p w14:paraId="631B195E" w14:textId="77777777" w:rsidR="001A261D" w:rsidRPr="00A039A7" w:rsidRDefault="001A261D" w:rsidP="001A261D">
            <w:pPr>
              <w:pStyle w:val="Tabletext"/>
            </w:pPr>
            <w:r w:rsidRPr="00A039A7">
              <w:t>330</w:t>
            </w:r>
          </w:p>
        </w:tc>
        <w:tc>
          <w:tcPr>
            <w:tcW w:w="3392" w:type="pct"/>
            <w:tcBorders>
              <w:top w:val="single" w:sz="4" w:space="0" w:color="auto"/>
              <w:left w:val="nil"/>
              <w:bottom w:val="single" w:sz="4" w:space="0" w:color="auto"/>
              <w:right w:val="nil"/>
            </w:tcBorders>
            <w:shd w:val="clear" w:color="auto" w:fill="auto"/>
            <w:hideMark/>
          </w:tcPr>
          <w:p w14:paraId="21A923DC"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not more than 15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70D17A4C" w14:textId="77777777" w:rsidR="001A261D" w:rsidRPr="00A039A7" w:rsidRDefault="001A261D" w:rsidP="001A261D">
            <w:pPr>
              <w:pStyle w:val="Tabletext"/>
              <w:jc w:val="right"/>
            </w:pPr>
            <w:r>
              <w:t>84.05</w:t>
            </w:r>
          </w:p>
        </w:tc>
      </w:tr>
      <w:tr w:rsidR="001A261D" w:rsidRPr="00195CAC" w14:paraId="1584A4CB" w14:textId="77777777" w:rsidTr="001A4AD3">
        <w:tc>
          <w:tcPr>
            <w:tcW w:w="694" w:type="pct"/>
            <w:tcBorders>
              <w:top w:val="single" w:sz="4" w:space="0" w:color="auto"/>
              <w:left w:val="nil"/>
              <w:bottom w:val="single" w:sz="4" w:space="0" w:color="auto"/>
              <w:right w:val="nil"/>
            </w:tcBorders>
            <w:shd w:val="clear" w:color="auto" w:fill="auto"/>
            <w:hideMark/>
          </w:tcPr>
          <w:p w14:paraId="51B81028" w14:textId="77777777" w:rsidR="001A261D" w:rsidRPr="00A039A7" w:rsidRDefault="001A261D" w:rsidP="001A261D">
            <w:pPr>
              <w:pStyle w:val="Tabletext"/>
            </w:pPr>
            <w:r w:rsidRPr="00A039A7">
              <w:t>332</w:t>
            </w:r>
          </w:p>
        </w:tc>
        <w:tc>
          <w:tcPr>
            <w:tcW w:w="3392" w:type="pct"/>
            <w:tcBorders>
              <w:top w:val="single" w:sz="4" w:space="0" w:color="auto"/>
              <w:left w:val="nil"/>
              <w:bottom w:val="single" w:sz="4" w:space="0" w:color="auto"/>
              <w:right w:val="nil"/>
            </w:tcBorders>
            <w:shd w:val="clear" w:color="auto" w:fill="auto"/>
            <w:hideMark/>
          </w:tcPr>
          <w:p w14:paraId="1D50A826" w14:textId="77777777" w:rsidR="001A261D" w:rsidRPr="00A039A7" w:rsidRDefault="001A261D" w:rsidP="001A261D">
            <w:pPr>
              <w:pStyle w:val="Tabletext"/>
              <w:rPr>
                <w:snapToGrid w:val="0"/>
              </w:rPr>
            </w:pPr>
            <w:r w:rsidRPr="00A039A7">
              <w:rPr>
                <w:snapToGrid w:val="0"/>
              </w:rPr>
              <w:t xml:space="preserve">Professional attendance by a consultant physician in the practice of </w:t>
            </w:r>
            <w:r w:rsidRPr="00A039A7">
              <w:t>the consultant physician’s</w:t>
            </w:r>
            <w:r w:rsidRPr="00A039A7">
              <w:rPr>
                <w:snapToGrid w:val="0"/>
              </w:rPr>
              <w:t xml:space="preserve"> specialty of psychiatry following referral of the patient to </w:t>
            </w:r>
            <w:r w:rsidRPr="00A039A7">
              <w:t>the consultant physician</w:t>
            </w:r>
            <w:r w:rsidRPr="00A039A7">
              <w:rPr>
                <w:snapToGrid w:val="0"/>
              </w:rPr>
              <w:t xml:space="preserve"> by a </w:t>
            </w:r>
            <w:r w:rsidRPr="00A039A7">
              <w:t>referring practitioner</w:t>
            </w:r>
            <w:r w:rsidRPr="00A039A7">
              <w:rPr>
                <w:snapToGrid w:val="0"/>
              </w:rPr>
              <w:t>—an attendance lasting more than 15 minutes, but not more than 30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3A4F7692" w14:textId="77777777" w:rsidR="001A261D" w:rsidRPr="00A039A7" w:rsidRDefault="001A261D" w:rsidP="001A261D">
            <w:pPr>
              <w:pStyle w:val="Tabletext"/>
              <w:jc w:val="right"/>
            </w:pPr>
            <w:r>
              <w:t>131.60</w:t>
            </w:r>
          </w:p>
        </w:tc>
      </w:tr>
      <w:tr w:rsidR="001A261D" w:rsidRPr="00195CAC" w14:paraId="4D9D690F" w14:textId="77777777" w:rsidTr="001A4AD3">
        <w:tc>
          <w:tcPr>
            <w:tcW w:w="694" w:type="pct"/>
            <w:tcBorders>
              <w:top w:val="single" w:sz="4" w:space="0" w:color="auto"/>
              <w:left w:val="nil"/>
              <w:bottom w:val="single" w:sz="4" w:space="0" w:color="auto"/>
              <w:right w:val="nil"/>
            </w:tcBorders>
            <w:shd w:val="clear" w:color="auto" w:fill="auto"/>
            <w:hideMark/>
          </w:tcPr>
          <w:p w14:paraId="1CB2CCDA" w14:textId="77777777" w:rsidR="001A261D" w:rsidRPr="00A039A7" w:rsidRDefault="001A261D" w:rsidP="001A261D">
            <w:pPr>
              <w:pStyle w:val="Tabletext"/>
            </w:pPr>
            <w:r w:rsidRPr="00A039A7">
              <w:t>334</w:t>
            </w:r>
          </w:p>
        </w:tc>
        <w:tc>
          <w:tcPr>
            <w:tcW w:w="3392" w:type="pct"/>
            <w:tcBorders>
              <w:top w:val="single" w:sz="4" w:space="0" w:color="auto"/>
              <w:left w:val="nil"/>
              <w:bottom w:val="single" w:sz="4" w:space="0" w:color="auto"/>
              <w:right w:val="nil"/>
            </w:tcBorders>
            <w:shd w:val="clear" w:color="auto" w:fill="auto"/>
            <w:hideMark/>
          </w:tcPr>
          <w:p w14:paraId="12697727"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30 minutes, but not more than 45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730CD03B" w14:textId="77777777" w:rsidR="001A261D" w:rsidRPr="00A039A7" w:rsidRDefault="001A261D" w:rsidP="001A261D">
            <w:pPr>
              <w:pStyle w:val="Tabletext"/>
              <w:jc w:val="right"/>
            </w:pPr>
            <w:r>
              <w:t>191.80</w:t>
            </w:r>
          </w:p>
        </w:tc>
      </w:tr>
      <w:tr w:rsidR="001A261D" w:rsidRPr="00195CAC" w14:paraId="64F11C30" w14:textId="77777777" w:rsidTr="001A4AD3">
        <w:tc>
          <w:tcPr>
            <w:tcW w:w="694" w:type="pct"/>
            <w:tcBorders>
              <w:top w:val="single" w:sz="4" w:space="0" w:color="auto"/>
              <w:left w:val="nil"/>
              <w:bottom w:val="single" w:sz="4" w:space="0" w:color="auto"/>
              <w:right w:val="nil"/>
            </w:tcBorders>
            <w:shd w:val="clear" w:color="auto" w:fill="auto"/>
            <w:hideMark/>
          </w:tcPr>
          <w:p w14:paraId="2AD44795" w14:textId="77777777" w:rsidR="001A261D" w:rsidRPr="00A039A7" w:rsidRDefault="001A261D" w:rsidP="001A261D">
            <w:pPr>
              <w:pStyle w:val="Tabletext"/>
            </w:pPr>
            <w:r w:rsidRPr="00A039A7">
              <w:t>336</w:t>
            </w:r>
          </w:p>
        </w:tc>
        <w:tc>
          <w:tcPr>
            <w:tcW w:w="3392" w:type="pct"/>
            <w:tcBorders>
              <w:top w:val="single" w:sz="4" w:space="0" w:color="auto"/>
              <w:left w:val="nil"/>
              <w:bottom w:val="single" w:sz="4" w:space="0" w:color="auto"/>
              <w:right w:val="nil"/>
            </w:tcBorders>
            <w:shd w:val="clear" w:color="auto" w:fill="auto"/>
            <w:hideMark/>
          </w:tcPr>
          <w:p w14:paraId="2CCADE85"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45 minutes, but not more than 75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7DC7616A" w14:textId="77777777" w:rsidR="001A261D" w:rsidRPr="00A039A7" w:rsidRDefault="001A261D" w:rsidP="001A261D">
            <w:pPr>
              <w:pStyle w:val="Tabletext"/>
              <w:jc w:val="right"/>
            </w:pPr>
            <w:r>
              <w:t>232.05</w:t>
            </w:r>
          </w:p>
        </w:tc>
      </w:tr>
      <w:tr w:rsidR="001A261D" w:rsidRPr="00195CAC" w14:paraId="3729E1F1" w14:textId="77777777" w:rsidTr="001A4AD3">
        <w:tc>
          <w:tcPr>
            <w:tcW w:w="694" w:type="pct"/>
            <w:tcBorders>
              <w:top w:val="single" w:sz="4" w:space="0" w:color="auto"/>
              <w:left w:val="nil"/>
              <w:bottom w:val="single" w:sz="4" w:space="0" w:color="auto"/>
              <w:right w:val="nil"/>
            </w:tcBorders>
            <w:shd w:val="clear" w:color="auto" w:fill="auto"/>
            <w:hideMark/>
          </w:tcPr>
          <w:p w14:paraId="10D340DF" w14:textId="77777777" w:rsidR="001A261D" w:rsidRPr="00A039A7" w:rsidRDefault="001A261D" w:rsidP="001A261D">
            <w:pPr>
              <w:pStyle w:val="Tabletext"/>
            </w:pPr>
            <w:r w:rsidRPr="00A039A7">
              <w:t>338</w:t>
            </w:r>
          </w:p>
        </w:tc>
        <w:tc>
          <w:tcPr>
            <w:tcW w:w="3392" w:type="pct"/>
            <w:tcBorders>
              <w:top w:val="single" w:sz="4" w:space="0" w:color="auto"/>
              <w:left w:val="nil"/>
              <w:bottom w:val="single" w:sz="4" w:space="0" w:color="auto"/>
              <w:right w:val="nil"/>
            </w:tcBorders>
            <w:shd w:val="clear" w:color="auto" w:fill="auto"/>
            <w:hideMark/>
          </w:tcPr>
          <w:p w14:paraId="136C5FEA"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practitioner—an attendance lasting more than 75 minutes if that attendance is at a place other than consulting rooms or hospital</w:t>
            </w:r>
          </w:p>
        </w:tc>
        <w:tc>
          <w:tcPr>
            <w:tcW w:w="914" w:type="pct"/>
            <w:tcBorders>
              <w:top w:val="single" w:sz="4" w:space="0" w:color="auto"/>
              <w:left w:val="nil"/>
              <w:bottom w:val="single" w:sz="4" w:space="0" w:color="auto"/>
              <w:right w:val="nil"/>
            </w:tcBorders>
            <w:shd w:val="clear" w:color="auto" w:fill="auto"/>
          </w:tcPr>
          <w:p w14:paraId="3FA850A0" w14:textId="77777777" w:rsidR="001A261D" w:rsidRPr="00A039A7" w:rsidRDefault="001A261D" w:rsidP="001A261D">
            <w:pPr>
              <w:pStyle w:val="Tabletext"/>
              <w:jc w:val="right"/>
            </w:pPr>
            <w:r>
              <w:t>263.55</w:t>
            </w:r>
          </w:p>
        </w:tc>
      </w:tr>
      <w:tr w:rsidR="001A261D" w:rsidRPr="00195CAC" w14:paraId="73A91562" w14:textId="77777777" w:rsidTr="001A4AD3">
        <w:tc>
          <w:tcPr>
            <w:tcW w:w="694" w:type="pct"/>
            <w:tcBorders>
              <w:top w:val="single" w:sz="4" w:space="0" w:color="auto"/>
              <w:left w:val="nil"/>
              <w:bottom w:val="single" w:sz="4" w:space="0" w:color="auto"/>
              <w:right w:val="nil"/>
            </w:tcBorders>
            <w:shd w:val="clear" w:color="auto" w:fill="auto"/>
            <w:hideMark/>
          </w:tcPr>
          <w:p w14:paraId="5CCDAFE5" w14:textId="77777777" w:rsidR="001A261D" w:rsidRPr="00A039A7" w:rsidRDefault="001A261D" w:rsidP="001A261D">
            <w:pPr>
              <w:pStyle w:val="Tabletext"/>
            </w:pPr>
            <w:r w:rsidRPr="00A039A7">
              <w:t>342</w:t>
            </w:r>
          </w:p>
        </w:tc>
        <w:tc>
          <w:tcPr>
            <w:tcW w:w="3392" w:type="pct"/>
            <w:tcBorders>
              <w:top w:val="single" w:sz="4" w:space="0" w:color="auto"/>
              <w:left w:val="nil"/>
              <w:bottom w:val="single" w:sz="4" w:space="0" w:color="auto"/>
              <w:right w:val="nil"/>
            </w:tcBorders>
            <w:shd w:val="clear" w:color="auto" w:fill="auto"/>
            <w:hideMark/>
          </w:tcPr>
          <w:p w14:paraId="59E1B9C2" w14:textId="77777777" w:rsidR="001A261D" w:rsidRPr="00A039A7" w:rsidRDefault="001A261D" w:rsidP="001A261D">
            <w:pPr>
              <w:pStyle w:val="Tabletext"/>
            </w:pPr>
            <w:r w:rsidRPr="00A039A7">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group of 2 to 9 unrelated patients or a family group of more than 3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tcPr>
          <w:p w14:paraId="43A031F3" w14:textId="77777777" w:rsidR="001A261D" w:rsidRPr="00A039A7" w:rsidRDefault="001A261D" w:rsidP="001A261D">
            <w:pPr>
              <w:pStyle w:val="Tabletext"/>
              <w:jc w:val="right"/>
            </w:pPr>
            <w:r>
              <w:t>52.05</w:t>
            </w:r>
          </w:p>
        </w:tc>
      </w:tr>
      <w:tr w:rsidR="001A261D" w:rsidRPr="00195CAC" w14:paraId="7E14B81C" w14:textId="77777777" w:rsidTr="001A4AD3">
        <w:tc>
          <w:tcPr>
            <w:tcW w:w="694" w:type="pct"/>
            <w:tcBorders>
              <w:top w:val="single" w:sz="4" w:space="0" w:color="auto"/>
              <w:left w:val="nil"/>
              <w:bottom w:val="single" w:sz="4" w:space="0" w:color="auto"/>
              <w:right w:val="nil"/>
            </w:tcBorders>
            <w:shd w:val="clear" w:color="auto" w:fill="auto"/>
            <w:hideMark/>
          </w:tcPr>
          <w:p w14:paraId="38A65633" w14:textId="77777777" w:rsidR="001A261D" w:rsidRPr="00A039A7" w:rsidRDefault="001A261D" w:rsidP="001A261D">
            <w:pPr>
              <w:pStyle w:val="Tabletext"/>
            </w:pPr>
            <w:r w:rsidRPr="00A039A7">
              <w:t>344</w:t>
            </w:r>
          </w:p>
        </w:tc>
        <w:tc>
          <w:tcPr>
            <w:tcW w:w="3392" w:type="pct"/>
            <w:tcBorders>
              <w:top w:val="single" w:sz="4" w:space="0" w:color="auto"/>
              <w:left w:val="nil"/>
              <w:bottom w:val="single" w:sz="4" w:space="0" w:color="auto"/>
              <w:right w:val="nil"/>
            </w:tcBorders>
            <w:shd w:val="clear" w:color="auto" w:fill="auto"/>
            <w:hideMark/>
          </w:tcPr>
          <w:p w14:paraId="6045B745" w14:textId="77777777" w:rsidR="001A261D" w:rsidRPr="00A039A7" w:rsidRDefault="001A261D" w:rsidP="001A261D">
            <w:pPr>
              <w:pStyle w:val="Tabletext"/>
            </w:pPr>
            <w:r w:rsidRPr="00A039A7">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family group of 3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tcPr>
          <w:p w14:paraId="6D94BC9D" w14:textId="77777777" w:rsidR="001A261D" w:rsidRPr="00A039A7" w:rsidRDefault="001A261D" w:rsidP="001A261D">
            <w:pPr>
              <w:pStyle w:val="Tabletext"/>
              <w:jc w:val="right"/>
            </w:pPr>
            <w:r>
              <w:t>69.10</w:t>
            </w:r>
          </w:p>
        </w:tc>
      </w:tr>
      <w:tr w:rsidR="001A261D" w:rsidRPr="00195CAC" w14:paraId="40975CE3" w14:textId="77777777" w:rsidTr="001A4AD3">
        <w:tc>
          <w:tcPr>
            <w:tcW w:w="694" w:type="pct"/>
            <w:tcBorders>
              <w:top w:val="single" w:sz="4" w:space="0" w:color="auto"/>
              <w:left w:val="nil"/>
              <w:bottom w:val="single" w:sz="4" w:space="0" w:color="auto"/>
              <w:right w:val="nil"/>
            </w:tcBorders>
            <w:shd w:val="clear" w:color="auto" w:fill="auto"/>
            <w:hideMark/>
          </w:tcPr>
          <w:p w14:paraId="7BE80BB8" w14:textId="77777777" w:rsidR="001A261D" w:rsidRPr="00A039A7" w:rsidRDefault="001A261D" w:rsidP="001A261D">
            <w:pPr>
              <w:pStyle w:val="Tabletext"/>
            </w:pPr>
            <w:r w:rsidRPr="00A039A7">
              <w:t>346</w:t>
            </w:r>
          </w:p>
        </w:tc>
        <w:tc>
          <w:tcPr>
            <w:tcW w:w="3392" w:type="pct"/>
            <w:tcBorders>
              <w:top w:val="single" w:sz="4" w:space="0" w:color="auto"/>
              <w:left w:val="nil"/>
              <w:bottom w:val="single" w:sz="4" w:space="0" w:color="auto"/>
              <w:right w:val="nil"/>
            </w:tcBorders>
            <w:shd w:val="clear" w:color="auto" w:fill="auto"/>
            <w:hideMark/>
          </w:tcPr>
          <w:p w14:paraId="1016944C" w14:textId="77777777" w:rsidR="001A261D" w:rsidRPr="00A039A7" w:rsidRDefault="001A261D" w:rsidP="001A261D">
            <w:pPr>
              <w:pStyle w:val="Tabletext"/>
            </w:pPr>
            <w:r w:rsidRPr="00A039A7">
              <w:t>Group psychotherapy (including any associated consultations with a patient taking place on the same occasion and relating to the condition for which group therapy is conducted) lasting at least 1 hour given under the continuous direct supervision of a consultant physician in the practice of the consultant physician’s specialty of psychiatry, involving a family group of 2 patients, each of whom is referred to the consultant physician by a referring practitioner—each patient</w:t>
            </w:r>
          </w:p>
        </w:tc>
        <w:tc>
          <w:tcPr>
            <w:tcW w:w="914" w:type="pct"/>
            <w:tcBorders>
              <w:top w:val="single" w:sz="4" w:space="0" w:color="auto"/>
              <w:left w:val="nil"/>
              <w:bottom w:val="single" w:sz="4" w:space="0" w:color="auto"/>
              <w:right w:val="nil"/>
            </w:tcBorders>
            <w:shd w:val="clear" w:color="auto" w:fill="auto"/>
          </w:tcPr>
          <w:p w14:paraId="4D43E43A" w14:textId="77777777" w:rsidR="001A261D" w:rsidRPr="00A039A7" w:rsidRDefault="001A261D" w:rsidP="001A261D">
            <w:pPr>
              <w:pStyle w:val="Tabletext"/>
              <w:jc w:val="right"/>
            </w:pPr>
            <w:r>
              <w:t>102.20</w:t>
            </w:r>
          </w:p>
        </w:tc>
      </w:tr>
      <w:tr w:rsidR="001A261D" w:rsidRPr="00195CAC" w14:paraId="39C1D2F5" w14:textId="77777777" w:rsidTr="001A4AD3">
        <w:tc>
          <w:tcPr>
            <w:tcW w:w="694" w:type="pct"/>
            <w:tcBorders>
              <w:top w:val="single" w:sz="4" w:space="0" w:color="auto"/>
              <w:left w:val="nil"/>
              <w:bottom w:val="single" w:sz="4" w:space="0" w:color="auto"/>
              <w:right w:val="nil"/>
            </w:tcBorders>
            <w:shd w:val="clear" w:color="auto" w:fill="auto"/>
            <w:hideMark/>
          </w:tcPr>
          <w:p w14:paraId="09D345D0" w14:textId="77777777" w:rsidR="001A261D" w:rsidRPr="00A039A7" w:rsidRDefault="001A261D" w:rsidP="001A261D">
            <w:pPr>
              <w:pStyle w:val="Tabletext"/>
            </w:pPr>
            <w:r w:rsidRPr="00A039A7">
              <w:t>348</w:t>
            </w:r>
          </w:p>
        </w:tc>
        <w:tc>
          <w:tcPr>
            <w:tcW w:w="3392" w:type="pct"/>
            <w:tcBorders>
              <w:top w:val="single" w:sz="4" w:space="0" w:color="auto"/>
              <w:left w:val="nil"/>
              <w:bottom w:val="single" w:sz="4" w:space="0" w:color="auto"/>
              <w:right w:val="nil"/>
            </w:tcBorders>
            <w:shd w:val="clear" w:color="auto" w:fill="auto"/>
            <w:hideMark/>
          </w:tcPr>
          <w:p w14:paraId="0929EBC5"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 involving an interview of a person other than the patient lasting at least 20 minutes, but less than 45 minutes, in the course of initial diagnostic evaluation of a patient</w:t>
            </w:r>
          </w:p>
        </w:tc>
        <w:tc>
          <w:tcPr>
            <w:tcW w:w="914" w:type="pct"/>
            <w:tcBorders>
              <w:top w:val="single" w:sz="4" w:space="0" w:color="auto"/>
              <w:left w:val="nil"/>
              <w:bottom w:val="single" w:sz="4" w:space="0" w:color="auto"/>
              <w:right w:val="nil"/>
            </w:tcBorders>
            <w:shd w:val="clear" w:color="auto" w:fill="auto"/>
          </w:tcPr>
          <w:p w14:paraId="2846A8AE" w14:textId="77777777" w:rsidR="001A261D" w:rsidRPr="00A039A7" w:rsidRDefault="001A261D" w:rsidP="001A261D">
            <w:pPr>
              <w:pStyle w:val="Tabletext"/>
              <w:jc w:val="right"/>
            </w:pPr>
            <w:r>
              <w:t>133.85</w:t>
            </w:r>
          </w:p>
        </w:tc>
      </w:tr>
      <w:tr w:rsidR="001A261D" w:rsidRPr="00195CAC" w14:paraId="6986D07E" w14:textId="77777777" w:rsidTr="001A4AD3">
        <w:tc>
          <w:tcPr>
            <w:tcW w:w="694" w:type="pct"/>
            <w:tcBorders>
              <w:top w:val="single" w:sz="4" w:space="0" w:color="auto"/>
              <w:left w:val="nil"/>
              <w:bottom w:val="single" w:sz="4" w:space="0" w:color="auto"/>
              <w:right w:val="nil"/>
            </w:tcBorders>
            <w:shd w:val="clear" w:color="auto" w:fill="auto"/>
            <w:hideMark/>
          </w:tcPr>
          <w:p w14:paraId="5BC6E03D" w14:textId="77777777" w:rsidR="001A261D" w:rsidRPr="00A039A7" w:rsidRDefault="001A261D" w:rsidP="001A261D">
            <w:pPr>
              <w:pStyle w:val="Tabletext"/>
            </w:pPr>
            <w:bookmarkStart w:id="128" w:name="CU_35107077"/>
            <w:bookmarkStart w:id="129" w:name="CU_35108554"/>
            <w:bookmarkEnd w:id="128"/>
            <w:bookmarkEnd w:id="129"/>
            <w:r w:rsidRPr="00A039A7">
              <w:t>350</w:t>
            </w:r>
          </w:p>
        </w:tc>
        <w:tc>
          <w:tcPr>
            <w:tcW w:w="3392" w:type="pct"/>
            <w:tcBorders>
              <w:top w:val="single" w:sz="4" w:space="0" w:color="auto"/>
              <w:left w:val="nil"/>
              <w:bottom w:val="single" w:sz="4" w:space="0" w:color="auto"/>
              <w:right w:val="nil"/>
            </w:tcBorders>
            <w:shd w:val="clear" w:color="auto" w:fill="auto"/>
            <w:hideMark/>
          </w:tcPr>
          <w:p w14:paraId="779558D3"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 involving an interview of a person other than the patient lasting not less than 45 minutes, in the course of initial diagnostic evaluation of a patient</w:t>
            </w:r>
          </w:p>
        </w:tc>
        <w:tc>
          <w:tcPr>
            <w:tcW w:w="914" w:type="pct"/>
            <w:tcBorders>
              <w:top w:val="single" w:sz="4" w:space="0" w:color="auto"/>
              <w:left w:val="nil"/>
              <w:bottom w:val="single" w:sz="4" w:space="0" w:color="auto"/>
              <w:right w:val="nil"/>
            </w:tcBorders>
            <w:shd w:val="clear" w:color="auto" w:fill="auto"/>
          </w:tcPr>
          <w:p w14:paraId="377DA099" w14:textId="77777777" w:rsidR="001A261D" w:rsidRPr="00A039A7" w:rsidRDefault="001A261D" w:rsidP="001A261D">
            <w:pPr>
              <w:pStyle w:val="Tabletext"/>
              <w:jc w:val="right"/>
            </w:pPr>
            <w:r>
              <w:t>184.80</w:t>
            </w:r>
          </w:p>
        </w:tc>
      </w:tr>
      <w:tr w:rsidR="001A261D" w:rsidRPr="00195CAC" w14:paraId="65D522D3" w14:textId="77777777" w:rsidTr="001A4AD3">
        <w:tc>
          <w:tcPr>
            <w:tcW w:w="694" w:type="pct"/>
            <w:tcBorders>
              <w:top w:val="single" w:sz="4" w:space="0" w:color="auto"/>
              <w:left w:val="nil"/>
              <w:bottom w:val="single" w:sz="4" w:space="0" w:color="auto"/>
              <w:right w:val="nil"/>
            </w:tcBorders>
            <w:shd w:val="clear" w:color="auto" w:fill="auto"/>
            <w:hideMark/>
          </w:tcPr>
          <w:p w14:paraId="73F9537A" w14:textId="77777777" w:rsidR="001A261D" w:rsidRPr="00A039A7" w:rsidRDefault="001A261D" w:rsidP="001A261D">
            <w:pPr>
              <w:pStyle w:val="Tabletext"/>
            </w:pPr>
            <w:r w:rsidRPr="00A039A7">
              <w:t>352</w:t>
            </w:r>
          </w:p>
        </w:tc>
        <w:tc>
          <w:tcPr>
            <w:tcW w:w="3392" w:type="pct"/>
            <w:tcBorders>
              <w:top w:val="single" w:sz="4" w:space="0" w:color="auto"/>
              <w:left w:val="nil"/>
              <w:bottom w:val="single" w:sz="4" w:space="0" w:color="auto"/>
              <w:right w:val="nil"/>
            </w:tcBorders>
            <w:shd w:val="clear" w:color="auto" w:fill="auto"/>
            <w:hideMark/>
          </w:tcPr>
          <w:p w14:paraId="3F046A21"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 involving an interview of a person other than the patient lasting at least 20 minutes, in the course of continuing management of a patient—if that attendance and another attendance to which this item applies have not exceeded 4 in a calendar year for the patient</w:t>
            </w:r>
          </w:p>
        </w:tc>
        <w:tc>
          <w:tcPr>
            <w:tcW w:w="914" w:type="pct"/>
            <w:tcBorders>
              <w:top w:val="single" w:sz="4" w:space="0" w:color="auto"/>
              <w:left w:val="nil"/>
              <w:bottom w:val="single" w:sz="4" w:space="0" w:color="auto"/>
              <w:right w:val="nil"/>
            </w:tcBorders>
            <w:shd w:val="clear" w:color="auto" w:fill="auto"/>
          </w:tcPr>
          <w:p w14:paraId="276842BD" w14:textId="77777777" w:rsidR="001A261D" w:rsidRPr="00A039A7" w:rsidRDefault="001A261D" w:rsidP="001A261D">
            <w:pPr>
              <w:pStyle w:val="Tabletext"/>
              <w:jc w:val="right"/>
            </w:pPr>
            <w:r>
              <w:t>133.85</w:t>
            </w:r>
          </w:p>
        </w:tc>
      </w:tr>
      <w:tr w:rsidR="001A261D" w:rsidRPr="00195CAC" w14:paraId="3E78C2EB" w14:textId="77777777" w:rsidTr="001A4AD3">
        <w:tc>
          <w:tcPr>
            <w:tcW w:w="694" w:type="pct"/>
            <w:tcBorders>
              <w:top w:val="single" w:sz="4" w:space="0" w:color="auto"/>
              <w:left w:val="nil"/>
              <w:bottom w:val="single" w:sz="4" w:space="0" w:color="auto"/>
              <w:right w:val="nil"/>
            </w:tcBorders>
            <w:shd w:val="clear" w:color="auto" w:fill="auto"/>
            <w:hideMark/>
          </w:tcPr>
          <w:p w14:paraId="3CA5F482" w14:textId="77777777" w:rsidR="001A261D" w:rsidRPr="00A039A7" w:rsidRDefault="001A261D" w:rsidP="001A261D">
            <w:pPr>
              <w:pStyle w:val="Tabletext"/>
            </w:pPr>
            <w:r w:rsidRPr="00A039A7">
              <w:t>353</w:t>
            </w:r>
          </w:p>
        </w:tc>
        <w:tc>
          <w:tcPr>
            <w:tcW w:w="3392" w:type="pct"/>
            <w:tcBorders>
              <w:top w:val="single" w:sz="4" w:space="0" w:color="auto"/>
              <w:left w:val="nil"/>
              <w:bottom w:val="single" w:sz="4" w:space="0" w:color="auto"/>
              <w:right w:val="nil"/>
            </w:tcBorders>
            <w:shd w:val="clear" w:color="auto" w:fill="auto"/>
            <w:hideMark/>
          </w:tcPr>
          <w:p w14:paraId="45A202BB"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telepsychiatry consultation lasting not more than 15 minutes, if:</w:t>
            </w:r>
          </w:p>
          <w:p w14:paraId="734FA229" w14:textId="77777777" w:rsidR="001A261D" w:rsidRPr="00A039A7" w:rsidRDefault="001A261D" w:rsidP="001A261D">
            <w:pPr>
              <w:pStyle w:val="Tablea"/>
            </w:pPr>
            <w:r w:rsidRPr="00A039A7">
              <w:t xml:space="preserve">(a) that attendance and another attendance to which any of </w:t>
            </w:r>
            <w:r>
              <w:t>items 3</w:t>
            </w:r>
            <w:r w:rsidRPr="00A039A7">
              <w:t>53 to 358 and 361 applies have not exceeded 12 attendances in a calendar year for the patient; and</w:t>
            </w:r>
          </w:p>
          <w:p w14:paraId="510D041E"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7B63CB3C" w14:textId="77777777" w:rsidR="001A261D" w:rsidRPr="00A039A7" w:rsidRDefault="001A261D" w:rsidP="001A261D">
            <w:pPr>
              <w:pStyle w:val="Tabletext"/>
              <w:jc w:val="right"/>
            </w:pPr>
            <w:r>
              <w:t>60.45</w:t>
            </w:r>
          </w:p>
        </w:tc>
      </w:tr>
      <w:tr w:rsidR="001A261D" w:rsidRPr="00195CAC" w14:paraId="1C614F43" w14:textId="77777777" w:rsidTr="001A4AD3">
        <w:tc>
          <w:tcPr>
            <w:tcW w:w="694" w:type="pct"/>
            <w:tcBorders>
              <w:top w:val="single" w:sz="4" w:space="0" w:color="auto"/>
              <w:left w:val="nil"/>
              <w:bottom w:val="single" w:sz="4" w:space="0" w:color="auto"/>
              <w:right w:val="nil"/>
            </w:tcBorders>
            <w:shd w:val="clear" w:color="auto" w:fill="auto"/>
            <w:hideMark/>
          </w:tcPr>
          <w:p w14:paraId="39DA909B" w14:textId="77777777" w:rsidR="001A261D" w:rsidRPr="00A039A7" w:rsidRDefault="001A261D" w:rsidP="001A261D">
            <w:pPr>
              <w:pStyle w:val="Tabletext"/>
            </w:pPr>
            <w:r w:rsidRPr="00A039A7">
              <w:t>355</w:t>
            </w:r>
          </w:p>
        </w:tc>
        <w:tc>
          <w:tcPr>
            <w:tcW w:w="3392" w:type="pct"/>
            <w:tcBorders>
              <w:top w:val="single" w:sz="4" w:space="0" w:color="auto"/>
              <w:left w:val="nil"/>
              <w:bottom w:val="single" w:sz="4" w:space="0" w:color="auto"/>
              <w:right w:val="nil"/>
            </w:tcBorders>
            <w:shd w:val="clear" w:color="auto" w:fill="auto"/>
            <w:hideMark/>
          </w:tcPr>
          <w:p w14:paraId="10EA5EFB"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telepsychiatry consultation lasting more than 15 minutes, but not more than 30 minutes, if:</w:t>
            </w:r>
          </w:p>
          <w:p w14:paraId="0A4A8067" w14:textId="77777777" w:rsidR="001A261D" w:rsidRPr="00A039A7" w:rsidRDefault="001A261D" w:rsidP="001A261D">
            <w:pPr>
              <w:pStyle w:val="Tablea"/>
            </w:pPr>
            <w:r w:rsidRPr="00A039A7">
              <w:t xml:space="preserve">(a) that attendance and another attendance to which any of </w:t>
            </w:r>
            <w:r>
              <w:t>items 3</w:t>
            </w:r>
            <w:r w:rsidRPr="00A039A7">
              <w:t>53 to 358 and 361 applies have not exceeded 12 attendances in a calendar year for the patient; and</w:t>
            </w:r>
          </w:p>
          <w:p w14:paraId="672CB240"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38BF425A" w14:textId="77777777" w:rsidR="001A261D" w:rsidRPr="00A039A7" w:rsidRDefault="001A261D" w:rsidP="001A261D">
            <w:pPr>
              <w:pStyle w:val="Tabletext"/>
              <w:jc w:val="right"/>
            </w:pPr>
            <w:r>
              <w:t>120.85</w:t>
            </w:r>
          </w:p>
        </w:tc>
      </w:tr>
      <w:tr w:rsidR="001A261D" w:rsidRPr="00195CAC" w14:paraId="599532BD" w14:textId="77777777" w:rsidTr="001A4AD3">
        <w:tc>
          <w:tcPr>
            <w:tcW w:w="694" w:type="pct"/>
            <w:tcBorders>
              <w:top w:val="single" w:sz="4" w:space="0" w:color="auto"/>
              <w:left w:val="nil"/>
              <w:bottom w:val="single" w:sz="4" w:space="0" w:color="auto"/>
              <w:right w:val="nil"/>
            </w:tcBorders>
            <w:shd w:val="clear" w:color="auto" w:fill="auto"/>
            <w:hideMark/>
          </w:tcPr>
          <w:p w14:paraId="5C2A8BA3" w14:textId="77777777" w:rsidR="001A261D" w:rsidRPr="00A039A7" w:rsidRDefault="001A261D" w:rsidP="001A261D">
            <w:pPr>
              <w:pStyle w:val="Tabletext"/>
            </w:pPr>
            <w:bookmarkStart w:id="130" w:name="CU_39109147"/>
            <w:bookmarkStart w:id="131" w:name="CU_39110624"/>
            <w:bookmarkEnd w:id="130"/>
            <w:bookmarkEnd w:id="131"/>
            <w:r w:rsidRPr="00A039A7">
              <w:t>356</w:t>
            </w:r>
          </w:p>
        </w:tc>
        <w:tc>
          <w:tcPr>
            <w:tcW w:w="3392" w:type="pct"/>
            <w:tcBorders>
              <w:top w:val="single" w:sz="4" w:space="0" w:color="auto"/>
              <w:left w:val="nil"/>
              <w:bottom w:val="single" w:sz="4" w:space="0" w:color="auto"/>
              <w:right w:val="nil"/>
            </w:tcBorders>
            <w:shd w:val="clear" w:color="auto" w:fill="auto"/>
            <w:hideMark/>
          </w:tcPr>
          <w:p w14:paraId="673BE54C"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telepsychiatry consultation lasting more than 30 minutes, but not more than 45 minutes, if:</w:t>
            </w:r>
          </w:p>
          <w:p w14:paraId="7FD882D3" w14:textId="77777777" w:rsidR="001A261D" w:rsidRPr="00A039A7" w:rsidRDefault="001A261D" w:rsidP="001A261D">
            <w:pPr>
              <w:pStyle w:val="Tablea"/>
            </w:pPr>
            <w:r w:rsidRPr="00A039A7">
              <w:t xml:space="preserve">(a) that attendance and another attendance to which any of </w:t>
            </w:r>
            <w:r>
              <w:t>items 3</w:t>
            </w:r>
            <w:r w:rsidRPr="00A039A7">
              <w:t>53 to 358 and 361 applies have not exceeded 12 attendances in a calendar year for the patient; and</w:t>
            </w:r>
          </w:p>
          <w:p w14:paraId="301FE046"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51EBAE94" w14:textId="77777777" w:rsidR="001A261D" w:rsidRPr="00A039A7" w:rsidRDefault="001A261D" w:rsidP="001A261D">
            <w:pPr>
              <w:pStyle w:val="Tabletext"/>
              <w:jc w:val="right"/>
            </w:pPr>
            <w:r>
              <w:t>177.20</w:t>
            </w:r>
          </w:p>
        </w:tc>
      </w:tr>
      <w:tr w:rsidR="001A261D" w:rsidRPr="00195CAC" w14:paraId="7C3A25FC" w14:textId="77777777" w:rsidTr="001A4AD3">
        <w:tc>
          <w:tcPr>
            <w:tcW w:w="694" w:type="pct"/>
            <w:tcBorders>
              <w:top w:val="single" w:sz="4" w:space="0" w:color="auto"/>
              <w:left w:val="nil"/>
              <w:bottom w:val="single" w:sz="4" w:space="0" w:color="auto"/>
              <w:right w:val="nil"/>
            </w:tcBorders>
            <w:shd w:val="clear" w:color="auto" w:fill="auto"/>
            <w:hideMark/>
          </w:tcPr>
          <w:p w14:paraId="4BC867BB" w14:textId="77777777" w:rsidR="001A261D" w:rsidRPr="00A039A7" w:rsidRDefault="001A261D" w:rsidP="001A261D">
            <w:pPr>
              <w:pStyle w:val="Tabletext"/>
            </w:pPr>
            <w:r w:rsidRPr="00A039A7">
              <w:t>357</w:t>
            </w:r>
          </w:p>
        </w:tc>
        <w:tc>
          <w:tcPr>
            <w:tcW w:w="3392" w:type="pct"/>
            <w:tcBorders>
              <w:top w:val="single" w:sz="4" w:space="0" w:color="auto"/>
              <w:left w:val="nil"/>
              <w:bottom w:val="single" w:sz="4" w:space="0" w:color="auto"/>
              <w:right w:val="nil"/>
            </w:tcBorders>
            <w:shd w:val="clear" w:color="auto" w:fill="auto"/>
            <w:hideMark/>
          </w:tcPr>
          <w:p w14:paraId="6240606D"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telepsychiatry consultation lasting more than 45 minutes, but not more than 75 minutes, if:</w:t>
            </w:r>
          </w:p>
          <w:p w14:paraId="5AC01A3A" w14:textId="77777777" w:rsidR="001A261D" w:rsidRPr="00A039A7" w:rsidRDefault="001A261D" w:rsidP="001A261D">
            <w:pPr>
              <w:pStyle w:val="Tablea"/>
            </w:pPr>
            <w:r w:rsidRPr="00A039A7">
              <w:t xml:space="preserve">(a) that attendance and another attendance to which any of </w:t>
            </w:r>
            <w:r>
              <w:t>items 3</w:t>
            </w:r>
            <w:r w:rsidRPr="00A039A7">
              <w:t>53 to 358 and 361 applies have not exceeded 12 attendances in a calendar year for the patient; and</w:t>
            </w:r>
          </w:p>
          <w:p w14:paraId="16BAFABD"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1E31EC12" w14:textId="77777777" w:rsidR="001A261D" w:rsidRPr="00A039A7" w:rsidRDefault="001A261D" w:rsidP="001A261D">
            <w:pPr>
              <w:pStyle w:val="Tabletext"/>
              <w:jc w:val="right"/>
            </w:pPr>
            <w:r>
              <w:t>244.45</w:t>
            </w:r>
          </w:p>
        </w:tc>
      </w:tr>
      <w:tr w:rsidR="001A261D" w:rsidRPr="00195CAC" w14:paraId="67243A30" w14:textId="77777777" w:rsidTr="001A4AD3">
        <w:tc>
          <w:tcPr>
            <w:tcW w:w="694" w:type="pct"/>
            <w:tcBorders>
              <w:top w:val="single" w:sz="4" w:space="0" w:color="auto"/>
              <w:left w:val="nil"/>
              <w:bottom w:val="single" w:sz="4" w:space="0" w:color="auto"/>
              <w:right w:val="nil"/>
            </w:tcBorders>
            <w:shd w:val="clear" w:color="auto" w:fill="auto"/>
            <w:hideMark/>
          </w:tcPr>
          <w:p w14:paraId="5DD01E45" w14:textId="77777777" w:rsidR="001A261D" w:rsidRPr="00A039A7" w:rsidRDefault="001A261D" w:rsidP="001A261D">
            <w:pPr>
              <w:pStyle w:val="Tabletext"/>
            </w:pPr>
            <w:bookmarkStart w:id="132" w:name="CU_41110423"/>
            <w:bookmarkStart w:id="133" w:name="CU_41111900"/>
            <w:bookmarkEnd w:id="132"/>
            <w:bookmarkEnd w:id="133"/>
            <w:r w:rsidRPr="00A039A7">
              <w:t>358</w:t>
            </w:r>
          </w:p>
        </w:tc>
        <w:tc>
          <w:tcPr>
            <w:tcW w:w="3392" w:type="pct"/>
            <w:tcBorders>
              <w:top w:val="single" w:sz="4" w:space="0" w:color="auto"/>
              <w:left w:val="nil"/>
              <w:bottom w:val="single" w:sz="4" w:space="0" w:color="auto"/>
              <w:right w:val="nil"/>
            </w:tcBorders>
            <w:shd w:val="clear" w:color="auto" w:fill="auto"/>
            <w:hideMark/>
          </w:tcPr>
          <w:p w14:paraId="1426224C"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telepsychiatry consultation lasting more than 75 minutes, if:</w:t>
            </w:r>
          </w:p>
          <w:p w14:paraId="15FE804C" w14:textId="77777777" w:rsidR="001A261D" w:rsidRPr="00A039A7" w:rsidRDefault="001A261D" w:rsidP="001A261D">
            <w:pPr>
              <w:pStyle w:val="Tablea"/>
            </w:pPr>
            <w:r w:rsidRPr="00A039A7">
              <w:t xml:space="preserve">(a) that attendance and another attendance to which any of </w:t>
            </w:r>
            <w:r>
              <w:t>items 3</w:t>
            </w:r>
            <w:r w:rsidRPr="00A039A7">
              <w:t>53 to 358 and 361 applies have not exceeded 12 attendances in a calendar year for the patient; and</w:t>
            </w:r>
          </w:p>
          <w:p w14:paraId="5F8CB069"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33588CF4" w14:textId="77777777" w:rsidR="001A261D" w:rsidRPr="00A039A7" w:rsidRDefault="001A261D" w:rsidP="001A261D">
            <w:pPr>
              <w:pStyle w:val="Tabletext"/>
              <w:jc w:val="right"/>
            </w:pPr>
            <w:r>
              <w:t>297.85</w:t>
            </w:r>
          </w:p>
        </w:tc>
      </w:tr>
      <w:tr w:rsidR="001A261D" w:rsidRPr="00195CAC" w14:paraId="119CDEA0" w14:textId="77777777" w:rsidTr="001A4AD3">
        <w:tc>
          <w:tcPr>
            <w:tcW w:w="694" w:type="pct"/>
            <w:tcBorders>
              <w:top w:val="single" w:sz="4" w:space="0" w:color="auto"/>
              <w:left w:val="nil"/>
              <w:bottom w:val="single" w:sz="4" w:space="0" w:color="auto"/>
              <w:right w:val="nil"/>
            </w:tcBorders>
            <w:shd w:val="clear" w:color="auto" w:fill="auto"/>
            <w:hideMark/>
          </w:tcPr>
          <w:p w14:paraId="73D94390" w14:textId="77777777" w:rsidR="001A261D" w:rsidRPr="00A039A7" w:rsidRDefault="001A261D" w:rsidP="001A261D">
            <w:pPr>
              <w:pStyle w:val="Tabletext"/>
            </w:pPr>
            <w:r w:rsidRPr="00A039A7">
              <w:t>359</w:t>
            </w:r>
          </w:p>
        </w:tc>
        <w:tc>
          <w:tcPr>
            <w:tcW w:w="3392" w:type="pct"/>
            <w:tcBorders>
              <w:top w:val="single" w:sz="4" w:space="0" w:color="auto"/>
              <w:left w:val="nil"/>
              <w:bottom w:val="single" w:sz="4" w:space="0" w:color="auto"/>
              <w:right w:val="nil"/>
            </w:tcBorders>
            <w:shd w:val="clear" w:color="auto" w:fill="auto"/>
            <w:hideMark/>
          </w:tcPr>
          <w:p w14:paraId="7101DC60" w14:textId="77777777" w:rsidR="001A261D" w:rsidRPr="00A039A7" w:rsidRDefault="001A261D" w:rsidP="001A261D">
            <w:pPr>
              <w:pStyle w:val="Tabletext"/>
            </w:pPr>
            <w:r w:rsidRPr="00A039A7">
              <w:t>Professional attendance by a consultant physician in the practice of the consultant physician’s specialty of psychiatry—a telepsychiatry consultation lasting more than 30 minutes, but not more than 45 minutes, if:</w:t>
            </w:r>
          </w:p>
          <w:p w14:paraId="6F7052D2" w14:textId="77777777" w:rsidR="001A261D" w:rsidRPr="00A039A7" w:rsidRDefault="001A261D" w:rsidP="001A261D">
            <w:pPr>
              <w:pStyle w:val="Tablea"/>
            </w:pPr>
            <w:r w:rsidRPr="00A039A7">
              <w:t>(a) the patient is being managed by a medical practitioner or a participating nurse practitioner in accordance with a management plan prepared by the consultant physician in accordance with item 291; and</w:t>
            </w:r>
          </w:p>
          <w:p w14:paraId="43263D8C" w14:textId="77777777" w:rsidR="001A261D" w:rsidRPr="00A039A7" w:rsidRDefault="001A261D" w:rsidP="001A261D">
            <w:pPr>
              <w:pStyle w:val="Tablea"/>
            </w:pPr>
            <w:r w:rsidRPr="00A039A7">
              <w:t>(b) the attendance follows referral of the patient to the consultant physician for review of the management plan by the referring practitioner managing the patient; and</w:t>
            </w:r>
          </w:p>
          <w:p w14:paraId="2D13F60F" w14:textId="77777777" w:rsidR="001A261D" w:rsidRPr="00A039A7" w:rsidRDefault="001A261D" w:rsidP="001A261D">
            <w:pPr>
              <w:pStyle w:val="Tablea"/>
            </w:pPr>
            <w:r w:rsidRPr="00A039A7">
              <w:t>(c) during the attendance, the consultant physician:</w:t>
            </w:r>
          </w:p>
          <w:p w14:paraId="71D35AE3" w14:textId="77777777" w:rsidR="001A261D" w:rsidRPr="00A039A7" w:rsidRDefault="001A261D" w:rsidP="001A261D">
            <w:pPr>
              <w:pStyle w:val="Tablei"/>
            </w:pPr>
            <w:r w:rsidRPr="00A039A7">
              <w:t>(i) uses an outcome tool (if clinically appropriate); and</w:t>
            </w:r>
          </w:p>
          <w:p w14:paraId="5452B491" w14:textId="77777777" w:rsidR="001A261D" w:rsidRPr="00A039A7" w:rsidRDefault="001A261D" w:rsidP="001A261D">
            <w:pPr>
              <w:pStyle w:val="Tablei"/>
            </w:pPr>
            <w:r w:rsidRPr="00A039A7">
              <w:t>(ii) carries out a mental state examination; and</w:t>
            </w:r>
          </w:p>
          <w:p w14:paraId="03E6137E" w14:textId="77777777" w:rsidR="001A261D" w:rsidRPr="00A039A7" w:rsidRDefault="001A261D" w:rsidP="001A261D">
            <w:pPr>
              <w:pStyle w:val="Tablei"/>
            </w:pPr>
            <w:r w:rsidRPr="00A039A7">
              <w:t>(iii) makes a psychiatric diagnosis; and</w:t>
            </w:r>
          </w:p>
          <w:p w14:paraId="2C868312" w14:textId="77777777" w:rsidR="001A261D" w:rsidRPr="00A039A7" w:rsidRDefault="001A261D" w:rsidP="001A261D">
            <w:pPr>
              <w:pStyle w:val="Tablei"/>
            </w:pPr>
            <w:r w:rsidRPr="00A039A7">
              <w:t>(iv) reviews the management plan; and</w:t>
            </w:r>
          </w:p>
          <w:p w14:paraId="3F5F0927" w14:textId="77777777" w:rsidR="001A261D" w:rsidRPr="00A039A7" w:rsidRDefault="001A261D" w:rsidP="001A261D">
            <w:pPr>
              <w:pStyle w:val="Tablea"/>
            </w:pPr>
            <w:r w:rsidRPr="00A039A7">
              <w:t>(d) within 2 weeks after the attendance, the consultant physician:</w:t>
            </w:r>
          </w:p>
          <w:p w14:paraId="3BEEFF2D" w14:textId="77777777" w:rsidR="001A261D" w:rsidRPr="00A039A7" w:rsidRDefault="001A261D" w:rsidP="001A261D">
            <w:pPr>
              <w:pStyle w:val="Tablei"/>
            </w:pPr>
            <w:r w:rsidRPr="00A039A7">
              <w:t>(i) prepares a written diagnosis of the patient; and</w:t>
            </w:r>
          </w:p>
          <w:p w14:paraId="5AC02B4D" w14:textId="77777777" w:rsidR="001A261D" w:rsidRPr="00A039A7" w:rsidRDefault="001A261D" w:rsidP="001A261D">
            <w:pPr>
              <w:pStyle w:val="Tablei"/>
            </w:pPr>
            <w:r w:rsidRPr="00A039A7">
              <w:t>(ii) revises the management plan; and</w:t>
            </w:r>
          </w:p>
          <w:p w14:paraId="194A0D87" w14:textId="77777777" w:rsidR="001A261D" w:rsidRPr="00A039A7" w:rsidRDefault="001A261D" w:rsidP="001A261D">
            <w:pPr>
              <w:pStyle w:val="Tablei"/>
            </w:pPr>
            <w:r w:rsidRPr="00A039A7">
              <w:t>(iii) gives the referring practitioner a copy of the diagnosis and the revised management plan; and</w:t>
            </w:r>
          </w:p>
          <w:p w14:paraId="48F5C4BE" w14:textId="77777777" w:rsidR="001A261D" w:rsidRPr="00A039A7" w:rsidRDefault="001A261D" w:rsidP="001A261D">
            <w:pPr>
              <w:pStyle w:val="Tablei"/>
            </w:pPr>
            <w:r w:rsidRPr="00A039A7">
              <w:t>(iv) if clinically appropriate, explains the diagnosis and the revised management plan, and gives a copy, to:</w:t>
            </w:r>
          </w:p>
          <w:p w14:paraId="1789788E" w14:textId="77777777" w:rsidR="001A261D" w:rsidRPr="00A039A7" w:rsidRDefault="001A261D" w:rsidP="001A261D">
            <w:pPr>
              <w:pStyle w:val="TableAA"/>
            </w:pPr>
            <w:r w:rsidRPr="00A039A7">
              <w:t>(A) the patient; and</w:t>
            </w:r>
          </w:p>
          <w:p w14:paraId="0FE296A9" w14:textId="77777777" w:rsidR="001A261D" w:rsidRPr="00A039A7" w:rsidRDefault="001A261D" w:rsidP="001A261D">
            <w:pPr>
              <w:pStyle w:val="TableAA"/>
            </w:pPr>
            <w:r w:rsidRPr="00A039A7">
              <w:t>(B) the patient’s carer (if any), if the patient agrees; and</w:t>
            </w:r>
          </w:p>
          <w:p w14:paraId="02BA9848" w14:textId="77777777" w:rsidR="001A261D" w:rsidRPr="00A039A7" w:rsidRDefault="001A261D" w:rsidP="001A261D">
            <w:pPr>
              <w:pStyle w:val="Tablea"/>
            </w:pPr>
            <w:r w:rsidRPr="00A039A7">
              <w:t>(e) the patient is located in a regional, rural or remote area; and</w:t>
            </w:r>
          </w:p>
          <w:p w14:paraId="4B70AF30" w14:textId="77777777" w:rsidR="001A261D" w:rsidRPr="00A039A7" w:rsidRDefault="001A261D" w:rsidP="001A261D">
            <w:pPr>
              <w:pStyle w:val="Tablea"/>
            </w:pPr>
            <w:r w:rsidRPr="00A039A7">
              <w:t>(f) in the preceding 12 months, a service to which item 291 applies has been performed; and</w:t>
            </w:r>
          </w:p>
          <w:p w14:paraId="3CFDA4A6" w14:textId="77777777" w:rsidR="001A261D" w:rsidRPr="00A039A7" w:rsidRDefault="001A261D" w:rsidP="001A261D">
            <w:pPr>
              <w:pStyle w:val="Tablea"/>
            </w:pPr>
            <w:r w:rsidRPr="00A039A7">
              <w:t>(g) in the preceding 12 months, a service to which this item or item 293 applies has not been performed</w:t>
            </w:r>
          </w:p>
        </w:tc>
        <w:tc>
          <w:tcPr>
            <w:tcW w:w="914" w:type="pct"/>
            <w:tcBorders>
              <w:top w:val="single" w:sz="4" w:space="0" w:color="auto"/>
              <w:left w:val="nil"/>
              <w:bottom w:val="single" w:sz="4" w:space="0" w:color="auto"/>
              <w:right w:val="nil"/>
            </w:tcBorders>
            <w:shd w:val="clear" w:color="auto" w:fill="auto"/>
          </w:tcPr>
          <w:p w14:paraId="69A24779" w14:textId="77777777" w:rsidR="001A261D" w:rsidRPr="00A039A7" w:rsidRDefault="001A261D" w:rsidP="001A261D">
            <w:pPr>
              <w:pStyle w:val="Tabletext"/>
              <w:jc w:val="right"/>
            </w:pPr>
            <w:r>
              <w:t>343.65</w:t>
            </w:r>
          </w:p>
        </w:tc>
      </w:tr>
      <w:tr w:rsidR="001A261D" w:rsidRPr="00195CAC" w14:paraId="78809114" w14:textId="77777777" w:rsidTr="001A4AD3">
        <w:tc>
          <w:tcPr>
            <w:tcW w:w="694" w:type="pct"/>
            <w:tcBorders>
              <w:top w:val="single" w:sz="4" w:space="0" w:color="auto"/>
              <w:left w:val="nil"/>
              <w:bottom w:val="single" w:sz="4" w:space="0" w:color="auto"/>
              <w:right w:val="nil"/>
            </w:tcBorders>
            <w:shd w:val="clear" w:color="auto" w:fill="auto"/>
            <w:hideMark/>
          </w:tcPr>
          <w:p w14:paraId="4A1568A8" w14:textId="77777777" w:rsidR="001A261D" w:rsidRPr="00A039A7" w:rsidRDefault="001A261D" w:rsidP="001A261D">
            <w:pPr>
              <w:pStyle w:val="Tabletext"/>
            </w:pPr>
            <w:bookmarkStart w:id="134" w:name="CU_43112545"/>
            <w:bookmarkStart w:id="135" w:name="CU_43114022"/>
            <w:bookmarkEnd w:id="134"/>
            <w:bookmarkEnd w:id="135"/>
            <w:r w:rsidRPr="00A039A7">
              <w:t>361</w:t>
            </w:r>
          </w:p>
        </w:tc>
        <w:tc>
          <w:tcPr>
            <w:tcW w:w="3392" w:type="pct"/>
            <w:tcBorders>
              <w:top w:val="single" w:sz="4" w:space="0" w:color="auto"/>
              <w:left w:val="nil"/>
              <w:bottom w:val="single" w:sz="4" w:space="0" w:color="auto"/>
              <w:right w:val="nil"/>
            </w:tcBorders>
            <w:shd w:val="clear" w:color="auto" w:fill="auto"/>
            <w:hideMark/>
          </w:tcPr>
          <w:p w14:paraId="325CC847"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telepsychiatry consultation lasting more than 45 minutes, if the patient:</w:t>
            </w:r>
          </w:p>
          <w:p w14:paraId="2C7C1E11" w14:textId="77777777" w:rsidR="001A261D" w:rsidRPr="00A039A7" w:rsidRDefault="001A261D" w:rsidP="001A261D">
            <w:pPr>
              <w:pStyle w:val="Tablea"/>
            </w:pPr>
            <w:r w:rsidRPr="00A039A7">
              <w:t>(a) either:</w:t>
            </w:r>
          </w:p>
          <w:p w14:paraId="309A3696" w14:textId="77777777" w:rsidR="001A261D" w:rsidRPr="00A039A7" w:rsidRDefault="001A261D" w:rsidP="001A261D">
            <w:pPr>
              <w:pStyle w:val="Tablei"/>
            </w:pPr>
            <w:r w:rsidRPr="00A039A7">
              <w:t>(i) is a new patient for this consultant physician; or</w:t>
            </w:r>
          </w:p>
          <w:p w14:paraId="272CEC1D" w14:textId="77777777" w:rsidR="001A261D" w:rsidRPr="00A039A7" w:rsidRDefault="001A261D" w:rsidP="001A261D">
            <w:pPr>
              <w:pStyle w:val="Tablei"/>
            </w:pPr>
            <w:r w:rsidRPr="00A039A7">
              <w:t>(ii) has not received a professional attendance from this consultant physician in the preceding 24 months; and</w:t>
            </w:r>
          </w:p>
          <w:p w14:paraId="016AE34A" w14:textId="77777777" w:rsidR="001A261D" w:rsidRPr="00A039A7" w:rsidRDefault="001A261D" w:rsidP="001A261D">
            <w:pPr>
              <w:pStyle w:val="Tablea"/>
            </w:pPr>
            <w:r w:rsidRPr="00A039A7">
              <w:t>(b) is located in a regional, rural or remote area;</w:t>
            </w:r>
          </w:p>
          <w:p w14:paraId="7C9E3DAF" w14:textId="77777777" w:rsidR="001A261D" w:rsidRPr="00A039A7" w:rsidRDefault="001A261D" w:rsidP="001A261D">
            <w:pPr>
              <w:pStyle w:val="Tabletext"/>
            </w:pPr>
            <w:r w:rsidRPr="00A039A7">
              <w:t xml:space="preserve">other than attendance on a patient in relation to whom this item, item 296, 297 or 299, or any of </w:t>
            </w:r>
            <w:r>
              <w:t>items 3</w:t>
            </w:r>
            <w:r w:rsidRPr="00A039A7">
              <w:t>00 to 346 and 353 to 370, has applied in the preceding 24 month period</w:t>
            </w:r>
          </w:p>
        </w:tc>
        <w:tc>
          <w:tcPr>
            <w:tcW w:w="914" w:type="pct"/>
            <w:tcBorders>
              <w:top w:val="single" w:sz="4" w:space="0" w:color="auto"/>
              <w:left w:val="nil"/>
              <w:bottom w:val="single" w:sz="4" w:space="0" w:color="auto"/>
              <w:right w:val="nil"/>
            </w:tcBorders>
            <w:shd w:val="clear" w:color="auto" w:fill="auto"/>
          </w:tcPr>
          <w:p w14:paraId="5DB15E6E" w14:textId="77777777" w:rsidR="001A261D" w:rsidRPr="00A039A7" w:rsidRDefault="001A261D" w:rsidP="001A261D">
            <w:pPr>
              <w:pStyle w:val="Tabletext"/>
              <w:jc w:val="right"/>
            </w:pPr>
            <w:r>
              <w:t>316.10</w:t>
            </w:r>
          </w:p>
        </w:tc>
      </w:tr>
      <w:tr w:rsidR="001A261D" w:rsidRPr="00195CAC" w14:paraId="217C5260" w14:textId="77777777" w:rsidTr="001A4AD3">
        <w:tc>
          <w:tcPr>
            <w:tcW w:w="694" w:type="pct"/>
            <w:tcBorders>
              <w:top w:val="single" w:sz="4" w:space="0" w:color="auto"/>
              <w:left w:val="nil"/>
              <w:bottom w:val="single" w:sz="4" w:space="0" w:color="auto"/>
              <w:right w:val="nil"/>
            </w:tcBorders>
            <w:shd w:val="clear" w:color="auto" w:fill="auto"/>
            <w:hideMark/>
          </w:tcPr>
          <w:p w14:paraId="774A946A" w14:textId="77777777" w:rsidR="001A261D" w:rsidRPr="00A039A7" w:rsidRDefault="001A261D" w:rsidP="001A261D">
            <w:pPr>
              <w:pStyle w:val="Tabletext"/>
            </w:pPr>
            <w:r w:rsidRPr="00A039A7">
              <w:t>364</w:t>
            </w:r>
          </w:p>
        </w:tc>
        <w:tc>
          <w:tcPr>
            <w:tcW w:w="3392" w:type="pct"/>
            <w:tcBorders>
              <w:top w:val="single" w:sz="4" w:space="0" w:color="auto"/>
              <w:left w:val="nil"/>
              <w:bottom w:val="single" w:sz="4" w:space="0" w:color="auto"/>
              <w:right w:val="nil"/>
            </w:tcBorders>
            <w:shd w:val="clear" w:color="auto" w:fill="auto"/>
            <w:hideMark/>
          </w:tcPr>
          <w:p w14:paraId="032C92EF"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face</w:t>
            </w:r>
            <w:r w:rsidR="00620A55">
              <w:noBreakHyphen/>
            </w:r>
            <w:r w:rsidRPr="00A039A7">
              <w:t>to</w:t>
            </w:r>
            <w:r w:rsidR="00620A55">
              <w:noBreakHyphen/>
            </w:r>
            <w:r w:rsidRPr="00A039A7">
              <w:t>face consultation lasting not more than 15 minutes, if:</w:t>
            </w:r>
          </w:p>
          <w:p w14:paraId="600D8801" w14:textId="77777777" w:rsidR="001A261D" w:rsidRPr="00A039A7" w:rsidRDefault="001A261D" w:rsidP="001A261D">
            <w:pPr>
              <w:pStyle w:val="Tablea"/>
            </w:pPr>
            <w:r w:rsidRPr="00A039A7">
              <w:t xml:space="preserve">(a) the patient has had a telepsychiatry consultation to which any of </w:t>
            </w:r>
            <w:r>
              <w:t>items 3</w:t>
            </w:r>
            <w:r w:rsidRPr="00A039A7">
              <w:t>53 to 358 and 361 applies before that attendance; and</w:t>
            </w:r>
          </w:p>
          <w:p w14:paraId="02277C84"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3FE07885" w14:textId="77777777" w:rsidR="001A261D" w:rsidRPr="00A039A7" w:rsidRDefault="001A261D" w:rsidP="001A261D">
            <w:pPr>
              <w:pStyle w:val="Tabletext"/>
              <w:jc w:val="right"/>
            </w:pPr>
            <w:r>
              <w:t>45.75</w:t>
            </w:r>
          </w:p>
        </w:tc>
      </w:tr>
      <w:tr w:rsidR="001A261D" w:rsidRPr="00195CAC" w14:paraId="2F990C03" w14:textId="77777777" w:rsidTr="001A4AD3">
        <w:tc>
          <w:tcPr>
            <w:tcW w:w="694" w:type="pct"/>
            <w:tcBorders>
              <w:top w:val="single" w:sz="4" w:space="0" w:color="auto"/>
              <w:left w:val="nil"/>
              <w:bottom w:val="single" w:sz="4" w:space="0" w:color="auto"/>
              <w:right w:val="nil"/>
            </w:tcBorders>
            <w:shd w:val="clear" w:color="auto" w:fill="auto"/>
            <w:hideMark/>
          </w:tcPr>
          <w:p w14:paraId="3970DF01" w14:textId="77777777" w:rsidR="001A261D" w:rsidRPr="00A039A7" w:rsidRDefault="001A261D" w:rsidP="001A261D">
            <w:pPr>
              <w:pStyle w:val="Tabletext"/>
            </w:pPr>
            <w:r w:rsidRPr="00A039A7">
              <w:t>366</w:t>
            </w:r>
          </w:p>
        </w:tc>
        <w:tc>
          <w:tcPr>
            <w:tcW w:w="3392" w:type="pct"/>
            <w:tcBorders>
              <w:top w:val="single" w:sz="4" w:space="0" w:color="auto"/>
              <w:left w:val="nil"/>
              <w:bottom w:val="single" w:sz="4" w:space="0" w:color="auto"/>
              <w:right w:val="nil"/>
            </w:tcBorders>
            <w:shd w:val="clear" w:color="auto" w:fill="auto"/>
            <w:hideMark/>
          </w:tcPr>
          <w:p w14:paraId="3A27F0B2"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face</w:t>
            </w:r>
            <w:r w:rsidR="00620A55">
              <w:noBreakHyphen/>
            </w:r>
            <w:r w:rsidRPr="00A039A7">
              <w:t>to</w:t>
            </w:r>
            <w:r w:rsidR="00620A55">
              <w:noBreakHyphen/>
            </w:r>
            <w:r w:rsidRPr="00A039A7">
              <w:t>face consultation lasting more than 15 minutes, but not more than 30 minutes, if:</w:t>
            </w:r>
          </w:p>
          <w:p w14:paraId="2949B382" w14:textId="77777777" w:rsidR="001A261D" w:rsidRPr="00A039A7" w:rsidRDefault="001A261D" w:rsidP="001A261D">
            <w:pPr>
              <w:pStyle w:val="Tablea"/>
            </w:pPr>
            <w:r w:rsidRPr="00A039A7">
              <w:t xml:space="preserve">(a) the patient has had a telepsychiatry consultation to which any of </w:t>
            </w:r>
            <w:r>
              <w:t>items 3</w:t>
            </w:r>
            <w:r w:rsidRPr="00A039A7">
              <w:t>53 to 358 and 361 applies before that attendance; and</w:t>
            </w:r>
          </w:p>
          <w:p w14:paraId="0B7849B6"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20B08989" w14:textId="77777777" w:rsidR="001A261D" w:rsidRPr="00A039A7" w:rsidRDefault="001A261D" w:rsidP="001A261D">
            <w:pPr>
              <w:pStyle w:val="Tabletext"/>
              <w:jc w:val="right"/>
            </w:pPr>
            <w:r>
              <w:t>91.30</w:t>
            </w:r>
          </w:p>
        </w:tc>
      </w:tr>
      <w:tr w:rsidR="001A261D" w:rsidRPr="00195CAC" w14:paraId="726C16A5" w14:textId="77777777" w:rsidTr="001A4AD3">
        <w:tc>
          <w:tcPr>
            <w:tcW w:w="694" w:type="pct"/>
            <w:tcBorders>
              <w:top w:val="single" w:sz="4" w:space="0" w:color="auto"/>
              <w:left w:val="nil"/>
              <w:bottom w:val="single" w:sz="4" w:space="0" w:color="auto"/>
              <w:right w:val="nil"/>
            </w:tcBorders>
            <w:shd w:val="clear" w:color="auto" w:fill="auto"/>
            <w:hideMark/>
          </w:tcPr>
          <w:p w14:paraId="1D6E8E42" w14:textId="77777777" w:rsidR="001A261D" w:rsidRPr="00A039A7" w:rsidRDefault="001A261D" w:rsidP="001A261D">
            <w:pPr>
              <w:pStyle w:val="Tabletext"/>
            </w:pPr>
            <w:r w:rsidRPr="00A039A7">
              <w:t>367</w:t>
            </w:r>
          </w:p>
        </w:tc>
        <w:tc>
          <w:tcPr>
            <w:tcW w:w="3392" w:type="pct"/>
            <w:tcBorders>
              <w:top w:val="single" w:sz="4" w:space="0" w:color="auto"/>
              <w:left w:val="nil"/>
              <w:bottom w:val="single" w:sz="4" w:space="0" w:color="auto"/>
              <w:right w:val="nil"/>
            </w:tcBorders>
            <w:shd w:val="clear" w:color="auto" w:fill="auto"/>
            <w:hideMark/>
          </w:tcPr>
          <w:p w14:paraId="3554322C"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face</w:t>
            </w:r>
            <w:r w:rsidR="00620A55">
              <w:noBreakHyphen/>
            </w:r>
            <w:r w:rsidRPr="00A039A7">
              <w:t>to</w:t>
            </w:r>
            <w:r w:rsidR="00620A55">
              <w:noBreakHyphen/>
            </w:r>
            <w:r w:rsidRPr="00A039A7">
              <w:t>face consultation lasting more than 30 minutes, but not more than 45 minutes, if:</w:t>
            </w:r>
          </w:p>
          <w:p w14:paraId="7A15A4A9" w14:textId="77777777" w:rsidR="001A261D" w:rsidRPr="00A039A7" w:rsidRDefault="001A261D" w:rsidP="001A261D">
            <w:pPr>
              <w:pStyle w:val="Tablea"/>
            </w:pPr>
            <w:r w:rsidRPr="00A039A7">
              <w:t xml:space="preserve">(a) the patient has had a telepsychiatry consultation to which any of </w:t>
            </w:r>
            <w:r>
              <w:t>items 3</w:t>
            </w:r>
            <w:r w:rsidRPr="00A039A7">
              <w:t>53 to 358 and 361 applies before that attendance; and</w:t>
            </w:r>
          </w:p>
          <w:p w14:paraId="2B5AF011"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5AB87BA4" w14:textId="77777777" w:rsidR="001A261D" w:rsidRPr="00A039A7" w:rsidRDefault="001A261D" w:rsidP="001A261D">
            <w:pPr>
              <w:pStyle w:val="Tabletext"/>
              <w:jc w:val="right"/>
            </w:pPr>
            <w:r>
              <w:t>140.55</w:t>
            </w:r>
          </w:p>
        </w:tc>
      </w:tr>
      <w:tr w:rsidR="001A261D" w:rsidRPr="00195CAC" w14:paraId="3875AA0B" w14:textId="77777777" w:rsidTr="001A4AD3">
        <w:tc>
          <w:tcPr>
            <w:tcW w:w="694" w:type="pct"/>
            <w:tcBorders>
              <w:top w:val="single" w:sz="4" w:space="0" w:color="auto"/>
              <w:left w:val="nil"/>
              <w:bottom w:val="single" w:sz="4" w:space="0" w:color="auto"/>
              <w:right w:val="nil"/>
            </w:tcBorders>
            <w:shd w:val="clear" w:color="auto" w:fill="auto"/>
            <w:hideMark/>
          </w:tcPr>
          <w:p w14:paraId="37ADB080" w14:textId="77777777" w:rsidR="001A261D" w:rsidRPr="00A039A7" w:rsidRDefault="001A261D" w:rsidP="001A261D">
            <w:pPr>
              <w:pStyle w:val="Tabletext"/>
            </w:pPr>
            <w:bookmarkStart w:id="136" w:name="CU_47115009"/>
            <w:bookmarkStart w:id="137" w:name="CU_47116486"/>
            <w:bookmarkEnd w:id="136"/>
            <w:bookmarkEnd w:id="137"/>
            <w:r w:rsidRPr="00A039A7">
              <w:t>369</w:t>
            </w:r>
          </w:p>
        </w:tc>
        <w:tc>
          <w:tcPr>
            <w:tcW w:w="3392" w:type="pct"/>
            <w:tcBorders>
              <w:top w:val="single" w:sz="4" w:space="0" w:color="auto"/>
              <w:left w:val="nil"/>
              <w:bottom w:val="single" w:sz="4" w:space="0" w:color="auto"/>
              <w:right w:val="nil"/>
            </w:tcBorders>
            <w:shd w:val="clear" w:color="auto" w:fill="auto"/>
            <w:hideMark/>
          </w:tcPr>
          <w:p w14:paraId="1D590262"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face</w:t>
            </w:r>
            <w:r w:rsidR="00620A55">
              <w:noBreakHyphen/>
            </w:r>
            <w:r w:rsidRPr="00A039A7">
              <w:t>to</w:t>
            </w:r>
            <w:r w:rsidR="00620A55">
              <w:noBreakHyphen/>
            </w:r>
            <w:r w:rsidRPr="00A039A7">
              <w:t>face consultation lasting more than 45 minutes, but not more than 75 minutes, if:</w:t>
            </w:r>
          </w:p>
          <w:p w14:paraId="7ABD21F2" w14:textId="77777777" w:rsidR="001A261D" w:rsidRPr="00A039A7" w:rsidRDefault="001A261D" w:rsidP="001A261D">
            <w:pPr>
              <w:pStyle w:val="Tablea"/>
            </w:pPr>
            <w:r w:rsidRPr="00A039A7">
              <w:t xml:space="preserve">(a) the patient has had a telepsychiatry consultation to which any of </w:t>
            </w:r>
            <w:r>
              <w:t>items 3</w:t>
            </w:r>
            <w:r w:rsidRPr="00A039A7">
              <w:t>53 to 358 and 361 applies before that attendance; and</w:t>
            </w:r>
          </w:p>
          <w:p w14:paraId="44CC3188"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4" w:space="0" w:color="auto"/>
              <w:right w:val="nil"/>
            </w:tcBorders>
            <w:shd w:val="clear" w:color="auto" w:fill="auto"/>
          </w:tcPr>
          <w:p w14:paraId="6895088B" w14:textId="77777777" w:rsidR="001A261D" w:rsidRPr="00A039A7" w:rsidRDefault="001A261D" w:rsidP="001A261D">
            <w:pPr>
              <w:pStyle w:val="Tabletext"/>
              <w:jc w:val="right"/>
            </w:pPr>
            <w:r>
              <w:t>194.15</w:t>
            </w:r>
          </w:p>
        </w:tc>
      </w:tr>
      <w:tr w:rsidR="001A261D" w:rsidRPr="00195CAC" w14:paraId="4E73FF44" w14:textId="77777777" w:rsidTr="001A4AD3">
        <w:tc>
          <w:tcPr>
            <w:tcW w:w="694" w:type="pct"/>
            <w:tcBorders>
              <w:top w:val="single" w:sz="4" w:space="0" w:color="auto"/>
              <w:left w:val="nil"/>
              <w:bottom w:val="single" w:sz="12" w:space="0" w:color="auto"/>
              <w:right w:val="nil"/>
            </w:tcBorders>
            <w:shd w:val="clear" w:color="auto" w:fill="auto"/>
            <w:hideMark/>
          </w:tcPr>
          <w:p w14:paraId="150930E7" w14:textId="77777777" w:rsidR="001A261D" w:rsidRPr="00A039A7" w:rsidRDefault="001A261D" w:rsidP="001A261D">
            <w:pPr>
              <w:pStyle w:val="Tabletext"/>
            </w:pPr>
            <w:bookmarkStart w:id="138" w:name="CU_48115611"/>
            <w:bookmarkStart w:id="139" w:name="CU_48117088"/>
            <w:bookmarkEnd w:id="138"/>
            <w:bookmarkEnd w:id="139"/>
            <w:r w:rsidRPr="00A039A7">
              <w:t>370</w:t>
            </w:r>
          </w:p>
        </w:tc>
        <w:tc>
          <w:tcPr>
            <w:tcW w:w="3392" w:type="pct"/>
            <w:tcBorders>
              <w:top w:val="single" w:sz="4" w:space="0" w:color="auto"/>
              <w:left w:val="nil"/>
              <w:bottom w:val="single" w:sz="12" w:space="0" w:color="auto"/>
              <w:right w:val="nil"/>
            </w:tcBorders>
            <w:shd w:val="clear" w:color="auto" w:fill="auto"/>
            <w:hideMark/>
          </w:tcPr>
          <w:p w14:paraId="1CA5DDA5" w14:textId="77777777" w:rsidR="001A261D" w:rsidRPr="00A039A7" w:rsidRDefault="001A261D" w:rsidP="001A261D">
            <w:pPr>
              <w:pStyle w:val="Tabletext"/>
            </w:pPr>
            <w:r w:rsidRPr="00A039A7">
              <w:t>Professional attendance by a consultant physician in the practice of the consultant physician’s specialty of psychiatry following referral of the patient to the consultant physician by a referring practitioner—a face</w:t>
            </w:r>
            <w:r w:rsidR="00620A55">
              <w:noBreakHyphen/>
            </w:r>
            <w:r w:rsidRPr="00A039A7">
              <w:t>to</w:t>
            </w:r>
            <w:r w:rsidR="00620A55">
              <w:noBreakHyphen/>
            </w:r>
            <w:r w:rsidRPr="00A039A7">
              <w:t>face consultation lasting more than 75 minutes, if:</w:t>
            </w:r>
          </w:p>
          <w:p w14:paraId="2234C09C" w14:textId="77777777" w:rsidR="001A261D" w:rsidRPr="00A039A7" w:rsidRDefault="001A261D" w:rsidP="001A261D">
            <w:pPr>
              <w:pStyle w:val="Tablea"/>
            </w:pPr>
            <w:r w:rsidRPr="00A039A7">
              <w:t xml:space="preserve">(a) the patient has had a telepsychiatry consultation to which any of </w:t>
            </w:r>
            <w:r>
              <w:t>items 3</w:t>
            </w:r>
            <w:r w:rsidRPr="00A039A7">
              <w:t>53 to 358 and 361 applies before that attendance; and</w:t>
            </w:r>
          </w:p>
          <w:p w14:paraId="5CCDE6F4" w14:textId="77777777" w:rsidR="001A261D" w:rsidRPr="00A039A7" w:rsidRDefault="001A261D" w:rsidP="001A261D">
            <w:pPr>
              <w:pStyle w:val="Tablea"/>
            </w:pPr>
            <w:r w:rsidRPr="00A039A7">
              <w:t>(b) that attendance and another attendance to which any of items 296 to 308, 353 to 358 and 361 to 370 applies have not exceeded 50 attendances in a calendar year for the patient</w:t>
            </w:r>
          </w:p>
        </w:tc>
        <w:tc>
          <w:tcPr>
            <w:tcW w:w="914" w:type="pct"/>
            <w:tcBorders>
              <w:top w:val="single" w:sz="4" w:space="0" w:color="auto"/>
              <w:left w:val="nil"/>
              <w:bottom w:val="single" w:sz="12" w:space="0" w:color="auto"/>
              <w:right w:val="nil"/>
            </w:tcBorders>
            <w:shd w:val="clear" w:color="auto" w:fill="auto"/>
          </w:tcPr>
          <w:p w14:paraId="62220704" w14:textId="77777777" w:rsidR="001A261D" w:rsidRPr="00A039A7" w:rsidRDefault="001A261D" w:rsidP="001A261D">
            <w:pPr>
              <w:pStyle w:val="Tabletext"/>
              <w:jc w:val="right"/>
            </w:pPr>
            <w:r>
              <w:t>225.10</w:t>
            </w:r>
          </w:p>
        </w:tc>
      </w:tr>
    </w:tbl>
    <w:p w14:paraId="5314B33C" w14:textId="77777777" w:rsidR="001A29A7" w:rsidRPr="00E91B45" w:rsidRDefault="001A29A7" w:rsidP="001A29A7">
      <w:pPr>
        <w:pStyle w:val="ActHead3"/>
      </w:pPr>
      <w:bookmarkStart w:id="140" w:name="_Toc71109886"/>
      <w:r w:rsidRPr="006C3F1A">
        <w:rPr>
          <w:rStyle w:val="CharDivNo"/>
        </w:rPr>
        <w:t>Division 2.12</w:t>
      </w:r>
      <w:r w:rsidRPr="00E91B45">
        <w:t>—</w:t>
      </w:r>
      <w:r w:rsidRPr="006C3F1A">
        <w:rPr>
          <w:rStyle w:val="CharDivText"/>
        </w:rPr>
        <w:t>Group A12: Consultant occupational physician attendances to which no other item applies</w:t>
      </w:r>
      <w:bookmarkEnd w:id="140"/>
    </w:p>
    <w:p w14:paraId="5C2CF556" w14:textId="77777777" w:rsidR="001A29A7" w:rsidRPr="00E91B45" w:rsidRDefault="001A29A7" w:rsidP="001A29A7">
      <w:pPr>
        <w:pStyle w:val="ActHead5"/>
      </w:pPr>
      <w:bookmarkStart w:id="141" w:name="_Toc71109887"/>
      <w:r w:rsidRPr="006C3F1A">
        <w:rPr>
          <w:rStyle w:val="CharSectno"/>
        </w:rPr>
        <w:t>2.12.1</w:t>
      </w:r>
      <w:r w:rsidRPr="00E91B45">
        <w:t xml:space="preserve">  Restrictions on items in Group A12—attendances by consultant occupational physicians</w:t>
      </w:r>
      <w:bookmarkEnd w:id="141"/>
    </w:p>
    <w:p w14:paraId="43CCDDB3" w14:textId="77777777" w:rsidR="001A29A7" w:rsidRPr="00A039A7" w:rsidRDefault="001A29A7" w:rsidP="001A29A7">
      <w:pPr>
        <w:pStyle w:val="Subsection"/>
      </w:pPr>
      <w:r w:rsidRPr="00A039A7">
        <w:tab/>
      </w:r>
      <w:r w:rsidRPr="00A039A7">
        <w:tab/>
        <w:t>Items 384 to 389 apply to an attendance by a consultant occupational physician only if the attendance relates to one or more of the following matters:</w:t>
      </w:r>
    </w:p>
    <w:p w14:paraId="256206BA" w14:textId="77777777" w:rsidR="001A29A7" w:rsidRPr="00A039A7" w:rsidRDefault="001A29A7" w:rsidP="001A29A7">
      <w:pPr>
        <w:pStyle w:val="Paragraph"/>
      </w:pPr>
      <w:r w:rsidRPr="00A039A7">
        <w:tab/>
        <w:t>(a)</w:t>
      </w:r>
      <w:r w:rsidRPr="00A039A7">
        <w:tab/>
        <w:t>evaluating and assessing a patient’s rehabilitation requirements when, in the consultant’s opinion, the patient has an accepted medical condition that:</w:t>
      </w:r>
    </w:p>
    <w:p w14:paraId="3CA8DA39" w14:textId="77777777" w:rsidR="001A29A7" w:rsidRPr="00A039A7" w:rsidRDefault="001A29A7" w:rsidP="001A29A7">
      <w:pPr>
        <w:pStyle w:val="paragraphsub"/>
      </w:pPr>
      <w:r w:rsidRPr="00A039A7">
        <w:tab/>
        <w:t>(i)</w:t>
      </w:r>
      <w:r w:rsidRPr="00A039A7">
        <w:tab/>
        <w:t>may be affected by the patient’s working environment; or</w:t>
      </w:r>
    </w:p>
    <w:p w14:paraId="34C88F94" w14:textId="77777777" w:rsidR="001A29A7" w:rsidRPr="00A039A7" w:rsidRDefault="001A29A7" w:rsidP="001A29A7">
      <w:pPr>
        <w:pStyle w:val="paragraphsub"/>
      </w:pPr>
      <w:r w:rsidRPr="00A039A7">
        <w:tab/>
        <w:t>(ii)</w:t>
      </w:r>
      <w:r w:rsidRPr="00A039A7">
        <w:tab/>
        <w:t>affects the patient’s capacity to be employed;</w:t>
      </w:r>
    </w:p>
    <w:p w14:paraId="0D38F690" w14:textId="77777777" w:rsidR="001A29A7" w:rsidRPr="00A039A7" w:rsidRDefault="001A29A7" w:rsidP="001A29A7">
      <w:pPr>
        <w:pStyle w:val="Paragraph"/>
      </w:pPr>
      <w:r w:rsidRPr="00A039A7">
        <w:tab/>
        <w:t>(b)</w:t>
      </w:r>
      <w:r w:rsidRPr="00A039A7">
        <w:tab/>
        <w:t>managing an accepted medical condition that, in the consultant’s opinion, may affect a patient’s capacity for continued employment, or return to employment, following a non</w:t>
      </w:r>
      <w:r w:rsidR="00620A55">
        <w:noBreakHyphen/>
      </w:r>
      <w:r w:rsidRPr="00A039A7">
        <w:t>compensable accident, injury or ill</w:t>
      </w:r>
      <w:r w:rsidR="00620A55">
        <w:noBreakHyphen/>
      </w:r>
      <w:r w:rsidRPr="00A039A7">
        <w:t>health;</w:t>
      </w:r>
    </w:p>
    <w:p w14:paraId="5D57A4F6" w14:textId="77777777" w:rsidR="001A29A7" w:rsidRPr="00A039A7" w:rsidRDefault="001A29A7" w:rsidP="001A29A7">
      <w:pPr>
        <w:pStyle w:val="Paragraph"/>
      </w:pPr>
      <w:r w:rsidRPr="00A039A7">
        <w:tab/>
        <w:t>(c)</w:t>
      </w:r>
      <w:r w:rsidRPr="00A039A7">
        <w:tab/>
        <w:t>evaluating and forming an opinion about, including management as the case requires, a patient’s medical condition when causation may be related to acute or chronic exposure to scientifically acknowledged environmental hazards or toxins.</w:t>
      </w:r>
    </w:p>
    <w:p w14:paraId="0660697B" w14:textId="77777777" w:rsidR="001A29A7" w:rsidRPr="00E91B45" w:rsidRDefault="001A29A7" w:rsidP="001A29A7">
      <w:pPr>
        <w:pStyle w:val="ActHead5"/>
      </w:pPr>
      <w:bookmarkStart w:id="142" w:name="_Toc71109888"/>
      <w:r w:rsidRPr="006C3F1A">
        <w:rPr>
          <w:rStyle w:val="CharSectno"/>
        </w:rPr>
        <w:t>2.12.2</w:t>
      </w:r>
      <w:r w:rsidRPr="00E91B45">
        <w:t xml:space="preserve">  Items in Group A12</w:t>
      </w:r>
      <w:bookmarkEnd w:id="142"/>
    </w:p>
    <w:p w14:paraId="3BBB4DAE" w14:textId="77777777" w:rsidR="001A29A7" w:rsidRPr="00A039A7" w:rsidRDefault="001A29A7" w:rsidP="001A29A7">
      <w:pPr>
        <w:pStyle w:val="Subsection"/>
      </w:pPr>
      <w:r w:rsidRPr="00A039A7">
        <w:tab/>
      </w:r>
      <w:r w:rsidRPr="00A039A7">
        <w:tab/>
        <w:t>This clause sets out items in Group A12.</w:t>
      </w:r>
    </w:p>
    <w:p w14:paraId="1B9FD651"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6064"/>
        <w:gridCol w:w="1279"/>
      </w:tblGrid>
      <w:tr w:rsidR="001A29A7" w:rsidRPr="00195CAC" w14:paraId="0227E90C"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5DEDAD8D" w14:textId="77777777" w:rsidR="001A29A7" w:rsidRPr="00A039A7" w:rsidRDefault="001A29A7" w:rsidP="008457C1">
            <w:pPr>
              <w:pStyle w:val="TableHeading"/>
            </w:pPr>
            <w:r w:rsidRPr="00A039A7">
              <w:t>Group A12—Consultant occupational physician attendances to which no other item applies</w:t>
            </w:r>
          </w:p>
        </w:tc>
      </w:tr>
      <w:tr w:rsidR="001A29A7" w:rsidRPr="00195CAC" w14:paraId="75ACEB77"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50241746" w14:textId="77777777" w:rsidR="001A29A7" w:rsidRPr="00A039A7" w:rsidRDefault="001A29A7" w:rsidP="008457C1">
            <w:pPr>
              <w:pStyle w:val="TableHeading"/>
            </w:pPr>
            <w:r w:rsidRPr="00A039A7">
              <w:t>Column 1</w:t>
            </w:r>
          </w:p>
          <w:p w14:paraId="139DAED4" w14:textId="77777777" w:rsidR="001A29A7" w:rsidRPr="00A039A7" w:rsidRDefault="001A29A7" w:rsidP="008457C1">
            <w:pPr>
              <w:pStyle w:val="TableHeading"/>
            </w:pPr>
            <w:r w:rsidRPr="00A039A7">
              <w:t>Item</w:t>
            </w:r>
          </w:p>
        </w:tc>
        <w:tc>
          <w:tcPr>
            <w:tcW w:w="3556" w:type="pct"/>
            <w:tcBorders>
              <w:top w:val="single" w:sz="6" w:space="0" w:color="auto"/>
              <w:left w:val="nil"/>
              <w:bottom w:val="single" w:sz="12" w:space="0" w:color="auto"/>
              <w:right w:val="nil"/>
            </w:tcBorders>
            <w:shd w:val="clear" w:color="auto" w:fill="auto"/>
            <w:hideMark/>
          </w:tcPr>
          <w:p w14:paraId="2348AFB1" w14:textId="77777777" w:rsidR="001A29A7" w:rsidRPr="00A039A7" w:rsidRDefault="001A29A7" w:rsidP="008457C1">
            <w:pPr>
              <w:pStyle w:val="TableHeading"/>
            </w:pPr>
            <w:r w:rsidRPr="00A039A7">
              <w:t>Column 2</w:t>
            </w:r>
          </w:p>
          <w:p w14:paraId="3688E761" w14:textId="77777777" w:rsidR="001A29A7" w:rsidRPr="00A039A7" w:rsidRDefault="001A29A7" w:rsidP="008457C1">
            <w:pPr>
              <w:pStyle w:val="TableHeading"/>
            </w:pPr>
            <w:r w:rsidRPr="00A039A7">
              <w:t>Description</w:t>
            </w:r>
          </w:p>
        </w:tc>
        <w:tc>
          <w:tcPr>
            <w:tcW w:w="750" w:type="pct"/>
            <w:tcBorders>
              <w:top w:val="single" w:sz="6" w:space="0" w:color="auto"/>
              <w:left w:val="nil"/>
              <w:bottom w:val="single" w:sz="12" w:space="0" w:color="auto"/>
              <w:right w:val="nil"/>
            </w:tcBorders>
            <w:shd w:val="clear" w:color="auto" w:fill="auto"/>
            <w:hideMark/>
          </w:tcPr>
          <w:p w14:paraId="3D21320E" w14:textId="77777777" w:rsidR="001A29A7" w:rsidRPr="00A039A7" w:rsidRDefault="001A29A7" w:rsidP="008457C1">
            <w:pPr>
              <w:pStyle w:val="TableHeading"/>
              <w:jc w:val="right"/>
            </w:pPr>
            <w:r w:rsidRPr="00A039A7">
              <w:t>Column 3</w:t>
            </w:r>
          </w:p>
          <w:p w14:paraId="3D8A174E" w14:textId="77777777" w:rsidR="001A29A7" w:rsidRPr="00A039A7" w:rsidRDefault="001A29A7" w:rsidP="008457C1">
            <w:pPr>
              <w:pStyle w:val="TableHeading"/>
              <w:jc w:val="right"/>
            </w:pPr>
            <w:r w:rsidRPr="00A039A7">
              <w:t>Fee ($)</w:t>
            </w:r>
          </w:p>
        </w:tc>
      </w:tr>
      <w:tr w:rsidR="001A261D" w:rsidRPr="00195CAC" w14:paraId="07E78385" w14:textId="77777777" w:rsidTr="001A4AD3">
        <w:tc>
          <w:tcPr>
            <w:tcW w:w="694" w:type="pct"/>
            <w:tcBorders>
              <w:top w:val="single" w:sz="12" w:space="0" w:color="auto"/>
              <w:left w:val="nil"/>
              <w:bottom w:val="single" w:sz="4" w:space="0" w:color="auto"/>
              <w:right w:val="nil"/>
            </w:tcBorders>
            <w:shd w:val="clear" w:color="auto" w:fill="auto"/>
            <w:hideMark/>
          </w:tcPr>
          <w:p w14:paraId="05D23629" w14:textId="77777777" w:rsidR="001A261D" w:rsidRPr="00A039A7" w:rsidRDefault="001A261D" w:rsidP="001A261D">
            <w:pPr>
              <w:pStyle w:val="Tabletext"/>
              <w:rPr>
                <w:snapToGrid w:val="0"/>
              </w:rPr>
            </w:pPr>
            <w:r w:rsidRPr="00A039A7">
              <w:rPr>
                <w:snapToGrid w:val="0"/>
              </w:rPr>
              <w:t>384</w:t>
            </w:r>
          </w:p>
        </w:tc>
        <w:tc>
          <w:tcPr>
            <w:tcW w:w="3556" w:type="pct"/>
            <w:tcBorders>
              <w:top w:val="single" w:sz="12" w:space="0" w:color="auto"/>
              <w:left w:val="nil"/>
              <w:bottom w:val="single" w:sz="4" w:space="0" w:color="auto"/>
              <w:right w:val="nil"/>
            </w:tcBorders>
            <w:shd w:val="clear" w:color="auto" w:fill="auto"/>
            <w:hideMark/>
          </w:tcPr>
          <w:p w14:paraId="6C74752B" w14:textId="77777777" w:rsidR="001A261D" w:rsidRPr="00A039A7" w:rsidRDefault="001A261D" w:rsidP="001A261D">
            <w:pPr>
              <w:pStyle w:val="Tabletext"/>
            </w:pPr>
            <w:r w:rsidRPr="00A039A7">
              <w:t>Initial professional attendance lasting 10 minutes or less on a patient by a consultant occupational physician practising in the consultant occupational physician’s specialty of occupational medicine if:</w:t>
            </w:r>
          </w:p>
          <w:p w14:paraId="4ABFEE41" w14:textId="77777777" w:rsidR="001A261D" w:rsidRPr="00A039A7" w:rsidRDefault="001A261D" w:rsidP="001A261D">
            <w:pPr>
              <w:pStyle w:val="Tablea"/>
            </w:pPr>
            <w:r w:rsidRPr="00A039A7">
              <w:t>(a) the attendance is by video conference; and</w:t>
            </w:r>
          </w:p>
          <w:p w14:paraId="4024025D" w14:textId="77777777" w:rsidR="001A261D" w:rsidRPr="00A039A7" w:rsidRDefault="001A261D" w:rsidP="001A261D">
            <w:pPr>
              <w:pStyle w:val="Tablea"/>
            </w:pPr>
            <w:r w:rsidRPr="00A039A7">
              <w:t>(b) the patient is not an admitted patient; and</w:t>
            </w:r>
          </w:p>
          <w:p w14:paraId="407B7FF4" w14:textId="77777777" w:rsidR="001A261D" w:rsidRPr="00A039A7" w:rsidRDefault="001A261D" w:rsidP="001A261D">
            <w:pPr>
              <w:pStyle w:val="Tablea"/>
            </w:pPr>
            <w:r w:rsidRPr="00A039A7">
              <w:t>(c) the patient:</w:t>
            </w:r>
          </w:p>
          <w:p w14:paraId="5CE88922" w14:textId="77777777" w:rsidR="001A261D" w:rsidRPr="00A039A7" w:rsidRDefault="001A261D" w:rsidP="001A261D">
            <w:pPr>
              <w:pStyle w:val="Tablei"/>
            </w:pPr>
            <w:r w:rsidRPr="00A039A7">
              <w:t>(i) is located both:</w:t>
            </w:r>
          </w:p>
          <w:p w14:paraId="5FE1C0DB" w14:textId="77777777" w:rsidR="001A261D" w:rsidRPr="00A039A7" w:rsidRDefault="001A261D" w:rsidP="001A261D">
            <w:pPr>
              <w:pStyle w:val="TableAA"/>
            </w:pPr>
            <w:r w:rsidRPr="00A039A7">
              <w:t>(A) within a telehealth eligible area; and</w:t>
            </w:r>
          </w:p>
          <w:p w14:paraId="72B073C9" w14:textId="77777777" w:rsidR="001A261D" w:rsidRPr="00A039A7" w:rsidRDefault="001A261D" w:rsidP="001A261D">
            <w:pPr>
              <w:pStyle w:val="TableAA"/>
            </w:pPr>
            <w:r w:rsidRPr="00A039A7">
              <w:t>(B) at the time of the attendance—at least 15 km by road from the physician; or</w:t>
            </w:r>
          </w:p>
          <w:p w14:paraId="7656EB3D" w14:textId="77777777" w:rsidR="001A261D" w:rsidRPr="00A039A7" w:rsidRDefault="001A261D" w:rsidP="001A261D">
            <w:pPr>
              <w:pStyle w:val="Tablei"/>
            </w:pPr>
            <w:r w:rsidRPr="00A039A7">
              <w:t>(ii) is a care recipient in a residential aged care facility; or</w:t>
            </w:r>
          </w:p>
          <w:p w14:paraId="7F8B81DC" w14:textId="77777777" w:rsidR="001A261D" w:rsidRPr="00A039A7" w:rsidRDefault="001A261D" w:rsidP="001A261D">
            <w:pPr>
              <w:pStyle w:val="Tablei"/>
            </w:pPr>
            <w:r w:rsidRPr="00A039A7">
              <w:t>(iii) is a patient of:</w:t>
            </w:r>
          </w:p>
          <w:p w14:paraId="2601DB1F" w14:textId="77777777" w:rsidR="001A261D" w:rsidRPr="00A039A7" w:rsidRDefault="001A261D" w:rsidP="001A261D">
            <w:pPr>
              <w:pStyle w:val="TableAA"/>
            </w:pPr>
            <w:r w:rsidRPr="00A039A7">
              <w:t>(A) an Aboriginal Medical Service; or</w:t>
            </w:r>
          </w:p>
          <w:p w14:paraId="303FF407" w14:textId="77777777" w:rsidR="001A261D" w:rsidRPr="00A039A7" w:rsidRDefault="001A261D" w:rsidP="001A261D">
            <w:pPr>
              <w:pStyle w:val="TableAA"/>
            </w:pPr>
            <w:r w:rsidRPr="00A039A7">
              <w:t>(B) an Aboriginal Community Controlled Health Service;</w:t>
            </w:r>
          </w:p>
          <w:p w14:paraId="20817A20" w14:textId="77777777" w:rsidR="001A261D" w:rsidRPr="00A039A7" w:rsidRDefault="001A261D" w:rsidP="001A261D">
            <w:pPr>
              <w:pStyle w:val="Tablei"/>
            </w:pPr>
            <w:r w:rsidRPr="00A039A7">
              <w:tab/>
              <w:t>for which a direction made under subsection 19(2) of the Act applies; and</w:t>
            </w:r>
          </w:p>
          <w:p w14:paraId="2236DF57" w14:textId="77777777" w:rsidR="001A261D" w:rsidRPr="00A039A7" w:rsidRDefault="001A261D" w:rsidP="001A261D">
            <w:pPr>
              <w:pStyle w:val="Tablea"/>
              <w:rPr>
                <w:snapToGrid w:val="0"/>
              </w:rPr>
            </w:pPr>
            <w:r w:rsidRPr="00A039A7">
              <w:rPr>
                <w:szCs w:val="22"/>
              </w:rPr>
              <w:t>(</w:t>
            </w:r>
            <w:r w:rsidRPr="00A039A7">
              <w:t>d) no other initial consultation has taken place for a single course of treatment</w:t>
            </w:r>
          </w:p>
        </w:tc>
        <w:tc>
          <w:tcPr>
            <w:tcW w:w="750" w:type="pct"/>
            <w:tcBorders>
              <w:top w:val="single" w:sz="12" w:space="0" w:color="auto"/>
              <w:left w:val="nil"/>
              <w:bottom w:val="single" w:sz="4" w:space="0" w:color="auto"/>
              <w:right w:val="nil"/>
            </w:tcBorders>
            <w:shd w:val="clear" w:color="auto" w:fill="auto"/>
          </w:tcPr>
          <w:p w14:paraId="2E22CB8C" w14:textId="77777777" w:rsidR="001A261D" w:rsidRPr="00A039A7" w:rsidRDefault="001A261D" w:rsidP="001A261D">
            <w:pPr>
              <w:pStyle w:val="Tabletext"/>
              <w:jc w:val="right"/>
            </w:pPr>
            <w:r>
              <w:t>67.80</w:t>
            </w:r>
          </w:p>
        </w:tc>
      </w:tr>
      <w:tr w:rsidR="001A261D" w:rsidRPr="00195CAC" w14:paraId="40FB3122" w14:textId="77777777" w:rsidTr="001A4AD3">
        <w:tc>
          <w:tcPr>
            <w:tcW w:w="694" w:type="pct"/>
            <w:tcBorders>
              <w:top w:val="single" w:sz="4" w:space="0" w:color="auto"/>
              <w:left w:val="nil"/>
              <w:bottom w:val="single" w:sz="4" w:space="0" w:color="auto"/>
              <w:right w:val="nil"/>
            </w:tcBorders>
            <w:shd w:val="clear" w:color="auto" w:fill="auto"/>
            <w:hideMark/>
          </w:tcPr>
          <w:p w14:paraId="57AD27A2" w14:textId="77777777" w:rsidR="001A261D" w:rsidRPr="00A039A7" w:rsidRDefault="001A261D" w:rsidP="001A261D">
            <w:pPr>
              <w:pStyle w:val="Tabletext"/>
            </w:pPr>
            <w:r w:rsidRPr="00A039A7">
              <w:t>385</w:t>
            </w:r>
          </w:p>
        </w:tc>
        <w:tc>
          <w:tcPr>
            <w:tcW w:w="3556" w:type="pct"/>
            <w:tcBorders>
              <w:top w:val="single" w:sz="4" w:space="0" w:color="auto"/>
              <w:left w:val="nil"/>
              <w:bottom w:val="single" w:sz="4" w:space="0" w:color="auto"/>
              <w:right w:val="nil"/>
            </w:tcBorders>
            <w:shd w:val="clear" w:color="auto" w:fill="auto"/>
            <w:hideMark/>
          </w:tcPr>
          <w:p w14:paraId="28D65309" w14:textId="77777777" w:rsidR="001A261D" w:rsidRPr="00A039A7" w:rsidRDefault="001A261D" w:rsidP="001A261D">
            <w:pPr>
              <w:pStyle w:val="Tabletext"/>
            </w:pPr>
            <w:r w:rsidRPr="00A039A7">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413C4A4D" w14:textId="77777777" w:rsidR="001A261D" w:rsidRPr="00A039A7" w:rsidRDefault="001A261D" w:rsidP="001A261D">
            <w:pPr>
              <w:pStyle w:val="Tabletext"/>
              <w:jc w:val="right"/>
            </w:pPr>
            <w:r>
              <w:t>90.35</w:t>
            </w:r>
          </w:p>
        </w:tc>
      </w:tr>
      <w:tr w:rsidR="001A261D" w:rsidRPr="00195CAC" w14:paraId="4329AB8A" w14:textId="77777777" w:rsidTr="001A4AD3">
        <w:tc>
          <w:tcPr>
            <w:tcW w:w="694" w:type="pct"/>
            <w:tcBorders>
              <w:top w:val="single" w:sz="4" w:space="0" w:color="auto"/>
              <w:left w:val="nil"/>
              <w:bottom w:val="single" w:sz="4" w:space="0" w:color="auto"/>
              <w:right w:val="nil"/>
            </w:tcBorders>
            <w:shd w:val="clear" w:color="auto" w:fill="auto"/>
            <w:hideMark/>
          </w:tcPr>
          <w:p w14:paraId="7F98B1ED" w14:textId="77777777" w:rsidR="001A261D" w:rsidRPr="00A039A7" w:rsidRDefault="001A261D" w:rsidP="001A261D">
            <w:pPr>
              <w:pStyle w:val="Tabletext"/>
            </w:pPr>
            <w:r w:rsidRPr="00A039A7">
              <w:t>386</w:t>
            </w:r>
          </w:p>
        </w:tc>
        <w:tc>
          <w:tcPr>
            <w:tcW w:w="3556" w:type="pct"/>
            <w:tcBorders>
              <w:top w:val="single" w:sz="4" w:space="0" w:color="auto"/>
              <w:left w:val="nil"/>
              <w:bottom w:val="single" w:sz="4" w:space="0" w:color="auto"/>
              <w:right w:val="nil"/>
            </w:tcBorders>
            <w:shd w:val="clear" w:color="auto" w:fill="auto"/>
            <w:hideMark/>
          </w:tcPr>
          <w:p w14:paraId="1FEEC35E" w14:textId="77777777" w:rsidR="001A261D" w:rsidRPr="00A039A7" w:rsidRDefault="001A261D" w:rsidP="001A261D">
            <w:pPr>
              <w:pStyle w:val="Tabletext"/>
            </w:pPr>
            <w:r w:rsidRPr="00A039A7">
              <w:t>Professional attendance at consulting rooms or hospital by a consultant occupational physician in the practice of the consultant occupational physician’s specialty of occupational medicine following referral of the patient to the consultant occupational physician by a referring practitioner—an attendance after the 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25C9A0C7" w14:textId="77777777" w:rsidR="001A261D" w:rsidRPr="00A039A7" w:rsidRDefault="001A261D" w:rsidP="001A261D">
            <w:pPr>
              <w:pStyle w:val="Tabletext"/>
              <w:jc w:val="right"/>
            </w:pPr>
            <w:r>
              <w:t>45.40</w:t>
            </w:r>
          </w:p>
        </w:tc>
      </w:tr>
      <w:tr w:rsidR="001A261D" w:rsidRPr="00195CAC" w14:paraId="4887AEF2" w14:textId="77777777" w:rsidTr="001A4AD3">
        <w:tc>
          <w:tcPr>
            <w:tcW w:w="694" w:type="pct"/>
            <w:tcBorders>
              <w:top w:val="single" w:sz="4" w:space="0" w:color="auto"/>
              <w:left w:val="nil"/>
              <w:bottom w:val="single" w:sz="4" w:space="0" w:color="auto"/>
              <w:right w:val="nil"/>
            </w:tcBorders>
            <w:shd w:val="clear" w:color="auto" w:fill="auto"/>
            <w:hideMark/>
          </w:tcPr>
          <w:p w14:paraId="30A69E48" w14:textId="77777777" w:rsidR="001A261D" w:rsidRPr="00A039A7" w:rsidRDefault="001A261D" w:rsidP="001A261D">
            <w:pPr>
              <w:pStyle w:val="Tabletext"/>
            </w:pPr>
            <w:r w:rsidRPr="00A039A7">
              <w:t>387</w:t>
            </w:r>
          </w:p>
        </w:tc>
        <w:tc>
          <w:tcPr>
            <w:tcW w:w="3556" w:type="pct"/>
            <w:tcBorders>
              <w:top w:val="single" w:sz="4" w:space="0" w:color="auto"/>
              <w:left w:val="nil"/>
              <w:bottom w:val="single" w:sz="4" w:space="0" w:color="auto"/>
              <w:right w:val="nil"/>
            </w:tcBorders>
            <w:shd w:val="clear" w:color="auto" w:fill="auto"/>
            <w:hideMark/>
          </w:tcPr>
          <w:p w14:paraId="0312FF22" w14:textId="77777777" w:rsidR="001A261D" w:rsidRPr="00A039A7" w:rsidRDefault="001A261D" w:rsidP="001A261D">
            <w:pPr>
              <w:pStyle w:val="Tabletext"/>
            </w:pPr>
            <w:r w:rsidRPr="00A039A7">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0AD28010" w14:textId="77777777" w:rsidR="001A261D" w:rsidRPr="00A039A7" w:rsidRDefault="001A261D" w:rsidP="001A261D">
            <w:pPr>
              <w:pStyle w:val="Tabletext"/>
              <w:jc w:val="right"/>
            </w:pPr>
            <w:r>
              <w:t>132.60</w:t>
            </w:r>
          </w:p>
        </w:tc>
      </w:tr>
      <w:tr w:rsidR="001A261D" w:rsidRPr="00195CAC" w14:paraId="1A489845" w14:textId="77777777" w:rsidTr="001A4AD3">
        <w:tc>
          <w:tcPr>
            <w:tcW w:w="694" w:type="pct"/>
            <w:tcBorders>
              <w:top w:val="single" w:sz="4" w:space="0" w:color="auto"/>
              <w:left w:val="nil"/>
              <w:bottom w:val="single" w:sz="4" w:space="0" w:color="auto"/>
              <w:right w:val="nil"/>
            </w:tcBorders>
            <w:shd w:val="clear" w:color="auto" w:fill="auto"/>
            <w:hideMark/>
          </w:tcPr>
          <w:p w14:paraId="184F4F2D" w14:textId="77777777" w:rsidR="001A261D" w:rsidRPr="00A039A7" w:rsidRDefault="001A261D" w:rsidP="001A261D">
            <w:pPr>
              <w:pStyle w:val="Tabletext"/>
            </w:pPr>
            <w:bookmarkStart w:id="143" w:name="CU_7118380"/>
            <w:bookmarkEnd w:id="143"/>
            <w:r w:rsidRPr="00A039A7">
              <w:t>388</w:t>
            </w:r>
          </w:p>
        </w:tc>
        <w:tc>
          <w:tcPr>
            <w:tcW w:w="3556" w:type="pct"/>
            <w:tcBorders>
              <w:top w:val="single" w:sz="4" w:space="0" w:color="auto"/>
              <w:left w:val="nil"/>
              <w:bottom w:val="single" w:sz="4" w:space="0" w:color="auto"/>
              <w:right w:val="nil"/>
            </w:tcBorders>
            <w:shd w:val="clear" w:color="auto" w:fill="auto"/>
            <w:hideMark/>
          </w:tcPr>
          <w:p w14:paraId="359D30AA" w14:textId="77777777" w:rsidR="001A261D" w:rsidRPr="00A039A7" w:rsidRDefault="001A261D" w:rsidP="001A261D">
            <w:pPr>
              <w:pStyle w:val="Tabletext"/>
            </w:pPr>
            <w:r w:rsidRPr="00A039A7">
              <w:t>Professional attendance at a place other than consulting rooms or hospital by a consultant occupational physician in the practice of the consultant occupational physician’s specialty of occupational medicine following referral of the patient to the consultant occupational physician by a referring practitioner—an attendance after the initial attendance in a single course of treatment</w:t>
            </w:r>
          </w:p>
        </w:tc>
        <w:tc>
          <w:tcPr>
            <w:tcW w:w="750" w:type="pct"/>
            <w:tcBorders>
              <w:top w:val="single" w:sz="4" w:space="0" w:color="auto"/>
              <w:left w:val="nil"/>
              <w:bottom w:val="single" w:sz="4" w:space="0" w:color="auto"/>
              <w:right w:val="nil"/>
            </w:tcBorders>
            <w:shd w:val="clear" w:color="auto" w:fill="auto"/>
          </w:tcPr>
          <w:p w14:paraId="6A60AFE3" w14:textId="77777777" w:rsidR="001A261D" w:rsidRPr="00A039A7" w:rsidRDefault="001A261D" w:rsidP="001A261D">
            <w:pPr>
              <w:pStyle w:val="Tabletext"/>
              <w:jc w:val="right"/>
            </w:pPr>
            <w:r>
              <w:t>83.95</w:t>
            </w:r>
          </w:p>
        </w:tc>
      </w:tr>
      <w:tr w:rsidR="001A261D" w:rsidRPr="00195CAC" w14:paraId="560AE53C" w14:textId="77777777" w:rsidTr="008457C1">
        <w:tc>
          <w:tcPr>
            <w:tcW w:w="694" w:type="pct"/>
            <w:tcBorders>
              <w:top w:val="single" w:sz="4" w:space="0" w:color="auto"/>
              <w:left w:val="nil"/>
              <w:bottom w:val="nil"/>
              <w:right w:val="nil"/>
            </w:tcBorders>
            <w:shd w:val="clear" w:color="auto" w:fill="auto"/>
            <w:hideMark/>
          </w:tcPr>
          <w:p w14:paraId="6E064BC1" w14:textId="77777777" w:rsidR="001A261D" w:rsidRPr="00A039A7" w:rsidRDefault="001A261D" w:rsidP="001A261D">
            <w:pPr>
              <w:pStyle w:val="Tabletext"/>
            </w:pPr>
            <w:bookmarkStart w:id="144" w:name="CU_8118710"/>
            <w:bookmarkEnd w:id="144"/>
            <w:r w:rsidRPr="00A039A7">
              <w:t>389</w:t>
            </w:r>
          </w:p>
        </w:tc>
        <w:tc>
          <w:tcPr>
            <w:tcW w:w="3556" w:type="pct"/>
            <w:tcBorders>
              <w:top w:val="single" w:sz="4" w:space="0" w:color="auto"/>
              <w:left w:val="nil"/>
              <w:bottom w:val="nil"/>
              <w:right w:val="nil"/>
            </w:tcBorders>
            <w:shd w:val="clear" w:color="auto" w:fill="auto"/>
            <w:hideMark/>
          </w:tcPr>
          <w:p w14:paraId="02953044" w14:textId="77777777" w:rsidR="001A261D" w:rsidRPr="00A039A7" w:rsidRDefault="001A261D" w:rsidP="001A261D">
            <w:pPr>
              <w:pStyle w:val="Tabletext"/>
            </w:pPr>
            <w:r w:rsidRPr="00A039A7">
              <w:t>Professional attendance on a patient by a consultant occupational physician practising in the consultant occupational physician’s specialty of occupational medicine if:</w:t>
            </w:r>
          </w:p>
          <w:p w14:paraId="30694BA3" w14:textId="77777777" w:rsidR="001A261D" w:rsidRPr="00A039A7" w:rsidRDefault="001A261D" w:rsidP="001A261D">
            <w:pPr>
              <w:pStyle w:val="Tablea"/>
            </w:pPr>
            <w:r w:rsidRPr="00A039A7">
              <w:t>(a) the attendance is by video conference; and</w:t>
            </w:r>
          </w:p>
          <w:p w14:paraId="52878921" w14:textId="77777777" w:rsidR="001A261D" w:rsidRPr="00A039A7" w:rsidRDefault="001A261D" w:rsidP="001A261D">
            <w:pPr>
              <w:pStyle w:val="Tablea"/>
            </w:pPr>
            <w:r w:rsidRPr="00A039A7">
              <w:t>(b) the attendance is for a service:</w:t>
            </w:r>
          </w:p>
          <w:p w14:paraId="34A48A76" w14:textId="77777777" w:rsidR="001A261D" w:rsidRPr="00A039A7" w:rsidRDefault="001A261D" w:rsidP="001A261D">
            <w:pPr>
              <w:pStyle w:val="Tablei"/>
            </w:pPr>
            <w:r w:rsidRPr="00A039A7">
              <w:t xml:space="preserve">(i) provided with </w:t>
            </w:r>
            <w:r w:rsidR="00620A55">
              <w:t>item 3</w:t>
            </w:r>
            <w:r w:rsidRPr="00A039A7">
              <w:t>85 lasting more than 10 minutes; or</w:t>
            </w:r>
          </w:p>
          <w:p w14:paraId="276091AF" w14:textId="77777777" w:rsidR="001A261D" w:rsidRPr="00A039A7" w:rsidRDefault="001A261D" w:rsidP="001A261D">
            <w:pPr>
              <w:pStyle w:val="Tablei"/>
            </w:pPr>
            <w:r w:rsidRPr="00A039A7">
              <w:t xml:space="preserve">(ii) provided with </w:t>
            </w:r>
            <w:r w:rsidR="00620A55">
              <w:t>item 3</w:t>
            </w:r>
            <w:r w:rsidRPr="00A039A7">
              <w:t>86; and</w:t>
            </w:r>
          </w:p>
          <w:p w14:paraId="3EC19E9F" w14:textId="77777777" w:rsidR="001A261D" w:rsidRPr="00A039A7" w:rsidRDefault="001A261D" w:rsidP="001A261D">
            <w:pPr>
              <w:pStyle w:val="Tablea"/>
            </w:pPr>
            <w:r w:rsidRPr="00A039A7">
              <w:t>(c) the patient is not an admitted patient; and</w:t>
            </w:r>
          </w:p>
          <w:p w14:paraId="24EF0E82" w14:textId="77777777" w:rsidR="001A261D" w:rsidRPr="00A039A7" w:rsidRDefault="001A261D" w:rsidP="001A261D">
            <w:pPr>
              <w:pStyle w:val="Tablea"/>
            </w:pPr>
            <w:r w:rsidRPr="00A039A7">
              <w:t>(d) the patient:</w:t>
            </w:r>
          </w:p>
          <w:p w14:paraId="020C556A" w14:textId="77777777" w:rsidR="001A261D" w:rsidRPr="00A039A7" w:rsidRDefault="001A261D" w:rsidP="001A261D">
            <w:pPr>
              <w:pStyle w:val="Tablei"/>
            </w:pPr>
            <w:r w:rsidRPr="00A039A7">
              <w:t>(i) is located both:</w:t>
            </w:r>
          </w:p>
          <w:p w14:paraId="2E358239" w14:textId="77777777" w:rsidR="001A261D" w:rsidRPr="00A039A7" w:rsidRDefault="001A261D" w:rsidP="001A261D">
            <w:pPr>
              <w:pStyle w:val="TableAA"/>
            </w:pPr>
            <w:r w:rsidRPr="00A039A7">
              <w:t>(A) within a telehealth eligible area; and</w:t>
            </w:r>
          </w:p>
          <w:p w14:paraId="55D19FD2" w14:textId="77777777" w:rsidR="001A261D" w:rsidRPr="00A039A7" w:rsidRDefault="001A261D" w:rsidP="001A261D">
            <w:pPr>
              <w:pStyle w:val="TableAA"/>
            </w:pPr>
            <w:r w:rsidRPr="00A039A7">
              <w:rPr>
                <w:szCs w:val="22"/>
              </w:rPr>
              <w:t>(B) at the time of the attendance—at least 15 km by road from the physician; or</w:t>
            </w:r>
          </w:p>
        </w:tc>
        <w:tc>
          <w:tcPr>
            <w:tcW w:w="750" w:type="pct"/>
            <w:tcBorders>
              <w:top w:val="single" w:sz="4" w:space="0" w:color="auto"/>
              <w:left w:val="nil"/>
              <w:bottom w:val="nil"/>
              <w:right w:val="nil"/>
            </w:tcBorders>
            <w:shd w:val="clear" w:color="auto" w:fill="auto"/>
            <w:hideMark/>
          </w:tcPr>
          <w:p w14:paraId="65ED2755" w14:textId="77777777" w:rsidR="001A261D" w:rsidRPr="00A039A7" w:rsidRDefault="001A261D" w:rsidP="001A261D">
            <w:pPr>
              <w:pStyle w:val="Tabletext"/>
            </w:pPr>
            <w:r w:rsidRPr="00A039A7">
              <w:rPr>
                <w:szCs w:val="22"/>
              </w:rPr>
              <w:t xml:space="preserve">50% of the fee for </w:t>
            </w:r>
            <w:r w:rsidR="00620A55">
              <w:rPr>
                <w:szCs w:val="22"/>
              </w:rPr>
              <w:t>item 3</w:t>
            </w:r>
            <w:r w:rsidRPr="00A039A7">
              <w:rPr>
                <w:szCs w:val="22"/>
              </w:rPr>
              <w:t>85 or 386</w:t>
            </w:r>
          </w:p>
        </w:tc>
      </w:tr>
      <w:tr w:rsidR="001A261D" w:rsidRPr="00195CAC" w14:paraId="23A1984C" w14:textId="77777777" w:rsidTr="008457C1">
        <w:trPr>
          <w:trHeight w:val="375"/>
        </w:trPr>
        <w:tc>
          <w:tcPr>
            <w:tcW w:w="694" w:type="pct"/>
            <w:tcBorders>
              <w:top w:val="nil"/>
              <w:left w:val="nil"/>
              <w:bottom w:val="single" w:sz="12" w:space="0" w:color="auto"/>
              <w:right w:val="nil"/>
            </w:tcBorders>
            <w:shd w:val="clear" w:color="auto" w:fill="auto"/>
          </w:tcPr>
          <w:p w14:paraId="7B090436" w14:textId="77777777" w:rsidR="001A261D" w:rsidRPr="00A039A7" w:rsidRDefault="001A261D" w:rsidP="001A261D">
            <w:pPr>
              <w:pStyle w:val="Tabletext"/>
            </w:pPr>
            <w:bookmarkStart w:id="145" w:name="CU_9120754"/>
            <w:bookmarkEnd w:id="145"/>
          </w:p>
        </w:tc>
        <w:tc>
          <w:tcPr>
            <w:tcW w:w="3556" w:type="pct"/>
            <w:tcBorders>
              <w:top w:val="nil"/>
              <w:left w:val="nil"/>
              <w:bottom w:val="single" w:sz="12" w:space="0" w:color="auto"/>
              <w:right w:val="nil"/>
            </w:tcBorders>
            <w:shd w:val="clear" w:color="auto" w:fill="auto"/>
          </w:tcPr>
          <w:p w14:paraId="23F38E85" w14:textId="77777777" w:rsidR="001A261D" w:rsidRPr="00A039A7" w:rsidRDefault="001A261D" w:rsidP="001A261D">
            <w:pPr>
              <w:pStyle w:val="Tablei"/>
            </w:pPr>
            <w:r w:rsidRPr="00A039A7">
              <w:t>(ii) is a care recipient in a residential aged care facility; or</w:t>
            </w:r>
          </w:p>
          <w:p w14:paraId="51AF4461" w14:textId="77777777" w:rsidR="001A261D" w:rsidRPr="00A039A7" w:rsidRDefault="001A261D" w:rsidP="001A261D">
            <w:pPr>
              <w:pStyle w:val="Tablei"/>
            </w:pPr>
            <w:r w:rsidRPr="00A039A7">
              <w:t>(iii) is a patient of:</w:t>
            </w:r>
          </w:p>
          <w:p w14:paraId="4BDF22B1" w14:textId="77777777" w:rsidR="001A261D" w:rsidRPr="00A039A7" w:rsidRDefault="001A261D" w:rsidP="001A261D">
            <w:pPr>
              <w:pStyle w:val="TableAA"/>
            </w:pPr>
            <w:r w:rsidRPr="00A039A7">
              <w:t>(A) an Aboriginal Medical Service; or</w:t>
            </w:r>
          </w:p>
          <w:p w14:paraId="4A42B7E4" w14:textId="77777777" w:rsidR="001A261D" w:rsidRPr="00A039A7" w:rsidRDefault="001A261D" w:rsidP="001A261D">
            <w:pPr>
              <w:pStyle w:val="TableAA"/>
            </w:pPr>
            <w:r w:rsidRPr="00A039A7">
              <w:t>(B) an Aboriginal Community Controlled Health Service;</w:t>
            </w:r>
          </w:p>
          <w:p w14:paraId="7C958CA0" w14:textId="77777777" w:rsidR="001A261D" w:rsidRPr="00A039A7" w:rsidRDefault="001A261D" w:rsidP="001A261D">
            <w:pPr>
              <w:pStyle w:val="Tablei"/>
            </w:pPr>
            <w:r w:rsidRPr="00A039A7">
              <w:tab/>
              <w:t>for which a direction made under subsection 19(2) of the Act applies</w:t>
            </w:r>
          </w:p>
        </w:tc>
        <w:tc>
          <w:tcPr>
            <w:tcW w:w="750" w:type="pct"/>
            <w:tcBorders>
              <w:top w:val="nil"/>
              <w:left w:val="nil"/>
              <w:bottom w:val="single" w:sz="12" w:space="0" w:color="auto"/>
              <w:right w:val="nil"/>
            </w:tcBorders>
            <w:shd w:val="clear" w:color="auto" w:fill="auto"/>
          </w:tcPr>
          <w:p w14:paraId="1040DE6C" w14:textId="77777777" w:rsidR="001A261D" w:rsidRPr="00A039A7" w:rsidRDefault="001A261D" w:rsidP="001A261D">
            <w:pPr>
              <w:pStyle w:val="Tabletext"/>
              <w:rPr>
                <w:szCs w:val="22"/>
              </w:rPr>
            </w:pPr>
          </w:p>
        </w:tc>
      </w:tr>
    </w:tbl>
    <w:p w14:paraId="095C64E5" w14:textId="77777777" w:rsidR="001A29A7" w:rsidRPr="00E91B45" w:rsidRDefault="001A29A7" w:rsidP="001A29A7">
      <w:pPr>
        <w:pStyle w:val="ActHead3"/>
      </w:pPr>
      <w:bookmarkStart w:id="146" w:name="_Toc71109889"/>
      <w:r w:rsidRPr="006C3F1A">
        <w:rPr>
          <w:rStyle w:val="CharDivNo"/>
        </w:rPr>
        <w:t>Division 2.13</w:t>
      </w:r>
      <w:r w:rsidRPr="00E91B45">
        <w:t>—</w:t>
      </w:r>
      <w:r w:rsidRPr="006C3F1A">
        <w:rPr>
          <w:rStyle w:val="CharDivText"/>
        </w:rPr>
        <w:t>Group A13: Public health physician attendances to which no other item applies</w:t>
      </w:r>
      <w:bookmarkEnd w:id="146"/>
    </w:p>
    <w:p w14:paraId="38974B08" w14:textId="77777777" w:rsidR="001A29A7" w:rsidRPr="00E91B45" w:rsidRDefault="001A29A7" w:rsidP="001A29A7">
      <w:pPr>
        <w:pStyle w:val="ActHead5"/>
      </w:pPr>
      <w:bookmarkStart w:id="147" w:name="_Toc71109890"/>
      <w:r w:rsidRPr="006C3F1A">
        <w:rPr>
          <w:rStyle w:val="CharSectno"/>
        </w:rPr>
        <w:t>2.13.1</w:t>
      </w:r>
      <w:r w:rsidRPr="00E91B45">
        <w:t xml:space="preserve">  Restrictions on items in Group A13—attendances by public health physicians</w:t>
      </w:r>
      <w:bookmarkEnd w:id="147"/>
    </w:p>
    <w:p w14:paraId="1F264155" w14:textId="77777777" w:rsidR="001A29A7" w:rsidRPr="00A039A7" w:rsidRDefault="001A29A7" w:rsidP="001A29A7">
      <w:pPr>
        <w:pStyle w:val="Subsection"/>
      </w:pPr>
      <w:r w:rsidRPr="00A039A7">
        <w:tab/>
      </w:r>
      <w:r w:rsidRPr="00A039A7">
        <w:tab/>
        <w:t>Items 410 to 417 apply to an attendance on a patient by a public health physician only if the attendance relates to one or more of the following matters:</w:t>
      </w:r>
    </w:p>
    <w:p w14:paraId="19A5220A" w14:textId="77777777" w:rsidR="001A29A7" w:rsidRPr="00A039A7" w:rsidRDefault="001A29A7" w:rsidP="001A29A7">
      <w:pPr>
        <w:pStyle w:val="Paragraph"/>
      </w:pPr>
      <w:r w:rsidRPr="00A039A7">
        <w:tab/>
        <w:t>(a)</w:t>
      </w:r>
      <w:r w:rsidRPr="00A039A7">
        <w:tab/>
        <w:t>management of a patient’s vaccination requirements for immunisation programs;</w:t>
      </w:r>
    </w:p>
    <w:p w14:paraId="6F178A09" w14:textId="77777777" w:rsidR="001A29A7" w:rsidRPr="00A039A7" w:rsidRDefault="001A29A7" w:rsidP="001A29A7">
      <w:pPr>
        <w:pStyle w:val="Paragraph"/>
      </w:pPr>
      <w:r w:rsidRPr="00A039A7">
        <w:tab/>
        <w:t>(b)</w:t>
      </w:r>
      <w:r w:rsidRPr="00A039A7">
        <w:tab/>
        <w:t>prevention or management of sexually transmitted disease;</w:t>
      </w:r>
    </w:p>
    <w:p w14:paraId="75176225" w14:textId="77777777" w:rsidR="001A29A7" w:rsidRPr="00A039A7" w:rsidRDefault="001A29A7" w:rsidP="001A29A7">
      <w:pPr>
        <w:pStyle w:val="Paragraph"/>
      </w:pPr>
      <w:r w:rsidRPr="00A039A7">
        <w:tab/>
        <w:t>(c)</w:t>
      </w:r>
      <w:r w:rsidRPr="00A039A7">
        <w:tab/>
        <w:t>prevention or management of disease caused by scientifically accepted environmental hazards or toxins;</w:t>
      </w:r>
    </w:p>
    <w:p w14:paraId="1D1D0E6B" w14:textId="77777777" w:rsidR="001A29A7" w:rsidRPr="00A039A7" w:rsidRDefault="001A29A7" w:rsidP="001A29A7">
      <w:pPr>
        <w:pStyle w:val="Paragraph"/>
      </w:pPr>
      <w:r w:rsidRPr="00A039A7">
        <w:tab/>
        <w:t>(d)</w:t>
      </w:r>
      <w:r w:rsidRPr="00A039A7">
        <w:tab/>
        <w:t>prevention or management of infection arising from an outbreak of an infectious disease;</w:t>
      </w:r>
    </w:p>
    <w:p w14:paraId="7EBEE4C7" w14:textId="77777777" w:rsidR="001A29A7" w:rsidRPr="00A039A7" w:rsidRDefault="001A29A7" w:rsidP="001A29A7">
      <w:pPr>
        <w:pStyle w:val="Paragraph"/>
      </w:pPr>
      <w:r w:rsidRPr="00A039A7">
        <w:tab/>
        <w:t>(e)</w:t>
      </w:r>
      <w:r w:rsidRPr="00A039A7">
        <w:tab/>
        <w:t>prevention or management of an exotic disease.</w:t>
      </w:r>
    </w:p>
    <w:p w14:paraId="7C5B9230" w14:textId="77777777" w:rsidR="001A29A7" w:rsidRPr="00E91B45" w:rsidRDefault="001A29A7" w:rsidP="001A29A7">
      <w:pPr>
        <w:pStyle w:val="ActHead5"/>
      </w:pPr>
      <w:bookmarkStart w:id="148" w:name="_Toc71109891"/>
      <w:r w:rsidRPr="006C3F1A">
        <w:rPr>
          <w:rStyle w:val="CharSectno"/>
        </w:rPr>
        <w:t>2.13.2</w:t>
      </w:r>
      <w:r w:rsidRPr="00E91B45">
        <w:t xml:space="preserve">  Items in Group A13</w:t>
      </w:r>
      <w:bookmarkEnd w:id="148"/>
    </w:p>
    <w:p w14:paraId="60042ADB" w14:textId="77777777" w:rsidR="001A29A7" w:rsidRPr="00A039A7" w:rsidRDefault="001A29A7" w:rsidP="001A29A7">
      <w:pPr>
        <w:pStyle w:val="Subsection"/>
      </w:pPr>
      <w:r w:rsidRPr="00A039A7">
        <w:tab/>
      </w:r>
      <w:r w:rsidRPr="00A039A7">
        <w:tab/>
        <w:t>This clause sets out items in Group A13.</w:t>
      </w:r>
    </w:p>
    <w:p w14:paraId="1AECF14C"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5909"/>
        <w:gridCol w:w="1434"/>
      </w:tblGrid>
      <w:tr w:rsidR="001A29A7" w:rsidRPr="00195CAC" w14:paraId="6886C246"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0EF1AD01" w14:textId="77777777" w:rsidR="001A29A7" w:rsidRPr="00A039A7" w:rsidRDefault="001A29A7" w:rsidP="008457C1">
            <w:pPr>
              <w:pStyle w:val="TableHeading"/>
            </w:pPr>
            <w:r w:rsidRPr="00A039A7">
              <w:t>Group A13—Public health physician attendances to which no other item applies</w:t>
            </w:r>
          </w:p>
        </w:tc>
      </w:tr>
      <w:tr w:rsidR="001A29A7" w:rsidRPr="00195CAC" w14:paraId="3F4A5847"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14D7D924" w14:textId="77777777" w:rsidR="001A29A7" w:rsidRPr="00A039A7" w:rsidRDefault="001A29A7" w:rsidP="008457C1">
            <w:pPr>
              <w:pStyle w:val="TableHeading"/>
            </w:pPr>
            <w:r w:rsidRPr="00A039A7">
              <w:t>Column 1</w:t>
            </w:r>
          </w:p>
          <w:p w14:paraId="37B1E829" w14:textId="77777777" w:rsidR="001A29A7" w:rsidRPr="00A039A7" w:rsidRDefault="001A29A7" w:rsidP="008457C1">
            <w:pPr>
              <w:pStyle w:val="TableHeading"/>
            </w:pPr>
            <w:r w:rsidRPr="00A039A7">
              <w:t>Item</w:t>
            </w:r>
          </w:p>
        </w:tc>
        <w:tc>
          <w:tcPr>
            <w:tcW w:w="3465" w:type="pct"/>
            <w:tcBorders>
              <w:top w:val="single" w:sz="6" w:space="0" w:color="auto"/>
              <w:left w:val="nil"/>
              <w:bottom w:val="single" w:sz="12" w:space="0" w:color="auto"/>
              <w:right w:val="nil"/>
            </w:tcBorders>
            <w:shd w:val="clear" w:color="auto" w:fill="auto"/>
            <w:hideMark/>
          </w:tcPr>
          <w:p w14:paraId="3F243B92" w14:textId="77777777" w:rsidR="001A29A7" w:rsidRPr="00A039A7" w:rsidRDefault="001A29A7" w:rsidP="008457C1">
            <w:pPr>
              <w:pStyle w:val="TableHeading"/>
            </w:pPr>
            <w:r w:rsidRPr="00A039A7">
              <w:t>Column 2</w:t>
            </w:r>
          </w:p>
          <w:p w14:paraId="6C0E1F3C" w14:textId="77777777" w:rsidR="001A29A7" w:rsidRPr="00A039A7" w:rsidRDefault="001A29A7" w:rsidP="008457C1">
            <w:pPr>
              <w:pStyle w:val="TableHeading"/>
            </w:pPr>
            <w:r w:rsidRPr="00A039A7">
              <w:t>Description</w:t>
            </w:r>
          </w:p>
        </w:tc>
        <w:tc>
          <w:tcPr>
            <w:tcW w:w="841" w:type="pct"/>
            <w:tcBorders>
              <w:top w:val="single" w:sz="6" w:space="0" w:color="auto"/>
              <w:left w:val="nil"/>
              <w:bottom w:val="single" w:sz="12" w:space="0" w:color="auto"/>
              <w:right w:val="nil"/>
            </w:tcBorders>
            <w:shd w:val="clear" w:color="auto" w:fill="auto"/>
            <w:hideMark/>
          </w:tcPr>
          <w:p w14:paraId="74D140C6" w14:textId="77777777" w:rsidR="001A29A7" w:rsidRPr="00A039A7" w:rsidRDefault="001A29A7" w:rsidP="008457C1">
            <w:pPr>
              <w:pStyle w:val="TableHeading"/>
              <w:jc w:val="right"/>
            </w:pPr>
            <w:r w:rsidRPr="00A039A7">
              <w:t>Column 3</w:t>
            </w:r>
          </w:p>
          <w:p w14:paraId="1AAECF10" w14:textId="77777777" w:rsidR="001A29A7" w:rsidRPr="00A039A7" w:rsidRDefault="001A29A7" w:rsidP="008457C1">
            <w:pPr>
              <w:pStyle w:val="TableHeading"/>
              <w:jc w:val="right"/>
            </w:pPr>
            <w:r w:rsidRPr="00A039A7">
              <w:t>Fee ($)</w:t>
            </w:r>
          </w:p>
        </w:tc>
      </w:tr>
      <w:tr w:rsidR="001A261D" w:rsidRPr="00195CAC" w14:paraId="7374F826" w14:textId="77777777" w:rsidTr="001A4AD3">
        <w:tc>
          <w:tcPr>
            <w:tcW w:w="694" w:type="pct"/>
            <w:tcBorders>
              <w:top w:val="single" w:sz="12" w:space="0" w:color="auto"/>
              <w:left w:val="nil"/>
              <w:bottom w:val="single" w:sz="4" w:space="0" w:color="auto"/>
              <w:right w:val="nil"/>
            </w:tcBorders>
            <w:shd w:val="clear" w:color="auto" w:fill="auto"/>
            <w:hideMark/>
          </w:tcPr>
          <w:p w14:paraId="22296FDD" w14:textId="77777777" w:rsidR="001A261D" w:rsidRPr="00A039A7" w:rsidRDefault="001A261D" w:rsidP="001A261D">
            <w:pPr>
              <w:pStyle w:val="Tabletext"/>
              <w:rPr>
                <w:snapToGrid w:val="0"/>
              </w:rPr>
            </w:pPr>
            <w:r w:rsidRPr="00A039A7">
              <w:rPr>
                <w:snapToGrid w:val="0"/>
              </w:rPr>
              <w:t>410</w:t>
            </w:r>
          </w:p>
        </w:tc>
        <w:tc>
          <w:tcPr>
            <w:tcW w:w="3465" w:type="pct"/>
            <w:tcBorders>
              <w:top w:val="single" w:sz="12" w:space="0" w:color="auto"/>
              <w:left w:val="nil"/>
              <w:bottom w:val="single" w:sz="4" w:space="0" w:color="auto"/>
              <w:right w:val="nil"/>
            </w:tcBorders>
            <w:shd w:val="clear" w:color="auto" w:fill="auto"/>
            <w:hideMark/>
          </w:tcPr>
          <w:p w14:paraId="2AB5437C" w14:textId="77777777" w:rsidR="001A261D" w:rsidRPr="00A039A7" w:rsidRDefault="001A261D" w:rsidP="001A261D">
            <w:pPr>
              <w:pStyle w:val="Tabletext"/>
              <w:rPr>
                <w:snapToGrid w:val="0"/>
              </w:rPr>
            </w:pPr>
            <w:r w:rsidRPr="00A039A7">
              <w:rPr>
                <w:snapToGrid w:val="0"/>
              </w:rPr>
              <w:t>Professional attendance at consulting rooms by a public health physician in the practice of the public health physician’s specialty of public health medicine—attendance for an obvious problem characterised by the straightforward nature of the task that requires a short patient history and, if required, limited examination and management</w:t>
            </w:r>
          </w:p>
        </w:tc>
        <w:tc>
          <w:tcPr>
            <w:tcW w:w="841" w:type="pct"/>
            <w:tcBorders>
              <w:top w:val="single" w:sz="12" w:space="0" w:color="auto"/>
              <w:left w:val="nil"/>
              <w:bottom w:val="single" w:sz="4" w:space="0" w:color="auto"/>
              <w:right w:val="nil"/>
            </w:tcBorders>
            <w:shd w:val="clear" w:color="auto" w:fill="auto"/>
          </w:tcPr>
          <w:p w14:paraId="06EAA97E" w14:textId="77777777" w:rsidR="001A261D" w:rsidRPr="00A039A7" w:rsidRDefault="001A261D" w:rsidP="001A261D">
            <w:pPr>
              <w:pStyle w:val="Tabletext"/>
              <w:jc w:val="right"/>
            </w:pPr>
            <w:r>
              <w:t>20.65</w:t>
            </w:r>
          </w:p>
        </w:tc>
      </w:tr>
      <w:tr w:rsidR="001A261D" w:rsidRPr="00195CAC" w14:paraId="7E44BE82" w14:textId="77777777" w:rsidTr="001A4AD3">
        <w:tc>
          <w:tcPr>
            <w:tcW w:w="694" w:type="pct"/>
            <w:tcBorders>
              <w:top w:val="single" w:sz="4" w:space="0" w:color="auto"/>
              <w:left w:val="nil"/>
              <w:bottom w:val="single" w:sz="4" w:space="0" w:color="auto"/>
              <w:right w:val="nil"/>
            </w:tcBorders>
            <w:shd w:val="clear" w:color="auto" w:fill="auto"/>
            <w:hideMark/>
          </w:tcPr>
          <w:p w14:paraId="6960BE8A" w14:textId="77777777" w:rsidR="001A261D" w:rsidRPr="00A039A7" w:rsidRDefault="001A261D" w:rsidP="001A261D">
            <w:pPr>
              <w:pStyle w:val="Tabletext"/>
            </w:pPr>
            <w:r w:rsidRPr="00A039A7">
              <w:t>411</w:t>
            </w:r>
          </w:p>
        </w:tc>
        <w:tc>
          <w:tcPr>
            <w:tcW w:w="3465" w:type="pct"/>
            <w:tcBorders>
              <w:top w:val="single" w:sz="4" w:space="0" w:color="auto"/>
              <w:left w:val="nil"/>
              <w:bottom w:val="single" w:sz="4" w:space="0" w:color="auto"/>
              <w:right w:val="nil"/>
            </w:tcBorders>
            <w:shd w:val="clear" w:color="auto" w:fill="auto"/>
            <w:hideMark/>
          </w:tcPr>
          <w:p w14:paraId="3F7AB456" w14:textId="77777777" w:rsidR="001A261D" w:rsidRPr="00A039A7" w:rsidRDefault="001A261D" w:rsidP="001A261D">
            <w:pPr>
              <w:pStyle w:val="Tabletext"/>
            </w:pPr>
            <w:r w:rsidRPr="00A039A7">
              <w:t xml:space="preserve">Professional attendance by a public health physician in the practice of </w:t>
            </w:r>
            <w:r w:rsidRPr="00A039A7">
              <w:rPr>
                <w:snapToGrid w:val="0"/>
              </w:rPr>
              <w:t>the public health physician’s</w:t>
            </w:r>
            <w:r w:rsidRPr="00A039A7">
              <w:t xml:space="preserve"> specialty of public health medicine at consulting rooms, lasting less than 20 minutes and including any of the following that are clinically relevant:</w:t>
            </w:r>
          </w:p>
          <w:p w14:paraId="616518EA" w14:textId="77777777" w:rsidR="001A261D" w:rsidRPr="00A039A7" w:rsidRDefault="001A261D" w:rsidP="001A261D">
            <w:pPr>
              <w:pStyle w:val="Tablea"/>
            </w:pPr>
            <w:r w:rsidRPr="00A039A7">
              <w:t>(a) taking a patient history;</w:t>
            </w:r>
          </w:p>
          <w:p w14:paraId="7E79A265" w14:textId="77777777" w:rsidR="001A261D" w:rsidRPr="00A039A7" w:rsidRDefault="001A261D" w:rsidP="001A261D">
            <w:pPr>
              <w:pStyle w:val="Tablea"/>
            </w:pPr>
            <w:r w:rsidRPr="00A039A7">
              <w:t>(b) performing a clinical examination;</w:t>
            </w:r>
          </w:p>
          <w:p w14:paraId="1B57F148" w14:textId="77777777" w:rsidR="001A261D" w:rsidRPr="00A039A7" w:rsidRDefault="001A261D" w:rsidP="001A261D">
            <w:pPr>
              <w:pStyle w:val="Tablea"/>
            </w:pPr>
            <w:r w:rsidRPr="00A039A7">
              <w:t>(c) arranging any necessary investigation;</w:t>
            </w:r>
          </w:p>
          <w:p w14:paraId="17D022E9" w14:textId="77777777" w:rsidR="001A261D" w:rsidRPr="00A039A7" w:rsidRDefault="001A261D" w:rsidP="001A261D">
            <w:pPr>
              <w:pStyle w:val="Tablea"/>
            </w:pPr>
            <w:r w:rsidRPr="00A039A7">
              <w:t>(d) implementing a management plan;</w:t>
            </w:r>
          </w:p>
          <w:p w14:paraId="26D810A0" w14:textId="77777777" w:rsidR="001A261D" w:rsidRPr="00A039A7" w:rsidRDefault="001A261D" w:rsidP="001A261D">
            <w:pPr>
              <w:pStyle w:val="Tablea"/>
            </w:pPr>
            <w:r w:rsidRPr="00A039A7">
              <w:t>(e) providing appropriate preventive health care;</w:t>
            </w:r>
          </w:p>
          <w:p w14:paraId="4A0284A5" w14:textId="77777777" w:rsidR="001A261D" w:rsidRPr="00A039A7" w:rsidRDefault="001A261D" w:rsidP="001A261D">
            <w:pPr>
              <w:pStyle w:val="Tabletext"/>
            </w:pPr>
            <w:r w:rsidRPr="00A039A7">
              <w:t>for one or more health</w:t>
            </w:r>
            <w:r w:rsidR="00620A55">
              <w:noBreakHyphen/>
            </w:r>
            <w:r w:rsidRPr="00A039A7">
              <w:t>related issues, with appropriate documentation</w:t>
            </w:r>
          </w:p>
        </w:tc>
        <w:tc>
          <w:tcPr>
            <w:tcW w:w="841" w:type="pct"/>
            <w:tcBorders>
              <w:top w:val="single" w:sz="4" w:space="0" w:color="auto"/>
              <w:left w:val="nil"/>
              <w:bottom w:val="single" w:sz="4" w:space="0" w:color="auto"/>
              <w:right w:val="nil"/>
            </w:tcBorders>
            <w:shd w:val="clear" w:color="auto" w:fill="auto"/>
          </w:tcPr>
          <w:p w14:paraId="5DA78276" w14:textId="77777777" w:rsidR="001A261D" w:rsidRPr="00A039A7" w:rsidRDefault="001A261D" w:rsidP="001A261D">
            <w:pPr>
              <w:pStyle w:val="Tabletext"/>
              <w:jc w:val="right"/>
            </w:pPr>
            <w:r>
              <w:t>45.15</w:t>
            </w:r>
          </w:p>
        </w:tc>
      </w:tr>
      <w:tr w:rsidR="001A261D" w:rsidRPr="00195CAC" w14:paraId="0B0D5840" w14:textId="77777777" w:rsidTr="001A4AD3">
        <w:tc>
          <w:tcPr>
            <w:tcW w:w="694" w:type="pct"/>
            <w:tcBorders>
              <w:top w:val="single" w:sz="4" w:space="0" w:color="auto"/>
              <w:left w:val="nil"/>
              <w:bottom w:val="single" w:sz="4" w:space="0" w:color="auto"/>
              <w:right w:val="nil"/>
            </w:tcBorders>
            <w:shd w:val="clear" w:color="auto" w:fill="auto"/>
            <w:hideMark/>
          </w:tcPr>
          <w:p w14:paraId="2E4D72AB" w14:textId="77777777" w:rsidR="001A261D" w:rsidRPr="00A039A7" w:rsidRDefault="001A261D" w:rsidP="001A261D">
            <w:pPr>
              <w:pStyle w:val="Tabletext"/>
            </w:pPr>
            <w:r w:rsidRPr="00A039A7">
              <w:t>412</w:t>
            </w:r>
          </w:p>
        </w:tc>
        <w:tc>
          <w:tcPr>
            <w:tcW w:w="3465" w:type="pct"/>
            <w:tcBorders>
              <w:top w:val="single" w:sz="4" w:space="0" w:color="auto"/>
              <w:left w:val="nil"/>
              <w:bottom w:val="single" w:sz="4" w:space="0" w:color="auto"/>
              <w:right w:val="nil"/>
            </w:tcBorders>
            <w:shd w:val="clear" w:color="auto" w:fill="auto"/>
            <w:hideMark/>
          </w:tcPr>
          <w:p w14:paraId="6C34E442" w14:textId="77777777" w:rsidR="001A261D" w:rsidRPr="00A039A7" w:rsidRDefault="001A261D" w:rsidP="001A261D">
            <w:pPr>
              <w:pStyle w:val="Tabletext"/>
            </w:pPr>
            <w:r w:rsidRPr="00A039A7">
              <w:t xml:space="preserve">Professional attendance by a public health physician in the practice of </w:t>
            </w:r>
            <w:r w:rsidRPr="00A039A7">
              <w:rPr>
                <w:snapToGrid w:val="0"/>
              </w:rPr>
              <w:t>the public health physician’s</w:t>
            </w:r>
            <w:r w:rsidRPr="00A039A7">
              <w:t xml:space="preserve"> specialty of public health medicine at consulting rooms, lasting at least 20 minutes and including any of the following that are clinically relevant:</w:t>
            </w:r>
          </w:p>
          <w:p w14:paraId="4425A586" w14:textId="77777777" w:rsidR="001A261D" w:rsidRPr="00A039A7" w:rsidRDefault="001A261D" w:rsidP="001A261D">
            <w:pPr>
              <w:pStyle w:val="Tablea"/>
            </w:pPr>
            <w:r w:rsidRPr="00A039A7">
              <w:t>(a) taking a detailed patient history;</w:t>
            </w:r>
          </w:p>
          <w:p w14:paraId="734BCEBB" w14:textId="77777777" w:rsidR="001A261D" w:rsidRPr="00A039A7" w:rsidRDefault="001A261D" w:rsidP="001A261D">
            <w:pPr>
              <w:pStyle w:val="Tablea"/>
            </w:pPr>
            <w:r w:rsidRPr="00A039A7">
              <w:t>(b) performing a clinical examination;</w:t>
            </w:r>
          </w:p>
          <w:p w14:paraId="3E46DFF5" w14:textId="77777777" w:rsidR="001A261D" w:rsidRPr="00A039A7" w:rsidRDefault="001A261D" w:rsidP="001A261D">
            <w:pPr>
              <w:pStyle w:val="Tablea"/>
            </w:pPr>
            <w:r w:rsidRPr="00A039A7">
              <w:t>(c) arranging any necessary investigation;</w:t>
            </w:r>
          </w:p>
          <w:p w14:paraId="400A95F1" w14:textId="77777777" w:rsidR="001A261D" w:rsidRPr="00A039A7" w:rsidRDefault="001A261D" w:rsidP="001A261D">
            <w:pPr>
              <w:pStyle w:val="Tablea"/>
            </w:pPr>
            <w:r w:rsidRPr="00A039A7">
              <w:t>(d) implementing a management plan;</w:t>
            </w:r>
          </w:p>
          <w:p w14:paraId="71271384" w14:textId="77777777" w:rsidR="001A261D" w:rsidRPr="00A039A7" w:rsidRDefault="001A261D" w:rsidP="001A261D">
            <w:pPr>
              <w:pStyle w:val="Tablea"/>
            </w:pPr>
            <w:r w:rsidRPr="00A039A7">
              <w:t>(e) providing appropriate preventive health care;</w:t>
            </w:r>
          </w:p>
          <w:p w14:paraId="0324AE69" w14:textId="77777777" w:rsidR="001A261D" w:rsidRPr="00A039A7" w:rsidRDefault="001A261D" w:rsidP="001A261D">
            <w:pPr>
              <w:pStyle w:val="Tabletext"/>
            </w:pPr>
            <w:r w:rsidRPr="00A039A7">
              <w:t>for one or more health</w:t>
            </w:r>
            <w:r w:rsidR="00620A55">
              <w:noBreakHyphen/>
            </w:r>
            <w:r w:rsidRPr="00A039A7">
              <w:t>related issues, with appropriate documentation</w:t>
            </w:r>
          </w:p>
        </w:tc>
        <w:tc>
          <w:tcPr>
            <w:tcW w:w="841" w:type="pct"/>
            <w:tcBorders>
              <w:top w:val="single" w:sz="4" w:space="0" w:color="auto"/>
              <w:left w:val="nil"/>
              <w:bottom w:val="single" w:sz="4" w:space="0" w:color="auto"/>
              <w:right w:val="nil"/>
            </w:tcBorders>
            <w:shd w:val="clear" w:color="auto" w:fill="auto"/>
          </w:tcPr>
          <w:p w14:paraId="3143A493" w14:textId="77777777" w:rsidR="001A261D" w:rsidRPr="00A039A7" w:rsidRDefault="001A261D" w:rsidP="001A261D">
            <w:pPr>
              <w:pStyle w:val="Tabletext"/>
              <w:jc w:val="right"/>
            </w:pPr>
            <w:r>
              <w:t>87.35</w:t>
            </w:r>
          </w:p>
        </w:tc>
      </w:tr>
      <w:tr w:rsidR="001A261D" w:rsidRPr="00195CAC" w14:paraId="5838E3D7" w14:textId="77777777" w:rsidTr="001A4AD3">
        <w:tc>
          <w:tcPr>
            <w:tcW w:w="694" w:type="pct"/>
            <w:tcBorders>
              <w:top w:val="single" w:sz="4" w:space="0" w:color="auto"/>
              <w:left w:val="nil"/>
              <w:bottom w:val="single" w:sz="4" w:space="0" w:color="auto"/>
              <w:right w:val="nil"/>
            </w:tcBorders>
            <w:shd w:val="clear" w:color="auto" w:fill="auto"/>
            <w:hideMark/>
          </w:tcPr>
          <w:p w14:paraId="19FF4640" w14:textId="77777777" w:rsidR="001A261D" w:rsidRPr="00A039A7" w:rsidRDefault="001A261D" w:rsidP="001A261D">
            <w:pPr>
              <w:pStyle w:val="Tabletext"/>
            </w:pPr>
            <w:r w:rsidRPr="00A039A7">
              <w:t>413</w:t>
            </w:r>
          </w:p>
        </w:tc>
        <w:tc>
          <w:tcPr>
            <w:tcW w:w="3465" w:type="pct"/>
            <w:tcBorders>
              <w:top w:val="single" w:sz="4" w:space="0" w:color="auto"/>
              <w:left w:val="nil"/>
              <w:bottom w:val="single" w:sz="4" w:space="0" w:color="auto"/>
              <w:right w:val="nil"/>
            </w:tcBorders>
            <w:shd w:val="clear" w:color="auto" w:fill="auto"/>
            <w:hideMark/>
          </w:tcPr>
          <w:p w14:paraId="7136C529" w14:textId="77777777" w:rsidR="001A261D" w:rsidRPr="00A039A7" w:rsidRDefault="001A261D" w:rsidP="001A261D">
            <w:pPr>
              <w:pStyle w:val="Tabletext"/>
            </w:pPr>
            <w:r w:rsidRPr="00A039A7">
              <w:t xml:space="preserve">Professional attendance by a public health physician in the practice of </w:t>
            </w:r>
            <w:r w:rsidRPr="00A039A7">
              <w:rPr>
                <w:snapToGrid w:val="0"/>
              </w:rPr>
              <w:t>the public health physician’s</w:t>
            </w:r>
            <w:r w:rsidRPr="00A039A7">
              <w:t xml:space="preserve"> specialty of public health medicine at consulting rooms, lasting at least 40 minutes and including any of the following that are clinically relevant:</w:t>
            </w:r>
          </w:p>
          <w:p w14:paraId="5D36B3C6" w14:textId="77777777" w:rsidR="001A261D" w:rsidRPr="00A039A7" w:rsidRDefault="001A261D" w:rsidP="001A261D">
            <w:pPr>
              <w:pStyle w:val="Tablea"/>
            </w:pPr>
            <w:r w:rsidRPr="00A039A7">
              <w:t>(a) taking an extensive patient history;</w:t>
            </w:r>
          </w:p>
          <w:p w14:paraId="169B92C4" w14:textId="77777777" w:rsidR="001A261D" w:rsidRPr="00A039A7" w:rsidRDefault="001A261D" w:rsidP="001A261D">
            <w:pPr>
              <w:pStyle w:val="Tablea"/>
            </w:pPr>
            <w:r w:rsidRPr="00A039A7">
              <w:t>(b) performing a clinical examination;</w:t>
            </w:r>
          </w:p>
          <w:p w14:paraId="695A28E4" w14:textId="77777777" w:rsidR="001A261D" w:rsidRPr="00A039A7" w:rsidRDefault="001A261D" w:rsidP="001A261D">
            <w:pPr>
              <w:pStyle w:val="Tablea"/>
            </w:pPr>
            <w:r w:rsidRPr="00A039A7">
              <w:t>(c) arranging any necessary investigation;</w:t>
            </w:r>
          </w:p>
          <w:p w14:paraId="42DF9BCE" w14:textId="77777777" w:rsidR="001A261D" w:rsidRPr="00A039A7" w:rsidRDefault="001A261D" w:rsidP="001A261D">
            <w:pPr>
              <w:pStyle w:val="Tablea"/>
            </w:pPr>
            <w:r w:rsidRPr="00A039A7">
              <w:t>(d) implementing a management plan;</w:t>
            </w:r>
          </w:p>
          <w:p w14:paraId="1768F3AC" w14:textId="77777777" w:rsidR="001A261D" w:rsidRPr="00A039A7" w:rsidRDefault="001A261D" w:rsidP="001A261D">
            <w:pPr>
              <w:pStyle w:val="Tablea"/>
            </w:pPr>
            <w:r w:rsidRPr="00A039A7">
              <w:t>(e) providing appropriate preventive health care;</w:t>
            </w:r>
          </w:p>
          <w:p w14:paraId="3058CC0D" w14:textId="77777777" w:rsidR="001A261D" w:rsidRPr="00A039A7" w:rsidRDefault="001A261D" w:rsidP="001A261D">
            <w:pPr>
              <w:pStyle w:val="Tabletext"/>
            </w:pPr>
            <w:r w:rsidRPr="00A039A7">
              <w:t>for one or more health</w:t>
            </w:r>
            <w:r w:rsidR="00620A55">
              <w:noBreakHyphen/>
            </w:r>
            <w:r w:rsidRPr="00A039A7">
              <w:t>related issues, with appropriate documentation</w:t>
            </w:r>
          </w:p>
        </w:tc>
        <w:tc>
          <w:tcPr>
            <w:tcW w:w="841" w:type="pct"/>
            <w:tcBorders>
              <w:top w:val="single" w:sz="4" w:space="0" w:color="auto"/>
              <w:left w:val="nil"/>
              <w:bottom w:val="single" w:sz="4" w:space="0" w:color="auto"/>
              <w:right w:val="nil"/>
            </w:tcBorders>
            <w:shd w:val="clear" w:color="auto" w:fill="auto"/>
          </w:tcPr>
          <w:p w14:paraId="5998DBE6" w14:textId="77777777" w:rsidR="001A261D" w:rsidRPr="00A039A7" w:rsidRDefault="001A261D" w:rsidP="001A261D">
            <w:pPr>
              <w:pStyle w:val="Tabletext"/>
              <w:jc w:val="right"/>
            </w:pPr>
            <w:r>
              <w:t>128.60</w:t>
            </w:r>
          </w:p>
        </w:tc>
      </w:tr>
      <w:tr w:rsidR="001A261D" w:rsidRPr="00195CAC" w14:paraId="7112D720" w14:textId="77777777" w:rsidTr="008457C1">
        <w:tc>
          <w:tcPr>
            <w:tcW w:w="694" w:type="pct"/>
            <w:tcBorders>
              <w:top w:val="single" w:sz="4" w:space="0" w:color="auto"/>
              <w:left w:val="nil"/>
              <w:bottom w:val="single" w:sz="4" w:space="0" w:color="auto"/>
              <w:right w:val="nil"/>
            </w:tcBorders>
            <w:shd w:val="clear" w:color="auto" w:fill="auto"/>
            <w:hideMark/>
          </w:tcPr>
          <w:p w14:paraId="19898E6B" w14:textId="77777777" w:rsidR="001A261D" w:rsidRPr="00A039A7" w:rsidRDefault="001A261D" w:rsidP="001A261D">
            <w:pPr>
              <w:pStyle w:val="Tabletext"/>
              <w:rPr>
                <w:snapToGrid w:val="0"/>
              </w:rPr>
            </w:pPr>
            <w:bookmarkStart w:id="149" w:name="CU_7122283"/>
            <w:bookmarkStart w:id="150" w:name="CU_7123763"/>
            <w:bookmarkEnd w:id="149"/>
            <w:bookmarkEnd w:id="150"/>
            <w:r w:rsidRPr="00A039A7">
              <w:rPr>
                <w:snapToGrid w:val="0"/>
              </w:rPr>
              <w:t>414</w:t>
            </w:r>
          </w:p>
        </w:tc>
        <w:tc>
          <w:tcPr>
            <w:tcW w:w="3465" w:type="pct"/>
            <w:tcBorders>
              <w:top w:val="single" w:sz="4" w:space="0" w:color="auto"/>
              <w:left w:val="nil"/>
              <w:bottom w:val="single" w:sz="4" w:space="0" w:color="auto"/>
              <w:right w:val="nil"/>
            </w:tcBorders>
            <w:shd w:val="clear" w:color="auto" w:fill="auto"/>
            <w:hideMark/>
          </w:tcPr>
          <w:p w14:paraId="4D295425" w14:textId="77777777" w:rsidR="001A261D" w:rsidRPr="00A039A7" w:rsidRDefault="001A261D" w:rsidP="001A261D">
            <w:pPr>
              <w:pStyle w:val="Tabletext"/>
              <w:rPr>
                <w:snapToGrid w:val="0"/>
              </w:rPr>
            </w:pPr>
            <w:r w:rsidRPr="00A039A7">
              <w:rPr>
                <w:snapToGrid w:val="0"/>
              </w:rPr>
              <w:t>Professional attendance at other than consulting rooms by a public health physician in the practice of the public health physician’s specialty of public health medicine—attendance for an obvious problem characterised by the straightforward nature of the task that requires a short patient history and, if required, limited examination and management</w:t>
            </w:r>
          </w:p>
        </w:tc>
        <w:tc>
          <w:tcPr>
            <w:tcW w:w="841" w:type="pct"/>
            <w:tcBorders>
              <w:top w:val="single" w:sz="4" w:space="0" w:color="auto"/>
              <w:left w:val="nil"/>
              <w:bottom w:val="single" w:sz="4" w:space="0" w:color="auto"/>
              <w:right w:val="nil"/>
            </w:tcBorders>
            <w:shd w:val="clear" w:color="auto" w:fill="auto"/>
            <w:hideMark/>
          </w:tcPr>
          <w:p w14:paraId="458DEEE6" w14:textId="77777777" w:rsidR="001A261D" w:rsidRPr="00A039A7" w:rsidRDefault="001A261D" w:rsidP="001A261D">
            <w:pPr>
              <w:pStyle w:val="Tabletext"/>
              <w:rPr>
                <w:snapToGrid w:val="0"/>
              </w:rPr>
            </w:pPr>
            <w:r w:rsidRPr="00A039A7">
              <w:rPr>
                <w:snapToGrid w:val="0"/>
              </w:rPr>
              <w:t xml:space="preserve">Amount under </w:t>
            </w:r>
            <w:r>
              <w:rPr>
                <w:snapToGrid w:val="0"/>
              </w:rPr>
              <w:t>clause 2</w:t>
            </w:r>
            <w:r w:rsidRPr="00A039A7">
              <w:rPr>
                <w:snapToGrid w:val="0"/>
              </w:rPr>
              <w:t>.1.1</w:t>
            </w:r>
          </w:p>
        </w:tc>
      </w:tr>
      <w:tr w:rsidR="001A261D" w:rsidRPr="00195CAC" w14:paraId="5B976407" w14:textId="77777777" w:rsidTr="008457C1">
        <w:tc>
          <w:tcPr>
            <w:tcW w:w="694" w:type="pct"/>
            <w:tcBorders>
              <w:top w:val="single" w:sz="4" w:space="0" w:color="auto"/>
              <w:left w:val="nil"/>
              <w:bottom w:val="single" w:sz="4" w:space="0" w:color="auto"/>
              <w:right w:val="nil"/>
            </w:tcBorders>
            <w:shd w:val="clear" w:color="auto" w:fill="auto"/>
            <w:hideMark/>
          </w:tcPr>
          <w:p w14:paraId="7AD3E434" w14:textId="77777777" w:rsidR="001A261D" w:rsidRPr="00A039A7" w:rsidRDefault="001A261D" w:rsidP="001A261D">
            <w:pPr>
              <w:pStyle w:val="Tabletext"/>
              <w:rPr>
                <w:snapToGrid w:val="0"/>
              </w:rPr>
            </w:pPr>
            <w:r w:rsidRPr="00A039A7">
              <w:rPr>
                <w:snapToGrid w:val="0"/>
              </w:rPr>
              <w:t>415</w:t>
            </w:r>
          </w:p>
        </w:tc>
        <w:tc>
          <w:tcPr>
            <w:tcW w:w="3465" w:type="pct"/>
            <w:tcBorders>
              <w:top w:val="single" w:sz="4" w:space="0" w:color="auto"/>
              <w:left w:val="nil"/>
              <w:bottom w:val="single" w:sz="4" w:space="0" w:color="auto"/>
              <w:right w:val="nil"/>
            </w:tcBorders>
            <w:shd w:val="clear" w:color="auto" w:fill="auto"/>
            <w:hideMark/>
          </w:tcPr>
          <w:p w14:paraId="2DE68937" w14:textId="77777777" w:rsidR="001A261D" w:rsidRPr="00A039A7" w:rsidRDefault="001A261D" w:rsidP="001A261D">
            <w:pPr>
              <w:pStyle w:val="Tabletext"/>
              <w:rPr>
                <w:snapToGrid w:val="0"/>
              </w:rPr>
            </w:pPr>
            <w:r w:rsidRPr="00A039A7">
              <w:rPr>
                <w:snapToGrid w:val="0"/>
              </w:rPr>
              <w:t>Professional attendance by a public health physician in the practice of the public health physician’s specialty of public health medicine at other than consulting rooms, lasting less than 20 minutes and including any of the following that are clinically relevant:</w:t>
            </w:r>
          </w:p>
          <w:p w14:paraId="002AD33C" w14:textId="77777777" w:rsidR="001A261D" w:rsidRPr="00A039A7" w:rsidRDefault="001A261D" w:rsidP="001A261D">
            <w:pPr>
              <w:pStyle w:val="Tablea"/>
            </w:pPr>
            <w:r w:rsidRPr="00A039A7">
              <w:t>(a) taking a patient history;</w:t>
            </w:r>
          </w:p>
          <w:p w14:paraId="05F64685" w14:textId="77777777" w:rsidR="001A261D" w:rsidRPr="00A039A7" w:rsidRDefault="001A261D" w:rsidP="001A261D">
            <w:pPr>
              <w:pStyle w:val="Tablea"/>
            </w:pPr>
            <w:r w:rsidRPr="00A039A7">
              <w:t>(b) performing a clinical examination;</w:t>
            </w:r>
          </w:p>
          <w:p w14:paraId="53FC05C1" w14:textId="77777777" w:rsidR="001A261D" w:rsidRPr="00A039A7" w:rsidRDefault="001A261D" w:rsidP="001A261D">
            <w:pPr>
              <w:pStyle w:val="Tablea"/>
            </w:pPr>
            <w:r w:rsidRPr="00A039A7">
              <w:t>(c) arranging any necessary investigation;</w:t>
            </w:r>
          </w:p>
          <w:p w14:paraId="06759020" w14:textId="77777777" w:rsidR="001A261D" w:rsidRPr="00A039A7" w:rsidRDefault="001A261D" w:rsidP="001A261D">
            <w:pPr>
              <w:pStyle w:val="Tablea"/>
            </w:pPr>
            <w:r w:rsidRPr="00A039A7">
              <w:t>(d) implementing a management plan;</w:t>
            </w:r>
          </w:p>
          <w:p w14:paraId="6726C223" w14:textId="77777777" w:rsidR="001A261D" w:rsidRPr="00A039A7" w:rsidRDefault="001A261D" w:rsidP="001A261D">
            <w:pPr>
              <w:pStyle w:val="Tablea"/>
            </w:pPr>
            <w:r w:rsidRPr="00A039A7">
              <w:t>(e) providing appropriate preventive health care;</w:t>
            </w:r>
          </w:p>
          <w:p w14:paraId="54F2A07D" w14:textId="77777777" w:rsidR="001A261D" w:rsidRPr="00A039A7" w:rsidRDefault="001A261D" w:rsidP="001A261D">
            <w:pPr>
              <w:pStyle w:val="Tabletext"/>
              <w:rPr>
                <w:snapToGrid w:val="0"/>
              </w:rPr>
            </w:pPr>
            <w:r w:rsidRPr="00A039A7">
              <w:t>for one or more health</w:t>
            </w:r>
            <w:r w:rsidR="00620A55">
              <w:noBreakHyphen/>
            </w:r>
            <w:r w:rsidRPr="00A039A7">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7B03CB33" w14:textId="77777777" w:rsidR="001A261D" w:rsidRPr="00A039A7" w:rsidRDefault="001A261D" w:rsidP="001A261D">
            <w:pPr>
              <w:pStyle w:val="Tabletext"/>
              <w:rPr>
                <w:snapToGrid w:val="0"/>
              </w:rPr>
            </w:pPr>
            <w:r w:rsidRPr="00A039A7">
              <w:rPr>
                <w:snapToGrid w:val="0"/>
              </w:rPr>
              <w:t xml:space="preserve">Amount under </w:t>
            </w:r>
            <w:r>
              <w:rPr>
                <w:snapToGrid w:val="0"/>
              </w:rPr>
              <w:t>clause 2</w:t>
            </w:r>
            <w:r w:rsidRPr="00A039A7">
              <w:rPr>
                <w:snapToGrid w:val="0"/>
              </w:rPr>
              <w:t>.1.1</w:t>
            </w:r>
          </w:p>
        </w:tc>
      </w:tr>
      <w:tr w:rsidR="001A261D" w:rsidRPr="00195CAC" w14:paraId="4616E409" w14:textId="77777777" w:rsidTr="008457C1">
        <w:tc>
          <w:tcPr>
            <w:tcW w:w="694" w:type="pct"/>
            <w:tcBorders>
              <w:top w:val="single" w:sz="4" w:space="0" w:color="auto"/>
              <w:left w:val="nil"/>
              <w:bottom w:val="single" w:sz="4" w:space="0" w:color="auto"/>
              <w:right w:val="nil"/>
            </w:tcBorders>
            <w:shd w:val="clear" w:color="auto" w:fill="auto"/>
            <w:hideMark/>
          </w:tcPr>
          <w:p w14:paraId="59E54E29" w14:textId="77777777" w:rsidR="001A261D" w:rsidRPr="00A039A7" w:rsidRDefault="001A261D" w:rsidP="001A261D">
            <w:pPr>
              <w:pStyle w:val="Tabletext"/>
              <w:rPr>
                <w:snapToGrid w:val="0"/>
              </w:rPr>
            </w:pPr>
            <w:r w:rsidRPr="00A039A7">
              <w:rPr>
                <w:snapToGrid w:val="0"/>
              </w:rPr>
              <w:t>416</w:t>
            </w:r>
          </w:p>
        </w:tc>
        <w:tc>
          <w:tcPr>
            <w:tcW w:w="3465" w:type="pct"/>
            <w:tcBorders>
              <w:top w:val="single" w:sz="4" w:space="0" w:color="auto"/>
              <w:left w:val="nil"/>
              <w:bottom w:val="single" w:sz="4" w:space="0" w:color="auto"/>
              <w:right w:val="nil"/>
            </w:tcBorders>
            <w:shd w:val="clear" w:color="auto" w:fill="auto"/>
            <w:hideMark/>
          </w:tcPr>
          <w:p w14:paraId="4CF47122" w14:textId="77777777" w:rsidR="001A261D" w:rsidRPr="00A039A7" w:rsidRDefault="001A261D" w:rsidP="001A261D">
            <w:pPr>
              <w:pStyle w:val="Tabletext"/>
            </w:pPr>
            <w:r w:rsidRPr="00A039A7">
              <w:t xml:space="preserve">Professional attendance by a public health physician in the practice of </w:t>
            </w:r>
            <w:r w:rsidRPr="00A039A7">
              <w:rPr>
                <w:snapToGrid w:val="0"/>
              </w:rPr>
              <w:t>the public health physician’s</w:t>
            </w:r>
            <w:r w:rsidRPr="00A039A7">
              <w:t xml:space="preserve"> specialty of public health medicine at other than consulting rooms, lasting at least 20 minutes and including any of the following that are clinically relevant:</w:t>
            </w:r>
          </w:p>
          <w:p w14:paraId="58A4F0F4" w14:textId="77777777" w:rsidR="001A261D" w:rsidRPr="00A039A7" w:rsidRDefault="001A261D" w:rsidP="001A261D">
            <w:pPr>
              <w:pStyle w:val="Tablea"/>
            </w:pPr>
            <w:r w:rsidRPr="00A039A7">
              <w:t>(a) taking a detailed patient history;</w:t>
            </w:r>
          </w:p>
          <w:p w14:paraId="4ABCA50B" w14:textId="77777777" w:rsidR="001A261D" w:rsidRPr="00A039A7" w:rsidRDefault="001A261D" w:rsidP="001A261D">
            <w:pPr>
              <w:pStyle w:val="Tablea"/>
            </w:pPr>
            <w:r w:rsidRPr="00A039A7">
              <w:t xml:space="preserve">(b) performing a clinical </w:t>
            </w:r>
            <w:r w:rsidRPr="00A039A7">
              <w:rPr>
                <w:snapToGrid w:val="0"/>
              </w:rPr>
              <w:t>examination</w:t>
            </w:r>
            <w:r w:rsidRPr="00A039A7">
              <w:t>;</w:t>
            </w:r>
          </w:p>
          <w:p w14:paraId="4214801F" w14:textId="77777777" w:rsidR="001A261D" w:rsidRPr="00A039A7" w:rsidRDefault="001A261D" w:rsidP="001A261D">
            <w:pPr>
              <w:pStyle w:val="Tablea"/>
            </w:pPr>
            <w:r w:rsidRPr="00A039A7">
              <w:t>(c) arranging any necessary investigation;</w:t>
            </w:r>
          </w:p>
          <w:p w14:paraId="2783F909" w14:textId="77777777" w:rsidR="001A261D" w:rsidRPr="00A039A7" w:rsidRDefault="001A261D" w:rsidP="001A261D">
            <w:pPr>
              <w:pStyle w:val="Tablea"/>
            </w:pPr>
            <w:r w:rsidRPr="00A039A7">
              <w:t>(d) implementing a management plan;</w:t>
            </w:r>
          </w:p>
          <w:p w14:paraId="0CF58499" w14:textId="77777777" w:rsidR="001A261D" w:rsidRPr="00A039A7" w:rsidRDefault="001A261D" w:rsidP="001A261D">
            <w:pPr>
              <w:pStyle w:val="Tablea"/>
            </w:pPr>
            <w:r w:rsidRPr="00A039A7">
              <w:t>(e) providing appropriate preventive health care;</w:t>
            </w:r>
          </w:p>
          <w:p w14:paraId="41EC8925" w14:textId="77777777" w:rsidR="001A261D" w:rsidRPr="00A039A7" w:rsidRDefault="001A261D" w:rsidP="001A261D">
            <w:pPr>
              <w:pStyle w:val="Tabletext"/>
            </w:pPr>
            <w:r w:rsidRPr="00A039A7">
              <w:t>for one or more health</w:t>
            </w:r>
            <w:r w:rsidR="00620A55">
              <w:noBreakHyphen/>
            </w:r>
            <w:r w:rsidRPr="00A039A7">
              <w:t>related issues, with appropriate documentation</w:t>
            </w:r>
          </w:p>
        </w:tc>
        <w:tc>
          <w:tcPr>
            <w:tcW w:w="841" w:type="pct"/>
            <w:tcBorders>
              <w:top w:val="single" w:sz="4" w:space="0" w:color="auto"/>
              <w:left w:val="nil"/>
              <w:bottom w:val="single" w:sz="4" w:space="0" w:color="auto"/>
              <w:right w:val="nil"/>
            </w:tcBorders>
            <w:shd w:val="clear" w:color="auto" w:fill="auto"/>
            <w:hideMark/>
          </w:tcPr>
          <w:p w14:paraId="2A5626AF" w14:textId="77777777" w:rsidR="001A261D" w:rsidRPr="00A039A7" w:rsidRDefault="001A261D" w:rsidP="001A261D">
            <w:pPr>
              <w:pStyle w:val="Tabletext"/>
              <w:rPr>
                <w:snapToGrid w:val="0"/>
              </w:rPr>
            </w:pPr>
            <w:r w:rsidRPr="00A039A7">
              <w:rPr>
                <w:snapToGrid w:val="0"/>
              </w:rPr>
              <w:t xml:space="preserve">Amount under </w:t>
            </w:r>
            <w:r>
              <w:rPr>
                <w:snapToGrid w:val="0"/>
              </w:rPr>
              <w:t>clause 2</w:t>
            </w:r>
            <w:r w:rsidRPr="00A039A7">
              <w:rPr>
                <w:snapToGrid w:val="0"/>
              </w:rPr>
              <w:t>.1.1</w:t>
            </w:r>
          </w:p>
        </w:tc>
      </w:tr>
      <w:tr w:rsidR="001A261D" w:rsidRPr="00195CAC" w14:paraId="506500D3" w14:textId="77777777" w:rsidTr="008457C1">
        <w:tc>
          <w:tcPr>
            <w:tcW w:w="694" w:type="pct"/>
            <w:tcBorders>
              <w:top w:val="single" w:sz="4" w:space="0" w:color="auto"/>
              <w:left w:val="nil"/>
              <w:bottom w:val="single" w:sz="12" w:space="0" w:color="auto"/>
              <w:right w:val="nil"/>
            </w:tcBorders>
            <w:shd w:val="clear" w:color="auto" w:fill="auto"/>
            <w:hideMark/>
          </w:tcPr>
          <w:p w14:paraId="77370CA6" w14:textId="77777777" w:rsidR="001A261D" w:rsidRPr="00A039A7" w:rsidRDefault="001A261D" w:rsidP="001A261D">
            <w:pPr>
              <w:pStyle w:val="Tabletext"/>
              <w:rPr>
                <w:snapToGrid w:val="0"/>
              </w:rPr>
            </w:pPr>
            <w:r w:rsidRPr="00A039A7">
              <w:rPr>
                <w:snapToGrid w:val="0"/>
              </w:rPr>
              <w:t>417</w:t>
            </w:r>
          </w:p>
        </w:tc>
        <w:tc>
          <w:tcPr>
            <w:tcW w:w="3465" w:type="pct"/>
            <w:tcBorders>
              <w:top w:val="single" w:sz="4" w:space="0" w:color="auto"/>
              <w:left w:val="nil"/>
              <w:bottom w:val="single" w:sz="12" w:space="0" w:color="auto"/>
              <w:right w:val="nil"/>
            </w:tcBorders>
            <w:shd w:val="clear" w:color="auto" w:fill="auto"/>
            <w:hideMark/>
          </w:tcPr>
          <w:p w14:paraId="15ED4547" w14:textId="77777777" w:rsidR="001A261D" w:rsidRPr="00A039A7" w:rsidRDefault="001A261D" w:rsidP="001A261D">
            <w:pPr>
              <w:pStyle w:val="Tabletext"/>
            </w:pPr>
            <w:r w:rsidRPr="00A039A7">
              <w:t xml:space="preserve">Professional attendance by a public health physician in the practice of </w:t>
            </w:r>
            <w:r w:rsidRPr="00A039A7">
              <w:rPr>
                <w:snapToGrid w:val="0"/>
              </w:rPr>
              <w:t>the public health physician’s</w:t>
            </w:r>
            <w:r w:rsidRPr="00A039A7">
              <w:t xml:space="preserve"> specialty of public health medicine at other than consulting rooms, lasting at least 40 minutes and including any of the following that are clinically relevant:</w:t>
            </w:r>
          </w:p>
          <w:p w14:paraId="4A8769C4" w14:textId="77777777" w:rsidR="001A261D" w:rsidRPr="00A039A7" w:rsidRDefault="001A261D" w:rsidP="001A261D">
            <w:pPr>
              <w:pStyle w:val="Tablea"/>
            </w:pPr>
            <w:r w:rsidRPr="00A039A7">
              <w:t>(a) taking an extensive patient history;</w:t>
            </w:r>
          </w:p>
          <w:p w14:paraId="47F16E27" w14:textId="77777777" w:rsidR="001A261D" w:rsidRPr="00A039A7" w:rsidRDefault="001A261D" w:rsidP="001A261D">
            <w:pPr>
              <w:pStyle w:val="Tablea"/>
            </w:pPr>
            <w:r w:rsidRPr="00A039A7">
              <w:t>(b) performing a clinical examination;</w:t>
            </w:r>
          </w:p>
          <w:p w14:paraId="141BA1DE" w14:textId="77777777" w:rsidR="001A261D" w:rsidRPr="00A039A7" w:rsidRDefault="001A261D" w:rsidP="001A261D">
            <w:pPr>
              <w:pStyle w:val="Tablea"/>
            </w:pPr>
            <w:r w:rsidRPr="00A039A7">
              <w:t>(c) arranging any necessary investigation;</w:t>
            </w:r>
          </w:p>
          <w:p w14:paraId="031D7102" w14:textId="77777777" w:rsidR="001A261D" w:rsidRPr="00A039A7" w:rsidRDefault="001A261D" w:rsidP="001A261D">
            <w:pPr>
              <w:pStyle w:val="Tablea"/>
            </w:pPr>
            <w:r w:rsidRPr="00A039A7">
              <w:t>(d) implementing a management plan;</w:t>
            </w:r>
          </w:p>
          <w:p w14:paraId="1B85056A" w14:textId="77777777" w:rsidR="001A261D" w:rsidRPr="00A039A7" w:rsidRDefault="001A261D" w:rsidP="001A261D">
            <w:pPr>
              <w:pStyle w:val="Tablea"/>
            </w:pPr>
            <w:r w:rsidRPr="00A039A7">
              <w:t>(e) providing appropriate preventive health care;</w:t>
            </w:r>
          </w:p>
          <w:p w14:paraId="592D6303" w14:textId="77777777" w:rsidR="001A261D" w:rsidRPr="00A039A7" w:rsidRDefault="001A261D" w:rsidP="001A261D">
            <w:pPr>
              <w:pStyle w:val="Tabletext"/>
            </w:pPr>
            <w:r w:rsidRPr="00A039A7">
              <w:t>for one or more health</w:t>
            </w:r>
            <w:r w:rsidR="00620A55">
              <w:noBreakHyphen/>
            </w:r>
            <w:r w:rsidRPr="00A039A7">
              <w:t>related issues, with appropriate documentation</w:t>
            </w:r>
          </w:p>
        </w:tc>
        <w:tc>
          <w:tcPr>
            <w:tcW w:w="841" w:type="pct"/>
            <w:tcBorders>
              <w:top w:val="single" w:sz="4" w:space="0" w:color="auto"/>
              <w:left w:val="nil"/>
              <w:bottom w:val="single" w:sz="12" w:space="0" w:color="auto"/>
              <w:right w:val="nil"/>
            </w:tcBorders>
            <w:shd w:val="clear" w:color="auto" w:fill="auto"/>
            <w:hideMark/>
          </w:tcPr>
          <w:p w14:paraId="3D3C6114" w14:textId="77777777" w:rsidR="001A261D" w:rsidRPr="00A039A7" w:rsidRDefault="001A261D" w:rsidP="001A261D">
            <w:pPr>
              <w:pStyle w:val="Tabletext"/>
              <w:rPr>
                <w:snapToGrid w:val="0"/>
              </w:rPr>
            </w:pPr>
            <w:r w:rsidRPr="00A039A7">
              <w:rPr>
                <w:snapToGrid w:val="0"/>
              </w:rPr>
              <w:t xml:space="preserve">Amount under </w:t>
            </w:r>
            <w:r>
              <w:rPr>
                <w:snapToGrid w:val="0"/>
              </w:rPr>
              <w:t>clause 2</w:t>
            </w:r>
            <w:r w:rsidRPr="00A039A7">
              <w:rPr>
                <w:snapToGrid w:val="0"/>
              </w:rPr>
              <w:t>.1.1</w:t>
            </w:r>
          </w:p>
        </w:tc>
      </w:tr>
    </w:tbl>
    <w:p w14:paraId="4DDD8035" w14:textId="77777777" w:rsidR="001A29A7" w:rsidRPr="00A039A7" w:rsidRDefault="001A29A7" w:rsidP="001A29A7">
      <w:pPr>
        <w:pStyle w:val="Tabletext"/>
      </w:pPr>
    </w:p>
    <w:p w14:paraId="458C5E20" w14:textId="77777777" w:rsidR="001A29A7" w:rsidRPr="00E91B45" w:rsidRDefault="001A29A7" w:rsidP="001A29A7">
      <w:pPr>
        <w:pStyle w:val="ActHead3"/>
      </w:pPr>
      <w:bookmarkStart w:id="151" w:name="_Toc71109892"/>
      <w:r w:rsidRPr="006C3F1A">
        <w:rPr>
          <w:rStyle w:val="CharDivNo"/>
        </w:rPr>
        <w:t>Division 2.14</w:t>
      </w:r>
      <w:r w:rsidRPr="00E91B45">
        <w:t>—</w:t>
      </w:r>
      <w:r w:rsidRPr="006C3F1A">
        <w:rPr>
          <w:rStyle w:val="CharDivText"/>
        </w:rPr>
        <w:t>Group A11: Urgent attendances after—hours</w:t>
      </w:r>
      <w:bookmarkEnd w:id="151"/>
    </w:p>
    <w:p w14:paraId="3503C88B" w14:textId="77777777" w:rsidR="001A29A7" w:rsidRPr="00E91B45" w:rsidRDefault="001A29A7" w:rsidP="001A29A7">
      <w:pPr>
        <w:pStyle w:val="ActHead5"/>
      </w:pPr>
      <w:bookmarkStart w:id="152" w:name="_Toc71109893"/>
      <w:r w:rsidRPr="006C3F1A">
        <w:rPr>
          <w:rStyle w:val="CharSectno"/>
        </w:rPr>
        <w:t>2.14.1</w:t>
      </w:r>
      <w:r w:rsidRPr="00E91B45">
        <w:t xml:space="preserve">  Meaning of patient’s medical condition requires urgent assessment</w:t>
      </w:r>
      <w:bookmarkEnd w:id="152"/>
    </w:p>
    <w:p w14:paraId="6D314AF2" w14:textId="77777777" w:rsidR="001A29A7" w:rsidRPr="00A039A7" w:rsidRDefault="001A29A7" w:rsidP="001A29A7">
      <w:pPr>
        <w:pStyle w:val="Subsection"/>
      </w:pPr>
      <w:r w:rsidRPr="00A039A7">
        <w:tab/>
        <w:t>(1)</w:t>
      </w:r>
      <w:r w:rsidRPr="00A039A7">
        <w:tab/>
        <w:t xml:space="preserve">A </w:t>
      </w:r>
      <w:r w:rsidRPr="00A039A7">
        <w:rPr>
          <w:b/>
          <w:i/>
        </w:rPr>
        <w:t>patient’s medical condition requires urgent assessment</w:t>
      </w:r>
      <w:r w:rsidRPr="00A039A7">
        <w:t xml:space="preserve"> if:</w:t>
      </w:r>
    </w:p>
    <w:p w14:paraId="17150693" w14:textId="77777777" w:rsidR="001A29A7" w:rsidRPr="00A039A7" w:rsidRDefault="001A29A7" w:rsidP="001A29A7">
      <w:pPr>
        <w:pStyle w:val="Paragraph"/>
      </w:pPr>
      <w:r w:rsidRPr="00A039A7">
        <w:tab/>
        <w:t>(a)</w:t>
      </w:r>
      <w:r w:rsidRPr="00A039A7">
        <w:tab/>
        <w:t>medical opinion is to the effect that the patient’s medical condition requires assessment within the unbroken after</w:t>
      </w:r>
      <w:r w:rsidR="00620A55">
        <w:noBreakHyphen/>
      </w:r>
      <w:r w:rsidRPr="00A039A7">
        <w:t>hours period in which the attendance mentioned in the item was requested; and</w:t>
      </w:r>
    </w:p>
    <w:p w14:paraId="1CA9F52B" w14:textId="77777777" w:rsidR="001A29A7" w:rsidRPr="00A039A7" w:rsidRDefault="001A29A7" w:rsidP="001A29A7">
      <w:pPr>
        <w:pStyle w:val="Paragraph"/>
      </w:pPr>
      <w:r w:rsidRPr="00A039A7">
        <w:tab/>
        <w:t>(b)</w:t>
      </w:r>
      <w:r w:rsidRPr="00A039A7">
        <w:tab/>
        <w:t>assessment could not be delayed until the start of the next in</w:t>
      </w:r>
      <w:r w:rsidR="00620A55">
        <w:noBreakHyphen/>
      </w:r>
      <w:r w:rsidRPr="00A039A7">
        <w:t>hours period.</w:t>
      </w:r>
    </w:p>
    <w:p w14:paraId="3F2F3C33" w14:textId="77777777" w:rsidR="001A29A7" w:rsidRPr="00A039A7" w:rsidRDefault="001A29A7" w:rsidP="001A29A7">
      <w:pPr>
        <w:pStyle w:val="Subsection"/>
      </w:pPr>
      <w:r w:rsidRPr="00A039A7">
        <w:tab/>
        <w:t>(2)</w:t>
      </w:r>
      <w:r w:rsidRPr="00A039A7">
        <w:tab/>
        <w:t>For the purposes of subclause (1), medical opinion is to a particular effect if:</w:t>
      </w:r>
    </w:p>
    <w:p w14:paraId="1225589B" w14:textId="77777777" w:rsidR="001A29A7" w:rsidRPr="00A039A7" w:rsidRDefault="001A29A7" w:rsidP="001A29A7">
      <w:pPr>
        <w:pStyle w:val="Paragraph"/>
      </w:pPr>
      <w:r w:rsidRPr="00A039A7">
        <w:tab/>
        <w:t>(a)</w:t>
      </w:r>
      <w:r w:rsidRPr="00A039A7">
        <w:tab/>
        <w:t>the attending practitioner is of that opinion; and</w:t>
      </w:r>
    </w:p>
    <w:p w14:paraId="3DC4F140" w14:textId="77777777" w:rsidR="001A29A7" w:rsidRPr="00A039A7" w:rsidRDefault="001A29A7" w:rsidP="001A29A7">
      <w:pPr>
        <w:pStyle w:val="Paragraph"/>
      </w:pPr>
      <w:r w:rsidRPr="00A039A7">
        <w:tab/>
        <w:t>(b)</w:t>
      </w:r>
      <w:r w:rsidRPr="00A039A7">
        <w:tab/>
        <w:t>in the circumstances that existed and on the information available when the opinion was formed, that opinion would be acceptable to the general body of medical practitioners.</w:t>
      </w:r>
    </w:p>
    <w:p w14:paraId="4767EDE8" w14:textId="77777777" w:rsidR="001A29A7" w:rsidRPr="00E91B45" w:rsidRDefault="001A29A7" w:rsidP="001A29A7">
      <w:pPr>
        <w:pStyle w:val="ActHead5"/>
      </w:pPr>
      <w:bookmarkStart w:id="153" w:name="_Toc71109894"/>
      <w:r w:rsidRPr="006C3F1A">
        <w:rPr>
          <w:rStyle w:val="CharSectno"/>
        </w:rPr>
        <w:t>2.14.2</w:t>
      </w:r>
      <w:r w:rsidRPr="00E91B45">
        <w:t xml:space="preserve">  Restrictions on items in Group A11</w:t>
      </w:r>
      <w:bookmarkEnd w:id="153"/>
    </w:p>
    <w:p w14:paraId="791EA5F5" w14:textId="77777777" w:rsidR="001A29A7" w:rsidRPr="00A039A7" w:rsidRDefault="001A29A7" w:rsidP="001A29A7">
      <w:pPr>
        <w:pStyle w:val="Subsection"/>
      </w:pPr>
      <w:r w:rsidRPr="00A039A7">
        <w:tab/>
        <w:t>(1)</w:t>
      </w:r>
      <w:r w:rsidRPr="00A039A7">
        <w:tab/>
        <w:t>Items 585 to 600 do not apply to a service provided by a medical practitioner if:</w:t>
      </w:r>
    </w:p>
    <w:p w14:paraId="27D1AF8D" w14:textId="77777777" w:rsidR="001A29A7" w:rsidRPr="00A039A7" w:rsidRDefault="001A29A7" w:rsidP="001A29A7">
      <w:pPr>
        <w:pStyle w:val="Paragraph"/>
      </w:pPr>
      <w:r w:rsidRPr="00A039A7">
        <w:tab/>
        <w:t>(a)</w:t>
      </w:r>
      <w:r w:rsidRPr="00A039A7">
        <w:tab/>
        <w:t>the service is provided at consulting rooms; and</w:t>
      </w:r>
    </w:p>
    <w:p w14:paraId="32487E54" w14:textId="77777777" w:rsidR="001A29A7" w:rsidRPr="00A039A7" w:rsidRDefault="001A29A7" w:rsidP="001A29A7">
      <w:pPr>
        <w:pStyle w:val="Paragraph"/>
      </w:pPr>
      <w:r w:rsidRPr="00A039A7">
        <w:tab/>
        <w:t>(b)</w:t>
      </w:r>
      <w:r w:rsidRPr="00A039A7">
        <w:tab/>
        <w:t>the practitioner:</w:t>
      </w:r>
    </w:p>
    <w:p w14:paraId="222328A5" w14:textId="77777777" w:rsidR="001A29A7" w:rsidRPr="00A039A7" w:rsidRDefault="001A29A7" w:rsidP="001A29A7">
      <w:pPr>
        <w:pStyle w:val="paragraphsub"/>
      </w:pPr>
      <w:r w:rsidRPr="00A039A7">
        <w:tab/>
        <w:t>(i)</w:t>
      </w:r>
      <w:r w:rsidRPr="00A039A7">
        <w:tab/>
        <w:t>routinely provides services to patients in after</w:t>
      </w:r>
      <w:r w:rsidR="00620A55">
        <w:noBreakHyphen/>
      </w:r>
      <w:r w:rsidRPr="00A039A7">
        <w:t>hours periods at consulting rooms; or</w:t>
      </w:r>
    </w:p>
    <w:p w14:paraId="39DB0A66" w14:textId="77777777" w:rsidR="001A29A7" w:rsidRPr="00A039A7" w:rsidRDefault="001A29A7" w:rsidP="001A29A7">
      <w:pPr>
        <w:pStyle w:val="paragraphsub"/>
      </w:pPr>
      <w:r w:rsidRPr="00A039A7">
        <w:tab/>
        <w:t>(ii)</w:t>
      </w:r>
      <w:r w:rsidRPr="00A039A7">
        <w:tab/>
        <w:t>provides the service (as a contractor, employee, member or otherwise) for a general practice or clinic that routinely provides services to patients in after</w:t>
      </w:r>
      <w:r w:rsidR="00620A55">
        <w:noBreakHyphen/>
      </w:r>
      <w:r w:rsidRPr="00A039A7">
        <w:t>hours periods at consulting rooms.</w:t>
      </w:r>
    </w:p>
    <w:p w14:paraId="232AB755" w14:textId="77777777" w:rsidR="001A29A7" w:rsidRPr="00A039A7" w:rsidRDefault="001A29A7" w:rsidP="001A29A7">
      <w:pPr>
        <w:pStyle w:val="Subsection"/>
      </w:pPr>
      <w:r w:rsidRPr="00A039A7">
        <w:tab/>
        <w:t>(2)</w:t>
      </w:r>
      <w:r w:rsidRPr="00A039A7">
        <w:tab/>
        <w:t>Items 585 to 600 do not apply to a professional attendance requested by:</w:t>
      </w:r>
    </w:p>
    <w:p w14:paraId="38C80E46" w14:textId="77777777" w:rsidR="001A29A7" w:rsidRPr="00A039A7" w:rsidRDefault="001A29A7" w:rsidP="001A29A7">
      <w:pPr>
        <w:pStyle w:val="Paragraph"/>
      </w:pPr>
      <w:r w:rsidRPr="00A039A7">
        <w:tab/>
        <w:t>(a)</w:t>
      </w:r>
      <w:r w:rsidRPr="00A039A7">
        <w:tab/>
        <w:t>the attending medical practitioner; or</w:t>
      </w:r>
    </w:p>
    <w:p w14:paraId="6DD85776" w14:textId="77777777" w:rsidR="001A29A7" w:rsidRPr="00A039A7" w:rsidRDefault="001A29A7" w:rsidP="001A29A7">
      <w:pPr>
        <w:pStyle w:val="Paragraph"/>
      </w:pPr>
      <w:r w:rsidRPr="00A039A7">
        <w:tab/>
        <w:t>(b)</w:t>
      </w:r>
      <w:r w:rsidRPr="00A039A7">
        <w:tab/>
        <w:t>an employee of the attending medical practitioner; or</w:t>
      </w:r>
    </w:p>
    <w:p w14:paraId="1FA04760" w14:textId="77777777" w:rsidR="001A29A7" w:rsidRPr="00A039A7" w:rsidRDefault="001A29A7" w:rsidP="001A29A7">
      <w:pPr>
        <w:pStyle w:val="Paragraph"/>
      </w:pPr>
      <w:r w:rsidRPr="00A039A7">
        <w:tab/>
        <w:t>(c)</w:t>
      </w:r>
      <w:r w:rsidRPr="00A039A7">
        <w:tab/>
        <w:t>a person contracted by, or an employee or member of, the general practice of which the attending medical practitioner is a contractor, employee or member; or</w:t>
      </w:r>
    </w:p>
    <w:p w14:paraId="62DEEAF1" w14:textId="77777777" w:rsidR="001A29A7" w:rsidRPr="00A039A7" w:rsidRDefault="001A29A7" w:rsidP="001A29A7">
      <w:pPr>
        <w:pStyle w:val="Paragraph"/>
      </w:pPr>
      <w:r w:rsidRPr="00A039A7">
        <w:tab/>
        <w:t>(d)</w:t>
      </w:r>
      <w:r w:rsidRPr="00A039A7">
        <w:tab/>
        <w:t>a call centre; or</w:t>
      </w:r>
    </w:p>
    <w:p w14:paraId="1CE7FAD1" w14:textId="77777777" w:rsidR="001A29A7" w:rsidRPr="00A039A7" w:rsidRDefault="001A29A7" w:rsidP="001A29A7">
      <w:pPr>
        <w:pStyle w:val="Paragraph"/>
      </w:pPr>
      <w:r w:rsidRPr="00A039A7">
        <w:tab/>
        <w:t>(e)</w:t>
      </w:r>
      <w:r w:rsidRPr="00A039A7">
        <w:tab/>
        <w:t>a reception service.</w:t>
      </w:r>
    </w:p>
    <w:p w14:paraId="0A8DE08C" w14:textId="77777777" w:rsidR="001A29A7" w:rsidRPr="00A039A7" w:rsidRDefault="001A29A7" w:rsidP="001A29A7">
      <w:pPr>
        <w:pStyle w:val="Subsection"/>
      </w:pPr>
      <w:r w:rsidRPr="00A039A7">
        <w:tab/>
        <w:t>(3)</w:t>
      </w:r>
      <w:r w:rsidRPr="00A039A7">
        <w:tab/>
        <w:t xml:space="preserve">Also, </w:t>
      </w:r>
      <w:r>
        <w:t>item 5</w:t>
      </w:r>
      <w:r w:rsidRPr="00A039A7">
        <w:t>85, 588, 591, 599 or 600 applies to a service only if the practitioner keeps a record of the assessment of the patient.</w:t>
      </w:r>
    </w:p>
    <w:p w14:paraId="7FEC0C4F" w14:textId="77777777" w:rsidR="001A29A7" w:rsidRPr="00E91B45" w:rsidRDefault="001A29A7" w:rsidP="001A29A7">
      <w:pPr>
        <w:pStyle w:val="ActHead5"/>
      </w:pPr>
      <w:bookmarkStart w:id="154" w:name="_Toc71109895"/>
      <w:r w:rsidRPr="006C3F1A">
        <w:rPr>
          <w:rStyle w:val="CharSectno"/>
        </w:rPr>
        <w:t>2.14.4</w:t>
      </w:r>
      <w:r w:rsidRPr="00E91B45">
        <w:t xml:space="preserve">  Restrictions on items in Group A11—practitioners</w:t>
      </w:r>
      <w:bookmarkEnd w:id="154"/>
    </w:p>
    <w:p w14:paraId="1DA12E69" w14:textId="77777777" w:rsidR="001A29A7" w:rsidRPr="00A039A7" w:rsidRDefault="001A29A7" w:rsidP="001A29A7">
      <w:pPr>
        <w:pStyle w:val="Subsection"/>
      </w:pPr>
      <w:r w:rsidRPr="00A039A7">
        <w:tab/>
        <w:t>(1)</w:t>
      </w:r>
      <w:r w:rsidRPr="00A039A7">
        <w:tab/>
        <w:t>Item 585 does not apply to a service described in the item that is provided by an eligible non</w:t>
      </w:r>
      <w:r w:rsidR="00620A55">
        <w:noBreakHyphen/>
      </w:r>
      <w:r w:rsidRPr="00A039A7">
        <w:t>vocationally recognised medical practitioner registered under the After Hours Other Medical Practitioners Program (within the meaning of subclause 1.1.2(2)) who provides the service through a medical deputising service.</w:t>
      </w:r>
    </w:p>
    <w:p w14:paraId="4B7E216D" w14:textId="77777777" w:rsidR="001A29A7" w:rsidRPr="00A039A7" w:rsidRDefault="001A29A7" w:rsidP="001A29A7">
      <w:pPr>
        <w:pStyle w:val="Subsection"/>
      </w:pPr>
      <w:r w:rsidRPr="00A039A7">
        <w:tab/>
        <w:t>(2)</w:t>
      </w:r>
      <w:r w:rsidRPr="00A039A7">
        <w:tab/>
        <w:t>Each of items 588 and 591 apply to a service described in the item only if the service is rendered by:</w:t>
      </w:r>
    </w:p>
    <w:p w14:paraId="40D51DAD" w14:textId="77777777" w:rsidR="001A29A7" w:rsidRPr="00A039A7" w:rsidRDefault="001A29A7" w:rsidP="001A29A7">
      <w:pPr>
        <w:pStyle w:val="Paragraph"/>
        <w:rPr>
          <w:snapToGrid w:val="0"/>
        </w:rPr>
      </w:pPr>
      <w:r w:rsidRPr="00A039A7">
        <w:tab/>
        <w:t>(a)</w:t>
      </w:r>
      <w:r w:rsidRPr="00A039A7">
        <w:tab/>
      </w:r>
      <w:r w:rsidRPr="00A039A7">
        <w:rPr>
          <w:snapToGrid w:val="0"/>
        </w:rPr>
        <w:t>a medical practitioner other than a general practitioner; or</w:t>
      </w:r>
    </w:p>
    <w:p w14:paraId="4AE04FD6" w14:textId="77777777" w:rsidR="001A29A7" w:rsidRPr="00A039A7" w:rsidRDefault="001A29A7" w:rsidP="001A29A7">
      <w:pPr>
        <w:pStyle w:val="Paragraph"/>
      </w:pPr>
      <w:r w:rsidRPr="00A039A7">
        <w:rPr>
          <w:snapToGrid w:val="0"/>
        </w:rPr>
        <w:tab/>
        <w:t>(b)</w:t>
      </w:r>
      <w:r w:rsidRPr="00A039A7">
        <w:rPr>
          <w:snapToGrid w:val="0"/>
        </w:rPr>
        <w:tab/>
      </w:r>
      <w:r w:rsidRPr="00A039A7">
        <w:t>an eligible non</w:t>
      </w:r>
      <w:r w:rsidR="00620A55">
        <w:noBreakHyphen/>
      </w:r>
      <w:r w:rsidRPr="00A039A7">
        <w:t>vocationally recognised medical practitioner registered under the After Hours Other Medical Practitioners Program (within the meaning of subclause 1.1.2(2)) who provides the service through a medical deputising service.</w:t>
      </w:r>
    </w:p>
    <w:p w14:paraId="1A63A45A" w14:textId="77777777" w:rsidR="001A29A7" w:rsidRPr="00E91B45" w:rsidRDefault="001A29A7" w:rsidP="001A29A7">
      <w:pPr>
        <w:pStyle w:val="ActHead5"/>
      </w:pPr>
      <w:bookmarkStart w:id="155" w:name="_Toc71109896"/>
      <w:r w:rsidRPr="006C3F1A">
        <w:rPr>
          <w:rStyle w:val="CharSectno"/>
        </w:rPr>
        <w:t>2.14.5</w:t>
      </w:r>
      <w:r w:rsidRPr="00E91B45">
        <w:t xml:space="preserve">  Items in Group A11</w:t>
      </w:r>
      <w:bookmarkEnd w:id="155"/>
    </w:p>
    <w:p w14:paraId="7BA4E1D7" w14:textId="77777777" w:rsidR="001A29A7" w:rsidRPr="00A039A7" w:rsidRDefault="001A29A7" w:rsidP="001A29A7">
      <w:pPr>
        <w:pStyle w:val="Subsection"/>
      </w:pPr>
      <w:r w:rsidRPr="00A039A7">
        <w:tab/>
      </w:r>
      <w:r w:rsidRPr="00A039A7">
        <w:tab/>
        <w:t>This clause sets out items in Group A11.</w:t>
      </w:r>
    </w:p>
    <w:p w14:paraId="7F78EA71"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195CAC" w14:paraId="53FD4092"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5CC6DC46" w14:textId="77777777" w:rsidR="001A29A7" w:rsidRPr="00A039A7" w:rsidRDefault="001A29A7" w:rsidP="008457C1">
            <w:pPr>
              <w:pStyle w:val="TableHeading"/>
            </w:pPr>
            <w:r w:rsidRPr="00A039A7">
              <w:t>Group A11—Urgent attendances after hours</w:t>
            </w:r>
          </w:p>
        </w:tc>
      </w:tr>
      <w:tr w:rsidR="001A29A7" w:rsidRPr="00195CAC" w14:paraId="06C4ABD7"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35A30465" w14:textId="77777777" w:rsidR="001A29A7" w:rsidRPr="00A039A7" w:rsidRDefault="001A29A7" w:rsidP="008457C1">
            <w:pPr>
              <w:pStyle w:val="TableHeading"/>
            </w:pPr>
            <w:r w:rsidRPr="00A039A7">
              <w:t>Column 1</w:t>
            </w:r>
          </w:p>
          <w:p w14:paraId="49EC6AFC" w14:textId="77777777" w:rsidR="001A29A7" w:rsidRPr="00A039A7" w:rsidRDefault="001A29A7" w:rsidP="008457C1">
            <w:pPr>
              <w:pStyle w:val="TableHeading"/>
            </w:pPr>
            <w:r w:rsidRPr="00A039A7">
              <w:t>Item</w:t>
            </w:r>
          </w:p>
        </w:tc>
        <w:tc>
          <w:tcPr>
            <w:tcW w:w="3466" w:type="pct"/>
            <w:tcBorders>
              <w:top w:val="single" w:sz="6" w:space="0" w:color="auto"/>
              <w:left w:val="nil"/>
              <w:bottom w:val="single" w:sz="12" w:space="0" w:color="auto"/>
              <w:right w:val="nil"/>
            </w:tcBorders>
            <w:shd w:val="clear" w:color="auto" w:fill="auto"/>
            <w:hideMark/>
          </w:tcPr>
          <w:p w14:paraId="0DD12CA7" w14:textId="77777777" w:rsidR="001A29A7" w:rsidRPr="00A039A7" w:rsidRDefault="001A29A7" w:rsidP="008457C1">
            <w:pPr>
              <w:pStyle w:val="TableHeading"/>
            </w:pPr>
            <w:r w:rsidRPr="00A039A7">
              <w:t>Column 2</w:t>
            </w:r>
          </w:p>
          <w:p w14:paraId="2CAAB3BF" w14:textId="77777777" w:rsidR="001A29A7" w:rsidRPr="00A039A7" w:rsidRDefault="001A29A7" w:rsidP="008457C1">
            <w:pPr>
              <w:pStyle w:val="TableHeading"/>
            </w:pPr>
            <w:r w:rsidRPr="00A039A7">
              <w:t>Description</w:t>
            </w:r>
          </w:p>
        </w:tc>
        <w:tc>
          <w:tcPr>
            <w:tcW w:w="840" w:type="pct"/>
            <w:tcBorders>
              <w:top w:val="single" w:sz="6" w:space="0" w:color="auto"/>
              <w:left w:val="nil"/>
              <w:bottom w:val="single" w:sz="12" w:space="0" w:color="auto"/>
              <w:right w:val="nil"/>
            </w:tcBorders>
            <w:shd w:val="clear" w:color="auto" w:fill="auto"/>
            <w:hideMark/>
          </w:tcPr>
          <w:p w14:paraId="2BBE7F41" w14:textId="77777777" w:rsidR="001A29A7" w:rsidRPr="00A039A7" w:rsidRDefault="001A29A7" w:rsidP="008457C1">
            <w:pPr>
              <w:pStyle w:val="TableHeading"/>
              <w:jc w:val="right"/>
            </w:pPr>
            <w:r w:rsidRPr="00A039A7">
              <w:t>Column 3</w:t>
            </w:r>
          </w:p>
          <w:p w14:paraId="4624A46C" w14:textId="77777777" w:rsidR="001A29A7" w:rsidRPr="00A039A7" w:rsidRDefault="001A29A7" w:rsidP="008457C1">
            <w:pPr>
              <w:pStyle w:val="TableHeading"/>
              <w:jc w:val="right"/>
            </w:pPr>
            <w:r w:rsidRPr="00A039A7">
              <w:t>Fee ($)</w:t>
            </w:r>
          </w:p>
        </w:tc>
      </w:tr>
      <w:tr w:rsidR="001A261D" w:rsidRPr="00195CAC" w14:paraId="6C19FED0" w14:textId="77777777" w:rsidTr="008457C1">
        <w:tc>
          <w:tcPr>
            <w:tcW w:w="694" w:type="pct"/>
            <w:tcBorders>
              <w:top w:val="single" w:sz="12" w:space="0" w:color="auto"/>
              <w:left w:val="nil"/>
              <w:bottom w:val="single" w:sz="4" w:space="0" w:color="auto"/>
              <w:right w:val="nil"/>
            </w:tcBorders>
            <w:shd w:val="clear" w:color="auto" w:fill="auto"/>
          </w:tcPr>
          <w:p w14:paraId="4200FA19" w14:textId="77777777" w:rsidR="001A261D" w:rsidRPr="00A039A7" w:rsidRDefault="001A261D" w:rsidP="001A261D">
            <w:pPr>
              <w:pStyle w:val="Tabletext"/>
            </w:pPr>
            <w:bookmarkStart w:id="156" w:name="CU_6136147"/>
            <w:bookmarkStart w:id="157" w:name="CU_6137627"/>
            <w:bookmarkEnd w:id="156"/>
            <w:bookmarkEnd w:id="157"/>
            <w:r w:rsidRPr="00A039A7">
              <w:rPr>
                <w:snapToGrid w:val="0"/>
              </w:rPr>
              <w:t>585</w:t>
            </w:r>
          </w:p>
        </w:tc>
        <w:tc>
          <w:tcPr>
            <w:tcW w:w="3466" w:type="pct"/>
            <w:tcBorders>
              <w:top w:val="single" w:sz="12" w:space="0" w:color="auto"/>
              <w:left w:val="nil"/>
              <w:bottom w:val="single" w:sz="4" w:space="0" w:color="auto"/>
              <w:right w:val="nil"/>
            </w:tcBorders>
            <w:shd w:val="clear" w:color="auto" w:fill="auto"/>
          </w:tcPr>
          <w:p w14:paraId="3A876441" w14:textId="77777777" w:rsidR="001A261D" w:rsidRPr="00A039A7" w:rsidRDefault="001A261D" w:rsidP="001A261D">
            <w:pPr>
              <w:pStyle w:val="Tabletext"/>
            </w:pPr>
            <w:r w:rsidRPr="00A039A7">
              <w:t>Professional attendance by a general practitioner on one patient on one occasion in an after</w:t>
            </w:r>
            <w:r w:rsidR="00620A55">
              <w:noBreakHyphen/>
            </w:r>
            <w:r w:rsidRPr="00A039A7">
              <w:t>hours period outside unsociable hours if:</w:t>
            </w:r>
          </w:p>
          <w:p w14:paraId="771DDCEA" w14:textId="77777777" w:rsidR="001A261D" w:rsidRPr="00A039A7" w:rsidRDefault="001A261D" w:rsidP="001A261D">
            <w:pPr>
              <w:pStyle w:val="Tablea"/>
            </w:pPr>
            <w:r w:rsidRPr="00A039A7">
              <w:t>(a) the attendance is requested by or on behalf of the patient in the same unbroken after</w:t>
            </w:r>
            <w:r w:rsidR="00620A55">
              <w:noBreakHyphen/>
            </w:r>
            <w:r w:rsidRPr="00A039A7">
              <w:t>hours period; and</w:t>
            </w:r>
          </w:p>
          <w:p w14:paraId="4FB0EBE7" w14:textId="77777777" w:rsidR="001A261D" w:rsidRPr="00A039A7" w:rsidRDefault="001A261D" w:rsidP="001A261D">
            <w:pPr>
              <w:pStyle w:val="Tablea"/>
            </w:pPr>
            <w:r w:rsidRPr="00A039A7">
              <w:t>(b) the patient’s medical condition requires urgent assessment; and</w:t>
            </w:r>
          </w:p>
          <w:p w14:paraId="5156D02A" w14:textId="77777777" w:rsidR="001A261D" w:rsidRPr="00A039A7" w:rsidRDefault="001A261D" w:rsidP="001A261D">
            <w:pPr>
              <w:pStyle w:val="Tablea"/>
            </w:pPr>
            <w:r w:rsidRPr="00A039A7">
              <w:t>(c) if the attendance is at consulting rooms—it is necessary for the practitioner to return to, and specially open, the consulting rooms for the attendance</w:t>
            </w:r>
          </w:p>
        </w:tc>
        <w:tc>
          <w:tcPr>
            <w:tcW w:w="840" w:type="pct"/>
            <w:tcBorders>
              <w:top w:val="single" w:sz="12" w:space="0" w:color="auto"/>
              <w:left w:val="nil"/>
              <w:bottom w:val="single" w:sz="4" w:space="0" w:color="auto"/>
              <w:right w:val="nil"/>
            </w:tcBorders>
            <w:shd w:val="clear" w:color="auto" w:fill="auto"/>
          </w:tcPr>
          <w:p w14:paraId="0A7CAD88" w14:textId="77777777" w:rsidR="001A261D" w:rsidRPr="00A039A7" w:rsidRDefault="001A261D" w:rsidP="001A261D">
            <w:pPr>
              <w:pStyle w:val="Tabletext"/>
              <w:jc w:val="right"/>
            </w:pPr>
            <w:r>
              <w:t>135.10</w:t>
            </w:r>
          </w:p>
        </w:tc>
      </w:tr>
      <w:tr w:rsidR="001A261D" w:rsidRPr="00195CAC" w14:paraId="5EA7CDBC" w14:textId="77777777" w:rsidTr="008457C1">
        <w:tc>
          <w:tcPr>
            <w:tcW w:w="694" w:type="pct"/>
            <w:tcBorders>
              <w:top w:val="single" w:sz="4" w:space="0" w:color="auto"/>
              <w:left w:val="nil"/>
              <w:bottom w:val="single" w:sz="4" w:space="0" w:color="auto"/>
              <w:right w:val="nil"/>
            </w:tcBorders>
            <w:shd w:val="clear" w:color="auto" w:fill="auto"/>
          </w:tcPr>
          <w:p w14:paraId="3C516B8C" w14:textId="77777777" w:rsidR="001A261D" w:rsidRPr="00A039A7" w:rsidRDefault="001A261D" w:rsidP="001A261D">
            <w:pPr>
              <w:pStyle w:val="Tabletext"/>
            </w:pPr>
            <w:r w:rsidRPr="00A039A7">
              <w:rPr>
                <w:snapToGrid w:val="0"/>
              </w:rPr>
              <w:t>588</w:t>
            </w:r>
          </w:p>
        </w:tc>
        <w:tc>
          <w:tcPr>
            <w:tcW w:w="3466" w:type="pct"/>
            <w:tcBorders>
              <w:top w:val="single" w:sz="4" w:space="0" w:color="auto"/>
              <w:left w:val="nil"/>
              <w:bottom w:val="single" w:sz="4" w:space="0" w:color="auto"/>
              <w:right w:val="nil"/>
            </w:tcBorders>
            <w:shd w:val="clear" w:color="auto" w:fill="auto"/>
          </w:tcPr>
          <w:p w14:paraId="1A97A89D" w14:textId="77777777" w:rsidR="001A261D" w:rsidRPr="00A039A7" w:rsidRDefault="001A261D" w:rsidP="001A261D">
            <w:pPr>
              <w:pStyle w:val="Tabletext"/>
              <w:rPr>
                <w:snapToGrid w:val="0"/>
              </w:rPr>
            </w:pPr>
            <w:r w:rsidRPr="00A039A7">
              <w:rPr>
                <w:snapToGrid w:val="0"/>
              </w:rPr>
              <w:t>Professional attendance by a medical practitioner on one patient on one occasion</w:t>
            </w:r>
            <w:r w:rsidRPr="00A039A7">
              <w:t xml:space="preserve"> in an after</w:t>
            </w:r>
            <w:r w:rsidR="00620A55">
              <w:noBreakHyphen/>
            </w:r>
            <w:r w:rsidRPr="00A039A7">
              <w:t>hours period outside unsociable hours if</w:t>
            </w:r>
            <w:r w:rsidRPr="00A039A7">
              <w:rPr>
                <w:snapToGrid w:val="0"/>
              </w:rPr>
              <w:t>:</w:t>
            </w:r>
          </w:p>
          <w:p w14:paraId="472C3ED7" w14:textId="77777777" w:rsidR="001A261D" w:rsidRPr="00A039A7" w:rsidRDefault="001A261D" w:rsidP="001A261D">
            <w:pPr>
              <w:pStyle w:val="Tablea"/>
            </w:pPr>
            <w:r w:rsidRPr="00A039A7">
              <w:rPr>
                <w:snapToGrid w:val="0"/>
              </w:rPr>
              <w:t>(</w:t>
            </w:r>
            <w:r w:rsidRPr="00A039A7">
              <w:t>a) the attendance is requested by or on behalf of the patient in the same unbroken after</w:t>
            </w:r>
            <w:r w:rsidR="00620A55">
              <w:noBreakHyphen/>
            </w:r>
            <w:r w:rsidRPr="00A039A7">
              <w:t>hours period; and</w:t>
            </w:r>
          </w:p>
          <w:p w14:paraId="0773939A" w14:textId="77777777" w:rsidR="001A261D" w:rsidRPr="00A039A7" w:rsidRDefault="001A261D" w:rsidP="001A261D">
            <w:pPr>
              <w:pStyle w:val="Tablea"/>
            </w:pPr>
            <w:r w:rsidRPr="00A039A7">
              <w:t>(b) the patient’s medical condition requires urgent assessment; and</w:t>
            </w:r>
          </w:p>
          <w:p w14:paraId="77F23815" w14:textId="77777777" w:rsidR="001A261D" w:rsidRPr="00A039A7" w:rsidRDefault="001A261D" w:rsidP="001A261D">
            <w:pPr>
              <w:pStyle w:val="Tablea"/>
            </w:pPr>
            <w:r w:rsidRPr="00A039A7">
              <w:t>(c) the attendance is in an after</w:t>
            </w:r>
            <w:r w:rsidR="00620A55">
              <w:noBreakHyphen/>
            </w:r>
            <w:r w:rsidRPr="00A039A7">
              <w:t>hours rural area; and</w:t>
            </w:r>
          </w:p>
          <w:p w14:paraId="225E863A" w14:textId="77777777" w:rsidR="001A261D" w:rsidRPr="00A039A7" w:rsidRDefault="001A261D" w:rsidP="001A261D">
            <w:pPr>
              <w:pStyle w:val="Tablea"/>
            </w:pPr>
            <w:r w:rsidRPr="00A039A7">
              <w:t>(d)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1F5017A5" w14:textId="77777777" w:rsidR="001A261D" w:rsidRPr="00A039A7" w:rsidRDefault="001A261D" w:rsidP="001A261D">
            <w:pPr>
              <w:pStyle w:val="Tabletext"/>
              <w:jc w:val="right"/>
            </w:pPr>
            <w:r>
              <w:t>135.10</w:t>
            </w:r>
          </w:p>
        </w:tc>
      </w:tr>
      <w:tr w:rsidR="001A261D" w:rsidRPr="00195CAC" w14:paraId="6AA0D35C" w14:textId="77777777" w:rsidTr="008457C1">
        <w:tc>
          <w:tcPr>
            <w:tcW w:w="694" w:type="pct"/>
            <w:tcBorders>
              <w:top w:val="single" w:sz="4" w:space="0" w:color="auto"/>
              <w:left w:val="nil"/>
              <w:bottom w:val="single" w:sz="4" w:space="0" w:color="auto"/>
              <w:right w:val="nil"/>
            </w:tcBorders>
            <w:shd w:val="clear" w:color="auto" w:fill="auto"/>
          </w:tcPr>
          <w:p w14:paraId="668C995C" w14:textId="77777777" w:rsidR="001A261D" w:rsidRPr="00A039A7" w:rsidRDefault="001A261D" w:rsidP="001A261D">
            <w:pPr>
              <w:pStyle w:val="Tabletext"/>
            </w:pPr>
            <w:r w:rsidRPr="00A039A7">
              <w:rPr>
                <w:snapToGrid w:val="0"/>
              </w:rPr>
              <w:t>591</w:t>
            </w:r>
          </w:p>
        </w:tc>
        <w:tc>
          <w:tcPr>
            <w:tcW w:w="3466" w:type="pct"/>
            <w:tcBorders>
              <w:top w:val="single" w:sz="4" w:space="0" w:color="auto"/>
              <w:left w:val="nil"/>
              <w:bottom w:val="single" w:sz="4" w:space="0" w:color="auto"/>
              <w:right w:val="nil"/>
            </w:tcBorders>
            <w:shd w:val="clear" w:color="auto" w:fill="auto"/>
          </w:tcPr>
          <w:p w14:paraId="3AE44620" w14:textId="77777777" w:rsidR="001A261D" w:rsidRPr="00A039A7" w:rsidRDefault="001A261D" w:rsidP="001A261D">
            <w:pPr>
              <w:pStyle w:val="Tabletext"/>
              <w:rPr>
                <w:snapToGrid w:val="0"/>
              </w:rPr>
            </w:pPr>
            <w:r w:rsidRPr="00A039A7">
              <w:rPr>
                <w:snapToGrid w:val="0"/>
              </w:rPr>
              <w:t>Professional attendance by a medical practitioner on one patient on one occasion</w:t>
            </w:r>
            <w:r w:rsidRPr="00A039A7">
              <w:t xml:space="preserve"> in an after</w:t>
            </w:r>
            <w:r w:rsidR="00620A55">
              <w:noBreakHyphen/>
            </w:r>
            <w:r w:rsidRPr="00A039A7">
              <w:t>hours period outside unsociable hours if</w:t>
            </w:r>
            <w:r w:rsidRPr="00A039A7">
              <w:rPr>
                <w:snapToGrid w:val="0"/>
              </w:rPr>
              <w:t>:</w:t>
            </w:r>
          </w:p>
          <w:p w14:paraId="6262FC16" w14:textId="77777777" w:rsidR="001A261D" w:rsidRPr="00A039A7" w:rsidRDefault="001A261D" w:rsidP="001A261D">
            <w:pPr>
              <w:pStyle w:val="Tablea"/>
            </w:pPr>
            <w:r w:rsidRPr="00A039A7">
              <w:rPr>
                <w:snapToGrid w:val="0"/>
              </w:rPr>
              <w:t>(</w:t>
            </w:r>
            <w:r w:rsidRPr="00A039A7">
              <w:t>a) the attendance is requested by or on behalf of the patient in the same unbroken after</w:t>
            </w:r>
            <w:r w:rsidR="00620A55">
              <w:noBreakHyphen/>
            </w:r>
            <w:r w:rsidRPr="00A039A7">
              <w:t>hours period; and</w:t>
            </w:r>
          </w:p>
          <w:p w14:paraId="0A6DB641" w14:textId="77777777" w:rsidR="001A261D" w:rsidRPr="00A039A7" w:rsidRDefault="001A261D" w:rsidP="001A261D">
            <w:pPr>
              <w:pStyle w:val="Tablea"/>
            </w:pPr>
            <w:r w:rsidRPr="00A039A7">
              <w:t>(b) the patient’s medical condition requires urgent assessment; and</w:t>
            </w:r>
          </w:p>
          <w:p w14:paraId="2DF5A26C" w14:textId="77777777" w:rsidR="001A261D" w:rsidRPr="00A039A7" w:rsidRDefault="001A261D" w:rsidP="001A261D">
            <w:pPr>
              <w:pStyle w:val="Tablea"/>
            </w:pPr>
            <w:r w:rsidRPr="00A039A7">
              <w:t>(c) the attendance is not in an after</w:t>
            </w:r>
            <w:r w:rsidR="00620A55">
              <w:noBreakHyphen/>
            </w:r>
            <w:r w:rsidRPr="00A039A7">
              <w:t>hours rural area; and</w:t>
            </w:r>
          </w:p>
          <w:p w14:paraId="4364D5A9" w14:textId="77777777" w:rsidR="001A261D" w:rsidRPr="00A039A7" w:rsidRDefault="001A261D" w:rsidP="001A261D">
            <w:pPr>
              <w:pStyle w:val="Tablea"/>
            </w:pPr>
            <w:r w:rsidRPr="00A039A7">
              <w:t>(d)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0E6598BA" w14:textId="77777777" w:rsidR="001A261D" w:rsidRPr="00A039A7" w:rsidRDefault="001A261D" w:rsidP="001A261D">
            <w:pPr>
              <w:pStyle w:val="Tabletext"/>
              <w:jc w:val="right"/>
            </w:pPr>
            <w:r>
              <w:t>93.65</w:t>
            </w:r>
          </w:p>
        </w:tc>
      </w:tr>
      <w:tr w:rsidR="001A261D" w:rsidRPr="00195CAC" w14:paraId="46894974" w14:textId="77777777" w:rsidTr="008457C1">
        <w:tc>
          <w:tcPr>
            <w:tcW w:w="694" w:type="pct"/>
            <w:tcBorders>
              <w:top w:val="single" w:sz="4" w:space="0" w:color="auto"/>
              <w:left w:val="nil"/>
              <w:bottom w:val="single" w:sz="4" w:space="0" w:color="auto"/>
              <w:right w:val="nil"/>
            </w:tcBorders>
            <w:shd w:val="clear" w:color="auto" w:fill="auto"/>
          </w:tcPr>
          <w:p w14:paraId="36D96EAD" w14:textId="77777777" w:rsidR="001A261D" w:rsidRPr="00A039A7" w:rsidRDefault="001A261D" w:rsidP="001A261D">
            <w:pPr>
              <w:pStyle w:val="Tabletext"/>
            </w:pPr>
            <w:r w:rsidRPr="00A039A7">
              <w:rPr>
                <w:snapToGrid w:val="0"/>
              </w:rPr>
              <w:t>594</w:t>
            </w:r>
          </w:p>
        </w:tc>
        <w:tc>
          <w:tcPr>
            <w:tcW w:w="3466" w:type="pct"/>
            <w:tcBorders>
              <w:top w:val="single" w:sz="4" w:space="0" w:color="auto"/>
              <w:left w:val="nil"/>
              <w:bottom w:val="single" w:sz="4" w:space="0" w:color="auto"/>
              <w:right w:val="nil"/>
            </w:tcBorders>
            <w:shd w:val="clear" w:color="auto" w:fill="auto"/>
          </w:tcPr>
          <w:p w14:paraId="4E77BF29" w14:textId="77777777" w:rsidR="001A261D" w:rsidRPr="00A039A7" w:rsidRDefault="001A261D" w:rsidP="001A261D">
            <w:pPr>
              <w:pStyle w:val="Tabletext"/>
            </w:pPr>
            <w:r w:rsidRPr="00A039A7">
              <w:rPr>
                <w:snapToGrid w:val="0"/>
              </w:rPr>
              <w:t xml:space="preserve">Professional attendance by a medical practitioner—each additional patient at an attendance that qualifies for </w:t>
            </w:r>
            <w:r>
              <w:rPr>
                <w:snapToGrid w:val="0"/>
              </w:rPr>
              <w:t>item 5</w:t>
            </w:r>
            <w:r w:rsidRPr="00A039A7">
              <w:rPr>
                <w:snapToGrid w:val="0"/>
              </w:rPr>
              <w:t>85, 588 or 591 in relation to the first patient</w:t>
            </w:r>
          </w:p>
        </w:tc>
        <w:tc>
          <w:tcPr>
            <w:tcW w:w="840" w:type="pct"/>
            <w:tcBorders>
              <w:top w:val="single" w:sz="4" w:space="0" w:color="auto"/>
              <w:left w:val="nil"/>
              <w:bottom w:val="single" w:sz="4" w:space="0" w:color="auto"/>
              <w:right w:val="nil"/>
            </w:tcBorders>
            <w:shd w:val="clear" w:color="auto" w:fill="auto"/>
          </w:tcPr>
          <w:p w14:paraId="62ED5957" w14:textId="77777777" w:rsidR="001A261D" w:rsidRPr="00A039A7" w:rsidRDefault="001A261D" w:rsidP="001A261D">
            <w:pPr>
              <w:pStyle w:val="Tabletext"/>
              <w:jc w:val="right"/>
            </w:pPr>
            <w:r>
              <w:t>43.65</w:t>
            </w:r>
          </w:p>
        </w:tc>
      </w:tr>
      <w:tr w:rsidR="001A261D" w:rsidRPr="00195CAC" w14:paraId="0583524E" w14:textId="77777777" w:rsidTr="008457C1">
        <w:tc>
          <w:tcPr>
            <w:tcW w:w="694" w:type="pct"/>
            <w:tcBorders>
              <w:top w:val="single" w:sz="4" w:space="0" w:color="auto"/>
              <w:left w:val="nil"/>
              <w:bottom w:val="single" w:sz="4" w:space="0" w:color="auto"/>
              <w:right w:val="nil"/>
            </w:tcBorders>
            <w:shd w:val="clear" w:color="auto" w:fill="auto"/>
          </w:tcPr>
          <w:p w14:paraId="1BD3C1BB" w14:textId="77777777" w:rsidR="001A261D" w:rsidRPr="00A039A7" w:rsidRDefault="001A261D" w:rsidP="001A261D">
            <w:pPr>
              <w:pStyle w:val="Tabletext"/>
            </w:pPr>
            <w:r w:rsidRPr="00A039A7">
              <w:rPr>
                <w:snapToGrid w:val="0"/>
              </w:rPr>
              <w:t>599</w:t>
            </w:r>
          </w:p>
        </w:tc>
        <w:tc>
          <w:tcPr>
            <w:tcW w:w="3466" w:type="pct"/>
            <w:tcBorders>
              <w:top w:val="single" w:sz="4" w:space="0" w:color="auto"/>
              <w:left w:val="nil"/>
              <w:bottom w:val="single" w:sz="4" w:space="0" w:color="auto"/>
              <w:right w:val="nil"/>
            </w:tcBorders>
            <w:shd w:val="clear" w:color="auto" w:fill="auto"/>
          </w:tcPr>
          <w:p w14:paraId="25BBED90" w14:textId="77777777" w:rsidR="001A261D" w:rsidRPr="00A039A7" w:rsidRDefault="001A261D" w:rsidP="001A261D">
            <w:pPr>
              <w:pStyle w:val="Tabletext"/>
              <w:rPr>
                <w:snapToGrid w:val="0"/>
              </w:rPr>
            </w:pPr>
            <w:r w:rsidRPr="00A039A7">
              <w:rPr>
                <w:snapToGrid w:val="0"/>
              </w:rPr>
              <w:t>Professional attendance by a general practitioner on one patient on one occasion in unsociable hours if:</w:t>
            </w:r>
          </w:p>
          <w:p w14:paraId="359583DB" w14:textId="77777777" w:rsidR="001A261D" w:rsidRPr="00A039A7" w:rsidRDefault="001A261D" w:rsidP="001A261D">
            <w:pPr>
              <w:pStyle w:val="Tablea"/>
            </w:pPr>
            <w:r w:rsidRPr="00A039A7">
              <w:t>(a) the attendance is requested by or on behalf of the patient in the same unbroken after</w:t>
            </w:r>
            <w:r w:rsidR="00620A55">
              <w:noBreakHyphen/>
            </w:r>
            <w:r w:rsidRPr="00A039A7">
              <w:t>hours period; and</w:t>
            </w:r>
          </w:p>
          <w:p w14:paraId="43F03A88" w14:textId="77777777" w:rsidR="001A261D" w:rsidRPr="00A039A7" w:rsidRDefault="001A261D" w:rsidP="001A261D">
            <w:pPr>
              <w:pStyle w:val="Tablea"/>
            </w:pPr>
            <w:r w:rsidRPr="00A039A7">
              <w:t>(b) the patient’s medical condition requires urgent assessment; and</w:t>
            </w:r>
          </w:p>
          <w:p w14:paraId="7202424E" w14:textId="77777777" w:rsidR="001A261D" w:rsidRPr="00A039A7" w:rsidRDefault="001A261D" w:rsidP="001A261D">
            <w:pPr>
              <w:pStyle w:val="Tablea"/>
            </w:pPr>
            <w:r w:rsidRPr="00A039A7">
              <w:t>(c) if the attendance is at consulting rooms—it is necessary for the practitioner to return to, and specially open, the consulting rooms for the attendance</w:t>
            </w:r>
          </w:p>
        </w:tc>
        <w:tc>
          <w:tcPr>
            <w:tcW w:w="840" w:type="pct"/>
            <w:tcBorders>
              <w:top w:val="single" w:sz="4" w:space="0" w:color="auto"/>
              <w:left w:val="nil"/>
              <w:bottom w:val="single" w:sz="4" w:space="0" w:color="auto"/>
              <w:right w:val="nil"/>
            </w:tcBorders>
            <w:shd w:val="clear" w:color="auto" w:fill="auto"/>
          </w:tcPr>
          <w:p w14:paraId="5BB68E70" w14:textId="77777777" w:rsidR="001A261D" w:rsidRPr="00A039A7" w:rsidRDefault="001A261D" w:rsidP="001A261D">
            <w:pPr>
              <w:pStyle w:val="Tabletext"/>
              <w:jc w:val="right"/>
            </w:pPr>
            <w:r>
              <w:t>159.20</w:t>
            </w:r>
          </w:p>
        </w:tc>
      </w:tr>
      <w:tr w:rsidR="001A261D" w:rsidRPr="00195CAC" w14:paraId="0BB5D708" w14:textId="77777777" w:rsidTr="008457C1">
        <w:tc>
          <w:tcPr>
            <w:tcW w:w="694" w:type="pct"/>
            <w:tcBorders>
              <w:top w:val="single" w:sz="4" w:space="0" w:color="auto"/>
              <w:left w:val="nil"/>
              <w:bottom w:val="single" w:sz="12" w:space="0" w:color="auto"/>
              <w:right w:val="nil"/>
            </w:tcBorders>
            <w:shd w:val="clear" w:color="auto" w:fill="auto"/>
          </w:tcPr>
          <w:p w14:paraId="19F9383B" w14:textId="77777777" w:rsidR="001A261D" w:rsidRPr="00A039A7" w:rsidRDefault="001A261D" w:rsidP="001A261D">
            <w:pPr>
              <w:pStyle w:val="Tabletext"/>
            </w:pPr>
            <w:r w:rsidRPr="00A039A7">
              <w:rPr>
                <w:snapToGrid w:val="0"/>
              </w:rPr>
              <w:t>600</w:t>
            </w:r>
          </w:p>
        </w:tc>
        <w:tc>
          <w:tcPr>
            <w:tcW w:w="3466" w:type="pct"/>
            <w:tcBorders>
              <w:top w:val="single" w:sz="4" w:space="0" w:color="auto"/>
              <w:left w:val="nil"/>
              <w:bottom w:val="single" w:sz="12" w:space="0" w:color="auto"/>
              <w:right w:val="nil"/>
            </w:tcBorders>
            <w:shd w:val="clear" w:color="auto" w:fill="auto"/>
          </w:tcPr>
          <w:p w14:paraId="08EEE443" w14:textId="77777777" w:rsidR="001A261D" w:rsidRPr="00A039A7" w:rsidRDefault="001A261D" w:rsidP="001A261D">
            <w:pPr>
              <w:pStyle w:val="Tabletext"/>
              <w:rPr>
                <w:snapToGrid w:val="0"/>
              </w:rPr>
            </w:pPr>
            <w:r w:rsidRPr="00A039A7">
              <w:rPr>
                <w:snapToGrid w:val="0"/>
              </w:rPr>
              <w:t>Professional attendance by a medical practitioner (other than a general practitioner) on one patient on one occasion in unsociable hours if:</w:t>
            </w:r>
          </w:p>
          <w:p w14:paraId="4FB793FD" w14:textId="77777777" w:rsidR="001A261D" w:rsidRPr="00A039A7" w:rsidRDefault="001A261D" w:rsidP="001A261D">
            <w:pPr>
              <w:pStyle w:val="Tablea"/>
            </w:pPr>
            <w:r w:rsidRPr="00A039A7">
              <w:t>(a) the attendance is requested by or on behalf of the patient in the same unbroken after</w:t>
            </w:r>
            <w:r w:rsidR="00620A55">
              <w:noBreakHyphen/>
            </w:r>
            <w:r w:rsidRPr="00A039A7">
              <w:t>hours period; and</w:t>
            </w:r>
          </w:p>
          <w:p w14:paraId="50B52CD9" w14:textId="77777777" w:rsidR="001A261D" w:rsidRPr="00A039A7" w:rsidRDefault="001A261D" w:rsidP="001A261D">
            <w:pPr>
              <w:pStyle w:val="Tablea"/>
            </w:pPr>
            <w:r w:rsidRPr="00A039A7">
              <w:t>(b) the patient’s medical condition requires urgent assessment; and</w:t>
            </w:r>
          </w:p>
          <w:p w14:paraId="518655CD" w14:textId="77777777" w:rsidR="001A261D" w:rsidRPr="00A039A7" w:rsidRDefault="001A261D" w:rsidP="001A261D">
            <w:pPr>
              <w:pStyle w:val="Tablea"/>
            </w:pPr>
            <w:r w:rsidRPr="00A039A7">
              <w:t>(c) if the attendance is at consulting rooms—it is necessary for the practitioner to return to, and specially open, the consulting rooms for the attendance</w:t>
            </w:r>
          </w:p>
        </w:tc>
        <w:tc>
          <w:tcPr>
            <w:tcW w:w="840" w:type="pct"/>
            <w:tcBorders>
              <w:top w:val="single" w:sz="4" w:space="0" w:color="auto"/>
              <w:left w:val="nil"/>
              <w:bottom w:val="single" w:sz="12" w:space="0" w:color="auto"/>
              <w:right w:val="nil"/>
            </w:tcBorders>
            <w:shd w:val="clear" w:color="auto" w:fill="auto"/>
          </w:tcPr>
          <w:p w14:paraId="29967290" w14:textId="77777777" w:rsidR="001A261D" w:rsidRPr="00A039A7" w:rsidRDefault="001A261D" w:rsidP="001A261D">
            <w:pPr>
              <w:pStyle w:val="Tabletext"/>
              <w:jc w:val="right"/>
            </w:pPr>
            <w:r>
              <w:t>127.25</w:t>
            </w:r>
          </w:p>
        </w:tc>
      </w:tr>
    </w:tbl>
    <w:p w14:paraId="5A0703C7" w14:textId="77777777" w:rsidR="001A29A7" w:rsidRPr="00A039A7" w:rsidRDefault="001A29A7" w:rsidP="001A29A7">
      <w:pPr>
        <w:pStyle w:val="Tabletext"/>
      </w:pPr>
    </w:p>
    <w:p w14:paraId="5A28DA22" w14:textId="77777777" w:rsidR="001A29A7" w:rsidRPr="00E91B45" w:rsidRDefault="001A29A7" w:rsidP="001A29A7">
      <w:pPr>
        <w:pStyle w:val="ActHead3"/>
      </w:pPr>
      <w:bookmarkStart w:id="158" w:name="_Toc71109897"/>
      <w:r w:rsidRPr="006C3F1A">
        <w:rPr>
          <w:rStyle w:val="CharDivNo"/>
        </w:rPr>
        <w:t>Division 2.15</w:t>
      </w:r>
      <w:r w:rsidRPr="00E91B45">
        <w:t>—</w:t>
      </w:r>
      <w:r w:rsidRPr="006C3F1A">
        <w:rPr>
          <w:rStyle w:val="CharDivText"/>
        </w:rPr>
        <w:t>Group A14: Health assessments</w:t>
      </w:r>
      <w:bookmarkEnd w:id="158"/>
    </w:p>
    <w:p w14:paraId="6C453951" w14:textId="77777777" w:rsidR="001A29A7" w:rsidRPr="00E91B45" w:rsidRDefault="001A29A7" w:rsidP="001A29A7">
      <w:pPr>
        <w:pStyle w:val="ActHead5"/>
      </w:pPr>
      <w:bookmarkStart w:id="159" w:name="_Toc71109898"/>
      <w:r w:rsidRPr="006C3F1A">
        <w:rPr>
          <w:rStyle w:val="CharSectno"/>
        </w:rPr>
        <w:t>2.15.1</w:t>
      </w:r>
      <w:r w:rsidRPr="00E91B45">
        <w:t xml:space="preserve">  Restrictions on items in Group A14</w:t>
      </w:r>
      <w:bookmarkEnd w:id="159"/>
    </w:p>
    <w:p w14:paraId="36B4D901" w14:textId="77777777" w:rsidR="001A29A7" w:rsidRPr="00A039A7" w:rsidRDefault="001A29A7" w:rsidP="001A29A7">
      <w:pPr>
        <w:pStyle w:val="Subsection"/>
      </w:pPr>
      <w:r w:rsidRPr="00A039A7">
        <w:tab/>
      </w:r>
      <w:r w:rsidRPr="00A039A7">
        <w:tab/>
        <w:t>Items 701 to 715 apply only to a service provided in the course of a personal attendance by a single general practitioner on a single patient.</w:t>
      </w:r>
    </w:p>
    <w:p w14:paraId="52F5C983" w14:textId="77777777" w:rsidR="001A29A7" w:rsidRPr="00E91B45" w:rsidRDefault="001A29A7" w:rsidP="001A29A7">
      <w:pPr>
        <w:pStyle w:val="ActHead5"/>
      </w:pPr>
      <w:bookmarkStart w:id="160" w:name="_Toc71109899"/>
      <w:r w:rsidRPr="006C3F1A">
        <w:rPr>
          <w:rStyle w:val="CharSectno"/>
        </w:rPr>
        <w:t>2.15.2</w:t>
      </w:r>
      <w:r w:rsidRPr="00E91B45">
        <w:t xml:space="preserve">  Types of health assessments</w:t>
      </w:r>
      <w:bookmarkEnd w:id="160"/>
    </w:p>
    <w:p w14:paraId="3A4091BD" w14:textId="77777777" w:rsidR="001A29A7" w:rsidRPr="00A039A7" w:rsidRDefault="001A29A7" w:rsidP="001A29A7">
      <w:pPr>
        <w:pStyle w:val="Subsection"/>
      </w:pPr>
      <w:r w:rsidRPr="00A039A7">
        <w:tab/>
        <w:t>(1)</w:t>
      </w:r>
      <w:r w:rsidRPr="00A039A7">
        <w:tab/>
        <w:t>The following health assessments may be performed under item 701, 703, 705 or 707:</w:t>
      </w:r>
    </w:p>
    <w:p w14:paraId="5A23CFC2" w14:textId="77777777" w:rsidR="001A29A7" w:rsidRPr="00A039A7" w:rsidRDefault="001A29A7" w:rsidP="001A29A7">
      <w:pPr>
        <w:pStyle w:val="Paragraph"/>
      </w:pPr>
      <w:r w:rsidRPr="00A039A7">
        <w:tab/>
        <w:t>(a)</w:t>
      </w:r>
      <w:r w:rsidRPr="00A039A7">
        <w:tab/>
        <w:t xml:space="preserve">a Type 2 Diabetes Risk Evaluation, in accordance with </w:t>
      </w:r>
      <w:r>
        <w:t>clause 2</w:t>
      </w:r>
      <w:r w:rsidRPr="00A039A7">
        <w:t>.15.4, for a patient who:</w:t>
      </w:r>
    </w:p>
    <w:p w14:paraId="2AE625FC" w14:textId="77777777" w:rsidR="001A29A7" w:rsidRPr="00A039A7" w:rsidRDefault="001A29A7" w:rsidP="001A29A7">
      <w:pPr>
        <w:pStyle w:val="paragraphsub"/>
      </w:pPr>
      <w:r w:rsidRPr="00A039A7">
        <w:tab/>
        <w:t>(i)</w:t>
      </w:r>
      <w:r w:rsidRPr="00A039A7">
        <w:tab/>
        <w:t>is at least 40 years old and under 50 years old; and</w:t>
      </w:r>
    </w:p>
    <w:p w14:paraId="5A4C0C96" w14:textId="77777777" w:rsidR="001A29A7" w:rsidRPr="00A039A7" w:rsidRDefault="001A29A7" w:rsidP="001A29A7">
      <w:pPr>
        <w:pStyle w:val="paragraphsub"/>
      </w:pPr>
      <w:r w:rsidRPr="00A039A7">
        <w:tab/>
        <w:t>(ii)</w:t>
      </w:r>
      <w:r w:rsidRPr="00A039A7">
        <w:tab/>
        <w:t>has a high risk of developing type 2 diabetes as determined by the Australian Type 2 Diabetes Risk Assessment Tool; and</w:t>
      </w:r>
    </w:p>
    <w:p w14:paraId="328BC0BE" w14:textId="77777777" w:rsidR="001A29A7" w:rsidRPr="00A039A7" w:rsidRDefault="001A29A7" w:rsidP="001A29A7">
      <w:pPr>
        <w:pStyle w:val="paragraphsub"/>
      </w:pPr>
      <w:r w:rsidRPr="00A039A7">
        <w:tab/>
        <w:t>(iii)</w:t>
      </w:r>
      <w:r w:rsidRPr="00A039A7">
        <w:tab/>
        <w:t>is not an in</w:t>
      </w:r>
      <w:r w:rsidR="00620A55">
        <w:noBreakHyphen/>
      </w:r>
      <w:r w:rsidRPr="00A039A7">
        <w:t>patient of a hospital;</w:t>
      </w:r>
    </w:p>
    <w:p w14:paraId="366E023B" w14:textId="77777777" w:rsidR="001A29A7" w:rsidRPr="00A039A7" w:rsidRDefault="001A29A7" w:rsidP="001A29A7">
      <w:pPr>
        <w:pStyle w:val="Paragraph"/>
      </w:pPr>
      <w:r w:rsidRPr="00A039A7">
        <w:tab/>
        <w:t>(b)</w:t>
      </w:r>
      <w:r w:rsidRPr="00A039A7">
        <w:tab/>
        <w:t xml:space="preserve">a 45 year old Health Assessment, in accordance with </w:t>
      </w:r>
      <w:r>
        <w:t>clause 2</w:t>
      </w:r>
      <w:r w:rsidRPr="00A039A7">
        <w:t>.15.5, for a patient who is:</w:t>
      </w:r>
    </w:p>
    <w:p w14:paraId="355856AB" w14:textId="77777777" w:rsidR="001A29A7" w:rsidRPr="00A039A7" w:rsidRDefault="001A29A7" w:rsidP="001A29A7">
      <w:pPr>
        <w:pStyle w:val="paragraphsub"/>
      </w:pPr>
      <w:r w:rsidRPr="00A039A7">
        <w:tab/>
        <w:t>(i)</w:t>
      </w:r>
      <w:r w:rsidRPr="00A039A7">
        <w:tab/>
        <w:t>at least 45 years old and under 50 years old; and</w:t>
      </w:r>
    </w:p>
    <w:p w14:paraId="1901B1AB" w14:textId="77777777" w:rsidR="001A29A7" w:rsidRPr="00A039A7" w:rsidRDefault="001A29A7" w:rsidP="001A29A7">
      <w:pPr>
        <w:pStyle w:val="paragraphsub"/>
      </w:pPr>
      <w:r w:rsidRPr="00A039A7">
        <w:tab/>
        <w:t>(ii)</w:t>
      </w:r>
      <w:r w:rsidRPr="00A039A7">
        <w:tab/>
        <w:t>at risk of developing a chronic disease; and</w:t>
      </w:r>
    </w:p>
    <w:p w14:paraId="7109B4E6" w14:textId="77777777" w:rsidR="001A29A7" w:rsidRPr="00A039A7" w:rsidRDefault="001A29A7" w:rsidP="001A29A7">
      <w:pPr>
        <w:pStyle w:val="paragraphsub"/>
      </w:pPr>
      <w:r w:rsidRPr="00A039A7">
        <w:tab/>
        <w:t>(iii)</w:t>
      </w:r>
      <w:r w:rsidRPr="00A039A7">
        <w:tab/>
        <w:t>not an in</w:t>
      </w:r>
      <w:r w:rsidR="00620A55">
        <w:noBreakHyphen/>
      </w:r>
      <w:r w:rsidRPr="00A039A7">
        <w:t>patient of a hospital or a care recipient in a residential aged care facility;</w:t>
      </w:r>
    </w:p>
    <w:p w14:paraId="1C6DDC36" w14:textId="77777777" w:rsidR="001A29A7" w:rsidRPr="00A039A7" w:rsidRDefault="001A29A7" w:rsidP="001A29A7">
      <w:pPr>
        <w:pStyle w:val="Paragraph"/>
      </w:pPr>
      <w:r w:rsidRPr="00A039A7">
        <w:tab/>
        <w:t>(c)</w:t>
      </w:r>
      <w:r w:rsidRPr="00A039A7">
        <w:tab/>
        <w:t xml:space="preserve">an Older Person’s Health Assessment, in accordance with </w:t>
      </w:r>
      <w:r>
        <w:t>clause 2</w:t>
      </w:r>
      <w:r w:rsidRPr="00A039A7">
        <w:t>.15.6, for a patient who is:</w:t>
      </w:r>
    </w:p>
    <w:p w14:paraId="3DA5B273" w14:textId="77777777" w:rsidR="001A29A7" w:rsidRPr="00A039A7" w:rsidRDefault="001A29A7" w:rsidP="001A29A7">
      <w:pPr>
        <w:pStyle w:val="paragraphsub"/>
      </w:pPr>
      <w:r w:rsidRPr="00A039A7">
        <w:tab/>
        <w:t>(i)</w:t>
      </w:r>
      <w:r w:rsidRPr="00A039A7">
        <w:tab/>
        <w:t>at least 75 years old; and</w:t>
      </w:r>
    </w:p>
    <w:p w14:paraId="18BBAD69" w14:textId="77777777" w:rsidR="001A29A7" w:rsidRPr="00A039A7" w:rsidRDefault="001A29A7" w:rsidP="001A29A7">
      <w:pPr>
        <w:pStyle w:val="paragraphsub"/>
      </w:pPr>
      <w:r w:rsidRPr="00A039A7">
        <w:tab/>
        <w:t>(ii)</w:t>
      </w:r>
      <w:r w:rsidRPr="00A039A7">
        <w:tab/>
        <w:t>not an in</w:t>
      </w:r>
      <w:r w:rsidR="00620A55">
        <w:noBreakHyphen/>
      </w:r>
      <w:r w:rsidRPr="00A039A7">
        <w:t>patient of a hospital or a care recipient in a residential aged care facility;</w:t>
      </w:r>
    </w:p>
    <w:p w14:paraId="72F8617E" w14:textId="77777777" w:rsidR="001A29A7" w:rsidRPr="00A039A7" w:rsidRDefault="001A29A7" w:rsidP="001A29A7">
      <w:pPr>
        <w:pStyle w:val="Paragraph"/>
      </w:pPr>
      <w:r w:rsidRPr="00A039A7">
        <w:tab/>
        <w:t>(d)</w:t>
      </w:r>
      <w:r w:rsidRPr="00A039A7">
        <w:tab/>
        <w:t xml:space="preserve">a Comprehensive Medical Assessment, in accordance with </w:t>
      </w:r>
      <w:r>
        <w:t>clause 2</w:t>
      </w:r>
      <w:r w:rsidRPr="00A039A7">
        <w:t>.15.7, for a patient who is a care recipient in a residential aged care facility;</w:t>
      </w:r>
    </w:p>
    <w:p w14:paraId="3DC1227F" w14:textId="77777777" w:rsidR="001A29A7" w:rsidRPr="00A039A7" w:rsidRDefault="001A29A7" w:rsidP="001A29A7">
      <w:pPr>
        <w:pStyle w:val="Paragraph"/>
      </w:pPr>
      <w:r w:rsidRPr="00A039A7">
        <w:tab/>
        <w:t>(e)</w:t>
      </w:r>
      <w:r w:rsidRPr="00A039A7">
        <w:tab/>
        <w:t xml:space="preserve">a health assessment, in accordance with </w:t>
      </w:r>
      <w:r>
        <w:t>clause 2</w:t>
      </w:r>
      <w:r w:rsidRPr="00A039A7">
        <w:t>.15.8, for a person with an intellectual disability, if the patient is not an in</w:t>
      </w:r>
      <w:r w:rsidR="00620A55">
        <w:noBreakHyphen/>
      </w:r>
      <w:r w:rsidRPr="00A039A7">
        <w:t>patient of a hospital or a care recipient in a residential aged care facility;</w:t>
      </w:r>
    </w:p>
    <w:p w14:paraId="35554891" w14:textId="77777777" w:rsidR="001A29A7" w:rsidRPr="00A039A7" w:rsidRDefault="001A29A7" w:rsidP="001A29A7">
      <w:pPr>
        <w:pStyle w:val="Paragraph"/>
      </w:pPr>
      <w:r w:rsidRPr="00A039A7">
        <w:tab/>
        <w:t>(f)</w:t>
      </w:r>
      <w:r w:rsidRPr="00A039A7">
        <w:tab/>
        <w:t xml:space="preserve">a </w:t>
      </w:r>
      <w:r w:rsidRPr="00A039A7">
        <w:rPr>
          <w:rStyle w:val="Strong"/>
          <w:b w:val="0"/>
        </w:rPr>
        <w:t>health assessment</w:t>
      </w:r>
      <w:r w:rsidRPr="00A039A7">
        <w:t xml:space="preserve">, in accordance with </w:t>
      </w:r>
      <w:r>
        <w:t>clause 2</w:t>
      </w:r>
      <w:r w:rsidRPr="00A039A7">
        <w:t>.15.9,</w:t>
      </w:r>
      <w:r w:rsidRPr="00A039A7">
        <w:rPr>
          <w:rStyle w:val="Strong"/>
        </w:rPr>
        <w:t xml:space="preserve"> </w:t>
      </w:r>
      <w:r w:rsidRPr="00A039A7">
        <w:rPr>
          <w:rStyle w:val="Strong"/>
          <w:b w:val="0"/>
        </w:rPr>
        <w:t>for a patient</w:t>
      </w:r>
      <w:r w:rsidRPr="00A039A7">
        <w:t xml:space="preserve"> who:</w:t>
      </w:r>
    </w:p>
    <w:p w14:paraId="23CDA1C4" w14:textId="77777777" w:rsidR="001A29A7" w:rsidRPr="00A039A7" w:rsidRDefault="001A29A7" w:rsidP="001A29A7">
      <w:pPr>
        <w:pStyle w:val="paragraphsub"/>
      </w:pPr>
      <w:r w:rsidRPr="00A039A7">
        <w:tab/>
        <w:t>(i)</w:t>
      </w:r>
      <w:r w:rsidRPr="00A039A7">
        <w:tab/>
        <w:t>is a refugee or humanitarian entrant, with eligibility for Medicare; and</w:t>
      </w:r>
    </w:p>
    <w:p w14:paraId="22C3B3CC" w14:textId="77777777" w:rsidR="001A29A7" w:rsidRPr="00A039A7" w:rsidRDefault="001A29A7" w:rsidP="001A29A7">
      <w:pPr>
        <w:pStyle w:val="paragraphsub"/>
      </w:pPr>
      <w:r w:rsidRPr="00A039A7">
        <w:tab/>
        <w:t>(ii)</w:t>
      </w:r>
      <w:r w:rsidRPr="00A039A7">
        <w:tab/>
        <w:t>either:</w:t>
      </w:r>
    </w:p>
    <w:p w14:paraId="48D5598C" w14:textId="77777777" w:rsidR="001A29A7" w:rsidRPr="00A039A7" w:rsidRDefault="001A29A7" w:rsidP="001A29A7">
      <w:pPr>
        <w:pStyle w:val="paragraphsub-sub"/>
      </w:pPr>
      <w:r w:rsidRPr="00A039A7">
        <w:tab/>
        <w:t>(A)</w:t>
      </w:r>
      <w:r w:rsidRPr="00A039A7">
        <w:tab/>
        <w:t>holds a relevant visa that the person has held for less than 12 months at the time of the assessment; or</w:t>
      </w:r>
    </w:p>
    <w:p w14:paraId="3BD931CB" w14:textId="77777777" w:rsidR="001A29A7" w:rsidRPr="00A039A7" w:rsidRDefault="001A29A7" w:rsidP="001A29A7">
      <w:pPr>
        <w:pStyle w:val="paragraphsub-sub"/>
      </w:pPr>
      <w:r w:rsidRPr="00A039A7">
        <w:tab/>
        <w:t>(B)</w:t>
      </w:r>
      <w:r w:rsidRPr="00A039A7">
        <w:tab/>
        <w:t>first entered Australia less than 12 months before the assessment is performed; and</w:t>
      </w:r>
    </w:p>
    <w:p w14:paraId="1657FBBC" w14:textId="77777777" w:rsidR="001A29A7" w:rsidRPr="00A039A7" w:rsidRDefault="001A29A7" w:rsidP="001A29A7">
      <w:pPr>
        <w:pStyle w:val="paragraphsub"/>
      </w:pPr>
      <w:r w:rsidRPr="00A039A7">
        <w:tab/>
        <w:t>(iii)</w:t>
      </w:r>
      <w:r w:rsidRPr="00A039A7">
        <w:tab/>
        <w:t>is not an in</w:t>
      </w:r>
      <w:r w:rsidR="00620A55">
        <w:noBreakHyphen/>
      </w:r>
      <w:r w:rsidRPr="00A039A7">
        <w:t>patient of a hospital or a care recipient in a residential aged care facility;</w:t>
      </w:r>
    </w:p>
    <w:p w14:paraId="48611D9C" w14:textId="77777777" w:rsidR="001A29A7" w:rsidRPr="00A039A7" w:rsidRDefault="001A29A7" w:rsidP="001A29A7">
      <w:pPr>
        <w:pStyle w:val="Paragraph"/>
      </w:pPr>
      <w:r w:rsidRPr="00A039A7">
        <w:tab/>
        <w:t>(g)</w:t>
      </w:r>
      <w:r w:rsidRPr="00A039A7">
        <w:tab/>
      </w:r>
      <w:r w:rsidR="00231609">
        <w:t>an Australian Defence Force Post-Discharge GP Health Assessment</w:t>
      </w:r>
      <w:r w:rsidRPr="00A039A7">
        <w:t xml:space="preserve">, in accordance with </w:t>
      </w:r>
      <w:r>
        <w:t>clause </w:t>
      </w:r>
      <w:r w:rsidR="00A159FB">
        <w:t>2.15.10</w:t>
      </w:r>
      <w:r w:rsidRPr="00A039A7">
        <w:t>, for a patient who:</w:t>
      </w:r>
    </w:p>
    <w:p w14:paraId="50B9B9FF" w14:textId="77777777" w:rsidR="001A29A7" w:rsidRPr="00A039A7" w:rsidRDefault="001A29A7" w:rsidP="001A29A7">
      <w:pPr>
        <w:pStyle w:val="paragraphsub"/>
      </w:pPr>
      <w:r w:rsidRPr="00A039A7">
        <w:tab/>
        <w:t>(i)</w:t>
      </w:r>
      <w:r w:rsidRPr="00A039A7">
        <w:tab/>
        <w:t xml:space="preserve">is </w:t>
      </w:r>
      <w:r w:rsidR="00FE7123">
        <w:t xml:space="preserve">a </w:t>
      </w:r>
      <w:r w:rsidRPr="00A039A7">
        <w:t xml:space="preserve">former member of the Permanent Forces (within the meaning of the </w:t>
      </w:r>
      <w:r w:rsidRPr="00A039A7">
        <w:rPr>
          <w:i/>
        </w:rPr>
        <w:t>Defence Act 1903</w:t>
      </w:r>
      <w:r w:rsidRPr="00A039A7">
        <w:t>) or a former member of the Reserves (within the meaning of that Act); and</w:t>
      </w:r>
    </w:p>
    <w:p w14:paraId="00213AB1" w14:textId="77777777" w:rsidR="001A29A7" w:rsidRPr="00A039A7" w:rsidRDefault="001A29A7" w:rsidP="001A29A7">
      <w:pPr>
        <w:pStyle w:val="paragraphsub"/>
      </w:pPr>
      <w:r w:rsidRPr="00A039A7">
        <w:tab/>
        <w:t>(ii)</w:t>
      </w:r>
      <w:r w:rsidRPr="00A039A7">
        <w:tab/>
        <w:t>has not already received such an assessment.</w:t>
      </w:r>
    </w:p>
    <w:p w14:paraId="15D53D9E" w14:textId="77777777" w:rsidR="001A29A7" w:rsidRPr="00A039A7" w:rsidRDefault="001A29A7" w:rsidP="001A29A7">
      <w:pPr>
        <w:pStyle w:val="Subsection"/>
      </w:pPr>
      <w:r w:rsidRPr="00A039A7">
        <w:tab/>
        <w:t>(2)</w:t>
      </w:r>
      <w:r w:rsidRPr="00A039A7">
        <w:tab/>
        <w:t>In this clause:</w:t>
      </w:r>
    </w:p>
    <w:p w14:paraId="30A99B69" w14:textId="77777777" w:rsidR="001A29A7" w:rsidRPr="00A039A7" w:rsidRDefault="001A29A7" w:rsidP="001A29A7">
      <w:pPr>
        <w:pStyle w:val="Definition"/>
      </w:pPr>
      <w:r w:rsidRPr="00A039A7">
        <w:rPr>
          <w:b/>
          <w:i/>
          <w:lang w:eastAsia="en-US"/>
        </w:rPr>
        <w:t>relevant visa</w:t>
      </w:r>
      <w:r w:rsidRPr="00A039A7">
        <w:rPr>
          <w:b/>
          <w:i/>
        </w:rPr>
        <w:t xml:space="preserve"> </w:t>
      </w:r>
      <w:r w:rsidRPr="00A039A7">
        <w:t xml:space="preserve">means any of the following visas granted under the </w:t>
      </w:r>
      <w:r w:rsidRPr="00A039A7">
        <w:rPr>
          <w:i/>
        </w:rPr>
        <w:t>Migration Act 1958</w:t>
      </w:r>
      <w:r w:rsidRPr="00A039A7">
        <w:t>:</w:t>
      </w:r>
    </w:p>
    <w:p w14:paraId="75BBD826" w14:textId="77777777" w:rsidR="001A29A7" w:rsidRPr="00A039A7" w:rsidRDefault="001A29A7" w:rsidP="001A29A7">
      <w:pPr>
        <w:pStyle w:val="Paragraph"/>
      </w:pPr>
      <w:r w:rsidRPr="00A039A7">
        <w:tab/>
        <w:t>(a)</w:t>
      </w:r>
      <w:r w:rsidRPr="00A039A7">
        <w:tab/>
        <w:t>Subclass 070 Bridging (Removal Pending) visa;</w:t>
      </w:r>
    </w:p>
    <w:p w14:paraId="42602762" w14:textId="77777777" w:rsidR="001A29A7" w:rsidRPr="00A039A7" w:rsidRDefault="001A29A7" w:rsidP="001A29A7">
      <w:pPr>
        <w:pStyle w:val="Paragraph"/>
      </w:pPr>
      <w:r w:rsidRPr="00A039A7">
        <w:tab/>
        <w:t>(b)</w:t>
      </w:r>
      <w:r w:rsidRPr="00A039A7">
        <w:tab/>
        <w:t>Subclass 200 (Refugee) visa;</w:t>
      </w:r>
    </w:p>
    <w:p w14:paraId="7DD3C4EC" w14:textId="77777777" w:rsidR="001A29A7" w:rsidRPr="00A039A7" w:rsidRDefault="001A29A7" w:rsidP="001A29A7">
      <w:pPr>
        <w:pStyle w:val="Paragraph"/>
      </w:pPr>
      <w:r w:rsidRPr="00A039A7">
        <w:tab/>
        <w:t>(c)</w:t>
      </w:r>
      <w:r w:rsidRPr="00A039A7">
        <w:tab/>
        <w:t>Subclass 201 (In</w:t>
      </w:r>
      <w:r w:rsidR="00620A55">
        <w:noBreakHyphen/>
      </w:r>
      <w:r w:rsidRPr="00A039A7">
        <w:t>country Special Humanitarian) visa;</w:t>
      </w:r>
    </w:p>
    <w:p w14:paraId="40368845" w14:textId="77777777" w:rsidR="001A29A7" w:rsidRPr="00A039A7" w:rsidRDefault="001A29A7" w:rsidP="001A29A7">
      <w:pPr>
        <w:pStyle w:val="Paragraph"/>
      </w:pPr>
      <w:r w:rsidRPr="00A039A7">
        <w:tab/>
        <w:t>(d)</w:t>
      </w:r>
      <w:r w:rsidRPr="00A039A7">
        <w:tab/>
        <w:t>Subclass 202 (Global Special Humanitarian) visa;</w:t>
      </w:r>
    </w:p>
    <w:p w14:paraId="0716A6B2" w14:textId="77777777" w:rsidR="001A29A7" w:rsidRPr="00A039A7" w:rsidRDefault="001A29A7" w:rsidP="001A29A7">
      <w:pPr>
        <w:pStyle w:val="Paragraph"/>
      </w:pPr>
      <w:r w:rsidRPr="00A039A7">
        <w:tab/>
        <w:t>(e)</w:t>
      </w:r>
      <w:r w:rsidRPr="00A039A7">
        <w:tab/>
        <w:t>Subclass 203 (Emergency Rescue) visa;</w:t>
      </w:r>
    </w:p>
    <w:p w14:paraId="0B05B629" w14:textId="77777777" w:rsidR="001A29A7" w:rsidRPr="00A039A7" w:rsidRDefault="001A29A7" w:rsidP="001A29A7">
      <w:pPr>
        <w:pStyle w:val="Paragraph"/>
      </w:pPr>
      <w:r w:rsidRPr="00A039A7">
        <w:tab/>
        <w:t>(f)</w:t>
      </w:r>
      <w:r w:rsidRPr="00A039A7">
        <w:tab/>
        <w:t>Subclass 204 (Woman at Risk) visa;</w:t>
      </w:r>
    </w:p>
    <w:p w14:paraId="7529FEE9" w14:textId="77777777" w:rsidR="001A29A7" w:rsidRPr="00A039A7" w:rsidRDefault="001A29A7" w:rsidP="001A29A7">
      <w:pPr>
        <w:pStyle w:val="Paragraph"/>
      </w:pPr>
      <w:r w:rsidRPr="00A039A7">
        <w:tab/>
        <w:t>(g)</w:t>
      </w:r>
      <w:r w:rsidRPr="00A039A7">
        <w:tab/>
        <w:t>Subclass 695 (Return Pending) visa;</w:t>
      </w:r>
    </w:p>
    <w:p w14:paraId="67251D70" w14:textId="77777777" w:rsidR="001A29A7" w:rsidRPr="00A039A7" w:rsidRDefault="001A29A7" w:rsidP="001A29A7">
      <w:pPr>
        <w:pStyle w:val="Paragraph"/>
      </w:pPr>
      <w:r w:rsidRPr="00A039A7">
        <w:tab/>
        <w:t>(h)</w:t>
      </w:r>
      <w:r w:rsidRPr="00A039A7">
        <w:tab/>
        <w:t>Subclass 786 (Temporary (Humanitarian Concern)) visa;</w:t>
      </w:r>
    </w:p>
    <w:p w14:paraId="15E74801" w14:textId="77777777" w:rsidR="001A29A7" w:rsidRPr="00A039A7" w:rsidRDefault="001A29A7" w:rsidP="001A29A7">
      <w:pPr>
        <w:pStyle w:val="Paragraph"/>
      </w:pPr>
      <w:r w:rsidRPr="00A039A7">
        <w:tab/>
        <w:t>(i)</w:t>
      </w:r>
      <w:r w:rsidRPr="00A039A7">
        <w:tab/>
        <w:t>Subclass 866 (Protection) visa.</w:t>
      </w:r>
    </w:p>
    <w:p w14:paraId="64C1FA92" w14:textId="77777777" w:rsidR="001A29A7" w:rsidRPr="00E91B45" w:rsidRDefault="001A29A7" w:rsidP="001A29A7">
      <w:pPr>
        <w:pStyle w:val="ActHead5"/>
      </w:pPr>
      <w:bookmarkStart w:id="161" w:name="_Toc71109900"/>
      <w:r w:rsidRPr="006C3F1A">
        <w:rPr>
          <w:rStyle w:val="CharSectno"/>
        </w:rPr>
        <w:t>2.15.3</w:t>
      </w:r>
      <w:r w:rsidRPr="00E91B45">
        <w:t xml:space="preserve">  Application of item 715</w:t>
      </w:r>
      <w:bookmarkEnd w:id="161"/>
    </w:p>
    <w:p w14:paraId="00B69353" w14:textId="77777777" w:rsidR="001A29A7" w:rsidRPr="00A039A7" w:rsidRDefault="001A29A7" w:rsidP="001A29A7">
      <w:pPr>
        <w:pStyle w:val="Subsection"/>
      </w:pPr>
      <w:r w:rsidRPr="00A039A7">
        <w:tab/>
        <w:t>(1)</w:t>
      </w:r>
      <w:r w:rsidRPr="00A039A7">
        <w:tab/>
        <w:t>Item 715 applies to the following health assessments:</w:t>
      </w:r>
    </w:p>
    <w:p w14:paraId="773E9A49" w14:textId="77777777" w:rsidR="001A29A7" w:rsidRPr="00A039A7" w:rsidRDefault="001A29A7" w:rsidP="001A29A7">
      <w:pPr>
        <w:pStyle w:val="Paragraph"/>
      </w:pPr>
      <w:r w:rsidRPr="00A039A7">
        <w:tab/>
        <w:t>(a)</w:t>
      </w:r>
      <w:r w:rsidRPr="00A039A7">
        <w:tab/>
        <w:t xml:space="preserve">an Aboriginal and Torres Strait Islander child health assessment, in accordance with </w:t>
      </w:r>
      <w:r>
        <w:t>clause 2</w:t>
      </w:r>
      <w:r w:rsidRPr="00A039A7">
        <w:t>.15.11, for a patient if the patient is:</w:t>
      </w:r>
    </w:p>
    <w:p w14:paraId="37B1D922" w14:textId="77777777" w:rsidR="001A29A7" w:rsidRPr="00A039A7" w:rsidRDefault="001A29A7" w:rsidP="001A29A7">
      <w:pPr>
        <w:pStyle w:val="paragraphsub"/>
      </w:pPr>
      <w:r w:rsidRPr="00A039A7">
        <w:tab/>
        <w:t>(i)</w:t>
      </w:r>
      <w:r w:rsidRPr="00A039A7">
        <w:tab/>
        <w:t>under 15 years old; and</w:t>
      </w:r>
    </w:p>
    <w:p w14:paraId="3CE3C10C" w14:textId="77777777" w:rsidR="001A29A7" w:rsidRPr="00A039A7" w:rsidRDefault="001A29A7" w:rsidP="001A29A7">
      <w:pPr>
        <w:pStyle w:val="paragraphsub"/>
      </w:pPr>
      <w:r w:rsidRPr="00A039A7">
        <w:tab/>
        <w:t>(ii)</w:t>
      </w:r>
      <w:r w:rsidRPr="00A039A7">
        <w:tab/>
        <w:t>not an in</w:t>
      </w:r>
      <w:r w:rsidR="00620A55">
        <w:noBreakHyphen/>
      </w:r>
      <w:r w:rsidRPr="00A039A7">
        <w:t>patient of a hospital or a care recipient in a residential aged care facility;</w:t>
      </w:r>
    </w:p>
    <w:p w14:paraId="0871BF15" w14:textId="77777777" w:rsidR="001A29A7" w:rsidRPr="00A039A7" w:rsidRDefault="001A29A7" w:rsidP="001A29A7">
      <w:pPr>
        <w:pStyle w:val="Paragraph"/>
      </w:pPr>
      <w:r w:rsidRPr="00A039A7">
        <w:tab/>
        <w:t>(b)</w:t>
      </w:r>
      <w:r w:rsidRPr="00A039A7">
        <w:tab/>
        <w:t xml:space="preserve">an Aboriginal and Torres Strait Islander adult health assessment, in accordance with </w:t>
      </w:r>
      <w:r>
        <w:t>clause 2</w:t>
      </w:r>
      <w:r w:rsidRPr="00A039A7">
        <w:t>.15.12, for a patient if the patient is:</w:t>
      </w:r>
    </w:p>
    <w:p w14:paraId="0EBC3451" w14:textId="77777777" w:rsidR="001A29A7" w:rsidRPr="00A039A7" w:rsidRDefault="001A29A7" w:rsidP="001A29A7">
      <w:pPr>
        <w:pStyle w:val="paragraphsub"/>
      </w:pPr>
      <w:r w:rsidRPr="00A039A7">
        <w:tab/>
        <w:t>(i)</w:t>
      </w:r>
      <w:r w:rsidRPr="00A039A7">
        <w:tab/>
        <w:t>at least 15 years old and under 55 years old; and</w:t>
      </w:r>
    </w:p>
    <w:p w14:paraId="652FB6EE" w14:textId="77777777" w:rsidR="001A29A7" w:rsidRPr="00A039A7" w:rsidRDefault="001A29A7" w:rsidP="001A29A7">
      <w:pPr>
        <w:pStyle w:val="paragraphsub"/>
      </w:pPr>
      <w:r w:rsidRPr="00A039A7">
        <w:tab/>
        <w:t>(ii)</w:t>
      </w:r>
      <w:r w:rsidRPr="00A039A7">
        <w:tab/>
        <w:t>not an in</w:t>
      </w:r>
      <w:r w:rsidR="00620A55">
        <w:noBreakHyphen/>
      </w:r>
      <w:r w:rsidRPr="00A039A7">
        <w:t>patient of a hospital or a care recipient in a residential aged care facility;</w:t>
      </w:r>
    </w:p>
    <w:p w14:paraId="7289A871" w14:textId="77777777" w:rsidR="001A29A7" w:rsidRPr="00A039A7" w:rsidRDefault="001A29A7" w:rsidP="001A29A7">
      <w:pPr>
        <w:pStyle w:val="Paragraph"/>
      </w:pPr>
      <w:r w:rsidRPr="00A039A7">
        <w:tab/>
        <w:t>(c)</w:t>
      </w:r>
      <w:r w:rsidRPr="00A039A7">
        <w:tab/>
        <w:t xml:space="preserve">an Aboriginal and Torres Strait Islander Older Person’s Health Assessment, in accordance with </w:t>
      </w:r>
      <w:r>
        <w:t>clause 2</w:t>
      </w:r>
      <w:r w:rsidRPr="00A039A7">
        <w:t>.15.13, for a patient if the patient</w:t>
      </w:r>
      <w:r w:rsidRPr="00A039A7">
        <w:rPr>
          <w:bCs/>
        </w:rPr>
        <w:t xml:space="preserve"> is:</w:t>
      </w:r>
    </w:p>
    <w:p w14:paraId="260FEB0B" w14:textId="77777777" w:rsidR="001A29A7" w:rsidRPr="00A039A7" w:rsidRDefault="001A29A7" w:rsidP="001A29A7">
      <w:pPr>
        <w:pStyle w:val="paragraphsub"/>
      </w:pPr>
      <w:r w:rsidRPr="00A039A7">
        <w:tab/>
        <w:t>(i)</w:t>
      </w:r>
      <w:r w:rsidRPr="00A039A7">
        <w:tab/>
        <w:t>at least 55 years old; and</w:t>
      </w:r>
    </w:p>
    <w:p w14:paraId="4BB8BF5D" w14:textId="77777777" w:rsidR="001A29A7" w:rsidRPr="00A039A7" w:rsidRDefault="001A29A7" w:rsidP="001A29A7">
      <w:pPr>
        <w:pStyle w:val="paragraphsub"/>
      </w:pPr>
      <w:r w:rsidRPr="00A039A7">
        <w:tab/>
        <w:t>(ii)</w:t>
      </w:r>
      <w:r w:rsidRPr="00A039A7">
        <w:tab/>
        <w:t>not an in</w:t>
      </w:r>
      <w:r w:rsidR="00620A55">
        <w:noBreakHyphen/>
      </w:r>
      <w:r w:rsidRPr="00A039A7">
        <w:t>patient of a hospital or a care recipient in a residential aged care facility.</w:t>
      </w:r>
    </w:p>
    <w:p w14:paraId="09923FBC" w14:textId="77777777" w:rsidR="001A29A7" w:rsidRPr="00A039A7" w:rsidRDefault="001A29A7" w:rsidP="001A29A7">
      <w:pPr>
        <w:pStyle w:val="Subsection"/>
      </w:pPr>
      <w:r w:rsidRPr="00A039A7">
        <w:tab/>
        <w:t>(2)</w:t>
      </w:r>
      <w:r w:rsidRPr="00A039A7">
        <w:tab/>
        <w:t>For the purpose of item 715, a person is of Aboriginal or Torres Strait Islander descent if the person identifies as being of that descent.</w:t>
      </w:r>
    </w:p>
    <w:p w14:paraId="4AA3C6D2" w14:textId="77777777" w:rsidR="001A29A7" w:rsidRPr="00E91B45" w:rsidRDefault="001A29A7" w:rsidP="001A29A7">
      <w:pPr>
        <w:pStyle w:val="ActHead5"/>
      </w:pPr>
      <w:bookmarkStart w:id="162" w:name="_Toc71109901"/>
      <w:r w:rsidRPr="006C3F1A">
        <w:rPr>
          <w:rStyle w:val="CharSectno"/>
        </w:rPr>
        <w:t>2.15.4</w:t>
      </w:r>
      <w:r w:rsidRPr="00E91B45">
        <w:t xml:space="preserve">  Type 2 Diabetes Risk Evaluation</w:t>
      </w:r>
      <w:bookmarkEnd w:id="162"/>
    </w:p>
    <w:p w14:paraId="080F309F" w14:textId="77777777" w:rsidR="001A29A7" w:rsidRPr="00A039A7" w:rsidRDefault="001A29A7" w:rsidP="001A29A7">
      <w:pPr>
        <w:pStyle w:val="Subsection"/>
      </w:pPr>
      <w:r w:rsidRPr="00A039A7">
        <w:tab/>
        <w:t>(1)</w:t>
      </w:r>
      <w:r w:rsidRPr="00A039A7">
        <w:tab/>
        <w:t>A Type 2 Diabetes Risk Evaluation must include:</w:t>
      </w:r>
    </w:p>
    <w:p w14:paraId="49C8FE6E" w14:textId="77777777" w:rsidR="001A29A7" w:rsidRPr="00A039A7" w:rsidRDefault="001A29A7" w:rsidP="001A29A7">
      <w:pPr>
        <w:pStyle w:val="Paragraph"/>
      </w:pPr>
      <w:r w:rsidRPr="00A039A7">
        <w:tab/>
        <w:t>(a)</w:t>
      </w:r>
      <w:r w:rsidRPr="00A039A7">
        <w:tab/>
        <w:t>a review of the risk factors underlying a patient’s high risk score as identified by the Australian Type 2 Diabetes Risk Assessment Tool; and</w:t>
      </w:r>
    </w:p>
    <w:p w14:paraId="3ED5A46B" w14:textId="77777777" w:rsidR="001A29A7" w:rsidRPr="00A039A7" w:rsidRDefault="001A29A7" w:rsidP="001A29A7">
      <w:pPr>
        <w:pStyle w:val="Paragraph"/>
      </w:pPr>
      <w:r w:rsidRPr="00A039A7">
        <w:tab/>
        <w:t>(b)</w:t>
      </w:r>
      <w:r w:rsidRPr="00A039A7">
        <w:tab/>
        <w:t>initiating interventions, if appropriate, to address risk factors or to exclude diabetes.</w:t>
      </w:r>
    </w:p>
    <w:p w14:paraId="25116A46" w14:textId="77777777" w:rsidR="001A29A7" w:rsidRPr="00A039A7" w:rsidRDefault="001A29A7" w:rsidP="001A29A7">
      <w:pPr>
        <w:pStyle w:val="Subsection"/>
      </w:pPr>
      <w:r w:rsidRPr="00A039A7">
        <w:tab/>
        <w:t>(2)</w:t>
      </w:r>
      <w:r w:rsidRPr="00A039A7">
        <w:tab/>
        <w:t>The Type 2 Diabetes Risk Evaluation for a patient must also include:</w:t>
      </w:r>
    </w:p>
    <w:p w14:paraId="2826CB42" w14:textId="77777777" w:rsidR="001A29A7" w:rsidRPr="00A039A7" w:rsidRDefault="001A29A7" w:rsidP="001A29A7">
      <w:pPr>
        <w:pStyle w:val="Paragraph"/>
      </w:pPr>
      <w:r w:rsidRPr="00A039A7">
        <w:tab/>
        <w:t>(a)</w:t>
      </w:r>
      <w:r w:rsidRPr="00A039A7">
        <w:tab/>
        <w:t>assessing the patient’s high risk score as determined by the Australian Type 2 Diabetes Risk Assessment Tool (to be completed by the patient within 3 months before performing the Type 2 Diabetes Risk Evaluation); and</w:t>
      </w:r>
    </w:p>
    <w:p w14:paraId="735075EB" w14:textId="77777777" w:rsidR="001A29A7" w:rsidRPr="00A039A7" w:rsidRDefault="001A29A7" w:rsidP="001A29A7">
      <w:pPr>
        <w:pStyle w:val="Paragraph"/>
      </w:pPr>
      <w:r w:rsidRPr="00A039A7">
        <w:tab/>
        <w:t>(b)</w:t>
      </w:r>
      <w:r w:rsidRPr="00A039A7">
        <w:tab/>
        <w:t>updating the patient’s history and performing physical examinations and clinical investigations; and</w:t>
      </w:r>
    </w:p>
    <w:p w14:paraId="70C8BB7E" w14:textId="77777777" w:rsidR="001A29A7" w:rsidRPr="00A039A7" w:rsidRDefault="001A29A7" w:rsidP="001A29A7">
      <w:pPr>
        <w:pStyle w:val="Paragraph"/>
      </w:pPr>
      <w:r w:rsidRPr="00A039A7">
        <w:tab/>
        <w:t>(c)</w:t>
      </w:r>
      <w:r w:rsidRPr="00A039A7">
        <w:tab/>
        <w:t>making an overall assessment of the patient’s risk factors and the results of examinations and investigations; and</w:t>
      </w:r>
    </w:p>
    <w:p w14:paraId="5FCDCC2E" w14:textId="77777777" w:rsidR="001A29A7" w:rsidRPr="00A039A7" w:rsidRDefault="001A29A7" w:rsidP="001A29A7">
      <w:pPr>
        <w:pStyle w:val="Paragraph"/>
      </w:pPr>
      <w:r w:rsidRPr="00A039A7">
        <w:tab/>
        <w:t>(d)</w:t>
      </w:r>
      <w:r w:rsidRPr="00A039A7">
        <w:tab/>
        <w:t>initiating interventions, if appropriate, including referrals and follow</w:t>
      </w:r>
      <w:r w:rsidR="00620A55">
        <w:noBreakHyphen/>
      </w:r>
      <w:r w:rsidRPr="00A039A7">
        <w:t>up services relating to the management of any risk factors identified; and</w:t>
      </w:r>
    </w:p>
    <w:p w14:paraId="751EE0D7" w14:textId="77777777" w:rsidR="001A29A7" w:rsidRPr="00A039A7" w:rsidRDefault="001A29A7" w:rsidP="001A29A7">
      <w:pPr>
        <w:pStyle w:val="Paragraph"/>
      </w:pPr>
      <w:r w:rsidRPr="00A039A7">
        <w:tab/>
        <w:t>(e)</w:t>
      </w:r>
      <w:r w:rsidRPr="00A039A7">
        <w:tab/>
        <w:t>giving the patient advice and information, including strategies to achieve lifestyle and behaviour changes if appropriate.</w:t>
      </w:r>
    </w:p>
    <w:p w14:paraId="3CA49A08" w14:textId="77777777" w:rsidR="001A29A7" w:rsidRPr="00A039A7" w:rsidRDefault="001A29A7" w:rsidP="001A29A7">
      <w:pPr>
        <w:pStyle w:val="Subsection"/>
      </w:pPr>
      <w:r w:rsidRPr="00A039A7">
        <w:tab/>
        <w:t>(3)</w:t>
      </w:r>
      <w:r w:rsidRPr="00A039A7">
        <w:tab/>
        <w:t>A Type 2 Diabetes Risk Evaluation must not be provided more than once every 3 years to an eligible person.</w:t>
      </w:r>
    </w:p>
    <w:p w14:paraId="11B5FD8D" w14:textId="77777777" w:rsidR="001A29A7" w:rsidRPr="00A039A7" w:rsidRDefault="001A29A7" w:rsidP="001A29A7">
      <w:pPr>
        <w:pStyle w:val="Subsection"/>
      </w:pPr>
      <w:r w:rsidRPr="00A039A7">
        <w:tab/>
        <w:t>(4)</w:t>
      </w:r>
      <w:r w:rsidRPr="00A039A7">
        <w:tab/>
        <w:t xml:space="preserve">For this clause, </w:t>
      </w:r>
      <w:r w:rsidRPr="00A039A7">
        <w:rPr>
          <w:b/>
          <w:i/>
        </w:rPr>
        <w:t>risk factors</w:t>
      </w:r>
      <w:r w:rsidRPr="00A039A7">
        <w:t xml:space="preserve"> includes:</w:t>
      </w:r>
    </w:p>
    <w:p w14:paraId="0DCCB922" w14:textId="77777777" w:rsidR="001A29A7" w:rsidRPr="00A039A7" w:rsidRDefault="001A29A7" w:rsidP="001A29A7">
      <w:pPr>
        <w:pStyle w:val="Paragraph"/>
      </w:pPr>
      <w:r w:rsidRPr="00A039A7">
        <w:tab/>
        <w:t>(a)</w:t>
      </w:r>
      <w:r w:rsidRPr="00A039A7">
        <w:tab/>
        <w:t>lifestyle risk factors (for example smoking, physical inactivity or poor nutrition); and</w:t>
      </w:r>
    </w:p>
    <w:p w14:paraId="01E6F598" w14:textId="77777777" w:rsidR="001A29A7" w:rsidRPr="00A039A7" w:rsidRDefault="001A29A7" w:rsidP="001A29A7">
      <w:pPr>
        <w:pStyle w:val="Paragraph"/>
      </w:pPr>
      <w:r w:rsidRPr="00A039A7">
        <w:tab/>
        <w:t>(b)</w:t>
      </w:r>
      <w:r w:rsidRPr="00A039A7">
        <w:tab/>
        <w:t>biomedical risk factors (for example high blood pressure, impaired glucose metabolism or excess weight); and</w:t>
      </w:r>
    </w:p>
    <w:p w14:paraId="14686A17" w14:textId="77777777" w:rsidR="001A29A7" w:rsidRPr="00A039A7" w:rsidRDefault="001A29A7" w:rsidP="001A29A7">
      <w:pPr>
        <w:pStyle w:val="Paragraph"/>
      </w:pPr>
      <w:r w:rsidRPr="00A039A7">
        <w:tab/>
        <w:t>(c)</w:t>
      </w:r>
      <w:r w:rsidRPr="00A039A7">
        <w:tab/>
        <w:t>a family history of a chronic disease.</w:t>
      </w:r>
    </w:p>
    <w:p w14:paraId="04BAABBC" w14:textId="77777777" w:rsidR="001A29A7" w:rsidRPr="00E91B45" w:rsidRDefault="001A29A7" w:rsidP="001A29A7">
      <w:pPr>
        <w:pStyle w:val="ActHead5"/>
      </w:pPr>
      <w:bookmarkStart w:id="163" w:name="_Toc71109902"/>
      <w:r w:rsidRPr="006C3F1A">
        <w:rPr>
          <w:rStyle w:val="CharSectno"/>
        </w:rPr>
        <w:t>2.15.5</w:t>
      </w:r>
      <w:r w:rsidRPr="00E91B45">
        <w:t xml:space="preserve">  45 year old Health Assessment</w:t>
      </w:r>
      <w:bookmarkEnd w:id="163"/>
    </w:p>
    <w:p w14:paraId="085AF855" w14:textId="77777777" w:rsidR="001A29A7" w:rsidRPr="00A039A7" w:rsidRDefault="001A29A7" w:rsidP="001A29A7">
      <w:pPr>
        <w:pStyle w:val="Subsection"/>
      </w:pPr>
      <w:r w:rsidRPr="00A039A7">
        <w:tab/>
        <w:t>(1)</w:t>
      </w:r>
      <w:r w:rsidRPr="00A039A7">
        <w:tab/>
        <w:t>A 45 year old Health Assessment is an assessment for a patient if the patient, in the clinical judgement of the attending general practitioner based on the identification of a specific risk factor, is at risk of developing a chronic disease.</w:t>
      </w:r>
    </w:p>
    <w:p w14:paraId="24F58EBA" w14:textId="77777777" w:rsidR="001A29A7" w:rsidRPr="00A039A7" w:rsidRDefault="001A29A7" w:rsidP="001A29A7">
      <w:pPr>
        <w:pStyle w:val="Subsection"/>
      </w:pPr>
      <w:r w:rsidRPr="00A039A7">
        <w:tab/>
        <w:t>(2)</w:t>
      </w:r>
      <w:r w:rsidRPr="00A039A7">
        <w:tab/>
        <w:t>The 45 year old Health Assessment must include:</w:t>
      </w:r>
    </w:p>
    <w:p w14:paraId="7B7131BC" w14:textId="77777777" w:rsidR="001A29A7" w:rsidRPr="00A039A7" w:rsidRDefault="001A29A7" w:rsidP="001A29A7">
      <w:pPr>
        <w:pStyle w:val="Paragraph"/>
      </w:pPr>
      <w:r w:rsidRPr="00A039A7">
        <w:tab/>
        <w:t>(a)</w:t>
      </w:r>
      <w:r w:rsidRPr="00A039A7">
        <w:tab/>
        <w:t>information collection, including taking a patient’s history and performing examinations and investigations, as required; and</w:t>
      </w:r>
    </w:p>
    <w:p w14:paraId="408DF408" w14:textId="77777777" w:rsidR="001A29A7" w:rsidRPr="00A039A7" w:rsidRDefault="001A29A7" w:rsidP="001A29A7">
      <w:pPr>
        <w:pStyle w:val="Paragraph"/>
      </w:pPr>
      <w:r w:rsidRPr="00A039A7">
        <w:tab/>
        <w:t>(b)</w:t>
      </w:r>
      <w:r w:rsidRPr="00A039A7">
        <w:tab/>
        <w:t>making an overall assessment of the patient; and</w:t>
      </w:r>
    </w:p>
    <w:p w14:paraId="20D79EC4" w14:textId="77777777" w:rsidR="001A29A7" w:rsidRPr="00A039A7" w:rsidRDefault="001A29A7" w:rsidP="001A29A7">
      <w:pPr>
        <w:pStyle w:val="Paragraph"/>
      </w:pPr>
      <w:r w:rsidRPr="00A039A7">
        <w:tab/>
        <w:t>(c)</w:t>
      </w:r>
      <w:r w:rsidRPr="00A039A7">
        <w:tab/>
        <w:t>initiating interventions or referrals, as appropriate; and</w:t>
      </w:r>
    </w:p>
    <w:p w14:paraId="0AF2801A" w14:textId="77777777" w:rsidR="001A29A7" w:rsidRPr="00A039A7" w:rsidRDefault="001A29A7" w:rsidP="001A29A7">
      <w:pPr>
        <w:pStyle w:val="Paragraph"/>
      </w:pPr>
      <w:r w:rsidRPr="00A039A7">
        <w:tab/>
        <w:t>(d)</w:t>
      </w:r>
      <w:r w:rsidRPr="00A039A7">
        <w:tab/>
        <w:t>giving health advice and information to the patient.</w:t>
      </w:r>
    </w:p>
    <w:p w14:paraId="14291015" w14:textId="77777777" w:rsidR="001A29A7" w:rsidRPr="00A039A7" w:rsidRDefault="001A29A7" w:rsidP="001A29A7">
      <w:pPr>
        <w:pStyle w:val="Subsection"/>
      </w:pPr>
      <w:r w:rsidRPr="00A039A7">
        <w:tab/>
        <w:t>(3)</w:t>
      </w:r>
      <w:r w:rsidRPr="00A039A7">
        <w:tab/>
        <w:t>The general practitioner providing the assessment is responsible for the overall health assessment of the patient.</w:t>
      </w:r>
    </w:p>
    <w:p w14:paraId="065AB6AC" w14:textId="77777777" w:rsidR="001A29A7" w:rsidRPr="00A039A7" w:rsidRDefault="001A29A7" w:rsidP="001A29A7">
      <w:pPr>
        <w:pStyle w:val="Subsection"/>
      </w:pPr>
      <w:r w:rsidRPr="00A039A7">
        <w:tab/>
        <w:t>(4)</w:t>
      </w:r>
      <w:r w:rsidRPr="00A039A7">
        <w:tab/>
        <w:t>A 45 year old Health Assessment must not be given more than once to an eligible person.</w:t>
      </w:r>
    </w:p>
    <w:p w14:paraId="611E8B12" w14:textId="77777777" w:rsidR="001A29A7" w:rsidRPr="00A039A7" w:rsidRDefault="001A29A7" w:rsidP="001A29A7">
      <w:pPr>
        <w:pStyle w:val="Subsection"/>
      </w:pPr>
      <w:r w:rsidRPr="00A039A7">
        <w:tab/>
        <w:t>(5)</w:t>
      </w:r>
      <w:r w:rsidRPr="00A039A7">
        <w:tab/>
        <w:t>In this clause:</w:t>
      </w:r>
    </w:p>
    <w:p w14:paraId="6BCA2048" w14:textId="77777777" w:rsidR="001A29A7" w:rsidRPr="00A039A7" w:rsidRDefault="001A29A7" w:rsidP="001A29A7">
      <w:pPr>
        <w:pStyle w:val="Definition"/>
      </w:pPr>
      <w:r w:rsidRPr="00A039A7">
        <w:rPr>
          <w:b/>
          <w:i/>
          <w:lang w:eastAsia="en-US"/>
        </w:rPr>
        <w:t>chronic disease</w:t>
      </w:r>
      <w:r w:rsidRPr="00A039A7">
        <w:rPr>
          <w:b/>
          <w:i/>
        </w:rPr>
        <w:t xml:space="preserve"> </w:t>
      </w:r>
      <w:r w:rsidRPr="00A039A7">
        <w:t>means a disease that has been, or is likely to be, present for at least 6 months, including asthma, cancer, cardiovascular illness, diabetes mellitus, a mental health condition, arthritis or a musculoskeletal condition.</w:t>
      </w:r>
    </w:p>
    <w:p w14:paraId="444555D4" w14:textId="77777777" w:rsidR="001A29A7" w:rsidRPr="00A039A7" w:rsidRDefault="001A29A7" w:rsidP="001A29A7">
      <w:pPr>
        <w:pStyle w:val="Definition"/>
      </w:pPr>
      <w:r w:rsidRPr="00A039A7">
        <w:rPr>
          <w:b/>
          <w:i/>
        </w:rPr>
        <w:t xml:space="preserve">specific risk factors </w:t>
      </w:r>
      <w:r w:rsidRPr="00A039A7">
        <w:t>includes:</w:t>
      </w:r>
    </w:p>
    <w:p w14:paraId="32FA809B" w14:textId="77777777" w:rsidR="001A29A7" w:rsidRPr="00A039A7" w:rsidRDefault="001A29A7" w:rsidP="001A29A7">
      <w:pPr>
        <w:pStyle w:val="Paragraph"/>
      </w:pPr>
      <w:r w:rsidRPr="00A039A7">
        <w:tab/>
        <w:t>(a)</w:t>
      </w:r>
      <w:r w:rsidRPr="00A039A7">
        <w:tab/>
        <w:t>lifestyle risk factors (for example smoking, physical inactivity, poor nutrition or alcohol misuse); and</w:t>
      </w:r>
    </w:p>
    <w:p w14:paraId="4F2484F0" w14:textId="77777777" w:rsidR="001A29A7" w:rsidRPr="00A039A7" w:rsidRDefault="001A29A7" w:rsidP="001A29A7">
      <w:pPr>
        <w:pStyle w:val="Paragraph"/>
      </w:pPr>
      <w:r w:rsidRPr="00A039A7">
        <w:tab/>
        <w:t>(b)</w:t>
      </w:r>
      <w:r w:rsidRPr="00A039A7">
        <w:tab/>
        <w:t>biomedical risk factors (for example high cholesterol, high blood pressure, impaired glucose metabolism or excess weight); and</w:t>
      </w:r>
    </w:p>
    <w:p w14:paraId="470CC1BB" w14:textId="77777777" w:rsidR="001A29A7" w:rsidRPr="00A039A7" w:rsidRDefault="001A29A7" w:rsidP="001A29A7">
      <w:pPr>
        <w:pStyle w:val="Paragraph"/>
      </w:pPr>
      <w:r w:rsidRPr="00A039A7">
        <w:tab/>
        <w:t>(c)</w:t>
      </w:r>
      <w:r w:rsidRPr="00A039A7">
        <w:tab/>
        <w:t>a family history of a chronic disease.</w:t>
      </w:r>
    </w:p>
    <w:p w14:paraId="4F70F4E8" w14:textId="77777777" w:rsidR="001A29A7" w:rsidRPr="00E91B45" w:rsidRDefault="001A29A7" w:rsidP="001A29A7">
      <w:pPr>
        <w:pStyle w:val="ActHead5"/>
      </w:pPr>
      <w:bookmarkStart w:id="164" w:name="_Toc71109903"/>
      <w:r w:rsidRPr="006C3F1A">
        <w:rPr>
          <w:rStyle w:val="CharSectno"/>
        </w:rPr>
        <w:t>2.15.6</w:t>
      </w:r>
      <w:r w:rsidRPr="00E91B45">
        <w:t xml:space="preserve">  Older Person’s Health Assessment</w:t>
      </w:r>
      <w:bookmarkEnd w:id="164"/>
    </w:p>
    <w:p w14:paraId="3B70372E" w14:textId="77777777" w:rsidR="001A29A7" w:rsidRPr="00A039A7" w:rsidRDefault="001A29A7" w:rsidP="001A29A7">
      <w:pPr>
        <w:pStyle w:val="Subsection"/>
      </w:pPr>
      <w:r w:rsidRPr="00A039A7">
        <w:tab/>
        <w:t>(1)</w:t>
      </w:r>
      <w:r w:rsidRPr="00A039A7">
        <w:tab/>
        <w:t>An Older Person’s Health Assessment is the assessment of:</w:t>
      </w:r>
    </w:p>
    <w:p w14:paraId="5B01C3D0" w14:textId="77777777" w:rsidR="001A29A7" w:rsidRPr="00A039A7" w:rsidRDefault="001A29A7" w:rsidP="001A29A7">
      <w:pPr>
        <w:pStyle w:val="Paragraph"/>
      </w:pPr>
      <w:r w:rsidRPr="00A039A7">
        <w:tab/>
        <w:t>(a)</w:t>
      </w:r>
      <w:r w:rsidRPr="00A039A7">
        <w:tab/>
        <w:t>a patient’s health and physical, psychological and social function; and</w:t>
      </w:r>
    </w:p>
    <w:p w14:paraId="6DC1F62D" w14:textId="77777777" w:rsidR="001A29A7" w:rsidRPr="00A039A7" w:rsidRDefault="001A29A7" w:rsidP="001A29A7">
      <w:pPr>
        <w:pStyle w:val="Paragraph"/>
      </w:pPr>
      <w:r w:rsidRPr="00A039A7">
        <w:tab/>
        <w:t>(b)</w:t>
      </w:r>
      <w:r w:rsidRPr="00A039A7">
        <w:tab/>
        <w:t>whether preventive health care and education should be offered to the patient, to improve the patient’s health and physical, psychological and social function.</w:t>
      </w:r>
    </w:p>
    <w:p w14:paraId="450E009A" w14:textId="77777777" w:rsidR="001A29A7" w:rsidRPr="00A039A7" w:rsidRDefault="001A29A7" w:rsidP="001A29A7">
      <w:pPr>
        <w:pStyle w:val="Subsection"/>
      </w:pPr>
      <w:r w:rsidRPr="00A039A7">
        <w:tab/>
        <w:t>(2)</w:t>
      </w:r>
      <w:r w:rsidRPr="00A039A7">
        <w:tab/>
        <w:t>An Older Person’s Health Assessment must include:</w:t>
      </w:r>
    </w:p>
    <w:p w14:paraId="4539EF48" w14:textId="77777777" w:rsidR="001A29A7" w:rsidRPr="00A039A7" w:rsidRDefault="001A29A7" w:rsidP="001A29A7">
      <w:pPr>
        <w:pStyle w:val="Paragraph"/>
      </w:pPr>
      <w:r w:rsidRPr="00A039A7">
        <w:tab/>
        <w:t>(a)</w:t>
      </w:r>
      <w:r w:rsidRPr="00A039A7">
        <w:tab/>
        <w:t>personal attendance by a general practitioner; and</w:t>
      </w:r>
    </w:p>
    <w:p w14:paraId="5A9D871B" w14:textId="77777777" w:rsidR="001A29A7" w:rsidRPr="00A039A7" w:rsidRDefault="001A29A7" w:rsidP="001A29A7">
      <w:pPr>
        <w:pStyle w:val="Paragraph"/>
      </w:pPr>
      <w:r w:rsidRPr="00A039A7">
        <w:tab/>
        <w:t>(b)</w:t>
      </w:r>
      <w:r w:rsidRPr="00A039A7">
        <w:tab/>
        <w:t>measurement of the patient’s blood pressure, pulse rate and rhythm; and</w:t>
      </w:r>
    </w:p>
    <w:p w14:paraId="6854EA80" w14:textId="77777777" w:rsidR="001A29A7" w:rsidRPr="00A039A7" w:rsidRDefault="001A29A7" w:rsidP="001A29A7">
      <w:pPr>
        <w:pStyle w:val="Paragraph"/>
      </w:pPr>
      <w:r w:rsidRPr="00A039A7">
        <w:tab/>
        <w:t>(c)</w:t>
      </w:r>
      <w:r w:rsidRPr="00A039A7">
        <w:tab/>
        <w:t>assessment of the patient’s medication; and</w:t>
      </w:r>
    </w:p>
    <w:p w14:paraId="1CB52C95" w14:textId="77777777" w:rsidR="001A29A7" w:rsidRPr="00A039A7" w:rsidRDefault="001A29A7" w:rsidP="001A29A7">
      <w:pPr>
        <w:pStyle w:val="Paragraph"/>
      </w:pPr>
      <w:r w:rsidRPr="00A039A7">
        <w:tab/>
        <w:t>(d)</w:t>
      </w:r>
      <w:r w:rsidRPr="00A039A7">
        <w:tab/>
        <w:t>assessment of the patient’s continence; and</w:t>
      </w:r>
    </w:p>
    <w:p w14:paraId="6D7C222C" w14:textId="77777777" w:rsidR="001A29A7" w:rsidRPr="00A039A7" w:rsidRDefault="001A29A7" w:rsidP="001A29A7">
      <w:pPr>
        <w:pStyle w:val="Paragraph"/>
      </w:pPr>
      <w:r w:rsidRPr="00A039A7">
        <w:tab/>
        <w:t>(e)</w:t>
      </w:r>
      <w:r w:rsidRPr="00A039A7">
        <w:tab/>
        <w:t>assessment of the patient’s immunisation status for influenza, tetanus and pneumococcus; and</w:t>
      </w:r>
    </w:p>
    <w:p w14:paraId="4E37EE37" w14:textId="77777777" w:rsidR="001A29A7" w:rsidRPr="00A039A7" w:rsidRDefault="001A29A7" w:rsidP="001A29A7">
      <w:pPr>
        <w:pStyle w:val="Paragraph"/>
      </w:pPr>
      <w:r w:rsidRPr="00A039A7">
        <w:tab/>
        <w:t>(f)</w:t>
      </w:r>
      <w:r w:rsidRPr="00A039A7">
        <w:tab/>
        <w:t>assessment of the patient’s physical functions, including the patient’s activities of daily living and whether or not the patient has had a fall in the last 3 months; and</w:t>
      </w:r>
    </w:p>
    <w:p w14:paraId="52BA941D" w14:textId="77777777" w:rsidR="001A29A7" w:rsidRPr="00A039A7" w:rsidRDefault="001A29A7" w:rsidP="001A29A7">
      <w:pPr>
        <w:pStyle w:val="Paragraph"/>
      </w:pPr>
      <w:r w:rsidRPr="00A039A7">
        <w:tab/>
        <w:t>(g)</w:t>
      </w:r>
      <w:r w:rsidRPr="00A039A7">
        <w:tab/>
        <w:t>assessment of the patient’s psychological function, including the patient’s cognition and mood; and</w:t>
      </w:r>
    </w:p>
    <w:p w14:paraId="5AD0F819" w14:textId="77777777" w:rsidR="001A29A7" w:rsidRPr="00A039A7" w:rsidRDefault="001A29A7" w:rsidP="001A29A7">
      <w:pPr>
        <w:pStyle w:val="Paragraph"/>
      </w:pPr>
      <w:r w:rsidRPr="00A039A7">
        <w:tab/>
        <w:t>(h)</w:t>
      </w:r>
      <w:r w:rsidRPr="00A039A7">
        <w:tab/>
        <w:t>assessment of the patient’s social function, including:</w:t>
      </w:r>
    </w:p>
    <w:p w14:paraId="1DCAAF93" w14:textId="77777777" w:rsidR="001A29A7" w:rsidRPr="00A039A7" w:rsidRDefault="001A29A7" w:rsidP="001A29A7">
      <w:pPr>
        <w:pStyle w:val="paragraphsub"/>
      </w:pPr>
      <w:r w:rsidRPr="00A039A7">
        <w:tab/>
        <w:t>(i)</w:t>
      </w:r>
      <w:r w:rsidRPr="00A039A7">
        <w:tab/>
        <w:t>the availability and adequacy of paid, and unpaid, help; and</w:t>
      </w:r>
    </w:p>
    <w:p w14:paraId="03BE61BD" w14:textId="77777777" w:rsidR="001A29A7" w:rsidRPr="00A039A7" w:rsidRDefault="001A29A7" w:rsidP="001A29A7">
      <w:pPr>
        <w:pStyle w:val="paragraphsub"/>
      </w:pPr>
      <w:r w:rsidRPr="00A039A7">
        <w:tab/>
        <w:t>(ii)</w:t>
      </w:r>
      <w:r w:rsidRPr="00A039A7">
        <w:tab/>
        <w:t>whether the patient is responsible for caring for another person.</w:t>
      </w:r>
    </w:p>
    <w:p w14:paraId="39B84024" w14:textId="77777777" w:rsidR="001A29A7" w:rsidRPr="00A039A7" w:rsidRDefault="001A29A7" w:rsidP="001A29A7">
      <w:pPr>
        <w:pStyle w:val="Subsection"/>
      </w:pPr>
      <w:r w:rsidRPr="00A039A7">
        <w:tab/>
        <w:t>(3)</w:t>
      </w:r>
      <w:r w:rsidRPr="00A039A7">
        <w:tab/>
        <w:t>An Older Person’s Health Assessment must also include:</w:t>
      </w:r>
    </w:p>
    <w:p w14:paraId="6C816C8F" w14:textId="77777777" w:rsidR="001A29A7" w:rsidRPr="00A039A7" w:rsidRDefault="001A29A7" w:rsidP="001A29A7">
      <w:pPr>
        <w:pStyle w:val="Paragraph"/>
      </w:pPr>
      <w:r w:rsidRPr="00A039A7">
        <w:tab/>
        <w:t>(a)</w:t>
      </w:r>
      <w:r w:rsidRPr="00A039A7">
        <w:tab/>
        <w:t>keeping a record of the health assessment; and</w:t>
      </w:r>
    </w:p>
    <w:p w14:paraId="3C2E8EBA" w14:textId="77777777" w:rsidR="001A29A7" w:rsidRPr="00A039A7" w:rsidRDefault="001A29A7" w:rsidP="001A29A7">
      <w:pPr>
        <w:pStyle w:val="Paragraph"/>
      </w:pPr>
      <w:r w:rsidRPr="00A039A7">
        <w:tab/>
        <w:t>(b)</w:t>
      </w:r>
      <w:r w:rsidRPr="00A039A7">
        <w:tab/>
        <w:t>offering the patient a written report on the health assessment, with recommendations about matters covered by the health assessment; and</w:t>
      </w:r>
    </w:p>
    <w:p w14:paraId="61265B3F" w14:textId="77777777" w:rsidR="001A29A7" w:rsidRPr="00A039A7" w:rsidRDefault="001A29A7" w:rsidP="001A29A7">
      <w:pPr>
        <w:pStyle w:val="Paragraph"/>
      </w:pPr>
      <w:r w:rsidRPr="00A039A7">
        <w:tab/>
        <w:t>(c)</w:t>
      </w:r>
      <w:r w:rsidRPr="00A039A7">
        <w:tab/>
        <w:t>offering the patient’s carer (if any, and if the practitioner considers it appropriate and the patient agrees) a copy of the report or extracts of the report relevant to the carer.</w:t>
      </w:r>
    </w:p>
    <w:p w14:paraId="17876C63" w14:textId="77777777" w:rsidR="001A29A7" w:rsidRPr="00A039A7" w:rsidRDefault="001A29A7" w:rsidP="001A29A7">
      <w:pPr>
        <w:pStyle w:val="Subsection"/>
      </w:pPr>
      <w:r w:rsidRPr="00A039A7">
        <w:tab/>
        <w:t>(4)</w:t>
      </w:r>
      <w:r w:rsidRPr="00A039A7">
        <w:tab/>
        <w:t>An Older Person’s Health Assessment must not be provided more than once every 12 months to an eligible person.</w:t>
      </w:r>
    </w:p>
    <w:p w14:paraId="4155C60A" w14:textId="77777777" w:rsidR="001A29A7" w:rsidRPr="00E91B45" w:rsidRDefault="001A29A7" w:rsidP="001A29A7">
      <w:pPr>
        <w:pStyle w:val="ActHead5"/>
      </w:pPr>
      <w:bookmarkStart w:id="165" w:name="_Toc71109904"/>
      <w:r w:rsidRPr="006C3F1A">
        <w:rPr>
          <w:rStyle w:val="CharSectno"/>
        </w:rPr>
        <w:t>2.15.7</w:t>
      </w:r>
      <w:r w:rsidRPr="00E91B45">
        <w:t xml:space="preserve">  Comprehensive Medical Assessment for care recipient in a residential aged care facility</w:t>
      </w:r>
      <w:bookmarkEnd w:id="165"/>
    </w:p>
    <w:p w14:paraId="129B50B1" w14:textId="77777777" w:rsidR="001A29A7" w:rsidRPr="00A039A7" w:rsidRDefault="001A29A7" w:rsidP="001A29A7">
      <w:pPr>
        <w:pStyle w:val="Subsection"/>
      </w:pPr>
      <w:r w:rsidRPr="00A039A7">
        <w:tab/>
        <w:t>(1)</w:t>
      </w:r>
      <w:r w:rsidRPr="00A039A7">
        <w:tab/>
        <w:t xml:space="preserve">A </w:t>
      </w:r>
      <w:r w:rsidRPr="00A039A7">
        <w:rPr>
          <w:bCs/>
          <w:iCs/>
        </w:rPr>
        <w:t>Comprehensive Medical Assessment</w:t>
      </w:r>
      <w:r w:rsidRPr="00A039A7">
        <w:rPr>
          <w:iCs/>
        </w:rPr>
        <w:t xml:space="preserve"> </w:t>
      </w:r>
      <w:r w:rsidRPr="00A039A7">
        <w:t>of a care recipient in a residential aged care facility includes an assessment of the resident’s health and physical and psychological function.</w:t>
      </w:r>
    </w:p>
    <w:p w14:paraId="6B734EB8" w14:textId="77777777" w:rsidR="001A29A7" w:rsidRPr="00A039A7" w:rsidRDefault="001A29A7" w:rsidP="001A29A7">
      <w:pPr>
        <w:pStyle w:val="Subsection"/>
      </w:pPr>
      <w:r w:rsidRPr="00A039A7">
        <w:tab/>
        <w:t>(2)</w:t>
      </w:r>
      <w:r w:rsidRPr="00A039A7">
        <w:tab/>
        <w:t>A Comprehensive Medical Assessment must include:</w:t>
      </w:r>
    </w:p>
    <w:p w14:paraId="419FE06E" w14:textId="77777777" w:rsidR="001A29A7" w:rsidRPr="00A039A7" w:rsidRDefault="001A29A7" w:rsidP="001A29A7">
      <w:pPr>
        <w:pStyle w:val="Paragraph"/>
      </w:pPr>
      <w:r w:rsidRPr="00A039A7">
        <w:tab/>
        <w:t>(a)</w:t>
      </w:r>
      <w:r w:rsidRPr="00A039A7">
        <w:tab/>
        <w:t>a personal attendance by a general practitioner; and</w:t>
      </w:r>
    </w:p>
    <w:p w14:paraId="2D71B1E8" w14:textId="77777777" w:rsidR="001A29A7" w:rsidRPr="00A039A7" w:rsidRDefault="001A29A7" w:rsidP="001A29A7">
      <w:pPr>
        <w:pStyle w:val="Paragraph"/>
      </w:pPr>
      <w:r w:rsidRPr="00A039A7">
        <w:tab/>
        <w:t>(b)</w:t>
      </w:r>
      <w:r w:rsidRPr="00A039A7">
        <w:tab/>
        <w:t>taking a detailed patient history of the resident; and</w:t>
      </w:r>
    </w:p>
    <w:p w14:paraId="7DC2D1DE" w14:textId="77777777" w:rsidR="001A29A7" w:rsidRPr="00A039A7" w:rsidRDefault="001A29A7" w:rsidP="001A29A7">
      <w:pPr>
        <w:pStyle w:val="Paragraph"/>
      </w:pPr>
      <w:r w:rsidRPr="00A039A7">
        <w:tab/>
        <w:t>(c)</w:t>
      </w:r>
      <w:r w:rsidRPr="00A039A7">
        <w:tab/>
        <w:t>conducting a comprehensive medical examination of the resident; and</w:t>
      </w:r>
    </w:p>
    <w:p w14:paraId="35FA2184" w14:textId="77777777" w:rsidR="001A29A7" w:rsidRPr="00A039A7" w:rsidRDefault="001A29A7" w:rsidP="001A29A7">
      <w:pPr>
        <w:pStyle w:val="Paragraph"/>
      </w:pPr>
      <w:r w:rsidRPr="00A039A7">
        <w:tab/>
        <w:t>(d)</w:t>
      </w:r>
      <w:r w:rsidRPr="00A039A7">
        <w:tab/>
        <w:t>developing a list of diagnoses and medical problems based on the medical history and examination; and</w:t>
      </w:r>
    </w:p>
    <w:p w14:paraId="57E4A622" w14:textId="77777777" w:rsidR="001A29A7" w:rsidRPr="00A039A7" w:rsidRDefault="001A29A7" w:rsidP="001A29A7">
      <w:pPr>
        <w:pStyle w:val="Paragraph"/>
      </w:pPr>
      <w:r w:rsidRPr="00A039A7">
        <w:tab/>
        <w:t>(e)</w:t>
      </w:r>
      <w:r w:rsidRPr="00A039A7">
        <w:tab/>
        <w:t>giving a written copy of a summary of the outcomes of the assessment to the residential aged care facility for the resident’s medical records.</w:t>
      </w:r>
    </w:p>
    <w:p w14:paraId="79C656BE" w14:textId="77777777" w:rsidR="001A29A7" w:rsidRPr="00A039A7" w:rsidRDefault="001A29A7" w:rsidP="001A29A7">
      <w:pPr>
        <w:pStyle w:val="Subsection"/>
      </w:pPr>
      <w:r w:rsidRPr="00A039A7">
        <w:tab/>
        <w:t>(3)</w:t>
      </w:r>
      <w:r w:rsidRPr="00A039A7">
        <w:tab/>
        <w:t>A Comprehensive Medical Assessment must also include:</w:t>
      </w:r>
    </w:p>
    <w:p w14:paraId="48FAA28C" w14:textId="77777777" w:rsidR="001A29A7" w:rsidRPr="00A039A7" w:rsidRDefault="001A29A7" w:rsidP="001A29A7">
      <w:pPr>
        <w:pStyle w:val="Paragraph"/>
      </w:pPr>
      <w:r w:rsidRPr="00A039A7">
        <w:tab/>
        <w:t>(a)</w:t>
      </w:r>
      <w:r w:rsidRPr="00A039A7">
        <w:tab/>
        <w:t>making a written summary of the Comprehensive Medical Assessment; and</w:t>
      </w:r>
    </w:p>
    <w:p w14:paraId="523AA183" w14:textId="77777777" w:rsidR="001A29A7" w:rsidRPr="00A039A7" w:rsidRDefault="001A29A7" w:rsidP="001A29A7">
      <w:pPr>
        <w:pStyle w:val="Paragraph"/>
      </w:pPr>
      <w:r w:rsidRPr="00A039A7">
        <w:tab/>
        <w:t>(b)</w:t>
      </w:r>
      <w:r w:rsidRPr="00A039A7">
        <w:tab/>
        <w:t>giving a copy of the summary to the residential aged care facility; and</w:t>
      </w:r>
    </w:p>
    <w:p w14:paraId="2E52F176" w14:textId="77777777" w:rsidR="001A29A7" w:rsidRPr="00A039A7" w:rsidRDefault="001A29A7" w:rsidP="001A29A7">
      <w:pPr>
        <w:pStyle w:val="Paragraph"/>
      </w:pPr>
      <w:r w:rsidRPr="00A039A7">
        <w:tab/>
        <w:t>(c)</w:t>
      </w:r>
      <w:r w:rsidRPr="00A039A7">
        <w:tab/>
        <w:t>offering the resident a copy of the summary.</w:t>
      </w:r>
    </w:p>
    <w:p w14:paraId="3F0611A9" w14:textId="77777777" w:rsidR="001A29A7" w:rsidRPr="00A039A7" w:rsidRDefault="001A29A7" w:rsidP="001A29A7">
      <w:pPr>
        <w:pStyle w:val="Subsection"/>
      </w:pPr>
      <w:r w:rsidRPr="00A039A7">
        <w:tab/>
        <w:t>(4)</w:t>
      </w:r>
      <w:r w:rsidRPr="00A039A7">
        <w:tab/>
        <w:t>A Comprehensive Medical Assessment may be provided:</w:t>
      </w:r>
    </w:p>
    <w:p w14:paraId="66E05968" w14:textId="77777777" w:rsidR="001A29A7" w:rsidRPr="00A039A7" w:rsidRDefault="001A29A7" w:rsidP="001A29A7">
      <w:pPr>
        <w:pStyle w:val="Paragraph"/>
      </w:pPr>
      <w:r w:rsidRPr="00A039A7">
        <w:tab/>
        <w:t>(a)</w:t>
      </w:r>
      <w:r w:rsidRPr="00A039A7">
        <w:tab/>
        <w:t>on admission to a residential aged care facility, if a Comprehensive Medical Assessment has not already been provided in another residential aged care facility in the last 12 months; and</w:t>
      </w:r>
    </w:p>
    <w:p w14:paraId="47D2E2E4" w14:textId="77777777" w:rsidR="001A29A7" w:rsidRPr="00A039A7" w:rsidRDefault="001A29A7" w:rsidP="001A29A7">
      <w:pPr>
        <w:pStyle w:val="Paragraph"/>
      </w:pPr>
      <w:r w:rsidRPr="00A039A7">
        <w:tab/>
        <w:t>(b)</w:t>
      </w:r>
      <w:r w:rsidRPr="00A039A7">
        <w:tab/>
        <w:t>at 12 month intervals after that assessment.</w:t>
      </w:r>
    </w:p>
    <w:p w14:paraId="00572531" w14:textId="77777777" w:rsidR="001A29A7" w:rsidRPr="00A039A7" w:rsidRDefault="001A29A7" w:rsidP="001A29A7">
      <w:pPr>
        <w:pStyle w:val="Subsection"/>
      </w:pPr>
      <w:r w:rsidRPr="00A039A7">
        <w:tab/>
        <w:t>(5)</w:t>
      </w:r>
      <w:r w:rsidRPr="00A039A7">
        <w:tab/>
        <w:t>A Comprehensive Medical Assessment may be performed in conjunction with a consultation for another purpose, but must be claimed separately.</w:t>
      </w:r>
    </w:p>
    <w:p w14:paraId="2A3A6C8B" w14:textId="77777777" w:rsidR="001A29A7" w:rsidRPr="00E91B45" w:rsidRDefault="001A29A7" w:rsidP="001A29A7">
      <w:pPr>
        <w:pStyle w:val="ActHead5"/>
      </w:pPr>
      <w:bookmarkStart w:id="166" w:name="_Toc71109905"/>
      <w:r w:rsidRPr="006C3F1A">
        <w:rPr>
          <w:rStyle w:val="CharSectno"/>
        </w:rPr>
        <w:t>2.15.8</w:t>
      </w:r>
      <w:r w:rsidRPr="00E91B45">
        <w:t xml:space="preserve">  Health assessment for a person with an intellectual disability</w:t>
      </w:r>
      <w:bookmarkEnd w:id="166"/>
    </w:p>
    <w:p w14:paraId="1E62DCA1" w14:textId="77777777" w:rsidR="001A29A7" w:rsidRPr="00A039A7" w:rsidRDefault="001A29A7" w:rsidP="001A29A7">
      <w:pPr>
        <w:pStyle w:val="Subsection"/>
      </w:pPr>
      <w:r w:rsidRPr="00A039A7">
        <w:tab/>
        <w:t>(1)</w:t>
      </w:r>
      <w:r w:rsidRPr="00A039A7">
        <w:tab/>
        <w:t>A health assessment for a person with an intellectual disability is an assessment of:</w:t>
      </w:r>
    </w:p>
    <w:p w14:paraId="51B6BCF7" w14:textId="77777777" w:rsidR="001A29A7" w:rsidRPr="00A039A7" w:rsidRDefault="001A29A7" w:rsidP="001A29A7">
      <w:pPr>
        <w:pStyle w:val="Paragraph"/>
      </w:pPr>
      <w:r w:rsidRPr="00A039A7">
        <w:tab/>
        <w:t>(a)</w:t>
      </w:r>
      <w:r w:rsidRPr="00A039A7">
        <w:tab/>
        <w:t>the patient’s physical, psychological and social function; and</w:t>
      </w:r>
    </w:p>
    <w:p w14:paraId="6A7C3D93" w14:textId="77777777" w:rsidR="001A29A7" w:rsidRPr="00A039A7" w:rsidRDefault="001A29A7" w:rsidP="001A29A7">
      <w:pPr>
        <w:pStyle w:val="Paragraph"/>
      </w:pPr>
      <w:r w:rsidRPr="00A039A7">
        <w:tab/>
        <w:t>(b)</w:t>
      </w:r>
      <w:r w:rsidRPr="00A039A7">
        <w:tab/>
        <w:t>whether any medical intervention and preventive health care is required.</w:t>
      </w:r>
    </w:p>
    <w:p w14:paraId="3B53152E" w14:textId="77777777" w:rsidR="001A29A7" w:rsidRPr="00A039A7" w:rsidRDefault="001A29A7" w:rsidP="001A29A7">
      <w:pPr>
        <w:pStyle w:val="Subsection"/>
      </w:pPr>
      <w:r w:rsidRPr="00A039A7">
        <w:tab/>
        <w:t>(2)</w:t>
      </w:r>
      <w:r w:rsidRPr="00A039A7">
        <w:tab/>
        <w:t>The health assessment for a person with an intellectual disability must include the following matters to the extent that they are relevant to the patient:</w:t>
      </w:r>
    </w:p>
    <w:p w14:paraId="7D606B4F" w14:textId="77777777" w:rsidR="001A29A7" w:rsidRPr="00A039A7" w:rsidRDefault="001A29A7" w:rsidP="001A29A7">
      <w:pPr>
        <w:pStyle w:val="Paragraph"/>
      </w:pPr>
      <w:r w:rsidRPr="00A039A7">
        <w:tab/>
        <w:t>(a)</w:t>
      </w:r>
      <w:r w:rsidRPr="00A039A7">
        <w:tab/>
        <w:t>checking dental health (including dentition);</w:t>
      </w:r>
    </w:p>
    <w:p w14:paraId="7701C196" w14:textId="77777777" w:rsidR="001A29A7" w:rsidRPr="00A039A7" w:rsidRDefault="001A29A7" w:rsidP="001A29A7">
      <w:pPr>
        <w:pStyle w:val="Paragraph"/>
      </w:pPr>
      <w:r w:rsidRPr="00A039A7">
        <w:tab/>
        <w:t>(b)</w:t>
      </w:r>
      <w:r w:rsidRPr="00A039A7">
        <w:tab/>
        <w:t>conducting an aural examination (including arranging a formal audiometry if an audiometry has not been conducted within the last 5 years);</w:t>
      </w:r>
    </w:p>
    <w:p w14:paraId="196C9C7E" w14:textId="77777777" w:rsidR="001A29A7" w:rsidRPr="00A039A7" w:rsidRDefault="001A29A7" w:rsidP="001A29A7">
      <w:pPr>
        <w:pStyle w:val="Paragraph"/>
      </w:pPr>
      <w:r w:rsidRPr="00A039A7">
        <w:tab/>
        <w:t>(c)</w:t>
      </w:r>
      <w:r w:rsidRPr="00A039A7">
        <w:tab/>
        <w:t>assessing ocular health (arrange review by an ophthalmologist or optometrist if a comprehensive eye examination has not been conducted within the last 5 years);</w:t>
      </w:r>
    </w:p>
    <w:p w14:paraId="76BC5122" w14:textId="77777777" w:rsidR="001A29A7" w:rsidRPr="00A039A7" w:rsidRDefault="001A29A7" w:rsidP="001A29A7">
      <w:pPr>
        <w:pStyle w:val="Paragraph"/>
      </w:pPr>
      <w:r w:rsidRPr="00A039A7">
        <w:tab/>
        <w:t>(d)</w:t>
      </w:r>
      <w:r w:rsidRPr="00A039A7">
        <w:tab/>
        <w:t>assessing nutritional status (including weight and height measurements) and a review of growth and development;</w:t>
      </w:r>
    </w:p>
    <w:p w14:paraId="31816A82" w14:textId="77777777" w:rsidR="001A29A7" w:rsidRPr="00A039A7" w:rsidRDefault="001A29A7" w:rsidP="001A29A7">
      <w:pPr>
        <w:pStyle w:val="Paragraph"/>
      </w:pPr>
      <w:r w:rsidRPr="00A039A7">
        <w:tab/>
        <w:t>(e)</w:t>
      </w:r>
      <w:r w:rsidRPr="00A039A7">
        <w:tab/>
        <w:t>assessing bowel and bladder function (particularly for incontinence or chronic constipation);</w:t>
      </w:r>
    </w:p>
    <w:p w14:paraId="4CDFB918" w14:textId="77777777" w:rsidR="001A29A7" w:rsidRPr="00A039A7" w:rsidRDefault="001A29A7" w:rsidP="001A29A7">
      <w:pPr>
        <w:pStyle w:val="Paragraph"/>
      </w:pPr>
      <w:r w:rsidRPr="00A039A7">
        <w:tab/>
        <w:t>(f)</w:t>
      </w:r>
      <w:r w:rsidRPr="00A039A7">
        <w:tab/>
        <w:t>assessing medications including:</w:t>
      </w:r>
    </w:p>
    <w:p w14:paraId="3DCCAC94" w14:textId="77777777" w:rsidR="001A29A7" w:rsidRPr="00A039A7" w:rsidRDefault="001A29A7" w:rsidP="001A29A7">
      <w:pPr>
        <w:pStyle w:val="paragraphsub"/>
      </w:pPr>
      <w:r w:rsidRPr="00A039A7">
        <w:tab/>
        <w:t>(i)</w:t>
      </w:r>
      <w:r w:rsidRPr="00A039A7">
        <w:tab/>
        <w:t>non</w:t>
      </w:r>
      <w:r w:rsidR="00620A55">
        <w:noBreakHyphen/>
      </w:r>
      <w:r w:rsidRPr="00A039A7">
        <w:t>prescription medicines taken by the patient, prescriptions from other doctors, medications prescribed but not taken, interactions, side effects and review of indications; and</w:t>
      </w:r>
    </w:p>
    <w:p w14:paraId="700581F4" w14:textId="77777777" w:rsidR="001A29A7" w:rsidRPr="00A039A7" w:rsidRDefault="001A29A7" w:rsidP="001A29A7">
      <w:pPr>
        <w:pStyle w:val="paragraphsub"/>
      </w:pPr>
      <w:r w:rsidRPr="00A039A7">
        <w:tab/>
        <w:t>(ii)</w:t>
      </w:r>
      <w:r w:rsidRPr="00A039A7">
        <w:tab/>
        <w:t>advice to carers on the common side</w:t>
      </w:r>
      <w:r w:rsidR="00620A55">
        <w:noBreakHyphen/>
      </w:r>
      <w:r w:rsidRPr="00A039A7">
        <w:t>effects and interactions; and</w:t>
      </w:r>
    </w:p>
    <w:p w14:paraId="1E5765D4" w14:textId="77777777" w:rsidR="001A29A7" w:rsidRPr="00A039A7" w:rsidRDefault="001A29A7" w:rsidP="001A29A7">
      <w:pPr>
        <w:pStyle w:val="paragraphsub"/>
      </w:pPr>
      <w:r w:rsidRPr="00A039A7">
        <w:tab/>
        <w:t>(iii)</w:t>
      </w:r>
      <w:r w:rsidRPr="00A039A7">
        <w:tab/>
        <w:t>consideration of the need for a formal medication review;</w:t>
      </w:r>
    </w:p>
    <w:p w14:paraId="19EA36FB" w14:textId="77777777" w:rsidR="001A29A7" w:rsidRPr="00A039A7" w:rsidRDefault="001A29A7" w:rsidP="001A29A7">
      <w:pPr>
        <w:pStyle w:val="Paragraph"/>
      </w:pPr>
      <w:r w:rsidRPr="00A039A7">
        <w:tab/>
        <w:t>(g)</w:t>
      </w:r>
      <w:r w:rsidRPr="00A039A7">
        <w:tab/>
        <w:t>checking immunisation status (including influenza, tetanus, hepatitis A and B, measles, mumps, rubella and pneumococcal vaccinations);</w:t>
      </w:r>
    </w:p>
    <w:p w14:paraId="494C012B" w14:textId="77777777" w:rsidR="001A29A7" w:rsidRPr="00A039A7" w:rsidRDefault="001A29A7" w:rsidP="001A29A7">
      <w:pPr>
        <w:pStyle w:val="Paragraph"/>
      </w:pPr>
      <w:r w:rsidRPr="00A039A7">
        <w:tab/>
        <w:t>(h)</w:t>
      </w:r>
      <w:r w:rsidRPr="00A039A7">
        <w:tab/>
        <w:t>checking exercise opportunities (with the aim of moderate exercise for at least 30 minutes each day);</w:t>
      </w:r>
    </w:p>
    <w:p w14:paraId="03D59B20" w14:textId="77777777" w:rsidR="001A29A7" w:rsidRPr="00A039A7" w:rsidRDefault="001A29A7" w:rsidP="001A29A7">
      <w:pPr>
        <w:pStyle w:val="Paragraph"/>
      </w:pPr>
      <w:r w:rsidRPr="00A039A7">
        <w:tab/>
        <w:t>(i)</w:t>
      </w:r>
      <w:r w:rsidRPr="00A039A7">
        <w:tab/>
        <w:t>checking whether the support provided for activities of daily living adequately and appropriately meets the patient’s needs, and considering formal review if required;</w:t>
      </w:r>
    </w:p>
    <w:p w14:paraId="34ACDF8F" w14:textId="77777777" w:rsidR="001A29A7" w:rsidRPr="00A039A7" w:rsidRDefault="001A29A7" w:rsidP="001A29A7">
      <w:pPr>
        <w:pStyle w:val="Paragraph"/>
      </w:pPr>
      <w:r w:rsidRPr="00A039A7">
        <w:tab/>
        <w:t>(j)</w:t>
      </w:r>
      <w:r w:rsidRPr="00A039A7">
        <w:tab/>
        <w:t>considering the need for breast examination, mammography, papanicolaou smears, testicular examination, lipid measurement and prostate assessment as for the general population;</w:t>
      </w:r>
    </w:p>
    <w:p w14:paraId="67094EFB" w14:textId="77777777" w:rsidR="001A29A7" w:rsidRPr="00A039A7" w:rsidRDefault="001A29A7" w:rsidP="001A29A7">
      <w:pPr>
        <w:pStyle w:val="Paragraph"/>
      </w:pPr>
      <w:r w:rsidRPr="00A039A7">
        <w:tab/>
        <w:t>(k)</w:t>
      </w:r>
      <w:r w:rsidRPr="00A039A7">
        <w:tab/>
        <w:t>checking for dysphagia and gastro</w:t>
      </w:r>
      <w:r w:rsidR="00620A55">
        <w:noBreakHyphen/>
      </w:r>
      <w:r w:rsidRPr="00A039A7">
        <w:t>oesophageal disease (especially for patients with cerebral palsy) and arranging for investigation or treatment as required;</w:t>
      </w:r>
    </w:p>
    <w:p w14:paraId="6B27F1CF" w14:textId="77777777" w:rsidR="001A29A7" w:rsidRPr="00A039A7" w:rsidRDefault="001A29A7" w:rsidP="001A29A7">
      <w:pPr>
        <w:pStyle w:val="Paragraph"/>
      </w:pPr>
      <w:r w:rsidRPr="00A039A7">
        <w:tab/>
        <w:t>(l)</w:t>
      </w:r>
      <w:r w:rsidRPr="00A039A7">
        <w:tab/>
        <w:t>assessing risk factors for osteoporosis (including diet, exercise, Vitamin D deficiency, hormonal status, family history, medication and fracture history) and arranging for investigation or treatment as required;</w:t>
      </w:r>
    </w:p>
    <w:p w14:paraId="76749159" w14:textId="77777777" w:rsidR="001A29A7" w:rsidRPr="00A039A7" w:rsidRDefault="001A29A7" w:rsidP="001A29A7">
      <w:pPr>
        <w:pStyle w:val="Paragraph"/>
      </w:pPr>
      <w:r w:rsidRPr="00A039A7">
        <w:tab/>
        <w:t>(m)</w:t>
      </w:r>
      <w:r w:rsidRPr="00A039A7">
        <w:tab/>
        <w:t>for a patient diagnosed with epilepsy—reviewing seizure control (including anticonvulsant drugs) and considering referral to a neurologist at appropriate intervals;</w:t>
      </w:r>
    </w:p>
    <w:p w14:paraId="70F90CF9" w14:textId="77777777" w:rsidR="001A29A7" w:rsidRPr="00A039A7" w:rsidRDefault="001A29A7" w:rsidP="001A29A7">
      <w:pPr>
        <w:pStyle w:val="Paragraph"/>
      </w:pPr>
      <w:r w:rsidRPr="00A039A7">
        <w:tab/>
        <w:t>(n)</w:t>
      </w:r>
      <w:r w:rsidRPr="00A039A7">
        <w:tab/>
        <w:t>screening for thyroid disease at least every 2 years (or yearly for patients with Down syndrome);</w:t>
      </w:r>
    </w:p>
    <w:p w14:paraId="1D73A039" w14:textId="77777777" w:rsidR="001A29A7" w:rsidRPr="00A039A7" w:rsidRDefault="001A29A7" w:rsidP="001A29A7">
      <w:pPr>
        <w:pStyle w:val="Paragraph"/>
      </w:pPr>
      <w:r w:rsidRPr="00A039A7">
        <w:tab/>
        <w:t>(o)</w:t>
      </w:r>
      <w:r w:rsidRPr="00A039A7">
        <w:tab/>
        <w:t>for a patient without a definitive aetiological diagnosis—considering referral to a genetic clinic every 5 years;</w:t>
      </w:r>
    </w:p>
    <w:p w14:paraId="77D6769B" w14:textId="77777777" w:rsidR="001A29A7" w:rsidRPr="00A039A7" w:rsidRDefault="001A29A7" w:rsidP="001A29A7">
      <w:pPr>
        <w:pStyle w:val="Paragraph"/>
      </w:pPr>
      <w:r w:rsidRPr="00A039A7">
        <w:tab/>
        <w:t>(p)</w:t>
      </w:r>
      <w:r w:rsidRPr="00A039A7">
        <w:tab/>
        <w:t>assessing or reviewing treatment for co</w:t>
      </w:r>
      <w:r w:rsidR="00620A55">
        <w:noBreakHyphen/>
      </w:r>
      <w:r w:rsidRPr="00A039A7">
        <w:t>morbid mental health issues;</w:t>
      </w:r>
    </w:p>
    <w:p w14:paraId="79911895" w14:textId="77777777" w:rsidR="001A29A7" w:rsidRPr="00A039A7" w:rsidRDefault="001A29A7" w:rsidP="001A29A7">
      <w:pPr>
        <w:pStyle w:val="Paragraph"/>
      </w:pPr>
      <w:r w:rsidRPr="00A039A7">
        <w:tab/>
        <w:t>(q)</w:t>
      </w:r>
      <w:r w:rsidRPr="00A039A7">
        <w:tab/>
        <w:t>considering timing of puberty and management of sexual development, sexual activity and reproductive health;</w:t>
      </w:r>
    </w:p>
    <w:p w14:paraId="4E690B22" w14:textId="77777777" w:rsidR="001A29A7" w:rsidRPr="00A039A7" w:rsidRDefault="001A29A7" w:rsidP="001A29A7">
      <w:pPr>
        <w:pStyle w:val="Paragraph"/>
      </w:pPr>
      <w:r w:rsidRPr="00A039A7">
        <w:tab/>
        <w:t>(r)</w:t>
      </w:r>
      <w:r w:rsidRPr="00A039A7">
        <w:tab/>
        <w:t>considering whether there are any signs of physical, psychological or sexual abuse.</w:t>
      </w:r>
    </w:p>
    <w:p w14:paraId="2EDCECB2" w14:textId="77777777" w:rsidR="001A29A7" w:rsidRPr="00A039A7" w:rsidRDefault="001A29A7" w:rsidP="001A29A7">
      <w:pPr>
        <w:pStyle w:val="Subsection"/>
      </w:pPr>
      <w:r w:rsidRPr="00A039A7">
        <w:tab/>
        <w:t>(3)</w:t>
      </w:r>
      <w:r w:rsidRPr="00A039A7">
        <w:tab/>
        <w:t>A health assessment for a person with an intellectual disability must also include:</w:t>
      </w:r>
    </w:p>
    <w:p w14:paraId="6C713E3B" w14:textId="77777777" w:rsidR="001A29A7" w:rsidRPr="00A039A7" w:rsidRDefault="001A29A7" w:rsidP="001A29A7">
      <w:pPr>
        <w:pStyle w:val="Paragraph"/>
      </w:pPr>
      <w:r w:rsidRPr="00A039A7">
        <w:tab/>
        <w:t>(a)</w:t>
      </w:r>
      <w:r w:rsidRPr="00A039A7">
        <w:tab/>
        <w:t>keeping a record of the health assessment; and</w:t>
      </w:r>
    </w:p>
    <w:p w14:paraId="4F6D47E8" w14:textId="77777777" w:rsidR="001A29A7" w:rsidRPr="00A039A7" w:rsidRDefault="001A29A7" w:rsidP="001A29A7">
      <w:pPr>
        <w:pStyle w:val="Paragraph"/>
      </w:pPr>
      <w:r w:rsidRPr="00A039A7">
        <w:tab/>
        <w:t>(b)</w:t>
      </w:r>
      <w:r w:rsidRPr="00A039A7">
        <w:tab/>
        <w:t>offering the patient a written report on the health assessment; and</w:t>
      </w:r>
    </w:p>
    <w:p w14:paraId="2E6C6D78" w14:textId="77777777" w:rsidR="001A29A7" w:rsidRPr="00A039A7" w:rsidRDefault="001A29A7" w:rsidP="001A29A7">
      <w:pPr>
        <w:pStyle w:val="Paragraph"/>
      </w:pPr>
      <w:r w:rsidRPr="00A039A7">
        <w:tab/>
        <w:t>(c)</w:t>
      </w:r>
      <w:r w:rsidRPr="00A039A7">
        <w:tab/>
        <w:t>offering the patient’s carer (if any, and if the general practitioner considers it appropriate and the patient agrees) a copy of the report or extracts of the report; and</w:t>
      </w:r>
    </w:p>
    <w:p w14:paraId="10B05470" w14:textId="77777777" w:rsidR="001A29A7" w:rsidRPr="00A039A7" w:rsidRDefault="001A29A7" w:rsidP="001A29A7">
      <w:pPr>
        <w:pStyle w:val="Paragraph"/>
      </w:pPr>
      <w:r w:rsidRPr="00A039A7">
        <w:tab/>
        <w:t>(d)</w:t>
      </w:r>
      <w:r w:rsidRPr="00A039A7">
        <w:tab/>
        <w:t>offering relevant disability professionals (if the general practitioner considers it appropriate and the patient or, if appropriate, the patient’s carer, agrees) a copy of the report or extracts of the report.</w:t>
      </w:r>
    </w:p>
    <w:p w14:paraId="57A3F6DF" w14:textId="77777777" w:rsidR="001A29A7" w:rsidRPr="00A039A7" w:rsidRDefault="001A29A7" w:rsidP="001A29A7">
      <w:pPr>
        <w:pStyle w:val="Subsection"/>
      </w:pPr>
      <w:r w:rsidRPr="00A039A7">
        <w:tab/>
        <w:t>(4)</w:t>
      </w:r>
      <w:r w:rsidRPr="00A039A7">
        <w:tab/>
        <w:t>A health assessment for a person with an intellectual disability must not be provided more than once every 12 months to an eligible person.</w:t>
      </w:r>
    </w:p>
    <w:p w14:paraId="4842ACF7" w14:textId="77777777" w:rsidR="001A29A7" w:rsidRPr="00E91B45" w:rsidRDefault="001A29A7" w:rsidP="001A29A7">
      <w:pPr>
        <w:pStyle w:val="ActHead5"/>
      </w:pPr>
      <w:bookmarkStart w:id="167" w:name="_Toc71109906"/>
      <w:r w:rsidRPr="006C3F1A">
        <w:rPr>
          <w:rStyle w:val="CharSectno"/>
        </w:rPr>
        <w:t>2.15.9</w:t>
      </w:r>
      <w:r w:rsidRPr="00E91B45">
        <w:t xml:space="preserve">  Health assessment for a refugee or other humanitarian entrant</w:t>
      </w:r>
      <w:bookmarkEnd w:id="167"/>
    </w:p>
    <w:p w14:paraId="40F26569" w14:textId="77777777" w:rsidR="001A29A7" w:rsidRPr="00A039A7" w:rsidRDefault="001A29A7" w:rsidP="001A29A7">
      <w:pPr>
        <w:pStyle w:val="Subsection"/>
      </w:pPr>
      <w:r w:rsidRPr="00A039A7">
        <w:tab/>
        <w:t>(1)</w:t>
      </w:r>
      <w:r w:rsidRPr="00A039A7">
        <w:tab/>
        <w:t xml:space="preserve">A health assessment for </w:t>
      </w:r>
      <w:r w:rsidRPr="00FE7123">
        <w:rPr>
          <w:rStyle w:val="Strong"/>
          <w:b w:val="0"/>
        </w:rPr>
        <w:t>a refugee or other humanitarian entrant</w:t>
      </w:r>
      <w:r w:rsidRPr="00A039A7">
        <w:rPr>
          <w:rStyle w:val="Strong"/>
        </w:rPr>
        <w:t xml:space="preserve"> </w:t>
      </w:r>
      <w:r w:rsidRPr="00A039A7">
        <w:t>is the assessment of:</w:t>
      </w:r>
    </w:p>
    <w:p w14:paraId="2E293347" w14:textId="77777777" w:rsidR="001A29A7" w:rsidRPr="00A039A7" w:rsidRDefault="001A29A7" w:rsidP="001A29A7">
      <w:pPr>
        <w:pStyle w:val="Paragraph"/>
      </w:pPr>
      <w:r w:rsidRPr="00A039A7">
        <w:tab/>
        <w:t>(a)</w:t>
      </w:r>
      <w:r w:rsidRPr="00A039A7">
        <w:tab/>
        <w:t>the patient’s health and physical, psychological and social function; and</w:t>
      </w:r>
    </w:p>
    <w:p w14:paraId="7DA1053A" w14:textId="77777777" w:rsidR="001A29A7" w:rsidRPr="00A039A7" w:rsidRDefault="001A29A7" w:rsidP="001A29A7">
      <w:pPr>
        <w:pStyle w:val="Paragraph"/>
      </w:pPr>
      <w:r w:rsidRPr="00A039A7">
        <w:tab/>
        <w:t>(b)</w:t>
      </w:r>
      <w:r w:rsidRPr="00A039A7">
        <w:tab/>
        <w:t>whether preventive health care and education should be offered to the patient to improve their health and physical, psychological or social function.</w:t>
      </w:r>
    </w:p>
    <w:p w14:paraId="25528B7E" w14:textId="77777777" w:rsidR="001A29A7" w:rsidRPr="00A039A7" w:rsidRDefault="001A29A7" w:rsidP="001A29A7">
      <w:pPr>
        <w:pStyle w:val="Subsection"/>
      </w:pPr>
      <w:r w:rsidRPr="00A039A7">
        <w:tab/>
        <w:t>(2)</w:t>
      </w:r>
      <w:r w:rsidRPr="00A039A7">
        <w:tab/>
        <w:t>A health assessment for a refugee or other humanitarian entrant must include:</w:t>
      </w:r>
    </w:p>
    <w:p w14:paraId="6ABE1958" w14:textId="77777777" w:rsidR="001A29A7" w:rsidRPr="00A039A7" w:rsidRDefault="001A29A7" w:rsidP="001A29A7">
      <w:pPr>
        <w:pStyle w:val="Paragraph"/>
      </w:pPr>
      <w:r w:rsidRPr="00A039A7">
        <w:tab/>
        <w:t>(a)</w:t>
      </w:r>
      <w:r w:rsidRPr="00A039A7">
        <w:tab/>
        <w:t>a personal attendance by a general practitioner; and</w:t>
      </w:r>
    </w:p>
    <w:p w14:paraId="19DF2421" w14:textId="77777777" w:rsidR="001A29A7" w:rsidRPr="00A039A7" w:rsidRDefault="001A29A7" w:rsidP="001A29A7">
      <w:pPr>
        <w:pStyle w:val="Paragraph"/>
      </w:pPr>
      <w:r w:rsidRPr="00A039A7">
        <w:tab/>
        <w:t>(b)</w:t>
      </w:r>
      <w:r w:rsidRPr="00A039A7">
        <w:tab/>
        <w:t>taking the patient’s history; and</w:t>
      </w:r>
    </w:p>
    <w:p w14:paraId="2079D3B1" w14:textId="77777777" w:rsidR="001A29A7" w:rsidRPr="00A039A7" w:rsidRDefault="001A29A7" w:rsidP="001A29A7">
      <w:pPr>
        <w:pStyle w:val="Paragraph"/>
      </w:pPr>
      <w:r w:rsidRPr="00A039A7">
        <w:tab/>
        <w:t>(c)</w:t>
      </w:r>
      <w:r w:rsidRPr="00A039A7">
        <w:tab/>
        <w:t>examining the patient; and</w:t>
      </w:r>
    </w:p>
    <w:p w14:paraId="7CBAEEA3" w14:textId="77777777" w:rsidR="001A29A7" w:rsidRPr="00A039A7" w:rsidRDefault="001A29A7" w:rsidP="001A29A7">
      <w:pPr>
        <w:pStyle w:val="Paragraph"/>
      </w:pPr>
      <w:r w:rsidRPr="00A039A7">
        <w:tab/>
        <w:t>(d)</w:t>
      </w:r>
      <w:r w:rsidRPr="00A039A7">
        <w:tab/>
        <w:t>performing or arranging any required investigations; and</w:t>
      </w:r>
    </w:p>
    <w:p w14:paraId="2A61CC0B" w14:textId="77777777" w:rsidR="001A29A7" w:rsidRPr="00A039A7" w:rsidRDefault="001A29A7" w:rsidP="001A29A7">
      <w:pPr>
        <w:pStyle w:val="Paragraph"/>
      </w:pPr>
      <w:r w:rsidRPr="00A039A7">
        <w:tab/>
        <w:t>(e)</w:t>
      </w:r>
      <w:r w:rsidRPr="00A039A7">
        <w:tab/>
        <w:t>assessing the patient, using the information gained in paragraphs (b), (c) and (d); and</w:t>
      </w:r>
    </w:p>
    <w:p w14:paraId="04DD79F9" w14:textId="77777777" w:rsidR="001A29A7" w:rsidRPr="00A039A7" w:rsidRDefault="001A29A7" w:rsidP="001A29A7">
      <w:pPr>
        <w:pStyle w:val="Paragraph"/>
      </w:pPr>
      <w:r w:rsidRPr="00A039A7">
        <w:tab/>
        <w:t>(f)</w:t>
      </w:r>
      <w:r w:rsidRPr="00A039A7">
        <w:tab/>
        <w:t>developing a management plan addressing the patient’s health care needs, health problems and relevant conditions; and</w:t>
      </w:r>
    </w:p>
    <w:p w14:paraId="3F9CECDF" w14:textId="77777777" w:rsidR="001A29A7" w:rsidRPr="00A039A7" w:rsidRDefault="001A29A7" w:rsidP="001A29A7">
      <w:pPr>
        <w:pStyle w:val="Paragraph"/>
      </w:pPr>
      <w:r w:rsidRPr="00A039A7">
        <w:tab/>
        <w:t>(g)</w:t>
      </w:r>
      <w:r w:rsidRPr="00A039A7">
        <w:tab/>
        <w:t>making or arranging any necessary interventions and referrals.</w:t>
      </w:r>
    </w:p>
    <w:p w14:paraId="0237EF52" w14:textId="77777777" w:rsidR="001A29A7" w:rsidRPr="00A039A7" w:rsidRDefault="001A29A7" w:rsidP="001A29A7">
      <w:pPr>
        <w:pStyle w:val="Subsection"/>
      </w:pPr>
      <w:r w:rsidRPr="00A039A7">
        <w:tab/>
        <w:t>(3)</w:t>
      </w:r>
      <w:r w:rsidRPr="00A039A7">
        <w:tab/>
        <w:t>A health assessment for a refugee or other humanitarian entrant must also include:</w:t>
      </w:r>
    </w:p>
    <w:p w14:paraId="36E4DB21" w14:textId="77777777" w:rsidR="001A29A7" w:rsidRPr="00A039A7" w:rsidRDefault="001A29A7" w:rsidP="001A29A7">
      <w:pPr>
        <w:pStyle w:val="Paragraph"/>
      </w:pPr>
      <w:r w:rsidRPr="00A039A7">
        <w:tab/>
        <w:t>(a)</w:t>
      </w:r>
      <w:r w:rsidRPr="00A039A7">
        <w:tab/>
        <w:t>keeping a record of the health assessment; and</w:t>
      </w:r>
    </w:p>
    <w:p w14:paraId="04B75FA1" w14:textId="77777777" w:rsidR="001A29A7" w:rsidRPr="00A039A7" w:rsidRDefault="001A29A7" w:rsidP="001A29A7">
      <w:pPr>
        <w:pStyle w:val="Paragraph"/>
      </w:pPr>
      <w:r w:rsidRPr="00A039A7">
        <w:tab/>
        <w:t>(b)</w:t>
      </w:r>
      <w:r w:rsidRPr="00A039A7">
        <w:tab/>
        <w:t>offering to provide the patient with a written report of the health assessment.</w:t>
      </w:r>
    </w:p>
    <w:p w14:paraId="09DC576B" w14:textId="77777777" w:rsidR="001A29A7" w:rsidRPr="00A039A7" w:rsidRDefault="001A29A7" w:rsidP="001A29A7">
      <w:pPr>
        <w:pStyle w:val="Subsection"/>
      </w:pPr>
      <w:r w:rsidRPr="00A039A7">
        <w:tab/>
        <w:t>(4)</w:t>
      </w:r>
      <w:r w:rsidRPr="00A039A7">
        <w:tab/>
        <w:t>A health assessment for a refugee or other humanitarian entrant</w:t>
      </w:r>
      <w:r w:rsidRPr="00A039A7">
        <w:rPr>
          <w:rStyle w:val="Strong"/>
        </w:rPr>
        <w:t xml:space="preserve"> </w:t>
      </w:r>
      <w:r w:rsidRPr="00A039A7">
        <w:t>must not be provided to a patient more than once.</w:t>
      </w:r>
    </w:p>
    <w:p w14:paraId="651252A0" w14:textId="77777777" w:rsidR="00231609" w:rsidRPr="00E91B45" w:rsidRDefault="00231609" w:rsidP="00231609">
      <w:pPr>
        <w:pStyle w:val="ActHead5"/>
      </w:pPr>
      <w:bookmarkStart w:id="168" w:name="_Toc71109907"/>
      <w:r w:rsidRPr="006C3F1A">
        <w:rPr>
          <w:rStyle w:val="CharSectno"/>
        </w:rPr>
        <w:t>2.15.10</w:t>
      </w:r>
      <w:r w:rsidRPr="00E91B45">
        <w:t xml:space="preserve">  Australian Defence Force Post</w:t>
      </w:r>
      <w:r>
        <w:noBreakHyphen/>
      </w:r>
      <w:r w:rsidRPr="00E91B45">
        <w:t>discharge GP Health Assessment</w:t>
      </w:r>
      <w:bookmarkEnd w:id="168"/>
    </w:p>
    <w:p w14:paraId="0AF8AB28" w14:textId="77777777" w:rsidR="00231609" w:rsidRPr="00A039A7" w:rsidRDefault="00231609" w:rsidP="00231609">
      <w:pPr>
        <w:pStyle w:val="Subsection"/>
      </w:pPr>
      <w:r w:rsidRPr="00A039A7">
        <w:tab/>
        <w:t>(1)</w:t>
      </w:r>
      <w:r w:rsidRPr="00A039A7">
        <w:tab/>
        <w:t>An Australian Defence Force Post</w:t>
      </w:r>
      <w:r>
        <w:noBreakHyphen/>
      </w:r>
      <w:r w:rsidRPr="00A039A7">
        <w:t>discharge GP Health Assessment is an assessment of:</w:t>
      </w:r>
    </w:p>
    <w:p w14:paraId="00CAC7A5" w14:textId="77777777" w:rsidR="00231609" w:rsidRPr="00A039A7" w:rsidRDefault="00231609" w:rsidP="00231609">
      <w:pPr>
        <w:pStyle w:val="Paragraph"/>
      </w:pPr>
      <w:r w:rsidRPr="00A039A7">
        <w:tab/>
        <w:t>(a)</w:t>
      </w:r>
      <w:r w:rsidRPr="00A039A7">
        <w:tab/>
        <w:t>a patient’s physical and psychological health and social function; and</w:t>
      </w:r>
    </w:p>
    <w:p w14:paraId="7E59BB90" w14:textId="77777777" w:rsidR="00231609" w:rsidRPr="00A039A7" w:rsidRDefault="00231609" w:rsidP="00231609">
      <w:pPr>
        <w:pStyle w:val="Paragraph"/>
      </w:pPr>
      <w:r w:rsidRPr="00A039A7">
        <w:tab/>
        <w:t>(b)</w:t>
      </w:r>
      <w:r w:rsidRPr="00A039A7">
        <w:tab/>
        <w:t>whether health care, education or other assistance should be offered to the patient to improve the patient’s physical or psychological health or social function.</w:t>
      </w:r>
    </w:p>
    <w:p w14:paraId="537D6D1D" w14:textId="77777777" w:rsidR="00231609" w:rsidRPr="00A039A7" w:rsidRDefault="00231609" w:rsidP="00231609">
      <w:pPr>
        <w:pStyle w:val="Subsection"/>
      </w:pPr>
      <w:r w:rsidRPr="00A039A7">
        <w:tab/>
        <w:t>(2)</w:t>
      </w:r>
      <w:r w:rsidRPr="00A039A7">
        <w:tab/>
        <w:t>The assessment must be performed by the patient’s usual doctor.</w:t>
      </w:r>
    </w:p>
    <w:p w14:paraId="0DCFC2D6" w14:textId="77777777" w:rsidR="00231609" w:rsidRPr="00A039A7" w:rsidRDefault="00231609" w:rsidP="00231609">
      <w:pPr>
        <w:pStyle w:val="Subsection"/>
      </w:pPr>
      <w:r w:rsidRPr="00A039A7">
        <w:tab/>
        <w:t>(3)</w:t>
      </w:r>
      <w:r w:rsidRPr="00A039A7">
        <w:tab/>
        <w:t>The assessment must not be performed in conjunction with a separate consultation in relation to the patient unless the consultation is clinically necessary.</w:t>
      </w:r>
    </w:p>
    <w:p w14:paraId="76724249" w14:textId="77777777" w:rsidR="00231609" w:rsidRPr="00A039A7" w:rsidRDefault="00231609" w:rsidP="00231609">
      <w:pPr>
        <w:pStyle w:val="Subsection"/>
      </w:pPr>
      <w:r w:rsidRPr="00A039A7">
        <w:tab/>
        <w:t>(4)</w:t>
      </w:r>
      <w:r w:rsidRPr="00A039A7">
        <w:tab/>
        <w:t xml:space="preserve">The assessment may be performed using the </w:t>
      </w:r>
      <w:r w:rsidRPr="00A039A7">
        <w:rPr>
          <w:i/>
        </w:rPr>
        <w:t>ADF Post</w:t>
      </w:r>
      <w:r>
        <w:rPr>
          <w:i/>
        </w:rPr>
        <w:noBreakHyphen/>
      </w:r>
      <w:r w:rsidRPr="00A039A7">
        <w:rPr>
          <w:i/>
        </w:rPr>
        <w:t>discharge GP Health Assessment Tool</w:t>
      </w:r>
      <w:r w:rsidRPr="00A039A7">
        <w:t xml:space="preserve">, as existing on </w:t>
      </w:r>
      <w:r>
        <w:t>1 July</w:t>
      </w:r>
      <w:r w:rsidRPr="00A039A7">
        <w:t xml:space="preserve"> 2020.</w:t>
      </w:r>
    </w:p>
    <w:p w14:paraId="1865F3B7" w14:textId="77777777" w:rsidR="00231609" w:rsidRPr="00A039A7" w:rsidRDefault="00231609" w:rsidP="00231609">
      <w:pPr>
        <w:pStyle w:val="notetext"/>
      </w:pPr>
      <w:r w:rsidRPr="00A039A7">
        <w:t>Note 1:</w:t>
      </w:r>
      <w:r w:rsidRPr="00A039A7">
        <w:tab/>
        <w:t xml:space="preserve">The </w:t>
      </w:r>
      <w:r w:rsidRPr="00A039A7">
        <w:rPr>
          <w:i/>
        </w:rPr>
        <w:t>ADF Post</w:t>
      </w:r>
      <w:r>
        <w:rPr>
          <w:i/>
        </w:rPr>
        <w:noBreakHyphen/>
      </w:r>
      <w:r w:rsidRPr="00A039A7">
        <w:rPr>
          <w:i/>
        </w:rPr>
        <w:t>discharge GP Health Assessment Tool</w:t>
      </w:r>
      <w:r w:rsidRPr="00A039A7">
        <w:t xml:space="preserve"> could in 202</w:t>
      </w:r>
      <w:r w:rsidR="00926EE3">
        <w:t>1</w:t>
      </w:r>
      <w:r w:rsidRPr="00A039A7">
        <w:t xml:space="preserve"> be viewed on the Department of Veterans’ Affairs’ At Ease website (http://at</w:t>
      </w:r>
      <w:r>
        <w:noBreakHyphen/>
      </w:r>
      <w:r w:rsidRPr="00A039A7">
        <w:t>ease.dva.gov.au).</w:t>
      </w:r>
    </w:p>
    <w:p w14:paraId="1A437D70" w14:textId="77777777" w:rsidR="00231609" w:rsidRPr="00A039A7" w:rsidRDefault="00231609" w:rsidP="00231609">
      <w:pPr>
        <w:pStyle w:val="notetext"/>
      </w:pPr>
      <w:r w:rsidRPr="00A039A7">
        <w:t>Note 2:</w:t>
      </w:r>
      <w:r w:rsidRPr="00A039A7">
        <w:tab/>
        <w:t xml:space="preserve">Other assessment tools mentioned in the Department of Veterans’ Affairs’ </w:t>
      </w:r>
      <w:r w:rsidRPr="00A039A7">
        <w:rPr>
          <w:i/>
        </w:rPr>
        <w:t>Mental Health Advice Book</w:t>
      </w:r>
      <w:r w:rsidRPr="00A039A7">
        <w:t xml:space="preserve"> may be relevant. The </w:t>
      </w:r>
      <w:r w:rsidRPr="00A039A7">
        <w:rPr>
          <w:i/>
        </w:rPr>
        <w:t>Mental Health Advice Book</w:t>
      </w:r>
      <w:r w:rsidRPr="00A039A7">
        <w:t xml:space="preserve"> could in 202</w:t>
      </w:r>
      <w:r w:rsidR="00926EE3">
        <w:t>1</w:t>
      </w:r>
      <w:r w:rsidRPr="00A039A7">
        <w:t xml:space="preserve"> be viewed on the Department of Veterans’ Affairs’ At Ease website (http://at</w:t>
      </w:r>
      <w:r>
        <w:noBreakHyphen/>
      </w:r>
      <w:r w:rsidRPr="00A039A7">
        <w:t>ease.dva.gov.au).</w:t>
      </w:r>
    </w:p>
    <w:p w14:paraId="2A2FEFE1" w14:textId="77777777" w:rsidR="001A29A7" w:rsidRPr="00A039A7" w:rsidRDefault="001A29A7" w:rsidP="00231609">
      <w:pPr>
        <w:pStyle w:val="Subsection"/>
      </w:pPr>
      <w:r w:rsidRPr="00A039A7">
        <w:tab/>
        <w:t>(5)</w:t>
      </w:r>
      <w:r w:rsidRPr="00A039A7">
        <w:tab/>
        <w:t>The assessment must include taking a history of the patient that includes the following:</w:t>
      </w:r>
    </w:p>
    <w:p w14:paraId="0C125B71" w14:textId="77777777" w:rsidR="001A29A7" w:rsidRPr="00A039A7" w:rsidRDefault="001A29A7" w:rsidP="001A29A7">
      <w:pPr>
        <w:pStyle w:val="Paragraph"/>
      </w:pPr>
      <w:r w:rsidRPr="00A039A7">
        <w:tab/>
        <w:t>(a)</w:t>
      </w:r>
      <w:r w:rsidRPr="00A039A7">
        <w:tab/>
        <w:t>the patient’s service with the Australian Defence Force, including service type, years of service, field of work, number of deployments and reason for discharge;</w:t>
      </w:r>
    </w:p>
    <w:p w14:paraId="374AA337" w14:textId="77777777" w:rsidR="001A29A7" w:rsidRPr="00A039A7" w:rsidRDefault="001A29A7" w:rsidP="001A29A7">
      <w:pPr>
        <w:pStyle w:val="Paragraph"/>
      </w:pPr>
      <w:r w:rsidRPr="00A039A7">
        <w:tab/>
        <w:t>(b)</w:t>
      </w:r>
      <w:r w:rsidRPr="00A039A7">
        <w:tab/>
        <w:t>the patient’s social history, including relationship status, number of children (if any) and current occupation;</w:t>
      </w:r>
    </w:p>
    <w:p w14:paraId="4564526B" w14:textId="77777777" w:rsidR="001A29A7" w:rsidRPr="00A039A7" w:rsidRDefault="001A29A7" w:rsidP="001A29A7">
      <w:pPr>
        <w:pStyle w:val="Paragraph"/>
      </w:pPr>
      <w:r w:rsidRPr="00A039A7">
        <w:tab/>
        <w:t>(c)</w:t>
      </w:r>
      <w:r w:rsidRPr="00A039A7">
        <w:tab/>
        <w:t>the patient’s current medical conditions;</w:t>
      </w:r>
    </w:p>
    <w:p w14:paraId="34BA99C1" w14:textId="77777777" w:rsidR="001A29A7" w:rsidRPr="00A039A7" w:rsidRDefault="001A29A7" w:rsidP="001A29A7">
      <w:pPr>
        <w:pStyle w:val="Paragraph"/>
      </w:pPr>
      <w:r w:rsidRPr="00A039A7">
        <w:tab/>
        <w:t>(d)</w:t>
      </w:r>
      <w:r w:rsidRPr="00A039A7">
        <w:tab/>
        <w:t>whether the patient suffers from hearing loss or tinnitus;</w:t>
      </w:r>
    </w:p>
    <w:p w14:paraId="75A95481" w14:textId="77777777" w:rsidR="001A29A7" w:rsidRPr="00A039A7" w:rsidRDefault="001A29A7" w:rsidP="001A29A7">
      <w:pPr>
        <w:pStyle w:val="Paragraph"/>
      </w:pPr>
      <w:r w:rsidRPr="00A039A7">
        <w:tab/>
        <w:t>(e)</w:t>
      </w:r>
      <w:r w:rsidRPr="00A039A7">
        <w:tab/>
        <w:t>the patient’s use of medication, including medication prescribed by another doctor and medication obtained without a prescription;</w:t>
      </w:r>
    </w:p>
    <w:p w14:paraId="7C1BDF6E" w14:textId="77777777" w:rsidR="001A29A7" w:rsidRPr="00A039A7" w:rsidRDefault="001A29A7" w:rsidP="001A29A7">
      <w:pPr>
        <w:pStyle w:val="Paragraph"/>
      </w:pPr>
      <w:r w:rsidRPr="00A039A7">
        <w:tab/>
        <w:t>(f)</w:t>
      </w:r>
      <w:r w:rsidRPr="00A039A7">
        <w:tab/>
        <w:t>the patient’s smoking, if applicable;</w:t>
      </w:r>
    </w:p>
    <w:p w14:paraId="545787DB" w14:textId="77777777" w:rsidR="001A29A7" w:rsidRPr="00A039A7" w:rsidRDefault="001A29A7" w:rsidP="001A29A7">
      <w:pPr>
        <w:pStyle w:val="Paragraph"/>
      </w:pPr>
      <w:r w:rsidRPr="00A039A7">
        <w:tab/>
        <w:t>(g)</w:t>
      </w:r>
      <w:r w:rsidRPr="00A039A7">
        <w:tab/>
        <w:t>the patient’s alcohol use, if applicable;</w:t>
      </w:r>
    </w:p>
    <w:p w14:paraId="3D03B101" w14:textId="77777777" w:rsidR="001A29A7" w:rsidRPr="00A039A7" w:rsidRDefault="001A29A7" w:rsidP="001A29A7">
      <w:pPr>
        <w:pStyle w:val="Paragraph"/>
      </w:pPr>
      <w:r w:rsidRPr="00A039A7">
        <w:tab/>
        <w:t>(h)</w:t>
      </w:r>
      <w:r w:rsidRPr="00A039A7">
        <w:tab/>
        <w:t>the patient’s substance use, if applicable;</w:t>
      </w:r>
    </w:p>
    <w:p w14:paraId="51AA420A" w14:textId="77777777" w:rsidR="001A29A7" w:rsidRPr="00A039A7" w:rsidRDefault="001A29A7" w:rsidP="001A29A7">
      <w:pPr>
        <w:pStyle w:val="Paragraph"/>
      </w:pPr>
      <w:r w:rsidRPr="00A039A7">
        <w:tab/>
        <w:t>(i)</w:t>
      </w:r>
      <w:r w:rsidRPr="00A039A7">
        <w:tab/>
        <w:t>the patient’s level of physical activity;</w:t>
      </w:r>
    </w:p>
    <w:p w14:paraId="0BB448D6" w14:textId="77777777" w:rsidR="001A29A7" w:rsidRPr="00A039A7" w:rsidRDefault="001A29A7" w:rsidP="001A29A7">
      <w:pPr>
        <w:pStyle w:val="Paragraph"/>
      </w:pPr>
      <w:r w:rsidRPr="00A039A7">
        <w:tab/>
        <w:t>(j)</w:t>
      </w:r>
      <w:r w:rsidRPr="00A039A7">
        <w:tab/>
        <w:t>whether the patient has bodily pain;</w:t>
      </w:r>
    </w:p>
    <w:p w14:paraId="1E5AECFF" w14:textId="77777777" w:rsidR="001A29A7" w:rsidRPr="00A039A7" w:rsidRDefault="001A29A7" w:rsidP="001A29A7">
      <w:pPr>
        <w:pStyle w:val="Paragraph"/>
      </w:pPr>
      <w:r w:rsidRPr="00A039A7">
        <w:tab/>
        <w:t>(k)</w:t>
      </w:r>
      <w:r w:rsidRPr="00A039A7">
        <w:tab/>
        <w:t>whether the patient has difficulty getting to sleep or staying asleep;</w:t>
      </w:r>
    </w:p>
    <w:p w14:paraId="2142AF68" w14:textId="77777777" w:rsidR="001A29A7" w:rsidRPr="00A039A7" w:rsidRDefault="001A29A7" w:rsidP="001A29A7">
      <w:pPr>
        <w:pStyle w:val="Paragraph"/>
      </w:pPr>
      <w:r w:rsidRPr="00A039A7">
        <w:tab/>
        <w:t>(l)</w:t>
      </w:r>
      <w:r w:rsidRPr="00A039A7">
        <w:tab/>
        <w:t>whether the patient has psychological distress;</w:t>
      </w:r>
    </w:p>
    <w:p w14:paraId="164FE82C" w14:textId="77777777" w:rsidR="001A29A7" w:rsidRPr="00A039A7" w:rsidRDefault="001A29A7" w:rsidP="001A29A7">
      <w:pPr>
        <w:pStyle w:val="Paragraph"/>
      </w:pPr>
      <w:r w:rsidRPr="00A039A7">
        <w:tab/>
        <w:t>(m)</w:t>
      </w:r>
      <w:r w:rsidRPr="00A039A7">
        <w:tab/>
        <w:t>whether the patient has posttraumatic stress disorder;</w:t>
      </w:r>
    </w:p>
    <w:p w14:paraId="128AAD17" w14:textId="77777777" w:rsidR="001A29A7" w:rsidRPr="00A039A7" w:rsidRDefault="001A29A7" w:rsidP="001A29A7">
      <w:pPr>
        <w:pStyle w:val="Paragraph"/>
      </w:pPr>
      <w:r w:rsidRPr="00A039A7">
        <w:tab/>
        <w:t>(n)</w:t>
      </w:r>
      <w:r w:rsidRPr="00A039A7">
        <w:tab/>
        <w:t>whether the patient is at risk of harm to self or others;</w:t>
      </w:r>
    </w:p>
    <w:p w14:paraId="6D1EFB4F" w14:textId="77777777" w:rsidR="001A29A7" w:rsidRPr="00A039A7" w:rsidRDefault="001A29A7" w:rsidP="001A29A7">
      <w:pPr>
        <w:pStyle w:val="Paragraph"/>
      </w:pPr>
      <w:r w:rsidRPr="00A039A7">
        <w:tab/>
        <w:t>(o)</w:t>
      </w:r>
      <w:r w:rsidRPr="00A039A7">
        <w:tab/>
        <w:t>whether the patient has anger problems;</w:t>
      </w:r>
    </w:p>
    <w:p w14:paraId="589BE921" w14:textId="77777777" w:rsidR="001A29A7" w:rsidRPr="00A039A7" w:rsidRDefault="001A29A7" w:rsidP="001A29A7">
      <w:pPr>
        <w:pStyle w:val="Paragraph"/>
      </w:pPr>
      <w:r w:rsidRPr="00A039A7">
        <w:tab/>
        <w:t>(p)</w:t>
      </w:r>
      <w:r w:rsidRPr="00A039A7">
        <w:tab/>
        <w:t>the patient’s sexual health;</w:t>
      </w:r>
    </w:p>
    <w:p w14:paraId="704B7253" w14:textId="77777777" w:rsidR="001A29A7" w:rsidRPr="00A039A7" w:rsidRDefault="001A29A7" w:rsidP="001A29A7">
      <w:pPr>
        <w:pStyle w:val="Paragraph"/>
      </w:pPr>
      <w:r w:rsidRPr="00A039A7">
        <w:tab/>
        <w:t>(q)</w:t>
      </w:r>
      <w:r w:rsidRPr="00A039A7">
        <w:tab/>
        <w:t>any other health concerns the patient has.</w:t>
      </w:r>
    </w:p>
    <w:p w14:paraId="196DC41B" w14:textId="77777777" w:rsidR="001A29A7" w:rsidRPr="00A039A7" w:rsidRDefault="001A29A7" w:rsidP="001A29A7">
      <w:pPr>
        <w:pStyle w:val="Subsection"/>
      </w:pPr>
      <w:r w:rsidRPr="00A039A7">
        <w:tab/>
        <w:t>(6)</w:t>
      </w:r>
      <w:r w:rsidRPr="00A039A7">
        <w:tab/>
        <w:t>The assessment must also include the following:</w:t>
      </w:r>
    </w:p>
    <w:p w14:paraId="2308ED4B" w14:textId="77777777" w:rsidR="001A29A7" w:rsidRPr="00A039A7" w:rsidRDefault="001A29A7" w:rsidP="001A29A7">
      <w:pPr>
        <w:pStyle w:val="Paragraph"/>
      </w:pPr>
      <w:r w:rsidRPr="00A039A7">
        <w:tab/>
        <w:t>(a)</w:t>
      </w:r>
      <w:r w:rsidRPr="00A039A7">
        <w:tab/>
        <w:t>measuring the patient’s height;</w:t>
      </w:r>
    </w:p>
    <w:p w14:paraId="2884138A" w14:textId="77777777" w:rsidR="001A29A7" w:rsidRPr="00A039A7" w:rsidRDefault="001A29A7" w:rsidP="001A29A7">
      <w:pPr>
        <w:pStyle w:val="Paragraph"/>
      </w:pPr>
      <w:r w:rsidRPr="00A039A7">
        <w:tab/>
        <w:t>(b)</w:t>
      </w:r>
      <w:r w:rsidRPr="00A039A7">
        <w:tab/>
        <w:t>weighing the patient and ascertaining, or asking the patient, whether the patient’s weight has changed in the last 12 months;</w:t>
      </w:r>
    </w:p>
    <w:p w14:paraId="6DEE5EEF" w14:textId="77777777" w:rsidR="001A29A7" w:rsidRPr="00A039A7" w:rsidRDefault="001A29A7" w:rsidP="001A29A7">
      <w:pPr>
        <w:pStyle w:val="Paragraph"/>
      </w:pPr>
      <w:r w:rsidRPr="00A039A7">
        <w:tab/>
        <w:t>(c)</w:t>
      </w:r>
      <w:r w:rsidRPr="00A039A7">
        <w:tab/>
        <w:t>measuring the patient’s waist circumference;</w:t>
      </w:r>
    </w:p>
    <w:p w14:paraId="6CBCF3CD" w14:textId="77777777" w:rsidR="001A29A7" w:rsidRPr="00A039A7" w:rsidRDefault="001A29A7" w:rsidP="001A29A7">
      <w:pPr>
        <w:pStyle w:val="Paragraph"/>
      </w:pPr>
      <w:r w:rsidRPr="00A039A7">
        <w:tab/>
        <w:t>(d)</w:t>
      </w:r>
      <w:r w:rsidRPr="00A039A7">
        <w:tab/>
        <w:t>taking the patient’s blood pressure;</w:t>
      </w:r>
    </w:p>
    <w:p w14:paraId="27E1FEC7" w14:textId="77777777" w:rsidR="001A29A7" w:rsidRPr="00A039A7" w:rsidRDefault="001A29A7" w:rsidP="001A29A7">
      <w:pPr>
        <w:pStyle w:val="Paragraph"/>
      </w:pPr>
      <w:r w:rsidRPr="00A039A7">
        <w:tab/>
        <w:t>(e)</w:t>
      </w:r>
      <w:r w:rsidRPr="00A039A7">
        <w:tab/>
        <w:t>using information gained in the course of taking the patient’s history to assess whether any further assessment of the patient’s health is necessary;</w:t>
      </w:r>
    </w:p>
    <w:p w14:paraId="23F7E326" w14:textId="77777777" w:rsidR="001A29A7" w:rsidRPr="00A039A7" w:rsidRDefault="001A29A7" w:rsidP="001A29A7">
      <w:pPr>
        <w:pStyle w:val="Paragraph"/>
      </w:pPr>
      <w:r w:rsidRPr="00A039A7">
        <w:tab/>
        <w:t>(f)</w:t>
      </w:r>
      <w:r w:rsidRPr="00A039A7">
        <w:tab/>
        <w:t>either:</w:t>
      </w:r>
    </w:p>
    <w:p w14:paraId="77D1EDE3" w14:textId="77777777" w:rsidR="001A29A7" w:rsidRPr="00A039A7" w:rsidRDefault="001A29A7" w:rsidP="001A29A7">
      <w:pPr>
        <w:pStyle w:val="paragraphsub"/>
      </w:pPr>
      <w:r w:rsidRPr="00A039A7">
        <w:tab/>
        <w:t>(i)</w:t>
      </w:r>
      <w:r w:rsidRPr="00A039A7">
        <w:tab/>
        <w:t>making the further assessment mentioned in paragraph (e); or</w:t>
      </w:r>
    </w:p>
    <w:p w14:paraId="4BA00970" w14:textId="77777777" w:rsidR="001A29A7" w:rsidRPr="00A039A7" w:rsidRDefault="001A29A7" w:rsidP="001A29A7">
      <w:pPr>
        <w:pStyle w:val="paragraphsub"/>
      </w:pPr>
      <w:r w:rsidRPr="00A039A7">
        <w:tab/>
        <w:t>(ii)</w:t>
      </w:r>
      <w:r w:rsidRPr="00A039A7">
        <w:tab/>
        <w:t>referring the patient to another medical practitioner who can make the further assessment;</w:t>
      </w:r>
    </w:p>
    <w:p w14:paraId="5596DDC9" w14:textId="77777777" w:rsidR="001A29A7" w:rsidRPr="00A039A7" w:rsidRDefault="001A29A7" w:rsidP="001A29A7">
      <w:pPr>
        <w:pStyle w:val="Paragraph"/>
      </w:pPr>
      <w:r w:rsidRPr="00A039A7">
        <w:tab/>
        <w:t>(g)</w:t>
      </w:r>
      <w:r w:rsidRPr="00A039A7">
        <w:tab/>
        <w:t>documenting a strategy for improving the patient’s health;</w:t>
      </w:r>
    </w:p>
    <w:p w14:paraId="17C74888" w14:textId="77777777" w:rsidR="001A29A7" w:rsidRPr="00A039A7" w:rsidRDefault="001A29A7" w:rsidP="001A29A7">
      <w:pPr>
        <w:pStyle w:val="Paragraph"/>
      </w:pPr>
      <w:r w:rsidRPr="00A039A7">
        <w:tab/>
        <w:t>(h)</w:t>
      </w:r>
      <w:r w:rsidRPr="00A039A7">
        <w:tab/>
        <w:t>offering to give the patient a written report of the assessment that makes recommendations for treating the patient including preventive health measures.</w:t>
      </w:r>
    </w:p>
    <w:p w14:paraId="53363B15" w14:textId="77777777" w:rsidR="001A29A7" w:rsidRPr="00A039A7" w:rsidRDefault="001A29A7" w:rsidP="001A29A7">
      <w:pPr>
        <w:pStyle w:val="Subsection"/>
      </w:pPr>
      <w:r w:rsidRPr="00A039A7">
        <w:tab/>
        <w:t>(7)</w:t>
      </w:r>
      <w:r w:rsidRPr="00A039A7">
        <w:tab/>
        <w:t>The doctor must keep a record of the assessment.</w:t>
      </w:r>
    </w:p>
    <w:p w14:paraId="62857EE0" w14:textId="77777777" w:rsidR="001A29A7" w:rsidRPr="00A039A7" w:rsidRDefault="001A29A7" w:rsidP="001A29A7">
      <w:pPr>
        <w:pStyle w:val="Subsection"/>
      </w:pPr>
      <w:r w:rsidRPr="00A039A7">
        <w:tab/>
        <w:t>(8)</w:t>
      </w:r>
      <w:r w:rsidRPr="00A039A7">
        <w:tab/>
        <w:t>In this clause:</w:t>
      </w:r>
    </w:p>
    <w:p w14:paraId="366146F2" w14:textId="77777777" w:rsidR="001A29A7" w:rsidRPr="00A039A7" w:rsidRDefault="001A29A7" w:rsidP="001A29A7">
      <w:pPr>
        <w:pStyle w:val="Definition"/>
      </w:pPr>
      <w:r w:rsidRPr="00A039A7">
        <w:rPr>
          <w:b/>
          <w:i/>
        </w:rPr>
        <w:t>usual doctor</w:t>
      </w:r>
      <w:r w:rsidRPr="00A039A7">
        <w:t>, in relation to a patient, means a general practitioner employed by a medical practice:</w:t>
      </w:r>
    </w:p>
    <w:p w14:paraId="4CEB7726" w14:textId="77777777" w:rsidR="001A29A7" w:rsidRPr="00A039A7" w:rsidRDefault="001A29A7" w:rsidP="001A29A7">
      <w:pPr>
        <w:pStyle w:val="Paragraph"/>
      </w:pPr>
      <w:r w:rsidRPr="00A039A7">
        <w:tab/>
        <w:t>(a)</w:t>
      </w:r>
      <w:r w:rsidRPr="00A039A7">
        <w:tab/>
        <w:t>that has provided at least 50% of the primary health care required by the patient in the last 12 months; or</w:t>
      </w:r>
    </w:p>
    <w:p w14:paraId="0046C05B" w14:textId="77777777" w:rsidR="001A29A7" w:rsidRPr="00A039A7" w:rsidRDefault="001A29A7" w:rsidP="001A29A7">
      <w:pPr>
        <w:pStyle w:val="Paragraph"/>
      </w:pPr>
      <w:r w:rsidRPr="00A039A7">
        <w:tab/>
        <w:t>(b)</w:t>
      </w:r>
      <w:r w:rsidRPr="00A039A7">
        <w:tab/>
        <w:t>that the patient anticipates will provide at least 50% of the patient’s primary health care requirements in the next 12 months.</w:t>
      </w:r>
    </w:p>
    <w:p w14:paraId="354E047A" w14:textId="77777777" w:rsidR="001A29A7" w:rsidRPr="00E91B45" w:rsidRDefault="001A29A7" w:rsidP="001A29A7">
      <w:pPr>
        <w:pStyle w:val="ActHead5"/>
      </w:pPr>
      <w:bookmarkStart w:id="169" w:name="_Toc71109908"/>
      <w:r w:rsidRPr="006C3F1A">
        <w:rPr>
          <w:rStyle w:val="CharSectno"/>
        </w:rPr>
        <w:t>2.15.11</w:t>
      </w:r>
      <w:r w:rsidRPr="00E91B45">
        <w:t xml:space="preserve">  Aboriginal and Torres Strait Islander child health assessment</w:t>
      </w:r>
      <w:bookmarkEnd w:id="169"/>
    </w:p>
    <w:p w14:paraId="0D0E969D" w14:textId="77777777" w:rsidR="001A29A7" w:rsidRPr="00A039A7" w:rsidRDefault="001A29A7" w:rsidP="001A29A7">
      <w:pPr>
        <w:pStyle w:val="Subsection"/>
      </w:pPr>
      <w:r w:rsidRPr="00A039A7">
        <w:tab/>
        <w:t>(1)</w:t>
      </w:r>
      <w:r w:rsidRPr="00A039A7">
        <w:tab/>
        <w:t>An Aboriginal and Torres Strait Islander child health assessment is the assessment of:</w:t>
      </w:r>
    </w:p>
    <w:p w14:paraId="03B4C22E" w14:textId="77777777" w:rsidR="001A29A7" w:rsidRPr="00A039A7" w:rsidRDefault="001A29A7" w:rsidP="001A29A7">
      <w:pPr>
        <w:pStyle w:val="Paragraph"/>
      </w:pPr>
      <w:r w:rsidRPr="00A039A7">
        <w:tab/>
        <w:t>(a)</w:t>
      </w:r>
      <w:r w:rsidRPr="00A039A7">
        <w:tab/>
        <w:t>a patient’s health and physical, psychological and social function; and</w:t>
      </w:r>
    </w:p>
    <w:p w14:paraId="488A1A94" w14:textId="77777777" w:rsidR="001A29A7" w:rsidRPr="00A039A7" w:rsidRDefault="001A29A7" w:rsidP="001A29A7">
      <w:pPr>
        <w:pStyle w:val="Paragraph"/>
      </w:pPr>
      <w:r w:rsidRPr="00A039A7">
        <w:tab/>
        <w:t>(b)</w:t>
      </w:r>
      <w:r w:rsidRPr="00A039A7">
        <w:tab/>
        <w:t>whether preventive health care, education and other assistance should be offered to the patient, or the patient’s parent or carer, to improve the patient’s health and physical, psychological or social function.</w:t>
      </w:r>
    </w:p>
    <w:p w14:paraId="752A7E9F" w14:textId="77777777" w:rsidR="001A29A7" w:rsidRPr="00A039A7" w:rsidRDefault="001A29A7" w:rsidP="001A29A7">
      <w:pPr>
        <w:pStyle w:val="Subsection"/>
      </w:pPr>
      <w:r w:rsidRPr="00A039A7">
        <w:tab/>
        <w:t>(2)</w:t>
      </w:r>
      <w:r w:rsidRPr="00A039A7">
        <w:tab/>
        <w:t>An Aboriginal and Torres Strait Islander child health assessment must include:</w:t>
      </w:r>
    </w:p>
    <w:p w14:paraId="7A489850" w14:textId="77777777" w:rsidR="001A29A7" w:rsidRPr="00A039A7" w:rsidRDefault="001A29A7" w:rsidP="001A29A7">
      <w:pPr>
        <w:pStyle w:val="Paragraph"/>
      </w:pPr>
      <w:r w:rsidRPr="00A039A7">
        <w:tab/>
        <w:t>(a)</w:t>
      </w:r>
      <w:r w:rsidRPr="00A039A7">
        <w:tab/>
        <w:t>a personal attendance by a general practitioner; and</w:t>
      </w:r>
    </w:p>
    <w:p w14:paraId="4E082D52" w14:textId="77777777" w:rsidR="001A29A7" w:rsidRPr="00A039A7" w:rsidRDefault="001A29A7" w:rsidP="001A29A7">
      <w:pPr>
        <w:pStyle w:val="Paragraph"/>
      </w:pPr>
      <w:r w:rsidRPr="00A039A7">
        <w:tab/>
        <w:t>(b)</w:t>
      </w:r>
      <w:r w:rsidRPr="00A039A7">
        <w:tab/>
        <w:t>taking the patient’s history, including the following:</w:t>
      </w:r>
    </w:p>
    <w:p w14:paraId="2ABF9129" w14:textId="77777777" w:rsidR="001A29A7" w:rsidRPr="00A039A7" w:rsidRDefault="001A29A7" w:rsidP="001A29A7">
      <w:pPr>
        <w:pStyle w:val="paragraphsub"/>
      </w:pPr>
      <w:r w:rsidRPr="00A039A7">
        <w:tab/>
        <w:t>(i)</w:t>
      </w:r>
      <w:r w:rsidRPr="00A039A7">
        <w:tab/>
        <w:t>mother’s pregnancy history;</w:t>
      </w:r>
    </w:p>
    <w:p w14:paraId="12309ABA" w14:textId="77777777" w:rsidR="001A29A7" w:rsidRPr="00A039A7" w:rsidRDefault="001A29A7" w:rsidP="001A29A7">
      <w:pPr>
        <w:pStyle w:val="paragraphsub"/>
      </w:pPr>
      <w:r w:rsidRPr="00A039A7">
        <w:tab/>
        <w:t>(ii)</w:t>
      </w:r>
      <w:r w:rsidRPr="00A039A7">
        <w:tab/>
        <w:t>birth and neo</w:t>
      </w:r>
      <w:r w:rsidR="00620A55">
        <w:noBreakHyphen/>
      </w:r>
      <w:r w:rsidRPr="00A039A7">
        <w:t>natal history;</w:t>
      </w:r>
    </w:p>
    <w:p w14:paraId="6DAC9A53" w14:textId="77777777" w:rsidR="001A29A7" w:rsidRPr="00A039A7" w:rsidRDefault="001A29A7" w:rsidP="001A29A7">
      <w:pPr>
        <w:pStyle w:val="paragraphsub"/>
      </w:pPr>
      <w:r w:rsidRPr="00A039A7">
        <w:tab/>
        <w:t>(iii)</w:t>
      </w:r>
      <w:r w:rsidRPr="00A039A7">
        <w:tab/>
        <w:t>breastfeeding history;</w:t>
      </w:r>
    </w:p>
    <w:p w14:paraId="11A94A4E" w14:textId="77777777" w:rsidR="001A29A7" w:rsidRPr="00A039A7" w:rsidRDefault="001A29A7" w:rsidP="001A29A7">
      <w:pPr>
        <w:pStyle w:val="paragraphsub"/>
      </w:pPr>
      <w:r w:rsidRPr="00A039A7">
        <w:tab/>
        <w:t>(iv)</w:t>
      </w:r>
      <w:r w:rsidRPr="00A039A7">
        <w:tab/>
        <w:t>weaning, food access and dietary history;</w:t>
      </w:r>
    </w:p>
    <w:p w14:paraId="26945865" w14:textId="77777777" w:rsidR="001A29A7" w:rsidRPr="00A039A7" w:rsidRDefault="001A29A7" w:rsidP="001A29A7">
      <w:pPr>
        <w:pStyle w:val="paragraphsub"/>
      </w:pPr>
      <w:r w:rsidRPr="00A039A7">
        <w:tab/>
        <w:t>(v)</w:t>
      </w:r>
      <w:r w:rsidRPr="00A039A7">
        <w:tab/>
        <w:t>physical activity engaged in;</w:t>
      </w:r>
    </w:p>
    <w:p w14:paraId="240FEE2A" w14:textId="77777777" w:rsidR="001A29A7" w:rsidRPr="00A039A7" w:rsidRDefault="001A29A7" w:rsidP="001A29A7">
      <w:pPr>
        <w:pStyle w:val="paragraphsub"/>
      </w:pPr>
      <w:r w:rsidRPr="00A039A7">
        <w:tab/>
        <w:t>(vi)</w:t>
      </w:r>
      <w:r w:rsidRPr="00A039A7">
        <w:tab/>
        <w:t>previous presentations, hospital admissions and medication use;</w:t>
      </w:r>
    </w:p>
    <w:p w14:paraId="12308213" w14:textId="77777777" w:rsidR="001A29A7" w:rsidRPr="00A039A7" w:rsidRDefault="001A29A7" w:rsidP="001A29A7">
      <w:pPr>
        <w:pStyle w:val="paragraphsub"/>
      </w:pPr>
      <w:r w:rsidRPr="00A039A7">
        <w:tab/>
        <w:t>(vii)</w:t>
      </w:r>
      <w:r w:rsidRPr="00A039A7">
        <w:tab/>
        <w:t>relevant family medical history;</w:t>
      </w:r>
    </w:p>
    <w:p w14:paraId="69FACAF2" w14:textId="77777777" w:rsidR="001A29A7" w:rsidRPr="00A039A7" w:rsidRDefault="001A29A7" w:rsidP="001A29A7">
      <w:pPr>
        <w:pStyle w:val="paragraphsub"/>
      </w:pPr>
      <w:r w:rsidRPr="00A039A7">
        <w:tab/>
        <w:t>(viii)</w:t>
      </w:r>
      <w:r w:rsidRPr="00A039A7">
        <w:tab/>
        <w:t>immunisation status;</w:t>
      </w:r>
    </w:p>
    <w:p w14:paraId="5548A105" w14:textId="77777777" w:rsidR="001A29A7" w:rsidRPr="00A039A7" w:rsidRDefault="001A29A7" w:rsidP="001A29A7">
      <w:pPr>
        <w:pStyle w:val="paragraphsub"/>
      </w:pPr>
      <w:r w:rsidRPr="00A039A7">
        <w:tab/>
        <w:t>(ix)</w:t>
      </w:r>
      <w:r w:rsidRPr="00A039A7">
        <w:tab/>
        <w:t>vision and hearing (including neo</w:t>
      </w:r>
      <w:r w:rsidR="00620A55">
        <w:noBreakHyphen/>
      </w:r>
      <w:r w:rsidRPr="00A039A7">
        <w:t>natal hearing screening);</w:t>
      </w:r>
    </w:p>
    <w:p w14:paraId="5E56275D" w14:textId="77777777" w:rsidR="001A29A7" w:rsidRPr="00A039A7" w:rsidRDefault="001A29A7" w:rsidP="001A29A7">
      <w:pPr>
        <w:pStyle w:val="paragraphsub"/>
      </w:pPr>
      <w:r w:rsidRPr="00A039A7">
        <w:tab/>
        <w:t>(x)</w:t>
      </w:r>
      <w:r w:rsidRPr="00A039A7">
        <w:tab/>
        <w:t>development (including achievement of age</w:t>
      </w:r>
      <w:r w:rsidR="00620A55">
        <w:noBreakHyphen/>
      </w:r>
      <w:r w:rsidRPr="00A039A7">
        <w:t>appropriate milestones);</w:t>
      </w:r>
    </w:p>
    <w:p w14:paraId="2A30FFDD" w14:textId="77777777" w:rsidR="001A29A7" w:rsidRPr="00A039A7" w:rsidRDefault="001A29A7" w:rsidP="001A29A7">
      <w:pPr>
        <w:pStyle w:val="paragraphsub"/>
      </w:pPr>
      <w:r w:rsidRPr="00A039A7">
        <w:tab/>
        <w:t>(xi)</w:t>
      </w:r>
      <w:r w:rsidRPr="00A039A7">
        <w:tab/>
        <w:t xml:space="preserve">family relationships, social circumstances and whether the </w:t>
      </w:r>
      <w:r w:rsidR="00C74557">
        <w:t>patient</w:t>
      </w:r>
      <w:r w:rsidRPr="00A039A7">
        <w:t xml:space="preserve"> is cared for by another person;</w:t>
      </w:r>
    </w:p>
    <w:p w14:paraId="34D49C66" w14:textId="77777777" w:rsidR="001A29A7" w:rsidRPr="00A039A7" w:rsidRDefault="001A29A7" w:rsidP="001A29A7">
      <w:pPr>
        <w:pStyle w:val="paragraphsub"/>
      </w:pPr>
      <w:r w:rsidRPr="00A039A7">
        <w:tab/>
        <w:t>(xii)</w:t>
      </w:r>
      <w:r w:rsidRPr="00A039A7">
        <w:tab/>
        <w:t>exposure to environmental factors (including tobacco smoke);</w:t>
      </w:r>
    </w:p>
    <w:p w14:paraId="5B80CA19" w14:textId="77777777" w:rsidR="001A29A7" w:rsidRPr="00A039A7" w:rsidRDefault="001A29A7" w:rsidP="001A29A7">
      <w:pPr>
        <w:pStyle w:val="paragraphsub"/>
      </w:pPr>
      <w:r w:rsidRPr="00A039A7">
        <w:tab/>
        <w:t>(xiii)</w:t>
      </w:r>
      <w:r w:rsidRPr="00A039A7">
        <w:tab/>
        <w:t>environmental and living conditions;</w:t>
      </w:r>
    </w:p>
    <w:p w14:paraId="76D60123" w14:textId="77777777" w:rsidR="001A29A7" w:rsidRPr="00A039A7" w:rsidRDefault="001A29A7" w:rsidP="001A29A7">
      <w:pPr>
        <w:pStyle w:val="paragraphsub"/>
      </w:pPr>
      <w:r w:rsidRPr="00A039A7">
        <w:tab/>
        <w:t>(xiv)</w:t>
      </w:r>
      <w:r w:rsidRPr="00A039A7">
        <w:tab/>
        <w:t>educational progress;</w:t>
      </w:r>
    </w:p>
    <w:p w14:paraId="0AF696AD" w14:textId="77777777" w:rsidR="001A29A7" w:rsidRPr="00A039A7" w:rsidRDefault="001A29A7" w:rsidP="001A29A7">
      <w:pPr>
        <w:pStyle w:val="paragraphsub"/>
      </w:pPr>
      <w:r w:rsidRPr="00A039A7">
        <w:tab/>
        <w:t>(xv)</w:t>
      </w:r>
      <w:r w:rsidRPr="00A039A7">
        <w:tab/>
        <w:t>stressful life events experienced;</w:t>
      </w:r>
    </w:p>
    <w:p w14:paraId="30FF212C" w14:textId="77777777" w:rsidR="001A29A7" w:rsidRPr="00A039A7" w:rsidRDefault="001A29A7" w:rsidP="001A29A7">
      <w:pPr>
        <w:pStyle w:val="paragraphsub"/>
      </w:pPr>
      <w:r w:rsidRPr="00A039A7">
        <w:tab/>
        <w:t>(xvi)</w:t>
      </w:r>
      <w:r w:rsidRPr="00A039A7">
        <w:tab/>
        <w:t>mood (including incidence of depression and risk of self</w:t>
      </w:r>
      <w:r w:rsidR="00620A55">
        <w:noBreakHyphen/>
      </w:r>
      <w:r w:rsidRPr="00A039A7">
        <w:t>harm);</w:t>
      </w:r>
    </w:p>
    <w:p w14:paraId="46A862E9" w14:textId="77777777" w:rsidR="001A29A7" w:rsidRPr="00A039A7" w:rsidRDefault="001A29A7" w:rsidP="001A29A7">
      <w:pPr>
        <w:pStyle w:val="paragraphsub"/>
      </w:pPr>
      <w:r w:rsidRPr="00A039A7">
        <w:tab/>
        <w:t>(xvii)</w:t>
      </w:r>
      <w:r w:rsidRPr="00A039A7">
        <w:tab/>
        <w:t>substance use;</w:t>
      </w:r>
    </w:p>
    <w:p w14:paraId="44E75AE3" w14:textId="77777777" w:rsidR="001A29A7" w:rsidRPr="00A039A7" w:rsidRDefault="001A29A7" w:rsidP="001A29A7">
      <w:pPr>
        <w:pStyle w:val="paragraphsub"/>
      </w:pPr>
      <w:r w:rsidRPr="00A039A7">
        <w:tab/>
        <w:t>(xviii)</w:t>
      </w:r>
      <w:r w:rsidRPr="00A039A7">
        <w:tab/>
        <w:t>sexual and reproductive health;</w:t>
      </w:r>
    </w:p>
    <w:p w14:paraId="7A9692EC" w14:textId="77777777" w:rsidR="001A29A7" w:rsidRPr="00A039A7" w:rsidRDefault="001A29A7" w:rsidP="001A29A7">
      <w:pPr>
        <w:pStyle w:val="paragraphsub"/>
      </w:pPr>
      <w:r w:rsidRPr="00A039A7">
        <w:tab/>
        <w:t>(xix)</w:t>
      </w:r>
      <w:r w:rsidRPr="00A039A7">
        <w:tab/>
        <w:t>dental hygiene (including access to dental services); and</w:t>
      </w:r>
    </w:p>
    <w:p w14:paraId="7D8F6D7A" w14:textId="77777777" w:rsidR="001A29A7" w:rsidRPr="00A039A7" w:rsidRDefault="001A29A7" w:rsidP="001A29A7">
      <w:pPr>
        <w:pStyle w:val="Paragraph"/>
      </w:pPr>
      <w:r w:rsidRPr="00A039A7">
        <w:tab/>
        <w:t>(c)</w:t>
      </w:r>
      <w:r w:rsidRPr="00A039A7">
        <w:tab/>
        <w:t>examination of the patient, including the following:</w:t>
      </w:r>
    </w:p>
    <w:p w14:paraId="0267EA5E" w14:textId="77777777" w:rsidR="001A29A7" w:rsidRPr="00A039A7" w:rsidRDefault="001A29A7" w:rsidP="001A29A7">
      <w:pPr>
        <w:pStyle w:val="paragraphsub"/>
      </w:pPr>
      <w:r w:rsidRPr="00A039A7">
        <w:tab/>
        <w:t>(i)</w:t>
      </w:r>
      <w:r w:rsidRPr="00A039A7">
        <w:tab/>
        <w:t>measurement of the patient’s height and weight to calculate the patient’s body mass index and position on the growth curve;</w:t>
      </w:r>
    </w:p>
    <w:p w14:paraId="6796D42A" w14:textId="77777777" w:rsidR="001A29A7" w:rsidRPr="00A039A7" w:rsidRDefault="001A29A7" w:rsidP="001A29A7">
      <w:pPr>
        <w:pStyle w:val="paragraphsub"/>
      </w:pPr>
      <w:r w:rsidRPr="00A039A7">
        <w:tab/>
        <w:t>(ii)</w:t>
      </w:r>
      <w:r w:rsidRPr="00A039A7">
        <w:tab/>
        <w:t>newborn baby check (if not previously completed);</w:t>
      </w:r>
    </w:p>
    <w:p w14:paraId="20563C0F" w14:textId="77777777" w:rsidR="001A29A7" w:rsidRPr="00A039A7" w:rsidRDefault="001A29A7" w:rsidP="001A29A7">
      <w:pPr>
        <w:pStyle w:val="paragraphsub"/>
      </w:pPr>
      <w:r w:rsidRPr="00A039A7">
        <w:tab/>
        <w:t>(iii)</w:t>
      </w:r>
      <w:r w:rsidRPr="00A039A7">
        <w:tab/>
        <w:t>vision (including red reflex in a newborn);</w:t>
      </w:r>
    </w:p>
    <w:p w14:paraId="274ACC0A" w14:textId="77777777" w:rsidR="001A29A7" w:rsidRPr="00A039A7" w:rsidRDefault="001A29A7" w:rsidP="001A29A7">
      <w:pPr>
        <w:pStyle w:val="paragraphsub"/>
      </w:pPr>
      <w:r w:rsidRPr="00A039A7">
        <w:tab/>
        <w:t>(iv)</w:t>
      </w:r>
      <w:r w:rsidRPr="00A039A7">
        <w:tab/>
        <w:t>ear examination (including otoscopy);</w:t>
      </w:r>
    </w:p>
    <w:p w14:paraId="7B826522" w14:textId="77777777" w:rsidR="001A29A7" w:rsidRPr="00A039A7" w:rsidRDefault="001A29A7" w:rsidP="001A29A7">
      <w:pPr>
        <w:pStyle w:val="paragraphsub"/>
      </w:pPr>
      <w:r w:rsidRPr="00A039A7">
        <w:tab/>
        <w:t>(v)</w:t>
      </w:r>
      <w:r w:rsidRPr="00A039A7">
        <w:tab/>
        <w:t>oral examination (including gums and dentition);</w:t>
      </w:r>
    </w:p>
    <w:p w14:paraId="546ED0D2" w14:textId="77777777" w:rsidR="001A29A7" w:rsidRPr="00A039A7" w:rsidRDefault="001A29A7" w:rsidP="001A29A7">
      <w:pPr>
        <w:pStyle w:val="paragraphsub"/>
      </w:pPr>
      <w:r w:rsidRPr="00A039A7">
        <w:tab/>
        <w:t>(vi)</w:t>
      </w:r>
      <w:r w:rsidRPr="00A039A7">
        <w:tab/>
        <w:t>trachoma check, if indicated;</w:t>
      </w:r>
    </w:p>
    <w:p w14:paraId="3A4DF1B7" w14:textId="77777777" w:rsidR="001A29A7" w:rsidRPr="00A039A7" w:rsidRDefault="001A29A7" w:rsidP="001A29A7">
      <w:pPr>
        <w:pStyle w:val="paragraphsub"/>
      </w:pPr>
      <w:r w:rsidRPr="00A039A7">
        <w:tab/>
        <w:t>(vii)</w:t>
      </w:r>
      <w:r w:rsidRPr="00A039A7">
        <w:tab/>
        <w:t>skin examination, if indicated;</w:t>
      </w:r>
    </w:p>
    <w:p w14:paraId="5B3EC2C2" w14:textId="77777777" w:rsidR="001A29A7" w:rsidRPr="00A039A7" w:rsidRDefault="001A29A7" w:rsidP="001A29A7">
      <w:pPr>
        <w:pStyle w:val="paragraphsub"/>
      </w:pPr>
      <w:r w:rsidRPr="00A039A7">
        <w:tab/>
        <w:t>(viii)</w:t>
      </w:r>
      <w:r w:rsidRPr="00A039A7">
        <w:tab/>
        <w:t>respiratory examination, if indicated;</w:t>
      </w:r>
    </w:p>
    <w:p w14:paraId="11C27F0C" w14:textId="77777777" w:rsidR="001A29A7" w:rsidRPr="00A039A7" w:rsidRDefault="001A29A7" w:rsidP="001A29A7">
      <w:pPr>
        <w:pStyle w:val="paragraphsub"/>
      </w:pPr>
      <w:r w:rsidRPr="00A039A7">
        <w:tab/>
        <w:t>(ix)</w:t>
      </w:r>
      <w:r w:rsidRPr="00A039A7">
        <w:tab/>
        <w:t>cardiac auscultation, if indicated;</w:t>
      </w:r>
    </w:p>
    <w:p w14:paraId="6D90986B" w14:textId="77777777" w:rsidR="001A29A7" w:rsidRPr="00A039A7" w:rsidRDefault="001A29A7" w:rsidP="001A29A7">
      <w:pPr>
        <w:pStyle w:val="paragraphsub"/>
      </w:pPr>
      <w:r w:rsidRPr="00A039A7">
        <w:tab/>
        <w:t>(x)</w:t>
      </w:r>
      <w:r w:rsidRPr="00A039A7">
        <w:tab/>
        <w:t>development assessment, to determine whether age</w:t>
      </w:r>
      <w:r w:rsidR="00620A55">
        <w:noBreakHyphen/>
      </w:r>
      <w:r w:rsidRPr="00A039A7">
        <w:t>appropriate milestones have been achieved, if indicated;</w:t>
      </w:r>
    </w:p>
    <w:p w14:paraId="5F342F64" w14:textId="77777777" w:rsidR="001A29A7" w:rsidRPr="00A039A7" w:rsidRDefault="001A29A7" w:rsidP="001A29A7">
      <w:pPr>
        <w:pStyle w:val="paragraphsub"/>
      </w:pPr>
      <w:r w:rsidRPr="00A039A7">
        <w:tab/>
        <w:t>(xi)</w:t>
      </w:r>
      <w:r w:rsidRPr="00A039A7">
        <w:tab/>
        <w:t>assessment of parent and child interaction, if indicated;</w:t>
      </w:r>
    </w:p>
    <w:p w14:paraId="700AE62B" w14:textId="77777777" w:rsidR="001A29A7" w:rsidRPr="00A039A7" w:rsidRDefault="001A29A7" w:rsidP="001A29A7">
      <w:pPr>
        <w:pStyle w:val="paragraphsub"/>
      </w:pPr>
      <w:r w:rsidRPr="00A039A7">
        <w:tab/>
        <w:t>(xii)</w:t>
      </w:r>
      <w:r w:rsidRPr="00A039A7">
        <w:tab/>
        <w:t>other examinations as indicated by a previous child health assessment; and</w:t>
      </w:r>
    </w:p>
    <w:p w14:paraId="6D2CED77" w14:textId="77777777" w:rsidR="001A29A7" w:rsidRPr="00A039A7" w:rsidRDefault="001A29A7" w:rsidP="001A29A7">
      <w:pPr>
        <w:pStyle w:val="Paragraph"/>
      </w:pPr>
      <w:r w:rsidRPr="00A039A7">
        <w:tab/>
        <w:t>(d)</w:t>
      </w:r>
      <w:r w:rsidRPr="00A039A7">
        <w:tab/>
        <w:t>performing or arranging any required investigation, in particular considering the need for the following tests:</w:t>
      </w:r>
    </w:p>
    <w:p w14:paraId="6F9ED328" w14:textId="77777777" w:rsidR="001A29A7" w:rsidRPr="00A039A7" w:rsidRDefault="001A29A7" w:rsidP="001A29A7">
      <w:pPr>
        <w:pStyle w:val="paragraphsub"/>
      </w:pPr>
      <w:r w:rsidRPr="00A039A7">
        <w:tab/>
        <w:t>(i)</w:t>
      </w:r>
      <w:r w:rsidRPr="00A039A7">
        <w:tab/>
        <w:t>haemoglobin testing for those at a high risk of anaemia;</w:t>
      </w:r>
    </w:p>
    <w:p w14:paraId="3B179925" w14:textId="77777777" w:rsidR="001A29A7" w:rsidRPr="00A039A7" w:rsidRDefault="001A29A7" w:rsidP="001A29A7">
      <w:pPr>
        <w:pStyle w:val="paragraphsub"/>
      </w:pPr>
      <w:r w:rsidRPr="00A039A7">
        <w:tab/>
        <w:t>(ii)</w:t>
      </w:r>
      <w:r w:rsidRPr="00A039A7">
        <w:tab/>
        <w:t>audiometry, especially for school age children; and</w:t>
      </w:r>
    </w:p>
    <w:p w14:paraId="135B04C6" w14:textId="77777777" w:rsidR="001A29A7" w:rsidRPr="00A039A7" w:rsidRDefault="001A29A7" w:rsidP="001A29A7">
      <w:pPr>
        <w:pStyle w:val="Paragraph"/>
      </w:pPr>
      <w:r w:rsidRPr="00A039A7">
        <w:tab/>
        <w:t>(e)</w:t>
      </w:r>
      <w:r w:rsidRPr="00A039A7">
        <w:tab/>
        <w:t>assessing the patient using the information gained in the child health assessment; and</w:t>
      </w:r>
    </w:p>
    <w:p w14:paraId="25D2DBB9" w14:textId="77777777" w:rsidR="001A29A7" w:rsidRPr="00A039A7" w:rsidRDefault="001A29A7" w:rsidP="001A29A7">
      <w:pPr>
        <w:pStyle w:val="Paragraph"/>
      </w:pPr>
      <w:r w:rsidRPr="00A039A7">
        <w:tab/>
        <w:t>(f)</w:t>
      </w:r>
      <w:r w:rsidRPr="00A039A7">
        <w:tab/>
        <w:t>making or arranging any necessary interventions and referrals, and documenting a strategy for the good health of the patient; and</w:t>
      </w:r>
    </w:p>
    <w:p w14:paraId="2544201A" w14:textId="77777777" w:rsidR="001A29A7" w:rsidRPr="00A039A7" w:rsidRDefault="001A29A7" w:rsidP="001A29A7">
      <w:pPr>
        <w:pStyle w:val="Paragraph"/>
      </w:pPr>
      <w:r w:rsidRPr="00A039A7">
        <w:tab/>
        <w:t>(g)</w:t>
      </w:r>
      <w:r w:rsidRPr="00A039A7">
        <w:tab/>
        <w:t>both:</w:t>
      </w:r>
    </w:p>
    <w:p w14:paraId="41903B65" w14:textId="77777777" w:rsidR="001A29A7" w:rsidRPr="00A039A7" w:rsidRDefault="001A29A7" w:rsidP="001A29A7">
      <w:pPr>
        <w:pStyle w:val="paragraphsub"/>
      </w:pPr>
      <w:r w:rsidRPr="00A039A7">
        <w:tab/>
        <w:t>(i)</w:t>
      </w:r>
      <w:r w:rsidRPr="00A039A7">
        <w:tab/>
        <w:t>keeping a record of the health assessment; and</w:t>
      </w:r>
    </w:p>
    <w:p w14:paraId="55436323" w14:textId="77777777" w:rsidR="001A29A7" w:rsidRPr="00A039A7" w:rsidRDefault="001A29A7" w:rsidP="001A29A7">
      <w:pPr>
        <w:pStyle w:val="paragraphsub"/>
      </w:pPr>
      <w:r w:rsidRPr="00A039A7">
        <w:tab/>
        <w:t>(ii)</w:t>
      </w:r>
      <w:r w:rsidRPr="00A039A7">
        <w:tab/>
        <w:t>offering the patient, or the patient’s parent or carer, a written report on the health assessment, with recommendations on matters covered by the health assessment (including a strategy for the good health of the patient).</w:t>
      </w:r>
    </w:p>
    <w:p w14:paraId="153F2091" w14:textId="77777777" w:rsidR="001A29A7" w:rsidRPr="00E91B45" w:rsidRDefault="001A29A7" w:rsidP="001A29A7">
      <w:pPr>
        <w:pStyle w:val="ActHead5"/>
      </w:pPr>
      <w:bookmarkStart w:id="170" w:name="_Toc71109909"/>
      <w:r w:rsidRPr="006C3F1A">
        <w:rPr>
          <w:rStyle w:val="CharSectno"/>
        </w:rPr>
        <w:t>2.15.12</w:t>
      </w:r>
      <w:r w:rsidRPr="00E91B45">
        <w:t xml:space="preserve">  Aboriginal and Torres Strait Islander adult health assessment</w:t>
      </w:r>
      <w:bookmarkEnd w:id="170"/>
    </w:p>
    <w:p w14:paraId="31D10EE7" w14:textId="77777777" w:rsidR="001A29A7" w:rsidRPr="00A039A7" w:rsidRDefault="001A29A7" w:rsidP="001A29A7">
      <w:pPr>
        <w:pStyle w:val="Subsection"/>
      </w:pPr>
      <w:r w:rsidRPr="00A039A7">
        <w:tab/>
        <w:t>(1)</w:t>
      </w:r>
      <w:r w:rsidRPr="00A039A7">
        <w:tab/>
        <w:t>An Aboriginal and Torres Strait Islander adult health assessment is the assessment of:</w:t>
      </w:r>
    </w:p>
    <w:p w14:paraId="3C357E8C" w14:textId="77777777" w:rsidR="001A29A7" w:rsidRPr="00A039A7" w:rsidRDefault="001A29A7" w:rsidP="001A29A7">
      <w:pPr>
        <w:pStyle w:val="Paragraph"/>
      </w:pPr>
      <w:r w:rsidRPr="00A039A7">
        <w:tab/>
        <w:t>(a)</w:t>
      </w:r>
      <w:r w:rsidRPr="00A039A7">
        <w:tab/>
        <w:t>a patient’s health and physical, psychological and social function; and</w:t>
      </w:r>
    </w:p>
    <w:p w14:paraId="6B449766" w14:textId="77777777" w:rsidR="001A29A7" w:rsidRPr="00A039A7" w:rsidRDefault="001A29A7" w:rsidP="001A29A7">
      <w:pPr>
        <w:pStyle w:val="Paragraph"/>
      </w:pPr>
      <w:r w:rsidRPr="00A039A7">
        <w:tab/>
        <w:t>(b)</w:t>
      </w:r>
      <w:r w:rsidRPr="00A039A7">
        <w:tab/>
        <w:t>whether preventive health care, education and other assistance should be offered to the patient to improve their health and physical, psychological or social function.</w:t>
      </w:r>
    </w:p>
    <w:p w14:paraId="41711C64" w14:textId="77777777" w:rsidR="001A29A7" w:rsidRPr="00A039A7" w:rsidRDefault="001A29A7" w:rsidP="001A29A7">
      <w:pPr>
        <w:pStyle w:val="Subsection"/>
      </w:pPr>
      <w:r w:rsidRPr="00A039A7">
        <w:tab/>
        <w:t>(2)</w:t>
      </w:r>
      <w:r w:rsidRPr="00A039A7">
        <w:tab/>
        <w:t>An Aboriginal and Torres Strait Islander adult health assessment must include:</w:t>
      </w:r>
    </w:p>
    <w:p w14:paraId="2B5AF761" w14:textId="77777777" w:rsidR="001A29A7" w:rsidRPr="00A039A7" w:rsidRDefault="001A29A7" w:rsidP="001A29A7">
      <w:pPr>
        <w:pStyle w:val="Paragraph"/>
      </w:pPr>
      <w:r w:rsidRPr="00A039A7">
        <w:tab/>
        <w:t>(a)</w:t>
      </w:r>
      <w:r w:rsidRPr="00A039A7">
        <w:tab/>
        <w:t>personal attendance by a general practitioner; and</w:t>
      </w:r>
    </w:p>
    <w:p w14:paraId="5BD10FEA" w14:textId="77777777" w:rsidR="001A29A7" w:rsidRPr="00A039A7" w:rsidRDefault="001A29A7" w:rsidP="001A29A7">
      <w:pPr>
        <w:pStyle w:val="Paragraph"/>
      </w:pPr>
      <w:r w:rsidRPr="00A039A7">
        <w:tab/>
        <w:t>(b)</w:t>
      </w:r>
      <w:r w:rsidRPr="00A039A7">
        <w:tab/>
        <w:t>taking the patient’s history, including the following:</w:t>
      </w:r>
    </w:p>
    <w:p w14:paraId="7E5C6F60" w14:textId="77777777" w:rsidR="001A29A7" w:rsidRPr="00A039A7" w:rsidRDefault="001A29A7" w:rsidP="001A29A7">
      <w:pPr>
        <w:pStyle w:val="paragraphsub"/>
      </w:pPr>
      <w:r w:rsidRPr="00A039A7">
        <w:tab/>
        <w:t>(i)</w:t>
      </w:r>
      <w:r w:rsidRPr="00A039A7">
        <w:tab/>
        <w:t>current health problems and risk factors;</w:t>
      </w:r>
    </w:p>
    <w:p w14:paraId="3B29C13E" w14:textId="77777777" w:rsidR="001A29A7" w:rsidRPr="00A039A7" w:rsidRDefault="001A29A7" w:rsidP="001A29A7">
      <w:pPr>
        <w:pStyle w:val="paragraphsub"/>
      </w:pPr>
      <w:r w:rsidRPr="00A039A7">
        <w:tab/>
        <w:t>(ii)</w:t>
      </w:r>
      <w:r w:rsidRPr="00A039A7">
        <w:tab/>
        <w:t>relevant family medical history;</w:t>
      </w:r>
    </w:p>
    <w:p w14:paraId="4BE73BAB" w14:textId="77777777" w:rsidR="001A29A7" w:rsidRPr="00A039A7" w:rsidRDefault="001A29A7" w:rsidP="001A29A7">
      <w:pPr>
        <w:pStyle w:val="paragraphsub"/>
      </w:pPr>
      <w:r w:rsidRPr="00A039A7">
        <w:tab/>
        <w:t>(iii)</w:t>
      </w:r>
      <w:r w:rsidRPr="00A039A7">
        <w:tab/>
        <w:t>medication use (including medication obtained without prescription or from other doctors);</w:t>
      </w:r>
    </w:p>
    <w:p w14:paraId="00E8E84A" w14:textId="77777777" w:rsidR="001A29A7" w:rsidRPr="00A039A7" w:rsidRDefault="001A29A7" w:rsidP="001A29A7">
      <w:pPr>
        <w:pStyle w:val="paragraphsub"/>
      </w:pPr>
      <w:r w:rsidRPr="00A039A7">
        <w:tab/>
        <w:t>(iv)</w:t>
      </w:r>
      <w:r w:rsidRPr="00A039A7">
        <w:tab/>
        <w:t>immunisation status, by reference to the appropriate current age and sex immunisation schedule;</w:t>
      </w:r>
    </w:p>
    <w:p w14:paraId="02241835" w14:textId="77777777" w:rsidR="001A29A7" w:rsidRPr="00A039A7" w:rsidRDefault="001A29A7" w:rsidP="001A29A7">
      <w:pPr>
        <w:pStyle w:val="paragraphsub"/>
      </w:pPr>
      <w:r w:rsidRPr="00A039A7">
        <w:tab/>
        <w:t>(v)</w:t>
      </w:r>
      <w:r w:rsidRPr="00A039A7">
        <w:tab/>
        <w:t>sexual and reproductive health;</w:t>
      </w:r>
    </w:p>
    <w:p w14:paraId="3DC15B02" w14:textId="77777777" w:rsidR="001A29A7" w:rsidRPr="00A039A7" w:rsidRDefault="001A29A7" w:rsidP="001A29A7">
      <w:pPr>
        <w:pStyle w:val="paragraphsub"/>
      </w:pPr>
      <w:r w:rsidRPr="00A039A7">
        <w:tab/>
        <w:t>(vi)</w:t>
      </w:r>
      <w:r w:rsidRPr="00A039A7">
        <w:tab/>
        <w:t>physical activity, nutrition and alcohol, tobacco or other substance use;</w:t>
      </w:r>
    </w:p>
    <w:p w14:paraId="3DCD3214" w14:textId="77777777" w:rsidR="001A29A7" w:rsidRPr="00A039A7" w:rsidRDefault="001A29A7" w:rsidP="001A29A7">
      <w:pPr>
        <w:pStyle w:val="paragraphsub"/>
      </w:pPr>
      <w:r w:rsidRPr="00A039A7">
        <w:tab/>
        <w:t>(vii)</w:t>
      </w:r>
      <w:r w:rsidRPr="00A039A7">
        <w:tab/>
        <w:t>hearing loss;</w:t>
      </w:r>
    </w:p>
    <w:p w14:paraId="04070C66" w14:textId="77777777" w:rsidR="001A29A7" w:rsidRPr="00A039A7" w:rsidRDefault="001A29A7" w:rsidP="001A29A7">
      <w:pPr>
        <w:pStyle w:val="paragraphsub"/>
      </w:pPr>
      <w:r w:rsidRPr="00A039A7">
        <w:tab/>
        <w:t>(viii)</w:t>
      </w:r>
      <w:r w:rsidRPr="00A039A7">
        <w:tab/>
        <w:t>mood (including incidence of depression and risk of self</w:t>
      </w:r>
      <w:r w:rsidR="00620A55">
        <w:noBreakHyphen/>
      </w:r>
      <w:r w:rsidRPr="00A039A7">
        <w:t>harm);</w:t>
      </w:r>
    </w:p>
    <w:p w14:paraId="1D736472" w14:textId="77777777" w:rsidR="001A29A7" w:rsidRPr="00A039A7" w:rsidRDefault="001A29A7" w:rsidP="001A29A7">
      <w:pPr>
        <w:pStyle w:val="paragraphsub"/>
      </w:pPr>
      <w:r w:rsidRPr="00A039A7">
        <w:tab/>
        <w:t>(ix)</w:t>
      </w:r>
      <w:r w:rsidRPr="00A039A7">
        <w:tab/>
        <w:t>family relationships and whether the patient is a carer, or is cared for by another person;</w:t>
      </w:r>
    </w:p>
    <w:p w14:paraId="6EE13683" w14:textId="77777777" w:rsidR="001A29A7" w:rsidRPr="00A039A7" w:rsidRDefault="001A29A7" w:rsidP="001A29A7">
      <w:pPr>
        <w:pStyle w:val="paragraphsub"/>
      </w:pPr>
      <w:r w:rsidRPr="00A039A7">
        <w:tab/>
        <w:t>(x)</w:t>
      </w:r>
      <w:r w:rsidRPr="00A039A7">
        <w:tab/>
        <w:t>vision; and</w:t>
      </w:r>
    </w:p>
    <w:p w14:paraId="50F53C45" w14:textId="77777777" w:rsidR="001A29A7" w:rsidRPr="00A039A7" w:rsidRDefault="001A29A7" w:rsidP="001A29A7">
      <w:pPr>
        <w:pStyle w:val="Paragraph"/>
      </w:pPr>
      <w:r w:rsidRPr="00A039A7">
        <w:tab/>
        <w:t>(c)</w:t>
      </w:r>
      <w:r w:rsidRPr="00A039A7">
        <w:tab/>
        <w:t>examination of the patient, including the following:</w:t>
      </w:r>
    </w:p>
    <w:p w14:paraId="6B16067E" w14:textId="77777777" w:rsidR="001A29A7" w:rsidRPr="00A039A7" w:rsidRDefault="001A29A7" w:rsidP="001A29A7">
      <w:pPr>
        <w:pStyle w:val="paragraphsub"/>
      </w:pPr>
      <w:r w:rsidRPr="00A039A7">
        <w:tab/>
        <w:t>(i)</w:t>
      </w:r>
      <w:r w:rsidRPr="00A039A7">
        <w:tab/>
        <w:t>measurement of the patient’s blood pressure, pulse rate and rhythm;</w:t>
      </w:r>
    </w:p>
    <w:p w14:paraId="47041166" w14:textId="77777777" w:rsidR="001A29A7" w:rsidRPr="00A039A7" w:rsidRDefault="001A29A7" w:rsidP="001A29A7">
      <w:pPr>
        <w:pStyle w:val="paragraphsub"/>
      </w:pPr>
      <w:r w:rsidRPr="00A039A7">
        <w:tab/>
        <w:t>(ii)</w:t>
      </w:r>
      <w:r w:rsidRPr="00A039A7">
        <w:tab/>
        <w:t>measurement of height and weight to calculate the patient’s body mass index and, if indicated, measurement of waist circumference for central obesity;</w:t>
      </w:r>
    </w:p>
    <w:p w14:paraId="021C5930" w14:textId="77777777" w:rsidR="001A29A7" w:rsidRPr="00A039A7" w:rsidRDefault="001A29A7" w:rsidP="001A29A7">
      <w:pPr>
        <w:pStyle w:val="paragraphsub"/>
      </w:pPr>
      <w:r w:rsidRPr="00A039A7">
        <w:tab/>
        <w:t>(iii)</w:t>
      </w:r>
      <w:r w:rsidRPr="00A039A7">
        <w:tab/>
        <w:t>oral examination (including gums and dentition);</w:t>
      </w:r>
    </w:p>
    <w:p w14:paraId="149645D4" w14:textId="77777777" w:rsidR="001A29A7" w:rsidRPr="00A039A7" w:rsidRDefault="001A29A7" w:rsidP="001A29A7">
      <w:pPr>
        <w:pStyle w:val="paragraphsub"/>
      </w:pPr>
      <w:r w:rsidRPr="00A039A7">
        <w:tab/>
        <w:t>(iv)</w:t>
      </w:r>
      <w:r w:rsidRPr="00A039A7">
        <w:tab/>
        <w:t>ear and hearing examination (including otoscopy and, if indicated, a whisper test);</w:t>
      </w:r>
    </w:p>
    <w:p w14:paraId="6401A31E" w14:textId="77777777" w:rsidR="001A29A7" w:rsidRPr="00A039A7" w:rsidRDefault="001A29A7" w:rsidP="001A29A7">
      <w:pPr>
        <w:pStyle w:val="paragraphsub"/>
      </w:pPr>
      <w:r w:rsidRPr="00A039A7">
        <w:tab/>
        <w:t>(v)</w:t>
      </w:r>
      <w:r w:rsidRPr="00A039A7">
        <w:tab/>
        <w:t>urinalysis (by dipstick) for proteinuria;</w:t>
      </w:r>
    </w:p>
    <w:p w14:paraId="2DDBA338" w14:textId="77777777" w:rsidR="001A29A7" w:rsidRPr="00A039A7" w:rsidRDefault="001A29A7" w:rsidP="001A29A7">
      <w:pPr>
        <w:pStyle w:val="paragraphsub"/>
      </w:pPr>
      <w:r w:rsidRPr="00A039A7">
        <w:tab/>
        <w:t>(vi)</w:t>
      </w:r>
      <w:r w:rsidRPr="00A039A7">
        <w:tab/>
        <w:t>eye examination; and</w:t>
      </w:r>
    </w:p>
    <w:p w14:paraId="5E1175B5" w14:textId="77777777" w:rsidR="001A29A7" w:rsidRPr="00A039A7" w:rsidRDefault="001A29A7" w:rsidP="001A29A7">
      <w:pPr>
        <w:pStyle w:val="Paragraph"/>
      </w:pPr>
      <w:r w:rsidRPr="00A039A7">
        <w:tab/>
        <w:t>(d)</w:t>
      </w:r>
      <w:r w:rsidRPr="00A039A7">
        <w:tab/>
        <w:t>performing or arranging any required investigation, in particular considering the need for the following tests:</w:t>
      </w:r>
    </w:p>
    <w:p w14:paraId="5EDD7CD7" w14:textId="77777777" w:rsidR="001A29A7" w:rsidRPr="00A039A7" w:rsidRDefault="001A29A7" w:rsidP="001A29A7">
      <w:pPr>
        <w:pStyle w:val="paragraphsub"/>
      </w:pPr>
      <w:r w:rsidRPr="00A039A7">
        <w:tab/>
        <w:t>(i)</w:t>
      </w:r>
      <w:r w:rsidRPr="00A039A7">
        <w:tab/>
        <w:t>fasting blood sugar and lipids (by laboratory</w:t>
      </w:r>
      <w:r w:rsidR="00620A55">
        <w:noBreakHyphen/>
      </w:r>
      <w:r w:rsidRPr="00A039A7">
        <w:t>based test on venous sample) or, if necessary, random blood glucose levels;</w:t>
      </w:r>
    </w:p>
    <w:p w14:paraId="720B2702" w14:textId="77777777" w:rsidR="001A29A7" w:rsidRPr="00A039A7" w:rsidRDefault="001A29A7" w:rsidP="001A29A7">
      <w:pPr>
        <w:pStyle w:val="paragraphsub"/>
      </w:pPr>
      <w:r w:rsidRPr="00A039A7">
        <w:tab/>
        <w:t>(ii)</w:t>
      </w:r>
      <w:r w:rsidRPr="00A039A7">
        <w:tab/>
        <w:t>papanicolaou smear;</w:t>
      </w:r>
    </w:p>
    <w:p w14:paraId="30E46EF0" w14:textId="77777777" w:rsidR="001A29A7" w:rsidRPr="00A039A7" w:rsidRDefault="001A29A7" w:rsidP="001A29A7">
      <w:pPr>
        <w:pStyle w:val="paragraphsub"/>
      </w:pPr>
      <w:r w:rsidRPr="00A039A7">
        <w:tab/>
        <w:t>(iii)</w:t>
      </w:r>
      <w:r w:rsidRPr="00A039A7">
        <w:tab/>
        <w:t>examination for sexually transmitted infection (by urine or endocervical swab for chlamydia and gonorrhoea, especially for those 15 to 35 years old);</w:t>
      </w:r>
    </w:p>
    <w:p w14:paraId="4680C6BA" w14:textId="77777777" w:rsidR="001A29A7" w:rsidRPr="00A039A7" w:rsidRDefault="001A29A7" w:rsidP="001A29A7">
      <w:pPr>
        <w:pStyle w:val="paragraphsub"/>
      </w:pPr>
      <w:r w:rsidRPr="00A039A7">
        <w:tab/>
        <w:t>(iv)</w:t>
      </w:r>
      <w:r w:rsidRPr="00A039A7">
        <w:tab/>
        <w:t>mammography, if eligible (by scheduling appointments with visiting services or facilitating direct referral); and</w:t>
      </w:r>
    </w:p>
    <w:p w14:paraId="5554A9BB" w14:textId="77777777" w:rsidR="001A29A7" w:rsidRPr="00A039A7" w:rsidRDefault="001A29A7" w:rsidP="001A29A7">
      <w:pPr>
        <w:pStyle w:val="Paragraph"/>
      </w:pPr>
      <w:r w:rsidRPr="00A039A7">
        <w:tab/>
        <w:t>(e)</w:t>
      </w:r>
      <w:r w:rsidRPr="00A039A7">
        <w:tab/>
        <w:t>assessing the patient using the information gained in the health assessment; and</w:t>
      </w:r>
    </w:p>
    <w:p w14:paraId="2C0054CF" w14:textId="77777777" w:rsidR="001A29A7" w:rsidRPr="00A039A7" w:rsidRDefault="001A29A7" w:rsidP="001A29A7">
      <w:pPr>
        <w:pStyle w:val="Paragraph"/>
      </w:pPr>
      <w:r w:rsidRPr="00A039A7">
        <w:tab/>
        <w:t>(f)</w:t>
      </w:r>
      <w:r w:rsidRPr="00A039A7">
        <w:tab/>
        <w:t>making or arranging any necessary interventions and referrals, and documenting a simple strategy for the good health of the patient.</w:t>
      </w:r>
    </w:p>
    <w:p w14:paraId="23C255EE" w14:textId="77777777" w:rsidR="001A29A7" w:rsidRPr="00A039A7" w:rsidRDefault="001A29A7" w:rsidP="001A29A7">
      <w:pPr>
        <w:pStyle w:val="Subsection"/>
      </w:pPr>
      <w:r w:rsidRPr="00A039A7">
        <w:tab/>
        <w:t>(3)</w:t>
      </w:r>
      <w:r w:rsidRPr="00A039A7">
        <w:tab/>
        <w:t>An Aboriginal and Torres Strait Islander adult health assessment must also include:</w:t>
      </w:r>
    </w:p>
    <w:p w14:paraId="71673EEF" w14:textId="77777777" w:rsidR="001A29A7" w:rsidRPr="00A039A7" w:rsidRDefault="001A29A7" w:rsidP="001A29A7">
      <w:pPr>
        <w:pStyle w:val="Paragraph"/>
      </w:pPr>
      <w:r w:rsidRPr="00A039A7">
        <w:tab/>
        <w:t>(a)</w:t>
      </w:r>
      <w:r w:rsidRPr="00A039A7">
        <w:tab/>
        <w:t>keeping a record of the health assessment; and</w:t>
      </w:r>
    </w:p>
    <w:p w14:paraId="20E64EDD" w14:textId="77777777" w:rsidR="001A29A7" w:rsidRPr="00A039A7" w:rsidRDefault="001A29A7" w:rsidP="001A29A7">
      <w:pPr>
        <w:pStyle w:val="Paragraph"/>
      </w:pPr>
      <w:r w:rsidRPr="00A039A7">
        <w:tab/>
        <w:t>(b)</w:t>
      </w:r>
      <w:r w:rsidRPr="00A039A7">
        <w:tab/>
        <w:t>offering the patient a written report on the health assessment, with recommendations on matters covered by the health assessment (including a simple strategy for the good health of the patient).</w:t>
      </w:r>
    </w:p>
    <w:p w14:paraId="3E6C2776" w14:textId="77777777" w:rsidR="001A29A7" w:rsidRPr="00E91B45" w:rsidRDefault="001A29A7" w:rsidP="001A29A7">
      <w:pPr>
        <w:pStyle w:val="ActHead5"/>
      </w:pPr>
      <w:bookmarkStart w:id="171" w:name="_Toc71109910"/>
      <w:r w:rsidRPr="006C3F1A">
        <w:rPr>
          <w:rStyle w:val="CharSectno"/>
        </w:rPr>
        <w:t>2.15.13</w:t>
      </w:r>
      <w:r w:rsidRPr="00E91B45">
        <w:t xml:space="preserve">  Aboriginal and Torres Strait Islander Older Person’s Health Assessment</w:t>
      </w:r>
      <w:bookmarkEnd w:id="171"/>
    </w:p>
    <w:p w14:paraId="5632B607" w14:textId="77777777" w:rsidR="001A29A7" w:rsidRPr="00A039A7" w:rsidRDefault="001A29A7" w:rsidP="001A29A7">
      <w:pPr>
        <w:pStyle w:val="Subsection"/>
      </w:pPr>
      <w:r w:rsidRPr="00A039A7">
        <w:tab/>
        <w:t>(1)</w:t>
      </w:r>
      <w:r w:rsidRPr="00A039A7">
        <w:tab/>
        <w:t>An Aboriginal and Torres Strait Islander Older Person’s Health Assessment is the assessment of:</w:t>
      </w:r>
    </w:p>
    <w:p w14:paraId="727E146A" w14:textId="77777777" w:rsidR="001A29A7" w:rsidRPr="00A039A7" w:rsidRDefault="001A29A7" w:rsidP="001A29A7">
      <w:pPr>
        <w:pStyle w:val="Paragraph"/>
      </w:pPr>
      <w:r w:rsidRPr="00A039A7">
        <w:tab/>
        <w:t>(a)</w:t>
      </w:r>
      <w:r w:rsidRPr="00A039A7">
        <w:tab/>
        <w:t>a patient’s health and physical, psychological and social function; and</w:t>
      </w:r>
    </w:p>
    <w:p w14:paraId="69E21998" w14:textId="77777777" w:rsidR="001A29A7" w:rsidRPr="00A039A7" w:rsidRDefault="001A29A7" w:rsidP="001A29A7">
      <w:pPr>
        <w:pStyle w:val="Paragraph"/>
      </w:pPr>
      <w:r w:rsidRPr="00A039A7">
        <w:tab/>
        <w:t>(b)</w:t>
      </w:r>
      <w:r w:rsidRPr="00A039A7">
        <w:tab/>
        <w:t>whether preventive health care and education should be offered to the patient, to improve the patient’s health and physical, psychological or social function.</w:t>
      </w:r>
    </w:p>
    <w:p w14:paraId="21FCDC6C" w14:textId="77777777" w:rsidR="001A29A7" w:rsidRPr="00A039A7" w:rsidRDefault="001A29A7" w:rsidP="001A29A7">
      <w:pPr>
        <w:pStyle w:val="Subsection"/>
      </w:pPr>
      <w:r w:rsidRPr="00A039A7">
        <w:tab/>
        <w:t>(2)</w:t>
      </w:r>
      <w:r w:rsidRPr="00A039A7">
        <w:tab/>
        <w:t>An Aboriginal and Torres Strait Islander Older Person’s Health Assessment must include:</w:t>
      </w:r>
    </w:p>
    <w:p w14:paraId="7CA0ECE7" w14:textId="77777777" w:rsidR="001A29A7" w:rsidRPr="00A039A7" w:rsidRDefault="001A29A7" w:rsidP="001A29A7">
      <w:pPr>
        <w:pStyle w:val="Paragraph"/>
      </w:pPr>
      <w:r w:rsidRPr="00A039A7">
        <w:tab/>
        <w:t>(a)</w:t>
      </w:r>
      <w:r w:rsidRPr="00A039A7">
        <w:tab/>
        <w:t>personal attendance by a general practitioner; and</w:t>
      </w:r>
    </w:p>
    <w:p w14:paraId="44AD59AC" w14:textId="77777777" w:rsidR="001A29A7" w:rsidRPr="00A039A7" w:rsidRDefault="001A29A7" w:rsidP="001A29A7">
      <w:pPr>
        <w:pStyle w:val="Paragraph"/>
      </w:pPr>
      <w:r w:rsidRPr="00A039A7">
        <w:tab/>
        <w:t>(b)</w:t>
      </w:r>
      <w:r w:rsidRPr="00A039A7">
        <w:tab/>
        <w:t>measurement of the patient’s blood pressure, pulse rate and rhythm; and</w:t>
      </w:r>
    </w:p>
    <w:p w14:paraId="4955E9C9" w14:textId="77777777" w:rsidR="001A29A7" w:rsidRPr="00A039A7" w:rsidRDefault="001A29A7" w:rsidP="001A29A7">
      <w:pPr>
        <w:pStyle w:val="Paragraph"/>
      </w:pPr>
      <w:r w:rsidRPr="00A039A7">
        <w:tab/>
        <w:t>(c)</w:t>
      </w:r>
      <w:r w:rsidRPr="00A039A7">
        <w:tab/>
        <w:t>assessment of the patient’s medication; and</w:t>
      </w:r>
    </w:p>
    <w:p w14:paraId="7FF696BD" w14:textId="77777777" w:rsidR="001A29A7" w:rsidRPr="00A039A7" w:rsidRDefault="001A29A7" w:rsidP="001A29A7">
      <w:pPr>
        <w:pStyle w:val="Paragraph"/>
      </w:pPr>
      <w:r w:rsidRPr="00A039A7">
        <w:tab/>
        <w:t>(d)</w:t>
      </w:r>
      <w:r w:rsidRPr="00A039A7">
        <w:tab/>
        <w:t>assessment of the patient’s continence; and</w:t>
      </w:r>
    </w:p>
    <w:p w14:paraId="3201BEE1" w14:textId="77777777" w:rsidR="001A29A7" w:rsidRPr="00A039A7" w:rsidRDefault="001A29A7" w:rsidP="001A29A7">
      <w:pPr>
        <w:pStyle w:val="Paragraph"/>
      </w:pPr>
      <w:r w:rsidRPr="00A039A7">
        <w:tab/>
        <w:t>(e)</w:t>
      </w:r>
      <w:r w:rsidRPr="00A039A7">
        <w:tab/>
        <w:t>assessment of the patient’s immunisation status for influenza, tetanus and pneumococcus; and</w:t>
      </w:r>
    </w:p>
    <w:p w14:paraId="08049F13" w14:textId="77777777" w:rsidR="001A29A7" w:rsidRPr="00A039A7" w:rsidRDefault="001A29A7" w:rsidP="001A29A7">
      <w:pPr>
        <w:pStyle w:val="Paragraph"/>
      </w:pPr>
      <w:r w:rsidRPr="00A039A7">
        <w:tab/>
        <w:t>(f)</w:t>
      </w:r>
      <w:r w:rsidRPr="00A039A7">
        <w:tab/>
        <w:t>assessment of the patient’s physical functions, including the patient’s activities of daily living and whether or not the patient has had a fall in the last 3 months; and</w:t>
      </w:r>
    </w:p>
    <w:p w14:paraId="34574D82" w14:textId="77777777" w:rsidR="001A29A7" w:rsidRPr="00A039A7" w:rsidRDefault="001A29A7" w:rsidP="001A29A7">
      <w:pPr>
        <w:pStyle w:val="Paragraph"/>
      </w:pPr>
      <w:r w:rsidRPr="00A039A7">
        <w:tab/>
        <w:t>(g)</w:t>
      </w:r>
      <w:r w:rsidRPr="00A039A7">
        <w:tab/>
        <w:t>assessment of the patient’s psychological function, including the patient’s cognition and mood; and</w:t>
      </w:r>
    </w:p>
    <w:p w14:paraId="14453125" w14:textId="77777777" w:rsidR="001A29A7" w:rsidRPr="00A039A7" w:rsidRDefault="001A29A7" w:rsidP="001A29A7">
      <w:pPr>
        <w:pStyle w:val="Paragraph"/>
      </w:pPr>
      <w:r w:rsidRPr="00A039A7">
        <w:tab/>
        <w:t>(h)</w:t>
      </w:r>
      <w:r w:rsidRPr="00A039A7">
        <w:tab/>
        <w:t>assessment of the patient’s social function, including:</w:t>
      </w:r>
    </w:p>
    <w:p w14:paraId="3D7B25C5" w14:textId="77777777" w:rsidR="001A29A7" w:rsidRPr="00A039A7" w:rsidRDefault="001A29A7" w:rsidP="001A29A7">
      <w:pPr>
        <w:pStyle w:val="paragraphsub"/>
      </w:pPr>
      <w:r w:rsidRPr="00A039A7">
        <w:tab/>
        <w:t>(i)</w:t>
      </w:r>
      <w:r w:rsidRPr="00A039A7">
        <w:tab/>
        <w:t>the availability and adequacy of paid, and unpaid, help; and</w:t>
      </w:r>
    </w:p>
    <w:p w14:paraId="3864BB6D" w14:textId="77777777" w:rsidR="001A29A7" w:rsidRPr="00A039A7" w:rsidRDefault="001A29A7" w:rsidP="001A29A7">
      <w:pPr>
        <w:pStyle w:val="paragraphsub"/>
      </w:pPr>
      <w:r w:rsidRPr="00A039A7">
        <w:tab/>
        <w:t>(ii)</w:t>
      </w:r>
      <w:r w:rsidRPr="00A039A7">
        <w:tab/>
        <w:t>whether the patient is responsible for caring for another person; and</w:t>
      </w:r>
    </w:p>
    <w:p w14:paraId="0B771BAB" w14:textId="77777777" w:rsidR="001A29A7" w:rsidRPr="00A039A7" w:rsidRDefault="001A29A7" w:rsidP="001A29A7">
      <w:pPr>
        <w:pStyle w:val="Paragraph"/>
      </w:pPr>
      <w:r w:rsidRPr="00A039A7">
        <w:tab/>
        <w:t>(i)</w:t>
      </w:r>
      <w:r w:rsidRPr="00A039A7">
        <w:tab/>
        <w:t>an examination of the patient’s eyes.</w:t>
      </w:r>
    </w:p>
    <w:p w14:paraId="736D2524" w14:textId="77777777" w:rsidR="001A29A7" w:rsidRPr="00A039A7" w:rsidRDefault="001A29A7" w:rsidP="001A29A7">
      <w:pPr>
        <w:pStyle w:val="Subsection"/>
      </w:pPr>
      <w:r w:rsidRPr="00A039A7">
        <w:tab/>
        <w:t>(3)</w:t>
      </w:r>
      <w:r w:rsidRPr="00A039A7">
        <w:tab/>
        <w:t>An Aboriginal and Torres Strait Islander Older Person’s Health Assessment must also include:</w:t>
      </w:r>
    </w:p>
    <w:p w14:paraId="3D36D4DB" w14:textId="77777777" w:rsidR="001A29A7" w:rsidRPr="00A039A7" w:rsidRDefault="001A29A7" w:rsidP="001A29A7">
      <w:pPr>
        <w:pStyle w:val="Paragraph"/>
      </w:pPr>
      <w:r w:rsidRPr="00A039A7">
        <w:tab/>
        <w:t>(a)</w:t>
      </w:r>
      <w:r w:rsidRPr="00A039A7">
        <w:tab/>
        <w:t>keeping a record of the health assessment; and</w:t>
      </w:r>
    </w:p>
    <w:p w14:paraId="7B90BC48" w14:textId="77777777" w:rsidR="001A29A7" w:rsidRPr="00A039A7" w:rsidRDefault="001A29A7" w:rsidP="001A29A7">
      <w:pPr>
        <w:pStyle w:val="Paragraph"/>
      </w:pPr>
      <w:r w:rsidRPr="00A039A7">
        <w:tab/>
        <w:t>(b)</w:t>
      </w:r>
      <w:r w:rsidRPr="00A039A7">
        <w:tab/>
        <w:t>offering the patient a written report on the health assessment, with recommendations on matters covered by the health assessment; and</w:t>
      </w:r>
    </w:p>
    <w:p w14:paraId="7A94177B" w14:textId="77777777" w:rsidR="001A29A7" w:rsidRPr="00A039A7" w:rsidRDefault="001A29A7" w:rsidP="001A29A7">
      <w:pPr>
        <w:pStyle w:val="Paragraph"/>
      </w:pPr>
      <w:r w:rsidRPr="00A039A7">
        <w:tab/>
        <w:t>(c)</w:t>
      </w:r>
      <w:r w:rsidRPr="00A039A7">
        <w:tab/>
        <w:t>offering the patient’s carer (if any, and if the practitioner considers it appropriate and the patient agrees) a copy of the report or extracts of the report relevant to the carer.</w:t>
      </w:r>
    </w:p>
    <w:p w14:paraId="1E55B74E" w14:textId="77777777" w:rsidR="001A29A7" w:rsidRPr="00E91B45" w:rsidRDefault="001A29A7" w:rsidP="001A29A7">
      <w:pPr>
        <w:pStyle w:val="ActHead5"/>
      </w:pPr>
      <w:bookmarkStart w:id="172" w:name="_Toc71109911"/>
      <w:r w:rsidRPr="006C3F1A">
        <w:rPr>
          <w:rStyle w:val="CharSectno"/>
        </w:rPr>
        <w:t>2.15.14</w:t>
      </w:r>
      <w:r w:rsidRPr="00E91B45">
        <w:t xml:space="preserve">  Restrictions on health assessments for Group A14</w:t>
      </w:r>
      <w:bookmarkEnd w:id="172"/>
    </w:p>
    <w:p w14:paraId="5965FB48" w14:textId="77777777" w:rsidR="001A29A7" w:rsidRPr="00A039A7" w:rsidRDefault="001A29A7" w:rsidP="001A29A7">
      <w:pPr>
        <w:pStyle w:val="Subsection"/>
      </w:pPr>
      <w:r w:rsidRPr="00A039A7">
        <w:tab/>
        <w:t>(1)</w:t>
      </w:r>
      <w:r w:rsidRPr="00A039A7">
        <w:tab/>
        <w:t>A health assessment mentioned in an item in Group A14 must not include a health screening service.</w:t>
      </w:r>
    </w:p>
    <w:p w14:paraId="3865F217" w14:textId="77777777" w:rsidR="001A29A7" w:rsidRPr="00A039A7" w:rsidRDefault="001A29A7" w:rsidP="001A29A7">
      <w:pPr>
        <w:pStyle w:val="Subsection"/>
      </w:pPr>
      <w:r w:rsidRPr="00A039A7">
        <w:tab/>
        <w:t>(2)</w:t>
      </w:r>
      <w:r w:rsidRPr="00A039A7">
        <w:tab/>
        <w:t>A separate consultation must not be performed in conjunction with a health assessment, unless clinically necessary.</w:t>
      </w:r>
    </w:p>
    <w:p w14:paraId="3A053CA4" w14:textId="77777777" w:rsidR="001A29A7" w:rsidRPr="00A039A7" w:rsidRDefault="001A29A7" w:rsidP="001A29A7">
      <w:pPr>
        <w:pStyle w:val="Subsection"/>
      </w:pPr>
      <w:r w:rsidRPr="00A039A7">
        <w:tab/>
        <w:t>(3)</w:t>
      </w:r>
      <w:r w:rsidRPr="00A039A7">
        <w:tab/>
        <w:t>A health assessment must be performed by the patient’s usual general practitioner, if reasonably practicable.</w:t>
      </w:r>
    </w:p>
    <w:p w14:paraId="75F422B6" w14:textId="77777777" w:rsidR="001A29A7" w:rsidRPr="00A039A7" w:rsidRDefault="001A29A7" w:rsidP="001A29A7">
      <w:pPr>
        <w:pStyle w:val="Subsection"/>
      </w:pPr>
      <w:r w:rsidRPr="00A039A7">
        <w:tab/>
        <w:t>(4)</w:t>
      </w:r>
      <w:r w:rsidRPr="00A039A7">
        <w:tab/>
        <w:t>Practice nurses, Aboriginal health workers and Aboriginal and Torres Strait Islander health practitioners may assist general practitioners in performing a health assessment, in accordance with accepted medical practice, and under the supervision of the general practitioner.</w:t>
      </w:r>
    </w:p>
    <w:p w14:paraId="31E496BB" w14:textId="77777777" w:rsidR="001A29A7" w:rsidRPr="00A039A7" w:rsidRDefault="001A29A7" w:rsidP="001A29A7">
      <w:pPr>
        <w:pStyle w:val="Subsection"/>
      </w:pPr>
      <w:r w:rsidRPr="00A039A7">
        <w:tab/>
        <w:t>(5)</w:t>
      </w:r>
      <w:r w:rsidRPr="00A039A7">
        <w:tab/>
        <w:t>For the purposes of subclause (4), assistance may include activities associated with:</w:t>
      </w:r>
    </w:p>
    <w:p w14:paraId="29774C17" w14:textId="77777777" w:rsidR="001A29A7" w:rsidRPr="00A039A7" w:rsidRDefault="001A29A7" w:rsidP="001A29A7">
      <w:pPr>
        <w:pStyle w:val="Paragraph"/>
      </w:pPr>
      <w:r w:rsidRPr="00A039A7">
        <w:tab/>
        <w:t>(a)</w:t>
      </w:r>
      <w:r w:rsidRPr="00A039A7">
        <w:tab/>
        <w:t>information collection; and</w:t>
      </w:r>
    </w:p>
    <w:p w14:paraId="60AEE51F" w14:textId="77777777" w:rsidR="001A29A7" w:rsidRPr="00A039A7" w:rsidRDefault="001A29A7" w:rsidP="001A29A7">
      <w:pPr>
        <w:pStyle w:val="Paragraph"/>
      </w:pPr>
      <w:r w:rsidRPr="00A039A7">
        <w:tab/>
        <w:t>(b)</w:t>
      </w:r>
      <w:r w:rsidRPr="00A039A7">
        <w:tab/>
        <w:t>at the direction of the general practitioner—provision to patients of information on recommended interventions.</w:t>
      </w:r>
    </w:p>
    <w:p w14:paraId="3098BD24" w14:textId="77777777" w:rsidR="001A29A7" w:rsidRPr="00A039A7" w:rsidRDefault="001A29A7" w:rsidP="001A29A7">
      <w:pPr>
        <w:pStyle w:val="Subsection"/>
      </w:pPr>
      <w:r w:rsidRPr="00A039A7">
        <w:tab/>
        <w:t>(6)</w:t>
      </w:r>
      <w:r w:rsidRPr="00A039A7">
        <w:tab/>
        <w:t>In this clause:</w:t>
      </w:r>
    </w:p>
    <w:p w14:paraId="6E9CD09D" w14:textId="77777777" w:rsidR="001A29A7" w:rsidRPr="00A039A7" w:rsidRDefault="001A29A7" w:rsidP="001A29A7">
      <w:pPr>
        <w:pStyle w:val="Definition"/>
      </w:pPr>
      <w:r w:rsidRPr="00A039A7">
        <w:rPr>
          <w:b/>
          <w:i/>
          <w:lang w:eastAsia="en-US"/>
        </w:rPr>
        <w:t>health screening service</w:t>
      </w:r>
      <w:r w:rsidRPr="00A039A7">
        <w:rPr>
          <w:b/>
          <w:i/>
        </w:rPr>
        <w:t xml:space="preserve"> </w:t>
      </w:r>
      <w:r w:rsidRPr="00A039A7">
        <w:t>has the same meaning as in subsection 19(5) of the Act.</w:t>
      </w:r>
    </w:p>
    <w:p w14:paraId="10FBFC44" w14:textId="77777777" w:rsidR="001A29A7" w:rsidRPr="00E91B45" w:rsidRDefault="001A29A7" w:rsidP="001A29A7">
      <w:pPr>
        <w:pStyle w:val="ActHead5"/>
      </w:pPr>
      <w:bookmarkStart w:id="173" w:name="_Toc71109912"/>
      <w:r w:rsidRPr="006C3F1A">
        <w:rPr>
          <w:rStyle w:val="CharSectno"/>
        </w:rPr>
        <w:t>2.15.15</w:t>
      </w:r>
      <w:r w:rsidRPr="00E91B45">
        <w:t xml:space="preserve">  Items in Group A14</w:t>
      </w:r>
      <w:bookmarkEnd w:id="173"/>
    </w:p>
    <w:p w14:paraId="2E097F77" w14:textId="77777777" w:rsidR="001A29A7" w:rsidRPr="00A039A7" w:rsidRDefault="001A29A7" w:rsidP="001A29A7">
      <w:pPr>
        <w:pStyle w:val="Subsection"/>
      </w:pPr>
      <w:r w:rsidRPr="00A039A7">
        <w:tab/>
      </w:r>
      <w:r w:rsidRPr="00A039A7">
        <w:tab/>
        <w:t>This clause sets out items in Group A14.</w:t>
      </w:r>
    </w:p>
    <w:p w14:paraId="3D6BCC00"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64"/>
        <w:gridCol w:w="1293"/>
      </w:tblGrid>
      <w:tr w:rsidR="001A29A7" w:rsidRPr="00195CAC" w14:paraId="5ABA45DD"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B7DF8AF" w14:textId="77777777" w:rsidR="001A29A7" w:rsidRPr="00A039A7" w:rsidRDefault="001A29A7" w:rsidP="008457C1">
            <w:pPr>
              <w:pStyle w:val="TableHeading"/>
            </w:pPr>
            <w:r w:rsidRPr="00A039A7">
              <w:t>Group A14—Health assessments</w:t>
            </w:r>
          </w:p>
        </w:tc>
      </w:tr>
      <w:tr w:rsidR="001A29A7" w:rsidRPr="00195CAC" w14:paraId="6E38E4F4" w14:textId="77777777" w:rsidTr="008457C1">
        <w:trPr>
          <w:tblHeader/>
        </w:trPr>
        <w:tc>
          <w:tcPr>
            <w:tcW w:w="686" w:type="pct"/>
            <w:tcBorders>
              <w:top w:val="single" w:sz="6" w:space="0" w:color="auto"/>
              <w:left w:val="nil"/>
              <w:bottom w:val="single" w:sz="12" w:space="0" w:color="auto"/>
              <w:right w:val="nil"/>
            </w:tcBorders>
            <w:shd w:val="clear" w:color="auto" w:fill="auto"/>
            <w:hideMark/>
          </w:tcPr>
          <w:p w14:paraId="37170587" w14:textId="77777777" w:rsidR="001A29A7" w:rsidRPr="00A039A7" w:rsidRDefault="001A29A7" w:rsidP="008457C1">
            <w:pPr>
              <w:pStyle w:val="TableHeading"/>
            </w:pPr>
            <w:r w:rsidRPr="00A039A7">
              <w:t>Column 1</w:t>
            </w:r>
          </w:p>
          <w:p w14:paraId="093BE882" w14:textId="77777777" w:rsidR="001A29A7" w:rsidRPr="00A039A7" w:rsidRDefault="001A29A7" w:rsidP="008457C1">
            <w:pPr>
              <w:pStyle w:val="TableHeading"/>
            </w:pPr>
            <w:r w:rsidRPr="00A039A7">
              <w:t>Item</w:t>
            </w:r>
          </w:p>
        </w:tc>
        <w:tc>
          <w:tcPr>
            <w:tcW w:w="3556" w:type="pct"/>
            <w:tcBorders>
              <w:top w:val="single" w:sz="6" w:space="0" w:color="auto"/>
              <w:left w:val="nil"/>
              <w:bottom w:val="single" w:sz="12" w:space="0" w:color="auto"/>
              <w:right w:val="nil"/>
            </w:tcBorders>
            <w:shd w:val="clear" w:color="auto" w:fill="auto"/>
            <w:hideMark/>
          </w:tcPr>
          <w:p w14:paraId="5A537C3F" w14:textId="77777777" w:rsidR="001A29A7" w:rsidRPr="00A039A7" w:rsidRDefault="001A29A7" w:rsidP="008457C1">
            <w:pPr>
              <w:pStyle w:val="TableHeading"/>
            </w:pPr>
            <w:r w:rsidRPr="00A039A7">
              <w:t>Column 2</w:t>
            </w:r>
          </w:p>
          <w:p w14:paraId="4FD25F7E" w14:textId="77777777" w:rsidR="001A29A7" w:rsidRPr="00A039A7" w:rsidRDefault="001A29A7" w:rsidP="008457C1">
            <w:pPr>
              <w:pStyle w:val="TableHeading"/>
            </w:pPr>
            <w:r w:rsidRPr="00A039A7">
              <w:t>Description</w:t>
            </w:r>
          </w:p>
        </w:tc>
        <w:tc>
          <w:tcPr>
            <w:tcW w:w="758" w:type="pct"/>
            <w:tcBorders>
              <w:top w:val="single" w:sz="6" w:space="0" w:color="auto"/>
              <w:left w:val="nil"/>
              <w:bottom w:val="single" w:sz="12" w:space="0" w:color="auto"/>
              <w:right w:val="nil"/>
            </w:tcBorders>
            <w:shd w:val="clear" w:color="auto" w:fill="auto"/>
            <w:hideMark/>
          </w:tcPr>
          <w:p w14:paraId="54A6401C" w14:textId="77777777" w:rsidR="001A29A7" w:rsidRPr="00A039A7" w:rsidRDefault="001A29A7" w:rsidP="008457C1">
            <w:pPr>
              <w:pStyle w:val="TableHeading"/>
              <w:jc w:val="right"/>
            </w:pPr>
            <w:r w:rsidRPr="00A039A7">
              <w:t>Column 3</w:t>
            </w:r>
          </w:p>
          <w:p w14:paraId="08F65C20" w14:textId="77777777" w:rsidR="001A29A7" w:rsidRPr="00A039A7" w:rsidRDefault="001A29A7" w:rsidP="008457C1">
            <w:pPr>
              <w:pStyle w:val="TableHeading"/>
              <w:jc w:val="right"/>
            </w:pPr>
            <w:r w:rsidRPr="00A039A7">
              <w:t>Fee ($)</w:t>
            </w:r>
          </w:p>
        </w:tc>
      </w:tr>
      <w:tr w:rsidR="001A261D" w:rsidRPr="00195CAC" w14:paraId="67BEA317" w14:textId="77777777" w:rsidTr="001A4AD3">
        <w:tc>
          <w:tcPr>
            <w:tcW w:w="686" w:type="pct"/>
            <w:tcBorders>
              <w:top w:val="single" w:sz="12" w:space="0" w:color="auto"/>
              <w:left w:val="nil"/>
              <w:bottom w:val="single" w:sz="4" w:space="0" w:color="auto"/>
              <w:right w:val="nil"/>
            </w:tcBorders>
            <w:shd w:val="clear" w:color="auto" w:fill="auto"/>
            <w:hideMark/>
          </w:tcPr>
          <w:p w14:paraId="17B460BA" w14:textId="77777777" w:rsidR="001A261D" w:rsidRPr="00A039A7" w:rsidRDefault="001A261D" w:rsidP="001A261D">
            <w:pPr>
              <w:pStyle w:val="Tabletext"/>
              <w:rPr>
                <w:snapToGrid w:val="0"/>
              </w:rPr>
            </w:pPr>
            <w:r w:rsidRPr="00A039A7">
              <w:rPr>
                <w:szCs w:val="22"/>
              </w:rPr>
              <w:t>701</w:t>
            </w:r>
          </w:p>
        </w:tc>
        <w:tc>
          <w:tcPr>
            <w:tcW w:w="3556" w:type="pct"/>
            <w:tcBorders>
              <w:top w:val="single" w:sz="12" w:space="0" w:color="auto"/>
              <w:left w:val="nil"/>
              <w:bottom w:val="single" w:sz="4" w:space="0" w:color="auto"/>
              <w:right w:val="nil"/>
            </w:tcBorders>
            <w:shd w:val="clear" w:color="auto" w:fill="auto"/>
            <w:hideMark/>
          </w:tcPr>
          <w:p w14:paraId="7DEF6B40" w14:textId="77777777" w:rsidR="001A261D" w:rsidRPr="00A039A7" w:rsidRDefault="001A261D" w:rsidP="001A261D">
            <w:pPr>
              <w:pStyle w:val="Tabletext"/>
            </w:pPr>
            <w:r w:rsidRPr="00A039A7">
              <w:rPr>
                <w:szCs w:val="22"/>
              </w:rPr>
              <w:t xml:space="preserve">Professional attendance by a </w:t>
            </w:r>
            <w:r w:rsidRPr="00A039A7">
              <w:t>general practitioner</w:t>
            </w:r>
            <w:r w:rsidRPr="00A039A7">
              <w:rPr>
                <w:szCs w:val="22"/>
              </w:rPr>
              <w:t xml:space="preserve"> (other than a specialist or consultant physician) to perform a brief health assessment, lasting not more than 30 minutes and including:</w:t>
            </w:r>
          </w:p>
          <w:p w14:paraId="64F2727B" w14:textId="77777777" w:rsidR="001A261D" w:rsidRPr="00A039A7" w:rsidRDefault="001A261D" w:rsidP="001A261D">
            <w:pPr>
              <w:pStyle w:val="Tablea"/>
            </w:pPr>
            <w:r w:rsidRPr="00A039A7">
              <w:t>(a) collection of relevant information, including taking a patient history; and</w:t>
            </w:r>
          </w:p>
          <w:p w14:paraId="441EB8D1" w14:textId="77777777" w:rsidR="001A261D" w:rsidRPr="00A039A7" w:rsidRDefault="001A261D" w:rsidP="001A261D">
            <w:pPr>
              <w:pStyle w:val="Tablea"/>
            </w:pPr>
            <w:r w:rsidRPr="00A039A7">
              <w:t>(b) a basic physical examination; and</w:t>
            </w:r>
          </w:p>
          <w:p w14:paraId="69A5057C" w14:textId="77777777" w:rsidR="001A261D" w:rsidRPr="00A039A7" w:rsidRDefault="001A261D" w:rsidP="001A261D">
            <w:pPr>
              <w:pStyle w:val="Tablea"/>
            </w:pPr>
            <w:r w:rsidRPr="00A039A7">
              <w:t>(c) initiating interventions and referrals as indicated; and</w:t>
            </w:r>
          </w:p>
          <w:p w14:paraId="7AD064E6" w14:textId="77777777" w:rsidR="001A261D" w:rsidRPr="00A039A7" w:rsidRDefault="001A261D" w:rsidP="001A261D">
            <w:pPr>
              <w:pStyle w:val="Tablea"/>
            </w:pPr>
            <w:r w:rsidRPr="00A039A7">
              <w:t>(d) providing the patient with preventive health care advice and information</w:t>
            </w:r>
          </w:p>
        </w:tc>
        <w:tc>
          <w:tcPr>
            <w:tcW w:w="758" w:type="pct"/>
            <w:tcBorders>
              <w:top w:val="single" w:sz="12" w:space="0" w:color="auto"/>
              <w:left w:val="nil"/>
              <w:bottom w:val="single" w:sz="4" w:space="0" w:color="auto"/>
              <w:right w:val="nil"/>
            </w:tcBorders>
            <w:shd w:val="clear" w:color="auto" w:fill="auto"/>
          </w:tcPr>
          <w:p w14:paraId="27BBB940" w14:textId="77777777" w:rsidR="001A261D" w:rsidRPr="00A039A7" w:rsidRDefault="001A261D" w:rsidP="001A261D">
            <w:pPr>
              <w:pStyle w:val="Tabletext"/>
              <w:jc w:val="right"/>
            </w:pPr>
            <w:r>
              <w:rPr>
                <w:szCs w:val="22"/>
              </w:rPr>
              <w:t>61.75</w:t>
            </w:r>
          </w:p>
        </w:tc>
      </w:tr>
      <w:tr w:rsidR="001A261D" w:rsidRPr="00195CAC" w14:paraId="1E1C8CC2" w14:textId="77777777" w:rsidTr="001A4AD3">
        <w:tc>
          <w:tcPr>
            <w:tcW w:w="686" w:type="pct"/>
            <w:tcBorders>
              <w:top w:val="single" w:sz="4" w:space="0" w:color="auto"/>
              <w:left w:val="nil"/>
              <w:bottom w:val="single" w:sz="4" w:space="0" w:color="auto"/>
              <w:right w:val="nil"/>
            </w:tcBorders>
            <w:shd w:val="clear" w:color="auto" w:fill="auto"/>
            <w:hideMark/>
          </w:tcPr>
          <w:p w14:paraId="17839734" w14:textId="77777777" w:rsidR="001A261D" w:rsidRPr="00A039A7" w:rsidRDefault="001A261D" w:rsidP="001A261D">
            <w:pPr>
              <w:pStyle w:val="Tabletext"/>
              <w:rPr>
                <w:snapToGrid w:val="0"/>
              </w:rPr>
            </w:pPr>
            <w:bookmarkStart w:id="174" w:name="CU_4168777"/>
            <w:bookmarkStart w:id="175" w:name="CU_4170257"/>
            <w:bookmarkEnd w:id="174"/>
            <w:bookmarkEnd w:id="175"/>
            <w:r w:rsidRPr="00A039A7">
              <w:rPr>
                <w:szCs w:val="22"/>
              </w:rPr>
              <w:t>703</w:t>
            </w:r>
          </w:p>
        </w:tc>
        <w:tc>
          <w:tcPr>
            <w:tcW w:w="3556" w:type="pct"/>
            <w:tcBorders>
              <w:top w:val="single" w:sz="4" w:space="0" w:color="auto"/>
              <w:left w:val="nil"/>
              <w:bottom w:val="single" w:sz="4" w:space="0" w:color="auto"/>
              <w:right w:val="nil"/>
            </w:tcBorders>
            <w:shd w:val="clear" w:color="auto" w:fill="auto"/>
            <w:hideMark/>
          </w:tcPr>
          <w:p w14:paraId="2E4C644F" w14:textId="77777777" w:rsidR="001A261D" w:rsidRPr="00A039A7" w:rsidRDefault="001A261D" w:rsidP="001A261D">
            <w:pPr>
              <w:pStyle w:val="Tabletext"/>
            </w:pPr>
            <w:r w:rsidRPr="00A039A7">
              <w:rPr>
                <w:szCs w:val="22"/>
              </w:rPr>
              <w:t xml:space="preserve">Professional attendance by a </w:t>
            </w:r>
            <w:r w:rsidRPr="00A039A7">
              <w:t>general practitioner</w:t>
            </w:r>
            <w:r w:rsidRPr="00A039A7">
              <w:rPr>
                <w:szCs w:val="22"/>
              </w:rPr>
              <w:t xml:space="preserve"> (other than a specialist or consultant physician) to perform a standard health assessment, lasting more than 30 minutes but less than 45 minutes, including:</w:t>
            </w:r>
          </w:p>
          <w:p w14:paraId="43B0E9F0" w14:textId="77777777" w:rsidR="001A261D" w:rsidRPr="00A039A7" w:rsidRDefault="001A261D" w:rsidP="001A261D">
            <w:pPr>
              <w:pStyle w:val="Tablea"/>
            </w:pPr>
            <w:r w:rsidRPr="00A039A7">
              <w:t>(a) detailed information collection, including taking a patient history; and</w:t>
            </w:r>
          </w:p>
          <w:p w14:paraId="750B81B6" w14:textId="77777777" w:rsidR="001A261D" w:rsidRPr="00A039A7" w:rsidRDefault="001A261D" w:rsidP="001A261D">
            <w:pPr>
              <w:pStyle w:val="Tablea"/>
            </w:pPr>
            <w:r w:rsidRPr="00A039A7">
              <w:t>(b) an extensive physical examination; and</w:t>
            </w:r>
          </w:p>
          <w:p w14:paraId="557C280A" w14:textId="77777777" w:rsidR="001A261D" w:rsidRPr="00A039A7" w:rsidRDefault="001A261D" w:rsidP="001A261D">
            <w:pPr>
              <w:pStyle w:val="Tablea"/>
            </w:pPr>
            <w:r w:rsidRPr="00A039A7">
              <w:t>(c) initiating interventions and referrals as indicated; and</w:t>
            </w:r>
          </w:p>
          <w:p w14:paraId="1718EA77" w14:textId="77777777" w:rsidR="001A261D" w:rsidRPr="00A039A7" w:rsidRDefault="001A261D" w:rsidP="001A261D">
            <w:pPr>
              <w:pStyle w:val="Tablea"/>
            </w:pPr>
            <w:r w:rsidRPr="00A039A7">
              <w:t>(d) providing a preventive health care strategy for the patient</w:t>
            </w:r>
          </w:p>
        </w:tc>
        <w:tc>
          <w:tcPr>
            <w:tcW w:w="758" w:type="pct"/>
            <w:tcBorders>
              <w:top w:val="single" w:sz="4" w:space="0" w:color="auto"/>
              <w:left w:val="nil"/>
              <w:bottom w:val="single" w:sz="4" w:space="0" w:color="auto"/>
              <w:right w:val="nil"/>
            </w:tcBorders>
            <w:shd w:val="clear" w:color="auto" w:fill="auto"/>
          </w:tcPr>
          <w:p w14:paraId="31E7A11C" w14:textId="77777777" w:rsidR="001A261D" w:rsidRPr="00A039A7" w:rsidRDefault="001A261D" w:rsidP="001A261D">
            <w:pPr>
              <w:pStyle w:val="Tabletext"/>
              <w:jc w:val="right"/>
            </w:pPr>
            <w:r>
              <w:rPr>
                <w:szCs w:val="22"/>
              </w:rPr>
              <w:t>143.50</w:t>
            </w:r>
          </w:p>
        </w:tc>
      </w:tr>
      <w:tr w:rsidR="001A261D" w:rsidRPr="00195CAC" w14:paraId="3613A968" w14:textId="77777777" w:rsidTr="001A4AD3">
        <w:tc>
          <w:tcPr>
            <w:tcW w:w="686" w:type="pct"/>
            <w:tcBorders>
              <w:top w:val="single" w:sz="4" w:space="0" w:color="auto"/>
              <w:left w:val="nil"/>
              <w:bottom w:val="single" w:sz="4" w:space="0" w:color="auto"/>
              <w:right w:val="nil"/>
            </w:tcBorders>
            <w:shd w:val="clear" w:color="auto" w:fill="auto"/>
            <w:hideMark/>
          </w:tcPr>
          <w:p w14:paraId="4850C34C" w14:textId="77777777" w:rsidR="001A261D" w:rsidRPr="00A039A7" w:rsidRDefault="001A261D" w:rsidP="001A261D">
            <w:pPr>
              <w:pStyle w:val="Tabletext"/>
              <w:rPr>
                <w:snapToGrid w:val="0"/>
              </w:rPr>
            </w:pPr>
            <w:r w:rsidRPr="00A039A7">
              <w:rPr>
                <w:szCs w:val="22"/>
              </w:rPr>
              <w:t>705</w:t>
            </w:r>
          </w:p>
        </w:tc>
        <w:tc>
          <w:tcPr>
            <w:tcW w:w="3556" w:type="pct"/>
            <w:tcBorders>
              <w:top w:val="single" w:sz="4" w:space="0" w:color="auto"/>
              <w:left w:val="nil"/>
              <w:bottom w:val="single" w:sz="4" w:space="0" w:color="auto"/>
              <w:right w:val="nil"/>
            </w:tcBorders>
            <w:shd w:val="clear" w:color="auto" w:fill="auto"/>
            <w:hideMark/>
          </w:tcPr>
          <w:p w14:paraId="5D6105C3" w14:textId="77777777" w:rsidR="001A261D" w:rsidRPr="00A039A7" w:rsidRDefault="001A261D" w:rsidP="001A261D">
            <w:pPr>
              <w:pStyle w:val="Tabletext"/>
            </w:pPr>
            <w:r w:rsidRPr="00A039A7">
              <w:rPr>
                <w:szCs w:val="22"/>
              </w:rPr>
              <w:t xml:space="preserve">Professional attendance by a </w:t>
            </w:r>
            <w:r w:rsidRPr="00A039A7">
              <w:t>general practitioner</w:t>
            </w:r>
            <w:r w:rsidRPr="00A039A7">
              <w:rPr>
                <w:szCs w:val="22"/>
              </w:rPr>
              <w:t xml:space="preserve"> (other than a specialist or consultant physician) to perform a long health assessment, lasting at least 45 minutes but less than 60 minutes, including:</w:t>
            </w:r>
          </w:p>
          <w:p w14:paraId="6E26EACB" w14:textId="77777777" w:rsidR="001A261D" w:rsidRPr="00A039A7" w:rsidRDefault="001A261D" w:rsidP="001A261D">
            <w:pPr>
              <w:pStyle w:val="Tablea"/>
            </w:pPr>
            <w:r w:rsidRPr="00A039A7">
              <w:t>(a) comprehensive information collection, including taking a patient history; and</w:t>
            </w:r>
          </w:p>
          <w:p w14:paraId="660A6F98" w14:textId="77777777" w:rsidR="001A261D" w:rsidRPr="00A039A7" w:rsidRDefault="001A261D" w:rsidP="001A261D">
            <w:pPr>
              <w:pStyle w:val="Tablea"/>
            </w:pPr>
            <w:r w:rsidRPr="00A039A7">
              <w:t>(b) an extensive examination of the patient’s medical condition and physical function; and</w:t>
            </w:r>
          </w:p>
          <w:p w14:paraId="3968122E" w14:textId="77777777" w:rsidR="001A261D" w:rsidRPr="00A039A7" w:rsidRDefault="001A261D" w:rsidP="001A261D">
            <w:pPr>
              <w:pStyle w:val="Tablea"/>
            </w:pPr>
            <w:r w:rsidRPr="00A039A7">
              <w:t>(c) initiating interventions and referrals as indicated; and</w:t>
            </w:r>
          </w:p>
          <w:p w14:paraId="688E4121" w14:textId="77777777" w:rsidR="001A261D" w:rsidRPr="00A039A7" w:rsidRDefault="001A261D" w:rsidP="001A261D">
            <w:pPr>
              <w:pStyle w:val="Tablea"/>
            </w:pPr>
            <w:r w:rsidRPr="00A039A7">
              <w:t>(d) providing a basic preventive health care management plan for the patient</w:t>
            </w:r>
          </w:p>
        </w:tc>
        <w:tc>
          <w:tcPr>
            <w:tcW w:w="758" w:type="pct"/>
            <w:tcBorders>
              <w:top w:val="single" w:sz="4" w:space="0" w:color="auto"/>
              <w:left w:val="nil"/>
              <w:bottom w:val="single" w:sz="4" w:space="0" w:color="auto"/>
              <w:right w:val="nil"/>
            </w:tcBorders>
            <w:shd w:val="clear" w:color="auto" w:fill="auto"/>
          </w:tcPr>
          <w:p w14:paraId="346587B3" w14:textId="77777777" w:rsidR="001A261D" w:rsidRPr="00A039A7" w:rsidRDefault="001A261D" w:rsidP="001A261D">
            <w:pPr>
              <w:pStyle w:val="Tabletext"/>
              <w:jc w:val="right"/>
            </w:pPr>
            <w:r>
              <w:rPr>
                <w:szCs w:val="22"/>
              </w:rPr>
              <w:t>198.00</w:t>
            </w:r>
          </w:p>
        </w:tc>
      </w:tr>
      <w:tr w:rsidR="001A261D" w:rsidRPr="00195CAC" w14:paraId="71FFE1F3" w14:textId="77777777" w:rsidTr="001A4AD3">
        <w:tc>
          <w:tcPr>
            <w:tcW w:w="686" w:type="pct"/>
            <w:tcBorders>
              <w:top w:val="single" w:sz="4" w:space="0" w:color="auto"/>
              <w:left w:val="nil"/>
              <w:bottom w:val="single" w:sz="4" w:space="0" w:color="auto"/>
              <w:right w:val="nil"/>
            </w:tcBorders>
            <w:shd w:val="clear" w:color="auto" w:fill="auto"/>
            <w:hideMark/>
          </w:tcPr>
          <w:p w14:paraId="2B56CA48" w14:textId="77777777" w:rsidR="001A261D" w:rsidRPr="00A039A7" w:rsidRDefault="001A261D" w:rsidP="001A261D">
            <w:pPr>
              <w:pStyle w:val="Tabletext"/>
              <w:rPr>
                <w:snapToGrid w:val="0"/>
              </w:rPr>
            </w:pPr>
            <w:r w:rsidRPr="00A039A7">
              <w:rPr>
                <w:szCs w:val="22"/>
              </w:rPr>
              <w:t>707</w:t>
            </w:r>
          </w:p>
        </w:tc>
        <w:tc>
          <w:tcPr>
            <w:tcW w:w="3556" w:type="pct"/>
            <w:tcBorders>
              <w:top w:val="single" w:sz="4" w:space="0" w:color="auto"/>
              <w:left w:val="nil"/>
              <w:bottom w:val="single" w:sz="4" w:space="0" w:color="auto"/>
              <w:right w:val="nil"/>
            </w:tcBorders>
            <w:shd w:val="clear" w:color="auto" w:fill="auto"/>
            <w:hideMark/>
          </w:tcPr>
          <w:p w14:paraId="3B9AFB48" w14:textId="77777777" w:rsidR="001A261D" w:rsidRPr="00A039A7" w:rsidRDefault="001A261D" w:rsidP="001A261D">
            <w:pPr>
              <w:pStyle w:val="Tabletext"/>
            </w:pPr>
            <w:r w:rsidRPr="00A039A7">
              <w:rPr>
                <w:szCs w:val="22"/>
              </w:rPr>
              <w:t xml:space="preserve">Professional attendance by a </w:t>
            </w:r>
            <w:r w:rsidRPr="00A039A7">
              <w:t>general practitioner</w:t>
            </w:r>
            <w:r w:rsidRPr="00A039A7">
              <w:rPr>
                <w:szCs w:val="22"/>
              </w:rPr>
              <w:t xml:space="preserve"> (other than a specialist or consultant physician) to perform a prolonged health assessment, lasting at least 60 minutes, including:</w:t>
            </w:r>
          </w:p>
          <w:p w14:paraId="43A6CBCD" w14:textId="77777777" w:rsidR="001A261D" w:rsidRPr="00A039A7" w:rsidRDefault="001A261D" w:rsidP="001A261D">
            <w:pPr>
              <w:pStyle w:val="Tablea"/>
            </w:pPr>
            <w:r w:rsidRPr="00A039A7">
              <w:t>(a) comprehensive information collection, including taking a patient history; and</w:t>
            </w:r>
          </w:p>
          <w:p w14:paraId="70E55EB9" w14:textId="77777777" w:rsidR="001A261D" w:rsidRPr="00A039A7" w:rsidRDefault="001A261D" w:rsidP="001A261D">
            <w:pPr>
              <w:pStyle w:val="Tablea"/>
            </w:pPr>
            <w:r w:rsidRPr="00A039A7">
              <w:t>(b) an extensive examination of the patient’s medical condition, and physical, psychological and social function; and</w:t>
            </w:r>
          </w:p>
          <w:p w14:paraId="2A6FC496" w14:textId="77777777" w:rsidR="001A261D" w:rsidRPr="00A039A7" w:rsidRDefault="001A261D" w:rsidP="001A261D">
            <w:pPr>
              <w:pStyle w:val="Tablea"/>
            </w:pPr>
            <w:r w:rsidRPr="00A039A7">
              <w:t>(c) initiating interventions or referrals as indicated; and</w:t>
            </w:r>
          </w:p>
          <w:p w14:paraId="1CD57F31" w14:textId="77777777" w:rsidR="001A261D" w:rsidRPr="00A039A7" w:rsidRDefault="001A261D" w:rsidP="001A261D">
            <w:pPr>
              <w:pStyle w:val="Tablea"/>
            </w:pPr>
            <w:r w:rsidRPr="00A039A7">
              <w:t>(d) providing a comprehensive preventive health care management plan for the patient</w:t>
            </w:r>
          </w:p>
        </w:tc>
        <w:tc>
          <w:tcPr>
            <w:tcW w:w="758" w:type="pct"/>
            <w:tcBorders>
              <w:top w:val="single" w:sz="4" w:space="0" w:color="auto"/>
              <w:left w:val="nil"/>
              <w:bottom w:val="single" w:sz="4" w:space="0" w:color="auto"/>
              <w:right w:val="nil"/>
            </w:tcBorders>
            <w:shd w:val="clear" w:color="auto" w:fill="auto"/>
          </w:tcPr>
          <w:p w14:paraId="457D4654" w14:textId="77777777" w:rsidR="001A261D" w:rsidRPr="00A039A7" w:rsidRDefault="001A261D" w:rsidP="001A261D">
            <w:pPr>
              <w:pStyle w:val="Tabletext"/>
              <w:jc w:val="right"/>
            </w:pPr>
            <w:r>
              <w:rPr>
                <w:szCs w:val="22"/>
              </w:rPr>
              <w:t>279.70</w:t>
            </w:r>
          </w:p>
        </w:tc>
      </w:tr>
      <w:tr w:rsidR="001A261D" w:rsidRPr="00195CAC" w14:paraId="4044B4FC" w14:textId="77777777" w:rsidTr="001A4AD3">
        <w:tc>
          <w:tcPr>
            <w:tcW w:w="686" w:type="pct"/>
            <w:tcBorders>
              <w:top w:val="single" w:sz="4" w:space="0" w:color="auto"/>
              <w:left w:val="nil"/>
              <w:bottom w:val="single" w:sz="12" w:space="0" w:color="auto"/>
              <w:right w:val="nil"/>
            </w:tcBorders>
            <w:shd w:val="clear" w:color="auto" w:fill="auto"/>
            <w:hideMark/>
          </w:tcPr>
          <w:p w14:paraId="008C1487" w14:textId="77777777" w:rsidR="001A261D" w:rsidRPr="00A039A7" w:rsidRDefault="001A261D" w:rsidP="001A261D">
            <w:pPr>
              <w:pStyle w:val="Tabletext"/>
              <w:rPr>
                <w:snapToGrid w:val="0"/>
              </w:rPr>
            </w:pPr>
            <w:bookmarkStart w:id="176" w:name="CU_7170305"/>
            <w:bookmarkStart w:id="177" w:name="CU_7171785"/>
            <w:bookmarkEnd w:id="176"/>
            <w:bookmarkEnd w:id="177"/>
            <w:r w:rsidRPr="00A039A7">
              <w:rPr>
                <w:szCs w:val="22"/>
              </w:rPr>
              <w:t>715</w:t>
            </w:r>
          </w:p>
        </w:tc>
        <w:tc>
          <w:tcPr>
            <w:tcW w:w="3556" w:type="pct"/>
            <w:tcBorders>
              <w:top w:val="single" w:sz="4" w:space="0" w:color="auto"/>
              <w:left w:val="nil"/>
              <w:bottom w:val="single" w:sz="12" w:space="0" w:color="auto"/>
              <w:right w:val="nil"/>
            </w:tcBorders>
            <w:shd w:val="clear" w:color="auto" w:fill="auto"/>
            <w:hideMark/>
          </w:tcPr>
          <w:p w14:paraId="18FC2C3A" w14:textId="77777777" w:rsidR="001A261D" w:rsidRPr="00A039A7" w:rsidRDefault="001A261D" w:rsidP="001A261D">
            <w:pPr>
              <w:pStyle w:val="Tabletext"/>
            </w:pPr>
            <w:r w:rsidRPr="00A039A7">
              <w:rPr>
                <w:szCs w:val="22"/>
              </w:rPr>
              <w:t xml:space="preserve">Professional attendance by a </w:t>
            </w:r>
            <w:r w:rsidRPr="00A039A7">
              <w:t>general practitioner</w:t>
            </w:r>
            <w:r w:rsidRPr="00A039A7">
              <w:rPr>
                <w:szCs w:val="22"/>
              </w:rPr>
              <w:t xml:space="preserve"> (other than a specialist or consultant physician) at consulting rooms or in another place other than a hospital or residential aged care facility, for a health assessment of a patient who is of Aboriginal or Torres Strait Islander descent—not more than once in a 9 month period</w:t>
            </w:r>
          </w:p>
        </w:tc>
        <w:tc>
          <w:tcPr>
            <w:tcW w:w="758" w:type="pct"/>
            <w:tcBorders>
              <w:top w:val="single" w:sz="4" w:space="0" w:color="auto"/>
              <w:left w:val="nil"/>
              <w:bottom w:val="single" w:sz="12" w:space="0" w:color="auto"/>
              <w:right w:val="nil"/>
            </w:tcBorders>
            <w:shd w:val="clear" w:color="auto" w:fill="auto"/>
          </w:tcPr>
          <w:p w14:paraId="1D3974DB" w14:textId="77777777" w:rsidR="001A261D" w:rsidRPr="00A039A7" w:rsidRDefault="001A261D" w:rsidP="001A261D">
            <w:pPr>
              <w:pStyle w:val="Tabletext"/>
              <w:jc w:val="right"/>
            </w:pPr>
            <w:r>
              <w:rPr>
                <w:szCs w:val="22"/>
              </w:rPr>
              <w:t>220.85</w:t>
            </w:r>
          </w:p>
        </w:tc>
      </w:tr>
    </w:tbl>
    <w:p w14:paraId="26E00B51" w14:textId="77777777" w:rsidR="001A29A7" w:rsidRPr="00A039A7" w:rsidRDefault="001A29A7" w:rsidP="001A29A7">
      <w:pPr>
        <w:pStyle w:val="Tabletext"/>
      </w:pPr>
    </w:p>
    <w:p w14:paraId="7C1EE376" w14:textId="77777777" w:rsidR="001A29A7" w:rsidRPr="00E91B45" w:rsidRDefault="001A29A7" w:rsidP="001A29A7">
      <w:pPr>
        <w:pStyle w:val="ActHead3"/>
      </w:pPr>
      <w:bookmarkStart w:id="178" w:name="_Toc71109913"/>
      <w:r w:rsidRPr="006C3F1A">
        <w:rPr>
          <w:rStyle w:val="CharDivNo"/>
        </w:rPr>
        <w:t>Division 2.16</w:t>
      </w:r>
      <w:r w:rsidRPr="00E91B45">
        <w:t>—</w:t>
      </w:r>
      <w:r w:rsidRPr="006C3F1A">
        <w:rPr>
          <w:rStyle w:val="CharDivText"/>
        </w:rPr>
        <w:t>Group A15: GP management plans, team care arrangements and multidisciplinary care plans and case conferences</w:t>
      </w:r>
      <w:bookmarkEnd w:id="178"/>
    </w:p>
    <w:p w14:paraId="4809192F" w14:textId="77777777" w:rsidR="001A29A7" w:rsidRPr="00E91B45" w:rsidRDefault="001A29A7" w:rsidP="001A29A7">
      <w:pPr>
        <w:pStyle w:val="ActHead4"/>
      </w:pPr>
      <w:bookmarkStart w:id="179" w:name="_Toc71109914"/>
      <w:r w:rsidRPr="006C3F1A">
        <w:rPr>
          <w:rStyle w:val="CharSubdNo"/>
        </w:rPr>
        <w:t>Subdivision A</w:t>
      </w:r>
      <w:r w:rsidRPr="00E91B45">
        <w:t>—</w:t>
      </w:r>
      <w:r w:rsidRPr="006C3F1A">
        <w:rPr>
          <w:rStyle w:val="CharSubdText"/>
        </w:rPr>
        <w:t>General</w:t>
      </w:r>
      <w:bookmarkEnd w:id="179"/>
    </w:p>
    <w:p w14:paraId="2017E888" w14:textId="77777777" w:rsidR="001A29A7" w:rsidRPr="00E91B45" w:rsidRDefault="001A29A7" w:rsidP="001A29A7">
      <w:pPr>
        <w:pStyle w:val="ActHead5"/>
      </w:pPr>
      <w:bookmarkStart w:id="180" w:name="_Toc71109915"/>
      <w:r w:rsidRPr="006C3F1A">
        <w:rPr>
          <w:rStyle w:val="CharSectno"/>
        </w:rPr>
        <w:t>2.16.1</w:t>
      </w:r>
      <w:r w:rsidRPr="00E91B45">
        <w:t xml:space="preserve">  Restrictions on items 729 to 866—services by certain medical practitioners</w:t>
      </w:r>
      <w:bookmarkEnd w:id="180"/>
    </w:p>
    <w:p w14:paraId="504075AF" w14:textId="77777777" w:rsidR="001A29A7" w:rsidRPr="00A039A7" w:rsidRDefault="001A29A7" w:rsidP="001A29A7">
      <w:pPr>
        <w:pStyle w:val="Subsection"/>
      </w:pPr>
      <w:r w:rsidRPr="00A039A7">
        <w:tab/>
        <w:t>(1)</w:t>
      </w:r>
      <w:r w:rsidRPr="00A039A7">
        <w:tab/>
        <w:t>Items 729 to 866 apply only to a service provided by:</w:t>
      </w:r>
    </w:p>
    <w:p w14:paraId="53EF90F7" w14:textId="77777777" w:rsidR="001A29A7" w:rsidRPr="00A039A7" w:rsidRDefault="001A29A7" w:rsidP="001A29A7">
      <w:pPr>
        <w:pStyle w:val="Paragraph"/>
      </w:pPr>
      <w:r w:rsidRPr="00A039A7">
        <w:tab/>
        <w:t>(a)</w:t>
      </w:r>
      <w:r w:rsidRPr="00A039A7">
        <w:tab/>
        <w:t>a medical practitioner (other than a medical practitioner employed by the proprietor of a hospital that is not a private hospital); or</w:t>
      </w:r>
    </w:p>
    <w:p w14:paraId="28993E21" w14:textId="77777777" w:rsidR="001A29A7" w:rsidRPr="00A039A7" w:rsidRDefault="001A29A7" w:rsidP="001A29A7">
      <w:pPr>
        <w:pStyle w:val="Paragraph"/>
      </w:pPr>
      <w:r w:rsidRPr="00A039A7">
        <w:tab/>
        <w:t>(b)</w:t>
      </w:r>
      <w:r w:rsidRPr="00A039A7">
        <w:tab/>
        <w:t>a medical practitioner who:</w:t>
      </w:r>
    </w:p>
    <w:p w14:paraId="19F14F22" w14:textId="77777777" w:rsidR="001A29A7" w:rsidRPr="00A039A7" w:rsidRDefault="001A29A7" w:rsidP="001A29A7">
      <w:pPr>
        <w:pStyle w:val="paragraphsub"/>
      </w:pPr>
      <w:r w:rsidRPr="00A039A7">
        <w:tab/>
        <w:t>(i)</w:t>
      </w:r>
      <w:r w:rsidRPr="00A039A7">
        <w:tab/>
        <w:t>is employed by the proprietor of a hospital that is not a private hospital; and</w:t>
      </w:r>
    </w:p>
    <w:p w14:paraId="59758858" w14:textId="77777777" w:rsidR="001A29A7" w:rsidRPr="00A039A7" w:rsidRDefault="001A29A7" w:rsidP="001A29A7">
      <w:pPr>
        <w:pStyle w:val="paragraphsub"/>
      </w:pPr>
      <w:r w:rsidRPr="00A039A7">
        <w:tab/>
        <w:t>(ii)</w:t>
      </w:r>
      <w:r w:rsidRPr="00A039A7">
        <w:tab/>
        <w:t>provides the service otherwise than in the course of employment by that proprietor.</w:t>
      </w:r>
    </w:p>
    <w:p w14:paraId="0CFC6C44" w14:textId="77777777" w:rsidR="001A29A7" w:rsidRPr="00A039A7" w:rsidRDefault="001A29A7" w:rsidP="001A29A7">
      <w:pPr>
        <w:pStyle w:val="Subsection"/>
      </w:pPr>
      <w:r w:rsidRPr="00A039A7">
        <w:tab/>
        <w:t>(2)</w:t>
      </w:r>
      <w:r w:rsidRPr="00A039A7">
        <w:tab/>
        <w:t>Paragraph (1)(b) applies whether or not another person provides essential assistance to the medical practitioner in accordance with accepted medical practice.</w:t>
      </w:r>
    </w:p>
    <w:p w14:paraId="4AD22D71" w14:textId="77777777" w:rsidR="001A29A7" w:rsidRPr="00E91B45" w:rsidRDefault="001A29A7" w:rsidP="001A29A7">
      <w:pPr>
        <w:pStyle w:val="ActHead4"/>
      </w:pPr>
      <w:bookmarkStart w:id="181" w:name="_Toc71109916"/>
      <w:r w:rsidRPr="006C3F1A">
        <w:rPr>
          <w:rStyle w:val="CharSubdNo"/>
        </w:rPr>
        <w:t>Subdivision B</w:t>
      </w:r>
      <w:r w:rsidRPr="00E91B45">
        <w:t>—</w:t>
      </w:r>
      <w:r w:rsidRPr="006C3F1A">
        <w:rPr>
          <w:rStyle w:val="CharSubdText"/>
        </w:rPr>
        <w:t>Subgroup 1 of Group A15</w:t>
      </w:r>
      <w:bookmarkEnd w:id="181"/>
    </w:p>
    <w:p w14:paraId="7C261F7D" w14:textId="77777777" w:rsidR="001A29A7" w:rsidRPr="00E91B45" w:rsidRDefault="001A29A7" w:rsidP="001A29A7">
      <w:pPr>
        <w:pStyle w:val="ActHead5"/>
      </w:pPr>
      <w:bookmarkStart w:id="182" w:name="_Toc71109917"/>
      <w:r w:rsidRPr="006C3F1A">
        <w:rPr>
          <w:rStyle w:val="CharSectno"/>
        </w:rPr>
        <w:t>2.16.2</w:t>
      </w:r>
      <w:r w:rsidRPr="00E91B45">
        <w:t xml:space="preserve">  Meaning of associated general practitioner</w:t>
      </w:r>
      <w:bookmarkEnd w:id="182"/>
    </w:p>
    <w:p w14:paraId="5D92FDA3" w14:textId="77777777" w:rsidR="001A29A7" w:rsidRPr="00A039A7" w:rsidRDefault="001A29A7" w:rsidP="001A29A7">
      <w:pPr>
        <w:pStyle w:val="Subsection"/>
      </w:pPr>
      <w:r w:rsidRPr="00A039A7">
        <w:tab/>
      </w:r>
      <w:r w:rsidRPr="00A039A7">
        <w:tab/>
        <w:t>In item 732:</w:t>
      </w:r>
    </w:p>
    <w:p w14:paraId="6B194089" w14:textId="77777777" w:rsidR="001A29A7" w:rsidRPr="00A039A7" w:rsidRDefault="001A29A7" w:rsidP="001A29A7">
      <w:pPr>
        <w:pStyle w:val="Definition"/>
      </w:pPr>
      <w:r w:rsidRPr="00A039A7">
        <w:rPr>
          <w:b/>
          <w:i/>
        </w:rPr>
        <w:t>associated general practitioner</w:t>
      </w:r>
      <w:r w:rsidRPr="00A039A7">
        <w:t xml:space="preserve"> means a general practitioner who, if not engaged in the same general practice as the general practitioner mentioned in the item, performs the service described in the item at the request of the patient (or the patient’s guardian).</w:t>
      </w:r>
    </w:p>
    <w:p w14:paraId="42CDBE4E" w14:textId="77777777" w:rsidR="001A29A7" w:rsidRPr="00E91B45" w:rsidRDefault="001A29A7" w:rsidP="001A29A7">
      <w:pPr>
        <w:pStyle w:val="ActHead5"/>
      </w:pPr>
      <w:bookmarkStart w:id="183" w:name="_Toc71109918"/>
      <w:r w:rsidRPr="006C3F1A">
        <w:rPr>
          <w:rStyle w:val="CharSectno"/>
        </w:rPr>
        <w:t>2.16.3</w:t>
      </w:r>
      <w:r w:rsidRPr="00E91B45">
        <w:t xml:space="preserve">  Meaning of contribute to a multidisciplinary care plan</w:t>
      </w:r>
      <w:bookmarkEnd w:id="183"/>
    </w:p>
    <w:p w14:paraId="6A0A9DF6" w14:textId="77777777" w:rsidR="001A29A7" w:rsidRPr="00A039A7" w:rsidRDefault="001A29A7" w:rsidP="001A29A7">
      <w:pPr>
        <w:pStyle w:val="Subsection"/>
      </w:pPr>
      <w:r w:rsidRPr="00A039A7">
        <w:tab/>
      </w:r>
      <w:r w:rsidRPr="00A039A7">
        <w:tab/>
        <w:t>In items 729 and 731:</w:t>
      </w:r>
    </w:p>
    <w:p w14:paraId="345AC839" w14:textId="77777777" w:rsidR="001A29A7" w:rsidRPr="00A039A7" w:rsidRDefault="001A29A7" w:rsidP="001A29A7">
      <w:pPr>
        <w:pStyle w:val="Definition"/>
      </w:pPr>
      <w:r w:rsidRPr="00A039A7">
        <w:rPr>
          <w:b/>
          <w:i/>
        </w:rPr>
        <w:t>contribute to a multidisciplinary care plan</w:t>
      </w:r>
      <w:r w:rsidRPr="00A039A7">
        <w:t>, for a patient, includes the following:</w:t>
      </w:r>
    </w:p>
    <w:p w14:paraId="19C01517" w14:textId="77777777" w:rsidR="001A29A7" w:rsidRPr="00A039A7" w:rsidRDefault="001A29A7" w:rsidP="001A29A7">
      <w:pPr>
        <w:pStyle w:val="Paragraph"/>
      </w:pPr>
      <w:r w:rsidRPr="00A039A7">
        <w:tab/>
        <w:t>(a)</w:t>
      </w:r>
      <w:r w:rsidRPr="00A039A7">
        <w:tab/>
        <w:t>preparing part of a multidisciplinary care plan and adding a copy of that part of the plan to the patient’s medical records;</w:t>
      </w:r>
    </w:p>
    <w:p w14:paraId="78F5D9C9" w14:textId="77777777" w:rsidR="001A29A7" w:rsidRPr="00A039A7" w:rsidRDefault="001A29A7" w:rsidP="001A29A7">
      <w:pPr>
        <w:pStyle w:val="Paragraph"/>
      </w:pPr>
      <w:r w:rsidRPr="00A039A7">
        <w:tab/>
        <w:t>(b)</w:t>
      </w:r>
      <w:r w:rsidRPr="00A039A7">
        <w:tab/>
        <w:t>preparing amendments to part of a multidisciplinary care plan and adding a copy of the amendments to the patient’s medical records;</w:t>
      </w:r>
    </w:p>
    <w:p w14:paraId="0AB0EA56" w14:textId="77777777" w:rsidR="001A29A7" w:rsidRPr="00A039A7" w:rsidRDefault="001A29A7" w:rsidP="001A29A7">
      <w:pPr>
        <w:pStyle w:val="Paragraph"/>
      </w:pPr>
      <w:r w:rsidRPr="00A039A7">
        <w:tab/>
        <w:t>(c)</w:t>
      </w:r>
      <w:r w:rsidRPr="00A039A7">
        <w:tab/>
        <w:t>giving advice to a person who prepares part of a multidisciplinary care plan and recording in writing, on the patient’s medical records, any advice provided to the person;</w:t>
      </w:r>
    </w:p>
    <w:p w14:paraId="401A9186" w14:textId="77777777" w:rsidR="001A29A7" w:rsidRPr="00A039A7" w:rsidRDefault="001A29A7" w:rsidP="001A29A7">
      <w:pPr>
        <w:pStyle w:val="Paragraph"/>
      </w:pPr>
      <w:r w:rsidRPr="00A039A7">
        <w:tab/>
        <w:t>(d)</w:t>
      </w:r>
      <w:r w:rsidRPr="00A039A7">
        <w:tab/>
        <w:t>giving advice to a person who reviews part of a multidisciplinary care plan and recording in writing, on the patient’s medical records, any advice provided to the person.</w:t>
      </w:r>
    </w:p>
    <w:p w14:paraId="564DA8EE" w14:textId="77777777" w:rsidR="001A29A7" w:rsidRPr="00E91B45" w:rsidRDefault="001A29A7" w:rsidP="001A29A7">
      <w:pPr>
        <w:pStyle w:val="ActHead5"/>
      </w:pPr>
      <w:bookmarkStart w:id="184" w:name="_Toc71109919"/>
      <w:r w:rsidRPr="006C3F1A">
        <w:rPr>
          <w:rStyle w:val="CharSectno"/>
        </w:rPr>
        <w:t>2.16.4</w:t>
      </w:r>
      <w:r w:rsidRPr="00E91B45">
        <w:t xml:space="preserve">  Meaning of coordinating the development of team care arrangements</w:t>
      </w:r>
      <w:bookmarkEnd w:id="184"/>
    </w:p>
    <w:p w14:paraId="7C5697D6" w14:textId="77777777" w:rsidR="001A29A7" w:rsidRPr="00A039A7" w:rsidRDefault="001A29A7" w:rsidP="001A29A7">
      <w:pPr>
        <w:pStyle w:val="Subsection"/>
      </w:pPr>
      <w:r w:rsidRPr="00A039A7">
        <w:tab/>
        <w:t>(1)</w:t>
      </w:r>
      <w:r w:rsidRPr="00A039A7">
        <w:tab/>
        <w:t>In item 723:</w:t>
      </w:r>
    </w:p>
    <w:p w14:paraId="210BE3BB" w14:textId="77777777" w:rsidR="001A29A7" w:rsidRPr="00A039A7" w:rsidRDefault="001A29A7" w:rsidP="001A29A7">
      <w:pPr>
        <w:pStyle w:val="Definition"/>
      </w:pPr>
      <w:r w:rsidRPr="00A039A7">
        <w:rPr>
          <w:b/>
          <w:i/>
        </w:rPr>
        <w:t xml:space="preserve">coordinating the development of team care arrangements </w:t>
      </w:r>
      <w:r w:rsidRPr="00A039A7">
        <w:t>means a process by which a general practitioner:</w:t>
      </w:r>
    </w:p>
    <w:p w14:paraId="602C417E" w14:textId="77777777" w:rsidR="001A29A7" w:rsidRPr="00A039A7" w:rsidRDefault="001A29A7" w:rsidP="001A29A7">
      <w:pPr>
        <w:pStyle w:val="Paragraph"/>
      </w:pPr>
      <w:r w:rsidRPr="00A039A7">
        <w:tab/>
        <w:t>(a)</w:t>
      </w:r>
      <w:r w:rsidRPr="00A039A7">
        <w:tab/>
        <w:t>in consultation with at least 2 collaborating providers, each of whom provides a different kind of treatment or service, and one of whom may be another medical practitioner, makes arrangements for the multidisciplinary care of the patient; and</w:t>
      </w:r>
    </w:p>
    <w:p w14:paraId="1CD96055" w14:textId="77777777" w:rsidR="001A29A7" w:rsidRPr="00A039A7" w:rsidRDefault="001A29A7" w:rsidP="001A29A7">
      <w:pPr>
        <w:pStyle w:val="Paragraph"/>
      </w:pPr>
      <w:r w:rsidRPr="00A039A7">
        <w:tab/>
        <w:t>(b)</w:t>
      </w:r>
      <w:r w:rsidRPr="00A039A7">
        <w:tab/>
        <w:t>prepares a document that describes the following:</w:t>
      </w:r>
    </w:p>
    <w:p w14:paraId="5A516363" w14:textId="77777777" w:rsidR="001A29A7" w:rsidRPr="00A039A7" w:rsidRDefault="001A29A7" w:rsidP="001A29A7">
      <w:pPr>
        <w:pStyle w:val="paragraphsub"/>
      </w:pPr>
      <w:r w:rsidRPr="00A039A7">
        <w:tab/>
        <w:t>(i)</w:t>
      </w:r>
      <w:r w:rsidRPr="00A039A7">
        <w:tab/>
        <w:t>treatment and service goals for the patient;</w:t>
      </w:r>
    </w:p>
    <w:p w14:paraId="7F5EA3E1" w14:textId="77777777" w:rsidR="001A29A7" w:rsidRPr="00A039A7" w:rsidRDefault="001A29A7" w:rsidP="001A29A7">
      <w:pPr>
        <w:pStyle w:val="paragraphsub"/>
      </w:pPr>
      <w:r w:rsidRPr="00A039A7">
        <w:tab/>
        <w:t>(ii)</w:t>
      </w:r>
      <w:r w:rsidRPr="00A039A7">
        <w:tab/>
        <w:t>treatment and services that collaborating providers will provide to the patient;</w:t>
      </w:r>
    </w:p>
    <w:p w14:paraId="6CC1E38D" w14:textId="77777777" w:rsidR="001A29A7" w:rsidRPr="00A039A7" w:rsidRDefault="001A29A7" w:rsidP="001A29A7">
      <w:pPr>
        <w:pStyle w:val="paragraphsub"/>
      </w:pPr>
      <w:r w:rsidRPr="00A039A7">
        <w:tab/>
        <w:t>(iii)</w:t>
      </w:r>
      <w:r w:rsidRPr="00A039A7">
        <w:tab/>
        <w:t>actions to be taken by the patient;</w:t>
      </w:r>
    </w:p>
    <w:p w14:paraId="654378F4" w14:textId="77777777" w:rsidR="001A29A7" w:rsidRPr="00A039A7" w:rsidRDefault="001A29A7" w:rsidP="001A29A7">
      <w:pPr>
        <w:pStyle w:val="paragraphsub"/>
      </w:pPr>
      <w:r w:rsidRPr="00A039A7">
        <w:tab/>
        <w:t>(iv)</w:t>
      </w:r>
      <w:r w:rsidRPr="00A039A7">
        <w:tab/>
        <w:t>arrangements to review the matters mentioned in subparagraphs (i), (ii) and (iii) by a day mentioned in the document; and</w:t>
      </w:r>
    </w:p>
    <w:p w14:paraId="688415A9" w14:textId="77777777" w:rsidR="001A29A7" w:rsidRPr="00A039A7" w:rsidRDefault="001A29A7" w:rsidP="001A29A7">
      <w:pPr>
        <w:pStyle w:val="Paragraph"/>
      </w:pPr>
      <w:r w:rsidRPr="00A039A7">
        <w:tab/>
        <w:t>(c)</w:t>
      </w:r>
      <w:r w:rsidRPr="00A039A7">
        <w:tab/>
        <w:t>undertakes all of the following activities:</w:t>
      </w:r>
    </w:p>
    <w:p w14:paraId="2E3FD940" w14:textId="77777777" w:rsidR="001A29A7" w:rsidRPr="00A039A7" w:rsidRDefault="001A29A7" w:rsidP="001A29A7">
      <w:pPr>
        <w:pStyle w:val="paragraphsub"/>
      </w:pPr>
      <w:r w:rsidRPr="00A039A7">
        <w:tab/>
        <w:t>(i)</w:t>
      </w:r>
      <w:r w:rsidRPr="00A039A7">
        <w:tab/>
        <w:t>explains the steps involved in the development of the arrangements to the patient and the patient’s carer (if any, and if the practitioner considers it appropriate and the patient agrees);</w:t>
      </w:r>
    </w:p>
    <w:p w14:paraId="627E3275" w14:textId="77777777" w:rsidR="001A29A7" w:rsidRPr="00A039A7" w:rsidRDefault="001A29A7" w:rsidP="001A29A7">
      <w:pPr>
        <w:pStyle w:val="paragraphsub"/>
      </w:pPr>
      <w:r w:rsidRPr="00A039A7">
        <w:tab/>
        <w:t>(ii)</w:t>
      </w:r>
      <w:r w:rsidRPr="00A039A7">
        <w:tab/>
        <w:t>discusses with the patient the collaborating providers who will contribute to the development of team care arrangements, and provide treatment and services to the patient under those arrangements;</w:t>
      </w:r>
    </w:p>
    <w:p w14:paraId="1E6293EA" w14:textId="77777777" w:rsidR="001A29A7" w:rsidRPr="00A039A7" w:rsidRDefault="001A29A7" w:rsidP="001A29A7">
      <w:pPr>
        <w:pStyle w:val="paragraphsub"/>
      </w:pPr>
      <w:r w:rsidRPr="00A039A7">
        <w:tab/>
        <w:t>(iii)</w:t>
      </w:r>
      <w:r w:rsidRPr="00A039A7">
        <w:tab/>
        <w:t>records the patient’s agreement to the development of team care arrangements;</w:t>
      </w:r>
    </w:p>
    <w:p w14:paraId="46D13094" w14:textId="77777777" w:rsidR="001A29A7" w:rsidRPr="00A039A7" w:rsidRDefault="001A29A7" w:rsidP="001A29A7">
      <w:pPr>
        <w:pStyle w:val="paragraphsub"/>
      </w:pPr>
      <w:r w:rsidRPr="00A039A7">
        <w:tab/>
        <w:t>(iv)</w:t>
      </w:r>
      <w:r w:rsidRPr="00A039A7">
        <w:tab/>
        <w:t>gives the collaborating provider a copy of those parts of the document that relate to the collaborating provider’s treatment of the patient’s condition;</w:t>
      </w:r>
    </w:p>
    <w:p w14:paraId="62417CEC" w14:textId="77777777" w:rsidR="001A29A7" w:rsidRPr="00A039A7" w:rsidRDefault="001A29A7" w:rsidP="001A29A7">
      <w:pPr>
        <w:pStyle w:val="paragraphsub"/>
      </w:pPr>
      <w:r w:rsidRPr="00A039A7">
        <w:tab/>
        <w:t>(v)</w:t>
      </w:r>
      <w:r w:rsidRPr="00A039A7">
        <w:tab/>
        <w:t>offers a copy of the document to the patient and the patient’s carer (if any, and if the practitioner considers it appropriate and the patient agrees);</w:t>
      </w:r>
    </w:p>
    <w:p w14:paraId="05625DCD" w14:textId="77777777" w:rsidR="001A29A7" w:rsidRPr="00A039A7" w:rsidRDefault="001A29A7" w:rsidP="001A29A7">
      <w:pPr>
        <w:pStyle w:val="paragraphsub"/>
      </w:pPr>
      <w:r w:rsidRPr="00A039A7">
        <w:tab/>
        <w:t>(vi)</w:t>
      </w:r>
      <w:r w:rsidRPr="00A039A7">
        <w:tab/>
        <w:t>adds a copy of the document to the patient’s medical records.</w:t>
      </w:r>
    </w:p>
    <w:p w14:paraId="29B542D0" w14:textId="77777777" w:rsidR="001A29A7" w:rsidRPr="00A039A7" w:rsidRDefault="001A29A7" w:rsidP="001A29A7">
      <w:pPr>
        <w:pStyle w:val="Subsection"/>
      </w:pPr>
      <w:r w:rsidRPr="00A039A7">
        <w:tab/>
        <w:t>(2)</w:t>
      </w:r>
      <w:r w:rsidRPr="00A039A7">
        <w:tab/>
        <w:t xml:space="preserve">For this clause, a </w:t>
      </w:r>
      <w:r w:rsidRPr="00A039A7">
        <w:rPr>
          <w:b/>
          <w:i/>
        </w:rPr>
        <w:t>collaborating provider</w:t>
      </w:r>
      <w:r w:rsidRPr="00A039A7">
        <w:t xml:space="preserve"> is a person who:</w:t>
      </w:r>
    </w:p>
    <w:p w14:paraId="29D0E807" w14:textId="77777777" w:rsidR="001A29A7" w:rsidRPr="00A039A7" w:rsidRDefault="001A29A7" w:rsidP="001A29A7">
      <w:pPr>
        <w:pStyle w:val="Paragraph"/>
      </w:pPr>
      <w:r w:rsidRPr="00A039A7">
        <w:tab/>
        <w:t>(a)</w:t>
      </w:r>
      <w:r w:rsidRPr="00A039A7">
        <w:tab/>
        <w:t>provides treatment or a service to a patient; and</w:t>
      </w:r>
    </w:p>
    <w:p w14:paraId="4E620C70" w14:textId="77777777" w:rsidR="001A29A7" w:rsidRPr="00A039A7" w:rsidRDefault="001A29A7" w:rsidP="001A29A7">
      <w:pPr>
        <w:pStyle w:val="Paragraph"/>
      </w:pPr>
      <w:r w:rsidRPr="00A039A7">
        <w:tab/>
        <w:t>(b)</w:t>
      </w:r>
      <w:r w:rsidRPr="00A039A7">
        <w:tab/>
        <w:t>is not an unpaid carer of the patient.</w:t>
      </w:r>
    </w:p>
    <w:p w14:paraId="228411DC" w14:textId="77777777" w:rsidR="001A29A7" w:rsidRPr="00E91B45" w:rsidRDefault="001A29A7" w:rsidP="001A29A7">
      <w:pPr>
        <w:pStyle w:val="ActHead5"/>
      </w:pPr>
      <w:bookmarkStart w:id="185" w:name="_Toc71109920"/>
      <w:r w:rsidRPr="006C3F1A">
        <w:rPr>
          <w:rStyle w:val="CharSectno"/>
        </w:rPr>
        <w:t>2.16.5</w:t>
      </w:r>
      <w:r w:rsidRPr="00E91B45">
        <w:t xml:space="preserve">  Meaning of coordinating a review of team care arrangements</w:t>
      </w:r>
      <w:bookmarkEnd w:id="185"/>
    </w:p>
    <w:p w14:paraId="3FADF159" w14:textId="77777777" w:rsidR="001A29A7" w:rsidRPr="00A039A7" w:rsidRDefault="001A29A7" w:rsidP="001A29A7">
      <w:pPr>
        <w:pStyle w:val="Subsection"/>
      </w:pPr>
      <w:r w:rsidRPr="00A039A7">
        <w:tab/>
        <w:t>(1)</w:t>
      </w:r>
      <w:r w:rsidRPr="00A039A7">
        <w:tab/>
        <w:t>In item 732:</w:t>
      </w:r>
    </w:p>
    <w:p w14:paraId="0F10C7AA" w14:textId="77777777" w:rsidR="001A29A7" w:rsidRPr="00A039A7" w:rsidRDefault="001A29A7" w:rsidP="001A29A7">
      <w:pPr>
        <w:pStyle w:val="Definition"/>
      </w:pPr>
      <w:r w:rsidRPr="00A039A7">
        <w:rPr>
          <w:b/>
          <w:i/>
          <w:lang w:eastAsia="en-US"/>
        </w:rPr>
        <w:t>coordinating a review of team care arrangements</w:t>
      </w:r>
      <w:r w:rsidRPr="00A039A7">
        <w:rPr>
          <w:b/>
          <w:i/>
        </w:rPr>
        <w:t xml:space="preserve"> </w:t>
      </w:r>
      <w:r w:rsidRPr="00A039A7">
        <w:t>means a process by which a general practitioner:</w:t>
      </w:r>
    </w:p>
    <w:p w14:paraId="11C8808E" w14:textId="77777777" w:rsidR="001A29A7" w:rsidRPr="00A039A7" w:rsidRDefault="001A29A7" w:rsidP="001A29A7">
      <w:pPr>
        <w:pStyle w:val="Paragraph"/>
      </w:pPr>
      <w:r w:rsidRPr="00A039A7">
        <w:tab/>
        <w:t>(a)</w:t>
      </w:r>
      <w:r w:rsidRPr="00A039A7">
        <w:tab/>
        <w:t>in consultation with at least 2 collaborating providers, each of whom provides a different kind of treatment or service, and one of whom may be another medical practitioner, reviews the matters mentioned in:</w:t>
      </w:r>
    </w:p>
    <w:p w14:paraId="53F8791D" w14:textId="77777777" w:rsidR="001A29A7" w:rsidRPr="00A039A7" w:rsidRDefault="001A29A7" w:rsidP="001A29A7">
      <w:pPr>
        <w:pStyle w:val="paragraphsub"/>
      </w:pPr>
      <w:r w:rsidRPr="00A039A7">
        <w:tab/>
        <w:t>(i)</w:t>
      </w:r>
      <w:r w:rsidRPr="00A039A7">
        <w:tab/>
        <w:t xml:space="preserve">paragraph (b) of the definition of </w:t>
      </w:r>
      <w:r w:rsidRPr="00A039A7">
        <w:rPr>
          <w:b/>
          <w:i/>
        </w:rPr>
        <w:t>coordinating the development of team care arrangements</w:t>
      </w:r>
      <w:r w:rsidRPr="00A039A7">
        <w:t xml:space="preserve"> in sub</w:t>
      </w:r>
      <w:r>
        <w:t>clause 2</w:t>
      </w:r>
      <w:r w:rsidRPr="00A039A7">
        <w:t>.16.4(1); and</w:t>
      </w:r>
    </w:p>
    <w:p w14:paraId="7E4B29D8" w14:textId="77777777" w:rsidR="001A29A7" w:rsidRPr="00A039A7" w:rsidRDefault="001A29A7" w:rsidP="001A29A7">
      <w:pPr>
        <w:pStyle w:val="paragraphsub"/>
      </w:pPr>
      <w:r w:rsidRPr="00A039A7">
        <w:tab/>
        <w:t>(ii)</w:t>
      </w:r>
      <w:r w:rsidRPr="00A039A7">
        <w:tab/>
        <w:t xml:space="preserve">paragraph (a) of the definition of </w:t>
      </w:r>
      <w:r w:rsidRPr="00A039A7">
        <w:rPr>
          <w:b/>
          <w:i/>
          <w:lang w:eastAsia="en-US"/>
        </w:rPr>
        <w:t>preparing a GP management plan</w:t>
      </w:r>
      <w:r w:rsidRPr="00A039A7">
        <w:rPr>
          <w:lang w:eastAsia="en-US"/>
        </w:rPr>
        <w:t xml:space="preserve"> in </w:t>
      </w:r>
      <w:r>
        <w:rPr>
          <w:lang w:eastAsia="en-US"/>
        </w:rPr>
        <w:t>clause 2</w:t>
      </w:r>
      <w:r w:rsidRPr="00A039A7">
        <w:t>.16.7;</w:t>
      </w:r>
    </w:p>
    <w:p w14:paraId="24913B48" w14:textId="77777777" w:rsidR="001A29A7" w:rsidRPr="00A039A7" w:rsidRDefault="001A29A7" w:rsidP="001A29A7">
      <w:pPr>
        <w:pStyle w:val="Paragraph"/>
      </w:pPr>
      <w:r w:rsidRPr="00A039A7">
        <w:tab/>
      </w:r>
      <w:r w:rsidRPr="00A039A7">
        <w:tab/>
        <w:t>as applicable; and</w:t>
      </w:r>
    </w:p>
    <w:p w14:paraId="729BFDB6" w14:textId="77777777" w:rsidR="001A29A7" w:rsidRPr="00A039A7" w:rsidRDefault="001A29A7" w:rsidP="001A29A7">
      <w:pPr>
        <w:pStyle w:val="Paragraph"/>
      </w:pPr>
      <w:r w:rsidRPr="00A039A7">
        <w:tab/>
        <w:t>(b)</w:t>
      </w:r>
      <w:r w:rsidRPr="00A039A7">
        <w:tab/>
        <w:t xml:space="preserve">if different arrangements need to be made—makes amendments to the plan, or to the document mentioned in paragraph (b) of the definition of </w:t>
      </w:r>
      <w:r w:rsidRPr="00A039A7">
        <w:rPr>
          <w:b/>
          <w:i/>
        </w:rPr>
        <w:t>coordinating the development of team care arrangements</w:t>
      </w:r>
      <w:r w:rsidRPr="00A039A7">
        <w:t xml:space="preserve"> in sub</w:t>
      </w:r>
      <w:r>
        <w:t>clause 2</w:t>
      </w:r>
      <w:r w:rsidRPr="00A039A7">
        <w:t>.16.4(1), that:</w:t>
      </w:r>
    </w:p>
    <w:p w14:paraId="65613709" w14:textId="77777777" w:rsidR="001A29A7" w:rsidRPr="00A039A7" w:rsidRDefault="001A29A7" w:rsidP="001A29A7">
      <w:pPr>
        <w:pStyle w:val="paragraphsub"/>
      </w:pPr>
      <w:r w:rsidRPr="00A039A7">
        <w:tab/>
        <w:t>(i)</w:t>
      </w:r>
      <w:r w:rsidRPr="00A039A7">
        <w:tab/>
        <w:t>state the new arrangements; and</w:t>
      </w:r>
    </w:p>
    <w:p w14:paraId="5D89414A" w14:textId="77777777" w:rsidR="001A29A7" w:rsidRPr="00A039A7" w:rsidRDefault="001A29A7" w:rsidP="001A29A7">
      <w:pPr>
        <w:pStyle w:val="paragraphsub"/>
      </w:pPr>
      <w:r w:rsidRPr="00A039A7">
        <w:tab/>
        <w:t>(ii)</w:t>
      </w:r>
      <w:r w:rsidRPr="00A039A7">
        <w:tab/>
        <w:t>provide for the review of the amended plan or document by a date stated in the plan or document; and</w:t>
      </w:r>
    </w:p>
    <w:p w14:paraId="759A98BC" w14:textId="77777777" w:rsidR="001A29A7" w:rsidRPr="00A039A7" w:rsidRDefault="001A29A7" w:rsidP="001A29A7">
      <w:pPr>
        <w:pStyle w:val="Paragraph"/>
      </w:pPr>
      <w:r w:rsidRPr="00A039A7">
        <w:tab/>
        <w:t>(c)</w:t>
      </w:r>
      <w:r w:rsidRPr="00A039A7">
        <w:tab/>
        <w:t>explains the steps involved in the review to the patient and the patient’s carer (if any, and if the practitioner considers it appropriate and the patient agrees); and</w:t>
      </w:r>
    </w:p>
    <w:p w14:paraId="46E250DE" w14:textId="77777777" w:rsidR="001A29A7" w:rsidRPr="00A039A7" w:rsidRDefault="001A29A7" w:rsidP="001A29A7">
      <w:pPr>
        <w:pStyle w:val="Paragraph"/>
      </w:pPr>
      <w:r w:rsidRPr="00A039A7">
        <w:tab/>
        <w:t>(d)</w:t>
      </w:r>
      <w:r w:rsidRPr="00A039A7">
        <w:tab/>
        <w:t>records the patient’s agreement to the review of team care arrangements or the plan; and</w:t>
      </w:r>
    </w:p>
    <w:p w14:paraId="73453621" w14:textId="77777777" w:rsidR="001A29A7" w:rsidRPr="00A039A7" w:rsidRDefault="001A29A7" w:rsidP="001A29A7">
      <w:pPr>
        <w:pStyle w:val="Paragraph"/>
      </w:pPr>
      <w:r w:rsidRPr="00A039A7">
        <w:tab/>
        <w:t>(e)</w:t>
      </w:r>
      <w:r w:rsidRPr="00A039A7">
        <w:tab/>
        <w:t>gives the collaborating provider a copy of those parts of the amended document, or the amended plan, that relate to the collaborating provider’s treatment of the patient’s condition; and</w:t>
      </w:r>
    </w:p>
    <w:p w14:paraId="413A75E4" w14:textId="77777777" w:rsidR="001A29A7" w:rsidRPr="00A039A7" w:rsidRDefault="001A29A7" w:rsidP="001A29A7">
      <w:pPr>
        <w:pStyle w:val="Paragraph"/>
      </w:pPr>
      <w:r w:rsidRPr="00A039A7">
        <w:tab/>
        <w:t>(f)</w:t>
      </w:r>
      <w:r w:rsidRPr="00A039A7">
        <w:tab/>
        <w:t>offers a copy of the amended document, or plan, to the patient and the patient’s carer (if any, and if the practitioner considers it appropriate and the patient agrees); and</w:t>
      </w:r>
    </w:p>
    <w:p w14:paraId="7AC986DD" w14:textId="77777777" w:rsidR="001A29A7" w:rsidRPr="00A039A7" w:rsidRDefault="001A29A7" w:rsidP="001A29A7">
      <w:pPr>
        <w:pStyle w:val="Paragraph"/>
      </w:pPr>
      <w:r w:rsidRPr="00A039A7">
        <w:tab/>
        <w:t>(g)</w:t>
      </w:r>
      <w:r w:rsidRPr="00A039A7">
        <w:tab/>
        <w:t>adds a copy of the amended document or plan to the patient’s medical records.</w:t>
      </w:r>
    </w:p>
    <w:p w14:paraId="2047C0BA" w14:textId="77777777" w:rsidR="001A29A7" w:rsidRPr="00A039A7" w:rsidRDefault="001A29A7" w:rsidP="001A29A7">
      <w:pPr>
        <w:pStyle w:val="Subsection"/>
      </w:pPr>
      <w:r w:rsidRPr="00A039A7">
        <w:tab/>
        <w:t>(2)</w:t>
      </w:r>
      <w:r w:rsidRPr="00A039A7">
        <w:tab/>
        <w:t xml:space="preserve">For this clause, a </w:t>
      </w:r>
      <w:r w:rsidRPr="00A039A7">
        <w:rPr>
          <w:b/>
          <w:i/>
        </w:rPr>
        <w:t>collaborating provider</w:t>
      </w:r>
      <w:r w:rsidRPr="00A039A7">
        <w:t xml:space="preserve"> is a person who:</w:t>
      </w:r>
    </w:p>
    <w:p w14:paraId="7BB95D88" w14:textId="77777777" w:rsidR="001A29A7" w:rsidRPr="00A039A7" w:rsidRDefault="001A29A7" w:rsidP="001A29A7">
      <w:pPr>
        <w:pStyle w:val="Paragraph"/>
      </w:pPr>
      <w:r w:rsidRPr="00A039A7">
        <w:tab/>
        <w:t>(a)</w:t>
      </w:r>
      <w:r w:rsidRPr="00A039A7">
        <w:tab/>
        <w:t>provides treatment or a service to a patient; and</w:t>
      </w:r>
    </w:p>
    <w:p w14:paraId="114632EE" w14:textId="77777777" w:rsidR="001A29A7" w:rsidRPr="00A039A7" w:rsidRDefault="001A29A7" w:rsidP="001A29A7">
      <w:pPr>
        <w:pStyle w:val="Paragraph"/>
      </w:pPr>
      <w:r w:rsidRPr="00A039A7">
        <w:tab/>
        <w:t>(b)</w:t>
      </w:r>
      <w:r w:rsidRPr="00A039A7">
        <w:tab/>
        <w:t>is not an unpaid carer of the patient.</w:t>
      </w:r>
    </w:p>
    <w:p w14:paraId="4D1C8623" w14:textId="77777777" w:rsidR="001A29A7" w:rsidRPr="00E91B45" w:rsidRDefault="001A29A7" w:rsidP="001A29A7">
      <w:pPr>
        <w:pStyle w:val="ActHead5"/>
      </w:pPr>
      <w:bookmarkStart w:id="186" w:name="_Toc71109921"/>
      <w:r w:rsidRPr="006C3F1A">
        <w:rPr>
          <w:rStyle w:val="CharSectno"/>
        </w:rPr>
        <w:t>2.16.6</w:t>
      </w:r>
      <w:r w:rsidRPr="00E91B45">
        <w:t xml:space="preserve">  Meaning of multidisciplinary care plan</w:t>
      </w:r>
      <w:bookmarkEnd w:id="186"/>
    </w:p>
    <w:p w14:paraId="5A52D6F6" w14:textId="77777777" w:rsidR="001A29A7" w:rsidRPr="00A039A7" w:rsidRDefault="001A29A7" w:rsidP="001A29A7">
      <w:pPr>
        <w:pStyle w:val="Subsection"/>
      </w:pPr>
      <w:r w:rsidRPr="00A039A7">
        <w:tab/>
        <w:t>(1)</w:t>
      </w:r>
      <w:r w:rsidRPr="00A039A7">
        <w:tab/>
        <w:t>In items 729 and 731:</w:t>
      </w:r>
    </w:p>
    <w:p w14:paraId="370D8AF0" w14:textId="77777777" w:rsidR="001A29A7" w:rsidRPr="00A039A7" w:rsidRDefault="001A29A7" w:rsidP="001A29A7">
      <w:pPr>
        <w:pStyle w:val="Definition"/>
      </w:pPr>
      <w:r w:rsidRPr="00A039A7">
        <w:rPr>
          <w:b/>
          <w:i/>
          <w:lang w:eastAsia="en-US"/>
        </w:rPr>
        <w:t>multidisciplinary care plan</w:t>
      </w:r>
      <w:r w:rsidRPr="00A039A7">
        <w:t>, for a patient, means a written plan that:</w:t>
      </w:r>
    </w:p>
    <w:p w14:paraId="1D97DE6C" w14:textId="77777777" w:rsidR="001A29A7" w:rsidRPr="00A039A7" w:rsidRDefault="001A29A7" w:rsidP="001A29A7">
      <w:pPr>
        <w:pStyle w:val="Paragraph"/>
      </w:pPr>
      <w:r w:rsidRPr="00A039A7">
        <w:tab/>
        <w:t>(a)</w:t>
      </w:r>
      <w:r w:rsidRPr="00A039A7">
        <w:tab/>
        <w:t>is prepared for the patient by:</w:t>
      </w:r>
    </w:p>
    <w:p w14:paraId="663CA8C7" w14:textId="77777777" w:rsidR="001A29A7" w:rsidRPr="00A039A7" w:rsidRDefault="001A29A7" w:rsidP="001A29A7">
      <w:pPr>
        <w:pStyle w:val="paragraphsub"/>
      </w:pPr>
      <w:r w:rsidRPr="00A039A7">
        <w:tab/>
        <w:t>(i)</w:t>
      </w:r>
      <w:r w:rsidRPr="00A039A7">
        <w:tab/>
        <w:t>a general practitioner, in consultation with 2 other collaborating providers, each of whom provides a different kind of treatment or service to the patient, and one of whom may be another medical practitioner; or</w:t>
      </w:r>
    </w:p>
    <w:p w14:paraId="4023C870" w14:textId="77777777" w:rsidR="001A29A7" w:rsidRPr="00A039A7" w:rsidRDefault="001A29A7" w:rsidP="001A29A7">
      <w:pPr>
        <w:pStyle w:val="paragraphsub"/>
      </w:pPr>
      <w:r w:rsidRPr="00A039A7">
        <w:tab/>
        <w:t>(ii)</w:t>
      </w:r>
      <w:r w:rsidRPr="00A039A7">
        <w:tab/>
        <w:t>a collaborating provider (other than a general practitioner), in consultation with at least 2 other collaborating providers, each of whom provides a different kind of treatment or service to the patient; and</w:t>
      </w:r>
    </w:p>
    <w:p w14:paraId="37CD4AFA" w14:textId="77777777" w:rsidR="001A29A7" w:rsidRPr="00A039A7" w:rsidRDefault="001A29A7" w:rsidP="001A29A7">
      <w:pPr>
        <w:pStyle w:val="Paragraph"/>
      </w:pPr>
      <w:r w:rsidRPr="00A039A7">
        <w:tab/>
        <w:t>(b)</w:t>
      </w:r>
      <w:r w:rsidRPr="00A039A7">
        <w:tab/>
        <w:t>describes, at least, treatment and services to be provided to the patient by the collaborating providers.</w:t>
      </w:r>
    </w:p>
    <w:p w14:paraId="59C22DF0" w14:textId="77777777" w:rsidR="001A29A7" w:rsidRPr="00A039A7" w:rsidRDefault="001A29A7" w:rsidP="001A29A7">
      <w:pPr>
        <w:pStyle w:val="Subsection"/>
      </w:pPr>
      <w:r w:rsidRPr="00A039A7">
        <w:tab/>
        <w:t>(2)</w:t>
      </w:r>
      <w:r w:rsidRPr="00A039A7">
        <w:tab/>
        <w:t xml:space="preserve">For this clause, a </w:t>
      </w:r>
      <w:r w:rsidRPr="00A039A7">
        <w:rPr>
          <w:b/>
          <w:i/>
        </w:rPr>
        <w:t>collaborating provider</w:t>
      </w:r>
      <w:r w:rsidRPr="00A039A7">
        <w:t xml:space="preserve"> is a person, including a medical practitioner, who:</w:t>
      </w:r>
    </w:p>
    <w:p w14:paraId="09693738" w14:textId="77777777" w:rsidR="001A29A7" w:rsidRPr="00A039A7" w:rsidRDefault="001A29A7" w:rsidP="001A29A7">
      <w:pPr>
        <w:pStyle w:val="Paragraph"/>
      </w:pPr>
      <w:r w:rsidRPr="00A039A7">
        <w:tab/>
        <w:t>(a)</w:t>
      </w:r>
      <w:r w:rsidRPr="00A039A7">
        <w:tab/>
        <w:t>provides treatment or a service to a patient; and</w:t>
      </w:r>
    </w:p>
    <w:p w14:paraId="24780975" w14:textId="77777777" w:rsidR="001A29A7" w:rsidRPr="00A039A7" w:rsidRDefault="001A29A7" w:rsidP="001A29A7">
      <w:pPr>
        <w:pStyle w:val="Paragraph"/>
      </w:pPr>
      <w:r w:rsidRPr="00A039A7">
        <w:tab/>
        <w:t>(b)</w:t>
      </w:r>
      <w:r w:rsidRPr="00A039A7">
        <w:tab/>
        <w:t>is not an unpaid carer of the patient.</w:t>
      </w:r>
    </w:p>
    <w:p w14:paraId="2C0F8421" w14:textId="77777777" w:rsidR="001A29A7" w:rsidRPr="00E91B45" w:rsidRDefault="001A29A7" w:rsidP="001A29A7">
      <w:pPr>
        <w:pStyle w:val="ActHead5"/>
      </w:pPr>
      <w:bookmarkStart w:id="187" w:name="_Toc71109922"/>
      <w:r w:rsidRPr="006C3F1A">
        <w:rPr>
          <w:rStyle w:val="CharSectno"/>
        </w:rPr>
        <w:t>2.16.7</w:t>
      </w:r>
      <w:r w:rsidRPr="00E91B45">
        <w:t xml:space="preserve">  Meaning of preparing a GP management plan</w:t>
      </w:r>
      <w:bookmarkEnd w:id="187"/>
    </w:p>
    <w:p w14:paraId="6A4CA96C" w14:textId="77777777" w:rsidR="001A29A7" w:rsidRPr="00A039A7" w:rsidRDefault="001A29A7" w:rsidP="001A29A7">
      <w:pPr>
        <w:pStyle w:val="Subsection"/>
      </w:pPr>
      <w:r w:rsidRPr="00A039A7">
        <w:tab/>
      </w:r>
      <w:r w:rsidRPr="00A039A7">
        <w:tab/>
        <w:t>In item 721:</w:t>
      </w:r>
    </w:p>
    <w:p w14:paraId="1A0C805C" w14:textId="77777777" w:rsidR="001A29A7" w:rsidRPr="00A039A7" w:rsidRDefault="001A29A7" w:rsidP="001A29A7">
      <w:pPr>
        <w:pStyle w:val="Definition"/>
      </w:pPr>
      <w:r w:rsidRPr="00A039A7">
        <w:rPr>
          <w:b/>
          <w:i/>
          <w:lang w:eastAsia="en-US"/>
        </w:rPr>
        <w:t>preparing a GP management plan</w:t>
      </w:r>
      <w:r w:rsidRPr="00A039A7">
        <w:t>, for a patient, means a process by which a general practitioner:</w:t>
      </w:r>
    </w:p>
    <w:p w14:paraId="6CA50104" w14:textId="77777777" w:rsidR="001A29A7" w:rsidRPr="00A039A7" w:rsidRDefault="001A29A7" w:rsidP="001A29A7">
      <w:pPr>
        <w:pStyle w:val="Paragraph"/>
      </w:pPr>
      <w:r w:rsidRPr="00A039A7">
        <w:tab/>
        <w:t>(a)</w:t>
      </w:r>
      <w:r w:rsidRPr="00A039A7">
        <w:tab/>
        <w:t>prepares a written plan for the patient that describes:</w:t>
      </w:r>
    </w:p>
    <w:p w14:paraId="1124EE1E" w14:textId="77777777" w:rsidR="001A29A7" w:rsidRPr="00A039A7" w:rsidRDefault="001A29A7" w:rsidP="001A29A7">
      <w:pPr>
        <w:pStyle w:val="paragraphsub"/>
      </w:pPr>
      <w:r w:rsidRPr="00A039A7">
        <w:tab/>
        <w:t>(i)</w:t>
      </w:r>
      <w:r w:rsidRPr="00A039A7">
        <w:tab/>
        <w:t>the patient’s condition and associated health care needs; and</w:t>
      </w:r>
    </w:p>
    <w:p w14:paraId="50CFAB85" w14:textId="77777777" w:rsidR="001A29A7" w:rsidRPr="00A039A7" w:rsidRDefault="001A29A7" w:rsidP="001A29A7">
      <w:pPr>
        <w:pStyle w:val="paragraphsub"/>
      </w:pPr>
      <w:r w:rsidRPr="00A039A7">
        <w:tab/>
        <w:t>(ii)</w:t>
      </w:r>
      <w:r w:rsidRPr="00A039A7">
        <w:tab/>
        <w:t>management goals with which the patient agrees; and</w:t>
      </w:r>
    </w:p>
    <w:p w14:paraId="49F3F71D" w14:textId="77777777" w:rsidR="001A29A7" w:rsidRPr="00A039A7" w:rsidRDefault="001A29A7" w:rsidP="001A29A7">
      <w:pPr>
        <w:pStyle w:val="paragraphsub"/>
      </w:pPr>
      <w:r w:rsidRPr="00A039A7">
        <w:tab/>
        <w:t>(iii)</w:t>
      </w:r>
      <w:r w:rsidRPr="00A039A7">
        <w:tab/>
        <w:t>actions to be taken by the patient; and</w:t>
      </w:r>
    </w:p>
    <w:p w14:paraId="2F5BFFA8" w14:textId="77777777" w:rsidR="001A29A7" w:rsidRPr="00A039A7" w:rsidRDefault="001A29A7" w:rsidP="001A29A7">
      <w:pPr>
        <w:pStyle w:val="paragraphsub"/>
      </w:pPr>
      <w:r w:rsidRPr="00A039A7">
        <w:tab/>
        <w:t>(iv)</w:t>
      </w:r>
      <w:r w:rsidRPr="00A039A7">
        <w:tab/>
        <w:t>treatment and services the patient is likely to need; and</w:t>
      </w:r>
    </w:p>
    <w:p w14:paraId="776BADFD" w14:textId="77777777" w:rsidR="001A29A7" w:rsidRPr="00A039A7" w:rsidRDefault="001A29A7" w:rsidP="001A29A7">
      <w:pPr>
        <w:pStyle w:val="paragraphsub"/>
      </w:pPr>
      <w:r w:rsidRPr="00A039A7">
        <w:tab/>
        <w:t>(v)</w:t>
      </w:r>
      <w:r w:rsidRPr="00A039A7">
        <w:tab/>
        <w:t>arrangements for providing the treatment and services mentioned in subparagraph (a)(iv); and</w:t>
      </w:r>
    </w:p>
    <w:p w14:paraId="78FEBA91" w14:textId="77777777" w:rsidR="001A29A7" w:rsidRPr="00A039A7" w:rsidRDefault="001A29A7" w:rsidP="001A29A7">
      <w:pPr>
        <w:pStyle w:val="paragraphsub"/>
      </w:pPr>
      <w:r w:rsidRPr="00A039A7">
        <w:tab/>
        <w:t>(vi)</w:t>
      </w:r>
      <w:r w:rsidRPr="00A039A7">
        <w:tab/>
        <w:t>arrangements to review the plan by a day mentioned in the plan; and</w:t>
      </w:r>
    </w:p>
    <w:p w14:paraId="5F485006" w14:textId="77777777" w:rsidR="001A29A7" w:rsidRPr="00A039A7" w:rsidRDefault="001A29A7" w:rsidP="001A29A7">
      <w:pPr>
        <w:pStyle w:val="Paragraph"/>
      </w:pPr>
      <w:r w:rsidRPr="00A039A7">
        <w:tab/>
        <w:t>(b)</w:t>
      </w:r>
      <w:r w:rsidRPr="00A039A7">
        <w:tab/>
        <w:t>explains to the patient and the patient’s carer (if any, and if the practitioner considers it appropriate and the patient agrees) the steps involved in preparing the plan; and</w:t>
      </w:r>
    </w:p>
    <w:p w14:paraId="7432E00D" w14:textId="77777777" w:rsidR="001A29A7" w:rsidRPr="00A039A7" w:rsidRDefault="001A29A7" w:rsidP="001A29A7">
      <w:pPr>
        <w:pStyle w:val="Paragraph"/>
      </w:pPr>
      <w:r w:rsidRPr="00A039A7">
        <w:tab/>
        <w:t>(c)</w:t>
      </w:r>
      <w:r w:rsidRPr="00A039A7">
        <w:tab/>
        <w:t>records the plan; and</w:t>
      </w:r>
    </w:p>
    <w:p w14:paraId="5ECA45D0" w14:textId="77777777" w:rsidR="001A29A7" w:rsidRPr="00A039A7" w:rsidRDefault="001A29A7" w:rsidP="001A29A7">
      <w:pPr>
        <w:pStyle w:val="Paragraph"/>
      </w:pPr>
      <w:r w:rsidRPr="00A039A7">
        <w:tab/>
        <w:t>(d)</w:t>
      </w:r>
      <w:r w:rsidRPr="00A039A7">
        <w:tab/>
        <w:t>records the patient’s agreement to the preparation of the plan; and</w:t>
      </w:r>
    </w:p>
    <w:p w14:paraId="10E51668" w14:textId="77777777" w:rsidR="001A29A7" w:rsidRPr="00A039A7" w:rsidRDefault="001A29A7" w:rsidP="001A29A7">
      <w:pPr>
        <w:pStyle w:val="Paragraph"/>
      </w:pPr>
      <w:r w:rsidRPr="00A039A7">
        <w:tab/>
        <w:t>(e)</w:t>
      </w:r>
      <w:r w:rsidRPr="00A039A7">
        <w:tab/>
        <w:t>offers a copy of the plan to the patient and the patient’s carer (if any, and if the practitioner considers it appropriate and the patient agrees); and</w:t>
      </w:r>
    </w:p>
    <w:p w14:paraId="3F993F17" w14:textId="77777777" w:rsidR="001A29A7" w:rsidRPr="00A039A7" w:rsidRDefault="001A29A7" w:rsidP="001A29A7">
      <w:pPr>
        <w:pStyle w:val="Paragraph"/>
      </w:pPr>
      <w:r w:rsidRPr="00A039A7">
        <w:tab/>
        <w:t>(f)</w:t>
      </w:r>
      <w:r w:rsidRPr="00A039A7">
        <w:tab/>
        <w:t>adds a copy of the plan to the patient’s medical records.</w:t>
      </w:r>
    </w:p>
    <w:p w14:paraId="75162EBE" w14:textId="77777777" w:rsidR="001A29A7" w:rsidRPr="00E91B45" w:rsidRDefault="001A29A7" w:rsidP="001A29A7">
      <w:pPr>
        <w:pStyle w:val="ActHead5"/>
      </w:pPr>
      <w:bookmarkStart w:id="188" w:name="_Toc71109923"/>
      <w:r w:rsidRPr="006C3F1A">
        <w:rPr>
          <w:rStyle w:val="CharSectno"/>
        </w:rPr>
        <w:t>2.16.8</w:t>
      </w:r>
      <w:r w:rsidRPr="00E91B45">
        <w:t xml:space="preserve">  Meaning of reviewing a GP management plan</w:t>
      </w:r>
      <w:bookmarkEnd w:id="188"/>
    </w:p>
    <w:p w14:paraId="6F0C239C" w14:textId="77777777" w:rsidR="001A29A7" w:rsidRPr="00A039A7" w:rsidRDefault="001A29A7" w:rsidP="001A29A7">
      <w:pPr>
        <w:pStyle w:val="Subsection"/>
      </w:pPr>
      <w:r w:rsidRPr="00A039A7">
        <w:tab/>
      </w:r>
      <w:r w:rsidRPr="00A039A7">
        <w:tab/>
        <w:t>In item 732:</w:t>
      </w:r>
    </w:p>
    <w:p w14:paraId="3FBF09CA" w14:textId="77777777" w:rsidR="001A29A7" w:rsidRPr="00A039A7" w:rsidRDefault="001A29A7" w:rsidP="001A29A7">
      <w:pPr>
        <w:pStyle w:val="Definition"/>
      </w:pPr>
      <w:r w:rsidRPr="00A039A7">
        <w:rPr>
          <w:b/>
          <w:i/>
          <w:lang w:eastAsia="en-US"/>
        </w:rPr>
        <w:t>reviewing a GP management plan</w:t>
      </w:r>
      <w:r w:rsidRPr="00A039A7">
        <w:rPr>
          <w:b/>
          <w:i/>
        </w:rPr>
        <w:t xml:space="preserve"> </w:t>
      </w:r>
      <w:r w:rsidRPr="00A039A7">
        <w:t>means a process by which a general practitioner:</w:t>
      </w:r>
    </w:p>
    <w:p w14:paraId="1EE75670" w14:textId="77777777" w:rsidR="001A29A7" w:rsidRPr="00A039A7" w:rsidRDefault="001A29A7" w:rsidP="001A29A7">
      <w:pPr>
        <w:pStyle w:val="Paragraph"/>
      </w:pPr>
      <w:r w:rsidRPr="00A039A7">
        <w:tab/>
        <w:t>(a)</w:t>
      </w:r>
      <w:r w:rsidRPr="00A039A7">
        <w:tab/>
        <w:t xml:space="preserve">reviews the matters mentioned in paragraph (a) of the definition of </w:t>
      </w:r>
      <w:r w:rsidRPr="00A039A7">
        <w:rPr>
          <w:b/>
          <w:i/>
        </w:rPr>
        <w:t>preparing a GP management plan</w:t>
      </w:r>
      <w:r w:rsidRPr="00A039A7">
        <w:t xml:space="preserve"> in </w:t>
      </w:r>
      <w:r>
        <w:t>clause 2</w:t>
      </w:r>
      <w:r w:rsidRPr="00A039A7">
        <w:t>.16.7; and</w:t>
      </w:r>
    </w:p>
    <w:p w14:paraId="2BEBC82D" w14:textId="77777777" w:rsidR="001A29A7" w:rsidRPr="00A039A7" w:rsidRDefault="001A29A7" w:rsidP="001A29A7">
      <w:pPr>
        <w:pStyle w:val="Paragraph"/>
      </w:pPr>
      <w:r w:rsidRPr="00A039A7">
        <w:tab/>
        <w:t>(b)</w:t>
      </w:r>
      <w:r w:rsidRPr="00A039A7">
        <w:tab/>
        <w:t>if different arrangements need to be made—makes amendments to the plan that:</w:t>
      </w:r>
    </w:p>
    <w:p w14:paraId="0F6B36C0" w14:textId="77777777" w:rsidR="001A29A7" w:rsidRPr="00A039A7" w:rsidRDefault="001A29A7" w:rsidP="001A29A7">
      <w:pPr>
        <w:pStyle w:val="paragraphsub"/>
      </w:pPr>
      <w:r w:rsidRPr="00A039A7">
        <w:tab/>
        <w:t>(i)</w:t>
      </w:r>
      <w:r w:rsidRPr="00A039A7">
        <w:tab/>
        <w:t>state the new arrangements; and</w:t>
      </w:r>
    </w:p>
    <w:p w14:paraId="1F201368" w14:textId="77777777" w:rsidR="001A29A7" w:rsidRPr="00A039A7" w:rsidRDefault="001A29A7" w:rsidP="001A29A7">
      <w:pPr>
        <w:pStyle w:val="paragraphsub"/>
      </w:pPr>
      <w:r w:rsidRPr="00A039A7">
        <w:tab/>
        <w:t>(ii)</w:t>
      </w:r>
      <w:r w:rsidRPr="00A039A7">
        <w:tab/>
        <w:t>provide for a further review of the amended plan by a date stated in the plan; and</w:t>
      </w:r>
    </w:p>
    <w:p w14:paraId="2C954457" w14:textId="77777777" w:rsidR="001A29A7" w:rsidRPr="00A039A7" w:rsidRDefault="001A29A7" w:rsidP="001A29A7">
      <w:pPr>
        <w:pStyle w:val="Paragraph"/>
      </w:pPr>
      <w:r w:rsidRPr="00A039A7">
        <w:tab/>
        <w:t>(c)</w:t>
      </w:r>
      <w:r w:rsidRPr="00A039A7">
        <w:tab/>
        <w:t>explains to the patient and the patient’s carer (if any, and if the practitioner considers it appropriate and the patient agrees) the steps involved in the review; and</w:t>
      </w:r>
    </w:p>
    <w:p w14:paraId="756B82FC" w14:textId="77777777" w:rsidR="001A29A7" w:rsidRPr="00A039A7" w:rsidRDefault="001A29A7" w:rsidP="001A29A7">
      <w:pPr>
        <w:pStyle w:val="Paragraph"/>
      </w:pPr>
      <w:r w:rsidRPr="00A039A7">
        <w:tab/>
        <w:t>(d)</w:t>
      </w:r>
      <w:r w:rsidRPr="00A039A7">
        <w:tab/>
        <w:t>records the patient’s agreement to the review of the plan; and</w:t>
      </w:r>
    </w:p>
    <w:p w14:paraId="388D0565" w14:textId="77777777" w:rsidR="001A29A7" w:rsidRPr="00A039A7" w:rsidRDefault="001A29A7" w:rsidP="001A29A7">
      <w:pPr>
        <w:pStyle w:val="Paragraph"/>
      </w:pPr>
      <w:r w:rsidRPr="00A039A7">
        <w:tab/>
        <w:t>(e)</w:t>
      </w:r>
      <w:r w:rsidRPr="00A039A7">
        <w:tab/>
        <w:t>if amendments are made to the plan:</w:t>
      </w:r>
    </w:p>
    <w:p w14:paraId="1514B34F" w14:textId="77777777" w:rsidR="001A29A7" w:rsidRPr="00A039A7" w:rsidRDefault="001A29A7" w:rsidP="001A29A7">
      <w:pPr>
        <w:pStyle w:val="paragraphsub"/>
      </w:pPr>
      <w:r w:rsidRPr="00A039A7">
        <w:tab/>
        <w:t>(i)</w:t>
      </w:r>
      <w:r w:rsidRPr="00A039A7">
        <w:tab/>
        <w:t>offers a copy of the amended plan to the patient and the patient’s carer (if any, and if the practitioner considers it appropriate and the patient agrees); and</w:t>
      </w:r>
    </w:p>
    <w:p w14:paraId="562F9957" w14:textId="77777777" w:rsidR="001A29A7" w:rsidRPr="00A039A7" w:rsidRDefault="001A29A7" w:rsidP="001A29A7">
      <w:pPr>
        <w:pStyle w:val="paragraphsub"/>
      </w:pPr>
      <w:r w:rsidRPr="00A039A7">
        <w:tab/>
        <w:t>(ii)</w:t>
      </w:r>
      <w:r w:rsidRPr="00A039A7">
        <w:tab/>
        <w:t>adds a copy of the amended plan to the patient’s medical records.</w:t>
      </w:r>
    </w:p>
    <w:p w14:paraId="7B1A8EEB" w14:textId="77777777" w:rsidR="001A29A7" w:rsidRPr="00E91B45" w:rsidRDefault="001A29A7" w:rsidP="001A29A7">
      <w:pPr>
        <w:pStyle w:val="ActHead5"/>
      </w:pPr>
      <w:bookmarkStart w:id="189" w:name="_Toc71109924"/>
      <w:r w:rsidRPr="006C3F1A">
        <w:rPr>
          <w:rStyle w:val="CharSectno"/>
        </w:rPr>
        <w:t>2.16.9</w:t>
      </w:r>
      <w:r w:rsidRPr="00E91B45">
        <w:t xml:space="preserve">  Restrictions on items 721, 723, 729, 731 and 732—services for certain patients</w:t>
      </w:r>
      <w:bookmarkEnd w:id="189"/>
    </w:p>
    <w:p w14:paraId="44E9D84A" w14:textId="77777777" w:rsidR="001A29A7" w:rsidRPr="00A039A7" w:rsidRDefault="001A29A7" w:rsidP="001A29A7">
      <w:pPr>
        <w:pStyle w:val="Subsection"/>
      </w:pPr>
      <w:r w:rsidRPr="00A039A7">
        <w:tab/>
        <w:t>(1)</w:t>
      </w:r>
      <w:r w:rsidRPr="00A039A7">
        <w:tab/>
        <w:t>An item of this Schedule mentioned in column 1 of table 2.16.9 applies only to a service for a patient who:</w:t>
      </w:r>
    </w:p>
    <w:p w14:paraId="5A1B5FBB" w14:textId="77777777" w:rsidR="001A29A7" w:rsidRPr="00A039A7" w:rsidRDefault="001A29A7" w:rsidP="001A29A7">
      <w:pPr>
        <w:pStyle w:val="Paragraph"/>
      </w:pPr>
      <w:r w:rsidRPr="00A039A7">
        <w:tab/>
        <w:t>(a)</w:t>
      </w:r>
      <w:r w:rsidRPr="00A039A7">
        <w:tab/>
        <w:t>suffers from at least one medical condition that:</w:t>
      </w:r>
    </w:p>
    <w:p w14:paraId="67346265" w14:textId="77777777" w:rsidR="001A29A7" w:rsidRPr="00A039A7" w:rsidRDefault="001A29A7" w:rsidP="001A29A7">
      <w:pPr>
        <w:pStyle w:val="paragraphsub"/>
      </w:pPr>
      <w:r w:rsidRPr="00A039A7">
        <w:tab/>
        <w:t>(i)</w:t>
      </w:r>
      <w:r w:rsidRPr="00A039A7">
        <w:tab/>
        <w:t>has been (or is likely to be) present for at least 6 months; or</w:t>
      </w:r>
    </w:p>
    <w:p w14:paraId="5FAFB83F" w14:textId="77777777" w:rsidR="001A29A7" w:rsidRPr="00A039A7" w:rsidRDefault="001A29A7" w:rsidP="001A29A7">
      <w:pPr>
        <w:pStyle w:val="paragraphsub"/>
      </w:pPr>
      <w:r w:rsidRPr="00A039A7">
        <w:tab/>
        <w:t>(ii)</w:t>
      </w:r>
      <w:r w:rsidRPr="00A039A7">
        <w:tab/>
        <w:t>is terminal; and</w:t>
      </w:r>
    </w:p>
    <w:p w14:paraId="733C36E1" w14:textId="77777777" w:rsidR="001A29A7" w:rsidRPr="00A039A7" w:rsidRDefault="001A29A7" w:rsidP="001A29A7">
      <w:pPr>
        <w:pStyle w:val="Paragraph"/>
      </w:pPr>
      <w:r w:rsidRPr="00A039A7">
        <w:tab/>
        <w:t>(b)</w:t>
      </w:r>
      <w:r w:rsidRPr="00A039A7">
        <w:tab/>
        <w:t>is described in column 2 of table 2.16.9.</w:t>
      </w:r>
    </w:p>
    <w:p w14:paraId="68124874"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52"/>
        <w:gridCol w:w="2047"/>
        <w:gridCol w:w="5830"/>
      </w:tblGrid>
      <w:tr w:rsidR="001A29A7" w:rsidRPr="00195CAC" w14:paraId="5FFC5FA5" w14:textId="77777777" w:rsidTr="008457C1">
        <w:trPr>
          <w:tblHeader/>
        </w:trPr>
        <w:tc>
          <w:tcPr>
            <w:tcW w:w="5000" w:type="pct"/>
            <w:gridSpan w:val="3"/>
            <w:tcBorders>
              <w:top w:val="single" w:sz="12" w:space="0" w:color="auto"/>
              <w:left w:val="nil"/>
              <w:bottom w:val="single" w:sz="6" w:space="0" w:color="auto"/>
              <w:right w:val="nil"/>
            </w:tcBorders>
            <w:hideMark/>
          </w:tcPr>
          <w:p w14:paraId="20726794" w14:textId="77777777" w:rsidR="001A29A7" w:rsidRPr="00A039A7" w:rsidRDefault="001A29A7" w:rsidP="008457C1">
            <w:pPr>
              <w:pStyle w:val="TableHeading"/>
            </w:pPr>
            <w:r w:rsidRPr="00A039A7">
              <w:t>Table 2.16.9—Application of items 721, 723, 729, 731 and 732</w:t>
            </w:r>
          </w:p>
        </w:tc>
      </w:tr>
      <w:tr w:rsidR="001A29A7" w:rsidRPr="00195CAC" w14:paraId="139D424F" w14:textId="77777777" w:rsidTr="008457C1">
        <w:trPr>
          <w:tblHeader/>
        </w:trPr>
        <w:tc>
          <w:tcPr>
            <w:tcW w:w="382" w:type="pct"/>
            <w:tcBorders>
              <w:top w:val="single" w:sz="6" w:space="0" w:color="auto"/>
              <w:left w:val="nil"/>
              <w:bottom w:val="single" w:sz="12" w:space="0" w:color="auto"/>
              <w:right w:val="nil"/>
            </w:tcBorders>
            <w:hideMark/>
          </w:tcPr>
          <w:p w14:paraId="6FEE36B3" w14:textId="77777777" w:rsidR="001A29A7" w:rsidRPr="00A039A7" w:rsidRDefault="001A29A7" w:rsidP="008457C1">
            <w:pPr>
              <w:pStyle w:val="TableHeading"/>
            </w:pPr>
            <w:r w:rsidRPr="00A039A7">
              <w:t>Item</w:t>
            </w:r>
          </w:p>
        </w:tc>
        <w:tc>
          <w:tcPr>
            <w:tcW w:w="1200" w:type="pct"/>
            <w:tcBorders>
              <w:top w:val="single" w:sz="6" w:space="0" w:color="auto"/>
              <w:left w:val="nil"/>
              <w:bottom w:val="single" w:sz="12" w:space="0" w:color="auto"/>
              <w:right w:val="nil"/>
            </w:tcBorders>
            <w:hideMark/>
          </w:tcPr>
          <w:p w14:paraId="20B5513D" w14:textId="77777777" w:rsidR="001A29A7" w:rsidRPr="00A039A7" w:rsidRDefault="001A29A7" w:rsidP="008457C1">
            <w:pPr>
              <w:pStyle w:val="TableHeading"/>
            </w:pPr>
            <w:r w:rsidRPr="00A039A7">
              <w:t>Column 1</w:t>
            </w:r>
          </w:p>
          <w:p w14:paraId="66FA4D53" w14:textId="77777777" w:rsidR="001A29A7" w:rsidRPr="00A039A7" w:rsidRDefault="001A29A7" w:rsidP="008457C1">
            <w:pPr>
              <w:pStyle w:val="TableHeading"/>
            </w:pPr>
            <w:r w:rsidRPr="00A039A7">
              <w:t>Items of this Schedule</w:t>
            </w:r>
          </w:p>
        </w:tc>
        <w:tc>
          <w:tcPr>
            <w:tcW w:w="3418" w:type="pct"/>
            <w:tcBorders>
              <w:top w:val="single" w:sz="6" w:space="0" w:color="auto"/>
              <w:left w:val="nil"/>
              <w:bottom w:val="single" w:sz="12" w:space="0" w:color="auto"/>
              <w:right w:val="nil"/>
            </w:tcBorders>
            <w:hideMark/>
          </w:tcPr>
          <w:p w14:paraId="2B7563E3" w14:textId="77777777" w:rsidR="001A29A7" w:rsidRPr="00A039A7" w:rsidRDefault="001A29A7" w:rsidP="008457C1">
            <w:pPr>
              <w:pStyle w:val="TableHeading"/>
            </w:pPr>
            <w:r w:rsidRPr="00A039A7">
              <w:t>Column 2</w:t>
            </w:r>
          </w:p>
          <w:p w14:paraId="5185C32C" w14:textId="77777777" w:rsidR="001A29A7" w:rsidRPr="00A039A7" w:rsidRDefault="001A29A7" w:rsidP="008457C1">
            <w:pPr>
              <w:pStyle w:val="TableHeading"/>
            </w:pPr>
            <w:r w:rsidRPr="00A039A7">
              <w:t>Description of patient</w:t>
            </w:r>
          </w:p>
        </w:tc>
      </w:tr>
      <w:tr w:rsidR="001A29A7" w:rsidRPr="00195CAC" w14:paraId="06EC477E" w14:textId="77777777" w:rsidTr="008457C1">
        <w:tc>
          <w:tcPr>
            <w:tcW w:w="382" w:type="pct"/>
            <w:tcBorders>
              <w:top w:val="single" w:sz="12" w:space="0" w:color="auto"/>
              <w:left w:val="nil"/>
              <w:bottom w:val="single" w:sz="4" w:space="0" w:color="auto"/>
              <w:right w:val="nil"/>
            </w:tcBorders>
            <w:hideMark/>
          </w:tcPr>
          <w:p w14:paraId="13058394" w14:textId="77777777" w:rsidR="001A29A7" w:rsidRPr="00A039A7" w:rsidRDefault="001A29A7" w:rsidP="008457C1">
            <w:pPr>
              <w:pStyle w:val="Tabletext"/>
            </w:pPr>
            <w:r w:rsidRPr="00A039A7">
              <w:t>1</w:t>
            </w:r>
          </w:p>
        </w:tc>
        <w:tc>
          <w:tcPr>
            <w:tcW w:w="1200" w:type="pct"/>
            <w:tcBorders>
              <w:top w:val="single" w:sz="12" w:space="0" w:color="auto"/>
              <w:left w:val="nil"/>
              <w:bottom w:val="single" w:sz="4" w:space="0" w:color="auto"/>
              <w:right w:val="nil"/>
            </w:tcBorders>
            <w:hideMark/>
          </w:tcPr>
          <w:p w14:paraId="5595850E" w14:textId="77777777" w:rsidR="001A29A7" w:rsidRPr="00A039A7" w:rsidRDefault="001A29A7" w:rsidP="008457C1">
            <w:pPr>
              <w:pStyle w:val="Tabletext"/>
            </w:pPr>
            <w:r w:rsidRPr="00A039A7">
              <w:t xml:space="preserve">721 and 732 </w:t>
            </w:r>
            <w:r w:rsidRPr="00A039A7">
              <w:br/>
              <w:t>(if the service is for preparing a GP management plan or reviewing a GP management plan)</w:t>
            </w:r>
          </w:p>
        </w:tc>
        <w:tc>
          <w:tcPr>
            <w:tcW w:w="3418" w:type="pct"/>
            <w:tcBorders>
              <w:top w:val="single" w:sz="12" w:space="0" w:color="auto"/>
              <w:left w:val="nil"/>
              <w:bottom w:val="single" w:sz="4" w:space="0" w:color="auto"/>
              <w:right w:val="nil"/>
            </w:tcBorders>
            <w:hideMark/>
          </w:tcPr>
          <w:p w14:paraId="641E3E14" w14:textId="77777777" w:rsidR="001A29A7" w:rsidRPr="00A039A7" w:rsidRDefault="001A29A7" w:rsidP="008457C1">
            <w:pPr>
              <w:pStyle w:val="Tabletext"/>
            </w:pPr>
            <w:r w:rsidRPr="00A039A7">
              <w:t>The patient:</w:t>
            </w:r>
          </w:p>
          <w:p w14:paraId="774076DB" w14:textId="77777777" w:rsidR="001A29A7" w:rsidRPr="00A039A7" w:rsidRDefault="001A29A7" w:rsidP="008457C1">
            <w:pPr>
              <w:pStyle w:val="Tablea"/>
            </w:pPr>
            <w:r w:rsidRPr="00A039A7">
              <w:t>(a) is a private in</w:t>
            </w:r>
            <w:r w:rsidR="00620A55">
              <w:noBreakHyphen/>
            </w:r>
            <w:r w:rsidRPr="00A039A7">
              <w:t>patient of a hospital; or</w:t>
            </w:r>
          </w:p>
          <w:p w14:paraId="7F1C977B" w14:textId="77777777" w:rsidR="001A29A7" w:rsidRPr="00A039A7" w:rsidRDefault="001A29A7" w:rsidP="008457C1">
            <w:pPr>
              <w:pStyle w:val="Tablea"/>
            </w:pPr>
            <w:r w:rsidRPr="00A039A7">
              <w:t>(b) is not a public in</w:t>
            </w:r>
            <w:r w:rsidR="00620A55">
              <w:noBreakHyphen/>
            </w:r>
            <w:r w:rsidRPr="00A039A7">
              <w:t>patient of a hospital or a care recipient in a residential aged care facility</w:t>
            </w:r>
          </w:p>
        </w:tc>
      </w:tr>
      <w:tr w:rsidR="001A29A7" w:rsidRPr="00195CAC" w14:paraId="19FB8F1A" w14:textId="77777777" w:rsidTr="008457C1">
        <w:tc>
          <w:tcPr>
            <w:tcW w:w="382" w:type="pct"/>
            <w:tcBorders>
              <w:top w:val="single" w:sz="4" w:space="0" w:color="auto"/>
              <w:left w:val="nil"/>
              <w:bottom w:val="single" w:sz="4" w:space="0" w:color="auto"/>
              <w:right w:val="nil"/>
            </w:tcBorders>
            <w:hideMark/>
          </w:tcPr>
          <w:p w14:paraId="317F5F5A" w14:textId="77777777" w:rsidR="001A29A7" w:rsidRPr="00A039A7" w:rsidRDefault="001A29A7" w:rsidP="008457C1">
            <w:pPr>
              <w:pStyle w:val="Tabletext"/>
            </w:pPr>
            <w:r w:rsidRPr="00A039A7">
              <w:t>2</w:t>
            </w:r>
          </w:p>
        </w:tc>
        <w:tc>
          <w:tcPr>
            <w:tcW w:w="1200" w:type="pct"/>
            <w:tcBorders>
              <w:top w:val="single" w:sz="4" w:space="0" w:color="auto"/>
              <w:left w:val="nil"/>
              <w:bottom w:val="single" w:sz="4" w:space="0" w:color="auto"/>
              <w:right w:val="nil"/>
            </w:tcBorders>
            <w:hideMark/>
          </w:tcPr>
          <w:p w14:paraId="7E79CA78" w14:textId="77777777" w:rsidR="001A29A7" w:rsidRPr="00A039A7" w:rsidRDefault="001A29A7" w:rsidP="008457C1">
            <w:pPr>
              <w:pStyle w:val="Tabletext"/>
            </w:pPr>
            <w:r w:rsidRPr="00A039A7">
              <w:t>723 and 732</w:t>
            </w:r>
            <w:r w:rsidRPr="00A039A7">
              <w:br/>
              <w:t>(if the service is for the creation or review of team care arrangements)</w:t>
            </w:r>
          </w:p>
        </w:tc>
        <w:tc>
          <w:tcPr>
            <w:tcW w:w="3418" w:type="pct"/>
            <w:tcBorders>
              <w:top w:val="single" w:sz="4" w:space="0" w:color="auto"/>
              <w:left w:val="nil"/>
              <w:bottom w:val="single" w:sz="4" w:space="0" w:color="auto"/>
              <w:right w:val="nil"/>
            </w:tcBorders>
            <w:hideMark/>
          </w:tcPr>
          <w:p w14:paraId="21596870" w14:textId="77777777" w:rsidR="001A29A7" w:rsidRPr="00A039A7" w:rsidRDefault="001A29A7" w:rsidP="008457C1">
            <w:pPr>
              <w:pStyle w:val="Tabletext"/>
            </w:pPr>
            <w:r w:rsidRPr="00A039A7">
              <w:t>The patient:</w:t>
            </w:r>
          </w:p>
          <w:p w14:paraId="7E085A7D" w14:textId="77777777" w:rsidR="001A29A7" w:rsidRPr="00A039A7" w:rsidRDefault="001A29A7" w:rsidP="008457C1">
            <w:pPr>
              <w:pStyle w:val="Tablea"/>
            </w:pPr>
            <w:r w:rsidRPr="00A039A7">
              <w:t>(a) requires ongoing care from at least 3 collaborating providers, each of whom provides a different kind of treatment or service to the patient, and at least one of whom is a medical practitioner; and</w:t>
            </w:r>
          </w:p>
          <w:p w14:paraId="21846A65" w14:textId="77777777" w:rsidR="001A29A7" w:rsidRPr="00A039A7" w:rsidRDefault="001A29A7" w:rsidP="008457C1">
            <w:pPr>
              <w:pStyle w:val="Tablea"/>
            </w:pPr>
            <w:r w:rsidRPr="00A039A7">
              <w:t>(b) either:</w:t>
            </w:r>
          </w:p>
          <w:p w14:paraId="6FF25744" w14:textId="77777777" w:rsidR="001A29A7" w:rsidRPr="00A039A7" w:rsidRDefault="001A29A7" w:rsidP="008457C1">
            <w:pPr>
              <w:pStyle w:val="Tablei"/>
            </w:pPr>
            <w:r w:rsidRPr="00A039A7">
              <w:t>(i) is a private in</w:t>
            </w:r>
            <w:r w:rsidR="00620A55">
              <w:noBreakHyphen/>
            </w:r>
            <w:r w:rsidRPr="00A039A7">
              <w:t>patient of a hospital; or</w:t>
            </w:r>
          </w:p>
          <w:p w14:paraId="3F0ABCD8" w14:textId="77777777" w:rsidR="001A29A7" w:rsidRPr="00A039A7" w:rsidRDefault="001A29A7" w:rsidP="008457C1">
            <w:pPr>
              <w:pStyle w:val="Tablei"/>
            </w:pPr>
            <w:r w:rsidRPr="00A039A7">
              <w:t>(ii) is not a public in</w:t>
            </w:r>
            <w:r w:rsidR="00620A55">
              <w:noBreakHyphen/>
            </w:r>
            <w:r w:rsidRPr="00A039A7">
              <w:t>patient of a hospital or a care recipient in a residential aged care facility</w:t>
            </w:r>
          </w:p>
        </w:tc>
      </w:tr>
      <w:tr w:rsidR="001A29A7" w:rsidRPr="00195CAC" w14:paraId="7D9D1A12" w14:textId="77777777" w:rsidTr="008457C1">
        <w:tc>
          <w:tcPr>
            <w:tcW w:w="382" w:type="pct"/>
            <w:tcBorders>
              <w:top w:val="single" w:sz="4" w:space="0" w:color="auto"/>
              <w:left w:val="nil"/>
              <w:bottom w:val="single" w:sz="4" w:space="0" w:color="auto"/>
              <w:right w:val="nil"/>
            </w:tcBorders>
            <w:hideMark/>
          </w:tcPr>
          <w:p w14:paraId="62AD89BF" w14:textId="77777777" w:rsidR="001A29A7" w:rsidRPr="00A039A7" w:rsidRDefault="001A29A7" w:rsidP="008457C1">
            <w:pPr>
              <w:pStyle w:val="Tabletext"/>
            </w:pPr>
            <w:r w:rsidRPr="00A039A7">
              <w:t>3</w:t>
            </w:r>
          </w:p>
        </w:tc>
        <w:tc>
          <w:tcPr>
            <w:tcW w:w="1200" w:type="pct"/>
            <w:tcBorders>
              <w:top w:val="single" w:sz="4" w:space="0" w:color="auto"/>
              <w:left w:val="nil"/>
              <w:bottom w:val="single" w:sz="4" w:space="0" w:color="auto"/>
              <w:right w:val="nil"/>
            </w:tcBorders>
            <w:hideMark/>
          </w:tcPr>
          <w:p w14:paraId="368A5228" w14:textId="77777777" w:rsidR="001A29A7" w:rsidRPr="00A039A7" w:rsidRDefault="001A29A7" w:rsidP="008457C1">
            <w:pPr>
              <w:pStyle w:val="Tabletext"/>
            </w:pPr>
            <w:r w:rsidRPr="00A039A7">
              <w:t>729</w:t>
            </w:r>
          </w:p>
        </w:tc>
        <w:tc>
          <w:tcPr>
            <w:tcW w:w="3418" w:type="pct"/>
            <w:tcBorders>
              <w:top w:val="single" w:sz="4" w:space="0" w:color="auto"/>
              <w:left w:val="nil"/>
              <w:bottom w:val="single" w:sz="4" w:space="0" w:color="auto"/>
              <w:right w:val="nil"/>
            </w:tcBorders>
            <w:hideMark/>
          </w:tcPr>
          <w:p w14:paraId="737EA657" w14:textId="77777777" w:rsidR="001A29A7" w:rsidRPr="00A039A7" w:rsidRDefault="001A29A7" w:rsidP="008457C1">
            <w:pPr>
              <w:pStyle w:val="Tabletext"/>
            </w:pPr>
            <w:r w:rsidRPr="00A039A7">
              <w:t>The patient:</w:t>
            </w:r>
          </w:p>
          <w:p w14:paraId="5CC04154" w14:textId="77777777" w:rsidR="001A29A7" w:rsidRPr="00A039A7" w:rsidRDefault="001A29A7" w:rsidP="008457C1">
            <w:pPr>
              <w:pStyle w:val="Tablea"/>
            </w:pPr>
            <w:r w:rsidRPr="00A039A7">
              <w:t>(a) requires ongoing care from at least 3 collaborating providers, each of whom provides a different kind of treatment or service to the patient, and at least one of whom is a medical practitioner; and</w:t>
            </w:r>
          </w:p>
          <w:p w14:paraId="569718BE" w14:textId="77777777" w:rsidR="001A29A7" w:rsidRPr="00A039A7" w:rsidRDefault="001A29A7" w:rsidP="008457C1">
            <w:pPr>
              <w:pStyle w:val="Tablea"/>
            </w:pPr>
            <w:r w:rsidRPr="00A039A7">
              <w:t>(b) is not a care recipient in a residential aged care facility</w:t>
            </w:r>
          </w:p>
        </w:tc>
      </w:tr>
      <w:tr w:rsidR="001A29A7" w:rsidRPr="00195CAC" w14:paraId="69E2DE8D" w14:textId="77777777" w:rsidTr="008457C1">
        <w:tc>
          <w:tcPr>
            <w:tcW w:w="382" w:type="pct"/>
            <w:tcBorders>
              <w:top w:val="single" w:sz="4" w:space="0" w:color="auto"/>
              <w:left w:val="nil"/>
              <w:bottom w:val="single" w:sz="12" w:space="0" w:color="auto"/>
              <w:right w:val="nil"/>
            </w:tcBorders>
            <w:hideMark/>
          </w:tcPr>
          <w:p w14:paraId="0EFE17B5" w14:textId="77777777" w:rsidR="001A29A7" w:rsidRPr="00A039A7" w:rsidRDefault="001A29A7" w:rsidP="008457C1">
            <w:pPr>
              <w:pStyle w:val="Tabletext"/>
            </w:pPr>
            <w:r w:rsidRPr="00A039A7">
              <w:t>4</w:t>
            </w:r>
          </w:p>
        </w:tc>
        <w:tc>
          <w:tcPr>
            <w:tcW w:w="1200" w:type="pct"/>
            <w:tcBorders>
              <w:top w:val="single" w:sz="4" w:space="0" w:color="auto"/>
              <w:left w:val="nil"/>
              <w:bottom w:val="single" w:sz="12" w:space="0" w:color="auto"/>
              <w:right w:val="nil"/>
            </w:tcBorders>
            <w:hideMark/>
          </w:tcPr>
          <w:p w14:paraId="44E03546" w14:textId="77777777" w:rsidR="001A29A7" w:rsidRPr="00A039A7" w:rsidRDefault="001A29A7" w:rsidP="008457C1">
            <w:pPr>
              <w:pStyle w:val="Tabletext"/>
            </w:pPr>
            <w:r w:rsidRPr="00A039A7">
              <w:t>731</w:t>
            </w:r>
          </w:p>
        </w:tc>
        <w:tc>
          <w:tcPr>
            <w:tcW w:w="3418" w:type="pct"/>
            <w:tcBorders>
              <w:top w:val="single" w:sz="4" w:space="0" w:color="auto"/>
              <w:left w:val="nil"/>
              <w:bottom w:val="single" w:sz="12" w:space="0" w:color="auto"/>
              <w:right w:val="nil"/>
            </w:tcBorders>
            <w:hideMark/>
          </w:tcPr>
          <w:p w14:paraId="686892F2" w14:textId="77777777" w:rsidR="001A29A7" w:rsidRPr="00A039A7" w:rsidRDefault="001A29A7" w:rsidP="008457C1">
            <w:pPr>
              <w:pStyle w:val="Tabletext"/>
            </w:pPr>
            <w:r w:rsidRPr="00A039A7">
              <w:t>The patient:</w:t>
            </w:r>
          </w:p>
          <w:p w14:paraId="0EDA49EC" w14:textId="77777777" w:rsidR="001A29A7" w:rsidRPr="00A039A7" w:rsidRDefault="001A29A7" w:rsidP="008457C1">
            <w:pPr>
              <w:pStyle w:val="Tablea"/>
            </w:pPr>
            <w:r w:rsidRPr="00A039A7">
              <w:t>(a) requires ongoing care from at least 3 collaborating providers, each of whom provides a different kind of treatment or service to the patient, and at least one of whom is a medical practitioner; and</w:t>
            </w:r>
          </w:p>
          <w:p w14:paraId="6752ADCF" w14:textId="77777777" w:rsidR="001A29A7" w:rsidRPr="00A039A7" w:rsidRDefault="001A29A7" w:rsidP="008457C1">
            <w:pPr>
              <w:pStyle w:val="Tablea"/>
            </w:pPr>
            <w:r w:rsidRPr="00A039A7">
              <w:t>(b) is a care recipient in a residential aged care facility</w:t>
            </w:r>
          </w:p>
        </w:tc>
      </w:tr>
    </w:tbl>
    <w:p w14:paraId="3F80A6D5" w14:textId="77777777" w:rsidR="001A29A7" w:rsidRPr="00A039A7" w:rsidRDefault="001A29A7" w:rsidP="001A29A7">
      <w:pPr>
        <w:pStyle w:val="Tabletext"/>
      </w:pPr>
    </w:p>
    <w:p w14:paraId="458D0A87" w14:textId="77777777" w:rsidR="001A29A7" w:rsidRPr="00A039A7" w:rsidRDefault="001A29A7" w:rsidP="001A29A7">
      <w:pPr>
        <w:pStyle w:val="Subsection"/>
      </w:pPr>
      <w:r w:rsidRPr="00A039A7">
        <w:tab/>
        <w:t>(2)</w:t>
      </w:r>
      <w:r w:rsidRPr="00A039A7">
        <w:tab/>
        <w:t xml:space="preserve">For this clause, a </w:t>
      </w:r>
      <w:r w:rsidRPr="00A039A7">
        <w:rPr>
          <w:b/>
          <w:i/>
        </w:rPr>
        <w:t>collaborating provider</w:t>
      </w:r>
      <w:r w:rsidRPr="00A039A7">
        <w:t xml:space="preserve"> is a person who:</w:t>
      </w:r>
    </w:p>
    <w:p w14:paraId="4ED9AC04" w14:textId="77777777" w:rsidR="001A29A7" w:rsidRPr="00A039A7" w:rsidRDefault="001A29A7" w:rsidP="001A29A7">
      <w:pPr>
        <w:pStyle w:val="Paragraph"/>
      </w:pPr>
      <w:r w:rsidRPr="00A039A7">
        <w:tab/>
        <w:t>(a)</w:t>
      </w:r>
      <w:r w:rsidRPr="00A039A7">
        <w:tab/>
        <w:t>provides treatment or a service to a patient; and</w:t>
      </w:r>
    </w:p>
    <w:p w14:paraId="0FA90087" w14:textId="77777777" w:rsidR="001A29A7" w:rsidRPr="00A039A7" w:rsidRDefault="001A29A7" w:rsidP="001A29A7">
      <w:pPr>
        <w:pStyle w:val="Paragraph"/>
      </w:pPr>
      <w:r w:rsidRPr="00A039A7">
        <w:tab/>
        <w:t>(b)</w:t>
      </w:r>
      <w:r w:rsidRPr="00A039A7">
        <w:tab/>
        <w:t>is not an unpaid carer of the patient.</w:t>
      </w:r>
    </w:p>
    <w:p w14:paraId="6186042C" w14:textId="77777777" w:rsidR="001A29A7" w:rsidRPr="00E91B45" w:rsidRDefault="001A29A7" w:rsidP="001A29A7">
      <w:pPr>
        <w:pStyle w:val="ActHead5"/>
      </w:pPr>
      <w:bookmarkStart w:id="190" w:name="_Toc71109925"/>
      <w:r w:rsidRPr="006C3F1A">
        <w:rPr>
          <w:rStyle w:val="CharSectno"/>
        </w:rPr>
        <w:t>2.16.10</w:t>
      </w:r>
      <w:r w:rsidRPr="00E91B45">
        <w:t xml:space="preserve">  Restrictions on items 721, 723 and 732</w:t>
      </w:r>
      <w:bookmarkEnd w:id="190"/>
    </w:p>
    <w:p w14:paraId="6D5AF09C" w14:textId="77777777" w:rsidR="001A29A7" w:rsidRPr="00A039A7" w:rsidRDefault="001A29A7" w:rsidP="001A29A7">
      <w:pPr>
        <w:pStyle w:val="Subsection"/>
      </w:pPr>
      <w:r w:rsidRPr="00A039A7">
        <w:tab/>
      </w:r>
      <w:r w:rsidRPr="00A039A7">
        <w:tab/>
        <w:t>Items 721, 723 and 732 apply only to a service provided in the course of personal attendance by a single general practitioner on a single patient.</w:t>
      </w:r>
    </w:p>
    <w:p w14:paraId="54CD8EB3" w14:textId="77777777" w:rsidR="001A29A7" w:rsidRPr="00E91B45" w:rsidRDefault="001A29A7" w:rsidP="001A29A7">
      <w:pPr>
        <w:pStyle w:val="ActHead5"/>
      </w:pPr>
      <w:bookmarkStart w:id="191" w:name="_Toc71109926"/>
      <w:r w:rsidRPr="006C3F1A">
        <w:rPr>
          <w:rStyle w:val="CharSectno"/>
        </w:rPr>
        <w:t>2.16.11</w:t>
      </w:r>
      <w:r w:rsidRPr="00E91B45">
        <w:t xml:space="preserve">  Restrictions on other items—services provided on same day as services in items 721, 723 and 732</w:t>
      </w:r>
      <w:bookmarkEnd w:id="191"/>
    </w:p>
    <w:p w14:paraId="6CE856F2" w14:textId="77777777" w:rsidR="001A29A7" w:rsidRPr="00A039A7" w:rsidRDefault="001A29A7" w:rsidP="001A29A7">
      <w:pPr>
        <w:pStyle w:val="Subsection"/>
      </w:pPr>
      <w:r w:rsidRPr="00A039A7">
        <w:tab/>
      </w:r>
      <w:r w:rsidRPr="00A039A7">
        <w:tab/>
        <w:t>The following items do not apply to a service described in the item that is provided by a general practitioner, if the service is provided on the same day for the same patient for whom the practitioner provides a service described in item 721, 723 or 732:</w:t>
      </w:r>
    </w:p>
    <w:p w14:paraId="285C6DAA" w14:textId="77777777" w:rsidR="001A29A7" w:rsidRPr="00A039A7" w:rsidRDefault="001A29A7" w:rsidP="001A29A7">
      <w:pPr>
        <w:pStyle w:val="Paragraph"/>
      </w:pPr>
      <w:r w:rsidRPr="00A039A7">
        <w:tab/>
        <w:t>(a)</w:t>
      </w:r>
      <w:r w:rsidRPr="00A039A7">
        <w:tab/>
      </w:r>
      <w:r w:rsidR="005C1C8B">
        <w:t>items 3</w:t>
      </w:r>
      <w:r w:rsidRPr="00A039A7">
        <w:t>, 4, 23, 24, 36, 37, 44, 47, 52, 53, 54, 57, 58, 59, 60 and 65;</w:t>
      </w:r>
    </w:p>
    <w:p w14:paraId="7CE7CE06" w14:textId="77777777" w:rsidR="001A29A7" w:rsidRPr="00A039A7" w:rsidRDefault="001A29A7" w:rsidP="001A29A7">
      <w:pPr>
        <w:pStyle w:val="Paragraph"/>
      </w:pPr>
      <w:r w:rsidRPr="00A039A7">
        <w:tab/>
        <w:t>(b)</w:t>
      </w:r>
      <w:r w:rsidRPr="00A039A7">
        <w:tab/>
        <w:t>items 585, 588, 591, 594, 599 and 600;</w:t>
      </w:r>
    </w:p>
    <w:p w14:paraId="63D7B004" w14:textId="77777777" w:rsidR="001A29A7" w:rsidRPr="00A039A7" w:rsidRDefault="001A29A7" w:rsidP="001A29A7">
      <w:pPr>
        <w:pStyle w:val="Paragraph"/>
      </w:pPr>
      <w:r w:rsidRPr="00A039A7">
        <w:tab/>
        <w:t>(c)</w:t>
      </w:r>
      <w:r w:rsidRPr="00A039A7">
        <w:tab/>
        <w:t>items 5000, 5003, 5020, 5023, 5040, 5043, 5060 and 5063;</w:t>
      </w:r>
    </w:p>
    <w:p w14:paraId="648882C3" w14:textId="77777777" w:rsidR="001A29A7" w:rsidRPr="00A039A7" w:rsidRDefault="001A29A7" w:rsidP="001A29A7">
      <w:pPr>
        <w:pStyle w:val="Paragraph"/>
      </w:pPr>
      <w:r w:rsidRPr="00A039A7">
        <w:tab/>
        <w:t>(d)</w:t>
      </w:r>
      <w:r w:rsidRPr="00A039A7">
        <w:tab/>
        <w:t>items 5200, 5203, 5207, 5208, 5220, 5223, 5227 and 5228.</w:t>
      </w:r>
    </w:p>
    <w:p w14:paraId="640D4F99" w14:textId="77777777" w:rsidR="001A29A7" w:rsidRPr="00E91B45" w:rsidRDefault="001A29A7" w:rsidP="001A29A7">
      <w:pPr>
        <w:pStyle w:val="ActHead5"/>
      </w:pPr>
      <w:bookmarkStart w:id="192" w:name="_Toc71109927"/>
      <w:r w:rsidRPr="006C3F1A">
        <w:rPr>
          <w:rStyle w:val="CharSectno"/>
        </w:rPr>
        <w:t>2.16.12</w:t>
      </w:r>
      <w:r w:rsidRPr="00E91B45">
        <w:t xml:space="preserve">  Conditions relating to timing of services in items 721, 723, 729, 731 and 732 if exceptional circumstances do not exist</w:t>
      </w:r>
      <w:bookmarkEnd w:id="192"/>
    </w:p>
    <w:p w14:paraId="6DB39BD6" w14:textId="77777777" w:rsidR="001A29A7" w:rsidRPr="00A039A7" w:rsidRDefault="001A29A7" w:rsidP="001A29A7">
      <w:pPr>
        <w:pStyle w:val="Subsection"/>
      </w:pPr>
      <w:r w:rsidRPr="00A039A7">
        <w:tab/>
        <w:t>(1)</w:t>
      </w:r>
      <w:r w:rsidRPr="00A039A7">
        <w:tab/>
        <w:t>This clause applies to the performances of services for a patient for whom exceptional circumstances do not exist.</w:t>
      </w:r>
    </w:p>
    <w:p w14:paraId="1E6E593B" w14:textId="77777777" w:rsidR="001A29A7" w:rsidRPr="00A039A7" w:rsidRDefault="001A29A7" w:rsidP="001A29A7">
      <w:pPr>
        <w:pStyle w:val="Subsection"/>
      </w:pPr>
      <w:r w:rsidRPr="00A039A7">
        <w:tab/>
        <w:t>(2)</w:t>
      </w:r>
      <w:r w:rsidRPr="00A039A7">
        <w:tab/>
        <w:t>Items 721, 723, 729, 731 and 732 apply in the circumstances mentioned in table 2.16.12.</w:t>
      </w:r>
    </w:p>
    <w:p w14:paraId="0A61E2E9"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36"/>
        <w:gridCol w:w="1208"/>
        <w:gridCol w:w="6685"/>
      </w:tblGrid>
      <w:tr w:rsidR="001A29A7" w:rsidRPr="00195CAC" w14:paraId="15D3EB72" w14:textId="77777777" w:rsidTr="008457C1">
        <w:trPr>
          <w:tblHeader/>
        </w:trPr>
        <w:tc>
          <w:tcPr>
            <w:tcW w:w="5000" w:type="pct"/>
            <w:gridSpan w:val="3"/>
            <w:tcBorders>
              <w:top w:val="single" w:sz="12" w:space="0" w:color="auto"/>
              <w:left w:val="nil"/>
              <w:bottom w:val="single" w:sz="6" w:space="0" w:color="auto"/>
              <w:right w:val="nil"/>
            </w:tcBorders>
            <w:hideMark/>
          </w:tcPr>
          <w:p w14:paraId="684ABA24" w14:textId="77777777" w:rsidR="001A29A7" w:rsidRPr="00A039A7" w:rsidRDefault="001A29A7" w:rsidP="008457C1">
            <w:pPr>
              <w:pStyle w:val="TableHeading"/>
            </w:pPr>
            <w:r w:rsidRPr="00A039A7">
              <w:t>Table 2.16.12—Conditions relating to timing of services in items 721, 723, 729, 731 and 732</w:t>
            </w:r>
          </w:p>
        </w:tc>
      </w:tr>
      <w:tr w:rsidR="001A29A7" w:rsidRPr="00195CAC" w14:paraId="6C99ABB3" w14:textId="77777777" w:rsidTr="008457C1">
        <w:tblPrEx>
          <w:tblCellMar>
            <w:left w:w="107" w:type="dxa"/>
            <w:right w:w="107" w:type="dxa"/>
          </w:tblCellMar>
        </w:tblPrEx>
        <w:trPr>
          <w:tblHeader/>
        </w:trPr>
        <w:tc>
          <w:tcPr>
            <w:tcW w:w="373" w:type="pct"/>
            <w:tcBorders>
              <w:top w:val="single" w:sz="6" w:space="0" w:color="auto"/>
              <w:left w:val="nil"/>
              <w:bottom w:val="single" w:sz="12" w:space="0" w:color="auto"/>
              <w:right w:val="nil"/>
            </w:tcBorders>
            <w:shd w:val="clear" w:color="auto" w:fill="auto"/>
            <w:hideMark/>
          </w:tcPr>
          <w:p w14:paraId="7DFC2B42" w14:textId="77777777" w:rsidR="001A29A7" w:rsidRPr="00A039A7" w:rsidRDefault="001A29A7" w:rsidP="008457C1">
            <w:pPr>
              <w:pStyle w:val="TableHeading"/>
            </w:pPr>
            <w:r w:rsidRPr="00A039A7">
              <w:t>Item</w:t>
            </w:r>
          </w:p>
        </w:tc>
        <w:tc>
          <w:tcPr>
            <w:tcW w:w="708" w:type="pct"/>
            <w:tcBorders>
              <w:top w:val="single" w:sz="6" w:space="0" w:color="auto"/>
              <w:left w:val="nil"/>
              <w:bottom w:val="single" w:sz="12" w:space="0" w:color="auto"/>
              <w:right w:val="nil"/>
            </w:tcBorders>
            <w:shd w:val="clear" w:color="auto" w:fill="auto"/>
            <w:hideMark/>
          </w:tcPr>
          <w:p w14:paraId="4E1481AE" w14:textId="77777777" w:rsidR="001A29A7" w:rsidRPr="00A039A7" w:rsidRDefault="001A29A7" w:rsidP="008457C1">
            <w:pPr>
              <w:pStyle w:val="TableHeading"/>
            </w:pPr>
            <w:r w:rsidRPr="00A039A7">
              <w:t>Column 1</w:t>
            </w:r>
          </w:p>
          <w:p w14:paraId="03BFD00C" w14:textId="77777777" w:rsidR="001A29A7" w:rsidRPr="00A039A7" w:rsidRDefault="001A29A7" w:rsidP="008457C1">
            <w:pPr>
              <w:pStyle w:val="TableHeading"/>
            </w:pPr>
            <w:r w:rsidRPr="00A039A7">
              <w:t>Item of</w:t>
            </w:r>
          </w:p>
          <w:p w14:paraId="709D1C0C" w14:textId="77777777" w:rsidR="001A29A7" w:rsidRPr="00A039A7" w:rsidRDefault="001A29A7" w:rsidP="008457C1">
            <w:pPr>
              <w:pStyle w:val="TableHeading"/>
            </w:pPr>
            <w:r w:rsidRPr="00A039A7">
              <w:t>this Schedule</w:t>
            </w:r>
          </w:p>
        </w:tc>
        <w:tc>
          <w:tcPr>
            <w:tcW w:w="3919" w:type="pct"/>
            <w:tcBorders>
              <w:top w:val="single" w:sz="6" w:space="0" w:color="auto"/>
              <w:left w:val="nil"/>
              <w:bottom w:val="single" w:sz="12" w:space="0" w:color="auto"/>
              <w:right w:val="nil"/>
            </w:tcBorders>
            <w:shd w:val="clear" w:color="auto" w:fill="auto"/>
            <w:hideMark/>
          </w:tcPr>
          <w:p w14:paraId="5649E155" w14:textId="77777777" w:rsidR="001A29A7" w:rsidRPr="00A039A7" w:rsidRDefault="001A29A7" w:rsidP="008457C1">
            <w:pPr>
              <w:pStyle w:val="TableHeading"/>
            </w:pPr>
            <w:r w:rsidRPr="00A039A7">
              <w:t>Column 2</w:t>
            </w:r>
          </w:p>
          <w:p w14:paraId="6B566626" w14:textId="77777777" w:rsidR="001A29A7" w:rsidRPr="00A039A7" w:rsidRDefault="001A29A7" w:rsidP="008457C1">
            <w:pPr>
              <w:pStyle w:val="TableHeading"/>
            </w:pPr>
            <w:r w:rsidRPr="00A039A7">
              <w:t>Circumstances</w:t>
            </w:r>
          </w:p>
        </w:tc>
      </w:tr>
      <w:tr w:rsidR="001A29A7" w:rsidRPr="00195CAC" w14:paraId="0ECB551D" w14:textId="77777777" w:rsidTr="008457C1">
        <w:tc>
          <w:tcPr>
            <w:tcW w:w="373" w:type="pct"/>
            <w:tcBorders>
              <w:top w:val="single" w:sz="12" w:space="0" w:color="auto"/>
              <w:left w:val="nil"/>
              <w:bottom w:val="single" w:sz="4" w:space="0" w:color="auto"/>
              <w:right w:val="nil"/>
            </w:tcBorders>
            <w:shd w:val="clear" w:color="auto" w:fill="auto"/>
            <w:hideMark/>
          </w:tcPr>
          <w:p w14:paraId="5E5CE172" w14:textId="77777777" w:rsidR="001A29A7" w:rsidRPr="00A039A7" w:rsidRDefault="001A29A7" w:rsidP="008457C1">
            <w:pPr>
              <w:pStyle w:val="Tabletext"/>
            </w:pPr>
            <w:r w:rsidRPr="00A039A7">
              <w:rPr>
                <w:bCs/>
              </w:rPr>
              <w:t>1</w:t>
            </w:r>
          </w:p>
        </w:tc>
        <w:tc>
          <w:tcPr>
            <w:tcW w:w="708" w:type="pct"/>
            <w:tcBorders>
              <w:top w:val="single" w:sz="12" w:space="0" w:color="auto"/>
              <w:left w:val="nil"/>
              <w:bottom w:val="single" w:sz="4" w:space="0" w:color="auto"/>
              <w:right w:val="nil"/>
            </w:tcBorders>
            <w:shd w:val="clear" w:color="auto" w:fill="auto"/>
            <w:hideMark/>
          </w:tcPr>
          <w:p w14:paraId="2C41B027" w14:textId="77777777" w:rsidR="001A29A7" w:rsidRPr="00A039A7" w:rsidRDefault="001A29A7" w:rsidP="008457C1">
            <w:pPr>
              <w:pStyle w:val="Tabletext"/>
            </w:pPr>
            <w:r w:rsidRPr="00A039A7">
              <w:t>721</w:t>
            </w:r>
          </w:p>
        </w:tc>
        <w:tc>
          <w:tcPr>
            <w:tcW w:w="3919" w:type="pct"/>
            <w:tcBorders>
              <w:top w:val="single" w:sz="12" w:space="0" w:color="auto"/>
              <w:left w:val="nil"/>
              <w:bottom w:val="single" w:sz="4" w:space="0" w:color="auto"/>
              <w:right w:val="nil"/>
            </w:tcBorders>
            <w:shd w:val="clear" w:color="auto" w:fill="auto"/>
            <w:hideMark/>
          </w:tcPr>
          <w:p w14:paraId="6F0F848F" w14:textId="77777777" w:rsidR="001A29A7" w:rsidRPr="00A039A7" w:rsidRDefault="001A29A7" w:rsidP="008457C1">
            <w:pPr>
              <w:pStyle w:val="Tablea"/>
            </w:pPr>
            <w:r w:rsidRPr="00A039A7">
              <w:rPr>
                <w:lang w:eastAsia="en-US"/>
              </w:rPr>
              <w:t>(a) In the 3 months before performance of the service, being a service to which item 729, 731 or 732 (for reviewing a GP management plan) applies but had not been performed for the patient; and</w:t>
            </w:r>
          </w:p>
          <w:p w14:paraId="415D4B39" w14:textId="77777777" w:rsidR="001A29A7" w:rsidRPr="00A039A7" w:rsidRDefault="001A29A7" w:rsidP="008457C1">
            <w:pPr>
              <w:pStyle w:val="Tablea"/>
            </w:pPr>
            <w:r w:rsidRPr="00A039A7">
              <w:t>(b) the service is not performed more than once in a 12 month period; and</w:t>
            </w:r>
          </w:p>
          <w:p w14:paraId="331BAB7D" w14:textId="77777777" w:rsidR="001A29A7" w:rsidRPr="00A039A7" w:rsidRDefault="001A29A7" w:rsidP="008457C1">
            <w:pPr>
              <w:pStyle w:val="Tablea"/>
            </w:pPr>
            <w:r w:rsidRPr="00A039A7">
              <w:t>(c) the service is not performed by a general practitioner:</w:t>
            </w:r>
          </w:p>
          <w:p w14:paraId="478EB5D3" w14:textId="77777777" w:rsidR="001A29A7" w:rsidRPr="00A039A7" w:rsidRDefault="001A29A7" w:rsidP="008457C1">
            <w:pPr>
              <w:pStyle w:val="Tablei"/>
            </w:pPr>
            <w:r w:rsidRPr="00A039A7">
              <w:t>(i) who is a recognised specialist in palliative medicine; and</w:t>
            </w:r>
          </w:p>
          <w:p w14:paraId="48E22A35" w14:textId="77777777" w:rsidR="001A29A7" w:rsidRPr="00A039A7" w:rsidRDefault="001A29A7" w:rsidP="008457C1">
            <w:pPr>
              <w:pStyle w:val="Tablei"/>
            </w:pPr>
            <w:r w:rsidRPr="00A039A7">
              <w:t>(ii) who is treating a palliative patient that has been referred to the general practitioner; and</w:t>
            </w:r>
          </w:p>
          <w:p w14:paraId="277A02D4" w14:textId="77777777" w:rsidR="001A29A7" w:rsidRPr="00A039A7" w:rsidRDefault="001A29A7" w:rsidP="008457C1">
            <w:pPr>
              <w:pStyle w:val="Tablei"/>
            </w:pPr>
            <w:r w:rsidRPr="00A039A7">
              <w:t>(iii) to which an item in Subgroup 3 or 4 of Group A24 applies because of the treatment of the palliative patient by the general practitioner</w:t>
            </w:r>
          </w:p>
        </w:tc>
      </w:tr>
      <w:tr w:rsidR="001A29A7" w:rsidRPr="00195CAC" w14:paraId="5BEB8F94" w14:textId="77777777" w:rsidTr="008457C1">
        <w:tc>
          <w:tcPr>
            <w:tcW w:w="373" w:type="pct"/>
            <w:tcBorders>
              <w:top w:val="single" w:sz="4" w:space="0" w:color="auto"/>
              <w:left w:val="nil"/>
              <w:bottom w:val="single" w:sz="4" w:space="0" w:color="auto"/>
              <w:right w:val="nil"/>
            </w:tcBorders>
            <w:hideMark/>
          </w:tcPr>
          <w:p w14:paraId="298CE1B3" w14:textId="77777777" w:rsidR="001A29A7" w:rsidRPr="00A039A7" w:rsidRDefault="001A29A7" w:rsidP="008457C1">
            <w:pPr>
              <w:pStyle w:val="Tabletext"/>
            </w:pPr>
            <w:r w:rsidRPr="00A039A7">
              <w:rPr>
                <w:bCs/>
              </w:rPr>
              <w:t>2</w:t>
            </w:r>
          </w:p>
        </w:tc>
        <w:tc>
          <w:tcPr>
            <w:tcW w:w="708" w:type="pct"/>
            <w:tcBorders>
              <w:top w:val="single" w:sz="4" w:space="0" w:color="auto"/>
              <w:left w:val="nil"/>
              <w:bottom w:val="single" w:sz="4" w:space="0" w:color="auto"/>
              <w:right w:val="nil"/>
            </w:tcBorders>
            <w:hideMark/>
          </w:tcPr>
          <w:p w14:paraId="1CBB514B" w14:textId="77777777" w:rsidR="001A29A7" w:rsidRPr="00A039A7" w:rsidRDefault="001A29A7" w:rsidP="008457C1">
            <w:pPr>
              <w:pStyle w:val="Tabletext"/>
            </w:pPr>
            <w:r w:rsidRPr="00A039A7">
              <w:t>723</w:t>
            </w:r>
          </w:p>
        </w:tc>
        <w:tc>
          <w:tcPr>
            <w:tcW w:w="3919" w:type="pct"/>
            <w:tcBorders>
              <w:top w:val="single" w:sz="4" w:space="0" w:color="auto"/>
              <w:left w:val="nil"/>
              <w:bottom w:val="single" w:sz="4" w:space="0" w:color="auto"/>
              <w:right w:val="nil"/>
            </w:tcBorders>
            <w:hideMark/>
          </w:tcPr>
          <w:p w14:paraId="592A65BD" w14:textId="77777777" w:rsidR="001A29A7" w:rsidRPr="00A039A7" w:rsidRDefault="001A29A7" w:rsidP="008457C1">
            <w:pPr>
              <w:pStyle w:val="Tablea"/>
            </w:pPr>
            <w:r w:rsidRPr="00A039A7">
              <w:t>(a) In the 3 months before performance of the service, being a service to which item 732 (for coordinating a review of team care arrangements, a multi</w:t>
            </w:r>
            <w:r w:rsidR="00620A55">
              <w:noBreakHyphen/>
            </w:r>
            <w:r w:rsidRPr="00A039A7">
              <w:t>disciplinary community care plan or a multi</w:t>
            </w:r>
            <w:r w:rsidR="00620A55">
              <w:noBreakHyphen/>
            </w:r>
            <w:r w:rsidRPr="00A039A7">
              <w:t>disciplinary discharge care plan) applies but had not been performed for the patient; and</w:t>
            </w:r>
          </w:p>
          <w:p w14:paraId="4A8DE60A" w14:textId="77777777" w:rsidR="001A29A7" w:rsidRPr="00A039A7" w:rsidRDefault="001A29A7" w:rsidP="008457C1">
            <w:pPr>
              <w:pStyle w:val="Tablea"/>
            </w:pPr>
            <w:r w:rsidRPr="00A039A7">
              <w:rPr>
                <w:lang w:eastAsia="en-US"/>
              </w:rPr>
              <w:t>(b) the service is performed not more than once in a 12 month period; and</w:t>
            </w:r>
          </w:p>
          <w:p w14:paraId="40BEFA6E" w14:textId="77777777" w:rsidR="001A29A7" w:rsidRPr="00A039A7" w:rsidRDefault="001A29A7" w:rsidP="008457C1">
            <w:pPr>
              <w:pStyle w:val="Tablea"/>
            </w:pPr>
            <w:r w:rsidRPr="00A039A7">
              <w:t>(c) the service is not performed by a general practitioner:</w:t>
            </w:r>
          </w:p>
          <w:p w14:paraId="799A1DE8" w14:textId="77777777" w:rsidR="001A29A7" w:rsidRPr="00A039A7" w:rsidRDefault="001A29A7" w:rsidP="008457C1">
            <w:pPr>
              <w:pStyle w:val="Tablei"/>
            </w:pPr>
            <w:r w:rsidRPr="00A039A7">
              <w:t>(i) who is a recognised specialist in palliative medicine; and</w:t>
            </w:r>
          </w:p>
          <w:p w14:paraId="287A4638" w14:textId="77777777" w:rsidR="001A29A7" w:rsidRPr="00A039A7" w:rsidRDefault="001A29A7" w:rsidP="008457C1">
            <w:pPr>
              <w:pStyle w:val="Tablei"/>
            </w:pPr>
            <w:r w:rsidRPr="00A039A7">
              <w:t>(ii) who is treating a palliative patient that has been referred to the general practitioner; and</w:t>
            </w:r>
          </w:p>
          <w:p w14:paraId="75E48C69" w14:textId="77777777" w:rsidR="001A29A7" w:rsidRPr="00A039A7" w:rsidRDefault="001A29A7" w:rsidP="008457C1">
            <w:pPr>
              <w:pStyle w:val="Tablei"/>
            </w:pPr>
            <w:r w:rsidRPr="00A039A7">
              <w:t>(iii) to which an item in Subgroup 3 or 4 of Group A24 applies because of the treatment of the palliative patient by the general practitioner</w:t>
            </w:r>
          </w:p>
        </w:tc>
      </w:tr>
      <w:tr w:rsidR="001A29A7" w:rsidRPr="00195CAC" w14:paraId="0C4B1537" w14:textId="77777777" w:rsidTr="008457C1">
        <w:tc>
          <w:tcPr>
            <w:tcW w:w="373" w:type="pct"/>
            <w:tcBorders>
              <w:top w:val="single" w:sz="4" w:space="0" w:color="auto"/>
              <w:left w:val="nil"/>
              <w:bottom w:val="single" w:sz="4" w:space="0" w:color="auto"/>
              <w:right w:val="nil"/>
            </w:tcBorders>
            <w:hideMark/>
          </w:tcPr>
          <w:p w14:paraId="76F00F48" w14:textId="77777777" w:rsidR="001A29A7" w:rsidRPr="00A039A7" w:rsidRDefault="001A29A7" w:rsidP="008457C1">
            <w:pPr>
              <w:pStyle w:val="Tabletext"/>
            </w:pPr>
            <w:r w:rsidRPr="00A039A7">
              <w:rPr>
                <w:bCs/>
                <w:szCs w:val="22"/>
              </w:rPr>
              <w:t>3</w:t>
            </w:r>
          </w:p>
        </w:tc>
        <w:tc>
          <w:tcPr>
            <w:tcW w:w="708" w:type="pct"/>
            <w:tcBorders>
              <w:top w:val="single" w:sz="4" w:space="0" w:color="auto"/>
              <w:left w:val="nil"/>
              <w:bottom w:val="single" w:sz="4" w:space="0" w:color="auto"/>
              <w:right w:val="nil"/>
            </w:tcBorders>
            <w:hideMark/>
          </w:tcPr>
          <w:p w14:paraId="72873A49" w14:textId="77777777" w:rsidR="001A29A7" w:rsidRPr="00A039A7" w:rsidRDefault="001A29A7" w:rsidP="008457C1">
            <w:pPr>
              <w:pStyle w:val="Tabletext"/>
            </w:pPr>
            <w:r w:rsidRPr="00A039A7">
              <w:t>729</w:t>
            </w:r>
          </w:p>
        </w:tc>
        <w:tc>
          <w:tcPr>
            <w:tcW w:w="3919" w:type="pct"/>
            <w:tcBorders>
              <w:top w:val="single" w:sz="4" w:space="0" w:color="auto"/>
              <w:left w:val="nil"/>
              <w:bottom w:val="single" w:sz="4" w:space="0" w:color="auto"/>
              <w:right w:val="nil"/>
            </w:tcBorders>
            <w:hideMark/>
          </w:tcPr>
          <w:p w14:paraId="48D3E98C" w14:textId="77777777" w:rsidR="001A29A7" w:rsidRPr="00A039A7" w:rsidRDefault="001A29A7" w:rsidP="008457C1">
            <w:pPr>
              <w:pStyle w:val="Tablea"/>
            </w:pPr>
            <w:r w:rsidRPr="00A039A7">
              <w:t>(</w:t>
            </w:r>
            <w:r w:rsidRPr="00A039A7">
              <w:rPr>
                <w:lang w:eastAsia="en-US"/>
              </w:rPr>
              <w:t>a) either:</w:t>
            </w:r>
          </w:p>
          <w:p w14:paraId="04B37069" w14:textId="77777777" w:rsidR="001A29A7" w:rsidRPr="00A039A7" w:rsidRDefault="001A29A7" w:rsidP="008457C1">
            <w:pPr>
              <w:pStyle w:val="Tablei"/>
            </w:pPr>
            <w:r w:rsidRPr="00A039A7">
              <w:t>(i) in the 3 months before performance of the service, being a service to which item 731 or 732 applies but had not been performed for the patient; or</w:t>
            </w:r>
          </w:p>
          <w:p w14:paraId="72EC29BC" w14:textId="77777777" w:rsidR="001A29A7" w:rsidRPr="00A039A7" w:rsidRDefault="001A29A7" w:rsidP="008457C1">
            <w:pPr>
              <w:pStyle w:val="Tablei"/>
            </w:pPr>
            <w:r w:rsidRPr="00A039A7">
              <w:t>(ii) in the 12 months before performance of the service, being a service that has not been performed for the patient:</w:t>
            </w:r>
          </w:p>
          <w:p w14:paraId="6909F6F9" w14:textId="77777777" w:rsidR="001A29A7" w:rsidRPr="00A039A7" w:rsidRDefault="001A29A7" w:rsidP="008457C1">
            <w:pPr>
              <w:pStyle w:val="TableAA"/>
            </w:pPr>
            <w:r w:rsidRPr="00A039A7">
              <w:t>(A) by the general practitioner who performs the service to which item 729 would, but for this item, apply; and</w:t>
            </w:r>
          </w:p>
          <w:p w14:paraId="3E549B07" w14:textId="77777777" w:rsidR="001A29A7" w:rsidRPr="00A039A7" w:rsidRDefault="001A29A7" w:rsidP="008457C1">
            <w:pPr>
              <w:pStyle w:val="TableAA"/>
            </w:pPr>
            <w:r w:rsidRPr="00A039A7">
              <w:t>(B) for which a payment has been made under item 721 or 723; and</w:t>
            </w:r>
          </w:p>
          <w:p w14:paraId="4ECC3CF3" w14:textId="77777777" w:rsidR="001A29A7" w:rsidRPr="00A039A7" w:rsidRDefault="001A29A7" w:rsidP="008457C1">
            <w:pPr>
              <w:pStyle w:val="Tablea"/>
            </w:pPr>
            <w:r w:rsidRPr="00A039A7">
              <w:t>(</w:t>
            </w:r>
            <w:r w:rsidRPr="00A039A7">
              <w:rPr>
                <w:lang w:eastAsia="en-US"/>
              </w:rPr>
              <w:t>b) the service is performed not more than once in a 3 month period</w:t>
            </w:r>
          </w:p>
        </w:tc>
      </w:tr>
      <w:tr w:rsidR="001A29A7" w:rsidRPr="00195CAC" w14:paraId="2C3DAE6B" w14:textId="77777777" w:rsidTr="008457C1">
        <w:tc>
          <w:tcPr>
            <w:tcW w:w="373" w:type="pct"/>
            <w:tcBorders>
              <w:top w:val="single" w:sz="4" w:space="0" w:color="auto"/>
              <w:left w:val="nil"/>
              <w:bottom w:val="single" w:sz="4" w:space="0" w:color="auto"/>
              <w:right w:val="nil"/>
            </w:tcBorders>
            <w:shd w:val="clear" w:color="auto" w:fill="auto"/>
            <w:hideMark/>
          </w:tcPr>
          <w:p w14:paraId="377997C7" w14:textId="77777777" w:rsidR="001A29A7" w:rsidRPr="00A039A7" w:rsidRDefault="001A29A7" w:rsidP="008457C1">
            <w:pPr>
              <w:pStyle w:val="Tabletext"/>
            </w:pPr>
            <w:bookmarkStart w:id="193" w:name="CU_6185569"/>
            <w:bookmarkEnd w:id="193"/>
            <w:r w:rsidRPr="00A039A7">
              <w:rPr>
                <w:bCs/>
              </w:rPr>
              <w:t>4</w:t>
            </w:r>
          </w:p>
        </w:tc>
        <w:tc>
          <w:tcPr>
            <w:tcW w:w="708" w:type="pct"/>
            <w:tcBorders>
              <w:top w:val="single" w:sz="4" w:space="0" w:color="auto"/>
              <w:left w:val="nil"/>
              <w:bottom w:val="single" w:sz="4" w:space="0" w:color="auto"/>
              <w:right w:val="nil"/>
            </w:tcBorders>
            <w:shd w:val="clear" w:color="auto" w:fill="auto"/>
            <w:hideMark/>
          </w:tcPr>
          <w:p w14:paraId="4EC07AFE" w14:textId="77777777" w:rsidR="001A29A7" w:rsidRPr="00A039A7" w:rsidRDefault="001A29A7" w:rsidP="008457C1">
            <w:pPr>
              <w:pStyle w:val="Tabletext"/>
            </w:pPr>
            <w:r w:rsidRPr="00A039A7">
              <w:t>731</w:t>
            </w:r>
          </w:p>
        </w:tc>
        <w:tc>
          <w:tcPr>
            <w:tcW w:w="3919" w:type="pct"/>
            <w:tcBorders>
              <w:top w:val="single" w:sz="4" w:space="0" w:color="auto"/>
              <w:left w:val="nil"/>
              <w:bottom w:val="single" w:sz="4" w:space="0" w:color="auto"/>
              <w:right w:val="nil"/>
            </w:tcBorders>
            <w:shd w:val="clear" w:color="auto" w:fill="auto"/>
            <w:hideMark/>
          </w:tcPr>
          <w:p w14:paraId="493B49F9" w14:textId="77777777" w:rsidR="001A29A7" w:rsidRPr="00A039A7" w:rsidRDefault="001A29A7" w:rsidP="008457C1">
            <w:pPr>
              <w:pStyle w:val="Tablea"/>
            </w:pPr>
            <w:r w:rsidRPr="00A039A7">
              <w:t xml:space="preserve">(a) In </w:t>
            </w:r>
            <w:r w:rsidRPr="00A039A7">
              <w:rPr>
                <w:lang w:eastAsia="en-US"/>
              </w:rPr>
              <w:t>the</w:t>
            </w:r>
            <w:r w:rsidRPr="00A039A7">
              <w:t xml:space="preserve"> 3 months before performance of the service, being a service to which item 721, 723, 729 or 732 applies but had not been performed for the patient; and</w:t>
            </w:r>
          </w:p>
          <w:p w14:paraId="0291BE49" w14:textId="77777777" w:rsidR="001A29A7" w:rsidRPr="00A039A7" w:rsidRDefault="001A29A7" w:rsidP="008457C1">
            <w:pPr>
              <w:pStyle w:val="Tablea"/>
              <w:rPr>
                <w:lang w:eastAsia="en-US"/>
              </w:rPr>
            </w:pPr>
            <w:r w:rsidRPr="00A039A7">
              <w:rPr>
                <w:lang w:eastAsia="en-US"/>
              </w:rPr>
              <w:t>(b) the service is performed not more than once in a 3 month period</w:t>
            </w:r>
          </w:p>
        </w:tc>
      </w:tr>
      <w:tr w:rsidR="001A29A7" w:rsidRPr="00195CAC" w14:paraId="5F7FDC73" w14:textId="77777777" w:rsidTr="008457C1">
        <w:tc>
          <w:tcPr>
            <w:tcW w:w="373" w:type="pct"/>
            <w:tcBorders>
              <w:top w:val="single" w:sz="4" w:space="0" w:color="auto"/>
              <w:left w:val="nil"/>
              <w:bottom w:val="single" w:sz="12" w:space="0" w:color="auto"/>
              <w:right w:val="nil"/>
            </w:tcBorders>
            <w:hideMark/>
          </w:tcPr>
          <w:p w14:paraId="555905AE" w14:textId="77777777" w:rsidR="001A29A7" w:rsidRPr="00A039A7" w:rsidRDefault="001A29A7" w:rsidP="008457C1">
            <w:pPr>
              <w:pStyle w:val="Tabletext"/>
            </w:pPr>
            <w:r w:rsidRPr="00A039A7">
              <w:rPr>
                <w:bCs/>
              </w:rPr>
              <w:t>5</w:t>
            </w:r>
          </w:p>
        </w:tc>
        <w:tc>
          <w:tcPr>
            <w:tcW w:w="708" w:type="pct"/>
            <w:tcBorders>
              <w:top w:val="single" w:sz="4" w:space="0" w:color="auto"/>
              <w:left w:val="nil"/>
              <w:bottom w:val="single" w:sz="12" w:space="0" w:color="auto"/>
              <w:right w:val="nil"/>
            </w:tcBorders>
            <w:hideMark/>
          </w:tcPr>
          <w:p w14:paraId="533BC7A4" w14:textId="77777777" w:rsidR="001A29A7" w:rsidRPr="00A039A7" w:rsidRDefault="001A29A7" w:rsidP="008457C1">
            <w:pPr>
              <w:pStyle w:val="Tabletext"/>
            </w:pPr>
            <w:r w:rsidRPr="00A039A7">
              <w:t>732</w:t>
            </w:r>
          </w:p>
        </w:tc>
        <w:tc>
          <w:tcPr>
            <w:tcW w:w="3919" w:type="pct"/>
            <w:tcBorders>
              <w:top w:val="single" w:sz="4" w:space="0" w:color="auto"/>
              <w:left w:val="nil"/>
              <w:bottom w:val="single" w:sz="12" w:space="0" w:color="auto"/>
              <w:right w:val="nil"/>
            </w:tcBorders>
            <w:hideMark/>
          </w:tcPr>
          <w:p w14:paraId="3766B9D7" w14:textId="77777777" w:rsidR="001A29A7" w:rsidRPr="00A039A7" w:rsidRDefault="001A29A7" w:rsidP="008457C1">
            <w:pPr>
              <w:pStyle w:val="Tablea"/>
            </w:pPr>
            <w:r w:rsidRPr="00A039A7">
              <w:rPr>
                <w:lang w:eastAsia="en-US"/>
              </w:rPr>
              <w:t>Each service may be performed:</w:t>
            </w:r>
          </w:p>
          <w:p w14:paraId="7AF45015" w14:textId="77777777" w:rsidR="001A29A7" w:rsidRPr="00A039A7" w:rsidRDefault="001A29A7" w:rsidP="008457C1">
            <w:pPr>
              <w:pStyle w:val="Tablea"/>
            </w:pPr>
            <w:r w:rsidRPr="00A039A7">
              <w:t>(a) once in a 3 month period; and</w:t>
            </w:r>
          </w:p>
          <w:p w14:paraId="09B133D0" w14:textId="77777777" w:rsidR="001A29A7" w:rsidRPr="00A039A7" w:rsidRDefault="001A29A7" w:rsidP="008457C1">
            <w:pPr>
              <w:pStyle w:val="Tablea"/>
            </w:pPr>
            <w:r w:rsidRPr="00A039A7">
              <w:t>(b) on the same day; but</w:t>
            </w:r>
          </w:p>
          <w:p w14:paraId="6E1D618A" w14:textId="77777777" w:rsidR="001A29A7" w:rsidRPr="00A039A7" w:rsidRDefault="001A29A7" w:rsidP="008457C1">
            <w:pPr>
              <w:pStyle w:val="Tablea"/>
            </w:pPr>
            <w:r w:rsidRPr="00A039A7">
              <w:rPr>
                <w:lang w:eastAsia="en-US"/>
              </w:rPr>
              <w:t>(c) may not be performed by a general practitioner:</w:t>
            </w:r>
          </w:p>
          <w:p w14:paraId="7833E710" w14:textId="77777777" w:rsidR="001A29A7" w:rsidRPr="00A039A7" w:rsidRDefault="001A29A7" w:rsidP="008457C1">
            <w:pPr>
              <w:pStyle w:val="Tablei"/>
            </w:pPr>
            <w:r w:rsidRPr="00A039A7">
              <w:t>(i) who is a recognised specialist in palliative medicine; and</w:t>
            </w:r>
          </w:p>
          <w:p w14:paraId="7A343B6F" w14:textId="77777777" w:rsidR="001A29A7" w:rsidRPr="00A039A7" w:rsidRDefault="001A29A7" w:rsidP="008457C1">
            <w:pPr>
              <w:pStyle w:val="Tablei"/>
            </w:pPr>
            <w:r w:rsidRPr="00A039A7">
              <w:t>(ii) who is treating a palliative patient that has been referred to the general practitioner; and</w:t>
            </w:r>
          </w:p>
          <w:p w14:paraId="40D8FD72" w14:textId="77777777" w:rsidR="001A29A7" w:rsidRPr="00A039A7" w:rsidRDefault="001A29A7" w:rsidP="008457C1">
            <w:pPr>
              <w:pStyle w:val="Tablei"/>
            </w:pPr>
            <w:r w:rsidRPr="00A039A7">
              <w:t>(iii) to which an item in Subgroup 3 or 4 of Group A24 applies because of the treatment of the palliative patient by the general practitioner</w:t>
            </w:r>
          </w:p>
        </w:tc>
      </w:tr>
    </w:tbl>
    <w:p w14:paraId="4739000B" w14:textId="77777777" w:rsidR="001A29A7" w:rsidRPr="00A039A7" w:rsidRDefault="001A29A7" w:rsidP="001A29A7">
      <w:pPr>
        <w:pStyle w:val="Tabletext"/>
      </w:pPr>
    </w:p>
    <w:p w14:paraId="70C37EC9" w14:textId="77777777" w:rsidR="001A29A7" w:rsidRPr="00A039A7" w:rsidRDefault="001A29A7" w:rsidP="001A29A7">
      <w:pPr>
        <w:pStyle w:val="Subsection"/>
      </w:pPr>
      <w:r w:rsidRPr="00A039A7">
        <w:tab/>
        <w:t>(3)</w:t>
      </w:r>
      <w:r w:rsidRPr="00A039A7">
        <w:tab/>
        <w:t>In this clause:</w:t>
      </w:r>
    </w:p>
    <w:p w14:paraId="16E3C83A" w14:textId="77777777" w:rsidR="001A29A7" w:rsidRPr="00A039A7" w:rsidRDefault="001A29A7" w:rsidP="001A29A7">
      <w:pPr>
        <w:pStyle w:val="Definition"/>
      </w:pPr>
      <w:r w:rsidRPr="00A039A7">
        <w:rPr>
          <w:b/>
          <w:i/>
          <w:lang w:eastAsia="en-US"/>
        </w:rPr>
        <w:t>exceptional circumstances</w:t>
      </w:r>
      <w:r w:rsidRPr="00A039A7">
        <w:t>, for a patient, means there has been a significant change in the patient’s clinical condition or care circumstances that necessitates the performance of the service for the patient.</w:t>
      </w:r>
    </w:p>
    <w:p w14:paraId="3B851F6E" w14:textId="77777777" w:rsidR="001A29A7" w:rsidRPr="00E91B45" w:rsidRDefault="001A29A7" w:rsidP="001A29A7">
      <w:pPr>
        <w:pStyle w:val="ActHead5"/>
      </w:pPr>
      <w:bookmarkStart w:id="194" w:name="_Toc71109928"/>
      <w:r w:rsidRPr="006C3F1A">
        <w:rPr>
          <w:rStyle w:val="CharSectno"/>
        </w:rPr>
        <w:t>2.16.13</w:t>
      </w:r>
      <w:r w:rsidRPr="00E91B45">
        <w:t xml:space="preserve">  Items in Subgroup 1 of Group A15</w:t>
      </w:r>
      <w:bookmarkEnd w:id="194"/>
    </w:p>
    <w:p w14:paraId="7D1387F0" w14:textId="77777777" w:rsidR="001A29A7" w:rsidRPr="00A039A7" w:rsidRDefault="001A29A7" w:rsidP="001A29A7">
      <w:pPr>
        <w:pStyle w:val="Subsection"/>
      </w:pPr>
      <w:r w:rsidRPr="00A039A7">
        <w:tab/>
      </w:r>
      <w:r w:rsidRPr="00A039A7">
        <w:tab/>
        <w:t>This clause sets out items in Subgroup 1 of Group A15.</w:t>
      </w:r>
    </w:p>
    <w:p w14:paraId="7152FF3D"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6201"/>
        <w:gridCol w:w="1143"/>
      </w:tblGrid>
      <w:tr w:rsidR="001A29A7" w:rsidRPr="00195CAC" w14:paraId="3DD6C1ED"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1816CD82" w14:textId="77777777" w:rsidR="001A29A7" w:rsidRPr="00A039A7" w:rsidRDefault="001A29A7" w:rsidP="008457C1">
            <w:pPr>
              <w:pStyle w:val="TableHeading"/>
            </w:pPr>
            <w:r w:rsidRPr="00A039A7">
              <w:t>Group A15—GP management plans, team care arrangements and multidisciplinary care plans and case conferences</w:t>
            </w:r>
          </w:p>
        </w:tc>
      </w:tr>
      <w:tr w:rsidR="001A29A7" w:rsidRPr="00195CAC" w14:paraId="7E5BBDA0"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72DA88CC" w14:textId="77777777" w:rsidR="001A29A7" w:rsidRPr="00A039A7" w:rsidRDefault="001A29A7" w:rsidP="008457C1">
            <w:pPr>
              <w:pStyle w:val="TableHeading"/>
            </w:pPr>
            <w:r w:rsidRPr="00A039A7">
              <w:t>Column 1</w:t>
            </w:r>
          </w:p>
          <w:p w14:paraId="44BEE2EF" w14:textId="77777777" w:rsidR="001A29A7" w:rsidRPr="00A039A7" w:rsidRDefault="001A29A7" w:rsidP="008457C1">
            <w:pPr>
              <w:pStyle w:val="TableHeading"/>
            </w:pPr>
            <w:r w:rsidRPr="00A039A7">
              <w:t>Item</w:t>
            </w:r>
          </w:p>
        </w:tc>
        <w:tc>
          <w:tcPr>
            <w:tcW w:w="3636" w:type="pct"/>
            <w:tcBorders>
              <w:top w:val="single" w:sz="6" w:space="0" w:color="auto"/>
              <w:left w:val="nil"/>
              <w:bottom w:val="single" w:sz="12" w:space="0" w:color="auto"/>
              <w:right w:val="nil"/>
            </w:tcBorders>
            <w:shd w:val="clear" w:color="auto" w:fill="auto"/>
            <w:hideMark/>
          </w:tcPr>
          <w:p w14:paraId="6A14C928" w14:textId="77777777" w:rsidR="001A29A7" w:rsidRPr="00A039A7" w:rsidRDefault="001A29A7" w:rsidP="008457C1">
            <w:pPr>
              <w:pStyle w:val="TableHeading"/>
            </w:pPr>
            <w:r w:rsidRPr="00A039A7">
              <w:t>Column 2</w:t>
            </w:r>
          </w:p>
          <w:p w14:paraId="3A75F7AC" w14:textId="77777777" w:rsidR="001A29A7" w:rsidRPr="00A039A7" w:rsidRDefault="001A29A7" w:rsidP="008457C1">
            <w:pPr>
              <w:pStyle w:val="TableHeading"/>
            </w:pPr>
            <w:r w:rsidRPr="00A039A7">
              <w:t>Description</w:t>
            </w:r>
          </w:p>
        </w:tc>
        <w:tc>
          <w:tcPr>
            <w:tcW w:w="670" w:type="pct"/>
            <w:tcBorders>
              <w:top w:val="single" w:sz="6" w:space="0" w:color="auto"/>
              <w:left w:val="nil"/>
              <w:bottom w:val="single" w:sz="12" w:space="0" w:color="auto"/>
              <w:right w:val="nil"/>
            </w:tcBorders>
            <w:shd w:val="clear" w:color="auto" w:fill="auto"/>
            <w:hideMark/>
          </w:tcPr>
          <w:p w14:paraId="5AAB49CA" w14:textId="77777777" w:rsidR="001A29A7" w:rsidRPr="00A039A7" w:rsidRDefault="001A29A7" w:rsidP="008457C1">
            <w:pPr>
              <w:pStyle w:val="TableHeading"/>
              <w:jc w:val="right"/>
            </w:pPr>
            <w:r w:rsidRPr="00A039A7">
              <w:t>Column 3</w:t>
            </w:r>
          </w:p>
          <w:p w14:paraId="783AAF15" w14:textId="77777777" w:rsidR="001A29A7" w:rsidRPr="00A039A7" w:rsidRDefault="001A29A7" w:rsidP="008457C1">
            <w:pPr>
              <w:pStyle w:val="TableHeading"/>
              <w:jc w:val="right"/>
            </w:pPr>
            <w:r w:rsidRPr="00A039A7">
              <w:t>Fee ($)</w:t>
            </w:r>
          </w:p>
        </w:tc>
      </w:tr>
      <w:tr w:rsidR="001A29A7" w:rsidRPr="00195CAC" w14:paraId="64D6460F"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20868CDA" w14:textId="77777777" w:rsidR="001A29A7" w:rsidRPr="00A039A7" w:rsidRDefault="001A29A7" w:rsidP="008457C1">
            <w:pPr>
              <w:pStyle w:val="TableHeading"/>
            </w:pPr>
            <w:r w:rsidRPr="00A039A7">
              <w:t>Subgroup 1—GP management plans, team care arrangements and multidisciplinary care plans</w:t>
            </w:r>
          </w:p>
        </w:tc>
      </w:tr>
      <w:tr w:rsidR="001A261D" w:rsidRPr="00195CAC" w14:paraId="5FD54935" w14:textId="77777777" w:rsidTr="001A4AD3">
        <w:tc>
          <w:tcPr>
            <w:tcW w:w="694" w:type="pct"/>
            <w:tcBorders>
              <w:top w:val="single" w:sz="4" w:space="0" w:color="auto"/>
              <w:left w:val="nil"/>
              <w:bottom w:val="single" w:sz="4" w:space="0" w:color="auto"/>
              <w:right w:val="nil"/>
            </w:tcBorders>
            <w:shd w:val="clear" w:color="auto" w:fill="auto"/>
            <w:hideMark/>
          </w:tcPr>
          <w:p w14:paraId="0B4A9681" w14:textId="77777777" w:rsidR="001A261D" w:rsidRPr="00A039A7" w:rsidRDefault="001A261D" w:rsidP="001A261D">
            <w:pPr>
              <w:pStyle w:val="Tabletext"/>
            </w:pPr>
            <w:r w:rsidRPr="00A039A7">
              <w:t>721</w:t>
            </w:r>
          </w:p>
        </w:tc>
        <w:tc>
          <w:tcPr>
            <w:tcW w:w="3636" w:type="pct"/>
            <w:tcBorders>
              <w:top w:val="single" w:sz="4" w:space="0" w:color="auto"/>
              <w:left w:val="nil"/>
              <w:bottom w:val="single" w:sz="4" w:space="0" w:color="auto"/>
              <w:right w:val="nil"/>
            </w:tcBorders>
            <w:shd w:val="clear" w:color="auto" w:fill="auto"/>
            <w:hideMark/>
          </w:tcPr>
          <w:p w14:paraId="477C794D" w14:textId="77777777" w:rsidR="001A261D" w:rsidRPr="00A039A7" w:rsidRDefault="001A261D" w:rsidP="001A261D">
            <w:pPr>
              <w:pStyle w:val="Tabletext"/>
              <w:rPr>
                <w:snapToGrid w:val="0"/>
              </w:rPr>
            </w:pPr>
            <w:r w:rsidRPr="00A039A7">
              <w:rPr>
                <w:snapToGrid w:val="0"/>
              </w:rPr>
              <w:t xml:space="preserve">Attendance by a </w:t>
            </w:r>
            <w:r w:rsidRPr="00A039A7">
              <w:t>general practitioner (</w:t>
            </w:r>
            <w:r w:rsidRPr="00A039A7">
              <w:rPr>
                <w:snapToGrid w:val="0"/>
              </w:rPr>
              <w:t>not including a specialist or consultant physician), for preparation of a GP management plan for a patient (other than a service associated with a service to which any of items </w:t>
            </w:r>
            <w:r w:rsidRPr="00A039A7">
              <w:rPr>
                <w:szCs w:val="22"/>
              </w:rPr>
              <w:t>735 to 758</w:t>
            </w:r>
            <w:r w:rsidRPr="00A039A7">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0D465FC9" w14:textId="77777777" w:rsidR="001A261D" w:rsidRPr="00A039A7" w:rsidRDefault="001A261D" w:rsidP="001A261D">
            <w:pPr>
              <w:pStyle w:val="Tabletext"/>
              <w:jc w:val="right"/>
            </w:pPr>
            <w:r>
              <w:t>150.10</w:t>
            </w:r>
          </w:p>
        </w:tc>
      </w:tr>
      <w:tr w:rsidR="001A261D" w:rsidRPr="00195CAC" w14:paraId="4B3B3BDE" w14:textId="77777777" w:rsidTr="001A4AD3">
        <w:tc>
          <w:tcPr>
            <w:tcW w:w="694" w:type="pct"/>
            <w:tcBorders>
              <w:top w:val="single" w:sz="4" w:space="0" w:color="auto"/>
              <w:left w:val="nil"/>
              <w:bottom w:val="single" w:sz="4" w:space="0" w:color="auto"/>
              <w:right w:val="nil"/>
            </w:tcBorders>
            <w:shd w:val="clear" w:color="auto" w:fill="auto"/>
            <w:hideMark/>
          </w:tcPr>
          <w:p w14:paraId="14665005" w14:textId="77777777" w:rsidR="001A261D" w:rsidRPr="00A039A7" w:rsidRDefault="001A261D" w:rsidP="001A261D">
            <w:pPr>
              <w:pStyle w:val="Tabletext"/>
            </w:pPr>
            <w:r w:rsidRPr="00A039A7">
              <w:t>723</w:t>
            </w:r>
          </w:p>
        </w:tc>
        <w:tc>
          <w:tcPr>
            <w:tcW w:w="3636" w:type="pct"/>
            <w:tcBorders>
              <w:top w:val="single" w:sz="4" w:space="0" w:color="auto"/>
              <w:left w:val="nil"/>
              <w:bottom w:val="single" w:sz="4" w:space="0" w:color="auto"/>
              <w:right w:val="nil"/>
            </w:tcBorders>
            <w:shd w:val="clear" w:color="auto" w:fill="auto"/>
            <w:hideMark/>
          </w:tcPr>
          <w:p w14:paraId="34189A85" w14:textId="77777777" w:rsidR="001A261D" w:rsidRPr="00A039A7" w:rsidRDefault="001A261D" w:rsidP="001A261D">
            <w:pPr>
              <w:pStyle w:val="Tabletext"/>
              <w:rPr>
                <w:snapToGrid w:val="0"/>
              </w:rPr>
            </w:pPr>
            <w:r w:rsidRPr="00A039A7">
              <w:rPr>
                <w:snapToGrid w:val="0"/>
              </w:rPr>
              <w:t xml:space="preserve">Attendance by a </w:t>
            </w:r>
            <w:r w:rsidRPr="00A039A7">
              <w:t>general practitioner (</w:t>
            </w:r>
            <w:r w:rsidRPr="00A039A7">
              <w:rPr>
                <w:snapToGrid w:val="0"/>
              </w:rPr>
              <w:t>not including a specialist or consultant physician), to coordinate the development of team care arrangements for a patient (other than a service associated with a service to which any of items </w:t>
            </w:r>
            <w:r w:rsidRPr="00A039A7">
              <w:rPr>
                <w:szCs w:val="22"/>
              </w:rPr>
              <w:t>735 to 758</w:t>
            </w:r>
            <w:r w:rsidRPr="00A039A7">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2EECBDD4" w14:textId="77777777" w:rsidR="001A261D" w:rsidRPr="00A039A7" w:rsidRDefault="001A261D" w:rsidP="001A261D">
            <w:pPr>
              <w:pStyle w:val="Tabletext"/>
              <w:jc w:val="right"/>
            </w:pPr>
            <w:r>
              <w:t>118.95</w:t>
            </w:r>
          </w:p>
        </w:tc>
      </w:tr>
      <w:tr w:rsidR="001A261D" w:rsidRPr="00195CAC" w14:paraId="31FC7A74" w14:textId="77777777" w:rsidTr="001A4AD3">
        <w:tc>
          <w:tcPr>
            <w:tcW w:w="694" w:type="pct"/>
            <w:tcBorders>
              <w:top w:val="single" w:sz="4" w:space="0" w:color="auto"/>
              <w:left w:val="nil"/>
              <w:bottom w:val="single" w:sz="4" w:space="0" w:color="auto"/>
              <w:right w:val="nil"/>
            </w:tcBorders>
            <w:shd w:val="clear" w:color="auto" w:fill="auto"/>
            <w:hideMark/>
          </w:tcPr>
          <w:p w14:paraId="3A7482EC" w14:textId="77777777" w:rsidR="001A261D" w:rsidRPr="00A039A7" w:rsidRDefault="001A261D" w:rsidP="001A261D">
            <w:pPr>
              <w:pStyle w:val="Tabletext"/>
            </w:pPr>
            <w:r w:rsidRPr="00A039A7">
              <w:t>729</w:t>
            </w:r>
          </w:p>
        </w:tc>
        <w:tc>
          <w:tcPr>
            <w:tcW w:w="3636" w:type="pct"/>
            <w:tcBorders>
              <w:top w:val="single" w:sz="4" w:space="0" w:color="auto"/>
              <w:left w:val="nil"/>
              <w:bottom w:val="single" w:sz="4" w:space="0" w:color="auto"/>
              <w:right w:val="nil"/>
            </w:tcBorders>
            <w:shd w:val="clear" w:color="auto" w:fill="auto"/>
            <w:hideMark/>
          </w:tcPr>
          <w:p w14:paraId="22CF7852" w14:textId="77777777" w:rsidR="001A261D" w:rsidRPr="00A039A7" w:rsidRDefault="001A261D" w:rsidP="001A261D">
            <w:pPr>
              <w:pStyle w:val="Tabletext"/>
              <w:rPr>
                <w:snapToGrid w:val="0"/>
              </w:rPr>
            </w:pPr>
            <w:r w:rsidRPr="00A039A7">
              <w:rPr>
                <w:snapToGrid w:val="0"/>
              </w:rPr>
              <w:t xml:space="preserve">Contribution by a </w:t>
            </w:r>
            <w:r w:rsidRPr="00A039A7">
              <w:t>general practitioner (</w:t>
            </w:r>
            <w:r w:rsidRPr="00A039A7">
              <w:rPr>
                <w:snapToGrid w:val="0"/>
              </w:rPr>
              <w:t>not including a specialist or consultant physician), to a multidisciplinary care plan prepared by another provider or a review of a multidisciplinary care plan prepared by another provider (other than a service associated with a service to which any of items </w:t>
            </w:r>
            <w:r w:rsidRPr="00A039A7">
              <w:rPr>
                <w:szCs w:val="22"/>
              </w:rPr>
              <w:t>735 to 758</w:t>
            </w:r>
            <w:r w:rsidRPr="00A039A7">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0C479A70" w14:textId="77777777" w:rsidR="001A261D" w:rsidRPr="00A039A7" w:rsidRDefault="001A261D" w:rsidP="001A261D">
            <w:pPr>
              <w:pStyle w:val="Tabletext"/>
              <w:jc w:val="right"/>
            </w:pPr>
            <w:r>
              <w:t>73.25</w:t>
            </w:r>
          </w:p>
        </w:tc>
      </w:tr>
      <w:tr w:rsidR="001A261D" w:rsidRPr="00195CAC" w14:paraId="3EAEF451" w14:textId="77777777" w:rsidTr="001A4AD3">
        <w:tc>
          <w:tcPr>
            <w:tcW w:w="694" w:type="pct"/>
            <w:tcBorders>
              <w:top w:val="single" w:sz="4" w:space="0" w:color="auto"/>
              <w:left w:val="nil"/>
              <w:bottom w:val="single" w:sz="4" w:space="0" w:color="auto"/>
              <w:right w:val="nil"/>
            </w:tcBorders>
            <w:shd w:val="clear" w:color="auto" w:fill="auto"/>
            <w:hideMark/>
          </w:tcPr>
          <w:p w14:paraId="3DF27DB8" w14:textId="77777777" w:rsidR="001A261D" w:rsidRPr="00A039A7" w:rsidRDefault="001A261D" w:rsidP="001A261D">
            <w:pPr>
              <w:pStyle w:val="Tabletext"/>
            </w:pPr>
            <w:r w:rsidRPr="00A039A7">
              <w:t>731</w:t>
            </w:r>
          </w:p>
        </w:tc>
        <w:tc>
          <w:tcPr>
            <w:tcW w:w="3636" w:type="pct"/>
            <w:tcBorders>
              <w:top w:val="single" w:sz="4" w:space="0" w:color="auto"/>
              <w:left w:val="nil"/>
              <w:bottom w:val="single" w:sz="4" w:space="0" w:color="auto"/>
              <w:right w:val="nil"/>
            </w:tcBorders>
            <w:shd w:val="clear" w:color="auto" w:fill="auto"/>
            <w:hideMark/>
          </w:tcPr>
          <w:p w14:paraId="1ACDE3EC" w14:textId="77777777" w:rsidR="001A261D" w:rsidRPr="00A039A7" w:rsidRDefault="001A261D" w:rsidP="001A261D">
            <w:pPr>
              <w:pStyle w:val="Tabletext"/>
              <w:rPr>
                <w:snapToGrid w:val="0"/>
              </w:rPr>
            </w:pPr>
            <w:r w:rsidRPr="00A039A7">
              <w:rPr>
                <w:snapToGrid w:val="0"/>
              </w:rPr>
              <w:t xml:space="preserve">Contribution by a </w:t>
            </w:r>
            <w:r w:rsidRPr="00A039A7">
              <w:t>general practitioner (</w:t>
            </w:r>
            <w:r w:rsidRPr="00A039A7">
              <w:rPr>
                <w:snapToGrid w:val="0"/>
              </w:rPr>
              <w:t>not including a specialist or consultant physician), to:</w:t>
            </w:r>
          </w:p>
          <w:p w14:paraId="67AD93AC" w14:textId="77777777" w:rsidR="001A261D" w:rsidRPr="00A039A7" w:rsidRDefault="001A261D" w:rsidP="001A261D">
            <w:pPr>
              <w:pStyle w:val="Tablea"/>
              <w:rPr>
                <w:snapToGrid w:val="0"/>
              </w:rPr>
            </w:pPr>
            <w:r w:rsidRPr="00A039A7">
              <w:rPr>
                <w:snapToGrid w:val="0"/>
              </w:rPr>
              <w:t>(a) a multidisciplinary care plan for a patient in a residential aged care facility, prepared by that facility, or to a review of such a plan prepared by such a facility; or</w:t>
            </w:r>
          </w:p>
          <w:p w14:paraId="09071D81" w14:textId="77777777" w:rsidR="001A261D" w:rsidRPr="00A039A7" w:rsidRDefault="001A261D" w:rsidP="001A261D">
            <w:pPr>
              <w:pStyle w:val="Tablea"/>
              <w:rPr>
                <w:snapToGrid w:val="0"/>
              </w:rPr>
            </w:pPr>
            <w:r w:rsidRPr="00A039A7">
              <w:rPr>
                <w:snapToGrid w:val="0"/>
              </w:rPr>
              <w:t>(b) a multidisciplinary care plan prepared for a patient by another provider before the patient is discharged from a hospital, or to a review of such a plan prepared by another provider</w:t>
            </w:r>
          </w:p>
          <w:p w14:paraId="7103A68B" w14:textId="77777777" w:rsidR="001A261D" w:rsidRPr="00A039A7" w:rsidRDefault="001A261D" w:rsidP="001A261D">
            <w:pPr>
              <w:pStyle w:val="Tabletext"/>
              <w:rPr>
                <w:snapToGrid w:val="0"/>
              </w:rPr>
            </w:pPr>
            <w:r w:rsidRPr="00A039A7">
              <w:rPr>
                <w:snapToGrid w:val="0"/>
              </w:rPr>
              <w:t>(other than a service associated with a service to which items </w:t>
            </w:r>
            <w:r w:rsidRPr="00A039A7">
              <w:rPr>
                <w:szCs w:val="22"/>
              </w:rPr>
              <w:t>735 to 758</w:t>
            </w:r>
            <w:r w:rsidRPr="00A039A7">
              <w:rPr>
                <w:snapToGrid w:val="0"/>
              </w:rPr>
              <w:t xml:space="preserve"> apply)</w:t>
            </w:r>
          </w:p>
        </w:tc>
        <w:tc>
          <w:tcPr>
            <w:tcW w:w="670" w:type="pct"/>
            <w:tcBorders>
              <w:top w:val="single" w:sz="4" w:space="0" w:color="auto"/>
              <w:left w:val="nil"/>
              <w:bottom w:val="single" w:sz="4" w:space="0" w:color="auto"/>
              <w:right w:val="nil"/>
            </w:tcBorders>
            <w:shd w:val="clear" w:color="auto" w:fill="auto"/>
          </w:tcPr>
          <w:p w14:paraId="341903AE" w14:textId="77777777" w:rsidR="001A261D" w:rsidRPr="00A039A7" w:rsidRDefault="001A261D" w:rsidP="001A261D">
            <w:pPr>
              <w:pStyle w:val="Tabletext"/>
              <w:jc w:val="right"/>
            </w:pPr>
            <w:r>
              <w:t>73.25</w:t>
            </w:r>
          </w:p>
        </w:tc>
      </w:tr>
      <w:tr w:rsidR="001A261D" w:rsidRPr="00195CAC" w14:paraId="7DF05D13" w14:textId="77777777" w:rsidTr="001A4AD3">
        <w:tc>
          <w:tcPr>
            <w:tcW w:w="694"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14:paraId="58DF938D" w14:textId="77777777" w:rsidR="001A261D" w:rsidRPr="00A039A7" w:rsidRDefault="001A261D" w:rsidP="001A261D">
            <w:pPr>
              <w:pStyle w:val="Tabletext"/>
            </w:pPr>
            <w:r w:rsidRPr="00A039A7">
              <w:rPr>
                <w:szCs w:val="22"/>
              </w:rPr>
              <w:t>732</w:t>
            </w:r>
          </w:p>
        </w:tc>
        <w:tc>
          <w:tcPr>
            <w:tcW w:w="3636" w:type="pct"/>
            <w:tcBorders>
              <w:top w:val="single" w:sz="4" w:space="0" w:color="auto"/>
              <w:left w:val="nil"/>
              <w:bottom w:val="single" w:sz="12" w:space="0" w:color="auto"/>
              <w:right w:val="nil"/>
            </w:tcBorders>
            <w:shd w:val="clear" w:color="auto" w:fill="auto"/>
            <w:tcMar>
              <w:top w:w="0" w:type="dxa"/>
              <w:left w:w="108" w:type="dxa"/>
              <w:bottom w:w="0" w:type="dxa"/>
              <w:right w:w="108" w:type="dxa"/>
            </w:tcMar>
            <w:hideMark/>
          </w:tcPr>
          <w:p w14:paraId="142C770B" w14:textId="77777777" w:rsidR="001A261D" w:rsidRPr="00A039A7" w:rsidRDefault="001A261D" w:rsidP="001A261D">
            <w:pPr>
              <w:pStyle w:val="Tabletext"/>
            </w:pPr>
            <w:r w:rsidRPr="00A039A7">
              <w:rPr>
                <w:szCs w:val="22"/>
              </w:rPr>
              <w:t xml:space="preserve">Attendance by a </w:t>
            </w:r>
            <w:r w:rsidRPr="00A039A7">
              <w:t>general practitioner (</w:t>
            </w:r>
            <w:r w:rsidRPr="00A039A7">
              <w:rPr>
                <w:szCs w:val="22"/>
              </w:rPr>
              <w:t>not including a specialist or consultant physician) to review or coordinate a review of:</w:t>
            </w:r>
          </w:p>
          <w:p w14:paraId="08DFAD47" w14:textId="77777777" w:rsidR="001A261D" w:rsidRPr="00A039A7" w:rsidRDefault="001A261D" w:rsidP="001A261D">
            <w:pPr>
              <w:pStyle w:val="Tablea"/>
            </w:pPr>
            <w:r w:rsidRPr="00A039A7">
              <w:t>(a) a GP management plan prepared by a general practitioner (or an associated general practitioner) to which item 721 applies; or</w:t>
            </w:r>
          </w:p>
          <w:p w14:paraId="08072CD3" w14:textId="77777777" w:rsidR="001A261D" w:rsidRPr="00A039A7" w:rsidRDefault="001A261D" w:rsidP="001A261D">
            <w:pPr>
              <w:pStyle w:val="Tablea"/>
              <w:rPr>
                <w:strike/>
                <w:szCs w:val="22"/>
              </w:rPr>
            </w:pPr>
            <w:r w:rsidRPr="00A039A7">
              <w:t>(b) team care arrangements which have been coordinated by the general practitioner (or an associated general practitioner) to which item 723 applies</w:t>
            </w:r>
          </w:p>
        </w:tc>
        <w:tc>
          <w:tcPr>
            <w:tcW w:w="670" w:type="pct"/>
            <w:tcBorders>
              <w:top w:val="single" w:sz="4" w:space="0" w:color="auto"/>
              <w:left w:val="nil"/>
              <w:bottom w:val="single" w:sz="12" w:space="0" w:color="auto"/>
              <w:right w:val="nil"/>
            </w:tcBorders>
            <w:shd w:val="clear" w:color="auto" w:fill="auto"/>
            <w:tcMar>
              <w:top w:w="0" w:type="dxa"/>
              <w:left w:w="108" w:type="dxa"/>
              <w:bottom w:w="0" w:type="dxa"/>
              <w:right w:w="108" w:type="dxa"/>
            </w:tcMar>
          </w:tcPr>
          <w:p w14:paraId="164F5EB1" w14:textId="77777777" w:rsidR="001A261D" w:rsidRPr="00A039A7" w:rsidRDefault="001A261D" w:rsidP="001A261D">
            <w:pPr>
              <w:pStyle w:val="Tabletext"/>
              <w:jc w:val="right"/>
            </w:pPr>
            <w:r>
              <w:t>74.95</w:t>
            </w:r>
          </w:p>
        </w:tc>
      </w:tr>
    </w:tbl>
    <w:p w14:paraId="092FABA0" w14:textId="77777777" w:rsidR="001A29A7" w:rsidRPr="00A039A7" w:rsidRDefault="001A29A7" w:rsidP="001A29A7">
      <w:pPr>
        <w:pStyle w:val="Tabletext"/>
      </w:pPr>
    </w:p>
    <w:p w14:paraId="04D7C736" w14:textId="77777777" w:rsidR="001A29A7" w:rsidRPr="00E91B45" w:rsidRDefault="001A29A7" w:rsidP="001A29A7">
      <w:pPr>
        <w:pStyle w:val="ActHead4"/>
      </w:pPr>
      <w:bookmarkStart w:id="195" w:name="_Toc71109929"/>
      <w:r w:rsidRPr="006C3F1A">
        <w:rPr>
          <w:rStyle w:val="CharSubdNo"/>
        </w:rPr>
        <w:t>Subdivision C</w:t>
      </w:r>
      <w:r w:rsidRPr="00E91B45">
        <w:t>—</w:t>
      </w:r>
      <w:r w:rsidRPr="006C3F1A">
        <w:rPr>
          <w:rStyle w:val="CharSubdText"/>
        </w:rPr>
        <w:t>Subgroup 2 of Group A15</w:t>
      </w:r>
      <w:bookmarkEnd w:id="195"/>
    </w:p>
    <w:p w14:paraId="65020AED" w14:textId="77777777" w:rsidR="001A29A7" w:rsidRPr="00E91B45" w:rsidRDefault="001A29A7" w:rsidP="001A29A7">
      <w:pPr>
        <w:pStyle w:val="ActHead5"/>
      </w:pPr>
      <w:bookmarkStart w:id="196" w:name="_Toc71109930"/>
      <w:r w:rsidRPr="006C3F1A">
        <w:rPr>
          <w:rStyle w:val="CharSectno"/>
        </w:rPr>
        <w:t>2.16.14</w:t>
      </w:r>
      <w:r w:rsidRPr="00E91B45">
        <w:t xml:space="preserve">  Meaning of multidisciplinary discharge case conference</w:t>
      </w:r>
      <w:bookmarkEnd w:id="196"/>
    </w:p>
    <w:p w14:paraId="1A6A1BAA" w14:textId="77777777" w:rsidR="001A29A7" w:rsidRPr="00A039A7" w:rsidRDefault="001A29A7" w:rsidP="001A29A7">
      <w:pPr>
        <w:pStyle w:val="Subsection"/>
      </w:pPr>
      <w:r w:rsidRPr="00A039A7">
        <w:tab/>
      </w:r>
      <w:r w:rsidRPr="00A039A7">
        <w:tab/>
        <w:t>In items 735, 739, 743, 747, 750 and 758:</w:t>
      </w:r>
    </w:p>
    <w:p w14:paraId="73B3FC02" w14:textId="77777777" w:rsidR="001A29A7" w:rsidRPr="00A039A7" w:rsidRDefault="001A29A7" w:rsidP="001A29A7">
      <w:pPr>
        <w:pStyle w:val="Definition"/>
      </w:pPr>
      <w:r w:rsidRPr="00A039A7">
        <w:rPr>
          <w:b/>
          <w:i/>
          <w:lang w:eastAsia="en-US"/>
        </w:rPr>
        <w:t xml:space="preserve">multidisciplinary discharge case conference </w:t>
      </w:r>
      <w:r w:rsidRPr="00A039A7">
        <w:t>means a multidisciplinary case conference carried out for a patient before the patient is discharged from a hospital.</w:t>
      </w:r>
    </w:p>
    <w:p w14:paraId="5AD7BBDB" w14:textId="77777777" w:rsidR="001A29A7" w:rsidRPr="00E91B45" w:rsidRDefault="001A29A7" w:rsidP="001A29A7">
      <w:pPr>
        <w:pStyle w:val="ActHead5"/>
      </w:pPr>
      <w:bookmarkStart w:id="197" w:name="_Toc71109931"/>
      <w:r w:rsidRPr="006C3F1A">
        <w:rPr>
          <w:rStyle w:val="CharSectno"/>
        </w:rPr>
        <w:t>2.16.15</w:t>
      </w:r>
      <w:r w:rsidRPr="00E91B45">
        <w:t xml:space="preserve">  Meaning of organise and coordinate</w:t>
      </w:r>
      <w:bookmarkEnd w:id="197"/>
    </w:p>
    <w:p w14:paraId="214EA663" w14:textId="77777777" w:rsidR="001A29A7" w:rsidRPr="00A039A7" w:rsidRDefault="001A29A7" w:rsidP="001A29A7">
      <w:pPr>
        <w:pStyle w:val="Subsection"/>
      </w:pPr>
      <w:r w:rsidRPr="00A039A7">
        <w:tab/>
      </w:r>
      <w:r w:rsidRPr="00A039A7">
        <w:tab/>
        <w:t>In items 735, 739, 743, 820, 822, 823, 825, 826, 828, 830, 832, 834, 835, 837, 838, 855, 857, 858, 861, 864 and 866:</w:t>
      </w:r>
    </w:p>
    <w:p w14:paraId="6151F808" w14:textId="77777777" w:rsidR="001A29A7" w:rsidRPr="00A039A7" w:rsidRDefault="001A29A7" w:rsidP="001A29A7">
      <w:pPr>
        <w:pStyle w:val="Definition"/>
      </w:pPr>
      <w:r w:rsidRPr="00A039A7">
        <w:rPr>
          <w:b/>
          <w:i/>
          <w:lang w:eastAsia="en-US"/>
        </w:rPr>
        <w:t>organise and coordinate</w:t>
      </w:r>
      <w:r w:rsidRPr="00A039A7">
        <w:t>, for a conference mentioned in the item, means undertaking all of the following activities:</w:t>
      </w:r>
    </w:p>
    <w:p w14:paraId="20A54378" w14:textId="77777777" w:rsidR="001A29A7" w:rsidRPr="00A039A7" w:rsidRDefault="001A29A7" w:rsidP="001A29A7">
      <w:pPr>
        <w:pStyle w:val="Paragraph"/>
      </w:pPr>
      <w:r w:rsidRPr="00A039A7">
        <w:tab/>
        <w:t>(a)</w:t>
      </w:r>
      <w:r w:rsidRPr="00A039A7">
        <w:tab/>
        <w:t>explaining to the patient the nature of the conference;</w:t>
      </w:r>
    </w:p>
    <w:p w14:paraId="7F1A1008" w14:textId="77777777" w:rsidR="001A29A7" w:rsidRPr="00A039A7" w:rsidRDefault="001A29A7" w:rsidP="001A29A7">
      <w:pPr>
        <w:pStyle w:val="Paragraph"/>
      </w:pPr>
      <w:r w:rsidRPr="00A039A7">
        <w:tab/>
        <w:t>(b)</w:t>
      </w:r>
      <w:r w:rsidRPr="00A039A7">
        <w:tab/>
        <w:t>asking the patient whether the patient agrees to the conference taking place;</w:t>
      </w:r>
    </w:p>
    <w:p w14:paraId="25E60103" w14:textId="77777777" w:rsidR="001A29A7" w:rsidRPr="00A039A7" w:rsidRDefault="001A29A7" w:rsidP="001A29A7">
      <w:pPr>
        <w:pStyle w:val="Paragraph"/>
      </w:pPr>
      <w:r w:rsidRPr="00A039A7">
        <w:tab/>
        <w:t>(c)</w:t>
      </w:r>
      <w:r w:rsidRPr="00A039A7">
        <w:tab/>
        <w:t>recording the patient’s agreement to the conference;</w:t>
      </w:r>
    </w:p>
    <w:p w14:paraId="03C19E8B" w14:textId="77777777" w:rsidR="001A29A7" w:rsidRPr="00A039A7" w:rsidRDefault="001A29A7" w:rsidP="001A29A7">
      <w:pPr>
        <w:pStyle w:val="Paragraph"/>
      </w:pPr>
      <w:r w:rsidRPr="00A039A7">
        <w:tab/>
        <w:t>(d)</w:t>
      </w:r>
      <w:r w:rsidRPr="00A039A7">
        <w:tab/>
        <w:t>recording the day the conference was held and the times the conference started and ended;</w:t>
      </w:r>
    </w:p>
    <w:p w14:paraId="35EBF4CB" w14:textId="77777777" w:rsidR="001A29A7" w:rsidRPr="00A039A7" w:rsidRDefault="001A29A7" w:rsidP="001A29A7">
      <w:pPr>
        <w:pStyle w:val="Paragraph"/>
      </w:pPr>
      <w:r w:rsidRPr="00A039A7">
        <w:tab/>
        <w:t>(e)</w:t>
      </w:r>
      <w:r w:rsidRPr="00A039A7">
        <w:tab/>
        <w:t>recording the names of the participants;</w:t>
      </w:r>
    </w:p>
    <w:p w14:paraId="381ACF5C" w14:textId="77777777" w:rsidR="001A29A7" w:rsidRPr="00A039A7" w:rsidRDefault="001A29A7" w:rsidP="001A29A7">
      <w:pPr>
        <w:pStyle w:val="Paragraph"/>
      </w:pPr>
      <w:r w:rsidRPr="00A039A7">
        <w:tab/>
        <w:t>(f)</w:t>
      </w:r>
      <w:r w:rsidRPr="00A039A7">
        <w:tab/>
        <w:t xml:space="preserve">recording the activities mentioned in the definition of </w:t>
      </w:r>
      <w:r w:rsidRPr="00A039A7">
        <w:rPr>
          <w:b/>
          <w:i/>
        </w:rPr>
        <w:t>multidisciplinary case conference</w:t>
      </w:r>
      <w:r w:rsidRPr="00A039A7">
        <w:t xml:space="preserve"> in clause 1.1.4 and putting a copy of that record in the patient’s medical records;</w:t>
      </w:r>
    </w:p>
    <w:p w14:paraId="7791DE6D" w14:textId="77777777" w:rsidR="001A29A7" w:rsidRPr="00A039A7" w:rsidRDefault="001A29A7" w:rsidP="001A29A7">
      <w:pPr>
        <w:pStyle w:val="Paragraph"/>
      </w:pPr>
      <w:r w:rsidRPr="00A039A7">
        <w:tab/>
        <w:t>(g)</w:t>
      </w:r>
      <w:r w:rsidRPr="00A039A7">
        <w:tab/>
        <w:t>offering the patient and the patient’s carer (if any and if the practitioner considers appropriate and the patient agrees), and giving each other member of the team, a summary of the conference;</w:t>
      </w:r>
    </w:p>
    <w:p w14:paraId="320EEBEB" w14:textId="77777777" w:rsidR="001A29A7" w:rsidRPr="00A039A7" w:rsidRDefault="001A29A7" w:rsidP="001A29A7">
      <w:pPr>
        <w:pStyle w:val="Paragraph"/>
      </w:pPr>
      <w:r w:rsidRPr="00A039A7">
        <w:tab/>
        <w:t>(h)</w:t>
      </w:r>
      <w:r w:rsidRPr="00A039A7">
        <w:tab/>
        <w:t>discussing the outcomes of the conference with the patient and the patient’s carer (if any and if the practitioner considers appropriate and the patient agrees).</w:t>
      </w:r>
    </w:p>
    <w:p w14:paraId="017D54A4" w14:textId="77777777" w:rsidR="001A29A7" w:rsidRPr="00E91B45" w:rsidRDefault="001A29A7" w:rsidP="001A29A7">
      <w:pPr>
        <w:pStyle w:val="ActHead5"/>
      </w:pPr>
      <w:bookmarkStart w:id="198" w:name="_Toc71109932"/>
      <w:r w:rsidRPr="006C3F1A">
        <w:rPr>
          <w:rStyle w:val="CharSectno"/>
        </w:rPr>
        <w:t>2.16.16</w:t>
      </w:r>
      <w:r w:rsidRPr="00E91B45">
        <w:t xml:space="preserve">  Meaning of participate</w:t>
      </w:r>
      <w:bookmarkEnd w:id="198"/>
    </w:p>
    <w:p w14:paraId="4024C8E2" w14:textId="77777777" w:rsidR="001A29A7" w:rsidRPr="00A039A7" w:rsidRDefault="001A29A7" w:rsidP="001A29A7">
      <w:pPr>
        <w:pStyle w:val="Subsection"/>
      </w:pPr>
      <w:r w:rsidRPr="00A039A7">
        <w:tab/>
      </w:r>
      <w:r w:rsidRPr="00A039A7">
        <w:tab/>
        <w:t>In items 747, 750, 758, 825, 826, 828, 835, 837 and 838:</w:t>
      </w:r>
    </w:p>
    <w:p w14:paraId="5E3B4D82" w14:textId="77777777" w:rsidR="001A29A7" w:rsidRPr="00A039A7" w:rsidRDefault="001A29A7" w:rsidP="001A29A7">
      <w:pPr>
        <w:pStyle w:val="Definition"/>
      </w:pPr>
      <w:r w:rsidRPr="00A039A7">
        <w:rPr>
          <w:b/>
          <w:i/>
          <w:lang w:eastAsia="en-US"/>
        </w:rPr>
        <w:t>participate</w:t>
      </w:r>
      <w:r w:rsidRPr="00A039A7">
        <w:t>, for a conference mentioned in the item, means participation that:</w:t>
      </w:r>
    </w:p>
    <w:p w14:paraId="24195D81" w14:textId="77777777" w:rsidR="001A29A7" w:rsidRPr="00A039A7" w:rsidRDefault="001A29A7" w:rsidP="001A29A7">
      <w:pPr>
        <w:pStyle w:val="Paragraph"/>
      </w:pPr>
      <w:r w:rsidRPr="00A039A7">
        <w:tab/>
        <w:t>(a)</w:t>
      </w:r>
      <w:r w:rsidRPr="00A039A7">
        <w:tab/>
        <w:t>does not include organising and coordinating the conference; and</w:t>
      </w:r>
    </w:p>
    <w:p w14:paraId="7C24D934" w14:textId="77777777" w:rsidR="001A29A7" w:rsidRPr="00A039A7" w:rsidRDefault="001A29A7" w:rsidP="001A29A7">
      <w:pPr>
        <w:pStyle w:val="Paragraph"/>
      </w:pPr>
      <w:r w:rsidRPr="00A039A7">
        <w:tab/>
        <w:t>(b)</w:t>
      </w:r>
      <w:r w:rsidRPr="00A039A7">
        <w:tab/>
        <w:t>involves undertaking all of the following activities in relation to the conference:</w:t>
      </w:r>
    </w:p>
    <w:p w14:paraId="2CAD9AB3" w14:textId="77777777" w:rsidR="001A29A7" w:rsidRPr="00A039A7" w:rsidRDefault="001A29A7" w:rsidP="001A29A7">
      <w:pPr>
        <w:pStyle w:val="paragraphsub"/>
      </w:pPr>
      <w:r w:rsidRPr="00A039A7">
        <w:tab/>
        <w:t>(i)</w:t>
      </w:r>
      <w:r w:rsidRPr="00A039A7">
        <w:tab/>
        <w:t>explaining to the patient the nature of the conference;</w:t>
      </w:r>
    </w:p>
    <w:p w14:paraId="1B1493C8" w14:textId="77777777" w:rsidR="001A29A7" w:rsidRPr="00A039A7" w:rsidRDefault="001A29A7" w:rsidP="001A29A7">
      <w:pPr>
        <w:pStyle w:val="paragraphsub"/>
      </w:pPr>
      <w:r w:rsidRPr="00A039A7">
        <w:tab/>
        <w:t>(ii)</w:t>
      </w:r>
      <w:r w:rsidRPr="00A039A7">
        <w:tab/>
        <w:t>asking the patient whether the patient agrees to the practitioner’s participation in the conference;</w:t>
      </w:r>
    </w:p>
    <w:p w14:paraId="7F760F75" w14:textId="77777777" w:rsidR="001A29A7" w:rsidRPr="00A039A7" w:rsidRDefault="001A29A7" w:rsidP="001A29A7">
      <w:pPr>
        <w:pStyle w:val="paragraphsub"/>
      </w:pPr>
      <w:r w:rsidRPr="00A039A7">
        <w:tab/>
        <w:t>(iii)</w:t>
      </w:r>
      <w:r w:rsidRPr="00A039A7">
        <w:tab/>
        <w:t>recording the patient’s agreement to the practitioner’s participation in the conference;</w:t>
      </w:r>
    </w:p>
    <w:p w14:paraId="6F3BF75C" w14:textId="77777777" w:rsidR="001A29A7" w:rsidRPr="00A039A7" w:rsidRDefault="001A29A7" w:rsidP="001A29A7">
      <w:pPr>
        <w:pStyle w:val="paragraphsub"/>
      </w:pPr>
      <w:r w:rsidRPr="00A039A7">
        <w:tab/>
        <w:t>(iv)</w:t>
      </w:r>
      <w:r w:rsidRPr="00A039A7">
        <w:tab/>
        <w:t>recording the day the conference was held and the times the conference started and ended;</w:t>
      </w:r>
    </w:p>
    <w:p w14:paraId="6A8D6800" w14:textId="77777777" w:rsidR="001A29A7" w:rsidRPr="00A039A7" w:rsidRDefault="001A29A7" w:rsidP="001A29A7">
      <w:pPr>
        <w:pStyle w:val="paragraphsub"/>
      </w:pPr>
      <w:r w:rsidRPr="00A039A7">
        <w:tab/>
        <w:t>(v)</w:t>
      </w:r>
      <w:r w:rsidRPr="00A039A7">
        <w:tab/>
        <w:t>recording the names of the participants;</w:t>
      </w:r>
    </w:p>
    <w:p w14:paraId="4DDBB146" w14:textId="77777777" w:rsidR="001A29A7" w:rsidRPr="00A039A7" w:rsidRDefault="001A29A7" w:rsidP="001A29A7">
      <w:pPr>
        <w:pStyle w:val="paragraphsub"/>
      </w:pPr>
      <w:r w:rsidRPr="00A039A7">
        <w:tab/>
        <w:t>(vi)</w:t>
      </w:r>
      <w:r w:rsidRPr="00A039A7">
        <w:tab/>
        <w:t xml:space="preserve">recording the matters mentioned in the definition of </w:t>
      </w:r>
      <w:r w:rsidRPr="00A039A7">
        <w:rPr>
          <w:b/>
          <w:i/>
        </w:rPr>
        <w:t>multidisciplinary case conference</w:t>
      </w:r>
      <w:r w:rsidRPr="00A039A7">
        <w:t xml:space="preserve"> in clause 1.1.4 and putting a copy of that record in the patient’s medical records.</w:t>
      </w:r>
    </w:p>
    <w:p w14:paraId="002CAC24" w14:textId="77777777" w:rsidR="001A29A7" w:rsidRPr="00E91B45" w:rsidRDefault="001A29A7" w:rsidP="001A29A7">
      <w:pPr>
        <w:pStyle w:val="ActHead5"/>
      </w:pPr>
      <w:bookmarkStart w:id="199" w:name="_Toc71109933"/>
      <w:r w:rsidRPr="006C3F1A">
        <w:rPr>
          <w:rStyle w:val="CharSectno"/>
        </w:rPr>
        <w:t>2.16.17</w:t>
      </w:r>
      <w:r w:rsidRPr="00E91B45">
        <w:t xml:space="preserve">  Meaning of coordinating</w:t>
      </w:r>
      <w:bookmarkEnd w:id="199"/>
    </w:p>
    <w:p w14:paraId="4CD48F29" w14:textId="77777777" w:rsidR="001A29A7" w:rsidRPr="00A039A7" w:rsidRDefault="001A29A7" w:rsidP="001A29A7">
      <w:pPr>
        <w:pStyle w:val="Subsection"/>
      </w:pPr>
      <w:r w:rsidRPr="00A039A7">
        <w:tab/>
      </w:r>
      <w:r w:rsidRPr="00A039A7">
        <w:tab/>
        <w:t>In item 880:</w:t>
      </w:r>
    </w:p>
    <w:p w14:paraId="1184E693" w14:textId="77777777" w:rsidR="001A29A7" w:rsidRPr="00A039A7" w:rsidRDefault="001A29A7" w:rsidP="001A29A7">
      <w:pPr>
        <w:pStyle w:val="Definition"/>
      </w:pPr>
      <w:r w:rsidRPr="00A039A7">
        <w:rPr>
          <w:b/>
          <w:i/>
        </w:rPr>
        <w:t>coordinating</w:t>
      </w:r>
      <w:r w:rsidRPr="00A039A7">
        <w:t>, for a case conference, means undertaking all of the following activities:</w:t>
      </w:r>
    </w:p>
    <w:p w14:paraId="328E4CA0" w14:textId="77777777" w:rsidR="001A29A7" w:rsidRPr="00A039A7" w:rsidRDefault="001A29A7" w:rsidP="001A29A7">
      <w:pPr>
        <w:pStyle w:val="Paragraph"/>
      </w:pPr>
      <w:r w:rsidRPr="00A039A7">
        <w:tab/>
        <w:t>(a)</w:t>
      </w:r>
      <w:r w:rsidRPr="00A039A7">
        <w:tab/>
        <w:t>coordinating and facilitating the case conference;</w:t>
      </w:r>
    </w:p>
    <w:p w14:paraId="181E6AF2" w14:textId="77777777" w:rsidR="001A29A7" w:rsidRPr="00A039A7" w:rsidRDefault="001A29A7" w:rsidP="001A29A7">
      <w:pPr>
        <w:pStyle w:val="Paragraph"/>
      </w:pPr>
      <w:r w:rsidRPr="00A039A7">
        <w:tab/>
        <w:t>(b)</w:t>
      </w:r>
      <w:r w:rsidRPr="00A039A7">
        <w:tab/>
        <w:t>resolving any disagreement or conflict to enable the members of the case conference team giving care and service to the patient to agree on the outcomes to be achieved;</w:t>
      </w:r>
    </w:p>
    <w:p w14:paraId="61F99111" w14:textId="77777777" w:rsidR="001A29A7" w:rsidRPr="00A039A7" w:rsidRDefault="001A29A7" w:rsidP="001A29A7">
      <w:pPr>
        <w:pStyle w:val="Paragraph"/>
      </w:pPr>
      <w:r w:rsidRPr="00A039A7">
        <w:tab/>
        <w:t>(c)</w:t>
      </w:r>
      <w:r w:rsidRPr="00A039A7">
        <w:tab/>
        <w:t>identifying tasks that need to be undertaken to achieve these outcomes, and allocating those tasks to members of the case conference team;</w:t>
      </w:r>
    </w:p>
    <w:p w14:paraId="3E3F1A22" w14:textId="77777777" w:rsidR="001A29A7" w:rsidRPr="00A039A7" w:rsidRDefault="001A29A7" w:rsidP="001A29A7">
      <w:pPr>
        <w:pStyle w:val="Paragraph"/>
      </w:pPr>
      <w:r w:rsidRPr="00A039A7">
        <w:tab/>
        <w:t>(d)</w:t>
      </w:r>
      <w:r w:rsidRPr="00A039A7">
        <w:tab/>
        <w:t>recording the input of each member and the outcome of the case conference.</w:t>
      </w:r>
    </w:p>
    <w:p w14:paraId="15DA65D8" w14:textId="77777777" w:rsidR="001A29A7" w:rsidRPr="00E91B45" w:rsidRDefault="001A29A7" w:rsidP="001A29A7">
      <w:pPr>
        <w:pStyle w:val="ActHead5"/>
      </w:pPr>
      <w:bookmarkStart w:id="200" w:name="_Toc71109934"/>
      <w:r w:rsidRPr="006C3F1A">
        <w:rPr>
          <w:rStyle w:val="CharSectno"/>
        </w:rPr>
        <w:t>2.16.18</w:t>
      </w:r>
      <w:r w:rsidRPr="00E91B45">
        <w:t xml:space="preserve">  Meaning of case conference team</w:t>
      </w:r>
      <w:bookmarkEnd w:id="200"/>
    </w:p>
    <w:p w14:paraId="7681BAA0" w14:textId="77777777" w:rsidR="001A29A7" w:rsidRPr="00A039A7" w:rsidRDefault="001A29A7" w:rsidP="001A29A7">
      <w:pPr>
        <w:pStyle w:val="Subsection"/>
      </w:pPr>
      <w:r w:rsidRPr="00A039A7">
        <w:tab/>
      </w:r>
      <w:r w:rsidRPr="00A039A7">
        <w:tab/>
        <w:t>In item 880:</w:t>
      </w:r>
    </w:p>
    <w:p w14:paraId="69E17DF0" w14:textId="77777777" w:rsidR="001A29A7" w:rsidRPr="00A039A7" w:rsidRDefault="001A29A7" w:rsidP="001A29A7">
      <w:pPr>
        <w:pStyle w:val="Definition"/>
      </w:pPr>
      <w:r w:rsidRPr="00A039A7">
        <w:rPr>
          <w:b/>
          <w:i/>
        </w:rPr>
        <w:t>case conference team</w:t>
      </w:r>
      <w:r w:rsidRPr="00A039A7">
        <w:t>:</w:t>
      </w:r>
    </w:p>
    <w:p w14:paraId="0AA95D19" w14:textId="77777777" w:rsidR="001A29A7" w:rsidRPr="00A039A7" w:rsidRDefault="001A29A7" w:rsidP="001A29A7">
      <w:pPr>
        <w:pStyle w:val="Paragraph"/>
      </w:pPr>
      <w:r w:rsidRPr="00A039A7">
        <w:tab/>
        <w:t>(a)</w:t>
      </w:r>
      <w:r w:rsidRPr="00A039A7">
        <w:tab/>
        <w:t xml:space="preserve">includes a specialist, or consultant physician, in the practice of </w:t>
      </w:r>
      <w:r w:rsidRPr="00A039A7">
        <w:rPr>
          <w:snapToGrid w:val="0"/>
        </w:rPr>
        <w:t>the specialist’s or consultant physician’s</w:t>
      </w:r>
      <w:r w:rsidRPr="00A039A7">
        <w:t xml:space="preserve"> specialty of geriatric or rehabilitation medicine; and</w:t>
      </w:r>
    </w:p>
    <w:p w14:paraId="1E6533B1" w14:textId="77777777" w:rsidR="001A29A7" w:rsidRPr="00A039A7" w:rsidRDefault="001A29A7" w:rsidP="001A29A7">
      <w:pPr>
        <w:pStyle w:val="Paragraph"/>
      </w:pPr>
      <w:r w:rsidRPr="00A039A7">
        <w:tab/>
        <w:t>(b)</w:t>
      </w:r>
      <w:r w:rsidRPr="00A039A7">
        <w:tab/>
        <w:t>includes at least 2 other allied health professionals, each of whom provides a different kind of care or service to the patient and is not a medical practitioner or unpaid carer of the patient; and</w:t>
      </w:r>
    </w:p>
    <w:p w14:paraId="2B7CDC34" w14:textId="77777777" w:rsidR="001A29A7" w:rsidRPr="00A039A7" w:rsidRDefault="001A29A7" w:rsidP="001A29A7">
      <w:pPr>
        <w:pStyle w:val="Paragraph"/>
      </w:pPr>
      <w:r w:rsidRPr="00A039A7">
        <w:tab/>
        <w:t>(c)</w:t>
      </w:r>
      <w:r w:rsidRPr="00A039A7">
        <w:tab/>
        <w:t>may include the patient, an unpaid carer of the patient or a medical practitioner.</w:t>
      </w:r>
    </w:p>
    <w:p w14:paraId="701874A1" w14:textId="77777777" w:rsidR="001A29A7" w:rsidRPr="00A039A7" w:rsidRDefault="001A29A7" w:rsidP="001A29A7">
      <w:pPr>
        <w:pStyle w:val="notetext"/>
      </w:pPr>
      <w:r w:rsidRPr="00A039A7">
        <w:t>Example:</w:t>
      </w:r>
      <w:r w:rsidRPr="00A039A7">
        <w:tab/>
        <w:t>For the purposes of paragraph (b), persons who may be included in a team are the following:</w:t>
      </w:r>
    </w:p>
    <w:p w14:paraId="753F381A" w14:textId="77777777" w:rsidR="001A29A7" w:rsidRPr="00A039A7" w:rsidRDefault="001A29A7" w:rsidP="001A29A7">
      <w:pPr>
        <w:pStyle w:val="notepara"/>
      </w:pPr>
      <w:r w:rsidRPr="00A039A7">
        <w:t>(a)</w:t>
      </w:r>
      <w:r w:rsidRPr="00A039A7">
        <w:tab/>
        <w:t>dieticians;</w:t>
      </w:r>
    </w:p>
    <w:p w14:paraId="155821C7" w14:textId="77777777" w:rsidR="001A29A7" w:rsidRPr="00A039A7" w:rsidRDefault="001A29A7" w:rsidP="001A29A7">
      <w:pPr>
        <w:pStyle w:val="notepara"/>
      </w:pPr>
      <w:r w:rsidRPr="00A039A7">
        <w:t>(b)</w:t>
      </w:r>
      <w:r w:rsidRPr="00A039A7">
        <w:tab/>
        <w:t>mental health workers;</w:t>
      </w:r>
    </w:p>
    <w:p w14:paraId="71148B28" w14:textId="77777777" w:rsidR="001A29A7" w:rsidRPr="00A039A7" w:rsidRDefault="001A29A7" w:rsidP="001A29A7">
      <w:pPr>
        <w:pStyle w:val="notepara"/>
      </w:pPr>
      <w:r w:rsidRPr="00A039A7">
        <w:t>(c)</w:t>
      </w:r>
      <w:r w:rsidRPr="00A039A7">
        <w:tab/>
        <w:t>occupational therapists;</w:t>
      </w:r>
    </w:p>
    <w:p w14:paraId="3C2B82C1" w14:textId="77777777" w:rsidR="001A29A7" w:rsidRPr="00A039A7" w:rsidRDefault="001A29A7" w:rsidP="001A29A7">
      <w:pPr>
        <w:pStyle w:val="notepara"/>
      </w:pPr>
      <w:r w:rsidRPr="00A039A7">
        <w:t>(d)</w:t>
      </w:r>
      <w:r w:rsidRPr="00A039A7">
        <w:tab/>
        <w:t>pharmacists;</w:t>
      </w:r>
    </w:p>
    <w:p w14:paraId="6C43FE74" w14:textId="77777777" w:rsidR="001A29A7" w:rsidRPr="00A039A7" w:rsidRDefault="001A29A7" w:rsidP="001A29A7">
      <w:pPr>
        <w:pStyle w:val="notepara"/>
      </w:pPr>
      <w:r w:rsidRPr="00A039A7">
        <w:t>(e)</w:t>
      </w:r>
      <w:r w:rsidRPr="00A039A7">
        <w:tab/>
        <w:t>physiotherapists;</w:t>
      </w:r>
    </w:p>
    <w:p w14:paraId="078587E7" w14:textId="77777777" w:rsidR="001A29A7" w:rsidRPr="00A039A7" w:rsidRDefault="001A29A7" w:rsidP="001A29A7">
      <w:pPr>
        <w:pStyle w:val="notepara"/>
      </w:pPr>
      <w:r w:rsidRPr="00A039A7">
        <w:t>(f)</w:t>
      </w:r>
      <w:r w:rsidRPr="00A039A7">
        <w:tab/>
        <w:t>podiatrists;</w:t>
      </w:r>
    </w:p>
    <w:p w14:paraId="28BB61CA" w14:textId="77777777" w:rsidR="001A29A7" w:rsidRPr="00A039A7" w:rsidRDefault="001A29A7" w:rsidP="001A29A7">
      <w:pPr>
        <w:pStyle w:val="notepara"/>
      </w:pPr>
      <w:r w:rsidRPr="00A039A7">
        <w:t>(g)</w:t>
      </w:r>
      <w:r w:rsidRPr="00A039A7">
        <w:tab/>
        <w:t>psychologists;</w:t>
      </w:r>
    </w:p>
    <w:p w14:paraId="37A3570D" w14:textId="77777777" w:rsidR="001A29A7" w:rsidRPr="00A039A7" w:rsidRDefault="001A29A7" w:rsidP="001A29A7">
      <w:pPr>
        <w:pStyle w:val="notepara"/>
      </w:pPr>
      <w:r w:rsidRPr="00A039A7">
        <w:t>(h)</w:t>
      </w:r>
      <w:r w:rsidRPr="00A039A7">
        <w:tab/>
        <w:t>social workers;</w:t>
      </w:r>
    </w:p>
    <w:p w14:paraId="104F714E" w14:textId="77777777" w:rsidR="001A29A7" w:rsidRPr="00A039A7" w:rsidRDefault="001A29A7" w:rsidP="001A29A7">
      <w:pPr>
        <w:pStyle w:val="notepara"/>
      </w:pPr>
      <w:r w:rsidRPr="00A039A7">
        <w:t>(i)</w:t>
      </w:r>
      <w:r w:rsidRPr="00A039A7">
        <w:tab/>
        <w:t>speech pathologists.</w:t>
      </w:r>
    </w:p>
    <w:p w14:paraId="52BA802C" w14:textId="77777777" w:rsidR="001A29A7" w:rsidRPr="00E91B45" w:rsidRDefault="001A29A7" w:rsidP="001A29A7">
      <w:pPr>
        <w:pStyle w:val="ActHead5"/>
      </w:pPr>
      <w:bookmarkStart w:id="201" w:name="_Toc71109935"/>
      <w:r w:rsidRPr="006C3F1A">
        <w:rPr>
          <w:rStyle w:val="CharSectno"/>
        </w:rPr>
        <w:t>2.16.19</w:t>
      </w:r>
      <w:r w:rsidRPr="00E91B45">
        <w:t xml:space="preserve">  Restrictions on item 880—certain patients</w:t>
      </w:r>
      <w:bookmarkEnd w:id="201"/>
    </w:p>
    <w:p w14:paraId="57D3F2B9" w14:textId="77777777" w:rsidR="001A29A7" w:rsidRPr="00A039A7" w:rsidRDefault="001A29A7" w:rsidP="001A29A7">
      <w:pPr>
        <w:pStyle w:val="Subsection"/>
      </w:pPr>
      <w:r w:rsidRPr="00A039A7">
        <w:tab/>
        <w:t>(1)</w:t>
      </w:r>
      <w:r w:rsidRPr="00A039A7">
        <w:tab/>
        <w:t>Item 880 applies if the attendance is on a patient who:</w:t>
      </w:r>
    </w:p>
    <w:p w14:paraId="79137BC5" w14:textId="77777777" w:rsidR="001A29A7" w:rsidRPr="00A039A7" w:rsidRDefault="001A29A7" w:rsidP="001A29A7">
      <w:pPr>
        <w:pStyle w:val="Paragraph"/>
      </w:pPr>
      <w:r w:rsidRPr="00A039A7">
        <w:tab/>
        <w:t>(a)</w:t>
      </w:r>
      <w:r w:rsidRPr="00A039A7">
        <w:tab/>
        <w:t>is an admitted patient of a hospital; and</w:t>
      </w:r>
    </w:p>
    <w:p w14:paraId="7B80293A" w14:textId="77777777" w:rsidR="001A29A7" w:rsidRPr="00A039A7" w:rsidRDefault="001A29A7" w:rsidP="001A29A7">
      <w:pPr>
        <w:pStyle w:val="Paragraph"/>
      </w:pPr>
      <w:r w:rsidRPr="00A039A7">
        <w:tab/>
        <w:t>(b)</w:t>
      </w:r>
      <w:r w:rsidRPr="00A039A7">
        <w:tab/>
        <w:t>is not a care recipient in a residential aged care facility; and</w:t>
      </w:r>
    </w:p>
    <w:p w14:paraId="7EBA8F3A" w14:textId="77777777" w:rsidR="001A29A7" w:rsidRPr="00A039A7" w:rsidRDefault="001A29A7" w:rsidP="001A29A7">
      <w:pPr>
        <w:pStyle w:val="Paragraph"/>
      </w:pPr>
      <w:r w:rsidRPr="00A039A7">
        <w:tab/>
        <w:t>(c)</w:t>
      </w:r>
      <w:r w:rsidRPr="00A039A7">
        <w:tab/>
        <w:t>is being provided with one of the following types of specialist care:</w:t>
      </w:r>
    </w:p>
    <w:p w14:paraId="56159955" w14:textId="77777777" w:rsidR="001A29A7" w:rsidRPr="00A039A7" w:rsidRDefault="001A29A7" w:rsidP="001A29A7">
      <w:pPr>
        <w:pStyle w:val="paragraphsub"/>
      </w:pPr>
      <w:r w:rsidRPr="00A039A7">
        <w:tab/>
        <w:t>(i)</w:t>
      </w:r>
      <w:r w:rsidRPr="00A039A7">
        <w:tab/>
        <w:t>geriatric evaluation and management;</w:t>
      </w:r>
    </w:p>
    <w:p w14:paraId="15A83610" w14:textId="77777777" w:rsidR="001A29A7" w:rsidRPr="00A039A7" w:rsidRDefault="001A29A7" w:rsidP="001A29A7">
      <w:pPr>
        <w:pStyle w:val="paragraphsub"/>
      </w:pPr>
      <w:r w:rsidRPr="00A039A7">
        <w:tab/>
        <w:t>(ii)</w:t>
      </w:r>
      <w:r w:rsidRPr="00A039A7">
        <w:tab/>
        <w:t>rehabilitation care.</w:t>
      </w:r>
    </w:p>
    <w:p w14:paraId="712EB1AA" w14:textId="77777777" w:rsidR="001A29A7" w:rsidRPr="00A039A7" w:rsidRDefault="001A29A7" w:rsidP="001A29A7">
      <w:pPr>
        <w:pStyle w:val="Subsection"/>
      </w:pPr>
      <w:r w:rsidRPr="00A039A7">
        <w:tab/>
        <w:t>(2)</w:t>
      </w:r>
      <w:r w:rsidRPr="00A039A7">
        <w:tab/>
        <w:t>In this clause:</w:t>
      </w:r>
    </w:p>
    <w:p w14:paraId="2762CD42" w14:textId="77777777" w:rsidR="001A29A7" w:rsidRPr="00A039A7" w:rsidRDefault="001A29A7" w:rsidP="001A29A7">
      <w:pPr>
        <w:pStyle w:val="Definition"/>
      </w:pPr>
      <w:r w:rsidRPr="00A039A7">
        <w:rPr>
          <w:b/>
          <w:i/>
        </w:rPr>
        <w:t xml:space="preserve">geriatric evaluation and management </w:t>
      </w:r>
      <w:r w:rsidRPr="00A039A7">
        <w:t>means care provided to a patient with a disability or psychosocial problem for the purpose of maximising the patient’s health status or optimising the patient’s living arrangements.</w:t>
      </w:r>
    </w:p>
    <w:p w14:paraId="14691241" w14:textId="77777777" w:rsidR="001A29A7" w:rsidRPr="00A039A7" w:rsidRDefault="001A29A7" w:rsidP="001A29A7">
      <w:pPr>
        <w:pStyle w:val="Definition"/>
      </w:pPr>
      <w:r w:rsidRPr="00A039A7">
        <w:rPr>
          <w:b/>
          <w:i/>
        </w:rPr>
        <w:t xml:space="preserve">rehabilitation care </w:t>
      </w:r>
      <w:r w:rsidRPr="00A039A7">
        <w:t>means care provided to a patient with an impairment or disability for the purpose of improving the patient’s func</w:t>
      </w:r>
      <w:r w:rsidRPr="00A039A7">
        <w:rPr>
          <w:lang w:eastAsia="en-US"/>
        </w:rPr>
        <w:t>t</w:t>
      </w:r>
      <w:r w:rsidRPr="00A039A7">
        <w:t>ional status.</w:t>
      </w:r>
    </w:p>
    <w:p w14:paraId="1DEE00B6" w14:textId="77777777" w:rsidR="001A29A7" w:rsidRPr="00E91B45" w:rsidRDefault="001A29A7" w:rsidP="001A29A7">
      <w:pPr>
        <w:pStyle w:val="ActHead5"/>
      </w:pPr>
      <w:bookmarkStart w:id="202" w:name="_Toc71109936"/>
      <w:r w:rsidRPr="006C3F1A">
        <w:rPr>
          <w:rStyle w:val="CharSectno"/>
        </w:rPr>
        <w:t>2.16.20</w:t>
      </w:r>
      <w:r w:rsidRPr="00E91B45">
        <w:t xml:space="preserve">  Items in Subgroup 2 of Group A15</w:t>
      </w:r>
      <w:bookmarkEnd w:id="202"/>
    </w:p>
    <w:p w14:paraId="4E9E0954" w14:textId="77777777" w:rsidR="001A29A7" w:rsidRPr="00A039A7" w:rsidRDefault="001A29A7" w:rsidP="001A29A7">
      <w:pPr>
        <w:pStyle w:val="Subsection"/>
      </w:pPr>
      <w:r w:rsidRPr="00A039A7">
        <w:tab/>
      </w:r>
      <w:r w:rsidRPr="00A039A7">
        <w:tab/>
        <w:t>This clause sets out items in Subgroup 2 of Group A15.</w:t>
      </w:r>
    </w:p>
    <w:p w14:paraId="1FD8B2BC"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6211"/>
        <w:gridCol w:w="1131"/>
      </w:tblGrid>
      <w:tr w:rsidR="001A29A7" w:rsidRPr="00195CAC" w14:paraId="5723A626"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574D9A41" w14:textId="77777777" w:rsidR="001A29A7" w:rsidRPr="00A039A7" w:rsidRDefault="001A29A7" w:rsidP="008457C1">
            <w:pPr>
              <w:pStyle w:val="TableHeading"/>
            </w:pPr>
            <w:r w:rsidRPr="00A039A7">
              <w:t>Group A15—GP management plans, team care arrangements and multidisciplinary care plans and case conferences</w:t>
            </w:r>
          </w:p>
        </w:tc>
      </w:tr>
      <w:tr w:rsidR="001A29A7" w:rsidRPr="00195CAC" w14:paraId="6E45C940" w14:textId="77777777" w:rsidTr="008457C1">
        <w:trPr>
          <w:tblHeader/>
        </w:trPr>
        <w:tc>
          <w:tcPr>
            <w:tcW w:w="695" w:type="pct"/>
            <w:tcBorders>
              <w:top w:val="single" w:sz="6" w:space="0" w:color="auto"/>
              <w:left w:val="nil"/>
              <w:bottom w:val="single" w:sz="12" w:space="0" w:color="auto"/>
              <w:right w:val="nil"/>
            </w:tcBorders>
            <w:shd w:val="clear" w:color="auto" w:fill="auto"/>
            <w:hideMark/>
          </w:tcPr>
          <w:p w14:paraId="0DA9E749" w14:textId="77777777" w:rsidR="001A29A7" w:rsidRPr="00A039A7" w:rsidRDefault="001A29A7" w:rsidP="008457C1">
            <w:pPr>
              <w:pStyle w:val="TableHeading"/>
            </w:pPr>
            <w:r w:rsidRPr="00A039A7">
              <w:t>Column 1</w:t>
            </w:r>
          </w:p>
          <w:p w14:paraId="4A1A8913" w14:textId="77777777" w:rsidR="001A29A7" w:rsidRPr="00A039A7" w:rsidRDefault="001A29A7" w:rsidP="008457C1">
            <w:pPr>
              <w:pStyle w:val="TableHeading"/>
            </w:pPr>
            <w:r w:rsidRPr="00A039A7">
              <w:t>Item</w:t>
            </w:r>
          </w:p>
        </w:tc>
        <w:tc>
          <w:tcPr>
            <w:tcW w:w="3642" w:type="pct"/>
            <w:tcBorders>
              <w:top w:val="single" w:sz="6" w:space="0" w:color="auto"/>
              <w:left w:val="nil"/>
              <w:bottom w:val="single" w:sz="12" w:space="0" w:color="auto"/>
              <w:right w:val="nil"/>
            </w:tcBorders>
            <w:shd w:val="clear" w:color="auto" w:fill="auto"/>
            <w:hideMark/>
          </w:tcPr>
          <w:p w14:paraId="77098886" w14:textId="77777777" w:rsidR="001A29A7" w:rsidRPr="00A039A7" w:rsidRDefault="001A29A7" w:rsidP="008457C1">
            <w:pPr>
              <w:pStyle w:val="TableHeading"/>
            </w:pPr>
            <w:r w:rsidRPr="00A039A7">
              <w:t>Column 2</w:t>
            </w:r>
          </w:p>
          <w:p w14:paraId="43C768BA" w14:textId="77777777" w:rsidR="001A29A7" w:rsidRPr="00A039A7" w:rsidRDefault="001A29A7" w:rsidP="008457C1">
            <w:pPr>
              <w:pStyle w:val="TableHeading"/>
            </w:pPr>
            <w:r w:rsidRPr="00A039A7">
              <w:t>Description</w:t>
            </w:r>
          </w:p>
        </w:tc>
        <w:tc>
          <w:tcPr>
            <w:tcW w:w="663" w:type="pct"/>
            <w:tcBorders>
              <w:top w:val="single" w:sz="6" w:space="0" w:color="auto"/>
              <w:left w:val="nil"/>
              <w:bottom w:val="single" w:sz="12" w:space="0" w:color="auto"/>
              <w:right w:val="nil"/>
            </w:tcBorders>
            <w:shd w:val="clear" w:color="auto" w:fill="auto"/>
            <w:hideMark/>
          </w:tcPr>
          <w:p w14:paraId="54097EB6" w14:textId="77777777" w:rsidR="001A29A7" w:rsidRPr="00A039A7" w:rsidRDefault="001A29A7" w:rsidP="008457C1">
            <w:pPr>
              <w:pStyle w:val="TableHeading"/>
              <w:jc w:val="right"/>
            </w:pPr>
            <w:r w:rsidRPr="00A039A7">
              <w:t>Column 3</w:t>
            </w:r>
          </w:p>
          <w:p w14:paraId="0B4EEF7A" w14:textId="77777777" w:rsidR="001A29A7" w:rsidRPr="00A039A7" w:rsidRDefault="001A29A7" w:rsidP="008457C1">
            <w:pPr>
              <w:pStyle w:val="TableHeading"/>
              <w:jc w:val="right"/>
            </w:pPr>
            <w:r w:rsidRPr="00A039A7">
              <w:t>Fee ($)</w:t>
            </w:r>
          </w:p>
        </w:tc>
      </w:tr>
      <w:tr w:rsidR="001A29A7" w:rsidRPr="00195CAC" w14:paraId="5A29EB23"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0646835B" w14:textId="77777777" w:rsidR="001A29A7" w:rsidRPr="00A039A7" w:rsidRDefault="001A29A7" w:rsidP="008457C1">
            <w:pPr>
              <w:pStyle w:val="TableHeading"/>
            </w:pPr>
            <w:r w:rsidRPr="00A039A7">
              <w:t>Subgroup 2—Case conferences</w:t>
            </w:r>
          </w:p>
        </w:tc>
      </w:tr>
      <w:tr w:rsidR="001A261D" w:rsidRPr="00195CAC" w14:paraId="22D9060E" w14:textId="77777777" w:rsidTr="001A4AD3">
        <w:tc>
          <w:tcPr>
            <w:tcW w:w="695" w:type="pct"/>
            <w:tcBorders>
              <w:top w:val="single" w:sz="4" w:space="0" w:color="auto"/>
              <w:left w:val="nil"/>
              <w:bottom w:val="single" w:sz="4" w:space="0" w:color="auto"/>
              <w:right w:val="nil"/>
            </w:tcBorders>
            <w:shd w:val="clear" w:color="auto" w:fill="auto"/>
            <w:hideMark/>
          </w:tcPr>
          <w:p w14:paraId="152E7695" w14:textId="77777777" w:rsidR="001A261D" w:rsidRPr="00A039A7" w:rsidRDefault="001A261D" w:rsidP="001A261D">
            <w:pPr>
              <w:pStyle w:val="Tabletext"/>
            </w:pPr>
            <w:r w:rsidRPr="00A039A7">
              <w:t>735</w:t>
            </w:r>
          </w:p>
        </w:tc>
        <w:tc>
          <w:tcPr>
            <w:tcW w:w="3642" w:type="pct"/>
            <w:tcBorders>
              <w:top w:val="single" w:sz="4" w:space="0" w:color="auto"/>
              <w:left w:val="nil"/>
              <w:bottom w:val="single" w:sz="4" w:space="0" w:color="auto"/>
              <w:right w:val="nil"/>
            </w:tcBorders>
            <w:shd w:val="clear" w:color="auto" w:fill="auto"/>
            <w:hideMark/>
          </w:tcPr>
          <w:p w14:paraId="3287F5F1" w14:textId="77777777" w:rsidR="001A261D" w:rsidRPr="00A039A7" w:rsidRDefault="001A261D" w:rsidP="001A261D">
            <w:pPr>
              <w:pStyle w:val="Tabletext"/>
            </w:pPr>
            <w:r w:rsidRPr="00A039A7">
              <w:t>Attendance by a general practitioner (not including a specialist or consultant physician), as a member of a multidisciplinary case conference team, to organise and coordinate:</w:t>
            </w:r>
          </w:p>
          <w:p w14:paraId="24F2E0CA" w14:textId="77777777" w:rsidR="001A261D" w:rsidRPr="00A039A7" w:rsidRDefault="001A261D" w:rsidP="001A261D">
            <w:pPr>
              <w:pStyle w:val="Tablea"/>
            </w:pPr>
            <w:r w:rsidRPr="00A039A7">
              <w:t>(a) a community case conference; or</w:t>
            </w:r>
          </w:p>
          <w:p w14:paraId="14A66EBE" w14:textId="77777777" w:rsidR="001A261D" w:rsidRPr="00A039A7" w:rsidRDefault="001A261D" w:rsidP="001A261D">
            <w:pPr>
              <w:pStyle w:val="Tablea"/>
            </w:pPr>
            <w:r w:rsidRPr="00A039A7">
              <w:t>(b) a multidisciplinary case conference carried out for a care recipient in a residential aged care facility; or</w:t>
            </w:r>
          </w:p>
          <w:p w14:paraId="4FF31BD4" w14:textId="77777777" w:rsidR="001A261D" w:rsidRPr="00A039A7" w:rsidRDefault="001A261D" w:rsidP="001A261D">
            <w:pPr>
              <w:pStyle w:val="Tablea"/>
            </w:pPr>
            <w:r w:rsidRPr="00A039A7">
              <w:t>(c) a multidisciplinary discharge case conference;</w:t>
            </w:r>
          </w:p>
          <w:p w14:paraId="3C7F85AF" w14:textId="77777777" w:rsidR="001A261D" w:rsidRPr="00A039A7" w:rsidRDefault="001A261D" w:rsidP="001A261D">
            <w:pPr>
              <w:pStyle w:val="Tabletext"/>
              <w:rPr>
                <w:snapToGrid w:val="0"/>
              </w:rPr>
            </w:pPr>
            <w:r w:rsidRPr="00A039A7">
              <w:t>if the conference lasts for at least 15 minutes, but for less than 20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0338531C" w14:textId="77777777" w:rsidR="001A261D" w:rsidRPr="00A039A7" w:rsidRDefault="001A261D" w:rsidP="001A261D">
            <w:pPr>
              <w:pStyle w:val="Tabletext"/>
              <w:jc w:val="right"/>
            </w:pPr>
            <w:r>
              <w:t>73.55</w:t>
            </w:r>
          </w:p>
        </w:tc>
      </w:tr>
      <w:tr w:rsidR="001A261D" w:rsidRPr="00195CAC" w14:paraId="34E13A1C" w14:textId="77777777" w:rsidTr="001A4AD3">
        <w:tc>
          <w:tcPr>
            <w:tcW w:w="695" w:type="pct"/>
            <w:tcBorders>
              <w:top w:val="single" w:sz="4" w:space="0" w:color="auto"/>
              <w:left w:val="nil"/>
              <w:bottom w:val="single" w:sz="4" w:space="0" w:color="auto"/>
              <w:right w:val="nil"/>
            </w:tcBorders>
            <w:shd w:val="clear" w:color="auto" w:fill="auto"/>
            <w:hideMark/>
          </w:tcPr>
          <w:p w14:paraId="7ACA195B" w14:textId="77777777" w:rsidR="001A261D" w:rsidRPr="00A039A7" w:rsidRDefault="001A261D" w:rsidP="001A261D">
            <w:pPr>
              <w:pStyle w:val="Tabletext"/>
            </w:pPr>
            <w:bookmarkStart w:id="203" w:name="CU_5194329"/>
            <w:bookmarkEnd w:id="203"/>
            <w:r w:rsidRPr="00A039A7">
              <w:t>739</w:t>
            </w:r>
          </w:p>
        </w:tc>
        <w:tc>
          <w:tcPr>
            <w:tcW w:w="3642" w:type="pct"/>
            <w:tcBorders>
              <w:top w:val="single" w:sz="4" w:space="0" w:color="auto"/>
              <w:left w:val="nil"/>
              <w:bottom w:val="single" w:sz="4" w:space="0" w:color="auto"/>
              <w:right w:val="nil"/>
            </w:tcBorders>
            <w:shd w:val="clear" w:color="auto" w:fill="auto"/>
            <w:hideMark/>
          </w:tcPr>
          <w:p w14:paraId="363BB9D6" w14:textId="77777777" w:rsidR="001A261D" w:rsidRPr="00A039A7" w:rsidRDefault="001A261D" w:rsidP="001A261D">
            <w:pPr>
              <w:pStyle w:val="Tabletext"/>
            </w:pPr>
            <w:r w:rsidRPr="00A039A7">
              <w:t>Attendance by a general practitioner (not including a specialist or consultant physician), as a member of a multidisciplinary case conference team, to organise and coordinate:</w:t>
            </w:r>
          </w:p>
          <w:p w14:paraId="2C55114C" w14:textId="77777777" w:rsidR="001A261D" w:rsidRPr="00A039A7" w:rsidRDefault="001A261D" w:rsidP="001A261D">
            <w:pPr>
              <w:pStyle w:val="Tablea"/>
            </w:pPr>
            <w:r w:rsidRPr="00A039A7">
              <w:t>(a) a community case conference; or</w:t>
            </w:r>
          </w:p>
          <w:p w14:paraId="5685602F" w14:textId="77777777" w:rsidR="001A261D" w:rsidRPr="00A039A7" w:rsidRDefault="001A261D" w:rsidP="001A261D">
            <w:pPr>
              <w:pStyle w:val="Tablea"/>
              <w:rPr>
                <w:snapToGrid w:val="0"/>
              </w:rPr>
            </w:pPr>
            <w:r w:rsidRPr="00A039A7">
              <w:t>(b) a multidisciplinary case conference carried out for a care recipient in a residential aged care facility; or</w:t>
            </w:r>
          </w:p>
          <w:p w14:paraId="55C7C12A" w14:textId="77777777" w:rsidR="001A261D" w:rsidRPr="00A039A7" w:rsidRDefault="001A261D" w:rsidP="001A261D">
            <w:pPr>
              <w:pStyle w:val="Tablea"/>
            </w:pPr>
            <w:r w:rsidRPr="00A039A7">
              <w:t>(c) a multidisciplinary discharge case conference;</w:t>
            </w:r>
          </w:p>
          <w:p w14:paraId="6B4A5D25" w14:textId="77777777" w:rsidR="001A261D" w:rsidRPr="00A039A7" w:rsidRDefault="001A261D" w:rsidP="001A261D">
            <w:pPr>
              <w:pStyle w:val="Tabletext"/>
              <w:rPr>
                <w:snapToGrid w:val="0"/>
              </w:rPr>
            </w:pPr>
            <w:r w:rsidRPr="00A039A7">
              <w:rPr>
                <w:snapToGrid w:val="0"/>
              </w:rPr>
              <w:t xml:space="preserve">if the conference lasts for at least 20 minutes, but for less than 40 minutes (other than a service associated with a service to which </w:t>
            </w:r>
            <w:r w:rsidRPr="00A039A7">
              <w:t>items 721 to 732 apply)</w:t>
            </w:r>
          </w:p>
        </w:tc>
        <w:tc>
          <w:tcPr>
            <w:tcW w:w="663" w:type="pct"/>
            <w:tcBorders>
              <w:top w:val="single" w:sz="4" w:space="0" w:color="auto"/>
              <w:left w:val="nil"/>
              <w:bottom w:val="single" w:sz="4" w:space="0" w:color="auto"/>
              <w:right w:val="nil"/>
            </w:tcBorders>
            <w:shd w:val="clear" w:color="auto" w:fill="auto"/>
          </w:tcPr>
          <w:p w14:paraId="1EE43C12" w14:textId="77777777" w:rsidR="001A261D" w:rsidRPr="00A039A7" w:rsidRDefault="001A261D" w:rsidP="001A261D">
            <w:pPr>
              <w:pStyle w:val="Tabletext"/>
              <w:jc w:val="right"/>
            </w:pPr>
            <w:r>
              <w:t>125.85</w:t>
            </w:r>
          </w:p>
        </w:tc>
      </w:tr>
      <w:tr w:rsidR="001A261D" w:rsidRPr="00195CAC" w14:paraId="58738B1B" w14:textId="77777777" w:rsidTr="001A4AD3">
        <w:tc>
          <w:tcPr>
            <w:tcW w:w="695" w:type="pct"/>
            <w:tcBorders>
              <w:top w:val="single" w:sz="4" w:space="0" w:color="auto"/>
              <w:left w:val="nil"/>
              <w:bottom w:val="single" w:sz="4" w:space="0" w:color="auto"/>
              <w:right w:val="nil"/>
            </w:tcBorders>
            <w:shd w:val="clear" w:color="auto" w:fill="auto"/>
            <w:hideMark/>
          </w:tcPr>
          <w:p w14:paraId="3F7F0728" w14:textId="77777777" w:rsidR="001A261D" w:rsidRPr="00A039A7" w:rsidRDefault="001A261D" w:rsidP="001A261D">
            <w:pPr>
              <w:pStyle w:val="Tabletext"/>
            </w:pPr>
            <w:bookmarkStart w:id="204" w:name="CU_6192840"/>
            <w:bookmarkEnd w:id="204"/>
            <w:r w:rsidRPr="00A039A7">
              <w:t>743</w:t>
            </w:r>
          </w:p>
        </w:tc>
        <w:tc>
          <w:tcPr>
            <w:tcW w:w="3642" w:type="pct"/>
            <w:tcBorders>
              <w:top w:val="single" w:sz="4" w:space="0" w:color="auto"/>
              <w:left w:val="nil"/>
              <w:bottom w:val="single" w:sz="4" w:space="0" w:color="auto"/>
              <w:right w:val="nil"/>
            </w:tcBorders>
            <w:shd w:val="clear" w:color="auto" w:fill="auto"/>
            <w:hideMark/>
          </w:tcPr>
          <w:p w14:paraId="07427236" w14:textId="77777777" w:rsidR="001A261D" w:rsidRPr="00A039A7" w:rsidRDefault="001A261D" w:rsidP="001A261D">
            <w:pPr>
              <w:pStyle w:val="Tabletext"/>
            </w:pPr>
            <w:r w:rsidRPr="00A039A7">
              <w:t>Attendance by a general practitioner (not including a specialist or consultant physician), as a member of a multidisciplinary case conference team, to organise and coordinate:</w:t>
            </w:r>
          </w:p>
          <w:p w14:paraId="1B242B94" w14:textId="77777777" w:rsidR="001A261D" w:rsidRPr="00A039A7" w:rsidRDefault="001A261D" w:rsidP="001A261D">
            <w:pPr>
              <w:pStyle w:val="Tablea"/>
            </w:pPr>
            <w:r w:rsidRPr="00A039A7">
              <w:t>(a) a community case conference; or</w:t>
            </w:r>
          </w:p>
          <w:p w14:paraId="55A89BD0" w14:textId="77777777" w:rsidR="001A261D" w:rsidRPr="00A039A7" w:rsidRDefault="001A261D" w:rsidP="001A261D">
            <w:pPr>
              <w:pStyle w:val="Tablea"/>
            </w:pPr>
            <w:r w:rsidRPr="00A039A7">
              <w:t>(b) a multidisciplinary case conference carried out for a care recipient in a residential aged care facility; or</w:t>
            </w:r>
          </w:p>
          <w:p w14:paraId="406E6C9B" w14:textId="77777777" w:rsidR="001A261D" w:rsidRPr="00A039A7" w:rsidRDefault="001A261D" w:rsidP="001A261D">
            <w:pPr>
              <w:pStyle w:val="Tablea"/>
            </w:pPr>
            <w:r w:rsidRPr="00A039A7">
              <w:t>(c) a multidisciplinary discharge case conference;</w:t>
            </w:r>
          </w:p>
          <w:p w14:paraId="67493B51" w14:textId="77777777" w:rsidR="001A261D" w:rsidRPr="00A039A7" w:rsidRDefault="001A261D" w:rsidP="001A261D">
            <w:pPr>
              <w:pStyle w:val="Tabletext"/>
              <w:rPr>
                <w:snapToGrid w:val="0"/>
              </w:rPr>
            </w:pPr>
            <w:r w:rsidRPr="00A039A7">
              <w:t>if the conference lasts for at least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7F75776D" w14:textId="77777777" w:rsidR="001A261D" w:rsidRPr="00A039A7" w:rsidRDefault="001A261D" w:rsidP="001A261D">
            <w:pPr>
              <w:pStyle w:val="Tabletext"/>
              <w:jc w:val="right"/>
            </w:pPr>
            <w:r>
              <w:t>209.80</w:t>
            </w:r>
          </w:p>
        </w:tc>
      </w:tr>
      <w:tr w:rsidR="001A261D" w:rsidRPr="00195CAC" w14:paraId="4AA641A3" w14:textId="77777777" w:rsidTr="001A4AD3">
        <w:tc>
          <w:tcPr>
            <w:tcW w:w="695" w:type="pct"/>
            <w:tcBorders>
              <w:top w:val="single" w:sz="4" w:space="0" w:color="auto"/>
              <w:left w:val="nil"/>
              <w:bottom w:val="single" w:sz="4" w:space="0" w:color="auto"/>
              <w:right w:val="nil"/>
            </w:tcBorders>
            <w:shd w:val="clear" w:color="auto" w:fill="auto"/>
            <w:hideMark/>
          </w:tcPr>
          <w:p w14:paraId="63AC640C" w14:textId="77777777" w:rsidR="001A261D" w:rsidRPr="00A039A7" w:rsidRDefault="001A261D" w:rsidP="001A261D">
            <w:pPr>
              <w:pStyle w:val="Tabletext"/>
            </w:pPr>
            <w:r w:rsidRPr="00A039A7">
              <w:t>747</w:t>
            </w:r>
          </w:p>
        </w:tc>
        <w:tc>
          <w:tcPr>
            <w:tcW w:w="3642" w:type="pct"/>
            <w:tcBorders>
              <w:top w:val="single" w:sz="4" w:space="0" w:color="auto"/>
              <w:left w:val="nil"/>
              <w:bottom w:val="single" w:sz="4" w:space="0" w:color="auto"/>
              <w:right w:val="nil"/>
            </w:tcBorders>
            <w:shd w:val="clear" w:color="auto" w:fill="auto"/>
            <w:hideMark/>
          </w:tcPr>
          <w:p w14:paraId="67870702" w14:textId="77777777" w:rsidR="001A261D" w:rsidRPr="00A039A7" w:rsidRDefault="001A261D" w:rsidP="001A261D">
            <w:pPr>
              <w:pStyle w:val="Tabletext"/>
            </w:pPr>
            <w:r w:rsidRPr="00A039A7">
              <w:t>Attendance by a general practitioner (not including a specialist or consultant physician), as a member of a multidisciplinary case conference team, to participate in:</w:t>
            </w:r>
          </w:p>
          <w:p w14:paraId="4224D216" w14:textId="77777777" w:rsidR="001A261D" w:rsidRPr="00A039A7" w:rsidRDefault="001A261D" w:rsidP="001A261D">
            <w:pPr>
              <w:pStyle w:val="Tablea"/>
            </w:pPr>
            <w:r w:rsidRPr="00A039A7">
              <w:t>(a) a community case conference; or</w:t>
            </w:r>
          </w:p>
          <w:p w14:paraId="199C6139" w14:textId="77777777" w:rsidR="001A261D" w:rsidRPr="00A039A7" w:rsidRDefault="001A261D" w:rsidP="001A261D">
            <w:pPr>
              <w:pStyle w:val="Tablea"/>
            </w:pPr>
            <w:r w:rsidRPr="00A039A7">
              <w:t>(b) a multidisciplinary case conference carried out for a care recipient in a residential aged care facility; or</w:t>
            </w:r>
          </w:p>
          <w:p w14:paraId="1F4A8946" w14:textId="77777777" w:rsidR="001A261D" w:rsidRPr="00A039A7" w:rsidRDefault="001A261D" w:rsidP="001A261D">
            <w:pPr>
              <w:pStyle w:val="Tablea"/>
            </w:pPr>
            <w:r w:rsidRPr="00A039A7">
              <w:t>(c) a multidisciplinary discharge case conference;</w:t>
            </w:r>
          </w:p>
          <w:p w14:paraId="0980F370" w14:textId="77777777" w:rsidR="001A261D" w:rsidRPr="00A039A7" w:rsidRDefault="001A261D" w:rsidP="001A261D">
            <w:pPr>
              <w:pStyle w:val="Tabletext"/>
              <w:rPr>
                <w:snapToGrid w:val="0"/>
              </w:rPr>
            </w:pPr>
            <w:r w:rsidRPr="00A039A7">
              <w:t>if the conference lasts for at least 15 minutes, but for less than 20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3307BB39" w14:textId="77777777" w:rsidR="001A261D" w:rsidRPr="00A039A7" w:rsidRDefault="001A261D" w:rsidP="001A261D">
            <w:pPr>
              <w:pStyle w:val="Tabletext"/>
              <w:jc w:val="right"/>
            </w:pPr>
            <w:r>
              <w:t>54.05</w:t>
            </w:r>
          </w:p>
        </w:tc>
      </w:tr>
      <w:tr w:rsidR="001A261D" w:rsidRPr="00195CAC" w14:paraId="7814E5C9" w14:textId="77777777" w:rsidTr="001A4AD3">
        <w:tc>
          <w:tcPr>
            <w:tcW w:w="695" w:type="pct"/>
            <w:tcBorders>
              <w:top w:val="single" w:sz="4" w:space="0" w:color="auto"/>
              <w:left w:val="nil"/>
              <w:bottom w:val="single" w:sz="4" w:space="0" w:color="auto"/>
              <w:right w:val="nil"/>
            </w:tcBorders>
            <w:shd w:val="clear" w:color="auto" w:fill="auto"/>
            <w:hideMark/>
          </w:tcPr>
          <w:p w14:paraId="6730F270" w14:textId="77777777" w:rsidR="001A261D" w:rsidRPr="00A039A7" w:rsidRDefault="001A261D" w:rsidP="001A261D">
            <w:pPr>
              <w:pStyle w:val="Tabletext"/>
            </w:pPr>
            <w:bookmarkStart w:id="205" w:name="CU_8195945"/>
            <w:bookmarkEnd w:id="205"/>
            <w:r w:rsidRPr="00A039A7">
              <w:t>750</w:t>
            </w:r>
          </w:p>
        </w:tc>
        <w:tc>
          <w:tcPr>
            <w:tcW w:w="3642" w:type="pct"/>
            <w:tcBorders>
              <w:top w:val="single" w:sz="4" w:space="0" w:color="auto"/>
              <w:left w:val="nil"/>
              <w:bottom w:val="single" w:sz="4" w:space="0" w:color="auto"/>
              <w:right w:val="nil"/>
            </w:tcBorders>
            <w:shd w:val="clear" w:color="auto" w:fill="auto"/>
            <w:hideMark/>
          </w:tcPr>
          <w:p w14:paraId="5BD1A5ED" w14:textId="77777777" w:rsidR="001A261D" w:rsidRPr="00A039A7" w:rsidRDefault="001A261D" w:rsidP="001A261D">
            <w:pPr>
              <w:pStyle w:val="Tabletext"/>
            </w:pPr>
            <w:r w:rsidRPr="00A039A7">
              <w:t>Attendance by a general practitioner (not including a specialist or consultant physician), as a member of a multidisciplinary case conference team, to participate in:</w:t>
            </w:r>
          </w:p>
          <w:p w14:paraId="14D75CE0" w14:textId="77777777" w:rsidR="001A261D" w:rsidRPr="00A039A7" w:rsidRDefault="001A261D" w:rsidP="001A261D">
            <w:pPr>
              <w:pStyle w:val="Tablea"/>
            </w:pPr>
            <w:r w:rsidRPr="00A039A7">
              <w:t>(a) a community case conference; or</w:t>
            </w:r>
          </w:p>
          <w:p w14:paraId="2512C6CF" w14:textId="77777777" w:rsidR="001A261D" w:rsidRPr="00A039A7" w:rsidRDefault="001A261D" w:rsidP="001A261D">
            <w:pPr>
              <w:pStyle w:val="Tablea"/>
            </w:pPr>
            <w:r w:rsidRPr="00A039A7">
              <w:t>(b) a multidisciplinary case conference carried out for a care recipient in a residential aged care facility; or</w:t>
            </w:r>
          </w:p>
          <w:p w14:paraId="5C61A6F9" w14:textId="77777777" w:rsidR="001A261D" w:rsidRPr="00A039A7" w:rsidRDefault="001A261D" w:rsidP="001A261D">
            <w:pPr>
              <w:pStyle w:val="Tablea"/>
            </w:pPr>
            <w:r w:rsidRPr="00A039A7">
              <w:t>(c) a multidisciplinary discharge case conference;</w:t>
            </w:r>
          </w:p>
          <w:p w14:paraId="294F8C01" w14:textId="77777777" w:rsidR="001A261D" w:rsidRPr="00A039A7" w:rsidRDefault="001A261D" w:rsidP="001A261D">
            <w:pPr>
              <w:pStyle w:val="Tabletext"/>
              <w:rPr>
                <w:snapToGrid w:val="0"/>
              </w:rPr>
            </w:pPr>
            <w:r w:rsidRPr="00A039A7">
              <w:t>if the conference lasts for at least 20 minutes, but for less than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6BBACB44" w14:textId="77777777" w:rsidR="001A261D" w:rsidRPr="00A039A7" w:rsidRDefault="001A261D" w:rsidP="001A261D">
            <w:pPr>
              <w:pStyle w:val="Tabletext"/>
              <w:jc w:val="right"/>
            </w:pPr>
            <w:r>
              <w:t>92.60</w:t>
            </w:r>
          </w:p>
        </w:tc>
      </w:tr>
      <w:tr w:rsidR="001A261D" w:rsidRPr="00195CAC" w14:paraId="4CA2A584" w14:textId="77777777" w:rsidTr="001A4AD3">
        <w:tc>
          <w:tcPr>
            <w:tcW w:w="695" w:type="pct"/>
            <w:tcBorders>
              <w:top w:val="single" w:sz="4" w:space="0" w:color="auto"/>
              <w:left w:val="nil"/>
              <w:bottom w:val="single" w:sz="4" w:space="0" w:color="auto"/>
              <w:right w:val="nil"/>
            </w:tcBorders>
            <w:shd w:val="clear" w:color="auto" w:fill="auto"/>
            <w:hideMark/>
          </w:tcPr>
          <w:p w14:paraId="54C05A69" w14:textId="77777777" w:rsidR="001A261D" w:rsidRPr="00A039A7" w:rsidRDefault="001A261D" w:rsidP="001A261D">
            <w:pPr>
              <w:pStyle w:val="Tabletext"/>
            </w:pPr>
            <w:r w:rsidRPr="00A039A7">
              <w:t>758</w:t>
            </w:r>
          </w:p>
        </w:tc>
        <w:tc>
          <w:tcPr>
            <w:tcW w:w="3642" w:type="pct"/>
            <w:tcBorders>
              <w:top w:val="single" w:sz="4" w:space="0" w:color="auto"/>
              <w:left w:val="nil"/>
              <w:bottom w:val="single" w:sz="4" w:space="0" w:color="auto"/>
              <w:right w:val="nil"/>
            </w:tcBorders>
            <w:shd w:val="clear" w:color="auto" w:fill="auto"/>
            <w:hideMark/>
          </w:tcPr>
          <w:p w14:paraId="72595ADD" w14:textId="77777777" w:rsidR="001A261D" w:rsidRPr="00A039A7" w:rsidRDefault="001A261D" w:rsidP="001A261D">
            <w:pPr>
              <w:pStyle w:val="Tabletext"/>
            </w:pPr>
            <w:r w:rsidRPr="00A039A7">
              <w:t>Attendance by a general practitioner (not including a specialist or consultant physician), as a member of a multidisciplinary case conference team, to participate in:</w:t>
            </w:r>
          </w:p>
          <w:p w14:paraId="68FFBFA0" w14:textId="77777777" w:rsidR="001A261D" w:rsidRPr="00A039A7" w:rsidRDefault="001A261D" w:rsidP="001A261D">
            <w:pPr>
              <w:pStyle w:val="Tablea"/>
            </w:pPr>
            <w:r w:rsidRPr="00A039A7">
              <w:t>(a) a community case conference; or</w:t>
            </w:r>
          </w:p>
          <w:p w14:paraId="36675A55" w14:textId="77777777" w:rsidR="001A261D" w:rsidRPr="00A039A7" w:rsidRDefault="001A261D" w:rsidP="001A261D">
            <w:pPr>
              <w:pStyle w:val="Tablea"/>
            </w:pPr>
            <w:r w:rsidRPr="00A039A7">
              <w:t>(b) a multidisciplinary case conference carried out for a care recipient in a residential aged care facility; or</w:t>
            </w:r>
          </w:p>
          <w:p w14:paraId="3601365D" w14:textId="77777777" w:rsidR="001A261D" w:rsidRPr="00A039A7" w:rsidRDefault="001A261D" w:rsidP="001A261D">
            <w:pPr>
              <w:pStyle w:val="Tablea"/>
            </w:pPr>
            <w:r w:rsidRPr="00A039A7">
              <w:t>(c) a multidisciplinary discharge case conference;</w:t>
            </w:r>
          </w:p>
          <w:p w14:paraId="678F4C33" w14:textId="77777777" w:rsidR="001A261D" w:rsidRPr="00A039A7" w:rsidRDefault="001A261D" w:rsidP="001A261D">
            <w:pPr>
              <w:pStyle w:val="Tabletext"/>
              <w:rPr>
                <w:snapToGrid w:val="0"/>
              </w:rPr>
            </w:pPr>
            <w:r w:rsidRPr="00A039A7">
              <w:t>if the conference lasts for at least 40 minutes (other than a service associated with a service to which items 721 to 732 apply)</w:t>
            </w:r>
          </w:p>
        </w:tc>
        <w:tc>
          <w:tcPr>
            <w:tcW w:w="663" w:type="pct"/>
            <w:tcBorders>
              <w:top w:val="single" w:sz="4" w:space="0" w:color="auto"/>
              <w:left w:val="nil"/>
              <w:bottom w:val="single" w:sz="4" w:space="0" w:color="auto"/>
              <w:right w:val="nil"/>
            </w:tcBorders>
            <w:shd w:val="clear" w:color="auto" w:fill="auto"/>
          </w:tcPr>
          <w:p w14:paraId="7F6B2620" w14:textId="77777777" w:rsidR="001A261D" w:rsidRPr="00A039A7" w:rsidRDefault="001A261D" w:rsidP="001A261D">
            <w:pPr>
              <w:pStyle w:val="Tabletext"/>
              <w:jc w:val="right"/>
            </w:pPr>
            <w:r>
              <w:t>154.20</w:t>
            </w:r>
          </w:p>
        </w:tc>
      </w:tr>
      <w:tr w:rsidR="001A261D" w:rsidRPr="00195CAC" w14:paraId="2EC7BE8B" w14:textId="77777777" w:rsidTr="001A4AD3">
        <w:tc>
          <w:tcPr>
            <w:tcW w:w="695" w:type="pct"/>
            <w:tcBorders>
              <w:top w:val="single" w:sz="4" w:space="0" w:color="auto"/>
              <w:left w:val="nil"/>
              <w:bottom w:val="single" w:sz="4" w:space="0" w:color="auto"/>
              <w:right w:val="nil"/>
            </w:tcBorders>
            <w:shd w:val="clear" w:color="auto" w:fill="auto"/>
            <w:hideMark/>
          </w:tcPr>
          <w:p w14:paraId="16B49797" w14:textId="77777777" w:rsidR="001A261D" w:rsidRPr="00A039A7" w:rsidRDefault="001A261D" w:rsidP="001A261D">
            <w:pPr>
              <w:pStyle w:val="Tabletext"/>
            </w:pPr>
            <w:bookmarkStart w:id="206" w:name="CU_10194959"/>
            <w:bookmarkEnd w:id="206"/>
            <w:r w:rsidRPr="00A039A7">
              <w:t>820</w:t>
            </w:r>
          </w:p>
        </w:tc>
        <w:tc>
          <w:tcPr>
            <w:tcW w:w="3642" w:type="pct"/>
            <w:tcBorders>
              <w:top w:val="single" w:sz="4" w:space="0" w:color="auto"/>
              <w:left w:val="nil"/>
              <w:bottom w:val="single" w:sz="4" w:space="0" w:color="auto"/>
              <w:right w:val="nil"/>
            </w:tcBorders>
            <w:shd w:val="clear" w:color="auto" w:fill="auto"/>
            <w:hideMark/>
          </w:tcPr>
          <w:p w14:paraId="29283F25" w14:textId="77777777" w:rsidR="001A261D" w:rsidRPr="00A039A7" w:rsidRDefault="001A261D" w:rsidP="001A261D">
            <w:pPr>
              <w:pStyle w:val="Tabletext"/>
            </w:pPr>
            <w:r w:rsidRPr="00A039A7">
              <w:t>Attendance by a consultant physician in the practice of the consultant physician’s specialty, as a member of a case conference team, to organise and coordinate a community case conference of at least 15 minutes but less than 30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080B2644" w14:textId="77777777" w:rsidR="001A261D" w:rsidRPr="00A039A7" w:rsidRDefault="001A261D" w:rsidP="001A261D">
            <w:pPr>
              <w:pStyle w:val="Tabletext"/>
              <w:jc w:val="right"/>
            </w:pPr>
            <w:r>
              <w:t>146.90</w:t>
            </w:r>
          </w:p>
        </w:tc>
      </w:tr>
      <w:tr w:rsidR="001A261D" w:rsidRPr="00195CAC" w14:paraId="1C781824" w14:textId="77777777" w:rsidTr="001A4AD3">
        <w:tc>
          <w:tcPr>
            <w:tcW w:w="695" w:type="pct"/>
            <w:tcBorders>
              <w:top w:val="single" w:sz="4" w:space="0" w:color="auto"/>
              <w:left w:val="nil"/>
              <w:bottom w:val="single" w:sz="4" w:space="0" w:color="auto"/>
              <w:right w:val="nil"/>
            </w:tcBorders>
            <w:shd w:val="clear" w:color="auto" w:fill="auto"/>
            <w:hideMark/>
          </w:tcPr>
          <w:p w14:paraId="3FE5AB0B" w14:textId="77777777" w:rsidR="001A261D" w:rsidRPr="00A039A7" w:rsidRDefault="001A261D" w:rsidP="001A261D">
            <w:pPr>
              <w:pStyle w:val="Tabletext"/>
            </w:pPr>
            <w:r w:rsidRPr="00A039A7">
              <w:t>822</w:t>
            </w:r>
          </w:p>
        </w:tc>
        <w:tc>
          <w:tcPr>
            <w:tcW w:w="3642" w:type="pct"/>
            <w:tcBorders>
              <w:top w:val="single" w:sz="4" w:space="0" w:color="auto"/>
              <w:left w:val="nil"/>
              <w:bottom w:val="single" w:sz="4" w:space="0" w:color="auto"/>
              <w:right w:val="nil"/>
            </w:tcBorders>
            <w:shd w:val="clear" w:color="auto" w:fill="auto"/>
            <w:hideMark/>
          </w:tcPr>
          <w:p w14:paraId="68DFA8F3" w14:textId="77777777" w:rsidR="001A261D" w:rsidRPr="00A039A7" w:rsidRDefault="001A261D" w:rsidP="001A261D">
            <w:pPr>
              <w:pStyle w:val="Tabletext"/>
            </w:pPr>
            <w:r w:rsidRPr="00A039A7">
              <w:t>Attendance by a consultant physician in the practice of the consultant physician’s specialty, as a member of a case conference team, to organise and coordinate a community case conference of at least 30 minutes but less than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676157F4" w14:textId="77777777" w:rsidR="001A261D" w:rsidRPr="00A039A7" w:rsidRDefault="001A261D" w:rsidP="001A261D">
            <w:pPr>
              <w:pStyle w:val="Tabletext"/>
              <w:jc w:val="right"/>
            </w:pPr>
            <w:r>
              <w:t>220.45</w:t>
            </w:r>
          </w:p>
        </w:tc>
      </w:tr>
      <w:tr w:rsidR="001A261D" w:rsidRPr="00195CAC" w14:paraId="0FD6C000" w14:textId="77777777" w:rsidTr="001A4AD3">
        <w:tc>
          <w:tcPr>
            <w:tcW w:w="695" w:type="pct"/>
            <w:tcBorders>
              <w:top w:val="single" w:sz="4" w:space="0" w:color="auto"/>
              <w:left w:val="nil"/>
              <w:bottom w:val="single" w:sz="4" w:space="0" w:color="auto"/>
              <w:right w:val="nil"/>
            </w:tcBorders>
            <w:shd w:val="clear" w:color="auto" w:fill="auto"/>
            <w:hideMark/>
          </w:tcPr>
          <w:p w14:paraId="4642D127" w14:textId="77777777" w:rsidR="001A261D" w:rsidRPr="00A039A7" w:rsidRDefault="001A261D" w:rsidP="001A261D">
            <w:pPr>
              <w:pStyle w:val="Tabletext"/>
            </w:pPr>
            <w:r w:rsidRPr="00A039A7">
              <w:t>823</w:t>
            </w:r>
          </w:p>
        </w:tc>
        <w:tc>
          <w:tcPr>
            <w:tcW w:w="3642" w:type="pct"/>
            <w:tcBorders>
              <w:top w:val="single" w:sz="4" w:space="0" w:color="auto"/>
              <w:left w:val="nil"/>
              <w:bottom w:val="single" w:sz="4" w:space="0" w:color="auto"/>
              <w:right w:val="nil"/>
            </w:tcBorders>
            <w:shd w:val="clear" w:color="auto" w:fill="auto"/>
            <w:hideMark/>
          </w:tcPr>
          <w:p w14:paraId="0C5EA83A" w14:textId="77777777" w:rsidR="001A261D" w:rsidRPr="00A039A7" w:rsidRDefault="001A261D" w:rsidP="001A261D">
            <w:pPr>
              <w:pStyle w:val="Tabletext"/>
            </w:pPr>
            <w:r w:rsidRPr="00A039A7">
              <w:t>Attendance by a consultant physician in the practice of the consultant physician’s specialty, as a member of a case conference team, to organise and coordinate a community case conference of at least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668717E" w14:textId="77777777" w:rsidR="001A261D" w:rsidRPr="00A039A7" w:rsidRDefault="001A261D" w:rsidP="001A261D">
            <w:pPr>
              <w:pStyle w:val="Tabletext"/>
              <w:jc w:val="right"/>
            </w:pPr>
            <w:r>
              <w:t>293.70</w:t>
            </w:r>
          </w:p>
        </w:tc>
      </w:tr>
      <w:tr w:rsidR="001A261D" w:rsidRPr="00195CAC" w14:paraId="19448271" w14:textId="77777777" w:rsidTr="001A4AD3">
        <w:tc>
          <w:tcPr>
            <w:tcW w:w="695" w:type="pct"/>
            <w:tcBorders>
              <w:top w:val="single" w:sz="4" w:space="0" w:color="auto"/>
              <w:left w:val="nil"/>
              <w:bottom w:val="single" w:sz="4" w:space="0" w:color="auto"/>
              <w:right w:val="nil"/>
            </w:tcBorders>
            <w:shd w:val="clear" w:color="auto" w:fill="auto"/>
            <w:hideMark/>
          </w:tcPr>
          <w:p w14:paraId="3C906F94" w14:textId="77777777" w:rsidR="001A261D" w:rsidRPr="00A039A7" w:rsidRDefault="001A261D" w:rsidP="001A261D">
            <w:pPr>
              <w:pStyle w:val="Tabletext"/>
            </w:pPr>
            <w:bookmarkStart w:id="207" w:name="CU_13197965"/>
            <w:bookmarkEnd w:id="207"/>
            <w:r w:rsidRPr="00A039A7">
              <w:t>825</w:t>
            </w:r>
          </w:p>
        </w:tc>
        <w:tc>
          <w:tcPr>
            <w:tcW w:w="3642" w:type="pct"/>
            <w:tcBorders>
              <w:top w:val="single" w:sz="4" w:space="0" w:color="auto"/>
              <w:left w:val="nil"/>
              <w:bottom w:val="single" w:sz="4" w:space="0" w:color="auto"/>
              <w:right w:val="nil"/>
            </w:tcBorders>
            <w:shd w:val="clear" w:color="auto" w:fill="auto"/>
            <w:hideMark/>
          </w:tcPr>
          <w:p w14:paraId="0C1567B8" w14:textId="77777777" w:rsidR="001A261D" w:rsidRPr="00A039A7" w:rsidRDefault="001A261D" w:rsidP="001A261D">
            <w:pPr>
              <w:pStyle w:val="Tabletext"/>
            </w:pPr>
            <w:r w:rsidRPr="00A039A7">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2C38C75A" w14:textId="77777777" w:rsidR="001A261D" w:rsidRPr="00A039A7" w:rsidRDefault="001A261D" w:rsidP="001A261D">
            <w:pPr>
              <w:pStyle w:val="Tabletext"/>
              <w:jc w:val="right"/>
            </w:pPr>
            <w:r>
              <w:t>105.50</w:t>
            </w:r>
          </w:p>
        </w:tc>
      </w:tr>
      <w:tr w:rsidR="001A261D" w:rsidRPr="00195CAC" w14:paraId="6D42EC27" w14:textId="77777777" w:rsidTr="001A4AD3">
        <w:tc>
          <w:tcPr>
            <w:tcW w:w="695" w:type="pct"/>
            <w:tcBorders>
              <w:top w:val="single" w:sz="4" w:space="0" w:color="auto"/>
              <w:left w:val="nil"/>
              <w:bottom w:val="single" w:sz="4" w:space="0" w:color="auto"/>
              <w:right w:val="nil"/>
            </w:tcBorders>
            <w:shd w:val="clear" w:color="auto" w:fill="auto"/>
            <w:hideMark/>
          </w:tcPr>
          <w:p w14:paraId="744CEC1C" w14:textId="77777777" w:rsidR="001A261D" w:rsidRPr="00A039A7" w:rsidRDefault="001A261D" w:rsidP="001A261D">
            <w:pPr>
              <w:pStyle w:val="Tabletext"/>
            </w:pPr>
            <w:r w:rsidRPr="00A039A7">
              <w:t>826</w:t>
            </w:r>
          </w:p>
        </w:tc>
        <w:tc>
          <w:tcPr>
            <w:tcW w:w="3642" w:type="pct"/>
            <w:tcBorders>
              <w:top w:val="single" w:sz="4" w:space="0" w:color="auto"/>
              <w:left w:val="nil"/>
              <w:bottom w:val="single" w:sz="4" w:space="0" w:color="auto"/>
              <w:right w:val="nil"/>
            </w:tcBorders>
            <w:shd w:val="clear" w:color="auto" w:fill="auto"/>
            <w:hideMark/>
          </w:tcPr>
          <w:p w14:paraId="460ADDD1" w14:textId="77777777" w:rsidR="001A261D" w:rsidRPr="00A039A7" w:rsidRDefault="001A261D" w:rsidP="001A261D">
            <w:pPr>
              <w:pStyle w:val="Tabletext"/>
            </w:pPr>
            <w:r w:rsidRPr="00A039A7">
              <w:rPr>
                <w:snapToGrid w:val="0"/>
              </w:rPr>
              <w:t xml:space="preserve">Attendance by a consultant physician in the practice of </w:t>
            </w:r>
            <w:r w:rsidRPr="00A039A7">
              <w:t>the consultant physician’s</w:t>
            </w:r>
            <w:r w:rsidRPr="00A039A7">
              <w:rPr>
                <w:snapToGrid w:val="0"/>
              </w:rPr>
              <w:t xml:space="preserve">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29EC6748" w14:textId="77777777" w:rsidR="001A261D" w:rsidRPr="00A039A7" w:rsidRDefault="001A261D" w:rsidP="001A261D">
            <w:pPr>
              <w:pStyle w:val="Tabletext"/>
              <w:jc w:val="right"/>
            </w:pPr>
            <w:r>
              <w:t>168.25</w:t>
            </w:r>
          </w:p>
        </w:tc>
      </w:tr>
      <w:tr w:rsidR="001A261D" w:rsidRPr="00195CAC" w14:paraId="7A9B5D30" w14:textId="77777777" w:rsidTr="001A4AD3">
        <w:tc>
          <w:tcPr>
            <w:tcW w:w="695" w:type="pct"/>
            <w:tcBorders>
              <w:top w:val="single" w:sz="4" w:space="0" w:color="auto"/>
              <w:left w:val="nil"/>
              <w:bottom w:val="single" w:sz="4" w:space="0" w:color="auto"/>
              <w:right w:val="nil"/>
            </w:tcBorders>
            <w:shd w:val="clear" w:color="auto" w:fill="auto"/>
            <w:hideMark/>
          </w:tcPr>
          <w:p w14:paraId="3B6A7A72" w14:textId="77777777" w:rsidR="001A261D" w:rsidRPr="00A039A7" w:rsidRDefault="001A261D" w:rsidP="001A261D">
            <w:pPr>
              <w:pStyle w:val="Tabletext"/>
            </w:pPr>
            <w:r w:rsidRPr="00A039A7">
              <w:t>828</w:t>
            </w:r>
          </w:p>
        </w:tc>
        <w:tc>
          <w:tcPr>
            <w:tcW w:w="3642" w:type="pct"/>
            <w:tcBorders>
              <w:top w:val="single" w:sz="4" w:space="0" w:color="auto"/>
              <w:left w:val="nil"/>
              <w:bottom w:val="single" w:sz="4" w:space="0" w:color="auto"/>
              <w:right w:val="nil"/>
            </w:tcBorders>
            <w:shd w:val="clear" w:color="auto" w:fill="auto"/>
            <w:hideMark/>
          </w:tcPr>
          <w:p w14:paraId="7EE83F00" w14:textId="77777777" w:rsidR="001A261D" w:rsidRPr="00A039A7" w:rsidRDefault="001A261D" w:rsidP="001A261D">
            <w:pPr>
              <w:pStyle w:val="Tabletext"/>
            </w:pPr>
            <w:r w:rsidRPr="00A039A7">
              <w:t>Attendance by a consultant physician in the practice of the consultant physician’s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2EC5F02B" w14:textId="77777777" w:rsidR="001A261D" w:rsidRPr="00A039A7" w:rsidRDefault="001A261D" w:rsidP="001A261D">
            <w:pPr>
              <w:pStyle w:val="Tabletext"/>
              <w:jc w:val="right"/>
            </w:pPr>
            <w:r>
              <w:t>231.05</w:t>
            </w:r>
          </w:p>
        </w:tc>
      </w:tr>
      <w:tr w:rsidR="001A261D" w:rsidRPr="00195CAC" w14:paraId="686986BD" w14:textId="77777777" w:rsidTr="001A4AD3">
        <w:tc>
          <w:tcPr>
            <w:tcW w:w="695" w:type="pct"/>
            <w:tcBorders>
              <w:top w:val="single" w:sz="4" w:space="0" w:color="auto"/>
              <w:left w:val="nil"/>
              <w:bottom w:val="single" w:sz="4" w:space="0" w:color="auto"/>
              <w:right w:val="nil"/>
            </w:tcBorders>
            <w:shd w:val="clear" w:color="auto" w:fill="auto"/>
            <w:hideMark/>
          </w:tcPr>
          <w:p w14:paraId="3552E3CA" w14:textId="77777777" w:rsidR="001A261D" w:rsidRPr="00A039A7" w:rsidRDefault="001A261D" w:rsidP="001A261D">
            <w:pPr>
              <w:pStyle w:val="Tabletext"/>
            </w:pPr>
            <w:r w:rsidRPr="00A039A7">
              <w:t>830</w:t>
            </w:r>
          </w:p>
        </w:tc>
        <w:tc>
          <w:tcPr>
            <w:tcW w:w="3642" w:type="pct"/>
            <w:tcBorders>
              <w:top w:val="single" w:sz="4" w:space="0" w:color="auto"/>
              <w:left w:val="nil"/>
              <w:bottom w:val="single" w:sz="4" w:space="0" w:color="auto"/>
              <w:right w:val="nil"/>
            </w:tcBorders>
            <w:shd w:val="clear" w:color="auto" w:fill="auto"/>
            <w:hideMark/>
          </w:tcPr>
          <w:p w14:paraId="47F97ED8" w14:textId="77777777" w:rsidR="001A261D" w:rsidRPr="00A039A7" w:rsidRDefault="001A261D" w:rsidP="001A261D">
            <w:pPr>
              <w:pStyle w:val="Tabletext"/>
            </w:pPr>
            <w:r w:rsidRPr="00A039A7">
              <w:t>Attendance by a consultant physician in the practice of the consultant physician’s specialty, as a member of a case conference team, to organise and coordinate a discharge case conference of at least 15 minutes but less than 30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498402BA" w14:textId="77777777" w:rsidR="001A261D" w:rsidRPr="00A039A7" w:rsidRDefault="001A261D" w:rsidP="001A261D">
            <w:pPr>
              <w:pStyle w:val="Tabletext"/>
              <w:jc w:val="right"/>
            </w:pPr>
            <w:r>
              <w:t>146.90</w:t>
            </w:r>
          </w:p>
        </w:tc>
      </w:tr>
      <w:tr w:rsidR="001A261D" w:rsidRPr="00195CAC" w14:paraId="7393D3C5" w14:textId="77777777" w:rsidTr="001A4AD3">
        <w:tc>
          <w:tcPr>
            <w:tcW w:w="695" w:type="pct"/>
            <w:tcBorders>
              <w:top w:val="single" w:sz="4" w:space="0" w:color="auto"/>
              <w:left w:val="nil"/>
              <w:bottom w:val="single" w:sz="4" w:space="0" w:color="auto"/>
              <w:right w:val="nil"/>
            </w:tcBorders>
            <w:shd w:val="clear" w:color="auto" w:fill="auto"/>
            <w:hideMark/>
          </w:tcPr>
          <w:p w14:paraId="3362F374" w14:textId="77777777" w:rsidR="001A261D" w:rsidRPr="00A039A7" w:rsidRDefault="001A261D" w:rsidP="001A261D">
            <w:pPr>
              <w:pStyle w:val="Tabletext"/>
            </w:pPr>
            <w:bookmarkStart w:id="208" w:name="CU_17197356"/>
            <w:bookmarkEnd w:id="208"/>
            <w:r w:rsidRPr="00A039A7">
              <w:t>832</w:t>
            </w:r>
          </w:p>
        </w:tc>
        <w:tc>
          <w:tcPr>
            <w:tcW w:w="3642" w:type="pct"/>
            <w:tcBorders>
              <w:top w:val="single" w:sz="4" w:space="0" w:color="auto"/>
              <w:left w:val="nil"/>
              <w:bottom w:val="single" w:sz="4" w:space="0" w:color="auto"/>
              <w:right w:val="nil"/>
            </w:tcBorders>
            <w:shd w:val="clear" w:color="auto" w:fill="auto"/>
            <w:hideMark/>
          </w:tcPr>
          <w:p w14:paraId="7622671A" w14:textId="77777777" w:rsidR="001A261D" w:rsidRPr="00A039A7" w:rsidRDefault="001A261D" w:rsidP="001A261D">
            <w:pPr>
              <w:pStyle w:val="Tabletext"/>
            </w:pPr>
            <w:r w:rsidRPr="00A039A7">
              <w:t>Attendance by a consultant physician in the practice of the consultant physician’s specialty, as a member of a case conference team, to organise and coordinate a discharge case conference of at least 30 minutes but less than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0DA58F8" w14:textId="77777777" w:rsidR="001A261D" w:rsidRPr="00A039A7" w:rsidRDefault="001A261D" w:rsidP="001A261D">
            <w:pPr>
              <w:pStyle w:val="Tabletext"/>
              <w:jc w:val="right"/>
            </w:pPr>
            <w:r>
              <w:t>220.45</w:t>
            </w:r>
          </w:p>
        </w:tc>
      </w:tr>
      <w:tr w:rsidR="001A261D" w:rsidRPr="00195CAC" w14:paraId="5FAC0BD1" w14:textId="77777777" w:rsidTr="001A4AD3">
        <w:tc>
          <w:tcPr>
            <w:tcW w:w="695" w:type="pct"/>
            <w:tcBorders>
              <w:top w:val="single" w:sz="4" w:space="0" w:color="auto"/>
              <w:left w:val="nil"/>
              <w:bottom w:val="single" w:sz="4" w:space="0" w:color="auto"/>
              <w:right w:val="nil"/>
            </w:tcBorders>
            <w:shd w:val="clear" w:color="auto" w:fill="auto"/>
            <w:hideMark/>
          </w:tcPr>
          <w:p w14:paraId="093016D2" w14:textId="77777777" w:rsidR="001A261D" w:rsidRPr="00A039A7" w:rsidRDefault="001A261D" w:rsidP="001A261D">
            <w:pPr>
              <w:pStyle w:val="Tabletext"/>
            </w:pPr>
            <w:r w:rsidRPr="00A039A7">
              <w:t>834</w:t>
            </w:r>
          </w:p>
        </w:tc>
        <w:tc>
          <w:tcPr>
            <w:tcW w:w="3642" w:type="pct"/>
            <w:tcBorders>
              <w:top w:val="single" w:sz="4" w:space="0" w:color="auto"/>
              <w:left w:val="nil"/>
              <w:bottom w:val="single" w:sz="4" w:space="0" w:color="auto"/>
              <w:right w:val="nil"/>
            </w:tcBorders>
            <w:shd w:val="clear" w:color="auto" w:fill="auto"/>
            <w:hideMark/>
          </w:tcPr>
          <w:p w14:paraId="14E81949" w14:textId="77777777" w:rsidR="001A261D" w:rsidRPr="00A039A7" w:rsidRDefault="001A261D" w:rsidP="001A261D">
            <w:pPr>
              <w:pStyle w:val="Tabletext"/>
            </w:pPr>
            <w:r w:rsidRPr="00A039A7">
              <w:t>Attendance by a consultant physician in the practice of the consultant physician’s specialty, as a member of a case conference team, to organise and coordinate a discharge case conference of at least 45 minutes, with a multidisciplinary team of at least 3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71EB254" w14:textId="77777777" w:rsidR="001A261D" w:rsidRPr="00A039A7" w:rsidRDefault="001A261D" w:rsidP="001A261D">
            <w:pPr>
              <w:pStyle w:val="Tabletext"/>
              <w:jc w:val="right"/>
            </w:pPr>
            <w:r>
              <w:t>293.70</w:t>
            </w:r>
          </w:p>
        </w:tc>
      </w:tr>
      <w:tr w:rsidR="001A261D" w:rsidRPr="00195CAC" w14:paraId="756D3A67" w14:textId="77777777" w:rsidTr="001A4AD3">
        <w:tc>
          <w:tcPr>
            <w:tcW w:w="695" w:type="pct"/>
            <w:tcBorders>
              <w:top w:val="single" w:sz="4" w:space="0" w:color="auto"/>
              <w:left w:val="nil"/>
              <w:bottom w:val="single" w:sz="4" w:space="0" w:color="auto"/>
              <w:right w:val="nil"/>
            </w:tcBorders>
            <w:shd w:val="clear" w:color="auto" w:fill="auto"/>
            <w:hideMark/>
          </w:tcPr>
          <w:p w14:paraId="664E3FD1" w14:textId="77777777" w:rsidR="001A261D" w:rsidRPr="00A039A7" w:rsidRDefault="001A261D" w:rsidP="001A261D">
            <w:pPr>
              <w:pStyle w:val="Tabletext"/>
            </w:pPr>
            <w:bookmarkStart w:id="209" w:name="CU_19200032"/>
            <w:bookmarkEnd w:id="209"/>
            <w:r w:rsidRPr="00A039A7">
              <w:t>835</w:t>
            </w:r>
          </w:p>
        </w:tc>
        <w:tc>
          <w:tcPr>
            <w:tcW w:w="3642" w:type="pct"/>
            <w:tcBorders>
              <w:top w:val="single" w:sz="4" w:space="0" w:color="auto"/>
              <w:left w:val="nil"/>
              <w:bottom w:val="single" w:sz="4" w:space="0" w:color="auto"/>
              <w:right w:val="nil"/>
            </w:tcBorders>
            <w:shd w:val="clear" w:color="auto" w:fill="auto"/>
            <w:hideMark/>
          </w:tcPr>
          <w:p w14:paraId="62F32E88" w14:textId="77777777" w:rsidR="001A261D" w:rsidRPr="00A039A7" w:rsidRDefault="001A261D" w:rsidP="001A261D">
            <w:pPr>
              <w:pStyle w:val="Tabletext"/>
            </w:pPr>
            <w:r w:rsidRPr="00A039A7">
              <w:t>Attendance by a consultant physician in the practice of the consultant physician’s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64D100B" w14:textId="77777777" w:rsidR="001A261D" w:rsidRPr="00A039A7" w:rsidRDefault="001A261D" w:rsidP="001A261D">
            <w:pPr>
              <w:pStyle w:val="Tabletext"/>
              <w:jc w:val="right"/>
            </w:pPr>
            <w:r>
              <w:t>105.50</w:t>
            </w:r>
          </w:p>
        </w:tc>
      </w:tr>
      <w:tr w:rsidR="001A261D" w:rsidRPr="00195CAC" w14:paraId="07C3DAC0" w14:textId="77777777" w:rsidTr="001A4AD3">
        <w:tc>
          <w:tcPr>
            <w:tcW w:w="695" w:type="pct"/>
            <w:tcBorders>
              <w:top w:val="single" w:sz="4" w:space="0" w:color="auto"/>
              <w:left w:val="nil"/>
              <w:bottom w:val="single" w:sz="4" w:space="0" w:color="auto"/>
              <w:right w:val="nil"/>
            </w:tcBorders>
            <w:shd w:val="clear" w:color="auto" w:fill="auto"/>
            <w:hideMark/>
          </w:tcPr>
          <w:p w14:paraId="7A667B66" w14:textId="77777777" w:rsidR="001A261D" w:rsidRPr="00A039A7" w:rsidRDefault="001A261D" w:rsidP="001A261D">
            <w:pPr>
              <w:pStyle w:val="Tabletext"/>
            </w:pPr>
            <w:r w:rsidRPr="00A039A7">
              <w:t>837</w:t>
            </w:r>
          </w:p>
        </w:tc>
        <w:tc>
          <w:tcPr>
            <w:tcW w:w="3642" w:type="pct"/>
            <w:tcBorders>
              <w:top w:val="single" w:sz="4" w:space="0" w:color="auto"/>
              <w:left w:val="nil"/>
              <w:bottom w:val="single" w:sz="4" w:space="0" w:color="auto"/>
              <w:right w:val="nil"/>
            </w:tcBorders>
            <w:shd w:val="clear" w:color="auto" w:fill="auto"/>
            <w:hideMark/>
          </w:tcPr>
          <w:p w14:paraId="4898ED2B" w14:textId="77777777" w:rsidR="001A261D" w:rsidRPr="00A039A7" w:rsidRDefault="001A261D" w:rsidP="001A261D">
            <w:pPr>
              <w:pStyle w:val="Tabletext"/>
            </w:pPr>
            <w:r w:rsidRPr="00A039A7">
              <w:t>Attendance by a consultant physician in the practice of the consultant physician’s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2DCF60DD" w14:textId="77777777" w:rsidR="001A261D" w:rsidRPr="00A039A7" w:rsidRDefault="001A261D" w:rsidP="001A261D">
            <w:pPr>
              <w:pStyle w:val="Tabletext"/>
              <w:jc w:val="right"/>
            </w:pPr>
            <w:r>
              <w:t>168.25</w:t>
            </w:r>
          </w:p>
        </w:tc>
      </w:tr>
      <w:tr w:rsidR="001A261D" w:rsidRPr="00195CAC" w14:paraId="3F2A12D0" w14:textId="77777777" w:rsidTr="001A4AD3">
        <w:tc>
          <w:tcPr>
            <w:tcW w:w="695" w:type="pct"/>
            <w:tcBorders>
              <w:top w:val="single" w:sz="4" w:space="0" w:color="auto"/>
              <w:left w:val="nil"/>
              <w:bottom w:val="single" w:sz="4" w:space="0" w:color="auto"/>
              <w:right w:val="nil"/>
            </w:tcBorders>
            <w:shd w:val="clear" w:color="auto" w:fill="auto"/>
            <w:hideMark/>
          </w:tcPr>
          <w:p w14:paraId="7FABB0C4" w14:textId="77777777" w:rsidR="001A261D" w:rsidRPr="00A039A7" w:rsidRDefault="001A261D" w:rsidP="001A261D">
            <w:pPr>
              <w:pStyle w:val="Tabletext"/>
            </w:pPr>
            <w:r w:rsidRPr="00A039A7">
              <w:t>838</w:t>
            </w:r>
          </w:p>
        </w:tc>
        <w:tc>
          <w:tcPr>
            <w:tcW w:w="3642" w:type="pct"/>
            <w:tcBorders>
              <w:top w:val="single" w:sz="4" w:space="0" w:color="auto"/>
              <w:left w:val="nil"/>
              <w:bottom w:val="single" w:sz="4" w:space="0" w:color="auto"/>
              <w:right w:val="nil"/>
            </w:tcBorders>
            <w:shd w:val="clear" w:color="auto" w:fill="auto"/>
            <w:hideMark/>
          </w:tcPr>
          <w:p w14:paraId="78A9582B" w14:textId="77777777" w:rsidR="001A261D" w:rsidRPr="00A039A7" w:rsidRDefault="001A261D" w:rsidP="001A261D">
            <w:pPr>
              <w:pStyle w:val="Tabletext"/>
            </w:pPr>
            <w:r w:rsidRPr="00A039A7">
              <w:t>Attendance by a consultant physician in the practice of the consultant physician’s specialty, as a member of a case conference team, to participate in a discharge case conference (other than to organise and coordinate the conference) of at least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13A86B53" w14:textId="77777777" w:rsidR="001A261D" w:rsidRPr="00A039A7" w:rsidRDefault="001A261D" w:rsidP="001A261D">
            <w:pPr>
              <w:pStyle w:val="Tabletext"/>
              <w:jc w:val="right"/>
            </w:pPr>
            <w:r>
              <w:t>231.05</w:t>
            </w:r>
          </w:p>
        </w:tc>
      </w:tr>
      <w:tr w:rsidR="001A261D" w:rsidRPr="00195CAC" w14:paraId="6D04F2D7" w14:textId="77777777" w:rsidTr="001A4AD3">
        <w:tc>
          <w:tcPr>
            <w:tcW w:w="695" w:type="pct"/>
            <w:tcBorders>
              <w:top w:val="single" w:sz="4" w:space="0" w:color="auto"/>
              <w:left w:val="nil"/>
              <w:bottom w:val="single" w:sz="4" w:space="0" w:color="auto"/>
              <w:right w:val="nil"/>
            </w:tcBorders>
            <w:shd w:val="clear" w:color="auto" w:fill="auto"/>
            <w:hideMark/>
          </w:tcPr>
          <w:p w14:paraId="4C20903A" w14:textId="77777777" w:rsidR="001A261D" w:rsidRPr="00A039A7" w:rsidRDefault="001A261D" w:rsidP="001A261D">
            <w:pPr>
              <w:pStyle w:val="Tabletext"/>
            </w:pPr>
            <w:r w:rsidRPr="00A039A7">
              <w:t>855</w:t>
            </w:r>
          </w:p>
        </w:tc>
        <w:tc>
          <w:tcPr>
            <w:tcW w:w="3642" w:type="pct"/>
            <w:tcBorders>
              <w:top w:val="single" w:sz="4" w:space="0" w:color="auto"/>
              <w:left w:val="nil"/>
              <w:bottom w:val="single" w:sz="4" w:space="0" w:color="auto"/>
              <w:right w:val="nil"/>
            </w:tcBorders>
            <w:shd w:val="clear" w:color="auto" w:fill="auto"/>
            <w:hideMark/>
          </w:tcPr>
          <w:p w14:paraId="1849D2AC" w14:textId="77777777" w:rsidR="001A261D" w:rsidRPr="00A039A7" w:rsidRDefault="001A261D" w:rsidP="001A261D">
            <w:pPr>
              <w:pStyle w:val="Tabletext"/>
            </w:pPr>
            <w:r w:rsidRPr="00A039A7">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6323BC8A" w14:textId="77777777" w:rsidR="001A261D" w:rsidRPr="00A039A7" w:rsidRDefault="001A261D" w:rsidP="001A261D">
            <w:pPr>
              <w:pStyle w:val="Tabletext"/>
              <w:jc w:val="right"/>
            </w:pPr>
            <w:r>
              <w:t>146.90</w:t>
            </w:r>
          </w:p>
        </w:tc>
      </w:tr>
      <w:tr w:rsidR="001A261D" w:rsidRPr="00195CAC" w14:paraId="6D98DBBC" w14:textId="77777777" w:rsidTr="001A4AD3">
        <w:tc>
          <w:tcPr>
            <w:tcW w:w="695" w:type="pct"/>
            <w:tcBorders>
              <w:top w:val="single" w:sz="4" w:space="0" w:color="auto"/>
              <w:left w:val="nil"/>
              <w:bottom w:val="single" w:sz="4" w:space="0" w:color="auto"/>
              <w:right w:val="nil"/>
            </w:tcBorders>
            <w:shd w:val="clear" w:color="auto" w:fill="auto"/>
            <w:hideMark/>
          </w:tcPr>
          <w:p w14:paraId="71E513D8" w14:textId="77777777" w:rsidR="001A261D" w:rsidRPr="00A039A7" w:rsidRDefault="001A261D" w:rsidP="001A261D">
            <w:pPr>
              <w:pStyle w:val="Tabletext"/>
            </w:pPr>
            <w:r w:rsidRPr="00A039A7">
              <w:t>857</w:t>
            </w:r>
          </w:p>
        </w:tc>
        <w:tc>
          <w:tcPr>
            <w:tcW w:w="3642" w:type="pct"/>
            <w:tcBorders>
              <w:top w:val="single" w:sz="4" w:space="0" w:color="auto"/>
              <w:left w:val="nil"/>
              <w:bottom w:val="single" w:sz="4" w:space="0" w:color="auto"/>
              <w:right w:val="nil"/>
            </w:tcBorders>
            <w:shd w:val="clear" w:color="auto" w:fill="auto"/>
            <w:hideMark/>
          </w:tcPr>
          <w:p w14:paraId="7C373B7A" w14:textId="77777777" w:rsidR="001A261D" w:rsidRPr="00A039A7" w:rsidRDefault="001A261D" w:rsidP="001A261D">
            <w:pPr>
              <w:pStyle w:val="Tabletext"/>
            </w:pPr>
            <w:r w:rsidRPr="00A039A7">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6DF1BAD1" w14:textId="77777777" w:rsidR="001A261D" w:rsidRPr="00A039A7" w:rsidRDefault="001A261D" w:rsidP="001A261D">
            <w:pPr>
              <w:pStyle w:val="Tabletext"/>
              <w:jc w:val="right"/>
            </w:pPr>
            <w:r>
              <w:t>220.45</w:t>
            </w:r>
          </w:p>
        </w:tc>
      </w:tr>
      <w:tr w:rsidR="001A261D" w:rsidRPr="00195CAC" w14:paraId="55C45567" w14:textId="77777777" w:rsidTr="001A4AD3">
        <w:tc>
          <w:tcPr>
            <w:tcW w:w="695" w:type="pct"/>
            <w:tcBorders>
              <w:top w:val="single" w:sz="4" w:space="0" w:color="auto"/>
              <w:left w:val="nil"/>
              <w:bottom w:val="single" w:sz="4" w:space="0" w:color="auto"/>
              <w:right w:val="nil"/>
            </w:tcBorders>
            <w:shd w:val="clear" w:color="auto" w:fill="auto"/>
            <w:hideMark/>
          </w:tcPr>
          <w:p w14:paraId="1C32A639" w14:textId="77777777" w:rsidR="001A261D" w:rsidRPr="00A039A7" w:rsidRDefault="001A261D" w:rsidP="001A261D">
            <w:pPr>
              <w:pStyle w:val="Tabletext"/>
            </w:pPr>
            <w:r w:rsidRPr="00A039A7">
              <w:t>858</w:t>
            </w:r>
          </w:p>
        </w:tc>
        <w:tc>
          <w:tcPr>
            <w:tcW w:w="3642" w:type="pct"/>
            <w:tcBorders>
              <w:top w:val="single" w:sz="4" w:space="0" w:color="auto"/>
              <w:left w:val="nil"/>
              <w:bottom w:val="single" w:sz="4" w:space="0" w:color="auto"/>
              <w:right w:val="nil"/>
            </w:tcBorders>
            <w:shd w:val="clear" w:color="auto" w:fill="auto"/>
            <w:hideMark/>
          </w:tcPr>
          <w:p w14:paraId="5E1F93F9" w14:textId="77777777" w:rsidR="001A261D" w:rsidRPr="00A039A7" w:rsidRDefault="001A261D" w:rsidP="001A261D">
            <w:pPr>
              <w:pStyle w:val="Tabletext"/>
            </w:pPr>
            <w:r w:rsidRPr="00A039A7">
              <w:t>Attendance by a consultant physician in the practice of the consultant physician’s specialty of psychiatry, as a member of a multidisciplinary case conference team of at least 2 other formal care providers of different disciplines, to organise and coordinate a community case conference of at least 45 minutes, with the multidisciplinary case conference team</w:t>
            </w:r>
          </w:p>
        </w:tc>
        <w:tc>
          <w:tcPr>
            <w:tcW w:w="663" w:type="pct"/>
            <w:tcBorders>
              <w:top w:val="single" w:sz="4" w:space="0" w:color="auto"/>
              <w:left w:val="nil"/>
              <w:bottom w:val="single" w:sz="4" w:space="0" w:color="auto"/>
              <w:right w:val="nil"/>
            </w:tcBorders>
            <w:shd w:val="clear" w:color="auto" w:fill="auto"/>
          </w:tcPr>
          <w:p w14:paraId="7C7CAB4B" w14:textId="77777777" w:rsidR="001A261D" w:rsidRPr="00A039A7" w:rsidRDefault="001A261D" w:rsidP="001A261D">
            <w:pPr>
              <w:pStyle w:val="Tabletext"/>
              <w:jc w:val="right"/>
            </w:pPr>
            <w:r>
              <w:t>293.70</w:t>
            </w:r>
          </w:p>
        </w:tc>
      </w:tr>
      <w:tr w:rsidR="001A261D" w:rsidRPr="00195CAC" w14:paraId="4AF3491A" w14:textId="77777777" w:rsidTr="001A4AD3">
        <w:tc>
          <w:tcPr>
            <w:tcW w:w="695" w:type="pct"/>
            <w:tcBorders>
              <w:top w:val="single" w:sz="4" w:space="0" w:color="auto"/>
              <w:left w:val="nil"/>
              <w:bottom w:val="single" w:sz="4" w:space="0" w:color="auto"/>
              <w:right w:val="nil"/>
            </w:tcBorders>
            <w:shd w:val="clear" w:color="auto" w:fill="auto"/>
            <w:hideMark/>
          </w:tcPr>
          <w:p w14:paraId="680D45AE" w14:textId="77777777" w:rsidR="001A261D" w:rsidRPr="00A039A7" w:rsidRDefault="001A261D" w:rsidP="001A261D">
            <w:pPr>
              <w:pStyle w:val="Tabletext"/>
            </w:pPr>
            <w:r w:rsidRPr="00A039A7">
              <w:t>861</w:t>
            </w:r>
          </w:p>
        </w:tc>
        <w:tc>
          <w:tcPr>
            <w:tcW w:w="3642" w:type="pct"/>
            <w:tcBorders>
              <w:top w:val="single" w:sz="4" w:space="0" w:color="auto"/>
              <w:left w:val="nil"/>
              <w:bottom w:val="single" w:sz="4" w:space="0" w:color="auto"/>
              <w:right w:val="nil"/>
            </w:tcBorders>
            <w:shd w:val="clear" w:color="auto" w:fill="auto"/>
            <w:hideMark/>
          </w:tcPr>
          <w:p w14:paraId="60370850" w14:textId="77777777" w:rsidR="001A261D" w:rsidRPr="00A039A7" w:rsidRDefault="001A261D" w:rsidP="001A261D">
            <w:pPr>
              <w:pStyle w:val="Tabletext"/>
            </w:pPr>
            <w:r w:rsidRPr="00A039A7">
              <w:t>Attendance by a consultant physician in the practice of the consultant physician’s specialty of psychiatry, as a member of a case conference team, to organise and coordinate a discharge case conference of at least 15 minutes but less than 30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3A46D8AD" w14:textId="77777777" w:rsidR="001A261D" w:rsidRPr="00A039A7" w:rsidRDefault="001A261D" w:rsidP="001A261D">
            <w:pPr>
              <w:pStyle w:val="Tabletext"/>
              <w:jc w:val="right"/>
            </w:pPr>
            <w:r>
              <w:t>146.90</w:t>
            </w:r>
          </w:p>
        </w:tc>
      </w:tr>
      <w:tr w:rsidR="001A261D" w:rsidRPr="00195CAC" w14:paraId="76783CAC" w14:textId="77777777" w:rsidTr="001A4AD3">
        <w:tc>
          <w:tcPr>
            <w:tcW w:w="695" w:type="pct"/>
            <w:tcBorders>
              <w:top w:val="single" w:sz="4" w:space="0" w:color="auto"/>
              <w:left w:val="nil"/>
              <w:bottom w:val="single" w:sz="4" w:space="0" w:color="auto"/>
              <w:right w:val="nil"/>
            </w:tcBorders>
            <w:shd w:val="clear" w:color="auto" w:fill="auto"/>
            <w:hideMark/>
          </w:tcPr>
          <w:p w14:paraId="724845A1" w14:textId="77777777" w:rsidR="001A261D" w:rsidRPr="00A039A7" w:rsidRDefault="001A261D" w:rsidP="001A261D">
            <w:pPr>
              <w:pStyle w:val="Tabletext"/>
            </w:pPr>
            <w:r w:rsidRPr="00A039A7">
              <w:t>864</w:t>
            </w:r>
          </w:p>
        </w:tc>
        <w:tc>
          <w:tcPr>
            <w:tcW w:w="3642" w:type="pct"/>
            <w:tcBorders>
              <w:top w:val="single" w:sz="4" w:space="0" w:color="auto"/>
              <w:left w:val="nil"/>
              <w:bottom w:val="single" w:sz="4" w:space="0" w:color="auto"/>
              <w:right w:val="nil"/>
            </w:tcBorders>
            <w:shd w:val="clear" w:color="auto" w:fill="auto"/>
            <w:hideMark/>
          </w:tcPr>
          <w:p w14:paraId="59A433DD" w14:textId="77777777" w:rsidR="001A261D" w:rsidRPr="00A039A7" w:rsidRDefault="001A261D" w:rsidP="001A261D">
            <w:pPr>
              <w:pStyle w:val="Tabletext"/>
            </w:pPr>
            <w:r w:rsidRPr="00A039A7">
              <w:t>Attendance by a consultant physician in the practice of the consultant physician’s specialty of psychiatry, as a member of a case conference team, to organise and coordinate a discharge case conference of at least 30 minutes but less than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0B66813A" w14:textId="77777777" w:rsidR="001A261D" w:rsidRPr="00A039A7" w:rsidRDefault="001A261D" w:rsidP="001A261D">
            <w:pPr>
              <w:pStyle w:val="Tabletext"/>
              <w:jc w:val="right"/>
            </w:pPr>
            <w:r>
              <w:t>220.45</w:t>
            </w:r>
          </w:p>
        </w:tc>
      </w:tr>
      <w:tr w:rsidR="001A261D" w:rsidRPr="00195CAC" w14:paraId="11D3C0C6" w14:textId="77777777" w:rsidTr="001A4AD3">
        <w:tc>
          <w:tcPr>
            <w:tcW w:w="695" w:type="pct"/>
            <w:tcBorders>
              <w:top w:val="single" w:sz="4" w:space="0" w:color="auto"/>
              <w:left w:val="nil"/>
              <w:bottom w:val="single" w:sz="4" w:space="0" w:color="auto"/>
              <w:right w:val="nil"/>
            </w:tcBorders>
            <w:shd w:val="clear" w:color="auto" w:fill="auto"/>
            <w:hideMark/>
          </w:tcPr>
          <w:p w14:paraId="7DBC91EF" w14:textId="77777777" w:rsidR="001A261D" w:rsidRPr="00A039A7" w:rsidRDefault="001A261D" w:rsidP="001A261D">
            <w:pPr>
              <w:pStyle w:val="Tabletext"/>
            </w:pPr>
            <w:r w:rsidRPr="00A039A7">
              <w:t>866</w:t>
            </w:r>
          </w:p>
        </w:tc>
        <w:tc>
          <w:tcPr>
            <w:tcW w:w="3642" w:type="pct"/>
            <w:tcBorders>
              <w:top w:val="single" w:sz="4" w:space="0" w:color="auto"/>
              <w:left w:val="nil"/>
              <w:bottom w:val="single" w:sz="4" w:space="0" w:color="auto"/>
              <w:right w:val="nil"/>
            </w:tcBorders>
            <w:shd w:val="clear" w:color="auto" w:fill="auto"/>
            <w:hideMark/>
          </w:tcPr>
          <w:p w14:paraId="46377CFA" w14:textId="77777777" w:rsidR="001A261D" w:rsidRPr="00A039A7" w:rsidRDefault="001A261D" w:rsidP="001A261D">
            <w:pPr>
              <w:pStyle w:val="Tabletext"/>
            </w:pPr>
            <w:r w:rsidRPr="00A039A7">
              <w:t>Attendance by a consultant physician in the practice of the consultant physician’s specialty of psychiatry, as a member of a case conference team, to organise and coordinate a discharge case conference of at least 45 minutes, with a multidisciplinary team of at least 2 other formal care providers of different disciplines</w:t>
            </w:r>
          </w:p>
        </w:tc>
        <w:tc>
          <w:tcPr>
            <w:tcW w:w="663" w:type="pct"/>
            <w:tcBorders>
              <w:top w:val="single" w:sz="4" w:space="0" w:color="auto"/>
              <w:left w:val="nil"/>
              <w:bottom w:val="single" w:sz="4" w:space="0" w:color="auto"/>
              <w:right w:val="nil"/>
            </w:tcBorders>
            <w:shd w:val="clear" w:color="auto" w:fill="auto"/>
          </w:tcPr>
          <w:p w14:paraId="59C26619" w14:textId="77777777" w:rsidR="001A261D" w:rsidRPr="00A039A7" w:rsidRDefault="001A261D" w:rsidP="001A261D">
            <w:pPr>
              <w:pStyle w:val="Tabletext"/>
              <w:jc w:val="right"/>
            </w:pPr>
            <w:r>
              <w:t>293.70</w:t>
            </w:r>
          </w:p>
        </w:tc>
      </w:tr>
      <w:tr w:rsidR="001A261D" w:rsidRPr="00195CAC" w14:paraId="388AC7AD" w14:textId="77777777" w:rsidTr="001A4AD3">
        <w:tc>
          <w:tcPr>
            <w:tcW w:w="695" w:type="pct"/>
            <w:tcBorders>
              <w:top w:val="single" w:sz="4" w:space="0" w:color="auto"/>
              <w:left w:val="nil"/>
              <w:bottom w:val="single" w:sz="4" w:space="0" w:color="auto"/>
              <w:right w:val="nil"/>
            </w:tcBorders>
            <w:shd w:val="clear" w:color="auto" w:fill="auto"/>
            <w:hideMark/>
          </w:tcPr>
          <w:p w14:paraId="039730CB" w14:textId="77777777" w:rsidR="001A261D" w:rsidRPr="00A039A7" w:rsidRDefault="001A261D" w:rsidP="001A261D">
            <w:pPr>
              <w:pStyle w:val="Tabletext"/>
            </w:pPr>
            <w:r w:rsidRPr="00A039A7">
              <w:t>871</w:t>
            </w:r>
          </w:p>
        </w:tc>
        <w:tc>
          <w:tcPr>
            <w:tcW w:w="3642" w:type="pct"/>
            <w:tcBorders>
              <w:top w:val="single" w:sz="4" w:space="0" w:color="auto"/>
              <w:left w:val="nil"/>
              <w:bottom w:val="single" w:sz="4" w:space="0" w:color="auto"/>
              <w:right w:val="nil"/>
            </w:tcBorders>
            <w:shd w:val="clear" w:color="auto" w:fill="auto"/>
            <w:hideMark/>
          </w:tcPr>
          <w:p w14:paraId="5A378C73" w14:textId="77777777" w:rsidR="001A261D" w:rsidRPr="00A039A7" w:rsidRDefault="001A261D" w:rsidP="001A261D">
            <w:pPr>
              <w:pStyle w:val="Tabletext"/>
            </w:pPr>
            <w:r w:rsidRPr="00A039A7">
              <w:t>Attendance by a general practitioner, specialist or consultant physician, as a member of a case conference team, to lead and coordinate a multidisciplinary case conference on a patient with cancer to develop a multidisciplinary treatment plan, if the case conference is of at least 10 minutes, with a multidisciplinary team of at least 3 other medical practitioners from different areas of medical practice (which may include general practice), and, in addition, allied health providers</w:t>
            </w:r>
          </w:p>
        </w:tc>
        <w:tc>
          <w:tcPr>
            <w:tcW w:w="663" w:type="pct"/>
            <w:tcBorders>
              <w:top w:val="single" w:sz="4" w:space="0" w:color="auto"/>
              <w:left w:val="nil"/>
              <w:bottom w:val="single" w:sz="4" w:space="0" w:color="auto"/>
              <w:right w:val="nil"/>
            </w:tcBorders>
            <w:shd w:val="clear" w:color="auto" w:fill="auto"/>
          </w:tcPr>
          <w:p w14:paraId="2013F42B" w14:textId="77777777" w:rsidR="001A261D" w:rsidRPr="00A039A7" w:rsidRDefault="001A261D" w:rsidP="001A261D">
            <w:pPr>
              <w:pStyle w:val="Tabletext"/>
              <w:jc w:val="right"/>
            </w:pPr>
            <w:r>
              <w:t>84.80</w:t>
            </w:r>
          </w:p>
        </w:tc>
      </w:tr>
      <w:tr w:rsidR="001A261D" w:rsidRPr="00195CAC" w14:paraId="2A3B8F19" w14:textId="77777777" w:rsidTr="001A4AD3">
        <w:tc>
          <w:tcPr>
            <w:tcW w:w="695" w:type="pct"/>
            <w:tcBorders>
              <w:top w:val="single" w:sz="4" w:space="0" w:color="auto"/>
              <w:left w:val="nil"/>
              <w:bottom w:val="single" w:sz="4" w:space="0" w:color="auto"/>
              <w:right w:val="nil"/>
            </w:tcBorders>
            <w:shd w:val="clear" w:color="auto" w:fill="auto"/>
            <w:hideMark/>
          </w:tcPr>
          <w:p w14:paraId="3F1AF836" w14:textId="77777777" w:rsidR="001A261D" w:rsidRPr="00A039A7" w:rsidRDefault="001A261D" w:rsidP="001A261D">
            <w:pPr>
              <w:pStyle w:val="Tabletext"/>
            </w:pPr>
            <w:r w:rsidRPr="00A039A7">
              <w:t>872</w:t>
            </w:r>
          </w:p>
        </w:tc>
        <w:tc>
          <w:tcPr>
            <w:tcW w:w="3642" w:type="pct"/>
            <w:tcBorders>
              <w:top w:val="single" w:sz="4" w:space="0" w:color="auto"/>
              <w:left w:val="nil"/>
              <w:bottom w:val="single" w:sz="4" w:space="0" w:color="auto"/>
              <w:right w:val="nil"/>
            </w:tcBorders>
            <w:shd w:val="clear" w:color="auto" w:fill="auto"/>
            <w:hideMark/>
          </w:tcPr>
          <w:p w14:paraId="08B10A95" w14:textId="77777777" w:rsidR="001A261D" w:rsidRPr="00A039A7" w:rsidRDefault="001A261D" w:rsidP="001A261D">
            <w:pPr>
              <w:pStyle w:val="Tabletext"/>
            </w:pPr>
            <w:r w:rsidRPr="00A039A7">
              <w:t>Attendance by a general practitioner, specialist or consultant physician, as a member of a case conference team, to participate in a multidisciplinary case conference on a patient with cancer to develop a multidisciplinary treatment plan, if the case conference is of at least 10 minutes, with a multidisciplinary team of at least 4 medical practitioners from different areas of medical practice (which may include general practice), and, in addition, allied health providers</w:t>
            </w:r>
          </w:p>
        </w:tc>
        <w:tc>
          <w:tcPr>
            <w:tcW w:w="663" w:type="pct"/>
            <w:tcBorders>
              <w:top w:val="single" w:sz="4" w:space="0" w:color="auto"/>
              <w:left w:val="nil"/>
              <w:bottom w:val="single" w:sz="4" w:space="0" w:color="auto"/>
              <w:right w:val="nil"/>
            </w:tcBorders>
            <w:shd w:val="clear" w:color="auto" w:fill="auto"/>
          </w:tcPr>
          <w:p w14:paraId="0AEFBD3D" w14:textId="77777777" w:rsidR="001A261D" w:rsidRPr="00A039A7" w:rsidRDefault="001A261D" w:rsidP="001A261D">
            <w:pPr>
              <w:pStyle w:val="Tabletext"/>
              <w:jc w:val="right"/>
            </w:pPr>
            <w:r>
              <w:t>39.50</w:t>
            </w:r>
          </w:p>
        </w:tc>
      </w:tr>
      <w:tr w:rsidR="001A261D" w:rsidRPr="00195CAC" w14:paraId="38CC46FD" w14:textId="77777777" w:rsidTr="001A4AD3">
        <w:tc>
          <w:tcPr>
            <w:tcW w:w="695" w:type="pct"/>
            <w:tcBorders>
              <w:top w:val="single" w:sz="4" w:space="0" w:color="auto"/>
              <w:left w:val="nil"/>
              <w:bottom w:val="single" w:sz="12" w:space="0" w:color="auto"/>
              <w:right w:val="nil"/>
            </w:tcBorders>
            <w:shd w:val="clear" w:color="auto" w:fill="auto"/>
            <w:hideMark/>
          </w:tcPr>
          <w:p w14:paraId="49ED85ED" w14:textId="77777777" w:rsidR="001A261D" w:rsidRPr="00A039A7" w:rsidRDefault="001A261D" w:rsidP="001A261D">
            <w:pPr>
              <w:pStyle w:val="Tabletext"/>
            </w:pPr>
            <w:r w:rsidRPr="00A039A7">
              <w:t>880</w:t>
            </w:r>
          </w:p>
        </w:tc>
        <w:tc>
          <w:tcPr>
            <w:tcW w:w="3642" w:type="pct"/>
            <w:tcBorders>
              <w:top w:val="single" w:sz="4" w:space="0" w:color="auto"/>
              <w:left w:val="nil"/>
              <w:bottom w:val="single" w:sz="12" w:space="0" w:color="auto"/>
              <w:right w:val="nil"/>
            </w:tcBorders>
            <w:shd w:val="clear" w:color="auto" w:fill="auto"/>
            <w:hideMark/>
          </w:tcPr>
          <w:p w14:paraId="3837B8C1" w14:textId="77777777" w:rsidR="001A261D" w:rsidRPr="00A039A7" w:rsidRDefault="001A261D" w:rsidP="001A261D">
            <w:pPr>
              <w:pStyle w:val="Tabletext"/>
            </w:pPr>
            <w:r w:rsidRPr="00A039A7">
              <w:t>Attendance by a specialist, or consultant physician, in the practice of the specialist’s or consultant physician’s specialty of geriatric or rehabilitation medicine, as a member of a case conference team, to coordinate a case conference of at least 10 minutes but less than 30 minutes—for any particular patient, one attendance only in a 7 day period (other than attendance on the same day as an attendance for which item 832, 834, 835, 837 or 838 was applicable in relation to the patient) (H)</w:t>
            </w:r>
          </w:p>
        </w:tc>
        <w:tc>
          <w:tcPr>
            <w:tcW w:w="663" w:type="pct"/>
            <w:tcBorders>
              <w:top w:val="single" w:sz="4" w:space="0" w:color="auto"/>
              <w:left w:val="nil"/>
              <w:bottom w:val="single" w:sz="12" w:space="0" w:color="auto"/>
              <w:right w:val="nil"/>
            </w:tcBorders>
            <w:shd w:val="clear" w:color="auto" w:fill="auto"/>
          </w:tcPr>
          <w:p w14:paraId="4CB78DEB" w14:textId="77777777" w:rsidR="001A261D" w:rsidRPr="00A039A7" w:rsidRDefault="001A261D" w:rsidP="001A261D">
            <w:pPr>
              <w:pStyle w:val="Tabletext"/>
              <w:jc w:val="right"/>
            </w:pPr>
            <w:r>
              <w:t>51.40</w:t>
            </w:r>
          </w:p>
        </w:tc>
      </w:tr>
    </w:tbl>
    <w:p w14:paraId="0FCC30DA" w14:textId="77777777" w:rsidR="001A29A7" w:rsidRPr="00A039A7" w:rsidRDefault="001A29A7" w:rsidP="001A29A7">
      <w:pPr>
        <w:pStyle w:val="Tabletext"/>
      </w:pPr>
    </w:p>
    <w:p w14:paraId="277AE5FA" w14:textId="77777777" w:rsidR="001A29A7" w:rsidRPr="00E91B45" w:rsidRDefault="001A29A7" w:rsidP="001A29A7">
      <w:pPr>
        <w:pStyle w:val="ActHead3"/>
      </w:pPr>
      <w:bookmarkStart w:id="210" w:name="_Toc71109937"/>
      <w:r w:rsidRPr="006C3F1A">
        <w:rPr>
          <w:rStyle w:val="CharDivNo"/>
        </w:rPr>
        <w:t>Division 2.17</w:t>
      </w:r>
      <w:r w:rsidRPr="00E91B45">
        <w:t>—</w:t>
      </w:r>
      <w:r w:rsidRPr="006C3F1A">
        <w:rPr>
          <w:rStyle w:val="CharDivText"/>
        </w:rPr>
        <w:t>Group A17: Domiciliary and residential medication management reviews</w:t>
      </w:r>
      <w:bookmarkEnd w:id="210"/>
    </w:p>
    <w:p w14:paraId="30D565F0" w14:textId="77777777" w:rsidR="001A29A7" w:rsidRPr="00E91B45" w:rsidRDefault="001A29A7" w:rsidP="001A29A7">
      <w:pPr>
        <w:pStyle w:val="ActHead5"/>
      </w:pPr>
      <w:bookmarkStart w:id="211" w:name="_Toc71109938"/>
      <w:r w:rsidRPr="006C3F1A">
        <w:rPr>
          <w:rStyle w:val="CharSectno"/>
        </w:rPr>
        <w:t>2.17.1</w:t>
      </w:r>
      <w:r w:rsidRPr="00E91B45">
        <w:t xml:space="preserve">  Meaning of living in a community setting</w:t>
      </w:r>
      <w:bookmarkEnd w:id="211"/>
    </w:p>
    <w:p w14:paraId="05B471EC" w14:textId="77777777" w:rsidR="001A29A7" w:rsidRPr="00A039A7" w:rsidRDefault="001A29A7" w:rsidP="001A29A7">
      <w:pPr>
        <w:pStyle w:val="Subsection"/>
      </w:pPr>
      <w:r w:rsidRPr="00A039A7">
        <w:tab/>
      </w:r>
      <w:r w:rsidRPr="00A039A7">
        <w:tab/>
        <w:t xml:space="preserve">In </w:t>
      </w:r>
      <w:r>
        <w:t>item 9</w:t>
      </w:r>
      <w:r w:rsidRPr="00A039A7">
        <w:t>00:</w:t>
      </w:r>
    </w:p>
    <w:p w14:paraId="76831404" w14:textId="77777777" w:rsidR="001A29A7" w:rsidRPr="00A039A7" w:rsidRDefault="001A29A7" w:rsidP="001A29A7">
      <w:pPr>
        <w:pStyle w:val="Definition"/>
      </w:pPr>
      <w:r w:rsidRPr="00A039A7">
        <w:rPr>
          <w:b/>
          <w:i/>
        </w:rPr>
        <w:t>living in a community setting</w:t>
      </w:r>
      <w:r w:rsidRPr="00A039A7">
        <w:t xml:space="preserve">: a patient is </w:t>
      </w:r>
      <w:r w:rsidRPr="00A039A7">
        <w:rPr>
          <w:b/>
          <w:bCs/>
          <w:i/>
          <w:iCs/>
        </w:rPr>
        <w:t>living in a community setting</w:t>
      </w:r>
      <w:r w:rsidRPr="00A039A7">
        <w:rPr>
          <w:bCs/>
        </w:rPr>
        <w:t xml:space="preserve"> </w:t>
      </w:r>
      <w:r w:rsidRPr="00A039A7">
        <w:t>if the patient is not an in</w:t>
      </w:r>
      <w:r w:rsidR="00620A55">
        <w:noBreakHyphen/>
      </w:r>
      <w:r w:rsidRPr="00A039A7">
        <w:t>patient of a hospital or a care recipient in a residential aged care facility.</w:t>
      </w:r>
    </w:p>
    <w:p w14:paraId="1DA3E0E1" w14:textId="77777777" w:rsidR="001A29A7" w:rsidRPr="00E91B45" w:rsidRDefault="001A29A7" w:rsidP="001A29A7">
      <w:pPr>
        <w:pStyle w:val="ActHead5"/>
      </w:pPr>
      <w:bookmarkStart w:id="212" w:name="_Toc71109939"/>
      <w:r w:rsidRPr="006C3F1A">
        <w:rPr>
          <w:rStyle w:val="CharSectno"/>
        </w:rPr>
        <w:t>2.17.2</w:t>
      </w:r>
      <w:r w:rsidRPr="00E91B45">
        <w:t xml:space="preserve">  Meaning of residential medication management review</w:t>
      </w:r>
      <w:bookmarkEnd w:id="212"/>
    </w:p>
    <w:p w14:paraId="32F6E24B" w14:textId="77777777" w:rsidR="001A29A7" w:rsidRPr="00A039A7" w:rsidRDefault="001A29A7" w:rsidP="001A29A7">
      <w:pPr>
        <w:pStyle w:val="Subsection"/>
      </w:pPr>
      <w:r w:rsidRPr="00A039A7">
        <w:tab/>
        <w:t>(1)</w:t>
      </w:r>
      <w:r w:rsidRPr="00A039A7">
        <w:tab/>
        <w:t xml:space="preserve">In </w:t>
      </w:r>
      <w:r>
        <w:t>item 9</w:t>
      </w:r>
      <w:r w:rsidRPr="00A039A7">
        <w:t>03:</w:t>
      </w:r>
    </w:p>
    <w:p w14:paraId="445426D2" w14:textId="77777777" w:rsidR="001A29A7" w:rsidRPr="00A039A7" w:rsidRDefault="001A29A7" w:rsidP="001A29A7">
      <w:pPr>
        <w:pStyle w:val="Definition"/>
      </w:pPr>
      <w:r w:rsidRPr="00A039A7">
        <w:rPr>
          <w:b/>
          <w:i/>
          <w:lang w:eastAsia="en-US"/>
        </w:rPr>
        <w:t>residential medication management review</w:t>
      </w:r>
      <w:r w:rsidRPr="00A039A7">
        <w:rPr>
          <w:b/>
          <w:i/>
        </w:rPr>
        <w:t xml:space="preserve"> </w:t>
      </w:r>
      <w:r w:rsidRPr="00A039A7">
        <w:t>means a collaborative service provided by a general practitioner and a pharmacist to review the medication management needs of a care recipient in a residential aged care facility.</w:t>
      </w:r>
    </w:p>
    <w:p w14:paraId="6B621C61" w14:textId="77777777" w:rsidR="001A29A7" w:rsidRPr="00A039A7" w:rsidRDefault="001A29A7" w:rsidP="001A29A7">
      <w:pPr>
        <w:pStyle w:val="Subsection"/>
      </w:pPr>
      <w:r w:rsidRPr="00A039A7">
        <w:tab/>
        <w:t>(2)</w:t>
      </w:r>
      <w:r w:rsidRPr="00A039A7">
        <w:tab/>
        <w:t>A general practitioner’s involvement in a residential medication management review includes all of the following:</w:t>
      </w:r>
    </w:p>
    <w:p w14:paraId="2DE7AA21" w14:textId="77777777" w:rsidR="001A29A7" w:rsidRPr="00A039A7" w:rsidRDefault="001A29A7" w:rsidP="001A29A7">
      <w:pPr>
        <w:pStyle w:val="Paragraph"/>
      </w:pPr>
      <w:r w:rsidRPr="00A039A7">
        <w:tab/>
        <w:t>(a)</w:t>
      </w:r>
      <w:r w:rsidRPr="00A039A7">
        <w:tab/>
        <w:t>discussing the proposed review with the resident and seeking the resident’s consent to the review;</w:t>
      </w:r>
    </w:p>
    <w:p w14:paraId="2B767541" w14:textId="77777777" w:rsidR="001A29A7" w:rsidRPr="00A039A7" w:rsidRDefault="001A29A7" w:rsidP="001A29A7">
      <w:pPr>
        <w:pStyle w:val="Paragraph"/>
      </w:pPr>
      <w:r w:rsidRPr="00A039A7">
        <w:tab/>
        <w:t>(b)</w:t>
      </w:r>
      <w:r w:rsidRPr="00A039A7">
        <w:tab/>
        <w:t>collaborating with the reviewing pharmacist about the pharmacist’s involvement in the review;</w:t>
      </w:r>
    </w:p>
    <w:p w14:paraId="7A7CFA1A" w14:textId="77777777" w:rsidR="001A29A7" w:rsidRPr="00A039A7" w:rsidRDefault="001A29A7" w:rsidP="001A29A7">
      <w:pPr>
        <w:pStyle w:val="Paragraph"/>
      </w:pPr>
      <w:r w:rsidRPr="00A039A7">
        <w:tab/>
        <w:t>(c)</w:t>
      </w:r>
      <w:r w:rsidRPr="00A039A7">
        <w:tab/>
        <w:t>providing input from the resident’s most recent comprehensive medical assessment or, if such an assessment has not been undertaken, providing relevant clinical information for the review and for the resident’s records;</w:t>
      </w:r>
    </w:p>
    <w:p w14:paraId="2793C031" w14:textId="77777777" w:rsidR="001A29A7" w:rsidRPr="00A039A7" w:rsidRDefault="001A29A7" w:rsidP="001A29A7">
      <w:pPr>
        <w:pStyle w:val="Paragraph"/>
      </w:pPr>
      <w:r w:rsidRPr="00A039A7">
        <w:tab/>
        <w:t>(d)</w:t>
      </w:r>
      <w:r w:rsidRPr="00A039A7">
        <w:tab/>
        <w:t>subject to subclause (4), participating in a post</w:t>
      </w:r>
      <w:r w:rsidR="00620A55">
        <w:noBreakHyphen/>
      </w:r>
      <w:r w:rsidRPr="00A039A7">
        <w:t>review discussion (either face</w:t>
      </w:r>
      <w:r w:rsidR="00620A55">
        <w:noBreakHyphen/>
      </w:r>
      <w:r w:rsidRPr="00A039A7">
        <w:t>to</w:t>
      </w:r>
      <w:r w:rsidR="00620A55">
        <w:noBreakHyphen/>
      </w:r>
      <w:r w:rsidRPr="00A039A7">
        <w:t>face or by telephone) with the pharmacist to discuss the outcomes of the review including:</w:t>
      </w:r>
    </w:p>
    <w:p w14:paraId="6A40DE4E" w14:textId="77777777" w:rsidR="001A29A7" w:rsidRPr="00A039A7" w:rsidRDefault="001A29A7" w:rsidP="001A29A7">
      <w:pPr>
        <w:pStyle w:val="paragraphsub"/>
      </w:pPr>
      <w:r w:rsidRPr="00A039A7">
        <w:tab/>
        <w:t>(i)</w:t>
      </w:r>
      <w:r w:rsidRPr="00A039A7">
        <w:tab/>
        <w:t>the findings of the review; and</w:t>
      </w:r>
    </w:p>
    <w:p w14:paraId="559D539D" w14:textId="77777777" w:rsidR="001A29A7" w:rsidRPr="00A039A7" w:rsidRDefault="001A29A7" w:rsidP="001A29A7">
      <w:pPr>
        <w:pStyle w:val="paragraphsub"/>
      </w:pPr>
      <w:r w:rsidRPr="00A039A7">
        <w:tab/>
        <w:t>(ii)</w:t>
      </w:r>
      <w:r w:rsidRPr="00A039A7">
        <w:tab/>
        <w:t>medication management strategies; and</w:t>
      </w:r>
    </w:p>
    <w:p w14:paraId="0F9DA2DA" w14:textId="77777777" w:rsidR="001A29A7" w:rsidRPr="00A039A7" w:rsidRDefault="001A29A7" w:rsidP="001A29A7">
      <w:pPr>
        <w:pStyle w:val="paragraphsub"/>
      </w:pPr>
      <w:r w:rsidRPr="00A039A7">
        <w:tab/>
        <w:t>(iii)</w:t>
      </w:r>
      <w:r w:rsidRPr="00A039A7">
        <w:tab/>
        <w:t>means to ensure that the strategies are implemented and reviewed, including any issues for implementation and follow</w:t>
      </w:r>
      <w:r w:rsidR="00620A55">
        <w:noBreakHyphen/>
      </w:r>
      <w:r w:rsidRPr="00A039A7">
        <w:t>up;</w:t>
      </w:r>
    </w:p>
    <w:p w14:paraId="2D7D3F7E" w14:textId="77777777" w:rsidR="001A29A7" w:rsidRPr="00A039A7" w:rsidRDefault="001A29A7" w:rsidP="001A29A7">
      <w:pPr>
        <w:pStyle w:val="Paragraph"/>
      </w:pPr>
      <w:r w:rsidRPr="00A039A7">
        <w:tab/>
        <w:t>(e)</w:t>
      </w:r>
      <w:r w:rsidRPr="00A039A7">
        <w:tab/>
        <w:t>developing or revising the resident’s medication management plan after discussion with the reviewing pharmacist, and finalising the plan after discussion with the resident.</w:t>
      </w:r>
    </w:p>
    <w:p w14:paraId="38F98463" w14:textId="77777777" w:rsidR="001A29A7" w:rsidRPr="00A039A7" w:rsidRDefault="001A29A7" w:rsidP="001A29A7">
      <w:pPr>
        <w:pStyle w:val="Subsection"/>
      </w:pPr>
      <w:r w:rsidRPr="00A039A7">
        <w:tab/>
        <w:t>(3)</w:t>
      </w:r>
      <w:r w:rsidRPr="00A039A7">
        <w:tab/>
        <w:t>A general practitioner’s involvement in a residential medication management review also includes:</w:t>
      </w:r>
    </w:p>
    <w:p w14:paraId="5758ABF8" w14:textId="77777777" w:rsidR="001A29A7" w:rsidRPr="00A039A7" w:rsidRDefault="001A29A7" w:rsidP="001A29A7">
      <w:pPr>
        <w:pStyle w:val="Paragraph"/>
      </w:pPr>
      <w:r w:rsidRPr="00A039A7">
        <w:tab/>
        <w:t>(a)</w:t>
      </w:r>
      <w:r w:rsidRPr="00A039A7">
        <w:tab/>
        <w:t>offering a copy of the medication management plan to the resident (or the resident’s carer or representative if appropriate); and</w:t>
      </w:r>
    </w:p>
    <w:p w14:paraId="7FCA3968" w14:textId="77777777" w:rsidR="001A29A7" w:rsidRPr="00A039A7" w:rsidRDefault="001A29A7" w:rsidP="001A29A7">
      <w:pPr>
        <w:pStyle w:val="Paragraph"/>
      </w:pPr>
      <w:r w:rsidRPr="00A039A7">
        <w:tab/>
        <w:t>(b)</w:t>
      </w:r>
      <w:r w:rsidRPr="00A039A7">
        <w:tab/>
        <w:t>providing copies of the plan for the resident’s records and for the nursing staff of the residential aged care facility; and</w:t>
      </w:r>
    </w:p>
    <w:p w14:paraId="0C0955B4" w14:textId="77777777" w:rsidR="001A29A7" w:rsidRPr="00A039A7" w:rsidRDefault="001A29A7" w:rsidP="001A29A7">
      <w:pPr>
        <w:pStyle w:val="Paragraph"/>
      </w:pPr>
      <w:r w:rsidRPr="00A039A7">
        <w:tab/>
        <w:t>(c)</w:t>
      </w:r>
      <w:r w:rsidRPr="00A039A7">
        <w:tab/>
        <w:t>discussing the plan with nursing staff if necessary.</w:t>
      </w:r>
    </w:p>
    <w:p w14:paraId="5D2984E0" w14:textId="77777777" w:rsidR="001A29A7" w:rsidRPr="00A039A7" w:rsidRDefault="001A29A7" w:rsidP="001A29A7">
      <w:pPr>
        <w:pStyle w:val="Subsection"/>
      </w:pPr>
      <w:r w:rsidRPr="00A039A7">
        <w:tab/>
        <w:t>(4)</w:t>
      </w:r>
      <w:r w:rsidRPr="00A039A7">
        <w:tab/>
        <w:t>A post</w:t>
      </w:r>
      <w:r w:rsidR="00620A55">
        <w:noBreakHyphen/>
      </w:r>
      <w:r w:rsidRPr="00A039A7">
        <w:t>review discussion is not required if:</w:t>
      </w:r>
    </w:p>
    <w:p w14:paraId="1CDB5ED8" w14:textId="77777777" w:rsidR="001A29A7" w:rsidRPr="00A039A7" w:rsidRDefault="001A29A7" w:rsidP="001A29A7">
      <w:pPr>
        <w:pStyle w:val="Paragraph"/>
      </w:pPr>
      <w:r w:rsidRPr="00A039A7">
        <w:tab/>
        <w:t>(a)</w:t>
      </w:r>
      <w:r w:rsidRPr="00A039A7">
        <w:tab/>
        <w:t>there are no recommended changes to the resident’s medication management arising out of the review; or</w:t>
      </w:r>
    </w:p>
    <w:p w14:paraId="26D2334D" w14:textId="77777777" w:rsidR="001A29A7" w:rsidRPr="00A039A7" w:rsidRDefault="001A29A7" w:rsidP="001A29A7">
      <w:pPr>
        <w:pStyle w:val="Paragraph"/>
      </w:pPr>
      <w:r w:rsidRPr="00A039A7">
        <w:tab/>
        <w:t>(b)</w:t>
      </w:r>
      <w:r w:rsidRPr="00A039A7">
        <w:tab/>
        <w:t>any changes are minor in nature and do not require immediate discussion; or</w:t>
      </w:r>
    </w:p>
    <w:p w14:paraId="6906D89A" w14:textId="77777777" w:rsidR="001A29A7" w:rsidRPr="00A039A7" w:rsidRDefault="001A29A7" w:rsidP="001A29A7">
      <w:pPr>
        <w:pStyle w:val="Paragraph"/>
      </w:pPr>
      <w:r w:rsidRPr="00A039A7">
        <w:tab/>
        <w:t>(c)</w:t>
      </w:r>
      <w:r w:rsidRPr="00A039A7">
        <w:tab/>
        <w:t>the pharmacist and general practitioner agree that issues arising out of the review should be considered in a case conference.</w:t>
      </w:r>
    </w:p>
    <w:p w14:paraId="46B07EA9" w14:textId="77777777" w:rsidR="001A29A7" w:rsidRPr="00E91B45" w:rsidRDefault="001A29A7" w:rsidP="001A29A7">
      <w:pPr>
        <w:pStyle w:val="ActHead5"/>
      </w:pPr>
      <w:bookmarkStart w:id="213" w:name="_Toc71109940"/>
      <w:r w:rsidRPr="006C3F1A">
        <w:rPr>
          <w:rStyle w:val="CharSectno"/>
        </w:rPr>
        <w:t>2.17.3</w:t>
      </w:r>
      <w:r w:rsidRPr="00E91B45">
        <w:t xml:space="preserve">  Restrictions on items 900 and 903</w:t>
      </w:r>
      <w:bookmarkEnd w:id="213"/>
    </w:p>
    <w:p w14:paraId="7BF7F6C0" w14:textId="77777777" w:rsidR="001A29A7" w:rsidRPr="00A039A7" w:rsidRDefault="001A29A7" w:rsidP="001A29A7">
      <w:pPr>
        <w:pStyle w:val="Subsection"/>
      </w:pPr>
      <w:r w:rsidRPr="00A039A7">
        <w:tab/>
      </w:r>
      <w:r w:rsidRPr="00A039A7">
        <w:tab/>
        <w:t>Items 900 and 903 apply only to a service provided in the course of personal attendance by a single general practitioner on a single patient.</w:t>
      </w:r>
    </w:p>
    <w:p w14:paraId="72C23063" w14:textId="77777777" w:rsidR="001A29A7" w:rsidRPr="00E91B45" w:rsidRDefault="001A29A7" w:rsidP="001A29A7">
      <w:pPr>
        <w:pStyle w:val="ActHead5"/>
      </w:pPr>
      <w:bookmarkStart w:id="214" w:name="_Toc71109941"/>
      <w:r w:rsidRPr="006C3F1A">
        <w:rPr>
          <w:rStyle w:val="CharSectno"/>
        </w:rPr>
        <w:t>2.17.4</w:t>
      </w:r>
      <w:r w:rsidRPr="00E91B45">
        <w:t xml:space="preserve">  Items in Group A17</w:t>
      </w:r>
      <w:bookmarkEnd w:id="214"/>
    </w:p>
    <w:p w14:paraId="1EC743EC" w14:textId="77777777" w:rsidR="001A29A7" w:rsidRPr="00A039A7" w:rsidRDefault="001A29A7" w:rsidP="001A29A7">
      <w:pPr>
        <w:pStyle w:val="Subsection"/>
      </w:pPr>
      <w:r w:rsidRPr="00A039A7">
        <w:tab/>
      </w:r>
      <w:r w:rsidRPr="00A039A7">
        <w:tab/>
        <w:t>This clause sets out items in Group A17.</w:t>
      </w:r>
    </w:p>
    <w:p w14:paraId="5D85753F"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211"/>
        <w:gridCol w:w="1146"/>
      </w:tblGrid>
      <w:tr w:rsidR="001A29A7" w:rsidRPr="00195CAC" w14:paraId="03A93640"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3EFDAC9" w14:textId="77777777" w:rsidR="001A29A7" w:rsidRPr="00A039A7" w:rsidRDefault="001A29A7" w:rsidP="008457C1">
            <w:pPr>
              <w:pStyle w:val="TableHeading"/>
            </w:pPr>
            <w:r w:rsidRPr="00A039A7">
              <w:t>Group A17—Domiciliary and residential medication management reviews</w:t>
            </w:r>
          </w:p>
        </w:tc>
      </w:tr>
      <w:tr w:rsidR="001A29A7" w:rsidRPr="00195CAC" w14:paraId="165941D8" w14:textId="77777777" w:rsidTr="008457C1">
        <w:trPr>
          <w:tblHeader/>
        </w:trPr>
        <w:tc>
          <w:tcPr>
            <w:tcW w:w="686" w:type="pct"/>
            <w:tcBorders>
              <w:top w:val="single" w:sz="6" w:space="0" w:color="auto"/>
              <w:left w:val="nil"/>
              <w:bottom w:val="single" w:sz="12" w:space="0" w:color="auto"/>
              <w:right w:val="nil"/>
            </w:tcBorders>
            <w:shd w:val="clear" w:color="auto" w:fill="auto"/>
            <w:hideMark/>
          </w:tcPr>
          <w:p w14:paraId="0D92F7F1" w14:textId="77777777" w:rsidR="001A29A7" w:rsidRPr="00A039A7" w:rsidRDefault="001A29A7" w:rsidP="008457C1">
            <w:pPr>
              <w:pStyle w:val="TableHeading"/>
            </w:pPr>
            <w:r w:rsidRPr="00A039A7">
              <w:t>Column 1</w:t>
            </w:r>
          </w:p>
          <w:p w14:paraId="5A3E7EFD" w14:textId="77777777" w:rsidR="001A29A7" w:rsidRPr="00A039A7" w:rsidRDefault="001A29A7" w:rsidP="008457C1">
            <w:pPr>
              <w:pStyle w:val="TableHeading"/>
            </w:pPr>
            <w:r w:rsidRPr="00A039A7">
              <w:t>Item</w:t>
            </w:r>
          </w:p>
        </w:tc>
        <w:tc>
          <w:tcPr>
            <w:tcW w:w="3642" w:type="pct"/>
            <w:tcBorders>
              <w:top w:val="single" w:sz="6" w:space="0" w:color="auto"/>
              <w:left w:val="nil"/>
              <w:bottom w:val="single" w:sz="12" w:space="0" w:color="auto"/>
              <w:right w:val="nil"/>
            </w:tcBorders>
            <w:shd w:val="clear" w:color="auto" w:fill="auto"/>
            <w:hideMark/>
          </w:tcPr>
          <w:p w14:paraId="2A9A90B8" w14:textId="77777777" w:rsidR="001A29A7" w:rsidRPr="00A039A7" w:rsidRDefault="001A29A7" w:rsidP="008457C1">
            <w:pPr>
              <w:pStyle w:val="TableHeading"/>
            </w:pPr>
            <w:r w:rsidRPr="00A039A7">
              <w:t>Column 2</w:t>
            </w:r>
          </w:p>
          <w:p w14:paraId="06AEB066" w14:textId="77777777" w:rsidR="001A29A7" w:rsidRPr="00A039A7" w:rsidRDefault="001A29A7" w:rsidP="008457C1">
            <w:pPr>
              <w:pStyle w:val="TableHeading"/>
            </w:pPr>
            <w:r w:rsidRPr="00A039A7">
              <w:t>Description</w:t>
            </w:r>
          </w:p>
        </w:tc>
        <w:tc>
          <w:tcPr>
            <w:tcW w:w="672" w:type="pct"/>
            <w:tcBorders>
              <w:top w:val="single" w:sz="6" w:space="0" w:color="auto"/>
              <w:left w:val="nil"/>
              <w:bottom w:val="single" w:sz="12" w:space="0" w:color="auto"/>
              <w:right w:val="nil"/>
            </w:tcBorders>
            <w:shd w:val="clear" w:color="auto" w:fill="auto"/>
            <w:hideMark/>
          </w:tcPr>
          <w:p w14:paraId="76B1EC74" w14:textId="77777777" w:rsidR="001A29A7" w:rsidRPr="00A039A7" w:rsidRDefault="001A29A7" w:rsidP="008457C1">
            <w:pPr>
              <w:pStyle w:val="TableHeading"/>
              <w:jc w:val="right"/>
            </w:pPr>
            <w:r w:rsidRPr="00A039A7">
              <w:t>Column 3</w:t>
            </w:r>
          </w:p>
          <w:p w14:paraId="22C90F36" w14:textId="77777777" w:rsidR="001A29A7" w:rsidRPr="00A039A7" w:rsidRDefault="001A29A7" w:rsidP="008457C1">
            <w:pPr>
              <w:pStyle w:val="TableHeading"/>
              <w:jc w:val="right"/>
            </w:pPr>
            <w:r w:rsidRPr="00A039A7">
              <w:t>Fee ($)</w:t>
            </w:r>
          </w:p>
        </w:tc>
      </w:tr>
      <w:tr w:rsidR="00F41468" w:rsidRPr="00195CAC" w14:paraId="373555EE" w14:textId="77777777" w:rsidTr="001A4AD3">
        <w:tc>
          <w:tcPr>
            <w:tcW w:w="686" w:type="pct"/>
            <w:tcBorders>
              <w:top w:val="single" w:sz="12" w:space="0" w:color="auto"/>
              <w:left w:val="nil"/>
              <w:bottom w:val="single" w:sz="4" w:space="0" w:color="auto"/>
              <w:right w:val="nil"/>
            </w:tcBorders>
            <w:shd w:val="clear" w:color="auto" w:fill="auto"/>
            <w:hideMark/>
          </w:tcPr>
          <w:p w14:paraId="793FA9EC" w14:textId="77777777" w:rsidR="00F41468" w:rsidRPr="00A039A7" w:rsidRDefault="00F41468" w:rsidP="00F41468">
            <w:pPr>
              <w:pStyle w:val="Tabletext"/>
            </w:pPr>
            <w:r w:rsidRPr="00A039A7">
              <w:t>900</w:t>
            </w:r>
          </w:p>
        </w:tc>
        <w:tc>
          <w:tcPr>
            <w:tcW w:w="3642" w:type="pct"/>
            <w:tcBorders>
              <w:top w:val="single" w:sz="12" w:space="0" w:color="auto"/>
              <w:left w:val="nil"/>
              <w:bottom w:val="single" w:sz="4" w:space="0" w:color="auto"/>
              <w:right w:val="nil"/>
            </w:tcBorders>
            <w:shd w:val="clear" w:color="auto" w:fill="auto"/>
            <w:hideMark/>
          </w:tcPr>
          <w:p w14:paraId="1A66B441" w14:textId="77777777" w:rsidR="00F41468" w:rsidRPr="00A039A7" w:rsidRDefault="00F41468" w:rsidP="00F41468">
            <w:pPr>
              <w:pStyle w:val="Tabletext"/>
              <w:rPr>
                <w:snapToGrid w:val="0"/>
              </w:rPr>
            </w:pPr>
            <w:r w:rsidRPr="00A039A7">
              <w:rPr>
                <w:snapToGrid w:val="0"/>
              </w:rPr>
              <w:t xml:space="preserve">Participation by a </w:t>
            </w:r>
            <w:r w:rsidRPr="00A039A7">
              <w:t>general practitioner (</w:t>
            </w:r>
            <w:r w:rsidRPr="00A039A7">
              <w:rPr>
                <w:snapToGrid w:val="0"/>
              </w:rPr>
              <w:t>not including a specialist or consultant physician) in a Domiciliary Medication Management Review (</w:t>
            </w:r>
            <w:r w:rsidRPr="00A039A7">
              <w:rPr>
                <w:b/>
                <w:i/>
                <w:snapToGrid w:val="0"/>
              </w:rPr>
              <w:t>DMMR</w:t>
            </w:r>
            <w:r w:rsidRPr="00A039A7">
              <w:rPr>
                <w:snapToGrid w:val="0"/>
              </w:rPr>
              <w:t xml:space="preserve">) for a patient living in a community setting, in which </w:t>
            </w:r>
            <w:r w:rsidRPr="00A039A7">
              <w:t>the general practitioner</w:t>
            </w:r>
            <w:r w:rsidRPr="00A039A7">
              <w:rPr>
                <w:snapToGrid w:val="0"/>
              </w:rPr>
              <w:t>, with the patient’s consent:</w:t>
            </w:r>
          </w:p>
          <w:p w14:paraId="711DDC48" w14:textId="77777777" w:rsidR="00F41468" w:rsidRPr="00A039A7" w:rsidRDefault="00F41468" w:rsidP="00F41468">
            <w:pPr>
              <w:pStyle w:val="Tablea"/>
              <w:rPr>
                <w:snapToGrid w:val="0"/>
              </w:rPr>
            </w:pPr>
            <w:r w:rsidRPr="00A039A7">
              <w:rPr>
                <w:snapToGrid w:val="0"/>
              </w:rPr>
              <w:t>(a) assesses the patient as:</w:t>
            </w:r>
          </w:p>
          <w:p w14:paraId="2198989D" w14:textId="77777777" w:rsidR="00F41468" w:rsidRPr="00A039A7" w:rsidRDefault="00F41468" w:rsidP="00F41468">
            <w:pPr>
              <w:pStyle w:val="Tablei"/>
              <w:rPr>
                <w:snapToGrid w:val="0"/>
              </w:rPr>
            </w:pPr>
            <w:r w:rsidRPr="00A039A7">
              <w:rPr>
                <w:snapToGrid w:val="0"/>
              </w:rPr>
              <w:t>(i) having a chronic medical condition or a complex medication regimen; and</w:t>
            </w:r>
          </w:p>
          <w:p w14:paraId="76238C95" w14:textId="77777777" w:rsidR="00F41468" w:rsidRPr="00A039A7" w:rsidRDefault="00F41468" w:rsidP="00F41468">
            <w:pPr>
              <w:pStyle w:val="Tablei"/>
              <w:rPr>
                <w:snapToGrid w:val="0"/>
              </w:rPr>
            </w:pPr>
            <w:r w:rsidRPr="00A039A7">
              <w:rPr>
                <w:snapToGrid w:val="0"/>
              </w:rPr>
              <w:t>(ii) not having their therapeutic goals met; and</w:t>
            </w:r>
          </w:p>
          <w:p w14:paraId="4CD53041" w14:textId="77777777" w:rsidR="00F41468" w:rsidRPr="00A039A7" w:rsidRDefault="00F41468" w:rsidP="00F41468">
            <w:pPr>
              <w:pStyle w:val="Tablea"/>
              <w:rPr>
                <w:snapToGrid w:val="0"/>
              </w:rPr>
            </w:pPr>
            <w:r w:rsidRPr="00A039A7">
              <w:rPr>
                <w:snapToGrid w:val="0"/>
              </w:rPr>
              <w:t>(b) following that assessment:</w:t>
            </w:r>
          </w:p>
          <w:p w14:paraId="29A91ED5" w14:textId="77777777" w:rsidR="00F41468" w:rsidRPr="00A039A7" w:rsidRDefault="00F41468" w:rsidP="00F41468">
            <w:pPr>
              <w:pStyle w:val="Tablei"/>
              <w:rPr>
                <w:snapToGrid w:val="0"/>
              </w:rPr>
            </w:pPr>
            <w:r w:rsidRPr="00A039A7">
              <w:rPr>
                <w:snapToGrid w:val="0"/>
              </w:rPr>
              <w:t>(i) refers the patient to a community pharmacy or an accredited pharmacist for the DMMR; and</w:t>
            </w:r>
          </w:p>
          <w:p w14:paraId="58109676" w14:textId="77777777" w:rsidR="00F41468" w:rsidRPr="00A039A7" w:rsidRDefault="00F41468" w:rsidP="00F41468">
            <w:pPr>
              <w:pStyle w:val="Tablei"/>
              <w:rPr>
                <w:snapToGrid w:val="0"/>
              </w:rPr>
            </w:pPr>
            <w:r w:rsidRPr="00A039A7">
              <w:rPr>
                <w:snapToGrid w:val="0"/>
              </w:rPr>
              <w:t>(ii) provides relevant clinical information required for the DMMR; and</w:t>
            </w:r>
          </w:p>
          <w:p w14:paraId="0F6918D8" w14:textId="77777777" w:rsidR="00F41468" w:rsidRPr="00A039A7" w:rsidRDefault="00F41468" w:rsidP="00F41468">
            <w:pPr>
              <w:pStyle w:val="Tablea"/>
              <w:rPr>
                <w:snapToGrid w:val="0"/>
              </w:rPr>
            </w:pPr>
            <w:r w:rsidRPr="00A039A7">
              <w:rPr>
                <w:snapToGrid w:val="0"/>
              </w:rPr>
              <w:t>(c) discusses with the reviewing pharmacist the results of the DMMR including suggested medication management strategies; and</w:t>
            </w:r>
          </w:p>
          <w:p w14:paraId="4DEAC021" w14:textId="77777777" w:rsidR="00F41468" w:rsidRPr="00A039A7" w:rsidRDefault="00F41468" w:rsidP="00F41468">
            <w:pPr>
              <w:pStyle w:val="Tablea"/>
              <w:rPr>
                <w:snapToGrid w:val="0"/>
              </w:rPr>
            </w:pPr>
            <w:r w:rsidRPr="00A039A7">
              <w:rPr>
                <w:snapToGrid w:val="0"/>
              </w:rPr>
              <w:t>(d) develops a written medication management plan following discussion with the patient; and</w:t>
            </w:r>
          </w:p>
          <w:p w14:paraId="41D98B87" w14:textId="77777777" w:rsidR="00F41468" w:rsidRPr="00A039A7" w:rsidRDefault="00F41468" w:rsidP="00F41468">
            <w:pPr>
              <w:pStyle w:val="Tablea"/>
              <w:rPr>
                <w:snapToGrid w:val="0"/>
              </w:rPr>
            </w:pPr>
            <w:r w:rsidRPr="00A039A7">
              <w:rPr>
                <w:snapToGrid w:val="0"/>
              </w:rPr>
              <w:t>(e) provides the written medication management plan to a community pharmacy chosen by the patient</w:t>
            </w:r>
          </w:p>
          <w:p w14:paraId="51CA9634" w14:textId="77777777" w:rsidR="00F41468" w:rsidRPr="00A039A7" w:rsidRDefault="00F41468" w:rsidP="00F41468">
            <w:pPr>
              <w:pStyle w:val="Tabletext"/>
              <w:rPr>
                <w:snapToGrid w:val="0"/>
              </w:rPr>
            </w:pPr>
            <w:r w:rsidRPr="00A039A7">
              <w:rPr>
                <w:snapToGrid w:val="0"/>
              </w:rPr>
              <w:t>For any particular patient—applicable not more than once in each 12 mon</w:t>
            </w:r>
            <w:r w:rsidRPr="00A039A7">
              <w:t>t</w:t>
            </w:r>
            <w:r w:rsidRPr="00A039A7">
              <w:rPr>
                <w:snapToGrid w:val="0"/>
              </w:rPr>
              <w:t>h period, except if there has been a significant change in the patient’s condition or medication regimen requiring a new DMMR</w:t>
            </w:r>
          </w:p>
        </w:tc>
        <w:tc>
          <w:tcPr>
            <w:tcW w:w="672" w:type="pct"/>
            <w:tcBorders>
              <w:top w:val="single" w:sz="12" w:space="0" w:color="auto"/>
              <w:left w:val="nil"/>
              <w:bottom w:val="single" w:sz="4" w:space="0" w:color="auto"/>
              <w:right w:val="nil"/>
            </w:tcBorders>
            <w:shd w:val="clear" w:color="auto" w:fill="auto"/>
          </w:tcPr>
          <w:p w14:paraId="63F132C3" w14:textId="77777777" w:rsidR="00F41468" w:rsidRPr="00A039A7" w:rsidRDefault="00F41468" w:rsidP="00F41468">
            <w:pPr>
              <w:pStyle w:val="Tabletext"/>
              <w:jc w:val="right"/>
            </w:pPr>
            <w:r>
              <w:t>161.10</w:t>
            </w:r>
          </w:p>
        </w:tc>
      </w:tr>
      <w:tr w:rsidR="00F41468" w:rsidRPr="00195CAC" w14:paraId="14B05E1B" w14:textId="77777777" w:rsidTr="001A4AD3">
        <w:tc>
          <w:tcPr>
            <w:tcW w:w="686" w:type="pct"/>
            <w:tcBorders>
              <w:top w:val="single" w:sz="4" w:space="0" w:color="auto"/>
              <w:left w:val="nil"/>
              <w:bottom w:val="single" w:sz="12" w:space="0" w:color="auto"/>
              <w:right w:val="nil"/>
            </w:tcBorders>
            <w:shd w:val="clear" w:color="auto" w:fill="auto"/>
            <w:hideMark/>
          </w:tcPr>
          <w:p w14:paraId="142E654E" w14:textId="77777777" w:rsidR="00F41468" w:rsidRPr="00A039A7" w:rsidRDefault="00F41468" w:rsidP="00F41468">
            <w:pPr>
              <w:pStyle w:val="Tabletext"/>
              <w:rPr>
                <w:snapToGrid w:val="0"/>
              </w:rPr>
            </w:pPr>
            <w:bookmarkStart w:id="215" w:name="CU_4206458"/>
            <w:bookmarkStart w:id="216" w:name="CU_4208499"/>
            <w:bookmarkEnd w:id="215"/>
            <w:bookmarkEnd w:id="216"/>
            <w:r w:rsidRPr="00A039A7">
              <w:rPr>
                <w:snapToGrid w:val="0"/>
              </w:rPr>
              <w:t>903</w:t>
            </w:r>
          </w:p>
        </w:tc>
        <w:tc>
          <w:tcPr>
            <w:tcW w:w="3642" w:type="pct"/>
            <w:tcBorders>
              <w:top w:val="single" w:sz="4" w:space="0" w:color="auto"/>
              <w:left w:val="nil"/>
              <w:bottom w:val="single" w:sz="12" w:space="0" w:color="auto"/>
              <w:right w:val="nil"/>
            </w:tcBorders>
            <w:shd w:val="clear" w:color="auto" w:fill="auto"/>
            <w:hideMark/>
          </w:tcPr>
          <w:p w14:paraId="52F10CA5" w14:textId="77777777" w:rsidR="00F41468" w:rsidRPr="00A039A7" w:rsidRDefault="00F41468" w:rsidP="00F41468">
            <w:pPr>
              <w:pStyle w:val="Tabletext"/>
              <w:rPr>
                <w:snapToGrid w:val="0"/>
              </w:rPr>
            </w:pPr>
            <w:r w:rsidRPr="00A039A7">
              <w:rPr>
                <w:snapToGrid w:val="0"/>
              </w:rPr>
              <w:t xml:space="preserve">Participation by a </w:t>
            </w:r>
            <w:r w:rsidRPr="00A039A7">
              <w:t>general practitioner (</w:t>
            </w:r>
            <w:r w:rsidRPr="00A039A7">
              <w:rPr>
                <w:snapToGrid w:val="0"/>
              </w:rPr>
              <w:t>not including a specialist or consultant physician) in a residential medication management review (</w:t>
            </w:r>
            <w:r w:rsidRPr="00A039A7">
              <w:rPr>
                <w:b/>
                <w:i/>
                <w:snapToGrid w:val="0"/>
              </w:rPr>
              <w:t>RMMR</w:t>
            </w:r>
            <w:r w:rsidRPr="00A039A7">
              <w:rPr>
                <w:snapToGrid w:val="0"/>
              </w:rPr>
              <w:t>) for a patient who is a care recipient in a residential aged care facility—</w:t>
            </w:r>
            <w:r w:rsidRPr="00A039A7">
              <w:rPr>
                <w:bCs/>
                <w:iCs/>
                <w:snapToGrid w:val="0"/>
              </w:rPr>
              <w:t xml:space="preserve">other than an </w:t>
            </w:r>
            <w:r w:rsidRPr="00A039A7">
              <w:rPr>
                <w:snapToGrid w:val="0"/>
              </w:rPr>
              <w:t xml:space="preserve">RMMR for a resident in relation to whom, </w:t>
            </w:r>
            <w:r w:rsidRPr="00A039A7">
              <w:rPr>
                <w:bCs/>
                <w:iCs/>
                <w:snapToGrid w:val="0"/>
              </w:rPr>
              <w:t>in the preceding 12 months, this item has applied</w:t>
            </w:r>
            <w:r w:rsidRPr="00A039A7">
              <w:rPr>
                <w:snapToGrid w:val="0"/>
              </w:rPr>
              <w:t>, unless there has been a significant change in the resident’s medical condition or medication management plan requiring a new RMMR</w:t>
            </w:r>
          </w:p>
        </w:tc>
        <w:tc>
          <w:tcPr>
            <w:tcW w:w="672" w:type="pct"/>
            <w:tcBorders>
              <w:top w:val="single" w:sz="4" w:space="0" w:color="auto"/>
              <w:left w:val="nil"/>
              <w:bottom w:val="single" w:sz="12" w:space="0" w:color="auto"/>
              <w:right w:val="nil"/>
            </w:tcBorders>
            <w:shd w:val="clear" w:color="auto" w:fill="auto"/>
          </w:tcPr>
          <w:p w14:paraId="047EEF56" w14:textId="77777777" w:rsidR="00F41468" w:rsidRPr="00A039A7" w:rsidRDefault="00F41468" w:rsidP="00F41468">
            <w:pPr>
              <w:pStyle w:val="Tabletext"/>
              <w:jc w:val="right"/>
            </w:pPr>
            <w:r>
              <w:t>110.30</w:t>
            </w:r>
          </w:p>
        </w:tc>
      </w:tr>
    </w:tbl>
    <w:p w14:paraId="4D16FD90" w14:textId="77777777" w:rsidR="001A29A7" w:rsidRPr="00A039A7" w:rsidRDefault="001A29A7" w:rsidP="001A29A7">
      <w:pPr>
        <w:pStyle w:val="Tabletext"/>
      </w:pPr>
      <w:bookmarkStart w:id="217" w:name="_Hlk81889975"/>
    </w:p>
    <w:p w14:paraId="060A494B" w14:textId="77777777" w:rsidR="001A29A7" w:rsidRPr="00E91B45" w:rsidRDefault="001A29A7" w:rsidP="001A29A7">
      <w:pPr>
        <w:pStyle w:val="ActHead3"/>
      </w:pPr>
      <w:bookmarkStart w:id="218" w:name="_Toc71109942"/>
      <w:r w:rsidRPr="006C3F1A">
        <w:rPr>
          <w:rStyle w:val="CharDivNo"/>
        </w:rPr>
        <w:t>Division 2.18</w:t>
      </w:r>
      <w:r w:rsidRPr="00E91B45">
        <w:t>—</w:t>
      </w:r>
      <w:r w:rsidRPr="006C3F1A">
        <w:rPr>
          <w:rStyle w:val="CharDivText"/>
        </w:rPr>
        <w:t>Group A30: Medical practitioner video conferencing consultation</w:t>
      </w:r>
      <w:bookmarkEnd w:id="218"/>
    </w:p>
    <w:p w14:paraId="53AA7CC4" w14:textId="77777777" w:rsidR="001A29A7" w:rsidRPr="00E91B45" w:rsidRDefault="001A29A7" w:rsidP="001A29A7">
      <w:pPr>
        <w:pStyle w:val="ActHead5"/>
      </w:pPr>
      <w:bookmarkStart w:id="219" w:name="_Toc71109943"/>
      <w:r w:rsidRPr="006C3F1A">
        <w:rPr>
          <w:rStyle w:val="CharSectno"/>
        </w:rPr>
        <w:t>2.18.1</w:t>
      </w:r>
      <w:r w:rsidRPr="00E91B45">
        <w:t xml:space="preserve">  Restrictions on items in Subgroups 1 and 2 of Group A30—services provided in association with certain other services</w:t>
      </w:r>
      <w:bookmarkEnd w:id="219"/>
    </w:p>
    <w:p w14:paraId="4E813FB9" w14:textId="77777777" w:rsidR="001A29A7" w:rsidRPr="00A039A7" w:rsidRDefault="001A29A7" w:rsidP="001A29A7">
      <w:pPr>
        <w:pStyle w:val="Subsection"/>
      </w:pPr>
      <w:r w:rsidRPr="00A039A7">
        <w:tab/>
        <w:t>(1)</w:t>
      </w:r>
      <w:r w:rsidRPr="00A039A7">
        <w:tab/>
        <w:t>An item in Subgroup 1 or 2 of Group A30 applies if:</w:t>
      </w:r>
    </w:p>
    <w:p w14:paraId="4F7671D9" w14:textId="77777777" w:rsidR="001A29A7" w:rsidRPr="00A039A7" w:rsidRDefault="001A29A7" w:rsidP="001A29A7">
      <w:pPr>
        <w:pStyle w:val="Paragraph"/>
      </w:pPr>
      <w:r w:rsidRPr="00A039A7">
        <w:tab/>
        <w:t>(a)</w:t>
      </w:r>
      <w:r w:rsidRPr="00A039A7">
        <w:tab/>
        <w:t>the service described in the item is provided in association with a service described in an item mentioned in subclause (2); and</w:t>
      </w:r>
    </w:p>
    <w:p w14:paraId="0DFA8347" w14:textId="77777777" w:rsidR="001A29A7" w:rsidRPr="00A039A7" w:rsidRDefault="001A29A7" w:rsidP="001A29A7">
      <w:pPr>
        <w:pStyle w:val="Paragraph"/>
      </w:pPr>
      <w:r w:rsidRPr="00A039A7">
        <w:tab/>
        <w:t>(b)</w:t>
      </w:r>
      <w:r w:rsidRPr="00A039A7">
        <w:tab/>
        <w:t>no other service described in an item in Group A30 is provided to the patient on the same occasion; and</w:t>
      </w:r>
    </w:p>
    <w:p w14:paraId="5E8AEE6B" w14:textId="77777777" w:rsidR="001A29A7" w:rsidRPr="00A039A7" w:rsidRDefault="001A29A7" w:rsidP="001A29A7">
      <w:pPr>
        <w:pStyle w:val="Paragraph"/>
      </w:pPr>
      <w:r w:rsidRPr="00A039A7">
        <w:tab/>
        <w:t>(c)</w:t>
      </w:r>
      <w:r w:rsidRPr="00A039A7">
        <w:tab/>
        <w:t>the medical practitioner providing clinical support to the patient is a general practitioner, specialist or consultant physician.</w:t>
      </w:r>
    </w:p>
    <w:p w14:paraId="12E95E7C" w14:textId="77777777" w:rsidR="001A29A7" w:rsidRPr="00A039A7" w:rsidRDefault="001A29A7" w:rsidP="001A29A7">
      <w:pPr>
        <w:pStyle w:val="Subsection"/>
      </w:pPr>
      <w:r w:rsidRPr="00A039A7">
        <w:tab/>
        <w:t>(2)</w:t>
      </w:r>
      <w:r w:rsidRPr="00A039A7">
        <w:tab/>
        <w:t>For the purposes of subclause (1), the items are 99, 112, 113, 114, 149, 288, 384, 389, 2799, 2820, 3003, 3015, 6004, 6016, 13210, 16399 and 17609.</w:t>
      </w:r>
    </w:p>
    <w:p w14:paraId="1DDA65D5" w14:textId="77777777" w:rsidR="001A29A7" w:rsidRPr="00E91B45" w:rsidRDefault="001A29A7" w:rsidP="001A29A7">
      <w:pPr>
        <w:pStyle w:val="ActHead5"/>
      </w:pPr>
      <w:bookmarkStart w:id="220" w:name="_Toc71109944"/>
      <w:r w:rsidRPr="006C3F1A">
        <w:rPr>
          <w:rStyle w:val="CharSectno"/>
        </w:rPr>
        <w:t>2.18.2</w:t>
      </w:r>
      <w:r w:rsidRPr="00E91B45">
        <w:t xml:space="preserve">  Location of attendance in items 2125, 2138, 2179 and 2220</w:t>
      </w:r>
      <w:bookmarkEnd w:id="220"/>
    </w:p>
    <w:p w14:paraId="5E816B5A" w14:textId="77777777" w:rsidR="001A29A7" w:rsidRPr="00A039A7" w:rsidRDefault="001A29A7" w:rsidP="001A29A7">
      <w:pPr>
        <w:pStyle w:val="Subsection"/>
      </w:pPr>
      <w:r w:rsidRPr="00A039A7">
        <w:tab/>
      </w:r>
      <w:r w:rsidRPr="00A039A7">
        <w:tab/>
        <w:t>For items 2125, 2138, 2179 and 2220, professional attendance may be provided by the medical practitioner at consulting rooms in the residential aged care facility where the patient is a care recipient.</w:t>
      </w:r>
    </w:p>
    <w:p w14:paraId="260046C5" w14:textId="77777777" w:rsidR="001A29A7" w:rsidRPr="00E91B45" w:rsidRDefault="001A29A7" w:rsidP="001A29A7">
      <w:pPr>
        <w:pStyle w:val="ActHead5"/>
      </w:pPr>
      <w:bookmarkStart w:id="221" w:name="_Toc71109945"/>
      <w:r w:rsidRPr="006C3F1A">
        <w:rPr>
          <w:rStyle w:val="CharSectno"/>
        </w:rPr>
        <w:t>2.18.3</w:t>
      </w:r>
      <w:r w:rsidRPr="00E91B45">
        <w:t xml:space="preserve">  Meaning of amount under clause 2.18.3</w:t>
      </w:r>
      <w:bookmarkEnd w:id="221"/>
    </w:p>
    <w:p w14:paraId="73A7BCB2" w14:textId="77777777" w:rsidR="001A29A7" w:rsidRPr="00A039A7" w:rsidRDefault="001A29A7" w:rsidP="001A29A7">
      <w:pPr>
        <w:pStyle w:val="Subsection"/>
      </w:pPr>
      <w:r w:rsidRPr="00A039A7">
        <w:tab/>
      </w:r>
      <w:r w:rsidRPr="00A039A7">
        <w:tab/>
        <w:t xml:space="preserve">An </w:t>
      </w:r>
      <w:r w:rsidRPr="00A039A7">
        <w:rPr>
          <w:b/>
          <w:i/>
        </w:rPr>
        <w:t xml:space="preserve">amount under </w:t>
      </w:r>
      <w:r>
        <w:rPr>
          <w:b/>
          <w:i/>
        </w:rPr>
        <w:t>clause 2</w:t>
      </w:r>
      <w:r w:rsidRPr="00A039A7">
        <w:rPr>
          <w:b/>
          <w:i/>
        </w:rPr>
        <w:t>.18.3</w:t>
      </w:r>
      <w:r w:rsidRPr="00A039A7">
        <w:t>, for an item mentioned in column 1 of table 2.18.3, means the sum of:</w:t>
      </w:r>
    </w:p>
    <w:p w14:paraId="04FEDD4C" w14:textId="77777777" w:rsidR="001A29A7" w:rsidRPr="00A039A7" w:rsidRDefault="001A29A7" w:rsidP="001A29A7">
      <w:pPr>
        <w:pStyle w:val="Paragraph"/>
      </w:pPr>
      <w:r w:rsidRPr="00A039A7">
        <w:tab/>
        <w:t>(a)</w:t>
      </w:r>
      <w:r w:rsidRPr="00A039A7">
        <w:tab/>
        <w:t>the fee for the item mentioned in column 2 of that table; and</w:t>
      </w:r>
    </w:p>
    <w:p w14:paraId="407C5DFD" w14:textId="77777777" w:rsidR="001A29A7" w:rsidRPr="00A039A7" w:rsidRDefault="001A29A7" w:rsidP="001A29A7">
      <w:pPr>
        <w:pStyle w:val="Paragraph"/>
      </w:pPr>
      <w:r w:rsidRPr="00A039A7">
        <w:tab/>
        <w:t>(b)</w:t>
      </w:r>
      <w:r w:rsidRPr="00A039A7">
        <w:tab/>
        <w:t>the fee for the item mentioned in:</w:t>
      </w:r>
    </w:p>
    <w:p w14:paraId="7E2E8148" w14:textId="77777777" w:rsidR="001A29A7" w:rsidRPr="00A039A7" w:rsidRDefault="001A29A7" w:rsidP="001A29A7">
      <w:pPr>
        <w:pStyle w:val="paragraphsub"/>
      </w:pPr>
      <w:r w:rsidRPr="00A039A7">
        <w:tab/>
        <w:t>(i)</w:t>
      </w:r>
      <w:r w:rsidRPr="00A039A7">
        <w:tab/>
        <w:t>if the medical practitioner attends no more than 6 patients in a single attendance—the amount mentioned in column 3 of that table, divided by the number of patients attended; or</w:t>
      </w:r>
    </w:p>
    <w:p w14:paraId="5922A735" w14:textId="77777777" w:rsidR="001A29A7" w:rsidRPr="00A039A7" w:rsidRDefault="001A29A7" w:rsidP="001A29A7">
      <w:pPr>
        <w:pStyle w:val="paragraphsub"/>
      </w:pPr>
      <w:r w:rsidRPr="00A039A7">
        <w:tab/>
        <w:t>(ii)</w:t>
      </w:r>
      <w:r w:rsidRPr="00A039A7">
        <w:tab/>
        <w:t>if the medical practitioner attends more than 6 patients in a single attendance—the amount mentioned in column 4 of that table.</w:t>
      </w:r>
    </w:p>
    <w:p w14:paraId="2175866E"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75"/>
        <w:gridCol w:w="1216"/>
        <w:gridCol w:w="1216"/>
        <w:gridCol w:w="2972"/>
        <w:gridCol w:w="2450"/>
      </w:tblGrid>
      <w:tr w:rsidR="001A29A7" w:rsidRPr="00195CAC" w14:paraId="4F1C29E2" w14:textId="77777777" w:rsidTr="008457C1">
        <w:trPr>
          <w:tblHeader/>
        </w:trPr>
        <w:tc>
          <w:tcPr>
            <w:tcW w:w="5000" w:type="pct"/>
            <w:gridSpan w:val="5"/>
            <w:tcBorders>
              <w:top w:val="single" w:sz="12" w:space="0" w:color="auto"/>
              <w:left w:val="nil"/>
              <w:bottom w:val="single" w:sz="6" w:space="0" w:color="auto"/>
              <w:right w:val="nil"/>
            </w:tcBorders>
            <w:hideMark/>
          </w:tcPr>
          <w:p w14:paraId="34B2EC33" w14:textId="77777777" w:rsidR="001A29A7" w:rsidRPr="00A039A7" w:rsidRDefault="001A29A7" w:rsidP="008457C1">
            <w:pPr>
              <w:pStyle w:val="TableHeading"/>
            </w:pPr>
            <w:r w:rsidRPr="00A039A7">
              <w:t xml:space="preserve">Table 2.18.3—Amount under </w:t>
            </w:r>
            <w:r>
              <w:t>clause 2</w:t>
            </w:r>
            <w:r w:rsidRPr="00A039A7">
              <w:t>.18.3</w:t>
            </w:r>
          </w:p>
        </w:tc>
      </w:tr>
      <w:tr w:rsidR="001A29A7" w:rsidRPr="00195CAC" w14:paraId="444DF80A" w14:textId="77777777" w:rsidTr="008457C1">
        <w:trPr>
          <w:tblHeader/>
        </w:trPr>
        <w:tc>
          <w:tcPr>
            <w:tcW w:w="396" w:type="pct"/>
            <w:tcBorders>
              <w:top w:val="single" w:sz="6" w:space="0" w:color="auto"/>
              <w:left w:val="nil"/>
              <w:bottom w:val="single" w:sz="12" w:space="0" w:color="auto"/>
              <w:right w:val="nil"/>
            </w:tcBorders>
            <w:hideMark/>
          </w:tcPr>
          <w:p w14:paraId="067F9647" w14:textId="77777777" w:rsidR="001A29A7" w:rsidRPr="00A039A7" w:rsidRDefault="001A29A7" w:rsidP="008457C1">
            <w:pPr>
              <w:pStyle w:val="TableHeading"/>
            </w:pPr>
            <w:r w:rsidRPr="00A039A7">
              <w:t>Item</w:t>
            </w:r>
          </w:p>
        </w:tc>
        <w:tc>
          <w:tcPr>
            <w:tcW w:w="713" w:type="pct"/>
            <w:tcBorders>
              <w:top w:val="single" w:sz="6" w:space="0" w:color="auto"/>
              <w:left w:val="nil"/>
              <w:bottom w:val="single" w:sz="12" w:space="0" w:color="auto"/>
              <w:right w:val="nil"/>
            </w:tcBorders>
            <w:hideMark/>
          </w:tcPr>
          <w:p w14:paraId="67B4C6BB" w14:textId="77777777" w:rsidR="001A29A7" w:rsidRPr="00A039A7" w:rsidRDefault="001A29A7" w:rsidP="008457C1">
            <w:pPr>
              <w:pStyle w:val="TableHeading"/>
            </w:pPr>
            <w:r w:rsidRPr="00A039A7">
              <w:t>Column 1</w:t>
            </w:r>
          </w:p>
          <w:p w14:paraId="1D38E2D4" w14:textId="77777777" w:rsidR="001A29A7" w:rsidRPr="00A039A7" w:rsidRDefault="001A29A7" w:rsidP="008457C1">
            <w:pPr>
              <w:pStyle w:val="TableHeading"/>
            </w:pPr>
            <w:r w:rsidRPr="00A039A7">
              <w:t>Item of this Schedule</w:t>
            </w:r>
          </w:p>
        </w:tc>
        <w:tc>
          <w:tcPr>
            <w:tcW w:w="713" w:type="pct"/>
            <w:tcBorders>
              <w:top w:val="single" w:sz="6" w:space="0" w:color="auto"/>
              <w:left w:val="nil"/>
              <w:bottom w:val="single" w:sz="12" w:space="0" w:color="auto"/>
              <w:right w:val="nil"/>
            </w:tcBorders>
            <w:hideMark/>
          </w:tcPr>
          <w:p w14:paraId="2A62B243" w14:textId="77777777" w:rsidR="001A29A7" w:rsidRPr="00A039A7" w:rsidRDefault="001A29A7" w:rsidP="008457C1">
            <w:pPr>
              <w:pStyle w:val="TableHeading"/>
            </w:pPr>
            <w:r w:rsidRPr="00A039A7">
              <w:t>Column 2</w:t>
            </w:r>
          </w:p>
          <w:p w14:paraId="275D869D" w14:textId="77777777" w:rsidR="001A29A7" w:rsidRPr="00A039A7" w:rsidRDefault="001A29A7" w:rsidP="008457C1">
            <w:pPr>
              <w:pStyle w:val="TableHeading"/>
            </w:pPr>
            <w:r w:rsidRPr="00A039A7">
              <w:t>Fee</w:t>
            </w:r>
          </w:p>
        </w:tc>
        <w:tc>
          <w:tcPr>
            <w:tcW w:w="1742" w:type="pct"/>
            <w:tcBorders>
              <w:top w:val="single" w:sz="6" w:space="0" w:color="auto"/>
              <w:left w:val="nil"/>
              <w:bottom w:val="single" w:sz="12" w:space="0" w:color="auto"/>
              <w:right w:val="nil"/>
            </w:tcBorders>
            <w:hideMark/>
          </w:tcPr>
          <w:p w14:paraId="4A01F972" w14:textId="77777777" w:rsidR="001A29A7" w:rsidRPr="00A039A7" w:rsidRDefault="001A29A7" w:rsidP="008457C1">
            <w:pPr>
              <w:pStyle w:val="TableHeading"/>
              <w:jc w:val="right"/>
            </w:pPr>
            <w:r w:rsidRPr="00A039A7">
              <w:t>Column 3</w:t>
            </w:r>
          </w:p>
          <w:p w14:paraId="48CB5E09" w14:textId="77777777" w:rsidR="001A29A7" w:rsidRPr="00A039A7" w:rsidRDefault="001A29A7" w:rsidP="008457C1">
            <w:pPr>
              <w:pStyle w:val="TableHeading"/>
              <w:jc w:val="right"/>
            </w:pPr>
            <w:r w:rsidRPr="00A039A7">
              <w:t>Amount if not more than 6 patients (to be divided by the number of patients) ($)</w:t>
            </w:r>
          </w:p>
        </w:tc>
        <w:tc>
          <w:tcPr>
            <w:tcW w:w="1436" w:type="pct"/>
            <w:tcBorders>
              <w:top w:val="single" w:sz="6" w:space="0" w:color="auto"/>
              <w:left w:val="nil"/>
              <w:bottom w:val="single" w:sz="12" w:space="0" w:color="auto"/>
              <w:right w:val="nil"/>
            </w:tcBorders>
            <w:hideMark/>
          </w:tcPr>
          <w:p w14:paraId="3CE34E05" w14:textId="77777777" w:rsidR="001A29A7" w:rsidRPr="00A039A7" w:rsidRDefault="001A29A7" w:rsidP="008457C1">
            <w:pPr>
              <w:pStyle w:val="TableHeading"/>
              <w:jc w:val="right"/>
            </w:pPr>
            <w:r w:rsidRPr="00A039A7">
              <w:t>Column 4</w:t>
            </w:r>
          </w:p>
          <w:p w14:paraId="7734EBFB" w14:textId="77777777" w:rsidR="001A29A7" w:rsidRPr="00A039A7" w:rsidRDefault="001A29A7" w:rsidP="008457C1">
            <w:pPr>
              <w:pStyle w:val="TableHeading"/>
              <w:jc w:val="right"/>
            </w:pPr>
            <w:r w:rsidRPr="00A039A7">
              <w:t>Amount per patient if more than 6 patients ($)</w:t>
            </w:r>
          </w:p>
        </w:tc>
      </w:tr>
      <w:tr w:rsidR="00F41468" w:rsidRPr="00195CAC" w14:paraId="1DA8979B" w14:textId="77777777" w:rsidTr="001A4AD3">
        <w:tc>
          <w:tcPr>
            <w:tcW w:w="396" w:type="pct"/>
            <w:tcBorders>
              <w:top w:val="single" w:sz="12" w:space="0" w:color="auto"/>
              <w:left w:val="nil"/>
              <w:bottom w:val="single" w:sz="4" w:space="0" w:color="auto"/>
              <w:right w:val="nil"/>
            </w:tcBorders>
            <w:hideMark/>
          </w:tcPr>
          <w:p w14:paraId="7E317B36" w14:textId="77777777" w:rsidR="00F41468" w:rsidRPr="00A039A7" w:rsidRDefault="00F41468" w:rsidP="00F41468">
            <w:pPr>
              <w:pStyle w:val="Tabletext"/>
            </w:pPr>
            <w:r w:rsidRPr="00A039A7">
              <w:t>1</w:t>
            </w:r>
          </w:p>
        </w:tc>
        <w:tc>
          <w:tcPr>
            <w:tcW w:w="713" w:type="pct"/>
            <w:tcBorders>
              <w:top w:val="single" w:sz="12" w:space="0" w:color="auto"/>
              <w:left w:val="nil"/>
              <w:bottom w:val="single" w:sz="4" w:space="0" w:color="auto"/>
              <w:right w:val="nil"/>
            </w:tcBorders>
            <w:hideMark/>
          </w:tcPr>
          <w:p w14:paraId="4B50AFD1" w14:textId="77777777" w:rsidR="00F41468" w:rsidRPr="00A039A7" w:rsidRDefault="00F41468" w:rsidP="00F41468">
            <w:pPr>
              <w:pStyle w:val="Tabletext"/>
            </w:pPr>
            <w:r w:rsidRPr="00A039A7">
              <w:t>2122</w:t>
            </w:r>
          </w:p>
        </w:tc>
        <w:tc>
          <w:tcPr>
            <w:tcW w:w="713" w:type="pct"/>
            <w:tcBorders>
              <w:top w:val="single" w:sz="12" w:space="0" w:color="auto"/>
              <w:left w:val="nil"/>
              <w:bottom w:val="single" w:sz="4" w:space="0" w:color="auto"/>
              <w:right w:val="nil"/>
            </w:tcBorders>
            <w:hideMark/>
          </w:tcPr>
          <w:p w14:paraId="7175BFA9" w14:textId="77777777" w:rsidR="00F41468" w:rsidRPr="00A039A7" w:rsidRDefault="00F41468" w:rsidP="00F41468">
            <w:pPr>
              <w:pStyle w:val="Tabletext"/>
            </w:pPr>
            <w:r w:rsidRPr="00A039A7">
              <w:t>The fee for item 2100</w:t>
            </w:r>
          </w:p>
        </w:tc>
        <w:tc>
          <w:tcPr>
            <w:tcW w:w="1742" w:type="pct"/>
            <w:tcBorders>
              <w:top w:val="single" w:sz="12" w:space="0" w:color="auto"/>
              <w:left w:val="nil"/>
              <w:bottom w:val="single" w:sz="4" w:space="0" w:color="auto"/>
              <w:right w:val="nil"/>
            </w:tcBorders>
          </w:tcPr>
          <w:p w14:paraId="4D46B553" w14:textId="77777777" w:rsidR="00F41468" w:rsidRPr="00A039A7" w:rsidRDefault="00F41468" w:rsidP="00F41468">
            <w:pPr>
              <w:pStyle w:val="Tabletext"/>
              <w:jc w:val="right"/>
            </w:pPr>
            <w:r w:rsidRPr="008434AC">
              <w:t>27.00</w:t>
            </w:r>
          </w:p>
        </w:tc>
        <w:tc>
          <w:tcPr>
            <w:tcW w:w="1436" w:type="pct"/>
            <w:tcBorders>
              <w:top w:val="single" w:sz="12" w:space="0" w:color="auto"/>
              <w:left w:val="nil"/>
              <w:bottom w:val="single" w:sz="4" w:space="0" w:color="auto"/>
              <w:right w:val="nil"/>
            </w:tcBorders>
          </w:tcPr>
          <w:p w14:paraId="2CA6FF9B" w14:textId="77777777" w:rsidR="00F41468" w:rsidRPr="00A039A7" w:rsidRDefault="00F41468" w:rsidP="00F41468">
            <w:pPr>
              <w:pStyle w:val="Tabletext"/>
              <w:jc w:val="right"/>
            </w:pPr>
            <w:r w:rsidRPr="00A039A7">
              <w:t>2.10</w:t>
            </w:r>
          </w:p>
        </w:tc>
      </w:tr>
      <w:tr w:rsidR="00F41468" w:rsidRPr="00195CAC" w14:paraId="2BB9C9EE" w14:textId="77777777" w:rsidTr="001A4AD3">
        <w:tc>
          <w:tcPr>
            <w:tcW w:w="396" w:type="pct"/>
            <w:tcBorders>
              <w:top w:val="single" w:sz="4" w:space="0" w:color="auto"/>
              <w:left w:val="nil"/>
              <w:bottom w:val="single" w:sz="4" w:space="0" w:color="auto"/>
              <w:right w:val="nil"/>
            </w:tcBorders>
            <w:hideMark/>
          </w:tcPr>
          <w:p w14:paraId="67CCD4EC" w14:textId="77777777" w:rsidR="00F41468" w:rsidRPr="00A039A7" w:rsidRDefault="00F41468" w:rsidP="00F41468">
            <w:pPr>
              <w:pStyle w:val="Tabletext"/>
            </w:pPr>
            <w:r w:rsidRPr="00A039A7">
              <w:t>2</w:t>
            </w:r>
          </w:p>
        </w:tc>
        <w:tc>
          <w:tcPr>
            <w:tcW w:w="713" w:type="pct"/>
            <w:tcBorders>
              <w:top w:val="single" w:sz="4" w:space="0" w:color="auto"/>
              <w:left w:val="nil"/>
              <w:bottom w:val="single" w:sz="4" w:space="0" w:color="auto"/>
              <w:right w:val="nil"/>
            </w:tcBorders>
            <w:hideMark/>
          </w:tcPr>
          <w:p w14:paraId="381143BE" w14:textId="77777777" w:rsidR="00F41468" w:rsidRPr="00A039A7" w:rsidRDefault="00F41468" w:rsidP="00F41468">
            <w:pPr>
              <w:pStyle w:val="Tabletext"/>
            </w:pPr>
            <w:r w:rsidRPr="00A039A7">
              <w:t>2125</w:t>
            </w:r>
          </w:p>
        </w:tc>
        <w:tc>
          <w:tcPr>
            <w:tcW w:w="713" w:type="pct"/>
            <w:tcBorders>
              <w:top w:val="single" w:sz="4" w:space="0" w:color="auto"/>
              <w:left w:val="nil"/>
              <w:bottom w:val="single" w:sz="4" w:space="0" w:color="auto"/>
              <w:right w:val="nil"/>
            </w:tcBorders>
            <w:hideMark/>
          </w:tcPr>
          <w:p w14:paraId="096099FB" w14:textId="77777777" w:rsidR="00F41468" w:rsidRPr="00A039A7" w:rsidRDefault="00F41468" w:rsidP="00F41468">
            <w:pPr>
              <w:pStyle w:val="Tabletext"/>
            </w:pPr>
            <w:r w:rsidRPr="00A039A7">
              <w:t>The fee for item 2100</w:t>
            </w:r>
          </w:p>
        </w:tc>
        <w:tc>
          <w:tcPr>
            <w:tcW w:w="1742" w:type="pct"/>
            <w:tcBorders>
              <w:top w:val="single" w:sz="4" w:space="0" w:color="auto"/>
              <w:left w:val="nil"/>
              <w:bottom w:val="single" w:sz="4" w:space="0" w:color="auto"/>
              <w:right w:val="nil"/>
            </w:tcBorders>
          </w:tcPr>
          <w:p w14:paraId="59FFF05F" w14:textId="77777777" w:rsidR="00F41468" w:rsidRPr="00A039A7" w:rsidRDefault="00F41468" w:rsidP="00F41468">
            <w:pPr>
              <w:pStyle w:val="Tabletext"/>
              <w:jc w:val="right"/>
            </w:pPr>
            <w:r w:rsidRPr="008434AC">
              <w:t>48.60</w:t>
            </w:r>
          </w:p>
        </w:tc>
        <w:tc>
          <w:tcPr>
            <w:tcW w:w="1436" w:type="pct"/>
            <w:tcBorders>
              <w:top w:val="single" w:sz="4" w:space="0" w:color="auto"/>
              <w:left w:val="nil"/>
              <w:bottom w:val="single" w:sz="4" w:space="0" w:color="auto"/>
              <w:right w:val="nil"/>
            </w:tcBorders>
          </w:tcPr>
          <w:p w14:paraId="4AB56393" w14:textId="77777777" w:rsidR="00F41468" w:rsidRPr="00A039A7" w:rsidRDefault="00F41468" w:rsidP="00F41468">
            <w:pPr>
              <w:pStyle w:val="Tabletext"/>
              <w:jc w:val="right"/>
            </w:pPr>
            <w:r w:rsidRPr="008434AC">
              <w:t>3.45</w:t>
            </w:r>
          </w:p>
        </w:tc>
      </w:tr>
      <w:tr w:rsidR="00F41468" w:rsidRPr="00195CAC" w14:paraId="5C6628CC" w14:textId="77777777" w:rsidTr="001A4AD3">
        <w:tc>
          <w:tcPr>
            <w:tcW w:w="396" w:type="pct"/>
            <w:tcBorders>
              <w:top w:val="single" w:sz="4" w:space="0" w:color="auto"/>
              <w:left w:val="nil"/>
              <w:bottom w:val="single" w:sz="4" w:space="0" w:color="auto"/>
              <w:right w:val="nil"/>
            </w:tcBorders>
            <w:hideMark/>
          </w:tcPr>
          <w:p w14:paraId="11848CE6" w14:textId="77777777" w:rsidR="00F41468" w:rsidRPr="00A039A7" w:rsidRDefault="00F41468" w:rsidP="00F41468">
            <w:pPr>
              <w:pStyle w:val="Tabletext"/>
            </w:pPr>
            <w:r w:rsidRPr="00A039A7">
              <w:t>3</w:t>
            </w:r>
          </w:p>
        </w:tc>
        <w:tc>
          <w:tcPr>
            <w:tcW w:w="713" w:type="pct"/>
            <w:tcBorders>
              <w:top w:val="single" w:sz="4" w:space="0" w:color="auto"/>
              <w:left w:val="nil"/>
              <w:bottom w:val="single" w:sz="4" w:space="0" w:color="auto"/>
              <w:right w:val="nil"/>
            </w:tcBorders>
            <w:hideMark/>
          </w:tcPr>
          <w:p w14:paraId="251E1A70" w14:textId="77777777" w:rsidR="00F41468" w:rsidRPr="00A039A7" w:rsidRDefault="00F41468" w:rsidP="00F41468">
            <w:pPr>
              <w:pStyle w:val="Tabletext"/>
            </w:pPr>
            <w:r w:rsidRPr="00A039A7">
              <w:t>2137</w:t>
            </w:r>
          </w:p>
        </w:tc>
        <w:tc>
          <w:tcPr>
            <w:tcW w:w="713" w:type="pct"/>
            <w:tcBorders>
              <w:top w:val="single" w:sz="4" w:space="0" w:color="auto"/>
              <w:left w:val="nil"/>
              <w:bottom w:val="single" w:sz="4" w:space="0" w:color="auto"/>
              <w:right w:val="nil"/>
            </w:tcBorders>
            <w:hideMark/>
          </w:tcPr>
          <w:p w14:paraId="0EE90E16" w14:textId="77777777" w:rsidR="00F41468" w:rsidRPr="00A039A7" w:rsidRDefault="00F41468" w:rsidP="00F41468">
            <w:pPr>
              <w:pStyle w:val="Tabletext"/>
            </w:pPr>
            <w:r w:rsidRPr="00A039A7">
              <w:t>The fee for item 2126</w:t>
            </w:r>
          </w:p>
        </w:tc>
        <w:tc>
          <w:tcPr>
            <w:tcW w:w="1742" w:type="pct"/>
            <w:tcBorders>
              <w:top w:val="single" w:sz="4" w:space="0" w:color="auto"/>
              <w:left w:val="nil"/>
              <w:bottom w:val="single" w:sz="4" w:space="0" w:color="auto"/>
              <w:right w:val="nil"/>
            </w:tcBorders>
          </w:tcPr>
          <w:p w14:paraId="1DCE1BD7" w14:textId="77777777" w:rsidR="00F41468" w:rsidRPr="00A039A7" w:rsidRDefault="00F41468" w:rsidP="00F41468">
            <w:pPr>
              <w:pStyle w:val="Tabletext"/>
              <w:jc w:val="right"/>
            </w:pPr>
            <w:r w:rsidRPr="008434AC">
              <w:t>27.00</w:t>
            </w:r>
          </w:p>
        </w:tc>
        <w:tc>
          <w:tcPr>
            <w:tcW w:w="1436" w:type="pct"/>
            <w:tcBorders>
              <w:top w:val="single" w:sz="4" w:space="0" w:color="auto"/>
              <w:left w:val="nil"/>
              <w:bottom w:val="single" w:sz="4" w:space="0" w:color="auto"/>
              <w:right w:val="nil"/>
            </w:tcBorders>
          </w:tcPr>
          <w:p w14:paraId="070EC347" w14:textId="77777777" w:rsidR="00F41468" w:rsidRPr="00A039A7" w:rsidRDefault="00F41468" w:rsidP="00F41468">
            <w:pPr>
              <w:pStyle w:val="Tabletext"/>
              <w:jc w:val="right"/>
            </w:pPr>
            <w:r w:rsidRPr="00A039A7">
              <w:t>2.10</w:t>
            </w:r>
          </w:p>
        </w:tc>
      </w:tr>
      <w:tr w:rsidR="00F41468" w:rsidRPr="00195CAC" w14:paraId="2453D1B6" w14:textId="77777777" w:rsidTr="001A4AD3">
        <w:tc>
          <w:tcPr>
            <w:tcW w:w="396" w:type="pct"/>
            <w:tcBorders>
              <w:top w:val="single" w:sz="4" w:space="0" w:color="auto"/>
              <w:left w:val="nil"/>
              <w:bottom w:val="single" w:sz="4" w:space="0" w:color="auto"/>
              <w:right w:val="nil"/>
            </w:tcBorders>
            <w:hideMark/>
          </w:tcPr>
          <w:p w14:paraId="5638082E" w14:textId="77777777" w:rsidR="00F41468" w:rsidRPr="00A039A7" w:rsidRDefault="00F41468" w:rsidP="00F41468">
            <w:pPr>
              <w:pStyle w:val="Tabletext"/>
            </w:pPr>
            <w:r w:rsidRPr="00A039A7">
              <w:t>4</w:t>
            </w:r>
          </w:p>
        </w:tc>
        <w:tc>
          <w:tcPr>
            <w:tcW w:w="713" w:type="pct"/>
            <w:tcBorders>
              <w:top w:val="single" w:sz="4" w:space="0" w:color="auto"/>
              <w:left w:val="nil"/>
              <w:bottom w:val="single" w:sz="4" w:space="0" w:color="auto"/>
              <w:right w:val="nil"/>
            </w:tcBorders>
            <w:hideMark/>
          </w:tcPr>
          <w:p w14:paraId="3E9EA008" w14:textId="77777777" w:rsidR="00F41468" w:rsidRPr="00A039A7" w:rsidRDefault="00F41468" w:rsidP="00F41468">
            <w:pPr>
              <w:pStyle w:val="Tabletext"/>
            </w:pPr>
            <w:r w:rsidRPr="00A039A7">
              <w:t>2138</w:t>
            </w:r>
          </w:p>
        </w:tc>
        <w:tc>
          <w:tcPr>
            <w:tcW w:w="713" w:type="pct"/>
            <w:tcBorders>
              <w:top w:val="single" w:sz="4" w:space="0" w:color="auto"/>
              <w:left w:val="nil"/>
              <w:bottom w:val="single" w:sz="4" w:space="0" w:color="auto"/>
              <w:right w:val="nil"/>
            </w:tcBorders>
            <w:hideMark/>
          </w:tcPr>
          <w:p w14:paraId="666E2C25" w14:textId="77777777" w:rsidR="00F41468" w:rsidRPr="00A039A7" w:rsidRDefault="00F41468" w:rsidP="00F41468">
            <w:pPr>
              <w:pStyle w:val="Tabletext"/>
            </w:pPr>
            <w:r w:rsidRPr="00A039A7">
              <w:t>The fee for item 2126</w:t>
            </w:r>
          </w:p>
        </w:tc>
        <w:tc>
          <w:tcPr>
            <w:tcW w:w="1742" w:type="pct"/>
            <w:tcBorders>
              <w:top w:val="single" w:sz="4" w:space="0" w:color="auto"/>
              <w:left w:val="nil"/>
              <w:bottom w:val="single" w:sz="4" w:space="0" w:color="auto"/>
              <w:right w:val="nil"/>
            </w:tcBorders>
          </w:tcPr>
          <w:p w14:paraId="2BA06E18" w14:textId="77777777" w:rsidR="00F41468" w:rsidRPr="00A039A7" w:rsidRDefault="00F41468" w:rsidP="00F41468">
            <w:pPr>
              <w:pStyle w:val="Tabletext"/>
              <w:jc w:val="right"/>
            </w:pPr>
            <w:r w:rsidRPr="008434AC">
              <w:t>48.60</w:t>
            </w:r>
          </w:p>
        </w:tc>
        <w:tc>
          <w:tcPr>
            <w:tcW w:w="1436" w:type="pct"/>
            <w:tcBorders>
              <w:top w:val="single" w:sz="4" w:space="0" w:color="auto"/>
              <w:left w:val="nil"/>
              <w:bottom w:val="single" w:sz="4" w:space="0" w:color="auto"/>
              <w:right w:val="nil"/>
            </w:tcBorders>
          </w:tcPr>
          <w:p w14:paraId="44AC62B7" w14:textId="77777777" w:rsidR="00F41468" w:rsidRPr="00A039A7" w:rsidRDefault="00F41468" w:rsidP="00F41468">
            <w:pPr>
              <w:pStyle w:val="Tabletext"/>
              <w:jc w:val="right"/>
            </w:pPr>
            <w:r w:rsidRPr="008434AC">
              <w:t>3.45</w:t>
            </w:r>
          </w:p>
        </w:tc>
      </w:tr>
      <w:tr w:rsidR="00F41468" w:rsidRPr="00195CAC" w14:paraId="00123223" w14:textId="77777777" w:rsidTr="001A4AD3">
        <w:tc>
          <w:tcPr>
            <w:tcW w:w="396" w:type="pct"/>
            <w:tcBorders>
              <w:top w:val="single" w:sz="4" w:space="0" w:color="auto"/>
              <w:left w:val="nil"/>
              <w:bottom w:val="single" w:sz="4" w:space="0" w:color="auto"/>
              <w:right w:val="nil"/>
            </w:tcBorders>
            <w:hideMark/>
          </w:tcPr>
          <w:p w14:paraId="3EA0F4AE" w14:textId="77777777" w:rsidR="00F41468" w:rsidRPr="00A039A7" w:rsidRDefault="00F41468" w:rsidP="00F41468">
            <w:pPr>
              <w:pStyle w:val="Tabletext"/>
            </w:pPr>
            <w:r w:rsidRPr="00A039A7">
              <w:t>5</w:t>
            </w:r>
          </w:p>
        </w:tc>
        <w:tc>
          <w:tcPr>
            <w:tcW w:w="713" w:type="pct"/>
            <w:tcBorders>
              <w:top w:val="single" w:sz="4" w:space="0" w:color="auto"/>
              <w:left w:val="nil"/>
              <w:bottom w:val="single" w:sz="4" w:space="0" w:color="auto"/>
              <w:right w:val="nil"/>
            </w:tcBorders>
            <w:hideMark/>
          </w:tcPr>
          <w:p w14:paraId="3FD78E94" w14:textId="77777777" w:rsidR="00F41468" w:rsidRPr="00A039A7" w:rsidRDefault="00F41468" w:rsidP="00F41468">
            <w:pPr>
              <w:pStyle w:val="Tabletext"/>
            </w:pPr>
            <w:r w:rsidRPr="00A039A7">
              <w:t>2147</w:t>
            </w:r>
          </w:p>
        </w:tc>
        <w:tc>
          <w:tcPr>
            <w:tcW w:w="713" w:type="pct"/>
            <w:tcBorders>
              <w:top w:val="single" w:sz="4" w:space="0" w:color="auto"/>
              <w:left w:val="nil"/>
              <w:bottom w:val="single" w:sz="4" w:space="0" w:color="auto"/>
              <w:right w:val="nil"/>
            </w:tcBorders>
            <w:hideMark/>
          </w:tcPr>
          <w:p w14:paraId="4B8595A9" w14:textId="77777777" w:rsidR="00F41468" w:rsidRPr="00A039A7" w:rsidRDefault="00F41468" w:rsidP="00F41468">
            <w:pPr>
              <w:pStyle w:val="Tabletext"/>
            </w:pPr>
            <w:r w:rsidRPr="00A039A7">
              <w:t>The fee for item 2143</w:t>
            </w:r>
          </w:p>
        </w:tc>
        <w:tc>
          <w:tcPr>
            <w:tcW w:w="1742" w:type="pct"/>
            <w:tcBorders>
              <w:top w:val="single" w:sz="4" w:space="0" w:color="auto"/>
              <w:left w:val="nil"/>
              <w:bottom w:val="single" w:sz="4" w:space="0" w:color="auto"/>
              <w:right w:val="nil"/>
            </w:tcBorders>
          </w:tcPr>
          <w:p w14:paraId="5ECB62B0" w14:textId="77777777" w:rsidR="00F41468" w:rsidRPr="00A039A7" w:rsidRDefault="00F41468" w:rsidP="00F41468">
            <w:pPr>
              <w:pStyle w:val="Tabletext"/>
              <w:jc w:val="right"/>
            </w:pPr>
            <w:r w:rsidRPr="008434AC">
              <w:t>27.00</w:t>
            </w:r>
          </w:p>
        </w:tc>
        <w:tc>
          <w:tcPr>
            <w:tcW w:w="1436" w:type="pct"/>
            <w:tcBorders>
              <w:top w:val="single" w:sz="4" w:space="0" w:color="auto"/>
              <w:left w:val="nil"/>
              <w:bottom w:val="single" w:sz="4" w:space="0" w:color="auto"/>
              <w:right w:val="nil"/>
            </w:tcBorders>
          </w:tcPr>
          <w:p w14:paraId="3B95E22A" w14:textId="77777777" w:rsidR="00F41468" w:rsidRPr="00A039A7" w:rsidRDefault="00F41468" w:rsidP="00F41468">
            <w:pPr>
              <w:pStyle w:val="Tabletext"/>
              <w:jc w:val="right"/>
            </w:pPr>
            <w:r w:rsidRPr="00A039A7">
              <w:t>2.10</w:t>
            </w:r>
          </w:p>
        </w:tc>
      </w:tr>
      <w:tr w:rsidR="00F41468" w:rsidRPr="00195CAC" w14:paraId="6017ABDE" w14:textId="77777777" w:rsidTr="001A4AD3">
        <w:tc>
          <w:tcPr>
            <w:tcW w:w="396" w:type="pct"/>
            <w:tcBorders>
              <w:top w:val="single" w:sz="4" w:space="0" w:color="auto"/>
              <w:left w:val="nil"/>
              <w:bottom w:val="single" w:sz="4" w:space="0" w:color="auto"/>
              <w:right w:val="nil"/>
            </w:tcBorders>
            <w:hideMark/>
          </w:tcPr>
          <w:p w14:paraId="551A2A20" w14:textId="77777777" w:rsidR="00F41468" w:rsidRPr="00A039A7" w:rsidRDefault="00F41468" w:rsidP="00F41468">
            <w:pPr>
              <w:pStyle w:val="Tabletext"/>
            </w:pPr>
            <w:r w:rsidRPr="00A039A7">
              <w:t>6</w:t>
            </w:r>
          </w:p>
        </w:tc>
        <w:tc>
          <w:tcPr>
            <w:tcW w:w="713" w:type="pct"/>
            <w:tcBorders>
              <w:top w:val="single" w:sz="4" w:space="0" w:color="auto"/>
              <w:left w:val="nil"/>
              <w:bottom w:val="single" w:sz="4" w:space="0" w:color="auto"/>
              <w:right w:val="nil"/>
            </w:tcBorders>
            <w:hideMark/>
          </w:tcPr>
          <w:p w14:paraId="67CEFD6B" w14:textId="77777777" w:rsidR="00F41468" w:rsidRPr="00A039A7" w:rsidRDefault="00F41468" w:rsidP="00F41468">
            <w:pPr>
              <w:pStyle w:val="Tabletext"/>
            </w:pPr>
            <w:r w:rsidRPr="00A039A7">
              <w:t>2179</w:t>
            </w:r>
          </w:p>
        </w:tc>
        <w:tc>
          <w:tcPr>
            <w:tcW w:w="713" w:type="pct"/>
            <w:tcBorders>
              <w:top w:val="single" w:sz="4" w:space="0" w:color="auto"/>
              <w:left w:val="nil"/>
              <w:bottom w:val="single" w:sz="4" w:space="0" w:color="auto"/>
              <w:right w:val="nil"/>
            </w:tcBorders>
            <w:hideMark/>
          </w:tcPr>
          <w:p w14:paraId="0ADCD9A6" w14:textId="77777777" w:rsidR="00F41468" w:rsidRPr="00A039A7" w:rsidRDefault="00F41468" w:rsidP="00F41468">
            <w:pPr>
              <w:pStyle w:val="Tabletext"/>
            </w:pPr>
            <w:r w:rsidRPr="00A039A7">
              <w:t>The fee for item 2143</w:t>
            </w:r>
          </w:p>
        </w:tc>
        <w:tc>
          <w:tcPr>
            <w:tcW w:w="1742" w:type="pct"/>
            <w:tcBorders>
              <w:top w:val="single" w:sz="4" w:space="0" w:color="auto"/>
              <w:left w:val="nil"/>
              <w:bottom w:val="single" w:sz="4" w:space="0" w:color="auto"/>
              <w:right w:val="nil"/>
            </w:tcBorders>
          </w:tcPr>
          <w:p w14:paraId="55967EBC" w14:textId="77777777" w:rsidR="00F41468" w:rsidRPr="00A039A7" w:rsidRDefault="00F41468" w:rsidP="00F41468">
            <w:pPr>
              <w:pStyle w:val="Tabletext"/>
              <w:jc w:val="right"/>
            </w:pPr>
            <w:r w:rsidRPr="008434AC">
              <w:t>48.60</w:t>
            </w:r>
          </w:p>
        </w:tc>
        <w:tc>
          <w:tcPr>
            <w:tcW w:w="1436" w:type="pct"/>
            <w:tcBorders>
              <w:top w:val="single" w:sz="4" w:space="0" w:color="auto"/>
              <w:left w:val="nil"/>
              <w:bottom w:val="single" w:sz="4" w:space="0" w:color="auto"/>
              <w:right w:val="nil"/>
            </w:tcBorders>
          </w:tcPr>
          <w:p w14:paraId="0988CC70" w14:textId="77777777" w:rsidR="00F41468" w:rsidRPr="00A039A7" w:rsidRDefault="00F41468" w:rsidP="00F41468">
            <w:pPr>
              <w:pStyle w:val="Tabletext"/>
              <w:jc w:val="right"/>
            </w:pPr>
            <w:r w:rsidRPr="008434AC">
              <w:t>3.45</w:t>
            </w:r>
          </w:p>
        </w:tc>
      </w:tr>
      <w:tr w:rsidR="00F41468" w:rsidRPr="00195CAC" w14:paraId="31EC2CC9" w14:textId="77777777" w:rsidTr="001A4AD3">
        <w:tc>
          <w:tcPr>
            <w:tcW w:w="396" w:type="pct"/>
            <w:tcBorders>
              <w:top w:val="single" w:sz="4" w:space="0" w:color="auto"/>
              <w:left w:val="nil"/>
              <w:bottom w:val="single" w:sz="4" w:space="0" w:color="auto"/>
              <w:right w:val="nil"/>
            </w:tcBorders>
            <w:hideMark/>
          </w:tcPr>
          <w:p w14:paraId="072952EC" w14:textId="77777777" w:rsidR="00F41468" w:rsidRPr="00A039A7" w:rsidRDefault="00F41468" w:rsidP="00F41468">
            <w:pPr>
              <w:pStyle w:val="Tabletext"/>
            </w:pPr>
            <w:r w:rsidRPr="00A039A7">
              <w:t>7</w:t>
            </w:r>
          </w:p>
        </w:tc>
        <w:tc>
          <w:tcPr>
            <w:tcW w:w="713" w:type="pct"/>
            <w:tcBorders>
              <w:top w:val="single" w:sz="4" w:space="0" w:color="auto"/>
              <w:left w:val="nil"/>
              <w:bottom w:val="single" w:sz="4" w:space="0" w:color="auto"/>
              <w:right w:val="nil"/>
            </w:tcBorders>
            <w:hideMark/>
          </w:tcPr>
          <w:p w14:paraId="575ED118" w14:textId="77777777" w:rsidR="00F41468" w:rsidRPr="00A039A7" w:rsidRDefault="00F41468" w:rsidP="00F41468">
            <w:pPr>
              <w:pStyle w:val="Tabletext"/>
            </w:pPr>
            <w:r w:rsidRPr="00A039A7">
              <w:t>2199</w:t>
            </w:r>
          </w:p>
        </w:tc>
        <w:tc>
          <w:tcPr>
            <w:tcW w:w="713" w:type="pct"/>
            <w:tcBorders>
              <w:top w:val="single" w:sz="4" w:space="0" w:color="auto"/>
              <w:left w:val="nil"/>
              <w:bottom w:val="single" w:sz="4" w:space="0" w:color="auto"/>
              <w:right w:val="nil"/>
            </w:tcBorders>
            <w:hideMark/>
          </w:tcPr>
          <w:p w14:paraId="6B8869BF" w14:textId="77777777" w:rsidR="00F41468" w:rsidRPr="00A039A7" w:rsidRDefault="00F41468" w:rsidP="00F41468">
            <w:pPr>
              <w:pStyle w:val="Tabletext"/>
            </w:pPr>
            <w:r w:rsidRPr="00A039A7">
              <w:t>The fee for item 2195</w:t>
            </w:r>
          </w:p>
        </w:tc>
        <w:tc>
          <w:tcPr>
            <w:tcW w:w="1742" w:type="pct"/>
            <w:tcBorders>
              <w:top w:val="single" w:sz="4" w:space="0" w:color="auto"/>
              <w:left w:val="nil"/>
              <w:bottom w:val="single" w:sz="4" w:space="0" w:color="auto"/>
              <w:right w:val="nil"/>
            </w:tcBorders>
          </w:tcPr>
          <w:p w14:paraId="6B4DB108" w14:textId="77777777" w:rsidR="00F41468" w:rsidRPr="00A039A7" w:rsidRDefault="00F41468" w:rsidP="00F41468">
            <w:pPr>
              <w:pStyle w:val="Tabletext"/>
              <w:jc w:val="right"/>
            </w:pPr>
            <w:r w:rsidRPr="008434AC">
              <w:t>27.00</w:t>
            </w:r>
          </w:p>
        </w:tc>
        <w:tc>
          <w:tcPr>
            <w:tcW w:w="1436" w:type="pct"/>
            <w:tcBorders>
              <w:top w:val="single" w:sz="4" w:space="0" w:color="auto"/>
              <w:left w:val="nil"/>
              <w:bottom w:val="single" w:sz="4" w:space="0" w:color="auto"/>
              <w:right w:val="nil"/>
            </w:tcBorders>
          </w:tcPr>
          <w:p w14:paraId="1E8D686F" w14:textId="77777777" w:rsidR="00F41468" w:rsidRPr="00A039A7" w:rsidRDefault="00F41468" w:rsidP="00F41468">
            <w:pPr>
              <w:pStyle w:val="Tabletext"/>
              <w:jc w:val="right"/>
            </w:pPr>
            <w:r w:rsidRPr="00A039A7">
              <w:t>2.10</w:t>
            </w:r>
          </w:p>
        </w:tc>
      </w:tr>
      <w:tr w:rsidR="00F41468" w:rsidRPr="00195CAC" w14:paraId="63CFA028" w14:textId="77777777" w:rsidTr="001A4AD3">
        <w:tc>
          <w:tcPr>
            <w:tcW w:w="396" w:type="pct"/>
            <w:tcBorders>
              <w:top w:val="single" w:sz="4" w:space="0" w:color="auto"/>
              <w:left w:val="nil"/>
              <w:bottom w:val="single" w:sz="12" w:space="0" w:color="auto"/>
              <w:right w:val="nil"/>
            </w:tcBorders>
            <w:hideMark/>
          </w:tcPr>
          <w:p w14:paraId="4C7EF947" w14:textId="77777777" w:rsidR="00F41468" w:rsidRPr="00A039A7" w:rsidRDefault="00F41468" w:rsidP="00F41468">
            <w:pPr>
              <w:pStyle w:val="Tabletext"/>
            </w:pPr>
            <w:r w:rsidRPr="00A039A7">
              <w:t>8</w:t>
            </w:r>
          </w:p>
        </w:tc>
        <w:tc>
          <w:tcPr>
            <w:tcW w:w="713" w:type="pct"/>
            <w:tcBorders>
              <w:top w:val="single" w:sz="4" w:space="0" w:color="auto"/>
              <w:left w:val="nil"/>
              <w:bottom w:val="single" w:sz="12" w:space="0" w:color="auto"/>
              <w:right w:val="nil"/>
            </w:tcBorders>
            <w:hideMark/>
          </w:tcPr>
          <w:p w14:paraId="3E2E05F7" w14:textId="77777777" w:rsidR="00F41468" w:rsidRPr="00A039A7" w:rsidRDefault="00F41468" w:rsidP="00F41468">
            <w:pPr>
              <w:pStyle w:val="Tabletext"/>
            </w:pPr>
            <w:r w:rsidRPr="00A039A7">
              <w:t>2220</w:t>
            </w:r>
          </w:p>
        </w:tc>
        <w:tc>
          <w:tcPr>
            <w:tcW w:w="713" w:type="pct"/>
            <w:tcBorders>
              <w:top w:val="single" w:sz="4" w:space="0" w:color="auto"/>
              <w:left w:val="nil"/>
              <w:bottom w:val="single" w:sz="12" w:space="0" w:color="auto"/>
              <w:right w:val="nil"/>
            </w:tcBorders>
            <w:hideMark/>
          </w:tcPr>
          <w:p w14:paraId="06A7A129" w14:textId="77777777" w:rsidR="00F41468" w:rsidRPr="00A039A7" w:rsidRDefault="00F41468" w:rsidP="00F41468">
            <w:pPr>
              <w:pStyle w:val="Tabletext"/>
            </w:pPr>
            <w:r w:rsidRPr="00A039A7">
              <w:t>The fee for item 2195</w:t>
            </w:r>
          </w:p>
        </w:tc>
        <w:tc>
          <w:tcPr>
            <w:tcW w:w="1742" w:type="pct"/>
            <w:tcBorders>
              <w:top w:val="single" w:sz="4" w:space="0" w:color="auto"/>
              <w:left w:val="nil"/>
              <w:bottom w:val="single" w:sz="12" w:space="0" w:color="auto"/>
              <w:right w:val="nil"/>
            </w:tcBorders>
          </w:tcPr>
          <w:p w14:paraId="67DE5FDC" w14:textId="77777777" w:rsidR="00F41468" w:rsidRPr="00A039A7" w:rsidRDefault="00F41468" w:rsidP="00F41468">
            <w:pPr>
              <w:pStyle w:val="Tabletext"/>
              <w:jc w:val="right"/>
            </w:pPr>
            <w:r w:rsidRPr="008434AC">
              <w:t>48.60</w:t>
            </w:r>
          </w:p>
        </w:tc>
        <w:tc>
          <w:tcPr>
            <w:tcW w:w="1436" w:type="pct"/>
            <w:tcBorders>
              <w:top w:val="single" w:sz="4" w:space="0" w:color="auto"/>
              <w:left w:val="nil"/>
              <w:bottom w:val="single" w:sz="12" w:space="0" w:color="auto"/>
              <w:right w:val="nil"/>
            </w:tcBorders>
          </w:tcPr>
          <w:p w14:paraId="59105D14" w14:textId="77777777" w:rsidR="00F41468" w:rsidRPr="00A039A7" w:rsidRDefault="00F41468" w:rsidP="00F41468">
            <w:pPr>
              <w:pStyle w:val="Tabletext"/>
              <w:jc w:val="right"/>
            </w:pPr>
            <w:r w:rsidRPr="008434AC">
              <w:t>3.45</w:t>
            </w:r>
          </w:p>
        </w:tc>
      </w:tr>
    </w:tbl>
    <w:p w14:paraId="2F3FFAD8" w14:textId="77777777" w:rsidR="001A29A7" w:rsidRPr="00A039A7" w:rsidRDefault="001A29A7" w:rsidP="001A29A7">
      <w:pPr>
        <w:pStyle w:val="Tabletext"/>
      </w:pPr>
    </w:p>
    <w:p w14:paraId="448701EA" w14:textId="77777777" w:rsidR="001A29A7" w:rsidRPr="00195CAC" w:rsidRDefault="001A29A7" w:rsidP="001A29A7">
      <w:pPr>
        <w:pStyle w:val="ActHead5"/>
        <w:rPr>
          <w:rFonts w:eastAsia="Calibri"/>
        </w:rPr>
      </w:pPr>
      <w:bookmarkStart w:id="222" w:name="_Toc71109946"/>
      <w:r w:rsidRPr="006C3F1A">
        <w:rPr>
          <w:rStyle w:val="CharSectno"/>
        </w:rPr>
        <w:t>2.18.4</w:t>
      </w:r>
      <w:r w:rsidRPr="00E91B45">
        <w:t xml:space="preserve">  Restrictions on </w:t>
      </w:r>
      <w:r w:rsidRPr="00195CAC">
        <w:rPr>
          <w:rFonts w:eastAsia="Calibri"/>
        </w:rPr>
        <w:t>items in Subgroups 5 and 6 of Group A30 (video conferencing consultation attendances for patients in rural and remote areas)</w:t>
      </w:r>
      <w:bookmarkEnd w:id="222"/>
    </w:p>
    <w:p w14:paraId="0A6158DC" w14:textId="77777777" w:rsidR="001A29A7" w:rsidRPr="00A039A7" w:rsidRDefault="001A29A7" w:rsidP="001A29A7">
      <w:pPr>
        <w:pStyle w:val="Subsection"/>
      </w:pPr>
      <w:r w:rsidRPr="00195CAC">
        <w:rPr>
          <w:rFonts w:eastAsia="Calibri"/>
        </w:rPr>
        <w:tab/>
      </w:r>
      <w:r w:rsidRPr="00195CAC">
        <w:rPr>
          <w:rFonts w:eastAsia="Calibri"/>
        </w:rPr>
        <w:tab/>
      </w:r>
      <w:r w:rsidRPr="00A039A7">
        <w:t>An item in Subgroup 5 or 6</w:t>
      </w:r>
      <w:r w:rsidRPr="00195CAC">
        <w:rPr>
          <w:rFonts w:eastAsia="Calibri"/>
        </w:rPr>
        <w:t xml:space="preserve"> of Group A30</w:t>
      </w:r>
      <w:r w:rsidRPr="00A039A7">
        <w:t xml:space="preserve"> applies to a professional attendance on a patient by a medical practitioner only if:</w:t>
      </w:r>
    </w:p>
    <w:p w14:paraId="539AA425" w14:textId="77777777" w:rsidR="001A29A7" w:rsidRPr="00A039A7" w:rsidRDefault="001A29A7" w:rsidP="001A29A7">
      <w:pPr>
        <w:pStyle w:val="Paragraph"/>
      </w:pPr>
      <w:r w:rsidRPr="00A039A7">
        <w:tab/>
        <w:t>(a)</w:t>
      </w:r>
      <w:r w:rsidRPr="00A039A7">
        <w:tab/>
        <w:t>the patient is not an admitted patient; and</w:t>
      </w:r>
    </w:p>
    <w:p w14:paraId="6E98106E" w14:textId="77777777" w:rsidR="001A29A7" w:rsidRPr="00A039A7" w:rsidRDefault="001A29A7" w:rsidP="001A29A7">
      <w:pPr>
        <w:pStyle w:val="Paragraph"/>
      </w:pPr>
      <w:r w:rsidRPr="00A039A7">
        <w:tab/>
        <w:t>(b)</w:t>
      </w:r>
      <w:r w:rsidRPr="00A039A7">
        <w:tab/>
        <w:t>the patient is located within a Modified Monash 6 area or a Modified Monash 7 area; and</w:t>
      </w:r>
    </w:p>
    <w:p w14:paraId="5ABB48DD" w14:textId="77777777" w:rsidR="001A29A7" w:rsidRPr="00A039A7" w:rsidRDefault="001A29A7" w:rsidP="001A29A7">
      <w:pPr>
        <w:pStyle w:val="Paragraph"/>
      </w:pPr>
      <w:r w:rsidRPr="00A039A7">
        <w:tab/>
        <w:t>(c)</w:t>
      </w:r>
      <w:r w:rsidRPr="00A039A7">
        <w:tab/>
        <w:t>at the time of the attendance, the patient and the medical practitioner are at least 15 km by road from each other; and</w:t>
      </w:r>
    </w:p>
    <w:p w14:paraId="5DE73EB2" w14:textId="77777777" w:rsidR="001A29A7" w:rsidRPr="00A039A7" w:rsidRDefault="001A29A7" w:rsidP="001A29A7">
      <w:pPr>
        <w:pStyle w:val="Paragraph"/>
      </w:pPr>
      <w:r w:rsidRPr="00A039A7">
        <w:tab/>
        <w:t>(d)</w:t>
      </w:r>
      <w:r w:rsidRPr="00A039A7">
        <w:tab/>
      </w:r>
      <w:r w:rsidRPr="00195CAC">
        <w:rPr>
          <w:rFonts w:eastAsia="Calibri"/>
        </w:rPr>
        <w:t>the patient has received 3 face</w:t>
      </w:r>
      <w:r w:rsidR="00620A55">
        <w:rPr>
          <w:rFonts w:eastAsia="Calibri"/>
        </w:rPr>
        <w:noBreakHyphen/>
      </w:r>
      <w:r w:rsidRPr="00195CAC">
        <w:rPr>
          <w:rFonts w:eastAsia="Calibri"/>
        </w:rPr>
        <w:t>to</w:t>
      </w:r>
      <w:r w:rsidR="00620A55">
        <w:rPr>
          <w:rFonts w:eastAsia="Calibri"/>
        </w:rPr>
        <w:noBreakHyphen/>
      </w:r>
      <w:r w:rsidRPr="00195CAC">
        <w:rPr>
          <w:rFonts w:eastAsia="Calibri"/>
        </w:rPr>
        <w:t>face professional attendances from that practitioner in the preceding 12 months.</w:t>
      </w:r>
    </w:p>
    <w:p w14:paraId="0B5D0889" w14:textId="77777777" w:rsidR="001A29A7" w:rsidRPr="00E91B45" w:rsidRDefault="001A29A7" w:rsidP="001A29A7">
      <w:pPr>
        <w:pStyle w:val="ActHead5"/>
      </w:pPr>
      <w:bookmarkStart w:id="223" w:name="_Toc71109947"/>
      <w:r w:rsidRPr="006C3F1A">
        <w:rPr>
          <w:rStyle w:val="CharSectno"/>
        </w:rPr>
        <w:t>2.18.5</w:t>
      </w:r>
      <w:r w:rsidRPr="00E91B45">
        <w:t xml:space="preserve">  Items in Group A30</w:t>
      </w:r>
      <w:bookmarkEnd w:id="223"/>
    </w:p>
    <w:p w14:paraId="0B1D2965" w14:textId="77777777" w:rsidR="001A29A7" w:rsidRPr="00A039A7" w:rsidRDefault="001A29A7" w:rsidP="001A29A7">
      <w:pPr>
        <w:pStyle w:val="Subsection"/>
      </w:pPr>
      <w:r w:rsidRPr="00A039A7">
        <w:tab/>
      </w:r>
      <w:r w:rsidRPr="00A039A7">
        <w:tab/>
        <w:t>This clause sets out items in Group A30.</w:t>
      </w:r>
    </w:p>
    <w:p w14:paraId="78C9AEF3"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195CAC" w14:paraId="60A6D488"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C49A75F" w14:textId="77777777" w:rsidR="001A29A7" w:rsidRPr="00A039A7" w:rsidRDefault="001A29A7" w:rsidP="008457C1">
            <w:pPr>
              <w:pStyle w:val="TableHeading"/>
            </w:pPr>
            <w:r w:rsidRPr="00A039A7">
              <w:t>Group A30—Medical practitioner video conferencing consultation</w:t>
            </w:r>
          </w:p>
        </w:tc>
      </w:tr>
      <w:tr w:rsidR="001A29A7" w:rsidRPr="00195CAC" w14:paraId="6C4C2AFE"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7B344A55" w14:textId="77777777" w:rsidR="001A29A7" w:rsidRPr="00A039A7" w:rsidRDefault="001A29A7" w:rsidP="008457C1">
            <w:pPr>
              <w:pStyle w:val="TableHeading"/>
            </w:pPr>
            <w:r w:rsidRPr="00A039A7">
              <w:t>Column 1</w:t>
            </w:r>
          </w:p>
          <w:p w14:paraId="2014926C" w14:textId="77777777" w:rsidR="001A29A7" w:rsidRPr="00A039A7" w:rsidRDefault="001A29A7" w:rsidP="008457C1">
            <w:pPr>
              <w:pStyle w:val="TableHeading"/>
            </w:pPr>
            <w:r w:rsidRPr="00A039A7">
              <w:t>Item</w:t>
            </w:r>
          </w:p>
        </w:tc>
        <w:tc>
          <w:tcPr>
            <w:tcW w:w="3466" w:type="pct"/>
            <w:tcBorders>
              <w:top w:val="single" w:sz="6" w:space="0" w:color="auto"/>
              <w:left w:val="nil"/>
              <w:bottom w:val="single" w:sz="12" w:space="0" w:color="auto"/>
              <w:right w:val="nil"/>
            </w:tcBorders>
            <w:shd w:val="clear" w:color="auto" w:fill="auto"/>
            <w:hideMark/>
          </w:tcPr>
          <w:p w14:paraId="5041F04E" w14:textId="77777777" w:rsidR="001A29A7" w:rsidRPr="00A039A7" w:rsidRDefault="001A29A7" w:rsidP="008457C1">
            <w:pPr>
              <w:pStyle w:val="TableHeading"/>
            </w:pPr>
            <w:r w:rsidRPr="00A039A7">
              <w:t>Column 2</w:t>
            </w:r>
          </w:p>
          <w:p w14:paraId="0CACCD96" w14:textId="77777777" w:rsidR="001A29A7" w:rsidRPr="00A039A7" w:rsidRDefault="001A29A7" w:rsidP="008457C1">
            <w:pPr>
              <w:pStyle w:val="TableHeading"/>
            </w:pPr>
            <w:r w:rsidRPr="00A039A7">
              <w:t>Description</w:t>
            </w:r>
          </w:p>
        </w:tc>
        <w:tc>
          <w:tcPr>
            <w:tcW w:w="840" w:type="pct"/>
            <w:tcBorders>
              <w:top w:val="single" w:sz="6" w:space="0" w:color="auto"/>
              <w:left w:val="nil"/>
              <w:bottom w:val="single" w:sz="12" w:space="0" w:color="auto"/>
              <w:right w:val="nil"/>
            </w:tcBorders>
            <w:shd w:val="clear" w:color="auto" w:fill="auto"/>
            <w:hideMark/>
          </w:tcPr>
          <w:p w14:paraId="5C57A086" w14:textId="77777777" w:rsidR="001A29A7" w:rsidRPr="00A039A7" w:rsidRDefault="001A29A7" w:rsidP="008457C1">
            <w:pPr>
              <w:pStyle w:val="TableHeading"/>
              <w:jc w:val="right"/>
            </w:pPr>
            <w:r w:rsidRPr="00A039A7">
              <w:t>Column 3</w:t>
            </w:r>
          </w:p>
          <w:p w14:paraId="28B614E4" w14:textId="77777777" w:rsidR="001A29A7" w:rsidRPr="00A039A7" w:rsidRDefault="001A29A7" w:rsidP="008457C1">
            <w:pPr>
              <w:pStyle w:val="TableHeading"/>
              <w:jc w:val="right"/>
            </w:pPr>
            <w:r w:rsidRPr="00A039A7">
              <w:t>Fee ($)</w:t>
            </w:r>
          </w:p>
        </w:tc>
      </w:tr>
      <w:tr w:rsidR="001A29A7" w:rsidRPr="00195CAC" w14:paraId="29090D96"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411A4D02" w14:textId="77777777" w:rsidR="001A29A7" w:rsidRPr="00A039A7" w:rsidRDefault="001A29A7" w:rsidP="008457C1">
            <w:pPr>
              <w:pStyle w:val="TableHeading"/>
            </w:pPr>
            <w:r w:rsidRPr="00A039A7">
              <w:t>Subgroup 1—Video conferencing consultation attendance at consulting rooms, home visit or other institution</w:t>
            </w:r>
          </w:p>
        </w:tc>
      </w:tr>
      <w:tr w:rsidR="00F41468" w:rsidRPr="00195CAC" w14:paraId="7F092DD4" w14:textId="77777777" w:rsidTr="001A4AD3">
        <w:tc>
          <w:tcPr>
            <w:tcW w:w="694" w:type="pct"/>
            <w:tcBorders>
              <w:top w:val="single" w:sz="4" w:space="0" w:color="auto"/>
              <w:left w:val="nil"/>
              <w:bottom w:val="single" w:sz="4" w:space="0" w:color="auto"/>
              <w:right w:val="nil"/>
            </w:tcBorders>
            <w:shd w:val="clear" w:color="auto" w:fill="auto"/>
            <w:hideMark/>
          </w:tcPr>
          <w:p w14:paraId="5B5AEE62" w14:textId="77777777" w:rsidR="00F41468" w:rsidRPr="00A039A7" w:rsidRDefault="00F41468" w:rsidP="00F41468">
            <w:pPr>
              <w:pStyle w:val="Tabletext"/>
            </w:pPr>
            <w:r w:rsidRPr="00A039A7">
              <w:t>2100</w:t>
            </w:r>
          </w:p>
        </w:tc>
        <w:tc>
          <w:tcPr>
            <w:tcW w:w="3466" w:type="pct"/>
            <w:tcBorders>
              <w:top w:val="single" w:sz="4" w:space="0" w:color="auto"/>
              <w:left w:val="nil"/>
              <w:bottom w:val="single" w:sz="4" w:space="0" w:color="auto"/>
              <w:right w:val="nil"/>
            </w:tcBorders>
            <w:shd w:val="clear" w:color="auto" w:fill="auto"/>
            <w:hideMark/>
          </w:tcPr>
          <w:p w14:paraId="4A781CF6" w14:textId="77777777" w:rsidR="00F41468" w:rsidRPr="00A039A7" w:rsidRDefault="00F41468" w:rsidP="00F41468">
            <w:pPr>
              <w:pStyle w:val="Tabletext"/>
            </w:pPr>
            <w:r w:rsidRPr="00A039A7">
              <w:t>Professional attendance at consulting rooms lasting at least 5 minutes (whether or not continuous) by a medical practitioner providing clinical support to a patient who:</w:t>
            </w:r>
          </w:p>
          <w:p w14:paraId="7CFBF0C4" w14:textId="77777777" w:rsidR="00F41468" w:rsidRPr="00A039A7" w:rsidRDefault="00F41468" w:rsidP="00F41468">
            <w:pPr>
              <w:pStyle w:val="Tablea"/>
            </w:pPr>
            <w:r w:rsidRPr="00A039A7">
              <w:t>(a) is participating in a video conferencing consultation with a specialist or consultant physician; and</w:t>
            </w:r>
          </w:p>
          <w:p w14:paraId="68508284" w14:textId="77777777" w:rsidR="00F41468" w:rsidRPr="00A039A7" w:rsidRDefault="00F41468" w:rsidP="00F41468">
            <w:pPr>
              <w:pStyle w:val="Tablea"/>
            </w:pPr>
            <w:r w:rsidRPr="00A039A7">
              <w:t>(b) is not an admitted patient; and</w:t>
            </w:r>
          </w:p>
          <w:p w14:paraId="73ABF0C5" w14:textId="77777777" w:rsidR="00F41468" w:rsidRPr="00A039A7" w:rsidRDefault="00F41468" w:rsidP="00F41468">
            <w:pPr>
              <w:pStyle w:val="Tablea"/>
            </w:pPr>
            <w:r w:rsidRPr="00A039A7">
              <w:t>(c) either:</w:t>
            </w:r>
          </w:p>
          <w:p w14:paraId="2640A835" w14:textId="77777777" w:rsidR="00F41468" w:rsidRPr="00A039A7" w:rsidRDefault="00F41468" w:rsidP="00F41468">
            <w:pPr>
              <w:pStyle w:val="Tablei"/>
            </w:pPr>
            <w:r w:rsidRPr="00A039A7">
              <w:t>(i) is located both:</w:t>
            </w:r>
          </w:p>
          <w:p w14:paraId="1981CFCC" w14:textId="77777777" w:rsidR="00F41468" w:rsidRPr="00A039A7" w:rsidRDefault="00F41468" w:rsidP="00F41468">
            <w:pPr>
              <w:pStyle w:val="TableAA"/>
            </w:pPr>
            <w:r w:rsidRPr="00A039A7">
              <w:t>(A) within a telehealth eligible area; and</w:t>
            </w:r>
          </w:p>
          <w:p w14:paraId="240D9715" w14:textId="77777777" w:rsidR="00F41468" w:rsidRPr="00A039A7" w:rsidRDefault="00F41468" w:rsidP="00F41468">
            <w:pPr>
              <w:pStyle w:val="TableAA"/>
            </w:pPr>
            <w:r w:rsidRPr="00A039A7">
              <w:t>(B) at the time of the attendance—at least 15 km by road from the specialist or physician mentioned in paragraph (a); or</w:t>
            </w:r>
          </w:p>
          <w:p w14:paraId="3869CF87" w14:textId="77777777" w:rsidR="00F41468" w:rsidRPr="00A039A7" w:rsidRDefault="00F41468" w:rsidP="00F41468">
            <w:pPr>
              <w:pStyle w:val="Tablei"/>
            </w:pPr>
            <w:r w:rsidRPr="00A039A7">
              <w:t>(ii) is a patient of:</w:t>
            </w:r>
          </w:p>
          <w:p w14:paraId="4E4B5226" w14:textId="77777777" w:rsidR="00F41468" w:rsidRPr="00A039A7" w:rsidRDefault="00F41468" w:rsidP="00F41468">
            <w:pPr>
              <w:pStyle w:val="TableAA"/>
            </w:pPr>
            <w:r w:rsidRPr="00A039A7">
              <w:t>(A) an Aboriginal Medical Service; or</w:t>
            </w:r>
          </w:p>
          <w:p w14:paraId="3A9B490E" w14:textId="77777777" w:rsidR="00F41468" w:rsidRPr="00A039A7" w:rsidRDefault="00F41468" w:rsidP="00F41468">
            <w:pPr>
              <w:pStyle w:val="TableAA"/>
            </w:pPr>
            <w:r w:rsidRPr="00A039A7">
              <w:t>(B) an Aboriginal Community Controlled Health Service:</w:t>
            </w:r>
          </w:p>
          <w:p w14:paraId="724E8256" w14:textId="77777777" w:rsidR="00F41468" w:rsidRPr="00A039A7" w:rsidRDefault="00F41468" w:rsidP="00F41468">
            <w:pPr>
              <w:pStyle w:val="Tablei"/>
              <w:rPr>
                <w:b/>
              </w:rPr>
            </w:pPr>
            <w:r w:rsidRPr="00A039A7">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tcPr>
          <w:p w14:paraId="48EB1ECB" w14:textId="77777777" w:rsidR="00F41468" w:rsidRPr="00A039A7" w:rsidRDefault="00F41468" w:rsidP="00F41468">
            <w:pPr>
              <w:pStyle w:val="Tabletext"/>
              <w:jc w:val="right"/>
            </w:pPr>
            <w:r>
              <w:rPr>
                <w:szCs w:val="22"/>
              </w:rPr>
              <w:t>23.80</w:t>
            </w:r>
          </w:p>
        </w:tc>
      </w:tr>
      <w:tr w:rsidR="001A29A7" w:rsidRPr="00195CAC" w14:paraId="6B93E98C" w14:textId="77777777" w:rsidTr="008457C1">
        <w:tc>
          <w:tcPr>
            <w:tcW w:w="694" w:type="pct"/>
            <w:tcBorders>
              <w:top w:val="single" w:sz="4" w:space="0" w:color="auto"/>
              <w:left w:val="nil"/>
              <w:bottom w:val="single" w:sz="4" w:space="0" w:color="auto"/>
              <w:right w:val="nil"/>
            </w:tcBorders>
            <w:shd w:val="clear" w:color="auto" w:fill="auto"/>
            <w:hideMark/>
          </w:tcPr>
          <w:p w14:paraId="1E302749" w14:textId="77777777" w:rsidR="001A29A7" w:rsidRPr="00A039A7" w:rsidRDefault="001A29A7" w:rsidP="008457C1">
            <w:pPr>
              <w:pStyle w:val="Tabletext"/>
            </w:pPr>
            <w:bookmarkStart w:id="224" w:name="CU_5210281"/>
            <w:bookmarkStart w:id="225" w:name="CU_5212322"/>
            <w:bookmarkEnd w:id="224"/>
            <w:bookmarkEnd w:id="225"/>
            <w:r w:rsidRPr="00A039A7">
              <w:t>2122</w:t>
            </w:r>
          </w:p>
        </w:tc>
        <w:tc>
          <w:tcPr>
            <w:tcW w:w="3466" w:type="pct"/>
            <w:tcBorders>
              <w:top w:val="single" w:sz="4" w:space="0" w:color="auto"/>
              <w:left w:val="nil"/>
              <w:bottom w:val="single" w:sz="4" w:space="0" w:color="auto"/>
              <w:right w:val="nil"/>
            </w:tcBorders>
            <w:shd w:val="clear" w:color="auto" w:fill="auto"/>
            <w:hideMark/>
          </w:tcPr>
          <w:p w14:paraId="385FEC5E" w14:textId="77777777" w:rsidR="001A29A7" w:rsidRPr="00A039A7" w:rsidRDefault="001A29A7" w:rsidP="008457C1">
            <w:pPr>
              <w:pStyle w:val="Tabletext"/>
            </w:pPr>
            <w:r w:rsidRPr="00A039A7">
              <w:t>Professional attendance not in consulting rooms lasting at least 5 minutes (whether or not continuous) by a medical practitioner providing clinical support to a patient who:</w:t>
            </w:r>
          </w:p>
          <w:p w14:paraId="52FBAB9D" w14:textId="77777777" w:rsidR="001A29A7" w:rsidRPr="00A039A7" w:rsidRDefault="001A29A7" w:rsidP="008457C1">
            <w:pPr>
              <w:pStyle w:val="Tablea"/>
            </w:pPr>
            <w:r w:rsidRPr="00A039A7">
              <w:t>(a) is participating in a video conferencing consultation with a specialist or consultant physician; and</w:t>
            </w:r>
          </w:p>
          <w:p w14:paraId="1BF37B3B" w14:textId="77777777" w:rsidR="001A29A7" w:rsidRPr="00A039A7" w:rsidRDefault="001A29A7" w:rsidP="008457C1">
            <w:pPr>
              <w:pStyle w:val="Tablea"/>
            </w:pPr>
            <w:r w:rsidRPr="00A039A7">
              <w:t>(b) is not an admitted patient; and</w:t>
            </w:r>
          </w:p>
          <w:p w14:paraId="66CB4E10" w14:textId="77777777" w:rsidR="001A29A7" w:rsidRPr="00A039A7" w:rsidRDefault="001A29A7" w:rsidP="008457C1">
            <w:pPr>
              <w:pStyle w:val="Tablea"/>
            </w:pPr>
            <w:r w:rsidRPr="00A039A7">
              <w:t>(c) is not a care recipient in a residential aged care facility; and</w:t>
            </w:r>
          </w:p>
          <w:p w14:paraId="207EAE88" w14:textId="77777777" w:rsidR="001A29A7" w:rsidRPr="00A039A7" w:rsidRDefault="001A29A7" w:rsidP="008457C1">
            <w:pPr>
              <w:pStyle w:val="Tablea"/>
            </w:pPr>
            <w:r w:rsidRPr="00A039A7">
              <w:t>(d) is located both:</w:t>
            </w:r>
          </w:p>
          <w:p w14:paraId="36FA4E68" w14:textId="77777777" w:rsidR="001A29A7" w:rsidRPr="00A039A7" w:rsidRDefault="001A29A7" w:rsidP="008457C1">
            <w:pPr>
              <w:pStyle w:val="Tablei"/>
            </w:pPr>
            <w:r w:rsidRPr="00A039A7">
              <w:t xml:space="preserve">(i) </w:t>
            </w:r>
            <w:r w:rsidRPr="00A039A7">
              <w:rPr>
                <w:szCs w:val="22"/>
              </w:rPr>
              <w:t>within a telehealth eligible area; and</w:t>
            </w:r>
          </w:p>
          <w:p w14:paraId="3B9EABB2" w14:textId="77777777" w:rsidR="001A29A7" w:rsidRPr="00A039A7" w:rsidRDefault="001A29A7" w:rsidP="008457C1">
            <w:pPr>
              <w:pStyle w:val="Tablei"/>
            </w:pPr>
            <w:r w:rsidRPr="00A039A7">
              <w:t>(ii) at the time of the attendance—at least 15 km by road from the specialist or physician mentioned in paragraph (a);</w:t>
            </w:r>
          </w:p>
          <w:p w14:paraId="512DA32E" w14:textId="77777777" w:rsidR="001A29A7" w:rsidRPr="00A039A7" w:rsidRDefault="001A29A7" w:rsidP="008457C1">
            <w:pPr>
              <w:pStyle w:val="Tabletext"/>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5ED9FB8B" w14:textId="77777777" w:rsidR="001A29A7" w:rsidRPr="00A039A7" w:rsidRDefault="001A29A7" w:rsidP="008457C1">
            <w:pPr>
              <w:pStyle w:val="Tabletext"/>
            </w:pPr>
            <w:r w:rsidRPr="00A039A7">
              <w:t xml:space="preserve">Amount under </w:t>
            </w:r>
            <w:r>
              <w:t>clause 2</w:t>
            </w:r>
            <w:r w:rsidRPr="00A039A7">
              <w:rPr>
                <w:bCs/>
              </w:rPr>
              <w:t>.18.3</w:t>
            </w:r>
          </w:p>
        </w:tc>
      </w:tr>
      <w:tr w:rsidR="00F41468" w:rsidRPr="00195CAC" w14:paraId="75B53EAD" w14:textId="77777777" w:rsidTr="001A4AD3">
        <w:tc>
          <w:tcPr>
            <w:tcW w:w="694" w:type="pct"/>
            <w:tcBorders>
              <w:top w:val="single" w:sz="4" w:space="0" w:color="auto"/>
              <w:left w:val="nil"/>
              <w:bottom w:val="single" w:sz="4" w:space="0" w:color="auto"/>
              <w:right w:val="nil"/>
            </w:tcBorders>
            <w:shd w:val="clear" w:color="auto" w:fill="auto"/>
            <w:hideMark/>
          </w:tcPr>
          <w:p w14:paraId="247388D6" w14:textId="77777777" w:rsidR="00F41468" w:rsidRPr="00A039A7" w:rsidRDefault="00F41468" w:rsidP="00F41468">
            <w:pPr>
              <w:pStyle w:val="Tabletext"/>
            </w:pPr>
            <w:r w:rsidRPr="00A039A7">
              <w:t>2126</w:t>
            </w:r>
          </w:p>
        </w:tc>
        <w:tc>
          <w:tcPr>
            <w:tcW w:w="3466" w:type="pct"/>
            <w:tcBorders>
              <w:top w:val="single" w:sz="4" w:space="0" w:color="auto"/>
              <w:left w:val="nil"/>
              <w:bottom w:val="single" w:sz="4" w:space="0" w:color="auto"/>
              <w:right w:val="nil"/>
            </w:tcBorders>
            <w:shd w:val="clear" w:color="auto" w:fill="auto"/>
            <w:hideMark/>
          </w:tcPr>
          <w:p w14:paraId="7F553FA6" w14:textId="77777777" w:rsidR="00F41468" w:rsidRPr="00A039A7" w:rsidRDefault="00F41468" w:rsidP="00F41468">
            <w:pPr>
              <w:pStyle w:val="Tabletext"/>
            </w:pPr>
            <w:r w:rsidRPr="00A039A7">
              <w:t>Professional attendance at consulting rooms lasting less than 20 minutes (whether or not continuous) by a medical practitioner providing clinical support to a patient who:</w:t>
            </w:r>
          </w:p>
          <w:p w14:paraId="0477AF35" w14:textId="77777777" w:rsidR="00F41468" w:rsidRPr="00A039A7" w:rsidRDefault="00F41468" w:rsidP="00F41468">
            <w:pPr>
              <w:pStyle w:val="Tablea"/>
            </w:pPr>
            <w:r w:rsidRPr="00A039A7">
              <w:t>(a) is participating in a video conferencing consultation with a specialist or consultant physician; and</w:t>
            </w:r>
          </w:p>
          <w:p w14:paraId="7E8926F1" w14:textId="77777777" w:rsidR="00F41468" w:rsidRPr="00A039A7" w:rsidRDefault="00F41468" w:rsidP="00F41468">
            <w:pPr>
              <w:pStyle w:val="Tablea"/>
            </w:pPr>
            <w:r w:rsidRPr="00A039A7">
              <w:t>(b) is not an admitted patient; and</w:t>
            </w:r>
          </w:p>
          <w:p w14:paraId="6EA7EF92" w14:textId="77777777" w:rsidR="00F41468" w:rsidRPr="00A039A7" w:rsidRDefault="00F41468" w:rsidP="00F41468">
            <w:pPr>
              <w:pStyle w:val="Tablea"/>
            </w:pPr>
            <w:r w:rsidRPr="00A039A7">
              <w:t>(c) either:</w:t>
            </w:r>
          </w:p>
          <w:p w14:paraId="3B9EB657" w14:textId="77777777" w:rsidR="00F41468" w:rsidRPr="00A039A7" w:rsidRDefault="00F41468" w:rsidP="00F41468">
            <w:pPr>
              <w:pStyle w:val="Tablei"/>
            </w:pPr>
            <w:r w:rsidRPr="00A039A7">
              <w:t>(i) is located both:</w:t>
            </w:r>
          </w:p>
          <w:p w14:paraId="52C5FCA6" w14:textId="77777777" w:rsidR="00F41468" w:rsidRPr="00A039A7" w:rsidRDefault="00F41468" w:rsidP="00F41468">
            <w:pPr>
              <w:pStyle w:val="TableAA"/>
            </w:pPr>
            <w:r w:rsidRPr="00A039A7">
              <w:t>(A) within a telehealth eligible area; and</w:t>
            </w:r>
          </w:p>
          <w:p w14:paraId="107A4C5E" w14:textId="77777777" w:rsidR="00F41468" w:rsidRPr="00A039A7" w:rsidRDefault="00F41468" w:rsidP="00F41468">
            <w:pPr>
              <w:pStyle w:val="TableAA"/>
            </w:pPr>
            <w:r w:rsidRPr="00A039A7">
              <w:t>(B) at the time of the attendance—at least 15 km by road from the specialist or physician mentioned in paragraph (a); or</w:t>
            </w:r>
          </w:p>
          <w:p w14:paraId="3ED06061" w14:textId="77777777" w:rsidR="00F41468" w:rsidRPr="00A039A7" w:rsidRDefault="00F41468" w:rsidP="00F41468">
            <w:pPr>
              <w:pStyle w:val="Tablei"/>
            </w:pPr>
            <w:r w:rsidRPr="00A039A7">
              <w:t>(ii) is a patient of:</w:t>
            </w:r>
          </w:p>
          <w:p w14:paraId="5B0E45D9" w14:textId="77777777" w:rsidR="00F41468" w:rsidRPr="00A039A7" w:rsidRDefault="00F41468" w:rsidP="00F41468">
            <w:pPr>
              <w:pStyle w:val="TableAA"/>
            </w:pPr>
            <w:r w:rsidRPr="00A039A7">
              <w:t>(A) an Aboriginal Medical Service; or</w:t>
            </w:r>
          </w:p>
          <w:p w14:paraId="4D9A8327" w14:textId="77777777" w:rsidR="00F41468" w:rsidRPr="00A039A7" w:rsidRDefault="00F41468" w:rsidP="00F41468">
            <w:pPr>
              <w:pStyle w:val="TableAA"/>
            </w:pPr>
            <w:r w:rsidRPr="00A039A7">
              <w:t>(B) an Aboriginal Community Controlled Health Service;</w:t>
            </w:r>
          </w:p>
          <w:p w14:paraId="3BA64988" w14:textId="77777777" w:rsidR="00F41468" w:rsidRPr="00A039A7" w:rsidRDefault="00F41468" w:rsidP="00F41468">
            <w:pPr>
              <w:pStyle w:val="Tablei"/>
            </w:pPr>
            <w:r w:rsidRPr="00A039A7">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tcPr>
          <w:p w14:paraId="755FC27D" w14:textId="77777777" w:rsidR="00F41468" w:rsidRPr="00A039A7" w:rsidRDefault="00F41468" w:rsidP="00F41468">
            <w:pPr>
              <w:pStyle w:val="Tabletext"/>
              <w:jc w:val="right"/>
            </w:pPr>
            <w:r>
              <w:t>51.95</w:t>
            </w:r>
          </w:p>
        </w:tc>
      </w:tr>
      <w:tr w:rsidR="001A29A7" w:rsidRPr="00195CAC" w14:paraId="06AF9D27" w14:textId="77777777" w:rsidTr="008457C1">
        <w:tc>
          <w:tcPr>
            <w:tcW w:w="694" w:type="pct"/>
            <w:tcBorders>
              <w:top w:val="single" w:sz="4" w:space="0" w:color="auto"/>
              <w:left w:val="nil"/>
              <w:bottom w:val="single" w:sz="4" w:space="0" w:color="auto"/>
              <w:right w:val="nil"/>
            </w:tcBorders>
            <w:shd w:val="clear" w:color="auto" w:fill="auto"/>
            <w:hideMark/>
          </w:tcPr>
          <w:p w14:paraId="45326A0F" w14:textId="77777777" w:rsidR="001A29A7" w:rsidRPr="00A039A7" w:rsidRDefault="001A29A7" w:rsidP="008457C1">
            <w:pPr>
              <w:pStyle w:val="Tabletext"/>
            </w:pPr>
            <w:bookmarkStart w:id="226" w:name="CU_7211682"/>
            <w:bookmarkStart w:id="227" w:name="CU_7213723"/>
            <w:bookmarkEnd w:id="226"/>
            <w:bookmarkEnd w:id="227"/>
            <w:r w:rsidRPr="00A039A7">
              <w:t>2137</w:t>
            </w:r>
          </w:p>
        </w:tc>
        <w:tc>
          <w:tcPr>
            <w:tcW w:w="3466" w:type="pct"/>
            <w:tcBorders>
              <w:top w:val="single" w:sz="4" w:space="0" w:color="auto"/>
              <w:left w:val="nil"/>
              <w:bottom w:val="single" w:sz="4" w:space="0" w:color="auto"/>
              <w:right w:val="nil"/>
            </w:tcBorders>
            <w:shd w:val="clear" w:color="auto" w:fill="auto"/>
            <w:hideMark/>
          </w:tcPr>
          <w:p w14:paraId="3A1B9AFD" w14:textId="77777777" w:rsidR="001A29A7" w:rsidRPr="00A039A7" w:rsidRDefault="001A29A7" w:rsidP="008457C1">
            <w:pPr>
              <w:pStyle w:val="Tabletext"/>
            </w:pPr>
            <w:r w:rsidRPr="00A039A7">
              <w:t>Professional attendance not in consulting rooms lasting less than 20 minutes (whether or not continuous) by a medical practitioner providing clinical support to a patient who:</w:t>
            </w:r>
          </w:p>
          <w:p w14:paraId="5015B812" w14:textId="77777777" w:rsidR="001A29A7" w:rsidRPr="00A039A7" w:rsidRDefault="001A29A7" w:rsidP="008457C1">
            <w:pPr>
              <w:pStyle w:val="Tablea"/>
            </w:pPr>
            <w:r w:rsidRPr="00A039A7">
              <w:t>(a) is participating in a video conferencing consultation with a specialist or consultant physician; and</w:t>
            </w:r>
          </w:p>
          <w:p w14:paraId="6C437469" w14:textId="77777777" w:rsidR="001A29A7" w:rsidRPr="00A039A7" w:rsidRDefault="001A29A7" w:rsidP="008457C1">
            <w:pPr>
              <w:pStyle w:val="Tablea"/>
            </w:pPr>
            <w:r w:rsidRPr="00A039A7">
              <w:t>(b) is not an admitted patient; and</w:t>
            </w:r>
          </w:p>
          <w:p w14:paraId="72D5D33B" w14:textId="77777777" w:rsidR="001A29A7" w:rsidRPr="00A039A7" w:rsidRDefault="001A29A7" w:rsidP="008457C1">
            <w:pPr>
              <w:pStyle w:val="Tablea"/>
            </w:pPr>
            <w:r w:rsidRPr="00A039A7">
              <w:t>(c) is not a care recipient in a residential aged care facility; and</w:t>
            </w:r>
          </w:p>
          <w:p w14:paraId="10157EA4" w14:textId="77777777" w:rsidR="001A29A7" w:rsidRPr="00A039A7" w:rsidRDefault="001A29A7" w:rsidP="008457C1">
            <w:pPr>
              <w:pStyle w:val="Tablea"/>
            </w:pPr>
            <w:r w:rsidRPr="00A039A7">
              <w:t>(d) is located both:</w:t>
            </w:r>
          </w:p>
          <w:p w14:paraId="23A804F7" w14:textId="77777777" w:rsidR="001A29A7" w:rsidRPr="00A039A7" w:rsidRDefault="001A29A7" w:rsidP="008457C1">
            <w:pPr>
              <w:pStyle w:val="Tablei"/>
            </w:pPr>
            <w:r w:rsidRPr="00A039A7">
              <w:t xml:space="preserve">(i) </w:t>
            </w:r>
            <w:r w:rsidRPr="00A039A7">
              <w:rPr>
                <w:szCs w:val="22"/>
              </w:rPr>
              <w:t>within a telehealth eligible area; and</w:t>
            </w:r>
          </w:p>
          <w:p w14:paraId="7FD331B9" w14:textId="77777777" w:rsidR="001A29A7" w:rsidRPr="00A039A7" w:rsidRDefault="001A29A7" w:rsidP="008457C1">
            <w:pPr>
              <w:pStyle w:val="Tablei"/>
            </w:pPr>
            <w:r w:rsidRPr="00A039A7">
              <w:t>(ii) at the time of the attendance—at least 15 km by road from the specialist or physician mentioned in paragraph (a);</w:t>
            </w:r>
          </w:p>
          <w:p w14:paraId="642776AC" w14:textId="77777777" w:rsidR="001A29A7" w:rsidRPr="00A039A7" w:rsidRDefault="001A29A7" w:rsidP="008457C1">
            <w:pPr>
              <w:pStyle w:val="Tabletext"/>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5900970C" w14:textId="77777777" w:rsidR="001A29A7" w:rsidRPr="00A039A7" w:rsidRDefault="001A29A7" w:rsidP="008457C1">
            <w:pPr>
              <w:pStyle w:val="Tabletext"/>
            </w:pPr>
            <w:r w:rsidRPr="00A039A7">
              <w:t xml:space="preserve">Amount under </w:t>
            </w:r>
            <w:r>
              <w:t>clause 2</w:t>
            </w:r>
            <w:r w:rsidRPr="00A039A7">
              <w:t>.18.3</w:t>
            </w:r>
          </w:p>
        </w:tc>
      </w:tr>
      <w:tr w:rsidR="00F41468" w:rsidRPr="00195CAC" w14:paraId="1D0A8467" w14:textId="77777777" w:rsidTr="001A4AD3">
        <w:tc>
          <w:tcPr>
            <w:tcW w:w="694" w:type="pct"/>
            <w:tcBorders>
              <w:top w:val="single" w:sz="4" w:space="0" w:color="auto"/>
              <w:left w:val="nil"/>
              <w:bottom w:val="single" w:sz="4" w:space="0" w:color="auto"/>
              <w:right w:val="nil"/>
            </w:tcBorders>
            <w:shd w:val="clear" w:color="auto" w:fill="auto"/>
            <w:hideMark/>
          </w:tcPr>
          <w:p w14:paraId="1A2C82F7" w14:textId="77777777" w:rsidR="00F41468" w:rsidRPr="00A039A7" w:rsidRDefault="00F41468" w:rsidP="00F41468">
            <w:pPr>
              <w:pStyle w:val="Tabletext"/>
            </w:pPr>
            <w:r w:rsidRPr="00A039A7">
              <w:t>2143</w:t>
            </w:r>
          </w:p>
        </w:tc>
        <w:tc>
          <w:tcPr>
            <w:tcW w:w="3466" w:type="pct"/>
            <w:tcBorders>
              <w:top w:val="single" w:sz="4" w:space="0" w:color="auto"/>
              <w:left w:val="nil"/>
              <w:bottom w:val="single" w:sz="4" w:space="0" w:color="auto"/>
              <w:right w:val="nil"/>
            </w:tcBorders>
            <w:shd w:val="clear" w:color="auto" w:fill="auto"/>
            <w:hideMark/>
          </w:tcPr>
          <w:p w14:paraId="38A8EE23" w14:textId="77777777" w:rsidR="00F41468" w:rsidRPr="00A039A7" w:rsidRDefault="00F41468" w:rsidP="00F41468">
            <w:pPr>
              <w:pStyle w:val="Tabletext"/>
            </w:pPr>
            <w:r w:rsidRPr="00A039A7">
              <w:t>Professional attendance at consulting rooms lasting at least 20 minutes (whether or not continuous) by a medical practitioner providing clinical support to a patient who:</w:t>
            </w:r>
          </w:p>
          <w:p w14:paraId="43C4753A" w14:textId="77777777" w:rsidR="00F41468" w:rsidRPr="00A039A7" w:rsidRDefault="00F41468" w:rsidP="00F41468">
            <w:pPr>
              <w:pStyle w:val="Tablea"/>
            </w:pPr>
            <w:r w:rsidRPr="00A039A7">
              <w:t>(a) is participating in a video conferencing consultation with a specialist or consultant physician; and</w:t>
            </w:r>
          </w:p>
          <w:p w14:paraId="62D21AF8" w14:textId="77777777" w:rsidR="00F41468" w:rsidRPr="00A039A7" w:rsidRDefault="00F41468" w:rsidP="00F41468">
            <w:pPr>
              <w:pStyle w:val="Tablea"/>
            </w:pPr>
            <w:r w:rsidRPr="00A039A7">
              <w:t>(b) is not an admitted patient; and</w:t>
            </w:r>
          </w:p>
          <w:p w14:paraId="31618153" w14:textId="77777777" w:rsidR="00F41468" w:rsidRPr="00A039A7" w:rsidRDefault="00F41468" w:rsidP="00F41468">
            <w:pPr>
              <w:pStyle w:val="Tablea"/>
            </w:pPr>
            <w:r w:rsidRPr="00A039A7">
              <w:t>(c) either:</w:t>
            </w:r>
          </w:p>
          <w:p w14:paraId="04AB0FD8" w14:textId="77777777" w:rsidR="00F41468" w:rsidRPr="00A039A7" w:rsidRDefault="00F41468" w:rsidP="00F41468">
            <w:pPr>
              <w:pStyle w:val="Tablei"/>
            </w:pPr>
            <w:r w:rsidRPr="00A039A7">
              <w:t>(i) is located both:</w:t>
            </w:r>
          </w:p>
          <w:p w14:paraId="318B77E8" w14:textId="77777777" w:rsidR="00F41468" w:rsidRPr="00A039A7" w:rsidRDefault="00F41468" w:rsidP="00F41468">
            <w:pPr>
              <w:pStyle w:val="TableAA"/>
            </w:pPr>
            <w:r w:rsidRPr="00A039A7">
              <w:t>(A) within a telehealth eligible area; and</w:t>
            </w:r>
          </w:p>
          <w:p w14:paraId="4E83E017" w14:textId="77777777" w:rsidR="00F41468" w:rsidRPr="00A039A7" w:rsidRDefault="00F41468" w:rsidP="00F41468">
            <w:pPr>
              <w:pStyle w:val="TableAA"/>
            </w:pPr>
            <w:r w:rsidRPr="00A039A7">
              <w:t>(B) at the time of the attendance—at least 15 km by road from the specialist or physician mentioned in paragraph (a); or</w:t>
            </w:r>
          </w:p>
          <w:p w14:paraId="34389FE8" w14:textId="77777777" w:rsidR="00F41468" w:rsidRPr="00A039A7" w:rsidRDefault="00F41468" w:rsidP="00F41468">
            <w:pPr>
              <w:pStyle w:val="Tablei"/>
            </w:pPr>
            <w:r w:rsidRPr="00A039A7">
              <w:t>(ii) is a patient of:</w:t>
            </w:r>
          </w:p>
          <w:p w14:paraId="7B5B610B" w14:textId="77777777" w:rsidR="00F41468" w:rsidRPr="00A039A7" w:rsidRDefault="00F41468" w:rsidP="00F41468">
            <w:pPr>
              <w:pStyle w:val="TableAA"/>
            </w:pPr>
            <w:r w:rsidRPr="00A039A7">
              <w:t>(A) an Aboriginal Medical Service; or</w:t>
            </w:r>
          </w:p>
          <w:p w14:paraId="7BA6D40F" w14:textId="77777777" w:rsidR="00F41468" w:rsidRPr="00A039A7" w:rsidRDefault="00F41468" w:rsidP="00F41468">
            <w:pPr>
              <w:pStyle w:val="TableAA"/>
            </w:pPr>
            <w:r w:rsidRPr="00A039A7">
              <w:t>(B) an Aboriginal Community Controlled Health Service:</w:t>
            </w:r>
          </w:p>
          <w:p w14:paraId="4A224766" w14:textId="77777777" w:rsidR="00F41468" w:rsidRPr="00A039A7" w:rsidRDefault="00F41468" w:rsidP="00F41468">
            <w:pPr>
              <w:pStyle w:val="Tablei"/>
            </w:pPr>
            <w:r w:rsidRPr="00A039A7">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tcPr>
          <w:p w14:paraId="2019E8F3" w14:textId="77777777" w:rsidR="00F41468" w:rsidRPr="00A039A7" w:rsidRDefault="00F41468" w:rsidP="00F41468">
            <w:pPr>
              <w:pStyle w:val="Tabletext"/>
              <w:jc w:val="right"/>
            </w:pPr>
            <w:r>
              <w:rPr>
                <w:szCs w:val="22"/>
              </w:rPr>
              <w:t>100.80</w:t>
            </w:r>
          </w:p>
        </w:tc>
      </w:tr>
      <w:tr w:rsidR="001A29A7" w:rsidRPr="00195CAC" w14:paraId="555BF628" w14:textId="77777777" w:rsidTr="008457C1">
        <w:tc>
          <w:tcPr>
            <w:tcW w:w="694" w:type="pct"/>
            <w:tcBorders>
              <w:top w:val="single" w:sz="4" w:space="0" w:color="auto"/>
              <w:left w:val="nil"/>
              <w:bottom w:val="single" w:sz="4" w:space="0" w:color="auto"/>
              <w:right w:val="nil"/>
            </w:tcBorders>
            <w:shd w:val="clear" w:color="auto" w:fill="auto"/>
            <w:hideMark/>
          </w:tcPr>
          <w:p w14:paraId="378619E4" w14:textId="77777777" w:rsidR="001A29A7" w:rsidRPr="00A039A7" w:rsidRDefault="001A29A7" w:rsidP="008457C1">
            <w:pPr>
              <w:pStyle w:val="Tabletext"/>
            </w:pPr>
            <w:bookmarkStart w:id="228" w:name="CU_9213087"/>
            <w:bookmarkStart w:id="229" w:name="CU_9215128"/>
            <w:bookmarkEnd w:id="228"/>
            <w:bookmarkEnd w:id="229"/>
            <w:r w:rsidRPr="00A039A7">
              <w:t>2147</w:t>
            </w:r>
          </w:p>
        </w:tc>
        <w:tc>
          <w:tcPr>
            <w:tcW w:w="3466" w:type="pct"/>
            <w:tcBorders>
              <w:top w:val="single" w:sz="4" w:space="0" w:color="auto"/>
              <w:left w:val="nil"/>
              <w:bottom w:val="single" w:sz="4" w:space="0" w:color="auto"/>
              <w:right w:val="nil"/>
            </w:tcBorders>
            <w:shd w:val="clear" w:color="auto" w:fill="auto"/>
            <w:hideMark/>
          </w:tcPr>
          <w:p w14:paraId="2E9C1BB1" w14:textId="77777777" w:rsidR="001A29A7" w:rsidRPr="00A039A7" w:rsidRDefault="001A29A7" w:rsidP="008457C1">
            <w:pPr>
              <w:pStyle w:val="Tabletext"/>
            </w:pPr>
            <w:r w:rsidRPr="00A039A7">
              <w:t>Professional attendance not in consulting rooms lasting at least 20 minutes (whether or not continuous) by a medical practitioner providing clinical support to a patient who:</w:t>
            </w:r>
          </w:p>
          <w:p w14:paraId="35DF234D" w14:textId="77777777" w:rsidR="001A29A7" w:rsidRPr="00A039A7" w:rsidRDefault="001A29A7" w:rsidP="008457C1">
            <w:pPr>
              <w:pStyle w:val="Tablea"/>
            </w:pPr>
            <w:r w:rsidRPr="00A039A7">
              <w:t>(a) is participating in a video conferencing consultation with a specialist or consultant physician; and</w:t>
            </w:r>
          </w:p>
          <w:p w14:paraId="4C5A1E2F" w14:textId="77777777" w:rsidR="001A29A7" w:rsidRPr="00A039A7" w:rsidRDefault="001A29A7" w:rsidP="008457C1">
            <w:pPr>
              <w:pStyle w:val="Tablea"/>
            </w:pPr>
            <w:r w:rsidRPr="00A039A7">
              <w:t>(b) is not an admitted patient; and</w:t>
            </w:r>
          </w:p>
          <w:p w14:paraId="3844C96A" w14:textId="77777777" w:rsidR="001A29A7" w:rsidRPr="00A039A7" w:rsidRDefault="001A29A7" w:rsidP="008457C1">
            <w:pPr>
              <w:pStyle w:val="Tablea"/>
            </w:pPr>
            <w:r w:rsidRPr="00A039A7">
              <w:t>(c) is not a care recipient in a residential aged care facility; and</w:t>
            </w:r>
          </w:p>
          <w:p w14:paraId="41EFC744" w14:textId="77777777" w:rsidR="001A29A7" w:rsidRPr="00A039A7" w:rsidRDefault="001A29A7" w:rsidP="008457C1">
            <w:pPr>
              <w:pStyle w:val="Tablea"/>
            </w:pPr>
            <w:r w:rsidRPr="00A039A7">
              <w:t>(d) is located both:</w:t>
            </w:r>
          </w:p>
          <w:p w14:paraId="26BC5ACA" w14:textId="77777777" w:rsidR="001A29A7" w:rsidRPr="00A039A7" w:rsidRDefault="001A29A7" w:rsidP="008457C1">
            <w:pPr>
              <w:pStyle w:val="Tablei"/>
            </w:pPr>
            <w:r w:rsidRPr="00A039A7">
              <w:t xml:space="preserve">(i) </w:t>
            </w:r>
            <w:r w:rsidRPr="00A039A7">
              <w:rPr>
                <w:szCs w:val="22"/>
              </w:rPr>
              <w:t>within a telehealth eligible area; and</w:t>
            </w:r>
          </w:p>
          <w:p w14:paraId="22F3BE1E" w14:textId="77777777" w:rsidR="001A29A7" w:rsidRPr="00A039A7" w:rsidRDefault="001A29A7" w:rsidP="008457C1">
            <w:pPr>
              <w:pStyle w:val="Tablei"/>
            </w:pPr>
            <w:r w:rsidRPr="00A039A7">
              <w:t>(ii) at the time of the attendance—at least 15 km by road from the specialist or physician mentioned in paragraph (a);</w:t>
            </w:r>
          </w:p>
          <w:p w14:paraId="7BD14A5B" w14:textId="77777777" w:rsidR="001A29A7" w:rsidRPr="00A039A7" w:rsidRDefault="001A29A7" w:rsidP="008457C1">
            <w:pPr>
              <w:pStyle w:val="Tabletext"/>
              <w:rPr>
                <w:b/>
              </w:rPr>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271E6D83" w14:textId="77777777" w:rsidR="001A29A7" w:rsidRPr="00A039A7" w:rsidRDefault="001A29A7" w:rsidP="008457C1">
            <w:pPr>
              <w:pStyle w:val="Tabletext"/>
            </w:pPr>
            <w:r w:rsidRPr="00A039A7">
              <w:t xml:space="preserve">Amount under </w:t>
            </w:r>
            <w:r>
              <w:t>clause 2</w:t>
            </w:r>
            <w:r w:rsidRPr="00A039A7">
              <w:rPr>
                <w:bCs/>
              </w:rPr>
              <w:t>.18.3</w:t>
            </w:r>
          </w:p>
        </w:tc>
      </w:tr>
      <w:tr w:rsidR="00F41468" w:rsidRPr="00195CAC" w14:paraId="2282CC64" w14:textId="77777777" w:rsidTr="001A4AD3">
        <w:tc>
          <w:tcPr>
            <w:tcW w:w="694" w:type="pct"/>
            <w:tcBorders>
              <w:top w:val="single" w:sz="4" w:space="0" w:color="auto"/>
              <w:left w:val="nil"/>
              <w:bottom w:val="single" w:sz="4" w:space="0" w:color="auto"/>
              <w:right w:val="nil"/>
            </w:tcBorders>
            <w:shd w:val="clear" w:color="auto" w:fill="auto"/>
            <w:hideMark/>
          </w:tcPr>
          <w:p w14:paraId="43FF45E1" w14:textId="77777777" w:rsidR="00F41468" w:rsidRPr="00A039A7" w:rsidRDefault="00F41468" w:rsidP="00F41468">
            <w:pPr>
              <w:pStyle w:val="Tabletext"/>
            </w:pPr>
            <w:r w:rsidRPr="00A039A7">
              <w:t>2195</w:t>
            </w:r>
          </w:p>
        </w:tc>
        <w:tc>
          <w:tcPr>
            <w:tcW w:w="3466" w:type="pct"/>
            <w:tcBorders>
              <w:top w:val="single" w:sz="4" w:space="0" w:color="auto"/>
              <w:left w:val="nil"/>
              <w:bottom w:val="single" w:sz="4" w:space="0" w:color="auto"/>
              <w:right w:val="nil"/>
            </w:tcBorders>
            <w:shd w:val="clear" w:color="auto" w:fill="auto"/>
            <w:hideMark/>
          </w:tcPr>
          <w:p w14:paraId="3328B16A" w14:textId="77777777" w:rsidR="00F41468" w:rsidRPr="00A039A7" w:rsidRDefault="00F41468" w:rsidP="00F41468">
            <w:pPr>
              <w:pStyle w:val="Tabletext"/>
            </w:pPr>
            <w:r w:rsidRPr="00A039A7">
              <w:t>Professional attendance at consulting rooms lasting at least 40 minutes (whether or not continuous) by a medical practitioner providing clinical support to a patient who:</w:t>
            </w:r>
          </w:p>
          <w:p w14:paraId="3B2AFFD5" w14:textId="77777777" w:rsidR="00F41468" w:rsidRPr="00A039A7" w:rsidRDefault="00F41468" w:rsidP="00F41468">
            <w:pPr>
              <w:pStyle w:val="Tablea"/>
            </w:pPr>
            <w:r w:rsidRPr="00A039A7">
              <w:t>(a) is participating in a video conferencing consultation with a specialist or consultant physician; and</w:t>
            </w:r>
          </w:p>
          <w:p w14:paraId="7BA55D6D" w14:textId="77777777" w:rsidR="00F41468" w:rsidRPr="00A039A7" w:rsidRDefault="00F41468" w:rsidP="00F41468">
            <w:pPr>
              <w:pStyle w:val="Tablea"/>
            </w:pPr>
            <w:r w:rsidRPr="00A039A7">
              <w:t>(b) is not an admitted patient; and</w:t>
            </w:r>
          </w:p>
          <w:p w14:paraId="11FE10A4" w14:textId="77777777" w:rsidR="00F41468" w:rsidRPr="00A039A7" w:rsidRDefault="00F41468" w:rsidP="00F41468">
            <w:pPr>
              <w:pStyle w:val="Tablea"/>
            </w:pPr>
            <w:r w:rsidRPr="00A039A7">
              <w:t>(c) either:</w:t>
            </w:r>
          </w:p>
          <w:p w14:paraId="5AD128BC" w14:textId="77777777" w:rsidR="00F41468" w:rsidRPr="00A039A7" w:rsidRDefault="00F41468" w:rsidP="00F41468">
            <w:pPr>
              <w:pStyle w:val="Tablei"/>
            </w:pPr>
            <w:r w:rsidRPr="00A039A7">
              <w:t>(i) is located both:</w:t>
            </w:r>
          </w:p>
          <w:p w14:paraId="2514A73D" w14:textId="77777777" w:rsidR="00F41468" w:rsidRPr="00A039A7" w:rsidRDefault="00F41468" w:rsidP="00F41468">
            <w:pPr>
              <w:pStyle w:val="TableAA"/>
            </w:pPr>
            <w:r w:rsidRPr="00A039A7">
              <w:t>(A) within a telehealth eligible area; and</w:t>
            </w:r>
          </w:p>
          <w:p w14:paraId="24609B11" w14:textId="77777777" w:rsidR="00F41468" w:rsidRPr="00A039A7" w:rsidRDefault="00F41468" w:rsidP="00F41468">
            <w:pPr>
              <w:pStyle w:val="TableAA"/>
            </w:pPr>
            <w:r w:rsidRPr="00A039A7">
              <w:t>(B) at the time of the attendance—at least 15 km by road from the specialist or physician mentioned in paragraph (a); or</w:t>
            </w:r>
          </w:p>
          <w:p w14:paraId="29298EBA" w14:textId="77777777" w:rsidR="00F41468" w:rsidRPr="00A039A7" w:rsidRDefault="00F41468" w:rsidP="00F41468">
            <w:pPr>
              <w:pStyle w:val="Tablei"/>
            </w:pPr>
            <w:r w:rsidRPr="00A039A7">
              <w:t>(ii) is a patient of:</w:t>
            </w:r>
          </w:p>
          <w:p w14:paraId="3A554E36" w14:textId="77777777" w:rsidR="00F41468" w:rsidRPr="00A039A7" w:rsidRDefault="00F41468" w:rsidP="00F41468">
            <w:pPr>
              <w:pStyle w:val="TableAA"/>
            </w:pPr>
            <w:r w:rsidRPr="00A039A7">
              <w:t>(A) an Aboriginal Medical Service; or</w:t>
            </w:r>
          </w:p>
          <w:p w14:paraId="75A642E2" w14:textId="77777777" w:rsidR="00F41468" w:rsidRPr="00A039A7" w:rsidRDefault="00F41468" w:rsidP="00F41468">
            <w:pPr>
              <w:pStyle w:val="TableAA"/>
            </w:pPr>
            <w:r w:rsidRPr="00A039A7">
              <w:t>(B) an Aboriginal Community Controlled Health Service;</w:t>
            </w:r>
          </w:p>
          <w:p w14:paraId="0660CD12" w14:textId="77777777" w:rsidR="00F41468" w:rsidRPr="00A039A7" w:rsidRDefault="00F41468" w:rsidP="00F41468">
            <w:pPr>
              <w:pStyle w:val="Tablei"/>
            </w:pPr>
            <w:r w:rsidRPr="00A039A7">
              <w:tab/>
              <w:t>for which a direction made under subsection 19(2) of the Act applies</w:t>
            </w:r>
          </w:p>
        </w:tc>
        <w:tc>
          <w:tcPr>
            <w:tcW w:w="840" w:type="pct"/>
            <w:tcBorders>
              <w:top w:val="single" w:sz="4" w:space="0" w:color="auto"/>
              <w:left w:val="nil"/>
              <w:bottom w:val="single" w:sz="4" w:space="0" w:color="auto"/>
              <w:right w:val="nil"/>
            </w:tcBorders>
            <w:shd w:val="clear" w:color="auto" w:fill="auto"/>
          </w:tcPr>
          <w:p w14:paraId="4AA7CD7B" w14:textId="77777777" w:rsidR="00F41468" w:rsidRPr="00A039A7" w:rsidRDefault="00F41468" w:rsidP="00F41468">
            <w:pPr>
              <w:pStyle w:val="Tabletext"/>
              <w:jc w:val="right"/>
            </w:pPr>
            <w:r>
              <w:rPr>
                <w:szCs w:val="22"/>
              </w:rPr>
              <w:t>148.25</w:t>
            </w:r>
          </w:p>
        </w:tc>
      </w:tr>
      <w:tr w:rsidR="00F41468" w:rsidRPr="00195CAC" w14:paraId="5C6059A5" w14:textId="77777777" w:rsidTr="008457C1">
        <w:tc>
          <w:tcPr>
            <w:tcW w:w="694" w:type="pct"/>
            <w:tcBorders>
              <w:top w:val="single" w:sz="4" w:space="0" w:color="auto"/>
              <w:left w:val="nil"/>
              <w:bottom w:val="single" w:sz="4" w:space="0" w:color="auto"/>
              <w:right w:val="nil"/>
            </w:tcBorders>
            <w:shd w:val="clear" w:color="auto" w:fill="auto"/>
            <w:hideMark/>
          </w:tcPr>
          <w:p w14:paraId="0EE7D09A" w14:textId="77777777" w:rsidR="00F41468" w:rsidRPr="00A039A7" w:rsidRDefault="00F41468" w:rsidP="00F41468">
            <w:pPr>
              <w:pStyle w:val="Tabletext"/>
            </w:pPr>
            <w:r w:rsidRPr="00A039A7">
              <w:t>2199</w:t>
            </w:r>
          </w:p>
        </w:tc>
        <w:tc>
          <w:tcPr>
            <w:tcW w:w="3466" w:type="pct"/>
            <w:tcBorders>
              <w:top w:val="single" w:sz="4" w:space="0" w:color="auto"/>
              <w:left w:val="nil"/>
              <w:bottom w:val="single" w:sz="4" w:space="0" w:color="auto"/>
              <w:right w:val="nil"/>
            </w:tcBorders>
            <w:shd w:val="clear" w:color="auto" w:fill="auto"/>
            <w:hideMark/>
          </w:tcPr>
          <w:p w14:paraId="6E3A673A" w14:textId="77777777" w:rsidR="00F41468" w:rsidRPr="00A039A7" w:rsidRDefault="00F41468" w:rsidP="00F41468">
            <w:pPr>
              <w:pStyle w:val="Tabletext"/>
            </w:pPr>
            <w:r w:rsidRPr="00A039A7">
              <w:t>Professional attendance not in consulting rooms lasting at least 40 minutes (whether or not continuous) by a medical practitioner providing clinical support to a patient who:</w:t>
            </w:r>
          </w:p>
          <w:p w14:paraId="5197209E" w14:textId="77777777" w:rsidR="00F41468" w:rsidRPr="00A039A7" w:rsidRDefault="00F41468" w:rsidP="00F41468">
            <w:pPr>
              <w:pStyle w:val="Tablea"/>
            </w:pPr>
            <w:r w:rsidRPr="00A039A7">
              <w:t>(a) is participating in a video conferencing consultation with a specialist or consultant physician; and</w:t>
            </w:r>
          </w:p>
          <w:p w14:paraId="2DCB33AD" w14:textId="77777777" w:rsidR="00F41468" w:rsidRPr="00A039A7" w:rsidRDefault="00F41468" w:rsidP="00F41468">
            <w:pPr>
              <w:pStyle w:val="Tablea"/>
            </w:pPr>
            <w:r w:rsidRPr="00A039A7">
              <w:t>(b) is not an admitted patient; and</w:t>
            </w:r>
          </w:p>
          <w:p w14:paraId="678A4B5D" w14:textId="77777777" w:rsidR="00F41468" w:rsidRPr="00A039A7" w:rsidRDefault="00F41468" w:rsidP="00F41468">
            <w:pPr>
              <w:pStyle w:val="Tablea"/>
            </w:pPr>
            <w:r w:rsidRPr="00A039A7">
              <w:t>(c) is not a care recipient in a residential aged care facility; and</w:t>
            </w:r>
          </w:p>
          <w:p w14:paraId="3F7A0E9E" w14:textId="77777777" w:rsidR="00F41468" w:rsidRPr="00A039A7" w:rsidRDefault="00F41468" w:rsidP="00F41468">
            <w:pPr>
              <w:pStyle w:val="Tablea"/>
            </w:pPr>
            <w:r w:rsidRPr="00A039A7">
              <w:t>(d) is located both:</w:t>
            </w:r>
          </w:p>
          <w:p w14:paraId="488FA973" w14:textId="77777777" w:rsidR="00F41468" w:rsidRPr="00A039A7" w:rsidRDefault="00F41468" w:rsidP="00F41468">
            <w:pPr>
              <w:pStyle w:val="Tablei"/>
            </w:pPr>
            <w:r w:rsidRPr="00A039A7">
              <w:t xml:space="preserve">(i) </w:t>
            </w:r>
            <w:r w:rsidRPr="00A039A7">
              <w:rPr>
                <w:szCs w:val="22"/>
              </w:rPr>
              <w:t>within a telehealth eligible area; and</w:t>
            </w:r>
          </w:p>
          <w:p w14:paraId="4A6489C0" w14:textId="77777777" w:rsidR="00F41468" w:rsidRPr="00A039A7" w:rsidRDefault="00F41468" w:rsidP="00F41468">
            <w:pPr>
              <w:pStyle w:val="Tablei"/>
            </w:pPr>
            <w:r w:rsidRPr="00A039A7">
              <w:t>(ii) at the time of the attendance—at least 15 km by road from the specialist or physician mentioned in paragraph (a);</w:t>
            </w:r>
          </w:p>
          <w:p w14:paraId="0E0576F3" w14:textId="77777777" w:rsidR="00F41468" w:rsidRPr="00A039A7" w:rsidRDefault="00F41468" w:rsidP="00F41468">
            <w:pPr>
              <w:pStyle w:val="Tabletext"/>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02B106D9" w14:textId="77777777" w:rsidR="00F41468" w:rsidRPr="00A039A7" w:rsidRDefault="00F41468" w:rsidP="00F41468">
            <w:pPr>
              <w:pStyle w:val="Tabletext"/>
            </w:pPr>
            <w:r w:rsidRPr="00A039A7">
              <w:t xml:space="preserve">Amount under </w:t>
            </w:r>
            <w:r>
              <w:t>clause 2</w:t>
            </w:r>
            <w:r w:rsidRPr="00A039A7">
              <w:t>.18.3</w:t>
            </w:r>
          </w:p>
        </w:tc>
      </w:tr>
      <w:tr w:rsidR="00F41468" w:rsidRPr="00195CAC" w14:paraId="1C826362"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775BEC3A" w14:textId="77777777" w:rsidR="00F41468" w:rsidRPr="00A039A7" w:rsidRDefault="00F41468" w:rsidP="00F41468">
            <w:pPr>
              <w:pStyle w:val="TableHeading"/>
            </w:pPr>
            <w:r w:rsidRPr="00A039A7">
              <w:t>Subgroup 2—Video conferencing consultation attendance at a residential aged care facility</w:t>
            </w:r>
          </w:p>
        </w:tc>
      </w:tr>
      <w:tr w:rsidR="00F41468" w:rsidRPr="00195CAC" w14:paraId="1AC3BD0F" w14:textId="77777777" w:rsidTr="008457C1">
        <w:tc>
          <w:tcPr>
            <w:tcW w:w="694" w:type="pct"/>
            <w:tcBorders>
              <w:top w:val="single" w:sz="4" w:space="0" w:color="auto"/>
              <w:left w:val="nil"/>
              <w:bottom w:val="single" w:sz="4" w:space="0" w:color="auto"/>
              <w:right w:val="nil"/>
            </w:tcBorders>
            <w:shd w:val="clear" w:color="auto" w:fill="auto"/>
            <w:hideMark/>
          </w:tcPr>
          <w:p w14:paraId="512B793F" w14:textId="77777777" w:rsidR="00F41468" w:rsidRPr="00A039A7" w:rsidRDefault="00F41468" w:rsidP="00F41468">
            <w:pPr>
              <w:pStyle w:val="Tabletext"/>
            </w:pPr>
            <w:bookmarkStart w:id="230" w:name="CU_13215266"/>
            <w:bookmarkStart w:id="231" w:name="CU_13217307"/>
            <w:bookmarkEnd w:id="230"/>
            <w:bookmarkEnd w:id="231"/>
            <w:r w:rsidRPr="00A039A7">
              <w:t>2125</w:t>
            </w:r>
          </w:p>
        </w:tc>
        <w:tc>
          <w:tcPr>
            <w:tcW w:w="3466" w:type="pct"/>
            <w:tcBorders>
              <w:top w:val="single" w:sz="4" w:space="0" w:color="auto"/>
              <w:left w:val="nil"/>
              <w:bottom w:val="single" w:sz="4" w:space="0" w:color="auto"/>
              <w:right w:val="nil"/>
            </w:tcBorders>
            <w:shd w:val="clear" w:color="auto" w:fill="auto"/>
            <w:hideMark/>
          </w:tcPr>
          <w:p w14:paraId="0BD74D24" w14:textId="77777777" w:rsidR="00F41468" w:rsidRPr="00A039A7" w:rsidRDefault="00F41468" w:rsidP="00F41468">
            <w:pPr>
              <w:pStyle w:val="Tabletext"/>
            </w:pPr>
            <w:r w:rsidRPr="00A039A7">
              <w:t>Professional attendance lasting at least 5 minutes (whether or not continuous) by a medical practitioner providing clinical support to a patient who:</w:t>
            </w:r>
          </w:p>
          <w:p w14:paraId="5DB71D17" w14:textId="77777777" w:rsidR="00F41468" w:rsidRPr="00A039A7" w:rsidRDefault="00F41468" w:rsidP="00F41468">
            <w:pPr>
              <w:pStyle w:val="Tablea"/>
            </w:pPr>
            <w:r w:rsidRPr="00A039A7">
              <w:t>(a) is participating in a video conferencing consultation with a specialist or consultant physician; and</w:t>
            </w:r>
          </w:p>
          <w:p w14:paraId="54E3F257" w14:textId="77777777" w:rsidR="00F41468" w:rsidRPr="00A039A7" w:rsidRDefault="00F41468" w:rsidP="00F41468">
            <w:pPr>
              <w:pStyle w:val="Tablea"/>
            </w:pPr>
            <w:r w:rsidRPr="00A039A7">
              <w:t>(b) is a care recipient in a residential aged care facility; and</w:t>
            </w:r>
          </w:p>
          <w:p w14:paraId="47D4DE87" w14:textId="77777777" w:rsidR="00F41468" w:rsidRPr="00A039A7" w:rsidRDefault="00F41468" w:rsidP="00F41468">
            <w:pPr>
              <w:pStyle w:val="Tablea"/>
            </w:pPr>
            <w:r w:rsidRPr="00A039A7">
              <w:rPr>
                <w:lang w:eastAsia="en-US"/>
              </w:rPr>
              <w:t>(c) is not a resident of a self</w:t>
            </w:r>
            <w:r w:rsidR="00620A55">
              <w:rPr>
                <w:lang w:eastAsia="en-US"/>
              </w:rPr>
              <w:noBreakHyphen/>
            </w:r>
            <w:r w:rsidRPr="00A039A7">
              <w:rPr>
                <w:lang w:eastAsia="en-US"/>
              </w:rPr>
              <w:t>contained unit;</w:t>
            </w:r>
          </w:p>
          <w:p w14:paraId="4C69C299" w14:textId="77777777" w:rsidR="00F41468" w:rsidRPr="00A039A7" w:rsidRDefault="00F41468" w:rsidP="00F41468">
            <w:pPr>
              <w:pStyle w:val="Tabletext"/>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105B5475" w14:textId="77777777" w:rsidR="00F41468" w:rsidRPr="00A039A7" w:rsidRDefault="00F41468" w:rsidP="00F41468">
            <w:pPr>
              <w:pStyle w:val="Tabletext"/>
            </w:pPr>
            <w:r w:rsidRPr="00A039A7">
              <w:t xml:space="preserve">Amount under </w:t>
            </w:r>
            <w:r>
              <w:t>clause 2</w:t>
            </w:r>
            <w:r w:rsidRPr="00A039A7">
              <w:rPr>
                <w:bCs/>
              </w:rPr>
              <w:t>.18.3</w:t>
            </w:r>
          </w:p>
        </w:tc>
      </w:tr>
      <w:tr w:rsidR="00F41468" w:rsidRPr="00195CAC" w14:paraId="5A3E472A" w14:textId="77777777" w:rsidTr="008457C1">
        <w:tc>
          <w:tcPr>
            <w:tcW w:w="694" w:type="pct"/>
            <w:tcBorders>
              <w:top w:val="single" w:sz="4" w:space="0" w:color="auto"/>
              <w:left w:val="nil"/>
              <w:bottom w:val="single" w:sz="4" w:space="0" w:color="auto"/>
              <w:right w:val="nil"/>
            </w:tcBorders>
            <w:shd w:val="clear" w:color="auto" w:fill="auto"/>
            <w:hideMark/>
          </w:tcPr>
          <w:p w14:paraId="6238B6E6" w14:textId="77777777" w:rsidR="00F41468" w:rsidRPr="00A039A7" w:rsidRDefault="00F41468" w:rsidP="00F41468">
            <w:pPr>
              <w:pStyle w:val="Tabletext"/>
            </w:pPr>
            <w:r w:rsidRPr="00A039A7">
              <w:t>2138</w:t>
            </w:r>
          </w:p>
        </w:tc>
        <w:tc>
          <w:tcPr>
            <w:tcW w:w="3466" w:type="pct"/>
            <w:tcBorders>
              <w:top w:val="single" w:sz="4" w:space="0" w:color="auto"/>
              <w:left w:val="nil"/>
              <w:bottom w:val="single" w:sz="4" w:space="0" w:color="auto"/>
              <w:right w:val="nil"/>
            </w:tcBorders>
            <w:shd w:val="clear" w:color="auto" w:fill="auto"/>
            <w:hideMark/>
          </w:tcPr>
          <w:p w14:paraId="34CD7637" w14:textId="77777777" w:rsidR="00F41468" w:rsidRPr="00A039A7" w:rsidRDefault="00F41468" w:rsidP="00F41468">
            <w:pPr>
              <w:pStyle w:val="Tabletext"/>
            </w:pPr>
            <w:r w:rsidRPr="00A039A7">
              <w:t>Professional attendance lasting less than 20 minutes (whether or not continuous) by a medical practitioner providing clinical support to a patient who:</w:t>
            </w:r>
          </w:p>
          <w:p w14:paraId="493CDB98" w14:textId="77777777" w:rsidR="00F41468" w:rsidRPr="00A039A7" w:rsidRDefault="00F41468" w:rsidP="00F41468">
            <w:pPr>
              <w:pStyle w:val="Tablea"/>
            </w:pPr>
            <w:r w:rsidRPr="00A039A7">
              <w:t>(a) is participating in a video conferencing consultation with a specialist or consultant physician; and</w:t>
            </w:r>
          </w:p>
          <w:p w14:paraId="3EC1383A" w14:textId="77777777" w:rsidR="00F41468" w:rsidRPr="00A039A7" w:rsidRDefault="00F41468" w:rsidP="00F41468">
            <w:pPr>
              <w:pStyle w:val="Tablea"/>
            </w:pPr>
            <w:r w:rsidRPr="00A039A7">
              <w:t>(b) is a care recipient in a residential aged care facility; and</w:t>
            </w:r>
          </w:p>
          <w:p w14:paraId="1596D307" w14:textId="77777777" w:rsidR="00F41468" w:rsidRPr="00A039A7" w:rsidRDefault="00F41468" w:rsidP="00F41468">
            <w:pPr>
              <w:pStyle w:val="Tablea"/>
            </w:pPr>
            <w:r w:rsidRPr="00A039A7">
              <w:rPr>
                <w:lang w:eastAsia="en-US"/>
              </w:rPr>
              <w:t>(c) is not a resident of a self</w:t>
            </w:r>
            <w:r w:rsidR="00620A55">
              <w:rPr>
                <w:lang w:eastAsia="en-US"/>
              </w:rPr>
              <w:noBreakHyphen/>
            </w:r>
            <w:r w:rsidRPr="00A039A7">
              <w:rPr>
                <w:lang w:eastAsia="en-US"/>
              </w:rPr>
              <w:t>contained unit;</w:t>
            </w:r>
          </w:p>
          <w:p w14:paraId="562A71BC" w14:textId="77777777" w:rsidR="00F41468" w:rsidRPr="00A039A7" w:rsidRDefault="00F41468" w:rsidP="00F41468">
            <w:pPr>
              <w:pStyle w:val="Tabletext"/>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355A09FF" w14:textId="77777777" w:rsidR="00F41468" w:rsidRPr="00A039A7" w:rsidRDefault="00F41468" w:rsidP="00F41468">
            <w:pPr>
              <w:pStyle w:val="Tabletext"/>
            </w:pPr>
            <w:r w:rsidRPr="00A039A7">
              <w:t xml:space="preserve">Amount under </w:t>
            </w:r>
            <w:r>
              <w:t>clause 2</w:t>
            </w:r>
            <w:r w:rsidRPr="00A039A7">
              <w:rPr>
                <w:bCs/>
              </w:rPr>
              <w:t>.18.3</w:t>
            </w:r>
          </w:p>
        </w:tc>
      </w:tr>
      <w:tr w:rsidR="00F41468" w:rsidRPr="00195CAC" w14:paraId="55E8FF33" w14:textId="77777777" w:rsidTr="008457C1">
        <w:tc>
          <w:tcPr>
            <w:tcW w:w="694" w:type="pct"/>
            <w:tcBorders>
              <w:top w:val="single" w:sz="4" w:space="0" w:color="auto"/>
              <w:left w:val="nil"/>
              <w:bottom w:val="single" w:sz="4" w:space="0" w:color="auto"/>
              <w:right w:val="nil"/>
            </w:tcBorders>
            <w:shd w:val="clear" w:color="auto" w:fill="auto"/>
            <w:hideMark/>
          </w:tcPr>
          <w:p w14:paraId="223CF3B2" w14:textId="77777777" w:rsidR="00F41468" w:rsidRPr="00A039A7" w:rsidRDefault="00F41468" w:rsidP="00F41468">
            <w:pPr>
              <w:pStyle w:val="Tabletext"/>
            </w:pPr>
            <w:r w:rsidRPr="00A039A7">
              <w:t>2179</w:t>
            </w:r>
          </w:p>
        </w:tc>
        <w:tc>
          <w:tcPr>
            <w:tcW w:w="3466" w:type="pct"/>
            <w:tcBorders>
              <w:top w:val="single" w:sz="4" w:space="0" w:color="auto"/>
              <w:left w:val="nil"/>
              <w:bottom w:val="single" w:sz="4" w:space="0" w:color="auto"/>
              <w:right w:val="nil"/>
            </w:tcBorders>
            <w:shd w:val="clear" w:color="auto" w:fill="auto"/>
            <w:hideMark/>
          </w:tcPr>
          <w:p w14:paraId="175DBA8D" w14:textId="77777777" w:rsidR="00F41468" w:rsidRPr="00A039A7" w:rsidRDefault="00F41468" w:rsidP="00F41468">
            <w:pPr>
              <w:pStyle w:val="Tabletext"/>
            </w:pPr>
            <w:r w:rsidRPr="00A039A7">
              <w:t>Professional attendance lasting at least 20 minutes (whether or not continuous) by a medical practitioner providing clinical support to a patient who:</w:t>
            </w:r>
          </w:p>
          <w:p w14:paraId="01CA6042" w14:textId="77777777" w:rsidR="00F41468" w:rsidRPr="00A039A7" w:rsidRDefault="00F41468" w:rsidP="00F41468">
            <w:pPr>
              <w:pStyle w:val="Tablea"/>
            </w:pPr>
            <w:r w:rsidRPr="00A039A7">
              <w:t>(a) is participating in a video conferencing consultation with a specialist or consultant physician; and</w:t>
            </w:r>
          </w:p>
          <w:p w14:paraId="4BDB7DD2" w14:textId="77777777" w:rsidR="00F41468" w:rsidRPr="00A039A7" w:rsidRDefault="00F41468" w:rsidP="00F41468">
            <w:pPr>
              <w:pStyle w:val="Tablea"/>
            </w:pPr>
            <w:r w:rsidRPr="00A039A7">
              <w:t>(b) is a care recipient in a residential aged care facility; and</w:t>
            </w:r>
          </w:p>
          <w:p w14:paraId="3E76C3D3" w14:textId="77777777" w:rsidR="00F41468" w:rsidRPr="00A039A7" w:rsidRDefault="00F41468" w:rsidP="00F41468">
            <w:pPr>
              <w:pStyle w:val="Tablea"/>
            </w:pPr>
            <w:r w:rsidRPr="00A039A7">
              <w:rPr>
                <w:lang w:eastAsia="en-US"/>
              </w:rPr>
              <w:t>(c) is not a resident of a self</w:t>
            </w:r>
            <w:r w:rsidR="00620A55">
              <w:rPr>
                <w:lang w:eastAsia="en-US"/>
              </w:rPr>
              <w:noBreakHyphen/>
            </w:r>
            <w:r w:rsidRPr="00A039A7">
              <w:rPr>
                <w:lang w:eastAsia="en-US"/>
              </w:rPr>
              <w:t>contained unit;</w:t>
            </w:r>
          </w:p>
          <w:p w14:paraId="6D433AA9" w14:textId="77777777" w:rsidR="00F41468" w:rsidRPr="00A039A7" w:rsidRDefault="00F41468" w:rsidP="00F41468">
            <w:pPr>
              <w:pStyle w:val="Tabletext"/>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472E4A66" w14:textId="77777777" w:rsidR="00F41468" w:rsidRPr="00A039A7" w:rsidRDefault="00F41468" w:rsidP="00F41468">
            <w:pPr>
              <w:pStyle w:val="Tabletext"/>
            </w:pPr>
            <w:r w:rsidRPr="00A039A7">
              <w:t xml:space="preserve">Amount under </w:t>
            </w:r>
            <w:r>
              <w:t>clause 2</w:t>
            </w:r>
            <w:r w:rsidRPr="00A039A7">
              <w:rPr>
                <w:bCs/>
              </w:rPr>
              <w:t>.18.3</w:t>
            </w:r>
          </w:p>
        </w:tc>
      </w:tr>
      <w:tr w:rsidR="00F41468" w:rsidRPr="00195CAC" w14:paraId="44C3B7AE" w14:textId="77777777" w:rsidTr="008457C1">
        <w:tc>
          <w:tcPr>
            <w:tcW w:w="694" w:type="pct"/>
            <w:tcBorders>
              <w:top w:val="single" w:sz="4" w:space="0" w:color="auto"/>
              <w:left w:val="nil"/>
              <w:bottom w:val="single" w:sz="4" w:space="0" w:color="auto"/>
              <w:right w:val="nil"/>
            </w:tcBorders>
            <w:shd w:val="clear" w:color="auto" w:fill="auto"/>
            <w:hideMark/>
          </w:tcPr>
          <w:p w14:paraId="669320B1" w14:textId="77777777" w:rsidR="00F41468" w:rsidRPr="00A039A7" w:rsidRDefault="00F41468" w:rsidP="00F41468">
            <w:pPr>
              <w:pStyle w:val="Tabletext"/>
              <w:rPr>
                <w:snapToGrid w:val="0"/>
              </w:rPr>
            </w:pPr>
            <w:bookmarkStart w:id="232" w:name="CU_16216728"/>
            <w:bookmarkStart w:id="233" w:name="CU_16218769"/>
            <w:bookmarkEnd w:id="232"/>
            <w:bookmarkEnd w:id="233"/>
            <w:r w:rsidRPr="00A039A7">
              <w:rPr>
                <w:snapToGrid w:val="0"/>
              </w:rPr>
              <w:t>2220</w:t>
            </w:r>
          </w:p>
        </w:tc>
        <w:tc>
          <w:tcPr>
            <w:tcW w:w="3466" w:type="pct"/>
            <w:tcBorders>
              <w:top w:val="single" w:sz="4" w:space="0" w:color="auto"/>
              <w:left w:val="nil"/>
              <w:bottom w:val="single" w:sz="4" w:space="0" w:color="auto"/>
              <w:right w:val="nil"/>
            </w:tcBorders>
            <w:shd w:val="clear" w:color="auto" w:fill="auto"/>
            <w:hideMark/>
          </w:tcPr>
          <w:p w14:paraId="355A05FC" w14:textId="77777777" w:rsidR="00F41468" w:rsidRPr="00A039A7" w:rsidRDefault="00F41468" w:rsidP="00F41468">
            <w:pPr>
              <w:pStyle w:val="Tabletext"/>
            </w:pPr>
            <w:r w:rsidRPr="00A039A7">
              <w:t>Professional attendance lasting at least 40 minutes (whether or not continuous) by a medical practitioner providing clinical support to a patient who:</w:t>
            </w:r>
          </w:p>
          <w:p w14:paraId="59A46CA9" w14:textId="77777777" w:rsidR="00F41468" w:rsidRPr="00A039A7" w:rsidRDefault="00F41468" w:rsidP="00F41468">
            <w:pPr>
              <w:pStyle w:val="Tablea"/>
            </w:pPr>
            <w:r w:rsidRPr="00A039A7">
              <w:t>(a) is participating in a video conferencing consultation with a specialist or consultant physician; and</w:t>
            </w:r>
          </w:p>
          <w:p w14:paraId="13E9809D" w14:textId="77777777" w:rsidR="00F41468" w:rsidRPr="00A039A7" w:rsidRDefault="00F41468" w:rsidP="00F41468">
            <w:pPr>
              <w:pStyle w:val="Tablea"/>
            </w:pPr>
            <w:r w:rsidRPr="00A039A7">
              <w:t>(b) is a care recipient in a residential aged care facility; and</w:t>
            </w:r>
          </w:p>
          <w:p w14:paraId="7FF7CC1E" w14:textId="77777777" w:rsidR="00F41468" w:rsidRPr="00A039A7" w:rsidRDefault="00F41468" w:rsidP="00F41468">
            <w:pPr>
              <w:pStyle w:val="Tablea"/>
            </w:pPr>
            <w:r w:rsidRPr="00A039A7">
              <w:rPr>
                <w:lang w:eastAsia="en-US"/>
              </w:rPr>
              <w:t>(c) is not a resident of a self</w:t>
            </w:r>
            <w:r w:rsidR="00620A55">
              <w:rPr>
                <w:lang w:eastAsia="en-US"/>
              </w:rPr>
              <w:noBreakHyphen/>
            </w:r>
            <w:r w:rsidRPr="00A039A7">
              <w:rPr>
                <w:lang w:eastAsia="en-US"/>
              </w:rPr>
              <w:t>contained unit;</w:t>
            </w:r>
          </w:p>
          <w:p w14:paraId="605E86DE" w14:textId="77777777" w:rsidR="00F41468" w:rsidRPr="00A039A7" w:rsidRDefault="00F41468" w:rsidP="00F41468">
            <w:pPr>
              <w:pStyle w:val="Tabletext"/>
            </w:pPr>
            <w:r w:rsidRPr="00A039A7">
              <w:t>for an attendance on one or more patients at one place on one occasion—each patient</w:t>
            </w:r>
          </w:p>
        </w:tc>
        <w:tc>
          <w:tcPr>
            <w:tcW w:w="840" w:type="pct"/>
            <w:tcBorders>
              <w:top w:val="single" w:sz="4" w:space="0" w:color="auto"/>
              <w:left w:val="nil"/>
              <w:bottom w:val="single" w:sz="4" w:space="0" w:color="auto"/>
              <w:right w:val="nil"/>
            </w:tcBorders>
            <w:shd w:val="clear" w:color="auto" w:fill="auto"/>
            <w:hideMark/>
          </w:tcPr>
          <w:p w14:paraId="2568E91D" w14:textId="77777777" w:rsidR="00F41468" w:rsidRPr="00A039A7" w:rsidRDefault="00F41468" w:rsidP="00F41468">
            <w:pPr>
              <w:pStyle w:val="Tabletext"/>
            </w:pPr>
            <w:r w:rsidRPr="00A039A7">
              <w:t xml:space="preserve">Amount under </w:t>
            </w:r>
            <w:r>
              <w:t>clause 2</w:t>
            </w:r>
            <w:r w:rsidRPr="00A039A7">
              <w:rPr>
                <w:bCs/>
              </w:rPr>
              <w:t>.18.3</w:t>
            </w:r>
          </w:p>
        </w:tc>
      </w:tr>
      <w:tr w:rsidR="00F41468" w:rsidRPr="00195CAC" w14:paraId="43E18F80" w14:textId="77777777" w:rsidTr="008457C1">
        <w:tc>
          <w:tcPr>
            <w:tcW w:w="5000" w:type="pct"/>
            <w:gridSpan w:val="3"/>
            <w:tcBorders>
              <w:top w:val="single" w:sz="4" w:space="0" w:color="auto"/>
              <w:left w:val="nil"/>
              <w:bottom w:val="single" w:sz="4" w:space="0" w:color="auto"/>
              <w:right w:val="nil"/>
            </w:tcBorders>
            <w:shd w:val="clear" w:color="auto" w:fill="auto"/>
          </w:tcPr>
          <w:p w14:paraId="236A6641" w14:textId="77777777" w:rsidR="00F41468" w:rsidRPr="00A039A7" w:rsidRDefault="00F41468" w:rsidP="00F41468">
            <w:pPr>
              <w:pStyle w:val="TableHeading"/>
            </w:pPr>
            <w:r w:rsidRPr="00A039A7">
              <w:t>Subgroup 5—General practitioner video conferencing consultation attendance for patients in rural and remote areas</w:t>
            </w:r>
          </w:p>
        </w:tc>
      </w:tr>
      <w:tr w:rsidR="00F41468" w:rsidRPr="00195CAC" w14:paraId="07878F4A" w14:textId="77777777" w:rsidTr="008457C1">
        <w:tc>
          <w:tcPr>
            <w:tcW w:w="694" w:type="pct"/>
            <w:tcBorders>
              <w:top w:val="single" w:sz="4" w:space="0" w:color="auto"/>
              <w:left w:val="nil"/>
              <w:bottom w:val="single" w:sz="4" w:space="0" w:color="auto"/>
              <w:right w:val="nil"/>
            </w:tcBorders>
            <w:shd w:val="clear" w:color="auto" w:fill="auto"/>
          </w:tcPr>
          <w:p w14:paraId="3F4AEAB5" w14:textId="77777777" w:rsidR="00F41468" w:rsidRPr="00A039A7" w:rsidRDefault="00F41468" w:rsidP="00F41468">
            <w:pPr>
              <w:pStyle w:val="Tabletext"/>
              <w:rPr>
                <w:snapToGrid w:val="0"/>
              </w:rPr>
            </w:pPr>
            <w:r w:rsidRPr="00A039A7">
              <w:t>2461</w:t>
            </w:r>
          </w:p>
        </w:tc>
        <w:tc>
          <w:tcPr>
            <w:tcW w:w="3466" w:type="pct"/>
            <w:tcBorders>
              <w:top w:val="single" w:sz="4" w:space="0" w:color="auto"/>
              <w:left w:val="nil"/>
              <w:bottom w:val="single" w:sz="4" w:space="0" w:color="auto"/>
              <w:right w:val="nil"/>
            </w:tcBorders>
            <w:shd w:val="clear" w:color="auto" w:fill="auto"/>
          </w:tcPr>
          <w:p w14:paraId="381AE6FD" w14:textId="77777777" w:rsidR="00F41468" w:rsidRPr="00A039A7" w:rsidRDefault="00F41468" w:rsidP="00F41468">
            <w:pPr>
              <w:pStyle w:val="Tabletext"/>
            </w:pPr>
            <w:r w:rsidRPr="00A039A7">
              <w:t>Professional attendance by video conference by a general practitioner for an obvious problem characterised by the straightforward nature of the task that requires a short patient history and, if required, limited examination and management</w:t>
            </w:r>
          </w:p>
        </w:tc>
        <w:tc>
          <w:tcPr>
            <w:tcW w:w="840" w:type="pct"/>
            <w:tcBorders>
              <w:top w:val="single" w:sz="4" w:space="0" w:color="auto"/>
              <w:left w:val="nil"/>
              <w:bottom w:val="single" w:sz="4" w:space="0" w:color="auto"/>
              <w:right w:val="nil"/>
            </w:tcBorders>
            <w:shd w:val="clear" w:color="auto" w:fill="auto"/>
          </w:tcPr>
          <w:p w14:paraId="7B1C4B74" w14:textId="77777777" w:rsidR="00F41468" w:rsidRPr="00A039A7" w:rsidRDefault="00F41468" w:rsidP="00F41468">
            <w:pPr>
              <w:pStyle w:val="Tabletext"/>
              <w:jc w:val="right"/>
            </w:pPr>
            <w:r>
              <w:t>17.90</w:t>
            </w:r>
          </w:p>
        </w:tc>
      </w:tr>
      <w:tr w:rsidR="00F41468" w:rsidRPr="00195CAC" w14:paraId="5C30E7FD" w14:textId="77777777" w:rsidTr="008457C1">
        <w:tc>
          <w:tcPr>
            <w:tcW w:w="694" w:type="pct"/>
            <w:tcBorders>
              <w:top w:val="single" w:sz="4" w:space="0" w:color="auto"/>
              <w:left w:val="nil"/>
              <w:bottom w:val="single" w:sz="4" w:space="0" w:color="auto"/>
              <w:right w:val="nil"/>
            </w:tcBorders>
            <w:shd w:val="clear" w:color="auto" w:fill="auto"/>
          </w:tcPr>
          <w:p w14:paraId="7690BDF4" w14:textId="77777777" w:rsidR="00F41468" w:rsidRPr="00A039A7" w:rsidRDefault="00F41468" w:rsidP="00F41468">
            <w:pPr>
              <w:pStyle w:val="Tabletext"/>
              <w:rPr>
                <w:snapToGrid w:val="0"/>
              </w:rPr>
            </w:pPr>
            <w:r w:rsidRPr="00A039A7">
              <w:t>2463</w:t>
            </w:r>
          </w:p>
        </w:tc>
        <w:tc>
          <w:tcPr>
            <w:tcW w:w="3466" w:type="pct"/>
            <w:tcBorders>
              <w:top w:val="single" w:sz="4" w:space="0" w:color="auto"/>
              <w:left w:val="nil"/>
              <w:bottom w:val="single" w:sz="4" w:space="0" w:color="auto"/>
              <w:right w:val="nil"/>
            </w:tcBorders>
            <w:shd w:val="clear" w:color="auto" w:fill="auto"/>
          </w:tcPr>
          <w:p w14:paraId="29D44310" w14:textId="77777777" w:rsidR="00F41468" w:rsidRPr="00A039A7" w:rsidRDefault="00F41468" w:rsidP="00F41468">
            <w:pPr>
              <w:pStyle w:val="Tabletext"/>
            </w:pPr>
            <w:r w:rsidRPr="00A039A7">
              <w:t>Professional attendance by video conference by a general practitioner, lasting less than 20 minutes, including any of the following that are clinically relevant:</w:t>
            </w:r>
          </w:p>
          <w:p w14:paraId="4F1D7562" w14:textId="77777777" w:rsidR="00F41468" w:rsidRPr="00A039A7" w:rsidRDefault="00F41468" w:rsidP="00F41468">
            <w:pPr>
              <w:pStyle w:val="Tablea"/>
            </w:pPr>
            <w:r w:rsidRPr="00A039A7">
              <w:t>(a) taking a patient history;</w:t>
            </w:r>
          </w:p>
          <w:p w14:paraId="382D0FC3" w14:textId="77777777" w:rsidR="00F41468" w:rsidRPr="00A039A7" w:rsidRDefault="00F41468" w:rsidP="00F41468">
            <w:pPr>
              <w:pStyle w:val="Tablea"/>
            </w:pPr>
            <w:r w:rsidRPr="00A039A7">
              <w:t>(b) performing a clinical examination;</w:t>
            </w:r>
          </w:p>
          <w:p w14:paraId="33C2798B" w14:textId="77777777" w:rsidR="00F41468" w:rsidRPr="00A039A7" w:rsidRDefault="00F41468" w:rsidP="00F41468">
            <w:pPr>
              <w:pStyle w:val="Tablea"/>
            </w:pPr>
            <w:r w:rsidRPr="00A039A7">
              <w:t>(c) arranging any necessary investigation;</w:t>
            </w:r>
          </w:p>
          <w:p w14:paraId="46BD8AD5" w14:textId="77777777" w:rsidR="00F41468" w:rsidRPr="00A039A7" w:rsidRDefault="00F41468" w:rsidP="00F41468">
            <w:pPr>
              <w:pStyle w:val="Tablea"/>
            </w:pPr>
            <w:r w:rsidRPr="00A039A7">
              <w:t>(d) implementing a management plan;</w:t>
            </w:r>
          </w:p>
          <w:p w14:paraId="7083F633" w14:textId="77777777" w:rsidR="00F41468" w:rsidRPr="00A039A7" w:rsidRDefault="00F41468" w:rsidP="00F41468">
            <w:pPr>
              <w:pStyle w:val="Tablea"/>
            </w:pPr>
            <w:r w:rsidRPr="00A039A7">
              <w:t>(e) providing appropriate preventive health care;</w:t>
            </w:r>
          </w:p>
          <w:p w14:paraId="11890727" w14:textId="77777777" w:rsidR="00F41468" w:rsidRPr="00A039A7" w:rsidRDefault="00F41468" w:rsidP="00F41468">
            <w:pPr>
              <w:pStyle w:val="Tabletext"/>
            </w:pPr>
            <w:r w:rsidRPr="00A039A7">
              <w:t>for one or more health</w:t>
            </w:r>
            <w:r w:rsidR="00620A55">
              <w:noBreakHyphen/>
            </w:r>
            <w:r w:rsidRPr="00A039A7">
              <w:t>related issues, with appropriate documentation</w:t>
            </w:r>
          </w:p>
        </w:tc>
        <w:tc>
          <w:tcPr>
            <w:tcW w:w="840" w:type="pct"/>
            <w:tcBorders>
              <w:top w:val="single" w:sz="4" w:space="0" w:color="auto"/>
              <w:left w:val="nil"/>
              <w:bottom w:val="single" w:sz="4" w:space="0" w:color="auto"/>
              <w:right w:val="nil"/>
            </w:tcBorders>
            <w:shd w:val="clear" w:color="auto" w:fill="auto"/>
          </w:tcPr>
          <w:p w14:paraId="50E42A20" w14:textId="77777777" w:rsidR="00F41468" w:rsidRPr="00A039A7" w:rsidRDefault="00F41468" w:rsidP="00F41468">
            <w:pPr>
              <w:pStyle w:val="Tabletext"/>
              <w:jc w:val="right"/>
            </w:pPr>
            <w:r>
              <w:t>39.10</w:t>
            </w:r>
          </w:p>
        </w:tc>
      </w:tr>
      <w:tr w:rsidR="00F41468" w:rsidRPr="00195CAC" w14:paraId="2A779EB1" w14:textId="77777777" w:rsidTr="008457C1">
        <w:tc>
          <w:tcPr>
            <w:tcW w:w="694" w:type="pct"/>
            <w:tcBorders>
              <w:top w:val="single" w:sz="4" w:space="0" w:color="auto"/>
              <w:left w:val="nil"/>
              <w:bottom w:val="single" w:sz="4" w:space="0" w:color="auto"/>
              <w:right w:val="nil"/>
            </w:tcBorders>
            <w:shd w:val="clear" w:color="auto" w:fill="auto"/>
          </w:tcPr>
          <w:p w14:paraId="5B40B0FF" w14:textId="77777777" w:rsidR="00F41468" w:rsidRPr="00A039A7" w:rsidRDefault="00F41468" w:rsidP="00F41468">
            <w:pPr>
              <w:pStyle w:val="Tabletext"/>
              <w:rPr>
                <w:snapToGrid w:val="0"/>
              </w:rPr>
            </w:pPr>
            <w:r w:rsidRPr="00A039A7">
              <w:t>2464</w:t>
            </w:r>
          </w:p>
        </w:tc>
        <w:tc>
          <w:tcPr>
            <w:tcW w:w="3466" w:type="pct"/>
            <w:tcBorders>
              <w:top w:val="single" w:sz="4" w:space="0" w:color="auto"/>
              <w:left w:val="nil"/>
              <w:bottom w:val="single" w:sz="4" w:space="0" w:color="auto"/>
              <w:right w:val="nil"/>
            </w:tcBorders>
            <w:shd w:val="clear" w:color="auto" w:fill="auto"/>
          </w:tcPr>
          <w:p w14:paraId="5BD3098A" w14:textId="77777777" w:rsidR="00F41468" w:rsidRPr="00A039A7" w:rsidRDefault="00F41468" w:rsidP="00F41468">
            <w:pPr>
              <w:pStyle w:val="Tabletext"/>
            </w:pPr>
            <w:r w:rsidRPr="00A039A7">
              <w:t>Professional attendance by video conference by a general practitioner, lasting at least 20 minutes but less than 40 minutes, including any of the following that are clinically relevant:</w:t>
            </w:r>
          </w:p>
          <w:p w14:paraId="4A21EA58" w14:textId="77777777" w:rsidR="00F41468" w:rsidRPr="00A039A7" w:rsidRDefault="00F41468" w:rsidP="00F41468">
            <w:pPr>
              <w:pStyle w:val="Tablea"/>
            </w:pPr>
            <w:r w:rsidRPr="00A039A7">
              <w:t>(a) taking a patient history;</w:t>
            </w:r>
          </w:p>
          <w:p w14:paraId="12280B70" w14:textId="77777777" w:rsidR="00F41468" w:rsidRPr="00A039A7" w:rsidRDefault="00F41468" w:rsidP="00F41468">
            <w:pPr>
              <w:pStyle w:val="Tablea"/>
            </w:pPr>
            <w:r w:rsidRPr="00A039A7">
              <w:t>(b) performing a clinical examination;</w:t>
            </w:r>
          </w:p>
          <w:p w14:paraId="254B7685" w14:textId="77777777" w:rsidR="00F41468" w:rsidRPr="00A039A7" w:rsidRDefault="00F41468" w:rsidP="00F41468">
            <w:pPr>
              <w:pStyle w:val="Tablea"/>
            </w:pPr>
            <w:r w:rsidRPr="00A039A7">
              <w:t>(c) arranging any necessary investigation;</w:t>
            </w:r>
          </w:p>
          <w:p w14:paraId="5B0E93F2" w14:textId="77777777" w:rsidR="00F41468" w:rsidRPr="00A039A7" w:rsidRDefault="00F41468" w:rsidP="00F41468">
            <w:pPr>
              <w:pStyle w:val="Tablea"/>
            </w:pPr>
            <w:r w:rsidRPr="00A039A7">
              <w:t>(d) implementing a management plan;</w:t>
            </w:r>
          </w:p>
          <w:p w14:paraId="594E9DA1" w14:textId="77777777" w:rsidR="00F41468" w:rsidRPr="00A039A7" w:rsidRDefault="00F41468" w:rsidP="00F41468">
            <w:pPr>
              <w:pStyle w:val="Tablea"/>
            </w:pPr>
            <w:r w:rsidRPr="00A039A7">
              <w:t>(e) providing appropriate preventive health care;</w:t>
            </w:r>
          </w:p>
          <w:p w14:paraId="380206DA" w14:textId="77777777" w:rsidR="00F41468" w:rsidRPr="00A039A7" w:rsidRDefault="00F41468" w:rsidP="00F41468">
            <w:pPr>
              <w:pStyle w:val="Tabletext"/>
            </w:pPr>
            <w:r w:rsidRPr="00A039A7">
              <w:t>for one or more health</w:t>
            </w:r>
            <w:r w:rsidR="00620A55">
              <w:noBreakHyphen/>
            </w:r>
            <w:r w:rsidRPr="00A039A7">
              <w:t>related issues, with appropriate documentation</w:t>
            </w:r>
          </w:p>
        </w:tc>
        <w:tc>
          <w:tcPr>
            <w:tcW w:w="840" w:type="pct"/>
            <w:tcBorders>
              <w:top w:val="single" w:sz="4" w:space="0" w:color="auto"/>
              <w:left w:val="nil"/>
              <w:bottom w:val="single" w:sz="4" w:space="0" w:color="auto"/>
              <w:right w:val="nil"/>
            </w:tcBorders>
            <w:shd w:val="clear" w:color="auto" w:fill="auto"/>
          </w:tcPr>
          <w:p w14:paraId="40CD991C" w14:textId="77777777" w:rsidR="00F41468" w:rsidRPr="00A039A7" w:rsidRDefault="00F41468" w:rsidP="00F41468">
            <w:pPr>
              <w:pStyle w:val="Tabletext"/>
              <w:jc w:val="right"/>
            </w:pPr>
            <w:r>
              <w:t>75.75</w:t>
            </w:r>
          </w:p>
        </w:tc>
      </w:tr>
      <w:tr w:rsidR="00F41468" w:rsidRPr="00195CAC" w14:paraId="5BB3075B" w14:textId="77777777" w:rsidTr="008457C1">
        <w:tc>
          <w:tcPr>
            <w:tcW w:w="694" w:type="pct"/>
            <w:tcBorders>
              <w:top w:val="single" w:sz="4" w:space="0" w:color="auto"/>
              <w:left w:val="nil"/>
              <w:bottom w:val="single" w:sz="4" w:space="0" w:color="auto"/>
              <w:right w:val="nil"/>
            </w:tcBorders>
            <w:shd w:val="clear" w:color="auto" w:fill="auto"/>
          </w:tcPr>
          <w:p w14:paraId="4A0FA5C5" w14:textId="77777777" w:rsidR="00F41468" w:rsidRPr="00A039A7" w:rsidRDefault="00F41468" w:rsidP="00F41468">
            <w:pPr>
              <w:pStyle w:val="Tabletext"/>
              <w:rPr>
                <w:snapToGrid w:val="0"/>
              </w:rPr>
            </w:pPr>
            <w:r w:rsidRPr="00A039A7">
              <w:t>2465</w:t>
            </w:r>
          </w:p>
        </w:tc>
        <w:tc>
          <w:tcPr>
            <w:tcW w:w="3466" w:type="pct"/>
            <w:tcBorders>
              <w:top w:val="single" w:sz="4" w:space="0" w:color="auto"/>
              <w:left w:val="nil"/>
              <w:bottom w:val="single" w:sz="4" w:space="0" w:color="auto"/>
              <w:right w:val="nil"/>
            </w:tcBorders>
            <w:shd w:val="clear" w:color="auto" w:fill="auto"/>
          </w:tcPr>
          <w:p w14:paraId="55575C9E" w14:textId="77777777" w:rsidR="00F41468" w:rsidRPr="00A039A7" w:rsidRDefault="00F41468" w:rsidP="00F41468">
            <w:pPr>
              <w:pStyle w:val="Tabletext"/>
            </w:pPr>
            <w:r w:rsidRPr="00A039A7">
              <w:t>Professional attendance by video conference by a general practitioner, lasting at least 40 minutes, including any of the following that are clinically relevant:</w:t>
            </w:r>
          </w:p>
          <w:p w14:paraId="13890260" w14:textId="77777777" w:rsidR="00F41468" w:rsidRPr="00A039A7" w:rsidRDefault="00F41468" w:rsidP="00F41468">
            <w:pPr>
              <w:pStyle w:val="Tablea"/>
            </w:pPr>
            <w:r w:rsidRPr="00A039A7">
              <w:t>(a) taking a patient history;</w:t>
            </w:r>
          </w:p>
          <w:p w14:paraId="0A2CE2B6" w14:textId="77777777" w:rsidR="00F41468" w:rsidRPr="00A039A7" w:rsidRDefault="00F41468" w:rsidP="00F41468">
            <w:pPr>
              <w:pStyle w:val="Tablea"/>
            </w:pPr>
            <w:r w:rsidRPr="00A039A7">
              <w:t>(b) performing a clinical examination;</w:t>
            </w:r>
          </w:p>
          <w:p w14:paraId="77021EAE" w14:textId="77777777" w:rsidR="00F41468" w:rsidRPr="00A039A7" w:rsidRDefault="00F41468" w:rsidP="00F41468">
            <w:pPr>
              <w:pStyle w:val="Tablea"/>
            </w:pPr>
            <w:r w:rsidRPr="00A039A7">
              <w:t>(c) arranging any necessary investigation;</w:t>
            </w:r>
          </w:p>
          <w:p w14:paraId="275FECC1" w14:textId="77777777" w:rsidR="00F41468" w:rsidRPr="00A039A7" w:rsidRDefault="00F41468" w:rsidP="00F41468">
            <w:pPr>
              <w:pStyle w:val="Tablea"/>
            </w:pPr>
            <w:r w:rsidRPr="00A039A7">
              <w:t>(d) implementing a management plan;</w:t>
            </w:r>
          </w:p>
          <w:p w14:paraId="260A5F30" w14:textId="77777777" w:rsidR="00F41468" w:rsidRPr="00A039A7" w:rsidRDefault="00F41468" w:rsidP="00F41468">
            <w:pPr>
              <w:pStyle w:val="Tablea"/>
            </w:pPr>
            <w:r w:rsidRPr="00A039A7">
              <w:t>(e) providing appropriate preventive health care;</w:t>
            </w:r>
          </w:p>
          <w:p w14:paraId="76F27B51" w14:textId="77777777" w:rsidR="00F41468" w:rsidRPr="00A039A7" w:rsidRDefault="00F41468" w:rsidP="00F41468">
            <w:pPr>
              <w:pStyle w:val="Tabletext"/>
            </w:pPr>
            <w:r w:rsidRPr="00A039A7">
              <w:t>for one or more health</w:t>
            </w:r>
            <w:r w:rsidR="00620A55">
              <w:noBreakHyphen/>
            </w:r>
            <w:r w:rsidRPr="00A039A7">
              <w:t>related issues, with appropriate documentation</w:t>
            </w:r>
          </w:p>
        </w:tc>
        <w:tc>
          <w:tcPr>
            <w:tcW w:w="840" w:type="pct"/>
            <w:tcBorders>
              <w:top w:val="single" w:sz="4" w:space="0" w:color="auto"/>
              <w:left w:val="nil"/>
              <w:bottom w:val="single" w:sz="4" w:space="0" w:color="auto"/>
              <w:right w:val="nil"/>
            </w:tcBorders>
            <w:shd w:val="clear" w:color="auto" w:fill="auto"/>
          </w:tcPr>
          <w:p w14:paraId="4F71CC2F" w14:textId="77777777" w:rsidR="00F41468" w:rsidRPr="00A039A7" w:rsidRDefault="00F41468" w:rsidP="00F41468">
            <w:pPr>
              <w:pStyle w:val="Tabletext"/>
              <w:jc w:val="right"/>
            </w:pPr>
            <w:r>
              <w:t>111.50</w:t>
            </w:r>
          </w:p>
        </w:tc>
      </w:tr>
      <w:tr w:rsidR="00F41468" w:rsidRPr="00195CAC" w14:paraId="494A9932" w14:textId="77777777" w:rsidTr="008457C1">
        <w:tc>
          <w:tcPr>
            <w:tcW w:w="5000" w:type="pct"/>
            <w:gridSpan w:val="3"/>
            <w:tcBorders>
              <w:top w:val="single" w:sz="4" w:space="0" w:color="auto"/>
              <w:left w:val="nil"/>
              <w:bottom w:val="single" w:sz="4" w:space="0" w:color="auto"/>
              <w:right w:val="nil"/>
            </w:tcBorders>
            <w:shd w:val="clear" w:color="auto" w:fill="auto"/>
          </w:tcPr>
          <w:p w14:paraId="7E2E178E" w14:textId="77777777" w:rsidR="00F41468" w:rsidRPr="00A039A7" w:rsidRDefault="00F41468" w:rsidP="00F41468">
            <w:pPr>
              <w:pStyle w:val="TableHeading"/>
            </w:pPr>
            <w:r w:rsidRPr="00A039A7">
              <w:t>Subgroup 6—Other non</w:t>
            </w:r>
            <w:r w:rsidR="00620A55">
              <w:noBreakHyphen/>
            </w:r>
            <w:r w:rsidRPr="00A039A7">
              <w:t>referred video conferencing consultation attendance for patients in rural and remote areas</w:t>
            </w:r>
          </w:p>
        </w:tc>
      </w:tr>
      <w:tr w:rsidR="00F41468" w:rsidRPr="00195CAC" w14:paraId="5EE31C95" w14:textId="77777777" w:rsidTr="008457C1">
        <w:tc>
          <w:tcPr>
            <w:tcW w:w="694" w:type="pct"/>
            <w:tcBorders>
              <w:top w:val="single" w:sz="4" w:space="0" w:color="auto"/>
              <w:left w:val="nil"/>
              <w:bottom w:val="single" w:sz="4" w:space="0" w:color="auto"/>
              <w:right w:val="nil"/>
            </w:tcBorders>
            <w:shd w:val="clear" w:color="auto" w:fill="auto"/>
          </w:tcPr>
          <w:p w14:paraId="4DE401AF" w14:textId="77777777" w:rsidR="00F41468" w:rsidRPr="00A039A7" w:rsidRDefault="00F41468" w:rsidP="00F41468">
            <w:pPr>
              <w:pStyle w:val="Tabletext"/>
            </w:pPr>
            <w:r w:rsidRPr="00A039A7">
              <w:t>2471</w:t>
            </w:r>
          </w:p>
        </w:tc>
        <w:tc>
          <w:tcPr>
            <w:tcW w:w="3466" w:type="pct"/>
            <w:tcBorders>
              <w:top w:val="single" w:sz="4" w:space="0" w:color="auto"/>
              <w:left w:val="nil"/>
              <w:bottom w:val="single" w:sz="4" w:space="0" w:color="auto"/>
              <w:right w:val="nil"/>
            </w:tcBorders>
            <w:shd w:val="clear" w:color="auto" w:fill="auto"/>
          </w:tcPr>
          <w:p w14:paraId="3F216D57" w14:textId="77777777" w:rsidR="00F41468" w:rsidRPr="00A039A7" w:rsidRDefault="00F41468" w:rsidP="00F41468">
            <w:pPr>
              <w:pStyle w:val="Tabletext"/>
            </w:pPr>
            <w:r w:rsidRPr="00A039A7">
              <w:t>Professional attendance by video conference lasting not more than 5 minutes by a medical practitioner who is not a general practitioner</w:t>
            </w:r>
          </w:p>
        </w:tc>
        <w:tc>
          <w:tcPr>
            <w:tcW w:w="840" w:type="pct"/>
            <w:tcBorders>
              <w:top w:val="single" w:sz="4" w:space="0" w:color="auto"/>
              <w:left w:val="nil"/>
              <w:bottom w:val="single" w:sz="4" w:space="0" w:color="auto"/>
              <w:right w:val="nil"/>
            </w:tcBorders>
            <w:shd w:val="clear" w:color="auto" w:fill="auto"/>
          </w:tcPr>
          <w:p w14:paraId="006C897C" w14:textId="77777777" w:rsidR="00F41468" w:rsidRPr="00A039A7" w:rsidRDefault="00F41468" w:rsidP="00F41468">
            <w:pPr>
              <w:pStyle w:val="Tabletext"/>
              <w:jc w:val="right"/>
            </w:pPr>
            <w:r>
              <w:t>11.25</w:t>
            </w:r>
          </w:p>
        </w:tc>
      </w:tr>
      <w:tr w:rsidR="00F41468" w:rsidRPr="00195CAC" w14:paraId="1241A58A" w14:textId="77777777" w:rsidTr="008457C1">
        <w:tc>
          <w:tcPr>
            <w:tcW w:w="694" w:type="pct"/>
            <w:tcBorders>
              <w:top w:val="single" w:sz="4" w:space="0" w:color="auto"/>
              <w:left w:val="nil"/>
              <w:bottom w:val="single" w:sz="4" w:space="0" w:color="auto"/>
              <w:right w:val="nil"/>
            </w:tcBorders>
            <w:shd w:val="clear" w:color="auto" w:fill="auto"/>
          </w:tcPr>
          <w:p w14:paraId="49CC655C" w14:textId="77777777" w:rsidR="00F41468" w:rsidRPr="00A039A7" w:rsidRDefault="00F41468" w:rsidP="00F41468">
            <w:pPr>
              <w:pStyle w:val="Tabletext"/>
            </w:pPr>
            <w:r w:rsidRPr="00A039A7">
              <w:t>2472</w:t>
            </w:r>
          </w:p>
        </w:tc>
        <w:tc>
          <w:tcPr>
            <w:tcW w:w="3466" w:type="pct"/>
            <w:tcBorders>
              <w:top w:val="single" w:sz="4" w:space="0" w:color="auto"/>
              <w:left w:val="nil"/>
              <w:bottom w:val="single" w:sz="4" w:space="0" w:color="auto"/>
              <w:right w:val="nil"/>
            </w:tcBorders>
            <w:shd w:val="clear" w:color="auto" w:fill="auto"/>
          </w:tcPr>
          <w:p w14:paraId="41594893" w14:textId="77777777" w:rsidR="00F41468" w:rsidRPr="00A039A7" w:rsidRDefault="00F41468" w:rsidP="00F41468">
            <w:pPr>
              <w:pStyle w:val="Tabletext"/>
            </w:pPr>
            <w:r w:rsidRPr="00A039A7">
              <w:t>Professional attendance by video conference lasting more than 5 minutes, but not more than 25 minutes, by a medical practitioner who is not a general practitioner</w:t>
            </w:r>
          </w:p>
        </w:tc>
        <w:tc>
          <w:tcPr>
            <w:tcW w:w="840" w:type="pct"/>
            <w:tcBorders>
              <w:top w:val="single" w:sz="4" w:space="0" w:color="auto"/>
              <w:left w:val="nil"/>
              <w:bottom w:val="single" w:sz="4" w:space="0" w:color="auto"/>
              <w:right w:val="nil"/>
            </w:tcBorders>
            <w:shd w:val="clear" w:color="auto" w:fill="auto"/>
          </w:tcPr>
          <w:p w14:paraId="1941F430" w14:textId="77777777" w:rsidR="00F41468" w:rsidRPr="00A039A7" w:rsidRDefault="00F41468" w:rsidP="00F41468">
            <w:pPr>
              <w:pStyle w:val="Tabletext"/>
              <w:jc w:val="right"/>
            </w:pPr>
            <w:r>
              <w:t>21.50</w:t>
            </w:r>
          </w:p>
        </w:tc>
      </w:tr>
      <w:tr w:rsidR="00F41468" w:rsidRPr="00195CAC" w14:paraId="4C2F7A90" w14:textId="77777777" w:rsidTr="008457C1">
        <w:tc>
          <w:tcPr>
            <w:tcW w:w="694" w:type="pct"/>
            <w:tcBorders>
              <w:top w:val="single" w:sz="4" w:space="0" w:color="auto"/>
              <w:left w:val="nil"/>
              <w:bottom w:val="single" w:sz="4" w:space="0" w:color="auto"/>
              <w:right w:val="nil"/>
            </w:tcBorders>
            <w:shd w:val="clear" w:color="auto" w:fill="auto"/>
          </w:tcPr>
          <w:p w14:paraId="7B785946" w14:textId="77777777" w:rsidR="00F41468" w:rsidRPr="00A039A7" w:rsidRDefault="00F41468" w:rsidP="00F41468">
            <w:pPr>
              <w:pStyle w:val="Tabletext"/>
            </w:pPr>
            <w:r w:rsidRPr="00A039A7">
              <w:t>2475</w:t>
            </w:r>
          </w:p>
        </w:tc>
        <w:tc>
          <w:tcPr>
            <w:tcW w:w="3466" w:type="pct"/>
            <w:tcBorders>
              <w:top w:val="single" w:sz="4" w:space="0" w:color="auto"/>
              <w:left w:val="nil"/>
              <w:bottom w:val="single" w:sz="4" w:space="0" w:color="auto"/>
              <w:right w:val="nil"/>
            </w:tcBorders>
            <w:shd w:val="clear" w:color="auto" w:fill="auto"/>
          </w:tcPr>
          <w:p w14:paraId="5305D0D5" w14:textId="77777777" w:rsidR="00F41468" w:rsidRPr="00A039A7" w:rsidRDefault="00F41468" w:rsidP="00F41468">
            <w:pPr>
              <w:pStyle w:val="Tabletext"/>
            </w:pPr>
            <w:r w:rsidRPr="00A039A7">
              <w:t>Professional attendance by video conference lasting more than 25 minutes, but not more than 45 minutes, by a medical practitioner who is not a general practitioner</w:t>
            </w:r>
          </w:p>
        </w:tc>
        <w:tc>
          <w:tcPr>
            <w:tcW w:w="840" w:type="pct"/>
            <w:tcBorders>
              <w:top w:val="single" w:sz="4" w:space="0" w:color="auto"/>
              <w:left w:val="nil"/>
              <w:bottom w:val="single" w:sz="4" w:space="0" w:color="auto"/>
              <w:right w:val="nil"/>
            </w:tcBorders>
            <w:shd w:val="clear" w:color="auto" w:fill="auto"/>
          </w:tcPr>
          <w:p w14:paraId="212965B4" w14:textId="77777777" w:rsidR="00F41468" w:rsidRPr="00A039A7" w:rsidRDefault="00F41468" w:rsidP="00F41468">
            <w:pPr>
              <w:pStyle w:val="Tabletext"/>
              <w:jc w:val="right"/>
            </w:pPr>
            <w:r>
              <w:t>38.90</w:t>
            </w:r>
          </w:p>
        </w:tc>
      </w:tr>
      <w:tr w:rsidR="00F41468" w:rsidRPr="00195CAC" w14:paraId="47267957" w14:textId="77777777" w:rsidTr="008457C1">
        <w:tc>
          <w:tcPr>
            <w:tcW w:w="694" w:type="pct"/>
            <w:tcBorders>
              <w:top w:val="single" w:sz="4" w:space="0" w:color="auto"/>
              <w:left w:val="nil"/>
              <w:bottom w:val="single" w:sz="12" w:space="0" w:color="auto"/>
              <w:right w:val="nil"/>
            </w:tcBorders>
            <w:shd w:val="clear" w:color="auto" w:fill="auto"/>
          </w:tcPr>
          <w:p w14:paraId="547DCDCA" w14:textId="77777777" w:rsidR="00F41468" w:rsidRPr="00A039A7" w:rsidRDefault="00F41468" w:rsidP="00F41468">
            <w:pPr>
              <w:pStyle w:val="Tabletext"/>
            </w:pPr>
            <w:r w:rsidRPr="00A039A7">
              <w:t>2478</w:t>
            </w:r>
          </w:p>
        </w:tc>
        <w:tc>
          <w:tcPr>
            <w:tcW w:w="3466" w:type="pct"/>
            <w:tcBorders>
              <w:top w:val="single" w:sz="4" w:space="0" w:color="auto"/>
              <w:left w:val="nil"/>
              <w:bottom w:val="single" w:sz="12" w:space="0" w:color="auto"/>
              <w:right w:val="nil"/>
            </w:tcBorders>
            <w:shd w:val="clear" w:color="auto" w:fill="auto"/>
          </w:tcPr>
          <w:p w14:paraId="794C924D" w14:textId="77777777" w:rsidR="00F41468" w:rsidRPr="00A039A7" w:rsidRDefault="00F41468" w:rsidP="00F41468">
            <w:pPr>
              <w:pStyle w:val="Tabletext"/>
            </w:pPr>
            <w:r w:rsidRPr="00A039A7">
              <w:t>Professional attendance by video conference lasting more than 45 minutes by a medical practitioner who is not a general practitioner</w:t>
            </w:r>
          </w:p>
        </w:tc>
        <w:tc>
          <w:tcPr>
            <w:tcW w:w="840" w:type="pct"/>
            <w:tcBorders>
              <w:top w:val="single" w:sz="4" w:space="0" w:color="auto"/>
              <w:left w:val="nil"/>
              <w:bottom w:val="single" w:sz="12" w:space="0" w:color="auto"/>
              <w:right w:val="nil"/>
            </w:tcBorders>
            <w:shd w:val="clear" w:color="auto" w:fill="auto"/>
          </w:tcPr>
          <w:p w14:paraId="09957E99" w14:textId="77777777" w:rsidR="00F41468" w:rsidRPr="00A039A7" w:rsidRDefault="00F41468" w:rsidP="00F41468">
            <w:pPr>
              <w:pStyle w:val="Tabletext"/>
              <w:jc w:val="right"/>
            </w:pPr>
            <w:r>
              <w:t>62.45</w:t>
            </w:r>
          </w:p>
        </w:tc>
      </w:tr>
    </w:tbl>
    <w:p w14:paraId="2A09DC91" w14:textId="77777777" w:rsidR="001A29A7" w:rsidRPr="00A039A7" w:rsidRDefault="001A29A7" w:rsidP="001A29A7">
      <w:pPr>
        <w:pStyle w:val="Tabletext"/>
      </w:pPr>
    </w:p>
    <w:p w14:paraId="575F77F9" w14:textId="77777777" w:rsidR="001A29A7" w:rsidRPr="00E91B45" w:rsidRDefault="001A29A7" w:rsidP="001A29A7">
      <w:pPr>
        <w:pStyle w:val="ActHead3"/>
      </w:pPr>
      <w:bookmarkStart w:id="234" w:name="_Toc71109948"/>
      <w:r w:rsidRPr="006C3F1A">
        <w:rPr>
          <w:rStyle w:val="CharDivNo"/>
        </w:rPr>
        <w:t>Division 2.19</w:t>
      </w:r>
      <w:r w:rsidRPr="00E91B45">
        <w:t>—</w:t>
      </w:r>
      <w:r w:rsidRPr="006C3F1A">
        <w:rPr>
          <w:rStyle w:val="CharDivText"/>
        </w:rPr>
        <w:t>Groups A18 and A19 (Attendances associated with Practice Incentive Program payments)</w:t>
      </w:r>
      <w:bookmarkEnd w:id="234"/>
    </w:p>
    <w:p w14:paraId="048A685F" w14:textId="77777777" w:rsidR="001A29A7" w:rsidRPr="00E91B45" w:rsidRDefault="001A29A7" w:rsidP="001A29A7">
      <w:pPr>
        <w:pStyle w:val="ActHead5"/>
      </w:pPr>
      <w:bookmarkStart w:id="235" w:name="_Toc71109949"/>
      <w:bookmarkEnd w:id="217"/>
      <w:r w:rsidRPr="006C3F1A">
        <w:rPr>
          <w:rStyle w:val="CharSectno"/>
        </w:rPr>
        <w:t>2.19.1</w:t>
      </w:r>
      <w:r w:rsidRPr="00E91B45">
        <w:t xml:space="preserve">  Restrictions on items in Subgroup 2 of Groups A18 and A19—timing</w:t>
      </w:r>
      <w:bookmarkEnd w:id="235"/>
    </w:p>
    <w:p w14:paraId="4CD2C0FA" w14:textId="77777777" w:rsidR="001A29A7" w:rsidRPr="00A039A7" w:rsidRDefault="001A29A7" w:rsidP="001A29A7">
      <w:pPr>
        <w:pStyle w:val="Subsection"/>
      </w:pPr>
      <w:r w:rsidRPr="00A039A7">
        <w:tab/>
        <w:t>(1)</w:t>
      </w:r>
      <w:r w:rsidRPr="00A039A7">
        <w:tab/>
        <w:t>An item in Subgroup 2 of Group A18 or A19 does not apply to a service that is provided to a patient who has already been provided, in the previous 11 months, with another service described in that Subgroup.</w:t>
      </w:r>
    </w:p>
    <w:p w14:paraId="4C422710" w14:textId="77777777" w:rsidR="001A29A7" w:rsidRPr="00A039A7" w:rsidRDefault="001A29A7" w:rsidP="001A29A7">
      <w:pPr>
        <w:pStyle w:val="Subsection"/>
      </w:pPr>
      <w:r w:rsidRPr="00A039A7">
        <w:tab/>
        <w:t>(2)</w:t>
      </w:r>
      <w:r w:rsidRPr="00A039A7">
        <w:tab/>
        <w:t xml:space="preserve">For an item in Subgroup 2 of Group A18 or A19, a professional attendance </w:t>
      </w:r>
      <w:r w:rsidRPr="00A039A7">
        <w:rPr>
          <w:b/>
          <w:bCs/>
          <w:i/>
          <w:iCs/>
        </w:rPr>
        <w:t>completes the minimum requirements for a cycle of care of a patient with established diabetes mellitus</w:t>
      </w:r>
      <w:r w:rsidRPr="00A039A7">
        <w:t xml:space="preserve"> if the attendance completes a series of attendances that involve, over a period of at least 11 months and up to 13 months, (the </w:t>
      </w:r>
      <w:r w:rsidRPr="00A039A7">
        <w:rPr>
          <w:b/>
          <w:bCs/>
          <w:i/>
          <w:iCs/>
        </w:rPr>
        <w:t>current cycle</w:t>
      </w:r>
      <w:r w:rsidRPr="00A039A7">
        <w:t>), the following:</w:t>
      </w:r>
    </w:p>
    <w:p w14:paraId="20E16E66" w14:textId="77777777" w:rsidR="001A29A7" w:rsidRPr="00A039A7" w:rsidRDefault="001A29A7" w:rsidP="001A29A7">
      <w:pPr>
        <w:pStyle w:val="Paragraph"/>
      </w:pPr>
      <w:r w:rsidRPr="00A039A7">
        <w:tab/>
        <w:t>(a)</w:t>
      </w:r>
      <w:r w:rsidRPr="00A039A7">
        <w:tab/>
        <w:t>at least one assessment of the patient’s diabetes control, by measuring the patient’s HbA</w:t>
      </w:r>
      <w:r w:rsidRPr="00A039A7">
        <w:rPr>
          <w:vertAlign w:val="subscript"/>
        </w:rPr>
        <w:t>1c</w:t>
      </w:r>
      <w:r w:rsidRPr="00A039A7">
        <w:t>;</w:t>
      </w:r>
    </w:p>
    <w:p w14:paraId="035513E1" w14:textId="77777777" w:rsidR="001A29A7" w:rsidRPr="00A039A7" w:rsidRDefault="001A29A7" w:rsidP="001A29A7">
      <w:pPr>
        <w:pStyle w:val="Paragraph"/>
      </w:pPr>
      <w:r w:rsidRPr="00A039A7">
        <w:tab/>
        <w:t>(b)</w:t>
      </w:r>
      <w:r w:rsidRPr="00A039A7">
        <w:tab/>
        <w:t>subject to subclause (3), if the patient has not had a comprehensive eye examination in the cycle of care ending immediately before the current cycle—at least one comprehensive eye examination;</w:t>
      </w:r>
    </w:p>
    <w:p w14:paraId="71E84386" w14:textId="77777777" w:rsidR="001A29A7" w:rsidRPr="00A039A7" w:rsidRDefault="001A29A7" w:rsidP="001A29A7">
      <w:pPr>
        <w:pStyle w:val="Paragraph"/>
      </w:pPr>
      <w:r w:rsidRPr="00A039A7">
        <w:tab/>
        <w:t>(c)</w:t>
      </w:r>
      <w:r w:rsidRPr="00A039A7">
        <w:tab/>
        <w:t>measurement of the patient’s weight and height, and calculation of the patient’s BMI;</w:t>
      </w:r>
    </w:p>
    <w:p w14:paraId="76737300" w14:textId="77777777" w:rsidR="001A29A7" w:rsidRPr="00A039A7" w:rsidRDefault="001A29A7" w:rsidP="001A29A7">
      <w:pPr>
        <w:pStyle w:val="Paragraph"/>
      </w:pPr>
      <w:r w:rsidRPr="00A039A7">
        <w:tab/>
        <w:t>(d)</w:t>
      </w:r>
      <w:r w:rsidRPr="00A039A7">
        <w:tab/>
        <w:t>2 further measurements of the patient’s weight with each measurement being taken at least 5 months after the previous measurement;</w:t>
      </w:r>
    </w:p>
    <w:p w14:paraId="460FB991" w14:textId="77777777" w:rsidR="001A29A7" w:rsidRPr="00A039A7" w:rsidRDefault="001A29A7" w:rsidP="001A29A7">
      <w:pPr>
        <w:pStyle w:val="Paragraph"/>
      </w:pPr>
      <w:r w:rsidRPr="00A039A7">
        <w:tab/>
        <w:t>(e)</w:t>
      </w:r>
      <w:r w:rsidRPr="00A039A7">
        <w:tab/>
        <w:t>2 measurements of the patient’s blood pressure, taken at least 5 months but not more than 7 months apart;</w:t>
      </w:r>
    </w:p>
    <w:p w14:paraId="644EBF2C" w14:textId="77777777" w:rsidR="001A29A7" w:rsidRPr="00A039A7" w:rsidRDefault="001A29A7" w:rsidP="001A29A7">
      <w:pPr>
        <w:pStyle w:val="Paragraph"/>
      </w:pPr>
      <w:r w:rsidRPr="00A039A7">
        <w:tab/>
        <w:t>(f)</w:t>
      </w:r>
      <w:r w:rsidRPr="00A039A7">
        <w:tab/>
        <w:t>subject to subclause (3), 2 examinations of the patient’s feet, carried out at least 5 months but not more than 7 months apart;</w:t>
      </w:r>
    </w:p>
    <w:p w14:paraId="3C08F079" w14:textId="77777777" w:rsidR="001A29A7" w:rsidRPr="00A039A7" w:rsidRDefault="001A29A7" w:rsidP="001A29A7">
      <w:pPr>
        <w:pStyle w:val="Paragraph"/>
      </w:pPr>
      <w:r w:rsidRPr="00A039A7">
        <w:tab/>
        <w:t>(g)</w:t>
      </w:r>
      <w:r w:rsidRPr="00A039A7">
        <w:tab/>
        <w:t>at least one measurement of the patient’s total cholesterol, triglycerides and HDL cholesterol;</w:t>
      </w:r>
    </w:p>
    <w:p w14:paraId="3DFE249A" w14:textId="77777777" w:rsidR="001A29A7" w:rsidRPr="00A039A7" w:rsidRDefault="001A29A7" w:rsidP="001A29A7">
      <w:pPr>
        <w:pStyle w:val="Paragraph"/>
      </w:pPr>
      <w:r w:rsidRPr="00A039A7">
        <w:tab/>
        <w:t>(h)</w:t>
      </w:r>
      <w:r w:rsidRPr="00A039A7">
        <w:tab/>
        <w:t>at least one test of the patient’s microalbuminuria;</w:t>
      </w:r>
    </w:p>
    <w:p w14:paraId="59CF0F32" w14:textId="77777777" w:rsidR="001A29A7" w:rsidRPr="00A039A7" w:rsidRDefault="001A29A7" w:rsidP="001A29A7">
      <w:pPr>
        <w:pStyle w:val="Paragraph"/>
      </w:pPr>
      <w:r w:rsidRPr="00A039A7">
        <w:tab/>
        <w:t>(i)</w:t>
      </w:r>
      <w:r w:rsidRPr="00A039A7">
        <w:tab/>
        <w:t>at least one measurement of the patient’s estimated Glomerular Filtration Rate (eGFR);</w:t>
      </w:r>
    </w:p>
    <w:p w14:paraId="7786D68A" w14:textId="77777777" w:rsidR="001A29A7" w:rsidRPr="00A039A7" w:rsidRDefault="001A29A7" w:rsidP="001A29A7">
      <w:pPr>
        <w:pStyle w:val="Paragraph"/>
      </w:pPr>
      <w:r w:rsidRPr="00A039A7">
        <w:tab/>
        <w:t>(j)</w:t>
      </w:r>
      <w:r w:rsidRPr="00A039A7">
        <w:tab/>
        <w:t>provision to the patient of self</w:t>
      </w:r>
      <w:r w:rsidR="00620A55">
        <w:noBreakHyphen/>
      </w:r>
      <w:r w:rsidRPr="00A039A7">
        <w:t>management education regarding diabetes;</w:t>
      </w:r>
    </w:p>
    <w:p w14:paraId="0AE1631F" w14:textId="77777777" w:rsidR="001A29A7" w:rsidRPr="00A039A7" w:rsidRDefault="001A29A7" w:rsidP="001A29A7">
      <w:pPr>
        <w:pStyle w:val="Paragraph"/>
      </w:pPr>
      <w:r w:rsidRPr="00A039A7">
        <w:tab/>
        <w:t>(k)</w:t>
      </w:r>
      <w:r w:rsidRPr="00A039A7">
        <w:tab/>
        <w:t>a review of the patient’s diet, and provision to the patient of information about appropriate dietary choices;</w:t>
      </w:r>
    </w:p>
    <w:p w14:paraId="03A460D3" w14:textId="77777777" w:rsidR="001A29A7" w:rsidRPr="00A039A7" w:rsidRDefault="001A29A7" w:rsidP="001A29A7">
      <w:pPr>
        <w:pStyle w:val="Paragraph"/>
      </w:pPr>
      <w:r w:rsidRPr="00A039A7">
        <w:tab/>
        <w:t>(l)</w:t>
      </w:r>
      <w:r w:rsidRPr="00A039A7">
        <w:tab/>
        <w:t>a review of the patient’s level of physical activity, and provision to the patient of information about the appropriate level of physical activity;</w:t>
      </w:r>
    </w:p>
    <w:p w14:paraId="542339D8" w14:textId="77777777" w:rsidR="001A29A7" w:rsidRPr="00A039A7" w:rsidRDefault="001A29A7" w:rsidP="001A29A7">
      <w:pPr>
        <w:pStyle w:val="Paragraph"/>
      </w:pPr>
      <w:r w:rsidRPr="00A039A7">
        <w:tab/>
        <w:t>(m)</w:t>
      </w:r>
      <w:r w:rsidRPr="00A039A7">
        <w:tab/>
        <w:t>checking the patient’s tobacco smoking activity, and, if relevant, encouraging the patient to stop smoking;</w:t>
      </w:r>
    </w:p>
    <w:p w14:paraId="666F0056" w14:textId="77777777" w:rsidR="001A29A7" w:rsidRPr="00A039A7" w:rsidRDefault="001A29A7" w:rsidP="001A29A7">
      <w:pPr>
        <w:pStyle w:val="Paragraph"/>
      </w:pPr>
      <w:r w:rsidRPr="00A039A7">
        <w:tab/>
        <w:t>(n)</w:t>
      </w:r>
      <w:r w:rsidRPr="00A039A7">
        <w:tab/>
        <w:t>a review of the patient’s medication.</w:t>
      </w:r>
    </w:p>
    <w:p w14:paraId="4B6CE086" w14:textId="77777777" w:rsidR="001A29A7" w:rsidRPr="00A039A7" w:rsidRDefault="001A29A7" w:rsidP="001A29A7">
      <w:pPr>
        <w:pStyle w:val="Subsection"/>
      </w:pPr>
      <w:r w:rsidRPr="00A039A7">
        <w:tab/>
        <w:t>(3)</w:t>
      </w:r>
      <w:r w:rsidRPr="00A039A7">
        <w:tab/>
        <w:t>For a patient with established diabetes mellitus who has a condition that is mentioned in table 2.19.1, the minimum requirements of a cycle of care for the patient in relation to paragraphs (2)(b) and (f) may be completed as set out in that table.</w:t>
      </w:r>
    </w:p>
    <w:p w14:paraId="2AEE4322"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74"/>
        <w:gridCol w:w="3572"/>
        <w:gridCol w:w="4183"/>
      </w:tblGrid>
      <w:tr w:rsidR="001A29A7" w:rsidRPr="00195CAC" w14:paraId="2F5484EC" w14:textId="77777777" w:rsidTr="008457C1">
        <w:trPr>
          <w:tblHeader/>
        </w:trPr>
        <w:tc>
          <w:tcPr>
            <w:tcW w:w="5000" w:type="pct"/>
            <w:gridSpan w:val="3"/>
            <w:tcBorders>
              <w:top w:val="single" w:sz="12" w:space="0" w:color="auto"/>
              <w:left w:val="nil"/>
              <w:bottom w:val="single" w:sz="6" w:space="0" w:color="auto"/>
              <w:right w:val="nil"/>
            </w:tcBorders>
            <w:hideMark/>
          </w:tcPr>
          <w:p w14:paraId="119229A6" w14:textId="77777777" w:rsidR="001A29A7" w:rsidRPr="00A039A7" w:rsidRDefault="001A29A7" w:rsidP="008457C1">
            <w:pPr>
              <w:pStyle w:val="TableHeading"/>
            </w:pPr>
            <w:r w:rsidRPr="00A039A7">
              <w:t>Table 2.19.1—Minimum requirements of a cycle of care</w:t>
            </w:r>
          </w:p>
        </w:tc>
      </w:tr>
      <w:tr w:rsidR="001A29A7" w:rsidRPr="00195CAC" w14:paraId="2FABABC2" w14:textId="77777777" w:rsidTr="008457C1">
        <w:trPr>
          <w:tblHeader/>
        </w:trPr>
        <w:tc>
          <w:tcPr>
            <w:tcW w:w="454" w:type="pct"/>
            <w:tcBorders>
              <w:top w:val="single" w:sz="6" w:space="0" w:color="auto"/>
              <w:left w:val="nil"/>
              <w:bottom w:val="nil"/>
              <w:right w:val="nil"/>
            </w:tcBorders>
          </w:tcPr>
          <w:p w14:paraId="587C0D60" w14:textId="77777777" w:rsidR="001A29A7" w:rsidRPr="00A039A7" w:rsidRDefault="001A29A7" w:rsidP="008457C1">
            <w:pPr>
              <w:pStyle w:val="TableHeading"/>
            </w:pPr>
          </w:p>
        </w:tc>
        <w:tc>
          <w:tcPr>
            <w:tcW w:w="2094" w:type="pct"/>
            <w:tcBorders>
              <w:top w:val="single" w:sz="6" w:space="0" w:color="auto"/>
              <w:left w:val="nil"/>
              <w:bottom w:val="nil"/>
              <w:right w:val="nil"/>
            </w:tcBorders>
          </w:tcPr>
          <w:p w14:paraId="2A1A0C32" w14:textId="77777777" w:rsidR="001A29A7" w:rsidRPr="00A039A7" w:rsidRDefault="001A29A7" w:rsidP="008457C1">
            <w:pPr>
              <w:pStyle w:val="TableHeading"/>
            </w:pPr>
            <w:r w:rsidRPr="00A039A7">
              <w:t>Column 1</w:t>
            </w:r>
          </w:p>
        </w:tc>
        <w:tc>
          <w:tcPr>
            <w:tcW w:w="2452" w:type="pct"/>
            <w:tcBorders>
              <w:top w:val="single" w:sz="6" w:space="0" w:color="auto"/>
              <w:left w:val="nil"/>
              <w:bottom w:val="nil"/>
              <w:right w:val="nil"/>
            </w:tcBorders>
          </w:tcPr>
          <w:p w14:paraId="4452985B" w14:textId="77777777" w:rsidR="001A29A7" w:rsidRPr="00A039A7" w:rsidRDefault="001A29A7" w:rsidP="008457C1">
            <w:pPr>
              <w:pStyle w:val="TableHeading"/>
            </w:pPr>
            <w:r w:rsidRPr="00A039A7">
              <w:t>Column 2</w:t>
            </w:r>
          </w:p>
        </w:tc>
      </w:tr>
      <w:tr w:rsidR="001A29A7" w:rsidRPr="00195CAC" w14:paraId="1864E59B" w14:textId="77777777" w:rsidTr="008457C1">
        <w:trPr>
          <w:tblHeader/>
        </w:trPr>
        <w:tc>
          <w:tcPr>
            <w:tcW w:w="454" w:type="pct"/>
            <w:tcBorders>
              <w:top w:val="nil"/>
              <w:left w:val="nil"/>
              <w:bottom w:val="single" w:sz="12" w:space="0" w:color="auto"/>
              <w:right w:val="nil"/>
            </w:tcBorders>
            <w:hideMark/>
          </w:tcPr>
          <w:p w14:paraId="67E8FD01" w14:textId="77777777" w:rsidR="001A29A7" w:rsidRPr="00A039A7" w:rsidRDefault="001A29A7" w:rsidP="008457C1">
            <w:pPr>
              <w:pStyle w:val="TableHeading"/>
            </w:pPr>
            <w:r w:rsidRPr="00A039A7">
              <w:t>Item</w:t>
            </w:r>
          </w:p>
        </w:tc>
        <w:tc>
          <w:tcPr>
            <w:tcW w:w="2094" w:type="pct"/>
            <w:tcBorders>
              <w:top w:val="nil"/>
              <w:left w:val="nil"/>
              <w:bottom w:val="single" w:sz="12" w:space="0" w:color="auto"/>
              <w:right w:val="nil"/>
            </w:tcBorders>
            <w:hideMark/>
          </w:tcPr>
          <w:p w14:paraId="703EECCC" w14:textId="77777777" w:rsidR="001A29A7" w:rsidRPr="00A039A7" w:rsidRDefault="001A29A7" w:rsidP="008457C1">
            <w:pPr>
              <w:pStyle w:val="TableHeading"/>
            </w:pPr>
            <w:r w:rsidRPr="00A039A7">
              <w:t>Patient’s condition</w:t>
            </w:r>
          </w:p>
        </w:tc>
        <w:tc>
          <w:tcPr>
            <w:tcW w:w="2452" w:type="pct"/>
            <w:tcBorders>
              <w:top w:val="nil"/>
              <w:left w:val="nil"/>
              <w:bottom w:val="single" w:sz="12" w:space="0" w:color="auto"/>
              <w:right w:val="nil"/>
            </w:tcBorders>
            <w:hideMark/>
          </w:tcPr>
          <w:p w14:paraId="390F3B5B" w14:textId="77777777" w:rsidR="001A29A7" w:rsidRPr="00A039A7" w:rsidRDefault="001A29A7" w:rsidP="008457C1">
            <w:pPr>
              <w:pStyle w:val="TableHeading"/>
            </w:pPr>
            <w:r w:rsidRPr="00A039A7">
              <w:t>How minimum requirements completed</w:t>
            </w:r>
          </w:p>
        </w:tc>
      </w:tr>
      <w:tr w:rsidR="001A29A7" w:rsidRPr="00195CAC" w14:paraId="789EA458" w14:textId="77777777" w:rsidTr="008457C1">
        <w:tc>
          <w:tcPr>
            <w:tcW w:w="454" w:type="pct"/>
            <w:tcBorders>
              <w:top w:val="single" w:sz="12" w:space="0" w:color="auto"/>
              <w:left w:val="nil"/>
              <w:bottom w:val="single" w:sz="4" w:space="0" w:color="auto"/>
              <w:right w:val="nil"/>
            </w:tcBorders>
            <w:hideMark/>
          </w:tcPr>
          <w:p w14:paraId="71C93316" w14:textId="77777777" w:rsidR="001A29A7" w:rsidRPr="00A039A7" w:rsidRDefault="001A29A7" w:rsidP="008457C1">
            <w:pPr>
              <w:pStyle w:val="Tabletext"/>
            </w:pPr>
            <w:r w:rsidRPr="00A039A7">
              <w:t>1</w:t>
            </w:r>
          </w:p>
        </w:tc>
        <w:tc>
          <w:tcPr>
            <w:tcW w:w="2094" w:type="pct"/>
            <w:tcBorders>
              <w:top w:val="single" w:sz="12" w:space="0" w:color="auto"/>
              <w:left w:val="nil"/>
              <w:bottom w:val="single" w:sz="4" w:space="0" w:color="auto"/>
              <w:right w:val="nil"/>
            </w:tcBorders>
            <w:hideMark/>
          </w:tcPr>
          <w:p w14:paraId="4EB9D3A5" w14:textId="77777777" w:rsidR="001A29A7" w:rsidRPr="00A039A7" w:rsidRDefault="001A29A7" w:rsidP="008457C1">
            <w:pPr>
              <w:pStyle w:val="Tabletext"/>
            </w:pPr>
            <w:r w:rsidRPr="00A039A7">
              <w:t>A patient who is blind</w:t>
            </w:r>
          </w:p>
        </w:tc>
        <w:tc>
          <w:tcPr>
            <w:tcW w:w="2452" w:type="pct"/>
            <w:tcBorders>
              <w:top w:val="single" w:sz="12" w:space="0" w:color="auto"/>
              <w:left w:val="nil"/>
              <w:bottom w:val="single" w:sz="4" w:space="0" w:color="auto"/>
              <w:right w:val="nil"/>
            </w:tcBorders>
            <w:hideMark/>
          </w:tcPr>
          <w:p w14:paraId="49F93622" w14:textId="77777777" w:rsidR="001A29A7" w:rsidRPr="00A039A7" w:rsidRDefault="001A29A7" w:rsidP="008457C1">
            <w:pPr>
              <w:pStyle w:val="Tabletext"/>
            </w:pPr>
            <w:r w:rsidRPr="00A039A7">
              <w:t>Without an eye examination</w:t>
            </w:r>
          </w:p>
        </w:tc>
      </w:tr>
      <w:tr w:rsidR="001A29A7" w:rsidRPr="00195CAC" w14:paraId="01B755BA" w14:textId="77777777" w:rsidTr="008457C1">
        <w:tc>
          <w:tcPr>
            <w:tcW w:w="454" w:type="pct"/>
            <w:tcBorders>
              <w:top w:val="single" w:sz="4" w:space="0" w:color="auto"/>
              <w:left w:val="nil"/>
              <w:bottom w:val="single" w:sz="4" w:space="0" w:color="auto"/>
              <w:right w:val="nil"/>
            </w:tcBorders>
            <w:hideMark/>
          </w:tcPr>
          <w:p w14:paraId="7913B6AE" w14:textId="77777777" w:rsidR="001A29A7" w:rsidRPr="00A039A7" w:rsidRDefault="001A29A7" w:rsidP="008457C1">
            <w:pPr>
              <w:pStyle w:val="Tabletext"/>
            </w:pPr>
            <w:r w:rsidRPr="00A039A7">
              <w:t>2</w:t>
            </w:r>
          </w:p>
        </w:tc>
        <w:tc>
          <w:tcPr>
            <w:tcW w:w="2094" w:type="pct"/>
            <w:tcBorders>
              <w:top w:val="single" w:sz="4" w:space="0" w:color="auto"/>
              <w:left w:val="nil"/>
              <w:bottom w:val="single" w:sz="4" w:space="0" w:color="auto"/>
              <w:right w:val="nil"/>
            </w:tcBorders>
            <w:hideMark/>
          </w:tcPr>
          <w:p w14:paraId="04543504" w14:textId="77777777" w:rsidR="001A29A7" w:rsidRPr="00A039A7" w:rsidRDefault="001A29A7" w:rsidP="008457C1">
            <w:pPr>
              <w:pStyle w:val="Tabletext"/>
            </w:pPr>
            <w:r w:rsidRPr="00A039A7">
              <w:t>A patient who has sight in only one eye</w:t>
            </w:r>
          </w:p>
        </w:tc>
        <w:tc>
          <w:tcPr>
            <w:tcW w:w="2452" w:type="pct"/>
            <w:tcBorders>
              <w:top w:val="single" w:sz="4" w:space="0" w:color="auto"/>
              <w:left w:val="nil"/>
              <w:bottom w:val="single" w:sz="4" w:space="0" w:color="auto"/>
              <w:right w:val="nil"/>
            </w:tcBorders>
            <w:hideMark/>
          </w:tcPr>
          <w:p w14:paraId="2D827B0C" w14:textId="77777777" w:rsidR="001A29A7" w:rsidRPr="00A039A7" w:rsidRDefault="001A29A7" w:rsidP="008457C1">
            <w:pPr>
              <w:pStyle w:val="Tabletext"/>
            </w:pPr>
            <w:r w:rsidRPr="00A039A7">
              <w:t>Examination of that eye</w:t>
            </w:r>
          </w:p>
        </w:tc>
      </w:tr>
      <w:tr w:rsidR="001A29A7" w:rsidRPr="00195CAC" w14:paraId="04039E17" w14:textId="77777777" w:rsidTr="008457C1">
        <w:tc>
          <w:tcPr>
            <w:tcW w:w="454" w:type="pct"/>
            <w:tcBorders>
              <w:top w:val="single" w:sz="4" w:space="0" w:color="auto"/>
              <w:left w:val="nil"/>
              <w:bottom w:val="single" w:sz="4" w:space="0" w:color="auto"/>
              <w:right w:val="nil"/>
            </w:tcBorders>
            <w:hideMark/>
          </w:tcPr>
          <w:p w14:paraId="7160764B" w14:textId="77777777" w:rsidR="001A29A7" w:rsidRPr="00A039A7" w:rsidRDefault="001A29A7" w:rsidP="008457C1">
            <w:pPr>
              <w:pStyle w:val="Tabletext"/>
            </w:pPr>
            <w:r w:rsidRPr="00A039A7">
              <w:t>3</w:t>
            </w:r>
          </w:p>
        </w:tc>
        <w:tc>
          <w:tcPr>
            <w:tcW w:w="2094" w:type="pct"/>
            <w:tcBorders>
              <w:top w:val="single" w:sz="4" w:space="0" w:color="auto"/>
              <w:left w:val="nil"/>
              <w:bottom w:val="single" w:sz="4" w:space="0" w:color="auto"/>
              <w:right w:val="nil"/>
            </w:tcBorders>
            <w:hideMark/>
          </w:tcPr>
          <w:p w14:paraId="1CA6FE28" w14:textId="77777777" w:rsidR="001A29A7" w:rsidRPr="00A039A7" w:rsidRDefault="001A29A7" w:rsidP="008457C1">
            <w:pPr>
              <w:pStyle w:val="Tabletext"/>
            </w:pPr>
            <w:r w:rsidRPr="00A039A7">
              <w:t>A patient who does not have any feet</w:t>
            </w:r>
          </w:p>
        </w:tc>
        <w:tc>
          <w:tcPr>
            <w:tcW w:w="2452" w:type="pct"/>
            <w:tcBorders>
              <w:top w:val="single" w:sz="4" w:space="0" w:color="auto"/>
              <w:left w:val="nil"/>
              <w:bottom w:val="single" w:sz="4" w:space="0" w:color="auto"/>
              <w:right w:val="nil"/>
            </w:tcBorders>
            <w:hideMark/>
          </w:tcPr>
          <w:p w14:paraId="4D710618" w14:textId="77777777" w:rsidR="001A29A7" w:rsidRPr="00A039A7" w:rsidRDefault="001A29A7" w:rsidP="008457C1">
            <w:pPr>
              <w:pStyle w:val="Tabletext"/>
            </w:pPr>
            <w:r w:rsidRPr="00A039A7">
              <w:t>Without a foot examination</w:t>
            </w:r>
          </w:p>
        </w:tc>
      </w:tr>
      <w:tr w:rsidR="001A29A7" w:rsidRPr="00195CAC" w14:paraId="43882944" w14:textId="77777777" w:rsidTr="008457C1">
        <w:tc>
          <w:tcPr>
            <w:tcW w:w="454" w:type="pct"/>
            <w:tcBorders>
              <w:top w:val="single" w:sz="4" w:space="0" w:color="auto"/>
              <w:left w:val="nil"/>
              <w:bottom w:val="single" w:sz="12" w:space="0" w:color="auto"/>
              <w:right w:val="nil"/>
            </w:tcBorders>
            <w:hideMark/>
          </w:tcPr>
          <w:p w14:paraId="19D483E4" w14:textId="77777777" w:rsidR="001A29A7" w:rsidRPr="00A039A7" w:rsidRDefault="001A29A7" w:rsidP="008457C1">
            <w:pPr>
              <w:pStyle w:val="Tabletext"/>
            </w:pPr>
            <w:r w:rsidRPr="00A039A7">
              <w:t>4</w:t>
            </w:r>
          </w:p>
        </w:tc>
        <w:tc>
          <w:tcPr>
            <w:tcW w:w="2094" w:type="pct"/>
            <w:tcBorders>
              <w:top w:val="single" w:sz="4" w:space="0" w:color="auto"/>
              <w:left w:val="nil"/>
              <w:bottom w:val="single" w:sz="12" w:space="0" w:color="auto"/>
              <w:right w:val="nil"/>
            </w:tcBorders>
            <w:hideMark/>
          </w:tcPr>
          <w:p w14:paraId="08D489C3" w14:textId="77777777" w:rsidR="001A29A7" w:rsidRPr="00A039A7" w:rsidRDefault="001A29A7" w:rsidP="008457C1">
            <w:pPr>
              <w:pStyle w:val="Tabletext"/>
            </w:pPr>
            <w:r w:rsidRPr="00A039A7">
              <w:t>A patient who has only one foot</w:t>
            </w:r>
          </w:p>
        </w:tc>
        <w:tc>
          <w:tcPr>
            <w:tcW w:w="2452" w:type="pct"/>
            <w:tcBorders>
              <w:top w:val="single" w:sz="4" w:space="0" w:color="auto"/>
              <w:left w:val="nil"/>
              <w:bottom w:val="single" w:sz="12" w:space="0" w:color="auto"/>
              <w:right w:val="nil"/>
            </w:tcBorders>
            <w:hideMark/>
          </w:tcPr>
          <w:p w14:paraId="5CB5BFB3" w14:textId="77777777" w:rsidR="001A29A7" w:rsidRPr="00A039A7" w:rsidRDefault="001A29A7" w:rsidP="008457C1">
            <w:pPr>
              <w:pStyle w:val="Tabletext"/>
            </w:pPr>
            <w:r w:rsidRPr="00A039A7">
              <w:t>Examination of that foot</w:t>
            </w:r>
          </w:p>
        </w:tc>
      </w:tr>
    </w:tbl>
    <w:p w14:paraId="59A3FD7A" w14:textId="77777777" w:rsidR="001A29A7" w:rsidRPr="00A039A7" w:rsidRDefault="001A29A7" w:rsidP="001A29A7">
      <w:pPr>
        <w:pStyle w:val="Tabletext"/>
      </w:pPr>
    </w:p>
    <w:p w14:paraId="0340211E" w14:textId="77777777" w:rsidR="001A29A7" w:rsidRPr="00E91B45" w:rsidRDefault="001A29A7" w:rsidP="001A29A7">
      <w:pPr>
        <w:pStyle w:val="ActHead5"/>
      </w:pPr>
      <w:bookmarkStart w:id="236" w:name="_Toc71109950"/>
      <w:r w:rsidRPr="006C3F1A">
        <w:rPr>
          <w:rStyle w:val="CharSectno"/>
        </w:rPr>
        <w:t>2.19.2</w:t>
      </w:r>
      <w:r w:rsidRPr="00E91B45">
        <w:t xml:space="preserve">  Restrictions on items in Subgroup 3 of Groups A18 and A19—timing</w:t>
      </w:r>
      <w:bookmarkEnd w:id="236"/>
    </w:p>
    <w:p w14:paraId="4E432FAC" w14:textId="77777777" w:rsidR="001A29A7" w:rsidRPr="00A039A7" w:rsidRDefault="001A29A7" w:rsidP="001A29A7">
      <w:pPr>
        <w:pStyle w:val="Subsection"/>
      </w:pPr>
      <w:r w:rsidRPr="00A039A7">
        <w:tab/>
        <w:t>(1)</w:t>
      </w:r>
      <w:r w:rsidRPr="00A039A7">
        <w:tab/>
        <w:t>An item in Subgroup 3 of Group A18 or A19 does not apply to a service that:</w:t>
      </w:r>
    </w:p>
    <w:p w14:paraId="0288C709" w14:textId="77777777" w:rsidR="001A29A7" w:rsidRPr="00A039A7" w:rsidRDefault="001A29A7" w:rsidP="001A29A7">
      <w:pPr>
        <w:pStyle w:val="Paragraph"/>
      </w:pPr>
      <w:r w:rsidRPr="00A039A7">
        <w:tab/>
        <w:t>(a)</w:t>
      </w:r>
      <w:r w:rsidRPr="00A039A7">
        <w:tab/>
        <w:t>is provided to a patient who has already been provided, in the previous 12 months, with another service described in Subgroup 3 of Group A18 or A19; and</w:t>
      </w:r>
    </w:p>
    <w:p w14:paraId="54485DD0" w14:textId="77777777" w:rsidR="001A29A7" w:rsidRPr="00A039A7" w:rsidRDefault="001A29A7" w:rsidP="001A29A7">
      <w:pPr>
        <w:pStyle w:val="Paragraph"/>
      </w:pPr>
      <w:r w:rsidRPr="00A039A7">
        <w:tab/>
        <w:t>(b)</w:t>
      </w:r>
      <w:r w:rsidRPr="00A039A7">
        <w:tab/>
        <w:t>is not clinically indicated.</w:t>
      </w:r>
    </w:p>
    <w:p w14:paraId="7743E195" w14:textId="77777777" w:rsidR="001A29A7" w:rsidRPr="00A039A7" w:rsidRDefault="001A29A7" w:rsidP="001A29A7">
      <w:pPr>
        <w:pStyle w:val="Subsection"/>
      </w:pPr>
      <w:r w:rsidRPr="00A039A7">
        <w:tab/>
        <w:t>(2)</w:t>
      </w:r>
      <w:r w:rsidRPr="00A039A7">
        <w:tab/>
        <w:t xml:space="preserve">For an item in Subgroup 3 of Group A18 or A19, a professional attendance </w:t>
      </w:r>
      <w:r w:rsidRPr="00A039A7">
        <w:rPr>
          <w:b/>
          <w:bCs/>
          <w:i/>
          <w:iCs/>
        </w:rPr>
        <w:t xml:space="preserve">completes the minimum requirements of the Asthma Cycle of Care </w:t>
      </w:r>
      <w:r w:rsidRPr="00A039A7">
        <w:t>if the attendance completes a series of attendances that involves:</w:t>
      </w:r>
    </w:p>
    <w:p w14:paraId="02320CFD" w14:textId="77777777" w:rsidR="001A29A7" w:rsidRPr="00A039A7" w:rsidRDefault="001A29A7" w:rsidP="001A29A7">
      <w:pPr>
        <w:pStyle w:val="Paragraph"/>
      </w:pPr>
      <w:r w:rsidRPr="00A039A7">
        <w:tab/>
        <w:t>(a)</w:t>
      </w:r>
      <w:r w:rsidRPr="00A039A7">
        <w:tab/>
        <w:t>documented diagnosis and documented assessment of level of asthma control and severity of asthma; and</w:t>
      </w:r>
    </w:p>
    <w:p w14:paraId="55290320" w14:textId="77777777" w:rsidR="001A29A7" w:rsidRPr="00A039A7" w:rsidRDefault="001A29A7" w:rsidP="001A29A7">
      <w:pPr>
        <w:pStyle w:val="Paragraph"/>
      </w:pPr>
      <w:r w:rsidRPr="00A039A7">
        <w:tab/>
        <w:t>(b)</w:t>
      </w:r>
      <w:r w:rsidRPr="00A039A7">
        <w:tab/>
        <w:t>at least 2 asthma</w:t>
      </w:r>
      <w:r w:rsidR="00620A55">
        <w:noBreakHyphen/>
      </w:r>
      <w:r w:rsidRPr="00A039A7">
        <w:t xml:space="preserve">related consultations within 12 months (at least one of which (the </w:t>
      </w:r>
      <w:r w:rsidRPr="00A039A7">
        <w:rPr>
          <w:b/>
          <w:i/>
        </w:rPr>
        <w:t>review consultation</w:t>
      </w:r>
      <w:r w:rsidRPr="00A039A7">
        <w:t>) is a consultation that was planned at a previous consultation and includes the review mentioned in subparagraph (iv)) that involve the following for a patient with moderate to severe asthma:</w:t>
      </w:r>
    </w:p>
    <w:p w14:paraId="2169CBD4" w14:textId="77777777" w:rsidR="001A29A7" w:rsidRPr="00A039A7" w:rsidRDefault="001A29A7" w:rsidP="001A29A7">
      <w:pPr>
        <w:pStyle w:val="paragraphsub"/>
      </w:pPr>
      <w:r w:rsidRPr="00A039A7">
        <w:tab/>
        <w:t>(i)</w:t>
      </w:r>
      <w:r w:rsidRPr="00A039A7">
        <w:tab/>
        <w:t>a review of the patient’s use of and access to asthma related medication and devices;</w:t>
      </w:r>
    </w:p>
    <w:p w14:paraId="72BD4F64" w14:textId="77777777" w:rsidR="001A29A7" w:rsidRPr="00A039A7" w:rsidRDefault="001A29A7" w:rsidP="001A29A7">
      <w:pPr>
        <w:pStyle w:val="paragraphsub"/>
      </w:pPr>
      <w:r w:rsidRPr="00A039A7">
        <w:tab/>
        <w:t>(ii)</w:t>
      </w:r>
      <w:r w:rsidRPr="00A039A7">
        <w:tab/>
        <w:t>either:</w:t>
      </w:r>
    </w:p>
    <w:p w14:paraId="639BA530" w14:textId="77777777" w:rsidR="001A29A7" w:rsidRPr="00A039A7" w:rsidRDefault="001A29A7" w:rsidP="001A29A7">
      <w:pPr>
        <w:pStyle w:val="paragraphsub-sub"/>
      </w:pPr>
      <w:r w:rsidRPr="00A039A7">
        <w:tab/>
        <w:t>(A)</w:t>
      </w:r>
      <w:r w:rsidRPr="00A039A7">
        <w:tab/>
        <w:t>provision to the patient of a written asthma action plan; or</w:t>
      </w:r>
    </w:p>
    <w:p w14:paraId="651D1800" w14:textId="77777777" w:rsidR="001A29A7" w:rsidRPr="00A039A7" w:rsidRDefault="001A29A7" w:rsidP="001A29A7">
      <w:pPr>
        <w:pStyle w:val="paragraphsub-sub"/>
      </w:pPr>
      <w:r w:rsidRPr="00A039A7">
        <w:tab/>
        <w:t>(B)</w:t>
      </w:r>
      <w:r w:rsidRPr="00A039A7">
        <w:tab/>
        <w:t>if the patient is unable to use a written asthma action plan—discussion with the patient about an alternative method of providing an asthma action plan, and documentation of the discussion in the patient’s medical records;</w:t>
      </w:r>
    </w:p>
    <w:p w14:paraId="282E919E" w14:textId="77777777" w:rsidR="001A29A7" w:rsidRPr="00A039A7" w:rsidRDefault="001A29A7" w:rsidP="001A29A7">
      <w:pPr>
        <w:pStyle w:val="paragraphsub"/>
      </w:pPr>
      <w:r w:rsidRPr="00A039A7">
        <w:tab/>
        <w:t>(iii)</w:t>
      </w:r>
      <w:r w:rsidRPr="00A039A7">
        <w:tab/>
        <w:t>provision of asthma self</w:t>
      </w:r>
      <w:r w:rsidR="00620A55">
        <w:noBreakHyphen/>
      </w:r>
      <w:r w:rsidRPr="00A039A7">
        <w:t>management education to the patient;</w:t>
      </w:r>
    </w:p>
    <w:p w14:paraId="1D95172B" w14:textId="77777777" w:rsidR="001A29A7" w:rsidRPr="00A039A7" w:rsidRDefault="001A29A7" w:rsidP="001A29A7">
      <w:pPr>
        <w:pStyle w:val="paragraphsub"/>
      </w:pPr>
      <w:r w:rsidRPr="00A039A7">
        <w:tab/>
        <w:t>(iv)</w:t>
      </w:r>
      <w:r w:rsidRPr="00A039A7">
        <w:tab/>
        <w:t>at the review consultation:</w:t>
      </w:r>
    </w:p>
    <w:p w14:paraId="7BA68C02" w14:textId="77777777" w:rsidR="001A29A7" w:rsidRPr="00A039A7" w:rsidRDefault="001A29A7" w:rsidP="001A29A7">
      <w:pPr>
        <w:pStyle w:val="paragraphsub-sub"/>
      </w:pPr>
      <w:r w:rsidRPr="00A039A7">
        <w:tab/>
        <w:t>(A)</w:t>
      </w:r>
      <w:r w:rsidRPr="00A039A7">
        <w:tab/>
        <w:t>a review of the patient’s written or documented asthma action plan; and</w:t>
      </w:r>
    </w:p>
    <w:p w14:paraId="3F561C31" w14:textId="77777777" w:rsidR="001A29A7" w:rsidRPr="00A039A7" w:rsidRDefault="001A29A7" w:rsidP="001A29A7">
      <w:pPr>
        <w:pStyle w:val="paragraphsub-sub"/>
      </w:pPr>
      <w:r w:rsidRPr="00A039A7">
        <w:tab/>
        <w:t>(B)</w:t>
      </w:r>
      <w:r w:rsidRPr="00A039A7">
        <w:tab/>
        <w:t>if necessary, adjustment of that plan.</w:t>
      </w:r>
    </w:p>
    <w:p w14:paraId="65845A31" w14:textId="77777777" w:rsidR="001A29A7" w:rsidRPr="00E91B45" w:rsidRDefault="001A29A7" w:rsidP="001A29A7">
      <w:pPr>
        <w:pStyle w:val="ActHead5"/>
      </w:pPr>
      <w:bookmarkStart w:id="237" w:name="_Toc71109951"/>
      <w:r w:rsidRPr="006C3F1A">
        <w:rPr>
          <w:rStyle w:val="CharSectno"/>
        </w:rPr>
        <w:t>2.19.3</w:t>
      </w:r>
      <w:r w:rsidRPr="00E91B45">
        <w:t xml:space="preserve">  Items in Group A18</w:t>
      </w:r>
      <w:bookmarkEnd w:id="237"/>
    </w:p>
    <w:p w14:paraId="2184F433" w14:textId="77777777" w:rsidR="001A29A7" w:rsidRPr="00A039A7" w:rsidRDefault="001A29A7" w:rsidP="001A29A7">
      <w:pPr>
        <w:pStyle w:val="Subsection"/>
      </w:pPr>
      <w:r w:rsidRPr="00A039A7">
        <w:tab/>
      </w:r>
      <w:r w:rsidRPr="00A039A7">
        <w:tab/>
        <w:t>This clause sets out items in Group A18.</w:t>
      </w:r>
    </w:p>
    <w:p w14:paraId="04991FAC" w14:textId="77777777" w:rsidR="001A29A7" w:rsidRPr="00A039A7"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0"/>
        <w:gridCol w:w="5919"/>
        <w:gridCol w:w="1438"/>
      </w:tblGrid>
      <w:tr w:rsidR="001A29A7" w:rsidRPr="00195CAC" w14:paraId="78AB0A9D" w14:textId="77777777" w:rsidTr="008457C1">
        <w:trPr>
          <w:tblHeader/>
        </w:trPr>
        <w:tc>
          <w:tcPr>
            <w:tcW w:w="5000" w:type="pct"/>
            <w:gridSpan w:val="3"/>
            <w:tcBorders>
              <w:top w:val="single" w:sz="12" w:space="0" w:color="auto"/>
              <w:bottom w:val="single" w:sz="6" w:space="0" w:color="auto"/>
            </w:tcBorders>
            <w:shd w:val="clear" w:color="auto" w:fill="auto"/>
            <w:hideMark/>
          </w:tcPr>
          <w:p w14:paraId="0160C67B" w14:textId="77777777" w:rsidR="001A29A7" w:rsidRPr="00A039A7" w:rsidRDefault="001A29A7" w:rsidP="008457C1">
            <w:pPr>
              <w:pStyle w:val="TableHeading"/>
              <w:keepLines/>
            </w:pPr>
            <w:r w:rsidRPr="00A039A7">
              <w:t>Group A18—General practitioner attendances associated with Practice Incentives Program (PIP) payments</w:t>
            </w:r>
          </w:p>
        </w:tc>
      </w:tr>
      <w:tr w:rsidR="001A29A7" w:rsidRPr="00195CAC" w14:paraId="0A716B0E" w14:textId="77777777" w:rsidTr="008457C1">
        <w:trPr>
          <w:tblHeader/>
        </w:trPr>
        <w:tc>
          <w:tcPr>
            <w:tcW w:w="686" w:type="pct"/>
            <w:tcBorders>
              <w:top w:val="single" w:sz="6" w:space="0" w:color="auto"/>
              <w:bottom w:val="single" w:sz="12" w:space="0" w:color="auto"/>
            </w:tcBorders>
            <w:shd w:val="clear" w:color="auto" w:fill="auto"/>
            <w:hideMark/>
          </w:tcPr>
          <w:p w14:paraId="54C31023" w14:textId="77777777" w:rsidR="001A29A7" w:rsidRPr="00A039A7" w:rsidRDefault="001A29A7" w:rsidP="008457C1">
            <w:pPr>
              <w:pStyle w:val="TableHeading"/>
            </w:pPr>
            <w:r w:rsidRPr="00A039A7">
              <w:t>Column 1</w:t>
            </w:r>
          </w:p>
          <w:p w14:paraId="5A4EF1B2" w14:textId="77777777" w:rsidR="001A29A7" w:rsidRPr="00A039A7" w:rsidRDefault="001A29A7" w:rsidP="008457C1">
            <w:pPr>
              <w:pStyle w:val="TableHeading"/>
            </w:pPr>
            <w:r w:rsidRPr="00A039A7">
              <w:t>Item</w:t>
            </w:r>
          </w:p>
        </w:tc>
        <w:tc>
          <w:tcPr>
            <w:tcW w:w="3471" w:type="pct"/>
            <w:tcBorders>
              <w:top w:val="single" w:sz="6" w:space="0" w:color="auto"/>
              <w:bottom w:val="single" w:sz="12" w:space="0" w:color="auto"/>
            </w:tcBorders>
            <w:shd w:val="clear" w:color="auto" w:fill="auto"/>
            <w:hideMark/>
          </w:tcPr>
          <w:p w14:paraId="219B117B" w14:textId="77777777" w:rsidR="001A29A7" w:rsidRPr="00A039A7" w:rsidRDefault="001A29A7" w:rsidP="008457C1">
            <w:pPr>
              <w:pStyle w:val="TableHeading"/>
            </w:pPr>
            <w:r w:rsidRPr="00A039A7">
              <w:t>Column 2</w:t>
            </w:r>
          </w:p>
          <w:p w14:paraId="54FA7107" w14:textId="77777777" w:rsidR="001A29A7" w:rsidRPr="00A039A7" w:rsidRDefault="001A29A7" w:rsidP="008457C1">
            <w:pPr>
              <w:pStyle w:val="TableHeading"/>
            </w:pPr>
            <w:r w:rsidRPr="00A039A7">
              <w:t>Description</w:t>
            </w:r>
          </w:p>
        </w:tc>
        <w:tc>
          <w:tcPr>
            <w:tcW w:w="843" w:type="pct"/>
            <w:tcBorders>
              <w:top w:val="single" w:sz="6" w:space="0" w:color="auto"/>
              <w:bottom w:val="single" w:sz="12" w:space="0" w:color="auto"/>
            </w:tcBorders>
            <w:shd w:val="clear" w:color="auto" w:fill="auto"/>
            <w:hideMark/>
          </w:tcPr>
          <w:p w14:paraId="26CEEF1D" w14:textId="77777777" w:rsidR="001A29A7" w:rsidRPr="00A039A7" w:rsidRDefault="001A29A7" w:rsidP="008457C1">
            <w:pPr>
              <w:pStyle w:val="TableHeading"/>
              <w:jc w:val="right"/>
            </w:pPr>
            <w:r w:rsidRPr="00A039A7">
              <w:t>Column 3</w:t>
            </w:r>
          </w:p>
          <w:p w14:paraId="6BB7EFA5" w14:textId="77777777" w:rsidR="001A29A7" w:rsidRPr="00A039A7" w:rsidRDefault="001A29A7" w:rsidP="008457C1">
            <w:pPr>
              <w:pStyle w:val="TableHeading"/>
              <w:jc w:val="right"/>
            </w:pPr>
            <w:r w:rsidRPr="00A039A7">
              <w:t>Fee ($)</w:t>
            </w:r>
          </w:p>
        </w:tc>
      </w:tr>
      <w:tr w:rsidR="001A29A7" w:rsidRPr="00195CAC" w14:paraId="66A57BAC" w14:textId="77777777" w:rsidTr="008457C1">
        <w:tc>
          <w:tcPr>
            <w:tcW w:w="5000" w:type="pct"/>
            <w:gridSpan w:val="3"/>
            <w:tcBorders>
              <w:top w:val="single" w:sz="12" w:space="0" w:color="auto"/>
            </w:tcBorders>
            <w:shd w:val="clear" w:color="auto" w:fill="auto"/>
            <w:hideMark/>
          </w:tcPr>
          <w:p w14:paraId="3C24B0F5" w14:textId="77777777" w:rsidR="001A29A7" w:rsidRPr="00A039A7" w:rsidRDefault="001A29A7" w:rsidP="008457C1">
            <w:pPr>
              <w:pStyle w:val="TableHeading"/>
            </w:pPr>
            <w:r w:rsidRPr="00A039A7">
              <w:t xml:space="preserve">Subgroup 1—Collection of a cervical screening specimen from an unscreened or significantly underscreened </w:t>
            </w:r>
            <w:r w:rsidR="00C74557">
              <w:t>patient</w:t>
            </w:r>
          </w:p>
        </w:tc>
      </w:tr>
      <w:tr w:rsidR="001B30C6" w:rsidRPr="00195CAC" w14:paraId="210CE270" w14:textId="77777777" w:rsidTr="001A4AD3">
        <w:tc>
          <w:tcPr>
            <w:tcW w:w="686" w:type="pct"/>
            <w:shd w:val="clear" w:color="auto" w:fill="auto"/>
            <w:hideMark/>
          </w:tcPr>
          <w:p w14:paraId="75865910" w14:textId="77777777" w:rsidR="001B30C6" w:rsidRPr="00A039A7" w:rsidRDefault="001B30C6" w:rsidP="001B30C6">
            <w:pPr>
              <w:pStyle w:val="Tabletext"/>
              <w:rPr>
                <w:snapToGrid w:val="0"/>
              </w:rPr>
            </w:pPr>
            <w:r w:rsidRPr="00A039A7">
              <w:rPr>
                <w:snapToGrid w:val="0"/>
              </w:rPr>
              <w:t>2497</w:t>
            </w:r>
          </w:p>
        </w:tc>
        <w:tc>
          <w:tcPr>
            <w:tcW w:w="3471" w:type="pct"/>
            <w:shd w:val="clear" w:color="auto" w:fill="auto"/>
            <w:hideMark/>
          </w:tcPr>
          <w:p w14:paraId="3E13A403" w14:textId="77777777" w:rsidR="001B30C6" w:rsidRPr="00A039A7" w:rsidRDefault="001B30C6" w:rsidP="001B30C6">
            <w:pPr>
              <w:pStyle w:val="Tabletext"/>
            </w:pPr>
            <w:r w:rsidRPr="00A039A7">
              <w:t>Professional attendance at consulting rooms by a general practitioner:</w:t>
            </w:r>
          </w:p>
          <w:p w14:paraId="1287E1D5" w14:textId="77777777" w:rsidR="001B30C6" w:rsidRPr="00A039A7" w:rsidRDefault="001B30C6" w:rsidP="001B30C6">
            <w:pPr>
              <w:pStyle w:val="Tablea"/>
            </w:pPr>
            <w:r w:rsidRPr="00A039A7">
              <w:t>(a) involving taking a short patient history and, if required, limited examination and management; and</w:t>
            </w:r>
          </w:p>
          <w:p w14:paraId="01EF5A96" w14:textId="77777777" w:rsidR="001B30C6" w:rsidRPr="00A039A7" w:rsidRDefault="001B30C6" w:rsidP="001B30C6">
            <w:pPr>
              <w:pStyle w:val="Tablea"/>
            </w:pPr>
            <w:r w:rsidRPr="00A039A7">
              <w:t>(b) at which a specimen for a cervical screening service is collected from the patient;</w:t>
            </w:r>
          </w:p>
          <w:p w14:paraId="5672D46E" w14:textId="77777777" w:rsidR="001B30C6" w:rsidRPr="00A039A7" w:rsidRDefault="001B30C6" w:rsidP="001B30C6">
            <w:pPr>
              <w:pStyle w:val="Tabletext"/>
              <w:rPr>
                <w:snapToGrid w:val="0"/>
              </w:rPr>
            </w:pPr>
            <w:r w:rsidRPr="00A039A7">
              <w:t>if the patient is at least 24 years and 9 months of age but is less than 75 years of age and has not been provided with a cervical screening service or a cervical smear service in the last 4 years.</w:t>
            </w:r>
          </w:p>
        </w:tc>
        <w:tc>
          <w:tcPr>
            <w:tcW w:w="843" w:type="pct"/>
            <w:shd w:val="clear" w:color="auto" w:fill="auto"/>
          </w:tcPr>
          <w:p w14:paraId="0E4C52B0" w14:textId="77777777" w:rsidR="001B30C6" w:rsidRPr="00A039A7" w:rsidRDefault="001B30C6" w:rsidP="001B30C6">
            <w:pPr>
              <w:pStyle w:val="Tabletext"/>
              <w:jc w:val="right"/>
            </w:pPr>
            <w:r>
              <w:t>17.60</w:t>
            </w:r>
          </w:p>
        </w:tc>
      </w:tr>
      <w:tr w:rsidR="001B30C6" w:rsidRPr="00195CAC" w14:paraId="207604BA" w14:textId="77777777" w:rsidTr="001A4AD3">
        <w:tc>
          <w:tcPr>
            <w:tcW w:w="686" w:type="pct"/>
            <w:shd w:val="clear" w:color="auto" w:fill="auto"/>
            <w:hideMark/>
          </w:tcPr>
          <w:p w14:paraId="06579485" w14:textId="77777777" w:rsidR="001B30C6" w:rsidRPr="00A039A7" w:rsidRDefault="001B30C6" w:rsidP="001B30C6">
            <w:pPr>
              <w:pStyle w:val="Tabletext"/>
              <w:rPr>
                <w:snapToGrid w:val="0"/>
              </w:rPr>
            </w:pPr>
            <w:bookmarkStart w:id="238" w:name="CU_5224329"/>
            <w:bookmarkEnd w:id="238"/>
            <w:r w:rsidRPr="00A039A7">
              <w:rPr>
                <w:snapToGrid w:val="0"/>
              </w:rPr>
              <w:t>2501</w:t>
            </w:r>
          </w:p>
        </w:tc>
        <w:tc>
          <w:tcPr>
            <w:tcW w:w="3471" w:type="pct"/>
            <w:shd w:val="clear" w:color="auto" w:fill="auto"/>
            <w:hideMark/>
          </w:tcPr>
          <w:p w14:paraId="68E95DC6" w14:textId="77777777" w:rsidR="001B30C6" w:rsidRPr="00A039A7" w:rsidRDefault="001B30C6" w:rsidP="001B30C6">
            <w:pPr>
              <w:pStyle w:val="Tabletext"/>
              <w:rPr>
                <w:snapToGrid w:val="0"/>
              </w:rPr>
            </w:pPr>
            <w:r w:rsidRPr="00A039A7">
              <w:t>Professional attendance by a general practitioner at consulting rooms, lasting less than 20 minutes and including any of the following that are clinically relevant:</w:t>
            </w:r>
          </w:p>
          <w:p w14:paraId="5BBF5C41" w14:textId="77777777" w:rsidR="001B30C6" w:rsidRPr="00A039A7" w:rsidRDefault="001B30C6" w:rsidP="001B30C6">
            <w:pPr>
              <w:pStyle w:val="Tablea"/>
            </w:pPr>
            <w:r w:rsidRPr="00A039A7">
              <w:t>(a) taking a patient history;</w:t>
            </w:r>
          </w:p>
          <w:p w14:paraId="574315F5" w14:textId="77777777" w:rsidR="001B30C6" w:rsidRPr="00A039A7" w:rsidRDefault="001B30C6" w:rsidP="001B30C6">
            <w:pPr>
              <w:pStyle w:val="Tablea"/>
            </w:pPr>
            <w:r w:rsidRPr="00A039A7">
              <w:t>(b) performing a clinical examination;</w:t>
            </w:r>
          </w:p>
          <w:p w14:paraId="43AE4ADE" w14:textId="77777777" w:rsidR="001B30C6" w:rsidRPr="00A039A7" w:rsidRDefault="001B30C6" w:rsidP="001B30C6">
            <w:pPr>
              <w:pStyle w:val="Tablea"/>
            </w:pPr>
            <w:r w:rsidRPr="00A039A7">
              <w:t>(c) arranging any necessary investigation;</w:t>
            </w:r>
          </w:p>
          <w:p w14:paraId="107B11F3" w14:textId="77777777" w:rsidR="001B30C6" w:rsidRPr="00A039A7" w:rsidRDefault="001B30C6" w:rsidP="001B30C6">
            <w:pPr>
              <w:pStyle w:val="Tablea"/>
            </w:pPr>
            <w:r w:rsidRPr="00A039A7">
              <w:t>(d) implementing a management plan;</w:t>
            </w:r>
          </w:p>
          <w:p w14:paraId="5C6C4EF3" w14:textId="77777777" w:rsidR="001B30C6" w:rsidRPr="00A039A7" w:rsidRDefault="001B30C6" w:rsidP="001B30C6">
            <w:pPr>
              <w:pStyle w:val="Tablea"/>
            </w:pPr>
            <w:r w:rsidRPr="00A039A7">
              <w:t>(e) providing appropriate preventive health care;</w:t>
            </w:r>
          </w:p>
          <w:p w14:paraId="421D988B" w14:textId="77777777" w:rsidR="001B30C6" w:rsidRPr="00A039A7" w:rsidRDefault="001B30C6" w:rsidP="001B30C6">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tcPr>
          <w:p w14:paraId="0471E54A" w14:textId="77777777" w:rsidR="001B30C6" w:rsidRPr="00A039A7" w:rsidRDefault="001B30C6" w:rsidP="001B30C6">
            <w:pPr>
              <w:pStyle w:val="Tabletext"/>
              <w:jc w:val="right"/>
            </w:pPr>
            <w:r>
              <w:t>38.55</w:t>
            </w:r>
          </w:p>
        </w:tc>
      </w:tr>
      <w:tr w:rsidR="001B30C6" w:rsidRPr="00195CAC" w14:paraId="51522D56" w14:textId="77777777" w:rsidTr="008457C1">
        <w:tc>
          <w:tcPr>
            <w:tcW w:w="686" w:type="pct"/>
            <w:shd w:val="clear" w:color="auto" w:fill="auto"/>
            <w:hideMark/>
          </w:tcPr>
          <w:p w14:paraId="6AA019ED" w14:textId="77777777" w:rsidR="001B30C6" w:rsidRPr="00A039A7" w:rsidRDefault="001B30C6" w:rsidP="001B30C6">
            <w:pPr>
              <w:pStyle w:val="Tabletext"/>
              <w:rPr>
                <w:snapToGrid w:val="0"/>
              </w:rPr>
            </w:pPr>
            <w:bookmarkStart w:id="239" w:name="CU_6222903"/>
            <w:bookmarkEnd w:id="239"/>
            <w:r w:rsidRPr="00A039A7">
              <w:rPr>
                <w:snapToGrid w:val="0"/>
              </w:rPr>
              <w:t>2503</w:t>
            </w:r>
          </w:p>
        </w:tc>
        <w:tc>
          <w:tcPr>
            <w:tcW w:w="3471" w:type="pct"/>
            <w:shd w:val="clear" w:color="auto" w:fill="auto"/>
            <w:hideMark/>
          </w:tcPr>
          <w:p w14:paraId="1B0F8872" w14:textId="77777777" w:rsidR="001B30C6" w:rsidRPr="00A039A7" w:rsidRDefault="001B30C6" w:rsidP="001B30C6">
            <w:pPr>
              <w:pStyle w:val="Tabletext"/>
            </w:pPr>
            <w:r w:rsidRPr="00A039A7">
              <w:t>Professional attendance by a general practitioner at a place other than consulting rooms, lasting less than 20 minutes and including any of the following that are clinically relevant:</w:t>
            </w:r>
          </w:p>
          <w:p w14:paraId="3DF22DBE" w14:textId="77777777" w:rsidR="001B30C6" w:rsidRPr="00A039A7" w:rsidRDefault="001B30C6" w:rsidP="001B30C6">
            <w:pPr>
              <w:pStyle w:val="Tablea"/>
            </w:pPr>
            <w:r w:rsidRPr="00A039A7">
              <w:t>(a) taking a patient history;</w:t>
            </w:r>
          </w:p>
          <w:p w14:paraId="0ED1B1EF" w14:textId="77777777" w:rsidR="001B30C6" w:rsidRPr="00A039A7" w:rsidRDefault="001B30C6" w:rsidP="001B30C6">
            <w:pPr>
              <w:pStyle w:val="Tablea"/>
            </w:pPr>
            <w:r w:rsidRPr="00A039A7">
              <w:t>(b) performing a clinical examination;</w:t>
            </w:r>
          </w:p>
          <w:p w14:paraId="1DA3E47C" w14:textId="77777777" w:rsidR="001B30C6" w:rsidRPr="00A039A7" w:rsidRDefault="001B30C6" w:rsidP="001B30C6">
            <w:pPr>
              <w:pStyle w:val="Tablea"/>
            </w:pPr>
            <w:r w:rsidRPr="00A039A7">
              <w:t>(c) arranging any necessary investigation;</w:t>
            </w:r>
          </w:p>
          <w:p w14:paraId="3381278A" w14:textId="77777777" w:rsidR="001B30C6" w:rsidRPr="00A039A7" w:rsidRDefault="001B30C6" w:rsidP="001B30C6">
            <w:pPr>
              <w:pStyle w:val="Tablea"/>
            </w:pPr>
            <w:r w:rsidRPr="00A039A7">
              <w:t>(d) implementing a management plan;</w:t>
            </w:r>
          </w:p>
          <w:p w14:paraId="7CD69F56" w14:textId="77777777" w:rsidR="001B30C6" w:rsidRPr="00A039A7" w:rsidRDefault="001B30C6" w:rsidP="001B30C6">
            <w:pPr>
              <w:pStyle w:val="Tablea"/>
            </w:pPr>
            <w:r w:rsidRPr="00A039A7">
              <w:t>(e) providing appropriate preventive health care;</w:t>
            </w:r>
          </w:p>
          <w:p w14:paraId="50ABAE03" w14:textId="77777777" w:rsidR="001B30C6" w:rsidRPr="00A039A7" w:rsidRDefault="001B30C6" w:rsidP="001B30C6">
            <w:pPr>
              <w:pStyle w:val="Tabletext"/>
            </w:pPr>
            <w:r w:rsidRPr="00A039A7">
              <w:t>for one or more health</w:t>
            </w:r>
            <w:r w:rsidR="00620A55">
              <w:noBreakHyphen/>
            </w:r>
            <w:r w:rsidRPr="00A039A7">
              <w:t xml:space="preserve">related issues, with </w:t>
            </w:r>
            <w:r w:rsidRPr="00A039A7">
              <w:rPr>
                <w:snapToGrid w:val="0"/>
              </w:rPr>
              <w:t>appropriate</w:t>
            </w:r>
            <w:r w:rsidRPr="00A039A7">
              <w:t xml:space="preserve"> documentation,</w:t>
            </w:r>
            <w:r w:rsidRPr="00A039A7">
              <w:rPr>
                <w:iCs/>
              </w:rPr>
              <w:t xml:space="preserve"> </w:t>
            </w:r>
            <w:r w:rsidRPr="00A039A7">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653F8806" w14:textId="77777777" w:rsidR="001B30C6" w:rsidRPr="00A039A7" w:rsidRDefault="001B30C6" w:rsidP="001B30C6">
            <w:pPr>
              <w:pStyle w:val="Tabletext"/>
              <w:rPr>
                <w:snapToGrid w:val="0"/>
              </w:rPr>
            </w:pPr>
            <w:r w:rsidRPr="00A039A7">
              <w:rPr>
                <w:snapToGrid w:val="0"/>
              </w:rPr>
              <w:t xml:space="preserve">Amount under </w:t>
            </w:r>
            <w:r>
              <w:rPr>
                <w:snapToGrid w:val="0"/>
              </w:rPr>
              <w:t>clause 2</w:t>
            </w:r>
            <w:r w:rsidRPr="00A039A7">
              <w:t>.1.1</w:t>
            </w:r>
          </w:p>
        </w:tc>
      </w:tr>
      <w:tr w:rsidR="001B30C6" w:rsidRPr="00195CAC" w14:paraId="68882ED3" w14:textId="77777777" w:rsidTr="001A4AD3">
        <w:tc>
          <w:tcPr>
            <w:tcW w:w="686" w:type="pct"/>
            <w:shd w:val="clear" w:color="auto" w:fill="auto"/>
            <w:hideMark/>
          </w:tcPr>
          <w:p w14:paraId="58A2304E" w14:textId="77777777" w:rsidR="001B30C6" w:rsidRPr="00A039A7" w:rsidRDefault="001B30C6" w:rsidP="001B30C6">
            <w:pPr>
              <w:pStyle w:val="Tabletext"/>
              <w:rPr>
                <w:snapToGrid w:val="0"/>
              </w:rPr>
            </w:pPr>
            <w:r w:rsidRPr="00A039A7">
              <w:t>2504</w:t>
            </w:r>
          </w:p>
        </w:tc>
        <w:tc>
          <w:tcPr>
            <w:tcW w:w="3471" w:type="pct"/>
            <w:shd w:val="clear" w:color="auto" w:fill="auto"/>
            <w:hideMark/>
          </w:tcPr>
          <w:p w14:paraId="61240809" w14:textId="77777777" w:rsidR="001B30C6" w:rsidRPr="00A039A7" w:rsidRDefault="001B30C6" w:rsidP="001B30C6">
            <w:pPr>
              <w:pStyle w:val="Tabletext"/>
            </w:pPr>
            <w:r w:rsidRPr="00A039A7">
              <w:t>Professional attendance by a general practitioner at consulting rooms, lasting at least 20 minutes and including any of the following that are clinically relevant:</w:t>
            </w:r>
          </w:p>
          <w:p w14:paraId="3E552A18" w14:textId="77777777" w:rsidR="001B30C6" w:rsidRPr="00A039A7" w:rsidRDefault="001B30C6" w:rsidP="001B30C6">
            <w:pPr>
              <w:pStyle w:val="Tablea"/>
            </w:pPr>
            <w:r w:rsidRPr="00A039A7">
              <w:t>(a) taking a detailed patient history;</w:t>
            </w:r>
          </w:p>
          <w:p w14:paraId="643CB8FA" w14:textId="77777777" w:rsidR="001B30C6" w:rsidRPr="00A039A7" w:rsidRDefault="001B30C6" w:rsidP="001B30C6">
            <w:pPr>
              <w:pStyle w:val="Tablea"/>
            </w:pPr>
            <w:r w:rsidRPr="00A039A7">
              <w:t>(b) performing a clinical examination;</w:t>
            </w:r>
          </w:p>
          <w:p w14:paraId="08913BFF" w14:textId="77777777" w:rsidR="001B30C6" w:rsidRPr="00A039A7" w:rsidRDefault="001B30C6" w:rsidP="001B30C6">
            <w:pPr>
              <w:pStyle w:val="Tablea"/>
            </w:pPr>
            <w:r w:rsidRPr="00A039A7">
              <w:t>(c) arranging any necessary investigation;</w:t>
            </w:r>
          </w:p>
          <w:p w14:paraId="46B74BB3" w14:textId="77777777" w:rsidR="001B30C6" w:rsidRPr="00A039A7" w:rsidRDefault="001B30C6" w:rsidP="001B30C6">
            <w:pPr>
              <w:pStyle w:val="Tablea"/>
            </w:pPr>
            <w:r w:rsidRPr="00A039A7">
              <w:t>(d) implementing a management plan;</w:t>
            </w:r>
          </w:p>
          <w:p w14:paraId="00DFF65C" w14:textId="77777777" w:rsidR="001B30C6" w:rsidRPr="00A039A7" w:rsidRDefault="001B30C6" w:rsidP="001B30C6">
            <w:pPr>
              <w:pStyle w:val="Tablea"/>
            </w:pPr>
            <w:r w:rsidRPr="00A039A7">
              <w:t>(e) providing appropriate preventive health care;</w:t>
            </w:r>
          </w:p>
          <w:p w14:paraId="2AFAE337" w14:textId="77777777" w:rsidR="001B30C6" w:rsidRPr="00A039A7" w:rsidRDefault="001B30C6" w:rsidP="001B30C6">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tcPr>
          <w:p w14:paraId="75EB8CDF" w14:textId="77777777" w:rsidR="001B30C6" w:rsidRPr="00A039A7" w:rsidRDefault="001B30C6" w:rsidP="001B30C6">
            <w:pPr>
              <w:pStyle w:val="Tabletext"/>
              <w:jc w:val="right"/>
            </w:pPr>
            <w:r>
              <w:t>74.60</w:t>
            </w:r>
          </w:p>
        </w:tc>
      </w:tr>
      <w:tr w:rsidR="001B30C6" w:rsidRPr="00195CAC" w14:paraId="2BEDF036" w14:textId="77777777" w:rsidTr="008457C1">
        <w:tc>
          <w:tcPr>
            <w:tcW w:w="686" w:type="pct"/>
            <w:shd w:val="clear" w:color="auto" w:fill="auto"/>
            <w:hideMark/>
          </w:tcPr>
          <w:p w14:paraId="4B7934C9" w14:textId="77777777" w:rsidR="001B30C6" w:rsidRPr="00A039A7" w:rsidRDefault="001B30C6" w:rsidP="001B30C6">
            <w:pPr>
              <w:pStyle w:val="Tabletext"/>
              <w:rPr>
                <w:snapToGrid w:val="0"/>
              </w:rPr>
            </w:pPr>
            <w:bookmarkStart w:id="240" w:name="CU_8224180"/>
            <w:bookmarkStart w:id="241" w:name="CU_8226221"/>
            <w:bookmarkEnd w:id="240"/>
            <w:bookmarkEnd w:id="241"/>
            <w:r w:rsidRPr="00A039A7">
              <w:rPr>
                <w:snapToGrid w:val="0"/>
              </w:rPr>
              <w:t>2506</w:t>
            </w:r>
          </w:p>
        </w:tc>
        <w:tc>
          <w:tcPr>
            <w:tcW w:w="3471" w:type="pct"/>
            <w:shd w:val="clear" w:color="auto" w:fill="auto"/>
            <w:hideMark/>
          </w:tcPr>
          <w:p w14:paraId="03EADE96" w14:textId="77777777" w:rsidR="001B30C6" w:rsidRPr="00A039A7" w:rsidRDefault="001B30C6" w:rsidP="001B30C6">
            <w:pPr>
              <w:pStyle w:val="Tabletext"/>
            </w:pPr>
            <w:r w:rsidRPr="00A039A7">
              <w:t>Professional attendance by a general practitioner at a place other than consulting rooms, lasting at least 20 minutes and including any of the following that are clinically relevant:</w:t>
            </w:r>
          </w:p>
          <w:p w14:paraId="6469D29E" w14:textId="77777777" w:rsidR="001B30C6" w:rsidRPr="00A039A7" w:rsidRDefault="001B30C6" w:rsidP="001B30C6">
            <w:pPr>
              <w:pStyle w:val="Tablea"/>
            </w:pPr>
            <w:r w:rsidRPr="00A039A7">
              <w:t>(a) taking a detailed patient history;</w:t>
            </w:r>
          </w:p>
          <w:p w14:paraId="4AC1E518" w14:textId="77777777" w:rsidR="001B30C6" w:rsidRPr="00A039A7" w:rsidRDefault="001B30C6" w:rsidP="001B30C6">
            <w:pPr>
              <w:pStyle w:val="Tablea"/>
            </w:pPr>
            <w:r w:rsidRPr="00A039A7">
              <w:t>(b) performing a clinical examination;</w:t>
            </w:r>
          </w:p>
          <w:p w14:paraId="0B7EA090" w14:textId="77777777" w:rsidR="001B30C6" w:rsidRPr="00A039A7" w:rsidRDefault="001B30C6" w:rsidP="001B30C6">
            <w:pPr>
              <w:pStyle w:val="Tablea"/>
            </w:pPr>
            <w:r w:rsidRPr="00A039A7">
              <w:t>(c) arranging any necessary investigation;</w:t>
            </w:r>
          </w:p>
          <w:p w14:paraId="13E27BCC" w14:textId="77777777" w:rsidR="001B30C6" w:rsidRPr="00A039A7" w:rsidRDefault="001B30C6" w:rsidP="001B30C6">
            <w:pPr>
              <w:pStyle w:val="Tablea"/>
            </w:pPr>
            <w:r w:rsidRPr="00A039A7">
              <w:t>(d) implementing a management plan;</w:t>
            </w:r>
          </w:p>
          <w:p w14:paraId="72B3FF86" w14:textId="77777777" w:rsidR="001B30C6" w:rsidRPr="00A039A7" w:rsidRDefault="001B30C6" w:rsidP="001B30C6">
            <w:pPr>
              <w:pStyle w:val="Tablea"/>
            </w:pPr>
            <w:r w:rsidRPr="00A039A7">
              <w:t>(e) providing appropriate preventive health care;</w:t>
            </w:r>
          </w:p>
          <w:p w14:paraId="7E5E9D47" w14:textId="77777777" w:rsidR="001B30C6" w:rsidRPr="00A039A7" w:rsidRDefault="001B30C6" w:rsidP="001B30C6">
            <w:pPr>
              <w:pStyle w:val="Tabletext"/>
            </w:pPr>
            <w:r w:rsidRPr="00A039A7">
              <w:t>for one or more health</w:t>
            </w:r>
            <w:r w:rsidR="00620A55">
              <w:noBreakHyphen/>
            </w:r>
            <w:r w:rsidRPr="00A039A7">
              <w:t xml:space="preserve">related issues, with appropriate </w:t>
            </w:r>
            <w:r w:rsidRPr="00A039A7">
              <w:rPr>
                <w:snapToGrid w:val="0"/>
              </w:rPr>
              <w:t xml:space="preserve">documentation, and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0EC4B8B0" w14:textId="77777777" w:rsidR="001B30C6" w:rsidRPr="00A039A7" w:rsidRDefault="001B30C6" w:rsidP="001B30C6">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1EB66672" w14:textId="77777777" w:rsidTr="001A4AD3">
        <w:tc>
          <w:tcPr>
            <w:tcW w:w="686" w:type="pct"/>
            <w:shd w:val="clear" w:color="auto" w:fill="auto"/>
            <w:hideMark/>
          </w:tcPr>
          <w:p w14:paraId="62250AE7" w14:textId="77777777" w:rsidR="00523EA2" w:rsidRPr="00A039A7" w:rsidRDefault="00523EA2" w:rsidP="00523EA2">
            <w:pPr>
              <w:pStyle w:val="Tabletext"/>
              <w:rPr>
                <w:snapToGrid w:val="0"/>
              </w:rPr>
            </w:pPr>
            <w:r w:rsidRPr="00A039A7">
              <w:t>2507</w:t>
            </w:r>
          </w:p>
        </w:tc>
        <w:tc>
          <w:tcPr>
            <w:tcW w:w="3471" w:type="pct"/>
            <w:shd w:val="clear" w:color="auto" w:fill="auto"/>
            <w:hideMark/>
          </w:tcPr>
          <w:p w14:paraId="42201E1A" w14:textId="77777777" w:rsidR="00523EA2" w:rsidRPr="00A039A7" w:rsidRDefault="00523EA2" w:rsidP="00523EA2">
            <w:pPr>
              <w:pStyle w:val="Tabletext"/>
            </w:pPr>
            <w:r w:rsidRPr="00A039A7">
              <w:t>Professional attendance by a general practitioner at consulting rooms, lasting at least 40 minutes and including any of the following that are clinically relevant:</w:t>
            </w:r>
          </w:p>
          <w:p w14:paraId="652FB1A5" w14:textId="77777777" w:rsidR="00523EA2" w:rsidRPr="00A039A7" w:rsidRDefault="00523EA2" w:rsidP="00523EA2">
            <w:pPr>
              <w:pStyle w:val="Tablea"/>
            </w:pPr>
            <w:r w:rsidRPr="00A039A7">
              <w:t>(a) taking an extensive patient history;</w:t>
            </w:r>
          </w:p>
          <w:p w14:paraId="71BEFDDA" w14:textId="77777777" w:rsidR="00523EA2" w:rsidRPr="00A039A7" w:rsidRDefault="00523EA2" w:rsidP="00523EA2">
            <w:pPr>
              <w:pStyle w:val="Tablea"/>
              <w:rPr>
                <w:snapToGrid w:val="0"/>
              </w:rPr>
            </w:pPr>
            <w:r w:rsidRPr="00A039A7">
              <w:t>(b) performing a clinical examination;</w:t>
            </w:r>
          </w:p>
          <w:p w14:paraId="471D7826" w14:textId="77777777" w:rsidR="00523EA2" w:rsidRPr="00A039A7" w:rsidRDefault="00523EA2" w:rsidP="00523EA2">
            <w:pPr>
              <w:pStyle w:val="Tablea"/>
            </w:pPr>
            <w:r w:rsidRPr="00A039A7">
              <w:t>(c) arranging any necessary investigation;</w:t>
            </w:r>
          </w:p>
          <w:p w14:paraId="50972FA2" w14:textId="77777777" w:rsidR="00523EA2" w:rsidRPr="00A039A7" w:rsidRDefault="00523EA2" w:rsidP="00523EA2">
            <w:pPr>
              <w:pStyle w:val="Tablea"/>
            </w:pPr>
            <w:r w:rsidRPr="00A039A7">
              <w:t>(d) implementing a management plan;</w:t>
            </w:r>
          </w:p>
          <w:p w14:paraId="530B2DEC" w14:textId="77777777" w:rsidR="00523EA2" w:rsidRPr="00A039A7" w:rsidRDefault="00523EA2" w:rsidP="00523EA2">
            <w:pPr>
              <w:pStyle w:val="Tablea"/>
            </w:pPr>
            <w:r w:rsidRPr="00A039A7">
              <w:t>(e) providing appropriate preventive health care;</w:t>
            </w:r>
          </w:p>
          <w:p w14:paraId="6EED88EE"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tcPr>
          <w:p w14:paraId="29AAF644" w14:textId="77777777" w:rsidR="00523EA2" w:rsidRPr="00A039A7" w:rsidRDefault="00523EA2" w:rsidP="00523EA2">
            <w:pPr>
              <w:pStyle w:val="Tabletext"/>
              <w:jc w:val="right"/>
            </w:pPr>
            <w:r>
              <w:t>109.85</w:t>
            </w:r>
          </w:p>
        </w:tc>
      </w:tr>
      <w:tr w:rsidR="00523EA2" w:rsidRPr="00195CAC" w14:paraId="409D408C" w14:textId="77777777" w:rsidTr="008457C1">
        <w:tc>
          <w:tcPr>
            <w:tcW w:w="686" w:type="pct"/>
            <w:shd w:val="clear" w:color="auto" w:fill="auto"/>
            <w:hideMark/>
          </w:tcPr>
          <w:p w14:paraId="5684F1CA" w14:textId="77777777" w:rsidR="00523EA2" w:rsidRPr="00A039A7" w:rsidRDefault="00523EA2" w:rsidP="00523EA2">
            <w:pPr>
              <w:pStyle w:val="Tabletext"/>
              <w:rPr>
                <w:snapToGrid w:val="0"/>
              </w:rPr>
            </w:pPr>
            <w:r w:rsidRPr="00A039A7">
              <w:rPr>
                <w:snapToGrid w:val="0"/>
              </w:rPr>
              <w:t>2509</w:t>
            </w:r>
          </w:p>
        </w:tc>
        <w:tc>
          <w:tcPr>
            <w:tcW w:w="3471" w:type="pct"/>
            <w:shd w:val="clear" w:color="auto" w:fill="auto"/>
            <w:hideMark/>
          </w:tcPr>
          <w:p w14:paraId="453CAC12" w14:textId="77777777" w:rsidR="00523EA2" w:rsidRPr="00A039A7" w:rsidRDefault="00523EA2" w:rsidP="00523EA2">
            <w:pPr>
              <w:pStyle w:val="Tabletext"/>
            </w:pPr>
            <w:r w:rsidRPr="00A039A7">
              <w:t>Professional attendance by a general practitioner at a place other than consulting rooms, lasting at least 40 minutes and including any of the following that are clinically relevant:</w:t>
            </w:r>
          </w:p>
          <w:p w14:paraId="43A218A3" w14:textId="77777777" w:rsidR="00523EA2" w:rsidRPr="00A039A7" w:rsidRDefault="00523EA2" w:rsidP="00523EA2">
            <w:pPr>
              <w:pStyle w:val="Tablea"/>
            </w:pPr>
            <w:r w:rsidRPr="00A039A7">
              <w:t>(a) taking an extensive patient history;</w:t>
            </w:r>
          </w:p>
          <w:p w14:paraId="3C9806D9" w14:textId="77777777" w:rsidR="00523EA2" w:rsidRPr="00A039A7" w:rsidRDefault="00523EA2" w:rsidP="00523EA2">
            <w:pPr>
              <w:pStyle w:val="Tablea"/>
            </w:pPr>
            <w:r w:rsidRPr="00A039A7">
              <w:t>(b) performing a clinical examination;</w:t>
            </w:r>
          </w:p>
          <w:p w14:paraId="2F4B804F" w14:textId="77777777" w:rsidR="00523EA2" w:rsidRPr="00A039A7" w:rsidRDefault="00523EA2" w:rsidP="00523EA2">
            <w:pPr>
              <w:pStyle w:val="Tablea"/>
            </w:pPr>
            <w:r w:rsidRPr="00A039A7">
              <w:t>(c) arranging any necessary investigation;</w:t>
            </w:r>
          </w:p>
          <w:p w14:paraId="7E86297E" w14:textId="77777777" w:rsidR="00523EA2" w:rsidRPr="00A039A7" w:rsidRDefault="00523EA2" w:rsidP="00523EA2">
            <w:pPr>
              <w:pStyle w:val="Tablea"/>
              <w:rPr>
                <w:snapToGrid w:val="0"/>
              </w:rPr>
            </w:pPr>
            <w:r w:rsidRPr="00A039A7">
              <w:t>(d) implementing a management plan;</w:t>
            </w:r>
          </w:p>
          <w:p w14:paraId="7BF2BBF5" w14:textId="77777777" w:rsidR="00523EA2" w:rsidRPr="00A039A7" w:rsidRDefault="00523EA2" w:rsidP="00523EA2">
            <w:pPr>
              <w:pStyle w:val="Tablea"/>
            </w:pPr>
            <w:r w:rsidRPr="00A039A7">
              <w:t>(e) providing appropriate preventive health care;</w:t>
            </w:r>
          </w:p>
          <w:p w14:paraId="2A21A981"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43" w:type="pct"/>
            <w:shd w:val="clear" w:color="auto" w:fill="auto"/>
            <w:hideMark/>
          </w:tcPr>
          <w:p w14:paraId="68708B4F"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0FBDA769" w14:textId="77777777" w:rsidTr="008457C1">
        <w:tc>
          <w:tcPr>
            <w:tcW w:w="5000" w:type="pct"/>
            <w:gridSpan w:val="3"/>
            <w:shd w:val="clear" w:color="auto" w:fill="auto"/>
            <w:hideMark/>
          </w:tcPr>
          <w:p w14:paraId="6BC21572" w14:textId="77777777" w:rsidR="00523EA2" w:rsidRPr="00A039A7" w:rsidRDefault="00523EA2" w:rsidP="00523EA2">
            <w:pPr>
              <w:pStyle w:val="TableHeading"/>
            </w:pPr>
            <w:bookmarkStart w:id="242" w:name="CU_11228173"/>
            <w:bookmarkEnd w:id="242"/>
            <w:r w:rsidRPr="00A039A7">
              <w:t>Subgroup 2—Completion of a cycle of care for patients with established diabetes mellitus</w:t>
            </w:r>
          </w:p>
        </w:tc>
      </w:tr>
      <w:tr w:rsidR="00523EA2" w:rsidRPr="00195CAC" w14:paraId="4FF018D0" w14:textId="77777777" w:rsidTr="001A4AD3">
        <w:tc>
          <w:tcPr>
            <w:tcW w:w="686" w:type="pct"/>
            <w:shd w:val="clear" w:color="auto" w:fill="auto"/>
            <w:hideMark/>
          </w:tcPr>
          <w:p w14:paraId="79CC1752" w14:textId="77777777" w:rsidR="00523EA2" w:rsidRPr="00A039A7" w:rsidRDefault="00523EA2" w:rsidP="00523EA2">
            <w:pPr>
              <w:pStyle w:val="Tabletext"/>
              <w:rPr>
                <w:snapToGrid w:val="0"/>
              </w:rPr>
            </w:pPr>
            <w:bookmarkStart w:id="243" w:name="CU_12226222"/>
            <w:bookmarkEnd w:id="243"/>
            <w:r w:rsidRPr="00A039A7">
              <w:rPr>
                <w:snapToGrid w:val="0"/>
              </w:rPr>
              <w:t>2517</w:t>
            </w:r>
          </w:p>
        </w:tc>
        <w:tc>
          <w:tcPr>
            <w:tcW w:w="3471" w:type="pct"/>
            <w:shd w:val="clear" w:color="auto" w:fill="auto"/>
            <w:hideMark/>
          </w:tcPr>
          <w:p w14:paraId="25A79D20" w14:textId="77777777" w:rsidR="00523EA2" w:rsidRPr="00A039A7" w:rsidRDefault="00523EA2" w:rsidP="00523EA2">
            <w:pPr>
              <w:pStyle w:val="Tabletext"/>
            </w:pPr>
            <w:r w:rsidRPr="00A039A7">
              <w:t>Professional attendance by a general practitioner at consulting rooms, lasting less than 20 minutes and including any of the following that are clinically relevant:</w:t>
            </w:r>
          </w:p>
          <w:p w14:paraId="2A43A3AD" w14:textId="77777777" w:rsidR="00523EA2" w:rsidRPr="00A039A7" w:rsidRDefault="00523EA2" w:rsidP="00523EA2">
            <w:pPr>
              <w:pStyle w:val="Tablea"/>
            </w:pPr>
            <w:r w:rsidRPr="00A039A7">
              <w:t>(a) taking a patient history;</w:t>
            </w:r>
          </w:p>
          <w:p w14:paraId="7FEAEF86" w14:textId="77777777" w:rsidR="00523EA2" w:rsidRPr="00A039A7" w:rsidRDefault="00523EA2" w:rsidP="00523EA2">
            <w:pPr>
              <w:pStyle w:val="Tablea"/>
            </w:pPr>
            <w:r w:rsidRPr="00A039A7">
              <w:t>(b) performing a clinical examination;</w:t>
            </w:r>
          </w:p>
          <w:p w14:paraId="72F3D30D" w14:textId="77777777" w:rsidR="00523EA2" w:rsidRPr="00A039A7" w:rsidRDefault="00523EA2" w:rsidP="00523EA2">
            <w:pPr>
              <w:pStyle w:val="Tablea"/>
            </w:pPr>
            <w:r w:rsidRPr="00A039A7">
              <w:t>(c) arranging any necessary investigation;</w:t>
            </w:r>
          </w:p>
          <w:p w14:paraId="0EF47ECE" w14:textId="77777777" w:rsidR="00523EA2" w:rsidRPr="00A039A7" w:rsidRDefault="00523EA2" w:rsidP="00523EA2">
            <w:pPr>
              <w:pStyle w:val="Tablea"/>
            </w:pPr>
            <w:r w:rsidRPr="00A039A7">
              <w:t>(d) implementing a management plan;</w:t>
            </w:r>
          </w:p>
          <w:p w14:paraId="54B159A9" w14:textId="77777777" w:rsidR="00523EA2" w:rsidRPr="00A039A7" w:rsidRDefault="00523EA2" w:rsidP="00523EA2">
            <w:pPr>
              <w:pStyle w:val="Tablea"/>
            </w:pPr>
            <w:r w:rsidRPr="00A039A7">
              <w:t>(e) providing appropriate preventive health care;</w:t>
            </w:r>
          </w:p>
          <w:p w14:paraId="32C98468"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completes the minimum requirements of a cycle of care for a patient with established diabetes mellitus</w:t>
            </w:r>
          </w:p>
        </w:tc>
        <w:tc>
          <w:tcPr>
            <w:tcW w:w="843" w:type="pct"/>
            <w:shd w:val="clear" w:color="auto" w:fill="auto"/>
          </w:tcPr>
          <w:p w14:paraId="77E965B7" w14:textId="77777777" w:rsidR="00523EA2" w:rsidRPr="00A039A7" w:rsidRDefault="00523EA2" w:rsidP="00523EA2">
            <w:pPr>
              <w:pStyle w:val="Tabletext"/>
              <w:jc w:val="right"/>
            </w:pPr>
            <w:r>
              <w:t>38.55</w:t>
            </w:r>
          </w:p>
        </w:tc>
      </w:tr>
      <w:tr w:rsidR="00523EA2" w:rsidRPr="00195CAC" w14:paraId="1D43A486" w14:textId="77777777" w:rsidTr="008457C1">
        <w:tc>
          <w:tcPr>
            <w:tcW w:w="686" w:type="pct"/>
            <w:shd w:val="clear" w:color="auto" w:fill="auto"/>
            <w:hideMark/>
          </w:tcPr>
          <w:p w14:paraId="48F4BCCD" w14:textId="77777777" w:rsidR="00523EA2" w:rsidRPr="00A039A7" w:rsidRDefault="00523EA2" w:rsidP="00523EA2">
            <w:pPr>
              <w:pStyle w:val="Tabletext"/>
              <w:rPr>
                <w:snapToGrid w:val="0"/>
              </w:rPr>
            </w:pPr>
            <w:r w:rsidRPr="00A039A7">
              <w:rPr>
                <w:snapToGrid w:val="0"/>
              </w:rPr>
              <w:t>2518</w:t>
            </w:r>
          </w:p>
        </w:tc>
        <w:tc>
          <w:tcPr>
            <w:tcW w:w="3471" w:type="pct"/>
            <w:shd w:val="clear" w:color="auto" w:fill="auto"/>
            <w:hideMark/>
          </w:tcPr>
          <w:p w14:paraId="6FFBEB1F" w14:textId="77777777" w:rsidR="00523EA2" w:rsidRPr="00A039A7" w:rsidRDefault="00523EA2" w:rsidP="00523EA2">
            <w:pPr>
              <w:pStyle w:val="Tabletext"/>
            </w:pPr>
            <w:r w:rsidRPr="00A039A7">
              <w:t>Professional attendance by a general practitioner at a place other than consulting rooms, lasting less than 20 minutes and including any of the following that are clinically relevant:</w:t>
            </w:r>
          </w:p>
          <w:p w14:paraId="2E77FE9F" w14:textId="77777777" w:rsidR="00523EA2" w:rsidRPr="00A039A7" w:rsidRDefault="00523EA2" w:rsidP="00523EA2">
            <w:pPr>
              <w:pStyle w:val="Tablea"/>
            </w:pPr>
            <w:r w:rsidRPr="00A039A7">
              <w:t>(a) taking a patient history;</w:t>
            </w:r>
          </w:p>
          <w:p w14:paraId="4C6FE510" w14:textId="77777777" w:rsidR="00523EA2" w:rsidRPr="00A039A7" w:rsidRDefault="00523EA2" w:rsidP="00523EA2">
            <w:pPr>
              <w:pStyle w:val="Tablea"/>
            </w:pPr>
            <w:r w:rsidRPr="00A039A7">
              <w:t>(b) performing a clinical examination;</w:t>
            </w:r>
          </w:p>
          <w:p w14:paraId="7BB385B4" w14:textId="77777777" w:rsidR="00523EA2" w:rsidRPr="00A039A7" w:rsidRDefault="00523EA2" w:rsidP="00523EA2">
            <w:pPr>
              <w:pStyle w:val="Tablea"/>
            </w:pPr>
            <w:r w:rsidRPr="00A039A7">
              <w:t>(c) arranging any necessary investigation;</w:t>
            </w:r>
          </w:p>
          <w:p w14:paraId="311D4400" w14:textId="77777777" w:rsidR="00523EA2" w:rsidRPr="00A039A7" w:rsidRDefault="00523EA2" w:rsidP="00523EA2">
            <w:pPr>
              <w:pStyle w:val="Tablea"/>
              <w:rPr>
                <w:snapToGrid w:val="0"/>
              </w:rPr>
            </w:pPr>
            <w:r w:rsidRPr="00A039A7">
              <w:t>(d) implementing a management plan;</w:t>
            </w:r>
          </w:p>
          <w:p w14:paraId="4AC68659" w14:textId="77777777" w:rsidR="00523EA2" w:rsidRPr="00A039A7" w:rsidRDefault="00523EA2" w:rsidP="00523EA2">
            <w:pPr>
              <w:pStyle w:val="Tablea"/>
            </w:pPr>
            <w:r w:rsidRPr="00A039A7">
              <w:t>(e) providing appropriate preventive health care;</w:t>
            </w:r>
          </w:p>
          <w:p w14:paraId="3D1CCFB6"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completes the minimum requirements of a cycle of care for a patient with established diabetes mellitus</w:t>
            </w:r>
          </w:p>
        </w:tc>
        <w:tc>
          <w:tcPr>
            <w:tcW w:w="843" w:type="pct"/>
            <w:shd w:val="clear" w:color="auto" w:fill="auto"/>
            <w:hideMark/>
          </w:tcPr>
          <w:p w14:paraId="1559489E"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4C8CC3DE" w14:textId="77777777" w:rsidTr="001A4AD3">
        <w:tc>
          <w:tcPr>
            <w:tcW w:w="686" w:type="pct"/>
            <w:shd w:val="clear" w:color="auto" w:fill="auto"/>
            <w:hideMark/>
          </w:tcPr>
          <w:p w14:paraId="470B7B53" w14:textId="77777777" w:rsidR="00523EA2" w:rsidRPr="00A039A7" w:rsidRDefault="00523EA2" w:rsidP="00523EA2">
            <w:pPr>
              <w:pStyle w:val="Tabletext"/>
              <w:rPr>
                <w:snapToGrid w:val="0"/>
              </w:rPr>
            </w:pPr>
            <w:bookmarkStart w:id="244" w:name="CU_14227367"/>
            <w:bookmarkStart w:id="245" w:name="CU_14229408"/>
            <w:bookmarkEnd w:id="244"/>
            <w:bookmarkEnd w:id="245"/>
            <w:r w:rsidRPr="00A039A7">
              <w:t>2521</w:t>
            </w:r>
          </w:p>
        </w:tc>
        <w:tc>
          <w:tcPr>
            <w:tcW w:w="3471" w:type="pct"/>
            <w:shd w:val="clear" w:color="auto" w:fill="auto"/>
            <w:hideMark/>
          </w:tcPr>
          <w:p w14:paraId="1E870668" w14:textId="77777777" w:rsidR="00523EA2" w:rsidRPr="00A039A7" w:rsidRDefault="00523EA2" w:rsidP="00523EA2">
            <w:pPr>
              <w:pStyle w:val="Tabletext"/>
            </w:pPr>
            <w:r w:rsidRPr="00A039A7">
              <w:t>Professional attendance by a general practitioner at consulting rooms, lasting at least 20 minutes and including any of the following that are clinically relevant:</w:t>
            </w:r>
          </w:p>
          <w:p w14:paraId="3D0D82CC" w14:textId="77777777" w:rsidR="00523EA2" w:rsidRPr="00A039A7" w:rsidRDefault="00523EA2" w:rsidP="00523EA2">
            <w:pPr>
              <w:pStyle w:val="Tablea"/>
            </w:pPr>
            <w:r w:rsidRPr="00A039A7">
              <w:t>(a) taking a detailed patient history;</w:t>
            </w:r>
          </w:p>
          <w:p w14:paraId="4A5F9CBB" w14:textId="77777777" w:rsidR="00523EA2" w:rsidRPr="00A039A7" w:rsidRDefault="00523EA2" w:rsidP="00523EA2">
            <w:pPr>
              <w:pStyle w:val="Tablea"/>
            </w:pPr>
            <w:r w:rsidRPr="00A039A7">
              <w:t>(b) performing a clinical examination;</w:t>
            </w:r>
          </w:p>
          <w:p w14:paraId="510C9CDB" w14:textId="77777777" w:rsidR="00523EA2" w:rsidRPr="00A039A7" w:rsidRDefault="00523EA2" w:rsidP="00523EA2">
            <w:pPr>
              <w:pStyle w:val="Tablea"/>
            </w:pPr>
            <w:r w:rsidRPr="00A039A7">
              <w:t>(c) arranging any necessary investigation;</w:t>
            </w:r>
          </w:p>
          <w:p w14:paraId="6BEA5F1D" w14:textId="77777777" w:rsidR="00523EA2" w:rsidRPr="00A039A7" w:rsidRDefault="00523EA2" w:rsidP="00523EA2">
            <w:pPr>
              <w:pStyle w:val="Tablea"/>
            </w:pPr>
            <w:r w:rsidRPr="00A039A7">
              <w:t>(d) implementing a management plan;</w:t>
            </w:r>
          </w:p>
          <w:p w14:paraId="194FC869" w14:textId="77777777" w:rsidR="00523EA2" w:rsidRPr="00A039A7" w:rsidRDefault="00523EA2" w:rsidP="00523EA2">
            <w:pPr>
              <w:pStyle w:val="Tablea"/>
            </w:pPr>
            <w:r w:rsidRPr="00A039A7">
              <w:t>(e) providing appropriate preventive health care;</w:t>
            </w:r>
          </w:p>
          <w:p w14:paraId="24C814C6" w14:textId="77777777" w:rsidR="00523EA2" w:rsidRPr="00A039A7" w:rsidRDefault="00523EA2" w:rsidP="00523EA2">
            <w:pPr>
              <w:pStyle w:val="Tabletext"/>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a cycle of care for a patient with established diabetes mellitus</w:t>
            </w:r>
          </w:p>
        </w:tc>
        <w:tc>
          <w:tcPr>
            <w:tcW w:w="843" w:type="pct"/>
            <w:shd w:val="clear" w:color="auto" w:fill="auto"/>
          </w:tcPr>
          <w:p w14:paraId="2AD1C559" w14:textId="77777777" w:rsidR="00523EA2" w:rsidRPr="00A039A7" w:rsidRDefault="00523EA2" w:rsidP="00523EA2">
            <w:pPr>
              <w:pStyle w:val="Tabletext"/>
              <w:jc w:val="right"/>
            </w:pPr>
            <w:r>
              <w:t>74.60</w:t>
            </w:r>
          </w:p>
        </w:tc>
      </w:tr>
      <w:tr w:rsidR="00523EA2" w:rsidRPr="00195CAC" w14:paraId="0713CE1C" w14:textId="77777777" w:rsidTr="008457C1">
        <w:tc>
          <w:tcPr>
            <w:tcW w:w="686" w:type="pct"/>
            <w:shd w:val="clear" w:color="auto" w:fill="auto"/>
            <w:hideMark/>
          </w:tcPr>
          <w:p w14:paraId="4F430200" w14:textId="77777777" w:rsidR="00523EA2" w:rsidRPr="00A039A7" w:rsidRDefault="00523EA2" w:rsidP="00523EA2">
            <w:pPr>
              <w:pStyle w:val="Tabletext"/>
              <w:rPr>
                <w:snapToGrid w:val="0"/>
              </w:rPr>
            </w:pPr>
            <w:r w:rsidRPr="00A039A7">
              <w:rPr>
                <w:snapToGrid w:val="0"/>
              </w:rPr>
              <w:t>2522</w:t>
            </w:r>
          </w:p>
        </w:tc>
        <w:tc>
          <w:tcPr>
            <w:tcW w:w="3471" w:type="pct"/>
            <w:shd w:val="clear" w:color="auto" w:fill="auto"/>
            <w:hideMark/>
          </w:tcPr>
          <w:p w14:paraId="58B0987C" w14:textId="77777777" w:rsidR="00523EA2" w:rsidRPr="00A039A7" w:rsidRDefault="00523EA2" w:rsidP="00523EA2">
            <w:pPr>
              <w:pStyle w:val="Tabletext"/>
            </w:pPr>
            <w:r w:rsidRPr="00A039A7">
              <w:t>Professional attendance by a general practitioner at a place other than consulting rooms, lasting at least 20 minutes and including any of the following that are clinically relevant:</w:t>
            </w:r>
          </w:p>
          <w:p w14:paraId="09D6A8C3" w14:textId="77777777" w:rsidR="00523EA2" w:rsidRPr="00A039A7" w:rsidRDefault="00523EA2" w:rsidP="00523EA2">
            <w:pPr>
              <w:pStyle w:val="Tablea"/>
            </w:pPr>
            <w:r w:rsidRPr="00A039A7">
              <w:t>(a) taking a detailed patient history;</w:t>
            </w:r>
          </w:p>
          <w:p w14:paraId="0B1500E8" w14:textId="77777777" w:rsidR="00523EA2" w:rsidRPr="00A039A7" w:rsidRDefault="00523EA2" w:rsidP="00523EA2">
            <w:pPr>
              <w:pStyle w:val="Tablea"/>
            </w:pPr>
            <w:r w:rsidRPr="00A039A7">
              <w:t>(b) performing a clinical examination;</w:t>
            </w:r>
          </w:p>
          <w:p w14:paraId="3FD0835F" w14:textId="77777777" w:rsidR="00523EA2" w:rsidRPr="00A039A7" w:rsidRDefault="00523EA2" w:rsidP="00523EA2">
            <w:pPr>
              <w:pStyle w:val="Tablea"/>
            </w:pPr>
            <w:r w:rsidRPr="00A039A7">
              <w:t>(c) arranging any necessary investigation;</w:t>
            </w:r>
          </w:p>
          <w:p w14:paraId="3D4CAB1A" w14:textId="77777777" w:rsidR="00523EA2" w:rsidRPr="00A039A7" w:rsidRDefault="00523EA2" w:rsidP="00523EA2">
            <w:pPr>
              <w:pStyle w:val="Tablea"/>
              <w:rPr>
                <w:snapToGrid w:val="0"/>
              </w:rPr>
            </w:pPr>
            <w:r w:rsidRPr="00A039A7">
              <w:t>(d) implementing a management plan;</w:t>
            </w:r>
          </w:p>
          <w:p w14:paraId="414CEB3F" w14:textId="77777777" w:rsidR="00523EA2" w:rsidRPr="00A039A7" w:rsidRDefault="00523EA2" w:rsidP="00523EA2">
            <w:pPr>
              <w:pStyle w:val="Tablea"/>
              <w:rPr>
                <w:snapToGrid w:val="0"/>
              </w:rPr>
            </w:pPr>
            <w:r w:rsidRPr="00A039A7">
              <w:t>(e) providing appropriate preventive health care;</w:t>
            </w:r>
          </w:p>
          <w:p w14:paraId="3EE9B1D2"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a cycle of care for a patient with established diabetes mellitus</w:t>
            </w:r>
          </w:p>
        </w:tc>
        <w:tc>
          <w:tcPr>
            <w:tcW w:w="843" w:type="pct"/>
            <w:shd w:val="clear" w:color="auto" w:fill="auto"/>
            <w:hideMark/>
          </w:tcPr>
          <w:p w14:paraId="26578847"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298CCE73" w14:textId="77777777" w:rsidTr="001A4AD3">
        <w:tc>
          <w:tcPr>
            <w:tcW w:w="686" w:type="pct"/>
            <w:shd w:val="clear" w:color="auto" w:fill="auto"/>
            <w:hideMark/>
          </w:tcPr>
          <w:p w14:paraId="1DD6B222" w14:textId="77777777" w:rsidR="00523EA2" w:rsidRPr="00A039A7" w:rsidRDefault="00523EA2" w:rsidP="00523EA2">
            <w:pPr>
              <w:pStyle w:val="Tabletext"/>
              <w:rPr>
                <w:snapToGrid w:val="0"/>
              </w:rPr>
            </w:pPr>
            <w:r w:rsidRPr="00A039A7">
              <w:t>2525</w:t>
            </w:r>
          </w:p>
        </w:tc>
        <w:tc>
          <w:tcPr>
            <w:tcW w:w="3471" w:type="pct"/>
            <w:shd w:val="clear" w:color="auto" w:fill="auto"/>
            <w:hideMark/>
          </w:tcPr>
          <w:p w14:paraId="507C9166" w14:textId="77777777" w:rsidR="00523EA2" w:rsidRPr="00A039A7" w:rsidRDefault="00523EA2" w:rsidP="00523EA2">
            <w:pPr>
              <w:pStyle w:val="Tabletext"/>
            </w:pPr>
            <w:r w:rsidRPr="00A039A7">
              <w:t>Professional attendance by a general practitioner at consulting rooms, lasting at least 40 minutes and including any of the following that are clinically relevant:</w:t>
            </w:r>
          </w:p>
          <w:p w14:paraId="55E2E818" w14:textId="77777777" w:rsidR="00523EA2" w:rsidRPr="00A039A7" w:rsidRDefault="00523EA2" w:rsidP="00523EA2">
            <w:pPr>
              <w:pStyle w:val="Tablea"/>
            </w:pPr>
            <w:r w:rsidRPr="00A039A7">
              <w:t>(a) taking an extensive patient history;</w:t>
            </w:r>
          </w:p>
          <w:p w14:paraId="7CEECC16" w14:textId="77777777" w:rsidR="00523EA2" w:rsidRPr="00A039A7" w:rsidRDefault="00523EA2" w:rsidP="00523EA2">
            <w:pPr>
              <w:pStyle w:val="Tablea"/>
            </w:pPr>
            <w:r w:rsidRPr="00A039A7">
              <w:t>(b) performing a clinical examination;</w:t>
            </w:r>
          </w:p>
          <w:p w14:paraId="7018735B" w14:textId="77777777" w:rsidR="00523EA2" w:rsidRPr="00A039A7" w:rsidRDefault="00523EA2" w:rsidP="00523EA2">
            <w:pPr>
              <w:pStyle w:val="Tablea"/>
            </w:pPr>
            <w:r w:rsidRPr="00A039A7">
              <w:t>(c) arranging any necessary investigation;</w:t>
            </w:r>
          </w:p>
          <w:p w14:paraId="750E6490" w14:textId="77777777" w:rsidR="00523EA2" w:rsidRPr="00A039A7" w:rsidRDefault="00523EA2" w:rsidP="00523EA2">
            <w:pPr>
              <w:pStyle w:val="Tablea"/>
            </w:pPr>
            <w:r w:rsidRPr="00A039A7">
              <w:t>(d) implementing a management plan;</w:t>
            </w:r>
          </w:p>
          <w:p w14:paraId="4434E7EA" w14:textId="77777777" w:rsidR="00523EA2" w:rsidRPr="00A039A7" w:rsidRDefault="00523EA2" w:rsidP="00523EA2">
            <w:pPr>
              <w:pStyle w:val="Tablea"/>
            </w:pPr>
            <w:r w:rsidRPr="00A039A7">
              <w:t>(e) providing appropriate preventive health care;</w:t>
            </w:r>
          </w:p>
          <w:p w14:paraId="3CB1E2BC"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a cycle of care for a patient with established diabetes mellitus</w:t>
            </w:r>
          </w:p>
        </w:tc>
        <w:tc>
          <w:tcPr>
            <w:tcW w:w="843" w:type="pct"/>
            <w:shd w:val="clear" w:color="auto" w:fill="auto"/>
          </w:tcPr>
          <w:p w14:paraId="0F542143" w14:textId="77777777" w:rsidR="00523EA2" w:rsidRPr="00A039A7" w:rsidRDefault="00523EA2" w:rsidP="00523EA2">
            <w:pPr>
              <w:pStyle w:val="Tabletext"/>
              <w:jc w:val="right"/>
            </w:pPr>
            <w:r>
              <w:t>109.85</w:t>
            </w:r>
          </w:p>
        </w:tc>
      </w:tr>
      <w:tr w:rsidR="00523EA2" w:rsidRPr="00195CAC" w14:paraId="6E55652A" w14:textId="77777777" w:rsidTr="008457C1">
        <w:tc>
          <w:tcPr>
            <w:tcW w:w="686" w:type="pct"/>
            <w:shd w:val="clear" w:color="auto" w:fill="auto"/>
            <w:hideMark/>
          </w:tcPr>
          <w:p w14:paraId="19D8D3B8" w14:textId="77777777" w:rsidR="00523EA2" w:rsidRPr="00A039A7" w:rsidRDefault="00523EA2" w:rsidP="00523EA2">
            <w:pPr>
              <w:pStyle w:val="Tabletext"/>
              <w:rPr>
                <w:snapToGrid w:val="0"/>
              </w:rPr>
            </w:pPr>
            <w:bookmarkStart w:id="246" w:name="CU_17231148"/>
            <w:bookmarkEnd w:id="246"/>
            <w:r w:rsidRPr="00A039A7">
              <w:rPr>
                <w:snapToGrid w:val="0"/>
              </w:rPr>
              <w:t>2526</w:t>
            </w:r>
          </w:p>
        </w:tc>
        <w:tc>
          <w:tcPr>
            <w:tcW w:w="3471" w:type="pct"/>
            <w:shd w:val="clear" w:color="auto" w:fill="auto"/>
            <w:hideMark/>
          </w:tcPr>
          <w:p w14:paraId="2E3EE754" w14:textId="77777777" w:rsidR="00523EA2" w:rsidRPr="00A039A7" w:rsidRDefault="00523EA2" w:rsidP="00523EA2">
            <w:pPr>
              <w:pStyle w:val="Tabletext"/>
            </w:pPr>
            <w:r w:rsidRPr="00A039A7">
              <w:t>Professional attendance by a general practitioner at a place other than consulting rooms, lasting at least 40 minutes and including any of the following that are clinically relevant:</w:t>
            </w:r>
          </w:p>
          <w:p w14:paraId="3E3D3ECF" w14:textId="77777777" w:rsidR="00523EA2" w:rsidRPr="00A039A7" w:rsidRDefault="00523EA2" w:rsidP="00523EA2">
            <w:pPr>
              <w:pStyle w:val="Tablea"/>
            </w:pPr>
            <w:r w:rsidRPr="00A039A7">
              <w:t>(a) taking an extensive patient history;</w:t>
            </w:r>
          </w:p>
          <w:p w14:paraId="4E9F5501" w14:textId="77777777" w:rsidR="00523EA2" w:rsidRPr="00A039A7" w:rsidRDefault="00523EA2" w:rsidP="00523EA2">
            <w:pPr>
              <w:pStyle w:val="Tablea"/>
            </w:pPr>
            <w:r w:rsidRPr="00A039A7">
              <w:t>(b) performing a clinical examination;</w:t>
            </w:r>
          </w:p>
          <w:p w14:paraId="518CDDFB" w14:textId="77777777" w:rsidR="00523EA2" w:rsidRPr="00A039A7" w:rsidRDefault="00523EA2" w:rsidP="00523EA2">
            <w:pPr>
              <w:pStyle w:val="Tablea"/>
            </w:pPr>
            <w:r w:rsidRPr="00A039A7">
              <w:t>(c) arranging any necessary investigation;</w:t>
            </w:r>
          </w:p>
          <w:p w14:paraId="242CBF20" w14:textId="77777777" w:rsidR="00523EA2" w:rsidRPr="00A039A7" w:rsidRDefault="00523EA2" w:rsidP="00523EA2">
            <w:pPr>
              <w:pStyle w:val="Tablea"/>
            </w:pPr>
            <w:r w:rsidRPr="00A039A7">
              <w:t>(d) implementing a management plan;</w:t>
            </w:r>
          </w:p>
          <w:p w14:paraId="63ACF967" w14:textId="77777777" w:rsidR="00523EA2" w:rsidRPr="00A039A7" w:rsidRDefault="00523EA2" w:rsidP="00523EA2">
            <w:pPr>
              <w:pStyle w:val="Tablea"/>
            </w:pPr>
            <w:r w:rsidRPr="00A039A7">
              <w:t>(e) providing appropriate preventive health care;</w:t>
            </w:r>
          </w:p>
          <w:p w14:paraId="7DE8C8E5"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a cycle of care for a patient with established diabetes mellitus</w:t>
            </w:r>
          </w:p>
        </w:tc>
        <w:tc>
          <w:tcPr>
            <w:tcW w:w="843" w:type="pct"/>
            <w:shd w:val="clear" w:color="auto" w:fill="auto"/>
            <w:hideMark/>
          </w:tcPr>
          <w:p w14:paraId="666FE948"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565BA720" w14:textId="77777777" w:rsidTr="008457C1">
        <w:tc>
          <w:tcPr>
            <w:tcW w:w="5000" w:type="pct"/>
            <w:gridSpan w:val="3"/>
            <w:shd w:val="clear" w:color="auto" w:fill="auto"/>
            <w:hideMark/>
          </w:tcPr>
          <w:p w14:paraId="5D16FFAE" w14:textId="77777777" w:rsidR="00523EA2" w:rsidRPr="00A039A7" w:rsidRDefault="00523EA2" w:rsidP="00523EA2">
            <w:pPr>
              <w:pStyle w:val="TableHeading"/>
              <w:keepLines/>
            </w:pPr>
            <w:bookmarkStart w:id="247" w:name="CU_18229714"/>
            <w:bookmarkEnd w:id="247"/>
            <w:r w:rsidRPr="00A039A7">
              <w:t>Subgroup 3—Completion of the minimum requirements of the Asthma Cycle of Care</w:t>
            </w:r>
          </w:p>
        </w:tc>
      </w:tr>
      <w:tr w:rsidR="00523EA2" w:rsidRPr="00195CAC" w14:paraId="2E6CCD36" w14:textId="77777777" w:rsidTr="001A4AD3">
        <w:tc>
          <w:tcPr>
            <w:tcW w:w="686" w:type="pct"/>
            <w:shd w:val="clear" w:color="auto" w:fill="auto"/>
            <w:hideMark/>
          </w:tcPr>
          <w:p w14:paraId="15276C91" w14:textId="77777777" w:rsidR="00523EA2" w:rsidRPr="00A039A7" w:rsidRDefault="00523EA2" w:rsidP="00523EA2">
            <w:pPr>
              <w:pStyle w:val="Tabletext"/>
              <w:keepNext/>
              <w:keepLines/>
              <w:rPr>
                <w:snapToGrid w:val="0"/>
              </w:rPr>
            </w:pPr>
            <w:r w:rsidRPr="00A039A7">
              <w:rPr>
                <w:snapToGrid w:val="0"/>
              </w:rPr>
              <w:t>2546</w:t>
            </w:r>
          </w:p>
        </w:tc>
        <w:tc>
          <w:tcPr>
            <w:tcW w:w="3471" w:type="pct"/>
            <w:shd w:val="clear" w:color="auto" w:fill="auto"/>
            <w:hideMark/>
          </w:tcPr>
          <w:p w14:paraId="247CA668" w14:textId="77777777" w:rsidR="00523EA2" w:rsidRPr="00A039A7" w:rsidRDefault="00523EA2" w:rsidP="00523EA2">
            <w:pPr>
              <w:pStyle w:val="Tabletext"/>
              <w:keepNext/>
              <w:keepLines/>
            </w:pPr>
            <w:r w:rsidRPr="00A039A7">
              <w:t>Professional attendance by a general practitioner at consulting rooms, lasting less than 20 minutes and including any of the following that are clinically relevant:</w:t>
            </w:r>
          </w:p>
          <w:p w14:paraId="5D08B24E" w14:textId="77777777" w:rsidR="00523EA2" w:rsidRPr="00A039A7" w:rsidRDefault="00523EA2" w:rsidP="00523EA2">
            <w:pPr>
              <w:pStyle w:val="Tablea"/>
              <w:keepNext/>
              <w:keepLines/>
            </w:pPr>
            <w:r w:rsidRPr="00A039A7">
              <w:t>(a) taking a patient history;</w:t>
            </w:r>
          </w:p>
          <w:p w14:paraId="31AD41F7" w14:textId="77777777" w:rsidR="00523EA2" w:rsidRPr="00A039A7" w:rsidRDefault="00523EA2" w:rsidP="00523EA2">
            <w:pPr>
              <w:pStyle w:val="Tablea"/>
              <w:keepNext/>
              <w:keepLines/>
            </w:pPr>
            <w:r w:rsidRPr="00A039A7">
              <w:t>(b) performing a clinical examination;</w:t>
            </w:r>
          </w:p>
          <w:p w14:paraId="5EC85C39" w14:textId="77777777" w:rsidR="00523EA2" w:rsidRPr="00A039A7" w:rsidRDefault="00523EA2" w:rsidP="00523EA2">
            <w:pPr>
              <w:pStyle w:val="Tablea"/>
              <w:keepNext/>
              <w:keepLines/>
            </w:pPr>
            <w:r w:rsidRPr="00A039A7">
              <w:t>(c) arranging any necessary investigation;</w:t>
            </w:r>
          </w:p>
          <w:p w14:paraId="4786D916" w14:textId="77777777" w:rsidR="00523EA2" w:rsidRPr="00A039A7" w:rsidRDefault="00523EA2" w:rsidP="00523EA2">
            <w:pPr>
              <w:pStyle w:val="Tablea"/>
              <w:keepNext/>
              <w:keepLines/>
            </w:pPr>
            <w:r w:rsidRPr="00A039A7">
              <w:t>(d) implementing a management plan;</w:t>
            </w:r>
          </w:p>
          <w:p w14:paraId="1B430DCA" w14:textId="77777777" w:rsidR="00523EA2" w:rsidRPr="00A039A7" w:rsidRDefault="00523EA2" w:rsidP="00523EA2">
            <w:pPr>
              <w:pStyle w:val="Tablea"/>
              <w:keepNext/>
              <w:keepLines/>
            </w:pPr>
            <w:r w:rsidRPr="00A039A7">
              <w:t>(e) providing appropriate preventive health care;</w:t>
            </w:r>
          </w:p>
          <w:p w14:paraId="7674CE54" w14:textId="77777777" w:rsidR="00523EA2" w:rsidRPr="00A039A7" w:rsidRDefault="00523EA2" w:rsidP="00523EA2">
            <w:pPr>
              <w:pStyle w:val="Tabletext"/>
              <w:keepNext/>
              <w:keepLines/>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the Asthma Cycle of Care</w:t>
            </w:r>
          </w:p>
        </w:tc>
        <w:tc>
          <w:tcPr>
            <w:tcW w:w="843" w:type="pct"/>
            <w:shd w:val="clear" w:color="auto" w:fill="auto"/>
          </w:tcPr>
          <w:p w14:paraId="7A1C6572" w14:textId="77777777" w:rsidR="00523EA2" w:rsidRPr="00A039A7" w:rsidRDefault="00523EA2" w:rsidP="00523EA2">
            <w:pPr>
              <w:pStyle w:val="Tabletext"/>
              <w:keepNext/>
              <w:keepLines/>
              <w:jc w:val="right"/>
            </w:pPr>
            <w:r>
              <w:t>38.55</w:t>
            </w:r>
          </w:p>
        </w:tc>
      </w:tr>
      <w:tr w:rsidR="00523EA2" w:rsidRPr="00195CAC" w14:paraId="251B20A9" w14:textId="77777777" w:rsidTr="008457C1">
        <w:tc>
          <w:tcPr>
            <w:tcW w:w="686" w:type="pct"/>
            <w:shd w:val="clear" w:color="auto" w:fill="auto"/>
            <w:hideMark/>
          </w:tcPr>
          <w:p w14:paraId="1F0961C4" w14:textId="77777777" w:rsidR="00523EA2" w:rsidRPr="00A039A7" w:rsidRDefault="00523EA2" w:rsidP="00523EA2">
            <w:pPr>
              <w:pStyle w:val="Tabletext"/>
              <w:rPr>
                <w:snapToGrid w:val="0"/>
              </w:rPr>
            </w:pPr>
            <w:r w:rsidRPr="00A039A7">
              <w:rPr>
                <w:snapToGrid w:val="0"/>
              </w:rPr>
              <w:t>2547</w:t>
            </w:r>
          </w:p>
        </w:tc>
        <w:tc>
          <w:tcPr>
            <w:tcW w:w="3471" w:type="pct"/>
            <w:shd w:val="clear" w:color="auto" w:fill="auto"/>
            <w:hideMark/>
          </w:tcPr>
          <w:p w14:paraId="45F86B2D" w14:textId="77777777" w:rsidR="00523EA2" w:rsidRPr="00A039A7" w:rsidRDefault="00523EA2" w:rsidP="00523EA2">
            <w:pPr>
              <w:pStyle w:val="Tabletext"/>
            </w:pPr>
            <w:r w:rsidRPr="00A039A7">
              <w:t>Professional attendance by a general practitioner at a place other than consulting rooms, lasting less than 20 minutes and including any of the following that are clinically relevant:</w:t>
            </w:r>
          </w:p>
          <w:p w14:paraId="6634886B" w14:textId="77777777" w:rsidR="00523EA2" w:rsidRPr="00A039A7" w:rsidRDefault="00523EA2" w:rsidP="00523EA2">
            <w:pPr>
              <w:pStyle w:val="Tablea"/>
            </w:pPr>
            <w:r w:rsidRPr="00A039A7">
              <w:t>(a) taking a patient history;</w:t>
            </w:r>
          </w:p>
          <w:p w14:paraId="0862605E" w14:textId="77777777" w:rsidR="00523EA2" w:rsidRPr="00A039A7" w:rsidRDefault="00523EA2" w:rsidP="00523EA2">
            <w:pPr>
              <w:pStyle w:val="Tablea"/>
            </w:pPr>
            <w:r w:rsidRPr="00A039A7">
              <w:t>(b) performing a clinical examination;</w:t>
            </w:r>
          </w:p>
          <w:p w14:paraId="4117B46A" w14:textId="77777777" w:rsidR="00523EA2" w:rsidRPr="00A039A7" w:rsidRDefault="00523EA2" w:rsidP="00523EA2">
            <w:pPr>
              <w:pStyle w:val="Tablea"/>
            </w:pPr>
            <w:r w:rsidRPr="00A039A7">
              <w:t>(c) arranging any necessary investigation;</w:t>
            </w:r>
          </w:p>
          <w:p w14:paraId="45711E2D" w14:textId="77777777" w:rsidR="00523EA2" w:rsidRPr="00A039A7" w:rsidRDefault="00523EA2" w:rsidP="00523EA2">
            <w:pPr>
              <w:pStyle w:val="Tablea"/>
            </w:pPr>
            <w:r w:rsidRPr="00A039A7">
              <w:t>(d) implementing a management plan;</w:t>
            </w:r>
          </w:p>
          <w:p w14:paraId="1F9F6BC2" w14:textId="77777777" w:rsidR="00523EA2" w:rsidRPr="00A039A7" w:rsidRDefault="00523EA2" w:rsidP="00523EA2">
            <w:pPr>
              <w:pStyle w:val="Tablea"/>
            </w:pPr>
            <w:r w:rsidRPr="00A039A7">
              <w:t>(e) providing appropriate preventive health care;</w:t>
            </w:r>
          </w:p>
          <w:p w14:paraId="41F5A8EC" w14:textId="77777777" w:rsidR="00523EA2" w:rsidRPr="00A039A7" w:rsidRDefault="00523EA2" w:rsidP="00523EA2">
            <w:pPr>
              <w:pStyle w:val="Tabletext"/>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the Asthma Cycle of Care</w:t>
            </w:r>
          </w:p>
        </w:tc>
        <w:tc>
          <w:tcPr>
            <w:tcW w:w="843" w:type="pct"/>
            <w:shd w:val="clear" w:color="auto" w:fill="auto"/>
            <w:hideMark/>
          </w:tcPr>
          <w:p w14:paraId="085E4F76"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7D8B13DB" w14:textId="77777777" w:rsidTr="001A4AD3">
        <w:tc>
          <w:tcPr>
            <w:tcW w:w="686" w:type="pct"/>
            <w:shd w:val="clear" w:color="auto" w:fill="auto"/>
            <w:tcMar>
              <w:top w:w="0" w:type="dxa"/>
              <w:left w:w="108" w:type="dxa"/>
              <w:bottom w:w="0" w:type="dxa"/>
              <w:right w:w="108" w:type="dxa"/>
            </w:tcMar>
            <w:hideMark/>
          </w:tcPr>
          <w:p w14:paraId="1CC0AF1D" w14:textId="77777777" w:rsidR="00523EA2" w:rsidRPr="00A039A7" w:rsidRDefault="00523EA2" w:rsidP="00523EA2">
            <w:pPr>
              <w:pStyle w:val="Tabletext"/>
            </w:pPr>
            <w:r w:rsidRPr="00A039A7">
              <w:t>2552</w:t>
            </w:r>
          </w:p>
        </w:tc>
        <w:tc>
          <w:tcPr>
            <w:tcW w:w="3471" w:type="pct"/>
            <w:shd w:val="clear" w:color="auto" w:fill="auto"/>
            <w:tcMar>
              <w:top w:w="0" w:type="dxa"/>
              <w:left w:w="108" w:type="dxa"/>
              <w:bottom w:w="0" w:type="dxa"/>
              <w:right w:w="108" w:type="dxa"/>
            </w:tcMar>
            <w:hideMark/>
          </w:tcPr>
          <w:p w14:paraId="270ABC76" w14:textId="77777777" w:rsidR="00523EA2" w:rsidRPr="00A039A7" w:rsidRDefault="00523EA2" w:rsidP="00523EA2">
            <w:pPr>
              <w:pStyle w:val="Tabletext"/>
            </w:pPr>
            <w:r w:rsidRPr="00A039A7">
              <w:t>Professional attendance by a general practitioner at consulting rooms, lasting at least 20 minutes and including any of the following that are clinically relevant:</w:t>
            </w:r>
          </w:p>
          <w:p w14:paraId="61ECB4EF" w14:textId="77777777" w:rsidR="00523EA2" w:rsidRPr="00A039A7" w:rsidRDefault="00523EA2" w:rsidP="00523EA2">
            <w:pPr>
              <w:pStyle w:val="Tablea"/>
            </w:pPr>
            <w:r w:rsidRPr="00A039A7">
              <w:t>(a) taking a detailed patient history;</w:t>
            </w:r>
          </w:p>
          <w:p w14:paraId="50E62C42" w14:textId="77777777" w:rsidR="00523EA2" w:rsidRPr="00A039A7" w:rsidRDefault="00523EA2" w:rsidP="00523EA2">
            <w:pPr>
              <w:pStyle w:val="Tablea"/>
            </w:pPr>
            <w:r w:rsidRPr="00A039A7">
              <w:t>(b) performing a clinical examination;</w:t>
            </w:r>
          </w:p>
          <w:p w14:paraId="293CCE59" w14:textId="77777777" w:rsidR="00523EA2" w:rsidRPr="00A039A7" w:rsidRDefault="00523EA2" w:rsidP="00523EA2">
            <w:pPr>
              <w:pStyle w:val="Tablea"/>
            </w:pPr>
            <w:r w:rsidRPr="00A039A7">
              <w:t>(c) arranging any necessary investigation;</w:t>
            </w:r>
          </w:p>
          <w:p w14:paraId="1CC4F52A" w14:textId="77777777" w:rsidR="00523EA2" w:rsidRPr="00A039A7" w:rsidRDefault="00523EA2" w:rsidP="00523EA2">
            <w:pPr>
              <w:pStyle w:val="Tablea"/>
            </w:pPr>
            <w:r w:rsidRPr="00A039A7">
              <w:t>(d) implementing a management plan;</w:t>
            </w:r>
          </w:p>
          <w:p w14:paraId="4AFE1503" w14:textId="77777777" w:rsidR="00523EA2" w:rsidRPr="00A039A7" w:rsidRDefault="00523EA2" w:rsidP="00523EA2">
            <w:pPr>
              <w:pStyle w:val="Tablea"/>
            </w:pPr>
            <w:r w:rsidRPr="00A039A7">
              <w:t>(e) providing appropriate preventive health care;</w:t>
            </w:r>
          </w:p>
          <w:p w14:paraId="1078FC3E" w14:textId="77777777" w:rsidR="00523EA2" w:rsidRPr="00A039A7" w:rsidRDefault="00523EA2" w:rsidP="00523EA2">
            <w:pPr>
              <w:pStyle w:val="Tabletext"/>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the Asthma Cycle of Care</w:t>
            </w:r>
          </w:p>
        </w:tc>
        <w:tc>
          <w:tcPr>
            <w:tcW w:w="843" w:type="pct"/>
            <w:shd w:val="clear" w:color="auto" w:fill="auto"/>
            <w:tcMar>
              <w:top w:w="0" w:type="dxa"/>
              <w:left w:w="108" w:type="dxa"/>
              <w:bottom w:w="0" w:type="dxa"/>
              <w:right w:w="108" w:type="dxa"/>
            </w:tcMar>
          </w:tcPr>
          <w:p w14:paraId="0C719C6F" w14:textId="77777777" w:rsidR="00523EA2" w:rsidRPr="00A039A7" w:rsidRDefault="00523EA2" w:rsidP="00523EA2">
            <w:pPr>
              <w:pStyle w:val="Tabletext"/>
              <w:jc w:val="right"/>
            </w:pPr>
            <w:r>
              <w:t>74.60</w:t>
            </w:r>
          </w:p>
        </w:tc>
      </w:tr>
      <w:tr w:rsidR="00523EA2" w:rsidRPr="00195CAC" w14:paraId="69C84F32" w14:textId="77777777" w:rsidTr="008457C1">
        <w:tc>
          <w:tcPr>
            <w:tcW w:w="686" w:type="pct"/>
            <w:shd w:val="clear" w:color="auto" w:fill="auto"/>
            <w:hideMark/>
          </w:tcPr>
          <w:p w14:paraId="5B85A7FA" w14:textId="77777777" w:rsidR="00523EA2" w:rsidRPr="00A039A7" w:rsidRDefault="00523EA2" w:rsidP="00523EA2">
            <w:pPr>
              <w:pStyle w:val="Tabletext"/>
              <w:rPr>
                <w:snapToGrid w:val="0"/>
              </w:rPr>
            </w:pPr>
            <w:r w:rsidRPr="00A039A7">
              <w:rPr>
                <w:snapToGrid w:val="0"/>
              </w:rPr>
              <w:t>2553</w:t>
            </w:r>
          </w:p>
        </w:tc>
        <w:tc>
          <w:tcPr>
            <w:tcW w:w="3471" w:type="pct"/>
            <w:shd w:val="clear" w:color="auto" w:fill="auto"/>
            <w:hideMark/>
          </w:tcPr>
          <w:p w14:paraId="3189FF8F" w14:textId="77777777" w:rsidR="00523EA2" w:rsidRPr="00A039A7" w:rsidRDefault="00523EA2" w:rsidP="00523EA2">
            <w:pPr>
              <w:pStyle w:val="Tabletext"/>
            </w:pPr>
            <w:r w:rsidRPr="00A039A7">
              <w:t>Professional attendance by a general practitioner at a place other than consulting rooms, lasting at least 20 minutes and including any of the following that are clinically relevant:</w:t>
            </w:r>
          </w:p>
          <w:p w14:paraId="161DCD58" w14:textId="77777777" w:rsidR="00523EA2" w:rsidRPr="00A039A7" w:rsidRDefault="00523EA2" w:rsidP="00523EA2">
            <w:pPr>
              <w:pStyle w:val="Tablea"/>
              <w:rPr>
                <w:snapToGrid w:val="0"/>
              </w:rPr>
            </w:pPr>
            <w:r w:rsidRPr="00A039A7">
              <w:t>(a) taking a detailed patient history;</w:t>
            </w:r>
          </w:p>
          <w:p w14:paraId="105B6BE2" w14:textId="77777777" w:rsidR="00523EA2" w:rsidRPr="00A039A7" w:rsidRDefault="00523EA2" w:rsidP="00523EA2">
            <w:pPr>
              <w:pStyle w:val="Tablea"/>
            </w:pPr>
            <w:r w:rsidRPr="00A039A7">
              <w:t>(b) performing a clinical examination;</w:t>
            </w:r>
          </w:p>
          <w:p w14:paraId="1E467872" w14:textId="77777777" w:rsidR="00523EA2" w:rsidRPr="00A039A7" w:rsidRDefault="00523EA2" w:rsidP="00523EA2">
            <w:pPr>
              <w:pStyle w:val="Tablea"/>
            </w:pPr>
            <w:r w:rsidRPr="00A039A7">
              <w:t>(c) arranging any necessary investigation;</w:t>
            </w:r>
          </w:p>
          <w:p w14:paraId="108781DD" w14:textId="77777777" w:rsidR="00523EA2" w:rsidRPr="00A039A7" w:rsidRDefault="00523EA2" w:rsidP="00523EA2">
            <w:pPr>
              <w:pStyle w:val="Tablea"/>
            </w:pPr>
            <w:r w:rsidRPr="00A039A7">
              <w:t>(d) implementing a management plan;</w:t>
            </w:r>
          </w:p>
          <w:p w14:paraId="398DA399" w14:textId="77777777" w:rsidR="00523EA2" w:rsidRPr="00A039A7" w:rsidRDefault="00523EA2" w:rsidP="00523EA2">
            <w:pPr>
              <w:pStyle w:val="Tablea"/>
            </w:pPr>
            <w:r w:rsidRPr="00A039A7">
              <w:t>(e) providing appropriate preventive health care;</w:t>
            </w:r>
          </w:p>
          <w:p w14:paraId="09C9F3C9"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the Asthma Cycle of Care</w:t>
            </w:r>
          </w:p>
        </w:tc>
        <w:tc>
          <w:tcPr>
            <w:tcW w:w="843" w:type="pct"/>
            <w:shd w:val="clear" w:color="auto" w:fill="auto"/>
            <w:hideMark/>
          </w:tcPr>
          <w:p w14:paraId="239A1946"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79288EA8" w14:textId="77777777" w:rsidTr="001A4AD3">
        <w:tc>
          <w:tcPr>
            <w:tcW w:w="686" w:type="pct"/>
            <w:tcBorders>
              <w:bottom w:val="single" w:sz="2" w:space="0" w:color="auto"/>
            </w:tcBorders>
            <w:shd w:val="clear" w:color="auto" w:fill="auto"/>
            <w:hideMark/>
          </w:tcPr>
          <w:p w14:paraId="449316EB" w14:textId="77777777" w:rsidR="00523EA2" w:rsidRPr="00A039A7" w:rsidRDefault="00523EA2" w:rsidP="00523EA2">
            <w:pPr>
              <w:pStyle w:val="Tabletext"/>
              <w:rPr>
                <w:snapToGrid w:val="0"/>
              </w:rPr>
            </w:pPr>
            <w:r w:rsidRPr="00A039A7">
              <w:t>2558</w:t>
            </w:r>
          </w:p>
        </w:tc>
        <w:tc>
          <w:tcPr>
            <w:tcW w:w="3471" w:type="pct"/>
            <w:tcBorders>
              <w:bottom w:val="single" w:sz="2" w:space="0" w:color="auto"/>
            </w:tcBorders>
            <w:shd w:val="clear" w:color="auto" w:fill="auto"/>
            <w:hideMark/>
          </w:tcPr>
          <w:p w14:paraId="59E30279" w14:textId="77777777" w:rsidR="00523EA2" w:rsidRPr="00A039A7" w:rsidRDefault="00523EA2" w:rsidP="00523EA2">
            <w:pPr>
              <w:pStyle w:val="Tabletext"/>
            </w:pPr>
            <w:r w:rsidRPr="00A039A7">
              <w:t>Professional attendance by a general practitioner at consulting rooms, lasting at least 40 minutes and including any of the following that are clinically relevant:</w:t>
            </w:r>
          </w:p>
          <w:p w14:paraId="74E2B246" w14:textId="77777777" w:rsidR="00523EA2" w:rsidRPr="00A039A7" w:rsidRDefault="00523EA2" w:rsidP="00523EA2">
            <w:pPr>
              <w:pStyle w:val="Tablea"/>
            </w:pPr>
            <w:r w:rsidRPr="00A039A7">
              <w:rPr>
                <w:lang w:eastAsia="en-US"/>
              </w:rPr>
              <w:t>(a) taking an extensive patient history;</w:t>
            </w:r>
          </w:p>
          <w:p w14:paraId="37DE0ADC" w14:textId="77777777" w:rsidR="00523EA2" w:rsidRPr="00A039A7" w:rsidRDefault="00523EA2" w:rsidP="00523EA2">
            <w:pPr>
              <w:pStyle w:val="Tablea"/>
            </w:pPr>
            <w:r w:rsidRPr="00A039A7">
              <w:t>(b) performing a clinical examination;</w:t>
            </w:r>
          </w:p>
          <w:p w14:paraId="5C537542" w14:textId="77777777" w:rsidR="00523EA2" w:rsidRPr="00A039A7" w:rsidRDefault="00523EA2" w:rsidP="00523EA2">
            <w:pPr>
              <w:pStyle w:val="Tablea"/>
            </w:pPr>
            <w:r w:rsidRPr="00A039A7">
              <w:t>(c) arranging any necessary investigation;</w:t>
            </w:r>
          </w:p>
          <w:p w14:paraId="08C64EEE" w14:textId="77777777" w:rsidR="00523EA2" w:rsidRPr="00A039A7" w:rsidRDefault="00523EA2" w:rsidP="00523EA2">
            <w:pPr>
              <w:pStyle w:val="Tablea"/>
            </w:pPr>
            <w:r w:rsidRPr="00A039A7">
              <w:t>(d) implementing a management plan;</w:t>
            </w:r>
          </w:p>
          <w:p w14:paraId="3ACEADCB" w14:textId="77777777" w:rsidR="00523EA2" w:rsidRPr="00A039A7" w:rsidRDefault="00523EA2" w:rsidP="00523EA2">
            <w:pPr>
              <w:pStyle w:val="Tablea"/>
            </w:pPr>
            <w:r w:rsidRPr="00A039A7">
              <w:rPr>
                <w:lang w:eastAsia="en-US"/>
              </w:rPr>
              <w:t>(e) providing appropriate preventive health care;</w:t>
            </w:r>
          </w:p>
          <w:p w14:paraId="25EE1A77" w14:textId="77777777" w:rsidR="00523EA2" w:rsidRPr="00A039A7" w:rsidRDefault="00523EA2" w:rsidP="00523EA2">
            <w:pPr>
              <w:pStyle w:val="Tabletext"/>
            </w:pPr>
            <w:r w:rsidRPr="00A039A7">
              <w:t>for one or more health</w:t>
            </w:r>
            <w:r w:rsidR="00620A55">
              <w:noBreakHyphen/>
            </w:r>
            <w:r w:rsidRPr="00A039A7">
              <w:t>related issues, with appropriate documentation, and that completes the minimum requirements of the Asthma Cycle of Care</w:t>
            </w:r>
          </w:p>
        </w:tc>
        <w:tc>
          <w:tcPr>
            <w:tcW w:w="843" w:type="pct"/>
            <w:tcBorders>
              <w:bottom w:val="single" w:sz="2" w:space="0" w:color="auto"/>
            </w:tcBorders>
            <w:shd w:val="clear" w:color="auto" w:fill="auto"/>
          </w:tcPr>
          <w:p w14:paraId="3A7A1947" w14:textId="77777777" w:rsidR="00523EA2" w:rsidRPr="00A039A7" w:rsidRDefault="00523EA2" w:rsidP="00523EA2">
            <w:pPr>
              <w:pStyle w:val="Tabletext"/>
              <w:jc w:val="right"/>
            </w:pPr>
            <w:r>
              <w:t>109.85</w:t>
            </w:r>
          </w:p>
        </w:tc>
      </w:tr>
      <w:tr w:rsidR="00523EA2" w:rsidRPr="00195CAC" w14:paraId="6A62ADC0" w14:textId="77777777" w:rsidTr="008457C1">
        <w:tc>
          <w:tcPr>
            <w:tcW w:w="686" w:type="pct"/>
            <w:tcBorders>
              <w:top w:val="single" w:sz="2" w:space="0" w:color="auto"/>
              <w:bottom w:val="single" w:sz="12" w:space="0" w:color="auto"/>
            </w:tcBorders>
            <w:shd w:val="clear" w:color="auto" w:fill="auto"/>
            <w:hideMark/>
          </w:tcPr>
          <w:p w14:paraId="23F5C961" w14:textId="77777777" w:rsidR="00523EA2" w:rsidRPr="00A039A7" w:rsidRDefault="00523EA2" w:rsidP="00523EA2">
            <w:pPr>
              <w:pStyle w:val="Tabletext"/>
              <w:rPr>
                <w:snapToGrid w:val="0"/>
              </w:rPr>
            </w:pPr>
            <w:r w:rsidRPr="00A039A7">
              <w:rPr>
                <w:snapToGrid w:val="0"/>
              </w:rPr>
              <w:t>2559</w:t>
            </w:r>
          </w:p>
        </w:tc>
        <w:tc>
          <w:tcPr>
            <w:tcW w:w="3471" w:type="pct"/>
            <w:tcBorders>
              <w:top w:val="single" w:sz="2" w:space="0" w:color="auto"/>
              <w:bottom w:val="single" w:sz="12" w:space="0" w:color="auto"/>
            </w:tcBorders>
            <w:shd w:val="clear" w:color="auto" w:fill="auto"/>
            <w:hideMark/>
          </w:tcPr>
          <w:p w14:paraId="273B5BF1" w14:textId="77777777" w:rsidR="00523EA2" w:rsidRPr="00A039A7" w:rsidRDefault="00523EA2" w:rsidP="00523EA2">
            <w:pPr>
              <w:pStyle w:val="Tabletext"/>
            </w:pPr>
            <w:r w:rsidRPr="00A039A7">
              <w:t>Professional attendance by a general practitioner at a place other than consulting rooms, lasting at least 40 minutes and including any of the following that are clinically relevant:</w:t>
            </w:r>
          </w:p>
          <w:p w14:paraId="2B42EDE4" w14:textId="77777777" w:rsidR="00523EA2" w:rsidRPr="00A039A7" w:rsidRDefault="00523EA2" w:rsidP="00523EA2">
            <w:pPr>
              <w:pStyle w:val="Tablea"/>
            </w:pPr>
            <w:r w:rsidRPr="00A039A7">
              <w:t>(a) taking an extensive patient history;</w:t>
            </w:r>
          </w:p>
          <w:p w14:paraId="41AD064A" w14:textId="77777777" w:rsidR="00523EA2" w:rsidRPr="00A039A7" w:rsidRDefault="00523EA2" w:rsidP="00523EA2">
            <w:pPr>
              <w:pStyle w:val="Tablea"/>
            </w:pPr>
            <w:r w:rsidRPr="00A039A7">
              <w:t>(b) performing a clinical examination;</w:t>
            </w:r>
          </w:p>
          <w:p w14:paraId="25D72325" w14:textId="77777777" w:rsidR="00523EA2" w:rsidRPr="00A039A7" w:rsidRDefault="00523EA2" w:rsidP="00523EA2">
            <w:pPr>
              <w:pStyle w:val="Tablea"/>
            </w:pPr>
            <w:r w:rsidRPr="00A039A7">
              <w:t>(c) arranging any necessary investigation;</w:t>
            </w:r>
          </w:p>
          <w:p w14:paraId="496C0940" w14:textId="77777777" w:rsidR="00523EA2" w:rsidRPr="00A039A7" w:rsidRDefault="00523EA2" w:rsidP="00523EA2">
            <w:pPr>
              <w:pStyle w:val="Tablea"/>
            </w:pPr>
            <w:r w:rsidRPr="00A039A7">
              <w:t>(d) implementing a management plan;</w:t>
            </w:r>
          </w:p>
          <w:p w14:paraId="50ABA8AD" w14:textId="77777777" w:rsidR="00523EA2" w:rsidRPr="00A039A7" w:rsidRDefault="00523EA2" w:rsidP="00523EA2">
            <w:pPr>
              <w:pStyle w:val="Tablea"/>
            </w:pPr>
            <w:r w:rsidRPr="00A039A7">
              <w:t>(e) providing appropriate preventive health care;</w:t>
            </w:r>
          </w:p>
          <w:p w14:paraId="6472D92D" w14:textId="77777777" w:rsidR="00523EA2" w:rsidRPr="00A039A7" w:rsidRDefault="00523EA2" w:rsidP="00523EA2">
            <w:pPr>
              <w:pStyle w:val="Tabletext"/>
            </w:pPr>
            <w:r w:rsidRPr="00A039A7">
              <w:t>for one or more health</w:t>
            </w:r>
            <w:r w:rsidR="00620A55">
              <w:noBreakHyphen/>
            </w:r>
            <w:r w:rsidRPr="00A039A7">
              <w:t>related issues, with appropriate documentation,</w:t>
            </w:r>
            <w:r w:rsidRPr="00A039A7">
              <w:rPr>
                <w:iCs/>
              </w:rPr>
              <w:t xml:space="preserve"> </w:t>
            </w:r>
            <w:r w:rsidRPr="00A039A7">
              <w:t>and that completes the minimum requirements of the Asthma Cycle of Care</w:t>
            </w:r>
          </w:p>
        </w:tc>
        <w:tc>
          <w:tcPr>
            <w:tcW w:w="843" w:type="pct"/>
            <w:tcBorders>
              <w:top w:val="single" w:sz="2" w:space="0" w:color="auto"/>
              <w:bottom w:val="single" w:sz="12" w:space="0" w:color="auto"/>
            </w:tcBorders>
            <w:shd w:val="clear" w:color="auto" w:fill="auto"/>
            <w:hideMark/>
          </w:tcPr>
          <w:p w14:paraId="25027581"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bl>
    <w:p w14:paraId="66B0A16C" w14:textId="77777777" w:rsidR="001A29A7" w:rsidRPr="00E91B45" w:rsidRDefault="001A29A7" w:rsidP="001A29A7">
      <w:pPr>
        <w:pStyle w:val="ActHead5"/>
      </w:pPr>
      <w:bookmarkStart w:id="248" w:name="_Toc71109952"/>
      <w:r w:rsidRPr="006C3F1A">
        <w:rPr>
          <w:rStyle w:val="CharSectno"/>
        </w:rPr>
        <w:t>2.19.4</w:t>
      </w:r>
      <w:r w:rsidRPr="00E91B45">
        <w:t xml:space="preserve">  Items in Group A19</w:t>
      </w:r>
      <w:bookmarkEnd w:id="248"/>
    </w:p>
    <w:p w14:paraId="212DA40C" w14:textId="77777777" w:rsidR="001A29A7" w:rsidRPr="00A039A7" w:rsidRDefault="001A29A7" w:rsidP="001A29A7">
      <w:pPr>
        <w:pStyle w:val="Subsection"/>
      </w:pPr>
      <w:r w:rsidRPr="00A039A7">
        <w:tab/>
      </w:r>
      <w:r w:rsidRPr="00A039A7">
        <w:tab/>
        <w:t>This clause sets out items in Group A19.</w:t>
      </w:r>
    </w:p>
    <w:p w14:paraId="6EFB24D7"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4"/>
        <w:gridCol w:w="5931"/>
        <w:gridCol w:w="1422"/>
      </w:tblGrid>
      <w:tr w:rsidR="001A29A7" w:rsidRPr="00195CAC" w14:paraId="19B60328"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33C14D0F" w14:textId="77777777" w:rsidR="001A29A7" w:rsidRPr="00A039A7" w:rsidRDefault="001A29A7" w:rsidP="008457C1">
            <w:pPr>
              <w:pStyle w:val="TableHeading"/>
            </w:pPr>
            <w:r w:rsidRPr="00A039A7">
              <w:t>Group A19—Other non</w:t>
            </w:r>
            <w:r w:rsidR="00620A55">
              <w:noBreakHyphen/>
            </w:r>
            <w:r w:rsidRPr="00A039A7">
              <w:t>referred attendances associated with Practice Incentives Program (PIP) payments to which no other item applies</w:t>
            </w:r>
          </w:p>
        </w:tc>
      </w:tr>
      <w:tr w:rsidR="001A29A7" w:rsidRPr="00195CAC" w14:paraId="70C6FF61" w14:textId="77777777" w:rsidTr="008457C1">
        <w:trPr>
          <w:tblHeader/>
        </w:trPr>
        <w:tc>
          <w:tcPr>
            <w:tcW w:w="688" w:type="pct"/>
            <w:tcBorders>
              <w:top w:val="single" w:sz="6" w:space="0" w:color="auto"/>
              <w:left w:val="nil"/>
              <w:bottom w:val="single" w:sz="12" w:space="0" w:color="auto"/>
              <w:right w:val="nil"/>
            </w:tcBorders>
            <w:shd w:val="clear" w:color="auto" w:fill="auto"/>
            <w:hideMark/>
          </w:tcPr>
          <w:p w14:paraId="76A3CCAD" w14:textId="77777777" w:rsidR="001A29A7" w:rsidRPr="00A039A7" w:rsidRDefault="001A29A7" w:rsidP="008457C1">
            <w:pPr>
              <w:pStyle w:val="TableHeading"/>
            </w:pPr>
            <w:r w:rsidRPr="00A039A7">
              <w:t>Column 1</w:t>
            </w:r>
          </w:p>
          <w:p w14:paraId="04EFFD11" w14:textId="77777777" w:rsidR="001A29A7" w:rsidRPr="00A039A7" w:rsidRDefault="001A29A7" w:rsidP="008457C1">
            <w:pPr>
              <w:pStyle w:val="TableHeading"/>
            </w:pPr>
            <w:r w:rsidRPr="00A039A7">
              <w:t>Item</w:t>
            </w:r>
          </w:p>
        </w:tc>
        <w:tc>
          <w:tcPr>
            <w:tcW w:w="3478" w:type="pct"/>
            <w:tcBorders>
              <w:top w:val="single" w:sz="6" w:space="0" w:color="auto"/>
              <w:left w:val="nil"/>
              <w:bottom w:val="single" w:sz="12" w:space="0" w:color="auto"/>
              <w:right w:val="nil"/>
            </w:tcBorders>
            <w:shd w:val="clear" w:color="auto" w:fill="auto"/>
            <w:hideMark/>
          </w:tcPr>
          <w:p w14:paraId="05CC1E2A" w14:textId="77777777" w:rsidR="001A29A7" w:rsidRPr="00A039A7" w:rsidRDefault="001A29A7" w:rsidP="008457C1">
            <w:pPr>
              <w:pStyle w:val="TableHeading"/>
            </w:pPr>
            <w:r w:rsidRPr="00A039A7">
              <w:t>Column 2</w:t>
            </w:r>
          </w:p>
          <w:p w14:paraId="02ADF273" w14:textId="77777777" w:rsidR="001A29A7" w:rsidRPr="00A039A7" w:rsidRDefault="001A29A7" w:rsidP="008457C1">
            <w:pPr>
              <w:pStyle w:val="TableHeading"/>
            </w:pPr>
            <w:r w:rsidRPr="00A039A7">
              <w:t>Description</w:t>
            </w:r>
          </w:p>
        </w:tc>
        <w:tc>
          <w:tcPr>
            <w:tcW w:w="834" w:type="pct"/>
            <w:tcBorders>
              <w:top w:val="single" w:sz="6" w:space="0" w:color="auto"/>
              <w:left w:val="nil"/>
              <w:bottom w:val="single" w:sz="12" w:space="0" w:color="auto"/>
              <w:right w:val="nil"/>
            </w:tcBorders>
            <w:shd w:val="clear" w:color="auto" w:fill="auto"/>
            <w:hideMark/>
          </w:tcPr>
          <w:p w14:paraId="663ADA4D" w14:textId="77777777" w:rsidR="001A29A7" w:rsidRPr="00A039A7" w:rsidRDefault="001A29A7" w:rsidP="008457C1">
            <w:pPr>
              <w:pStyle w:val="TableHeading"/>
              <w:jc w:val="right"/>
            </w:pPr>
            <w:r w:rsidRPr="00A039A7">
              <w:t>Column 3</w:t>
            </w:r>
          </w:p>
          <w:p w14:paraId="7AD5A279" w14:textId="77777777" w:rsidR="001A29A7" w:rsidRPr="00A039A7" w:rsidRDefault="001A29A7" w:rsidP="008457C1">
            <w:pPr>
              <w:pStyle w:val="TableHeading"/>
              <w:jc w:val="right"/>
            </w:pPr>
            <w:r w:rsidRPr="00A039A7">
              <w:t>Fee ($)</w:t>
            </w:r>
          </w:p>
        </w:tc>
      </w:tr>
      <w:tr w:rsidR="001A29A7" w:rsidRPr="00195CAC" w14:paraId="3FAB572E"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1D401D28" w14:textId="77777777" w:rsidR="001A29A7" w:rsidRPr="00A039A7" w:rsidRDefault="001A29A7" w:rsidP="008457C1">
            <w:pPr>
              <w:pStyle w:val="TableHeading"/>
            </w:pPr>
            <w:r w:rsidRPr="00A039A7">
              <w:t xml:space="preserve">Subgroup 1—Collection of a cervical screening specimen from an unscreened or significantly underscreened </w:t>
            </w:r>
            <w:r w:rsidR="00C74557">
              <w:t>patient</w:t>
            </w:r>
          </w:p>
        </w:tc>
      </w:tr>
      <w:tr w:rsidR="00523EA2" w:rsidRPr="00195CAC" w14:paraId="4D599C13" w14:textId="77777777" w:rsidTr="001A4AD3">
        <w:tc>
          <w:tcPr>
            <w:tcW w:w="688" w:type="pct"/>
            <w:tcBorders>
              <w:top w:val="single" w:sz="4" w:space="0" w:color="auto"/>
              <w:left w:val="nil"/>
              <w:bottom w:val="single" w:sz="4" w:space="0" w:color="auto"/>
              <w:right w:val="nil"/>
            </w:tcBorders>
            <w:shd w:val="clear" w:color="auto" w:fill="auto"/>
            <w:hideMark/>
          </w:tcPr>
          <w:p w14:paraId="2B3C5CC6" w14:textId="77777777" w:rsidR="00523EA2" w:rsidRPr="00A039A7" w:rsidRDefault="00523EA2" w:rsidP="00523EA2">
            <w:pPr>
              <w:pStyle w:val="Tabletext"/>
              <w:rPr>
                <w:snapToGrid w:val="0"/>
              </w:rPr>
            </w:pPr>
            <w:r w:rsidRPr="00A039A7">
              <w:rPr>
                <w:snapToGrid w:val="0"/>
              </w:rPr>
              <w:t>2598</w:t>
            </w:r>
          </w:p>
        </w:tc>
        <w:tc>
          <w:tcPr>
            <w:tcW w:w="3478" w:type="pct"/>
            <w:tcBorders>
              <w:top w:val="single" w:sz="4" w:space="0" w:color="auto"/>
              <w:left w:val="nil"/>
              <w:bottom w:val="single" w:sz="4" w:space="0" w:color="auto"/>
              <w:right w:val="nil"/>
            </w:tcBorders>
            <w:shd w:val="clear" w:color="auto" w:fill="auto"/>
            <w:hideMark/>
          </w:tcPr>
          <w:p w14:paraId="45BFE255" w14:textId="77777777" w:rsidR="00523EA2" w:rsidRPr="00A039A7" w:rsidRDefault="00523EA2" w:rsidP="00523EA2">
            <w:pPr>
              <w:pStyle w:val="Tabletext"/>
              <w:rPr>
                <w:snapToGrid w:val="0"/>
              </w:rPr>
            </w:pPr>
            <w:r w:rsidRPr="00A039A7">
              <w:rPr>
                <w:snapToGrid w:val="0"/>
              </w:rPr>
              <w:t xml:space="preserve">Professional attendance at consulting rooms lasting less than 5 minutes by a medical practitioner who practices in general practice (other than a general practitioner)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tcPr>
          <w:p w14:paraId="6D5ABEE0" w14:textId="77777777" w:rsidR="00523EA2" w:rsidRPr="00A039A7" w:rsidRDefault="00523EA2" w:rsidP="00523EA2">
            <w:pPr>
              <w:pStyle w:val="Tabletext"/>
              <w:jc w:val="right"/>
            </w:pPr>
            <w:r w:rsidRPr="00A039A7">
              <w:t>11.00</w:t>
            </w:r>
          </w:p>
        </w:tc>
      </w:tr>
      <w:tr w:rsidR="00523EA2" w:rsidRPr="00195CAC" w14:paraId="7FF47BDC" w14:textId="77777777" w:rsidTr="001A4AD3">
        <w:tc>
          <w:tcPr>
            <w:tcW w:w="688" w:type="pct"/>
            <w:tcBorders>
              <w:top w:val="single" w:sz="4" w:space="0" w:color="auto"/>
              <w:left w:val="nil"/>
              <w:bottom w:val="single" w:sz="4" w:space="0" w:color="auto"/>
              <w:right w:val="nil"/>
            </w:tcBorders>
            <w:shd w:val="clear" w:color="auto" w:fill="auto"/>
            <w:hideMark/>
          </w:tcPr>
          <w:p w14:paraId="01C552C2" w14:textId="77777777" w:rsidR="00523EA2" w:rsidRPr="00A039A7" w:rsidRDefault="00523EA2" w:rsidP="00523EA2">
            <w:pPr>
              <w:pStyle w:val="Tabletext"/>
              <w:rPr>
                <w:snapToGrid w:val="0"/>
              </w:rPr>
            </w:pPr>
            <w:r w:rsidRPr="00A039A7">
              <w:rPr>
                <w:snapToGrid w:val="0"/>
              </w:rPr>
              <w:t>2600</w:t>
            </w:r>
          </w:p>
        </w:tc>
        <w:tc>
          <w:tcPr>
            <w:tcW w:w="3478" w:type="pct"/>
            <w:tcBorders>
              <w:top w:val="single" w:sz="4" w:space="0" w:color="auto"/>
              <w:left w:val="nil"/>
              <w:bottom w:val="single" w:sz="4" w:space="0" w:color="auto"/>
              <w:right w:val="nil"/>
            </w:tcBorders>
            <w:shd w:val="clear" w:color="auto" w:fill="auto"/>
            <w:hideMark/>
          </w:tcPr>
          <w:p w14:paraId="0A048564" w14:textId="77777777" w:rsidR="00523EA2" w:rsidRPr="00A039A7" w:rsidRDefault="00523EA2" w:rsidP="00523EA2">
            <w:pPr>
              <w:pStyle w:val="Tabletext"/>
              <w:rPr>
                <w:snapToGrid w:val="0"/>
              </w:rPr>
            </w:pPr>
            <w:r w:rsidRPr="00A039A7">
              <w:rPr>
                <w:snapToGrid w:val="0"/>
              </w:rPr>
              <w:t xml:space="preserve">Professional attendance at consulting rooms lasting more than 5 minutes, but not more than 25 minutes, by </w:t>
            </w:r>
            <w:r w:rsidRPr="00A039A7">
              <w:t>a medical practitioner who practises in general practice (other than a general practitioner)</w:t>
            </w:r>
            <w:r w:rsidRPr="00A039A7">
              <w:rPr>
                <w:snapToGrid w:val="0"/>
              </w:rPr>
              <w:t xml:space="preserve">,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tcPr>
          <w:p w14:paraId="6A7E078C" w14:textId="77777777" w:rsidR="00523EA2" w:rsidRPr="00A039A7" w:rsidRDefault="00523EA2" w:rsidP="00523EA2">
            <w:pPr>
              <w:pStyle w:val="Tabletext"/>
              <w:jc w:val="right"/>
            </w:pPr>
            <w:r w:rsidRPr="00A039A7">
              <w:t>21.00</w:t>
            </w:r>
          </w:p>
        </w:tc>
      </w:tr>
      <w:tr w:rsidR="00523EA2" w:rsidRPr="00195CAC" w14:paraId="47EFE25C" w14:textId="77777777" w:rsidTr="001A4AD3">
        <w:tc>
          <w:tcPr>
            <w:tcW w:w="688" w:type="pct"/>
            <w:tcBorders>
              <w:top w:val="single" w:sz="4" w:space="0" w:color="auto"/>
              <w:left w:val="nil"/>
              <w:bottom w:val="single" w:sz="4" w:space="0" w:color="auto"/>
              <w:right w:val="nil"/>
            </w:tcBorders>
            <w:shd w:val="clear" w:color="auto" w:fill="auto"/>
            <w:hideMark/>
          </w:tcPr>
          <w:p w14:paraId="61409B0F" w14:textId="77777777" w:rsidR="00523EA2" w:rsidRPr="00A039A7" w:rsidRDefault="00523EA2" w:rsidP="00523EA2">
            <w:pPr>
              <w:pStyle w:val="Tabletext"/>
              <w:rPr>
                <w:snapToGrid w:val="0"/>
              </w:rPr>
            </w:pPr>
            <w:bookmarkStart w:id="249" w:name="CU_6236017"/>
            <w:bookmarkEnd w:id="249"/>
            <w:r w:rsidRPr="00A039A7">
              <w:rPr>
                <w:snapToGrid w:val="0"/>
              </w:rPr>
              <w:t>2603</w:t>
            </w:r>
          </w:p>
        </w:tc>
        <w:tc>
          <w:tcPr>
            <w:tcW w:w="3478" w:type="pct"/>
            <w:tcBorders>
              <w:top w:val="single" w:sz="4" w:space="0" w:color="auto"/>
              <w:left w:val="nil"/>
              <w:bottom w:val="single" w:sz="4" w:space="0" w:color="auto"/>
              <w:right w:val="nil"/>
            </w:tcBorders>
            <w:shd w:val="clear" w:color="auto" w:fill="auto"/>
            <w:hideMark/>
          </w:tcPr>
          <w:p w14:paraId="06897D46" w14:textId="77777777" w:rsidR="00523EA2" w:rsidRPr="00A039A7" w:rsidRDefault="00523EA2" w:rsidP="00523EA2">
            <w:pPr>
              <w:pStyle w:val="Tabletext"/>
              <w:rPr>
                <w:snapToGrid w:val="0"/>
              </w:rPr>
            </w:pPr>
            <w:r w:rsidRPr="00A039A7">
              <w:rPr>
                <w:snapToGrid w:val="0"/>
              </w:rPr>
              <w:t xml:space="preserve">Professional attendance at consulting rooms lasting more than 25 minutes, but not more than 45 minutes, by </w:t>
            </w:r>
            <w:r w:rsidRPr="00A039A7">
              <w:t>a medical practitioner who practises in general practice (other than a general practitioner)</w:t>
            </w:r>
            <w:r w:rsidRPr="00A039A7">
              <w:rPr>
                <w:snapToGrid w:val="0"/>
              </w:rPr>
              <w:t xml:space="preserve">,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tcPr>
          <w:p w14:paraId="63978C57" w14:textId="77777777" w:rsidR="00523EA2" w:rsidRPr="00A039A7" w:rsidRDefault="00523EA2" w:rsidP="00523EA2">
            <w:pPr>
              <w:pStyle w:val="Tabletext"/>
              <w:jc w:val="right"/>
            </w:pPr>
            <w:r w:rsidRPr="00A039A7">
              <w:t>38.00</w:t>
            </w:r>
          </w:p>
        </w:tc>
      </w:tr>
      <w:tr w:rsidR="00523EA2" w:rsidRPr="00195CAC" w14:paraId="391E82B9" w14:textId="77777777" w:rsidTr="001A4AD3">
        <w:tc>
          <w:tcPr>
            <w:tcW w:w="688" w:type="pct"/>
            <w:tcBorders>
              <w:top w:val="single" w:sz="4" w:space="0" w:color="auto"/>
              <w:left w:val="nil"/>
              <w:bottom w:val="single" w:sz="4" w:space="0" w:color="auto"/>
              <w:right w:val="nil"/>
            </w:tcBorders>
            <w:shd w:val="clear" w:color="auto" w:fill="auto"/>
            <w:hideMark/>
          </w:tcPr>
          <w:p w14:paraId="58CBCDD2" w14:textId="77777777" w:rsidR="00523EA2" w:rsidRPr="00A039A7" w:rsidRDefault="00523EA2" w:rsidP="00523EA2">
            <w:pPr>
              <w:pStyle w:val="Tabletext"/>
              <w:rPr>
                <w:snapToGrid w:val="0"/>
              </w:rPr>
            </w:pPr>
            <w:r w:rsidRPr="00A039A7">
              <w:rPr>
                <w:snapToGrid w:val="0"/>
              </w:rPr>
              <w:t>2606</w:t>
            </w:r>
          </w:p>
        </w:tc>
        <w:tc>
          <w:tcPr>
            <w:tcW w:w="3478" w:type="pct"/>
            <w:tcBorders>
              <w:top w:val="single" w:sz="4" w:space="0" w:color="auto"/>
              <w:left w:val="nil"/>
              <w:bottom w:val="single" w:sz="4" w:space="0" w:color="auto"/>
              <w:right w:val="nil"/>
            </w:tcBorders>
            <w:shd w:val="clear" w:color="auto" w:fill="auto"/>
            <w:hideMark/>
          </w:tcPr>
          <w:p w14:paraId="1DA3C86F" w14:textId="77777777" w:rsidR="00523EA2" w:rsidRPr="00A039A7" w:rsidRDefault="00523EA2" w:rsidP="00523EA2">
            <w:pPr>
              <w:pStyle w:val="Tabletext"/>
              <w:rPr>
                <w:snapToGrid w:val="0"/>
              </w:rPr>
            </w:pPr>
            <w:r w:rsidRPr="00A039A7">
              <w:rPr>
                <w:snapToGrid w:val="0"/>
              </w:rPr>
              <w:t xml:space="preserve">Professional attendance at consulting rooms lasting more than 45 minutes by </w:t>
            </w:r>
            <w:r w:rsidRPr="00A039A7">
              <w:t>a medical practitioner who practises in general practice (other than a general practitioner)</w:t>
            </w:r>
            <w:r w:rsidRPr="00A039A7">
              <w:rPr>
                <w:snapToGrid w:val="0"/>
              </w:rPr>
              <w:t xml:space="preserve">,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tcPr>
          <w:p w14:paraId="2F4D0751" w14:textId="77777777" w:rsidR="00523EA2" w:rsidRPr="00A039A7" w:rsidRDefault="00523EA2" w:rsidP="00523EA2">
            <w:pPr>
              <w:pStyle w:val="Tabletext"/>
              <w:jc w:val="right"/>
            </w:pPr>
            <w:r w:rsidRPr="00A039A7">
              <w:t>61.00</w:t>
            </w:r>
          </w:p>
        </w:tc>
      </w:tr>
      <w:tr w:rsidR="00523EA2" w:rsidRPr="00195CAC" w14:paraId="2B16A8E9" w14:textId="77777777" w:rsidTr="008457C1">
        <w:tc>
          <w:tcPr>
            <w:tcW w:w="688" w:type="pct"/>
            <w:tcBorders>
              <w:top w:val="single" w:sz="4" w:space="0" w:color="auto"/>
              <w:left w:val="nil"/>
              <w:bottom w:val="single" w:sz="4" w:space="0" w:color="auto"/>
              <w:right w:val="nil"/>
            </w:tcBorders>
            <w:shd w:val="clear" w:color="auto" w:fill="auto"/>
            <w:hideMark/>
          </w:tcPr>
          <w:p w14:paraId="6289B3F1" w14:textId="77777777" w:rsidR="00523EA2" w:rsidRPr="00A039A7" w:rsidRDefault="00523EA2" w:rsidP="00523EA2">
            <w:pPr>
              <w:pStyle w:val="Tabletext"/>
              <w:rPr>
                <w:snapToGrid w:val="0"/>
              </w:rPr>
            </w:pPr>
            <w:bookmarkStart w:id="250" w:name="CU_8234669"/>
            <w:bookmarkEnd w:id="250"/>
            <w:r w:rsidRPr="00A039A7">
              <w:rPr>
                <w:snapToGrid w:val="0"/>
              </w:rPr>
              <w:t>2610</w:t>
            </w:r>
          </w:p>
        </w:tc>
        <w:tc>
          <w:tcPr>
            <w:tcW w:w="3478" w:type="pct"/>
            <w:tcBorders>
              <w:top w:val="single" w:sz="4" w:space="0" w:color="auto"/>
              <w:left w:val="nil"/>
              <w:bottom w:val="single" w:sz="4" w:space="0" w:color="auto"/>
              <w:right w:val="nil"/>
            </w:tcBorders>
            <w:shd w:val="clear" w:color="auto" w:fill="auto"/>
            <w:hideMark/>
          </w:tcPr>
          <w:p w14:paraId="57C9225B"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5 minutes, but not more than 25 minutes, by </w:t>
            </w:r>
            <w:r w:rsidRPr="00A039A7">
              <w:t>a medical practitioner who practises in general practice (other than a general practitioner)</w:t>
            </w:r>
            <w:r w:rsidRPr="00A039A7">
              <w:rPr>
                <w:snapToGrid w:val="0"/>
              </w:rPr>
              <w:t xml:space="preserve">,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5A37D5EC"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2E016A4D" w14:textId="77777777" w:rsidTr="008457C1">
        <w:tc>
          <w:tcPr>
            <w:tcW w:w="688" w:type="pct"/>
            <w:tcBorders>
              <w:top w:val="single" w:sz="4" w:space="0" w:color="auto"/>
              <w:left w:val="nil"/>
              <w:bottom w:val="single" w:sz="4" w:space="0" w:color="auto"/>
              <w:right w:val="nil"/>
            </w:tcBorders>
            <w:shd w:val="clear" w:color="auto" w:fill="auto"/>
            <w:hideMark/>
          </w:tcPr>
          <w:p w14:paraId="1F5AB4E2" w14:textId="77777777" w:rsidR="00523EA2" w:rsidRPr="00A039A7" w:rsidRDefault="00523EA2" w:rsidP="00523EA2">
            <w:pPr>
              <w:pStyle w:val="Tabletext"/>
              <w:rPr>
                <w:snapToGrid w:val="0"/>
              </w:rPr>
            </w:pPr>
            <w:r w:rsidRPr="00A039A7">
              <w:rPr>
                <w:snapToGrid w:val="0"/>
              </w:rPr>
              <w:t>2613</w:t>
            </w:r>
          </w:p>
        </w:tc>
        <w:tc>
          <w:tcPr>
            <w:tcW w:w="3478" w:type="pct"/>
            <w:tcBorders>
              <w:top w:val="single" w:sz="4" w:space="0" w:color="auto"/>
              <w:left w:val="nil"/>
              <w:bottom w:val="single" w:sz="4" w:space="0" w:color="auto"/>
              <w:right w:val="nil"/>
            </w:tcBorders>
            <w:shd w:val="clear" w:color="auto" w:fill="auto"/>
            <w:hideMark/>
          </w:tcPr>
          <w:p w14:paraId="75DA0B74"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25 minutes, but not more than 45 minutes, by </w:t>
            </w:r>
            <w:r w:rsidRPr="00A039A7">
              <w:t>a medical practitioner who practises in general practice (other than a general practitioner)</w:t>
            </w:r>
            <w:r w:rsidRPr="00A039A7">
              <w:rPr>
                <w:snapToGrid w:val="0"/>
              </w:rPr>
              <w:t xml:space="preserve">,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48F65AAD"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3C751F8A" w14:textId="77777777" w:rsidTr="008457C1">
        <w:tc>
          <w:tcPr>
            <w:tcW w:w="688" w:type="pct"/>
            <w:tcBorders>
              <w:top w:val="single" w:sz="4" w:space="0" w:color="auto"/>
              <w:left w:val="nil"/>
              <w:bottom w:val="single" w:sz="4" w:space="0" w:color="auto"/>
              <w:right w:val="nil"/>
            </w:tcBorders>
            <w:shd w:val="clear" w:color="auto" w:fill="auto"/>
            <w:hideMark/>
          </w:tcPr>
          <w:p w14:paraId="0757E272" w14:textId="77777777" w:rsidR="00523EA2" w:rsidRPr="00A039A7" w:rsidRDefault="00523EA2" w:rsidP="00523EA2">
            <w:pPr>
              <w:pStyle w:val="Tabletext"/>
              <w:rPr>
                <w:snapToGrid w:val="0"/>
              </w:rPr>
            </w:pPr>
            <w:r w:rsidRPr="00A039A7">
              <w:rPr>
                <w:snapToGrid w:val="0"/>
              </w:rPr>
              <w:t>2616</w:t>
            </w:r>
          </w:p>
        </w:tc>
        <w:tc>
          <w:tcPr>
            <w:tcW w:w="3478" w:type="pct"/>
            <w:tcBorders>
              <w:top w:val="single" w:sz="4" w:space="0" w:color="auto"/>
              <w:left w:val="nil"/>
              <w:bottom w:val="single" w:sz="4" w:space="0" w:color="auto"/>
              <w:right w:val="nil"/>
            </w:tcBorders>
            <w:shd w:val="clear" w:color="auto" w:fill="auto"/>
            <w:hideMark/>
          </w:tcPr>
          <w:p w14:paraId="5196D40E"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45 minutes by </w:t>
            </w:r>
            <w:r w:rsidRPr="00A039A7">
              <w:t>a medical practitioner who practises in general practice (other than a general practitioner)</w:t>
            </w:r>
            <w:r w:rsidRPr="00A039A7">
              <w:rPr>
                <w:snapToGrid w:val="0"/>
              </w:rPr>
              <w:t xml:space="preserve">, </w:t>
            </w:r>
            <w:r w:rsidRPr="00A039A7">
              <w:t>at which a specimen for a cervical screening service is collected from the patient, if the patient is at least 24 years and 9 months of age but is less than 75 years of age and has not been provided with a cervical screening service or a cervical smear service in the last 4 years</w:t>
            </w:r>
          </w:p>
        </w:tc>
        <w:tc>
          <w:tcPr>
            <w:tcW w:w="834" w:type="pct"/>
            <w:tcBorders>
              <w:top w:val="single" w:sz="4" w:space="0" w:color="auto"/>
              <w:left w:val="nil"/>
              <w:bottom w:val="single" w:sz="4" w:space="0" w:color="auto"/>
              <w:right w:val="nil"/>
            </w:tcBorders>
            <w:shd w:val="clear" w:color="auto" w:fill="auto"/>
            <w:hideMark/>
          </w:tcPr>
          <w:p w14:paraId="2251F01C"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7FE6B3C6"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7447C1E7" w14:textId="77777777" w:rsidR="00523EA2" w:rsidRPr="00A039A7" w:rsidRDefault="00523EA2" w:rsidP="00523EA2">
            <w:pPr>
              <w:pStyle w:val="TableHeading"/>
            </w:pPr>
            <w:r w:rsidRPr="00A039A7">
              <w:t>Subgroup 2—Completion of a cycle of care for patients with established diabetes mellitus</w:t>
            </w:r>
          </w:p>
        </w:tc>
      </w:tr>
      <w:tr w:rsidR="00523EA2" w:rsidRPr="00195CAC" w14:paraId="245CD3F1" w14:textId="77777777" w:rsidTr="001A4AD3">
        <w:tc>
          <w:tcPr>
            <w:tcW w:w="688" w:type="pct"/>
            <w:tcBorders>
              <w:top w:val="single" w:sz="4" w:space="0" w:color="auto"/>
              <w:left w:val="nil"/>
              <w:bottom w:val="single" w:sz="4" w:space="0" w:color="auto"/>
              <w:right w:val="nil"/>
            </w:tcBorders>
            <w:shd w:val="clear" w:color="auto" w:fill="auto"/>
            <w:hideMark/>
          </w:tcPr>
          <w:p w14:paraId="508BB2AF" w14:textId="77777777" w:rsidR="00523EA2" w:rsidRPr="00A039A7" w:rsidRDefault="00523EA2" w:rsidP="00523EA2">
            <w:pPr>
              <w:pStyle w:val="Tabletext"/>
              <w:rPr>
                <w:snapToGrid w:val="0"/>
              </w:rPr>
            </w:pPr>
            <w:r w:rsidRPr="00A039A7">
              <w:rPr>
                <w:snapToGrid w:val="0"/>
              </w:rPr>
              <w:t>2620</w:t>
            </w:r>
          </w:p>
        </w:tc>
        <w:tc>
          <w:tcPr>
            <w:tcW w:w="3478" w:type="pct"/>
            <w:tcBorders>
              <w:top w:val="single" w:sz="4" w:space="0" w:color="auto"/>
              <w:left w:val="nil"/>
              <w:bottom w:val="single" w:sz="4" w:space="0" w:color="auto"/>
              <w:right w:val="nil"/>
            </w:tcBorders>
            <w:shd w:val="clear" w:color="auto" w:fill="auto"/>
            <w:hideMark/>
          </w:tcPr>
          <w:p w14:paraId="1A52B1E0" w14:textId="77777777" w:rsidR="00523EA2" w:rsidRPr="00A039A7" w:rsidRDefault="00523EA2" w:rsidP="00523EA2">
            <w:pPr>
              <w:pStyle w:val="Tabletext"/>
              <w:rPr>
                <w:snapToGrid w:val="0"/>
              </w:rPr>
            </w:pPr>
            <w:r w:rsidRPr="00A039A7">
              <w:rPr>
                <w:snapToGrid w:val="0"/>
              </w:rPr>
              <w:t xml:space="preserve">Professional attendance at consulting rooms lasting more than 5 minutes, but not more than 25 minutes, by </w:t>
            </w:r>
            <w:r w:rsidRPr="00A039A7">
              <w:t>a medical practitioner who practises in general practice (other than a general practitioner)</w:t>
            </w:r>
            <w:r w:rsidRPr="00A039A7">
              <w:rPr>
                <w:snapToGrid w:val="0"/>
              </w:rPr>
              <w:t xml:space="preserve">, that completes the </w:t>
            </w:r>
            <w:r w:rsidRPr="00A039A7">
              <w:t>minimum requirements</w:t>
            </w:r>
            <w:r w:rsidRPr="00A039A7">
              <w:rPr>
                <w:snapToGrid w:val="0"/>
              </w:rPr>
              <w:t xml:space="preserve">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tcPr>
          <w:p w14:paraId="717EB118" w14:textId="77777777" w:rsidR="00523EA2" w:rsidRPr="00A039A7" w:rsidRDefault="00523EA2" w:rsidP="00523EA2">
            <w:pPr>
              <w:pStyle w:val="Tabletext"/>
              <w:jc w:val="right"/>
            </w:pPr>
            <w:r w:rsidRPr="00A039A7">
              <w:t>21.00</w:t>
            </w:r>
          </w:p>
        </w:tc>
      </w:tr>
      <w:tr w:rsidR="00523EA2" w:rsidRPr="00195CAC" w14:paraId="50B06003" w14:textId="77777777" w:rsidTr="001A4AD3">
        <w:tc>
          <w:tcPr>
            <w:tcW w:w="688" w:type="pct"/>
            <w:tcBorders>
              <w:top w:val="single" w:sz="4" w:space="0" w:color="auto"/>
              <w:left w:val="nil"/>
              <w:bottom w:val="single" w:sz="4" w:space="0" w:color="auto"/>
              <w:right w:val="nil"/>
            </w:tcBorders>
            <w:shd w:val="clear" w:color="auto" w:fill="auto"/>
            <w:hideMark/>
          </w:tcPr>
          <w:p w14:paraId="183B7F86" w14:textId="77777777" w:rsidR="00523EA2" w:rsidRPr="00A039A7" w:rsidRDefault="00523EA2" w:rsidP="00523EA2">
            <w:pPr>
              <w:pStyle w:val="Tabletext"/>
              <w:rPr>
                <w:snapToGrid w:val="0"/>
              </w:rPr>
            </w:pPr>
            <w:bookmarkStart w:id="251" w:name="CU_13238304"/>
            <w:bookmarkEnd w:id="251"/>
            <w:r w:rsidRPr="00A039A7">
              <w:rPr>
                <w:snapToGrid w:val="0"/>
              </w:rPr>
              <w:t>2622</w:t>
            </w:r>
          </w:p>
        </w:tc>
        <w:tc>
          <w:tcPr>
            <w:tcW w:w="3478" w:type="pct"/>
            <w:tcBorders>
              <w:top w:val="single" w:sz="4" w:space="0" w:color="auto"/>
              <w:left w:val="nil"/>
              <w:bottom w:val="single" w:sz="4" w:space="0" w:color="auto"/>
              <w:right w:val="nil"/>
            </w:tcBorders>
            <w:shd w:val="clear" w:color="auto" w:fill="auto"/>
            <w:hideMark/>
          </w:tcPr>
          <w:p w14:paraId="3D97E948" w14:textId="77777777" w:rsidR="00523EA2" w:rsidRPr="00A039A7" w:rsidRDefault="00523EA2" w:rsidP="00523EA2">
            <w:pPr>
              <w:pStyle w:val="Tabletext"/>
              <w:rPr>
                <w:snapToGrid w:val="0"/>
              </w:rPr>
            </w:pPr>
            <w:r w:rsidRPr="00A039A7">
              <w:rPr>
                <w:snapToGrid w:val="0"/>
              </w:rPr>
              <w:t xml:space="preserve">Professional attendance at consulting rooms lasting more than 25 minutes, but not more than 45 minutes, by </w:t>
            </w:r>
            <w:r w:rsidRPr="00A039A7">
              <w:t>a medical practitioner who practises in general practice (other than a general practitioner)</w:t>
            </w:r>
            <w:r w:rsidRPr="00A039A7">
              <w:rPr>
                <w:snapToGrid w:val="0"/>
              </w:rPr>
              <w:t>, that completes the 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tcPr>
          <w:p w14:paraId="07DD5271" w14:textId="77777777" w:rsidR="00523EA2" w:rsidRPr="00A039A7" w:rsidRDefault="00523EA2" w:rsidP="00523EA2">
            <w:pPr>
              <w:pStyle w:val="Tabletext"/>
              <w:jc w:val="right"/>
            </w:pPr>
            <w:r w:rsidRPr="00A039A7">
              <w:t>38.00</w:t>
            </w:r>
          </w:p>
        </w:tc>
      </w:tr>
      <w:tr w:rsidR="00523EA2" w:rsidRPr="00195CAC" w14:paraId="257ABB4B" w14:textId="77777777" w:rsidTr="001A4AD3">
        <w:tc>
          <w:tcPr>
            <w:tcW w:w="688" w:type="pct"/>
            <w:tcBorders>
              <w:top w:val="single" w:sz="4" w:space="0" w:color="auto"/>
              <w:left w:val="nil"/>
              <w:bottom w:val="single" w:sz="4" w:space="0" w:color="auto"/>
              <w:right w:val="nil"/>
            </w:tcBorders>
            <w:shd w:val="clear" w:color="auto" w:fill="auto"/>
            <w:hideMark/>
          </w:tcPr>
          <w:p w14:paraId="19603E51" w14:textId="77777777" w:rsidR="00523EA2" w:rsidRPr="00A039A7" w:rsidRDefault="00523EA2" w:rsidP="00523EA2">
            <w:pPr>
              <w:pStyle w:val="Tabletext"/>
              <w:rPr>
                <w:snapToGrid w:val="0"/>
              </w:rPr>
            </w:pPr>
            <w:bookmarkStart w:id="252" w:name="CU_14236579"/>
            <w:bookmarkEnd w:id="252"/>
            <w:r w:rsidRPr="00A039A7">
              <w:rPr>
                <w:snapToGrid w:val="0"/>
              </w:rPr>
              <w:t>2624</w:t>
            </w:r>
          </w:p>
        </w:tc>
        <w:tc>
          <w:tcPr>
            <w:tcW w:w="3478" w:type="pct"/>
            <w:tcBorders>
              <w:top w:val="single" w:sz="4" w:space="0" w:color="auto"/>
              <w:left w:val="nil"/>
              <w:bottom w:val="single" w:sz="4" w:space="0" w:color="auto"/>
              <w:right w:val="nil"/>
            </w:tcBorders>
            <w:shd w:val="clear" w:color="auto" w:fill="auto"/>
            <w:hideMark/>
          </w:tcPr>
          <w:p w14:paraId="1C435A22" w14:textId="77777777" w:rsidR="00523EA2" w:rsidRPr="00A039A7" w:rsidRDefault="00523EA2" w:rsidP="00523EA2">
            <w:pPr>
              <w:pStyle w:val="Tabletext"/>
              <w:rPr>
                <w:snapToGrid w:val="0"/>
              </w:rPr>
            </w:pPr>
            <w:r w:rsidRPr="00A039A7">
              <w:rPr>
                <w:snapToGrid w:val="0"/>
              </w:rPr>
              <w:t xml:space="preserve">Professional attendance at consulting rooms lasting more than 45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tcPr>
          <w:p w14:paraId="5EE58060" w14:textId="77777777" w:rsidR="00523EA2" w:rsidRPr="00A039A7" w:rsidRDefault="00523EA2" w:rsidP="00523EA2">
            <w:pPr>
              <w:pStyle w:val="Tabletext"/>
              <w:jc w:val="right"/>
            </w:pPr>
            <w:r w:rsidRPr="00A039A7">
              <w:t>61.00</w:t>
            </w:r>
          </w:p>
        </w:tc>
      </w:tr>
      <w:tr w:rsidR="00523EA2" w:rsidRPr="00195CAC" w14:paraId="37EBC4D5" w14:textId="77777777" w:rsidTr="008457C1">
        <w:tc>
          <w:tcPr>
            <w:tcW w:w="688" w:type="pct"/>
            <w:tcBorders>
              <w:top w:val="single" w:sz="4" w:space="0" w:color="auto"/>
              <w:left w:val="nil"/>
              <w:bottom w:val="single" w:sz="4" w:space="0" w:color="auto"/>
              <w:right w:val="nil"/>
            </w:tcBorders>
            <w:shd w:val="clear" w:color="auto" w:fill="auto"/>
            <w:hideMark/>
          </w:tcPr>
          <w:p w14:paraId="706FEC9B" w14:textId="77777777" w:rsidR="00523EA2" w:rsidRPr="00A039A7" w:rsidRDefault="00523EA2" w:rsidP="00523EA2">
            <w:pPr>
              <w:pStyle w:val="Tabletext"/>
              <w:rPr>
                <w:snapToGrid w:val="0"/>
              </w:rPr>
            </w:pPr>
            <w:r w:rsidRPr="00A039A7">
              <w:rPr>
                <w:snapToGrid w:val="0"/>
              </w:rPr>
              <w:t>2631</w:t>
            </w:r>
          </w:p>
        </w:tc>
        <w:tc>
          <w:tcPr>
            <w:tcW w:w="3478" w:type="pct"/>
            <w:tcBorders>
              <w:top w:val="single" w:sz="4" w:space="0" w:color="auto"/>
              <w:left w:val="nil"/>
              <w:bottom w:val="single" w:sz="4" w:space="0" w:color="auto"/>
              <w:right w:val="nil"/>
            </w:tcBorders>
            <w:shd w:val="clear" w:color="auto" w:fill="auto"/>
            <w:hideMark/>
          </w:tcPr>
          <w:p w14:paraId="10D4F7A3"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5 minutes, but not more than 25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552CEF78"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15FC532C" w14:textId="77777777" w:rsidTr="008457C1">
        <w:tc>
          <w:tcPr>
            <w:tcW w:w="688" w:type="pct"/>
            <w:tcBorders>
              <w:top w:val="single" w:sz="4" w:space="0" w:color="auto"/>
              <w:left w:val="nil"/>
              <w:bottom w:val="single" w:sz="4" w:space="0" w:color="auto"/>
              <w:right w:val="nil"/>
            </w:tcBorders>
            <w:shd w:val="clear" w:color="auto" w:fill="auto"/>
            <w:hideMark/>
          </w:tcPr>
          <w:p w14:paraId="6AEAEAFB" w14:textId="77777777" w:rsidR="00523EA2" w:rsidRPr="00A039A7" w:rsidRDefault="00523EA2" w:rsidP="00523EA2">
            <w:pPr>
              <w:pStyle w:val="Tabletext"/>
              <w:rPr>
                <w:snapToGrid w:val="0"/>
              </w:rPr>
            </w:pPr>
            <w:r w:rsidRPr="00A039A7">
              <w:rPr>
                <w:snapToGrid w:val="0"/>
              </w:rPr>
              <w:t>2633</w:t>
            </w:r>
          </w:p>
        </w:tc>
        <w:tc>
          <w:tcPr>
            <w:tcW w:w="3478" w:type="pct"/>
            <w:tcBorders>
              <w:top w:val="single" w:sz="4" w:space="0" w:color="auto"/>
              <w:left w:val="nil"/>
              <w:bottom w:val="single" w:sz="4" w:space="0" w:color="auto"/>
              <w:right w:val="nil"/>
            </w:tcBorders>
            <w:shd w:val="clear" w:color="auto" w:fill="auto"/>
            <w:hideMark/>
          </w:tcPr>
          <w:p w14:paraId="51458396"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25 minutes, but not more than 45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72D5FA9D"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07153005" w14:textId="77777777" w:rsidTr="008457C1">
        <w:tc>
          <w:tcPr>
            <w:tcW w:w="688" w:type="pct"/>
            <w:tcBorders>
              <w:top w:val="single" w:sz="4" w:space="0" w:color="auto"/>
              <w:left w:val="nil"/>
              <w:bottom w:val="single" w:sz="4" w:space="0" w:color="auto"/>
              <w:right w:val="nil"/>
            </w:tcBorders>
            <w:shd w:val="clear" w:color="auto" w:fill="auto"/>
            <w:hideMark/>
          </w:tcPr>
          <w:p w14:paraId="0C0F7576" w14:textId="77777777" w:rsidR="00523EA2" w:rsidRPr="00A039A7" w:rsidRDefault="00523EA2" w:rsidP="00523EA2">
            <w:pPr>
              <w:pStyle w:val="Tabletext"/>
              <w:rPr>
                <w:snapToGrid w:val="0"/>
              </w:rPr>
            </w:pPr>
            <w:r w:rsidRPr="00A039A7">
              <w:rPr>
                <w:snapToGrid w:val="0"/>
              </w:rPr>
              <w:t>2635</w:t>
            </w:r>
          </w:p>
        </w:tc>
        <w:tc>
          <w:tcPr>
            <w:tcW w:w="3478" w:type="pct"/>
            <w:tcBorders>
              <w:top w:val="single" w:sz="4" w:space="0" w:color="auto"/>
              <w:left w:val="nil"/>
              <w:bottom w:val="single" w:sz="4" w:space="0" w:color="auto"/>
              <w:right w:val="nil"/>
            </w:tcBorders>
            <w:shd w:val="clear" w:color="auto" w:fill="auto"/>
            <w:hideMark/>
          </w:tcPr>
          <w:p w14:paraId="4819E55E"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45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for a cycle of care of a patient with established diabetes mellitus</w:t>
            </w:r>
          </w:p>
        </w:tc>
        <w:tc>
          <w:tcPr>
            <w:tcW w:w="834" w:type="pct"/>
            <w:tcBorders>
              <w:top w:val="single" w:sz="4" w:space="0" w:color="auto"/>
              <w:left w:val="nil"/>
              <w:bottom w:val="single" w:sz="4" w:space="0" w:color="auto"/>
              <w:right w:val="nil"/>
            </w:tcBorders>
            <w:shd w:val="clear" w:color="auto" w:fill="auto"/>
            <w:hideMark/>
          </w:tcPr>
          <w:p w14:paraId="24811527"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71E60880"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52DFE1CB" w14:textId="77777777" w:rsidR="00523EA2" w:rsidRPr="00A039A7" w:rsidRDefault="00523EA2" w:rsidP="00523EA2">
            <w:pPr>
              <w:pStyle w:val="TableHeading"/>
            </w:pPr>
            <w:r w:rsidRPr="00A039A7">
              <w:t>Subgroup 3—Completion of the minimum requirements of the Asthma Cycle of Care</w:t>
            </w:r>
          </w:p>
        </w:tc>
      </w:tr>
      <w:tr w:rsidR="00523EA2" w:rsidRPr="00195CAC" w14:paraId="4FCFA533" w14:textId="77777777" w:rsidTr="001A4AD3">
        <w:tc>
          <w:tcPr>
            <w:tcW w:w="688" w:type="pct"/>
            <w:tcBorders>
              <w:top w:val="single" w:sz="4" w:space="0" w:color="auto"/>
              <w:left w:val="nil"/>
              <w:bottom w:val="single" w:sz="4" w:space="0" w:color="auto"/>
              <w:right w:val="nil"/>
            </w:tcBorders>
            <w:shd w:val="clear" w:color="auto" w:fill="auto"/>
          </w:tcPr>
          <w:p w14:paraId="20E11BF3" w14:textId="77777777" w:rsidR="00523EA2" w:rsidRPr="00A039A7" w:rsidRDefault="00523EA2" w:rsidP="00523EA2">
            <w:pPr>
              <w:pStyle w:val="Tabletext"/>
            </w:pPr>
            <w:r w:rsidRPr="00A039A7">
              <w:rPr>
                <w:snapToGrid w:val="0"/>
              </w:rPr>
              <w:t>2664</w:t>
            </w:r>
          </w:p>
        </w:tc>
        <w:tc>
          <w:tcPr>
            <w:tcW w:w="3478" w:type="pct"/>
            <w:tcBorders>
              <w:top w:val="single" w:sz="4" w:space="0" w:color="auto"/>
              <w:left w:val="nil"/>
              <w:bottom w:val="single" w:sz="4" w:space="0" w:color="auto"/>
              <w:right w:val="nil"/>
            </w:tcBorders>
            <w:shd w:val="clear" w:color="auto" w:fill="auto"/>
            <w:hideMark/>
          </w:tcPr>
          <w:p w14:paraId="76FA0015" w14:textId="77777777" w:rsidR="00523EA2" w:rsidRPr="00A039A7" w:rsidRDefault="00523EA2" w:rsidP="00523EA2">
            <w:pPr>
              <w:pStyle w:val="Tabletext"/>
              <w:rPr>
                <w:snapToGrid w:val="0"/>
              </w:rPr>
            </w:pPr>
            <w:r w:rsidRPr="00A039A7">
              <w:rPr>
                <w:snapToGrid w:val="0"/>
              </w:rPr>
              <w:t xml:space="preserve">Professional attendance at consulting rooms lasting more than 5 minutes, but not more than 25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tcPr>
          <w:p w14:paraId="6FE2186B" w14:textId="77777777" w:rsidR="00523EA2" w:rsidRPr="00A039A7" w:rsidRDefault="00523EA2" w:rsidP="00523EA2">
            <w:pPr>
              <w:pStyle w:val="Tabletext"/>
              <w:jc w:val="right"/>
            </w:pPr>
            <w:r w:rsidRPr="00A039A7">
              <w:t>21.00</w:t>
            </w:r>
          </w:p>
        </w:tc>
      </w:tr>
      <w:tr w:rsidR="00523EA2" w:rsidRPr="00195CAC" w14:paraId="3518AEE3" w14:textId="77777777" w:rsidTr="001A4AD3">
        <w:tc>
          <w:tcPr>
            <w:tcW w:w="688" w:type="pct"/>
            <w:tcBorders>
              <w:top w:val="single" w:sz="4" w:space="0" w:color="auto"/>
              <w:left w:val="nil"/>
              <w:bottom w:val="single" w:sz="4" w:space="0" w:color="auto"/>
              <w:right w:val="nil"/>
            </w:tcBorders>
            <w:shd w:val="clear" w:color="auto" w:fill="auto"/>
            <w:hideMark/>
          </w:tcPr>
          <w:p w14:paraId="6C0177C2" w14:textId="77777777" w:rsidR="00523EA2" w:rsidRPr="00A039A7" w:rsidRDefault="00523EA2" w:rsidP="00523EA2">
            <w:pPr>
              <w:pStyle w:val="Tabletext"/>
              <w:rPr>
                <w:snapToGrid w:val="0"/>
              </w:rPr>
            </w:pPr>
            <w:r w:rsidRPr="00A039A7">
              <w:rPr>
                <w:snapToGrid w:val="0"/>
              </w:rPr>
              <w:t>2666</w:t>
            </w:r>
          </w:p>
        </w:tc>
        <w:tc>
          <w:tcPr>
            <w:tcW w:w="3478" w:type="pct"/>
            <w:tcBorders>
              <w:top w:val="single" w:sz="4" w:space="0" w:color="auto"/>
              <w:left w:val="nil"/>
              <w:bottom w:val="single" w:sz="4" w:space="0" w:color="auto"/>
              <w:right w:val="nil"/>
            </w:tcBorders>
            <w:shd w:val="clear" w:color="auto" w:fill="auto"/>
            <w:hideMark/>
          </w:tcPr>
          <w:p w14:paraId="0F5C2C57" w14:textId="77777777" w:rsidR="00523EA2" w:rsidRPr="00A039A7" w:rsidRDefault="00523EA2" w:rsidP="00523EA2">
            <w:pPr>
              <w:pStyle w:val="Tabletext"/>
              <w:rPr>
                <w:snapToGrid w:val="0"/>
              </w:rPr>
            </w:pPr>
            <w:r w:rsidRPr="00A039A7">
              <w:rPr>
                <w:snapToGrid w:val="0"/>
              </w:rPr>
              <w:t xml:space="preserve">Professional attendance at consulting rooms lasting more than 25 minutes, but not more than 45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tcPr>
          <w:p w14:paraId="5E1DB795" w14:textId="77777777" w:rsidR="00523EA2" w:rsidRPr="00A039A7" w:rsidRDefault="00523EA2" w:rsidP="00523EA2">
            <w:pPr>
              <w:pStyle w:val="Tabletext"/>
              <w:jc w:val="right"/>
            </w:pPr>
            <w:r w:rsidRPr="00A039A7">
              <w:t>38.00</w:t>
            </w:r>
          </w:p>
        </w:tc>
      </w:tr>
      <w:tr w:rsidR="00523EA2" w:rsidRPr="00195CAC" w14:paraId="4C147F51" w14:textId="77777777" w:rsidTr="001A4AD3">
        <w:tc>
          <w:tcPr>
            <w:tcW w:w="688" w:type="pct"/>
            <w:tcBorders>
              <w:top w:val="single" w:sz="4" w:space="0" w:color="auto"/>
              <w:left w:val="nil"/>
              <w:bottom w:val="single" w:sz="4" w:space="0" w:color="auto"/>
              <w:right w:val="nil"/>
            </w:tcBorders>
            <w:shd w:val="clear" w:color="auto" w:fill="auto"/>
            <w:hideMark/>
          </w:tcPr>
          <w:p w14:paraId="0EFA198D" w14:textId="77777777" w:rsidR="00523EA2" w:rsidRPr="00A039A7" w:rsidRDefault="00523EA2" w:rsidP="00523EA2">
            <w:pPr>
              <w:pStyle w:val="Tabletext"/>
              <w:rPr>
                <w:snapToGrid w:val="0"/>
              </w:rPr>
            </w:pPr>
            <w:r w:rsidRPr="00A039A7">
              <w:rPr>
                <w:snapToGrid w:val="0"/>
              </w:rPr>
              <w:t>2668</w:t>
            </w:r>
          </w:p>
        </w:tc>
        <w:tc>
          <w:tcPr>
            <w:tcW w:w="3478" w:type="pct"/>
            <w:tcBorders>
              <w:top w:val="single" w:sz="4" w:space="0" w:color="auto"/>
              <w:left w:val="nil"/>
              <w:bottom w:val="single" w:sz="4" w:space="0" w:color="auto"/>
              <w:right w:val="nil"/>
            </w:tcBorders>
            <w:shd w:val="clear" w:color="auto" w:fill="auto"/>
            <w:hideMark/>
          </w:tcPr>
          <w:p w14:paraId="2BB2FCF5" w14:textId="77777777" w:rsidR="00523EA2" w:rsidRPr="00A039A7" w:rsidRDefault="00523EA2" w:rsidP="00523EA2">
            <w:pPr>
              <w:pStyle w:val="Tabletext"/>
              <w:rPr>
                <w:snapToGrid w:val="0"/>
              </w:rPr>
            </w:pPr>
            <w:r w:rsidRPr="00A039A7">
              <w:rPr>
                <w:snapToGrid w:val="0"/>
              </w:rPr>
              <w:t xml:space="preserve">Professional attendance at consulting rooms lasting more than 45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tcPr>
          <w:p w14:paraId="0C9F0877" w14:textId="77777777" w:rsidR="00523EA2" w:rsidRPr="00A039A7" w:rsidRDefault="00523EA2" w:rsidP="00523EA2">
            <w:pPr>
              <w:pStyle w:val="Tabletext"/>
              <w:jc w:val="right"/>
            </w:pPr>
            <w:r w:rsidRPr="00A039A7">
              <w:t>61.00</w:t>
            </w:r>
          </w:p>
        </w:tc>
      </w:tr>
      <w:tr w:rsidR="00523EA2" w:rsidRPr="00195CAC" w14:paraId="6C01326B" w14:textId="77777777" w:rsidTr="008457C1">
        <w:tc>
          <w:tcPr>
            <w:tcW w:w="688" w:type="pct"/>
            <w:tcBorders>
              <w:top w:val="single" w:sz="4" w:space="0" w:color="auto"/>
              <w:left w:val="nil"/>
              <w:bottom w:val="single" w:sz="4" w:space="0" w:color="auto"/>
              <w:right w:val="nil"/>
            </w:tcBorders>
            <w:shd w:val="clear" w:color="auto" w:fill="auto"/>
            <w:hideMark/>
          </w:tcPr>
          <w:p w14:paraId="49652835" w14:textId="77777777" w:rsidR="00523EA2" w:rsidRPr="00A039A7" w:rsidRDefault="00523EA2" w:rsidP="00523EA2">
            <w:pPr>
              <w:pStyle w:val="Tabletext"/>
              <w:rPr>
                <w:snapToGrid w:val="0"/>
              </w:rPr>
            </w:pPr>
            <w:r w:rsidRPr="00A039A7">
              <w:rPr>
                <w:snapToGrid w:val="0"/>
              </w:rPr>
              <w:t>2673</w:t>
            </w:r>
          </w:p>
        </w:tc>
        <w:tc>
          <w:tcPr>
            <w:tcW w:w="3478" w:type="pct"/>
            <w:tcBorders>
              <w:top w:val="single" w:sz="4" w:space="0" w:color="auto"/>
              <w:left w:val="nil"/>
              <w:bottom w:val="single" w:sz="4" w:space="0" w:color="auto"/>
              <w:right w:val="nil"/>
            </w:tcBorders>
            <w:shd w:val="clear" w:color="auto" w:fill="auto"/>
            <w:hideMark/>
          </w:tcPr>
          <w:p w14:paraId="48C454AB"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5 minutes, but not more than 25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hideMark/>
          </w:tcPr>
          <w:p w14:paraId="2EF0EEAD"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1CF4D2BA" w14:textId="77777777" w:rsidTr="008457C1">
        <w:tc>
          <w:tcPr>
            <w:tcW w:w="688" w:type="pct"/>
            <w:tcBorders>
              <w:top w:val="single" w:sz="4" w:space="0" w:color="auto"/>
              <w:left w:val="nil"/>
              <w:bottom w:val="single" w:sz="4" w:space="0" w:color="auto"/>
              <w:right w:val="nil"/>
            </w:tcBorders>
            <w:shd w:val="clear" w:color="auto" w:fill="auto"/>
            <w:hideMark/>
          </w:tcPr>
          <w:p w14:paraId="04F82F55" w14:textId="77777777" w:rsidR="00523EA2" w:rsidRPr="00A039A7" w:rsidRDefault="00523EA2" w:rsidP="00523EA2">
            <w:pPr>
              <w:pStyle w:val="Tabletext"/>
              <w:rPr>
                <w:snapToGrid w:val="0"/>
              </w:rPr>
            </w:pPr>
            <w:r w:rsidRPr="00A039A7">
              <w:rPr>
                <w:snapToGrid w:val="0"/>
              </w:rPr>
              <w:t>2675</w:t>
            </w:r>
          </w:p>
        </w:tc>
        <w:tc>
          <w:tcPr>
            <w:tcW w:w="3478" w:type="pct"/>
            <w:tcBorders>
              <w:top w:val="single" w:sz="4" w:space="0" w:color="auto"/>
              <w:left w:val="nil"/>
              <w:bottom w:val="single" w:sz="4" w:space="0" w:color="auto"/>
              <w:right w:val="nil"/>
            </w:tcBorders>
            <w:shd w:val="clear" w:color="auto" w:fill="auto"/>
            <w:hideMark/>
          </w:tcPr>
          <w:p w14:paraId="403C781E"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25 minutes, but not more than 45 minutes, by </w:t>
            </w:r>
            <w:r w:rsidRPr="00A039A7">
              <w:t>a medical practitioner who practises in general practice (other than a general practitioner)</w:t>
            </w:r>
            <w:r w:rsidRPr="00A039A7">
              <w:rPr>
                <w:snapToGrid w:val="0"/>
              </w:rPr>
              <w:t xml:space="preserve">, that completes the </w:t>
            </w:r>
            <w:r w:rsidRPr="00A039A7">
              <w:t xml:space="preserve">minimum </w:t>
            </w:r>
            <w:r w:rsidRPr="00A039A7">
              <w:rPr>
                <w:snapToGrid w:val="0"/>
              </w:rPr>
              <w:t>requirements of the Asthma Cycle of Care</w:t>
            </w:r>
          </w:p>
        </w:tc>
        <w:tc>
          <w:tcPr>
            <w:tcW w:w="834" w:type="pct"/>
            <w:tcBorders>
              <w:top w:val="single" w:sz="4" w:space="0" w:color="auto"/>
              <w:left w:val="nil"/>
              <w:bottom w:val="single" w:sz="4" w:space="0" w:color="auto"/>
              <w:right w:val="nil"/>
            </w:tcBorders>
            <w:shd w:val="clear" w:color="auto" w:fill="auto"/>
            <w:hideMark/>
          </w:tcPr>
          <w:p w14:paraId="6AD8DF21"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r w:rsidR="00523EA2" w:rsidRPr="00195CAC" w14:paraId="43E644E8" w14:textId="77777777" w:rsidTr="008457C1">
        <w:tc>
          <w:tcPr>
            <w:tcW w:w="688" w:type="pct"/>
            <w:tcBorders>
              <w:top w:val="single" w:sz="4" w:space="0" w:color="auto"/>
              <w:left w:val="nil"/>
              <w:bottom w:val="single" w:sz="12" w:space="0" w:color="auto"/>
              <w:right w:val="nil"/>
            </w:tcBorders>
            <w:shd w:val="clear" w:color="auto" w:fill="auto"/>
            <w:hideMark/>
          </w:tcPr>
          <w:p w14:paraId="7744E609" w14:textId="77777777" w:rsidR="00523EA2" w:rsidRPr="00A039A7" w:rsidRDefault="00523EA2" w:rsidP="00523EA2">
            <w:pPr>
              <w:pStyle w:val="Tabletext"/>
              <w:rPr>
                <w:snapToGrid w:val="0"/>
              </w:rPr>
            </w:pPr>
            <w:r w:rsidRPr="00A039A7">
              <w:rPr>
                <w:snapToGrid w:val="0"/>
              </w:rPr>
              <w:t>2677</w:t>
            </w:r>
          </w:p>
        </w:tc>
        <w:tc>
          <w:tcPr>
            <w:tcW w:w="3478" w:type="pct"/>
            <w:tcBorders>
              <w:top w:val="single" w:sz="4" w:space="0" w:color="auto"/>
              <w:left w:val="nil"/>
              <w:bottom w:val="single" w:sz="12" w:space="0" w:color="auto"/>
              <w:right w:val="nil"/>
            </w:tcBorders>
            <w:shd w:val="clear" w:color="auto" w:fill="auto"/>
            <w:hideMark/>
          </w:tcPr>
          <w:p w14:paraId="2939D784" w14:textId="77777777" w:rsidR="00523EA2" w:rsidRPr="00A039A7" w:rsidRDefault="00523EA2" w:rsidP="00523EA2">
            <w:pPr>
              <w:pStyle w:val="Tabletext"/>
              <w:rPr>
                <w:snapToGrid w:val="0"/>
              </w:rPr>
            </w:pPr>
            <w:r w:rsidRPr="00A039A7">
              <w:rPr>
                <w:snapToGrid w:val="0"/>
              </w:rPr>
              <w:t xml:space="preserve">Professional attendance at a place other than consulting rooms lasting more than 45 minutes by </w:t>
            </w:r>
            <w:r w:rsidRPr="00A039A7">
              <w:t>a medical practitioner who practises in general practice (other than a general practitioner)</w:t>
            </w:r>
            <w:r w:rsidRPr="00A039A7">
              <w:rPr>
                <w:snapToGrid w:val="0"/>
              </w:rPr>
              <w:t xml:space="preserve">, that completes the </w:t>
            </w:r>
            <w:r w:rsidRPr="00A039A7">
              <w:t>minimum requirements</w:t>
            </w:r>
            <w:r w:rsidRPr="00A039A7">
              <w:rPr>
                <w:snapToGrid w:val="0"/>
              </w:rPr>
              <w:t xml:space="preserve"> of the Asthma Cycle of Care</w:t>
            </w:r>
          </w:p>
        </w:tc>
        <w:tc>
          <w:tcPr>
            <w:tcW w:w="834" w:type="pct"/>
            <w:tcBorders>
              <w:top w:val="single" w:sz="4" w:space="0" w:color="auto"/>
              <w:left w:val="nil"/>
              <w:bottom w:val="single" w:sz="12" w:space="0" w:color="auto"/>
              <w:right w:val="nil"/>
            </w:tcBorders>
            <w:shd w:val="clear" w:color="auto" w:fill="auto"/>
            <w:hideMark/>
          </w:tcPr>
          <w:p w14:paraId="2B0D9A54"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.1.1</w:t>
            </w:r>
          </w:p>
        </w:tc>
      </w:tr>
    </w:tbl>
    <w:p w14:paraId="73EE618D" w14:textId="77777777" w:rsidR="001A29A7" w:rsidRPr="00A039A7" w:rsidRDefault="001A29A7" w:rsidP="001A29A7">
      <w:pPr>
        <w:pStyle w:val="Tabletext"/>
      </w:pPr>
    </w:p>
    <w:p w14:paraId="1B21664C" w14:textId="77777777" w:rsidR="001A29A7" w:rsidRPr="00E91B45" w:rsidRDefault="001A29A7" w:rsidP="001A29A7">
      <w:pPr>
        <w:pStyle w:val="ActHead3"/>
      </w:pPr>
      <w:bookmarkStart w:id="253" w:name="_Toc71109953"/>
      <w:r w:rsidRPr="006C3F1A">
        <w:rPr>
          <w:rStyle w:val="CharDivNo"/>
        </w:rPr>
        <w:t>Division 2.20</w:t>
      </w:r>
      <w:r w:rsidRPr="00E91B45">
        <w:t>—</w:t>
      </w:r>
      <w:r w:rsidRPr="006C3F1A">
        <w:rPr>
          <w:rStyle w:val="CharDivText"/>
        </w:rPr>
        <w:t>Group A20: Mental health care</w:t>
      </w:r>
      <w:bookmarkEnd w:id="253"/>
    </w:p>
    <w:p w14:paraId="6B5E1FB0" w14:textId="77777777" w:rsidR="001A29A7" w:rsidRPr="00E91B45" w:rsidRDefault="001A29A7" w:rsidP="001A29A7">
      <w:pPr>
        <w:pStyle w:val="ActHead5"/>
      </w:pPr>
      <w:bookmarkStart w:id="254" w:name="_Toc71109954"/>
      <w:r w:rsidRPr="006C3F1A">
        <w:rPr>
          <w:rStyle w:val="CharSectno"/>
        </w:rPr>
        <w:t>2.20.1</w:t>
      </w:r>
      <w:r w:rsidRPr="00E91B45">
        <w:t xml:space="preserve">  Definitions</w:t>
      </w:r>
      <w:bookmarkEnd w:id="254"/>
    </w:p>
    <w:p w14:paraId="14F297FA" w14:textId="77777777" w:rsidR="001A29A7" w:rsidRPr="00A039A7" w:rsidRDefault="001A29A7" w:rsidP="001A29A7">
      <w:pPr>
        <w:pStyle w:val="Subsection"/>
      </w:pPr>
      <w:r w:rsidRPr="00A039A7">
        <w:tab/>
      </w:r>
      <w:r w:rsidRPr="00A039A7">
        <w:tab/>
        <w:t>In this Schedule:</w:t>
      </w:r>
    </w:p>
    <w:p w14:paraId="39BD212C" w14:textId="77777777" w:rsidR="001A29A7" w:rsidRPr="00A039A7" w:rsidRDefault="001A29A7" w:rsidP="001A29A7">
      <w:pPr>
        <w:pStyle w:val="Definition"/>
        <w:keepNext/>
        <w:keepLines/>
      </w:pPr>
      <w:r w:rsidRPr="00A039A7">
        <w:rPr>
          <w:b/>
          <w:i/>
          <w:lang w:eastAsia="en-US"/>
        </w:rPr>
        <w:t>focussed psychological strategies</w:t>
      </w:r>
      <w:r w:rsidRPr="00A039A7">
        <w:rPr>
          <w:b/>
          <w:bCs/>
          <w:i/>
          <w:iCs/>
        </w:rPr>
        <w:t xml:space="preserve"> </w:t>
      </w:r>
      <w:r w:rsidRPr="00A039A7">
        <w:t>means any of the following mental health care management strategies which have been derived from evidence</w:t>
      </w:r>
      <w:r w:rsidR="00620A55">
        <w:noBreakHyphen/>
      </w:r>
      <w:r w:rsidRPr="00A039A7">
        <w:t>based psychological therapies:</w:t>
      </w:r>
    </w:p>
    <w:p w14:paraId="27AE562C" w14:textId="77777777" w:rsidR="001A29A7" w:rsidRPr="00A039A7" w:rsidRDefault="001A29A7" w:rsidP="001A29A7">
      <w:pPr>
        <w:pStyle w:val="Paragraph"/>
      </w:pPr>
      <w:r w:rsidRPr="00A039A7">
        <w:tab/>
        <w:t>(a)</w:t>
      </w:r>
      <w:r w:rsidRPr="00A039A7">
        <w:tab/>
        <w:t>psycho</w:t>
      </w:r>
      <w:r w:rsidR="00620A55">
        <w:noBreakHyphen/>
      </w:r>
      <w:r w:rsidRPr="00A039A7">
        <w:t>education;</w:t>
      </w:r>
    </w:p>
    <w:p w14:paraId="662CB0DF" w14:textId="77777777" w:rsidR="001A29A7" w:rsidRPr="00A039A7" w:rsidRDefault="001A29A7" w:rsidP="001A29A7">
      <w:pPr>
        <w:pStyle w:val="Paragraph"/>
      </w:pPr>
      <w:r w:rsidRPr="00A039A7">
        <w:tab/>
        <w:t>(b)</w:t>
      </w:r>
      <w:r w:rsidRPr="00A039A7">
        <w:tab/>
        <w:t>cognitive</w:t>
      </w:r>
      <w:r w:rsidR="00620A55">
        <w:noBreakHyphen/>
      </w:r>
      <w:r w:rsidRPr="00A039A7">
        <w:t>behavioural therapy which involves cognitive or behavioural interventions;</w:t>
      </w:r>
    </w:p>
    <w:p w14:paraId="5B8A4183" w14:textId="77777777" w:rsidR="001A29A7" w:rsidRPr="00A039A7" w:rsidRDefault="001A29A7" w:rsidP="001A29A7">
      <w:pPr>
        <w:pStyle w:val="Paragraph"/>
      </w:pPr>
      <w:r w:rsidRPr="00A039A7">
        <w:tab/>
        <w:t>(c)</w:t>
      </w:r>
      <w:r w:rsidRPr="00A039A7">
        <w:tab/>
        <w:t>relaxation strategies;</w:t>
      </w:r>
    </w:p>
    <w:p w14:paraId="62002B02" w14:textId="77777777" w:rsidR="001A29A7" w:rsidRPr="00A039A7" w:rsidRDefault="001A29A7" w:rsidP="001A29A7">
      <w:pPr>
        <w:pStyle w:val="Paragraph"/>
      </w:pPr>
      <w:r w:rsidRPr="00A039A7">
        <w:tab/>
        <w:t>(d)</w:t>
      </w:r>
      <w:r w:rsidRPr="00A039A7">
        <w:tab/>
        <w:t>skills training;</w:t>
      </w:r>
    </w:p>
    <w:p w14:paraId="3B7EE590" w14:textId="77777777" w:rsidR="001A29A7" w:rsidRPr="00A039A7" w:rsidRDefault="001A29A7" w:rsidP="001A29A7">
      <w:pPr>
        <w:pStyle w:val="Paragraph"/>
      </w:pPr>
      <w:r w:rsidRPr="00A039A7">
        <w:tab/>
        <w:t>(e)</w:t>
      </w:r>
      <w:r w:rsidRPr="00A039A7">
        <w:tab/>
        <w:t>interpersonal therapy;</w:t>
      </w:r>
    </w:p>
    <w:p w14:paraId="0E398621" w14:textId="77777777" w:rsidR="001A29A7" w:rsidRPr="00A039A7" w:rsidRDefault="001A29A7" w:rsidP="001A29A7">
      <w:pPr>
        <w:pStyle w:val="Paragraph"/>
      </w:pPr>
      <w:r w:rsidRPr="00A039A7">
        <w:tab/>
        <w:t>(f)</w:t>
      </w:r>
      <w:r w:rsidRPr="00A039A7">
        <w:tab/>
        <w:t>eye movement desensitisation and reprocessing.</w:t>
      </w:r>
    </w:p>
    <w:p w14:paraId="4FDB5809" w14:textId="77777777" w:rsidR="001A29A7" w:rsidRPr="00A039A7" w:rsidRDefault="001A29A7" w:rsidP="001A29A7">
      <w:pPr>
        <w:pStyle w:val="Definition"/>
      </w:pPr>
      <w:r w:rsidRPr="00A039A7">
        <w:rPr>
          <w:b/>
          <w:i/>
          <w:lang w:eastAsia="en-US"/>
        </w:rPr>
        <w:t>mental disorder</w:t>
      </w:r>
      <w:r w:rsidRPr="00A039A7">
        <w:rPr>
          <w:b/>
          <w:i/>
        </w:rPr>
        <w:t xml:space="preserve"> </w:t>
      </w:r>
      <w:r w:rsidRPr="00A039A7">
        <w:t>means a significant impairment of any or all of an individual’s cognitive, affective and relational abilities that:</w:t>
      </w:r>
    </w:p>
    <w:p w14:paraId="2CCD2604" w14:textId="77777777" w:rsidR="001A29A7" w:rsidRPr="00A039A7" w:rsidRDefault="001A29A7" w:rsidP="001A29A7">
      <w:pPr>
        <w:pStyle w:val="Paragraph"/>
      </w:pPr>
      <w:r w:rsidRPr="00A039A7">
        <w:tab/>
        <w:t>(a)</w:t>
      </w:r>
      <w:r w:rsidRPr="00A039A7">
        <w:tab/>
        <w:t>may require medical intervention; and</w:t>
      </w:r>
    </w:p>
    <w:p w14:paraId="55382BA3" w14:textId="77777777" w:rsidR="001A29A7" w:rsidRPr="00A039A7" w:rsidRDefault="001A29A7" w:rsidP="001A29A7">
      <w:pPr>
        <w:pStyle w:val="Paragraph"/>
      </w:pPr>
      <w:r w:rsidRPr="00A039A7">
        <w:tab/>
        <w:t>(b)</w:t>
      </w:r>
      <w:r w:rsidRPr="00A039A7">
        <w:tab/>
        <w:t>may be a recognised, medically diagnosable illness or disorder; and</w:t>
      </w:r>
    </w:p>
    <w:p w14:paraId="66EEF14B" w14:textId="77777777" w:rsidR="001A29A7" w:rsidRPr="00A039A7" w:rsidRDefault="001A29A7" w:rsidP="001A29A7">
      <w:pPr>
        <w:pStyle w:val="Paragraph"/>
      </w:pPr>
      <w:r w:rsidRPr="00A039A7">
        <w:tab/>
        <w:t>(c)</w:t>
      </w:r>
      <w:r w:rsidRPr="00A039A7">
        <w:tab/>
        <w:t>is not dementia, delirium, tobacco use disorder or mental retardation.</w:t>
      </w:r>
    </w:p>
    <w:p w14:paraId="77ABA55B" w14:textId="77777777" w:rsidR="001A29A7" w:rsidRPr="00A039A7" w:rsidRDefault="001A29A7" w:rsidP="001A29A7">
      <w:pPr>
        <w:pStyle w:val="notetext"/>
      </w:pPr>
      <w:r w:rsidRPr="00A039A7">
        <w:rPr>
          <w:iCs/>
        </w:rPr>
        <w:t>Note:</w:t>
      </w:r>
      <w:r w:rsidRPr="00A039A7">
        <w:rPr>
          <w:iCs/>
        </w:rPr>
        <w:tab/>
      </w:r>
      <w:r w:rsidRPr="00A039A7">
        <w:t xml:space="preserve">In relation to this definition, attention is drawn to the </w:t>
      </w:r>
      <w:r w:rsidRPr="00A039A7">
        <w:rPr>
          <w:i/>
        </w:rPr>
        <w:t>Diagnostic and Management Guidelines for Mental Disorders in Primary Care</w:t>
      </w:r>
      <w:r w:rsidRPr="00A039A7">
        <w:t xml:space="preserve"> (ICD</w:t>
      </w:r>
      <w:r w:rsidR="00620A55">
        <w:noBreakHyphen/>
      </w:r>
      <w:r w:rsidRPr="00A039A7">
        <w:t>10, Chapter 5, Primary Care Version), developed by the World Health Organisation and published in 1996.</w:t>
      </w:r>
    </w:p>
    <w:p w14:paraId="0EF38F78" w14:textId="77777777" w:rsidR="001A29A7" w:rsidRPr="00A039A7" w:rsidRDefault="001A29A7" w:rsidP="001A29A7">
      <w:pPr>
        <w:pStyle w:val="Definition"/>
      </w:pPr>
      <w:r w:rsidRPr="00A039A7">
        <w:rPr>
          <w:b/>
          <w:i/>
          <w:lang w:eastAsia="en-US"/>
        </w:rPr>
        <w:t>outcome measurement tool</w:t>
      </w:r>
      <w:r w:rsidRPr="00A039A7">
        <w:rPr>
          <w:b/>
          <w:i/>
        </w:rPr>
        <w:t xml:space="preserve"> </w:t>
      </w:r>
      <w:r w:rsidRPr="00A039A7">
        <w:t>means a tool used to monitor changes in a patient’s health that occur in response to treatment received by the patient.</w:t>
      </w:r>
    </w:p>
    <w:p w14:paraId="30D3A85D" w14:textId="77777777" w:rsidR="001A29A7" w:rsidRPr="00E91B45" w:rsidRDefault="001A29A7" w:rsidP="001A29A7">
      <w:pPr>
        <w:pStyle w:val="ActHead5"/>
      </w:pPr>
      <w:bookmarkStart w:id="255" w:name="_Toc71109955"/>
      <w:r w:rsidRPr="006C3F1A">
        <w:rPr>
          <w:rStyle w:val="CharSectno"/>
        </w:rPr>
        <w:t>2.20.2</w:t>
      </w:r>
      <w:r w:rsidRPr="00E91B45">
        <w:t xml:space="preserve">  Meaning of amount under clause 2.20.2</w:t>
      </w:r>
      <w:bookmarkEnd w:id="255"/>
    </w:p>
    <w:p w14:paraId="42EED359" w14:textId="77777777" w:rsidR="001A29A7" w:rsidRPr="00A039A7" w:rsidRDefault="001A29A7" w:rsidP="001A29A7">
      <w:pPr>
        <w:pStyle w:val="Subsection"/>
      </w:pPr>
      <w:r w:rsidRPr="00A039A7">
        <w:tab/>
      </w:r>
      <w:r w:rsidRPr="00A039A7">
        <w:tab/>
        <w:t>In items 2723 and 2727:</w:t>
      </w:r>
    </w:p>
    <w:p w14:paraId="5F2ED5D2" w14:textId="77777777" w:rsidR="001A29A7" w:rsidRPr="00A039A7" w:rsidRDefault="001A29A7" w:rsidP="001A29A7">
      <w:pPr>
        <w:pStyle w:val="Definition"/>
      </w:pPr>
      <w:r w:rsidRPr="00A039A7">
        <w:rPr>
          <w:b/>
          <w:i/>
          <w:lang w:eastAsia="en-US"/>
        </w:rPr>
        <w:t xml:space="preserve">amount under </w:t>
      </w:r>
      <w:r>
        <w:rPr>
          <w:b/>
          <w:i/>
          <w:lang w:eastAsia="en-US"/>
        </w:rPr>
        <w:t>clause 2</w:t>
      </w:r>
      <w:r w:rsidRPr="00A039A7">
        <w:rPr>
          <w:b/>
          <w:i/>
        </w:rPr>
        <w:t>.20.2</w:t>
      </w:r>
      <w:r w:rsidRPr="00A039A7">
        <w:t>, for an item mentioned in column 1 of table 2.20.2, means the sum of:</w:t>
      </w:r>
    </w:p>
    <w:p w14:paraId="22CDC6FC" w14:textId="77777777" w:rsidR="001A29A7" w:rsidRPr="00A039A7" w:rsidRDefault="001A29A7" w:rsidP="001A29A7">
      <w:pPr>
        <w:pStyle w:val="Paragraph"/>
      </w:pPr>
      <w:r w:rsidRPr="00A039A7">
        <w:tab/>
        <w:t>(a)</w:t>
      </w:r>
      <w:r w:rsidRPr="00A039A7">
        <w:tab/>
        <w:t>the fee mentioned in column 2 for the item; and</w:t>
      </w:r>
    </w:p>
    <w:p w14:paraId="4B578863" w14:textId="77777777" w:rsidR="001A29A7" w:rsidRPr="00A039A7" w:rsidRDefault="001A29A7" w:rsidP="001A29A7">
      <w:pPr>
        <w:pStyle w:val="Paragraph"/>
      </w:pPr>
      <w:r w:rsidRPr="00A039A7">
        <w:tab/>
        <w:t>(b)</w:t>
      </w:r>
      <w:r w:rsidRPr="00A039A7">
        <w:tab/>
        <w:t>either:</w:t>
      </w:r>
    </w:p>
    <w:p w14:paraId="78182BCE" w14:textId="77777777" w:rsidR="001A29A7" w:rsidRPr="00A039A7" w:rsidRDefault="001A29A7" w:rsidP="001A29A7">
      <w:pPr>
        <w:pStyle w:val="paragraphsub"/>
      </w:pPr>
      <w:r w:rsidRPr="00A039A7">
        <w:tab/>
        <w:t>(i)</w:t>
      </w:r>
      <w:r w:rsidRPr="00A039A7">
        <w:tab/>
        <w:t>if not more than 6 patients are attended at a single attendance—the amount mentioned in column 3 for the item, divided by the number of patients attended; or</w:t>
      </w:r>
    </w:p>
    <w:p w14:paraId="525588FA" w14:textId="77777777" w:rsidR="001A29A7" w:rsidRPr="00A039A7" w:rsidRDefault="001A29A7" w:rsidP="001A29A7">
      <w:pPr>
        <w:pStyle w:val="paragraphsub"/>
      </w:pPr>
      <w:r w:rsidRPr="00A039A7">
        <w:tab/>
        <w:t>(ii)</w:t>
      </w:r>
      <w:r w:rsidRPr="00A039A7">
        <w:tab/>
        <w:t>if more than 6 patients are attended at a single attendance—the amount mentioned in column 4 for the item.</w:t>
      </w:r>
    </w:p>
    <w:p w14:paraId="3674C480"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42"/>
        <w:gridCol w:w="1303"/>
        <w:gridCol w:w="2149"/>
        <w:gridCol w:w="2584"/>
        <w:gridCol w:w="1851"/>
      </w:tblGrid>
      <w:tr w:rsidR="001A29A7" w:rsidRPr="00195CAC" w14:paraId="665AA94A" w14:textId="77777777" w:rsidTr="008457C1">
        <w:trPr>
          <w:tblHeader/>
        </w:trPr>
        <w:tc>
          <w:tcPr>
            <w:tcW w:w="5000" w:type="pct"/>
            <w:gridSpan w:val="5"/>
            <w:tcBorders>
              <w:top w:val="single" w:sz="12" w:space="0" w:color="auto"/>
              <w:left w:val="nil"/>
              <w:bottom w:val="single" w:sz="6" w:space="0" w:color="auto"/>
              <w:right w:val="nil"/>
            </w:tcBorders>
            <w:hideMark/>
          </w:tcPr>
          <w:p w14:paraId="38A328A2" w14:textId="77777777" w:rsidR="001A29A7" w:rsidRPr="00A039A7" w:rsidRDefault="001A29A7" w:rsidP="008457C1">
            <w:pPr>
              <w:pStyle w:val="TableHeading"/>
            </w:pPr>
            <w:r w:rsidRPr="00A039A7">
              <w:t xml:space="preserve">Table 2.20.2—Amount under </w:t>
            </w:r>
            <w:r>
              <w:t>clause 2</w:t>
            </w:r>
            <w:r w:rsidRPr="00A039A7">
              <w:t>.20.2</w:t>
            </w:r>
          </w:p>
        </w:tc>
      </w:tr>
      <w:tr w:rsidR="001A29A7" w:rsidRPr="00195CAC" w14:paraId="4FA5467C" w14:textId="77777777" w:rsidTr="00523EA2">
        <w:trPr>
          <w:tblHeader/>
        </w:trPr>
        <w:tc>
          <w:tcPr>
            <w:tcW w:w="376" w:type="pct"/>
            <w:tcBorders>
              <w:top w:val="single" w:sz="6" w:space="0" w:color="auto"/>
              <w:left w:val="nil"/>
              <w:bottom w:val="single" w:sz="12" w:space="0" w:color="auto"/>
              <w:right w:val="nil"/>
            </w:tcBorders>
            <w:hideMark/>
          </w:tcPr>
          <w:p w14:paraId="3F1D5EF0" w14:textId="77777777" w:rsidR="001A29A7" w:rsidRPr="00A039A7" w:rsidRDefault="001A29A7" w:rsidP="008457C1">
            <w:pPr>
              <w:pStyle w:val="TableHeading"/>
            </w:pPr>
            <w:r w:rsidRPr="00A039A7">
              <w:t>Item</w:t>
            </w:r>
          </w:p>
        </w:tc>
        <w:tc>
          <w:tcPr>
            <w:tcW w:w="764" w:type="pct"/>
            <w:tcBorders>
              <w:top w:val="single" w:sz="6" w:space="0" w:color="auto"/>
              <w:left w:val="nil"/>
              <w:bottom w:val="single" w:sz="12" w:space="0" w:color="auto"/>
              <w:right w:val="nil"/>
            </w:tcBorders>
            <w:hideMark/>
          </w:tcPr>
          <w:p w14:paraId="64CFFBF8" w14:textId="77777777" w:rsidR="001A29A7" w:rsidRPr="00A039A7" w:rsidRDefault="001A29A7" w:rsidP="008457C1">
            <w:pPr>
              <w:pStyle w:val="TableHeading"/>
            </w:pPr>
            <w:r w:rsidRPr="00A039A7">
              <w:t>Column 1</w:t>
            </w:r>
          </w:p>
          <w:p w14:paraId="1A0250AF" w14:textId="77777777" w:rsidR="001A29A7" w:rsidRPr="00A039A7" w:rsidRDefault="001A29A7" w:rsidP="008457C1">
            <w:pPr>
              <w:pStyle w:val="TableHeading"/>
            </w:pPr>
            <w:r w:rsidRPr="00A039A7">
              <w:t>Item of this Schedule</w:t>
            </w:r>
          </w:p>
        </w:tc>
        <w:tc>
          <w:tcPr>
            <w:tcW w:w="1260" w:type="pct"/>
            <w:tcBorders>
              <w:top w:val="single" w:sz="6" w:space="0" w:color="auto"/>
              <w:left w:val="nil"/>
              <w:bottom w:val="single" w:sz="12" w:space="0" w:color="auto"/>
              <w:right w:val="nil"/>
            </w:tcBorders>
            <w:hideMark/>
          </w:tcPr>
          <w:p w14:paraId="65DDF927" w14:textId="77777777" w:rsidR="001A29A7" w:rsidRPr="00A039A7" w:rsidRDefault="001A29A7" w:rsidP="008457C1">
            <w:pPr>
              <w:pStyle w:val="TableHeading"/>
            </w:pPr>
            <w:r w:rsidRPr="00A039A7">
              <w:t>Column 2</w:t>
            </w:r>
          </w:p>
          <w:p w14:paraId="0FAC341F" w14:textId="77777777" w:rsidR="001A29A7" w:rsidRPr="00A039A7" w:rsidRDefault="001A29A7" w:rsidP="008457C1">
            <w:pPr>
              <w:pStyle w:val="TableHeading"/>
            </w:pPr>
            <w:r w:rsidRPr="00A039A7">
              <w:t>Fee</w:t>
            </w:r>
          </w:p>
        </w:tc>
        <w:tc>
          <w:tcPr>
            <w:tcW w:w="1515" w:type="pct"/>
            <w:tcBorders>
              <w:top w:val="single" w:sz="6" w:space="0" w:color="auto"/>
              <w:left w:val="nil"/>
              <w:bottom w:val="single" w:sz="12" w:space="0" w:color="auto"/>
              <w:right w:val="nil"/>
            </w:tcBorders>
            <w:hideMark/>
          </w:tcPr>
          <w:p w14:paraId="5C5852C4" w14:textId="77777777" w:rsidR="001A29A7" w:rsidRPr="00A039A7" w:rsidRDefault="001A29A7" w:rsidP="008457C1">
            <w:pPr>
              <w:pStyle w:val="TableHeading"/>
              <w:jc w:val="right"/>
            </w:pPr>
            <w:r w:rsidRPr="00A039A7">
              <w:t>Column 3</w:t>
            </w:r>
          </w:p>
          <w:p w14:paraId="436C0A4F" w14:textId="77777777" w:rsidR="001A29A7" w:rsidRPr="00A039A7" w:rsidRDefault="001A29A7" w:rsidP="008457C1">
            <w:pPr>
              <w:pStyle w:val="TableHeading"/>
              <w:jc w:val="right"/>
            </w:pPr>
            <w:r w:rsidRPr="00A039A7">
              <w:t>Amount if not more than 6 patients (to be divided by the number of patients) ($)</w:t>
            </w:r>
          </w:p>
        </w:tc>
        <w:tc>
          <w:tcPr>
            <w:tcW w:w="1085" w:type="pct"/>
            <w:tcBorders>
              <w:top w:val="single" w:sz="6" w:space="0" w:color="auto"/>
              <w:left w:val="nil"/>
              <w:bottom w:val="single" w:sz="12" w:space="0" w:color="auto"/>
              <w:right w:val="nil"/>
            </w:tcBorders>
            <w:hideMark/>
          </w:tcPr>
          <w:p w14:paraId="22D46220" w14:textId="77777777" w:rsidR="001A29A7" w:rsidRPr="00A039A7" w:rsidRDefault="001A29A7" w:rsidP="008457C1">
            <w:pPr>
              <w:pStyle w:val="TableHeading"/>
              <w:jc w:val="right"/>
            </w:pPr>
            <w:r w:rsidRPr="00A039A7">
              <w:t>Column 4</w:t>
            </w:r>
          </w:p>
          <w:p w14:paraId="48C52EE8" w14:textId="77777777" w:rsidR="001A29A7" w:rsidRPr="00A039A7" w:rsidRDefault="001A29A7" w:rsidP="008457C1">
            <w:pPr>
              <w:pStyle w:val="TableHeading"/>
              <w:jc w:val="right"/>
            </w:pPr>
            <w:r w:rsidRPr="00A039A7">
              <w:t>Amount if more than 6 patients ($)</w:t>
            </w:r>
          </w:p>
        </w:tc>
      </w:tr>
      <w:tr w:rsidR="00523EA2" w:rsidRPr="00195CAC" w14:paraId="2EAEB31C" w14:textId="77777777" w:rsidTr="00523EA2">
        <w:tc>
          <w:tcPr>
            <w:tcW w:w="376" w:type="pct"/>
            <w:tcBorders>
              <w:top w:val="single" w:sz="12" w:space="0" w:color="auto"/>
              <w:left w:val="nil"/>
              <w:bottom w:val="single" w:sz="4" w:space="0" w:color="auto"/>
              <w:right w:val="nil"/>
            </w:tcBorders>
            <w:hideMark/>
          </w:tcPr>
          <w:p w14:paraId="128DD279" w14:textId="77777777" w:rsidR="00523EA2" w:rsidRPr="00A039A7" w:rsidRDefault="00523EA2" w:rsidP="00523EA2">
            <w:pPr>
              <w:pStyle w:val="Tabletext"/>
            </w:pPr>
            <w:r w:rsidRPr="00A039A7">
              <w:t>1</w:t>
            </w:r>
          </w:p>
        </w:tc>
        <w:tc>
          <w:tcPr>
            <w:tcW w:w="764" w:type="pct"/>
            <w:tcBorders>
              <w:top w:val="single" w:sz="12" w:space="0" w:color="auto"/>
              <w:left w:val="nil"/>
              <w:bottom w:val="single" w:sz="4" w:space="0" w:color="auto"/>
              <w:right w:val="nil"/>
            </w:tcBorders>
            <w:hideMark/>
          </w:tcPr>
          <w:p w14:paraId="65D0341C" w14:textId="77777777" w:rsidR="00523EA2" w:rsidRPr="00A039A7" w:rsidRDefault="00523EA2" w:rsidP="00523EA2">
            <w:pPr>
              <w:pStyle w:val="Tabletext"/>
            </w:pPr>
            <w:r w:rsidRPr="00A039A7">
              <w:t>2723</w:t>
            </w:r>
          </w:p>
        </w:tc>
        <w:tc>
          <w:tcPr>
            <w:tcW w:w="1260" w:type="pct"/>
            <w:tcBorders>
              <w:top w:val="single" w:sz="12" w:space="0" w:color="auto"/>
              <w:left w:val="nil"/>
              <w:bottom w:val="single" w:sz="4" w:space="0" w:color="auto"/>
              <w:right w:val="nil"/>
            </w:tcBorders>
            <w:hideMark/>
          </w:tcPr>
          <w:p w14:paraId="7F6C134C" w14:textId="77777777" w:rsidR="00523EA2" w:rsidRPr="00A039A7" w:rsidRDefault="00523EA2" w:rsidP="00523EA2">
            <w:pPr>
              <w:pStyle w:val="Tabletext"/>
            </w:pPr>
            <w:r w:rsidRPr="00A039A7">
              <w:t>The fee for item 2721</w:t>
            </w:r>
          </w:p>
        </w:tc>
        <w:tc>
          <w:tcPr>
            <w:tcW w:w="1515" w:type="pct"/>
            <w:tcBorders>
              <w:top w:val="single" w:sz="12" w:space="0" w:color="auto"/>
              <w:left w:val="nil"/>
              <w:bottom w:val="single" w:sz="4" w:space="0" w:color="auto"/>
              <w:right w:val="nil"/>
            </w:tcBorders>
          </w:tcPr>
          <w:p w14:paraId="702D57D9" w14:textId="77777777" w:rsidR="00523EA2" w:rsidRPr="00A039A7" w:rsidRDefault="00523EA2" w:rsidP="00523EA2">
            <w:pPr>
              <w:pStyle w:val="Tabletext"/>
              <w:jc w:val="right"/>
            </w:pPr>
            <w:r w:rsidRPr="008434AC">
              <w:t>27.00</w:t>
            </w:r>
          </w:p>
        </w:tc>
        <w:tc>
          <w:tcPr>
            <w:tcW w:w="1085" w:type="pct"/>
            <w:tcBorders>
              <w:top w:val="single" w:sz="12" w:space="0" w:color="auto"/>
              <w:left w:val="nil"/>
              <w:bottom w:val="single" w:sz="4" w:space="0" w:color="auto"/>
              <w:right w:val="nil"/>
            </w:tcBorders>
          </w:tcPr>
          <w:p w14:paraId="169008CF" w14:textId="77777777" w:rsidR="00523EA2" w:rsidRPr="00A039A7" w:rsidRDefault="00523EA2" w:rsidP="00523EA2">
            <w:pPr>
              <w:pStyle w:val="Tabletext"/>
              <w:jc w:val="right"/>
            </w:pPr>
            <w:r w:rsidRPr="00A039A7">
              <w:t>2.10</w:t>
            </w:r>
          </w:p>
        </w:tc>
      </w:tr>
      <w:tr w:rsidR="00523EA2" w:rsidRPr="00195CAC" w14:paraId="3C8B3F58" w14:textId="77777777" w:rsidTr="00523EA2">
        <w:tc>
          <w:tcPr>
            <w:tcW w:w="376" w:type="pct"/>
            <w:tcBorders>
              <w:top w:val="single" w:sz="4" w:space="0" w:color="auto"/>
              <w:left w:val="nil"/>
              <w:bottom w:val="single" w:sz="12" w:space="0" w:color="auto"/>
              <w:right w:val="nil"/>
            </w:tcBorders>
            <w:hideMark/>
          </w:tcPr>
          <w:p w14:paraId="7F19FEB4" w14:textId="77777777" w:rsidR="00523EA2" w:rsidRPr="00A039A7" w:rsidRDefault="00523EA2" w:rsidP="00523EA2">
            <w:pPr>
              <w:pStyle w:val="Tabletext"/>
            </w:pPr>
            <w:r w:rsidRPr="00A039A7">
              <w:t>2</w:t>
            </w:r>
          </w:p>
        </w:tc>
        <w:tc>
          <w:tcPr>
            <w:tcW w:w="764" w:type="pct"/>
            <w:tcBorders>
              <w:top w:val="single" w:sz="4" w:space="0" w:color="auto"/>
              <w:left w:val="nil"/>
              <w:bottom w:val="single" w:sz="12" w:space="0" w:color="auto"/>
              <w:right w:val="nil"/>
            </w:tcBorders>
            <w:hideMark/>
          </w:tcPr>
          <w:p w14:paraId="234D2ED0" w14:textId="77777777" w:rsidR="00523EA2" w:rsidRPr="00A039A7" w:rsidRDefault="00523EA2" w:rsidP="00523EA2">
            <w:pPr>
              <w:pStyle w:val="Tabletext"/>
            </w:pPr>
            <w:r w:rsidRPr="00A039A7">
              <w:t>2727</w:t>
            </w:r>
          </w:p>
        </w:tc>
        <w:tc>
          <w:tcPr>
            <w:tcW w:w="1260" w:type="pct"/>
            <w:tcBorders>
              <w:top w:val="single" w:sz="4" w:space="0" w:color="auto"/>
              <w:left w:val="nil"/>
              <w:bottom w:val="single" w:sz="12" w:space="0" w:color="auto"/>
              <w:right w:val="nil"/>
            </w:tcBorders>
            <w:hideMark/>
          </w:tcPr>
          <w:p w14:paraId="630998EF" w14:textId="77777777" w:rsidR="00523EA2" w:rsidRPr="00A039A7" w:rsidRDefault="00523EA2" w:rsidP="00523EA2">
            <w:pPr>
              <w:pStyle w:val="Tabletext"/>
            </w:pPr>
            <w:r w:rsidRPr="00A039A7">
              <w:t>The fee for item 2725</w:t>
            </w:r>
          </w:p>
        </w:tc>
        <w:tc>
          <w:tcPr>
            <w:tcW w:w="1515" w:type="pct"/>
            <w:tcBorders>
              <w:top w:val="single" w:sz="4" w:space="0" w:color="auto"/>
              <w:left w:val="nil"/>
              <w:bottom w:val="single" w:sz="12" w:space="0" w:color="auto"/>
              <w:right w:val="nil"/>
            </w:tcBorders>
          </w:tcPr>
          <w:p w14:paraId="023CEB95" w14:textId="77777777" w:rsidR="00523EA2" w:rsidRPr="00A039A7" w:rsidRDefault="00523EA2" w:rsidP="00523EA2">
            <w:pPr>
              <w:pStyle w:val="Tabletext"/>
              <w:jc w:val="right"/>
            </w:pPr>
            <w:r>
              <w:t>27.00</w:t>
            </w:r>
          </w:p>
        </w:tc>
        <w:tc>
          <w:tcPr>
            <w:tcW w:w="1085" w:type="pct"/>
            <w:tcBorders>
              <w:top w:val="single" w:sz="4" w:space="0" w:color="auto"/>
              <w:left w:val="nil"/>
              <w:bottom w:val="single" w:sz="12" w:space="0" w:color="auto"/>
              <w:right w:val="nil"/>
            </w:tcBorders>
          </w:tcPr>
          <w:p w14:paraId="76267609" w14:textId="77777777" w:rsidR="00523EA2" w:rsidRPr="00A039A7" w:rsidRDefault="00523EA2" w:rsidP="00523EA2">
            <w:pPr>
              <w:pStyle w:val="Tabletext"/>
              <w:jc w:val="right"/>
            </w:pPr>
            <w:r w:rsidRPr="00A039A7">
              <w:t>2.10</w:t>
            </w:r>
          </w:p>
        </w:tc>
      </w:tr>
    </w:tbl>
    <w:p w14:paraId="4509D821" w14:textId="77777777" w:rsidR="001A29A7" w:rsidRPr="00A039A7" w:rsidRDefault="001A29A7" w:rsidP="001A29A7">
      <w:pPr>
        <w:pStyle w:val="Tabletext"/>
      </w:pPr>
    </w:p>
    <w:p w14:paraId="25B53691" w14:textId="77777777" w:rsidR="001A29A7" w:rsidRPr="00E91B45" w:rsidRDefault="001A29A7" w:rsidP="001A29A7">
      <w:pPr>
        <w:pStyle w:val="ActHead5"/>
      </w:pPr>
      <w:bookmarkStart w:id="256" w:name="_Toc71109956"/>
      <w:r w:rsidRPr="006C3F1A">
        <w:rPr>
          <w:rStyle w:val="CharSectno"/>
        </w:rPr>
        <w:t>2.20.3</w:t>
      </w:r>
      <w:r w:rsidRPr="00E91B45">
        <w:t xml:space="preserve">  Meaning of preparation of a GP mental health treatment plan</w:t>
      </w:r>
      <w:bookmarkEnd w:id="256"/>
    </w:p>
    <w:p w14:paraId="33FB2494" w14:textId="77777777" w:rsidR="001A29A7" w:rsidRPr="00A039A7" w:rsidRDefault="001A29A7" w:rsidP="001A29A7">
      <w:pPr>
        <w:pStyle w:val="Subsection"/>
      </w:pPr>
      <w:r w:rsidRPr="00A039A7">
        <w:tab/>
        <w:t>(1)</w:t>
      </w:r>
      <w:r w:rsidRPr="00A039A7">
        <w:tab/>
        <w:t>In this Schedule:</w:t>
      </w:r>
    </w:p>
    <w:p w14:paraId="44B71BAE" w14:textId="77777777" w:rsidR="001A29A7" w:rsidRPr="00A039A7" w:rsidRDefault="001A29A7" w:rsidP="001A29A7">
      <w:pPr>
        <w:pStyle w:val="Definition"/>
      </w:pPr>
      <w:r w:rsidRPr="00A039A7">
        <w:rPr>
          <w:b/>
          <w:bCs/>
          <w:i/>
          <w:iCs/>
        </w:rPr>
        <w:t>preparation of a GP mental health treatment plan</w:t>
      </w:r>
      <w:r w:rsidRPr="00A039A7">
        <w:t>, for a patient, means each of the following:</w:t>
      </w:r>
    </w:p>
    <w:p w14:paraId="3FADBADA" w14:textId="77777777" w:rsidR="001A29A7" w:rsidRPr="00A039A7" w:rsidRDefault="001A29A7" w:rsidP="001A29A7">
      <w:pPr>
        <w:pStyle w:val="Paragraph"/>
      </w:pPr>
      <w:r w:rsidRPr="00A039A7">
        <w:tab/>
        <w:t>(a)</w:t>
      </w:r>
      <w:r w:rsidRPr="00A039A7">
        <w:tab/>
        <w:t>preparation of a written plan by a general practitioner for the patient that includes:</w:t>
      </w:r>
    </w:p>
    <w:p w14:paraId="06E61278" w14:textId="77777777" w:rsidR="001A29A7" w:rsidRPr="00A039A7" w:rsidRDefault="001A29A7" w:rsidP="001A29A7">
      <w:pPr>
        <w:pStyle w:val="paragraphsub"/>
      </w:pPr>
      <w:r w:rsidRPr="00A039A7">
        <w:tab/>
        <w:t>(i)</w:t>
      </w:r>
      <w:r w:rsidRPr="00A039A7">
        <w:tab/>
        <w:t>an assessment of the patient’s mental disorder, including administration of an outcome measurement tool (except if considered clinically inappropriate); and</w:t>
      </w:r>
    </w:p>
    <w:p w14:paraId="435F2DD5" w14:textId="77777777" w:rsidR="001A29A7" w:rsidRPr="00A039A7" w:rsidRDefault="001A29A7" w:rsidP="001A29A7">
      <w:pPr>
        <w:pStyle w:val="paragraphsub"/>
      </w:pPr>
      <w:r w:rsidRPr="00A039A7">
        <w:tab/>
        <w:t>(ii)</w:t>
      </w:r>
      <w:r w:rsidRPr="00A039A7">
        <w:tab/>
        <w:t>formulation of the mental disorder, including provisional diagnosis or diagnosis; and</w:t>
      </w:r>
    </w:p>
    <w:p w14:paraId="356E0C9C" w14:textId="77777777" w:rsidR="001A29A7" w:rsidRPr="00A039A7" w:rsidRDefault="001A29A7" w:rsidP="001A29A7">
      <w:pPr>
        <w:pStyle w:val="paragraphsub"/>
      </w:pPr>
      <w:r w:rsidRPr="00A039A7">
        <w:tab/>
        <w:t>(iii)</w:t>
      </w:r>
      <w:r w:rsidRPr="00A039A7">
        <w:tab/>
        <w:t>treatment goals with which the patient agrees; and</w:t>
      </w:r>
    </w:p>
    <w:p w14:paraId="59E69A68" w14:textId="77777777" w:rsidR="001A29A7" w:rsidRPr="00A039A7" w:rsidRDefault="001A29A7" w:rsidP="001A29A7">
      <w:pPr>
        <w:pStyle w:val="paragraphsub"/>
      </w:pPr>
      <w:r w:rsidRPr="00A039A7">
        <w:tab/>
        <w:t>(iv)</w:t>
      </w:r>
      <w:r w:rsidRPr="00A039A7">
        <w:tab/>
        <w:t>any actions to be taken by the patient; and</w:t>
      </w:r>
    </w:p>
    <w:p w14:paraId="7EBE6A89" w14:textId="77777777" w:rsidR="001A29A7" w:rsidRPr="00A039A7" w:rsidRDefault="001A29A7" w:rsidP="001A29A7">
      <w:pPr>
        <w:pStyle w:val="paragraphsub"/>
      </w:pPr>
      <w:r w:rsidRPr="00A039A7">
        <w:tab/>
        <w:t>(v)</w:t>
      </w:r>
      <w:r w:rsidRPr="00A039A7">
        <w:tab/>
        <w:t>a plan for either or both of the following:</w:t>
      </w:r>
    </w:p>
    <w:p w14:paraId="6A09F30B" w14:textId="77777777" w:rsidR="001A29A7" w:rsidRPr="00A039A7" w:rsidRDefault="001A29A7" w:rsidP="001A29A7">
      <w:pPr>
        <w:pStyle w:val="paragraphsub-sub"/>
      </w:pPr>
      <w:r w:rsidRPr="00A039A7">
        <w:tab/>
        <w:t>(A)</w:t>
      </w:r>
      <w:r w:rsidRPr="00A039A7">
        <w:tab/>
        <w:t>crisis intervention;</w:t>
      </w:r>
    </w:p>
    <w:p w14:paraId="1ABDCEC8" w14:textId="77777777" w:rsidR="001A29A7" w:rsidRPr="00A039A7" w:rsidRDefault="001A29A7" w:rsidP="001A29A7">
      <w:pPr>
        <w:pStyle w:val="paragraphsub-sub"/>
      </w:pPr>
      <w:r w:rsidRPr="00A039A7">
        <w:tab/>
        <w:t>(B)</w:t>
      </w:r>
      <w:r w:rsidRPr="00A039A7">
        <w:tab/>
        <w:t>relapse prevention; and</w:t>
      </w:r>
    </w:p>
    <w:p w14:paraId="7EB283B4" w14:textId="77777777" w:rsidR="001A29A7" w:rsidRPr="00A039A7" w:rsidRDefault="001A29A7" w:rsidP="001A29A7">
      <w:pPr>
        <w:pStyle w:val="paragraphsub"/>
      </w:pPr>
      <w:r w:rsidRPr="00A039A7">
        <w:tab/>
        <w:t>(vi)</w:t>
      </w:r>
      <w:r w:rsidRPr="00A039A7">
        <w:tab/>
        <w:t>referral and treatment options for the patient; and</w:t>
      </w:r>
    </w:p>
    <w:p w14:paraId="2173814F" w14:textId="77777777" w:rsidR="001A29A7" w:rsidRPr="00A039A7" w:rsidRDefault="001A29A7" w:rsidP="001A29A7">
      <w:pPr>
        <w:pStyle w:val="paragraphsub"/>
      </w:pPr>
      <w:r w:rsidRPr="00A039A7">
        <w:tab/>
        <w:t>(vii)</w:t>
      </w:r>
      <w:r w:rsidRPr="00A039A7">
        <w:tab/>
        <w:t>arrangements for providing the referral and treatment options mentioned in subparagraph (vi); and</w:t>
      </w:r>
    </w:p>
    <w:p w14:paraId="67348359" w14:textId="77777777" w:rsidR="001A29A7" w:rsidRPr="00A039A7" w:rsidRDefault="001A29A7" w:rsidP="001A29A7">
      <w:pPr>
        <w:pStyle w:val="paragraphsub"/>
      </w:pPr>
      <w:r w:rsidRPr="00A039A7">
        <w:tab/>
        <w:t>(viii)</w:t>
      </w:r>
      <w:r w:rsidRPr="00A039A7">
        <w:tab/>
        <w:t>arrangements to review the plan;</w:t>
      </w:r>
    </w:p>
    <w:p w14:paraId="649FCA64" w14:textId="77777777" w:rsidR="001A29A7" w:rsidRPr="00A039A7" w:rsidRDefault="001A29A7" w:rsidP="001A29A7">
      <w:pPr>
        <w:pStyle w:val="Paragraph"/>
      </w:pPr>
      <w:r w:rsidRPr="00A039A7">
        <w:tab/>
        <w:t>(b)</w:t>
      </w:r>
      <w:r w:rsidRPr="00A039A7">
        <w:tab/>
        <w:t>explaining to the patient and the patient’s carer (if any, and if the practitioner considers it appropriate and the patient agrees) the steps involved in preparing the plan;</w:t>
      </w:r>
    </w:p>
    <w:p w14:paraId="61244F18" w14:textId="77777777" w:rsidR="001A29A7" w:rsidRPr="00A039A7" w:rsidRDefault="001A29A7" w:rsidP="001A29A7">
      <w:pPr>
        <w:pStyle w:val="Paragraph"/>
      </w:pPr>
      <w:r w:rsidRPr="00A039A7">
        <w:tab/>
        <w:t>(c)</w:t>
      </w:r>
      <w:r w:rsidRPr="00A039A7">
        <w:tab/>
        <w:t>recording the plan;</w:t>
      </w:r>
    </w:p>
    <w:p w14:paraId="48FB33B8" w14:textId="77777777" w:rsidR="001A29A7" w:rsidRPr="00A039A7" w:rsidRDefault="001A29A7" w:rsidP="001A29A7">
      <w:pPr>
        <w:pStyle w:val="Paragraph"/>
      </w:pPr>
      <w:r w:rsidRPr="00A039A7">
        <w:tab/>
        <w:t>(d)</w:t>
      </w:r>
      <w:r w:rsidRPr="00A039A7">
        <w:tab/>
        <w:t>recording the patient’s agreement to the preparation of the plan;</w:t>
      </w:r>
    </w:p>
    <w:p w14:paraId="67FBF82D" w14:textId="77777777" w:rsidR="001A29A7" w:rsidRPr="00A039A7" w:rsidRDefault="001A29A7" w:rsidP="001A29A7">
      <w:pPr>
        <w:pStyle w:val="Paragraph"/>
      </w:pPr>
      <w:r w:rsidRPr="00A039A7">
        <w:tab/>
        <w:t>(e)</w:t>
      </w:r>
      <w:r w:rsidRPr="00A039A7">
        <w:tab/>
        <w:t>offering the patient and the patient’s carer (if any, and if the practitioner considers it appropriate and the patient agrees):</w:t>
      </w:r>
    </w:p>
    <w:p w14:paraId="486CCA7C" w14:textId="77777777" w:rsidR="001A29A7" w:rsidRPr="00A039A7" w:rsidRDefault="001A29A7" w:rsidP="001A29A7">
      <w:pPr>
        <w:pStyle w:val="paragraphsub"/>
      </w:pPr>
      <w:r w:rsidRPr="00A039A7">
        <w:tab/>
        <w:t>(i)</w:t>
      </w:r>
      <w:r w:rsidRPr="00A039A7">
        <w:tab/>
        <w:t>a copy of the plan; and</w:t>
      </w:r>
    </w:p>
    <w:p w14:paraId="10A0E5B8" w14:textId="77777777" w:rsidR="001A29A7" w:rsidRPr="00A039A7" w:rsidRDefault="001A29A7" w:rsidP="001A29A7">
      <w:pPr>
        <w:pStyle w:val="paragraphsub"/>
      </w:pPr>
      <w:r w:rsidRPr="00A039A7">
        <w:tab/>
        <w:t>(ii)</w:t>
      </w:r>
      <w:r w:rsidRPr="00A039A7">
        <w:tab/>
        <w:t>suitable education about the mental disorder;</w:t>
      </w:r>
    </w:p>
    <w:p w14:paraId="07998230" w14:textId="77777777" w:rsidR="001A29A7" w:rsidRPr="00A039A7" w:rsidRDefault="001A29A7" w:rsidP="001A29A7">
      <w:pPr>
        <w:pStyle w:val="Paragraph"/>
      </w:pPr>
      <w:r w:rsidRPr="00A039A7">
        <w:tab/>
        <w:t>(f)</w:t>
      </w:r>
      <w:r w:rsidRPr="00A039A7">
        <w:tab/>
        <w:t>adding a copy of the plan to the patient’s medical records.</w:t>
      </w:r>
    </w:p>
    <w:p w14:paraId="272423B6" w14:textId="77777777" w:rsidR="001A29A7" w:rsidRPr="00A039A7" w:rsidRDefault="001A29A7" w:rsidP="001A29A7">
      <w:pPr>
        <w:pStyle w:val="Subsection"/>
      </w:pPr>
      <w:r w:rsidRPr="00A039A7">
        <w:tab/>
        <w:t>(2)</w:t>
      </w:r>
      <w:r w:rsidRPr="00A039A7">
        <w:tab/>
        <w:t>In subparagraph (1)(a)(vi):</w:t>
      </w:r>
    </w:p>
    <w:p w14:paraId="307AC067" w14:textId="77777777" w:rsidR="001A29A7" w:rsidRPr="00A039A7" w:rsidRDefault="001A29A7" w:rsidP="001A29A7">
      <w:pPr>
        <w:pStyle w:val="Definition"/>
      </w:pPr>
      <w:r w:rsidRPr="00A039A7">
        <w:rPr>
          <w:b/>
          <w:i/>
        </w:rPr>
        <w:t>referral and treatment options</w:t>
      </w:r>
      <w:r w:rsidRPr="00A039A7">
        <w:t>, for a patient, includes:</w:t>
      </w:r>
    </w:p>
    <w:p w14:paraId="70340D9A" w14:textId="77777777" w:rsidR="001A29A7" w:rsidRPr="00A039A7" w:rsidRDefault="001A29A7" w:rsidP="001A29A7">
      <w:pPr>
        <w:pStyle w:val="Paragraph"/>
      </w:pPr>
      <w:r w:rsidRPr="00A039A7">
        <w:tab/>
        <w:t>(a)</w:t>
      </w:r>
      <w:r w:rsidRPr="00A039A7">
        <w:tab/>
        <w:t>support services for the patient; and</w:t>
      </w:r>
    </w:p>
    <w:p w14:paraId="17FAB326" w14:textId="77777777" w:rsidR="001A29A7" w:rsidRPr="00A039A7" w:rsidRDefault="001A29A7" w:rsidP="001A29A7">
      <w:pPr>
        <w:pStyle w:val="Paragraph"/>
      </w:pPr>
      <w:r w:rsidRPr="00A039A7">
        <w:tab/>
        <w:t>(b)</w:t>
      </w:r>
      <w:r w:rsidRPr="00A039A7">
        <w:tab/>
        <w:t>psychiatric services for the patient; and</w:t>
      </w:r>
    </w:p>
    <w:p w14:paraId="07B7895B" w14:textId="77777777" w:rsidR="001A29A7" w:rsidRPr="00A039A7" w:rsidRDefault="001A29A7" w:rsidP="001A29A7">
      <w:pPr>
        <w:pStyle w:val="Paragraph"/>
      </w:pPr>
      <w:r w:rsidRPr="00A039A7">
        <w:tab/>
        <w:t>(c)</w:t>
      </w:r>
      <w:r w:rsidRPr="00A039A7">
        <w:tab/>
        <w:t>subject to the applicable limitations:</w:t>
      </w:r>
    </w:p>
    <w:p w14:paraId="271D25A7" w14:textId="77777777" w:rsidR="001A29A7" w:rsidRPr="00A039A7" w:rsidRDefault="001A29A7" w:rsidP="001A29A7">
      <w:pPr>
        <w:pStyle w:val="paragraphsub"/>
      </w:pPr>
      <w:r w:rsidRPr="00A039A7">
        <w:tab/>
        <w:t>(i)</w:t>
      </w:r>
      <w:r w:rsidRPr="00A039A7">
        <w:tab/>
        <w:t>psychological therapies provided to the patient by a clinical psychologist (items 80000 to 80020); and</w:t>
      </w:r>
    </w:p>
    <w:p w14:paraId="243A36FC" w14:textId="77777777" w:rsidR="001A29A7" w:rsidRPr="00A039A7" w:rsidRDefault="001A29A7" w:rsidP="001A29A7">
      <w:pPr>
        <w:pStyle w:val="paragraphsub"/>
      </w:pPr>
      <w:r w:rsidRPr="00A039A7">
        <w:tab/>
        <w:t>(ii)</w:t>
      </w:r>
      <w:r w:rsidRPr="00A039A7">
        <w:tab/>
        <w:t xml:space="preserve">focussed psychological strategies services provided to the patient by a general practitioner mentioned in </w:t>
      </w:r>
      <w:r>
        <w:t>paragraph 2</w:t>
      </w:r>
      <w:r w:rsidRPr="00A039A7">
        <w:t>.20.7(1)(b) to provide those services (items 2721 to 2727); and</w:t>
      </w:r>
    </w:p>
    <w:p w14:paraId="685C27AD" w14:textId="77777777" w:rsidR="001A29A7" w:rsidRPr="00A039A7" w:rsidRDefault="001A29A7" w:rsidP="001A29A7">
      <w:pPr>
        <w:pStyle w:val="paragraphsub"/>
      </w:pPr>
      <w:r w:rsidRPr="00A039A7">
        <w:tab/>
        <w:t>(iii)</w:t>
      </w:r>
      <w:r w:rsidRPr="00A039A7">
        <w:tab/>
        <w:t>focussed psychological strategies services provided to the patient by an allied mental health professional (items 80100 to 80170).</w:t>
      </w:r>
    </w:p>
    <w:p w14:paraId="326B18A7" w14:textId="77777777" w:rsidR="001A29A7" w:rsidRPr="00A039A7" w:rsidRDefault="001A29A7" w:rsidP="001A29A7">
      <w:pPr>
        <w:pStyle w:val="notetext"/>
      </w:pPr>
      <w:r w:rsidRPr="00A039A7">
        <w:t>Note:</w:t>
      </w:r>
      <w:r w:rsidRPr="00A039A7">
        <w:tab/>
        <w:t>For items 80000 to 80020 and 80100 to 80170, see the determination about allied health services under subsection 3C(1) of the Act.</w:t>
      </w:r>
    </w:p>
    <w:p w14:paraId="519D7B5C" w14:textId="77777777" w:rsidR="001A29A7" w:rsidRPr="00E91B45" w:rsidRDefault="001A29A7" w:rsidP="001A29A7">
      <w:pPr>
        <w:pStyle w:val="ActHead5"/>
      </w:pPr>
      <w:bookmarkStart w:id="257" w:name="_Toc71109957"/>
      <w:r w:rsidRPr="006C3F1A">
        <w:rPr>
          <w:rStyle w:val="CharSectno"/>
        </w:rPr>
        <w:t>2.20.4</w:t>
      </w:r>
      <w:r w:rsidRPr="00E91B45">
        <w:t xml:space="preserve">  Meaning of review of a GP mental health treatment plan</w:t>
      </w:r>
      <w:bookmarkEnd w:id="257"/>
    </w:p>
    <w:p w14:paraId="21925735" w14:textId="77777777" w:rsidR="001A29A7" w:rsidRPr="00A039A7" w:rsidRDefault="001A29A7" w:rsidP="001A29A7">
      <w:pPr>
        <w:pStyle w:val="Subsection"/>
      </w:pPr>
      <w:r w:rsidRPr="00A039A7">
        <w:tab/>
      </w:r>
      <w:r w:rsidRPr="00A039A7">
        <w:tab/>
        <w:t>In this Schedule:</w:t>
      </w:r>
    </w:p>
    <w:p w14:paraId="06285D7B" w14:textId="77777777" w:rsidR="001A29A7" w:rsidRPr="00A039A7" w:rsidRDefault="001A29A7" w:rsidP="001A29A7">
      <w:pPr>
        <w:pStyle w:val="Definition"/>
      </w:pPr>
      <w:r w:rsidRPr="00A039A7">
        <w:rPr>
          <w:b/>
          <w:i/>
        </w:rPr>
        <w:t>review of a GP mental health treatment plan</w:t>
      </w:r>
      <w:r w:rsidRPr="00A039A7">
        <w:t xml:space="preserve"> means a process by which a general practitioner:</w:t>
      </w:r>
    </w:p>
    <w:p w14:paraId="5596E743" w14:textId="77777777" w:rsidR="001A29A7" w:rsidRPr="00A039A7" w:rsidRDefault="001A29A7" w:rsidP="001A29A7">
      <w:pPr>
        <w:pStyle w:val="Paragraph"/>
      </w:pPr>
      <w:r w:rsidRPr="00A039A7">
        <w:tab/>
        <w:t>(a)</w:t>
      </w:r>
      <w:r w:rsidRPr="00A039A7">
        <w:tab/>
        <w:t xml:space="preserve">reviews the matters mentioned in paragraph (a) of the definition of </w:t>
      </w:r>
      <w:r w:rsidRPr="00A039A7">
        <w:rPr>
          <w:b/>
          <w:i/>
        </w:rPr>
        <w:t>preparation of a GP mental health treatment plan</w:t>
      </w:r>
      <w:r w:rsidRPr="00A039A7">
        <w:t xml:space="preserve"> in sub</w:t>
      </w:r>
      <w:r>
        <w:t>clause 2</w:t>
      </w:r>
      <w:r w:rsidRPr="00A039A7">
        <w:t>.20.3(1); and</w:t>
      </w:r>
    </w:p>
    <w:p w14:paraId="1932DC4B" w14:textId="77777777" w:rsidR="001A29A7" w:rsidRPr="00A039A7" w:rsidRDefault="001A29A7" w:rsidP="001A29A7">
      <w:pPr>
        <w:pStyle w:val="Paragraph"/>
      </w:pPr>
      <w:r w:rsidRPr="00A039A7">
        <w:tab/>
        <w:t>(b)</w:t>
      </w:r>
      <w:r w:rsidRPr="00A039A7">
        <w:tab/>
        <w:t>checks, reinforces and expands any education given under the plan; and</w:t>
      </w:r>
    </w:p>
    <w:p w14:paraId="4F39F2C0" w14:textId="77777777" w:rsidR="001A29A7" w:rsidRPr="00A039A7" w:rsidRDefault="001A29A7" w:rsidP="001A29A7">
      <w:pPr>
        <w:pStyle w:val="Paragraph"/>
      </w:pPr>
      <w:r w:rsidRPr="00A039A7">
        <w:tab/>
        <w:t>(c)</w:t>
      </w:r>
      <w:r w:rsidRPr="00A039A7">
        <w:tab/>
        <w:t>if appropriate and if not previously provided—prepares a plan for either or both of the following:</w:t>
      </w:r>
    </w:p>
    <w:p w14:paraId="7D2290DB" w14:textId="77777777" w:rsidR="001A29A7" w:rsidRPr="00A039A7" w:rsidRDefault="001A29A7" w:rsidP="001A29A7">
      <w:pPr>
        <w:pStyle w:val="paragraphsub"/>
      </w:pPr>
      <w:r w:rsidRPr="00A039A7">
        <w:tab/>
        <w:t>(i)</w:t>
      </w:r>
      <w:r w:rsidRPr="00A039A7">
        <w:tab/>
        <w:t>crisis intervention;</w:t>
      </w:r>
    </w:p>
    <w:p w14:paraId="321C0AFC" w14:textId="77777777" w:rsidR="001A29A7" w:rsidRPr="00A039A7" w:rsidRDefault="001A29A7" w:rsidP="001A29A7">
      <w:pPr>
        <w:pStyle w:val="paragraphsub"/>
      </w:pPr>
      <w:r w:rsidRPr="00A039A7">
        <w:tab/>
        <w:t>(ii)</w:t>
      </w:r>
      <w:r w:rsidRPr="00A039A7">
        <w:tab/>
        <w:t>relapse prevention;</w:t>
      </w:r>
    </w:p>
    <w:p w14:paraId="78DE2EE6" w14:textId="77777777" w:rsidR="001A29A7" w:rsidRPr="00A039A7" w:rsidRDefault="001A29A7" w:rsidP="001A29A7">
      <w:pPr>
        <w:pStyle w:val="Paragraph"/>
      </w:pPr>
      <w:r w:rsidRPr="00A039A7">
        <w:tab/>
        <w:t>(d)</w:t>
      </w:r>
      <w:r w:rsidRPr="00A039A7">
        <w:tab/>
        <w:t>re</w:t>
      </w:r>
      <w:r w:rsidR="00620A55">
        <w:noBreakHyphen/>
      </w:r>
      <w:r w:rsidRPr="00A039A7">
        <w:t xml:space="preserve">administers the outcome measurement tool used in the assessment mentioned in subparagraph (a)(i) of the definition of </w:t>
      </w:r>
      <w:r w:rsidRPr="00A039A7">
        <w:rPr>
          <w:b/>
          <w:i/>
        </w:rPr>
        <w:t>preparation of a GP mental health treatment plan</w:t>
      </w:r>
      <w:r w:rsidRPr="00A039A7">
        <w:t xml:space="preserve"> in sub</w:t>
      </w:r>
      <w:r>
        <w:t>clause 2</w:t>
      </w:r>
      <w:r w:rsidRPr="00A039A7">
        <w:t>.20.3(1) (except if considered clinically inappropriate); and</w:t>
      </w:r>
    </w:p>
    <w:p w14:paraId="7EBA2716" w14:textId="77777777" w:rsidR="001A29A7" w:rsidRPr="00A039A7" w:rsidRDefault="001A29A7" w:rsidP="001A29A7">
      <w:pPr>
        <w:pStyle w:val="Paragraph"/>
      </w:pPr>
      <w:r w:rsidRPr="00A039A7">
        <w:tab/>
        <w:t>(e)</w:t>
      </w:r>
      <w:r w:rsidRPr="00A039A7">
        <w:tab/>
        <w:t>if different arrangements need to be made—makes amendments to the plan that state those new arrangements; and</w:t>
      </w:r>
    </w:p>
    <w:p w14:paraId="467A68CF" w14:textId="77777777" w:rsidR="001A29A7" w:rsidRPr="00A039A7" w:rsidRDefault="001A29A7" w:rsidP="001A29A7">
      <w:pPr>
        <w:pStyle w:val="Paragraph"/>
      </w:pPr>
      <w:r w:rsidRPr="00A039A7">
        <w:tab/>
        <w:t>(f)</w:t>
      </w:r>
      <w:r w:rsidRPr="00A039A7">
        <w:tab/>
        <w:t>explains to the patient and the patient’s carer (if any, and if the practitioner considers it appropriate and the patient agrees) the steps involved in the review of the plan; and</w:t>
      </w:r>
    </w:p>
    <w:p w14:paraId="6113A3BD" w14:textId="77777777" w:rsidR="001A29A7" w:rsidRPr="00A039A7" w:rsidRDefault="001A29A7" w:rsidP="001A29A7">
      <w:pPr>
        <w:pStyle w:val="Paragraph"/>
      </w:pPr>
      <w:r w:rsidRPr="00A039A7">
        <w:tab/>
        <w:t>(g)</w:t>
      </w:r>
      <w:r w:rsidRPr="00A039A7">
        <w:tab/>
        <w:t>records the patient’s agreement to the review of the plan; and</w:t>
      </w:r>
    </w:p>
    <w:p w14:paraId="497D81FF" w14:textId="77777777" w:rsidR="001A29A7" w:rsidRPr="00A039A7" w:rsidRDefault="001A29A7" w:rsidP="001A29A7">
      <w:pPr>
        <w:pStyle w:val="Paragraph"/>
      </w:pPr>
      <w:r w:rsidRPr="00A039A7">
        <w:tab/>
        <w:t>(h)</w:t>
      </w:r>
      <w:r w:rsidRPr="00A039A7">
        <w:tab/>
        <w:t>if amendments are made to the plan:</w:t>
      </w:r>
    </w:p>
    <w:p w14:paraId="6EF0E289" w14:textId="77777777" w:rsidR="001A29A7" w:rsidRPr="00A039A7" w:rsidRDefault="001A29A7" w:rsidP="001A29A7">
      <w:pPr>
        <w:pStyle w:val="paragraphsub"/>
      </w:pPr>
      <w:r w:rsidRPr="00A039A7">
        <w:tab/>
        <w:t>(i)</w:t>
      </w:r>
      <w:r w:rsidRPr="00A039A7">
        <w:tab/>
        <w:t>offers a copy of the amended plan to the patient and the patient’s carer (if any, and if the practitioner considers it appropriate and the patient agrees); and</w:t>
      </w:r>
    </w:p>
    <w:p w14:paraId="2A2F85E0" w14:textId="77777777" w:rsidR="001A29A7" w:rsidRPr="00A039A7" w:rsidRDefault="001A29A7" w:rsidP="001A29A7">
      <w:pPr>
        <w:pStyle w:val="paragraphsub"/>
      </w:pPr>
      <w:r w:rsidRPr="00A039A7">
        <w:tab/>
        <w:t>(ii)</w:t>
      </w:r>
      <w:r w:rsidRPr="00A039A7">
        <w:tab/>
        <w:t>adds a copy of the amended plan to the patient’s medical records.</w:t>
      </w:r>
    </w:p>
    <w:p w14:paraId="7C2FAF9F" w14:textId="77777777" w:rsidR="001A29A7" w:rsidRPr="00E91B45" w:rsidRDefault="001A29A7" w:rsidP="001A29A7">
      <w:pPr>
        <w:pStyle w:val="ActHead5"/>
      </w:pPr>
      <w:bookmarkStart w:id="258" w:name="_Toc71109958"/>
      <w:r w:rsidRPr="006C3F1A">
        <w:rPr>
          <w:rStyle w:val="CharSectno"/>
        </w:rPr>
        <w:t>2.20.5</w:t>
      </w:r>
      <w:r w:rsidRPr="00E91B45">
        <w:t xml:space="preserve">  Meaning of associated general practitioner</w:t>
      </w:r>
      <w:bookmarkEnd w:id="258"/>
    </w:p>
    <w:p w14:paraId="4C717161" w14:textId="77777777" w:rsidR="001A29A7" w:rsidRPr="00A039A7" w:rsidRDefault="001A29A7" w:rsidP="001A29A7">
      <w:pPr>
        <w:pStyle w:val="Subsection"/>
      </w:pPr>
      <w:r w:rsidRPr="00A039A7">
        <w:tab/>
      </w:r>
      <w:r w:rsidRPr="00A039A7">
        <w:tab/>
        <w:t>In item 2712:</w:t>
      </w:r>
    </w:p>
    <w:p w14:paraId="37177194" w14:textId="77777777" w:rsidR="001A29A7" w:rsidRPr="00A039A7" w:rsidRDefault="001A29A7" w:rsidP="001A29A7">
      <w:pPr>
        <w:pStyle w:val="Definition"/>
      </w:pPr>
      <w:r w:rsidRPr="00A039A7">
        <w:rPr>
          <w:b/>
          <w:i/>
        </w:rPr>
        <w:t>associated general practitioner</w:t>
      </w:r>
      <w:r w:rsidRPr="00A039A7">
        <w:t xml:space="preserve"> means a general practitioner (not including a specialist or consultant physician) who, if not engaged in the same general practice as the general practitioner mentioned in that item, performs the service described in the item at the request of the patient (or the patient’s guardian).</w:t>
      </w:r>
    </w:p>
    <w:p w14:paraId="196CFE5B" w14:textId="77777777" w:rsidR="001A29A7" w:rsidRPr="00E91B45" w:rsidRDefault="001A29A7" w:rsidP="001A29A7">
      <w:pPr>
        <w:pStyle w:val="ActHead5"/>
      </w:pPr>
      <w:bookmarkStart w:id="259" w:name="_Toc71109959"/>
      <w:r w:rsidRPr="006C3F1A">
        <w:rPr>
          <w:rStyle w:val="CharSectno"/>
        </w:rPr>
        <w:t>2.20.6</w:t>
      </w:r>
      <w:r w:rsidRPr="00E91B45">
        <w:t xml:space="preserve">  Restrictions on items in Subgroup 1 of Group A20 (GP mental health treatment plans)</w:t>
      </w:r>
      <w:bookmarkEnd w:id="259"/>
    </w:p>
    <w:p w14:paraId="05669665" w14:textId="77777777" w:rsidR="001A29A7" w:rsidRPr="00A039A7" w:rsidRDefault="001A29A7" w:rsidP="001A29A7">
      <w:pPr>
        <w:pStyle w:val="SubsectionHead"/>
      </w:pPr>
      <w:r w:rsidRPr="00A039A7">
        <w:t>Patients provided with certain services</w:t>
      </w:r>
    </w:p>
    <w:p w14:paraId="4BA4500C" w14:textId="77777777" w:rsidR="001A29A7" w:rsidRPr="00A039A7" w:rsidRDefault="001A29A7" w:rsidP="001A29A7">
      <w:pPr>
        <w:pStyle w:val="Subsection"/>
      </w:pPr>
      <w:r w:rsidRPr="00A039A7">
        <w:tab/>
        <w:t>(1)</w:t>
      </w:r>
      <w:r w:rsidRPr="00A039A7">
        <w:tab/>
        <w:t>Items 2700, 2701, 2712, 2713, 2715 and 2717 apply only to a patient with a mental disorder.</w:t>
      </w:r>
    </w:p>
    <w:p w14:paraId="799FAE67" w14:textId="77777777" w:rsidR="001A29A7" w:rsidRPr="00A039A7" w:rsidRDefault="001A29A7" w:rsidP="001A29A7">
      <w:pPr>
        <w:pStyle w:val="Subsection"/>
      </w:pPr>
      <w:r w:rsidRPr="00A039A7">
        <w:tab/>
        <w:t>(2)</w:t>
      </w:r>
      <w:r w:rsidRPr="00A039A7">
        <w:tab/>
        <w:t>Items 2700, 2701, 2712, 2715 and 2717 apply only to:</w:t>
      </w:r>
    </w:p>
    <w:p w14:paraId="7DF2A1A5" w14:textId="77777777" w:rsidR="001A29A7" w:rsidRPr="00A039A7" w:rsidRDefault="001A29A7" w:rsidP="001A29A7">
      <w:pPr>
        <w:pStyle w:val="Paragraph"/>
      </w:pPr>
      <w:r w:rsidRPr="00A039A7">
        <w:tab/>
        <w:t>(a)</w:t>
      </w:r>
      <w:r w:rsidRPr="00A039A7">
        <w:tab/>
        <w:t>a patient in the community; and</w:t>
      </w:r>
    </w:p>
    <w:p w14:paraId="60303D70" w14:textId="77777777" w:rsidR="001A29A7" w:rsidRPr="00A039A7" w:rsidRDefault="001A29A7" w:rsidP="001A29A7">
      <w:pPr>
        <w:pStyle w:val="Paragraph"/>
      </w:pPr>
      <w:r w:rsidRPr="00A039A7">
        <w:tab/>
        <w:t>(b)</w:t>
      </w:r>
      <w:r w:rsidRPr="00A039A7">
        <w:tab/>
        <w:t>a private in</w:t>
      </w:r>
      <w:r w:rsidR="00620A55">
        <w:noBreakHyphen/>
      </w:r>
      <w:r w:rsidRPr="00A039A7">
        <w:t>patient (including a private in</w:t>
      </w:r>
      <w:r w:rsidR="00620A55">
        <w:noBreakHyphen/>
      </w:r>
      <w:r w:rsidRPr="00A039A7">
        <w:t>patient who is a resident of an aged care facility) being discharged from hospital; and</w:t>
      </w:r>
    </w:p>
    <w:p w14:paraId="35B1CD53" w14:textId="77777777" w:rsidR="001A29A7" w:rsidRPr="00A039A7" w:rsidRDefault="001A29A7" w:rsidP="001A29A7">
      <w:pPr>
        <w:pStyle w:val="Paragraph"/>
      </w:pPr>
      <w:r w:rsidRPr="00A039A7">
        <w:tab/>
        <w:t>(c)</w:t>
      </w:r>
      <w:r w:rsidRPr="00A039A7">
        <w:tab/>
        <w:t>a service provided in the course of personal attendance by a single general practitioner on a single patient.</w:t>
      </w:r>
    </w:p>
    <w:p w14:paraId="011EC89D" w14:textId="77777777" w:rsidR="001A29A7" w:rsidRPr="00A039A7" w:rsidRDefault="001A29A7" w:rsidP="001A29A7">
      <w:pPr>
        <w:pStyle w:val="SubsectionHead"/>
      </w:pPr>
      <w:r w:rsidRPr="00A039A7">
        <w:t>Timing of certain services</w:t>
      </w:r>
    </w:p>
    <w:p w14:paraId="1502F240" w14:textId="77777777" w:rsidR="001A29A7" w:rsidRPr="00A039A7" w:rsidRDefault="001A29A7" w:rsidP="001A29A7">
      <w:pPr>
        <w:pStyle w:val="Subsection"/>
      </w:pPr>
      <w:r w:rsidRPr="00A039A7">
        <w:tab/>
        <w:t>(3)</w:t>
      </w:r>
      <w:r w:rsidRPr="00A039A7">
        <w:tab/>
        <w:t>Unless exceptional circumstances exist, items 2700, 2701, 2715 and 2717 cannot be claimed:</w:t>
      </w:r>
    </w:p>
    <w:p w14:paraId="2D14321B" w14:textId="77777777" w:rsidR="001A29A7" w:rsidRPr="00A039A7" w:rsidRDefault="001A29A7" w:rsidP="001A29A7">
      <w:pPr>
        <w:pStyle w:val="Paragraph"/>
      </w:pPr>
      <w:r w:rsidRPr="00A039A7">
        <w:tab/>
        <w:t>(a)</w:t>
      </w:r>
      <w:r w:rsidRPr="00A039A7">
        <w:tab/>
        <w:t>with a service to which items 735 to 758, or item 2713 apply; or</w:t>
      </w:r>
    </w:p>
    <w:p w14:paraId="7AD30544" w14:textId="77777777" w:rsidR="001A29A7" w:rsidRPr="00A039A7" w:rsidRDefault="001A29A7" w:rsidP="001A29A7">
      <w:pPr>
        <w:pStyle w:val="Paragraph"/>
      </w:pPr>
      <w:r w:rsidRPr="00A039A7">
        <w:tab/>
        <w:t>(b)</w:t>
      </w:r>
      <w:r w:rsidRPr="00A039A7">
        <w:tab/>
        <w:t>more than once in a 12 month period from the provision of any of the items for a particular patient.</w:t>
      </w:r>
    </w:p>
    <w:p w14:paraId="0C7E06E4" w14:textId="77777777" w:rsidR="001A29A7" w:rsidRPr="00A039A7" w:rsidRDefault="001A29A7" w:rsidP="001A29A7">
      <w:pPr>
        <w:pStyle w:val="SubsectionHead"/>
      </w:pPr>
      <w:r w:rsidRPr="00A039A7">
        <w:t>Item 2712</w:t>
      </w:r>
    </w:p>
    <w:p w14:paraId="59DB1A64" w14:textId="77777777" w:rsidR="001A29A7" w:rsidRPr="00A039A7" w:rsidRDefault="001A29A7" w:rsidP="001A29A7">
      <w:pPr>
        <w:pStyle w:val="Subsection"/>
      </w:pPr>
      <w:r w:rsidRPr="00A039A7">
        <w:tab/>
        <w:t>(4)</w:t>
      </w:r>
      <w:r w:rsidRPr="00A039A7">
        <w:tab/>
        <w:t>Item 2712 applies only if one of the following services has been provided to the patient:</w:t>
      </w:r>
    </w:p>
    <w:p w14:paraId="459045B2" w14:textId="77777777" w:rsidR="001A29A7" w:rsidRPr="00A039A7" w:rsidRDefault="001A29A7" w:rsidP="001A29A7">
      <w:pPr>
        <w:pStyle w:val="Paragraph"/>
      </w:pPr>
      <w:r w:rsidRPr="00A039A7">
        <w:tab/>
        <w:t>(a)</w:t>
      </w:r>
      <w:r w:rsidRPr="00A039A7">
        <w:tab/>
        <w:t>the preparation of a GP mental health treatment plan under items 2700, 2701, 2715 and 2717;</w:t>
      </w:r>
    </w:p>
    <w:p w14:paraId="4ACE8F8F" w14:textId="77777777" w:rsidR="001A29A7" w:rsidRPr="00A039A7" w:rsidRDefault="001A29A7" w:rsidP="001A29A7">
      <w:pPr>
        <w:pStyle w:val="Paragraph"/>
      </w:pPr>
      <w:r w:rsidRPr="00A039A7">
        <w:tab/>
        <w:t>(b)</w:t>
      </w:r>
      <w:r w:rsidRPr="00A039A7">
        <w:tab/>
        <w:t>a psychiatrist assessment and management plan under item 291.</w:t>
      </w:r>
    </w:p>
    <w:p w14:paraId="71664F3E" w14:textId="77777777" w:rsidR="001A29A7" w:rsidRPr="00A039A7" w:rsidRDefault="001A29A7" w:rsidP="001A29A7">
      <w:pPr>
        <w:pStyle w:val="Subsection"/>
      </w:pPr>
      <w:r w:rsidRPr="00A039A7">
        <w:tab/>
        <w:t>(5)</w:t>
      </w:r>
      <w:r w:rsidRPr="00A039A7">
        <w:tab/>
        <w:t>Item 2712 does not apply:</w:t>
      </w:r>
    </w:p>
    <w:p w14:paraId="7CFAE5BF" w14:textId="77777777" w:rsidR="001A29A7" w:rsidRPr="00A039A7" w:rsidRDefault="001A29A7" w:rsidP="001A29A7">
      <w:pPr>
        <w:pStyle w:val="Paragraph"/>
      </w:pPr>
      <w:r w:rsidRPr="00A039A7">
        <w:tab/>
        <w:t>(a)</w:t>
      </w:r>
      <w:r w:rsidRPr="00A039A7">
        <w:tab/>
        <w:t>to a service to which items 735 to 758, or item 2713 apply; or</w:t>
      </w:r>
    </w:p>
    <w:p w14:paraId="404CC3B4" w14:textId="77777777" w:rsidR="001A29A7" w:rsidRPr="00A039A7" w:rsidRDefault="001A29A7" w:rsidP="001A29A7">
      <w:pPr>
        <w:pStyle w:val="Paragraph"/>
      </w:pPr>
      <w:r w:rsidRPr="00A039A7">
        <w:tab/>
        <w:t>(b)</w:t>
      </w:r>
      <w:r w:rsidRPr="00A039A7">
        <w:tab/>
        <w:t>unless exceptional circumstances exist for the provision of the service:</w:t>
      </w:r>
    </w:p>
    <w:p w14:paraId="5BFC98D8" w14:textId="77777777" w:rsidR="001A29A7" w:rsidRPr="00A039A7" w:rsidRDefault="001A29A7" w:rsidP="001A29A7">
      <w:pPr>
        <w:pStyle w:val="paragraphsub"/>
      </w:pPr>
      <w:r w:rsidRPr="00A039A7">
        <w:tab/>
        <w:t>(i)</w:t>
      </w:r>
      <w:r w:rsidRPr="00A039A7">
        <w:tab/>
        <w:t>more than once in a 3 month period; or</w:t>
      </w:r>
    </w:p>
    <w:p w14:paraId="0480891D" w14:textId="77777777" w:rsidR="001A29A7" w:rsidRPr="00A039A7" w:rsidRDefault="001A29A7" w:rsidP="001A29A7">
      <w:pPr>
        <w:pStyle w:val="paragraphsub"/>
      </w:pPr>
      <w:r w:rsidRPr="00A039A7">
        <w:tab/>
        <w:t>(ii)</w:t>
      </w:r>
      <w:r w:rsidRPr="00A039A7">
        <w:tab/>
        <w:t>within 4 weeks following the preparation of a GP mental health treatment plan (item 2700, 2701, 2715 or 2717).</w:t>
      </w:r>
    </w:p>
    <w:p w14:paraId="5218CD90" w14:textId="77777777" w:rsidR="001A29A7" w:rsidRPr="00A039A7" w:rsidRDefault="001A29A7" w:rsidP="001A29A7">
      <w:pPr>
        <w:pStyle w:val="SubsectionHead"/>
      </w:pPr>
      <w:r w:rsidRPr="00A039A7">
        <w:t>Item 2713</w:t>
      </w:r>
    </w:p>
    <w:p w14:paraId="1C92F7B7" w14:textId="77777777" w:rsidR="001A29A7" w:rsidRPr="00A039A7" w:rsidRDefault="001A29A7" w:rsidP="001A29A7">
      <w:pPr>
        <w:pStyle w:val="Subsection"/>
      </w:pPr>
      <w:r w:rsidRPr="00A039A7">
        <w:tab/>
        <w:t>(7)</w:t>
      </w:r>
      <w:r w:rsidRPr="00A039A7">
        <w:tab/>
        <w:t>Item 2713 does not apply in association with a service to which item 2700, 2701, 2715, 2717 or 2712 applies.</w:t>
      </w:r>
    </w:p>
    <w:p w14:paraId="4D35D842" w14:textId="77777777" w:rsidR="001A29A7" w:rsidRPr="00A039A7" w:rsidRDefault="001A29A7" w:rsidP="001A29A7">
      <w:pPr>
        <w:pStyle w:val="SubsectionHead"/>
      </w:pPr>
      <w:r w:rsidRPr="00A039A7">
        <w:t>Items 2715 and 2717—practitioner training</w:t>
      </w:r>
    </w:p>
    <w:p w14:paraId="25B63F55" w14:textId="77777777" w:rsidR="001A29A7" w:rsidRPr="00A039A7" w:rsidRDefault="001A29A7" w:rsidP="001A29A7">
      <w:pPr>
        <w:pStyle w:val="Subsection"/>
      </w:pPr>
      <w:r w:rsidRPr="00A039A7">
        <w:tab/>
        <w:t>(8)</w:t>
      </w:r>
      <w:r w:rsidRPr="00A039A7">
        <w:tab/>
        <w:t>Items 2715 and 2717 apply only if the general practitioner providing the service has successfully completed mental health skills training.</w:t>
      </w:r>
    </w:p>
    <w:p w14:paraId="5BA8742C" w14:textId="77777777" w:rsidR="001A29A7" w:rsidRPr="00A039A7" w:rsidRDefault="001A29A7" w:rsidP="001A29A7">
      <w:pPr>
        <w:pStyle w:val="SubsectionHead"/>
      </w:pPr>
      <w:r w:rsidRPr="00A039A7">
        <w:t>Definition</w:t>
      </w:r>
    </w:p>
    <w:p w14:paraId="687DA315" w14:textId="77777777" w:rsidR="001A29A7" w:rsidRPr="00A039A7" w:rsidRDefault="001A29A7" w:rsidP="001A29A7">
      <w:pPr>
        <w:pStyle w:val="Subsection"/>
      </w:pPr>
      <w:r w:rsidRPr="00A039A7">
        <w:tab/>
        <w:t>(9)</w:t>
      </w:r>
      <w:r w:rsidRPr="00A039A7">
        <w:tab/>
        <w:t>In this clause:</w:t>
      </w:r>
    </w:p>
    <w:p w14:paraId="36E65A6F" w14:textId="77777777" w:rsidR="001A29A7" w:rsidRPr="00A039A7" w:rsidRDefault="001A29A7" w:rsidP="001A29A7">
      <w:pPr>
        <w:pStyle w:val="Definition"/>
      </w:pPr>
      <w:r w:rsidRPr="00A039A7">
        <w:rPr>
          <w:b/>
          <w:i/>
          <w:lang w:eastAsia="en-US"/>
        </w:rPr>
        <w:t>exceptional circumstances</w:t>
      </w:r>
      <w:r w:rsidRPr="00A039A7">
        <w:rPr>
          <w:b/>
          <w:i/>
        </w:rPr>
        <w:t xml:space="preserve"> </w:t>
      </w:r>
      <w:r w:rsidRPr="00A039A7">
        <w:t>means a significant change in:</w:t>
      </w:r>
    </w:p>
    <w:p w14:paraId="3E282D31" w14:textId="77777777" w:rsidR="001A29A7" w:rsidRPr="00A039A7" w:rsidRDefault="001A29A7" w:rsidP="001A29A7">
      <w:pPr>
        <w:pStyle w:val="Paragraph"/>
      </w:pPr>
      <w:r w:rsidRPr="00A039A7">
        <w:tab/>
        <w:t>(a)</w:t>
      </w:r>
      <w:r w:rsidRPr="00A039A7">
        <w:tab/>
        <w:t>the patient’s clinical condition; or</w:t>
      </w:r>
    </w:p>
    <w:p w14:paraId="265A749D" w14:textId="77777777" w:rsidR="001A29A7" w:rsidRPr="00A039A7" w:rsidRDefault="001A29A7" w:rsidP="001A29A7">
      <w:pPr>
        <w:pStyle w:val="Paragraph"/>
      </w:pPr>
      <w:r w:rsidRPr="00A039A7">
        <w:tab/>
        <w:t>(b)</w:t>
      </w:r>
      <w:r w:rsidRPr="00A039A7">
        <w:tab/>
        <w:t>the patient’s care circumstances.</w:t>
      </w:r>
    </w:p>
    <w:p w14:paraId="77386D45" w14:textId="77777777" w:rsidR="001A29A7" w:rsidRPr="00E91B45" w:rsidRDefault="001A29A7" w:rsidP="001A29A7">
      <w:pPr>
        <w:pStyle w:val="ActHead5"/>
      </w:pPr>
      <w:bookmarkStart w:id="260" w:name="_Toc71109960"/>
      <w:r w:rsidRPr="006C3F1A">
        <w:rPr>
          <w:rStyle w:val="CharSectno"/>
        </w:rPr>
        <w:t>2.20.7</w:t>
      </w:r>
      <w:r w:rsidRPr="00E91B45">
        <w:t xml:space="preserve">  Restrictions on items in Subgroup 2 of Group A20 (focussed psychological strategies)</w:t>
      </w:r>
      <w:bookmarkEnd w:id="260"/>
    </w:p>
    <w:p w14:paraId="4AC4DFC9" w14:textId="77777777" w:rsidR="001A29A7" w:rsidRPr="00A039A7" w:rsidRDefault="001A29A7" w:rsidP="001A29A7">
      <w:pPr>
        <w:pStyle w:val="Subsection"/>
      </w:pPr>
      <w:r w:rsidRPr="00A039A7">
        <w:tab/>
        <w:t>(1)</w:t>
      </w:r>
      <w:r w:rsidRPr="00A039A7">
        <w:tab/>
        <w:t>An item in Subgroup 2 of Group A20 applies to a service which:</w:t>
      </w:r>
    </w:p>
    <w:p w14:paraId="7DC9F543" w14:textId="77777777" w:rsidR="001A29A7" w:rsidRPr="00A039A7" w:rsidRDefault="001A29A7" w:rsidP="001A29A7">
      <w:pPr>
        <w:pStyle w:val="Paragraph"/>
      </w:pPr>
      <w:r w:rsidRPr="00A039A7">
        <w:tab/>
        <w:t>(a)</w:t>
      </w:r>
      <w:r w:rsidRPr="00A039A7">
        <w:tab/>
        <w:t>is clinically indicated under a GP mental health treatment plan or a psychiatrist assessment and management plan; and</w:t>
      </w:r>
    </w:p>
    <w:p w14:paraId="47D303F9" w14:textId="77777777" w:rsidR="001A29A7" w:rsidRPr="00A039A7" w:rsidRDefault="001A29A7" w:rsidP="001A29A7">
      <w:pPr>
        <w:pStyle w:val="Paragraph"/>
      </w:pPr>
      <w:r w:rsidRPr="00A039A7">
        <w:tab/>
        <w:t>(b)</w:t>
      </w:r>
      <w:r w:rsidRPr="00A039A7">
        <w:tab/>
        <w:t>is provided by a general practitioner:</w:t>
      </w:r>
    </w:p>
    <w:p w14:paraId="054C5262" w14:textId="77777777" w:rsidR="001A29A7" w:rsidRPr="00A039A7" w:rsidRDefault="001A29A7" w:rsidP="001A29A7">
      <w:pPr>
        <w:pStyle w:val="paragraphsub"/>
      </w:pPr>
      <w:r w:rsidRPr="00A039A7">
        <w:tab/>
        <w:t>(i)</w:t>
      </w:r>
      <w:r w:rsidRPr="00A039A7">
        <w:tab/>
        <w:t xml:space="preserve">whose name is entered in the register maintained by the Chief Executive Medicare under section 33 of the </w:t>
      </w:r>
      <w:r w:rsidRPr="00A039A7">
        <w:rPr>
          <w:i/>
        </w:rPr>
        <w:t xml:space="preserve">Human Services (Medicare) </w:t>
      </w:r>
      <w:r w:rsidR="00620A55">
        <w:rPr>
          <w:i/>
        </w:rPr>
        <w:t>Regulations 2</w:t>
      </w:r>
      <w:r w:rsidRPr="00A039A7">
        <w:rPr>
          <w:i/>
        </w:rPr>
        <w:t>017</w:t>
      </w:r>
      <w:r w:rsidRPr="00A039A7">
        <w:t>; and</w:t>
      </w:r>
    </w:p>
    <w:p w14:paraId="5C0134CB" w14:textId="77777777" w:rsidR="001A29A7" w:rsidRPr="00A039A7" w:rsidRDefault="001A29A7" w:rsidP="001A29A7">
      <w:pPr>
        <w:pStyle w:val="paragraphsub"/>
      </w:pPr>
      <w:r w:rsidRPr="00A039A7">
        <w:tab/>
        <w:t>(ii)</w:t>
      </w:r>
      <w:r w:rsidRPr="00A039A7">
        <w:tab/>
        <w:t>who is identified in the register as a medical practitioner who can provide services to which Subgroup 2 of Group A20 applies; and</w:t>
      </w:r>
    </w:p>
    <w:p w14:paraId="35533C9E" w14:textId="77777777" w:rsidR="001A29A7" w:rsidRPr="00A039A7" w:rsidRDefault="001A29A7" w:rsidP="001A29A7">
      <w:pPr>
        <w:pStyle w:val="paragraphsub"/>
      </w:pPr>
      <w:r w:rsidRPr="00A039A7">
        <w:tab/>
        <w:t>(iii)</w:t>
      </w:r>
      <w:r w:rsidRPr="00A039A7">
        <w:tab/>
        <w:t>who meets any training and skills requirements, as determined by the General Practice Mental Health Standards Collaboration for providing services to which Subgroup 2 of Group A20 applies.</w:t>
      </w:r>
    </w:p>
    <w:p w14:paraId="55495050" w14:textId="77777777" w:rsidR="001A29A7" w:rsidRPr="00A039A7" w:rsidRDefault="001A29A7" w:rsidP="001A29A7">
      <w:pPr>
        <w:pStyle w:val="Subsection"/>
      </w:pPr>
      <w:r w:rsidRPr="00A039A7">
        <w:tab/>
        <w:t>(2)</w:t>
      </w:r>
      <w:r w:rsidRPr="00A039A7">
        <w:tab/>
        <w:t>An item in Subgroup 2 of Group A20 does not apply to:</w:t>
      </w:r>
    </w:p>
    <w:p w14:paraId="789B01DF" w14:textId="77777777" w:rsidR="001A29A7" w:rsidRPr="00A039A7" w:rsidRDefault="001A29A7" w:rsidP="001A29A7">
      <w:pPr>
        <w:pStyle w:val="Paragraph"/>
      </w:pPr>
      <w:r w:rsidRPr="00A039A7">
        <w:tab/>
        <w:t>(a)</w:t>
      </w:r>
      <w:r w:rsidRPr="00A039A7">
        <w:tab/>
        <w:t>a service which:</w:t>
      </w:r>
    </w:p>
    <w:p w14:paraId="6DA3CF08" w14:textId="77777777" w:rsidR="001A29A7" w:rsidRPr="00A039A7" w:rsidRDefault="001A29A7" w:rsidP="001A29A7">
      <w:pPr>
        <w:pStyle w:val="paragraphsub"/>
      </w:pPr>
      <w:r w:rsidRPr="00A039A7">
        <w:tab/>
        <w:t>(i)</w:t>
      </w:r>
      <w:r w:rsidRPr="00A039A7">
        <w:tab/>
        <w:t>is provided to a patient who, in a calendar year, has already been provided with 6 services to which any of the items in Subgroup 2 applies; and</w:t>
      </w:r>
    </w:p>
    <w:p w14:paraId="404A4C09" w14:textId="77777777" w:rsidR="001A29A7" w:rsidRPr="00A039A7" w:rsidRDefault="001A29A7" w:rsidP="001A29A7">
      <w:pPr>
        <w:pStyle w:val="paragraphsub"/>
      </w:pPr>
      <w:r w:rsidRPr="00A039A7">
        <w:tab/>
        <w:t>(ii)</w:t>
      </w:r>
      <w:r w:rsidRPr="00A039A7">
        <w:tab/>
        <w:t>is provided before the medical practitioner managing the GP mental health treatment plan or the psychiatrist assessment and management plan has conducted a patient review and recorded in the patient’s records a recommendation that the patient have additional sessions of focussed psychological strategies in the same calendar year; or</w:t>
      </w:r>
    </w:p>
    <w:p w14:paraId="7D53BEEC" w14:textId="77777777" w:rsidR="001A29A7" w:rsidRPr="00A039A7" w:rsidRDefault="001A29A7" w:rsidP="001A29A7">
      <w:pPr>
        <w:pStyle w:val="Paragraph"/>
      </w:pPr>
      <w:r w:rsidRPr="00A039A7">
        <w:tab/>
        <w:t>(b)</w:t>
      </w:r>
      <w:r w:rsidRPr="00A039A7">
        <w:tab/>
        <w:t>a service which is provided to a patient who has already been provided, in the calendar year, with 10 other services to which any of the items in Subgroup 2, or items 80000 to 80015, 80100 to 80115, 80125 to 80140 or 80150 to 80165 apply.</w:t>
      </w:r>
    </w:p>
    <w:p w14:paraId="10D052C8" w14:textId="77777777" w:rsidR="001A29A7" w:rsidRPr="00A039A7" w:rsidRDefault="001A29A7" w:rsidP="001A29A7">
      <w:pPr>
        <w:pStyle w:val="notetext"/>
      </w:pPr>
      <w:r w:rsidRPr="00A039A7">
        <w:t>Note:</w:t>
      </w:r>
      <w:r w:rsidRPr="00A039A7">
        <w:tab/>
        <w:t>For items 80000 to 80015, 80100 to 80115, 80125 to 80140 and 80150 to 80165, see the determination about allied health services under subsection 3C(1) of the Act.</w:t>
      </w:r>
    </w:p>
    <w:p w14:paraId="23047DA0" w14:textId="77777777" w:rsidR="001A29A7" w:rsidRPr="00E91B45" w:rsidRDefault="001A29A7" w:rsidP="001A29A7">
      <w:pPr>
        <w:pStyle w:val="ActHead5"/>
      </w:pPr>
      <w:bookmarkStart w:id="261" w:name="_Toc71109961"/>
      <w:r w:rsidRPr="006C3F1A">
        <w:rPr>
          <w:rStyle w:val="CharSectno"/>
        </w:rPr>
        <w:t>2.20.8</w:t>
      </w:r>
      <w:r w:rsidRPr="00E91B45">
        <w:t xml:space="preserve">  Items in Group A20</w:t>
      </w:r>
      <w:bookmarkEnd w:id="261"/>
    </w:p>
    <w:p w14:paraId="7E543B16" w14:textId="77777777" w:rsidR="001A29A7" w:rsidRPr="00A039A7" w:rsidRDefault="001A29A7" w:rsidP="001A29A7">
      <w:pPr>
        <w:pStyle w:val="Subsection"/>
      </w:pPr>
      <w:r w:rsidRPr="00A039A7">
        <w:tab/>
      </w:r>
      <w:r w:rsidRPr="00A039A7">
        <w:tab/>
        <w:t>This clause sets out items in Group A20.</w:t>
      </w:r>
    </w:p>
    <w:p w14:paraId="006BC4A4"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5909"/>
        <w:gridCol w:w="1434"/>
      </w:tblGrid>
      <w:tr w:rsidR="001A29A7" w:rsidRPr="00195CAC" w14:paraId="1E976F3B"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41636E9E" w14:textId="77777777" w:rsidR="001A29A7" w:rsidRPr="00A039A7" w:rsidRDefault="001A29A7" w:rsidP="008457C1">
            <w:pPr>
              <w:pStyle w:val="TableHeading"/>
            </w:pPr>
            <w:r w:rsidRPr="00A039A7">
              <w:t>Group A20—Mental health care</w:t>
            </w:r>
          </w:p>
        </w:tc>
      </w:tr>
      <w:tr w:rsidR="001A29A7" w:rsidRPr="00195CAC" w14:paraId="3A76CD6C"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3292E27B" w14:textId="77777777" w:rsidR="001A29A7" w:rsidRPr="00A039A7" w:rsidRDefault="001A29A7" w:rsidP="008457C1">
            <w:pPr>
              <w:pStyle w:val="TableHeading"/>
            </w:pPr>
            <w:r w:rsidRPr="00A039A7">
              <w:t>Column 1</w:t>
            </w:r>
          </w:p>
          <w:p w14:paraId="48075D6D" w14:textId="77777777" w:rsidR="001A29A7" w:rsidRPr="00A039A7" w:rsidRDefault="001A29A7" w:rsidP="008457C1">
            <w:pPr>
              <w:pStyle w:val="TableHeading"/>
            </w:pPr>
            <w:r w:rsidRPr="00A039A7">
              <w:t>Item</w:t>
            </w:r>
          </w:p>
        </w:tc>
        <w:tc>
          <w:tcPr>
            <w:tcW w:w="3465" w:type="pct"/>
            <w:tcBorders>
              <w:top w:val="single" w:sz="6" w:space="0" w:color="auto"/>
              <w:left w:val="nil"/>
              <w:bottom w:val="single" w:sz="12" w:space="0" w:color="auto"/>
              <w:right w:val="nil"/>
            </w:tcBorders>
            <w:shd w:val="clear" w:color="auto" w:fill="auto"/>
            <w:hideMark/>
          </w:tcPr>
          <w:p w14:paraId="5D980925" w14:textId="77777777" w:rsidR="001A29A7" w:rsidRPr="00A039A7" w:rsidRDefault="001A29A7" w:rsidP="008457C1">
            <w:pPr>
              <w:pStyle w:val="TableHeading"/>
            </w:pPr>
            <w:r w:rsidRPr="00A039A7">
              <w:t>Column 2</w:t>
            </w:r>
          </w:p>
          <w:p w14:paraId="2CA3B585" w14:textId="77777777" w:rsidR="001A29A7" w:rsidRPr="00A039A7" w:rsidRDefault="001A29A7" w:rsidP="008457C1">
            <w:pPr>
              <w:pStyle w:val="TableHeading"/>
            </w:pPr>
            <w:r w:rsidRPr="00A039A7">
              <w:t>Description</w:t>
            </w:r>
          </w:p>
        </w:tc>
        <w:tc>
          <w:tcPr>
            <w:tcW w:w="841" w:type="pct"/>
            <w:tcBorders>
              <w:top w:val="single" w:sz="6" w:space="0" w:color="auto"/>
              <w:left w:val="nil"/>
              <w:bottom w:val="single" w:sz="12" w:space="0" w:color="auto"/>
              <w:right w:val="nil"/>
            </w:tcBorders>
            <w:shd w:val="clear" w:color="auto" w:fill="auto"/>
            <w:hideMark/>
          </w:tcPr>
          <w:p w14:paraId="1F778A6E" w14:textId="77777777" w:rsidR="001A29A7" w:rsidRPr="00A039A7" w:rsidRDefault="001A29A7" w:rsidP="008457C1">
            <w:pPr>
              <w:pStyle w:val="TableHeading"/>
              <w:jc w:val="right"/>
            </w:pPr>
            <w:r w:rsidRPr="00A039A7">
              <w:t>Column 3</w:t>
            </w:r>
          </w:p>
          <w:p w14:paraId="48067301" w14:textId="77777777" w:rsidR="001A29A7" w:rsidRPr="00A039A7" w:rsidRDefault="001A29A7" w:rsidP="008457C1">
            <w:pPr>
              <w:pStyle w:val="TableHeading"/>
              <w:jc w:val="right"/>
            </w:pPr>
            <w:r w:rsidRPr="00A039A7">
              <w:t>Fee ($)</w:t>
            </w:r>
          </w:p>
        </w:tc>
      </w:tr>
      <w:tr w:rsidR="001A29A7" w:rsidRPr="00195CAC" w14:paraId="52C8ADA0"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7AB37CD3" w14:textId="77777777" w:rsidR="001A29A7" w:rsidRPr="00A039A7" w:rsidRDefault="001A29A7" w:rsidP="008457C1">
            <w:pPr>
              <w:pStyle w:val="TableHeading"/>
            </w:pPr>
            <w:r w:rsidRPr="00A039A7">
              <w:t>Subgroup 1—GP mental health treatment plans</w:t>
            </w:r>
          </w:p>
        </w:tc>
      </w:tr>
      <w:tr w:rsidR="00523EA2" w:rsidRPr="00195CAC" w14:paraId="390AC8E3" w14:textId="77777777" w:rsidTr="001A4AD3">
        <w:tc>
          <w:tcPr>
            <w:tcW w:w="694" w:type="pct"/>
            <w:tcBorders>
              <w:top w:val="single" w:sz="4" w:space="0" w:color="auto"/>
              <w:left w:val="nil"/>
              <w:bottom w:val="single" w:sz="4" w:space="0" w:color="auto"/>
              <w:right w:val="nil"/>
            </w:tcBorders>
            <w:shd w:val="clear" w:color="auto" w:fill="auto"/>
            <w:hideMark/>
          </w:tcPr>
          <w:p w14:paraId="77B9C071" w14:textId="77777777" w:rsidR="00523EA2" w:rsidRPr="00A039A7" w:rsidRDefault="00523EA2" w:rsidP="00523EA2">
            <w:pPr>
              <w:pStyle w:val="Tabletext"/>
              <w:rPr>
                <w:snapToGrid w:val="0"/>
              </w:rPr>
            </w:pPr>
            <w:r w:rsidRPr="00A039A7">
              <w:rPr>
                <w:snapToGrid w:val="0"/>
              </w:rPr>
              <w:t>2700</w:t>
            </w:r>
          </w:p>
        </w:tc>
        <w:tc>
          <w:tcPr>
            <w:tcW w:w="3465" w:type="pct"/>
            <w:tcBorders>
              <w:top w:val="single" w:sz="4" w:space="0" w:color="auto"/>
              <w:left w:val="nil"/>
              <w:bottom w:val="single" w:sz="4" w:space="0" w:color="auto"/>
              <w:right w:val="nil"/>
            </w:tcBorders>
            <w:shd w:val="clear" w:color="auto" w:fill="auto"/>
            <w:hideMark/>
          </w:tcPr>
          <w:p w14:paraId="2C18AFC7" w14:textId="77777777" w:rsidR="00523EA2" w:rsidRPr="00A039A7" w:rsidRDefault="00523EA2" w:rsidP="00523EA2">
            <w:pPr>
              <w:pStyle w:val="Tabletext"/>
            </w:pPr>
            <w:r w:rsidRPr="00A039A7">
              <w:t>Professional attendance, by a general practitioner who has not undertaken mental health skills training (and not including a specialist or consultant physician), lasting at least 20 minutes, but less than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4A1C4188" w14:textId="77777777" w:rsidR="00523EA2" w:rsidRPr="00A039A7" w:rsidRDefault="00523EA2" w:rsidP="00523EA2">
            <w:pPr>
              <w:pStyle w:val="Tabletext"/>
              <w:jc w:val="right"/>
            </w:pPr>
            <w:r>
              <w:t>74.60</w:t>
            </w:r>
          </w:p>
        </w:tc>
      </w:tr>
      <w:tr w:rsidR="00523EA2" w:rsidRPr="00195CAC" w14:paraId="4FC3BC7D" w14:textId="77777777" w:rsidTr="001A4AD3">
        <w:tc>
          <w:tcPr>
            <w:tcW w:w="694" w:type="pct"/>
            <w:tcBorders>
              <w:top w:val="single" w:sz="4" w:space="0" w:color="auto"/>
              <w:left w:val="nil"/>
              <w:bottom w:val="single" w:sz="4" w:space="0" w:color="auto"/>
              <w:right w:val="nil"/>
            </w:tcBorders>
            <w:shd w:val="clear" w:color="auto" w:fill="auto"/>
            <w:hideMark/>
          </w:tcPr>
          <w:p w14:paraId="6DC97511" w14:textId="77777777" w:rsidR="00523EA2" w:rsidRPr="00A039A7" w:rsidRDefault="00523EA2" w:rsidP="00523EA2">
            <w:pPr>
              <w:pStyle w:val="Tabletext"/>
              <w:rPr>
                <w:snapToGrid w:val="0"/>
              </w:rPr>
            </w:pPr>
            <w:r w:rsidRPr="00A039A7">
              <w:rPr>
                <w:snapToGrid w:val="0"/>
              </w:rPr>
              <w:t>2701</w:t>
            </w:r>
          </w:p>
        </w:tc>
        <w:tc>
          <w:tcPr>
            <w:tcW w:w="3465" w:type="pct"/>
            <w:tcBorders>
              <w:top w:val="single" w:sz="4" w:space="0" w:color="auto"/>
              <w:left w:val="nil"/>
              <w:bottom w:val="single" w:sz="4" w:space="0" w:color="auto"/>
              <w:right w:val="nil"/>
            </w:tcBorders>
            <w:shd w:val="clear" w:color="auto" w:fill="auto"/>
            <w:hideMark/>
          </w:tcPr>
          <w:p w14:paraId="649D0DC0" w14:textId="77777777" w:rsidR="00523EA2" w:rsidRPr="00A039A7" w:rsidRDefault="00523EA2" w:rsidP="00523EA2">
            <w:pPr>
              <w:pStyle w:val="Tabletext"/>
            </w:pPr>
            <w:r w:rsidRPr="00A039A7">
              <w:t>Professional attendance, by a general practitioner who has not undertaken mental health skills training (and not including a specialist or consultant physician), lasting at least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78257343" w14:textId="77777777" w:rsidR="00523EA2" w:rsidRPr="00A039A7" w:rsidRDefault="00523EA2" w:rsidP="00523EA2">
            <w:pPr>
              <w:pStyle w:val="Tabletext"/>
              <w:jc w:val="right"/>
            </w:pPr>
            <w:r>
              <w:t>109.85</w:t>
            </w:r>
          </w:p>
        </w:tc>
      </w:tr>
      <w:tr w:rsidR="00523EA2" w:rsidRPr="00195CAC" w14:paraId="476D87E5" w14:textId="77777777" w:rsidTr="001A4AD3">
        <w:tc>
          <w:tcPr>
            <w:tcW w:w="694" w:type="pct"/>
            <w:tcBorders>
              <w:top w:val="single" w:sz="4" w:space="0" w:color="auto"/>
              <w:left w:val="nil"/>
              <w:bottom w:val="single" w:sz="4" w:space="0" w:color="auto"/>
              <w:right w:val="nil"/>
            </w:tcBorders>
            <w:shd w:val="clear" w:color="auto" w:fill="auto"/>
            <w:hideMark/>
          </w:tcPr>
          <w:p w14:paraId="2322D7A9" w14:textId="77777777" w:rsidR="00523EA2" w:rsidRPr="00A039A7" w:rsidRDefault="00523EA2" w:rsidP="00523EA2">
            <w:pPr>
              <w:pStyle w:val="Tabletext"/>
              <w:rPr>
                <w:snapToGrid w:val="0"/>
              </w:rPr>
            </w:pPr>
            <w:r w:rsidRPr="00A039A7">
              <w:rPr>
                <w:snapToGrid w:val="0"/>
              </w:rPr>
              <w:t>2712</w:t>
            </w:r>
          </w:p>
        </w:tc>
        <w:tc>
          <w:tcPr>
            <w:tcW w:w="3465" w:type="pct"/>
            <w:tcBorders>
              <w:top w:val="single" w:sz="4" w:space="0" w:color="auto"/>
              <w:left w:val="nil"/>
              <w:bottom w:val="single" w:sz="4" w:space="0" w:color="auto"/>
              <w:right w:val="nil"/>
            </w:tcBorders>
            <w:shd w:val="clear" w:color="auto" w:fill="auto"/>
            <w:hideMark/>
          </w:tcPr>
          <w:p w14:paraId="0AB8367B" w14:textId="77777777" w:rsidR="00523EA2" w:rsidRPr="00A039A7" w:rsidRDefault="00523EA2" w:rsidP="00523EA2">
            <w:pPr>
              <w:pStyle w:val="Tabletext"/>
              <w:rPr>
                <w:snapToGrid w:val="0"/>
              </w:rPr>
            </w:pPr>
            <w:r w:rsidRPr="00A039A7">
              <w:t xml:space="preserve">Professional attendance </w:t>
            </w:r>
            <w:r w:rsidRPr="00A039A7">
              <w:rPr>
                <w:snapToGrid w:val="0"/>
              </w:rPr>
              <w:t xml:space="preserve">by </w:t>
            </w:r>
            <w:r w:rsidRPr="00A039A7">
              <w:t>a general practitioner</w:t>
            </w:r>
            <w:r w:rsidRPr="00A039A7">
              <w:rPr>
                <w:snapToGrid w:val="0"/>
              </w:rPr>
              <w:t xml:space="preserve"> (not including a specialist or consultant physician) to review a GP </w:t>
            </w:r>
            <w:r w:rsidRPr="00A039A7">
              <w:t xml:space="preserve">mental health treatment plan which the general practitioner, or </w:t>
            </w:r>
            <w:r w:rsidRPr="00A039A7">
              <w:rPr>
                <w:snapToGrid w:val="0"/>
              </w:rPr>
              <w:t xml:space="preserve">an </w:t>
            </w:r>
            <w:r w:rsidRPr="00A039A7">
              <w:t>associated general practitioner</w:t>
            </w:r>
            <w:r w:rsidRPr="00A039A7">
              <w:rPr>
                <w:snapToGrid w:val="0"/>
              </w:rPr>
              <w:t xml:space="preserve"> has prepared, or to review a Psychiatrist Assessment and Management Plan</w:t>
            </w:r>
          </w:p>
        </w:tc>
        <w:tc>
          <w:tcPr>
            <w:tcW w:w="841" w:type="pct"/>
            <w:tcBorders>
              <w:top w:val="single" w:sz="4" w:space="0" w:color="auto"/>
              <w:left w:val="nil"/>
              <w:bottom w:val="single" w:sz="4" w:space="0" w:color="auto"/>
              <w:right w:val="nil"/>
            </w:tcBorders>
            <w:shd w:val="clear" w:color="auto" w:fill="auto"/>
          </w:tcPr>
          <w:p w14:paraId="580EB61E" w14:textId="77777777" w:rsidR="00523EA2" w:rsidRPr="00A039A7" w:rsidRDefault="00523EA2" w:rsidP="00523EA2">
            <w:pPr>
              <w:pStyle w:val="Tabletext"/>
              <w:jc w:val="right"/>
            </w:pPr>
            <w:r>
              <w:t>74.60</w:t>
            </w:r>
          </w:p>
        </w:tc>
      </w:tr>
      <w:tr w:rsidR="00523EA2" w:rsidRPr="00195CAC" w14:paraId="5778F17F" w14:textId="77777777" w:rsidTr="001A4AD3">
        <w:tc>
          <w:tcPr>
            <w:tcW w:w="694" w:type="pct"/>
            <w:tcBorders>
              <w:top w:val="single" w:sz="4" w:space="0" w:color="auto"/>
              <w:left w:val="nil"/>
              <w:bottom w:val="single" w:sz="4" w:space="0" w:color="auto"/>
              <w:right w:val="nil"/>
            </w:tcBorders>
            <w:shd w:val="clear" w:color="auto" w:fill="auto"/>
            <w:hideMark/>
          </w:tcPr>
          <w:p w14:paraId="500344B7" w14:textId="77777777" w:rsidR="00523EA2" w:rsidRPr="00A039A7" w:rsidRDefault="00523EA2" w:rsidP="00523EA2">
            <w:pPr>
              <w:pStyle w:val="Tabletext"/>
              <w:rPr>
                <w:snapToGrid w:val="0"/>
              </w:rPr>
            </w:pPr>
            <w:bookmarkStart w:id="262" w:name="CU_7252254"/>
            <w:bookmarkStart w:id="263" w:name="CU_7254298"/>
            <w:bookmarkEnd w:id="262"/>
            <w:bookmarkEnd w:id="263"/>
            <w:r w:rsidRPr="00A039A7">
              <w:rPr>
                <w:snapToGrid w:val="0"/>
              </w:rPr>
              <w:t>2713</w:t>
            </w:r>
          </w:p>
        </w:tc>
        <w:tc>
          <w:tcPr>
            <w:tcW w:w="3465" w:type="pct"/>
            <w:tcBorders>
              <w:top w:val="single" w:sz="4" w:space="0" w:color="auto"/>
              <w:left w:val="nil"/>
              <w:bottom w:val="single" w:sz="4" w:space="0" w:color="auto"/>
              <w:right w:val="nil"/>
            </w:tcBorders>
            <w:shd w:val="clear" w:color="auto" w:fill="auto"/>
            <w:hideMark/>
          </w:tcPr>
          <w:p w14:paraId="2870093B" w14:textId="77777777" w:rsidR="00523EA2" w:rsidRPr="00A039A7" w:rsidRDefault="00523EA2" w:rsidP="00523EA2">
            <w:pPr>
              <w:pStyle w:val="Tabletext"/>
            </w:pPr>
            <w:r w:rsidRPr="00A039A7">
              <w:rPr>
                <w:snapToGrid w:val="0"/>
              </w:rPr>
              <w:t xml:space="preserve">Professional attendance at consulting rooms by a </w:t>
            </w:r>
            <w:r w:rsidRPr="00A039A7">
              <w:t>general practitioner</w:t>
            </w:r>
            <w:r w:rsidRPr="00A039A7">
              <w:rPr>
                <w:snapToGrid w:val="0"/>
              </w:rPr>
              <w:t xml:space="preserve"> (not including a specialist or consultant physician) in relation to a mental disorder and lasting at least 20 minutes, involving taking relevant history and identifying the presenting problem (to the extent not previously recorded), providing treatment and advice and, if appropriate, referral for other services or treatments, and documenting the outcomes of the consultation</w:t>
            </w:r>
          </w:p>
        </w:tc>
        <w:tc>
          <w:tcPr>
            <w:tcW w:w="841" w:type="pct"/>
            <w:tcBorders>
              <w:top w:val="single" w:sz="4" w:space="0" w:color="auto"/>
              <w:left w:val="nil"/>
              <w:bottom w:val="single" w:sz="4" w:space="0" w:color="auto"/>
              <w:right w:val="nil"/>
            </w:tcBorders>
            <w:shd w:val="clear" w:color="auto" w:fill="auto"/>
          </w:tcPr>
          <w:p w14:paraId="6D1EF3B9" w14:textId="77777777" w:rsidR="00523EA2" w:rsidRPr="00A039A7" w:rsidRDefault="00523EA2" w:rsidP="00523EA2">
            <w:pPr>
              <w:pStyle w:val="Tabletext"/>
              <w:jc w:val="right"/>
            </w:pPr>
            <w:r>
              <w:t>74.60</w:t>
            </w:r>
          </w:p>
        </w:tc>
      </w:tr>
      <w:tr w:rsidR="00523EA2" w:rsidRPr="00195CAC" w14:paraId="2BE07911" w14:textId="77777777" w:rsidTr="001A4AD3">
        <w:tc>
          <w:tcPr>
            <w:tcW w:w="694" w:type="pct"/>
            <w:tcBorders>
              <w:top w:val="single" w:sz="4" w:space="0" w:color="auto"/>
              <w:left w:val="nil"/>
              <w:bottom w:val="single" w:sz="4" w:space="0" w:color="auto"/>
              <w:right w:val="nil"/>
            </w:tcBorders>
            <w:shd w:val="clear" w:color="auto" w:fill="auto"/>
            <w:hideMark/>
          </w:tcPr>
          <w:p w14:paraId="55D5878D" w14:textId="77777777" w:rsidR="00523EA2" w:rsidRPr="00A039A7" w:rsidRDefault="00523EA2" w:rsidP="00523EA2">
            <w:pPr>
              <w:pStyle w:val="Tabletext"/>
              <w:rPr>
                <w:snapToGrid w:val="0"/>
              </w:rPr>
            </w:pPr>
            <w:r w:rsidRPr="00A039A7">
              <w:rPr>
                <w:snapToGrid w:val="0"/>
              </w:rPr>
              <w:t>2715</w:t>
            </w:r>
          </w:p>
        </w:tc>
        <w:tc>
          <w:tcPr>
            <w:tcW w:w="3465" w:type="pct"/>
            <w:tcBorders>
              <w:top w:val="single" w:sz="4" w:space="0" w:color="auto"/>
              <w:left w:val="nil"/>
              <w:bottom w:val="single" w:sz="4" w:space="0" w:color="auto"/>
              <w:right w:val="nil"/>
            </w:tcBorders>
            <w:shd w:val="clear" w:color="auto" w:fill="auto"/>
            <w:hideMark/>
          </w:tcPr>
          <w:p w14:paraId="7BBE1412" w14:textId="77777777" w:rsidR="00523EA2" w:rsidRPr="00A039A7" w:rsidRDefault="00523EA2" w:rsidP="00523EA2">
            <w:pPr>
              <w:pStyle w:val="Tabletext"/>
            </w:pPr>
            <w:r w:rsidRPr="00A039A7">
              <w:t>Professional attendance, by a general practitioner who has undertaken mental health skills training (but not including a specialist or consultant physician), lasting at least 20 minutes, but less than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4614ED4D" w14:textId="77777777" w:rsidR="00523EA2" w:rsidRPr="00A039A7" w:rsidRDefault="00523EA2" w:rsidP="00523EA2">
            <w:pPr>
              <w:pStyle w:val="Tabletext"/>
              <w:jc w:val="right"/>
            </w:pPr>
            <w:r>
              <w:t>94.75</w:t>
            </w:r>
          </w:p>
        </w:tc>
      </w:tr>
      <w:tr w:rsidR="00523EA2" w:rsidRPr="00195CAC" w14:paraId="7B67D40F" w14:textId="77777777" w:rsidTr="001A4AD3">
        <w:tc>
          <w:tcPr>
            <w:tcW w:w="694" w:type="pct"/>
            <w:tcBorders>
              <w:top w:val="single" w:sz="4" w:space="0" w:color="auto"/>
              <w:left w:val="nil"/>
              <w:bottom w:val="single" w:sz="4" w:space="0" w:color="auto"/>
              <w:right w:val="nil"/>
            </w:tcBorders>
            <w:shd w:val="clear" w:color="auto" w:fill="auto"/>
            <w:hideMark/>
          </w:tcPr>
          <w:p w14:paraId="5D914FB3" w14:textId="77777777" w:rsidR="00523EA2" w:rsidRPr="00A039A7" w:rsidRDefault="00523EA2" w:rsidP="00523EA2">
            <w:pPr>
              <w:pStyle w:val="Tabletext"/>
              <w:rPr>
                <w:snapToGrid w:val="0"/>
              </w:rPr>
            </w:pPr>
            <w:r w:rsidRPr="00A039A7">
              <w:rPr>
                <w:snapToGrid w:val="0"/>
              </w:rPr>
              <w:t>2717</w:t>
            </w:r>
          </w:p>
        </w:tc>
        <w:tc>
          <w:tcPr>
            <w:tcW w:w="3465" w:type="pct"/>
            <w:tcBorders>
              <w:top w:val="single" w:sz="4" w:space="0" w:color="auto"/>
              <w:left w:val="nil"/>
              <w:bottom w:val="single" w:sz="4" w:space="0" w:color="auto"/>
              <w:right w:val="nil"/>
            </w:tcBorders>
            <w:shd w:val="clear" w:color="auto" w:fill="auto"/>
            <w:vAlign w:val="center"/>
            <w:hideMark/>
          </w:tcPr>
          <w:p w14:paraId="2AAB6DA8" w14:textId="77777777" w:rsidR="00523EA2" w:rsidRPr="00A039A7" w:rsidRDefault="00523EA2" w:rsidP="00523EA2">
            <w:pPr>
              <w:pStyle w:val="Tabletext"/>
            </w:pPr>
            <w:r w:rsidRPr="00A039A7">
              <w:t>Professional attendance, by a general practitioner who has undertaken mental health skills training (but not including a specialist or consultant physician), lasting at least 40 minutes for the preparation of a GP mental health treatment plan for a patient</w:t>
            </w:r>
          </w:p>
        </w:tc>
        <w:tc>
          <w:tcPr>
            <w:tcW w:w="841" w:type="pct"/>
            <w:tcBorders>
              <w:top w:val="single" w:sz="4" w:space="0" w:color="auto"/>
              <w:left w:val="nil"/>
              <w:bottom w:val="single" w:sz="4" w:space="0" w:color="auto"/>
              <w:right w:val="nil"/>
            </w:tcBorders>
            <w:shd w:val="clear" w:color="auto" w:fill="auto"/>
          </w:tcPr>
          <w:p w14:paraId="0D9A8187" w14:textId="77777777" w:rsidR="00523EA2" w:rsidRPr="00A039A7" w:rsidRDefault="00523EA2" w:rsidP="00523EA2">
            <w:pPr>
              <w:pStyle w:val="Tabletext"/>
              <w:jc w:val="right"/>
            </w:pPr>
            <w:r>
              <w:t>139.55</w:t>
            </w:r>
          </w:p>
        </w:tc>
      </w:tr>
      <w:tr w:rsidR="00523EA2" w:rsidRPr="00195CAC" w14:paraId="682AB0D5"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593F303E" w14:textId="77777777" w:rsidR="00523EA2" w:rsidRPr="00A039A7" w:rsidRDefault="00523EA2" w:rsidP="00523EA2">
            <w:pPr>
              <w:pStyle w:val="TableHeading"/>
            </w:pPr>
            <w:r w:rsidRPr="00A039A7">
              <w:t>Subgroup 2—F</w:t>
            </w:r>
            <w:r w:rsidRPr="00A039A7">
              <w:rPr>
                <w:snapToGrid w:val="0"/>
              </w:rPr>
              <w:t>ocussed psychological strategies</w:t>
            </w:r>
          </w:p>
        </w:tc>
      </w:tr>
      <w:tr w:rsidR="00523EA2" w:rsidRPr="00195CAC" w14:paraId="15A889D8" w14:textId="77777777" w:rsidTr="001A4AD3">
        <w:tc>
          <w:tcPr>
            <w:tcW w:w="694" w:type="pct"/>
            <w:tcBorders>
              <w:top w:val="single" w:sz="4" w:space="0" w:color="auto"/>
              <w:left w:val="nil"/>
              <w:bottom w:val="single" w:sz="4" w:space="0" w:color="auto"/>
              <w:right w:val="nil"/>
            </w:tcBorders>
            <w:shd w:val="clear" w:color="auto" w:fill="auto"/>
            <w:hideMark/>
          </w:tcPr>
          <w:p w14:paraId="48CED450" w14:textId="77777777" w:rsidR="00523EA2" w:rsidRPr="00A039A7" w:rsidRDefault="00523EA2" w:rsidP="00523EA2">
            <w:pPr>
              <w:pStyle w:val="Tabletext"/>
              <w:rPr>
                <w:snapToGrid w:val="0"/>
              </w:rPr>
            </w:pPr>
            <w:r w:rsidRPr="00A039A7">
              <w:rPr>
                <w:snapToGrid w:val="0"/>
              </w:rPr>
              <w:t>2721</w:t>
            </w:r>
          </w:p>
        </w:tc>
        <w:tc>
          <w:tcPr>
            <w:tcW w:w="3465" w:type="pct"/>
            <w:tcBorders>
              <w:top w:val="single" w:sz="4" w:space="0" w:color="auto"/>
              <w:left w:val="nil"/>
              <w:bottom w:val="single" w:sz="4" w:space="0" w:color="auto"/>
              <w:right w:val="nil"/>
            </w:tcBorders>
            <w:shd w:val="clear" w:color="auto" w:fill="auto"/>
            <w:hideMark/>
          </w:tcPr>
          <w:p w14:paraId="41B3E158" w14:textId="77777777" w:rsidR="00523EA2" w:rsidRPr="00A039A7" w:rsidRDefault="00523EA2" w:rsidP="00523EA2">
            <w:pPr>
              <w:pStyle w:val="Tabletext"/>
            </w:pPr>
            <w:r w:rsidRPr="00A039A7">
              <w:t xml:space="preserve">Professional attendance at consulting rooms by a general practitioner (not including a specialist or a consultant physician), for providing focussed psychological strategies for assessed mental disorders by a medical practitioner registered with </w:t>
            </w:r>
            <w:r w:rsidRPr="00A039A7">
              <w:rPr>
                <w:szCs w:val="22"/>
              </w:rPr>
              <w:t>the Chief Executive Medicare</w:t>
            </w:r>
            <w:r w:rsidRPr="00A039A7">
              <w:t xml:space="preserve"> as meeting the credentialling requirements for provision of this service, and lasting at least 30 minutes, but less than 40 minutes</w:t>
            </w:r>
          </w:p>
        </w:tc>
        <w:tc>
          <w:tcPr>
            <w:tcW w:w="841" w:type="pct"/>
            <w:tcBorders>
              <w:top w:val="single" w:sz="4" w:space="0" w:color="auto"/>
              <w:left w:val="nil"/>
              <w:bottom w:val="single" w:sz="4" w:space="0" w:color="auto"/>
              <w:right w:val="nil"/>
            </w:tcBorders>
            <w:shd w:val="clear" w:color="auto" w:fill="auto"/>
          </w:tcPr>
          <w:p w14:paraId="2CD8D678" w14:textId="77777777" w:rsidR="00523EA2" w:rsidRPr="00A039A7" w:rsidRDefault="00523EA2" w:rsidP="00523EA2">
            <w:pPr>
              <w:pStyle w:val="Tabletext"/>
              <w:jc w:val="right"/>
              <w:rPr>
                <w:snapToGrid w:val="0"/>
              </w:rPr>
            </w:pPr>
            <w:r>
              <w:rPr>
                <w:snapToGrid w:val="0"/>
              </w:rPr>
              <w:t>96.50</w:t>
            </w:r>
          </w:p>
        </w:tc>
      </w:tr>
      <w:tr w:rsidR="00523EA2" w:rsidRPr="00195CAC" w14:paraId="5F3D85F5" w14:textId="77777777" w:rsidTr="008457C1">
        <w:tc>
          <w:tcPr>
            <w:tcW w:w="694" w:type="pct"/>
            <w:tcBorders>
              <w:top w:val="single" w:sz="4" w:space="0" w:color="auto"/>
              <w:left w:val="nil"/>
              <w:bottom w:val="single" w:sz="4" w:space="0" w:color="auto"/>
              <w:right w:val="nil"/>
            </w:tcBorders>
            <w:shd w:val="clear" w:color="auto" w:fill="auto"/>
            <w:hideMark/>
          </w:tcPr>
          <w:p w14:paraId="7DBCEB8C" w14:textId="77777777" w:rsidR="00523EA2" w:rsidRPr="00A039A7" w:rsidRDefault="00523EA2" w:rsidP="00523EA2">
            <w:pPr>
              <w:pStyle w:val="Tabletext"/>
              <w:rPr>
                <w:snapToGrid w:val="0"/>
              </w:rPr>
            </w:pPr>
            <w:r w:rsidRPr="00A039A7">
              <w:rPr>
                <w:snapToGrid w:val="0"/>
              </w:rPr>
              <w:t>2723</w:t>
            </w:r>
          </w:p>
        </w:tc>
        <w:tc>
          <w:tcPr>
            <w:tcW w:w="3465" w:type="pct"/>
            <w:tcBorders>
              <w:top w:val="single" w:sz="4" w:space="0" w:color="auto"/>
              <w:left w:val="nil"/>
              <w:bottom w:val="single" w:sz="4" w:space="0" w:color="auto"/>
              <w:right w:val="nil"/>
            </w:tcBorders>
            <w:shd w:val="clear" w:color="auto" w:fill="auto"/>
            <w:hideMark/>
          </w:tcPr>
          <w:p w14:paraId="53A55005" w14:textId="77777777" w:rsidR="00523EA2" w:rsidRPr="00A039A7" w:rsidRDefault="00523EA2" w:rsidP="00523EA2">
            <w:pPr>
              <w:pStyle w:val="Tabletext"/>
              <w:rPr>
                <w:snapToGrid w:val="0"/>
              </w:rPr>
            </w:pPr>
            <w:r w:rsidRPr="00A039A7">
              <w:t xml:space="preserve">Professional attendance at a place other than consulting rooms by a general practitioner (not including a specialist or a consultant physician), for providing focussed psychological strategies for assessed mental disorders by a medical practitioner registered with </w:t>
            </w:r>
            <w:r w:rsidRPr="00A039A7">
              <w:rPr>
                <w:szCs w:val="22"/>
              </w:rPr>
              <w:t>the Chief Executive Medicare</w:t>
            </w:r>
            <w:r w:rsidRPr="00A039A7">
              <w:t xml:space="preserve"> as meeting the credentialling requirements for provision of this service, and lasting at least 30 minutes, but less than 40 minutes</w:t>
            </w:r>
          </w:p>
        </w:tc>
        <w:tc>
          <w:tcPr>
            <w:tcW w:w="841" w:type="pct"/>
            <w:tcBorders>
              <w:top w:val="single" w:sz="4" w:space="0" w:color="auto"/>
              <w:left w:val="nil"/>
              <w:bottom w:val="single" w:sz="4" w:space="0" w:color="auto"/>
              <w:right w:val="nil"/>
            </w:tcBorders>
            <w:shd w:val="clear" w:color="auto" w:fill="auto"/>
            <w:hideMark/>
          </w:tcPr>
          <w:p w14:paraId="07FBBAE5"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.20.2</w:t>
            </w:r>
          </w:p>
        </w:tc>
      </w:tr>
      <w:tr w:rsidR="00523EA2" w:rsidRPr="00195CAC" w14:paraId="15FF8205" w14:textId="77777777" w:rsidTr="001A4AD3">
        <w:tc>
          <w:tcPr>
            <w:tcW w:w="694" w:type="pct"/>
            <w:tcBorders>
              <w:top w:val="single" w:sz="4" w:space="0" w:color="auto"/>
              <w:left w:val="nil"/>
              <w:bottom w:val="single" w:sz="4" w:space="0" w:color="auto"/>
              <w:right w:val="nil"/>
            </w:tcBorders>
            <w:shd w:val="clear" w:color="auto" w:fill="auto"/>
            <w:hideMark/>
          </w:tcPr>
          <w:p w14:paraId="5648ECA2" w14:textId="77777777" w:rsidR="00523EA2" w:rsidRPr="00A039A7" w:rsidRDefault="00523EA2" w:rsidP="00523EA2">
            <w:pPr>
              <w:pStyle w:val="Tabletext"/>
              <w:rPr>
                <w:snapToGrid w:val="0"/>
              </w:rPr>
            </w:pPr>
            <w:bookmarkStart w:id="264" w:name="CU_13254328"/>
            <w:bookmarkStart w:id="265" w:name="CU_13256372"/>
            <w:bookmarkEnd w:id="264"/>
            <w:bookmarkEnd w:id="265"/>
            <w:r w:rsidRPr="00A039A7">
              <w:rPr>
                <w:snapToGrid w:val="0"/>
              </w:rPr>
              <w:t>2725</w:t>
            </w:r>
          </w:p>
        </w:tc>
        <w:tc>
          <w:tcPr>
            <w:tcW w:w="3465" w:type="pct"/>
            <w:tcBorders>
              <w:top w:val="single" w:sz="4" w:space="0" w:color="auto"/>
              <w:left w:val="nil"/>
              <w:bottom w:val="single" w:sz="4" w:space="0" w:color="auto"/>
              <w:right w:val="nil"/>
            </w:tcBorders>
            <w:shd w:val="clear" w:color="auto" w:fill="auto"/>
            <w:hideMark/>
          </w:tcPr>
          <w:p w14:paraId="46AADA85" w14:textId="77777777" w:rsidR="00523EA2" w:rsidRPr="00A039A7" w:rsidRDefault="00523EA2" w:rsidP="00523EA2">
            <w:pPr>
              <w:pStyle w:val="Tabletext"/>
              <w:rPr>
                <w:snapToGrid w:val="0"/>
              </w:rPr>
            </w:pPr>
            <w:r w:rsidRPr="00A039A7">
              <w:t xml:space="preserve">Professional attendance at consulting rooms by a general practitioner (not including a specialist or a consultant physician), for providing focussed psychological strategies for assessed mental disorders by a medical practitioner registered with </w:t>
            </w:r>
            <w:r w:rsidRPr="00A039A7">
              <w:rPr>
                <w:szCs w:val="22"/>
              </w:rPr>
              <w:t xml:space="preserve">the Chief Executive Medicare </w:t>
            </w:r>
            <w:r w:rsidRPr="00A039A7">
              <w:t>as meeting the credentialling requirements for provision of this service, and lasting at least 40 minutes</w:t>
            </w:r>
          </w:p>
        </w:tc>
        <w:tc>
          <w:tcPr>
            <w:tcW w:w="841" w:type="pct"/>
            <w:tcBorders>
              <w:top w:val="single" w:sz="4" w:space="0" w:color="auto"/>
              <w:left w:val="nil"/>
              <w:bottom w:val="single" w:sz="4" w:space="0" w:color="auto"/>
              <w:right w:val="nil"/>
            </w:tcBorders>
            <w:shd w:val="clear" w:color="auto" w:fill="auto"/>
          </w:tcPr>
          <w:p w14:paraId="238DE7BA" w14:textId="77777777" w:rsidR="00523EA2" w:rsidRPr="00A039A7" w:rsidRDefault="00523EA2" w:rsidP="00523EA2">
            <w:pPr>
              <w:pStyle w:val="Tabletext"/>
              <w:jc w:val="right"/>
            </w:pPr>
            <w:r>
              <w:t>138.10</w:t>
            </w:r>
          </w:p>
        </w:tc>
      </w:tr>
      <w:tr w:rsidR="00523EA2" w:rsidRPr="00195CAC" w14:paraId="286DA10E" w14:textId="77777777" w:rsidTr="008457C1">
        <w:tc>
          <w:tcPr>
            <w:tcW w:w="694" w:type="pct"/>
            <w:tcBorders>
              <w:top w:val="single" w:sz="4" w:space="0" w:color="auto"/>
              <w:left w:val="nil"/>
              <w:bottom w:val="single" w:sz="4" w:space="0" w:color="auto"/>
              <w:right w:val="nil"/>
            </w:tcBorders>
            <w:shd w:val="clear" w:color="auto" w:fill="auto"/>
            <w:hideMark/>
          </w:tcPr>
          <w:p w14:paraId="062BBD2E" w14:textId="77777777" w:rsidR="00523EA2" w:rsidRPr="00A039A7" w:rsidRDefault="00523EA2" w:rsidP="00523EA2">
            <w:pPr>
              <w:pStyle w:val="Tabletext"/>
              <w:rPr>
                <w:snapToGrid w:val="0"/>
              </w:rPr>
            </w:pPr>
            <w:bookmarkStart w:id="266" w:name="CU_14254753"/>
            <w:bookmarkStart w:id="267" w:name="CU_14256797"/>
            <w:bookmarkEnd w:id="266"/>
            <w:bookmarkEnd w:id="267"/>
            <w:r w:rsidRPr="00A039A7">
              <w:rPr>
                <w:snapToGrid w:val="0"/>
              </w:rPr>
              <w:t>2727</w:t>
            </w:r>
          </w:p>
        </w:tc>
        <w:tc>
          <w:tcPr>
            <w:tcW w:w="3465" w:type="pct"/>
            <w:tcBorders>
              <w:top w:val="single" w:sz="4" w:space="0" w:color="auto"/>
              <w:left w:val="nil"/>
              <w:bottom w:val="single" w:sz="4" w:space="0" w:color="auto"/>
              <w:right w:val="nil"/>
            </w:tcBorders>
            <w:shd w:val="clear" w:color="auto" w:fill="auto"/>
            <w:hideMark/>
          </w:tcPr>
          <w:p w14:paraId="57054C80" w14:textId="77777777" w:rsidR="00523EA2" w:rsidRPr="00A039A7" w:rsidRDefault="00523EA2" w:rsidP="00523EA2">
            <w:pPr>
              <w:pStyle w:val="Tabletext"/>
              <w:rPr>
                <w:snapToGrid w:val="0"/>
              </w:rPr>
            </w:pPr>
            <w:r w:rsidRPr="00A039A7">
              <w:t xml:space="preserve">Professional attendance at a place other than consulting rooms by a general practitioner (not including a specialist or a consultant physician), for providing focussed psychological strategies for assessed mental disorders by a medical practitioner registered with </w:t>
            </w:r>
            <w:r w:rsidRPr="00A039A7">
              <w:rPr>
                <w:szCs w:val="22"/>
              </w:rPr>
              <w:t>the Chief Executive Medicare</w:t>
            </w:r>
            <w:r w:rsidRPr="00A039A7">
              <w:t xml:space="preserve"> as meeting the credentialling requirements for provision of this service, and lasting at least 40 minutes</w:t>
            </w:r>
          </w:p>
        </w:tc>
        <w:tc>
          <w:tcPr>
            <w:tcW w:w="841" w:type="pct"/>
            <w:tcBorders>
              <w:top w:val="single" w:sz="4" w:space="0" w:color="auto"/>
              <w:left w:val="nil"/>
              <w:bottom w:val="single" w:sz="4" w:space="0" w:color="auto"/>
              <w:right w:val="nil"/>
            </w:tcBorders>
            <w:shd w:val="clear" w:color="auto" w:fill="auto"/>
            <w:hideMark/>
          </w:tcPr>
          <w:p w14:paraId="0154AC96" w14:textId="77777777" w:rsidR="00523EA2" w:rsidRPr="00A039A7" w:rsidRDefault="00523EA2" w:rsidP="00523EA2">
            <w:pPr>
              <w:pStyle w:val="Tabletext"/>
              <w:rPr>
                <w:snapToGrid w:val="0"/>
              </w:rPr>
            </w:pPr>
            <w:r w:rsidRPr="00A039A7">
              <w:rPr>
                <w:snapToGrid w:val="0"/>
              </w:rPr>
              <w:t xml:space="preserve">Amount under </w:t>
            </w:r>
            <w:r>
              <w:rPr>
                <w:snapToGrid w:val="0"/>
              </w:rPr>
              <w:t>clause 2</w:t>
            </w:r>
            <w:r w:rsidRPr="00A039A7">
              <w:t>.20.2</w:t>
            </w:r>
          </w:p>
        </w:tc>
      </w:tr>
      <w:tr w:rsidR="00523EA2" w:rsidRPr="00195CAC" w14:paraId="6EA3453B" w14:textId="77777777" w:rsidTr="008457C1">
        <w:tc>
          <w:tcPr>
            <w:tcW w:w="694" w:type="pct"/>
            <w:tcBorders>
              <w:bottom w:val="single" w:sz="4" w:space="0" w:color="auto"/>
            </w:tcBorders>
            <w:shd w:val="clear" w:color="auto" w:fill="auto"/>
            <w:hideMark/>
          </w:tcPr>
          <w:p w14:paraId="10C85029" w14:textId="77777777" w:rsidR="00523EA2" w:rsidRPr="00A039A7" w:rsidRDefault="00523EA2" w:rsidP="00523EA2">
            <w:pPr>
              <w:pStyle w:val="Tabletext"/>
            </w:pPr>
            <w:r w:rsidRPr="00A039A7">
              <w:t>2729</w:t>
            </w:r>
          </w:p>
        </w:tc>
        <w:tc>
          <w:tcPr>
            <w:tcW w:w="3465" w:type="pct"/>
            <w:tcBorders>
              <w:bottom w:val="single" w:sz="4" w:space="0" w:color="auto"/>
            </w:tcBorders>
            <w:shd w:val="clear" w:color="auto" w:fill="auto"/>
          </w:tcPr>
          <w:p w14:paraId="6FB7EB1A" w14:textId="77777777" w:rsidR="00523EA2" w:rsidRPr="00A039A7" w:rsidRDefault="00523EA2" w:rsidP="00523EA2">
            <w:pPr>
              <w:pStyle w:val="Tabletext"/>
            </w:pPr>
            <w:r w:rsidRPr="00A039A7">
              <w:t>Professional attendance at consulting rooms, by a general practitioner registered with the Chief Executive Medicare as meeting the credentialing requirements for provision of this service, to provide focussed psychological strategies for assessed mental disorders, if:</w:t>
            </w:r>
          </w:p>
          <w:p w14:paraId="7DC34176" w14:textId="77777777" w:rsidR="00523EA2" w:rsidRPr="00A039A7" w:rsidRDefault="00523EA2" w:rsidP="00523EA2">
            <w:pPr>
              <w:pStyle w:val="Tablea"/>
            </w:pPr>
            <w:r w:rsidRPr="00A039A7">
              <w:t>(a) the attendance is by video conference and lasts at least 30 minutes but less than 40 minutes; and</w:t>
            </w:r>
          </w:p>
          <w:p w14:paraId="46B33B96" w14:textId="77777777" w:rsidR="00523EA2" w:rsidRPr="00A039A7" w:rsidRDefault="00523EA2" w:rsidP="00523EA2">
            <w:pPr>
              <w:pStyle w:val="Tablea"/>
            </w:pPr>
            <w:r w:rsidRPr="00A039A7">
              <w:t>(b) the patient is not an admitted patient; and</w:t>
            </w:r>
          </w:p>
          <w:p w14:paraId="6501BCBC" w14:textId="77777777" w:rsidR="00523EA2" w:rsidRPr="00A039A7" w:rsidRDefault="00523EA2" w:rsidP="00523EA2">
            <w:pPr>
              <w:pStyle w:val="Tablea"/>
            </w:pPr>
            <w:r w:rsidRPr="00A039A7">
              <w:t>(c) the patient is located within a Modified Monash 4, 5, 6 or 7 area and, at the time of the attendance, is at least 15 kilometres by road from the general practitioner</w:t>
            </w:r>
          </w:p>
        </w:tc>
        <w:tc>
          <w:tcPr>
            <w:tcW w:w="841" w:type="pct"/>
            <w:tcBorders>
              <w:bottom w:val="single" w:sz="4" w:space="0" w:color="auto"/>
            </w:tcBorders>
            <w:shd w:val="clear" w:color="auto" w:fill="auto"/>
          </w:tcPr>
          <w:p w14:paraId="0EB270EF" w14:textId="77777777" w:rsidR="00523EA2" w:rsidRPr="00A039A7" w:rsidRDefault="00523EA2" w:rsidP="00523EA2">
            <w:pPr>
              <w:pStyle w:val="Tabletext"/>
              <w:jc w:val="right"/>
            </w:pPr>
            <w:r>
              <w:t>96.50</w:t>
            </w:r>
          </w:p>
        </w:tc>
      </w:tr>
      <w:tr w:rsidR="00523EA2" w:rsidRPr="00195CAC" w14:paraId="09CDE359" w14:textId="77777777" w:rsidTr="008457C1">
        <w:tc>
          <w:tcPr>
            <w:tcW w:w="694" w:type="pct"/>
            <w:tcBorders>
              <w:top w:val="single" w:sz="4" w:space="0" w:color="auto"/>
              <w:bottom w:val="single" w:sz="12" w:space="0" w:color="auto"/>
            </w:tcBorders>
            <w:shd w:val="clear" w:color="auto" w:fill="auto"/>
          </w:tcPr>
          <w:p w14:paraId="08A3E26C" w14:textId="77777777" w:rsidR="00523EA2" w:rsidRPr="00A039A7" w:rsidRDefault="00523EA2" w:rsidP="00523EA2">
            <w:pPr>
              <w:pStyle w:val="Tabletext"/>
              <w:rPr>
                <w:snapToGrid w:val="0"/>
              </w:rPr>
            </w:pPr>
            <w:r w:rsidRPr="00A039A7">
              <w:rPr>
                <w:snapToGrid w:val="0"/>
              </w:rPr>
              <w:t>2731</w:t>
            </w:r>
          </w:p>
        </w:tc>
        <w:tc>
          <w:tcPr>
            <w:tcW w:w="3465" w:type="pct"/>
            <w:tcBorders>
              <w:top w:val="single" w:sz="4" w:space="0" w:color="auto"/>
              <w:bottom w:val="single" w:sz="12" w:space="0" w:color="auto"/>
            </w:tcBorders>
            <w:shd w:val="clear" w:color="auto" w:fill="auto"/>
          </w:tcPr>
          <w:p w14:paraId="1231F1A0" w14:textId="77777777" w:rsidR="00523EA2" w:rsidRPr="00A039A7" w:rsidRDefault="00523EA2" w:rsidP="00523EA2">
            <w:pPr>
              <w:pStyle w:val="Tabletext"/>
              <w:rPr>
                <w:snapToGrid w:val="0"/>
              </w:rPr>
            </w:pPr>
            <w:r w:rsidRPr="00A039A7">
              <w:rPr>
                <w:snapToGrid w:val="0"/>
              </w:rPr>
              <w:t>Professional attendance at consulting rooms, by a general practitioner registered with the Chief Executive Medicare as meeting the credentialing requirements for provision of this service, to provide focussed psychological strategies for assessed mental disorders, if:</w:t>
            </w:r>
          </w:p>
          <w:p w14:paraId="210F36EE" w14:textId="77777777" w:rsidR="00523EA2" w:rsidRPr="00A039A7" w:rsidRDefault="00523EA2" w:rsidP="00523EA2">
            <w:pPr>
              <w:pStyle w:val="Tablea"/>
              <w:rPr>
                <w:snapToGrid w:val="0"/>
              </w:rPr>
            </w:pPr>
            <w:r w:rsidRPr="00A039A7">
              <w:rPr>
                <w:snapToGrid w:val="0"/>
              </w:rPr>
              <w:t>(a) the attendance is by video conference and lasts at least 40 minutes; and</w:t>
            </w:r>
          </w:p>
          <w:p w14:paraId="5FBB1DF4" w14:textId="77777777" w:rsidR="00523EA2" w:rsidRPr="00A039A7" w:rsidRDefault="00523EA2" w:rsidP="00523EA2">
            <w:pPr>
              <w:pStyle w:val="Tablea"/>
              <w:rPr>
                <w:snapToGrid w:val="0"/>
              </w:rPr>
            </w:pPr>
            <w:r w:rsidRPr="00A039A7">
              <w:rPr>
                <w:snapToGrid w:val="0"/>
              </w:rPr>
              <w:t>(b) the patient is not an admitted patient; and</w:t>
            </w:r>
          </w:p>
          <w:p w14:paraId="2878FD26" w14:textId="77777777" w:rsidR="00523EA2" w:rsidRPr="00A039A7" w:rsidRDefault="00523EA2" w:rsidP="00523EA2">
            <w:pPr>
              <w:pStyle w:val="Tablea"/>
              <w:rPr>
                <w:snapToGrid w:val="0"/>
              </w:rPr>
            </w:pPr>
            <w:r w:rsidRPr="00A039A7">
              <w:rPr>
                <w:snapToGrid w:val="0"/>
              </w:rPr>
              <w:t>(c) the patient is located within a Modified Monash 4, 5, 6 or 7 area and, at the time of the attendance, is at least 15 kilometres by road from the general practitioner</w:t>
            </w:r>
          </w:p>
        </w:tc>
        <w:tc>
          <w:tcPr>
            <w:tcW w:w="841" w:type="pct"/>
            <w:tcBorders>
              <w:top w:val="single" w:sz="4" w:space="0" w:color="auto"/>
              <w:bottom w:val="single" w:sz="12" w:space="0" w:color="auto"/>
            </w:tcBorders>
            <w:shd w:val="clear" w:color="auto" w:fill="auto"/>
          </w:tcPr>
          <w:p w14:paraId="449456AC" w14:textId="77777777" w:rsidR="00523EA2" w:rsidRPr="00A039A7" w:rsidRDefault="00523EA2" w:rsidP="00523EA2">
            <w:pPr>
              <w:pStyle w:val="Tabletext"/>
              <w:jc w:val="right"/>
              <w:rPr>
                <w:snapToGrid w:val="0"/>
              </w:rPr>
            </w:pPr>
            <w:r>
              <w:rPr>
                <w:snapToGrid w:val="0"/>
              </w:rPr>
              <w:t>138.10</w:t>
            </w:r>
          </w:p>
        </w:tc>
      </w:tr>
    </w:tbl>
    <w:p w14:paraId="3A977F29" w14:textId="77777777" w:rsidR="001A29A7" w:rsidRPr="00A039A7" w:rsidRDefault="001A29A7" w:rsidP="001A29A7">
      <w:pPr>
        <w:pStyle w:val="Tabletext"/>
      </w:pPr>
    </w:p>
    <w:p w14:paraId="60F619B7" w14:textId="77777777" w:rsidR="001A29A7" w:rsidRPr="00E91B45" w:rsidRDefault="001A29A7" w:rsidP="001A29A7">
      <w:pPr>
        <w:pStyle w:val="ActHead3"/>
      </w:pPr>
      <w:bookmarkStart w:id="268" w:name="_Toc71109962"/>
      <w:r w:rsidRPr="006C3F1A">
        <w:rPr>
          <w:rStyle w:val="CharDivNo"/>
        </w:rPr>
        <w:t>Division 2.21</w:t>
      </w:r>
      <w:r w:rsidRPr="00E91B45">
        <w:t>—</w:t>
      </w:r>
      <w:r w:rsidRPr="006C3F1A">
        <w:rPr>
          <w:rStyle w:val="CharDivText"/>
        </w:rPr>
        <w:t>Group A24: Palliative and pain medicine</w:t>
      </w:r>
      <w:bookmarkEnd w:id="268"/>
    </w:p>
    <w:p w14:paraId="5C4568CE" w14:textId="77777777" w:rsidR="001A29A7" w:rsidRPr="00E91B45" w:rsidRDefault="001A29A7" w:rsidP="001A29A7">
      <w:pPr>
        <w:pStyle w:val="ActHead5"/>
      </w:pPr>
      <w:bookmarkStart w:id="269" w:name="_Toc71109963"/>
      <w:r w:rsidRPr="006C3F1A">
        <w:rPr>
          <w:rStyle w:val="CharSectno"/>
        </w:rPr>
        <w:t>2.21.1</w:t>
      </w:r>
      <w:r w:rsidRPr="00E91B45">
        <w:t xml:space="preserve">  Meaning of organise and coordinate</w:t>
      </w:r>
      <w:bookmarkEnd w:id="269"/>
    </w:p>
    <w:p w14:paraId="6DD2932E" w14:textId="77777777" w:rsidR="001A29A7" w:rsidRPr="00A039A7" w:rsidRDefault="001A29A7" w:rsidP="001A29A7">
      <w:pPr>
        <w:pStyle w:val="Subsection"/>
      </w:pPr>
      <w:r w:rsidRPr="00A039A7">
        <w:tab/>
      </w:r>
      <w:r w:rsidRPr="00A039A7">
        <w:tab/>
        <w:t>In the items in Subgroups 2 and 4 of Group A24:</w:t>
      </w:r>
    </w:p>
    <w:p w14:paraId="42653E94" w14:textId="77777777" w:rsidR="001A29A7" w:rsidRPr="00A039A7" w:rsidRDefault="001A29A7" w:rsidP="001A29A7">
      <w:pPr>
        <w:pStyle w:val="Definition"/>
      </w:pPr>
      <w:r w:rsidRPr="00A039A7">
        <w:rPr>
          <w:b/>
          <w:i/>
          <w:lang w:eastAsia="en-US"/>
        </w:rPr>
        <w:t>organise and coordinate</w:t>
      </w:r>
      <w:r w:rsidRPr="00A039A7">
        <w:t>, for a conference mentioned in the item, means undertaking all of the following activities:</w:t>
      </w:r>
    </w:p>
    <w:p w14:paraId="411E78C6" w14:textId="77777777" w:rsidR="001A29A7" w:rsidRPr="00A039A7" w:rsidRDefault="001A29A7" w:rsidP="001A29A7">
      <w:pPr>
        <w:pStyle w:val="Paragraph"/>
      </w:pPr>
      <w:r w:rsidRPr="00A039A7">
        <w:tab/>
        <w:t>(a)</w:t>
      </w:r>
      <w:r w:rsidRPr="00A039A7">
        <w:tab/>
        <w:t>explaining to the patient the nature of the conference;</w:t>
      </w:r>
    </w:p>
    <w:p w14:paraId="490C28EF" w14:textId="77777777" w:rsidR="001A29A7" w:rsidRPr="00A039A7" w:rsidRDefault="001A29A7" w:rsidP="001A29A7">
      <w:pPr>
        <w:pStyle w:val="Paragraph"/>
      </w:pPr>
      <w:r w:rsidRPr="00A039A7">
        <w:tab/>
        <w:t>(b)</w:t>
      </w:r>
      <w:r w:rsidRPr="00A039A7">
        <w:tab/>
        <w:t>asking the patient whether the patient agrees to the conference taking place;</w:t>
      </w:r>
    </w:p>
    <w:p w14:paraId="728B2CF7" w14:textId="77777777" w:rsidR="001A29A7" w:rsidRPr="00A039A7" w:rsidRDefault="001A29A7" w:rsidP="001A29A7">
      <w:pPr>
        <w:pStyle w:val="Paragraph"/>
      </w:pPr>
      <w:r w:rsidRPr="00A039A7">
        <w:tab/>
        <w:t>(c)</w:t>
      </w:r>
      <w:r w:rsidRPr="00A039A7">
        <w:tab/>
        <w:t>recording the patient’s agreement to the conference;</w:t>
      </w:r>
    </w:p>
    <w:p w14:paraId="6048FF42" w14:textId="77777777" w:rsidR="001A29A7" w:rsidRPr="00A039A7" w:rsidRDefault="001A29A7" w:rsidP="001A29A7">
      <w:pPr>
        <w:pStyle w:val="Paragraph"/>
      </w:pPr>
      <w:r w:rsidRPr="00A039A7">
        <w:tab/>
        <w:t>(d)</w:t>
      </w:r>
      <w:r w:rsidRPr="00A039A7">
        <w:tab/>
        <w:t>recording the day the conference was held and the times the conference started and ended;</w:t>
      </w:r>
    </w:p>
    <w:p w14:paraId="6B7566CF" w14:textId="77777777" w:rsidR="001A29A7" w:rsidRPr="00A039A7" w:rsidRDefault="001A29A7" w:rsidP="001A29A7">
      <w:pPr>
        <w:pStyle w:val="Paragraph"/>
      </w:pPr>
      <w:r w:rsidRPr="00A039A7">
        <w:tab/>
        <w:t>(e)</w:t>
      </w:r>
      <w:r w:rsidRPr="00A039A7">
        <w:tab/>
        <w:t>recording the names of the participants;</w:t>
      </w:r>
    </w:p>
    <w:p w14:paraId="11F5F941" w14:textId="77777777" w:rsidR="001A29A7" w:rsidRPr="00A039A7" w:rsidRDefault="001A29A7" w:rsidP="001A29A7">
      <w:pPr>
        <w:pStyle w:val="Paragraph"/>
      </w:pPr>
      <w:r w:rsidRPr="00A039A7">
        <w:tab/>
        <w:t>(f)</w:t>
      </w:r>
      <w:r w:rsidRPr="00A039A7">
        <w:tab/>
        <w:t xml:space="preserve">recording the activities mentioned in the definition of </w:t>
      </w:r>
      <w:r w:rsidRPr="00A039A7">
        <w:rPr>
          <w:b/>
          <w:i/>
        </w:rPr>
        <w:t>multidisciplinary case conference</w:t>
      </w:r>
      <w:r w:rsidRPr="00A039A7">
        <w:t xml:space="preserve"> in clause 1.1.4 and putting a copy of that record in the patient’s medical records;</w:t>
      </w:r>
    </w:p>
    <w:p w14:paraId="2467F560" w14:textId="77777777" w:rsidR="001A29A7" w:rsidRPr="00A039A7" w:rsidRDefault="001A29A7" w:rsidP="001A29A7">
      <w:pPr>
        <w:pStyle w:val="Paragraph"/>
      </w:pPr>
      <w:r w:rsidRPr="00A039A7">
        <w:tab/>
        <w:t>(g)</w:t>
      </w:r>
      <w:r w:rsidRPr="00A039A7">
        <w:tab/>
        <w:t>offering the patient and the patient’s carer (if any and if the practitioner considers appropriate and the patient agrees), and giving each other member of the team, a summary of the conference;</w:t>
      </w:r>
    </w:p>
    <w:p w14:paraId="433D37A5" w14:textId="77777777" w:rsidR="001A29A7" w:rsidRPr="00A039A7" w:rsidRDefault="001A29A7" w:rsidP="001A29A7">
      <w:pPr>
        <w:pStyle w:val="Paragraph"/>
      </w:pPr>
      <w:r w:rsidRPr="00A039A7">
        <w:tab/>
        <w:t>(h)</w:t>
      </w:r>
      <w:r w:rsidRPr="00A039A7">
        <w:tab/>
        <w:t>discussing the outcomes of the conference with the patient and the patient’s carer (if any and if the practitioner considers appropriate and the patient agrees).</w:t>
      </w:r>
    </w:p>
    <w:p w14:paraId="1E8C91A1" w14:textId="77777777" w:rsidR="001A29A7" w:rsidRPr="00E91B45" w:rsidRDefault="001A29A7" w:rsidP="001A29A7">
      <w:pPr>
        <w:pStyle w:val="ActHead5"/>
      </w:pPr>
      <w:bookmarkStart w:id="270" w:name="_Toc71109964"/>
      <w:r w:rsidRPr="006C3F1A">
        <w:rPr>
          <w:rStyle w:val="CharSectno"/>
        </w:rPr>
        <w:t>2.21.2</w:t>
      </w:r>
      <w:r w:rsidRPr="00E91B45">
        <w:t xml:space="preserve">  Meaning of participate</w:t>
      </w:r>
      <w:bookmarkEnd w:id="270"/>
    </w:p>
    <w:p w14:paraId="11BB9B6B" w14:textId="77777777" w:rsidR="001A29A7" w:rsidRPr="00A039A7" w:rsidRDefault="001A29A7" w:rsidP="001A29A7">
      <w:pPr>
        <w:pStyle w:val="Subsection"/>
      </w:pPr>
      <w:r w:rsidRPr="00A039A7">
        <w:tab/>
      </w:r>
      <w:r w:rsidRPr="00A039A7">
        <w:tab/>
        <w:t>In items 2958, 2972, 2974, 2992, 2996, 3000, 3051, 3055, 3062, 3083, 3088 and 3093:</w:t>
      </w:r>
    </w:p>
    <w:p w14:paraId="654607C0" w14:textId="77777777" w:rsidR="001A29A7" w:rsidRPr="00A039A7" w:rsidRDefault="001A29A7" w:rsidP="001A29A7">
      <w:pPr>
        <w:pStyle w:val="Definition"/>
      </w:pPr>
      <w:r w:rsidRPr="00A039A7">
        <w:rPr>
          <w:b/>
          <w:i/>
          <w:lang w:eastAsia="en-US"/>
        </w:rPr>
        <w:t>participate</w:t>
      </w:r>
      <w:r w:rsidRPr="00A039A7">
        <w:t>, for a conference mentioned in the item, means participation that:</w:t>
      </w:r>
    </w:p>
    <w:p w14:paraId="4AA42D36" w14:textId="77777777" w:rsidR="001A29A7" w:rsidRPr="00A039A7" w:rsidRDefault="001A29A7" w:rsidP="001A29A7">
      <w:pPr>
        <w:pStyle w:val="Paragraph"/>
      </w:pPr>
      <w:r w:rsidRPr="00A039A7">
        <w:tab/>
        <w:t>(a)</w:t>
      </w:r>
      <w:r w:rsidRPr="00A039A7">
        <w:tab/>
        <w:t>if the conference is a community case conference—is at the request of the person who organises and coordinates the conference; and</w:t>
      </w:r>
    </w:p>
    <w:p w14:paraId="17675001" w14:textId="77777777" w:rsidR="001A29A7" w:rsidRPr="00A039A7" w:rsidRDefault="001A29A7" w:rsidP="001A29A7">
      <w:pPr>
        <w:pStyle w:val="Paragraph"/>
      </w:pPr>
      <w:r w:rsidRPr="00A039A7">
        <w:tab/>
        <w:t>(b)</w:t>
      </w:r>
      <w:r w:rsidRPr="00A039A7">
        <w:tab/>
        <w:t>involves undertaking all of the following activities in relation to the conference:</w:t>
      </w:r>
    </w:p>
    <w:p w14:paraId="7174F29A" w14:textId="77777777" w:rsidR="001A29A7" w:rsidRPr="00A039A7" w:rsidRDefault="001A29A7" w:rsidP="001A29A7">
      <w:pPr>
        <w:pStyle w:val="paragraphsub"/>
      </w:pPr>
      <w:r w:rsidRPr="00A039A7">
        <w:tab/>
        <w:t>(i)</w:t>
      </w:r>
      <w:r w:rsidRPr="00A039A7">
        <w:tab/>
        <w:t>explaining to the patient the nature of the conference;</w:t>
      </w:r>
    </w:p>
    <w:p w14:paraId="2E8BFFA6" w14:textId="77777777" w:rsidR="001A29A7" w:rsidRPr="00A039A7" w:rsidRDefault="001A29A7" w:rsidP="001A29A7">
      <w:pPr>
        <w:pStyle w:val="paragraphsub"/>
      </w:pPr>
      <w:r w:rsidRPr="00A039A7">
        <w:tab/>
        <w:t>(ii)</w:t>
      </w:r>
      <w:r w:rsidRPr="00A039A7">
        <w:tab/>
        <w:t>asking the patient whether the patient agrees to the practitioner’s participation in the conference;</w:t>
      </w:r>
    </w:p>
    <w:p w14:paraId="4BDB46F7" w14:textId="77777777" w:rsidR="001A29A7" w:rsidRPr="00A039A7" w:rsidRDefault="001A29A7" w:rsidP="001A29A7">
      <w:pPr>
        <w:pStyle w:val="paragraphsub"/>
      </w:pPr>
      <w:r w:rsidRPr="00A039A7">
        <w:tab/>
        <w:t>(iii)</w:t>
      </w:r>
      <w:r w:rsidRPr="00A039A7">
        <w:tab/>
        <w:t>recording the patient’s agreement to the practitioner’s participation in the conference;</w:t>
      </w:r>
    </w:p>
    <w:p w14:paraId="363E4C65" w14:textId="77777777" w:rsidR="001A29A7" w:rsidRPr="00A039A7" w:rsidRDefault="001A29A7" w:rsidP="001A29A7">
      <w:pPr>
        <w:pStyle w:val="paragraphsub"/>
      </w:pPr>
      <w:r w:rsidRPr="00A039A7">
        <w:tab/>
        <w:t>(iv)</w:t>
      </w:r>
      <w:r w:rsidRPr="00A039A7">
        <w:tab/>
        <w:t>recording the day the conference was held and the times the conference started and ended;</w:t>
      </w:r>
    </w:p>
    <w:p w14:paraId="0F05904B" w14:textId="77777777" w:rsidR="001A29A7" w:rsidRPr="00A039A7" w:rsidRDefault="001A29A7" w:rsidP="001A29A7">
      <w:pPr>
        <w:pStyle w:val="paragraphsub"/>
      </w:pPr>
      <w:r w:rsidRPr="00A039A7">
        <w:tab/>
        <w:t>(v)</w:t>
      </w:r>
      <w:r w:rsidRPr="00A039A7">
        <w:tab/>
        <w:t>recording the names of the participants;</w:t>
      </w:r>
    </w:p>
    <w:p w14:paraId="637D394D" w14:textId="77777777" w:rsidR="001A29A7" w:rsidRPr="00A039A7" w:rsidRDefault="001A29A7" w:rsidP="001A29A7">
      <w:pPr>
        <w:pStyle w:val="paragraphsub"/>
      </w:pPr>
      <w:r w:rsidRPr="00A039A7">
        <w:tab/>
        <w:t>(vi)</w:t>
      </w:r>
      <w:r w:rsidRPr="00A039A7">
        <w:tab/>
        <w:t xml:space="preserve">recording the activities mentioned in the definition of </w:t>
      </w:r>
      <w:r w:rsidRPr="00A039A7">
        <w:rPr>
          <w:b/>
          <w:i/>
        </w:rPr>
        <w:t>multidisciplinary case conference</w:t>
      </w:r>
      <w:r w:rsidRPr="00A039A7">
        <w:t xml:space="preserve"> in clause 1.1.4 and putting a copy of that record in the patient’s medical records; but</w:t>
      </w:r>
    </w:p>
    <w:p w14:paraId="560C37AE" w14:textId="77777777" w:rsidR="001A29A7" w:rsidRPr="00A039A7" w:rsidRDefault="001A29A7" w:rsidP="001A29A7">
      <w:pPr>
        <w:pStyle w:val="Paragraph"/>
      </w:pPr>
      <w:r w:rsidRPr="00A039A7">
        <w:tab/>
        <w:t>(c)</w:t>
      </w:r>
      <w:r w:rsidRPr="00A039A7">
        <w:tab/>
        <w:t>if the conference is a community case conference—does not include organising and coordinating the conference.</w:t>
      </w:r>
    </w:p>
    <w:p w14:paraId="2DC0FFF4" w14:textId="77777777" w:rsidR="001A29A7" w:rsidRPr="00E91B45" w:rsidRDefault="001A29A7" w:rsidP="001A29A7">
      <w:pPr>
        <w:pStyle w:val="ActHead5"/>
      </w:pPr>
      <w:bookmarkStart w:id="271" w:name="_Toc71109965"/>
      <w:r w:rsidRPr="006C3F1A">
        <w:rPr>
          <w:rStyle w:val="CharSectno"/>
        </w:rPr>
        <w:t>2.21.3</w:t>
      </w:r>
      <w:r w:rsidRPr="00E91B45">
        <w:t xml:space="preserve">  Restrictions on items in Subgroups 2 and 4 of Group A24—timing</w:t>
      </w:r>
      <w:bookmarkEnd w:id="271"/>
    </w:p>
    <w:p w14:paraId="60280323" w14:textId="77777777" w:rsidR="001A29A7" w:rsidRPr="00A039A7" w:rsidRDefault="001A29A7" w:rsidP="001A29A7">
      <w:pPr>
        <w:pStyle w:val="Subsection"/>
      </w:pPr>
      <w:r w:rsidRPr="00A039A7">
        <w:tab/>
      </w:r>
      <w:r w:rsidRPr="00A039A7">
        <w:tab/>
        <w:t>The items in Subgroups 2 and 4 of Group A24 may only apply to a patient 5 times in a 12 month period.</w:t>
      </w:r>
    </w:p>
    <w:p w14:paraId="7A0D4B33" w14:textId="77777777" w:rsidR="001A29A7" w:rsidRPr="00E91B45" w:rsidRDefault="001A29A7" w:rsidP="001A29A7">
      <w:pPr>
        <w:pStyle w:val="ActHead5"/>
      </w:pPr>
      <w:bookmarkStart w:id="272" w:name="_Toc71109966"/>
      <w:r w:rsidRPr="006C3F1A">
        <w:rPr>
          <w:rStyle w:val="CharSectno"/>
        </w:rPr>
        <w:t>2.21.4</w:t>
      </w:r>
      <w:r w:rsidRPr="00E91B45">
        <w:t xml:space="preserve">  Items in Group A24</w:t>
      </w:r>
      <w:bookmarkEnd w:id="272"/>
    </w:p>
    <w:p w14:paraId="6B0ADC89" w14:textId="77777777" w:rsidR="001A29A7" w:rsidRPr="00A039A7" w:rsidRDefault="001A29A7" w:rsidP="001A29A7">
      <w:pPr>
        <w:pStyle w:val="Subsection"/>
      </w:pPr>
      <w:r w:rsidRPr="00A039A7">
        <w:tab/>
      </w:r>
      <w:r w:rsidRPr="00A039A7">
        <w:tab/>
        <w:t>This clause sets out items in Group A24.</w:t>
      </w:r>
    </w:p>
    <w:p w14:paraId="1ABB5B19"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8"/>
        <w:gridCol w:w="5930"/>
        <w:gridCol w:w="1439"/>
      </w:tblGrid>
      <w:tr w:rsidR="001A29A7" w:rsidRPr="00195CAC" w14:paraId="1819FC8D"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20A29424" w14:textId="77777777" w:rsidR="001A29A7" w:rsidRPr="00A039A7" w:rsidRDefault="001A29A7" w:rsidP="008457C1">
            <w:pPr>
              <w:pStyle w:val="TableHeading"/>
            </w:pPr>
            <w:r w:rsidRPr="00A039A7">
              <w:t>Group A24—Palliative and pain medicine</w:t>
            </w:r>
          </w:p>
        </w:tc>
      </w:tr>
      <w:tr w:rsidR="001A29A7" w:rsidRPr="00195CAC" w14:paraId="63D438DF" w14:textId="77777777" w:rsidTr="008457C1">
        <w:trPr>
          <w:tblHeader/>
        </w:trPr>
        <w:tc>
          <w:tcPr>
            <w:tcW w:w="679" w:type="pct"/>
            <w:tcBorders>
              <w:top w:val="single" w:sz="6" w:space="0" w:color="auto"/>
              <w:left w:val="nil"/>
              <w:bottom w:val="single" w:sz="12" w:space="0" w:color="auto"/>
              <w:right w:val="nil"/>
            </w:tcBorders>
            <w:shd w:val="clear" w:color="auto" w:fill="auto"/>
            <w:hideMark/>
          </w:tcPr>
          <w:p w14:paraId="37FA6E09" w14:textId="77777777" w:rsidR="001A29A7" w:rsidRPr="00A039A7" w:rsidRDefault="001A29A7" w:rsidP="008457C1">
            <w:pPr>
              <w:pStyle w:val="TableHeading"/>
            </w:pPr>
            <w:r w:rsidRPr="00A039A7">
              <w:t>Column 1</w:t>
            </w:r>
          </w:p>
          <w:p w14:paraId="1D5C2DAE" w14:textId="77777777" w:rsidR="001A29A7" w:rsidRPr="00A039A7" w:rsidRDefault="001A29A7" w:rsidP="008457C1">
            <w:pPr>
              <w:pStyle w:val="TableHeading"/>
            </w:pPr>
            <w:r w:rsidRPr="00A039A7">
              <w:t>Item</w:t>
            </w:r>
          </w:p>
        </w:tc>
        <w:tc>
          <w:tcPr>
            <w:tcW w:w="3477" w:type="pct"/>
            <w:tcBorders>
              <w:top w:val="single" w:sz="6" w:space="0" w:color="auto"/>
              <w:left w:val="nil"/>
              <w:bottom w:val="single" w:sz="12" w:space="0" w:color="auto"/>
              <w:right w:val="nil"/>
            </w:tcBorders>
            <w:shd w:val="clear" w:color="auto" w:fill="auto"/>
            <w:hideMark/>
          </w:tcPr>
          <w:p w14:paraId="745140F4" w14:textId="77777777" w:rsidR="001A29A7" w:rsidRPr="00A039A7" w:rsidRDefault="001A29A7" w:rsidP="008457C1">
            <w:pPr>
              <w:pStyle w:val="TableHeading"/>
            </w:pPr>
            <w:r w:rsidRPr="00A039A7">
              <w:t>Column 2</w:t>
            </w:r>
          </w:p>
          <w:p w14:paraId="6C35BB30" w14:textId="77777777" w:rsidR="001A29A7" w:rsidRPr="00A039A7" w:rsidRDefault="001A29A7" w:rsidP="008457C1">
            <w:pPr>
              <w:pStyle w:val="TableHeading"/>
            </w:pPr>
            <w:r w:rsidRPr="00A039A7">
              <w:t>Description</w:t>
            </w:r>
          </w:p>
        </w:tc>
        <w:tc>
          <w:tcPr>
            <w:tcW w:w="844" w:type="pct"/>
            <w:tcBorders>
              <w:top w:val="single" w:sz="6" w:space="0" w:color="auto"/>
              <w:left w:val="nil"/>
              <w:bottom w:val="single" w:sz="12" w:space="0" w:color="auto"/>
              <w:right w:val="nil"/>
            </w:tcBorders>
            <w:shd w:val="clear" w:color="auto" w:fill="auto"/>
            <w:hideMark/>
          </w:tcPr>
          <w:p w14:paraId="645B05AA" w14:textId="77777777" w:rsidR="001A29A7" w:rsidRPr="00A039A7" w:rsidRDefault="001A29A7" w:rsidP="008457C1">
            <w:pPr>
              <w:pStyle w:val="TableHeading"/>
              <w:jc w:val="right"/>
            </w:pPr>
            <w:r w:rsidRPr="00A039A7">
              <w:t>Column 3</w:t>
            </w:r>
          </w:p>
          <w:p w14:paraId="12F533E3" w14:textId="77777777" w:rsidR="001A29A7" w:rsidRPr="00A039A7" w:rsidRDefault="001A29A7" w:rsidP="008457C1">
            <w:pPr>
              <w:pStyle w:val="TableHeading"/>
              <w:jc w:val="right"/>
            </w:pPr>
            <w:r w:rsidRPr="00A039A7">
              <w:t>Fee ($)</w:t>
            </w:r>
          </w:p>
        </w:tc>
      </w:tr>
      <w:tr w:rsidR="001A29A7" w:rsidRPr="00195CAC" w14:paraId="307963F4"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5F969FB2" w14:textId="77777777" w:rsidR="001A29A7" w:rsidRPr="00A039A7" w:rsidRDefault="001A29A7" w:rsidP="008457C1">
            <w:pPr>
              <w:pStyle w:val="TableHeading"/>
            </w:pPr>
            <w:r w:rsidRPr="00A039A7">
              <w:t>Subgroup 1—Pain medicine attendances</w:t>
            </w:r>
          </w:p>
        </w:tc>
      </w:tr>
      <w:tr w:rsidR="00523EA2" w:rsidRPr="00195CAC" w14:paraId="60AEC0B0" w14:textId="77777777" w:rsidTr="001A4AD3">
        <w:tc>
          <w:tcPr>
            <w:tcW w:w="679" w:type="pct"/>
            <w:tcBorders>
              <w:top w:val="single" w:sz="4" w:space="0" w:color="auto"/>
              <w:left w:val="nil"/>
              <w:bottom w:val="single" w:sz="4" w:space="0" w:color="auto"/>
              <w:right w:val="nil"/>
            </w:tcBorders>
            <w:shd w:val="clear" w:color="auto" w:fill="auto"/>
            <w:hideMark/>
          </w:tcPr>
          <w:p w14:paraId="3BFC5DE2" w14:textId="77777777" w:rsidR="00523EA2" w:rsidRPr="00A039A7" w:rsidRDefault="00523EA2" w:rsidP="00523EA2">
            <w:pPr>
              <w:pStyle w:val="Tabletext"/>
              <w:rPr>
                <w:snapToGrid w:val="0"/>
              </w:rPr>
            </w:pPr>
            <w:r w:rsidRPr="00A039A7">
              <w:rPr>
                <w:snapToGrid w:val="0"/>
              </w:rPr>
              <w:t>2799</w:t>
            </w:r>
          </w:p>
        </w:tc>
        <w:tc>
          <w:tcPr>
            <w:tcW w:w="3477" w:type="pct"/>
            <w:tcBorders>
              <w:top w:val="single" w:sz="4" w:space="0" w:color="auto"/>
              <w:left w:val="nil"/>
              <w:bottom w:val="single" w:sz="4" w:space="0" w:color="auto"/>
              <w:right w:val="nil"/>
            </w:tcBorders>
            <w:shd w:val="clear" w:color="auto" w:fill="auto"/>
            <w:hideMark/>
          </w:tcPr>
          <w:p w14:paraId="5BAA8390" w14:textId="77777777" w:rsidR="00523EA2" w:rsidRPr="00A039A7" w:rsidRDefault="00523EA2" w:rsidP="00523EA2">
            <w:pPr>
              <w:pStyle w:val="Tabletext"/>
            </w:pPr>
            <w:r w:rsidRPr="00A039A7">
              <w:t>Initial professional attendance lasting 10 minutes or less on a patient by a specialist or consultant physician practising in the specialist’s or consultant physician’s specialty of pain medicine if:</w:t>
            </w:r>
          </w:p>
          <w:p w14:paraId="37860AB2" w14:textId="77777777" w:rsidR="00523EA2" w:rsidRPr="00A039A7" w:rsidRDefault="00523EA2" w:rsidP="00523EA2">
            <w:pPr>
              <w:pStyle w:val="Tablea"/>
            </w:pPr>
            <w:r w:rsidRPr="00A039A7">
              <w:t>(a) the attendance is by video conference; and</w:t>
            </w:r>
          </w:p>
          <w:p w14:paraId="2C553145" w14:textId="77777777" w:rsidR="00523EA2" w:rsidRPr="00A039A7" w:rsidRDefault="00523EA2" w:rsidP="00523EA2">
            <w:pPr>
              <w:pStyle w:val="Tablea"/>
            </w:pPr>
            <w:r w:rsidRPr="00A039A7">
              <w:t>(b) the patient is not an admitted patient; and</w:t>
            </w:r>
          </w:p>
          <w:p w14:paraId="5B4FFF67" w14:textId="77777777" w:rsidR="00523EA2" w:rsidRPr="00A039A7" w:rsidRDefault="00523EA2" w:rsidP="00523EA2">
            <w:pPr>
              <w:pStyle w:val="Tablea"/>
            </w:pPr>
            <w:r w:rsidRPr="00A039A7">
              <w:t>(c) the patient:</w:t>
            </w:r>
          </w:p>
          <w:p w14:paraId="2705FC5E" w14:textId="77777777" w:rsidR="00523EA2" w:rsidRPr="00A039A7" w:rsidRDefault="00523EA2" w:rsidP="00523EA2">
            <w:pPr>
              <w:pStyle w:val="Tablei"/>
            </w:pPr>
            <w:r w:rsidRPr="00A039A7">
              <w:t>(i) is located both:</w:t>
            </w:r>
          </w:p>
          <w:p w14:paraId="2BAF75D8" w14:textId="77777777" w:rsidR="00523EA2" w:rsidRPr="00A039A7" w:rsidRDefault="00523EA2" w:rsidP="00523EA2">
            <w:pPr>
              <w:pStyle w:val="TableAA"/>
            </w:pPr>
            <w:r w:rsidRPr="00A039A7">
              <w:t>(A) within a telehealth eligible area; and</w:t>
            </w:r>
          </w:p>
          <w:p w14:paraId="0548B531" w14:textId="77777777" w:rsidR="00523EA2" w:rsidRPr="00A039A7" w:rsidRDefault="00523EA2" w:rsidP="00523EA2">
            <w:pPr>
              <w:pStyle w:val="TableAA"/>
            </w:pPr>
            <w:r w:rsidRPr="00A039A7">
              <w:t>(B) at the time of the attendance—at least 15 km by road from the specialist or physician; or</w:t>
            </w:r>
          </w:p>
          <w:p w14:paraId="515BC47C" w14:textId="77777777" w:rsidR="00523EA2" w:rsidRPr="00A039A7" w:rsidRDefault="00523EA2" w:rsidP="00523EA2">
            <w:pPr>
              <w:pStyle w:val="Tablei"/>
            </w:pPr>
            <w:r w:rsidRPr="00A039A7">
              <w:t>(ii) is a care recipient in a residential aged care facility; or</w:t>
            </w:r>
          </w:p>
          <w:p w14:paraId="488D9EEA" w14:textId="77777777" w:rsidR="00523EA2" w:rsidRPr="00A039A7" w:rsidRDefault="00523EA2" w:rsidP="00523EA2">
            <w:pPr>
              <w:pStyle w:val="Tablei"/>
            </w:pPr>
            <w:r w:rsidRPr="00A039A7">
              <w:t>(iii) is a patient of:</w:t>
            </w:r>
          </w:p>
          <w:p w14:paraId="7C1656FD" w14:textId="77777777" w:rsidR="00523EA2" w:rsidRPr="00A039A7" w:rsidRDefault="00523EA2" w:rsidP="00523EA2">
            <w:pPr>
              <w:pStyle w:val="TableAA"/>
            </w:pPr>
            <w:r w:rsidRPr="00A039A7">
              <w:t>(A) an Aboriginal Medical Service; or</w:t>
            </w:r>
          </w:p>
          <w:p w14:paraId="00141BE7" w14:textId="77777777" w:rsidR="00523EA2" w:rsidRPr="00A039A7" w:rsidRDefault="00523EA2" w:rsidP="00523EA2">
            <w:pPr>
              <w:pStyle w:val="TableAA"/>
            </w:pPr>
            <w:r w:rsidRPr="00A039A7">
              <w:t>(B) an Aboriginal Community Controlled Health Service;</w:t>
            </w:r>
          </w:p>
          <w:p w14:paraId="1E7F274A" w14:textId="77777777" w:rsidR="00523EA2" w:rsidRPr="00A039A7" w:rsidRDefault="00523EA2" w:rsidP="00523EA2">
            <w:pPr>
              <w:pStyle w:val="Tablei"/>
            </w:pPr>
            <w:r w:rsidRPr="00A039A7">
              <w:tab/>
              <w:t>for which a direction made under subsection 19(2) of the Act applies; and</w:t>
            </w:r>
          </w:p>
          <w:p w14:paraId="0F130878" w14:textId="77777777" w:rsidR="00523EA2" w:rsidRPr="00A039A7" w:rsidRDefault="00523EA2" w:rsidP="00523EA2">
            <w:pPr>
              <w:pStyle w:val="Tablea"/>
              <w:rPr>
                <w:snapToGrid w:val="0"/>
              </w:rPr>
            </w:pPr>
            <w:r w:rsidRPr="00A039A7">
              <w:t>(d) no other initial consultation has taken place for a single course of treatment</w:t>
            </w:r>
          </w:p>
        </w:tc>
        <w:tc>
          <w:tcPr>
            <w:tcW w:w="844" w:type="pct"/>
            <w:tcBorders>
              <w:top w:val="single" w:sz="4" w:space="0" w:color="auto"/>
              <w:left w:val="nil"/>
              <w:bottom w:val="single" w:sz="4" w:space="0" w:color="auto"/>
              <w:right w:val="nil"/>
            </w:tcBorders>
            <w:shd w:val="clear" w:color="auto" w:fill="auto"/>
          </w:tcPr>
          <w:p w14:paraId="6838A8C0" w14:textId="77777777" w:rsidR="00523EA2" w:rsidRPr="00A039A7" w:rsidRDefault="00523EA2" w:rsidP="00523EA2">
            <w:pPr>
              <w:pStyle w:val="Tabletext"/>
              <w:jc w:val="right"/>
            </w:pPr>
            <w:r>
              <w:t>119.55</w:t>
            </w:r>
          </w:p>
        </w:tc>
      </w:tr>
      <w:tr w:rsidR="00523EA2" w:rsidRPr="00195CAC" w14:paraId="6732B6A9" w14:textId="77777777" w:rsidTr="001A4AD3">
        <w:tc>
          <w:tcPr>
            <w:tcW w:w="679" w:type="pct"/>
            <w:tcBorders>
              <w:top w:val="single" w:sz="4" w:space="0" w:color="auto"/>
              <w:left w:val="nil"/>
              <w:bottom w:val="single" w:sz="4" w:space="0" w:color="auto"/>
              <w:right w:val="nil"/>
            </w:tcBorders>
            <w:shd w:val="clear" w:color="auto" w:fill="auto"/>
          </w:tcPr>
          <w:p w14:paraId="2B231234" w14:textId="77777777" w:rsidR="00523EA2" w:rsidRPr="00A039A7" w:rsidRDefault="00523EA2" w:rsidP="00523EA2">
            <w:pPr>
              <w:pStyle w:val="Tabletext"/>
            </w:pPr>
            <w:r w:rsidRPr="00A039A7">
              <w:t>2801</w:t>
            </w:r>
          </w:p>
        </w:tc>
        <w:tc>
          <w:tcPr>
            <w:tcW w:w="3477" w:type="pct"/>
            <w:tcBorders>
              <w:top w:val="single" w:sz="4" w:space="0" w:color="auto"/>
              <w:left w:val="nil"/>
              <w:bottom w:val="single" w:sz="4" w:space="0" w:color="auto"/>
              <w:right w:val="nil"/>
            </w:tcBorders>
            <w:shd w:val="clear" w:color="auto" w:fill="auto"/>
            <w:hideMark/>
          </w:tcPr>
          <w:p w14:paraId="7B7E2ECD" w14:textId="77777777" w:rsidR="00523EA2" w:rsidRPr="00A039A7" w:rsidRDefault="00523EA2" w:rsidP="00523EA2">
            <w:pPr>
              <w:pStyle w:val="Tabletext"/>
            </w:pPr>
            <w:r w:rsidRPr="00A039A7">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2D66D7A" w14:textId="77777777" w:rsidR="00523EA2" w:rsidRPr="00A039A7" w:rsidRDefault="00523EA2" w:rsidP="00523EA2">
            <w:pPr>
              <w:pStyle w:val="Tabletext"/>
              <w:jc w:val="right"/>
            </w:pPr>
            <w:r>
              <w:t>159.35</w:t>
            </w:r>
          </w:p>
        </w:tc>
      </w:tr>
      <w:tr w:rsidR="00523EA2" w:rsidRPr="00195CAC" w14:paraId="0DFA2009" w14:textId="77777777" w:rsidTr="001A4AD3">
        <w:tc>
          <w:tcPr>
            <w:tcW w:w="679" w:type="pct"/>
            <w:tcBorders>
              <w:top w:val="single" w:sz="4" w:space="0" w:color="auto"/>
              <w:left w:val="nil"/>
              <w:bottom w:val="single" w:sz="4" w:space="0" w:color="auto"/>
              <w:right w:val="nil"/>
            </w:tcBorders>
            <w:shd w:val="clear" w:color="auto" w:fill="auto"/>
            <w:hideMark/>
          </w:tcPr>
          <w:p w14:paraId="1F966D54" w14:textId="77777777" w:rsidR="00523EA2" w:rsidRPr="00A039A7" w:rsidRDefault="00523EA2" w:rsidP="00523EA2">
            <w:pPr>
              <w:pStyle w:val="Tabletext"/>
            </w:pPr>
            <w:bookmarkStart w:id="273" w:name="CU_6259609"/>
            <w:bookmarkStart w:id="274" w:name="CU_6261653"/>
            <w:bookmarkEnd w:id="273"/>
            <w:bookmarkEnd w:id="274"/>
            <w:r w:rsidRPr="00A039A7">
              <w:t>2806</w:t>
            </w:r>
          </w:p>
        </w:tc>
        <w:tc>
          <w:tcPr>
            <w:tcW w:w="3477" w:type="pct"/>
            <w:tcBorders>
              <w:top w:val="single" w:sz="4" w:space="0" w:color="auto"/>
              <w:left w:val="nil"/>
              <w:bottom w:val="single" w:sz="4" w:space="0" w:color="auto"/>
              <w:right w:val="nil"/>
            </w:tcBorders>
            <w:shd w:val="clear" w:color="auto" w:fill="auto"/>
            <w:hideMark/>
          </w:tcPr>
          <w:p w14:paraId="68ECF3A0" w14:textId="77777777" w:rsidR="00523EA2" w:rsidRPr="00A039A7" w:rsidRDefault="00523EA2" w:rsidP="00523EA2">
            <w:pPr>
              <w:pStyle w:val="Tabletext"/>
            </w:pPr>
            <w:r w:rsidRPr="00A039A7">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practitioner—an attendance (other than a service to which item 2814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654B1F3C" w14:textId="77777777" w:rsidR="00523EA2" w:rsidRPr="00A039A7" w:rsidRDefault="00523EA2" w:rsidP="00523EA2">
            <w:pPr>
              <w:pStyle w:val="Tabletext"/>
              <w:jc w:val="right"/>
            </w:pPr>
            <w:r>
              <w:t>79.75</w:t>
            </w:r>
          </w:p>
        </w:tc>
      </w:tr>
      <w:tr w:rsidR="00523EA2" w:rsidRPr="00195CAC" w14:paraId="75583556" w14:textId="77777777" w:rsidTr="001A4AD3">
        <w:tc>
          <w:tcPr>
            <w:tcW w:w="679" w:type="pct"/>
            <w:tcBorders>
              <w:top w:val="single" w:sz="4" w:space="0" w:color="auto"/>
              <w:left w:val="nil"/>
              <w:bottom w:val="single" w:sz="4" w:space="0" w:color="auto"/>
              <w:right w:val="nil"/>
            </w:tcBorders>
            <w:shd w:val="clear" w:color="auto" w:fill="auto"/>
            <w:hideMark/>
          </w:tcPr>
          <w:p w14:paraId="4FABA793" w14:textId="77777777" w:rsidR="00523EA2" w:rsidRPr="00A039A7" w:rsidRDefault="00523EA2" w:rsidP="00523EA2">
            <w:pPr>
              <w:pStyle w:val="Tabletext"/>
            </w:pPr>
            <w:r w:rsidRPr="00A039A7">
              <w:t>2814</w:t>
            </w:r>
          </w:p>
        </w:tc>
        <w:tc>
          <w:tcPr>
            <w:tcW w:w="3477" w:type="pct"/>
            <w:tcBorders>
              <w:top w:val="single" w:sz="4" w:space="0" w:color="auto"/>
              <w:left w:val="nil"/>
              <w:bottom w:val="single" w:sz="4" w:space="0" w:color="auto"/>
              <w:right w:val="nil"/>
            </w:tcBorders>
            <w:shd w:val="clear" w:color="auto" w:fill="auto"/>
            <w:hideMark/>
          </w:tcPr>
          <w:p w14:paraId="074895FC" w14:textId="77777777" w:rsidR="00523EA2" w:rsidRPr="00A039A7" w:rsidRDefault="00523EA2" w:rsidP="00523EA2">
            <w:pPr>
              <w:pStyle w:val="Tabletext"/>
            </w:pPr>
            <w:r w:rsidRPr="00A039A7">
              <w:t>Professional attendance at consulting rooms or hospital by a specialist, or consultant physician, in the practice of the specialist’s or consultant physician’s specialty of pain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06AEA763" w14:textId="77777777" w:rsidR="00523EA2" w:rsidRPr="00A039A7" w:rsidRDefault="00523EA2" w:rsidP="00523EA2">
            <w:pPr>
              <w:pStyle w:val="Tabletext"/>
              <w:jc w:val="right"/>
            </w:pPr>
            <w:r>
              <w:t>45.40</w:t>
            </w:r>
          </w:p>
        </w:tc>
      </w:tr>
      <w:tr w:rsidR="00523EA2" w:rsidRPr="00195CAC" w14:paraId="5B60886E" w14:textId="77777777" w:rsidTr="008457C1">
        <w:tc>
          <w:tcPr>
            <w:tcW w:w="679" w:type="pct"/>
            <w:tcBorders>
              <w:top w:val="single" w:sz="4" w:space="0" w:color="auto"/>
              <w:left w:val="nil"/>
              <w:bottom w:val="single" w:sz="4" w:space="0" w:color="auto"/>
              <w:right w:val="nil"/>
            </w:tcBorders>
            <w:shd w:val="clear" w:color="auto" w:fill="auto"/>
            <w:hideMark/>
          </w:tcPr>
          <w:p w14:paraId="5403232B" w14:textId="77777777" w:rsidR="00523EA2" w:rsidRPr="00A039A7" w:rsidRDefault="00523EA2" w:rsidP="00523EA2">
            <w:pPr>
              <w:pStyle w:val="Tabletext"/>
            </w:pPr>
            <w:r w:rsidRPr="00A039A7">
              <w:t>2820</w:t>
            </w:r>
          </w:p>
        </w:tc>
        <w:tc>
          <w:tcPr>
            <w:tcW w:w="3477" w:type="pct"/>
            <w:tcBorders>
              <w:top w:val="single" w:sz="4" w:space="0" w:color="auto"/>
              <w:left w:val="nil"/>
              <w:bottom w:val="single" w:sz="4" w:space="0" w:color="auto"/>
              <w:right w:val="nil"/>
            </w:tcBorders>
            <w:shd w:val="clear" w:color="auto" w:fill="auto"/>
            <w:hideMark/>
          </w:tcPr>
          <w:p w14:paraId="17691D70" w14:textId="77777777" w:rsidR="00523EA2" w:rsidRPr="00A039A7" w:rsidRDefault="00523EA2" w:rsidP="00523EA2">
            <w:pPr>
              <w:pStyle w:val="Tabletext"/>
            </w:pPr>
            <w:r w:rsidRPr="00A039A7">
              <w:t>Professional attendance on a patient by a specialist or consultant physician practising in the specialist’s or consultant physician’s specialty of pain medicine if:</w:t>
            </w:r>
          </w:p>
          <w:p w14:paraId="369B0BFC" w14:textId="77777777" w:rsidR="00523EA2" w:rsidRPr="00A039A7" w:rsidRDefault="00523EA2" w:rsidP="00523EA2">
            <w:pPr>
              <w:pStyle w:val="Tablea"/>
            </w:pPr>
            <w:r w:rsidRPr="00A039A7">
              <w:t>(a) the attendance is by video conference; and</w:t>
            </w:r>
          </w:p>
          <w:p w14:paraId="75278228" w14:textId="77777777" w:rsidR="00523EA2" w:rsidRPr="00A039A7" w:rsidRDefault="00523EA2" w:rsidP="00523EA2">
            <w:pPr>
              <w:pStyle w:val="Tablea"/>
            </w:pPr>
            <w:r w:rsidRPr="00A039A7">
              <w:t>(b) the attendance is for a service:</w:t>
            </w:r>
          </w:p>
          <w:p w14:paraId="07B940E8" w14:textId="77777777" w:rsidR="00523EA2" w:rsidRPr="00A039A7" w:rsidRDefault="00523EA2" w:rsidP="00523EA2">
            <w:pPr>
              <w:pStyle w:val="Tablei"/>
            </w:pPr>
            <w:r w:rsidRPr="00A039A7">
              <w:t>(i) provided with item 2801 lasting more than 10 minutes; or</w:t>
            </w:r>
          </w:p>
          <w:p w14:paraId="68FBA7DF" w14:textId="77777777" w:rsidR="00523EA2" w:rsidRPr="00A039A7" w:rsidRDefault="00523EA2" w:rsidP="00523EA2">
            <w:pPr>
              <w:pStyle w:val="Tablei"/>
            </w:pPr>
            <w:r w:rsidRPr="00A039A7">
              <w:t>(ii) provided with item 2806 or 2814; and</w:t>
            </w:r>
          </w:p>
          <w:p w14:paraId="1963FA91" w14:textId="77777777" w:rsidR="00523EA2" w:rsidRPr="00A039A7" w:rsidRDefault="00523EA2" w:rsidP="00523EA2">
            <w:pPr>
              <w:pStyle w:val="Tablea"/>
            </w:pPr>
            <w:r w:rsidRPr="00A039A7">
              <w:t>(c) the patient is not an admitted patient; and</w:t>
            </w:r>
          </w:p>
          <w:p w14:paraId="2B905D60" w14:textId="77777777" w:rsidR="00523EA2" w:rsidRPr="00A039A7" w:rsidRDefault="00523EA2" w:rsidP="00523EA2">
            <w:pPr>
              <w:pStyle w:val="Tablea"/>
            </w:pPr>
            <w:r w:rsidRPr="00A039A7">
              <w:t>(d) the patient:</w:t>
            </w:r>
          </w:p>
          <w:p w14:paraId="5C5AF767" w14:textId="77777777" w:rsidR="00523EA2" w:rsidRPr="00A039A7" w:rsidRDefault="00523EA2" w:rsidP="00523EA2">
            <w:pPr>
              <w:pStyle w:val="Tablei"/>
            </w:pPr>
            <w:r w:rsidRPr="00A039A7">
              <w:t>(i) is located both:</w:t>
            </w:r>
          </w:p>
          <w:p w14:paraId="28D207DB" w14:textId="77777777" w:rsidR="00523EA2" w:rsidRPr="00A039A7" w:rsidRDefault="00523EA2" w:rsidP="00523EA2">
            <w:pPr>
              <w:pStyle w:val="TableAA"/>
            </w:pPr>
            <w:r w:rsidRPr="00A039A7">
              <w:t>(A) within a telehealth eligible area; and</w:t>
            </w:r>
          </w:p>
          <w:p w14:paraId="1C842371" w14:textId="77777777" w:rsidR="00523EA2" w:rsidRPr="00A039A7" w:rsidRDefault="00523EA2" w:rsidP="00523EA2">
            <w:pPr>
              <w:pStyle w:val="TableAA"/>
            </w:pPr>
            <w:r w:rsidRPr="00A039A7">
              <w:t>(B) at the time of the attendance—at least 15 km by road from the specialist or physician; or</w:t>
            </w:r>
          </w:p>
          <w:p w14:paraId="14507973" w14:textId="77777777" w:rsidR="00523EA2" w:rsidRPr="00A039A7" w:rsidRDefault="00523EA2" w:rsidP="00523EA2">
            <w:pPr>
              <w:pStyle w:val="Tablei"/>
            </w:pPr>
            <w:r w:rsidRPr="00A039A7">
              <w:t>(ii) is a care recipient in a residential aged care facility; or</w:t>
            </w:r>
          </w:p>
          <w:p w14:paraId="6E4FEA9F" w14:textId="77777777" w:rsidR="00523EA2" w:rsidRPr="00A039A7" w:rsidRDefault="00523EA2" w:rsidP="00523EA2">
            <w:pPr>
              <w:pStyle w:val="Tablei"/>
            </w:pPr>
            <w:r w:rsidRPr="00A039A7">
              <w:t>(iii) is a patient of:</w:t>
            </w:r>
          </w:p>
          <w:p w14:paraId="0AE8B84C" w14:textId="77777777" w:rsidR="00523EA2" w:rsidRPr="00A039A7" w:rsidRDefault="00523EA2" w:rsidP="00523EA2">
            <w:pPr>
              <w:pStyle w:val="TableAA"/>
            </w:pPr>
            <w:r w:rsidRPr="00A039A7">
              <w:t>(A) an Aboriginal Medical Service; or</w:t>
            </w:r>
          </w:p>
          <w:p w14:paraId="1CF2E9B1" w14:textId="77777777" w:rsidR="00523EA2" w:rsidRPr="00A039A7" w:rsidRDefault="00523EA2" w:rsidP="00523EA2">
            <w:pPr>
              <w:pStyle w:val="TableAA"/>
            </w:pPr>
            <w:r w:rsidRPr="00A039A7">
              <w:t>(B) an Aboriginal Community Controlled Health Service;</w:t>
            </w:r>
          </w:p>
          <w:p w14:paraId="2DFBF9FA" w14:textId="77777777" w:rsidR="00523EA2" w:rsidRPr="00A039A7" w:rsidRDefault="00523EA2" w:rsidP="00523EA2">
            <w:pPr>
              <w:pStyle w:val="Tablei"/>
            </w:pPr>
            <w:r w:rsidRPr="00A039A7">
              <w:tab/>
              <w:t>for which a direction made under subsection 19(2) of the Act applies</w:t>
            </w:r>
          </w:p>
        </w:tc>
        <w:tc>
          <w:tcPr>
            <w:tcW w:w="844" w:type="pct"/>
            <w:tcBorders>
              <w:top w:val="single" w:sz="4" w:space="0" w:color="auto"/>
              <w:left w:val="nil"/>
              <w:bottom w:val="single" w:sz="4" w:space="0" w:color="auto"/>
              <w:right w:val="nil"/>
            </w:tcBorders>
            <w:shd w:val="clear" w:color="auto" w:fill="auto"/>
            <w:hideMark/>
          </w:tcPr>
          <w:p w14:paraId="36B1BB05" w14:textId="77777777" w:rsidR="00523EA2" w:rsidRPr="00A039A7" w:rsidRDefault="00523EA2" w:rsidP="00523EA2">
            <w:pPr>
              <w:pStyle w:val="Tabletext"/>
            </w:pPr>
            <w:r w:rsidRPr="00A039A7">
              <w:rPr>
                <w:szCs w:val="22"/>
              </w:rPr>
              <w:t>50% of the fee for item 2801, 2806 or 2814</w:t>
            </w:r>
          </w:p>
        </w:tc>
      </w:tr>
      <w:tr w:rsidR="00523EA2" w:rsidRPr="00195CAC" w14:paraId="263CF1C0" w14:textId="77777777" w:rsidTr="001A4AD3">
        <w:tc>
          <w:tcPr>
            <w:tcW w:w="679" w:type="pct"/>
            <w:tcBorders>
              <w:top w:val="single" w:sz="4" w:space="0" w:color="auto"/>
              <w:left w:val="nil"/>
              <w:bottom w:val="single" w:sz="4" w:space="0" w:color="auto"/>
              <w:right w:val="nil"/>
            </w:tcBorders>
            <w:shd w:val="clear" w:color="auto" w:fill="auto"/>
            <w:hideMark/>
          </w:tcPr>
          <w:p w14:paraId="215EC718" w14:textId="77777777" w:rsidR="00523EA2" w:rsidRPr="00A039A7" w:rsidRDefault="00523EA2" w:rsidP="00523EA2">
            <w:pPr>
              <w:pStyle w:val="Tabletext"/>
              <w:rPr>
                <w:snapToGrid w:val="0"/>
              </w:rPr>
            </w:pPr>
            <w:bookmarkStart w:id="275" w:name="CU_9263172"/>
            <w:bookmarkEnd w:id="275"/>
            <w:r w:rsidRPr="00A039A7">
              <w:rPr>
                <w:snapToGrid w:val="0"/>
              </w:rPr>
              <w:t>2824</w:t>
            </w:r>
          </w:p>
        </w:tc>
        <w:tc>
          <w:tcPr>
            <w:tcW w:w="3477" w:type="pct"/>
            <w:tcBorders>
              <w:top w:val="single" w:sz="4" w:space="0" w:color="auto"/>
              <w:left w:val="nil"/>
              <w:bottom w:val="single" w:sz="4" w:space="0" w:color="auto"/>
              <w:right w:val="nil"/>
            </w:tcBorders>
            <w:shd w:val="clear" w:color="auto" w:fill="auto"/>
            <w:hideMark/>
          </w:tcPr>
          <w:p w14:paraId="4C08A31C" w14:textId="77777777" w:rsidR="00523EA2" w:rsidRPr="00A039A7" w:rsidRDefault="00523EA2" w:rsidP="00523EA2">
            <w:pPr>
              <w:pStyle w:val="Tabletext"/>
              <w:rPr>
                <w:snapToGrid w:val="0"/>
              </w:rPr>
            </w:pPr>
            <w:r w:rsidRPr="00A039A7">
              <w:rPr>
                <w:snapToGrid w:val="0"/>
              </w:rPr>
              <w:t xml:space="preserve">Professional attendance at a place other than consulting rooms or hospital by a specialist, or consultant physician, in the practice of </w:t>
            </w:r>
            <w:r w:rsidRPr="00A039A7">
              <w:t>the specialist’s or consultant physician’s</w:t>
            </w:r>
            <w:r w:rsidRPr="00A039A7">
              <w:rPr>
                <w:snapToGrid w:val="0"/>
              </w:rPr>
              <w:t xml:space="preserve"> specialty of pain medicine following referral of the patient to </w:t>
            </w:r>
            <w:r w:rsidRPr="00A039A7">
              <w:t>the specialist or consultant physician</w:t>
            </w:r>
            <w:r w:rsidRPr="00A039A7">
              <w:rPr>
                <w:snapToGrid w:val="0"/>
              </w:rPr>
              <w:t xml:space="preserve"> by a </w:t>
            </w:r>
            <w:r w:rsidRPr="00A039A7">
              <w:t>referring practitioner</w:t>
            </w:r>
            <w:r w:rsidRPr="00A039A7">
              <w:rPr>
                <w:snapToGrid w:val="0"/>
              </w:rPr>
              <w:t>—initial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02663647" w14:textId="77777777" w:rsidR="00523EA2" w:rsidRPr="00A039A7" w:rsidRDefault="00523EA2" w:rsidP="00523EA2">
            <w:pPr>
              <w:pStyle w:val="Tabletext"/>
              <w:jc w:val="right"/>
            </w:pPr>
            <w:r>
              <w:t>193.35</w:t>
            </w:r>
          </w:p>
        </w:tc>
      </w:tr>
      <w:tr w:rsidR="00523EA2" w:rsidRPr="00195CAC" w14:paraId="28D0C11F" w14:textId="77777777" w:rsidTr="001A4AD3">
        <w:tc>
          <w:tcPr>
            <w:tcW w:w="679" w:type="pct"/>
            <w:tcBorders>
              <w:top w:val="single" w:sz="4" w:space="0" w:color="auto"/>
              <w:left w:val="nil"/>
              <w:bottom w:val="single" w:sz="4" w:space="0" w:color="auto"/>
              <w:right w:val="nil"/>
            </w:tcBorders>
            <w:shd w:val="clear" w:color="auto" w:fill="auto"/>
            <w:hideMark/>
          </w:tcPr>
          <w:p w14:paraId="0B130FD3" w14:textId="77777777" w:rsidR="00523EA2" w:rsidRPr="00A039A7" w:rsidRDefault="00523EA2" w:rsidP="00523EA2">
            <w:pPr>
              <w:pStyle w:val="Tabletext"/>
            </w:pPr>
            <w:bookmarkStart w:id="276" w:name="CU_10261442"/>
            <w:bookmarkEnd w:id="276"/>
            <w:r w:rsidRPr="00A039A7">
              <w:t>2832</w:t>
            </w:r>
          </w:p>
        </w:tc>
        <w:tc>
          <w:tcPr>
            <w:tcW w:w="3477" w:type="pct"/>
            <w:tcBorders>
              <w:top w:val="single" w:sz="4" w:space="0" w:color="auto"/>
              <w:left w:val="nil"/>
              <w:bottom w:val="single" w:sz="4" w:space="0" w:color="auto"/>
              <w:right w:val="nil"/>
            </w:tcBorders>
            <w:shd w:val="clear" w:color="auto" w:fill="auto"/>
            <w:hideMark/>
          </w:tcPr>
          <w:p w14:paraId="7552B730" w14:textId="77777777" w:rsidR="00523EA2" w:rsidRPr="00A039A7" w:rsidRDefault="00523EA2" w:rsidP="00523EA2">
            <w:pPr>
              <w:pStyle w:val="Tabletext"/>
            </w:pPr>
            <w:r w:rsidRPr="00A039A7">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practitioner—an attendance (other than a service to which item 2840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014AACB8" w14:textId="77777777" w:rsidR="00523EA2" w:rsidRPr="00A039A7" w:rsidRDefault="00523EA2" w:rsidP="00523EA2">
            <w:pPr>
              <w:pStyle w:val="Tabletext"/>
              <w:jc w:val="right"/>
            </w:pPr>
            <w:r>
              <w:t>116.95</w:t>
            </w:r>
          </w:p>
        </w:tc>
      </w:tr>
      <w:tr w:rsidR="00523EA2" w:rsidRPr="00195CAC" w14:paraId="496149C3" w14:textId="77777777" w:rsidTr="001A4AD3">
        <w:tc>
          <w:tcPr>
            <w:tcW w:w="679" w:type="pct"/>
            <w:tcBorders>
              <w:top w:val="single" w:sz="4" w:space="0" w:color="auto"/>
              <w:left w:val="nil"/>
              <w:bottom w:val="single" w:sz="4" w:space="0" w:color="auto"/>
              <w:right w:val="nil"/>
            </w:tcBorders>
            <w:shd w:val="clear" w:color="auto" w:fill="auto"/>
            <w:hideMark/>
          </w:tcPr>
          <w:p w14:paraId="6B8D9787" w14:textId="77777777" w:rsidR="00523EA2" w:rsidRPr="00A039A7" w:rsidRDefault="00523EA2" w:rsidP="00523EA2">
            <w:pPr>
              <w:pStyle w:val="Tabletext"/>
            </w:pPr>
            <w:r w:rsidRPr="00A039A7">
              <w:t>2840</w:t>
            </w:r>
          </w:p>
        </w:tc>
        <w:tc>
          <w:tcPr>
            <w:tcW w:w="3477" w:type="pct"/>
            <w:tcBorders>
              <w:top w:val="single" w:sz="4" w:space="0" w:color="auto"/>
              <w:left w:val="nil"/>
              <w:bottom w:val="single" w:sz="4" w:space="0" w:color="auto"/>
              <w:right w:val="nil"/>
            </w:tcBorders>
            <w:shd w:val="clear" w:color="auto" w:fill="auto"/>
            <w:hideMark/>
          </w:tcPr>
          <w:p w14:paraId="31FB1682" w14:textId="77777777" w:rsidR="00523EA2" w:rsidRPr="00A039A7" w:rsidRDefault="00523EA2" w:rsidP="00523EA2">
            <w:pPr>
              <w:pStyle w:val="Tabletext"/>
            </w:pPr>
            <w:r w:rsidRPr="00A039A7">
              <w:t>Professional attendance at a place other than consulting rooms or hospital by a specialist, or consultant physician, in the practice of the specialist’s or consultant physician’s specialty of pain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089B5039" w14:textId="77777777" w:rsidR="00523EA2" w:rsidRPr="00A039A7" w:rsidRDefault="00523EA2" w:rsidP="00523EA2">
            <w:pPr>
              <w:pStyle w:val="Tabletext"/>
              <w:jc w:val="right"/>
            </w:pPr>
            <w:r>
              <w:t>84.25</w:t>
            </w:r>
          </w:p>
        </w:tc>
      </w:tr>
      <w:tr w:rsidR="00523EA2" w:rsidRPr="00195CAC" w14:paraId="1FCA3B3B"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34579A61" w14:textId="77777777" w:rsidR="00523EA2" w:rsidRPr="00A039A7" w:rsidRDefault="00523EA2" w:rsidP="00523EA2">
            <w:pPr>
              <w:pStyle w:val="TableHeading"/>
            </w:pPr>
            <w:r w:rsidRPr="00A039A7">
              <w:t>Subgroup 2—Pain medicine case conferences</w:t>
            </w:r>
          </w:p>
        </w:tc>
      </w:tr>
      <w:tr w:rsidR="00523EA2" w:rsidRPr="00195CAC" w14:paraId="1A7C91CD" w14:textId="77777777" w:rsidTr="001A4AD3">
        <w:tc>
          <w:tcPr>
            <w:tcW w:w="679" w:type="pct"/>
            <w:tcBorders>
              <w:top w:val="single" w:sz="4" w:space="0" w:color="auto"/>
              <w:left w:val="nil"/>
              <w:bottom w:val="single" w:sz="4" w:space="0" w:color="auto"/>
              <w:right w:val="nil"/>
            </w:tcBorders>
            <w:shd w:val="clear" w:color="auto" w:fill="auto"/>
            <w:hideMark/>
          </w:tcPr>
          <w:p w14:paraId="2C4EFE8E" w14:textId="77777777" w:rsidR="00523EA2" w:rsidRPr="00A039A7" w:rsidRDefault="00523EA2" w:rsidP="00523EA2">
            <w:pPr>
              <w:pStyle w:val="Tabletext"/>
              <w:rPr>
                <w:snapToGrid w:val="0"/>
              </w:rPr>
            </w:pPr>
            <w:r w:rsidRPr="00A039A7">
              <w:rPr>
                <w:snapToGrid w:val="0"/>
              </w:rPr>
              <w:t>2946</w:t>
            </w:r>
          </w:p>
        </w:tc>
        <w:tc>
          <w:tcPr>
            <w:tcW w:w="3477" w:type="pct"/>
            <w:tcBorders>
              <w:top w:val="single" w:sz="4" w:space="0" w:color="auto"/>
              <w:left w:val="nil"/>
              <w:bottom w:val="single" w:sz="4" w:space="0" w:color="auto"/>
              <w:right w:val="nil"/>
            </w:tcBorders>
            <w:shd w:val="clear" w:color="auto" w:fill="auto"/>
            <w:hideMark/>
          </w:tcPr>
          <w:p w14:paraId="6D88694C"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organise and coordinate a community case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253C6F0A" w14:textId="77777777" w:rsidR="00523EA2" w:rsidRPr="00A039A7" w:rsidRDefault="00523EA2" w:rsidP="00523EA2">
            <w:pPr>
              <w:pStyle w:val="Tabletext"/>
              <w:jc w:val="right"/>
            </w:pPr>
            <w:r>
              <w:t>146.90</w:t>
            </w:r>
          </w:p>
        </w:tc>
      </w:tr>
      <w:tr w:rsidR="00523EA2" w:rsidRPr="00195CAC" w14:paraId="55764D1F" w14:textId="77777777" w:rsidTr="001A4AD3">
        <w:tc>
          <w:tcPr>
            <w:tcW w:w="679" w:type="pct"/>
            <w:tcBorders>
              <w:top w:val="single" w:sz="4" w:space="0" w:color="auto"/>
              <w:left w:val="nil"/>
              <w:bottom w:val="single" w:sz="4" w:space="0" w:color="auto"/>
              <w:right w:val="nil"/>
            </w:tcBorders>
            <w:shd w:val="clear" w:color="auto" w:fill="auto"/>
            <w:hideMark/>
          </w:tcPr>
          <w:p w14:paraId="37F21DAB" w14:textId="77777777" w:rsidR="00523EA2" w:rsidRPr="00A039A7" w:rsidRDefault="00523EA2" w:rsidP="00523EA2">
            <w:pPr>
              <w:pStyle w:val="Tabletext"/>
            </w:pPr>
            <w:r w:rsidRPr="00A039A7">
              <w:t>2949</w:t>
            </w:r>
          </w:p>
        </w:tc>
        <w:tc>
          <w:tcPr>
            <w:tcW w:w="3477" w:type="pct"/>
            <w:tcBorders>
              <w:top w:val="single" w:sz="4" w:space="0" w:color="auto"/>
              <w:left w:val="nil"/>
              <w:bottom w:val="single" w:sz="4" w:space="0" w:color="auto"/>
              <w:right w:val="nil"/>
            </w:tcBorders>
            <w:shd w:val="clear" w:color="auto" w:fill="auto"/>
            <w:hideMark/>
          </w:tcPr>
          <w:p w14:paraId="5E690BCD"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organise and coordinate a community case conference of at least 30 minutes but less than 45 minutes</w:t>
            </w:r>
          </w:p>
        </w:tc>
        <w:tc>
          <w:tcPr>
            <w:tcW w:w="844" w:type="pct"/>
            <w:tcBorders>
              <w:top w:val="single" w:sz="4" w:space="0" w:color="auto"/>
              <w:left w:val="nil"/>
              <w:bottom w:val="single" w:sz="4" w:space="0" w:color="auto"/>
              <w:right w:val="nil"/>
            </w:tcBorders>
            <w:shd w:val="clear" w:color="auto" w:fill="auto"/>
          </w:tcPr>
          <w:p w14:paraId="7EF699C6" w14:textId="77777777" w:rsidR="00523EA2" w:rsidRPr="00A039A7" w:rsidRDefault="00523EA2" w:rsidP="00523EA2">
            <w:pPr>
              <w:pStyle w:val="Tabletext"/>
              <w:jc w:val="right"/>
            </w:pPr>
            <w:r>
              <w:t>220.45</w:t>
            </w:r>
          </w:p>
        </w:tc>
      </w:tr>
      <w:tr w:rsidR="00523EA2" w:rsidRPr="00195CAC" w14:paraId="072714C7" w14:textId="77777777" w:rsidTr="001A4AD3">
        <w:tc>
          <w:tcPr>
            <w:tcW w:w="679" w:type="pct"/>
            <w:tcBorders>
              <w:top w:val="single" w:sz="4" w:space="0" w:color="auto"/>
              <w:left w:val="nil"/>
              <w:bottom w:val="single" w:sz="4" w:space="0" w:color="auto"/>
              <w:right w:val="nil"/>
            </w:tcBorders>
            <w:shd w:val="clear" w:color="auto" w:fill="auto"/>
            <w:hideMark/>
          </w:tcPr>
          <w:p w14:paraId="36797268" w14:textId="77777777" w:rsidR="00523EA2" w:rsidRPr="00A039A7" w:rsidRDefault="00523EA2" w:rsidP="00523EA2">
            <w:pPr>
              <w:pStyle w:val="Tabletext"/>
            </w:pPr>
            <w:r w:rsidRPr="00A039A7">
              <w:t>2954</w:t>
            </w:r>
          </w:p>
        </w:tc>
        <w:tc>
          <w:tcPr>
            <w:tcW w:w="3477" w:type="pct"/>
            <w:tcBorders>
              <w:top w:val="single" w:sz="4" w:space="0" w:color="auto"/>
              <w:left w:val="nil"/>
              <w:bottom w:val="single" w:sz="4" w:space="0" w:color="auto"/>
              <w:right w:val="nil"/>
            </w:tcBorders>
            <w:shd w:val="clear" w:color="auto" w:fill="auto"/>
            <w:hideMark/>
          </w:tcPr>
          <w:p w14:paraId="6C26D8F2"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organise and coordinate a community case conference of at least 45 minutes</w:t>
            </w:r>
          </w:p>
        </w:tc>
        <w:tc>
          <w:tcPr>
            <w:tcW w:w="844" w:type="pct"/>
            <w:tcBorders>
              <w:top w:val="single" w:sz="4" w:space="0" w:color="auto"/>
              <w:left w:val="nil"/>
              <w:bottom w:val="single" w:sz="4" w:space="0" w:color="auto"/>
              <w:right w:val="nil"/>
            </w:tcBorders>
            <w:shd w:val="clear" w:color="auto" w:fill="auto"/>
          </w:tcPr>
          <w:p w14:paraId="295D9B99" w14:textId="77777777" w:rsidR="00523EA2" w:rsidRPr="00A039A7" w:rsidRDefault="00523EA2" w:rsidP="00523EA2">
            <w:pPr>
              <w:pStyle w:val="Tabletext"/>
              <w:jc w:val="right"/>
            </w:pPr>
            <w:r>
              <w:t>293.70</w:t>
            </w:r>
          </w:p>
        </w:tc>
      </w:tr>
      <w:tr w:rsidR="00523EA2" w:rsidRPr="00195CAC" w14:paraId="42F09A41" w14:textId="77777777" w:rsidTr="001A4AD3">
        <w:tc>
          <w:tcPr>
            <w:tcW w:w="679" w:type="pct"/>
            <w:tcBorders>
              <w:top w:val="single" w:sz="4" w:space="0" w:color="auto"/>
              <w:left w:val="nil"/>
              <w:bottom w:val="single" w:sz="4" w:space="0" w:color="auto"/>
              <w:right w:val="nil"/>
            </w:tcBorders>
            <w:shd w:val="clear" w:color="auto" w:fill="auto"/>
            <w:hideMark/>
          </w:tcPr>
          <w:p w14:paraId="0154C1C1" w14:textId="77777777" w:rsidR="00523EA2" w:rsidRPr="00A039A7" w:rsidRDefault="00523EA2" w:rsidP="00523EA2">
            <w:pPr>
              <w:pStyle w:val="Tabletext"/>
            </w:pPr>
            <w:r w:rsidRPr="00A039A7">
              <w:t>2958</w:t>
            </w:r>
          </w:p>
        </w:tc>
        <w:tc>
          <w:tcPr>
            <w:tcW w:w="3477" w:type="pct"/>
            <w:tcBorders>
              <w:top w:val="single" w:sz="4" w:space="0" w:color="auto"/>
              <w:left w:val="nil"/>
              <w:bottom w:val="single" w:sz="4" w:space="0" w:color="auto"/>
              <w:right w:val="nil"/>
            </w:tcBorders>
            <w:shd w:val="clear" w:color="auto" w:fill="auto"/>
            <w:hideMark/>
          </w:tcPr>
          <w:p w14:paraId="2B99CA14"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45EA2740" w14:textId="77777777" w:rsidR="00523EA2" w:rsidRPr="00A039A7" w:rsidRDefault="00523EA2" w:rsidP="00523EA2">
            <w:pPr>
              <w:pStyle w:val="Tabletext"/>
              <w:jc w:val="right"/>
            </w:pPr>
            <w:r>
              <w:t>105.50</w:t>
            </w:r>
          </w:p>
        </w:tc>
      </w:tr>
      <w:tr w:rsidR="00523EA2" w:rsidRPr="00195CAC" w14:paraId="6B328A09" w14:textId="77777777" w:rsidTr="001A4AD3">
        <w:tc>
          <w:tcPr>
            <w:tcW w:w="679" w:type="pct"/>
            <w:tcBorders>
              <w:top w:val="single" w:sz="4" w:space="0" w:color="auto"/>
              <w:left w:val="nil"/>
              <w:bottom w:val="single" w:sz="4" w:space="0" w:color="auto"/>
              <w:right w:val="nil"/>
            </w:tcBorders>
            <w:shd w:val="clear" w:color="auto" w:fill="auto"/>
            <w:hideMark/>
          </w:tcPr>
          <w:p w14:paraId="235A833C" w14:textId="77777777" w:rsidR="00523EA2" w:rsidRPr="00A039A7" w:rsidRDefault="00523EA2" w:rsidP="00523EA2">
            <w:pPr>
              <w:pStyle w:val="Tabletext"/>
            </w:pPr>
            <w:bookmarkStart w:id="277" w:name="CU_17265405"/>
            <w:bookmarkEnd w:id="277"/>
            <w:r w:rsidRPr="00A039A7">
              <w:t>2972</w:t>
            </w:r>
          </w:p>
        </w:tc>
        <w:tc>
          <w:tcPr>
            <w:tcW w:w="3477" w:type="pct"/>
            <w:tcBorders>
              <w:top w:val="single" w:sz="4" w:space="0" w:color="auto"/>
              <w:left w:val="nil"/>
              <w:bottom w:val="single" w:sz="4" w:space="0" w:color="auto"/>
              <w:right w:val="nil"/>
            </w:tcBorders>
            <w:shd w:val="clear" w:color="auto" w:fill="auto"/>
            <w:hideMark/>
          </w:tcPr>
          <w:p w14:paraId="6269638B"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30 minutes but less than 45 minutes</w:t>
            </w:r>
          </w:p>
        </w:tc>
        <w:tc>
          <w:tcPr>
            <w:tcW w:w="844" w:type="pct"/>
            <w:tcBorders>
              <w:top w:val="single" w:sz="4" w:space="0" w:color="auto"/>
              <w:left w:val="nil"/>
              <w:bottom w:val="single" w:sz="4" w:space="0" w:color="auto"/>
              <w:right w:val="nil"/>
            </w:tcBorders>
            <w:shd w:val="clear" w:color="auto" w:fill="auto"/>
          </w:tcPr>
          <w:p w14:paraId="001CC808" w14:textId="77777777" w:rsidR="00523EA2" w:rsidRPr="00A039A7" w:rsidRDefault="00523EA2" w:rsidP="00523EA2">
            <w:pPr>
              <w:pStyle w:val="Tabletext"/>
              <w:jc w:val="right"/>
            </w:pPr>
            <w:r>
              <w:t>168.25</w:t>
            </w:r>
          </w:p>
        </w:tc>
      </w:tr>
      <w:tr w:rsidR="00523EA2" w:rsidRPr="00195CAC" w14:paraId="5D829A76" w14:textId="77777777" w:rsidTr="001A4AD3">
        <w:tc>
          <w:tcPr>
            <w:tcW w:w="679" w:type="pct"/>
            <w:tcBorders>
              <w:top w:val="single" w:sz="4" w:space="0" w:color="auto"/>
              <w:left w:val="nil"/>
              <w:bottom w:val="single" w:sz="4" w:space="0" w:color="auto"/>
              <w:right w:val="nil"/>
            </w:tcBorders>
            <w:shd w:val="clear" w:color="auto" w:fill="auto"/>
            <w:hideMark/>
          </w:tcPr>
          <w:p w14:paraId="0CE65EC7" w14:textId="77777777" w:rsidR="00523EA2" w:rsidRPr="00A039A7" w:rsidRDefault="00523EA2" w:rsidP="00523EA2">
            <w:pPr>
              <w:pStyle w:val="Tabletext"/>
            </w:pPr>
            <w:bookmarkStart w:id="278" w:name="CU_18263691"/>
            <w:bookmarkEnd w:id="278"/>
            <w:r w:rsidRPr="00A039A7">
              <w:t>2974</w:t>
            </w:r>
          </w:p>
        </w:tc>
        <w:tc>
          <w:tcPr>
            <w:tcW w:w="3477" w:type="pct"/>
            <w:tcBorders>
              <w:top w:val="single" w:sz="4" w:space="0" w:color="auto"/>
              <w:left w:val="nil"/>
              <w:bottom w:val="single" w:sz="4" w:space="0" w:color="auto"/>
              <w:right w:val="nil"/>
            </w:tcBorders>
            <w:shd w:val="clear" w:color="auto" w:fill="auto"/>
            <w:hideMark/>
          </w:tcPr>
          <w:p w14:paraId="7CCEC28B"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participate in a community case conference (other than to organise and coordinate the conference) of at least 45 minutes</w:t>
            </w:r>
          </w:p>
        </w:tc>
        <w:tc>
          <w:tcPr>
            <w:tcW w:w="844" w:type="pct"/>
            <w:tcBorders>
              <w:top w:val="single" w:sz="4" w:space="0" w:color="auto"/>
              <w:left w:val="nil"/>
              <w:bottom w:val="single" w:sz="4" w:space="0" w:color="auto"/>
              <w:right w:val="nil"/>
            </w:tcBorders>
            <w:shd w:val="clear" w:color="auto" w:fill="auto"/>
          </w:tcPr>
          <w:p w14:paraId="230A4EED" w14:textId="77777777" w:rsidR="00523EA2" w:rsidRPr="00A039A7" w:rsidRDefault="00523EA2" w:rsidP="00523EA2">
            <w:pPr>
              <w:pStyle w:val="Tabletext"/>
              <w:jc w:val="right"/>
            </w:pPr>
            <w:r>
              <w:t>231.05</w:t>
            </w:r>
          </w:p>
        </w:tc>
      </w:tr>
      <w:tr w:rsidR="00523EA2" w:rsidRPr="00195CAC" w14:paraId="36D39C0C" w14:textId="77777777" w:rsidTr="001A4AD3">
        <w:tc>
          <w:tcPr>
            <w:tcW w:w="679" w:type="pct"/>
            <w:tcBorders>
              <w:top w:val="single" w:sz="4" w:space="0" w:color="auto"/>
              <w:left w:val="nil"/>
              <w:bottom w:val="single" w:sz="4" w:space="0" w:color="auto"/>
              <w:right w:val="nil"/>
            </w:tcBorders>
            <w:shd w:val="clear" w:color="auto" w:fill="auto"/>
            <w:hideMark/>
          </w:tcPr>
          <w:p w14:paraId="766C7BD4" w14:textId="77777777" w:rsidR="00523EA2" w:rsidRPr="00A039A7" w:rsidRDefault="00523EA2" w:rsidP="00523EA2">
            <w:pPr>
              <w:pStyle w:val="Tabletext"/>
            </w:pPr>
            <w:r w:rsidRPr="00A039A7">
              <w:t>2978</w:t>
            </w:r>
          </w:p>
        </w:tc>
        <w:tc>
          <w:tcPr>
            <w:tcW w:w="3477" w:type="pct"/>
            <w:tcBorders>
              <w:top w:val="single" w:sz="4" w:space="0" w:color="auto"/>
              <w:left w:val="nil"/>
              <w:bottom w:val="single" w:sz="4" w:space="0" w:color="auto"/>
              <w:right w:val="nil"/>
            </w:tcBorders>
            <w:shd w:val="clear" w:color="auto" w:fill="auto"/>
            <w:hideMark/>
          </w:tcPr>
          <w:p w14:paraId="3AD7617D"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organise and coordinate a discharge case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73C3BA6B" w14:textId="77777777" w:rsidR="00523EA2" w:rsidRPr="00A039A7" w:rsidRDefault="00523EA2" w:rsidP="00523EA2">
            <w:pPr>
              <w:pStyle w:val="Tabletext"/>
              <w:jc w:val="right"/>
            </w:pPr>
            <w:r>
              <w:t>146.90</w:t>
            </w:r>
          </w:p>
        </w:tc>
      </w:tr>
      <w:tr w:rsidR="00523EA2" w:rsidRPr="00195CAC" w14:paraId="108B3DC0" w14:textId="77777777" w:rsidTr="001A4AD3">
        <w:tc>
          <w:tcPr>
            <w:tcW w:w="679" w:type="pct"/>
            <w:tcBorders>
              <w:top w:val="single" w:sz="4" w:space="0" w:color="auto"/>
              <w:left w:val="nil"/>
              <w:bottom w:val="single" w:sz="4" w:space="0" w:color="auto"/>
              <w:right w:val="nil"/>
            </w:tcBorders>
            <w:shd w:val="clear" w:color="auto" w:fill="auto"/>
            <w:hideMark/>
          </w:tcPr>
          <w:p w14:paraId="6F1657E4" w14:textId="77777777" w:rsidR="00523EA2" w:rsidRPr="00A039A7" w:rsidRDefault="00523EA2" w:rsidP="00523EA2">
            <w:pPr>
              <w:pStyle w:val="Tabletext"/>
            </w:pPr>
            <w:r w:rsidRPr="00A039A7">
              <w:t>2984</w:t>
            </w:r>
          </w:p>
        </w:tc>
        <w:tc>
          <w:tcPr>
            <w:tcW w:w="3477" w:type="pct"/>
            <w:tcBorders>
              <w:top w:val="single" w:sz="4" w:space="0" w:color="auto"/>
              <w:left w:val="nil"/>
              <w:bottom w:val="single" w:sz="4" w:space="0" w:color="auto"/>
              <w:right w:val="nil"/>
            </w:tcBorders>
            <w:shd w:val="clear" w:color="auto" w:fill="auto"/>
            <w:hideMark/>
          </w:tcPr>
          <w:p w14:paraId="4736B65F"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organise and coordinate a discharge case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18FF2DC2" w14:textId="77777777" w:rsidR="00523EA2" w:rsidRPr="00A039A7" w:rsidRDefault="00523EA2" w:rsidP="00523EA2">
            <w:pPr>
              <w:pStyle w:val="Tabletext"/>
              <w:jc w:val="right"/>
            </w:pPr>
            <w:r>
              <w:t>220.45</w:t>
            </w:r>
          </w:p>
        </w:tc>
      </w:tr>
      <w:tr w:rsidR="00523EA2" w:rsidRPr="00195CAC" w14:paraId="781684A1" w14:textId="77777777" w:rsidTr="001A4AD3">
        <w:tc>
          <w:tcPr>
            <w:tcW w:w="679" w:type="pct"/>
            <w:tcBorders>
              <w:top w:val="single" w:sz="4" w:space="0" w:color="auto"/>
              <w:left w:val="nil"/>
              <w:bottom w:val="single" w:sz="4" w:space="0" w:color="auto"/>
              <w:right w:val="nil"/>
            </w:tcBorders>
            <w:shd w:val="clear" w:color="auto" w:fill="auto"/>
            <w:hideMark/>
          </w:tcPr>
          <w:p w14:paraId="48CCB329" w14:textId="77777777" w:rsidR="00523EA2" w:rsidRPr="00A039A7" w:rsidRDefault="00523EA2" w:rsidP="00523EA2">
            <w:pPr>
              <w:pStyle w:val="Tabletext"/>
            </w:pPr>
            <w:r w:rsidRPr="00A039A7">
              <w:t>2988</w:t>
            </w:r>
          </w:p>
        </w:tc>
        <w:tc>
          <w:tcPr>
            <w:tcW w:w="3477" w:type="pct"/>
            <w:tcBorders>
              <w:top w:val="single" w:sz="4" w:space="0" w:color="auto"/>
              <w:left w:val="nil"/>
              <w:bottom w:val="single" w:sz="4" w:space="0" w:color="auto"/>
              <w:right w:val="nil"/>
            </w:tcBorders>
            <w:shd w:val="clear" w:color="auto" w:fill="auto"/>
            <w:hideMark/>
          </w:tcPr>
          <w:p w14:paraId="7001FF83"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organise and coordinate a discharge case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17B439B5" w14:textId="77777777" w:rsidR="00523EA2" w:rsidRPr="00A039A7" w:rsidRDefault="00523EA2" w:rsidP="00523EA2">
            <w:pPr>
              <w:pStyle w:val="Tabletext"/>
              <w:jc w:val="right"/>
            </w:pPr>
            <w:r>
              <w:t>293.70</w:t>
            </w:r>
          </w:p>
        </w:tc>
      </w:tr>
      <w:tr w:rsidR="00523EA2" w:rsidRPr="00195CAC" w14:paraId="06CDB5F0" w14:textId="77777777" w:rsidTr="001A4AD3">
        <w:tc>
          <w:tcPr>
            <w:tcW w:w="679" w:type="pct"/>
            <w:tcBorders>
              <w:top w:val="single" w:sz="4" w:space="0" w:color="auto"/>
              <w:left w:val="nil"/>
              <w:bottom w:val="single" w:sz="4" w:space="0" w:color="auto"/>
              <w:right w:val="nil"/>
            </w:tcBorders>
            <w:shd w:val="clear" w:color="auto" w:fill="auto"/>
            <w:hideMark/>
          </w:tcPr>
          <w:p w14:paraId="12EB1751" w14:textId="77777777" w:rsidR="00523EA2" w:rsidRPr="00A039A7" w:rsidRDefault="00523EA2" w:rsidP="00523EA2">
            <w:pPr>
              <w:pStyle w:val="Tabletext"/>
            </w:pPr>
            <w:r w:rsidRPr="00A039A7">
              <w:t>2992</w:t>
            </w:r>
          </w:p>
        </w:tc>
        <w:tc>
          <w:tcPr>
            <w:tcW w:w="3477" w:type="pct"/>
            <w:tcBorders>
              <w:top w:val="single" w:sz="4" w:space="0" w:color="auto"/>
              <w:left w:val="nil"/>
              <w:bottom w:val="single" w:sz="4" w:space="0" w:color="auto"/>
              <w:right w:val="nil"/>
            </w:tcBorders>
            <w:shd w:val="clear" w:color="auto" w:fill="auto"/>
            <w:hideMark/>
          </w:tcPr>
          <w:p w14:paraId="5FEA3798"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763B2C3" w14:textId="77777777" w:rsidR="00523EA2" w:rsidRPr="00A039A7" w:rsidRDefault="00523EA2" w:rsidP="00523EA2">
            <w:pPr>
              <w:pStyle w:val="Tabletext"/>
              <w:jc w:val="right"/>
            </w:pPr>
            <w:r>
              <w:t>105.50</w:t>
            </w:r>
          </w:p>
        </w:tc>
      </w:tr>
      <w:tr w:rsidR="00523EA2" w:rsidRPr="00195CAC" w14:paraId="5D69A3B1" w14:textId="77777777" w:rsidTr="001A4AD3">
        <w:tc>
          <w:tcPr>
            <w:tcW w:w="679" w:type="pct"/>
            <w:tcBorders>
              <w:top w:val="single" w:sz="4" w:space="0" w:color="auto"/>
              <w:left w:val="nil"/>
              <w:bottom w:val="single" w:sz="4" w:space="0" w:color="auto"/>
              <w:right w:val="nil"/>
            </w:tcBorders>
            <w:shd w:val="clear" w:color="auto" w:fill="auto"/>
            <w:hideMark/>
          </w:tcPr>
          <w:p w14:paraId="1CC97C86" w14:textId="77777777" w:rsidR="00523EA2" w:rsidRPr="00A039A7" w:rsidRDefault="00523EA2" w:rsidP="00523EA2">
            <w:pPr>
              <w:pStyle w:val="Tabletext"/>
            </w:pPr>
            <w:r w:rsidRPr="00A039A7">
              <w:t>2996</w:t>
            </w:r>
          </w:p>
        </w:tc>
        <w:tc>
          <w:tcPr>
            <w:tcW w:w="3477" w:type="pct"/>
            <w:tcBorders>
              <w:top w:val="single" w:sz="4" w:space="0" w:color="auto"/>
              <w:left w:val="nil"/>
              <w:bottom w:val="single" w:sz="4" w:space="0" w:color="auto"/>
              <w:right w:val="nil"/>
            </w:tcBorders>
            <w:shd w:val="clear" w:color="auto" w:fill="auto"/>
            <w:hideMark/>
          </w:tcPr>
          <w:p w14:paraId="78BAED54"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62FA8C0" w14:textId="77777777" w:rsidR="00523EA2" w:rsidRPr="00A039A7" w:rsidRDefault="00523EA2" w:rsidP="00523EA2">
            <w:pPr>
              <w:pStyle w:val="Tabletext"/>
              <w:jc w:val="right"/>
            </w:pPr>
            <w:r>
              <w:t>168.25</w:t>
            </w:r>
          </w:p>
        </w:tc>
      </w:tr>
      <w:tr w:rsidR="00523EA2" w:rsidRPr="00195CAC" w14:paraId="73B822C9" w14:textId="77777777" w:rsidTr="001A4AD3">
        <w:tc>
          <w:tcPr>
            <w:tcW w:w="679" w:type="pct"/>
            <w:tcBorders>
              <w:top w:val="single" w:sz="4" w:space="0" w:color="auto"/>
              <w:left w:val="nil"/>
              <w:bottom w:val="single" w:sz="4" w:space="0" w:color="auto"/>
              <w:right w:val="nil"/>
            </w:tcBorders>
            <w:shd w:val="clear" w:color="auto" w:fill="auto"/>
            <w:hideMark/>
          </w:tcPr>
          <w:p w14:paraId="38B9A441" w14:textId="77777777" w:rsidR="00523EA2" w:rsidRPr="00A039A7" w:rsidRDefault="00523EA2" w:rsidP="00523EA2">
            <w:pPr>
              <w:pStyle w:val="Tabletext"/>
            </w:pPr>
            <w:r w:rsidRPr="00A039A7">
              <w:t>3000</w:t>
            </w:r>
          </w:p>
        </w:tc>
        <w:tc>
          <w:tcPr>
            <w:tcW w:w="3477" w:type="pct"/>
            <w:tcBorders>
              <w:top w:val="single" w:sz="4" w:space="0" w:color="auto"/>
              <w:left w:val="nil"/>
              <w:bottom w:val="single" w:sz="4" w:space="0" w:color="auto"/>
              <w:right w:val="nil"/>
            </w:tcBorders>
            <w:shd w:val="clear" w:color="auto" w:fill="auto"/>
            <w:hideMark/>
          </w:tcPr>
          <w:p w14:paraId="44DF1B1E" w14:textId="77777777" w:rsidR="00523EA2" w:rsidRPr="00A039A7" w:rsidRDefault="00523EA2" w:rsidP="00523EA2">
            <w:pPr>
              <w:pStyle w:val="Tabletext"/>
            </w:pPr>
            <w:r w:rsidRPr="00A039A7">
              <w:t>Attendance by a specialist, or consultant physician, in the practice of the specialist’s or consultant physician’s specialty of pain medicine, as a member of a multidisciplinary case conference team, to participate in a discharge case conference (other than to organise and coordinate the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E202F02" w14:textId="77777777" w:rsidR="00523EA2" w:rsidRPr="00A039A7" w:rsidRDefault="00523EA2" w:rsidP="00523EA2">
            <w:pPr>
              <w:pStyle w:val="Tabletext"/>
              <w:jc w:val="right"/>
            </w:pPr>
            <w:r>
              <w:t>231.05</w:t>
            </w:r>
          </w:p>
        </w:tc>
      </w:tr>
      <w:tr w:rsidR="00523EA2" w:rsidRPr="00195CAC" w14:paraId="088B0E1D"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7A1B68A9" w14:textId="77777777" w:rsidR="00523EA2" w:rsidRPr="00A039A7" w:rsidRDefault="00523EA2" w:rsidP="00523EA2">
            <w:pPr>
              <w:pStyle w:val="TableHeading"/>
            </w:pPr>
            <w:r w:rsidRPr="00A039A7">
              <w:t>Subgroup 3—Palliative medicine attendances</w:t>
            </w:r>
          </w:p>
        </w:tc>
      </w:tr>
      <w:tr w:rsidR="00523EA2" w:rsidRPr="00195CAC" w14:paraId="6F791864" w14:textId="77777777" w:rsidTr="001A4AD3">
        <w:tc>
          <w:tcPr>
            <w:tcW w:w="679" w:type="pct"/>
            <w:tcBorders>
              <w:top w:val="single" w:sz="4" w:space="0" w:color="auto"/>
              <w:left w:val="nil"/>
              <w:bottom w:val="single" w:sz="4" w:space="0" w:color="auto"/>
              <w:right w:val="nil"/>
            </w:tcBorders>
            <w:shd w:val="clear" w:color="auto" w:fill="auto"/>
            <w:hideMark/>
          </w:tcPr>
          <w:p w14:paraId="59A9259B" w14:textId="77777777" w:rsidR="00523EA2" w:rsidRPr="00A039A7" w:rsidRDefault="00523EA2" w:rsidP="00523EA2">
            <w:pPr>
              <w:pStyle w:val="Tabletext"/>
              <w:rPr>
                <w:snapToGrid w:val="0"/>
              </w:rPr>
            </w:pPr>
            <w:r w:rsidRPr="00A039A7">
              <w:t>3003</w:t>
            </w:r>
          </w:p>
        </w:tc>
        <w:tc>
          <w:tcPr>
            <w:tcW w:w="3477" w:type="pct"/>
            <w:tcBorders>
              <w:top w:val="single" w:sz="4" w:space="0" w:color="auto"/>
              <w:left w:val="nil"/>
              <w:bottom w:val="single" w:sz="4" w:space="0" w:color="auto"/>
              <w:right w:val="nil"/>
            </w:tcBorders>
            <w:shd w:val="clear" w:color="auto" w:fill="auto"/>
            <w:hideMark/>
          </w:tcPr>
          <w:p w14:paraId="4914988E" w14:textId="77777777" w:rsidR="00523EA2" w:rsidRPr="00A039A7" w:rsidRDefault="00523EA2" w:rsidP="00523EA2">
            <w:pPr>
              <w:pStyle w:val="Tabletext"/>
            </w:pPr>
            <w:r w:rsidRPr="00A039A7">
              <w:t>Initial professional attendance lasting 10 minutes or less on a patient by a specialist or consultant physician practising in the specialist’s or consultant physician’s specialty of palliative medicine if:</w:t>
            </w:r>
          </w:p>
          <w:p w14:paraId="362D52FB" w14:textId="77777777" w:rsidR="00523EA2" w:rsidRPr="00A039A7" w:rsidRDefault="00523EA2" w:rsidP="00523EA2">
            <w:pPr>
              <w:pStyle w:val="Tablea"/>
            </w:pPr>
            <w:r w:rsidRPr="00A039A7">
              <w:t>(a) the attendance is by video conference; and</w:t>
            </w:r>
          </w:p>
          <w:p w14:paraId="03D54765" w14:textId="77777777" w:rsidR="00523EA2" w:rsidRPr="00A039A7" w:rsidRDefault="00523EA2" w:rsidP="00523EA2">
            <w:pPr>
              <w:pStyle w:val="Tablea"/>
            </w:pPr>
            <w:r w:rsidRPr="00A039A7">
              <w:t>(b) the patient is not an admitted patient; and</w:t>
            </w:r>
          </w:p>
          <w:p w14:paraId="2820A9DC" w14:textId="77777777" w:rsidR="00523EA2" w:rsidRPr="00A039A7" w:rsidRDefault="00523EA2" w:rsidP="00523EA2">
            <w:pPr>
              <w:pStyle w:val="Tablea"/>
            </w:pPr>
            <w:r w:rsidRPr="00A039A7">
              <w:t>(c) the patient:</w:t>
            </w:r>
          </w:p>
          <w:p w14:paraId="0821314B" w14:textId="77777777" w:rsidR="00523EA2" w:rsidRPr="00A039A7" w:rsidRDefault="00523EA2" w:rsidP="00523EA2">
            <w:pPr>
              <w:pStyle w:val="Tablei"/>
            </w:pPr>
            <w:r w:rsidRPr="00A039A7">
              <w:t>(i) is located both:</w:t>
            </w:r>
          </w:p>
          <w:p w14:paraId="7C6CD1F3" w14:textId="77777777" w:rsidR="00523EA2" w:rsidRPr="00A039A7" w:rsidRDefault="00523EA2" w:rsidP="00523EA2">
            <w:pPr>
              <w:pStyle w:val="TableAA"/>
            </w:pPr>
            <w:r w:rsidRPr="00A039A7">
              <w:t>(A) within a telehealth eligible area; and</w:t>
            </w:r>
          </w:p>
          <w:p w14:paraId="75BF50F5" w14:textId="77777777" w:rsidR="00523EA2" w:rsidRPr="00A039A7" w:rsidRDefault="00523EA2" w:rsidP="00523EA2">
            <w:pPr>
              <w:pStyle w:val="TableAA"/>
            </w:pPr>
            <w:r w:rsidRPr="00A039A7">
              <w:t>(B) at the time of the attendance—at least 15 km by road from the specialist or physician; or</w:t>
            </w:r>
          </w:p>
          <w:p w14:paraId="4791C69B" w14:textId="77777777" w:rsidR="00523EA2" w:rsidRPr="00A039A7" w:rsidRDefault="00523EA2" w:rsidP="00523EA2">
            <w:pPr>
              <w:pStyle w:val="Tablei"/>
            </w:pPr>
            <w:r w:rsidRPr="00A039A7">
              <w:t>(ii) is a care recipient in a residential aged care facility; or</w:t>
            </w:r>
          </w:p>
          <w:p w14:paraId="3E7D0F09" w14:textId="77777777" w:rsidR="00523EA2" w:rsidRPr="00A039A7" w:rsidRDefault="00523EA2" w:rsidP="00523EA2">
            <w:pPr>
              <w:pStyle w:val="Tablei"/>
            </w:pPr>
            <w:r w:rsidRPr="00A039A7">
              <w:t>(iii) is a patient of:</w:t>
            </w:r>
          </w:p>
          <w:p w14:paraId="5EB6A73B" w14:textId="77777777" w:rsidR="00523EA2" w:rsidRPr="00A039A7" w:rsidRDefault="00523EA2" w:rsidP="00523EA2">
            <w:pPr>
              <w:pStyle w:val="TableAA"/>
            </w:pPr>
            <w:r w:rsidRPr="00A039A7">
              <w:t>(A) an Aboriginal Medical Service; or</w:t>
            </w:r>
          </w:p>
          <w:p w14:paraId="203A6FE8" w14:textId="77777777" w:rsidR="00523EA2" w:rsidRPr="00A039A7" w:rsidRDefault="00523EA2" w:rsidP="00523EA2">
            <w:pPr>
              <w:pStyle w:val="TableAA"/>
            </w:pPr>
            <w:r w:rsidRPr="00A039A7">
              <w:t>(B) an Aboriginal Community Controlled Health Service;</w:t>
            </w:r>
          </w:p>
          <w:p w14:paraId="7CE3D937" w14:textId="77777777" w:rsidR="00523EA2" w:rsidRPr="00A039A7" w:rsidRDefault="00523EA2" w:rsidP="00523EA2">
            <w:pPr>
              <w:pStyle w:val="Tablei"/>
            </w:pPr>
            <w:r w:rsidRPr="00A039A7">
              <w:tab/>
              <w:t>for which a direction made under subsection 19(2) of the Act applies; and</w:t>
            </w:r>
          </w:p>
          <w:p w14:paraId="4C110D30" w14:textId="77777777" w:rsidR="00523EA2" w:rsidRPr="00A039A7" w:rsidRDefault="00523EA2" w:rsidP="00523EA2">
            <w:pPr>
              <w:pStyle w:val="Tablea"/>
              <w:rPr>
                <w:snapToGrid w:val="0"/>
              </w:rPr>
            </w:pPr>
            <w:r w:rsidRPr="00A039A7">
              <w:t>(d) no other initial consultation has taken place for a single course of treatment</w:t>
            </w:r>
          </w:p>
        </w:tc>
        <w:tc>
          <w:tcPr>
            <w:tcW w:w="844" w:type="pct"/>
            <w:tcBorders>
              <w:top w:val="single" w:sz="4" w:space="0" w:color="auto"/>
              <w:left w:val="nil"/>
              <w:bottom w:val="single" w:sz="4" w:space="0" w:color="auto"/>
              <w:right w:val="nil"/>
            </w:tcBorders>
            <w:shd w:val="clear" w:color="auto" w:fill="auto"/>
          </w:tcPr>
          <w:p w14:paraId="4533CE2B" w14:textId="77777777" w:rsidR="00523EA2" w:rsidRPr="00A039A7" w:rsidRDefault="00523EA2" w:rsidP="00523EA2">
            <w:pPr>
              <w:pStyle w:val="Tabletext"/>
              <w:jc w:val="right"/>
            </w:pPr>
            <w:r>
              <w:t>119.55</w:t>
            </w:r>
          </w:p>
        </w:tc>
      </w:tr>
      <w:tr w:rsidR="00523EA2" w:rsidRPr="00195CAC" w14:paraId="24AFB847" w14:textId="77777777" w:rsidTr="001A4AD3">
        <w:tc>
          <w:tcPr>
            <w:tcW w:w="679" w:type="pct"/>
            <w:tcBorders>
              <w:top w:val="single" w:sz="4" w:space="0" w:color="auto"/>
              <w:left w:val="nil"/>
              <w:bottom w:val="single" w:sz="4" w:space="0" w:color="auto"/>
              <w:right w:val="nil"/>
            </w:tcBorders>
            <w:shd w:val="clear" w:color="auto" w:fill="auto"/>
            <w:hideMark/>
          </w:tcPr>
          <w:p w14:paraId="13A9AD31" w14:textId="77777777" w:rsidR="00523EA2" w:rsidRPr="00A039A7" w:rsidRDefault="00523EA2" w:rsidP="00523EA2">
            <w:pPr>
              <w:pStyle w:val="Tabletext"/>
            </w:pPr>
            <w:r w:rsidRPr="00A039A7">
              <w:t>3005</w:t>
            </w:r>
          </w:p>
        </w:tc>
        <w:tc>
          <w:tcPr>
            <w:tcW w:w="3477" w:type="pct"/>
            <w:tcBorders>
              <w:top w:val="single" w:sz="4" w:space="0" w:color="auto"/>
              <w:left w:val="nil"/>
              <w:bottom w:val="single" w:sz="4" w:space="0" w:color="auto"/>
              <w:right w:val="nil"/>
            </w:tcBorders>
            <w:shd w:val="clear" w:color="auto" w:fill="auto"/>
            <w:hideMark/>
          </w:tcPr>
          <w:p w14:paraId="6F65E3D3" w14:textId="77777777" w:rsidR="00523EA2" w:rsidRPr="00A039A7" w:rsidRDefault="00523EA2" w:rsidP="00523EA2">
            <w:pPr>
              <w:pStyle w:val="Tabletext"/>
            </w:pPr>
            <w:r w:rsidRPr="00A039A7">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2E20A3E" w14:textId="77777777" w:rsidR="00523EA2" w:rsidRPr="00A039A7" w:rsidRDefault="00523EA2" w:rsidP="00523EA2">
            <w:pPr>
              <w:pStyle w:val="Tabletext"/>
              <w:jc w:val="right"/>
            </w:pPr>
            <w:r>
              <w:t>159.35</w:t>
            </w:r>
          </w:p>
        </w:tc>
      </w:tr>
      <w:tr w:rsidR="00523EA2" w:rsidRPr="00195CAC" w14:paraId="20A68241" w14:textId="77777777" w:rsidTr="001A4AD3">
        <w:tc>
          <w:tcPr>
            <w:tcW w:w="679" w:type="pct"/>
            <w:tcBorders>
              <w:top w:val="single" w:sz="4" w:space="0" w:color="auto"/>
              <w:left w:val="nil"/>
              <w:bottom w:val="single" w:sz="4" w:space="0" w:color="auto"/>
              <w:right w:val="nil"/>
            </w:tcBorders>
            <w:shd w:val="clear" w:color="auto" w:fill="auto"/>
            <w:hideMark/>
          </w:tcPr>
          <w:p w14:paraId="043D47C6" w14:textId="77777777" w:rsidR="00523EA2" w:rsidRPr="00A039A7" w:rsidRDefault="00523EA2" w:rsidP="00523EA2">
            <w:pPr>
              <w:pStyle w:val="Tabletext"/>
            </w:pPr>
            <w:r w:rsidRPr="00A039A7">
              <w:t>3010</w:t>
            </w:r>
          </w:p>
        </w:tc>
        <w:tc>
          <w:tcPr>
            <w:tcW w:w="3477" w:type="pct"/>
            <w:tcBorders>
              <w:top w:val="single" w:sz="4" w:space="0" w:color="auto"/>
              <w:left w:val="nil"/>
              <w:bottom w:val="single" w:sz="4" w:space="0" w:color="auto"/>
              <w:right w:val="nil"/>
            </w:tcBorders>
            <w:shd w:val="clear" w:color="auto" w:fill="auto"/>
            <w:hideMark/>
          </w:tcPr>
          <w:p w14:paraId="3DF73173" w14:textId="77777777" w:rsidR="00523EA2" w:rsidRPr="00A039A7" w:rsidRDefault="00523EA2" w:rsidP="00523EA2">
            <w:pPr>
              <w:pStyle w:val="Tabletext"/>
            </w:pPr>
            <w:r w:rsidRPr="00A039A7">
              <w:t xml:space="preserve">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practitioner—an attendance (other than a service to which </w:t>
            </w:r>
            <w:r w:rsidR="00620A55">
              <w:t>item 3</w:t>
            </w:r>
            <w:r w:rsidRPr="00A039A7">
              <w:t>014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4F30DD4C" w14:textId="77777777" w:rsidR="00523EA2" w:rsidRPr="00A039A7" w:rsidRDefault="00523EA2" w:rsidP="00523EA2">
            <w:pPr>
              <w:pStyle w:val="Tabletext"/>
              <w:jc w:val="right"/>
            </w:pPr>
            <w:r>
              <w:t>79.75</w:t>
            </w:r>
          </w:p>
        </w:tc>
      </w:tr>
      <w:tr w:rsidR="00523EA2" w:rsidRPr="00195CAC" w14:paraId="25113AEC" w14:textId="77777777" w:rsidTr="001A4AD3">
        <w:tc>
          <w:tcPr>
            <w:tcW w:w="679" w:type="pct"/>
            <w:tcBorders>
              <w:top w:val="single" w:sz="4" w:space="0" w:color="auto"/>
              <w:left w:val="nil"/>
              <w:bottom w:val="single" w:sz="4" w:space="0" w:color="auto"/>
              <w:right w:val="nil"/>
            </w:tcBorders>
            <w:shd w:val="clear" w:color="auto" w:fill="auto"/>
            <w:hideMark/>
          </w:tcPr>
          <w:p w14:paraId="2EDFC2B1" w14:textId="77777777" w:rsidR="00523EA2" w:rsidRPr="00A039A7" w:rsidRDefault="00523EA2" w:rsidP="00523EA2">
            <w:pPr>
              <w:pStyle w:val="Tabletext"/>
            </w:pPr>
            <w:r w:rsidRPr="00A039A7">
              <w:t>3014</w:t>
            </w:r>
          </w:p>
        </w:tc>
        <w:tc>
          <w:tcPr>
            <w:tcW w:w="3477" w:type="pct"/>
            <w:tcBorders>
              <w:top w:val="single" w:sz="4" w:space="0" w:color="auto"/>
              <w:left w:val="nil"/>
              <w:bottom w:val="single" w:sz="4" w:space="0" w:color="auto"/>
              <w:right w:val="nil"/>
            </w:tcBorders>
            <w:shd w:val="clear" w:color="auto" w:fill="auto"/>
            <w:hideMark/>
          </w:tcPr>
          <w:p w14:paraId="593CDA4A" w14:textId="77777777" w:rsidR="00523EA2" w:rsidRPr="00A039A7" w:rsidRDefault="00523EA2" w:rsidP="00523EA2">
            <w:pPr>
              <w:pStyle w:val="Tabletext"/>
            </w:pPr>
            <w:r w:rsidRPr="00A039A7">
              <w:t>Professional attendance at consulting rooms or hospital by a specialist, or consultant physician, in the practice of the specialist’s or consultant physician’s specialty of palliative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0E8F287F" w14:textId="77777777" w:rsidR="00523EA2" w:rsidRPr="00A039A7" w:rsidRDefault="00523EA2" w:rsidP="00523EA2">
            <w:pPr>
              <w:pStyle w:val="Tabletext"/>
              <w:jc w:val="right"/>
            </w:pPr>
            <w:r>
              <w:t>45.40</w:t>
            </w:r>
          </w:p>
        </w:tc>
      </w:tr>
      <w:tr w:rsidR="00523EA2" w:rsidRPr="00195CAC" w14:paraId="0D4846D7" w14:textId="77777777" w:rsidTr="008457C1">
        <w:tc>
          <w:tcPr>
            <w:tcW w:w="679" w:type="pct"/>
            <w:tcBorders>
              <w:top w:val="single" w:sz="4" w:space="0" w:color="auto"/>
              <w:left w:val="nil"/>
              <w:bottom w:val="single" w:sz="4" w:space="0" w:color="auto"/>
              <w:right w:val="nil"/>
            </w:tcBorders>
            <w:shd w:val="clear" w:color="auto" w:fill="auto"/>
            <w:hideMark/>
          </w:tcPr>
          <w:p w14:paraId="210E3EB6" w14:textId="77777777" w:rsidR="00523EA2" w:rsidRPr="00A039A7" w:rsidRDefault="00523EA2" w:rsidP="00523EA2">
            <w:pPr>
              <w:pStyle w:val="Tabletext"/>
            </w:pPr>
            <w:r w:rsidRPr="00A039A7">
              <w:t>3015</w:t>
            </w:r>
          </w:p>
        </w:tc>
        <w:tc>
          <w:tcPr>
            <w:tcW w:w="3477" w:type="pct"/>
            <w:tcBorders>
              <w:top w:val="single" w:sz="4" w:space="0" w:color="auto"/>
              <w:left w:val="nil"/>
              <w:bottom w:val="single" w:sz="4" w:space="0" w:color="auto"/>
              <w:right w:val="nil"/>
            </w:tcBorders>
            <w:shd w:val="clear" w:color="auto" w:fill="auto"/>
            <w:hideMark/>
          </w:tcPr>
          <w:p w14:paraId="3A8890D4" w14:textId="77777777" w:rsidR="00523EA2" w:rsidRPr="00A039A7" w:rsidRDefault="00523EA2" w:rsidP="00523EA2">
            <w:pPr>
              <w:pStyle w:val="Tabletext"/>
            </w:pPr>
            <w:r w:rsidRPr="00A039A7">
              <w:t>Professional attendance on a patient by a specialist or consultant physician practising in the specialist’s or consultant physician’s specialty of palliative medicine if:</w:t>
            </w:r>
          </w:p>
          <w:p w14:paraId="2428DE26" w14:textId="77777777" w:rsidR="00523EA2" w:rsidRPr="00A039A7" w:rsidRDefault="00523EA2" w:rsidP="00523EA2">
            <w:pPr>
              <w:pStyle w:val="Tablea"/>
            </w:pPr>
            <w:r w:rsidRPr="00A039A7">
              <w:t>(a) the attendance is by video conference; and</w:t>
            </w:r>
          </w:p>
          <w:p w14:paraId="4EDF1612" w14:textId="77777777" w:rsidR="00523EA2" w:rsidRPr="00A039A7" w:rsidRDefault="00523EA2" w:rsidP="00523EA2">
            <w:pPr>
              <w:pStyle w:val="Tablea"/>
            </w:pPr>
            <w:r w:rsidRPr="00A039A7">
              <w:t>(b) the attendance is for a service:</w:t>
            </w:r>
          </w:p>
          <w:p w14:paraId="5F5E8834" w14:textId="77777777" w:rsidR="00523EA2" w:rsidRPr="00A039A7" w:rsidRDefault="00523EA2" w:rsidP="00523EA2">
            <w:pPr>
              <w:pStyle w:val="Tablei"/>
            </w:pPr>
            <w:r w:rsidRPr="00A039A7">
              <w:t xml:space="preserve">(i) provided with </w:t>
            </w:r>
            <w:r w:rsidR="00620A55">
              <w:t>item 3</w:t>
            </w:r>
            <w:r w:rsidRPr="00A039A7">
              <w:t>005 lasting more than 10 minutes; or</w:t>
            </w:r>
          </w:p>
          <w:p w14:paraId="489C20A9" w14:textId="77777777" w:rsidR="00523EA2" w:rsidRPr="00A039A7" w:rsidRDefault="00523EA2" w:rsidP="00523EA2">
            <w:pPr>
              <w:pStyle w:val="Tablei"/>
            </w:pPr>
            <w:r w:rsidRPr="00A039A7">
              <w:t xml:space="preserve">(ii) provided with </w:t>
            </w:r>
            <w:r w:rsidR="00620A55">
              <w:t>item 3</w:t>
            </w:r>
            <w:r w:rsidRPr="00A039A7">
              <w:t>010 or 3014; and</w:t>
            </w:r>
          </w:p>
          <w:p w14:paraId="289DD135" w14:textId="77777777" w:rsidR="00523EA2" w:rsidRPr="00A039A7" w:rsidRDefault="00523EA2" w:rsidP="00523EA2">
            <w:pPr>
              <w:pStyle w:val="Tablea"/>
            </w:pPr>
            <w:r w:rsidRPr="00A039A7">
              <w:t>(c) the patient is not an admitted patient; and</w:t>
            </w:r>
          </w:p>
          <w:p w14:paraId="496FA19D" w14:textId="77777777" w:rsidR="00523EA2" w:rsidRPr="00A039A7" w:rsidRDefault="00523EA2" w:rsidP="00523EA2">
            <w:pPr>
              <w:pStyle w:val="Tablea"/>
            </w:pPr>
            <w:r w:rsidRPr="00A039A7">
              <w:t>(d) the patient:</w:t>
            </w:r>
          </w:p>
          <w:p w14:paraId="5A97E930" w14:textId="77777777" w:rsidR="00523EA2" w:rsidRPr="00A039A7" w:rsidRDefault="00523EA2" w:rsidP="00523EA2">
            <w:pPr>
              <w:pStyle w:val="Tablei"/>
            </w:pPr>
            <w:r w:rsidRPr="00A039A7">
              <w:t>(i) is located both:</w:t>
            </w:r>
          </w:p>
          <w:p w14:paraId="10D9B886" w14:textId="77777777" w:rsidR="00523EA2" w:rsidRPr="00A039A7" w:rsidRDefault="00523EA2" w:rsidP="00523EA2">
            <w:pPr>
              <w:pStyle w:val="TableAA"/>
            </w:pPr>
            <w:r w:rsidRPr="00A039A7">
              <w:t>(A) within a telehealth eligible area; and</w:t>
            </w:r>
          </w:p>
          <w:p w14:paraId="0B88973E" w14:textId="77777777" w:rsidR="00523EA2" w:rsidRPr="00A039A7" w:rsidRDefault="00523EA2" w:rsidP="00523EA2">
            <w:pPr>
              <w:pStyle w:val="TableAA"/>
            </w:pPr>
            <w:r w:rsidRPr="00A039A7">
              <w:t>(B) at the time of the attendance—at least 15 km by road from the specialist or physician; or</w:t>
            </w:r>
          </w:p>
          <w:p w14:paraId="121EDF99" w14:textId="77777777" w:rsidR="00523EA2" w:rsidRPr="00A039A7" w:rsidRDefault="00523EA2" w:rsidP="00523EA2">
            <w:pPr>
              <w:pStyle w:val="Tablei"/>
            </w:pPr>
            <w:r w:rsidRPr="00A039A7">
              <w:t>(ii) is a care recipient in a residential aged care facility; or</w:t>
            </w:r>
          </w:p>
          <w:p w14:paraId="45749B4B" w14:textId="77777777" w:rsidR="00523EA2" w:rsidRPr="00A039A7" w:rsidRDefault="00523EA2" w:rsidP="00523EA2">
            <w:pPr>
              <w:pStyle w:val="Tablei"/>
            </w:pPr>
            <w:r w:rsidRPr="00A039A7">
              <w:t>(iii) is a patient of:</w:t>
            </w:r>
          </w:p>
          <w:p w14:paraId="25765441" w14:textId="77777777" w:rsidR="00523EA2" w:rsidRPr="00A039A7" w:rsidRDefault="00523EA2" w:rsidP="00523EA2">
            <w:pPr>
              <w:pStyle w:val="TableAA"/>
            </w:pPr>
            <w:r w:rsidRPr="00A039A7">
              <w:t>(A) an Aboriginal Medical Service; or</w:t>
            </w:r>
          </w:p>
          <w:p w14:paraId="478B0A72" w14:textId="77777777" w:rsidR="00523EA2" w:rsidRPr="00A039A7" w:rsidRDefault="00523EA2" w:rsidP="00523EA2">
            <w:pPr>
              <w:pStyle w:val="TableAA"/>
            </w:pPr>
            <w:r w:rsidRPr="00A039A7">
              <w:t>(B) an Aboriginal Community Controlled Health Service;</w:t>
            </w:r>
          </w:p>
          <w:p w14:paraId="3C1C802C" w14:textId="77777777" w:rsidR="00523EA2" w:rsidRPr="00A039A7" w:rsidRDefault="00523EA2" w:rsidP="00523EA2">
            <w:pPr>
              <w:pStyle w:val="Tablei"/>
            </w:pPr>
            <w:r w:rsidRPr="00A039A7">
              <w:tab/>
              <w:t>for which a direction made under subsection 19(2) of the Act applies</w:t>
            </w:r>
          </w:p>
        </w:tc>
        <w:tc>
          <w:tcPr>
            <w:tcW w:w="844" w:type="pct"/>
            <w:tcBorders>
              <w:top w:val="single" w:sz="4" w:space="0" w:color="auto"/>
              <w:left w:val="nil"/>
              <w:bottom w:val="single" w:sz="4" w:space="0" w:color="auto"/>
              <w:right w:val="nil"/>
            </w:tcBorders>
            <w:shd w:val="clear" w:color="auto" w:fill="auto"/>
            <w:hideMark/>
          </w:tcPr>
          <w:p w14:paraId="2C6DD9C6" w14:textId="77777777" w:rsidR="00523EA2" w:rsidRPr="00A039A7" w:rsidRDefault="00523EA2" w:rsidP="00523EA2">
            <w:pPr>
              <w:pStyle w:val="Tabletext"/>
            </w:pPr>
            <w:r w:rsidRPr="00A039A7">
              <w:rPr>
                <w:szCs w:val="22"/>
              </w:rPr>
              <w:t xml:space="preserve">50% of the fee for </w:t>
            </w:r>
            <w:r w:rsidR="00620A55">
              <w:rPr>
                <w:szCs w:val="22"/>
              </w:rPr>
              <w:t>item 3</w:t>
            </w:r>
            <w:r w:rsidRPr="00A039A7">
              <w:rPr>
                <w:szCs w:val="22"/>
              </w:rPr>
              <w:t>005, 3010 or 3014</w:t>
            </w:r>
          </w:p>
        </w:tc>
      </w:tr>
      <w:tr w:rsidR="00523EA2" w:rsidRPr="00195CAC" w14:paraId="64EBE460" w14:textId="77777777" w:rsidTr="001A4AD3">
        <w:tc>
          <w:tcPr>
            <w:tcW w:w="679" w:type="pct"/>
            <w:tcBorders>
              <w:top w:val="single" w:sz="4" w:space="0" w:color="auto"/>
              <w:left w:val="nil"/>
              <w:bottom w:val="single" w:sz="4" w:space="0" w:color="auto"/>
              <w:right w:val="nil"/>
            </w:tcBorders>
            <w:shd w:val="clear" w:color="auto" w:fill="auto"/>
            <w:hideMark/>
          </w:tcPr>
          <w:p w14:paraId="28D26BA4" w14:textId="77777777" w:rsidR="00523EA2" w:rsidRPr="00A039A7" w:rsidRDefault="00523EA2" w:rsidP="00523EA2">
            <w:pPr>
              <w:pStyle w:val="Tabletext"/>
              <w:rPr>
                <w:snapToGrid w:val="0"/>
              </w:rPr>
            </w:pPr>
            <w:r w:rsidRPr="00A039A7">
              <w:rPr>
                <w:snapToGrid w:val="0"/>
              </w:rPr>
              <w:t>3018</w:t>
            </w:r>
          </w:p>
        </w:tc>
        <w:tc>
          <w:tcPr>
            <w:tcW w:w="3477" w:type="pct"/>
            <w:tcBorders>
              <w:top w:val="single" w:sz="4" w:space="0" w:color="auto"/>
              <w:left w:val="nil"/>
              <w:bottom w:val="single" w:sz="4" w:space="0" w:color="auto"/>
              <w:right w:val="nil"/>
            </w:tcBorders>
            <w:shd w:val="clear" w:color="auto" w:fill="auto"/>
            <w:hideMark/>
          </w:tcPr>
          <w:p w14:paraId="2B783BA3" w14:textId="77777777" w:rsidR="00523EA2" w:rsidRPr="00A039A7" w:rsidRDefault="00523EA2" w:rsidP="00523EA2">
            <w:pPr>
              <w:pStyle w:val="Tabletext"/>
              <w:rPr>
                <w:snapToGrid w:val="0"/>
              </w:rPr>
            </w:pPr>
            <w:r w:rsidRPr="00A039A7">
              <w:rPr>
                <w:snapToGrid w:val="0"/>
              </w:rPr>
              <w:t xml:space="preserve">Professional attendance at a place other than consulting rooms or hospital by a specialist, or consultant physician, in the practice of </w:t>
            </w:r>
            <w:r w:rsidRPr="00A039A7">
              <w:t>the specialist’s or consultant physician’s</w:t>
            </w:r>
            <w:r w:rsidRPr="00A039A7">
              <w:rPr>
                <w:snapToGrid w:val="0"/>
              </w:rPr>
              <w:t xml:space="preserve"> specialty of palliative medicine following referral of the patient to </w:t>
            </w:r>
            <w:r w:rsidRPr="00A039A7">
              <w:t>the specialist or consultant physician</w:t>
            </w:r>
            <w:r w:rsidRPr="00A039A7">
              <w:rPr>
                <w:snapToGrid w:val="0"/>
              </w:rPr>
              <w:t xml:space="preserve"> by a </w:t>
            </w:r>
            <w:r w:rsidRPr="00A039A7">
              <w:t>referring practitioner</w:t>
            </w:r>
            <w:r w:rsidRPr="00A039A7">
              <w:rPr>
                <w:snapToGrid w:val="0"/>
              </w:rPr>
              <w:t>—initial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E949383" w14:textId="77777777" w:rsidR="00523EA2" w:rsidRPr="00A039A7" w:rsidRDefault="00523EA2" w:rsidP="00523EA2">
            <w:pPr>
              <w:pStyle w:val="Tabletext"/>
              <w:jc w:val="right"/>
            </w:pPr>
            <w:r>
              <w:t>193.35</w:t>
            </w:r>
          </w:p>
        </w:tc>
      </w:tr>
      <w:tr w:rsidR="00523EA2" w:rsidRPr="00195CAC" w14:paraId="6E184C19" w14:textId="77777777" w:rsidTr="001A4AD3">
        <w:tc>
          <w:tcPr>
            <w:tcW w:w="679" w:type="pct"/>
            <w:tcBorders>
              <w:top w:val="single" w:sz="4" w:space="0" w:color="auto"/>
              <w:left w:val="nil"/>
              <w:bottom w:val="single" w:sz="4" w:space="0" w:color="auto"/>
              <w:right w:val="nil"/>
            </w:tcBorders>
            <w:shd w:val="clear" w:color="auto" w:fill="auto"/>
            <w:hideMark/>
          </w:tcPr>
          <w:p w14:paraId="48A52445" w14:textId="77777777" w:rsidR="00523EA2" w:rsidRPr="00A039A7" w:rsidRDefault="00523EA2" w:rsidP="00523EA2">
            <w:pPr>
              <w:pStyle w:val="Tabletext"/>
            </w:pPr>
            <w:r w:rsidRPr="00A039A7">
              <w:t>3023</w:t>
            </w:r>
          </w:p>
        </w:tc>
        <w:tc>
          <w:tcPr>
            <w:tcW w:w="3477" w:type="pct"/>
            <w:tcBorders>
              <w:top w:val="single" w:sz="4" w:space="0" w:color="auto"/>
              <w:left w:val="nil"/>
              <w:bottom w:val="single" w:sz="4" w:space="0" w:color="auto"/>
              <w:right w:val="nil"/>
            </w:tcBorders>
            <w:shd w:val="clear" w:color="auto" w:fill="auto"/>
            <w:hideMark/>
          </w:tcPr>
          <w:p w14:paraId="026D4C67" w14:textId="77777777" w:rsidR="00523EA2" w:rsidRPr="00A039A7" w:rsidRDefault="00523EA2" w:rsidP="00523EA2">
            <w:pPr>
              <w:pStyle w:val="Tabletext"/>
            </w:pPr>
            <w:r w:rsidRPr="00A039A7">
              <w:t xml:space="preserve">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practitioner—an attendance (other than a service to which </w:t>
            </w:r>
            <w:r w:rsidR="00620A55">
              <w:t>item 3</w:t>
            </w:r>
            <w:r w:rsidRPr="00A039A7">
              <w:t>028 applies) after the initial attendance in a single course of treatment</w:t>
            </w:r>
          </w:p>
        </w:tc>
        <w:tc>
          <w:tcPr>
            <w:tcW w:w="844" w:type="pct"/>
            <w:tcBorders>
              <w:top w:val="single" w:sz="4" w:space="0" w:color="auto"/>
              <w:left w:val="nil"/>
              <w:bottom w:val="single" w:sz="4" w:space="0" w:color="auto"/>
              <w:right w:val="nil"/>
            </w:tcBorders>
            <w:shd w:val="clear" w:color="auto" w:fill="auto"/>
          </w:tcPr>
          <w:p w14:paraId="3618BD05" w14:textId="77777777" w:rsidR="00523EA2" w:rsidRPr="00A039A7" w:rsidRDefault="00523EA2" w:rsidP="00523EA2">
            <w:pPr>
              <w:pStyle w:val="Tabletext"/>
              <w:jc w:val="right"/>
            </w:pPr>
            <w:r>
              <w:t>116.95</w:t>
            </w:r>
          </w:p>
        </w:tc>
      </w:tr>
      <w:tr w:rsidR="00523EA2" w:rsidRPr="00195CAC" w14:paraId="53E8EAA3" w14:textId="77777777" w:rsidTr="001A4AD3">
        <w:tc>
          <w:tcPr>
            <w:tcW w:w="679" w:type="pct"/>
            <w:tcBorders>
              <w:top w:val="single" w:sz="4" w:space="0" w:color="auto"/>
              <w:left w:val="nil"/>
              <w:bottom w:val="single" w:sz="4" w:space="0" w:color="auto"/>
              <w:right w:val="nil"/>
            </w:tcBorders>
            <w:shd w:val="clear" w:color="auto" w:fill="auto"/>
            <w:hideMark/>
          </w:tcPr>
          <w:p w14:paraId="352C3F69" w14:textId="77777777" w:rsidR="00523EA2" w:rsidRPr="00A039A7" w:rsidRDefault="00523EA2" w:rsidP="00523EA2">
            <w:pPr>
              <w:pStyle w:val="Tabletext"/>
            </w:pPr>
            <w:r w:rsidRPr="00A039A7">
              <w:t>3028</w:t>
            </w:r>
          </w:p>
        </w:tc>
        <w:tc>
          <w:tcPr>
            <w:tcW w:w="3477" w:type="pct"/>
            <w:tcBorders>
              <w:top w:val="single" w:sz="4" w:space="0" w:color="auto"/>
              <w:left w:val="nil"/>
              <w:bottom w:val="single" w:sz="4" w:space="0" w:color="auto"/>
              <w:right w:val="nil"/>
            </w:tcBorders>
            <w:shd w:val="clear" w:color="auto" w:fill="auto"/>
            <w:hideMark/>
          </w:tcPr>
          <w:p w14:paraId="7D89815F" w14:textId="77777777" w:rsidR="00523EA2" w:rsidRPr="00A039A7" w:rsidRDefault="00523EA2" w:rsidP="00523EA2">
            <w:pPr>
              <w:pStyle w:val="Tabletext"/>
            </w:pPr>
            <w:r w:rsidRPr="00A039A7">
              <w:t>Professional attendance at a place other than consulting rooms or hospital by a specialist, or consultant physician, in the practice of the specialist’s or consultant physician’s specialty of palliative medicine following referral of the patient to the specialist or consultant physician by a referring practitioner—minor attendance</w:t>
            </w:r>
          </w:p>
        </w:tc>
        <w:tc>
          <w:tcPr>
            <w:tcW w:w="844" w:type="pct"/>
            <w:tcBorders>
              <w:top w:val="single" w:sz="4" w:space="0" w:color="auto"/>
              <w:left w:val="nil"/>
              <w:bottom w:val="single" w:sz="4" w:space="0" w:color="auto"/>
              <w:right w:val="nil"/>
            </w:tcBorders>
            <w:shd w:val="clear" w:color="auto" w:fill="auto"/>
          </w:tcPr>
          <w:p w14:paraId="1F351EBD" w14:textId="77777777" w:rsidR="00523EA2" w:rsidRPr="00A039A7" w:rsidRDefault="00523EA2" w:rsidP="00523EA2">
            <w:pPr>
              <w:pStyle w:val="Tabletext"/>
              <w:jc w:val="right"/>
            </w:pPr>
            <w:r>
              <w:t>84.25</w:t>
            </w:r>
          </w:p>
        </w:tc>
      </w:tr>
      <w:tr w:rsidR="00523EA2" w:rsidRPr="00195CAC" w14:paraId="6DA8858A"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297E4EFA" w14:textId="77777777" w:rsidR="00523EA2" w:rsidRPr="00A039A7" w:rsidRDefault="00523EA2" w:rsidP="00523EA2">
            <w:pPr>
              <w:pStyle w:val="TableHeading"/>
            </w:pPr>
            <w:r w:rsidRPr="00A039A7">
              <w:t>Subgroup 4—Palliative medicine case conferences</w:t>
            </w:r>
          </w:p>
        </w:tc>
      </w:tr>
      <w:tr w:rsidR="00523EA2" w:rsidRPr="00195CAC" w14:paraId="12016473" w14:textId="77777777" w:rsidTr="001A4AD3">
        <w:tc>
          <w:tcPr>
            <w:tcW w:w="679" w:type="pct"/>
            <w:tcBorders>
              <w:top w:val="single" w:sz="4" w:space="0" w:color="auto"/>
              <w:left w:val="nil"/>
              <w:bottom w:val="single" w:sz="4" w:space="0" w:color="auto"/>
              <w:right w:val="nil"/>
            </w:tcBorders>
            <w:shd w:val="clear" w:color="auto" w:fill="auto"/>
            <w:hideMark/>
          </w:tcPr>
          <w:p w14:paraId="7517EC3A" w14:textId="77777777" w:rsidR="00523EA2" w:rsidRPr="00A039A7" w:rsidRDefault="00523EA2" w:rsidP="00523EA2">
            <w:pPr>
              <w:pStyle w:val="Tabletext"/>
              <w:rPr>
                <w:snapToGrid w:val="0"/>
              </w:rPr>
            </w:pPr>
            <w:r w:rsidRPr="00A039A7">
              <w:rPr>
                <w:snapToGrid w:val="0"/>
              </w:rPr>
              <w:t>3032</w:t>
            </w:r>
          </w:p>
        </w:tc>
        <w:tc>
          <w:tcPr>
            <w:tcW w:w="3477" w:type="pct"/>
            <w:tcBorders>
              <w:top w:val="single" w:sz="4" w:space="0" w:color="auto"/>
              <w:left w:val="nil"/>
              <w:bottom w:val="single" w:sz="4" w:space="0" w:color="auto"/>
              <w:right w:val="nil"/>
            </w:tcBorders>
            <w:shd w:val="clear" w:color="auto" w:fill="auto"/>
            <w:hideMark/>
          </w:tcPr>
          <w:p w14:paraId="31CE58E5"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organise and coordinate a community case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54350B5A" w14:textId="77777777" w:rsidR="00523EA2" w:rsidRPr="00A039A7" w:rsidRDefault="00523EA2" w:rsidP="00523EA2">
            <w:pPr>
              <w:pStyle w:val="Tabletext"/>
              <w:jc w:val="right"/>
            </w:pPr>
            <w:r>
              <w:t>146.90</w:t>
            </w:r>
          </w:p>
        </w:tc>
      </w:tr>
      <w:tr w:rsidR="00523EA2" w:rsidRPr="00195CAC" w14:paraId="517CACFA" w14:textId="77777777" w:rsidTr="001A4AD3">
        <w:tc>
          <w:tcPr>
            <w:tcW w:w="679" w:type="pct"/>
            <w:tcBorders>
              <w:top w:val="single" w:sz="4" w:space="0" w:color="auto"/>
              <w:left w:val="nil"/>
              <w:bottom w:val="single" w:sz="4" w:space="0" w:color="auto"/>
              <w:right w:val="nil"/>
            </w:tcBorders>
            <w:shd w:val="clear" w:color="auto" w:fill="auto"/>
            <w:hideMark/>
          </w:tcPr>
          <w:p w14:paraId="5A7740B4" w14:textId="77777777" w:rsidR="00523EA2" w:rsidRPr="00A039A7" w:rsidRDefault="00523EA2" w:rsidP="00523EA2">
            <w:pPr>
              <w:pStyle w:val="Tabletext"/>
            </w:pPr>
            <w:r w:rsidRPr="00A039A7">
              <w:t>3040</w:t>
            </w:r>
          </w:p>
        </w:tc>
        <w:tc>
          <w:tcPr>
            <w:tcW w:w="3477" w:type="pct"/>
            <w:tcBorders>
              <w:top w:val="single" w:sz="4" w:space="0" w:color="auto"/>
              <w:left w:val="nil"/>
              <w:bottom w:val="single" w:sz="4" w:space="0" w:color="auto"/>
              <w:right w:val="nil"/>
            </w:tcBorders>
            <w:shd w:val="clear" w:color="auto" w:fill="auto"/>
            <w:hideMark/>
          </w:tcPr>
          <w:p w14:paraId="2BFA2AAF"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organise and coordinate a community case conference of at least 30 minutes but less than 45 minutes</w:t>
            </w:r>
          </w:p>
        </w:tc>
        <w:tc>
          <w:tcPr>
            <w:tcW w:w="844" w:type="pct"/>
            <w:tcBorders>
              <w:top w:val="single" w:sz="4" w:space="0" w:color="auto"/>
              <w:left w:val="nil"/>
              <w:bottom w:val="single" w:sz="4" w:space="0" w:color="auto"/>
              <w:right w:val="nil"/>
            </w:tcBorders>
            <w:shd w:val="clear" w:color="auto" w:fill="auto"/>
          </w:tcPr>
          <w:p w14:paraId="374447A1" w14:textId="77777777" w:rsidR="00523EA2" w:rsidRPr="00A039A7" w:rsidRDefault="00523EA2" w:rsidP="00523EA2">
            <w:pPr>
              <w:pStyle w:val="Tabletext"/>
              <w:jc w:val="right"/>
            </w:pPr>
            <w:r>
              <w:t>220.45</w:t>
            </w:r>
          </w:p>
        </w:tc>
      </w:tr>
      <w:tr w:rsidR="00523EA2" w:rsidRPr="00195CAC" w14:paraId="24E4C95B" w14:textId="77777777" w:rsidTr="001A4AD3">
        <w:tc>
          <w:tcPr>
            <w:tcW w:w="679" w:type="pct"/>
            <w:tcBorders>
              <w:top w:val="single" w:sz="4" w:space="0" w:color="auto"/>
              <w:left w:val="nil"/>
              <w:bottom w:val="single" w:sz="4" w:space="0" w:color="auto"/>
              <w:right w:val="nil"/>
            </w:tcBorders>
            <w:shd w:val="clear" w:color="auto" w:fill="auto"/>
            <w:hideMark/>
          </w:tcPr>
          <w:p w14:paraId="3704C338" w14:textId="77777777" w:rsidR="00523EA2" w:rsidRPr="00A039A7" w:rsidRDefault="00523EA2" w:rsidP="00523EA2">
            <w:pPr>
              <w:pStyle w:val="Tabletext"/>
            </w:pPr>
            <w:r w:rsidRPr="00A039A7">
              <w:t>3044</w:t>
            </w:r>
          </w:p>
        </w:tc>
        <w:tc>
          <w:tcPr>
            <w:tcW w:w="3477" w:type="pct"/>
            <w:tcBorders>
              <w:top w:val="single" w:sz="4" w:space="0" w:color="auto"/>
              <w:left w:val="nil"/>
              <w:bottom w:val="single" w:sz="4" w:space="0" w:color="auto"/>
              <w:right w:val="nil"/>
            </w:tcBorders>
            <w:shd w:val="clear" w:color="auto" w:fill="auto"/>
            <w:hideMark/>
          </w:tcPr>
          <w:p w14:paraId="4CC2115C"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organise and coordinate a community case conference of at least 45 minutes</w:t>
            </w:r>
          </w:p>
        </w:tc>
        <w:tc>
          <w:tcPr>
            <w:tcW w:w="844" w:type="pct"/>
            <w:tcBorders>
              <w:top w:val="single" w:sz="4" w:space="0" w:color="auto"/>
              <w:left w:val="nil"/>
              <w:bottom w:val="single" w:sz="4" w:space="0" w:color="auto"/>
              <w:right w:val="nil"/>
            </w:tcBorders>
            <w:shd w:val="clear" w:color="auto" w:fill="auto"/>
          </w:tcPr>
          <w:p w14:paraId="4C20E457" w14:textId="77777777" w:rsidR="00523EA2" w:rsidRPr="00A039A7" w:rsidRDefault="00523EA2" w:rsidP="00523EA2">
            <w:pPr>
              <w:pStyle w:val="Tabletext"/>
              <w:jc w:val="right"/>
            </w:pPr>
            <w:r>
              <w:t>293.70</w:t>
            </w:r>
          </w:p>
        </w:tc>
      </w:tr>
      <w:tr w:rsidR="00523EA2" w:rsidRPr="00195CAC" w14:paraId="4C4601F5" w14:textId="77777777" w:rsidTr="001A4AD3">
        <w:tc>
          <w:tcPr>
            <w:tcW w:w="679" w:type="pct"/>
            <w:tcBorders>
              <w:top w:val="single" w:sz="4" w:space="0" w:color="auto"/>
              <w:left w:val="nil"/>
              <w:bottom w:val="single" w:sz="4" w:space="0" w:color="auto"/>
              <w:right w:val="nil"/>
            </w:tcBorders>
            <w:shd w:val="clear" w:color="auto" w:fill="auto"/>
            <w:hideMark/>
          </w:tcPr>
          <w:p w14:paraId="780D632D" w14:textId="77777777" w:rsidR="00523EA2" w:rsidRPr="00A039A7" w:rsidRDefault="00523EA2" w:rsidP="00523EA2">
            <w:pPr>
              <w:pStyle w:val="Tabletext"/>
            </w:pPr>
            <w:r w:rsidRPr="00A039A7">
              <w:t>3051</w:t>
            </w:r>
          </w:p>
        </w:tc>
        <w:tc>
          <w:tcPr>
            <w:tcW w:w="3477" w:type="pct"/>
            <w:tcBorders>
              <w:top w:val="single" w:sz="4" w:space="0" w:color="auto"/>
              <w:left w:val="nil"/>
              <w:bottom w:val="single" w:sz="4" w:space="0" w:color="auto"/>
              <w:right w:val="nil"/>
            </w:tcBorders>
            <w:shd w:val="clear" w:color="auto" w:fill="auto"/>
            <w:hideMark/>
          </w:tcPr>
          <w:p w14:paraId="34A29B40"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15 minutes but less than 30 minutes</w:t>
            </w:r>
          </w:p>
        </w:tc>
        <w:tc>
          <w:tcPr>
            <w:tcW w:w="844" w:type="pct"/>
            <w:tcBorders>
              <w:top w:val="single" w:sz="4" w:space="0" w:color="auto"/>
              <w:left w:val="nil"/>
              <w:bottom w:val="single" w:sz="4" w:space="0" w:color="auto"/>
              <w:right w:val="nil"/>
            </w:tcBorders>
            <w:shd w:val="clear" w:color="auto" w:fill="auto"/>
          </w:tcPr>
          <w:p w14:paraId="5D2AC149" w14:textId="77777777" w:rsidR="00523EA2" w:rsidRPr="00A039A7" w:rsidRDefault="00523EA2" w:rsidP="00523EA2">
            <w:pPr>
              <w:pStyle w:val="Tabletext"/>
              <w:jc w:val="right"/>
            </w:pPr>
            <w:r>
              <w:t>105.50</w:t>
            </w:r>
          </w:p>
        </w:tc>
      </w:tr>
      <w:tr w:rsidR="00523EA2" w:rsidRPr="00195CAC" w14:paraId="7006DCCC" w14:textId="77777777" w:rsidTr="001A4AD3">
        <w:tc>
          <w:tcPr>
            <w:tcW w:w="679" w:type="pct"/>
            <w:tcBorders>
              <w:top w:val="single" w:sz="4" w:space="0" w:color="auto"/>
              <w:left w:val="nil"/>
              <w:bottom w:val="single" w:sz="4" w:space="0" w:color="auto"/>
              <w:right w:val="nil"/>
            </w:tcBorders>
            <w:shd w:val="clear" w:color="auto" w:fill="auto"/>
            <w:hideMark/>
          </w:tcPr>
          <w:p w14:paraId="34C5F82F" w14:textId="77777777" w:rsidR="00523EA2" w:rsidRPr="00A039A7" w:rsidRDefault="00523EA2" w:rsidP="00523EA2">
            <w:pPr>
              <w:pStyle w:val="Tabletext"/>
            </w:pPr>
            <w:bookmarkStart w:id="279" w:name="CU_39273116"/>
            <w:bookmarkEnd w:id="279"/>
            <w:r w:rsidRPr="00A039A7">
              <w:t>3055</w:t>
            </w:r>
          </w:p>
        </w:tc>
        <w:tc>
          <w:tcPr>
            <w:tcW w:w="3477" w:type="pct"/>
            <w:tcBorders>
              <w:top w:val="single" w:sz="4" w:space="0" w:color="auto"/>
              <w:left w:val="nil"/>
              <w:bottom w:val="single" w:sz="4" w:space="0" w:color="auto"/>
              <w:right w:val="nil"/>
            </w:tcBorders>
            <w:shd w:val="clear" w:color="auto" w:fill="auto"/>
            <w:hideMark/>
          </w:tcPr>
          <w:p w14:paraId="29CEF74C"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30 minutes but less than 45 minutes, with a multidisciplinary team of at least 2 other formal care providers of different disciplines</w:t>
            </w:r>
          </w:p>
        </w:tc>
        <w:tc>
          <w:tcPr>
            <w:tcW w:w="844" w:type="pct"/>
            <w:tcBorders>
              <w:top w:val="single" w:sz="4" w:space="0" w:color="auto"/>
              <w:left w:val="nil"/>
              <w:bottom w:val="single" w:sz="4" w:space="0" w:color="auto"/>
              <w:right w:val="nil"/>
            </w:tcBorders>
            <w:shd w:val="clear" w:color="auto" w:fill="auto"/>
          </w:tcPr>
          <w:p w14:paraId="03F1D862" w14:textId="77777777" w:rsidR="00523EA2" w:rsidRPr="00A039A7" w:rsidRDefault="00523EA2" w:rsidP="00523EA2">
            <w:pPr>
              <w:pStyle w:val="Tabletext"/>
              <w:jc w:val="right"/>
            </w:pPr>
            <w:r>
              <w:t>168.25</w:t>
            </w:r>
          </w:p>
        </w:tc>
      </w:tr>
      <w:tr w:rsidR="00523EA2" w:rsidRPr="00195CAC" w14:paraId="2B4BF968" w14:textId="77777777" w:rsidTr="001A4AD3">
        <w:tc>
          <w:tcPr>
            <w:tcW w:w="679" w:type="pct"/>
            <w:tcBorders>
              <w:top w:val="single" w:sz="4" w:space="0" w:color="auto"/>
              <w:left w:val="nil"/>
              <w:bottom w:val="single" w:sz="4" w:space="0" w:color="auto"/>
              <w:right w:val="nil"/>
            </w:tcBorders>
            <w:shd w:val="clear" w:color="auto" w:fill="auto"/>
            <w:hideMark/>
          </w:tcPr>
          <w:p w14:paraId="52517CF6" w14:textId="77777777" w:rsidR="00523EA2" w:rsidRPr="00A039A7" w:rsidRDefault="00523EA2" w:rsidP="00523EA2">
            <w:pPr>
              <w:pStyle w:val="Tabletext"/>
            </w:pPr>
            <w:bookmarkStart w:id="280" w:name="CU_40271506"/>
            <w:bookmarkEnd w:id="280"/>
            <w:r w:rsidRPr="00A039A7">
              <w:t>3062</w:t>
            </w:r>
          </w:p>
        </w:tc>
        <w:tc>
          <w:tcPr>
            <w:tcW w:w="3477" w:type="pct"/>
            <w:tcBorders>
              <w:top w:val="single" w:sz="4" w:space="0" w:color="auto"/>
              <w:left w:val="nil"/>
              <w:bottom w:val="single" w:sz="4" w:space="0" w:color="auto"/>
              <w:right w:val="nil"/>
            </w:tcBorders>
            <w:shd w:val="clear" w:color="auto" w:fill="auto"/>
            <w:hideMark/>
          </w:tcPr>
          <w:p w14:paraId="1B33D724"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participate in a community case conference (other than to organise and coordinate the conference) of at least 45 minutes</w:t>
            </w:r>
          </w:p>
        </w:tc>
        <w:tc>
          <w:tcPr>
            <w:tcW w:w="844" w:type="pct"/>
            <w:tcBorders>
              <w:top w:val="single" w:sz="4" w:space="0" w:color="auto"/>
              <w:left w:val="nil"/>
              <w:bottom w:val="single" w:sz="4" w:space="0" w:color="auto"/>
              <w:right w:val="nil"/>
            </w:tcBorders>
            <w:shd w:val="clear" w:color="auto" w:fill="auto"/>
          </w:tcPr>
          <w:p w14:paraId="2ED13787" w14:textId="77777777" w:rsidR="00523EA2" w:rsidRPr="00A039A7" w:rsidRDefault="00523EA2" w:rsidP="00523EA2">
            <w:pPr>
              <w:pStyle w:val="Tabletext"/>
              <w:jc w:val="right"/>
            </w:pPr>
            <w:r>
              <w:t>231.05</w:t>
            </w:r>
          </w:p>
        </w:tc>
      </w:tr>
      <w:tr w:rsidR="00523EA2" w:rsidRPr="00195CAC" w14:paraId="6C94D181" w14:textId="77777777" w:rsidTr="001A4AD3">
        <w:tc>
          <w:tcPr>
            <w:tcW w:w="679" w:type="pct"/>
            <w:tcBorders>
              <w:top w:val="single" w:sz="4" w:space="0" w:color="auto"/>
              <w:left w:val="nil"/>
              <w:bottom w:val="single" w:sz="4" w:space="0" w:color="auto"/>
              <w:right w:val="nil"/>
            </w:tcBorders>
            <w:shd w:val="clear" w:color="auto" w:fill="auto"/>
            <w:hideMark/>
          </w:tcPr>
          <w:p w14:paraId="1CABC993" w14:textId="77777777" w:rsidR="00523EA2" w:rsidRPr="00A039A7" w:rsidRDefault="00523EA2" w:rsidP="00523EA2">
            <w:pPr>
              <w:pStyle w:val="Tabletext"/>
            </w:pPr>
            <w:r w:rsidRPr="00A039A7">
              <w:t>3069</w:t>
            </w:r>
          </w:p>
        </w:tc>
        <w:tc>
          <w:tcPr>
            <w:tcW w:w="3477" w:type="pct"/>
            <w:tcBorders>
              <w:top w:val="single" w:sz="4" w:space="0" w:color="auto"/>
              <w:left w:val="nil"/>
              <w:bottom w:val="single" w:sz="4" w:space="0" w:color="auto"/>
              <w:right w:val="nil"/>
            </w:tcBorders>
            <w:shd w:val="clear" w:color="auto" w:fill="auto"/>
            <w:hideMark/>
          </w:tcPr>
          <w:p w14:paraId="0560C820"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organise and coordinate a discharge case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6CEA1E2F" w14:textId="77777777" w:rsidR="00523EA2" w:rsidRPr="00A039A7" w:rsidRDefault="00523EA2" w:rsidP="00523EA2">
            <w:pPr>
              <w:pStyle w:val="Tabletext"/>
              <w:jc w:val="right"/>
            </w:pPr>
            <w:r>
              <w:t>146.90</w:t>
            </w:r>
          </w:p>
        </w:tc>
      </w:tr>
      <w:tr w:rsidR="00523EA2" w:rsidRPr="00195CAC" w14:paraId="1E8EE04E" w14:textId="77777777" w:rsidTr="001A4AD3">
        <w:tc>
          <w:tcPr>
            <w:tcW w:w="679" w:type="pct"/>
            <w:tcBorders>
              <w:top w:val="single" w:sz="4" w:space="0" w:color="auto"/>
              <w:left w:val="nil"/>
              <w:bottom w:val="single" w:sz="4" w:space="0" w:color="auto"/>
              <w:right w:val="nil"/>
            </w:tcBorders>
            <w:shd w:val="clear" w:color="auto" w:fill="auto"/>
            <w:hideMark/>
          </w:tcPr>
          <w:p w14:paraId="24363960" w14:textId="77777777" w:rsidR="00523EA2" w:rsidRPr="00A039A7" w:rsidRDefault="00523EA2" w:rsidP="00523EA2">
            <w:pPr>
              <w:pStyle w:val="Tabletext"/>
            </w:pPr>
            <w:r w:rsidRPr="00A039A7">
              <w:t>3074</w:t>
            </w:r>
          </w:p>
        </w:tc>
        <w:tc>
          <w:tcPr>
            <w:tcW w:w="3477" w:type="pct"/>
            <w:tcBorders>
              <w:top w:val="single" w:sz="4" w:space="0" w:color="auto"/>
              <w:left w:val="nil"/>
              <w:bottom w:val="single" w:sz="4" w:space="0" w:color="auto"/>
              <w:right w:val="nil"/>
            </w:tcBorders>
            <w:shd w:val="clear" w:color="auto" w:fill="auto"/>
            <w:hideMark/>
          </w:tcPr>
          <w:p w14:paraId="4F43E6EC"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case conference team, to organise and coordinate a discharge case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7AFEDDC6" w14:textId="77777777" w:rsidR="00523EA2" w:rsidRPr="00A039A7" w:rsidRDefault="00523EA2" w:rsidP="00523EA2">
            <w:pPr>
              <w:pStyle w:val="Tabletext"/>
              <w:jc w:val="right"/>
            </w:pPr>
            <w:r>
              <w:t>220.45</w:t>
            </w:r>
          </w:p>
        </w:tc>
      </w:tr>
      <w:tr w:rsidR="00523EA2" w:rsidRPr="00195CAC" w14:paraId="4D8D8D14" w14:textId="77777777" w:rsidTr="001A4AD3">
        <w:tc>
          <w:tcPr>
            <w:tcW w:w="679" w:type="pct"/>
            <w:tcBorders>
              <w:top w:val="single" w:sz="4" w:space="0" w:color="auto"/>
              <w:left w:val="nil"/>
              <w:bottom w:val="single" w:sz="4" w:space="0" w:color="auto"/>
              <w:right w:val="nil"/>
            </w:tcBorders>
            <w:shd w:val="clear" w:color="auto" w:fill="auto"/>
            <w:hideMark/>
          </w:tcPr>
          <w:p w14:paraId="6A3FCF0C" w14:textId="77777777" w:rsidR="00523EA2" w:rsidRPr="00A039A7" w:rsidRDefault="00523EA2" w:rsidP="00523EA2">
            <w:pPr>
              <w:pStyle w:val="Tabletext"/>
            </w:pPr>
            <w:r w:rsidRPr="00A039A7">
              <w:t>3078</w:t>
            </w:r>
          </w:p>
        </w:tc>
        <w:tc>
          <w:tcPr>
            <w:tcW w:w="3477" w:type="pct"/>
            <w:tcBorders>
              <w:top w:val="single" w:sz="4" w:space="0" w:color="auto"/>
              <w:left w:val="nil"/>
              <w:bottom w:val="single" w:sz="4" w:space="0" w:color="auto"/>
              <w:right w:val="nil"/>
            </w:tcBorders>
            <w:shd w:val="clear" w:color="auto" w:fill="auto"/>
            <w:hideMark/>
          </w:tcPr>
          <w:p w14:paraId="2CF700D6"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organise and coordinate a discharge case conference of at least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1AE7E6CA" w14:textId="77777777" w:rsidR="00523EA2" w:rsidRPr="00A039A7" w:rsidRDefault="00523EA2" w:rsidP="00523EA2">
            <w:pPr>
              <w:pStyle w:val="Tabletext"/>
              <w:jc w:val="right"/>
            </w:pPr>
            <w:r>
              <w:t>293.70</w:t>
            </w:r>
          </w:p>
        </w:tc>
      </w:tr>
      <w:tr w:rsidR="00523EA2" w:rsidRPr="00195CAC" w14:paraId="71C7BFEE" w14:textId="77777777" w:rsidTr="001A4AD3">
        <w:tc>
          <w:tcPr>
            <w:tcW w:w="679" w:type="pct"/>
            <w:tcBorders>
              <w:top w:val="single" w:sz="4" w:space="0" w:color="auto"/>
              <w:left w:val="nil"/>
              <w:bottom w:val="single" w:sz="4" w:space="0" w:color="auto"/>
              <w:right w:val="nil"/>
            </w:tcBorders>
            <w:shd w:val="clear" w:color="auto" w:fill="auto"/>
            <w:hideMark/>
          </w:tcPr>
          <w:p w14:paraId="4A6A0CDC" w14:textId="77777777" w:rsidR="00523EA2" w:rsidRPr="00A039A7" w:rsidRDefault="00523EA2" w:rsidP="00523EA2">
            <w:pPr>
              <w:pStyle w:val="Tabletext"/>
            </w:pPr>
            <w:r w:rsidRPr="00A039A7">
              <w:t>3083</w:t>
            </w:r>
          </w:p>
        </w:tc>
        <w:tc>
          <w:tcPr>
            <w:tcW w:w="3477" w:type="pct"/>
            <w:tcBorders>
              <w:top w:val="single" w:sz="4" w:space="0" w:color="auto"/>
              <w:left w:val="nil"/>
              <w:bottom w:val="single" w:sz="4" w:space="0" w:color="auto"/>
              <w:right w:val="nil"/>
            </w:tcBorders>
            <w:shd w:val="clear" w:color="auto" w:fill="auto"/>
            <w:hideMark/>
          </w:tcPr>
          <w:p w14:paraId="617C3088"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case conference team, to participate in a discharge case conference (other than to organise and coordinate the conference) of at least 15 minutes but less than 30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745EBEB9" w14:textId="77777777" w:rsidR="00523EA2" w:rsidRPr="00A039A7" w:rsidRDefault="00523EA2" w:rsidP="00523EA2">
            <w:pPr>
              <w:pStyle w:val="Tabletext"/>
              <w:jc w:val="right"/>
            </w:pPr>
            <w:r>
              <w:t>105.50</w:t>
            </w:r>
          </w:p>
        </w:tc>
      </w:tr>
      <w:tr w:rsidR="00523EA2" w:rsidRPr="00195CAC" w14:paraId="7F4FC04C" w14:textId="77777777" w:rsidTr="001A4AD3">
        <w:tc>
          <w:tcPr>
            <w:tcW w:w="679" w:type="pct"/>
            <w:tcBorders>
              <w:top w:val="single" w:sz="4" w:space="0" w:color="auto"/>
              <w:left w:val="nil"/>
              <w:bottom w:val="single" w:sz="4" w:space="0" w:color="auto"/>
              <w:right w:val="nil"/>
            </w:tcBorders>
            <w:shd w:val="clear" w:color="auto" w:fill="auto"/>
            <w:hideMark/>
          </w:tcPr>
          <w:p w14:paraId="171B1010" w14:textId="77777777" w:rsidR="00523EA2" w:rsidRPr="00A039A7" w:rsidRDefault="00523EA2" w:rsidP="00523EA2">
            <w:pPr>
              <w:pStyle w:val="Tabletext"/>
            </w:pPr>
            <w:bookmarkStart w:id="281" w:name="CU_45275221"/>
            <w:bookmarkEnd w:id="281"/>
            <w:r w:rsidRPr="00A039A7">
              <w:t>3088</w:t>
            </w:r>
          </w:p>
        </w:tc>
        <w:tc>
          <w:tcPr>
            <w:tcW w:w="3477" w:type="pct"/>
            <w:tcBorders>
              <w:top w:val="single" w:sz="4" w:space="0" w:color="auto"/>
              <w:left w:val="nil"/>
              <w:bottom w:val="single" w:sz="4" w:space="0" w:color="auto"/>
              <w:right w:val="nil"/>
            </w:tcBorders>
            <w:shd w:val="clear" w:color="auto" w:fill="auto"/>
            <w:hideMark/>
          </w:tcPr>
          <w:p w14:paraId="0444005F"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(H)</w:t>
            </w:r>
          </w:p>
        </w:tc>
        <w:tc>
          <w:tcPr>
            <w:tcW w:w="844" w:type="pct"/>
            <w:tcBorders>
              <w:top w:val="single" w:sz="4" w:space="0" w:color="auto"/>
              <w:left w:val="nil"/>
              <w:bottom w:val="single" w:sz="4" w:space="0" w:color="auto"/>
              <w:right w:val="nil"/>
            </w:tcBorders>
            <w:shd w:val="clear" w:color="auto" w:fill="auto"/>
          </w:tcPr>
          <w:p w14:paraId="3FCEE5B9" w14:textId="77777777" w:rsidR="00523EA2" w:rsidRPr="00A039A7" w:rsidRDefault="00523EA2" w:rsidP="00523EA2">
            <w:pPr>
              <w:pStyle w:val="Tabletext"/>
              <w:jc w:val="right"/>
            </w:pPr>
            <w:r>
              <w:t>168.25</w:t>
            </w:r>
          </w:p>
        </w:tc>
      </w:tr>
      <w:tr w:rsidR="00523EA2" w:rsidRPr="00195CAC" w14:paraId="046A200D" w14:textId="77777777" w:rsidTr="001A4AD3">
        <w:tc>
          <w:tcPr>
            <w:tcW w:w="679" w:type="pct"/>
            <w:tcBorders>
              <w:top w:val="single" w:sz="4" w:space="0" w:color="auto"/>
              <w:left w:val="nil"/>
              <w:bottom w:val="single" w:sz="12" w:space="0" w:color="auto"/>
              <w:right w:val="nil"/>
            </w:tcBorders>
            <w:shd w:val="clear" w:color="auto" w:fill="auto"/>
            <w:hideMark/>
          </w:tcPr>
          <w:p w14:paraId="31911880" w14:textId="77777777" w:rsidR="00523EA2" w:rsidRPr="00A039A7" w:rsidRDefault="00523EA2" w:rsidP="00523EA2">
            <w:pPr>
              <w:pStyle w:val="Tabletext"/>
            </w:pPr>
            <w:bookmarkStart w:id="282" w:name="CU_46273567"/>
            <w:bookmarkStart w:id="283" w:name="CU_46275611"/>
            <w:bookmarkEnd w:id="282"/>
            <w:bookmarkEnd w:id="283"/>
            <w:r w:rsidRPr="00A039A7">
              <w:t>3093</w:t>
            </w:r>
          </w:p>
        </w:tc>
        <w:tc>
          <w:tcPr>
            <w:tcW w:w="3477" w:type="pct"/>
            <w:tcBorders>
              <w:top w:val="single" w:sz="4" w:space="0" w:color="auto"/>
              <w:left w:val="nil"/>
              <w:bottom w:val="single" w:sz="12" w:space="0" w:color="auto"/>
              <w:right w:val="nil"/>
            </w:tcBorders>
            <w:shd w:val="clear" w:color="auto" w:fill="auto"/>
            <w:hideMark/>
          </w:tcPr>
          <w:p w14:paraId="2665A7C4" w14:textId="77777777" w:rsidR="00523EA2" w:rsidRPr="00A039A7" w:rsidRDefault="00523EA2" w:rsidP="00523EA2">
            <w:pPr>
              <w:pStyle w:val="Tabletext"/>
            </w:pPr>
            <w:r w:rsidRPr="00A039A7">
              <w:t>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45 minutes, before the patient is discharged from a hospital (H)</w:t>
            </w:r>
          </w:p>
        </w:tc>
        <w:tc>
          <w:tcPr>
            <w:tcW w:w="844" w:type="pct"/>
            <w:tcBorders>
              <w:top w:val="single" w:sz="4" w:space="0" w:color="auto"/>
              <w:left w:val="nil"/>
              <w:bottom w:val="single" w:sz="12" w:space="0" w:color="auto"/>
              <w:right w:val="nil"/>
            </w:tcBorders>
            <w:shd w:val="clear" w:color="auto" w:fill="auto"/>
          </w:tcPr>
          <w:p w14:paraId="24E1C5B3" w14:textId="77777777" w:rsidR="00523EA2" w:rsidRPr="00A039A7" w:rsidRDefault="00523EA2" w:rsidP="00523EA2">
            <w:pPr>
              <w:pStyle w:val="Tabletext"/>
              <w:jc w:val="right"/>
            </w:pPr>
            <w:r>
              <w:t>231.05</w:t>
            </w:r>
          </w:p>
        </w:tc>
      </w:tr>
    </w:tbl>
    <w:p w14:paraId="765C32CA" w14:textId="77777777" w:rsidR="001A29A7" w:rsidRPr="00A039A7" w:rsidRDefault="001A29A7" w:rsidP="001A29A7">
      <w:pPr>
        <w:pStyle w:val="Tabletext"/>
      </w:pPr>
    </w:p>
    <w:p w14:paraId="4A1565B2" w14:textId="77777777" w:rsidR="001A29A7" w:rsidRPr="00E91B45" w:rsidRDefault="001A29A7" w:rsidP="001A29A7">
      <w:pPr>
        <w:pStyle w:val="ActHead3"/>
      </w:pPr>
      <w:bookmarkStart w:id="284" w:name="_Toc71109967"/>
      <w:r w:rsidRPr="006C3F1A">
        <w:rPr>
          <w:rStyle w:val="CharDivNo"/>
        </w:rPr>
        <w:t>Division 2.22</w:t>
      </w:r>
      <w:r w:rsidRPr="00E91B45">
        <w:t>—</w:t>
      </w:r>
      <w:r w:rsidRPr="006C3F1A">
        <w:rPr>
          <w:rStyle w:val="CharDivText"/>
        </w:rPr>
        <w:t>Group A27: Pregnancy support counselling</w:t>
      </w:r>
      <w:bookmarkEnd w:id="284"/>
    </w:p>
    <w:p w14:paraId="31EB3050" w14:textId="77777777" w:rsidR="001A29A7" w:rsidRPr="00E91B45" w:rsidRDefault="001A29A7" w:rsidP="001A29A7">
      <w:pPr>
        <w:pStyle w:val="ActHead5"/>
      </w:pPr>
      <w:bookmarkStart w:id="285" w:name="_Toc71109968"/>
      <w:r w:rsidRPr="006C3F1A">
        <w:rPr>
          <w:rStyle w:val="CharSectno"/>
        </w:rPr>
        <w:t>2.22.1</w:t>
      </w:r>
      <w:r w:rsidRPr="00E91B45">
        <w:t xml:space="preserve">  Restrictions on item 4001</w:t>
      </w:r>
      <w:bookmarkEnd w:id="285"/>
    </w:p>
    <w:p w14:paraId="26A92DF4" w14:textId="77777777" w:rsidR="001A29A7" w:rsidRPr="00A039A7" w:rsidRDefault="001A29A7" w:rsidP="001A29A7">
      <w:pPr>
        <w:pStyle w:val="Subsection"/>
      </w:pPr>
      <w:r w:rsidRPr="00A039A7">
        <w:tab/>
        <w:t>(1)</w:t>
      </w:r>
      <w:r w:rsidRPr="00A039A7">
        <w:tab/>
        <w:t>A service to which item 4001 applies must not be provided by a general practitioner who has a direct pecuniary interest in a health service that has as its primary purpose the provision of services for pregnancy termination.</w:t>
      </w:r>
    </w:p>
    <w:p w14:paraId="4354A8A8" w14:textId="77777777" w:rsidR="001A29A7" w:rsidRPr="00A039A7" w:rsidRDefault="001A29A7" w:rsidP="001A29A7">
      <w:pPr>
        <w:pStyle w:val="Subsection"/>
      </w:pPr>
      <w:r w:rsidRPr="00A039A7">
        <w:tab/>
        <w:t>(2)</w:t>
      </w:r>
      <w:r w:rsidRPr="00A039A7">
        <w:tab/>
        <w:t>Item 4001 does not apply if a patient has already been provided, for the same pregnancy, with 3 services to which that item or item 81000, 81005 or 81010 applies.</w:t>
      </w:r>
    </w:p>
    <w:p w14:paraId="21D705A8" w14:textId="77777777" w:rsidR="001A29A7" w:rsidRPr="00A039A7" w:rsidRDefault="001A29A7" w:rsidP="001A29A7">
      <w:pPr>
        <w:pStyle w:val="notetext"/>
      </w:pPr>
      <w:r w:rsidRPr="00A039A7">
        <w:t>Note:</w:t>
      </w:r>
      <w:r w:rsidRPr="00A039A7">
        <w:tab/>
        <w:t>For items 81000, 81005 and 81010, see the determination about allied health services under subsection 3C(1) of the Act.</w:t>
      </w:r>
    </w:p>
    <w:p w14:paraId="5100C297" w14:textId="77777777" w:rsidR="001A29A7" w:rsidRPr="00A039A7" w:rsidRDefault="001A29A7" w:rsidP="001A29A7">
      <w:pPr>
        <w:pStyle w:val="Subsection"/>
      </w:pPr>
      <w:r w:rsidRPr="00A039A7">
        <w:tab/>
        <w:t>(3)</w:t>
      </w:r>
      <w:r w:rsidRPr="00A039A7">
        <w:tab/>
        <w:t>In item 4001:</w:t>
      </w:r>
    </w:p>
    <w:p w14:paraId="2535FC6A" w14:textId="77777777" w:rsidR="001A29A7" w:rsidRPr="00A039A7" w:rsidRDefault="001A29A7" w:rsidP="001A29A7">
      <w:pPr>
        <w:pStyle w:val="Definition"/>
      </w:pPr>
      <w:r w:rsidRPr="00A039A7">
        <w:rPr>
          <w:b/>
          <w:i/>
          <w:lang w:eastAsia="en-US"/>
        </w:rPr>
        <w:t>non</w:t>
      </w:r>
      <w:r w:rsidR="00620A55">
        <w:rPr>
          <w:b/>
          <w:i/>
          <w:lang w:eastAsia="en-US"/>
        </w:rPr>
        <w:noBreakHyphen/>
      </w:r>
      <w:r w:rsidRPr="00A039A7">
        <w:rPr>
          <w:b/>
          <w:i/>
          <w:lang w:eastAsia="en-US"/>
        </w:rPr>
        <w:t>directive pregnancy support counselling</w:t>
      </w:r>
      <w:r w:rsidRPr="00A039A7">
        <w:rPr>
          <w:b/>
          <w:i/>
        </w:rPr>
        <w:t xml:space="preserve"> </w:t>
      </w:r>
      <w:r w:rsidRPr="00A039A7">
        <w:t xml:space="preserve">means counselling provided by a general practitioner to a </w:t>
      </w:r>
      <w:r w:rsidR="00C74557">
        <w:t>patient</w:t>
      </w:r>
      <w:r w:rsidRPr="00A039A7">
        <w:t xml:space="preserve"> in which:</w:t>
      </w:r>
    </w:p>
    <w:p w14:paraId="23213504" w14:textId="77777777" w:rsidR="001A29A7" w:rsidRPr="00A039A7" w:rsidRDefault="001A29A7" w:rsidP="001A29A7">
      <w:pPr>
        <w:pStyle w:val="Paragraph"/>
      </w:pPr>
      <w:r w:rsidRPr="00A039A7">
        <w:tab/>
        <w:t>(a)</w:t>
      </w:r>
      <w:r w:rsidRPr="00A039A7">
        <w:tab/>
        <w:t>information and issues relating to pregnancy are discussed; and</w:t>
      </w:r>
    </w:p>
    <w:p w14:paraId="4BFBB15F" w14:textId="77777777" w:rsidR="001A29A7" w:rsidRPr="00A039A7" w:rsidRDefault="001A29A7" w:rsidP="001A29A7">
      <w:pPr>
        <w:pStyle w:val="Paragraph"/>
      </w:pPr>
      <w:r w:rsidRPr="00A039A7">
        <w:tab/>
        <w:t>(b)</w:t>
      </w:r>
      <w:r w:rsidRPr="00A039A7">
        <w:tab/>
        <w:t xml:space="preserve">the general practitioner does not impose the general practitioner’s views or values about what the </w:t>
      </w:r>
      <w:r w:rsidR="00C74557">
        <w:t>patient</w:t>
      </w:r>
      <w:r w:rsidRPr="00A039A7">
        <w:t xml:space="preserve"> should or should not do in relation to the pregnancy.</w:t>
      </w:r>
    </w:p>
    <w:p w14:paraId="11D057F7" w14:textId="77777777" w:rsidR="001A29A7" w:rsidRPr="00A039A7" w:rsidRDefault="001A29A7" w:rsidP="001A29A7">
      <w:pPr>
        <w:pStyle w:val="Subsection"/>
      </w:pPr>
      <w:r w:rsidRPr="00A039A7">
        <w:tab/>
        <w:t>(4)</w:t>
      </w:r>
      <w:r w:rsidRPr="00A039A7">
        <w:tab/>
        <w:t>A service to which item 4001 applies may be used to address any pregnancy</w:t>
      </w:r>
      <w:r w:rsidR="00620A55">
        <w:noBreakHyphen/>
      </w:r>
      <w:r w:rsidRPr="00A039A7">
        <w:t>related issue.</w:t>
      </w:r>
    </w:p>
    <w:p w14:paraId="00CB5907" w14:textId="77777777" w:rsidR="001A29A7" w:rsidRPr="00E91B45" w:rsidRDefault="001A29A7" w:rsidP="001A29A7">
      <w:pPr>
        <w:pStyle w:val="ActHead5"/>
      </w:pPr>
      <w:bookmarkStart w:id="286" w:name="_Toc71109969"/>
      <w:r w:rsidRPr="006C3F1A">
        <w:rPr>
          <w:rStyle w:val="CharSectno"/>
        </w:rPr>
        <w:t>2.22.2</w:t>
      </w:r>
      <w:r w:rsidRPr="00E91B45">
        <w:t xml:space="preserve">  Items in Group A27</w:t>
      </w:r>
      <w:bookmarkEnd w:id="286"/>
    </w:p>
    <w:p w14:paraId="14232129" w14:textId="77777777" w:rsidR="001A29A7" w:rsidRPr="00A039A7" w:rsidRDefault="001A29A7" w:rsidP="001A29A7">
      <w:pPr>
        <w:pStyle w:val="Subsection"/>
      </w:pPr>
      <w:r w:rsidRPr="00A039A7">
        <w:tab/>
      </w:r>
      <w:r w:rsidRPr="00A039A7">
        <w:tab/>
        <w:t>This clause sets out items in Group A27.</w:t>
      </w:r>
    </w:p>
    <w:p w14:paraId="22BBDD8A"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17"/>
        <w:gridCol w:w="6092"/>
        <w:gridCol w:w="1218"/>
      </w:tblGrid>
      <w:tr w:rsidR="001A29A7" w:rsidRPr="00195CAC" w14:paraId="4A6B89B2"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1C2ECC97" w14:textId="77777777" w:rsidR="001A29A7" w:rsidRPr="00A039A7" w:rsidRDefault="001A29A7" w:rsidP="008457C1">
            <w:pPr>
              <w:pStyle w:val="TableHeading"/>
            </w:pPr>
            <w:r w:rsidRPr="00A039A7">
              <w:t>Group A27—Pregnancy support counselling</w:t>
            </w:r>
          </w:p>
        </w:tc>
      </w:tr>
      <w:tr w:rsidR="001A29A7" w:rsidRPr="00195CAC" w14:paraId="0857E74E" w14:textId="77777777" w:rsidTr="008457C1">
        <w:trPr>
          <w:tblHeader/>
        </w:trPr>
        <w:tc>
          <w:tcPr>
            <w:tcW w:w="714" w:type="pct"/>
            <w:tcBorders>
              <w:top w:val="single" w:sz="6" w:space="0" w:color="auto"/>
              <w:left w:val="nil"/>
              <w:bottom w:val="single" w:sz="12" w:space="0" w:color="auto"/>
              <w:right w:val="nil"/>
            </w:tcBorders>
            <w:shd w:val="clear" w:color="auto" w:fill="auto"/>
            <w:hideMark/>
          </w:tcPr>
          <w:p w14:paraId="1A8E42C7" w14:textId="77777777" w:rsidR="001A29A7" w:rsidRPr="00A039A7" w:rsidRDefault="001A29A7" w:rsidP="008457C1">
            <w:pPr>
              <w:pStyle w:val="TableHeading"/>
            </w:pPr>
            <w:r w:rsidRPr="00A039A7">
              <w:t>Column 1</w:t>
            </w:r>
          </w:p>
          <w:p w14:paraId="5EA484A3" w14:textId="77777777" w:rsidR="001A29A7" w:rsidRPr="00A039A7" w:rsidRDefault="001A29A7" w:rsidP="008457C1">
            <w:pPr>
              <w:pStyle w:val="TableHeading"/>
            </w:pPr>
            <w:r w:rsidRPr="00A039A7">
              <w:t>Item</w:t>
            </w:r>
          </w:p>
        </w:tc>
        <w:tc>
          <w:tcPr>
            <w:tcW w:w="3572" w:type="pct"/>
            <w:tcBorders>
              <w:top w:val="single" w:sz="6" w:space="0" w:color="auto"/>
              <w:left w:val="nil"/>
              <w:bottom w:val="single" w:sz="12" w:space="0" w:color="auto"/>
              <w:right w:val="nil"/>
            </w:tcBorders>
            <w:shd w:val="clear" w:color="auto" w:fill="auto"/>
            <w:hideMark/>
          </w:tcPr>
          <w:p w14:paraId="688151D4" w14:textId="77777777" w:rsidR="001A29A7" w:rsidRPr="00A039A7" w:rsidRDefault="001A29A7" w:rsidP="008457C1">
            <w:pPr>
              <w:pStyle w:val="TableHeading"/>
            </w:pPr>
            <w:r w:rsidRPr="00A039A7">
              <w:t>Column 2</w:t>
            </w:r>
          </w:p>
          <w:p w14:paraId="442D3271" w14:textId="77777777" w:rsidR="001A29A7" w:rsidRPr="00A039A7" w:rsidRDefault="001A29A7" w:rsidP="008457C1">
            <w:pPr>
              <w:pStyle w:val="TableHeading"/>
            </w:pPr>
            <w:r w:rsidRPr="00A039A7">
              <w:t>Description</w:t>
            </w:r>
          </w:p>
        </w:tc>
        <w:tc>
          <w:tcPr>
            <w:tcW w:w="714" w:type="pct"/>
            <w:tcBorders>
              <w:top w:val="single" w:sz="6" w:space="0" w:color="auto"/>
              <w:left w:val="nil"/>
              <w:bottom w:val="single" w:sz="12" w:space="0" w:color="auto"/>
              <w:right w:val="nil"/>
            </w:tcBorders>
            <w:shd w:val="clear" w:color="auto" w:fill="auto"/>
            <w:hideMark/>
          </w:tcPr>
          <w:p w14:paraId="14F4FFA1" w14:textId="77777777" w:rsidR="001A29A7" w:rsidRPr="00A039A7" w:rsidRDefault="001A29A7" w:rsidP="008457C1">
            <w:pPr>
              <w:pStyle w:val="TableHeading"/>
              <w:jc w:val="right"/>
            </w:pPr>
            <w:r w:rsidRPr="00A039A7">
              <w:t>Column 3</w:t>
            </w:r>
          </w:p>
          <w:p w14:paraId="15FF9084" w14:textId="77777777" w:rsidR="001A29A7" w:rsidRPr="00A039A7" w:rsidRDefault="001A29A7" w:rsidP="008457C1">
            <w:pPr>
              <w:pStyle w:val="TableHeading"/>
              <w:jc w:val="right"/>
            </w:pPr>
            <w:r w:rsidRPr="00A039A7">
              <w:t>Fee ($)</w:t>
            </w:r>
          </w:p>
        </w:tc>
      </w:tr>
      <w:tr w:rsidR="00523EA2" w:rsidRPr="00195CAC" w14:paraId="08B216E7" w14:textId="77777777" w:rsidTr="001A4AD3">
        <w:tc>
          <w:tcPr>
            <w:tcW w:w="714" w:type="pct"/>
            <w:tcBorders>
              <w:top w:val="single" w:sz="12" w:space="0" w:color="auto"/>
              <w:left w:val="nil"/>
              <w:bottom w:val="single" w:sz="12" w:space="0" w:color="auto"/>
              <w:right w:val="nil"/>
            </w:tcBorders>
            <w:shd w:val="clear" w:color="auto" w:fill="auto"/>
            <w:hideMark/>
          </w:tcPr>
          <w:p w14:paraId="2F515C86" w14:textId="77777777" w:rsidR="00523EA2" w:rsidRPr="00A039A7" w:rsidRDefault="00523EA2" w:rsidP="00523EA2">
            <w:pPr>
              <w:pStyle w:val="Tabletext"/>
              <w:rPr>
                <w:snapToGrid w:val="0"/>
              </w:rPr>
            </w:pPr>
            <w:r w:rsidRPr="00A039A7">
              <w:rPr>
                <w:snapToGrid w:val="0"/>
              </w:rPr>
              <w:t>4001</w:t>
            </w:r>
          </w:p>
        </w:tc>
        <w:tc>
          <w:tcPr>
            <w:tcW w:w="3572" w:type="pct"/>
            <w:tcBorders>
              <w:top w:val="single" w:sz="12" w:space="0" w:color="auto"/>
              <w:left w:val="nil"/>
              <w:bottom w:val="single" w:sz="12" w:space="0" w:color="auto"/>
              <w:right w:val="nil"/>
            </w:tcBorders>
            <w:shd w:val="clear" w:color="auto" w:fill="auto"/>
            <w:hideMark/>
          </w:tcPr>
          <w:p w14:paraId="5F575B91" w14:textId="77777777" w:rsidR="00523EA2" w:rsidRPr="00A039A7" w:rsidRDefault="00523EA2" w:rsidP="00523EA2">
            <w:pPr>
              <w:pStyle w:val="Tabletext"/>
              <w:rPr>
                <w:snapToGrid w:val="0"/>
              </w:rPr>
            </w:pPr>
            <w:r w:rsidRPr="00A039A7">
              <w:t xml:space="preserve">Professional attendance lasting at least 20 minutes at consulting rooms by a general practitioner (not including a specialist or consultant physician) who is registered with </w:t>
            </w:r>
            <w:r w:rsidRPr="00A039A7">
              <w:rPr>
                <w:szCs w:val="22"/>
              </w:rPr>
              <w:t>the Chief Executive Medicare</w:t>
            </w:r>
            <w:r w:rsidRPr="00A039A7">
              <w:t xml:space="preserve"> as meeting the credentialling requirements for provision of this service for the purpose of providing non</w:t>
            </w:r>
            <w:r w:rsidR="00620A55">
              <w:noBreakHyphen/>
            </w:r>
            <w:r w:rsidRPr="00A039A7">
              <w:t xml:space="preserve">directive pregnancy support counselling to a </w:t>
            </w:r>
            <w:r w:rsidR="00C74557">
              <w:t>patient</w:t>
            </w:r>
            <w:r w:rsidRPr="00A039A7">
              <w:t xml:space="preserve"> who:</w:t>
            </w:r>
          </w:p>
          <w:p w14:paraId="3560B02E" w14:textId="77777777" w:rsidR="00523EA2" w:rsidRPr="00A039A7" w:rsidRDefault="00523EA2" w:rsidP="00523EA2">
            <w:pPr>
              <w:pStyle w:val="Tablea"/>
              <w:keepNext/>
              <w:keepLines/>
            </w:pPr>
            <w:r w:rsidRPr="00A039A7">
              <w:t>(a) is currently pregnant; or</w:t>
            </w:r>
          </w:p>
          <w:p w14:paraId="59539AC5" w14:textId="77777777" w:rsidR="00523EA2" w:rsidRPr="00A039A7" w:rsidRDefault="00523EA2" w:rsidP="00523EA2">
            <w:pPr>
              <w:pStyle w:val="Tablea"/>
              <w:keepNext/>
              <w:keepLines/>
            </w:pPr>
            <w:r w:rsidRPr="00A039A7">
              <w:t>(b) has been pregnant in the 12 months preceding the provision of the first service to which this item or item 81000, 81005 or 81010 applies in relation to that pregnancy</w:t>
            </w:r>
          </w:p>
          <w:p w14:paraId="77654B09" w14:textId="77777777" w:rsidR="00523EA2" w:rsidRPr="00A039A7" w:rsidRDefault="00523EA2" w:rsidP="00523EA2">
            <w:pPr>
              <w:pStyle w:val="notemargin"/>
              <w:keepNext/>
              <w:keepLines/>
            </w:pPr>
            <w:r w:rsidRPr="00A039A7">
              <w:t>Note:</w:t>
            </w:r>
            <w:r w:rsidRPr="00A039A7">
              <w:tab/>
              <w:t>For items 81000, 81005 and 81010, see the determination about allied health services under subsection 3C(1) of the Act.</w:t>
            </w:r>
          </w:p>
        </w:tc>
        <w:tc>
          <w:tcPr>
            <w:tcW w:w="714" w:type="pct"/>
            <w:tcBorders>
              <w:top w:val="single" w:sz="12" w:space="0" w:color="auto"/>
              <w:left w:val="nil"/>
              <w:bottom w:val="single" w:sz="12" w:space="0" w:color="auto"/>
              <w:right w:val="nil"/>
            </w:tcBorders>
            <w:shd w:val="clear" w:color="auto" w:fill="auto"/>
          </w:tcPr>
          <w:p w14:paraId="03FC7F73" w14:textId="77777777" w:rsidR="00523EA2" w:rsidRPr="00A039A7" w:rsidRDefault="00523EA2" w:rsidP="00523EA2">
            <w:pPr>
              <w:pStyle w:val="Tabletext"/>
              <w:jc w:val="right"/>
            </w:pPr>
            <w:r>
              <w:t>79.70</w:t>
            </w:r>
          </w:p>
        </w:tc>
      </w:tr>
    </w:tbl>
    <w:p w14:paraId="33255145" w14:textId="77777777" w:rsidR="001A29A7" w:rsidRPr="00A039A7" w:rsidRDefault="001A29A7" w:rsidP="001A29A7">
      <w:pPr>
        <w:pStyle w:val="Tabletext"/>
      </w:pPr>
    </w:p>
    <w:p w14:paraId="39AB8421" w14:textId="77777777" w:rsidR="001A29A7" w:rsidRPr="00E91B45" w:rsidRDefault="001A29A7" w:rsidP="001A29A7">
      <w:pPr>
        <w:pStyle w:val="ActHead3"/>
      </w:pPr>
      <w:bookmarkStart w:id="287" w:name="_Toc71109970"/>
      <w:r w:rsidRPr="006C3F1A">
        <w:rPr>
          <w:rStyle w:val="CharDivNo"/>
        </w:rPr>
        <w:t>Division 2.23</w:t>
      </w:r>
      <w:r w:rsidRPr="00E91B45">
        <w:t>—</w:t>
      </w:r>
      <w:r w:rsidRPr="006C3F1A">
        <w:rPr>
          <w:rStyle w:val="CharDivText"/>
        </w:rPr>
        <w:t>Group A21: Professional attendances at recognised emergency departments of private hospitals</w:t>
      </w:r>
      <w:bookmarkEnd w:id="287"/>
    </w:p>
    <w:p w14:paraId="03F8CB72" w14:textId="77777777" w:rsidR="001A29A7" w:rsidRPr="00E91B45" w:rsidRDefault="001A29A7" w:rsidP="001A29A7">
      <w:pPr>
        <w:pStyle w:val="ActHead5"/>
      </w:pPr>
      <w:bookmarkStart w:id="288" w:name="_Toc71109971"/>
      <w:r w:rsidRPr="006C3F1A">
        <w:rPr>
          <w:rStyle w:val="CharSectno"/>
        </w:rPr>
        <w:t>2.23.1</w:t>
      </w:r>
      <w:r w:rsidRPr="00E91B45">
        <w:t xml:space="preserve">  Items in Group A21</w:t>
      </w:r>
      <w:bookmarkEnd w:id="288"/>
    </w:p>
    <w:p w14:paraId="7AA185A4" w14:textId="77777777" w:rsidR="001A29A7" w:rsidRPr="00A039A7" w:rsidRDefault="001A29A7" w:rsidP="001A29A7">
      <w:pPr>
        <w:pStyle w:val="Subsection"/>
      </w:pPr>
      <w:r w:rsidRPr="00A039A7">
        <w:tab/>
      </w:r>
      <w:r w:rsidRPr="00A039A7">
        <w:tab/>
        <w:t>This clause sets out items in Group A21.</w:t>
      </w:r>
    </w:p>
    <w:p w14:paraId="2190CB62" w14:textId="77777777" w:rsidR="001A29A7" w:rsidRPr="00A039A7" w:rsidRDefault="001A29A7" w:rsidP="001A29A7">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4A0" w:firstRow="1" w:lastRow="0" w:firstColumn="1" w:lastColumn="0" w:noHBand="0" w:noVBand="1"/>
      </w:tblPr>
      <w:tblGrid>
        <w:gridCol w:w="13"/>
        <w:gridCol w:w="1170"/>
        <w:gridCol w:w="5923"/>
        <w:gridCol w:w="1421"/>
      </w:tblGrid>
      <w:tr w:rsidR="001A29A7" w:rsidRPr="00195CAC" w14:paraId="3B799CF9" w14:textId="77777777" w:rsidTr="008457C1">
        <w:trPr>
          <w:tblHeader/>
        </w:trPr>
        <w:tc>
          <w:tcPr>
            <w:tcW w:w="5000" w:type="pct"/>
            <w:gridSpan w:val="4"/>
            <w:tcBorders>
              <w:top w:val="single" w:sz="12" w:space="0" w:color="auto"/>
              <w:left w:val="nil"/>
              <w:bottom w:val="single" w:sz="6" w:space="0" w:color="auto"/>
              <w:right w:val="nil"/>
            </w:tcBorders>
            <w:shd w:val="clear" w:color="auto" w:fill="auto"/>
            <w:hideMark/>
          </w:tcPr>
          <w:p w14:paraId="4AD72A2B" w14:textId="77777777" w:rsidR="001A29A7" w:rsidRPr="00A039A7" w:rsidRDefault="001A29A7" w:rsidP="008457C1">
            <w:pPr>
              <w:pStyle w:val="TableHeading"/>
            </w:pPr>
            <w:r w:rsidRPr="00A039A7">
              <w:t>Group A21—Professional attendances at recognised emergency departments of private hospitals</w:t>
            </w:r>
          </w:p>
        </w:tc>
      </w:tr>
      <w:tr w:rsidR="001A29A7" w:rsidRPr="00195CAC" w14:paraId="103FE50B" w14:textId="77777777" w:rsidTr="008457C1">
        <w:trPr>
          <w:tblHeader/>
        </w:trPr>
        <w:tc>
          <w:tcPr>
            <w:tcW w:w="694" w:type="pct"/>
            <w:gridSpan w:val="2"/>
            <w:tcBorders>
              <w:top w:val="single" w:sz="6" w:space="0" w:color="auto"/>
              <w:left w:val="nil"/>
              <w:bottom w:val="single" w:sz="12" w:space="0" w:color="auto"/>
              <w:right w:val="nil"/>
            </w:tcBorders>
            <w:shd w:val="clear" w:color="auto" w:fill="auto"/>
            <w:hideMark/>
          </w:tcPr>
          <w:p w14:paraId="4387BEC5" w14:textId="77777777" w:rsidR="001A29A7" w:rsidRPr="00A039A7" w:rsidRDefault="001A29A7" w:rsidP="008457C1">
            <w:pPr>
              <w:pStyle w:val="TableHeading"/>
            </w:pPr>
            <w:r w:rsidRPr="00A039A7">
              <w:t>Column 1</w:t>
            </w:r>
          </w:p>
          <w:p w14:paraId="49AE5BE4" w14:textId="77777777" w:rsidR="001A29A7" w:rsidRPr="00A039A7" w:rsidRDefault="001A29A7" w:rsidP="008457C1">
            <w:pPr>
              <w:pStyle w:val="TableHeading"/>
            </w:pPr>
            <w:r w:rsidRPr="00A039A7">
              <w:t>Item</w:t>
            </w:r>
          </w:p>
        </w:tc>
        <w:tc>
          <w:tcPr>
            <w:tcW w:w="3473" w:type="pct"/>
            <w:tcBorders>
              <w:top w:val="single" w:sz="6" w:space="0" w:color="auto"/>
              <w:left w:val="nil"/>
              <w:bottom w:val="single" w:sz="12" w:space="0" w:color="auto"/>
              <w:right w:val="nil"/>
            </w:tcBorders>
            <w:shd w:val="clear" w:color="auto" w:fill="auto"/>
            <w:hideMark/>
          </w:tcPr>
          <w:p w14:paraId="410808E1" w14:textId="77777777" w:rsidR="001A29A7" w:rsidRPr="00A039A7" w:rsidRDefault="001A29A7" w:rsidP="008457C1">
            <w:pPr>
              <w:pStyle w:val="TableHeading"/>
            </w:pPr>
            <w:r w:rsidRPr="00A039A7">
              <w:t>Column 2</w:t>
            </w:r>
          </w:p>
          <w:p w14:paraId="6C496B6A" w14:textId="77777777" w:rsidR="001A29A7" w:rsidRPr="00A039A7" w:rsidRDefault="001A29A7" w:rsidP="008457C1">
            <w:pPr>
              <w:pStyle w:val="TableHeading"/>
            </w:pPr>
            <w:r w:rsidRPr="00A039A7">
              <w:t>Description</w:t>
            </w:r>
          </w:p>
        </w:tc>
        <w:tc>
          <w:tcPr>
            <w:tcW w:w="833" w:type="pct"/>
            <w:tcBorders>
              <w:top w:val="single" w:sz="6" w:space="0" w:color="auto"/>
              <w:left w:val="nil"/>
              <w:bottom w:val="single" w:sz="12" w:space="0" w:color="auto"/>
              <w:right w:val="nil"/>
            </w:tcBorders>
            <w:shd w:val="clear" w:color="auto" w:fill="auto"/>
            <w:hideMark/>
          </w:tcPr>
          <w:p w14:paraId="57AAACE1" w14:textId="77777777" w:rsidR="001A29A7" w:rsidRPr="00A039A7" w:rsidRDefault="001A29A7" w:rsidP="008457C1">
            <w:pPr>
              <w:pStyle w:val="TableHeading"/>
              <w:jc w:val="right"/>
            </w:pPr>
            <w:r w:rsidRPr="00A039A7">
              <w:t>Column 3</w:t>
            </w:r>
          </w:p>
          <w:p w14:paraId="49B718D1" w14:textId="77777777" w:rsidR="001A29A7" w:rsidRPr="00A039A7" w:rsidRDefault="001A29A7" w:rsidP="008457C1">
            <w:pPr>
              <w:pStyle w:val="TableHeading"/>
              <w:jc w:val="right"/>
            </w:pPr>
            <w:r w:rsidRPr="00A039A7">
              <w:t>Fee ($)</w:t>
            </w:r>
          </w:p>
        </w:tc>
      </w:tr>
      <w:tr w:rsidR="00523EA2" w:rsidRPr="00195CAC" w14:paraId="44552ABA" w14:textId="77777777" w:rsidTr="008457C1">
        <w:tc>
          <w:tcPr>
            <w:tcW w:w="694" w:type="pct"/>
            <w:gridSpan w:val="2"/>
            <w:tcBorders>
              <w:top w:val="single" w:sz="12" w:space="0" w:color="auto"/>
              <w:left w:val="nil"/>
              <w:bottom w:val="single" w:sz="2" w:space="0" w:color="auto"/>
              <w:right w:val="nil"/>
            </w:tcBorders>
            <w:shd w:val="clear" w:color="auto" w:fill="auto"/>
          </w:tcPr>
          <w:p w14:paraId="7E4285AC" w14:textId="77777777" w:rsidR="00523EA2" w:rsidRPr="00A039A7" w:rsidRDefault="00523EA2" w:rsidP="00523EA2">
            <w:pPr>
              <w:pStyle w:val="Tabletext"/>
            </w:pPr>
            <w:r w:rsidRPr="00A039A7">
              <w:t>5001</w:t>
            </w:r>
          </w:p>
        </w:tc>
        <w:tc>
          <w:tcPr>
            <w:tcW w:w="3473" w:type="pct"/>
            <w:tcBorders>
              <w:top w:val="single" w:sz="12" w:space="0" w:color="auto"/>
              <w:left w:val="nil"/>
              <w:bottom w:val="single" w:sz="2" w:space="0" w:color="auto"/>
              <w:right w:val="nil"/>
            </w:tcBorders>
            <w:shd w:val="clear" w:color="auto" w:fill="auto"/>
          </w:tcPr>
          <w:p w14:paraId="590F1DE8" w14:textId="77777777" w:rsidR="00523EA2" w:rsidRPr="00A039A7" w:rsidRDefault="00523EA2" w:rsidP="00523EA2">
            <w:pPr>
              <w:pStyle w:val="Tabletext"/>
            </w:pPr>
            <w:r w:rsidRPr="00A039A7">
              <w:t xml:space="preserve">Professional attendance, on a patient at least 4 years old but under 75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ordinary complexity</w:t>
            </w:r>
          </w:p>
        </w:tc>
        <w:tc>
          <w:tcPr>
            <w:tcW w:w="833" w:type="pct"/>
            <w:tcBorders>
              <w:top w:val="single" w:sz="12" w:space="0" w:color="auto"/>
              <w:left w:val="nil"/>
              <w:bottom w:val="single" w:sz="2" w:space="0" w:color="auto"/>
              <w:right w:val="nil"/>
            </w:tcBorders>
            <w:shd w:val="clear" w:color="auto" w:fill="auto"/>
          </w:tcPr>
          <w:p w14:paraId="33FB2207" w14:textId="77777777" w:rsidR="00523EA2" w:rsidRPr="00A039A7" w:rsidRDefault="00523EA2" w:rsidP="00523EA2">
            <w:pPr>
              <w:pStyle w:val="Tabletext"/>
              <w:jc w:val="right"/>
            </w:pPr>
            <w:r>
              <w:t>61.05</w:t>
            </w:r>
          </w:p>
        </w:tc>
      </w:tr>
      <w:tr w:rsidR="00523EA2" w:rsidRPr="00195CAC" w14:paraId="28822B11" w14:textId="77777777" w:rsidTr="008457C1">
        <w:tc>
          <w:tcPr>
            <w:tcW w:w="694" w:type="pct"/>
            <w:gridSpan w:val="2"/>
            <w:tcBorders>
              <w:top w:val="single" w:sz="2" w:space="0" w:color="auto"/>
              <w:left w:val="nil"/>
              <w:bottom w:val="single" w:sz="2" w:space="0" w:color="auto"/>
              <w:right w:val="nil"/>
            </w:tcBorders>
            <w:shd w:val="clear" w:color="auto" w:fill="auto"/>
          </w:tcPr>
          <w:p w14:paraId="125506A7" w14:textId="77777777" w:rsidR="00523EA2" w:rsidRPr="00A039A7" w:rsidRDefault="00523EA2" w:rsidP="00523EA2">
            <w:pPr>
              <w:pStyle w:val="Tabletext"/>
            </w:pPr>
            <w:r w:rsidRPr="00A039A7">
              <w:t>5004</w:t>
            </w:r>
          </w:p>
        </w:tc>
        <w:tc>
          <w:tcPr>
            <w:tcW w:w="3473" w:type="pct"/>
            <w:tcBorders>
              <w:top w:val="single" w:sz="2" w:space="0" w:color="auto"/>
              <w:left w:val="nil"/>
              <w:bottom w:val="single" w:sz="2" w:space="0" w:color="auto"/>
              <w:right w:val="nil"/>
            </w:tcBorders>
            <w:shd w:val="clear" w:color="auto" w:fill="auto"/>
          </w:tcPr>
          <w:p w14:paraId="62ECE96A" w14:textId="77777777" w:rsidR="00523EA2" w:rsidRPr="00A039A7" w:rsidRDefault="00523EA2" w:rsidP="00523EA2">
            <w:pPr>
              <w:pStyle w:val="Tabletext"/>
            </w:pPr>
            <w:r w:rsidRPr="00A039A7">
              <w:t xml:space="preserve">Professional attendance, on a patient under 4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ordinary complexity</w:t>
            </w:r>
          </w:p>
        </w:tc>
        <w:tc>
          <w:tcPr>
            <w:tcW w:w="833" w:type="pct"/>
            <w:tcBorders>
              <w:top w:val="single" w:sz="2" w:space="0" w:color="auto"/>
              <w:left w:val="nil"/>
              <w:bottom w:val="single" w:sz="2" w:space="0" w:color="auto"/>
              <w:right w:val="nil"/>
            </w:tcBorders>
            <w:shd w:val="clear" w:color="auto" w:fill="auto"/>
          </w:tcPr>
          <w:p w14:paraId="35C382EA" w14:textId="77777777" w:rsidR="00523EA2" w:rsidRPr="00A039A7" w:rsidRDefault="00523EA2" w:rsidP="00523EA2">
            <w:pPr>
              <w:pStyle w:val="Tabletext"/>
              <w:jc w:val="right"/>
            </w:pPr>
            <w:r>
              <w:t>102.50</w:t>
            </w:r>
          </w:p>
        </w:tc>
      </w:tr>
      <w:tr w:rsidR="00523EA2" w:rsidRPr="00195CAC" w14:paraId="152D867D" w14:textId="77777777" w:rsidTr="008457C1">
        <w:tc>
          <w:tcPr>
            <w:tcW w:w="694" w:type="pct"/>
            <w:gridSpan w:val="2"/>
            <w:tcBorders>
              <w:top w:val="single" w:sz="2" w:space="0" w:color="auto"/>
              <w:left w:val="nil"/>
              <w:bottom w:val="single" w:sz="2" w:space="0" w:color="auto"/>
              <w:right w:val="nil"/>
            </w:tcBorders>
            <w:shd w:val="clear" w:color="auto" w:fill="auto"/>
          </w:tcPr>
          <w:p w14:paraId="24BAFFC6" w14:textId="77777777" w:rsidR="00523EA2" w:rsidRPr="00A039A7" w:rsidRDefault="00523EA2" w:rsidP="00523EA2">
            <w:pPr>
              <w:pStyle w:val="Tabletext"/>
            </w:pPr>
            <w:r w:rsidRPr="00A039A7">
              <w:t>5011</w:t>
            </w:r>
          </w:p>
        </w:tc>
        <w:tc>
          <w:tcPr>
            <w:tcW w:w="3473" w:type="pct"/>
            <w:tcBorders>
              <w:top w:val="single" w:sz="2" w:space="0" w:color="auto"/>
              <w:left w:val="nil"/>
              <w:bottom w:val="single" w:sz="2" w:space="0" w:color="auto"/>
              <w:right w:val="nil"/>
            </w:tcBorders>
            <w:shd w:val="clear" w:color="auto" w:fill="auto"/>
          </w:tcPr>
          <w:p w14:paraId="34F3052E" w14:textId="77777777" w:rsidR="00523EA2" w:rsidRPr="00A039A7" w:rsidRDefault="00523EA2" w:rsidP="00523EA2">
            <w:pPr>
              <w:pStyle w:val="Tabletext"/>
            </w:pPr>
            <w:r w:rsidRPr="00A039A7">
              <w:t xml:space="preserve">Professional attendance, on a patient at least 75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ordinary complexity</w:t>
            </w:r>
          </w:p>
        </w:tc>
        <w:tc>
          <w:tcPr>
            <w:tcW w:w="833" w:type="pct"/>
            <w:tcBorders>
              <w:top w:val="single" w:sz="2" w:space="0" w:color="auto"/>
              <w:left w:val="nil"/>
              <w:bottom w:val="single" w:sz="2" w:space="0" w:color="auto"/>
              <w:right w:val="nil"/>
            </w:tcBorders>
            <w:shd w:val="clear" w:color="auto" w:fill="auto"/>
          </w:tcPr>
          <w:p w14:paraId="6A1A7CAA" w14:textId="77777777" w:rsidR="00523EA2" w:rsidRPr="00A039A7" w:rsidRDefault="00523EA2" w:rsidP="00523EA2">
            <w:pPr>
              <w:pStyle w:val="Tabletext"/>
              <w:jc w:val="right"/>
            </w:pPr>
            <w:r>
              <w:t>102.50</w:t>
            </w:r>
          </w:p>
        </w:tc>
      </w:tr>
      <w:tr w:rsidR="00523EA2" w:rsidRPr="00195CAC" w14:paraId="338A8A1E" w14:textId="77777777" w:rsidTr="008457C1">
        <w:tc>
          <w:tcPr>
            <w:tcW w:w="694" w:type="pct"/>
            <w:gridSpan w:val="2"/>
            <w:tcBorders>
              <w:top w:val="single" w:sz="2" w:space="0" w:color="auto"/>
              <w:left w:val="nil"/>
              <w:bottom w:val="single" w:sz="2" w:space="0" w:color="auto"/>
              <w:right w:val="nil"/>
            </w:tcBorders>
            <w:shd w:val="clear" w:color="auto" w:fill="auto"/>
          </w:tcPr>
          <w:p w14:paraId="0E8D1F23" w14:textId="77777777" w:rsidR="00523EA2" w:rsidRPr="00A039A7" w:rsidRDefault="00523EA2" w:rsidP="00523EA2">
            <w:pPr>
              <w:pStyle w:val="Tabletext"/>
            </w:pPr>
            <w:r w:rsidRPr="00A039A7">
              <w:t>5012</w:t>
            </w:r>
          </w:p>
        </w:tc>
        <w:tc>
          <w:tcPr>
            <w:tcW w:w="3473" w:type="pct"/>
            <w:tcBorders>
              <w:top w:val="single" w:sz="2" w:space="0" w:color="auto"/>
              <w:left w:val="nil"/>
              <w:bottom w:val="single" w:sz="2" w:space="0" w:color="auto"/>
              <w:right w:val="nil"/>
            </w:tcBorders>
            <w:shd w:val="clear" w:color="auto" w:fill="auto"/>
          </w:tcPr>
          <w:p w14:paraId="56F03E41" w14:textId="77777777" w:rsidR="00523EA2" w:rsidRPr="00A039A7" w:rsidRDefault="00523EA2" w:rsidP="00523EA2">
            <w:pPr>
              <w:pStyle w:val="Tabletext"/>
            </w:pPr>
            <w:r w:rsidRPr="00A039A7">
              <w:t xml:space="preserve">Professional attendance, on a patient at least 4 years old but under 75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59913AD3" w14:textId="77777777" w:rsidR="00523EA2" w:rsidRPr="00A039A7" w:rsidRDefault="00523EA2" w:rsidP="00523EA2">
            <w:pPr>
              <w:pStyle w:val="Tabletext"/>
              <w:jc w:val="right"/>
            </w:pPr>
            <w:r>
              <w:t>160.70</w:t>
            </w:r>
          </w:p>
        </w:tc>
      </w:tr>
      <w:tr w:rsidR="00523EA2" w:rsidRPr="00195CAC" w14:paraId="2FC3DCB9" w14:textId="77777777" w:rsidTr="008457C1">
        <w:tc>
          <w:tcPr>
            <w:tcW w:w="694" w:type="pct"/>
            <w:gridSpan w:val="2"/>
            <w:tcBorders>
              <w:top w:val="single" w:sz="2" w:space="0" w:color="auto"/>
              <w:left w:val="nil"/>
              <w:bottom w:val="single" w:sz="2" w:space="0" w:color="auto"/>
              <w:right w:val="nil"/>
            </w:tcBorders>
            <w:shd w:val="clear" w:color="auto" w:fill="auto"/>
          </w:tcPr>
          <w:p w14:paraId="64E17617" w14:textId="77777777" w:rsidR="00523EA2" w:rsidRPr="00A039A7" w:rsidRDefault="00523EA2" w:rsidP="00523EA2">
            <w:pPr>
              <w:pStyle w:val="Tabletext"/>
            </w:pPr>
            <w:r w:rsidRPr="00A039A7">
              <w:t>5013</w:t>
            </w:r>
          </w:p>
        </w:tc>
        <w:tc>
          <w:tcPr>
            <w:tcW w:w="3473" w:type="pct"/>
            <w:tcBorders>
              <w:top w:val="single" w:sz="2" w:space="0" w:color="auto"/>
              <w:left w:val="nil"/>
              <w:bottom w:val="single" w:sz="2" w:space="0" w:color="auto"/>
              <w:right w:val="nil"/>
            </w:tcBorders>
            <w:shd w:val="clear" w:color="auto" w:fill="auto"/>
          </w:tcPr>
          <w:p w14:paraId="387C3E5A" w14:textId="77777777" w:rsidR="00523EA2" w:rsidRPr="00A039A7" w:rsidRDefault="00523EA2" w:rsidP="00523EA2">
            <w:pPr>
              <w:pStyle w:val="Tabletext"/>
            </w:pPr>
            <w:r w:rsidRPr="00A039A7">
              <w:t xml:space="preserve">Professional attendance, on a patient under 4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1170CF0D" w14:textId="77777777" w:rsidR="00523EA2" w:rsidRPr="00A039A7" w:rsidRDefault="00523EA2" w:rsidP="00523EA2">
            <w:pPr>
              <w:pStyle w:val="Tabletext"/>
              <w:jc w:val="right"/>
            </w:pPr>
            <w:r>
              <w:t>202.15</w:t>
            </w:r>
          </w:p>
        </w:tc>
      </w:tr>
      <w:tr w:rsidR="00523EA2" w:rsidRPr="00195CAC" w14:paraId="2B03B0AE" w14:textId="77777777" w:rsidTr="008457C1">
        <w:tc>
          <w:tcPr>
            <w:tcW w:w="694" w:type="pct"/>
            <w:gridSpan w:val="2"/>
            <w:tcBorders>
              <w:top w:val="single" w:sz="2" w:space="0" w:color="auto"/>
              <w:left w:val="nil"/>
              <w:bottom w:val="single" w:sz="2" w:space="0" w:color="auto"/>
              <w:right w:val="nil"/>
            </w:tcBorders>
            <w:shd w:val="clear" w:color="auto" w:fill="auto"/>
          </w:tcPr>
          <w:p w14:paraId="07F76520" w14:textId="77777777" w:rsidR="00523EA2" w:rsidRPr="00A039A7" w:rsidRDefault="00523EA2" w:rsidP="00523EA2">
            <w:pPr>
              <w:pStyle w:val="Tabletext"/>
            </w:pPr>
            <w:r w:rsidRPr="00A039A7">
              <w:t>5014</w:t>
            </w:r>
          </w:p>
        </w:tc>
        <w:tc>
          <w:tcPr>
            <w:tcW w:w="3473" w:type="pct"/>
            <w:tcBorders>
              <w:top w:val="single" w:sz="2" w:space="0" w:color="auto"/>
              <w:left w:val="nil"/>
              <w:bottom w:val="single" w:sz="2" w:space="0" w:color="auto"/>
              <w:right w:val="nil"/>
            </w:tcBorders>
            <w:shd w:val="clear" w:color="auto" w:fill="auto"/>
          </w:tcPr>
          <w:p w14:paraId="38EF2DC7" w14:textId="77777777" w:rsidR="00523EA2" w:rsidRPr="00A039A7" w:rsidRDefault="00523EA2" w:rsidP="00523EA2">
            <w:pPr>
              <w:pStyle w:val="Tabletext"/>
            </w:pPr>
            <w:r w:rsidRPr="00A039A7">
              <w:t xml:space="preserve">Professional attendance, on a patient at least 75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4ABC0B20" w14:textId="77777777" w:rsidR="00523EA2" w:rsidRPr="00A039A7" w:rsidRDefault="00523EA2" w:rsidP="00523EA2">
            <w:pPr>
              <w:pStyle w:val="Tabletext"/>
              <w:jc w:val="right"/>
            </w:pPr>
            <w:r>
              <w:t>202.15</w:t>
            </w:r>
          </w:p>
        </w:tc>
      </w:tr>
      <w:tr w:rsidR="00523EA2" w:rsidRPr="00195CAC" w14:paraId="604295FF" w14:textId="77777777" w:rsidTr="008457C1">
        <w:tc>
          <w:tcPr>
            <w:tcW w:w="694" w:type="pct"/>
            <w:gridSpan w:val="2"/>
            <w:tcBorders>
              <w:top w:val="single" w:sz="2" w:space="0" w:color="auto"/>
              <w:left w:val="nil"/>
              <w:bottom w:val="single" w:sz="2" w:space="0" w:color="auto"/>
              <w:right w:val="nil"/>
            </w:tcBorders>
            <w:shd w:val="clear" w:color="auto" w:fill="auto"/>
          </w:tcPr>
          <w:p w14:paraId="479DC5D2" w14:textId="77777777" w:rsidR="00523EA2" w:rsidRPr="00A039A7" w:rsidRDefault="00523EA2" w:rsidP="00523EA2">
            <w:pPr>
              <w:pStyle w:val="Tabletext"/>
            </w:pPr>
            <w:r w:rsidRPr="00A039A7">
              <w:t>5016</w:t>
            </w:r>
          </w:p>
        </w:tc>
        <w:tc>
          <w:tcPr>
            <w:tcW w:w="3473" w:type="pct"/>
            <w:tcBorders>
              <w:top w:val="single" w:sz="2" w:space="0" w:color="auto"/>
              <w:left w:val="nil"/>
              <w:bottom w:val="single" w:sz="2" w:space="0" w:color="auto"/>
              <w:right w:val="nil"/>
            </w:tcBorders>
            <w:shd w:val="clear" w:color="auto" w:fill="auto"/>
          </w:tcPr>
          <w:p w14:paraId="0ABAF57D" w14:textId="77777777" w:rsidR="00523EA2" w:rsidRPr="00A039A7" w:rsidRDefault="00523EA2" w:rsidP="00523EA2">
            <w:pPr>
              <w:pStyle w:val="Tabletext"/>
            </w:pPr>
            <w:r w:rsidRPr="00A039A7">
              <w:t xml:space="preserve">Professional attendance, on a patient at least 4 years old but under 75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high complexity</w:t>
            </w:r>
          </w:p>
        </w:tc>
        <w:tc>
          <w:tcPr>
            <w:tcW w:w="833" w:type="pct"/>
            <w:tcBorders>
              <w:top w:val="single" w:sz="2" w:space="0" w:color="auto"/>
              <w:left w:val="nil"/>
              <w:bottom w:val="single" w:sz="2" w:space="0" w:color="auto"/>
              <w:right w:val="nil"/>
            </w:tcBorders>
            <w:shd w:val="clear" w:color="auto" w:fill="auto"/>
          </w:tcPr>
          <w:p w14:paraId="41687AFA" w14:textId="77777777" w:rsidR="00523EA2" w:rsidRPr="00A039A7" w:rsidRDefault="00523EA2" w:rsidP="00523EA2">
            <w:pPr>
              <w:pStyle w:val="Tabletext"/>
              <w:jc w:val="right"/>
            </w:pPr>
            <w:r>
              <w:t>271.25</w:t>
            </w:r>
          </w:p>
        </w:tc>
      </w:tr>
      <w:tr w:rsidR="00523EA2" w:rsidRPr="00195CAC" w14:paraId="279EEC63" w14:textId="77777777" w:rsidTr="008457C1">
        <w:tc>
          <w:tcPr>
            <w:tcW w:w="694" w:type="pct"/>
            <w:gridSpan w:val="2"/>
            <w:tcBorders>
              <w:top w:val="single" w:sz="2" w:space="0" w:color="auto"/>
              <w:left w:val="nil"/>
              <w:bottom w:val="single" w:sz="2" w:space="0" w:color="auto"/>
              <w:right w:val="nil"/>
            </w:tcBorders>
            <w:shd w:val="clear" w:color="auto" w:fill="auto"/>
          </w:tcPr>
          <w:p w14:paraId="758134EB" w14:textId="77777777" w:rsidR="00523EA2" w:rsidRPr="00A039A7" w:rsidRDefault="00523EA2" w:rsidP="00523EA2">
            <w:pPr>
              <w:pStyle w:val="Tabletext"/>
            </w:pPr>
            <w:r w:rsidRPr="00A039A7">
              <w:t>5017</w:t>
            </w:r>
          </w:p>
        </w:tc>
        <w:tc>
          <w:tcPr>
            <w:tcW w:w="3473" w:type="pct"/>
            <w:tcBorders>
              <w:top w:val="single" w:sz="2" w:space="0" w:color="auto"/>
              <w:left w:val="nil"/>
              <w:bottom w:val="single" w:sz="2" w:space="0" w:color="auto"/>
              <w:right w:val="nil"/>
            </w:tcBorders>
            <w:shd w:val="clear" w:color="auto" w:fill="auto"/>
          </w:tcPr>
          <w:p w14:paraId="78D8210A" w14:textId="77777777" w:rsidR="00523EA2" w:rsidRPr="00A039A7" w:rsidRDefault="00523EA2" w:rsidP="00523EA2">
            <w:pPr>
              <w:pStyle w:val="Tabletext"/>
            </w:pPr>
            <w:r w:rsidRPr="00A039A7">
              <w:t xml:space="preserve">Professional attendance, on a patient under 4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high complexity</w:t>
            </w:r>
          </w:p>
        </w:tc>
        <w:tc>
          <w:tcPr>
            <w:tcW w:w="833" w:type="pct"/>
            <w:tcBorders>
              <w:top w:val="single" w:sz="2" w:space="0" w:color="auto"/>
              <w:left w:val="nil"/>
              <w:bottom w:val="single" w:sz="2" w:space="0" w:color="auto"/>
              <w:right w:val="nil"/>
            </w:tcBorders>
            <w:shd w:val="clear" w:color="auto" w:fill="auto"/>
          </w:tcPr>
          <w:p w14:paraId="16787EA3" w14:textId="77777777" w:rsidR="00523EA2" w:rsidRPr="00A039A7" w:rsidRDefault="00523EA2" w:rsidP="00523EA2">
            <w:pPr>
              <w:pStyle w:val="Tabletext"/>
              <w:jc w:val="right"/>
            </w:pPr>
            <w:r>
              <w:t>312.80</w:t>
            </w:r>
          </w:p>
        </w:tc>
      </w:tr>
      <w:tr w:rsidR="00523EA2" w:rsidRPr="00195CAC" w14:paraId="263FCC3F" w14:textId="77777777" w:rsidTr="008457C1">
        <w:tc>
          <w:tcPr>
            <w:tcW w:w="694" w:type="pct"/>
            <w:gridSpan w:val="2"/>
            <w:tcBorders>
              <w:top w:val="single" w:sz="2" w:space="0" w:color="auto"/>
              <w:left w:val="nil"/>
              <w:bottom w:val="single" w:sz="2" w:space="0" w:color="auto"/>
              <w:right w:val="nil"/>
            </w:tcBorders>
            <w:shd w:val="clear" w:color="auto" w:fill="auto"/>
          </w:tcPr>
          <w:p w14:paraId="16DF5C26" w14:textId="77777777" w:rsidR="00523EA2" w:rsidRPr="00A039A7" w:rsidRDefault="00523EA2" w:rsidP="00523EA2">
            <w:pPr>
              <w:pStyle w:val="Tabletext"/>
            </w:pPr>
            <w:r w:rsidRPr="00A039A7">
              <w:t>5019</w:t>
            </w:r>
          </w:p>
        </w:tc>
        <w:tc>
          <w:tcPr>
            <w:tcW w:w="3473" w:type="pct"/>
            <w:tcBorders>
              <w:top w:val="single" w:sz="2" w:space="0" w:color="auto"/>
              <w:left w:val="nil"/>
              <w:bottom w:val="single" w:sz="2" w:space="0" w:color="auto"/>
              <w:right w:val="nil"/>
            </w:tcBorders>
            <w:shd w:val="clear" w:color="auto" w:fill="auto"/>
          </w:tcPr>
          <w:p w14:paraId="11DECA8A" w14:textId="77777777" w:rsidR="00523EA2" w:rsidRPr="00A039A7" w:rsidRDefault="00523EA2" w:rsidP="00523EA2">
            <w:pPr>
              <w:pStyle w:val="Tabletext"/>
            </w:pPr>
            <w:r w:rsidRPr="00A039A7">
              <w:t xml:space="preserve">Professional attendance, on a patient at least 75 years old, at a recognised emergency department of a private hospital by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high complexity</w:t>
            </w:r>
          </w:p>
        </w:tc>
        <w:tc>
          <w:tcPr>
            <w:tcW w:w="833" w:type="pct"/>
            <w:tcBorders>
              <w:top w:val="single" w:sz="2" w:space="0" w:color="auto"/>
              <w:left w:val="nil"/>
              <w:bottom w:val="single" w:sz="2" w:space="0" w:color="auto"/>
              <w:right w:val="nil"/>
            </w:tcBorders>
            <w:shd w:val="clear" w:color="auto" w:fill="auto"/>
          </w:tcPr>
          <w:p w14:paraId="2B0CD478" w14:textId="77777777" w:rsidR="00523EA2" w:rsidRPr="00A039A7" w:rsidRDefault="00523EA2" w:rsidP="00523EA2">
            <w:pPr>
              <w:pStyle w:val="Tabletext"/>
              <w:jc w:val="right"/>
            </w:pPr>
            <w:r>
              <w:t>312.80</w:t>
            </w:r>
          </w:p>
        </w:tc>
      </w:tr>
      <w:tr w:rsidR="00523EA2" w:rsidRPr="00195CAC" w14:paraId="49BF4A3F" w14:textId="77777777" w:rsidTr="008457C1">
        <w:tc>
          <w:tcPr>
            <w:tcW w:w="694" w:type="pct"/>
            <w:gridSpan w:val="2"/>
            <w:tcBorders>
              <w:top w:val="single" w:sz="2" w:space="0" w:color="auto"/>
              <w:left w:val="nil"/>
              <w:bottom w:val="single" w:sz="2" w:space="0" w:color="auto"/>
              <w:right w:val="nil"/>
            </w:tcBorders>
            <w:shd w:val="clear" w:color="auto" w:fill="auto"/>
          </w:tcPr>
          <w:p w14:paraId="788B5FC1" w14:textId="77777777" w:rsidR="00523EA2" w:rsidRPr="00A039A7" w:rsidRDefault="00523EA2" w:rsidP="00523EA2">
            <w:pPr>
              <w:pStyle w:val="Tabletext"/>
            </w:pPr>
            <w:r w:rsidRPr="00A039A7">
              <w:t>5021</w:t>
            </w:r>
          </w:p>
        </w:tc>
        <w:tc>
          <w:tcPr>
            <w:tcW w:w="3473" w:type="pct"/>
            <w:tcBorders>
              <w:top w:val="single" w:sz="2" w:space="0" w:color="auto"/>
              <w:left w:val="nil"/>
              <w:bottom w:val="single" w:sz="2" w:space="0" w:color="auto"/>
              <w:right w:val="nil"/>
            </w:tcBorders>
            <w:shd w:val="clear" w:color="auto" w:fill="auto"/>
          </w:tcPr>
          <w:p w14:paraId="15E56B46" w14:textId="77777777" w:rsidR="00523EA2" w:rsidRPr="00A039A7" w:rsidRDefault="00523EA2" w:rsidP="00523EA2">
            <w:pPr>
              <w:pStyle w:val="Tabletext"/>
            </w:pPr>
            <w:r w:rsidRPr="00A039A7">
              <w:t xml:space="preserve">Professional attendance, on a patient at least 4 years old but under 75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ordinary complexity</w:t>
            </w:r>
          </w:p>
        </w:tc>
        <w:tc>
          <w:tcPr>
            <w:tcW w:w="833" w:type="pct"/>
            <w:tcBorders>
              <w:top w:val="single" w:sz="2" w:space="0" w:color="auto"/>
              <w:left w:val="nil"/>
              <w:bottom w:val="single" w:sz="2" w:space="0" w:color="auto"/>
              <w:right w:val="nil"/>
            </w:tcBorders>
            <w:shd w:val="clear" w:color="auto" w:fill="auto"/>
          </w:tcPr>
          <w:p w14:paraId="1D510F29" w14:textId="77777777" w:rsidR="00523EA2" w:rsidRPr="00A039A7" w:rsidRDefault="00523EA2" w:rsidP="00523EA2">
            <w:pPr>
              <w:pStyle w:val="Tabletext"/>
              <w:jc w:val="right"/>
            </w:pPr>
            <w:r>
              <w:t>45.75</w:t>
            </w:r>
          </w:p>
        </w:tc>
      </w:tr>
      <w:tr w:rsidR="00523EA2" w:rsidRPr="00195CAC" w14:paraId="6CC771B8" w14:textId="77777777" w:rsidTr="008457C1">
        <w:tc>
          <w:tcPr>
            <w:tcW w:w="694" w:type="pct"/>
            <w:gridSpan w:val="2"/>
            <w:tcBorders>
              <w:top w:val="single" w:sz="2" w:space="0" w:color="auto"/>
              <w:left w:val="nil"/>
              <w:bottom w:val="single" w:sz="2" w:space="0" w:color="auto"/>
              <w:right w:val="nil"/>
            </w:tcBorders>
            <w:shd w:val="clear" w:color="auto" w:fill="auto"/>
          </w:tcPr>
          <w:p w14:paraId="4A902F20" w14:textId="77777777" w:rsidR="00523EA2" w:rsidRPr="00A039A7" w:rsidRDefault="00523EA2" w:rsidP="00523EA2">
            <w:pPr>
              <w:pStyle w:val="Tabletext"/>
            </w:pPr>
            <w:r w:rsidRPr="00A039A7">
              <w:t>5022</w:t>
            </w:r>
          </w:p>
        </w:tc>
        <w:tc>
          <w:tcPr>
            <w:tcW w:w="3473" w:type="pct"/>
            <w:tcBorders>
              <w:top w:val="single" w:sz="2" w:space="0" w:color="auto"/>
              <w:left w:val="nil"/>
              <w:bottom w:val="single" w:sz="2" w:space="0" w:color="auto"/>
              <w:right w:val="nil"/>
            </w:tcBorders>
            <w:shd w:val="clear" w:color="auto" w:fill="auto"/>
          </w:tcPr>
          <w:p w14:paraId="186CA91B" w14:textId="77777777" w:rsidR="00523EA2" w:rsidRPr="00A039A7" w:rsidRDefault="00523EA2" w:rsidP="00523EA2">
            <w:pPr>
              <w:pStyle w:val="Tabletext"/>
            </w:pPr>
            <w:r w:rsidRPr="00A039A7">
              <w:t xml:space="preserve">Professional attendance, on a patient under 4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ordinary complexity</w:t>
            </w:r>
          </w:p>
        </w:tc>
        <w:tc>
          <w:tcPr>
            <w:tcW w:w="833" w:type="pct"/>
            <w:tcBorders>
              <w:top w:val="single" w:sz="2" w:space="0" w:color="auto"/>
              <w:left w:val="nil"/>
              <w:bottom w:val="single" w:sz="2" w:space="0" w:color="auto"/>
              <w:right w:val="nil"/>
            </w:tcBorders>
            <w:shd w:val="clear" w:color="auto" w:fill="auto"/>
          </w:tcPr>
          <w:p w14:paraId="1BA0396B" w14:textId="77777777" w:rsidR="00523EA2" w:rsidRPr="00A039A7" w:rsidRDefault="00523EA2" w:rsidP="00523EA2">
            <w:pPr>
              <w:pStyle w:val="Tabletext"/>
              <w:jc w:val="right"/>
            </w:pPr>
            <w:r>
              <w:t>76.90</w:t>
            </w:r>
          </w:p>
        </w:tc>
      </w:tr>
      <w:tr w:rsidR="00523EA2" w:rsidRPr="00195CAC" w14:paraId="6CCD463E" w14:textId="77777777" w:rsidTr="008457C1">
        <w:tc>
          <w:tcPr>
            <w:tcW w:w="694" w:type="pct"/>
            <w:gridSpan w:val="2"/>
            <w:tcBorders>
              <w:top w:val="single" w:sz="2" w:space="0" w:color="auto"/>
              <w:left w:val="nil"/>
              <w:bottom w:val="single" w:sz="2" w:space="0" w:color="auto"/>
              <w:right w:val="nil"/>
            </w:tcBorders>
            <w:shd w:val="clear" w:color="auto" w:fill="auto"/>
          </w:tcPr>
          <w:p w14:paraId="3A62945C" w14:textId="77777777" w:rsidR="00523EA2" w:rsidRPr="00A039A7" w:rsidRDefault="00523EA2" w:rsidP="00523EA2">
            <w:pPr>
              <w:pStyle w:val="Tabletext"/>
            </w:pPr>
            <w:r w:rsidRPr="00A039A7">
              <w:t>5027</w:t>
            </w:r>
          </w:p>
        </w:tc>
        <w:tc>
          <w:tcPr>
            <w:tcW w:w="3473" w:type="pct"/>
            <w:tcBorders>
              <w:top w:val="single" w:sz="2" w:space="0" w:color="auto"/>
              <w:left w:val="nil"/>
              <w:bottom w:val="single" w:sz="2" w:space="0" w:color="auto"/>
              <w:right w:val="nil"/>
            </w:tcBorders>
            <w:shd w:val="clear" w:color="auto" w:fill="auto"/>
          </w:tcPr>
          <w:p w14:paraId="72E25247" w14:textId="77777777" w:rsidR="00523EA2" w:rsidRPr="00A039A7" w:rsidRDefault="00523EA2" w:rsidP="00523EA2">
            <w:pPr>
              <w:pStyle w:val="Tabletext"/>
            </w:pPr>
            <w:r w:rsidRPr="00A039A7">
              <w:t xml:space="preserve">Professional attendance, on a patient at least 75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ordinary complexity</w:t>
            </w:r>
          </w:p>
        </w:tc>
        <w:tc>
          <w:tcPr>
            <w:tcW w:w="833" w:type="pct"/>
            <w:tcBorders>
              <w:top w:val="single" w:sz="2" w:space="0" w:color="auto"/>
              <w:left w:val="nil"/>
              <w:bottom w:val="single" w:sz="2" w:space="0" w:color="auto"/>
              <w:right w:val="nil"/>
            </w:tcBorders>
            <w:shd w:val="clear" w:color="auto" w:fill="auto"/>
          </w:tcPr>
          <w:p w14:paraId="6F7B6B38" w14:textId="77777777" w:rsidR="00523EA2" w:rsidRPr="00A039A7" w:rsidRDefault="00523EA2" w:rsidP="00523EA2">
            <w:pPr>
              <w:pStyle w:val="Tabletext"/>
              <w:jc w:val="right"/>
            </w:pPr>
            <w:r>
              <w:t>76.90</w:t>
            </w:r>
          </w:p>
        </w:tc>
      </w:tr>
      <w:tr w:rsidR="00523EA2" w:rsidRPr="00195CAC" w14:paraId="41C6CB86" w14:textId="77777777" w:rsidTr="008457C1">
        <w:tc>
          <w:tcPr>
            <w:tcW w:w="694" w:type="pct"/>
            <w:gridSpan w:val="2"/>
            <w:tcBorders>
              <w:top w:val="single" w:sz="2" w:space="0" w:color="auto"/>
              <w:left w:val="nil"/>
              <w:bottom w:val="single" w:sz="2" w:space="0" w:color="auto"/>
              <w:right w:val="nil"/>
            </w:tcBorders>
            <w:shd w:val="clear" w:color="auto" w:fill="auto"/>
          </w:tcPr>
          <w:p w14:paraId="1A0C9EF4" w14:textId="77777777" w:rsidR="00523EA2" w:rsidRPr="00A039A7" w:rsidRDefault="00523EA2" w:rsidP="00523EA2">
            <w:pPr>
              <w:pStyle w:val="Tabletext"/>
            </w:pPr>
            <w:r w:rsidRPr="00A039A7">
              <w:t>5030</w:t>
            </w:r>
          </w:p>
        </w:tc>
        <w:tc>
          <w:tcPr>
            <w:tcW w:w="3473" w:type="pct"/>
            <w:tcBorders>
              <w:top w:val="single" w:sz="2" w:space="0" w:color="auto"/>
              <w:left w:val="nil"/>
              <w:bottom w:val="single" w:sz="2" w:space="0" w:color="auto"/>
              <w:right w:val="nil"/>
            </w:tcBorders>
            <w:shd w:val="clear" w:color="auto" w:fill="auto"/>
          </w:tcPr>
          <w:p w14:paraId="713AB5CD" w14:textId="77777777" w:rsidR="00523EA2" w:rsidRPr="00A039A7" w:rsidRDefault="00523EA2" w:rsidP="00523EA2">
            <w:pPr>
              <w:pStyle w:val="Tabletext"/>
            </w:pPr>
            <w:r w:rsidRPr="00A039A7">
              <w:t xml:space="preserve">Professional attendance, on a patient at least 4 years old but under 75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745D7E65" w14:textId="77777777" w:rsidR="00523EA2" w:rsidRPr="00A039A7" w:rsidRDefault="00523EA2" w:rsidP="00523EA2">
            <w:pPr>
              <w:pStyle w:val="Tabletext"/>
              <w:jc w:val="right"/>
            </w:pPr>
            <w:r>
              <w:t>120.45</w:t>
            </w:r>
          </w:p>
        </w:tc>
      </w:tr>
      <w:tr w:rsidR="00523EA2" w:rsidRPr="00195CAC" w14:paraId="3F8F3337" w14:textId="77777777" w:rsidTr="008457C1">
        <w:tc>
          <w:tcPr>
            <w:tcW w:w="694" w:type="pct"/>
            <w:gridSpan w:val="2"/>
            <w:tcBorders>
              <w:top w:val="single" w:sz="2" w:space="0" w:color="auto"/>
              <w:left w:val="nil"/>
              <w:bottom w:val="single" w:sz="2" w:space="0" w:color="auto"/>
              <w:right w:val="nil"/>
            </w:tcBorders>
            <w:shd w:val="clear" w:color="auto" w:fill="auto"/>
          </w:tcPr>
          <w:p w14:paraId="027A9DA3" w14:textId="77777777" w:rsidR="00523EA2" w:rsidRPr="00A039A7" w:rsidRDefault="00523EA2" w:rsidP="00523EA2">
            <w:pPr>
              <w:pStyle w:val="Tabletext"/>
            </w:pPr>
            <w:r w:rsidRPr="00A039A7">
              <w:t>5031</w:t>
            </w:r>
          </w:p>
        </w:tc>
        <w:tc>
          <w:tcPr>
            <w:tcW w:w="3473" w:type="pct"/>
            <w:tcBorders>
              <w:top w:val="single" w:sz="2" w:space="0" w:color="auto"/>
              <w:left w:val="nil"/>
              <w:bottom w:val="single" w:sz="2" w:space="0" w:color="auto"/>
              <w:right w:val="nil"/>
            </w:tcBorders>
            <w:shd w:val="clear" w:color="auto" w:fill="auto"/>
          </w:tcPr>
          <w:p w14:paraId="34FE3468" w14:textId="77777777" w:rsidR="00523EA2" w:rsidRPr="00A039A7" w:rsidRDefault="00523EA2" w:rsidP="00523EA2">
            <w:pPr>
              <w:pStyle w:val="Tabletext"/>
            </w:pPr>
            <w:r w:rsidRPr="00A039A7">
              <w:t xml:space="preserve">Professional attendance, on a patient under 4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172D4A7C" w14:textId="77777777" w:rsidR="00523EA2" w:rsidRPr="00A039A7" w:rsidRDefault="00523EA2" w:rsidP="00523EA2">
            <w:pPr>
              <w:pStyle w:val="Tabletext"/>
              <w:jc w:val="right"/>
            </w:pPr>
            <w:r>
              <w:t>151.60</w:t>
            </w:r>
          </w:p>
        </w:tc>
      </w:tr>
      <w:tr w:rsidR="00523EA2" w:rsidRPr="00195CAC" w14:paraId="42F666C5" w14:textId="77777777" w:rsidTr="008457C1">
        <w:tc>
          <w:tcPr>
            <w:tcW w:w="694" w:type="pct"/>
            <w:gridSpan w:val="2"/>
            <w:tcBorders>
              <w:top w:val="single" w:sz="2" w:space="0" w:color="auto"/>
              <w:left w:val="nil"/>
              <w:bottom w:val="single" w:sz="2" w:space="0" w:color="auto"/>
              <w:right w:val="nil"/>
            </w:tcBorders>
            <w:shd w:val="clear" w:color="auto" w:fill="auto"/>
          </w:tcPr>
          <w:p w14:paraId="73AC9959" w14:textId="77777777" w:rsidR="00523EA2" w:rsidRPr="00A039A7" w:rsidRDefault="00523EA2" w:rsidP="00523EA2">
            <w:pPr>
              <w:pStyle w:val="Tabletext"/>
            </w:pPr>
            <w:r w:rsidRPr="00A039A7">
              <w:t>5032</w:t>
            </w:r>
          </w:p>
        </w:tc>
        <w:tc>
          <w:tcPr>
            <w:tcW w:w="3473" w:type="pct"/>
            <w:tcBorders>
              <w:top w:val="single" w:sz="2" w:space="0" w:color="auto"/>
              <w:left w:val="nil"/>
              <w:bottom w:val="single" w:sz="2" w:space="0" w:color="auto"/>
              <w:right w:val="nil"/>
            </w:tcBorders>
            <w:shd w:val="clear" w:color="auto" w:fill="auto"/>
          </w:tcPr>
          <w:p w14:paraId="3F83D967" w14:textId="77777777" w:rsidR="00523EA2" w:rsidRPr="00A039A7" w:rsidRDefault="00523EA2" w:rsidP="00523EA2">
            <w:pPr>
              <w:pStyle w:val="Tabletext"/>
            </w:pPr>
            <w:r w:rsidRPr="00A039A7">
              <w:t xml:space="preserve">Professional attendance, on a patient at least 75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complexity that is more than ordinary but is not high</w:t>
            </w:r>
          </w:p>
        </w:tc>
        <w:tc>
          <w:tcPr>
            <w:tcW w:w="833" w:type="pct"/>
            <w:tcBorders>
              <w:top w:val="single" w:sz="2" w:space="0" w:color="auto"/>
              <w:left w:val="nil"/>
              <w:bottom w:val="single" w:sz="2" w:space="0" w:color="auto"/>
              <w:right w:val="nil"/>
            </w:tcBorders>
            <w:shd w:val="clear" w:color="auto" w:fill="auto"/>
          </w:tcPr>
          <w:p w14:paraId="403817D0" w14:textId="77777777" w:rsidR="00523EA2" w:rsidRPr="00A039A7" w:rsidRDefault="00523EA2" w:rsidP="00523EA2">
            <w:pPr>
              <w:pStyle w:val="Tabletext"/>
              <w:jc w:val="right"/>
            </w:pPr>
            <w:r>
              <w:t>151.60</w:t>
            </w:r>
          </w:p>
        </w:tc>
      </w:tr>
      <w:tr w:rsidR="00523EA2" w:rsidRPr="00195CAC" w14:paraId="080A0D29" w14:textId="77777777" w:rsidTr="008457C1">
        <w:tc>
          <w:tcPr>
            <w:tcW w:w="694" w:type="pct"/>
            <w:gridSpan w:val="2"/>
            <w:tcBorders>
              <w:top w:val="single" w:sz="2" w:space="0" w:color="auto"/>
              <w:left w:val="nil"/>
              <w:bottom w:val="single" w:sz="2" w:space="0" w:color="auto"/>
              <w:right w:val="nil"/>
            </w:tcBorders>
            <w:shd w:val="clear" w:color="auto" w:fill="auto"/>
          </w:tcPr>
          <w:p w14:paraId="01D1761A" w14:textId="77777777" w:rsidR="00523EA2" w:rsidRPr="00A039A7" w:rsidRDefault="00523EA2" w:rsidP="00523EA2">
            <w:pPr>
              <w:pStyle w:val="Tabletext"/>
            </w:pPr>
            <w:r w:rsidRPr="00A039A7">
              <w:t>5033</w:t>
            </w:r>
          </w:p>
        </w:tc>
        <w:tc>
          <w:tcPr>
            <w:tcW w:w="3473" w:type="pct"/>
            <w:tcBorders>
              <w:top w:val="single" w:sz="2" w:space="0" w:color="auto"/>
              <w:left w:val="nil"/>
              <w:bottom w:val="single" w:sz="2" w:space="0" w:color="auto"/>
              <w:right w:val="nil"/>
            </w:tcBorders>
            <w:shd w:val="clear" w:color="auto" w:fill="auto"/>
          </w:tcPr>
          <w:p w14:paraId="5BAC7173" w14:textId="77777777" w:rsidR="00523EA2" w:rsidRPr="00A039A7" w:rsidRDefault="00523EA2" w:rsidP="00523EA2">
            <w:pPr>
              <w:pStyle w:val="Tabletext"/>
            </w:pPr>
            <w:r w:rsidRPr="00A039A7">
              <w:t xml:space="preserve">Professional attendance, on a patient at least 4 years old but under 75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high complexity</w:t>
            </w:r>
          </w:p>
        </w:tc>
        <w:tc>
          <w:tcPr>
            <w:tcW w:w="833" w:type="pct"/>
            <w:tcBorders>
              <w:top w:val="single" w:sz="2" w:space="0" w:color="auto"/>
              <w:left w:val="nil"/>
              <w:bottom w:val="single" w:sz="2" w:space="0" w:color="auto"/>
              <w:right w:val="nil"/>
            </w:tcBorders>
            <w:shd w:val="clear" w:color="auto" w:fill="auto"/>
          </w:tcPr>
          <w:p w14:paraId="018936DA" w14:textId="77777777" w:rsidR="00523EA2" w:rsidRPr="00A039A7" w:rsidRDefault="00523EA2" w:rsidP="00523EA2">
            <w:pPr>
              <w:pStyle w:val="Tabletext"/>
              <w:jc w:val="right"/>
            </w:pPr>
            <w:r>
              <w:t>203.45</w:t>
            </w:r>
          </w:p>
        </w:tc>
      </w:tr>
      <w:tr w:rsidR="00523EA2" w:rsidRPr="00195CAC" w14:paraId="12165E85" w14:textId="77777777" w:rsidTr="008457C1">
        <w:tc>
          <w:tcPr>
            <w:tcW w:w="694" w:type="pct"/>
            <w:gridSpan w:val="2"/>
            <w:tcBorders>
              <w:top w:val="single" w:sz="2" w:space="0" w:color="auto"/>
              <w:left w:val="nil"/>
              <w:bottom w:val="single" w:sz="2" w:space="0" w:color="auto"/>
              <w:right w:val="nil"/>
            </w:tcBorders>
            <w:shd w:val="clear" w:color="auto" w:fill="auto"/>
          </w:tcPr>
          <w:p w14:paraId="04A787B6" w14:textId="77777777" w:rsidR="00523EA2" w:rsidRPr="00A039A7" w:rsidRDefault="00523EA2" w:rsidP="00523EA2">
            <w:pPr>
              <w:pStyle w:val="Tabletext"/>
            </w:pPr>
            <w:r w:rsidRPr="00A039A7">
              <w:t>5035</w:t>
            </w:r>
          </w:p>
        </w:tc>
        <w:tc>
          <w:tcPr>
            <w:tcW w:w="3473" w:type="pct"/>
            <w:tcBorders>
              <w:top w:val="single" w:sz="2" w:space="0" w:color="auto"/>
              <w:left w:val="nil"/>
              <w:bottom w:val="single" w:sz="2" w:space="0" w:color="auto"/>
              <w:right w:val="nil"/>
            </w:tcBorders>
            <w:shd w:val="clear" w:color="auto" w:fill="auto"/>
          </w:tcPr>
          <w:p w14:paraId="2A0DF75F" w14:textId="77777777" w:rsidR="00523EA2" w:rsidRPr="00A039A7" w:rsidRDefault="00523EA2" w:rsidP="00523EA2">
            <w:pPr>
              <w:pStyle w:val="Tabletext"/>
            </w:pPr>
            <w:r w:rsidRPr="00A039A7">
              <w:t xml:space="preserve">Professional attendance, on a patient under 4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high complexity</w:t>
            </w:r>
          </w:p>
        </w:tc>
        <w:tc>
          <w:tcPr>
            <w:tcW w:w="833" w:type="pct"/>
            <w:tcBorders>
              <w:top w:val="single" w:sz="2" w:space="0" w:color="auto"/>
              <w:left w:val="nil"/>
              <w:bottom w:val="single" w:sz="2" w:space="0" w:color="auto"/>
              <w:right w:val="nil"/>
            </w:tcBorders>
            <w:shd w:val="clear" w:color="auto" w:fill="auto"/>
          </w:tcPr>
          <w:p w14:paraId="74D7B3B7" w14:textId="77777777" w:rsidR="00523EA2" w:rsidRPr="00A039A7" w:rsidRDefault="00523EA2" w:rsidP="00523EA2">
            <w:pPr>
              <w:pStyle w:val="Tabletext"/>
              <w:jc w:val="right"/>
            </w:pPr>
            <w:r>
              <w:t>234.60</w:t>
            </w:r>
          </w:p>
        </w:tc>
      </w:tr>
      <w:tr w:rsidR="00523EA2" w:rsidRPr="00195CAC" w14:paraId="170EB7E0" w14:textId="77777777" w:rsidTr="008457C1">
        <w:tc>
          <w:tcPr>
            <w:tcW w:w="694" w:type="pct"/>
            <w:gridSpan w:val="2"/>
            <w:tcBorders>
              <w:top w:val="single" w:sz="2" w:space="0" w:color="auto"/>
              <w:left w:val="nil"/>
              <w:bottom w:val="single" w:sz="2" w:space="0" w:color="auto"/>
              <w:right w:val="nil"/>
            </w:tcBorders>
            <w:shd w:val="clear" w:color="auto" w:fill="auto"/>
          </w:tcPr>
          <w:p w14:paraId="7F34C6E4" w14:textId="77777777" w:rsidR="00523EA2" w:rsidRPr="00A039A7" w:rsidRDefault="00523EA2" w:rsidP="00523EA2">
            <w:pPr>
              <w:pStyle w:val="Tabletext"/>
            </w:pPr>
            <w:r w:rsidRPr="00A039A7">
              <w:t>5036</w:t>
            </w:r>
          </w:p>
        </w:tc>
        <w:tc>
          <w:tcPr>
            <w:tcW w:w="3473" w:type="pct"/>
            <w:tcBorders>
              <w:top w:val="single" w:sz="2" w:space="0" w:color="auto"/>
              <w:left w:val="nil"/>
              <w:bottom w:val="single" w:sz="2" w:space="0" w:color="auto"/>
              <w:right w:val="nil"/>
            </w:tcBorders>
            <w:shd w:val="clear" w:color="auto" w:fill="auto"/>
          </w:tcPr>
          <w:p w14:paraId="26BF09F9" w14:textId="77777777" w:rsidR="00523EA2" w:rsidRPr="00A039A7" w:rsidRDefault="00523EA2" w:rsidP="00523EA2">
            <w:pPr>
              <w:pStyle w:val="Tabletext"/>
            </w:pPr>
            <w:r w:rsidRPr="00A039A7">
              <w:t xml:space="preserve">Professional attendance, on a patient at least 75 years old, at a recognised emergency department of a private hospital by a medical practitioner (except a specialist in the practice of </w:t>
            </w:r>
            <w:r w:rsidRPr="00A039A7">
              <w:rPr>
                <w:snapToGrid w:val="0"/>
              </w:rPr>
              <w:t>the specialist’s</w:t>
            </w:r>
            <w:r w:rsidRPr="00A039A7">
              <w:t xml:space="preserve"> specialty of emergency medicine) involving medical decision</w:t>
            </w:r>
            <w:r w:rsidR="00620A55">
              <w:noBreakHyphen/>
            </w:r>
            <w:r w:rsidRPr="00A039A7">
              <w:t>making of high complexity</w:t>
            </w:r>
          </w:p>
        </w:tc>
        <w:tc>
          <w:tcPr>
            <w:tcW w:w="833" w:type="pct"/>
            <w:tcBorders>
              <w:top w:val="single" w:sz="2" w:space="0" w:color="auto"/>
              <w:left w:val="nil"/>
              <w:bottom w:val="single" w:sz="2" w:space="0" w:color="auto"/>
              <w:right w:val="nil"/>
            </w:tcBorders>
            <w:shd w:val="clear" w:color="auto" w:fill="auto"/>
          </w:tcPr>
          <w:p w14:paraId="09EE53BA" w14:textId="77777777" w:rsidR="00523EA2" w:rsidRPr="00A039A7" w:rsidRDefault="00523EA2" w:rsidP="00523EA2">
            <w:pPr>
              <w:pStyle w:val="Tabletext"/>
              <w:jc w:val="right"/>
            </w:pPr>
            <w:r>
              <w:t>234.60</w:t>
            </w:r>
          </w:p>
        </w:tc>
      </w:tr>
      <w:tr w:rsidR="00523EA2" w:rsidRPr="00195CAC" w14:paraId="3AC88D9F" w14:textId="77777777" w:rsidTr="008457C1">
        <w:tc>
          <w:tcPr>
            <w:tcW w:w="694" w:type="pct"/>
            <w:gridSpan w:val="2"/>
            <w:tcBorders>
              <w:top w:val="single" w:sz="2" w:space="0" w:color="auto"/>
              <w:left w:val="nil"/>
              <w:bottom w:val="single" w:sz="2" w:space="0" w:color="auto"/>
              <w:right w:val="nil"/>
            </w:tcBorders>
            <w:shd w:val="clear" w:color="auto" w:fill="auto"/>
          </w:tcPr>
          <w:p w14:paraId="2AB0D3C9" w14:textId="77777777" w:rsidR="00523EA2" w:rsidRPr="00A039A7" w:rsidRDefault="00523EA2" w:rsidP="00523EA2">
            <w:pPr>
              <w:pStyle w:val="Tabletext"/>
            </w:pPr>
            <w:r w:rsidRPr="00A039A7">
              <w:t>5039</w:t>
            </w:r>
          </w:p>
        </w:tc>
        <w:tc>
          <w:tcPr>
            <w:tcW w:w="3473" w:type="pct"/>
            <w:tcBorders>
              <w:top w:val="single" w:sz="2" w:space="0" w:color="auto"/>
              <w:left w:val="nil"/>
              <w:bottom w:val="single" w:sz="2" w:space="0" w:color="auto"/>
              <w:right w:val="nil"/>
            </w:tcBorders>
            <w:shd w:val="clear" w:color="auto" w:fill="auto"/>
          </w:tcPr>
          <w:p w14:paraId="5CB97D77" w14:textId="77777777" w:rsidR="00523EA2" w:rsidRPr="00A039A7" w:rsidRDefault="00523EA2" w:rsidP="00523EA2">
            <w:pPr>
              <w:pStyle w:val="Tabletext"/>
            </w:pPr>
            <w:r w:rsidRPr="00A039A7">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530F27F4" w14:textId="77777777" w:rsidR="00523EA2" w:rsidRPr="00A039A7" w:rsidRDefault="00523EA2" w:rsidP="00523EA2">
            <w:pPr>
              <w:pStyle w:val="Tablea"/>
            </w:pPr>
            <w:r w:rsidRPr="00A039A7">
              <w:t>(a) the specialist takes overall responsibility for the preparation of the goals of care for the patient; and</w:t>
            </w:r>
          </w:p>
          <w:p w14:paraId="077CA0CC" w14:textId="77777777" w:rsidR="00523EA2" w:rsidRPr="00A039A7" w:rsidRDefault="00523EA2" w:rsidP="00523EA2">
            <w:pPr>
              <w:pStyle w:val="Tablea"/>
            </w:pPr>
            <w:r w:rsidRPr="00A039A7">
              <w:t>(b) the attendance is the initial attendance by the specialist for the preparation of the goals of care for the patient following the presentation of the patient to the emergency department; and</w:t>
            </w:r>
          </w:p>
          <w:p w14:paraId="53316DD4" w14:textId="77777777" w:rsidR="00523EA2" w:rsidRPr="00A039A7" w:rsidRDefault="00523EA2" w:rsidP="00523EA2">
            <w:pPr>
              <w:pStyle w:val="Tablea"/>
            </w:pPr>
            <w:r w:rsidRPr="00A039A7">
              <w:t xml:space="preserve">(c) the attendance is in conjunction with, or after, an attendance on the patient by the specialist that is described in </w:t>
            </w:r>
            <w:r>
              <w:t>item 5</w:t>
            </w:r>
            <w:r w:rsidRPr="00A039A7">
              <w:t>001, 5004, 5011, 5012, 5013, 5014, 5016, 5017 or 5019</w:t>
            </w:r>
          </w:p>
        </w:tc>
        <w:tc>
          <w:tcPr>
            <w:tcW w:w="833" w:type="pct"/>
            <w:tcBorders>
              <w:top w:val="single" w:sz="2" w:space="0" w:color="auto"/>
              <w:left w:val="nil"/>
              <w:bottom w:val="single" w:sz="2" w:space="0" w:color="auto"/>
              <w:right w:val="nil"/>
            </w:tcBorders>
            <w:shd w:val="clear" w:color="auto" w:fill="auto"/>
          </w:tcPr>
          <w:p w14:paraId="2A4F2EF1" w14:textId="77777777" w:rsidR="00523EA2" w:rsidRPr="00A039A7" w:rsidRDefault="00523EA2" w:rsidP="00523EA2">
            <w:pPr>
              <w:pStyle w:val="Tabletext"/>
              <w:jc w:val="right"/>
            </w:pPr>
            <w:r>
              <w:t>148.25</w:t>
            </w:r>
          </w:p>
        </w:tc>
      </w:tr>
      <w:tr w:rsidR="00523EA2" w:rsidRPr="00195CAC" w14:paraId="427675E8" w14:textId="77777777" w:rsidTr="008457C1">
        <w:trPr>
          <w:gridBefore w:val="1"/>
          <w:wBefore w:w="8" w:type="pct"/>
        </w:trPr>
        <w:tc>
          <w:tcPr>
            <w:tcW w:w="686" w:type="pct"/>
            <w:tcBorders>
              <w:left w:val="nil"/>
              <w:bottom w:val="single" w:sz="2" w:space="0" w:color="auto"/>
              <w:right w:val="nil"/>
            </w:tcBorders>
            <w:shd w:val="clear" w:color="auto" w:fill="auto"/>
          </w:tcPr>
          <w:p w14:paraId="3AEDDDD6" w14:textId="77777777" w:rsidR="00523EA2" w:rsidRPr="00A039A7" w:rsidRDefault="00523EA2" w:rsidP="00523EA2">
            <w:pPr>
              <w:pStyle w:val="Tabletext"/>
            </w:pPr>
            <w:r w:rsidRPr="00A039A7">
              <w:t>5041</w:t>
            </w:r>
          </w:p>
        </w:tc>
        <w:tc>
          <w:tcPr>
            <w:tcW w:w="3473" w:type="pct"/>
            <w:tcBorders>
              <w:left w:val="nil"/>
              <w:bottom w:val="single" w:sz="2" w:space="0" w:color="auto"/>
              <w:right w:val="nil"/>
            </w:tcBorders>
            <w:shd w:val="clear" w:color="auto" w:fill="auto"/>
          </w:tcPr>
          <w:p w14:paraId="526422BF" w14:textId="77777777" w:rsidR="00523EA2" w:rsidRPr="00A039A7" w:rsidRDefault="00523EA2" w:rsidP="00523EA2">
            <w:pPr>
              <w:pStyle w:val="Tabletext"/>
            </w:pPr>
            <w:r w:rsidRPr="00A039A7">
              <w:t>Professional attendance at a recognised emergency department of a private hospital by a specialist in the practice of the specialist’s specialty of emergency medicine for preparation of goals of care by the specialist for a gravely ill patient lacking current goals of care if:</w:t>
            </w:r>
          </w:p>
          <w:p w14:paraId="6695E894" w14:textId="77777777" w:rsidR="00523EA2" w:rsidRPr="00A039A7" w:rsidRDefault="00523EA2" w:rsidP="00523EA2">
            <w:pPr>
              <w:pStyle w:val="Tablea"/>
            </w:pPr>
            <w:r w:rsidRPr="00A039A7">
              <w:t>(a) the specialist takes overall responsibility for the preparation of the goals of care for the patient; and</w:t>
            </w:r>
          </w:p>
          <w:p w14:paraId="200864E3" w14:textId="77777777" w:rsidR="00523EA2" w:rsidRPr="00A039A7" w:rsidRDefault="00523EA2" w:rsidP="00523EA2">
            <w:pPr>
              <w:pStyle w:val="Tablea"/>
            </w:pPr>
            <w:r w:rsidRPr="00A039A7">
              <w:t>(b) the attendance is the initial attendance by the specialist for the preparation of the goals of care for the patient following the presentation of the patient to the emergency department; and</w:t>
            </w:r>
          </w:p>
          <w:p w14:paraId="7D131A40" w14:textId="77777777" w:rsidR="00523EA2" w:rsidRPr="00A039A7" w:rsidRDefault="00523EA2" w:rsidP="00523EA2">
            <w:pPr>
              <w:pStyle w:val="Tablea"/>
            </w:pPr>
            <w:r w:rsidRPr="00A039A7">
              <w:t xml:space="preserve">(c) the attendance is not in conjunction with, or after, an attendance on the patient by the specialist that is described in </w:t>
            </w:r>
            <w:r>
              <w:t>item 5</w:t>
            </w:r>
            <w:r w:rsidRPr="00A039A7">
              <w:t>001, 5004, 5011, 5012, 5013, 5014, 5016, 5017 or 5019; and</w:t>
            </w:r>
          </w:p>
          <w:p w14:paraId="60E2F585" w14:textId="77777777" w:rsidR="00523EA2" w:rsidRPr="00A039A7" w:rsidRDefault="00523EA2" w:rsidP="00523EA2">
            <w:pPr>
              <w:pStyle w:val="Tablea"/>
            </w:pPr>
            <w:r w:rsidRPr="00A039A7">
              <w:t>(d) the attendance is for at least 60 minutes</w:t>
            </w:r>
          </w:p>
        </w:tc>
        <w:tc>
          <w:tcPr>
            <w:tcW w:w="833" w:type="pct"/>
            <w:tcBorders>
              <w:left w:val="nil"/>
              <w:bottom w:val="single" w:sz="2" w:space="0" w:color="auto"/>
              <w:right w:val="nil"/>
            </w:tcBorders>
            <w:shd w:val="clear" w:color="auto" w:fill="auto"/>
          </w:tcPr>
          <w:p w14:paraId="7DF1DB49" w14:textId="77777777" w:rsidR="00523EA2" w:rsidRPr="00A039A7" w:rsidRDefault="00523EA2" w:rsidP="00523EA2">
            <w:pPr>
              <w:pStyle w:val="Tabletext"/>
              <w:jc w:val="right"/>
            </w:pPr>
            <w:r>
              <w:t>278.75</w:t>
            </w:r>
          </w:p>
        </w:tc>
      </w:tr>
      <w:tr w:rsidR="00523EA2" w:rsidRPr="00195CAC" w14:paraId="651FFBBF" w14:textId="77777777" w:rsidTr="008457C1">
        <w:trPr>
          <w:gridBefore w:val="1"/>
          <w:wBefore w:w="8" w:type="pct"/>
        </w:trPr>
        <w:tc>
          <w:tcPr>
            <w:tcW w:w="686" w:type="pct"/>
            <w:tcBorders>
              <w:top w:val="single" w:sz="2" w:space="0" w:color="auto"/>
              <w:left w:val="nil"/>
              <w:bottom w:val="single" w:sz="2" w:space="0" w:color="auto"/>
              <w:right w:val="nil"/>
            </w:tcBorders>
            <w:shd w:val="clear" w:color="auto" w:fill="auto"/>
          </w:tcPr>
          <w:p w14:paraId="55961ED2" w14:textId="77777777" w:rsidR="00523EA2" w:rsidRPr="00A039A7" w:rsidRDefault="00523EA2" w:rsidP="00523EA2">
            <w:pPr>
              <w:pStyle w:val="Tabletext"/>
            </w:pPr>
            <w:r w:rsidRPr="00A039A7">
              <w:t>5042</w:t>
            </w:r>
          </w:p>
        </w:tc>
        <w:tc>
          <w:tcPr>
            <w:tcW w:w="3473" w:type="pct"/>
            <w:tcBorders>
              <w:top w:val="single" w:sz="2" w:space="0" w:color="auto"/>
              <w:left w:val="nil"/>
              <w:bottom w:val="single" w:sz="2" w:space="0" w:color="auto"/>
              <w:right w:val="nil"/>
            </w:tcBorders>
            <w:shd w:val="clear" w:color="auto" w:fill="auto"/>
          </w:tcPr>
          <w:p w14:paraId="7B293A73" w14:textId="77777777" w:rsidR="00523EA2" w:rsidRPr="00A039A7" w:rsidRDefault="00523EA2" w:rsidP="00523EA2">
            <w:pPr>
              <w:pStyle w:val="Tabletext"/>
            </w:pPr>
            <w:r w:rsidRPr="00A039A7">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77B437A6" w14:textId="77777777" w:rsidR="00523EA2" w:rsidRPr="00A039A7" w:rsidRDefault="00523EA2" w:rsidP="00523EA2">
            <w:pPr>
              <w:pStyle w:val="Tablea"/>
            </w:pPr>
            <w:r w:rsidRPr="00A039A7">
              <w:t>(a) the practitioner takes overall responsibility for the preparation of the goals of care for the patient; and</w:t>
            </w:r>
          </w:p>
          <w:p w14:paraId="57C7CE78" w14:textId="77777777" w:rsidR="00523EA2" w:rsidRPr="00A039A7" w:rsidRDefault="00523EA2" w:rsidP="00523EA2">
            <w:pPr>
              <w:pStyle w:val="Tablea"/>
            </w:pPr>
            <w:r w:rsidRPr="00A039A7">
              <w:t>(b) the attendance is the initial attendance by the practitioner for the preparation of the goals of care for the patient following the presentation of the patient to the emergency department; and</w:t>
            </w:r>
          </w:p>
          <w:p w14:paraId="2748B27A" w14:textId="77777777" w:rsidR="00523EA2" w:rsidRPr="00A039A7" w:rsidRDefault="00523EA2" w:rsidP="00523EA2">
            <w:pPr>
              <w:pStyle w:val="Tablea"/>
            </w:pPr>
            <w:r w:rsidRPr="00A039A7">
              <w:t xml:space="preserve">(c) the attendance is in conjunction with, or after, an attendance on the patient by the practitioner that is described in </w:t>
            </w:r>
            <w:r>
              <w:t>item 5</w:t>
            </w:r>
            <w:r w:rsidRPr="00A039A7">
              <w:t>021, 5022, 5027, 5030, 5031, 5032, 5033, 5035 or 5036</w:t>
            </w:r>
          </w:p>
        </w:tc>
        <w:tc>
          <w:tcPr>
            <w:tcW w:w="833" w:type="pct"/>
            <w:tcBorders>
              <w:top w:val="single" w:sz="2" w:space="0" w:color="auto"/>
              <w:left w:val="nil"/>
              <w:bottom w:val="single" w:sz="2" w:space="0" w:color="auto"/>
              <w:right w:val="nil"/>
            </w:tcBorders>
            <w:shd w:val="clear" w:color="auto" w:fill="auto"/>
          </w:tcPr>
          <w:p w14:paraId="2AF3C6D7" w14:textId="77777777" w:rsidR="00523EA2" w:rsidRPr="00A039A7" w:rsidRDefault="00523EA2" w:rsidP="00523EA2">
            <w:pPr>
              <w:pStyle w:val="Tabletext"/>
              <w:jc w:val="right"/>
            </w:pPr>
            <w:r>
              <w:t>111.25</w:t>
            </w:r>
          </w:p>
        </w:tc>
      </w:tr>
      <w:tr w:rsidR="00523EA2" w:rsidRPr="00195CAC" w14:paraId="7BEEA6F0" w14:textId="77777777" w:rsidTr="008457C1">
        <w:trPr>
          <w:gridBefore w:val="1"/>
          <w:wBefore w:w="8" w:type="pct"/>
        </w:trPr>
        <w:tc>
          <w:tcPr>
            <w:tcW w:w="686" w:type="pct"/>
            <w:tcBorders>
              <w:top w:val="single" w:sz="2" w:space="0" w:color="auto"/>
              <w:left w:val="nil"/>
              <w:bottom w:val="single" w:sz="12" w:space="0" w:color="auto"/>
              <w:right w:val="nil"/>
            </w:tcBorders>
            <w:shd w:val="clear" w:color="auto" w:fill="auto"/>
          </w:tcPr>
          <w:p w14:paraId="1709BFD5" w14:textId="77777777" w:rsidR="00523EA2" w:rsidRPr="00A039A7" w:rsidRDefault="00523EA2" w:rsidP="00523EA2">
            <w:pPr>
              <w:pStyle w:val="Tabletext"/>
            </w:pPr>
            <w:r w:rsidRPr="00A039A7">
              <w:t>5044</w:t>
            </w:r>
          </w:p>
        </w:tc>
        <w:tc>
          <w:tcPr>
            <w:tcW w:w="3473" w:type="pct"/>
            <w:tcBorders>
              <w:top w:val="single" w:sz="2" w:space="0" w:color="auto"/>
              <w:left w:val="nil"/>
              <w:bottom w:val="single" w:sz="12" w:space="0" w:color="auto"/>
              <w:right w:val="nil"/>
            </w:tcBorders>
            <w:shd w:val="clear" w:color="auto" w:fill="auto"/>
          </w:tcPr>
          <w:p w14:paraId="6C110201" w14:textId="77777777" w:rsidR="00523EA2" w:rsidRPr="00A039A7" w:rsidRDefault="00523EA2" w:rsidP="00523EA2">
            <w:pPr>
              <w:pStyle w:val="Tabletext"/>
            </w:pPr>
            <w:r w:rsidRPr="00A039A7">
              <w:t>Professional attendance at a recognised emergency department of a private hospital by a medical practitioner (except a specialist in the practice of the specialist’s specialty of emergency medicine) for preparation of goals of care by the practitioner for a gravely ill patient lacking current goals of care if:</w:t>
            </w:r>
          </w:p>
          <w:p w14:paraId="6386BFF8" w14:textId="77777777" w:rsidR="00523EA2" w:rsidRPr="00A039A7" w:rsidRDefault="00523EA2" w:rsidP="00523EA2">
            <w:pPr>
              <w:pStyle w:val="Tablea"/>
            </w:pPr>
            <w:r w:rsidRPr="00A039A7">
              <w:t>(a) the practitioner takes overall responsibility for the preparation of the goals of care for the patient; and</w:t>
            </w:r>
          </w:p>
          <w:p w14:paraId="437F849B" w14:textId="77777777" w:rsidR="00523EA2" w:rsidRPr="00A039A7" w:rsidRDefault="00523EA2" w:rsidP="00523EA2">
            <w:pPr>
              <w:pStyle w:val="Tablea"/>
            </w:pPr>
            <w:r w:rsidRPr="00A039A7">
              <w:t>(b) the attendance is the initial attendance by the practitioner for the preparation of the goals of care for the patient following the presentation of the patient to the emergency department; and</w:t>
            </w:r>
          </w:p>
          <w:p w14:paraId="0E0EFD49" w14:textId="77777777" w:rsidR="00523EA2" w:rsidRPr="00A039A7" w:rsidRDefault="00523EA2" w:rsidP="00523EA2">
            <w:pPr>
              <w:pStyle w:val="Tablea"/>
            </w:pPr>
            <w:r w:rsidRPr="00A039A7">
              <w:t xml:space="preserve">(c) the attendance is not in conjunction with, or after, an attendance on the patient by the practitioner that is described in </w:t>
            </w:r>
            <w:r>
              <w:t>item 5</w:t>
            </w:r>
            <w:r w:rsidRPr="00A039A7">
              <w:t>021, 5022, 5027, 5030, 5031, 5032, 5033, 5035 or 5036; and</w:t>
            </w:r>
          </w:p>
          <w:p w14:paraId="70179E3A" w14:textId="77777777" w:rsidR="00523EA2" w:rsidRPr="00A039A7" w:rsidRDefault="00523EA2" w:rsidP="00523EA2">
            <w:pPr>
              <w:pStyle w:val="Tablea"/>
            </w:pPr>
            <w:r w:rsidRPr="00A039A7">
              <w:t>(d) the attendance is for at least 60 minutes</w:t>
            </w:r>
          </w:p>
        </w:tc>
        <w:tc>
          <w:tcPr>
            <w:tcW w:w="833" w:type="pct"/>
            <w:tcBorders>
              <w:top w:val="single" w:sz="2" w:space="0" w:color="auto"/>
              <w:left w:val="nil"/>
              <w:bottom w:val="single" w:sz="12" w:space="0" w:color="auto"/>
              <w:right w:val="nil"/>
            </w:tcBorders>
            <w:shd w:val="clear" w:color="auto" w:fill="auto"/>
          </w:tcPr>
          <w:p w14:paraId="551E0690" w14:textId="77777777" w:rsidR="00523EA2" w:rsidRPr="00A039A7" w:rsidRDefault="00523EA2" w:rsidP="00523EA2">
            <w:pPr>
              <w:pStyle w:val="Tabletext"/>
              <w:jc w:val="right"/>
            </w:pPr>
            <w:r>
              <w:t>209.00</w:t>
            </w:r>
          </w:p>
        </w:tc>
      </w:tr>
    </w:tbl>
    <w:p w14:paraId="0D874338" w14:textId="77777777" w:rsidR="001A29A7" w:rsidRPr="00E91B45" w:rsidRDefault="001A29A7" w:rsidP="001A29A7">
      <w:pPr>
        <w:pStyle w:val="ActHead3"/>
      </w:pPr>
      <w:bookmarkStart w:id="289" w:name="_Toc71109972"/>
      <w:r w:rsidRPr="006C3F1A">
        <w:rPr>
          <w:rStyle w:val="CharDivNo"/>
        </w:rPr>
        <w:t>Division 2.24</w:t>
      </w:r>
      <w:r w:rsidRPr="00E91B45">
        <w:t>—</w:t>
      </w:r>
      <w:r w:rsidRPr="006C3F1A">
        <w:rPr>
          <w:rStyle w:val="CharDivText"/>
        </w:rPr>
        <w:t>Group A22: General practitioner after</w:t>
      </w:r>
      <w:r w:rsidR="00620A55" w:rsidRPr="006C3F1A">
        <w:rPr>
          <w:rStyle w:val="CharDivText"/>
        </w:rPr>
        <w:noBreakHyphen/>
      </w:r>
      <w:r w:rsidRPr="006C3F1A">
        <w:rPr>
          <w:rStyle w:val="CharDivText"/>
        </w:rPr>
        <w:t>hours attendances to which no other item applies</w:t>
      </w:r>
      <w:bookmarkEnd w:id="289"/>
    </w:p>
    <w:p w14:paraId="192A82E7" w14:textId="77777777" w:rsidR="001A29A7" w:rsidRPr="00E91B45" w:rsidRDefault="001A29A7" w:rsidP="001A29A7">
      <w:pPr>
        <w:pStyle w:val="ActHead5"/>
      </w:pPr>
      <w:bookmarkStart w:id="290" w:name="_Toc71109973"/>
      <w:r w:rsidRPr="006C3F1A">
        <w:rPr>
          <w:rStyle w:val="CharSectno"/>
        </w:rPr>
        <w:t>2.24.1</w:t>
      </w:r>
      <w:r w:rsidRPr="00E91B45">
        <w:t xml:space="preserve">  Restrictions on items in Group A22—timing</w:t>
      </w:r>
      <w:bookmarkEnd w:id="290"/>
    </w:p>
    <w:p w14:paraId="0EEC9D4E" w14:textId="77777777" w:rsidR="001A29A7" w:rsidRPr="00A039A7" w:rsidRDefault="001A29A7" w:rsidP="001A29A7">
      <w:pPr>
        <w:pStyle w:val="Subsection"/>
      </w:pPr>
      <w:r w:rsidRPr="00A039A7">
        <w:tab/>
        <w:t>(1)</w:t>
      </w:r>
      <w:r w:rsidRPr="00A039A7">
        <w:tab/>
        <w:t>Items 5000, 5020, 5040 and 5060 apply only to a professional attendance that is provided:</w:t>
      </w:r>
    </w:p>
    <w:p w14:paraId="265B7475" w14:textId="77777777" w:rsidR="001A29A7" w:rsidRPr="00A039A7" w:rsidRDefault="001A29A7" w:rsidP="001A29A7">
      <w:pPr>
        <w:pStyle w:val="Paragraph"/>
      </w:pPr>
      <w:r w:rsidRPr="00A039A7">
        <w:tab/>
        <w:t>(a)</w:t>
      </w:r>
      <w:r w:rsidRPr="00A039A7">
        <w:tab/>
        <w:t>on a public holiday; or</w:t>
      </w:r>
    </w:p>
    <w:p w14:paraId="1D8F6C0C" w14:textId="77777777" w:rsidR="001A29A7" w:rsidRPr="00A039A7" w:rsidRDefault="001A29A7" w:rsidP="001A29A7">
      <w:pPr>
        <w:pStyle w:val="Paragraph"/>
      </w:pPr>
      <w:r w:rsidRPr="00A039A7">
        <w:tab/>
        <w:t>(b)</w:t>
      </w:r>
      <w:r w:rsidRPr="00A039A7">
        <w:tab/>
        <w:t>on a Sunday; or</w:t>
      </w:r>
    </w:p>
    <w:p w14:paraId="2230BD09" w14:textId="77777777" w:rsidR="001A29A7" w:rsidRPr="00A039A7" w:rsidRDefault="001A29A7" w:rsidP="001A29A7">
      <w:pPr>
        <w:pStyle w:val="Paragraph"/>
      </w:pPr>
      <w:r w:rsidRPr="00A039A7">
        <w:tab/>
        <w:t>(c)</w:t>
      </w:r>
      <w:r w:rsidRPr="00A039A7">
        <w:tab/>
        <w:t>before 8 am, or after 1 pm, on a Saturday; or</w:t>
      </w:r>
    </w:p>
    <w:p w14:paraId="42D0D058" w14:textId="77777777" w:rsidR="001A29A7" w:rsidRPr="00A039A7" w:rsidRDefault="001A29A7" w:rsidP="001A29A7">
      <w:pPr>
        <w:pStyle w:val="Paragraph"/>
      </w:pPr>
      <w:r w:rsidRPr="00A039A7">
        <w:tab/>
        <w:t>(d)</w:t>
      </w:r>
      <w:r w:rsidRPr="00A039A7">
        <w:tab/>
        <w:t>before 8 am, or after 8 pm, on a day other than a day mentioned in paragraphs (a) to (c).</w:t>
      </w:r>
    </w:p>
    <w:p w14:paraId="5FD5A425" w14:textId="77777777" w:rsidR="001A29A7" w:rsidRPr="00A039A7" w:rsidRDefault="001A29A7" w:rsidP="001A29A7">
      <w:pPr>
        <w:pStyle w:val="Subsection"/>
      </w:pPr>
      <w:r w:rsidRPr="00A039A7">
        <w:tab/>
        <w:t>(2)</w:t>
      </w:r>
      <w:r w:rsidRPr="00A039A7">
        <w:tab/>
        <w:t>Items 5003, 5010, 5023, 5028, 5043, 5049, 5063 and 5067 apply only to a professional attendance that is provided in an after</w:t>
      </w:r>
      <w:r w:rsidR="00620A55">
        <w:noBreakHyphen/>
      </w:r>
      <w:r w:rsidRPr="00A039A7">
        <w:t>hours period.</w:t>
      </w:r>
    </w:p>
    <w:p w14:paraId="22071A07" w14:textId="77777777" w:rsidR="001A29A7" w:rsidRPr="00E91B45" w:rsidRDefault="001A29A7" w:rsidP="001A29A7">
      <w:pPr>
        <w:pStyle w:val="ActHead5"/>
      </w:pPr>
      <w:bookmarkStart w:id="291" w:name="_Toc71109974"/>
      <w:r w:rsidRPr="006C3F1A">
        <w:rPr>
          <w:rStyle w:val="CharSectno"/>
        </w:rPr>
        <w:t>2.24.2</w:t>
      </w:r>
      <w:r w:rsidRPr="00E91B45">
        <w:t xml:space="preserve">  Items in Group A22</w:t>
      </w:r>
      <w:bookmarkEnd w:id="291"/>
    </w:p>
    <w:p w14:paraId="057E3851" w14:textId="77777777" w:rsidR="001A29A7" w:rsidRPr="00A039A7" w:rsidRDefault="001A29A7" w:rsidP="001A29A7">
      <w:pPr>
        <w:pStyle w:val="Subsection"/>
      </w:pPr>
      <w:r w:rsidRPr="00A039A7">
        <w:tab/>
      </w:r>
      <w:r w:rsidRPr="00A039A7">
        <w:tab/>
        <w:t>This clause sets out items in Group A22.</w:t>
      </w:r>
    </w:p>
    <w:p w14:paraId="564330A0"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26"/>
        <w:gridCol w:w="1429"/>
      </w:tblGrid>
      <w:tr w:rsidR="001A29A7" w:rsidRPr="00195CAC" w14:paraId="13E16EBC"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AAD429D" w14:textId="77777777" w:rsidR="001A29A7" w:rsidRPr="00A039A7" w:rsidRDefault="001A29A7" w:rsidP="008457C1">
            <w:pPr>
              <w:pStyle w:val="TableHeading"/>
            </w:pPr>
            <w:r w:rsidRPr="00A039A7">
              <w:t>Group A22—General practitioner after</w:t>
            </w:r>
            <w:r w:rsidR="00620A55">
              <w:noBreakHyphen/>
            </w:r>
            <w:r w:rsidRPr="00A039A7">
              <w:t>hours attendances to which no other item applies</w:t>
            </w:r>
          </w:p>
        </w:tc>
      </w:tr>
      <w:tr w:rsidR="001A29A7" w:rsidRPr="00195CAC" w14:paraId="09B1C268"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4A61D2C6" w14:textId="77777777" w:rsidR="001A29A7" w:rsidRPr="00A039A7" w:rsidRDefault="001A29A7" w:rsidP="008457C1">
            <w:pPr>
              <w:pStyle w:val="TableHeading"/>
            </w:pPr>
            <w:r w:rsidRPr="00A039A7">
              <w:t>Column 1</w:t>
            </w:r>
          </w:p>
          <w:p w14:paraId="25DFE3C7" w14:textId="77777777" w:rsidR="001A29A7" w:rsidRPr="00A039A7" w:rsidRDefault="001A29A7" w:rsidP="008457C1">
            <w:pPr>
              <w:pStyle w:val="TableHeading"/>
            </w:pPr>
            <w:r w:rsidRPr="00A039A7">
              <w:t>Item</w:t>
            </w:r>
          </w:p>
        </w:tc>
        <w:tc>
          <w:tcPr>
            <w:tcW w:w="3475" w:type="pct"/>
            <w:tcBorders>
              <w:top w:val="single" w:sz="6" w:space="0" w:color="auto"/>
              <w:left w:val="nil"/>
              <w:bottom w:val="single" w:sz="12" w:space="0" w:color="auto"/>
              <w:right w:val="nil"/>
            </w:tcBorders>
            <w:shd w:val="clear" w:color="auto" w:fill="auto"/>
            <w:hideMark/>
          </w:tcPr>
          <w:p w14:paraId="193207B6" w14:textId="77777777" w:rsidR="001A29A7" w:rsidRPr="00A039A7" w:rsidRDefault="001A29A7" w:rsidP="008457C1">
            <w:pPr>
              <w:pStyle w:val="TableHeading"/>
            </w:pPr>
            <w:r w:rsidRPr="00A039A7">
              <w:t>Column 2</w:t>
            </w:r>
          </w:p>
          <w:p w14:paraId="2F5E905C" w14:textId="77777777" w:rsidR="001A29A7" w:rsidRPr="00A039A7" w:rsidRDefault="001A29A7" w:rsidP="008457C1">
            <w:pPr>
              <w:pStyle w:val="TableHeading"/>
            </w:pPr>
            <w:r w:rsidRPr="00A039A7">
              <w:t>Description</w:t>
            </w:r>
          </w:p>
        </w:tc>
        <w:tc>
          <w:tcPr>
            <w:tcW w:w="838" w:type="pct"/>
            <w:tcBorders>
              <w:top w:val="single" w:sz="6" w:space="0" w:color="auto"/>
              <w:left w:val="nil"/>
              <w:bottom w:val="single" w:sz="12" w:space="0" w:color="auto"/>
              <w:right w:val="nil"/>
            </w:tcBorders>
            <w:shd w:val="clear" w:color="auto" w:fill="auto"/>
            <w:hideMark/>
          </w:tcPr>
          <w:p w14:paraId="59D4D896" w14:textId="77777777" w:rsidR="001A29A7" w:rsidRPr="00A039A7" w:rsidRDefault="001A29A7" w:rsidP="008457C1">
            <w:pPr>
              <w:pStyle w:val="TableHeading"/>
              <w:jc w:val="right"/>
            </w:pPr>
            <w:r w:rsidRPr="00A039A7">
              <w:t>Column 3</w:t>
            </w:r>
          </w:p>
          <w:p w14:paraId="5585D10D" w14:textId="77777777" w:rsidR="001A29A7" w:rsidRPr="00A039A7" w:rsidRDefault="001A29A7" w:rsidP="008457C1">
            <w:pPr>
              <w:pStyle w:val="TableHeading"/>
              <w:jc w:val="right"/>
            </w:pPr>
            <w:r w:rsidRPr="00A039A7">
              <w:t>Fee ($)</w:t>
            </w:r>
          </w:p>
        </w:tc>
      </w:tr>
      <w:tr w:rsidR="00523EA2" w:rsidRPr="00195CAC" w14:paraId="143902CE" w14:textId="77777777" w:rsidTr="001A4AD3">
        <w:tc>
          <w:tcPr>
            <w:tcW w:w="687" w:type="pct"/>
            <w:tcBorders>
              <w:top w:val="single" w:sz="12" w:space="0" w:color="auto"/>
              <w:left w:val="nil"/>
              <w:bottom w:val="single" w:sz="4" w:space="0" w:color="auto"/>
              <w:right w:val="nil"/>
            </w:tcBorders>
            <w:shd w:val="clear" w:color="auto" w:fill="auto"/>
            <w:hideMark/>
          </w:tcPr>
          <w:p w14:paraId="037BCBBA" w14:textId="77777777" w:rsidR="00523EA2" w:rsidRPr="00A039A7" w:rsidRDefault="00523EA2" w:rsidP="00523EA2">
            <w:pPr>
              <w:pStyle w:val="Tabletext"/>
            </w:pPr>
            <w:r w:rsidRPr="00A039A7">
              <w:rPr>
                <w:snapToGrid w:val="0"/>
              </w:rPr>
              <w:t>5000</w:t>
            </w:r>
          </w:p>
        </w:tc>
        <w:tc>
          <w:tcPr>
            <w:tcW w:w="3475" w:type="pct"/>
            <w:tcBorders>
              <w:top w:val="single" w:sz="12" w:space="0" w:color="auto"/>
              <w:left w:val="nil"/>
              <w:bottom w:val="single" w:sz="4" w:space="0" w:color="auto"/>
              <w:right w:val="nil"/>
            </w:tcBorders>
            <w:shd w:val="clear" w:color="auto" w:fill="auto"/>
            <w:hideMark/>
          </w:tcPr>
          <w:p w14:paraId="3F435E09" w14:textId="77777777" w:rsidR="00523EA2" w:rsidRPr="00A039A7" w:rsidRDefault="00523EA2" w:rsidP="00523EA2">
            <w:pPr>
              <w:pStyle w:val="Tabletext"/>
              <w:rPr>
                <w:snapToGrid w:val="0"/>
              </w:rPr>
            </w:pPr>
            <w:r w:rsidRPr="00A039A7">
              <w:rPr>
                <w:snapToGrid w:val="0"/>
              </w:rPr>
              <w:t>Professional attendance at consulting rooms (other than a service to which another item applies) by a general practitioner for an obvious problem characterised by the straightforward nature of the task that requires a short patient history and, if required, limited examination and management</w:t>
            </w:r>
          </w:p>
        </w:tc>
        <w:tc>
          <w:tcPr>
            <w:tcW w:w="838" w:type="pct"/>
            <w:tcBorders>
              <w:top w:val="single" w:sz="12" w:space="0" w:color="auto"/>
              <w:left w:val="nil"/>
              <w:bottom w:val="single" w:sz="4" w:space="0" w:color="auto"/>
              <w:right w:val="nil"/>
            </w:tcBorders>
            <w:shd w:val="clear" w:color="auto" w:fill="auto"/>
          </w:tcPr>
          <w:p w14:paraId="167B5358" w14:textId="77777777" w:rsidR="00523EA2" w:rsidRPr="00A039A7" w:rsidRDefault="00523EA2" w:rsidP="00523EA2">
            <w:pPr>
              <w:pStyle w:val="Tabletext"/>
              <w:jc w:val="right"/>
            </w:pPr>
            <w:r>
              <w:t>30.15</w:t>
            </w:r>
          </w:p>
        </w:tc>
      </w:tr>
      <w:tr w:rsidR="00523EA2" w:rsidRPr="00195CAC" w14:paraId="2943E422" w14:textId="77777777" w:rsidTr="008457C1">
        <w:tc>
          <w:tcPr>
            <w:tcW w:w="687" w:type="pct"/>
            <w:tcBorders>
              <w:top w:val="single" w:sz="4" w:space="0" w:color="auto"/>
              <w:left w:val="nil"/>
              <w:bottom w:val="single" w:sz="4" w:space="0" w:color="auto"/>
              <w:right w:val="nil"/>
            </w:tcBorders>
            <w:shd w:val="clear" w:color="auto" w:fill="auto"/>
            <w:hideMark/>
          </w:tcPr>
          <w:p w14:paraId="6A2D5646" w14:textId="77777777" w:rsidR="00523EA2" w:rsidRPr="00A039A7" w:rsidRDefault="00523EA2" w:rsidP="00523EA2">
            <w:pPr>
              <w:pStyle w:val="Tabletext"/>
              <w:rPr>
                <w:snapToGrid w:val="0"/>
              </w:rPr>
            </w:pPr>
            <w:bookmarkStart w:id="292" w:name="CU_4276814"/>
            <w:bookmarkStart w:id="293" w:name="CU_4278861"/>
            <w:bookmarkEnd w:id="292"/>
            <w:bookmarkEnd w:id="293"/>
            <w:r w:rsidRPr="00A039A7">
              <w:t>5003</w:t>
            </w:r>
          </w:p>
        </w:tc>
        <w:tc>
          <w:tcPr>
            <w:tcW w:w="3475" w:type="pct"/>
            <w:tcBorders>
              <w:top w:val="single" w:sz="4" w:space="0" w:color="auto"/>
              <w:left w:val="nil"/>
              <w:bottom w:val="single" w:sz="4" w:space="0" w:color="auto"/>
              <w:right w:val="nil"/>
            </w:tcBorders>
            <w:shd w:val="clear" w:color="auto" w:fill="auto"/>
            <w:hideMark/>
          </w:tcPr>
          <w:p w14:paraId="6853B988" w14:textId="77777777" w:rsidR="00523EA2" w:rsidRPr="00A039A7" w:rsidRDefault="00523EA2" w:rsidP="00523EA2">
            <w:pPr>
              <w:pStyle w:val="Tabletext"/>
              <w:rPr>
                <w:snapToGrid w:val="0"/>
              </w:rPr>
            </w:pPr>
            <w:r w:rsidRPr="00A039A7">
              <w:t xml:space="preserve">Professional attendance </w:t>
            </w:r>
            <w:r w:rsidRPr="00A039A7">
              <w:rPr>
                <w:bCs/>
              </w:rPr>
              <w:t xml:space="preserve">by a general practitioner </w:t>
            </w:r>
            <w:r w:rsidRPr="00A039A7">
              <w:t>(other than attendance at consulting rooms, a hospital or a residential aged care facility or a service to which another item in this Schedule applies) that requires a short patient history and, if necessary, limited examination and management—</w:t>
            </w:r>
            <w:r w:rsidRPr="00A039A7">
              <w:rPr>
                <w:bCs/>
              </w:rPr>
              <w:t>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6F018B24" w14:textId="77777777" w:rsidR="00523EA2" w:rsidRPr="00A039A7" w:rsidRDefault="00523EA2" w:rsidP="00523EA2">
            <w:pPr>
              <w:pStyle w:val="Tabletext"/>
              <w:rPr>
                <w:snapToGrid w:val="0"/>
              </w:rPr>
            </w:pPr>
            <w:r w:rsidRPr="00A039A7">
              <w:t xml:space="preserve">Amount under </w:t>
            </w:r>
            <w:r>
              <w:t>clause 2</w:t>
            </w:r>
            <w:r w:rsidRPr="00A039A7">
              <w:t>.1.1</w:t>
            </w:r>
          </w:p>
        </w:tc>
      </w:tr>
      <w:tr w:rsidR="00523EA2" w:rsidRPr="00195CAC" w14:paraId="04A546F3" w14:textId="77777777" w:rsidTr="008457C1">
        <w:tc>
          <w:tcPr>
            <w:tcW w:w="687" w:type="pct"/>
            <w:tcBorders>
              <w:top w:val="single" w:sz="4" w:space="0" w:color="auto"/>
              <w:left w:val="nil"/>
              <w:bottom w:val="single" w:sz="4" w:space="0" w:color="auto"/>
              <w:right w:val="nil"/>
            </w:tcBorders>
            <w:shd w:val="clear" w:color="auto" w:fill="auto"/>
            <w:hideMark/>
          </w:tcPr>
          <w:p w14:paraId="2C93B02A" w14:textId="77777777" w:rsidR="00523EA2" w:rsidRPr="00A039A7" w:rsidRDefault="00523EA2" w:rsidP="00523EA2">
            <w:pPr>
              <w:pStyle w:val="Tabletext"/>
              <w:rPr>
                <w:snapToGrid w:val="0"/>
              </w:rPr>
            </w:pPr>
            <w:r w:rsidRPr="00A039A7">
              <w:rPr>
                <w:snapToGrid w:val="0"/>
              </w:rPr>
              <w:t>5010</w:t>
            </w:r>
          </w:p>
        </w:tc>
        <w:tc>
          <w:tcPr>
            <w:tcW w:w="3475" w:type="pct"/>
            <w:tcBorders>
              <w:top w:val="single" w:sz="4" w:space="0" w:color="auto"/>
              <w:left w:val="nil"/>
              <w:bottom w:val="single" w:sz="4" w:space="0" w:color="auto"/>
              <w:right w:val="nil"/>
            </w:tcBorders>
            <w:shd w:val="clear" w:color="auto" w:fill="auto"/>
            <w:hideMark/>
          </w:tcPr>
          <w:p w14:paraId="38D9FD7F" w14:textId="77777777" w:rsidR="00523EA2" w:rsidRPr="00A039A7" w:rsidRDefault="00523EA2" w:rsidP="00523EA2">
            <w:pPr>
              <w:pStyle w:val="Tabletext"/>
              <w:rPr>
                <w:snapToGrid w:val="0"/>
              </w:rPr>
            </w:pPr>
            <w:r w:rsidRPr="00A039A7">
              <w:rPr>
                <w:snapToGrid w:val="0"/>
              </w:rPr>
              <w:t>Professional attendance (other than a service to which another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1DDEBA7E" w14:textId="77777777" w:rsidR="00523EA2" w:rsidRPr="00A039A7" w:rsidRDefault="00523EA2" w:rsidP="00523EA2">
            <w:pPr>
              <w:pStyle w:val="Tabletext"/>
              <w:rPr>
                <w:snapToGrid w:val="0"/>
              </w:rPr>
            </w:pPr>
            <w:r w:rsidRPr="00A039A7">
              <w:t xml:space="preserve">Amount under </w:t>
            </w:r>
            <w:r>
              <w:t>clause 2</w:t>
            </w:r>
            <w:r w:rsidRPr="00A039A7">
              <w:t>.1.1</w:t>
            </w:r>
          </w:p>
        </w:tc>
      </w:tr>
      <w:tr w:rsidR="00523EA2" w:rsidRPr="00195CAC" w14:paraId="7BB2B3EF" w14:textId="77777777" w:rsidTr="001A4AD3">
        <w:tc>
          <w:tcPr>
            <w:tcW w:w="687" w:type="pct"/>
            <w:tcBorders>
              <w:top w:val="single" w:sz="4" w:space="0" w:color="auto"/>
              <w:left w:val="nil"/>
              <w:bottom w:val="single" w:sz="4" w:space="0" w:color="auto"/>
              <w:right w:val="nil"/>
            </w:tcBorders>
            <w:shd w:val="clear" w:color="auto" w:fill="auto"/>
            <w:hideMark/>
          </w:tcPr>
          <w:p w14:paraId="539F7D37" w14:textId="77777777" w:rsidR="00523EA2" w:rsidRPr="00A039A7" w:rsidRDefault="00523EA2" w:rsidP="00523EA2">
            <w:pPr>
              <w:pStyle w:val="Tabletext"/>
              <w:rPr>
                <w:snapToGrid w:val="0"/>
              </w:rPr>
            </w:pPr>
            <w:bookmarkStart w:id="294" w:name="CU_6277911"/>
            <w:bookmarkStart w:id="295" w:name="CU_6279958"/>
            <w:bookmarkEnd w:id="294"/>
            <w:bookmarkEnd w:id="295"/>
            <w:r w:rsidRPr="00A039A7">
              <w:rPr>
                <w:snapToGrid w:val="0"/>
              </w:rPr>
              <w:t>5020</w:t>
            </w:r>
          </w:p>
        </w:tc>
        <w:tc>
          <w:tcPr>
            <w:tcW w:w="3475" w:type="pct"/>
            <w:tcBorders>
              <w:top w:val="single" w:sz="4" w:space="0" w:color="auto"/>
              <w:left w:val="nil"/>
              <w:bottom w:val="single" w:sz="4" w:space="0" w:color="auto"/>
              <w:right w:val="nil"/>
            </w:tcBorders>
            <w:shd w:val="clear" w:color="auto" w:fill="auto"/>
            <w:hideMark/>
          </w:tcPr>
          <w:p w14:paraId="289395E0" w14:textId="77777777" w:rsidR="00523EA2" w:rsidRPr="00A039A7" w:rsidRDefault="00523EA2" w:rsidP="00523EA2">
            <w:pPr>
              <w:pStyle w:val="Tabletext"/>
            </w:pPr>
            <w:r w:rsidRPr="00A039A7">
              <w:t>Professional attendance by a general practitioner at consulting rooms (other than a service to which another item in this Schedule applies), lasting less than 20 minutes and including any of the following that are clinically relevant:</w:t>
            </w:r>
          </w:p>
          <w:p w14:paraId="40E9859F" w14:textId="77777777" w:rsidR="00523EA2" w:rsidRPr="00A039A7" w:rsidRDefault="00523EA2" w:rsidP="00523EA2">
            <w:pPr>
              <w:pStyle w:val="Tablea"/>
            </w:pPr>
            <w:r w:rsidRPr="00A039A7">
              <w:t>(a) taking a patient history;</w:t>
            </w:r>
          </w:p>
          <w:p w14:paraId="59B7F708" w14:textId="77777777" w:rsidR="00523EA2" w:rsidRPr="00A039A7" w:rsidRDefault="00523EA2" w:rsidP="00523EA2">
            <w:pPr>
              <w:pStyle w:val="Tablea"/>
            </w:pPr>
            <w:r w:rsidRPr="00A039A7">
              <w:t>(b) performing a clinical examination;</w:t>
            </w:r>
          </w:p>
          <w:p w14:paraId="018CD8AF" w14:textId="77777777" w:rsidR="00523EA2" w:rsidRPr="00A039A7" w:rsidRDefault="00523EA2" w:rsidP="00523EA2">
            <w:pPr>
              <w:pStyle w:val="Tablea"/>
            </w:pPr>
            <w:r w:rsidRPr="00A039A7">
              <w:t>(c) arranging any necessary investigation;</w:t>
            </w:r>
          </w:p>
          <w:p w14:paraId="13615ED5" w14:textId="77777777" w:rsidR="00523EA2" w:rsidRPr="00A039A7" w:rsidRDefault="00523EA2" w:rsidP="00523EA2">
            <w:pPr>
              <w:pStyle w:val="Tablea"/>
            </w:pPr>
            <w:r w:rsidRPr="00A039A7">
              <w:t>(d) implementing a management plan;</w:t>
            </w:r>
          </w:p>
          <w:p w14:paraId="197FE022" w14:textId="77777777" w:rsidR="00523EA2" w:rsidRPr="00A039A7" w:rsidRDefault="00523EA2" w:rsidP="00523EA2">
            <w:pPr>
              <w:pStyle w:val="Tablea"/>
            </w:pPr>
            <w:r w:rsidRPr="00A039A7">
              <w:t>(e) providing appropriate preventive health care;</w:t>
            </w:r>
          </w:p>
          <w:p w14:paraId="59C633A8"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p>
        </w:tc>
        <w:tc>
          <w:tcPr>
            <w:tcW w:w="838" w:type="pct"/>
            <w:tcBorders>
              <w:top w:val="single" w:sz="4" w:space="0" w:color="auto"/>
              <w:left w:val="nil"/>
              <w:bottom w:val="single" w:sz="4" w:space="0" w:color="auto"/>
              <w:right w:val="nil"/>
            </w:tcBorders>
            <w:shd w:val="clear" w:color="auto" w:fill="auto"/>
          </w:tcPr>
          <w:p w14:paraId="23B8982D" w14:textId="77777777" w:rsidR="00523EA2" w:rsidRPr="00A039A7" w:rsidRDefault="00523EA2" w:rsidP="00523EA2">
            <w:pPr>
              <w:pStyle w:val="Tabletext"/>
              <w:jc w:val="right"/>
            </w:pPr>
            <w:r>
              <w:t>51.00</w:t>
            </w:r>
          </w:p>
        </w:tc>
      </w:tr>
      <w:tr w:rsidR="00523EA2" w:rsidRPr="00195CAC" w14:paraId="673D53E9" w14:textId="77777777" w:rsidTr="008457C1">
        <w:tc>
          <w:tcPr>
            <w:tcW w:w="687" w:type="pct"/>
            <w:tcBorders>
              <w:top w:val="single" w:sz="4" w:space="0" w:color="auto"/>
              <w:left w:val="nil"/>
              <w:bottom w:val="single" w:sz="4" w:space="0" w:color="auto"/>
              <w:right w:val="nil"/>
            </w:tcBorders>
            <w:shd w:val="clear" w:color="auto" w:fill="auto"/>
            <w:hideMark/>
          </w:tcPr>
          <w:p w14:paraId="11ADE3DE" w14:textId="77777777" w:rsidR="00523EA2" w:rsidRPr="00A039A7" w:rsidRDefault="00523EA2" w:rsidP="00523EA2">
            <w:pPr>
              <w:pStyle w:val="Tabletext"/>
              <w:rPr>
                <w:snapToGrid w:val="0"/>
              </w:rPr>
            </w:pPr>
            <w:r w:rsidRPr="00A039A7">
              <w:t>5023</w:t>
            </w:r>
          </w:p>
        </w:tc>
        <w:tc>
          <w:tcPr>
            <w:tcW w:w="3475" w:type="pct"/>
            <w:tcBorders>
              <w:top w:val="single" w:sz="4" w:space="0" w:color="auto"/>
              <w:left w:val="nil"/>
              <w:bottom w:val="single" w:sz="4" w:space="0" w:color="auto"/>
              <w:right w:val="nil"/>
            </w:tcBorders>
            <w:shd w:val="clear" w:color="auto" w:fill="auto"/>
            <w:hideMark/>
          </w:tcPr>
          <w:p w14:paraId="570B81DB" w14:textId="77777777" w:rsidR="00523EA2" w:rsidRPr="00A039A7" w:rsidRDefault="00523EA2" w:rsidP="00523EA2">
            <w:pPr>
              <w:pStyle w:val="Tabletext"/>
            </w:pPr>
            <w:r w:rsidRPr="00A039A7">
              <w:t>Professional attendance by a general practitioner (other than attendance at consulting rooms, a hospital or a residential aged care facility or a service to which another item in this Schedule applies), lasting less than 20 minutes and including any of the following that are clinically relevant:</w:t>
            </w:r>
          </w:p>
          <w:p w14:paraId="6F818FF6" w14:textId="77777777" w:rsidR="00523EA2" w:rsidRPr="00A039A7" w:rsidRDefault="00523EA2" w:rsidP="00523EA2">
            <w:pPr>
              <w:pStyle w:val="Tablea"/>
            </w:pPr>
            <w:r w:rsidRPr="00A039A7">
              <w:rPr>
                <w:szCs w:val="22"/>
              </w:rPr>
              <w:t>(a) taking a patient history;</w:t>
            </w:r>
          </w:p>
          <w:p w14:paraId="587CD5AA" w14:textId="77777777" w:rsidR="00523EA2" w:rsidRPr="00A039A7" w:rsidRDefault="00523EA2" w:rsidP="00523EA2">
            <w:pPr>
              <w:pStyle w:val="Tablea"/>
            </w:pPr>
            <w:r w:rsidRPr="00A039A7">
              <w:t>(b) performing a clinical examination;</w:t>
            </w:r>
          </w:p>
          <w:p w14:paraId="481DB9FE" w14:textId="77777777" w:rsidR="00523EA2" w:rsidRPr="00A039A7" w:rsidRDefault="00523EA2" w:rsidP="00523EA2">
            <w:pPr>
              <w:pStyle w:val="Tablea"/>
            </w:pPr>
            <w:r w:rsidRPr="00A039A7">
              <w:t>(c) arranging any necessary investigation;</w:t>
            </w:r>
          </w:p>
          <w:p w14:paraId="377519F1" w14:textId="77777777" w:rsidR="00523EA2" w:rsidRPr="00A039A7" w:rsidRDefault="00523EA2" w:rsidP="00523EA2">
            <w:pPr>
              <w:pStyle w:val="Tablea"/>
            </w:pPr>
            <w:r w:rsidRPr="00A039A7">
              <w:t>(d) implementing a management plan;</w:t>
            </w:r>
          </w:p>
          <w:p w14:paraId="22711622" w14:textId="77777777" w:rsidR="00523EA2" w:rsidRPr="00A039A7" w:rsidRDefault="00523EA2" w:rsidP="00523EA2">
            <w:pPr>
              <w:pStyle w:val="Tablea"/>
            </w:pPr>
            <w:r w:rsidRPr="00A039A7">
              <w:t>(e) providing appropriate preventive health care;</w:t>
            </w:r>
          </w:p>
          <w:p w14:paraId="676AD92F"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091AE12E" w14:textId="77777777" w:rsidR="00523EA2" w:rsidRPr="00A039A7" w:rsidRDefault="00523EA2" w:rsidP="00523EA2">
            <w:pPr>
              <w:pStyle w:val="Tabletext"/>
              <w:rPr>
                <w:snapToGrid w:val="0"/>
              </w:rPr>
            </w:pPr>
            <w:r w:rsidRPr="00A039A7">
              <w:t xml:space="preserve">Amount under </w:t>
            </w:r>
            <w:r>
              <w:t>clause 2</w:t>
            </w:r>
            <w:r w:rsidRPr="00A039A7">
              <w:t>.1.1</w:t>
            </w:r>
          </w:p>
        </w:tc>
      </w:tr>
      <w:tr w:rsidR="00523EA2" w:rsidRPr="00195CAC" w14:paraId="25054C76" w14:textId="77777777" w:rsidTr="008457C1">
        <w:tc>
          <w:tcPr>
            <w:tcW w:w="687" w:type="pct"/>
            <w:tcBorders>
              <w:top w:val="single" w:sz="4" w:space="0" w:color="auto"/>
              <w:left w:val="nil"/>
              <w:bottom w:val="single" w:sz="4" w:space="0" w:color="auto"/>
              <w:right w:val="nil"/>
            </w:tcBorders>
            <w:shd w:val="clear" w:color="auto" w:fill="auto"/>
            <w:hideMark/>
          </w:tcPr>
          <w:p w14:paraId="36C9064F" w14:textId="77777777" w:rsidR="00523EA2" w:rsidRPr="00A039A7" w:rsidRDefault="00523EA2" w:rsidP="00523EA2">
            <w:pPr>
              <w:pStyle w:val="Tabletext"/>
              <w:rPr>
                <w:snapToGrid w:val="0"/>
              </w:rPr>
            </w:pPr>
            <w:r w:rsidRPr="00A039A7">
              <w:rPr>
                <w:snapToGrid w:val="0"/>
              </w:rPr>
              <w:t>5028</w:t>
            </w:r>
          </w:p>
        </w:tc>
        <w:tc>
          <w:tcPr>
            <w:tcW w:w="3475" w:type="pct"/>
            <w:tcBorders>
              <w:top w:val="single" w:sz="4" w:space="0" w:color="auto"/>
              <w:left w:val="nil"/>
              <w:bottom w:val="single" w:sz="4" w:space="0" w:color="auto"/>
              <w:right w:val="nil"/>
            </w:tcBorders>
            <w:shd w:val="clear" w:color="auto" w:fill="auto"/>
            <w:hideMark/>
          </w:tcPr>
          <w:p w14:paraId="5903D76B" w14:textId="77777777" w:rsidR="00523EA2" w:rsidRPr="00A039A7" w:rsidRDefault="00523EA2" w:rsidP="00523EA2">
            <w:pPr>
              <w:pStyle w:val="Tabletext"/>
            </w:pPr>
            <w:r w:rsidRPr="00A039A7">
              <w:t>Professional attendance by a general practitioner (other than a service to which another item in this Schedule applies), on care recipients in a residential aged care facility, lasting less than 20 minutes and including any of the following that are clinically relevant:</w:t>
            </w:r>
          </w:p>
          <w:p w14:paraId="036C1218" w14:textId="77777777" w:rsidR="00523EA2" w:rsidRPr="00A039A7" w:rsidRDefault="00523EA2" w:rsidP="00523EA2">
            <w:pPr>
              <w:pStyle w:val="Tablea"/>
            </w:pPr>
            <w:r w:rsidRPr="00A039A7">
              <w:t>(a) taking a patient history;</w:t>
            </w:r>
          </w:p>
          <w:p w14:paraId="63FEDD9C" w14:textId="77777777" w:rsidR="00523EA2" w:rsidRPr="00A039A7" w:rsidRDefault="00523EA2" w:rsidP="00523EA2">
            <w:pPr>
              <w:pStyle w:val="Tablea"/>
            </w:pPr>
            <w:r w:rsidRPr="00A039A7">
              <w:t>(b) performing a clinical examination;</w:t>
            </w:r>
          </w:p>
          <w:p w14:paraId="4388A108" w14:textId="77777777" w:rsidR="00523EA2" w:rsidRPr="00A039A7" w:rsidRDefault="00523EA2" w:rsidP="00523EA2">
            <w:pPr>
              <w:pStyle w:val="Tablea"/>
            </w:pPr>
            <w:r w:rsidRPr="00A039A7">
              <w:t>(c) arranging any necessary investigation;</w:t>
            </w:r>
          </w:p>
          <w:p w14:paraId="6B96974E" w14:textId="77777777" w:rsidR="00523EA2" w:rsidRPr="00A039A7" w:rsidRDefault="00523EA2" w:rsidP="00523EA2">
            <w:pPr>
              <w:pStyle w:val="Tablea"/>
            </w:pPr>
            <w:r w:rsidRPr="00A039A7">
              <w:t>(d) implementing a management plan;</w:t>
            </w:r>
          </w:p>
          <w:p w14:paraId="0B377EA7" w14:textId="77777777" w:rsidR="00523EA2" w:rsidRPr="00A039A7" w:rsidRDefault="00523EA2" w:rsidP="00523EA2">
            <w:pPr>
              <w:pStyle w:val="Tablea"/>
            </w:pPr>
            <w:r w:rsidRPr="00A039A7">
              <w:t>(e) providing appropriate preventive health care;</w:t>
            </w:r>
          </w:p>
          <w:p w14:paraId="6B02951F"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5D1FB8E7" w14:textId="77777777" w:rsidR="00523EA2" w:rsidRPr="00A039A7" w:rsidRDefault="00523EA2" w:rsidP="00523EA2">
            <w:pPr>
              <w:pStyle w:val="Tabletext"/>
              <w:rPr>
                <w:snapToGrid w:val="0"/>
              </w:rPr>
            </w:pPr>
            <w:r w:rsidRPr="00A039A7">
              <w:t xml:space="preserve">Amount under </w:t>
            </w:r>
            <w:r>
              <w:t>clause 2</w:t>
            </w:r>
            <w:r w:rsidRPr="00A039A7">
              <w:t>.1.1</w:t>
            </w:r>
          </w:p>
        </w:tc>
      </w:tr>
      <w:tr w:rsidR="00523EA2" w:rsidRPr="00195CAC" w14:paraId="198F9367" w14:textId="77777777" w:rsidTr="001A4AD3">
        <w:tc>
          <w:tcPr>
            <w:tcW w:w="687" w:type="pct"/>
            <w:tcBorders>
              <w:top w:val="single" w:sz="4" w:space="0" w:color="auto"/>
              <w:left w:val="nil"/>
              <w:bottom w:val="single" w:sz="4" w:space="0" w:color="auto"/>
              <w:right w:val="nil"/>
            </w:tcBorders>
            <w:shd w:val="clear" w:color="auto" w:fill="auto"/>
            <w:hideMark/>
          </w:tcPr>
          <w:p w14:paraId="57531CD6" w14:textId="77777777" w:rsidR="00523EA2" w:rsidRPr="00A039A7" w:rsidRDefault="00523EA2" w:rsidP="00523EA2">
            <w:pPr>
              <w:pStyle w:val="Tabletext"/>
              <w:rPr>
                <w:snapToGrid w:val="0"/>
              </w:rPr>
            </w:pPr>
            <w:bookmarkStart w:id="296" w:name="CU_9279780"/>
            <w:bookmarkStart w:id="297" w:name="CU_9281827"/>
            <w:bookmarkEnd w:id="296"/>
            <w:bookmarkEnd w:id="297"/>
            <w:r w:rsidRPr="00A039A7">
              <w:t>5040</w:t>
            </w:r>
          </w:p>
        </w:tc>
        <w:tc>
          <w:tcPr>
            <w:tcW w:w="3475" w:type="pct"/>
            <w:tcBorders>
              <w:top w:val="single" w:sz="4" w:space="0" w:color="auto"/>
              <w:left w:val="nil"/>
              <w:bottom w:val="single" w:sz="4" w:space="0" w:color="auto"/>
              <w:right w:val="nil"/>
            </w:tcBorders>
            <w:shd w:val="clear" w:color="auto" w:fill="auto"/>
            <w:hideMark/>
          </w:tcPr>
          <w:p w14:paraId="2A863302" w14:textId="77777777" w:rsidR="00523EA2" w:rsidRPr="00A039A7" w:rsidRDefault="00523EA2" w:rsidP="00523EA2">
            <w:pPr>
              <w:pStyle w:val="Tabletext"/>
            </w:pPr>
            <w:r w:rsidRPr="00A039A7">
              <w:t>Professional attendance by a general practitioner at consulting rooms (other than a service to which another item in this Schedule applies), lasting at least 20 minutes and including any of the following that are clinically relevant:</w:t>
            </w:r>
          </w:p>
          <w:p w14:paraId="795F9177" w14:textId="77777777" w:rsidR="00523EA2" w:rsidRPr="00A039A7" w:rsidRDefault="00523EA2" w:rsidP="00523EA2">
            <w:pPr>
              <w:pStyle w:val="Tablea"/>
            </w:pPr>
            <w:r w:rsidRPr="00A039A7">
              <w:t>(a) taking a detailed patient history;</w:t>
            </w:r>
          </w:p>
          <w:p w14:paraId="625C75D8" w14:textId="77777777" w:rsidR="00523EA2" w:rsidRPr="00A039A7" w:rsidRDefault="00523EA2" w:rsidP="00523EA2">
            <w:pPr>
              <w:pStyle w:val="Tablea"/>
            </w:pPr>
            <w:r w:rsidRPr="00A039A7">
              <w:t>(b) performing a clinical examination;</w:t>
            </w:r>
          </w:p>
          <w:p w14:paraId="1021C3CD" w14:textId="77777777" w:rsidR="00523EA2" w:rsidRPr="00A039A7" w:rsidRDefault="00523EA2" w:rsidP="00523EA2">
            <w:pPr>
              <w:pStyle w:val="Tablea"/>
            </w:pPr>
            <w:r w:rsidRPr="00A039A7">
              <w:t>(c) arranging any necessary investigation;</w:t>
            </w:r>
          </w:p>
          <w:p w14:paraId="7A614B43" w14:textId="77777777" w:rsidR="00523EA2" w:rsidRPr="00A039A7" w:rsidRDefault="00523EA2" w:rsidP="00523EA2">
            <w:pPr>
              <w:pStyle w:val="Tablea"/>
            </w:pPr>
            <w:r w:rsidRPr="00A039A7">
              <w:t>(d) implementing a management plan;</w:t>
            </w:r>
          </w:p>
          <w:p w14:paraId="01914799" w14:textId="77777777" w:rsidR="00523EA2" w:rsidRPr="00A039A7" w:rsidRDefault="00523EA2" w:rsidP="00523EA2">
            <w:pPr>
              <w:pStyle w:val="Tablea"/>
            </w:pPr>
            <w:r w:rsidRPr="00A039A7">
              <w:t>(e) providing appropriate preventive health care;</w:t>
            </w:r>
          </w:p>
          <w:p w14:paraId="3D746E9B" w14:textId="77777777" w:rsidR="00523EA2" w:rsidRPr="00A039A7" w:rsidRDefault="00523EA2" w:rsidP="00523EA2">
            <w:pPr>
              <w:pStyle w:val="Tabletext"/>
            </w:pPr>
            <w:r w:rsidRPr="00A039A7">
              <w:t>for one or more health</w:t>
            </w:r>
            <w:r w:rsidR="00620A55">
              <w:noBreakHyphen/>
            </w:r>
            <w:r w:rsidRPr="00A039A7">
              <w:t>related issues, with appropriate documentation</w:t>
            </w:r>
          </w:p>
        </w:tc>
        <w:tc>
          <w:tcPr>
            <w:tcW w:w="838" w:type="pct"/>
            <w:tcBorders>
              <w:top w:val="single" w:sz="4" w:space="0" w:color="auto"/>
              <w:left w:val="nil"/>
              <w:bottom w:val="single" w:sz="4" w:space="0" w:color="auto"/>
              <w:right w:val="nil"/>
            </w:tcBorders>
            <w:shd w:val="clear" w:color="auto" w:fill="auto"/>
          </w:tcPr>
          <w:p w14:paraId="36C408BA" w14:textId="77777777" w:rsidR="00523EA2" w:rsidRPr="00A039A7" w:rsidRDefault="00523EA2" w:rsidP="00523EA2">
            <w:pPr>
              <w:pStyle w:val="Tabletext"/>
              <w:jc w:val="right"/>
            </w:pPr>
            <w:r>
              <w:t>87.40</w:t>
            </w:r>
          </w:p>
        </w:tc>
      </w:tr>
      <w:tr w:rsidR="00523EA2" w:rsidRPr="00195CAC" w14:paraId="667B0FEB" w14:textId="77777777" w:rsidTr="008457C1">
        <w:tc>
          <w:tcPr>
            <w:tcW w:w="68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4168300" w14:textId="77777777" w:rsidR="00523EA2" w:rsidRPr="00A039A7" w:rsidRDefault="00523EA2" w:rsidP="00523EA2">
            <w:pPr>
              <w:pStyle w:val="Tabletext"/>
            </w:pPr>
            <w:r w:rsidRPr="00A039A7">
              <w:t>5043</w:t>
            </w:r>
          </w:p>
        </w:tc>
        <w:tc>
          <w:tcPr>
            <w:tcW w:w="3475"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EAC73C2" w14:textId="77777777" w:rsidR="00523EA2" w:rsidRPr="00A039A7" w:rsidRDefault="00523EA2" w:rsidP="00523EA2">
            <w:pPr>
              <w:pStyle w:val="Tabletext"/>
            </w:pPr>
            <w:r w:rsidRPr="00A039A7">
              <w:t>Professional attendance by a general practitioner (other than attendance at consulting rooms, a hospital or a residential aged care facility or a service to which another item in this Schedule applies), lasting at least 20 minutes and including any of the following that are clinically relevant:</w:t>
            </w:r>
          </w:p>
          <w:p w14:paraId="18E1D4BC" w14:textId="77777777" w:rsidR="00523EA2" w:rsidRPr="00A039A7" w:rsidRDefault="00523EA2" w:rsidP="00523EA2">
            <w:pPr>
              <w:pStyle w:val="Tablea"/>
            </w:pPr>
            <w:r w:rsidRPr="00A039A7">
              <w:t>(a) taking a detailed patient history;</w:t>
            </w:r>
          </w:p>
          <w:p w14:paraId="2AAB026B" w14:textId="77777777" w:rsidR="00523EA2" w:rsidRPr="00A039A7" w:rsidRDefault="00523EA2" w:rsidP="00523EA2">
            <w:pPr>
              <w:pStyle w:val="Tablea"/>
            </w:pPr>
            <w:r w:rsidRPr="00A039A7">
              <w:t>(b) performing a clinical examination;</w:t>
            </w:r>
          </w:p>
          <w:p w14:paraId="7D889FB4" w14:textId="77777777" w:rsidR="00523EA2" w:rsidRPr="00A039A7" w:rsidRDefault="00523EA2" w:rsidP="00523EA2">
            <w:pPr>
              <w:pStyle w:val="Tablea"/>
            </w:pPr>
            <w:r w:rsidRPr="00A039A7">
              <w:t>(c) arranging any necessary investigation;</w:t>
            </w:r>
          </w:p>
          <w:p w14:paraId="7D63BE9D" w14:textId="77777777" w:rsidR="00523EA2" w:rsidRPr="00A039A7" w:rsidRDefault="00523EA2" w:rsidP="00523EA2">
            <w:pPr>
              <w:pStyle w:val="Tablea"/>
            </w:pPr>
            <w:r w:rsidRPr="00A039A7">
              <w:t>(d) implementing a management plan;</w:t>
            </w:r>
          </w:p>
          <w:p w14:paraId="7694818C" w14:textId="77777777" w:rsidR="00523EA2" w:rsidRPr="00A039A7" w:rsidRDefault="00523EA2" w:rsidP="00523EA2">
            <w:pPr>
              <w:pStyle w:val="Tablea"/>
            </w:pPr>
            <w:r w:rsidRPr="00A039A7">
              <w:t>(e) providing appropriate preventive health care;</w:t>
            </w:r>
          </w:p>
          <w:p w14:paraId="3A3AC315" w14:textId="77777777" w:rsidR="00523EA2" w:rsidRPr="00A039A7" w:rsidRDefault="00523EA2" w:rsidP="00523EA2">
            <w:pPr>
              <w:pStyle w:val="Tabletext"/>
            </w:pPr>
            <w:r w:rsidRPr="00A039A7">
              <w:t>for one or more health</w:t>
            </w:r>
            <w:r w:rsidR="00620A55">
              <w:noBreakHyphen/>
            </w:r>
            <w:r w:rsidRPr="00A039A7">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B5AD3C4" w14:textId="77777777" w:rsidR="00523EA2" w:rsidRPr="00A039A7" w:rsidRDefault="00523EA2" w:rsidP="00523EA2">
            <w:pPr>
              <w:pStyle w:val="Tabletext"/>
              <w:rPr>
                <w:snapToGrid w:val="0"/>
              </w:rPr>
            </w:pPr>
            <w:r w:rsidRPr="00A039A7">
              <w:t xml:space="preserve">Amount under </w:t>
            </w:r>
            <w:r>
              <w:t>clause 2</w:t>
            </w:r>
            <w:r w:rsidRPr="00A039A7">
              <w:t>.1.1</w:t>
            </w:r>
          </w:p>
        </w:tc>
      </w:tr>
      <w:tr w:rsidR="00523EA2" w:rsidRPr="00195CAC" w14:paraId="7A64CE1C" w14:textId="77777777" w:rsidTr="008457C1">
        <w:tc>
          <w:tcPr>
            <w:tcW w:w="687" w:type="pct"/>
            <w:tcBorders>
              <w:top w:val="single" w:sz="4" w:space="0" w:color="auto"/>
              <w:left w:val="nil"/>
              <w:bottom w:val="single" w:sz="4" w:space="0" w:color="auto"/>
              <w:right w:val="nil"/>
            </w:tcBorders>
            <w:shd w:val="clear" w:color="auto" w:fill="auto"/>
            <w:hideMark/>
          </w:tcPr>
          <w:p w14:paraId="1A1EA52E" w14:textId="77777777" w:rsidR="00523EA2" w:rsidRPr="00A039A7" w:rsidRDefault="00523EA2" w:rsidP="00523EA2">
            <w:pPr>
              <w:pStyle w:val="Tabletext"/>
              <w:rPr>
                <w:snapToGrid w:val="0"/>
              </w:rPr>
            </w:pPr>
            <w:bookmarkStart w:id="298" w:name="CU_11280983"/>
            <w:bookmarkStart w:id="299" w:name="CU_11283030"/>
            <w:bookmarkEnd w:id="298"/>
            <w:bookmarkEnd w:id="299"/>
            <w:r w:rsidRPr="00A039A7">
              <w:rPr>
                <w:snapToGrid w:val="0"/>
              </w:rPr>
              <w:t>5049</w:t>
            </w:r>
          </w:p>
        </w:tc>
        <w:tc>
          <w:tcPr>
            <w:tcW w:w="3475" w:type="pct"/>
            <w:tcBorders>
              <w:top w:val="single" w:sz="4" w:space="0" w:color="auto"/>
              <w:left w:val="nil"/>
              <w:bottom w:val="single" w:sz="4" w:space="0" w:color="auto"/>
              <w:right w:val="nil"/>
            </w:tcBorders>
            <w:shd w:val="clear" w:color="auto" w:fill="auto"/>
            <w:hideMark/>
          </w:tcPr>
          <w:p w14:paraId="24B3A463" w14:textId="77777777" w:rsidR="00523EA2" w:rsidRPr="00A039A7" w:rsidRDefault="00523EA2" w:rsidP="00523EA2">
            <w:pPr>
              <w:pStyle w:val="Tabletext"/>
            </w:pPr>
            <w:r w:rsidRPr="00A039A7">
              <w:t>Professional attendance by a general practitioner, on care recipients in a residential aged care facility, other than a service to which another item in this Schedule applies, lasting at least 20 minutes and including any of the following that are clinically relevant:</w:t>
            </w:r>
          </w:p>
          <w:p w14:paraId="1AB6392B" w14:textId="77777777" w:rsidR="00523EA2" w:rsidRPr="00A039A7" w:rsidRDefault="00523EA2" w:rsidP="00523EA2">
            <w:pPr>
              <w:pStyle w:val="Tablea"/>
            </w:pPr>
            <w:r w:rsidRPr="00A039A7">
              <w:t>(a) taking a detailed patient history;</w:t>
            </w:r>
          </w:p>
          <w:p w14:paraId="5BBBD9DF" w14:textId="77777777" w:rsidR="00523EA2" w:rsidRPr="00A039A7" w:rsidRDefault="00523EA2" w:rsidP="00523EA2">
            <w:pPr>
              <w:pStyle w:val="Tablea"/>
            </w:pPr>
            <w:r w:rsidRPr="00A039A7">
              <w:t>(b) performing a clinical examination;</w:t>
            </w:r>
          </w:p>
          <w:p w14:paraId="50A22324" w14:textId="77777777" w:rsidR="00523EA2" w:rsidRPr="00A039A7" w:rsidRDefault="00523EA2" w:rsidP="00523EA2">
            <w:pPr>
              <w:pStyle w:val="Tablea"/>
            </w:pPr>
            <w:r w:rsidRPr="00A039A7">
              <w:t>(c) arranging any necessary investigation;</w:t>
            </w:r>
          </w:p>
          <w:p w14:paraId="772B01D4" w14:textId="77777777" w:rsidR="00523EA2" w:rsidRPr="00A039A7" w:rsidRDefault="00523EA2" w:rsidP="00523EA2">
            <w:pPr>
              <w:pStyle w:val="Tablea"/>
            </w:pPr>
            <w:r w:rsidRPr="00A039A7">
              <w:t>(d) implementing a management plan;</w:t>
            </w:r>
          </w:p>
          <w:p w14:paraId="47F2157B" w14:textId="77777777" w:rsidR="00523EA2" w:rsidRPr="00A039A7" w:rsidRDefault="00523EA2" w:rsidP="00523EA2">
            <w:pPr>
              <w:pStyle w:val="Tablea"/>
            </w:pPr>
            <w:r w:rsidRPr="00A039A7">
              <w:t>(e) providing appropriate preventive health care;</w:t>
            </w:r>
          </w:p>
          <w:p w14:paraId="2D2EE614"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4" w:space="0" w:color="auto"/>
              <w:right w:val="nil"/>
            </w:tcBorders>
            <w:shd w:val="clear" w:color="auto" w:fill="auto"/>
            <w:hideMark/>
          </w:tcPr>
          <w:p w14:paraId="7B3D514C" w14:textId="77777777" w:rsidR="00523EA2" w:rsidRPr="00A039A7" w:rsidRDefault="00523EA2" w:rsidP="00523EA2">
            <w:pPr>
              <w:pStyle w:val="Tabletext"/>
              <w:rPr>
                <w:snapToGrid w:val="0"/>
              </w:rPr>
            </w:pPr>
            <w:r w:rsidRPr="00A039A7">
              <w:t xml:space="preserve">Amount under </w:t>
            </w:r>
            <w:r>
              <w:t>clause 2</w:t>
            </w:r>
            <w:r w:rsidRPr="00A039A7">
              <w:t>.1.1</w:t>
            </w:r>
          </w:p>
        </w:tc>
      </w:tr>
      <w:tr w:rsidR="00523EA2" w:rsidRPr="00195CAC" w14:paraId="26B56E13" w14:textId="77777777" w:rsidTr="001A4AD3">
        <w:tc>
          <w:tcPr>
            <w:tcW w:w="687" w:type="pct"/>
            <w:tcBorders>
              <w:top w:val="single" w:sz="4" w:space="0" w:color="auto"/>
              <w:left w:val="nil"/>
              <w:bottom w:val="single" w:sz="4" w:space="0" w:color="auto"/>
              <w:right w:val="nil"/>
            </w:tcBorders>
            <w:shd w:val="clear" w:color="auto" w:fill="auto"/>
            <w:hideMark/>
          </w:tcPr>
          <w:p w14:paraId="084411F8" w14:textId="77777777" w:rsidR="00523EA2" w:rsidRPr="00A039A7" w:rsidRDefault="00523EA2" w:rsidP="00523EA2">
            <w:pPr>
              <w:pStyle w:val="Tabletext"/>
              <w:rPr>
                <w:snapToGrid w:val="0"/>
              </w:rPr>
            </w:pPr>
            <w:r w:rsidRPr="00A039A7">
              <w:t>5060</w:t>
            </w:r>
          </w:p>
        </w:tc>
        <w:tc>
          <w:tcPr>
            <w:tcW w:w="3475" w:type="pct"/>
            <w:tcBorders>
              <w:top w:val="single" w:sz="4" w:space="0" w:color="auto"/>
              <w:left w:val="nil"/>
              <w:bottom w:val="single" w:sz="4" w:space="0" w:color="auto"/>
              <w:right w:val="nil"/>
            </w:tcBorders>
            <w:shd w:val="clear" w:color="auto" w:fill="auto"/>
            <w:hideMark/>
          </w:tcPr>
          <w:p w14:paraId="36720C12" w14:textId="77777777" w:rsidR="00523EA2" w:rsidRPr="00A039A7" w:rsidRDefault="00523EA2" w:rsidP="00523EA2">
            <w:pPr>
              <w:pStyle w:val="Tabletext"/>
            </w:pPr>
            <w:r w:rsidRPr="00A039A7">
              <w:t>Professional attendance by a general practitioner at consulting rooms (other than a service to which another item in this Schedule applies), lasting at least 40 minutes and including any of the following that are clinically relevant:</w:t>
            </w:r>
          </w:p>
          <w:p w14:paraId="5045D220" w14:textId="77777777" w:rsidR="00523EA2" w:rsidRPr="00A039A7" w:rsidRDefault="00523EA2" w:rsidP="00523EA2">
            <w:pPr>
              <w:pStyle w:val="Tablea"/>
            </w:pPr>
            <w:r w:rsidRPr="00A039A7">
              <w:t>(a) taking an extensive patient history;</w:t>
            </w:r>
          </w:p>
          <w:p w14:paraId="219AE952" w14:textId="77777777" w:rsidR="00523EA2" w:rsidRPr="00A039A7" w:rsidRDefault="00523EA2" w:rsidP="00523EA2">
            <w:pPr>
              <w:pStyle w:val="Tablea"/>
            </w:pPr>
            <w:r w:rsidRPr="00A039A7">
              <w:t>(b) performing a clinical examination;</w:t>
            </w:r>
          </w:p>
          <w:p w14:paraId="4EF5C482" w14:textId="77777777" w:rsidR="00523EA2" w:rsidRPr="00A039A7" w:rsidRDefault="00523EA2" w:rsidP="00523EA2">
            <w:pPr>
              <w:pStyle w:val="Tablea"/>
            </w:pPr>
            <w:r w:rsidRPr="00A039A7">
              <w:t>(c) arranging any necessary investigation;</w:t>
            </w:r>
          </w:p>
          <w:p w14:paraId="45808146" w14:textId="77777777" w:rsidR="00523EA2" w:rsidRPr="00A039A7" w:rsidRDefault="00523EA2" w:rsidP="00523EA2">
            <w:pPr>
              <w:pStyle w:val="Tablea"/>
            </w:pPr>
            <w:r w:rsidRPr="00A039A7">
              <w:t>(d) implementing a management plan;</w:t>
            </w:r>
          </w:p>
          <w:p w14:paraId="6DEC304C" w14:textId="77777777" w:rsidR="00523EA2" w:rsidRPr="00A039A7" w:rsidRDefault="00523EA2" w:rsidP="00523EA2">
            <w:pPr>
              <w:pStyle w:val="Tablea"/>
            </w:pPr>
            <w:r w:rsidRPr="00A039A7">
              <w:t>(e) providing appropriate preventive health care;</w:t>
            </w:r>
          </w:p>
          <w:p w14:paraId="1905B398"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w:t>
            </w:r>
          </w:p>
        </w:tc>
        <w:tc>
          <w:tcPr>
            <w:tcW w:w="838" w:type="pct"/>
            <w:tcBorders>
              <w:top w:val="single" w:sz="4" w:space="0" w:color="auto"/>
              <w:left w:val="nil"/>
              <w:bottom w:val="single" w:sz="4" w:space="0" w:color="auto"/>
              <w:right w:val="nil"/>
            </w:tcBorders>
            <w:shd w:val="clear" w:color="auto" w:fill="auto"/>
          </w:tcPr>
          <w:p w14:paraId="0AC79BEC" w14:textId="77777777" w:rsidR="00523EA2" w:rsidRPr="00A039A7" w:rsidRDefault="00523EA2" w:rsidP="00523EA2">
            <w:pPr>
              <w:pStyle w:val="Tabletext"/>
              <w:jc w:val="right"/>
            </w:pPr>
            <w:r>
              <w:t>122.55</w:t>
            </w:r>
          </w:p>
        </w:tc>
      </w:tr>
      <w:tr w:rsidR="00523EA2" w:rsidRPr="00195CAC" w14:paraId="2D515BA9" w14:textId="77777777" w:rsidTr="008457C1">
        <w:trPr>
          <w:trHeight w:val="232"/>
        </w:trPr>
        <w:tc>
          <w:tcPr>
            <w:tcW w:w="687" w:type="pct"/>
            <w:tcBorders>
              <w:top w:val="single" w:sz="4" w:space="0" w:color="auto"/>
              <w:left w:val="nil"/>
              <w:bottom w:val="single" w:sz="4" w:space="0" w:color="auto"/>
              <w:right w:val="nil"/>
            </w:tcBorders>
            <w:shd w:val="clear" w:color="auto" w:fill="auto"/>
            <w:hideMark/>
          </w:tcPr>
          <w:p w14:paraId="194C915E" w14:textId="77777777" w:rsidR="00523EA2" w:rsidRPr="00A039A7" w:rsidRDefault="00523EA2" w:rsidP="00523EA2">
            <w:pPr>
              <w:pStyle w:val="Tabletext"/>
              <w:rPr>
                <w:snapToGrid w:val="0"/>
              </w:rPr>
            </w:pPr>
            <w:r w:rsidRPr="00A039A7">
              <w:t>5063</w:t>
            </w:r>
          </w:p>
        </w:tc>
        <w:tc>
          <w:tcPr>
            <w:tcW w:w="3475" w:type="pct"/>
            <w:tcBorders>
              <w:top w:val="single" w:sz="4" w:space="0" w:color="auto"/>
              <w:left w:val="nil"/>
              <w:bottom w:val="single" w:sz="4" w:space="0" w:color="auto"/>
              <w:right w:val="nil"/>
            </w:tcBorders>
            <w:shd w:val="clear" w:color="auto" w:fill="auto"/>
            <w:hideMark/>
          </w:tcPr>
          <w:p w14:paraId="29717B0C" w14:textId="77777777" w:rsidR="00523EA2" w:rsidRPr="00A039A7" w:rsidRDefault="00523EA2" w:rsidP="00523EA2">
            <w:pPr>
              <w:pStyle w:val="Tabletext"/>
            </w:pPr>
            <w:r w:rsidRPr="00A039A7">
              <w:t>Professional attendance by a general practitioner (other than attendance at consulting rooms, a hospital or a residential aged care facility or a service to which another item in this Schedule applies), lasting at least 40 minutes and including any of the following that are clinically relevant:</w:t>
            </w:r>
          </w:p>
          <w:p w14:paraId="018A422C" w14:textId="77777777" w:rsidR="00523EA2" w:rsidRPr="00A039A7" w:rsidRDefault="00523EA2" w:rsidP="00523EA2">
            <w:pPr>
              <w:pStyle w:val="Tablea"/>
            </w:pPr>
            <w:r w:rsidRPr="00A039A7">
              <w:t>(a) taking an extensive patient history;</w:t>
            </w:r>
          </w:p>
          <w:p w14:paraId="3019380D" w14:textId="77777777" w:rsidR="00523EA2" w:rsidRPr="00A039A7" w:rsidRDefault="00523EA2" w:rsidP="00523EA2">
            <w:pPr>
              <w:pStyle w:val="Tablea"/>
              <w:rPr>
                <w:snapToGrid w:val="0"/>
              </w:rPr>
            </w:pPr>
            <w:r w:rsidRPr="00A039A7">
              <w:t>(b) performing a clinical examination;</w:t>
            </w:r>
          </w:p>
          <w:p w14:paraId="528808B0" w14:textId="77777777" w:rsidR="00523EA2" w:rsidRPr="00A039A7" w:rsidRDefault="00523EA2" w:rsidP="00523EA2">
            <w:pPr>
              <w:pStyle w:val="Tablea"/>
            </w:pPr>
            <w:r w:rsidRPr="00A039A7">
              <w:t>(c) arranging any necessary investigation;</w:t>
            </w:r>
          </w:p>
          <w:p w14:paraId="47C23598" w14:textId="77777777" w:rsidR="00523EA2" w:rsidRPr="00A039A7" w:rsidRDefault="00523EA2" w:rsidP="00523EA2">
            <w:pPr>
              <w:pStyle w:val="Tablea"/>
            </w:pPr>
            <w:r w:rsidRPr="00A039A7">
              <w:t>(d) implementing a management plan;</w:t>
            </w:r>
          </w:p>
          <w:p w14:paraId="008EEEBA" w14:textId="77777777" w:rsidR="00523EA2" w:rsidRPr="00A039A7" w:rsidRDefault="00523EA2" w:rsidP="00523EA2">
            <w:pPr>
              <w:pStyle w:val="Tablea"/>
            </w:pPr>
            <w:r w:rsidRPr="00A039A7">
              <w:t>(e) providing appropriate preventive health care;</w:t>
            </w:r>
          </w:p>
          <w:p w14:paraId="0668F545" w14:textId="77777777" w:rsidR="00523EA2" w:rsidRPr="00A039A7" w:rsidRDefault="00523EA2" w:rsidP="00523EA2">
            <w:pPr>
              <w:pStyle w:val="Tabletext"/>
              <w:rPr>
                <w:snapToGrid w:val="0"/>
              </w:rPr>
            </w:pPr>
            <w:r w:rsidRPr="00A039A7">
              <w:t>for one or more health</w:t>
            </w:r>
            <w:r w:rsidR="00620A55">
              <w:noBreakHyphen/>
            </w:r>
            <w:r w:rsidRPr="00A039A7">
              <w:t>related issues, with appropriate documentation—an attendance on one or more patients on one occasion—each patient</w:t>
            </w:r>
          </w:p>
        </w:tc>
        <w:tc>
          <w:tcPr>
            <w:tcW w:w="838" w:type="pct"/>
            <w:tcBorders>
              <w:top w:val="single" w:sz="4" w:space="0" w:color="auto"/>
              <w:left w:val="nil"/>
              <w:bottom w:val="single" w:sz="4" w:space="0" w:color="auto"/>
              <w:right w:val="nil"/>
            </w:tcBorders>
            <w:shd w:val="clear" w:color="auto" w:fill="auto"/>
            <w:hideMark/>
          </w:tcPr>
          <w:p w14:paraId="0396052E" w14:textId="77777777" w:rsidR="00523EA2" w:rsidRPr="00A039A7" w:rsidRDefault="00523EA2" w:rsidP="00523EA2">
            <w:pPr>
              <w:pStyle w:val="Tabletext"/>
              <w:rPr>
                <w:snapToGrid w:val="0"/>
              </w:rPr>
            </w:pPr>
            <w:r w:rsidRPr="00A039A7">
              <w:t xml:space="preserve">Amount under </w:t>
            </w:r>
            <w:r>
              <w:t>clause 2</w:t>
            </w:r>
            <w:r w:rsidRPr="00A039A7">
              <w:t>.1.1</w:t>
            </w:r>
          </w:p>
        </w:tc>
      </w:tr>
      <w:tr w:rsidR="00523EA2" w:rsidRPr="00195CAC" w14:paraId="19BE56B8" w14:textId="77777777" w:rsidTr="008457C1">
        <w:tc>
          <w:tcPr>
            <w:tcW w:w="687" w:type="pct"/>
            <w:tcBorders>
              <w:top w:val="single" w:sz="4" w:space="0" w:color="auto"/>
              <w:left w:val="nil"/>
              <w:bottom w:val="single" w:sz="12" w:space="0" w:color="auto"/>
              <w:right w:val="nil"/>
            </w:tcBorders>
            <w:shd w:val="clear" w:color="auto" w:fill="auto"/>
            <w:hideMark/>
          </w:tcPr>
          <w:p w14:paraId="25362176" w14:textId="77777777" w:rsidR="00523EA2" w:rsidRPr="00A039A7" w:rsidRDefault="00523EA2" w:rsidP="00523EA2">
            <w:pPr>
              <w:pStyle w:val="Tabletext"/>
              <w:rPr>
                <w:snapToGrid w:val="0"/>
              </w:rPr>
            </w:pPr>
            <w:bookmarkStart w:id="300" w:name="CU_14282880"/>
            <w:bookmarkStart w:id="301" w:name="CU_14284927"/>
            <w:bookmarkEnd w:id="300"/>
            <w:bookmarkEnd w:id="301"/>
            <w:r w:rsidRPr="00A039A7">
              <w:rPr>
                <w:snapToGrid w:val="0"/>
              </w:rPr>
              <w:t>5067</w:t>
            </w:r>
          </w:p>
        </w:tc>
        <w:tc>
          <w:tcPr>
            <w:tcW w:w="3475" w:type="pct"/>
            <w:tcBorders>
              <w:top w:val="single" w:sz="4" w:space="0" w:color="auto"/>
              <w:left w:val="nil"/>
              <w:bottom w:val="single" w:sz="12" w:space="0" w:color="auto"/>
              <w:right w:val="nil"/>
            </w:tcBorders>
            <w:shd w:val="clear" w:color="auto" w:fill="auto"/>
            <w:hideMark/>
          </w:tcPr>
          <w:p w14:paraId="28AE83AF" w14:textId="77777777" w:rsidR="00523EA2" w:rsidRPr="00A039A7" w:rsidRDefault="00523EA2" w:rsidP="00523EA2">
            <w:pPr>
              <w:pStyle w:val="Tabletext"/>
            </w:pPr>
            <w:r w:rsidRPr="00A039A7">
              <w:t>Professional attendance by a general practitioner, on care recipients in a residential aged care facility, other than a service to which another item in this Schedule applies, lasting at least 40 minutes and including any of the following that are clinically relevant:</w:t>
            </w:r>
          </w:p>
          <w:p w14:paraId="49FEA5EB" w14:textId="77777777" w:rsidR="00523EA2" w:rsidRPr="00A039A7" w:rsidRDefault="00523EA2" w:rsidP="00523EA2">
            <w:pPr>
              <w:pStyle w:val="Tablea"/>
            </w:pPr>
            <w:r w:rsidRPr="00A039A7">
              <w:t>(a) taking an extensive patient history;</w:t>
            </w:r>
          </w:p>
          <w:p w14:paraId="492FFDF0" w14:textId="77777777" w:rsidR="00523EA2" w:rsidRPr="00A039A7" w:rsidRDefault="00523EA2" w:rsidP="00523EA2">
            <w:pPr>
              <w:pStyle w:val="Tablea"/>
            </w:pPr>
            <w:r w:rsidRPr="00A039A7">
              <w:t>(b) performing a clinical examination;</w:t>
            </w:r>
          </w:p>
          <w:p w14:paraId="512DCAA9" w14:textId="77777777" w:rsidR="00523EA2" w:rsidRPr="00A039A7" w:rsidRDefault="00523EA2" w:rsidP="00523EA2">
            <w:pPr>
              <w:pStyle w:val="Tablea"/>
            </w:pPr>
            <w:r w:rsidRPr="00A039A7">
              <w:t>(c) arranging any necessary investigation;</w:t>
            </w:r>
          </w:p>
          <w:p w14:paraId="64C49381" w14:textId="77777777" w:rsidR="00523EA2" w:rsidRPr="00A039A7" w:rsidRDefault="00523EA2" w:rsidP="00523EA2">
            <w:pPr>
              <w:pStyle w:val="Tablea"/>
            </w:pPr>
            <w:r w:rsidRPr="00A039A7">
              <w:t>(d) implementing a management plan;</w:t>
            </w:r>
          </w:p>
          <w:p w14:paraId="645B9B18" w14:textId="77777777" w:rsidR="00523EA2" w:rsidRPr="00A039A7" w:rsidRDefault="00523EA2" w:rsidP="00523EA2">
            <w:pPr>
              <w:pStyle w:val="Tablea"/>
            </w:pPr>
            <w:r w:rsidRPr="00A039A7">
              <w:t>(e) providing appropriate preventive health care;</w:t>
            </w:r>
          </w:p>
          <w:p w14:paraId="2959E2C1" w14:textId="77777777" w:rsidR="00523EA2" w:rsidRPr="00A039A7" w:rsidRDefault="00523EA2" w:rsidP="00523EA2">
            <w:pPr>
              <w:pStyle w:val="Tabletext"/>
            </w:pPr>
            <w:r w:rsidRPr="00A039A7">
              <w:t>for one or more health</w:t>
            </w:r>
            <w:r w:rsidR="00620A55">
              <w:noBreakHyphen/>
            </w:r>
            <w:r w:rsidRPr="00A039A7">
              <w:t>related issues, with appropriate documentation—an attendance on one or more patients at one residential aged care facility on one occasion—each patient</w:t>
            </w:r>
          </w:p>
        </w:tc>
        <w:tc>
          <w:tcPr>
            <w:tcW w:w="838" w:type="pct"/>
            <w:tcBorders>
              <w:top w:val="single" w:sz="4" w:space="0" w:color="auto"/>
              <w:left w:val="nil"/>
              <w:bottom w:val="single" w:sz="12" w:space="0" w:color="auto"/>
              <w:right w:val="nil"/>
            </w:tcBorders>
            <w:shd w:val="clear" w:color="auto" w:fill="auto"/>
            <w:hideMark/>
          </w:tcPr>
          <w:p w14:paraId="785CC354" w14:textId="77777777" w:rsidR="00523EA2" w:rsidRPr="00A039A7" w:rsidRDefault="00523EA2" w:rsidP="00523EA2">
            <w:pPr>
              <w:pStyle w:val="Tabletext"/>
              <w:rPr>
                <w:snapToGrid w:val="0"/>
              </w:rPr>
            </w:pPr>
            <w:r w:rsidRPr="00A039A7">
              <w:t xml:space="preserve">Amount under </w:t>
            </w:r>
            <w:r>
              <w:t>clause 2</w:t>
            </w:r>
            <w:r w:rsidRPr="00A039A7">
              <w:t>.1.1</w:t>
            </w:r>
          </w:p>
        </w:tc>
      </w:tr>
    </w:tbl>
    <w:p w14:paraId="36118538" w14:textId="77777777" w:rsidR="001A29A7" w:rsidRPr="00A039A7" w:rsidRDefault="001A29A7" w:rsidP="001A29A7">
      <w:pPr>
        <w:pStyle w:val="Tabletext"/>
        <w:rPr>
          <w:snapToGrid w:val="0"/>
        </w:rPr>
      </w:pPr>
    </w:p>
    <w:p w14:paraId="59308DE8" w14:textId="77777777" w:rsidR="001A29A7" w:rsidRPr="00E91B45" w:rsidRDefault="001A29A7" w:rsidP="001A29A7">
      <w:pPr>
        <w:pStyle w:val="ActHead3"/>
      </w:pPr>
      <w:bookmarkStart w:id="302" w:name="_Toc71109975"/>
      <w:r w:rsidRPr="006C3F1A">
        <w:rPr>
          <w:rStyle w:val="CharDivNo"/>
        </w:rPr>
        <w:t>Division 2.25</w:t>
      </w:r>
      <w:r w:rsidRPr="00E91B45">
        <w:t>—</w:t>
      </w:r>
      <w:r w:rsidRPr="006C3F1A">
        <w:rPr>
          <w:rStyle w:val="CharDivText"/>
        </w:rPr>
        <w:t>Group A23: Other non</w:t>
      </w:r>
      <w:r w:rsidR="00620A55" w:rsidRPr="006C3F1A">
        <w:rPr>
          <w:rStyle w:val="CharDivText"/>
        </w:rPr>
        <w:noBreakHyphen/>
      </w:r>
      <w:r w:rsidRPr="006C3F1A">
        <w:rPr>
          <w:rStyle w:val="CharDivText"/>
        </w:rPr>
        <w:t>referred after</w:t>
      </w:r>
      <w:r w:rsidR="00620A55" w:rsidRPr="006C3F1A">
        <w:rPr>
          <w:rStyle w:val="CharDivText"/>
        </w:rPr>
        <w:noBreakHyphen/>
      </w:r>
      <w:r w:rsidRPr="006C3F1A">
        <w:rPr>
          <w:rStyle w:val="CharDivText"/>
        </w:rPr>
        <w:t>hours attendances to which no other item applies</w:t>
      </w:r>
      <w:bookmarkEnd w:id="302"/>
    </w:p>
    <w:p w14:paraId="36C0F1F2" w14:textId="77777777" w:rsidR="001A29A7" w:rsidRPr="00E91B45" w:rsidRDefault="001A29A7" w:rsidP="001A29A7">
      <w:pPr>
        <w:pStyle w:val="ActHead5"/>
      </w:pPr>
      <w:bookmarkStart w:id="303" w:name="_Toc71109976"/>
      <w:r w:rsidRPr="006C3F1A">
        <w:rPr>
          <w:rStyle w:val="CharSectno"/>
        </w:rPr>
        <w:t>2.25.1</w:t>
      </w:r>
      <w:r w:rsidRPr="00E91B45">
        <w:t xml:space="preserve">  Restrictions on items in Group A23—timing</w:t>
      </w:r>
      <w:bookmarkEnd w:id="303"/>
    </w:p>
    <w:p w14:paraId="230EA3A3" w14:textId="77777777" w:rsidR="001A29A7" w:rsidRPr="00A039A7" w:rsidRDefault="001A29A7" w:rsidP="001A29A7">
      <w:pPr>
        <w:pStyle w:val="Subsection"/>
      </w:pPr>
      <w:r w:rsidRPr="00A039A7">
        <w:tab/>
        <w:t>(1)</w:t>
      </w:r>
      <w:r w:rsidRPr="00A039A7">
        <w:tab/>
        <w:t>Items 5200, 5203, 5207 and 5208 apply only to a professional attendance that is provided:</w:t>
      </w:r>
    </w:p>
    <w:p w14:paraId="03A86C13" w14:textId="77777777" w:rsidR="001A29A7" w:rsidRPr="00A039A7" w:rsidRDefault="001A29A7" w:rsidP="001A29A7">
      <w:pPr>
        <w:pStyle w:val="Paragraph"/>
      </w:pPr>
      <w:r w:rsidRPr="00A039A7">
        <w:tab/>
        <w:t>(a)</w:t>
      </w:r>
      <w:r w:rsidRPr="00A039A7">
        <w:tab/>
        <w:t>on a public holiday; or</w:t>
      </w:r>
    </w:p>
    <w:p w14:paraId="6F46CFCB" w14:textId="77777777" w:rsidR="001A29A7" w:rsidRPr="00A039A7" w:rsidRDefault="001A29A7" w:rsidP="001A29A7">
      <w:pPr>
        <w:pStyle w:val="Paragraph"/>
      </w:pPr>
      <w:r w:rsidRPr="00A039A7">
        <w:tab/>
        <w:t>(b)</w:t>
      </w:r>
      <w:r w:rsidRPr="00A039A7">
        <w:tab/>
        <w:t>on a Sunday; or</w:t>
      </w:r>
    </w:p>
    <w:p w14:paraId="0A9E961C" w14:textId="77777777" w:rsidR="001A29A7" w:rsidRPr="00A039A7" w:rsidRDefault="001A29A7" w:rsidP="001A29A7">
      <w:pPr>
        <w:pStyle w:val="Paragraph"/>
      </w:pPr>
      <w:r w:rsidRPr="00A039A7">
        <w:tab/>
        <w:t>(c)</w:t>
      </w:r>
      <w:r w:rsidRPr="00A039A7">
        <w:tab/>
        <w:t>before 8 am, or after 1 pm, on a Saturday; or</w:t>
      </w:r>
    </w:p>
    <w:p w14:paraId="00F1714A" w14:textId="77777777" w:rsidR="001A29A7" w:rsidRPr="00A039A7" w:rsidRDefault="001A29A7" w:rsidP="001A29A7">
      <w:pPr>
        <w:pStyle w:val="Paragraph"/>
      </w:pPr>
      <w:r w:rsidRPr="00A039A7">
        <w:tab/>
        <w:t>(d)</w:t>
      </w:r>
      <w:r w:rsidRPr="00A039A7">
        <w:tab/>
        <w:t>before 8 am, or after 8 pm, on a day other than a day mentioned in paragraphs (a) to (c).</w:t>
      </w:r>
    </w:p>
    <w:p w14:paraId="4993D170" w14:textId="77777777" w:rsidR="001A29A7" w:rsidRPr="00A039A7" w:rsidRDefault="001A29A7" w:rsidP="001A29A7">
      <w:pPr>
        <w:pStyle w:val="Subsection"/>
      </w:pPr>
      <w:r w:rsidRPr="00A039A7">
        <w:tab/>
        <w:t>(2)</w:t>
      </w:r>
      <w:r w:rsidRPr="00A039A7">
        <w:tab/>
        <w:t>Items 5220 to 5267 apply only to a professional attendance that is provided in an after</w:t>
      </w:r>
      <w:r w:rsidR="00620A55">
        <w:noBreakHyphen/>
      </w:r>
      <w:r w:rsidRPr="00A039A7">
        <w:t>hours period.</w:t>
      </w:r>
    </w:p>
    <w:p w14:paraId="46D6A050" w14:textId="77777777" w:rsidR="001A29A7" w:rsidRPr="00E91B45" w:rsidRDefault="001A29A7" w:rsidP="001A29A7">
      <w:pPr>
        <w:pStyle w:val="ActHead5"/>
      </w:pPr>
      <w:bookmarkStart w:id="304" w:name="_Toc71109977"/>
      <w:r w:rsidRPr="006C3F1A">
        <w:rPr>
          <w:rStyle w:val="CharSectno"/>
        </w:rPr>
        <w:t>2.25.2</w:t>
      </w:r>
      <w:r w:rsidRPr="00E91B45">
        <w:t xml:space="preserve">  Items in Group A23</w:t>
      </w:r>
      <w:bookmarkEnd w:id="304"/>
    </w:p>
    <w:p w14:paraId="32D0EE36" w14:textId="77777777" w:rsidR="001A29A7" w:rsidRPr="00A039A7" w:rsidRDefault="001A29A7" w:rsidP="001A29A7">
      <w:pPr>
        <w:pStyle w:val="Subsection"/>
      </w:pPr>
      <w:r w:rsidRPr="00A039A7">
        <w:tab/>
      </w:r>
      <w:r w:rsidRPr="00A039A7">
        <w:tab/>
        <w:t>This clause sets out items in Group A23.</w:t>
      </w:r>
    </w:p>
    <w:p w14:paraId="144F5C98"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9"/>
        <w:gridCol w:w="6075"/>
        <w:gridCol w:w="1293"/>
      </w:tblGrid>
      <w:tr w:rsidR="001A29A7" w:rsidRPr="00195CAC" w14:paraId="6AF72E97"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439FF7EE" w14:textId="77777777" w:rsidR="001A29A7" w:rsidRPr="00A039A7" w:rsidRDefault="001A29A7" w:rsidP="008457C1">
            <w:pPr>
              <w:pStyle w:val="TableHeading"/>
            </w:pPr>
            <w:r w:rsidRPr="00A039A7">
              <w:t>Group A23—Other non</w:t>
            </w:r>
            <w:r w:rsidR="00620A55">
              <w:noBreakHyphen/>
            </w:r>
            <w:r w:rsidRPr="00A039A7">
              <w:t>referred after</w:t>
            </w:r>
            <w:r w:rsidR="00620A55">
              <w:noBreakHyphen/>
            </w:r>
            <w:r w:rsidRPr="00A039A7">
              <w:t>hours attendances to which no other item applies</w:t>
            </w:r>
          </w:p>
        </w:tc>
      </w:tr>
      <w:tr w:rsidR="001A29A7" w:rsidRPr="00195CAC" w14:paraId="3C462CAB" w14:textId="77777777" w:rsidTr="008457C1">
        <w:trPr>
          <w:tblHeader/>
        </w:trPr>
        <w:tc>
          <w:tcPr>
            <w:tcW w:w="680" w:type="pct"/>
            <w:tcBorders>
              <w:top w:val="single" w:sz="6" w:space="0" w:color="auto"/>
              <w:left w:val="nil"/>
              <w:bottom w:val="single" w:sz="12" w:space="0" w:color="auto"/>
              <w:right w:val="nil"/>
            </w:tcBorders>
            <w:shd w:val="clear" w:color="auto" w:fill="auto"/>
            <w:hideMark/>
          </w:tcPr>
          <w:p w14:paraId="27C33B7C" w14:textId="77777777" w:rsidR="001A29A7" w:rsidRPr="00A039A7" w:rsidRDefault="001A29A7" w:rsidP="008457C1">
            <w:pPr>
              <w:pStyle w:val="TableHeading"/>
            </w:pPr>
            <w:r w:rsidRPr="00A039A7">
              <w:t>Column 1</w:t>
            </w:r>
          </w:p>
          <w:p w14:paraId="07CDDBCB" w14:textId="77777777" w:rsidR="001A29A7" w:rsidRPr="00A039A7" w:rsidRDefault="001A29A7" w:rsidP="008457C1">
            <w:pPr>
              <w:pStyle w:val="TableHeading"/>
            </w:pPr>
            <w:r w:rsidRPr="00A039A7">
              <w:t>Item</w:t>
            </w:r>
          </w:p>
        </w:tc>
        <w:tc>
          <w:tcPr>
            <w:tcW w:w="3562" w:type="pct"/>
            <w:tcBorders>
              <w:top w:val="single" w:sz="6" w:space="0" w:color="auto"/>
              <w:left w:val="nil"/>
              <w:bottom w:val="single" w:sz="12" w:space="0" w:color="auto"/>
              <w:right w:val="nil"/>
            </w:tcBorders>
            <w:shd w:val="clear" w:color="auto" w:fill="auto"/>
            <w:hideMark/>
          </w:tcPr>
          <w:p w14:paraId="7F75A2C1" w14:textId="77777777" w:rsidR="001A29A7" w:rsidRPr="00A039A7" w:rsidRDefault="001A29A7" w:rsidP="008457C1">
            <w:pPr>
              <w:pStyle w:val="TableHeading"/>
            </w:pPr>
            <w:r w:rsidRPr="00A039A7">
              <w:t>Column 2</w:t>
            </w:r>
          </w:p>
          <w:p w14:paraId="5EF1C62A" w14:textId="77777777" w:rsidR="001A29A7" w:rsidRPr="00A039A7" w:rsidRDefault="001A29A7" w:rsidP="008457C1">
            <w:pPr>
              <w:pStyle w:val="TableHeading"/>
            </w:pPr>
            <w:r w:rsidRPr="00A039A7">
              <w:t>Description</w:t>
            </w:r>
          </w:p>
        </w:tc>
        <w:tc>
          <w:tcPr>
            <w:tcW w:w="758" w:type="pct"/>
            <w:tcBorders>
              <w:top w:val="single" w:sz="6" w:space="0" w:color="auto"/>
              <w:left w:val="nil"/>
              <w:bottom w:val="single" w:sz="12" w:space="0" w:color="auto"/>
              <w:right w:val="nil"/>
            </w:tcBorders>
            <w:shd w:val="clear" w:color="auto" w:fill="auto"/>
            <w:hideMark/>
          </w:tcPr>
          <w:p w14:paraId="7C4C236E" w14:textId="77777777" w:rsidR="001A29A7" w:rsidRPr="00A039A7" w:rsidRDefault="001A29A7" w:rsidP="008457C1">
            <w:pPr>
              <w:pStyle w:val="TableHeading"/>
              <w:jc w:val="right"/>
            </w:pPr>
            <w:r w:rsidRPr="00A039A7">
              <w:t>Column 3</w:t>
            </w:r>
          </w:p>
          <w:p w14:paraId="0FF81B90" w14:textId="77777777" w:rsidR="001A29A7" w:rsidRPr="00A039A7" w:rsidRDefault="001A29A7" w:rsidP="008457C1">
            <w:pPr>
              <w:pStyle w:val="TableHeading"/>
              <w:jc w:val="right"/>
            </w:pPr>
            <w:r w:rsidRPr="00A039A7">
              <w:t>Fee ($)</w:t>
            </w:r>
          </w:p>
        </w:tc>
      </w:tr>
      <w:tr w:rsidR="00903C1E" w:rsidRPr="00195CAC" w14:paraId="4670B73B" w14:textId="77777777" w:rsidTr="001A4AD3">
        <w:tc>
          <w:tcPr>
            <w:tcW w:w="680" w:type="pct"/>
            <w:tcBorders>
              <w:top w:val="single" w:sz="12" w:space="0" w:color="auto"/>
              <w:left w:val="nil"/>
              <w:bottom w:val="single" w:sz="4" w:space="0" w:color="auto"/>
              <w:right w:val="nil"/>
            </w:tcBorders>
            <w:shd w:val="clear" w:color="auto" w:fill="auto"/>
            <w:hideMark/>
          </w:tcPr>
          <w:p w14:paraId="6B2C6F4A" w14:textId="77777777" w:rsidR="00903C1E" w:rsidRPr="00A039A7" w:rsidRDefault="00903C1E" w:rsidP="00903C1E">
            <w:pPr>
              <w:pStyle w:val="Tabletext"/>
              <w:rPr>
                <w:snapToGrid w:val="0"/>
              </w:rPr>
            </w:pPr>
            <w:r w:rsidRPr="00A039A7">
              <w:rPr>
                <w:snapToGrid w:val="0"/>
              </w:rPr>
              <w:t>5200</w:t>
            </w:r>
          </w:p>
        </w:tc>
        <w:tc>
          <w:tcPr>
            <w:tcW w:w="3562" w:type="pct"/>
            <w:tcBorders>
              <w:top w:val="single" w:sz="12" w:space="0" w:color="auto"/>
              <w:left w:val="nil"/>
              <w:bottom w:val="single" w:sz="4" w:space="0" w:color="auto"/>
              <w:right w:val="nil"/>
            </w:tcBorders>
            <w:shd w:val="clear" w:color="auto" w:fill="auto"/>
            <w:hideMark/>
          </w:tcPr>
          <w:p w14:paraId="22B65B8D" w14:textId="77777777" w:rsidR="00903C1E" w:rsidRPr="00A039A7" w:rsidRDefault="00903C1E" w:rsidP="00903C1E">
            <w:pPr>
              <w:pStyle w:val="Tabletext"/>
              <w:rPr>
                <w:snapToGrid w:val="0"/>
              </w:rPr>
            </w:pPr>
            <w:r w:rsidRPr="00A039A7">
              <w:rPr>
                <w:snapToGrid w:val="0"/>
              </w:rPr>
              <w:t>Professional attendance at consulting rooms lasting not more than 5 minutes (other than a service to which another item applies) by a medical practitioner (other than a general practitioner)</w:t>
            </w:r>
          </w:p>
        </w:tc>
        <w:tc>
          <w:tcPr>
            <w:tcW w:w="758" w:type="pct"/>
            <w:tcBorders>
              <w:top w:val="single" w:sz="12" w:space="0" w:color="auto"/>
              <w:left w:val="nil"/>
              <w:bottom w:val="single" w:sz="4" w:space="0" w:color="auto"/>
              <w:right w:val="nil"/>
            </w:tcBorders>
            <w:shd w:val="clear" w:color="auto" w:fill="auto"/>
          </w:tcPr>
          <w:p w14:paraId="48E2F8D4" w14:textId="77777777" w:rsidR="00903C1E" w:rsidRPr="00A039A7" w:rsidRDefault="00903C1E" w:rsidP="00903C1E">
            <w:pPr>
              <w:pStyle w:val="Tabletext"/>
              <w:jc w:val="right"/>
            </w:pPr>
            <w:r w:rsidRPr="00A039A7">
              <w:t>21.00</w:t>
            </w:r>
          </w:p>
        </w:tc>
      </w:tr>
      <w:tr w:rsidR="00903C1E" w:rsidRPr="00195CAC" w14:paraId="6DF5A913" w14:textId="77777777" w:rsidTr="001A4AD3">
        <w:tc>
          <w:tcPr>
            <w:tcW w:w="680" w:type="pct"/>
            <w:tcBorders>
              <w:top w:val="single" w:sz="4" w:space="0" w:color="auto"/>
              <w:left w:val="nil"/>
              <w:bottom w:val="single" w:sz="4" w:space="0" w:color="auto"/>
              <w:right w:val="nil"/>
            </w:tcBorders>
            <w:shd w:val="clear" w:color="auto" w:fill="auto"/>
            <w:hideMark/>
          </w:tcPr>
          <w:p w14:paraId="6D322095" w14:textId="77777777" w:rsidR="00903C1E" w:rsidRPr="00A039A7" w:rsidRDefault="00903C1E" w:rsidP="00903C1E">
            <w:pPr>
              <w:pStyle w:val="Tabletext"/>
              <w:rPr>
                <w:snapToGrid w:val="0"/>
              </w:rPr>
            </w:pPr>
            <w:r w:rsidRPr="00A039A7">
              <w:rPr>
                <w:snapToGrid w:val="0"/>
              </w:rPr>
              <w:t>5203</w:t>
            </w:r>
          </w:p>
        </w:tc>
        <w:tc>
          <w:tcPr>
            <w:tcW w:w="3562" w:type="pct"/>
            <w:tcBorders>
              <w:top w:val="single" w:sz="4" w:space="0" w:color="auto"/>
              <w:left w:val="nil"/>
              <w:bottom w:val="single" w:sz="4" w:space="0" w:color="auto"/>
              <w:right w:val="nil"/>
            </w:tcBorders>
            <w:shd w:val="clear" w:color="auto" w:fill="auto"/>
            <w:hideMark/>
          </w:tcPr>
          <w:p w14:paraId="3718DF47" w14:textId="77777777" w:rsidR="00903C1E" w:rsidRPr="00A039A7" w:rsidRDefault="00903C1E" w:rsidP="00903C1E">
            <w:pPr>
              <w:pStyle w:val="Tabletext"/>
              <w:rPr>
                <w:snapToGrid w:val="0"/>
              </w:rPr>
            </w:pPr>
            <w:r w:rsidRPr="00A039A7">
              <w:rPr>
                <w:snapToGrid w:val="0"/>
              </w:rPr>
              <w:t>Professional attendance at consulting rooms lasting more than 5 minutes, but not more than 25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tcPr>
          <w:p w14:paraId="503A770A" w14:textId="77777777" w:rsidR="00903C1E" w:rsidRPr="00A039A7" w:rsidRDefault="00903C1E" w:rsidP="00903C1E">
            <w:pPr>
              <w:pStyle w:val="Tabletext"/>
              <w:jc w:val="right"/>
            </w:pPr>
            <w:r w:rsidRPr="00A039A7">
              <w:t>31.00</w:t>
            </w:r>
          </w:p>
        </w:tc>
      </w:tr>
      <w:tr w:rsidR="00903C1E" w:rsidRPr="00195CAC" w14:paraId="653CF8D8" w14:textId="77777777" w:rsidTr="001A4AD3">
        <w:tc>
          <w:tcPr>
            <w:tcW w:w="680" w:type="pct"/>
            <w:tcBorders>
              <w:top w:val="single" w:sz="4" w:space="0" w:color="auto"/>
              <w:left w:val="nil"/>
              <w:bottom w:val="single" w:sz="4" w:space="0" w:color="auto"/>
              <w:right w:val="nil"/>
            </w:tcBorders>
            <w:shd w:val="clear" w:color="auto" w:fill="auto"/>
            <w:hideMark/>
          </w:tcPr>
          <w:p w14:paraId="04643411" w14:textId="77777777" w:rsidR="00903C1E" w:rsidRPr="00A039A7" w:rsidRDefault="00903C1E" w:rsidP="00903C1E">
            <w:pPr>
              <w:pStyle w:val="Tabletext"/>
              <w:rPr>
                <w:snapToGrid w:val="0"/>
              </w:rPr>
            </w:pPr>
            <w:r w:rsidRPr="00A039A7">
              <w:rPr>
                <w:snapToGrid w:val="0"/>
              </w:rPr>
              <w:t>5207</w:t>
            </w:r>
          </w:p>
        </w:tc>
        <w:tc>
          <w:tcPr>
            <w:tcW w:w="3562" w:type="pct"/>
            <w:tcBorders>
              <w:top w:val="single" w:sz="4" w:space="0" w:color="auto"/>
              <w:left w:val="nil"/>
              <w:bottom w:val="single" w:sz="4" w:space="0" w:color="auto"/>
              <w:right w:val="nil"/>
            </w:tcBorders>
            <w:shd w:val="clear" w:color="auto" w:fill="auto"/>
            <w:hideMark/>
          </w:tcPr>
          <w:p w14:paraId="132E34E3" w14:textId="77777777" w:rsidR="00903C1E" w:rsidRPr="00A039A7" w:rsidRDefault="00903C1E" w:rsidP="00903C1E">
            <w:pPr>
              <w:pStyle w:val="Tabletext"/>
              <w:rPr>
                <w:snapToGrid w:val="0"/>
              </w:rPr>
            </w:pPr>
            <w:r w:rsidRPr="00A039A7">
              <w:rPr>
                <w:snapToGrid w:val="0"/>
              </w:rPr>
              <w:t>Professional attendance at consulting rooms lasting more than 25 minutes, but not more than 45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tcPr>
          <w:p w14:paraId="6EAFB198" w14:textId="77777777" w:rsidR="00903C1E" w:rsidRPr="00A039A7" w:rsidRDefault="00903C1E" w:rsidP="00903C1E">
            <w:pPr>
              <w:pStyle w:val="Tabletext"/>
              <w:jc w:val="right"/>
            </w:pPr>
            <w:r w:rsidRPr="00A039A7">
              <w:t>48.00</w:t>
            </w:r>
          </w:p>
        </w:tc>
      </w:tr>
      <w:tr w:rsidR="00903C1E" w:rsidRPr="00195CAC" w14:paraId="3A05E706" w14:textId="77777777" w:rsidTr="001A4AD3">
        <w:tc>
          <w:tcPr>
            <w:tcW w:w="680" w:type="pct"/>
            <w:tcBorders>
              <w:top w:val="single" w:sz="4" w:space="0" w:color="auto"/>
              <w:left w:val="nil"/>
              <w:bottom w:val="single" w:sz="4" w:space="0" w:color="auto"/>
              <w:right w:val="nil"/>
            </w:tcBorders>
            <w:shd w:val="clear" w:color="auto" w:fill="auto"/>
            <w:hideMark/>
          </w:tcPr>
          <w:p w14:paraId="6F237492" w14:textId="77777777" w:rsidR="00903C1E" w:rsidRPr="00A039A7" w:rsidRDefault="00903C1E" w:rsidP="00903C1E">
            <w:pPr>
              <w:pStyle w:val="Tabletext"/>
              <w:rPr>
                <w:snapToGrid w:val="0"/>
              </w:rPr>
            </w:pPr>
            <w:bookmarkStart w:id="305" w:name="CU_6284966"/>
            <w:bookmarkStart w:id="306" w:name="CU_6287013"/>
            <w:bookmarkEnd w:id="305"/>
            <w:bookmarkEnd w:id="306"/>
            <w:r w:rsidRPr="00A039A7">
              <w:rPr>
                <w:snapToGrid w:val="0"/>
              </w:rPr>
              <w:t>5208</w:t>
            </w:r>
          </w:p>
        </w:tc>
        <w:tc>
          <w:tcPr>
            <w:tcW w:w="3562" w:type="pct"/>
            <w:tcBorders>
              <w:top w:val="single" w:sz="4" w:space="0" w:color="auto"/>
              <w:left w:val="nil"/>
              <w:bottom w:val="single" w:sz="4" w:space="0" w:color="auto"/>
              <w:right w:val="nil"/>
            </w:tcBorders>
            <w:shd w:val="clear" w:color="auto" w:fill="auto"/>
            <w:hideMark/>
          </w:tcPr>
          <w:p w14:paraId="3E3BF9C7" w14:textId="77777777" w:rsidR="00903C1E" w:rsidRPr="00A039A7" w:rsidRDefault="00903C1E" w:rsidP="00903C1E">
            <w:pPr>
              <w:pStyle w:val="Tabletext"/>
              <w:rPr>
                <w:snapToGrid w:val="0"/>
              </w:rPr>
            </w:pPr>
            <w:r w:rsidRPr="00A039A7">
              <w:rPr>
                <w:snapToGrid w:val="0"/>
              </w:rPr>
              <w:t>Professional attendance at consulting rooms lasting more than 45 minutes (other than a service to which another item applies) by a medical practitioner (other than a general practitioner)</w:t>
            </w:r>
          </w:p>
        </w:tc>
        <w:tc>
          <w:tcPr>
            <w:tcW w:w="758" w:type="pct"/>
            <w:tcBorders>
              <w:top w:val="single" w:sz="4" w:space="0" w:color="auto"/>
              <w:left w:val="nil"/>
              <w:bottom w:val="single" w:sz="4" w:space="0" w:color="auto"/>
              <w:right w:val="nil"/>
            </w:tcBorders>
            <w:shd w:val="clear" w:color="auto" w:fill="auto"/>
          </w:tcPr>
          <w:p w14:paraId="1DEA2122" w14:textId="77777777" w:rsidR="00903C1E" w:rsidRPr="00A039A7" w:rsidRDefault="00903C1E" w:rsidP="00903C1E">
            <w:pPr>
              <w:pStyle w:val="Tabletext"/>
              <w:jc w:val="right"/>
            </w:pPr>
            <w:r w:rsidRPr="00A039A7">
              <w:t>71.00</w:t>
            </w:r>
          </w:p>
        </w:tc>
      </w:tr>
      <w:tr w:rsidR="00903C1E" w:rsidRPr="00195CAC" w14:paraId="268D997C" w14:textId="77777777" w:rsidTr="008457C1">
        <w:tc>
          <w:tcPr>
            <w:tcW w:w="680" w:type="pct"/>
            <w:tcBorders>
              <w:top w:val="single" w:sz="4" w:space="0" w:color="auto"/>
              <w:left w:val="nil"/>
              <w:bottom w:val="single" w:sz="4" w:space="0" w:color="auto"/>
              <w:right w:val="nil"/>
            </w:tcBorders>
            <w:shd w:val="clear" w:color="auto" w:fill="auto"/>
            <w:hideMark/>
          </w:tcPr>
          <w:p w14:paraId="0F7CAA93" w14:textId="77777777" w:rsidR="00903C1E" w:rsidRPr="00A039A7" w:rsidRDefault="00903C1E" w:rsidP="00903C1E">
            <w:pPr>
              <w:pStyle w:val="Tabletext"/>
              <w:rPr>
                <w:snapToGrid w:val="0"/>
              </w:rPr>
            </w:pPr>
            <w:r w:rsidRPr="00A039A7">
              <w:rPr>
                <w:snapToGrid w:val="0"/>
              </w:rPr>
              <w:t>5220</w:t>
            </w:r>
          </w:p>
        </w:tc>
        <w:tc>
          <w:tcPr>
            <w:tcW w:w="3562" w:type="pct"/>
            <w:tcBorders>
              <w:top w:val="single" w:sz="4" w:space="0" w:color="auto"/>
              <w:left w:val="nil"/>
              <w:bottom w:val="single" w:sz="4" w:space="0" w:color="auto"/>
              <w:right w:val="nil"/>
            </w:tcBorders>
            <w:shd w:val="clear" w:color="auto" w:fill="auto"/>
            <w:hideMark/>
          </w:tcPr>
          <w:p w14:paraId="3CA87144" w14:textId="77777777" w:rsidR="00903C1E" w:rsidRPr="00A039A7" w:rsidRDefault="00903C1E" w:rsidP="00903C1E">
            <w:pPr>
              <w:pStyle w:val="Tabletext"/>
              <w:rPr>
                <w:snapToGrid w:val="0"/>
              </w:rPr>
            </w:pPr>
            <w:r w:rsidRPr="00A039A7">
              <w:t>Professional attendance by a medical practitioner who is not a general practitioner (other than attendance at consulting rooms, a hospital or a residential aged care facility or a service to which another item in this Schedule applies), lasting not more than 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250E0975" w14:textId="77777777" w:rsidR="00903C1E" w:rsidRPr="00A039A7" w:rsidRDefault="00903C1E" w:rsidP="00903C1E">
            <w:pPr>
              <w:pStyle w:val="Tabletext"/>
              <w:rPr>
                <w:snapToGrid w:val="0"/>
              </w:rPr>
            </w:pPr>
            <w:r w:rsidRPr="00A039A7">
              <w:t xml:space="preserve">Amount under </w:t>
            </w:r>
            <w:r>
              <w:t>clause 2</w:t>
            </w:r>
            <w:r w:rsidRPr="00A039A7">
              <w:t>.1.1</w:t>
            </w:r>
          </w:p>
        </w:tc>
      </w:tr>
      <w:tr w:rsidR="00903C1E" w:rsidRPr="00195CAC" w14:paraId="2512B248" w14:textId="77777777" w:rsidTr="008457C1">
        <w:tc>
          <w:tcPr>
            <w:tcW w:w="680" w:type="pct"/>
            <w:tcBorders>
              <w:top w:val="single" w:sz="4" w:space="0" w:color="auto"/>
              <w:left w:val="nil"/>
              <w:bottom w:val="single" w:sz="4" w:space="0" w:color="auto"/>
              <w:right w:val="nil"/>
            </w:tcBorders>
            <w:shd w:val="clear" w:color="auto" w:fill="auto"/>
            <w:hideMark/>
          </w:tcPr>
          <w:p w14:paraId="2145E491" w14:textId="77777777" w:rsidR="00903C1E" w:rsidRPr="00A039A7" w:rsidRDefault="00903C1E" w:rsidP="00903C1E">
            <w:pPr>
              <w:pStyle w:val="Tabletext"/>
              <w:rPr>
                <w:snapToGrid w:val="0"/>
              </w:rPr>
            </w:pPr>
            <w:r w:rsidRPr="00A039A7">
              <w:rPr>
                <w:snapToGrid w:val="0"/>
              </w:rPr>
              <w:t>5223</w:t>
            </w:r>
          </w:p>
        </w:tc>
        <w:tc>
          <w:tcPr>
            <w:tcW w:w="3562" w:type="pct"/>
            <w:tcBorders>
              <w:top w:val="single" w:sz="4" w:space="0" w:color="auto"/>
              <w:left w:val="nil"/>
              <w:bottom w:val="single" w:sz="4" w:space="0" w:color="auto"/>
              <w:right w:val="nil"/>
            </w:tcBorders>
            <w:shd w:val="clear" w:color="auto" w:fill="auto"/>
            <w:hideMark/>
          </w:tcPr>
          <w:p w14:paraId="115E6333" w14:textId="77777777" w:rsidR="00903C1E" w:rsidRPr="00A039A7" w:rsidRDefault="00903C1E" w:rsidP="00903C1E">
            <w:pPr>
              <w:pStyle w:val="Tabletext"/>
              <w:rPr>
                <w:snapToGrid w:val="0"/>
              </w:rPr>
            </w:pPr>
            <w:r w:rsidRPr="00A039A7">
              <w:t>Professional attendance by a medical practitioner who is not a general practitioner (other than attendance at consulting rooms, a hospital or a residential aged care facility or a service to which another item in this Schedule applies), lasting more than 5 minutes, but not more than 25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6D104ACE" w14:textId="77777777" w:rsidR="00903C1E" w:rsidRPr="00A039A7" w:rsidRDefault="00903C1E" w:rsidP="00903C1E">
            <w:pPr>
              <w:pStyle w:val="Tabletext"/>
              <w:rPr>
                <w:snapToGrid w:val="0"/>
              </w:rPr>
            </w:pPr>
            <w:r w:rsidRPr="00A039A7">
              <w:t xml:space="preserve">Amount under </w:t>
            </w:r>
            <w:r>
              <w:t>clause 2</w:t>
            </w:r>
            <w:r w:rsidRPr="00A039A7">
              <w:t>.1.1</w:t>
            </w:r>
          </w:p>
        </w:tc>
      </w:tr>
      <w:tr w:rsidR="00903C1E" w:rsidRPr="00195CAC" w14:paraId="7361D293" w14:textId="77777777" w:rsidTr="008457C1">
        <w:tc>
          <w:tcPr>
            <w:tcW w:w="680" w:type="pct"/>
            <w:tcBorders>
              <w:top w:val="single" w:sz="4" w:space="0" w:color="auto"/>
              <w:left w:val="nil"/>
              <w:bottom w:val="single" w:sz="4" w:space="0" w:color="auto"/>
              <w:right w:val="nil"/>
            </w:tcBorders>
            <w:shd w:val="clear" w:color="auto" w:fill="auto"/>
            <w:hideMark/>
          </w:tcPr>
          <w:p w14:paraId="594E27EE" w14:textId="77777777" w:rsidR="00903C1E" w:rsidRPr="00A039A7" w:rsidRDefault="00903C1E" w:rsidP="00903C1E">
            <w:pPr>
              <w:pStyle w:val="Tabletext"/>
              <w:rPr>
                <w:snapToGrid w:val="0"/>
              </w:rPr>
            </w:pPr>
            <w:r w:rsidRPr="00A039A7">
              <w:rPr>
                <w:snapToGrid w:val="0"/>
              </w:rPr>
              <w:t>5227</w:t>
            </w:r>
          </w:p>
        </w:tc>
        <w:tc>
          <w:tcPr>
            <w:tcW w:w="3562" w:type="pct"/>
            <w:tcBorders>
              <w:top w:val="single" w:sz="4" w:space="0" w:color="auto"/>
              <w:left w:val="nil"/>
              <w:bottom w:val="single" w:sz="4" w:space="0" w:color="auto"/>
              <w:right w:val="nil"/>
            </w:tcBorders>
            <w:shd w:val="clear" w:color="auto" w:fill="auto"/>
            <w:hideMark/>
          </w:tcPr>
          <w:p w14:paraId="265EC302" w14:textId="77777777" w:rsidR="00903C1E" w:rsidRPr="00A039A7" w:rsidRDefault="00903C1E" w:rsidP="00903C1E">
            <w:pPr>
              <w:pStyle w:val="Tabletext"/>
              <w:rPr>
                <w:snapToGrid w:val="0"/>
              </w:rPr>
            </w:pPr>
            <w:r w:rsidRPr="00A039A7">
              <w:t>Professional attendance by a medical practitioner who is not a general practitioner (other than attendance at consulting rooms, a hospital or a residential aged care facility or a service to which another item in this Schedule applies), lasting more than 25 minutes, but not more than 45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1C6BECA2" w14:textId="77777777" w:rsidR="00903C1E" w:rsidRPr="00A039A7" w:rsidRDefault="00903C1E" w:rsidP="00903C1E">
            <w:pPr>
              <w:pStyle w:val="Tabletext"/>
              <w:rPr>
                <w:snapToGrid w:val="0"/>
              </w:rPr>
            </w:pPr>
            <w:r w:rsidRPr="00A039A7">
              <w:t xml:space="preserve">Amount under </w:t>
            </w:r>
            <w:r>
              <w:t>clause 2</w:t>
            </w:r>
            <w:r w:rsidRPr="00A039A7">
              <w:t>.1.1</w:t>
            </w:r>
          </w:p>
        </w:tc>
      </w:tr>
      <w:tr w:rsidR="00903C1E" w:rsidRPr="00195CAC" w14:paraId="29198948" w14:textId="77777777" w:rsidTr="008457C1">
        <w:tc>
          <w:tcPr>
            <w:tcW w:w="680" w:type="pct"/>
            <w:tcBorders>
              <w:top w:val="single" w:sz="4" w:space="0" w:color="auto"/>
              <w:left w:val="nil"/>
              <w:bottom w:val="single" w:sz="4" w:space="0" w:color="auto"/>
              <w:right w:val="nil"/>
            </w:tcBorders>
            <w:shd w:val="clear" w:color="auto" w:fill="auto"/>
            <w:hideMark/>
          </w:tcPr>
          <w:p w14:paraId="0AD8356F" w14:textId="77777777" w:rsidR="00903C1E" w:rsidRPr="00A039A7" w:rsidRDefault="00903C1E" w:rsidP="00903C1E">
            <w:pPr>
              <w:pStyle w:val="Tabletext"/>
              <w:rPr>
                <w:snapToGrid w:val="0"/>
              </w:rPr>
            </w:pPr>
            <w:r w:rsidRPr="00A039A7">
              <w:rPr>
                <w:snapToGrid w:val="0"/>
              </w:rPr>
              <w:t>5228</w:t>
            </w:r>
          </w:p>
        </w:tc>
        <w:tc>
          <w:tcPr>
            <w:tcW w:w="3562" w:type="pct"/>
            <w:tcBorders>
              <w:top w:val="single" w:sz="4" w:space="0" w:color="auto"/>
              <w:left w:val="nil"/>
              <w:bottom w:val="single" w:sz="4" w:space="0" w:color="auto"/>
              <w:right w:val="nil"/>
            </w:tcBorders>
            <w:shd w:val="clear" w:color="auto" w:fill="auto"/>
            <w:hideMark/>
          </w:tcPr>
          <w:p w14:paraId="2386A9AF" w14:textId="77777777" w:rsidR="00903C1E" w:rsidRPr="00A039A7" w:rsidRDefault="00903C1E" w:rsidP="00903C1E">
            <w:pPr>
              <w:pStyle w:val="Tabletext"/>
              <w:rPr>
                <w:snapToGrid w:val="0"/>
              </w:rPr>
            </w:pPr>
            <w:r w:rsidRPr="00A039A7">
              <w:t>Professional attendance by a medical practitioner who is not a general practitioner (other than attendance at consulting rooms, a hospital or a residential aged care facility or a service to which another item in this Schedule applies), lasting more than 45 minutes—an attendance on one or more patients on one occasion—each patient</w:t>
            </w:r>
          </w:p>
        </w:tc>
        <w:tc>
          <w:tcPr>
            <w:tcW w:w="758" w:type="pct"/>
            <w:tcBorders>
              <w:top w:val="single" w:sz="4" w:space="0" w:color="auto"/>
              <w:left w:val="nil"/>
              <w:bottom w:val="single" w:sz="4" w:space="0" w:color="auto"/>
              <w:right w:val="nil"/>
            </w:tcBorders>
            <w:shd w:val="clear" w:color="auto" w:fill="auto"/>
            <w:hideMark/>
          </w:tcPr>
          <w:p w14:paraId="0028678F" w14:textId="77777777" w:rsidR="00903C1E" w:rsidRPr="00A039A7" w:rsidRDefault="00903C1E" w:rsidP="00903C1E">
            <w:pPr>
              <w:pStyle w:val="Tabletext"/>
              <w:rPr>
                <w:snapToGrid w:val="0"/>
              </w:rPr>
            </w:pPr>
            <w:r w:rsidRPr="00A039A7">
              <w:t xml:space="preserve">Amount under </w:t>
            </w:r>
            <w:r>
              <w:t>clause 2</w:t>
            </w:r>
            <w:r w:rsidRPr="00A039A7">
              <w:t>.1.1</w:t>
            </w:r>
          </w:p>
        </w:tc>
      </w:tr>
      <w:tr w:rsidR="00903C1E" w:rsidRPr="00195CAC" w14:paraId="103BE433" w14:textId="77777777" w:rsidTr="008457C1">
        <w:tc>
          <w:tcPr>
            <w:tcW w:w="680" w:type="pct"/>
            <w:tcBorders>
              <w:top w:val="single" w:sz="4" w:space="0" w:color="auto"/>
              <w:left w:val="nil"/>
              <w:bottom w:val="single" w:sz="4" w:space="0" w:color="auto"/>
              <w:right w:val="nil"/>
            </w:tcBorders>
            <w:shd w:val="clear" w:color="auto" w:fill="auto"/>
            <w:hideMark/>
          </w:tcPr>
          <w:p w14:paraId="53B448B4" w14:textId="77777777" w:rsidR="00903C1E" w:rsidRPr="00A039A7" w:rsidRDefault="00903C1E" w:rsidP="00903C1E">
            <w:pPr>
              <w:pStyle w:val="Tabletext"/>
              <w:rPr>
                <w:snapToGrid w:val="0"/>
              </w:rPr>
            </w:pPr>
            <w:bookmarkStart w:id="307" w:name="CU_11286695"/>
            <w:bookmarkStart w:id="308" w:name="CU_11288742"/>
            <w:bookmarkEnd w:id="307"/>
            <w:bookmarkEnd w:id="308"/>
            <w:r w:rsidRPr="00A039A7">
              <w:rPr>
                <w:snapToGrid w:val="0"/>
              </w:rPr>
              <w:t>5260</w:t>
            </w:r>
          </w:p>
        </w:tc>
        <w:tc>
          <w:tcPr>
            <w:tcW w:w="3562" w:type="pct"/>
            <w:tcBorders>
              <w:top w:val="single" w:sz="4" w:space="0" w:color="auto"/>
              <w:left w:val="nil"/>
              <w:bottom w:val="single" w:sz="4" w:space="0" w:color="auto"/>
              <w:right w:val="nil"/>
            </w:tcBorders>
            <w:shd w:val="clear" w:color="auto" w:fill="auto"/>
            <w:hideMark/>
          </w:tcPr>
          <w:p w14:paraId="4655F66F" w14:textId="77777777" w:rsidR="00903C1E" w:rsidRPr="00A039A7" w:rsidRDefault="00903C1E" w:rsidP="00903C1E">
            <w:pPr>
              <w:pStyle w:val="Tabletext"/>
              <w:rPr>
                <w:snapToGrid w:val="0"/>
              </w:rPr>
            </w:pPr>
            <w:r w:rsidRPr="00A039A7">
              <w:rPr>
                <w:snapToGrid w:val="0"/>
              </w:rPr>
              <w:t>Professional attendance (other than a service to which another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contained unit, lasting not more than 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6ADBE061" w14:textId="77777777" w:rsidR="00903C1E" w:rsidRPr="00A039A7" w:rsidRDefault="00903C1E" w:rsidP="00903C1E">
            <w:pPr>
              <w:pStyle w:val="Tabletext"/>
              <w:rPr>
                <w:snapToGrid w:val="0"/>
              </w:rPr>
            </w:pPr>
            <w:r w:rsidRPr="00A039A7">
              <w:t xml:space="preserve">Amount under </w:t>
            </w:r>
            <w:r>
              <w:t>clause 2</w:t>
            </w:r>
            <w:r w:rsidRPr="00A039A7">
              <w:t>.1.1</w:t>
            </w:r>
          </w:p>
        </w:tc>
      </w:tr>
      <w:tr w:rsidR="00903C1E" w:rsidRPr="00195CAC" w14:paraId="2E1BC754" w14:textId="77777777" w:rsidTr="008457C1">
        <w:tc>
          <w:tcPr>
            <w:tcW w:w="680" w:type="pct"/>
            <w:tcBorders>
              <w:top w:val="single" w:sz="4" w:space="0" w:color="auto"/>
              <w:left w:val="nil"/>
              <w:bottom w:val="single" w:sz="4" w:space="0" w:color="auto"/>
              <w:right w:val="nil"/>
            </w:tcBorders>
            <w:shd w:val="clear" w:color="auto" w:fill="auto"/>
            <w:hideMark/>
          </w:tcPr>
          <w:p w14:paraId="64AE2ED9" w14:textId="77777777" w:rsidR="00903C1E" w:rsidRPr="00A039A7" w:rsidRDefault="00903C1E" w:rsidP="00903C1E">
            <w:pPr>
              <w:pStyle w:val="Tabletext"/>
              <w:rPr>
                <w:snapToGrid w:val="0"/>
              </w:rPr>
            </w:pPr>
            <w:r w:rsidRPr="00A039A7">
              <w:rPr>
                <w:snapToGrid w:val="0"/>
              </w:rPr>
              <w:t>5263</w:t>
            </w:r>
          </w:p>
        </w:tc>
        <w:tc>
          <w:tcPr>
            <w:tcW w:w="3562" w:type="pct"/>
            <w:tcBorders>
              <w:top w:val="single" w:sz="4" w:space="0" w:color="auto"/>
              <w:left w:val="nil"/>
              <w:bottom w:val="single" w:sz="4" w:space="0" w:color="auto"/>
              <w:right w:val="nil"/>
            </w:tcBorders>
            <w:shd w:val="clear" w:color="auto" w:fill="auto"/>
            <w:hideMark/>
          </w:tcPr>
          <w:p w14:paraId="09482F20" w14:textId="77777777" w:rsidR="00903C1E" w:rsidRPr="00A039A7" w:rsidRDefault="00903C1E" w:rsidP="00903C1E">
            <w:pPr>
              <w:pStyle w:val="Tabletext"/>
              <w:rPr>
                <w:snapToGrid w:val="0"/>
              </w:rPr>
            </w:pPr>
            <w:r w:rsidRPr="00A039A7">
              <w:rPr>
                <w:snapToGrid w:val="0"/>
              </w:rPr>
              <w:t>Professional attendance (other than a service to which another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contained unit, lasting more than 5 minutes, but not more than 25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31448E81" w14:textId="77777777" w:rsidR="00903C1E" w:rsidRPr="00A039A7" w:rsidRDefault="00903C1E" w:rsidP="00903C1E">
            <w:pPr>
              <w:pStyle w:val="Tabletext"/>
              <w:rPr>
                <w:snapToGrid w:val="0"/>
              </w:rPr>
            </w:pPr>
            <w:r w:rsidRPr="00A039A7">
              <w:t xml:space="preserve">Amount under </w:t>
            </w:r>
            <w:r>
              <w:t>clause 2</w:t>
            </w:r>
            <w:r w:rsidRPr="00A039A7">
              <w:t>.1.1</w:t>
            </w:r>
          </w:p>
        </w:tc>
      </w:tr>
      <w:tr w:rsidR="00903C1E" w:rsidRPr="00195CAC" w14:paraId="29A1C391" w14:textId="77777777" w:rsidTr="008457C1">
        <w:tc>
          <w:tcPr>
            <w:tcW w:w="680" w:type="pct"/>
            <w:tcBorders>
              <w:top w:val="single" w:sz="4" w:space="0" w:color="auto"/>
              <w:left w:val="nil"/>
              <w:bottom w:val="single" w:sz="4" w:space="0" w:color="auto"/>
              <w:right w:val="nil"/>
            </w:tcBorders>
            <w:shd w:val="clear" w:color="auto" w:fill="auto"/>
            <w:hideMark/>
          </w:tcPr>
          <w:p w14:paraId="7ABA9A88" w14:textId="77777777" w:rsidR="00903C1E" w:rsidRPr="00A039A7" w:rsidRDefault="00903C1E" w:rsidP="00903C1E">
            <w:pPr>
              <w:pStyle w:val="Tabletext"/>
              <w:rPr>
                <w:snapToGrid w:val="0"/>
              </w:rPr>
            </w:pPr>
            <w:r w:rsidRPr="00A039A7">
              <w:rPr>
                <w:snapToGrid w:val="0"/>
              </w:rPr>
              <w:t>5265</w:t>
            </w:r>
          </w:p>
        </w:tc>
        <w:tc>
          <w:tcPr>
            <w:tcW w:w="3562" w:type="pct"/>
            <w:tcBorders>
              <w:top w:val="single" w:sz="4" w:space="0" w:color="auto"/>
              <w:left w:val="nil"/>
              <w:bottom w:val="single" w:sz="4" w:space="0" w:color="auto"/>
              <w:right w:val="nil"/>
            </w:tcBorders>
            <w:shd w:val="clear" w:color="auto" w:fill="auto"/>
            <w:hideMark/>
          </w:tcPr>
          <w:p w14:paraId="63C75C60" w14:textId="77777777" w:rsidR="00903C1E" w:rsidRPr="00A039A7" w:rsidRDefault="00903C1E" w:rsidP="00903C1E">
            <w:pPr>
              <w:pStyle w:val="Tabletext"/>
              <w:rPr>
                <w:snapToGrid w:val="0"/>
              </w:rPr>
            </w:pPr>
            <w:r w:rsidRPr="00A039A7">
              <w:rPr>
                <w:snapToGrid w:val="0"/>
              </w:rPr>
              <w:t>Professional attendance (other than a service to which another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contained unit, lasting more than 25 minutes, but not more than 45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4" w:space="0" w:color="auto"/>
              <w:right w:val="nil"/>
            </w:tcBorders>
            <w:shd w:val="clear" w:color="auto" w:fill="auto"/>
            <w:hideMark/>
          </w:tcPr>
          <w:p w14:paraId="722FAA36" w14:textId="77777777" w:rsidR="00903C1E" w:rsidRPr="00A039A7" w:rsidRDefault="00903C1E" w:rsidP="00903C1E">
            <w:pPr>
              <w:pStyle w:val="Tabletext"/>
              <w:rPr>
                <w:snapToGrid w:val="0"/>
              </w:rPr>
            </w:pPr>
            <w:r w:rsidRPr="00A039A7">
              <w:t xml:space="preserve">Amount under </w:t>
            </w:r>
            <w:r>
              <w:t>clause 2</w:t>
            </w:r>
            <w:r w:rsidRPr="00A039A7">
              <w:t>.1.1</w:t>
            </w:r>
          </w:p>
        </w:tc>
      </w:tr>
      <w:tr w:rsidR="00903C1E" w:rsidRPr="00195CAC" w14:paraId="655964F4" w14:textId="77777777" w:rsidTr="008457C1">
        <w:tc>
          <w:tcPr>
            <w:tcW w:w="680" w:type="pct"/>
            <w:tcBorders>
              <w:top w:val="single" w:sz="4" w:space="0" w:color="auto"/>
              <w:left w:val="nil"/>
              <w:bottom w:val="single" w:sz="12" w:space="0" w:color="auto"/>
              <w:right w:val="nil"/>
            </w:tcBorders>
            <w:shd w:val="clear" w:color="auto" w:fill="auto"/>
            <w:hideMark/>
          </w:tcPr>
          <w:p w14:paraId="3DD86585" w14:textId="77777777" w:rsidR="00903C1E" w:rsidRPr="00A039A7" w:rsidRDefault="00903C1E" w:rsidP="00903C1E">
            <w:pPr>
              <w:pStyle w:val="Tabletext"/>
              <w:rPr>
                <w:snapToGrid w:val="0"/>
              </w:rPr>
            </w:pPr>
            <w:bookmarkStart w:id="309" w:name="CU_14288600"/>
            <w:bookmarkStart w:id="310" w:name="CU_14290647"/>
            <w:bookmarkEnd w:id="309"/>
            <w:bookmarkEnd w:id="310"/>
            <w:r w:rsidRPr="00A039A7">
              <w:rPr>
                <w:snapToGrid w:val="0"/>
              </w:rPr>
              <w:t>5267</w:t>
            </w:r>
          </w:p>
        </w:tc>
        <w:tc>
          <w:tcPr>
            <w:tcW w:w="3562" w:type="pct"/>
            <w:tcBorders>
              <w:top w:val="single" w:sz="4" w:space="0" w:color="auto"/>
              <w:left w:val="nil"/>
              <w:bottom w:val="single" w:sz="12" w:space="0" w:color="auto"/>
              <w:right w:val="nil"/>
            </w:tcBorders>
            <w:shd w:val="clear" w:color="auto" w:fill="auto"/>
            <w:hideMark/>
          </w:tcPr>
          <w:p w14:paraId="31BB82F9" w14:textId="77777777" w:rsidR="00903C1E" w:rsidRPr="00A039A7" w:rsidRDefault="00903C1E" w:rsidP="00903C1E">
            <w:pPr>
              <w:pStyle w:val="Tabletext"/>
              <w:rPr>
                <w:snapToGrid w:val="0"/>
              </w:rPr>
            </w:pPr>
            <w:r w:rsidRPr="00A039A7">
              <w:rPr>
                <w:snapToGrid w:val="0"/>
              </w:rPr>
              <w:t>Professional attendance (other than a service to which another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contained unit, lasting more than 45 minutes by a medical practitioner (other than a general practitioner)—an attendance on one or more patients at one residential aged care facility on one occasion—each patient</w:t>
            </w:r>
          </w:p>
        </w:tc>
        <w:tc>
          <w:tcPr>
            <w:tcW w:w="758" w:type="pct"/>
            <w:tcBorders>
              <w:top w:val="single" w:sz="4" w:space="0" w:color="auto"/>
              <w:left w:val="nil"/>
              <w:bottom w:val="single" w:sz="12" w:space="0" w:color="auto"/>
              <w:right w:val="nil"/>
            </w:tcBorders>
            <w:shd w:val="clear" w:color="auto" w:fill="auto"/>
            <w:hideMark/>
          </w:tcPr>
          <w:p w14:paraId="019C5444" w14:textId="77777777" w:rsidR="00903C1E" w:rsidRPr="00A039A7" w:rsidRDefault="00903C1E" w:rsidP="00903C1E">
            <w:pPr>
              <w:pStyle w:val="Tabletext"/>
              <w:rPr>
                <w:snapToGrid w:val="0"/>
              </w:rPr>
            </w:pPr>
            <w:r w:rsidRPr="00A039A7">
              <w:t xml:space="preserve">Amount under </w:t>
            </w:r>
            <w:r>
              <w:t>clause 2</w:t>
            </w:r>
            <w:r w:rsidRPr="00A039A7">
              <w:t>.1.1</w:t>
            </w:r>
          </w:p>
        </w:tc>
      </w:tr>
    </w:tbl>
    <w:p w14:paraId="3182E3F2" w14:textId="77777777" w:rsidR="001A29A7" w:rsidRPr="00E91B45" w:rsidRDefault="001A29A7" w:rsidP="001A29A7">
      <w:pPr>
        <w:pStyle w:val="ActHead3"/>
      </w:pPr>
      <w:bookmarkStart w:id="311" w:name="_Toc71109978"/>
      <w:r w:rsidRPr="006C3F1A">
        <w:rPr>
          <w:rStyle w:val="CharDivNo"/>
        </w:rPr>
        <w:t>Division 2.26</w:t>
      </w:r>
      <w:r w:rsidRPr="00E91B45">
        <w:t>—</w:t>
      </w:r>
      <w:r w:rsidRPr="006C3F1A">
        <w:rPr>
          <w:rStyle w:val="CharDivText"/>
        </w:rPr>
        <w:t>Group A26: Neurosurgery attendances to which no other item applies</w:t>
      </w:r>
      <w:bookmarkEnd w:id="311"/>
    </w:p>
    <w:p w14:paraId="056F9129" w14:textId="77777777" w:rsidR="001A29A7" w:rsidRPr="00E91B45" w:rsidRDefault="001A29A7" w:rsidP="001A29A7">
      <w:pPr>
        <w:pStyle w:val="ActHead5"/>
      </w:pPr>
      <w:bookmarkStart w:id="312" w:name="_Toc71109979"/>
      <w:r w:rsidRPr="006C3F1A">
        <w:rPr>
          <w:rStyle w:val="CharSectno"/>
        </w:rPr>
        <w:t>2.26.1</w:t>
      </w:r>
      <w:r w:rsidRPr="00E91B45">
        <w:t xml:space="preserve">  Items in Group A26</w:t>
      </w:r>
      <w:bookmarkEnd w:id="312"/>
    </w:p>
    <w:p w14:paraId="242087FF" w14:textId="77777777" w:rsidR="001A29A7" w:rsidRPr="00A039A7" w:rsidRDefault="001A29A7" w:rsidP="001A29A7">
      <w:pPr>
        <w:pStyle w:val="Subsection"/>
      </w:pPr>
      <w:r w:rsidRPr="00A039A7">
        <w:tab/>
      </w:r>
      <w:r w:rsidRPr="00A039A7">
        <w:tab/>
        <w:t>This clause sets out items in Group A26.</w:t>
      </w:r>
    </w:p>
    <w:p w14:paraId="0F0DFAA9"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195CAC" w14:paraId="47BE058D"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2655E1A4" w14:textId="77777777" w:rsidR="001A29A7" w:rsidRPr="00A039A7" w:rsidRDefault="001A29A7" w:rsidP="008457C1">
            <w:pPr>
              <w:pStyle w:val="TableHeading"/>
            </w:pPr>
            <w:r w:rsidRPr="00A039A7">
              <w:t>Group A26—Neurosurgery attendances to which no other item applies</w:t>
            </w:r>
          </w:p>
        </w:tc>
      </w:tr>
      <w:tr w:rsidR="001A29A7" w:rsidRPr="00195CAC" w14:paraId="7046C0E8"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5FE7DC2B" w14:textId="77777777" w:rsidR="001A29A7" w:rsidRPr="00A039A7" w:rsidRDefault="001A29A7" w:rsidP="008457C1">
            <w:pPr>
              <w:pStyle w:val="TableHeading"/>
            </w:pPr>
            <w:r w:rsidRPr="00A039A7">
              <w:t>Column 1</w:t>
            </w:r>
          </w:p>
          <w:p w14:paraId="5CF657AE" w14:textId="77777777" w:rsidR="001A29A7" w:rsidRPr="00A039A7" w:rsidRDefault="001A29A7" w:rsidP="008457C1">
            <w:pPr>
              <w:pStyle w:val="TableHeading"/>
            </w:pPr>
            <w:r w:rsidRPr="00A039A7">
              <w:t>Item</w:t>
            </w:r>
          </w:p>
        </w:tc>
        <w:tc>
          <w:tcPr>
            <w:tcW w:w="3466" w:type="pct"/>
            <w:tcBorders>
              <w:top w:val="single" w:sz="6" w:space="0" w:color="auto"/>
              <w:left w:val="nil"/>
              <w:bottom w:val="single" w:sz="12" w:space="0" w:color="auto"/>
              <w:right w:val="nil"/>
            </w:tcBorders>
            <w:shd w:val="clear" w:color="auto" w:fill="auto"/>
            <w:hideMark/>
          </w:tcPr>
          <w:p w14:paraId="718E83ED" w14:textId="77777777" w:rsidR="001A29A7" w:rsidRPr="00A039A7" w:rsidRDefault="001A29A7" w:rsidP="008457C1">
            <w:pPr>
              <w:pStyle w:val="TableHeading"/>
            </w:pPr>
            <w:r w:rsidRPr="00A039A7">
              <w:t>Column 2</w:t>
            </w:r>
          </w:p>
          <w:p w14:paraId="03681383" w14:textId="77777777" w:rsidR="001A29A7" w:rsidRPr="00A039A7" w:rsidRDefault="001A29A7" w:rsidP="008457C1">
            <w:pPr>
              <w:pStyle w:val="TableHeading"/>
            </w:pPr>
            <w:r w:rsidRPr="00A039A7">
              <w:t>Description</w:t>
            </w:r>
          </w:p>
        </w:tc>
        <w:tc>
          <w:tcPr>
            <w:tcW w:w="840" w:type="pct"/>
            <w:tcBorders>
              <w:top w:val="single" w:sz="6" w:space="0" w:color="auto"/>
              <w:left w:val="nil"/>
              <w:bottom w:val="single" w:sz="12" w:space="0" w:color="auto"/>
              <w:right w:val="nil"/>
            </w:tcBorders>
            <w:shd w:val="clear" w:color="auto" w:fill="auto"/>
            <w:hideMark/>
          </w:tcPr>
          <w:p w14:paraId="4AC1382B" w14:textId="77777777" w:rsidR="001A29A7" w:rsidRPr="00A039A7" w:rsidRDefault="001A29A7" w:rsidP="008457C1">
            <w:pPr>
              <w:pStyle w:val="TableHeading"/>
              <w:jc w:val="right"/>
            </w:pPr>
            <w:r w:rsidRPr="00A039A7">
              <w:t>Column 3</w:t>
            </w:r>
          </w:p>
          <w:p w14:paraId="7194B092" w14:textId="77777777" w:rsidR="001A29A7" w:rsidRPr="00A039A7" w:rsidRDefault="001A29A7" w:rsidP="008457C1">
            <w:pPr>
              <w:pStyle w:val="TableHeading"/>
              <w:jc w:val="right"/>
            </w:pPr>
            <w:r w:rsidRPr="00A039A7">
              <w:t>Fee ($)</w:t>
            </w:r>
          </w:p>
        </w:tc>
      </w:tr>
      <w:tr w:rsidR="00903C1E" w:rsidRPr="00195CAC" w14:paraId="6C9F3AAB" w14:textId="77777777" w:rsidTr="001A4AD3">
        <w:tc>
          <w:tcPr>
            <w:tcW w:w="694" w:type="pct"/>
            <w:tcBorders>
              <w:top w:val="single" w:sz="12" w:space="0" w:color="auto"/>
              <w:left w:val="nil"/>
              <w:bottom w:val="single" w:sz="4" w:space="0" w:color="auto"/>
              <w:right w:val="nil"/>
            </w:tcBorders>
            <w:shd w:val="clear" w:color="auto" w:fill="auto"/>
            <w:hideMark/>
          </w:tcPr>
          <w:p w14:paraId="65636576" w14:textId="77777777" w:rsidR="00903C1E" w:rsidRPr="00A039A7" w:rsidRDefault="00903C1E" w:rsidP="00903C1E">
            <w:pPr>
              <w:pStyle w:val="Tabletext"/>
              <w:rPr>
                <w:snapToGrid w:val="0"/>
              </w:rPr>
            </w:pPr>
            <w:r w:rsidRPr="00A039A7">
              <w:t>6004</w:t>
            </w:r>
          </w:p>
        </w:tc>
        <w:tc>
          <w:tcPr>
            <w:tcW w:w="3466" w:type="pct"/>
            <w:tcBorders>
              <w:top w:val="single" w:sz="12" w:space="0" w:color="auto"/>
              <w:left w:val="nil"/>
              <w:bottom w:val="single" w:sz="4" w:space="0" w:color="auto"/>
              <w:right w:val="nil"/>
            </w:tcBorders>
            <w:shd w:val="clear" w:color="auto" w:fill="auto"/>
            <w:hideMark/>
          </w:tcPr>
          <w:p w14:paraId="31385056" w14:textId="77777777" w:rsidR="00903C1E" w:rsidRPr="00A039A7" w:rsidRDefault="00903C1E" w:rsidP="00903C1E">
            <w:pPr>
              <w:pStyle w:val="Tabletext"/>
            </w:pPr>
            <w:r w:rsidRPr="00A039A7">
              <w:t>Initial professional attendance lasting 10 minutes or less on a patient by a specialist practising in the specialist’s specialty of neurosurgery if:</w:t>
            </w:r>
          </w:p>
          <w:p w14:paraId="586EBF5E" w14:textId="77777777" w:rsidR="00903C1E" w:rsidRPr="00A039A7" w:rsidRDefault="00903C1E" w:rsidP="00903C1E">
            <w:pPr>
              <w:pStyle w:val="Tablea"/>
            </w:pPr>
            <w:r w:rsidRPr="00A039A7">
              <w:t>(a) the attendance is by video conference; and</w:t>
            </w:r>
          </w:p>
          <w:p w14:paraId="2BB067F8" w14:textId="77777777" w:rsidR="00903C1E" w:rsidRPr="00A039A7" w:rsidRDefault="00903C1E" w:rsidP="00903C1E">
            <w:pPr>
              <w:pStyle w:val="Tablea"/>
            </w:pPr>
            <w:r w:rsidRPr="00A039A7">
              <w:t>(b) the patient is not an admitted patient; and</w:t>
            </w:r>
          </w:p>
          <w:p w14:paraId="2991615F" w14:textId="77777777" w:rsidR="00903C1E" w:rsidRPr="00A039A7" w:rsidRDefault="00903C1E" w:rsidP="00903C1E">
            <w:pPr>
              <w:pStyle w:val="Tablea"/>
            </w:pPr>
            <w:r w:rsidRPr="00A039A7">
              <w:t>(c) the patient:</w:t>
            </w:r>
          </w:p>
          <w:p w14:paraId="49514FE7" w14:textId="77777777" w:rsidR="00903C1E" w:rsidRPr="00A039A7" w:rsidRDefault="00903C1E" w:rsidP="00903C1E">
            <w:pPr>
              <w:pStyle w:val="Tablei"/>
            </w:pPr>
            <w:r w:rsidRPr="00A039A7">
              <w:t>(i) is located both:</w:t>
            </w:r>
          </w:p>
          <w:p w14:paraId="4F733B51" w14:textId="77777777" w:rsidR="00903C1E" w:rsidRPr="00A039A7" w:rsidRDefault="00903C1E" w:rsidP="00903C1E">
            <w:pPr>
              <w:pStyle w:val="TableAA"/>
            </w:pPr>
            <w:r w:rsidRPr="00A039A7">
              <w:t>(A) within a telehealth eligible area; and</w:t>
            </w:r>
          </w:p>
          <w:p w14:paraId="12B76992" w14:textId="77777777" w:rsidR="00903C1E" w:rsidRPr="00A039A7" w:rsidRDefault="00903C1E" w:rsidP="00903C1E">
            <w:pPr>
              <w:pStyle w:val="TableAA"/>
            </w:pPr>
            <w:r w:rsidRPr="00A039A7">
              <w:t>(B) at the time of the attendance—at least 15 km by road from the specialist; or</w:t>
            </w:r>
          </w:p>
          <w:p w14:paraId="2159C308" w14:textId="77777777" w:rsidR="00903C1E" w:rsidRPr="00A039A7" w:rsidRDefault="00903C1E" w:rsidP="00903C1E">
            <w:pPr>
              <w:pStyle w:val="Tablei"/>
            </w:pPr>
            <w:r w:rsidRPr="00A039A7">
              <w:t>(ii) is a care recipient in a residential aged care facility; or</w:t>
            </w:r>
          </w:p>
          <w:p w14:paraId="0B9BDE34" w14:textId="77777777" w:rsidR="00903C1E" w:rsidRPr="00A039A7" w:rsidRDefault="00903C1E" w:rsidP="00903C1E">
            <w:pPr>
              <w:pStyle w:val="Tablei"/>
            </w:pPr>
            <w:r w:rsidRPr="00A039A7">
              <w:t>(iii) is a patient of:</w:t>
            </w:r>
          </w:p>
          <w:p w14:paraId="75A831A0" w14:textId="77777777" w:rsidR="00903C1E" w:rsidRPr="00A039A7" w:rsidRDefault="00903C1E" w:rsidP="00903C1E">
            <w:pPr>
              <w:pStyle w:val="TableAA"/>
            </w:pPr>
            <w:r w:rsidRPr="00A039A7">
              <w:t>(A) an Aboriginal Medical Service; or</w:t>
            </w:r>
          </w:p>
          <w:p w14:paraId="5084C4EE" w14:textId="77777777" w:rsidR="00903C1E" w:rsidRPr="00A039A7" w:rsidRDefault="00903C1E" w:rsidP="00903C1E">
            <w:pPr>
              <w:pStyle w:val="TableAA"/>
            </w:pPr>
            <w:r w:rsidRPr="00A039A7">
              <w:t>(B) an Aboriginal Community Controlled Health Service;</w:t>
            </w:r>
          </w:p>
          <w:p w14:paraId="1083B767" w14:textId="77777777" w:rsidR="00903C1E" w:rsidRPr="00A039A7" w:rsidRDefault="00903C1E" w:rsidP="00903C1E">
            <w:pPr>
              <w:pStyle w:val="Tablei"/>
            </w:pPr>
            <w:r w:rsidRPr="00A039A7">
              <w:tab/>
              <w:t>for which a direction made under subsection 19(2) of the Act applies; and</w:t>
            </w:r>
          </w:p>
          <w:p w14:paraId="281FB533" w14:textId="77777777" w:rsidR="00903C1E" w:rsidRPr="00A039A7" w:rsidRDefault="00903C1E" w:rsidP="00903C1E">
            <w:pPr>
              <w:pStyle w:val="Tablea"/>
              <w:rPr>
                <w:snapToGrid w:val="0"/>
              </w:rPr>
            </w:pPr>
            <w:r w:rsidRPr="00A039A7">
              <w:t>(d) no other initial consultation has taken place for a single course of treatment</w:t>
            </w:r>
          </w:p>
        </w:tc>
        <w:tc>
          <w:tcPr>
            <w:tcW w:w="840" w:type="pct"/>
            <w:tcBorders>
              <w:top w:val="single" w:sz="12" w:space="0" w:color="auto"/>
              <w:left w:val="nil"/>
              <w:bottom w:val="single" w:sz="4" w:space="0" w:color="auto"/>
              <w:right w:val="nil"/>
            </w:tcBorders>
            <w:shd w:val="clear" w:color="auto" w:fill="auto"/>
          </w:tcPr>
          <w:p w14:paraId="637723A4" w14:textId="77777777" w:rsidR="00903C1E" w:rsidRPr="00A039A7" w:rsidRDefault="00903C1E" w:rsidP="00903C1E">
            <w:pPr>
              <w:pStyle w:val="Tabletext"/>
              <w:jc w:val="right"/>
            </w:pPr>
            <w:r>
              <w:t>102.65</w:t>
            </w:r>
          </w:p>
        </w:tc>
      </w:tr>
      <w:tr w:rsidR="00903C1E" w:rsidRPr="00195CAC" w14:paraId="3FA85D89" w14:textId="77777777" w:rsidTr="001A4AD3">
        <w:tc>
          <w:tcPr>
            <w:tcW w:w="694" w:type="pct"/>
            <w:tcBorders>
              <w:top w:val="single" w:sz="4" w:space="0" w:color="auto"/>
              <w:left w:val="nil"/>
              <w:bottom w:val="single" w:sz="4" w:space="0" w:color="auto"/>
              <w:right w:val="nil"/>
            </w:tcBorders>
            <w:shd w:val="clear" w:color="auto" w:fill="auto"/>
            <w:hideMark/>
          </w:tcPr>
          <w:p w14:paraId="339AA822" w14:textId="77777777" w:rsidR="00903C1E" w:rsidRPr="00A039A7" w:rsidRDefault="00903C1E" w:rsidP="00903C1E">
            <w:pPr>
              <w:pStyle w:val="Tabletext"/>
            </w:pPr>
            <w:bookmarkStart w:id="313" w:name="CU_4290417"/>
            <w:bookmarkStart w:id="314" w:name="CU_4292464"/>
            <w:bookmarkEnd w:id="313"/>
            <w:bookmarkEnd w:id="314"/>
            <w:r w:rsidRPr="00A039A7">
              <w:t>6007</w:t>
            </w:r>
          </w:p>
        </w:tc>
        <w:tc>
          <w:tcPr>
            <w:tcW w:w="3466" w:type="pct"/>
            <w:tcBorders>
              <w:top w:val="single" w:sz="4" w:space="0" w:color="auto"/>
              <w:left w:val="nil"/>
              <w:bottom w:val="single" w:sz="4" w:space="0" w:color="auto"/>
              <w:right w:val="nil"/>
            </w:tcBorders>
            <w:shd w:val="clear" w:color="auto" w:fill="auto"/>
            <w:hideMark/>
          </w:tcPr>
          <w:p w14:paraId="4F30FD7D" w14:textId="77777777" w:rsidR="00903C1E" w:rsidRPr="00A039A7" w:rsidRDefault="00903C1E" w:rsidP="00903C1E">
            <w:pPr>
              <w:pStyle w:val="Tabletext"/>
            </w:pPr>
            <w:r w:rsidRPr="00A039A7">
              <w:t>Professional attendance by a specialist practising in the specialist’s specialty of neurosurgery following referral of the patient to the specialist—an initial attendance in a single course of treatment at consulting rooms or hospital</w:t>
            </w:r>
          </w:p>
        </w:tc>
        <w:tc>
          <w:tcPr>
            <w:tcW w:w="840" w:type="pct"/>
            <w:tcBorders>
              <w:top w:val="single" w:sz="4" w:space="0" w:color="auto"/>
              <w:left w:val="nil"/>
              <w:bottom w:val="single" w:sz="4" w:space="0" w:color="auto"/>
              <w:right w:val="nil"/>
            </w:tcBorders>
            <w:shd w:val="clear" w:color="auto" w:fill="auto"/>
          </w:tcPr>
          <w:p w14:paraId="257975C9" w14:textId="77777777" w:rsidR="00903C1E" w:rsidRPr="00A039A7" w:rsidRDefault="00903C1E" w:rsidP="00903C1E">
            <w:pPr>
              <w:pStyle w:val="Tabletext"/>
              <w:jc w:val="right"/>
            </w:pPr>
            <w:r>
              <w:t>136.85</w:t>
            </w:r>
          </w:p>
        </w:tc>
      </w:tr>
      <w:tr w:rsidR="00903C1E" w:rsidRPr="00195CAC" w14:paraId="61E94DD3" w14:textId="77777777" w:rsidTr="001A4AD3">
        <w:tc>
          <w:tcPr>
            <w:tcW w:w="694" w:type="pct"/>
            <w:tcBorders>
              <w:top w:val="single" w:sz="4" w:space="0" w:color="auto"/>
              <w:left w:val="nil"/>
              <w:bottom w:val="single" w:sz="4" w:space="0" w:color="auto"/>
              <w:right w:val="nil"/>
            </w:tcBorders>
            <w:shd w:val="clear" w:color="auto" w:fill="auto"/>
            <w:hideMark/>
          </w:tcPr>
          <w:p w14:paraId="39192F7B" w14:textId="77777777" w:rsidR="00903C1E" w:rsidRPr="00A039A7" w:rsidRDefault="00903C1E" w:rsidP="00903C1E">
            <w:pPr>
              <w:pStyle w:val="Tabletext"/>
            </w:pPr>
            <w:r w:rsidRPr="00A039A7">
              <w:t>6009</w:t>
            </w:r>
          </w:p>
        </w:tc>
        <w:tc>
          <w:tcPr>
            <w:tcW w:w="3466" w:type="pct"/>
            <w:tcBorders>
              <w:top w:val="single" w:sz="4" w:space="0" w:color="auto"/>
              <w:left w:val="nil"/>
              <w:bottom w:val="single" w:sz="4" w:space="0" w:color="auto"/>
              <w:right w:val="nil"/>
            </w:tcBorders>
            <w:shd w:val="clear" w:color="auto" w:fill="auto"/>
            <w:hideMark/>
          </w:tcPr>
          <w:p w14:paraId="163F4BF1" w14:textId="77777777" w:rsidR="00903C1E" w:rsidRPr="00A039A7" w:rsidRDefault="00903C1E" w:rsidP="00903C1E">
            <w:pPr>
              <w:pStyle w:val="Tabletext"/>
            </w:pPr>
            <w:r w:rsidRPr="00A039A7">
              <w:t>Professional attendance by a specialist practising in the specialist’s specialty of neurosurgery following referral of the patient to the specialist—minor attendance at consulting rooms or hospital</w:t>
            </w:r>
          </w:p>
        </w:tc>
        <w:tc>
          <w:tcPr>
            <w:tcW w:w="840" w:type="pct"/>
            <w:tcBorders>
              <w:top w:val="single" w:sz="4" w:space="0" w:color="auto"/>
              <w:left w:val="nil"/>
              <w:bottom w:val="single" w:sz="4" w:space="0" w:color="auto"/>
              <w:right w:val="nil"/>
            </w:tcBorders>
            <w:shd w:val="clear" w:color="auto" w:fill="auto"/>
          </w:tcPr>
          <w:p w14:paraId="15511041" w14:textId="77777777" w:rsidR="00903C1E" w:rsidRPr="00A039A7" w:rsidRDefault="00903C1E" w:rsidP="00903C1E">
            <w:pPr>
              <w:pStyle w:val="Tabletext"/>
              <w:jc w:val="right"/>
            </w:pPr>
            <w:r>
              <w:t>45.40</w:t>
            </w:r>
          </w:p>
        </w:tc>
      </w:tr>
      <w:tr w:rsidR="00903C1E" w:rsidRPr="00195CAC" w14:paraId="2621B835" w14:textId="77777777" w:rsidTr="001A4AD3">
        <w:tc>
          <w:tcPr>
            <w:tcW w:w="694" w:type="pct"/>
            <w:tcBorders>
              <w:top w:val="single" w:sz="4" w:space="0" w:color="auto"/>
              <w:left w:val="nil"/>
              <w:bottom w:val="single" w:sz="4" w:space="0" w:color="auto"/>
              <w:right w:val="nil"/>
            </w:tcBorders>
            <w:shd w:val="clear" w:color="auto" w:fill="auto"/>
            <w:hideMark/>
          </w:tcPr>
          <w:p w14:paraId="4E5B8B0B" w14:textId="77777777" w:rsidR="00903C1E" w:rsidRPr="00A039A7" w:rsidRDefault="00903C1E" w:rsidP="00903C1E">
            <w:pPr>
              <w:pStyle w:val="Tabletext"/>
            </w:pPr>
            <w:r w:rsidRPr="00A039A7">
              <w:t>6011</w:t>
            </w:r>
          </w:p>
        </w:tc>
        <w:tc>
          <w:tcPr>
            <w:tcW w:w="3466" w:type="pct"/>
            <w:tcBorders>
              <w:top w:val="single" w:sz="4" w:space="0" w:color="auto"/>
              <w:left w:val="nil"/>
              <w:bottom w:val="single" w:sz="4" w:space="0" w:color="auto"/>
              <w:right w:val="nil"/>
            </w:tcBorders>
            <w:shd w:val="clear" w:color="auto" w:fill="auto"/>
            <w:hideMark/>
          </w:tcPr>
          <w:p w14:paraId="28F1F459" w14:textId="77777777" w:rsidR="00903C1E" w:rsidRPr="00A039A7" w:rsidRDefault="00903C1E" w:rsidP="00903C1E">
            <w:pPr>
              <w:pStyle w:val="Tabletext"/>
            </w:pPr>
            <w:r w:rsidRPr="00A039A7">
              <w:t>Professional attendance by a specialist practising in the specialist’s specialty of neurosurgery following referral of the patient to the specialist—an attendance after the initial attendance in a single course of treatment, involving an extensive and comprehensive examination, arranging any necessary investigations in relation to one or more complex problems and lasting more than 15 minutes, but not more than 30 minutes, at consulting rooms or hospital</w:t>
            </w:r>
          </w:p>
        </w:tc>
        <w:tc>
          <w:tcPr>
            <w:tcW w:w="840" w:type="pct"/>
            <w:tcBorders>
              <w:top w:val="single" w:sz="4" w:space="0" w:color="auto"/>
              <w:left w:val="nil"/>
              <w:bottom w:val="single" w:sz="4" w:space="0" w:color="auto"/>
              <w:right w:val="nil"/>
            </w:tcBorders>
            <w:shd w:val="clear" w:color="auto" w:fill="auto"/>
          </w:tcPr>
          <w:p w14:paraId="6537BB85" w14:textId="77777777" w:rsidR="00903C1E" w:rsidRPr="00A039A7" w:rsidRDefault="00903C1E" w:rsidP="00903C1E">
            <w:pPr>
              <w:pStyle w:val="Tabletext"/>
              <w:jc w:val="right"/>
            </w:pPr>
            <w:r>
              <w:t>90.35</w:t>
            </w:r>
          </w:p>
        </w:tc>
      </w:tr>
      <w:tr w:rsidR="00903C1E" w:rsidRPr="00195CAC" w14:paraId="685A9563" w14:textId="77777777" w:rsidTr="001A4AD3">
        <w:tc>
          <w:tcPr>
            <w:tcW w:w="694" w:type="pct"/>
            <w:tcBorders>
              <w:top w:val="single" w:sz="4" w:space="0" w:color="auto"/>
              <w:left w:val="nil"/>
              <w:bottom w:val="single" w:sz="4" w:space="0" w:color="auto"/>
              <w:right w:val="nil"/>
            </w:tcBorders>
            <w:shd w:val="clear" w:color="auto" w:fill="auto"/>
            <w:hideMark/>
          </w:tcPr>
          <w:p w14:paraId="76A48964" w14:textId="77777777" w:rsidR="00903C1E" w:rsidRPr="00A039A7" w:rsidRDefault="00903C1E" w:rsidP="00903C1E">
            <w:pPr>
              <w:pStyle w:val="Tabletext"/>
            </w:pPr>
            <w:r w:rsidRPr="00A039A7">
              <w:t>6013</w:t>
            </w:r>
          </w:p>
        </w:tc>
        <w:tc>
          <w:tcPr>
            <w:tcW w:w="3466" w:type="pct"/>
            <w:tcBorders>
              <w:top w:val="single" w:sz="4" w:space="0" w:color="auto"/>
              <w:left w:val="nil"/>
              <w:bottom w:val="single" w:sz="4" w:space="0" w:color="auto"/>
              <w:right w:val="nil"/>
            </w:tcBorders>
            <w:shd w:val="clear" w:color="auto" w:fill="auto"/>
            <w:hideMark/>
          </w:tcPr>
          <w:p w14:paraId="2137ADC0" w14:textId="77777777" w:rsidR="00903C1E" w:rsidRPr="00A039A7" w:rsidRDefault="00903C1E" w:rsidP="00903C1E">
            <w:pPr>
              <w:pStyle w:val="Tabletext"/>
            </w:pPr>
            <w:r w:rsidRPr="00A039A7">
              <w:t>Professional attendance by a specialist practising in the specialist’s specialty of neurosurgery following referral of the patient to the specialist—an attendance after the initial attendance in a single course of treatment, involving a detailed and comprehensive examination, arranging any necessary investigations in relation to one or more complex problems and lasting more than 30 minutes, but not more than 45 minutes, at consulting rooms or hospital</w:t>
            </w:r>
          </w:p>
        </w:tc>
        <w:tc>
          <w:tcPr>
            <w:tcW w:w="840" w:type="pct"/>
            <w:tcBorders>
              <w:top w:val="single" w:sz="4" w:space="0" w:color="auto"/>
              <w:left w:val="nil"/>
              <w:bottom w:val="single" w:sz="4" w:space="0" w:color="auto"/>
              <w:right w:val="nil"/>
            </w:tcBorders>
            <w:shd w:val="clear" w:color="auto" w:fill="auto"/>
          </w:tcPr>
          <w:p w14:paraId="7011724B" w14:textId="77777777" w:rsidR="00903C1E" w:rsidRPr="00A039A7" w:rsidRDefault="00903C1E" w:rsidP="00903C1E">
            <w:pPr>
              <w:pStyle w:val="Tabletext"/>
              <w:jc w:val="right"/>
            </w:pPr>
            <w:r>
              <w:t>125.15</w:t>
            </w:r>
          </w:p>
        </w:tc>
      </w:tr>
      <w:tr w:rsidR="00903C1E" w:rsidRPr="00195CAC" w14:paraId="04C9E8CF" w14:textId="77777777" w:rsidTr="001A4AD3">
        <w:tc>
          <w:tcPr>
            <w:tcW w:w="694" w:type="pct"/>
            <w:tcBorders>
              <w:top w:val="single" w:sz="4" w:space="0" w:color="auto"/>
              <w:left w:val="nil"/>
              <w:bottom w:val="single" w:sz="4" w:space="0" w:color="auto"/>
              <w:right w:val="nil"/>
            </w:tcBorders>
            <w:shd w:val="clear" w:color="auto" w:fill="auto"/>
            <w:hideMark/>
          </w:tcPr>
          <w:p w14:paraId="7621F7C3" w14:textId="77777777" w:rsidR="00903C1E" w:rsidRPr="00A039A7" w:rsidRDefault="00903C1E" w:rsidP="00903C1E">
            <w:pPr>
              <w:pStyle w:val="Tabletext"/>
            </w:pPr>
            <w:bookmarkStart w:id="315" w:name="CU_8291795"/>
            <w:bookmarkStart w:id="316" w:name="CU_8293842"/>
            <w:bookmarkEnd w:id="315"/>
            <w:bookmarkEnd w:id="316"/>
            <w:r w:rsidRPr="00A039A7">
              <w:t>6015</w:t>
            </w:r>
          </w:p>
        </w:tc>
        <w:tc>
          <w:tcPr>
            <w:tcW w:w="3466" w:type="pct"/>
            <w:tcBorders>
              <w:top w:val="single" w:sz="4" w:space="0" w:color="auto"/>
              <w:left w:val="nil"/>
              <w:bottom w:val="single" w:sz="4" w:space="0" w:color="auto"/>
              <w:right w:val="nil"/>
            </w:tcBorders>
            <w:shd w:val="clear" w:color="auto" w:fill="auto"/>
            <w:hideMark/>
          </w:tcPr>
          <w:p w14:paraId="102AFD43" w14:textId="77777777" w:rsidR="00903C1E" w:rsidRPr="00A039A7" w:rsidRDefault="00903C1E" w:rsidP="00903C1E">
            <w:pPr>
              <w:pStyle w:val="Tabletext"/>
            </w:pPr>
            <w:r w:rsidRPr="00A039A7">
              <w:t>Professional attendance by a specialist practising in the specialist’s specialty of neurosurgery following referral of the patient to the specialist—an attendance after the initial attendance in a single course of treatment, involving an exhaustive and comprehensive examination, arranging any necessary investigations in relation to one or more complex problems and lasting more than 45 minutes at consulting rooms or hospital</w:t>
            </w:r>
          </w:p>
        </w:tc>
        <w:tc>
          <w:tcPr>
            <w:tcW w:w="840" w:type="pct"/>
            <w:tcBorders>
              <w:top w:val="single" w:sz="4" w:space="0" w:color="auto"/>
              <w:left w:val="nil"/>
              <w:bottom w:val="single" w:sz="4" w:space="0" w:color="auto"/>
              <w:right w:val="nil"/>
            </w:tcBorders>
            <w:shd w:val="clear" w:color="auto" w:fill="auto"/>
          </w:tcPr>
          <w:p w14:paraId="5C42ABE9" w14:textId="77777777" w:rsidR="00903C1E" w:rsidRPr="00A039A7" w:rsidRDefault="00903C1E" w:rsidP="00903C1E">
            <w:pPr>
              <w:pStyle w:val="Tabletext"/>
              <w:jc w:val="right"/>
            </w:pPr>
            <w:r>
              <w:t>159.35</w:t>
            </w:r>
          </w:p>
        </w:tc>
      </w:tr>
      <w:tr w:rsidR="00903C1E" w:rsidRPr="00195CAC" w14:paraId="791D980F" w14:textId="77777777" w:rsidTr="008457C1">
        <w:tc>
          <w:tcPr>
            <w:tcW w:w="694" w:type="pct"/>
            <w:tcBorders>
              <w:top w:val="single" w:sz="4" w:space="0" w:color="auto"/>
              <w:left w:val="nil"/>
              <w:bottom w:val="single" w:sz="12" w:space="0" w:color="auto"/>
              <w:right w:val="nil"/>
            </w:tcBorders>
            <w:shd w:val="clear" w:color="auto" w:fill="auto"/>
            <w:hideMark/>
          </w:tcPr>
          <w:p w14:paraId="50F4F489" w14:textId="77777777" w:rsidR="00903C1E" w:rsidRPr="00A039A7" w:rsidRDefault="00903C1E" w:rsidP="00903C1E">
            <w:pPr>
              <w:pStyle w:val="Tabletext"/>
            </w:pPr>
            <w:bookmarkStart w:id="317" w:name="CU_9292201"/>
            <w:bookmarkStart w:id="318" w:name="CU_9294248"/>
            <w:bookmarkEnd w:id="317"/>
            <w:bookmarkEnd w:id="318"/>
            <w:r w:rsidRPr="00A039A7">
              <w:t>6016</w:t>
            </w:r>
          </w:p>
        </w:tc>
        <w:tc>
          <w:tcPr>
            <w:tcW w:w="3466" w:type="pct"/>
            <w:tcBorders>
              <w:top w:val="single" w:sz="4" w:space="0" w:color="auto"/>
              <w:left w:val="nil"/>
              <w:bottom w:val="single" w:sz="12" w:space="0" w:color="auto"/>
              <w:right w:val="nil"/>
            </w:tcBorders>
            <w:shd w:val="clear" w:color="auto" w:fill="auto"/>
            <w:hideMark/>
          </w:tcPr>
          <w:p w14:paraId="60561378" w14:textId="77777777" w:rsidR="00903C1E" w:rsidRPr="00A039A7" w:rsidRDefault="00903C1E" w:rsidP="00903C1E">
            <w:pPr>
              <w:pStyle w:val="Tabletext"/>
            </w:pPr>
            <w:r w:rsidRPr="00A039A7">
              <w:t>Professional attendance on a patient by a specialist practising in the specialist’s specialty of neurosurgery if:</w:t>
            </w:r>
          </w:p>
          <w:p w14:paraId="6135CB6B" w14:textId="77777777" w:rsidR="00903C1E" w:rsidRPr="00A039A7" w:rsidRDefault="00903C1E" w:rsidP="00903C1E">
            <w:pPr>
              <w:pStyle w:val="Tablea"/>
            </w:pPr>
            <w:r w:rsidRPr="00A039A7">
              <w:t>(a) the attendance is by video conference; and</w:t>
            </w:r>
          </w:p>
          <w:p w14:paraId="67C9A621" w14:textId="77777777" w:rsidR="00903C1E" w:rsidRPr="00A039A7" w:rsidRDefault="00903C1E" w:rsidP="00903C1E">
            <w:pPr>
              <w:pStyle w:val="Tablea"/>
            </w:pPr>
            <w:r w:rsidRPr="00A039A7">
              <w:t>(b) the attendance is for a service:</w:t>
            </w:r>
          </w:p>
          <w:p w14:paraId="3DF72D29" w14:textId="77777777" w:rsidR="00903C1E" w:rsidRPr="00A039A7" w:rsidRDefault="00903C1E" w:rsidP="00903C1E">
            <w:pPr>
              <w:pStyle w:val="Tablei"/>
            </w:pPr>
            <w:r w:rsidRPr="00A039A7">
              <w:t>(i) provided with item 6007 lasting more than 10 minutes; or</w:t>
            </w:r>
          </w:p>
          <w:p w14:paraId="4E8C4A52" w14:textId="77777777" w:rsidR="00903C1E" w:rsidRPr="00A039A7" w:rsidRDefault="00903C1E" w:rsidP="00903C1E">
            <w:pPr>
              <w:pStyle w:val="Tablei"/>
            </w:pPr>
            <w:r w:rsidRPr="00A039A7">
              <w:t>(ii) provided with item 6009, 6011, 6013 or 6015; and</w:t>
            </w:r>
          </w:p>
          <w:p w14:paraId="770C101D" w14:textId="77777777" w:rsidR="00903C1E" w:rsidRPr="00A039A7" w:rsidRDefault="00903C1E" w:rsidP="00903C1E">
            <w:pPr>
              <w:pStyle w:val="Tablea"/>
            </w:pPr>
            <w:r w:rsidRPr="00A039A7">
              <w:t>(c) the patient is not an admitted patient; and</w:t>
            </w:r>
          </w:p>
          <w:p w14:paraId="24D3310E" w14:textId="77777777" w:rsidR="00903C1E" w:rsidRPr="00A039A7" w:rsidRDefault="00903C1E" w:rsidP="00903C1E">
            <w:pPr>
              <w:pStyle w:val="Tablea"/>
            </w:pPr>
            <w:r w:rsidRPr="00A039A7">
              <w:t>(d) the patient:</w:t>
            </w:r>
          </w:p>
          <w:p w14:paraId="550DBE20" w14:textId="77777777" w:rsidR="00903C1E" w:rsidRPr="00A039A7" w:rsidRDefault="00903C1E" w:rsidP="00903C1E">
            <w:pPr>
              <w:pStyle w:val="Tablei"/>
            </w:pPr>
            <w:r w:rsidRPr="00A039A7">
              <w:t>(i) is located both:</w:t>
            </w:r>
          </w:p>
          <w:p w14:paraId="0B43BBE0" w14:textId="77777777" w:rsidR="00903C1E" w:rsidRPr="00A039A7" w:rsidRDefault="00903C1E" w:rsidP="00903C1E">
            <w:pPr>
              <w:pStyle w:val="TableAA"/>
            </w:pPr>
            <w:r w:rsidRPr="00A039A7">
              <w:t>(A) within a telehealth eligible area; and</w:t>
            </w:r>
          </w:p>
          <w:p w14:paraId="408B4995" w14:textId="77777777" w:rsidR="00903C1E" w:rsidRPr="00A039A7" w:rsidRDefault="00903C1E" w:rsidP="00903C1E">
            <w:pPr>
              <w:pStyle w:val="TableAA"/>
            </w:pPr>
            <w:r w:rsidRPr="00A039A7">
              <w:t>(B) at the time of the attendance—at least 15 km by road from the specialist; or</w:t>
            </w:r>
          </w:p>
          <w:p w14:paraId="3A929E5D" w14:textId="77777777" w:rsidR="00903C1E" w:rsidRPr="00A039A7" w:rsidRDefault="00903C1E" w:rsidP="00903C1E">
            <w:pPr>
              <w:pStyle w:val="Tablei"/>
            </w:pPr>
            <w:r w:rsidRPr="00A039A7">
              <w:t>(ii) is a care recipient in a residential aged care facility; or</w:t>
            </w:r>
          </w:p>
          <w:p w14:paraId="25D22955" w14:textId="77777777" w:rsidR="00903C1E" w:rsidRPr="00A039A7" w:rsidRDefault="00903C1E" w:rsidP="00903C1E">
            <w:pPr>
              <w:pStyle w:val="Tablei"/>
            </w:pPr>
            <w:r w:rsidRPr="00A039A7">
              <w:t>(iii) is a patient of:</w:t>
            </w:r>
          </w:p>
          <w:p w14:paraId="0A8869AA" w14:textId="77777777" w:rsidR="00903C1E" w:rsidRPr="00A039A7" w:rsidRDefault="00903C1E" w:rsidP="00903C1E">
            <w:pPr>
              <w:pStyle w:val="TableAA"/>
            </w:pPr>
            <w:r w:rsidRPr="00A039A7">
              <w:t>(A) an Aboriginal Medical Service; or</w:t>
            </w:r>
          </w:p>
          <w:p w14:paraId="2E4A52AF" w14:textId="77777777" w:rsidR="00903C1E" w:rsidRPr="00A039A7" w:rsidRDefault="00903C1E" w:rsidP="00903C1E">
            <w:pPr>
              <w:pStyle w:val="TableAA"/>
            </w:pPr>
            <w:r w:rsidRPr="00A039A7">
              <w:t>(B) an Aboriginal Community Controlled Health Service;</w:t>
            </w:r>
          </w:p>
          <w:p w14:paraId="7452D8B1" w14:textId="77777777" w:rsidR="00903C1E" w:rsidRPr="00A039A7" w:rsidRDefault="00903C1E" w:rsidP="00903C1E">
            <w:pPr>
              <w:pStyle w:val="Tablei"/>
            </w:pPr>
            <w:r w:rsidRPr="00A039A7">
              <w:tab/>
              <w:t>for which a direction made under subsection 19(2) of the Act applies</w:t>
            </w:r>
          </w:p>
        </w:tc>
        <w:tc>
          <w:tcPr>
            <w:tcW w:w="840" w:type="pct"/>
            <w:tcBorders>
              <w:top w:val="single" w:sz="4" w:space="0" w:color="auto"/>
              <w:left w:val="nil"/>
              <w:bottom w:val="single" w:sz="12" w:space="0" w:color="auto"/>
              <w:right w:val="nil"/>
            </w:tcBorders>
            <w:shd w:val="clear" w:color="auto" w:fill="auto"/>
            <w:hideMark/>
          </w:tcPr>
          <w:p w14:paraId="294FE554" w14:textId="77777777" w:rsidR="00903C1E" w:rsidRPr="00A039A7" w:rsidRDefault="00903C1E" w:rsidP="00903C1E">
            <w:pPr>
              <w:pStyle w:val="Tabletext"/>
            </w:pPr>
            <w:r w:rsidRPr="00A039A7">
              <w:rPr>
                <w:szCs w:val="22"/>
              </w:rPr>
              <w:t>50% of the fee for item 6007, 6009, 6011, 6013 or 6015</w:t>
            </w:r>
          </w:p>
        </w:tc>
      </w:tr>
    </w:tbl>
    <w:p w14:paraId="7F5F81C3" w14:textId="77777777" w:rsidR="001A29A7" w:rsidRPr="00A039A7" w:rsidRDefault="001A29A7" w:rsidP="001A29A7">
      <w:pPr>
        <w:pStyle w:val="Tabletext"/>
      </w:pPr>
    </w:p>
    <w:p w14:paraId="0E022209" w14:textId="77777777" w:rsidR="001A29A7" w:rsidRPr="00E91B45" w:rsidRDefault="001A29A7" w:rsidP="001A29A7">
      <w:pPr>
        <w:pStyle w:val="ActHead3"/>
      </w:pPr>
      <w:bookmarkStart w:id="319" w:name="_Toc71109980"/>
      <w:r w:rsidRPr="006C3F1A">
        <w:rPr>
          <w:rStyle w:val="CharDivNo"/>
        </w:rPr>
        <w:t>Division 2.27</w:t>
      </w:r>
      <w:r w:rsidRPr="00E91B45">
        <w:t>—</w:t>
      </w:r>
      <w:r w:rsidRPr="006C3F1A">
        <w:rPr>
          <w:rStyle w:val="CharDivText"/>
        </w:rPr>
        <w:t>Group A31: Addiction medicine</w:t>
      </w:r>
      <w:bookmarkEnd w:id="319"/>
    </w:p>
    <w:p w14:paraId="02E0610E" w14:textId="77777777" w:rsidR="001A29A7" w:rsidRPr="00E91B45" w:rsidRDefault="001A29A7" w:rsidP="001A29A7">
      <w:pPr>
        <w:pStyle w:val="ActHead5"/>
      </w:pPr>
      <w:bookmarkStart w:id="320" w:name="_Toc71109981"/>
      <w:r w:rsidRPr="006C3F1A">
        <w:rPr>
          <w:rStyle w:val="CharSectno"/>
        </w:rPr>
        <w:t>2.27.1</w:t>
      </w:r>
      <w:r w:rsidRPr="00E91B45">
        <w:t xml:space="preserve">  Meaning of organise and coordinate</w:t>
      </w:r>
      <w:bookmarkEnd w:id="320"/>
    </w:p>
    <w:p w14:paraId="74F808E2" w14:textId="77777777" w:rsidR="001A29A7" w:rsidRPr="00A039A7" w:rsidRDefault="001A29A7" w:rsidP="001A29A7">
      <w:pPr>
        <w:pStyle w:val="Subsection"/>
      </w:pPr>
      <w:r w:rsidRPr="00A039A7">
        <w:tab/>
      </w:r>
      <w:r w:rsidRPr="00A039A7">
        <w:tab/>
        <w:t>In items 6029 to 6042:</w:t>
      </w:r>
    </w:p>
    <w:p w14:paraId="6A79CC26" w14:textId="77777777" w:rsidR="001A29A7" w:rsidRPr="00A039A7" w:rsidRDefault="001A29A7" w:rsidP="001A29A7">
      <w:pPr>
        <w:pStyle w:val="Definition"/>
      </w:pPr>
      <w:r w:rsidRPr="00A039A7">
        <w:rPr>
          <w:b/>
          <w:i/>
          <w:lang w:eastAsia="en-US"/>
        </w:rPr>
        <w:t>organise and coordinate</w:t>
      </w:r>
      <w:r w:rsidRPr="00A039A7">
        <w:t>, for a conference mentioned in the item, means undertaking all of the following activities:</w:t>
      </w:r>
    </w:p>
    <w:p w14:paraId="5D99BCEC" w14:textId="77777777" w:rsidR="001A29A7" w:rsidRPr="00A039A7" w:rsidRDefault="001A29A7" w:rsidP="001A29A7">
      <w:pPr>
        <w:pStyle w:val="Paragraph"/>
      </w:pPr>
      <w:r w:rsidRPr="00A039A7">
        <w:tab/>
        <w:t>(a)</w:t>
      </w:r>
      <w:r w:rsidRPr="00A039A7">
        <w:tab/>
        <w:t>explaining to the patient the nature of the conference;</w:t>
      </w:r>
    </w:p>
    <w:p w14:paraId="6DF191E2" w14:textId="77777777" w:rsidR="001A29A7" w:rsidRPr="00A039A7" w:rsidRDefault="001A29A7" w:rsidP="001A29A7">
      <w:pPr>
        <w:pStyle w:val="Paragraph"/>
      </w:pPr>
      <w:r w:rsidRPr="00A039A7">
        <w:tab/>
        <w:t>(b)</w:t>
      </w:r>
      <w:r w:rsidRPr="00A039A7">
        <w:tab/>
        <w:t>asking the patient whether the patient agrees to the conference taking place;</w:t>
      </w:r>
    </w:p>
    <w:p w14:paraId="6776775F" w14:textId="77777777" w:rsidR="001A29A7" w:rsidRPr="00A039A7" w:rsidRDefault="001A29A7" w:rsidP="001A29A7">
      <w:pPr>
        <w:pStyle w:val="Paragraph"/>
      </w:pPr>
      <w:r w:rsidRPr="00A039A7">
        <w:tab/>
        <w:t>(c)</w:t>
      </w:r>
      <w:r w:rsidRPr="00A039A7">
        <w:tab/>
        <w:t>recording the patient’s agreement to the conference;</w:t>
      </w:r>
    </w:p>
    <w:p w14:paraId="46CE637C" w14:textId="77777777" w:rsidR="001A29A7" w:rsidRPr="00A039A7" w:rsidRDefault="001A29A7" w:rsidP="001A29A7">
      <w:pPr>
        <w:pStyle w:val="Paragraph"/>
      </w:pPr>
      <w:r w:rsidRPr="00A039A7">
        <w:tab/>
        <w:t>(d)</w:t>
      </w:r>
      <w:r w:rsidRPr="00A039A7">
        <w:tab/>
        <w:t>recording the day the conference was held and the times the conference started and ended;</w:t>
      </w:r>
    </w:p>
    <w:p w14:paraId="76CB5C11" w14:textId="77777777" w:rsidR="001A29A7" w:rsidRPr="00A039A7" w:rsidRDefault="001A29A7" w:rsidP="001A29A7">
      <w:pPr>
        <w:pStyle w:val="Paragraph"/>
      </w:pPr>
      <w:r w:rsidRPr="00A039A7">
        <w:tab/>
        <w:t>(e)</w:t>
      </w:r>
      <w:r w:rsidRPr="00A039A7">
        <w:tab/>
        <w:t>recording the names of the participants;</w:t>
      </w:r>
    </w:p>
    <w:p w14:paraId="7297F813" w14:textId="77777777" w:rsidR="001A29A7" w:rsidRPr="00A039A7" w:rsidRDefault="001A29A7" w:rsidP="001A29A7">
      <w:pPr>
        <w:pStyle w:val="Paragraph"/>
      </w:pPr>
      <w:r w:rsidRPr="00A039A7">
        <w:tab/>
        <w:t>(f)</w:t>
      </w:r>
      <w:r w:rsidRPr="00A039A7">
        <w:tab/>
        <w:t xml:space="preserve">recording the activities mentioned in the definition of </w:t>
      </w:r>
      <w:r w:rsidRPr="00A039A7">
        <w:rPr>
          <w:b/>
          <w:i/>
        </w:rPr>
        <w:t>multidisciplinary case conference</w:t>
      </w:r>
      <w:r w:rsidRPr="00A039A7">
        <w:t xml:space="preserve"> in clause 1.1.4 and putting a copy of that record in the patient’s medical records;</w:t>
      </w:r>
    </w:p>
    <w:p w14:paraId="4B14F381" w14:textId="77777777" w:rsidR="001A29A7" w:rsidRPr="00A039A7" w:rsidRDefault="001A29A7" w:rsidP="001A29A7">
      <w:pPr>
        <w:pStyle w:val="Paragraph"/>
      </w:pPr>
      <w:r w:rsidRPr="00A039A7">
        <w:tab/>
        <w:t>(g)</w:t>
      </w:r>
      <w:r w:rsidRPr="00A039A7">
        <w:tab/>
        <w:t>offering the patient and the patient’s carer (if any and if the practitioner considers appropriate and the patient agrees), and giving each other member of the team, a summary of the conference;</w:t>
      </w:r>
    </w:p>
    <w:p w14:paraId="7DCE666A" w14:textId="77777777" w:rsidR="001A29A7" w:rsidRPr="00A039A7" w:rsidRDefault="001A29A7" w:rsidP="001A29A7">
      <w:pPr>
        <w:pStyle w:val="Paragraph"/>
      </w:pPr>
      <w:r w:rsidRPr="00A039A7">
        <w:tab/>
        <w:t>(h)</w:t>
      </w:r>
      <w:r w:rsidRPr="00A039A7">
        <w:tab/>
        <w:t>discussing the outcomes of the conference with the patient and the patient’s carer (if any and if the practitioner considers appropriate and the patient agrees).</w:t>
      </w:r>
    </w:p>
    <w:p w14:paraId="723BE671" w14:textId="77777777" w:rsidR="001A29A7" w:rsidRPr="00E91B45" w:rsidRDefault="001A29A7" w:rsidP="001A29A7">
      <w:pPr>
        <w:pStyle w:val="ActHead5"/>
      </w:pPr>
      <w:bookmarkStart w:id="321" w:name="_Toc71109982"/>
      <w:r w:rsidRPr="006C3F1A">
        <w:rPr>
          <w:rStyle w:val="CharSectno"/>
        </w:rPr>
        <w:t>2.27.2</w:t>
      </w:r>
      <w:r w:rsidRPr="00E91B45">
        <w:t xml:space="preserve">  Meaning of participate</w:t>
      </w:r>
      <w:bookmarkEnd w:id="321"/>
    </w:p>
    <w:p w14:paraId="7F0479A7" w14:textId="77777777" w:rsidR="001A29A7" w:rsidRPr="00A039A7" w:rsidRDefault="001A29A7" w:rsidP="001A29A7">
      <w:pPr>
        <w:pStyle w:val="Subsection"/>
      </w:pPr>
      <w:r w:rsidRPr="00A039A7">
        <w:tab/>
      </w:r>
      <w:r w:rsidRPr="00A039A7">
        <w:tab/>
        <w:t>In items 6035 to 6042:</w:t>
      </w:r>
    </w:p>
    <w:p w14:paraId="69BBFE91" w14:textId="77777777" w:rsidR="001A29A7" w:rsidRPr="00A039A7" w:rsidRDefault="001A29A7" w:rsidP="001A29A7">
      <w:pPr>
        <w:pStyle w:val="Definition"/>
      </w:pPr>
      <w:r w:rsidRPr="00A039A7">
        <w:rPr>
          <w:b/>
          <w:i/>
          <w:lang w:eastAsia="en-US"/>
        </w:rPr>
        <w:t>participate</w:t>
      </w:r>
      <w:r w:rsidRPr="00A039A7">
        <w:t>, for a conference mentioned in the item, means participation that:</w:t>
      </w:r>
    </w:p>
    <w:p w14:paraId="6C21E71A" w14:textId="77777777" w:rsidR="001A29A7" w:rsidRPr="00A039A7" w:rsidRDefault="001A29A7" w:rsidP="001A29A7">
      <w:pPr>
        <w:pStyle w:val="Paragraph"/>
      </w:pPr>
      <w:r w:rsidRPr="00A039A7">
        <w:tab/>
        <w:t>(a)</w:t>
      </w:r>
      <w:r w:rsidRPr="00A039A7">
        <w:tab/>
        <w:t>does not include organising and coordinating the conference; and</w:t>
      </w:r>
    </w:p>
    <w:p w14:paraId="6BABB5E5" w14:textId="77777777" w:rsidR="001A29A7" w:rsidRPr="00A039A7" w:rsidRDefault="001A29A7" w:rsidP="001A29A7">
      <w:pPr>
        <w:pStyle w:val="Paragraph"/>
      </w:pPr>
      <w:r w:rsidRPr="00A039A7">
        <w:tab/>
        <w:t>(b)</w:t>
      </w:r>
      <w:r w:rsidRPr="00A039A7">
        <w:tab/>
        <w:t>involves undertaking all of the following activities in relation to the conference:</w:t>
      </w:r>
    </w:p>
    <w:p w14:paraId="356E104C" w14:textId="77777777" w:rsidR="001A29A7" w:rsidRPr="00A039A7" w:rsidRDefault="001A29A7" w:rsidP="001A29A7">
      <w:pPr>
        <w:pStyle w:val="paragraphsub"/>
      </w:pPr>
      <w:r w:rsidRPr="00A039A7">
        <w:tab/>
        <w:t>(i)</w:t>
      </w:r>
      <w:r w:rsidRPr="00A039A7">
        <w:tab/>
        <w:t>explaining to the patient the nature of the conference;</w:t>
      </w:r>
    </w:p>
    <w:p w14:paraId="5A74020F" w14:textId="77777777" w:rsidR="001A29A7" w:rsidRPr="00A039A7" w:rsidRDefault="001A29A7" w:rsidP="001A29A7">
      <w:pPr>
        <w:pStyle w:val="paragraphsub"/>
      </w:pPr>
      <w:r w:rsidRPr="00A039A7">
        <w:tab/>
        <w:t>(ii)</w:t>
      </w:r>
      <w:r w:rsidRPr="00A039A7">
        <w:tab/>
        <w:t>asking the patient whether the patient agrees to the practitioner’s participation in the conference;</w:t>
      </w:r>
    </w:p>
    <w:p w14:paraId="2F7FDA1C" w14:textId="77777777" w:rsidR="001A29A7" w:rsidRPr="00A039A7" w:rsidRDefault="001A29A7" w:rsidP="001A29A7">
      <w:pPr>
        <w:pStyle w:val="paragraphsub"/>
      </w:pPr>
      <w:r w:rsidRPr="00A039A7">
        <w:tab/>
        <w:t>(iii)</w:t>
      </w:r>
      <w:r w:rsidRPr="00A039A7">
        <w:tab/>
        <w:t>recording the patient’s agreement to the practitioner’s participation in the conference;</w:t>
      </w:r>
    </w:p>
    <w:p w14:paraId="56DF23C9" w14:textId="77777777" w:rsidR="001A29A7" w:rsidRPr="00A039A7" w:rsidRDefault="001A29A7" w:rsidP="001A29A7">
      <w:pPr>
        <w:pStyle w:val="paragraphsub"/>
      </w:pPr>
      <w:r w:rsidRPr="00A039A7">
        <w:tab/>
        <w:t>(iv)</w:t>
      </w:r>
      <w:r w:rsidRPr="00A039A7">
        <w:tab/>
        <w:t>recording the day the conference was held and the times the conference started and ended;</w:t>
      </w:r>
    </w:p>
    <w:p w14:paraId="496CB807" w14:textId="77777777" w:rsidR="001A29A7" w:rsidRPr="00A039A7" w:rsidRDefault="001A29A7" w:rsidP="001A29A7">
      <w:pPr>
        <w:pStyle w:val="paragraphsub"/>
      </w:pPr>
      <w:r w:rsidRPr="00A039A7">
        <w:tab/>
        <w:t>(v)</w:t>
      </w:r>
      <w:r w:rsidRPr="00A039A7">
        <w:tab/>
        <w:t>recording the names of the participants;</w:t>
      </w:r>
    </w:p>
    <w:p w14:paraId="6ADCAE7F" w14:textId="77777777" w:rsidR="001A29A7" w:rsidRPr="00A039A7" w:rsidRDefault="001A29A7" w:rsidP="001A29A7">
      <w:pPr>
        <w:pStyle w:val="paragraphsub"/>
      </w:pPr>
      <w:r w:rsidRPr="00A039A7">
        <w:tab/>
        <w:t>(vi)</w:t>
      </w:r>
      <w:r w:rsidRPr="00A039A7">
        <w:tab/>
        <w:t xml:space="preserve">recording the activities mentioned in the definition of </w:t>
      </w:r>
      <w:r w:rsidRPr="00A039A7">
        <w:rPr>
          <w:b/>
          <w:i/>
        </w:rPr>
        <w:t>multidisciplinary case conference</w:t>
      </w:r>
      <w:r w:rsidRPr="00A039A7">
        <w:t xml:space="preserve"> in clause 1.1.4 and putting a copy of that record in the patient’s medical records.</w:t>
      </w:r>
    </w:p>
    <w:p w14:paraId="2F1F22B1" w14:textId="77777777" w:rsidR="001A29A7" w:rsidRPr="00E91B45" w:rsidRDefault="001A29A7" w:rsidP="001A29A7">
      <w:pPr>
        <w:pStyle w:val="ActHead5"/>
      </w:pPr>
      <w:bookmarkStart w:id="322" w:name="_Toc71109983"/>
      <w:r w:rsidRPr="006C3F1A">
        <w:rPr>
          <w:rStyle w:val="CharSectno"/>
        </w:rPr>
        <w:t>2.27.3</w:t>
      </w:r>
      <w:r w:rsidRPr="00E91B45">
        <w:t xml:space="preserve">  Restrictions on item 6028</w:t>
      </w:r>
      <w:bookmarkEnd w:id="322"/>
    </w:p>
    <w:p w14:paraId="5882B126" w14:textId="77777777" w:rsidR="001A29A7" w:rsidRPr="00A039A7" w:rsidRDefault="001A29A7" w:rsidP="001A29A7">
      <w:pPr>
        <w:pStyle w:val="Subsection"/>
      </w:pPr>
      <w:r w:rsidRPr="00A039A7">
        <w:tab/>
      </w:r>
      <w:r w:rsidRPr="00A039A7">
        <w:tab/>
        <w:t>Item 6028 applies only to a service provided in the course of a personal attendance by a single addiction medicine specialist.</w:t>
      </w:r>
    </w:p>
    <w:p w14:paraId="28D2D845" w14:textId="77777777" w:rsidR="001A29A7" w:rsidRPr="00E91B45" w:rsidRDefault="001A29A7" w:rsidP="001A29A7">
      <w:pPr>
        <w:pStyle w:val="ActHead5"/>
      </w:pPr>
      <w:bookmarkStart w:id="323" w:name="_Toc71109984"/>
      <w:r w:rsidRPr="006C3F1A">
        <w:rPr>
          <w:rStyle w:val="CharSectno"/>
        </w:rPr>
        <w:t>2.27.4</w:t>
      </w:r>
      <w:r w:rsidRPr="00E91B45">
        <w:t xml:space="preserve">  Items in Group A31</w:t>
      </w:r>
      <w:bookmarkEnd w:id="323"/>
    </w:p>
    <w:p w14:paraId="3BBFA443" w14:textId="77777777" w:rsidR="001A29A7" w:rsidRPr="00A039A7" w:rsidRDefault="001A29A7" w:rsidP="001A29A7">
      <w:pPr>
        <w:pStyle w:val="Subsection"/>
      </w:pPr>
      <w:r w:rsidRPr="00A039A7">
        <w:tab/>
      </w:r>
      <w:r w:rsidRPr="00A039A7">
        <w:tab/>
        <w:t>This clause sets out items in Group A31.</w:t>
      </w:r>
    </w:p>
    <w:p w14:paraId="420D65F9" w14:textId="77777777" w:rsidR="001A29A7" w:rsidRPr="00A039A7"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85"/>
        <w:gridCol w:w="5921"/>
        <w:gridCol w:w="1421"/>
      </w:tblGrid>
      <w:tr w:rsidR="001A29A7" w:rsidRPr="00195CAC" w14:paraId="079D5B90" w14:textId="77777777" w:rsidTr="008457C1">
        <w:trPr>
          <w:tblHeader/>
        </w:trPr>
        <w:tc>
          <w:tcPr>
            <w:tcW w:w="5000" w:type="pct"/>
            <w:gridSpan w:val="3"/>
            <w:tcBorders>
              <w:top w:val="single" w:sz="12" w:space="0" w:color="auto"/>
              <w:bottom w:val="single" w:sz="6" w:space="0" w:color="auto"/>
            </w:tcBorders>
            <w:shd w:val="clear" w:color="auto" w:fill="auto"/>
            <w:hideMark/>
          </w:tcPr>
          <w:p w14:paraId="170DCDD0" w14:textId="77777777" w:rsidR="001A29A7" w:rsidRPr="00A039A7" w:rsidRDefault="001A29A7" w:rsidP="008457C1">
            <w:pPr>
              <w:pStyle w:val="TableHeading"/>
            </w:pPr>
            <w:r w:rsidRPr="00A039A7">
              <w:t>Group A31—Addiction medicine</w:t>
            </w:r>
          </w:p>
        </w:tc>
      </w:tr>
      <w:tr w:rsidR="001A29A7" w:rsidRPr="00195CAC" w14:paraId="6EE43B9C" w14:textId="77777777" w:rsidTr="008457C1">
        <w:tblPrEx>
          <w:tblBorders>
            <w:insideH w:val="single" w:sz="4" w:space="0" w:color="auto"/>
          </w:tblBorders>
        </w:tblPrEx>
        <w:trPr>
          <w:tblHeader/>
        </w:trPr>
        <w:tc>
          <w:tcPr>
            <w:tcW w:w="695" w:type="pct"/>
            <w:tcBorders>
              <w:top w:val="single" w:sz="6" w:space="0" w:color="auto"/>
              <w:left w:val="nil"/>
              <w:bottom w:val="single" w:sz="12" w:space="0" w:color="auto"/>
              <w:right w:val="nil"/>
            </w:tcBorders>
            <w:shd w:val="clear" w:color="auto" w:fill="auto"/>
            <w:hideMark/>
          </w:tcPr>
          <w:p w14:paraId="3ACE633A" w14:textId="77777777" w:rsidR="001A29A7" w:rsidRPr="00A039A7" w:rsidRDefault="001A29A7" w:rsidP="008457C1">
            <w:pPr>
              <w:pStyle w:val="TableHeading"/>
            </w:pPr>
            <w:r w:rsidRPr="00A039A7">
              <w:t>Column 1</w:t>
            </w:r>
          </w:p>
          <w:p w14:paraId="1AC17F97" w14:textId="77777777" w:rsidR="001A29A7" w:rsidRPr="00A039A7" w:rsidRDefault="001A29A7" w:rsidP="008457C1">
            <w:pPr>
              <w:pStyle w:val="TableHeading"/>
            </w:pPr>
            <w:r w:rsidRPr="00A039A7">
              <w:t>Item</w:t>
            </w:r>
          </w:p>
        </w:tc>
        <w:tc>
          <w:tcPr>
            <w:tcW w:w="3472" w:type="pct"/>
            <w:tcBorders>
              <w:top w:val="single" w:sz="6" w:space="0" w:color="auto"/>
              <w:left w:val="nil"/>
              <w:bottom w:val="single" w:sz="12" w:space="0" w:color="auto"/>
              <w:right w:val="nil"/>
            </w:tcBorders>
            <w:shd w:val="clear" w:color="auto" w:fill="auto"/>
            <w:hideMark/>
          </w:tcPr>
          <w:p w14:paraId="0C487D54" w14:textId="77777777" w:rsidR="001A29A7" w:rsidRPr="00A039A7" w:rsidRDefault="001A29A7" w:rsidP="008457C1">
            <w:pPr>
              <w:pStyle w:val="TableHeading"/>
            </w:pPr>
            <w:r w:rsidRPr="00A039A7">
              <w:t>Column 2</w:t>
            </w:r>
          </w:p>
          <w:p w14:paraId="53FCBF34" w14:textId="77777777" w:rsidR="001A29A7" w:rsidRPr="00A039A7" w:rsidRDefault="001A29A7" w:rsidP="008457C1">
            <w:pPr>
              <w:pStyle w:val="TableHeading"/>
            </w:pPr>
            <w:r w:rsidRPr="00A039A7">
              <w:t>Description</w:t>
            </w:r>
          </w:p>
        </w:tc>
        <w:tc>
          <w:tcPr>
            <w:tcW w:w="833" w:type="pct"/>
            <w:tcBorders>
              <w:top w:val="single" w:sz="6" w:space="0" w:color="auto"/>
              <w:left w:val="nil"/>
              <w:bottom w:val="single" w:sz="12" w:space="0" w:color="auto"/>
              <w:right w:val="nil"/>
            </w:tcBorders>
            <w:shd w:val="clear" w:color="auto" w:fill="auto"/>
            <w:hideMark/>
          </w:tcPr>
          <w:p w14:paraId="224016DE" w14:textId="77777777" w:rsidR="001A29A7" w:rsidRPr="00A039A7" w:rsidRDefault="001A29A7" w:rsidP="008457C1">
            <w:pPr>
              <w:pStyle w:val="TableHeading"/>
              <w:jc w:val="right"/>
            </w:pPr>
            <w:r w:rsidRPr="00A039A7">
              <w:t>Column 3</w:t>
            </w:r>
          </w:p>
          <w:p w14:paraId="0FBA087C" w14:textId="77777777" w:rsidR="001A29A7" w:rsidRPr="00A039A7" w:rsidRDefault="001A29A7" w:rsidP="008457C1">
            <w:pPr>
              <w:pStyle w:val="TableHeading"/>
              <w:jc w:val="right"/>
            </w:pPr>
            <w:r w:rsidRPr="00A039A7">
              <w:t>Fee ($)</w:t>
            </w:r>
          </w:p>
        </w:tc>
      </w:tr>
      <w:tr w:rsidR="001A29A7" w:rsidRPr="00195CAC" w14:paraId="7180CC0D" w14:textId="77777777" w:rsidTr="008457C1">
        <w:tc>
          <w:tcPr>
            <w:tcW w:w="5000" w:type="pct"/>
            <w:gridSpan w:val="3"/>
            <w:tcBorders>
              <w:top w:val="single" w:sz="12" w:space="0" w:color="auto"/>
            </w:tcBorders>
            <w:shd w:val="clear" w:color="auto" w:fill="auto"/>
            <w:hideMark/>
          </w:tcPr>
          <w:p w14:paraId="44CFC336" w14:textId="77777777" w:rsidR="001A29A7" w:rsidRPr="00A039A7" w:rsidRDefault="001A29A7" w:rsidP="008457C1">
            <w:pPr>
              <w:pStyle w:val="TableHeading"/>
            </w:pPr>
            <w:r w:rsidRPr="00A039A7">
              <w:t>Subgroup 1—Addiction medicine attendances</w:t>
            </w:r>
          </w:p>
        </w:tc>
      </w:tr>
      <w:tr w:rsidR="00903C1E" w:rsidRPr="00195CAC" w14:paraId="698671D7" w14:textId="77777777" w:rsidTr="001A4AD3">
        <w:tc>
          <w:tcPr>
            <w:tcW w:w="695" w:type="pct"/>
            <w:shd w:val="clear" w:color="auto" w:fill="auto"/>
            <w:hideMark/>
          </w:tcPr>
          <w:p w14:paraId="7520FBF7" w14:textId="77777777" w:rsidR="00903C1E" w:rsidRPr="00A039A7" w:rsidRDefault="00903C1E" w:rsidP="00903C1E">
            <w:pPr>
              <w:pStyle w:val="Tabletext"/>
              <w:rPr>
                <w:snapToGrid w:val="0"/>
              </w:rPr>
            </w:pPr>
            <w:r w:rsidRPr="00A039A7">
              <w:rPr>
                <w:snapToGrid w:val="0"/>
              </w:rPr>
              <w:t>6018</w:t>
            </w:r>
          </w:p>
        </w:tc>
        <w:tc>
          <w:tcPr>
            <w:tcW w:w="3472" w:type="pct"/>
            <w:shd w:val="clear" w:color="auto" w:fill="auto"/>
            <w:hideMark/>
          </w:tcPr>
          <w:p w14:paraId="0D6F2CA4" w14:textId="77777777" w:rsidR="00903C1E" w:rsidRPr="00A039A7" w:rsidRDefault="00903C1E" w:rsidP="00903C1E">
            <w:pPr>
              <w:pStyle w:val="Tabletext"/>
            </w:pPr>
            <w:r w:rsidRPr="00A039A7">
              <w:t>Professional attendance by an addiction medicine specialist in the practice of the addiction medicine specialist’s specialty following referral of the patient to the addiction medicine specialist by a referring practitioner, if the attendance:</w:t>
            </w:r>
          </w:p>
          <w:p w14:paraId="7D10576E" w14:textId="77777777" w:rsidR="00903C1E" w:rsidRPr="00A039A7" w:rsidRDefault="00903C1E" w:rsidP="00903C1E">
            <w:pPr>
              <w:pStyle w:val="Tablea"/>
            </w:pPr>
            <w:r w:rsidRPr="00A039A7">
              <w:t>(a) includes a comprehensive assessment; and</w:t>
            </w:r>
          </w:p>
          <w:p w14:paraId="76F71E94" w14:textId="77777777" w:rsidR="00903C1E" w:rsidRPr="00A039A7" w:rsidRDefault="00903C1E" w:rsidP="00903C1E">
            <w:pPr>
              <w:pStyle w:val="Tablea"/>
              <w:rPr>
                <w:snapToGrid w:val="0"/>
              </w:rPr>
            </w:pPr>
            <w:r w:rsidRPr="00A039A7">
              <w:t>(b) is the first or only time in a single course of treatment that a comprehensive assessment is provided</w:t>
            </w:r>
          </w:p>
        </w:tc>
        <w:tc>
          <w:tcPr>
            <w:tcW w:w="833" w:type="pct"/>
            <w:shd w:val="clear" w:color="auto" w:fill="auto"/>
          </w:tcPr>
          <w:p w14:paraId="015D0B48" w14:textId="77777777" w:rsidR="00903C1E" w:rsidRPr="00A039A7" w:rsidRDefault="00903C1E" w:rsidP="00903C1E">
            <w:pPr>
              <w:pStyle w:val="Tabletext"/>
              <w:jc w:val="right"/>
            </w:pPr>
            <w:r>
              <w:t>159.35</w:t>
            </w:r>
          </w:p>
        </w:tc>
      </w:tr>
      <w:tr w:rsidR="00903C1E" w:rsidRPr="00195CAC" w14:paraId="51BB1C74" w14:textId="77777777" w:rsidTr="001A4AD3">
        <w:tc>
          <w:tcPr>
            <w:tcW w:w="695" w:type="pct"/>
            <w:shd w:val="clear" w:color="auto" w:fill="auto"/>
          </w:tcPr>
          <w:p w14:paraId="65CA3725" w14:textId="77777777" w:rsidR="00903C1E" w:rsidRPr="00A039A7" w:rsidRDefault="00903C1E" w:rsidP="00903C1E">
            <w:pPr>
              <w:pStyle w:val="Tabletext"/>
            </w:pPr>
            <w:r w:rsidRPr="00A039A7">
              <w:t>6019</w:t>
            </w:r>
          </w:p>
        </w:tc>
        <w:tc>
          <w:tcPr>
            <w:tcW w:w="3472" w:type="pct"/>
            <w:shd w:val="clear" w:color="auto" w:fill="auto"/>
            <w:hideMark/>
          </w:tcPr>
          <w:p w14:paraId="19B27D48" w14:textId="77777777" w:rsidR="00903C1E" w:rsidRPr="00A039A7" w:rsidRDefault="00903C1E" w:rsidP="00903C1E">
            <w:pPr>
              <w:pStyle w:val="Tabletext"/>
            </w:pPr>
            <w:r w:rsidRPr="00A039A7">
              <w:t>Professional attendance by an addiction medicine specialist in the practice of the addiction medicine specialist’s specialty following referral of the patient to the addiction medicine specialist by a referring practitioner, if the attendance is a patient assessment:</w:t>
            </w:r>
          </w:p>
          <w:p w14:paraId="6F7CE9C7" w14:textId="77777777" w:rsidR="00903C1E" w:rsidRPr="00A039A7" w:rsidRDefault="00903C1E" w:rsidP="00903C1E">
            <w:pPr>
              <w:pStyle w:val="Tablea"/>
            </w:pPr>
            <w:r w:rsidRPr="00A039A7">
              <w:t>(a) before or after a comprehensive assessment under item 6018 in a single course of treatment; or</w:t>
            </w:r>
          </w:p>
          <w:p w14:paraId="26216118" w14:textId="77777777" w:rsidR="00903C1E" w:rsidRPr="00A039A7" w:rsidRDefault="00903C1E" w:rsidP="00903C1E">
            <w:pPr>
              <w:pStyle w:val="Tablea"/>
            </w:pPr>
            <w:r w:rsidRPr="00A039A7">
              <w:t>(b) that follows an initial assessment under item 6023 in a single course of treatment; or</w:t>
            </w:r>
          </w:p>
          <w:p w14:paraId="69969B7A" w14:textId="77777777" w:rsidR="00903C1E" w:rsidRPr="00A039A7" w:rsidRDefault="00903C1E" w:rsidP="00903C1E">
            <w:pPr>
              <w:pStyle w:val="Tablea"/>
            </w:pPr>
            <w:r w:rsidRPr="00A039A7">
              <w:t>(c) that follows a review under item 6024 in a single course of treatment</w:t>
            </w:r>
          </w:p>
        </w:tc>
        <w:tc>
          <w:tcPr>
            <w:tcW w:w="833" w:type="pct"/>
            <w:shd w:val="clear" w:color="auto" w:fill="auto"/>
          </w:tcPr>
          <w:p w14:paraId="51D77548" w14:textId="77777777" w:rsidR="00903C1E" w:rsidRPr="00A039A7" w:rsidRDefault="00903C1E" w:rsidP="00903C1E">
            <w:pPr>
              <w:pStyle w:val="Tabletext"/>
              <w:jc w:val="right"/>
            </w:pPr>
            <w:r>
              <w:t>79.75</w:t>
            </w:r>
          </w:p>
        </w:tc>
      </w:tr>
      <w:tr w:rsidR="00903C1E" w:rsidRPr="00195CAC" w14:paraId="0AD25A67" w14:textId="77777777" w:rsidTr="001A4AD3">
        <w:tc>
          <w:tcPr>
            <w:tcW w:w="695" w:type="pct"/>
            <w:shd w:val="clear" w:color="auto" w:fill="auto"/>
            <w:hideMark/>
          </w:tcPr>
          <w:p w14:paraId="123F6B0E" w14:textId="77777777" w:rsidR="00903C1E" w:rsidRPr="00A039A7" w:rsidRDefault="00903C1E" w:rsidP="00903C1E">
            <w:pPr>
              <w:pStyle w:val="Tabletext"/>
            </w:pPr>
            <w:r w:rsidRPr="00A039A7">
              <w:t>6023</w:t>
            </w:r>
          </w:p>
        </w:tc>
        <w:tc>
          <w:tcPr>
            <w:tcW w:w="3472" w:type="pct"/>
            <w:shd w:val="clear" w:color="auto" w:fill="auto"/>
            <w:hideMark/>
          </w:tcPr>
          <w:p w14:paraId="25FAB48E" w14:textId="77777777" w:rsidR="00903C1E" w:rsidRPr="00A039A7" w:rsidRDefault="00903C1E" w:rsidP="00903C1E">
            <w:pPr>
              <w:pStyle w:val="Tabletext"/>
            </w:pPr>
            <w:r w:rsidRPr="00A039A7">
              <w:t>Professional attendance by an addiction medicine specialist in the practice of the addiction medicine specialist’s specialty of at least 45 minutes for an initial assessment of a patient with at least 2 morbidities, following referral of the patient to the addiction medicine specialist by a referring practitioner, if:</w:t>
            </w:r>
          </w:p>
          <w:p w14:paraId="1DED7578" w14:textId="77777777" w:rsidR="00903C1E" w:rsidRPr="00A039A7" w:rsidRDefault="00903C1E" w:rsidP="00903C1E">
            <w:pPr>
              <w:pStyle w:val="Tablea"/>
            </w:pPr>
            <w:r w:rsidRPr="00A039A7">
              <w:t>(a) an assessment is undertaken that covers:</w:t>
            </w:r>
          </w:p>
          <w:p w14:paraId="39C033D1" w14:textId="77777777" w:rsidR="00903C1E" w:rsidRPr="00A039A7" w:rsidRDefault="00903C1E" w:rsidP="00903C1E">
            <w:pPr>
              <w:pStyle w:val="Tablei"/>
            </w:pPr>
            <w:r w:rsidRPr="00A039A7">
              <w:t>(i) a comprehensive history, including psychosocial history and medication review; and</w:t>
            </w:r>
          </w:p>
          <w:p w14:paraId="1D90ADBF" w14:textId="77777777" w:rsidR="00903C1E" w:rsidRPr="00A039A7" w:rsidRDefault="00903C1E" w:rsidP="00903C1E">
            <w:pPr>
              <w:pStyle w:val="Tablei"/>
            </w:pPr>
            <w:r w:rsidRPr="00A039A7">
              <w:t>(ii) a comprehensive multi or detailed single organ system assessment; and</w:t>
            </w:r>
          </w:p>
          <w:p w14:paraId="5266438A" w14:textId="77777777" w:rsidR="00903C1E" w:rsidRPr="00A039A7" w:rsidRDefault="00903C1E" w:rsidP="00903C1E">
            <w:pPr>
              <w:pStyle w:val="Tablei"/>
            </w:pPr>
            <w:r w:rsidRPr="00A039A7">
              <w:t>(iii) the formulation of differential diagnoses; and</w:t>
            </w:r>
          </w:p>
          <w:p w14:paraId="3839E617" w14:textId="77777777" w:rsidR="00903C1E" w:rsidRPr="00A039A7" w:rsidRDefault="00903C1E" w:rsidP="00903C1E">
            <w:pPr>
              <w:pStyle w:val="Tablea"/>
            </w:pPr>
            <w:r w:rsidRPr="00A039A7">
              <w:t>(b) an addiction medicine specialist treatment and management plan of significant complexity that includes the following is prepared and provided to the referring practitioner:</w:t>
            </w:r>
          </w:p>
          <w:p w14:paraId="203CDBD8" w14:textId="77777777" w:rsidR="00903C1E" w:rsidRPr="00A039A7" w:rsidRDefault="00903C1E" w:rsidP="00903C1E">
            <w:pPr>
              <w:pStyle w:val="Tablei"/>
            </w:pPr>
            <w:r w:rsidRPr="00A039A7">
              <w:t>(i) an opinion on diagnosis and risk assessment;</w:t>
            </w:r>
          </w:p>
          <w:p w14:paraId="59CABEFD" w14:textId="77777777" w:rsidR="00903C1E" w:rsidRPr="00A039A7" w:rsidRDefault="00903C1E" w:rsidP="00903C1E">
            <w:pPr>
              <w:pStyle w:val="Tablei"/>
            </w:pPr>
            <w:r w:rsidRPr="00A039A7">
              <w:t>(ii) treatment options and decisions;</w:t>
            </w:r>
          </w:p>
          <w:p w14:paraId="520DE1BA" w14:textId="77777777" w:rsidR="00903C1E" w:rsidRPr="00A039A7" w:rsidRDefault="00903C1E" w:rsidP="00903C1E">
            <w:pPr>
              <w:pStyle w:val="Tablei"/>
            </w:pPr>
            <w:r w:rsidRPr="00A039A7">
              <w:t>(iii) medication recommendations; and</w:t>
            </w:r>
          </w:p>
          <w:p w14:paraId="79997309" w14:textId="77777777" w:rsidR="00903C1E" w:rsidRPr="00A039A7" w:rsidRDefault="00903C1E" w:rsidP="00903C1E">
            <w:pPr>
              <w:pStyle w:val="Tablea"/>
            </w:pPr>
            <w:r w:rsidRPr="00A039A7">
              <w:t>(c) an attendance on the patient to which item 104, 105, 110, 116, 119, 132, 133, 6018 or 6019 applies did not take place on the same day by the same addiction medicine specialist; and</w:t>
            </w:r>
          </w:p>
          <w:p w14:paraId="0EDF11A4" w14:textId="77777777" w:rsidR="00903C1E" w:rsidRPr="00A039A7" w:rsidRDefault="00903C1E" w:rsidP="00903C1E">
            <w:pPr>
              <w:pStyle w:val="Tablea"/>
            </w:pPr>
            <w:r w:rsidRPr="00A039A7">
              <w:t>(d) neither this item nor item 132 has applied to an attendance on the patient in the preceding 12 months by the same addiction medicine specialist</w:t>
            </w:r>
          </w:p>
        </w:tc>
        <w:tc>
          <w:tcPr>
            <w:tcW w:w="833" w:type="pct"/>
            <w:shd w:val="clear" w:color="auto" w:fill="auto"/>
          </w:tcPr>
          <w:p w14:paraId="1EB46D50" w14:textId="77777777" w:rsidR="00903C1E" w:rsidRPr="00A039A7" w:rsidRDefault="00903C1E" w:rsidP="00903C1E">
            <w:pPr>
              <w:pStyle w:val="Tabletext"/>
              <w:jc w:val="right"/>
            </w:pPr>
            <w:r>
              <w:t>278.75</w:t>
            </w:r>
          </w:p>
        </w:tc>
      </w:tr>
      <w:tr w:rsidR="00903C1E" w:rsidRPr="00195CAC" w14:paraId="5584AA6E" w14:textId="77777777" w:rsidTr="001A4AD3">
        <w:tc>
          <w:tcPr>
            <w:tcW w:w="695" w:type="pct"/>
            <w:shd w:val="clear" w:color="auto" w:fill="auto"/>
            <w:hideMark/>
          </w:tcPr>
          <w:p w14:paraId="42E2C7B5" w14:textId="77777777" w:rsidR="00903C1E" w:rsidRPr="00A039A7" w:rsidRDefault="00903C1E" w:rsidP="00903C1E">
            <w:pPr>
              <w:pStyle w:val="Tabletext"/>
            </w:pPr>
            <w:r w:rsidRPr="00A039A7">
              <w:t>6024</w:t>
            </w:r>
          </w:p>
        </w:tc>
        <w:tc>
          <w:tcPr>
            <w:tcW w:w="3472" w:type="pct"/>
            <w:shd w:val="clear" w:color="auto" w:fill="auto"/>
            <w:hideMark/>
          </w:tcPr>
          <w:p w14:paraId="11143DA1" w14:textId="77777777" w:rsidR="00903C1E" w:rsidRPr="00A039A7" w:rsidRDefault="00903C1E" w:rsidP="00903C1E">
            <w:pPr>
              <w:pStyle w:val="Tabletext"/>
            </w:pPr>
            <w:r w:rsidRPr="00A039A7">
              <w:t>Professional attendance by an addiction medicine specialist in the practice of the addiction medicine specialist’s specialty of at least 20 minutes, after the initial attendance in a single course of treatment for a review of a patient with at least 2 morbidities if:</w:t>
            </w:r>
          </w:p>
          <w:p w14:paraId="508CF8EB" w14:textId="77777777" w:rsidR="00903C1E" w:rsidRPr="00A039A7" w:rsidRDefault="00903C1E" w:rsidP="00903C1E">
            <w:pPr>
              <w:pStyle w:val="Tablea"/>
            </w:pPr>
            <w:r w:rsidRPr="00A039A7">
              <w:t>(a) a review is undertaken that covers:</w:t>
            </w:r>
          </w:p>
          <w:p w14:paraId="4B362863" w14:textId="77777777" w:rsidR="00903C1E" w:rsidRPr="00A039A7" w:rsidRDefault="00903C1E" w:rsidP="00903C1E">
            <w:pPr>
              <w:pStyle w:val="Tablei"/>
            </w:pPr>
            <w:r w:rsidRPr="00A039A7">
              <w:t>(i) review of initial presenting problems and results of diagnostic investigations; and</w:t>
            </w:r>
          </w:p>
          <w:p w14:paraId="77B82FB5" w14:textId="77777777" w:rsidR="00903C1E" w:rsidRPr="00A039A7" w:rsidRDefault="00903C1E" w:rsidP="00903C1E">
            <w:pPr>
              <w:pStyle w:val="Tablei"/>
            </w:pPr>
            <w:r w:rsidRPr="00A039A7">
              <w:t>(ii) review of responses to treatment and medication plans initiated at time of initial consultation; and</w:t>
            </w:r>
          </w:p>
          <w:p w14:paraId="700B3979" w14:textId="77777777" w:rsidR="00903C1E" w:rsidRPr="00A039A7" w:rsidRDefault="00903C1E" w:rsidP="00903C1E">
            <w:pPr>
              <w:pStyle w:val="Tablei"/>
            </w:pPr>
            <w:r w:rsidRPr="00A039A7">
              <w:t>(iii) comprehensive multi or detailed single organ system assessment; and</w:t>
            </w:r>
          </w:p>
          <w:p w14:paraId="79A8C792" w14:textId="77777777" w:rsidR="00903C1E" w:rsidRPr="00A039A7" w:rsidRDefault="00903C1E" w:rsidP="00903C1E">
            <w:pPr>
              <w:pStyle w:val="Tablei"/>
            </w:pPr>
            <w:r w:rsidRPr="00A039A7">
              <w:t>(iv) review of original and differential diagnoses; and</w:t>
            </w:r>
          </w:p>
          <w:p w14:paraId="5AFD2C8A" w14:textId="77777777" w:rsidR="00903C1E" w:rsidRPr="00A039A7" w:rsidRDefault="00903C1E" w:rsidP="00903C1E">
            <w:pPr>
              <w:pStyle w:val="Tablea"/>
            </w:pPr>
            <w:r w:rsidRPr="00A039A7">
              <w:t>(b) the modified addiction medicine specialist treatment and management plan is provided to the referring practitioner, which involves, if appropriate:</w:t>
            </w:r>
          </w:p>
          <w:p w14:paraId="3DA297C1" w14:textId="77777777" w:rsidR="00903C1E" w:rsidRPr="00A039A7" w:rsidRDefault="00903C1E" w:rsidP="00903C1E">
            <w:pPr>
              <w:pStyle w:val="Tablei"/>
            </w:pPr>
            <w:r w:rsidRPr="00A039A7">
              <w:t>(i) a revised opinion on diagnosis and risk assessment; and</w:t>
            </w:r>
          </w:p>
          <w:p w14:paraId="21A496FD" w14:textId="77777777" w:rsidR="00903C1E" w:rsidRPr="00A039A7" w:rsidRDefault="00903C1E" w:rsidP="00903C1E">
            <w:pPr>
              <w:pStyle w:val="Tablei"/>
            </w:pPr>
            <w:r w:rsidRPr="00A039A7">
              <w:t>(ii) treatment options and decisions; and</w:t>
            </w:r>
          </w:p>
          <w:p w14:paraId="42413383" w14:textId="77777777" w:rsidR="00903C1E" w:rsidRPr="00A039A7" w:rsidRDefault="00903C1E" w:rsidP="00903C1E">
            <w:pPr>
              <w:pStyle w:val="Tablei"/>
            </w:pPr>
            <w:r w:rsidRPr="00A039A7">
              <w:t>(iii) revised medication recommendations; and</w:t>
            </w:r>
          </w:p>
          <w:p w14:paraId="5A620CFE" w14:textId="77777777" w:rsidR="00903C1E" w:rsidRPr="00A039A7" w:rsidRDefault="00903C1E" w:rsidP="00903C1E">
            <w:pPr>
              <w:pStyle w:val="Tablea"/>
            </w:pPr>
            <w:r w:rsidRPr="00A039A7">
              <w:t>(c) an attendance on the patient to which item 104, 105, 110, 116, 119, 132, 133, 6018 or 6019 applies did not take place on the same day by the same addiction medicine specialist; and</w:t>
            </w:r>
          </w:p>
          <w:p w14:paraId="7E995565" w14:textId="77777777" w:rsidR="00903C1E" w:rsidRPr="00A039A7" w:rsidRDefault="00903C1E" w:rsidP="00903C1E">
            <w:pPr>
              <w:pStyle w:val="Tablea"/>
            </w:pPr>
            <w:r w:rsidRPr="00A039A7">
              <w:t>(d) item 6023 applied to an attendance claimed in the preceding 12 months; and</w:t>
            </w:r>
          </w:p>
          <w:p w14:paraId="5B6DFDD3" w14:textId="77777777" w:rsidR="00903C1E" w:rsidRPr="00A039A7" w:rsidRDefault="00903C1E" w:rsidP="00903C1E">
            <w:pPr>
              <w:pStyle w:val="Tablea"/>
            </w:pPr>
            <w:r w:rsidRPr="00A039A7">
              <w:t>(e) the attendance under this item is claimed by the same addiction medicine specialist who claimed item 6023 or by a locum tenens; and</w:t>
            </w:r>
          </w:p>
          <w:p w14:paraId="25AF647E" w14:textId="77777777" w:rsidR="00903C1E" w:rsidRPr="00A039A7" w:rsidRDefault="00903C1E" w:rsidP="00903C1E">
            <w:pPr>
              <w:pStyle w:val="Tablea"/>
            </w:pPr>
            <w:r w:rsidRPr="00A039A7">
              <w:t>(f) this item has not applied more than twice in any 12 month period</w:t>
            </w:r>
          </w:p>
        </w:tc>
        <w:tc>
          <w:tcPr>
            <w:tcW w:w="833" w:type="pct"/>
            <w:shd w:val="clear" w:color="auto" w:fill="auto"/>
          </w:tcPr>
          <w:p w14:paraId="54AEEB45" w14:textId="77777777" w:rsidR="00903C1E" w:rsidRPr="00A039A7" w:rsidRDefault="00903C1E" w:rsidP="00903C1E">
            <w:pPr>
              <w:pStyle w:val="Tabletext"/>
              <w:jc w:val="right"/>
            </w:pPr>
            <w:r>
              <w:t>139.55</w:t>
            </w:r>
          </w:p>
        </w:tc>
      </w:tr>
      <w:tr w:rsidR="00903C1E" w:rsidRPr="00195CAC" w14:paraId="785A9DFD" w14:textId="77777777" w:rsidTr="001A4AD3">
        <w:tc>
          <w:tcPr>
            <w:tcW w:w="695" w:type="pct"/>
            <w:shd w:val="clear" w:color="auto" w:fill="auto"/>
            <w:hideMark/>
          </w:tcPr>
          <w:p w14:paraId="5D8B1B2C" w14:textId="77777777" w:rsidR="00903C1E" w:rsidRPr="00A039A7" w:rsidRDefault="00903C1E" w:rsidP="00903C1E">
            <w:pPr>
              <w:pStyle w:val="Tabletext"/>
            </w:pPr>
            <w:r w:rsidRPr="00A039A7">
              <w:t>6025</w:t>
            </w:r>
          </w:p>
        </w:tc>
        <w:tc>
          <w:tcPr>
            <w:tcW w:w="3472" w:type="pct"/>
            <w:shd w:val="clear" w:color="auto" w:fill="auto"/>
            <w:hideMark/>
          </w:tcPr>
          <w:p w14:paraId="3C9E3F53" w14:textId="77777777" w:rsidR="00903C1E" w:rsidRPr="00A039A7" w:rsidRDefault="00903C1E" w:rsidP="00903C1E">
            <w:pPr>
              <w:pStyle w:val="Tabletext"/>
            </w:pPr>
            <w:r w:rsidRPr="00A039A7">
              <w:t>Initial professional attendance of 10 minutes or less, on a patient by an addiction medicine specialist in the practice of the addiction medicine specialist’s specialty, if:</w:t>
            </w:r>
          </w:p>
          <w:p w14:paraId="1DF032EA" w14:textId="77777777" w:rsidR="00903C1E" w:rsidRPr="00A039A7" w:rsidRDefault="00903C1E" w:rsidP="00903C1E">
            <w:pPr>
              <w:pStyle w:val="Tablea"/>
            </w:pPr>
            <w:r w:rsidRPr="00A039A7">
              <w:t>(a) the attendance is by video conference; and</w:t>
            </w:r>
          </w:p>
          <w:p w14:paraId="22DDF3BB" w14:textId="77777777" w:rsidR="00903C1E" w:rsidRPr="00A039A7" w:rsidRDefault="00903C1E" w:rsidP="00903C1E">
            <w:pPr>
              <w:pStyle w:val="Tablea"/>
            </w:pPr>
            <w:r w:rsidRPr="00A039A7">
              <w:t>(b) the patient is not an admitted patient; and</w:t>
            </w:r>
          </w:p>
          <w:p w14:paraId="37DC13AB" w14:textId="77777777" w:rsidR="00903C1E" w:rsidRPr="00A039A7" w:rsidRDefault="00903C1E" w:rsidP="00903C1E">
            <w:pPr>
              <w:pStyle w:val="Tablea"/>
            </w:pPr>
            <w:r w:rsidRPr="00A039A7">
              <w:t>(c) the patient:</w:t>
            </w:r>
          </w:p>
          <w:p w14:paraId="10EB4C95" w14:textId="77777777" w:rsidR="00903C1E" w:rsidRPr="00A039A7" w:rsidRDefault="00903C1E" w:rsidP="00903C1E">
            <w:pPr>
              <w:pStyle w:val="Tablei"/>
            </w:pPr>
            <w:r w:rsidRPr="00A039A7">
              <w:t>(i) is located both:</w:t>
            </w:r>
          </w:p>
          <w:p w14:paraId="2DE5B238" w14:textId="77777777" w:rsidR="00903C1E" w:rsidRPr="00A039A7" w:rsidRDefault="00903C1E" w:rsidP="00903C1E">
            <w:pPr>
              <w:pStyle w:val="TableAA"/>
            </w:pPr>
            <w:r w:rsidRPr="00A039A7">
              <w:t>(A) within a telehealth eligible area; and</w:t>
            </w:r>
          </w:p>
          <w:p w14:paraId="5FF2C9C3" w14:textId="77777777" w:rsidR="00903C1E" w:rsidRPr="00A039A7" w:rsidRDefault="00903C1E" w:rsidP="00903C1E">
            <w:pPr>
              <w:pStyle w:val="TableAA"/>
            </w:pPr>
            <w:r w:rsidRPr="00A039A7">
              <w:t>(B) at the time of the attendance—at least 15 km by road from the addiction medicine specialist; or</w:t>
            </w:r>
          </w:p>
          <w:p w14:paraId="00331942" w14:textId="77777777" w:rsidR="00903C1E" w:rsidRPr="00A039A7" w:rsidRDefault="00903C1E" w:rsidP="00903C1E">
            <w:pPr>
              <w:pStyle w:val="Tablei"/>
            </w:pPr>
            <w:r w:rsidRPr="00A039A7">
              <w:t>(ii) is a care recipient in a residential aged care facility; or</w:t>
            </w:r>
          </w:p>
          <w:p w14:paraId="435C9D2B" w14:textId="77777777" w:rsidR="00903C1E" w:rsidRPr="00A039A7" w:rsidRDefault="00903C1E" w:rsidP="00903C1E">
            <w:pPr>
              <w:pStyle w:val="Tablei"/>
            </w:pPr>
            <w:r w:rsidRPr="00A039A7">
              <w:t>(iii) is a patient of:</w:t>
            </w:r>
          </w:p>
          <w:p w14:paraId="53064A32" w14:textId="77777777" w:rsidR="00903C1E" w:rsidRPr="00A039A7" w:rsidRDefault="00903C1E" w:rsidP="00903C1E">
            <w:pPr>
              <w:pStyle w:val="TableAA"/>
            </w:pPr>
            <w:r w:rsidRPr="00A039A7">
              <w:t>(A) an Aboriginal Medical Service; or</w:t>
            </w:r>
          </w:p>
          <w:p w14:paraId="335944A5" w14:textId="77777777" w:rsidR="00903C1E" w:rsidRPr="00A039A7" w:rsidRDefault="00903C1E" w:rsidP="00903C1E">
            <w:pPr>
              <w:pStyle w:val="TableAA"/>
            </w:pPr>
            <w:r w:rsidRPr="00A039A7">
              <w:t>(B) an Aboriginal Community Controlled Health Service;</w:t>
            </w:r>
          </w:p>
          <w:p w14:paraId="02AB37AD" w14:textId="77777777" w:rsidR="00903C1E" w:rsidRPr="00A039A7" w:rsidRDefault="00903C1E" w:rsidP="00903C1E">
            <w:pPr>
              <w:pStyle w:val="Tablei"/>
            </w:pPr>
            <w:r w:rsidRPr="00A039A7">
              <w:tab/>
              <w:t>for which a direction made under subsection 19(2) of the Act applies; and</w:t>
            </w:r>
          </w:p>
          <w:p w14:paraId="7D839121" w14:textId="77777777" w:rsidR="00903C1E" w:rsidRPr="00A039A7" w:rsidRDefault="00903C1E" w:rsidP="00903C1E">
            <w:pPr>
              <w:pStyle w:val="Tablea"/>
            </w:pPr>
            <w:r w:rsidRPr="00A039A7">
              <w:t>(d) no other initial consultation has taken place for a single course of treatment</w:t>
            </w:r>
          </w:p>
        </w:tc>
        <w:tc>
          <w:tcPr>
            <w:tcW w:w="833" w:type="pct"/>
            <w:shd w:val="clear" w:color="auto" w:fill="auto"/>
          </w:tcPr>
          <w:p w14:paraId="3B63A26A" w14:textId="77777777" w:rsidR="00903C1E" w:rsidRPr="00A039A7" w:rsidRDefault="00903C1E" w:rsidP="00903C1E">
            <w:pPr>
              <w:pStyle w:val="Tabletext"/>
              <w:jc w:val="right"/>
            </w:pPr>
            <w:r>
              <w:t>119.55</w:t>
            </w:r>
          </w:p>
        </w:tc>
      </w:tr>
      <w:tr w:rsidR="00903C1E" w:rsidRPr="00195CAC" w14:paraId="23322064" w14:textId="77777777" w:rsidTr="008457C1">
        <w:tc>
          <w:tcPr>
            <w:tcW w:w="695" w:type="pct"/>
            <w:shd w:val="clear" w:color="auto" w:fill="auto"/>
            <w:hideMark/>
          </w:tcPr>
          <w:p w14:paraId="476BD8D0" w14:textId="77777777" w:rsidR="00903C1E" w:rsidRPr="00A039A7" w:rsidRDefault="00903C1E" w:rsidP="00903C1E">
            <w:pPr>
              <w:pStyle w:val="Tabletext"/>
              <w:rPr>
                <w:snapToGrid w:val="0"/>
              </w:rPr>
            </w:pPr>
            <w:r w:rsidRPr="00A039A7">
              <w:rPr>
                <w:snapToGrid w:val="0"/>
              </w:rPr>
              <w:t>6026</w:t>
            </w:r>
          </w:p>
        </w:tc>
        <w:tc>
          <w:tcPr>
            <w:tcW w:w="3472" w:type="pct"/>
            <w:shd w:val="clear" w:color="auto" w:fill="auto"/>
            <w:hideMark/>
          </w:tcPr>
          <w:p w14:paraId="0F697E9B" w14:textId="77777777" w:rsidR="00903C1E" w:rsidRPr="00A039A7" w:rsidRDefault="00903C1E" w:rsidP="00903C1E">
            <w:pPr>
              <w:pStyle w:val="Tabletext"/>
            </w:pPr>
            <w:r w:rsidRPr="00A039A7">
              <w:t>Professional attendance on a patient by an addiction medicine specialist in the practice of the addiction medicine specialist’s specialty, if:</w:t>
            </w:r>
          </w:p>
          <w:p w14:paraId="5D2AA805" w14:textId="77777777" w:rsidR="00903C1E" w:rsidRPr="00A039A7" w:rsidRDefault="00903C1E" w:rsidP="00903C1E">
            <w:pPr>
              <w:pStyle w:val="Tablea"/>
            </w:pPr>
            <w:r w:rsidRPr="00A039A7">
              <w:t>(a) the attendance is by video conference; and</w:t>
            </w:r>
          </w:p>
          <w:p w14:paraId="487CABFF" w14:textId="77777777" w:rsidR="00903C1E" w:rsidRPr="00A039A7" w:rsidRDefault="00903C1E" w:rsidP="00903C1E">
            <w:pPr>
              <w:pStyle w:val="Tablea"/>
            </w:pPr>
            <w:r w:rsidRPr="00A039A7">
              <w:t>(b) the attendance is for a service:</w:t>
            </w:r>
          </w:p>
          <w:p w14:paraId="71DF29DA" w14:textId="77777777" w:rsidR="00903C1E" w:rsidRPr="00A039A7" w:rsidRDefault="00903C1E" w:rsidP="00903C1E">
            <w:pPr>
              <w:pStyle w:val="Tablei"/>
            </w:pPr>
            <w:r w:rsidRPr="00A039A7">
              <w:t>(i) provided with item 6018 or 6019 and lasting more than 10 minutes; or</w:t>
            </w:r>
          </w:p>
          <w:p w14:paraId="195596B2" w14:textId="77777777" w:rsidR="00903C1E" w:rsidRPr="00A039A7" w:rsidRDefault="00903C1E" w:rsidP="00903C1E">
            <w:pPr>
              <w:pStyle w:val="Tablei"/>
            </w:pPr>
            <w:r w:rsidRPr="00A039A7">
              <w:t>(ii) provided with item 6023 or 6024; and</w:t>
            </w:r>
          </w:p>
          <w:p w14:paraId="0382DFF1" w14:textId="77777777" w:rsidR="00903C1E" w:rsidRPr="00A039A7" w:rsidRDefault="00903C1E" w:rsidP="00903C1E">
            <w:pPr>
              <w:pStyle w:val="Tablea"/>
            </w:pPr>
            <w:r w:rsidRPr="00A039A7">
              <w:t>(c) the patient is not an admitted patient; and</w:t>
            </w:r>
          </w:p>
          <w:p w14:paraId="4ED5D9A5" w14:textId="77777777" w:rsidR="00903C1E" w:rsidRPr="00A039A7" w:rsidRDefault="00903C1E" w:rsidP="00903C1E">
            <w:pPr>
              <w:pStyle w:val="Tablea"/>
            </w:pPr>
            <w:r w:rsidRPr="00A039A7">
              <w:t>(d) the patient:</w:t>
            </w:r>
          </w:p>
          <w:p w14:paraId="7D0B7883" w14:textId="77777777" w:rsidR="00903C1E" w:rsidRPr="00A039A7" w:rsidRDefault="00903C1E" w:rsidP="00903C1E">
            <w:pPr>
              <w:pStyle w:val="Tablei"/>
            </w:pPr>
            <w:r w:rsidRPr="00A039A7">
              <w:t>(i) is located both:</w:t>
            </w:r>
          </w:p>
          <w:p w14:paraId="3C1B372C" w14:textId="77777777" w:rsidR="00903C1E" w:rsidRPr="00A039A7" w:rsidRDefault="00903C1E" w:rsidP="00903C1E">
            <w:pPr>
              <w:pStyle w:val="TableAA"/>
            </w:pPr>
            <w:r w:rsidRPr="00A039A7">
              <w:t>(A) within a telehealth eligible area; and</w:t>
            </w:r>
          </w:p>
          <w:p w14:paraId="7B2056F1" w14:textId="77777777" w:rsidR="00903C1E" w:rsidRPr="00A039A7" w:rsidRDefault="00903C1E" w:rsidP="00903C1E">
            <w:pPr>
              <w:pStyle w:val="TableAA"/>
            </w:pPr>
            <w:r w:rsidRPr="00A039A7">
              <w:t>(B) at the time of the attendance—at least 15 km by road from the addiction medicine specialist; or</w:t>
            </w:r>
          </w:p>
          <w:p w14:paraId="22B45217" w14:textId="77777777" w:rsidR="00903C1E" w:rsidRPr="00A039A7" w:rsidRDefault="00903C1E" w:rsidP="00903C1E">
            <w:pPr>
              <w:pStyle w:val="Tablei"/>
            </w:pPr>
            <w:r w:rsidRPr="00A039A7">
              <w:t>(ii) is a care recipient in a residential aged care facility; or</w:t>
            </w:r>
          </w:p>
          <w:p w14:paraId="7ABDFD9D" w14:textId="77777777" w:rsidR="00903C1E" w:rsidRPr="00A039A7" w:rsidRDefault="00903C1E" w:rsidP="00903C1E">
            <w:pPr>
              <w:pStyle w:val="Tablei"/>
            </w:pPr>
            <w:r w:rsidRPr="00A039A7">
              <w:t>(iii) is a patient of:</w:t>
            </w:r>
          </w:p>
          <w:p w14:paraId="65B77841" w14:textId="77777777" w:rsidR="00903C1E" w:rsidRPr="00A039A7" w:rsidRDefault="00903C1E" w:rsidP="00903C1E">
            <w:pPr>
              <w:pStyle w:val="TableAA"/>
            </w:pPr>
            <w:r w:rsidRPr="00A039A7">
              <w:t>(A) an Aboriginal Medical Service; or</w:t>
            </w:r>
          </w:p>
          <w:p w14:paraId="4A8D3825" w14:textId="77777777" w:rsidR="00903C1E" w:rsidRPr="00A039A7" w:rsidRDefault="00903C1E" w:rsidP="00903C1E">
            <w:pPr>
              <w:pStyle w:val="TableAA"/>
            </w:pPr>
            <w:r w:rsidRPr="00A039A7">
              <w:t>(B) an Aboriginal Community Controlled Health Service;</w:t>
            </w:r>
          </w:p>
          <w:p w14:paraId="26AFB7D0" w14:textId="77777777" w:rsidR="00903C1E" w:rsidRPr="00A039A7" w:rsidRDefault="00903C1E" w:rsidP="00903C1E">
            <w:pPr>
              <w:pStyle w:val="Tablei"/>
              <w:rPr>
                <w:snapToGrid w:val="0"/>
              </w:rPr>
            </w:pPr>
            <w:r w:rsidRPr="00A039A7">
              <w:tab/>
              <w:t>for which a direction made under subsection 19 (2) of the Act applies</w:t>
            </w:r>
          </w:p>
        </w:tc>
        <w:tc>
          <w:tcPr>
            <w:tcW w:w="833" w:type="pct"/>
            <w:shd w:val="clear" w:color="auto" w:fill="auto"/>
            <w:hideMark/>
          </w:tcPr>
          <w:p w14:paraId="3E2B6E45" w14:textId="77777777" w:rsidR="00903C1E" w:rsidRPr="00A039A7" w:rsidRDefault="00903C1E" w:rsidP="00903C1E">
            <w:pPr>
              <w:pStyle w:val="Tabletext"/>
            </w:pPr>
            <w:r w:rsidRPr="00A039A7">
              <w:t>50% of the fee for item 6018, 6019, 6023 or 6024</w:t>
            </w:r>
          </w:p>
        </w:tc>
      </w:tr>
      <w:tr w:rsidR="00903C1E" w:rsidRPr="00195CAC" w14:paraId="1418648C" w14:textId="77777777" w:rsidTr="008457C1">
        <w:tc>
          <w:tcPr>
            <w:tcW w:w="5000" w:type="pct"/>
            <w:gridSpan w:val="3"/>
            <w:shd w:val="clear" w:color="auto" w:fill="auto"/>
            <w:hideMark/>
          </w:tcPr>
          <w:p w14:paraId="55114F34" w14:textId="77777777" w:rsidR="00903C1E" w:rsidRPr="00A039A7" w:rsidRDefault="00903C1E" w:rsidP="00903C1E">
            <w:pPr>
              <w:pStyle w:val="TableHeading"/>
            </w:pPr>
            <w:r w:rsidRPr="00A039A7">
              <w:t>Subgroup 2—Group therapy</w:t>
            </w:r>
          </w:p>
        </w:tc>
      </w:tr>
      <w:tr w:rsidR="00C329A3" w:rsidRPr="00195CAC" w14:paraId="1DD00777" w14:textId="77777777" w:rsidTr="001A4AD3">
        <w:tc>
          <w:tcPr>
            <w:tcW w:w="695" w:type="pct"/>
            <w:shd w:val="clear" w:color="auto" w:fill="auto"/>
            <w:hideMark/>
          </w:tcPr>
          <w:p w14:paraId="06D5FC7F" w14:textId="77777777" w:rsidR="00C329A3" w:rsidRPr="00A039A7" w:rsidRDefault="00C329A3" w:rsidP="00C329A3">
            <w:pPr>
              <w:pStyle w:val="Tabletext"/>
              <w:rPr>
                <w:snapToGrid w:val="0"/>
              </w:rPr>
            </w:pPr>
            <w:r w:rsidRPr="00A039A7">
              <w:rPr>
                <w:snapToGrid w:val="0"/>
              </w:rPr>
              <w:t>6028</w:t>
            </w:r>
          </w:p>
        </w:tc>
        <w:tc>
          <w:tcPr>
            <w:tcW w:w="3472" w:type="pct"/>
            <w:shd w:val="clear" w:color="auto" w:fill="auto"/>
            <w:hideMark/>
          </w:tcPr>
          <w:p w14:paraId="5A443900" w14:textId="77777777" w:rsidR="00C329A3" w:rsidRPr="00A039A7" w:rsidRDefault="00C329A3" w:rsidP="00C329A3">
            <w:pPr>
              <w:pStyle w:val="Tabletext"/>
            </w:pPr>
            <w:r w:rsidRPr="00A039A7">
              <w:t>Group therapy (including any associated consultation with a patient taking place on the same occasion and relating to the condition for which group therapy is conducted) of not less than 1 hour, given under the continuous direct supervision of an addiction medicine specialist in the practice of the addiction medicine specialist’s specialty for a group of 2 to 9 unrelated patients, or a family group of more than 2 patients, each of whom is referred to the addiction medicine specialist by a referring practitioner—for each patient</w:t>
            </w:r>
          </w:p>
        </w:tc>
        <w:tc>
          <w:tcPr>
            <w:tcW w:w="833" w:type="pct"/>
            <w:shd w:val="clear" w:color="auto" w:fill="auto"/>
          </w:tcPr>
          <w:p w14:paraId="064B9CEE" w14:textId="77777777" w:rsidR="00C329A3" w:rsidRPr="00A039A7" w:rsidRDefault="00C329A3" w:rsidP="00C329A3">
            <w:pPr>
              <w:pStyle w:val="Tabletext"/>
              <w:jc w:val="right"/>
            </w:pPr>
            <w:r>
              <w:t>52.05</w:t>
            </w:r>
          </w:p>
        </w:tc>
      </w:tr>
      <w:tr w:rsidR="00C329A3" w:rsidRPr="00195CAC" w14:paraId="387EE3EC" w14:textId="77777777" w:rsidTr="008457C1">
        <w:tc>
          <w:tcPr>
            <w:tcW w:w="5000" w:type="pct"/>
            <w:gridSpan w:val="3"/>
            <w:shd w:val="clear" w:color="auto" w:fill="auto"/>
            <w:hideMark/>
          </w:tcPr>
          <w:p w14:paraId="50BB3220" w14:textId="77777777" w:rsidR="00C329A3" w:rsidRPr="00A039A7" w:rsidRDefault="00C329A3" w:rsidP="00C329A3">
            <w:pPr>
              <w:pStyle w:val="TableHeading"/>
            </w:pPr>
            <w:r w:rsidRPr="00A039A7">
              <w:t>Subgroup 3—Addiction medicine case conferences</w:t>
            </w:r>
          </w:p>
        </w:tc>
      </w:tr>
      <w:tr w:rsidR="00C329A3" w:rsidRPr="00195CAC" w14:paraId="293FFB54" w14:textId="77777777" w:rsidTr="001A4AD3">
        <w:tc>
          <w:tcPr>
            <w:tcW w:w="695" w:type="pct"/>
            <w:shd w:val="clear" w:color="auto" w:fill="auto"/>
            <w:hideMark/>
          </w:tcPr>
          <w:p w14:paraId="76FA9698" w14:textId="77777777" w:rsidR="00C329A3" w:rsidRPr="00A039A7" w:rsidRDefault="00C329A3" w:rsidP="00C329A3">
            <w:pPr>
              <w:pStyle w:val="Tabletext"/>
              <w:rPr>
                <w:snapToGrid w:val="0"/>
              </w:rPr>
            </w:pPr>
            <w:r w:rsidRPr="00A039A7">
              <w:rPr>
                <w:snapToGrid w:val="0"/>
              </w:rPr>
              <w:t>6029</w:t>
            </w:r>
          </w:p>
        </w:tc>
        <w:tc>
          <w:tcPr>
            <w:tcW w:w="3472" w:type="pct"/>
            <w:shd w:val="clear" w:color="auto" w:fill="auto"/>
            <w:hideMark/>
          </w:tcPr>
          <w:p w14:paraId="06703876" w14:textId="77777777" w:rsidR="00C329A3" w:rsidRPr="00A039A7" w:rsidRDefault="00C329A3" w:rsidP="00C329A3">
            <w:pPr>
              <w:pStyle w:val="Tabletext"/>
            </w:pPr>
            <w:r w:rsidRPr="00A039A7">
              <w:t xml:space="preserve">Attendance by an addiction medicine specialist in the practice of the addiction medicine specialist’s specialty, as a member of a multidisciplinary case conference team of at least 2 other formal care providers of different disciplines, to </w:t>
            </w:r>
            <w:r w:rsidRPr="00A039A7">
              <w:rPr>
                <w:bCs/>
              </w:rPr>
              <w:t xml:space="preserve">organise and coordinate a community case conference </w:t>
            </w:r>
            <w:r w:rsidRPr="00A039A7">
              <w:t>of less than 15 minutes, with the multidisciplinary case conference team</w:t>
            </w:r>
          </w:p>
        </w:tc>
        <w:tc>
          <w:tcPr>
            <w:tcW w:w="833" w:type="pct"/>
            <w:shd w:val="clear" w:color="auto" w:fill="auto"/>
          </w:tcPr>
          <w:p w14:paraId="1A32C86F" w14:textId="77777777" w:rsidR="00C329A3" w:rsidRPr="00A039A7" w:rsidRDefault="00C329A3" w:rsidP="00C329A3">
            <w:pPr>
              <w:pStyle w:val="Tabletext"/>
              <w:jc w:val="right"/>
            </w:pPr>
            <w:r>
              <w:t>45.10</w:t>
            </w:r>
          </w:p>
        </w:tc>
      </w:tr>
      <w:tr w:rsidR="00C329A3" w:rsidRPr="00195CAC" w14:paraId="0A143AE3" w14:textId="77777777" w:rsidTr="001A4AD3">
        <w:tc>
          <w:tcPr>
            <w:tcW w:w="695" w:type="pct"/>
            <w:shd w:val="clear" w:color="auto" w:fill="auto"/>
            <w:hideMark/>
          </w:tcPr>
          <w:p w14:paraId="1699976A" w14:textId="77777777" w:rsidR="00C329A3" w:rsidRPr="00A039A7" w:rsidRDefault="00C329A3" w:rsidP="00C329A3">
            <w:pPr>
              <w:pStyle w:val="Tabletext"/>
            </w:pPr>
            <w:r w:rsidRPr="00A039A7">
              <w:t>6031</w:t>
            </w:r>
          </w:p>
        </w:tc>
        <w:tc>
          <w:tcPr>
            <w:tcW w:w="3472" w:type="pct"/>
            <w:shd w:val="clear" w:color="auto" w:fill="auto"/>
            <w:hideMark/>
          </w:tcPr>
          <w:p w14:paraId="1D528571" w14:textId="77777777" w:rsidR="00C329A3" w:rsidRPr="00A039A7" w:rsidRDefault="00C329A3" w:rsidP="00C329A3">
            <w:pPr>
              <w:pStyle w:val="Tabletext"/>
            </w:pPr>
            <w:r w:rsidRPr="00A039A7">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833" w:type="pct"/>
            <w:shd w:val="clear" w:color="auto" w:fill="auto"/>
          </w:tcPr>
          <w:p w14:paraId="01D601EB" w14:textId="77777777" w:rsidR="00C329A3" w:rsidRPr="00A039A7" w:rsidRDefault="00C329A3" w:rsidP="00C329A3">
            <w:pPr>
              <w:pStyle w:val="Tabletext"/>
              <w:jc w:val="right"/>
            </w:pPr>
            <w:r>
              <w:t>79.75</w:t>
            </w:r>
          </w:p>
        </w:tc>
      </w:tr>
      <w:tr w:rsidR="00C329A3" w:rsidRPr="00195CAC" w14:paraId="7960D644" w14:textId="77777777" w:rsidTr="001A4AD3">
        <w:tc>
          <w:tcPr>
            <w:tcW w:w="695" w:type="pct"/>
            <w:shd w:val="clear" w:color="auto" w:fill="auto"/>
            <w:hideMark/>
          </w:tcPr>
          <w:p w14:paraId="4523D7E1" w14:textId="77777777" w:rsidR="00C329A3" w:rsidRPr="00A039A7" w:rsidRDefault="00C329A3" w:rsidP="00C329A3">
            <w:pPr>
              <w:pStyle w:val="Tabletext"/>
            </w:pPr>
            <w:r w:rsidRPr="00A039A7">
              <w:t>6032</w:t>
            </w:r>
          </w:p>
        </w:tc>
        <w:tc>
          <w:tcPr>
            <w:tcW w:w="3472" w:type="pct"/>
            <w:shd w:val="clear" w:color="auto" w:fill="auto"/>
            <w:hideMark/>
          </w:tcPr>
          <w:p w14:paraId="0B1DB32A" w14:textId="77777777" w:rsidR="00C329A3" w:rsidRPr="00A039A7" w:rsidRDefault="00C329A3" w:rsidP="00C329A3">
            <w:pPr>
              <w:pStyle w:val="Tabletext"/>
            </w:pPr>
            <w:r w:rsidRPr="00A039A7">
              <w:t>Attendance by an addiction medicine specialist in the practice of the addiction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833" w:type="pct"/>
            <w:shd w:val="clear" w:color="auto" w:fill="auto"/>
          </w:tcPr>
          <w:p w14:paraId="0D6F140C" w14:textId="77777777" w:rsidR="00C329A3" w:rsidRPr="00A039A7" w:rsidRDefault="00C329A3" w:rsidP="00C329A3">
            <w:pPr>
              <w:pStyle w:val="Tabletext"/>
              <w:jc w:val="right"/>
            </w:pPr>
            <w:r>
              <w:t>119.65</w:t>
            </w:r>
          </w:p>
        </w:tc>
      </w:tr>
      <w:tr w:rsidR="00C329A3" w:rsidRPr="00195CAC" w14:paraId="7B6E3F2E" w14:textId="77777777" w:rsidTr="001A4AD3">
        <w:tc>
          <w:tcPr>
            <w:tcW w:w="695" w:type="pct"/>
            <w:shd w:val="clear" w:color="auto" w:fill="auto"/>
            <w:hideMark/>
          </w:tcPr>
          <w:p w14:paraId="1308DA9A" w14:textId="77777777" w:rsidR="00C329A3" w:rsidRPr="00A039A7" w:rsidRDefault="00C329A3" w:rsidP="00C329A3">
            <w:pPr>
              <w:pStyle w:val="Tabletext"/>
            </w:pPr>
            <w:r w:rsidRPr="00A039A7">
              <w:t>6034</w:t>
            </w:r>
          </w:p>
        </w:tc>
        <w:tc>
          <w:tcPr>
            <w:tcW w:w="3472" w:type="pct"/>
            <w:shd w:val="clear" w:color="auto" w:fill="auto"/>
            <w:hideMark/>
          </w:tcPr>
          <w:p w14:paraId="55B70F00" w14:textId="77777777" w:rsidR="00C329A3" w:rsidRPr="00A039A7" w:rsidRDefault="00C329A3" w:rsidP="00C329A3">
            <w:pPr>
              <w:pStyle w:val="Tabletext"/>
            </w:pPr>
            <w:r w:rsidRPr="00A039A7">
              <w:t>Attendance by an addiction medicine specialist in the practice of the addiction medicine specialist’s specialty, as a member of a multidisciplinary case conference team of at least 2 other formal care providers of different disciplines, to organise and coordinate the multidisciplinary case conference of at least 45 minutes, with the multidisciplinary case conference team</w:t>
            </w:r>
          </w:p>
        </w:tc>
        <w:tc>
          <w:tcPr>
            <w:tcW w:w="833" w:type="pct"/>
            <w:shd w:val="clear" w:color="auto" w:fill="auto"/>
          </w:tcPr>
          <w:p w14:paraId="6AC750A8" w14:textId="77777777" w:rsidR="00C329A3" w:rsidRPr="00A039A7" w:rsidRDefault="00C329A3" w:rsidP="00C329A3">
            <w:pPr>
              <w:pStyle w:val="Tabletext"/>
              <w:jc w:val="right"/>
            </w:pPr>
            <w:r>
              <w:t>159.35</w:t>
            </w:r>
          </w:p>
        </w:tc>
      </w:tr>
      <w:tr w:rsidR="00C329A3" w:rsidRPr="00195CAC" w14:paraId="43600A5F" w14:textId="77777777" w:rsidTr="001A4AD3">
        <w:tc>
          <w:tcPr>
            <w:tcW w:w="695" w:type="pct"/>
            <w:shd w:val="clear" w:color="auto" w:fill="auto"/>
            <w:hideMark/>
          </w:tcPr>
          <w:p w14:paraId="4F7AB52E" w14:textId="77777777" w:rsidR="00C329A3" w:rsidRPr="00A039A7" w:rsidRDefault="00C329A3" w:rsidP="00C329A3">
            <w:pPr>
              <w:pStyle w:val="Tabletext"/>
            </w:pPr>
            <w:r w:rsidRPr="00A039A7">
              <w:t>6035</w:t>
            </w:r>
          </w:p>
        </w:tc>
        <w:tc>
          <w:tcPr>
            <w:tcW w:w="3472" w:type="pct"/>
            <w:shd w:val="clear" w:color="auto" w:fill="auto"/>
            <w:hideMark/>
          </w:tcPr>
          <w:p w14:paraId="31858E16" w14:textId="77777777" w:rsidR="00C329A3" w:rsidRPr="00A039A7" w:rsidRDefault="00C329A3" w:rsidP="00C329A3">
            <w:pPr>
              <w:pStyle w:val="Tabletext"/>
            </w:pPr>
            <w:r w:rsidRPr="00A039A7">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tc>
        <w:tc>
          <w:tcPr>
            <w:tcW w:w="833" w:type="pct"/>
            <w:shd w:val="clear" w:color="auto" w:fill="auto"/>
          </w:tcPr>
          <w:p w14:paraId="6BA8BCCE" w14:textId="77777777" w:rsidR="00C329A3" w:rsidRPr="00A039A7" w:rsidRDefault="00C329A3" w:rsidP="00C329A3">
            <w:pPr>
              <w:pStyle w:val="Tabletext"/>
              <w:jc w:val="right"/>
            </w:pPr>
            <w:r>
              <w:t>36.05</w:t>
            </w:r>
          </w:p>
        </w:tc>
      </w:tr>
      <w:tr w:rsidR="00C329A3" w:rsidRPr="00195CAC" w14:paraId="62C5FB2E" w14:textId="77777777" w:rsidTr="001A4AD3">
        <w:tc>
          <w:tcPr>
            <w:tcW w:w="695" w:type="pct"/>
            <w:shd w:val="clear" w:color="auto" w:fill="auto"/>
            <w:hideMark/>
          </w:tcPr>
          <w:p w14:paraId="567AA8C4" w14:textId="77777777" w:rsidR="00C329A3" w:rsidRPr="00A039A7" w:rsidRDefault="00C329A3" w:rsidP="00C329A3">
            <w:pPr>
              <w:pStyle w:val="Tabletext"/>
            </w:pPr>
            <w:r w:rsidRPr="00A039A7">
              <w:t>6037</w:t>
            </w:r>
          </w:p>
        </w:tc>
        <w:tc>
          <w:tcPr>
            <w:tcW w:w="3472" w:type="pct"/>
            <w:shd w:val="clear" w:color="auto" w:fill="auto"/>
            <w:hideMark/>
          </w:tcPr>
          <w:p w14:paraId="3AA94145" w14:textId="77777777" w:rsidR="00C329A3" w:rsidRPr="00A039A7" w:rsidRDefault="00C329A3" w:rsidP="00C329A3">
            <w:pPr>
              <w:pStyle w:val="Tabletext"/>
            </w:pPr>
            <w:r w:rsidRPr="00A039A7">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833" w:type="pct"/>
            <w:shd w:val="clear" w:color="auto" w:fill="auto"/>
          </w:tcPr>
          <w:p w14:paraId="0A39B449" w14:textId="77777777" w:rsidR="00C329A3" w:rsidRPr="00A039A7" w:rsidRDefault="00C329A3" w:rsidP="00C329A3">
            <w:pPr>
              <w:pStyle w:val="Tabletext"/>
              <w:jc w:val="right"/>
            </w:pPr>
            <w:r>
              <w:t>63.80</w:t>
            </w:r>
          </w:p>
        </w:tc>
      </w:tr>
      <w:tr w:rsidR="00C329A3" w:rsidRPr="00195CAC" w14:paraId="6B2892C8" w14:textId="77777777" w:rsidTr="001A4AD3">
        <w:tc>
          <w:tcPr>
            <w:tcW w:w="695" w:type="pct"/>
            <w:tcBorders>
              <w:bottom w:val="single" w:sz="2" w:space="0" w:color="auto"/>
            </w:tcBorders>
            <w:shd w:val="clear" w:color="auto" w:fill="auto"/>
            <w:hideMark/>
          </w:tcPr>
          <w:p w14:paraId="6042096C" w14:textId="77777777" w:rsidR="00C329A3" w:rsidRPr="00A039A7" w:rsidRDefault="00C329A3" w:rsidP="00C329A3">
            <w:pPr>
              <w:pStyle w:val="Tabletext"/>
            </w:pPr>
            <w:r w:rsidRPr="00A039A7">
              <w:t>6038</w:t>
            </w:r>
          </w:p>
        </w:tc>
        <w:tc>
          <w:tcPr>
            <w:tcW w:w="3472" w:type="pct"/>
            <w:tcBorders>
              <w:bottom w:val="single" w:sz="2" w:space="0" w:color="auto"/>
            </w:tcBorders>
            <w:shd w:val="clear" w:color="auto" w:fill="auto"/>
            <w:hideMark/>
          </w:tcPr>
          <w:p w14:paraId="60705BC9" w14:textId="77777777" w:rsidR="00C329A3" w:rsidRPr="00A039A7" w:rsidRDefault="00C329A3" w:rsidP="00C329A3">
            <w:pPr>
              <w:pStyle w:val="Tabletext"/>
            </w:pPr>
            <w:r w:rsidRPr="00A039A7">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833" w:type="pct"/>
            <w:tcBorders>
              <w:bottom w:val="single" w:sz="2" w:space="0" w:color="auto"/>
            </w:tcBorders>
            <w:shd w:val="clear" w:color="auto" w:fill="auto"/>
          </w:tcPr>
          <w:p w14:paraId="517E08E8" w14:textId="77777777" w:rsidR="00C329A3" w:rsidRPr="00A039A7" w:rsidRDefault="00C329A3" w:rsidP="00C329A3">
            <w:pPr>
              <w:pStyle w:val="Tabletext"/>
              <w:jc w:val="right"/>
            </w:pPr>
            <w:r>
              <w:t>95.70</w:t>
            </w:r>
          </w:p>
        </w:tc>
      </w:tr>
      <w:tr w:rsidR="00C329A3" w:rsidRPr="00195CAC" w14:paraId="7434DE41" w14:textId="77777777" w:rsidTr="001A4AD3">
        <w:tc>
          <w:tcPr>
            <w:tcW w:w="695" w:type="pct"/>
            <w:tcBorders>
              <w:top w:val="single" w:sz="2" w:space="0" w:color="auto"/>
              <w:bottom w:val="single" w:sz="12" w:space="0" w:color="auto"/>
            </w:tcBorders>
            <w:shd w:val="clear" w:color="auto" w:fill="auto"/>
            <w:hideMark/>
          </w:tcPr>
          <w:p w14:paraId="0E93EF15" w14:textId="77777777" w:rsidR="00C329A3" w:rsidRPr="00A039A7" w:rsidRDefault="00C329A3" w:rsidP="00C329A3">
            <w:pPr>
              <w:pStyle w:val="Tabletext"/>
            </w:pPr>
            <w:r w:rsidRPr="00A039A7">
              <w:t>6042</w:t>
            </w:r>
          </w:p>
        </w:tc>
        <w:tc>
          <w:tcPr>
            <w:tcW w:w="3472" w:type="pct"/>
            <w:tcBorders>
              <w:top w:val="single" w:sz="2" w:space="0" w:color="auto"/>
              <w:bottom w:val="single" w:sz="12" w:space="0" w:color="auto"/>
            </w:tcBorders>
            <w:shd w:val="clear" w:color="auto" w:fill="auto"/>
            <w:hideMark/>
          </w:tcPr>
          <w:p w14:paraId="5C47A5CF" w14:textId="77777777" w:rsidR="00C329A3" w:rsidRPr="00A039A7" w:rsidRDefault="00C329A3" w:rsidP="00C329A3">
            <w:pPr>
              <w:pStyle w:val="Tabletext"/>
            </w:pPr>
            <w:r w:rsidRPr="00A039A7">
              <w:t>Attendance by an addiction medicine specialist in the practice of the addiction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833" w:type="pct"/>
            <w:tcBorders>
              <w:top w:val="single" w:sz="2" w:space="0" w:color="auto"/>
              <w:bottom w:val="single" w:sz="12" w:space="0" w:color="auto"/>
            </w:tcBorders>
            <w:shd w:val="clear" w:color="auto" w:fill="auto"/>
          </w:tcPr>
          <w:p w14:paraId="43B0E458" w14:textId="77777777" w:rsidR="00C329A3" w:rsidRPr="00A039A7" w:rsidRDefault="00C329A3" w:rsidP="00C329A3">
            <w:pPr>
              <w:pStyle w:val="Tabletext"/>
              <w:jc w:val="right"/>
            </w:pPr>
            <w:r>
              <w:t>127.50</w:t>
            </w:r>
          </w:p>
        </w:tc>
      </w:tr>
    </w:tbl>
    <w:p w14:paraId="2B3F5F19" w14:textId="77777777" w:rsidR="001A29A7" w:rsidRPr="00A039A7" w:rsidRDefault="001A29A7" w:rsidP="001A29A7">
      <w:pPr>
        <w:pStyle w:val="Tabletext"/>
      </w:pPr>
    </w:p>
    <w:p w14:paraId="393002BF" w14:textId="77777777" w:rsidR="001A29A7" w:rsidRPr="00E91B45" w:rsidRDefault="001A29A7" w:rsidP="001A29A7">
      <w:pPr>
        <w:pStyle w:val="ActHead3"/>
      </w:pPr>
      <w:bookmarkStart w:id="324" w:name="_Toc71109985"/>
      <w:r w:rsidRPr="006C3F1A">
        <w:rPr>
          <w:rStyle w:val="CharDivNo"/>
        </w:rPr>
        <w:t>Division 2.28</w:t>
      </w:r>
      <w:r w:rsidRPr="00E91B45">
        <w:t>—</w:t>
      </w:r>
      <w:r w:rsidRPr="006C3F1A">
        <w:rPr>
          <w:rStyle w:val="CharDivText"/>
        </w:rPr>
        <w:t>Group A32: Sexual health medicine</w:t>
      </w:r>
      <w:bookmarkEnd w:id="324"/>
    </w:p>
    <w:p w14:paraId="01E629DD" w14:textId="77777777" w:rsidR="001A29A7" w:rsidRPr="00E91B45" w:rsidRDefault="001A29A7" w:rsidP="001A29A7">
      <w:pPr>
        <w:pStyle w:val="ActHead5"/>
      </w:pPr>
      <w:bookmarkStart w:id="325" w:name="_Toc71109986"/>
      <w:r w:rsidRPr="006C3F1A">
        <w:rPr>
          <w:rStyle w:val="CharSectno"/>
        </w:rPr>
        <w:t>2.28.1</w:t>
      </w:r>
      <w:r w:rsidRPr="00E91B45">
        <w:t xml:space="preserve">  Meaning of organise and coordinate</w:t>
      </w:r>
      <w:bookmarkEnd w:id="325"/>
    </w:p>
    <w:p w14:paraId="75E0B9E8" w14:textId="77777777" w:rsidR="001A29A7" w:rsidRPr="00A039A7" w:rsidRDefault="001A29A7" w:rsidP="001A29A7">
      <w:pPr>
        <w:pStyle w:val="Subsection"/>
      </w:pPr>
      <w:r w:rsidRPr="00A039A7">
        <w:tab/>
      </w:r>
      <w:r w:rsidRPr="00A039A7">
        <w:tab/>
        <w:t>In items 6064 to 6075:</w:t>
      </w:r>
    </w:p>
    <w:p w14:paraId="4948E315" w14:textId="77777777" w:rsidR="001A29A7" w:rsidRPr="00A039A7" w:rsidRDefault="001A29A7" w:rsidP="001A29A7">
      <w:pPr>
        <w:pStyle w:val="Definition"/>
      </w:pPr>
      <w:r w:rsidRPr="00A039A7">
        <w:rPr>
          <w:b/>
          <w:i/>
          <w:lang w:eastAsia="en-US"/>
        </w:rPr>
        <w:t>organise and coordinate</w:t>
      </w:r>
      <w:r w:rsidRPr="00A039A7">
        <w:t>, for a conference mentioned in the item, means undertaking all of the following activities:</w:t>
      </w:r>
    </w:p>
    <w:p w14:paraId="0C3C7978" w14:textId="77777777" w:rsidR="001A29A7" w:rsidRPr="00A039A7" w:rsidRDefault="001A29A7" w:rsidP="001A29A7">
      <w:pPr>
        <w:pStyle w:val="Paragraph"/>
      </w:pPr>
      <w:r w:rsidRPr="00A039A7">
        <w:tab/>
        <w:t>(a)</w:t>
      </w:r>
      <w:r w:rsidRPr="00A039A7">
        <w:tab/>
        <w:t>explaining to the patient the nature of the conference;</w:t>
      </w:r>
    </w:p>
    <w:p w14:paraId="070CA619" w14:textId="77777777" w:rsidR="001A29A7" w:rsidRPr="00A039A7" w:rsidRDefault="001A29A7" w:rsidP="001A29A7">
      <w:pPr>
        <w:pStyle w:val="Paragraph"/>
      </w:pPr>
      <w:r w:rsidRPr="00A039A7">
        <w:tab/>
        <w:t>(b)</w:t>
      </w:r>
      <w:r w:rsidRPr="00A039A7">
        <w:tab/>
        <w:t>asking the patient whether the patient agrees to the conference taking place;</w:t>
      </w:r>
    </w:p>
    <w:p w14:paraId="0B4CB4B9" w14:textId="77777777" w:rsidR="001A29A7" w:rsidRPr="00A039A7" w:rsidRDefault="001A29A7" w:rsidP="001A29A7">
      <w:pPr>
        <w:pStyle w:val="Paragraph"/>
      </w:pPr>
      <w:r w:rsidRPr="00A039A7">
        <w:tab/>
        <w:t>(c)</w:t>
      </w:r>
      <w:r w:rsidRPr="00A039A7">
        <w:tab/>
        <w:t>recording the patient’s agreement to the conference;</w:t>
      </w:r>
    </w:p>
    <w:p w14:paraId="18BDD40F" w14:textId="77777777" w:rsidR="001A29A7" w:rsidRPr="00A039A7" w:rsidRDefault="001A29A7" w:rsidP="001A29A7">
      <w:pPr>
        <w:pStyle w:val="Paragraph"/>
      </w:pPr>
      <w:r w:rsidRPr="00A039A7">
        <w:tab/>
        <w:t>(d)</w:t>
      </w:r>
      <w:r w:rsidRPr="00A039A7">
        <w:tab/>
        <w:t>recording the day the conference was held and the times the conference started and ended;</w:t>
      </w:r>
    </w:p>
    <w:p w14:paraId="457CF56D" w14:textId="77777777" w:rsidR="001A29A7" w:rsidRPr="00A039A7" w:rsidRDefault="001A29A7" w:rsidP="001A29A7">
      <w:pPr>
        <w:pStyle w:val="Paragraph"/>
      </w:pPr>
      <w:r w:rsidRPr="00A039A7">
        <w:tab/>
        <w:t>(e)</w:t>
      </w:r>
      <w:r w:rsidRPr="00A039A7">
        <w:tab/>
        <w:t>recording the names of the participants;</w:t>
      </w:r>
    </w:p>
    <w:p w14:paraId="65E0365B" w14:textId="77777777" w:rsidR="001A29A7" w:rsidRPr="00A039A7" w:rsidRDefault="001A29A7" w:rsidP="001A29A7">
      <w:pPr>
        <w:pStyle w:val="Paragraph"/>
      </w:pPr>
      <w:r w:rsidRPr="00A039A7">
        <w:tab/>
        <w:t>(f)</w:t>
      </w:r>
      <w:r w:rsidRPr="00A039A7">
        <w:tab/>
        <w:t xml:space="preserve">recording the activities mentioned in the definition of </w:t>
      </w:r>
      <w:r w:rsidRPr="00A039A7">
        <w:rPr>
          <w:b/>
          <w:i/>
        </w:rPr>
        <w:t>multidisciplinary case conference</w:t>
      </w:r>
      <w:r w:rsidRPr="00A039A7">
        <w:t xml:space="preserve"> in clause 1.1.4 and putting a copy of that record in the patient’s medical records;</w:t>
      </w:r>
    </w:p>
    <w:p w14:paraId="65922024" w14:textId="77777777" w:rsidR="001A29A7" w:rsidRPr="00A039A7" w:rsidRDefault="001A29A7" w:rsidP="001A29A7">
      <w:pPr>
        <w:pStyle w:val="Paragraph"/>
      </w:pPr>
      <w:r w:rsidRPr="00A039A7">
        <w:tab/>
        <w:t>(g)</w:t>
      </w:r>
      <w:r w:rsidRPr="00A039A7">
        <w:tab/>
        <w:t>offering the patient and the patient’s carer (if any and if the practitioner considers appropriate and the patient agrees), and giving each other member of the team, a summary of the conference;</w:t>
      </w:r>
    </w:p>
    <w:p w14:paraId="31E7F22D" w14:textId="77777777" w:rsidR="001A29A7" w:rsidRPr="00A039A7" w:rsidRDefault="001A29A7" w:rsidP="001A29A7">
      <w:pPr>
        <w:pStyle w:val="Paragraph"/>
      </w:pPr>
      <w:r w:rsidRPr="00A039A7">
        <w:tab/>
        <w:t>(h)</w:t>
      </w:r>
      <w:r w:rsidRPr="00A039A7">
        <w:tab/>
        <w:t>discussing the outcomes of the conference with the patient and the patient’s carer (if any and if the practitioner considers appropriate and the patient agrees).</w:t>
      </w:r>
    </w:p>
    <w:p w14:paraId="2A426DCF" w14:textId="77777777" w:rsidR="001A29A7" w:rsidRPr="00E91B45" w:rsidRDefault="001A29A7" w:rsidP="001A29A7">
      <w:pPr>
        <w:pStyle w:val="ActHead5"/>
      </w:pPr>
      <w:bookmarkStart w:id="326" w:name="_Toc71109987"/>
      <w:r w:rsidRPr="006C3F1A">
        <w:rPr>
          <w:rStyle w:val="CharSectno"/>
        </w:rPr>
        <w:t>2.28.2</w:t>
      </w:r>
      <w:r w:rsidRPr="00E91B45">
        <w:t xml:space="preserve">  Meaning of participate</w:t>
      </w:r>
      <w:bookmarkEnd w:id="326"/>
    </w:p>
    <w:p w14:paraId="517B6049" w14:textId="77777777" w:rsidR="001A29A7" w:rsidRPr="00A039A7" w:rsidRDefault="001A29A7" w:rsidP="001A29A7">
      <w:pPr>
        <w:pStyle w:val="Subsection"/>
      </w:pPr>
      <w:r w:rsidRPr="00A039A7">
        <w:tab/>
      </w:r>
      <w:r w:rsidRPr="00A039A7">
        <w:tab/>
        <w:t>In items 6071 to 6075:</w:t>
      </w:r>
    </w:p>
    <w:p w14:paraId="0529B24E" w14:textId="77777777" w:rsidR="001A29A7" w:rsidRPr="00A039A7" w:rsidRDefault="001A29A7" w:rsidP="001A29A7">
      <w:pPr>
        <w:pStyle w:val="Definition"/>
      </w:pPr>
      <w:r w:rsidRPr="00A039A7">
        <w:rPr>
          <w:b/>
          <w:i/>
          <w:lang w:eastAsia="en-US"/>
        </w:rPr>
        <w:t>participate</w:t>
      </w:r>
      <w:r w:rsidRPr="00A039A7">
        <w:t>, for a conference mentioned in the item, means participation that:</w:t>
      </w:r>
    </w:p>
    <w:p w14:paraId="2BAA0F63" w14:textId="77777777" w:rsidR="001A29A7" w:rsidRPr="00A039A7" w:rsidRDefault="001A29A7" w:rsidP="001A29A7">
      <w:pPr>
        <w:pStyle w:val="Paragraph"/>
      </w:pPr>
      <w:r w:rsidRPr="00A039A7">
        <w:tab/>
        <w:t>(a)</w:t>
      </w:r>
      <w:r w:rsidRPr="00A039A7">
        <w:tab/>
        <w:t>does not include organising and coordinating the conference; and</w:t>
      </w:r>
    </w:p>
    <w:p w14:paraId="361D1385" w14:textId="77777777" w:rsidR="001A29A7" w:rsidRPr="00A039A7" w:rsidRDefault="001A29A7" w:rsidP="001A29A7">
      <w:pPr>
        <w:pStyle w:val="Paragraph"/>
      </w:pPr>
      <w:r w:rsidRPr="00A039A7">
        <w:tab/>
        <w:t>(b)</w:t>
      </w:r>
      <w:r w:rsidRPr="00A039A7">
        <w:tab/>
        <w:t>involves undertaking all of the following activities in relation to the conference:</w:t>
      </w:r>
    </w:p>
    <w:p w14:paraId="1482A4E5" w14:textId="77777777" w:rsidR="001A29A7" w:rsidRPr="00A039A7" w:rsidRDefault="001A29A7" w:rsidP="001A29A7">
      <w:pPr>
        <w:pStyle w:val="paragraphsub"/>
      </w:pPr>
      <w:r w:rsidRPr="00A039A7">
        <w:tab/>
        <w:t>(i)</w:t>
      </w:r>
      <w:r w:rsidRPr="00A039A7">
        <w:tab/>
        <w:t>explaining to the patient the nature of the conference;</w:t>
      </w:r>
    </w:p>
    <w:p w14:paraId="72FC94EB" w14:textId="77777777" w:rsidR="001A29A7" w:rsidRPr="00A039A7" w:rsidRDefault="001A29A7" w:rsidP="001A29A7">
      <w:pPr>
        <w:pStyle w:val="paragraphsub"/>
      </w:pPr>
      <w:r w:rsidRPr="00A039A7">
        <w:tab/>
        <w:t>(ii)</w:t>
      </w:r>
      <w:r w:rsidRPr="00A039A7">
        <w:tab/>
        <w:t>asking the patient whether the patient agrees to the practitioner’s participation in the conference;</w:t>
      </w:r>
    </w:p>
    <w:p w14:paraId="5EE9F042" w14:textId="77777777" w:rsidR="001A29A7" w:rsidRPr="00A039A7" w:rsidRDefault="001A29A7" w:rsidP="001A29A7">
      <w:pPr>
        <w:pStyle w:val="paragraphsub"/>
      </w:pPr>
      <w:r w:rsidRPr="00A039A7">
        <w:tab/>
        <w:t>(iii)</w:t>
      </w:r>
      <w:r w:rsidRPr="00A039A7">
        <w:tab/>
        <w:t>recording the patient’s agreement to the practitioner’s participation in the conference;</w:t>
      </w:r>
    </w:p>
    <w:p w14:paraId="4FB2FB9A" w14:textId="77777777" w:rsidR="001A29A7" w:rsidRPr="00A039A7" w:rsidRDefault="001A29A7" w:rsidP="001A29A7">
      <w:pPr>
        <w:pStyle w:val="paragraphsub"/>
      </w:pPr>
      <w:r w:rsidRPr="00A039A7">
        <w:tab/>
        <w:t>(iv)</w:t>
      </w:r>
      <w:r w:rsidRPr="00A039A7">
        <w:tab/>
        <w:t>recording the day the conference was held and the times the conference started and ended;</w:t>
      </w:r>
    </w:p>
    <w:p w14:paraId="206B24CE" w14:textId="77777777" w:rsidR="001A29A7" w:rsidRPr="00A039A7" w:rsidRDefault="001A29A7" w:rsidP="001A29A7">
      <w:pPr>
        <w:pStyle w:val="paragraphsub"/>
      </w:pPr>
      <w:r w:rsidRPr="00A039A7">
        <w:tab/>
        <w:t>(v)</w:t>
      </w:r>
      <w:r w:rsidRPr="00A039A7">
        <w:tab/>
        <w:t>recording the names of the participants;</w:t>
      </w:r>
    </w:p>
    <w:p w14:paraId="496FAEDA" w14:textId="77777777" w:rsidR="001A29A7" w:rsidRPr="00A039A7" w:rsidRDefault="001A29A7" w:rsidP="001A29A7">
      <w:pPr>
        <w:pStyle w:val="paragraphsub"/>
      </w:pPr>
      <w:r w:rsidRPr="00A039A7">
        <w:tab/>
        <w:t>(vi)</w:t>
      </w:r>
      <w:r w:rsidRPr="00A039A7">
        <w:tab/>
        <w:t xml:space="preserve">recording the activities mentioned in the definition of </w:t>
      </w:r>
      <w:r w:rsidRPr="00A039A7">
        <w:rPr>
          <w:b/>
          <w:i/>
        </w:rPr>
        <w:t>multidisciplinary case conference</w:t>
      </w:r>
      <w:r w:rsidRPr="00A039A7">
        <w:t xml:space="preserve"> in clause 1.1.4 and putting a copy of that record in the patient’s medical records.</w:t>
      </w:r>
    </w:p>
    <w:p w14:paraId="5C93CDFD" w14:textId="77777777" w:rsidR="001A29A7" w:rsidRPr="00E91B45" w:rsidRDefault="001A29A7" w:rsidP="001A29A7">
      <w:pPr>
        <w:pStyle w:val="ActHead5"/>
      </w:pPr>
      <w:bookmarkStart w:id="327" w:name="_Toc71109988"/>
      <w:r w:rsidRPr="006C3F1A">
        <w:rPr>
          <w:rStyle w:val="CharSectno"/>
        </w:rPr>
        <w:t>2.28.3</w:t>
      </w:r>
      <w:r w:rsidRPr="00E91B45">
        <w:t xml:space="preserve">  Items in Group A32</w:t>
      </w:r>
      <w:bookmarkEnd w:id="327"/>
    </w:p>
    <w:p w14:paraId="2D525939" w14:textId="77777777" w:rsidR="001A29A7" w:rsidRPr="00A039A7" w:rsidRDefault="001A29A7" w:rsidP="001A29A7">
      <w:pPr>
        <w:pStyle w:val="Subsection"/>
      </w:pPr>
      <w:r w:rsidRPr="00A039A7">
        <w:tab/>
      </w:r>
      <w:r w:rsidRPr="00A039A7">
        <w:tab/>
        <w:t>This clause sets out items in Group A32.</w:t>
      </w:r>
    </w:p>
    <w:p w14:paraId="4B35B247" w14:textId="77777777" w:rsidR="001A29A7" w:rsidRPr="00A039A7"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2"/>
        <w:gridCol w:w="5921"/>
        <w:gridCol w:w="1434"/>
      </w:tblGrid>
      <w:tr w:rsidR="001A29A7" w:rsidRPr="00195CAC" w14:paraId="6FC57866" w14:textId="77777777" w:rsidTr="008457C1">
        <w:trPr>
          <w:tblHeader/>
        </w:trPr>
        <w:tc>
          <w:tcPr>
            <w:tcW w:w="5000" w:type="pct"/>
            <w:gridSpan w:val="3"/>
            <w:tcBorders>
              <w:top w:val="single" w:sz="12" w:space="0" w:color="auto"/>
              <w:bottom w:val="single" w:sz="6" w:space="0" w:color="auto"/>
            </w:tcBorders>
            <w:shd w:val="clear" w:color="auto" w:fill="auto"/>
            <w:hideMark/>
          </w:tcPr>
          <w:p w14:paraId="66052E13" w14:textId="77777777" w:rsidR="001A29A7" w:rsidRPr="00A039A7" w:rsidRDefault="001A29A7" w:rsidP="008457C1">
            <w:pPr>
              <w:pStyle w:val="TableHeading"/>
            </w:pPr>
            <w:r w:rsidRPr="00A039A7">
              <w:t>Group A32—Sexual health medicine</w:t>
            </w:r>
          </w:p>
        </w:tc>
      </w:tr>
      <w:tr w:rsidR="001A29A7" w:rsidRPr="00195CAC" w14:paraId="4DA6D6D4" w14:textId="77777777" w:rsidTr="008457C1">
        <w:tblPrEx>
          <w:tblBorders>
            <w:insideH w:val="single" w:sz="4" w:space="0" w:color="auto"/>
          </w:tblBorders>
        </w:tblPrEx>
        <w:trPr>
          <w:tblHeader/>
        </w:trPr>
        <w:tc>
          <w:tcPr>
            <w:tcW w:w="687" w:type="pct"/>
            <w:tcBorders>
              <w:top w:val="single" w:sz="6" w:space="0" w:color="auto"/>
              <w:left w:val="nil"/>
              <w:bottom w:val="single" w:sz="12" w:space="0" w:color="auto"/>
              <w:right w:val="nil"/>
            </w:tcBorders>
            <w:shd w:val="clear" w:color="auto" w:fill="auto"/>
            <w:hideMark/>
          </w:tcPr>
          <w:p w14:paraId="05A8D7AC" w14:textId="77777777" w:rsidR="001A29A7" w:rsidRPr="00A039A7" w:rsidRDefault="001A29A7" w:rsidP="008457C1">
            <w:pPr>
              <w:pStyle w:val="TableHeading"/>
            </w:pPr>
            <w:r w:rsidRPr="00A039A7">
              <w:t>Column 1</w:t>
            </w:r>
          </w:p>
          <w:p w14:paraId="39668347" w14:textId="77777777" w:rsidR="001A29A7" w:rsidRPr="00A039A7" w:rsidRDefault="001A29A7" w:rsidP="008457C1">
            <w:pPr>
              <w:pStyle w:val="TableHeading"/>
            </w:pPr>
            <w:r w:rsidRPr="00A039A7">
              <w:t>Item</w:t>
            </w:r>
          </w:p>
        </w:tc>
        <w:tc>
          <w:tcPr>
            <w:tcW w:w="3472" w:type="pct"/>
            <w:tcBorders>
              <w:top w:val="single" w:sz="6" w:space="0" w:color="auto"/>
              <w:left w:val="nil"/>
              <w:bottom w:val="single" w:sz="12" w:space="0" w:color="auto"/>
              <w:right w:val="nil"/>
            </w:tcBorders>
            <w:shd w:val="clear" w:color="auto" w:fill="auto"/>
            <w:hideMark/>
          </w:tcPr>
          <w:p w14:paraId="2CC71190" w14:textId="77777777" w:rsidR="001A29A7" w:rsidRPr="00A039A7" w:rsidRDefault="001A29A7" w:rsidP="008457C1">
            <w:pPr>
              <w:pStyle w:val="TableHeading"/>
            </w:pPr>
            <w:r w:rsidRPr="00A039A7">
              <w:t>Column 2</w:t>
            </w:r>
          </w:p>
          <w:p w14:paraId="6BF981D3" w14:textId="77777777" w:rsidR="001A29A7" w:rsidRPr="00A039A7" w:rsidRDefault="001A29A7" w:rsidP="008457C1">
            <w:pPr>
              <w:pStyle w:val="TableHeading"/>
            </w:pPr>
            <w:r w:rsidRPr="00A039A7">
              <w:t>Description</w:t>
            </w:r>
          </w:p>
        </w:tc>
        <w:tc>
          <w:tcPr>
            <w:tcW w:w="841" w:type="pct"/>
            <w:tcBorders>
              <w:top w:val="single" w:sz="6" w:space="0" w:color="auto"/>
              <w:left w:val="nil"/>
              <w:bottom w:val="single" w:sz="12" w:space="0" w:color="auto"/>
              <w:right w:val="nil"/>
            </w:tcBorders>
            <w:shd w:val="clear" w:color="auto" w:fill="auto"/>
            <w:hideMark/>
          </w:tcPr>
          <w:p w14:paraId="5DF6648D" w14:textId="77777777" w:rsidR="001A29A7" w:rsidRPr="00A039A7" w:rsidRDefault="001A29A7" w:rsidP="008457C1">
            <w:pPr>
              <w:pStyle w:val="TableHeading"/>
              <w:jc w:val="right"/>
            </w:pPr>
            <w:r w:rsidRPr="00A039A7">
              <w:t>Column 3</w:t>
            </w:r>
          </w:p>
          <w:p w14:paraId="507C5A73" w14:textId="77777777" w:rsidR="001A29A7" w:rsidRPr="00A039A7" w:rsidRDefault="001A29A7" w:rsidP="008457C1">
            <w:pPr>
              <w:pStyle w:val="TableHeading"/>
              <w:jc w:val="right"/>
            </w:pPr>
            <w:r w:rsidRPr="00A039A7">
              <w:t>Fee ($)</w:t>
            </w:r>
          </w:p>
        </w:tc>
      </w:tr>
      <w:tr w:rsidR="001A29A7" w:rsidRPr="00195CAC" w14:paraId="65DEE5BB" w14:textId="77777777" w:rsidTr="008457C1">
        <w:tc>
          <w:tcPr>
            <w:tcW w:w="5000" w:type="pct"/>
            <w:gridSpan w:val="3"/>
            <w:tcBorders>
              <w:top w:val="single" w:sz="12" w:space="0" w:color="auto"/>
            </w:tcBorders>
            <w:shd w:val="clear" w:color="auto" w:fill="auto"/>
            <w:hideMark/>
          </w:tcPr>
          <w:p w14:paraId="148C4FD2" w14:textId="77777777" w:rsidR="001A29A7" w:rsidRPr="00A039A7" w:rsidRDefault="001A29A7" w:rsidP="008457C1">
            <w:pPr>
              <w:pStyle w:val="TableHeading"/>
            </w:pPr>
            <w:r w:rsidRPr="00A039A7">
              <w:t>Subgroup 1—Sexual health medicine attendances</w:t>
            </w:r>
          </w:p>
        </w:tc>
      </w:tr>
      <w:tr w:rsidR="00C329A3" w:rsidRPr="00195CAC" w14:paraId="443D2196" w14:textId="77777777" w:rsidTr="001A4AD3">
        <w:tc>
          <w:tcPr>
            <w:tcW w:w="687" w:type="pct"/>
            <w:shd w:val="clear" w:color="auto" w:fill="auto"/>
            <w:hideMark/>
          </w:tcPr>
          <w:p w14:paraId="33202AD9" w14:textId="77777777" w:rsidR="00C329A3" w:rsidRPr="00A039A7" w:rsidRDefault="00C329A3" w:rsidP="00C329A3">
            <w:pPr>
              <w:pStyle w:val="Tabletext"/>
              <w:rPr>
                <w:snapToGrid w:val="0"/>
              </w:rPr>
            </w:pPr>
            <w:r w:rsidRPr="00A039A7">
              <w:rPr>
                <w:snapToGrid w:val="0"/>
              </w:rPr>
              <w:t>6051</w:t>
            </w:r>
          </w:p>
        </w:tc>
        <w:tc>
          <w:tcPr>
            <w:tcW w:w="3472" w:type="pct"/>
            <w:shd w:val="clear" w:color="auto" w:fill="auto"/>
            <w:hideMark/>
          </w:tcPr>
          <w:p w14:paraId="7418A098" w14:textId="77777777" w:rsidR="00C329A3" w:rsidRPr="00A039A7" w:rsidRDefault="00C329A3" w:rsidP="00C329A3">
            <w:pPr>
              <w:pStyle w:val="Tabletext"/>
            </w:pPr>
            <w:r w:rsidRPr="00A039A7">
              <w:t>Professional attendance by a sexual health medicine specialist in the practice of the sexual health medicine specialist’s specialty following referral of the patient to the sexual health medicine specialist by a referring practitioner, if the attendance:</w:t>
            </w:r>
          </w:p>
          <w:p w14:paraId="6FD5D848" w14:textId="77777777" w:rsidR="00C329A3" w:rsidRPr="00A039A7" w:rsidRDefault="00C329A3" w:rsidP="00C329A3">
            <w:pPr>
              <w:pStyle w:val="Tablea"/>
            </w:pPr>
            <w:r w:rsidRPr="00A039A7">
              <w:t>(a) includes a comprehensive assessment; and</w:t>
            </w:r>
          </w:p>
          <w:p w14:paraId="79D7461A" w14:textId="77777777" w:rsidR="00C329A3" w:rsidRPr="00A039A7" w:rsidRDefault="00C329A3" w:rsidP="00C329A3">
            <w:pPr>
              <w:pStyle w:val="Tablea"/>
              <w:rPr>
                <w:snapToGrid w:val="0"/>
              </w:rPr>
            </w:pPr>
            <w:r w:rsidRPr="00A039A7">
              <w:t>(b) is the first or only time in a single course of treatment that a comprehensive assessment is provided</w:t>
            </w:r>
          </w:p>
        </w:tc>
        <w:tc>
          <w:tcPr>
            <w:tcW w:w="841" w:type="pct"/>
            <w:shd w:val="clear" w:color="auto" w:fill="auto"/>
          </w:tcPr>
          <w:p w14:paraId="52A94EB4" w14:textId="77777777" w:rsidR="00C329A3" w:rsidRPr="00A039A7" w:rsidRDefault="00C329A3" w:rsidP="00C329A3">
            <w:pPr>
              <w:pStyle w:val="Tabletext"/>
              <w:jc w:val="right"/>
            </w:pPr>
            <w:r>
              <w:t>159.35</w:t>
            </w:r>
          </w:p>
        </w:tc>
      </w:tr>
      <w:tr w:rsidR="00C329A3" w:rsidRPr="00195CAC" w14:paraId="018FB576" w14:textId="77777777" w:rsidTr="001A4AD3">
        <w:tc>
          <w:tcPr>
            <w:tcW w:w="687" w:type="pct"/>
            <w:shd w:val="clear" w:color="auto" w:fill="auto"/>
          </w:tcPr>
          <w:p w14:paraId="783E5B4B" w14:textId="77777777" w:rsidR="00C329A3" w:rsidRPr="00A039A7" w:rsidRDefault="00C329A3" w:rsidP="00C329A3">
            <w:pPr>
              <w:pStyle w:val="Tabletext"/>
            </w:pPr>
            <w:r w:rsidRPr="00A039A7">
              <w:t>6052</w:t>
            </w:r>
          </w:p>
        </w:tc>
        <w:tc>
          <w:tcPr>
            <w:tcW w:w="3472" w:type="pct"/>
            <w:shd w:val="clear" w:color="auto" w:fill="auto"/>
            <w:hideMark/>
          </w:tcPr>
          <w:p w14:paraId="0B414A5B" w14:textId="77777777" w:rsidR="00C329A3" w:rsidRPr="00A039A7" w:rsidRDefault="00C329A3" w:rsidP="00C329A3">
            <w:pPr>
              <w:pStyle w:val="Tabletext"/>
            </w:pPr>
            <w:r w:rsidRPr="00A039A7">
              <w:t>Professional attendance by a sexual health medicine specialist in the practice of the sexual health medicine specialist’s specialty following referral of the patient to the sexual health medicine specialist by a referring practitioner, if the attendance is a patient assessment:</w:t>
            </w:r>
          </w:p>
          <w:p w14:paraId="62CE2D25" w14:textId="77777777" w:rsidR="00C329A3" w:rsidRPr="00A039A7" w:rsidRDefault="00C329A3" w:rsidP="00C329A3">
            <w:pPr>
              <w:pStyle w:val="Tablea"/>
            </w:pPr>
            <w:r w:rsidRPr="00A039A7">
              <w:t>(a) before or after a comprehensive assessment under item 6051 in a single course of treatment; or</w:t>
            </w:r>
          </w:p>
          <w:p w14:paraId="1AA6C51A" w14:textId="77777777" w:rsidR="00C329A3" w:rsidRPr="00A039A7" w:rsidRDefault="00C329A3" w:rsidP="00C329A3">
            <w:pPr>
              <w:pStyle w:val="Tablea"/>
            </w:pPr>
            <w:r w:rsidRPr="00A039A7">
              <w:t>(b) that follows an initial assessment under item 6057 in a single course of treatment; or</w:t>
            </w:r>
          </w:p>
          <w:p w14:paraId="0AE43610" w14:textId="77777777" w:rsidR="00C329A3" w:rsidRPr="00A039A7" w:rsidRDefault="00C329A3" w:rsidP="00C329A3">
            <w:pPr>
              <w:pStyle w:val="Tablea"/>
            </w:pPr>
            <w:r w:rsidRPr="00A039A7">
              <w:t>(c) that follows a review under item 6058 in a single course of treatment</w:t>
            </w:r>
          </w:p>
        </w:tc>
        <w:tc>
          <w:tcPr>
            <w:tcW w:w="841" w:type="pct"/>
            <w:shd w:val="clear" w:color="auto" w:fill="auto"/>
          </w:tcPr>
          <w:p w14:paraId="6FFABF74" w14:textId="77777777" w:rsidR="00C329A3" w:rsidRPr="00A039A7" w:rsidRDefault="00C329A3" w:rsidP="00C329A3">
            <w:pPr>
              <w:pStyle w:val="Tabletext"/>
              <w:jc w:val="right"/>
            </w:pPr>
            <w:r>
              <w:t>79.75</w:t>
            </w:r>
          </w:p>
        </w:tc>
      </w:tr>
      <w:tr w:rsidR="00C329A3" w:rsidRPr="00195CAC" w14:paraId="42711446" w14:textId="77777777" w:rsidTr="001A4AD3">
        <w:tc>
          <w:tcPr>
            <w:tcW w:w="687" w:type="pct"/>
            <w:shd w:val="clear" w:color="auto" w:fill="auto"/>
            <w:hideMark/>
          </w:tcPr>
          <w:p w14:paraId="01312E23" w14:textId="77777777" w:rsidR="00C329A3" w:rsidRPr="00A039A7" w:rsidRDefault="00C329A3" w:rsidP="00C329A3">
            <w:pPr>
              <w:pStyle w:val="Tabletext"/>
            </w:pPr>
            <w:r w:rsidRPr="00A039A7">
              <w:t>6057</w:t>
            </w:r>
          </w:p>
        </w:tc>
        <w:tc>
          <w:tcPr>
            <w:tcW w:w="3472" w:type="pct"/>
            <w:shd w:val="clear" w:color="auto" w:fill="auto"/>
            <w:hideMark/>
          </w:tcPr>
          <w:p w14:paraId="56C3A605" w14:textId="77777777" w:rsidR="00C329A3" w:rsidRPr="00A039A7" w:rsidRDefault="00C329A3" w:rsidP="00C329A3">
            <w:pPr>
              <w:pStyle w:val="Tabletext"/>
            </w:pPr>
            <w:r w:rsidRPr="00A039A7">
              <w:t>Professional attendance by a sexual health medicine specialist in the practice of the sexual health medicine specialist’s specialty of at least 45 minutes for an initial assessment of a patient with at least 2 morbidities, following referral of the patient to the sexual health medicine specialist by a referring practitioner, if:</w:t>
            </w:r>
          </w:p>
          <w:p w14:paraId="2AC4E0B9" w14:textId="77777777" w:rsidR="00C329A3" w:rsidRPr="00A039A7" w:rsidRDefault="00C329A3" w:rsidP="00C329A3">
            <w:pPr>
              <w:pStyle w:val="Tablea"/>
            </w:pPr>
            <w:r w:rsidRPr="00A039A7">
              <w:t>(a) an assessment is undertaken that covers:</w:t>
            </w:r>
          </w:p>
          <w:p w14:paraId="5DEDEEB3" w14:textId="77777777" w:rsidR="00C329A3" w:rsidRPr="00A039A7" w:rsidRDefault="00C329A3" w:rsidP="00C329A3">
            <w:pPr>
              <w:pStyle w:val="Tablei"/>
            </w:pPr>
            <w:r w:rsidRPr="00A039A7">
              <w:t>(i) a comprehensive history, including psychosocial history and medication review; and</w:t>
            </w:r>
          </w:p>
          <w:p w14:paraId="0BEB2C89" w14:textId="77777777" w:rsidR="00C329A3" w:rsidRPr="00A039A7" w:rsidRDefault="00C329A3" w:rsidP="00C329A3">
            <w:pPr>
              <w:pStyle w:val="Tablei"/>
            </w:pPr>
            <w:r w:rsidRPr="00A039A7">
              <w:t>(ii) a comprehensive multi or detailed single organ system assessment; and</w:t>
            </w:r>
          </w:p>
          <w:p w14:paraId="58183FA3" w14:textId="77777777" w:rsidR="00C329A3" w:rsidRPr="00A039A7" w:rsidRDefault="00C329A3" w:rsidP="00C329A3">
            <w:pPr>
              <w:pStyle w:val="Tablei"/>
            </w:pPr>
            <w:r w:rsidRPr="00A039A7">
              <w:t>(iii) the formulation of differential diagnoses; and</w:t>
            </w:r>
          </w:p>
          <w:p w14:paraId="354E2F13" w14:textId="77777777" w:rsidR="00C329A3" w:rsidRPr="00A039A7" w:rsidRDefault="00C329A3" w:rsidP="00C329A3">
            <w:pPr>
              <w:pStyle w:val="Tablea"/>
            </w:pPr>
            <w:r w:rsidRPr="00A039A7">
              <w:t>(b) a sexual health medicine specialist treatment and management plan of significant complexity that includes the following is prepared and provided to the referring practitioner:</w:t>
            </w:r>
          </w:p>
          <w:p w14:paraId="1370C419" w14:textId="77777777" w:rsidR="00C329A3" w:rsidRPr="00A039A7" w:rsidRDefault="00C329A3" w:rsidP="00C329A3">
            <w:pPr>
              <w:pStyle w:val="Tablei"/>
            </w:pPr>
            <w:r w:rsidRPr="00A039A7">
              <w:t>(i) an opinion on diagnosis and risk assessment;</w:t>
            </w:r>
          </w:p>
          <w:p w14:paraId="681F9E8A" w14:textId="77777777" w:rsidR="00C329A3" w:rsidRPr="00A039A7" w:rsidRDefault="00C329A3" w:rsidP="00C329A3">
            <w:pPr>
              <w:pStyle w:val="Tablei"/>
            </w:pPr>
            <w:r w:rsidRPr="00A039A7">
              <w:t>(ii) treatment options and decisions;</w:t>
            </w:r>
          </w:p>
          <w:p w14:paraId="2011FB76" w14:textId="77777777" w:rsidR="00C329A3" w:rsidRPr="00A039A7" w:rsidRDefault="00C329A3" w:rsidP="00C329A3">
            <w:pPr>
              <w:pStyle w:val="Tablei"/>
            </w:pPr>
            <w:r w:rsidRPr="00A039A7">
              <w:t>(iii) medication recommendations; and</w:t>
            </w:r>
          </w:p>
          <w:p w14:paraId="6CE8A3D9" w14:textId="77777777" w:rsidR="00C329A3" w:rsidRPr="00A039A7" w:rsidRDefault="00C329A3" w:rsidP="00C329A3">
            <w:pPr>
              <w:pStyle w:val="Tablea"/>
            </w:pPr>
            <w:r w:rsidRPr="00A039A7">
              <w:t>(c) an attendance on the patient to which item 104, 105, 110, 116, 119, 132, 133, 6051 or 6052 applies did not take place on the same day by the same sexual health medicine specialist; and</w:t>
            </w:r>
          </w:p>
          <w:p w14:paraId="33E2AEB3" w14:textId="77777777" w:rsidR="00C329A3" w:rsidRPr="00A039A7" w:rsidRDefault="00C329A3" w:rsidP="00C329A3">
            <w:pPr>
              <w:pStyle w:val="Tablea"/>
            </w:pPr>
            <w:r w:rsidRPr="00A039A7">
              <w:t>(d) neither this item nor item 132 has applied to an attendance on the patient in the preceding 12 months by the same sexual health medicine specialist</w:t>
            </w:r>
          </w:p>
        </w:tc>
        <w:tc>
          <w:tcPr>
            <w:tcW w:w="841" w:type="pct"/>
            <w:shd w:val="clear" w:color="auto" w:fill="auto"/>
          </w:tcPr>
          <w:p w14:paraId="1A54CE0A" w14:textId="77777777" w:rsidR="00C329A3" w:rsidRPr="00A039A7" w:rsidRDefault="00C329A3" w:rsidP="00C329A3">
            <w:pPr>
              <w:pStyle w:val="Tabletext"/>
              <w:jc w:val="right"/>
            </w:pPr>
            <w:r>
              <w:t>278.75</w:t>
            </w:r>
          </w:p>
        </w:tc>
      </w:tr>
      <w:tr w:rsidR="00C329A3" w:rsidRPr="00195CAC" w14:paraId="163EEE64" w14:textId="77777777" w:rsidTr="001A4AD3">
        <w:tc>
          <w:tcPr>
            <w:tcW w:w="687" w:type="pct"/>
            <w:shd w:val="clear" w:color="auto" w:fill="auto"/>
            <w:hideMark/>
          </w:tcPr>
          <w:p w14:paraId="07239594" w14:textId="77777777" w:rsidR="00C329A3" w:rsidRPr="00A039A7" w:rsidRDefault="00C329A3" w:rsidP="00C329A3">
            <w:pPr>
              <w:pStyle w:val="Tabletext"/>
            </w:pPr>
            <w:r w:rsidRPr="00A039A7">
              <w:t>6058</w:t>
            </w:r>
          </w:p>
        </w:tc>
        <w:tc>
          <w:tcPr>
            <w:tcW w:w="3472" w:type="pct"/>
            <w:shd w:val="clear" w:color="auto" w:fill="auto"/>
            <w:hideMark/>
          </w:tcPr>
          <w:p w14:paraId="7B2E0190" w14:textId="77777777" w:rsidR="00C329A3" w:rsidRPr="00A039A7" w:rsidRDefault="00C329A3" w:rsidP="00C329A3">
            <w:pPr>
              <w:pStyle w:val="Tabletext"/>
            </w:pPr>
            <w:r w:rsidRPr="00A039A7">
              <w:t>Professional attendance by a sexual health medicine specialist in the practice of the sexual health medicine specialist’s specialty of at least 20 minutes, after the initial attendance in a single course of treatment for a review of a patient with at least 2 morbidities if:</w:t>
            </w:r>
          </w:p>
          <w:p w14:paraId="2EFEF75C" w14:textId="77777777" w:rsidR="00C329A3" w:rsidRPr="00A039A7" w:rsidRDefault="00C329A3" w:rsidP="00C329A3">
            <w:pPr>
              <w:pStyle w:val="Tablea"/>
            </w:pPr>
            <w:r w:rsidRPr="00A039A7">
              <w:t>(a) a review is undertaken that covers:</w:t>
            </w:r>
          </w:p>
          <w:p w14:paraId="06645C9E" w14:textId="77777777" w:rsidR="00C329A3" w:rsidRPr="00A039A7" w:rsidRDefault="00C329A3" w:rsidP="00C329A3">
            <w:pPr>
              <w:pStyle w:val="Tablei"/>
            </w:pPr>
            <w:r w:rsidRPr="00A039A7">
              <w:t>(i) review of initial presenting problems and results of diagnostic investigations; and</w:t>
            </w:r>
          </w:p>
          <w:p w14:paraId="5341C4DB" w14:textId="77777777" w:rsidR="00C329A3" w:rsidRPr="00A039A7" w:rsidRDefault="00C329A3" w:rsidP="00C329A3">
            <w:pPr>
              <w:pStyle w:val="Tablei"/>
            </w:pPr>
            <w:r w:rsidRPr="00A039A7">
              <w:t>(ii) review of responses to treatment and medication plans initiated at time of initial consultation; and</w:t>
            </w:r>
          </w:p>
          <w:p w14:paraId="1D29ECE3" w14:textId="77777777" w:rsidR="00C329A3" w:rsidRPr="00A039A7" w:rsidRDefault="00C329A3" w:rsidP="00C329A3">
            <w:pPr>
              <w:pStyle w:val="Tablei"/>
            </w:pPr>
            <w:r w:rsidRPr="00A039A7">
              <w:t>(iii) comprehensive multi or detailed single organ system assessment; and</w:t>
            </w:r>
          </w:p>
          <w:p w14:paraId="6C718672" w14:textId="77777777" w:rsidR="00C329A3" w:rsidRPr="00A039A7" w:rsidRDefault="00C329A3" w:rsidP="00C329A3">
            <w:pPr>
              <w:pStyle w:val="Tablei"/>
            </w:pPr>
            <w:r w:rsidRPr="00A039A7">
              <w:t>(iv) review of original and differential diagnoses; and</w:t>
            </w:r>
          </w:p>
          <w:p w14:paraId="5A3FB647" w14:textId="77777777" w:rsidR="00C329A3" w:rsidRPr="00A039A7" w:rsidRDefault="00C329A3" w:rsidP="00C329A3">
            <w:pPr>
              <w:pStyle w:val="Tablea"/>
            </w:pPr>
            <w:r w:rsidRPr="00A039A7">
              <w:t>(b) the modified sexual health medicine specialist treatment and management plan is provided to the referring practitioner, which involves, if appropriate:</w:t>
            </w:r>
          </w:p>
          <w:p w14:paraId="5940AD2A" w14:textId="77777777" w:rsidR="00C329A3" w:rsidRPr="00A039A7" w:rsidRDefault="00C329A3" w:rsidP="00C329A3">
            <w:pPr>
              <w:pStyle w:val="Tablei"/>
            </w:pPr>
            <w:r w:rsidRPr="00A039A7">
              <w:t>(i) a revised opinion on diagnosis and risk assessment; and</w:t>
            </w:r>
          </w:p>
          <w:p w14:paraId="21400943" w14:textId="77777777" w:rsidR="00C329A3" w:rsidRPr="00A039A7" w:rsidRDefault="00C329A3" w:rsidP="00C329A3">
            <w:pPr>
              <w:pStyle w:val="Tablei"/>
            </w:pPr>
            <w:r w:rsidRPr="00A039A7">
              <w:t>(ii) treatment options and decisions; and</w:t>
            </w:r>
          </w:p>
          <w:p w14:paraId="30B0237C" w14:textId="77777777" w:rsidR="00C329A3" w:rsidRPr="00A039A7" w:rsidRDefault="00C329A3" w:rsidP="00C329A3">
            <w:pPr>
              <w:pStyle w:val="Tablei"/>
            </w:pPr>
            <w:r w:rsidRPr="00A039A7">
              <w:t>(iii) revised medication recommendations; and</w:t>
            </w:r>
          </w:p>
          <w:p w14:paraId="704E2535" w14:textId="77777777" w:rsidR="00C329A3" w:rsidRPr="00A039A7" w:rsidRDefault="00C329A3" w:rsidP="00C329A3">
            <w:pPr>
              <w:pStyle w:val="Tablea"/>
            </w:pPr>
            <w:r w:rsidRPr="00A039A7">
              <w:t>(c) an attendance on the patient, being an attendance to which item 104, 105, 110, 116, 119, 132, 133, 6051 or 6052 applies did not take place on the same day by the same sexual health medicine specialist; and</w:t>
            </w:r>
          </w:p>
          <w:p w14:paraId="00F6684E" w14:textId="77777777" w:rsidR="00C329A3" w:rsidRPr="00A039A7" w:rsidRDefault="00C329A3" w:rsidP="00C329A3">
            <w:pPr>
              <w:pStyle w:val="Tablea"/>
            </w:pPr>
            <w:r w:rsidRPr="00A039A7">
              <w:t>(d) item 6057 applied to an attendance claimed in the preceding 12 months; and</w:t>
            </w:r>
          </w:p>
          <w:p w14:paraId="080C2A2B" w14:textId="77777777" w:rsidR="00C329A3" w:rsidRPr="00A039A7" w:rsidRDefault="00C329A3" w:rsidP="00C329A3">
            <w:pPr>
              <w:pStyle w:val="Tablea"/>
            </w:pPr>
            <w:r w:rsidRPr="00A039A7">
              <w:t>(e) the attendance under this item is claimed by the same sexual health medicine specialist who claimed item 6057 or by a locum tenens; and</w:t>
            </w:r>
          </w:p>
          <w:p w14:paraId="55BA5F14" w14:textId="77777777" w:rsidR="00C329A3" w:rsidRPr="00A039A7" w:rsidRDefault="00C329A3" w:rsidP="00C329A3">
            <w:pPr>
              <w:pStyle w:val="Tablea"/>
            </w:pPr>
            <w:r w:rsidRPr="00A039A7">
              <w:t>(f) this item has not applied more than twice in any 12 month period</w:t>
            </w:r>
          </w:p>
        </w:tc>
        <w:tc>
          <w:tcPr>
            <w:tcW w:w="841" w:type="pct"/>
            <w:shd w:val="clear" w:color="auto" w:fill="auto"/>
          </w:tcPr>
          <w:p w14:paraId="69DE7517" w14:textId="77777777" w:rsidR="00C329A3" w:rsidRPr="00A039A7" w:rsidRDefault="00C329A3" w:rsidP="00C329A3">
            <w:pPr>
              <w:pStyle w:val="Tabletext"/>
              <w:jc w:val="right"/>
            </w:pPr>
            <w:r>
              <w:t>139.55</w:t>
            </w:r>
          </w:p>
        </w:tc>
      </w:tr>
      <w:tr w:rsidR="00C329A3" w:rsidRPr="00195CAC" w14:paraId="163E3E6D" w14:textId="77777777" w:rsidTr="001A4AD3">
        <w:tc>
          <w:tcPr>
            <w:tcW w:w="687" w:type="pct"/>
            <w:shd w:val="clear" w:color="auto" w:fill="auto"/>
            <w:hideMark/>
          </w:tcPr>
          <w:p w14:paraId="074C2F8C" w14:textId="77777777" w:rsidR="00C329A3" w:rsidRPr="00A039A7" w:rsidRDefault="00C329A3" w:rsidP="00C329A3">
            <w:pPr>
              <w:pStyle w:val="Tabletext"/>
            </w:pPr>
            <w:r w:rsidRPr="00A039A7">
              <w:t>6059</w:t>
            </w:r>
          </w:p>
        </w:tc>
        <w:tc>
          <w:tcPr>
            <w:tcW w:w="3472" w:type="pct"/>
            <w:shd w:val="clear" w:color="auto" w:fill="auto"/>
            <w:hideMark/>
          </w:tcPr>
          <w:p w14:paraId="10C8D0B3" w14:textId="77777777" w:rsidR="00C329A3" w:rsidRPr="00A039A7" w:rsidRDefault="00C329A3" w:rsidP="00C329A3">
            <w:pPr>
              <w:pStyle w:val="Tabletext"/>
            </w:pPr>
            <w:r w:rsidRPr="00A039A7">
              <w:t>Initial professional attendance of 10 minutes or less, on a patient by a sexual health medicine specialist in the practice of the sexual health medicine specialist’s specialty, if:</w:t>
            </w:r>
          </w:p>
          <w:p w14:paraId="02FB1768" w14:textId="77777777" w:rsidR="00C329A3" w:rsidRPr="00A039A7" w:rsidRDefault="00C329A3" w:rsidP="00C329A3">
            <w:pPr>
              <w:pStyle w:val="Tablea"/>
            </w:pPr>
            <w:r w:rsidRPr="00A039A7">
              <w:t>(a) the attendance is by video conference; and</w:t>
            </w:r>
          </w:p>
          <w:p w14:paraId="75BDA2FB" w14:textId="77777777" w:rsidR="00C329A3" w:rsidRPr="00A039A7" w:rsidRDefault="00C329A3" w:rsidP="00C329A3">
            <w:pPr>
              <w:pStyle w:val="Tablea"/>
            </w:pPr>
            <w:r w:rsidRPr="00A039A7">
              <w:t>(b) the patient is not an admitted patient; and</w:t>
            </w:r>
          </w:p>
          <w:p w14:paraId="07226BDA" w14:textId="77777777" w:rsidR="00C329A3" w:rsidRPr="00A039A7" w:rsidRDefault="00C329A3" w:rsidP="00C329A3">
            <w:pPr>
              <w:pStyle w:val="Tablea"/>
            </w:pPr>
            <w:r w:rsidRPr="00A039A7">
              <w:t>(c) the patient:</w:t>
            </w:r>
          </w:p>
          <w:p w14:paraId="4E904D8E" w14:textId="77777777" w:rsidR="00C329A3" w:rsidRPr="00A039A7" w:rsidRDefault="00C329A3" w:rsidP="00C329A3">
            <w:pPr>
              <w:pStyle w:val="Tablei"/>
            </w:pPr>
            <w:r w:rsidRPr="00A039A7">
              <w:t>(i) is located both:</w:t>
            </w:r>
          </w:p>
          <w:p w14:paraId="10FC25BE" w14:textId="77777777" w:rsidR="00C329A3" w:rsidRPr="00A039A7" w:rsidRDefault="00C329A3" w:rsidP="00C329A3">
            <w:pPr>
              <w:pStyle w:val="TableAA"/>
            </w:pPr>
            <w:r w:rsidRPr="00A039A7">
              <w:t>(A) within a telehealth eligible area; and</w:t>
            </w:r>
          </w:p>
          <w:p w14:paraId="3440A5BE" w14:textId="77777777" w:rsidR="00C329A3" w:rsidRPr="00A039A7" w:rsidRDefault="00C329A3" w:rsidP="00C329A3">
            <w:pPr>
              <w:pStyle w:val="TableAA"/>
            </w:pPr>
            <w:r w:rsidRPr="00A039A7">
              <w:t>(B) at the time of the attendance—at least 15 km by road from the sexual health medicine specialist; or</w:t>
            </w:r>
          </w:p>
          <w:p w14:paraId="2F233AF3" w14:textId="77777777" w:rsidR="00C329A3" w:rsidRPr="00A039A7" w:rsidRDefault="00C329A3" w:rsidP="00C329A3">
            <w:pPr>
              <w:pStyle w:val="Tablei"/>
            </w:pPr>
            <w:r w:rsidRPr="00A039A7">
              <w:t>(ii) is a care recipient in a residential aged care facility; or</w:t>
            </w:r>
          </w:p>
          <w:p w14:paraId="75993658" w14:textId="77777777" w:rsidR="00C329A3" w:rsidRPr="00A039A7" w:rsidRDefault="00C329A3" w:rsidP="00C329A3">
            <w:pPr>
              <w:pStyle w:val="Tablei"/>
            </w:pPr>
            <w:r w:rsidRPr="00A039A7">
              <w:t>(iii) is a patient of:</w:t>
            </w:r>
          </w:p>
          <w:p w14:paraId="11C6C568" w14:textId="77777777" w:rsidR="00C329A3" w:rsidRPr="00A039A7" w:rsidRDefault="00C329A3" w:rsidP="00C329A3">
            <w:pPr>
              <w:pStyle w:val="TableAA"/>
            </w:pPr>
            <w:r w:rsidRPr="00A039A7">
              <w:t>(A) an Aboriginal Medical Service; or</w:t>
            </w:r>
          </w:p>
          <w:p w14:paraId="118FEEF1" w14:textId="77777777" w:rsidR="00C329A3" w:rsidRPr="00A039A7" w:rsidRDefault="00C329A3" w:rsidP="00C329A3">
            <w:pPr>
              <w:pStyle w:val="TableAA"/>
            </w:pPr>
            <w:r w:rsidRPr="00A039A7">
              <w:t>(B) an Aboriginal Community Controlled Health Service;</w:t>
            </w:r>
          </w:p>
          <w:p w14:paraId="59CE43F4" w14:textId="77777777" w:rsidR="00C329A3" w:rsidRPr="00A039A7" w:rsidRDefault="00C329A3" w:rsidP="00C329A3">
            <w:pPr>
              <w:pStyle w:val="Tablei"/>
            </w:pPr>
            <w:r w:rsidRPr="00A039A7">
              <w:tab/>
              <w:t>for which a direction made under subsection 19(2) of the Act applies; and</w:t>
            </w:r>
          </w:p>
          <w:p w14:paraId="5911CE84" w14:textId="77777777" w:rsidR="00C329A3" w:rsidRPr="00A039A7" w:rsidRDefault="00C329A3" w:rsidP="00C329A3">
            <w:pPr>
              <w:pStyle w:val="Tablea"/>
            </w:pPr>
            <w:r w:rsidRPr="00A039A7">
              <w:t>(d) no other initial consultation has taken place for a single course of treatment</w:t>
            </w:r>
          </w:p>
        </w:tc>
        <w:tc>
          <w:tcPr>
            <w:tcW w:w="841" w:type="pct"/>
            <w:shd w:val="clear" w:color="auto" w:fill="auto"/>
          </w:tcPr>
          <w:p w14:paraId="1B2C86DB" w14:textId="77777777" w:rsidR="00C329A3" w:rsidRPr="00A039A7" w:rsidRDefault="00C329A3" w:rsidP="00C329A3">
            <w:pPr>
              <w:pStyle w:val="Tabletext"/>
              <w:jc w:val="right"/>
            </w:pPr>
            <w:r>
              <w:t>119.55</w:t>
            </w:r>
          </w:p>
        </w:tc>
      </w:tr>
      <w:tr w:rsidR="00C329A3" w:rsidRPr="00195CAC" w14:paraId="0969BF39" w14:textId="77777777" w:rsidTr="008457C1">
        <w:tc>
          <w:tcPr>
            <w:tcW w:w="687" w:type="pct"/>
            <w:shd w:val="clear" w:color="auto" w:fill="auto"/>
            <w:hideMark/>
          </w:tcPr>
          <w:p w14:paraId="6CED9E48" w14:textId="77777777" w:rsidR="00C329A3" w:rsidRPr="00A039A7" w:rsidRDefault="00C329A3" w:rsidP="00C329A3">
            <w:pPr>
              <w:pStyle w:val="Tabletext"/>
              <w:rPr>
                <w:snapToGrid w:val="0"/>
              </w:rPr>
            </w:pPr>
            <w:r w:rsidRPr="00A039A7">
              <w:rPr>
                <w:snapToGrid w:val="0"/>
              </w:rPr>
              <w:t>6060</w:t>
            </w:r>
          </w:p>
        </w:tc>
        <w:tc>
          <w:tcPr>
            <w:tcW w:w="3472" w:type="pct"/>
            <w:shd w:val="clear" w:color="auto" w:fill="auto"/>
            <w:hideMark/>
          </w:tcPr>
          <w:p w14:paraId="72DE2351" w14:textId="77777777" w:rsidR="00C329A3" w:rsidRPr="00A039A7" w:rsidRDefault="00C329A3" w:rsidP="00C329A3">
            <w:pPr>
              <w:pStyle w:val="Tabletext"/>
            </w:pPr>
            <w:r w:rsidRPr="00A039A7">
              <w:t>Professional attendance on a patient by a sexual health medicine specialist in the practice of the sexual health medicine specialist’s specialty if:</w:t>
            </w:r>
          </w:p>
          <w:p w14:paraId="4EFDE1AC" w14:textId="77777777" w:rsidR="00C329A3" w:rsidRPr="00A039A7" w:rsidRDefault="00C329A3" w:rsidP="00C329A3">
            <w:pPr>
              <w:pStyle w:val="Tablea"/>
            </w:pPr>
            <w:r w:rsidRPr="00A039A7">
              <w:t>(a) the attendance is by video conference; and</w:t>
            </w:r>
          </w:p>
          <w:p w14:paraId="7CC75813" w14:textId="77777777" w:rsidR="00C329A3" w:rsidRPr="00A039A7" w:rsidRDefault="00C329A3" w:rsidP="00C329A3">
            <w:pPr>
              <w:pStyle w:val="Tablea"/>
            </w:pPr>
            <w:r w:rsidRPr="00A039A7">
              <w:t>(b) the attendance is for a service:</w:t>
            </w:r>
          </w:p>
          <w:p w14:paraId="068AD3E1" w14:textId="77777777" w:rsidR="00C329A3" w:rsidRPr="00A039A7" w:rsidRDefault="00C329A3" w:rsidP="00C329A3">
            <w:pPr>
              <w:pStyle w:val="Tablei"/>
            </w:pPr>
            <w:r w:rsidRPr="00A039A7">
              <w:t>(i) provided with item 6051 or 6052 and lasting more than 10 minutes; or</w:t>
            </w:r>
          </w:p>
          <w:p w14:paraId="16EF25B3" w14:textId="77777777" w:rsidR="00C329A3" w:rsidRPr="00A039A7" w:rsidRDefault="00C329A3" w:rsidP="00C329A3">
            <w:pPr>
              <w:pStyle w:val="Tablei"/>
            </w:pPr>
            <w:r w:rsidRPr="00A039A7">
              <w:t>(ii) provided with item 6057 or 6058; and</w:t>
            </w:r>
          </w:p>
          <w:p w14:paraId="6F85F806" w14:textId="77777777" w:rsidR="00C329A3" w:rsidRPr="00A039A7" w:rsidRDefault="00C329A3" w:rsidP="00C329A3">
            <w:pPr>
              <w:pStyle w:val="Tablea"/>
            </w:pPr>
            <w:r w:rsidRPr="00A039A7">
              <w:t>(c) the patient is not an admitted patient; and</w:t>
            </w:r>
          </w:p>
          <w:p w14:paraId="018900A2" w14:textId="77777777" w:rsidR="00C329A3" w:rsidRPr="00A039A7" w:rsidRDefault="00C329A3" w:rsidP="00C329A3">
            <w:pPr>
              <w:pStyle w:val="Tablea"/>
            </w:pPr>
            <w:r w:rsidRPr="00A039A7">
              <w:t>(d) the patient:</w:t>
            </w:r>
          </w:p>
          <w:p w14:paraId="7FEA0377" w14:textId="77777777" w:rsidR="00C329A3" w:rsidRPr="00A039A7" w:rsidRDefault="00C329A3" w:rsidP="00C329A3">
            <w:pPr>
              <w:pStyle w:val="Tablei"/>
            </w:pPr>
            <w:r w:rsidRPr="00A039A7">
              <w:t>(i) is located both:</w:t>
            </w:r>
          </w:p>
          <w:p w14:paraId="4F93EA69" w14:textId="77777777" w:rsidR="00C329A3" w:rsidRPr="00A039A7" w:rsidRDefault="00C329A3" w:rsidP="00C329A3">
            <w:pPr>
              <w:pStyle w:val="TableAA"/>
            </w:pPr>
            <w:r w:rsidRPr="00A039A7">
              <w:t>(A) within a telehealth eligible area; and</w:t>
            </w:r>
          </w:p>
          <w:p w14:paraId="78949F06" w14:textId="77777777" w:rsidR="00C329A3" w:rsidRPr="00A039A7" w:rsidRDefault="00C329A3" w:rsidP="00C329A3">
            <w:pPr>
              <w:pStyle w:val="TableAA"/>
            </w:pPr>
            <w:r w:rsidRPr="00A039A7">
              <w:t>(B) at the time of the attendance—at least 15 km by road from the sexual health medicine specialist; or</w:t>
            </w:r>
          </w:p>
          <w:p w14:paraId="78A5A40F" w14:textId="77777777" w:rsidR="00C329A3" w:rsidRPr="00A039A7" w:rsidRDefault="00C329A3" w:rsidP="00C329A3">
            <w:pPr>
              <w:pStyle w:val="Tablei"/>
            </w:pPr>
            <w:r w:rsidRPr="00A039A7">
              <w:t>(ii) is a care recipient in a residential aged care facility; or</w:t>
            </w:r>
          </w:p>
          <w:p w14:paraId="0593CF76" w14:textId="77777777" w:rsidR="00C329A3" w:rsidRPr="00A039A7" w:rsidRDefault="00C329A3" w:rsidP="00C329A3">
            <w:pPr>
              <w:pStyle w:val="Tablei"/>
            </w:pPr>
            <w:r w:rsidRPr="00A039A7">
              <w:t>(iii) is a patient of:</w:t>
            </w:r>
          </w:p>
          <w:p w14:paraId="128A86A9" w14:textId="77777777" w:rsidR="00C329A3" w:rsidRPr="00A039A7" w:rsidRDefault="00C329A3" w:rsidP="00C329A3">
            <w:pPr>
              <w:pStyle w:val="TableAA"/>
            </w:pPr>
            <w:r w:rsidRPr="00A039A7">
              <w:t>(A) an Aboriginal Medical Service; or</w:t>
            </w:r>
          </w:p>
          <w:p w14:paraId="675CBBFD" w14:textId="77777777" w:rsidR="00C329A3" w:rsidRPr="00A039A7" w:rsidRDefault="00C329A3" w:rsidP="00C329A3">
            <w:pPr>
              <w:pStyle w:val="TableAA"/>
            </w:pPr>
            <w:r w:rsidRPr="00A039A7">
              <w:t>(B) an Aboriginal Community Controlled Health Service;</w:t>
            </w:r>
          </w:p>
          <w:p w14:paraId="6BA4B465" w14:textId="77777777" w:rsidR="00C329A3" w:rsidRPr="00A039A7" w:rsidRDefault="00C329A3" w:rsidP="00C329A3">
            <w:pPr>
              <w:pStyle w:val="Tablei"/>
              <w:rPr>
                <w:snapToGrid w:val="0"/>
              </w:rPr>
            </w:pPr>
            <w:r w:rsidRPr="00A039A7">
              <w:tab/>
              <w:t>for which a direction made under subsection 19 (2) of the Act applies</w:t>
            </w:r>
          </w:p>
        </w:tc>
        <w:tc>
          <w:tcPr>
            <w:tcW w:w="841" w:type="pct"/>
            <w:shd w:val="clear" w:color="auto" w:fill="auto"/>
            <w:hideMark/>
          </w:tcPr>
          <w:p w14:paraId="28A97E94" w14:textId="77777777" w:rsidR="00C329A3" w:rsidRPr="00A039A7" w:rsidRDefault="00C329A3" w:rsidP="00C329A3">
            <w:pPr>
              <w:pStyle w:val="Tabletext"/>
            </w:pPr>
            <w:r w:rsidRPr="00A039A7">
              <w:t>50% of the fee for item 6051, 6052, 6057 or 6058</w:t>
            </w:r>
          </w:p>
        </w:tc>
      </w:tr>
      <w:tr w:rsidR="00C329A3" w:rsidRPr="00195CAC" w14:paraId="0F87FF92" w14:textId="77777777" w:rsidTr="008457C1">
        <w:tc>
          <w:tcPr>
            <w:tcW w:w="5000" w:type="pct"/>
            <w:gridSpan w:val="3"/>
            <w:shd w:val="clear" w:color="auto" w:fill="auto"/>
            <w:hideMark/>
          </w:tcPr>
          <w:p w14:paraId="38D99DD0" w14:textId="77777777" w:rsidR="00C329A3" w:rsidRPr="00A039A7" w:rsidRDefault="00C329A3" w:rsidP="00C329A3">
            <w:pPr>
              <w:pStyle w:val="TableHeading"/>
            </w:pPr>
            <w:r w:rsidRPr="00A039A7">
              <w:t>Subgroup 2—Home visits</w:t>
            </w:r>
          </w:p>
        </w:tc>
      </w:tr>
      <w:tr w:rsidR="00C329A3" w:rsidRPr="00195CAC" w14:paraId="142FCEAD" w14:textId="77777777" w:rsidTr="001A4AD3">
        <w:tc>
          <w:tcPr>
            <w:tcW w:w="687" w:type="pct"/>
            <w:shd w:val="clear" w:color="auto" w:fill="auto"/>
            <w:hideMark/>
          </w:tcPr>
          <w:p w14:paraId="6F6430B2" w14:textId="77777777" w:rsidR="00C329A3" w:rsidRPr="00A039A7" w:rsidRDefault="00C329A3" w:rsidP="00C329A3">
            <w:pPr>
              <w:pStyle w:val="Tabletext"/>
              <w:rPr>
                <w:snapToGrid w:val="0"/>
              </w:rPr>
            </w:pPr>
            <w:r w:rsidRPr="00A039A7">
              <w:rPr>
                <w:snapToGrid w:val="0"/>
              </w:rPr>
              <w:t>6062</w:t>
            </w:r>
          </w:p>
        </w:tc>
        <w:tc>
          <w:tcPr>
            <w:tcW w:w="3472" w:type="pct"/>
            <w:shd w:val="clear" w:color="auto" w:fill="auto"/>
            <w:hideMark/>
          </w:tcPr>
          <w:p w14:paraId="71AD0064" w14:textId="77777777" w:rsidR="00C329A3" w:rsidRPr="00A039A7" w:rsidRDefault="00C329A3" w:rsidP="00C329A3">
            <w:pPr>
              <w:pStyle w:val="Tabletext"/>
            </w:pPr>
            <w:r w:rsidRPr="00A039A7">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practitioner—initial attendance in a single course of treatment</w:t>
            </w:r>
          </w:p>
        </w:tc>
        <w:tc>
          <w:tcPr>
            <w:tcW w:w="841" w:type="pct"/>
            <w:shd w:val="clear" w:color="auto" w:fill="auto"/>
          </w:tcPr>
          <w:p w14:paraId="14F4F38B" w14:textId="77777777" w:rsidR="00C329A3" w:rsidRPr="00A039A7" w:rsidRDefault="00C329A3" w:rsidP="00C329A3">
            <w:pPr>
              <w:pStyle w:val="Tabletext"/>
              <w:jc w:val="right"/>
            </w:pPr>
            <w:r>
              <w:t>193.35</w:t>
            </w:r>
          </w:p>
        </w:tc>
      </w:tr>
      <w:tr w:rsidR="00C329A3" w:rsidRPr="00195CAC" w14:paraId="70BF1981" w14:textId="77777777" w:rsidTr="008457C1">
        <w:tc>
          <w:tcPr>
            <w:tcW w:w="687" w:type="pct"/>
            <w:shd w:val="clear" w:color="auto" w:fill="auto"/>
          </w:tcPr>
          <w:p w14:paraId="091878A6" w14:textId="77777777" w:rsidR="00C329A3" w:rsidRPr="00A039A7" w:rsidRDefault="00C329A3" w:rsidP="00C329A3">
            <w:pPr>
              <w:pStyle w:val="Tabletext"/>
              <w:rPr>
                <w:snapToGrid w:val="0"/>
              </w:rPr>
            </w:pPr>
            <w:r w:rsidRPr="00A039A7">
              <w:rPr>
                <w:snapToGrid w:val="0"/>
              </w:rPr>
              <w:t>6063</w:t>
            </w:r>
          </w:p>
        </w:tc>
        <w:tc>
          <w:tcPr>
            <w:tcW w:w="3472" w:type="pct"/>
            <w:shd w:val="clear" w:color="auto" w:fill="auto"/>
          </w:tcPr>
          <w:p w14:paraId="0AD93BD2" w14:textId="77777777" w:rsidR="00C329A3" w:rsidRPr="00A039A7" w:rsidRDefault="00C329A3" w:rsidP="00C329A3">
            <w:pPr>
              <w:pStyle w:val="Tabletext"/>
            </w:pPr>
            <w:r w:rsidRPr="00A039A7">
              <w:t>Professional attendance at a place other than consulting rooms or a hospital by a sexual health medicine specialist in the practice of the sexual health medicine specialist’s specialty following referral of the patient to the sexual health medicine specialist by a referring practitioner—an attendance after the attendance under item 6062 in a single course of treatment</w:t>
            </w:r>
          </w:p>
        </w:tc>
        <w:tc>
          <w:tcPr>
            <w:tcW w:w="841" w:type="pct"/>
            <w:shd w:val="clear" w:color="auto" w:fill="auto"/>
          </w:tcPr>
          <w:p w14:paraId="4AD88DA7" w14:textId="77777777" w:rsidR="00C329A3" w:rsidRPr="00A039A7" w:rsidRDefault="00C329A3" w:rsidP="00C329A3">
            <w:pPr>
              <w:pStyle w:val="Tabletext"/>
              <w:jc w:val="right"/>
            </w:pPr>
            <w:r>
              <w:t>116.95</w:t>
            </w:r>
          </w:p>
        </w:tc>
      </w:tr>
      <w:tr w:rsidR="00C329A3" w:rsidRPr="00195CAC" w14:paraId="03B28E19" w14:textId="77777777" w:rsidTr="008457C1">
        <w:tc>
          <w:tcPr>
            <w:tcW w:w="5000" w:type="pct"/>
            <w:gridSpan w:val="3"/>
            <w:shd w:val="clear" w:color="auto" w:fill="auto"/>
            <w:hideMark/>
          </w:tcPr>
          <w:p w14:paraId="6E4261E5" w14:textId="77777777" w:rsidR="00C329A3" w:rsidRPr="00A039A7" w:rsidRDefault="00C329A3" w:rsidP="00C329A3">
            <w:pPr>
              <w:pStyle w:val="TableHeading"/>
            </w:pPr>
            <w:r w:rsidRPr="00A039A7">
              <w:t>Subgroup 3—Sexual health medicine case conferences</w:t>
            </w:r>
          </w:p>
        </w:tc>
      </w:tr>
      <w:tr w:rsidR="00C329A3" w:rsidRPr="00195CAC" w14:paraId="5C53E49F" w14:textId="77777777" w:rsidTr="001A4AD3">
        <w:tc>
          <w:tcPr>
            <w:tcW w:w="687" w:type="pct"/>
            <w:shd w:val="clear" w:color="auto" w:fill="auto"/>
            <w:hideMark/>
          </w:tcPr>
          <w:p w14:paraId="74020AF4" w14:textId="77777777" w:rsidR="00C329A3" w:rsidRPr="00A039A7" w:rsidRDefault="00C329A3" w:rsidP="00C329A3">
            <w:pPr>
              <w:pStyle w:val="Tabletext"/>
              <w:rPr>
                <w:snapToGrid w:val="0"/>
              </w:rPr>
            </w:pPr>
            <w:r w:rsidRPr="00A039A7">
              <w:rPr>
                <w:snapToGrid w:val="0"/>
              </w:rPr>
              <w:t>6064</w:t>
            </w:r>
          </w:p>
        </w:tc>
        <w:tc>
          <w:tcPr>
            <w:tcW w:w="3472" w:type="pct"/>
            <w:shd w:val="clear" w:color="auto" w:fill="auto"/>
            <w:hideMark/>
          </w:tcPr>
          <w:p w14:paraId="0D6B237C" w14:textId="77777777" w:rsidR="00C329A3" w:rsidRPr="00A039A7" w:rsidRDefault="00C329A3" w:rsidP="00C329A3">
            <w:pPr>
              <w:pStyle w:val="Tabletext"/>
            </w:pPr>
            <w:r w:rsidRPr="00A039A7">
              <w:t xml:space="preserve">Attendance by a sexual health medicine specialist in the practice of the sexual health medicine specialist’s specialty, as a member of a multidisciplinary case conference team of at least 2 other formal care providers of different disciplines, to </w:t>
            </w:r>
            <w:r w:rsidRPr="00A039A7">
              <w:rPr>
                <w:bCs/>
              </w:rPr>
              <w:t xml:space="preserve">organise and coordinate a community case conference </w:t>
            </w:r>
            <w:r w:rsidRPr="00A039A7">
              <w:t>of less than 15 minutes, with the multidisciplinary case conference team</w:t>
            </w:r>
          </w:p>
        </w:tc>
        <w:tc>
          <w:tcPr>
            <w:tcW w:w="841" w:type="pct"/>
            <w:shd w:val="clear" w:color="auto" w:fill="auto"/>
          </w:tcPr>
          <w:p w14:paraId="623D14CD" w14:textId="77777777" w:rsidR="00C329A3" w:rsidRPr="00A039A7" w:rsidRDefault="00C329A3" w:rsidP="00C329A3">
            <w:pPr>
              <w:pStyle w:val="Tabletext"/>
              <w:jc w:val="right"/>
            </w:pPr>
            <w:r>
              <w:t>45.10</w:t>
            </w:r>
          </w:p>
        </w:tc>
      </w:tr>
      <w:tr w:rsidR="00C329A3" w:rsidRPr="00195CAC" w14:paraId="20012591" w14:textId="77777777" w:rsidTr="001A4AD3">
        <w:tc>
          <w:tcPr>
            <w:tcW w:w="687" w:type="pct"/>
            <w:shd w:val="clear" w:color="auto" w:fill="auto"/>
            <w:hideMark/>
          </w:tcPr>
          <w:p w14:paraId="19769409" w14:textId="77777777" w:rsidR="00C329A3" w:rsidRPr="00A039A7" w:rsidRDefault="00C329A3" w:rsidP="00C329A3">
            <w:pPr>
              <w:pStyle w:val="Tabletext"/>
            </w:pPr>
            <w:r w:rsidRPr="00A039A7">
              <w:t>6065</w:t>
            </w:r>
          </w:p>
        </w:tc>
        <w:tc>
          <w:tcPr>
            <w:tcW w:w="3472" w:type="pct"/>
            <w:shd w:val="clear" w:color="auto" w:fill="auto"/>
            <w:hideMark/>
          </w:tcPr>
          <w:p w14:paraId="7519E2CD" w14:textId="77777777" w:rsidR="00C329A3" w:rsidRPr="00A039A7" w:rsidRDefault="00C329A3" w:rsidP="00C329A3">
            <w:pPr>
              <w:pStyle w:val="Tabletext"/>
            </w:pPr>
            <w:r w:rsidRPr="00A039A7">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15 minutes but less than 30 minutes, with the multidisciplinary case conference team</w:t>
            </w:r>
          </w:p>
        </w:tc>
        <w:tc>
          <w:tcPr>
            <w:tcW w:w="841" w:type="pct"/>
            <w:shd w:val="clear" w:color="auto" w:fill="auto"/>
          </w:tcPr>
          <w:p w14:paraId="7D1EC1E3" w14:textId="77777777" w:rsidR="00C329A3" w:rsidRPr="00A039A7" w:rsidRDefault="00C329A3" w:rsidP="00C329A3">
            <w:pPr>
              <w:pStyle w:val="Tabletext"/>
              <w:jc w:val="right"/>
            </w:pPr>
            <w:r>
              <w:t>79.75</w:t>
            </w:r>
          </w:p>
        </w:tc>
      </w:tr>
      <w:tr w:rsidR="00C329A3" w:rsidRPr="00195CAC" w14:paraId="24A4A7B2" w14:textId="77777777" w:rsidTr="001A4AD3">
        <w:tc>
          <w:tcPr>
            <w:tcW w:w="687" w:type="pct"/>
            <w:shd w:val="clear" w:color="auto" w:fill="auto"/>
            <w:hideMark/>
          </w:tcPr>
          <w:p w14:paraId="670AE824" w14:textId="77777777" w:rsidR="00C329A3" w:rsidRPr="00A039A7" w:rsidRDefault="00C329A3" w:rsidP="00C329A3">
            <w:pPr>
              <w:pStyle w:val="Tabletext"/>
            </w:pPr>
            <w:r w:rsidRPr="00A039A7">
              <w:t>6067</w:t>
            </w:r>
          </w:p>
        </w:tc>
        <w:tc>
          <w:tcPr>
            <w:tcW w:w="3472" w:type="pct"/>
            <w:shd w:val="clear" w:color="auto" w:fill="auto"/>
            <w:hideMark/>
          </w:tcPr>
          <w:p w14:paraId="28789D53" w14:textId="77777777" w:rsidR="00C329A3" w:rsidRPr="00A039A7" w:rsidRDefault="00C329A3" w:rsidP="00C329A3">
            <w:pPr>
              <w:pStyle w:val="Tabletext"/>
            </w:pPr>
            <w:r w:rsidRPr="00A039A7">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30 minutes but less than 45 minutes, with the multidisciplinary case conference team</w:t>
            </w:r>
          </w:p>
        </w:tc>
        <w:tc>
          <w:tcPr>
            <w:tcW w:w="841" w:type="pct"/>
            <w:shd w:val="clear" w:color="auto" w:fill="auto"/>
          </w:tcPr>
          <w:p w14:paraId="36383060" w14:textId="77777777" w:rsidR="00C329A3" w:rsidRPr="00A039A7" w:rsidRDefault="00C329A3" w:rsidP="00C329A3">
            <w:pPr>
              <w:pStyle w:val="Tabletext"/>
              <w:jc w:val="right"/>
            </w:pPr>
            <w:r>
              <w:t>119.65</w:t>
            </w:r>
          </w:p>
        </w:tc>
      </w:tr>
      <w:tr w:rsidR="00C329A3" w:rsidRPr="00195CAC" w14:paraId="2A8A9361" w14:textId="77777777" w:rsidTr="001A4AD3">
        <w:tc>
          <w:tcPr>
            <w:tcW w:w="687" w:type="pct"/>
            <w:shd w:val="clear" w:color="auto" w:fill="auto"/>
            <w:hideMark/>
          </w:tcPr>
          <w:p w14:paraId="5BC222D1" w14:textId="77777777" w:rsidR="00C329A3" w:rsidRPr="00A039A7" w:rsidRDefault="00C329A3" w:rsidP="00C329A3">
            <w:pPr>
              <w:pStyle w:val="Tabletext"/>
            </w:pPr>
            <w:r w:rsidRPr="00A039A7">
              <w:t>6068</w:t>
            </w:r>
          </w:p>
        </w:tc>
        <w:tc>
          <w:tcPr>
            <w:tcW w:w="3472" w:type="pct"/>
            <w:shd w:val="clear" w:color="auto" w:fill="auto"/>
            <w:hideMark/>
          </w:tcPr>
          <w:p w14:paraId="41BE8CE2" w14:textId="77777777" w:rsidR="00C329A3" w:rsidRPr="00A039A7" w:rsidRDefault="00C329A3" w:rsidP="00C329A3">
            <w:pPr>
              <w:pStyle w:val="Tabletext"/>
            </w:pPr>
            <w:r w:rsidRPr="00A039A7">
              <w:t>Attendance by a sexual health medicine specialist in the practice of the sexual health medicine specialist’s specialty, as a member of a multidisciplinary case conference team of at least 2 other formal care providers of different disciplines, to organise and coordinate a community case conference of at least 45 minutes, with the multidisciplinary case conference team</w:t>
            </w:r>
          </w:p>
        </w:tc>
        <w:tc>
          <w:tcPr>
            <w:tcW w:w="841" w:type="pct"/>
            <w:shd w:val="clear" w:color="auto" w:fill="auto"/>
          </w:tcPr>
          <w:p w14:paraId="462F9597" w14:textId="77777777" w:rsidR="00C329A3" w:rsidRPr="00A039A7" w:rsidRDefault="00C329A3" w:rsidP="00C329A3">
            <w:pPr>
              <w:pStyle w:val="Tabletext"/>
              <w:jc w:val="right"/>
            </w:pPr>
            <w:r>
              <w:t>159.35</w:t>
            </w:r>
          </w:p>
        </w:tc>
      </w:tr>
      <w:tr w:rsidR="00C329A3" w:rsidRPr="00195CAC" w14:paraId="3FA4A70F" w14:textId="77777777" w:rsidTr="001A4AD3">
        <w:tc>
          <w:tcPr>
            <w:tcW w:w="687" w:type="pct"/>
            <w:shd w:val="clear" w:color="auto" w:fill="auto"/>
            <w:hideMark/>
          </w:tcPr>
          <w:p w14:paraId="2144BBB1" w14:textId="77777777" w:rsidR="00C329A3" w:rsidRPr="00A039A7" w:rsidRDefault="00C329A3" w:rsidP="00C329A3">
            <w:pPr>
              <w:pStyle w:val="Tabletext"/>
            </w:pPr>
            <w:r w:rsidRPr="00A039A7">
              <w:t>6071</w:t>
            </w:r>
          </w:p>
        </w:tc>
        <w:tc>
          <w:tcPr>
            <w:tcW w:w="3472" w:type="pct"/>
            <w:shd w:val="clear" w:color="auto" w:fill="auto"/>
            <w:hideMark/>
          </w:tcPr>
          <w:p w14:paraId="64E14BC4" w14:textId="77777777" w:rsidR="00C329A3" w:rsidRPr="00A039A7" w:rsidRDefault="00C329A3" w:rsidP="00C329A3">
            <w:pPr>
              <w:pStyle w:val="Tabletext"/>
            </w:pPr>
            <w:r w:rsidRPr="00A039A7">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less than 15 minutes, with the multidisciplinary case conference team</w:t>
            </w:r>
          </w:p>
        </w:tc>
        <w:tc>
          <w:tcPr>
            <w:tcW w:w="841" w:type="pct"/>
            <w:shd w:val="clear" w:color="auto" w:fill="auto"/>
          </w:tcPr>
          <w:p w14:paraId="32248F92" w14:textId="77777777" w:rsidR="00C329A3" w:rsidRPr="00A039A7" w:rsidRDefault="00C329A3" w:rsidP="00C329A3">
            <w:pPr>
              <w:pStyle w:val="Tabletext"/>
              <w:jc w:val="right"/>
            </w:pPr>
            <w:r>
              <w:t>36.05</w:t>
            </w:r>
          </w:p>
        </w:tc>
      </w:tr>
      <w:tr w:rsidR="00C329A3" w:rsidRPr="00195CAC" w14:paraId="412F3BD0" w14:textId="77777777" w:rsidTr="001A4AD3">
        <w:tc>
          <w:tcPr>
            <w:tcW w:w="687" w:type="pct"/>
            <w:shd w:val="clear" w:color="auto" w:fill="auto"/>
            <w:hideMark/>
          </w:tcPr>
          <w:p w14:paraId="2AA9CE2E" w14:textId="77777777" w:rsidR="00C329A3" w:rsidRPr="00A039A7" w:rsidRDefault="00C329A3" w:rsidP="00C329A3">
            <w:pPr>
              <w:pStyle w:val="Tabletext"/>
            </w:pPr>
            <w:r w:rsidRPr="00A039A7">
              <w:t>6072</w:t>
            </w:r>
          </w:p>
        </w:tc>
        <w:tc>
          <w:tcPr>
            <w:tcW w:w="3472" w:type="pct"/>
            <w:shd w:val="clear" w:color="auto" w:fill="auto"/>
            <w:hideMark/>
          </w:tcPr>
          <w:p w14:paraId="4F578B7C" w14:textId="77777777" w:rsidR="00C329A3" w:rsidRPr="00A039A7" w:rsidRDefault="00C329A3" w:rsidP="00C329A3">
            <w:pPr>
              <w:pStyle w:val="Tabletext"/>
            </w:pPr>
            <w:r w:rsidRPr="00A039A7">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15 minutes but less than 30 minutes, with the multidisciplinary case conference team</w:t>
            </w:r>
          </w:p>
        </w:tc>
        <w:tc>
          <w:tcPr>
            <w:tcW w:w="841" w:type="pct"/>
            <w:shd w:val="clear" w:color="auto" w:fill="auto"/>
          </w:tcPr>
          <w:p w14:paraId="6C8EE68A" w14:textId="77777777" w:rsidR="00C329A3" w:rsidRPr="00A039A7" w:rsidRDefault="00C329A3" w:rsidP="00C329A3">
            <w:pPr>
              <w:pStyle w:val="Tabletext"/>
              <w:jc w:val="right"/>
            </w:pPr>
            <w:r>
              <w:t>63.80</w:t>
            </w:r>
          </w:p>
        </w:tc>
      </w:tr>
      <w:tr w:rsidR="00C329A3" w:rsidRPr="00195CAC" w14:paraId="70854753" w14:textId="77777777" w:rsidTr="001A4AD3">
        <w:tc>
          <w:tcPr>
            <w:tcW w:w="687" w:type="pct"/>
            <w:tcBorders>
              <w:bottom w:val="single" w:sz="2" w:space="0" w:color="auto"/>
            </w:tcBorders>
            <w:shd w:val="clear" w:color="auto" w:fill="auto"/>
            <w:hideMark/>
          </w:tcPr>
          <w:p w14:paraId="4C1661D2" w14:textId="77777777" w:rsidR="00C329A3" w:rsidRPr="00A039A7" w:rsidRDefault="00C329A3" w:rsidP="00C329A3">
            <w:pPr>
              <w:pStyle w:val="Tabletext"/>
            </w:pPr>
            <w:r w:rsidRPr="00A039A7">
              <w:t>6074</w:t>
            </w:r>
          </w:p>
        </w:tc>
        <w:tc>
          <w:tcPr>
            <w:tcW w:w="3472" w:type="pct"/>
            <w:tcBorders>
              <w:bottom w:val="single" w:sz="2" w:space="0" w:color="auto"/>
            </w:tcBorders>
            <w:shd w:val="clear" w:color="auto" w:fill="auto"/>
            <w:hideMark/>
          </w:tcPr>
          <w:p w14:paraId="11B3852A" w14:textId="77777777" w:rsidR="00C329A3" w:rsidRPr="00A039A7" w:rsidRDefault="00C329A3" w:rsidP="00C329A3">
            <w:pPr>
              <w:pStyle w:val="Tabletext"/>
            </w:pPr>
            <w:r w:rsidRPr="00A039A7">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30 minutes but less than 45 minutes, with the multidisciplinary case conference team</w:t>
            </w:r>
          </w:p>
        </w:tc>
        <w:tc>
          <w:tcPr>
            <w:tcW w:w="841" w:type="pct"/>
            <w:tcBorders>
              <w:bottom w:val="single" w:sz="2" w:space="0" w:color="auto"/>
            </w:tcBorders>
            <w:shd w:val="clear" w:color="auto" w:fill="auto"/>
          </w:tcPr>
          <w:p w14:paraId="2F0867DD" w14:textId="77777777" w:rsidR="00C329A3" w:rsidRPr="00A039A7" w:rsidRDefault="00C329A3" w:rsidP="00C329A3">
            <w:pPr>
              <w:pStyle w:val="Tabletext"/>
              <w:jc w:val="right"/>
            </w:pPr>
            <w:r>
              <w:t>95.70</w:t>
            </w:r>
          </w:p>
        </w:tc>
      </w:tr>
      <w:tr w:rsidR="00C329A3" w:rsidRPr="00195CAC" w14:paraId="6F4A67F7" w14:textId="77777777" w:rsidTr="001A4AD3">
        <w:tc>
          <w:tcPr>
            <w:tcW w:w="687" w:type="pct"/>
            <w:tcBorders>
              <w:top w:val="single" w:sz="2" w:space="0" w:color="auto"/>
              <w:bottom w:val="single" w:sz="12" w:space="0" w:color="auto"/>
            </w:tcBorders>
            <w:shd w:val="clear" w:color="auto" w:fill="auto"/>
            <w:hideMark/>
          </w:tcPr>
          <w:p w14:paraId="440E2447" w14:textId="77777777" w:rsidR="00C329A3" w:rsidRPr="00A039A7" w:rsidRDefault="00C329A3" w:rsidP="00C329A3">
            <w:pPr>
              <w:pStyle w:val="Tabletext"/>
            </w:pPr>
            <w:r w:rsidRPr="00A039A7">
              <w:t>6075</w:t>
            </w:r>
          </w:p>
        </w:tc>
        <w:tc>
          <w:tcPr>
            <w:tcW w:w="3472" w:type="pct"/>
            <w:tcBorders>
              <w:top w:val="single" w:sz="2" w:space="0" w:color="auto"/>
              <w:bottom w:val="single" w:sz="12" w:space="0" w:color="auto"/>
            </w:tcBorders>
            <w:shd w:val="clear" w:color="auto" w:fill="auto"/>
            <w:hideMark/>
          </w:tcPr>
          <w:p w14:paraId="6D928BA3" w14:textId="77777777" w:rsidR="00C329A3" w:rsidRPr="00A039A7" w:rsidRDefault="00C329A3" w:rsidP="00C329A3">
            <w:pPr>
              <w:pStyle w:val="Tabletext"/>
            </w:pPr>
            <w:r w:rsidRPr="00A039A7">
              <w:t>Attendance by a sexual health medicine specialist in the practice of the sexual health medicine specialist’s specialty, as a member of a multidisciplinary case conference team of at least 2 other formal care providers of different disciplines, to participate in a community case conference (other than to organise and coordinate the conference) of at least 45 minutes, with the multidisciplinary case conference team</w:t>
            </w:r>
          </w:p>
        </w:tc>
        <w:tc>
          <w:tcPr>
            <w:tcW w:w="841" w:type="pct"/>
            <w:tcBorders>
              <w:top w:val="single" w:sz="2" w:space="0" w:color="auto"/>
              <w:bottom w:val="single" w:sz="12" w:space="0" w:color="auto"/>
            </w:tcBorders>
            <w:shd w:val="clear" w:color="auto" w:fill="auto"/>
          </w:tcPr>
          <w:p w14:paraId="2A03CFDF" w14:textId="77777777" w:rsidR="00C329A3" w:rsidRPr="00A039A7" w:rsidRDefault="00C329A3" w:rsidP="00C329A3">
            <w:pPr>
              <w:pStyle w:val="Tabletext"/>
              <w:jc w:val="right"/>
            </w:pPr>
            <w:r>
              <w:t>127.50</w:t>
            </w:r>
          </w:p>
        </w:tc>
      </w:tr>
    </w:tbl>
    <w:p w14:paraId="1483534A" w14:textId="77777777" w:rsidR="001A29A7" w:rsidRPr="00E91B45" w:rsidRDefault="001A29A7" w:rsidP="001A29A7">
      <w:pPr>
        <w:pStyle w:val="ActHead3"/>
      </w:pPr>
      <w:bookmarkStart w:id="328" w:name="_Toc71109989"/>
      <w:r w:rsidRPr="006C3F1A">
        <w:rPr>
          <w:rStyle w:val="CharDivNo"/>
        </w:rPr>
        <w:t>Division 2.29</w:t>
      </w:r>
      <w:r w:rsidRPr="00E91B45">
        <w:t>—</w:t>
      </w:r>
      <w:r w:rsidRPr="006C3F1A">
        <w:rPr>
          <w:rStyle w:val="CharDivText"/>
        </w:rPr>
        <w:t>Group A9: Contact lenses</w:t>
      </w:r>
      <w:bookmarkEnd w:id="328"/>
    </w:p>
    <w:p w14:paraId="0D1EE85F" w14:textId="77777777" w:rsidR="001A29A7" w:rsidRPr="00E91B45" w:rsidRDefault="001A29A7" w:rsidP="001A29A7">
      <w:pPr>
        <w:pStyle w:val="ActHead5"/>
      </w:pPr>
      <w:bookmarkStart w:id="329" w:name="_Toc71109990"/>
      <w:r w:rsidRPr="006C3F1A">
        <w:rPr>
          <w:rStyle w:val="CharSectno"/>
        </w:rPr>
        <w:t>2.29.1</w:t>
      </w:r>
      <w:r w:rsidRPr="00E91B45">
        <w:t xml:space="preserve">  Restrictions on item 10809</w:t>
      </w:r>
      <w:bookmarkEnd w:id="329"/>
    </w:p>
    <w:p w14:paraId="75C5379C" w14:textId="77777777" w:rsidR="001A29A7" w:rsidRPr="00A039A7" w:rsidRDefault="001A29A7" w:rsidP="001A29A7">
      <w:pPr>
        <w:pStyle w:val="Subsection"/>
      </w:pPr>
      <w:r w:rsidRPr="00A039A7">
        <w:tab/>
      </w:r>
      <w:r w:rsidRPr="00A039A7">
        <w:tab/>
        <w:t>Item 10809 does not apply if the patient’s requirement for contact lenses is only for any of the following reasons:</w:t>
      </w:r>
    </w:p>
    <w:p w14:paraId="29F3573B" w14:textId="77777777" w:rsidR="001A29A7" w:rsidRPr="00A039A7" w:rsidRDefault="001A29A7" w:rsidP="001A29A7">
      <w:pPr>
        <w:pStyle w:val="Paragraph"/>
      </w:pPr>
      <w:r w:rsidRPr="00A039A7">
        <w:tab/>
        <w:t>(a)</w:t>
      </w:r>
      <w:r w:rsidRPr="00A039A7">
        <w:tab/>
        <w:t>because the patient does not want to wear spectacles for reasons of appearance;</w:t>
      </w:r>
    </w:p>
    <w:p w14:paraId="77663A23" w14:textId="77777777" w:rsidR="001A29A7" w:rsidRPr="00A039A7" w:rsidRDefault="001A29A7" w:rsidP="001A29A7">
      <w:pPr>
        <w:pStyle w:val="Paragraph"/>
      </w:pPr>
      <w:r w:rsidRPr="00A039A7">
        <w:tab/>
        <w:t>(b)</w:t>
      </w:r>
      <w:r w:rsidRPr="00A039A7">
        <w:tab/>
        <w:t>because the patient wants contact lenses for work or sporting purposes;</w:t>
      </w:r>
    </w:p>
    <w:p w14:paraId="27D14A66" w14:textId="77777777" w:rsidR="001A29A7" w:rsidRPr="00A039A7" w:rsidRDefault="001A29A7" w:rsidP="001A29A7">
      <w:pPr>
        <w:pStyle w:val="Paragraph"/>
      </w:pPr>
      <w:r w:rsidRPr="00A039A7">
        <w:tab/>
        <w:t>(c)</w:t>
      </w:r>
      <w:r w:rsidRPr="00A039A7">
        <w:tab/>
        <w:t>because the patient has difficulty in using, or cannot use, spectacles for psychological reasons.</w:t>
      </w:r>
    </w:p>
    <w:p w14:paraId="2320044C" w14:textId="77777777" w:rsidR="001A29A7" w:rsidRPr="00E91B45" w:rsidRDefault="001A29A7" w:rsidP="001A29A7">
      <w:pPr>
        <w:pStyle w:val="ActHead5"/>
      </w:pPr>
      <w:bookmarkStart w:id="330" w:name="_Toc71109991"/>
      <w:r w:rsidRPr="006C3F1A">
        <w:rPr>
          <w:rStyle w:val="CharSectno"/>
        </w:rPr>
        <w:t>2.29.2</w:t>
      </w:r>
      <w:r w:rsidRPr="00E91B45">
        <w:t xml:space="preserve">  Items in Group A9</w:t>
      </w:r>
      <w:bookmarkEnd w:id="330"/>
    </w:p>
    <w:p w14:paraId="1E5197E6" w14:textId="77777777" w:rsidR="001A29A7" w:rsidRPr="00A039A7" w:rsidRDefault="001A29A7" w:rsidP="001A29A7">
      <w:pPr>
        <w:pStyle w:val="Subsection"/>
      </w:pPr>
      <w:r w:rsidRPr="00A039A7">
        <w:tab/>
      </w:r>
      <w:r w:rsidRPr="00A039A7">
        <w:tab/>
        <w:t>This clause sets out items in Group A9.</w:t>
      </w:r>
    </w:p>
    <w:p w14:paraId="3B3D268D"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195CAC" w14:paraId="0189B5B5"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33FCBA74" w14:textId="77777777" w:rsidR="001A29A7" w:rsidRPr="00A039A7" w:rsidRDefault="001A29A7" w:rsidP="008457C1">
            <w:pPr>
              <w:pStyle w:val="TableHeading"/>
            </w:pPr>
            <w:r w:rsidRPr="00A039A7">
              <w:t>Group A9—Contact lenses</w:t>
            </w:r>
          </w:p>
        </w:tc>
      </w:tr>
      <w:tr w:rsidR="001A29A7" w:rsidRPr="00195CAC" w14:paraId="6942A7F3"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1B0C91C2" w14:textId="77777777" w:rsidR="001A29A7" w:rsidRPr="00A039A7" w:rsidRDefault="001A29A7" w:rsidP="008457C1">
            <w:pPr>
              <w:pStyle w:val="TableHeading"/>
            </w:pPr>
            <w:r w:rsidRPr="00A039A7">
              <w:t>Column 1</w:t>
            </w:r>
          </w:p>
          <w:p w14:paraId="4C409160" w14:textId="77777777" w:rsidR="001A29A7" w:rsidRPr="00A039A7" w:rsidRDefault="001A29A7" w:rsidP="008457C1">
            <w:pPr>
              <w:pStyle w:val="TableHeading"/>
            </w:pPr>
            <w:r w:rsidRPr="00A039A7">
              <w:t>Item</w:t>
            </w:r>
          </w:p>
        </w:tc>
        <w:tc>
          <w:tcPr>
            <w:tcW w:w="3466" w:type="pct"/>
            <w:tcBorders>
              <w:top w:val="single" w:sz="6" w:space="0" w:color="auto"/>
              <w:left w:val="nil"/>
              <w:bottom w:val="single" w:sz="12" w:space="0" w:color="auto"/>
              <w:right w:val="nil"/>
            </w:tcBorders>
            <w:shd w:val="clear" w:color="auto" w:fill="auto"/>
            <w:hideMark/>
          </w:tcPr>
          <w:p w14:paraId="6415E34E" w14:textId="77777777" w:rsidR="001A29A7" w:rsidRPr="00A039A7" w:rsidRDefault="001A29A7" w:rsidP="008457C1">
            <w:pPr>
              <w:pStyle w:val="TableHeading"/>
            </w:pPr>
            <w:r w:rsidRPr="00A039A7">
              <w:t>Column 2</w:t>
            </w:r>
          </w:p>
          <w:p w14:paraId="36BE1E2C" w14:textId="77777777" w:rsidR="001A29A7" w:rsidRPr="00A039A7" w:rsidRDefault="001A29A7" w:rsidP="008457C1">
            <w:pPr>
              <w:pStyle w:val="TableHeading"/>
            </w:pPr>
            <w:r w:rsidRPr="00A039A7">
              <w:t>Description</w:t>
            </w:r>
          </w:p>
        </w:tc>
        <w:tc>
          <w:tcPr>
            <w:tcW w:w="840" w:type="pct"/>
            <w:tcBorders>
              <w:top w:val="single" w:sz="6" w:space="0" w:color="auto"/>
              <w:left w:val="nil"/>
              <w:bottom w:val="single" w:sz="12" w:space="0" w:color="auto"/>
              <w:right w:val="nil"/>
            </w:tcBorders>
            <w:shd w:val="clear" w:color="auto" w:fill="auto"/>
            <w:hideMark/>
          </w:tcPr>
          <w:p w14:paraId="36985AF9" w14:textId="77777777" w:rsidR="001A29A7" w:rsidRPr="00A039A7" w:rsidRDefault="001A29A7" w:rsidP="008457C1">
            <w:pPr>
              <w:pStyle w:val="TableHeading"/>
              <w:jc w:val="right"/>
            </w:pPr>
            <w:r w:rsidRPr="00A039A7">
              <w:t>Column 3</w:t>
            </w:r>
          </w:p>
          <w:p w14:paraId="0DE6C5E5" w14:textId="77777777" w:rsidR="001A29A7" w:rsidRPr="00A039A7" w:rsidRDefault="001A29A7" w:rsidP="008457C1">
            <w:pPr>
              <w:pStyle w:val="TableHeading"/>
              <w:jc w:val="right"/>
            </w:pPr>
            <w:r w:rsidRPr="00A039A7">
              <w:t>Fee ($)</w:t>
            </w:r>
          </w:p>
        </w:tc>
      </w:tr>
      <w:tr w:rsidR="00C329A3" w:rsidRPr="00195CAC" w14:paraId="3E159257" w14:textId="77777777" w:rsidTr="001A4AD3">
        <w:tc>
          <w:tcPr>
            <w:tcW w:w="694" w:type="pct"/>
            <w:tcBorders>
              <w:top w:val="single" w:sz="12" w:space="0" w:color="auto"/>
              <w:left w:val="nil"/>
              <w:bottom w:val="single" w:sz="4" w:space="0" w:color="auto"/>
              <w:right w:val="nil"/>
            </w:tcBorders>
            <w:shd w:val="clear" w:color="auto" w:fill="auto"/>
            <w:hideMark/>
          </w:tcPr>
          <w:p w14:paraId="3D31F33D" w14:textId="77777777" w:rsidR="00C329A3" w:rsidRPr="00A039A7" w:rsidRDefault="00C329A3" w:rsidP="00C329A3">
            <w:pPr>
              <w:pStyle w:val="Tabletext"/>
              <w:rPr>
                <w:snapToGrid w:val="0"/>
              </w:rPr>
            </w:pPr>
            <w:r w:rsidRPr="00A039A7">
              <w:rPr>
                <w:snapToGrid w:val="0"/>
              </w:rPr>
              <w:t>10801</w:t>
            </w:r>
          </w:p>
        </w:tc>
        <w:tc>
          <w:tcPr>
            <w:tcW w:w="3466" w:type="pct"/>
            <w:tcBorders>
              <w:top w:val="single" w:sz="12" w:space="0" w:color="auto"/>
              <w:left w:val="nil"/>
              <w:bottom w:val="single" w:sz="4" w:space="0" w:color="auto"/>
              <w:right w:val="nil"/>
            </w:tcBorders>
            <w:shd w:val="clear" w:color="auto" w:fill="auto"/>
            <w:hideMark/>
          </w:tcPr>
          <w:p w14:paraId="404D3C75" w14:textId="77777777" w:rsidR="00C329A3" w:rsidRPr="00A039A7" w:rsidRDefault="00C329A3" w:rsidP="00C329A3">
            <w:pPr>
              <w:pStyle w:val="Tabletext"/>
              <w:rPr>
                <w:snapToGrid w:val="0"/>
              </w:rPr>
            </w:pPr>
            <w:r w:rsidRPr="00A039A7">
              <w:rPr>
                <w:snapToGrid w:val="0"/>
              </w:rPr>
              <w:t>Attendance for the investigation and evaluation of a patient for the fitting of contact lenses, with keratometry and testing with trial lenses and the issue of a prescription—one service in any period of 36 months—patient with myopia of 5.0 dioptres or greater (spherical equivalent) in one eye</w:t>
            </w:r>
          </w:p>
        </w:tc>
        <w:tc>
          <w:tcPr>
            <w:tcW w:w="840" w:type="pct"/>
            <w:tcBorders>
              <w:top w:val="single" w:sz="12" w:space="0" w:color="auto"/>
              <w:left w:val="nil"/>
              <w:bottom w:val="single" w:sz="4" w:space="0" w:color="auto"/>
              <w:right w:val="nil"/>
            </w:tcBorders>
            <w:shd w:val="clear" w:color="auto" w:fill="auto"/>
          </w:tcPr>
          <w:p w14:paraId="6E15316A" w14:textId="77777777" w:rsidR="00C329A3" w:rsidRPr="00A039A7" w:rsidRDefault="00C329A3" w:rsidP="00C329A3">
            <w:pPr>
              <w:pStyle w:val="Tabletext"/>
              <w:jc w:val="right"/>
            </w:pPr>
            <w:r>
              <w:t>128.50</w:t>
            </w:r>
          </w:p>
        </w:tc>
      </w:tr>
      <w:tr w:rsidR="00C329A3" w:rsidRPr="00195CAC" w14:paraId="487D83D7" w14:textId="77777777" w:rsidTr="001A4AD3">
        <w:tc>
          <w:tcPr>
            <w:tcW w:w="694" w:type="pct"/>
            <w:tcBorders>
              <w:top w:val="single" w:sz="4" w:space="0" w:color="auto"/>
              <w:left w:val="nil"/>
              <w:bottom w:val="single" w:sz="4" w:space="0" w:color="auto"/>
              <w:right w:val="nil"/>
            </w:tcBorders>
            <w:shd w:val="clear" w:color="auto" w:fill="auto"/>
            <w:hideMark/>
          </w:tcPr>
          <w:p w14:paraId="5C9BDD8F" w14:textId="77777777" w:rsidR="00C329A3" w:rsidRPr="00A039A7" w:rsidRDefault="00C329A3" w:rsidP="00C329A3">
            <w:pPr>
              <w:pStyle w:val="Tabletext"/>
            </w:pPr>
            <w:r w:rsidRPr="00A039A7">
              <w:t>10802</w:t>
            </w:r>
          </w:p>
        </w:tc>
        <w:tc>
          <w:tcPr>
            <w:tcW w:w="3466" w:type="pct"/>
            <w:tcBorders>
              <w:top w:val="single" w:sz="4" w:space="0" w:color="auto"/>
              <w:left w:val="nil"/>
              <w:bottom w:val="single" w:sz="4" w:space="0" w:color="auto"/>
              <w:right w:val="nil"/>
            </w:tcBorders>
            <w:shd w:val="clear" w:color="auto" w:fill="auto"/>
            <w:hideMark/>
          </w:tcPr>
          <w:p w14:paraId="628F9B80"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with manifest hyperopia of 5.0 dioptres or greater (spherical equivalent) in one eye</w:t>
            </w:r>
          </w:p>
        </w:tc>
        <w:tc>
          <w:tcPr>
            <w:tcW w:w="840" w:type="pct"/>
            <w:tcBorders>
              <w:top w:val="single" w:sz="4" w:space="0" w:color="auto"/>
              <w:left w:val="nil"/>
              <w:bottom w:val="single" w:sz="4" w:space="0" w:color="auto"/>
              <w:right w:val="nil"/>
            </w:tcBorders>
            <w:shd w:val="clear" w:color="auto" w:fill="auto"/>
          </w:tcPr>
          <w:p w14:paraId="3A4D7490" w14:textId="77777777" w:rsidR="00C329A3" w:rsidRPr="00A039A7" w:rsidRDefault="00C329A3" w:rsidP="00C329A3">
            <w:pPr>
              <w:pStyle w:val="Tabletext"/>
              <w:jc w:val="right"/>
            </w:pPr>
            <w:r>
              <w:t>128.50</w:t>
            </w:r>
          </w:p>
        </w:tc>
      </w:tr>
      <w:tr w:rsidR="00C329A3" w:rsidRPr="00195CAC" w14:paraId="6305A222" w14:textId="77777777" w:rsidTr="001A4AD3">
        <w:tc>
          <w:tcPr>
            <w:tcW w:w="694" w:type="pct"/>
            <w:tcBorders>
              <w:top w:val="single" w:sz="4" w:space="0" w:color="auto"/>
              <w:left w:val="nil"/>
              <w:bottom w:val="single" w:sz="4" w:space="0" w:color="auto"/>
              <w:right w:val="nil"/>
            </w:tcBorders>
            <w:shd w:val="clear" w:color="auto" w:fill="auto"/>
            <w:hideMark/>
          </w:tcPr>
          <w:p w14:paraId="1237AC8B" w14:textId="77777777" w:rsidR="00C329A3" w:rsidRPr="00A039A7" w:rsidRDefault="00C329A3" w:rsidP="00C329A3">
            <w:pPr>
              <w:pStyle w:val="Tabletext"/>
            </w:pPr>
            <w:bookmarkStart w:id="331" w:name="CU_5294163"/>
            <w:bookmarkStart w:id="332" w:name="CU_5296210"/>
            <w:bookmarkEnd w:id="331"/>
            <w:bookmarkEnd w:id="332"/>
            <w:r w:rsidRPr="00A039A7">
              <w:t>10803</w:t>
            </w:r>
          </w:p>
        </w:tc>
        <w:tc>
          <w:tcPr>
            <w:tcW w:w="3466" w:type="pct"/>
            <w:tcBorders>
              <w:top w:val="single" w:sz="4" w:space="0" w:color="auto"/>
              <w:left w:val="nil"/>
              <w:bottom w:val="single" w:sz="4" w:space="0" w:color="auto"/>
              <w:right w:val="nil"/>
            </w:tcBorders>
            <w:shd w:val="clear" w:color="auto" w:fill="auto"/>
            <w:hideMark/>
          </w:tcPr>
          <w:p w14:paraId="7CE31760"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with astigmatism of 3.0 dioptres or greater in one eye</w:t>
            </w:r>
          </w:p>
        </w:tc>
        <w:tc>
          <w:tcPr>
            <w:tcW w:w="840" w:type="pct"/>
            <w:tcBorders>
              <w:top w:val="single" w:sz="4" w:space="0" w:color="auto"/>
              <w:left w:val="nil"/>
              <w:bottom w:val="single" w:sz="4" w:space="0" w:color="auto"/>
              <w:right w:val="nil"/>
            </w:tcBorders>
            <w:shd w:val="clear" w:color="auto" w:fill="auto"/>
          </w:tcPr>
          <w:p w14:paraId="2F04B7A3" w14:textId="77777777" w:rsidR="00C329A3" w:rsidRPr="00A039A7" w:rsidRDefault="00C329A3" w:rsidP="00C329A3">
            <w:pPr>
              <w:pStyle w:val="Tabletext"/>
              <w:jc w:val="right"/>
            </w:pPr>
            <w:r>
              <w:t>128.50</w:t>
            </w:r>
          </w:p>
        </w:tc>
      </w:tr>
      <w:tr w:rsidR="00C329A3" w:rsidRPr="00195CAC" w14:paraId="5A34FAEF" w14:textId="77777777" w:rsidTr="001A4AD3">
        <w:tc>
          <w:tcPr>
            <w:tcW w:w="694" w:type="pct"/>
            <w:tcBorders>
              <w:top w:val="single" w:sz="4" w:space="0" w:color="auto"/>
              <w:left w:val="nil"/>
              <w:bottom w:val="single" w:sz="4" w:space="0" w:color="auto"/>
              <w:right w:val="nil"/>
            </w:tcBorders>
            <w:shd w:val="clear" w:color="auto" w:fill="auto"/>
            <w:hideMark/>
          </w:tcPr>
          <w:p w14:paraId="6A29DBD9" w14:textId="77777777" w:rsidR="00C329A3" w:rsidRPr="00A039A7" w:rsidRDefault="00C329A3" w:rsidP="00C329A3">
            <w:pPr>
              <w:pStyle w:val="Tabletext"/>
            </w:pPr>
            <w:r w:rsidRPr="00A039A7">
              <w:t>10804</w:t>
            </w:r>
          </w:p>
        </w:tc>
        <w:tc>
          <w:tcPr>
            <w:tcW w:w="3466" w:type="pct"/>
            <w:tcBorders>
              <w:top w:val="single" w:sz="4" w:space="0" w:color="auto"/>
              <w:left w:val="nil"/>
              <w:bottom w:val="single" w:sz="4" w:space="0" w:color="auto"/>
              <w:right w:val="nil"/>
            </w:tcBorders>
            <w:shd w:val="clear" w:color="auto" w:fill="auto"/>
            <w:hideMark/>
          </w:tcPr>
          <w:p w14:paraId="62E40A71"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with irregular astigmatism in either eye, being a condition the existence of which has been confirmed by keratometric observation, if the maximum visual acuity obtainable with spectacle correction is worse than 0.3 logMAR (6/12) and if that corrected acuity would be improved by an additional 0.1 logMAR by the use of a contact lens</w:t>
            </w:r>
          </w:p>
        </w:tc>
        <w:tc>
          <w:tcPr>
            <w:tcW w:w="840" w:type="pct"/>
            <w:tcBorders>
              <w:top w:val="single" w:sz="4" w:space="0" w:color="auto"/>
              <w:left w:val="nil"/>
              <w:bottom w:val="single" w:sz="4" w:space="0" w:color="auto"/>
              <w:right w:val="nil"/>
            </w:tcBorders>
            <w:shd w:val="clear" w:color="auto" w:fill="auto"/>
          </w:tcPr>
          <w:p w14:paraId="61717F7E" w14:textId="77777777" w:rsidR="00C329A3" w:rsidRPr="00A039A7" w:rsidRDefault="00C329A3" w:rsidP="00C329A3">
            <w:pPr>
              <w:pStyle w:val="Tabletext"/>
              <w:jc w:val="right"/>
            </w:pPr>
            <w:r>
              <w:t>128.50</w:t>
            </w:r>
          </w:p>
        </w:tc>
      </w:tr>
      <w:tr w:rsidR="00C329A3" w:rsidRPr="00195CAC" w14:paraId="2EAD395B" w14:textId="77777777" w:rsidTr="001A4AD3">
        <w:tc>
          <w:tcPr>
            <w:tcW w:w="694" w:type="pct"/>
            <w:tcBorders>
              <w:top w:val="single" w:sz="4" w:space="0" w:color="auto"/>
              <w:left w:val="nil"/>
              <w:bottom w:val="single" w:sz="4" w:space="0" w:color="auto"/>
              <w:right w:val="nil"/>
            </w:tcBorders>
            <w:shd w:val="clear" w:color="auto" w:fill="auto"/>
            <w:hideMark/>
          </w:tcPr>
          <w:p w14:paraId="3D8B8DD3" w14:textId="77777777" w:rsidR="00C329A3" w:rsidRPr="00A039A7" w:rsidRDefault="00C329A3" w:rsidP="00C329A3">
            <w:pPr>
              <w:pStyle w:val="Tabletext"/>
            </w:pPr>
            <w:r w:rsidRPr="00A039A7">
              <w:t>10805</w:t>
            </w:r>
          </w:p>
        </w:tc>
        <w:tc>
          <w:tcPr>
            <w:tcW w:w="3466" w:type="pct"/>
            <w:tcBorders>
              <w:top w:val="single" w:sz="4" w:space="0" w:color="auto"/>
              <w:left w:val="nil"/>
              <w:bottom w:val="single" w:sz="4" w:space="0" w:color="auto"/>
              <w:right w:val="nil"/>
            </w:tcBorders>
            <w:shd w:val="clear" w:color="auto" w:fill="auto"/>
            <w:hideMark/>
          </w:tcPr>
          <w:p w14:paraId="2DCC99D1"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with anisometropia of 3.0 dioptres or greater (difference between spherical equivalents)</w:t>
            </w:r>
          </w:p>
        </w:tc>
        <w:tc>
          <w:tcPr>
            <w:tcW w:w="840" w:type="pct"/>
            <w:tcBorders>
              <w:top w:val="single" w:sz="4" w:space="0" w:color="auto"/>
              <w:left w:val="nil"/>
              <w:bottom w:val="single" w:sz="4" w:space="0" w:color="auto"/>
              <w:right w:val="nil"/>
            </w:tcBorders>
            <w:shd w:val="clear" w:color="auto" w:fill="auto"/>
          </w:tcPr>
          <w:p w14:paraId="1D35A951" w14:textId="77777777" w:rsidR="00C329A3" w:rsidRPr="00A039A7" w:rsidRDefault="00C329A3" w:rsidP="00C329A3">
            <w:pPr>
              <w:pStyle w:val="Tabletext"/>
              <w:jc w:val="right"/>
            </w:pPr>
            <w:r>
              <w:t>128.50</w:t>
            </w:r>
          </w:p>
        </w:tc>
      </w:tr>
      <w:tr w:rsidR="00C329A3" w:rsidRPr="00195CAC" w14:paraId="25DF8CE5" w14:textId="77777777" w:rsidTr="001A4AD3">
        <w:tc>
          <w:tcPr>
            <w:tcW w:w="694" w:type="pct"/>
            <w:tcBorders>
              <w:top w:val="single" w:sz="4" w:space="0" w:color="auto"/>
              <w:left w:val="nil"/>
              <w:bottom w:val="single" w:sz="4" w:space="0" w:color="auto"/>
              <w:right w:val="nil"/>
            </w:tcBorders>
            <w:shd w:val="clear" w:color="auto" w:fill="auto"/>
            <w:hideMark/>
          </w:tcPr>
          <w:p w14:paraId="467E22FD" w14:textId="77777777" w:rsidR="00C329A3" w:rsidRPr="00A039A7" w:rsidRDefault="00C329A3" w:rsidP="00C329A3">
            <w:pPr>
              <w:pStyle w:val="Tabletext"/>
            </w:pPr>
            <w:r w:rsidRPr="00A039A7">
              <w:t>10806</w:t>
            </w:r>
          </w:p>
        </w:tc>
        <w:tc>
          <w:tcPr>
            <w:tcW w:w="3466" w:type="pct"/>
            <w:tcBorders>
              <w:top w:val="single" w:sz="4" w:space="0" w:color="auto"/>
              <w:left w:val="nil"/>
              <w:bottom w:val="single" w:sz="4" w:space="0" w:color="auto"/>
              <w:right w:val="nil"/>
            </w:tcBorders>
            <w:shd w:val="clear" w:color="auto" w:fill="auto"/>
            <w:hideMark/>
          </w:tcPr>
          <w:p w14:paraId="70110FF6"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with corrected visual acuity of 0.7 logMAR (6/30) or worse in both eyes and for whom a contact lens is prescribed as part of a telescopic system</w:t>
            </w:r>
          </w:p>
        </w:tc>
        <w:tc>
          <w:tcPr>
            <w:tcW w:w="840" w:type="pct"/>
            <w:tcBorders>
              <w:top w:val="single" w:sz="4" w:space="0" w:color="auto"/>
              <w:left w:val="nil"/>
              <w:bottom w:val="single" w:sz="4" w:space="0" w:color="auto"/>
              <w:right w:val="nil"/>
            </w:tcBorders>
            <w:shd w:val="clear" w:color="auto" w:fill="auto"/>
          </w:tcPr>
          <w:p w14:paraId="599E3837" w14:textId="77777777" w:rsidR="00C329A3" w:rsidRPr="00A039A7" w:rsidRDefault="00C329A3" w:rsidP="00C329A3">
            <w:pPr>
              <w:pStyle w:val="Tabletext"/>
              <w:jc w:val="right"/>
            </w:pPr>
            <w:r>
              <w:t>128.50</w:t>
            </w:r>
          </w:p>
        </w:tc>
      </w:tr>
      <w:tr w:rsidR="00C329A3" w:rsidRPr="00195CAC" w14:paraId="10C28251" w14:textId="77777777" w:rsidTr="001A4AD3">
        <w:tc>
          <w:tcPr>
            <w:tcW w:w="694" w:type="pct"/>
            <w:tcBorders>
              <w:top w:val="single" w:sz="4" w:space="0" w:color="auto"/>
              <w:left w:val="nil"/>
              <w:bottom w:val="single" w:sz="4" w:space="0" w:color="auto"/>
              <w:right w:val="nil"/>
            </w:tcBorders>
            <w:shd w:val="clear" w:color="auto" w:fill="auto"/>
            <w:hideMark/>
          </w:tcPr>
          <w:p w14:paraId="0C2CEAC9" w14:textId="77777777" w:rsidR="00C329A3" w:rsidRPr="00A039A7" w:rsidRDefault="00C329A3" w:rsidP="00C329A3">
            <w:pPr>
              <w:pStyle w:val="Tabletext"/>
            </w:pPr>
            <w:r w:rsidRPr="00A039A7">
              <w:t>10807</w:t>
            </w:r>
          </w:p>
        </w:tc>
        <w:tc>
          <w:tcPr>
            <w:tcW w:w="3466" w:type="pct"/>
            <w:tcBorders>
              <w:top w:val="single" w:sz="4" w:space="0" w:color="auto"/>
              <w:left w:val="nil"/>
              <w:bottom w:val="single" w:sz="4" w:space="0" w:color="auto"/>
              <w:right w:val="nil"/>
            </w:tcBorders>
            <w:shd w:val="clear" w:color="auto" w:fill="auto"/>
            <w:hideMark/>
          </w:tcPr>
          <w:p w14:paraId="3237E056"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for whom a wholly or segmentally opaque contact lens is prescribed for the alleviation of dazzle, distortion or diplopia caused by pathological mydriasis, aniridia, coloboma of the iris, pupillary malformation or distortion, significant ocular deformity or corneal opacity—whether congenital, traumatic or surgical in origin</w:t>
            </w:r>
          </w:p>
        </w:tc>
        <w:tc>
          <w:tcPr>
            <w:tcW w:w="840" w:type="pct"/>
            <w:tcBorders>
              <w:top w:val="single" w:sz="4" w:space="0" w:color="auto"/>
              <w:left w:val="nil"/>
              <w:bottom w:val="single" w:sz="4" w:space="0" w:color="auto"/>
              <w:right w:val="nil"/>
            </w:tcBorders>
            <w:shd w:val="clear" w:color="auto" w:fill="auto"/>
          </w:tcPr>
          <w:p w14:paraId="24A60961" w14:textId="77777777" w:rsidR="00C329A3" w:rsidRPr="00A039A7" w:rsidRDefault="00C329A3" w:rsidP="00C329A3">
            <w:pPr>
              <w:pStyle w:val="Tabletext"/>
              <w:jc w:val="right"/>
            </w:pPr>
            <w:r>
              <w:t>128.50</w:t>
            </w:r>
          </w:p>
        </w:tc>
      </w:tr>
      <w:tr w:rsidR="00C329A3" w:rsidRPr="00195CAC" w14:paraId="00B7910E" w14:textId="77777777" w:rsidTr="001A4AD3">
        <w:tc>
          <w:tcPr>
            <w:tcW w:w="694" w:type="pct"/>
            <w:tcBorders>
              <w:top w:val="single" w:sz="4" w:space="0" w:color="auto"/>
              <w:left w:val="nil"/>
              <w:bottom w:val="single" w:sz="4" w:space="0" w:color="auto"/>
              <w:right w:val="nil"/>
            </w:tcBorders>
            <w:shd w:val="clear" w:color="auto" w:fill="auto"/>
            <w:hideMark/>
          </w:tcPr>
          <w:p w14:paraId="110E1A1F" w14:textId="77777777" w:rsidR="00C329A3" w:rsidRPr="00A039A7" w:rsidRDefault="00C329A3" w:rsidP="00C329A3">
            <w:pPr>
              <w:pStyle w:val="Tabletext"/>
            </w:pPr>
            <w:r w:rsidRPr="00A039A7">
              <w:t>10808</w:t>
            </w:r>
          </w:p>
        </w:tc>
        <w:tc>
          <w:tcPr>
            <w:tcW w:w="3466" w:type="pct"/>
            <w:tcBorders>
              <w:top w:val="single" w:sz="4" w:space="0" w:color="auto"/>
              <w:left w:val="nil"/>
              <w:bottom w:val="single" w:sz="4" w:space="0" w:color="auto"/>
              <w:right w:val="nil"/>
            </w:tcBorders>
            <w:shd w:val="clear" w:color="auto" w:fill="auto"/>
            <w:hideMark/>
          </w:tcPr>
          <w:p w14:paraId="650CCFAE"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who, because of physical deformity, are unable to wear spectacles</w:t>
            </w:r>
          </w:p>
        </w:tc>
        <w:tc>
          <w:tcPr>
            <w:tcW w:w="840" w:type="pct"/>
            <w:tcBorders>
              <w:top w:val="single" w:sz="4" w:space="0" w:color="auto"/>
              <w:left w:val="nil"/>
              <w:bottom w:val="single" w:sz="4" w:space="0" w:color="auto"/>
              <w:right w:val="nil"/>
            </w:tcBorders>
            <w:shd w:val="clear" w:color="auto" w:fill="auto"/>
          </w:tcPr>
          <w:p w14:paraId="37883DCC" w14:textId="77777777" w:rsidR="00C329A3" w:rsidRPr="00A039A7" w:rsidRDefault="00C329A3" w:rsidP="00C329A3">
            <w:pPr>
              <w:pStyle w:val="Tabletext"/>
              <w:jc w:val="right"/>
            </w:pPr>
            <w:r>
              <w:t>128.50</w:t>
            </w:r>
          </w:p>
        </w:tc>
      </w:tr>
      <w:tr w:rsidR="00C329A3" w:rsidRPr="00195CAC" w14:paraId="1C102B03" w14:textId="77777777" w:rsidTr="001A4AD3">
        <w:tc>
          <w:tcPr>
            <w:tcW w:w="694" w:type="pct"/>
            <w:tcBorders>
              <w:top w:val="single" w:sz="4" w:space="0" w:color="auto"/>
              <w:left w:val="nil"/>
              <w:bottom w:val="single" w:sz="4" w:space="0" w:color="auto"/>
              <w:right w:val="nil"/>
            </w:tcBorders>
            <w:shd w:val="clear" w:color="auto" w:fill="auto"/>
            <w:hideMark/>
          </w:tcPr>
          <w:p w14:paraId="1D4486AD" w14:textId="77777777" w:rsidR="00C329A3" w:rsidRPr="00A039A7" w:rsidRDefault="00C329A3" w:rsidP="00C329A3">
            <w:pPr>
              <w:pStyle w:val="Tabletext"/>
            </w:pPr>
            <w:bookmarkStart w:id="333" w:name="CU_11296592"/>
            <w:bookmarkStart w:id="334" w:name="CU_11298639"/>
            <w:bookmarkEnd w:id="333"/>
            <w:bookmarkEnd w:id="334"/>
            <w:r w:rsidRPr="00A039A7">
              <w:t>10809</w:t>
            </w:r>
          </w:p>
        </w:tc>
        <w:tc>
          <w:tcPr>
            <w:tcW w:w="3466" w:type="pct"/>
            <w:tcBorders>
              <w:top w:val="single" w:sz="4" w:space="0" w:color="auto"/>
              <w:left w:val="nil"/>
              <w:bottom w:val="single" w:sz="4" w:space="0" w:color="auto"/>
              <w:right w:val="nil"/>
            </w:tcBorders>
            <w:shd w:val="clear" w:color="auto" w:fill="auto"/>
            <w:hideMark/>
          </w:tcPr>
          <w:p w14:paraId="68EF645A" w14:textId="77777777" w:rsidR="00C329A3" w:rsidRPr="00A039A7" w:rsidRDefault="00C329A3" w:rsidP="00C329A3">
            <w:pPr>
              <w:pStyle w:val="Tabletext"/>
            </w:pPr>
            <w:r w:rsidRPr="00A039A7">
              <w:t>Attendance for the investigation and evaluation of a patient for the fitting of contact lenses, with keratometry and testing with trial lenses and the issue of a prescription—one service in any period of 36 months—patient with a medical or optical condition (other than myopia, hyperopia, astigmatism, anisometropia or a condition to which item 10806, 10807 or 10808 applies) requiring the use of a contact lens for correction, if the condition is specified on the patient’s account</w:t>
            </w:r>
          </w:p>
        </w:tc>
        <w:tc>
          <w:tcPr>
            <w:tcW w:w="840" w:type="pct"/>
            <w:tcBorders>
              <w:top w:val="single" w:sz="4" w:space="0" w:color="auto"/>
              <w:left w:val="nil"/>
              <w:bottom w:val="single" w:sz="4" w:space="0" w:color="auto"/>
              <w:right w:val="nil"/>
            </w:tcBorders>
            <w:shd w:val="clear" w:color="auto" w:fill="auto"/>
          </w:tcPr>
          <w:p w14:paraId="42E9BD4E" w14:textId="77777777" w:rsidR="00C329A3" w:rsidRPr="00A039A7" w:rsidRDefault="00C329A3" w:rsidP="00C329A3">
            <w:pPr>
              <w:pStyle w:val="Tabletext"/>
              <w:jc w:val="right"/>
            </w:pPr>
            <w:r>
              <w:t>128.50</w:t>
            </w:r>
          </w:p>
        </w:tc>
      </w:tr>
      <w:tr w:rsidR="00C329A3" w:rsidRPr="00195CAC" w14:paraId="6FC97E4A" w14:textId="77777777" w:rsidTr="001A4AD3">
        <w:tc>
          <w:tcPr>
            <w:tcW w:w="694" w:type="pct"/>
            <w:tcBorders>
              <w:top w:val="single" w:sz="4" w:space="0" w:color="auto"/>
              <w:left w:val="nil"/>
              <w:bottom w:val="single" w:sz="12" w:space="0" w:color="auto"/>
              <w:right w:val="nil"/>
            </w:tcBorders>
            <w:shd w:val="clear" w:color="auto" w:fill="auto"/>
            <w:hideMark/>
          </w:tcPr>
          <w:p w14:paraId="334EC51E" w14:textId="77777777" w:rsidR="00C329A3" w:rsidRPr="00A039A7" w:rsidRDefault="00C329A3" w:rsidP="00C329A3">
            <w:pPr>
              <w:pStyle w:val="Tabletext"/>
            </w:pPr>
            <w:bookmarkStart w:id="335" w:name="CU_12297089"/>
            <w:bookmarkStart w:id="336" w:name="CU_12299136"/>
            <w:bookmarkEnd w:id="335"/>
            <w:bookmarkEnd w:id="336"/>
            <w:r w:rsidRPr="00A039A7">
              <w:t>10816</w:t>
            </w:r>
          </w:p>
        </w:tc>
        <w:tc>
          <w:tcPr>
            <w:tcW w:w="3466" w:type="pct"/>
            <w:tcBorders>
              <w:top w:val="single" w:sz="4" w:space="0" w:color="auto"/>
              <w:left w:val="nil"/>
              <w:bottom w:val="single" w:sz="12" w:space="0" w:color="auto"/>
              <w:right w:val="nil"/>
            </w:tcBorders>
            <w:shd w:val="clear" w:color="auto" w:fill="auto"/>
            <w:hideMark/>
          </w:tcPr>
          <w:p w14:paraId="6FECDE1F" w14:textId="77777777" w:rsidR="00C329A3" w:rsidRPr="00A039A7" w:rsidRDefault="00C329A3" w:rsidP="00C329A3">
            <w:pPr>
              <w:pStyle w:val="Tabletext"/>
            </w:pPr>
            <w:r w:rsidRPr="00A039A7">
              <w:t>Attendance for the refitting of contact lenses with keratometry and testing with trial lenses and the issue of a prescription, if the patient requires a change in contact lens material or basic lens parameters, other than simple power change, because of a structural or functional change in the eye or an allergic response within 36 months after the fitting of a contact lens to which items 10801 to 10809 apply</w:t>
            </w:r>
          </w:p>
        </w:tc>
        <w:tc>
          <w:tcPr>
            <w:tcW w:w="840" w:type="pct"/>
            <w:tcBorders>
              <w:top w:val="single" w:sz="4" w:space="0" w:color="auto"/>
              <w:left w:val="nil"/>
              <w:bottom w:val="single" w:sz="12" w:space="0" w:color="auto"/>
              <w:right w:val="nil"/>
            </w:tcBorders>
            <w:shd w:val="clear" w:color="auto" w:fill="auto"/>
          </w:tcPr>
          <w:p w14:paraId="6D123D60" w14:textId="77777777" w:rsidR="00C329A3" w:rsidRPr="00A039A7" w:rsidRDefault="00C329A3" w:rsidP="00C329A3">
            <w:pPr>
              <w:pStyle w:val="Tabletext"/>
              <w:jc w:val="right"/>
            </w:pPr>
            <w:r>
              <w:t>128.50</w:t>
            </w:r>
          </w:p>
        </w:tc>
      </w:tr>
    </w:tbl>
    <w:p w14:paraId="1FFEC4D0" w14:textId="77777777" w:rsidR="001A29A7" w:rsidRPr="00A039A7" w:rsidRDefault="001A29A7" w:rsidP="001A29A7">
      <w:pPr>
        <w:pStyle w:val="Tabletext"/>
      </w:pPr>
    </w:p>
    <w:p w14:paraId="0BD110A5" w14:textId="77777777" w:rsidR="001A29A7" w:rsidRPr="00E91B45" w:rsidRDefault="001A29A7" w:rsidP="001A29A7">
      <w:pPr>
        <w:pStyle w:val="ActHead3"/>
      </w:pPr>
      <w:bookmarkStart w:id="337" w:name="_Toc71109992"/>
      <w:r w:rsidRPr="006C3F1A">
        <w:rPr>
          <w:rStyle w:val="CharDivNo"/>
        </w:rPr>
        <w:t>Division 2.30</w:t>
      </w:r>
      <w:r w:rsidRPr="00E91B45">
        <w:t>—</w:t>
      </w:r>
      <w:r w:rsidRPr="006C3F1A">
        <w:rPr>
          <w:rStyle w:val="CharDivText"/>
        </w:rPr>
        <w:t>Group A35: Non</w:t>
      </w:r>
      <w:r w:rsidR="00620A55" w:rsidRPr="006C3F1A">
        <w:rPr>
          <w:rStyle w:val="CharDivText"/>
        </w:rPr>
        <w:noBreakHyphen/>
      </w:r>
      <w:r w:rsidRPr="006C3F1A">
        <w:rPr>
          <w:rStyle w:val="CharDivText"/>
        </w:rPr>
        <w:t>referred attendance at a residential aged care facility</w:t>
      </w:r>
      <w:bookmarkEnd w:id="337"/>
    </w:p>
    <w:p w14:paraId="6E783C71" w14:textId="77777777" w:rsidR="001A29A7" w:rsidRPr="00E91B45" w:rsidRDefault="001A29A7" w:rsidP="001A29A7">
      <w:pPr>
        <w:pStyle w:val="ActHead5"/>
      </w:pPr>
      <w:bookmarkStart w:id="338" w:name="_Toc71109993"/>
      <w:r w:rsidRPr="006C3F1A">
        <w:rPr>
          <w:rStyle w:val="CharSectno"/>
        </w:rPr>
        <w:t>2.30.1</w:t>
      </w:r>
      <w:r w:rsidRPr="00E91B45">
        <w:t xml:space="preserve">  Fee in relation to the first patient during each attendance at a residential aged care facility</w:t>
      </w:r>
      <w:bookmarkEnd w:id="338"/>
    </w:p>
    <w:p w14:paraId="15B3A53A" w14:textId="77777777" w:rsidR="001A29A7" w:rsidRPr="00A039A7" w:rsidRDefault="001A29A7" w:rsidP="001A29A7">
      <w:pPr>
        <w:pStyle w:val="Subsection"/>
      </w:pPr>
      <w:r w:rsidRPr="00A039A7">
        <w:tab/>
        <w:t>(1)</w:t>
      </w:r>
      <w:r w:rsidRPr="00A039A7">
        <w:tab/>
        <w:t>For the first patient attended during one attendance by a general practitioner at one residential aged care facility on one occasion, the fee for the medical service described in whichever of items 90020, 90035, 90043 or 90051 applies is the amount listed in the item plus $5</w:t>
      </w:r>
      <w:r w:rsidR="00010C0A">
        <w:t>7</w:t>
      </w:r>
      <w:r w:rsidRPr="00A039A7">
        <w:t>.</w:t>
      </w:r>
      <w:r w:rsidR="00010C0A">
        <w:t>2</w:t>
      </w:r>
      <w:r w:rsidRPr="00A039A7">
        <w:t>5.</w:t>
      </w:r>
    </w:p>
    <w:p w14:paraId="27D66462" w14:textId="77777777" w:rsidR="001A29A7" w:rsidRPr="00A039A7" w:rsidRDefault="001A29A7" w:rsidP="001A29A7">
      <w:pPr>
        <w:pStyle w:val="Subsection"/>
      </w:pPr>
      <w:r w:rsidRPr="00A039A7">
        <w:tab/>
        <w:t>(2)</w:t>
      </w:r>
      <w:r w:rsidRPr="00A039A7">
        <w:tab/>
        <w:t>For the first patient attended during one attendance by a medical practitioner at one residential aged care facility on one occasion, the fee for the medical service described in whichever of items 90092, 90093, 90095 or 90096 applies is the amount listed in the item plus $41.</w:t>
      </w:r>
      <w:r w:rsidR="002970AB">
        <w:t>60</w:t>
      </w:r>
      <w:r w:rsidRPr="00A039A7">
        <w:t>.</w:t>
      </w:r>
    </w:p>
    <w:p w14:paraId="66D5D3EC" w14:textId="77777777" w:rsidR="001A29A7" w:rsidRPr="00E91B45" w:rsidRDefault="001A29A7" w:rsidP="001A29A7">
      <w:pPr>
        <w:pStyle w:val="ActHead5"/>
      </w:pPr>
      <w:bookmarkStart w:id="339" w:name="_Toc71109994"/>
      <w:r w:rsidRPr="006C3F1A">
        <w:rPr>
          <w:rStyle w:val="CharSectno"/>
        </w:rPr>
        <w:t>2.30.2</w:t>
      </w:r>
      <w:r w:rsidRPr="00E91B45">
        <w:t xml:space="preserve">  Items in Group A35</w:t>
      </w:r>
      <w:bookmarkEnd w:id="339"/>
    </w:p>
    <w:p w14:paraId="342FFA26" w14:textId="77777777" w:rsidR="001A29A7" w:rsidRPr="00A039A7" w:rsidRDefault="001A29A7" w:rsidP="001A29A7">
      <w:pPr>
        <w:pStyle w:val="Subsection"/>
      </w:pPr>
      <w:r w:rsidRPr="00A039A7">
        <w:tab/>
      </w:r>
      <w:r w:rsidRPr="00A039A7">
        <w:tab/>
        <w:t>This clause sets out items in Group A35.</w:t>
      </w:r>
    </w:p>
    <w:p w14:paraId="2F9C4F7C" w14:textId="77777777" w:rsidR="001A29A7" w:rsidRPr="00A039A7" w:rsidRDefault="001A29A7" w:rsidP="001A29A7">
      <w:pPr>
        <w:pStyle w:val="Tabletext"/>
      </w:pPr>
    </w:p>
    <w:tbl>
      <w:tblPr>
        <w:tblW w:w="5000" w:type="pct"/>
        <w:tblBorders>
          <w:top w:val="single" w:sz="12" w:space="0" w:color="auto"/>
          <w:insideH w:val="single" w:sz="2" w:space="0" w:color="auto"/>
        </w:tblBorders>
        <w:tblCellMar>
          <w:left w:w="107" w:type="dxa"/>
          <w:right w:w="107" w:type="dxa"/>
        </w:tblCellMar>
        <w:tblLook w:val="04A0" w:firstRow="1" w:lastRow="0" w:firstColumn="1" w:lastColumn="0" w:noHBand="0" w:noVBand="1"/>
      </w:tblPr>
      <w:tblGrid>
        <w:gridCol w:w="1449"/>
        <w:gridCol w:w="5940"/>
        <w:gridCol w:w="1138"/>
      </w:tblGrid>
      <w:tr w:rsidR="001A29A7" w:rsidRPr="00195CAC" w14:paraId="55DBB717" w14:textId="77777777" w:rsidTr="008457C1">
        <w:tc>
          <w:tcPr>
            <w:tcW w:w="5000" w:type="pct"/>
            <w:gridSpan w:val="3"/>
            <w:tcBorders>
              <w:bottom w:val="single" w:sz="2" w:space="0" w:color="auto"/>
            </w:tcBorders>
            <w:shd w:val="clear" w:color="auto" w:fill="auto"/>
          </w:tcPr>
          <w:p w14:paraId="1AA20D0F" w14:textId="77777777" w:rsidR="001A29A7" w:rsidRPr="00A039A7" w:rsidRDefault="001A29A7" w:rsidP="008457C1">
            <w:pPr>
              <w:pStyle w:val="TableHeading"/>
            </w:pPr>
            <w:r w:rsidRPr="00A039A7">
              <w:t>Group A35—Non</w:t>
            </w:r>
            <w:r w:rsidR="00620A55">
              <w:noBreakHyphen/>
            </w:r>
            <w:r w:rsidRPr="00A039A7">
              <w:t>referred attendance at a residential aged care facility</w:t>
            </w:r>
          </w:p>
        </w:tc>
      </w:tr>
      <w:tr w:rsidR="001A29A7" w:rsidRPr="00195CAC" w14:paraId="09140CD4" w14:textId="77777777" w:rsidTr="008457C1">
        <w:tc>
          <w:tcPr>
            <w:tcW w:w="850" w:type="pct"/>
            <w:tcBorders>
              <w:top w:val="single" w:sz="2" w:space="0" w:color="auto"/>
              <w:bottom w:val="single" w:sz="12" w:space="0" w:color="auto"/>
            </w:tcBorders>
            <w:shd w:val="clear" w:color="auto" w:fill="auto"/>
          </w:tcPr>
          <w:p w14:paraId="690BC17F" w14:textId="77777777" w:rsidR="001A29A7" w:rsidRPr="00A039A7" w:rsidRDefault="001A29A7" w:rsidP="008457C1">
            <w:pPr>
              <w:pStyle w:val="TableHeading"/>
            </w:pPr>
            <w:r w:rsidRPr="00A039A7">
              <w:t>Column 1</w:t>
            </w:r>
          </w:p>
          <w:p w14:paraId="030B24AB" w14:textId="77777777" w:rsidR="001A29A7" w:rsidRPr="00A039A7" w:rsidRDefault="001A29A7" w:rsidP="008457C1">
            <w:pPr>
              <w:pStyle w:val="TableHeading"/>
            </w:pPr>
            <w:r w:rsidRPr="00A039A7">
              <w:t>Item</w:t>
            </w:r>
          </w:p>
        </w:tc>
        <w:tc>
          <w:tcPr>
            <w:tcW w:w="3483" w:type="pct"/>
            <w:tcBorders>
              <w:top w:val="single" w:sz="2" w:space="0" w:color="auto"/>
              <w:bottom w:val="single" w:sz="12" w:space="0" w:color="auto"/>
            </w:tcBorders>
            <w:shd w:val="clear" w:color="auto" w:fill="auto"/>
          </w:tcPr>
          <w:p w14:paraId="5D8A6D71" w14:textId="77777777" w:rsidR="001A29A7" w:rsidRPr="00A039A7" w:rsidRDefault="001A29A7" w:rsidP="008457C1">
            <w:pPr>
              <w:pStyle w:val="TableHeading"/>
            </w:pPr>
            <w:r w:rsidRPr="00A039A7">
              <w:t>Column 2</w:t>
            </w:r>
          </w:p>
          <w:p w14:paraId="2295602C" w14:textId="77777777" w:rsidR="001A29A7" w:rsidRPr="00A039A7" w:rsidRDefault="001A29A7" w:rsidP="008457C1">
            <w:pPr>
              <w:pStyle w:val="TableHeading"/>
            </w:pPr>
            <w:r w:rsidRPr="00A039A7">
              <w:t>Description</w:t>
            </w:r>
          </w:p>
        </w:tc>
        <w:tc>
          <w:tcPr>
            <w:tcW w:w="667" w:type="pct"/>
            <w:tcBorders>
              <w:top w:val="single" w:sz="2" w:space="0" w:color="auto"/>
              <w:bottom w:val="single" w:sz="12" w:space="0" w:color="auto"/>
            </w:tcBorders>
            <w:shd w:val="clear" w:color="auto" w:fill="auto"/>
          </w:tcPr>
          <w:p w14:paraId="5797337A" w14:textId="77777777" w:rsidR="001A29A7" w:rsidRPr="00A039A7" w:rsidRDefault="001A29A7" w:rsidP="008457C1">
            <w:pPr>
              <w:pStyle w:val="TableHeading"/>
              <w:jc w:val="right"/>
            </w:pPr>
            <w:r w:rsidRPr="00A039A7">
              <w:t>Column 3</w:t>
            </w:r>
          </w:p>
          <w:p w14:paraId="5E9EB1B3" w14:textId="77777777" w:rsidR="001A29A7" w:rsidRPr="00A039A7" w:rsidRDefault="001A29A7" w:rsidP="008457C1">
            <w:pPr>
              <w:pStyle w:val="TableHeading"/>
              <w:jc w:val="right"/>
            </w:pPr>
            <w:r w:rsidRPr="00A039A7">
              <w:t>Fee ($)</w:t>
            </w:r>
          </w:p>
        </w:tc>
      </w:tr>
      <w:tr w:rsidR="00C329A3" w:rsidRPr="00195CAC" w14:paraId="1AE07760" w14:textId="77777777" w:rsidTr="001A4AD3">
        <w:tc>
          <w:tcPr>
            <w:tcW w:w="850" w:type="pct"/>
            <w:shd w:val="clear" w:color="auto" w:fill="auto"/>
            <w:hideMark/>
          </w:tcPr>
          <w:p w14:paraId="613CCA99" w14:textId="77777777" w:rsidR="00C329A3" w:rsidRPr="00A039A7" w:rsidRDefault="00C329A3" w:rsidP="00C329A3">
            <w:pPr>
              <w:pStyle w:val="Tabletext"/>
              <w:rPr>
                <w:snapToGrid w:val="0"/>
              </w:rPr>
            </w:pPr>
            <w:r w:rsidRPr="00A039A7">
              <w:rPr>
                <w:snapToGrid w:val="0"/>
              </w:rPr>
              <w:t>90020</w:t>
            </w:r>
          </w:p>
        </w:tc>
        <w:tc>
          <w:tcPr>
            <w:tcW w:w="3483" w:type="pct"/>
            <w:shd w:val="clear" w:color="auto" w:fill="auto"/>
            <w:hideMark/>
          </w:tcPr>
          <w:p w14:paraId="74354883" w14:textId="77777777" w:rsidR="00C329A3" w:rsidRPr="00A039A7" w:rsidRDefault="00C329A3" w:rsidP="00C329A3">
            <w:pPr>
              <w:pStyle w:val="Tabletext"/>
              <w:rPr>
                <w:snapToGrid w:val="0"/>
              </w:rPr>
            </w:pPr>
            <w:r w:rsidRPr="00A039A7">
              <w:rPr>
                <w:snapToGrid w:val="0"/>
              </w:rPr>
              <w:t>Professional attendance (other than a service to which another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 xml:space="preserve">contained unit, by a general practitioner for an obvious problem characterised by the straightforward nature of the task that requires a short patient history and, if required, limited examination and management—an attendance on one or more patients at one residential aged care facility on one occasion—each patient (subject to </w:t>
            </w:r>
            <w:r>
              <w:rPr>
                <w:snapToGrid w:val="0"/>
              </w:rPr>
              <w:t>clause 2</w:t>
            </w:r>
            <w:r w:rsidRPr="00A039A7">
              <w:t>.30.1</w:t>
            </w:r>
            <w:r w:rsidRPr="00A039A7">
              <w:rPr>
                <w:snapToGrid w:val="0"/>
              </w:rPr>
              <w:t>)</w:t>
            </w:r>
          </w:p>
        </w:tc>
        <w:tc>
          <w:tcPr>
            <w:tcW w:w="667" w:type="pct"/>
            <w:shd w:val="clear" w:color="auto" w:fill="auto"/>
          </w:tcPr>
          <w:p w14:paraId="3B2BD03D" w14:textId="77777777" w:rsidR="00C329A3" w:rsidRPr="00A039A7" w:rsidRDefault="00C329A3" w:rsidP="00C329A3">
            <w:pPr>
              <w:pStyle w:val="Tabletext"/>
              <w:jc w:val="right"/>
              <w:rPr>
                <w:snapToGrid w:val="0"/>
              </w:rPr>
            </w:pPr>
            <w:r>
              <w:rPr>
                <w:snapToGrid w:val="0"/>
              </w:rPr>
              <w:t>17.90</w:t>
            </w:r>
          </w:p>
        </w:tc>
      </w:tr>
      <w:tr w:rsidR="00C329A3" w:rsidRPr="00195CAC" w14:paraId="635ACBF6" w14:textId="77777777" w:rsidTr="008457C1">
        <w:tc>
          <w:tcPr>
            <w:tcW w:w="850" w:type="pct"/>
            <w:shd w:val="clear" w:color="auto" w:fill="auto"/>
          </w:tcPr>
          <w:p w14:paraId="30504EBB" w14:textId="77777777" w:rsidR="00C329A3" w:rsidRPr="00A039A7" w:rsidRDefault="00C329A3" w:rsidP="00C329A3">
            <w:pPr>
              <w:pStyle w:val="Tabletext"/>
              <w:rPr>
                <w:snapToGrid w:val="0"/>
              </w:rPr>
            </w:pPr>
            <w:r w:rsidRPr="00A039A7">
              <w:rPr>
                <w:snapToGrid w:val="0"/>
              </w:rPr>
              <w:t>90035</w:t>
            </w:r>
          </w:p>
        </w:tc>
        <w:tc>
          <w:tcPr>
            <w:tcW w:w="3483" w:type="pct"/>
            <w:shd w:val="clear" w:color="auto" w:fill="auto"/>
          </w:tcPr>
          <w:p w14:paraId="13E91FE6" w14:textId="77777777" w:rsidR="00C329A3" w:rsidRPr="00A039A7" w:rsidRDefault="00C329A3" w:rsidP="00C329A3">
            <w:pPr>
              <w:pStyle w:val="Tabletext"/>
            </w:pPr>
            <w:r w:rsidRPr="00A039A7">
              <w:t xml:space="preserve">Professional attendance </w:t>
            </w:r>
            <w:r w:rsidRPr="00A039A7">
              <w:rPr>
                <w:snapToGrid w:val="0"/>
              </w:rPr>
              <w:t>by a general practitioner</w:t>
            </w:r>
            <w:r w:rsidRPr="00A039A7">
              <w:t>, on care recipients in a residential aged care facility,</w:t>
            </w:r>
            <w:r w:rsidRPr="00A039A7">
              <w:rPr>
                <w:snapToGrid w:val="0"/>
              </w:rPr>
              <w:t xml:space="preserve"> other than a service to which another item applies</w:t>
            </w:r>
            <w:r w:rsidRPr="00A039A7">
              <w:t>, lasting less than 20 minutes and including any of the following that are clinically relevant:</w:t>
            </w:r>
          </w:p>
          <w:p w14:paraId="7179645D" w14:textId="77777777" w:rsidR="00C329A3" w:rsidRPr="00A039A7" w:rsidRDefault="00C329A3" w:rsidP="00C329A3">
            <w:pPr>
              <w:pStyle w:val="Tablea"/>
            </w:pPr>
            <w:r w:rsidRPr="00A039A7">
              <w:t>(a) taking a patient history;</w:t>
            </w:r>
          </w:p>
          <w:p w14:paraId="590C2B43" w14:textId="77777777" w:rsidR="00C329A3" w:rsidRPr="00A039A7" w:rsidRDefault="00C329A3" w:rsidP="00C329A3">
            <w:pPr>
              <w:pStyle w:val="Tablea"/>
            </w:pPr>
            <w:r w:rsidRPr="00A039A7">
              <w:t>(b) performing a clinical examination;</w:t>
            </w:r>
          </w:p>
          <w:p w14:paraId="42E47D56" w14:textId="77777777" w:rsidR="00C329A3" w:rsidRPr="00A039A7" w:rsidRDefault="00C329A3" w:rsidP="00C329A3">
            <w:pPr>
              <w:pStyle w:val="Tablea"/>
            </w:pPr>
            <w:r w:rsidRPr="00A039A7">
              <w:t>(c) arranging any necessary investigation;</w:t>
            </w:r>
          </w:p>
          <w:p w14:paraId="52A91778" w14:textId="77777777" w:rsidR="00C329A3" w:rsidRPr="00A039A7" w:rsidRDefault="00C329A3" w:rsidP="00C329A3">
            <w:pPr>
              <w:pStyle w:val="Tablea"/>
            </w:pPr>
            <w:r w:rsidRPr="00A039A7">
              <w:t>(d) implementing a management plan;</w:t>
            </w:r>
          </w:p>
          <w:p w14:paraId="3BF63E85" w14:textId="77777777" w:rsidR="00C329A3" w:rsidRPr="00A039A7" w:rsidRDefault="00C329A3" w:rsidP="00C329A3">
            <w:pPr>
              <w:pStyle w:val="Tablea"/>
            </w:pPr>
            <w:r w:rsidRPr="00A039A7">
              <w:t>(e) providing appropriate preventive health care;</w:t>
            </w:r>
          </w:p>
          <w:p w14:paraId="70C94BAE" w14:textId="77777777" w:rsidR="00C329A3" w:rsidRPr="00A039A7" w:rsidRDefault="00C329A3" w:rsidP="00C329A3">
            <w:pPr>
              <w:pStyle w:val="Tabletext"/>
              <w:rPr>
                <w:snapToGrid w:val="0"/>
              </w:rPr>
            </w:pPr>
            <w:r w:rsidRPr="00A039A7">
              <w:t>for one or more health</w:t>
            </w:r>
            <w:r w:rsidR="00620A55">
              <w:noBreakHyphen/>
            </w:r>
            <w:r w:rsidRPr="00A039A7">
              <w:t>related issues, with appropriate documentation—</w:t>
            </w:r>
            <w:r w:rsidRPr="00A039A7">
              <w:rPr>
                <w:snapToGrid w:val="0"/>
              </w:rPr>
              <w:t xml:space="preserve">an attendance on one or more patients at one residential aged care facility on one occasion—each patient (subject to </w:t>
            </w:r>
            <w:r>
              <w:rPr>
                <w:snapToGrid w:val="0"/>
              </w:rPr>
              <w:t>clause 2</w:t>
            </w:r>
            <w:r w:rsidRPr="00A039A7">
              <w:t>.30.1</w:t>
            </w:r>
            <w:r w:rsidRPr="00A039A7">
              <w:rPr>
                <w:snapToGrid w:val="0"/>
              </w:rPr>
              <w:t>)</w:t>
            </w:r>
          </w:p>
        </w:tc>
        <w:tc>
          <w:tcPr>
            <w:tcW w:w="667" w:type="pct"/>
            <w:shd w:val="clear" w:color="auto" w:fill="auto"/>
          </w:tcPr>
          <w:p w14:paraId="75694A78" w14:textId="77777777" w:rsidR="00C329A3" w:rsidRPr="00A039A7" w:rsidRDefault="00C329A3" w:rsidP="00C329A3">
            <w:pPr>
              <w:pStyle w:val="Tabletext"/>
              <w:jc w:val="right"/>
              <w:rPr>
                <w:snapToGrid w:val="0"/>
              </w:rPr>
            </w:pPr>
            <w:r>
              <w:rPr>
                <w:snapToGrid w:val="0"/>
              </w:rPr>
              <w:t>39.10</w:t>
            </w:r>
          </w:p>
        </w:tc>
      </w:tr>
      <w:tr w:rsidR="00C329A3" w:rsidRPr="00195CAC" w14:paraId="0AD0AC22" w14:textId="77777777" w:rsidTr="008457C1">
        <w:tc>
          <w:tcPr>
            <w:tcW w:w="850" w:type="pct"/>
            <w:shd w:val="clear" w:color="auto" w:fill="auto"/>
          </w:tcPr>
          <w:p w14:paraId="2D4F8BA3" w14:textId="77777777" w:rsidR="00C329A3" w:rsidRPr="00A039A7" w:rsidRDefault="00C329A3" w:rsidP="00C329A3">
            <w:pPr>
              <w:pStyle w:val="Tabletext"/>
              <w:rPr>
                <w:snapToGrid w:val="0"/>
              </w:rPr>
            </w:pPr>
            <w:r w:rsidRPr="00A039A7">
              <w:rPr>
                <w:snapToGrid w:val="0"/>
              </w:rPr>
              <w:t>90043</w:t>
            </w:r>
          </w:p>
        </w:tc>
        <w:tc>
          <w:tcPr>
            <w:tcW w:w="3483" w:type="pct"/>
            <w:shd w:val="clear" w:color="auto" w:fill="auto"/>
          </w:tcPr>
          <w:p w14:paraId="5FACBBF0" w14:textId="77777777" w:rsidR="00C329A3" w:rsidRPr="00A039A7" w:rsidRDefault="00C329A3" w:rsidP="00C329A3">
            <w:pPr>
              <w:pStyle w:val="Tabletext"/>
            </w:pPr>
            <w:r w:rsidRPr="00A039A7">
              <w:t xml:space="preserve">Professional attendance </w:t>
            </w:r>
            <w:r w:rsidRPr="00A039A7">
              <w:rPr>
                <w:snapToGrid w:val="0"/>
              </w:rPr>
              <w:t>by a general practitioner</w:t>
            </w:r>
            <w:r w:rsidRPr="00A039A7">
              <w:t>, on care recipients in a residential aged care facility, other than</w:t>
            </w:r>
            <w:r w:rsidRPr="00A039A7">
              <w:rPr>
                <w:snapToGrid w:val="0"/>
              </w:rPr>
              <w:t xml:space="preserve"> a service to which another item applies</w:t>
            </w:r>
            <w:r w:rsidRPr="00A039A7">
              <w:t>, lasting at least 20 minutes and including any of the following that are clinically relevant:</w:t>
            </w:r>
          </w:p>
          <w:p w14:paraId="00B2CA39" w14:textId="77777777" w:rsidR="00C329A3" w:rsidRPr="00A039A7" w:rsidRDefault="00C329A3" w:rsidP="00C329A3">
            <w:pPr>
              <w:pStyle w:val="Tablea"/>
            </w:pPr>
            <w:r w:rsidRPr="00A039A7">
              <w:t>(a) taking a detailed patient history;</w:t>
            </w:r>
          </w:p>
          <w:p w14:paraId="66048CA0" w14:textId="77777777" w:rsidR="00C329A3" w:rsidRPr="00A039A7" w:rsidRDefault="00C329A3" w:rsidP="00C329A3">
            <w:pPr>
              <w:pStyle w:val="Tablea"/>
            </w:pPr>
            <w:r w:rsidRPr="00A039A7">
              <w:t>(b) performing a clinical examination;</w:t>
            </w:r>
          </w:p>
          <w:p w14:paraId="5793BE80" w14:textId="77777777" w:rsidR="00C329A3" w:rsidRPr="00A039A7" w:rsidRDefault="00C329A3" w:rsidP="00C329A3">
            <w:pPr>
              <w:pStyle w:val="Tablea"/>
            </w:pPr>
            <w:r w:rsidRPr="00A039A7">
              <w:t>(c) arranging any necessary investigation;</w:t>
            </w:r>
          </w:p>
          <w:p w14:paraId="5A001AC7" w14:textId="77777777" w:rsidR="00C329A3" w:rsidRPr="00A039A7" w:rsidRDefault="00C329A3" w:rsidP="00C329A3">
            <w:pPr>
              <w:pStyle w:val="Tablea"/>
            </w:pPr>
            <w:r w:rsidRPr="00A039A7">
              <w:t>(d) implementing a management plan;</w:t>
            </w:r>
          </w:p>
          <w:p w14:paraId="51101BCF" w14:textId="77777777" w:rsidR="00C329A3" w:rsidRPr="00A039A7" w:rsidRDefault="00C329A3" w:rsidP="00C329A3">
            <w:pPr>
              <w:pStyle w:val="Tablea"/>
            </w:pPr>
            <w:r w:rsidRPr="00A039A7">
              <w:t>(e) providing appropriate preventive health care;</w:t>
            </w:r>
          </w:p>
          <w:p w14:paraId="7207B408" w14:textId="77777777" w:rsidR="00C329A3" w:rsidRPr="00A039A7" w:rsidRDefault="00C329A3" w:rsidP="00C329A3">
            <w:pPr>
              <w:pStyle w:val="Tabletext"/>
              <w:rPr>
                <w:snapToGrid w:val="0"/>
              </w:rPr>
            </w:pPr>
            <w:r w:rsidRPr="00A039A7">
              <w:t>for one or more health</w:t>
            </w:r>
            <w:r w:rsidR="00620A55">
              <w:noBreakHyphen/>
            </w:r>
            <w:r w:rsidRPr="00A039A7">
              <w:t>related issues, with appropriate documentation—</w:t>
            </w:r>
            <w:r w:rsidRPr="00A039A7">
              <w:rPr>
                <w:snapToGrid w:val="0"/>
              </w:rPr>
              <w:t xml:space="preserve">an attendance on one or more patients at one residential aged care facility on one occasion—each patient (subject to </w:t>
            </w:r>
            <w:r>
              <w:rPr>
                <w:snapToGrid w:val="0"/>
              </w:rPr>
              <w:t>clause 2</w:t>
            </w:r>
            <w:r w:rsidRPr="00A039A7">
              <w:t>.30.1</w:t>
            </w:r>
            <w:r w:rsidRPr="00A039A7">
              <w:rPr>
                <w:snapToGrid w:val="0"/>
              </w:rPr>
              <w:t>)</w:t>
            </w:r>
          </w:p>
        </w:tc>
        <w:tc>
          <w:tcPr>
            <w:tcW w:w="667" w:type="pct"/>
            <w:shd w:val="clear" w:color="auto" w:fill="auto"/>
          </w:tcPr>
          <w:p w14:paraId="2C927CF6" w14:textId="77777777" w:rsidR="00C329A3" w:rsidRPr="00A039A7" w:rsidRDefault="00C329A3" w:rsidP="00C329A3">
            <w:pPr>
              <w:pStyle w:val="Tabletext"/>
              <w:jc w:val="right"/>
              <w:rPr>
                <w:snapToGrid w:val="0"/>
              </w:rPr>
            </w:pPr>
            <w:r>
              <w:rPr>
                <w:snapToGrid w:val="0"/>
              </w:rPr>
              <w:t>75.75</w:t>
            </w:r>
          </w:p>
        </w:tc>
      </w:tr>
      <w:tr w:rsidR="00C329A3" w:rsidRPr="00195CAC" w14:paraId="387872FF" w14:textId="77777777" w:rsidTr="008457C1">
        <w:tc>
          <w:tcPr>
            <w:tcW w:w="850" w:type="pct"/>
            <w:shd w:val="clear" w:color="auto" w:fill="auto"/>
          </w:tcPr>
          <w:p w14:paraId="026841C3" w14:textId="77777777" w:rsidR="00C329A3" w:rsidRPr="00A039A7" w:rsidRDefault="00C329A3" w:rsidP="00C329A3">
            <w:pPr>
              <w:pStyle w:val="Tabletext"/>
              <w:rPr>
                <w:snapToGrid w:val="0"/>
              </w:rPr>
            </w:pPr>
            <w:r w:rsidRPr="00A039A7">
              <w:rPr>
                <w:snapToGrid w:val="0"/>
              </w:rPr>
              <w:t>90051</w:t>
            </w:r>
          </w:p>
        </w:tc>
        <w:tc>
          <w:tcPr>
            <w:tcW w:w="3483" w:type="pct"/>
            <w:shd w:val="clear" w:color="auto" w:fill="auto"/>
          </w:tcPr>
          <w:p w14:paraId="74AF8C29" w14:textId="77777777" w:rsidR="00C329A3" w:rsidRPr="00A039A7" w:rsidRDefault="00C329A3" w:rsidP="00C329A3">
            <w:pPr>
              <w:pStyle w:val="Tabletext"/>
            </w:pPr>
            <w:r w:rsidRPr="00A039A7">
              <w:t xml:space="preserve">Professional attendance </w:t>
            </w:r>
            <w:r w:rsidRPr="00A039A7">
              <w:rPr>
                <w:snapToGrid w:val="0"/>
              </w:rPr>
              <w:t>by a general practitioner</w:t>
            </w:r>
            <w:r w:rsidRPr="00A039A7">
              <w:t>, on care recipients in a residential aged care facility,</w:t>
            </w:r>
            <w:r w:rsidRPr="00A039A7">
              <w:rPr>
                <w:snapToGrid w:val="0"/>
              </w:rPr>
              <w:t xml:space="preserve"> </w:t>
            </w:r>
            <w:r w:rsidRPr="00A039A7">
              <w:t>other than</w:t>
            </w:r>
            <w:r w:rsidRPr="00A039A7">
              <w:rPr>
                <w:snapToGrid w:val="0"/>
              </w:rPr>
              <w:t xml:space="preserve"> a service to which another item</w:t>
            </w:r>
            <w:r w:rsidRPr="00A039A7">
              <w:t xml:space="preserve"> </w:t>
            </w:r>
            <w:r w:rsidRPr="00A039A7">
              <w:rPr>
                <w:snapToGrid w:val="0"/>
              </w:rPr>
              <w:t>applies</w:t>
            </w:r>
            <w:r w:rsidRPr="00A039A7">
              <w:t>, lasting at least 40 minutes and including any of the following that are clinically relevant:</w:t>
            </w:r>
          </w:p>
          <w:p w14:paraId="0DA0F530" w14:textId="77777777" w:rsidR="00C329A3" w:rsidRPr="00A039A7" w:rsidRDefault="00C329A3" w:rsidP="00C329A3">
            <w:pPr>
              <w:pStyle w:val="Tablea"/>
            </w:pPr>
            <w:r w:rsidRPr="00A039A7">
              <w:t>(a) taking an extensive patient history;</w:t>
            </w:r>
          </w:p>
          <w:p w14:paraId="72EAF964" w14:textId="77777777" w:rsidR="00C329A3" w:rsidRPr="00A039A7" w:rsidRDefault="00C329A3" w:rsidP="00C329A3">
            <w:pPr>
              <w:pStyle w:val="Tablea"/>
            </w:pPr>
            <w:r w:rsidRPr="00A039A7">
              <w:t>(b) performing a clinical examination;</w:t>
            </w:r>
          </w:p>
          <w:p w14:paraId="3B6E720E" w14:textId="77777777" w:rsidR="00C329A3" w:rsidRPr="00A039A7" w:rsidRDefault="00C329A3" w:rsidP="00C329A3">
            <w:pPr>
              <w:pStyle w:val="Tablea"/>
            </w:pPr>
            <w:r w:rsidRPr="00A039A7">
              <w:t>(c) arranging any necessary investigation;</w:t>
            </w:r>
          </w:p>
          <w:p w14:paraId="171A5F53" w14:textId="77777777" w:rsidR="00C329A3" w:rsidRPr="00A039A7" w:rsidRDefault="00C329A3" w:rsidP="00C329A3">
            <w:pPr>
              <w:pStyle w:val="Tablea"/>
              <w:rPr>
                <w:snapToGrid w:val="0"/>
              </w:rPr>
            </w:pPr>
            <w:r w:rsidRPr="00A039A7">
              <w:t>(d) implementing a management plan;</w:t>
            </w:r>
          </w:p>
          <w:p w14:paraId="69C7BDA1" w14:textId="77777777" w:rsidR="00C329A3" w:rsidRPr="00A039A7" w:rsidRDefault="00C329A3" w:rsidP="00C329A3">
            <w:pPr>
              <w:pStyle w:val="Tablea"/>
            </w:pPr>
            <w:r w:rsidRPr="00A039A7">
              <w:t>(e) providing appropriate preventive health care;</w:t>
            </w:r>
          </w:p>
          <w:p w14:paraId="2EC2B875" w14:textId="77777777" w:rsidR="00C329A3" w:rsidRPr="00A039A7" w:rsidRDefault="00C329A3" w:rsidP="00C329A3">
            <w:pPr>
              <w:pStyle w:val="Tabletext"/>
              <w:rPr>
                <w:snapToGrid w:val="0"/>
              </w:rPr>
            </w:pPr>
            <w:r w:rsidRPr="00A039A7">
              <w:t>for one or more health</w:t>
            </w:r>
            <w:r w:rsidR="00620A55">
              <w:noBreakHyphen/>
            </w:r>
            <w:r w:rsidRPr="00A039A7">
              <w:t>related issues, with appropriate documentation—</w:t>
            </w:r>
            <w:r w:rsidRPr="00A039A7">
              <w:rPr>
                <w:snapToGrid w:val="0"/>
              </w:rPr>
              <w:t xml:space="preserve">an attendance on one or more patients at one residential aged care facility on one occasion—each patient (subject to </w:t>
            </w:r>
            <w:r>
              <w:rPr>
                <w:snapToGrid w:val="0"/>
              </w:rPr>
              <w:t>clause 2</w:t>
            </w:r>
            <w:r w:rsidRPr="00A039A7">
              <w:t>.30.1</w:t>
            </w:r>
            <w:r w:rsidRPr="00A039A7">
              <w:rPr>
                <w:snapToGrid w:val="0"/>
              </w:rPr>
              <w:t>)</w:t>
            </w:r>
          </w:p>
        </w:tc>
        <w:tc>
          <w:tcPr>
            <w:tcW w:w="667" w:type="pct"/>
            <w:shd w:val="clear" w:color="auto" w:fill="auto"/>
          </w:tcPr>
          <w:p w14:paraId="7F2B3AB7" w14:textId="77777777" w:rsidR="00C329A3" w:rsidRPr="00A039A7" w:rsidRDefault="00C329A3" w:rsidP="00C329A3">
            <w:pPr>
              <w:pStyle w:val="Tabletext"/>
              <w:jc w:val="right"/>
              <w:rPr>
                <w:snapToGrid w:val="0"/>
              </w:rPr>
            </w:pPr>
            <w:r>
              <w:rPr>
                <w:snapToGrid w:val="0"/>
              </w:rPr>
              <w:t>111.50</w:t>
            </w:r>
          </w:p>
        </w:tc>
      </w:tr>
      <w:tr w:rsidR="00C329A3" w:rsidRPr="00195CAC" w14:paraId="445AF6F3" w14:textId="77777777" w:rsidTr="008457C1">
        <w:tc>
          <w:tcPr>
            <w:tcW w:w="850" w:type="pct"/>
            <w:shd w:val="clear" w:color="auto" w:fill="auto"/>
          </w:tcPr>
          <w:p w14:paraId="7FE0657E" w14:textId="77777777" w:rsidR="00C329A3" w:rsidRPr="00A039A7" w:rsidRDefault="00C329A3" w:rsidP="00C329A3">
            <w:pPr>
              <w:pStyle w:val="Tabletext"/>
              <w:rPr>
                <w:snapToGrid w:val="0"/>
              </w:rPr>
            </w:pPr>
            <w:r w:rsidRPr="00A039A7">
              <w:rPr>
                <w:snapToGrid w:val="0"/>
              </w:rPr>
              <w:t>90092</w:t>
            </w:r>
          </w:p>
        </w:tc>
        <w:tc>
          <w:tcPr>
            <w:tcW w:w="3483" w:type="pct"/>
            <w:shd w:val="clear" w:color="auto" w:fill="auto"/>
          </w:tcPr>
          <w:p w14:paraId="5EA29034" w14:textId="77777777" w:rsidR="00C329A3" w:rsidRPr="00A039A7" w:rsidRDefault="00C329A3" w:rsidP="00C329A3">
            <w:pPr>
              <w:pStyle w:val="Tabletext"/>
              <w:rPr>
                <w:snapToGrid w:val="0"/>
              </w:rPr>
            </w:pPr>
            <w:r w:rsidRPr="00A039A7">
              <w:rPr>
                <w:snapToGrid w:val="0"/>
              </w:rPr>
              <w:t>Professional attendance (other than a service to which any 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 xml:space="preserve">contained unit, lasting not more than 5 minutes—an attendance on one or more patients at one residential aged care facility on one occasion—each patient (subject to </w:t>
            </w:r>
            <w:r>
              <w:rPr>
                <w:snapToGrid w:val="0"/>
              </w:rPr>
              <w:t>clause 2</w:t>
            </w:r>
            <w:r w:rsidRPr="00A039A7">
              <w:t>.30.1</w:t>
            </w:r>
            <w:r w:rsidRPr="00A039A7">
              <w:rPr>
                <w:snapToGrid w:val="0"/>
              </w:rPr>
              <w:t xml:space="preserve">), </w:t>
            </w:r>
            <w:r w:rsidRPr="00A039A7">
              <w:t>by a medical practitioner who is not a general practitioner</w:t>
            </w:r>
          </w:p>
        </w:tc>
        <w:tc>
          <w:tcPr>
            <w:tcW w:w="667" w:type="pct"/>
            <w:shd w:val="clear" w:color="auto" w:fill="auto"/>
          </w:tcPr>
          <w:p w14:paraId="1D82F76E" w14:textId="77777777" w:rsidR="00C329A3" w:rsidRPr="00A039A7" w:rsidRDefault="00C329A3" w:rsidP="00C329A3">
            <w:pPr>
              <w:pStyle w:val="Tabletext"/>
              <w:jc w:val="right"/>
              <w:rPr>
                <w:snapToGrid w:val="0"/>
              </w:rPr>
            </w:pPr>
            <w:r w:rsidRPr="00A039A7">
              <w:rPr>
                <w:snapToGrid w:val="0"/>
              </w:rPr>
              <w:t>8.50</w:t>
            </w:r>
          </w:p>
        </w:tc>
      </w:tr>
      <w:tr w:rsidR="00C329A3" w:rsidRPr="00195CAC" w14:paraId="5BCD42C2" w14:textId="77777777" w:rsidTr="008457C1">
        <w:tc>
          <w:tcPr>
            <w:tcW w:w="850" w:type="pct"/>
            <w:shd w:val="clear" w:color="auto" w:fill="auto"/>
          </w:tcPr>
          <w:p w14:paraId="70C0A6C2" w14:textId="77777777" w:rsidR="00C329A3" w:rsidRPr="00A039A7" w:rsidRDefault="00C329A3" w:rsidP="00C329A3">
            <w:pPr>
              <w:pStyle w:val="Tabletext"/>
              <w:rPr>
                <w:snapToGrid w:val="0"/>
              </w:rPr>
            </w:pPr>
            <w:r w:rsidRPr="00A039A7">
              <w:rPr>
                <w:snapToGrid w:val="0"/>
              </w:rPr>
              <w:t>90093</w:t>
            </w:r>
          </w:p>
        </w:tc>
        <w:tc>
          <w:tcPr>
            <w:tcW w:w="3483" w:type="pct"/>
            <w:shd w:val="clear" w:color="auto" w:fill="auto"/>
          </w:tcPr>
          <w:p w14:paraId="29CA628E" w14:textId="77777777" w:rsidR="00C329A3" w:rsidRPr="00A039A7" w:rsidRDefault="00C329A3" w:rsidP="00C329A3">
            <w:pPr>
              <w:pStyle w:val="Tabletext"/>
              <w:rPr>
                <w:snapToGrid w:val="0"/>
              </w:rPr>
            </w:pPr>
            <w:r w:rsidRPr="00A039A7">
              <w:rPr>
                <w:snapToGrid w:val="0"/>
              </w:rPr>
              <w:t>Professional attendance (other than a service to which any 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 xml:space="preserve">contained unit, lasting more than 5 minutes, but not more than 25 minutes—an attendance on one or more patients at one residential aged care facility on one occasion—each patient (subject to </w:t>
            </w:r>
            <w:r>
              <w:rPr>
                <w:snapToGrid w:val="0"/>
              </w:rPr>
              <w:t>clause 2</w:t>
            </w:r>
            <w:r w:rsidRPr="00A039A7">
              <w:t>.30.1</w:t>
            </w:r>
            <w:r w:rsidRPr="00A039A7">
              <w:rPr>
                <w:snapToGrid w:val="0"/>
              </w:rPr>
              <w:t xml:space="preserve">), </w:t>
            </w:r>
            <w:r w:rsidRPr="00A039A7">
              <w:t>by a medical practitioner who is not a general practitioner</w:t>
            </w:r>
          </w:p>
        </w:tc>
        <w:tc>
          <w:tcPr>
            <w:tcW w:w="667" w:type="pct"/>
            <w:shd w:val="clear" w:color="auto" w:fill="auto"/>
          </w:tcPr>
          <w:p w14:paraId="5433A1A6" w14:textId="77777777" w:rsidR="00C329A3" w:rsidRPr="00A039A7" w:rsidRDefault="00C329A3" w:rsidP="00C329A3">
            <w:pPr>
              <w:pStyle w:val="Tabletext"/>
              <w:jc w:val="right"/>
              <w:rPr>
                <w:snapToGrid w:val="0"/>
              </w:rPr>
            </w:pPr>
            <w:r w:rsidRPr="00A039A7">
              <w:rPr>
                <w:snapToGrid w:val="0"/>
              </w:rPr>
              <w:t>16.00</w:t>
            </w:r>
          </w:p>
        </w:tc>
      </w:tr>
      <w:tr w:rsidR="00C329A3" w:rsidRPr="00195CAC" w14:paraId="16909D1A" w14:textId="77777777" w:rsidTr="008457C1">
        <w:tc>
          <w:tcPr>
            <w:tcW w:w="850" w:type="pct"/>
            <w:tcBorders>
              <w:bottom w:val="single" w:sz="2" w:space="0" w:color="auto"/>
            </w:tcBorders>
            <w:shd w:val="clear" w:color="auto" w:fill="auto"/>
          </w:tcPr>
          <w:p w14:paraId="6C86E411" w14:textId="77777777" w:rsidR="00C329A3" w:rsidRPr="00A039A7" w:rsidRDefault="00C329A3" w:rsidP="00C329A3">
            <w:pPr>
              <w:pStyle w:val="Tabletext"/>
              <w:rPr>
                <w:snapToGrid w:val="0"/>
              </w:rPr>
            </w:pPr>
            <w:r w:rsidRPr="00A039A7">
              <w:rPr>
                <w:snapToGrid w:val="0"/>
              </w:rPr>
              <w:t>90095</w:t>
            </w:r>
          </w:p>
        </w:tc>
        <w:tc>
          <w:tcPr>
            <w:tcW w:w="3483" w:type="pct"/>
            <w:tcBorders>
              <w:bottom w:val="single" w:sz="2" w:space="0" w:color="auto"/>
            </w:tcBorders>
            <w:shd w:val="clear" w:color="auto" w:fill="auto"/>
          </w:tcPr>
          <w:p w14:paraId="0DE846FB" w14:textId="77777777" w:rsidR="00C329A3" w:rsidRPr="00A039A7" w:rsidRDefault="00C329A3" w:rsidP="00C329A3">
            <w:pPr>
              <w:pStyle w:val="Tabletext"/>
              <w:rPr>
                <w:snapToGrid w:val="0"/>
              </w:rPr>
            </w:pPr>
            <w:r w:rsidRPr="00A039A7">
              <w:rPr>
                <w:snapToGrid w:val="0"/>
              </w:rPr>
              <w:t>Professional attendance (other than a service to which any 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 xml:space="preserve">contained unit, lasting more than 25 minutes, but not more than 45 minutes—an attendance on one or more patients at one residential aged care facility on one occasion—each patient (subject to </w:t>
            </w:r>
            <w:r>
              <w:rPr>
                <w:snapToGrid w:val="0"/>
              </w:rPr>
              <w:t>clause 2</w:t>
            </w:r>
            <w:r w:rsidRPr="00A039A7">
              <w:t>.30.1</w:t>
            </w:r>
            <w:r w:rsidRPr="00A039A7">
              <w:rPr>
                <w:snapToGrid w:val="0"/>
              </w:rPr>
              <w:t xml:space="preserve">), </w:t>
            </w:r>
            <w:r w:rsidRPr="00A039A7">
              <w:t>by a medical practitioner who is not a general practitioner</w:t>
            </w:r>
          </w:p>
        </w:tc>
        <w:tc>
          <w:tcPr>
            <w:tcW w:w="667" w:type="pct"/>
            <w:tcBorders>
              <w:bottom w:val="single" w:sz="2" w:space="0" w:color="auto"/>
            </w:tcBorders>
            <w:shd w:val="clear" w:color="auto" w:fill="auto"/>
          </w:tcPr>
          <w:p w14:paraId="22F7C6C1" w14:textId="77777777" w:rsidR="00C329A3" w:rsidRPr="00A039A7" w:rsidRDefault="00C329A3" w:rsidP="00C329A3">
            <w:pPr>
              <w:pStyle w:val="Tabletext"/>
              <w:jc w:val="right"/>
              <w:rPr>
                <w:snapToGrid w:val="0"/>
              </w:rPr>
            </w:pPr>
            <w:r w:rsidRPr="00A039A7">
              <w:rPr>
                <w:snapToGrid w:val="0"/>
              </w:rPr>
              <w:t>35.50</w:t>
            </w:r>
          </w:p>
        </w:tc>
      </w:tr>
      <w:tr w:rsidR="00C329A3" w:rsidRPr="00195CAC" w14:paraId="37BDCD5C" w14:textId="77777777" w:rsidTr="008457C1">
        <w:tc>
          <w:tcPr>
            <w:tcW w:w="850" w:type="pct"/>
            <w:tcBorders>
              <w:top w:val="single" w:sz="2" w:space="0" w:color="auto"/>
              <w:bottom w:val="single" w:sz="12" w:space="0" w:color="auto"/>
            </w:tcBorders>
            <w:shd w:val="clear" w:color="auto" w:fill="auto"/>
          </w:tcPr>
          <w:p w14:paraId="44E7B0C2" w14:textId="77777777" w:rsidR="00C329A3" w:rsidRPr="00A039A7" w:rsidRDefault="00C329A3" w:rsidP="00C329A3">
            <w:pPr>
              <w:pStyle w:val="Tabletext"/>
              <w:rPr>
                <w:snapToGrid w:val="0"/>
              </w:rPr>
            </w:pPr>
            <w:r w:rsidRPr="00A039A7">
              <w:rPr>
                <w:snapToGrid w:val="0"/>
              </w:rPr>
              <w:t>90096</w:t>
            </w:r>
          </w:p>
        </w:tc>
        <w:tc>
          <w:tcPr>
            <w:tcW w:w="3483" w:type="pct"/>
            <w:tcBorders>
              <w:top w:val="single" w:sz="2" w:space="0" w:color="auto"/>
              <w:bottom w:val="single" w:sz="12" w:space="0" w:color="auto"/>
            </w:tcBorders>
            <w:shd w:val="clear" w:color="auto" w:fill="auto"/>
          </w:tcPr>
          <w:p w14:paraId="0774D2CE" w14:textId="77777777" w:rsidR="00C329A3" w:rsidRPr="00A039A7" w:rsidRDefault="00C329A3" w:rsidP="00C329A3">
            <w:pPr>
              <w:pStyle w:val="Tabletext"/>
            </w:pPr>
            <w:r w:rsidRPr="00A039A7">
              <w:rPr>
                <w:snapToGrid w:val="0"/>
              </w:rPr>
              <w:t>Professional attendance (other than a service to which any other item applies) at a residential aged care facility (other than a professional attendance at a self</w:t>
            </w:r>
            <w:r w:rsidR="00620A55">
              <w:rPr>
                <w:snapToGrid w:val="0"/>
              </w:rPr>
              <w:noBreakHyphen/>
            </w:r>
            <w:r w:rsidRPr="00A039A7">
              <w:rPr>
                <w:snapToGrid w:val="0"/>
              </w:rPr>
              <w:t>contained unit) or professional attendance at consulting rooms situated within such a complex, if the patient is a care recipient in the facility who is not a resident of a self</w:t>
            </w:r>
            <w:r w:rsidR="00620A55">
              <w:rPr>
                <w:snapToGrid w:val="0"/>
              </w:rPr>
              <w:noBreakHyphen/>
            </w:r>
            <w:r w:rsidRPr="00A039A7">
              <w:rPr>
                <w:snapToGrid w:val="0"/>
              </w:rPr>
              <w:t xml:space="preserve">contained unit, lasting more than 45 minutes—an attendance on one or more patients at one residential aged care facility on one occasion—each patient (subject to </w:t>
            </w:r>
            <w:r>
              <w:rPr>
                <w:snapToGrid w:val="0"/>
              </w:rPr>
              <w:t>clause 2</w:t>
            </w:r>
            <w:r w:rsidRPr="00A039A7">
              <w:t>.30.1</w:t>
            </w:r>
            <w:r w:rsidRPr="00A039A7">
              <w:rPr>
                <w:snapToGrid w:val="0"/>
              </w:rPr>
              <w:t xml:space="preserve">), </w:t>
            </w:r>
            <w:r w:rsidRPr="00A039A7">
              <w:t>by a medical practitioner who is not a general practitioner</w:t>
            </w:r>
          </w:p>
        </w:tc>
        <w:tc>
          <w:tcPr>
            <w:tcW w:w="667" w:type="pct"/>
            <w:tcBorders>
              <w:top w:val="single" w:sz="2" w:space="0" w:color="auto"/>
              <w:bottom w:val="single" w:sz="12" w:space="0" w:color="auto"/>
            </w:tcBorders>
            <w:shd w:val="clear" w:color="auto" w:fill="auto"/>
          </w:tcPr>
          <w:p w14:paraId="27C7D186" w14:textId="77777777" w:rsidR="00C329A3" w:rsidRPr="00A039A7" w:rsidRDefault="00C329A3" w:rsidP="00C329A3">
            <w:pPr>
              <w:pStyle w:val="Tabletext"/>
              <w:jc w:val="right"/>
              <w:rPr>
                <w:snapToGrid w:val="0"/>
              </w:rPr>
            </w:pPr>
            <w:r w:rsidRPr="00A039A7">
              <w:rPr>
                <w:snapToGrid w:val="0"/>
              </w:rPr>
              <w:t>57.50</w:t>
            </w:r>
          </w:p>
        </w:tc>
      </w:tr>
    </w:tbl>
    <w:p w14:paraId="077C076F" w14:textId="77777777" w:rsidR="001A29A7" w:rsidRPr="00E91B45" w:rsidRDefault="001A29A7" w:rsidP="001A29A7">
      <w:pPr>
        <w:pStyle w:val="ActHead3"/>
      </w:pPr>
      <w:bookmarkStart w:id="340" w:name="_Toc71109995"/>
      <w:r w:rsidRPr="006C3F1A">
        <w:rPr>
          <w:rStyle w:val="CharDivNo"/>
        </w:rPr>
        <w:t>Division 2.31</w:t>
      </w:r>
      <w:r w:rsidRPr="00E91B45">
        <w:t>—</w:t>
      </w:r>
      <w:r w:rsidRPr="006C3F1A">
        <w:rPr>
          <w:rStyle w:val="CharDivText"/>
        </w:rPr>
        <w:t>Group A36: Eating disorder services</w:t>
      </w:r>
      <w:bookmarkEnd w:id="340"/>
    </w:p>
    <w:p w14:paraId="3C35EBF7" w14:textId="77777777" w:rsidR="001A29A7" w:rsidRPr="00E91B45" w:rsidRDefault="001A29A7" w:rsidP="001A29A7">
      <w:pPr>
        <w:pStyle w:val="ActHead5"/>
      </w:pPr>
      <w:bookmarkStart w:id="341" w:name="_Toc71109996"/>
      <w:r w:rsidRPr="006C3F1A">
        <w:rPr>
          <w:rStyle w:val="CharSectno"/>
        </w:rPr>
        <w:t>2.31.1</w:t>
      </w:r>
      <w:r w:rsidRPr="00E91B45">
        <w:t xml:space="preserve">  Application of items in Group A36</w:t>
      </w:r>
      <w:bookmarkEnd w:id="341"/>
    </w:p>
    <w:p w14:paraId="7BAA36DF" w14:textId="77777777" w:rsidR="001A29A7" w:rsidRPr="00A039A7" w:rsidRDefault="001A29A7" w:rsidP="001A29A7">
      <w:pPr>
        <w:pStyle w:val="SubsectionHead"/>
      </w:pPr>
      <w:r w:rsidRPr="00A039A7">
        <w:t>Eligible patients</w:t>
      </w:r>
    </w:p>
    <w:p w14:paraId="4C08088A" w14:textId="77777777" w:rsidR="001A29A7" w:rsidRPr="00A039A7" w:rsidRDefault="001A29A7" w:rsidP="001A29A7">
      <w:pPr>
        <w:pStyle w:val="Subsection"/>
      </w:pPr>
      <w:r w:rsidRPr="00A039A7">
        <w:tab/>
        <w:t>(1)</w:t>
      </w:r>
      <w:r w:rsidRPr="00A039A7">
        <w:tab/>
        <w:t xml:space="preserve">Subject to this clause, the items in Group A36 apply to a service provided to a patient (an </w:t>
      </w:r>
      <w:r w:rsidRPr="00A039A7">
        <w:rPr>
          <w:b/>
          <w:i/>
        </w:rPr>
        <w:t>eligible patient</w:t>
      </w:r>
      <w:r w:rsidRPr="00A039A7">
        <w:t xml:space="preserve">) covered by </w:t>
      </w:r>
      <w:r>
        <w:t>clause 2</w:t>
      </w:r>
      <w:r w:rsidRPr="00A039A7">
        <w:t>.31.2.</w:t>
      </w:r>
    </w:p>
    <w:p w14:paraId="6B3C75F7" w14:textId="77777777" w:rsidR="001A29A7" w:rsidRPr="00A039A7" w:rsidRDefault="001A29A7" w:rsidP="001A29A7">
      <w:pPr>
        <w:pStyle w:val="SubsectionHead"/>
      </w:pPr>
      <w:r w:rsidRPr="00A039A7">
        <w:t>Preparation of eating disorder treatment and management plans</w:t>
      </w:r>
    </w:p>
    <w:p w14:paraId="09866AC9" w14:textId="77777777" w:rsidR="001A29A7" w:rsidRPr="00A039A7" w:rsidRDefault="001A29A7" w:rsidP="001A29A7">
      <w:pPr>
        <w:pStyle w:val="Subsection"/>
      </w:pPr>
      <w:r w:rsidRPr="00A039A7">
        <w:tab/>
        <w:t>(2)</w:t>
      </w:r>
      <w:r w:rsidRPr="00A039A7">
        <w:tab/>
        <w:t>The items in Subgroup 1 apply to a service provided to an eligible patient by a medical practitioner (other than a specialist or consultant physician) only if:</w:t>
      </w:r>
    </w:p>
    <w:p w14:paraId="04BB63C9" w14:textId="77777777" w:rsidR="001A29A7" w:rsidRPr="00A039A7" w:rsidRDefault="001A29A7" w:rsidP="001A29A7">
      <w:pPr>
        <w:pStyle w:val="Paragraph"/>
      </w:pPr>
      <w:r w:rsidRPr="00A039A7">
        <w:tab/>
        <w:t>(a)</w:t>
      </w:r>
      <w:r w:rsidRPr="00A039A7">
        <w:tab/>
        <w:t xml:space="preserve">the service includes the preparation of a plan for the patient in accordance with </w:t>
      </w:r>
      <w:r>
        <w:t>clause 2</w:t>
      </w:r>
      <w:r w:rsidRPr="00A039A7">
        <w:t>.31.3; and</w:t>
      </w:r>
    </w:p>
    <w:p w14:paraId="23EFC36E" w14:textId="77777777" w:rsidR="001A29A7" w:rsidRPr="00A039A7" w:rsidRDefault="001A29A7" w:rsidP="001A29A7">
      <w:pPr>
        <w:pStyle w:val="Paragraph"/>
      </w:pPr>
      <w:r w:rsidRPr="00A039A7">
        <w:tab/>
        <w:t>(b)</w:t>
      </w:r>
      <w:r w:rsidRPr="00A039A7">
        <w:tab/>
        <w:t>during the attendance, a copy of the plan and suitable education about the patient’s eating disorder is given to the patient and, if authorised by the patient, the patient’s carer.</w:t>
      </w:r>
    </w:p>
    <w:p w14:paraId="40290949" w14:textId="77777777" w:rsidR="001A29A7" w:rsidRPr="00A039A7" w:rsidRDefault="001A29A7" w:rsidP="001A29A7">
      <w:pPr>
        <w:pStyle w:val="Subsection"/>
      </w:pPr>
      <w:r w:rsidRPr="00A039A7">
        <w:tab/>
        <w:t>(3)</w:t>
      </w:r>
      <w:r w:rsidRPr="00A039A7">
        <w:tab/>
        <w:t>The items in Subgroup 2 apply to a service provided to an eligible patient by a consultant physician only if:</w:t>
      </w:r>
    </w:p>
    <w:p w14:paraId="01560373" w14:textId="77777777" w:rsidR="001A29A7" w:rsidRPr="00A039A7" w:rsidRDefault="001A29A7" w:rsidP="001A29A7">
      <w:pPr>
        <w:pStyle w:val="Paragraph"/>
      </w:pPr>
      <w:r w:rsidRPr="00A039A7">
        <w:tab/>
        <w:t>(a)</w:t>
      </w:r>
      <w:r w:rsidRPr="00A039A7">
        <w:tab/>
        <w:t xml:space="preserve">the service includes the preparation of a plan for the patient in accordance with the requirements in </w:t>
      </w:r>
      <w:r>
        <w:t>clause 2</w:t>
      </w:r>
      <w:r w:rsidRPr="00A039A7">
        <w:t>.31.3; and</w:t>
      </w:r>
    </w:p>
    <w:p w14:paraId="5BCF02A8" w14:textId="77777777" w:rsidR="001A29A7" w:rsidRPr="00A039A7" w:rsidRDefault="001A29A7" w:rsidP="001A29A7">
      <w:pPr>
        <w:pStyle w:val="Paragraph"/>
      </w:pPr>
      <w:r w:rsidRPr="00A039A7">
        <w:tab/>
        <w:t>(b)</w:t>
      </w:r>
      <w:r w:rsidRPr="00A039A7">
        <w:tab/>
        <w:t>for a service provided by a consultant psychiatrist—during the attendance, the consultant uses an outcome tool (if clinically appropriate) and carries out a mental state examination; and</w:t>
      </w:r>
    </w:p>
    <w:p w14:paraId="2FA5C37F" w14:textId="77777777" w:rsidR="001A29A7" w:rsidRPr="00A039A7" w:rsidRDefault="001A29A7" w:rsidP="001A29A7">
      <w:pPr>
        <w:pStyle w:val="Paragraph"/>
      </w:pPr>
      <w:r w:rsidRPr="00A039A7">
        <w:tab/>
        <w:t>(c)</w:t>
      </w:r>
      <w:r w:rsidRPr="00A039A7">
        <w:tab/>
        <w:t>for a service provided by a consultant paediatrician—during the attendance, the consultant undertakes an assessment of the patient that includes:</w:t>
      </w:r>
    </w:p>
    <w:p w14:paraId="0549A3A0" w14:textId="77777777" w:rsidR="001A29A7" w:rsidRPr="00A039A7" w:rsidRDefault="001A29A7" w:rsidP="001A29A7">
      <w:pPr>
        <w:pStyle w:val="paragraphsub"/>
      </w:pPr>
      <w:r w:rsidRPr="00A039A7">
        <w:tab/>
        <w:t>(i)</w:t>
      </w:r>
      <w:r w:rsidRPr="00A039A7">
        <w:tab/>
        <w:t>a comprehensive history (including a psychosocial history and medication review); and</w:t>
      </w:r>
    </w:p>
    <w:p w14:paraId="7516E559" w14:textId="77777777" w:rsidR="001A29A7" w:rsidRPr="00A039A7" w:rsidRDefault="001A29A7" w:rsidP="001A29A7">
      <w:pPr>
        <w:pStyle w:val="paragraphsub"/>
      </w:pPr>
      <w:r w:rsidRPr="00A039A7">
        <w:tab/>
        <w:t>(ii)</w:t>
      </w:r>
      <w:r w:rsidRPr="00A039A7">
        <w:tab/>
        <w:t>a comprehensive multi</w:t>
      </w:r>
      <w:r w:rsidR="00620A55">
        <w:noBreakHyphen/>
      </w:r>
      <w:r w:rsidRPr="00A039A7">
        <w:t>organ system assessment or a detailed single</w:t>
      </w:r>
      <w:r w:rsidR="00620A55">
        <w:noBreakHyphen/>
      </w:r>
      <w:r w:rsidRPr="00A039A7">
        <w:t>organ system assessment; and</w:t>
      </w:r>
    </w:p>
    <w:p w14:paraId="0A697854" w14:textId="77777777" w:rsidR="001A29A7" w:rsidRPr="00A039A7" w:rsidRDefault="001A29A7" w:rsidP="001A29A7">
      <w:pPr>
        <w:pStyle w:val="Paragraph"/>
      </w:pPr>
      <w:r w:rsidRPr="00A039A7">
        <w:tab/>
        <w:t>(d)</w:t>
      </w:r>
      <w:r w:rsidRPr="00A039A7">
        <w:tab/>
        <w:t>within 2 weeks of the attendance, a copy of the plan is given to:</w:t>
      </w:r>
    </w:p>
    <w:p w14:paraId="0B39DEB3" w14:textId="77777777" w:rsidR="001A29A7" w:rsidRPr="00A039A7" w:rsidRDefault="001A29A7" w:rsidP="001A29A7">
      <w:pPr>
        <w:pStyle w:val="paragraphsub"/>
      </w:pPr>
      <w:r w:rsidRPr="00A039A7">
        <w:tab/>
        <w:t>(i)</w:t>
      </w:r>
      <w:r w:rsidRPr="00A039A7">
        <w:tab/>
        <w:t>the referring practitioner; and</w:t>
      </w:r>
    </w:p>
    <w:p w14:paraId="462124A3" w14:textId="77777777" w:rsidR="001A29A7" w:rsidRPr="00A039A7" w:rsidRDefault="001A29A7" w:rsidP="001A29A7">
      <w:pPr>
        <w:pStyle w:val="paragraphsub"/>
      </w:pPr>
      <w:r w:rsidRPr="00A039A7">
        <w:tab/>
        <w:t>(ii)</w:t>
      </w:r>
      <w:r w:rsidRPr="00A039A7">
        <w:tab/>
        <w:t>if clinically appropriate—the patient and, if authorised by the patient, the patient’s carer.</w:t>
      </w:r>
    </w:p>
    <w:p w14:paraId="0087501E" w14:textId="77777777" w:rsidR="001A29A7" w:rsidRPr="00A039A7" w:rsidRDefault="001A29A7" w:rsidP="001A29A7">
      <w:pPr>
        <w:pStyle w:val="SubsectionHead"/>
      </w:pPr>
      <w:r w:rsidRPr="00A039A7">
        <w:t>Review of eating disorder treatment and management plans</w:t>
      </w:r>
    </w:p>
    <w:p w14:paraId="62194CA3" w14:textId="77777777" w:rsidR="001A29A7" w:rsidRPr="00A039A7" w:rsidRDefault="001A29A7" w:rsidP="001A29A7">
      <w:pPr>
        <w:pStyle w:val="Subsection"/>
      </w:pPr>
      <w:r w:rsidRPr="00A039A7">
        <w:tab/>
        <w:t>(4)</w:t>
      </w:r>
      <w:r w:rsidRPr="00A039A7">
        <w:tab/>
        <w:t>The items in Subgroup 3 apply to a service provided to an eligible patient by a medical practitioner (other than a specialist or consultant physician) only if:</w:t>
      </w:r>
    </w:p>
    <w:p w14:paraId="7F9DFCD4" w14:textId="77777777" w:rsidR="001A29A7" w:rsidRPr="00A039A7" w:rsidRDefault="001A29A7" w:rsidP="001A29A7">
      <w:pPr>
        <w:pStyle w:val="Paragraph"/>
      </w:pPr>
      <w:r w:rsidRPr="00A039A7">
        <w:tab/>
        <w:t>(a)</w:t>
      </w:r>
      <w:r w:rsidRPr="00A039A7">
        <w:tab/>
        <w:t xml:space="preserve">the service includes a review of an eating disorder treatment and management plan in accordance with </w:t>
      </w:r>
      <w:r>
        <w:t>clause 2</w:t>
      </w:r>
      <w:r w:rsidRPr="00A039A7">
        <w:t>.31.4; and</w:t>
      </w:r>
    </w:p>
    <w:p w14:paraId="6AF940BB" w14:textId="77777777" w:rsidR="001A29A7" w:rsidRPr="00A039A7" w:rsidRDefault="001A29A7" w:rsidP="001A29A7">
      <w:pPr>
        <w:pStyle w:val="Paragraph"/>
      </w:pPr>
      <w:r w:rsidRPr="00A039A7">
        <w:tab/>
        <w:t>(b)</w:t>
      </w:r>
      <w:r w:rsidRPr="00A039A7">
        <w:tab/>
        <w:t>during the attendance, a copy of the plan and suitable education about the patient’s eating disorder is given to the patient and, if authorised by the patient, the patient’s carer.</w:t>
      </w:r>
    </w:p>
    <w:p w14:paraId="77353F8A" w14:textId="77777777" w:rsidR="001A29A7" w:rsidRPr="00A039A7" w:rsidRDefault="001A29A7" w:rsidP="001A29A7">
      <w:pPr>
        <w:pStyle w:val="Subsection"/>
      </w:pPr>
      <w:r w:rsidRPr="00A039A7">
        <w:tab/>
        <w:t>(5)</w:t>
      </w:r>
      <w:r w:rsidRPr="00A039A7">
        <w:tab/>
        <w:t>The items in Subgroup 3 apply to a service provided to an eligible patient by a consultant physician only if:</w:t>
      </w:r>
    </w:p>
    <w:p w14:paraId="50D389D7" w14:textId="77777777" w:rsidR="001A29A7" w:rsidRPr="00A039A7" w:rsidRDefault="001A29A7" w:rsidP="001A29A7">
      <w:pPr>
        <w:pStyle w:val="Paragraph"/>
      </w:pPr>
      <w:r w:rsidRPr="00A039A7">
        <w:tab/>
        <w:t>(a)</w:t>
      </w:r>
      <w:r w:rsidRPr="00A039A7">
        <w:tab/>
        <w:t xml:space="preserve">the service includes a review of an eating disorder treatment and management plan in accordance with </w:t>
      </w:r>
      <w:r>
        <w:t>clause 2</w:t>
      </w:r>
      <w:r w:rsidRPr="00A039A7">
        <w:t>.31.4; and</w:t>
      </w:r>
    </w:p>
    <w:p w14:paraId="5E5BEEEC" w14:textId="77777777" w:rsidR="001A29A7" w:rsidRPr="00A039A7" w:rsidRDefault="001A29A7" w:rsidP="001A29A7">
      <w:pPr>
        <w:pStyle w:val="Paragraph"/>
      </w:pPr>
      <w:r w:rsidRPr="00A039A7">
        <w:tab/>
        <w:t>(b)</w:t>
      </w:r>
      <w:r w:rsidRPr="00A039A7">
        <w:tab/>
        <w:t>for a service provided by a consultant psychiatrist—during the attendance, the consultant uses an outcome tool (if clinically appropriate) and carries out a mental state examination; and</w:t>
      </w:r>
    </w:p>
    <w:p w14:paraId="07E9AA35" w14:textId="77777777" w:rsidR="001A29A7" w:rsidRPr="00A039A7" w:rsidRDefault="001A29A7" w:rsidP="001A29A7">
      <w:pPr>
        <w:pStyle w:val="Paragraph"/>
      </w:pPr>
      <w:r w:rsidRPr="00A039A7">
        <w:tab/>
        <w:t>(c)</w:t>
      </w:r>
      <w:r w:rsidRPr="00A039A7">
        <w:tab/>
        <w:t>for a service provided by a consultant paediatrician—during the attendance, the consultant undertakes an assessment of the patient that includes:</w:t>
      </w:r>
    </w:p>
    <w:p w14:paraId="2A3357E5" w14:textId="77777777" w:rsidR="001A29A7" w:rsidRPr="00A039A7" w:rsidRDefault="001A29A7" w:rsidP="001A29A7">
      <w:pPr>
        <w:pStyle w:val="paragraphsub"/>
      </w:pPr>
      <w:r w:rsidRPr="00A039A7">
        <w:tab/>
        <w:t>(i)</w:t>
      </w:r>
      <w:r w:rsidRPr="00A039A7">
        <w:tab/>
        <w:t>a comprehensive history (including a psychosocial history and medication review); and</w:t>
      </w:r>
    </w:p>
    <w:p w14:paraId="0EBFBF37" w14:textId="77777777" w:rsidR="001A29A7" w:rsidRPr="00A039A7" w:rsidRDefault="001A29A7" w:rsidP="001A29A7">
      <w:pPr>
        <w:pStyle w:val="paragraphsub"/>
      </w:pPr>
      <w:r w:rsidRPr="00A039A7">
        <w:tab/>
        <w:t>(ii)</w:t>
      </w:r>
      <w:r w:rsidRPr="00A039A7">
        <w:tab/>
        <w:t>a comprehensive multi</w:t>
      </w:r>
      <w:r w:rsidR="00620A55">
        <w:noBreakHyphen/>
      </w:r>
      <w:r w:rsidRPr="00A039A7">
        <w:t>organ system assessment or a detailed single</w:t>
      </w:r>
      <w:r w:rsidR="00620A55">
        <w:noBreakHyphen/>
      </w:r>
      <w:r w:rsidRPr="00A039A7">
        <w:t>organ system assessment; and</w:t>
      </w:r>
    </w:p>
    <w:p w14:paraId="6D175E58" w14:textId="77777777" w:rsidR="001A29A7" w:rsidRPr="00A039A7" w:rsidRDefault="001A29A7" w:rsidP="001A29A7">
      <w:pPr>
        <w:pStyle w:val="Paragraph"/>
      </w:pPr>
      <w:r w:rsidRPr="00A039A7">
        <w:tab/>
        <w:t>(d)</w:t>
      </w:r>
      <w:r w:rsidRPr="00A039A7">
        <w:tab/>
        <w:t>within 2 weeks of the attendance, a copy of the plan</w:t>
      </w:r>
      <w:r w:rsidRPr="00A039A7">
        <w:rPr>
          <w:i/>
        </w:rPr>
        <w:t xml:space="preserve"> </w:t>
      </w:r>
      <w:r w:rsidRPr="00A039A7">
        <w:t>is given to:</w:t>
      </w:r>
    </w:p>
    <w:p w14:paraId="348B4D1B" w14:textId="77777777" w:rsidR="001A29A7" w:rsidRPr="00A039A7" w:rsidRDefault="001A29A7" w:rsidP="001A29A7">
      <w:pPr>
        <w:pStyle w:val="paragraphsub"/>
      </w:pPr>
      <w:r w:rsidRPr="00A039A7">
        <w:tab/>
        <w:t>(i)</w:t>
      </w:r>
      <w:r w:rsidRPr="00A039A7">
        <w:tab/>
        <w:t>the referring practitioner; and</w:t>
      </w:r>
    </w:p>
    <w:p w14:paraId="5F19D774" w14:textId="77777777" w:rsidR="001A29A7" w:rsidRPr="00A039A7" w:rsidRDefault="001A29A7" w:rsidP="001A29A7">
      <w:pPr>
        <w:pStyle w:val="paragraphsub"/>
      </w:pPr>
      <w:r w:rsidRPr="00A039A7">
        <w:tab/>
        <w:t>(ii)</w:t>
      </w:r>
      <w:r w:rsidRPr="00A039A7">
        <w:tab/>
        <w:t>if clinically appropriate—the patient and, if authorised by the patient, the patient’s carer.</w:t>
      </w:r>
    </w:p>
    <w:p w14:paraId="7D6B6463" w14:textId="77777777" w:rsidR="001A29A7" w:rsidRPr="00A039A7" w:rsidRDefault="001A29A7" w:rsidP="001A29A7">
      <w:pPr>
        <w:pStyle w:val="SubsectionHead"/>
      </w:pPr>
      <w:r w:rsidRPr="00A039A7">
        <w:t>Providing treatments under eating disorder treatment and management plans</w:t>
      </w:r>
    </w:p>
    <w:p w14:paraId="1BF735B5" w14:textId="77777777" w:rsidR="001A29A7" w:rsidRPr="00A039A7" w:rsidRDefault="001A29A7" w:rsidP="001A29A7">
      <w:pPr>
        <w:pStyle w:val="Subsection"/>
      </w:pPr>
      <w:r w:rsidRPr="00A039A7">
        <w:tab/>
        <w:t>(6)</w:t>
      </w:r>
      <w:r w:rsidRPr="00A039A7">
        <w:tab/>
        <w:t>The items in Subgroup 4 apply to a service only if the service:</w:t>
      </w:r>
    </w:p>
    <w:p w14:paraId="75D43173" w14:textId="77777777" w:rsidR="001A29A7" w:rsidRPr="00A039A7" w:rsidRDefault="001A29A7" w:rsidP="001A29A7">
      <w:pPr>
        <w:pStyle w:val="Paragraph"/>
      </w:pPr>
      <w:r w:rsidRPr="00A039A7">
        <w:tab/>
        <w:t>(a)</w:t>
      </w:r>
      <w:r w:rsidRPr="00A039A7">
        <w:tab/>
        <w:t xml:space="preserve">is provided by a medical practitioner covered by </w:t>
      </w:r>
      <w:r>
        <w:t>clause 2</w:t>
      </w:r>
      <w:r w:rsidRPr="00A039A7">
        <w:t>.31.5; and</w:t>
      </w:r>
    </w:p>
    <w:p w14:paraId="6879FAAB" w14:textId="77777777" w:rsidR="001A29A7" w:rsidRPr="00A039A7" w:rsidRDefault="001A29A7" w:rsidP="001A29A7">
      <w:pPr>
        <w:pStyle w:val="Paragraph"/>
      </w:pPr>
      <w:r w:rsidRPr="00A039A7">
        <w:tab/>
        <w:t>(b)</w:t>
      </w:r>
      <w:r w:rsidRPr="00A039A7">
        <w:tab/>
        <w:t>is clinically indicated by an eating disorder treatment and management plan; and</w:t>
      </w:r>
    </w:p>
    <w:p w14:paraId="2A924F8F" w14:textId="77777777" w:rsidR="001A29A7" w:rsidRPr="00A039A7" w:rsidRDefault="001A29A7" w:rsidP="001A29A7">
      <w:pPr>
        <w:pStyle w:val="Paragraph"/>
      </w:pPr>
      <w:r w:rsidRPr="00A039A7">
        <w:tab/>
        <w:t>(c)</w:t>
      </w:r>
      <w:r w:rsidRPr="00A039A7">
        <w:tab/>
        <w:t xml:space="preserve">is provided using at least one mental health care management strategy covered by </w:t>
      </w:r>
      <w:r>
        <w:t>clause 2</w:t>
      </w:r>
      <w:r w:rsidRPr="00A039A7">
        <w:t>.31.6.</w:t>
      </w:r>
    </w:p>
    <w:p w14:paraId="4A02E7D5" w14:textId="77777777" w:rsidR="001A29A7" w:rsidRPr="00E91B45" w:rsidRDefault="001A29A7" w:rsidP="001A29A7">
      <w:pPr>
        <w:pStyle w:val="ActHead5"/>
      </w:pPr>
      <w:bookmarkStart w:id="342" w:name="_Toc71109997"/>
      <w:r w:rsidRPr="006C3F1A">
        <w:rPr>
          <w:rStyle w:val="CharSectno"/>
        </w:rPr>
        <w:t>2.31.2</w:t>
      </w:r>
      <w:r w:rsidRPr="00E91B45">
        <w:t xml:space="preserve">  Eating disorder services—patients</w:t>
      </w:r>
      <w:bookmarkEnd w:id="342"/>
    </w:p>
    <w:p w14:paraId="6C84A9C6" w14:textId="77777777" w:rsidR="001A29A7" w:rsidRPr="00A039A7" w:rsidRDefault="001A29A7" w:rsidP="001A29A7">
      <w:pPr>
        <w:pStyle w:val="Subsection"/>
      </w:pPr>
      <w:r w:rsidRPr="00A039A7">
        <w:tab/>
        <w:t>(1)</w:t>
      </w:r>
      <w:r w:rsidRPr="00A039A7">
        <w:tab/>
        <w:t xml:space="preserve">For the purposes of </w:t>
      </w:r>
      <w:r>
        <w:t>clause 2</w:t>
      </w:r>
      <w:r w:rsidRPr="00A039A7">
        <w:t>.31.1, a patient is covered by this clause if:</w:t>
      </w:r>
    </w:p>
    <w:p w14:paraId="3871F123" w14:textId="77777777" w:rsidR="001A29A7" w:rsidRPr="00A039A7" w:rsidRDefault="001A29A7" w:rsidP="001A29A7">
      <w:pPr>
        <w:pStyle w:val="Paragraph"/>
      </w:pPr>
      <w:r w:rsidRPr="00A039A7">
        <w:tab/>
        <w:t>(a)</w:t>
      </w:r>
      <w:r w:rsidRPr="00A039A7">
        <w:tab/>
        <w:t>the patient has a clinical diagnosis of anorexia nervosa; or</w:t>
      </w:r>
    </w:p>
    <w:p w14:paraId="063CAE40" w14:textId="77777777" w:rsidR="001A29A7" w:rsidRPr="00A039A7" w:rsidRDefault="001A29A7" w:rsidP="001A29A7">
      <w:pPr>
        <w:pStyle w:val="Paragraph"/>
      </w:pPr>
      <w:r w:rsidRPr="00A039A7">
        <w:tab/>
        <w:t>(b)</w:t>
      </w:r>
      <w:r w:rsidRPr="00A039A7">
        <w:tab/>
        <w:t>both:</w:t>
      </w:r>
    </w:p>
    <w:p w14:paraId="60F57B41" w14:textId="77777777" w:rsidR="001A29A7" w:rsidRPr="00A039A7" w:rsidRDefault="001A29A7" w:rsidP="001A29A7">
      <w:pPr>
        <w:pStyle w:val="paragraphsub"/>
      </w:pPr>
      <w:r w:rsidRPr="00A039A7">
        <w:tab/>
        <w:t>(i)</w:t>
      </w:r>
      <w:r w:rsidRPr="00A039A7">
        <w:tab/>
        <w:t>the patient has a clinical diagnosis of bulimia nervosa, a binge</w:t>
      </w:r>
      <w:r w:rsidR="00620A55">
        <w:noBreakHyphen/>
      </w:r>
      <w:r w:rsidRPr="00A039A7">
        <w:t>eating disorder or other specified</w:t>
      </w:r>
      <w:r w:rsidRPr="00A039A7">
        <w:rPr>
          <w:i/>
        </w:rPr>
        <w:t xml:space="preserve"> </w:t>
      </w:r>
      <w:r w:rsidRPr="00A039A7">
        <w:t>feeding or eating disorder; and</w:t>
      </w:r>
    </w:p>
    <w:p w14:paraId="44865AAF" w14:textId="77777777" w:rsidR="001A29A7" w:rsidRPr="00A039A7" w:rsidRDefault="001A29A7" w:rsidP="001A29A7">
      <w:pPr>
        <w:pStyle w:val="paragraphsub"/>
      </w:pPr>
      <w:r w:rsidRPr="00A039A7">
        <w:tab/>
        <w:t>(ii)</w:t>
      </w:r>
      <w:r w:rsidRPr="00A039A7">
        <w:tab/>
        <w:t>subclause (2) applies to the patient.</w:t>
      </w:r>
    </w:p>
    <w:p w14:paraId="7151BEE4" w14:textId="77777777" w:rsidR="001A29A7" w:rsidRPr="00A039A7" w:rsidRDefault="001A29A7" w:rsidP="001A29A7">
      <w:pPr>
        <w:pStyle w:val="Subsection"/>
      </w:pPr>
      <w:r w:rsidRPr="00A039A7">
        <w:tab/>
        <w:t>(2)</w:t>
      </w:r>
      <w:r w:rsidRPr="00A039A7">
        <w:tab/>
        <w:t>This subclause applies to a patient if:</w:t>
      </w:r>
    </w:p>
    <w:p w14:paraId="6815306E" w14:textId="77777777" w:rsidR="001A29A7" w:rsidRPr="00A039A7" w:rsidRDefault="001A29A7" w:rsidP="001A29A7">
      <w:pPr>
        <w:pStyle w:val="Paragraph"/>
      </w:pPr>
      <w:r w:rsidRPr="00A039A7">
        <w:tab/>
        <w:t>(a)</w:t>
      </w:r>
      <w:r w:rsidRPr="00A039A7">
        <w:tab/>
        <w:t>the patient has been assessed as having an eating disorder classified as severe based on clinical screening tool results; and</w:t>
      </w:r>
    </w:p>
    <w:p w14:paraId="0FEFD2B1" w14:textId="77777777" w:rsidR="001A29A7" w:rsidRPr="00A039A7" w:rsidRDefault="001A29A7" w:rsidP="001A29A7">
      <w:pPr>
        <w:pStyle w:val="Paragraph"/>
      </w:pPr>
      <w:r w:rsidRPr="00A039A7">
        <w:tab/>
        <w:t>(b)</w:t>
      </w:r>
      <w:r w:rsidRPr="00A039A7">
        <w:tab/>
        <w:t>the patient’s condition is characterised by:</w:t>
      </w:r>
    </w:p>
    <w:p w14:paraId="7E7284E6" w14:textId="77777777" w:rsidR="001A29A7" w:rsidRPr="00A039A7" w:rsidRDefault="001A29A7" w:rsidP="001A29A7">
      <w:pPr>
        <w:pStyle w:val="paragraphsub"/>
      </w:pPr>
      <w:r w:rsidRPr="00A039A7">
        <w:tab/>
        <w:t>(i)</w:t>
      </w:r>
      <w:r w:rsidRPr="00A039A7">
        <w:tab/>
        <w:t>rapid weight loss; or</w:t>
      </w:r>
    </w:p>
    <w:p w14:paraId="0A615907" w14:textId="77777777" w:rsidR="001A29A7" w:rsidRPr="00A039A7" w:rsidRDefault="001A29A7" w:rsidP="001A29A7">
      <w:pPr>
        <w:pStyle w:val="paragraphsub"/>
      </w:pPr>
      <w:r w:rsidRPr="00A039A7">
        <w:tab/>
        <w:t>(ii)</w:t>
      </w:r>
      <w:r w:rsidRPr="00A039A7">
        <w:tab/>
        <w:t>frequent binge eating or inappropriate compensatory behaviour, as manifested by 3 or more occurrences per week; and</w:t>
      </w:r>
    </w:p>
    <w:p w14:paraId="53A1238E" w14:textId="77777777" w:rsidR="001A29A7" w:rsidRPr="00A039A7" w:rsidRDefault="001A29A7" w:rsidP="001A29A7">
      <w:pPr>
        <w:pStyle w:val="Paragraph"/>
      </w:pPr>
      <w:r w:rsidRPr="00A039A7">
        <w:tab/>
        <w:t>(c)</w:t>
      </w:r>
      <w:r w:rsidRPr="00A039A7">
        <w:tab/>
        <w:t>at least 2 of the following apply to the patient:</w:t>
      </w:r>
    </w:p>
    <w:p w14:paraId="67DDD966" w14:textId="77777777" w:rsidR="001A29A7" w:rsidRPr="00A039A7" w:rsidRDefault="001A29A7" w:rsidP="001A29A7">
      <w:pPr>
        <w:pStyle w:val="paragraphsub"/>
      </w:pPr>
      <w:r w:rsidRPr="00A039A7">
        <w:tab/>
        <w:t>(i)</w:t>
      </w:r>
      <w:r w:rsidRPr="00A039A7">
        <w:tab/>
        <w:t>the patient is clinically underweight, with a body weight of less than 85% of the expected weight of the patient, and the weight loss is directly attributable to the eating disorder;</w:t>
      </w:r>
    </w:p>
    <w:p w14:paraId="44E9FD97" w14:textId="77777777" w:rsidR="001A29A7" w:rsidRPr="00A039A7" w:rsidRDefault="001A29A7" w:rsidP="001A29A7">
      <w:pPr>
        <w:pStyle w:val="paragraphsub"/>
      </w:pPr>
      <w:r w:rsidRPr="00A039A7">
        <w:tab/>
        <w:t>(ii)</w:t>
      </w:r>
      <w:r w:rsidRPr="00A039A7">
        <w:tab/>
        <w:t>the patient is currently at risk, or has a high risk, of medical complications due to eating disorder behaviours and symptoms;</w:t>
      </w:r>
    </w:p>
    <w:p w14:paraId="5FB25408" w14:textId="77777777" w:rsidR="001A29A7" w:rsidRPr="00A039A7" w:rsidRDefault="001A29A7" w:rsidP="001A29A7">
      <w:pPr>
        <w:pStyle w:val="paragraphsub"/>
      </w:pPr>
      <w:r w:rsidRPr="00A039A7">
        <w:tab/>
        <w:t>(iii)</w:t>
      </w:r>
      <w:r w:rsidRPr="00A039A7">
        <w:tab/>
        <w:t>serious comorbid medical or psychological conditions are significantly impacting on the patient’s physical or psychological health and ability to function;</w:t>
      </w:r>
    </w:p>
    <w:p w14:paraId="574EB05D" w14:textId="77777777" w:rsidR="001A29A7" w:rsidRPr="00A039A7" w:rsidRDefault="001A29A7" w:rsidP="001A29A7">
      <w:pPr>
        <w:pStyle w:val="paragraphsub"/>
      </w:pPr>
      <w:r w:rsidRPr="00A039A7">
        <w:tab/>
        <w:t>(iv)</w:t>
      </w:r>
      <w:r w:rsidRPr="00A039A7">
        <w:tab/>
        <w:t>the patient has been admitted to a hospital for an eating disorder in the previous 12 months;</w:t>
      </w:r>
    </w:p>
    <w:p w14:paraId="00D0CA7D" w14:textId="77777777" w:rsidR="001A29A7" w:rsidRPr="00A039A7" w:rsidRDefault="001A29A7" w:rsidP="001A29A7">
      <w:pPr>
        <w:pStyle w:val="paragraphsub"/>
      </w:pPr>
      <w:r w:rsidRPr="00A039A7">
        <w:tab/>
        <w:t>(v)</w:t>
      </w:r>
      <w:r w:rsidRPr="00A039A7">
        <w:tab/>
        <w:t>the patient has had an inadequate treatment response to evidence based eating disorder treatment over the previous 6 months despite actively and consistently participating in the treatment.</w:t>
      </w:r>
    </w:p>
    <w:p w14:paraId="64F4C3B2" w14:textId="77777777" w:rsidR="001A29A7" w:rsidRPr="00E91B45" w:rsidRDefault="001A29A7" w:rsidP="001A29A7">
      <w:pPr>
        <w:pStyle w:val="ActHead5"/>
      </w:pPr>
      <w:bookmarkStart w:id="343" w:name="_Toc71109998"/>
      <w:r w:rsidRPr="006C3F1A">
        <w:rPr>
          <w:rStyle w:val="CharSectno"/>
        </w:rPr>
        <w:t>2.31.3</w:t>
      </w:r>
      <w:r w:rsidRPr="00E91B45">
        <w:t xml:space="preserve">  Eating disorder services—requirements for eating disorder treatment and management plan</w:t>
      </w:r>
      <w:bookmarkEnd w:id="343"/>
    </w:p>
    <w:p w14:paraId="1D047CE7" w14:textId="77777777" w:rsidR="001A29A7" w:rsidRPr="00A039A7" w:rsidRDefault="001A29A7" w:rsidP="001A29A7">
      <w:pPr>
        <w:pStyle w:val="Subsection"/>
      </w:pPr>
      <w:r w:rsidRPr="00A039A7">
        <w:tab/>
      </w:r>
      <w:r w:rsidRPr="00A039A7">
        <w:tab/>
        <w:t xml:space="preserve">For the purposes of </w:t>
      </w:r>
      <w:r>
        <w:t>clause 2</w:t>
      </w:r>
      <w:r w:rsidRPr="00A039A7">
        <w:t>.31.1, a plan for the treatment and management of a patient’s eating disorder must:</w:t>
      </w:r>
    </w:p>
    <w:p w14:paraId="503864D0" w14:textId="77777777" w:rsidR="001A29A7" w:rsidRPr="00A039A7" w:rsidRDefault="001A29A7" w:rsidP="001A29A7">
      <w:pPr>
        <w:pStyle w:val="Paragraph"/>
      </w:pPr>
      <w:r w:rsidRPr="00A039A7">
        <w:tab/>
        <w:t>(a)</w:t>
      </w:r>
      <w:r w:rsidRPr="00A039A7">
        <w:tab/>
        <w:t>be in writing; and</w:t>
      </w:r>
    </w:p>
    <w:p w14:paraId="1E805090" w14:textId="77777777" w:rsidR="001A29A7" w:rsidRPr="00A039A7" w:rsidRDefault="001A29A7" w:rsidP="001A29A7">
      <w:pPr>
        <w:pStyle w:val="Paragraph"/>
      </w:pPr>
      <w:r w:rsidRPr="00A039A7">
        <w:tab/>
        <w:t>(b)</w:t>
      </w:r>
      <w:r w:rsidRPr="00A039A7">
        <w:tab/>
        <w:t>include the following:</w:t>
      </w:r>
    </w:p>
    <w:p w14:paraId="3B9F655A" w14:textId="77777777" w:rsidR="001A29A7" w:rsidRPr="00A039A7" w:rsidRDefault="001A29A7" w:rsidP="001A29A7">
      <w:pPr>
        <w:pStyle w:val="paragraphsub"/>
      </w:pPr>
      <w:r w:rsidRPr="00A039A7">
        <w:tab/>
        <w:t>(i)</w:t>
      </w:r>
      <w:r w:rsidRPr="00A039A7">
        <w:tab/>
        <w:t>an opinion on the diagnosis of the patient’s eating disorder;</w:t>
      </w:r>
    </w:p>
    <w:p w14:paraId="6CFFFAA5" w14:textId="77777777" w:rsidR="001A29A7" w:rsidRPr="00A039A7" w:rsidRDefault="001A29A7" w:rsidP="001A29A7">
      <w:pPr>
        <w:pStyle w:val="paragraphsub"/>
      </w:pPr>
      <w:r w:rsidRPr="00A039A7">
        <w:tab/>
        <w:t>(ii)</w:t>
      </w:r>
      <w:r w:rsidRPr="00A039A7">
        <w:tab/>
        <w:t>treatment options and recommendations to manage the patient’s condition for 12 months commencing on the day the plan is prepared;</w:t>
      </w:r>
    </w:p>
    <w:p w14:paraId="333F7AB0" w14:textId="77777777" w:rsidR="001A29A7" w:rsidRPr="00A039A7" w:rsidRDefault="001A29A7" w:rsidP="001A29A7">
      <w:pPr>
        <w:pStyle w:val="paragraphsub"/>
      </w:pPr>
      <w:r w:rsidRPr="00A039A7">
        <w:tab/>
        <w:t>(iii)</w:t>
      </w:r>
      <w:r w:rsidRPr="00A039A7">
        <w:tab/>
        <w:t>an outline of the options for the referral of the patient to allied health professionals for mental health and dietetic services, and to specialists, as appropriate;</w:t>
      </w:r>
    </w:p>
    <w:p w14:paraId="25527766" w14:textId="77777777" w:rsidR="001A29A7" w:rsidRPr="00A039A7" w:rsidRDefault="001A29A7" w:rsidP="001A29A7">
      <w:pPr>
        <w:pStyle w:val="paragraphsub"/>
      </w:pPr>
      <w:r w:rsidRPr="00A039A7">
        <w:tab/>
        <w:t>(iv)</w:t>
      </w:r>
      <w:r w:rsidRPr="00A039A7">
        <w:tab/>
        <w:t>if the plan is prepared by a consultant psychiatrist—a comprehensive evaluation of the patient’s biological, psychological and social issues, and management recommendations addressing those issues;</w:t>
      </w:r>
    </w:p>
    <w:p w14:paraId="67BB4624" w14:textId="77777777" w:rsidR="001A29A7" w:rsidRPr="00A039A7" w:rsidRDefault="001A29A7" w:rsidP="001A29A7">
      <w:pPr>
        <w:pStyle w:val="paragraphsub"/>
      </w:pPr>
      <w:r w:rsidRPr="00A039A7">
        <w:tab/>
        <w:t>(v)</w:t>
      </w:r>
      <w:r w:rsidRPr="00A039A7">
        <w:tab/>
        <w:t>if the plan is prepared by a consultant paediatrician—a comprehensive history of the patient (including a psychosocial history and medication review) and a comprehensive multi</w:t>
      </w:r>
      <w:r w:rsidR="00620A55">
        <w:noBreakHyphen/>
      </w:r>
      <w:r w:rsidRPr="00A039A7">
        <w:t>organ system assessment or a detailed single</w:t>
      </w:r>
      <w:r w:rsidR="00620A55">
        <w:noBreakHyphen/>
      </w:r>
      <w:r w:rsidRPr="00A039A7">
        <w:t>organ system assessment; and</w:t>
      </w:r>
    </w:p>
    <w:p w14:paraId="167EB4DD" w14:textId="77777777" w:rsidR="001A29A7" w:rsidRPr="00A039A7" w:rsidRDefault="001A29A7" w:rsidP="001A29A7">
      <w:pPr>
        <w:pStyle w:val="Paragraph"/>
      </w:pPr>
      <w:r w:rsidRPr="00A039A7">
        <w:tab/>
        <w:t>(c)</w:t>
      </w:r>
      <w:r w:rsidRPr="00A039A7">
        <w:tab/>
        <w:t>be expressed to expire at the end of the period mentioned in subparagraph (b)(ii).</w:t>
      </w:r>
    </w:p>
    <w:p w14:paraId="15ED3756" w14:textId="77777777" w:rsidR="001A29A7" w:rsidRPr="00E91B45" w:rsidRDefault="001A29A7" w:rsidP="001A29A7">
      <w:pPr>
        <w:pStyle w:val="ActHead5"/>
      </w:pPr>
      <w:bookmarkStart w:id="344" w:name="_Toc71109999"/>
      <w:r w:rsidRPr="006C3F1A">
        <w:rPr>
          <w:rStyle w:val="CharSectno"/>
        </w:rPr>
        <w:t>2.31.4</w:t>
      </w:r>
      <w:r w:rsidRPr="00E91B45">
        <w:t xml:space="preserve">  Eating disorder services—requirements for review of eating disorder treatment and management plan</w:t>
      </w:r>
      <w:bookmarkEnd w:id="344"/>
    </w:p>
    <w:p w14:paraId="4870A8CC" w14:textId="77777777" w:rsidR="001A29A7" w:rsidRPr="00A039A7" w:rsidRDefault="001A29A7" w:rsidP="001A29A7">
      <w:pPr>
        <w:pStyle w:val="Subsection"/>
      </w:pPr>
      <w:r w:rsidRPr="00A039A7">
        <w:tab/>
        <w:t>(1)</w:t>
      </w:r>
      <w:r w:rsidRPr="00A039A7">
        <w:tab/>
        <w:t xml:space="preserve">For the purposes of </w:t>
      </w:r>
      <w:r>
        <w:t>clause 2</w:t>
      </w:r>
      <w:r w:rsidRPr="00A039A7">
        <w:t>.31.1, a review of an eating disorder treatment and management plan for a patient must include a review of the treatment efficacy</w:t>
      </w:r>
      <w:r w:rsidRPr="00A039A7">
        <w:rPr>
          <w:i/>
        </w:rPr>
        <w:t> </w:t>
      </w:r>
      <w:r w:rsidRPr="00A039A7">
        <w:t>of treatments provided under the plan, including by discussing with the patient whether the treatments are meeting the patient’s needs.</w:t>
      </w:r>
    </w:p>
    <w:p w14:paraId="250869AF" w14:textId="77777777" w:rsidR="001A29A7" w:rsidRPr="00A039A7" w:rsidRDefault="001A29A7" w:rsidP="001A29A7">
      <w:pPr>
        <w:pStyle w:val="Subsection"/>
      </w:pPr>
      <w:r w:rsidRPr="00A039A7">
        <w:tab/>
        <w:t>(2)</w:t>
      </w:r>
      <w:r w:rsidRPr="00A039A7">
        <w:tab/>
        <w:t>In conducting the review, the reviewing practitioner must:</w:t>
      </w:r>
    </w:p>
    <w:p w14:paraId="4ECB34AB" w14:textId="77777777" w:rsidR="001A29A7" w:rsidRPr="00A039A7" w:rsidRDefault="001A29A7" w:rsidP="001A29A7">
      <w:pPr>
        <w:pStyle w:val="Paragraph"/>
      </w:pPr>
      <w:r w:rsidRPr="00A039A7">
        <w:tab/>
        <w:t>(a)</w:t>
      </w:r>
      <w:r w:rsidRPr="00A039A7">
        <w:tab/>
        <w:t>if the treatment options in the plan are to be continued—modify the plan, in writing, to include the recommendation that the treatment options are to be continued; and</w:t>
      </w:r>
    </w:p>
    <w:p w14:paraId="64B052A5" w14:textId="77777777" w:rsidR="001A29A7" w:rsidRPr="00A039A7" w:rsidRDefault="001A29A7" w:rsidP="001A29A7">
      <w:pPr>
        <w:pStyle w:val="Paragraph"/>
      </w:pPr>
      <w:r w:rsidRPr="00A039A7">
        <w:tab/>
        <w:t>(b)</w:t>
      </w:r>
      <w:r w:rsidRPr="00A039A7">
        <w:tab/>
        <w:t>if the treatment options in the plan are to be revised—modify the plan, in writing, to include the recommendation that the treatment options are to be revised and the revised treatment options.</w:t>
      </w:r>
    </w:p>
    <w:p w14:paraId="5B5F6B91" w14:textId="77777777" w:rsidR="001A29A7" w:rsidRPr="00A039A7" w:rsidRDefault="001A29A7" w:rsidP="001A29A7">
      <w:pPr>
        <w:pStyle w:val="Subsection"/>
      </w:pPr>
      <w:r w:rsidRPr="00A039A7">
        <w:tab/>
        <w:t>(3)</w:t>
      </w:r>
      <w:r w:rsidRPr="00A039A7">
        <w:tab/>
        <w:t>If the review is conducted by a medical practitioner (other than a specialist or consultant physician), and the practitioner considers that it is appropriate for a consultant physician to review the plan, the practitioner must refer the patient to the consultant physician for the review of the plan.</w:t>
      </w:r>
    </w:p>
    <w:p w14:paraId="76AE7B87" w14:textId="77777777" w:rsidR="001A29A7" w:rsidRPr="00E91B45" w:rsidRDefault="001A29A7" w:rsidP="001A29A7">
      <w:pPr>
        <w:pStyle w:val="ActHead5"/>
      </w:pPr>
      <w:bookmarkStart w:id="345" w:name="_Toc71110000"/>
      <w:r w:rsidRPr="006C3F1A">
        <w:rPr>
          <w:rStyle w:val="CharSectno"/>
        </w:rPr>
        <w:t>2.31.5</w:t>
      </w:r>
      <w:r w:rsidRPr="00E91B45">
        <w:t xml:space="preserve">  Eating disorder services—medical practitioners for providing treatments</w:t>
      </w:r>
      <w:bookmarkEnd w:id="345"/>
    </w:p>
    <w:p w14:paraId="1EC5F2CA" w14:textId="77777777" w:rsidR="001A29A7" w:rsidRPr="00A039A7" w:rsidRDefault="001A29A7" w:rsidP="001A29A7">
      <w:pPr>
        <w:pStyle w:val="Subsection"/>
      </w:pPr>
      <w:r w:rsidRPr="00A039A7">
        <w:tab/>
      </w:r>
      <w:r w:rsidRPr="00A039A7">
        <w:tab/>
        <w:t xml:space="preserve">For the purposes of </w:t>
      </w:r>
      <w:r>
        <w:t>clause 2</w:t>
      </w:r>
      <w:r w:rsidRPr="00A039A7">
        <w:t>.31.1, a medical practitioner is covered by this clause if:</w:t>
      </w:r>
    </w:p>
    <w:p w14:paraId="2AFFF5E4" w14:textId="77777777" w:rsidR="001A29A7" w:rsidRPr="00A039A7" w:rsidRDefault="001A29A7" w:rsidP="001A29A7">
      <w:pPr>
        <w:pStyle w:val="Paragraph"/>
      </w:pPr>
      <w:r w:rsidRPr="00A039A7">
        <w:tab/>
        <w:t>(a)</w:t>
      </w:r>
      <w:r w:rsidRPr="00A039A7">
        <w:tab/>
        <w:t xml:space="preserve">the practitioner’s name is entered in the register maintained by the Chief Executive Medicare under section 33 of the </w:t>
      </w:r>
      <w:r w:rsidRPr="00A039A7">
        <w:rPr>
          <w:i/>
        </w:rPr>
        <w:t xml:space="preserve">Human Services (Medicare) </w:t>
      </w:r>
      <w:r w:rsidR="00620A55">
        <w:rPr>
          <w:i/>
        </w:rPr>
        <w:t>Regulations 2</w:t>
      </w:r>
      <w:r w:rsidRPr="00A039A7">
        <w:rPr>
          <w:i/>
        </w:rPr>
        <w:t>017</w:t>
      </w:r>
      <w:r w:rsidRPr="00A039A7">
        <w:t>; and</w:t>
      </w:r>
    </w:p>
    <w:p w14:paraId="388902BF" w14:textId="77777777" w:rsidR="001A29A7" w:rsidRPr="00A039A7" w:rsidRDefault="001A29A7" w:rsidP="001A29A7">
      <w:pPr>
        <w:pStyle w:val="Paragraph"/>
      </w:pPr>
      <w:r w:rsidRPr="00A039A7">
        <w:tab/>
        <w:t>(b)</w:t>
      </w:r>
      <w:r w:rsidRPr="00A039A7">
        <w:tab/>
        <w:t>the practitioner is identified in the register as a medical practitioner who can provide services to which items in Subgroup 2 of Group A20, and items 283, 285, 286, 287, 371 and 372, apply; and</w:t>
      </w:r>
    </w:p>
    <w:p w14:paraId="7B3B27D5" w14:textId="77777777" w:rsidR="001A29A7" w:rsidRPr="00A039A7" w:rsidRDefault="001A29A7" w:rsidP="001A29A7">
      <w:pPr>
        <w:pStyle w:val="Paragraph"/>
      </w:pPr>
      <w:r w:rsidRPr="00A039A7">
        <w:tab/>
        <w:t>(c)</w:t>
      </w:r>
      <w:r w:rsidRPr="00A039A7">
        <w:tab/>
        <w:t>the practitioner meets any training and skills requirements determined by the General Practice Mental Health Standards Collaboration for providing those services.</w:t>
      </w:r>
    </w:p>
    <w:p w14:paraId="27741D67" w14:textId="77777777" w:rsidR="001A29A7" w:rsidRPr="00A039A7" w:rsidRDefault="001A29A7" w:rsidP="001A29A7">
      <w:pPr>
        <w:pStyle w:val="notetext"/>
      </w:pPr>
      <w:r w:rsidRPr="00A039A7">
        <w:t>Note 1:</w:t>
      </w:r>
      <w:r w:rsidRPr="00A039A7">
        <w:tab/>
      </w:r>
      <w:r w:rsidR="005C1C8B">
        <w:t>Section 3</w:t>
      </w:r>
      <w:r w:rsidRPr="00A039A7">
        <w:t xml:space="preserve">3 of the </w:t>
      </w:r>
      <w:r w:rsidRPr="00A039A7">
        <w:rPr>
          <w:i/>
        </w:rPr>
        <w:t xml:space="preserve">Human Services (Medicare) </w:t>
      </w:r>
      <w:r w:rsidR="00620A55">
        <w:rPr>
          <w:i/>
        </w:rPr>
        <w:t>Regulations 2</w:t>
      </w:r>
      <w:r w:rsidRPr="00A039A7">
        <w:rPr>
          <w:i/>
        </w:rPr>
        <w:t>017</w:t>
      </w:r>
      <w:r w:rsidRPr="00A039A7">
        <w:t xml:space="preserve"> provides for the Chief Executive Medicare to establish and maintain a register of medical practitioners who may provide focused psychological strategies under the initiative known as the Better Access to Psychiatrists, Psychologists and General Practitioners through the MBS (Better Access) Initiative.</w:t>
      </w:r>
    </w:p>
    <w:p w14:paraId="2C98B82F" w14:textId="77777777" w:rsidR="001A29A7" w:rsidRPr="00A039A7" w:rsidRDefault="001A29A7" w:rsidP="001A29A7">
      <w:pPr>
        <w:pStyle w:val="notetext"/>
      </w:pPr>
      <w:r w:rsidRPr="00A039A7">
        <w:t>Note 2:</w:t>
      </w:r>
      <w:r w:rsidRPr="00A039A7">
        <w:tab/>
        <w:t>For items 285, 286, 287, 371 and 372, see the determination about other medical practitioners under subsection 3C(1) of the Act.</w:t>
      </w:r>
    </w:p>
    <w:p w14:paraId="79DEACA7" w14:textId="77777777" w:rsidR="001A29A7" w:rsidRPr="00E91B45" w:rsidRDefault="001A29A7" w:rsidP="001A29A7">
      <w:pPr>
        <w:pStyle w:val="ActHead5"/>
      </w:pPr>
      <w:bookmarkStart w:id="346" w:name="_Toc71110001"/>
      <w:r w:rsidRPr="006C3F1A">
        <w:rPr>
          <w:rStyle w:val="CharSectno"/>
        </w:rPr>
        <w:t>2.31.6</w:t>
      </w:r>
      <w:r w:rsidRPr="00E91B45">
        <w:t xml:space="preserve">  Eating disorder services—mental health care management strategies for use in providing treatments</w:t>
      </w:r>
      <w:bookmarkEnd w:id="346"/>
    </w:p>
    <w:p w14:paraId="6E926ABE" w14:textId="77777777" w:rsidR="001A29A7" w:rsidRPr="00A039A7" w:rsidRDefault="001A29A7" w:rsidP="001A29A7">
      <w:pPr>
        <w:pStyle w:val="Subsection"/>
      </w:pPr>
      <w:r w:rsidRPr="00A039A7">
        <w:tab/>
      </w:r>
      <w:r w:rsidRPr="00A039A7">
        <w:tab/>
        <w:t xml:space="preserve">For the purposes of </w:t>
      </w:r>
      <w:r>
        <w:t>clause 2</w:t>
      </w:r>
      <w:r w:rsidRPr="00A039A7">
        <w:t>.31.1, the following mental health care management strategies are covered by this clause:</w:t>
      </w:r>
    </w:p>
    <w:p w14:paraId="0215E068" w14:textId="77777777" w:rsidR="001A29A7" w:rsidRPr="00A039A7" w:rsidRDefault="001A29A7" w:rsidP="001A29A7">
      <w:pPr>
        <w:pStyle w:val="Paragraph"/>
      </w:pPr>
      <w:r w:rsidRPr="00A039A7">
        <w:tab/>
        <w:t>(a)</w:t>
      </w:r>
      <w:r w:rsidRPr="00A039A7">
        <w:tab/>
        <w:t>family based treatment (including whole family, parent based, parent only or separated therapy);</w:t>
      </w:r>
    </w:p>
    <w:p w14:paraId="1C4EA01E" w14:textId="77777777" w:rsidR="001A29A7" w:rsidRPr="00A039A7" w:rsidRDefault="001A29A7" w:rsidP="001A29A7">
      <w:pPr>
        <w:pStyle w:val="Paragraph"/>
      </w:pPr>
      <w:r w:rsidRPr="00A039A7">
        <w:tab/>
        <w:t>(b)</w:t>
      </w:r>
      <w:r w:rsidRPr="00A039A7">
        <w:tab/>
        <w:t>adolescent focused therapy;</w:t>
      </w:r>
    </w:p>
    <w:p w14:paraId="0F616A6F" w14:textId="77777777" w:rsidR="001A29A7" w:rsidRPr="00A039A7" w:rsidRDefault="001A29A7" w:rsidP="001A29A7">
      <w:pPr>
        <w:pStyle w:val="Paragraph"/>
      </w:pPr>
      <w:r w:rsidRPr="00A039A7">
        <w:tab/>
        <w:t>(c)</w:t>
      </w:r>
      <w:r w:rsidRPr="00A039A7">
        <w:tab/>
        <w:t>cognitive behavioural therapy;</w:t>
      </w:r>
    </w:p>
    <w:p w14:paraId="273CCC0A" w14:textId="77777777" w:rsidR="001A29A7" w:rsidRPr="00A039A7" w:rsidRDefault="001A29A7" w:rsidP="001A29A7">
      <w:pPr>
        <w:pStyle w:val="Paragraph"/>
      </w:pPr>
      <w:r w:rsidRPr="00A039A7">
        <w:tab/>
        <w:t>(d)</w:t>
      </w:r>
      <w:r w:rsidRPr="00A039A7">
        <w:tab/>
        <w:t>specialist supportive clinical management;</w:t>
      </w:r>
    </w:p>
    <w:p w14:paraId="626C5972" w14:textId="77777777" w:rsidR="001A29A7" w:rsidRPr="00A039A7" w:rsidRDefault="001A29A7" w:rsidP="001A29A7">
      <w:pPr>
        <w:pStyle w:val="Paragraph"/>
      </w:pPr>
      <w:r w:rsidRPr="00A039A7">
        <w:tab/>
        <w:t>(e)</w:t>
      </w:r>
      <w:r w:rsidRPr="00A039A7">
        <w:tab/>
        <w:t>Maudsley model of anorexia treatment in adults;</w:t>
      </w:r>
    </w:p>
    <w:p w14:paraId="71B064FE" w14:textId="77777777" w:rsidR="001A29A7" w:rsidRPr="00A039A7" w:rsidRDefault="001A29A7" w:rsidP="001A29A7">
      <w:pPr>
        <w:pStyle w:val="Paragraph"/>
      </w:pPr>
      <w:r w:rsidRPr="00A039A7">
        <w:tab/>
        <w:t>(f)</w:t>
      </w:r>
      <w:r w:rsidRPr="00A039A7">
        <w:tab/>
        <w:t>interpersonal therapy for bulimia nervosa</w:t>
      </w:r>
      <w:r w:rsidRPr="00A039A7">
        <w:rPr>
          <w:i/>
        </w:rPr>
        <w:t xml:space="preserve"> </w:t>
      </w:r>
      <w:r w:rsidRPr="00A039A7">
        <w:t>or</w:t>
      </w:r>
      <w:r w:rsidRPr="00A039A7">
        <w:rPr>
          <w:i/>
        </w:rPr>
        <w:t xml:space="preserve"> </w:t>
      </w:r>
      <w:r w:rsidRPr="00A039A7">
        <w:t>binge</w:t>
      </w:r>
      <w:r w:rsidR="00620A55">
        <w:noBreakHyphen/>
      </w:r>
      <w:r w:rsidRPr="00A039A7">
        <w:t>eating disorder;</w:t>
      </w:r>
    </w:p>
    <w:p w14:paraId="171F6AC6" w14:textId="77777777" w:rsidR="001A29A7" w:rsidRPr="00A039A7" w:rsidRDefault="001A29A7" w:rsidP="001A29A7">
      <w:pPr>
        <w:pStyle w:val="Paragraph"/>
      </w:pPr>
      <w:r w:rsidRPr="00A039A7">
        <w:tab/>
        <w:t>(g)</w:t>
      </w:r>
      <w:r w:rsidRPr="00A039A7">
        <w:tab/>
        <w:t>dialectical behavioural therapy for bulimia nervosa or</w:t>
      </w:r>
      <w:r w:rsidRPr="00A039A7">
        <w:rPr>
          <w:i/>
        </w:rPr>
        <w:t xml:space="preserve"> </w:t>
      </w:r>
      <w:r w:rsidRPr="00A039A7">
        <w:t>binge</w:t>
      </w:r>
      <w:r w:rsidR="00620A55">
        <w:noBreakHyphen/>
      </w:r>
      <w:r w:rsidRPr="00A039A7">
        <w:t>eating disorder;</w:t>
      </w:r>
    </w:p>
    <w:p w14:paraId="2B4FE335" w14:textId="77777777" w:rsidR="001A29A7" w:rsidRPr="00A039A7" w:rsidRDefault="001A29A7" w:rsidP="001A29A7">
      <w:pPr>
        <w:pStyle w:val="Paragraph"/>
      </w:pPr>
      <w:r w:rsidRPr="00A039A7">
        <w:tab/>
        <w:t>(h)</w:t>
      </w:r>
      <w:r w:rsidRPr="00A039A7">
        <w:tab/>
        <w:t>focal psychodynamic therapy.</w:t>
      </w:r>
    </w:p>
    <w:p w14:paraId="32CC215A" w14:textId="77777777" w:rsidR="001A29A7" w:rsidRPr="00E91B45" w:rsidRDefault="001A29A7" w:rsidP="001A29A7">
      <w:pPr>
        <w:pStyle w:val="ActHead5"/>
      </w:pPr>
      <w:bookmarkStart w:id="347" w:name="_Toc71110002"/>
      <w:r w:rsidRPr="006C3F1A">
        <w:rPr>
          <w:rStyle w:val="CharSectno"/>
        </w:rPr>
        <w:t>2.31.7</w:t>
      </w:r>
      <w:r w:rsidRPr="00E91B45">
        <w:t xml:space="preserve">  Restrictions on items in Group A36—general</w:t>
      </w:r>
      <w:bookmarkEnd w:id="347"/>
    </w:p>
    <w:p w14:paraId="5C283CE8" w14:textId="77777777" w:rsidR="001A29A7" w:rsidRPr="00A039A7" w:rsidRDefault="001A29A7" w:rsidP="001A29A7">
      <w:pPr>
        <w:pStyle w:val="SubsectionHead"/>
      </w:pPr>
      <w:r w:rsidRPr="00A039A7">
        <w:t>Items do not apply to services provided to admitted patients</w:t>
      </w:r>
    </w:p>
    <w:p w14:paraId="0EB56780" w14:textId="77777777" w:rsidR="001A29A7" w:rsidRPr="00A039A7" w:rsidRDefault="001A29A7" w:rsidP="001A29A7">
      <w:pPr>
        <w:pStyle w:val="Subsection"/>
      </w:pPr>
      <w:r w:rsidRPr="00A039A7">
        <w:tab/>
        <w:t>(1)</w:t>
      </w:r>
      <w:r w:rsidRPr="00A039A7">
        <w:tab/>
        <w:t>An item in Group A36 does not apply to an attendance on an admitted patient.</w:t>
      </w:r>
    </w:p>
    <w:p w14:paraId="60505D75" w14:textId="77777777" w:rsidR="001A29A7" w:rsidRPr="00A039A7" w:rsidRDefault="001A29A7" w:rsidP="001A29A7">
      <w:pPr>
        <w:pStyle w:val="SubsectionHead"/>
      </w:pPr>
      <w:r w:rsidRPr="00A039A7">
        <w:t>Limit on number of plans that can be prepared for a patient each year</w:t>
      </w:r>
    </w:p>
    <w:p w14:paraId="061E480B" w14:textId="77777777" w:rsidR="001A29A7" w:rsidRPr="00A039A7" w:rsidRDefault="001A29A7" w:rsidP="001A29A7">
      <w:pPr>
        <w:pStyle w:val="Subsection"/>
      </w:pPr>
      <w:r w:rsidRPr="00A039A7">
        <w:tab/>
        <w:t>(2)</w:t>
      </w:r>
      <w:r w:rsidRPr="00A039A7">
        <w:tab/>
        <w:t>An item in Subgroup 1 or 2 of Group A36 does not apply to a service that is provided to a patient who has already been provided, in the previous 12 months, with:</w:t>
      </w:r>
    </w:p>
    <w:p w14:paraId="52BE8F1C" w14:textId="77777777" w:rsidR="001A29A7" w:rsidRPr="00A039A7" w:rsidRDefault="001A29A7" w:rsidP="001A29A7">
      <w:pPr>
        <w:pStyle w:val="Paragraph"/>
      </w:pPr>
      <w:r w:rsidRPr="00A039A7">
        <w:tab/>
        <w:t>(a)</w:t>
      </w:r>
      <w:r w:rsidRPr="00A039A7">
        <w:tab/>
        <w:t>another service to which an item in Subgroup 1 or 2 of Group A36 applies; or</w:t>
      </w:r>
    </w:p>
    <w:p w14:paraId="7384F917" w14:textId="77777777" w:rsidR="001A29A7" w:rsidRPr="00A039A7" w:rsidRDefault="001A29A7" w:rsidP="00E430E0">
      <w:pPr>
        <w:pStyle w:val="Paragraph"/>
      </w:pPr>
      <w:r w:rsidRPr="00A039A7">
        <w:tab/>
        <w:t>(b)</w:t>
      </w:r>
      <w:r w:rsidRPr="00A039A7">
        <w:tab/>
        <w:t>a service to which an item in Subgroup 21 to 24 of Group A40 applies</w:t>
      </w:r>
      <w:r w:rsidR="00E430E0">
        <w:t>.</w:t>
      </w:r>
    </w:p>
    <w:p w14:paraId="4F54D1FA" w14:textId="77777777" w:rsidR="001A29A7" w:rsidRPr="00A039A7" w:rsidRDefault="001A29A7" w:rsidP="001A29A7">
      <w:pPr>
        <w:pStyle w:val="SubsectionHead"/>
      </w:pPr>
      <w:r w:rsidRPr="00A039A7">
        <w:t>Items do not apply to services provided in association with certain other services</w:t>
      </w:r>
    </w:p>
    <w:p w14:paraId="04084FF2" w14:textId="77777777" w:rsidR="001A29A7" w:rsidRPr="00A039A7" w:rsidRDefault="001A29A7" w:rsidP="001A29A7">
      <w:pPr>
        <w:pStyle w:val="Subsection"/>
      </w:pPr>
      <w:r w:rsidRPr="00A039A7">
        <w:tab/>
        <w:t>(3)</w:t>
      </w:r>
      <w:r w:rsidRPr="00A039A7">
        <w:tab/>
        <w:t>An item in Subgroup 1 of Group A36 does not apply to a service performed in association with a service to which item 279, 235 to 244, 735 to 758, 2713, 9</w:t>
      </w:r>
      <w:r w:rsidRPr="00A039A7">
        <w:rPr>
          <w:lang w:eastAsia="en-US"/>
        </w:rPr>
        <w:t xml:space="preserve">2115, 92121, 92127 or 92133 </w:t>
      </w:r>
      <w:r w:rsidRPr="00A039A7">
        <w:t>applies.</w:t>
      </w:r>
    </w:p>
    <w:p w14:paraId="4DEFAE83" w14:textId="77777777" w:rsidR="001A29A7" w:rsidRDefault="001A29A7" w:rsidP="001A29A7">
      <w:pPr>
        <w:pStyle w:val="Subsection"/>
      </w:pPr>
      <w:r w:rsidRPr="00A039A7">
        <w:tab/>
        <w:t>(4)</w:t>
      </w:r>
      <w:r w:rsidRPr="00A039A7">
        <w:tab/>
        <w:t>Items 90261 and 90263 do not apply to a service performed in association with a service to which item 110, 116, 119, 132, 133, 91824, 91825, 91826, 91834, 91835</w:t>
      </w:r>
      <w:r w:rsidR="00E430E0">
        <w:t xml:space="preserve">, </w:t>
      </w:r>
      <w:r w:rsidRPr="00A039A7">
        <w:t>91836</w:t>
      </w:r>
      <w:r w:rsidR="00E430E0">
        <w:t>, 92422, 92423, 92431 or 92432</w:t>
      </w:r>
      <w:r w:rsidRPr="00A039A7">
        <w:t xml:space="preserve"> applies.</w:t>
      </w:r>
    </w:p>
    <w:p w14:paraId="7F06A8E2" w14:textId="77777777" w:rsidR="001A29A7" w:rsidRPr="00A039A7" w:rsidRDefault="001A29A7" w:rsidP="001A29A7">
      <w:pPr>
        <w:pStyle w:val="Subsection"/>
        <w:rPr>
          <w:lang w:eastAsia="en-US"/>
        </w:rPr>
      </w:pPr>
      <w:r w:rsidRPr="00A039A7">
        <w:tab/>
        <w:t>(5)</w:t>
      </w:r>
      <w:r w:rsidRPr="00A039A7">
        <w:tab/>
        <w:t>An item in Subgroup 3 of Group A36 does not apply to a service performed in association with a service to which item 279, 2713, 9</w:t>
      </w:r>
      <w:r w:rsidRPr="00A039A7">
        <w:rPr>
          <w:lang w:eastAsia="en-US"/>
        </w:rPr>
        <w:t>2115, 92121, 92127 or 92133 applies.</w:t>
      </w:r>
    </w:p>
    <w:p w14:paraId="3D89E960" w14:textId="77777777" w:rsidR="001A29A7" w:rsidRPr="00E91B45" w:rsidRDefault="001A29A7" w:rsidP="001A29A7">
      <w:pPr>
        <w:pStyle w:val="ActHead5"/>
      </w:pPr>
      <w:bookmarkStart w:id="348" w:name="_Toc71110003"/>
      <w:r w:rsidRPr="006C3F1A">
        <w:rPr>
          <w:rStyle w:val="CharSectno"/>
        </w:rPr>
        <w:t>2.31.8</w:t>
      </w:r>
      <w:r w:rsidRPr="00E91B45">
        <w:t xml:space="preserve">  Restrictions on items in Group A36—attendance by video conference</w:t>
      </w:r>
      <w:bookmarkEnd w:id="348"/>
    </w:p>
    <w:p w14:paraId="6ECAEAB4" w14:textId="77777777" w:rsidR="001A29A7" w:rsidRPr="00A039A7" w:rsidRDefault="001A29A7" w:rsidP="001A29A7">
      <w:pPr>
        <w:pStyle w:val="Subsection"/>
      </w:pPr>
      <w:r w:rsidRPr="00A039A7">
        <w:tab/>
        <w:t>(1)</w:t>
      </w:r>
      <w:r w:rsidRPr="00A039A7">
        <w:tab/>
        <w:t>Items 90262, 90263, 90268 and 90269 apply to a service provided to a patient by video conference only if the patient:</w:t>
      </w:r>
    </w:p>
    <w:p w14:paraId="799AEBA1" w14:textId="77777777" w:rsidR="001A29A7" w:rsidRPr="00A039A7" w:rsidRDefault="001A29A7" w:rsidP="001A29A7">
      <w:pPr>
        <w:pStyle w:val="Paragraph"/>
      </w:pPr>
      <w:r w:rsidRPr="00A039A7">
        <w:tab/>
        <w:t>(a)</w:t>
      </w:r>
      <w:r w:rsidRPr="00A039A7">
        <w:tab/>
        <w:t>is located within a telehealth eligible area and, at the time of the attendance, is at least 15 kilometres by road from the medical practitioner providing the service; or</w:t>
      </w:r>
    </w:p>
    <w:p w14:paraId="474E8396" w14:textId="77777777" w:rsidR="001A29A7" w:rsidRPr="00A039A7" w:rsidRDefault="001A29A7" w:rsidP="001A29A7">
      <w:pPr>
        <w:pStyle w:val="Paragraph"/>
      </w:pPr>
      <w:r w:rsidRPr="00A039A7">
        <w:tab/>
        <w:t>(b)</w:t>
      </w:r>
      <w:r w:rsidRPr="00A039A7">
        <w:tab/>
        <w:t>is a care recipient in a residential aged care facility; or</w:t>
      </w:r>
    </w:p>
    <w:p w14:paraId="2A1AF453" w14:textId="77777777" w:rsidR="001A29A7" w:rsidRPr="00A039A7" w:rsidRDefault="001A29A7" w:rsidP="001A29A7">
      <w:pPr>
        <w:pStyle w:val="Paragraph"/>
      </w:pPr>
      <w:r w:rsidRPr="00A039A7">
        <w:tab/>
        <w:t>(c)</w:t>
      </w:r>
      <w:r w:rsidRPr="00A039A7">
        <w:tab/>
        <w:t>is a patient of:</w:t>
      </w:r>
    </w:p>
    <w:p w14:paraId="671BDE08" w14:textId="77777777" w:rsidR="001A29A7" w:rsidRPr="00A039A7" w:rsidRDefault="001A29A7" w:rsidP="001A29A7">
      <w:pPr>
        <w:pStyle w:val="paragraphsub"/>
      </w:pPr>
      <w:r w:rsidRPr="00A039A7">
        <w:tab/>
        <w:t>(i)</w:t>
      </w:r>
      <w:r w:rsidRPr="00A039A7">
        <w:tab/>
        <w:t>an Aboriginal Medical Service; or</w:t>
      </w:r>
    </w:p>
    <w:p w14:paraId="3321B67E" w14:textId="77777777" w:rsidR="001A29A7" w:rsidRPr="00A039A7" w:rsidRDefault="001A29A7" w:rsidP="001A29A7">
      <w:pPr>
        <w:pStyle w:val="paragraphsub"/>
      </w:pPr>
      <w:r w:rsidRPr="00A039A7">
        <w:tab/>
        <w:t>(ii)</w:t>
      </w:r>
      <w:r w:rsidRPr="00A039A7">
        <w:tab/>
        <w:t>an Aboriginal Community Controlled Health Service for which a direction made under subsection 19(2) of the Act applies.</w:t>
      </w:r>
    </w:p>
    <w:p w14:paraId="2F62D498" w14:textId="77777777" w:rsidR="001A29A7" w:rsidRPr="00A039A7" w:rsidRDefault="001A29A7" w:rsidP="001A29A7">
      <w:pPr>
        <w:pStyle w:val="Subsection"/>
      </w:pPr>
      <w:r w:rsidRPr="00A039A7">
        <w:rPr>
          <w:color w:val="000000"/>
          <w:sz w:val="24"/>
          <w:szCs w:val="24"/>
        </w:rPr>
        <w:tab/>
        <w:t>(2)</w:t>
      </w:r>
      <w:r w:rsidRPr="00A039A7">
        <w:rPr>
          <w:color w:val="000000"/>
          <w:sz w:val="24"/>
          <w:szCs w:val="24"/>
        </w:rPr>
        <w:tab/>
      </w:r>
      <w:r w:rsidRPr="00A039A7">
        <w:t>Items 90279, 90280, 90281 and 90282 apply to a service provided to a patient by video conference only if the patient is located within a Modified Monash 4, 5, 6 or 7 area and, at the time of the attendance, is at least 15 kilometres by road from the medical practitioner providing the service.</w:t>
      </w:r>
    </w:p>
    <w:p w14:paraId="7D82965E" w14:textId="77777777" w:rsidR="001A29A7" w:rsidRPr="00E91B45" w:rsidRDefault="001A29A7" w:rsidP="001A29A7">
      <w:pPr>
        <w:pStyle w:val="ActHead5"/>
      </w:pPr>
      <w:bookmarkStart w:id="349" w:name="_Toc71110004"/>
      <w:r w:rsidRPr="006C3F1A">
        <w:rPr>
          <w:rStyle w:val="CharSectno"/>
        </w:rPr>
        <w:t>2.31.9</w:t>
      </w:r>
      <w:r w:rsidRPr="00E91B45">
        <w:t xml:space="preserve">  Restriction on items in Group A36—limitation on number of services providing treatments under a plan</w:t>
      </w:r>
      <w:bookmarkEnd w:id="349"/>
    </w:p>
    <w:p w14:paraId="15CF9B79" w14:textId="77777777" w:rsidR="001A29A7" w:rsidRPr="00A039A7" w:rsidRDefault="001A29A7" w:rsidP="001A29A7">
      <w:pPr>
        <w:pStyle w:val="Subsection"/>
      </w:pPr>
      <w:r w:rsidRPr="00A039A7">
        <w:tab/>
        <w:t>(1)</w:t>
      </w:r>
      <w:r w:rsidRPr="00A039A7">
        <w:tab/>
        <w:t>An item in Subgroup 4 of Group A36 does not apply to a service providing a treatment to a patient under an eating disorder treatment and management plan if:</w:t>
      </w:r>
    </w:p>
    <w:p w14:paraId="588C263B" w14:textId="77777777" w:rsidR="001A29A7" w:rsidRPr="00A039A7" w:rsidRDefault="001A29A7" w:rsidP="001A29A7">
      <w:pPr>
        <w:pStyle w:val="Paragraph"/>
      </w:pPr>
      <w:r w:rsidRPr="00A039A7">
        <w:tab/>
        <w:t>(a)</w:t>
      </w:r>
      <w:r w:rsidRPr="00A039A7">
        <w:tab/>
        <w:t>the service is provided more than 12 months after the plan is prepared; or</w:t>
      </w:r>
    </w:p>
    <w:p w14:paraId="13A384E5" w14:textId="77777777" w:rsidR="001A29A7" w:rsidRPr="00A039A7" w:rsidRDefault="001A29A7" w:rsidP="001A29A7">
      <w:pPr>
        <w:pStyle w:val="Paragraph"/>
      </w:pPr>
      <w:r w:rsidRPr="00A039A7">
        <w:tab/>
        <w:t>(b)</w:t>
      </w:r>
      <w:r w:rsidRPr="00A039A7">
        <w:tab/>
        <w:t>the patient has already been provided with 40 services under the plan; or</w:t>
      </w:r>
    </w:p>
    <w:p w14:paraId="032E0868" w14:textId="77777777" w:rsidR="001A29A7" w:rsidRPr="00A039A7" w:rsidRDefault="001A29A7" w:rsidP="001A29A7">
      <w:pPr>
        <w:pStyle w:val="Paragraph"/>
      </w:pPr>
      <w:r w:rsidRPr="00A039A7">
        <w:tab/>
        <w:t>(c)</w:t>
      </w:r>
      <w:r w:rsidRPr="00A039A7">
        <w:tab/>
        <w:t>the service is provided after the patient has already been provided with 10 services under the plan but before a recommendation by a reviewing practitioner is given that additional services should be provided under the plan; or</w:t>
      </w:r>
    </w:p>
    <w:p w14:paraId="18052EA3" w14:textId="77777777" w:rsidR="001A29A7" w:rsidRPr="00A039A7" w:rsidRDefault="001A29A7" w:rsidP="001A29A7">
      <w:pPr>
        <w:pStyle w:val="Paragraph"/>
      </w:pPr>
      <w:r w:rsidRPr="00A039A7">
        <w:tab/>
        <w:t>(d)</w:t>
      </w:r>
      <w:r w:rsidRPr="00A039A7">
        <w:tab/>
        <w:t>the service is provided after the patient has already been provided with 20 services under the plan but before recommendations that additional services should be provided under the plan are given by each of the following:</w:t>
      </w:r>
    </w:p>
    <w:p w14:paraId="19DAE72E" w14:textId="77777777" w:rsidR="001A29A7" w:rsidRPr="00A039A7" w:rsidRDefault="001A29A7" w:rsidP="001A29A7">
      <w:pPr>
        <w:pStyle w:val="paragraphsub"/>
      </w:pPr>
      <w:r w:rsidRPr="00A039A7">
        <w:tab/>
        <w:t>(i)</w:t>
      </w:r>
      <w:r w:rsidRPr="00A039A7">
        <w:tab/>
        <w:t>a medical practitioner (other than a specialist or consultant physician);</w:t>
      </w:r>
    </w:p>
    <w:p w14:paraId="7DE39085" w14:textId="77777777" w:rsidR="001A29A7" w:rsidRPr="00A039A7" w:rsidRDefault="001A29A7" w:rsidP="001A29A7">
      <w:pPr>
        <w:pStyle w:val="paragraphsub"/>
      </w:pPr>
      <w:r w:rsidRPr="00A039A7">
        <w:tab/>
        <w:t>(ii)</w:t>
      </w:r>
      <w:r w:rsidRPr="00A039A7">
        <w:tab/>
        <w:t>a consultant physician; or</w:t>
      </w:r>
    </w:p>
    <w:p w14:paraId="1E2C4317" w14:textId="77777777" w:rsidR="001A29A7" w:rsidRPr="00A039A7" w:rsidRDefault="001A29A7" w:rsidP="001A29A7">
      <w:pPr>
        <w:pStyle w:val="Paragraph"/>
      </w:pPr>
      <w:r w:rsidRPr="00A039A7">
        <w:tab/>
        <w:t>(e)</w:t>
      </w:r>
      <w:r w:rsidRPr="00A039A7">
        <w:tab/>
        <w:t>the service is provided after the patient has already been provided with 30 services under the plan but before a recommendation is given by a reviewing practitioner that additional services should be provided.</w:t>
      </w:r>
    </w:p>
    <w:p w14:paraId="23169E1A" w14:textId="77777777" w:rsidR="001A29A7" w:rsidRPr="00A039A7" w:rsidRDefault="001A29A7" w:rsidP="001A29A7">
      <w:pPr>
        <w:pStyle w:val="Subsection"/>
      </w:pPr>
      <w:r w:rsidRPr="00A039A7">
        <w:tab/>
        <w:t>(2)</w:t>
      </w:r>
      <w:r w:rsidRPr="00A039A7">
        <w:tab/>
        <w:t>A reviewing practitioner may recommend that additional services be provided under a plan only if:</w:t>
      </w:r>
    </w:p>
    <w:p w14:paraId="35BC0FA2" w14:textId="77777777" w:rsidR="001A29A7" w:rsidRPr="00A039A7" w:rsidRDefault="001A29A7" w:rsidP="001A29A7">
      <w:pPr>
        <w:pStyle w:val="Paragraph"/>
      </w:pPr>
      <w:r w:rsidRPr="00A039A7">
        <w:tab/>
        <w:t>(a)</w:t>
      </w:r>
      <w:r w:rsidRPr="00A039A7">
        <w:tab/>
        <w:t>the recommendation is made as part of a service to which an item in Subgroup 3 of Group A36 or Subgroup 25 or 26 of Group A40 applies; and</w:t>
      </w:r>
    </w:p>
    <w:p w14:paraId="0AB07892" w14:textId="77777777" w:rsidR="001A29A7" w:rsidRPr="00A039A7" w:rsidRDefault="001A29A7" w:rsidP="001A29A7">
      <w:pPr>
        <w:pStyle w:val="Paragraph"/>
      </w:pPr>
      <w:r w:rsidRPr="00A039A7">
        <w:tab/>
        <w:t>(b)</w:t>
      </w:r>
      <w:r w:rsidRPr="00A039A7">
        <w:tab/>
        <w:t>the service is provided:</w:t>
      </w:r>
    </w:p>
    <w:p w14:paraId="2F0E2DCA" w14:textId="77777777" w:rsidR="001A29A7" w:rsidRPr="00A039A7" w:rsidRDefault="001A29A7" w:rsidP="001A29A7">
      <w:pPr>
        <w:pStyle w:val="paragraphsub"/>
      </w:pPr>
      <w:r w:rsidRPr="00A039A7">
        <w:tab/>
        <w:t>(i)</w:t>
      </w:r>
      <w:r w:rsidRPr="00A039A7">
        <w:tab/>
        <w:t>for the purposes of paragraph (1)(c)—after the patient has been provided with 10 services under the plan; and</w:t>
      </w:r>
    </w:p>
    <w:p w14:paraId="4DFF736D" w14:textId="77777777" w:rsidR="001A29A7" w:rsidRPr="00A039A7" w:rsidRDefault="001A29A7" w:rsidP="001A29A7">
      <w:pPr>
        <w:pStyle w:val="paragraphsub"/>
      </w:pPr>
      <w:r w:rsidRPr="00A039A7">
        <w:tab/>
        <w:t>(ii)</w:t>
      </w:r>
      <w:r w:rsidRPr="00A039A7">
        <w:tab/>
        <w:t>for the purposes of paragraph (1)(d)—after the patient has been provided with 20 services under the plan; and</w:t>
      </w:r>
    </w:p>
    <w:p w14:paraId="5BFBFCA8" w14:textId="77777777" w:rsidR="001A29A7" w:rsidRPr="00A039A7" w:rsidRDefault="001A29A7" w:rsidP="001A29A7">
      <w:pPr>
        <w:pStyle w:val="paragraphsub"/>
      </w:pPr>
      <w:r w:rsidRPr="00A039A7">
        <w:tab/>
        <w:t>(iii)</w:t>
      </w:r>
      <w:r w:rsidRPr="00A039A7">
        <w:tab/>
        <w:t>for the purposes of paragraph (1)(e)—after the patient has been provided with 30 services under the plan; and</w:t>
      </w:r>
    </w:p>
    <w:p w14:paraId="6D188D9F" w14:textId="77777777" w:rsidR="001A29A7" w:rsidRPr="00A039A7" w:rsidRDefault="001A29A7" w:rsidP="001A29A7">
      <w:pPr>
        <w:pStyle w:val="Paragraph"/>
      </w:pPr>
      <w:r w:rsidRPr="00A039A7">
        <w:tab/>
        <w:t>(c)</w:t>
      </w:r>
      <w:r w:rsidRPr="00A039A7">
        <w:tab/>
        <w:t>the practitioner records the recommendation in the patient’s records.</w:t>
      </w:r>
    </w:p>
    <w:p w14:paraId="61FE0FBC" w14:textId="77777777" w:rsidR="001A29A7" w:rsidRPr="00A039A7" w:rsidRDefault="001A29A7" w:rsidP="001A29A7">
      <w:pPr>
        <w:pStyle w:val="Subsection"/>
      </w:pPr>
      <w:r w:rsidRPr="00A039A7">
        <w:tab/>
        <w:t>(3)</w:t>
      </w:r>
      <w:r w:rsidRPr="00A039A7">
        <w:tab/>
        <w:t>For the purposes of this clause, in counting the services providing treatments under a plan, only count the services to which any of the following apply:</w:t>
      </w:r>
    </w:p>
    <w:p w14:paraId="6AAE8C9D" w14:textId="77777777" w:rsidR="001A29A7" w:rsidRPr="00A039A7" w:rsidRDefault="001A29A7" w:rsidP="001A29A7">
      <w:pPr>
        <w:pStyle w:val="Paragraph"/>
      </w:pPr>
      <w:r w:rsidRPr="00A039A7">
        <w:tab/>
        <w:t>(a)</w:t>
      </w:r>
      <w:r w:rsidRPr="00A039A7">
        <w:tab/>
        <w:t>items 283, 285, 286, 287, 371 and 372;</w:t>
      </w:r>
    </w:p>
    <w:p w14:paraId="455563C3" w14:textId="77777777" w:rsidR="001A29A7" w:rsidRPr="00A039A7" w:rsidRDefault="001A29A7" w:rsidP="001A29A7">
      <w:pPr>
        <w:pStyle w:val="Paragraph"/>
      </w:pPr>
      <w:r w:rsidRPr="00A039A7">
        <w:tab/>
        <w:t>(b)</w:t>
      </w:r>
      <w:r w:rsidRPr="00A039A7">
        <w:tab/>
        <w:t>items 2721, 2723, 2725 and 2727;</w:t>
      </w:r>
    </w:p>
    <w:p w14:paraId="77E10BEC" w14:textId="77777777" w:rsidR="001A29A7" w:rsidRPr="00A039A7" w:rsidRDefault="001A29A7" w:rsidP="001A29A7">
      <w:pPr>
        <w:pStyle w:val="Paragraph"/>
      </w:pPr>
      <w:r w:rsidRPr="00A039A7">
        <w:tab/>
        <w:t>(c)</w:t>
      </w:r>
      <w:r w:rsidRPr="00A039A7">
        <w:tab/>
        <w:t>items in Groups M6, M7 and M16 other than items 82350 and 82351;</w:t>
      </w:r>
    </w:p>
    <w:p w14:paraId="0F936602" w14:textId="77777777" w:rsidR="001A29A7" w:rsidRPr="00A039A7" w:rsidRDefault="001A29A7" w:rsidP="001A29A7">
      <w:pPr>
        <w:pStyle w:val="Paragraph"/>
      </w:pPr>
      <w:r w:rsidRPr="00A039A7">
        <w:tab/>
        <w:t>(d)</w:t>
      </w:r>
      <w:r w:rsidRPr="00A039A7">
        <w:tab/>
        <w:t>items 90271, 90272, 90273, 90274, 90275, 90276, 90277, 90278, 90279, 90280, 90281 and 90282;</w:t>
      </w:r>
    </w:p>
    <w:p w14:paraId="24BD0537" w14:textId="77777777" w:rsidR="001A29A7" w:rsidRPr="00A039A7" w:rsidRDefault="001A29A7" w:rsidP="001A29A7">
      <w:pPr>
        <w:pStyle w:val="Paragraph"/>
        <w:rPr>
          <w:szCs w:val="22"/>
        </w:rPr>
      </w:pPr>
      <w:r w:rsidRPr="00A039A7">
        <w:tab/>
        <w:t>(e)</w:t>
      </w:r>
      <w:r w:rsidRPr="00A039A7">
        <w:tab/>
        <w:t>items 91166, 91167, 91169, 91170, 91172, 91173, 91175, 91176, 91181 to 91188, 91</w:t>
      </w:r>
      <w:r w:rsidRPr="00A039A7">
        <w:rPr>
          <w:szCs w:val="22"/>
        </w:rPr>
        <w:t>818, 91819, 91820, 91821, 91842, 91843, 91844, 91845, 92182, 92184, 92186, 92188, 92194, 92196, 92198, 92200, 93076, 93079, 93084. 93087, 93092, 93095, 93100, 93103, 93110, 93113, 93118, 93121, 93126, 93129, 93134 and 93137.</w:t>
      </w:r>
    </w:p>
    <w:p w14:paraId="027DC216" w14:textId="77777777" w:rsidR="001A29A7" w:rsidRPr="00E91B45" w:rsidRDefault="001A29A7" w:rsidP="001A29A7">
      <w:pPr>
        <w:pStyle w:val="ActHead5"/>
      </w:pPr>
      <w:bookmarkStart w:id="350" w:name="_Toc71110005"/>
      <w:r w:rsidRPr="006C3F1A">
        <w:rPr>
          <w:rStyle w:val="CharSectno"/>
        </w:rPr>
        <w:t>2.31.10</w:t>
      </w:r>
      <w:r w:rsidRPr="00E91B45">
        <w:t xml:space="preserve">  Items in Group A36</w:t>
      </w:r>
      <w:bookmarkEnd w:id="350"/>
    </w:p>
    <w:p w14:paraId="2D8B74D3" w14:textId="77777777" w:rsidR="001A29A7" w:rsidRPr="00A039A7" w:rsidRDefault="001A29A7" w:rsidP="001A29A7">
      <w:pPr>
        <w:pStyle w:val="Subsection"/>
      </w:pPr>
      <w:r w:rsidRPr="00A039A7">
        <w:tab/>
      </w:r>
      <w:r w:rsidRPr="00A039A7">
        <w:tab/>
        <w:t>This clause sets out items in Group A36.</w:t>
      </w:r>
    </w:p>
    <w:p w14:paraId="5A0D8A49" w14:textId="77777777" w:rsidR="001A29A7" w:rsidRPr="00A039A7" w:rsidRDefault="001A29A7" w:rsidP="001A29A7">
      <w:pPr>
        <w:pStyle w:val="Tabletext"/>
      </w:pPr>
    </w:p>
    <w:tbl>
      <w:tblPr>
        <w:tblW w:w="5137"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8"/>
        <w:gridCol w:w="6429"/>
        <w:gridCol w:w="1164"/>
      </w:tblGrid>
      <w:tr w:rsidR="001A29A7" w:rsidRPr="00195CAC" w14:paraId="25AB66AC" w14:textId="77777777" w:rsidTr="00C329A3">
        <w:trPr>
          <w:tblHeader/>
        </w:trPr>
        <w:tc>
          <w:tcPr>
            <w:tcW w:w="5000" w:type="pct"/>
            <w:gridSpan w:val="3"/>
            <w:tcBorders>
              <w:top w:val="single" w:sz="12" w:space="0" w:color="auto"/>
              <w:left w:val="nil"/>
              <w:bottom w:val="single" w:sz="6" w:space="0" w:color="auto"/>
              <w:right w:val="nil"/>
            </w:tcBorders>
            <w:shd w:val="clear" w:color="auto" w:fill="auto"/>
            <w:hideMark/>
          </w:tcPr>
          <w:p w14:paraId="547EF5E0" w14:textId="77777777" w:rsidR="001A29A7" w:rsidRPr="00A039A7" w:rsidRDefault="001A29A7" w:rsidP="008457C1">
            <w:pPr>
              <w:pStyle w:val="TableHeading"/>
            </w:pPr>
            <w:r w:rsidRPr="00A039A7">
              <w:t>Group A36—Eating disorders</w:t>
            </w:r>
          </w:p>
        </w:tc>
      </w:tr>
      <w:tr w:rsidR="001A29A7" w:rsidRPr="00195CAC" w14:paraId="0F5D0A9C" w14:textId="77777777" w:rsidTr="008457C1">
        <w:trPr>
          <w:tblHeader/>
        </w:trPr>
        <w:tc>
          <w:tcPr>
            <w:tcW w:w="667" w:type="pct"/>
            <w:tcBorders>
              <w:top w:val="single" w:sz="6" w:space="0" w:color="auto"/>
              <w:left w:val="nil"/>
              <w:bottom w:val="single" w:sz="12" w:space="0" w:color="auto"/>
              <w:right w:val="nil"/>
            </w:tcBorders>
            <w:shd w:val="clear" w:color="auto" w:fill="auto"/>
            <w:hideMark/>
          </w:tcPr>
          <w:p w14:paraId="3B8E9539" w14:textId="77777777" w:rsidR="001A29A7" w:rsidRPr="00A039A7" w:rsidRDefault="001A29A7" w:rsidP="008457C1">
            <w:pPr>
              <w:pStyle w:val="TableHeading"/>
            </w:pPr>
            <w:r w:rsidRPr="00A039A7">
              <w:t>Column 1</w:t>
            </w:r>
          </w:p>
          <w:p w14:paraId="67FF8325" w14:textId="77777777" w:rsidR="001A29A7" w:rsidRPr="00A039A7" w:rsidRDefault="001A29A7" w:rsidP="008457C1">
            <w:pPr>
              <w:pStyle w:val="TableHeading"/>
            </w:pPr>
            <w:r w:rsidRPr="00A039A7">
              <w:t>Item</w:t>
            </w:r>
          </w:p>
        </w:tc>
        <w:tc>
          <w:tcPr>
            <w:tcW w:w="3669" w:type="pct"/>
            <w:tcBorders>
              <w:top w:val="single" w:sz="6" w:space="0" w:color="auto"/>
              <w:left w:val="nil"/>
              <w:bottom w:val="single" w:sz="12" w:space="0" w:color="auto"/>
              <w:right w:val="nil"/>
            </w:tcBorders>
            <w:shd w:val="clear" w:color="auto" w:fill="auto"/>
            <w:hideMark/>
          </w:tcPr>
          <w:p w14:paraId="505721AB" w14:textId="77777777" w:rsidR="001A29A7" w:rsidRPr="00A039A7" w:rsidRDefault="001A29A7" w:rsidP="008457C1">
            <w:pPr>
              <w:pStyle w:val="TableHeading"/>
            </w:pPr>
            <w:r w:rsidRPr="00A039A7">
              <w:t>Column 2</w:t>
            </w:r>
          </w:p>
          <w:p w14:paraId="39B3874C" w14:textId="77777777" w:rsidR="001A29A7" w:rsidRPr="00A039A7" w:rsidRDefault="001A29A7" w:rsidP="008457C1">
            <w:pPr>
              <w:pStyle w:val="TableHeading"/>
            </w:pPr>
            <w:r w:rsidRPr="00A039A7">
              <w:t>Description</w:t>
            </w:r>
          </w:p>
        </w:tc>
        <w:tc>
          <w:tcPr>
            <w:tcW w:w="664" w:type="pct"/>
            <w:tcBorders>
              <w:top w:val="single" w:sz="6" w:space="0" w:color="auto"/>
              <w:left w:val="nil"/>
              <w:bottom w:val="single" w:sz="12" w:space="0" w:color="auto"/>
              <w:right w:val="nil"/>
            </w:tcBorders>
            <w:shd w:val="clear" w:color="auto" w:fill="auto"/>
            <w:hideMark/>
          </w:tcPr>
          <w:p w14:paraId="375A30D9" w14:textId="77777777" w:rsidR="001A29A7" w:rsidRPr="00A039A7" w:rsidRDefault="001A29A7" w:rsidP="008457C1">
            <w:pPr>
              <w:pStyle w:val="TableHeading"/>
              <w:jc w:val="right"/>
            </w:pPr>
            <w:r w:rsidRPr="00A039A7">
              <w:t>Column 3</w:t>
            </w:r>
          </w:p>
          <w:p w14:paraId="1A10BE31" w14:textId="77777777" w:rsidR="001A29A7" w:rsidRPr="00A039A7" w:rsidRDefault="001A29A7" w:rsidP="008457C1">
            <w:pPr>
              <w:pStyle w:val="TableHeading"/>
              <w:jc w:val="right"/>
            </w:pPr>
            <w:r w:rsidRPr="00A039A7">
              <w:t>Fee ($)</w:t>
            </w:r>
          </w:p>
        </w:tc>
      </w:tr>
      <w:tr w:rsidR="001A29A7" w:rsidRPr="00195CAC" w14:paraId="0C26B85B" w14:textId="77777777" w:rsidTr="00C329A3">
        <w:tc>
          <w:tcPr>
            <w:tcW w:w="5000" w:type="pct"/>
            <w:gridSpan w:val="3"/>
            <w:tcBorders>
              <w:top w:val="single" w:sz="12" w:space="0" w:color="auto"/>
              <w:left w:val="nil"/>
              <w:bottom w:val="single" w:sz="4" w:space="0" w:color="auto"/>
              <w:right w:val="nil"/>
            </w:tcBorders>
            <w:shd w:val="clear" w:color="auto" w:fill="auto"/>
            <w:hideMark/>
          </w:tcPr>
          <w:p w14:paraId="7F6CCDF9" w14:textId="77777777" w:rsidR="001A29A7" w:rsidRPr="00A039A7" w:rsidRDefault="001A29A7" w:rsidP="008457C1">
            <w:pPr>
              <w:pStyle w:val="TableHeading"/>
            </w:pPr>
            <w:r w:rsidRPr="00A039A7">
              <w:t>Subgroup 1—Preparation of eating disorder treatment and management plans: general practitioners and non</w:t>
            </w:r>
            <w:r w:rsidR="00620A55">
              <w:noBreakHyphen/>
            </w:r>
            <w:r w:rsidRPr="00A039A7">
              <w:t>specialist medical practitioners</w:t>
            </w:r>
          </w:p>
        </w:tc>
      </w:tr>
      <w:tr w:rsidR="00C329A3" w:rsidRPr="00195CAC" w14:paraId="0D9F9A70" w14:textId="77777777" w:rsidTr="001A4AD3">
        <w:tc>
          <w:tcPr>
            <w:tcW w:w="667" w:type="pct"/>
            <w:tcBorders>
              <w:top w:val="single" w:sz="4" w:space="0" w:color="auto"/>
              <w:left w:val="nil"/>
              <w:bottom w:val="single" w:sz="4" w:space="0" w:color="auto"/>
              <w:right w:val="nil"/>
            </w:tcBorders>
            <w:shd w:val="clear" w:color="auto" w:fill="auto"/>
            <w:hideMark/>
          </w:tcPr>
          <w:p w14:paraId="447B27F1" w14:textId="77777777" w:rsidR="00C329A3" w:rsidRPr="00A039A7" w:rsidRDefault="00C329A3" w:rsidP="00C329A3">
            <w:pPr>
              <w:pStyle w:val="Tabletext"/>
            </w:pPr>
            <w:r w:rsidRPr="00A039A7">
              <w:t>90250</w:t>
            </w:r>
          </w:p>
        </w:tc>
        <w:tc>
          <w:tcPr>
            <w:tcW w:w="3669" w:type="pct"/>
            <w:tcBorders>
              <w:top w:val="single" w:sz="4" w:space="0" w:color="auto"/>
              <w:left w:val="nil"/>
              <w:bottom w:val="single" w:sz="4" w:space="0" w:color="auto"/>
              <w:right w:val="nil"/>
            </w:tcBorders>
            <w:shd w:val="clear" w:color="auto" w:fill="auto"/>
          </w:tcPr>
          <w:p w14:paraId="43B81AD2" w14:textId="77777777" w:rsidR="00C329A3" w:rsidRPr="00A039A7" w:rsidRDefault="00C329A3" w:rsidP="00C329A3">
            <w:pPr>
              <w:pStyle w:val="Tabletext"/>
            </w:pPr>
            <w:r w:rsidRPr="00A039A7">
              <w:rPr>
                <w:snapToGrid w:val="0"/>
              </w:rPr>
              <w:t>Professional attendance by a general practitioner to prepare an eating disorder treatment and management plan, lasting at least 20 minutes but less than 40 minutes</w:t>
            </w:r>
          </w:p>
        </w:tc>
        <w:tc>
          <w:tcPr>
            <w:tcW w:w="664" w:type="pct"/>
            <w:tcBorders>
              <w:top w:val="single" w:sz="4" w:space="0" w:color="auto"/>
              <w:left w:val="nil"/>
              <w:bottom w:val="single" w:sz="4" w:space="0" w:color="auto"/>
              <w:right w:val="nil"/>
            </w:tcBorders>
            <w:shd w:val="clear" w:color="auto" w:fill="auto"/>
          </w:tcPr>
          <w:p w14:paraId="08E9D511" w14:textId="77777777" w:rsidR="00C329A3" w:rsidRPr="00A039A7" w:rsidRDefault="00C329A3" w:rsidP="00C329A3">
            <w:pPr>
              <w:pStyle w:val="Tabletext"/>
              <w:jc w:val="right"/>
            </w:pPr>
            <w:r>
              <w:t>74.60</w:t>
            </w:r>
          </w:p>
        </w:tc>
      </w:tr>
      <w:tr w:rsidR="00C329A3" w:rsidRPr="00195CAC" w14:paraId="6383D469" w14:textId="77777777" w:rsidTr="001A4AD3">
        <w:tc>
          <w:tcPr>
            <w:tcW w:w="667" w:type="pct"/>
            <w:tcBorders>
              <w:top w:val="single" w:sz="4" w:space="0" w:color="auto"/>
              <w:left w:val="nil"/>
              <w:bottom w:val="single" w:sz="4" w:space="0" w:color="auto"/>
              <w:right w:val="nil"/>
            </w:tcBorders>
            <w:shd w:val="clear" w:color="auto" w:fill="auto"/>
            <w:hideMark/>
          </w:tcPr>
          <w:p w14:paraId="3EF46313" w14:textId="77777777" w:rsidR="00C329A3" w:rsidRPr="00A039A7" w:rsidRDefault="00C329A3" w:rsidP="00C329A3">
            <w:pPr>
              <w:pStyle w:val="Tabletext"/>
            </w:pPr>
            <w:r w:rsidRPr="00A039A7">
              <w:t>90251</w:t>
            </w:r>
          </w:p>
        </w:tc>
        <w:tc>
          <w:tcPr>
            <w:tcW w:w="3669" w:type="pct"/>
            <w:tcBorders>
              <w:top w:val="single" w:sz="4" w:space="0" w:color="auto"/>
              <w:left w:val="nil"/>
              <w:bottom w:val="single" w:sz="4" w:space="0" w:color="auto"/>
              <w:right w:val="nil"/>
            </w:tcBorders>
            <w:shd w:val="clear" w:color="auto" w:fill="auto"/>
            <w:hideMark/>
          </w:tcPr>
          <w:p w14:paraId="4089A612" w14:textId="77777777" w:rsidR="00C329A3" w:rsidRPr="00A039A7" w:rsidRDefault="00C329A3" w:rsidP="00C329A3">
            <w:pPr>
              <w:pStyle w:val="Tabletext"/>
              <w:rPr>
                <w:snapToGrid w:val="0"/>
              </w:rPr>
            </w:pPr>
            <w:r w:rsidRPr="00A039A7">
              <w:rPr>
                <w:snapToGrid w:val="0"/>
              </w:rPr>
              <w:t>Professional attendance by a general practitioner to prepare an eating disorder treatment and management plan, lasting at least 40 minutes</w:t>
            </w:r>
          </w:p>
        </w:tc>
        <w:tc>
          <w:tcPr>
            <w:tcW w:w="664" w:type="pct"/>
            <w:tcBorders>
              <w:top w:val="single" w:sz="4" w:space="0" w:color="auto"/>
              <w:left w:val="nil"/>
              <w:bottom w:val="single" w:sz="4" w:space="0" w:color="auto"/>
              <w:right w:val="nil"/>
            </w:tcBorders>
            <w:shd w:val="clear" w:color="auto" w:fill="auto"/>
          </w:tcPr>
          <w:p w14:paraId="7BB4D607" w14:textId="77777777" w:rsidR="00C329A3" w:rsidRPr="00A039A7" w:rsidRDefault="00C329A3" w:rsidP="00C329A3">
            <w:pPr>
              <w:pStyle w:val="Tabletext"/>
              <w:jc w:val="right"/>
            </w:pPr>
            <w:r>
              <w:t>109.85</w:t>
            </w:r>
          </w:p>
        </w:tc>
      </w:tr>
      <w:tr w:rsidR="00C329A3" w:rsidRPr="00195CAC" w14:paraId="5BEC343B" w14:textId="77777777" w:rsidTr="008457C1">
        <w:tc>
          <w:tcPr>
            <w:tcW w:w="667" w:type="pct"/>
            <w:tcBorders>
              <w:top w:val="single" w:sz="4" w:space="0" w:color="auto"/>
              <w:left w:val="nil"/>
              <w:bottom w:val="single" w:sz="4" w:space="0" w:color="auto"/>
              <w:right w:val="nil"/>
            </w:tcBorders>
            <w:shd w:val="clear" w:color="auto" w:fill="auto"/>
          </w:tcPr>
          <w:p w14:paraId="5378A260" w14:textId="77777777" w:rsidR="00C329A3" w:rsidRPr="00A039A7" w:rsidRDefault="00C329A3" w:rsidP="00C329A3">
            <w:pPr>
              <w:pStyle w:val="Tabletext"/>
            </w:pPr>
            <w:r w:rsidRPr="00A039A7">
              <w:t>90252</w:t>
            </w:r>
          </w:p>
        </w:tc>
        <w:tc>
          <w:tcPr>
            <w:tcW w:w="3669" w:type="pct"/>
            <w:tcBorders>
              <w:top w:val="single" w:sz="4" w:space="0" w:color="auto"/>
              <w:left w:val="nil"/>
              <w:bottom w:val="single" w:sz="4" w:space="0" w:color="auto"/>
              <w:right w:val="nil"/>
            </w:tcBorders>
            <w:shd w:val="clear" w:color="auto" w:fill="auto"/>
          </w:tcPr>
          <w:p w14:paraId="55FA1BBC" w14:textId="77777777" w:rsidR="00C329A3" w:rsidRPr="00A039A7" w:rsidRDefault="00C329A3" w:rsidP="00C329A3">
            <w:pPr>
              <w:pStyle w:val="Tabletext"/>
            </w:pPr>
            <w:r w:rsidRPr="00A039A7">
              <w:rPr>
                <w:snapToGrid w:val="0"/>
              </w:rPr>
              <w:t>Professional attendance by a general practitioner to prepare an eating disorder treatment and management plan, lasting</w:t>
            </w:r>
            <w:r w:rsidRPr="00A039A7">
              <w:t xml:space="preserve"> at least 20 minutes but less than 40 minutes, if the practitioner has successfully completed mental health skills training</w:t>
            </w:r>
          </w:p>
        </w:tc>
        <w:tc>
          <w:tcPr>
            <w:tcW w:w="664" w:type="pct"/>
            <w:tcBorders>
              <w:top w:val="single" w:sz="4" w:space="0" w:color="auto"/>
              <w:left w:val="nil"/>
              <w:bottom w:val="single" w:sz="4" w:space="0" w:color="auto"/>
              <w:right w:val="nil"/>
            </w:tcBorders>
            <w:shd w:val="clear" w:color="auto" w:fill="auto"/>
          </w:tcPr>
          <w:p w14:paraId="7706D37C" w14:textId="77777777" w:rsidR="00C329A3" w:rsidRPr="00A039A7" w:rsidRDefault="00C329A3" w:rsidP="00C329A3">
            <w:pPr>
              <w:pStyle w:val="Tabletext"/>
              <w:jc w:val="right"/>
            </w:pPr>
            <w:r>
              <w:t>94.75</w:t>
            </w:r>
          </w:p>
        </w:tc>
      </w:tr>
      <w:tr w:rsidR="00C329A3" w:rsidRPr="00195CAC" w14:paraId="1B353A78" w14:textId="77777777" w:rsidTr="008457C1">
        <w:tc>
          <w:tcPr>
            <w:tcW w:w="667" w:type="pct"/>
            <w:tcBorders>
              <w:top w:val="single" w:sz="4" w:space="0" w:color="auto"/>
              <w:left w:val="nil"/>
              <w:bottom w:val="single" w:sz="4" w:space="0" w:color="auto"/>
              <w:right w:val="nil"/>
            </w:tcBorders>
            <w:shd w:val="clear" w:color="auto" w:fill="auto"/>
          </w:tcPr>
          <w:p w14:paraId="0F9CA2C3" w14:textId="77777777" w:rsidR="00C329A3" w:rsidRPr="00A039A7" w:rsidRDefault="00C329A3" w:rsidP="00C329A3">
            <w:pPr>
              <w:pStyle w:val="Tabletext"/>
            </w:pPr>
            <w:r w:rsidRPr="00A039A7">
              <w:t>90253</w:t>
            </w:r>
          </w:p>
        </w:tc>
        <w:tc>
          <w:tcPr>
            <w:tcW w:w="3669" w:type="pct"/>
            <w:tcBorders>
              <w:top w:val="single" w:sz="4" w:space="0" w:color="auto"/>
              <w:left w:val="nil"/>
              <w:bottom w:val="single" w:sz="4" w:space="0" w:color="auto"/>
              <w:right w:val="nil"/>
            </w:tcBorders>
            <w:shd w:val="clear" w:color="auto" w:fill="auto"/>
          </w:tcPr>
          <w:p w14:paraId="071CD8D4" w14:textId="77777777" w:rsidR="00C329A3" w:rsidRPr="00A039A7" w:rsidRDefault="00C329A3" w:rsidP="00C329A3">
            <w:pPr>
              <w:pStyle w:val="Tabletext"/>
              <w:rPr>
                <w:snapToGrid w:val="0"/>
              </w:rPr>
            </w:pPr>
            <w:r w:rsidRPr="00A039A7">
              <w:rPr>
                <w:snapToGrid w:val="0"/>
              </w:rPr>
              <w:t xml:space="preserve">Professional attendance by a general practitioner to prepare an eating disorder treatment and management plan, lasting at least 40 minutes, if the </w:t>
            </w:r>
            <w:r w:rsidRPr="00A039A7">
              <w:t>practitioner has successfully completed mental health skills training</w:t>
            </w:r>
          </w:p>
        </w:tc>
        <w:tc>
          <w:tcPr>
            <w:tcW w:w="664" w:type="pct"/>
            <w:tcBorders>
              <w:top w:val="single" w:sz="4" w:space="0" w:color="auto"/>
              <w:left w:val="nil"/>
              <w:bottom w:val="single" w:sz="4" w:space="0" w:color="auto"/>
              <w:right w:val="nil"/>
            </w:tcBorders>
            <w:shd w:val="clear" w:color="auto" w:fill="auto"/>
          </w:tcPr>
          <w:p w14:paraId="78B6E327" w14:textId="77777777" w:rsidR="00C329A3" w:rsidRPr="00A039A7" w:rsidRDefault="00C329A3" w:rsidP="00C329A3">
            <w:pPr>
              <w:pStyle w:val="Tabletext"/>
              <w:jc w:val="right"/>
            </w:pPr>
            <w:r>
              <w:t>139.55</w:t>
            </w:r>
          </w:p>
        </w:tc>
      </w:tr>
      <w:tr w:rsidR="00C329A3" w:rsidRPr="00195CAC" w14:paraId="13DE9C62" w14:textId="77777777" w:rsidTr="008457C1">
        <w:tc>
          <w:tcPr>
            <w:tcW w:w="667" w:type="pct"/>
            <w:tcBorders>
              <w:top w:val="single" w:sz="4" w:space="0" w:color="auto"/>
              <w:left w:val="nil"/>
              <w:bottom w:val="single" w:sz="4" w:space="0" w:color="auto"/>
              <w:right w:val="nil"/>
            </w:tcBorders>
            <w:shd w:val="clear" w:color="auto" w:fill="auto"/>
          </w:tcPr>
          <w:p w14:paraId="6410C543" w14:textId="77777777" w:rsidR="00C329A3" w:rsidRPr="00A039A7" w:rsidRDefault="00C329A3" w:rsidP="00C329A3">
            <w:pPr>
              <w:pStyle w:val="Tabletext"/>
            </w:pPr>
            <w:r w:rsidRPr="00A039A7">
              <w:t>90254</w:t>
            </w:r>
          </w:p>
        </w:tc>
        <w:tc>
          <w:tcPr>
            <w:tcW w:w="3669" w:type="pct"/>
            <w:tcBorders>
              <w:top w:val="single" w:sz="4" w:space="0" w:color="auto"/>
              <w:left w:val="nil"/>
              <w:bottom w:val="single" w:sz="4" w:space="0" w:color="auto"/>
              <w:right w:val="nil"/>
            </w:tcBorders>
            <w:shd w:val="clear" w:color="auto" w:fill="auto"/>
          </w:tcPr>
          <w:p w14:paraId="726C99F7" w14:textId="77777777" w:rsidR="00C329A3" w:rsidRPr="00A039A7" w:rsidRDefault="00C329A3" w:rsidP="00C329A3">
            <w:pPr>
              <w:pStyle w:val="Tabletext"/>
            </w:pPr>
            <w:r w:rsidRPr="00A039A7">
              <w:rPr>
                <w:snapToGrid w:val="0"/>
              </w:rPr>
              <w:t>Professional attendance by a medical practitioner (other than a general practitioner, specialist or consultant physician) to prepare an eating disorder treatment and management plan, lasting at least 20 minutes but less than 40 minutes</w:t>
            </w:r>
          </w:p>
        </w:tc>
        <w:tc>
          <w:tcPr>
            <w:tcW w:w="664" w:type="pct"/>
            <w:tcBorders>
              <w:top w:val="single" w:sz="4" w:space="0" w:color="auto"/>
              <w:left w:val="nil"/>
              <w:bottom w:val="single" w:sz="4" w:space="0" w:color="auto"/>
              <w:right w:val="nil"/>
            </w:tcBorders>
            <w:shd w:val="clear" w:color="auto" w:fill="auto"/>
          </w:tcPr>
          <w:p w14:paraId="4B5B97E2" w14:textId="77777777" w:rsidR="00C329A3" w:rsidRPr="00A039A7" w:rsidRDefault="00C329A3" w:rsidP="00C329A3">
            <w:pPr>
              <w:pStyle w:val="Tabletext"/>
              <w:jc w:val="right"/>
            </w:pPr>
            <w:r w:rsidRPr="00431584">
              <w:t>59.70</w:t>
            </w:r>
          </w:p>
        </w:tc>
      </w:tr>
      <w:tr w:rsidR="00C329A3" w:rsidRPr="00195CAC" w14:paraId="17F33CF3" w14:textId="77777777" w:rsidTr="008457C1">
        <w:tc>
          <w:tcPr>
            <w:tcW w:w="667" w:type="pct"/>
            <w:tcBorders>
              <w:top w:val="single" w:sz="4" w:space="0" w:color="auto"/>
              <w:left w:val="nil"/>
              <w:bottom w:val="single" w:sz="4" w:space="0" w:color="auto"/>
              <w:right w:val="nil"/>
            </w:tcBorders>
            <w:shd w:val="clear" w:color="auto" w:fill="auto"/>
          </w:tcPr>
          <w:p w14:paraId="5E2228ED" w14:textId="77777777" w:rsidR="00C329A3" w:rsidRPr="00A039A7" w:rsidRDefault="00C329A3" w:rsidP="00C329A3">
            <w:pPr>
              <w:pStyle w:val="Tabletext"/>
            </w:pPr>
            <w:r w:rsidRPr="00A039A7">
              <w:t>90255</w:t>
            </w:r>
          </w:p>
        </w:tc>
        <w:tc>
          <w:tcPr>
            <w:tcW w:w="3669" w:type="pct"/>
            <w:tcBorders>
              <w:top w:val="single" w:sz="4" w:space="0" w:color="auto"/>
              <w:left w:val="nil"/>
              <w:bottom w:val="single" w:sz="4" w:space="0" w:color="auto"/>
              <w:right w:val="nil"/>
            </w:tcBorders>
            <w:shd w:val="clear" w:color="auto" w:fill="auto"/>
          </w:tcPr>
          <w:p w14:paraId="5F88F752" w14:textId="77777777" w:rsidR="00C329A3" w:rsidRPr="00A039A7" w:rsidRDefault="00C329A3" w:rsidP="00C329A3">
            <w:pPr>
              <w:pStyle w:val="Tabletext"/>
              <w:rPr>
                <w:snapToGrid w:val="0"/>
              </w:rPr>
            </w:pPr>
            <w:r w:rsidRPr="00A039A7">
              <w:rPr>
                <w:snapToGrid w:val="0"/>
              </w:rPr>
              <w:t>Professional attendance by a medical practitioner (other than a general practitioner, specialist or consultant physician) to prepare an eating disorder treatment and management plan, lasting at least 40 minutes</w:t>
            </w:r>
          </w:p>
        </w:tc>
        <w:tc>
          <w:tcPr>
            <w:tcW w:w="664" w:type="pct"/>
            <w:tcBorders>
              <w:top w:val="single" w:sz="4" w:space="0" w:color="auto"/>
              <w:left w:val="nil"/>
              <w:bottom w:val="single" w:sz="4" w:space="0" w:color="auto"/>
              <w:right w:val="nil"/>
            </w:tcBorders>
            <w:shd w:val="clear" w:color="auto" w:fill="auto"/>
          </w:tcPr>
          <w:p w14:paraId="2484DBDC" w14:textId="77777777" w:rsidR="00C329A3" w:rsidRPr="00A039A7" w:rsidRDefault="00C329A3" w:rsidP="00C329A3">
            <w:pPr>
              <w:pStyle w:val="Tabletext"/>
              <w:jc w:val="right"/>
            </w:pPr>
            <w:r w:rsidRPr="00431584">
              <w:t>87.90</w:t>
            </w:r>
          </w:p>
        </w:tc>
      </w:tr>
      <w:tr w:rsidR="00C329A3" w:rsidRPr="00195CAC" w14:paraId="7B82A0AA" w14:textId="77777777" w:rsidTr="008457C1">
        <w:tc>
          <w:tcPr>
            <w:tcW w:w="667" w:type="pct"/>
            <w:tcBorders>
              <w:top w:val="single" w:sz="4" w:space="0" w:color="auto"/>
              <w:left w:val="nil"/>
              <w:bottom w:val="single" w:sz="4" w:space="0" w:color="auto"/>
              <w:right w:val="nil"/>
            </w:tcBorders>
            <w:shd w:val="clear" w:color="auto" w:fill="auto"/>
          </w:tcPr>
          <w:p w14:paraId="6975E854" w14:textId="77777777" w:rsidR="00C329A3" w:rsidRPr="00A039A7" w:rsidRDefault="00C329A3" w:rsidP="00C329A3">
            <w:pPr>
              <w:pStyle w:val="Tabletext"/>
            </w:pPr>
            <w:r w:rsidRPr="00A039A7">
              <w:t>90256</w:t>
            </w:r>
          </w:p>
        </w:tc>
        <w:tc>
          <w:tcPr>
            <w:tcW w:w="3669" w:type="pct"/>
            <w:tcBorders>
              <w:top w:val="single" w:sz="4" w:space="0" w:color="auto"/>
              <w:left w:val="nil"/>
              <w:bottom w:val="single" w:sz="4" w:space="0" w:color="auto"/>
              <w:right w:val="nil"/>
            </w:tcBorders>
            <w:shd w:val="clear" w:color="auto" w:fill="auto"/>
          </w:tcPr>
          <w:p w14:paraId="6B5EC53D" w14:textId="77777777" w:rsidR="00C329A3" w:rsidRPr="00A039A7" w:rsidRDefault="00C329A3" w:rsidP="00C329A3">
            <w:pPr>
              <w:pStyle w:val="Tabletext"/>
              <w:rPr>
                <w:snapToGrid w:val="0"/>
              </w:rPr>
            </w:pPr>
            <w:r w:rsidRPr="00A039A7">
              <w:rPr>
                <w:snapToGrid w:val="0"/>
              </w:rPr>
              <w:t xml:space="preserve">Professional attendance by a medical practitioner (other than a general practitioner, specialist or consultant physician) to prepare an eating disorder treatment and management plan, lasting at least 20 minutes but less than 40 minutes, if the </w:t>
            </w:r>
            <w:r w:rsidRPr="00A039A7">
              <w:t>practitioner has successfully completed mental health skills training</w:t>
            </w:r>
          </w:p>
        </w:tc>
        <w:tc>
          <w:tcPr>
            <w:tcW w:w="664" w:type="pct"/>
            <w:tcBorders>
              <w:top w:val="single" w:sz="4" w:space="0" w:color="auto"/>
              <w:left w:val="nil"/>
              <w:bottom w:val="single" w:sz="4" w:space="0" w:color="auto"/>
              <w:right w:val="nil"/>
            </w:tcBorders>
            <w:shd w:val="clear" w:color="auto" w:fill="auto"/>
          </w:tcPr>
          <w:p w14:paraId="2DC1B67D" w14:textId="77777777" w:rsidR="00C329A3" w:rsidRPr="00A039A7" w:rsidRDefault="00C329A3" w:rsidP="00C329A3">
            <w:pPr>
              <w:pStyle w:val="Tabletext"/>
              <w:jc w:val="right"/>
            </w:pPr>
            <w:r w:rsidRPr="00431584">
              <w:t>75.80</w:t>
            </w:r>
          </w:p>
        </w:tc>
      </w:tr>
      <w:tr w:rsidR="00C329A3" w:rsidRPr="00195CAC" w14:paraId="04E3965F" w14:textId="77777777" w:rsidTr="008457C1">
        <w:tc>
          <w:tcPr>
            <w:tcW w:w="667" w:type="pct"/>
            <w:tcBorders>
              <w:top w:val="single" w:sz="4" w:space="0" w:color="auto"/>
              <w:left w:val="nil"/>
              <w:bottom w:val="single" w:sz="4" w:space="0" w:color="auto"/>
              <w:right w:val="nil"/>
            </w:tcBorders>
            <w:shd w:val="clear" w:color="auto" w:fill="auto"/>
          </w:tcPr>
          <w:p w14:paraId="5D5A8FFE" w14:textId="77777777" w:rsidR="00C329A3" w:rsidRPr="00A039A7" w:rsidRDefault="00C329A3" w:rsidP="00C329A3">
            <w:pPr>
              <w:pStyle w:val="Tabletext"/>
            </w:pPr>
            <w:r w:rsidRPr="00A039A7">
              <w:t>90257</w:t>
            </w:r>
          </w:p>
        </w:tc>
        <w:tc>
          <w:tcPr>
            <w:tcW w:w="3669" w:type="pct"/>
            <w:tcBorders>
              <w:top w:val="single" w:sz="4" w:space="0" w:color="auto"/>
              <w:left w:val="nil"/>
              <w:bottom w:val="single" w:sz="4" w:space="0" w:color="auto"/>
              <w:right w:val="nil"/>
            </w:tcBorders>
            <w:shd w:val="clear" w:color="auto" w:fill="auto"/>
          </w:tcPr>
          <w:p w14:paraId="7652F563" w14:textId="77777777" w:rsidR="00C329A3" w:rsidRPr="00A039A7" w:rsidRDefault="00C329A3" w:rsidP="00C329A3">
            <w:pPr>
              <w:pStyle w:val="Tabletext"/>
            </w:pPr>
            <w:r w:rsidRPr="00A039A7">
              <w:rPr>
                <w:snapToGrid w:val="0"/>
              </w:rPr>
              <w:t>Professional attendance by a medical practitioner (other than a general practitioner, specialist or consultant physician) to prepare an eating disorder treatment and management plan, lasting</w:t>
            </w:r>
            <w:r w:rsidRPr="00A039A7">
              <w:t xml:space="preserve"> at least 40 minutes, if the practitioner has successfully completed mental health skills training</w:t>
            </w:r>
          </w:p>
        </w:tc>
        <w:tc>
          <w:tcPr>
            <w:tcW w:w="664" w:type="pct"/>
            <w:tcBorders>
              <w:top w:val="single" w:sz="4" w:space="0" w:color="auto"/>
              <w:left w:val="nil"/>
              <w:bottom w:val="single" w:sz="4" w:space="0" w:color="auto"/>
              <w:right w:val="nil"/>
            </w:tcBorders>
            <w:shd w:val="clear" w:color="auto" w:fill="auto"/>
          </w:tcPr>
          <w:p w14:paraId="679CC94E" w14:textId="77777777" w:rsidR="00C329A3" w:rsidRPr="00A039A7" w:rsidRDefault="00C329A3" w:rsidP="00C329A3">
            <w:pPr>
              <w:pStyle w:val="Tabletext"/>
              <w:jc w:val="right"/>
            </w:pPr>
            <w:r w:rsidRPr="00431584">
              <w:t>111.65</w:t>
            </w:r>
          </w:p>
        </w:tc>
      </w:tr>
      <w:tr w:rsidR="00C329A3" w:rsidRPr="00195CAC" w14:paraId="3B2EE5B6" w14:textId="77777777" w:rsidTr="00C329A3">
        <w:tc>
          <w:tcPr>
            <w:tcW w:w="5000" w:type="pct"/>
            <w:gridSpan w:val="3"/>
            <w:tcBorders>
              <w:top w:val="single" w:sz="4" w:space="0" w:color="auto"/>
              <w:left w:val="nil"/>
              <w:bottom w:val="single" w:sz="4" w:space="0" w:color="auto"/>
              <w:right w:val="nil"/>
            </w:tcBorders>
            <w:shd w:val="clear" w:color="auto" w:fill="auto"/>
            <w:hideMark/>
          </w:tcPr>
          <w:p w14:paraId="2A0C769B" w14:textId="77777777" w:rsidR="00C329A3" w:rsidRPr="00A039A7" w:rsidRDefault="00C329A3" w:rsidP="00C329A3">
            <w:pPr>
              <w:pStyle w:val="TableHeading"/>
            </w:pPr>
            <w:r w:rsidRPr="00A039A7">
              <w:t>Subgroup 2—Preparation of eating disorder treatment and management plans: consultant physicians</w:t>
            </w:r>
          </w:p>
        </w:tc>
      </w:tr>
      <w:tr w:rsidR="00C329A3" w:rsidRPr="00195CAC" w14:paraId="5E70F451" w14:textId="77777777" w:rsidTr="008457C1">
        <w:tc>
          <w:tcPr>
            <w:tcW w:w="667" w:type="pct"/>
            <w:tcBorders>
              <w:top w:val="single" w:sz="4" w:space="0" w:color="auto"/>
              <w:left w:val="nil"/>
              <w:bottom w:val="single" w:sz="4" w:space="0" w:color="auto"/>
              <w:right w:val="nil"/>
            </w:tcBorders>
            <w:shd w:val="clear" w:color="auto" w:fill="auto"/>
            <w:hideMark/>
          </w:tcPr>
          <w:p w14:paraId="112F42F3" w14:textId="77777777" w:rsidR="00C329A3" w:rsidRPr="00A039A7" w:rsidRDefault="00C329A3" w:rsidP="00C329A3">
            <w:pPr>
              <w:pStyle w:val="Tabletext"/>
            </w:pPr>
            <w:r w:rsidRPr="00A039A7">
              <w:t>90260</w:t>
            </w:r>
          </w:p>
        </w:tc>
        <w:tc>
          <w:tcPr>
            <w:tcW w:w="3669" w:type="pct"/>
            <w:tcBorders>
              <w:top w:val="single" w:sz="4" w:space="0" w:color="auto"/>
              <w:left w:val="nil"/>
              <w:bottom w:val="single" w:sz="4" w:space="0" w:color="auto"/>
              <w:right w:val="nil"/>
            </w:tcBorders>
            <w:shd w:val="clear" w:color="auto" w:fill="auto"/>
          </w:tcPr>
          <w:p w14:paraId="5D2810DC" w14:textId="77777777" w:rsidR="00C329A3" w:rsidRPr="00A039A7" w:rsidRDefault="00C329A3" w:rsidP="00C329A3">
            <w:pPr>
              <w:pStyle w:val="Tabletext"/>
            </w:pPr>
            <w:r w:rsidRPr="00A039A7">
              <w:t>Professional attendance at consulting rooms by a consultant physician in the practice of the physician’s specialty of psychiatry to prepare an eating disorder treatment and management plan, if:</w:t>
            </w:r>
          </w:p>
          <w:p w14:paraId="651BA4AE" w14:textId="77777777" w:rsidR="00C329A3" w:rsidRPr="00A039A7" w:rsidRDefault="00C329A3" w:rsidP="00C329A3">
            <w:pPr>
              <w:pStyle w:val="Tablea"/>
            </w:pPr>
            <w:r w:rsidRPr="00A039A7">
              <w:t>(a) the patient is referred; and</w:t>
            </w:r>
          </w:p>
          <w:p w14:paraId="7089A277" w14:textId="77777777" w:rsidR="00C329A3" w:rsidRPr="00A039A7" w:rsidRDefault="00C329A3" w:rsidP="00C329A3">
            <w:pPr>
              <w:pStyle w:val="Tablea"/>
              <w:rPr>
                <w:i/>
              </w:rPr>
            </w:pPr>
            <w:r w:rsidRPr="00A039A7">
              <w:t>(b) the attendance lasts at least 45 minutes</w:t>
            </w:r>
          </w:p>
        </w:tc>
        <w:tc>
          <w:tcPr>
            <w:tcW w:w="664" w:type="pct"/>
            <w:tcBorders>
              <w:top w:val="single" w:sz="4" w:space="0" w:color="auto"/>
              <w:left w:val="nil"/>
              <w:bottom w:val="single" w:sz="4" w:space="0" w:color="auto"/>
              <w:right w:val="nil"/>
            </w:tcBorders>
            <w:shd w:val="clear" w:color="auto" w:fill="auto"/>
          </w:tcPr>
          <w:p w14:paraId="6B2AA7B6" w14:textId="77777777" w:rsidR="00C329A3" w:rsidRPr="00A039A7" w:rsidRDefault="00C329A3" w:rsidP="00C329A3">
            <w:pPr>
              <w:pStyle w:val="Tabletext"/>
              <w:jc w:val="right"/>
            </w:pPr>
            <w:r>
              <w:t>478.05</w:t>
            </w:r>
          </w:p>
        </w:tc>
      </w:tr>
      <w:tr w:rsidR="00C329A3" w:rsidRPr="00195CAC" w14:paraId="642B8256" w14:textId="77777777" w:rsidTr="008457C1">
        <w:tc>
          <w:tcPr>
            <w:tcW w:w="667" w:type="pct"/>
            <w:tcBorders>
              <w:top w:val="single" w:sz="4" w:space="0" w:color="auto"/>
              <w:left w:val="nil"/>
              <w:bottom w:val="single" w:sz="4" w:space="0" w:color="auto"/>
              <w:right w:val="nil"/>
            </w:tcBorders>
            <w:shd w:val="clear" w:color="auto" w:fill="auto"/>
          </w:tcPr>
          <w:p w14:paraId="2E59A35D" w14:textId="77777777" w:rsidR="00C329A3" w:rsidRPr="00A039A7" w:rsidRDefault="00C329A3" w:rsidP="00C329A3">
            <w:pPr>
              <w:pStyle w:val="Tabletext"/>
            </w:pPr>
            <w:r w:rsidRPr="00A039A7">
              <w:t>90261</w:t>
            </w:r>
          </w:p>
        </w:tc>
        <w:tc>
          <w:tcPr>
            <w:tcW w:w="3669" w:type="pct"/>
            <w:tcBorders>
              <w:top w:val="single" w:sz="4" w:space="0" w:color="auto"/>
              <w:left w:val="nil"/>
              <w:bottom w:val="single" w:sz="4" w:space="0" w:color="auto"/>
              <w:right w:val="nil"/>
            </w:tcBorders>
            <w:shd w:val="clear" w:color="auto" w:fill="auto"/>
          </w:tcPr>
          <w:p w14:paraId="3FDCFBC1" w14:textId="77777777" w:rsidR="00C329A3" w:rsidRPr="00A039A7" w:rsidRDefault="00C329A3" w:rsidP="00C329A3">
            <w:pPr>
              <w:pStyle w:val="Tabletext"/>
            </w:pPr>
            <w:r w:rsidRPr="00A039A7">
              <w:t>Professional attendance at consulting rooms by a consultant physician in the practice of the physician’s specialty of paediatrics to prepare an eating disorder treatment and management plan, if:</w:t>
            </w:r>
          </w:p>
          <w:p w14:paraId="1BB2F435" w14:textId="77777777" w:rsidR="00C329A3" w:rsidRPr="00A039A7" w:rsidRDefault="00C329A3" w:rsidP="00C329A3">
            <w:pPr>
              <w:pStyle w:val="Tablea"/>
            </w:pPr>
            <w:r w:rsidRPr="00A039A7">
              <w:t>(a) the patient is referred; and</w:t>
            </w:r>
          </w:p>
          <w:p w14:paraId="3B4F479B" w14:textId="77777777" w:rsidR="00C329A3" w:rsidRPr="00A039A7" w:rsidRDefault="00C329A3" w:rsidP="00C329A3">
            <w:pPr>
              <w:pStyle w:val="Tablea"/>
            </w:pPr>
            <w:r w:rsidRPr="00A039A7">
              <w:t>(b) the attendance lasts at least 45 minutes</w:t>
            </w:r>
          </w:p>
        </w:tc>
        <w:tc>
          <w:tcPr>
            <w:tcW w:w="664" w:type="pct"/>
            <w:tcBorders>
              <w:top w:val="single" w:sz="4" w:space="0" w:color="auto"/>
              <w:left w:val="nil"/>
              <w:bottom w:val="single" w:sz="4" w:space="0" w:color="auto"/>
              <w:right w:val="nil"/>
            </w:tcBorders>
            <w:shd w:val="clear" w:color="auto" w:fill="auto"/>
          </w:tcPr>
          <w:p w14:paraId="6B7AE18B" w14:textId="77777777" w:rsidR="00C329A3" w:rsidRPr="00A039A7" w:rsidRDefault="00C329A3" w:rsidP="00C329A3">
            <w:pPr>
              <w:pStyle w:val="Tabletext"/>
              <w:jc w:val="right"/>
            </w:pPr>
            <w:r>
              <w:t>278.75</w:t>
            </w:r>
          </w:p>
        </w:tc>
      </w:tr>
      <w:tr w:rsidR="00C329A3" w:rsidRPr="00195CAC" w14:paraId="383BF95B" w14:textId="77777777" w:rsidTr="008457C1">
        <w:tc>
          <w:tcPr>
            <w:tcW w:w="667" w:type="pct"/>
            <w:tcBorders>
              <w:top w:val="single" w:sz="4" w:space="0" w:color="auto"/>
              <w:left w:val="nil"/>
              <w:bottom w:val="single" w:sz="4" w:space="0" w:color="auto"/>
              <w:right w:val="nil"/>
            </w:tcBorders>
            <w:shd w:val="clear" w:color="auto" w:fill="auto"/>
          </w:tcPr>
          <w:p w14:paraId="74340C5C" w14:textId="77777777" w:rsidR="00C329A3" w:rsidRPr="00A039A7" w:rsidRDefault="00C329A3" w:rsidP="00C329A3">
            <w:pPr>
              <w:pStyle w:val="Tabletext"/>
            </w:pPr>
            <w:r w:rsidRPr="00A039A7">
              <w:t>90262</w:t>
            </w:r>
          </w:p>
        </w:tc>
        <w:tc>
          <w:tcPr>
            <w:tcW w:w="3669" w:type="pct"/>
            <w:tcBorders>
              <w:top w:val="single" w:sz="4" w:space="0" w:color="auto"/>
              <w:left w:val="nil"/>
              <w:bottom w:val="single" w:sz="4" w:space="0" w:color="auto"/>
              <w:right w:val="nil"/>
            </w:tcBorders>
            <w:shd w:val="clear" w:color="auto" w:fill="auto"/>
          </w:tcPr>
          <w:p w14:paraId="0BCB0D93" w14:textId="77777777" w:rsidR="00C329A3" w:rsidRPr="00A039A7" w:rsidRDefault="00C329A3" w:rsidP="00C329A3">
            <w:pPr>
              <w:pStyle w:val="Tabletext"/>
            </w:pPr>
            <w:r w:rsidRPr="00A039A7">
              <w:t>Professional attendance by a consultant physician in the practice of the physician’s specialty of psychiatry to prepare an eating disorder treatment and management plan, if:</w:t>
            </w:r>
          </w:p>
          <w:p w14:paraId="07D48677" w14:textId="77777777" w:rsidR="00C329A3" w:rsidRPr="00A039A7" w:rsidRDefault="00C329A3" w:rsidP="00C329A3">
            <w:pPr>
              <w:pStyle w:val="Tablea"/>
            </w:pPr>
            <w:r w:rsidRPr="00A039A7">
              <w:t>(a) the patient is referred; and</w:t>
            </w:r>
          </w:p>
          <w:p w14:paraId="7F373055" w14:textId="77777777" w:rsidR="00C329A3" w:rsidRPr="00A039A7" w:rsidRDefault="00C329A3" w:rsidP="00C329A3">
            <w:pPr>
              <w:pStyle w:val="Tablea"/>
            </w:pPr>
            <w:r w:rsidRPr="00A039A7">
              <w:t>(b) the attendance is by video conference and lasts at least 45 minutes</w:t>
            </w:r>
          </w:p>
        </w:tc>
        <w:tc>
          <w:tcPr>
            <w:tcW w:w="664" w:type="pct"/>
            <w:tcBorders>
              <w:top w:val="single" w:sz="4" w:space="0" w:color="auto"/>
              <w:left w:val="nil"/>
              <w:bottom w:val="single" w:sz="4" w:space="0" w:color="auto"/>
              <w:right w:val="nil"/>
            </w:tcBorders>
            <w:shd w:val="clear" w:color="auto" w:fill="auto"/>
          </w:tcPr>
          <w:p w14:paraId="03463A6C" w14:textId="77777777" w:rsidR="00C329A3" w:rsidRPr="00A039A7" w:rsidRDefault="00C329A3" w:rsidP="00C329A3">
            <w:pPr>
              <w:pStyle w:val="Tabletext"/>
              <w:jc w:val="right"/>
            </w:pPr>
            <w:r>
              <w:t>478.05</w:t>
            </w:r>
          </w:p>
        </w:tc>
      </w:tr>
      <w:tr w:rsidR="00C329A3" w:rsidRPr="00195CAC" w14:paraId="53913E48" w14:textId="77777777" w:rsidTr="008457C1">
        <w:tc>
          <w:tcPr>
            <w:tcW w:w="667" w:type="pct"/>
            <w:tcBorders>
              <w:top w:val="single" w:sz="4" w:space="0" w:color="auto"/>
              <w:left w:val="nil"/>
              <w:bottom w:val="single" w:sz="4" w:space="0" w:color="auto"/>
              <w:right w:val="nil"/>
            </w:tcBorders>
            <w:shd w:val="clear" w:color="auto" w:fill="auto"/>
          </w:tcPr>
          <w:p w14:paraId="6FD9F3C5" w14:textId="77777777" w:rsidR="00C329A3" w:rsidRPr="00A039A7" w:rsidRDefault="00C329A3" w:rsidP="00C329A3">
            <w:pPr>
              <w:pStyle w:val="Tabletext"/>
            </w:pPr>
            <w:r w:rsidRPr="00A039A7">
              <w:t>90263</w:t>
            </w:r>
          </w:p>
        </w:tc>
        <w:tc>
          <w:tcPr>
            <w:tcW w:w="3669" w:type="pct"/>
            <w:tcBorders>
              <w:top w:val="single" w:sz="4" w:space="0" w:color="auto"/>
              <w:left w:val="nil"/>
              <w:bottom w:val="single" w:sz="4" w:space="0" w:color="auto"/>
              <w:right w:val="nil"/>
            </w:tcBorders>
            <w:shd w:val="clear" w:color="auto" w:fill="auto"/>
          </w:tcPr>
          <w:p w14:paraId="1769CA00" w14:textId="77777777" w:rsidR="00C329A3" w:rsidRPr="00A039A7" w:rsidRDefault="00C329A3" w:rsidP="00C329A3">
            <w:pPr>
              <w:pStyle w:val="Tabletext"/>
            </w:pPr>
            <w:r w:rsidRPr="00A039A7">
              <w:t>Professional attendance by a consultant physician in the practice of the physician’s specialty of paediatrics to prepare an eating disorder treatment and management plan, if:</w:t>
            </w:r>
          </w:p>
          <w:p w14:paraId="5077182C" w14:textId="77777777" w:rsidR="00C329A3" w:rsidRPr="00A039A7" w:rsidRDefault="00C329A3" w:rsidP="00C329A3">
            <w:pPr>
              <w:pStyle w:val="Tablea"/>
            </w:pPr>
            <w:r w:rsidRPr="00A039A7">
              <w:t>(a) the patient is referred; and</w:t>
            </w:r>
          </w:p>
          <w:p w14:paraId="03E73657" w14:textId="77777777" w:rsidR="00C329A3" w:rsidRPr="00A039A7" w:rsidRDefault="00C329A3" w:rsidP="00C329A3">
            <w:pPr>
              <w:pStyle w:val="Tablea"/>
              <w:rPr>
                <w:i/>
              </w:rPr>
            </w:pPr>
            <w:r w:rsidRPr="00A039A7">
              <w:t>(b) the attendance is by video conference and lasts at least 45 minutes</w:t>
            </w:r>
          </w:p>
        </w:tc>
        <w:tc>
          <w:tcPr>
            <w:tcW w:w="664" w:type="pct"/>
            <w:tcBorders>
              <w:top w:val="single" w:sz="4" w:space="0" w:color="auto"/>
              <w:left w:val="nil"/>
              <w:bottom w:val="single" w:sz="4" w:space="0" w:color="auto"/>
              <w:right w:val="nil"/>
            </w:tcBorders>
            <w:shd w:val="clear" w:color="auto" w:fill="auto"/>
          </w:tcPr>
          <w:p w14:paraId="581C5FBA" w14:textId="77777777" w:rsidR="00C329A3" w:rsidRPr="00A039A7" w:rsidRDefault="00C329A3" w:rsidP="00C329A3">
            <w:pPr>
              <w:pStyle w:val="Tabletext"/>
              <w:jc w:val="right"/>
            </w:pPr>
            <w:r>
              <w:t>278.75</w:t>
            </w:r>
          </w:p>
        </w:tc>
      </w:tr>
      <w:tr w:rsidR="00C329A3" w:rsidRPr="00195CAC" w14:paraId="10ADD796" w14:textId="77777777" w:rsidTr="00C329A3">
        <w:tc>
          <w:tcPr>
            <w:tcW w:w="5000" w:type="pct"/>
            <w:gridSpan w:val="3"/>
            <w:tcBorders>
              <w:top w:val="single" w:sz="4" w:space="0" w:color="auto"/>
              <w:left w:val="nil"/>
              <w:bottom w:val="single" w:sz="4" w:space="0" w:color="auto"/>
              <w:right w:val="nil"/>
            </w:tcBorders>
            <w:shd w:val="clear" w:color="auto" w:fill="auto"/>
            <w:hideMark/>
          </w:tcPr>
          <w:p w14:paraId="060F3696" w14:textId="77777777" w:rsidR="00C329A3" w:rsidRPr="00A039A7" w:rsidRDefault="00C329A3" w:rsidP="00C329A3">
            <w:pPr>
              <w:pStyle w:val="TableHeading"/>
            </w:pPr>
            <w:r w:rsidRPr="00A039A7">
              <w:t>Subgroup 3—Review of eating disorder treatment and management plans</w:t>
            </w:r>
          </w:p>
        </w:tc>
      </w:tr>
      <w:tr w:rsidR="00C329A3" w:rsidRPr="00195CAC" w14:paraId="69AB025C" w14:textId="77777777" w:rsidTr="008457C1">
        <w:tc>
          <w:tcPr>
            <w:tcW w:w="667" w:type="pct"/>
            <w:tcBorders>
              <w:top w:val="single" w:sz="4" w:space="0" w:color="auto"/>
              <w:left w:val="nil"/>
              <w:bottom w:val="single" w:sz="4" w:space="0" w:color="auto"/>
              <w:right w:val="nil"/>
            </w:tcBorders>
            <w:shd w:val="clear" w:color="auto" w:fill="auto"/>
            <w:hideMark/>
          </w:tcPr>
          <w:p w14:paraId="783446B8" w14:textId="77777777" w:rsidR="00C329A3" w:rsidRPr="00A039A7" w:rsidRDefault="00C329A3" w:rsidP="00C329A3">
            <w:pPr>
              <w:pStyle w:val="Tabletext"/>
            </w:pPr>
            <w:r w:rsidRPr="00A039A7">
              <w:t>90264</w:t>
            </w:r>
          </w:p>
        </w:tc>
        <w:tc>
          <w:tcPr>
            <w:tcW w:w="3669" w:type="pct"/>
            <w:tcBorders>
              <w:top w:val="single" w:sz="4" w:space="0" w:color="auto"/>
              <w:left w:val="nil"/>
              <w:bottom w:val="single" w:sz="4" w:space="0" w:color="auto"/>
              <w:right w:val="nil"/>
            </w:tcBorders>
            <w:shd w:val="clear" w:color="auto" w:fill="auto"/>
          </w:tcPr>
          <w:p w14:paraId="0889E7A6" w14:textId="77777777" w:rsidR="00C329A3" w:rsidRPr="00A039A7" w:rsidRDefault="00C329A3" w:rsidP="00C329A3">
            <w:pPr>
              <w:pStyle w:val="Tabletext"/>
              <w:rPr>
                <w:bCs/>
              </w:rPr>
            </w:pPr>
            <w:r w:rsidRPr="00A039A7">
              <w:t>Professional attendance by a general practitioner to review an eating disorder treatment and management plan</w:t>
            </w:r>
          </w:p>
        </w:tc>
        <w:tc>
          <w:tcPr>
            <w:tcW w:w="664" w:type="pct"/>
            <w:tcBorders>
              <w:top w:val="single" w:sz="4" w:space="0" w:color="auto"/>
              <w:left w:val="nil"/>
              <w:bottom w:val="single" w:sz="4" w:space="0" w:color="auto"/>
              <w:right w:val="nil"/>
            </w:tcBorders>
            <w:shd w:val="clear" w:color="auto" w:fill="auto"/>
          </w:tcPr>
          <w:p w14:paraId="2D8886E0" w14:textId="77777777" w:rsidR="00C329A3" w:rsidRPr="00A039A7" w:rsidRDefault="00C329A3" w:rsidP="00C329A3">
            <w:pPr>
              <w:pStyle w:val="Tabletext"/>
              <w:jc w:val="right"/>
            </w:pPr>
            <w:r>
              <w:t>74.60</w:t>
            </w:r>
          </w:p>
        </w:tc>
      </w:tr>
      <w:tr w:rsidR="00C329A3" w:rsidRPr="00195CAC" w14:paraId="40E86E0F" w14:textId="77777777" w:rsidTr="008457C1">
        <w:tc>
          <w:tcPr>
            <w:tcW w:w="667" w:type="pct"/>
            <w:tcBorders>
              <w:top w:val="single" w:sz="4" w:space="0" w:color="auto"/>
              <w:left w:val="nil"/>
              <w:bottom w:val="single" w:sz="4" w:space="0" w:color="auto"/>
              <w:right w:val="nil"/>
            </w:tcBorders>
            <w:shd w:val="clear" w:color="auto" w:fill="auto"/>
          </w:tcPr>
          <w:p w14:paraId="60866C18" w14:textId="77777777" w:rsidR="00C329A3" w:rsidRPr="00A039A7" w:rsidRDefault="00C329A3" w:rsidP="00C329A3">
            <w:pPr>
              <w:pStyle w:val="Tabletext"/>
            </w:pPr>
            <w:r w:rsidRPr="00A039A7">
              <w:t>90265</w:t>
            </w:r>
          </w:p>
        </w:tc>
        <w:tc>
          <w:tcPr>
            <w:tcW w:w="3669" w:type="pct"/>
            <w:tcBorders>
              <w:top w:val="single" w:sz="4" w:space="0" w:color="auto"/>
              <w:left w:val="nil"/>
              <w:bottom w:val="single" w:sz="4" w:space="0" w:color="auto"/>
              <w:right w:val="nil"/>
            </w:tcBorders>
            <w:shd w:val="clear" w:color="auto" w:fill="auto"/>
          </w:tcPr>
          <w:p w14:paraId="1FEDCB68" w14:textId="77777777" w:rsidR="00C329A3" w:rsidRPr="00A039A7" w:rsidRDefault="00C329A3" w:rsidP="00C329A3">
            <w:pPr>
              <w:pStyle w:val="Tabletext"/>
              <w:rPr>
                <w:i/>
              </w:rPr>
            </w:pPr>
            <w:r w:rsidRPr="00A039A7">
              <w:t xml:space="preserve">Professional attendance by a </w:t>
            </w:r>
            <w:r w:rsidRPr="00A039A7">
              <w:rPr>
                <w:snapToGrid w:val="0"/>
              </w:rPr>
              <w:t xml:space="preserve">medical practitioner (other than a general practitioner, specialist or consultant physician) </w:t>
            </w:r>
            <w:r w:rsidRPr="00A039A7">
              <w:t>to review an eating disorder treatment and management plan</w:t>
            </w:r>
          </w:p>
        </w:tc>
        <w:tc>
          <w:tcPr>
            <w:tcW w:w="664" w:type="pct"/>
            <w:tcBorders>
              <w:top w:val="single" w:sz="4" w:space="0" w:color="auto"/>
              <w:left w:val="nil"/>
              <w:bottom w:val="single" w:sz="4" w:space="0" w:color="auto"/>
              <w:right w:val="nil"/>
            </w:tcBorders>
            <w:shd w:val="clear" w:color="auto" w:fill="auto"/>
          </w:tcPr>
          <w:p w14:paraId="00A123D6" w14:textId="77777777" w:rsidR="00C329A3" w:rsidRPr="00A039A7" w:rsidRDefault="00C329A3" w:rsidP="00C329A3">
            <w:pPr>
              <w:pStyle w:val="Tabletext"/>
              <w:jc w:val="right"/>
            </w:pPr>
            <w:r w:rsidRPr="00431584">
              <w:t>59.70</w:t>
            </w:r>
          </w:p>
        </w:tc>
      </w:tr>
      <w:tr w:rsidR="00C329A3" w:rsidRPr="00195CAC" w14:paraId="285B83FB" w14:textId="77777777" w:rsidTr="008457C1">
        <w:tc>
          <w:tcPr>
            <w:tcW w:w="667" w:type="pct"/>
            <w:tcBorders>
              <w:top w:val="single" w:sz="4" w:space="0" w:color="auto"/>
              <w:left w:val="nil"/>
              <w:bottom w:val="single" w:sz="4" w:space="0" w:color="auto"/>
              <w:right w:val="nil"/>
            </w:tcBorders>
            <w:shd w:val="clear" w:color="auto" w:fill="auto"/>
          </w:tcPr>
          <w:p w14:paraId="2FD2FA76" w14:textId="77777777" w:rsidR="00C329A3" w:rsidRPr="00A039A7" w:rsidRDefault="00C329A3" w:rsidP="00C329A3">
            <w:pPr>
              <w:pStyle w:val="Tabletext"/>
            </w:pPr>
            <w:r w:rsidRPr="00A039A7">
              <w:t>90266</w:t>
            </w:r>
          </w:p>
        </w:tc>
        <w:tc>
          <w:tcPr>
            <w:tcW w:w="3669" w:type="pct"/>
            <w:tcBorders>
              <w:top w:val="single" w:sz="4" w:space="0" w:color="auto"/>
              <w:left w:val="nil"/>
              <w:bottom w:val="single" w:sz="4" w:space="0" w:color="auto"/>
              <w:right w:val="nil"/>
            </w:tcBorders>
            <w:shd w:val="clear" w:color="auto" w:fill="auto"/>
          </w:tcPr>
          <w:p w14:paraId="4BDF4AF9" w14:textId="77777777" w:rsidR="00C329A3" w:rsidRPr="00A039A7" w:rsidRDefault="00C329A3" w:rsidP="00C329A3">
            <w:pPr>
              <w:pStyle w:val="Tabletext"/>
            </w:pPr>
            <w:r w:rsidRPr="00A039A7">
              <w:t>Professional attendance at consulting rooms by a consultant physician in the practice of the physician’s specialty of psychiatry to review an eating disorder treatment and management plan, if:</w:t>
            </w:r>
          </w:p>
          <w:p w14:paraId="504BFE95" w14:textId="77777777" w:rsidR="00C329A3" w:rsidRPr="00A039A7" w:rsidRDefault="00C329A3" w:rsidP="00C329A3">
            <w:pPr>
              <w:pStyle w:val="Tablea"/>
            </w:pPr>
            <w:r w:rsidRPr="00A039A7">
              <w:t>(a) the patient is referred; and</w:t>
            </w:r>
          </w:p>
          <w:p w14:paraId="0E7288F4" w14:textId="77777777" w:rsidR="00C329A3" w:rsidRPr="00A039A7" w:rsidRDefault="00C329A3" w:rsidP="00C329A3">
            <w:pPr>
              <w:pStyle w:val="Tablea"/>
            </w:pPr>
            <w:r w:rsidRPr="00A039A7">
              <w:t>(b) the attendance lasts at least 30 minutes</w:t>
            </w:r>
          </w:p>
        </w:tc>
        <w:tc>
          <w:tcPr>
            <w:tcW w:w="664" w:type="pct"/>
            <w:tcBorders>
              <w:top w:val="single" w:sz="4" w:space="0" w:color="auto"/>
              <w:left w:val="nil"/>
              <w:bottom w:val="single" w:sz="4" w:space="0" w:color="auto"/>
              <w:right w:val="nil"/>
            </w:tcBorders>
            <w:shd w:val="clear" w:color="auto" w:fill="auto"/>
          </w:tcPr>
          <w:p w14:paraId="5AFC9E8E" w14:textId="77777777" w:rsidR="00C329A3" w:rsidRPr="00A039A7" w:rsidRDefault="00C329A3" w:rsidP="00C329A3">
            <w:pPr>
              <w:pStyle w:val="Tabletext"/>
              <w:jc w:val="right"/>
            </w:pPr>
            <w:r>
              <w:t>298.85</w:t>
            </w:r>
          </w:p>
        </w:tc>
      </w:tr>
      <w:tr w:rsidR="00C329A3" w:rsidRPr="00195CAC" w14:paraId="713F1E90" w14:textId="77777777" w:rsidTr="008457C1">
        <w:tc>
          <w:tcPr>
            <w:tcW w:w="667" w:type="pct"/>
            <w:tcBorders>
              <w:top w:val="single" w:sz="4" w:space="0" w:color="auto"/>
              <w:left w:val="nil"/>
              <w:bottom w:val="single" w:sz="4" w:space="0" w:color="auto"/>
              <w:right w:val="nil"/>
            </w:tcBorders>
            <w:shd w:val="clear" w:color="auto" w:fill="auto"/>
          </w:tcPr>
          <w:p w14:paraId="59E2F838" w14:textId="77777777" w:rsidR="00C329A3" w:rsidRPr="00A039A7" w:rsidRDefault="00C329A3" w:rsidP="00C329A3">
            <w:pPr>
              <w:pStyle w:val="Tabletext"/>
            </w:pPr>
            <w:r w:rsidRPr="00A039A7">
              <w:t>90267</w:t>
            </w:r>
          </w:p>
        </w:tc>
        <w:tc>
          <w:tcPr>
            <w:tcW w:w="3669" w:type="pct"/>
            <w:tcBorders>
              <w:top w:val="single" w:sz="4" w:space="0" w:color="auto"/>
              <w:left w:val="nil"/>
              <w:bottom w:val="single" w:sz="4" w:space="0" w:color="auto"/>
              <w:right w:val="nil"/>
            </w:tcBorders>
            <w:shd w:val="clear" w:color="auto" w:fill="auto"/>
          </w:tcPr>
          <w:p w14:paraId="7359537C" w14:textId="77777777" w:rsidR="00C329A3" w:rsidRPr="00A039A7" w:rsidRDefault="00C329A3" w:rsidP="00C329A3">
            <w:pPr>
              <w:pStyle w:val="Tabletext"/>
            </w:pPr>
            <w:r w:rsidRPr="00A039A7">
              <w:t>Professional attendance at consulting rooms by a consultant physician in the practice of the physician’s specialty of paediatrics to review an eating disorder treatment and management plan, if:</w:t>
            </w:r>
          </w:p>
          <w:p w14:paraId="44E49F67" w14:textId="77777777" w:rsidR="00C329A3" w:rsidRPr="00A039A7" w:rsidRDefault="00C329A3" w:rsidP="00C329A3">
            <w:pPr>
              <w:pStyle w:val="Tablea"/>
            </w:pPr>
            <w:r w:rsidRPr="00A039A7">
              <w:t>(a) the patient is referred; and</w:t>
            </w:r>
          </w:p>
          <w:p w14:paraId="11C406DE" w14:textId="77777777" w:rsidR="00C329A3" w:rsidRPr="00A039A7" w:rsidRDefault="00C329A3" w:rsidP="00C329A3">
            <w:pPr>
              <w:pStyle w:val="Tablea"/>
            </w:pPr>
            <w:r w:rsidRPr="00A039A7">
              <w:t>(b) the attendance lasts at least 20 minutes</w:t>
            </w:r>
          </w:p>
        </w:tc>
        <w:tc>
          <w:tcPr>
            <w:tcW w:w="664" w:type="pct"/>
            <w:tcBorders>
              <w:top w:val="single" w:sz="4" w:space="0" w:color="auto"/>
              <w:left w:val="nil"/>
              <w:bottom w:val="single" w:sz="4" w:space="0" w:color="auto"/>
              <w:right w:val="nil"/>
            </w:tcBorders>
            <w:shd w:val="clear" w:color="auto" w:fill="auto"/>
          </w:tcPr>
          <w:p w14:paraId="28481AF6" w14:textId="77777777" w:rsidR="00C329A3" w:rsidRPr="00A039A7" w:rsidRDefault="00C329A3" w:rsidP="00C329A3">
            <w:pPr>
              <w:pStyle w:val="Tabletext"/>
              <w:jc w:val="right"/>
            </w:pPr>
            <w:r>
              <w:t>139.55</w:t>
            </w:r>
          </w:p>
        </w:tc>
      </w:tr>
      <w:tr w:rsidR="00C329A3" w:rsidRPr="00195CAC" w14:paraId="480C7343" w14:textId="77777777" w:rsidTr="008457C1">
        <w:tc>
          <w:tcPr>
            <w:tcW w:w="667" w:type="pct"/>
            <w:tcBorders>
              <w:top w:val="single" w:sz="4" w:space="0" w:color="auto"/>
              <w:left w:val="nil"/>
              <w:bottom w:val="single" w:sz="4" w:space="0" w:color="auto"/>
              <w:right w:val="nil"/>
            </w:tcBorders>
            <w:shd w:val="clear" w:color="auto" w:fill="auto"/>
          </w:tcPr>
          <w:p w14:paraId="1D847A4B" w14:textId="77777777" w:rsidR="00C329A3" w:rsidRPr="00A039A7" w:rsidRDefault="00C329A3" w:rsidP="00C329A3">
            <w:pPr>
              <w:pStyle w:val="Tabletext"/>
            </w:pPr>
            <w:r w:rsidRPr="00A039A7">
              <w:t>90268</w:t>
            </w:r>
          </w:p>
        </w:tc>
        <w:tc>
          <w:tcPr>
            <w:tcW w:w="3669" w:type="pct"/>
            <w:tcBorders>
              <w:top w:val="single" w:sz="4" w:space="0" w:color="auto"/>
              <w:left w:val="nil"/>
              <w:bottom w:val="single" w:sz="4" w:space="0" w:color="auto"/>
              <w:right w:val="nil"/>
            </w:tcBorders>
            <w:shd w:val="clear" w:color="auto" w:fill="auto"/>
          </w:tcPr>
          <w:p w14:paraId="7E544C02" w14:textId="77777777" w:rsidR="00C329A3" w:rsidRPr="00A039A7" w:rsidRDefault="00C329A3" w:rsidP="00C329A3">
            <w:pPr>
              <w:pStyle w:val="Tabletext"/>
            </w:pPr>
            <w:r w:rsidRPr="00A039A7">
              <w:t>Professional attendance by a consultant physician in the practice of the physician’s specialty of psychiatry to review an eating disorder treatment and management plan, if:</w:t>
            </w:r>
          </w:p>
          <w:p w14:paraId="02F4F4D9" w14:textId="77777777" w:rsidR="00C329A3" w:rsidRPr="00A039A7" w:rsidRDefault="00C329A3" w:rsidP="00C329A3">
            <w:pPr>
              <w:pStyle w:val="Tablea"/>
            </w:pPr>
            <w:r w:rsidRPr="00A039A7">
              <w:t>(a) the patient is referred; and</w:t>
            </w:r>
          </w:p>
          <w:p w14:paraId="0A61CFB9" w14:textId="77777777" w:rsidR="00C329A3" w:rsidRPr="00A039A7" w:rsidRDefault="00C329A3" w:rsidP="00C329A3">
            <w:pPr>
              <w:pStyle w:val="Tablea"/>
            </w:pPr>
            <w:r w:rsidRPr="00A039A7">
              <w:t>(b) the attendance is by video conference and lasts at least 30 minutes</w:t>
            </w:r>
          </w:p>
        </w:tc>
        <w:tc>
          <w:tcPr>
            <w:tcW w:w="664" w:type="pct"/>
            <w:tcBorders>
              <w:top w:val="single" w:sz="4" w:space="0" w:color="auto"/>
              <w:left w:val="nil"/>
              <w:bottom w:val="single" w:sz="4" w:space="0" w:color="auto"/>
              <w:right w:val="nil"/>
            </w:tcBorders>
            <w:shd w:val="clear" w:color="auto" w:fill="auto"/>
          </w:tcPr>
          <w:p w14:paraId="656AAA19" w14:textId="77777777" w:rsidR="00C329A3" w:rsidRPr="00A039A7" w:rsidRDefault="00C329A3" w:rsidP="00C329A3">
            <w:pPr>
              <w:pStyle w:val="Tabletext"/>
              <w:jc w:val="right"/>
            </w:pPr>
            <w:r>
              <w:t>298.85</w:t>
            </w:r>
          </w:p>
        </w:tc>
      </w:tr>
      <w:tr w:rsidR="00C329A3" w:rsidRPr="00195CAC" w14:paraId="0252AA76" w14:textId="77777777" w:rsidTr="008457C1">
        <w:tc>
          <w:tcPr>
            <w:tcW w:w="667" w:type="pct"/>
            <w:tcBorders>
              <w:top w:val="single" w:sz="4" w:space="0" w:color="auto"/>
              <w:left w:val="nil"/>
              <w:bottom w:val="single" w:sz="4" w:space="0" w:color="auto"/>
              <w:right w:val="nil"/>
            </w:tcBorders>
            <w:shd w:val="clear" w:color="auto" w:fill="auto"/>
          </w:tcPr>
          <w:p w14:paraId="20AEBB5E" w14:textId="77777777" w:rsidR="00C329A3" w:rsidRPr="00A039A7" w:rsidRDefault="00C329A3" w:rsidP="00C329A3">
            <w:pPr>
              <w:pStyle w:val="Tabletext"/>
            </w:pPr>
            <w:r w:rsidRPr="00A039A7">
              <w:t>90269</w:t>
            </w:r>
          </w:p>
        </w:tc>
        <w:tc>
          <w:tcPr>
            <w:tcW w:w="3669" w:type="pct"/>
            <w:tcBorders>
              <w:top w:val="single" w:sz="4" w:space="0" w:color="auto"/>
              <w:left w:val="nil"/>
              <w:bottom w:val="single" w:sz="4" w:space="0" w:color="auto"/>
              <w:right w:val="nil"/>
            </w:tcBorders>
            <w:shd w:val="clear" w:color="auto" w:fill="auto"/>
          </w:tcPr>
          <w:p w14:paraId="6A56B972" w14:textId="77777777" w:rsidR="00C329A3" w:rsidRPr="00A039A7" w:rsidRDefault="00C329A3" w:rsidP="00C329A3">
            <w:pPr>
              <w:pStyle w:val="Tabletext"/>
            </w:pPr>
            <w:r w:rsidRPr="00A039A7">
              <w:t>Professional attendance by a consultant physician in the practice of the physician’s specialty of paediatrics to review an eating disorder treatment and management plan, if:</w:t>
            </w:r>
          </w:p>
          <w:p w14:paraId="1C154260" w14:textId="77777777" w:rsidR="00C329A3" w:rsidRPr="00A039A7" w:rsidRDefault="00C329A3" w:rsidP="00C329A3">
            <w:pPr>
              <w:pStyle w:val="Tablea"/>
            </w:pPr>
            <w:r w:rsidRPr="00A039A7">
              <w:t>(a) the patient is referred; and</w:t>
            </w:r>
          </w:p>
          <w:p w14:paraId="76A02F4B" w14:textId="77777777" w:rsidR="00C329A3" w:rsidRPr="00A039A7" w:rsidRDefault="00C329A3" w:rsidP="00C329A3">
            <w:pPr>
              <w:pStyle w:val="Tablea"/>
            </w:pPr>
            <w:r w:rsidRPr="00A039A7">
              <w:t>(b) the attendance is by video conference and lasts at least 20 minutes</w:t>
            </w:r>
          </w:p>
        </w:tc>
        <w:tc>
          <w:tcPr>
            <w:tcW w:w="664" w:type="pct"/>
            <w:tcBorders>
              <w:top w:val="single" w:sz="4" w:space="0" w:color="auto"/>
              <w:left w:val="nil"/>
              <w:bottom w:val="single" w:sz="4" w:space="0" w:color="auto"/>
              <w:right w:val="nil"/>
            </w:tcBorders>
            <w:shd w:val="clear" w:color="auto" w:fill="auto"/>
          </w:tcPr>
          <w:p w14:paraId="7A4348F4" w14:textId="77777777" w:rsidR="00C329A3" w:rsidRPr="00A039A7" w:rsidRDefault="00C329A3" w:rsidP="00C329A3">
            <w:pPr>
              <w:pStyle w:val="Tabletext"/>
              <w:jc w:val="right"/>
            </w:pPr>
            <w:r>
              <w:t>139.55</w:t>
            </w:r>
          </w:p>
        </w:tc>
      </w:tr>
      <w:tr w:rsidR="00C329A3" w:rsidRPr="00195CAC" w14:paraId="279A9B56" w14:textId="77777777" w:rsidTr="00C329A3">
        <w:tc>
          <w:tcPr>
            <w:tcW w:w="5000" w:type="pct"/>
            <w:gridSpan w:val="3"/>
            <w:tcBorders>
              <w:top w:val="single" w:sz="4" w:space="0" w:color="auto"/>
              <w:left w:val="nil"/>
              <w:bottom w:val="single" w:sz="4" w:space="0" w:color="auto"/>
              <w:right w:val="nil"/>
            </w:tcBorders>
            <w:shd w:val="clear" w:color="auto" w:fill="auto"/>
            <w:hideMark/>
          </w:tcPr>
          <w:p w14:paraId="3862210C" w14:textId="77777777" w:rsidR="00C329A3" w:rsidRPr="00A039A7" w:rsidRDefault="00C329A3" w:rsidP="00C329A3">
            <w:pPr>
              <w:pStyle w:val="TableHeading"/>
            </w:pPr>
            <w:r w:rsidRPr="00A039A7">
              <w:t>Subgroup 4—Providing treatments under eating disorder treatment and management plans</w:t>
            </w:r>
          </w:p>
        </w:tc>
      </w:tr>
      <w:tr w:rsidR="00C329A3" w:rsidRPr="00195CAC" w14:paraId="31ABC8B6" w14:textId="77777777" w:rsidTr="008457C1">
        <w:tc>
          <w:tcPr>
            <w:tcW w:w="667" w:type="pct"/>
            <w:tcBorders>
              <w:top w:val="single" w:sz="4" w:space="0" w:color="auto"/>
              <w:left w:val="nil"/>
              <w:bottom w:val="single" w:sz="4" w:space="0" w:color="auto"/>
              <w:right w:val="nil"/>
            </w:tcBorders>
            <w:shd w:val="clear" w:color="auto" w:fill="auto"/>
            <w:hideMark/>
          </w:tcPr>
          <w:p w14:paraId="7145F1C7" w14:textId="77777777" w:rsidR="00C329A3" w:rsidRPr="00A039A7" w:rsidRDefault="00C329A3" w:rsidP="00C329A3">
            <w:pPr>
              <w:pStyle w:val="Tabletext"/>
            </w:pPr>
            <w:r w:rsidRPr="00A039A7">
              <w:t>90271</w:t>
            </w:r>
          </w:p>
        </w:tc>
        <w:tc>
          <w:tcPr>
            <w:tcW w:w="3669" w:type="pct"/>
            <w:tcBorders>
              <w:top w:val="single" w:sz="4" w:space="0" w:color="auto"/>
              <w:left w:val="nil"/>
              <w:bottom w:val="single" w:sz="4" w:space="0" w:color="auto"/>
              <w:right w:val="nil"/>
            </w:tcBorders>
            <w:shd w:val="clear" w:color="auto" w:fill="auto"/>
          </w:tcPr>
          <w:p w14:paraId="235960B2" w14:textId="77777777" w:rsidR="00C329A3" w:rsidRPr="00A039A7" w:rsidRDefault="00C329A3" w:rsidP="00C329A3">
            <w:pPr>
              <w:pStyle w:val="Tabletext"/>
            </w:pPr>
            <w:r w:rsidRPr="00A039A7">
              <w:t>Professional attendance at consulting rooms by a general practitioner to provide treatment</w:t>
            </w:r>
            <w:r w:rsidRPr="00A039A7">
              <w:rPr>
                <w:i/>
              </w:rPr>
              <w:t xml:space="preserve"> </w:t>
            </w:r>
            <w:r w:rsidRPr="00A039A7">
              <w:t>under an eating disorder treatment and management plan, lasting at least 30 minutes but less than 40 minutes</w:t>
            </w:r>
          </w:p>
        </w:tc>
        <w:tc>
          <w:tcPr>
            <w:tcW w:w="664" w:type="pct"/>
            <w:tcBorders>
              <w:top w:val="single" w:sz="4" w:space="0" w:color="auto"/>
              <w:left w:val="nil"/>
              <w:bottom w:val="single" w:sz="4" w:space="0" w:color="auto"/>
              <w:right w:val="nil"/>
            </w:tcBorders>
            <w:shd w:val="clear" w:color="auto" w:fill="auto"/>
          </w:tcPr>
          <w:p w14:paraId="36DF5AD1" w14:textId="77777777" w:rsidR="00C329A3" w:rsidRPr="00A039A7" w:rsidRDefault="00C329A3" w:rsidP="00C329A3">
            <w:pPr>
              <w:pStyle w:val="Tabletext"/>
              <w:jc w:val="right"/>
            </w:pPr>
            <w:r>
              <w:t>96.50</w:t>
            </w:r>
          </w:p>
        </w:tc>
      </w:tr>
      <w:tr w:rsidR="00C329A3" w:rsidRPr="00195CAC" w14:paraId="07D1D11B" w14:textId="77777777" w:rsidTr="008457C1">
        <w:tc>
          <w:tcPr>
            <w:tcW w:w="667" w:type="pct"/>
            <w:tcBorders>
              <w:top w:val="single" w:sz="4" w:space="0" w:color="auto"/>
              <w:left w:val="nil"/>
              <w:bottom w:val="single" w:sz="4" w:space="0" w:color="auto"/>
              <w:right w:val="nil"/>
            </w:tcBorders>
            <w:shd w:val="clear" w:color="auto" w:fill="auto"/>
          </w:tcPr>
          <w:p w14:paraId="263FBE38" w14:textId="77777777" w:rsidR="00C329A3" w:rsidRPr="00A039A7" w:rsidRDefault="00C329A3" w:rsidP="00C329A3">
            <w:pPr>
              <w:pStyle w:val="Tabletext"/>
            </w:pPr>
            <w:r w:rsidRPr="00A039A7">
              <w:t>90272</w:t>
            </w:r>
          </w:p>
        </w:tc>
        <w:tc>
          <w:tcPr>
            <w:tcW w:w="3669" w:type="pct"/>
            <w:tcBorders>
              <w:top w:val="single" w:sz="4" w:space="0" w:color="auto"/>
              <w:left w:val="nil"/>
              <w:bottom w:val="single" w:sz="4" w:space="0" w:color="auto"/>
              <w:right w:val="nil"/>
            </w:tcBorders>
            <w:shd w:val="clear" w:color="auto" w:fill="auto"/>
          </w:tcPr>
          <w:p w14:paraId="7671247C" w14:textId="77777777" w:rsidR="00C329A3" w:rsidRPr="00A039A7" w:rsidRDefault="00C329A3" w:rsidP="00C329A3">
            <w:pPr>
              <w:pStyle w:val="Tabletext"/>
            </w:pPr>
            <w:r w:rsidRPr="00A039A7">
              <w:t>Professional attendance at a place other than consulting rooms by a general practitioner to provide treatment</w:t>
            </w:r>
            <w:r w:rsidRPr="00A039A7">
              <w:rPr>
                <w:i/>
              </w:rPr>
              <w:t xml:space="preserve"> </w:t>
            </w:r>
            <w:r w:rsidRPr="00A039A7">
              <w:t>under an eating disorder treatment and management plan, lasting at least 30 minutes but less than 40 minutes</w:t>
            </w:r>
          </w:p>
        </w:tc>
        <w:tc>
          <w:tcPr>
            <w:tcW w:w="664" w:type="pct"/>
            <w:tcBorders>
              <w:top w:val="single" w:sz="4" w:space="0" w:color="auto"/>
              <w:left w:val="nil"/>
              <w:bottom w:val="single" w:sz="4" w:space="0" w:color="auto"/>
              <w:right w:val="nil"/>
            </w:tcBorders>
            <w:shd w:val="clear" w:color="auto" w:fill="auto"/>
          </w:tcPr>
          <w:p w14:paraId="6D91A773" w14:textId="77777777" w:rsidR="00C329A3" w:rsidRPr="00A039A7" w:rsidRDefault="00C329A3" w:rsidP="00C329A3">
            <w:pPr>
              <w:pStyle w:val="Tabletext"/>
            </w:pPr>
            <w:r w:rsidRPr="00A039A7">
              <w:t xml:space="preserve">Amount under </w:t>
            </w:r>
            <w:r>
              <w:t>clause 2</w:t>
            </w:r>
            <w:r w:rsidRPr="00A039A7">
              <w:t>.1.1</w:t>
            </w:r>
          </w:p>
        </w:tc>
      </w:tr>
      <w:tr w:rsidR="00C329A3" w:rsidRPr="00195CAC" w14:paraId="4F578712" w14:textId="77777777" w:rsidTr="008457C1">
        <w:tc>
          <w:tcPr>
            <w:tcW w:w="667" w:type="pct"/>
            <w:tcBorders>
              <w:top w:val="single" w:sz="4" w:space="0" w:color="auto"/>
              <w:left w:val="nil"/>
              <w:bottom w:val="single" w:sz="4" w:space="0" w:color="auto"/>
              <w:right w:val="nil"/>
            </w:tcBorders>
            <w:shd w:val="clear" w:color="auto" w:fill="auto"/>
          </w:tcPr>
          <w:p w14:paraId="174FA2B2" w14:textId="77777777" w:rsidR="00C329A3" w:rsidRPr="00A039A7" w:rsidRDefault="00C329A3" w:rsidP="00C329A3">
            <w:pPr>
              <w:pStyle w:val="Tabletext"/>
            </w:pPr>
            <w:r w:rsidRPr="00A039A7">
              <w:t>90273</w:t>
            </w:r>
          </w:p>
        </w:tc>
        <w:tc>
          <w:tcPr>
            <w:tcW w:w="3669" w:type="pct"/>
            <w:tcBorders>
              <w:top w:val="single" w:sz="4" w:space="0" w:color="auto"/>
              <w:left w:val="nil"/>
              <w:bottom w:val="single" w:sz="4" w:space="0" w:color="auto"/>
              <w:right w:val="nil"/>
            </w:tcBorders>
            <w:shd w:val="clear" w:color="auto" w:fill="auto"/>
          </w:tcPr>
          <w:p w14:paraId="65214EBE" w14:textId="77777777" w:rsidR="00C329A3" w:rsidRPr="00A039A7" w:rsidRDefault="00C329A3" w:rsidP="00C329A3">
            <w:pPr>
              <w:pStyle w:val="Tabletext"/>
            </w:pPr>
            <w:r w:rsidRPr="00A039A7">
              <w:t>Professional attendance at consulting rooms by a general practitioner to provide treatment under an eating disorder treatment and management plan, lasting at least 40 minutes</w:t>
            </w:r>
          </w:p>
        </w:tc>
        <w:tc>
          <w:tcPr>
            <w:tcW w:w="664" w:type="pct"/>
            <w:tcBorders>
              <w:top w:val="single" w:sz="4" w:space="0" w:color="auto"/>
              <w:left w:val="nil"/>
              <w:bottom w:val="single" w:sz="4" w:space="0" w:color="auto"/>
              <w:right w:val="nil"/>
            </w:tcBorders>
            <w:shd w:val="clear" w:color="auto" w:fill="auto"/>
          </w:tcPr>
          <w:p w14:paraId="49D6C52F" w14:textId="77777777" w:rsidR="00C329A3" w:rsidRPr="00A039A7" w:rsidRDefault="00C329A3" w:rsidP="00C329A3">
            <w:pPr>
              <w:pStyle w:val="Tabletext"/>
              <w:jc w:val="right"/>
            </w:pPr>
            <w:r>
              <w:t>138.10</w:t>
            </w:r>
          </w:p>
        </w:tc>
      </w:tr>
      <w:tr w:rsidR="00C329A3" w:rsidRPr="00195CAC" w14:paraId="27531FFB" w14:textId="77777777" w:rsidTr="008457C1">
        <w:tc>
          <w:tcPr>
            <w:tcW w:w="667" w:type="pct"/>
            <w:tcBorders>
              <w:top w:val="single" w:sz="4" w:space="0" w:color="auto"/>
              <w:left w:val="nil"/>
              <w:bottom w:val="single" w:sz="4" w:space="0" w:color="auto"/>
              <w:right w:val="nil"/>
            </w:tcBorders>
            <w:shd w:val="clear" w:color="auto" w:fill="auto"/>
          </w:tcPr>
          <w:p w14:paraId="6BE5A610" w14:textId="77777777" w:rsidR="00C329A3" w:rsidRPr="00A039A7" w:rsidRDefault="00C329A3" w:rsidP="00C329A3">
            <w:pPr>
              <w:pStyle w:val="Tabletext"/>
            </w:pPr>
            <w:r w:rsidRPr="00A039A7">
              <w:t>90274</w:t>
            </w:r>
          </w:p>
        </w:tc>
        <w:tc>
          <w:tcPr>
            <w:tcW w:w="3669" w:type="pct"/>
            <w:tcBorders>
              <w:top w:val="single" w:sz="4" w:space="0" w:color="auto"/>
              <w:left w:val="nil"/>
              <w:bottom w:val="single" w:sz="4" w:space="0" w:color="auto"/>
              <w:right w:val="nil"/>
            </w:tcBorders>
            <w:shd w:val="clear" w:color="auto" w:fill="auto"/>
          </w:tcPr>
          <w:p w14:paraId="64209C8F" w14:textId="77777777" w:rsidR="00C329A3" w:rsidRPr="00A039A7" w:rsidRDefault="00C329A3" w:rsidP="00C329A3">
            <w:pPr>
              <w:pStyle w:val="Tabletext"/>
            </w:pPr>
            <w:r w:rsidRPr="00A039A7">
              <w:t>Professional attendance at a place other than consulting rooms by a general practitioner to provide treatment under an eating disorder treatment and management plan, lasting at least 40 minutes</w:t>
            </w:r>
          </w:p>
        </w:tc>
        <w:tc>
          <w:tcPr>
            <w:tcW w:w="664" w:type="pct"/>
            <w:tcBorders>
              <w:top w:val="single" w:sz="4" w:space="0" w:color="auto"/>
              <w:left w:val="nil"/>
              <w:bottom w:val="single" w:sz="4" w:space="0" w:color="auto"/>
              <w:right w:val="nil"/>
            </w:tcBorders>
            <w:shd w:val="clear" w:color="auto" w:fill="auto"/>
          </w:tcPr>
          <w:p w14:paraId="522317C1" w14:textId="77777777" w:rsidR="00C329A3" w:rsidRPr="00A039A7" w:rsidRDefault="00C329A3" w:rsidP="00C329A3">
            <w:pPr>
              <w:pStyle w:val="Tabletext"/>
            </w:pPr>
            <w:r w:rsidRPr="00A039A7">
              <w:t xml:space="preserve">Amount under </w:t>
            </w:r>
            <w:r>
              <w:t>clause 2</w:t>
            </w:r>
            <w:r w:rsidRPr="00A039A7">
              <w:t>.1.1</w:t>
            </w:r>
          </w:p>
        </w:tc>
      </w:tr>
      <w:tr w:rsidR="00C329A3" w:rsidRPr="00195CAC" w14:paraId="4FC9721A" w14:textId="77777777" w:rsidTr="008457C1">
        <w:tc>
          <w:tcPr>
            <w:tcW w:w="667" w:type="pct"/>
            <w:tcBorders>
              <w:top w:val="single" w:sz="4" w:space="0" w:color="auto"/>
              <w:left w:val="nil"/>
              <w:bottom w:val="single" w:sz="4" w:space="0" w:color="auto"/>
              <w:right w:val="nil"/>
            </w:tcBorders>
            <w:shd w:val="clear" w:color="auto" w:fill="auto"/>
          </w:tcPr>
          <w:p w14:paraId="3AFEA3FF" w14:textId="77777777" w:rsidR="00C329A3" w:rsidRPr="00A039A7" w:rsidRDefault="00C329A3" w:rsidP="00C329A3">
            <w:pPr>
              <w:pStyle w:val="Tabletext"/>
            </w:pPr>
            <w:r w:rsidRPr="00A039A7">
              <w:t>90275</w:t>
            </w:r>
          </w:p>
        </w:tc>
        <w:tc>
          <w:tcPr>
            <w:tcW w:w="3669" w:type="pct"/>
            <w:tcBorders>
              <w:top w:val="single" w:sz="4" w:space="0" w:color="auto"/>
              <w:left w:val="nil"/>
              <w:bottom w:val="single" w:sz="4" w:space="0" w:color="auto"/>
              <w:right w:val="nil"/>
            </w:tcBorders>
            <w:shd w:val="clear" w:color="auto" w:fill="auto"/>
          </w:tcPr>
          <w:p w14:paraId="55E62FDF" w14:textId="77777777" w:rsidR="00C329A3" w:rsidRPr="00A039A7" w:rsidRDefault="00C329A3" w:rsidP="00C329A3">
            <w:pPr>
              <w:pStyle w:val="Tabletext"/>
            </w:pPr>
            <w:r w:rsidRPr="00A039A7">
              <w:t xml:space="preserve">Professional attendance at consulting rooms by a </w:t>
            </w:r>
            <w:r w:rsidRPr="00A039A7">
              <w:rPr>
                <w:snapToGrid w:val="0"/>
              </w:rPr>
              <w:t>medical practitioner (other than a general practitioner, specialist or consultant physician)</w:t>
            </w:r>
            <w:r w:rsidRPr="00A039A7">
              <w:t xml:space="preserve"> to provide treatment under an eating disorder treatment and management plan, lasting at least 30 minutes but less than 40 minutes</w:t>
            </w:r>
          </w:p>
        </w:tc>
        <w:tc>
          <w:tcPr>
            <w:tcW w:w="664" w:type="pct"/>
            <w:tcBorders>
              <w:top w:val="single" w:sz="4" w:space="0" w:color="auto"/>
              <w:left w:val="nil"/>
              <w:bottom w:val="single" w:sz="4" w:space="0" w:color="auto"/>
              <w:right w:val="nil"/>
            </w:tcBorders>
            <w:shd w:val="clear" w:color="auto" w:fill="auto"/>
          </w:tcPr>
          <w:p w14:paraId="7AC76DBA" w14:textId="77777777" w:rsidR="00C329A3" w:rsidRPr="00A039A7" w:rsidRDefault="00C329A3" w:rsidP="00C329A3">
            <w:pPr>
              <w:pStyle w:val="Tabletext"/>
              <w:jc w:val="right"/>
            </w:pPr>
            <w:r w:rsidRPr="00431584">
              <w:t>77.20</w:t>
            </w:r>
          </w:p>
        </w:tc>
      </w:tr>
      <w:tr w:rsidR="00C329A3" w:rsidRPr="00195CAC" w14:paraId="17DB12A8" w14:textId="77777777" w:rsidTr="008457C1">
        <w:tc>
          <w:tcPr>
            <w:tcW w:w="667" w:type="pct"/>
            <w:tcBorders>
              <w:top w:val="single" w:sz="4" w:space="0" w:color="auto"/>
              <w:left w:val="nil"/>
              <w:bottom w:val="single" w:sz="4" w:space="0" w:color="auto"/>
              <w:right w:val="nil"/>
            </w:tcBorders>
            <w:shd w:val="clear" w:color="auto" w:fill="auto"/>
          </w:tcPr>
          <w:p w14:paraId="7E2B4142" w14:textId="77777777" w:rsidR="00C329A3" w:rsidRPr="00A039A7" w:rsidRDefault="00C329A3" w:rsidP="00C329A3">
            <w:pPr>
              <w:pStyle w:val="Tabletext"/>
            </w:pPr>
            <w:r w:rsidRPr="00A039A7">
              <w:t>90276</w:t>
            </w:r>
          </w:p>
        </w:tc>
        <w:tc>
          <w:tcPr>
            <w:tcW w:w="3669" w:type="pct"/>
            <w:tcBorders>
              <w:top w:val="single" w:sz="4" w:space="0" w:color="auto"/>
              <w:left w:val="nil"/>
              <w:bottom w:val="single" w:sz="4" w:space="0" w:color="auto"/>
              <w:right w:val="nil"/>
            </w:tcBorders>
            <w:shd w:val="clear" w:color="auto" w:fill="auto"/>
          </w:tcPr>
          <w:p w14:paraId="5C737DCE" w14:textId="77777777" w:rsidR="00C329A3" w:rsidRPr="00A039A7" w:rsidRDefault="00C329A3" w:rsidP="00C329A3">
            <w:pPr>
              <w:pStyle w:val="Tabletext"/>
            </w:pPr>
            <w:r w:rsidRPr="00A039A7">
              <w:t xml:space="preserve">Professional attendance at a place other than consulting rooms by a </w:t>
            </w:r>
            <w:r w:rsidRPr="00A039A7">
              <w:rPr>
                <w:snapToGrid w:val="0"/>
              </w:rPr>
              <w:t xml:space="preserve">medical practitioner (other than a general practitioner, specialist or consultant physician) </w:t>
            </w:r>
            <w:r w:rsidRPr="00A039A7">
              <w:t>to provide treatment under an eating disorder treatment and management plan, lasting at least 30 minutes but less than 40 minutes</w:t>
            </w:r>
          </w:p>
        </w:tc>
        <w:tc>
          <w:tcPr>
            <w:tcW w:w="664" w:type="pct"/>
            <w:tcBorders>
              <w:top w:val="single" w:sz="4" w:space="0" w:color="auto"/>
              <w:left w:val="nil"/>
              <w:bottom w:val="single" w:sz="4" w:space="0" w:color="auto"/>
              <w:right w:val="nil"/>
            </w:tcBorders>
            <w:shd w:val="clear" w:color="auto" w:fill="auto"/>
          </w:tcPr>
          <w:p w14:paraId="55AE395A" w14:textId="77777777" w:rsidR="00C329A3" w:rsidRPr="00A039A7" w:rsidRDefault="00C329A3" w:rsidP="00C329A3">
            <w:pPr>
              <w:pStyle w:val="Tabletext"/>
            </w:pPr>
            <w:r w:rsidRPr="00A039A7">
              <w:t xml:space="preserve">Amount under </w:t>
            </w:r>
            <w:r>
              <w:t>clause 2</w:t>
            </w:r>
            <w:r w:rsidRPr="00A039A7">
              <w:t>.1.1</w:t>
            </w:r>
          </w:p>
        </w:tc>
      </w:tr>
      <w:tr w:rsidR="00C329A3" w:rsidRPr="00195CAC" w14:paraId="3F1CC4AD" w14:textId="77777777" w:rsidTr="008457C1">
        <w:tc>
          <w:tcPr>
            <w:tcW w:w="667" w:type="pct"/>
            <w:tcBorders>
              <w:top w:val="single" w:sz="4" w:space="0" w:color="auto"/>
              <w:left w:val="nil"/>
              <w:bottom w:val="single" w:sz="4" w:space="0" w:color="auto"/>
              <w:right w:val="nil"/>
            </w:tcBorders>
            <w:shd w:val="clear" w:color="auto" w:fill="auto"/>
          </w:tcPr>
          <w:p w14:paraId="4A676C28" w14:textId="77777777" w:rsidR="00C329A3" w:rsidRPr="00A039A7" w:rsidRDefault="00C329A3" w:rsidP="00C329A3">
            <w:pPr>
              <w:pStyle w:val="Tabletext"/>
            </w:pPr>
            <w:r w:rsidRPr="00A039A7">
              <w:t>90277</w:t>
            </w:r>
          </w:p>
        </w:tc>
        <w:tc>
          <w:tcPr>
            <w:tcW w:w="3669" w:type="pct"/>
            <w:tcBorders>
              <w:top w:val="single" w:sz="4" w:space="0" w:color="auto"/>
              <w:left w:val="nil"/>
              <w:bottom w:val="single" w:sz="4" w:space="0" w:color="auto"/>
              <w:right w:val="nil"/>
            </w:tcBorders>
            <w:shd w:val="clear" w:color="auto" w:fill="auto"/>
          </w:tcPr>
          <w:p w14:paraId="7CAD0C0D" w14:textId="77777777" w:rsidR="00C329A3" w:rsidRPr="00A039A7" w:rsidRDefault="00C329A3" w:rsidP="00C329A3">
            <w:pPr>
              <w:pStyle w:val="Tabletext"/>
            </w:pPr>
            <w:r w:rsidRPr="00A039A7">
              <w:t xml:space="preserve">Professional attendance at consulting rooms by a </w:t>
            </w:r>
            <w:r w:rsidRPr="00A039A7">
              <w:rPr>
                <w:snapToGrid w:val="0"/>
              </w:rPr>
              <w:t>medical practitioner (other than a general practitioner, specialist or consultant physician)</w:t>
            </w:r>
            <w:r w:rsidRPr="00A039A7">
              <w:t xml:space="preserve"> to provide treatment under an eating disorder treatment and management plan, lasting at least 40 minutes</w:t>
            </w:r>
          </w:p>
        </w:tc>
        <w:tc>
          <w:tcPr>
            <w:tcW w:w="664" w:type="pct"/>
            <w:tcBorders>
              <w:top w:val="single" w:sz="4" w:space="0" w:color="auto"/>
              <w:left w:val="nil"/>
              <w:bottom w:val="single" w:sz="4" w:space="0" w:color="auto"/>
              <w:right w:val="nil"/>
            </w:tcBorders>
            <w:shd w:val="clear" w:color="auto" w:fill="auto"/>
          </w:tcPr>
          <w:p w14:paraId="15B4408B" w14:textId="77777777" w:rsidR="00C329A3" w:rsidRPr="00A039A7" w:rsidRDefault="00C329A3" w:rsidP="00C329A3">
            <w:pPr>
              <w:pStyle w:val="Tabletext"/>
              <w:jc w:val="right"/>
            </w:pPr>
            <w:r w:rsidRPr="00431584">
              <w:t>110.50</w:t>
            </w:r>
          </w:p>
        </w:tc>
      </w:tr>
      <w:tr w:rsidR="00C329A3" w:rsidRPr="00195CAC" w14:paraId="6B43BBBF" w14:textId="77777777" w:rsidTr="008457C1">
        <w:tc>
          <w:tcPr>
            <w:tcW w:w="667" w:type="pct"/>
            <w:tcBorders>
              <w:top w:val="single" w:sz="4" w:space="0" w:color="auto"/>
              <w:left w:val="nil"/>
              <w:bottom w:val="single" w:sz="4" w:space="0" w:color="auto"/>
              <w:right w:val="nil"/>
            </w:tcBorders>
            <w:shd w:val="clear" w:color="auto" w:fill="auto"/>
          </w:tcPr>
          <w:p w14:paraId="4DB1F2D2" w14:textId="77777777" w:rsidR="00C329A3" w:rsidRPr="00A039A7" w:rsidRDefault="00C329A3" w:rsidP="00C329A3">
            <w:pPr>
              <w:pStyle w:val="Tabletext"/>
            </w:pPr>
            <w:r w:rsidRPr="00A039A7">
              <w:t>90278</w:t>
            </w:r>
          </w:p>
        </w:tc>
        <w:tc>
          <w:tcPr>
            <w:tcW w:w="3669" w:type="pct"/>
            <w:tcBorders>
              <w:top w:val="single" w:sz="4" w:space="0" w:color="auto"/>
              <w:left w:val="nil"/>
              <w:bottom w:val="single" w:sz="4" w:space="0" w:color="auto"/>
              <w:right w:val="nil"/>
            </w:tcBorders>
            <w:shd w:val="clear" w:color="auto" w:fill="auto"/>
          </w:tcPr>
          <w:p w14:paraId="3EBD3130" w14:textId="77777777" w:rsidR="00C329A3" w:rsidRPr="00A039A7" w:rsidRDefault="00C329A3" w:rsidP="00C329A3">
            <w:pPr>
              <w:pStyle w:val="Tabletext"/>
            </w:pPr>
            <w:r w:rsidRPr="00A039A7">
              <w:t xml:space="preserve">Professional attendance at a place other than consulting rooms by a </w:t>
            </w:r>
            <w:r w:rsidRPr="00A039A7">
              <w:rPr>
                <w:snapToGrid w:val="0"/>
              </w:rPr>
              <w:t>medical practitioner (other than a general practitioner, specialist or consultant physician)</w:t>
            </w:r>
            <w:r w:rsidRPr="00A039A7">
              <w:t xml:space="preserve"> to provide treatment under an eating disorder treatment and management plan, lasting at least 40 minutes</w:t>
            </w:r>
          </w:p>
        </w:tc>
        <w:tc>
          <w:tcPr>
            <w:tcW w:w="664" w:type="pct"/>
            <w:tcBorders>
              <w:top w:val="single" w:sz="4" w:space="0" w:color="auto"/>
              <w:left w:val="nil"/>
              <w:bottom w:val="single" w:sz="4" w:space="0" w:color="auto"/>
              <w:right w:val="nil"/>
            </w:tcBorders>
            <w:shd w:val="clear" w:color="auto" w:fill="auto"/>
          </w:tcPr>
          <w:p w14:paraId="7B14E28A" w14:textId="77777777" w:rsidR="00C329A3" w:rsidRPr="00A039A7" w:rsidRDefault="00C329A3" w:rsidP="00C329A3">
            <w:pPr>
              <w:pStyle w:val="Tabletext"/>
            </w:pPr>
            <w:r w:rsidRPr="00A039A7">
              <w:t xml:space="preserve">Amount under </w:t>
            </w:r>
            <w:r>
              <w:t>clause 2</w:t>
            </w:r>
            <w:r w:rsidRPr="00A039A7">
              <w:t>.1.1</w:t>
            </w:r>
          </w:p>
        </w:tc>
      </w:tr>
      <w:tr w:rsidR="00C329A3" w:rsidRPr="00195CAC" w14:paraId="560ADB03" w14:textId="77777777" w:rsidTr="008457C1">
        <w:tc>
          <w:tcPr>
            <w:tcW w:w="667" w:type="pct"/>
            <w:tcBorders>
              <w:top w:val="single" w:sz="4" w:space="0" w:color="auto"/>
              <w:left w:val="nil"/>
              <w:bottom w:val="single" w:sz="4" w:space="0" w:color="auto"/>
              <w:right w:val="nil"/>
            </w:tcBorders>
            <w:shd w:val="clear" w:color="auto" w:fill="auto"/>
          </w:tcPr>
          <w:p w14:paraId="208672B8" w14:textId="77777777" w:rsidR="00C329A3" w:rsidRPr="00A039A7" w:rsidRDefault="00C329A3" w:rsidP="00C329A3">
            <w:pPr>
              <w:pStyle w:val="Tabletext"/>
            </w:pPr>
            <w:r w:rsidRPr="00A039A7">
              <w:t>90279</w:t>
            </w:r>
          </w:p>
        </w:tc>
        <w:tc>
          <w:tcPr>
            <w:tcW w:w="3669" w:type="pct"/>
            <w:tcBorders>
              <w:top w:val="single" w:sz="4" w:space="0" w:color="auto"/>
              <w:left w:val="nil"/>
              <w:bottom w:val="single" w:sz="4" w:space="0" w:color="auto"/>
              <w:right w:val="nil"/>
            </w:tcBorders>
            <w:shd w:val="clear" w:color="auto" w:fill="auto"/>
          </w:tcPr>
          <w:p w14:paraId="60EBB8B6" w14:textId="77777777" w:rsidR="00C329A3" w:rsidRPr="00A039A7" w:rsidRDefault="00C329A3" w:rsidP="00C329A3">
            <w:pPr>
              <w:pStyle w:val="Tabletext"/>
            </w:pPr>
            <w:r w:rsidRPr="00A039A7">
              <w:t>Professional attendance at consulting rooms by a general practitioner to provide treatment</w:t>
            </w:r>
            <w:r w:rsidRPr="00A039A7">
              <w:rPr>
                <w:i/>
              </w:rPr>
              <w:t xml:space="preserve"> </w:t>
            </w:r>
            <w:r w:rsidRPr="00A039A7">
              <w:t>under an eating disorder treatment and management plan, lasting at least 30 minutes but less than 40 minutes, if the attendance is by video conference</w:t>
            </w:r>
          </w:p>
        </w:tc>
        <w:tc>
          <w:tcPr>
            <w:tcW w:w="664" w:type="pct"/>
            <w:tcBorders>
              <w:top w:val="single" w:sz="4" w:space="0" w:color="auto"/>
              <w:left w:val="nil"/>
              <w:bottom w:val="single" w:sz="4" w:space="0" w:color="auto"/>
              <w:right w:val="nil"/>
            </w:tcBorders>
            <w:shd w:val="clear" w:color="auto" w:fill="auto"/>
          </w:tcPr>
          <w:p w14:paraId="4E19FCFA" w14:textId="77777777" w:rsidR="00C329A3" w:rsidRPr="00A039A7" w:rsidRDefault="00C329A3" w:rsidP="00C329A3">
            <w:pPr>
              <w:pStyle w:val="Tabletext"/>
              <w:jc w:val="right"/>
            </w:pPr>
            <w:r>
              <w:t>96.50</w:t>
            </w:r>
          </w:p>
        </w:tc>
      </w:tr>
      <w:tr w:rsidR="00C329A3" w:rsidRPr="00195CAC" w14:paraId="6DCAD16C" w14:textId="77777777" w:rsidTr="008457C1">
        <w:tc>
          <w:tcPr>
            <w:tcW w:w="667" w:type="pct"/>
            <w:tcBorders>
              <w:top w:val="single" w:sz="4" w:space="0" w:color="auto"/>
              <w:left w:val="nil"/>
              <w:bottom w:val="single" w:sz="4" w:space="0" w:color="auto"/>
              <w:right w:val="nil"/>
            </w:tcBorders>
            <w:shd w:val="clear" w:color="auto" w:fill="auto"/>
          </w:tcPr>
          <w:p w14:paraId="7980D3E9" w14:textId="77777777" w:rsidR="00C329A3" w:rsidRPr="00A039A7" w:rsidRDefault="00C329A3" w:rsidP="00C329A3">
            <w:pPr>
              <w:pStyle w:val="Tabletext"/>
            </w:pPr>
            <w:r w:rsidRPr="00A039A7">
              <w:t>90280</w:t>
            </w:r>
          </w:p>
        </w:tc>
        <w:tc>
          <w:tcPr>
            <w:tcW w:w="3669" w:type="pct"/>
            <w:tcBorders>
              <w:top w:val="single" w:sz="4" w:space="0" w:color="auto"/>
              <w:left w:val="nil"/>
              <w:bottom w:val="single" w:sz="4" w:space="0" w:color="auto"/>
              <w:right w:val="nil"/>
            </w:tcBorders>
            <w:shd w:val="clear" w:color="auto" w:fill="auto"/>
          </w:tcPr>
          <w:p w14:paraId="5E4E78F8" w14:textId="77777777" w:rsidR="00C329A3" w:rsidRPr="00A039A7" w:rsidRDefault="00C329A3" w:rsidP="00C329A3">
            <w:pPr>
              <w:pStyle w:val="Tabletext"/>
            </w:pPr>
            <w:r w:rsidRPr="00A039A7">
              <w:t>Professional attendance at consulting rooms by a general practitioner to provide treatment</w:t>
            </w:r>
            <w:r w:rsidRPr="00A039A7">
              <w:rPr>
                <w:i/>
              </w:rPr>
              <w:t xml:space="preserve"> </w:t>
            </w:r>
            <w:r w:rsidRPr="00A039A7">
              <w:t>under an eating disorder treatment and management plan, lasting at least 40 minutes, if the attendance is by video conference</w:t>
            </w:r>
          </w:p>
        </w:tc>
        <w:tc>
          <w:tcPr>
            <w:tcW w:w="664" w:type="pct"/>
            <w:tcBorders>
              <w:top w:val="single" w:sz="4" w:space="0" w:color="auto"/>
              <w:left w:val="nil"/>
              <w:bottom w:val="single" w:sz="4" w:space="0" w:color="auto"/>
              <w:right w:val="nil"/>
            </w:tcBorders>
            <w:shd w:val="clear" w:color="auto" w:fill="auto"/>
          </w:tcPr>
          <w:p w14:paraId="0383AE85" w14:textId="77777777" w:rsidR="00C329A3" w:rsidRPr="00A039A7" w:rsidRDefault="00C329A3" w:rsidP="00C329A3">
            <w:pPr>
              <w:pStyle w:val="Tabletext"/>
              <w:jc w:val="right"/>
            </w:pPr>
            <w:r>
              <w:t>138.10</w:t>
            </w:r>
          </w:p>
        </w:tc>
      </w:tr>
      <w:tr w:rsidR="00C329A3" w:rsidRPr="00195CAC" w14:paraId="01800FF5" w14:textId="77777777" w:rsidTr="008457C1">
        <w:tc>
          <w:tcPr>
            <w:tcW w:w="667" w:type="pct"/>
            <w:tcBorders>
              <w:top w:val="single" w:sz="4" w:space="0" w:color="auto"/>
              <w:left w:val="nil"/>
              <w:bottom w:val="single" w:sz="4" w:space="0" w:color="auto"/>
              <w:right w:val="nil"/>
            </w:tcBorders>
            <w:shd w:val="clear" w:color="auto" w:fill="auto"/>
          </w:tcPr>
          <w:p w14:paraId="18D1036A" w14:textId="77777777" w:rsidR="00C329A3" w:rsidRPr="00A039A7" w:rsidRDefault="00C329A3" w:rsidP="00C329A3">
            <w:pPr>
              <w:pStyle w:val="Tabletext"/>
            </w:pPr>
            <w:r w:rsidRPr="00A039A7">
              <w:t>90281</w:t>
            </w:r>
          </w:p>
        </w:tc>
        <w:tc>
          <w:tcPr>
            <w:tcW w:w="3669" w:type="pct"/>
            <w:tcBorders>
              <w:top w:val="single" w:sz="4" w:space="0" w:color="auto"/>
              <w:left w:val="nil"/>
              <w:bottom w:val="single" w:sz="4" w:space="0" w:color="auto"/>
              <w:right w:val="nil"/>
            </w:tcBorders>
            <w:shd w:val="clear" w:color="auto" w:fill="auto"/>
          </w:tcPr>
          <w:p w14:paraId="257CB1A2" w14:textId="77777777" w:rsidR="00C329A3" w:rsidRPr="00A039A7" w:rsidRDefault="00C329A3" w:rsidP="00C329A3">
            <w:pPr>
              <w:pStyle w:val="Tabletext"/>
            </w:pPr>
            <w:r w:rsidRPr="00A039A7">
              <w:t xml:space="preserve">Professional attendance at consulting rooms by a </w:t>
            </w:r>
            <w:r w:rsidRPr="00A039A7">
              <w:rPr>
                <w:snapToGrid w:val="0"/>
              </w:rPr>
              <w:t>medical practitioner (other than a general practitioner, specialist or consultant physician)</w:t>
            </w:r>
            <w:r w:rsidRPr="00A039A7">
              <w:t xml:space="preserve"> to provide treatment under an eating disorder treatment and management plan, lasting at least 30 minutes but less than 40 minutes, if the attendance is by video conference</w:t>
            </w:r>
          </w:p>
        </w:tc>
        <w:tc>
          <w:tcPr>
            <w:tcW w:w="664" w:type="pct"/>
            <w:tcBorders>
              <w:top w:val="single" w:sz="4" w:space="0" w:color="auto"/>
              <w:left w:val="nil"/>
              <w:bottom w:val="single" w:sz="4" w:space="0" w:color="auto"/>
              <w:right w:val="nil"/>
            </w:tcBorders>
            <w:shd w:val="clear" w:color="auto" w:fill="auto"/>
          </w:tcPr>
          <w:p w14:paraId="3BB74933" w14:textId="77777777" w:rsidR="00C329A3" w:rsidRPr="00A039A7" w:rsidRDefault="00C329A3" w:rsidP="00C329A3">
            <w:pPr>
              <w:pStyle w:val="Tabletext"/>
              <w:jc w:val="right"/>
            </w:pPr>
            <w:r w:rsidRPr="00431584">
              <w:t>77.20</w:t>
            </w:r>
          </w:p>
        </w:tc>
      </w:tr>
      <w:tr w:rsidR="00C329A3" w:rsidRPr="00195CAC" w14:paraId="2138728B" w14:textId="77777777" w:rsidTr="008457C1">
        <w:tc>
          <w:tcPr>
            <w:tcW w:w="667" w:type="pct"/>
            <w:tcBorders>
              <w:top w:val="single" w:sz="4" w:space="0" w:color="auto"/>
              <w:left w:val="nil"/>
              <w:bottom w:val="single" w:sz="12" w:space="0" w:color="auto"/>
              <w:right w:val="nil"/>
            </w:tcBorders>
            <w:shd w:val="clear" w:color="auto" w:fill="auto"/>
          </w:tcPr>
          <w:p w14:paraId="28F0E918" w14:textId="77777777" w:rsidR="00C329A3" w:rsidRPr="00A039A7" w:rsidRDefault="00C329A3" w:rsidP="00C329A3">
            <w:pPr>
              <w:pStyle w:val="Tabletext"/>
            </w:pPr>
            <w:r w:rsidRPr="00A039A7">
              <w:t>90282</w:t>
            </w:r>
          </w:p>
        </w:tc>
        <w:tc>
          <w:tcPr>
            <w:tcW w:w="3669" w:type="pct"/>
            <w:tcBorders>
              <w:top w:val="single" w:sz="4" w:space="0" w:color="auto"/>
              <w:left w:val="nil"/>
              <w:bottom w:val="single" w:sz="12" w:space="0" w:color="auto"/>
              <w:right w:val="nil"/>
            </w:tcBorders>
            <w:shd w:val="clear" w:color="auto" w:fill="auto"/>
          </w:tcPr>
          <w:p w14:paraId="3D2B1550" w14:textId="77777777" w:rsidR="00C329A3" w:rsidRPr="00A039A7" w:rsidRDefault="00C329A3" w:rsidP="00C329A3">
            <w:pPr>
              <w:pStyle w:val="Tabletext"/>
            </w:pPr>
            <w:r w:rsidRPr="00A039A7">
              <w:t xml:space="preserve">Professional attendance at consulting rooms by a </w:t>
            </w:r>
            <w:r w:rsidRPr="00A039A7">
              <w:rPr>
                <w:snapToGrid w:val="0"/>
              </w:rPr>
              <w:t>medical practitioner (other than a general practitioner, specialist or consultant physician)</w:t>
            </w:r>
            <w:r w:rsidRPr="00A039A7">
              <w:t xml:space="preserve"> to provide treatment under an eating disorder treatment and management plan, lasting at least 40 minutes, if the attendance is by video conference</w:t>
            </w:r>
          </w:p>
        </w:tc>
        <w:tc>
          <w:tcPr>
            <w:tcW w:w="664" w:type="pct"/>
            <w:tcBorders>
              <w:top w:val="single" w:sz="4" w:space="0" w:color="auto"/>
              <w:left w:val="nil"/>
              <w:bottom w:val="single" w:sz="12" w:space="0" w:color="auto"/>
              <w:right w:val="nil"/>
            </w:tcBorders>
            <w:shd w:val="clear" w:color="auto" w:fill="auto"/>
          </w:tcPr>
          <w:p w14:paraId="38DD6A01" w14:textId="77777777" w:rsidR="00C329A3" w:rsidRPr="00A039A7" w:rsidRDefault="00C329A3" w:rsidP="00C329A3">
            <w:pPr>
              <w:pStyle w:val="Tabletext"/>
              <w:jc w:val="right"/>
            </w:pPr>
            <w:r w:rsidRPr="00431584">
              <w:t>110.50</w:t>
            </w:r>
          </w:p>
        </w:tc>
      </w:tr>
    </w:tbl>
    <w:p w14:paraId="0D8F1198" w14:textId="77777777" w:rsidR="001A29A7" w:rsidRPr="00A039A7" w:rsidRDefault="001A29A7" w:rsidP="001A29A7">
      <w:pPr>
        <w:pStyle w:val="Tabletext"/>
      </w:pPr>
    </w:p>
    <w:p w14:paraId="44A2B88E" w14:textId="77777777" w:rsidR="001A29A7" w:rsidRPr="00E91B45" w:rsidRDefault="001A29A7" w:rsidP="00AB0FF3">
      <w:pPr>
        <w:pStyle w:val="ActHead2"/>
        <w:pageBreakBefore/>
      </w:pPr>
      <w:bookmarkStart w:id="351" w:name="_Toc71110006"/>
      <w:r w:rsidRPr="006C3F1A">
        <w:rPr>
          <w:rStyle w:val="CharPartNo"/>
        </w:rPr>
        <w:t>Part 3</w:t>
      </w:r>
      <w:r w:rsidRPr="00E91B45">
        <w:t>—</w:t>
      </w:r>
      <w:r w:rsidRPr="006C3F1A">
        <w:rPr>
          <w:rStyle w:val="CharPartText"/>
        </w:rPr>
        <w:t>Miscellaneous services</w:t>
      </w:r>
      <w:bookmarkEnd w:id="351"/>
    </w:p>
    <w:p w14:paraId="318EEC3D" w14:textId="77777777" w:rsidR="001A29A7" w:rsidRPr="00E91B45" w:rsidRDefault="001A29A7" w:rsidP="001A29A7">
      <w:pPr>
        <w:pStyle w:val="ActHead3"/>
      </w:pPr>
      <w:bookmarkStart w:id="352" w:name="_Toc71110007"/>
      <w:r w:rsidRPr="006C3F1A">
        <w:rPr>
          <w:rStyle w:val="CharDivNo"/>
        </w:rPr>
        <w:t>Division 3.1</w:t>
      </w:r>
      <w:r w:rsidRPr="00E91B45">
        <w:t>—</w:t>
      </w:r>
      <w:r w:rsidRPr="006C3F1A">
        <w:rPr>
          <w:rStyle w:val="CharDivText"/>
        </w:rPr>
        <w:t>Group M12: Services provided by a practice nurse, an Aboriginal health worker or an Aboriginal and Torres Strait Islander health practitioner on behalf of a medical practitioner</w:t>
      </w:r>
      <w:bookmarkEnd w:id="352"/>
    </w:p>
    <w:p w14:paraId="5309B308" w14:textId="77777777" w:rsidR="001A29A7" w:rsidRPr="00E91B45" w:rsidRDefault="001A29A7" w:rsidP="001A29A7">
      <w:pPr>
        <w:pStyle w:val="ActHead5"/>
      </w:pPr>
      <w:bookmarkStart w:id="353" w:name="_Toc71110008"/>
      <w:r w:rsidRPr="006C3F1A">
        <w:rPr>
          <w:rStyle w:val="CharSectno"/>
        </w:rPr>
        <w:t>3.1.1</w:t>
      </w:r>
      <w:r w:rsidRPr="00E91B45">
        <w:t xml:space="preserve">  Definitions for item 10997</w:t>
      </w:r>
      <w:bookmarkEnd w:id="353"/>
    </w:p>
    <w:p w14:paraId="36260FB3" w14:textId="77777777" w:rsidR="001A29A7" w:rsidRPr="00A039A7" w:rsidRDefault="001A29A7" w:rsidP="001A29A7">
      <w:pPr>
        <w:pStyle w:val="Subsection"/>
      </w:pPr>
      <w:r w:rsidRPr="00A039A7">
        <w:tab/>
      </w:r>
      <w:r w:rsidRPr="00A039A7">
        <w:tab/>
        <w:t>In item 10997:</w:t>
      </w:r>
    </w:p>
    <w:p w14:paraId="6D351F0A" w14:textId="77777777" w:rsidR="001A29A7" w:rsidRPr="00A039A7" w:rsidRDefault="001A29A7" w:rsidP="001A29A7">
      <w:pPr>
        <w:pStyle w:val="Definition"/>
      </w:pPr>
      <w:r w:rsidRPr="00A039A7">
        <w:rPr>
          <w:b/>
          <w:i/>
          <w:lang w:eastAsia="en-US"/>
        </w:rPr>
        <w:t>GP management plan</w:t>
      </w:r>
      <w:r w:rsidRPr="00A039A7">
        <w:rPr>
          <w:b/>
          <w:i/>
        </w:rPr>
        <w:t xml:space="preserve"> </w:t>
      </w:r>
      <w:r w:rsidRPr="00A039A7">
        <w:t>means a plan under item 721 or 732 (for coordination of a review of a GP management plan under item 721).</w:t>
      </w:r>
    </w:p>
    <w:p w14:paraId="29F4BABF" w14:textId="77777777" w:rsidR="001A29A7" w:rsidRPr="00A039A7" w:rsidRDefault="001A29A7" w:rsidP="001A29A7">
      <w:pPr>
        <w:pStyle w:val="Definition"/>
      </w:pPr>
      <w:r w:rsidRPr="00A039A7">
        <w:rPr>
          <w:b/>
          <w:i/>
          <w:lang w:eastAsia="en-US"/>
        </w:rPr>
        <w:t>multidisciplinary care plan</w:t>
      </w:r>
      <w:r w:rsidRPr="00A039A7">
        <w:rPr>
          <w:b/>
          <w:i/>
        </w:rPr>
        <w:t xml:space="preserve"> </w:t>
      </w:r>
      <w:r w:rsidRPr="00A039A7">
        <w:t>means a plan under item 729 or 731.</w:t>
      </w:r>
    </w:p>
    <w:p w14:paraId="2CACEB75" w14:textId="77777777" w:rsidR="001A29A7" w:rsidRPr="00A039A7" w:rsidRDefault="001A29A7" w:rsidP="001A29A7">
      <w:pPr>
        <w:pStyle w:val="Definition"/>
      </w:pPr>
      <w:r w:rsidRPr="00A039A7">
        <w:rPr>
          <w:b/>
          <w:i/>
          <w:lang w:eastAsia="en-US"/>
        </w:rPr>
        <w:t>person with a chronic disease</w:t>
      </w:r>
      <w:r w:rsidRPr="00A039A7">
        <w:rPr>
          <w:b/>
          <w:i/>
        </w:rPr>
        <w:t xml:space="preserve"> </w:t>
      </w:r>
      <w:r w:rsidRPr="00A039A7">
        <w:t>means a person who has a care plan under item 721, 723, 729, 731 or 732.</w:t>
      </w:r>
    </w:p>
    <w:p w14:paraId="00D1B895" w14:textId="77777777" w:rsidR="001A29A7" w:rsidRPr="00E91B45" w:rsidRDefault="001A29A7" w:rsidP="001A29A7">
      <w:pPr>
        <w:pStyle w:val="ActHead5"/>
      </w:pPr>
      <w:bookmarkStart w:id="354" w:name="_Toc71110009"/>
      <w:r w:rsidRPr="006C3F1A">
        <w:rPr>
          <w:rStyle w:val="CharSectno"/>
        </w:rPr>
        <w:t>3.1.2</w:t>
      </w:r>
      <w:r w:rsidRPr="00E91B45">
        <w:t xml:space="preserve">  Restrictions on item 10988</w:t>
      </w:r>
      <w:bookmarkEnd w:id="354"/>
    </w:p>
    <w:p w14:paraId="08A2CDC7" w14:textId="77777777" w:rsidR="001A29A7" w:rsidRPr="00A039A7" w:rsidRDefault="001A29A7" w:rsidP="001A29A7">
      <w:pPr>
        <w:pStyle w:val="Subsection"/>
      </w:pPr>
      <w:r w:rsidRPr="00A039A7">
        <w:tab/>
        <w:t>(1)</w:t>
      </w:r>
      <w:r w:rsidRPr="00A039A7">
        <w:tab/>
        <w:t>Item 10988 applies to an immunisation provided to a person by an Aboriginal and Torres Strait Islander health practitioner only if:</w:t>
      </w:r>
    </w:p>
    <w:p w14:paraId="68BCEDC2" w14:textId="77777777" w:rsidR="001A29A7" w:rsidRPr="00A039A7" w:rsidRDefault="001A29A7" w:rsidP="001A29A7">
      <w:pPr>
        <w:pStyle w:val="Paragraph"/>
      </w:pPr>
      <w:r w:rsidRPr="00A039A7">
        <w:tab/>
        <w:t>(a)</w:t>
      </w:r>
      <w:r w:rsidRPr="00A039A7">
        <w:tab/>
        <w:t>the Aboriginal and Torres Strait Islander health practitioner is appropriately qualified and trained to provide immunisations to persons; and</w:t>
      </w:r>
    </w:p>
    <w:p w14:paraId="32FA2619" w14:textId="77777777" w:rsidR="001A29A7" w:rsidRPr="00A039A7" w:rsidRDefault="001A29A7" w:rsidP="001A29A7">
      <w:pPr>
        <w:pStyle w:val="Paragraph"/>
      </w:pPr>
      <w:r w:rsidRPr="00A039A7">
        <w:tab/>
        <w:t>(b)</w:t>
      </w:r>
      <w:r w:rsidRPr="00A039A7">
        <w:tab/>
        <w:t>the medical practitioner under whose supervision the immunisation is provided retains responsibility for the health, safety and clinical outcomes of the person.</w:t>
      </w:r>
    </w:p>
    <w:p w14:paraId="41945D8E" w14:textId="77777777" w:rsidR="001A29A7" w:rsidRPr="00A039A7" w:rsidRDefault="001A29A7" w:rsidP="001A29A7">
      <w:pPr>
        <w:pStyle w:val="Subsection"/>
      </w:pPr>
      <w:r w:rsidRPr="00A039A7">
        <w:tab/>
        <w:t>(2)</w:t>
      </w:r>
      <w:r w:rsidRPr="00A039A7">
        <w:tab/>
        <w:t>If the cost of the vaccine supplied in connection with a service described in item 10988 is not subsidised by the Commonwealth or a State, the service is taken not to include the supply of that vaccine.</w:t>
      </w:r>
    </w:p>
    <w:p w14:paraId="73D5ED92" w14:textId="77777777" w:rsidR="001A29A7" w:rsidRPr="00E91B45" w:rsidRDefault="001A29A7" w:rsidP="001A29A7">
      <w:pPr>
        <w:pStyle w:val="ActHead5"/>
      </w:pPr>
      <w:bookmarkStart w:id="355" w:name="_Toc71110010"/>
      <w:r w:rsidRPr="006C3F1A">
        <w:rPr>
          <w:rStyle w:val="CharSectno"/>
        </w:rPr>
        <w:t>3.1.3</w:t>
      </w:r>
      <w:r w:rsidRPr="00E91B45">
        <w:t xml:space="preserve">  Restrictions on item 10989</w:t>
      </w:r>
      <w:bookmarkEnd w:id="355"/>
    </w:p>
    <w:p w14:paraId="7107E3D6" w14:textId="77777777" w:rsidR="001A29A7" w:rsidRPr="00A039A7" w:rsidRDefault="001A29A7" w:rsidP="001A29A7">
      <w:pPr>
        <w:pStyle w:val="Subsection"/>
      </w:pPr>
      <w:r w:rsidRPr="00A039A7">
        <w:tab/>
      </w:r>
      <w:r w:rsidRPr="00A039A7">
        <w:tab/>
        <w:t>Item 10989 applies to an Aboriginal and Torres Strait Islander health practitioner if:</w:t>
      </w:r>
    </w:p>
    <w:p w14:paraId="56BC74DD" w14:textId="77777777" w:rsidR="001A29A7" w:rsidRPr="00A039A7" w:rsidRDefault="001A29A7" w:rsidP="001A29A7">
      <w:pPr>
        <w:pStyle w:val="Paragraph"/>
      </w:pPr>
      <w:r w:rsidRPr="00A039A7">
        <w:tab/>
        <w:t>(a)</w:t>
      </w:r>
      <w:r w:rsidRPr="00A039A7">
        <w:tab/>
        <w:t>the health practitioner is appropriately qualified and trained to treat wounds; and</w:t>
      </w:r>
    </w:p>
    <w:p w14:paraId="16DC2053" w14:textId="77777777" w:rsidR="001A29A7" w:rsidRPr="00A039A7" w:rsidRDefault="001A29A7" w:rsidP="001A29A7">
      <w:pPr>
        <w:pStyle w:val="Paragraph"/>
      </w:pPr>
      <w:r w:rsidRPr="00A039A7">
        <w:tab/>
        <w:t>(b)</w:t>
      </w:r>
      <w:r w:rsidRPr="00A039A7">
        <w:tab/>
        <w:t>a medical practitioner under whose supervision the health practitioner provides the treatment has conducted an initial assessment of the person; and</w:t>
      </w:r>
    </w:p>
    <w:p w14:paraId="15D0C20F" w14:textId="77777777" w:rsidR="001A29A7" w:rsidRPr="00A039A7" w:rsidRDefault="001A29A7" w:rsidP="001A29A7">
      <w:pPr>
        <w:pStyle w:val="Paragraph"/>
      </w:pPr>
      <w:r w:rsidRPr="00A039A7">
        <w:tab/>
        <w:t>(c)</w:t>
      </w:r>
      <w:r w:rsidRPr="00A039A7">
        <w:tab/>
        <w:t>the health practitioner has been instructed by the medical practitioner about the treatment of the wound; and</w:t>
      </w:r>
    </w:p>
    <w:p w14:paraId="04B16BE1" w14:textId="77777777" w:rsidR="001A29A7" w:rsidRPr="00A039A7" w:rsidRDefault="001A29A7" w:rsidP="001A29A7">
      <w:pPr>
        <w:pStyle w:val="Paragraph"/>
      </w:pPr>
      <w:r w:rsidRPr="00A039A7">
        <w:tab/>
        <w:t>(d)</w:t>
      </w:r>
      <w:r w:rsidRPr="00A039A7">
        <w:tab/>
        <w:t>the medical practitioner retains responsibility for the health, safety and clinical outcomes of the person.</w:t>
      </w:r>
    </w:p>
    <w:p w14:paraId="25845395" w14:textId="77777777" w:rsidR="001A29A7" w:rsidRPr="00E91B45" w:rsidRDefault="001A29A7" w:rsidP="001A29A7">
      <w:pPr>
        <w:pStyle w:val="ActHead5"/>
      </w:pPr>
      <w:bookmarkStart w:id="356" w:name="_Toc71110011"/>
      <w:r w:rsidRPr="006C3F1A">
        <w:rPr>
          <w:rStyle w:val="CharSectno"/>
        </w:rPr>
        <w:t>3.1.4</w:t>
      </w:r>
      <w:r w:rsidRPr="00E91B45">
        <w:t xml:space="preserve">  Items in Group M12</w:t>
      </w:r>
      <w:bookmarkEnd w:id="356"/>
    </w:p>
    <w:p w14:paraId="6087417C" w14:textId="77777777" w:rsidR="001A29A7" w:rsidRPr="00A039A7" w:rsidRDefault="001A29A7" w:rsidP="001A29A7">
      <w:pPr>
        <w:pStyle w:val="Subsection"/>
      </w:pPr>
      <w:r w:rsidRPr="00A039A7">
        <w:tab/>
      </w:r>
      <w:r w:rsidRPr="00A039A7">
        <w:tab/>
        <w:t>This clause sets out items in Group M12.</w:t>
      </w:r>
    </w:p>
    <w:p w14:paraId="3FE82164"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1183"/>
        <w:gridCol w:w="5923"/>
        <w:gridCol w:w="1423"/>
      </w:tblGrid>
      <w:tr w:rsidR="001A29A7" w:rsidRPr="00195CAC" w14:paraId="421A2FBA"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4755D005" w14:textId="77777777" w:rsidR="001A29A7" w:rsidRPr="00A039A7" w:rsidRDefault="001A29A7" w:rsidP="008457C1">
            <w:pPr>
              <w:pStyle w:val="TableHeading"/>
            </w:pPr>
            <w:r w:rsidRPr="00A039A7">
              <w:t>Group M12—Services provided by a practice nurse, an Aboriginal health worker or an Aboriginal and Torres Strait Islander health practitioner on behalf of a medical practitioner</w:t>
            </w:r>
          </w:p>
        </w:tc>
      </w:tr>
      <w:tr w:rsidR="001A29A7" w:rsidRPr="00195CAC" w14:paraId="4D82245E" w14:textId="77777777" w:rsidTr="008457C1">
        <w:tblPrEx>
          <w:tblCellMar>
            <w:left w:w="107" w:type="dxa"/>
            <w:right w:w="107" w:type="dxa"/>
          </w:tblCellMar>
        </w:tblPrEx>
        <w:trPr>
          <w:tblHeader/>
        </w:trPr>
        <w:tc>
          <w:tcPr>
            <w:tcW w:w="694" w:type="pct"/>
            <w:tcBorders>
              <w:top w:val="single" w:sz="6" w:space="0" w:color="auto"/>
              <w:left w:val="nil"/>
              <w:bottom w:val="single" w:sz="12" w:space="0" w:color="auto"/>
              <w:right w:val="nil"/>
            </w:tcBorders>
            <w:shd w:val="clear" w:color="auto" w:fill="auto"/>
            <w:hideMark/>
          </w:tcPr>
          <w:p w14:paraId="01A5B93B" w14:textId="77777777" w:rsidR="001A29A7" w:rsidRPr="00A039A7" w:rsidRDefault="001A29A7" w:rsidP="008457C1">
            <w:pPr>
              <w:pStyle w:val="TableHeading"/>
            </w:pPr>
            <w:r w:rsidRPr="00A039A7">
              <w:t>Column 1</w:t>
            </w:r>
          </w:p>
          <w:p w14:paraId="4DBFCAEC" w14:textId="77777777" w:rsidR="001A29A7" w:rsidRPr="00A039A7" w:rsidRDefault="001A29A7" w:rsidP="008457C1">
            <w:pPr>
              <w:pStyle w:val="TableHeading"/>
            </w:pPr>
            <w:r w:rsidRPr="00A039A7">
              <w:t>Item</w:t>
            </w:r>
          </w:p>
        </w:tc>
        <w:tc>
          <w:tcPr>
            <w:tcW w:w="3472" w:type="pct"/>
            <w:tcBorders>
              <w:top w:val="single" w:sz="6" w:space="0" w:color="auto"/>
              <w:left w:val="nil"/>
              <w:bottom w:val="single" w:sz="12" w:space="0" w:color="auto"/>
              <w:right w:val="nil"/>
            </w:tcBorders>
            <w:shd w:val="clear" w:color="auto" w:fill="auto"/>
            <w:hideMark/>
          </w:tcPr>
          <w:p w14:paraId="51D8AC4E" w14:textId="77777777" w:rsidR="001A29A7" w:rsidRPr="00A039A7" w:rsidRDefault="001A29A7" w:rsidP="008457C1">
            <w:pPr>
              <w:pStyle w:val="TableHeading"/>
            </w:pPr>
            <w:r w:rsidRPr="00A039A7">
              <w:t>Column 2</w:t>
            </w:r>
          </w:p>
          <w:p w14:paraId="00571936" w14:textId="77777777" w:rsidR="001A29A7" w:rsidRPr="00A039A7" w:rsidRDefault="001A29A7" w:rsidP="008457C1">
            <w:pPr>
              <w:pStyle w:val="TableHeading"/>
            </w:pPr>
            <w:r w:rsidRPr="00A039A7">
              <w:t>Description</w:t>
            </w:r>
          </w:p>
        </w:tc>
        <w:tc>
          <w:tcPr>
            <w:tcW w:w="834" w:type="pct"/>
            <w:tcBorders>
              <w:top w:val="single" w:sz="6" w:space="0" w:color="auto"/>
              <w:left w:val="nil"/>
              <w:bottom w:val="single" w:sz="12" w:space="0" w:color="auto"/>
              <w:right w:val="nil"/>
            </w:tcBorders>
            <w:shd w:val="clear" w:color="auto" w:fill="auto"/>
            <w:hideMark/>
          </w:tcPr>
          <w:p w14:paraId="286EDD2C" w14:textId="77777777" w:rsidR="001A29A7" w:rsidRPr="00A039A7" w:rsidRDefault="001A29A7" w:rsidP="008457C1">
            <w:pPr>
              <w:pStyle w:val="TableHeading"/>
              <w:jc w:val="right"/>
            </w:pPr>
            <w:r w:rsidRPr="00A039A7">
              <w:t>Column 3</w:t>
            </w:r>
          </w:p>
          <w:p w14:paraId="4027AF70" w14:textId="77777777" w:rsidR="001A29A7" w:rsidRPr="00A039A7" w:rsidRDefault="001A29A7" w:rsidP="008457C1">
            <w:pPr>
              <w:pStyle w:val="TableHeading"/>
              <w:jc w:val="right"/>
            </w:pPr>
            <w:r w:rsidRPr="00A039A7">
              <w:t>Fee ($)</w:t>
            </w:r>
          </w:p>
        </w:tc>
      </w:tr>
      <w:tr w:rsidR="001A29A7" w:rsidRPr="00195CAC" w14:paraId="405185E9"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14BA0B55" w14:textId="77777777" w:rsidR="001A29A7" w:rsidRPr="00A039A7" w:rsidRDefault="001A29A7" w:rsidP="008457C1">
            <w:pPr>
              <w:pStyle w:val="TableHeading"/>
            </w:pPr>
            <w:r w:rsidRPr="00A039A7">
              <w:t>Subgroup 1—Video conferencing consultation support service provided by a practice nurse, an Aboriginal health worker or an Aboriginal and Torres Strait Islander health practitioner on behalf of a medical practitioner</w:t>
            </w:r>
          </w:p>
        </w:tc>
      </w:tr>
      <w:tr w:rsidR="00C329A3" w:rsidRPr="00195CAC" w14:paraId="48C8A669" w14:textId="77777777" w:rsidTr="001A4AD3">
        <w:tc>
          <w:tcPr>
            <w:tcW w:w="694" w:type="pct"/>
            <w:tcBorders>
              <w:top w:val="single" w:sz="4" w:space="0" w:color="auto"/>
              <w:left w:val="nil"/>
              <w:bottom w:val="single" w:sz="4" w:space="0" w:color="auto"/>
              <w:right w:val="nil"/>
            </w:tcBorders>
            <w:shd w:val="clear" w:color="auto" w:fill="auto"/>
            <w:hideMark/>
          </w:tcPr>
          <w:p w14:paraId="128B00CE" w14:textId="77777777" w:rsidR="00C329A3" w:rsidRPr="00A039A7" w:rsidRDefault="00C329A3" w:rsidP="00C329A3">
            <w:pPr>
              <w:pStyle w:val="Tabletext"/>
            </w:pPr>
            <w:r w:rsidRPr="00A039A7">
              <w:t>10983</w:t>
            </w:r>
          </w:p>
        </w:tc>
        <w:tc>
          <w:tcPr>
            <w:tcW w:w="3472" w:type="pct"/>
            <w:tcBorders>
              <w:top w:val="single" w:sz="4" w:space="0" w:color="auto"/>
              <w:left w:val="nil"/>
              <w:bottom w:val="single" w:sz="4" w:space="0" w:color="auto"/>
              <w:right w:val="nil"/>
            </w:tcBorders>
            <w:shd w:val="clear" w:color="auto" w:fill="auto"/>
            <w:hideMark/>
          </w:tcPr>
          <w:p w14:paraId="79AAAB69" w14:textId="77777777" w:rsidR="00C329A3" w:rsidRPr="00A039A7" w:rsidRDefault="00C329A3" w:rsidP="00C329A3">
            <w:pPr>
              <w:pStyle w:val="Tabletext"/>
            </w:pPr>
            <w:r w:rsidRPr="00A039A7">
              <w:t>Attendance by a practice nurse, an Aboriginal health worker or an Aboriginal and Torres Strait Islander health practitioner on behalf of, and under the supervision of, a medical practitioner, to provide clinical support to a patient who:</w:t>
            </w:r>
          </w:p>
          <w:p w14:paraId="237ECD6A" w14:textId="77777777" w:rsidR="00C329A3" w:rsidRPr="00A039A7" w:rsidRDefault="00C329A3" w:rsidP="00C329A3">
            <w:pPr>
              <w:pStyle w:val="Tablea"/>
            </w:pPr>
            <w:r w:rsidRPr="00A039A7">
              <w:t>(a) is participating in a video conferencing consultation with a specialist, consultant physician or psychiatrist; and</w:t>
            </w:r>
          </w:p>
          <w:p w14:paraId="529B0F22" w14:textId="77777777" w:rsidR="00C329A3" w:rsidRPr="00A039A7" w:rsidRDefault="00C329A3" w:rsidP="00C329A3">
            <w:pPr>
              <w:pStyle w:val="Tablea"/>
            </w:pPr>
            <w:r w:rsidRPr="00A039A7">
              <w:t xml:space="preserve">(b) is </w:t>
            </w:r>
            <w:r w:rsidRPr="00A039A7">
              <w:rPr>
                <w:lang w:eastAsia="en-US"/>
              </w:rPr>
              <w:t>not an admitted patient; and</w:t>
            </w:r>
          </w:p>
          <w:p w14:paraId="21A06AF6" w14:textId="77777777" w:rsidR="00C329A3" w:rsidRPr="00A039A7" w:rsidRDefault="00C329A3" w:rsidP="00C329A3">
            <w:pPr>
              <w:pStyle w:val="Tablea"/>
            </w:pPr>
            <w:r w:rsidRPr="00A039A7">
              <w:t>(c) either:</w:t>
            </w:r>
          </w:p>
          <w:p w14:paraId="22343084" w14:textId="77777777" w:rsidR="00C329A3" w:rsidRPr="00A039A7" w:rsidRDefault="00C329A3" w:rsidP="00C329A3">
            <w:pPr>
              <w:pStyle w:val="Tablei"/>
            </w:pPr>
            <w:r w:rsidRPr="00A039A7">
              <w:t>(i) is located both:</w:t>
            </w:r>
          </w:p>
          <w:p w14:paraId="473606ED" w14:textId="77777777" w:rsidR="00C329A3" w:rsidRPr="00A039A7" w:rsidRDefault="00C329A3" w:rsidP="00C329A3">
            <w:pPr>
              <w:pStyle w:val="TableAA"/>
            </w:pPr>
            <w:r w:rsidRPr="00A039A7">
              <w:t>(A) within a telehealth eligible area; and</w:t>
            </w:r>
          </w:p>
          <w:p w14:paraId="7EB49D2B" w14:textId="77777777" w:rsidR="00C329A3" w:rsidRPr="00A039A7" w:rsidRDefault="00C329A3" w:rsidP="00C329A3">
            <w:pPr>
              <w:pStyle w:val="TableAA"/>
            </w:pPr>
            <w:r w:rsidRPr="00A039A7">
              <w:t>(B) at the time of the attendance—at least 15 km by road from the specialist, physician or psychiatrist mentioned in paragraph (a); or</w:t>
            </w:r>
          </w:p>
          <w:p w14:paraId="71FE6A1D" w14:textId="77777777" w:rsidR="00C329A3" w:rsidRPr="00A039A7" w:rsidRDefault="00C329A3" w:rsidP="00C329A3">
            <w:pPr>
              <w:pStyle w:val="Tablei"/>
            </w:pPr>
            <w:r w:rsidRPr="00A039A7">
              <w:t>(ii) is a patient of:</w:t>
            </w:r>
          </w:p>
          <w:p w14:paraId="4839BF2A" w14:textId="77777777" w:rsidR="00C329A3" w:rsidRPr="00A039A7" w:rsidRDefault="00C329A3" w:rsidP="00C329A3">
            <w:pPr>
              <w:pStyle w:val="TableAA"/>
            </w:pPr>
            <w:r w:rsidRPr="00A039A7">
              <w:t>(A) an Aboriginal Medical Service; or</w:t>
            </w:r>
          </w:p>
          <w:p w14:paraId="6A6785FF" w14:textId="77777777" w:rsidR="00C329A3" w:rsidRPr="00A039A7" w:rsidRDefault="00C329A3" w:rsidP="00C329A3">
            <w:pPr>
              <w:pStyle w:val="TableAA"/>
            </w:pPr>
            <w:r w:rsidRPr="00A039A7">
              <w:t>(B) an Aboriginal Community Controlled Health Service;</w:t>
            </w:r>
          </w:p>
          <w:p w14:paraId="208C7C61" w14:textId="77777777" w:rsidR="00C329A3" w:rsidRPr="00A039A7" w:rsidRDefault="00C329A3" w:rsidP="00C329A3">
            <w:pPr>
              <w:pStyle w:val="Tablei"/>
            </w:pPr>
            <w:r w:rsidRPr="00A039A7">
              <w:tab/>
              <w:t>for which a direction made under subsection 19(2) of the Act applies</w:t>
            </w:r>
          </w:p>
        </w:tc>
        <w:tc>
          <w:tcPr>
            <w:tcW w:w="834" w:type="pct"/>
            <w:tcBorders>
              <w:top w:val="single" w:sz="4" w:space="0" w:color="auto"/>
              <w:left w:val="nil"/>
              <w:bottom w:val="single" w:sz="4" w:space="0" w:color="auto"/>
              <w:right w:val="nil"/>
            </w:tcBorders>
            <w:shd w:val="clear" w:color="auto" w:fill="auto"/>
          </w:tcPr>
          <w:p w14:paraId="488C4890" w14:textId="77777777" w:rsidR="00C329A3" w:rsidRPr="00A039A7" w:rsidRDefault="00C329A3" w:rsidP="00C329A3">
            <w:pPr>
              <w:pStyle w:val="Tabletext"/>
              <w:jc w:val="right"/>
            </w:pPr>
            <w:r>
              <w:t>33.70</w:t>
            </w:r>
          </w:p>
        </w:tc>
      </w:tr>
      <w:tr w:rsidR="00C329A3" w:rsidRPr="00195CAC" w14:paraId="55F5FEC5"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54A4EBC6" w14:textId="77777777" w:rsidR="00C329A3" w:rsidRPr="00A039A7" w:rsidRDefault="00C329A3" w:rsidP="00C329A3">
            <w:pPr>
              <w:pStyle w:val="TableHeading"/>
              <w:rPr>
                <w:lang w:eastAsia="en-US"/>
              </w:rPr>
            </w:pPr>
            <w:r w:rsidRPr="00A039A7">
              <w:t>Subgroup 2—Video conferencing consultation support service provided at a residential aged care facility on behalf of a medical practitioner</w:t>
            </w:r>
          </w:p>
        </w:tc>
      </w:tr>
      <w:tr w:rsidR="00C329A3" w:rsidRPr="00195CAC" w14:paraId="767420E1" w14:textId="77777777" w:rsidTr="001A4AD3">
        <w:tc>
          <w:tcPr>
            <w:tcW w:w="694" w:type="pct"/>
            <w:tcBorders>
              <w:top w:val="single" w:sz="4" w:space="0" w:color="auto"/>
              <w:left w:val="nil"/>
              <w:bottom w:val="single" w:sz="4" w:space="0" w:color="auto"/>
              <w:right w:val="nil"/>
            </w:tcBorders>
            <w:shd w:val="clear" w:color="auto" w:fill="auto"/>
            <w:hideMark/>
          </w:tcPr>
          <w:p w14:paraId="593B9E5C" w14:textId="77777777" w:rsidR="00C329A3" w:rsidRPr="00A039A7" w:rsidRDefault="00C329A3" w:rsidP="00C329A3">
            <w:pPr>
              <w:pStyle w:val="Tabletext"/>
            </w:pPr>
            <w:r w:rsidRPr="00A039A7">
              <w:t>10984</w:t>
            </w:r>
          </w:p>
        </w:tc>
        <w:tc>
          <w:tcPr>
            <w:tcW w:w="3472" w:type="pct"/>
            <w:tcBorders>
              <w:top w:val="single" w:sz="4" w:space="0" w:color="auto"/>
              <w:left w:val="nil"/>
              <w:bottom w:val="single" w:sz="4" w:space="0" w:color="auto"/>
              <w:right w:val="nil"/>
            </w:tcBorders>
            <w:shd w:val="clear" w:color="auto" w:fill="auto"/>
            <w:hideMark/>
          </w:tcPr>
          <w:p w14:paraId="5F37249C" w14:textId="77777777" w:rsidR="00C329A3" w:rsidRPr="00A039A7" w:rsidRDefault="00C329A3" w:rsidP="00C329A3">
            <w:pPr>
              <w:pStyle w:val="Tabletext"/>
            </w:pPr>
            <w:r w:rsidRPr="00A039A7">
              <w:t>Attendance by a practice nurse, an Aboriginal health worker or an Aboriginal and Torres Strait Islander health practitioner on behalf of, and under the supervision of, a medical practitioner, to provide clinical support to a patient who:</w:t>
            </w:r>
          </w:p>
          <w:p w14:paraId="618451CE" w14:textId="77777777" w:rsidR="00C329A3" w:rsidRPr="00A039A7" w:rsidRDefault="00C329A3" w:rsidP="00C329A3">
            <w:pPr>
              <w:pStyle w:val="Tablea"/>
            </w:pPr>
            <w:r w:rsidRPr="00A039A7">
              <w:t>(a) is participating in a video conferencing consultation with a specialist, consultant physician or psychiatrist; and</w:t>
            </w:r>
          </w:p>
          <w:p w14:paraId="2C434393" w14:textId="77777777" w:rsidR="00C329A3" w:rsidRPr="00A039A7" w:rsidRDefault="00C329A3" w:rsidP="00C329A3">
            <w:pPr>
              <w:pStyle w:val="Tablea"/>
              <w:rPr>
                <w:lang w:eastAsia="en-US"/>
              </w:rPr>
            </w:pPr>
            <w:r w:rsidRPr="00A039A7">
              <w:t xml:space="preserve">(b) is </w:t>
            </w:r>
            <w:r w:rsidRPr="00A039A7">
              <w:rPr>
                <w:lang w:eastAsia="en-US"/>
              </w:rPr>
              <w:t>a care recipient in a residential aged care facility; and</w:t>
            </w:r>
          </w:p>
          <w:p w14:paraId="2B841BEC" w14:textId="77777777" w:rsidR="00C329A3" w:rsidRPr="00A039A7" w:rsidRDefault="00C329A3" w:rsidP="00C329A3">
            <w:pPr>
              <w:pStyle w:val="Tablea"/>
            </w:pPr>
            <w:r w:rsidRPr="00A039A7">
              <w:rPr>
                <w:lang w:eastAsia="en-US"/>
              </w:rPr>
              <w:t>(c) is not a resident of a self</w:t>
            </w:r>
            <w:r w:rsidR="00620A55">
              <w:rPr>
                <w:lang w:eastAsia="en-US"/>
              </w:rPr>
              <w:noBreakHyphen/>
            </w:r>
            <w:r w:rsidRPr="00A039A7">
              <w:rPr>
                <w:lang w:eastAsia="en-US"/>
              </w:rPr>
              <w:t>contained unit</w:t>
            </w:r>
          </w:p>
        </w:tc>
        <w:tc>
          <w:tcPr>
            <w:tcW w:w="834" w:type="pct"/>
            <w:tcBorders>
              <w:top w:val="single" w:sz="4" w:space="0" w:color="auto"/>
              <w:left w:val="nil"/>
              <w:bottom w:val="single" w:sz="4" w:space="0" w:color="auto"/>
              <w:right w:val="nil"/>
            </w:tcBorders>
            <w:shd w:val="clear" w:color="auto" w:fill="auto"/>
          </w:tcPr>
          <w:p w14:paraId="062FE516" w14:textId="77777777" w:rsidR="00C329A3" w:rsidRPr="00A039A7" w:rsidRDefault="00C329A3" w:rsidP="00C329A3">
            <w:pPr>
              <w:pStyle w:val="Tabletext"/>
              <w:jc w:val="right"/>
            </w:pPr>
            <w:r>
              <w:t>33.70</w:t>
            </w:r>
          </w:p>
        </w:tc>
      </w:tr>
      <w:tr w:rsidR="00C329A3" w:rsidRPr="00195CAC" w14:paraId="072929FD"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01E582A" w14:textId="77777777" w:rsidR="00C329A3" w:rsidRPr="00A039A7" w:rsidRDefault="00C329A3" w:rsidP="00C329A3">
            <w:pPr>
              <w:pStyle w:val="TableHeading"/>
              <w:rPr>
                <w:lang w:eastAsia="en-US"/>
              </w:rPr>
            </w:pPr>
            <w:r w:rsidRPr="00A039A7">
              <w:t>Subgroup 3—Services provided by a practice nurse or an Aboriginal and Torres Strait Islander health practitioner on behalf of a medical practitioner</w:t>
            </w:r>
          </w:p>
        </w:tc>
      </w:tr>
      <w:tr w:rsidR="00C329A3" w:rsidRPr="00195CAC" w14:paraId="0A9BC012" w14:textId="77777777" w:rsidTr="001A4AD3">
        <w:tc>
          <w:tcPr>
            <w:tcW w:w="694" w:type="pct"/>
            <w:tcBorders>
              <w:top w:val="single" w:sz="4" w:space="0" w:color="auto"/>
              <w:left w:val="nil"/>
              <w:bottom w:val="single" w:sz="4" w:space="0" w:color="auto"/>
              <w:right w:val="nil"/>
            </w:tcBorders>
            <w:shd w:val="clear" w:color="auto" w:fill="auto"/>
            <w:hideMark/>
          </w:tcPr>
          <w:p w14:paraId="513C8382" w14:textId="77777777" w:rsidR="00C329A3" w:rsidRPr="00A039A7" w:rsidRDefault="00C329A3" w:rsidP="00C329A3">
            <w:pPr>
              <w:pStyle w:val="Tabletext"/>
            </w:pPr>
            <w:bookmarkStart w:id="357" w:name="CU_8317233"/>
            <w:bookmarkStart w:id="358" w:name="CU_8319280"/>
            <w:bookmarkEnd w:id="357"/>
            <w:bookmarkEnd w:id="358"/>
            <w:r w:rsidRPr="00A039A7">
              <w:t>10987</w:t>
            </w:r>
          </w:p>
        </w:tc>
        <w:tc>
          <w:tcPr>
            <w:tcW w:w="3472" w:type="pct"/>
            <w:tcBorders>
              <w:top w:val="single" w:sz="4" w:space="0" w:color="auto"/>
              <w:left w:val="nil"/>
              <w:bottom w:val="single" w:sz="4" w:space="0" w:color="auto"/>
              <w:right w:val="nil"/>
            </w:tcBorders>
            <w:shd w:val="clear" w:color="auto" w:fill="auto"/>
            <w:hideMark/>
          </w:tcPr>
          <w:p w14:paraId="198DFFB3" w14:textId="77777777" w:rsidR="00C329A3" w:rsidRPr="00A039A7" w:rsidRDefault="00C329A3" w:rsidP="00C329A3">
            <w:pPr>
              <w:pStyle w:val="Tabletext"/>
            </w:pPr>
            <w:r w:rsidRPr="00A039A7">
              <w:t>Follow</w:t>
            </w:r>
            <w:r w:rsidR="00620A55">
              <w:noBreakHyphen/>
            </w:r>
            <w:r w:rsidRPr="00A039A7">
              <w:t>up service, to a maximum of 10 services per patient in a calendar year, provided by a practice nurse or an Aboriginal and Torres Strait Islander health practitioner, on behalf of a medical practitioner, for an Indigenous person who has received a health check if:</w:t>
            </w:r>
          </w:p>
          <w:p w14:paraId="779737F6" w14:textId="77777777" w:rsidR="00C329A3" w:rsidRPr="00A039A7" w:rsidRDefault="00C329A3" w:rsidP="00C329A3">
            <w:pPr>
              <w:pStyle w:val="Tablea"/>
            </w:pPr>
            <w:r w:rsidRPr="00A039A7">
              <w:t>(a) the service is provided on behalf of and under the supervision of a medical practitioner; and</w:t>
            </w:r>
          </w:p>
          <w:p w14:paraId="7F4AD292" w14:textId="77777777" w:rsidR="00C329A3" w:rsidRPr="00A039A7" w:rsidRDefault="00C329A3" w:rsidP="00C329A3">
            <w:pPr>
              <w:pStyle w:val="Tablea"/>
            </w:pPr>
            <w:r w:rsidRPr="00A039A7">
              <w:t>(b) the person is not an admitted patient of a hospital; and</w:t>
            </w:r>
          </w:p>
          <w:p w14:paraId="747D3521" w14:textId="77777777" w:rsidR="00C329A3" w:rsidRPr="00A039A7" w:rsidRDefault="00C329A3" w:rsidP="00C329A3">
            <w:pPr>
              <w:pStyle w:val="Tablea"/>
            </w:pPr>
            <w:r w:rsidRPr="00A039A7">
              <w:t>(c) the service is consistent with the needs identified through the health assessment</w:t>
            </w:r>
          </w:p>
        </w:tc>
        <w:tc>
          <w:tcPr>
            <w:tcW w:w="834" w:type="pct"/>
            <w:tcBorders>
              <w:top w:val="single" w:sz="4" w:space="0" w:color="auto"/>
              <w:left w:val="nil"/>
              <w:bottom w:val="single" w:sz="4" w:space="0" w:color="auto"/>
              <w:right w:val="nil"/>
            </w:tcBorders>
            <w:shd w:val="clear" w:color="auto" w:fill="auto"/>
          </w:tcPr>
          <w:p w14:paraId="026C2A34" w14:textId="77777777" w:rsidR="00C329A3" w:rsidRPr="00A039A7" w:rsidRDefault="00C329A3" w:rsidP="00C329A3">
            <w:pPr>
              <w:pStyle w:val="Tabletext"/>
              <w:jc w:val="right"/>
            </w:pPr>
            <w:r>
              <w:t>24.95</w:t>
            </w:r>
          </w:p>
        </w:tc>
      </w:tr>
      <w:tr w:rsidR="00C329A3" w:rsidRPr="00195CAC" w14:paraId="592CB13F" w14:textId="77777777" w:rsidTr="001A4AD3">
        <w:tc>
          <w:tcPr>
            <w:tcW w:w="694" w:type="pct"/>
            <w:tcBorders>
              <w:top w:val="single" w:sz="4" w:space="0" w:color="auto"/>
              <w:left w:val="nil"/>
              <w:bottom w:val="single" w:sz="4" w:space="0" w:color="auto"/>
              <w:right w:val="nil"/>
            </w:tcBorders>
            <w:shd w:val="clear" w:color="auto" w:fill="auto"/>
            <w:hideMark/>
          </w:tcPr>
          <w:p w14:paraId="14242858" w14:textId="77777777" w:rsidR="00C329A3" w:rsidRPr="00A039A7" w:rsidRDefault="00C329A3" w:rsidP="00C329A3">
            <w:pPr>
              <w:pStyle w:val="Tabletext"/>
              <w:rPr>
                <w:snapToGrid w:val="0"/>
              </w:rPr>
            </w:pPr>
            <w:r w:rsidRPr="00A039A7">
              <w:rPr>
                <w:snapToGrid w:val="0"/>
              </w:rPr>
              <w:t>10988</w:t>
            </w:r>
          </w:p>
        </w:tc>
        <w:tc>
          <w:tcPr>
            <w:tcW w:w="3472" w:type="pct"/>
            <w:tcBorders>
              <w:top w:val="single" w:sz="4" w:space="0" w:color="auto"/>
              <w:left w:val="nil"/>
              <w:bottom w:val="single" w:sz="4" w:space="0" w:color="auto"/>
              <w:right w:val="nil"/>
            </w:tcBorders>
            <w:shd w:val="clear" w:color="auto" w:fill="auto"/>
            <w:hideMark/>
          </w:tcPr>
          <w:p w14:paraId="4A2C6C1C" w14:textId="77777777" w:rsidR="00C329A3" w:rsidRPr="00A039A7" w:rsidRDefault="00C329A3" w:rsidP="00C329A3">
            <w:pPr>
              <w:pStyle w:val="Tabletext"/>
              <w:rPr>
                <w:snapToGrid w:val="0"/>
              </w:rPr>
            </w:pPr>
            <w:r w:rsidRPr="00A039A7">
              <w:rPr>
                <w:snapToGrid w:val="0"/>
              </w:rPr>
              <w:t xml:space="preserve">Immunisation provided to a person by </w:t>
            </w:r>
            <w:r w:rsidRPr="00A039A7">
              <w:t>an Aboriginal and Torres Strait Islander health practitioner</w:t>
            </w:r>
            <w:r w:rsidRPr="00A039A7">
              <w:rPr>
                <w:snapToGrid w:val="0"/>
              </w:rPr>
              <w:t xml:space="preserve"> if:</w:t>
            </w:r>
          </w:p>
          <w:p w14:paraId="253C48F3" w14:textId="77777777" w:rsidR="00C329A3" w:rsidRPr="00A039A7" w:rsidRDefault="00C329A3" w:rsidP="00C329A3">
            <w:pPr>
              <w:pStyle w:val="Tablea"/>
              <w:rPr>
                <w:snapToGrid w:val="0"/>
              </w:rPr>
            </w:pPr>
            <w:r w:rsidRPr="00A039A7">
              <w:rPr>
                <w:snapToGrid w:val="0"/>
              </w:rPr>
              <w:t>(a) the immunisation is provided on behalf of, and under the supervision of, a medical practitioner; and</w:t>
            </w:r>
          </w:p>
          <w:p w14:paraId="14C75B1C" w14:textId="77777777" w:rsidR="00C329A3" w:rsidRPr="00A039A7" w:rsidRDefault="00C329A3" w:rsidP="00C329A3">
            <w:pPr>
              <w:pStyle w:val="Tablea"/>
              <w:rPr>
                <w:strike/>
                <w:snapToGrid w:val="0"/>
              </w:rPr>
            </w:pPr>
            <w:r w:rsidRPr="00A039A7">
              <w:rPr>
                <w:snapToGrid w:val="0"/>
              </w:rPr>
              <w:t>(b) the person is not an admitted patient of a hospital</w:t>
            </w:r>
          </w:p>
        </w:tc>
        <w:tc>
          <w:tcPr>
            <w:tcW w:w="834" w:type="pct"/>
            <w:tcBorders>
              <w:top w:val="single" w:sz="4" w:space="0" w:color="auto"/>
              <w:left w:val="nil"/>
              <w:bottom w:val="single" w:sz="4" w:space="0" w:color="auto"/>
              <w:right w:val="nil"/>
            </w:tcBorders>
            <w:shd w:val="clear" w:color="auto" w:fill="auto"/>
          </w:tcPr>
          <w:p w14:paraId="3EFF09ED" w14:textId="77777777" w:rsidR="00C329A3" w:rsidRPr="00A039A7" w:rsidRDefault="00C329A3" w:rsidP="00C329A3">
            <w:pPr>
              <w:pStyle w:val="Tabletext"/>
              <w:jc w:val="right"/>
            </w:pPr>
            <w:r>
              <w:t>12.50</w:t>
            </w:r>
          </w:p>
        </w:tc>
      </w:tr>
      <w:tr w:rsidR="00C329A3" w:rsidRPr="00195CAC" w14:paraId="60C30EED" w14:textId="77777777" w:rsidTr="001A4AD3">
        <w:tc>
          <w:tcPr>
            <w:tcW w:w="694" w:type="pct"/>
            <w:tcBorders>
              <w:top w:val="single" w:sz="4" w:space="0" w:color="auto"/>
              <w:left w:val="nil"/>
              <w:bottom w:val="single" w:sz="4" w:space="0" w:color="auto"/>
              <w:right w:val="nil"/>
            </w:tcBorders>
            <w:shd w:val="clear" w:color="auto" w:fill="auto"/>
            <w:hideMark/>
          </w:tcPr>
          <w:p w14:paraId="2298AA29" w14:textId="77777777" w:rsidR="00C329A3" w:rsidRPr="00A039A7" w:rsidRDefault="00C329A3" w:rsidP="00C329A3">
            <w:pPr>
              <w:pStyle w:val="Tabletext"/>
              <w:rPr>
                <w:snapToGrid w:val="0"/>
              </w:rPr>
            </w:pPr>
            <w:r w:rsidRPr="00A039A7">
              <w:rPr>
                <w:snapToGrid w:val="0"/>
              </w:rPr>
              <w:t>10989</w:t>
            </w:r>
          </w:p>
        </w:tc>
        <w:tc>
          <w:tcPr>
            <w:tcW w:w="3472" w:type="pct"/>
            <w:tcBorders>
              <w:top w:val="single" w:sz="4" w:space="0" w:color="auto"/>
              <w:left w:val="nil"/>
              <w:bottom w:val="single" w:sz="4" w:space="0" w:color="auto"/>
              <w:right w:val="nil"/>
            </w:tcBorders>
            <w:shd w:val="clear" w:color="auto" w:fill="auto"/>
            <w:hideMark/>
          </w:tcPr>
          <w:p w14:paraId="55C4AC6D" w14:textId="77777777" w:rsidR="00C329A3" w:rsidRPr="00A039A7" w:rsidRDefault="00C329A3" w:rsidP="00C329A3">
            <w:pPr>
              <w:pStyle w:val="Tabletext"/>
              <w:rPr>
                <w:snapToGrid w:val="0"/>
              </w:rPr>
            </w:pPr>
            <w:r w:rsidRPr="00A039A7">
              <w:rPr>
                <w:snapToGrid w:val="0"/>
              </w:rPr>
              <w:t xml:space="preserve">Treatment of a person’s wound (other than normal aftercare) provided by </w:t>
            </w:r>
            <w:r w:rsidRPr="00A039A7">
              <w:t>an Aboriginal and Torres Strait Islander health practitioner</w:t>
            </w:r>
            <w:r w:rsidRPr="00A039A7">
              <w:rPr>
                <w:snapToGrid w:val="0"/>
              </w:rPr>
              <w:t xml:space="preserve"> if:</w:t>
            </w:r>
          </w:p>
          <w:p w14:paraId="7517C103" w14:textId="77777777" w:rsidR="00C329A3" w:rsidRPr="00A039A7" w:rsidRDefault="00C329A3" w:rsidP="00C329A3">
            <w:pPr>
              <w:pStyle w:val="Tablea"/>
              <w:rPr>
                <w:snapToGrid w:val="0"/>
              </w:rPr>
            </w:pPr>
            <w:r w:rsidRPr="00A039A7">
              <w:rPr>
                <w:snapToGrid w:val="0"/>
              </w:rPr>
              <w:t>(a) the treatment is provided on behalf of, and under the supervision of, a medical practitioner; and</w:t>
            </w:r>
          </w:p>
          <w:p w14:paraId="2B54941D" w14:textId="77777777" w:rsidR="00C329A3" w:rsidRPr="00A039A7" w:rsidRDefault="00C329A3" w:rsidP="00C329A3">
            <w:pPr>
              <w:pStyle w:val="Tablea"/>
              <w:rPr>
                <w:strike/>
                <w:snapToGrid w:val="0"/>
              </w:rPr>
            </w:pPr>
            <w:r w:rsidRPr="00A039A7">
              <w:rPr>
                <w:snapToGrid w:val="0"/>
              </w:rPr>
              <w:t>(b) the person is not an admitted patient of a hospital</w:t>
            </w:r>
          </w:p>
        </w:tc>
        <w:tc>
          <w:tcPr>
            <w:tcW w:w="834" w:type="pct"/>
            <w:tcBorders>
              <w:top w:val="single" w:sz="4" w:space="0" w:color="auto"/>
              <w:left w:val="nil"/>
              <w:bottom w:val="single" w:sz="4" w:space="0" w:color="auto"/>
              <w:right w:val="nil"/>
            </w:tcBorders>
            <w:shd w:val="clear" w:color="auto" w:fill="auto"/>
          </w:tcPr>
          <w:p w14:paraId="66C2F878" w14:textId="77777777" w:rsidR="00C329A3" w:rsidRPr="00A039A7" w:rsidRDefault="00C329A3" w:rsidP="00C329A3">
            <w:pPr>
              <w:pStyle w:val="Tabletext"/>
              <w:jc w:val="right"/>
            </w:pPr>
            <w:r>
              <w:t>12.50</w:t>
            </w:r>
          </w:p>
        </w:tc>
      </w:tr>
      <w:tr w:rsidR="00C329A3" w:rsidRPr="00195CAC" w14:paraId="0014B903" w14:textId="77777777" w:rsidTr="001A4AD3">
        <w:tc>
          <w:tcPr>
            <w:tcW w:w="694" w:type="pct"/>
            <w:tcBorders>
              <w:top w:val="single" w:sz="4" w:space="0" w:color="auto"/>
              <w:left w:val="nil"/>
              <w:bottom w:val="single" w:sz="12" w:space="0" w:color="auto"/>
              <w:right w:val="nil"/>
            </w:tcBorders>
            <w:shd w:val="clear" w:color="auto" w:fill="auto"/>
            <w:hideMark/>
          </w:tcPr>
          <w:p w14:paraId="36207330" w14:textId="77777777" w:rsidR="00C329A3" w:rsidRPr="00A039A7" w:rsidRDefault="00C329A3" w:rsidP="00C329A3">
            <w:pPr>
              <w:pStyle w:val="Tabletext"/>
              <w:rPr>
                <w:snapToGrid w:val="0"/>
              </w:rPr>
            </w:pPr>
            <w:bookmarkStart w:id="359" w:name="CU_12318862"/>
            <w:bookmarkStart w:id="360" w:name="CU_12320909"/>
            <w:bookmarkEnd w:id="359"/>
            <w:bookmarkEnd w:id="360"/>
            <w:r w:rsidRPr="00A039A7">
              <w:rPr>
                <w:snapToGrid w:val="0"/>
                <w:szCs w:val="22"/>
              </w:rPr>
              <w:t>10997</w:t>
            </w:r>
          </w:p>
        </w:tc>
        <w:tc>
          <w:tcPr>
            <w:tcW w:w="3472" w:type="pct"/>
            <w:tcBorders>
              <w:top w:val="single" w:sz="4" w:space="0" w:color="auto"/>
              <w:left w:val="nil"/>
              <w:bottom w:val="single" w:sz="12" w:space="0" w:color="auto"/>
              <w:right w:val="nil"/>
            </w:tcBorders>
            <w:shd w:val="clear" w:color="auto" w:fill="auto"/>
            <w:hideMark/>
          </w:tcPr>
          <w:p w14:paraId="15EFD128" w14:textId="77777777" w:rsidR="00C329A3" w:rsidRPr="00A039A7" w:rsidRDefault="00C329A3" w:rsidP="00C329A3">
            <w:pPr>
              <w:pStyle w:val="Tabletext"/>
            </w:pPr>
            <w:r w:rsidRPr="00A039A7">
              <w:t>Service provided by a practice nurse or an Aboriginal and Torres Strait Islander health practitioner to a person with a chronic disease, to a maximum of 5 services for the person in a calendar year, if:</w:t>
            </w:r>
          </w:p>
          <w:p w14:paraId="2C37A168" w14:textId="77777777" w:rsidR="00C329A3" w:rsidRPr="00A039A7" w:rsidRDefault="00C329A3" w:rsidP="00C329A3">
            <w:pPr>
              <w:pStyle w:val="Tablea"/>
            </w:pPr>
            <w:r w:rsidRPr="00A039A7">
              <w:t>(a) the service is provided on behalf of and under the supervision of a medical practitioner; and</w:t>
            </w:r>
          </w:p>
          <w:p w14:paraId="6D37DD42" w14:textId="77777777" w:rsidR="00C329A3" w:rsidRPr="00A039A7" w:rsidRDefault="00C329A3" w:rsidP="00C329A3">
            <w:pPr>
              <w:pStyle w:val="Tablea"/>
            </w:pPr>
            <w:r w:rsidRPr="00A039A7">
              <w:t>(b) the person is not an admitted patient of a hospital; and</w:t>
            </w:r>
          </w:p>
          <w:p w14:paraId="13301BF3" w14:textId="77777777" w:rsidR="00C329A3" w:rsidRPr="00A039A7" w:rsidRDefault="00C329A3" w:rsidP="00C329A3">
            <w:pPr>
              <w:pStyle w:val="Tablea"/>
            </w:pPr>
            <w:r w:rsidRPr="00A039A7">
              <w:t>(c) the person has a GP management plan, team care arrangements or multidisciplinary care plan in place and the service is consistent with the plan or arrangements</w:t>
            </w:r>
          </w:p>
        </w:tc>
        <w:tc>
          <w:tcPr>
            <w:tcW w:w="834" w:type="pct"/>
            <w:tcBorders>
              <w:top w:val="single" w:sz="4" w:space="0" w:color="auto"/>
              <w:left w:val="nil"/>
              <w:bottom w:val="single" w:sz="12" w:space="0" w:color="auto"/>
              <w:right w:val="nil"/>
            </w:tcBorders>
            <w:shd w:val="clear" w:color="auto" w:fill="auto"/>
          </w:tcPr>
          <w:p w14:paraId="37ACED34" w14:textId="77777777" w:rsidR="00C329A3" w:rsidRPr="00A039A7" w:rsidRDefault="00C329A3" w:rsidP="00C329A3">
            <w:pPr>
              <w:pStyle w:val="Tabletext"/>
              <w:jc w:val="right"/>
            </w:pPr>
            <w:r>
              <w:rPr>
                <w:szCs w:val="22"/>
              </w:rPr>
              <w:t>12.50</w:t>
            </w:r>
          </w:p>
        </w:tc>
      </w:tr>
    </w:tbl>
    <w:p w14:paraId="360A68C1" w14:textId="77777777" w:rsidR="001A29A7" w:rsidRPr="00A039A7" w:rsidRDefault="001A29A7" w:rsidP="001A29A7">
      <w:pPr>
        <w:pStyle w:val="Tabletext"/>
      </w:pPr>
    </w:p>
    <w:p w14:paraId="48618496" w14:textId="77777777" w:rsidR="001A29A7" w:rsidRPr="00E91B45" w:rsidRDefault="001A29A7" w:rsidP="001A29A7">
      <w:pPr>
        <w:pStyle w:val="ActHead3"/>
      </w:pPr>
      <w:bookmarkStart w:id="361" w:name="_Toc71110012"/>
      <w:r w:rsidRPr="006C3F1A">
        <w:rPr>
          <w:rStyle w:val="CharDivNo"/>
        </w:rPr>
        <w:t>Division 3.2</w:t>
      </w:r>
      <w:r w:rsidRPr="00E91B45">
        <w:t>—</w:t>
      </w:r>
      <w:r w:rsidRPr="006C3F1A">
        <w:rPr>
          <w:rStyle w:val="CharDivText"/>
        </w:rPr>
        <w:t>Group M1: Management of bulk</w:t>
      </w:r>
      <w:r w:rsidR="00620A55" w:rsidRPr="006C3F1A">
        <w:rPr>
          <w:rStyle w:val="CharDivText"/>
        </w:rPr>
        <w:noBreakHyphen/>
      </w:r>
      <w:r w:rsidRPr="006C3F1A">
        <w:rPr>
          <w:rStyle w:val="CharDivText"/>
        </w:rPr>
        <w:t>billed services</w:t>
      </w:r>
      <w:bookmarkEnd w:id="361"/>
    </w:p>
    <w:p w14:paraId="6028591D" w14:textId="77777777" w:rsidR="001A29A7" w:rsidRPr="00E91B45" w:rsidRDefault="001A29A7" w:rsidP="001A29A7">
      <w:pPr>
        <w:pStyle w:val="ActHead5"/>
      </w:pPr>
      <w:bookmarkStart w:id="362" w:name="_Toc71110013"/>
      <w:r w:rsidRPr="006C3F1A">
        <w:rPr>
          <w:rStyle w:val="CharSectno"/>
        </w:rPr>
        <w:t>3.2.1</w:t>
      </w:r>
      <w:r w:rsidRPr="00E91B45">
        <w:t xml:space="preserve">  Definitions</w:t>
      </w:r>
      <w:bookmarkEnd w:id="362"/>
    </w:p>
    <w:p w14:paraId="06EF9996" w14:textId="77777777" w:rsidR="001A29A7" w:rsidRPr="00A039A7" w:rsidRDefault="001A29A7" w:rsidP="001A29A7">
      <w:pPr>
        <w:pStyle w:val="Subsection"/>
      </w:pPr>
      <w:r w:rsidRPr="00A039A7">
        <w:tab/>
      </w:r>
      <w:r w:rsidRPr="00A039A7">
        <w:tab/>
        <w:t>In this Division:</w:t>
      </w:r>
    </w:p>
    <w:p w14:paraId="30E3C01F" w14:textId="77777777" w:rsidR="001A29A7" w:rsidRPr="00A039A7" w:rsidRDefault="001A29A7" w:rsidP="001A29A7">
      <w:pPr>
        <w:pStyle w:val="Definition"/>
        <w:rPr>
          <w:lang w:eastAsia="en-US"/>
        </w:rPr>
      </w:pPr>
      <w:r w:rsidRPr="00A039A7">
        <w:rPr>
          <w:b/>
          <w:i/>
          <w:lang w:eastAsia="en-US"/>
        </w:rPr>
        <w:t>ASGC</w:t>
      </w:r>
      <w:r w:rsidRPr="00A039A7">
        <w:rPr>
          <w:lang w:eastAsia="en-US"/>
        </w:rPr>
        <w:t xml:space="preserve"> means the July 2011 edition of the </w:t>
      </w:r>
      <w:r w:rsidRPr="00A039A7">
        <w:rPr>
          <w:i/>
          <w:lang w:eastAsia="en-US"/>
        </w:rPr>
        <w:t>Australian Standard Geographical Classification</w:t>
      </w:r>
      <w:r w:rsidRPr="00A039A7">
        <w:rPr>
          <w:lang w:eastAsia="en-US"/>
        </w:rPr>
        <w:t xml:space="preserve"> </w:t>
      </w:r>
      <w:r w:rsidRPr="00A039A7">
        <w:rPr>
          <w:i/>
          <w:lang w:eastAsia="en-US"/>
        </w:rPr>
        <w:t>(ASGC)</w:t>
      </w:r>
      <w:r w:rsidRPr="00A039A7">
        <w:rPr>
          <w:lang w:eastAsia="en-US"/>
        </w:rPr>
        <w:t xml:space="preserve"> (ABS catalogue number 1216.0), published by the Australian Statistician, as existing on </w:t>
      </w:r>
      <w:r w:rsidR="005C1C8B">
        <w:rPr>
          <w:lang w:eastAsia="en-US"/>
        </w:rPr>
        <w:t>1 July</w:t>
      </w:r>
      <w:r w:rsidRPr="00A039A7">
        <w:rPr>
          <w:lang w:eastAsia="en-US"/>
        </w:rPr>
        <w:t xml:space="preserve"> 2020.</w:t>
      </w:r>
    </w:p>
    <w:p w14:paraId="2C4E3AAE" w14:textId="77777777" w:rsidR="001A29A7" w:rsidRPr="00A039A7" w:rsidRDefault="001A29A7" w:rsidP="001A29A7">
      <w:pPr>
        <w:pStyle w:val="Definition"/>
      </w:pPr>
      <w:r w:rsidRPr="00A039A7">
        <w:rPr>
          <w:b/>
          <w:i/>
          <w:lang w:eastAsia="en-US"/>
        </w:rPr>
        <w:t>bulk</w:t>
      </w:r>
      <w:r w:rsidR="00620A55">
        <w:rPr>
          <w:b/>
          <w:i/>
          <w:lang w:eastAsia="en-US"/>
        </w:rPr>
        <w:noBreakHyphen/>
      </w:r>
      <w:r w:rsidRPr="00A039A7">
        <w:rPr>
          <w:b/>
          <w:i/>
          <w:lang w:eastAsia="en-US"/>
        </w:rPr>
        <w:t>billed</w:t>
      </w:r>
      <w:r w:rsidRPr="00A039A7">
        <w:t>: a</w:t>
      </w:r>
      <w:r w:rsidRPr="00A039A7">
        <w:rPr>
          <w:bCs/>
          <w:iCs/>
        </w:rPr>
        <w:t xml:space="preserve"> </w:t>
      </w:r>
      <w:r w:rsidRPr="00A039A7">
        <w:t xml:space="preserve">medical service is </w:t>
      </w:r>
      <w:r w:rsidRPr="00A039A7">
        <w:rPr>
          <w:b/>
          <w:i/>
        </w:rPr>
        <w:t>bulk</w:t>
      </w:r>
      <w:r w:rsidR="00620A55">
        <w:rPr>
          <w:b/>
          <w:i/>
        </w:rPr>
        <w:noBreakHyphen/>
      </w:r>
      <w:r w:rsidRPr="00A039A7">
        <w:rPr>
          <w:b/>
          <w:i/>
        </w:rPr>
        <w:t>billed</w:t>
      </w:r>
      <w:r w:rsidRPr="00A039A7">
        <w:t xml:space="preserve"> if:</w:t>
      </w:r>
    </w:p>
    <w:p w14:paraId="502E01BF" w14:textId="77777777" w:rsidR="001A29A7" w:rsidRPr="00A039A7" w:rsidRDefault="001A29A7" w:rsidP="001A29A7">
      <w:pPr>
        <w:pStyle w:val="Paragraph"/>
      </w:pPr>
      <w:r w:rsidRPr="00A039A7">
        <w:tab/>
        <w:t>(a)</w:t>
      </w:r>
      <w:r w:rsidRPr="00A039A7">
        <w:tab/>
        <w:t>a medicare benefit is payable to a person in relation to the service; and</w:t>
      </w:r>
    </w:p>
    <w:p w14:paraId="1005E2BE" w14:textId="77777777" w:rsidR="001A29A7" w:rsidRPr="00A039A7" w:rsidRDefault="001A29A7" w:rsidP="001A29A7">
      <w:pPr>
        <w:pStyle w:val="Paragraph"/>
      </w:pPr>
      <w:r w:rsidRPr="00A039A7">
        <w:tab/>
        <w:t>(b)</w:t>
      </w:r>
      <w:r w:rsidRPr="00A039A7">
        <w:tab/>
        <w:t>under an agreement entered into under section 20A of the Act:</w:t>
      </w:r>
    </w:p>
    <w:p w14:paraId="4CD84B25" w14:textId="77777777" w:rsidR="001A29A7" w:rsidRPr="00A039A7" w:rsidRDefault="001A29A7" w:rsidP="001A29A7">
      <w:pPr>
        <w:pStyle w:val="paragraphsub"/>
      </w:pPr>
      <w:r w:rsidRPr="00A039A7">
        <w:tab/>
        <w:t>(i)</w:t>
      </w:r>
      <w:r w:rsidRPr="00A039A7">
        <w:tab/>
        <w:t>the person assigns to the medical practitioner by whom, or on whose behalf, the service is provided, the person’s right to the payment of the medicare benefit; and</w:t>
      </w:r>
    </w:p>
    <w:p w14:paraId="20C7A628" w14:textId="77777777" w:rsidR="001A29A7" w:rsidRPr="00A039A7" w:rsidRDefault="001A29A7" w:rsidP="001A29A7">
      <w:pPr>
        <w:pStyle w:val="paragraphsub"/>
      </w:pPr>
      <w:r w:rsidRPr="00A039A7">
        <w:tab/>
        <w:t>(ii)</w:t>
      </w:r>
      <w:r w:rsidRPr="00A039A7">
        <w:tab/>
        <w:t>the medical practitioner accepts the assignment in full payment of the medical practitioner’s fee for the service provided.</w:t>
      </w:r>
    </w:p>
    <w:p w14:paraId="263E0C99" w14:textId="77777777" w:rsidR="001A29A7" w:rsidRPr="00A039A7" w:rsidRDefault="001A29A7" w:rsidP="001A29A7">
      <w:pPr>
        <w:pStyle w:val="Definition"/>
      </w:pPr>
      <w:r w:rsidRPr="00A039A7">
        <w:rPr>
          <w:b/>
          <w:i/>
        </w:rPr>
        <w:t>concessional beneficiary</w:t>
      </w:r>
      <w:r w:rsidRPr="00A039A7">
        <w:t xml:space="preserve"> has the same meaning as in Part VII of the </w:t>
      </w:r>
      <w:r w:rsidRPr="00A039A7">
        <w:rPr>
          <w:i/>
          <w:iCs/>
        </w:rPr>
        <w:t>National Health Act 1953</w:t>
      </w:r>
      <w:r w:rsidRPr="00A039A7">
        <w:t>.</w:t>
      </w:r>
    </w:p>
    <w:p w14:paraId="357608AC" w14:textId="77777777" w:rsidR="001A29A7" w:rsidRPr="00A039A7" w:rsidRDefault="001A29A7" w:rsidP="001A29A7">
      <w:pPr>
        <w:pStyle w:val="Definition"/>
      </w:pPr>
      <w:r w:rsidRPr="00A039A7">
        <w:rPr>
          <w:b/>
          <w:i/>
        </w:rPr>
        <w:t>designated area</w:t>
      </w:r>
      <w:r w:rsidRPr="00A039A7">
        <w:t xml:space="preserve"> means the following:</w:t>
      </w:r>
    </w:p>
    <w:p w14:paraId="0C378614" w14:textId="77777777" w:rsidR="001A29A7" w:rsidRPr="00A039A7" w:rsidRDefault="001A29A7" w:rsidP="001A29A7">
      <w:pPr>
        <w:pStyle w:val="Paragraph"/>
      </w:pPr>
      <w:r w:rsidRPr="00A039A7">
        <w:tab/>
        <w:t>(a)</w:t>
      </w:r>
      <w:r w:rsidRPr="00A039A7">
        <w:tab/>
        <w:t>a regional, rural or remote area;</w:t>
      </w:r>
    </w:p>
    <w:p w14:paraId="491F6DB4" w14:textId="77777777" w:rsidR="001A29A7" w:rsidRPr="00A039A7" w:rsidRDefault="001A29A7" w:rsidP="001A29A7">
      <w:pPr>
        <w:pStyle w:val="Paragraph"/>
      </w:pPr>
      <w:r w:rsidRPr="00A039A7">
        <w:tab/>
        <w:t>(b)</w:t>
      </w:r>
      <w:r w:rsidRPr="00A039A7">
        <w:tab/>
        <w:t>Tasmania;</w:t>
      </w:r>
    </w:p>
    <w:p w14:paraId="55C07452" w14:textId="77777777" w:rsidR="001A29A7" w:rsidRPr="00A039A7" w:rsidRDefault="001A29A7" w:rsidP="001A29A7">
      <w:pPr>
        <w:pStyle w:val="Paragraph"/>
      </w:pPr>
      <w:r w:rsidRPr="00A039A7">
        <w:tab/>
        <w:t>(c)</w:t>
      </w:r>
      <w:r w:rsidRPr="00A039A7">
        <w:tab/>
        <w:t>a geographical area included in any of the following SSD spatial units:</w:t>
      </w:r>
    </w:p>
    <w:p w14:paraId="533B5723" w14:textId="77777777" w:rsidR="001A29A7" w:rsidRPr="00A039A7" w:rsidRDefault="001A29A7" w:rsidP="001A29A7">
      <w:pPr>
        <w:pStyle w:val="paragraphsub"/>
      </w:pPr>
      <w:r w:rsidRPr="00A039A7">
        <w:tab/>
        <w:t>(i)</w:t>
      </w:r>
      <w:r w:rsidRPr="00A039A7">
        <w:tab/>
        <w:t>Beaudesert Shire Part A;</w:t>
      </w:r>
    </w:p>
    <w:p w14:paraId="268AC264" w14:textId="77777777" w:rsidR="001A29A7" w:rsidRPr="00A039A7" w:rsidRDefault="001A29A7" w:rsidP="001A29A7">
      <w:pPr>
        <w:pStyle w:val="paragraphsub"/>
      </w:pPr>
      <w:r w:rsidRPr="00A039A7">
        <w:tab/>
        <w:t>(ii)</w:t>
      </w:r>
      <w:r w:rsidRPr="00A039A7">
        <w:tab/>
        <w:t>Belconnen;</w:t>
      </w:r>
    </w:p>
    <w:p w14:paraId="345046A7" w14:textId="77777777" w:rsidR="001A29A7" w:rsidRPr="00A039A7" w:rsidRDefault="001A29A7" w:rsidP="001A29A7">
      <w:pPr>
        <w:pStyle w:val="paragraphsub"/>
      </w:pPr>
      <w:r w:rsidRPr="00A039A7">
        <w:tab/>
        <w:t>(iii)</w:t>
      </w:r>
      <w:r w:rsidRPr="00A039A7">
        <w:tab/>
        <w:t>Darwin City;</w:t>
      </w:r>
    </w:p>
    <w:p w14:paraId="06B343B9" w14:textId="77777777" w:rsidR="001A29A7" w:rsidRPr="00A039A7" w:rsidRDefault="001A29A7" w:rsidP="001A29A7">
      <w:pPr>
        <w:pStyle w:val="paragraphsub"/>
      </w:pPr>
      <w:r w:rsidRPr="00A039A7">
        <w:tab/>
        <w:t>(iv)</w:t>
      </w:r>
      <w:r w:rsidRPr="00A039A7">
        <w:tab/>
        <w:t>Eastern Outer Melbourne;</w:t>
      </w:r>
    </w:p>
    <w:p w14:paraId="2639B586" w14:textId="77777777" w:rsidR="001A29A7" w:rsidRPr="00A039A7" w:rsidRDefault="001A29A7" w:rsidP="001A29A7">
      <w:pPr>
        <w:pStyle w:val="paragraphsub"/>
      </w:pPr>
      <w:r w:rsidRPr="00A039A7">
        <w:tab/>
        <w:t>(v)</w:t>
      </w:r>
      <w:r w:rsidRPr="00A039A7">
        <w:tab/>
        <w:t>East Metropolitan Perth;</w:t>
      </w:r>
    </w:p>
    <w:p w14:paraId="0EF59AB1" w14:textId="77777777" w:rsidR="001A29A7" w:rsidRPr="00A039A7" w:rsidRDefault="001A29A7" w:rsidP="001A29A7">
      <w:pPr>
        <w:pStyle w:val="paragraphsub"/>
      </w:pPr>
      <w:r w:rsidRPr="00A039A7">
        <w:tab/>
        <w:t>(vi)</w:t>
      </w:r>
      <w:r w:rsidRPr="00A039A7">
        <w:tab/>
        <w:t>Frankston City;</w:t>
      </w:r>
    </w:p>
    <w:p w14:paraId="7F3C36F0" w14:textId="77777777" w:rsidR="001A29A7" w:rsidRPr="00A039A7" w:rsidRDefault="001A29A7" w:rsidP="001A29A7">
      <w:pPr>
        <w:pStyle w:val="paragraphsub"/>
      </w:pPr>
      <w:r w:rsidRPr="00A039A7">
        <w:tab/>
        <w:t>(vii)</w:t>
      </w:r>
      <w:r w:rsidRPr="00A039A7">
        <w:tab/>
        <w:t>Gosford</w:t>
      </w:r>
      <w:r w:rsidR="00620A55">
        <w:noBreakHyphen/>
      </w:r>
      <w:r w:rsidRPr="00A039A7">
        <w:t>Wyong;</w:t>
      </w:r>
    </w:p>
    <w:p w14:paraId="44148FB2" w14:textId="77777777" w:rsidR="001A29A7" w:rsidRPr="00A039A7" w:rsidRDefault="001A29A7" w:rsidP="001A29A7">
      <w:pPr>
        <w:pStyle w:val="paragraphsub"/>
      </w:pPr>
      <w:r w:rsidRPr="00A039A7">
        <w:tab/>
        <w:t>(viii)</w:t>
      </w:r>
      <w:r w:rsidRPr="00A039A7">
        <w:tab/>
        <w:t>Greater Geelong City Part A;</w:t>
      </w:r>
    </w:p>
    <w:p w14:paraId="63D978E7" w14:textId="77777777" w:rsidR="001A29A7" w:rsidRPr="00A039A7" w:rsidRDefault="001A29A7" w:rsidP="001A29A7">
      <w:pPr>
        <w:pStyle w:val="paragraphsub"/>
      </w:pPr>
      <w:r w:rsidRPr="00A039A7">
        <w:tab/>
        <w:t>(ix)</w:t>
      </w:r>
      <w:r w:rsidRPr="00A039A7">
        <w:tab/>
        <w:t>Gungahlin</w:t>
      </w:r>
      <w:r w:rsidR="00620A55">
        <w:noBreakHyphen/>
      </w:r>
      <w:r w:rsidRPr="00A039A7">
        <w:t>Hall;</w:t>
      </w:r>
    </w:p>
    <w:p w14:paraId="29001C92" w14:textId="77777777" w:rsidR="001A29A7" w:rsidRPr="00A039A7" w:rsidRDefault="001A29A7" w:rsidP="001A29A7">
      <w:pPr>
        <w:pStyle w:val="paragraphsub"/>
      </w:pPr>
      <w:r w:rsidRPr="00A039A7">
        <w:tab/>
        <w:t>(x)</w:t>
      </w:r>
      <w:r w:rsidRPr="00A039A7">
        <w:tab/>
        <w:t>Ipswich City (Part in BSD);</w:t>
      </w:r>
    </w:p>
    <w:p w14:paraId="0454E10A" w14:textId="77777777" w:rsidR="001A29A7" w:rsidRPr="00A039A7" w:rsidRDefault="001A29A7" w:rsidP="001A29A7">
      <w:pPr>
        <w:pStyle w:val="paragraphsub"/>
      </w:pPr>
      <w:r w:rsidRPr="00A039A7">
        <w:tab/>
        <w:t>(xi)</w:t>
      </w:r>
      <w:r w:rsidRPr="00A039A7">
        <w:tab/>
        <w:t>Litchfield Shire;</w:t>
      </w:r>
    </w:p>
    <w:p w14:paraId="4749E17F" w14:textId="77777777" w:rsidR="001A29A7" w:rsidRPr="00A039A7" w:rsidRDefault="001A29A7" w:rsidP="001A29A7">
      <w:pPr>
        <w:pStyle w:val="paragraphsub"/>
      </w:pPr>
      <w:r w:rsidRPr="00A039A7">
        <w:tab/>
        <w:t>(xii)</w:t>
      </w:r>
      <w:r w:rsidRPr="00A039A7">
        <w:tab/>
        <w:t>Melton</w:t>
      </w:r>
      <w:r w:rsidR="00620A55">
        <w:noBreakHyphen/>
      </w:r>
      <w:r w:rsidRPr="00A039A7">
        <w:t>Wyndham;</w:t>
      </w:r>
    </w:p>
    <w:p w14:paraId="785CAD0F" w14:textId="77777777" w:rsidR="001A29A7" w:rsidRPr="00A039A7" w:rsidRDefault="001A29A7" w:rsidP="001A29A7">
      <w:pPr>
        <w:pStyle w:val="paragraphsub"/>
      </w:pPr>
      <w:r w:rsidRPr="00A039A7">
        <w:tab/>
        <w:t>(xiii)</w:t>
      </w:r>
      <w:r w:rsidRPr="00A039A7">
        <w:tab/>
        <w:t>Mornington Peninsula Shire;</w:t>
      </w:r>
    </w:p>
    <w:p w14:paraId="1668162F" w14:textId="77777777" w:rsidR="001A29A7" w:rsidRPr="00A039A7" w:rsidRDefault="001A29A7" w:rsidP="001A29A7">
      <w:pPr>
        <w:pStyle w:val="paragraphsub"/>
      </w:pPr>
      <w:r w:rsidRPr="00A039A7">
        <w:tab/>
        <w:t>(xiv)</w:t>
      </w:r>
      <w:r w:rsidRPr="00A039A7">
        <w:tab/>
        <w:t>Newcastle;</w:t>
      </w:r>
    </w:p>
    <w:p w14:paraId="3227B4C2" w14:textId="77777777" w:rsidR="001A29A7" w:rsidRPr="00A039A7" w:rsidRDefault="001A29A7" w:rsidP="001A29A7">
      <w:pPr>
        <w:pStyle w:val="paragraphsub"/>
      </w:pPr>
      <w:r w:rsidRPr="00A039A7">
        <w:tab/>
        <w:t>(xv)</w:t>
      </w:r>
      <w:r w:rsidRPr="00A039A7">
        <w:tab/>
        <w:t>North Canberra;</w:t>
      </w:r>
    </w:p>
    <w:p w14:paraId="384E4C58" w14:textId="77777777" w:rsidR="001A29A7" w:rsidRPr="00A039A7" w:rsidRDefault="001A29A7" w:rsidP="001A29A7">
      <w:pPr>
        <w:pStyle w:val="paragraphsub"/>
      </w:pPr>
      <w:r w:rsidRPr="00A039A7">
        <w:tab/>
        <w:t>(xvi)</w:t>
      </w:r>
      <w:r w:rsidRPr="00A039A7">
        <w:tab/>
        <w:t>Palmerston</w:t>
      </w:r>
      <w:r w:rsidR="00620A55">
        <w:noBreakHyphen/>
      </w:r>
      <w:r w:rsidRPr="00A039A7">
        <w:t>East Arm;</w:t>
      </w:r>
    </w:p>
    <w:p w14:paraId="2ED3ABF4" w14:textId="77777777" w:rsidR="001A29A7" w:rsidRPr="00A039A7" w:rsidRDefault="001A29A7" w:rsidP="001A29A7">
      <w:pPr>
        <w:pStyle w:val="paragraphsub"/>
      </w:pPr>
      <w:r w:rsidRPr="00A039A7">
        <w:tab/>
        <w:t>(xvii)</w:t>
      </w:r>
      <w:r w:rsidRPr="00A039A7">
        <w:tab/>
        <w:t>Pine Rivers Shire;</w:t>
      </w:r>
    </w:p>
    <w:p w14:paraId="09787D45" w14:textId="77777777" w:rsidR="001A29A7" w:rsidRPr="00A039A7" w:rsidRDefault="001A29A7" w:rsidP="001A29A7">
      <w:pPr>
        <w:pStyle w:val="paragraphsub"/>
      </w:pPr>
      <w:r w:rsidRPr="00A039A7">
        <w:tab/>
        <w:t>(xviii)</w:t>
      </w:r>
      <w:r w:rsidRPr="00A039A7">
        <w:tab/>
        <w:t>Queanbeyan;</w:t>
      </w:r>
    </w:p>
    <w:p w14:paraId="6E6A7A6F" w14:textId="77777777" w:rsidR="001A29A7" w:rsidRPr="00A039A7" w:rsidRDefault="001A29A7" w:rsidP="001A29A7">
      <w:pPr>
        <w:pStyle w:val="paragraphsub"/>
      </w:pPr>
      <w:r w:rsidRPr="00A039A7">
        <w:tab/>
        <w:t>(xix)</w:t>
      </w:r>
      <w:r w:rsidRPr="00A039A7">
        <w:tab/>
        <w:t>South Canberra;</w:t>
      </w:r>
    </w:p>
    <w:p w14:paraId="05E7E146" w14:textId="77777777" w:rsidR="001A29A7" w:rsidRPr="00A039A7" w:rsidRDefault="001A29A7" w:rsidP="001A29A7">
      <w:pPr>
        <w:pStyle w:val="paragraphsub"/>
      </w:pPr>
      <w:r w:rsidRPr="00A039A7">
        <w:tab/>
        <w:t>(xx)</w:t>
      </w:r>
      <w:r w:rsidRPr="00A039A7">
        <w:tab/>
        <w:t>South Eastern Outer Melbourne;</w:t>
      </w:r>
    </w:p>
    <w:p w14:paraId="2BB9F21A" w14:textId="77777777" w:rsidR="001A29A7" w:rsidRPr="00A039A7" w:rsidRDefault="001A29A7" w:rsidP="001A29A7">
      <w:pPr>
        <w:pStyle w:val="paragraphsub"/>
      </w:pPr>
      <w:r w:rsidRPr="00A039A7">
        <w:tab/>
        <w:t>(xxi)</w:t>
      </w:r>
      <w:r w:rsidRPr="00A039A7">
        <w:tab/>
        <w:t>Southern Adelaide;</w:t>
      </w:r>
    </w:p>
    <w:p w14:paraId="1789A7B7" w14:textId="77777777" w:rsidR="001A29A7" w:rsidRPr="00A039A7" w:rsidRDefault="001A29A7" w:rsidP="001A29A7">
      <w:pPr>
        <w:pStyle w:val="paragraphsub"/>
      </w:pPr>
      <w:r w:rsidRPr="00A039A7">
        <w:tab/>
        <w:t>(xxii)</w:t>
      </w:r>
      <w:r w:rsidRPr="00A039A7">
        <w:tab/>
        <w:t>South West Metropolitan Perth;</w:t>
      </w:r>
    </w:p>
    <w:p w14:paraId="16F3C9E9" w14:textId="77777777" w:rsidR="001A29A7" w:rsidRPr="00A039A7" w:rsidRDefault="001A29A7" w:rsidP="001A29A7">
      <w:pPr>
        <w:pStyle w:val="paragraphsub"/>
      </w:pPr>
      <w:r w:rsidRPr="00A039A7">
        <w:tab/>
        <w:t>(xxiii)</w:t>
      </w:r>
      <w:r w:rsidRPr="00A039A7">
        <w:tab/>
        <w:t>Thuringowa City Part A;</w:t>
      </w:r>
    </w:p>
    <w:p w14:paraId="2195AC7D" w14:textId="77777777" w:rsidR="001A29A7" w:rsidRPr="00A039A7" w:rsidRDefault="001A29A7" w:rsidP="001A29A7">
      <w:pPr>
        <w:pStyle w:val="paragraphsub"/>
      </w:pPr>
      <w:r w:rsidRPr="00A039A7">
        <w:tab/>
        <w:t>(xxiv)</w:t>
      </w:r>
      <w:r w:rsidRPr="00A039A7">
        <w:tab/>
        <w:t>Townsville City Part A;</w:t>
      </w:r>
    </w:p>
    <w:p w14:paraId="0606FDC6" w14:textId="77777777" w:rsidR="001A29A7" w:rsidRPr="00A039A7" w:rsidRDefault="001A29A7" w:rsidP="001A29A7">
      <w:pPr>
        <w:pStyle w:val="paragraphsub"/>
      </w:pPr>
      <w:r w:rsidRPr="00A039A7">
        <w:tab/>
        <w:t>(xxv)</w:t>
      </w:r>
      <w:r w:rsidRPr="00A039A7">
        <w:tab/>
        <w:t>Tuggeranong;</w:t>
      </w:r>
    </w:p>
    <w:p w14:paraId="5542378C" w14:textId="77777777" w:rsidR="001A29A7" w:rsidRPr="00A039A7" w:rsidRDefault="001A29A7" w:rsidP="001A29A7">
      <w:pPr>
        <w:pStyle w:val="paragraphsub"/>
      </w:pPr>
      <w:r w:rsidRPr="00A039A7">
        <w:tab/>
        <w:t>(xxvi)</w:t>
      </w:r>
      <w:r w:rsidRPr="00A039A7">
        <w:tab/>
        <w:t>Weston Creek</w:t>
      </w:r>
      <w:r w:rsidR="00620A55">
        <w:noBreakHyphen/>
      </w:r>
      <w:r w:rsidRPr="00A039A7">
        <w:t>Stromlo;</w:t>
      </w:r>
    </w:p>
    <w:p w14:paraId="6859CC8D" w14:textId="77777777" w:rsidR="001A29A7" w:rsidRPr="00A039A7" w:rsidRDefault="001A29A7" w:rsidP="001A29A7">
      <w:pPr>
        <w:pStyle w:val="paragraphsub"/>
      </w:pPr>
      <w:r w:rsidRPr="00A039A7">
        <w:tab/>
        <w:t>(xxvii)</w:t>
      </w:r>
      <w:r w:rsidRPr="00A039A7">
        <w:tab/>
        <w:t>Woden Valley;</w:t>
      </w:r>
    </w:p>
    <w:p w14:paraId="58091D21" w14:textId="77777777" w:rsidR="001A29A7" w:rsidRPr="00A039A7" w:rsidRDefault="001A29A7" w:rsidP="001A29A7">
      <w:pPr>
        <w:pStyle w:val="paragraphsub"/>
      </w:pPr>
      <w:r w:rsidRPr="00A039A7">
        <w:tab/>
        <w:t>(xxviii)</w:t>
      </w:r>
      <w:r w:rsidRPr="00A039A7">
        <w:tab/>
        <w:t>Yarra Ranges Shire Part A;</w:t>
      </w:r>
    </w:p>
    <w:p w14:paraId="70AF6802" w14:textId="77777777" w:rsidR="001A29A7" w:rsidRPr="00A039A7" w:rsidRDefault="001A29A7" w:rsidP="001A29A7">
      <w:pPr>
        <w:pStyle w:val="Paragraph"/>
      </w:pPr>
      <w:r w:rsidRPr="00A039A7">
        <w:tab/>
        <w:t>(d)</w:t>
      </w:r>
      <w:r w:rsidRPr="00A039A7">
        <w:tab/>
        <w:t>the geographical area included in the SLA spatial unit of Palm Island (AC).</w:t>
      </w:r>
    </w:p>
    <w:p w14:paraId="1435F995" w14:textId="77777777" w:rsidR="001A29A7" w:rsidRPr="00A039A7" w:rsidRDefault="001A29A7" w:rsidP="001A29A7">
      <w:pPr>
        <w:pStyle w:val="Definition"/>
        <w:rPr>
          <w:lang w:eastAsia="en-US"/>
        </w:rPr>
      </w:pPr>
      <w:r w:rsidRPr="00A039A7">
        <w:rPr>
          <w:b/>
          <w:i/>
          <w:lang w:eastAsia="en-US"/>
        </w:rPr>
        <w:t>SLA</w:t>
      </w:r>
      <w:r w:rsidRPr="00A039A7">
        <w:rPr>
          <w:lang w:eastAsia="en-US"/>
        </w:rPr>
        <w:t xml:space="preserve"> means a Statistical Local Area specified in the ASGC.</w:t>
      </w:r>
    </w:p>
    <w:p w14:paraId="75B48F7C" w14:textId="77777777" w:rsidR="001A29A7" w:rsidRPr="00A039A7" w:rsidRDefault="001A29A7" w:rsidP="001A29A7">
      <w:pPr>
        <w:pStyle w:val="Definition"/>
      </w:pPr>
      <w:r w:rsidRPr="00A039A7">
        <w:rPr>
          <w:b/>
          <w:i/>
        </w:rPr>
        <w:t>SSD</w:t>
      </w:r>
      <w:r w:rsidRPr="00A039A7">
        <w:t xml:space="preserve"> means a Statistical Subdivision specified in the ASGC.</w:t>
      </w:r>
    </w:p>
    <w:p w14:paraId="2AF17764" w14:textId="77777777" w:rsidR="001A29A7" w:rsidRPr="00A039A7" w:rsidRDefault="001A29A7" w:rsidP="001A29A7">
      <w:pPr>
        <w:pStyle w:val="Definition"/>
      </w:pPr>
      <w:r w:rsidRPr="00A039A7">
        <w:rPr>
          <w:b/>
          <w:i/>
          <w:lang w:eastAsia="en-US"/>
        </w:rPr>
        <w:t>unreferred service</w:t>
      </w:r>
      <w:r w:rsidRPr="00A039A7">
        <w:rPr>
          <w:b/>
          <w:i/>
        </w:rPr>
        <w:t xml:space="preserve"> </w:t>
      </w:r>
      <w:r w:rsidRPr="00A039A7">
        <w:t>means a medical service provided by, or on behalf of, a medical practitioner to a patient who has not been referred to the practitioner for the service.</w:t>
      </w:r>
    </w:p>
    <w:p w14:paraId="0C7E0E2C" w14:textId="77777777" w:rsidR="001A29A7" w:rsidRPr="00E91B45" w:rsidRDefault="001A29A7" w:rsidP="001A29A7">
      <w:pPr>
        <w:pStyle w:val="ActHead5"/>
      </w:pPr>
      <w:bookmarkStart w:id="363" w:name="_Toc71110014"/>
      <w:r w:rsidRPr="006C3F1A">
        <w:rPr>
          <w:rStyle w:val="CharSectno"/>
        </w:rPr>
        <w:t>3.2.2</w:t>
      </w:r>
      <w:r w:rsidRPr="00E91B45">
        <w:t xml:space="preserve">  Restrictions on items 10990, 10991 and 10992</w:t>
      </w:r>
      <w:bookmarkEnd w:id="363"/>
    </w:p>
    <w:p w14:paraId="5AF27577" w14:textId="77777777" w:rsidR="001A29A7" w:rsidRPr="00A039A7" w:rsidRDefault="001A29A7" w:rsidP="001A29A7">
      <w:pPr>
        <w:pStyle w:val="Subsection"/>
      </w:pPr>
      <w:r w:rsidRPr="00A039A7">
        <w:tab/>
        <w:t>(1)</w:t>
      </w:r>
      <w:r w:rsidRPr="00A039A7">
        <w:tab/>
        <w:t xml:space="preserve">If the medical service described in item 10991 is provided to a </w:t>
      </w:r>
      <w:r w:rsidR="00C74557">
        <w:t>patient</w:t>
      </w:r>
      <w:r w:rsidRPr="00A039A7">
        <w:t>, either that item or 10990, but not both those items, applies to the service.</w:t>
      </w:r>
    </w:p>
    <w:p w14:paraId="22913B03" w14:textId="77777777" w:rsidR="001A29A7" w:rsidRPr="00A039A7" w:rsidRDefault="001A29A7" w:rsidP="001A29A7">
      <w:pPr>
        <w:pStyle w:val="Subsection"/>
      </w:pPr>
      <w:r w:rsidRPr="00A039A7">
        <w:tab/>
        <w:t>(2)</w:t>
      </w:r>
      <w:r w:rsidRPr="00A039A7">
        <w:tab/>
        <w:t xml:space="preserve">If the medical service described in item 10992 is provided to a </w:t>
      </w:r>
      <w:r w:rsidR="00C74557">
        <w:t>patient</w:t>
      </w:r>
      <w:r w:rsidRPr="00A039A7">
        <w:t>, either that item or 10990, but not both those items, applies to the service.</w:t>
      </w:r>
    </w:p>
    <w:p w14:paraId="3891A155" w14:textId="77777777" w:rsidR="001A29A7" w:rsidRPr="00A039A7" w:rsidRDefault="001A29A7" w:rsidP="001A29A7">
      <w:pPr>
        <w:pStyle w:val="Subsection"/>
      </w:pPr>
      <w:r w:rsidRPr="00A039A7">
        <w:tab/>
        <w:t>(3)</w:t>
      </w:r>
      <w:r w:rsidRPr="00A039A7">
        <w:tab/>
        <w:t>If item 10990, 10991 or 10992 applies to a medical service, the fee mentioned in that item applies in addition to the fee mentioned in another item in this Schedule that applies to the service.</w:t>
      </w:r>
    </w:p>
    <w:p w14:paraId="45E6F90B" w14:textId="77777777" w:rsidR="001A29A7" w:rsidRPr="00E91B45" w:rsidRDefault="001A29A7" w:rsidP="001A29A7">
      <w:pPr>
        <w:pStyle w:val="ActHead5"/>
      </w:pPr>
      <w:bookmarkStart w:id="364" w:name="_Toc71110015"/>
      <w:r w:rsidRPr="006C3F1A">
        <w:rPr>
          <w:rStyle w:val="CharSectno"/>
        </w:rPr>
        <w:t>3.2.3</w:t>
      </w:r>
      <w:r w:rsidRPr="00E91B45">
        <w:t xml:space="preserve">  Items in Group M1</w:t>
      </w:r>
      <w:bookmarkEnd w:id="364"/>
    </w:p>
    <w:p w14:paraId="48ECF98E" w14:textId="77777777" w:rsidR="001A29A7" w:rsidRPr="00A039A7" w:rsidRDefault="001A29A7" w:rsidP="001A29A7">
      <w:pPr>
        <w:pStyle w:val="Subsection"/>
      </w:pPr>
      <w:r w:rsidRPr="00A039A7">
        <w:tab/>
      </w:r>
      <w:r w:rsidRPr="00A039A7">
        <w:tab/>
        <w:t>This clause sets out items in Group M1.</w:t>
      </w:r>
    </w:p>
    <w:p w14:paraId="462E9F44"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5928"/>
        <w:gridCol w:w="1414"/>
      </w:tblGrid>
      <w:tr w:rsidR="001A29A7" w:rsidRPr="00195CAC" w14:paraId="063EF08F"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05A0D603" w14:textId="77777777" w:rsidR="001A29A7" w:rsidRPr="00A039A7" w:rsidRDefault="001A29A7" w:rsidP="008457C1">
            <w:pPr>
              <w:pStyle w:val="TableHeading"/>
            </w:pPr>
            <w:r w:rsidRPr="00A039A7">
              <w:t>Group M1—Management of bulk</w:t>
            </w:r>
            <w:r w:rsidR="00620A55">
              <w:noBreakHyphen/>
            </w:r>
            <w:r w:rsidRPr="00A039A7">
              <w:t>billed services</w:t>
            </w:r>
          </w:p>
        </w:tc>
      </w:tr>
      <w:tr w:rsidR="001A29A7" w:rsidRPr="00195CAC" w14:paraId="30EDC000" w14:textId="77777777" w:rsidTr="008457C1">
        <w:trPr>
          <w:tblHeader/>
        </w:trPr>
        <w:tc>
          <w:tcPr>
            <w:tcW w:w="695" w:type="pct"/>
            <w:tcBorders>
              <w:top w:val="single" w:sz="6" w:space="0" w:color="auto"/>
              <w:left w:val="nil"/>
              <w:bottom w:val="single" w:sz="12" w:space="0" w:color="auto"/>
              <w:right w:val="nil"/>
            </w:tcBorders>
            <w:shd w:val="clear" w:color="auto" w:fill="auto"/>
            <w:hideMark/>
          </w:tcPr>
          <w:p w14:paraId="379F4BA8" w14:textId="77777777" w:rsidR="001A29A7" w:rsidRPr="00A039A7" w:rsidRDefault="001A29A7" w:rsidP="008457C1">
            <w:pPr>
              <w:pStyle w:val="TableHeading"/>
            </w:pPr>
            <w:r w:rsidRPr="00A039A7">
              <w:t>Column 1</w:t>
            </w:r>
          </w:p>
          <w:p w14:paraId="75263E3A" w14:textId="77777777" w:rsidR="001A29A7" w:rsidRPr="00A039A7" w:rsidRDefault="001A29A7" w:rsidP="008457C1">
            <w:pPr>
              <w:pStyle w:val="TableHeading"/>
            </w:pPr>
            <w:r w:rsidRPr="00A039A7">
              <w:t>Item</w:t>
            </w:r>
          </w:p>
        </w:tc>
        <w:tc>
          <w:tcPr>
            <w:tcW w:w="3476" w:type="pct"/>
            <w:tcBorders>
              <w:top w:val="single" w:sz="6" w:space="0" w:color="auto"/>
              <w:left w:val="nil"/>
              <w:bottom w:val="single" w:sz="12" w:space="0" w:color="auto"/>
              <w:right w:val="nil"/>
            </w:tcBorders>
            <w:shd w:val="clear" w:color="auto" w:fill="auto"/>
            <w:hideMark/>
          </w:tcPr>
          <w:p w14:paraId="572E1AE0" w14:textId="77777777" w:rsidR="001A29A7" w:rsidRPr="00A039A7" w:rsidRDefault="001A29A7" w:rsidP="008457C1">
            <w:pPr>
              <w:pStyle w:val="TableHeading"/>
            </w:pPr>
            <w:r w:rsidRPr="00A039A7">
              <w:t>Column 2</w:t>
            </w:r>
          </w:p>
          <w:p w14:paraId="1EC9DB1E" w14:textId="77777777" w:rsidR="001A29A7" w:rsidRPr="00A039A7" w:rsidRDefault="001A29A7" w:rsidP="008457C1">
            <w:pPr>
              <w:pStyle w:val="TableHeading"/>
            </w:pPr>
            <w:r w:rsidRPr="00A039A7">
              <w:t>Description</w:t>
            </w:r>
          </w:p>
        </w:tc>
        <w:tc>
          <w:tcPr>
            <w:tcW w:w="829" w:type="pct"/>
            <w:tcBorders>
              <w:top w:val="single" w:sz="6" w:space="0" w:color="auto"/>
              <w:left w:val="nil"/>
              <w:bottom w:val="single" w:sz="12" w:space="0" w:color="auto"/>
              <w:right w:val="nil"/>
            </w:tcBorders>
            <w:shd w:val="clear" w:color="auto" w:fill="auto"/>
            <w:hideMark/>
          </w:tcPr>
          <w:p w14:paraId="40E7DC46" w14:textId="77777777" w:rsidR="001A29A7" w:rsidRPr="00A039A7" w:rsidRDefault="001A29A7" w:rsidP="008457C1">
            <w:pPr>
              <w:pStyle w:val="TableHeading"/>
              <w:jc w:val="right"/>
            </w:pPr>
            <w:r w:rsidRPr="00A039A7">
              <w:t>Column 3</w:t>
            </w:r>
          </w:p>
          <w:p w14:paraId="19FA431F" w14:textId="77777777" w:rsidR="001A29A7" w:rsidRPr="00A039A7" w:rsidRDefault="001A29A7" w:rsidP="008457C1">
            <w:pPr>
              <w:pStyle w:val="TableHeading"/>
              <w:jc w:val="right"/>
            </w:pPr>
            <w:r w:rsidRPr="00A039A7">
              <w:t>Fee ($)</w:t>
            </w:r>
          </w:p>
        </w:tc>
      </w:tr>
      <w:tr w:rsidR="00C329A3" w:rsidRPr="00195CAC" w14:paraId="39AF38B1" w14:textId="77777777" w:rsidTr="001A4AD3">
        <w:tc>
          <w:tcPr>
            <w:tcW w:w="695" w:type="pct"/>
            <w:tcBorders>
              <w:top w:val="single" w:sz="12" w:space="0" w:color="auto"/>
              <w:left w:val="nil"/>
              <w:bottom w:val="single" w:sz="4" w:space="0" w:color="auto"/>
              <w:right w:val="nil"/>
            </w:tcBorders>
            <w:shd w:val="clear" w:color="auto" w:fill="auto"/>
            <w:hideMark/>
          </w:tcPr>
          <w:p w14:paraId="2BEB7B45" w14:textId="77777777" w:rsidR="00C329A3" w:rsidRPr="00A039A7" w:rsidRDefault="00C329A3" w:rsidP="00C329A3">
            <w:pPr>
              <w:pStyle w:val="Tabletext"/>
              <w:rPr>
                <w:snapToGrid w:val="0"/>
              </w:rPr>
            </w:pPr>
            <w:r w:rsidRPr="00A039A7">
              <w:rPr>
                <w:snapToGrid w:val="0"/>
              </w:rPr>
              <w:t>10990</w:t>
            </w:r>
          </w:p>
        </w:tc>
        <w:tc>
          <w:tcPr>
            <w:tcW w:w="3476" w:type="pct"/>
            <w:tcBorders>
              <w:top w:val="single" w:sz="12" w:space="0" w:color="auto"/>
              <w:left w:val="nil"/>
              <w:bottom w:val="single" w:sz="4" w:space="0" w:color="auto"/>
              <w:right w:val="nil"/>
            </w:tcBorders>
            <w:shd w:val="clear" w:color="auto" w:fill="auto"/>
            <w:hideMark/>
          </w:tcPr>
          <w:p w14:paraId="03E4D38C" w14:textId="77777777" w:rsidR="00C329A3" w:rsidRPr="00A039A7" w:rsidRDefault="00C329A3" w:rsidP="00C329A3">
            <w:pPr>
              <w:pStyle w:val="Tabletext"/>
              <w:rPr>
                <w:snapToGrid w:val="0"/>
              </w:rPr>
            </w:pPr>
            <w:r w:rsidRPr="00A039A7">
              <w:rPr>
                <w:snapToGrid w:val="0"/>
              </w:rPr>
              <w:t xml:space="preserve">A medical service to which an item in this Schedule </w:t>
            </w:r>
            <w:r w:rsidRPr="00A039A7">
              <w:t>(other than this item or item 10991 or 10992)</w:t>
            </w:r>
            <w:r w:rsidRPr="00A039A7">
              <w:rPr>
                <w:snapToGrid w:val="0"/>
              </w:rPr>
              <w:t xml:space="preserve"> applies if:</w:t>
            </w:r>
          </w:p>
          <w:p w14:paraId="7C944E4A" w14:textId="77777777" w:rsidR="00C329A3" w:rsidRPr="00A039A7" w:rsidRDefault="00C329A3" w:rsidP="00C329A3">
            <w:pPr>
              <w:pStyle w:val="Tablea"/>
              <w:rPr>
                <w:snapToGrid w:val="0"/>
              </w:rPr>
            </w:pPr>
            <w:r w:rsidRPr="00A039A7">
              <w:rPr>
                <w:snapToGrid w:val="0"/>
              </w:rPr>
              <w:t>(a) the service is an unreferred service; and</w:t>
            </w:r>
          </w:p>
          <w:p w14:paraId="608C6212" w14:textId="77777777" w:rsidR="00C329A3" w:rsidRPr="00A039A7" w:rsidRDefault="00C329A3" w:rsidP="00C329A3">
            <w:pPr>
              <w:pStyle w:val="Tablea"/>
              <w:rPr>
                <w:snapToGrid w:val="0"/>
              </w:rPr>
            </w:pPr>
            <w:r w:rsidRPr="00A039A7">
              <w:rPr>
                <w:snapToGrid w:val="0"/>
              </w:rPr>
              <w:t xml:space="preserve">(b) the service is provided to a </w:t>
            </w:r>
            <w:r w:rsidR="00C74557">
              <w:rPr>
                <w:snapToGrid w:val="0"/>
              </w:rPr>
              <w:t>patient</w:t>
            </w:r>
            <w:r w:rsidRPr="00A039A7">
              <w:rPr>
                <w:snapToGrid w:val="0"/>
              </w:rPr>
              <w:t xml:space="preserve"> who is under the age of 16 or is a concessional beneficiary; and</w:t>
            </w:r>
          </w:p>
          <w:p w14:paraId="049B29AE" w14:textId="77777777" w:rsidR="00C329A3" w:rsidRPr="00A039A7" w:rsidRDefault="00C329A3" w:rsidP="00C329A3">
            <w:pPr>
              <w:pStyle w:val="Tablea"/>
              <w:rPr>
                <w:snapToGrid w:val="0"/>
              </w:rPr>
            </w:pPr>
            <w:r w:rsidRPr="00A039A7">
              <w:rPr>
                <w:snapToGrid w:val="0"/>
              </w:rPr>
              <w:t xml:space="preserve">(c) the </w:t>
            </w:r>
            <w:r w:rsidR="00C74557">
              <w:rPr>
                <w:snapToGrid w:val="0"/>
              </w:rPr>
              <w:t>patient</w:t>
            </w:r>
            <w:r w:rsidRPr="00A039A7">
              <w:rPr>
                <w:snapToGrid w:val="0"/>
              </w:rPr>
              <w:t xml:space="preserve"> is not an admitted patient of a hospital; and</w:t>
            </w:r>
          </w:p>
          <w:p w14:paraId="4F9AA338" w14:textId="77777777" w:rsidR="00C329A3" w:rsidRPr="00A039A7" w:rsidRDefault="00C329A3" w:rsidP="00C329A3">
            <w:pPr>
              <w:pStyle w:val="Tablea"/>
              <w:rPr>
                <w:snapToGrid w:val="0"/>
              </w:rPr>
            </w:pPr>
            <w:r w:rsidRPr="00A039A7">
              <w:rPr>
                <w:snapToGrid w:val="0"/>
              </w:rPr>
              <w:t>(d) the service is bulk</w:t>
            </w:r>
            <w:r w:rsidR="00620A55">
              <w:rPr>
                <w:snapToGrid w:val="0"/>
              </w:rPr>
              <w:noBreakHyphen/>
            </w:r>
            <w:r w:rsidRPr="00A039A7">
              <w:rPr>
                <w:snapToGrid w:val="0"/>
              </w:rPr>
              <w:t>billed in relation to the fees for:</w:t>
            </w:r>
          </w:p>
          <w:p w14:paraId="7A747F38" w14:textId="77777777" w:rsidR="00C329A3" w:rsidRPr="00A039A7" w:rsidRDefault="00C329A3" w:rsidP="00C329A3">
            <w:pPr>
              <w:pStyle w:val="Tablei"/>
              <w:rPr>
                <w:snapToGrid w:val="0"/>
              </w:rPr>
            </w:pPr>
            <w:r w:rsidRPr="00A039A7">
              <w:rPr>
                <w:snapToGrid w:val="0"/>
              </w:rPr>
              <w:t>(i) this item; and</w:t>
            </w:r>
          </w:p>
          <w:p w14:paraId="62418C6A" w14:textId="77777777" w:rsidR="00C329A3" w:rsidRPr="00A039A7" w:rsidRDefault="00C329A3" w:rsidP="00C329A3">
            <w:pPr>
              <w:pStyle w:val="Tablei"/>
              <w:rPr>
                <w:snapToGrid w:val="0"/>
              </w:rPr>
            </w:pPr>
            <w:r w:rsidRPr="00A039A7">
              <w:rPr>
                <w:snapToGrid w:val="0"/>
              </w:rPr>
              <w:t>(ii) the other item in this Schedule applying to the service</w:t>
            </w:r>
          </w:p>
        </w:tc>
        <w:tc>
          <w:tcPr>
            <w:tcW w:w="829" w:type="pct"/>
            <w:tcBorders>
              <w:top w:val="single" w:sz="12" w:space="0" w:color="auto"/>
              <w:left w:val="nil"/>
              <w:bottom w:val="single" w:sz="4" w:space="0" w:color="auto"/>
              <w:right w:val="nil"/>
            </w:tcBorders>
            <w:shd w:val="clear" w:color="auto" w:fill="auto"/>
          </w:tcPr>
          <w:p w14:paraId="07B4AF21" w14:textId="77777777" w:rsidR="00C329A3" w:rsidRPr="00A039A7" w:rsidRDefault="00C329A3" w:rsidP="00C329A3">
            <w:pPr>
              <w:pStyle w:val="Tabletext"/>
              <w:jc w:val="right"/>
            </w:pPr>
            <w:r>
              <w:t>7.65</w:t>
            </w:r>
          </w:p>
        </w:tc>
      </w:tr>
      <w:tr w:rsidR="00C329A3" w:rsidRPr="00195CAC" w14:paraId="5BE00274" w14:textId="77777777" w:rsidTr="001A4AD3">
        <w:tc>
          <w:tcPr>
            <w:tcW w:w="695" w:type="pct"/>
            <w:tcBorders>
              <w:top w:val="single" w:sz="4" w:space="0" w:color="auto"/>
              <w:left w:val="nil"/>
              <w:bottom w:val="single" w:sz="4" w:space="0" w:color="auto"/>
              <w:right w:val="nil"/>
            </w:tcBorders>
            <w:shd w:val="clear" w:color="auto" w:fill="auto"/>
            <w:hideMark/>
          </w:tcPr>
          <w:p w14:paraId="121E9E84" w14:textId="77777777" w:rsidR="00C329A3" w:rsidRPr="00A039A7" w:rsidRDefault="00C329A3" w:rsidP="00C329A3">
            <w:pPr>
              <w:pStyle w:val="Tabletext"/>
              <w:rPr>
                <w:snapToGrid w:val="0"/>
              </w:rPr>
            </w:pPr>
            <w:bookmarkStart w:id="365" w:name="CU_4323050"/>
            <w:bookmarkStart w:id="366" w:name="CU_4325097"/>
            <w:bookmarkEnd w:id="365"/>
            <w:bookmarkEnd w:id="366"/>
            <w:r w:rsidRPr="00A039A7">
              <w:rPr>
                <w:snapToGrid w:val="0"/>
              </w:rPr>
              <w:t>10991</w:t>
            </w:r>
          </w:p>
        </w:tc>
        <w:tc>
          <w:tcPr>
            <w:tcW w:w="3476" w:type="pct"/>
            <w:tcBorders>
              <w:top w:val="single" w:sz="4" w:space="0" w:color="auto"/>
              <w:left w:val="nil"/>
              <w:bottom w:val="single" w:sz="4" w:space="0" w:color="auto"/>
              <w:right w:val="nil"/>
            </w:tcBorders>
            <w:shd w:val="clear" w:color="auto" w:fill="auto"/>
            <w:hideMark/>
          </w:tcPr>
          <w:p w14:paraId="3BB3FAFB" w14:textId="77777777" w:rsidR="00C329A3" w:rsidRPr="00A039A7" w:rsidRDefault="00C329A3" w:rsidP="00C329A3">
            <w:pPr>
              <w:pStyle w:val="Tabletext"/>
              <w:rPr>
                <w:snapToGrid w:val="0"/>
              </w:rPr>
            </w:pPr>
            <w:r w:rsidRPr="00A039A7">
              <w:rPr>
                <w:snapToGrid w:val="0"/>
              </w:rPr>
              <w:t>A medical service to which an item in this Schedule (other than this item or item 10990 or 10992) applies if:</w:t>
            </w:r>
          </w:p>
          <w:p w14:paraId="02B03E89" w14:textId="77777777" w:rsidR="00C329A3" w:rsidRPr="00A039A7" w:rsidRDefault="00C329A3" w:rsidP="00C329A3">
            <w:pPr>
              <w:pStyle w:val="Tablea"/>
              <w:rPr>
                <w:snapToGrid w:val="0"/>
              </w:rPr>
            </w:pPr>
            <w:r w:rsidRPr="00A039A7">
              <w:rPr>
                <w:snapToGrid w:val="0"/>
              </w:rPr>
              <w:t>(a) the service is an unreferred service; and</w:t>
            </w:r>
          </w:p>
          <w:p w14:paraId="3E5BCEF5" w14:textId="77777777" w:rsidR="00C329A3" w:rsidRPr="00A039A7" w:rsidRDefault="00C329A3" w:rsidP="00C329A3">
            <w:pPr>
              <w:pStyle w:val="Tablea"/>
              <w:rPr>
                <w:snapToGrid w:val="0"/>
              </w:rPr>
            </w:pPr>
            <w:r w:rsidRPr="00A039A7">
              <w:rPr>
                <w:snapToGrid w:val="0"/>
              </w:rPr>
              <w:t xml:space="preserve">(b) the service is provided to a </w:t>
            </w:r>
            <w:r w:rsidR="00C74557">
              <w:rPr>
                <w:snapToGrid w:val="0"/>
              </w:rPr>
              <w:t>patient</w:t>
            </w:r>
            <w:r w:rsidRPr="00A039A7">
              <w:rPr>
                <w:snapToGrid w:val="0"/>
              </w:rPr>
              <w:t xml:space="preserve"> who is under the age of 16 or is a concessional beneficiary; and</w:t>
            </w:r>
          </w:p>
          <w:p w14:paraId="631F67E4" w14:textId="77777777" w:rsidR="00C329A3" w:rsidRPr="00A039A7" w:rsidRDefault="00C329A3" w:rsidP="00C329A3">
            <w:pPr>
              <w:pStyle w:val="Tablea"/>
              <w:rPr>
                <w:snapToGrid w:val="0"/>
              </w:rPr>
            </w:pPr>
            <w:r w:rsidRPr="00A039A7">
              <w:rPr>
                <w:snapToGrid w:val="0"/>
              </w:rPr>
              <w:t xml:space="preserve">(c) the </w:t>
            </w:r>
            <w:r w:rsidR="00C74557">
              <w:rPr>
                <w:snapToGrid w:val="0"/>
              </w:rPr>
              <w:t>patient</w:t>
            </w:r>
            <w:r w:rsidRPr="00A039A7">
              <w:rPr>
                <w:snapToGrid w:val="0"/>
              </w:rPr>
              <w:t xml:space="preserve"> is not an admitted patient of a hospital; and</w:t>
            </w:r>
          </w:p>
          <w:p w14:paraId="46E19355" w14:textId="77777777" w:rsidR="00C329A3" w:rsidRPr="00A039A7" w:rsidRDefault="00C329A3" w:rsidP="00C329A3">
            <w:pPr>
              <w:pStyle w:val="Tablea"/>
              <w:rPr>
                <w:snapToGrid w:val="0"/>
              </w:rPr>
            </w:pPr>
            <w:r w:rsidRPr="00A039A7">
              <w:rPr>
                <w:snapToGrid w:val="0"/>
              </w:rPr>
              <w:t>(d) the service is bulk</w:t>
            </w:r>
            <w:r w:rsidR="00620A55">
              <w:rPr>
                <w:snapToGrid w:val="0"/>
              </w:rPr>
              <w:noBreakHyphen/>
            </w:r>
            <w:r w:rsidRPr="00A039A7">
              <w:rPr>
                <w:snapToGrid w:val="0"/>
              </w:rPr>
              <w:t>billed in relation to the fees for:</w:t>
            </w:r>
          </w:p>
          <w:p w14:paraId="56DE073C" w14:textId="77777777" w:rsidR="00C329A3" w:rsidRPr="00A039A7" w:rsidRDefault="00C329A3" w:rsidP="00C329A3">
            <w:pPr>
              <w:pStyle w:val="Tablei"/>
              <w:rPr>
                <w:snapToGrid w:val="0"/>
              </w:rPr>
            </w:pPr>
            <w:r w:rsidRPr="00A039A7">
              <w:rPr>
                <w:snapToGrid w:val="0"/>
              </w:rPr>
              <w:t>(i) this item; and</w:t>
            </w:r>
          </w:p>
          <w:p w14:paraId="1EC85D18" w14:textId="77777777" w:rsidR="00C329A3" w:rsidRPr="00A039A7" w:rsidRDefault="00C329A3" w:rsidP="00C329A3">
            <w:pPr>
              <w:pStyle w:val="Tablei"/>
              <w:rPr>
                <w:snapToGrid w:val="0"/>
              </w:rPr>
            </w:pPr>
            <w:r w:rsidRPr="00A039A7">
              <w:rPr>
                <w:snapToGrid w:val="0"/>
              </w:rPr>
              <w:t>(ii) the other item in this Schedule applying to the service; and</w:t>
            </w:r>
          </w:p>
          <w:p w14:paraId="07A82276" w14:textId="77777777" w:rsidR="00C329A3" w:rsidRPr="00A039A7" w:rsidRDefault="00C329A3" w:rsidP="00C329A3">
            <w:pPr>
              <w:pStyle w:val="Tablea"/>
              <w:rPr>
                <w:snapToGrid w:val="0"/>
              </w:rPr>
            </w:pPr>
            <w:r w:rsidRPr="00A039A7">
              <w:rPr>
                <w:snapToGrid w:val="0"/>
              </w:rPr>
              <w:t>(e) the service is provided at, or from, a practice location in:</w:t>
            </w:r>
          </w:p>
          <w:p w14:paraId="583EB9F2" w14:textId="77777777" w:rsidR="00C329A3" w:rsidRPr="00A039A7" w:rsidRDefault="00C329A3" w:rsidP="00C329A3">
            <w:pPr>
              <w:pStyle w:val="Tablei"/>
            </w:pPr>
            <w:r w:rsidRPr="00A039A7">
              <w:t>(i) a Modified Monash 2 area; or</w:t>
            </w:r>
          </w:p>
          <w:p w14:paraId="797051C7" w14:textId="77777777" w:rsidR="00C329A3" w:rsidRPr="00A039A7" w:rsidRDefault="00C329A3" w:rsidP="00C329A3">
            <w:pPr>
              <w:pStyle w:val="Tablei"/>
            </w:pPr>
            <w:r w:rsidRPr="00A039A7">
              <w:t>(ii) a Modified Monash 3 area; or</w:t>
            </w:r>
          </w:p>
          <w:p w14:paraId="64FE2977" w14:textId="77777777" w:rsidR="00C329A3" w:rsidRPr="00A039A7" w:rsidRDefault="00C329A3" w:rsidP="00C329A3">
            <w:pPr>
              <w:pStyle w:val="Tablei"/>
            </w:pPr>
            <w:r w:rsidRPr="00A039A7">
              <w:t>(iii) a Modified Monash 4 area; or</w:t>
            </w:r>
          </w:p>
          <w:p w14:paraId="0589A2E9" w14:textId="77777777" w:rsidR="00C329A3" w:rsidRPr="00A039A7" w:rsidRDefault="00C329A3" w:rsidP="00C329A3">
            <w:pPr>
              <w:pStyle w:val="Tablei"/>
            </w:pPr>
            <w:r w:rsidRPr="00A039A7">
              <w:t>(iv) a Modified Monash 5 area; or</w:t>
            </w:r>
          </w:p>
          <w:p w14:paraId="0C3B6E9C" w14:textId="77777777" w:rsidR="00C329A3" w:rsidRPr="00A039A7" w:rsidRDefault="00C329A3" w:rsidP="00C329A3">
            <w:pPr>
              <w:pStyle w:val="Tablei"/>
            </w:pPr>
            <w:r w:rsidRPr="00A039A7">
              <w:t>(v) a Modified Monash 6 area; or</w:t>
            </w:r>
          </w:p>
          <w:p w14:paraId="5F0EFF5B" w14:textId="77777777" w:rsidR="00C329A3" w:rsidRPr="00A039A7" w:rsidRDefault="00C329A3" w:rsidP="00C329A3">
            <w:pPr>
              <w:pStyle w:val="Tablei"/>
            </w:pPr>
            <w:r w:rsidRPr="00A039A7">
              <w:t>(vi) a Modified Monash 7 area</w:t>
            </w:r>
          </w:p>
        </w:tc>
        <w:tc>
          <w:tcPr>
            <w:tcW w:w="829" w:type="pct"/>
            <w:tcBorders>
              <w:top w:val="single" w:sz="4" w:space="0" w:color="auto"/>
              <w:left w:val="nil"/>
              <w:bottom w:val="single" w:sz="4" w:space="0" w:color="auto"/>
              <w:right w:val="nil"/>
            </w:tcBorders>
            <w:shd w:val="clear" w:color="auto" w:fill="auto"/>
          </w:tcPr>
          <w:p w14:paraId="5D673819" w14:textId="77777777" w:rsidR="00C329A3" w:rsidRPr="00A039A7" w:rsidRDefault="00C329A3" w:rsidP="00C329A3">
            <w:pPr>
              <w:pStyle w:val="Tabletext"/>
              <w:jc w:val="right"/>
            </w:pPr>
            <w:r>
              <w:t>11.60</w:t>
            </w:r>
          </w:p>
        </w:tc>
      </w:tr>
      <w:tr w:rsidR="00C329A3" w:rsidRPr="00195CAC" w14:paraId="758B4AC1" w14:textId="77777777" w:rsidTr="001A4AD3">
        <w:tc>
          <w:tcPr>
            <w:tcW w:w="695" w:type="pct"/>
            <w:tcBorders>
              <w:top w:val="single" w:sz="4" w:space="0" w:color="auto"/>
              <w:left w:val="nil"/>
              <w:bottom w:val="single" w:sz="12" w:space="0" w:color="auto"/>
              <w:right w:val="nil"/>
            </w:tcBorders>
            <w:shd w:val="clear" w:color="auto" w:fill="auto"/>
            <w:hideMark/>
          </w:tcPr>
          <w:p w14:paraId="3BCB0125" w14:textId="77777777" w:rsidR="00C329A3" w:rsidRPr="00A039A7" w:rsidRDefault="00C329A3" w:rsidP="00C329A3">
            <w:pPr>
              <w:pStyle w:val="Tabletext"/>
              <w:rPr>
                <w:snapToGrid w:val="0"/>
              </w:rPr>
            </w:pPr>
            <w:bookmarkStart w:id="367" w:name="CU_5323614"/>
            <w:bookmarkStart w:id="368" w:name="CU_5325661"/>
            <w:bookmarkEnd w:id="367"/>
            <w:bookmarkEnd w:id="368"/>
            <w:r w:rsidRPr="00A039A7">
              <w:rPr>
                <w:snapToGrid w:val="0"/>
              </w:rPr>
              <w:t>10992</w:t>
            </w:r>
          </w:p>
        </w:tc>
        <w:tc>
          <w:tcPr>
            <w:tcW w:w="3476" w:type="pct"/>
            <w:tcBorders>
              <w:top w:val="single" w:sz="4" w:space="0" w:color="auto"/>
              <w:left w:val="nil"/>
              <w:bottom w:val="single" w:sz="12" w:space="0" w:color="auto"/>
              <w:right w:val="nil"/>
            </w:tcBorders>
            <w:shd w:val="clear" w:color="auto" w:fill="auto"/>
            <w:hideMark/>
          </w:tcPr>
          <w:p w14:paraId="75F7BC95" w14:textId="77777777" w:rsidR="00C329A3" w:rsidRPr="00A039A7" w:rsidRDefault="00C329A3" w:rsidP="00C329A3">
            <w:pPr>
              <w:pStyle w:val="Tabletext"/>
            </w:pPr>
            <w:r w:rsidRPr="00A039A7">
              <w:t>A medical service to which:</w:t>
            </w:r>
          </w:p>
          <w:p w14:paraId="3C0A9FA8" w14:textId="77777777" w:rsidR="00C329A3" w:rsidRPr="00A039A7" w:rsidRDefault="00C329A3" w:rsidP="00C329A3">
            <w:pPr>
              <w:pStyle w:val="Tablea"/>
            </w:pPr>
            <w:r w:rsidRPr="00A039A7">
              <w:t xml:space="preserve">(a) </w:t>
            </w:r>
            <w:r>
              <w:t>item 5</w:t>
            </w:r>
            <w:r w:rsidRPr="00A039A7">
              <w:t>85, 588, 591, 594, 599, 600, 5003, 5010, 5023, 5028, 5043, 5049, 5063, 5067, 5220, 5223, 5227, 5228, 5260, 5263, 5265 or 5267 applies; or</w:t>
            </w:r>
          </w:p>
          <w:p w14:paraId="7E9BCFDC" w14:textId="77777777" w:rsidR="00C329A3" w:rsidRPr="00A039A7" w:rsidRDefault="00C329A3" w:rsidP="00C329A3">
            <w:pPr>
              <w:pStyle w:val="Tablea"/>
            </w:pPr>
            <w:r w:rsidRPr="00A039A7">
              <w:t xml:space="preserve">(b) item 761, 763, 766, 769, 772, 776, 788 or 789 of a Schedule (within the meaning of the </w:t>
            </w:r>
            <w:r w:rsidRPr="00A039A7">
              <w:rPr>
                <w:i/>
              </w:rPr>
              <w:t>Health Insurance (</w:t>
            </w:r>
            <w:r>
              <w:rPr>
                <w:i/>
              </w:rPr>
              <w:t>Section 3</w:t>
            </w:r>
            <w:r w:rsidRPr="00A039A7">
              <w:rPr>
                <w:i/>
              </w:rPr>
              <w:t>C General Medical Services – Other Medical Practitioner) Determination 2018</w:t>
            </w:r>
            <w:r w:rsidRPr="00A039A7">
              <w:t>) applies;</w:t>
            </w:r>
          </w:p>
          <w:p w14:paraId="3A823757" w14:textId="77777777" w:rsidR="00C329A3" w:rsidRPr="00A039A7" w:rsidRDefault="00C329A3" w:rsidP="00C329A3">
            <w:pPr>
              <w:pStyle w:val="Tabletext"/>
            </w:pPr>
            <w:r w:rsidRPr="00A039A7">
              <w:t>if:</w:t>
            </w:r>
          </w:p>
          <w:p w14:paraId="3091C75E" w14:textId="77777777" w:rsidR="00C329A3" w:rsidRPr="00A039A7" w:rsidRDefault="00C329A3" w:rsidP="00C329A3">
            <w:pPr>
              <w:pStyle w:val="Tabletext"/>
              <w:rPr>
                <w:snapToGrid w:val="0"/>
              </w:rPr>
            </w:pPr>
            <w:r w:rsidRPr="00A039A7">
              <w:rPr>
                <w:snapToGrid w:val="0"/>
              </w:rPr>
              <w:t>(c) the service is an unreferred service; and</w:t>
            </w:r>
          </w:p>
          <w:p w14:paraId="639A34EB" w14:textId="77777777" w:rsidR="00C329A3" w:rsidRPr="00A039A7" w:rsidRDefault="00C329A3" w:rsidP="00C329A3">
            <w:pPr>
              <w:pStyle w:val="Tablea"/>
              <w:rPr>
                <w:snapToGrid w:val="0"/>
              </w:rPr>
            </w:pPr>
            <w:r w:rsidRPr="00A039A7">
              <w:rPr>
                <w:snapToGrid w:val="0"/>
              </w:rPr>
              <w:t xml:space="preserve">(d) the service is provided to a </w:t>
            </w:r>
            <w:r w:rsidR="00C74557">
              <w:rPr>
                <w:snapToGrid w:val="0"/>
              </w:rPr>
              <w:t>patient</w:t>
            </w:r>
            <w:r w:rsidRPr="00A039A7">
              <w:rPr>
                <w:snapToGrid w:val="0"/>
              </w:rPr>
              <w:t xml:space="preserve"> who is under the age of 16 or is a concessional beneficiary; and</w:t>
            </w:r>
          </w:p>
          <w:p w14:paraId="2DECF80F" w14:textId="77777777" w:rsidR="00C329A3" w:rsidRPr="00A039A7" w:rsidRDefault="00C329A3" w:rsidP="00C329A3">
            <w:pPr>
              <w:pStyle w:val="Tablea"/>
              <w:rPr>
                <w:snapToGrid w:val="0"/>
              </w:rPr>
            </w:pPr>
            <w:r w:rsidRPr="00A039A7">
              <w:rPr>
                <w:snapToGrid w:val="0"/>
              </w:rPr>
              <w:t xml:space="preserve">(e) the </w:t>
            </w:r>
            <w:r w:rsidR="00C74557">
              <w:rPr>
                <w:snapToGrid w:val="0"/>
              </w:rPr>
              <w:t>patient</w:t>
            </w:r>
            <w:r w:rsidRPr="00A039A7">
              <w:rPr>
                <w:snapToGrid w:val="0"/>
              </w:rPr>
              <w:t xml:space="preserve"> is not an admitted patient of a hospital; and</w:t>
            </w:r>
          </w:p>
          <w:p w14:paraId="76F5255F" w14:textId="77777777" w:rsidR="00C329A3" w:rsidRPr="00A039A7" w:rsidRDefault="00C329A3" w:rsidP="00C329A3">
            <w:pPr>
              <w:pStyle w:val="Tablea"/>
              <w:rPr>
                <w:snapToGrid w:val="0"/>
              </w:rPr>
            </w:pPr>
            <w:r w:rsidRPr="00A039A7">
              <w:rPr>
                <w:snapToGrid w:val="0"/>
              </w:rPr>
              <w:t>(f) the service is not provided in consulting rooms; and</w:t>
            </w:r>
          </w:p>
          <w:p w14:paraId="35A7AA1E" w14:textId="77777777" w:rsidR="00C329A3" w:rsidRPr="00A039A7" w:rsidRDefault="00C329A3" w:rsidP="00C329A3">
            <w:pPr>
              <w:pStyle w:val="Tablea"/>
              <w:rPr>
                <w:snapToGrid w:val="0"/>
              </w:rPr>
            </w:pPr>
            <w:r w:rsidRPr="00A039A7">
              <w:rPr>
                <w:snapToGrid w:val="0"/>
              </w:rPr>
              <w:t xml:space="preserve">(g) the service is provided in </w:t>
            </w:r>
            <w:r w:rsidRPr="00A039A7">
              <w:t>a designated area</w:t>
            </w:r>
            <w:r w:rsidRPr="00A039A7">
              <w:rPr>
                <w:snapToGrid w:val="0"/>
              </w:rPr>
              <w:t>; and</w:t>
            </w:r>
          </w:p>
          <w:p w14:paraId="7C361D6E" w14:textId="77777777" w:rsidR="00C329A3" w:rsidRPr="00A039A7" w:rsidRDefault="00C329A3" w:rsidP="00C329A3">
            <w:pPr>
              <w:pStyle w:val="Tablea"/>
              <w:rPr>
                <w:snapToGrid w:val="0"/>
              </w:rPr>
            </w:pPr>
            <w:r w:rsidRPr="00A039A7">
              <w:rPr>
                <w:snapToGrid w:val="0"/>
              </w:rPr>
              <w:t xml:space="preserve">(h) the service is provided by, or on behalf of, a medical practitioner whose practice location is not in </w:t>
            </w:r>
            <w:r w:rsidRPr="00A039A7">
              <w:t>a designated area</w:t>
            </w:r>
            <w:r w:rsidRPr="00A039A7">
              <w:rPr>
                <w:snapToGrid w:val="0"/>
              </w:rPr>
              <w:t>; and</w:t>
            </w:r>
          </w:p>
          <w:p w14:paraId="431411AD" w14:textId="77777777" w:rsidR="00C329A3" w:rsidRPr="00A039A7" w:rsidRDefault="00C329A3" w:rsidP="00C329A3">
            <w:pPr>
              <w:pStyle w:val="Tablea"/>
              <w:rPr>
                <w:snapToGrid w:val="0"/>
              </w:rPr>
            </w:pPr>
            <w:r w:rsidRPr="00A039A7">
              <w:rPr>
                <w:snapToGrid w:val="0"/>
              </w:rPr>
              <w:t>(i) the service is bulk</w:t>
            </w:r>
            <w:r w:rsidR="00620A55">
              <w:rPr>
                <w:snapToGrid w:val="0"/>
              </w:rPr>
              <w:noBreakHyphen/>
            </w:r>
            <w:r w:rsidRPr="00A039A7">
              <w:rPr>
                <w:snapToGrid w:val="0"/>
              </w:rPr>
              <w:t>billed in relation to the fees for:</w:t>
            </w:r>
          </w:p>
          <w:p w14:paraId="73F6F87B" w14:textId="77777777" w:rsidR="00C329A3" w:rsidRPr="00A039A7" w:rsidRDefault="00C329A3" w:rsidP="00C329A3">
            <w:pPr>
              <w:pStyle w:val="Tablei"/>
              <w:rPr>
                <w:snapToGrid w:val="0"/>
              </w:rPr>
            </w:pPr>
            <w:r w:rsidRPr="00A039A7">
              <w:rPr>
                <w:snapToGrid w:val="0"/>
              </w:rPr>
              <w:t>(i) this item; and</w:t>
            </w:r>
          </w:p>
          <w:p w14:paraId="64A77055" w14:textId="77777777" w:rsidR="00C329A3" w:rsidRPr="00A039A7" w:rsidRDefault="00C329A3" w:rsidP="00C329A3">
            <w:pPr>
              <w:pStyle w:val="Tablei"/>
              <w:rPr>
                <w:snapToGrid w:val="0"/>
              </w:rPr>
            </w:pPr>
            <w:r w:rsidRPr="00A039A7">
              <w:rPr>
                <w:snapToGrid w:val="0"/>
              </w:rPr>
              <w:t>(ii) the other item mentioned in paragraph (a) or (b) applying to the service</w:t>
            </w:r>
          </w:p>
        </w:tc>
        <w:tc>
          <w:tcPr>
            <w:tcW w:w="829" w:type="pct"/>
            <w:tcBorders>
              <w:top w:val="single" w:sz="4" w:space="0" w:color="auto"/>
              <w:left w:val="nil"/>
              <w:bottom w:val="single" w:sz="12" w:space="0" w:color="auto"/>
              <w:right w:val="nil"/>
            </w:tcBorders>
            <w:shd w:val="clear" w:color="auto" w:fill="auto"/>
          </w:tcPr>
          <w:p w14:paraId="068D4B38" w14:textId="77777777" w:rsidR="00C329A3" w:rsidRPr="00A039A7" w:rsidRDefault="00C329A3" w:rsidP="00C329A3">
            <w:pPr>
              <w:pStyle w:val="Tabletext"/>
              <w:jc w:val="right"/>
            </w:pPr>
            <w:r>
              <w:t>11.60</w:t>
            </w:r>
          </w:p>
        </w:tc>
      </w:tr>
    </w:tbl>
    <w:p w14:paraId="7BBFBCC7" w14:textId="77777777" w:rsidR="001A29A7" w:rsidRPr="00A039A7" w:rsidRDefault="001A29A7" w:rsidP="001A29A7">
      <w:pPr>
        <w:pStyle w:val="Tabletext"/>
      </w:pPr>
    </w:p>
    <w:p w14:paraId="05BA2970" w14:textId="77777777" w:rsidR="001A29A7" w:rsidRPr="00E91B45" w:rsidRDefault="001A29A7" w:rsidP="00AB0FF3">
      <w:pPr>
        <w:pStyle w:val="ActHead2"/>
        <w:pageBreakBefore/>
      </w:pPr>
      <w:bookmarkStart w:id="369" w:name="_Toc71110016"/>
      <w:r w:rsidRPr="006C3F1A">
        <w:rPr>
          <w:rStyle w:val="CharPartNo"/>
        </w:rPr>
        <w:t>Part 4</w:t>
      </w:r>
      <w:r w:rsidRPr="00E91B45">
        <w:t>—</w:t>
      </w:r>
      <w:r w:rsidRPr="006C3F1A">
        <w:rPr>
          <w:rStyle w:val="CharPartText"/>
        </w:rPr>
        <w:t>Diagnostic procedures and investigations</w:t>
      </w:r>
      <w:bookmarkEnd w:id="369"/>
    </w:p>
    <w:p w14:paraId="51D46D00" w14:textId="77777777" w:rsidR="001A29A7" w:rsidRPr="00E91B45" w:rsidRDefault="001A29A7" w:rsidP="001A29A7">
      <w:pPr>
        <w:pStyle w:val="ActHead3"/>
      </w:pPr>
      <w:bookmarkStart w:id="370" w:name="_Toc71110017"/>
      <w:r w:rsidRPr="006C3F1A">
        <w:rPr>
          <w:rStyle w:val="CharDivNo"/>
        </w:rPr>
        <w:t>Division 4.1</w:t>
      </w:r>
      <w:r w:rsidRPr="00E91B45">
        <w:t>—</w:t>
      </w:r>
      <w:r w:rsidRPr="006C3F1A">
        <w:rPr>
          <w:rStyle w:val="CharDivText"/>
        </w:rPr>
        <w:t>Group D1: Miscellaneous diagnostic procedures and investigations</w:t>
      </w:r>
      <w:bookmarkEnd w:id="370"/>
    </w:p>
    <w:p w14:paraId="5D66857F" w14:textId="77777777" w:rsidR="001A29A7" w:rsidRPr="00E91B45" w:rsidRDefault="001A29A7" w:rsidP="001A29A7">
      <w:pPr>
        <w:pStyle w:val="ActHead5"/>
      </w:pPr>
      <w:bookmarkStart w:id="371" w:name="_Toc71110018"/>
      <w:r w:rsidRPr="006C3F1A">
        <w:rPr>
          <w:rStyle w:val="CharSectno"/>
        </w:rPr>
        <w:t>4.1.1</w:t>
      </w:r>
      <w:r w:rsidRPr="00E91B45">
        <w:t xml:space="preserve">  Meaning of report</w:t>
      </w:r>
      <w:bookmarkEnd w:id="371"/>
    </w:p>
    <w:p w14:paraId="411C3393" w14:textId="77777777" w:rsidR="001A29A7" w:rsidRPr="00A039A7" w:rsidRDefault="001A29A7" w:rsidP="001A29A7">
      <w:pPr>
        <w:pStyle w:val="Subsection"/>
      </w:pPr>
      <w:r w:rsidRPr="00A039A7">
        <w:tab/>
      </w:r>
      <w:r w:rsidRPr="00A039A7">
        <w:tab/>
        <w:t>In this Division:</w:t>
      </w:r>
    </w:p>
    <w:p w14:paraId="71F37174" w14:textId="77777777" w:rsidR="001A29A7" w:rsidRPr="00A039A7" w:rsidRDefault="001A29A7" w:rsidP="001A29A7">
      <w:pPr>
        <w:pStyle w:val="Definition"/>
      </w:pPr>
      <w:r w:rsidRPr="00A039A7">
        <w:rPr>
          <w:b/>
          <w:i/>
          <w:lang w:eastAsia="en-US"/>
        </w:rPr>
        <w:t>report</w:t>
      </w:r>
      <w:r w:rsidRPr="00A039A7">
        <w:rPr>
          <w:b/>
          <w:i/>
        </w:rPr>
        <w:t xml:space="preserve"> </w:t>
      </w:r>
      <w:r w:rsidRPr="00A039A7">
        <w:t>means a report prepared by a medical practitioner.</w:t>
      </w:r>
    </w:p>
    <w:p w14:paraId="2354744A" w14:textId="77777777" w:rsidR="001A29A7" w:rsidRPr="00E91B45" w:rsidRDefault="001A29A7" w:rsidP="001A29A7">
      <w:pPr>
        <w:pStyle w:val="ActHead5"/>
      </w:pPr>
      <w:bookmarkStart w:id="372" w:name="_Toc71110019"/>
      <w:r w:rsidRPr="006C3F1A">
        <w:rPr>
          <w:rStyle w:val="CharSectno"/>
        </w:rPr>
        <w:t>4.1.2</w:t>
      </w:r>
      <w:r w:rsidRPr="00E91B45">
        <w:t xml:space="preserve">  Meaning of qualified adult sleep medicine practitioner, qualified paediatric sleep medicine practitioner and qualified sleep medicine practitioner</w:t>
      </w:r>
      <w:bookmarkEnd w:id="372"/>
    </w:p>
    <w:p w14:paraId="79FE0C2D" w14:textId="77777777" w:rsidR="001A29A7" w:rsidRPr="00A039A7" w:rsidRDefault="001A29A7" w:rsidP="001A29A7">
      <w:pPr>
        <w:pStyle w:val="Subsection"/>
      </w:pPr>
      <w:r w:rsidRPr="00A039A7">
        <w:tab/>
        <w:t>(1)</w:t>
      </w:r>
      <w:r w:rsidRPr="00A039A7">
        <w:tab/>
        <w:t>In this Schedule:</w:t>
      </w:r>
    </w:p>
    <w:p w14:paraId="22261DA0" w14:textId="77777777" w:rsidR="001A29A7" w:rsidRPr="00A039A7" w:rsidRDefault="001A29A7" w:rsidP="001A29A7">
      <w:pPr>
        <w:pStyle w:val="Definition"/>
      </w:pPr>
      <w:r w:rsidRPr="00A039A7">
        <w:rPr>
          <w:b/>
          <w:i/>
          <w:lang w:eastAsia="en-US"/>
        </w:rPr>
        <w:t>qualified adult sleep medicine practitioner</w:t>
      </w:r>
      <w:r w:rsidRPr="00A039A7">
        <w:t xml:space="preserve"> means a person who meets the conditions in one of subclauses (2), (3), (4) and (5) relating to:</w:t>
      </w:r>
    </w:p>
    <w:p w14:paraId="2B4B3F98" w14:textId="77777777" w:rsidR="001A29A7" w:rsidRPr="00A039A7" w:rsidRDefault="001A29A7" w:rsidP="001A29A7">
      <w:pPr>
        <w:pStyle w:val="Paragraph"/>
      </w:pPr>
      <w:r w:rsidRPr="00A039A7">
        <w:tab/>
        <w:t>(a)</w:t>
      </w:r>
      <w:r w:rsidRPr="00A039A7">
        <w:tab/>
        <w:t xml:space="preserve">the field (the </w:t>
      </w:r>
      <w:r w:rsidRPr="00A039A7">
        <w:rPr>
          <w:b/>
          <w:i/>
        </w:rPr>
        <w:t>relevant field</w:t>
      </w:r>
      <w:r w:rsidRPr="00A039A7">
        <w:t>) of adult sleep medicine; or</w:t>
      </w:r>
    </w:p>
    <w:p w14:paraId="00D3741A" w14:textId="77777777" w:rsidR="001A29A7" w:rsidRPr="00A039A7" w:rsidRDefault="001A29A7" w:rsidP="001A29A7">
      <w:pPr>
        <w:pStyle w:val="Paragraph"/>
      </w:pPr>
      <w:r w:rsidRPr="00A039A7">
        <w:tab/>
        <w:t>(b)</w:t>
      </w:r>
      <w:r w:rsidRPr="00A039A7">
        <w:tab/>
        <w:t xml:space="preserve">the training program (the </w:t>
      </w:r>
      <w:r w:rsidRPr="00A039A7">
        <w:rPr>
          <w:b/>
          <w:i/>
        </w:rPr>
        <w:t>relevant training program</w:t>
      </w:r>
      <w:r w:rsidRPr="00A039A7">
        <w:t>) of the Thoracic Society of Australia and New Zealand and the Australasian Sleep Association known as the Advanced Training Program in Adult Sleep Medicine.</w:t>
      </w:r>
    </w:p>
    <w:p w14:paraId="4B19C0AB" w14:textId="77777777" w:rsidR="001A29A7" w:rsidRPr="00A039A7" w:rsidRDefault="001A29A7" w:rsidP="001A29A7">
      <w:pPr>
        <w:pStyle w:val="Definition"/>
      </w:pPr>
      <w:r w:rsidRPr="00A039A7">
        <w:rPr>
          <w:b/>
          <w:i/>
          <w:lang w:eastAsia="en-US"/>
        </w:rPr>
        <w:t>qualified paediatric sleep medicine practitioner</w:t>
      </w:r>
      <w:r w:rsidRPr="00A039A7">
        <w:t xml:space="preserve"> means a person who meets the conditions in one of subclauses (2), (3), (4) and (5) relating to:</w:t>
      </w:r>
    </w:p>
    <w:p w14:paraId="360134F1" w14:textId="77777777" w:rsidR="001A29A7" w:rsidRPr="00A039A7" w:rsidRDefault="001A29A7" w:rsidP="001A29A7">
      <w:pPr>
        <w:pStyle w:val="Paragraph"/>
      </w:pPr>
      <w:r w:rsidRPr="00A039A7">
        <w:tab/>
        <w:t>(a)</w:t>
      </w:r>
      <w:r w:rsidRPr="00A039A7">
        <w:tab/>
        <w:t xml:space="preserve">the field (the </w:t>
      </w:r>
      <w:r w:rsidRPr="00A039A7">
        <w:rPr>
          <w:b/>
          <w:i/>
        </w:rPr>
        <w:t>relevant field</w:t>
      </w:r>
      <w:r w:rsidRPr="00A039A7">
        <w:t>) of paediatric sleep medicine; or</w:t>
      </w:r>
    </w:p>
    <w:p w14:paraId="6758D82A" w14:textId="77777777" w:rsidR="001A29A7" w:rsidRPr="00A039A7" w:rsidRDefault="001A29A7" w:rsidP="001A29A7">
      <w:pPr>
        <w:pStyle w:val="Paragraph"/>
      </w:pPr>
      <w:r w:rsidRPr="00A039A7">
        <w:tab/>
        <w:t>(b)</w:t>
      </w:r>
      <w:r w:rsidRPr="00A039A7">
        <w:tab/>
        <w:t xml:space="preserve">the training program (the </w:t>
      </w:r>
      <w:r w:rsidRPr="00A039A7">
        <w:rPr>
          <w:b/>
          <w:i/>
        </w:rPr>
        <w:t>relevant training program</w:t>
      </w:r>
      <w:r w:rsidRPr="00A039A7">
        <w:t>) of the Thoracic Society of Australia and New Zealand and the Australasian Sleep Association known as the Advanced Training Program in Paediatric Sleep Medicine.</w:t>
      </w:r>
    </w:p>
    <w:p w14:paraId="5669C28F" w14:textId="77777777" w:rsidR="001A29A7" w:rsidRPr="00A039A7" w:rsidRDefault="001A29A7" w:rsidP="001A29A7">
      <w:pPr>
        <w:pStyle w:val="Definition"/>
      </w:pPr>
      <w:r w:rsidRPr="00A039A7">
        <w:rPr>
          <w:b/>
          <w:i/>
          <w:lang w:eastAsia="en-US"/>
        </w:rPr>
        <w:t>qualified sleep medicine practitioner</w:t>
      </w:r>
      <w:r w:rsidRPr="00A039A7">
        <w:t xml:space="preserve"> means a qualified adult sleep medicine practitioner or a qualified paediatric sleep medicine practitioner.</w:t>
      </w:r>
    </w:p>
    <w:p w14:paraId="3259D918" w14:textId="77777777" w:rsidR="001A29A7" w:rsidRPr="00A039A7" w:rsidRDefault="001A29A7" w:rsidP="001A29A7">
      <w:pPr>
        <w:pStyle w:val="Definition"/>
      </w:pPr>
      <w:r w:rsidRPr="00A039A7">
        <w:rPr>
          <w:b/>
          <w:i/>
          <w:lang w:eastAsia="en-US"/>
        </w:rPr>
        <w:t>RACP Advisory Committee</w:t>
      </w:r>
      <w:r w:rsidRPr="00A039A7">
        <w:rPr>
          <w:b/>
          <w:i/>
        </w:rPr>
        <w:t xml:space="preserve"> </w:t>
      </w:r>
      <w:r w:rsidRPr="00A039A7">
        <w:t>means the Specialist Advisory Committee in Thoracic and Sleep Medicine of the Royal Australasian College of Physicians.</w:t>
      </w:r>
    </w:p>
    <w:p w14:paraId="3BEA2BD6" w14:textId="77777777" w:rsidR="001A29A7" w:rsidRPr="00A039A7" w:rsidRDefault="001A29A7" w:rsidP="001A29A7">
      <w:pPr>
        <w:pStyle w:val="Definition"/>
      </w:pPr>
      <w:r w:rsidRPr="00A039A7">
        <w:rPr>
          <w:b/>
          <w:i/>
          <w:lang w:eastAsia="en-US"/>
        </w:rPr>
        <w:t>RACP Appeal Committee</w:t>
      </w:r>
      <w:r w:rsidRPr="00A039A7">
        <w:rPr>
          <w:b/>
          <w:i/>
        </w:rPr>
        <w:t xml:space="preserve"> </w:t>
      </w:r>
      <w:r w:rsidRPr="00A039A7">
        <w:t>means the Appeal Committee of the Royal Australasian College of Physicians.</w:t>
      </w:r>
    </w:p>
    <w:p w14:paraId="21A07A79" w14:textId="77777777" w:rsidR="001A29A7" w:rsidRPr="00A039A7" w:rsidRDefault="001A29A7" w:rsidP="001A29A7">
      <w:pPr>
        <w:pStyle w:val="Definition"/>
      </w:pPr>
      <w:r w:rsidRPr="00A039A7">
        <w:rPr>
          <w:b/>
          <w:i/>
          <w:lang w:eastAsia="en-US"/>
        </w:rPr>
        <w:t>RACP Credentialling Subcommittee</w:t>
      </w:r>
      <w:r w:rsidRPr="00A039A7">
        <w:rPr>
          <w:b/>
          <w:i/>
        </w:rPr>
        <w:t xml:space="preserve"> </w:t>
      </w:r>
      <w:r w:rsidRPr="00A039A7">
        <w:t>means the Credentialling Subcommittee of the RACP Advisory Committee.</w:t>
      </w:r>
    </w:p>
    <w:p w14:paraId="2487439C" w14:textId="77777777" w:rsidR="001A29A7" w:rsidRPr="00A039A7" w:rsidRDefault="001A29A7" w:rsidP="001A29A7">
      <w:pPr>
        <w:pStyle w:val="SubsectionHead"/>
      </w:pPr>
      <w:r w:rsidRPr="00A039A7">
        <w:t>Conditions for being a qualified sleep medicine practitioner</w:t>
      </w:r>
    </w:p>
    <w:p w14:paraId="74396E5E" w14:textId="77777777" w:rsidR="001A29A7" w:rsidRPr="00A039A7" w:rsidRDefault="001A29A7" w:rsidP="001A29A7">
      <w:pPr>
        <w:pStyle w:val="Subsection"/>
      </w:pPr>
      <w:r w:rsidRPr="00A039A7">
        <w:tab/>
        <w:t>(2)</w:t>
      </w:r>
      <w:r w:rsidRPr="00A039A7">
        <w:tab/>
        <w:t xml:space="preserve">A person meets the conditions in this subclause if the person has been assessed by the RACP Credentialling Subcommittee or the RACP Appeal Committee as having had, before </w:t>
      </w:r>
      <w:r>
        <w:t>1 March</w:t>
      </w:r>
      <w:r w:rsidRPr="00A039A7">
        <w:t xml:space="preserve"> 1999, sufficient training and experience in the relevant field to be competent in:</w:t>
      </w:r>
    </w:p>
    <w:p w14:paraId="5A4BFCEA" w14:textId="77777777" w:rsidR="001A29A7" w:rsidRPr="00A039A7" w:rsidRDefault="001A29A7" w:rsidP="001A29A7">
      <w:pPr>
        <w:pStyle w:val="Paragraph"/>
      </w:pPr>
      <w:r w:rsidRPr="00A039A7">
        <w:tab/>
        <w:t>(a)</w:t>
      </w:r>
      <w:r w:rsidRPr="00A039A7">
        <w:tab/>
        <w:t>independent clinical assessment and management of patients with respiratory sleep disorders; and</w:t>
      </w:r>
    </w:p>
    <w:p w14:paraId="30328516" w14:textId="77777777" w:rsidR="001A29A7" w:rsidRPr="00A039A7" w:rsidRDefault="001A29A7" w:rsidP="001A29A7">
      <w:pPr>
        <w:pStyle w:val="Paragraph"/>
      </w:pPr>
      <w:r w:rsidRPr="00A039A7">
        <w:tab/>
        <w:t>(b)</w:t>
      </w:r>
      <w:r w:rsidRPr="00A039A7">
        <w:tab/>
        <w:t>reporting sleep studies.</w:t>
      </w:r>
    </w:p>
    <w:p w14:paraId="1D285BEF" w14:textId="77777777" w:rsidR="001A29A7" w:rsidRPr="00A039A7" w:rsidRDefault="001A29A7" w:rsidP="001A29A7">
      <w:pPr>
        <w:pStyle w:val="Subsection"/>
      </w:pPr>
      <w:r w:rsidRPr="00A039A7">
        <w:tab/>
        <w:t>(3)</w:t>
      </w:r>
      <w:r w:rsidRPr="00A039A7">
        <w:tab/>
        <w:t>A person meets the conditions in this subclause if:</w:t>
      </w:r>
    </w:p>
    <w:p w14:paraId="305BA97B" w14:textId="77777777" w:rsidR="001A29A7" w:rsidRPr="00A039A7" w:rsidRDefault="001A29A7" w:rsidP="001A29A7">
      <w:pPr>
        <w:pStyle w:val="Paragraph"/>
      </w:pPr>
      <w:r w:rsidRPr="00A039A7">
        <w:tab/>
        <w:t>(a)</w:t>
      </w:r>
      <w:r w:rsidRPr="00A039A7">
        <w:tab/>
        <w:t xml:space="preserve">the person has been assessed by the RACP Credentialling Subcommittee or the RACP Appeal Committee as having had, before </w:t>
      </w:r>
      <w:r>
        <w:t>1 March</w:t>
      </w:r>
      <w:r w:rsidRPr="00A039A7">
        <w:t xml:space="preserve"> 1999, substantial training or experience in sleep medicine, but requiring further specified training or experience in the relevant field to be competent in:</w:t>
      </w:r>
    </w:p>
    <w:p w14:paraId="47819C5D" w14:textId="77777777" w:rsidR="001A29A7" w:rsidRPr="00A039A7" w:rsidRDefault="001A29A7" w:rsidP="001A29A7">
      <w:pPr>
        <w:pStyle w:val="paragraphsub"/>
      </w:pPr>
      <w:r w:rsidRPr="00A039A7">
        <w:tab/>
        <w:t>(i)</w:t>
      </w:r>
      <w:r w:rsidRPr="00A039A7">
        <w:tab/>
        <w:t>independent clinical assessment and management of patients with respiratory sleep disorders; and</w:t>
      </w:r>
    </w:p>
    <w:p w14:paraId="52587CF7" w14:textId="77777777" w:rsidR="001A29A7" w:rsidRPr="00A039A7" w:rsidRDefault="001A29A7" w:rsidP="001A29A7">
      <w:pPr>
        <w:pStyle w:val="paragraphsub"/>
      </w:pPr>
      <w:r w:rsidRPr="00A039A7">
        <w:tab/>
        <w:t>(ii)</w:t>
      </w:r>
      <w:r w:rsidRPr="00A039A7">
        <w:tab/>
        <w:t>reporting sleep studies; and</w:t>
      </w:r>
    </w:p>
    <w:p w14:paraId="27BF0020" w14:textId="77777777" w:rsidR="001A29A7" w:rsidRPr="00A039A7" w:rsidRDefault="001A29A7" w:rsidP="001A29A7">
      <w:pPr>
        <w:pStyle w:val="Paragraph"/>
      </w:pPr>
      <w:r w:rsidRPr="00A039A7">
        <w:tab/>
        <w:t>(b)</w:t>
      </w:r>
      <w:r w:rsidRPr="00A039A7">
        <w:tab/>
        <w:t>either:</w:t>
      </w:r>
    </w:p>
    <w:p w14:paraId="657490C8" w14:textId="77777777" w:rsidR="001A29A7" w:rsidRPr="00A039A7" w:rsidRDefault="001A29A7" w:rsidP="001A29A7">
      <w:pPr>
        <w:pStyle w:val="paragraphsub"/>
      </w:pPr>
      <w:r w:rsidRPr="00A039A7">
        <w:tab/>
        <w:t>(i)</w:t>
      </w:r>
      <w:r w:rsidRPr="00A039A7">
        <w:tab/>
        <w:t>the person has been assessed by the RACP Credentialling Subcommittee as having satisfactorily finished the further specified training or gained the further specified experience; or</w:t>
      </w:r>
    </w:p>
    <w:p w14:paraId="43E33B99" w14:textId="77777777" w:rsidR="001A29A7" w:rsidRPr="00A039A7" w:rsidRDefault="001A29A7" w:rsidP="001A29A7">
      <w:pPr>
        <w:pStyle w:val="paragraphsub"/>
      </w:pPr>
      <w:r w:rsidRPr="00A039A7">
        <w:tab/>
        <w:t>(ii)</w:t>
      </w:r>
      <w:r w:rsidRPr="00A039A7">
        <w:tab/>
        <w:t>where an assessment mentioned in paragraph (a) has been carried out, less than 2 years has passed since the assessment.</w:t>
      </w:r>
    </w:p>
    <w:p w14:paraId="7F72287B" w14:textId="77777777" w:rsidR="001A29A7" w:rsidRPr="00A039A7" w:rsidRDefault="001A29A7" w:rsidP="001A29A7">
      <w:pPr>
        <w:pStyle w:val="Subsection"/>
      </w:pPr>
      <w:r w:rsidRPr="00A039A7">
        <w:tab/>
        <w:t>(4)</w:t>
      </w:r>
      <w:r w:rsidRPr="00A039A7">
        <w:tab/>
        <w:t>A person meets the conditions in this subclause if the person has attained Level I or Level II of the relevant training program after completing at least 12 months core training, including clinical practice in the relevant field and in reporting sleep studies.</w:t>
      </w:r>
    </w:p>
    <w:p w14:paraId="5987F6F6" w14:textId="77777777" w:rsidR="001A29A7" w:rsidRPr="00A039A7" w:rsidRDefault="001A29A7" w:rsidP="001A29A7">
      <w:pPr>
        <w:pStyle w:val="Subsection"/>
      </w:pPr>
      <w:r w:rsidRPr="00A039A7">
        <w:tab/>
        <w:t>(5)</w:t>
      </w:r>
      <w:r w:rsidRPr="00A039A7">
        <w:tab/>
        <w:t>A person meets the conditions in this subclause if the RACP Advisory Committee has recognised the person, in writing, as having training equivalent to the training mentioned in subclause (4).</w:t>
      </w:r>
    </w:p>
    <w:p w14:paraId="501A1402" w14:textId="77777777" w:rsidR="001A29A7" w:rsidRPr="00E91B45" w:rsidRDefault="001A29A7" w:rsidP="001A29A7">
      <w:pPr>
        <w:pStyle w:val="ActHead5"/>
      </w:pPr>
      <w:bookmarkStart w:id="373" w:name="_Toc71110020"/>
      <w:r w:rsidRPr="006C3F1A">
        <w:rPr>
          <w:rStyle w:val="CharSectno"/>
        </w:rPr>
        <w:t>4.1.3</w:t>
      </w:r>
      <w:r w:rsidRPr="00E91B45">
        <w:t xml:space="preserve">  Restriction on item 11801—service provided in association with other services</w:t>
      </w:r>
      <w:bookmarkEnd w:id="373"/>
    </w:p>
    <w:p w14:paraId="137E65FF" w14:textId="77777777" w:rsidR="001A29A7" w:rsidRPr="00A039A7" w:rsidRDefault="001A29A7" w:rsidP="001A29A7">
      <w:pPr>
        <w:pStyle w:val="Subsection"/>
      </w:pPr>
      <w:r w:rsidRPr="00A039A7">
        <w:tab/>
      </w:r>
      <w:r w:rsidRPr="00A039A7">
        <w:tab/>
        <w:t>Item 11801 does not apply to a service described in the item if the service is provided in association with a service described in item 11800, 11810, 11820, 11823, 11830 or 11833.</w:t>
      </w:r>
    </w:p>
    <w:p w14:paraId="731BB63C" w14:textId="77777777" w:rsidR="001A29A7" w:rsidRPr="00E91B45" w:rsidRDefault="001A29A7" w:rsidP="001A29A7">
      <w:pPr>
        <w:pStyle w:val="ActHead5"/>
      </w:pPr>
      <w:bookmarkStart w:id="374" w:name="_Toc71110021"/>
      <w:r w:rsidRPr="006C3F1A">
        <w:rPr>
          <w:rStyle w:val="CharSectno"/>
        </w:rPr>
        <w:t>4.1.3A</w:t>
      </w:r>
      <w:r w:rsidRPr="00E91B45">
        <w:t xml:space="preserve">  Restriction on items 11704, 11705 and 11723—services to include formal reports</w:t>
      </w:r>
      <w:bookmarkEnd w:id="374"/>
    </w:p>
    <w:p w14:paraId="092B0A65" w14:textId="77777777" w:rsidR="001A29A7" w:rsidRPr="00A039A7" w:rsidRDefault="001A29A7" w:rsidP="001A29A7">
      <w:pPr>
        <w:pStyle w:val="Subsection"/>
      </w:pPr>
      <w:r w:rsidRPr="00A039A7">
        <w:tab/>
        <w:t>(1)</w:t>
      </w:r>
      <w:r w:rsidRPr="00A039A7">
        <w:tab/>
        <w:t>Items 11704, 11705 and 11723 apply to a service only if:</w:t>
      </w:r>
    </w:p>
    <w:p w14:paraId="533A7C10" w14:textId="77777777" w:rsidR="001A29A7" w:rsidRPr="00A039A7" w:rsidRDefault="001A29A7" w:rsidP="001A29A7">
      <w:pPr>
        <w:pStyle w:val="Paragraph"/>
      </w:pPr>
      <w:r w:rsidRPr="00A039A7">
        <w:tab/>
        <w:t>(a)</w:t>
      </w:r>
      <w:r w:rsidRPr="00A039A7">
        <w:tab/>
        <w:t>the formal report required for the service complies with subclause (2); and</w:t>
      </w:r>
    </w:p>
    <w:p w14:paraId="05B65492" w14:textId="77777777" w:rsidR="001A29A7" w:rsidRPr="00A039A7" w:rsidRDefault="001A29A7" w:rsidP="001A29A7">
      <w:pPr>
        <w:pStyle w:val="Paragraph"/>
      </w:pPr>
      <w:r w:rsidRPr="00A039A7">
        <w:tab/>
        <w:t>(b)</w:t>
      </w:r>
      <w:r w:rsidRPr="00A039A7">
        <w:tab/>
        <w:t>a copy of the formal report is provided to the requesting practitioner.</w:t>
      </w:r>
    </w:p>
    <w:p w14:paraId="3ED727F3" w14:textId="77777777" w:rsidR="001A29A7" w:rsidRPr="00A039A7" w:rsidRDefault="001A29A7" w:rsidP="001A29A7">
      <w:pPr>
        <w:pStyle w:val="Subsection"/>
      </w:pPr>
      <w:r w:rsidRPr="00A039A7">
        <w:tab/>
        <w:t>(2)</w:t>
      </w:r>
      <w:r w:rsidRPr="00A039A7">
        <w:tab/>
        <w:t>The formal report must:</w:t>
      </w:r>
    </w:p>
    <w:p w14:paraId="5F2476FB" w14:textId="77777777" w:rsidR="001A29A7" w:rsidRPr="00A039A7" w:rsidRDefault="001A29A7" w:rsidP="001A29A7">
      <w:pPr>
        <w:pStyle w:val="Paragraph"/>
      </w:pPr>
      <w:r w:rsidRPr="00A039A7">
        <w:tab/>
        <w:t>(a)</w:t>
      </w:r>
      <w:r w:rsidRPr="00A039A7">
        <w:tab/>
        <w:t>be in writing; and</w:t>
      </w:r>
    </w:p>
    <w:p w14:paraId="14F575FE" w14:textId="77777777" w:rsidR="001A29A7" w:rsidRPr="00A039A7" w:rsidRDefault="001A29A7" w:rsidP="001A29A7">
      <w:pPr>
        <w:pStyle w:val="Paragraph"/>
      </w:pPr>
      <w:r w:rsidRPr="00A039A7">
        <w:tab/>
        <w:t>(b)</w:t>
      </w:r>
      <w:r w:rsidRPr="00A039A7">
        <w:tab/>
        <w:t>include an interpretation of the trace, including the indicators for the investigation; and</w:t>
      </w:r>
    </w:p>
    <w:p w14:paraId="27BC5FF3" w14:textId="77777777" w:rsidR="001A29A7" w:rsidRPr="00A039A7" w:rsidRDefault="001A29A7" w:rsidP="001A29A7">
      <w:pPr>
        <w:pStyle w:val="Paragraph"/>
      </w:pPr>
      <w:r w:rsidRPr="00A039A7">
        <w:tab/>
        <w:t>(c)</w:t>
      </w:r>
      <w:r w:rsidRPr="00A039A7">
        <w:tab/>
        <w:t>include comments on the significance of:</w:t>
      </w:r>
    </w:p>
    <w:p w14:paraId="00B9BC7B" w14:textId="77777777" w:rsidR="001A29A7" w:rsidRPr="00A039A7" w:rsidRDefault="001A29A7" w:rsidP="001A29A7">
      <w:pPr>
        <w:pStyle w:val="paragraphsub"/>
      </w:pPr>
      <w:r w:rsidRPr="00A039A7">
        <w:tab/>
        <w:t>(i)</w:t>
      </w:r>
      <w:r w:rsidRPr="00A039A7">
        <w:tab/>
        <w:t>the trace findings; and</w:t>
      </w:r>
    </w:p>
    <w:p w14:paraId="70806DEF" w14:textId="77777777" w:rsidR="001A29A7" w:rsidRPr="00A039A7" w:rsidRDefault="001A29A7" w:rsidP="001A29A7">
      <w:pPr>
        <w:pStyle w:val="paragraphsub"/>
      </w:pPr>
      <w:r w:rsidRPr="00A039A7">
        <w:tab/>
        <w:t>(ii)</w:t>
      </w:r>
      <w:r w:rsidRPr="00A039A7">
        <w:tab/>
        <w:t>the relationship of the trace findings to clinical decision making for the patient in the clinical context; and</w:t>
      </w:r>
    </w:p>
    <w:p w14:paraId="0A064CF6" w14:textId="77777777" w:rsidR="001A29A7" w:rsidRPr="00A039A7" w:rsidRDefault="001A29A7" w:rsidP="001A29A7">
      <w:pPr>
        <w:pStyle w:val="Paragraph"/>
      </w:pPr>
      <w:r w:rsidRPr="00A039A7">
        <w:tab/>
        <w:t>(d)</w:t>
      </w:r>
      <w:r w:rsidRPr="00A039A7">
        <w:tab/>
        <w:t>if appropriate—include a copy of the trace and any measurements taken or automatically generated; and</w:t>
      </w:r>
    </w:p>
    <w:p w14:paraId="2EC31E02" w14:textId="77777777" w:rsidR="001A29A7" w:rsidRPr="00A039A7" w:rsidRDefault="001A29A7" w:rsidP="001A29A7">
      <w:pPr>
        <w:pStyle w:val="Paragraph"/>
        <w:rPr>
          <w:i/>
        </w:rPr>
      </w:pPr>
      <w:r w:rsidRPr="00A039A7">
        <w:tab/>
        <w:t>(e)</w:t>
      </w:r>
      <w:r w:rsidRPr="00A039A7">
        <w:tab/>
        <w:t>for item 11705—be a report of a trace from a twelve</w:t>
      </w:r>
      <w:r w:rsidR="00620A55">
        <w:noBreakHyphen/>
      </w:r>
      <w:r w:rsidRPr="00A039A7">
        <w:t>lead electrocardiography for the patient:</w:t>
      </w:r>
    </w:p>
    <w:p w14:paraId="0E6305C0" w14:textId="77777777" w:rsidR="001A29A7" w:rsidRPr="00A039A7" w:rsidRDefault="001A29A7" w:rsidP="001A29A7">
      <w:pPr>
        <w:pStyle w:val="paragraphsub"/>
      </w:pPr>
      <w:r w:rsidRPr="00A039A7">
        <w:tab/>
        <w:t>(i)</w:t>
      </w:r>
      <w:r w:rsidRPr="00A039A7">
        <w:tab/>
        <w:t>provided with the request by the requesting practitioner; and</w:t>
      </w:r>
    </w:p>
    <w:p w14:paraId="07E0541F" w14:textId="77777777" w:rsidR="001A29A7" w:rsidRPr="00A039A7" w:rsidRDefault="001A29A7" w:rsidP="001A29A7">
      <w:pPr>
        <w:pStyle w:val="paragraphsub"/>
      </w:pPr>
      <w:r w:rsidRPr="00A039A7">
        <w:tab/>
        <w:t>(ii)</w:t>
      </w:r>
      <w:r w:rsidRPr="00A039A7">
        <w:tab/>
        <w:t>that has not previously been reported on.</w:t>
      </w:r>
    </w:p>
    <w:p w14:paraId="4407D3AC" w14:textId="77777777" w:rsidR="001A29A7" w:rsidRPr="00E91B45" w:rsidRDefault="001A29A7" w:rsidP="001A29A7">
      <w:pPr>
        <w:pStyle w:val="ActHead5"/>
      </w:pPr>
      <w:bookmarkStart w:id="375" w:name="_Toc71110022"/>
      <w:r w:rsidRPr="006C3F1A">
        <w:rPr>
          <w:rStyle w:val="CharSectno"/>
        </w:rPr>
        <w:t>4.1.3B</w:t>
      </w:r>
      <w:r w:rsidRPr="00E91B45">
        <w:t xml:space="preserve">  Restriction on item 11714—services to include clinical notes</w:t>
      </w:r>
      <w:bookmarkEnd w:id="375"/>
    </w:p>
    <w:p w14:paraId="7B503FFA" w14:textId="77777777" w:rsidR="001A29A7" w:rsidRPr="00A039A7" w:rsidRDefault="001A29A7" w:rsidP="001A29A7">
      <w:pPr>
        <w:pStyle w:val="Subsection"/>
      </w:pPr>
      <w:r w:rsidRPr="00A039A7">
        <w:tab/>
        <w:t>(1)</w:t>
      </w:r>
      <w:r w:rsidRPr="00A039A7">
        <w:tab/>
        <w:t>Item 11714 applies to a service only if:</w:t>
      </w:r>
    </w:p>
    <w:p w14:paraId="50B3597F" w14:textId="77777777" w:rsidR="001A29A7" w:rsidRPr="00A039A7" w:rsidRDefault="001A29A7" w:rsidP="001A29A7">
      <w:pPr>
        <w:pStyle w:val="Paragraph"/>
      </w:pPr>
      <w:r w:rsidRPr="00A039A7">
        <w:tab/>
        <w:t>(a)</w:t>
      </w:r>
      <w:r w:rsidRPr="00A039A7">
        <w:tab/>
        <w:t>the clinical note required for the service complies with subclause (2); and</w:t>
      </w:r>
    </w:p>
    <w:p w14:paraId="0B7D4AC3" w14:textId="77777777" w:rsidR="001A29A7" w:rsidRPr="00A039A7" w:rsidRDefault="001A29A7" w:rsidP="001A29A7">
      <w:pPr>
        <w:pStyle w:val="Paragraph"/>
      </w:pPr>
      <w:r w:rsidRPr="00A039A7">
        <w:tab/>
        <w:t>(b)</w:t>
      </w:r>
      <w:r w:rsidRPr="00A039A7">
        <w:tab/>
        <w:t>if appropriate, a copy of the clinical note is provided to the requesting practitioner.</w:t>
      </w:r>
    </w:p>
    <w:p w14:paraId="60A9C459" w14:textId="77777777" w:rsidR="001A29A7" w:rsidRPr="00A039A7" w:rsidRDefault="001A29A7" w:rsidP="001A29A7">
      <w:pPr>
        <w:pStyle w:val="Subsection"/>
      </w:pPr>
      <w:r w:rsidRPr="00A039A7">
        <w:tab/>
        <w:t>(2)</w:t>
      </w:r>
      <w:r w:rsidRPr="00A039A7">
        <w:tab/>
        <w:t>The clinical note must include:</w:t>
      </w:r>
    </w:p>
    <w:p w14:paraId="6BDE7C4C" w14:textId="77777777" w:rsidR="001A29A7" w:rsidRPr="00A039A7" w:rsidRDefault="001A29A7" w:rsidP="001A29A7">
      <w:pPr>
        <w:pStyle w:val="Paragraph"/>
      </w:pPr>
      <w:r w:rsidRPr="00A039A7">
        <w:tab/>
        <w:t>(a)</w:t>
      </w:r>
      <w:r w:rsidRPr="00A039A7">
        <w:tab/>
        <w:t>comments on the significance of:</w:t>
      </w:r>
    </w:p>
    <w:p w14:paraId="51535403" w14:textId="77777777" w:rsidR="001A29A7" w:rsidRPr="00A039A7" w:rsidRDefault="001A29A7" w:rsidP="001A29A7">
      <w:pPr>
        <w:pStyle w:val="paragraphsub"/>
      </w:pPr>
      <w:r w:rsidRPr="00A039A7">
        <w:tab/>
        <w:t>(i)</w:t>
      </w:r>
      <w:r w:rsidRPr="00A039A7">
        <w:tab/>
        <w:t>the trace findings; and</w:t>
      </w:r>
    </w:p>
    <w:p w14:paraId="04CAE038" w14:textId="77777777" w:rsidR="001A29A7" w:rsidRPr="00A039A7" w:rsidRDefault="001A29A7" w:rsidP="001A29A7">
      <w:pPr>
        <w:pStyle w:val="paragraphsub"/>
      </w:pPr>
      <w:r w:rsidRPr="00A039A7">
        <w:tab/>
        <w:t>(ii)</w:t>
      </w:r>
      <w:r w:rsidRPr="00A039A7">
        <w:tab/>
        <w:t>the relationship of the trace findings to clinical decision making for the patient in the clinical context; and</w:t>
      </w:r>
    </w:p>
    <w:p w14:paraId="760871BF" w14:textId="77777777" w:rsidR="001A29A7" w:rsidRPr="00A039A7" w:rsidRDefault="001A29A7" w:rsidP="001A29A7">
      <w:pPr>
        <w:pStyle w:val="Paragraph"/>
      </w:pPr>
      <w:r w:rsidRPr="00A039A7">
        <w:tab/>
        <w:t>(b)</w:t>
      </w:r>
      <w:r w:rsidRPr="00A039A7">
        <w:tab/>
        <w:t>an interpretation that is not based solely on measurements or diagnoses</w:t>
      </w:r>
      <w:r w:rsidRPr="00A039A7">
        <w:rPr>
          <w:i/>
        </w:rPr>
        <w:t xml:space="preserve"> </w:t>
      </w:r>
      <w:r w:rsidRPr="00A039A7">
        <w:t>automatically generated from the trace.</w:t>
      </w:r>
    </w:p>
    <w:p w14:paraId="3D00AF70" w14:textId="77777777" w:rsidR="001A29A7" w:rsidRPr="00E91B45" w:rsidRDefault="001A29A7" w:rsidP="001A29A7">
      <w:pPr>
        <w:pStyle w:val="ActHead5"/>
      </w:pPr>
      <w:bookmarkStart w:id="376" w:name="_Toc71110023"/>
      <w:r w:rsidRPr="006C3F1A">
        <w:rPr>
          <w:rStyle w:val="CharSectno"/>
        </w:rPr>
        <w:t>4.1.3C</w:t>
      </w:r>
      <w:r w:rsidRPr="00E91B45">
        <w:t xml:space="preserve">  Restriction on items 11704 and 11705—financial relationship</w:t>
      </w:r>
      <w:bookmarkEnd w:id="376"/>
    </w:p>
    <w:p w14:paraId="5E5729B0" w14:textId="77777777" w:rsidR="001A29A7" w:rsidRPr="00A039A7" w:rsidRDefault="001A29A7" w:rsidP="001A29A7">
      <w:pPr>
        <w:pStyle w:val="Subsection"/>
      </w:pPr>
      <w:r w:rsidRPr="00A039A7">
        <w:rPr>
          <w:color w:val="000000"/>
          <w:sz w:val="24"/>
          <w:szCs w:val="24"/>
        </w:rPr>
        <w:tab/>
      </w:r>
      <w:r w:rsidRPr="00A039A7">
        <w:rPr>
          <w:color w:val="000000"/>
          <w:sz w:val="24"/>
          <w:szCs w:val="24"/>
        </w:rPr>
        <w:tab/>
      </w:r>
      <w:r w:rsidRPr="00A039A7">
        <w:t>Items 11704 and 11705 apply to a service only if the medical practitioner providing the service does not have a financial relationship with the medical practitioner who has requested the service.</w:t>
      </w:r>
    </w:p>
    <w:p w14:paraId="50E72226" w14:textId="77777777" w:rsidR="001A29A7" w:rsidRPr="00195CAC" w:rsidRDefault="001A29A7" w:rsidP="001A29A7">
      <w:pPr>
        <w:pStyle w:val="ActHead5"/>
        <w:rPr>
          <w:rFonts w:eastAsia="Calibri"/>
        </w:rPr>
      </w:pPr>
      <w:bookmarkStart w:id="377" w:name="_Toc71110024"/>
      <w:r w:rsidRPr="006C3F1A">
        <w:rPr>
          <w:rStyle w:val="CharSectno"/>
          <w:rFonts w:eastAsia="Calibri"/>
        </w:rPr>
        <w:t>4.1.3D</w:t>
      </w:r>
      <w:r w:rsidRPr="00195CAC">
        <w:rPr>
          <w:rFonts w:eastAsia="Calibri"/>
        </w:rPr>
        <w:t xml:space="preserve">  Restrictions on items 11729 and 11730</w:t>
      </w:r>
      <w:r w:rsidRPr="00E91B45">
        <w:t>—patient limitations</w:t>
      </w:r>
      <w:bookmarkEnd w:id="377"/>
    </w:p>
    <w:p w14:paraId="4E15E425" w14:textId="77777777" w:rsidR="001A29A7" w:rsidRPr="00A039A7" w:rsidRDefault="001A29A7" w:rsidP="001A29A7">
      <w:pPr>
        <w:pStyle w:val="Subsection"/>
      </w:pPr>
      <w:r w:rsidRPr="00A039A7">
        <w:rPr>
          <w:color w:val="000000"/>
          <w:sz w:val="24"/>
          <w:szCs w:val="24"/>
        </w:rPr>
        <w:tab/>
        <w:t>(1)</w:t>
      </w:r>
      <w:r w:rsidRPr="00A039A7">
        <w:rPr>
          <w:color w:val="000000"/>
          <w:sz w:val="24"/>
          <w:szCs w:val="24"/>
        </w:rPr>
        <w:tab/>
      </w:r>
      <w:r w:rsidRPr="00A039A7">
        <w:t>Items 11729 and 11730 apply to a service provided to a patient only if:</w:t>
      </w:r>
    </w:p>
    <w:p w14:paraId="38DE3F33" w14:textId="77777777" w:rsidR="001A29A7" w:rsidRPr="00A039A7" w:rsidRDefault="001A29A7" w:rsidP="001A29A7">
      <w:pPr>
        <w:pStyle w:val="Paragraph"/>
      </w:pPr>
      <w:r w:rsidRPr="00A039A7">
        <w:rPr>
          <w:sz w:val="24"/>
          <w:szCs w:val="24"/>
        </w:rPr>
        <w:tab/>
        <w:t>(a)</w:t>
      </w:r>
      <w:r w:rsidRPr="00A039A7">
        <w:rPr>
          <w:sz w:val="24"/>
          <w:szCs w:val="24"/>
        </w:rPr>
        <w:tab/>
      </w:r>
      <w:r w:rsidRPr="00A039A7">
        <w:t>the patient’s body habitus, or other physical condition, is suitable for exercise stress testing or pharmacological induced stress testing; and</w:t>
      </w:r>
    </w:p>
    <w:p w14:paraId="412B669D" w14:textId="77777777" w:rsidR="001A29A7" w:rsidRPr="00A039A7" w:rsidRDefault="001A29A7" w:rsidP="001A29A7">
      <w:pPr>
        <w:pStyle w:val="Paragraph"/>
      </w:pPr>
      <w:r w:rsidRPr="00A039A7">
        <w:tab/>
        <w:t>(b)</w:t>
      </w:r>
      <w:r w:rsidRPr="00A039A7">
        <w:tab/>
        <w:t>the patient can complete the exercise sufficiently, or respond adequately to pharmacological induced stress, for the required measurements to be taken.</w:t>
      </w:r>
    </w:p>
    <w:p w14:paraId="390C5BC5" w14:textId="77777777" w:rsidR="001A29A7" w:rsidRPr="00A039A7" w:rsidRDefault="001A29A7" w:rsidP="001A29A7">
      <w:pPr>
        <w:pStyle w:val="Subsection"/>
      </w:pPr>
      <w:r w:rsidRPr="00A039A7">
        <w:tab/>
        <w:t>(2)</w:t>
      </w:r>
      <w:r w:rsidRPr="00A039A7">
        <w:tab/>
        <w:t>Despite subclause (1), item 11729 does not apply to a service if:</w:t>
      </w:r>
    </w:p>
    <w:p w14:paraId="2A295A07" w14:textId="77777777" w:rsidR="001A29A7" w:rsidRPr="00A039A7" w:rsidRDefault="001A29A7" w:rsidP="001A29A7">
      <w:pPr>
        <w:pStyle w:val="Paragraph"/>
      </w:pPr>
      <w:r w:rsidRPr="00A039A7">
        <w:tab/>
        <w:t>(a)</w:t>
      </w:r>
      <w:r w:rsidRPr="00A039A7">
        <w:tab/>
        <w:t>the patient is asymptomatic and has a normal cardiac examination; or</w:t>
      </w:r>
    </w:p>
    <w:p w14:paraId="0F6F80A2" w14:textId="77777777" w:rsidR="001A29A7" w:rsidRPr="00A039A7" w:rsidRDefault="001A29A7" w:rsidP="001A29A7">
      <w:pPr>
        <w:pStyle w:val="Paragraph"/>
      </w:pPr>
      <w:r w:rsidRPr="00A039A7">
        <w:tab/>
        <w:t>(b)</w:t>
      </w:r>
      <w:r w:rsidRPr="00A039A7">
        <w:tab/>
        <w:t>the service is to monitor a patient who has a known cardiac disease, but the absence of symptom evolution suggests the disease has not progressed; or</w:t>
      </w:r>
    </w:p>
    <w:p w14:paraId="43A68245" w14:textId="77777777" w:rsidR="001A29A7" w:rsidRPr="00A039A7" w:rsidRDefault="001A29A7" w:rsidP="001A29A7">
      <w:pPr>
        <w:pStyle w:val="Paragraph"/>
      </w:pPr>
      <w:r w:rsidRPr="00A039A7">
        <w:tab/>
        <w:t>(c)</w:t>
      </w:r>
      <w:r w:rsidRPr="00A039A7">
        <w:tab/>
        <w:t>the patient has an abnormal resting electrocardiography</w:t>
      </w:r>
      <w:r w:rsidRPr="00A039A7" w:rsidDel="00E06CA7">
        <w:t xml:space="preserve"> </w:t>
      </w:r>
      <w:r w:rsidRPr="00A039A7">
        <w:t>result which would prevent the interpretation of results.</w:t>
      </w:r>
    </w:p>
    <w:p w14:paraId="65E06C7A" w14:textId="77777777" w:rsidR="001A29A7" w:rsidRPr="00A039A7" w:rsidRDefault="001A29A7" w:rsidP="001A29A7">
      <w:pPr>
        <w:pStyle w:val="Subsection"/>
      </w:pPr>
      <w:r w:rsidRPr="00A039A7">
        <w:tab/>
        <w:t>(3)</w:t>
      </w:r>
      <w:r w:rsidRPr="00A039A7">
        <w:tab/>
        <w:t>Despite subclause (1), item 11730 does not apply to a service if the patient is asymptomatic and has a normal cardiac examination.</w:t>
      </w:r>
    </w:p>
    <w:p w14:paraId="6DAE753C" w14:textId="77777777" w:rsidR="001A29A7" w:rsidRPr="00195CAC" w:rsidRDefault="001A29A7" w:rsidP="001A29A7">
      <w:pPr>
        <w:pStyle w:val="ActHead5"/>
        <w:rPr>
          <w:rFonts w:eastAsia="Calibri"/>
        </w:rPr>
      </w:pPr>
      <w:bookmarkStart w:id="378" w:name="_Toc71110025"/>
      <w:r w:rsidRPr="006C3F1A">
        <w:rPr>
          <w:rStyle w:val="CharSectno"/>
          <w:rFonts w:eastAsia="Calibri"/>
        </w:rPr>
        <w:t>4.1.3E</w:t>
      </w:r>
      <w:r w:rsidRPr="00195CAC">
        <w:rPr>
          <w:rFonts w:eastAsia="Calibri"/>
        </w:rPr>
        <w:t xml:space="preserve">  Restriction on items 11729 and 11730</w:t>
      </w:r>
      <w:r w:rsidRPr="00E91B45">
        <w:t>—safety requirements</w:t>
      </w:r>
      <w:bookmarkEnd w:id="378"/>
    </w:p>
    <w:p w14:paraId="58D474BC" w14:textId="77777777" w:rsidR="001A29A7" w:rsidRPr="00A039A7" w:rsidRDefault="001A29A7" w:rsidP="001A29A7">
      <w:pPr>
        <w:pStyle w:val="Subsection"/>
      </w:pPr>
      <w:r w:rsidRPr="00A039A7">
        <w:rPr>
          <w:color w:val="000000"/>
          <w:sz w:val="24"/>
          <w:szCs w:val="24"/>
        </w:rPr>
        <w:tab/>
        <w:t>(1)</w:t>
      </w:r>
      <w:r w:rsidRPr="00A039A7">
        <w:rPr>
          <w:color w:val="000000"/>
          <w:sz w:val="24"/>
          <w:szCs w:val="24"/>
        </w:rPr>
        <w:tab/>
      </w:r>
      <w:r w:rsidRPr="00A039A7">
        <w:t>Items 11729 and 11730 apply to a service provided to a patient only if:</w:t>
      </w:r>
    </w:p>
    <w:p w14:paraId="698F268A" w14:textId="77777777" w:rsidR="001A29A7" w:rsidRPr="00A039A7" w:rsidRDefault="001A29A7" w:rsidP="001A29A7">
      <w:pPr>
        <w:pStyle w:val="Paragraph"/>
      </w:pPr>
      <w:r w:rsidRPr="00A039A7">
        <w:tab/>
        <w:t>(a)</w:t>
      </w:r>
      <w:r w:rsidRPr="00A039A7">
        <w:tab/>
        <w:t>the service is performed on premises equipped with resuscitation equipment, including a defibrillator; and</w:t>
      </w:r>
    </w:p>
    <w:p w14:paraId="33C65898" w14:textId="77777777" w:rsidR="001A29A7" w:rsidRPr="00A039A7" w:rsidRDefault="001A29A7" w:rsidP="001A29A7">
      <w:pPr>
        <w:pStyle w:val="Paragraph"/>
      </w:pPr>
      <w:r w:rsidRPr="00A039A7">
        <w:tab/>
        <w:t>(b)</w:t>
      </w:r>
      <w:r w:rsidRPr="00A039A7">
        <w:tab/>
        <w:t>a person trained in the matters mentioned in subclause (2) and cardiopulmonary resuscitation is in continuous personal attendance during the monitoring and recording; and</w:t>
      </w:r>
    </w:p>
    <w:p w14:paraId="5B419E9A" w14:textId="77777777" w:rsidR="001A29A7" w:rsidRPr="00A039A7" w:rsidRDefault="001A29A7" w:rsidP="001A29A7">
      <w:pPr>
        <w:pStyle w:val="Paragraph"/>
      </w:pPr>
      <w:r w:rsidRPr="00A039A7">
        <w:tab/>
        <w:t>(c)</w:t>
      </w:r>
      <w:r w:rsidRPr="00A039A7">
        <w:tab/>
        <w:t>at the time the service is performed, a second person</w:t>
      </w:r>
      <w:r w:rsidRPr="00A039A7">
        <w:rPr>
          <w:i/>
        </w:rPr>
        <w:t xml:space="preserve"> </w:t>
      </w:r>
      <w:r w:rsidRPr="00A039A7">
        <w:t>trained in cardiopulmonary resuscitation is located at the premises and is immediately available to respond if required; and</w:t>
      </w:r>
    </w:p>
    <w:p w14:paraId="7F6E5C8C" w14:textId="77777777" w:rsidR="001A29A7" w:rsidRPr="00A039A7" w:rsidRDefault="001A29A7" w:rsidP="001A29A7">
      <w:pPr>
        <w:pStyle w:val="Paragraph"/>
      </w:pPr>
      <w:r w:rsidRPr="00A039A7">
        <w:tab/>
        <w:t>(d)</w:t>
      </w:r>
      <w:r w:rsidRPr="00A039A7">
        <w:tab/>
        <w:t>at least one of the persons mentioned in paragraphs (b) and (c) is a medical practitioner.</w:t>
      </w:r>
    </w:p>
    <w:p w14:paraId="47E1688F" w14:textId="77777777" w:rsidR="001A29A7" w:rsidRPr="00A039A7" w:rsidRDefault="001A29A7" w:rsidP="001A29A7">
      <w:pPr>
        <w:pStyle w:val="Subsection"/>
      </w:pPr>
      <w:r w:rsidRPr="00A039A7">
        <w:tab/>
        <w:t>(2)</w:t>
      </w:r>
      <w:r w:rsidRPr="00A039A7">
        <w:tab/>
        <w:t>For the purposes of paragraph (1)(b), the matters are:</w:t>
      </w:r>
    </w:p>
    <w:p w14:paraId="2D751FF9" w14:textId="77777777" w:rsidR="001A29A7" w:rsidRPr="00A039A7" w:rsidRDefault="001A29A7" w:rsidP="001A29A7">
      <w:pPr>
        <w:pStyle w:val="Paragraph"/>
      </w:pPr>
      <w:r w:rsidRPr="00A039A7">
        <w:tab/>
        <w:t>(a)</w:t>
      </w:r>
      <w:r w:rsidRPr="00A039A7">
        <w:tab/>
        <w:t>how to safely perform exercise or pharmacological stress monitoring and recording; and</w:t>
      </w:r>
    </w:p>
    <w:p w14:paraId="01586E20" w14:textId="77777777" w:rsidR="001A29A7" w:rsidRPr="00A039A7" w:rsidRDefault="001A29A7" w:rsidP="001A29A7">
      <w:pPr>
        <w:pStyle w:val="Paragraph"/>
      </w:pPr>
      <w:r w:rsidRPr="00A039A7">
        <w:tab/>
        <w:t>(b)</w:t>
      </w:r>
      <w:r w:rsidRPr="00A039A7">
        <w:tab/>
        <w:t>how to recognise the symptoms and signs of cardiac disease.</w:t>
      </w:r>
    </w:p>
    <w:p w14:paraId="38856CDC" w14:textId="77777777" w:rsidR="001A29A7" w:rsidRPr="00E91B45" w:rsidRDefault="001A29A7" w:rsidP="001A29A7">
      <w:pPr>
        <w:pStyle w:val="ActHead5"/>
      </w:pPr>
      <w:bookmarkStart w:id="379" w:name="_Toc71110026"/>
      <w:r w:rsidRPr="006C3F1A">
        <w:rPr>
          <w:rStyle w:val="CharSectno"/>
        </w:rPr>
        <w:t>4.1.3F</w:t>
      </w:r>
      <w:r w:rsidRPr="00E91B45">
        <w:t xml:space="preserve">  Restriction on certain items—patients receiving hospital treatment or hospital</w:t>
      </w:r>
      <w:r w:rsidR="00620A55">
        <w:noBreakHyphen/>
      </w:r>
      <w:r w:rsidRPr="00E91B45">
        <w:t>substitute treatment</w:t>
      </w:r>
      <w:bookmarkEnd w:id="379"/>
    </w:p>
    <w:p w14:paraId="71AE0657" w14:textId="77777777" w:rsidR="001A29A7" w:rsidRPr="00A039A7" w:rsidRDefault="001A29A7" w:rsidP="001A29A7">
      <w:pPr>
        <w:pStyle w:val="Subsection"/>
      </w:pPr>
      <w:r w:rsidRPr="00A039A7">
        <w:tab/>
      </w:r>
      <w:r w:rsidRPr="00A039A7">
        <w:tab/>
        <w:t>Items 11704, 11707, 11714, 11716, 11717, 11723 and 11735 do not apply to a service provided to a patient if the patient is being provided with the service as part of an episode of:</w:t>
      </w:r>
    </w:p>
    <w:p w14:paraId="3C363BC8" w14:textId="77777777" w:rsidR="001A29A7" w:rsidRPr="00A039A7" w:rsidRDefault="001A29A7" w:rsidP="001A29A7">
      <w:pPr>
        <w:pStyle w:val="Paragraph"/>
      </w:pPr>
      <w:r w:rsidRPr="00A039A7">
        <w:tab/>
        <w:t>(a)</w:t>
      </w:r>
      <w:r w:rsidRPr="00A039A7">
        <w:tab/>
        <w:t>hospital treatment; or</w:t>
      </w:r>
    </w:p>
    <w:p w14:paraId="07A02B05" w14:textId="77777777" w:rsidR="001A29A7" w:rsidRPr="00A039A7" w:rsidRDefault="001A29A7" w:rsidP="001A29A7">
      <w:pPr>
        <w:pStyle w:val="Paragraph"/>
      </w:pPr>
      <w:r w:rsidRPr="00A039A7">
        <w:tab/>
        <w:t>(b)</w:t>
      </w:r>
      <w:r w:rsidRPr="00A039A7">
        <w:tab/>
        <w:t>hospital</w:t>
      </w:r>
      <w:r w:rsidR="00620A55">
        <w:noBreakHyphen/>
      </w:r>
      <w:r w:rsidRPr="00A039A7">
        <w:t>substitute treatment in respect of which the patient chooses to receive a benefit from a private health insurer.</w:t>
      </w:r>
    </w:p>
    <w:p w14:paraId="269F1D9C" w14:textId="77777777" w:rsidR="001A29A7" w:rsidRPr="00E91B45" w:rsidRDefault="001A29A7" w:rsidP="001A29A7">
      <w:pPr>
        <w:pStyle w:val="ActHead5"/>
      </w:pPr>
      <w:bookmarkStart w:id="380" w:name="_Toc71110027"/>
      <w:r w:rsidRPr="006C3F1A">
        <w:rPr>
          <w:rStyle w:val="CharSectno"/>
        </w:rPr>
        <w:t>4.1.3G</w:t>
      </w:r>
      <w:r w:rsidRPr="00E91B45">
        <w:t xml:space="preserve">  Restriction on certain items—other services on the same day</w:t>
      </w:r>
      <w:bookmarkEnd w:id="380"/>
    </w:p>
    <w:p w14:paraId="413FA564" w14:textId="77777777" w:rsidR="001A29A7" w:rsidRPr="00A039A7" w:rsidRDefault="001A29A7" w:rsidP="001A29A7">
      <w:pPr>
        <w:pStyle w:val="Subsection"/>
      </w:pPr>
      <w:r w:rsidRPr="00A039A7">
        <w:rPr>
          <w:color w:val="000000"/>
          <w:sz w:val="24"/>
          <w:szCs w:val="24"/>
        </w:rPr>
        <w:tab/>
        <w:t>(1)</w:t>
      </w:r>
      <w:r w:rsidRPr="00A039A7">
        <w:rPr>
          <w:color w:val="000000"/>
          <w:sz w:val="24"/>
          <w:szCs w:val="24"/>
        </w:rPr>
        <w:tab/>
      </w:r>
      <w:r w:rsidRPr="00A039A7">
        <w:t xml:space="preserve">Item 11704 does not apply to a service if the specialist or consultant physician providing the service provides to the patient, on the same day, another service to which another item in </w:t>
      </w:r>
      <w:r>
        <w:t>Part 2</w:t>
      </w:r>
      <w:r w:rsidRPr="00A039A7">
        <w:t xml:space="preserve"> (attendances) applies.</w:t>
      </w:r>
    </w:p>
    <w:p w14:paraId="41B8BE40" w14:textId="77777777" w:rsidR="001A29A7" w:rsidRPr="00A039A7" w:rsidRDefault="001A29A7" w:rsidP="001A29A7">
      <w:pPr>
        <w:pStyle w:val="Subsection"/>
      </w:pPr>
      <w:r w:rsidRPr="00A039A7">
        <w:rPr>
          <w:color w:val="000000"/>
          <w:sz w:val="24"/>
          <w:szCs w:val="24"/>
        </w:rPr>
        <w:tab/>
        <w:t>(2)</w:t>
      </w:r>
      <w:r w:rsidRPr="00A039A7">
        <w:rPr>
          <w:color w:val="000000"/>
          <w:sz w:val="24"/>
          <w:szCs w:val="24"/>
        </w:rPr>
        <w:tab/>
      </w:r>
      <w:r w:rsidRPr="00A039A7">
        <w:t xml:space="preserve">Item 11705 does not apply to a service if the specialist or consultant physician providing the service provides to the patient, on the same day, another service to which another item in </w:t>
      </w:r>
      <w:r>
        <w:t>Part 2</w:t>
      </w:r>
      <w:r w:rsidRPr="00A039A7">
        <w:t xml:space="preserve"> (attendances) applies, unless there has been a significant change in the patient’s clinical condition or care circumstances that necessitates the providing of the service.</w:t>
      </w:r>
    </w:p>
    <w:p w14:paraId="67677DAE" w14:textId="77777777" w:rsidR="001A29A7" w:rsidRPr="00E91B45" w:rsidRDefault="001A29A7" w:rsidP="001A29A7">
      <w:pPr>
        <w:pStyle w:val="ActHead5"/>
      </w:pPr>
      <w:bookmarkStart w:id="381" w:name="_Toc71110028"/>
      <w:r w:rsidRPr="006C3F1A">
        <w:rPr>
          <w:rStyle w:val="CharSectno"/>
        </w:rPr>
        <w:t>4.1.4</w:t>
      </w:r>
      <w:r w:rsidRPr="00E91B45">
        <w:t xml:space="preserve">  Restrictions on items 12306 to 12322</w:t>
      </w:r>
      <w:bookmarkEnd w:id="381"/>
    </w:p>
    <w:p w14:paraId="084D73A6" w14:textId="77777777" w:rsidR="001A29A7" w:rsidRPr="00A039A7" w:rsidRDefault="001A29A7" w:rsidP="001A29A7">
      <w:pPr>
        <w:pStyle w:val="Subsection"/>
      </w:pPr>
      <w:r w:rsidRPr="00A039A7">
        <w:tab/>
        <w:t>(1)</w:t>
      </w:r>
      <w:r w:rsidRPr="00A039A7">
        <w:tab/>
        <w:t>Items 12306 to 12322 apply to a service for a patient only as set out in this clause.</w:t>
      </w:r>
    </w:p>
    <w:p w14:paraId="1E5A6F50" w14:textId="77777777" w:rsidR="001A29A7" w:rsidRPr="00A039A7" w:rsidRDefault="001A29A7" w:rsidP="001A29A7">
      <w:pPr>
        <w:pStyle w:val="Subsection"/>
      </w:pPr>
      <w:r w:rsidRPr="00A039A7">
        <w:tab/>
        <w:t>(2)</w:t>
      </w:r>
      <w:r w:rsidRPr="00A039A7">
        <w:tab/>
        <w:t>The items apply to a service that is provided by a specialist or consultant physician to whom the patient has been referred by another medical practitioner.</w:t>
      </w:r>
    </w:p>
    <w:p w14:paraId="0E6D18E5" w14:textId="77777777" w:rsidR="001A29A7" w:rsidRPr="00A039A7" w:rsidRDefault="001A29A7" w:rsidP="001A29A7">
      <w:pPr>
        <w:pStyle w:val="Subsection"/>
      </w:pPr>
      <w:r w:rsidRPr="00A039A7">
        <w:tab/>
        <w:t>(3)</w:t>
      </w:r>
      <w:r w:rsidRPr="00A039A7">
        <w:tab/>
        <w:t>The items also apply to a service that is provided as follows:</w:t>
      </w:r>
    </w:p>
    <w:p w14:paraId="0A60D1F3" w14:textId="77777777" w:rsidR="001A29A7" w:rsidRPr="00A039A7" w:rsidRDefault="001A29A7" w:rsidP="001A29A7">
      <w:pPr>
        <w:pStyle w:val="Paragraph"/>
      </w:pPr>
      <w:r w:rsidRPr="00A039A7">
        <w:tab/>
        <w:t>(a)</w:t>
      </w:r>
      <w:r w:rsidRPr="00A039A7">
        <w:tab/>
        <w:t xml:space="preserve">a person (the </w:t>
      </w:r>
      <w:r w:rsidRPr="00A039A7">
        <w:rPr>
          <w:b/>
          <w:i/>
        </w:rPr>
        <w:t>radiation licence holder</w:t>
      </w:r>
      <w:r w:rsidRPr="00A039A7">
        <w:t>) who holds a radiation licence under a law of a State or Territory performs the service (other than interpretation and reporting) under the supervision of a specialist or consultant physician;</w:t>
      </w:r>
    </w:p>
    <w:p w14:paraId="3F631911" w14:textId="77777777" w:rsidR="001A29A7" w:rsidRPr="00A039A7" w:rsidRDefault="001A29A7" w:rsidP="001A29A7">
      <w:pPr>
        <w:pStyle w:val="Paragraph"/>
      </w:pPr>
      <w:r w:rsidRPr="00A039A7">
        <w:tab/>
        <w:t>(b)</w:t>
      </w:r>
      <w:r w:rsidRPr="00A039A7">
        <w:tab/>
        <w:t>the specialist or consultant physician performs the interpretation and reporting for the service;</w:t>
      </w:r>
    </w:p>
    <w:p w14:paraId="57C56715" w14:textId="77777777" w:rsidR="001A29A7" w:rsidRPr="00A039A7" w:rsidRDefault="001A29A7" w:rsidP="001A29A7">
      <w:pPr>
        <w:pStyle w:val="Paragraph"/>
      </w:pPr>
      <w:r w:rsidRPr="00A039A7">
        <w:tab/>
        <w:t>(c)</w:t>
      </w:r>
      <w:r w:rsidRPr="00A039A7">
        <w:tab/>
        <w:t>the radiation licence authorises the radiation licence holder to undertake the activities involved in performing the service (other than interpretation and reporting);</w:t>
      </w:r>
    </w:p>
    <w:p w14:paraId="4B107C86" w14:textId="77777777" w:rsidR="001A29A7" w:rsidRPr="00A039A7" w:rsidRDefault="001A29A7" w:rsidP="001A29A7">
      <w:pPr>
        <w:pStyle w:val="Paragraph"/>
      </w:pPr>
      <w:r w:rsidRPr="00A039A7">
        <w:tab/>
        <w:t>(d)</w:t>
      </w:r>
      <w:r w:rsidRPr="00A039A7">
        <w:tab/>
        <w:t>the patient has been referred to the specialist or consultant physician by another medical practitioner;</w:t>
      </w:r>
    </w:p>
    <w:p w14:paraId="52861019" w14:textId="77777777" w:rsidR="001A29A7" w:rsidRPr="00A039A7" w:rsidRDefault="001A29A7" w:rsidP="001A29A7">
      <w:pPr>
        <w:pStyle w:val="Paragraph"/>
      </w:pPr>
      <w:r w:rsidRPr="00A039A7">
        <w:tab/>
        <w:t>(e)</w:t>
      </w:r>
      <w:r w:rsidRPr="00A039A7">
        <w:tab/>
        <w:t>for items 12320 and 12322—if the service is performed using quantitative computed tomography:</w:t>
      </w:r>
    </w:p>
    <w:p w14:paraId="7C246CBD" w14:textId="77777777" w:rsidR="001A29A7" w:rsidRPr="00A039A7" w:rsidRDefault="001A29A7" w:rsidP="001A29A7">
      <w:pPr>
        <w:pStyle w:val="paragraphsub"/>
      </w:pPr>
      <w:r w:rsidRPr="00A039A7">
        <w:tab/>
        <w:t>(i)</w:t>
      </w:r>
      <w:r w:rsidRPr="00A039A7">
        <w:tab/>
        <w:t>the radiation licence holder is registered as a medical radiation practitioner under a law of a State or Territory; and</w:t>
      </w:r>
    </w:p>
    <w:p w14:paraId="1C6C90D0" w14:textId="77777777" w:rsidR="001A29A7" w:rsidRPr="00A039A7" w:rsidRDefault="001A29A7" w:rsidP="001A29A7">
      <w:pPr>
        <w:pStyle w:val="paragraphsub"/>
      </w:pPr>
      <w:r w:rsidRPr="00A039A7">
        <w:tab/>
        <w:t>(ii)</w:t>
      </w:r>
      <w:r w:rsidRPr="00A039A7">
        <w:tab/>
        <w:t>the specialist or consultant physician is available to monitor and influence the conduct and diagnostic quality of the examination and, if necessary, to attend on the patient personally.</w:t>
      </w:r>
    </w:p>
    <w:p w14:paraId="0BFC42AC" w14:textId="77777777" w:rsidR="001A29A7" w:rsidRPr="00E91B45" w:rsidRDefault="001A29A7" w:rsidP="001A29A7">
      <w:pPr>
        <w:pStyle w:val="ActHead5"/>
      </w:pPr>
      <w:bookmarkStart w:id="382" w:name="_Toc71110029"/>
      <w:r w:rsidRPr="006C3F1A">
        <w:rPr>
          <w:rStyle w:val="CharSectno"/>
        </w:rPr>
        <w:t>4.1.5</w:t>
      </w:r>
      <w:r w:rsidRPr="00E91B45">
        <w:t xml:space="preserve">  Items in Group D1</w:t>
      </w:r>
      <w:bookmarkEnd w:id="382"/>
    </w:p>
    <w:p w14:paraId="6796826B" w14:textId="77777777" w:rsidR="001A29A7" w:rsidRPr="00A039A7" w:rsidRDefault="001A29A7" w:rsidP="001A29A7">
      <w:pPr>
        <w:pStyle w:val="Subsection"/>
      </w:pPr>
      <w:r w:rsidRPr="00A039A7">
        <w:tab/>
      </w:r>
      <w:r w:rsidRPr="00A039A7">
        <w:tab/>
        <w:t>This clause sets out items in Group D1.</w:t>
      </w:r>
    </w:p>
    <w:p w14:paraId="14163D15"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078"/>
        <w:gridCol w:w="1277"/>
      </w:tblGrid>
      <w:tr w:rsidR="001A29A7" w:rsidRPr="00195CAC" w14:paraId="7F002689"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34320BEC" w14:textId="77777777" w:rsidR="001A29A7" w:rsidRPr="00A039A7" w:rsidRDefault="001A29A7" w:rsidP="008457C1">
            <w:pPr>
              <w:pStyle w:val="TableHeading"/>
            </w:pPr>
            <w:r w:rsidRPr="00A039A7">
              <w:t>Group D1—Miscellaneous diagnostic procedures and investigations</w:t>
            </w:r>
          </w:p>
        </w:tc>
      </w:tr>
      <w:tr w:rsidR="001A29A7" w:rsidRPr="00195CAC" w14:paraId="6B3176FE"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43D352C0" w14:textId="77777777" w:rsidR="001A29A7" w:rsidRPr="00A039A7" w:rsidRDefault="001A29A7" w:rsidP="008457C1">
            <w:pPr>
              <w:pStyle w:val="TableHeading"/>
            </w:pPr>
            <w:r w:rsidRPr="00A039A7">
              <w:t>Column 1</w:t>
            </w:r>
          </w:p>
          <w:p w14:paraId="1D1A68B1" w14:textId="77777777" w:rsidR="001A29A7" w:rsidRPr="00A039A7" w:rsidRDefault="001A29A7" w:rsidP="008457C1">
            <w:pPr>
              <w:pStyle w:val="TableHeading"/>
            </w:pPr>
            <w:r w:rsidRPr="00A039A7">
              <w:t>Item</w:t>
            </w:r>
          </w:p>
        </w:tc>
        <w:tc>
          <w:tcPr>
            <w:tcW w:w="3564" w:type="pct"/>
            <w:tcBorders>
              <w:top w:val="single" w:sz="6" w:space="0" w:color="auto"/>
              <w:left w:val="nil"/>
              <w:bottom w:val="single" w:sz="12" w:space="0" w:color="auto"/>
              <w:right w:val="nil"/>
            </w:tcBorders>
            <w:shd w:val="clear" w:color="auto" w:fill="auto"/>
            <w:hideMark/>
          </w:tcPr>
          <w:p w14:paraId="192F1915" w14:textId="77777777" w:rsidR="001A29A7" w:rsidRPr="00A039A7" w:rsidRDefault="001A29A7" w:rsidP="008457C1">
            <w:pPr>
              <w:pStyle w:val="TableHeading"/>
            </w:pPr>
            <w:r w:rsidRPr="00A039A7">
              <w:t>Column 2</w:t>
            </w:r>
          </w:p>
          <w:p w14:paraId="3EE1F8BF" w14:textId="77777777" w:rsidR="001A29A7" w:rsidRPr="00A039A7" w:rsidRDefault="001A29A7" w:rsidP="008457C1">
            <w:pPr>
              <w:pStyle w:val="TableHeading"/>
            </w:pPr>
            <w:r w:rsidRPr="00A039A7">
              <w:t>Description</w:t>
            </w:r>
          </w:p>
        </w:tc>
        <w:tc>
          <w:tcPr>
            <w:tcW w:w="749" w:type="pct"/>
            <w:tcBorders>
              <w:top w:val="single" w:sz="6" w:space="0" w:color="auto"/>
              <w:left w:val="nil"/>
              <w:bottom w:val="single" w:sz="12" w:space="0" w:color="auto"/>
              <w:right w:val="nil"/>
            </w:tcBorders>
            <w:shd w:val="clear" w:color="auto" w:fill="auto"/>
            <w:hideMark/>
          </w:tcPr>
          <w:p w14:paraId="7E10811D" w14:textId="77777777" w:rsidR="001A29A7" w:rsidRPr="00A039A7" w:rsidRDefault="001A29A7" w:rsidP="008457C1">
            <w:pPr>
              <w:pStyle w:val="TableHeading"/>
              <w:jc w:val="right"/>
            </w:pPr>
            <w:r w:rsidRPr="00A039A7">
              <w:t>Column 3</w:t>
            </w:r>
          </w:p>
          <w:p w14:paraId="5A362B8C" w14:textId="77777777" w:rsidR="001A29A7" w:rsidRPr="00A039A7" w:rsidRDefault="001A29A7" w:rsidP="008457C1">
            <w:pPr>
              <w:pStyle w:val="TableHeading"/>
              <w:jc w:val="right"/>
            </w:pPr>
            <w:r w:rsidRPr="00A039A7">
              <w:t>Fee ($)</w:t>
            </w:r>
          </w:p>
        </w:tc>
      </w:tr>
      <w:tr w:rsidR="001A29A7" w:rsidRPr="00195CAC" w14:paraId="47BABEC1"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63AEE602" w14:textId="77777777" w:rsidR="001A29A7" w:rsidRPr="00A039A7" w:rsidRDefault="001A29A7" w:rsidP="008457C1">
            <w:pPr>
              <w:pStyle w:val="TableHeading"/>
            </w:pPr>
            <w:r w:rsidRPr="00A039A7">
              <w:t>Subgroup 1—Neurology</w:t>
            </w:r>
          </w:p>
        </w:tc>
      </w:tr>
      <w:tr w:rsidR="00C329A3" w:rsidRPr="00195CAC" w14:paraId="1E226F49" w14:textId="77777777" w:rsidTr="001A4AD3">
        <w:tc>
          <w:tcPr>
            <w:tcW w:w="687" w:type="pct"/>
            <w:tcBorders>
              <w:top w:val="single" w:sz="4" w:space="0" w:color="auto"/>
              <w:left w:val="nil"/>
              <w:bottom w:val="single" w:sz="4" w:space="0" w:color="auto"/>
              <w:right w:val="nil"/>
            </w:tcBorders>
            <w:shd w:val="clear" w:color="auto" w:fill="auto"/>
            <w:hideMark/>
          </w:tcPr>
          <w:p w14:paraId="6234DEC2" w14:textId="77777777" w:rsidR="00C329A3" w:rsidRPr="00A039A7" w:rsidRDefault="00C329A3" w:rsidP="00C329A3">
            <w:pPr>
              <w:pStyle w:val="Tabletext"/>
              <w:rPr>
                <w:snapToGrid w:val="0"/>
              </w:rPr>
            </w:pPr>
            <w:r w:rsidRPr="00A039A7">
              <w:rPr>
                <w:snapToGrid w:val="0"/>
              </w:rPr>
              <w:t>11000</w:t>
            </w:r>
          </w:p>
        </w:tc>
        <w:tc>
          <w:tcPr>
            <w:tcW w:w="3564" w:type="pct"/>
            <w:tcBorders>
              <w:top w:val="single" w:sz="4" w:space="0" w:color="auto"/>
              <w:left w:val="nil"/>
              <w:bottom w:val="single" w:sz="4" w:space="0" w:color="auto"/>
              <w:right w:val="nil"/>
            </w:tcBorders>
            <w:shd w:val="clear" w:color="auto" w:fill="auto"/>
            <w:hideMark/>
          </w:tcPr>
          <w:p w14:paraId="2152A0DB" w14:textId="77777777" w:rsidR="00C329A3" w:rsidRPr="00A039A7" w:rsidRDefault="00C329A3" w:rsidP="00C329A3">
            <w:pPr>
              <w:pStyle w:val="Tabletext"/>
              <w:rPr>
                <w:snapToGrid w:val="0"/>
              </w:rPr>
            </w:pPr>
            <w:r w:rsidRPr="00A039A7">
              <w:rPr>
                <w:snapToGrid w:val="0"/>
              </w:rPr>
              <w:t>Electroencephalography, other than a service:</w:t>
            </w:r>
          </w:p>
          <w:p w14:paraId="79F1A601" w14:textId="77777777" w:rsidR="00C329A3" w:rsidRPr="00A039A7" w:rsidRDefault="00C329A3" w:rsidP="00C329A3">
            <w:pPr>
              <w:pStyle w:val="Tablea"/>
            </w:pPr>
            <w:r w:rsidRPr="00A039A7">
              <w:t>(a) associated with a service to which item 11003 or 11009 applies; or</w:t>
            </w:r>
          </w:p>
          <w:p w14:paraId="467A7A43" w14:textId="77777777" w:rsidR="00C329A3" w:rsidRPr="00A039A7" w:rsidRDefault="00C329A3" w:rsidP="00C329A3">
            <w:pPr>
              <w:pStyle w:val="Tablea"/>
              <w:rPr>
                <w:snapToGrid w:val="0"/>
              </w:rPr>
            </w:pPr>
            <w:r w:rsidRPr="00A039A7">
              <w:t xml:space="preserve">(b) involving quantitative topographic mapping using neurometrics or similar devices </w:t>
            </w:r>
            <w:r w:rsidRPr="00A039A7">
              <w:rPr>
                <w:snapToGrid w:val="0"/>
              </w:rPr>
              <w:t>(Anaes.)</w:t>
            </w:r>
          </w:p>
        </w:tc>
        <w:tc>
          <w:tcPr>
            <w:tcW w:w="749" w:type="pct"/>
            <w:tcBorders>
              <w:top w:val="single" w:sz="4" w:space="0" w:color="auto"/>
              <w:left w:val="nil"/>
              <w:bottom w:val="single" w:sz="4" w:space="0" w:color="auto"/>
              <w:right w:val="nil"/>
            </w:tcBorders>
            <w:shd w:val="clear" w:color="auto" w:fill="auto"/>
          </w:tcPr>
          <w:p w14:paraId="63B12698" w14:textId="77777777" w:rsidR="00C329A3" w:rsidRPr="00A039A7" w:rsidRDefault="00C329A3" w:rsidP="00C329A3">
            <w:pPr>
              <w:pStyle w:val="Tabletext"/>
              <w:jc w:val="right"/>
            </w:pPr>
            <w:r>
              <w:t>128.10</w:t>
            </w:r>
          </w:p>
        </w:tc>
      </w:tr>
      <w:tr w:rsidR="00C329A3" w:rsidRPr="00195CAC" w14:paraId="2DA42CA1" w14:textId="77777777" w:rsidTr="001A4AD3">
        <w:tc>
          <w:tcPr>
            <w:tcW w:w="687" w:type="pct"/>
            <w:tcBorders>
              <w:top w:val="single" w:sz="4" w:space="0" w:color="auto"/>
              <w:left w:val="nil"/>
              <w:bottom w:val="single" w:sz="4" w:space="0" w:color="auto"/>
              <w:right w:val="nil"/>
            </w:tcBorders>
            <w:shd w:val="clear" w:color="auto" w:fill="auto"/>
            <w:hideMark/>
          </w:tcPr>
          <w:p w14:paraId="2A1403BC" w14:textId="77777777" w:rsidR="00C329A3" w:rsidRPr="00A039A7" w:rsidRDefault="00C329A3" w:rsidP="00C329A3">
            <w:pPr>
              <w:pStyle w:val="Tabletext"/>
            </w:pPr>
            <w:bookmarkStart w:id="383" w:name="CU_5328498"/>
            <w:bookmarkEnd w:id="383"/>
            <w:r w:rsidRPr="00A039A7">
              <w:t>11003</w:t>
            </w:r>
          </w:p>
        </w:tc>
        <w:tc>
          <w:tcPr>
            <w:tcW w:w="3564" w:type="pct"/>
            <w:tcBorders>
              <w:top w:val="single" w:sz="4" w:space="0" w:color="auto"/>
              <w:left w:val="nil"/>
              <w:bottom w:val="single" w:sz="4" w:space="0" w:color="auto"/>
              <w:right w:val="nil"/>
            </w:tcBorders>
            <w:shd w:val="clear" w:color="auto" w:fill="auto"/>
            <w:hideMark/>
          </w:tcPr>
          <w:p w14:paraId="5CE01052" w14:textId="77777777" w:rsidR="00C329A3" w:rsidRPr="00A039A7" w:rsidRDefault="00C329A3" w:rsidP="00C329A3">
            <w:pPr>
              <w:pStyle w:val="Tabletext"/>
            </w:pPr>
            <w:r w:rsidRPr="00A039A7">
              <w:t>Electroencephalography, prolonged recording lasting at least 3 hours, that requires multi</w:t>
            </w:r>
            <w:r w:rsidR="00620A55">
              <w:noBreakHyphen/>
            </w:r>
            <w:r w:rsidRPr="00A039A7">
              <w:t>channel recording using:</w:t>
            </w:r>
          </w:p>
          <w:p w14:paraId="1ADF0F81" w14:textId="77777777" w:rsidR="00C329A3" w:rsidRPr="00A039A7" w:rsidRDefault="00C329A3" w:rsidP="00C329A3">
            <w:pPr>
              <w:pStyle w:val="Tablea"/>
            </w:pPr>
            <w:r w:rsidRPr="00A039A7">
              <w:t>(a) for a service not associated with a service to which an item in Group T8 applies—standard 10</w:t>
            </w:r>
            <w:r w:rsidR="00620A55">
              <w:noBreakHyphen/>
            </w:r>
            <w:r w:rsidRPr="00A039A7">
              <w:t>20 electrode placement; or</w:t>
            </w:r>
          </w:p>
          <w:p w14:paraId="7A62890C" w14:textId="77777777" w:rsidR="00C329A3" w:rsidRPr="00A039A7" w:rsidRDefault="00C329A3" w:rsidP="00C329A3">
            <w:pPr>
              <w:pStyle w:val="Tablea"/>
            </w:pPr>
            <w:r w:rsidRPr="00A039A7">
              <w:t>(b) for a service associated with a service to which an item in Group T8 applies—either standard 10</w:t>
            </w:r>
            <w:r w:rsidR="00620A55">
              <w:noBreakHyphen/>
            </w:r>
            <w:r w:rsidRPr="00A039A7">
              <w:t>20 electrode placement or a different electrode placement and number of recorded channels;</w:t>
            </w:r>
          </w:p>
          <w:p w14:paraId="3130929D" w14:textId="77777777" w:rsidR="00C329A3" w:rsidRPr="00A039A7" w:rsidRDefault="00C329A3" w:rsidP="00C329A3">
            <w:pPr>
              <w:pStyle w:val="Tabletext"/>
            </w:pPr>
            <w:r w:rsidRPr="00A039A7">
              <w:t>other than a service:</w:t>
            </w:r>
          </w:p>
          <w:p w14:paraId="2F755140" w14:textId="77777777" w:rsidR="00C329A3" w:rsidRPr="00A039A7" w:rsidRDefault="00C329A3" w:rsidP="00C329A3">
            <w:pPr>
              <w:pStyle w:val="Tablea"/>
            </w:pPr>
            <w:r w:rsidRPr="00A039A7">
              <w:t>(c) associated with a service to which item 11000, 11004 or 11005 applies; or</w:t>
            </w:r>
          </w:p>
          <w:p w14:paraId="42BAD147" w14:textId="77777777" w:rsidR="00C329A3" w:rsidRPr="00A039A7" w:rsidRDefault="00C329A3" w:rsidP="00C329A3">
            <w:pPr>
              <w:pStyle w:val="Tablea"/>
            </w:pPr>
            <w:r w:rsidRPr="00A039A7">
              <w:t>(d)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tcPr>
          <w:p w14:paraId="13FB6025" w14:textId="77777777" w:rsidR="00C329A3" w:rsidRPr="00A039A7" w:rsidRDefault="00C329A3" w:rsidP="00C329A3">
            <w:pPr>
              <w:pStyle w:val="Tabletext"/>
              <w:jc w:val="right"/>
            </w:pPr>
            <w:r>
              <w:t>338.85</w:t>
            </w:r>
          </w:p>
        </w:tc>
      </w:tr>
      <w:tr w:rsidR="00C329A3" w:rsidRPr="00195CAC" w14:paraId="49E55976" w14:textId="77777777" w:rsidTr="001A4AD3">
        <w:tc>
          <w:tcPr>
            <w:tcW w:w="687" w:type="pct"/>
            <w:tcBorders>
              <w:top w:val="single" w:sz="4" w:space="0" w:color="auto"/>
              <w:left w:val="nil"/>
              <w:bottom w:val="single" w:sz="4" w:space="0" w:color="auto"/>
              <w:right w:val="nil"/>
            </w:tcBorders>
            <w:shd w:val="clear" w:color="auto" w:fill="auto"/>
            <w:hideMark/>
          </w:tcPr>
          <w:p w14:paraId="0E50F761" w14:textId="77777777" w:rsidR="00C329A3" w:rsidRPr="00A039A7" w:rsidRDefault="00C329A3" w:rsidP="00C329A3">
            <w:pPr>
              <w:pStyle w:val="Tabletext"/>
            </w:pPr>
            <w:bookmarkStart w:id="384" w:name="CU_6330635"/>
            <w:bookmarkEnd w:id="384"/>
            <w:r w:rsidRPr="00A039A7">
              <w:t>11004</w:t>
            </w:r>
          </w:p>
        </w:tc>
        <w:tc>
          <w:tcPr>
            <w:tcW w:w="3564" w:type="pct"/>
            <w:tcBorders>
              <w:top w:val="single" w:sz="4" w:space="0" w:color="auto"/>
              <w:left w:val="nil"/>
              <w:bottom w:val="single" w:sz="4" w:space="0" w:color="auto"/>
              <w:right w:val="nil"/>
            </w:tcBorders>
            <w:shd w:val="clear" w:color="auto" w:fill="auto"/>
            <w:hideMark/>
          </w:tcPr>
          <w:p w14:paraId="532F0460" w14:textId="77777777" w:rsidR="00C329A3" w:rsidRPr="00A039A7" w:rsidRDefault="00C329A3" w:rsidP="00C329A3">
            <w:pPr>
              <w:pStyle w:val="Tabletext"/>
            </w:pPr>
            <w:r w:rsidRPr="00A039A7">
              <w:t>Electroencephalography, ambulatory or video, prolonged recording lasting at least 3 hours and up to 24 hours, that requires multi</w:t>
            </w:r>
            <w:r w:rsidR="00620A55">
              <w:noBreakHyphen/>
            </w:r>
            <w:r w:rsidRPr="00A039A7">
              <w:t>channel recording using standard</w:t>
            </w:r>
            <w:r w:rsidRPr="00A039A7">
              <w:rPr>
                <w:i/>
              </w:rPr>
              <w:t xml:space="preserve"> </w:t>
            </w:r>
            <w:r w:rsidRPr="00A039A7">
              <w:t>10</w:t>
            </w:r>
            <w:r w:rsidR="00620A55">
              <w:noBreakHyphen/>
            </w:r>
            <w:r w:rsidRPr="00A039A7">
              <w:t>20 electrode placement, first day, other than a service:</w:t>
            </w:r>
          </w:p>
          <w:p w14:paraId="4DC7C34C" w14:textId="77777777" w:rsidR="00C329A3" w:rsidRPr="00A039A7" w:rsidRDefault="00C329A3" w:rsidP="00C329A3">
            <w:pPr>
              <w:pStyle w:val="Tablea"/>
            </w:pPr>
            <w:r w:rsidRPr="00A039A7">
              <w:t>(a) associated with a service to which item 11000, 11003 or 11005 applies; or</w:t>
            </w:r>
          </w:p>
          <w:p w14:paraId="039C0E15" w14:textId="77777777" w:rsidR="00C329A3" w:rsidRPr="00A039A7" w:rsidRDefault="00C329A3" w:rsidP="00C329A3">
            <w:pPr>
              <w:pStyle w:val="Tablea"/>
            </w:pPr>
            <w:r w:rsidRPr="00A039A7">
              <w:t>(b)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tcPr>
          <w:p w14:paraId="14D4FC72" w14:textId="77777777" w:rsidR="00C329A3" w:rsidRPr="00A039A7" w:rsidRDefault="00C329A3" w:rsidP="00C329A3">
            <w:pPr>
              <w:pStyle w:val="Tabletext"/>
              <w:jc w:val="right"/>
            </w:pPr>
            <w:r>
              <w:t>338.85</w:t>
            </w:r>
          </w:p>
        </w:tc>
      </w:tr>
      <w:tr w:rsidR="00C329A3" w:rsidRPr="00195CAC" w14:paraId="5D2FFC56" w14:textId="77777777" w:rsidTr="001A4AD3">
        <w:tc>
          <w:tcPr>
            <w:tcW w:w="687" w:type="pct"/>
            <w:tcBorders>
              <w:top w:val="single" w:sz="4" w:space="0" w:color="auto"/>
              <w:left w:val="nil"/>
              <w:bottom w:val="single" w:sz="4" w:space="0" w:color="auto"/>
              <w:right w:val="nil"/>
            </w:tcBorders>
            <w:shd w:val="clear" w:color="auto" w:fill="auto"/>
            <w:hideMark/>
          </w:tcPr>
          <w:p w14:paraId="7EA5D89C" w14:textId="77777777" w:rsidR="00C329A3" w:rsidRPr="00A039A7" w:rsidRDefault="00C329A3" w:rsidP="00C329A3">
            <w:pPr>
              <w:pStyle w:val="Tabletext"/>
            </w:pPr>
            <w:r w:rsidRPr="00A039A7">
              <w:t>11005</w:t>
            </w:r>
          </w:p>
        </w:tc>
        <w:tc>
          <w:tcPr>
            <w:tcW w:w="3564" w:type="pct"/>
            <w:tcBorders>
              <w:top w:val="single" w:sz="4" w:space="0" w:color="auto"/>
              <w:left w:val="nil"/>
              <w:bottom w:val="single" w:sz="4" w:space="0" w:color="auto"/>
              <w:right w:val="nil"/>
            </w:tcBorders>
            <w:shd w:val="clear" w:color="auto" w:fill="auto"/>
            <w:hideMark/>
          </w:tcPr>
          <w:p w14:paraId="3B73C338" w14:textId="77777777" w:rsidR="00C329A3" w:rsidRPr="00A039A7" w:rsidRDefault="00C329A3" w:rsidP="00C329A3">
            <w:pPr>
              <w:pStyle w:val="Tabletext"/>
            </w:pPr>
            <w:r w:rsidRPr="00A039A7">
              <w:t>Electroencephalography, ambulatory or video, prolonged recording lasting at least 3 hours and up to 24 hours, that requires multi</w:t>
            </w:r>
            <w:r w:rsidR="00620A55">
              <w:noBreakHyphen/>
            </w:r>
            <w:r w:rsidRPr="00A039A7">
              <w:t>channel recording using standard 10</w:t>
            </w:r>
            <w:r w:rsidR="00620A55">
              <w:noBreakHyphen/>
            </w:r>
            <w:r w:rsidRPr="00A039A7">
              <w:t>20 electrode placement, each day after the first day, other than a service:</w:t>
            </w:r>
          </w:p>
          <w:p w14:paraId="63152092" w14:textId="77777777" w:rsidR="00C329A3" w:rsidRPr="00A039A7" w:rsidRDefault="00C329A3" w:rsidP="00C329A3">
            <w:pPr>
              <w:pStyle w:val="Tablea"/>
            </w:pPr>
            <w:r w:rsidRPr="00A039A7">
              <w:t>(a) associated with a service to which item 11000, 11003 or 11004 applies; or</w:t>
            </w:r>
          </w:p>
          <w:p w14:paraId="3C8F6A17" w14:textId="77777777" w:rsidR="00C329A3" w:rsidRPr="00A039A7" w:rsidRDefault="00C329A3" w:rsidP="00C329A3">
            <w:pPr>
              <w:pStyle w:val="Tablea"/>
            </w:pPr>
            <w:r w:rsidRPr="00A039A7">
              <w:t>(b) involving quantitative topographic mapping using neurometrics or similar devices</w:t>
            </w:r>
          </w:p>
        </w:tc>
        <w:tc>
          <w:tcPr>
            <w:tcW w:w="749" w:type="pct"/>
            <w:tcBorders>
              <w:top w:val="single" w:sz="4" w:space="0" w:color="auto"/>
              <w:left w:val="nil"/>
              <w:bottom w:val="single" w:sz="4" w:space="0" w:color="auto"/>
              <w:right w:val="nil"/>
            </w:tcBorders>
            <w:shd w:val="clear" w:color="auto" w:fill="auto"/>
          </w:tcPr>
          <w:p w14:paraId="64E5C128" w14:textId="77777777" w:rsidR="00C329A3" w:rsidRPr="00A039A7" w:rsidRDefault="00C329A3" w:rsidP="00C329A3">
            <w:pPr>
              <w:pStyle w:val="Tabletext"/>
              <w:jc w:val="right"/>
            </w:pPr>
            <w:r>
              <w:t>338.85</w:t>
            </w:r>
          </w:p>
        </w:tc>
      </w:tr>
      <w:tr w:rsidR="00C329A3" w:rsidRPr="00195CAC" w14:paraId="2C031793" w14:textId="77777777" w:rsidTr="001A4AD3">
        <w:tc>
          <w:tcPr>
            <w:tcW w:w="687" w:type="pct"/>
            <w:tcBorders>
              <w:top w:val="single" w:sz="4" w:space="0" w:color="auto"/>
              <w:left w:val="nil"/>
              <w:bottom w:val="single" w:sz="4" w:space="0" w:color="auto"/>
              <w:right w:val="nil"/>
            </w:tcBorders>
            <w:shd w:val="clear" w:color="auto" w:fill="auto"/>
            <w:hideMark/>
          </w:tcPr>
          <w:p w14:paraId="14F06329" w14:textId="77777777" w:rsidR="00C329A3" w:rsidRPr="00A039A7" w:rsidRDefault="00C329A3" w:rsidP="00C329A3">
            <w:pPr>
              <w:pStyle w:val="Tabletext"/>
            </w:pPr>
            <w:r w:rsidRPr="00A039A7">
              <w:t>11009</w:t>
            </w:r>
          </w:p>
        </w:tc>
        <w:tc>
          <w:tcPr>
            <w:tcW w:w="3564" w:type="pct"/>
            <w:tcBorders>
              <w:top w:val="single" w:sz="4" w:space="0" w:color="auto"/>
              <w:left w:val="nil"/>
              <w:bottom w:val="single" w:sz="4" w:space="0" w:color="auto"/>
              <w:right w:val="nil"/>
            </w:tcBorders>
            <w:shd w:val="clear" w:color="auto" w:fill="auto"/>
            <w:hideMark/>
          </w:tcPr>
          <w:p w14:paraId="6518CF4B" w14:textId="77777777" w:rsidR="00C329A3" w:rsidRPr="00A039A7" w:rsidRDefault="00C329A3" w:rsidP="00C329A3">
            <w:pPr>
              <w:pStyle w:val="Tabletext"/>
            </w:pPr>
            <w:r w:rsidRPr="00A039A7">
              <w:t>Electrocorticography</w:t>
            </w:r>
          </w:p>
        </w:tc>
        <w:tc>
          <w:tcPr>
            <w:tcW w:w="749" w:type="pct"/>
            <w:tcBorders>
              <w:top w:val="single" w:sz="4" w:space="0" w:color="auto"/>
              <w:left w:val="nil"/>
              <w:bottom w:val="single" w:sz="4" w:space="0" w:color="auto"/>
              <w:right w:val="nil"/>
            </w:tcBorders>
            <w:shd w:val="clear" w:color="auto" w:fill="auto"/>
          </w:tcPr>
          <w:p w14:paraId="03D56151" w14:textId="77777777" w:rsidR="00C329A3" w:rsidRPr="00A039A7" w:rsidRDefault="00C329A3" w:rsidP="00C329A3">
            <w:pPr>
              <w:pStyle w:val="Tabletext"/>
              <w:jc w:val="right"/>
            </w:pPr>
            <w:r>
              <w:t>338.85</w:t>
            </w:r>
          </w:p>
        </w:tc>
      </w:tr>
      <w:tr w:rsidR="00C329A3" w:rsidRPr="00195CAC" w14:paraId="2902B85F" w14:textId="77777777" w:rsidTr="001A4AD3">
        <w:tc>
          <w:tcPr>
            <w:tcW w:w="687" w:type="pct"/>
            <w:tcBorders>
              <w:top w:val="single" w:sz="4" w:space="0" w:color="auto"/>
              <w:left w:val="nil"/>
              <w:bottom w:val="single" w:sz="4" w:space="0" w:color="auto"/>
              <w:right w:val="nil"/>
            </w:tcBorders>
            <w:shd w:val="clear" w:color="auto" w:fill="auto"/>
            <w:hideMark/>
          </w:tcPr>
          <w:p w14:paraId="0DAC3042" w14:textId="77777777" w:rsidR="00C329A3" w:rsidRPr="00A039A7" w:rsidRDefault="00C329A3" w:rsidP="00C329A3">
            <w:pPr>
              <w:pStyle w:val="Tabletext"/>
            </w:pPr>
            <w:r w:rsidRPr="00A039A7">
              <w:t>11012</w:t>
            </w:r>
          </w:p>
        </w:tc>
        <w:tc>
          <w:tcPr>
            <w:tcW w:w="3564" w:type="pct"/>
            <w:tcBorders>
              <w:top w:val="single" w:sz="4" w:space="0" w:color="auto"/>
              <w:left w:val="nil"/>
              <w:bottom w:val="single" w:sz="4" w:space="0" w:color="auto"/>
              <w:right w:val="nil"/>
            </w:tcBorders>
            <w:shd w:val="clear" w:color="auto" w:fill="auto"/>
            <w:hideMark/>
          </w:tcPr>
          <w:p w14:paraId="21C3FCE4" w14:textId="77777777" w:rsidR="00C329A3" w:rsidRPr="00A039A7" w:rsidRDefault="00C329A3" w:rsidP="00C329A3">
            <w:pPr>
              <w:pStyle w:val="Tabletext"/>
            </w:pPr>
            <w:r w:rsidRPr="00A039A7">
              <w:t>Neuromuscular electrodiagnosis—conduction studies on one nerve or electromyography of one or more muscles using concentric needle electrodes or both these examinations (other than a service associated with a service to which item 11015 or 11018 applies)</w:t>
            </w:r>
          </w:p>
        </w:tc>
        <w:tc>
          <w:tcPr>
            <w:tcW w:w="749" w:type="pct"/>
            <w:tcBorders>
              <w:top w:val="single" w:sz="4" w:space="0" w:color="auto"/>
              <w:left w:val="nil"/>
              <w:bottom w:val="single" w:sz="4" w:space="0" w:color="auto"/>
              <w:right w:val="nil"/>
            </w:tcBorders>
            <w:shd w:val="clear" w:color="auto" w:fill="auto"/>
          </w:tcPr>
          <w:p w14:paraId="76C9710B" w14:textId="77777777" w:rsidR="00C329A3" w:rsidRPr="00A039A7" w:rsidRDefault="00C329A3" w:rsidP="00C329A3">
            <w:pPr>
              <w:pStyle w:val="Tabletext"/>
              <w:jc w:val="right"/>
            </w:pPr>
            <w:r>
              <w:t>116.55</w:t>
            </w:r>
          </w:p>
        </w:tc>
      </w:tr>
      <w:tr w:rsidR="00C329A3" w:rsidRPr="00195CAC" w14:paraId="42DC2CDF" w14:textId="77777777" w:rsidTr="001A4AD3">
        <w:tc>
          <w:tcPr>
            <w:tcW w:w="687" w:type="pct"/>
            <w:tcBorders>
              <w:top w:val="single" w:sz="4" w:space="0" w:color="auto"/>
              <w:left w:val="nil"/>
              <w:bottom w:val="single" w:sz="4" w:space="0" w:color="auto"/>
              <w:right w:val="nil"/>
            </w:tcBorders>
            <w:shd w:val="clear" w:color="auto" w:fill="auto"/>
            <w:hideMark/>
          </w:tcPr>
          <w:p w14:paraId="6867D446" w14:textId="77777777" w:rsidR="00C329A3" w:rsidRPr="00A039A7" w:rsidRDefault="00C329A3" w:rsidP="00C329A3">
            <w:pPr>
              <w:pStyle w:val="Tabletext"/>
            </w:pPr>
            <w:r w:rsidRPr="00A039A7">
              <w:t>11015</w:t>
            </w:r>
          </w:p>
        </w:tc>
        <w:tc>
          <w:tcPr>
            <w:tcW w:w="3564" w:type="pct"/>
            <w:tcBorders>
              <w:top w:val="single" w:sz="4" w:space="0" w:color="auto"/>
              <w:left w:val="nil"/>
              <w:bottom w:val="single" w:sz="4" w:space="0" w:color="auto"/>
              <w:right w:val="nil"/>
            </w:tcBorders>
            <w:shd w:val="clear" w:color="auto" w:fill="auto"/>
            <w:hideMark/>
          </w:tcPr>
          <w:p w14:paraId="7247715F" w14:textId="77777777" w:rsidR="00C329A3" w:rsidRPr="00A039A7" w:rsidRDefault="00C329A3" w:rsidP="00C329A3">
            <w:pPr>
              <w:pStyle w:val="Tabletext"/>
            </w:pPr>
            <w:r w:rsidRPr="00A039A7">
              <w:t>Neuromuscular electrodiagnosis—conduction studies on 2 or 3 nerves with or without electromyography (other than a service associated with a service to which item 11012 or 11018 applies)</w:t>
            </w:r>
          </w:p>
        </w:tc>
        <w:tc>
          <w:tcPr>
            <w:tcW w:w="749" w:type="pct"/>
            <w:tcBorders>
              <w:top w:val="single" w:sz="4" w:space="0" w:color="auto"/>
              <w:left w:val="nil"/>
              <w:bottom w:val="single" w:sz="4" w:space="0" w:color="auto"/>
              <w:right w:val="nil"/>
            </w:tcBorders>
            <w:shd w:val="clear" w:color="auto" w:fill="auto"/>
          </w:tcPr>
          <w:p w14:paraId="39D53196" w14:textId="77777777" w:rsidR="00C329A3" w:rsidRPr="00A039A7" w:rsidRDefault="00C329A3" w:rsidP="00C329A3">
            <w:pPr>
              <w:pStyle w:val="Tabletext"/>
              <w:jc w:val="right"/>
            </w:pPr>
            <w:r>
              <w:t>156.00</w:t>
            </w:r>
          </w:p>
        </w:tc>
      </w:tr>
      <w:tr w:rsidR="00C329A3" w:rsidRPr="00195CAC" w14:paraId="115646EC" w14:textId="77777777" w:rsidTr="001A4AD3">
        <w:tc>
          <w:tcPr>
            <w:tcW w:w="687" w:type="pct"/>
            <w:tcBorders>
              <w:top w:val="single" w:sz="4" w:space="0" w:color="auto"/>
              <w:left w:val="nil"/>
              <w:bottom w:val="single" w:sz="4" w:space="0" w:color="auto"/>
              <w:right w:val="nil"/>
            </w:tcBorders>
            <w:shd w:val="clear" w:color="auto" w:fill="auto"/>
            <w:hideMark/>
          </w:tcPr>
          <w:p w14:paraId="13B237A3" w14:textId="77777777" w:rsidR="00C329A3" w:rsidRPr="00A039A7" w:rsidRDefault="00C329A3" w:rsidP="00C329A3">
            <w:pPr>
              <w:pStyle w:val="Tabletext"/>
            </w:pPr>
            <w:bookmarkStart w:id="385" w:name="CU_12330197"/>
            <w:bookmarkEnd w:id="385"/>
            <w:r w:rsidRPr="00A039A7">
              <w:t>11018</w:t>
            </w:r>
          </w:p>
        </w:tc>
        <w:tc>
          <w:tcPr>
            <w:tcW w:w="3564" w:type="pct"/>
            <w:tcBorders>
              <w:top w:val="single" w:sz="4" w:space="0" w:color="auto"/>
              <w:left w:val="nil"/>
              <w:bottom w:val="single" w:sz="4" w:space="0" w:color="auto"/>
              <w:right w:val="nil"/>
            </w:tcBorders>
            <w:shd w:val="clear" w:color="auto" w:fill="auto"/>
            <w:hideMark/>
          </w:tcPr>
          <w:p w14:paraId="370D2CC6" w14:textId="77777777" w:rsidR="00C329A3" w:rsidRPr="00A039A7" w:rsidRDefault="00C329A3" w:rsidP="00C329A3">
            <w:pPr>
              <w:pStyle w:val="Tabletext"/>
            </w:pPr>
            <w:r w:rsidRPr="00A039A7">
              <w:t>Neuromuscular electrodiagnosis—conduction studies on 4 or more nerves with or without electromyography or recordings from single fibres of nerves and muscles or both of these examinations (other than a service associated with a service to which item 11012 or 11015 applies)</w:t>
            </w:r>
          </w:p>
        </w:tc>
        <w:tc>
          <w:tcPr>
            <w:tcW w:w="749" w:type="pct"/>
            <w:tcBorders>
              <w:top w:val="single" w:sz="4" w:space="0" w:color="auto"/>
              <w:left w:val="nil"/>
              <w:bottom w:val="single" w:sz="4" w:space="0" w:color="auto"/>
              <w:right w:val="nil"/>
            </w:tcBorders>
            <w:shd w:val="clear" w:color="auto" w:fill="auto"/>
          </w:tcPr>
          <w:p w14:paraId="0F7B897D" w14:textId="77777777" w:rsidR="00C329A3" w:rsidRPr="00A039A7" w:rsidRDefault="00C329A3" w:rsidP="00C329A3">
            <w:pPr>
              <w:pStyle w:val="Tabletext"/>
              <w:jc w:val="right"/>
            </w:pPr>
            <w:r>
              <w:t>233.05</w:t>
            </w:r>
          </w:p>
        </w:tc>
      </w:tr>
      <w:tr w:rsidR="00C329A3" w:rsidRPr="00195CAC" w14:paraId="400AAFBF" w14:textId="77777777" w:rsidTr="001A4AD3">
        <w:tc>
          <w:tcPr>
            <w:tcW w:w="687" w:type="pct"/>
            <w:tcBorders>
              <w:top w:val="single" w:sz="4" w:space="0" w:color="auto"/>
              <w:left w:val="nil"/>
              <w:bottom w:val="single" w:sz="4" w:space="0" w:color="auto"/>
              <w:right w:val="nil"/>
            </w:tcBorders>
            <w:shd w:val="clear" w:color="auto" w:fill="auto"/>
            <w:hideMark/>
          </w:tcPr>
          <w:p w14:paraId="35EB7C4A" w14:textId="77777777" w:rsidR="00C329A3" w:rsidRPr="00A039A7" w:rsidRDefault="00C329A3" w:rsidP="00C329A3">
            <w:pPr>
              <w:pStyle w:val="Tabletext"/>
            </w:pPr>
            <w:r w:rsidRPr="00A039A7">
              <w:t>11021</w:t>
            </w:r>
          </w:p>
        </w:tc>
        <w:tc>
          <w:tcPr>
            <w:tcW w:w="3564" w:type="pct"/>
            <w:tcBorders>
              <w:top w:val="single" w:sz="4" w:space="0" w:color="auto"/>
              <w:left w:val="nil"/>
              <w:bottom w:val="single" w:sz="4" w:space="0" w:color="auto"/>
              <w:right w:val="nil"/>
            </w:tcBorders>
            <w:shd w:val="clear" w:color="auto" w:fill="auto"/>
            <w:hideMark/>
          </w:tcPr>
          <w:p w14:paraId="260BF156" w14:textId="77777777" w:rsidR="00C329A3" w:rsidRPr="00A039A7" w:rsidRDefault="00C329A3" w:rsidP="00C329A3">
            <w:pPr>
              <w:pStyle w:val="Tabletext"/>
            </w:pPr>
            <w:r w:rsidRPr="00A039A7">
              <w:t>Neuromuscular electrodiagnosis—repetitive stimulation for study of neuromuscular conduction or electromyography with quantitative computerised analysis or both of these examinations</w:t>
            </w:r>
          </w:p>
        </w:tc>
        <w:tc>
          <w:tcPr>
            <w:tcW w:w="749" w:type="pct"/>
            <w:tcBorders>
              <w:top w:val="single" w:sz="4" w:space="0" w:color="auto"/>
              <w:left w:val="nil"/>
              <w:bottom w:val="single" w:sz="4" w:space="0" w:color="auto"/>
              <w:right w:val="nil"/>
            </w:tcBorders>
            <w:shd w:val="clear" w:color="auto" w:fill="auto"/>
          </w:tcPr>
          <w:p w14:paraId="33362A8A" w14:textId="77777777" w:rsidR="00C329A3" w:rsidRPr="00A039A7" w:rsidRDefault="00C329A3" w:rsidP="00C329A3">
            <w:pPr>
              <w:pStyle w:val="Tabletext"/>
              <w:jc w:val="right"/>
            </w:pPr>
            <w:r>
              <w:t>156.00</w:t>
            </w:r>
          </w:p>
        </w:tc>
      </w:tr>
      <w:tr w:rsidR="00C329A3" w:rsidRPr="00195CAC" w14:paraId="4422CEB5" w14:textId="77777777" w:rsidTr="001A4AD3">
        <w:tc>
          <w:tcPr>
            <w:tcW w:w="687" w:type="pct"/>
            <w:tcBorders>
              <w:top w:val="single" w:sz="4" w:space="0" w:color="auto"/>
              <w:left w:val="nil"/>
              <w:bottom w:val="single" w:sz="4" w:space="0" w:color="auto"/>
              <w:right w:val="nil"/>
            </w:tcBorders>
            <w:shd w:val="clear" w:color="auto" w:fill="auto"/>
            <w:hideMark/>
          </w:tcPr>
          <w:p w14:paraId="75051464" w14:textId="77777777" w:rsidR="00C329A3" w:rsidRPr="00A039A7" w:rsidRDefault="00C329A3" w:rsidP="00C329A3">
            <w:pPr>
              <w:pStyle w:val="Tabletext"/>
            </w:pPr>
            <w:r w:rsidRPr="00A039A7">
              <w:t>11024</w:t>
            </w:r>
          </w:p>
        </w:tc>
        <w:tc>
          <w:tcPr>
            <w:tcW w:w="3564" w:type="pct"/>
            <w:tcBorders>
              <w:top w:val="single" w:sz="4" w:space="0" w:color="auto"/>
              <w:left w:val="nil"/>
              <w:bottom w:val="single" w:sz="4" w:space="0" w:color="auto"/>
              <w:right w:val="nil"/>
            </w:tcBorders>
            <w:shd w:val="clear" w:color="auto" w:fill="auto"/>
            <w:hideMark/>
          </w:tcPr>
          <w:p w14:paraId="5EEC30A5" w14:textId="77777777" w:rsidR="00C329A3" w:rsidRPr="00A039A7" w:rsidRDefault="00C329A3" w:rsidP="00C329A3">
            <w:pPr>
              <w:pStyle w:val="Tabletext"/>
            </w:pPr>
            <w:r w:rsidRPr="00A039A7">
              <w:t>Central nervous system evoked responses, investigation of, by computerised averaging techniques, other than a service involving quantitative topographic mapping of event</w:t>
            </w:r>
            <w:r w:rsidR="00620A55">
              <w:noBreakHyphen/>
            </w:r>
            <w:r w:rsidRPr="00A039A7">
              <w:t>related potentials or involving multifocal multichannel objective perimetry—one or 2 studies</w:t>
            </w:r>
          </w:p>
        </w:tc>
        <w:tc>
          <w:tcPr>
            <w:tcW w:w="749" w:type="pct"/>
            <w:tcBorders>
              <w:top w:val="single" w:sz="4" w:space="0" w:color="auto"/>
              <w:left w:val="nil"/>
              <w:bottom w:val="single" w:sz="4" w:space="0" w:color="auto"/>
              <w:right w:val="nil"/>
            </w:tcBorders>
            <w:shd w:val="clear" w:color="auto" w:fill="auto"/>
          </w:tcPr>
          <w:p w14:paraId="26130E92" w14:textId="77777777" w:rsidR="00C329A3" w:rsidRPr="00A039A7" w:rsidRDefault="00C329A3" w:rsidP="00C329A3">
            <w:pPr>
              <w:pStyle w:val="Tabletext"/>
              <w:jc w:val="right"/>
            </w:pPr>
            <w:r>
              <w:t>118.45</w:t>
            </w:r>
          </w:p>
        </w:tc>
      </w:tr>
      <w:tr w:rsidR="00C329A3" w:rsidRPr="00195CAC" w14:paraId="2732F7B1" w14:textId="77777777" w:rsidTr="001A4AD3">
        <w:tc>
          <w:tcPr>
            <w:tcW w:w="687" w:type="pct"/>
            <w:tcBorders>
              <w:top w:val="single" w:sz="4" w:space="0" w:color="auto"/>
              <w:left w:val="nil"/>
              <w:bottom w:val="single" w:sz="4" w:space="0" w:color="auto"/>
              <w:right w:val="nil"/>
            </w:tcBorders>
            <w:shd w:val="clear" w:color="auto" w:fill="auto"/>
            <w:hideMark/>
          </w:tcPr>
          <w:p w14:paraId="0660BD2A" w14:textId="77777777" w:rsidR="00C329A3" w:rsidRPr="00A039A7" w:rsidRDefault="00C329A3" w:rsidP="00C329A3">
            <w:pPr>
              <w:pStyle w:val="Tabletext"/>
            </w:pPr>
            <w:bookmarkStart w:id="386" w:name="CU_15332805"/>
            <w:bookmarkEnd w:id="386"/>
            <w:r w:rsidRPr="00A039A7">
              <w:t>11027</w:t>
            </w:r>
          </w:p>
        </w:tc>
        <w:tc>
          <w:tcPr>
            <w:tcW w:w="3564" w:type="pct"/>
            <w:tcBorders>
              <w:top w:val="single" w:sz="4" w:space="0" w:color="auto"/>
              <w:left w:val="nil"/>
              <w:bottom w:val="single" w:sz="4" w:space="0" w:color="auto"/>
              <w:right w:val="nil"/>
            </w:tcBorders>
            <w:shd w:val="clear" w:color="auto" w:fill="auto"/>
            <w:hideMark/>
          </w:tcPr>
          <w:p w14:paraId="4845ABB4" w14:textId="77777777" w:rsidR="00C329A3" w:rsidRPr="00A039A7" w:rsidRDefault="00C329A3" w:rsidP="00C329A3">
            <w:pPr>
              <w:pStyle w:val="Tabletext"/>
            </w:pPr>
            <w:r w:rsidRPr="00A039A7">
              <w:t>Central nervous system evoked responses, investigation of, by computerised averaging techniques, other than a service involving quantitative topographic mapping of event</w:t>
            </w:r>
            <w:r w:rsidR="00620A55">
              <w:noBreakHyphen/>
            </w:r>
            <w:r w:rsidRPr="00A039A7">
              <w:t>related potentials or involving multifocal multichannel objective perimetry—3 or more studies</w:t>
            </w:r>
          </w:p>
        </w:tc>
        <w:tc>
          <w:tcPr>
            <w:tcW w:w="749" w:type="pct"/>
            <w:tcBorders>
              <w:top w:val="single" w:sz="4" w:space="0" w:color="auto"/>
              <w:left w:val="nil"/>
              <w:bottom w:val="single" w:sz="4" w:space="0" w:color="auto"/>
              <w:right w:val="nil"/>
            </w:tcBorders>
            <w:shd w:val="clear" w:color="auto" w:fill="auto"/>
          </w:tcPr>
          <w:p w14:paraId="33D9021E" w14:textId="77777777" w:rsidR="00C329A3" w:rsidRPr="00A039A7" w:rsidRDefault="00C329A3" w:rsidP="00C329A3">
            <w:pPr>
              <w:pStyle w:val="Tabletext"/>
              <w:jc w:val="right"/>
            </w:pPr>
            <w:r>
              <w:t>175.70</w:t>
            </w:r>
          </w:p>
        </w:tc>
      </w:tr>
      <w:tr w:rsidR="00C329A3" w:rsidRPr="00195CAC" w14:paraId="7C7B79BC"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954FD04" w14:textId="77777777" w:rsidR="00C329A3" w:rsidRPr="00A039A7" w:rsidRDefault="00C329A3" w:rsidP="00C329A3">
            <w:pPr>
              <w:pStyle w:val="TableHeading"/>
            </w:pPr>
            <w:r w:rsidRPr="00A039A7">
              <w:t>Subgroup 2—Ophthalmology</w:t>
            </w:r>
          </w:p>
        </w:tc>
      </w:tr>
      <w:tr w:rsidR="00C329A3" w:rsidRPr="00195CAC" w14:paraId="353DDED6" w14:textId="77777777" w:rsidTr="001A4AD3">
        <w:tc>
          <w:tcPr>
            <w:tcW w:w="687" w:type="pct"/>
            <w:tcBorders>
              <w:top w:val="single" w:sz="4" w:space="0" w:color="auto"/>
              <w:left w:val="nil"/>
              <w:bottom w:val="single" w:sz="4" w:space="0" w:color="auto"/>
              <w:right w:val="nil"/>
            </w:tcBorders>
            <w:shd w:val="clear" w:color="auto" w:fill="auto"/>
            <w:hideMark/>
          </w:tcPr>
          <w:p w14:paraId="27FA2818" w14:textId="77777777" w:rsidR="00C329A3" w:rsidRPr="00A039A7" w:rsidRDefault="00C329A3" w:rsidP="00C329A3">
            <w:pPr>
              <w:pStyle w:val="Tabletext"/>
              <w:rPr>
                <w:snapToGrid w:val="0"/>
              </w:rPr>
            </w:pPr>
            <w:r w:rsidRPr="00A039A7">
              <w:rPr>
                <w:snapToGrid w:val="0"/>
              </w:rPr>
              <w:t>11200</w:t>
            </w:r>
          </w:p>
        </w:tc>
        <w:tc>
          <w:tcPr>
            <w:tcW w:w="3564" w:type="pct"/>
            <w:tcBorders>
              <w:top w:val="single" w:sz="4" w:space="0" w:color="auto"/>
              <w:left w:val="nil"/>
              <w:bottom w:val="single" w:sz="4" w:space="0" w:color="auto"/>
              <w:right w:val="nil"/>
            </w:tcBorders>
            <w:shd w:val="clear" w:color="auto" w:fill="auto"/>
            <w:hideMark/>
          </w:tcPr>
          <w:p w14:paraId="42E0F1DE" w14:textId="77777777" w:rsidR="00C329A3" w:rsidRPr="00A039A7" w:rsidRDefault="00C329A3" w:rsidP="00C329A3">
            <w:pPr>
              <w:pStyle w:val="Tabletext"/>
              <w:rPr>
                <w:snapToGrid w:val="0"/>
              </w:rPr>
            </w:pPr>
            <w:r w:rsidRPr="00A039A7">
              <w:rPr>
                <w:snapToGrid w:val="0"/>
              </w:rPr>
              <w:t xml:space="preserve">Provocative test or tests for </w:t>
            </w:r>
            <w:r w:rsidRPr="00A039A7">
              <w:t>open angle</w:t>
            </w:r>
            <w:r w:rsidRPr="00A039A7">
              <w:rPr>
                <w:snapToGrid w:val="0"/>
              </w:rPr>
              <w:t xml:space="preserve"> glaucoma, including water drinking</w:t>
            </w:r>
          </w:p>
        </w:tc>
        <w:tc>
          <w:tcPr>
            <w:tcW w:w="749" w:type="pct"/>
            <w:tcBorders>
              <w:top w:val="single" w:sz="4" w:space="0" w:color="auto"/>
              <w:left w:val="nil"/>
              <w:bottom w:val="single" w:sz="4" w:space="0" w:color="auto"/>
              <w:right w:val="nil"/>
            </w:tcBorders>
            <w:shd w:val="clear" w:color="auto" w:fill="auto"/>
          </w:tcPr>
          <w:p w14:paraId="4AABA09F" w14:textId="77777777" w:rsidR="00C329A3" w:rsidRPr="00A039A7" w:rsidRDefault="00C329A3" w:rsidP="00C329A3">
            <w:pPr>
              <w:pStyle w:val="Tabletext"/>
              <w:jc w:val="right"/>
            </w:pPr>
            <w:r>
              <w:t>42.45</w:t>
            </w:r>
          </w:p>
        </w:tc>
      </w:tr>
      <w:tr w:rsidR="00C329A3" w:rsidRPr="00195CAC" w14:paraId="5A439E4B" w14:textId="77777777" w:rsidTr="001A4AD3">
        <w:tc>
          <w:tcPr>
            <w:tcW w:w="687" w:type="pct"/>
            <w:tcBorders>
              <w:top w:val="single" w:sz="4" w:space="0" w:color="auto"/>
              <w:left w:val="nil"/>
              <w:bottom w:val="single" w:sz="4" w:space="0" w:color="auto"/>
              <w:right w:val="nil"/>
            </w:tcBorders>
            <w:shd w:val="clear" w:color="auto" w:fill="auto"/>
            <w:hideMark/>
          </w:tcPr>
          <w:p w14:paraId="219A80E0" w14:textId="77777777" w:rsidR="00C329A3" w:rsidRPr="00A039A7" w:rsidRDefault="00C329A3" w:rsidP="00C329A3">
            <w:pPr>
              <w:pStyle w:val="Tabletext"/>
            </w:pPr>
            <w:r w:rsidRPr="00A039A7">
              <w:t>11204</w:t>
            </w:r>
          </w:p>
        </w:tc>
        <w:tc>
          <w:tcPr>
            <w:tcW w:w="3564" w:type="pct"/>
            <w:tcBorders>
              <w:top w:val="single" w:sz="4" w:space="0" w:color="auto"/>
              <w:left w:val="nil"/>
              <w:bottom w:val="single" w:sz="4" w:space="0" w:color="auto"/>
              <w:right w:val="nil"/>
            </w:tcBorders>
            <w:shd w:val="clear" w:color="auto" w:fill="auto"/>
            <w:hideMark/>
          </w:tcPr>
          <w:p w14:paraId="3F4ECFA4" w14:textId="77777777" w:rsidR="00C329A3" w:rsidRPr="00A039A7" w:rsidRDefault="00C329A3" w:rsidP="00C329A3">
            <w:pPr>
              <w:pStyle w:val="Tabletext"/>
            </w:pPr>
            <w:r w:rsidRPr="00A039A7">
              <w:t>Electroretinography of one or both eyes by computerised averaging techniques, including 3 or more studies performed according to current professional guidelines or standards, performed by or on behalf of a specialist or consultant physician in the practice of the specialist’s or consultant physician’s speciality</w:t>
            </w:r>
          </w:p>
        </w:tc>
        <w:tc>
          <w:tcPr>
            <w:tcW w:w="749" w:type="pct"/>
            <w:tcBorders>
              <w:top w:val="single" w:sz="4" w:space="0" w:color="auto"/>
              <w:left w:val="nil"/>
              <w:bottom w:val="single" w:sz="4" w:space="0" w:color="auto"/>
              <w:right w:val="nil"/>
            </w:tcBorders>
            <w:shd w:val="clear" w:color="auto" w:fill="auto"/>
          </w:tcPr>
          <w:p w14:paraId="4D809E3E" w14:textId="77777777" w:rsidR="00C329A3" w:rsidRPr="00A039A7" w:rsidRDefault="00C329A3" w:rsidP="00C329A3">
            <w:pPr>
              <w:pStyle w:val="Tabletext"/>
              <w:jc w:val="right"/>
            </w:pPr>
            <w:r>
              <w:t>112.65</w:t>
            </w:r>
          </w:p>
        </w:tc>
      </w:tr>
      <w:tr w:rsidR="00C329A3" w:rsidRPr="00195CAC" w14:paraId="136657A6" w14:textId="77777777" w:rsidTr="001A4AD3">
        <w:tc>
          <w:tcPr>
            <w:tcW w:w="687" w:type="pct"/>
            <w:tcBorders>
              <w:top w:val="single" w:sz="4" w:space="0" w:color="auto"/>
              <w:left w:val="nil"/>
              <w:bottom w:val="single" w:sz="4" w:space="0" w:color="auto"/>
              <w:right w:val="nil"/>
            </w:tcBorders>
            <w:shd w:val="clear" w:color="auto" w:fill="auto"/>
            <w:hideMark/>
          </w:tcPr>
          <w:p w14:paraId="6F1C810E" w14:textId="77777777" w:rsidR="00C329A3" w:rsidRPr="00A039A7" w:rsidRDefault="00C329A3" w:rsidP="00C329A3">
            <w:pPr>
              <w:pStyle w:val="Tabletext"/>
            </w:pPr>
            <w:r w:rsidRPr="00A039A7">
              <w:t>11205</w:t>
            </w:r>
          </w:p>
        </w:tc>
        <w:tc>
          <w:tcPr>
            <w:tcW w:w="3564" w:type="pct"/>
            <w:tcBorders>
              <w:top w:val="single" w:sz="4" w:space="0" w:color="auto"/>
              <w:left w:val="nil"/>
              <w:bottom w:val="single" w:sz="4" w:space="0" w:color="auto"/>
              <w:right w:val="nil"/>
            </w:tcBorders>
            <w:shd w:val="clear" w:color="auto" w:fill="auto"/>
            <w:hideMark/>
          </w:tcPr>
          <w:p w14:paraId="338FDFD0" w14:textId="77777777" w:rsidR="00C329A3" w:rsidRPr="00A039A7" w:rsidRDefault="00C329A3" w:rsidP="00C329A3">
            <w:pPr>
              <w:pStyle w:val="Tabletext"/>
            </w:pPr>
            <w:r w:rsidRPr="00A039A7">
              <w:t>Electrooculography of one or both eyes performed according to current professional guidelines or standards, performed by or on behalf of a specialist or consultant physician in the practice of the specialist’s or consultant physician’s speciality</w:t>
            </w:r>
          </w:p>
        </w:tc>
        <w:tc>
          <w:tcPr>
            <w:tcW w:w="749" w:type="pct"/>
            <w:tcBorders>
              <w:top w:val="single" w:sz="4" w:space="0" w:color="auto"/>
              <w:left w:val="nil"/>
              <w:bottom w:val="single" w:sz="4" w:space="0" w:color="auto"/>
              <w:right w:val="nil"/>
            </w:tcBorders>
            <w:shd w:val="clear" w:color="auto" w:fill="auto"/>
          </w:tcPr>
          <w:p w14:paraId="3189ED6E" w14:textId="77777777" w:rsidR="00C329A3" w:rsidRPr="00A039A7" w:rsidRDefault="00C329A3" w:rsidP="00C329A3">
            <w:pPr>
              <w:pStyle w:val="Tabletext"/>
              <w:jc w:val="right"/>
            </w:pPr>
            <w:r>
              <w:t>112.65</w:t>
            </w:r>
          </w:p>
        </w:tc>
      </w:tr>
      <w:tr w:rsidR="00C329A3" w:rsidRPr="00195CAC" w14:paraId="25854A0B" w14:textId="77777777" w:rsidTr="001A4AD3">
        <w:tc>
          <w:tcPr>
            <w:tcW w:w="687" w:type="pct"/>
            <w:tcBorders>
              <w:top w:val="single" w:sz="4" w:space="0" w:color="auto"/>
              <w:left w:val="nil"/>
              <w:bottom w:val="single" w:sz="4" w:space="0" w:color="auto"/>
              <w:right w:val="nil"/>
            </w:tcBorders>
            <w:shd w:val="clear" w:color="auto" w:fill="auto"/>
            <w:hideMark/>
          </w:tcPr>
          <w:p w14:paraId="583D481B" w14:textId="77777777" w:rsidR="00C329A3" w:rsidRPr="00A039A7" w:rsidRDefault="00C329A3" w:rsidP="00C329A3">
            <w:pPr>
              <w:pStyle w:val="Tabletext"/>
            </w:pPr>
            <w:r w:rsidRPr="00A039A7">
              <w:t>11210</w:t>
            </w:r>
          </w:p>
        </w:tc>
        <w:tc>
          <w:tcPr>
            <w:tcW w:w="3564" w:type="pct"/>
            <w:tcBorders>
              <w:top w:val="single" w:sz="4" w:space="0" w:color="auto"/>
              <w:left w:val="nil"/>
              <w:bottom w:val="single" w:sz="4" w:space="0" w:color="auto"/>
              <w:right w:val="nil"/>
            </w:tcBorders>
            <w:shd w:val="clear" w:color="auto" w:fill="auto"/>
            <w:hideMark/>
          </w:tcPr>
          <w:p w14:paraId="4204149E" w14:textId="77777777" w:rsidR="00C329A3" w:rsidRPr="00A039A7" w:rsidRDefault="00C329A3" w:rsidP="00C329A3">
            <w:pPr>
              <w:pStyle w:val="Tabletext"/>
            </w:pPr>
            <w:r w:rsidRPr="00A039A7">
              <w:t>Pattern electroretinography of one or both eyes by computerised averaging techniques, including 3 or more studies performed according to current professional guidelines or standards</w:t>
            </w:r>
          </w:p>
        </w:tc>
        <w:tc>
          <w:tcPr>
            <w:tcW w:w="749" w:type="pct"/>
            <w:tcBorders>
              <w:top w:val="single" w:sz="4" w:space="0" w:color="auto"/>
              <w:left w:val="nil"/>
              <w:bottom w:val="single" w:sz="4" w:space="0" w:color="auto"/>
              <w:right w:val="nil"/>
            </w:tcBorders>
            <w:shd w:val="clear" w:color="auto" w:fill="auto"/>
          </w:tcPr>
          <w:p w14:paraId="3197BEF3" w14:textId="77777777" w:rsidR="00C329A3" w:rsidRPr="00A039A7" w:rsidRDefault="00C329A3" w:rsidP="00C329A3">
            <w:pPr>
              <w:pStyle w:val="Tabletext"/>
              <w:jc w:val="right"/>
            </w:pPr>
            <w:r>
              <w:t>112.65</w:t>
            </w:r>
          </w:p>
        </w:tc>
      </w:tr>
      <w:tr w:rsidR="00C329A3" w:rsidRPr="00195CAC" w14:paraId="7F170BD1" w14:textId="77777777" w:rsidTr="001A4AD3">
        <w:tc>
          <w:tcPr>
            <w:tcW w:w="687" w:type="pct"/>
            <w:tcBorders>
              <w:top w:val="single" w:sz="4" w:space="0" w:color="auto"/>
              <w:left w:val="nil"/>
              <w:bottom w:val="single" w:sz="4" w:space="0" w:color="auto"/>
              <w:right w:val="nil"/>
            </w:tcBorders>
            <w:shd w:val="clear" w:color="auto" w:fill="auto"/>
            <w:hideMark/>
          </w:tcPr>
          <w:p w14:paraId="057652B4" w14:textId="77777777" w:rsidR="00C329A3" w:rsidRPr="00A039A7" w:rsidRDefault="00C329A3" w:rsidP="00C329A3">
            <w:pPr>
              <w:pStyle w:val="Tabletext"/>
            </w:pPr>
            <w:r w:rsidRPr="00A039A7">
              <w:t>11211</w:t>
            </w:r>
          </w:p>
        </w:tc>
        <w:tc>
          <w:tcPr>
            <w:tcW w:w="3564" w:type="pct"/>
            <w:tcBorders>
              <w:top w:val="single" w:sz="4" w:space="0" w:color="auto"/>
              <w:left w:val="nil"/>
              <w:bottom w:val="single" w:sz="4" w:space="0" w:color="auto"/>
              <w:right w:val="nil"/>
            </w:tcBorders>
            <w:shd w:val="clear" w:color="auto" w:fill="auto"/>
            <w:hideMark/>
          </w:tcPr>
          <w:p w14:paraId="274F7A8A" w14:textId="77777777" w:rsidR="00C329A3" w:rsidRPr="00A039A7" w:rsidRDefault="00C329A3" w:rsidP="00C329A3">
            <w:pPr>
              <w:pStyle w:val="Tabletext"/>
            </w:pPr>
            <w:r w:rsidRPr="00A039A7">
              <w:t>Dark adaptometry of one or both eyes with a quantitative estimation of threshold in log lumens at 45 minutes of dark adaptations</w:t>
            </w:r>
          </w:p>
        </w:tc>
        <w:tc>
          <w:tcPr>
            <w:tcW w:w="749" w:type="pct"/>
            <w:tcBorders>
              <w:top w:val="single" w:sz="4" w:space="0" w:color="auto"/>
              <w:left w:val="nil"/>
              <w:bottom w:val="single" w:sz="4" w:space="0" w:color="auto"/>
              <w:right w:val="nil"/>
            </w:tcBorders>
            <w:shd w:val="clear" w:color="auto" w:fill="auto"/>
          </w:tcPr>
          <w:p w14:paraId="2F1CCDFC" w14:textId="77777777" w:rsidR="00C329A3" w:rsidRPr="00A039A7" w:rsidRDefault="00C329A3" w:rsidP="00C329A3">
            <w:pPr>
              <w:pStyle w:val="Tabletext"/>
              <w:jc w:val="right"/>
            </w:pPr>
            <w:r>
              <w:t>112.65</w:t>
            </w:r>
          </w:p>
        </w:tc>
      </w:tr>
      <w:tr w:rsidR="00C329A3" w:rsidRPr="00195CAC" w14:paraId="39BF3563" w14:textId="77777777" w:rsidTr="001A4AD3">
        <w:tc>
          <w:tcPr>
            <w:tcW w:w="687" w:type="pct"/>
            <w:tcBorders>
              <w:top w:val="single" w:sz="4" w:space="0" w:color="auto"/>
              <w:left w:val="nil"/>
              <w:bottom w:val="single" w:sz="4" w:space="0" w:color="auto"/>
              <w:right w:val="nil"/>
            </w:tcBorders>
            <w:shd w:val="clear" w:color="auto" w:fill="auto"/>
            <w:hideMark/>
          </w:tcPr>
          <w:p w14:paraId="322D57DF" w14:textId="77777777" w:rsidR="00C329A3" w:rsidRPr="00A039A7" w:rsidRDefault="00C329A3" w:rsidP="00C329A3">
            <w:pPr>
              <w:pStyle w:val="Tabletext"/>
            </w:pPr>
            <w:r w:rsidRPr="00A039A7">
              <w:t>11215</w:t>
            </w:r>
          </w:p>
        </w:tc>
        <w:tc>
          <w:tcPr>
            <w:tcW w:w="3564" w:type="pct"/>
            <w:tcBorders>
              <w:top w:val="single" w:sz="4" w:space="0" w:color="auto"/>
              <w:left w:val="nil"/>
              <w:bottom w:val="single" w:sz="4" w:space="0" w:color="auto"/>
              <w:right w:val="nil"/>
            </w:tcBorders>
            <w:shd w:val="clear" w:color="auto" w:fill="auto"/>
            <w:hideMark/>
          </w:tcPr>
          <w:p w14:paraId="1090E519" w14:textId="77777777" w:rsidR="00C329A3" w:rsidRPr="00A039A7" w:rsidRDefault="00C329A3" w:rsidP="00C329A3">
            <w:pPr>
              <w:pStyle w:val="Tabletext"/>
            </w:pPr>
            <w:r w:rsidRPr="00A039A7">
              <w:t>Retinal angiography, multiple exposures, of one eye with intravenous dye injection</w:t>
            </w:r>
          </w:p>
        </w:tc>
        <w:tc>
          <w:tcPr>
            <w:tcW w:w="749" w:type="pct"/>
            <w:tcBorders>
              <w:top w:val="single" w:sz="4" w:space="0" w:color="auto"/>
              <w:left w:val="nil"/>
              <w:bottom w:val="single" w:sz="4" w:space="0" w:color="auto"/>
              <w:right w:val="nil"/>
            </w:tcBorders>
            <w:shd w:val="clear" w:color="auto" w:fill="auto"/>
          </w:tcPr>
          <w:p w14:paraId="21B1B6D1" w14:textId="77777777" w:rsidR="00C329A3" w:rsidRPr="00A039A7" w:rsidRDefault="00C329A3" w:rsidP="00C329A3">
            <w:pPr>
              <w:pStyle w:val="Tabletext"/>
              <w:jc w:val="right"/>
            </w:pPr>
            <w:r>
              <w:t>127.95</w:t>
            </w:r>
          </w:p>
        </w:tc>
      </w:tr>
      <w:tr w:rsidR="00C329A3" w:rsidRPr="00195CAC" w14:paraId="2BCB6F38" w14:textId="77777777" w:rsidTr="001A4AD3">
        <w:tc>
          <w:tcPr>
            <w:tcW w:w="687" w:type="pct"/>
            <w:tcBorders>
              <w:top w:val="single" w:sz="4" w:space="0" w:color="auto"/>
              <w:left w:val="nil"/>
              <w:bottom w:val="single" w:sz="4" w:space="0" w:color="auto"/>
              <w:right w:val="nil"/>
            </w:tcBorders>
            <w:shd w:val="clear" w:color="auto" w:fill="auto"/>
            <w:hideMark/>
          </w:tcPr>
          <w:p w14:paraId="776FD90C" w14:textId="77777777" w:rsidR="00C329A3" w:rsidRPr="00A039A7" w:rsidRDefault="00C329A3" w:rsidP="00C329A3">
            <w:pPr>
              <w:pStyle w:val="Tabletext"/>
            </w:pPr>
            <w:r w:rsidRPr="00A039A7">
              <w:t>11218</w:t>
            </w:r>
          </w:p>
        </w:tc>
        <w:tc>
          <w:tcPr>
            <w:tcW w:w="3564" w:type="pct"/>
            <w:tcBorders>
              <w:top w:val="single" w:sz="4" w:space="0" w:color="auto"/>
              <w:left w:val="nil"/>
              <w:bottom w:val="single" w:sz="4" w:space="0" w:color="auto"/>
              <w:right w:val="nil"/>
            </w:tcBorders>
            <w:shd w:val="clear" w:color="auto" w:fill="auto"/>
            <w:hideMark/>
          </w:tcPr>
          <w:p w14:paraId="18E6A982" w14:textId="77777777" w:rsidR="00C329A3" w:rsidRPr="00A039A7" w:rsidRDefault="00C329A3" w:rsidP="00C329A3">
            <w:pPr>
              <w:pStyle w:val="Tabletext"/>
            </w:pPr>
            <w:r w:rsidRPr="00A039A7">
              <w:t>Retinal angiography, multiple exposures of both eyes with intravenous dye injection</w:t>
            </w:r>
          </w:p>
        </w:tc>
        <w:tc>
          <w:tcPr>
            <w:tcW w:w="749" w:type="pct"/>
            <w:tcBorders>
              <w:top w:val="single" w:sz="4" w:space="0" w:color="auto"/>
              <w:left w:val="nil"/>
              <w:bottom w:val="single" w:sz="4" w:space="0" w:color="auto"/>
              <w:right w:val="nil"/>
            </w:tcBorders>
            <w:shd w:val="clear" w:color="auto" w:fill="auto"/>
          </w:tcPr>
          <w:p w14:paraId="64019559" w14:textId="77777777" w:rsidR="00C329A3" w:rsidRPr="00A039A7" w:rsidRDefault="00C329A3" w:rsidP="00C329A3">
            <w:pPr>
              <w:pStyle w:val="Tabletext"/>
              <w:jc w:val="right"/>
            </w:pPr>
            <w:r>
              <w:t>158.10</w:t>
            </w:r>
          </w:p>
        </w:tc>
      </w:tr>
      <w:tr w:rsidR="00C329A3" w:rsidRPr="00195CAC" w14:paraId="68849875" w14:textId="77777777" w:rsidTr="008457C1">
        <w:tc>
          <w:tcPr>
            <w:tcW w:w="687" w:type="pct"/>
            <w:shd w:val="clear" w:color="auto" w:fill="auto"/>
            <w:hideMark/>
          </w:tcPr>
          <w:p w14:paraId="367682CC" w14:textId="77777777" w:rsidR="00C329A3" w:rsidRPr="00A039A7" w:rsidRDefault="00C329A3" w:rsidP="00C329A3">
            <w:pPr>
              <w:pStyle w:val="Tabletext"/>
            </w:pPr>
            <w:r w:rsidRPr="00A039A7">
              <w:t>11219</w:t>
            </w:r>
          </w:p>
        </w:tc>
        <w:tc>
          <w:tcPr>
            <w:tcW w:w="3564" w:type="pct"/>
            <w:shd w:val="clear" w:color="auto" w:fill="auto"/>
          </w:tcPr>
          <w:p w14:paraId="7B84A293" w14:textId="77777777" w:rsidR="00C329A3" w:rsidRPr="00A039A7" w:rsidRDefault="00C329A3" w:rsidP="00C329A3">
            <w:pPr>
              <w:pStyle w:val="Tabletext"/>
            </w:pPr>
            <w:r w:rsidRPr="00A039A7">
              <w:t>Optical coherence tomography for diagnosis of an ocular condition for the treatment of which there is a medication that is:</w:t>
            </w:r>
          </w:p>
          <w:p w14:paraId="2A5DD2C5" w14:textId="77777777" w:rsidR="00C329A3" w:rsidRPr="00A039A7" w:rsidRDefault="00C329A3" w:rsidP="00C329A3">
            <w:pPr>
              <w:pStyle w:val="Tablea"/>
            </w:pPr>
            <w:r w:rsidRPr="00A039A7">
              <w:t>(a) listed on the pharmaceutical benefits scheme; and</w:t>
            </w:r>
          </w:p>
          <w:p w14:paraId="6C6BA2A9" w14:textId="77777777" w:rsidR="00C329A3" w:rsidRPr="00A039A7" w:rsidRDefault="00C329A3" w:rsidP="00C329A3">
            <w:pPr>
              <w:pStyle w:val="Tablea"/>
            </w:pPr>
            <w:r w:rsidRPr="00A039A7">
              <w:t>(b) indicated for intraocular administration</w:t>
            </w:r>
          </w:p>
          <w:p w14:paraId="784C1817" w14:textId="77777777" w:rsidR="00C329A3" w:rsidRPr="00A039A7" w:rsidRDefault="00C329A3" w:rsidP="00C329A3">
            <w:pPr>
              <w:pStyle w:val="Tabletext"/>
            </w:pPr>
            <w:r w:rsidRPr="00A039A7">
              <w:rPr>
                <w:rFonts w:eastAsia="Calibri"/>
              </w:rPr>
              <w:t>Applicable only once in any</w:t>
            </w:r>
            <w:r w:rsidRPr="00A039A7">
              <w:t xml:space="preserve"> 12 month period</w:t>
            </w:r>
          </w:p>
        </w:tc>
        <w:tc>
          <w:tcPr>
            <w:tcW w:w="749" w:type="pct"/>
            <w:shd w:val="clear" w:color="auto" w:fill="auto"/>
          </w:tcPr>
          <w:p w14:paraId="1A451D5F" w14:textId="77777777" w:rsidR="00C329A3" w:rsidRPr="00A039A7" w:rsidRDefault="00C329A3" w:rsidP="00C329A3">
            <w:pPr>
              <w:pStyle w:val="Tabletext"/>
              <w:jc w:val="right"/>
            </w:pPr>
            <w:r>
              <w:t>41.60</w:t>
            </w:r>
          </w:p>
        </w:tc>
      </w:tr>
      <w:tr w:rsidR="00C329A3" w:rsidRPr="00195CAC" w14:paraId="772A3739" w14:textId="77777777" w:rsidTr="008457C1">
        <w:tc>
          <w:tcPr>
            <w:tcW w:w="687" w:type="pct"/>
            <w:tcBorders>
              <w:top w:val="single" w:sz="4" w:space="0" w:color="auto"/>
              <w:left w:val="nil"/>
              <w:bottom w:val="single" w:sz="4" w:space="0" w:color="auto"/>
              <w:right w:val="nil"/>
            </w:tcBorders>
            <w:shd w:val="clear" w:color="auto" w:fill="auto"/>
          </w:tcPr>
          <w:p w14:paraId="41D99D44" w14:textId="77777777" w:rsidR="00C329A3" w:rsidRPr="00A039A7" w:rsidRDefault="00C329A3" w:rsidP="00C329A3">
            <w:pPr>
              <w:pStyle w:val="Tabletext"/>
            </w:pPr>
            <w:r w:rsidRPr="00A039A7">
              <w:t>11220</w:t>
            </w:r>
          </w:p>
        </w:tc>
        <w:tc>
          <w:tcPr>
            <w:tcW w:w="3564" w:type="pct"/>
            <w:tcBorders>
              <w:top w:val="single" w:sz="4" w:space="0" w:color="auto"/>
              <w:left w:val="nil"/>
              <w:bottom w:val="single" w:sz="4" w:space="0" w:color="auto"/>
              <w:right w:val="nil"/>
            </w:tcBorders>
            <w:shd w:val="clear" w:color="auto" w:fill="auto"/>
          </w:tcPr>
          <w:p w14:paraId="54730E99" w14:textId="77777777" w:rsidR="00C329A3" w:rsidRPr="00A039A7" w:rsidRDefault="00C329A3" w:rsidP="00C329A3">
            <w:pPr>
              <w:pStyle w:val="Tabletext"/>
            </w:pPr>
            <w:r w:rsidRPr="00A039A7">
              <w:t>Optical coherence tomography, to a maximum of one service per eye per lifetime, for the assessment of the need for treatment following provision of pharmaceutical benefits scheme</w:t>
            </w:r>
            <w:r w:rsidR="00620A55">
              <w:noBreakHyphen/>
            </w:r>
            <w:r w:rsidRPr="00A039A7">
              <w:t>subsidised ocriplasmin</w:t>
            </w:r>
          </w:p>
        </w:tc>
        <w:tc>
          <w:tcPr>
            <w:tcW w:w="749" w:type="pct"/>
            <w:tcBorders>
              <w:top w:val="single" w:sz="4" w:space="0" w:color="auto"/>
              <w:left w:val="nil"/>
              <w:bottom w:val="single" w:sz="4" w:space="0" w:color="auto"/>
              <w:right w:val="nil"/>
            </w:tcBorders>
            <w:shd w:val="clear" w:color="auto" w:fill="auto"/>
          </w:tcPr>
          <w:p w14:paraId="5D03D5B4" w14:textId="77777777" w:rsidR="00C329A3" w:rsidRPr="00A039A7" w:rsidRDefault="00C329A3" w:rsidP="00C329A3">
            <w:pPr>
              <w:pStyle w:val="Tabletext"/>
              <w:jc w:val="right"/>
            </w:pPr>
            <w:r>
              <w:t>41.60</w:t>
            </w:r>
          </w:p>
        </w:tc>
      </w:tr>
      <w:tr w:rsidR="00C329A3" w:rsidRPr="00195CAC" w14:paraId="775B2A67" w14:textId="77777777" w:rsidTr="001A4AD3">
        <w:tc>
          <w:tcPr>
            <w:tcW w:w="687" w:type="pct"/>
            <w:tcBorders>
              <w:top w:val="single" w:sz="4" w:space="0" w:color="auto"/>
              <w:left w:val="nil"/>
              <w:bottom w:val="single" w:sz="4" w:space="0" w:color="auto"/>
              <w:right w:val="nil"/>
            </w:tcBorders>
            <w:shd w:val="clear" w:color="auto" w:fill="auto"/>
            <w:hideMark/>
          </w:tcPr>
          <w:p w14:paraId="299587EF" w14:textId="77777777" w:rsidR="00C329A3" w:rsidRPr="00A039A7" w:rsidRDefault="00C329A3" w:rsidP="00C329A3">
            <w:pPr>
              <w:pStyle w:val="Tabletext"/>
            </w:pPr>
            <w:r w:rsidRPr="00A039A7">
              <w:t>11221</w:t>
            </w:r>
          </w:p>
        </w:tc>
        <w:tc>
          <w:tcPr>
            <w:tcW w:w="3564" w:type="pct"/>
            <w:tcBorders>
              <w:top w:val="single" w:sz="4" w:space="0" w:color="auto"/>
              <w:left w:val="nil"/>
              <w:bottom w:val="single" w:sz="4" w:space="0" w:color="auto"/>
              <w:right w:val="nil"/>
            </w:tcBorders>
            <w:shd w:val="clear" w:color="auto" w:fill="auto"/>
            <w:hideMark/>
          </w:tcPr>
          <w:p w14:paraId="688CA9F9" w14:textId="77777777" w:rsidR="00C329A3" w:rsidRPr="00A039A7" w:rsidRDefault="00C329A3" w:rsidP="00C329A3">
            <w:pPr>
              <w:pStyle w:val="Tabletext"/>
            </w:pPr>
            <w:r w:rsidRPr="00A039A7">
              <w:t>Full quantitative computerised perimetry (automated absolute static threshold), other than a service involving multifocal multichannel objective perimetry, performed by or on behalf of a specialist in the practice of the specialist’s specialty, if indicated by the presence of relevant ocular disease or suspected pathology of the visual pathways or brain with assessment and report, bilateral—to a maximum of 3 examinations (including examinations to which item 11224 applies) in any 12 month period</w:t>
            </w:r>
          </w:p>
        </w:tc>
        <w:tc>
          <w:tcPr>
            <w:tcW w:w="749" w:type="pct"/>
            <w:tcBorders>
              <w:top w:val="single" w:sz="4" w:space="0" w:color="auto"/>
              <w:left w:val="nil"/>
              <w:bottom w:val="single" w:sz="4" w:space="0" w:color="auto"/>
              <w:right w:val="nil"/>
            </w:tcBorders>
            <w:shd w:val="clear" w:color="auto" w:fill="auto"/>
          </w:tcPr>
          <w:p w14:paraId="7761A09A" w14:textId="77777777" w:rsidR="00C329A3" w:rsidRPr="00A039A7" w:rsidRDefault="00C329A3" w:rsidP="00C329A3">
            <w:pPr>
              <w:pStyle w:val="Tabletext"/>
              <w:jc w:val="right"/>
            </w:pPr>
            <w:r>
              <w:t>70.55</w:t>
            </w:r>
          </w:p>
        </w:tc>
      </w:tr>
      <w:tr w:rsidR="00C329A3" w:rsidRPr="00195CAC" w14:paraId="7F6D67B6" w14:textId="77777777" w:rsidTr="001A4AD3">
        <w:tc>
          <w:tcPr>
            <w:tcW w:w="687" w:type="pct"/>
            <w:tcBorders>
              <w:top w:val="single" w:sz="4" w:space="0" w:color="auto"/>
              <w:left w:val="nil"/>
              <w:bottom w:val="single" w:sz="4" w:space="0" w:color="auto"/>
              <w:right w:val="nil"/>
            </w:tcBorders>
            <w:shd w:val="clear" w:color="auto" w:fill="auto"/>
            <w:hideMark/>
          </w:tcPr>
          <w:p w14:paraId="7F76B85C" w14:textId="77777777" w:rsidR="00C329A3" w:rsidRPr="00A039A7" w:rsidRDefault="00C329A3" w:rsidP="00C329A3">
            <w:pPr>
              <w:pStyle w:val="Tabletext"/>
            </w:pPr>
            <w:r w:rsidRPr="00A039A7">
              <w:t>11224</w:t>
            </w:r>
          </w:p>
        </w:tc>
        <w:tc>
          <w:tcPr>
            <w:tcW w:w="3564" w:type="pct"/>
            <w:tcBorders>
              <w:top w:val="single" w:sz="4" w:space="0" w:color="auto"/>
              <w:left w:val="nil"/>
              <w:bottom w:val="single" w:sz="4" w:space="0" w:color="auto"/>
              <w:right w:val="nil"/>
            </w:tcBorders>
            <w:shd w:val="clear" w:color="auto" w:fill="auto"/>
            <w:hideMark/>
          </w:tcPr>
          <w:p w14:paraId="088BA6DF" w14:textId="77777777" w:rsidR="00C329A3" w:rsidRPr="00A039A7" w:rsidRDefault="00C329A3" w:rsidP="00C329A3">
            <w:pPr>
              <w:pStyle w:val="Tabletext"/>
            </w:pPr>
            <w:r w:rsidRPr="00A039A7">
              <w:t>Full quantitative computerised perimetry (automated absolute static threshold), other than a service involving multifocal multichannel objective perimetry, performed by or on behalf of a specialist in the practice of the specialist’s specialty, if indicated by the presence of relevant ocular disease or suspected pathology of the visual pathways or brain with assessment and report, unilateral—to a maximum of 3 examinations (including examinations to which item 11221 applies) in any 12 month period</w:t>
            </w:r>
          </w:p>
        </w:tc>
        <w:tc>
          <w:tcPr>
            <w:tcW w:w="749" w:type="pct"/>
            <w:tcBorders>
              <w:top w:val="single" w:sz="4" w:space="0" w:color="auto"/>
              <w:left w:val="nil"/>
              <w:bottom w:val="single" w:sz="4" w:space="0" w:color="auto"/>
              <w:right w:val="nil"/>
            </w:tcBorders>
            <w:shd w:val="clear" w:color="auto" w:fill="auto"/>
          </w:tcPr>
          <w:p w14:paraId="708D7FD1" w14:textId="77777777" w:rsidR="00C329A3" w:rsidRPr="00A039A7" w:rsidRDefault="00C329A3" w:rsidP="00C329A3">
            <w:pPr>
              <w:pStyle w:val="Tabletext"/>
              <w:jc w:val="right"/>
            </w:pPr>
            <w:r>
              <w:t>42.50</w:t>
            </w:r>
          </w:p>
        </w:tc>
      </w:tr>
      <w:tr w:rsidR="00C329A3" w:rsidRPr="00195CAC" w14:paraId="4B41087B" w14:textId="77777777" w:rsidTr="001A4AD3">
        <w:tc>
          <w:tcPr>
            <w:tcW w:w="687" w:type="pct"/>
            <w:tcBorders>
              <w:top w:val="single" w:sz="4" w:space="0" w:color="auto"/>
              <w:left w:val="nil"/>
              <w:bottom w:val="single" w:sz="4" w:space="0" w:color="auto"/>
              <w:right w:val="nil"/>
            </w:tcBorders>
            <w:shd w:val="clear" w:color="auto" w:fill="auto"/>
            <w:hideMark/>
          </w:tcPr>
          <w:p w14:paraId="2330BBD0" w14:textId="77777777" w:rsidR="00C329A3" w:rsidRPr="00A039A7" w:rsidRDefault="00C329A3" w:rsidP="00C329A3">
            <w:pPr>
              <w:pStyle w:val="Tabletext"/>
            </w:pPr>
            <w:r w:rsidRPr="00A039A7">
              <w:t>11235</w:t>
            </w:r>
          </w:p>
        </w:tc>
        <w:tc>
          <w:tcPr>
            <w:tcW w:w="3564" w:type="pct"/>
            <w:tcBorders>
              <w:top w:val="single" w:sz="4" w:space="0" w:color="auto"/>
              <w:left w:val="nil"/>
              <w:bottom w:val="single" w:sz="4" w:space="0" w:color="auto"/>
              <w:right w:val="nil"/>
            </w:tcBorders>
            <w:shd w:val="clear" w:color="auto" w:fill="auto"/>
            <w:hideMark/>
          </w:tcPr>
          <w:p w14:paraId="1FA1D66F" w14:textId="77777777" w:rsidR="00C329A3" w:rsidRPr="00A039A7" w:rsidRDefault="00C329A3" w:rsidP="00C329A3">
            <w:pPr>
              <w:pStyle w:val="Tabletext"/>
            </w:pPr>
            <w:r w:rsidRPr="00A039A7">
              <w:t>Examination of the eye by impression cytology of cornea for the investigation of ocular surface dysplasia, including the collection of cells, processing and all cytological examinations and preparation of a report</w:t>
            </w:r>
          </w:p>
        </w:tc>
        <w:tc>
          <w:tcPr>
            <w:tcW w:w="749" w:type="pct"/>
            <w:tcBorders>
              <w:top w:val="single" w:sz="4" w:space="0" w:color="auto"/>
              <w:left w:val="nil"/>
              <w:bottom w:val="single" w:sz="4" w:space="0" w:color="auto"/>
              <w:right w:val="nil"/>
            </w:tcBorders>
            <w:shd w:val="clear" w:color="auto" w:fill="auto"/>
          </w:tcPr>
          <w:p w14:paraId="1EAC18D3" w14:textId="77777777" w:rsidR="00C329A3" w:rsidRPr="00A039A7" w:rsidRDefault="00C329A3" w:rsidP="00C329A3">
            <w:pPr>
              <w:pStyle w:val="Tabletext"/>
              <w:jc w:val="right"/>
            </w:pPr>
            <w:r>
              <w:t>127.70</w:t>
            </w:r>
          </w:p>
        </w:tc>
      </w:tr>
      <w:tr w:rsidR="00C329A3" w:rsidRPr="00195CAC" w14:paraId="164E5886" w14:textId="77777777" w:rsidTr="001A4AD3">
        <w:tc>
          <w:tcPr>
            <w:tcW w:w="687" w:type="pct"/>
            <w:tcBorders>
              <w:top w:val="single" w:sz="4" w:space="0" w:color="auto"/>
              <w:left w:val="nil"/>
              <w:bottom w:val="single" w:sz="4" w:space="0" w:color="auto"/>
              <w:right w:val="nil"/>
            </w:tcBorders>
            <w:shd w:val="clear" w:color="auto" w:fill="auto"/>
            <w:hideMark/>
          </w:tcPr>
          <w:p w14:paraId="18EF2882" w14:textId="77777777" w:rsidR="00C329A3" w:rsidRPr="00A039A7" w:rsidRDefault="00C329A3" w:rsidP="00C329A3">
            <w:pPr>
              <w:pStyle w:val="Tabletext"/>
            </w:pPr>
            <w:r w:rsidRPr="00A039A7">
              <w:t>11237</w:t>
            </w:r>
          </w:p>
        </w:tc>
        <w:tc>
          <w:tcPr>
            <w:tcW w:w="3564" w:type="pct"/>
            <w:tcBorders>
              <w:top w:val="single" w:sz="4" w:space="0" w:color="auto"/>
              <w:left w:val="nil"/>
              <w:bottom w:val="single" w:sz="4" w:space="0" w:color="auto"/>
              <w:right w:val="nil"/>
            </w:tcBorders>
            <w:shd w:val="clear" w:color="auto" w:fill="auto"/>
            <w:hideMark/>
          </w:tcPr>
          <w:p w14:paraId="29F1C431" w14:textId="77777777" w:rsidR="00C329A3" w:rsidRPr="00A039A7" w:rsidRDefault="00C329A3" w:rsidP="00C329A3">
            <w:pPr>
              <w:pStyle w:val="Tabletext"/>
            </w:pPr>
            <w:r w:rsidRPr="00A039A7">
              <w:t>Ocular contents, simultaneous ultrasonic echography by both unidimensional and bidimensional techniques, for the diagnosis, monitoring or measurement of choroidal and ciliary body melanomas, retinoblastoma or suspicious naevi or simulating lesions, one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3B0051C9" w14:textId="77777777" w:rsidR="00C329A3" w:rsidRPr="00A039A7" w:rsidRDefault="00C329A3" w:rsidP="00C329A3">
            <w:pPr>
              <w:pStyle w:val="Tabletext"/>
              <w:jc w:val="right"/>
            </w:pPr>
            <w:r>
              <w:t>84.75</w:t>
            </w:r>
          </w:p>
        </w:tc>
      </w:tr>
      <w:tr w:rsidR="00C329A3" w:rsidRPr="00195CAC" w14:paraId="0EFB3BA1" w14:textId="77777777" w:rsidTr="001A4AD3">
        <w:tc>
          <w:tcPr>
            <w:tcW w:w="687" w:type="pct"/>
            <w:tcBorders>
              <w:top w:val="single" w:sz="4" w:space="0" w:color="auto"/>
              <w:left w:val="nil"/>
              <w:bottom w:val="single" w:sz="4" w:space="0" w:color="auto"/>
              <w:right w:val="nil"/>
            </w:tcBorders>
            <w:shd w:val="clear" w:color="auto" w:fill="auto"/>
            <w:hideMark/>
          </w:tcPr>
          <w:p w14:paraId="56A6D19D" w14:textId="77777777" w:rsidR="00C329A3" w:rsidRPr="00A039A7" w:rsidRDefault="00C329A3" w:rsidP="00C329A3">
            <w:pPr>
              <w:pStyle w:val="Tabletext"/>
            </w:pPr>
            <w:r w:rsidRPr="00A039A7">
              <w:t>11240</w:t>
            </w:r>
          </w:p>
        </w:tc>
        <w:tc>
          <w:tcPr>
            <w:tcW w:w="3564" w:type="pct"/>
            <w:tcBorders>
              <w:top w:val="single" w:sz="4" w:space="0" w:color="auto"/>
              <w:left w:val="nil"/>
              <w:bottom w:val="single" w:sz="4" w:space="0" w:color="auto"/>
              <w:right w:val="nil"/>
            </w:tcBorders>
            <w:shd w:val="clear" w:color="auto" w:fill="auto"/>
            <w:hideMark/>
          </w:tcPr>
          <w:p w14:paraId="58C45212" w14:textId="77777777" w:rsidR="00C329A3" w:rsidRPr="00A039A7" w:rsidRDefault="00C329A3" w:rsidP="00C329A3">
            <w:pPr>
              <w:pStyle w:val="Tabletext"/>
            </w:pPr>
            <w:r w:rsidRPr="00A039A7">
              <w:t>Orbital contents, unidimensional ultrasonic echography or partial coherence interferometry of, for the measurement of one eye before lens surgery on that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7E8D54CD" w14:textId="77777777" w:rsidR="00C329A3" w:rsidRPr="00A039A7" w:rsidRDefault="00C329A3" w:rsidP="00C329A3">
            <w:pPr>
              <w:pStyle w:val="Tabletext"/>
              <w:jc w:val="right"/>
            </w:pPr>
            <w:r>
              <w:t>84.75</w:t>
            </w:r>
          </w:p>
        </w:tc>
      </w:tr>
      <w:tr w:rsidR="00C329A3" w:rsidRPr="00195CAC" w14:paraId="3B7AFBF9" w14:textId="77777777" w:rsidTr="001A4AD3">
        <w:tc>
          <w:tcPr>
            <w:tcW w:w="687" w:type="pct"/>
            <w:tcBorders>
              <w:top w:val="single" w:sz="4" w:space="0" w:color="auto"/>
              <w:left w:val="nil"/>
              <w:bottom w:val="single" w:sz="4" w:space="0" w:color="auto"/>
              <w:right w:val="nil"/>
            </w:tcBorders>
            <w:shd w:val="clear" w:color="auto" w:fill="auto"/>
            <w:hideMark/>
          </w:tcPr>
          <w:p w14:paraId="572B4C67" w14:textId="77777777" w:rsidR="00C329A3" w:rsidRPr="00A039A7" w:rsidRDefault="00C329A3" w:rsidP="00C329A3">
            <w:pPr>
              <w:pStyle w:val="Tabletext"/>
            </w:pPr>
            <w:r w:rsidRPr="00A039A7">
              <w:t>11241</w:t>
            </w:r>
          </w:p>
        </w:tc>
        <w:tc>
          <w:tcPr>
            <w:tcW w:w="3564" w:type="pct"/>
            <w:tcBorders>
              <w:top w:val="single" w:sz="4" w:space="0" w:color="auto"/>
              <w:left w:val="nil"/>
              <w:bottom w:val="single" w:sz="4" w:space="0" w:color="auto"/>
              <w:right w:val="nil"/>
            </w:tcBorders>
            <w:shd w:val="clear" w:color="auto" w:fill="auto"/>
            <w:hideMark/>
          </w:tcPr>
          <w:p w14:paraId="331EFF1C" w14:textId="77777777" w:rsidR="00C329A3" w:rsidRPr="00A039A7" w:rsidRDefault="00C329A3" w:rsidP="00C329A3">
            <w:pPr>
              <w:pStyle w:val="Tabletext"/>
            </w:pPr>
            <w:r w:rsidRPr="00A039A7">
              <w:t>Orbital contents, unidimensional ultrasonic echography or partial coherence interferometry of, for bilateral eye measurement before lens surgery on both eyes,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472D9A08" w14:textId="77777777" w:rsidR="00C329A3" w:rsidRPr="00A039A7" w:rsidRDefault="00C329A3" w:rsidP="00C329A3">
            <w:pPr>
              <w:pStyle w:val="Tabletext"/>
              <w:jc w:val="right"/>
            </w:pPr>
            <w:r>
              <w:t>107.85</w:t>
            </w:r>
          </w:p>
        </w:tc>
      </w:tr>
      <w:tr w:rsidR="00C329A3" w:rsidRPr="00195CAC" w14:paraId="565E00FA" w14:textId="77777777" w:rsidTr="001A4AD3">
        <w:tc>
          <w:tcPr>
            <w:tcW w:w="687" w:type="pct"/>
            <w:tcBorders>
              <w:top w:val="single" w:sz="4" w:space="0" w:color="auto"/>
              <w:left w:val="nil"/>
              <w:bottom w:val="single" w:sz="4" w:space="0" w:color="auto"/>
              <w:right w:val="nil"/>
            </w:tcBorders>
            <w:shd w:val="clear" w:color="auto" w:fill="auto"/>
            <w:hideMark/>
          </w:tcPr>
          <w:p w14:paraId="78215BD7" w14:textId="77777777" w:rsidR="00C329A3" w:rsidRPr="00A039A7" w:rsidRDefault="00C329A3" w:rsidP="00C329A3">
            <w:pPr>
              <w:pStyle w:val="Tabletext"/>
            </w:pPr>
            <w:r w:rsidRPr="00A039A7">
              <w:t>11242</w:t>
            </w:r>
          </w:p>
        </w:tc>
        <w:tc>
          <w:tcPr>
            <w:tcW w:w="3564" w:type="pct"/>
            <w:tcBorders>
              <w:top w:val="single" w:sz="4" w:space="0" w:color="auto"/>
              <w:left w:val="nil"/>
              <w:bottom w:val="single" w:sz="4" w:space="0" w:color="auto"/>
              <w:right w:val="nil"/>
            </w:tcBorders>
            <w:shd w:val="clear" w:color="auto" w:fill="auto"/>
            <w:hideMark/>
          </w:tcPr>
          <w:p w14:paraId="32CD45E3" w14:textId="77777777" w:rsidR="00C329A3" w:rsidRPr="00A039A7" w:rsidRDefault="00C329A3" w:rsidP="00C329A3">
            <w:pPr>
              <w:pStyle w:val="Tabletext"/>
            </w:pPr>
            <w:r w:rsidRPr="00A039A7">
              <w:t>Orbital contents, unidimensional ultrasonic echography or partial coherence interferometry of, for the measurement of an eye previously measured and on which lens surgery has been performed, and if further lens surgery is contemplated in that eye, 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07FED5D5" w14:textId="77777777" w:rsidR="00C329A3" w:rsidRPr="00A039A7" w:rsidRDefault="00C329A3" w:rsidP="00C329A3">
            <w:pPr>
              <w:pStyle w:val="Tabletext"/>
              <w:jc w:val="right"/>
            </w:pPr>
            <w:r>
              <w:t>83.35</w:t>
            </w:r>
          </w:p>
        </w:tc>
      </w:tr>
      <w:tr w:rsidR="00C329A3" w:rsidRPr="00195CAC" w14:paraId="5805E137" w14:textId="77777777" w:rsidTr="001A4AD3">
        <w:tc>
          <w:tcPr>
            <w:tcW w:w="687" w:type="pct"/>
            <w:tcBorders>
              <w:top w:val="single" w:sz="4" w:space="0" w:color="auto"/>
              <w:left w:val="nil"/>
              <w:bottom w:val="single" w:sz="4" w:space="0" w:color="auto"/>
              <w:right w:val="nil"/>
            </w:tcBorders>
            <w:shd w:val="clear" w:color="auto" w:fill="auto"/>
            <w:hideMark/>
          </w:tcPr>
          <w:p w14:paraId="6F58644A" w14:textId="77777777" w:rsidR="00C329A3" w:rsidRPr="00A039A7" w:rsidRDefault="00C329A3" w:rsidP="00C329A3">
            <w:pPr>
              <w:pStyle w:val="Tabletext"/>
            </w:pPr>
            <w:r w:rsidRPr="00A039A7">
              <w:t>11243</w:t>
            </w:r>
          </w:p>
        </w:tc>
        <w:tc>
          <w:tcPr>
            <w:tcW w:w="3564" w:type="pct"/>
            <w:tcBorders>
              <w:top w:val="single" w:sz="4" w:space="0" w:color="auto"/>
              <w:left w:val="nil"/>
              <w:bottom w:val="single" w:sz="4" w:space="0" w:color="auto"/>
              <w:right w:val="nil"/>
            </w:tcBorders>
            <w:shd w:val="clear" w:color="auto" w:fill="auto"/>
            <w:hideMark/>
          </w:tcPr>
          <w:p w14:paraId="2D0C532F" w14:textId="77777777" w:rsidR="00C329A3" w:rsidRPr="00A039A7" w:rsidRDefault="00C329A3" w:rsidP="00C329A3">
            <w:pPr>
              <w:pStyle w:val="Tabletext"/>
            </w:pPr>
            <w:r w:rsidRPr="00A039A7">
              <w:t>Orbital contents, unidimensional ultrasonic echography or partial coherence interferometry of, for the measurement of a second eye if:</w:t>
            </w:r>
          </w:p>
          <w:p w14:paraId="4CE005EB" w14:textId="77777777" w:rsidR="00C329A3" w:rsidRPr="00A039A7" w:rsidRDefault="00C329A3" w:rsidP="00C329A3">
            <w:pPr>
              <w:pStyle w:val="Tablea"/>
            </w:pPr>
            <w:r w:rsidRPr="00A039A7">
              <w:t>(a) surgery for the first eye has resulted in more than one dioptre of error; or</w:t>
            </w:r>
          </w:p>
          <w:p w14:paraId="494FEC07" w14:textId="77777777" w:rsidR="00C329A3" w:rsidRPr="00A039A7" w:rsidRDefault="00C329A3" w:rsidP="00C329A3">
            <w:pPr>
              <w:pStyle w:val="Tablea"/>
            </w:pPr>
            <w:r w:rsidRPr="00A039A7">
              <w:t>(b) more than 3 years have elapsed since the surgery for the first eye;</w:t>
            </w:r>
          </w:p>
          <w:p w14:paraId="1A1E925A" w14:textId="77777777" w:rsidR="00C329A3" w:rsidRPr="00A039A7" w:rsidRDefault="00C329A3" w:rsidP="00C329A3">
            <w:pPr>
              <w:pStyle w:val="Tabletext"/>
            </w:pPr>
            <w:r w:rsidRPr="00A039A7">
              <w:t>other than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21E136F4" w14:textId="77777777" w:rsidR="00C329A3" w:rsidRPr="00A039A7" w:rsidRDefault="00C329A3" w:rsidP="00C329A3">
            <w:pPr>
              <w:pStyle w:val="Tabletext"/>
              <w:jc w:val="right"/>
            </w:pPr>
            <w:r>
              <w:t>83.35</w:t>
            </w:r>
          </w:p>
        </w:tc>
      </w:tr>
      <w:tr w:rsidR="00C329A3" w:rsidRPr="00195CAC" w14:paraId="2E54C2A2" w14:textId="77777777" w:rsidTr="001A4AD3">
        <w:tc>
          <w:tcPr>
            <w:tcW w:w="687" w:type="pct"/>
            <w:tcBorders>
              <w:top w:val="single" w:sz="4" w:space="0" w:color="auto"/>
              <w:left w:val="nil"/>
              <w:bottom w:val="single" w:sz="4" w:space="0" w:color="auto"/>
              <w:right w:val="nil"/>
            </w:tcBorders>
            <w:shd w:val="clear" w:color="auto" w:fill="auto"/>
            <w:hideMark/>
          </w:tcPr>
          <w:p w14:paraId="749DEC1F" w14:textId="77777777" w:rsidR="00C329A3" w:rsidRPr="00A039A7" w:rsidRDefault="00C329A3" w:rsidP="00C329A3">
            <w:pPr>
              <w:pStyle w:val="Tabletext"/>
            </w:pPr>
            <w:r w:rsidRPr="00A039A7">
              <w:t>11244</w:t>
            </w:r>
          </w:p>
        </w:tc>
        <w:tc>
          <w:tcPr>
            <w:tcW w:w="3564" w:type="pct"/>
            <w:tcBorders>
              <w:top w:val="single" w:sz="4" w:space="0" w:color="auto"/>
              <w:left w:val="nil"/>
              <w:bottom w:val="single" w:sz="4" w:space="0" w:color="auto"/>
              <w:right w:val="nil"/>
            </w:tcBorders>
            <w:shd w:val="clear" w:color="auto" w:fill="auto"/>
            <w:hideMark/>
          </w:tcPr>
          <w:p w14:paraId="697845BD" w14:textId="77777777" w:rsidR="00C329A3" w:rsidRPr="00A039A7" w:rsidRDefault="00C329A3" w:rsidP="00C329A3">
            <w:pPr>
              <w:pStyle w:val="Tabletext"/>
            </w:pPr>
            <w:r w:rsidRPr="00A039A7">
              <w:t>Orbital contents, diagnostic B</w:t>
            </w:r>
            <w:r w:rsidR="00620A55">
              <w:noBreakHyphen/>
            </w:r>
            <w:r w:rsidRPr="00A039A7">
              <w:t>scan of, by a specialist practising in the specialist’s specialty of ophthalmology, not being a service associated with a service to which an item in Group I1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461853D4" w14:textId="77777777" w:rsidR="00C329A3" w:rsidRPr="00A039A7" w:rsidRDefault="00C329A3" w:rsidP="00C329A3">
            <w:pPr>
              <w:pStyle w:val="Tabletext"/>
              <w:jc w:val="right"/>
            </w:pPr>
            <w:r>
              <w:t>80.10</w:t>
            </w:r>
          </w:p>
        </w:tc>
      </w:tr>
      <w:tr w:rsidR="00C329A3" w:rsidRPr="00195CAC" w14:paraId="2C07CB87"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04BB99CC" w14:textId="77777777" w:rsidR="00C329A3" w:rsidRPr="00A039A7" w:rsidRDefault="00C329A3" w:rsidP="00C329A3">
            <w:pPr>
              <w:pStyle w:val="TableHeading"/>
            </w:pPr>
            <w:r w:rsidRPr="00A039A7">
              <w:t>Subgroup 3—Otolaryngology</w:t>
            </w:r>
          </w:p>
        </w:tc>
      </w:tr>
      <w:tr w:rsidR="00C329A3" w:rsidRPr="00195CAC" w14:paraId="352703FE" w14:textId="77777777" w:rsidTr="001A4AD3">
        <w:tc>
          <w:tcPr>
            <w:tcW w:w="687" w:type="pct"/>
            <w:tcBorders>
              <w:top w:val="single" w:sz="4" w:space="0" w:color="auto"/>
              <w:left w:val="nil"/>
              <w:bottom w:val="single" w:sz="4" w:space="0" w:color="auto"/>
              <w:right w:val="nil"/>
            </w:tcBorders>
            <w:shd w:val="clear" w:color="auto" w:fill="auto"/>
            <w:hideMark/>
          </w:tcPr>
          <w:p w14:paraId="4217B829" w14:textId="77777777" w:rsidR="00C329A3" w:rsidRPr="00A039A7" w:rsidRDefault="00C329A3" w:rsidP="00C329A3">
            <w:pPr>
              <w:pStyle w:val="Tabletext"/>
              <w:rPr>
                <w:snapToGrid w:val="0"/>
              </w:rPr>
            </w:pPr>
            <w:r w:rsidRPr="00A039A7">
              <w:rPr>
                <w:snapToGrid w:val="0"/>
              </w:rPr>
              <w:t>11300</w:t>
            </w:r>
          </w:p>
        </w:tc>
        <w:tc>
          <w:tcPr>
            <w:tcW w:w="3564" w:type="pct"/>
            <w:tcBorders>
              <w:top w:val="single" w:sz="4" w:space="0" w:color="auto"/>
              <w:left w:val="nil"/>
              <w:bottom w:val="single" w:sz="4" w:space="0" w:color="auto"/>
              <w:right w:val="nil"/>
            </w:tcBorders>
            <w:shd w:val="clear" w:color="auto" w:fill="auto"/>
            <w:hideMark/>
          </w:tcPr>
          <w:p w14:paraId="2300C6A0" w14:textId="77777777" w:rsidR="00C329A3" w:rsidRPr="00A039A7" w:rsidRDefault="00C329A3" w:rsidP="00C329A3">
            <w:pPr>
              <w:pStyle w:val="Tabletext"/>
              <w:rPr>
                <w:snapToGrid w:val="0"/>
              </w:rPr>
            </w:pPr>
            <w:r w:rsidRPr="00A039A7">
              <w:rPr>
                <w:snapToGrid w:val="0"/>
              </w:rPr>
              <w:t>Brain stem evoked response audiometry (Anaes.)</w:t>
            </w:r>
          </w:p>
        </w:tc>
        <w:tc>
          <w:tcPr>
            <w:tcW w:w="749" w:type="pct"/>
            <w:tcBorders>
              <w:top w:val="single" w:sz="4" w:space="0" w:color="auto"/>
              <w:left w:val="nil"/>
              <w:bottom w:val="single" w:sz="4" w:space="0" w:color="auto"/>
              <w:right w:val="nil"/>
            </w:tcBorders>
            <w:shd w:val="clear" w:color="auto" w:fill="auto"/>
          </w:tcPr>
          <w:p w14:paraId="6FD0B7C5" w14:textId="77777777" w:rsidR="00C329A3" w:rsidRPr="00A039A7" w:rsidRDefault="00C329A3" w:rsidP="00C329A3">
            <w:pPr>
              <w:pStyle w:val="Tabletext"/>
              <w:jc w:val="right"/>
            </w:pPr>
            <w:r>
              <w:t>200.30</w:t>
            </w:r>
          </w:p>
        </w:tc>
      </w:tr>
      <w:tr w:rsidR="00C329A3" w:rsidRPr="00195CAC" w14:paraId="4D37FFCD" w14:textId="77777777" w:rsidTr="001A4AD3">
        <w:tc>
          <w:tcPr>
            <w:tcW w:w="687" w:type="pct"/>
            <w:tcBorders>
              <w:top w:val="single" w:sz="4" w:space="0" w:color="auto"/>
              <w:left w:val="nil"/>
              <w:bottom w:val="single" w:sz="4" w:space="0" w:color="auto"/>
              <w:right w:val="nil"/>
            </w:tcBorders>
            <w:shd w:val="clear" w:color="auto" w:fill="auto"/>
            <w:hideMark/>
          </w:tcPr>
          <w:p w14:paraId="34D0F1D4" w14:textId="77777777" w:rsidR="00C329A3" w:rsidRPr="00A039A7" w:rsidRDefault="00C329A3" w:rsidP="00C329A3">
            <w:pPr>
              <w:pStyle w:val="Tabletext"/>
            </w:pPr>
            <w:r w:rsidRPr="00A039A7">
              <w:t>11303</w:t>
            </w:r>
          </w:p>
        </w:tc>
        <w:tc>
          <w:tcPr>
            <w:tcW w:w="3564" w:type="pct"/>
            <w:tcBorders>
              <w:top w:val="single" w:sz="4" w:space="0" w:color="auto"/>
              <w:left w:val="nil"/>
              <w:bottom w:val="single" w:sz="4" w:space="0" w:color="auto"/>
              <w:right w:val="nil"/>
            </w:tcBorders>
            <w:shd w:val="clear" w:color="auto" w:fill="auto"/>
            <w:hideMark/>
          </w:tcPr>
          <w:p w14:paraId="4EDA2197" w14:textId="77777777" w:rsidR="00C329A3" w:rsidRPr="00A039A7" w:rsidRDefault="00C329A3" w:rsidP="00C329A3">
            <w:pPr>
              <w:pStyle w:val="Tabletext"/>
            </w:pPr>
            <w:r w:rsidRPr="00A039A7">
              <w:t>Electrocochleography, extratympanic method, one or both ears</w:t>
            </w:r>
          </w:p>
        </w:tc>
        <w:tc>
          <w:tcPr>
            <w:tcW w:w="749" w:type="pct"/>
            <w:tcBorders>
              <w:top w:val="single" w:sz="4" w:space="0" w:color="auto"/>
              <w:left w:val="nil"/>
              <w:bottom w:val="single" w:sz="4" w:space="0" w:color="auto"/>
              <w:right w:val="nil"/>
            </w:tcBorders>
            <w:shd w:val="clear" w:color="auto" w:fill="auto"/>
          </w:tcPr>
          <w:p w14:paraId="214773F3" w14:textId="77777777" w:rsidR="00C329A3" w:rsidRPr="00A039A7" w:rsidRDefault="00C329A3" w:rsidP="00C329A3">
            <w:pPr>
              <w:pStyle w:val="Tabletext"/>
              <w:jc w:val="right"/>
            </w:pPr>
            <w:r>
              <w:t>200.30</w:t>
            </w:r>
          </w:p>
        </w:tc>
      </w:tr>
      <w:tr w:rsidR="00C329A3" w:rsidRPr="00195CAC" w14:paraId="11752B37" w14:textId="77777777" w:rsidTr="001A4AD3">
        <w:tc>
          <w:tcPr>
            <w:tcW w:w="687" w:type="pct"/>
            <w:tcBorders>
              <w:top w:val="single" w:sz="4" w:space="0" w:color="auto"/>
              <w:left w:val="nil"/>
              <w:bottom w:val="single" w:sz="4" w:space="0" w:color="auto"/>
              <w:right w:val="nil"/>
            </w:tcBorders>
            <w:shd w:val="clear" w:color="auto" w:fill="auto"/>
            <w:hideMark/>
          </w:tcPr>
          <w:p w14:paraId="785D4318" w14:textId="77777777" w:rsidR="00C329A3" w:rsidRPr="00A039A7" w:rsidRDefault="00C329A3" w:rsidP="00C329A3">
            <w:pPr>
              <w:pStyle w:val="Tabletext"/>
            </w:pPr>
            <w:r w:rsidRPr="00A039A7">
              <w:t>11304</w:t>
            </w:r>
          </w:p>
        </w:tc>
        <w:tc>
          <w:tcPr>
            <w:tcW w:w="3564" w:type="pct"/>
            <w:tcBorders>
              <w:top w:val="single" w:sz="4" w:space="0" w:color="auto"/>
              <w:left w:val="nil"/>
              <w:bottom w:val="single" w:sz="4" w:space="0" w:color="auto"/>
              <w:right w:val="nil"/>
            </w:tcBorders>
            <w:shd w:val="clear" w:color="auto" w:fill="auto"/>
            <w:hideMark/>
          </w:tcPr>
          <w:p w14:paraId="2CE3F7F1" w14:textId="77777777" w:rsidR="00C329A3" w:rsidRPr="00A039A7" w:rsidRDefault="00C329A3" w:rsidP="00C329A3">
            <w:pPr>
              <w:pStyle w:val="Tabletext"/>
            </w:pPr>
            <w:r w:rsidRPr="00A039A7">
              <w:t>Electrocochleography, transtympanic membrane insertion technique, one or both ears</w:t>
            </w:r>
          </w:p>
        </w:tc>
        <w:tc>
          <w:tcPr>
            <w:tcW w:w="749" w:type="pct"/>
            <w:tcBorders>
              <w:top w:val="single" w:sz="4" w:space="0" w:color="auto"/>
              <w:left w:val="nil"/>
              <w:bottom w:val="single" w:sz="4" w:space="0" w:color="auto"/>
              <w:right w:val="nil"/>
            </w:tcBorders>
            <w:shd w:val="clear" w:color="auto" w:fill="auto"/>
          </w:tcPr>
          <w:p w14:paraId="40AB94B8" w14:textId="77777777" w:rsidR="00C329A3" w:rsidRPr="00A039A7" w:rsidRDefault="00C329A3" w:rsidP="00C329A3">
            <w:pPr>
              <w:pStyle w:val="Tabletext"/>
              <w:jc w:val="right"/>
            </w:pPr>
            <w:r>
              <w:t>329.80</w:t>
            </w:r>
          </w:p>
        </w:tc>
      </w:tr>
      <w:tr w:rsidR="00C329A3" w:rsidRPr="00195CAC" w14:paraId="791A0CA1" w14:textId="77777777" w:rsidTr="001A4AD3">
        <w:tc>
          <w:tcPr>
            <w:tcW w:w="687" w:type="pct"/>
            <w:tcBorders>
              <w:top w:val="single" w:sz="4" w:space="0" w:color="auto"/>
              <w:left w:val="nil"/>
              <w:bottom w:val="single" w:sz="4" w:space="0" w:color="auto"/>
              <w:right w:val="nil"/>
            </w:tcBorders>
            <w:shd w:val="clear" w:color="auto" w:fill="auto"/>
            <w:hideMark/>
          </w:tcPr>
          <w:p w14:paraId="5707A4B0" w14:textId="77777777" w:rsidR="00C329A3" w:rsidRPr="00A039A7" w:rsidRDefault="00C329A3" w:rsidP="00C329A3">
            <w:pPr>
              <w:pStyle w:val="Tabletext"/>
            </w:pPr>
            <w:r w:rsidRPr="00A039A7">
              <w:t>11306</w:t>
            </w:r>
          </w:p>
        </w:tc>
        <w:tc>
          <w:tcPr>
            <w:tcW w:w="3564" w:type="pct"/>
            <w:tcBorders>
              <w:top w:val="single" w:sz="4" w:space="0" w:color="auto"/>
              <w:left w:val="nil"/>
              <w:bottom w:val="single" w:sz="4" w:space="0" w:color="auto"/>
              <w:right w:val="nil"/>
            </w:tcBorders>
            <w:shd w:val="clear" w:color="auto" w:fill="auto"/>
            <w:hideMark/>
          </w:tcPr>
          <w:p w14:paraId="5B45C742" w14:textId="77777777" w:rsidR="00C329A3" w:rsidRPr="00A039A7" w:rsidRDefault="00C329A3" w:rsidP="00C329A3">
            <w:pPr>
              <w:pStyle w:val="Tabletext"/>
            </w:pPr>
            <w:r w:rsidRPr="00A039A7">
              <w:t>Non</w:t>
            </w:r>
            <w:r w:rsidR="00620A55">
              <w:noBreakHyphen/>
            </w:r>
            <w:r w:rsidRPr="00A039A7">
              <w:t>determinate audiometry</w:t>
            </w:r>
          </w:p>
        </w:tc>
        <w:tc>
          <w:tcPr>
            <w:tcW w:w="749" w:type="pct"/>
            <w:tcBorders>
              <w:top w:val="single" w:sz="4" w:space="0" w:color="auto"/>
              <w:left w:val="nil"/>
              <w:bottom w:val="single" w:sz="4" w:space="0" w:color="auto"/>
              <w:right w:val="nil"/>
            </w:tcBorders>
            <w:shd w:val="clear" w:color="auto" w:fill="auto"/>
          </w:tcPr>
          <w:p w14:paraId="1EFA0838" w14:textId="77777777" w:rsidR="00C329A3" w:rsidRPr="00A039A7" w:rsidRDefault="00C329A3" w:rsidP="00C329A3">
            <w:pPr>
              <w:pStyle w:val="Tabletext"/>
              <w:jc w:val="right"/>
            </w:pPr>
            <w:r>
              <w:t>22.80</w:t>
            </w:r>
          </w:p>
        </w:tc>
      </w:tr>
      <w:tr w:rsidR="00C329A3" w:rsidRPr="00195CAC" w14:paraId="6374CD00" w14:textId="77777777" w:rsidTr="001A4AD3">
        <w:tc>
          <w:tcPr>
            <w:tcW w:w="687" w:type="pct"/>
            <w:tcBorders>
              <w:top w:val="single" w:sz="4" w:space="0" w:color="auto"/>
              <w:left w:val="nil"/>
              <w:bottom w:val="single" w:sz="4" w:space="0" w:color="auto"/>
              <w:right w:val="nil"/>
            </w:tcBorders>
            <w:shd w:val="clear" w:color="auto" w:fill="auto"/>
            <w:hideMark/>
          </w:tcPr>
          <w:p w14:paraId="776376D8" w14:textId="77777777" w:rsidR="00C329A3" w:rsidRPr="00A039A7" w:rsidRDefault="00C329A3" w:rsidP="00C329A3">
            <w:pPr>
              <w:pStyle w:val="Tabletext"/>
            </w:pPr>
            <w:r w:rsidRPr="00A039A7">
              <w:t>11309</w:t>
            </w:r>
          </w:p>
        </w:tc>
        <w:tc>
          <w:tcPr>
            <w:tcW w:w="3564" w:type="pct"/>
            <w:tcBorders>
              <w:top w:val="single" w:sz="4" w:space="0" w:color="auto"/>
              <w:left w:val="nil"/>
              <w:bottom w:val="single" w:sz="4" w:space="0" w:color="auto"/>
              <w:right w:val="nil"/>
            </w:tcBorders>
            <w:shd w:val="clear" w:color="auto" w:fill="auto"/>
            <w:hideMark/>
          </w:tcPr>
          <w:p w14:paraId="3DD32E23" w14:textId="77777777" w:rsidR="00C329A3" w:rsidRPr="00A039A7" w:rsidRDefault="00C329A3" w:rsidP="00C329A3">
            <w:pPr>
              <w:pStyle w:val="Tabletext"/>
            </w:pPr>
            <w:r w:rsidRPr="00A039A7">
              <w:t>Audiogram, air conduction</w:t>
            </w:r>
          </w:p>
        </w:tc>
        <w:tc>
          <w:tcPr>
            <w:tcW w:w="749" w:type="pct"/>
            <w:tcBorders>
              <w:top w:val="single" w:sz="4" w:space="0" w:color="auto"/>
              <w:left w:val="nil"/>
              <w:bottom w:val="single" w:sz="4" w:space="0" w:color="auto"/>
              <w:right w:val="nil"/>
            </w:tcBorders>
            <w:shd w:val="clear" w:color="auto" w:fill="auto"/>
          </w:tcPr>
          <w:p w14:paraId="699DBD51" w14:textId="77777777" w:rsidR="00C329A3" w:rsidRPr="00A039A7" w:rsidRDefault="00C329A3" w:rsidP="00C329A3">
            <w:pPr>
              <w:pStyle w:val="Tabletext"/>
              <w:jc w:val="right"/>
            </w:pPr>
            <w:r>
              <w:t>27.35</w:t>
            </w:r>
          </w:p>
        </w:tc>
      </w:tr>
      <w:tr w:rsidR="00C329A3" w:rsidRPr="00195CAC" w14:paraId="6EC859FB" w14:textId="77777777" w:rsidTr="001A4AD3">
        <w:tc>
          <w:tcPr>
            <w:tcW w:w="687" w:type="pct"/>
            <w:tcBorders>
              <w:top w:val="single" w:sz="4" w:space="0" w:color="auto"/>
              <w:left w:val="nil"/>
              <w:bottom w:val="single" w:sz="4" w:space="0" w:color="auto"/>
              <w:right w:val="nil"/>
            </w:tcBorders>
            <w:shd w:val="clear" w:color="auto" w:fill="auto"/>
            <w:hideMark/>
          </w:tcPr>
          <w:p w14:paraId="12E96D84" w14:textId="77777777" w:rsidR="00C329A3" w:rsidRPr="00A039A7" w:rsidRDefault="00C329A3" w:rsidP="00C329A3">
            <w:pPr>
              <w:pStyle w:val="Tabletext"/>
            </w:pPr>
            <w:r w:rsidRPr="00A039A7">
              <w:t>11312</w:t>
            </w:r>
          </w:p>
        </w:tc>
        <w:tc>
          <w:tcPr>
            <w:tcW w:w="3564" w:type="pct"/>
            <w:tcBorders>
              <w:top w:val="single" w:sz="4" w:space="0" w:color="auto"/>
              <w:left w:val="nil"/>
              <w:bottom w:val="single" w:sz="4" w:space="0" w:color="auto"/>
              <w:right w:val="nil"/>
            </w:tcBorders>
            <w:shd w:val="clear" w:color="auto" w:fill="auto"/>
            <w:hideMark/>
          </w:tcPr>
          <w:p w14:paraId="201B25BD" w14:textId="77777777" w:rsidR="00C329A3" w:rsidRPr="00A039A7" w:rsidRDefault="00C329A3" w:rsidP="00C329A3">
            <w:pPr>
              <w:pStyle w:val="Tabletext"/>
            </w:pPr>
            <w:r w:rsidRPr="00A039A7">
              <w:t>Audiogram, air and bone conduction or air conduction and speech discrimination</w:t>
            </w:r>
          </w:p>
        </w:tc>
        <w:tc>
          <w:tcPr>
            <w:tcW w:w="749" w:type="pct"/>
            <w:tcBorders>
              <w:top w:val="single" w:sz="4" w:space="0" w:color="auto"/>
              <w:left w:val="nil"/>
              <w:bottom w:val="single" w:sz="4" w:space="0" w:color="auto"/>
              <w:right w:val="nil"/>
            </w:tcBorders>
            <w:shd w:val="clear" w:color="auto" w:fill="auto"/>
          </w:tcPr>
          <w:p w14:paraId="4C8393C2" w14:textId="77777777" w:rsidR="00C329A3" w:rsidRPr="00A039A7" w:rsidRDefault="00C329A3" w:rsidP="00C329A3">
            <w:pPr>
              <w:pStyle w:val="Tabletext"/>
              <w:jc w:val="right"/>
            </w:pPr>
            <w:r>
              <w:t>38.65</w:t>
            </w:r>
          </w:p>
        </w:tc>
      </w:tr>
      <w:tr w:rsidR="00C329A3" w:rsidRPr="00195CAC" w14:paraId="12373490" w14:textId="77777777" w:rsidTr="001A4AD3">
        <w:tc>
          <w:tcPr>
            <w:tcW w:w="687" w:type="pct"/>
            <w:tcBorders>
              <w:top w:val="single" w:sz="4" w:space="0" w:color="auto"/>
              <w:left w:val="nil"/>
              <w:bottom w:val="single" w:sz="4" w:space="0" w:color="auto"/>
              <w:right w:val="nil"/>
            </w:tcBorders>
            <w:shd w:val="clear" w:color="auto" w:fill="auto"/>
            <w:hideMark/>
          </w:tcPr>
          <w:p w14:paraId="1730F097" w14:textId="77777777" w:rsidR="00C329A3" w:rsidRPr="00A039A7" w:rsidRDefault="00C329A3" w:rsidP="00C329A3">
            <w:pPr>
              <w:pStyle w:val="Tabletext"/>
            </w:pPr>
            <w:bookmarkStart w:id="387" w:name="CU_42337859"/>
            <w:bookmarkEnd w:id="387"/>
            <w:r w:rsidRPr="00A039A7">
              <w:t>11315</w:t>
            </w:r>
          </w:p>
        </w:tc>
        <w:tc>
          <w:tcPr>
            <w:tcW w:w="3564" w:type="pct"/>
            <w:tcBorders>
              <w:top w:val="single" w:sz="4" w:space="0" w:color="auto"/>
              <w:left w:val="nil"/>
              <w:bottom w:val="single" w:sz="4" w:space="0" w:color="auto"/>
              <w:right w:val="nil"/>
            </w:tcBorders>
            <w:shd w:val="clear" w:color="auto" w:fill="auto"/>
            <w:hideMark/>
          </w:tcPr>
          <w:p w14:paraId="4B8A94D1" w14:textId="77777777" w:rsidR="00C329A3" w:rsidRPr="00A039A7" w:rsidRDefault="00C329A3" w:rsidP="00C329A3">
            <w:pPr>
              <w:pStyle w:val="Tabletext"/>
            </w:pPr>
            <w:r w:rsidRPr="00A039A7">
              <w:t>Audiogram, air and bone conduction and speech</w:t>
            </w:r>
          </w:p>
        </w:tc>
        <w:tc>
          <w:tcPr>
            <w:tcW w:w="749" w:type="pct"/>
            <w:tcBorders>
              <w:top w:val="single" w:sz="4" w:space="0" w:color="auto"/>
              <w:left w:val="nil"/>
              <w:bottom w:val="single" w:sz="4" w:space="0" w:color="auto"/>
              <w:right w:val="nil"/>
            </w:tcBorders>
            <w:shd w:val="clear" w:color="auto" w:fill="auto"/>
          </w:tcPr>
          <w:p w14:paraId="1E7BE61A" w14:textId="77777777" w:rsidR="00C329A3" w:rsidRPr="00A039A7" w:rsidRDefault="00C329A3" w:rsidP="00C329A3">
            <w:pPr>
              <w:pStyle w:val="Tabletext"/>
              <w:jc w:val="right"/>
            </w:pPr>
            <w:r>
              <w:t>51.20</w:t>
            </w:r>
          </w:p>
        </w:tc>
      </w:tr>
      <w:tr w:rsidR="00C329A3" w:rsidRPr="00195CAC" w14:paraId="59E00665" w14:textId="77777777" w:rsidTr="001A4AD3">
        <w:tc>
          <w:tcPr>
            <w:tcW w:w="687" w:type="pct"/>
            <w:tcBorders>
              <w:top w:val="single" w:sz="4" w:space="0" w:color="auto"/>
              <w:left w:val="nil"/>
              <w:bottom w:val="single" w:sz="4" w:space="0" w:color="auto"/>
              <w:right w:val="nil"/>
            </w:tcBorders>
            <w:shd w:val="clear" w:color="auto" w:fill="auto"/>
            <w:hideMark/>
          </w:tcPr>
          <w:p w14:paraId="6AE825DE" w14:textId="77777777" w:rsidR="00C329A3" w:rsidRPr="00A039A7" w:rsidRDefault="00C329A3" w:rsidP="00C329A3">
            <w:pPr>
              <w:pStyle w:val="Tabletext"/>
            </w:pPr>
            <w:r w:rsidRPr="00A039A7">
              <w:t>11318</w:t>
            </w:r>
          </w:p>
        </w:tc>
        <w:tc>
          <w:tcPr>
            <w:tcW w:w="3564" w:type="pct"/>
            <w:tcBorders>
              <w:top w:val="single" w:sz="4" w:space="0" w:color="auto"/>
              <w:left w:val="nil"/>
              <w:bottom w:val="single" w:sz="4" w:space="0" w:color="auto"/>
              <w:right w:val="nil"/>
            </w:tcBorders>
            <w:shd w:val="clear" w:color="auto" w:fill="auto"/>
            <w:hideMark/>
          </w:tcPr>
          <w:p w14:paraId="6701A045" w14:textId="77777777" w:rsidR="00C329A3" w:rsidRPr="00A039A7" w:rsidRDefault="00C329A3" w:rsidP="00C329A3">
            <w:pPr>
              <w:pStyle w:val="Tabletext"/>
            </w:pPr>
            <w:r w:rsidRPr="00A039A7">
              <w:t>Audiogram, air and bone conduction and speech, with other cochlear tests</w:t>
            </w:r>
          </w:p>
        </w:tc>
        <w:tc>
          <w:tcPr>
            <w:tcW w:w="749" w:type="pct"/>
            <w:tcBorders>
              <w:top w:val="single" w:sz="4" w:space="0" w:color="auto"/>
              <w:left w:val="nil"/>
              <w:bottom w:val="single" w:sz="4" w:space="0" w:color="auto"/>
              <w:right w:val="nil"/>
            </w:tcBorders>
            <w:shd w:val="clear" w:color="auto" w:fill="auto"/>
          </w:tcPr>
          <w:p w14:paraId="446E6330" w14:textId="77777777" w:rsidR="00C329A3" w:rsidRPr="00A039A7" w:rsidRDefault="00C329A3" w:rsidP="00C329A3">
            <w:pPr>
              <w:pStyle w:val="Tabletext"/>
              <w:jc w:val="right"/>
            </w:pPr>
            <w:r>
              <w:t>63.20</w:t>
            </w:r>
          </w:p>
        </w:tc>
      </w:tr>
      <w:tr w:rsidR="00C329A3" w:rsidRPr="00195CAC" w14:paraId="220F17F6" w14:textId="77777777" w:rsidTr="001A4AD3">
        <w:tc>
          <w:tcPr>
            <w:tcW w:w="687" w:type="pct"/>
            <w:tcBorders>
              <w:top w:val="single" w:sz="4" w:space="0" w:color="auto"/>
              <w:left w:val="nil"/>
              <w:bottom w:val="single" w:sz="4" w:space="0" w:color="auto"/>
              <w:right w:val="nil"/>
            </w:tcBorders>
            <w:shd w:val="clear" w:color="auto" w:fill="auto"/>
            <w:hideMark/>
          </w:tcPr>
          <w:p w14:paraId="0262485B" w14:textId="77777777" w:rsidR="00C329A3" w:rsidRPr="00A039A7" w:rsidRDefault="00C329A3" w:rsidP="00C329A3">
            <w:pPr>
              <w:pStyle w:val="Tabletext"/>
            </w:pPr>
            <w:r w:rsidRPr="00A039A7">
              <w:t>11324</w:t>
            </w:r>
          </w:p>
        </w:tc>
        <w:tc>
          <w:tcPr>
            <w:tcW w:w="3564" w:type="pct"/>
            <w:tcBorders>
              <w:top w:val="single" w:sz="4" w:space="0" w:color="auto"/>
              <w:left w:val="nil"/>
              <w:bottom w:val="single" w:sz="4" w:space="0" w:color="auto"/>
              <w:right w:val="nil"/>
            </w:tcBorders>
            <w:shd w:val="clear" w:color="auto" w:fill="auto"/>
            <w:hideMark/>
          </w:tcPr>
          <w:p w14:paraId="0F7E819C" w14:textId="77777777" w:rsidR="00C329A3" w:rsidRPr="00A039A7" w:rsidRDefault="00C329A3" w:rsidP="00C329A3">
            <w:pPr>
              <w:pStyle w:val="Tabletext"/>
            </w:pPr>
            <w:r w:rsidRPr="00A039A7">
              <w:t>Impedance audiogram involving tympanometry and measurement of static compliance and acoustic reflex performed by, or on behalf of, a specialist in the practice of the specialist’s specialty, if the patient is referred by a medical practitioner—other than a service associated with a service to which item 11309, 11312, 11315 or 11318 applies</w:t>
            </w:r>
          </w:p>
        </w:tc>
        <w:tc>
          <w:tcPr>
            <w:tcW w:w="749" w:type="pct"/>
            <w:tcBorders>
              <w:top w:val="single" w:sz="4" w:space="0" w:color="auto"/>
              <w:left w:val="nil"/>
              <w:bottom w:val="single" w:sz="4" w:space="0" w:color="auto"/>
              <w:right w:val="nil"/>
            </w:tcBorders>
            <w:shd w:val="clear" w:color="auto" w:fill="auto"/>
          </w:tcPr>
          <w:p w14:paraId="033EFA25" w14:textId="77777777" w:rsidR="00C329A3" w:rsidRPr="00A039A7" w:rsidRDefault="00C329A3" w:rsidP="00C329A3">
            <w:pPr>
              <w:pStyle w:val="Tabletext"/>
              <w:jc w:val="right"/>
            </w:pPr>
            <w:r>
              <w:t>34.20</w:t>
            </w:r>
          </w:p>
        </w:tc>
      </w:tr>
      <w:tr w:rsidR="00C329A3" w:rsidRPr="00195CAC" w14:paraId="46CFBCAC" w14:textId="77777777" w:rsidTr="001A4AD3">
        <w:tc>
          <w:tcPr>
            <w:tcW w:w="687" w:type="pct"/>
            <w:tcBorders>
              <w:top w:val="single" w:sz="4" w:space="0" w:color="auto"/>
              <w:left w:val="nil"/>
              <w:bottom w:val="single" w:sz="4" w:space="0" w:color="auto"/>
              <w:right w:val="nil"/>
            </w:tcBorders>
            <w:shd w:val="clear" w:color="auto" w:fill="auto"/>
            <w:hideMark/>
          </w:tcPr>
          <w:p w14:paraId="38170CE4" w14:textId="77777777" w:rsidR="00C329A3" w:rsidRPr="00A039A7" w:rsidRDefault="00C329A3" w:rsidP="00C329A3">
            <w:pPr>
              <w:pStyle w:val="Tabletext"/>
            </w:pPr>
            <w:r w:rsidRPr="00A039A7">
              <w:t>11327</w:t>
            </w:r>
          </w:p>
        </w:tc>
        <w:tc>
          <w:tcPr>
            <w:tcW w:w="3564" w:type="pct"/>
            <w:tcBorders>
              <w:top w:val="single" w:sz="4" w:space="0" w:color="auto"/>
              <w:left w:val="nil"/>
              <w:bottom w:val="single" w:sz="4" w:space="0" w:color="auto"/>
              <w:right w:val="nil"/>
            </w:tcBorders>
            <w:shd w:val="clear" w:color="auto" w:fill="auto"/>
            <w:hideMark/>
          </w:tcPr>
          <w:p w14:paraId="67564D1C" w14:textId="77777777" w:rsidR="00C329A3" w:rsidRPr="00A039A7" w:rsidRDefault="00C329A3" w:rsidP="00C329A3">
            <w:pPr>
              <w:pStyle w:val="Tabletext"/>
            </w:pPr>
            <w:r w:rsidRPr="00A039A7">
              <w:t>Impedance audiogram involving tympanometry and measurement of static compliance and acoustic reflex performed by, or on behalf of, a specialist in the practice of the specialist’s specialty, if the patient is referred by a medical practitioner—being a service associated with a service to which item 11309, 11312, 11315 or 11318 applies</w:t>
            </w:r>
          </w:p>
        </w:tc>
        <w:tc>
          <w:tcPr>
            <w:tcW w:w="749" w:type="pct"/>
            <w:tcBorders>
              <w:top w:val="single" w:sz="4" w:space="0" w:color="auto"/>
              <w:left w:val="nil"/>
              <w:bottom w:val="single" w:sz="4" w:space="0" w:color="auto"/>
              <w:right w:val="nil"/>
            </w:tcBorders>
            <w:shd w:val="clear" w:color="auto" w:fill="auto"/>
          </w:tcPr>
          <w:p w14:paraId="74D9138B" w14:textId="77777777" w:rsidR="00C329A3" w:rsidRPr="00A039A7" w:rsidRDefault="00C329A3" w:rsidP="00C329A3">
            <w:pPr>
              <w:pStyle w:val="Tabletext"/>
              <w:jc w:val="right"/>
            </w:pPr>
            <w:r>
              <w:t>20.55</w:t>
            </w:r>
          </w:p>
        </w:tc>
      </w:tr>
      <w:tr w:rsidR="00C329A3" w:rsidRPr="00195CAC" w14:paraId="727C80B4" w14:textId="77777777" w:rsidTr="001A4AD3">
        <w:tc>
          <w:tcPr>
            <w:tcW w:w="687" w:type="pct"/>
            <w:tcBorders>
              <w:top w:val="single" w:sz="4" w:space="0" w:color="auto"/>
              <w:left w:val="nil"/>
              <w:bottom w:val="single" w:sz="4" w:space="0" w:color="auto"/>
              <w:right w:val="nil"/>
            </w:tcBorders>
            <w:shd w:val="clear" w:color="auto" w:fill="auto"/>
            <w:hideMark/>
          </w:tcPr>
          <w:p w14:paraId="2A85F205" w14:textId="77777777" w:rsidR="00C329A3" w:rsidRPr="00A039A7" w:rsidRDefault="00C329A3" w:rsidP="00C329A3">
            <w:pPr>
              <w:pStyle w:val="Tabletext"/>
            </w:pPr>
            <w:bookmarkStart w:id="388" w:name="CU_47338846"/>
            <w:bookmarkStart w:id="389" w:name="CU_47340693"/>
            <w:bookmarkEnd w:id="388"/>
            <w:bookmarkEnd w:id="389"/>
            <w:r w:rsidRPr="00A039A7">
              <w:t>11330</w:t>
            </w:r>
          </w:p>
        </w:tc>
        <w:tc>
          <w:tcPr>
            <w:tcW w:w="3564" w:type="pct"/>
            <w:tcBorders>
              <w:top w:val="single" w:sz="4" w:space="0" w:color="auto"/>
              <w:left w:val="nil"/>
              <w:bottom w:val="single" w:sz="4" w:space="0" w:color="auto"/>
              <w:right w:val="nil"/>
            </w:tcBorders>
            <w:shd w:val="clear" w:color="auto" w:fill="auto"/>
            <w:hideMark/>
          </w:tcPr>
          <w:p w14:paraId="6FA273FE" w14:textId="77777777" w:rsidR="00C329A3" w:rsidRPr="00A039A7" w:rsidRDefault="00C329A3" w:rsidP="00C329A3">
            <w:pPr>
              <w:pStyle w:val="Tabletext"/>
            </w:pPr>
            <w:r w:rsidRPr="00A039A7">
              <w:t>Impedance audiogram if the patient is not referred by a medical practitioner—one examination in any 4 week period</w:t>
            </w:r>
          </w:p>
        </w:tc>
        <w:tc>
          <w:tcPr>
            <w:tcW w:w="749" w:type="pct"/>
            <w:tcBorders>
              <w:top w:val="single" w:sz="4" w:space="0" w:color="auto"/>
              <w:left w:val="nil"/>
              <w:bottom w:val="single" w:sz="4" w:space="0" w:color="auto"/>
              <w:right w:val="nil"/>
            </w:tcBorders>
            <w:shd w:val="clear" w:color="auto" w:fill="auto"/>
          </w:tcPr>
          <w:p w14:paraId="4648D0BB" w14:textId="77777777" w:rsidR="00C329A3" w:rsidRPr="00A039A7" w:rsidRDefault="00C329A3" w:rsidP="00C329A3">
            <w:pPr>
              <w:pStyle w:val="Tabletext"/>
              <w:jc w:val="right"/>
            </w:pPr>
            <w:r>
              <w:t>8.20</w:t>
            </w:r>
          </w:p>
        </w:tc>
      </w:tr>
      <w:tr w:rsidR="00C329A3" w:rsidRPr="00195CAC" w14:paraId="16663DAA" w14:textId="77777777" w:rsidTr="001A4AD3">
        <w:tc>
          <w:tcPr>
            <w:tcW w:w="687" w:type="pct"/>
            <w:tcBorders>
              <w:top w:val="single" w:sz="4" w:space="0" w:color="auto"/>
              <w:left w:val="nil"/>
              <w:bottom w:val="single" w:sz="4" w:space="0" w:color="auto"/>
              <w:right w:val="nil"/>
            </w:tcBorders>
            <w:shd w:val="clear" w:color="auto" w:fill="auto"/>
            <w:hideMark/>
          </w:tcPr>
          <w:p w14:paraId="2D627360" w14:textId="77777777" w:rsidR="00C329A3" w:rsidRPr="00A039A7" w:rsidRDefault="00C329A3" w:rsidP="00C329A3">
            <w:pPr>
              <w:pStyle w:val="Tabletext"/>
            </w:pPr>
            <w:r w:rsidRPr="00A039A7">
              <w:t>11332</w:t>
            </w:r>
          </w:p>
        </w:tc>
        <w:tc>
          <w:tcPr>
            <w:tcW w:w="3564" w:type="pct"/>
            <w:tcBorders>
              <w:top w:val="single" w:sz="4" w:space="0" w:color="auto"/>
              <w:left w:val="nil"/>
              <w:bottom w:val="single" w:sz="4" w:space="0" w:color="auto"/>
              <w:right w:val="nil"/>
            </w:tcBorders>
            <w:shd w:val="clear" w:color="auto" w:fill="auto"/>
            <w:hideMark/>
          </w:tcPr>
          <w:p w14:paraId="34F0F8A0" w14:textId="77777777" w:rsidR="00C329A3" w:rsidRPr="00A039A7" w:rsidRDefault="00C329A3" w:rsidP="00C329A3">
            <w:pPr>
              <w:pStyle w:val="Tabletext"/>
            </w:pPr>
            <w:r w:rsidRPr="00A039A7">
              <w:t>Oto</w:t>
            </w:r>
            <w:r w:rsidR="00620A55">
              <w:noBreakHyphen/>
            </w:r>
            <w:r w:rsidRPr="00A039A7">
              <w:t>acoustic emission audiometry for the detection of permanent congenital hearing impairment, performed by or on behalf of a specialist or consultant physician, on an infant or child in circumstances in which:</w:t>
            </w:r>
          </w:p>
          <w:p w14:paraId="1B7EE84C" w14:textId="77777777" w:rsidR="00C329A3" w:rsidRPr="00A039A7" w:rsidRDefault="00C329A3" w:rsidP="00C329A3">
            <w:pPr>
              <w:pStyle w:val="Tablea"/>
            </w:pPr>
            <w:r w:rsidRPr="00A039A7">
              <w:t>(a) the patient is referred to a specialist or consultant physician by a medical practitioner; and</w:t>
            </w:r>
          </w:p>
          <w:p w14:paraId="6EA25ABD" w14:textId="77777777" w:rsidR="00C329A3" w:rsidRPr="00A039A7" w:rsidRDefault="00C329A3" w:rsidP="00C329A3">
            <w:pPr>
              <w:pStyle w:val="Tablea"/>
            </w:pPr>
            <w:r w:rsidRPr="00A039A7">
              <w:t>(b) the specialist or consultant physician has given an opinion that excludes middle ear pathology for the patient; and</w:t>
            </w:r>
          </w:p>
          <w:p w14:paraId="657FE82A" w14:textId="77777777" w:rsidR="00C329A3" w:rsidRPr="00A039A7" w:rsidRDefault="00C329A3" w:rsidP="00C329A3">
            <w:pPr>
              <w:pStyle w:val="Tablea"/>
            </w:pPr>
            <w:r w:rsidRPr="00A039A7">
              <w:t>(c) the patient is at risk due to one or more of the following factors:</w:t>
            </w:r>
          </w:p>
          <w:p w14:paraId="76FA757C" w14:textId="77777777" w:rsidR="00C329A3" w:rsidRPr="00A039A7" w:rsidRDefault="00C329A3" w:rsidP="00C329A3">
            <w:pPr>
              <w:pStyle w:val="Tablei"/>
            </w:pPr>
            <w:r w:rsidRPr="00A039A7">
              <w:t>(i) admission to a neonatal intensive care unit;</w:t>
            </w:r>
          </w:p>
          <w:p w14:paraId="017A1B46" w14:textId="77777777" w:rsidR="00C329A3" w:rsidRPr="00A039A7" w:rsidRDefault="00C329A3" w:rsidP="00C329A3">
            <w:pPr>
              <w:pStyle w:val="Tablei"/>
            </w:pPr>
            <w:r w:rsidRPr="00A039A7">
              <w:t>(ii) family history of hearing impairment;</w:t>
            </w:r>
          </w:p>
          <w:p w14:paraId="4474FE68" w14:textId="77777777" w:rsidR="00C329A3" w:rsidRPr="00A039A7" w:rsidRDefault="00C329A3" w:rsidP="00C329A3">
            <w:pPr>
              <w:pStyle w:val="Tablei"/>
            </w:pPr>
            <w:r w:rsidRPr="00A039A7">
              <w:t>(iii) intra</w:t>
            </w:r>
            <w:r w:rsidR="00620A55">
              <w:noBreakHyphen/>
            </w:r>
            <w:r w:rsidRPr="00A039A7">
              <w:t>uterine or perinatal infection (either suspected or confirmed);</w:t>
            </w:r>
          </w:p>
          <w:p w14:paraId="5750BB8A" w14:textId="77777777" w:rsidR="00C329A3" w:rsidRPr="00A039A7" w:rsidRDefault="00C329A3" w:rsidP="00C329A3">
            <w:pPr>
              <w:pStyle w:val="Tablei"/>
            </w:pPr>
            <w:r w:rsidRPr="00A039A7">
              <w:t>(iv) birthweight less than 1.5 kg;</w:t>
            </w:r>
          </w:p>
          <w:p w14:paraId="4F3787AE" w14:textId="77777777" w:rsidR="00C329A3" w:rsidRPr="00A039A7" w:rsidRDefault="00C329A3" w:rsidP="00C329A3">
            <w:pPr>
              <w:pStyle w:val="Tablei"/>
            </w:pPr>
            <w:r w:rsidRPr="00A039A7">
              <w:t>(v) craniofacial deformity;</w:t>
            </w:r>
          </w:p>
          <w:p w14:paraId="205D034B" w14:textId="77777777" w:rsidR="00C329A3" w:rsidRPr="00A039A7" w:rsidRDefault="00C329A3" w:rsidP="00C329A3">
            <w:pPr>
              <w:pStyle w:val="Tablei"/>
            </w:pPr>
            <w:r w:rsidRPr="00A039A7">
              <w:t>(vi) birth asphyxia;</w:t>
            </w:r>
          </w:p>
          <w:p w14:paraId="2B5408FF" w14:textId="77777777" w:rsidR="00C329A3" w:rsidRPr="00A039A7" w:rsidRDefault="00C329A3" w:rsidP="00C329A3">
            <w:pPr>
              <w:pStyle w:val="Tablei"/>
            </w:pPr>
            <w:r w:rsidRPr="00A039A7">
              <w:t>(vii) chromosomal abnormality, including Down Syndrome;</w:t>
            </w:r>
          </w:p>
          <w:p w14:paraId="51E9F3AE" w14:textId="77777777" w:rsidR="00C329A3" w:rsidRPr="00A039A7" w:rsidRDefault="00C329A3" w:rsidP="00C329A3">
            <w:pPr>
              <w:pStyle w:val="Tablei"/>
            </w:pPr>
            <w:r w:rsidRPr="00A039A7">
              <w:t>(viii) exchange transfusion</w:t>
            </w:r>
          </w:p>
        </w:tc>
        <w:tc>
          <w:tcPr>
            <w:tcW w:w="749" w:type="pct"/>
            <w:tcBorders>
              <w:top w:val="single" w:sz="4" w:space="0" w:color="auto"/>
              <w:left w:val="nil"/>
              <w:bottom w:val="single" w:sz="4" w:space="0" w:color="auto"/>
              <w:right w:val="nil"/>
            </w:tcBorders>
            <w:shd w:val="clear" w:color="auto" w:fill="auto"/>
          </w:tcPr>
          <w:p w14:paraId="17363A46" w14:textId="77777777" w:rsidR="00C329A3" w:rsidRPr="00A039A7" w:rsidRDefault="00C329A3" w:rsidP="00C329A3">
            <w:pPr>
              <w:pStyle w:val="Tabletext"/>
              <w:jc w:val="right"/>
            </w:pPr>
            <w:r>
              <w:t>60.95</w:t>
            </w:r>
          </w:p>
        </w:tc>
      </w:tr>
      <w:tr w:rsidR="00C329A3" w:rsidRPr="00195CAC" w14:paraId="4FC44225" w14:textId="77777777" w:rsidTr="001A4AD3">
        <w:tc>
          <w:tcPr>
            <w:tcW w:w="687" w:type="pct"/>
            <w:tcBorders>
              <w:top w:val="single" w:sz="4" w:space="0" w:color="auto"/>
              <w:left w:val="nil"/>
              <w:bottom w:val="single" w:sz="4" w:space="0" w:color="auto"/>
              <w:right w:val="nil"/>
            </w:tcBorders>
            <w:shd w:val="clear" w:color="auto" w:fill="auto"/>
            <w:hideMark/>
          </w:tcPr>
          <w:p w14:paraId="6B585901" w14:textId="77777777" w:rsidR="00C329A3" w:rsidRPr="00A039A7" w:rsidRDefault="00C329A3" w:rsidP="00C329A3">
            <w:pPr>
              <w:pStyle w:val="Tabletext"/>
            </w:pPr>
            <w:r w:rsidRPr="00A039A7">
              <w:t>11333</w:t>
            </w:r>
          </w:p>
        </w:tc>
        <w:tc>
          <w:tcPr>
            <w:tcW w:w="3564" w:type="pct"/>
            <w:tcBorders>
              <w:top w:val="single" w:sz="4" w:space="0" w:color="auto"/>
              <w:left w:val="nil"/>
              <w:bottom w:val="single" w:sz="4" w:space="0" w:color="auto"/>
              <w:right w:val="nil"/>
            </w:tcBorders>
            <w:shd w:val="clear" w:color="auto" w:fill="auto"/>
            <w:hideMark/>
          </w:tcPr>
          <w:p w14:paraId="375B68AF" w14:textId="77777777" w:rsidR="00C329A3" w:rsidRPr="00A039A7" w:rsidRDefault="00C329A3" w:rsidP="00C329A3">
            <w:pPr>
              <w:pStyle w:val="Tabletext"/>
            </w:pPr>
            <w:r w:rsidRPr="00A039A7">
              <w:t>Caloric test of labyrinth or labyrinths</w:t>
            </w:r>
          </w:p>
        </w:tc>
        <w:tc>
          <w:tcPr>
            <w:tcW w:w="749" w:type="pct"/>
            <w:tcBorders>
              <w:top w:val="single" w:sz="4" w:space="0" w:color="auto"/>
              <w:left w:val="nil"/>
              <w:bottom w:val="single" w:sz="4" w:space="0" w:color="auto"/>
              <w:right w:val="nil"/>
            </w:tcBorders>
            <w:shd w:val="clear" w:color="auto" w:fill="auto"/>
          </w:tcPr>
          <w:p w14:paraId="48CBDC03" w14:textId="77777777" w:rsidR="00C329A3" w:rsidRPr="00A039A7" w:rsidRDefault="00C329A3" w:rsidP="00C329A3">
            <w:pPr>
              <w:pStyle w:val="Tabletext"/>
              <w:jc w:val="right"/>
            </w:pPr>
            <w:r>
              <w:t>46.40</w:t>
            </w:r>
          </w:p>
        </w:tc>
      </w:tr>
      <w:tr w:rsidR="00C329A3" w:rsidRPr="00195CAC" w14:paraId="46760577" w14:textId="77777777" w:rsidTr="001A4AD3">
        <w:tc>
          <w:tcPr>
            <w:tcW w:w="687" w:type="pct"/>
            <w:tcBorders>
              <w:top w:val="single" w:sz="4" w:space="0" w:color="auto"/>
              <w:left w:val="nil"/>
              <w:bottom w:val="single" w:sz="4" w:space="0" w:color="auto"/>
              <w:right w:val="nil"/>
            </w:tcBorders>
            <w:shd w:val="clear" w:color="auto" w:fill="auto"/>
            <w:hideMark/>
          </w:tcPr>
          <w:p w14:paraId="372A643A" w14:textId="77777777" w:rsidR="00C329A3" w:rsidRPr="00A039A7" w:rsidRDefault="00C329A3" w:rsidP="00C329A3">
            <w:pPr>
              <w:pStyle w:val="Tabletext"/>
            </w:pPr>
            <w:r w:rsidRPr="00A039A7">
              <w:t>11336</w:t>
            </w:r>
          </w:p>
        </w:tc>
        <w:tc>
          <w:tcPr>
            <w:tcW w:w="3564" w:type="pct"/>
            <w:tcBorders>
              <w:top w:val="single" w:sz="4" w:space="0" w:color="auto"/>
              <w:left w:val="nil"/>
              <w:bottom w:val="single" w:sz="4" w:space="0" w:color="auto"/>
              <w:right w:val="nil"/>
            </w:tcBorders>
            <w:shd w:val="clear" w:color="auto" w:fill="auto"/>
            <w:hideMark/>
          </w:tcPr>
          <w:p w14:paraId="7053D64A" w14:textId="77777777" w:rsidR="00C329A3" w:rsidRPr="00A039A7" w:rsidRDefault="00C329A3" w:rsidP="00C329A3">
            <w:pPr>
              <w:pStyle w:val="Tabletext"/>
            </w:pPr>
            <w:r w:rsidRPr="00A039A7">
              <w:t>Simultaneous bithermal caloric test of labyrinths</w:t>
            </w:r>
          </w:p>
        </w:tc>
        <w:tc>
          <w:tcPr>
            <w:tcW w:w="749" w:type="pct"/>
            <w:tcBorders>
              <w:top w:val="single" w:sz="4" w:space="0" w:color="auto"/>
              <w:left w:val="nil"/>
              <w:bottom w:val="single" w:sz="4" w:space="0" w:color="auto"/>
              <w:right w:val="nil"/>
            </w:tcBorders>
            <w:shd w:val="clear" w:color="auto" w:fill="auto"/>
          </w:tcPr>
          <w:p w14:paraId="5B50D130" w14:textId="77777777" w:rsidR="00C329A3" w:rsidRPr="00A039A7" w:rsidRDefault="00C329A3" w:rsidP="00C329A3">
            <w:pPr>
              <w:pStyle w:val="Tabletext"/>
              <w:jc w:val="right"/>
            </w:pPr>
            <w:r>
              <w:t>46.40</w:t>
            </w:r>
          </w:p>
        </w:tc>
      </w:tr>
      <w:tr w:rsidR="00C329A3" w:rsidRPr="00195CAC" w14:paraId="007CA29C" w14:textId="77777777" w:rsidTr="001A4AD3">
        <w:tc>
          <w:tcPr>
            <w:tcW w:w="687" w:type="pct"/>
            <w:tcBorders>
              <w:top w:val="single" w:sz="4" w:space="0" w:color="auto"/>
              <w:left w:val="nil"/>
              <w:bottom w:val="single" w:sz="4" w:space="0" w:color="auto"/>
              <w:right w:val="nil"/>
            </w:tcBorders>
            <w:shd w:val="clear" w:color="auto" w:fill="auto"/>
            <w:hideMark/>
          </w:tcPr>
          <w:p w14:paraId="38BC76B4" w14:textId="77777777" w:rsidR="00C329A3" w:rsidRPr="00A039A7" w:rsidRDefault="00C329A3" w:rsidP="00C329A3">
            <w:pPr>
              <w:pStyle w:val="Tabletext"/>
            </w:pPr>
            <w:r w:rsidRPr="00A039A7">
              <w:t>11339</w:t>
            </w:r>
          </w:p>
        </w:tc>
        <w:tc>
          <w:tcPr>
            <w:tcW w:w="3564" w:type="pct"/>
            <w:tcBorders>
              <w:top w:val="single" w:sz="4" w:space="0" w:color="auto"/>
              <w:left w:val="nil"/>
              <w:bottom w:val="single" w:sz="4" w:space="0" w:color="auto"/>
              <w:right w:val="nil"/>
            </w:tcBorders>
            <w:shd w:val="clear" w:color="auto" w:fill="auto"/>
            <w:hideMark/>
          </w:tcPr>
          <w:p w14:paraId="3122B461" w14:textId="77777777" w:rsidR="00C329A3" w:rsidRPr="00A039A7" w:rsidRDefault="00C329A3" w:rsidP="00C329A3">
            <w:pPr>
              <w:pStyle w:val="Tabletext"/>
            </w:pPr>
            <w:r w:rsidRPr="00A039A7">
              <w:t>Electronystagmography</w:t>
            </w:r>
          </w:p>
        </w:tc>
        <w:tc>
          <w:tcPr>
            <w:tcW w:w="749" w:type="pct"/>
            <w:tcBorders>
              <w:top w:val="single" w:sz="4" w:space="0" w:color="auto"/>
              <w:left w:val="nil"/>
              <w:bottom w:val="single" w:sz="4" w:space="0" w:color="auto"/>
              <w:right w:val="nil"/>
            </w:tcBorders>
            <w:shd w:val="clear" w:color="auto" w:fill="auto"/>
          </w:tcPr>
          <w:p w14:paraId="1B6EB0AD" w14:textId="77777777" w:rsidR="00C329A3" w:rsidRPr="00A039A7" w:rsidRDefault="00C329A3" w:rsidP="00C329A3">
            <w:pPr>
              <w:pStyle w:val="Tabletext"/>
              <w:jc w:val="right"/>
            </w:pPr>
            <w:r>
              <w:t>46.40</w:t>
            </w:r>
          </w:p>
        </w:tc>
      </w:tr>
      <w:tr w:rsidR="00C329A3" w:rsidRPr="00195CAC" w14:paraId="1639125E"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4876F245" w14:textId="77777777" w:rsidR="00C329A3" w:rsidRPr="00A039A7" w:rsidRDefault="00C329A3" w:rsidP="00C329A3">
            <w:pPr>
              <w:pStyle w:val="TableHeading"/>
            </w:pPr>
            <w:r w:rsidRPr="00A039A7">
              <w:t>Subgroup 4—Respiratory</w:t>
            </w:r>
          </w:p>
        </w:tc>
      </w:tr>
      <w:tr w:rsidR="00C329A3" w:rsidRPr="00195CAC" w14:paraId="0B27E5CB" w14:textId="77777777" w:rsidTr="001A4AD3">
        <w:tc>
          <w:tcPr>
            <w:tcW w:w="687" w:type="pct"/>
            <w:tcBorders>
              <w:top w:val="single" w:sz="4" w:space="0" w:color="auto"/>
              <w:left w:val="nil"/>
              <w:bottom w:val="single" w:sz="4" w:space="0" w:color="auto"/>
              <w:right w:val="nil"/>
            </w:tcBorders>
            <w:shd w:val="clear" w:color="auto" w:fill="auto"/>
            <w:hideMark/>
          </w:tcPr>
          <w:p w14:paraId="2682622A" w14:textId="77777777" w:rsidR="00C329A3" w:rsidRPr="00A039A7" w:rsidRDefault="00C329A3" w:rsidP="00C329A3">
            <w:pPr>
              <w:pStyle w:val="Tabletext"/>
              <w:rPr>
                <w:snapToGrid w:val="0"/>
              </w:rPr>
            </w:pPr>
            <w:bookmarkStart w:id="390" w:name="CU_53341845"/>
            <w:bookmarkEnd w:id="390"/>
            <w:r w:rsidRPr="00A039A7">
              <w:rPr>
                <w:snapToGrid w:val="0"/>
              </w:rPr>
              <w:t>11503</w:t>
            </w:r>
          </w:p>
        </w:tc>
        <w:tc>
          <w:tcPr>
            <w:tcW w:w="3564" w:type="pct"/>
            <w:tcBorders>
              <w:top w:val="single" w:sz="4" w:space="0" w:color="auto"/>
              <w:left w:val="nil"/>
              <w:bottom w:val="single" w:sz="4" w:space="0" w:color="auto"/>
              <w:right w:val="nil"/>
            </w:tcBorders>
            <w:shd w:val="clear" w:color="auto" w:fill="auto"/>
            <w:hideMark/>
          </w:tcPr>
          <w:p w14:paraId="72FC99B4" w14:textId="77777777" w:rsidR="00C329A3" w:rsidRPr="00A039A7" w:rsidRDefault="00C329A3" w:rsidP="00C329A3">
            <w:pPr>
              <w:pStyle w:val="Tabletext"/>
            </w:pPr>
            <w:r w:rsidRPr="00A039A7">
              <w:t>Complex measurement of properties of the respiratory system, including the lungs and respiratory muscles, that is performed:</w:t>
            </w:r>
          </w:p>
          <w:p w14:paraId="5FA19449" w14:textId="77777777" w:rsidR="00C329A3" w:rsidRPr="00A039A7" w:rsidRDefault="00C329A3" w:rsidP="00C329A3">
            <w:pPr>
              <w:pStyle w:val="Tablea"/>
            </w:pPr>
            <w:r w:rsidRPr="00A039A7">
              <w:t>(a) in a respiratory laboratory; and</w:t>
            </w:r>
          </w:p>
          <w:p w14:paraId="54C2A523" w14:textId="77777777" w:rsidR="00C329A3" w:rsidRPr="00A039A7" w:rsidRDefault="00C329A3" w:rsidP="00C329A3">
            <w:pPr>
              <w:pStyle w:val="Tablea"/>
            </w:pPr>
            <w:r w:rsidRPr="00A039A7">
              <w:t>(b) under the supervision of a consultant respiratory physician who is responsible for staff training, supervision, quality assurance and the issuing of written reports on tests performed; and</w:t>
            </w:r>
          </w:p>
          <w:p w14:paraId="4A4609C7" w14:textId="77777777" w:rsidR="00C329A3" w:rsidRPr="00A039A7" w:rsidRDefault="00C329A3" w:rsidP="00C329A3">
            <w:pPr>
              <w:pStyle w:val="Tablea"/>
            </w:pPr>
            <w:r w:rsidRPr="00A039A7">
              <w:t>(c) using any of the following tests:</w:t>
            </w:r>
          </w:p>
          <w:p w14:paraId="7BF1FDDE" w14:textId="77777777" w:rsidR="00C329A3" w:rsidRPr="00A039A7" w:rsidRDefault="00C329A3" w:rsidP="00C329A3">
            <w:pPr>
              <w:pStyle w:val="Tablei"/>
            </w:pPr>
            <w:r w:rsidRPr="00A039A7">
              <w:t>(i) measurement of absolute lung volumes by any method;</w:t>
            </w:r>
          </w:p>
          <w:p w14:paraId="0DA5210B" w14:textId="77777777" w:rsidR="00C329A3" w:rsidRPr="00A039A7" w:rsidRDefault="00C329A3" w:rsidP="00C329A3">
            <w:pPr>
              <w:pStyle w:val="Tablei"/>
            </w:pPr>
            <w:r w:rsidRPr="00A039A7">
              <w:t>(ii) measurement of carbon monoxide diffusing capacity by any method;</w:t>
            </w:r>
          </w:p>
          <w:p w14:paraId="12F14BFC" w14:textId="77777777" w:rsidR="00C329A3" w:rsidRPr="00A039A7" w:rsidRDefault="00C329A3" w:rsidP="00C329A3">
            <w:pPr>
              <w:pStyle w:val="Tablei"/>
            </w:pPr>
            <w:r w:rsidRPr="00A039A7">
              <w:t>(iii) measurement of airway or pulmonary resistance by any method;</w:t>
            </w:r>
          </w:p>
          <w:p w14:paraId="4DFCC3BC" w14:textId="77777777" w:rsidR="00C329A3" w:rsidRPr="00A039A7" w:rsidRDefault="00C329A3" w:rsidP="00C329A3">
            <w:pPr>
              <w:pStyle w:val="Tablei"/>
            </w:pPr>
            <w:r w:rsidRPr="00A039A7">
              <w:t>(iv) inhalation provocation testing, including pre</w:t>
            </w:r>
            <w:r w:rsidR="00620A55">
              <w:noBreakHyphen/>
            </w:r>
            <w:r w:rsidRPr="00A039A7">
              <w:t>provocation spirometry and the construction of a dose response curve, using a recognised direct or indirect bronchoprovocation agent and post</w:t>
            </w:r>
            <w:r w:rsidR="00620A55">
              <w:noBreakHyphen/>
            </w:r>
            <w:r w:rsidRPr="00A039A7">
              <w:t>bronchodilator spirometry;</w:t>
            </w:r>
          </w:p>
          <w:p w14:paraId="74EDDE2F" w14:textId="77777777" w:rsidR="00C329A3" w:rsidRPr="00A039A7" w:rsidRDefault="00C329A3" w:rsidP="00C329A3">
            <w:pPr>
              <w:pStyle w:val="Tablei"/>
            </w:pPr>
            <w:r w:rsidRPr="00A039A7">
              <w:t>(v) provocation testing involving sequential measurement of lung function at baseline and after exposure to specific sensitising agents, including drugs, or occupational asthma triggers;</w:t>
            </w:r>
          </w:p>
          <w:p w14:paraId="64719793" w14:textId="77777777" w:rsidR="00C329A3" w:rsidRPr="00A039A7" w:rsidRDefault="00C329A3" w:rsidP="00C329A3">
            <w:pPr>
              <w:pStyle w:val="Tablei"/>
            </w:pPr>
            <w:r w:rsidRPr="00A039A7">
              <w:t>(vi) spirometry performed before and after simple exercise testing undertaken as a provocation test for the investigation of asthma, in premises equipped with resuscitation equipment and personnel trained in Advanced Life Support;</w:t>
            </w:r>
          </w:p>
          <w:p w14:paraId="74D0CED2" w14:textId="77777777" w:rsidR="00C329A3" w:rsidRPr="00A039A7" w:rsidRDefault="00C329A3" w:rsidP="00C329A3">
            <w:pPr>
              <w:pStyle w:val="Tablei"/>
            </w:pPr>
            <w:r w:rsidRPr="00A039A7">
              <w:t>(vii) measurement of the strength of inspiratory and expiratory muscles at multiple lung volumes;</w:t>
            </w:r>
          </w:p>
          <w:p w14:paraId="099B4820" w14:textId="77777777" w:rsidR="00C329A3" w:rsidRPr="00A039A7" w:rsidRDefault="00C329A3" w:rsidP="00C329A3">
            <w:pPr>
              <w:pStyle w:val="Tablei"/>
            </w:pPr>
            <w:r w:rsidRPr="00A039A7">
              <w:t>(viii) simulated altitude test involving exposure to hypoxic gas mixtures and oxygen saturation at rest and/or during exercise with or without an observation of the effect of supplemental oxygen;</w:t>
            </w:r>
          </w:p>
          <w:p w14:paraId="252AB497" w14:textId="77777777" w:rsidR="00C329A3" w:rsidRPr="00A039A7" w:rsidRDefault="00C329A3" w:rsidP="00C329A3">
            <w:pPr>
              <w:pStyle w:val="Tablei"/>
            </w:pPr>
            <w:r w:rsidRPr="00A039A7">
              <w:t>(ix) calculation of pulmonary or cardiac shunt by measurement of arterial oxygen partial pressure and haemoglobin concentration following the breathing of an inspired oxygen concentration of 100% for 15 minutes or greater;</w:t>
            </w:r>
          </w:p>
          <w:p w14:paraId="725ECAD6" w14:textId="77777777" w:rsidR="00C329A3" w:rsidRPr="00A039A7" w:rsidRDefault="00C329A3" w:rsidP="00C329A3">
            <w:pPr>
              <w:pStyle w:val="Tablei"/>
            </w:pPr>
            <w:r w:rsidRPr="00A039A7">
              <w:t>(x) if the measurement is for the purpose of determining eligibility for pulmonary arterial hypertension medications subsidised under the Pharmaceutical Benefits Scheme or eligibility for the provision of portable oxygen—functional exercise test by any method (including 6 minute walk test and shuttle walk test);</w:t>
            </w:r>
          </w:p>
          <w:p w14:paraId="3998669C" w14:textId="77777777" w:rsidR="00C329A3" w:rsidRPr="00A039A7" w:rsidRDefault="00C329A3" w:rsidP="00C329A3">
            <w:pPr>
              <w:pStyle w:val="Tabletext"/>
            </w:pPr>
            <w:r w:rsidRPr="00A039A7">
              <w:t>each occasion at which one or more tests are performed</w:t>
            </w:r>
          </w:p>
          <w:p w14:paraId="26A533AF" w14:textId="77777777" w:rsidR="00C329A3" w:rsidRPr="00A039A7" w:rsidRDefault="00C329A3" w:rsidP="00C329A3">
            <w:pPr>
              <w:pStyle w:val="Tabletext"/>
            </w:pPr>
            <w:r w:rsidRPr="00A039A7">
              <w:t>Not applicable to a service performed in association with a spirometry or sleep study service to which item 11505, 11506, 11507, 11508, 11512, 12203, 12204, 12205, 12207, 12208, 12210, 12213, 12215, 12217 or 12250 applies</w:t>
            </w:r>
          </w:p>
          <w:p w14:paraId="2ABC7F37" w14:textId="77777777" w:rsidR="00C329A3" w:rsidRPr="00A039A7" w:rsidRDefault="00C329A3" w:rsidP="00C329A3">
            <w:pPr>
              <w:pStyle w:val="Tabletext"/>
              <w:rPr>
                <w:snapToGrid w:val="0"/>
              </w:rPr>
            </w:pPr>
            <w:r w:rsidRPr="00A039A7">
              <w:t>Not applicable to a service to which item 11507 applies</w:t>
            </w:r>
          </w:p>
        </w:tc>
        <w:tc>
          <w:tcPr>
            <w:tcW w:w="749" w:type="pct"/>
            <w:tcBorders>
              <w:top w:val="single" w:sz="4" w:space="0" w:color="auto"/>
              <w:left w:val="nil"/>
              <w:bottom w:val="single" w:sz="4" w:space="0" w:color="auto"/>
              <w:right w:val="nil"/>
            </w:tcBorders>
            <w:shd w:val="clear" w:color="auto" w:fill="auto"/>
          </w:tcPr>
          <w:p w14:paraId="1C693521" w14:textId="77777777" w:rsidR="00C329A3" w:rsidRPr="00A039A7" w:rsidRDefault="00C329A3" w:rsidP="00C329A3">
            <w:pPr>
              <w:pStyle w:val="Tabletext"/>
              <w:jc w:val="right"/>
            </w:pPr>
            <w:r>
              <w:t>144.25</w:t>
            </w:r>
          </w:p>
        </w:tc>
      </w:tr>
      <w:tr w:rsidR="00C329A3" w:rsidRPr="00195CAC" w14:paraId="43F6189E" w14:textId="77777777" w:rsidTr="008457C1">
        <w:tc>
          <w:tcPr>
            <w:tcW w:w="687" w:type="pct"/>
            <w:tcBorders>
              <w:top w:val="single" w:sz="4" w:space="0" w:color="auto"/>
              <w:left w:val="nil"/>
              <w:bottom w:val="single" w:sz="4" w:space="0" w:color="auto"/>
              <w:right w:val="nil"/>
            </w:tcBorders>
            <w:shd w:val="clear" w:color="auto" w:fill="auto"/>
          </w:tcPr>
          <w:p w14:paraId="14A75612" w14:textId="77777777" w:rsidR="00C329A3" w:rsidRPr="00A039A7" w:rsidRDefault="00C329A3" w:rsidP="00C329A3">
            <w:pPr>
              <w:pStyle w:val="Tabletext"/>
            </w:pPr>
            <w:r w:rsidRPr="00A039A7">
              <w:t>11505</w:t>
            </w:r>
          </w:p>
        </w:tc>
        <w:tc>
          <w:tcPr>
            <w:tcW w:w="3564" w:type="pct"/>
            <w:tcBorders>
              <w:top w:val="single" w:sz="4" w:space="0" w:color="auto"/>
              <w:left w:val="nil"/>
              <w:bottom w:val="single" w:sz="4" w:space="0" w:color="auto"/>
              <w:right w:val="nil"/>
            </w:tcBorders>
            <w:shd w:val="clear" w:color="auto" w:fill="auto"/>
          </w:tcPr>
          <w:p w14:paraId="729DA24A" w14:textId="77777777" w:rsidR="00C329A3" w:rsidRPr="00A039A7" w:rsidRDefault="00C329A3" w:rsidP="00C329A3">
            <w:pPr>
              <w:pStyle w:val="Tabletext"/>
            </w:pPr>
            <w:r w:rsidRPr="00A039A7">
              <w:t>Measurement of spirometry, that:</w:t>
            </w:r>
          </w:p>
          <w:p w14:paraId="2467E21A" w14:textId="77777777" w:rsidR="00C329A3" w:rsidRPr="00A039A7" w:rsidRDefault="00C329A3" w:rsidP="00C329A3">
            <w:pPr>
              <w:pStyle w:val="Tablea"/>
            </w:pPr>
            <w:r w:rsidRPr="00A039A7">
              <w:t>(a) involves a permanently recorded tracing, performed before and after inhalation of a bronchodilator; and</w:t>
            </w:r>
          </w:p>
          <w:p w14:paraId="4059C49B" w14:textId="77777777" w:rsidR="00C329A3" w:rsidRPr="00A039A7" w:rsidRDefault="00C329A3" w:rsidP="00C329A3">
            <w:pPr>
              <w:pStyle w:val="Tablea"/>
            </w:pPr>
            <w:r w:rsidRPr="00A039A7">
              <w:t>(b) is performed to confirm diagnosis of:</w:t>
            </w:r>
          </w:p>
          <w:p w14:paraId="4ED83AE2" w14:textId="77777777" w:rsidR="00C329A3" w:rsidRPr="00A039A7" w:rsidRDefault="00C329A3" w:rsidP="00C329A3">
            <w:pPr>
              <w:pStyle w:val="Tablei"/>
            </w:pPr>
            <w:r w:rsidRPr="00A039A7">
              <w:t>(i) asthma; or</w:t>
            </w:r>
          </w:p>
          <w:p w14:paraId="5857E25E" w14:textId="77777777" w:rsidR="00C329A3" w:rsidRPr="00A039A7" w:rsidRDefault="00C329A3" w:rsidP="00C329A3">
            <w:pPr>
              <w:pStyle w:val="Tablei"/>
            </w:pPr>
            <w:r w:rsidRPr="00A039A7">
              <w:t>(ii) chronic obstructive pulmonary disease (COPD); or</w:t>
            </w:r>
          </w:p>
          <w:p w14:paraId="3E940A10" w14:textId="77777777" w:rsidR="00C329A3" w:rsidRPr="00A039A7" w:rsidRDefault="00C329A3" w:rsidP="00C329A3">
            <w:pPr>
              <w:pStyle w:val="Tablei"/>
            </w:pPr>
            <w:r w:rsidRPr="00A039A7">
              <w:t>(iii) another cause of airflow limitation;</w:t>
            </w:r>
          </w:p>
          <w:p w14:paraId="5052E074" w14:textId="77777777" w:rsidR="00C329A3" w:rsidRPr="00A039A7" w:rsidRDefault="00C329A3" w:rsidP="00C329A3">
            <w:pPr>
              <w:pStyle w:val="Tabletext"/>
            </w:pPr>
            <w:r w:rsidRPr="00A039A7">
              <w:t>each occasion at which 3 or more recordings are made</w:t>
            </w:r>
          </w:p>
          <w:p w14:paraId="16799769" w14:textId="77777777" w:rsidR="00C329A3" w:rsidRPr="00A039A7" w:rsidRDefault="00C329A3" w:rsidP="00C329A3">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51B265BE" w14:textId="77777777" w:rsidR="00C329A3" w:rsidRPr="00A039A7" w:rsidRDefault="00C329A3" w:rsidP="00C329A3">
            <w:pPr>
              <w:pStyle w:val="Tabletext"/>
              <w:jc w:val="right"/>
            </w:pPr>
            <w:r>
              <w:t>42.80</w:t>
            </w:r>
          </w:p>
        </w:tc>
      </w:tr>
      <w:tr w:rsidR="00C329A3" w:rsidRPr="00195CAC" w14:paraId="70C98660" w14:textId="77777777" w:rsidTr="001A4AD3">
        <w:tc>
          <w:tcPr>
            <w:tcW w:w="687" w:type="pct"/>
            <w:tcBorders>
              <w:top w:val="single" w:sz="4" w:space="0" w:color="auto"/>
              <w:left w:val="nil"/>
              <w:bottom w:val="single" w:sz="4" w:space="0" w:color="auto"/>
              <w:right w:val="nil"/>
            </w:tcBorders>
            <w:shd w:val="clear" w:color="auto" w:fill="auto"/>
            <w:hideMark/>
          </w:tcPr>
          <w:p w14:paraId="531B4322" w14:textId="77777777" w:rsidR="00C329A3" w:rsidRPr="00A039A7" w:rsidRDefault="00C329A3" w:rsidP="00C329A3">
            <w:pPr>
              <w:pStyle w:val="Tabletext"/>
            </w:pPr>
            <w:bookmarkStart w:id="391" w:name="CU_55340729"/>
            <w:bookmarkEnd w:id="391"/>
            <w:r w:rsidRPr="00A039A7">
              <w:t>11506</w:t>
            </w:r>
          </w:p>
        </w:tc>
        <w:tc>
          <w:tcPr>
            <w:tcW w:w="3564" w:type="pct"/>
            <w:tcBorders>
              <w:top w:val="single" w:sz="4" w:space="0" w:color="auto"/>
              <w:left w:val="nil"/>
              <w:bottom w:val="single" w:sz="4" w:space="0" w:color="auto"/>
              <w:right w:val="nil"/>
            </w:tcBorders>
            <w:shd w:val="clear" w:color="auto" w:fill="auto"/>
            <w:hideMark/>
          </w:tcPr>
          <w:p w14:paraId="57EB521B" w14:textId="77777777" w:rsidR="00C329A3" w:rsidRPr="00A039A7" w:rsidRDefault="00C329A3" w:rsidP="00C329A3">
            <w:pPr>
              <w:pStyle w:val="Tabletext"/>
            </w:pPr>
            <w:r w:rsidRPr="00A039A7">
              <w:t>Measurement of spirometry, that:</w:t>
            </w:r>
          </w:p>
          <w:p w14:paraId="79B9BF14" w14:textId="77777777" w:rsidR="00C329A3" w:rsidRPr="00A039A7" w:rsidRDefault="00C329A3" w:rsidP="00C329A3">
            <w:pPr>
              <w:pStyle w:val="Tablea"/>
            </w:pPr>
            <w:r w:rsidRPr="00A039A7">
              <w:t>(a) involves a permanently recorded tracing, performed before and after inhalation of a bronchodilator; and</w:t>
            </w:r>
          </w:p>
          <w:p w14:paraId="65E46A55" w14:textId="77777777" w:rsidR="00C329A3" w:rsidRPr="00A039A7" w:rsidRDefault="00C329A3" w:rsidP="00C329A3">
            <w:pPr>
              <w:pStyle w:val="Tablea"/>
            </w:pPr>
            <w:r w:rsidRPr="00A039A7">
              <w:t>(b) is performed to:</w:t>
            </w:r>
          </w:p>
          <w:p w14:paraId="06D039B1" w14:textId="77777777" w:rsidR="00C329A3" w:rsidRPr="00A039A7" w:rsidRDefault="00C329A3" w:rsidP="00C329A3">
            <w:pPr>
              <w:pStyle w:val="Tablei"/>
            </w:pPr>
            <w:r w:rsidRPr="00A039A7">
              <w:t>(i) confirm diagnosis of chronic obstructive pulmonary disease (COPD); or</w:t>
            </w:r>
          </w:p>
          <w:p w14:paraId="7D41E39C" w14:textId="77777777" w:rsidR="00C329A3" w:rsidRPr="00A039A7" w:rsidRDefault="00C329A3" w:rsidP="00C329A3">
            <w:pPr>
              <w:pStyle w:val="Tablei"/>
            </w:pPr>
            <w:r w:rsidRPr="00A039A7">
              <w:t>(ii) assess acute exacerbations of asthma; or</w:t>
            </w:r>
          </w:p>
          <w:p w14:paraId="63C5CD3C" w14:textId="77777777" w:rsidR="00C329A3" w:rsidRPr="00A039A7" w:rsidRDefault="00C329A3" w:rsidP="00C329A3">
            <w:pPr>
              <w:pStyle w:val="Tablei"/>
            </w:pPr>
            <w:r w:rsidRPr="00A039A7">
              <w:t>(iii) monitor asthma and COPD; or</w:t>
            </w:r>
          </w:p>
          <w:p w14:paraId="365F507D" w14:textId="77777777" w:rsidR="00C329A3" w:rsidRPr="00A039A7" w:rsidRDefault="00C329A3" w:rsidP="00C329A3">
            <w:pPr>
              <w:pStyle w:val="Tablei"/>
            </w:pPr>
            <w:r w:rsidRPr="00A039A7">
              <w:t>(iv) assess other causes of obstructive lung disease or the presence of restrictive lung disease;</w:t>
            </w:r>
          </w:p>
          <w:p w14:paraId="019F8F26" w14:textId="77777777" w:rsidR="00C329A3" w:rsidRPr="00A039A7" w:rsidRDefault="00C329A3" w:rsidP="00C329A3">
            <w:pPr>
              <w:pStyle w:val="Tabletext"/>
            </w:pPr>
            <w:r w:rsidRPr="00A039A7">
              <w:t>each occasion at which recordings are made</w:t>
            </w:r>
          </w:p>
        </w:tc>
        <w:tc>
          <w:tcPr>
            <w:tcW w:w="749" w:type="pct"/>
            <w:tcBorders>
              <w:top w:val="single" w:sz="4" w:space="0" w:color="auto"/>
              <w:left w:val="nil"/>
              <w:bottom w:val="single" w:sz="4" w:space="0" w:color="auto"/>
              <w:right w:val="nil"/>
            </w:tcBorders>
            <w:shd w:val="clear" w:color="auto" w:fill="auto"/>
          </w:tcPr>
          <w:p w14:paraId="61436012" w14:textId="77777777" w:rsidR="00C329A3" w:rsidRPr="00A039A7" w:rsidRDefault="00C329A3" w:rsidP="00C329A3">
            <w:pPr>
              <w:pStyle w:val="Tabletext"/>
              <w:jc w:val="right"/>
            </w:pPr>
            <w:r>
              <w:t>21.40</w:t>
            </w:r>
          </w:p>
        </w:tc>
      </w:tr>
      <w:tr w:rsidR="00C329A3" w:rsidRPr="00195CAC" w14:paraId="6A7A72D3" w14:textId="77777777" w:rsidTr="008457C1">
        <w:tc>
          <w:tcPr>
            <w:tcW w:w="687" w:type="pct"/>
            <w:tcBorders>
              <w:top w:val="single" w:sz="4" w:space="0" w:color="auto"/>
              <w:left w:val="nil"/>
              <w:bottom w:val="single" w:sz="4" w:space="0" w:color="auto"/>
              <w:right w:val="nil"/>
            </w:tcBorders>
            <w:shd w:val="clear" w:color="auto" w:fill="auto"/>
          </w:tcPr>
          <w:p w14:paraId="7E35157F" w14:textId="77777777" w:rsidR="00C329A3" w:rsidRPr="00A039A7" w:rsidRDefault="00C329A3" w:rsidP="00C329A3">
            <w:pPr>
              <w:pStyle w:val="Tabletext"/>
            </w:pPr>
            <w:r w:rsidRPr="00A039A7">
              <w:t>11507</w:t>
            </w:r>
          </w:p>
        </w:tc>
        <w:tc>
          <w:tcPr>
            <w:tcW w:w="3564" w:type="pct"/>
            <w:tcBorders>
              <w:top w:val="single" w:sz="4" w:space="0" w:color="auto"/>
              <w:left w:val="nil"/>
              <w:bottom w:val="single" w:sz="4" w:space="0" w:color="auto"/>
              <w:right w:val="nil"/>
            </w:tcBorders>
            <w:shd w:val="clear" w:color="auto" w:fill="auto"/>
          </w:tcPr>
          <w:p w14:paraId="55869675" w14:textId="77777777" w:rsidR="00C329A3" w:rsidRPr="00A039A7" w:rsidRDefault="00C329A3" w:rsidP="00C329A3">
            <w:pPr>
              <w:pStyle w:val="Tabletext"/>
            </w:pPr>
            <w:r w:rsidRPr="00A039A7">
              <w:t>Measurement of spirometry:</w:t>
            </w:r>
          </w:p>
          <w:p w14:paraId="2746E0F2" w14:textId="77777777" w:rsidR="00C329A3" w:rsidRPr="00A039A7" w:rsidRDefault="00C329A3" w:rsidP="00C329A3">
            <w:pPr>
              <w:pStyle w:val="Tablea"/>
            </w:pPr>
            <w:r w:rsidRPr="00A039A7">
              <w:t>(a) that includes continuous measurement of the relationship between flow and volume during expiration or during expiration and inspiration, performed before and after inhalation of a bronchodilator; and</w:t>
            </w:r>
          </w:p>
          <w:p w14:paraId="6530609B" w14:textId="77777777" w:rsidR="00C329A3" w:rsidRPr="00A039A7" w:rsidRDefault="00C329A3" w:rsidP="00C329A3">
            <w:pPr>
              <w:pStyle w:val="Tablea"/>
            </w:pPr>
            <w:r w:rsidRPr="00A039A7">
              <w:t>(b) fractional exhaled nitric oxide (FeNO) concentration in exhaled breath;</w:t>
            </w:r>
          </w:p>
          <w:p w14:paraId="0BF6F919" w14:textId="77777777" w:rsidR="00C329A3" w:rsidRPr="00A039A7" w:rsidRDefault="00C329A3" w:rsidP="00C329A3">
            <w:pPr>
              <w:pStyle w:val="Tabletext"/>
            </w:pPr>
            <w:r w:rsidRPr="00A039A7">
              <w:t>if:</w:t>
            </w:r>
          </w:p>
          <w:p w14:paraId="1CBEDEF2" w14:textId="77777777" w:rsidR="00C329A3" w:rsidRPr="00A039A7" w:rsidRDefault="00C329A3" w:rsidP="00C329A3">
            <w:pPr>
              <w:pStyle w:val="Tablea"/>
            </w:pPr>
            <w:r w:rsidRPr="00A039A7">
              <w:t>(c) the measurement is performed:</w:t>
            </w:r>
          </w:p>
          <w:p w14:paraId="617B997E" w14:textId="77777777" w:rsidR="00C329A3" w:rsidRPr="00A039A7" w:rsidRDefault="00C329A3" w:rsidP="00C329A3">
            <w:pPr>
              <w:pStyle w:val="Tablei"/>
            </w:pPr>
            <w:r w:rsidRPr="00A039A7">
              <w:t>(i) under the supervision of a specialist or consultant physician; and</w:t>
            </w:r>
          </w:p>
          <w:p w14:paraId="5DBC5DB9" w14:textId="77777777" w:rsidR="00C329A3" w:rsidRPr="00A039A7" w:rsidRDefault="00C329A3" w:rsidP="00C329A3">
            <w:pPr>
              <w:pStyle w:val="Tablei"/>
            </w:pPr>
            <w:r w:rsidRPr="00A039A7">
              <w:t>(ii) with continuous attendance by a respiratory scientist; and</w:t>
            </w:r>
          </w:p>
          <w:p w14:paraId="1E647214" w14:textId="77777777" w:rsidR="00C329A3" w:rsidRPr="00A039A7" w:rsidRDefault="00C329A3" w:rsidP="00C329A3">
            <w:pPr>
              <w:pStyle w:val="Tablei"/>
            </w:pPr>
            <w:r w:rsidRPr="00A039A7">
              <w:t>(iii) in a respiratory laboratory equipped to perform complex lung function tests; and</w:t>
            </w:r>
          </w:p>
          <w:p w14:paraId="0E792403" w14:textId="77777777" w:rsidR="00C329A3" w:rsidRPr="00A039A7" w:rsidRDefault="00C329A3" w:rsidP="00C329A3">
            <w:pPr>
              <w:pStyle w:val="Tablea"/>
            </w:pPr>
            <w:r w:rsidRPr="00A039A7">
              <w:t>(d) a permanently recorded tracing and written report is provided; and</w:t>
            </w:r>
          </w:p>
          <w:p w14:paraId="58674A26" w14:textId="77777777" w:rsidR="00C329A3" w:rsidRPr="00A039A7" w:rsidRDefault="00C329A3" w:rsidP="00C329A3">
            <w:pPr>
              <w:pStyle w:val="Tablea"/>
            </w:pPr>
            <w:r w:rsidRPr="00A039A7">
              <w:t>(e) 3 or more spirometry recordings are performed unless difficult to achieve for clinical reasons;</w:t>
            </w:r>
          </w:p>
          <w:p w14:paraId="0D948374" w14:textId="77777777" w:rsidR="00C329A3" w:rsidRPr="00A039A7" w:rsidRDefault="00C329A3" w:rsidP="00C329A3">
            <w:pPr>
              <w:pStyle w:val="Tabletext"/>
            </w:pPr>
            <w:r w:rsidRPr="00A039A7">
              <w:t>each occasion at which one or more such tests are performed</w:t>
            </w:r>
          </w:p>
          <w:p w14:paraId="15839EFB" w14:textId="77777777" w:rsidR="00C329A3" w:rsidRPr="00A039A7" w:rsidRDefault="00C329A3" w:rsidP="00C329A3">
            <w:pPr>
              <w:pStyle w:val="Tabletext"/>
            </w:pPr>
            <w:r w:rsidRPr="00A039A7">
              <w:t>Not applicable to a service associated with a service to which item 11503 or 11512 applies</w:t>
            </w:r>
          </w:p>
        </w:tc>
        <w:tc>
          <w:tcPr>
            <w:tcW w:w="749" w:type="pct"/>
            <w:tcBorders>
              <w:top w:val="single" w:sz="4" w:space="0" w:color="auto"/>
              <w:left w:val="nil"/>
              <w:bottom w:val="single" w:sz="4" w:space="0" w:color="auto"/>
              <w:right w:val="nil"/>
            </w:tcBorders>
            <w:shd w:val="clear" w:color="auto" w:fill="auto"/>
          </w:tcPr>
          <w:p w14:paraId="7576D29B" w14:textId="77777777" w:rsidR="00C329A3" w:rsidRPr="00A039A7" w:rsidRDefault="00C329A3" w:rsidP="00C329A3">
            <w:pPr>
              <w:pStyle w:val="Tabletext"/>
              <w:jc w:val="right"/>
            </w:pPr>
            <w:r>
              <w:t>104.30</w:t>
            </w:r>
          </w:p>
        </w:tc>
      </w:tr>
      <w:tr w:rsidR="00C329A3" w:rsidRPr="00195CAC" w14:paraId="3E4ACEDD" w14:textId="77777777" w:rsidTr="008457C1">
        <w:tc>
          <w:tcPr>
            <w:tcW w:w="687" w:type="pct"/>
            <w:tcBorders>
              <w:top w:val="single" w:sz="4" w:space="0" w:color="auto"/>
              <w:left w:val="nil"/>
              <w:bottom w:val="single" w:sz="4" w:space="0" w:color="auto"/>
              <w:right w:val="nil"/>
            </w:tcBorders>
            <w:shd w:val="clear" w:color="auto" w:fill="auto"/>
          </w:tcPr>
          <w:p w14:paraId="769405DB" w14:textId="77777777" w:rsidR="00C329A3" w:rsidRPr="00A039A7" w:rsidRDefault="00C329A3" w:rsidP="00C329A3">
            <w:pPr>
              <w:pStyle w:val="Tabletext"/>
            </w:pPr>
            <w:r w:rsidRPr="00A039A7">
              <w:t>11508</w:t>
            </w:r>
          </w:p>
        </w:tc>
        <w:tc>
          <w:tcPr>
            <w:tcW w:w="3564" w:type="pct"/>
            <w:tcBorders>
              <w:top w:val="single" w:sz="4" w:space="0" w:color="auto"/>
              <w:left w:val="nil"/>
              <w:bottom w:val="single" w:sz="4" w:space="0" w:color="auto"/>
              <w:right w:val="nil"/>
            </w:tcBorders>
            <w:shd w:val="clear" w:color="auto" w:fill="auto"/>
          </w:tcPr>
          <w:p w14:paraId="27B19068" w14:textId="77777777" w:rsidR="00C329A3" w:rsidRPr="00A039A7" w:rsidRDefault="00C329A3" w:rsidP="00C329A3">
            <w:pPr>
              <w:pStyle w:val="Tabletext"/>
            </w:pPr>
            <w:r w:rsidRPr="00A039A7">
              <w:t>Maximal symptom</w:t>
            </w:r>
            <w:r w:rsidR="00620A55">
              <w:noBreakHyphen/>
            </w:r>
            <w:r w:rsidRPr="00A039A7">
              <w:t>limited incremental exercise test using a calibrated cycle ergometer or treadmill, if:</w:t>
            </w:r>
          </w:p>
          <w:p w14:paraId="61FDA458" w14:textId="77777777" w:rsidR="00C329A3" w:rsidRPr="00A039A7" w:rsidRDefault="00C329A3" w:rsidP="00C329A3">
            <w:pPr>
              <w:pStyle w:val="Tablea"/>
            </w:pPr>
            <w:r w:rsidRPr="00A039A7">
              <w:t>(a) the test is performed for the evaluation of:</w:t>
            </w:r>
          </w:p>
          <w:p w14:paraId="5A96B782" w14:textId="77777777" w:rsidR="00C329A3" w:rsidRPr="00A039A7" w:rsidRDefault="00C329A3" w:rsidP="00C329A3">
            <w:pPr>
              <w:pStyle w:val="Tablei"/>
            </w:pPr>
            <w:r w:rsidRPr="00A039A7">
              <w:t>(i) breathlessness of uncertain cause from tests performed at rest; or</w:t>
            </w:r>
          </w:p>
          <w:p w14:paraId="630AD383" w14:textId="77777777" w:rsidR="00C329A3" w:rsidRPr="00A039A7" w:rsidRDefault="00C329A3" w:rsidP="00C329A3">
            <w:pPr>
              <w:pStyle w:val="Tablei"/>
            </w:pPr>
            <w:r w:rsidRPr="00A039A7">
              <w:t>(ii) breathlessness out of proportion with impairment due to known conditions; or</w:t>
            </w:r>
          </w:p>
          <w:p w14:paraId="316127E6" w14:textId="77777777" w:rsidR="00C329A3" w:rsidRPr="00A039A7" w:rsidRDefault="00C329A3" w:rsidP="00C329A3">
            <w:pPr>
              <w:pStyle w:val="Tablei"/>
            </w:pPr>
            <w:r w:rsidRPr="00A039A7">
              <w:t>(iii) functional status and prognosis in a patient with significant cardiac or pulmonary disease for whom complex procedures such as organ transplantation are considered; or</w:t>
            </w:r>
          </w:p>
          <w:p w14:paraId="77447E30" w14:textId="77777777" w:rsidR="00C329A3" w:rsidRPr="00A039A7" w:rsidRDefault="00C329A3" w:rsidP="00C329A3">
            <w:pPr>
              <w:pStyle w:val="Tablei"/>
            </w:pPr>
            <w:r w:rsidRPr="00A039A7">
              <w:t>(iv) anaesthetic and perioperative risks in a patient undergoing major surgery who is assessed as substantially above average risk after standard evaluation; and</w:t>
            </w:r>
          </w:p>
          <w:p w14:paraId="19A9FD43" w14:textId="77777777" w:rsidR="00C329A3" w:rsidRPr="00A039A7" w:rsidRDefault="00C329A3" w:rsidP="00C329A3">
            <w:pPr>
              <w:pStyle w:val="Tablea"/>
            </w:pPr>
            <w:r w:rsidRPr="00A039A7">
              <w:t>(b) the test has been requested by a specialist or consultant physician following professional attendance on the patient by the specialist or consultant physician; and</w:t>
            </w:r>
          </w:p>
          <w:p w14:paraId="2965B6B4" w14:textId="77777777" w:rsidR="00C329A3" w:rsidRPr="00A039A7" w:rsidRDefault="00C329A3" w:rsidP="00C329A3">
            <w:pPr>
              <w:pStyle w:val="Tablea"/>
            </w:pPr>
            <w:r w:rsidRPr="00A039A7">
              <w:t>(c) a respiratory scientist and a medical practitioner are in constant attendance during the test; and</w:t>
            </w:r>
          </w:p>
          <w:p w14:paraId="3E1ED62E" w14:textId="77777777" w:rsidR="00C329A3" w:rsidRPr="00A039A7" w:rsidRDefault="00C329A3" w:rsidP="00C329A3">
            <w:pPr>
              <w:pStyle w:val="Tablea"/>
            </w:pPr>
            <w:r w:rsidRPr="00A039A7">
              <w:t>(d) the test is performed in a respiratory laboratory equipped with airway management and defibrillator equipment; and</w:t>
            </w:r>
          </w:p>
          <w:p w14:paraId="400B84CB" w14:textId="77777777" w:rsidR="00C329A3" w:rsidRPr="00A039A7" w:rsidRDefault="00C329A3" w:rsidP="00C329A3">
            <w:pPr>
              <w:pStyle w:val="Tablea"/>
            </w:pPr>
            <w:r w:rsidRPr="00A039A7">
              <w:t>(e) there is continuous measurement of at least the following:</w:t>
            </w:r>
          </w:p>
          <w:p w14:paraId="14F230AC" w14:textId="77777777" w:rsidR="00C329A3" w:rsidRPr="00A039A7" w:rsidRDefault="00C329A3" w:rsidP="00C329A3">
            <w:pPr>
              <w:pStyle w:val="Tablei"/>
            </w:pPr>
            <w:r w:rsidRPr="00A039A7">
              <w:t>(i) work rate;</w:t>
            </w:r>
          </w:p>
          <w:p w14:paraId="2A41F08E" w14:textId="77777777" w:rsidR="00C329A3" w:rsidRPr="00A039A7" w:rsidRDefault="00C329A3" w:rsidP="00C329A3">
            <w:pPr>
              <w:pStyle w:val="Tablei"/>
            </w:pPr>
            <w:r w:rsidRPr="00A039A7">
              <w:t>(ii) pulse oximetry;</w:t>
            </w:r>
          </w:p>
          <w:p w14:paraId="3EB648A9" w14:textId="77777777" w:rsidR="00C329A3" w:rsidRPr="00A039A7" w:rsidRDefault="00C329A3" w:rsidP="00C329A3">
            <w:pPr>
              <w:pStyle w:val="Tablei"/>
            </w:pPr>
            <w:r w:rsidRPr="00A039A7">
              <w:t>(iii) respired oxygen and carbon dioxide partial pressures and respired volumes;</w:t>
            </w:r>
          </w:p>
          <w:p w14:paraId="720E4366" w14:textId="77777777" w:rsidR="00C329A3" w:rsidRPr="00A039A7" w:rsidRDefault="00C329A3" w:rsidP="00C329A3">
            <w:pPr>
              <w:pStyle w:val="Tablei"/>
            </w:pPr>
            <w:r w:rsidRPr="00A039A7">
              <w:t>(iv) ECG;</w:t>
            </w:r>
          </w:p>
          <w:p w14:paraId="283C8F40" w14:textId="77777777" w:rsidR="00C329A3" w:rsidRPr="00A039A7" w:rsidRDefault="00C329A3" w:rsidP="00C329A3">
            <w:pPr>
              <w:pStyle w:val="Tablei"/>
            </w:pPr>
            <w:r w:rsidRPr="00A039A7">
              <w:t>(v) heart rate and blood pressure; and</w:t>
            </w:r>
          </w:p>
          <w:p w14:paraId="36505302" w14:textId="77777777" w:rsidR="00C329A3" w:rsidRPr="00A039A7" w:rsidRDefault="00C329A3" w:rsidP="00C329A3">
            <w:pPr>
              <w:pStyle w:val="Tablea"/>
            </w:pPr>
            <w:r w:rsidRPr="00A039A7">
              <w:t>(f) interpretation and preparation of a permanent report is provided by a consultant respiratory physician who is also responsible for the supervision of technical staff and quality assurance</w:t>
            </w:r>
          </w:p>
        </w:tc>
        <w:tc>
          <w:tcPr>
            <w:tcW w:w="749" w:type="pct"/>
            <w:tcBorders>
              <w:top w:val="single" w:sz="4" w:space="0" w:color="auto"/>
              <w:left w:val="nil"/>
              <w:bottom w:val="single" w:sz="4" w:space="0" w:color="auto"/>
              <w:right w:val="nil"/>
            </w:tcBorders>
            <w:shd w:val="clear" w:color="auto" w:fill="auto"/>
          </w:tcPr>
          <w:p w14:paraId="428D3584" w14:textId="77777777" w:rsidR="00C329A3" w:rsidRPr="00A039A7" w:rsidRDefault="00C329A3" w:rsidP="00C329A3">
            <w:pPr>
              <w:pStyle w:val="Tabletext"/>
              <w:jc w:val="right"/>
            </w:pPr>
            <w:r>
              <w:t>302.60</w:t>
            </w:r>
          </w:p>
        </w:tc>
      </w:tr>
      <w:tr w:rsidR="00C329A3" w:rsidRPr="00195CAC" w14:paraId="7606AB7E" w14:textId="77777777" w:rsidTr="001A4AD3">
        <w:tc>
          <w:tcPr>
            <w:tcW w:w="687" w:type="pct"/>
            <w:tcBorders>
              <w:top w:val="single" w:sz="4" w:space="0" w:color="auto"/>
              <w:left w:val="nil"/>
              <w:bottom w:val="single" w:sz="4" w:space="0" w:color="auto"/>
              <w:right w:val="nil"/>
            </w:tcBorders>
            <w:shd w:val="clear" w:color="auto" w:fill="auto"/>
            <w:hideMark/>
          </w:tcPr>
          <w:p w14:paraId="56EEB9D1" w14:textId="77777777" w:rsidR="00C329A3" w:rsidRPr="00A039A7" w:rsidRDefault="00C329A3" w:rsidP="00C329A3">
            <w:pPr>
              <w:pStyle w:val="Tabletext"/>
            </w:pPr>
            <w:r w:rsidRPr="00A039A7">
              <w:t>11512</w:t>
            </w:r>
          </w:p>
        </w:tc>
        <w:tc>
          <w:tcPr>
            <w:tcW w:w="3564" w:type="pct"/>
            <w:tcBorders>
              <w:top w:val="single" w:sz="4" w:space="0" w:color="auto"/>
              <w:left w:val="nil"/>
              <w:bottom w:val="single" w:sz="4" w:space="0" w:color="auto"/>
              <w:right w:val="nil"/>
            </w:tcBorders>
            <w:shd w:val="clear" w:color="auto" w:fill="auto"/>
            <w:hideMark/>
          </w:tcPr>
          <w:p w14:paraId="1F5B7659" w14:textId="77777777" w:rsidR="00C329A3" w:rsidRPr="00A039A7" w:rsidRDefault="00C329A3" w:rsidP="00C329A3">
            <w:pPr>
              <w:pStyle w:val="Tabletext"/>
            </w:pPr>
            <w:r w:rsidRPr="00A039A7">
              <w:t>Measurement of spirometry:</w:t>
            </w:r>
          </w:p>
          <w:p w14:paraId="12D7EBA2" w14:textId="77777777" w:rsidR="00C329A3" w:rsidRPr="00A039A7" w:rsidRDefault="00C329A3" w:rsidP="00C329A3">
            <w:pPr>
              <w:pStyle w:val="Tablea"/>
            </w:pPr>
            <w:r w:rsidRPr="00A039A7">
              <w:t>(a) that includes continuous measurement of the relationship between flow and volume during expiration or during expiration and inspiration, performed before and after inhalation of a bronchodilator; and</w:t>
            </w:r>
          </w:p>
          <w:p w14:paraId="00775B48" w14:textId="77777777" w:rsidR="00C329A3" w:rsidRPr="00A039A7" w:rsidRDefault="00C329A3" w:rsidP="00C329A3">
            <w:pPr>
              <w:pStyle w:val="Tablea"/>
            </w:pPr>
            <w:r w:rsidRPr="00A039A7">
              <w:t>(b) that is performed with a respiratory scientist in continuous attendance; and</w:t>
            </w:r>
          </w:p>
          <w:p w14:paraId="7DF579D2" w14:textId="77777777" w:rsidR="00C329A3" w:rsidRPr="00A039A7" w:rsidRDefault="00C329A3" w:rsidP="00C329A3">
            <w:pPr>
              <w:pStyle w:val="Tablea"/>
            </w:pPr>
            <w:r w:rsidRPr="00A039A7">
              <w:t>(c) that is performed in a respiratory laboratory equipped to perform complex lung function tests; and</w:t>
            </w:r>
          </w:p>
          <w:p w14:paraId="4D4F74FC" w14:textId="77777777" w:rsidR="00C329A3" w:rsidRPr="00A039A7" w:rsidRDefault="00C329A3" w:rsidP="00C329A3">
            <w:pPr>
              <w:pStyle w:val="Tablea"/>
            </w:pPr>
            <w:r w:rsidRPr="00A039A7">
              <w:t>(d) that is performed under the supervision of a consultant physician practising respiratory medicine who is responsible for staff training, supervision, quality assurance and the issuing of written reports; and</w:t>
            </w:r>
          </w:p>
          <w:p w14:paraId="7C47CB20" w14:textId="77777777" w:rsidR="00C329A3" w:rsidRPr="00A039A7" w:rsidRDefault="00C329A3" w:rsidP="00C329A3">
            <w:pPr>
              <w:pStyle w:val="Tablea"/>
            </w:pPr>
            <w:r w:rsidRPr="00A039A7">
              <w:t>(e) for which a permanently recorded tracing and written report is provided; and</w:t>
            </w:r>
          </w:p>
          <w:p w14:paraId="694873D2" w14:textId="77777777" w:rsidR="00C329A3" w:rsidRPr="00A039A7" w:rsidRDefault="00C329A3" w:rsidP="00C329A3">
            <w:pPr>
              <w:pStyle w:val="Tablea"/>
            </w:pPr>
            <w:r w:rsidRPr="00A039A7">
              <w:t>(f) for which 3 or more spirometry recordings are performed;</w:t>
            </w:r>
          </w:p>
          <w:p w14:paraId="1B904065" w14:textId="77777777" w:rsidR="00C329A3" w:rsidRPr="00A039A7" w:rsidRDefault="00C329A3" w:rsidP="00C329A3">
            <w:pPr>
              <w:pStyle w:val="Tabletext"/>
            </w:pPr>
            <w:r w:rsidRPr="00A039A7">
              <w:t>each occasion at which one or more such tests are performed</w:t>
            </w:r>
          </w:p>
          <w:p w14:paraId="080314E6" w14:textId="77777777" w:rsidR="00C329A3" w:rsidRPr="00A039A7" w:rsidRDefault="00C329A3" w:rsidP="00C329A3">
            <w:pPr>
              <w:pStyle w:val="Tabletext"/>
            </w:pPr>
            <w:r w:rsidRPr="00A039A7">
              <w:t>Not applicable for a service associated with a service to which item 11503 or 11507 applies</w:t>
            </w:r>
          </w:p>
        </w:tc>
        <w:tc>
          <w:tcPr>
            <w:tcW w:w="749" w:type="pct"/>
            <w:tcBorders>
              <w:top w:val="single" w:sz="4" w:space="0" w:color="auto"/>
              <w:left w:val="nil"/>
              <w:bottom w:val="single" w:sz="4" w:space="0" w:color="auto"/>
              <w:right w:val="nil"/>
            </w:tcBorders>
            <w:shd w:val="clear" w:color="auto" w:fill="auto"/>
          </w:tcPr>
          <w:p w14:paraId="7945637D" w14:textId="77777777" w:rsidR="00C329A3" w:rsidRPr="00A039A7" w:rsidRDefault="00C329A3" w:rsidP="00C329A3">
            <w:pPr>
              <w:pStyle w:val="Tabletext"/>
              <w:jc w:val="right"/>
            </w:pPr>
            <w:r>
              <w:t>64.25</w:t>
            </w:r>
          </w:p>
        </w:tc>
      </w:tr>
      <w:tr w:rsidR="00C329A3" w:rsidRPr="00195CAC" w14:paraId="5AF6679B"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78EDEEFD" w14:textId="77777777" w:rsidR="00C329A3" w:rsidRPr="00A039A7" w:rsidRDefault="00C329A3" w:rsidP="00C329A3">
            <w:pPr>
              <w:pStyle w:val="TableHeading"/>
            </w:pPr>
            <w:bookmarkStart w:id="392" w:name="CU_58343785"/>
            <w:bookmarkEnd w:id="392"/>
            <w:r w:rsidRPr="00A039A7">
              <w:t>Subgroup 5—Vascular</w:t>
            </w:r>
          </w:p>
        </w:tc>
      </w:tr>
      <w:tr w:rsidR="00C329A3" w:rsidRPr="00195CAC" w14:paraId="25B4349A" w14:textId="77777777" w:rsidTr="001A4AD3">
        <w:tc>
          <w:tcPr>
            <w:tcW w:w="687" w:type="pct"/>
            <w:tcBorders>
              <w:top w:val="single" w:sz="4" w:space="0" w:color="auto"/>
              <w:left w:val="nil"/>
              <w:bottom w:val="single" w:sz="4" w:space="0" w:color="auto"/>
              <w:right w:val="nil"/>
            </w:tcBorders>
            <w:shd w:val="clear" w:color="auto" w:fill="auto"/>
            <w:hideMark/>
          </w:tcPr>
          <w:p w14:paraId="39F17D5A" w14:textId="77777777" w:rsidR="00C329A3" w:rsidRPr="00A039A7" w:rsidRDefault="00C329A3" w:rsidP="00C329A3">
            <w:pPr>
              <w:pStyle w:val="Tabletext"/>
              <w:rPr>
                <w:snapToGrid w:val="0"/>
              </w:rPr>
            </w:pPr>
            <w:r w:rsidRPr="00A039A7">
              <w:rPr>
                <w:snapToGrid w:val="0"/>
              </w:rPr>
              <w:t>11600</w:t>
            </w:r>
          </w:p>
        </w:tc>
        <w:tc>
          <w:tcPr>
            <w:tcW w:w="3564" w:type="pct"/>
            <w:tcBorders>
              <w:top w:val="single" w:sz="4" w:space="0" w:color="auto"/>
              <w:left w:val="nil"/>
              <w:bottom w:val="single" w:sz="4" w:space="0" w:color="auto"/>
              <w:right w:val="nil"/>
            </w:tcBorders>
            <w:shd w:val="clear" w:color="auto" w:fill="auto"/>
            <w:hideMark/>
          </w:tcPr>
          <w:p w14:paraId="0062A996" w14:textId="77777777" w:rsidR="00C329A3" w:rsidRPr="00A039A7" w:rsidRDefault="00C329A3" w:rsidP="00C329A3">
            <w:pPr>
              <w:pStyle w:val="Tabletext"/>
              <w:rPr>
                <w:snapToGrid w:val="0"/>
              </w:rPr>
            </w:pPr>
            <w:r w:rsidRPr="00A039A7">
              <w:rPr>
                <w:snapToGrid w:val="0"/>
              </w:rPr>
              <w:t>Central venous, pulmonary arterial, systemic arterial or cardiac intracavity blood pressure monitoring by indwelling catheter—once per day for each type of pressure for a patient, other than a service:</w:t>
            </w:r>
          </w:p>
          <w:p w14:paraId="64108255" w14:textId="77777777" w:rsidR="00C329A3" w:rsidRPr="00A039A7" w:rsidRDefault="00C329A3" w:rsidP="00C329A3">
            <w:pPr>
              <w:pStyle w:val="Tablea"/>
              <w:rPr>
                <w:snapToGrid w:val="0"/>
              </w:rPr>
            </w:pPr>
            <w:r w:rsidRPr="00A039A7">
              <w:rPr>
                <w:snapToGrid w:val="0"/>
              </w:rPr>
              <w:t>(a) associated with the management of general anaesthesia; and</w:t>
            </w:r>
          </w:p>
          <w:p w14:paraId="6864E27A" w14:textId="77777777" w:rsidR="00C329A3" w:rsidRPr="00A039A7" w:rsidRDefault="00C329A3" w:rsidP="00C329A3">
            <w:pPr>
              <w:pStyle w:val="Tablea"/>
            </w:pPr>
            <w:r w:rsidRPr="00A039A7">
              <w:rPr>
                <w:snapToGrid w:val="0"/>
              </w:rPr>
              <w:t>(b) to which item 13876 applies</w:t>
            </w:r>
          </w:p>
        </w:tc>
        <w:tc>
          <w:tcPr>
            <w:tcW w:w="749" w:type="pct"/>
            <w:tcBorders>
              <w:top w:val="single" w:sz="4" w:space="0" w:color="auto"/>
              <w:left w:val="nil"/>
              <w:bottom w:val="single" w:sz="4" w:space="0" w:color="auto"/>
              <w:right w:val="nil"/>
            </w:tcBorders>
            <w:shd w:val="clear" w:color="auto" w:fill="auto"/>
          </w:tcPr>
          <w:p w14:paraId="01514441" w14:textId="77777777" w:rsidR="00C329A3" w:rsidRPr="00A039A7" w:rsidRDefault="00C329A3" w:rsidP="00C329A3">
            <w:pPr>
              <w:pStyle w:val="Tabletext"/>
              <w:jc w:val="right"/>
            </w:pPr>
            <w:r>
              <w:t>72.10</w:t>
            </w:r>
          </w:p>
        </w:tc>
      </w:tr>
      <w:tr w:rsidR="00C329A3" w:rsidRPr="00195CAC" w14:paraId="34F97B1D" w14:textId="77777777" w:rsidTr="001A4AD3">
        <w:tc>
          <w:tcPr>
            <w:tcW w:w="687" w:type="pct"/>
            <w:tcBorders>
              <w:top w:val="single" w:sz="4" w:space="0" w:color="auto"/>
              <w:left w:val="nil"/>
              <w:bottom w:val="single" w:sz="4" w:space="0" w:color="auto"/>
              <w:right w:val="nil"/>
            </w:tcBorders>
            <w:shd w:val="clear" w:color="auto" w:fill="auto"/>
            <w:hideMark/>
          </w:tcPr>
          <w:p w14:paraId="0D52BA43" w14:textId="77777777" w:rsidR="00C329A3" w:rsidRPr="00A039A7" w:rsidRDefault="00C329A3" w:rsidP="00C329A3">
            <w:pPr>
              <w:pStyle w:val="Tabletext"/>
            </w:pPr>
            <w:bookmarkStart w:id="393" w:name="CU_60342284"/>
            <w:bookmarkEnd w:id="393"/>
            <w:r w:rsidRPr="00A039A7">
              <w:t>11602</w:t>
            </w:r>
          </w:p>
        </w:tc>
        <w:tc>
          <w:tcPr>
            <w:tcW w:w="3564" w:type="pct"/>
            <w:tcBorders>
              <w:top w:val="single" w:sz="4" w:space="0" w:color="auto"/>
              <w:left w:val="nil"/>
              <w:bottom w:val="single" w:sz="4" w:space="0" w:color="auto"/>
              <w:right w:val="nil"/>
            </w:tcBorders>
            <w:shd w:val="clear" w:color="auto" w:fill="auto"/>
            <w:hideMark/>
          </w:tcPr>
          <w:p w14:paraId="39C051CD" w14:textId="77777777" w:rsidR="00C329A3" w:rsidRPr="00A039A7" w:rsidRDefault="00C329A3" w:rsidP="00C329A3">
            <w:pPr>
              <w:pStyle w:val="Tabletext"/>
            </w:pPr>
            <w:r w:rsidRPr="00A039A7">
              <w:t xml:space="preserve">Investigation of venous reflux or obstruction in one or more limbs at rest by CW Doppler or pulsed Doppler involving examination at multiple sites along each limb using intermittent limb compression or Valsalva manoeuvres, or both, to detect prograde and retrograde flow, other than a service associated with a service to which </w:t>
            </w:r>
            <w:r w:rsidR="00620A55">
              <w:t>item 3</w:t>
            </w:r>
            <w:r w:rsidRPr="00A039A7">
              <w:t>2500 applies—hard copy trace and written report, the report component of which must be performed by a medical practitioner, maximum of 2 examinations in a 12 month period, not to be used in conjunction with sclerotherapy</w:t>
            </w:r>
          </w:p>
        </w:tc>
        <w:tc>
          <w:tcPr>
            <w:tcW w:w="749" w:type="pct"/>
            <w:tcBorders>
              <w:top w:val="single" w:sz="4" w:space="0" w:color="auto"/>
              <w:left w:val="nil"/>
              <w:bottom w:val="single" w:sz="4" w:space="0" w:color="auto"/>
              <w:right w:val="nil"/>
            </w:tcBorders>
            <w:shd w:val="clear" w:color="auto" w:fill="auto"/>
          </w:tcPr>
          <w:p w14:paraId="220F032C" w14:textId="77777777" w:rsidR="00C329A3" w:rsidRPr="00A039A7" w:rsidRDefault="00C329A3" w:rsidP="00C329A3">
            <w:pPr>
              <w:pStyle w:val="Tabletext"/>
              <w:jc w:val="right"/>
            </w:pPr>
            <w:r>
              <w:t>60.10</w:t>
            </w:r>
          </w:p>
        </w:tc>
      </w:tr>
      <w:tr w:rsidR="00C329A3" w:rsidRPr="00195CAC" w14:paraId="54FFF36F" w14:textId="77777777" w:rsidTr="001A4AD3">
        <w:tc>
          <w:tcPr>
            <w:tcW w:w="687" w:type="pct"/>
            <w:tcBorders>
              <w:top w:val="single" w:sz="4" w:space="0" w:color="auto"/>
              <w:left w:val="nil"/>
              <w:bottom w:val="single" w:sz="4" w:space="0" w:color="auto"/>
              <w:right w:val="nil"/>
            </w:tcBorders>
            <w:shd w:val="clear" w:color="auto" w:fill="auto"/>
            <w:hideMark/>
          </w:tcPr>
          <w:p w14:paraId="61F4CFFD" w14:textId="77777777" w:rsidR="00C329A3" w:rsidRPr="00A039A7" w:rsidRDefault="00C329A3" w:rsidP="00C329A3">
            <w:pPr>
              <w:pStyle w:val="Tabletext"/>
            </w:pPr>
            <w:r w:rsidRPr="00A039A7">
              <w:t>11604</w:t>
            </w:r>
          </w:p>
        </w:tc>
        <w:tc>
          <w:tcPr>
            <w:tcW w:w="3564" w:type="pct"/>
            <w:tcBorders>
              <w:top w:val="single" w:sz="4" w:space="0" w:color="auto"/>
              <w:left w:val="nil"/>
              <w:bottom w:val="single" w:sz="4" w:space="0" w:color="auto"/>
              <w:right w:val="nil"/>
            </w:tcBorders>
            <w:shd w:val="clear" w:color="auto" w:fill="auto"/>
            <w:hideMark/>
          </w:tcPr>
          <w:p w14:paraId="07DC0F8E" w14:textId="77777777" w:rsidR="00C329A3" w:rsidRPr="00A039A7" w:rsidRDefault="00C329A3" w:rsidP="00C329A3">
            <w:pPr>
              <w:pStyle w:val="Tabletext"/>
            </w:pPr>
            <w:r w:rsidRPr="00A039A7">
              <w:t xml:space="preserve">Investigation of chronic venous disease in the upper and lower extremities, one or more limbs, by plethysmography (excluding photoplethysmography)—examination, hard copy trace and written report, not being a service associated with a service to which </w:t>
            </w:r>
            <w:r w:rsidR="00620A55">
              <w:t>item 3</w:t>
            </w:r>
            <w:r w:rsidRPr="00A039A7">
              <w:t>2500 applies</w:t>
            </w:r>
          </w:p>
        </w:tc>
        <w:tc>
          <w:tcPr>
            <w:tcW w:w="749" w:type="pct"/>
            <w:tcBorders>
              <w:top w:val="single" w:sz="4" w:space="0" w:color="auto"/>
              <w:left w:val="nil"/>
              <w:bottom w:val="single" w:sz="4" w:space="0" w:color="auto"/>
              <w:right w:val="nil"/>
            </w:tcBorders>
            <w:shd w:val="clear" w:color="auto" w:fill="auto"/>
          </w:tcPr>
          <w:p w14:paraId="204D6A9E" w14:textId="77777777" w:rsidR="00C329A3" w:rsidRPr="00A039A7" w:rsidRDefault="00C329A3" w:rsidP="00C329A3">
            <w:pPr>
              <w:pStyle w:val="Tabletext"/>
              <w:jc w:val="right"/>
            </w:pPr>
            <w:r>
              <w:t>78.75</w:t>
            </w:r>
          </w:p>
        </w:tc>
      </w:tr>
      <w:tr w:rsidR="00C329A3" w:rsidRPr="00195CAC" w14:paraId="7E6453DC" w14:textId="77777777" w:rsidTr="001A4AD3">
        <w:tc>
          <w:tcPr>
            <w:tcW w:w="687" w:type="pct"/>
            <w:tcBorders>
              <w:top w:val="single" w:sz="4" w:space="0" w:color="auto"/>
              <w:left w:val="nil"/>
              <w:bottom w:val="single" w:sz="4" w:space="0" w:color="auto"/>
              <w:right w:val="nil"/>
            </w:tcBorders>
            <w:shd w:val="clear" w:color="auto" w:fill="auto"/>
            <w:hideMark/>
          </w:tcPr>
          <w:p w14:paraId="7A2AC076" w14:textId="77777777" w:rsidR="00C329A3" w:rsidRPr="00A039A7" w:rsidRDefault="00C329A3" w:rsidP="00C329A3">
            <w:pPr>
              <w:pStyle w:val="Tabletext"/>
            </w:pPr>
            <w:r w:rsidRPr="00A039A7">
              <w:t>11605</w:t>
            </w:r>
          </w:p>
        </w:tc>
        <w:tc>
          <w:tcPr>
            <w:tcW w:w="3564" w:type="pct"/>
            <w:tcBorders>
              <w:top w:val="single" w:sz="4" w:space="0" w:color="auto"/>
              <w:left w:val="nil"/>
              <w:bottom w:val="single" w:sz="4" w:space="0" w:color="auto"/>
              <w:right w:val="nil"/>
            </w:tcBorders>
            <w:shd w:val="clear" w:color="auto" w:fill="auto"/>
            <w:hideMark/>
          </w:tcPr>
          <w:p w14:paraId="55267896" w14:textId="77777777" w:rsidR="00C329A3" w:rsidRPr="00A039A7" w:rsidRDefault="00C329A3" w:rsidP="00C329A3">
            <w:pPr>
              <w:pStyle w:val="Tabletext"/>
            </w:pPr>
            <w:r w:rsidRPr="00A039A7">
              <w:t xml:space="preserve">Investigation of complex chronic lower limb reflux or obstruction, in one or more limbs, by infrared photoplethysmography, during and following exercise to determine surgical intervention or the conservative management of deep venous thrombotic disease—hard copy trace, calculation of 90% recovery time and written report, not being a service associated with a service to which </w:t>
            </w:r>
            <w:r w:rsidR="00620A55">
              <w:t>item 3</w:t>
            </w:r>
            <w:r w:rsidRPr="00A039A7">
              <w:t>2500 applies</w:t>
            </w:r>
          </w:p>
        </w:tc>
        <w:tc>
          <w:tcPr>
            <w:tcW w:w="749" w:type="pct"/>
            <w:tcBorders>
              <w:top w:val="single" w:sz="4" w:space="0" w:color="auto"/>
              <w:left w:val="nil"/>
              <w:bottom w:val="single" w:sz="4" w:space="0" w:color="auto"/>
              <w:right w:val="nil"/>
            </w:tcBorders>
            <w:shd w:val="clear" w:color="auto" w:fill="auto"/>
          </w:tcPr>
          <w:p w14:paraId="3FECE6F0" w14:textId="77777777" w:rsidR="00C329A3" w:rsidRPr="00A039A7" w:rsidRDefault="00C329A3" w:rsidP="00C329A3">
            <w:pPr>
              <w:pStyle w:val="Tabletext"/>
              <w:jc w:val="right"/>
            </w:pPr>
            <w:r>
              <w:t>78.75</w:t>
            </w:r>
          </w:p>
        </w:tc>
      </w:tr>
      <w:tr w:rsidR="00C329A3" w:rsidRPr="00195CAC" w14:paraId="518AC452" w14:textId="77777777" w:rsidTr="001A4AD3">
        <w:tc>
          <w:tcPr>
            <w:tcW w:w="687" w:type="pct"/>
            <w:tcBorders>
              <w:top w:val="single" w:sz="4" w:space="0" w:color="auto"/>
              <w:left w:val="nil"/>
              <w:bottom w:val="single" w:sz="4" w:space="0" w:color="auto"/>
              <w:right w:val="nil"/>
            </w:tcBorders>
            <w:shd w:val="clear" w:color="auto" w:fill="auto"/>
            <w:hideMark/>
          </w:tcPr>
          <w:p w14:paraId="69F2147B" w14:textId="77777777" w:rsidR="00C329A3" w:rsidRPr="00A039A7" w:rsidRDefault="00C329A3" w:rsidP="00C329A3">
            <w:pPr>
              <w:pStyle w:val="Tabletext"/>
            </w:pPr>
            <w:bookmarkStart w:id="394" w:name="CU_63345419"/>
            <w:bookmarkEnd w:id="394"/>
            <w:r w:rsidRPr="00A039A7">
              <w:t>11610</w:t>
            </w:r>
          </w:p>
        </w:tc>
        <w:tc>
          <w:tcPr>
            <w:tcW w:w="3564" w:type="pct"/>
            <w:tcBorders>
              <w:top w:val="single" w:sz="4" w:space="0" w:color="auto"/>
              <w:left w:val="nil"/>
              <w:bottom w:val="single" w:sz="4" w:space="0" w:color="auto"/>
              <w:right w:val="nil"/>
            </w:tcBorders>
            <w:shd w:val="clear" w:color="auto" w:fill="auto"/>
            <w:hideMark/>
          </w:tcPr>
          <w:p w14:paraId="0708B2BD" w14:textId="77777777" w:rsidR="00C329A3" w:rsidRPr="00A039A7" w:rsidRDefault="00C329A3" w:rsidP="00C329A3">
            <w:pPr>
              <w:pStyle w:val="Tabletext"/>
            </w:pPr>
            <w:r w:rsidRPr="00A039A7">
              <w:t>Measurement of ankle—brachial indices and arterial waveform analysis, measurement of posterior tibial and dorsalis pedis (or toe) and brachial arterial pressures bilaterally using Doppler or plethysmographic techniques, the calculation of ankle (or toe) brachial systolic pressure indices and assessment of arterial waveforms for the evaluation of lower extremity arterial disease—examination, hard copy trace and report</w:t>
            </w:r>
          </w:p>
        </w:tc>
        <w:tc>
          <w:tcPr>
            <w:tcW w:w="749" w:type="pct"/>
            <w:tcBorders>
              <w:top w:val="single" w:sz="4" w:space="0" w:color="auto"/>
              <w:left w:val="nil"/>
              <w:bottom w:val="single" w:sz="4" w:space="0" w:color="auto"/>
              <w:right w:val="nil"/>
            </w:tcBorders>
            <w:shd w:val="clear" w:color="auto" w:fill="auto"/>
          </w:tcPr>
          <w:p w14:paraId="73BDC064" w14:textId="77777777" w:rsidR="00C329A3" w:rsidRPr="00A039A7" w:rsidRDefault="00C329A3" w:rsidP="00C329A3">
            <w:pPr>
              <w:pStyle w:val="Tabletext"/>
              <w:jc w:val="right"/>
            </w:pPr>
            <w:r>
              <w:t>66.30</w:t>
            </w:r>
          </w:p>
        </w:tc>
      </w:tr>
      <w:tr w:rsidR="00C329A3" w:rsidRPr="00195CAC" w14:paraId="4E16C04F" w14:textId="77777777" w:rsidTr="001A4AD3">
        <w:tc>
          <w:tcPr>
            <w:tcW w:w="687" w:type="pct"/>
            <w:tcBorders>
              <w:top w:val="single" w:sz="4" w:space="0" w:color="auto"/>
              <w:left w:val="nil"/>
              <w:bottom w:val="single" w:sz="4" w:space="0" w:color="auto"/>
              <w:right w:val="nil"/>
            </w:tcBorders>
            <w:shd w:val="clear" w:color="auto" w:fill="auto"/>
            <w:hideMark/>
          </w:tcPr>
          <w:p w14:paraId="539A71B4" w14:textId="77777777" w:rsidR="00C329A3" w:rsidRPr="00A039A7" w:rsidRDefault="00C329A3" w:rsidP="00C329A3">
            <w:pPr>
              <w:pStyle w:val="Tabletext"/>
            </w:pPr>
            <w:r w:rsidRPr="00A039A7">
              <w:t>11611</w:t>
            </w:r>
          </w:p>
        </w:tc>
        <w:tc>
          <w:tcPr>
            <w:tcW w:w="3564" w:type="pct"/>
            <w:tcBorders>
              <w:top w:val="single" w:sz="4" w:space="0" w:color="auto"/>
              <w:left w:val="nil"/>
              <w:bottom w:val="single" w:sz="4" w:space="0" w:color="auto"/>
              <w:right w:val="nil"/>
            </w:tcBorders>
            <w:shd w:val="clear" w:color="auto" w:fill="auto"/>
            <w:hideMark/>
          </w:tcPr>
          <w:p w14:paraId="6708E027" w14:textId="77777777" w:rsidR="00C329A3" w:rsidRPr="00A039A7" w:rsidRDefault="00C329A3" w:rsidP="00C329A3">
            <w:pPr>
              <w:pStyle w:val="Tabletext"/>
            </w:pPr>
            <w:r w:rsidRPr="00A039A7">
              <w:t>Measurement of wrist—brachial indices and arterial waveform analysis, measurement of radial and ulnar (or finger) and brachial arterial pressures bilaterally using Doppler or plethysmographic techniques, the calculation of the wrist (or finger) brachial systolic pressure indices and assessment of arterial waveforms for the evaluation of upper extremity arterial disease—examination, hard copy trace and report</w:t>
            </w:r>
          </w:p>
        </w:tc>
        <w:tc>
          <w:tcPr>
            <w:tcW w:w="749" w:type="pct"/>
            <w:tcBorders>
              <w:top w:val="single" w:sz="4" w:space="0" w:color="auto"/>
              <w:left w:val="nil"/>
              <w:bottom w:val="single" w:sz="4" w:space="0" w:color="auto"/>
              <w:right w:val="nil"/>
            </w:tcBorders>
            <w:shd w:val="clear" w:color="auto" w:fill="auto"/>
          </w:tcPr>
          <w:p w14:paraId="5A8C293C" w14:textId="77777777" w:rsidR="00C329A3" w:rsidRPr="00A039A7" w:rsidRDefault="00C329A3" w:rsidP="00C329A3">
            <w:pPr>
              <w:pStyle w:val="Tabletext"/>
              <w:jc w:val="right"/>
            </w:pPr>
            <w:r>
              <w:t>66.30</w:t>
            </w:r>
          </w:p>
        </w:tc>
      </w:tr>
      <w:tr w:rsidR="00C329A3" w:rsidRPr="00195CAC" w14:paraId="79731DED" w14:textId="77777777" w:rsidTr="001A4AD3">
        <w:tc>
          <w:tcPr>
            <w:tcW w:w="687" w:type="pct"/>
            <w:tcBorders>
              <w:top w:val="single" w:sz="4" w:space="0" w:color="auto"/>
              <w:left w:val="nil"/>
              <w:bottom w:val="single" w:sz="4" w:space="0" w:color="auto"/>
              <w:right w:val="nil"/>
            </w:tcBorders>
            <w:shd w:val="clear" w:color="auto" w:fill="auto"/>
            <w:hideMark/>
          </w:tcPr>
          <w:p w14:paraId="59DC648C" w14:textId="77777777" w:rsidR="00C329A3" w:rsidRPr="00A039A7" w:rsidRDefault="00C329A3" w:rsidP="00C329A3">
            <w:pPr>
              <w:pStyle w:val="Tabletext"/>
            </w:pPr>
            <w:bookmarkStart w:id="395" w:name="CU_65344431"/>
            <w:bookmarkEnd w:id="395"/>
            <w:r w:rsidRPr="00A039A7">
              <w:t>11612</w:t>
            </w:r>
          </w:p>
        </w:tc>
        <w:tc>
          <w:tcPr>
            <w:tcW w:w="3564" w:type="pct"/>
            <w:tcBorders>
              <w:top w:val="single" w:sz="4" w:space="0" w:color="auto"/>
              <w:left w:val="nil"/>
              <w:bottom w:val="single" w:sz="4" w:space="0" w:color="auto"/>
              <w:right w:val="nil"/>
            </w:tcBorders>
            <w:shd w:val="clear" w:color="auto" w:fill="auto"/>
            <w:hideMark/>
          </w:tcPr>
          <w:p w14:paraId="770A447E" w14:textId="77777777" w:rsidR="00C329A3" w:rsidRPr="00A039A7" w:rsidRDefault="00C329A3" w:rsidP="00C329A3">
            <w:pPr>
              <w:pStyle w:val="Tabletext"/>
            </w:pPr>
            <w:r w:rsidRPr="00A039A7">
              <w:t>Exercise study for the evaluation of lower extremity arterial disease, measurement of posterior tibial and dorsalis pedis (or toe) and brachial arterial pressures bilaterally using Doppler or plethysmographic techniques, the calculation of ankle (or toe) brachial systolic pressure indices for the evaluation of lower extremity arterial disease at rest and following exercise using a treadmill or bicycle ergometer or other such equipment, if the exercise workload is quantifiably documented—examination and report</w:t>
            </w:r>
          </w:p>
        </w:tc>
        <w:tc>
          <w:tcPr>
            <w:tcW w:w="749" w:type="pct"/>
            <w:tcBorders>
              <w:top w:val="single" w:sz="4" w:space="0" w:color="auto"/>
              <w:left w:val="nil"/>
              <w:bottom w:val="single" w:sz="4" w:space="0" w:color="auto"/>
              <w:right w:val="nil"/>
            </w:tcBorders>
            <w:shd w:val="clear" w:color="auto" w:fill="auto"/>
          </w:tcPr>
          <w:p w14:paraId="5FF29CB8" w14:textId="77777777" w:rsidR="00C329A3" w:rsidRPr="00A039A7" w:rsidRDefault="00C329A3" w:rsidP="00C329A3">
            <w:pPr>
              <w:pStyle w:val="Tabletext"/>
              <w:jc w:val="right"/>
            </w:pPr>
            <w:r>
              <w:t>116.95</w:t>
            </w:r>
          </w:p>
        </w:tc>
      </w:tr>
      <w:tr w:rsidR="00C329A3" w:rsidRPr="00195CAC" w14:paraId="3B94C266" w14:textId="77777777" w:rsidTr="001A4AD3">
        <w:tc>
          <w:tcPr>
            <w:tcW w:w="687" w:type="pct"/>
            <w:tcBorders>
              <w:top w:val="single" w:sz="4" w:space="0" w:color="auto"/>
              <w:left w:val="nil"/>
              <w:bottom w:val="single" w:sz="4" w:space="0" w:color="auto"/>
              <w:right w:val="nil"/>
            </w:tcBorders>
            <w:shd w:val="clear" w:color="auto" w:fill="auto"/>
            <w:hideMark/>
          </w:tcPr>
          <w:p w14:paraId="504FFA31" w14:textId="77777777" w:rsidR="00C329A3" w:rsidRPr="00A039A7" w:rsidRDefault="00C329A3" w:rsidP="00C329A3">
            <w:pPr>
              <w:pStyle w:val="Tabletext"/>
            </w:pPr>
            <w:r w:rsidRPr="00A039A7">
              <w:t>11614</w:t>
            </w:r>
          </w:p>
        </w:tc>
        <w:tc>
          <w:tcPr>
            <w:tcW w:w="3564" w:type="pct"/>
            <w:tcBorders>
              <w:top w:val="single" w:sz="4" w:space="0" w:color="auto"/>
              <w:left w:val="nil"/>
              <w:bottom w:val="single" w:sz="4" w:space="0" w:color="auto"/>
              <w:right w:val="nil"/>
            </w:tcBorders>
            <w:shd w:val="clear" w:color="auto" w:fill="auto"/>
            <w:hideMark/>
          </w:tcPr>
          <w:p w14:paraId="273E15A0" w14:textId="77777777" w:rsidR="00C329A3" w:rsidRPr="00A039A7" w:rsidRDefault="00C329A3" w:rsidP="00C329A3">
            <w:pPr>
              <w:pStyle w:val="Tabletext"/>
            </w:pPr>
            <w:r w:rsidRPr="00A039A7">
              <w:t xml:space="preserve">Transcranial doppler, examination of the intracranial arterial circulation using CW Doppler or pulsed Doppler with hard copy recording of waveforms, examination and report, other than a service associated with a service to which </w:t>
            </w:r>
            <w:r>
              <w:t>item 5</w:t>
            </w:r>
            <w:r w:rsidRPr="00A039A7">
              <w:t>5229 or 55280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13D05D37" w14:textId="77777777" w:rsidR="00C329A3" w:rsidRPr="00A039A7" w:rsidRDefault="00C329A3" w:rsidP="00C329A3">
            <w:pPr>
              <w:pStyle w:val="Tabletext"/>
              <w:jc w:val="right"/>
            </w:pPr>
            <w:r>
              <w:t>78.75</w:t>
            </w:r>
          </w:p>
        </w:tc>
      </w:tr>
      <w:tr w:rsidR="00C329A3" w:rsidRPr="00195CAC" w14:paraId="5B7EC87B" w14:textId="77777777" w:rsidTr="001A4AD3">
        <w:tc>
          <w:tcPr>
            <w:tcW w:w="687" w:type="pct"/>
            <w:tcBorders>
              <w:top w:val="single" w:sz="4" w:space="0" w:color="auto"/>
              <w:left w:val="nil"/>
              <w:bottom w:val="single" w:sz="4" w:space="0" w:color="auto"/>
              <w:right w:val="nil"/>
            </w:tcBorders>
            <w:shd w:val="clear" w:color="auto" w:fill="auto"/>
            <w:hideMark/>
          </w:tcPr>
          <w:p w14:paraId="54F29E77" w14:textId="77777777" w:rsidR="00C329A3" w:rsidRPr="00A039A7" w:rsidRDefault="00C329A3" w:rsidP="00C329A3">
            <w:pPr>
              <w:pStyle w:val="Tabletext"/>
            </w:pPr>
            <w:r w:rsidRPr="00A039A7">
              <w:t>11615</w:t>
            </w:r>
          </w:p>
        </w:tc>
        <w:tc>
          <w:tcPr>
            <w:tcW w:w="3564" w:type="pct"/>
            <w:tcBorders>
              <w:top w:val="single" w:sz="4" w:space="0" w:color="auto"/>
              <w:left w:val="nil"/>
              <w:bottom w:val="single" w:sz="4" w:space="0" w:color="auto"/>
              <w:right w:val="nil"/>
            </w:tcBorders>
            <w:shd w:val="clear" w:color="auto" w:fill="auto"/>
            <w:hideMark/>
          </w:tcPr>
          <w:p w14:paraId="7AB62C25" w14:textId="77777777" w:rsidR="00C329A3" w:rsidRPr="00A039A7" w:rsidRDefault="00C329A3" w:rsidP="00C329A3">
            <w:pPr>
              <w:pStyle w:val="Tabletext"/>
            </w:pPr>
            <w:r w:rsidRPr="00A039A7">
              <w:t>Measurement of digital temperature, one or more digits, (unilateral or bilateral) and report, with hard copy recording of temperature before and for 10 minutes or more after cold stress testing</w:t>
            </w:r>
          </w:p>
        </w:tc>
        <w:tc>
          <w:tcPr>
            <w:tcW w:w="749" w:type="pct"/>
            <w:tcBorders>
              <w:top w:val="single" w:sz="4" w:space="0" w:color="auto"/>
              <w:left w:val="nil"/>
              <w:bottom w:val="single" w:sz="4" w:space="0" w:color="auto"/>
              <w:right w:val="nil"/>
            </w:tcBorders>
            <w:shd w:val="clear" w:color="auto" w:fill="auto"/>
          </w:tcPr>
          <w:p w14:paraId="39C87D61" w14:textId="77777777" w:rsidR="00C329A3" w:rsidRPr="00A039A7" w:rsidRDefault="00C329A3" w:rsidP="00C329A3">
            <w:pPr>
              <w:pStyle w:val="Tabletext"/>
              <w:jc w:val="right"/>
            </w:pPr>
            <w:r>
              <w:t>78.95</w:t>
            </w:r>
          </w:p>
        </w:tc>
      </w:tr>
      <w:tr w:rsidR="00C329A3" w:rsidRPr="00195CAC" w14:paraId="054C9551" w14:textId="77777777" w:rsidTr="001A4AD3">
        <w:tc>
          <w:tcPr>
            <w:tcW w:w="687" w:type="pct"/>
            <w:tcBorders>
              <w:top w:val="single" w:sz="4" w:space="0" w:color="auto"/>
              <w:left w:val="nil"/>
              <w:bottom w:val="single" w:sz="4" w:space="0" w:color="auto"/>
              <w:right w:val="nil"/>
            </w:tcBorders>
            <w:shd w:val="clear" w:color="auto" w:fill="auto"/>
            <w:hideMark/>
          </w:tcPr>
          <w:p w14:paraId="29DDF326" w14:textId="77777777" w:rsidR="00C329A3" w:rsidRPr="00A039A7" w:rsidRDefault="00C329A3" w:rsidP="00C329A3">
            <w:pPr>
              <w:pStyle w:val="Tabletext"/>
            </w:pPr>
            <w:r w:rsidRPr="00A039A7">
              <w:t>11627</w:t>
            </w:r>
          </w:p>
        </w:tc>
        <w:tc>
          <w:tcPr>
            <w:tcW w:w="3564" w:type="pct"/>
            <w:tcBorders>
              <w:top w:val="single" w:sz="4" w:space="0" w:color="auto"/>
              <w:left w:val="nil"/>
              <w:bottom w:val="single" w:sz="4" w:space="0" w:color="auto"/>
              <w:right w:val="nil"/>
            </w:tcBorders>
            <w:shd w:val="clear" w:color="auto" w:fill="auto"/>
            <w:hideMark/>
          </w:tcPr>
          <w:p w14:paraId="42C5B1D3" w14:textId="77777777" w:rsidR="00C329A3" w:rsidRPr="00A039A7" w:rsidRDefault="00C329A3" w:rsidP="00C329A3">
            <w:pPr>
              <w:pStyle w:val="Tabletext"/>
            </w:pPr>
            <w:r w:rsidRPr="00A039A7">
              <w:t xml:space="preserve">Pulmonary artery pressure monitoring during open heart surgery, in a </w:t>
            </w:r>
            <w:r w:rsidR="00C74557">
              <w:t>patient</w:t>
            </w:r>
            <w:r w:rsidRPr="00A039A7">
              <w:t xml:space="preserve"> under 12 years of age</w:t>
            </w:r>
          </w:p>
        </w:tc>
        <w:tc>
          <w:tcPr>
            <w:tcW w:w="749" w:type="pct"/>
            <w:tcBorders>
              <w:top w:val="single" w:sz="4" w:space="0" w:color="auto"/>
              <w:left w:val="nil"/>
              <w:bottom w:val="single" w:sz="4" w:space="0" w:color="auto"/>
              <w:right w:val="nil"/>
            </w:tcBorders>
            <w:shd w:val="clear" w:color="auto" w:fill="auto"/>
          </w:tcPr>
          <w:p w14:paraId="3543CE42" w14:textId="77777777" w:rsidR="00C329A3" w:rsidRPr="00A039A7" w:rsidRDefault="00C329A3" w:rsidP="00C329A3">
            <w:pPr>
              <w:pStyle w:val="Tabletext"/>
              <w:jc w:val="right"/>
            </w:pPr>
            <w:r>
              <w:t>237.90</w:t>
            </w:r>
          </w:p>
        </w:tc>
      </w:tr>
      <w:tr w:rsidR="00C329A3" w:rsidRPr="00195CAC" w14:paraId="03852ECA"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6090802" w14:textId="77777777" w:rsidR="00C329A3" w:rsidRPr="00A039A7" w:rsidRDefault="00C329A3" w:rsidP="00C329A3">
            <w:pPr>
              <w:pStyle w:val="TableHeading"/>
            </w:pPr>
            <w:r w:rsidRPr="00A039A7">
              <w:t>Subgroup 6—Cardiovascular</w:t>
            </w:r>
          </w:p>
        </w:tc>
      </w:tr>
      <w:tr w:rsidR="00C329A3" w:rsidRPr="00195CAC" w14:paraId="79D706D2" w14:textId="77777777" w:rsidTr="001A4AD3">
        <w:tc>
          <w:tcPr>
            <w:tcW w:w="687" w:type="pct"/>
            <w:tcBorders>
              <w:top w:val="single" w:sz="4" w:space="0" w:color="auto"/>
              <w:left w:val="nil"/>
              <w:bottom w:val="single" w:sz="4" w:space="0" w:color="auto"/>
              <w:right w:val="nil"/>
            </w:tcBorders>
            <w:shd w:val="clear" w:color="auto" w:fill="auto"/>
            <w:hideMark/>
          </w:tcPr>
          <w:p w14:paraId="2760AABD" w14:textId="77777777" w:rsidR="00C329A3" w:rsidRPr="00A039A7" w:rsidRDefault="00C329A3" w:rsidP="00C329A3">
            <w:pPr>
              <w:pStyle w:val="Tabletext"/>
            </w:pPr>
            <w:r w:rsidRPr="00A039A7">
              <w:t>11704</w:t>
            </w:r>
          </w:p>
        </w:tc>
        <w:tc>
          <w:tcPr>
            <w:tcW w:w="3564" w:type="pct"/>
            <w:tcBorders>
              <w:top w:val="single" w:sz="4" w:space="0" w:color="auto"/>
              <w:left w:val="nil"/>
              <w:bottom w:val="single" w:sz="4" w:space="0" w:color="auto"/>
              <w:right w:val="nil"/>
            </w:tcBorders>
            <w:shd w:val="clear" w:color="auto" w:fill="auto"/>
            <w:hideMark/>
          </w:tcPr>
          <w:p w14:paraId="4282E6B5" w14:textId="77777777" w:rsidR="00C329A3" w:rsidRPr="00A039A7" w:rsidRDefault="00C329A3" w:rsidP="00C329A3">
            <w:pPr>
              <w:pStyle w:val="Tabletext"/>
            </w:pPr>
            <w:r w:rsidRPr="00A039A7">
              <w:t>Twelve</w:t>
            </w:r>
            <w:r w:rsidR="00620A55">
              <w:noBreakHyphen/>
            </w:r>
            <w:r w:rsidRPr="00A039A7">
              <w:t>lead electrocardiography, trace and formal report, by a specialist or a consultant physician, if the service:</w:t>
            </w:r>
          </w:p>
          <w:p w14:paraId="32D9839F" w14:textId="77777777" w:rsidR="00C329A3" w:rsidRPr="00A039A7" w:rsidRDefault="00C329A3" w:rsidP="00C329A3">
            <w:pPr>
              <w:pStyle w:val="Tablea"/>
            </w:pPr>
            <w:r w:rsidRPr="00A039A7">
              <w:t>(a) is requested by a requesting practitioner; and</w:t>
            </w:r>
          </w:p>
          <w:p w14:paraId="5D9B4ABE" w14:textId="77777777" w:rsidR="00C329A3" w:rsidRPr="00A039A7" w:rsidRDefault="00C329A3" w:rsidP="00C329A3">
            <w:pPr>
              <w:pStyle w:val="Tablea"/>
            </w:pPr>
            <w:r w:rsidRPr="00A039A7">
              <w:t>(b) is not associated with a service to which item 12203, 12204, 12205, 12207, 12208, 12210, 12213, 12215, 12217 or 12250 applies</w:t>
            </w:r>
          </w:p>
        </w:tc>
        <w:tc>
          <w:tcPr>
            <w:tcW w:w="749" w:type="pct"/>
            <w:tcBorders>
              <w:top w:val="single" w:sz="4" w:space="0" w:color="auto"/>
              <w:left w:val="nil"/>
              <w:bottom w:val="single" w:sz="4" w:space="0" w:color="auto"/>
              <w:right w:val="nil"/>
            </w:tcBorders>
            <w:shd w:val="clear" w:color="auto" w:fill="auto"/>
          </w:tcPr>
          <w:p w14:paraId="298F4F04" w14:textId="77777777" w:rsidR="00C329A3" w:rsidRPr="00A039A7" w:rsidRDefault="00C329A3" w:rsidP="00C329A3">
            <w:pPr>
              <w:pStyle w:val="Tabletext"/>
              <w:jc w:val="right"/>
            </w:pPr>
            <w:r>
              <w:t>32.55</w:t>
            </w:r>
          </w:p>
        </w:tc>
      </w:tr>
      <w:tr w:rsidR="00C329A3" w:rsidRPr="00195CAC" w14:paraId="45DB531D" w14:textId="77777777" w:rsidTr="008457C1">
        <w:tc>
          <w:tcPr>
            <w:tcW w:w="687" w:type="pct"/>
            <w:shd w:val="clear" w:color="auto" w:fill="auto"/>
          </w:tcPr>
          <w:p w14:paraId="492D933C" w14:textId="77777777" w:rsidR="00C329A3" w:rsidRPr="00A039A7" w:rsidRDefault="00C329A3" w:rsidP="00C329A3">
            <w:pPr>
              <w:pStyle w:val="Tabletext"/>
            </w:pPr>
            <w:r w:rsidRPr="00A039A7">
              <w:t>11705</w:t>
            </w:r>
          </w:p>
        </w:tc>
        <w:tc>
          <w:tcPr>
            <w:tcW w:w="3564" w:type="pct"/>
            <w:shd w:val="clear" w:color="auto" w:fill="auto"/>
          </w:tcPr>
          <w:p w14:paraId="747642D4" w14:textId="77777777" w:rsidR="00C329A3" w:rsidRPr="00A039A7" w:rsidRDefault="00C329A3" w:rsidP="00C329A3">
            <w:pPr>
              <w:pStyle w:val="Tabletext"/>
            </w:pPr>
            <w:r w:rsidRPr="00A039A7">
              <w:t>Twelve</w:t>
            </w:r>
            <w:r w:rsidR="00620A55">
              <w:noBreakHyphen/>
            </w:r>
            <w:r w:rsidRPr="00A039A7">
              <w:t>lead electrocardiography, formal report only, by a specialist or a consultant physician, if the service:</w:t>
            </w:r>
          </w:p>
          <w:p w14:paraId="77EEBDA4" w14:textId="77777777" w:rsidR="00C329A3" w:rsidRPr="00A039A7" w:rsidRDefault="00C329A3" w:rsidP="00C329A3">
            <w:pPr>
              <w:pStyle w:val="Tablea"/>
            </w:pPr>
            <w:r w:rsidRPr="00A039A7">
              <w:t>(a) is requested by a requesting practitioner; and</w:t>
            </w:r>
          </w:p>
          <w:p w14:paraId="1CEE3BE2" w14:textId="77777777" w:rsidR="00C329A3" w:rsidRPr="00A039A7" w:rsidRDefault="00C329A3" w:rsidP="00C329A3">
            <w:pPr>
              <w:pStyle w:val="Tablea"/>
            </w:pPr>
            <w:r w:rsidRPr="00A039A7">
              <w:t>(b) is not associated with a service to which item 12203, 12204, 12205, 12207, 12208, 12210, 12213, 12215, 12217 or 12250 applies</w:t>
            </w:r>
          </w:p>
          <w:p w14:paraId="7A7C17F4" w14:textId="77777777" w:rsidR="00C329A3" w:rsidRPr="00A039A7" w:rsidRDefault="00C329A3" w:rsidP="00C329A3">
            <w:pPr>
              <w:pStyle w:val="Tabletext"/>
            </w:pPr>
            <w:r w:rsidRPr="00A039A7">
              <w:t>Applicable not more than twice on the same day</w:t>
            </w:r>
          </w:p>
        </w:tc>
        <w:tc>
          <w:tcPr>
            <w:tcW w:w="749" w:type="pct"/>
            <w:shd w:val="clear" w:color="auto" w:fill="auto"/>
          </w:tcPr>
          <w:p w14:paraId="05AFD717" w14:textId="77777777" w:rsidR="00C329A3" w:rsidRPr="00A039A7" w:rsidRDefault="00C329A3" w:rsidP="00C329A3">
            <w:pPr>
              <w:pStyle w:val="Tabletext"/>
              <w:jc w:val="right"/>
            </w:pPr>
            <w:r>
              <w:t>19.15</w:t>
            </w:r>
          </w:p>
        </w:tc>
      </w:tr>
      <w:tr w:rsidR="00C329A3" w:rsidRPr="00195CAC" w14:paraId="4083E6B3" w14:textId="77777777" w:rsidTr="008457C1">
        <w:tc>
          <w:tcPr>
            <w:tcW w:w="687" w:type="pct"/>
            <w:shd w:val="clear" w:color="auto" w:fill="auto"/>
          </w:tcPr>
          <w:p w14:paraId="0A105D80" w14:textId="77777777" w:rsidR="00C329A3" w:rsidRPr="00A039A7" w:rsidRDefault="00C329A3" w:rsidP="00C329A3">
            <w:pPr>
              <w:pStyle w:val="Tabletext"/>
            </w:pPr>
            <w:r w:rsidRPr="00A039A7">
              <w:t>11707</w:t>
            </w:r>
          </w:p>
        </w:tc>
        <w:tc>
          <w:tcPr>
            <w:tcW w:w="3564" w:type="pct"/>
            <w:shd w:val="clear" w:color="auto" w:fill="auto"/>
          </w:tcPr>
          <w:p w14:paraId="30DFA26F" w14:textId="77777777" w:rsidR="00C329A3" w:rsidRPr="00A039A7" w:rsidRDefault="00C329A3" w:rsidP="00C329A3">
            <w:pPr>
              <w:pStyle w:val="Tabletext"/>
            </w:pPr>
            <w:r w:rsidRPr="00A039A7">
              <w:t>Twelve</w:t>
            </w:r>
            <w:r w:rsidR="00620A55">
              <w:noBreakHyphen/>
            </w:r>
            <w:r w:rsidRPr="00A039A7">
              <w:t>lead electrocardiography, trace only, by a medical practitioner, if:</w:t>
            </w:r>
          </w:p>
          <w:p w14:paraId="0E67593D" w14:textId="77777777" w:rsidR="00C329A3" w:rsidRPr="00A039A7" w:rsidRDefault="00C329A3" w:rsidP="00C329A3">
            <w:pPr>
              <w:pStyle w:val="Tablea"/>
            </w:pPr>
            <w:r w:rsidRPr="00A039A7">
              <w:t>(a) the trace:</w:t>
            </w:r>
          </w:p>
          <w:p w14:paraId="2DD735A1" w14:textId="77777777" w:rsidR="00C329A3" w:rsidRPr="00A039A7" w:rsidRDefault="00C329A3" w:rsidP="00C329A3">
            <w:pPr>
              <w:pStyle w:val="Tablei"/>
            </w:pPr>
            <w:r w:rsidRPr="00A039A7">
              <w:t>(i) is required to inform clinical decision making; and</w:t>
            </w:r>
          </w:p>
          <w:p w14:paraId="34312B5E" w14:textId="77777777" w:rsidR="00C329A3" w:rsidRPr="00A039A7" w:rsidRDefault="00C329A3" w:rsidP="00C329A3">
            <w:pPr>
              <w:pStyle w:val="Tablei"/>
            </w:pPr>
            <w:r w:rsidRPr="00A039A7">
              <w:t>(ii) is reviewed in a clinically appropriate timeframe to identify potentially serious or life</w:t>
            </w:r>
            <w:r w:rsidR="00620A55">
              <w:noBreakHyphen/>
            </w:r>
            <w:r w:rsidRPr="00A039A7">
              <w:t>threatening abnormalities; and</w:t>
            </w:r>
          </w:p>
          <w:p w14:paraId="5D5992BB" w14:textId="77777777" w:rsidR="00C329A3" w:rsidRPr="00A039A7" w:rsidRDefault="00C329A3" w:rsidP="00C329A3">
            <w:pPr>
              <w:pStyle w:val="Tablei"/>
            </w:pPr>
            <w:r w:rsidRPr="00A039A7">
              <w:t>(iii) does not need to be fully interpreted or reported on; and</w:t>
            </w:r>
          </w:p>
          <w:p w14:paraId="505F0B1D" w14:textId="77777777" w:rsidR="00C329A3" w:rsidRPr="00A039A7" w:rsidRDefault="00C329A3" w:rsidP="00C329A3">
            <w:pPr>
              <w:pStyle w:val="Tablea"/>
            </w:pPr>
            <w:r w:rsidRPr="00A039A7">
              <w:t>(b) the service is not associated with a service to which item 12203, 12204, 12205, 12207, 12208, 12210, 12213, 12215, 12217 or 12250 applies</w:t>
            </w:r>
          </w:p>
          <w:p w14:paraId="693A490D" w14:textId="77777777" w:rsidR="00C329A3" w:rsidRPr="00A039A7" w:rsidRDefault="00C329A3" w:rsidP="00C329A3">
            <w:pPr>
              <w:pStyle w:val="Tabletext"/>
            </w:pPr>
            <w:r w:rsidRPr="00A039A7">
              <w:t>Applicable not more than twice on the same day</w:t>
            </w:r>
          </w:p>
        </w:tc>
        <w:tc>
          <w:tcPr>
            <w:tcW w:w="749" w:type="pct"/>
            <w:shd w:val="clear" w:color="auto" w:fill="auto"/>
          </w:tcPr>
          <w:p w14:paraId="7C1158AD" w14:textId="77777777" w:rsidR="00C329A3" w:rsidRPr="00A039A7" w:rsidRDefault="00C329A3" w:rsidP="00C329A3">
            <w:pPr>
              <w:pStyle w:val="Tabletext"/>
              <w:jc w:val="right"/>
            </w:pPr>
            <w:r>
              <w:t>19.15</w:t>
            </w:r>
          </w:p>
        </w:tc>
      </w:tr>
      <w:tr w:rsidR="00C329A3" w:rsidRPr="00195CAC" w14:paraId="52695BB5" w14:textId="77777777" w:rsidTr="001A4AD3">
        <w:tc>
          <w:tcPr>
            <w:tcW w:w="687" w:type="pct"/>
            <w:tcBorders>
              <w:top w:val="single" w:sz="4" w:space="0" w:color="auto"/>
              <w:left w:val="nil"/>
              <w:bottom w:val="single" w:sz="4" w:space="0" w:color="auto"/>
              <w:right w:val="nil"/>
            </w:tcBorders>
            <w:shd w:val="clear" w:color="auto" w:fill="auto"/>
            <w:hideMark/>
          </w:tcPr>
          <w:p w14:paraId="1F3632A0" w14:textId="77777777" w:rsidR="00C329A3" w:rsidRPr="00A039A7" w:rsidRDefault="00C329A3" w:rsidP="00C329A3">
            <w:pPr>
              <w:pStyle w:val="Tabletext"/>
            </w:pPr>
            <w:bookmarkStart w:id="396" w:name="CU_72347714"/>
            <w:bookmarkStart w:id="397" w:name="CU_73345926"/>
            <w:bookmarkStart w:id="398" w:name="CU_77349839"/>
            <w:bookmarkEnd w:id="396"/>
            <w:bookmarkEnd w:id="397"/>
            <w:bookmarkEnd w:id="398"/>
            <w:r w:rsidRPr="00A039A7">
              <w:t>11713</w:t>
            </w:r>
          </w:p>
        </w:tc>
        <w:tc>
          <w:tcPr>
            <w:tcW w:w="3564" w:type="pct"/>
            <w:tcBorders>
              <w:top w:val="single" w:sz="4" w:space="0" w:color="auto"/>
              <w:left w:val="nil"/>
              <w:bottom w:val="single" w:sz="4" w:space="0" w:color="auto"/>
              <w:right w:val="nil"/>
            </w:tcBorders>
            <w:shd w:val="clear" w:color="auto" w:fill="auto"/>
            <w:hideMark/>
          </w:tcPr>
          <w:p w14:paraId="7D40F68B" w14:textId="77777777" w:rsidR="00C329A3" w:rsidRPr="00A039A7" w:rsidRDefault="00C329A3" w:rsidP="00C329A3">
            <w:pPr>
              <w:pStyle w:val="Tabletext"/>
            </w:pPr>
            <w:r w:rsidRPr="00A039A7">
              <w:t>Signal averaged ECG recording involving not more than 300 beats, using at least 3 leads with data acquisition at not less than 1000Hz of at least 100 QRS complexes, including analysis, interpretation and report of recording by a specialist physician or consultant physician</w:t>
            </w:r>
          </w:p>
        </w:tc>
        <w:tc>
          <w:tcPr>
            <w:tcW w:w="749" w:type="pct"/>
            <w:tcBorders>
              <w:top w:val="single" w:sz="4" w:space="0" w:color="auto"/>
              <w:left w:val="nil"/>
              <w:bottom w:val="single" w:sz="4" w:space="0" w:color="auto"/>
              <w:right w:val="nil"/>
            </w:tcBorders>
            <w:shd w:val="clear" w:color="auto" w:fill="auto"/>
          </w:tcPr>
          <w:p w14:paraId="403F2B35" w14:textId="77777777" w:rsidR="00C329A3" w:rsidRPr="00A039A7" w:rsidRDefault="00C329A3" w:rsidP="00C329A3">
            <w:pPr>
              <w:pStyle w:val="Tabletext"/>
              <w:jc w:val="right"/>
            </w:pPr>
            <w:r>
              <w:t>72.55</w:t>
            </w:r>
          </w:p>
        </w:tc>
      </w:tr>
      <w:tr w:rsidR="00C329A3" w:rsidRPr="00195CAC" w14:paraId="7A7A9F2F" w14:textId="77777777" w:rsidTr="008457C1">
        <w:tc>
          <w:tcPr>
            <w:tcW w:w="687" w:type="pct"/>
            <w:shd w:val="clear" w:color="auto" w:fill="auto"/>
          </w:tcPr>
          <w:p w14:paraId="2EF00539" w14:textId="77777777" w:rsidR="00C329A3" w:rsidRPr="00A039A7" w:rsidRDefault="00C329A3" w:rsidP="00C329A3">
            <w:pPr>
              <w:pStyle w:val="Tabletext"/>
            </w:pPr>
            <w:r w:rsidRPr="00A039A7">
              <w:t>11714</w:t>
            </w:r>
          </w:p>
        </w:tc>
        <w:tc>
          <w:tcPr>
            <w:tcW w:w="3564" w:type="pct"/>
            <w:shd w:val="clear" w:color="auto" w:fill="auto"/>
          </w:tcPr>
          <w:p w14:paraId="490526B6" w14:textId="77777777" w:rsidR="00C329A3" w:rsidRPr="00A039A7" w:rsidRDefault="00C329A3" w:rsidP="00C329A3">
            <w:pPr>
              <w:pStyle w:val="Tabletext"/>
            </w:pPr>
            <w:r w:rsidRPr="00A039A7">
              <w:t>Twelve</w:t>
            </w:r>
            <w:r w:rsidR="00620A55">
              <w:noBreakHyphen/>
            </w:r>
            <w:r w:rsidRPr="00A039A7">
              <w:t>lead electrocardiography, trace and clinical note, by a specialist or consultant physician, if the service is not associated with a service to which item 12203, 12204, 12205, 12207, 12208, 12210, 12213, 12215, 12217 or 12250 applies</w:t>
            </w:r>
          </w:p>
          <w:p w14:paraId="65AAE723" w14:textId="77777777" w:rsidR="00C329A3" w:rsidRPr="00A039A7" w:rsidRDefault="00C329A3" w:rsidP="00C329A3">
            <w:pPr>
              <w:pStyle w:val="Tabletext"/>
            </w:pPr>
            <w:r w:rsidRPr="00A039A7">
              <w:t>Applicable not more than twice on the same day</w:t>
            </w:r>
          </w:p>
        </w:tc>
        <w:tc>
          <w:tcPr>
            <w:tcW w:w="749" w:type="pct"/>
            <w:shd w:val="clear" w:color="auto" w:fill="auto"/>
          </w:tcPr>
          <w:p w14:paraId="68720D71" w14:textId="77777777" w:rsidR="00C329A3" w:rsidRPr="00A039A7" w:rsidRDefault="00C329A3" w:rsidP="00C329A3">
            <w:pPr>
              <w:pStyle w:val="Tabletext"/>
              <w:jc w:val="right"/>
            </w:pPr>
            <w:r>
              <w:t>25.20</w:t>
            </w:r>
          </w:p>
        </w:tc>
      </w:tr>
      <w:tr w:rsidR="00C329A3" w:rsidRPr="00195CAC" w14:paraId="050A7103" w14:textId="77777777" w:rsidTr="001A4AD3">
        <w:tc>
          <w:tcPr>
            <w:tcW w:w="687" w:type="pct"/>
            <w:tcBorders>
              <w:top w:val="single" w:sz="4" w:space="0" w:color="auto"/>
              <w:left w:val="nil"/>
              <w:bottom w:val="single" w:sz="4" w:space="0" w:color="auto"/>
              <w:right w:val="nil"/>
            </w:tcBorders>
            <w:shd w:val="clear" w:color="auto" w:fill="auto"/>
            <w:hideMark/>
          </w:tcPr>
          <w:p w14:paraId="4D39C6EF" w14:textId="77777777" w:rsidR="00C329A3" w:rsidRPr="00A039A7" w:rsidRDefault="00C329A3" w:rsidP="00C329A3">
            <w:pPr>
              <w:pStyle w:val="Tabletext"/>
            </w:pPr>
            <w:bookmarkStart w:id="399" w:name="CU_79348742"/>
            <w:bookmarkEnd w:id="399"/>
            <w:r w:rsidRPr="00A039A7">
              <w:t>11715</w:t>
            </w:r>
          </w:p>
        </w:tc>
        <w:tc>
          <w:tcPr>
            <w:tcW w:w="3564" w:type="pct"/>
            <w:tcBorders>
              <w:top w:val="single" w:sz="4" w:space="0" w:color="auto"/>
              <w:left w:val="nil"/>
              <w:bottom w:val="single" w:sz="4" w:space="0" w:color="auto"/>
              <w:right w:val="nil"/>
            </w:tcBorders>
            <w:shd w:val="clear" w:color="auto" w:fill="auto"/>
            <w:hideMark/>
          </w:tcPr>
          <w:p w14:paraId="3C919837" w14:textId="77777777" w:rsidR="00C329A3" w:rsidRPr="00A039A7" w:rsidRDefault="00C329A3" w:rsidP="00C329A3">
            <w:pPr>
              <w:pStyle w:val="Tabletext"/>
            </w:pPr>
            <w:r w:rsidRPr="00A039A7">
              <w:t>Blood dye—dilution indicator test</w:t>
            </w:r>
          </w:p>
        </w:tc>
        <w:tc>
          <w:tcPr>
            <w:tcW w:w="749" w:type="pct"/>
            <w:tcBorders>
              <w:top w:val="single" w:sz="4" w:space="0" w:color="auto"/>
              <w:left w:val="nil"/>
              <w:bottom w:val="single" w:sz="4" w:space="0" w:color="auto"/>
              <w:right w:val="nil"/>
            </w:tcBorders>
            <w:shd w:val="clear" w:color="auto" w:fill="auto"/>
          </w:tcPr>
          <w:p w14:paraId="38894435" w14:textId="77777777" w:rsidR="00C329A3" w:rsidRPr="00A039A7" w:rsidRDefault="00C329A3" w:rsidP="00C329A3">
            <w:pPr>
              <w:pStyle w:val="Tabletext"/>
              <w:jc w:val="right"/>
            </w:pPr>
            <w:r w:rsidRPr="00A039A7">
              <w:t>12</w:t>
            </w:r>
            <w:r w:rsidR="00E43DC7">
              <w:t>5</w:t>
            </w:r>
            <w:r w:rsidRPr="00A039A7">
              <w:t>.</w:t>
            </w:r>
            <w:r w:rsidR="00E43DC7">
              <w:t>6</w:t>
            </w:r>
            <w:r w:rsidRPr="00A039A7">
              <w:t>5</w:t>
            </w:r>
          </w:p>
        </w:tc>
      </w:tr>
      <w:tr w:rsidR="00C329A3" w:rsidRPr="00195CAC" w14:paraId="68F92198" w14:textId="77777777" w:rsidTr="008457C1">
        <w:tc>
          <w:tcPr>
            <w:tcW w:w="687" w:type="pct"/>
            <w:shd w:val="clear" w:color="auto" w:fill="auto"/>
          </w:tcPr>
          <w:p w14:paraId="7C9E25B3" w14:textId="77777777" w:rsidR="00C329A3" w:rsidRPr="00A039A7" w:rsidRDefault="00C329A3" w:rsidP="00C329A3">
            <w:pPr>
              <w:pStyle w:val="Tabletext"/>
            </w:pPr>
            <w:r w:rsidRPr="00A039A7">
              <w:t>11716</w:t>
            </w:r>
          </w:p>
        </w:tc>
        <w:tc>
          <w:tcPr>
            <w:tcW w:w="3564" w:type="pct"/>
            <w:shd w:val="clear" w:color="auto" w:fill="auto"/>
          </w:tcPr>
          <w:p w14:paraId="5A194B46" w14:textId="77777777" w:rsidR="00C329A3" w:rsidRPr="00A039A7" w:rsidRDefault="00C329A3" w:rsidP="00C329A3">
            <w:pPr>
              <w:pStyle w:val="Tabletext"/>
            </w:pPr>
            <w:r w:rsidRPr="00A039A7">
              <w:t>Continuous ambulatory electrocardiogram recording for 12 or more hours, by a specialist or consultant physician, if the service:</w:t>
            </w:r>
          </w:p>
          <w:p w14:paraId="17699107" w14:textId="77777777" w:rsidR="00C329A3" w:rsidRPr="00A039A7" w:rsidRDefault="00C329A3" w:rsidP="00C329A3">
            <w:pPr>
              <w:pStyle w:val="Tablea"/>
            </w:pPr>
            <w:r w:rsidRPr="00A039A7">
              <w:t>(a) is indicated for the evaluation of any of the following:</w:t>
            </w:r>
          </w:p>
          <w:p w14:paraId="47ED6FCA" w14:textId="77777777" w:rsidR="00C329A3" w:rsidRPr="00A039A7" w:rsidRDefault="00C329A3" w:rsidP="00C329A3">
            <w:pPr>
              <w:pStyle w:val="Tablei"/>
            </w:pPr>
            <w:r w:rsidRPr="00A039A7">
              <w:t>(i) syncope;</w:t>
            </w:r>
          </w:p>
          <w:p w14:paraId="7AE685B3" w14:textId="77777777" w:rsidR="00C329A3" w:rsidRPr="00A039A7" w:rsidRDefault="00C329A3" w:rsidP="00C329A3">
            <w:pPr>
              <w:pStyle w:val="Tablei"/>
            </w:pPr>
            <w:r w:rsidRPr="00A039A7">
              <w:t>(ii) pre</w:t>
            </w:r>
            <w:r w:rsidR="00620A55">
              <w:noBreakHyphen/>
            </w:r>
            <w:r w:rsidRPr="00A039A7">
              <w:t>syncopal episodes;</w:t>
            </w:r>
          </w:p>
          <w:p w14:paraId="78A424C0" w14:textId="77777777" w:rsidR="00C329A3" w:rsidRPr="00A039A7" w:rsidRDefault="00C329A3" w:rsidP="00C329A3">
            <w:pPr>
              <w:pStyle w:val="Tablei"/>
            </w:pPr>
            <w:r w:rsidRPr="00A039A7">
              <w:t>(iii) palpitations where episodes are occurring more than once a week;</w:t>
            </w:r>
          </w:p>
          <w:p w14:paraId="4C22DC59" w14:textId="77777777" w:rsidR="00C329A3" w:rsidRPr="00A039A7" w:rsidRDefault="00C329A3" w:rsidP="00C329A3">
            <w:pPr>
              <w:pStyle w:val="Tablei"/>
            </w:pPr>
            <w:r w:rsidRPr="00A039A7">
              <w:t>(iv) another asymptomatic arrhythmia is suspected with an expected frequency of greater than once a week;</w:t>
            </w:r>
          </w:p>
          <w:p w14:paraId="706C333F" w14:textId="77777777" w:rsidR="00C329A3" w:rsidRPr="00A039A7" w:rsidRDefault="00C329A3" w:rsidP="00C329A3">
            <w:pPr>
              <w:pStyle w:val="Tablei"/>
            </w:pPr>
            <w:r w:rsidRPr="00A039A7">
              <w:t>(v) surveillance following cardiac surgical procedures that have an established risk of causing dysrhythmia; and</w:t>
            </w:r>
          </w:p>
          <w:p w14:paraId="01F6EDD4" w14:textId="77777777" w:rsidR="00C329A3" w:rsidRPr="00A039A7" w:rsidRDefault="00C329A3" w:rsidP="00C329A3">
            <w:pPr>
              <w:pStyle w:val="Tablea"/>
            </w:pPr>
            <w:r w:rsidRPr="00A039A7">
              <w:t>(b) utilises a system capable of superimposition and full disclosure printout of at least 12 hours of recorded electrocardiogram data (including resting electrocardiogram and the recording of parameters)</w:t>
            </w:r>
            <w:r w:rsidRPr="00A039A7">
              <w:rPr>
                <w:i/>
              </w:rPr>
              <w:t xml:space="preserve"> </w:t>
            </w:r>
            <w:r w:rsidRPr="00A039A7">
              <w:t>and</w:t>
            </w:r>
            <w:r w:rsidRPr="00A039A7">
              <w:rPr>
                <w:i/>
              </w:rPr>
              <w:t xml:space="preserve"> </w:t>
            </w:r>
            <w:r w:rsidRPr="00A039A7">
              <w:t>microprocessor based scanning analysis; and</w:t>
            </w:r>
          </w:p>
          <w:p w14:paraId="790E8DE4" w14:textId="77777777" w:rsidR="00C329A3" w:rsidRPr="00A039A7" w:rsidRDefault="00C329A3" w:rsidP="00C329A3">
            <w:pPr>
              <w:pStyle w:val="Tablea"/>
            </w:pPr>
            <w:r w:rsidRPr="00A039A7">
              <w:t xml:space="preserve">(c) </w:t>
            </w:r>
            <w:r w:rsidRPr="00195CAC">
              <w:rPr>
                <w:rFonts w:cs="Calibri"/>
              </w:rPr>
              <w:t>includes interpretation and report; and</w:t>
            </w:r>
          </w:p>
          <w:p w14:paraId="3E6666A8" w14:textId="77777777" w:rsidR="00C329A3" w:rsidRPr="00A039A7" w:rsidRDefault="00C329A3" w:rsidP="00C329A3">
            <w:pPr>
              <w:pStyle w:val="Tablea"/>
            </w:pPr>
            <w:r w:rsidRPr="00A039A7">
              <w:t>(d) is not provided in association with ambulatory blood pressure monitoring; and</w:t>
            </w:r>
          </w:p>
          <w:p w14:paraId="797D0B20" w14:textId="77777777" w:rsidR="00C329A3" w:rsidRPr="00A039A7" w:rsidRDefault="00C329A3" w:rsidP="00C329A3">
            <w:pPr>
              <w:pStyle w:val="Tablea"/>
            </w:pPr>
            <w:r w:rsidRPr="00A039A7">
              <w:t>(e) is not associated with a service to which item 11704, 11705, 11707, 11714, 11717, 11723, 11735, 12203, 12204, 12205, 12207, 12208, 12210, 12213, 12215, 12217 or 12250 applies</w:t>
            </w:r>
          </w:p>
          <w:p w14:paraId="4D20D17F" w14:textId="77777777" w:rsidR="00C329A3" w:rsidRPr="00A039A7" w:rsidRDefault="00C329A3" w:rsidP="00C329A3">
            <w:pPr>
              <w:pStyle w:val="Tabletext"/>
            </w:pPr>
            <w:r w:rsidRPr="00A039A7">
              <w:rPr>
                <w:rFonts w:eastAsia="Calibri"/>
              </w:rPr>
              <w:t>Applicable only once in any</w:t>
            </w:r>
            <w:r w:rsidRPr="00A039A7">
              <w:t xml:space="preserve"> 4 week period</w:t>
            </w:r>
          </w:p>
        </w:tc>
        <w:tc>
          <w:tcPr>
            <w:tcW w:w="749" w:type="pct"/>
            <w:shd w:val="clear" w:color="auto" w:fill="auto"/>
          </w:tcPr>
          <w:p w14:paraId="7F11CD2D" w14:textId="77777777" w:rsidR="00C329A3" w:rsidRPr="00A039A7" w:rsidRDefault="00C329A3" w:rsidP="00C329A3">
            <w:pPr>
              <w:pStyle w:val="Tabletext"/>
              <w:jc w:val="right"/>
            </w:pPr>
            <w:r>
              <w:t>174.30</w:t>
            </w:r>
          </w:p>
        </w:tc>
      </w:tr>
      <w:tr w:rsidR="00C329A3" w:rsidRPr="00195CAC" w14:paraId="663C3C48" w14:textId="77777777" w:rsidTr="008457C1">
        <w:tc>
          <w:tcPr>
            <w:tcW w:w="687" w:type="pct"/>
            <w:shd w:val="clear" w:color="auto" w:fill="auto"/>
          </w:tcPr>
          <w:p w14:paraId="388AB3F0" w14:textId="77777777" w:rsidR="00C329A3" w:rsidRPr="00A039A7" w:rsidRDefault="00C329A3" w:rsidP="00C329A3">
            <w:pPr>
              <w:pStyle w:val="Tabletext"/>
            </w:pPr>
            <w:r w:rsidRPr="00A039A7">
              <w:t>11717</w:t>
            </w:r>
          </w:p>
        </w:tc>
        <w:tc>
          <w:tcPr>
            <w:tcW w:w="3564" w:type="pct"/>
            <w:shd w:val="clear" w:color="auto" w:fill="auto"/>
          </w:tcPr>
          <w:p w14:paraId="3C25D15C" w14:textId="77777777" w:rsidR="00C329A3" w:rsidRPr="00A039A7" w:rsidRDefault="00C329A3" w:rsidP="00C329A3">
            <w:pPr>
              <w:pStyle w:val="Tabletext"/>
            </w:pPr>
            <w:r w:rsidRPr="00A039A7">
              <w:t>Ambulatory electrocardiogram monitoring, by a specialist or consultant physician, if the service:</w:t>
            </w:r>
          </w:p>
          <w:p w14:paraId="11DD81BA" w14:textId="77777777" w:rsidR="00C329A3" w:rsidRPr="00A039A7" w:rsidRDefault="00C329A3" w:rsidP="00C329A3">
            <w:pPr>
              <w:pStyle w:val="Tablea"/>
            </w:pPr>
            <w:r w:rsidRPr="00A039A7">
              <w:t>(a) utilises a patient activated, single or multiple event memory recording device that:</w:t>
            </w:r>
          </w:p>
          <w:p w14:paraId="79C68519" w14:textId="77777777" w:rsidR="00C329A3" w:rsidRPr="00A039A7" w:rsidRDefault="00C329A3" w:rsidP="00C329A3">
            <w:pPr>
              <w:pStyle w:val="Tablei"/>
            </w:pPr>
            <w:r w:rsidRPr="00A039A7">
              <w:t>(i) is connected continuously to the patient for between 7 and 30 days; and</w:t>
            </w:r>
          </w:p>
          <w:p w14:paraId="4FED09B1" w14:textId="77777777" w:rsidR="00C329A3" w:rsidRPr="00A039A7" w:rsidRDefault="00C329A3" w:rsidP="00C329A3">
            <w:pPr>
              <w:pStyle w:val="Tablei"/>
            </w:pPr>
            <w:r w:rsidRPr="00A039A7">
              <w:t>(ii) is capable of recording for at least 20 seconds prior to each activation and for 15 seconds after each activation; and</w:t>
            </w:r>
          </w:p>
          <w:p w14:paraId="53999DA5" w14:textId="77777777" w:rsidR="00C329A3" w:rsidRPr="00A039A7" w:rsidRDefault="00C329A3" w:rsidP="00C329A3">
            <w:pPr>
              <w:pStyle w:val="Tablea"/>
            </w:pPr>
            <w:r w:rsidRPr="00A039A7">
              <w:t>(b) includes transmission, analysis, interpretation and reporting (including the indication for the investigation); and</w:t>
            </w:r>
          </w:p>
          <w:p w14:paraId="4741B4AF" w14:textId="77777777" w:rsidR="00C329A3" w:rsidRPr="00A039A7" w:rsidRDefault="00C329A3" w:rsidP="00C329A3">
            <w:pPr>
              <w:pStyle w:val="Tablea"/>
            </w:pPr>
            <w:r w:rsidRPr="00A039A7">
              <w:t>(c) is for the investigation of recurrent episodes of:</w:t>
            </w:r>
          </w:p>
          <w:p w14:paraId="3EBD6D13" w14:textId="77777777" w:rsidR="00C329A3" w:rsidRPr="00A039A7" w:rsidRDefault="00C329A3" w:rsidP="00C329A3">
            <w:pPr>
              <w:pStyle w:val="Tablei"/>
            </w:pPr>
            <w:r w:rsidRPr="00A039A7">
              <w:t>(i) unexplained syncope; or</w:t>
            </w:r>
          </w:p>
          <w:p w14:paraId="040E4108" w14:textId="77777777" w:rsidR="00C329A3" w:rsidRPr="00A039A7" w:rsidRDefault="00C329A3" w:rsidP="00C329A3">
            <w:pPr>
              <w:pStyle w:val="Tablei"/>
            </w:pPr>
            <w:r w:rsidRPr="00A039A7">
              <w:t>(ii) palpitation; or</w:t>
            </w:r>
          </w:p>
          <w:p w14:paraId="31E17C31" w14:textId="77777777" w:rsidR="00C329A3" w:rsidRPr="00A039A7" w:rsidRDefault="00C329A3" w:rsidP="00C329A3">
            <w:pPr>
              <w:pStyle w:val="Tablei"/>
            </w:pPr>
            <w:r w:rsidRPr="00A039A7">
              <w:t>(iii) other symptoms where a cardiac rhythm disturbance is suspected and where infrequent episodes have occurred; and</w:t>
            </w:r>
          </w:p>
          <w:p w14:paraId="326624B1" w14:textId="77777777" w:rsidR="00C329A3" w:rsidRPr="00A039A7" w:rsidRDefault="00C329A3" w:rsidP="00C329A3">
            <w:pPr>
              <w:pStyle w:val="Tablea"/>
            </w:pPr>
            <w:r w:rsidRPr="00A039A7">
              <w:t>(d) is not associated with a service to which item 11716, 11723, 11735, 12203, 12204, 12205, 12207, 12208, 12210, 12213, 12215, 12217 or 12250 applies</w:t>
            </w:r>
          </w:p>
          <w:p w14:paraId="139A5952" w14:textId="77777777" w:rsidR="00C329A3" w:rsidRPr="00A039A7" w:rsidRDefault="00C329A3" w:rsidP="00C329A3">
            <w:pPr>
              <w:pStyle w:val="Tabletext"/>
            </w:pPr>
            <w:r w:rsidRPr="00A039A7">
              <w:rPr>
                <w:rFonts w:eastAsia="Calibri"/>
              </w:rPr>
              <w:t>Applicable only once in any</w:t>
            </w:r>
            <w:r w:rsidRPr="00A039A7">
              <w:t xml:space="preserve"> 3 month period</w:t>
            </w:r>
          </w:p>
        </w:tc>
        <w:tc>
          <w:tcPr>
            <w:tcW w:w="749" w:type="pct"/>
            <w:shd w:val="clear" w:color="auto" w:fill="auto"/>
          </w:tcPr>
          <w:p w14:paraId="2361490D" w14:textId="77777777" w:rsidR="00C329A3" w:rsidRPr="00A039A7" w:rsidRDefault="00C329A3" w:rsidP="00C329A3">
            <w:pPr>
              <w:pStyle w:val="Tabletext"/>
              <w:jc w:val="right"/>
            </w:pPr>
            <w:r>
              <w:t>102.40</w:t>
            </w:r>
          </w:p>
        </w:tc>
      </w:tr>
      <w:tr w:rsidR="00C329A3" w:rsidRPr="00195CAC" w14:paraId="7BF4E876" w14:textId="77777777" w:rsidTr="001A4AD3">
        <w:tc>
          <w:tcPr>
            <w:tcW w:w="687" w:type="pct"/>
            <w:tcBorders>
              <w:top w:val="single" w:sz="4" w:space="0" w:color="auto"/>
              <w:left w:val="nil"/>
              <w:bottom w:val="single" w:sz="4" w:space="0" w:color="auto"/>
              <w:right w:val="nil"/>
            </w:tcBorders>
            <w:shd w:val="clear" w:color="auto" w:fill="auto"/>
            <w:hideMark/>
          </w:tcPr>
          <w:p w14:paraId="2FE177B7" w14:textId="77777777" w:rsidR="00C329A3" w:rsidRPr="00A039A7" w:rsidRDefault="00C329A3" w:rsidP="00C329A3">
            <w:pPr>
              <w:pStyle w:val="Tabletext"/>
            </w:pPr>
            <w:r w:rsidRPr="00A039A7">
              <w:t>11718</w:t>
            </w:r>
          </w:p>
        </w:tc>
        <w:tc>
          <w:tcPr>
            <w:tcW w:w="3564" w:type="pct"/>
            <w:tcBorders>
              <w:top w:val="single" w:sz="4" w:space="0" w:color="auto"/>
              <w:left w:val="nil"/>
              <w:bottom w:val="single" w:sz="4" w:space="0" w:color="auto"/>
              <w:right w:val="nil"/>
            </w:tcBorders>
            <w:shd w:val="clear" w:color="auto" w:fill="auto"/>
            <w:hideMark/>
          </w:tcPr>
          <w:p w14:paraId="77BA6DFC" w14:textId="77777777" w:rsidR="00C329A3" w:rsidRPr="00A039A7" w:rsidRDefault="00C329A3" w:rsidP="00C329A3">
            <w:pPr>
              <w:pStyle w:val="Tabletext"/>
            </w:pPr>
            <w:r w:rsidRPr="00A039A7">
              <w:t>Implanted pacemaker testing involving electrocardiography, measurement of rate, width and amplitude of stimulus, including reprogramming when required, other than a service associated with a service to which item 11719, 11720, 11721, 11725 or 11726 applies</w:t>
            </w:r>
          </w:p>
        </w:tc>
        <w:tc>
          <w:tcPr>
            <w:tcW w:w="749" w:type="pct"/>
            <w:tcBorders>
              <w:top w:val="single" w:sz="4" w:space="0" w:color="auto"/>
              <w:left w:val="nil"/>
              <w:bottom w:val="single" w:sz="4" w:space="0" w:color="auto"/>
              <w:right w:val="nil"/>
            </w:tcBorders>
            <w:shd w:val="clear" w:color="auto" w:fill="auto"/>
          </w:tcPr>
          <w:p w14:paraId="461A59D4" w14:textId="77777777" w:rsidR="00C329A3" w:rsidRPr="00A039A7" w:rsidRDefault="00C329A3" w:rsidP="00C329A3">
            <w:pPr>
              <w:pStyle w:val="Tabletext"/>
              <w:jc w:val="right"/>
            </w:pPr>
            <w:r>
              <w:t>36.15</w:t>
            </w:r>
          </w:p>
        </w:tc>
      </w:tr>
      <w:tr w:rsidR="00C329A3" w:rsidRPr="00195CAC" w14:paraId="5437DB6B" w14:textId="77777777" w:rsidTr="008457C1">
        <w:tc>
          <w:tcPr>
            <w:tcW w:w="687" w:type="pct"/>
            <w:tcBorders>
              <w:top w:val="single" w:sz="4" w:space="0" w:color="auto"/>
              <w:left w:val="nil"/>
              <w:bottom w:val="single" w:sz="4" w:space="0" w:color="auto"/>
              <w:right w:val="nil"/>
            </w:tcBorders>
            <w:shd w:val="clear" w:color="auto" w:fill="auto"/>
          </w:tcPr>
          <w:p w14:paraId="7D86FDE2" w14:textId="77777777" w:rsidR="00C329A3" w:rsidRPr="00A039A7" w:rsidRDefault="00C329A3" w:rsidP="00C329A3">
            <w:pPr>
              <w:pStyle w:val="Tabletext"/>
            </w:pPr>
            <w:r w:rsidRPr="00A039A7">
              <w:t>11719</w:t>
            </w:r>
          </w:p>
        </w:tc>
        <w:tc>
          <w:tcPr>
            <w:tcW w:w="3564" w:type="pct"/>
            <w:tcBorders>
              <w:top w:val="single" w:sz="4" w:space="0" w:color="auto"/>
              <w:left w:val="nil"/>
              <w:bottom w:val="single" w:sz="4" w:space="0" w:color="auto"/>
              <w:right w:val="nil"/>
            </w:tcBorders>
            <w:shd w:val="clear" w:color="auto" w:fill="auto"/>
          </w:tcPr>
          <w:p w14:paraId="3EC6D398" w14:textId="77777777" w:rsidR="00C329A3" w:rsidRPr="00A039A7" w:rsidRDefault="00C329A3" w:rsidP="00C329A3">
            <w:pPr>
              <w:pStyle w:val="Tabletext"/>
              <w:rPr>
                <w:rFonts w:eastAsia="Calibri"/>
              </w:rPr>
            </w:pPr>
            <w:r w:rsidRPr="00A039A7">
              <w:rPr>
                <w:rFonts w:eastAsia="Calibri"/>
              </w:rPr>
              <w:t>Implanted pacemaker (including cardiac resynchronisation pacemaker) remote monitoring involving reviews (without patient attendance) of arrhythmias, lead and device parameters, if at least one remote review is provided in a 12 month period</w:t>
            </w:r>
          </w:p>
          <w:p w14:paraId="6CB037DF" w14:textId="77777777" w:rsidR="00C329A3" w:rsidRPr="00A039A7" w:rsidRDefault="00C329A3" w:rsidP="00C329A3">
            <w:pPr>
              <w:pStyle w:val="Tabletext"/>
            </w:pPr>
            <w:r w:rsidRPr="00A039A7">
              <w:rPr>
                <w:rFonts w:eastAsia="Calibri"/>
              </w:rPr>
              <w:t>Applicable once in any 12 month period</w:t>
            </w:r>
          </w:p>
        </w:tc>
        <w:tc>
          <w:tcPr>
            <w:tcW w:w="749" w:type="pct"/>
            <w:tcBorders>
              <w:top w:val="single" w:sz="4" w:space="0" w:color="auto"/>
              <w:left w:val="nil"/>
              <w:bottom w:val="single" w:sz="4" w:space="0" w:color="auto"/>
              <w:right w:val="nil"/>
            </w:tcBorders>
            <w:shd w:val="clear" w:color="auto" w:fill="auto"/>
          </w:tcPr>
          <w:p w14:paraId="3F5C550E" w14:textId="77777777" w:rsidR="00C329A3" w:rsidRPr="00A039A7" w:rsidRDefault="00C329A3" w:rsidP="00C329A3">
            <w:pPr>
              <w:pStyle w:val="Tabletext"/>
              <w:jc w:val="right"/>
            </w:pPr>
            <w:r>
              <w:t>69.50</w:t>
            </w:r>
          </w:p>
        </w:tc>
      </w:tr>
      <w:tr w:rsidR="00C329A3" w:rsidRPr="00195CAC" w14:paraId="1B23AF09" w14:textId="77777777" w:rsidTr="008457C1">
        <w:tc>
          <w:tcPr>
            <w:tcW w:w="687" w:type="pct"/>
            <w:tcBorders>
              <w:top w:val="single" w:sz="4" w:space="0" w:color="auto"/>
              <w:left w:val="nil"/>
              <w:bottom w:val="single" w:sz="4" w:space="0" w:color="auto"/>
              <w:right w:val="nil"/>
            </w:tcBorders>
            <w:shd w:val="clear" w:color="auto" w:fill="auto"/>
          </w:tcPr>
          <w:p w14:paraId="7DE96FD5" w14:textId="77777777" w:rsidR="00C329A3" w:rsidRPr="00A039A7" w:rsidRDefault="00C329A3" w:rsidP="00C329A3">
            <w:pPr>
              <w:pStyle w:val="Tabletext"/>
            </w:pPr>
            <w:r w:rsidRPr="00A039A7">
              <w:t>11720</w:t>
            </w:r>
          </w:p>
        </w:tc>
        <w:tc>
          <w:tcPr>
            <w:tcW w:w="3564" w:type="pct"/>
            <w:tcBorders>
              <w:top w:val="single" w:sz="4" w:space="0" w:color="auto"/>
              <w:left w:val="nil"/>
              <w:bottom w:val="single" w:sz="4" w:space="0" w:color="auto"/>
              <w:right w:val="nil"/>
            </w:tcBorders>
            <w:shd w:val="clear" w:color="auto" w:fill="auto"/>
          </w:tcPr>
          <w:p w14:paraId="7F744805" w14:textId="77777777" w:rsidR="00C329A3" w:rsidRPr="00A039A7" w:rsidRDefault="00C329A3" w:rsidP="00C329A3">
            <w:pPr>
              <w:pStyle w:val="Tabletext"/>
            </w:pPr>
            <w:r w:rsidRPr="00A039A7">
              <w:rPr>
                <w:rFonts w:eastAsia="Calibri"/>
              </w:rPr>
              <w:t>Implanted pacemaker testing, with patient attendance, following detection of abnormality by remote monitoring involving electrocardiography, measurement of rate, width and amplitude of stimulus, including reprogramming when required, not being a service associated with a service to which item 11718 or 11721 applies</w:t>
            </w:r>
          </w:p>
        </w:tc>
        <w:tc>
          <w:tcPr>
            <w:tcW w:w="749" w:type="pct"/>
            <w:tcBorders>
              <w:top w:val="single" w:sz="4" w:space="0" w:color="auto"/>
              <w:left w:val="nil"/>
              <w:bottom w:val="single" w:sz="4" w:space="0" w:color="auto"/>
              <w:right w:val="nil"/>
            </w:tcBorders>
            <w:shd w:val="clear" w:color="auto" w:fill="auto"/>
          </w:tcPr>
          <w:p w14:paraId="2AFBDB95" w14:textId="77777777" w:rsidR="00C329A3" w:rsidRPr="00A039A7" w:rsidRDefault="00C329A3" w:rsidP="00C329A3">
            <w:pPr>
              <w:pStyle w:val="Tabletext"/>
              <w:jc w:val="right"/>
            </w:pPr>
            <w:r w:rsidRPr="0066094A">
              <w:t>69.50</w:t>
            </w:r>
          </w:p>
        </w:tc>
      </w:tr>
      <w:tr w:rsidR="00C329A3" w:rsidRPr="00195CAC" w14:paraId="33ACE289" w14:textId="77777777" w:rsidTr="001A4AD3">
        <w:tc>
          <w:tcPr>
            <w:tcW w:w="687" w:type="pct"/>
            <w:tcBorders>
              <w:top w:val="single" w:sz="4" w:space="0" w:color="auto"/>
              <w:left w:val="nil"/>
              <w:bottom w:val="single" w:sz="4" w:space="0" w:color="auto"/>
              <w:right w:val="nil"/>
            </w:tcBorders>
            <w:shd w:val="clear" w:color="auto" w:fill="auto"/>
            <w:hideMark/>
          </w:tcPr>
          <w:p w14:paraId="42FE9FD2" w14:textId="77777777" w:rsidR="00C329A3" w:rsidRPr="00A039A7" w:rsidRDefault="00C329A3" w:rsidP="00C329A3">
            <w:pPr>
              <w:pStyle w:val="Tabletext"/>
            </w:pPr>
            <w:r w:rsidRPr="00A039A7">
              <w:t>11721</w:t>
            </w:r>
          </w:p>
        </w:tc>
        <w:tc>
          <w:tcPr>
            <w:tcW w:w="3564" w:type="pct"/>
            <w:tcBorders>
              <w:top w:val="single" w:sz="4" w:space="0" w:color="auto"/>
              <w:left w:val="nil"/>
              <w:bottom w:val="single" w:sz="4" w:space="0" w:color="auto"/>
              <w:right w:val="nil"/>
            </w:tcBorders>
            <w:shd w:val="clear" w:color="auto" w:fill="auto"/>
            <w:hideMark/>
          </w:tcPr>
          <w:p w14:paraId="3D4613EE" w14:textId="77777777" w:rsidR="00C329A3" w:rsidRPr="00A039A7" w:rsidRDefault="00C329A3" w:rsidP="00C329A3">
            <w:pPr>
              <w:pStyle w:val="Tabletext"/>
            </w:pPr>
            <w:r w:rsidRPr="00A039A7">
              <w:t>Implanted pacemaker testing of atrioventricular (AV) sequential, rate responsive, or antitachycardia pacemakers, including reprogramming when required, other than a service associated with a service to which item 11718, 11719, 11720, 11725 or 11726 applies</w:t>
            </w:r>
          </w:p>
        </w:tc>
        <w:tc>
          <w:tcPr>
            <w:tcW w:w="749" w:type="pct"/>
            <w:tcBorders>
              <w:top w:val="single" w:sz="4" w:space="0" w:color="auto"/>
              <w:left w:val="nil"/>
              <w:bottom w:val="single" w:sz="4" w:space="0" w:color="auto"/>
              <w:right w:val="nil"/>
            </w:tcBorders>
            <w:shd w:val="clear" w:color="auto" w:fill="auto"/>
          </w:tcPr>
          <w:p w14:paraId="447766BB" w14:textId="77777777" w:rsidR="00C329A3" w:rsidRPr="00A039A7" w:rsidRDefault="00C329A3" w:rsidP="00C329A3">
            <w:pPr>
              <w:pStyle w:val="Tabletext"/>
              <w:jc w:val="right"/>
            </w:pPr>
            <w:r w:rsidRPr="0066094A">
              <w:t>72.55</w:t>
            </w:r>
          </w:p>
        </w:tc>
      </w:tr>
      <w:tr w:rsidR="00C329A3" w:rsidRPr="00195CAC" w14:paraId="4C626EF2" w14:textId="77777777" w:rsidTr="008457C1">
        <w:tc>
          <w:tcPr>
            <w:tcW w:w="687" w:type="pct"/>
            <w:shd w:val="clear" w:color="auto" w:fill="auto"/>
          </w:tcPr>
          <w:p w14:paraId="0A7B6A01" w14:textId="77777777" w:rsidR="00C329A3" w:rsidRPr="00A039A7" w:rsidRDefault="00C329A3" w:rsidP="00C329A3">
            <w:pPr>
              <w:pStyle w:val="Tabletext"/>
            </w:pPr>
            <w:r w:rsidRPr="00A039A7">
              <w:t>11723</w:t>
            </w:r>
          </w:p>
        </w:tc>
        <w:tc>
          <w:tcPr>
            <w:tcW w:w="3564" w:type="pct"/>
            <w:shd w:val="clear" w:color="auto" w:fill="auto"/>
          </w:tcPr>
          <w:p w14:paraId="3B9E5FBC" w14:textId="77777777" w:rsidR="00C329A3" w:rsidRPr="00A039A7" w:rsidRDefault="00C329A3" w:rsidP="00C329A3">
            <w:pPr>
              <w:pStyle w:val="Tabletext"/>
            </w:pPr>
            <w:r w:rsidRPr="00A039A7">
              <w:t>Ambulatory electrocardiogram monitoring, by a specialist or consultant physician, if the service:</w:t>
            </w:r>
          </w:p>
          <w:p w14:paraId="45CB920D" w14:textId="77777777" w:rsidR="00C329A3" w:rsidRPr="00A039A7" w:rsidRDefault="00C329A3" w:rsidP="00C329A3">
            <w:pPr>
              <w:pStyle w:val="Tablea"/>
            </w:pPr>
            <w:r w:rsidRPr="00A039A7">
              <w:t>(a) utilises a patient activated, single or multiple event recording, on a memory recording device that:</w:t>
            </w:r>
          </w:p>
          <w:p w14:paraId="2DAEE600" w14:textId="77777777" w:rsidR="00C329A3" w:rsidRPr="00A039A7" w:rsidRDefault="00C329A3" w:rsidP="00C329A3">
            <w:pPr>
              <w:pStyle w:val="Tablei"/>
            </w:pPr>
            <w:r w:rsidRPr="00A039A7">
              <w:t>(i) is connected continuously to the patient for up to 7 days; and</w:t>
            </w:r>
          </w:p>
          <w:p w14:paraId="29BA4958" w14:textId="77777777" w:rsidR="00C329A3" w:rsidRPr="00A039A7" w:rsidRDefault="00C329A3" w:rsidP="00C329A3">
            <w:pPr>
              <w:pStyle w:val="Tablei"/>
            </w:pPr>
            <w:r w:rsidRPr="00A039A7">
              <w:t>(ii) is capable of recording for at least 20 seconds prior to each activation and for 15 seconds after each activation; and</w:t>
            </w:r>
          </w:p>
          <w:p w14:paraId="6A9C8969" w14:textId="77777777" w:rsidR="00C329A3" w:rsidRPr="00A039A7" w:rsidRDefault="00C329A3" w:rsidP="00C329A3">
            <w:pPr>
              <w:pStyle w:val="Tablea"/>
            </w:pPr>
            <w:r w:rsidRPr="00A039A7">
              <w:t>(b) includes transmission, analysis, interpretation and formal report (including the indication for the investigation); and</w:t>
            </w:r>
          </w:p>
          <w:p w14:paraId="12507630" w14:textId="77777777" w:rsidR="00C329A3" w:rsidRPr="00A039A7" w:rsidRDefault="00C329A3" w:rsidP="00C329A3">
            <w:pPr>
              <w:pStyle w:val="Tablea"/>
            </w:pPr>
            <w:r w:rsidRPr="00A039A7">
              <w:t>(c) is for the investigation of recurrent episodes of:</w:t>
            </w:r>
          </w:p>
          <w:p w14:paraId="33D2B846" w14:textId="77777777" w:rsidR="00C329A3" w:rsidRPr="00A039A7" w:rsidRDefault="00C329A3" w:rsidP="00C329A3">
            <w:pPr>
              <w:pStyle w:val="Tablei"/>
            </w:pPr>
            <w:r w:rsidRPr="00A039A7">
              <w:t>(i) unexplained syncope; or</w:t>
            </w:r>
          </w:p>
          <w:p w14:paraId="35F42F0B" w14:textId="77777777" w:rsidR="00C329A3" w:rsidRPr="00A039A7" w:rsidRDefault="00C329A3" w:rsidP="00C329A3">
            <w:pPr>
              <w:pStyle w:val="Tablei"/>
            </w:pPr>
            <w:r w:rsidRPr="00A039A7">
              <w:t>(ii) palpitation; or</w:t>
            </w:r>
          </w:p>
          <w:p w14:paraId="73BD9C20" w14:textId="77777777" w:rsidR="00C329A3" w:rsidRPr="00A039A7" w:rsidRDefault="00C329A3" w:rsidP="00C329A3">
            <w:pPr>
              <w:pStyle w:val="Tablei"/>
            </w:pPr>
            <w:r w:rsidRPr="00A039A7">
              <w:t>(iii) other symptoms where a cardiac rhythm disturbance is suspected and where infrequent episodes have occurred; and</w:t>
            </w:r>
          </w:p>
          <w:p w14:paraId="4C1B5D61" w14:textId="77777777" w:rsidR="00C329A3" w:rsidRPr="00A039A7" w:rsidRDefault="00C329A3" w:rsidP="00C329A3">
            <w:pPr>
              <w:pStyle w:val="Tablea"/>
            </w:pPr>
            <w:r w:rsidRPr="00A039A7">
              <w:t>(d) is not associated with a service to which item 11716, 11717, 11735, 12203, 12204, 12205, 12207, 12208, 12210, 12213, 12215, 12217 or 12250 applies</w:t>
            </w:r>
          </w:p>
          <w:p w14:paraId="50DA1F7D" w14:textId="77777777" w:rsidR="00C329A3" w:rsidRPr="00A039A7" w:rsidRDefault="00C329A3" w:rsidP="00C329A3">
            <w:pPr>
              <w:pStyle w:val="Tabletext"/>
            </w:pPr>
            <w:r w:rsidRPr="00A039A7">
              <w:rPr>
                <w:rFonts w:eastAsia="Calibri"/>
              </w:rPr>
              <w:t>Applicable only once in any</w:t>
            </w:r>
            <w:r w:rsidRPr="00A039A7">
              <w:t xml:space="preserve"> 3 month period</w:t>
            </w:r>
          </w:p>
        </w:tc>
        <w:tc>
          <w:tcPr>
            <w:tcW w:w="749" w:type="pct"/>
            <w:shd w:val="clear" w:color="auto" w:fill="auto"/>
          </w:tcPr>
          <w:p w14:paraId="5AF6E2AA" w14:textId="77777777" w:rsidR="00C329A3" w:rsidRPr="00A039A7" w:rsidRDefault="00C329A3" w:rsidP="00C329A3">
            <w:pPr>
              <w:pStyle w:val="Tabletext"/>
              <w:jc w:val="right"/>
            </w:pPr>
            <w:r>
              <w:t>54.05</w:t>
            </w:r>
          </w:p>
        </w:tc>
      </w:tr>
      <w:tr w:rsidR="00C329A3" w:rsidRPr="00195CAC" w14:paraId="65BA5C32" w14:textId="77777777" w:rsidTr="001A4AD3">
        <w:tc>
          <w:tcPr>
            <w:tcW w:w="687" w:type="pct"/>
            <w:tcBorders>
              <w:top w:val="single" w:sz="4" w:space="0" w:color="auto"/>
              <w:left w:val="nil"/>
              <w:bottom w:val="single" w:sz="4" w:space="0" w:color="auto"/>
              <w:right w:val="nil"/>
            </w:tcBorders>
            <w:shd w:val="clear" w:color="auto" w:fill="auto"/>
            <w:hideMark/>
          </w:tcPr>
          <w:p w14:paraId="774715EC" w14:textId="77777777" w:rsidR="00C329A3" w:rsidRPr="00A039A7" w:rsidRDefault="00C329A3" w:rsidP="00C329A3">
            <w:pPr>
              <w:pStyle w:val="Tabletext"/>
            </w:pPr>
            <w:bookmarkStart w:id="400" w:name="CU_83351667"/>
            <w:bookmarkEnd w:id="400"/>
            <w:r w:rsidRPr="00A039A7">
              <w:t>11724</w:t>
            </w:r>
          </w:p>
        </w:tc>
        <w:tc>
          <w:tcPr>
            <w:tcW w:w="3564" w:type="pct"/>
            <w:tcBorders>
              <w:top w:val="single" w:sz="4" w:space="0" w:color="auto"/>
              <w:left w:val="nil"/>
              <w:bottom w:val="single" w:sz="4" w:space="0" w:color="auto"/>
              <w:right w:val="nil"/>
            </w:tcBorders>
            <w:shd w:val="clear" w:color="auto" w:fill="auto"/>
            <w:hideMark/>
          </w:tcPr>
          <w:p w14:paraId="7D210108" w14:textId="77777777" w:rsidR="00C329A3" w:rsidRPr="00A039A7" w:rsidRDefault="00C329A3" w:rsidP="00C329A3">
            <w:pPr>
              <w:pStyle w:val="Tabletext"/>
            </w:pPr>
            <w:r w:rsidRPr="00A039A7">
              <w:t>Upright tilt table testing for the investigation of syncope of suspected cardiothoracic origin, including blood pressure monitoring, continuous ECG monitoring and the recording of the parameters, and involving an established intravenous line and the continuous attendance of a specialist or consultant physician—on premises equipped with a mechanical respirator and defibrillator</w:t>
            </w:r>
          </w:p>
        </w:tc>
        <w:tc>
          <w:tcPr>
            <w:tcW w:w="749" w:type="pct"/>
            <w:tcBorders>
              <w:top w:val="single" w:sz="4" w:space="0" w:color="auto"/>
              <w:left w:val="nil"/>
              <w:bottom w:val="single" w:sz="4" w:space="0" w:color="auto"/>
              <w:right w:val="nil"/>
            </w:tcBorders>
            <w:shd w:val="clear" w:color="auto" w:fill="auto"/>
          </w:tcPr>
          <w:p w14:paraId="76318B4F" w14:textId="77777777" w:rsidR="00C329A3" w:rsidRPr="00A039A7" w:rsidRDefault="00C329A3" w:rsidP="00C329A3">
            <w:pPr>
              <w:pStyle w:val="Tabletext"/>
              <w:jc w:val="right"/>
            </w:pPr>
            <w:r>
              <w:t>175.70</w:t>
            </w:r>
          </w:p>
        </w:tc>
      </w:tr>
      <w:tr w:rsidR="00C329A3" w:rsidRPr="00195CAC" w14:paraId="3423EB5F" w14:textId="77777777" w:rsidTr="008457C1">
        <w:tc>
          <w:tcPr>
            <w:tcW w:w="687" w:type="pct"/>
            <w:tcBorders>
              <w:top w:val="single" w:sz="4" w:space="0" w:color="auto"/>
              <w:left w:val="nil"/>
              <w:bottom w:val="single" w:sz="4" w:space="0" w:color="auto"/>
              <w:right w:val="nil"/>
            </w:tcBorders>
            <w:shd w:val="clear" w:color="auto" w:fill="auto"/>
          </w:tcPr>
          <w:p w14:paraId="396FC5CD" w14:textId="77777777" w:rsidR="00C329A3" w:rsidRPr="00A039A7" w:rsidRDefault="00C329A3" w:rsidP="00C329A3">
            <w:pPr>
              <w:pStyle w:val="Tabletext"/>
            </w:pPr>
            <w:r w:rsidRPr="00A039A7">
              <w:t>11725</w:t>
            </w:r>
          </w:p>
        </w:tc>
        <w:tc>
          <w:tcPr>
            <w:tcW w:w="3564" w:type="pct"/>
            <w:tcBorders>
              <w:top w:val="single" w:sz="4" w:space="0" w:color="auto"/>
              <w:left w:val="nil"/>
              <w:bottom w:val="single" w:sz="4" w:space="0" w:color="auto"/>
              <w:right w:val="nil"/>
            </w:tcBorders>
            <w:shd w:val="clear" w:color="auto" w:fill="auto"/>
          </w:tcPr>
          <w:p w14:paraId="100428EF" w14:textId="77777777" w:rsidR="00C329A3" w:rsidRPr="00A039A7" w:rsidRDefault="00C329A3" w:rsidP="00C329A3">
            <w:pPr>
              <w:pStyle w:val="Tabletext"/>
              <w:rPr>
                <w:rFonts w:eastAsia="Calibri"/>
              </w:rPr>
            </w:pPr>
            <w:r w:rsidRPr="00A039A7">
              <w:rPr>
                <w:rFonts w:eastAsia="Calibri"/>
              </w:rPr>
              <w:t>Implanted defibrillator (including cardiac resynchronisation defibrillator) remote monitoring involving reviews (without patient attendance) of arrhythmias, lead and device parameters, if at least 2 remote reviews are provided in a 12 month period</w:t>
            </w:r>
          </w:p>
          <w:p w14:paraId="0AA31C0A" w14:textId="77777777" w:rsidR="00C329A3" w:rsidRPr="00A039A7" w:rsidRDefault="00C329A3" w:rsidP="00C329A3">
            <w:pPr>
              <w:pStyle w:val="Tabletext"/>
            </w:pPr>
            <w:r w:rsidRPr="00A039A7">
              <w:rPr>
                <w:rFonts w:eastAsia="Calibri"/>
              </w:rPr>
              <w:t>Applicable once in any 12 month period</w:t>
            </w:r>
          </w:p>
        </w:tc>
        <w:tc>
          <w:tcPr>
            <w:tcW w:w="749" w:type="pct"/>
            <w:tcBorders>
              <w:top w:val="single" w:sz="4" w:space="0" w:color="auto"/>
              <w:left w:val="nil"/>
              <w:bottom w:val="single" w:sz="4" w:space="0" w:color="auto"/>
              <w:right w:val="nil"/>
            </w:tcBorders>
            <w:shd w:val="clear" w:color="auto" w:fill="auto"/>
          </w:tcPr>
          <w:p w14:paraId="2E775C7D" w14:textId="77777777" w:rsidR="00C329A3" w:rsidRPr="00A039A7" w:rsidRDefault="00C329A3" w:rsidP="00C329A3">
            <w:pPr>
              <w:pStyle w:val="Tabletext"/>
              <w:jc w:val="right"/>
            </w:pPr>
            <w:r>
              <w:t>197.20</w:t>
            </w:r>
          </w:p>
        </w:tc>
      </w:tr>
      <w:tr w:rsidR="00C329A3" w:rsidRPr="00195CAC" w14:paraId="66C46C33" w14:textId="77777777" w:rsidTr="008457C1">
        <w:tc>
          <w:tcPr>
            <w:tcW w:w="687" w:type="pct"/>
            <w:tcBorders>
              <w:top w:val="single" w:sz="4" w:space="0" w:color="auto"/>
              <w:left w:val="nil"/>
              <w:bottom w:val="single" w:sz="4" w:space="0" w:color="auto"/>
              <w:right w:val="nil"/>
            </w:tcBorders>
            <w:shd w:val="clear" w:color="auto" w:fill="auto"/>
          </w:tcPr>
          <w:p w14:paraId="61096BAF" w14:textId="77777777" w:rsidR="00C329A3" w:rsidRPr="00A039A7" w:rsidRDefault="00C329A3" w:rsidP="00C329A3">
            <w:pPr>
              <w:pStyle w:val="Tabletext"/>
            </w:pPr>
            <w:r w:rsidRPr="00A039A7">
              <w:t>11726</w:t>
            </w:r>
          </w:p>
        </w:tc>
        <w:tc>
          <w:tcPr>
            <w:tcW w:w="3564" w:type="pct"/>
            <w:tcBorders>
              <w:top w:val="single" w:sz="4" w:space="0" w:color="auto"/>
              <w:left w:val="nil"/>
              <w:bottom w:val="single" w:sz="4" w:space="0" w:color="auto"/>
              <w:right w:val="nil"/>
            </w:tcBorders>
            <w:shd w:val="clear" w:color="auto" w:fill="auto"/>
          </w:tcPr>
          <w:p w14:paraId="4175000D" w14:textId="77777777" w:rsidR="00C329A3" w:rsidRPr="00A039A7" w:rsidRDefault="00C329A3" w:rsidP="00C329A3">
            <w:pPr>
              <w:pStyle w:val="Tabletext"/>
            </w:pPr>
            <w:r w:rsidRPr="00A039A7">
              <w:rPr>
                <w:rFonts w:eastAsia="Calibri"/>
              </w:rPr>
              <w:t>Implanted defibrillator testing, with patient attendance, following detection of abnormality by remote monitoring involving electrocardiography, measurement of rate, width and amplitude of stimulus, not being a service associated with a service to which item 11727 applies</w:t>
            </w:r>
          </w:p>
        </w:tc>
        <w:tc>
          <w:tcPr>
            <w:tcW w:w="749" w:type="pct"/>
            <w:tcBorders>
              <w:top w:val="single" w:sz="4" w:space="0" w:color="auto"/>
              <w:left w:val="nil"/>
              <w:bottom w:val="single" w:sz="4" w:space="0" w:color="auto"/>
              <w:right w:val="nil"/>
            </w:tcBorders>
            <w:shd w:val="clear" w:color="auto" w:fill="auto"/>
          </w:tcPr>
          <w:p w14:paraId="408FC6A5" w14:textId="77777777" w:rsidR="00C329A3" w:rsidRPr="00A039A7" w:rsidRDefault="00C329A3" w:rsidP="00C329A3">
            <w:pPr>
              <w:pStyle w:val="Tabletext"/>
              <w:jc w:val="right"/>
            </w:pPr>
            <w:r>
              <w:t>98.60</w:t>
            </w:r>
          </w:p>
        </w:tc>
      </w:tr>
      <w:tr w:rsidR="00C329A3" w:rsidRPr="00195CAC" w14:paraId="7F0770B4" w14:textId="77777777" w:rsidTr="001A4AD3">
        <w:tc>
          <w:tcPr>
            <w:tcW w:w="687" w:type="pct"/>
            <w:tcBorders>
              <w:top w:val="single" w:sz="4" w:space="0" w:color="auto"/>
              <w:left w:val="nil"/>
              <w:bottom w:val="single" w:sz="4" w:space="0" w:color="auto"/>
              <w:right w:val="nil"/>
            </w:tcBorders>
            <w:shd w:val="clear" w:color="auto" w:fill="auto"/>
            <w:hideMark/>
          </w:tcPr>
          <w:p w14:paraId="1877CC94" w14:textId="77777777" w:rsidR="00C329A3" w:rsidRPr="00A039A7" w:rsidRDefault="00C329A3" w:rsidP="00C329A3">
            <w:pPr>
              <w:pStyle w:val="Tabletext"/>
            </w:pPr>
            <w:r w:rsidRPr="00A039A7">
              <w:t>11727</w:t>
            </w:r>
          </w:p>
        </w:tc>
        <w:tc>
          <w:tcPr>
            <w:tcW w:w="3564" w:type="pct"/>
            <w:tcBorders>
              <w:top w:val="single" w:sz="4" w:space="0" w:color="auto"/>
              <w:left w:val="nil"/>
              <w:bottom w:val="single" w:sz="4" w:space="0" w:color="auto"/>
              <w:right w:val="nil"/>
            </w:tcBorders>
            <w:shd w:val="clear" w:color="auto" w:fill="auto"/>
            <w:hideMark/>
          </w:tcPr>
          <w:p w14:paraId="46EFFA65" w14:textId="77777777" w:rsidR="00C329A3" w:rsidRPr="00A039A7" w:rsidRDefault="00C329A3" w:rsidP="00C329A3">
            <w:pPr>
              <w:pStyle w:val="Tabletext"/>
            </w:pPr>
            <w:r w:rsidRPr="00A039A7">
              <w:t>Implanted defibrillator testing involving electrocardiography, assessment of pacing and sensing thresholds for pacing and defibrillation electrodes, download and interpretation of stored events and electrograms, including programming when required, other than a service associated with a service to which item 11718, 11719, 11720, 11721, 11725 or 11726 applies</w:t>
            </w:r>
          </w:p>
        </w:tc>
        <w:tc>
          <w:tcPr>
            <w:tcW w:w="749" w:type="pct"/>
            <w:tcBorders>
              <w:top w:val="single" w:sz="4" w:space="0" w:color="auto"/>
              <w:left w:val="nil"/>
              <w:bottom w:val="single" w:sz="4" w:space="0" w:color="auto"/>
              <w:right w:val="nil"/>
            </w:tcBorders>
            <w:shd w:val="clear" w:color="auto" w:fill="auto"/>
          </w:tcPr>
          <w:p w14:paraId="7F65CA1B" w14:textId="77777777" w:rsidR="00C329A3" w:rsidRPr="00A039A7" w:rsidRDefault="00C329A3" w:rsidP="00C329A3">
            <w:pPr>
              <w:pStyle w:val="Tabletext"/>
              <w:jc w:val="right"/>
            </w:pPr>
            <w:r w:rsidRPr="0066094A">
              <w:t>98.60</w:t>
            </w:r>
          </w:p>
        </w:tc>
      </w:tr>
      <w:tr w:rsidR="00C329A3" w:rsidRPr="00195CAC" w14:paraId="2D5F91FD" w14:textId="77777777" w:rsidTr="001A4AD3">
        <w:tc>
          <w:tcPr>
            <w:tcW w:w="687" w:type="pct"/>
            <w:tcBorders>
              <w:top w:val="single" w:sz="4" w:space="0" w:color="auto"/>
              <w:left w:val="nil"/>
              <w:bottom w:val="single" w:sz="4" w:space="0" w:color="auto"/>
              <w:right w:val="nil"/>
            </w:tcBorders>
            <w:shd w:val="clear" w:color="auto" w:fill="auto"/>
            <w:hideMark/>
          </w:tcPr>
          <w:p w14:paraId="5B7BB62E" w14:textId="77777777" w:rsidR="00C329A3" w:rsidRPr="00A039A7" w:rsidRDefault="00C329A3" w:rsidP="00C329A3">
            <w:pPr>
              <w:pStyle w:val="Tabletext"/>
            </w:pPr>
            <w:r w:rsidRPr="00A039A7">
              <w:t>11728</w:t>
            </w:r>
          </w:p>
        </w:tc>
        <w:tc>
          <w:tcPr>
            <w:tcW w:w="3564" w:type="pct"/>
            <w:tcBorders>
              <w:top w:val="single" w:sz="4" w:space="0" w:color="auto"/>
              <w:left w:val="nil"/>
              <w:bottom w:val="single" w:sz="4" w:space="0" w:color="auto"/>
              <w:right w:val="nil"/>
            </w:tcBorders>
            <w:shd w:val="clear" w:color="auto" w:fill="auto"/>
            <w:hideMark/>
          </w:tcPr>
          <w:p w14:paraId="3408E83D" w14:textId="77777777" w:rsidR="00C329A3" w:rsidRPr="00A039A7" w:rsidRDefault="00C329A3" w:rsidP="00C329A3">
            <w:pPr>
              <w:pStyle w:val="Tabletext"/>
            </w:pPr>
            <w:r w:rsidRPr="00A039A7">
              <w:t xml:space="preserve">Implanted loop recording for the investigation of atrial fibrillation if the patient to whom the service is provided has been diagnosed as having had an embolic stroke of undetermined source, including reprogramming when required, retrieval of stored data, analysis, interpretation and report, other than a service to which </w:t>
            </w:r>
            <w:r w:rsidR="00620A55">
              <w:t>item 3</w:t>
            </w:r>
            <w:r w:rsidRPr="00A039A7">
              <w:t>8288 applies</w:t>
            </w:r>
          </w:p>
          <w:p w14:paraId="54C24AB8" w14:textId="77777777" w:rsidR="00C329A3" w:rsidRPr="00A039A7" w:rsidRDefault="00C329A3" w:rsidP="00C329A3">
            <w:pPr>
              <w:pStyle w:val="Tabletext"/>
            </w:pPr>
            <w:r w:rsidRPr="00A039A7">
              <w:t>For any particular patient—applicable not more than 4 times in any 12 months</w:t>
            </w:r>
          </w:p>
        </w:tc>
        <w:tc>
          <w:tcPr>
            <w:tcW w:w="749" w:type="pct"/>
            <w:tcBorders>
              <w:top w:val="single" w:sz="4" w:space="0" w:color="auto"/>
              <w:left w:val="nil"/>
              <w:bottom w:val="single" w:sz="4" w:space="0" w:color="auto"/>
              <w:right w:val="nil"/>
            </w:tcBorders>
            <w:shd w:val="clear" w:color="auto" w:fill="auto"/>
          </w:tcPr>
          <w:p w14:paraId="3CB95786" w14:textId="77777777" w:rsidR="00C329A3" w:rsidRPr="00A039A7" w:rsidRDefault="00C329A3" w:rsidP="00C329A3">
            <w:pPr>
              <w:pStyle w:val="Tabletext"/>
              <w:jc w:val="right"/>
            </w:pPr>
            <w:r>
              <w:t>36.15</w:t>
            </w:r>
          </w:p>
        </w:tc>
      </w:tr>
      <w:tr w:rsidR="00C329A3" w:rsidRPr="00195CAC" w14:paraId="0052EDB8" w14:textId="77777777" w:rsidTr="008457C1">
        <w:tc>
          <w:tcPr>
            <w:tcW w:w="687" w:type="pct"/>
            <w:shd w:val="clear" w:color="auto" w:fill="auto"/>
          </w:tcPr>
          <w:p w14:paraId="46705660" w14:textId="77777777" w:rsidR="00C329A3" w:rsidRPr="00A039A7" w:rsidRDefault="00C329A3" w:rsidP="00C329A3">
            <w:pPr>
              <w:pStyle w:val="Tabletext"/>
            </w:pPr>
            <w:r w:rsidRPr="00A039A7">
              <w:t>11729</w:t>
            </w:r>
          </w:p>
        </w:tc>
        <w:tc>
          <w:tcPr>
            <w:tcW w:w="3564" w:type="pct"/>
            <w:shd w:val="clear" w:color="auto" w:fill="auto"/>
          </w:tcPr>
          <w:p w14:paraId="5EAE74F1" w14:textId="77777777" w:rsidR="00C329A3" w:rsidRPr="00A039A7" w:rsidRDefault="00C329A3" w:rsidP="00C329A3">
            <w:pPr>
              <w:pStyle w:val="Tabletext"/>
            </w:pPr>
            <w:r w:rsidRPr="00A039A7">
              <w:t>Multi channel electrocardiogram monitoring and recording during exercise (motorised treadmill or cycle ergometer capable of quantifying external workload in watts) or pharmacological stress, if:</w:t>
            </w:r>
          </w:p>
          <w:p w14:paraId="65C93A1C" w14:textId="77777777" w:rsidR="00C329A3" w:rsidRPr="00A039A7" w:rsidRDefault="00C329A3" w:rsidP="00C329A3">
            <w:pPr>
              <w:pStyle w:val="Tablea"/>
            </w:pPr>
            <w:r w:rsidRPr="00A039A7">
              <w:t>(a) the patient is 17 years or more; and</w:t>
            </w:r>
          </w:p>
          <w:p w14:paraId="73C727F9" w14:textId="77777777" w:rsidR="00C329A3" w:rsidRPr="00A039A7" w:rsidRDefault="00C329A3" w:rsidP="00C329A3">
            <w:pPr>
              <w:pStyle w:val="Tablea"/>
            </w:pPr>
            <w:r w:rsidRPr="00A039A7">
              <w:t>(b) the patient:</w:t>
            </w:r>
          </w:p>
          <w:p w14:paraId="3A557990" w14:textId="77777777" w:rsidR="00C329A3" w:rsidRPr="00A039A7" w:rsidRDefault="00C329A3" w:rsidP="00C329A3">
            <w:pPr>
              <w:pStyle w:val="Tablei"/>
            </w:pPr>
            <w:r w:rsidRPr="00A039A7">
              <w:t>(i) has symptoms consistent with cardiac ischemia; or</w:t>
            </w:r>
          </w:p>
          <w:p w14:paraId="7C2557C2" w14:textId="77777777" w:rsidR="00C329A3" w:rsidRPr="00A039A7" w:rsidRDefault="00C329A3" w:rsidP="00C329A3">
            <w:pPr>
              <w:pStyle w:val="Tablei"/>
            </w:pPr>
            <w:r w:rsidRPr="00A039A7">
              <w:t>(ii) has other cardiac disease which may be exacerbated by exercise; or</w:t>
            </w:r>
          </w:p>
          <w:p w14:paraId="3FA4B47F" w14:textId="77777777" w:rsidR="00C329A3" w:rsidRPr="00A039A7" w:rsidRDefault="00C329A3" w:rsidP="00C329A3">
            <w:pPr>
              <w:pStyle w:val="Tablei"/>
            </w:pPr>
            <w:r w:rsidRPr="00A039A7">
              <w:t>(iii) has a first degree relative with suspected heritable arrhythmia; and</w:t>
            </w:r>
          </w:p>
          <w:p w14:paraId="2CAD5244" w14:textId="77777777" w:rsidR="00C329A3" w:rsidRPr="00A039A7" w:rsidRDefault="00C329A3" w:rsidP="00C329A3">
            <w:pPr>
              <w:pStyle w:val="Tablea"/>
            </w:pPr>
            <w:r w:rsidRPr="00A039A7">
              <w:t>(c) the monitoring and recording:</w:t>
            </w:r>
          </w:p>
          <w:p w14:paraId="1039C449" w14:textId="77777777" w:rsidR="00C329A3" w:rsidRPr="00A039A7" w:rsidRDefault="00C329A3" w:rsidP="00C329A3">
            <w:pPr>
              <w:pStyle w:val="Tablei"/>
            </w:pPr>
            <w:r w:rsidRPr="00A039A7">
              <w:t>(i) is not less than 20 minutes; and</w:t>
            </w:r>
          </w:p>
          <w:p w14:paraId="132BE63C" w14:textId="77777777" w:rsidR="00C329A3" w:rsidRPr="00A039A7" w:rsidRDefault="00C329A3" w:rsidP="00C329A3">
            <w:pPr>
              <w:pStyle w:val="Tablei"/>
            </w:pPr>
            <w:r w:rsidRPr="00A039A7">
              <w:t>(ii) includes resting electrocardiogram; and</w:t>
            </w:r>
          </w:p>
          <w:p w14:paraId="162C4ABD" w14:textId="77777777" w:rsidR="00C329A3" w:rsidRPr="00A039A7" w:rsidRDefault="00C329A3" w:rsidP="00C329A3">
            <w:pPr>
              <w:pStyle w:val="Tablea"/>
            </w:pPr>
            <w:r w:rsidRPr="00A039A7">
              <w:t>(d) a written report is produced by a medical practitioner that includes interpretation of the monitoring and recording data, commenting on the significance of the data, and the relationship of the data to clinical decision making for the patient in the</w:t>
            </w:r>
            <w:r w:rsidRPr="00A039A7">
              <w:rPr>
                <w:i/>
              </w:rPr>
              <w:t xml:space="preserve"> </w:t>
            </w:r>
            <w:r w:rsidRPr="00A039A7">
              <w:t>clinical context; and</w:t>
            </w:r>
          </w:p>
          <w:p w14:paraId="3C3BFE51" w14:textId="77777777" w:rsidR="00C329A3" w:rsidRPr="00A039A7" w:rsidRDefault="00C329A3" w:rsidP="00C329A3">
            <w:pPr>
              <w:pStyle w:val="Tablea"/>
            </w:pPr>
            <w:r w:rsidRPr="00A039A7">
              <w:t>(e) the service is not a service:</w:t>
            </w:r>
          </w:p>
          <w:p w14:paraId="6498321B" w14:textId="77777777" w:rsidR="00C329A3" w:rsidRPr="00A039A7" w:rsidRDefault="00C329A3" w:rsidP="00C329A3">
            <w:pPr>
              <w:pStyle w:val="Tablei"/>
            </w:pPr>
            <w:r w:rsidRPr="00A039A7">
              <w:t>(i) provided on the same occasion as a service to which item 11704, 11705, 11707 or 11714 applies; or</w:t>
            </w:r>
          </w:p>
          <w:p w14:paraId="3DC716FE" w14:textId="77777777" w:rsidR="00C329A3" w:rsidRPr="00A039A7" w:rsidRDefault="00C329A3" w:rsidP="00C329A3">
            <w:pPr>
              <w:pStyle w:val="Tablei"/>
            </w:pPr>
            <w:r w:rsidRPr="00A039A7">
              <w:t xml:space="preserve">(ii) performed within 24 months of a service to which </w:t>
            </w:r>
            <w:r>
              <w:t>item 5</w:t>
            </w:r>
            <w:r w:rsidRPr="00A039A7">
              <w:t>5141, 55143, 55145, 55146, 61324, 61329, 61345, 61349, 61357, 61394, 61398, 61406, 61410 or 61414 applies</w:t>
            </w:r>
          </w:p>
          <w:p w14:paraId="19C9D84E" w14:textId="77777777" w:rsidR="00C329A3" w:rsidRPr="00A039A7" w:rsidRDefault="00C329A3" w:rsidP="00C329A3">
            <w:pPr>
              <w:pStyle w:val="Tabletext"/>
            </w:pPr>
            <w:r w:rsidRPr="00A039A7">
              <w:rPr>
                <w:rFonts w:eastAsia="Calibri"/>
              </w:rPr>
              <w:t>Applicable only once in any</w:t>
            </w:r>
            <w:r w:rsidRPr="00A039A7">
              <w:t xml:space="preserve"> 24 month period</w:t>
            </w:r>
          </w:p>
        </w:tc>
        <w:tc>
          <w:tcPr>
            <w:tcW w:w="749" w:type="pct"/>
            <w:shd w:val="clear" w:color="auto" w:fill="auto"/>
          </w:tcPr>
          <w:p w14:paraId="6F7BED7E" w14:textId="77777777" w:rsidR="00C329A3" w:rsidRPr="00A039A7" w:rsidRDefault="00C329A3" w:rsidP="00C329A3">
            <w:pPr>
              <w:pStyle w:val="Tabletext"/>
              <w:jc w:val="right"/>
            </w:pPr>
            <w:r w:rsidRPr="0066094A">
              <w:t>158.35</w:t>
            </w:r>
          </w:p>
        </w:tc>
      </w:tr>
      <w:tr w:rsidR="00C329A3" w:rsidRPr="00195CAC" w14:paraId="0FE9B328" w14:textId="77777777" w:rsidTr="008457C1">
        <w:tc>
          <w:tcPr>
            <w:tcW w:w="687" w:type="pct"/>
            <w:shd w:val="clear" w:color="auto" w:fill="auto"/>
          </w:tcPr>
          <w:p w14:paraId="08765189" w14:textId="77777777" w:rsidR="00C329A3" w:rsidRPr="00A039A7" w:rsidRDefault="00C329A3" w:rsidP="00C329A3">
            <w:pPr>
              <w:pStyle w:val="Tabletext"/>
            </w:pPr>
            <w:r w:rsidRPr="00A039A7">
              <w:t>11730</w:t>
            </w:r>
          </w:p>
        </w:tc>
        <w:tc>
          <w:tcPr>
            <w:tcW w:w="3564" w:type="pct"/>
            <w:shd w:val="clear" w:color="auto" w:fill="auto"/>
          </w:tcPr>
          <w:p w14:paraId="3E22B642" w14:textId="77777777" w:rsidR="00C329A3" w:rsidRPr="00A039A7" w:rsidRDefault="00C329A3" w:rsidP="00C329A3">
            <w:pPr>
              <w:pStyle w:val="Tabletext"/>
            </w:pPr>
            <w:r w:rsidRPr="00A039A7">
              <w:t>Multi channel electrocardiogram monitoring and recording during exercise (motorised treadmill or cycle ergometer capable of quantifying external workload in watts), if:</w:t>
            </w:r>
          </w:p>
          <w:p w14:paraId="54B6E0C0" w14:textId="77777777" w:rsidR="00C329A3" w:rsidRPr="00A039A7" w:rsidRDefault="00C329A3" w:rsidP="00C329A3">
            <w:pPr>
              <w:pStyle w:val="Tablea"/>
            </w:pPr>
            <w:r w:rsidRPr="00A039A7">
              <w:t>(a) the patient is less than 17 years; and</w:t>
            </w:r>
          </w:p>
          <w:p w14:paraId="06D90E0E" w14:textId="77777777" w:rsidR="00C329A3" w:rsidRPr="00A039A7" w:rsidRDefault="00C329A3" w:rsidP="00C329A3">
            <w:pPr>
              <w:pStyle w:val="Tablea"/>
            </w:pPr>
            <w:r w:rsidRPr="00A039A7">
              <w:t>(b) the patient:</w:t>
            </w:r>
          </w:p>
          <w:p w14:paraId="4FFCDC91" w14:textId="77777777" w:rsidR="00C329A3" w:rsidRPr="00A039A7" w:rsidRDefault="00C329A3" w:rsidP="00C329A3">
            <w:pPr>
              <w:pStyle w:val="Tablei"/>
            </w:pPr>
            <w:r w:rsidRPr="00A039A7">
              <w:t>(i) has symptoms consistent with cardiac ischemia; or</w:t>
            </w:r>
          </w:p>
          <w:p w14:paraId="32A68A55" w14:textId="77777777" w:rsidR="00C329A3" w:rsidRPr="00A039A7" w:rsidRDefault="00C329A3" w:rsidP="00C329A3">
            <w:pPr>
              <w:pStyle w:val="Tablei"/>
            </w:pPr>
            <w:r w:rsidRPr="00A039A7">
              <w:t>(ii) has other cardiac disease which may be exacerbated by exercise; or</w:t>
            </w:r>
          </w:p>
          <w:p w14:paraId="3A15A8AF" w14:textId="77777777" w:rsidR="00C329A3" w:rsidRPr="00A039A7" w:rsidRDefault="00C329A3" w:rsidP="00C329A3">
            <w:pPr>
              <w:pStyle w:val="Tablei"/>
            </w:pPr>
            <w:r w:rsidRPr="00A039A7">
              <w:t>(iii) has a first degree relative with suspected heritable arrhythmia; and</w:t>
            </w:r>
          </w:p>
          <w:p w14:paraId="6BF51830" w14:textId="77777777" w:rsidR="00C329A3" w:rsidRPr="00A039A7" w:rsidRDefault="00C329A3" w:rsidP="00C329A3">
            <w:pPr>
              <w:pStyle w:val="Tablea"/>
            </w:pPr>
            <w:r w:rsidRPr="00A039A7">
              <w:t>(c) the monitoring and recording:</w:t>
            </w:r>
          </w:p>
          <w:p w14:paraId="34ADE8BE" w14:textId="77777777" w:rsidR="00C329A3" w:rsidRPr="00A039A7" w:rsidRDefault="00C329A3" w:rsidP="00C329A3">
            <w:pPr>
              <w:pStyle w:val="Tablei"/>
            </w:pPr>
            <w:r w:rsidRPr="00A039A7">
              <w:t>(i) is not less than 20 minutes in duration; and</w:t>
            </w:r>
          </w:p>
          <w:p w14:paraId="0EC68BE1" w14:textId="77777777" w:rsidR="00C329A3" w:rsidRPr="00A039A7" w:rsidRDefault="00C329A3" w:rsidP="00C329A3">
            <w:pPr>
              <w:pStyle w:val="Tablei"/>
            </w:pPr>
            <w:r w:rsidRPr="00A039A7">
              <w:t>(ii) includes resting electrocardiogram; and</w:t>
            </w:r>
          </w:p>
          <w:p w14:paraId="71F0FBD2" w14:textId="77777777" w:rsidR="00C329A3" w:rsidRPr="00A039A7" w:rsidRDefault="00C329A3" w:rsidP="00C329A3">
            <w:pPr>
              <w:pStyle w:val="Tablea"/>
            </w:pPr>
            <w:r w:rsidRPr="00A039A7">
              <w:t>(d) a written report is produced by a medical practitioner that includes interpretation of the monitoring and recording data, commenting on the significance of the data, and the relationship of the data to clinical decision making for the patient in the clinical context; and</w:t>
            </w:r>
          </w:p>
          <w:p w14:paraId="44F99343" w14:textId="77777777" w:rsidR="00C329A3" w:rsidRPr="00A039A7" w:rsidRDefault="00C329A3" w:rsidP="00C329A3">
            <w:pPr>
              <w:pStyle w:val="Tablea"/>
            </w:pPr>
            <w:r w:rsidRPr="00A039A7">
              <w:t>(e) the service is not a service:</w:t>
            </w:r>
          </w:p>
          <w:p w14:paraId="35934170" w14:textId="77777777" w:rsidR="00C329A3" w:rsidRPr="00A039A7" w:rsidRDefault="00C329A3" w:rsidP="00C329A3">
            <w:pPr>
              <w:pStyle w:val="Tablei"/>
            </w:pPr>
            <w:r w:rsidRPr="00A039A7">
              <w:t>(i) provided on the same occasion as a service to which item 11704, 11705, 11707 or 11714 applies; or</w:t>
            </w:r>
          </w:p>
          <w:p w14:paraId="6D424631" w14:textId="77777777" w:rsidR="00C329A3" w:rsidRPr="00A039A7" w:rsidRDefault="00C329A3" w:rsidP="00C329A3">
            <w:pPr>
              <w:pStyle w:val="Tablei"/>
            </w:pPr>
            <w:r w:rsidRPr="00A039A7">
              <w:t xml:space="preserve">(ii) performed within 24 months of a service to which </w:t>
            </w:r>
            <w:r>
              <w:t>item 5</w:t>
            </w:r>
            <w:r w:rsidRPr="00A039A7">
              <w:t>5141, 55143, 55145, 55146, 61324, 61329, 61345, 61349, 61357, 61394, 61398, 61406, 61410 or 61414 applies</w:t>
            </w:r>
          </w:p>
          <w:p w14:paraId="228BC435" w14:textId="77777777" w:rsidR="00C329A3" w:rsidRPr="00A039A7" w:rsidRDefault="00C329A3" w:rsidP="00C329A3">
            <w:pPr>
              <w:pStyle w:val="Tabletext"/>
            </w:pPr>
            <w:r w:rsidRPr="00A039A7">
              <w:rPr>
                <w:rFonts w:eastAsia="Calibri"/>
              </w:rPr>
              <w:t>Applicable only once in any</w:t>
            </w:r>
            <w:r w:rsidRPr="00A039A7">
              <w:t xml:space="preserve"> 24 month period</w:t>
            </w:r>
          </w:p>
        </w:tc>
        <w:tc>
          <w:tcPr>
            <w:tcW w:w="749" w:type="pct"/>
            <w:shd w:val="clear" w:color="auto" w:fill="auto"/>
          </w:tcPr>
          <w:p w14:paraId="66F2E936" w14:textId="77777777" w:rsidR="00C329A3" w:rsidRPr="00A039A7" w:rsidRDefault="00C329A3" w:rsidP="00C329A3">
            <w:pPr>
              <w:pStyle w:val="Tabletext"/>
              <w:jc w:val="right"/>
            </w:pPr>
            <w:r w:rsidRPr="0066094A">
              <w:t>158.35</w:t>
            </w:r>
          </w:p>
        </w:tc>
      </w:tr>
      <w:tr w:rsidR="00C329A3" w:rsidRPr="00195CAC" w14:paraId="26202DE4" w14:textId="77777777" w:rsidTr="008457C1">
        <w:tc>
          <w:tcPr>
            <w:tcW w:w="687" w:type="pct"/>
            <w:shd w:val="clear" w:color="auto" w:fill="auto"/>
          </w:tcPr>
          <w:p w14:paraId="138AC6A6" w14:textId="77777777" w:rsidR="00C329A3" w:rsidRPr="00A039A7" w:rsidRDefault="00C329A3" w:rsidP="00C329A3">
            <w:pPr>
              <w:pStyle w:val="Tabletext"/>
            </w:pPr>
            <w:r w:rsidRPr="00A039A7">
              <w:t>11731</w:t>
            </w:r>
          </w:p>
        </w:tc>
        <w:tc>
          <w:tcPr>
            <w:tcW w:w="3564" w:type="pct"/>
            <w:shd w:val="clear" w:color="auto" w:fill="auto"/>
          </w:tcPr>
          <w:p w14:paraId="4DF37BDC" w14:textId="77777777" w:rsidR="00C329A3" w:rsidRPr="00A039A7" w:rsidRDefault="00C329A3" w:rsidP="00C329A3">
            <w:pPr>
              <w:pStyle w:val="Tabletext"/>
            </w:pPr>
            <w:r w:rsidRPr="00A039A7">
              <w:t>Implanted electrocardiogram loop recording, by a medical practitioner, including reprogramming (if required), retrieval of stored data, analysis, interpretation and report, if the service is:</w:t>
            </w:r>
          </w:p>
          <w:p w14:paraId="10E3918C" w14:textId="77777777" w:rsidR="00C329A3" w:rsidRPr="00A039A7" w:rsidRDefault="00C329A3" w:rsidP="00C329A3">
            <w:pPr>
              <w:pStyle w:val="Tablea"/>
            </w:pPr>
            <w:r w:rsidRPr="00A039A7">
              <w:t>(a) an investigation for a patient with:</w:t>
            </w:r>
          </w:p>
          <w:p w14:paraId="05536D8C" w14:textId="77777777" w:rsidR="00C329A3" w:rsidRPr="00A039A7" w:rsidRDefault="00C329A3" w:rsidP="00C329A3">
            <w:pPr>
              <w:pStyle w:val="Tablei"/>
            </w:pPr>
            <w:r w:rsidRPr="00A039A7">
              <w:t>(i) cryptogenic stroke; or</w:t>
            </w:r>
          </w:p>
          <w:p w14:paraId="6C9E447C" w14:textId="77777777" w:rsidR="00C329A3" w:rsidRPr="00A039A7" w:rsidRDefault="00C329A3" w:rsidP="00C329A3">
            <w:pPr>
              <w:pStyle w:val="Tablei"/>
            </w:pPr>
            <w:r w:rsidRPr="00A039A7">
              <w:t>(ii) recurrent unexplained syncope; and</w:t>
            </w:r>
          </w:p>
          <w:p w14:paraId="0EB644D5" w14:textId="77777777" w:rsidR="00C329A3" w:rsidRPr="00A039A7" w:rsidRDefault="00C329A3" w:rsidP="00C329A3">
            <w:pPr>
              <w:pStyle w:val="Tablea"/>
            </w:pPr>
            <w:r w:rsidRPr="00A039A7">
              <w:t xml:space="preserve">(b) not a service to which </w:t>
            </w:r>
            <w:r w:rsidR="00620A55">
              <w:t>item 3</w:t>
            </w:r>
            <w:r w:rsidRPr="00A039A7">
              <w:t>8285 applies</w:t>
            </w:r>
          </w:p>
          <w:p w14:paraId="017B558E" w14:textId="77777777" w:rsidR="00C329A3" w:rsidRPr="00A039A7" w:rsidRDefault="00C329A3" w:rsidP="00C329A3">
            <w:pPr>
              <w:pStyle w:val="Tabletext"/>
            </w:pPr>
            <w:r w:rsidRPr="00A039A7">
              <w:rPr>
                <w:rFonts w:eastAsia="Calibri"/>
              </w:rPr>
              <w:t>Applicable only once in any</w:t>
            </w:r>
            <w:r w:rsidRPr="00A039A7">
              <w:t xml:space="preserve"> 4 week period</w:t>
            </w:r>
          </w:p>
        </w:tc>
        <w:tc>
          <w:tcPr>
            <w:tcW w:w="749" w:type="pct"/>
            <w:shd w:val="clear" w:color="auto" w:fill="auto"/>
          </w:tcPr>
          <w:p w14:paraId="738DE892" w14:textId="77777777" w:rsidR="00C329A3" w:rsidRPr="00A039A7" w:rsidRDefault="00C329A3" w:rsidP="00C329A3">
            <w:pPr>
              <w:pStyle w:val="Tabletext"/>
              <w:jc w:val="right"/>
            </w:pPr>
            <w:r>
              <w:t>36.15</w:t>
            </w:r>
          </w:p>
        </w:tc>
      </w:tr>
      <w:tr w:rsidR="00C329A3" w:rsidRPr="00195CAC" w14:paraId="64F78632" w14:textId="77777777" w:rsidTr="008457C1">
        <w:tc>
          <w:tcPr>
            <w:tcW w:w="687" w:type="pct"/>
            <w:shd w:val="clear" w:color="auto" w:fill="auto"/>
          </w:tcPr>
          <w:p w14:paraId="3B8D44CB" w14:textId="77777777" w:rsidR="00C329A3" w:rsidRPr="00A039A7" w:rsidRDefault="00C329A3" w:rsidP="00C329A3">
            <w:pPr>
              <w:pStyle w:val="Tabletext"/>
            </w:pPr>
            <w:r w:rsidRPr="00A039A7">
              <w:t>11735</w:t>
            </w:r>
          </w:p>
        </w:tc>
        <w:tc>
          <w:tcPr>
            <w:tcW w:w="3564" w:type="pct"/>
            <w:shd w:val="clear" w:color="auto" w:fill="auto"/>
          </w:tcPr>
          <w:p w14:paraId="3594E5BB" w14:textId="77777777" w:rsidR="00C329A3" w:rsidRPr="00A039A7" w:rsidRDefault="00C329A3" w:rsidP="00C329A3">
            <w:pPr>
              <w:pStyle w:val="Tabletext"/>
            </w:pPr>
            <w:r w:rsidRPr="00A039A7">
              <w:t>Continuous ambulatory electrocardiogram recording for 7 days, by a specialist or consultant physician, if the service:</w:t>
            </w:r>
          </w:p>
          <w:p w14:paraId="2C3E0370" w14:textId="77777777" w:rsidR="00C329A3" w:rsidRPr="00A039A7" w:rsidRDefault="00C329A3" w:rsidP="00C329A3">
            <w:pPr>
              <w:pStyle w:val="Tablea"/>
            </w:pPr>
            <w:r w:rsidRPr="00A039A7">
              <w:t>(a) utilises intelligent microprocessor based monitoring, with patient triggered recording and symptom reporting capability, real time analysis of electrocardiograms and alerts and daily or live data uploads; and</w:t>
            </w:r>
          </w:p>
          <w:p w14:paraId="6216A49F" w14:textId="77777777" w:rsidR="00C329A3" w:rsidRPr="00A039A7" w:rsidRDefault="00C329A3" w:rsidP="00C329A3">
            <w:pPr>
              <w:pStyle w:val="Tablea"/>
            </w:pPr>
            <w:r w:rsidRPr="00A039A7">
              <w:t>(b) is for the investigation of:</w:t>
            </w:r>
          </w:p>
          <w:p w14:paraId="19B645CD" w14:textId="77777777" w:rsidR="00C329A3" w:rsidRPr="00A039A7" w:rsidRDefault="00C329A3" w:rsidP="00C329A3">
            <w:pPr>
              <w:pStyle w:val="Tablei"/>
            </w:pPr>
            <w:r w:rsidRPr="00A039A7">
              <w:t>(i) episodes of suspected intermittent cardiac arrhythmia or episodes of syncope; or</w:t>
            </w:r>
          </w:p>
          <w:p w14:paraId="00A07B61" w14:textId="77777777" w:rsidR="00C329A3" w:rsidRPr="00A039A7" w:rsidRDefault="00C329A3" w:rsidP="00C329A3">
            <w:pPr>
              <w:pStyle w:val="Tablei"/>
            </w:pPr>
            <w:r w:rsidRPr="00A039A7">
              <w:t xml:space="preserve">(ii) suspected intermittent cardiac arrhythmia in a patient who </w:t>
            </w:r>
            <w:r w:rsidRPr="00A039A7">
              <w:rPr>
                <w:szCs w:val="22"/>
              </w:rPr>
              <w:t>has had a previous cerebrovascular accident, is at risk of cerebrovascular accident or has had one or more previous transient ischemic attacks; and</w:t>
            </w:r>
          </w:p>
          <w:p w14:paraId="27A9EAAB" w14:textId="77777777" w:rsidR="00C329A3" w:rsidRPr="00A039A7" w:rsidRDefault="00C329A3" w:rsidP="00C329A3">
            <w:pPr>
              <w:pStyle w:val="Tablea"/>
            </w:pPr>
            <w:r w:rsidRPr="00A039A7">
              <w:t>(c) includes interpretation and report; and</w:t>
            </w:r>
          </w:p>
          <w:p w14:paraId="3C9C5EF7" w14:textId="77777777" w:rsidR="00C329A3" w:rsidRPr="00A039A7" w:rsidRDefault="00C329A3" w:rsidP="00C329A3">
            <w:pPr>
              <w:pStyle w:val="Tablea"/>
            </w:pPr>
            <w:r w:rsidRPr="00A039A7">
              <w:t>(d) is not a service:</w:t>
            </w:r>
          </w:p>
          <w:p w14:paraId="55F3FB97" w14:textId="77777777" w:rsidR="00C329A3" w:rsidRPr="00A039A7" w:rsidRDefault="00C329A3" w:rsidP="00C329A3">
            <w:pPr>
              <w:pStyle w:val="Tablei"/>
            </w:pPr>
            <w:r w:rsidRPr="00A039A7">
              <w:t>(i) provided in association with ambulatory blood pressure monitoring; or</w:t>
            </w:r>
          </w:p>
          <w:p w14:paraId="0C07A786" w14:textId="77777777" w:rsidR="00C329A3" w:rsidRPr="00A039A7" w:rsidRDefault="00C329A3" w:rsidP="00C329A3">
            <w:pPr>
              <w:pStyle w:val="Tablei"/>
            </w:pPr>
            <w:r w:rsidRPr="00A039A7">
              <w:t>(ii) associated with a service to which item 11716, 11717, 11723, 12203, 12204, 12205, 12207, 12208, 12210, 12213, 12215, 12217 or 12250 applies</w:t>
            </w:r>
          </w:p>
          <w:p w14:paraId="1CB28717" w14:textId="77777777" w:rsidR="00C329A3" w:rsidRPr="00A039A7" w:rsidRDefault="00C329A3" w:rsidP="00C329A3">
            <w:pPr>
              <w:pStyle w:val="Tabletext"/>
            </w:pPr>
            <w:r w:rsidRPr="00A039A7">
              <w:t>Applicable not more than 4 times in any 12 month period</w:t>
            </w:r>
          </w:p>
        </w:tc>
        <w:tc>
          <w:tcPr>
            <w:tcW w:w="749" w:type="pct"/>
            <w:shd w:val="clear" w:color="auto" w:fill="auto"/>
          </w:tcPr>
          <w:p w14:paraId="07F534CE" w14:textId="77777777" w:rsidR="00C329A3" w:rsidRPr="00A039A7" w:rsidRDefault="00C329A3" w:rsidP="00C329A3">
            <w:pPr>
              <w:pStyle w:val="Tabletext"/>
              <w:jc w:val="right"/>
            </w:pPr>
            <w:r>
              <w:t>133.10</w:t>
            </w:r>
          </w:p>
        </w:tc>
      </w:tr>
      <w:tr w:rsidR="00C329A3" w:rsidRPr="00195CAC" w14:paraId="76793281"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06E41152" w14:textId="77777777" w:rsidR="00C329A3" w:rsidRPr="00A039A7" w:rsidRDefault="00C329A3" w:rsidP="00C329A3">
            <w:pPr>
              <w:pStyle w:val="TableHeading"/>
            </w:pPr>
            <w:r w:rsidRPr="00A039A7">
              <w:t>Subgroup 7—Gastroenterology and colorectal</w:t>
            </w:r>
          </w:p>
        </w:tc>
      </w:tr>
      <w:tr w:rsidR="00C329A3" w:rsidRPr="00195CAC" w14:paraId="3CDDB6CE" w14:textId="77777777" w:rsidTr="001A4AD3">
        <w:tc>
          <w:tcPr>
            <w:tcW w:w="687" w:type="pct"/>
            <w:tcBorders>
              <w:top w:val="single" w:sz="4" w:space="0" w:color="auto"/>
              <w:left w:val="nil"/>
              <w:bottom w:val="single" w:sz="4" w:space="0" w:color="auto"/>
              <w:right w:val="nil"/>
            </w:tcBorders>
            <w:shd w:val="clear" w:color="auto" w:fill="auto"/>
            <w:hideMark/>
          </w:tcPr>
          <w:p w14:paraId="22937627" w14:textId="77777777" w:rsidR="00C329A3" w:rsidRPr="00A039A7" w:rsidRDefault="00C329A3" w:rsidP="00C329A3">
            <w:pPr>
              <w:pStyle w:val="Tabletext"/>
              <w:rPr>
                <w:snapToGrid w:val="0"/>
              </w:rPr>
            </w:pPr>
            <w:bookmarkStart w:id="401" w:name="CU_86350611"/>
            <w:bookmarkEnd w:id="401"/>
            <w:r w:rsidRPr="00A039A7">
              <w:rPr>
                <w:snapToGrid w:val="0"/>
              </w:rPr>
              <w:t>11800</w:t>
            </w:r>
          </w:p>
        </w:tc>
        <w:tc>
          <w:tcPr>
            <w:tcW w:w="3564" w:type="pct"/>
            <w:tcBorders>
              <w:top w:val="single" w:sz="4" w:space="0" w:color="auto"/>
              <w:left w:val="nil"/>
              <w:bottom w:val="single" w:sz="4" w:space="0" w:color="auto"/>
              <w:right w:val="nil"/>
            </w:tcBorders>
            <w:shd w:val="clear" w:color="auto" w:fill="auto"/>
            <w:hideMark/>
          </w:tcPr>
          <w:p w14:paraId="0E28703E" w14:textId="77777777" w:rsidR="00C329A3" w:rsidRPr="00A039A7" w:rsidRDefault="00C329A3" w:rsidP="00C329A3">
            <w:pPr>
              <w:pStyle w:val="Tabletext"/>
              <w:rPr>
                <w:snapToGrid w:val="0"/>
              </w:rPr>
            </w:pPr>
            <w:r w:rsidRPr="00A039A7">
              <w:rPr>
                <w:snapToGrid w:val="0"/>
              </w:rPr>
              <w:t>Oesophageal motility test, manometric</w:t>
            </w:r>
          </w:p>
        </w:tc>
        <w:tc>
          <w:tcPr>
            <w:tcW w:w="749" w:type="pct"/>
            <w:tcBorders>
              <w:top w:val="single" w:sz="4" w:space="0" w:color="auto"/>
              <w:left w:val="nil"/>
              <w:bottom w:val="single" w:sz="4" w:space="0" w:color="auto"/>
              <w:right w:val="nil"/>
            </w:tcBorders>
            <w:shd w:val="clear" w:color="auto" w:fill="auto"/>
          </w:tcPr>
          <w:p w14:paraId="4066A53C" w14:textId="77777777" w:rsidR="00C329A3" w:rsidRPr="00A039A7" w:rsidRDefault="00C329A3" w:rsidP="00C329A3">
            <w:pPr>
              <w:pStyle w:val="Tabletext"/>
              <w:jc w:val="right"/>
            </w:pPr>
            <w:r>
              <w:t>181.50</w:t>
            </w:r>
          </w:p>
        </w:tc>
      </w:tr>
      <w:tr w:rsidR="00C329A3" w:rsidRPr="00195CAC" w14:paraId="2E1CD70E" w14:textId="77777777" w:rsidTr="008457C1">
        <w:tc>
          <w:tcPr>
            <w:tcW w:w="687" w:type="pct"/>
            <w:tcBorders>
              <w:top w:val="single" w:sz="4" w:space="0" w:color="auto"/>
              <w:left w:val="nil"/>
              <w:bottom w:val="single" w:sz="4" w:space="0" w:color="auto"/>
              <w:right w:val="nil"/>
            </w:tcBorders>
            <w:shd w:val="clear" w:color="auto" w:fill="auto"/>
          </w:tcPr>
          <w:p w14:paraId="20BAC5AB" w14:textId="77777777" w:rsidR="00C329A3" w:rsidRPr="00A039A7" w:rsidRDefault="00C329A3" w:rsidP="00C329A3">
            <w:pPr>
              <w:pStyle w:val="Tabletext"/>
            </w:pPr>
            <w:r w:rsidRPr="00A039A7">
              <w:t>11801</w:t>
            </w:r>
          </w:p>
        </w:tc>
        <w:tc>
          <w:tcPr>
            <w:tcW w:w="3564" w:type="pct"/>
            <w:tcBorders>
              <w:top w:val="single" w:sz="4" w:space="0" w:color="auto"/>
              <w:left w:val="nil"/>
              <w:bottom w:val="single" w:sz="4" w:space="0" w:color="auto"/>
              <w:right w:val="nil"/>
            </w:tcBorders>
            <w:shd w:val="clear" w:color="auto" w:fill="auto"/>
          </w:tcPr>
          <w:p w14:paraId="383DF9E1" w14:textId="77777777" w:rsidR="00C329A3" w:rsidRPr="00A039A7" w:rsidRDefault="00C329A3" w:rsidP="00C329A3">
            <w:pPr>
              <w:pStyle w:val="Tabletext"/>
            </w:pPr>
            <w:r w:rsidRPr="00A039A7">
              <w:t>Clinical assessment of gastro</w:t>
            </w:r>
            <w:r w:rsidR="00620A55">
              <w:noBreakHyphen/>
            </w:r>
            <w:r w:rsidRPr="00A039A7">
              <w:t>oesophageal reflux disease that involves 48</w:t>
            </w:r>
            <w:r w:rsidR="00620A55">
              <w:noBreakHyphen/>
            </w:r>
            <w:r w:rsidRPr="00A039A7">
              <w:t>hour catheter</w:t>
            </w:r>
            <w:r w:rsidR="00620A55">
              <w:noBreakHyphen/>
            </w:r>
            <w:r w:rsidRPr="00A039A7">
              <w:t>free wireless ambulatory oesophageal pH monitoring, including administration of the device and associated endoscopy procedure for placement, analysis and interpretation of the data and all attendances for providing the service, if:</w:t>
            </w:r>
          </w:p>
          <w:p w14:paraId="3CA7EE87" w14:textId="77777777" w:rsidR="00C329A3" w:rsidRPr="00A039A7" w:rsidRDefault="00C329A3" w:rsidP="00C329A3">
            <w:pPr>
              <w:pStyle w:val="Tablea"/>
            </w:pPr>
            <w:r w:rsidRPr="00A039A7">
              <w:t>(a) a catheter</w:t>
            </w:r>
            <w:r w:rsidR="00620A55">
              <w:noBreakHyphen/>
            </w:r>
            <w:r w:rsidRPr="00A039A7">
              <w:t>based ambulatory oesophageal pH monitoring:</w:t>
            </w:r>
          </w:p>
          <w:p w14:paraId="117676F4" w14:textId="77777777" w:rsidR="00C329A3" w:rsidRPr="00A039A7" w:rsidRDefault="00C329A3" w:rsidP="00C329A3">
            <w:pPr>
              <w:pStyle w:val="Tablei"/>
            </w:pPr>
            <w:r w:rsidRPr="00A039A7">
              <w:t>(i) has been attempted on the patient but failed due to clinical complications; or</w:t>
            </w:r>
          </w:p>
          <w:p w14:paraId="08BE342E" w14:textId="77777777" w:rsidR="00C329A3" w:rsidRPr="00A039A7" w:rsidRDefault="00C329A3" w:rsidP="00C329A3">
            <w:pPr>
              <w:pStyle w:val="Tablei"/>
            </w:pPr>
            <w:r w:rsidRPr="00A039A7">
              <w:t>(ii) is not clinically appropriate for the patient due to anatomical reasons (nasopharyngeal anatomy) preventing the use of catheter</w:t>
            </w:r>
            <w:r w:rsidR="00620A55">
              <w:noBreakHyphen/>
            </w:r>
            <w:r w:rsidRPr="00A039A7">
              <w:t>based pH monitoring; and</w:t>
            </w:r>
          </w:p>
          <w:p w14:paraId="03E46B68" w14:textId="77777777" w:rsidR="00C329A3" w:rsidRPr="00A039A7" w:rsidRDefault="00C329A3" w:rsidP="00C329A3">
            <w:pPr>
              <w:pStyle w:val="Tablea"/>
            </w:pPr>
            <w:r w:rsidRPr="00A039A7">
              <w:t>(b) the service is performed by a specialist or consultant physician with endoscopic training that is recognised by the Conjoint Committee for the Recognition of Training in Gastrointestinal Endoscopy (Anaes.)</w:t>
            </w:r>
          </w:p>
        </w:tc>
        <w:tc>
          <w:tcPr>
            <w:tcW w:w="749" w:type="pct"/>
            <w:tcBorders>
              <w:top w:val="single" w:sz="4" w:space="0" w:color="auto"/>
              <w:left w:val="nil"/>
              <w:bottom w:val="single" w:sz="4" w:space="0" w:color="auto"/>
              <w:right w:val="nil"/>
            </w:tcBorders>
            <w:shd w:val="clear" w:color="auto" w:fill="auto"/>
          </w:tcPr>
          <w:p w14:paraId="6CF92C13" w14:textId="77777777" w:rsidR="00C329A3" w:rsidRPr="00A039A7" w:rsidRDefault="00C329A3" w:rsidP="00C329A3">
            <w:pPr>
              <w:pStyle w:val="Tabletext"/>
              <w:jc w:val="right"/>
            </w:pPr>
            <w:r>
              <w:t>273.65</w:t>
            </w:r>
          </w:p>
        </w:tc>
      </w:tr>
      <w:tr w:rsidR="00C329A3" w:rsidRPr="00195CAC" w14:paraId="481E568A" w14:textId="77777777" w:rsidTr="001A4AD3">
        <w:tc>
          <w:tcPr>
            <w:tcW w:w="687" w:type="pct"/>
            <w:tcBorders>
              <w:top w:val="single" w:sz="4" w:space="0" w:color="auto"/>
              <w:left w:val="nil"/>
              <w:bottom w:val="single" w:sz="4" w:space="0" w:color="auto"/>
              <w:right w:val="nil"/>
            </w:tcBorders>
            <w:shd w:val="clear" w:color="auto" w:fill="auto"/>
            <w:hideMark/>
          </w:tcPr>
          <w:p w14:paraId="2372FB32" w14:textId="77777777" w:rsidR="00C329A3" w:rsidRPr="00A039A7" w:rsidRDefault="00C329A3" w:rsidP="00C329A3">
            <w:pPr>
              <w:pStyle w:val="Tabletext"/>
            </w:pPr>
            <w:r w:rsidRPr="00A039A7">
              <w:t>11810</w:t>
            </w:r>
          </w:p>
        </w:tc>
        <w:tc>
          <w:tcPr>
            <w:tcW w:w="3564" w:type="pct"/>
            <w:tcBorders>
              <w:top w:val="single" w:sz="4" w:space="0" w:color="auto"/>
              <w:left w:val="nil"/>
              <w:bottom w:val="single" w:sz="4" w:space="0" w:color="auto"/>
              <w:right w:val="nil"/>
            </w:tcBorders>
            <w:shd w:val="clear" w:color="auto" w:fill="auto"/>
            <w:hideMark/>
          </w:tcPr>
          <w:p w14:paraId="0D1B6F1B" w14:textId="77777777" w:rsidR="00C329A3" w:rsidRPr="00A039A7" w:rsidRDefault="00C329A3" w:rsidP="00C329A3">
            <w:pPr>
              <w:pStyle w:val="Tabletext"/>
            </w:pPr>
            <w:r w:rsidRPr="00A039A7">
              <w:t>Clinical assessment of gastro</w:t>
            </w:r>
            <w:r w:rsidR="00620A55">
              <w:noBreakHyphen/>
            </w:r>
            <w:r w:rsidRPr="00A039A7">
              <w:t>oesophageal reflux disease involving 24</w:t>
            </w:r>
            <w:r w:rsidR="00620A55">
              <w:noBreakHyphen/>
            </w:r>
            <w:r w:rsidRPr="00A039A7">
              <w:t>hour pH monitoring, including analysis, interpretation and report and including any associated consultation</w:t>
            </w:r>
          </w:p>
        </w:tc>
        <w:tc>
          <w:tcPr>
            <w:tcW w:w="749" w:type="pct"/>
            <w:tcBorders>
              <w:top w:val="single" w:sz="4" w:space="0" w:color="auto"/>
              <w:left w:val="nil"/>
              <w:bottom w:val="single" w:sz="4" w:space="0" w:color="auto"/>
              <w:right w:val="nil"/>
            </w:tcBorders>
            <w:shd w:val="clear" w:color="auto" w:fill="auto"/>
          </w:tcPr>
          <w:p w14:paraId="70820C4A" w14:textId="77777777" w:rsidR="00C329A3" w:rsidRPr="00A039A7" w:rsidRDefault="00C329A3" w:rsidP="00C329A3">
            <w:pPr>
              <w:pStyle w:val="Tabletext"/>
              <w:jc w:val="right"/>
            </w:pPr>
            <w:r>
              <w:t>181.50</w:t>
            </w:r>
          </w:p>
        </w:tc>
      </w:tr>
      <w:tr w:rsidR="00C329A3" w:rsidRPr="00195CAC" w14:paraId="292F039C" w14:textId="77777777" w:rsidTr="001A4AD3">
        <w:tc>
          <w:tcPr>
            <w:tcW w:w="687" w:type="pct"/>
            <w:tcBorders>
              <w:top w:val="single" w:sz="4" w:space="0" w:color="auto"/>
              <w:left w:val="nil"/>
              <w:bottom w:val="single" w:sz="4" w:space="0" w:color="auto"/>
              <w:right w:val="nil"/>
            </w:tcBorders>
            <w:shd w:val="clear" w:color="auto" w:fill="auto"/>
            <w:hideMark/>
          </w:tcPr>
          <w:p w14:paraId="4EEAB616" w14:textId="77777777" w:rsidR="00C329A3" w:rsidRPr="00A039A7" w:rsidRDefault="00C329A3" w:rsidP="00C329A3">
            <w:pPr>
              <w:pStyle w:val="Tabletext"/>
            </w:pPr>
            <w:bookmarkStart w:id="402" w:name="CU_88352702"/>
            <w:bookmarkEnd w:id="402"/>
            <w:r w:rsidRPr="00A039A7">
              <w:t>11820</w:t>
            </w:r>
          </w:p>
        </w:tc>
        <w:tc>
          <w:tcPr>
            <w:tcW w:w="3564" w:type="pct"/>
            <w:tcBorders>
              <w:top w:val="single" w:sz="4" w:space="0" w:color="auto"/>
              <w:left w:val="nil"/>
              <w:bottom w:val="single" w:sz="4" w:space="0" w:color="auto"/>
              <w:right w:val="nil"/>
            </w:tcBorders>
            <w:shd w:val="clear" w:color="auto" w:fill="auto"/>
          </w:tcPr>
          <w:p w14:paraId="1D584E8C" w14:textId="77777777" w:rsidR="00C329A3" w:rsidRPr="00A039A7" w:rsidRDefault="00C329A3" w:rsidP="00C329A3">
            <w:pPr>
              <w:pStyle w:val="Tabletext"/>
            </w:pPr>
            <w:r w:rsidRPr="00A039A7">
              <w:t>Capsule endoscopy to investigate an episode of obscure gastrointestinal bleeding, using a capsule endoscopy device (including administration of the capsule, associated endoscopy procedure if required for placement, imaging, image reading and interpretation, and all attendances for providing the service on the day the capsule is administered) if:</w:t>
            </w:r>
          </w:p>
          <w:p w14:paraId="5FCA218E" w14:textId="77777777" w:rsidR="00C329A3" w:rsidRPr="00A039A7" w:rsidRDefault="00C329A3" w:rsidP="00C329A3">
            <w:pPr>
              <w:pStyle w:val="Tablea"/>
            </w:pPr>
            <w:r w:rsidRPr="00A039A7">
              <w:t>(a) the service is provided to a patient who:</w:t>
            </w:r>
          </w:p>
          <w:p w14:paraId="6876367A" w14:textId="77777777" w:rsidR="00C329A3" w:rsidRPr="00A039A7" w:rsidRDefault="00C329A3" w:rsidP="00C329A3">
            <w:pPr>
              <w:pStyle w:val="Tablei"/>
            </w:pPr>
            <w:r w:rsidRPr="00A039A7">
              <w:t>(i) has overt gastrointestinal bleeding; or</w:t>
            </w:r>
          </w:p>
          <w:p w14:paraId="1A14C3C2" w14:textId="77777777" w:rsidR="00C329A3" w:rsidRPr="00A039A7" w:rsidRDefault="00C329A3" w:rsidP="00C329A3">
            <w:pPr>
              <w:pStyle w:val="Tablei"/>
            </w:pPr>
            <w:r w:rsidRPr="00A039A7">
              <w:t>(ii) has gastrointestinal bleeding that is recurrent or persistent, and iron deficiency anaemia that is not due to coeliac disease, and, if the patient also has menorrhagia, has had the menorrhagia considered and managed; and</w:t>
            </w:r>
          </w:p>
          <w:p w14:paraId="29A6B05C" w14:textId="77777777" w:rsidR="00C329A3" w:rsidRPr="00A039A7" w:rsidRDefault="00C329A3" w:rsidP="00C329A3">
            <w:pPr>
              <w:pStyle w:val="Tablea"/>
            </w:pPr>
            <w:r w:rsidRPr="00A039A7">
              <w:t>(b) an upper gastrointestinal endoscopy and a colonoscopy have been performed on the patient and have not identified the cause of the bleeding; and</w:t>
            </w:r>
          </w:p>
          <w:p w14:paraId="7AC88CD0" w14:textId="77777777" w:rsidR="00C329A3" w:rsidRPr="00A039A7" w:rsidRDefault="00C329A3" w:rsidP="00C329A3">
            <w:pPr>
              <w:pStyle w:val="Tablea"/>
            </w:pPr>
            <w:r w:rsidRPr="00A039A7">
              <w:t>(c) the service has not been provided to the same patient on more than 2 occasions in the preceding 12 months; and</w:t>
            </w:r>
          </w:p>
          <w:p w14:paraId="7ACF0E21" w14:textId="77777777" w:rsidR="00C329A3" w:rsidRPr="00A039A7" w:rsidRDefault="00C329A3" w:rsidP="00C329A3">
            <w:pPr>
              <w:pStyle w:val="Tablea"/>
            </w:pPr>
            <w:r w:rsidRPr="00A039A7">
              <w:t>(d) the service is performed by a specialist or consultant physician with endoscopic training that is recognised by the Conjoint Committee for the Recognition of Training in Gastrointestinal Endoscopy; and</w:t>
            </w:r>
          </w:p>
          <w:p w14:paraId="745E10E1" w14:textId="77777777" w:rsidR="00C329A3" w:rsidRPr="00A039A7" w:rsidRDefault="00C329A3" w:rsidP="00C329A3">
            <w:pPr>
              <w:pStyle w:val="Tablea"/>
            </w:pPr>
            <w:r w:rsidRPr="00A039A7">
              <w:t xml:space="preserve">(e) the service is not associated with a service to which </w:t>
            </w:r>
            <w:r w:rsidR="00620A55">
              <w:t>item 3</w:t>
            </w:r>
            <w:r w:rsidRPr="00A039A7">
              <w:t>0680, 30682, 30684 or 30686 applies</w:t>
            </w:r>
          </w:p>
        </w:tc>
        <w:tc>
          <w:tcPr>
            <w:tcW w:w="749" w:type="pct"/>
            <w:tcBorders>
              <w:top w:val="single" w:sz="4" w:space="0" w:color="auto"/>
              <w:left w:val="nil"/>
              <w:bottom w:val="single" w:sz="4" w:space="0" w:color="auto"/>
              <w:right w:val="nil"/>
            </w:tcBorders>
            <w:shd w:val="clear" w:color="auto" w:fill="auto"/>
          </w:tcPr>
          <w:p w14:paraId="57BA828B" w14:textId="77777777" w:rsidR="00C329A3" w:rsidRPr="00A039A7" w:rsidRDefault="00C329A3" w:rsidP="00C329A3">
            <w:pPr>
              <w:pStyle w:val="Tabletext"/>
              <w:jc w:val="right"/>
            </w:pPr>
            <w:r>
              <w:t>1,279.15</w:t>
            </w:r>
          </w:p>
        </w:tc>
      </w:tr>
      <w:tr w:rsidR="00C329A3" w:rsidRPr="00195CAC" w14:paraId="617D72AE" w14:textId="77777777" w:rsidTr="001A4AD3">
        <w:tc>
          <w:tcPr>
            <w:tcW w:w="687"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0BAA4DD8" w14:textId="77777777" w:rsidR="00C329A3" w:rsidRPr="00A039A7" w:rsidRDefault="00C329A3" w:rsidP="00C329A3">
            <w:pPr>
              <w:pStyle w:val="Tabletext"/>
            </w:pPr>
            <w:bookmarkStart w:id="403" w:name="CU_89351882"/>
            <w:bookmarkEnd w:id="403"/>
            <w:r w:rsidRPr="00A039A7">
              <w:t>11823</w:t>
            </w:r>
          </w:p>
        </w:tc>
        <w:tc>
          <w:tcPr>
            <w:tcW w:w="356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F79069A" w14:textId="77777777" w:rsidR="00C329A3" w:rsidRPr="00A039A7" w:rsidRDefault="00C329A3" w:rsidP="00C329A3">
            <w:pPr>
              <w:pStyle w:val="Tabletext"/>
            </w:pPr>
            <w:r w:rsidRPr="00A039A7">
              <w:t>Capsule endoscopy to conduct small bowel surveillance of a patient diagnosed with Peutz</w:t>
            </w:r>
            <w:r w:rsidR="00620A55">
              <w:noBreakHyphen/>
            </w:r>
            <w:r w:rsidRPr="00A039A7">
              <w:t>Jeghers Syndrome, using a capsule endoscopy device approved by the Therapeutic Goods Administration (including administration of the capsule, imaging, image reading and interpretation, and all attendances for providing the service on the day the capsule is administered) if:</w:t>
            </w:r>
          </w:p>
          <w:p w14:paraId="00FEFF17" w14:textId="77777777" w:rsidR="00C329A3" w:rsidRPr="00A039A7" w:rsidRDefault="00C329A3" w:rsidP="00C329A3">
            <w:pPr>
              <w:pStyle w:val="Tablea"/>
            </w:pPr>
            <w:r w:rsidRPr="00A039A7">
              <w:t>(a) the service is performed by a specialist or consultant physician with endoscopic training that is recognised by the Conjoint Committee for the Recognition of Training in Gastrointestinal Endoscopy; and</w:t>
            </w:r>
          </w:p>
          <w:p w14:paraId="518CD139" w14:textId="77777777" w:rsidR="00C329A3" w:rsidRPr="00A039A7" w:rsidRDefault="00C329A3" w:rsidP="00C329A3">
            <w:pPr>
              <w:pStyle w:val="Tablea"/>
            </w:pPr>
            <w:r w:rsidRPr="00A039A7">
              <w:t>(b) the item is performed only once in any 2 year period; and</w:t>
            </w:r>
          </w:p>
          <w:p w14:paraId="22435692" w14:textId="77777777" w:rsidR="00C329A3" w:rsidRPr="00A039A7" w:rsidRDefault="00C329A3" w:rsidP="00C329A3">
            <w:pPr>
              <w:pStyle w:val="Tablea"/>
            </w:pPr>
            <w:r w:rsidRPr="00A039A7">
              <w:t>(c) the service is not associated with balloon enteroscopy</w:t>
            </w:r>
          </w:p>
        </w:tc>
        <w:tc>
          <w:tcPr>
            <w:tcW w:w="749"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0C5CDC55" w14:textId="77777777" w:rsidR="00C329A3" w:rsidRPr="00A039A7" w:rsidRDefault="00C329A3" w:rsidP="00C329A3">
            <w:pPr>
              <w:pStyle w:val="Tabletext"/>
              <w:jc w:val="right"/>
            </w:pPr>
            <w:r>
              <w:t>1,279.15</w:t>
            </w:r>
          </w:p>
        </w:tc>
      </w:tr>
      <w:tr w:rsidR="00C329A3" w:rsidRPr="00195CAC" w14:paraId="1FF0061B" w14:textId="77777777" w:rsidTr="001A4AD3">
        <w:tc>
          <w:tcPr>
            <w:tcW w:w="687" w:type="pct"/>
            <w:tcBorders>
              <w:top w:val="single" w:sz="4" w:space="0" w:color="auto"/>
              <w:left w:val="nil"/>
              <w:bottom w:val="single" w:sz="4" w:space="0" w:color="auto"/>
              <w:right w:val="nil"/>
            </w:tcBorders>
            <w:shd w:val="clear" w:color="auto" w:fill="auto"/>
            <w:hideMark/>
          </w:tcPr>
          <w:p w14:paraId="24A57A31" w14:textId="77777777" w:rsidR="00C329A3" w:rsidRPr="00A039A7" w:rsidRDefault="00C329A3" w:rsidP="00C329A3">
            <w:pPr>
              <w:pStyle w:val="Tabletext"/>
            </w:pPr>
            <w:r w:rsidRPr="00A039A7">
              <w:t>11830</w:t>
            </w:r>
          </w:p>
        </w:tc>
        <w:tc>
          <w:tcPr>
            <w:tcW w:w="3564" w:type="pct"/>
            <w:tcBorders>
              <w:top w:val="single" w:sz="4" w:space="0" w:color="auto"/>
              <w:left w:val="nil"/>
              <w:bottom w:val="single" w:sz="4" w:space="0" w:color="auto"/>
              <w:right w:val="nil"/>
            </w:tcBorders>
            <w:shd w:val="clear" w:color="auto" w:fill="auto"/>
            <w:hideMark/>
          </w:tcPr>
          <w:p w14:paraId="7B4D82BD" w14:textId="77777777" w:rsidR="00C329A3" w:rsidRPr="00A039A7" w:rsidRDefault="00C329A3" w:rsidP="00C329A3">
            <w:pPr>
              <w:pStyle w:val="Tabletext"/>
            </w:pPr>
            <w:r w:rsidRPr="00A039A7">
              <w:t>Diagnosis of abnormalities of the pelvic floor involving anal manometry or measurement of anorectal sensation or measurement of the rectosphincteric reflex</w:t>
            </w:r>
          </w:p>
        </w:tc>
        <w:tc>
          <w:tcPr>
            <w:tcW w:w="749" w:type="pct"/>
            <w:tcBorders>
              <w:top w:val="single" w:sz="4" w:space="0" w:color="auto"/>
              <w:left w:val="nil"/>
              <w:bottom w:val="single" w:sz="4" w:space="0" w:color="auto"/>
              <w:right w:val="nil"/>
            </w:tcBorders>
            <w:shd w:val="clear" w:color="auto" w:fill="auto"/>
          </w:tcPr>
          <w:p w14:paraId="679D7DCD" w14:textId="77777777" w:rsidR="00C329A3" w:rsidRPr="00A039A7" w:rsidRDefault="00C329A3" w:rsidP="00C329A3">
            <w:pPr>
              <w:pStyle w:val="Tabletext"/>
              <w:jc w:val="right"/>
            </w:pPr>
            <w:r>
              <w:t>194.40</w:t>
            </w:r>
          </w:p>
        </w:tc>
      </w:tr>
      <w:tr w:rsidR="00C329A3" w:rsidRPr="00195CAC" w14:paraId="0DD6D026" w14:textId="77777777" w:rsidTr="001A4AD3">
        <w:tc>
          <w:tcPr>
            <w:tcW w:w="687" w:type="pct"/>
            <w:tcBorders>
              <w:top w:val="single" w:sz="4" w:space="0" w:color="auto"/>
              <w:left w:val="nil"/>
              <w:bottom w:val="single" w:sz="4" w:space="0" w:color="auto"/>
              <w:right w:val="nil"/>
            </w:tcBorders>
            <w:shd w:val="clear" w:color="auto" w:fill="auto"/>
            <w:hideMark/>
          </w:tcPr>
          <w:p w14:paraId="5626EB1C" w14:textId="77777777" w:rsidR="00C329A3" w:rsidRPr="00A039A7" w:rsidRDefault="00C329A3" w:rsidP="00C329A3">
            <w:pPr>
              <w:pStyle w:val="Tabletext"/>
            </w:pPr>
            <w:r w:rsidRPr="00A039A7">
              <w:t>11833</w:t>
            </w:r>
          </w:p>
        </w:tc>
        <w:tc>
          <w:tcPr>
            <w:tcW w:w="3564" w:type="pct"/>
            <w:tcBorders>
              <w:top w:val="single" w:sz="4" w:space="0" w:color="auto"/>
              <w:left w:val="nil"/>
              <w:bottom w:val="single" w:sz="4" w:space="0" w:color="auto"/>
              <w:right w:val="nil"/>
            </w:tcBorders>
            <w:shd w:val="clear" w:color="auto" w:fill="auto"/>
            <w:hideMark/>
          </w:tcPr>
          <w:p w14:paraId="2E167EF1" w14:textId="77777777" w:rsidR="00C329A3" w:rsidRPr="00A039A7" w:rsidRDefault="00C329A3" w:rsidP="00C329A3">
            <w:pPr>
              <w:pStyle w:val="Tabletext"/>
            </w:pPr>
            <w:r w:rsidRPr="00A039A7">
              <w:t>Diagnosis of abnormalities of the pelvic floor and sphincter muscles involving electromyography or measurement of pudendal and spinal nerve motor latency</w:t>
            </w:r>
          </w:p>
        </w:tc>
        <w:tc>
          <w:tcPr>
            <w:tcW w:w="749" w:type="pct"/>
            <w:tcBorders>
              <w:top w:val="single" w:sz="4" w:space="0" w:color="auto"/>
              <w:left w:val="nil"/>
              <w:bottom w:val="single" w:sz="4" w:space="0" w:color="auto"/>
              <w:right w:val="nil"/>
            </w:tcBorders>
            <w:shd w:val="clear" w:color="auto" w:fill="auto"/>
          </w:tcPr>
          <w:p w14:paraId="3010C15D" w14:textId="77777777" w:rsidR="00C329A3" w:rsidRPr="00A039A7" w:rsidRDefault="00C329A3" w:rsidP="00C329A3">
            <w:pPr>
              <w:pStyle w:val="Tabletext"/>
              <w:jc w:val="right"/>
            </w:pPr>
            <w:r>
              <w:t>259.85</w:t>
            </w:r>
          </w:p>
        </w:tc>
      </w:tr>
      <w:tr w:rsidR="00C329A3" w:rsidRPr="00195CAC" w14:paraId="52AFA94D"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04FC0099" w14:textId="77777777" w:rsidR="00C329A3" w:rsidRPr="00A039A7" w:rsidRDefault="00C329A3" w:rsidP="00C329A3">
            <w:pPr>
              <w:pStyle w:val="TableHeading"/>
            </w:pPr>
            <w:r w:rsidRPr="00A039A7">
              <w:t>Subgroup 8—Genito</w:t>
            </w:r>
            <w:r w:rsidR="00620A55">
              <w:noBreakHyphen/>
            </w:r>
            <w:r w:rsidRPr="00A039A7">
              <w:t>urinary physiological investigations</w:t>
            </w:r>
          </w:p>
        </w:tc>
      </w:tr>
      <w:tr w:rsidR="00C329A3" w:rsidRPr="00195CAC" w14:paraId="36005F89" w14:textId="77777777" w:rsidTr="001A4AD3">
        <w:tc>
          <w:tcPr>
            <w:tcW w:w="687" w:type="pct"/>
            <w:tcBorders>
              <w:top w:val="single" w:sz="4" w:space="0" w:color="auto"/>
              <w:left w:val="nil"/>
              <w:bottom w:val="single" w:sz="4" w:space="0" w:color="auto"/>
              <w:right w:val="nil"/>
            </w:tcBorders>
            <w:shd w:val="clear" w:color="auto" w:fill="auto"/>
            <w:hideMark/>
          </w:tcPr>
          <w:p w14:paraId="37FEBFE5" w14:textId="77777777" w:rsidR="00C329A3" w:rsidRPr="00A039A7" w:rsidRDefault="00C329A3" w:rsidP="00C329A3">
            <w:pPr>
              <w:pStyle w:val="Tabletext"/>
              <w:rPr>
                <w:snapToGrid w:val="0"/>
              </w:rPr>
            </w:pPr>
            <w:r w:rsidRPr="00A039A7">
              <w:rPr>
                <w:snapToGrid w:val="0"/>
              </w:rPr>
              <w:t>11900</w:t>
            </w:r>
          </w:p>
        </w:tc>
        <w:tc>
          <w:tcPr>
            <w:tcW w:w="3564" w:type="pct"/>
            <w:tcBorders>
              <w:top w:val="single" w:sz="4" w:space="0" w:color="auto"/>
              <w:left w:val="nil"/>
              <w:bottom w:val="single" w:sz="4" w:space="0" w:color="auto"/>
              <w:right w:val="nil"/>
            </w:tcBorders>
            <w:shd w:val="clear" w:color="auto" w:fill="auto"/>
            <w:hideMark/>
          </w:tcPr>
          <w:p w14:paraId="431494A0" w14:textId="77777777" w:rsidR="00C329A3" w:rsidRPr="00A039A7" w:rsidRDefault="00C329A3" w:rsidP="00C329A3">
            <w:pPr>
              <w:pStyle w:val="Tabletext"/>
              <w:rPr>
                <w:snapToGrid w:val="0"/>
              </w:rPr>
            </w:pPr>
            <w:r w:rsidRPr="00A039A7">
              <w:rPr>
                <w:snapToGrid w:val="0"/>
              </w:rPr>
              <w:t>Urine flow study including peak urine flow measurement, other than a service associated with a service to which item 1</w:t>
            </w:r>
            <w:r w:rsidRPr="00A039A7">
              <w:t>1919</w:t>
            </w:r>
            <w:r w:rsidRPr="00A039A7">
              <w:rPr>
                <w:snapToGrid w:val="0"/>
              </w:rPr>
              <w:t xml:space="preserve"> applies</w:t>
            </w:r>
          </w:p>
        </w:tc>
        <w:tc>
          <w:tcPr>
            <w:tcW w:w="749" w:type="pct"/>
            <w:tcBorders>
              <w:top w:val="single" w:sz="4" w:space="0" w:color="auto"/>
              <w:left w:val="nil"/>
              <w:bottom w:val="single" w:sz="4" w:space="0" w:color="auto"/>
              <w:right w:val="nil"/>
            </w:tcBorders>
            <w:shd w:val="clear" w:color="auto" w:fill="auto"/>
          </w:tcPr>
          <w:p w14:paraId="07968F34" w14:textId="77777777" w:rsidR="00C329A3" w:rsidRPr="00A039A7" w:rsidRDefault="00C329A3" w:rsidP="00C329A3">
            <w:pPr>
              <w:pStyle w:val="Tabletext"/>
              <w:jc w:val="right"/>
            </w:pPr>
            <w:r>
              <w:t>28.65</w:t>
            </w:r>
          </w:p>
        </w:tc>
      </w:tr>
      <w:tr w:rsidR="00C329A3" w:rsidRPr="00195CAC" w14:paraId="658574C4" w14:textId="77777777" w:rsidTr="001A4AD3">
        <w:tc>
          <w:tcPr>
            <w:tcW w:w="687" w:type="pct"/>
            <w:tcBorders>
              <w:top w:val="single" w:sz="4" w:space="0" w:color="auto"/>
              <w:left w:val="nil"/>
              <w:bottom w:val="single" w:sz="4" w:space="0" w:color="auto"/>
              <w:right w:val="nil"/>
            </w:tcBorders>
            <w:shd w:val="clear" w:color="auto" w:fill="auto"/>
            <w:hideMark/>
          </w:tcPr>
          <w:p w14:paraId="475DD39A" w14:textId="77777777" w:rsidR="00C329A3" w:rsidRPr="00A039A7" w:rsidRDefault="00C329A3" w:rsidP="00C329A3">
            <w:pPr>
              <w:pStyle w:val="Tabletext"/>
            </w:pPr>
            <w:r w:rsidRPr="00A039A7">
              <w:t>11903</w:t>
            </w:r>
          </w:p>
        </w:tc>
        <w:tc>
          <w:tcPr>
            <w:tcW w:w="3564" w:type="pct"/>
            <w:tcBorders>
              <w:top w:val="single" w:sz="4" w:space="0" w:color="auto"/>
              <w:left w:val="nil"/>
              <w:bottom w:val="single" w:sz="4" w:space="0" w:color="auto"/>
              <w:right w:val="nil"/>
            </w:tcBorders>
            <w:shd w:val="clear" w:color="auto" w:fill="auto"/>
            <w:hideMark/>
          </w:tcPr>
          <w:p w14:paraId="758B83B3" w14:textId="77777777" w:rsidR="00C329A3" w:rsidRPr="00A039A7" w:rsidRDefault="00C329A3" w:rsidP="00C329A3">
            <w:pPr>
              <w:pStyle w:val="Tabletext"/>
            </w:pPr>
            <w:r w:rsidRPr="00A039A7">
              <w:t>Cystometrography, other than a service associated with a service to which any of items 11012 to 11027, 11912, 11915, 11919, 11921 and 36800 or an item in Group I3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0448522F" w14:textId="77777777" w:rsidR="00C329A3" w:rsidRPr="00A039A7" w:rsidRDefault="00C329A3" w:rsidP="00C329A3">
            <w:pPr>
              <w:pStyle w:val="Tabletext"/>
              <w:jc w:val="right"/>
            </w:pPr>
            <w:r>
              <w:t>115.65</w:t>
            </w:r>
          </w:p>
        </w:tc>
      </w:tr>
      <w:tr w:rsidR="00C329A3" w:rsidRPr="00195CAC" w14:paraId="768B6B65" w14:textId="77777777" w:rsidTr="001A4AD3">
        <w:tc>
          <w:tcPr>
            <w:tcW w:w="687" w:type="pct"/>
            <w:tcBorders>
              <w:top w:val="single" w:sz="4" w:space="0" w:color="auto"/>
              <w:left w:val="nil"/>
              <w:bottom w:val="single" w:sz="4" w:space="0" w:color="auto"/>
              <w:right w:val="nil"/>
            </w:tcBorders>
            <w:shd w:val="clear" w:color="auto" w:fill="auto"/>
            <w:hideMark/>
          </w:tcPr>
          <w:p w14:paraId="4BDD7D09" w14:textId="77777777" w:rsidR="00C329A3" w:rsidRPr="00A039A7" w:rsidRDefault="00C329A3" w:rsidP="00C329A3">
            <w:pPr>
              <w:pStyle w:val="Tabletext"/>
            </w:pPr>
            <w:r w:rsidRPr="00A039A7">
              <w:t>11906</w:t>
            </w:r>
          </w:p>
        </w:tc>
        <w:tc>
          <w:tcPr>
            <w:tcW w:w="3564" w:type="pct"/>
            <w:tcBorders>
              <w:top w:val="single" w:sz="4" w:space="0" w:color="auto"/>
              <w:left w:val="nil"/>
              <w:bottom w:val="single" w:sz="4" w:space="0" w:color="auto"/>
              <w:right w:val="nil"/>
            </w:tcBorders>
            <w:shd w:val="clear" w:color="auto" w:fill="auto"/>
            <w:hideMark/>
          </w:tcPr>
          <w:p w14:paraId="0B12A973" w14:textId="77777777" w:rsidR="00C329A3" w:rsidRPr="00A039A7" w:rsidRDefault="00C329A3" w:rsidP="00C329A3">
            <w:pPr>
              <w:pStyle w:val="Tabletext"/>
            </w:pPr>
            <w:r w:rsidRPr="00A039A7">
              <w:t>Urethral pressure profilometry, other than a service associated with a service to which any of items 11012 to 11027, 11909, 11919, 11921 and 36800 or an item in Group I3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65FB58D2" w14:textId="77777777" w:rsidR="00C329A3" w:rsidRPr="00A039A7" w:rsidRDefault="00C329A3" w:rsidP="00C329A3">
            <w:pPr>
              <w:pStyle w:val="Tabletext"/>
              <w:jc w:val="right"/>
            </w:pPr>
            <w:r>
              <w:t>115.65</w:t>
            </w:r>
          </w:p>
        </w:tc>
      </w:tr>
      <w:tr w:rsidR="00C329A3" w:rsidRPr="00195CAC" w14:paraId="3B017668" w14:textId="77777777" w:rsidTr="001A4AD3">
        <w:tc>
          <w:tcPr>
            <w:tcW w:w="687" w:type="pct"/>
            <w:tcBorders>
              <w:top w:val="single" w:sz="4" w:space="0" w:color="auto"/>
              <w:left w:val="nil"/>
              <w:bottom w:val="single" w:sz="4" w:space="0" w:color="auto"/>
              <w:right w:val="nil"/>
            </w:tcBorders>
            <w:shd w:val="clear" w:color="auto" w:fill="auto"/>
            <w:hideMark/>
          </w:tcPr>
          <w:p w14:paraId="5DA3EC3D" w14:textId="77777777" w:rsidR="00C329A3" w:rsidRPr="00A039A7" w:rsidRDefault="00C329A3" w:rsidP="00C329A3">
            <w:pPr>
              <w:pStyle w:val="Tabletext"/>
            </w:pPr>
            <w:r w:rsidRPr="00A039A7">
              <w:t>11909</w:t>
            </w:r>
          </w:p>
        </w:tc>
        <w:tc>
          <w:tcPr>
            <w:tcW w:w="3564" w:type="pct"/>
            <w:tcBorders>
              <w:top w:val="single" w:sz="4" w:space="0" w:color="auto"/>
              <w:left w:val="nil"/>
              <w:bottom w:val="single" w:sz="4" w:space="0" w:color="auto"/>
              <w:right w:val="nil"/>
            </w:tcBorders>
            <w:shd w:val="clear" w:color="auto" w:fill="auto"/>
            <w:hideMark/>
          </w:tcPr>
          <w:p w14:paraId="74AAC563" w14:textId="77777777" w:rsidR="00C329A3" w:rsidRPr="00A039A7" w:rsidRDefault="00C329A3" w:rsidP="00C329A3">
            <w:pPr>
              <w:pStyle w:val="Tabletext"/>
            </w:pPr>
            <w:r w:rsidRPr="00A039A7">
              <w:t>Urethral pressure profilometry with simultaneous measurement of urethral sphincter electromyography, other than a service associated with a service to which item 11906, 11915, 11919, 36800 or an item in Group I3 of the diagnostic imaging services table applies</w:t>
            </w:r>
          </w:p>
        </w:tc>
        <w:tc>
          <w:tcPr>
            <w:tcW w:w="749" w:type="pct"/>
            <w:tcBorders>
              <w:top w:val="single" w:sz="4" w:space="0" w:color="auto"/>
              <w:left w:val="nil"/>
              <w:bottom w:val="single" w:sz="4" w:space="0" w:color="auto"/>
              <w:right w:val="nil"/>
            </w:tcBorders>
            <w:shd w:val="clear" w:color="auto" w:fill="auto"/>
          </w:tcPr>
          <w:p w14:paraId="56635003" w14:textId="77777777" w:rsidR="00C329A3" w:rsidRPr="00A039A7" w:rsidRDefault="00C329A3" w:rsidP="00C329A3">
            <w:pPr>
              <w:pStyle w:val="Tabletext"/>
              <w:jc w:val="right"/>
            </w:pPr>
            <w:r>
              <w:t>171.85</w:t>
            </w:r>
          </w:p>
        </w:tc>
      </w:tr>
      <w:tr w:rsidR="00C329A3" w:rsidRPr="00195CAC" w14:paraId="0B32F877" w14:textId="77777777" w:rsidTr="001A4AD3">
        <w:tc>
          <w:tcPr>
            <w:tcW w:w="687" w:type="pct"/>
            <w:tcBorders>
              <w:top w:val="single" w:sz="4" w:space="0" w:color="auto"/>
              <w:left w:val="nil"/>
              <w:bottom w:val="single" w:sz="4" w:space="0" w:color="auto"/>
              <w:right w:val="nil"/>
            </w:tcBorders>
            <w:shd w:val="clear" w:color="auto" w:fill="auto"/>
            <w:hideMark/>
          </w:tcPr>
          <w:p w14:paraId="42283C2A" w14:textId="77777777" w:rsidR="00C329A3" w:rsidRPr="00A039A7" w:rsidRDefault="00C329A3" w:rsidP="00C329A3">
            <w:pPr>
              <w:pStyle w:val="Tabletext"/>
            </w:pPr>
            <w:bookmarkStart w:id="404" w:name="CU_97355707"/>
            <w:bookmarkEnd w:id="404"/>
            <w:r w:rsidRPr="00A039A7">
              <w:t>11912</w:t>
            </w:r>
          </w:p>
        </w:tc>
        <w:tc>
          <w:tcPr>
            <w:tcW w:w="3564" w:type="pct"/>
            <w:tcBorders>
              <w:top w:val="single" w:sz="4" w:space="0" w:color="auto"/>
              <w:left w:val="nil"/>
              <w:bottom w:val="single" w:sz="4" w:space="0" w:color="auto"/>
              <w:right w:val="nil"/>
            </w:tcBorders>
            <w:shd w:val="clear" w:color="auto" w:fill="auto"/>
            <w:hideMark/>
          </w:tcPr>
          <w:p w14:paraId="1C98DC92" w14:textId="77777777" w:rsidR="00C329A3" w:rsidRPr="00A039A7" w:rsidRDefault="00C329A3" w:rsidP="00C329A3">
            <w:pPr>
              <w:pStyle w:val="Tabletext"/>
            </w:pPr>
            <w:r w:rsidRPr="00A039A7">
              <w:t>Cystometrography with simultaneous measurement of rectal pressure, other than a service associated with a service to which any of items 11012 to 11027, 11903, 11915, 11919, 11921 and 36800 or an item in Group I3 of the diagnostic imaging services table applies (Anaes.)</w:t>
            </w:r>
          </w:p>
        </w:tc>
        <w:tc>
          <w:tcPr>
            <w:tcW w:w="749" w:type="pct"/>
            <w:tcBorders>
              <w:top w:val="single" w:sz="4" w:space="0" w:color="auto"/>
              <w:left w:val="nil"/>
              <w:bottom w:val="single" w:sz="4" w:space="0" w:color="auto"/>
              <w:right w:val="nil"/>
            </w:tcBorders>
            <w:shd w:val="clear" w:color="auto" w:fill="auto"/>
          </w:tcPr>
          <w:p w14:paraId="2F528131" w14:textId="77777777" w:rsidR="00C329A3" w:rsidRPr="00A039A7" w:rsidRDefault="00C329A3" w:rsidP="00C329A3">
            <w:pPr>
              <w:pStyle w:val="Tabletext"/>
              <w:jc w:val="right"/>
            </w:pPr>
            <w:r>
              <w:t>171.85</w:t>
            </w:r>
          </w:p>
        </w:tc>
      </w:tr>
      <w:tr w:rsidR="00C329A3" w:rsidRPr="00195CAC" w14:paraId="2C6E395E" w14:textId="77777777" w:rsidTr="001A4AD3">
        <w:tc>
          <w:tcPr>
            <w:tcW w:w="687" w:type="pct"/>
            <w:tcBorders>
              <w:top w:val="single" w:sz="4" w:space="0" w:color="auto"/>
              <w:left w:val="nil"/>
              <w:bottom w:val="single" w:sz="4" w:space="0" w:color="auto"/>
              <w:right w:val="nil"/>
            </w:tcBorders>
            <w:shd w:val="clear" w:color="auto" w:fill="auto"/>
            <w:hideMark/>
          </w:tcPr>
          <w:p w14:paraId="3D72A188" w14:textId="77777777" w:rsidR="00C329A3" w:rsidRPr="00A039A7" w:rsidRDefault="00C329A3" w:rsidP="00C329A3">
            <w:pPr>
              <w:pStyle w:val="Tabletext"/>
            </w:pPr>
            <w:bookmarkStart w:id="405" w:name="CU_98354144"/>
            <w:bookmarkEnd w:id="405"/>
            <w:r w:rsidRPr="00A039A7">
              <w:t>11915</w:t>
            </w:r>
          </w:p>
        </w:tc>
        <w:tc>
          <w:tcPr>
            <w:tcW w:w="3564" w:type="pct"/>
            <w:tcBorders>
              <w:top w:val="single" w:sz="4" w:space="0" w:color="auto"/>
              <w:left w:val="nil"/>
              <w:bottom w:val="single" w:sz="4" w:space="0" w:color="auto"/>
              <w:right w:val="nil"/>
            </w:tcBorders>
            <w:shd w:val="clear" w:color="auto" w:fill="auto"/>
            <w:hideMark/>
          </w:tcPr>
          <w:p w14:paraId="71ABB000" w14:textId="77777777" w:rsidR="00C329A3" w:rsidRPr="00A039A7" w:rsidRDefault="00C329A3" w:rsidP="00C329A3">
            <w:pPr>
              <w:pStyle w:val="Tabletext"/>
            </w:pPr>
            <w:r w:rsidRPr="00A039A7">
              <w:t>Cystometrography with simultaneous measurement of urethral sphincter electromyography, other than a service associated with a service to which any of items 11012 to 11027, 11903, 11909, 11912, 11919, 11921 and 36800 or an item in Group I3 of the diagnostic imaging services table applies (Anaes.)</w:t>
            </w:r>
          </w:p>
        </w:tc>
        <w:tc>
          <w:tcPr>
            <w:tcW w:w="749" w:type="pct"/>
            <w:tcBorders>
              <w:top w:val="single" w:sz="4" w:space="0" w:color="auto"/>
              <w:left w:val="nil"/>
              <w:bottom w:val="single" w:sz="4" w:space="0" w:color="auto"/>
              <w:right w:val="nil"/>
            </w:tcBorders>
            <w:shd w:val="clear" w:color="auto" w:fill="auto"/>
          </w:tcPr>
          <w:p w14:paraId="628BE8C8" w14:textId="77777777" w:rsidR="00C329A3" w:rsidRPr="00A039A7" w:rsidRDefault="00C329A3" w:rsidP="00C329A3">
            <w:pPr>
              <w:pStyle w:val="Tabletext"/>
              <w:jc w:val="right"/>
            </w:pPr>
            <w:r>
              <w:t>171.85</w:t>
            </w:r>
          </w:p>
        </w:tc>
      </w:tr>
      <w:tr w:rsidR="00C329A3" w:rsidRPr="00195CAC" w14:paraId="551BA568" w14:textId="77777777" w:rsidTr="001A4AD3">
        <w:tc>
          <w:tcPr>
            <w:tcW w:w="687" w:type="pct"/>
            <w:tcBorders>
              <w:top w:val="single" w:sz="4" w:space="0" w:color="auto"/>
              <w:left w:val="nil"/>
              <w:bottom w:val="single" w:sz="4" w:space="0" w:color="auto"/>
              <w:right w:val="nil"/>
            </w:tcBorders>
            <w:shd w:val="clear" w:color="auto" w:fill="auto"/>
            <w:hideMark/>
          </w:tcPr>
          <w:p w14:paraId="1B9B9687" w14:textId="77777777" w:rsidR="00C329A3" w:rsidRPr="00A039A7" w:rsidRDefault="00C329A3" w:rsidP="00C329A3">
            <w:pPr>
              <w:pStyle w:val="Tabletext"/>
            </w:pPr>
            <w:r w:rsidRPr="00A039A7">
              <w:t>11917</w:t>
            </w:r>
          </w:p>
        </w:tc>
        <w:tc>
          <w:tcPr>
            <w:tcW w:w="3564" w:type="pct"/>
            <w:tcBorders>
              <w:top w:val="single" w:sz="4" w:space="0" w:color="auto"/>
              <w:left w:val="nil"/>
              <w:bottom w:val="single" w:sz="4" w:space="0" w:color="auto"/>
              <w:right w:val="nil"/>
            </w:tcBorders>
            <w:shd w:val="clear" w:color="auto" w:fill="auto"/>
            <w:hideMark/>
          </w:tcPr>
          <w:p w14:paraId="3AEA888B" w14:textId="77777777" w:rsidR="00C329A3" w:rsidRPr="00A039A7" w:rsidRDefault="00C329A3" w:rsidP="00C329A3">
            <w:pPr>
              <w:pStyle w:val="Tabletext"/>
            </w:pPr>
            <w:r w:rsidRPr="00A039A7">
              <w:t>Cystometrography in conjunction with ultrasound of one or more components of the urinary tract, with measurement of any one or more of urine flow rate, urethral pressure profile, rectal pressure, urethral sphincter electromyography; including all imaging associated with cystometrography, other than a service associated with a service to which any of items 11012 to 11027, 11900 to 11915, 11919, 11921 and 36800 applies (Anaes.)</w:t>
            </w:r>
          </w:p>
        </w:tc>
        <w:tc>
          <w:tcPr>
            <w:tcW w:w="749" w:type="pct"/>
            <w:tcBorders>
              <w:top w:val="single" w:sz="4" w:space="0" w:color="auto"/>
              <w:left w:val="nil"/>
              <w:bottom w:val="single" w:sz="4" w:space="0" w:color="auto"/>
              <w:right w:val="nil"/>
            </w:tcBorders>
            <w:shd w:val="clear" w:color="auto" w:fill="auto"/>
          </w:tcPr>
          <w:p w14:paraId="52850B9F" w14:textId="77777777" w:rsidR="00C329A3" w:rsidRPr="00A039A7" w:rsidRDefault="00C329A3" w:rsidP="00C329A3">
            <w:pPr>
              <w:pStyle w:val="Tabletext"/>
              <w:jc w:val="right"/>
            </w:pPr>
            <w:r>
              <w:t>445.75</w:t>
            </w:r>
          </w:p>
        </w:tc>
      </w:tr>
      <w:tr w:rsidR="00C329A3" w:rsidRPr="00195CAC" w14:paraId="124D6B01" w14:textId="77777777" w:rsidTr="001A4AD3">
        <w:tc>
          <w:tcPr>
            <w:tcW w:w="687" w:type="pct"/>
            <w:tcBorders>
              <w:top w:val="single" w:sz="4" w:space="0" w:color="auto"/>
              <w:left w:val="nil"/>
              <w:bottom w:val="single" w:sz="4" w:space="0" w:color="auto"/>
              <w:right w:val="nil"/>
            </w:tcBorders>
            <w:shd w:val="clear" w:color="auto" w:fill="auto"/>
            <w:hideMark/>
          </w:tcPr>
          <w:p w14:paraId="20A56E09" w14:textId="77777777" w:rsidR="00C329A3" w:rsidRPr="00A039A7" w:rsidRDefault="00C329A3" w:rsidP="00C329A3">
            <w:pPr>
              <w:pStyle w:val="Tabletext"/>
            </w:pPr>
            <w:r w:rsidRPr="00A039A7">
              <w:t>11919</w:t>
            </w:r>
          </w:p>
        </w:tc>
        <w:tc>
          <w:tcPr>
            <w:tcW w:w="3564" w:type="pct"/>
            <w:tcBorders>
              <w:top w:val="single" w:sz="4" w:space="0" w:color="auto"/>
              <w:left w:val="nil"/>
              <w:bottom w:val="single" w:sz="4" w:space="0" w:color="auto"/>
              <w:right w:val="nil"/>
            </w:tcBorders>
            <w:shd w:val="clear" w:color="auto" w:fill="auto"/>
            <w:hideMark/>
          </w:tcPr>
          <w:p w14:paraId="057B0E4A" w14:textId="77777777" w:rsidR="00C329A3" w:rsidRPr="00A039A7" w:rsidRDefault="00C329A3" w:rsidP="00C329A3">
            <w:pPr>
              <w:pStyle w:val="Tabletext"/>
            </w:pPr>
            <w:r w:rsidRPr="00A039A7">
              <w:t>Cystometrography in conjunction with contrast micturating cystourethrography, with measurement of any one or more of urine flow rate, urethral pressure profile, rectal pressure, urethral sphincter electromyography, being a service associated with a service to which item 60506 or 60509 applies, other than a service associated with a service to which any of items 11012 to 11027, 11900 to 11917, 11921 and 36800 applies (Anaes.)</w:t>
            </w:r>
          </w:p>
        </w:tc>
        <w:tc>
          <w:tcPr>
            <w:tcW w:w="749" w:type="pct"/>
            <w:tcBorders>
              <w:top w:val="single" w:sz="4" w:space="0" w:color="auto"/>
              <w:left w:val="nil"/>
              <w:bottom w:val="single" w:sz="4" w:space="0" w:color="auto"/>
              <w:right w:val="nil"/>
            </w:tcBorders>
            <w:shd w:val="clear" w:color="auto" w:fill="auto"/>
          </w:tcPr>
          <w:p w14:paraId="5CDFD724" w14:textId="77777777" w:rsidR="00C329A3" w:rsidRPr="00A039A7" w:rsidRDefault="00C329A3" w:rsidP="00C329A3">
            <w:pPr>
              <w:pStyle w:val="Tabletext"/>
              <w:jc w:val="right"/>
            </w:pPr>
            <w:r>
              <w:t>445.75</w:t>
            </w:r>
          </w:p>
        </w:tc>
      </w:tr>
      <w:tr w:rsidR="00C329A3" w:rsidRPr="00195CAC" w14:paraId="52C814AF" w14:textId="77777777" w:rsidTr="001A4AD3">
        <w:tc>
          <w:tcPr>
            <w:tcW w:w="687" w:type="pct"/>
            <w:tcBorders>
              <w:top w:val="single" w:sz="4" w:space="0" w:color="auto"/>
              <w:left w:val="nil"/>
              <w:bottom w:val="single" w:sz="4" w:space="0" w:color="auto"/>
              <w:right w:val="nil"/>
            </w:tcBorders>
            <w:shd w:val="clear" w:color="auto" w:fill="auto"/>
            <w:hideMark/>
          </w:tcPr>
          <w:p w14:paraId="3F0EC08F" w14:textId="77777777" w:rsidR="00C329A3" w:rsidRPr="00A039A7" w:rsidRDefault="00C329A3" w:rsidP="00C329A3">
            <w:pPr>
              <w:pStyle w:val="Tabletext"/>
            </w:pPr>
            <w:r w:rsidRPr="00A039A7">
              <w:t>11921</w:t>
            </w:r>
          </w:p>
        </w:tc>
        <w:tc>
          <w:tcPr>
            <w:tcW w:w="3564" w:type="pct"/>
            <w:tcBorders>
              <w:top w:val="single" w:sz="4" w:space="0" w:color="auto"/>
              <w:left w:val="nil"/>
              <w:bottom w:val="single" w:sz="4" w:space="0" w:color="auto"/>
              <w:right w:val="nil"/>
            </w:tcBorders>
            <w:shd w:val="clear" w:color="auto" w:fill="auto"/>
            <w:hideMark/>
          </w:tcPr>
          <w:p w14:paraId="33FDF475" w14:textId="77777777" w:rsidR="00C329A3" w:rsidRPr="00A039A7" w:rsidRDefault="00C329A3" w:rsidP="00C329A3">
            <w:pPr>
              <w:pStyle w:val="Tabletext"/>
            </w:pPr>
            <w:r w:rsidRPr="00A039A7">
              <w:t>Bladder washout test for localisation of urinary infection—not including bacterial counts for organisms in specimens</w:t>
            </w:r>
          </w:p>
        </w:tc>
        <w:tc>
          <w:tcPr>
            <w:tcW w:w="749" w:type="pct"/>
            <w:tcBorders>
              <w:top w:val="single" w:sz="4" w:space="0" w:color="auto"/>
              <w:left w:val="nil"/>
              <w:bottom w:val="single" w:sz="4" w:space="0" w:color="auto"/>
              <w:right w:val="nil"/>
            </w:tcBorders>
            <w:shd w:val="clear" w:color="auto" w:fill="auto"/>
          </w:tcPr>
          <w:p w14:paraId="3098036C" w14:textId="77777777" w:rsidR="00C329A3" w:rsidRPr="00A039A7" w:rsidRDefault="00C329A3" w:rsidP="00C329A3">
            <w:pPr>
              <w:pStyle w:val="Tabletext"/>
              <w:jc w:val="right"/>
            </w:pPr>
            <w:r>
              <w:t>78.10</w:t>
            </w:r>
          </w:p>
        </w:tc>
      </w:tr>
      <w:tr w:rsidR="00C329A3" w:rsidRPr="00195CAC" w14:paraId="6801E369"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0CE5E3B" w14:textId="77777777" w:rsidR="00C329A3" w:rsidRPr="00A039A7" w:rsidRDefault="00C329A3" w:rsidP="00C329A3">
            <w:pPr>
              <w:pStyle w:val="TableHeading"/>
            </w:pPr>
            <w:r w:rsidRPr="00A039A7">
              <w:t>Subgroup 9—Allergy testing</w:t>
            </w:r>
          </w:p>
        </w:tc>
      </w:tr>
      <w:tr w:rsidR="00401249" w:rsidRPr="00195CAC" w14:paraId="14FA82A0" w14:textId="77777777" w:rsidTr="001A4AD3">
        <w:tc>
          <w:tcPr>
            <w:tcW w:w="687" w:type="pct"/>
            <w:tcBorders>
              <w:top w:val="single" w:sz="4" w:space="0" w:color="auto"/>
              <w:left w:val="nil"/>
              <w:bottom w:val="single" w:sz="4" w:space="0" w:color="auto"/>
              <w:right w:val="nil"/>
            </w:tcBorders>
            <w:shd w:val="clear" w:color="auto" w:fill="auto"/>
            <w:hideMark/>
          </w:tcPr>
          <w:p w14:paraId="2B7E1527" w14:textId="77777777" w:rsidR="00401249" w:rsidRPr="00A039A7" w:rsidRDefault="00401249" w:rsidP="00401249">
            <w:pPr>
              <w:pStyle w:val="Tabletext"/>
              <w:rPr>
                <w:snapToGrid w:val="0"/>
              </w:rPr>
            </w:pPr>
            <w:r w:rsidRPr="00A039A7">
              <w:rPr>
                <w:snapToGrid w:val="0"/>
              </w:rPr>
              <w:t>12000</w:t>
            </w:r>
          </w:p>
        </w:tc>
        <w:tc>
          <w:tcPr>
            <w:tcW w:w="3564" w:type="pct"/>
            <w:tcBorders>
              <w:top w:val="single" w:sz="4" w:space="0" w:color="auto"/>
              <w:left w:val="nil"/>
              <w:bottom w:val="single" w:sz="4" w:space="0" w:color="auto"/>
              <w:right w:val="nil"/>
            </w:tcBorders>
            <w:shd w:val="clear" w:color="auto" w:fill="auto"/>
            <w:hideMark/>
          </w:tcPr>
          <w:p w14:paraId="1EFE4320" w14:textId="77777777" w:rsidR="00401249" w:rsidRPr="00A039A7" w:rsidRDefault="00401249" w:rsidP="00401249">
            <w:pPr>
              <w:pStyle w:val="Tabletext"/>
              <w:rPr>
                <w:snapToGrid w:val="0"/>
              </w:rPr>
            </w:pPr>
            <w:r w:rsidRPr="00A039A7">
              <w:t>Skin prick testing for aeroallergens by a specialist or consultant physician in the practice of the specialist or consultant physician’s specialty, including all allergens tested on the same day, not being a service associated with a service to which item 12001, 12002, 12005, 12012, 12017, 12021, 12022 or 12024 applies</w:t>
            </w:r>
          </w:p>
        </w:tc>
        <w:tc>
          <w:tcPr>
            <w:tcW w:w="749" w:type="pct"/>
            <w:tcBorders>
              <w:top w:val="single" w:sz="4" w:space="0" w:color="auto"/>
              <w:left w:val="nil"/>
              <w:bottom w:val="single" w:sz="4" w:space="0" w:color="auto"/>
              <w:right w:val="nil"/>
            </w:tcBorders>
            <w:shd w:val="clear" w:color="auto" w:fill="auto"/>
          </w:tcPr>
          <w:p w14:paraId="1B61E0D1" w14:textId="77777777" w:rsidR="00401249" w:rsidRPr="00A039A7" w:rsidRDefault="00401249" w:rsidP="00401249">
            <w:pPr>
              <w:pStyle w:val="Tabletext"/>
              <w:jc w:val="right"/>
            </w:pPr>
            <w:r>
              <w:t>40.50</w:t>
            </w:r>
          </w:p>
        </w:tc>
      </w:tr>
      <w:tr w:rsidR="00401249" w:rsidRPr="00195CAC" w14:paraId="0A6F66E0" w14:textId="77777777" w:rsidTr="008457C1">
        <w:tc>
          <w:tcPr>
            <w:tcW w:w="687" w:type="pct"/>
            <w:tcBorders>
              <w:top w:val="single" w:sz="4" w:space="0" w:color="auto"/>
              <w:left w:val="nil"/>
              <w:bottom w:val="single" w:sz="4" w:space="0" w:color="auto"/>
              <w:right w:val="nil"/>
            </w:tcBorders>
            <w:shd w:val="clear" w:color="auto" w:fill="auto"/>
          </w:tcPr>
          <w:p w14:paraId="6971FFA7" w14:textId="77777777" w:rsidR="00401249" w:rsidRPr="00A039A7" w:rsidRDefault="00401249" w:rsidP="00401249">
            <w:pPr>
              <w:pStyle w:val="Tabletext"/>
            </w:pPr>
            <w:r w:rsidRPr="00A039A7">
              <w:t>12001</w:t>
            </w:r>
          </w:p>
        </w:tc>
        <w:tc>
          <w:tcPr>
            <w:tcW w:w="3564" w:type="pct"/>
            <w:tcBorders>
              <w:top w:val="single" w:sz="4" w:space="0" w:color="auto"/>
              <w:left w:val="nil"/>
              <w:bottom w:val="single" w:sz="4" w:space="0" w:color="auto"/>
              <w:right w:val="nil"/>
            </w:tcBorders>
            <w:shd w:val="clear" w:color="auto" w:fill="auto"/>
          </w:tcPr>
          <w:p w14:paraId="5569871A" w14:textId="77777777" w:rsidR="00401249" w:rsidRPr="00A039A7" w:rsidRDefault="00401249" w:rsidP="00401249">
            <w:pPr>
              <w:pStyle w:val="Tabletext"/>
            </w:pPr>
            <w:r w:rsidRPr="00A039A7">
              <w:t>Skin prick testing for aeroallergens, including all allergens tested on the same day, not being a service associated with a service to which item 12000, 12002, 12005, 12012, 12017, 12021, 12022 or 12024 applies</w:t>
            </w:r>
          </w:p>
          <w:p w14:paraId="4C70DDB1"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20F5A2B3" w14:textId="77777777" w:rsidR="00401249" w:rsidRPr="00A039A7" w:rsidRDefault="00401249" w:rsidP="00401249">
            <w:pPr>
              <w:pStyle w:val="Tabletext"/>
              <w:jc w:val="right"/>
            </w:pPr>
            <w:r>
              <w:t>40.50</w:t>
            </w:r>
          </w:p>
        </w:tc>
      </w:tr>
      <w:tr w:rsidR="00401249" w:rsidRPr="00195CAC" w14:paraId="76D10030" w14:textId="77777777" w:rsidTr="008457C1">
        <w:tc>
          <w:tcPr>
            <w:tcW w:w="687" w:type="pct"/>
            <w:tcBorders>
              <w:top w:val="single" w:sz="4" w:space="0" w:color="auto"/>
              <w:left w:val="nil"/>
              <w:bottom w:val="single" w:sz="4" w:space="0" w:color="auto"/>
              <w:right w:val="nil"/>
            </w:tcBorders>
            <w:shd w:val="clear" w:color="auto" w:fill="auto"/>
          </w:tcPr>
          <w:p w14:paraId="6ECA5B8A" w14:textId="77777777" w:rsidR="00401249" w:rsidRPr="00A039A7" w:rsidRDefault="00401249" w:rsidP="00401249">
            <w:pPr>
              <w:pStyle w:val="Tabletext"/>
            </w:pPr>
            <w:r w:rsidRPr="00A039A7">
              <w:t>12002</w:t>
            </w:r>
          </w:p>
        </w:tc>
        <w:tc>
          <w:tcPr>
            <w:tcW w:w="3564" w:type="pct"/>
            <w:tcBorders>
              <w:top w:val="single" w:sz="4" w:space="0" w:color="auto"/>
              <w:left w:val="nil"/>
              <w:bottom w:val="single" w:sz="4" w:space="0" w:color="auto"/>
              <w:right w:val="nil"/>
            </w:tcBorders>
            <w:shd w:val="clear" w:color="auto" w:fill="auto"/>
          </w:tcPr>
          <w:p w14:paraId="6426B7DD" w14:textId="77777777" w:rsidR="00401249" w:rsidRPr="00A039A7" w:rsidRDefault="00401249" w:rsidP="00401249">
            <w:pPr>
              <w:pStyle w:val="Tabletext"/>
            </w:pPr>
            <w:r w:rsidRPr="00A039A7">
              <w:t>Repeat skin prick testing of a patient for aeroallergens, including all allergens tested on the same day, if:</w:t>
            </w:r>
          </w:p>
          <w:p w14:paraId="3C688781" w14:textId="77777777" w:rsidR="00401249" w:rsidRPr="00A039A7" w:rsidRDefault="00401249" w:rsidP="00401249">
            <w:pPr>
              <w:pStyle w:val="Tablea"/>
            </w:pPr>
            <w:r w:rsidRPr="00A039A7">
              <w:t>(a) further testing for aeroallergens is indicated in the same 12 month period to which item 12001 applies to a service for the patient; and</w:t>
            </w:r>
          </w:p>
          <w:p w14:paraId="11234120" w14:textId="77777777" w:rsidR="00401249" w:rsidRPr="00A039A7" w:rsidRDefault="00401249" w:rsidP="00401249">
            <w:pPr>
              <w:pStyle w:val="Tablea"/>
            </w:pPr>
            <w:r w:rsidRPr="00A039A7">
              <w:t>(b) the service is not associated with a service to which item 12000, 12001, 12005, 12012, 12017, 12021, 12022 or 12024 applies</w:t>
            </w:r>
          </w:p>
          <w:p w14:paraId="10861343"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029DB262" w14:textId="77777777" w:rsidR="00401249" w:rsidRPr="00A039A7" w:rsidRDefault="00401249" w:rsidP="00401249">
            <w:pPr>
              <w:pStyle w:val="Tabletext"/>
              <w:jc w:val="right"/>
            </w:pPr>
            <w:r>
              <w:t>40.50</w:t>
            </w:r>
          </w:p>
        </w:tc>
      </w:tr>
      <w:tr w:rsidR="00401249" w:rsidRPr="00195CAC" w14:paraId="0269BAE3" w14:textId="77777777" w:rsidTr="001A4AD3">
        <w:tc>
          <w:tcPr>
            <w:tcW w:w="687" w:type="pct"/>
            <w:tcBorders>
              <w:top w:val="single" w:sz="4" w:space="0" w:color="auto"/>
              <w:left w:val="nil"/>
              <w:bottom w:val="single" w:sz="4" w:space="0" w:color="auto"/>
              <w:right w:val="nil"/>
            </w:tcBorders>
            <w:shd w:val="clear" w:color="auto" w:fill="auto"/>
            <w:hideMark/>
          </w:tcPr>
          <w:p w14:paraId="4B01202F" w14:textId="77777777" w:rsidR="00401249" w:rsidRPr="00A039A7" w:rsidRDefault="00401249" w:rsidP="00401249">
            <w:pPr>
              <w:pStyle w:val="Tabletext"/>
            </w:pPr>
            <w:r w:rsidRPr="00A039A7">
              <w:t>12003</w:t>
            </w:r>
          </w:p>
        </w:tc>
        <w:tc>
          <w:tcPr>
            <w:tcW w:w="3564" w:type="pct"/>
            <w:tcBorders>
              <w:top w:val="single" w:sz="4" w:space="0" w:color="auto"/>
              <w:left w:val="nil"/>
              <w:bottom w:val="single" w:sz="4" w:space="0" w:color="auto"/>
              <w:right w:val="nil"/>
            </w:tcBorders>
            <w:shd w:val="clear" w:color="auto" w:fill="auto"/>
            <w:hideMark/>
          </w:tcPr>
          <w:p w14:paraId="053C8777" w14:textId="77777777" w:rsidR="00401249" w:rsidRPr="00A039A7" w:rsidRDefault="00401249" w:rsidP="00401249">
            <w:pPr>
              <w:pStyle w:val="Tabletext"/>
            </w:pPr>
            <w:r w:rsidRPr="00A039A7">
              <w:t>Skin prick testing for food and latex allergens, including all allergens tested on the same day, not being a service associated with a service to which item 12012, 12017, 12021, 12022 or 12024 applies</w:t>
            </w:r>
          </w:p>
        </w:tc>
        <w:tc>
          <w:tcPr>
            <w:tcW w:w="749" w:type="pct"/>
            <w:tcBorders>
              <w:top w:val="single" w:sz="4" w:space="0" w:color="auto"/>
              <w:left w:val="nil"/>
              <w:bottom w:val="single" w:sz="4" w:space="0" w:color="auto"/>
              <w:right w:val="nil"/>
            </w:tcBorders>
            <w:shd w:val="clear" w:color="auto" w:fill="auto"/>
          </w:tcPr>
          <w:p w14:paraId="7E259247" w14:textId="77777777" w:rsidR="00401249" w:rsidRPr="00A039A7" w:rsidRDefault="00401249" w:rsidP="00401249">
            <w:pPr>
              <w:pStyle w:val="Tabletext"/>
              <w:jc w:val="right"/>
            </w:pPr>
            <w:r>
              <w:t>40.50</w:t>
            </w:r>
          </w:p>
        </w:tc>
      </w:tr>
      <w:tr w:rsidR="00401249" w:rsidRPr="00195CAC" w14:paraId="3FCC70D9" w14:textId="77777777" w:rsidTr="008457C1">
        <w:tc>
          <w:tcPr>
            <w:tcW w:w="687" w:type="pct"/>
            <w:tcBorders>
              <w:top w:val="single" w:sz="4" w:space="0" w:color="auto"/>
              <w:left w:val="nil"/>
              <w:bottom w:val="single" w:sz="4" w:space="0" w:color="auto"/>
              <w:right w:val="nil"/>
            </w:tcBorders>
            <w:shd w:val="clear" w:color="auto" w:fill="auto"/>
          </w:tcPr>
          <w:p w14:paraId="2D334B24" w14:textId="77777777" w:rsidR="00401249" w:rsidRPr="00A039A7" w:rsidRDefault="00401249" w:rsidP="00401249">
            <w:pPr>
              <w:pStyle w:val="Tabletext"/>
            </w:pPr>
            <w:r w:rsidRPr="00A039A7">
              <w:t>12004</w:t>
            </w:r>
          </w:p>
        </w:tc>
        <w:tc>
          <w:tcPr>
            <w:tcW w:w="3564" w:type="pct"/>
            <w:tcBorders>
              <w:top w:val="single" w:sz="4" w:space="0" w:color="auto"/>
              <w:left w:val="nil"/>
              <w:bottom w:val="single" w:sz="4" w:space="0" w:color="auto"/>
              <w:right w:val="nil"/>
            </w:tcBorders>
            <w:shd w:val="clear" w:color="auto" w:fill="auto"/>
          </w:tcPr>
          <w:p w14:paraId="23D67228" w14:textId="77777777" w:rsidR="00401249" w:rsidRPr="00A039A7" w:rsidRDefault="00401249" w:rsidP="00401249">
            <w:pPr>
              <w:pStyle w:val="Tabletext"/>
            </w:pPr>
            <w:r w:rsidRPr="00A039A7">
              <w:t>Skin testing for medication allergens (antibiotics or non</w:t>
            </w:r>
            <w:r w:rsidR="00620A55">
              <w:noBreakHyphen/>
            </w:r>
            <w:r w:rsidRPr="00A039A7">
              <w:t>general anaesthetics agents) and venoms (including prick testing and intradermal testing with a number of dilutions), including all allergens tested on the same day, not being a service associated with a service to which item 12012, 12017, 12021, 12022 or 12024 applies</w:t>
            </w:r>
          </w:p>
        </w:tc>
        <w:tc>
          <w:tcPr>
            <w:tcW w:w="749" w:type="pct"/>
            <w:tcBorders>
              <w:top w:val="single" w:sz="4" w:space="0" w:color="auto"/>
              <w:left w:val="nil"/>
              <w:bottom w:val="single" w:sz="4" w:space="0" w:color="auto"/>
              <w:right w:val="nil"/>
            </w:tcBorders>
            <w:shd w:val="clear" w:color="auto" w:fill="auto"/>
          </w:tcPr>
          <w:p w14:paraId="74E63D59" w14:textId="77777777" w:rsidR="00401249" w:rsidRPr="00A039A7" w:rsidRDefault="00401249" w:rsidP="00401249">
            <w:pPr>
              <w:pStyle w:val="Tabletext"/>
              <w:jc w:val="right"/>
            </w:pPr>
            <w:r>
              <w:t>61.25</w:t>
            </w:r>
          </w:p>
        </w:tc>
      </w:tr>
      <w:tr w:rsidR="00401249" w:rsidRPr="00195CAC" w14:paraId="1919B807" w14:textId="77777777" w:rsidTr="008457C1">
        <w:tc>
          <w:tcPr>
            <w:tcW w:w="687" w:type="pct"/>
            <w:tcBorders>
              <w:top w:val="single" w:sz="4" w:space="0" w:color="auto"/>
              <w:left w:val="nil"/>
              <w:bottom w:val="single" w:sz="4" w:space="0" w:color="auto"/>
              <w:right w:val="nil"/>
            </w:tcBorders>
            <w:shd w:val="clear" w:color="auto" w:fill="auto"/>
          </w:tcPr>
          <w:p w14:paraId="211215DE" w14:textId="77777777" w:rsidR="00401249" w:rsidRPr="00A039A7" w:rsidRDefault="00401249" w:rsidP="00401249">
            <w:pPr>
              <w:pStyle w:val="Tabletext"/>
            </w:pPr>
            <w:r w:rsidRPr="00A039A7">
              <w:t>12005</w:t>
            </w:r>
          </w:p>
        </w:tc>
        <w:tc>
          <w:tcPr>
            <w:tcW w:w="3564" w:type="pct"/>
            <w:tcBorders>
              <w:top w:val="single" w:sz="4" w:space="0" w:color="auto"/>
              <w:left w:val="nil"/>
              <w:bottom w:val="single" w:sz="4" w:space="0" w:color="auto"/>
              <w:right w:val="nil"/>
            </w:tcBorders>
            <w:shd w:val="clear" w:color="auto" w:fill="auto"/>
          </w:tcPr>
          <w:p w14:paraId="4DDDA1BE" w14:textId="77777777" w:rsidR="00401249" w:rsidRPr="00A039A7" w:rsidRDefault="00401249" w:rsidP="00401249">
            <w:pPr>
              <w:pStyle w:val="Tabletext"/>
            </w:pPr>
            <w:r w:rsidRPr="00A039A7">
              <w:t>Skin testing:</w:t>
            </w:r>
          </w:p>
          <w:p w14:paraId="4A92C36D" w14:textId="77777777" w:rsidR="00401249" w:rsidRPr="00A039A7" w:rsidRDefault="00401249" w:rsidP="00401249">
            <w:pPr>
              <w:pStyle w:val="Tablea"/>
            </w:pPr>
            <w:r w:rsidRPr="00A039A7">
              <w:t>(a) performed by or on behalf of a specialist or consultant physician in the practice of the specialist’s or consultant physician’s specialty; and</w:t>
            </w:r>
          </w:p>
          <w:p w14:paraId="7B5FF86C" w14:textId="77777777" w:rsidR="00401249" w:rsidRPr="00A039A7" w:rsidRDefault="00401249" w:rsidP="00401249">
            <w:pPr>
              <w:pStyle w:val="Tablea"/>
            </w:pPr>
            <w:r w:rsidRPr="00A039A7">
              <w:t>(b) for agents used in the perioperative period (including prick testing and intradermal testing with a number of dilutions), to investigate anaphylaxis in a patient with a history of prior anaphylactic reaction or cardiovascular collapse associated with the administration of an anaesthetic; and</w:t>
            </w:r>
          </w:p>
          <w:p w14:paraId="2BCA408B" w14:textId="77777777" w:rsidR="00401249" w:rsidRPr="00A039A7" w:rsidRDefault="00401249" w:rsidP="00401249">
            <w:pPr>
              <w:pStyle w:val="Tablea"/>
            </w:pPr>
            <w:r w:rsidRPr="00A039A7">
              <w:t>(c) including all allergens tested on the same day; and</w:t>
            </w:r>
          </w:p>
          <w:p w14:paraId="091AF156" w14:textId="77777777" w:rsidR="00401249" w:rsidRPr="00A039A7" w:rsidRDefault="00401249" w:rsidP="00401249">
            <w:pPr>
              <w:pStyle w:val="Tablea"/>
            </w:pPr>
            <w:r w:rsidRPr="00A039A7">
              <w:t>(d) not being a service associated with a service to which item 12000, 12001, 12002, 12003, 12012, 12017, 12021, 12022 or 12024 applies</w:t>
            </w:r>
          </w:p>
        </w:tc>
        <w:tc>
          <w:tcPr>
            <w:tcW w:w="749" w:type="pct"/>
            <w:tcBorders>
              <w:top w:val="single" w:sz="4" w:space="0" w:color="auto"/>
              <w:left w:val="nil"/>
              <w:bottom w:val="single" w:sz="4" w:space="0" w:color="auto"/>
              <w:right w:val="nil"/>
            </w:tcBorders>
            <w:shd w:val="clear" w:color="auto" w:fill="auto"/>
          </w:tcPr>
          <w:p w14:paraId="69A925BD" w14:textId="77777777" w:rsidR="00401249" w:rsidRPr="00A039A7" w:rsidRDefault="00401249" w:rsidP="00401249">
            <w:pPr>
              <w:pStyle w:val="Tabletext"/>
              <w:jc w:val="right"/>
            </w:pPr>
            <w:r>
              <w:t>82.40</w:t>
            </w:r>
          </w:p>
        </w:tc>
      </w:tr>
      <w:tr w:rsidR="00401249" w:rsidRPr="00195CAC" w14:paraId="070634FA" w14:textId="77777777" w:rsidTr="008457C1">
        <w:tc>
          <w:tcPr>
            <w:tcW w:w="687" w:type="pct"/>
            <w:tcBorders>
              <w:top w:val="single" w:sz="4" w:space="0" w:color="auto"/>
              <w:left w:val="nil"/>
              <w:bottom w:val="single" w:sz="4" w:space="0" w:color="auto"/>
              <w:right w:val="nil"/>
            </w:tcBorders>
            <w:shd w:val="clear" w:color="auto" w:fill="auto"/>
          </w:tcPr>
          <w:p w14:paraId="0AB59B65" w14:textId="77777777" w:rsidR="00401249" w:rsidRPr="00A039A7" w:rsidRDefault="00401249" w:rsidP="00401249">
            <w:pPr>
              <w:pStyle w:val="Tabletext"/>
            </w:pPr>
            <w:r w:rsidRPr="00A039A7">
              <w:t>12012</w:t>
            </w:r>
          </w:p>
        </w:tc>
        <w:tc>
          <w:tcPr>
            <w:tcW w:w="3564" w:type="pct"/>
            <w:tcBorders>
              <w:top w:val="single" w:sz="4" w:space="0" w:color="auto"/>
              <w:left w:val="nil"/>
              <w:bottom w:val="single" w:sz="4" w:space="0" w:color="auto"/>
              <w:right w:val="nil"/>
            </w:tcBorders>
            <w:shd w:val="clear" w:color="auto" w:fill="auto"/>
          </w:tcPr>
          <w:p w14:paraId="741723AA" w14:textId="77777777" w:rsidR="00401249" w:rsidRPr="00A039A7" w:rsidRDefault="00401249" w:rsidP="00401249">
            <w:pPr>
              <w:pStyle w:val="Tabletext"/>
            </w:pPr>
            <w:r w:rsidRPr="00A039A7">
              <w:t>Epicutaneous patch testing in the investigation of allergic dermatitis using not more than 25 allergens</w:t>
            </w:r>
          </w:p>
        </w:tc>
        <w:tc>
          <w:tcPr>
            <w:tcW w:w="749" w:type="pct"/>
            <w:tcBorders>
              <w:top w:val="single" w:sz="4" w:space="0" w:color="auto"/>
              <w:left w:val="nil"/>
              <w:bottom w:val="single" w:sz="4" w:space="0" w:color="auto"/>
              <w:right w:val="nil"/>
            </w:tcBorders>
            <w:shd w:val="clear" w:color="auto" w:fill="auto"/>
          </w:tcPr>
          <w:p w14:paraId="36C036E1" w14:textId="77777777" w:rsidR="00401249" w:rsidRPr="00A039A7" w:rsidRDefault="00401249" w:rsidP="00401249">
            <w:pPr>
              <w:pStyle w:val="Tabletext"/>
              <w:jc w:val="right"/>
            </w:pPr>
            <w:r>
              <w:t>21.65</w:t>
            </w:r>
          </w:p>
        </w:tc>
      </w:tr>
      <w:tr w:rsidR="00401249" w:rsidRPr="00195CAC" w14:paraId="53424518" w14:textId="77777777" w:rsidTr="008457C1">
        <w:tc>
          <w:tcPr>
            <w:tcW w:w="687" w:type="pct"/>
            <w:tcBorders>
              <w:top w:val="single" w:sz="4" w:space="0" w:color="auto"/>
              <w:left w:val="nil"/>
              <w:bottom w:val="single" w:sz="4" w:space="0" w:color="auto"/>
              <w:right w:val="nil"/>
            </w:tcBorders>
            <w:shd w:val="clear" w:color="auto" w:fill="auto"/>
          </w:tcPr>
          <w:p w14:paraId="142B0921" w14:textId="77777777" w:rsidR="00401249" w:rsidRPr="00A039A7" w:rsidRDefault="00401249" w:rsidP="00401249">
            <w:pPr>
              <w:pStyle w:val="Tabletext"/>
            </w:pPr>
            <w:r w:rsidRPr="00A039A7">
              <w:t>12017</w:t>
            </w:r>
          </w:p>
        </w:tc>
        <w:tc>
          <w:tcPr>
            <w:tcW w:w="3564" w:type="pct"/>
            <w:tcBorders>
              <w:top w:val="single" w:sz="4" w:space="0" w:color="auto"/>
              <w:left w:val="nil"/>
              <w:bottom w:val="single" w:sz="4" w:space="0" w:color="auto"/>
              <w:right w:val="nil"/>
            </w:tcBorders>
            <w:shd w:val="clear" w:color="auto" w:fill="auto"/>
          </w:tcPr>
          <w:p w14:paraId="5209F434" w14:textId="77777777" w:rsidR="00401249" w:rsidRPr="00A039A7" w:rsidRDefault="00401249" w:rsidP="00401249">
            <w:pPr>
              <w:pStyle w:val="Tabletext"/>
            </w:pPr>
            <w:r w:rsidRPr="00A039A7">
              <w:t>Epicutaneous patch testing in the investigation of allergic dermatitis using more than 25 allergens but not more than 50 allergens</w:t>
            </w:r>
          </w:p>
        </w:tc>
        <w:tc>
          <w:tcPr>
            <w:tcW w:w="749" w:type="pct"/>
            <w:tcBorders>
              <w:top w:val="single" w:sz="4" w:space="0" w:color="auto"/>
              <w:left w:val="nil"/>
              <w:bottom w:val="single" w:sz="4" w:space="0" w:color="auto"/>
              <w:right w:val="nil"/>
            </w:tcBorders>
            <w:shd w:val="clear" w:color="auto" w:fill="auto"/>
          </w:tcPr>
          <w:p w14:paraId="62EA5817" w14:textId="77777777" w:rsidR="00401249" w:rsidRPr="00A039A7" w:rsidRDefault="00401249" w:rsidP="00401249">
            <w:pPr>
              <w:pStyle w:val="Tabletext"/>
              <w:jc w:val="right"/>
            </w:pPr>
            <w:r>
              <w:t>73.10</w:t>
            </w:r>
          </w:p>
        </w:tc>
      </w:tr>
      <w:tr w:rsidR="00401249" w:rsidRPr="00195CAC" w14:paraId="61A831F2" w14:textId="77777777" w:rsidTr="008457C1">
        <w:tc>
          <w:tcPr>
            <w:tcW w:w="687" w:type="pct"/>
            <w:tcBorders>
              <w:top w:val="single" w:sz="4" w:space="0" w:color="auto"/>
              <w:left w:val="nil"/>
              <w:bottom w:val="single" w:sz="4" w:space="0" w:color="auto"/>
              <w:right w:val="nil"/>
            </w:tcBorders>
            <w:shd w:val="clear" w:color="auto" w:fill="auto"/>
          </w:tcPr>
          <w:p w14:paraId="30618249" w14:textId="77777777" w:rsidR="00401249" w:rsidRPr="00A039A7" w:rsidRDefault="00401249" w:rsidP="00401249">
            <w:pPr>
              <w:pStyle w:val="Tabletext"/>
            </w:pPr>
            <w:r w:rsidRPr="00A039A7">
              <w:t>12021</w:t>
            </w:r>
          </w:p>
        </w:tc>
        <w:tc>
          <w:tcPr>
            <w:tcW w:w="3564" w:type="pct"/>
            <w:tcBorders>
              <w:top w:val="single" w:sz="4" w:space="0" w:color="auto"/>
              <w:left w:val="nil"/>
              <w:bottom w:val="single" w:sz="4" w:space="0" w:color="auto"/>
              <w:right w:val="nil"/>
            </w:tcBorders>
            <w:shd w:val="clear" w:color="auto" w:fill="auto"/>
          </w:tcPr>
          <w:p w14:paraId="27CFF8D2" w14:textId="77777777" w:rsidR="00401249" w:rsidRPr="00A039A7" w:rsidRDefault="00401249" w:rsidP="00401249">
            <w:pPr>
              <w:pStyle w:val="Tabletext"/>
            </w:pPr>
            <w:r w:rsidRPr="00A039A7">
              <w:t>Epicutaneous patch testing in the investigation of allergic dermatitis, performed by or on behalf of a specialist, or consultant physician, in the practice of the specialist’s or consultant physician’s specialty, using more than 50 allergens but not more than 75 allergens</w:t>
            </w:r>
          </w:p>
        </w:tc>
        <w:tc>
          <w:tcPr>
            <w:tcW w:w="749" w:type="pct"/>
            <w:tcBorders>
              <w:top w:val="single" w:sz="4" w:space="0" w:color="auto"/>
              <w:left w:val="nil"/>
              <w:bottom w:val="single" w:sz="4" w:space="0" w:color="auto"/>
              <w:right w:val="nil"/>
            </w:tcBorders>
            <w:shd w:val="clear" w:color="auto" w:fill="auto"/>
          </w:tcPr>
          <w:p w14:paraId="70896302" w14:textId="77777777" w:rsidR="00401249" w:rsidRPr="00A039A7" w:rsidRDefault="00401249" w:rsidP="00401249">
            <w:pPr>
              <w:pStyle w:val="Tabletext"/>
              <w:jc w:val="right"/>
            </w:pPr>
            <w:r>
              <w:t>120.15</w:t>
            </w:r>
          </w:p>
        </w:tc>
      </w:tr>
      <w:tr w:rsidR="00401249" w:rsidRPr="00195CAC" w14:paraId="1F4AEDA6" w14:textId="77777777" w:rsidTr="008457C1">
        <w:tc>
          <w:tcPr>
            <w:tcW w:w="687" w:type="pct"/>
            <w:tcBorders>
              <w:top w:val="single" w:sz="4" w:space="0" w:color="auto"/>
              <w:left w:val="nil"/>
              <w:bottom w:val="single" w:sz="4" w:space="0" w:color="auto"/>
              <w:right w:val="nil"/>
            </w:tcBorders>
            <w:shd w:val="clear" w:color="auto" w:fill="auto"/>
          </w:tcPr>
          <w:p w14:paraId="0C90F240" w14:textId="77777777" w:rsidR="00401249" w:rsidRPr="00A039A7" w:rsidRDefault="00401249" w:rsidP="00401249">
            <w:pPr>
              <w:pStyle w:val="Tabletext"/>
            </w:pPr>
            <w:r w:rsidRPr="00A039A7">
              <w:t>12022</w:t>
            </w:r>
          </w:p>
        </w:tc>
        <w:tc>
          <w:tcPr>
            <w:tcW w:w="3564" w:type="pct"/>
            <w:tcBorders>
              <w:top w:val="single" w:sz="4" w:space="0" w:color="auto"/>
              <w:left w:val="nil"/>
              <w:bottom w:val="single" w:sz="4" w:space="0" w:color="auto"/>
              <w:right w:val="nil"/>
            </w:tcBorders>
            <w:shd w:val="clear" w:color="auto" w:fill="auto"/>
          </w:tcPr>
          <w:p w14:paraId="2FAA32DB" w14:textId="77777777" w:rsidR="00401249" w:rsidRPr="00A039A7" w:rsidRDefault="00401249" w:rsidP="00401249">
            <w:pPr>
              <w:pStyle w:val="Tabletext"/>
            </w:pPr>
            <w:r w:rsidRPr="00A039A7">
              <w:t>Epicutaneous patch testing in the investigation of allergic dermatitis, performed by or on behalf of a specialist, or consultant physician, in the practice of the specialist’s or consultant physician’s specialty, using more than 75 allergens but not more than 100 allergens</w:t>
            </w:r>
          </w:p>
        </w:tc>
        <w:tc>
          <w:tcPr>
            <w:tcW w:w="749" w:type="pct"/>
            <w:tcBorders>
              <w:top w:val="single" w:sz="4" w:space="0" w:color="auto"/>
              <w:left w:val="nil"/>
              <w:bottom w:val="single" w:sz="4" w:space="0" w:color="auto"/>
              <w:right w:val="nil"/>
            </w:tcBorders>
            <w:shd w:val="clear" w:color="auto" w:fill="auto"/>
          </w:tcPr>
          <w:p w14:paraId="2F6DB87A" w14:textId="77777777" w:rsidR="00401249" w:rsidRPr="00A039A7" w:rsidRDefault="00401249" w:rsidP="00401249">
            <w:pPr>
              <w:pStyle w:val="Tabletext"/>
              <w:jc w:val="right"/>
            </w:pPr>
            <w:r>
              <w:t>141.10</w:t>
            </w:r>
          </w:p>
        </w:tc>
      </w:tr>
      <w:tr w:rsidR="00401249" w:rsidRPr="00195CAC" w14:paraId="35E48A8D" w14:textId="77777777" w:rsidTr="008457C1">
        <w:tc>
          <w:tcPr>
            <w:tcW w:w="687" w:type="pct"/>
            <w:tcBorders>
              <w:top w:val="single" w:sz="4" w:space="0" w:color="auto"/>
              <w:left w:val="nil"/>
              <w:bottom w:val="single" w:sz="4" w:space="0" w:color="auto"/>
              <w:right w:val="nil"/>
            </w:tcBorders>
            <w:shd w:val="clear" w:color="auto" w:fill="auto"/>
          </w:tcPr>
          <w:p w14:paraId="188BBE2B" w14:textId="77777777" w:rsidR="00401249" w:rsidRPr="00A039A7" w:rsidRDefault="00401249" w:rsidP="00401249">
            <w:pPr>
              <w:pStyle w:val="Tabletext"/>
            </w:pPr>
            <w:r w:rsidRPr="00A039A7">
              <w:t>12024</w:t>
            </w:r>
          </w:p>
        </w:tc>
        <w:tc>
          <w:tcPr>
            <w:tcW w:w="3564" w:type="pct"/>
            <w:tcBorders>
              <w:top w:val="single" w:sz="4" w:space="0" w:color="auto"/>
              <w:left w:val="nil"/>
              <w:bottom w:val="single" w:sz="4" w:space="0" w:color="auto"/>
              <w:right w:val="nil"/>
            </w:tcBorders>
            <w:shd w:val="clear" w:color="auto" w:fill="auto"/>
          </w:tcPr>
          <w:p w14:paraId="440B2853" w14:textId="77777777" w:rsidR="00401249" w:rsidRPr="00A039A7" w:rsidRDefault="00401249" w:rsidP="00401249">
            <w:pPr>
              <w:pStyle w:val="Tabletext"/>
            </w:pPr>
            <w:r w:rsidRPr="00A039A7">
              <w:t>Epicutaneous patch testing in the investigation of allergic dermatitis, performed by or on behalf of a specialist, or consultant physician, in the practice of the specialist’s or consultant physician’s specialty, using more than 100 allergens</w:t>
            </w:r>
          </w:p>
        </w:tc>
        <w:tc>
          <w:tcPr>
            <w:tcW w:w="749" w:type="pct"/>
            <w:tcBorders>
              <w:top w:val="single" w:sz="4" w:space="0" w:color="auto"/>
              <w:left w:val="nil"/>
              <w:bottom w:val="single" w:sz="4" w:space="0" w:color="auto"/>
              <w:right w:val="nil"/>
            </w:tcBorders>
            <w:shd w:val="clear" w:color="auto" w:fill="auto"/>
          </w:tcPr>
          <w:p w14:paraId="7B16D489" w14:textId="77777777" w:rsidR="00401249" w:rsidRPr="00A039A7" w:rsidRDefault="00401249" w:rsidP="00401249">
            <w:pPr>
              <w:pStyle w:val="Tabletext"/>
              <w:jc w:val="right"/>
            </w:pPr>
            <w:r>
              <w:t>160.75</w:t>
            </w:r>
          </w:p>
        </w:tc>
      </w:tr>
      <w:tr w:rsidR="00401249" w:rsidRPr="00195CAC" w14:paraId="7E2A6C74"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1BA40397" w14:textId="77777777" w:rsidR="00401249" w:rsidRPr="00A039A7" w:rsidRDefault="00401249" w:rsidP="00401249">
            <w:pPr>
              <w:pStyle w:val="TableHeading"/>
            </w:pPr>
            <w:r w:rsidRPr="00A039A7">
              <w:t>Subgroup 10—Other diagnostic procedures and investigations</w:t>
            </w:r>
          </w:p>
        </w:tc>
      </w:tr>
      <w:tr w:rsidR="00401249" w:rsidRPr="00195CAC" w14:paraId="10F82A85" w14:textId="77777777" w:rsidTr="001A4AD3">
        <w:tc>
          <w:tcPr>
            <w:tcW w:w="687" w:type="pct"/>
            <w:tcBorders>
              <w:top w:val="single" w:sz="4" w:space="0" w:color="auto"/>
              <w:left w:val="nil"/>
              <w:bottom w:val="single" w:sz="4" w:space="0" w:color="auto"/>
              <w:right w:val="nil"/>
            </w:tcBorders>
            <w:shd w:val="clear" w:color="auto" w:fill="auto"/>
            <w:hideMark/>
          </w:tcPr>
          <w:p w14:paraId="3C8F8B9D" w14:textId="77777777" w:rsidR="00401249" w:rsidRPr="00A039A7" w:rsidRDefault="00401249" w:rsidP="00401249">
            <w:pPr>
              <w:pStyle w:val="Tabletext"/>
              <w:rPr>
                <w:snapToGrid w:val="0"/>
              </w:rPr>
            </w:pPr>
            <w:bookmarkStart w:id="406" w:name="CU_110356619"/>
            <w:bookmarkEnd w:id="406"/>
            <w:r w:rsidRPr="00A039A7">
              <w:rPr>
                <w:snapToGrid w:val="0"/>
              </w:rPr>
              <w:t>12200</w:t>
            </w:r>
          </w:p>
        </w:tc>
        <w:tc>
          <w:tcPr>
            <w:tcW w:w="3564" w:type="pct"/>
            <w:tcBorders>
              <w:top w:val="single" w:sz="4" w:space="0" w:color="auto"/>
              <w:left w:val="nil"/>
              <w:bottom w:val="single" w:sz="4" w:space="0" w:color="auto"/>
              <w:right w:val="nil"/>
            </w:tcBorders>
            <w:shd w:val="clear" w:color="auto" w:fill="auto"/>
            <w:hideMark/>
          </w:tcPr>
          <w:p w14:paraId="69EBC80B" w14:textId="77777777" w:rsidR="00401249" w:rsidRPr="00A039A7" w:rsidRDefault="00401249" w:rsidP="00401249">
            <w:pPr>
              <w:pStyle w:val="Tabletext"/>
              <w:rPr>
                <w:snapToGrid w:val="0"/>
              </w:rPr>
            </w:pPr>
            <w:r w:rsidRPr="00A039A7">
              <w:rPr>
                <w:snapToGrid w:val="0"/>
              </w:rPr>
              <w:t>Collection of specimen of sweat by iontophoresis</w:t>
            </w:r>
          </w:p>
        </w:tc>
        <w:tc>
          <w:tcPr>
            <w:tcW w:w="749" w:type="pct"/>
            <w:tcBorders>
              <w:top w:val="single" w:sz="4" w:space="0" w:color="auto"/>
              <w:left w:val="nil"/>
              <w:bottom w:val="single" w:sz="4" w:space="0" w:color="auto"/>
              <w:right w:val="nil"/>
            </w:tcBorders>
            <w:shd w:val="clear" w:color="auto" w:fill="auto"/>
          </w:tcPr>
          <w:p w14:paraId="15664F2D" w14:textId="77777777" w:rsidR="00401249" w:rsidRPr="00A039A7" w:rsidRDefault="00401249" w:rsidP="00401249">
            <w:pPr>
              <w:pStyle w:val="Tabletext"/>
              <w:jc w:val="right"/>
            </w:pPr>
            <w:r>
              <w:t>38.70</w:t>
            </w:r>
          </w:p>
        </w:tc>
      </w:tr>
      <w:tr w:rsidR="00401249" w:rsidRPr="00195CAC" w14:paraId="292CEA98" w14:textId="77777777" w:rsidTr="001A4AD3">
        <w:tc>
          <w:tcPr>
            <w:tcW w:w="687" w:type="pct"/>
            <w:tcBorders>
              <w:top w:val="single" w:sz="4" w:space="0" w:color="auto"/>
              <w:left w:val="nil"/>
              <w:bottom w:val="single" w:sz="4" w:space="0" w:color="auto"/>
              <w:right w:val="nil"/>
            </w:tcBorders>
            <w:shd w:val="clear" w:color="auto" w:fill="auto"/>
            <w:hideMark/>
          </w:tcPr>
          <w:p w14:paraId="1B83FA7F" w14:textId="77777777" w:rsidR="00401249" w:rsidRPr="00A039A7" w:rsidRDefault="00401249" w:rsidP="00401249">
            <w:pPr>
              <w:pStyle w:val="Tabletext"/>
            </w:pPr>
            <w:bookmarkStart w:id="407" w:name="CU_111356681"/>
            <w:bookmarkStart w:id="408" w:name="CU_111358528"/>
            <w:bookmarkEnd w:id="407"/>
            <w:bookmarkEnd w:id="408"/>
            <w:r w:rsidRPr="00A039A7">
              <w:t>12201</w:t>
            </w:r>
          </w:p>
        </w:tc>
        <w:tc>
          <w:tcPr>
            <w:tcW w:w="3564" w:type="pct"/>
            <w:tcBorders>
              <w:top w:val="single" w:sz="4" w:space="0" w:color="auto"/>
              <w:left w:val="nil"/>
              <w:bottom w:val="single" w:sz="4" w:space="0" w:color="auto"/>
              <w:right w:val="nil"/>
            </w:tcBorders>
            <w:shd w:val="clear" w:color="auto" w:fill="auto"/>
            <w:hideMark/>
          </w:tcPr>
          <w:p w14:paraId="312DAD3C" w14:textId="77777777" w:rsidR="00401249" w:rsidRPr="00A039A7" w:rsidRDefault="00401249" w:rsidP="00401249">
            <w:pPr>
              <w:pStyle w:val="Tabletext"/>
            </w:pPr>
            <w:r w:rsidRPr="00A039A7">
              <w:t>Administration, by a specialist or consultant physician in the practice of the specialist’s or consultant physician’s specialty, of thyrotropin alfa</w:t>
            </w:r>
            <w:r w:rsidR="00620A55">
              <w:noBreakHyphen/>
            </w:r>
            <w:r w:rsidRPr="00A039A7">
              <w:t>rch (recombinant human thyroid</w:t>
            </w:r>
            <w:r w:rsidR="00620A55">
              <w:noBreakHyphen/>
            </w:r>
            <w:r w:rsidRPr="00A039A7">
              <w:t>stimulating hormone), and arranging services to which items 61426 and 66650 apply, for the detection of recurrent well</w:t>
            </w:r>
            <w:r w:rsidR="00620A55">
              <w:noBreakHyphen/>
            </w:r>
            <w:r w:rsidRPr="00A039A7">
              <w:t>differentiated thyroid cancer in a patient if:</w:t>
            </w:r>
          </w:p>
          <w:p w14:paraId="405B9B22" w14:textId="77777777" w:rsidR="00401249" w:rsidRPr="00A039A7" w:rsidRDefault="00401249" w:rsidP="00401249">
            <w:pPr>
              <w:pStyle w:val="Tablea"/>
            </w:pPr>
            <w:r w:rsidRPr="00A039A7">
              <w:t>(a) the patient has had a total thyroidectomy and one ablative dose of radioactive iodine; and</w:t>
            </w:r>
          </w:p>
          <w:p w14:paraId="155B3402" w14:textId="77777777" w:rsidR="00401249" w:rsidRPr="00A039A7" w:rsidRDefault="00401249" w:rsidP="00401249">
            <w:pPr>
              <w:pStyle w:val="Tablea"/>
            </w:pPr>
            <w:r w:rsidRPr="00A039A7">
              <w:t>(b) the patient is maintained on thyroid hormone therapy; and</w:t>
            </w:r>
          </w:p>
          <w:p w14:paraId="66E6DD3B" w14:textId="77777777" w:rsidR="00401249" w:rsidRPr="00A039A7" w:rsidRDefault="00401249" w:rsidP="00401249">
            <w:pPr>
              <w:pStyle w:val="Tablea"/>
            </w:pPr>
            <w:r w:rsidRPr="00A039A7">
              <w:t>(c) the patient is at risk of recurrence; and</w:t>
            </w:r>
          </w:p>
          <w:p w14:paraId="41C21C97" w14:textId="77777777" w:rsidR="00401249" w:rsidRPr="00A039A7" w:rsidRDefault="00401249" w:rsidP="00401249">
            <w:pPr>
              <w:pStyle w:val="Tablea"/>
            </w:pPr>
            <w:r w:rsidRPr="00A039A7">
              <w:t>(d) on at least one previous whole body scan or serum thyroglobulin test when withdrawn from thyroid hormone therapy, the patient did not have evidence of well</w:t>
            </w:r>
            <w:r w:rsidR="00620A55">
              <w:noBreakHyphen/>
            </w:r>
            <w:r w:rsidRPr="00A039A7">
              <w:t>differentiated thyroid cancer; and</w:t>
            </w:r>
          </w:p>
          <w:p w14:paraId="4ECFA5DF" w14:textId="77777777" w:rsidR="00401249" w:rsidRPr="00A039A7" w:rsidRDefault="00401249" w:rsidP="00401249">
            <w:pPr>
              <w:pStyle w:val="Tablea"/>
            </w:pPr>
            <w:r w:rsidRPr="00A039A7">
              <w:t>(e) either:</w:t>
            </w:r>
          </w:p>
          <w:p w14:paraId="0F1B2DC3" w14:textId="77777777" w:rsidR="00401249" w:rsidRPr="00A039A7" w:rsidRDefault="00401249" w:rsidP="00401249">
            <w:pPr>
              <w:pStyle w:val="Tablei"/>
            </w:pPr>
            <w:r w:rsidRPr="00A039A7">
              <w:t>(i) withdrawal from thyroid hormone therapy resulted in severe psychiatric disturbances when hypothyroid; or</w:t>
            </w:r>
          </w:p>
          <w:p w14:paraId="20B74BD6" w14:textId="77777777" w:rsidR="00401249" w:rsidRPr="00A039A7" w:rsidRDefault="00401249" w:rsidP="00401249">
            <w:pPr>
              <w:pStyle w:val="Tablei"/>
            </w:pPr>
            <w:r w:rsidRPr="00A039A7">
              <w:t>(ii) withdrawal is medically contra</w:t>
            </w:r>
            <w:r w:rsidR="00620A55">
              <w:noBreakHyphen/>
            </w:r>
            <w:r w:rsidRPr="00A039A7">
              <w:t>indicated because the patient has:</w:t>
            </w:r>
          </w:p>
          <w:p w14:paraId="32E51AD9" w14:textId="77777777" w:rsidR="00401249" w:rsidRPr="00A039A7" w:rsidRDefault="00401249" w:rsidP="00401249">
            <w:pPr>
              <w:pStyle w:val="TableAA"/>
            </w:pPr>
            <w:r w:rsidRPr="00A039A7">
              <w:t>(A) unstable coronary artery disease; or</w:t>
            </w:r>
          </w:p>
          <w:p w14:paraId="1A43C2F6" w14:textId="77777777" w:rsidR="00401249" w:rsidRPr="00A039A7" w:rsidRDefault="00401249" w:rsidP="00401249">
            <w:pPr>
              <w:pStyle w:val="TableAA"/>
            </w:pPr>
            <w:r w:rsidRPr="00A039A7">
              <w:t>(B) hypopituitarism; or</w:t>
            </w:r>
          </w:p>
          <w:p w14:paraId="349B1FD3" w14:textId="77777777" w:rsidR="00401249" w:rsidRPr="00A039A7" w:rsidRDefault="00401249" w:rsidP="00401249">
            <w:pPr>
              <w:pStyle w:val="TableAA"/>
            </w:pPr>
            <w:r w:rsidRPr="00A039A7">
              <w:t>(C) a high risk of relapse or exacerbation of a previous severe psychiatric illness</w:t>
            </w:r>
          </w:p>
          <w:p w14:paraId="3E20ADEE" w14:textId="77777777" w:rsidR="00401249" w:rsidRPr="00A039A7" w:rsidRDefault="00401249" w:rsidP="00401249">
            <w:pPr>
              <w:pStyle w:val="Tablea"/>
            </w:pPr>
            <w:r w:rsidRPr="00A039A7">
              <w:t>Applicable once only in a 12 month period</w:t>
            </w:r>
          </w:p>
        </w:tc>
        <w:tc>
          <w:tcPr>
            <w:tcW w:w="749" w:type="pct"/>
            <w:tcBorders>
              <w:top w:val="single" w:sz="4" w:space="0" w:color="auto"/>
              <w:left w:val="nil"/>
              <w:bottom w:val="single" w:sz="4" w:space="0" w:color="auto"/>
              <w:right w:val="nil"/>
            </w:tcBorders>
            <w:shd w:val="clear" w:color="auto" w:fill="auto"/>
          </w:tcPr>
          <w:p w14:paraId="06BD59DB" w14:textId="77777777" w:rsidR="00401249" w:rsidRPr="00A039A7" w:rsidRDefault="00401249" w:rsidP="00401249">
            <w:pPr>
              <w:pStyle w:val="Tabletext"/>
              <w:jc w:val="right"/>
            </w:pPr>
            <w:r>
              <w:t>2,489.85</w:t>
            </w:r>
          </w:p>
        </w:tc>
      </w:tr>
      <w:tr w:rsidR="00401249" w:rsidRPr="00195CAC" w14:paraId="68EBBD37" w14:textId="77777777" w:rsidTr="001A4AD3">
        <w:tc>
          <w:tcPr>
            <w:tcW w:w="687" w:type="pct"/>
            <w:tcBorders>
              <w:top w:val="single" w:sz="4" w:space="0" w:color="auto"/>
              <w:left w:val="nil"/>
              <w:bottom w:val="single" w:sz="4" w:space="0" w:color="auto"/>
              <w:right w:val="nil"/>
            </w:tcBorders>
            <w:shd w:val="clear" w:color="auto" w:fill="auto"/>
            <w:hideMark/>
          </w:tcPr>
          <w:p w14:paraId="3B30A05C" w14:textId="77777777" w:rsidR="00401249" w:rsidRPr="00A039A7" w:rsidRDefault="00401249" w:rsidP="00401249">
            <w:pPr>
              <w:pStyle w:val="Tabletext"/>
            </w:pPr>
            <w:bookmarkStart w:id="409" w:name="CU_112357795"/>
            <w:bookmarkStart w:id="410" w:name="CU_112359642"/>
            <w:bookmarkEnd w:id="409"/>
            <w:bookmarkEnd w:id="410"/>
            <w:r w:rsidRPr="00A039A7">
              <w:t>12203</w:t>
            </w:r>
          </w:p>
        </w:tc>
        <w:tc>
          <w:tcPr>
            <w:tcW w:w="3564" w:type="pct"/>
            <w:tcBorders>
              <w:top w:val="single" w:sz="4" w:space="0" w:color="auto"/>
              <w:left w:val="nil"/>
              <w:bottom w:val="single" w:sz="4" w:space="0" w:color="auto"/>
              <w:right w:val="nil"/>
            </w:tcBorders>
            <w:shd w:val="clear" w:color="auto" w:fill="auto"/>
            <w:hideMark/>
          </w:tcPr>
          <w:p w14:paraId="5384CCC7" w14:textId="77777777" w:rsidR="00401249" w:rsidRPr="00A039A7" w:rsidRDefault="00401249" w:rsidP="00401249">
            <w:pPr>
              <w:pStyle w:val="Tabletext"/>
            </w:pPr>
            <w:r w:rsidRPr="00A039A7">
              <w:t>Overnight diagnostic assessment of sleep, for at least 8 hours, for a patient aged 18 years or more, to confirm diagnosis of a sleep disorder, if:</w:t>
            </w:r>
          </w:p>
          <w:p w14:paraId="28B0C297" w14:textId="77777777" w:rsidR="00401249" w:rsidRPr="00A039A7" w:rsidRDefault="00401249" w:rsidP="00401249">
            <w:pPr>
              <w:pStyle w:val="Tablea"/>
            </w:pPr>
            <w:r w:rsidRPr="00A039A7">
              <w:t>(a) either:</w:t>
            </w:r>
          </w:p>
          <w:p w14:paraId="2025DB99" w14:textId="77777777" w:rsidR="00401249" w:rsidRPr="00A039A7" w:rsidRDefault="00401249" w:rsidP="00401249">
            <w:pPr>
              <w:pStyle w:val="Tablei"/>
            </w:pPr>
            <w:r w:rsidRPr="00A039A7">
              <w:t>(i) the patient has been referred by a medical practitioner to a qualified adult sleep medicine practitioner or a consultant respiratory physician who has determined that the patient has a high probability for symptomatic, moderate to severe obstructive sleep apnoea based on clinical screening tool results; or</w:t>
            </w:r>
          </w:p>
          <w:p w14:paraId="67662DA8" w14:textId="77777777" w:rsidR="00401249" w:rsidRPr="00A039A7" w:rsidRDefault="00401249" w:rsidP="00401249">
            <w:pPr>
              <w:pStyle w:val="Tablei"/>
            </w:pPr>
            <w:r w:rsidRPr="00A039A7">
              <w:t>(ii) following professional attendance on the patient (either face</w:t>
            </w:r>
            <w:r w:rsidR="00620A55">
              <w:noBreakHyphen/>
            </w:r>
            <w:r w:rsidRPr="00A039A7">
              <w:t>to</w:t>
            </w:r>
            <w:r w:rsidR="00620A55">
              <w:noBreakHyphen/>
            </w:r>
            <w:r w:rsidRPr="00A039A7">
              <w:t>face or by video conference) by a qualified adult sleep medicine practitioner or a consultant respiratory physician, the qualified adult sleep medicine practitioner or consultant respiratory physician determines that assessment is necessary to confirm the diagnosis of a sleep disorder; and</w:t>
            </w:r>
          </w:p>
          <w:p w14:paraId="55F28542" w14:textId="77777777" w:rsidR="00401249" w:rsidRPr="00A039A7" w:rsidRDefault="00401249" w:rsidP="00401249">
            <w:pPr>
              <w:pStyle w:val="Tabletext"/>
            </w:pPr>
            <w:r w:rsidRPr="00A039A7">
              <w:t>(b) the overnight diagnostic assessment is performed to investigate:</w:t>
            </w:r>
          </w:p>
          <w:p w14:paraId="53EF1F26" w14:textId="77777777" w:rsidR="00401249" w:rsidRPr="00A039A7" w:rsidRDefault="00401249" w:rsidP="00401249">
            <w:pPr>
              <w:pStyle w:val="Tablei"/>
            </w:pPr>
            <w:r w:rsidRPr="00A039A7">
              <w:t>(i) suspected obstructive sleep apnoea syndrome where the patient is assessed as not suitable for an unattended sleep study; or</w:t>
            </w:r>
          </w:p>
          <w:p w14:paraId="178ADD68" w14:textId="77777777" w:rsidR="00401249" w:rsidRPr="00A039A7" w:rsidRDefault="00401249" w:rsidP="00401249">
            <w:pPr>
              <w:pStyle w:val="Tablei"/>
            </w:pPr>
            <w:r w:rsidRPr="00A039A7">
              <w:t>(ii) suspected central sleep apnoea syndrome; or</w:t>
            </w:r>
          </w:p>
          <w:p w14:paraId="455CA823" w14:textId="77777777" w:rsidR="00401249" w:rsidRPr="00A039A7" w:rsidRDefault="00401249" w:rsidP="00401249">
            <w:pPr>
              <w:pStyle w:val="Tablei"/>
            </w:pPr>
            <w:r w:rsidRPr="00A039A7">
              <w:t>(iii) suspected sleep hypoventilation syndrome; or</w:t>
            </w:r>
          </w:p>
          <w:p w14:paraId="0EAB19E3" w14:textId="77777777" w:rsidR="00401249" w:rsidRPr="00A039A7" w:rsidRDefault="00401249" w:rsidP="00401249">
            <w:pPr>
              <w:pStyle w:val="Tablei"/>
            </w:pPr>
            <w:r w:rsidRPr="00A039A7">
              <w:t>(iv) suspected sleep</w:t>
            </w:r>
            <w:r w:rsidR="00620A55">
              <w:noBreakHyphen/>
            </w:r>
            <w:r w:rsidRPr="00A039A7">
              <w:t>related breathing disorders in association with non</w:t>
            </w:r>
            <w:r w:rsidR="00620A55">
              <w:noBreakHyphen/>
            </w:r>
            <w:r w:rsidRPr="00A039A7">
              <w:t>respiratory co</w:t>
            </w:r>
            <w:r w:rsidR="00620A55">
              <w:noBreakHyphen/>
            </w:r>
            <w:r w:rsidRPr="00A039A7">
              <w:t>morbid conditions including heart failure, significant cardiac arrhythmias, neurological disease, acromegaly or hypothyroidism; or</w:t>
            </w:r>
          </w:p>
          <w:p w14:paraId="550CE4C4" w14:textId="77777777" w:rsidR="00401249" w:rsidRPr="00A039A7" w:rsidRDefault="00401249" w:rsidP="00401249">
            <w:pPr>
              <w:pStyle w:val="Tablei"/>
            </w:pPr>
            <w:r w:rsidRPr="00A039A7">
              <w:t>(v) unexplained hypersomnolence which is not attributed to inadequate sleep hygiene or environmental factors; or</w:t>
            </w:r>
          </w:p>
          <w:p w14:paraId="6AB12218" w14:textId="77777777" w:rsidR="00401249" w:rsidRPr="00A039A7" w:rsidRDefault="00401249" w:rsidP="00401249">
            <w:pPr>
              <w:pStyle w:val="Tablei"/>
            </w:pPr>
            <w:r w:rsidRPr="00A039A7">
              <w:t>(vi) suspected parasomnia or seizure disorder where clinical diagnosis cannot be established on clinical features alone (including associated atypical features, vigilance behaviours or failure to respond to conventional therapy); or</w:t>
            </w:r>
          </w:p>
          <w:p w14:paraId="2875EC54" w14:textId="77777777" w:rsidR="00401249" w:rsidRPr="00A039A7" w:rsidRDefault="00401249" w:rsidP="00401249">
            <w:pPr>
              <w:pStyle w:val="Tablei"/>
            </w:pPr>
            <w:r w:rsidRPr="00A039A7">
              <w:t>(vii) suspected sleep related movement disorder, where the diagnosis of restless legs syndrome is not evident on clinical assessment; and</w:t>
            </w:r>
          </w:p>
          <w:p w14:paraId="4EF824C9" w14:textId="77777777" w:rsidR="00401249" w:rsidRPr="00A039A7" w:rsidRDefault="00401249" w:rsidP="00401249">
            <w:pPr>
              <w:pStyle w:val="Tablea"/>
            </w:pPr>
            <w:r w:rsidRPr="00A039A7">
              <w:t>(c) a sleep technician is in continuous attendance under the supervision of a qualified adult sleep medicine practitioner; and</w:t>
            </w:r>
          </w:p>
          <w:p w14:paraId="20A81DCB" w14:textId="77777777" w:rsidR="00401249" w:rsidRPr="00A039A7" w:rsidRDefault="00401249" w:rsidP="00401249">
            <w:pPr>
              <w:pStyle w:val="Tablea"/>
            </w:pPr>
            <w:r w:rsidRPr="00A039A7">
              <w:t>(d) there is continuous monitoring and recording, performed in accordance with current professional guidelines, of the following measures:</w:t>
            </w:r>
          </w:p>
          <w:p w14:paraId="6C8BC85D" w14:textId="77777777" w:rsidR="00401249" w:rsidRPr="00A039A7" w:rsidRDefault="00401249" w:rsidP="00401249">
            <w:pPr>
              <w:pStyle w:val="Tablei"/>
            </w:pPr>
            <w:r w:rsidRPr="00A039A7">
              <w:t>(i) airflow;</w:t>
            </w:r>
          </w:p>
          <w:p w14:paraId="49928CE6" w14:textId="77777777" w:rsidR="00401249" w:rsidRPr="00A039A7" w:rsidRDefault="00401249" w:rsidP="00401249">
            <w:pPr>
              <w:pStyle w:val="Tablei"/>
            </w:pPr>
            <w:r w:rsidRPr="00A039A7">
              <w:t>(ii) continuous EMG;</w:t>
            </w:r>
          </w:p>
          <w:p w14:paraId="163429CD" w14:textId="77777777" w:rsidR="00401249" w:rsidRPr="00A039A7" w:rsidRDefault="00401249" w:rsidP="00401249">
            <w:pPr>
              <w:pStyle w:val="Tablei"/>
            </w:pPr>
            <w:r w:rsidRPr="00A039A7">
              <w:t>(iii) anterior tibial EMG;</w:t>
            </w:r>
          </w:p>
          <w:p w14:paraId="6A345392" w14:textId="77777777" w:rsidR="00401249" w:rsidRPr="00A039A7" w:rsidRDefault="00401249" w:rsidP="00401249">
            <w:pPr>
              <w:pStyle w:val="Tablei"/>
            </w:pPr>
            <w:r w:rsidRPr="00A039A7">
              <w:t>(iv) continuous ECG;</w:t>
            </w:r>
          </w:p>
          <w:p w14:paraId="7476E76B" w14:textId="77777777" w:rsidR="00401249" w:rsidRPr="00A039A7" w:rsidRDefault="00401249" w:rsidP="00401249">
            <w:pPr>
              <w:pStyle w:val="Tablei"/>
            </w:pPr>
            <w:r w:rsidRPr="00A039A7">
              <w:t>(v) continuous EEG;</w:t>
            </w:r>
          </w:p>
          <w:p w14:paraId="1098FCD8" w14:textId="77777777" w:rsidR="00401249" w:rsidRPr="00A039A7" w:rsidRDefault="00401249" w:rsidP="00401249">
            <w:pPr>
              <w:pStyle w:val="Tablei"/>
            </w:pPr>
            <w:r w:rsidRPr="00A039A7">
              <w:t>(vi) EOG;</w:t>
            </w:r>
          </w:p>
          <w:p w14:paraId="58289F71" w14:textId="77777777" w:rsidR="00401249" w:rsidRPr="00A039A7" w:rsidRDefault="00401249" w:rsidP="00401249">
            <w:pPr>
              <w:pStyle w:val="Tablei"/>
            </w:pPr>
            <w:r w:rsidRPr="00A039A7">
              <w:t>(vii) oxygen saturation;</w:t>
            </w:r>
          </w:p>
          <w:p w14:paraId="29799C00" w14:textId="77777777" w:rsidR="00401249" w:rsidRPr="00A039A7" w:rsidRDefault="00401249" w:rsidP="00401249">
            <w:pPr>
              <w:pStyle w:val="Tablei"/>
            </w:pPr>
            <w:r w:rsidRPr="00A039A7">
              <w:t>(viii) respiratory movement (chest and abdomen);</w:t>
            </w:r>
          </w:p>
          <w:p w14:paraId="39627FB2" w14:textId="77777777" w:rsidR="00401249" w:rsidRPr="00A039A7" w:rsidRDefault="00401249" w:rsidP="00401249">
            <w:pPr>
              <w:pStyle w:val="Tablei"/>
            </w:pPr>
            <w:r w:rsidRPr="00A039A7">
              <w:t>(ix) position; and</w:t>
            </w:r>
          </w:p>
          <w:p w14:paraId="12C9A563" w14:textId="77777777" w:rsidR="00401249" w:rsidRPr="00A039A7" w:rsidRDefault="00401249" w:rsidP="00401249">
            <w:pPr>
              <w:pStyle w:val="Tablea"/>
            </w:pPr>
            <w:r w:rsidRPr="00A039A7">
              <w:t>(e) polygraphic records are:</w:t>
            </w:r>
          </w:p>
          <w:p w14:paraId="5CDA72A6"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436D202C" w14:textId="77777777" w:rsidR="00401249" w:rsidRPr="00A039A7" w:rsidRDefault="00401249" w:rsidP="00401249">
            <w:pPr>
              <w:pStyle w:val="Tablei"/>
            </w:pPr>
            <w:r w:rsidRPr="00A039A7">
              <w:t>(ii) stored for interpretation and preparation of a report; and</w:t>
            </w:r>
          </w:p>
          <w:p w14:paraId="4C7817F8" w14:textId="77777777" w:rsidR="00401249" w:rsidRPr="00A039A7" w:rsidRDefault="00401249" w:rsidP="00401249">
            <w:pPr>
              <w:pStyle w:val="Tablea"/>
            </w:pPr>
            <w:r w:rsidRPr="00A039A7">
              <w:t>(f) interpretation and preparation of a permanent report is provided by a qualified adult sleep medicine practitioner with personal direct review of raw data from the original recording of polygraphic data from the patient; and</w:t>
            </w:r>
          </w:p>
          <w:p w14:paraId="363C52B8" w14:textId="77777777" w:rsidR="00401249" w:rsidRPr="00A039A7" w:rsidRDefault="00401249" w:rsidP="00401249">
            <w:pPr>
              <w:pStyle w:val="Tablea"/>
            </w:pPr>
            <w:r w:rsidRPr="00A039A7">
              <w:t>(g) the overnight diagnostic assessment is not provided to the patient on the same occasion that a service described in any of items 11000 to 11005, 11503, 11704, 11705, 11707, 11713, 11714, 11716, 11717, 11723, 11735 or 12250 is provided to the patient</w:t>
            </w:r>
          </w:p>
          <w:p w14:paraId="433E3D94"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45CD1D59" w14:textId="77777777" w:rsidR="00401249" w:rsidRPr="00A039A7" w:rsidRDefault="00401249" w:rsidP="00401249">
            <w:pPr>
              <w:pStyle w:val="Tabletext"/>
              <w:jc w:val="right"/>
            </w:pPr>
            <w:r>
              <w:t>611.80</w:t>
            </w:r>
          </w:p>
        </w:tc>
      </w:tr>
      <w:tr w:rsidR="00401249" w:rsidRPr="00195CAC" w14:paraId="6548552D" w14:textId="77777777" w:rsidTr="008457C1">
        <w:tc>
          <w:tcPr>
            <w:tcW w:w="687" w:type="pct"/>
            <w:tcBorders>
              <w:top w:val="single" w:sz="4" w:space="0" w:color="auto"/>
              <w:left w:val="nil"/>
              <w:bottom w:val="single" w:sz="4" w:space="0" w:color="auto"/>
              <w:right w:val="nil"/>
            </w:tcBorders>
            <w:shd w:val="clear" w:color="auto" w:fill="auto"/>
          </w:tcPr>
          <w:p w14:paraId="36C6D7AC" w14:textId="77777777" w:rsidR="00401249" w:rsidRPr="00A039A7" w:rsidRDefault="00401249" w:rsidP="00401249">
            <w:pPr>
              <w:pStyle w:val="Tabletext"/>
            </w:pPr>
            <w:r w:rsidRPr="00A039A7">
              <w:t>12204</w:t>
            </w:r>
          </w:p>
        </w:tc>
        <w:tc>
          <w:tcPr>
            <w:tcW w:w="3564" w:type="pct"/>
            <w:tcBorders>
              <w:top w:val="single" w:sz="4" w:space="0" w:color="auto"/>
              <w:left w:val="nil"/>
              <w:bottom w:val="single" w:sz="4" w:space="0" w:color="auto"/>
              <w:right w:val="nil"/>
            </w:tcBorders>
            <w:shd w:val="clear" w:color="auto" w:fill="auto"/>
          </w:tcPr>
          <w:p w14:paraId="054CC285" w14:textId="77777777" w:rsidR="00401249" w:rsidRPr="00A039A7" w:rsidRDefault="00401249" w:rsidP="00401249">
            <w:pPr>
              <w:pStyle w:val="Tabletext"/>
            </w:pPr>
            <w:r w:rsidRPr="00A039A7">
              <w:t>Overnight assessment of positive airway pressure, for at least 8 hours, for a patient aged 18 years or more, if:</w:t>
            </w:r>
          </w:p>
          <w:p w14:paraId="6CCF2468" w14:textId="77777777" w:rsidR="00401249" w:rsidRPr="00A039A7" w:rsidRDefault="00401249" w:rsidP="00401249">
            <w:pPr>
              <w:pStyle w:val="Tablea"/>
            </w:pPr>
            <w:r w:rsidRPr="00A039A7">
              <w:t>(a) the necessity for an intervention sleep study is determined by a qualified adult sleep medicine practitioner or consultant respiratory physician where a diagnosis of a sleep</w:t>
            </w:r>
            <w:r w:rsidR="00620A55">
              <w:noBreakHyphen/>
            </w:r>
            <w:r w:rsidRPr="00A039A7">
              <w:t>related breathing disorder has been made; and</w:t>
            </w:r>
          </w:p>
          <w:p w14:paraId="61B49D8B" w14:textId="77777777" w:rsidR="00401249" w:rsidRPr="00A039A7" w:rsidRDefault="00401249" w:rsidP="00401249">
            <w:pPr>
              <w:pStyle w:val="Tablea"/>
            </w:pPr>
            <w:r w:rsidRPr="00A039A7">
              <w:t>(b) the patient has not undergone positive airway pressure therapy in the previous 6 months; and</w:t>
            </w:r>
          </w:p>
          <w:p w14:paraId="690CCFC2" w14:textId="77777777" w:rsidR="00401249" w:rsidRPr="00A039A7" w:rsidRDefault="00401249" w:rsidP="00401249">
            <w:pPr>
              <w:pStyle w:val="Tablea"/>
            </w:pPr>
            <w:r w:rsidRPr="00A039A7">
              <w:t>(c) following professional attendance on the patient by a qualified adult sleep medicine practitioner or a consultant respiratory physician (either face</w:t>
            </w:r>
            <w:r w:rsidR="00620A55">
              <w:noBreakHyphen/>
            </w:r>
            <w:r w:rsidRPr="00A039A7">
              <w:t>to</w:t>
            </w:r>
            <w:r w:rsidR="00620A55">
              <w:noBreakHyphen/>
            </w:r>
            <w:r w:rsidRPr="00A039A7">
              <w:t>face or by video conference), the qualified adult sleep medicine practitioner or consultant respiratory physician establishes that the sleep</w:t>
            </w:r>
            <w:r w:rsidR="00620A55">
              <w:noBreakHyphen/>
            </w:r>
            <w:r w:rsidRPr="00A039A7">
              <w:t>related breathing disorder is responsible for the patient’s symptoms; and</w:t>
            </w:r>
          </w:p>
          <w:p w14:paraId="2B8B45C1" w14:textId="77777777" w:rsidR="00401249" w:rsidRPr="00A039A7" w:rsidRDefault="00401249" w:rsidP="00401249">
            <w:pPr>
              <w:pStyle w:val="Tablea"/>
            </w:pPr>
            <w:r w:rsidRPr="00A039A7">
              <w:t>(d) a sleep technician is in continuous attendance under the supervision of a qualified adult sleep medicine practitioner; and</w:t>
            </w:r>
          </w:p>
          <w:p w14:paraId="18FFD5C2" w14:textId="77777777" w:rsidR="00401249" w:rsidRPr="00A039A7" w:rsidRDefault="00401249" w:rsidP="00401249">
            <w:pPr>
              <w:pStyle w:val="Tablea"/>
            </w:pPr>
            <w:r w:rsidRPr="00A039A7">
              <w:t>(e) there is continuous monitoring and recording, performed in accordance with current professional guidelines, of the following measures:</w:t>
            </w:r>
          </w:p>
          <w:p w14:paraId="29B82262" w14:textId="77777777" w:rsidR="00401249" w:rsidRPr="00A039A7" w:rsidRDefault="00401249" w:rsidP="00401249">
            <w:pPr>
              <w:pStyle w:val="Tablei"/>
            </w:pPr>
            <w:r w:rsidRPr="00A039A7">
              <w:t>(i) airflow;</w:t>
            </w:r>
          </w:p>
          <w:p w14:paraId="180BD834" w14:textId="77777777" w:rsidR="00401249" w:rsidRPr="00A039A7" w:rsidRDefault="00401249" w:rsidP="00401249">
            <w:pPr>
              <w:pStyle w:val="Tablei"/>
            </w:pPr>
            <w:r w:rsidRPr="00A039A7">
              <w:t>(ii) continuous EMG;</w:t>
            </w:r>
          </w:p>
          <w:p w14:paraId="19720B20" w14:textId="77777777" w:rsidR="00401249" w:rsidRPr="00A039A7" w:rsidRDefault="00401249" w:rsidP="00401249">
            <w:pPr>
              <w:pStyle w:val="Tablei"/>
            </w:pPr>
            <w:r w:rsidRPr="00A039A7">
              <w:t>(iii) anterior tibial EMG;</w:t>
            </w:r>
          </w:p>
          <w:p w14:paraId="472181FF" w14:textId="77777777" w:rsidR="00401249" w:rsidRPr="00A039A7" w:rsidRDefault="00401249" w:rsidP="00401249">
            <w:pPr>
              <w:pStyle w:val="Tablei"/>
            </w:pPr>
            <w:r w:rsidRPr="00A039A7">
              <w:t>(iv) continuous ECG;</w:t>
            </w:r>
          </w:p>
          <w:p w14:paraId="6B84F664" w14:textId="77777777" w:rsidR="00401249" w:rsidRPr="00A039A7" w:rsidRDefault="00401249" w:rsidP="00401249">
            <w:pPr>
              <w:pStyle w:val="Tablei"/>
            </w:pPr>
            <w:r w:rsidRPr="00A039A7">
              <w:t>(v) continuous EEG;</w:t>
            </w:r>
          </w:p>
          <w:p w14:paraId="66ED439A" w14:textId="77777777" w:rsidR="00401249" w:rsidRPr="00A039A7" w:rsidRDefault="00401249" w:rsidP="00401249">
            <w:pPr>
              <w:pStyle w:val="Tablei"/>
            </w:pPr>
            <w:r w:rsidRPr="00A039A7">
              <w:t>(vi) EOG;</w:t>
            </w:r>
          </w:p>
          <w:p w14:paraId="37474CBA" w14:textId="77777777" w:rsidR="00401249" w:rsidRPr="00A039A7" w:rsidRDefault="00401249" w:rsidP="00401249">
            <w:pPr>
              <w:pStyle w:val="Tablei"/>
            </w:pPr>
            <w:r w:rsidRPr="00A039A7">
              <w:t>(vii) oxygen saturation;</w:t>
            </w:r>
          </w:p>
          <w:p w14:paraId="455756FC" w14:textId="77777777" w:rsidR="00401249" w:rsidRPr="00A039A7" w:rsidRDefault="00401249" w:rsidP="00401249">
            <w:pPr>
              <w:pStyle w:val="Tablei"/>
            </w:pPr>
            <w:r w:rsidRPr="00A039A7">
              <w:t>(viii) respiratory movement;</w:t>
            </w:r>
          </w:p>
          <w:p w14:paraId="42B0CC1A" w14:textId="77777777" w:rsidR="00401249" w:rsidRPr="00A039A7" w:rsidRDefault="00401249" w:rsidP="00401249">
            <w:pPr>
              <w:pStyle w:val="Tablei"/>
            </w:pPr>
            <w:r w:rsidRPr="00A039A7">
              <w:t>(ix) position; and</w:t>
            </w:r>
          </w:p>
          <w:p w14:paraId="1392D106" w14:textId="77777777" w:rsidR="00401249" w:rsidRPr="00A039A7" w:rsidRDefault="00401249" w:rsidP="00401249">
            <w:pPr>
              <w:pStyle w:val="Tablea"/>
            </w:pPr>
            <w:r w:rsidRPr="00A039A7">
              <w:t>(f) polygraphic records are:</w:t>
            </w:r>
          </w:p>
          <w:p w14:paraId="026982EA"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24CFF32C" w14:textId="77777777" w:rsidR="00401249" w:rsidRPr="00A039A7" w:rsidRDefault="00401249" w:rsidP="00401249">
            <w:pPr>
              <w:pStyle w:val="Tablei"/>
            </w:pPr>
            <w:r w:rsidRPr="00A039A7">
              <w:t>(ii) stored for interpretation and preparation of a report; and</w:t>
            </w:r>
          </w:p>
          <w:p w14:paraId="58B0A040" w14:textId="77777777" w:rsidR="00401249" w:rsidRPr="00A039A7" w:rsidRDefault="00401249" w:rsidP="00401249">
            <w:pPr>
              <w:pStyle w:val="Tablea"/>
            </w:pPr>
            <w:r w:rsidRPr="00A039A7">
              <w:t>(g) interpretation and preparation of a permanent report is provided by a qualified adult sleep medicine practitioner with personal direct review of raw data from the original recording of polygraphic data from the patient; and</w:t>
            </w:r>
          </w:p>
          <w:p w14:paraId="0B0089C0" w14:textId="77777777" w:rsidR="00401249" w:rsidRPr="00A039A7" w:rsidRDefault="00401249" w:rsidP="00401249">
            <w:pPr>
              <w:pStyle w:val="Tablea"/>
            </w:pPr>
            <w:r w:rsidRPr="00A039A7">
              <w:t>(h) the overnight assessment is not provided to the patient on the same occasion that a service described in any of items 11000 to 11005, 11503, 11704, 11705, 11707, 11713, 11714, 11716, 11717, 11723, 11735 or 12250 is provided to the patient</w:t>
            </w:r>
          </w:p>
          <w:p w14:paraId="2EB13DB4"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6098E9A5" w14:textId="77777777" w:rsidR="00401249" w:rsidRPr="00A039A7" w:rsidRDefault="00401249" w:rsidP="00401249">
            <w:pPr>
              <w:pStyle w:val="Tabletext"/>
              <w:jc w:val="right"/>
            </w:pPr>
            <w:r>
              <w:t>611.80</w:t>
            </w:r>
          </w:p>
        </w:tc>
      </w:tr>
      <w:tr w:rsidR="00401249" w:rsidRPr="00195CAC" w14:paraId="6AA60A52" w14:textId="77777777" w:rsidTr="008457C1">
        <w:tc>
          <w:tcPr>
            <w:tcW w:w="687" w:type="pct"/>
            <w:tcBorders>
              <w:top w:val="single" w:sz="4" w:space="0" w:color="auto"/>
              <w:left w:val="nil"/>
              <w:bottom w:val="single" w:sz="4" w:space="0" w:color="auto"/>
              <w:right w:val="nil"/>
            </w:tcBorders>
            <w:shd w:val="clear" w:color="auto" w:fill="auto"/>
          </w:tcPr>
          <w:p w14:paraId="22F89151" w14:textId="77777777" w:rsidR="00401249" w:rsidRPr="00A039A7" w:rsidRDefault="00401249" w:rsidP="00401249">
            <w:pPr>
              <w:pStyle w:val="Tabletext"/>
            </w:pPr>
            <w:r w:rsidRPr="00A039A7">
              <w:t>12205</w:t>
            </w:r>
          </w:p>
        </w:tc>
        <w:tc>
          <w:tcPr>
            <w:tcW w:w="3564" w:type="pct"/>
            <w:tcBorders>
              <w:top w:val="single" w:sz="4" w:space="0" w:color="auto"/>
              <w:left w:val="nil"/>
              <w:bottom w:val="single" w:sz="4" w:space="0" w:color="auto"/>
              <w:right w:val="nil"/>
            </w:tcBorders>
            <w:shd w:val="clear" w:color="auto" w:fill="auto"/>
          </w:tcPr>
          <w:p w14:paraId="34EB8E78" w14:textId="77777777" w:rsidR="00401249" w:rsidRPr="00A039A7" w:rsidRDefault="00401249" w:rsidP="00401249">
            <w:pPr>
              <w:pStyle w:val="Tabletext"/>
            </w:pPr>
            <w:r w:rsidRPr="00A039A7">
              <w:t>Follow</w:t>
            </w:r>
            <w:r w:rsidR="00620A55">
              <w:noBreakHyphen/>
            </w:r>
            <w:r w:rsidRPr="00A039A7">
              <w:t>up study for a patient aged 18 years or more with a sleep</w:t>
            </w:r>
            <w:r w:rsidR="00620A55">
              <w:noBreakHyphen/>
            </w:r>
            <w:r w:rsidRPr="00A039A7">
              <w:t>related breathing disorder, following professional attendance on the patient by a qualified adult sleep medicine practitioner or consultant respiratory physician, if:</w:t>
            </w:r>
          </w:p>
          <w:p w14:paraId="4BC5545B" w14:textId="77777777" w:rsidR="00401249" w:rsidRPr="00A039A7" w:rsidRDefault="00401249" w:rsidP="00401249">
            <w:pPr>
              <w:pStyle w:val="Tablea"/>
            </w:pPr>
            <w:r w:rsidRPr="00A039A7">
              <w:t>(a) any of the following subparagraphs applies:</w:t>
            </w:r>
          </w:p>
          <w:p w14:paraId="6C41FAD3" w14:textId="77777777" w:rsidR="00401249" w:rsidRPr="00A039A7" w:rsidRDefault="00401249" w:rsidP="00401249">
            <w:pPr>
              <w:pStyle w:val="Tablei"/>
            </w:pPr>
            <w:r w:rsidRPr="00A039A7">
              <w:t>(i) there has been a recurrence of symptoms not explained by known or identifiable factors such as inadequate usage of treatment, sleep duration or significant recent illness;</w:t>
            </w:r>
          </w:p>
          <w:p w14:paraId="3A4073B4" w14:textId="77777777" w:rsidR="00401249" w:rsidRPr="00A039A7" w:rsidRDefault="00401249" w:rsidP="00401249">
            <w:pPr>
              <w:pStyle w:val="Tablei"/>
            </w:pPr>
            <w:r w:rsidRPr="00A039A7">
              <w:t>(ii) there has been a significant change in weight or changes in co</w:t>
            </w:r>
            <w:r w:rsidR="00620A55">
              <w:noBreakHyphen/>
            </w:r>
            <w:r w:rsidRPr="00A039A7">
              <w:t>morbid conditions that could affect sleep</w:t>
            </w:r>
            <w:r w:rsidR="00620A55">
              <w:noBreakHyphen/>
            </w:r>
            <w:r w:rsidRPr="00A039A7">
              <w:t>related breathing disorders, and other means of assessing treatment efficacy (including review of data stored by a therapy device used by the patient) are unavailable or have been equivocal;</w:t>
            </w:r>
          </w:p>
          <w:p w14:paraId="55A38E64" w14:textId="77777777" w:rsidR="00401249" w:rsidRPr="00A039A7" w:rsidRDefault="00401249" w:rsidP="00401249">
            <w:pPr>
              <w:pStyle w:val="Tablea"/>
              <w:ind w:left="828"/>
            </w:pPr>
            <w:r w:rsidRPr="00A039A7">
              <w:t>(iii) the patient has undergone a therapeutic intervention (including, but not limited to, positive airway pressure, upper airway surgery, positional therapy, appropriate oral appliance, weight loss of more than 10% in the previous 6 months or oxygen therapy), and there is either clinical evidence of sub</w:t>
            </w:r>
            <w:r w:rsidR="00620A55">
              <w:noBreakHyphen/>
            </w:r>
            <w:r w:rsidRPr="00A039A7">
              <w:t>optimal response or uncertainty about control of sleep</w:t>
            </w:r>
            <w:r w:rsidR="00620A55">
              <w:noBreakHyphen/>
            </w:r>
            <w:r w:rsidRPr="00A039A7">
              <w:t>disordered breathing; and</w:t>
            </w:r>
          </w:p>
          <w:p w14:paraId="7E9A6F89" w14:textId="77777777" w:rsidR="00401249" w:rsidRPr="00A039A7" w:rsidRDefault="00401249" w:rsidP="00401249">
            <w:pPr>
              <w:pStyle w:val="Tablea"/>
            </w:pPr>
            <w:r w:rsidRPr="00A039A7">
              <w:t>(b) a sleep technician is in continuous attendance under the supervision of a qualified adult sleep medicine practitioner; and</w:t>
            </w:r>
          </w:p>
          <w:p w14:paraId="05B5D97A" w14:textId="77777777" w:rsidR="00401249" w:rsidRPr="00A039A7" w:rsidRDefault="00401249" w:rsidP="00401249">
            <w:pPr>
              <w:pStyle w:val="Tablea"/>
            </w:pPr>
            <w:r w:rsidRPr="00A039A7">
              <w:t>(c) there is continuous monitoring and recording, performed in accordance with current professional guidelines, of the following measures:</w:t>
            </w:r>
          </w:p>
          <w:p w14:paraId="2C64D6CB" w14:textId="77777777" w:rsidR="00401249" w:rsidRPr="00A039A7" w:rsidRDefault="00401249" w:rsidP="00401249">
            <w:pPr>
              <w:pStyle w:val="Tablei"/>
            </w:pPr>
            <w:r w:rsidRPr="00A039A7">
              <w:t>(i) airflow;</w:t>
            </w:r>
          </w:p>
          <w:p w14:paraId="3390E970" w14:textId="77777777" w:rsidR="00401249" w:rsidRPr="00A039A7" w:rsidRDefault="00401249" w:rsidP="00401249">
            <w:pPr>
              <w:pStyle w:val="Tablei"/>
            </w:pPr>
            <w:r w:rsidRPr="00A039A7">
              <w:t>(ii) continuous EMG;</w:t>
            </w:r>
          </w:p>
          <w:p w14:paraId="5958304C" w14:textId="77777777" w:rsidR="00401249" w:rsidRPr="00A039A7" w:rsidRDefault="00401249" w:rsidP="00401249">
            <w:pPr>
              <w:pStyle w:val="Tablei"/>
            </w:pPr>
            <w:r w:rsidRPr="00A039A7">
              <w:t>(iii) anterior tibial EMG;</w:t>
            </w:r>
          </w:p>
          <w:p w14:paraId="2741BFCF" w14:textId="77777777" w:rsidR="00401249" w:rsidRPr="00A039A7" w:rsidRDefault="00401249" w:rsidP="00401249">
            <w:pPr>
              <w:pStyle w:val="Tablei"/>
            </w:pPr>
            <w:r w:rsidRPr="00A039A7">
              <w:t>(iv) continuous ECG;</w:t>
            </w:r>
          </w:p>
          <w:p w14:paraId="206826C4" w14:textId="77777777" w:rsidR="00401249" w:rsidRPr="00A039A7" w:rsidRDefault="00401249" w:rsidP="00401249">
            <w:pPr>
              <w:pStyle w:val="Tablei"/>
            </w:pPr>
            <w:r w:rsidRPr="00A039A7">
              <w:t>(v) continuous EEG;</w:t>
            </w:r>
          </w:p>
          <w:p w14:paraId="56A3FA61" w14:textId="77777777" w:rsidR="00401249" w:rsidRPr="00A039A7" w:rsidRDefault="00401249" w:rsidP="00401249">
            <w:pPr>
              <w:pStyle w:val="Tablei"/>
            </w:pPr>
            <w:r w:rsidRPr="00A039A7">
              <w:t>(vi) EOG;</w:t>
            </w:r>
          </w:p>
          <w:p w14:paraId="6BC93886" w14:textId="77777777" w:rsidR="00401249" w:rsidRPr="00A039A7" w:rsidRDefault="00401249" w:rsidP="00401249">
            <w:pPr>
              <w:pStyle w:val="Tablei"/>
            </w:pPr>
            <w:r w:rsidRPr="00A039A7">
              <w:t>(vii) oxygen saturation;</w:t>
            </w:r>
          </w:p>
          <w:p w14:paraId="218A4BFE" w14:textId="77777777" w:rsidR="00401249" w:rsidRPr="00A039A7" w:rsidRDefault="00401249" w:rsidP="00401249">
            <w:pPr>
              <w:pStyle w:val="Tablei"/>
            </w:pPr>
            <w:r w:rsidRPr="00A039A7">
              <w:t>(viii) respiratory movement (chest and abdomen);</w:t>
            </w:r>
          </w:p>
          <w:p w14:paraId="5192048C" w14:textId="77777777" w:rsidR="00401249" w:rsidRPr="00A039A7" w:rsidRDefault="00401249" w:rsidP="00401249">
            <w:pPr>
              <w:pStyle w:val="Tablei"/>
            </w:pPr>
            <w:r w:rsidRPr="00A039A7">
              <w:t>(ix) position; and</w:t>
            </w:r>
          </w:p>
          <w:p w14:paraId="69C54E51" w14:textId="77777777" w:rsidR="00401249" w:rsidRPr="00A039A7" w:rsidRDefault="00401249" w:rsidP="00401249">
            <w:pPr>
              <w:pStyle w:val="Tablea"/>
            </w:pPr>
            <w:r w:rsidRPr="00A039A7">
              <w:t>(d) polygraphic records are:</w:t>
            </w:r>
          </w:p>
          <w:p w14:paraId="515A6300"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1394CE38" w14:textId="77777777" w:rsidR="00401249" w:rsidRPr="00A039A7" w:rsidRDefault="00401249" w:rsidP="00401249">
            <w:pPr>
              <w:pStyle w:val="Tablei"/>
            </w:pPr>
            <w:r w:rsidRPr="00A039A7">
              <w:t>(ii) stored for interpretation and preparation of a report; and</w:t>
            </w:r>
          </w:p>
          <w:p w14:paraId="4EB7FE4E" w14:textId="77777777" w:rsidR="00401249" w:rsidRPr="00A039A7" w:rsidRDefault="00401249" w:rsidP="00401249">
            <w:pPr>
              <w:pStyle w:val="Tablea"/>
            </w:pPr>
            <w:r w:rsidRPr="00A039A7">
              <w:t>(e) interpretation and preparation of a permanent report is provided by a qualified adult sleep medicine practitioner with personal direct review of raw data from the original recording of polygraphic data from the patient; and</w:t>
            </w:r>
          </w:p>
          <w:p w14:paraId="03A3C683" w14:textId="77777777" w:rsidR="00401249" w:rsidRPr="00A039A7" w:rsidRDefault="00401249" w:rsidP="00401249">
            <w:pPr>
              <w:pStyle w:val="Tablea"/>
            </w:pPr>
            <w:r w:rsidRPr="00A039A7">
              <w:t>(f) the follow</w:t>
            </w:r>
            <w:r w:rsidR="00620A55">
              <w:noBreakHyphen/>
            </w:r>
            <w:r w:rsidRPr="00A039A7">
              <w:t>up study is not provided to the patient on the same occasion that a service described in any of items 11000 to 11005, 11503, 11704, 11705, 11707, 11713, 11714, 11716, 11717, 11723, 11735 or 12250 is provided to the patient</w:t>
            </w:r>
          </w:p>
          <w:p w14:paraId="3D0350B4"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433BDD4F" w14:textId="77777777" w:rsidR="00401249" w:rsidRPr="00A039A7" w:rsidRDefault="00401249" w:rsidP="00401249">
            <w:pPr>
              <w:pStyle w:val="Tabletext"/>
              <w:jc w:val="right"/>
            </w:pPr>
            <w:r>
              <w:t>611.80</w:t>
            </w:r>
          </w:p>
        </w:tc>
      </w:tr>
      <w:tr w:rsidR="00401249" w:rsidRPr="00195CAC" w14:paraId="1DEE08C9" w14:textId="77777777" w:rsidTr="001A4AD3">
        <w:tc>
          <w:tcPr>
            <w:tcW w:w="687" w:type="pct"/>
            <w:tcBorders>
              <w:top w:val="single" w:sz="4" w:space="0" w:color="auto"/>
              <w:left w:val="nil"/>
              <w:bottom w:val="single" w:sz="4" w:space="0" w:color="auto"/>
              <w:right w:val="nil"/>
            </w:tcBorders>
            <w:shd w:val="clear" w:color="auto" w:fill="auto"/>
            <w:hideMark/>
          </w:tcPr>
          <w:p w14:paraId="7EE6D7D5" w14:textId="77777777" w:rsidR="00401249" w:rsidRPr="00A039A7" w:rsidRDefault="00401249" w:rsidP="00401249">
            <w:pPr>
              <w:pStyle w:val="Tabletext"/>
            </w:pPr>
            <w:bookmarkStart w:id="411" w:name="CU_113360993"/>
            <w:bookmarkEnd w:id="411"/>
            <w:r w:rsidRPr="00A039A7">
              <w:t>12207</w:t>
            </w:r>
          </w:p>
        </w:tc>
        <w:tc>
          <w:tcPr>
            <w:tcW w:w="3564" w:type="pct"/>
            <w:tcBorders>
              <w:top w:val="single" w:sz="4" w:space="0" w:color="auto"/>
              <w:left w:val="nil"/>
              <w:bottom w:val="single" w:sz="4" w:space="0" w:color="auto"/>
              <w:right w:val="nil"/>
            </w:tcBorders>
            <w:shd w:val="clear" w:color="auto" w:fill="auto"/>
            <w:hideMark/>
          </w:tcPr>
          <w:p w14:paraId="78F303BB" w14:textId="77777777" w:rsidR="00401249" w:rsidRPr="00A039A7" w:rsidRDefault="00401249" w:rsidP="00401249">
            <w:pPr>
              <w:pStyle w:val="Tabletext"/>
            </w:pPr>
            <w:r w:rsidRPr="00A039A7">
              <w:t>Overnight investigation, for a patient aged 18 years or more, for a sleep</w:t>
            </w:r>
            <w:r w:rsidR="00620A55">
              <w:noBreakHyphen/>
            </w:r>
            <w:r w:rsidRPr="00A039A7">
              <w:t>related breathing disorder, following professional attendance by a qualified adult sleep medicine practitioner or a consultant respiratory physician (either face</w:t>
            </w:r>
            <w:r w:rsidR="00620A55">
              <w:noBreakHyphen/>
            </w:r>
            <w:r w:rsidRPr="00A039A7">
              <w:t>to</w:t>
            </w:r>
            <w:r w:rsidR="00620A55">
              <w:noBreakHyphen/>
            </w:r>
            <w:r w:rsidRPr="00A039A7">
              <w:t>face or by video conference), if:</w:t>
            </w:r>
          </w:p>
          <w:p w14:paraId="1DE318CB" w14:textId="77777777" w:rsidR="00401249" w:rsidRPr="00A039A7" w:rsidRDefault="00401249" w:rsidP="00401249">
            <w:pPr>
              <w:pStyle w:val="Tablea"/>
            </w:pPr>
            <w:r w:rsidRPr="00A039A7">
              <w:t>(a) the patient is referred by a medical practitioner; and</w:t>
            </w:r>
          </w:p>
          <w:p w14:paraId="2C3AE0F7" w14:textId="77777777" w:rsidR="00401249" w:rsidRPr="00A039A7" w:rsidRDefault="00401249" w:rsidP="00401249">
            <w:pPr>
              <w:pStyle w:val="Tablea"/>
            </w:pPr>
            <w:r w:rsidRPr="00A039A7">
              <w:t>(b) the necessity for the investigation is determined by a qualified adult sleep medicine practitioner before the investigation; and</w:t>
            </w:r>
          </w:p>
          <w:p w14:paraId="69D52690" w14:textId="77777777" w:rsidR="00401249" w:rsidRPr="00A039A7" w:rsidRDefault="00401249" w:rsidP="00401249">
            <w:pPr>
              <w:pStyle w:val="Tablea"/>
            </w:pPr>
            <w:r w:rsidRPr="00A039A7">
              <w:t>(c) there is continuous monitoring and recording, in accordance with current professional guidelines, of the following measures:</w:t>
            </w:r>
          </w:p>
          <w:p w14:paraId="3135636A" w14:textId="77777777" w:rsidR="00401249" w:rsidRPr="00A039A7" w:rsidRDefault="00401249" w:rsidP="00401249">
            <w:pPr>
              <w:pStyle w:val="Tablei"/>
            </w:pPr>
            <w:r w:rsidRPr="00A039A7">
              <w:t>(i) airflow;</w:t>
            </w:r>
          </w:p>
          <w:p w14:paraId="6833B212" w14:textId="77777777" w:rsidR="00401249" w:rsidRPr="00A039A7" w:rsidRDefault="00401249" w:rsidP="00401249">
            <w:pPr>
              <w:pStyle w:val="Tablei"/>
            </w:pPr>
            <w:r w:rsidRPr="00A039A7">
              <w:t>(ii) continuous EMG;</w:t>
            </w:r>
          </w:p>
          <w:p w14:paraId="22435134" w14:textId="77777777" w:rsidR="00401249" w:rsidRPr="00A039A7" w:rsidRDefault="00401249" w:rsidP="00401249">
            <w:pPr>
              <w:pStyle w:val="Tablei"/>
            </w:pPr>
            <w:r w:rsidRPr="00A039A7">
              <w:t>(iii) anterior tibial EMG;</w:t>
            </w:r>
          </w:p>
          <w:p w14:paraId="0B8F0A9D" w14:textId="77777777" w:rsidR="00401249" w:rsidRPr="00A039A7" w:rsidRDefault="00401249" w:rsidP="00401249">
            <w:pPr>
              <w:pStyle w:val="Tablei"/>
            </w:pPr>
            <w:r w:rsidRPr="00A039A7">
              <w:t>(iv) continuous ECG;</w:t>
            </w:r>
          </w:p>
          <w:p w14:paraId="0996F0E5" w14:textId="77777777" w:rsidR="00401249" w:rsidRPr="00A039A7" w:rsidRDefault="00401249" w:rsidP="00401249">
            <w:pPr>
              <w:pStyle w:val="Tablei"/>
            </w:pPr>
            <w:r w:rsidRPr="00A039A7">
              <w:t>(v) continuous EEG;</w:t>
            </w:r>
          </w:p>
          <w:p w14:paraId="7EA43C15" w14:textId="77777777" w:rsidR="00401249" w:rsidRPr="00A039A7" w:rsidRDefault="00401249" w:rsidP="00401249">
            <w:pPr>
              <w:pStyle w:val="Tablei"/>
            </w:pPr>
            <w:r w:rsidRPr="00A039A7">
              <w:t>(vi) EOG;</w:t>
            </w:r>
          </w:p>
          <w:p w14:paraId="7DA1E8FC" w14:textId="77777777" w:rsidR="00401249" w:rsidRPr="00A039A7" w:rsidRDefault="00401249" w:rsidP="00401249">
            <w:pPr>
              <w:pStyle w:val="Tablei"/>
            </w:pPr>
            <w:r w:rsidRPr="00A039A7">
              <w:t>(vii) oxygen saturation;</w:t>
            </w:r>
          </w:p>
          <w:p w14:paraId="47741963" w14:textId="77777777" w:rsidR="00401249" w:rsidRPr="00A039A7" w:rsidRDefault="00401249" w:rsidP="00401249">
            <w:pPr>
              <w:pStyle w:val="Tablei"/>
            </w:pPr>
            <w:r w:rsidRPr="00A039A7">
              <w:t>(viii) respiratory movement (chest and abdomen);</w:t>
            </w:r>
          </w:p>
          <w:p w14:paraId="4BFEBEF6" w14:textId="77777777" w:rsidR="00401249" w:rsidRPr="00A039A7" w:rsidRDefault="00401249" w:rsidP="00401249">
            <w:pPr>
              <w:pStyle w:val="Tablei"/>
            </w:pPr>
            <w:r w:rsidRPr="00A039A7">
              <w:t>(ix) position; and</w:t>
            </w:r>
          </w:p>
          <w:p w14:paraId="06F0AE99" w14:textId="77777777" w:rsidR="00401249" w:rsidRPr="00A039A7" w:rsidRDefault="00401249" w:rsidP="00401249">
            <w:pPr>
              <w:pStyle w:val="Tablea"/>
            </w:pPr>
            <w:r w:rsidRPr="00A039A7">
              <w:t>(d) a sleep technician is in continuous attendance under the supervision of a qualified adult sleep medicine practitioner; and</w:t>
            </w:r>
          </w:p>
          <w:p w14:paraId="5A66E525" w14:textId="77777777" w:rsidR="00401249" w:rsidRPr="00A039A7" w:rsidRDefault="00401249" w:rsidP="00401249">
            <w:pPr>
              <w:pStyle w:val="Tablea"/>
            </w:pPr>
            <w:r w:rsidRPr="00A039A7">
              <w:t>(e) polygraphic records are:</w:t>
            </w:r>
          </w:p>
          <w:p w14:paraId="387193CF" w14:textId="77777777" w:rsidR="00401249" w:rsidRPr="00A039A7" w:rsidRDefault="00401249" w:rsidP="00401249">
            <w:pPr>
              <w:pStyle w:val="Tablei"/>
            </w:pPr>
            <w:r w:rsidRPr="00A039A7">
              <w:t>(i) analysed (for assessment of sleep stage, arousals, respiratory events and assessment of clinically significant alterations in heart rate and limb movement) with manual scoring, or manual correction of computerised scoring in epochs of not more than 1 minute; and</w:t>
            </w:r>
          </w:p>
          <w:p w14:paraId="78403E18" w14:textId="77777777" w:rsidR="00401249" w:rsidRPr="00A039A7" w:rsidRDefault="00401249" w:rsidP="00401249">
            <w:pPr>
              <w:pStyle w:val="Tablei"/>
            </w:pPr>
            <w:r w:rsidRPr="00A039A7">
              <w:t>(ii) stored for interpretation and preparation of a report; and</w:t>
            </w:r>
          </w:p>
          <w:p w14:paraId="539B0D03" w14:textId="77777777" w:rsidR="00401249" w:rsidRPr="00A039A7" w:rsidRDefault="00401249" w:rsidP="00401249">
            <w:pPr>
              <w:pStyle w:val="Tablea"/>
            </w:pPr>
            <w:r w:rsidRPr="00A039A7">
              <w:t>(f) interpretation and preparation of a permanent report is provided by a qualified adult sleep medicine practitioner with personal direct review of raw data from the original recording of polygraphic data from the patient; and</w:t>
            </w:r>
          </w:p>
          <w:p w14:paraId="7E4F1450" w14:textId="77777777" w:rsidR="00401249" w:rsidRPr="00A039A7" w:rsidRDefault="00401249" w:rsidP="00401249">
            <w:pPr>
              <w:pStyle w:val="Tablea"/>
            </w:pPr>
            <w:r w:rsidRPr="00A039A7">
              <w:t>(g) the investigation is not provided to the patient on the same occasion that a service described in any of items 11000 to 11005, 11503, 11704, 11705, 11707, 11713, 11714, 11716, 11717, 11723, 11735 or 12250 is provided to the patient; and</w:t>
            </w:r>
          </w:p>
          <w:p w14:paraId="3ACB344E" w14:textId="77777777" w:rsidR="00401249" w:rsidRPr="00A039A7" w:rsidRDefault="00401249" w:rsidP="00401249">
            <w:pPr>
              <w:pStyle w:val="Tablea"/>
            </w:pPr>
            <w:r w:rsidRPr="00A039A7">
              <w:t>(h) previous studies have demonstrated failure of continuous positive airway pressure or oxygen; and</w:t>
            </w:r>
          </w:p>
          <w:p w14:paraId="20A255E7" w14:textId="77777777" w:rsidR="00401249" w:rsidRPr="00A039A7" w:rsidRDefault="00401249" w:rsidP="00401249">
            <w:pPr>
              <w:pStyle w:val="Tablea"/>
            </w:pPr>
            <w:r w:rsidRPr="00A039A7">
              <w:t>(i) if the patient has severe respiratory failure—a further investigation is indicated in the same 12 month period to which items 12204 and 12205 apply to a service for the patient, for the adjustment or testing, or both, of the effectiveness of a positive pressure ventilatory support device (other than continuous positive airway pressure) in sleep</w:t>
            </w:r>
          </w:p>
          <w:p w14:paraId="0EC62FED"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642942A1" w14:textId="77777777" w:rsidR="00401249" w:rsidRPr="00A039A7" w:rsidRDefault="00401249" w:rsidP="00401249">
            <w:pPr>
              <w:pStyle w:val="Tabletext"/>
              <w:jc w:val="right"/>
            </w:pPr>
            <w:r>
              <w:t>611.80</w:t>
            </w:r>
          </w:p>
        </w:tc>
      </w:tr>
      <w:tr w:rsidR="00401249" w:rsidRPr="00195CAC" w14:paraId="3A516E1D" w14:textId="77777777" w:rsidTr="008457C1">
        <w:tc>
          <w:tcPr>
            <w:tcW w:w="687" w:type="pct"/>
            <w:tcBorders>
              <w:top w:val="single" w:sz="4" w:space="0" w:color="auto"/>
              <w:left w:val="nil"/>
              <w:bottom w:val="single" w:sz="4" w:space="0" w:color="auto"/>
              <w:right w:val="nil"/>
            </w:tcBorders>
            <w:shd w:val="clear" w:color="auto" w:fill="auto"/>
          </w:tcPr>
          <w:p w14:paraId="4FD3C8E2" w14:textId="77777777" w:rsidR="00401249" w:rsidRPr="00A039A7" w:rsidRDefault="00401249" w:rsidP="00401249">
            <w:pPr>
              <w:pStyle w:val="Tabletext"/>
            </w:pPr>
            <w:r w:rsidRPr="00A039A7">
              <w:t>12208</w:t>
            </w:r>
          </w:p>
        </w:tc>
        <w:tc>
          <w:tcPr>
            <w:tcW w:w="3564" w:type="pct"/>
            <w:tcBorders>
              <w:top w:val="single" w:sz="4" w:space="0" w:color="auto"/>
              <w:left w:val="nil"/>
              <w:bottom w:val="single" w:sz="4" w:space="0" w:color="auto"/>
              <w:right w:val="nil"/>
            </w:tcBorders>
            <w:shd w:val="clear" w:color="auto" w:fill="auto"/>
          </w:tcPr>
          <w:p w14:paraId="0ACE52FB" w14:textId="77777777" w:rsidR="00401249" w:rsidRPr="00A039A7" w:rsidRDefault="00401249" w:rsidP="00401249">
            <w:pPr>
              <w:pStyle w:val="Tabletext"/>
            </w:pPr>
            <w:r w:rsidRPr="00A039A7">
              <w:t>Overnight investigation for sleep apnoea for at least 8 hours, for a patient aged 18 years or more, if:</w:t>
            </w:r>
          </w:p>
          <w:p w14:paraId="28522899" w14:textId="77777777" w:rsidR="00401249" w:rsidRPr="00A039A7" w:rsidRDefault="00401249" w:rsidP="00401249">
            <w:pPr>
              <w:pStyle w:val="Tablea"/>
            </w:pPr>
            <w:r w:rsidRPr="00A039A7">
              <w:t>(a) a qualified adult sleep medicine practitioner or consultant respiratory physician has determined that the investigation is necessary to confirm the diagnosis of a sleep disorder; and</w:t>
            </w:r>
          </w:p>
          <w:p w14:paraId="72EC3F02" w14:textId="77777777" w:rsidR="00401249" w:rsidRPr="00A039A7" w:rsidRDefault="00401249" w:rsidP="00401249">
            <w:pPr>
              <w:pStyle w:val="Tablea"/>
            </w:pPr>
            <w:r w:rsidRPr="00A039A7">
              <w:t>(b) a sleep technician is in continuous attendance under the supervision of a qualified adult sleep medicine practitioner; and</w:t>
            </w:r>
          </w:p>
          <w:p w14:paraId="6C3A303A" w14:textId="77777777" w:rsidR="00401249" w:rsidRPr="00A039A7" w:rsidRDefault="00401249" w:rsidP="00401249">
            <w:pPr>
              <w:pStyle w:val="Tablea"/>
            </w:pPr>
            <w:r w:rsidRPr="00A039A7">
              <w:t>(c) there is continuous monitoring and recording, in accordance with current professional guidelines, of the following measures:</w:t>
            </w:r>
          </w:p>
          <w:p w14:paraId="0F590EB2" w14:textId="77777777" w:rsidR="00401249" w:rsidRPr="00A039A7" w:rsidRDefault="00401249" w:rsidP="00401249">
            <w:pPr>
              <w:pStyle w:val="Tablei"/>
            </w:pPr>
            <w:r w:rsidRPr="00A039A7">
              <w:t>(i) airflow;</w:t>
            </w:r>
          </w:p>
          <w:p w14:paraId="66956C3F" w14:textId="77777777" w:rsidR="00401249" w:rsidRPr="00A039A7" w:rsidRDefault="00401249" w:rsidP="00401249">
            <w:pPr>
              <w:pStyle w:val="Tablei"/>
            </w:pPr>
            <w:r w:rsidRPr="00A039A7">
              <w:t>(ii) continuous EMG;</w:t>
            </w:r>
          </w:p>
          <w:p w14:paraId="0D66A5D3" w14:textId="77777777" w:rsidR="00401249" w:rsidRPr="00A039A7" w:rsidRDefault="00401249" w:rsidP="00401249">
            <w:pPr>
              <w:pStyle w:val="Tablei"/>
            </w:pPr>
            <w:r w:rsidRPr="00A039A7">
              <w:t>(iii) anterior tibial EMG;</w:t>
            </w:r>
          </w:p>
          <w:p w14:paraId="35F44993" w14:textId="77777777" w:rsidR="00401249" w:rsidRPr="00A039A7" w:rsidRDefault="00401249" w:rsidP="00401249">
            <w:pPr>
              <w:pStyle w:val="Tablei"/>
            </w:pPr>
            <w:r w:rsidRPr="00A039A7">
              <w:t>(iv) continuous ECG;</w:t>
            </w:r>
          </w:p>
          <w:p w14:paraId="77B74F89" w14:textId="77777777" w:rsidR="00401249" w:rsidRPr="00A039A7" w:rsidRDefault="00401249" w:rsidP="00401249">
            <w:pPr>
              <w:pStyle w:val="Tablei"/>
            </w:pPr>
            <w:r w:rsidRPr="00A039A7">
              <w:t>(v) continuous EEG;</w:t>
            </w:r>
          </w:p>
          <w:p w14:paraId="4E733161" w14:textId="77777777" w:rsidR="00401249" w:rsidRPr="00A039A7" w:rsidRDefault="00401249" w:rsidP="00401249">
            <w:pPr>
              <w:pStyle w:val="Tablei"/>
            </w:pPr>
            <w:r w:rsidRPr="00A039A7">
              <w:t>(vi) EOG;</w:t>
            </w:r>
          </w:p>
          <w:p w14:paraId="343A44C2" w14:textId="77777777" w:rsidR="00401249" w:rsidRPr="00A039A7" w:rsidRDefault="00401249" w:rsidP="00401249">
            <w:pPr>
              <w:pStyle w:val="Tablei"/>
            </w:pPr>
            <w:r w:rsidRPr="00A039A7">
              <w:t>(vii) oxygen saturation;</w:t>
            </w:r>
          </w:p>
          <w:p w14:paraId="3A6C9D3F" w14:textId="77777777" w:rsidR="00401249" w:rsidRPr="00A039A7" w:rsidRDefault="00401249" w:rsidP="00401249">
            <w:pPr>
              <w:pStyle w:val="Tablei"/>
            </w:pPr>
            <w:r w:rsidRPr="00A039A7">
              <w:t>(viii) respiratory movement (chest and abdomen);</w:t>
            </w:r>
          </w:p>
          <w:p w14:paraId="73D93A66" w14:textId="77777777" w:rsidR="00401249" w:rsidRPr="00A039A7" w:rsidRDefault="00401249" w:rsidP="00401249">
            <w:pPr>
              <w:pStyle w:val="Tablei"/>
            </w:pPr>
            <w:r w:rsidRPr="00A039A7">
              <w:t>(ix) position; and</w:t>
            </w:r>
          </w:p>
          <w:p w14:paraId="6FA243F4" w14:textId="77777777" w:rsidR="00401249" w:rsidRPr="00A039A7" w:rsidRDefault="00401249" w:rsidP="00401249">
            <w:pPr>
              <w:pStyle w:val="Tablea"/>
            </w:pPr>
            <w:r w:rsidRPr="00A039A7">
              <w:t>(d) polygraphic records are:</w:t>
            </w:r>
          </w:p>
          <w:p w14:paraId="3F15CCDE"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426149C6" w14:textId="77777777" w:rsidR="00401249" w:rsidRPr="00A039A7" w:rsidRDefault="00401249" w:rsidP="00401249">
            <w:pPr>
              <w:pStyle w:val="Tablei"/>
            </w:pPr>
            <w:r w:rsidRPr="00A039A7">
              <w:t>(ii) stored for interpretation and preparation of a report; and</w:t>
            </w:r>
          </w:p>
          <w:p w14:paraId="295804B4" w14:textId="77777777" w:rsidR="00401249" w:rsidRPr="00A039A7" w:rsidRDefault="00401249" w:rsidP="00401249">
            <w:pPr>
              <w:pStyle w:val="Tablea"/>
            </w:pPr>
            <w:r w:rsidRPr="00A039A7">
              <w:t>(e) interpretation and preparation of a permanent report is provided by a qualified adult sleep medicine practitioner with personal direct review of raw data from the original recording of polygraphic data from the patient; and</w:t>
            </w:r>
          </w:p>
          <w:p w14:paraId="30B923B7" w14:textId="77777777" w:rsidR="00401249" w:rsidRPr="00A039A7" w:rsidRDefault="00401249" w:rsidP="00401249">
            <w:pPr>
              <w:pStyle w:val="Tablea"/>
            </w:pPr>
            <w:r w:rsidRPr="00A039A7">
              <w:t>(f) a further investigation is indicated in the same 12 month period to which item 12203 applies to a service for the patient because insufficient sleep was acquired, as evidenced by a sleep efficiency of 25% or less, during the previous investigation to which that item applied; and</w:t>
            </w:r>
          </w:p>
          <w:p w14:paraId="499BF168" w14:textId="77777777" w:rsidR="00401249" w:rsidRPr="00A039A7" w:rsidRDefault="00401249" w:rsidP="00401249">
            <w:pPr>
              <w:pStyle w:val="Tablea"/>
            </w:pPr>
            <w:r w:rsidRPr="00A039A7">
              <w:t>(g) the investigation is not provided to the patient on the same occasion that a service described in any of items 11000 to 11005, 11503, 11704, 11705, 11707, 11713, 11714, 11716, 11717, 11723, 11735 or 12250 is provided to the patient</w:t>
            </w:r>
          </w:p>
          <w:p w14:paraId="7E88F905"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67C637A4" w14:textId="77777777" w:rsidR="00401249" w:rsidRPr="00A039A7" w:rsidRDefault="00401249" w:rsidP="00401249">
            <w:pPr>
              <w:pStyle w:val="Tabletext"/>
              <w:jc w:val="right"/>
            </w:pPr>
            <w:r>
              <w:t>611.80</w:t>
            </w:r>
          </w:p>
        </w:tc>
      </w:tr>
      <w:tr w:rsidR="00401249" w:rsidRPr="00195CAC" w14:paraId="0B02C9E8" w14:textId="77777777" w:rsidTr="001A4AD3">
        <w:tc>
          <w:tcPr>
            <w:tcW w:w="687" w:type="pct"/>
            <w:tcBorders>
              <w:top w:val="single" w:sz="4" w:space="0" w:color="auto"/>
              <w:left w:val="nil"/>
              <w:bottom w:val="single" w:sz="4" w:space="0" w:color="auto"/>
              <w:right w:val="nil"/>
            </w:tcBorders>
            <w:shd w:val="clear" w:color="auto" w:fill="auto"/>
            <w:hideMark/>
          </w:tcPr>
          <w:p w14:paraId="60FA18B6" w14:textId="77777777" w:rsidR="00401249" w:rsidRPr="00A039A7" w:rsidRDefault="00401249" w:rsidP="00401249">
            <w:pPr>
              <w:pStyle w:val="Tabletext"/>
            </w:pPr>
            <w:bookmarkStart w:id="412" w:name="CU_114360838"/>
            <w:bookmarkStart w:id="413" w:name="CU_114362685"/>
            <w:bookmarkEnd w:id="412"/>
            <w:bookmarkEnd w:id="413"/>
            <w:r w:rsidRPr="00A039A7">
              <w:t>12210</w:t>
            </w:r>
          </w:p>
        </w:tc>
        <w:tc>
          <w:tcPr>
            <w:tcW w:w="3564" w:type="pct"/>
            <w:tcBorders>
              <w:top w:val="single" w:sz="4" w:space="0" w:color="auto"/>
              <w:left w:val="nil"/>
              <w:bottom w:val="single" w:sz="4" w:space="0" w:color="auto"/>
              <w:right w:val="nil"/>
            </w:tcBorders>
            <w:shd w:val="clear" w:color="auto" w:fill="auto"/>
            <w:hideMark/>
          </w:tcPr>
          <w:p w14:paraId="7592F793" w14:textId="77777777" w:rsidR="00401249" w:rsidRPr="00A039A7" w:rsidRDefault="00401249" w:rsidP="00401249">
            <w:pPr>
              <w:pStyle w:val="Tabletext"/>
            </w:pPr>
            <w:r w:rsidRPr="00A039A7">
              <w:t>Overnight paediatric investigation, for at least 8 hours, for a patient less than 12 years of age, if:</w:t>
            </w:r>
          </w:p>
          <w:p w14:paraId="2230AD1A" w14:textId="77777777" w:rsidR="00401249" w:rsidRPr="00A039A7" w:rsidRDefault="00401249" w:rsidP="00401249">
            <w:pPr>
              <w:pStyle w:val="Tablea"/>
            </w:pPr>
            <w:r w:rsidRPr="00A039A7">
              <w:t>(a) the patient is referred by a medical practitioner; and</w:t>
            </w:r>
          </w:p>
          <w:p w14:paraId="406D8B19" w14:textId="77777777" w:rsidR="00401249" w:rsidRPr="00A039A7" w:rsidRDefault="00401249" w:rsidP="00401249">
            <w:pPr>
              <w:pStyle w:val="Tablea"/>
            </w:pPr>
            <w:r w:rsidRPr="00A039A7">
              <w:t>(b) the necessity for the investigation is determined by a qualified paediatric sleep medicine practitioner before the investigation; and</w:t>
            </w:r>
          </w:p>
          <w:p w14:paraId="457E10F4" w14:textId="77777777" w:rsidR="00401249" w:rsidRPr="00A039A7" w:rsidRDefault="00401249" w:rsidP="00401249">
            <w:pPr>
              <w:pStyle w:val="Tablea"/>
            </w:pPr>
            <w:r w:rsidRPr="00A039A7">
              <w:t>(c) there is continuous monitoring of oxygen saturation and breathing using a multi</w:t>
            </w:r>
            <w:r w:rsidR="00620A55">
              <w:noBreakHyphen/>
            </w:r>
            <w:r w:rsidRPr="00A039A7">
              <w:t>channel polygraph, and recordings of the following are made, in accordance with current professional guidelines:</w:t>
            </w:r>
          </w:p>
          <w:p w14:paraId="105D3670" w14:textId="77777777" w:rsidR="00401249" w:rsidRPr="00A039A7" w:rsidRDefault="00401249" w:rsidP="00401249">
            <w:pPr>
              <w:pStyle w:val="Tablei"/>
            </w:pPr>
            <w:r w:rsidRPr="00A039A7">
              <w:t>(i) airflow;</w:t>
            </w:r>
          </w:p>
          <w:p w14:paraId="62FE1956" w14:textId="77777777" w:rsidR="00401249" w:rsidRPr="00A039A7" w:rsidRDefault="00401249" w:rsidP="00401249">
            <w:pPr>
              <w:pStyle w:val="Tablei"/>
            </w:pPr>
            <w:r w:rsidRPr="00A039A7">
              <w:t>(ii) continuous EMG;</w:t>
            </w:r>
          </w:p>
          <w:p w14:paraId="491EF05A" w14:textId="77777777" w:rsidR="00401249" w:rsidRPr="00A039A7" w:rsidRDefault="00401249" w:rsidP="00401249">
            <w:pPr>
              <w:pStyle w:val="Tablei"/>
            </w:pPr>
            <w:r w:rsidRPr="00A039A7">
              <w:t>(iii) ECG;</w:t>
            </w:r>
          </w:p>
          <w:p w14:paraId="42F78D0E" w14:textId="77777777" w:rsidR="00401249" w:rsidRPr="00A039A7" w:rsidRDefault="00401249" w:rsidP="00401249">
            <w:pPr>
              <w:pStyle w:val="Tablei"/>
            </w:pPr>
            <w:r w:rsidRPr="00A039A7">
              <w:t>(iv) EEG (with a minimum of 4 EEG leads or, in selected investigations, a minimum of 6 EEG leads);</w:t>
            </w:r>
          </w:p>
          <w:p w14:paraId="2DEB1C31" w14:textId="77777777" w:rsidR="00401249" w:rsidRPr="00A039A7" w:rsidRDefault="00401249" w:rsidP="00401249">
            <w:pPr>
              <w:pStyle w:val="Tablei"/>
            </w:pPr>
            <w:r w:rsidRPr="00A039A7">
              <w:t>(v) EOG;</w:t>
            </w:r>
          </w:p>
          <w:p w14:paraId="2FA54FEE" w14:textId="77777777" w:rsidR="00401249" w:rsidRPr="00A039A7" w:rsidRDefault="00401249" w:rsidP="00401249">
            <w:pPr>
              <w:pStyle w:val="Tablei"/>
            </w:pPr>
            <w:r w:rsidRPr="00A039A7">
              <w:t>(vi) oxygen saturation;</w:t>
            </w:r>
          </w:p>
          <w:p w14:paraId="73F825EA"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11D374A7"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782EDAD8" w14:textId="77777777" w:rsidR="00401249" w:rsidRPr="00A039A7" w:rsidRDefault="00401249" w:rsidP="00401249">
            <w:pPr>
              <w:pStyle w:val="Tablea"/>
            </w:pPr>
            <w:r w:rsidRPr="00A039A7">
              <w:t>(d) a sleep technician, or registered nurse with sleep technology training, is in continuous attendance under the supervision of a qualified paediatric sleep medicine practitioner; and</w:t>
            </w:r>
          </w:p>
          <w:p w14:paraId="388E88CE" w14:textId="77777777" w:rsidR="00401249" w:rsidRPr="00A039A7" w:rsidRDefault="00401249" w:rsidP="00401249">
            <w:pPr>
              <w:pStyle w:val="Tablea"/>
            </w:pPr>
            <w:r w:rsidRPr="00A039A7">
              <w:t>(e) polygraphic records are:</w:t>
            </w:r>
          </w:p>
          <w:p w14:paraId="4F2315E2" w14:textId="77777777" w:rsidR="00401249" w:rsidRPr="00A039A7" w:rsidRDefault="00401249" w:rsidP="00401249">
            <w:pPr>
              <w:pStyle w:val="Tablei"/>
            </w:pPr>
            <w:r w:rsidRPr="00A039A7">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100B7125" w14:textId="77777777" w:rsidR="00401249" w:rsidRPr="00A039A7" w:rsidRDefault="00401249" w:rsidP="00401249">
            <w:pPr>
              <w:pStyle w:val="Tablei"/>
            </w:pPr>
            <w:r w:rsidRPr="00A039A7">
              <w:t>(ii) stored for interpretation and preparation of a report; and</w:t>
            </w:r>
          </w:p>
          <w:p w14:paraId="22005D74" w14:textId="77777777" w:rsidR="00401249" w:rsidRPr="00A039A7" w:rsidRDefault="00401249" w:rsidP="00401249">
            <w:pPr>
              <w:pStyle w:val="Tablea"/>
            </w:pPr>
            <w:r w:rsidRPr="00A039A7">
              <w:t>(f) interpretation and report are provided by a qualified paediatric sleep medicine practitioner based on reviewing the direct original recording of polygraphic data from the patient; and</w:t>
            </w:r>
          </w:p>
          <w:p w14:paraId="030DE9C9" w14:textId="77777777" w:rsidR="00401249" w:rsidRPr="00A039A7" w:rsidRDefault="00401249" w:rsidP="00401249">
            <w:pPr>
              <w:pStyle w:val="Tablea"/>
            </w:pPr>
            <w:r w:rsidRPr="00A039A7">
              <w:t>(g) the investigation is not provided to the patient on the same occasion that a service to which item 11704, 11705, 11707, 11713, 11714, 11716, 11717, 11723 or 11735 applies is provided to the patient</w:t>
            </w:r>
          </w:p>
          <w:p w14:paraId="47CE71CD" w14:textId="77777777" w:rsidR="00401249" w:rsidRPr="00A039A7" w:rsidRDefault="00401249" w:rsidP="00401249">
            <w:pPr>
              <w:pStyle w:val="Tabletext"/>
            </w:pPr>
            <w:r w:rsidRPr="00A039A7">
              <w:t>For each particular patient—applicable only in relation to each of the first 3 occasions the investigation is performed in any 12 month period</w:t>
            </w:r>
          </w:p>
        </w:tc>
        <w:tc>
          <w:tcPr>
            <w:tcW w:w="749" w:type="pct"/>
            <w:tcBorders>
              <w:top w:val="single" w:sz="4" w:space="0" w:color="auto"/>
              <w:left w:val="nil"/>
              <w:bottom w:val="single" w:sz="4" w:space="0" w:color="auto"/>
              <w:right w:val="nil"/>
            </w:tcBorders>
            <w:shd w:val="clear" w:color="auto" w:fill="auto"/>
          </w:tcPr>
          <w:p w14:paraId="55F09EA3" w14:textId="77777777" w:rsidR="00401249" w:rsidRPr="00A039A7" w:rsidRDefault="00401249" w:rsidP="00401249">
            <w:pPr>
              <w:pStyle w:val="Tabletext"/>
              <w:jc w:val="right"/>
            </w:pPr>
            <w:r>
              <w:t>730.30</w:t>
            </w:r>
          </w:p>
        </w:tc>
      </w:tr>
      <w:tr w:rsidR="00401249" w:rsidRPr="00195CAC" w14:paraId="35E70C38" w14:textId="77777777" w:rsidTr="001A4AD3">
        <w:tc>
          <w:tcPr>
            <w:tcW w:w="687" w:type="pct"/>
            <w:tcBorders>
              <w:top w:val="single" w:sz="4" w:space="0" w:color="auto"/>
              <w:left w:val="nil"/>
              <w:bottom w:val="single" w:sz="4" w:space="0" w:color="auto"/>
              <w:right w:val="nil"/>
            </w:tcBorders>
            <w:shd w:val="clear" w:color="auto" w:fill="auto"/>
            <w:hideMark/>
          </w:tcPr>
          <w:p w14:paraId="050871F9" w14:textId="77777777" w:rsidR="00401249" w:rsidRPr="00A039A7" w:rsidRDefault="00401249" w:rsidP="00401249">
            <w:pPr>
              <w:pStyle w:val="Tabletext"/>
            </w:pPr>
            <w:bookmarkStart w:id="414" w:name="CU_115362516"/>
            <w:bookmarkStart w:id="415" w:name="CU_115364363"/>
            <w:bookmarkEnd w:id="414"/>
            <w:bookmarkEnd w:id="415"/>
            <w:r w:rsidRPr="00A039A7">
              <w:t>12213</w:t>
            </w:r>
          </w:p>
        </w:tc>
        <w:tc>
          <w:tcPr>
            <w:tcW w:w="3564" w:type="pct"/>
            <w:tcBorders>
              <w:top w:val="single" w:sz="4" w:space="0" w:color="auto"/>
              <w:left w:val="nil"/>
              <w:bottom w:val="single" w:sz="4" w:space="0" w:color="auto"/>
              <w:right w:val="nil"/>
            </w:tcBorders>
            <w:shd w:val="clear" w:color="auto" w:fill="auto"/>
            <w:hideMark/>
          </w:tcPr>
          <w:p w14:paraId="300902C6" w14:textId="77777777" w:rsidR="00401249" w:rsidRPr="00A039A7" w:rsidRDefault="00401249" w:rsidP="00401249">
            <w:pPr>
              <w:pStyle w:val="Tabletext"/>
            </w:pPr>
            <w:r w:rsidRPr="00A039A7">
              <w:t>Overnight paediatric investigation, for at least 8 hours, for a patient aged at least 12 years but less than 18 years, if:</w:t>
            </w:r>
          </w:p>
          <w:p w14:paraId="64BC2AF0" w14:textId="77777777" w:rsidR="00401249" w:rsidRPr="00A039A7" w:rsidRDefault="00401249" w:rsidP="00401249">
            <w:pPr>
              <w:pStyle w:val="Tablea"/>
            </w:pPr>
            <w:r w:rsidRPr="00A039A7">
              <w:t>(a) the patient is referred by a medical practitioner; and</w:t>
            </w:r>
          </w:p>
          <w:p w14:paraId="21C81E31" w14:textId="77777777" w:rsidR="00401249" w:rsidRPr="00A039A7" w:rsidRDefault="00401249" w:rsidP="00401249">
            <w:pPr>
              <w:pStyle w:val="Tablea"/>
            </w:pPr>
            <w:r w:rsidRPr="00A039A7">
              <w:t>(b) the necessity for the investigation is determined by a qualified sleep medicine practitioner before the investigation; and</w:t>
            </w:r>
          </w:p>
          <w:p w14:paraId="153B11F3" w14:textId="77777777" w:rsidR="00401249" w:rsidRPr="00A039A7" w:rsidRDefault="00401249" w:rsidP="00401249">
            <w:pPr>
              <w:pStyle w:val="Tablea"/>
            </w:pPr>
            <w:r w:rsidRPr="00A039A7">
              <w:t>(c) there is continuous monitoring of oxygen saturation and breathing using a multi</w:t>
            </w:r>
            <w:r w:rsidR="00620A55">
              <w:noBreakHyphen/>
            </w:r>
            <w:r w:rsidRPr="00A039A7">
              <w:t>channel polygraph, and recordings of the following are made, in accordance with current professional guidelines:</w:t>
            </w:r>
          </w:p>
          <w:p w14:paraId="162C4A15" w14:textId="77777777" w:rsidR="00401249" w:rsidRPr="00A039A7" w:rsidRDefault="00401249" w:rsidP="00401249">
            <w:pPr>
              <w:pStyle w:val="Tablei"/>
            </w:pPr>
            <w:r w:rsidRPr="00A039A7">
              <w:t>(i) airflow;</w:t>
            </w:r>
          </w:p>
          <w:p w14:paraId="3C22C0F3" w14:textId="77777777" w:rsidR="00401249" w:rsidRPr="00A039A7" w:rsidRDefault="00401249" w:rsidP="00401249">
            <w:pPr>
              <w:pStyle w:val="Tablei"/>
            </w:pPr>
            <w:r w:rsidRPr="00A039A7">
              <w:t>(ii) continuous EMG;</w:t>
            </w:r>
          </w:p>
          <w:p w14:paraId="1C510265" w14:textId="77777777" w:rsidR="00401249" w:rsidRPr="00A039A7" w:rsidRDefault="00401249" w:rsidP="00401249">
            <w:pPr>
              <w:pStyle w:val="Tablei"/>
            </w:pPr>
            <w:r w:rsidRPr="00A039A7">
              <w:t>(iii) ECG;</w:t>
            </w:r>
          </w:p>
          <w:p w14:paraId="6AD5A78B" w14:textId="77777777" w:rsidR="00401249" w:rsidRPr="00A039A7" w:rsidRDefault="00401249" w:rsidP="00401249">
            <w:pPr>
              <w:pStyle w:val="Tablei"/>
            </w:pPr>
            <w:r w:rsidRPr="00A039A7">
              <w:t>(iv) EEG (with a minimum of 4 EEG leads or, in selected investigations, a minimum of 6 EEG leads);</w:t>
            </w:r>
          </w:p>
          <w:p w14:paraId="21896AF2" w14:textId="77777777" w:rsidR="00401249" w:rsidRPr="00A039A7" w:rsidRDefault="00401249" w:rsidP="00401249">
            <w:pPr>
              <w:pStyle w:val="Tablei"/>
            </w:pPr>
            <w:r w:rsidRPr="00A039A7">
              <w:t>(v) EOG;</w:t>
            </w:r>
          </w:p>
          <w:p w14:paraId="2FD88BAC" w14:textId="77777777" w:rsidR="00401249" w:rsidRPr="00A039A7" w:rsidRDefault="00401249" w:rsidP="00401249">
            <w:pPr>
              <w:pStyle w:val="Tablei"/>
            </w:pPr>
            <w:r w:rsidRPr="00A039A7">
              <w:t>(vi) oxygen saturation;</w:t>
            </w:r>
          </w:p>
          <w:p w14:paraId="21732372"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59239DB6"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46662C07" w14:textId="77777777" w:rsidR="00401249" w:rsidRPr="00A039A7" w:rsidRDefault="00401249" w:rsidP="00401249">
            <w:pPr>
              <w:pStyle w:val="Tablea"/>
            </w:pPr>
            <w:r w:rsidRPr="00A039A7">
              <w:t>(d) a sleep technician, or registered nurse with sleep technology training, is in continuous attendance under the supervision of a qualified sleep medicine practitioner; and</w:t>
            </w:r>
          </w:p>
          <w:p w14:paraId="58B3EB5F" w14:textId="77777777" w:rsidR="00401249" w:rsidRPr="00A039A7" w:rsidRDefault="00401249" w:rsidP="00401249">
            <w:pPr>
              <w:pStyle w:val="Tablea"/>
            </w:pPr>
            <w:r w:rsidRPr="00A039A7">
              <w:t>(e) polygraphic records are:</w:t>
            </w:r>
          </w:p>
          <w:p w14:paraId="09598BC2" w14:textId="77777777" w:rsidR="00401249" w:rsidRPr="00A039A7" w:rsidRDefault="00401249" w:rsidP="00401249">
            <w:pPr>
              <w:pStyle w:val="Tablei"/>
            </w:pPr>
            <w:r w:rsidRPr="00A039A7">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4B5348B3" w14:textId="77777777" w:rsidR="00401249" w:rsidRPr="00A039A7" w:rsidRDefault="00401249" w:rsidP="00401249">
            <w:pPr>
              <w:pStyle w:val="Tablei"/>
            </w:pPr>
            <w:r w:rsidRPr="00A039A7">
              <w:t>(ii) stored for interpretation and preparation of a report; and</w:t>
            </w:r>
          </w:p>
          <w:p w14:paraId="5518CFD8" w14:textId="77777777" w:rsidR="00401249" w:rsidRPr="00A039A7" w:rsidRDefault="00401249" w:rsidP="00401249">
            <w:pPr>
              <w:pStyle w:val="Tablea"/>
            </w:pPr>
            <w:r w:rsidRPr="00A039A7">
              <w:t>(f) interpretation and report are provided by a qualified sleep medicine practitioner based on reviewing the direct original recording of polygraphic data from the patient; and</w:t>
            </w:r>
          </w:p>
          <w:p w14:paraId="33EA82FC" w14:textId="77777777" w:rsidR="00401249" w:rsidRPr="00A039A7" w:rsidRDefault="00401249" w:rsidP="00401249">
            <w:pPr>
              <w:pStyle w:val="Tablea"/>
            </w:pPr>
            <w:r w:rsidRPr="00A039A7">
              <w:t>(g) the investigation is not provided to the patient on the same occasion that a service to which item 11704, 11705, 11707, 11713, 11714, 11716, 11717, 11723 or 11735 applies is provided to the patient</w:t>
            </w:r>
          </w:p>
          <w:p w14:paraId="46AFDE81" w14:textId="77777777" w:rsidR="00401249" w:rsidRPr="00A039A7" w:rsidRDefault="00401249" w:rsidP="00401249">
            <w:pPr>
              <w:pStyle w:val="Tabletext"/>
            </w:pPr>
            <w:r w:rsidRPr="00A039A7">
              <w:t>For each particular patient—applicable only in relation to each of the first 3 occasions the investigation is performed in any 12 month period</w:t>
            </w:r>
          </w:p>
        </w:tc>
        <w:tc>
          <w:tcPr>
            <w:tcW w:w="749" w:type="pct"/>
            <w:tcBorders>
              <w:top w:val="single" w:sz="4" w:space="0" w:color="auto"/>
              <w:left w:val="nil"/>
              <w:bottom w:val="single" w:sz="4" w:space="0" w:color="auto"/>
              <w:right w:val="nil"/>
            </w:tcBorders>
            <w:shd w:val="clear" w:color="auto" w:fill="auto"/>
          </w:tcPr>
          <w:p w14:paraId="63F7D659" w14:textId="77777777" w:rsidR="00401249" w:rsidRPr="00A039A7" w:rsidRDefault="00401249" w:rsidP="00401249">
            <w:pPr>
              <w:pStyle w:val="Tabletext"/>
              <w:jc w:val="right"/>
            </w:pPr>
            <w:r>
              <w:t>657.90</w:t>
            </w:r>
          </w:p>
        </w:tc>
      </w:tr>
      <w:tr w:rsidR="00401249" w:rsidRPr="00195CAC" w14:paraId="10C15BDA" w14:textId="77777777" w:rsidTr="001A4AD3">
        <w:tc>
          <w:tcPr>
            <w:tcW w:w="687" w:type="pct"/>
            <w:tcBorders>
              <w:top w:val="single" w:sz="4" w:space="0" w:color="auto"/>
              <w:left w:val="nil"/>
              <w:bottom w:val="single" w:sz="4" w:space="0" w:color="auto"/>
              <w:right w:val="nil"/>
            </w:tcBorders>
            <w:shd w:val="clear" w:color="auto" w:fill="auto"/>
            <w:hideMark/>
          </w:tcPr>
          <w:p w14:paraId="7BCC8BCB" w14:textId="77777777" w:rsidR="00401249" w:rsidRPr="00A039A7" w:rsidRDefault="00401249" w:rsidP="00401249">
            <w:pPr>
              <w:pStyle w:val="Tabletext"/>
            </w:pPr>
            <w:bookmarkStart w:id="416" w:name="CU_116364107"/>
            <w:bookmarkStart w:id="417" w:name="CU_116365954"/>
            <w:bookmarkEnd w:id="416"/>
            <w:bookmarkEnd w:id="417"/>
            <w:r w:rsidRPr="00A039A7">
              <w:t>12215</w:t>
            </w:r>
          </w:p>
        </w:tc>
        <w:tc>
          <w:tcPr>
            <w:tcW w:w="3564" w:type="pct"/>
            <w:tcBorders>
              <w:top w:val="single" w:sz="4" w:space="0" w:color="auto"/>
              <w:left w:val="nil"/>
              <w:bottom w:val="single" w:sz="4" w:space="0" w:color="auto"/>
              <w:right w:val="nil"/>
            </w:tcBorders>
            <w:shd w:val="clear" w:color="auto" w:fill="auto"/>
            <w:hideMark/>
          </w:tcPr>
          <w:p w14:paraId="711BE793" w14:textId="77777777" w:rsidR="00401249" w:rsidRPr="00A039A7" w:rsidRDefault="00401249" w:rsidP="00401249">
            <w:pPr>
              <w:pStyle w:val="Tabletext"/>
            </w:pPr>
            <w:r w:rsidRPr="00A039A7">
              <w:t>Overnight paediatric investigation, for at least 8 hours, for a patient less than 12 years of age, if:</w:t>
            </w:r>
          </w:p>
          <w:p w14:paraId="568FE3EB" w14:textId="77777777" w:rsidR="00401249" w:rsidRPr="00A039A7" w:rsidRDefault="00401249" w:rsidP="00401249">
            <w:pPr>
              <w:pStyle w:val="Tablea"/>
            </w:pPr>
            <w:r w:rsidRPr="00A039A7">
              <w:t>(a) the patient is referred by a medical practitioner; and</w:t>
            </w:r>
          </w:p>
          <w:p w14:paraId="69278F67" w14:textId="77777777" w:rsidR="00401249" w:rsidRPr="00A039A7" w:rsidRDefault="00401249" w:rsidP="00401249">
            <w:pPr>
              <w:pStyle w:val="Tablea"/>
            </w:pPr>
            <w:r w:rsidRPr="00A039A7">
              <w:t>(b) the necessity for the investigation is determined by a qualified paediatric sleep medicine practitioner before the investigation; and</w:t>
            </w:r>
          </w:p>
          <w:p w14:paraId="2DB544E0" w14:textId="77777777" w:rsidR="00401249" w:rsidRPr="00A039A7" w:rsidRDefault="00401249" w:rsidP="00401249">
            <w:pPr>
              <w:pStyle w:val="Tablea"/>
            </w:pPr>
            <w:r w:rsidRPr="00A039A7">
              <w:t>(c) there is continuous monitoring of oxygen saturation and breathing using a multi</w:t>
            </w:r>
            <w:r w:rsidR="00620A55">
              <w:noBreakHyphen/>
            </w:r>
            <w:r w:rsidRPr="00A039A7">
              <w:t>channel polygraph, and recordings of the following are made, in accordance with current professional guidelines:</w:t>
            </w:r>
          </w:p>
          <w:p w14:paraId="1E2012C7" w14:textId="77777777" w:rsidR="00401249" w:rsidRPr="00A039A7" w:rsidRDefault="00401249" w:rsidP="00401249">
            <w:pPr>
              <w:pStyle w:val="Tablei"/>
            </w:pPr>
            <w:r w:rsidRPr="00A039A7">
              <w:t>(i) airflow;</w:t>
            </w:r>
          </w:p>
          <w:p w14:paraId="4F7D281F" w14:textId="77777777" w:rsidR="00401249" w:rsidRPr="00A039A7" w:rsidRDefault="00401249" w:rsidP="00401249">
            <w:pPr>
              <w:pStyle w:val="Tablei"/>
            </w:pPr>
            <w:r w:rsidRPr="00A039A7">
              <w:t>(ii) continuous EMG;</w:t>
            </w:r>
          </w:p>
          <w:p w14:paraId="0F790036" w14:textId="77777777" w:rsidR="00401249" w:rsidRPr="00A039A7" w:rsidRDefault="00401249" w:rsidP="00401249">
            <w:pPr>
              <w:pStyle w:val="Tablei"/>
            </w:pPr>
            <w:r w:rsidRPr="00A039A7">
              <w:t>(iii) ECG;</w:t>
            </w:r>
          </w:p>
          <w:p w14:paraId="3009CE04" w14:textId="77777777" w:rsidR="00401249" w:rsidRPr="00A039A7" w:rsidRDefault="00401249" w:rsidP="00401249">
            <w:pPr>
              <w:pStyle w:val="Tablei"/>
            </w:pPr>
            <w:r w:rsidRPr="00A039A7">
              <w:t>(iv) EEG (with a minimum of 4 EEG leads or, in selected investigations, a minimum of 6 EEG leads);</w:t>
            </w:r>
          </w:p>
          <w:p w14:paraId="0331445A" w14:textId="77777777" w:rsidR="00401249" w:rsidRPr="00A039A7" w:rsidRDefault="00401249" w:rsidP="00401249">
            <w:pPr>
              <w:pStyle w:val="Tablei"/>
            </w:pPr>
            <w:r w:rsidRPr="00A039A7">
              <w:t>(v) EOG;</w:t>
            </w:r>
          </w:p>
          <w:p w14:paraId="1417DC75" w14:textId="77777777" w:rsidR="00401249" w:rsidRPr="00A039A7" w:rsidRDefault="00401249" w:rsidP="00401249">
            <w:pPr>
              <w:pStyle w:val="Tablei"/>
            </w:pPr>
            <w:r w:rsidRPr="00A039A7">
              <w:t>(vi) oxygen saturation;</w:t>
            </w:r>
          </w:p>
          <w:p w14:paraId="72712AFA"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7A8AABAF"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34E943F3" w14:textId="77777777" w:rsidR="00401249" w:rsidRPr="00A039A7" w:rsidRDefault="00401249" w:rsidP="00401249">
            <w:pPr>
              <w:pStyle w:val="Tablea"/>
            </w:pPr>
            <w:r w:rsidRPr="00A039A7">
              <w:t>(d) a sleep technician, or registered nurse with sleep technology training, is in continuous attendance under the supervision of a qualified paediatric sleep medicine practitioner; and</w:t>
            </w:r>
          </w:p>
          <w:p w14:paraId="73E07FFD" w14:textId="77777777" w:rsidR="00401249" w:rsidRPr="00A039A7" w:rsidRDefault="00401249" w:rsidP="00401249">
            <w:pPr>
              <w:pStyle w:val="Tablea"/>
            </w:pPr>
            <w:r w:rsidRPr="00A039A7">
              <w:t>(e) polygraphic records are:</w:t>
            </w:r>
          </w:p>
          <w:p w14:paraId="069B0E64" w14:textId="77777777" w:rsidR="00401249" w:rsidRPr="00A039A7" w:rsidRDefault="00401249" w:rsidP="00401249">
            <w:pPr>
              <w:pStyle w:val="Tablei"/>
            </w:pPr>
            <w:r w:rsidRPr="00A039A7">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0583C103" w14:textId="77777777" w:rsidR="00401249" w:rsidRPr="00A039A7" w:rsidRDefault="00401249" w:rsidP="00401249">
            <w:pPr>
              <w:pStyle w:val="Tablei"/>
            </w:pPr>
            <w:r w:rsidRPr="00A039A7">
              <w:t>(ii) stored for interpretation and preparation of a report; and</w:t>
            </w:r>
          </w:p>
          <w:p w14:paraId="2A9049C9" w14:textId="77777777" w:rsidR="00401249" w:rsidRPr="00A039A7" w:rsidRDefault="00401249" w:rsidP="00401249">
            <w:pPr>
              <w:pStyle w:val="Tablea"/>
            </w:pPr>
            <w:r w:rsidRPr="00A039A7">
              <w:t>(f) interpretation and report are provided by a qualified paediatric sleep medicine practitioner based on reviewing the direct original recording of polygraphic data from the patient; and</w:t>
            </w:r>
          </w:p>
          <w:p w14:paraId="7C6B789C" w14:textId="77777777" w:rsidR="00401249" w:rsidRPr="00A039A7" w:rsidRDefault="00401249" w:rsidP="00401249">
            <w:pPr>
              <w:pStyle w:val="Tablea"/>
            </w:pPr>
            <w:r w:rsidRPr="00A039A7">
              <w:t>(g) a further investigation is indicated in the same 12 month period to which item 12210 applies to a service for the patient, for a patient using Continuous Positive Airway Pressure (CPAP) or non</w:t>
            </w:r>
            <w:r w:rsidR="00620A55">
              <w:noBreakHyphen/>
            </w:r>
            <w:r w:rsidRPr="00A039A7">
              <w:t>invasive or invasive ventilation, or supplemental oxygen, in either or both of the following circumstances:</w:t>
            </w:r>
          </w:p>
          <w:p w14:paraId="41FEFBA6" w14:textId="77777777" w:rsidR="00401249" w:rsidRPr="00A039A7" w:rsidRDefault="00401249" w:rsidP="00401249">
            <w:pPr>
              <w:pStyle w:val="Tablei"/>
            </w:pPr>
            <w:r w:rsidRPr="00A039A7">
              <w:t>(i) there is ongoing hypoxia or hypoventilation on the third study to which item 12210 applied for the patient, and further titration of respiratory support is needed to optimise therapy;</w:t>
            </w:r>
          </w:p>
          <w:p w14:paraId="6E08D642" w14:textId="77777777" w:rsidR="00401249" w:rsidRPr="00A039A7" w:rsidRDefault="00401249" w:rsidP="00401249">
            <w:pPr>
              <w:pStyle w:val="Tablei"/>
            </w:pPr>
            <w:r w:rsidRPr="00A039A7">
              <w:t>(ii) there is clear and significant change in clinical status (for example lung function or functional status) or an intervening treatment that may affect ventilation in the period since the third study to which item 12210 applied for the patient, and repeat study is therefore required to determine the need for or the adequacy of respiratory support; and</w:t>
            </w:r>
          </w:p>
          <w:p w14:paraId="6410A2B4" w14:textId="77777777" w:rsidR="00401249" w:rsidRPr="00A039A7" w:rsidRDefault="00401249" w:rsidP="00401249">
            <w:pPr>
              <w:pStyle w:val="Tablea"/>
            </w:pPr>
            <w:r w:rsidRPr="00A039A7">
              <w:t>(h) the investigation is not provided to the patient on the same occasion that a service to which item 11704, 11705, 11707, 11713, 11714, 11716, 11717, 11723 or 11735 applies is provided to the patient</w:t>
            </w:r>
          </w:p>
          <w:p w14:paraId="6D3EAFA0" w14:textId="77777777" w:rsidR="00401249" w:rsidRPr="00A039A7" w:rsidRDefault="00401249" w:rsidP="00401249">
            <w:pPr>
              <w:pStyle w:val="Tabletext"/>
            </w:pPr>
            <w:r w:rsidRPr="00A039A7">
              <w:t>Applicable only once in the same 12 month period to which item 12210 applies</w:t>
            </w:r>
          </w:p>
        </w:tc>
        <w:tc>
          <w:tcPr>
            <w:tcW w:w="749" w:type="pct"/>
            <w:tcBorders>
              <w:top w:val="single" w:sz="4" w:space="0" w:color="auto"/>
              <w:left w:val="nil"/>
              <w:bottom w:val="single" w:sz="4" w:space="0" w:color="auto"/>
              <w:right w:val="nil"/>
            </w:tcBorders>
            <w:shd w:val="clear" w:color="auto" w:fill="auto"/>
          </w:tcPr>
          <w:p w14:paraId="18E47DF8" w14:textId="77777777" w:rsidR="00401249" w:rsidRPr="00A039A7" w:rsidRDefault="00401249" w:rsidP="00401249">
            <w:pPr>
              <w:pStyle w:val="Tabletext"/>
              <w:jc w:val="right"/>
            </w:pPr>
            <w:r>
              <w:t>730.30</w:t>
            </w:r>
          </w:p>
        </w:tc>
      </w:tr>
      <w:tr w:rsidR="00401249" w:rsidRPr="00195CAC" w14:paraId="3A4D3970" w14:textId="77777777" w:rsidTr="001A4AD3">
        <w:tc>
          <w:tcPr>
            <w:tcW w:w="687" w:type="pct"/>
            <w:tcBorders>
              <w:top w:val="single" w:sz="4" w:space="0" w:color="auto"/>
              <w:left w:val="nil"/>
              <w:bottom w:val="single" w:sz="4" w:space="0" w:color="auto"/>
              <w:right w:val="nil"/>
            </w:tcBorders>
            <w:shd w:val="clear" w:color="auto" w:fill="auto"/>
            <w:hideMark/>
          </w:tcPr>
          <w:p w14:paraId="64ED7BFB" w14:textId="77777777" w:rsidR="00401249" w:rsidRPr="00A039A7" w:rsidRDefault="00401249" w:rsidP="00401249">
            <w:pPr>
              <w:pStyle w:val="Tabletext"/>
            </w:pPr>
            <w:bookmarkStart w:id="418" w:name="CU_117366034"/>
            <w:bookmarkStart w:id="419" w:name="CU_117367881"/>
            <w:bookmarkEnd w:id="418"/>
            <w:bookmarkEnd w:id="419"/>
            <w:r w:rsidRPr="00A039A7">
              <w:t>12217</w:t>
            </w:r>
          </w:p>
        </w:tc>
        <w:tc>
          <w:tcPr>
            <w:tcW w:w="3564" w:type="pct"/>
            <w:tcBorders>
              <w:top w:val="single" w:sz="4" w:space="0" w:color="auto"/>
              <w:left w:val="nil"/>
              <w:bottom w:val="single" w:sz="4" w:space="0" w:color="auto"/>
              <w:right w:val="nil"/>
            </w:tcBorders>
            <w:shd w:val="clear" w:color="auto" w:fill="auto"/>
            <w:hideMark/>
          </w:tcPr>
          <w:p w14:paraId="05BA3875" w14:textId="77777777" w:rsidR="00401249" w:rsidRPr="00A039A7" w:rsidRDefault="00401249" w:rsidP="00401249">
            <w:pPr>
              <w:pStyle w:val="Tabletext"/>
            </w:pPr>
            <w:r w:rsidRPr="00A039A7">
              <w:t>Overnight paediatric investigation for at least 8 hours for a patient aged at least 12 years but less than 18 years, if:</w:t>
            </w:r>
          </w:p>
          <w:p w14:paraId="5414A609" w14:textId="77777777" w:rsidR="00401249" w:rsidRPr="00A039A7" w:rsidRDefault="00401249" w:rsidP="00401249">
            <w:pPr>
              <w:pStyle w:val="Tablea"/>
            </w:pPr>
            <w:r w:rsidRPr="00A039A7">
              <w:t>(a) the patient is referred by a medical practitioner; and</w:t>
            </w:r>
          </w:p>
          <w:p w14:paraId="373296B0" w14:textId="77777777" w:rsidR="00401249" w:rsidRPr="00A039A7" w:rsidRDefault="00401249" w:rsidP="00401249">
            <w:pPr>
              <w:pStyle w:val="Tablea"/>
            </w:pPr>
            <w:r w:rsidRPr="00A039A7">
              <w:t>(b) the necessity for the investigation is determined by a qualified sleep medicine practitioner before the investigation; and</w:t>
            </w:r>
          </w:p>
          <w:p w14:paraId="2ACBBB99" w14:textId="77777777" w:rsidR="00401249" w:rsidRPr="00A039A7" w:rsidRDefault="00401249" w:rsidP="00401249">
            <w:pPr>
              <w:pStyle w:val="Tablea"/>
            </w:pPr>
            <w:r w:rsidRPr="00A039A7">
              <w:t>(c) there is continuous monitoring of oxygen saturation and breathing using a multi</w:t>
            </w:r>
            <w:r w:rsidR="00620A55">
              <w:noBreakHyphen/>
            </w:r>
            <w:r w:rsidRPr="00A039A7">
              <w:t>channel polygraph, and recordings of the following are made, in accordance with current professional guidelines:</w:t>
            </w:r>
          </w:p>
          <w:p w14:paraId="64E8B85E" w14:textId="77777777" w:rsidR="00401249" w:rsidRPr="00A039A7" w:rsidRDefault="00401249" w:rsidP="00401249">
            <w:pPr>
              <w:pStyle w:val="Tablei"/>
            </w:pPr>
            <w:r w:rsidRPr="00A039A7">
              <w:t>(i) airflow;</w:t>
            </w:r>
          </w:p>
          <w:p w14:paraId="4EF5DB8B" w14:textId="77777777" w:rsidR="00401249" w:rsidRPr="00A039A7" w:rsidRDefault="00401249" w:rsidP="00401249">
            <w:pPr>
              <w:pStyle w:val="Tablei"/>
            </w:pPr>
            <w:r w:rsidRPr="00A039A7">
              <w:t>(ii) continuous EMG;</w:t>
            </w:r>
          </w:p>
          <w:p w14:paraId="48F444D4" w14:textId="77777777" w:rsidR="00401249" w:rsidRPr="00A039A7" w:rsidRDefault="00401249" w:rsidP="00401249">
            <w:pPr>
              <w:pStyle w:val="Tablei"/>
            </w:pPr>
            <w:r w:rsidRPr="00A039A7">
              <w:t>(iii) ECG;</w:t>
            </w:r>
          </w:p>
          <w:p w14:paraId="5E0150FB" w14:textId="77777777" w:rsidR="00401249" w:rsidRPr="00A039A7" w:rsidRDefault="00401249" w:rsidP="00401249">
            <w:pPr>
              <w:pStyle w:val="Tablei"/>
            </w:pPr>
            <w:r w:rsidRPr="00A039A7">
              <w:t>(iv) EEG (with a minimum of 4 EEG leads or, in selected investigations, a minimum of 6 EEG leads);</w:t>
            </w:r>
          </w:p>
          <w:p w14:paraId="738C9076" w14:textId="77777777" w:rsidR="00401249" w:rsidRPr="00A039A7" w:rsidRDefault="00401249" w:rsidP="00401249">
            <w:pPr>
              <w:pStyle w:val="Tablei"/>
            </w:pPr>
            <w:r w:rsidRPr="00A039A7">
              <w:t>(v) EOG;</w:t>
            </w:r>
          </w:p>
          <w:p w14:paraId="728EF28E" w14:textId="77777777" w:rsidR="00401249" w:rsidRPr="00A039A7" w:rsidRDefault="00401249" w:rsidP="00401249">
            <w:pPr>
              <w:pStyle w:val="Tablei"/>
            </w:pPr>
            <w:r w:rsidRPr="00A039A7">
              <w:t>(vi) oxygen saturation;</w:t>
            </w:r>
          </w:p>
          <w:p w14:paraId="70FC1CCE"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12EA0858"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374ED509" w14:textId="77777777" w:rsidR="00401249" w:rsidRPr="00A039A7" w:rsidRDefault="00401249" w:rsidP="00401249">
            <w:pPr>
              <w:pStyle w:val="Tablea"/>
            </w:pPr>
            <w:r w:rsidRPr="00A039A7">
              <w:t>(d) a sleep technician, or registered nurse with sleep technology training, is in continuous attendance under the supervision of a qualified sleep medicine practitioner; and</w:t>
            </w:r>
          </w:p>
          <w:p w14:paraId="664F9588" w14:textId="77777777" w:rsidR="00401249" w:rsidRPr="00A039A7" w:rsidRDefault="00401249" w:rsidP="00401249">
            <w:pPr>
              <w:pStyle w:val="Tablea"/>
            </w:pPr>
            <w:r w:rsidRPr="00A039A7">
              <w:t>(e) polygraphic records are:</w:t>
            </w:r>
          </w:p>
          <w:p w14:paraId="16286564" w14:textId="77777777" w:rsidR="00401249" w:rsidRPr="00A039A7" w:rsidRDefault="00401249" w:rsidP="00401249">
            <w:pPr>
              <w:pStyle w:val="Tablei"/>
            </w:pPr>
            <w:r w:rsidRPr="00A039A7">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26C65EC8" w14:textId="77777777" w:rsidR="00401249" w:rsidRPr="00A039A7" w:rsidRDefault="00401249" w:rsidP="00401249">
            <w:pPr>
              <w:pStyle w:val="Tablei"/>
            </w:pPr>
            <w:r w:rsidRPr="00A039A7">
              <w:t>(ii) stored for interpretation and preparation of a report; and</w:t>
            </w:r>
          </w:p>
          <w:p w14:paraId="232EF400" w14:textId="77777777" w:rsidR="00401249" w:rsidRPr="00A039A7" w:rsidRDefault="00401249" w:rsidP="00401249">
            <w:pPr>
              <w:pStyle w:val="Tablea"/>
            </w:pPr>
            <w:r w:rsidRPr="00A039A7">
              <w:t>(f) interpretation and report are provided by a qualified sleep medicine practitioner based on reviewing the direct original recording of polygraphic data from the patient; and</w:t>
            </w:r>
          </w:p>
          <w:p w14:paraId="5B537991" w14:textId="77777777" w:rsidR="00401249" w:rsidRPr="00A039A7" w:rsidRDefault="00401249" w:rsidP="00401249">
            <w:pPr>
              <w:pStyle w:val="Tablea"/>
            </w:pPr>
            <w:r w:rsidRPr="00A039A7">
              <w:t>(g) a further investigation is indicated in the same 12 month period to which item 12213 applies to a service for the patient, for a patient using Continuous Positive Airway Pressure (CPAP) or non</w:t>
            </w:r>
            <w:r w:rsidR="00620A55">
              <w:noBreakHyphen/>
            </w:r>
            <w:r w:rsidRPr="00A039A7">
              <w:t>invasive or invasive ventilation, or supplemental oxygen, in either or both of the following circumstances:</w:t>
            </w:r>
          </w:p>
          <w:p w14:paraId="2C6B9A27" w14:textId="77777777" w:rsidR="00401249" w:rsidRPr="00A039A7" w:rsidRDefault="00401249" w:rsidP="00401249">
            <w:pPr>
              <w:pStyle w:val="Tablei"/>
            </w:pPr>
            <w:r w:rsidRPr="00A039A7">
              <w:t>(i) there is ongoing hypoxia or hypoventilation on the third study to which item 12213 applied for the patient, and further titration is needed to optimise therapy;</w:t>
            </w:r>
          </w:p>
          <w:p w14:paraId="370581EA" w14:textId="77777777" w:rsidR="00401249" w:rsidRPr="00A039A7" w:rsidRDefault="00401249" w:rsidP="00401249">
            <w:pPr>
              <w:pStyle w:val="Tablei"/>
            </w:pPr>
            <w:r w:rsidRPr="00A039A7">
              <w:t>(ii) there is clear and significant change in clinical status (for example lung function or functional status) or an intervening treatment that may affect ventilation in the period since the third study to which item 12213 applied for the patient, and repeat study is therefore required to determine the need for or the adequacy of respiratory support; and</w:t>
            </w:r>
          </w:p>
          <w:p w14:paraId="6955CD3D" w14:textId="77777777" w:rsidR="00401249" w:rsidRPr="00A039A7" w:rsidRDefault="00401249" w:rsidP="00401249">
            <w:pPr>
              <w:pStyle w:val="Tablea"/>
            </w:pPr>
            <w:r w:rsidRPr="00A039A7">
              <w:t>(h) the investigation is not provided to the patient on the same occasion that a service to which item 11704, 11705, 11707, 11713, 11714, 11716, 11717, 11723 or 11735 applies is provided to the patient</w:t>
            </w:r>
          </w:p>
          <w:p w14:paraId="1BAF9832" w14:textId="77777777" w:rsidR="00401249" w:rsidRPr="00A039A7" w:rsidRDefault="00401249" w:rsidP="00401249">
            <w:pPr>
              <w:pStyle w:val="Tabletext"/>
            </w:pPr>
            <w:r w:rsidRPr="00A039A7">
              <w:t>Applicable only once in the same 12 month period to which item 12213 applies</w:t>
            </w:r>
          </w:p>
        </w:tc>
        <w:tc>
          <w:tcPr>
            <w:tcW w:w="749" w:type="pct"/>
            <w:tcBorders>
              <w:top w:val="single" w:sz="4" w:space="0" w:color="auto"/>
              <w:left w:val="nil"/>
              <w:bottom w:val="single" w:sz="4" w:space="0" w:color="auto"/>
              <w:right w:val="nil"/>
            </w:tcBorders>
            <w:shd w:val="clear" w:color="auto" w:fill="auto"/>
          </w:tcPr>
          <w:p w14:paraId="3A6E7362" w14:textId="77777777" w:rsidR="00401249" w:rsidRPr="00A039A7" w:rsidRDefault="00401249" w:rsidP="00401249">
            <w:pPr>
              <w:pStyle w:val="Tabletext"/>
              <w:jc w:val="right"/>
            </w:pPr>
            <w:r>
              <w:t>657.90</w:t>
            </w:r>
          </w:p>
        </w:tc>
      </w:tr>
      <w:tr w:rsidR="00401249" w:rsidRPr="00195CAC" w14:paraId="281C33FE" w14:textId="77777777" w:rsidTr="001A4AD3">
        <w:trPr>
          <w:trHeight w:val="477"/>
        </w:trPr>
        <w:tc>
          <w:tcPr>
            <w:tcW w:w="687" w:type="pct"/>
            <w:tcBorders>
              <w:top w:val="single" w:sz="4" w:space="0" w:color="auto"/>
              <w:left w:val="nil"/>
              <w:bottom w:val="single" w:sz="4" w:space="0" w:color="auto"/>
              <w:right w:val="nil"/>
            </w:tcBorders>
            <w:shd w:val="clear" w:color="auto" w:fill="auto"/>
            <w:hideMark/>
          </w:tcPr>
          <w:p w14:paraId="3FA1586D" w14:textId="77777777" w:rsidR="00401249" w:rsidRPr="00A039A7" w:rsidRDefault="00401249" w:rsidP="00401249">
            <w:pPr>
              <w:pStyle w:val="Tabletext"/>
            </w:pPr>
            <w:bookmarkStart w:id="420" w:name="CU_118367972"/>
            <w:bookmarkEnd w:id="420"/>
            <w:r w:rsidRPr="00A039A7">
              <w:t>12250</w:t>
            </w:r>
          </w:p>
        </w:tc>
        <w:tc>
          <w:tcPr>
            <w:tcW w:w="3564" w:type="pct"/>
            <w:tcBorders>
              <w:top w:val="single" w:sz="4" w:space="0" w:color="auto"/>
              <w:left w:val="nil"/>
              <w:bottom w:val="single" w:sz="4" w:space="0" w:color="auto"/>
              <w:right w:val="nil"/>
            </w:tcBorders>
            <w:shd w:val="clear" w:color="auto" w:fill="auto"/>
            <w:hideMark/>
          </w:tcPr>
          <w:p w14:paraId="2BCA262A" w14:textId="77777777" w:rsidR="00401249" w:rsidRPr="00A039A7" w:rsidRDefault="00401249" w:rsidP="00401249">
            <w:pPr>
              <w:pStyle w:val="Tabletext"/>
            </w:pPr>
            <w:r w:rsidRPr="00A039A7">
              <w:t>Overnight investigation of sleep for at least 8 hours of a patient aged 18 years or more to confirm diagnosis of obstructive sleep apnoea, if:</w:t>
            </w:r>
          </w:p>
          <w:p w14:paraId="0526E790" w14:textId="77777777" w:rsidR="00401249" w:rsidRPr="00A039A7" w:rsidRDefault="00401249" w:rsidP="00401249">
            <w:pPr>
              <w:pStyle w:val="Tablea"/>
            </w:pPr>
            <w:r w:rsidRPr="00A039A7">
              <w:t>(a) either:</w:t>
            </w:r>
          </w:p>
          <w:p w14:paraId="408E2BAC" w14:textId="77777777" w:rsidR="00401249" w:rsidRPr="00A039A7" w:rsidRDefault="00401249" w:rsidP="00401249">
            <w:pPr>
              <w:pStyle w:val="Tablei"/>
            </w:pPr>
            <w:r w:rsidRPr="00A039A7">
              <w:t>(i) the patient has been referred by a medical practitioner to a qualified adult sleep medicine practitioner or a consultant respiratory physician who has determined that the patient has a high probability for symptomatic, moderate to severe obstructive sleep apnoea based on clinical screening tool results; or</w:t>
            </w:r>
          </w:p>
          <w:p w14:paraId="292E2D58" w14:textId="77777777" w:rsidR="00401249" w:rsidRPr="00A039A7" w:rsidRDefault="00401249" w:rsidP="00401249">
            <w:pPr>
              <w:pStyle w:val="Tablei"/>
            </w:pPr>
            <w:r w:rsidRPr="00A039A7">
              <w:t>(ii) following professional attendance on the patient (either face</w:t>
            </w:r>
            <w:r w:rsidR="00620A55">
              <w:noBreakHyphen/>
            </w:r>
            <w:r w:rsidRPr="00A039A7">
              <w:t>to</w:t>
            </w:r>
            <w:r w:rsidR="00620A55">
              <w:noBreakHyphen/>
            </w:r>
            <w:r w:rsidRPr="00A039A7">
              <w:t>face or by video conference) by a qualified adult sleep medicine practitioner or a consultant respiratory physician, the qualified adult sleep medicine practitioner or consultant respiratory physician determines that investigation is necessary to confirm the diagnosis of obstructive sleep apnoea; and</w:t>
            </w:r>
          </w:p>
          <w:p w14:paraId="6B8E43DC" w14:textId="77777777" w:rsidR="00401249" w:rsidRPr="00A039A7" w:rsidRDefault="00401249" w:rsidP="00401249">
            <w:pPr>
              <w:pStyle w:val="Tablea"/>
            </w:pPr>
            <w:r w:rsidRPr="00A039A7">
              <w:t>(b) during a period of sleep, there is continuous monitoring and recording, performed in accordance with current professional guidelines, of the following measures:</w:t>
            </w:r>
          </w:p>
          <w:p w14:paraId="4BCE4648" w14:textId="77777777" w:rsidR="00401249" w:rsidRPr="00A039A7" w:rsidRDefault="00401249" w:rsidP="00401249">
            <w:pPr>
              <w:pStyle w:val="Tablei"/>
            </w:pPr>
            <w:r w:rsidRPr="00A039A7">
              <w:t>(i) airflow;</w:t>
            </w:r>
          </w:p>
          <w:p w14:paraId="436B1FA2" w14:textId="77777777" w:rsidR="00401249" w:rsidRPr="00A039A7" w:rsidRDefault="00401249" w:rsidP="00401249">
            <w:pPr>
              <w:pStyle w:val="Tablei"/>
            </w:pPr>
            <w:r w:rsidRPr="00A039A7">
              <w:t>(ii) continuous EMG;</w:t>
            </w:r>
          </w:p>
          <w:p w14:paraId="7FA95DC5" w14:textId="77777777" w:rsidR="00401249" w:rsidRPr="00A039A7" w:rsidRDefault="00401249" w:rsidP="00401249">
            <w:pPr>
              <w:pStyle w:val="Tablei"/>
            </w:pPr>
            <w:r w:rsidRPr="00A039A7">
              <w:t>(iii) continuous ECG;</w:t>
            </w:r>
          </w:p>
          <w:p w14:paraId="1F7F3931" w14:textId="77777777" w:rsidR="00401249" w:rsidRPr="00A039A7" w:rsidRDefault="00401249" w:rsidP="00401249">
            <w:pPr>
              <w:pStyle w:val="Tablei"/>
            </w:pPr>
            <w:r w:rsidRPr="00A039A7">
              <w:t>(iv) continuous EEG;</w:t>
            </w:r>
          </w:p>
          <w:p w14:paraId="6EC1D28E" w14:textId="77777777" w:rsidR="00401249" w:rsidRPr="00A039A7" w:rsidRDefault="00401249" w:rsidP="00401249">
            <w:pPr>
              <w:pStyle w:val="Tablei"/>
            </w:pPr>
            <w:r w:rsidRPr="00A039A7">
              <w:t>(v) EOG;</w:t>
            </w:r>
          </w:p>
          <w:p w14:paraId="1CB795E9" w14:textId="77777777" w:rsidR="00401249" w:rsidRPr="00A039A7" w:rsidRDefault="00401249" w:rsidP="00401249">
            <w:pPr>
              <w:pStyle w:val="Tablei"/>
            </w:pPr>
            <w:r w:rsidRPr="00A039A7">
              <w:t>(vi) oxygen saturation;</w:t>
            </w:r>
          </w:p>
          <w:p w14:paraId="49FEDD17" w14:textId="77777777" w:rsidR="00401249" w:rsidRPr="00A039A7" w:rsidRDefault="00401249" w:rsidP="00401249">
            <w:pPr>
              <w:pStyle w:val="Tablei"/>
            </w:pPr>
            <w:r w:rsidRPr="00A039A7">
              <w:t>(vii) respiratory effort; and</w:t>
            </w:r>
          </w:p>
          <w:p w14:paraId="5174A634" w14:textId="77777777" w:rsidR="00401249" w:rsidRPr="00A039A7" w:rsidRDefault="00401249" w:rsidP="00401249">
            <w:pPr>
              <w:pStyle w:val="Tablea"/>
            </w:pPr>
            <w:r w:rsidRPr="00A039A7">
              <w:t>(c) the investigation is performed under the supervision of a qualified adult sleep medicine practitioner; and</w:t>
            </w:r>
          </w:p>
          <w:p w14:paraId="0318F37C" w14:textId="77777777" w:rsidR="00401249" w:rsidRPr="00A039A7" w:rsidRDefault="00401249" w:rsidP="00401249">
            <w:pPr>
              <w:pStyle w:val="Tablea"/>
            </w:pPr>
            <w:r w:rsidRPr="00A039A7">
              <w:t>(d) either:</w:t>
            </w:r>
          </w:p>
          <w:p w14:paraId="6F41804F" w14:textId="77777777" w:rsidR="00401249" w:rsidRPr="00A039A7" w:rsidRDefault="00401249" w:rsidP="00401249">
            <w:pPr>
              <w:pStyle w:val="Tablei"/>
            </w:pPr>
            <w:r w:rsidRPr="00A039A7">
              <w:t>(i) the equipment is applied to the patient by a sleep technician; or</w:t>
            </w:r>
          </w:p>
          <w:p w14:paraId="3EE4539B" w14:textId="77777777" w:rsidR="00401249" w:rsidRPr="00A039A7" w:rsidRDefault="00401249" w:rsidP="00401249">
            <w:pPr>
              <w:pStyle w:val="Tablei"/>
            </w:pPr>
            <w:r w:rsidRPr="00A039A7">
              <w:t>(ii) if this is not possible—the reason it is not possible for the sleep technician to apply the equipment to the patient is documented and the patient is given instructions on how to apply the equipment by a sleep technician supported by written instructions; and</w:t>
            </w:r>
          </w:p>
          <w:p w14:paraId="58684A48" w14:textId="77777777" w:rsidR="00401249" w:rsidRPr="00A039A7" w:rsidRDefault="00401249" w:rsidP="00401249">
            <w:pPr>
              <w:pStyle w:val="Tablea"/>
            </w:pPr>
            <w:r w:rsidRPr="00A039A7">
              <w:t>(e) polygraphic records are:</w:t>
            </w:r>
          </w:p>
          <w:p w14:paraId="33F6985B" w14:textId="77777777" w:rsidR="00401249" w:rsidRPr="00A039A7" w:rsidRDefault="00401249" w:rsidP="00401249">
            <w:pPr>
              <w:pStyle w:val="Tablei"/>
            </w:pPr>
            <w:r w:rsidRPr="00A039A7">
              <w:t>(i) analysed (for assessment of sleep stage, arousals, respiratory events and cardiac abnormalities) with manual scoring, or manual correction of computerised scoring in epochs of not more than 1 minute; and</w:t>
            </w:r>
          </w:p>
          <w:p w14:paraId="163F99A0" w14:textId="77777777" w:rsidR="00401249" w:rsidRPr="00A039A7" w:rsidRDefault="00401249" w:rsidP="00401249">
            <w:pPr>
              <w:pStyle w:val="Tablei"/>
            </w:pPr>
            <w:r w:rsidRPr="00A039A7">
              <w:t>(ii) stored for interpretation and preparation of a report; and</w:t>
            </w:r>
          </w:p>
          <w:p w14:paraId="20F55C4E" w14:textId="77777777" w:rsidR="00401249" w:rsidRPr="00A039A7" w:rsidRDefault="00401249" w:rsidP="00401249">
            <w:pPr>
              <w:pStyle w:val="Tablea"/>
            </w:pPr>
            <w:r w:rsidRPr="00A039A7">
              <w:t>(f) interpretation and preparation of a permanent report is provided by a qualified adult sleep medicine practitioner with personal direct review of raw data from the original recording of polygraphic data from the patient; and</w:t>
            </w:r>
          </w:p>
          <w:p w14:paraId="7FE2D341" w14:textId="77777777" w:rsidR="00401249" w:rsidRPr="00A039A7" w:rsidRDefault="00401249" w:rsidP="00401249">
            <w:pPr>
              <w:pStyle w:val="Tablea"/>
            </w:pPr>
            <w:r w:rsidRPr="00A039A7">
              <w:t>(g) the investigation is not provided to the patient on the same occasion that a service described in any of items 11000 to 11005, 11503, 11704, 11705, 11707, 11713, 11714, 11716, 11717, 11723, 11735 and 12203 is provided to the patient</w:t>
            </w:r>
          </w:p>
          <w:p w14:paraId="3BCF6A49" w14:textId="77777777" w:rsidR="00401249" w:rsidRPr="00A039A7" w:rsidRDefault="00401249" w:rsidP="00401249">
            <w:pPr>
              <w:pStyle w:val="Tabletext"/>
            </w:pPr>
            <w:r w:rsidRPr="00A039A7">
              <w:t>Applicable only once in any 12 month period</w:t>
            </w:r>
          </w:p>
        </w:tc>
        <w:tc>
          <w:tcPr>
            <w:tcW w:w="749" w:type="pct"/>
            <w:tcBorders>
              <w:top w:val="single" w:sz="4" w:space="0" w:color="auto"/>
              <w:left w:val="nil"/>
              <w:bottom w:val="single" w:sz="4" w:space="0" w:color="auto"/>
              <w:right w:val="nil"/>
            </w:tcBorders>
            <w:shd w:val="clear" w:color="auto" w:fill="auto"/>
          </w:tcPr>
          <w:p w14:paraId="1F2D4E29" w14:textId="77777777" w:rsidR="00401249" w:rsidRPr="00A039A7" w:rsidRDefault="00401249" w:rsidP="00401249">
            <w:pPr>
              <w:pStyle w:val="Tabletext"/>
              <w:jc w:val="right"/>
            </w:pPr>
            <w:r>
              <w:t>348.85</w:t>
            </w:r>
          </w:p>
        </w:tc>
      </w:tr>
      <w:tr w:rsidR="00401249" w:rsidRPr="00195CAC" w14:paraId="199E839C" w14:textId="77777777" w:rsidTr="008457C1">
        <w:trPr>
          <w:trHeight w:val="477"/>
        </w:trPr>
        <w:tc>
          <w:tcPr>
            <w:tcW w:w="687" w:type="pct"/>
            <w:tcBorders>
              <w:top w:val="single" w:sz="4" w:space="0" w:color="auto"/>
              <w:left w:val="nil"/>
              <w:bottom w:val="single" w:sz="4" w:space="0" w:color="auto"/>
              <w:right w:val="nil"/>
            </w:tcBorders>
            <w:shd w:val="clear" w:color="auto" w:fill="auto"/>
          </w:tcPr>
          <w:p w14:paraId="5D035A7C" w14:textId="77777777" w:rsidR="00401249" w:rsidRPr="00A039A7" w:rsidRDefault="00401249" w:rsidP="00401249">
            <w:pPr>
              <w:pStyle w:val="Tabletext"/>
            </w:pPr>
            <w:bookmarkStart w:id="421" w:name="CU_119371381"/>
            <w:bookmarkEnd w:id="421"/>
            <w:r w:rsidRPr="00A039A7">
              <w:t>12254</w:t>
            </w:r>
          </w:p>
        </w:tc>
        <w:tc>
          <w:tcPr>
            <w:tcW w:w="3564" w:type="pct"/>
            <w:tcBorders>
              <w:top w:val="single" w:sz="4" w:space="0" w:color="auto"/>
              <w:left w:val="nil"/>
              <w:bottom w:val="single" w:sz="4" w:space="0" w:color="auto"/>
              <w:right w:val="nil"/>
            </w:tcBorders>
            <w:shd w:val="clear" w:color="auto" w:fill="auto"/>
          </w:tcPr>
          <w:p w14:paraId="64B31E43" w14:textId="77777777" w:rsidR="00401249" w:rsidRPr="00A039A7" w:rsidRDefault="00401249" w:rsidP="00401249">
            <w:pPr>
              <w:pStyle w:val="Tabletext"/>
            </w:pPr>
            <w:r w:rsidRPr="00A039A7">
              <w:t>Multiple sleep latency test for the assessment of unexplained hypersomnolence in a patient aged 18 years or more, if:</w:t>
            </w:r>
          </w:p>
          <w:p w14:paraId="469CDAAA" w14:textId="77777777" w:rsidR="00401249" w:rsidRPr="00A039A7" w:rsidRDefault="00401249" w:rsidP="00401249">
            <w:pPr>
              <w:pStyle w:val="Tablea"/>
            </w:pPr>
            <w:r w:rsidRPr="00A039A7">
              <w:t>(a) a qualified adult sleep medicine practitioner or neurologist determines that testing is necessary to confirm the diagnosis of a central disorder of hypersomnolence or to determine whether the eligibility criteria under the pharmaceutical benefits scheme for drugs relevant to treat that condition are met; and</w:t>
            </w:r>
          </w:p>
          <w:p w14:paraId="0A7D7BEF" w14:textId="77777777" w:rsidR="00401249" w:rsidRPr="00A039A7" w:rsidRDefault="00401249" w:rsidP="00401249">
            <w:pPr>
              <w:pStyle w:val="Tablea"/>
            </w:pPr>
            <w:r w:rsidRPr="00A039A7">
              <w:t>(b) an overnight diagnostic assessment of sleep is performed for at least 8 hours, with continuous monitoring and recording, in accordance with current professional guidelines, of the following measures:</w:t>
            </w:r>
          </w:p>
          <w:p w14:paraId="0B0840F1" w14:textId="77777777" w:rsidR="00401249" w:rsidRPr="00A039A7" w:rsidRDefault="00401249" w:rsidP="00401249">
            <w:pPr>
              <w:pStyle w:val="Tablei"/>
            </w:pPr>
            <w:r w:rsidRPr="00A039A7">
              <w:t>(i) airflow;</w:t>
            </w:r>
          </w:p>
          <w:p w14:paraId="56B00B1B" w14:textId="77777777" w:rsidR="00401249" w:rsidRPr="00A039A7" w:rsidRDefault="00401249" w:rsidP="00401249">
            <w:pPr>
              <w:pStyle w:val="Tablei"/>
            </w:pPr>
            <w:r w:rsidRPr="00A039A7">
              <w:t>(ii) continuous EMG;</w:t>
            </w:r>
          </w:p>
          <w:p w14:paraId="3AA6F56F" w14:textId="77777777" w:rsidR="00401249" w:rsidRPr="00A039A7" w:rsidRDefault="00401249" w:rsidP="00401249">
            <w:pPr>
              <w:pStyle w:val="Tablei"/>
            </w:pPr>
            <w:r w:rsidRPr="00A039A7">
              <w:t>(iii) anterior tibial EMG;</w:t>
            </w:r>
          </w:p>
          <w:p w14:paraId="32226902" w14:textId="77777777" w:rsidR="00401249" w:rsidRPr="00A039A7" w:rsidRDefault="00401249" w:rsidP="00401249">
            <w:pPr>
              <w:pStyle w:val="Tablei"/>
            </w:pPr>
            <w:r w:rsidRPr="00A039A7">
              <w:t>(iv) continuous ECG;</w:t>
            </w:r>
          </w:p>
          <w:p w14:paraId="6D2348B7" w14:textId="77777777" w:rsidR="00401249" w:rsidRPr="00A039A7" w:rsidRDefault="00401249" w:rsidP="00401249">
            <w:pPr>
              <w:pStyle w:val="Tablei"/>
            </w:pPr>
            <w:r w:rsidRPr="00A039A7">
              <w:t>(v) continuous EEG;</w:t>
            </w:r>
          </w:p>
          <w:p w14:paraId="7DA99042" w14:textId="77777777" w:rsidR="00401249" w:rsidRPr="00A039A7" w:rsidRDefault="00401249" w:rsidP="00401249">
            <w:pPr>
              <w:pStyle w:val="Tablei"/>
            </w:pPr>
            <w:r w:rsidRPr="00A039A7">
              <w:t>(vi) EOG;</w:t>
            </w:r>
          </w:p>
          <w:p w14:paraId="6D1036E0" w14:textId="77777777" w:rsidR="00401249" w:rsidRPr="00A039A7" w:rsidRDefault="00401249" w:rsidP="00401249">
            <w:pPr>
              <w:pStyle w:val="Tablei"/>
            </w:pPr>
            <w:r w:rsidRPr="00A039A7">
              <w:t>(vii) oxygen saturation;</w:t>
            </w:r>
          </w:p>
          <w:p w14:paraId="221615CE" w14:textId="77777777" w:rsidR="00401249" w:rsidRPr="00A039A7" w:rsidRDefault="00401249" w:rsidP="00401249">
            <w:pPr>
              <w:pStyle w:val="Tablei"/>
            </w:pPr>
            <w:r w:rsidRPr="00A039A7">
              <w:t>(viii) respiratory movement (chest and abdomen);</w:t>
            </w:r>
          </w:p>
          <w:p w14:paraId="444F3F00" w14:textId="77777777" w:rsidR="00401249" w:rsidRPr="00A039A7" w:rsidRDefault="00401249" w:rsidP="00401249">
            <w:pPr>
              <w:pStyle w:val="Tablei"/>
            </w:pPr>
            <w:r w:rsidRPr="00A039A7">
              <w:t>(ix) position; and</w:t>
            </w:r>
          </w:p>
          <w:p w14:paraId="2F30C190" w14:textId="77777777" w:rsidR="00401249" w:rsidRPr="00A039A7" w:rsidRDefault="00401249" w:rsidP="00401249">
            <w:pPr>
              <w:pStyle w:val="Tablea"/>
            </w:pPr>
            <w:r w:rsidRPr="00A039A7">
              <w:t>(c) immediately following the overnight assessment, a daytime assessment is performed where at least 4 nap periods are conducted, during which there is continuous recording of EMG, ECG, EEG and EOG; and</w:t>
            </w:r>
          </w:p>
          <w:p w14:paraId="7C7E6DA0" w14:textId="77777777" w:rsidR="00401249" w:rsidRPr="00A039A7" w:rsidRDefault="00401249" w:rsidP="00401249">
            <w:pPr>
              <w:pStyle w:val="Tablea"/>
            </w:pPr>
            <w:r w:rsidRPr="00A039A7">
              <w:t>(d) a sleep technician is in continuous attendance under the supervision of a qualified adult sleep medicine practitioner; and</w:t>
            </w:r>
          </w:p>
          <w:p w14:paraId="19409BCC" w14:textId="77777777" w:rsidR="00401249" w:rsidRPr="00A039A7" w:rsidRDefault="00401249" w:rsidP="00401249">
            <w:pPr>
              <w:pStyle w:val="Tablea"/>
            </w:pPr>
            <w:r w:rsidRPr="00A039A7">
              <w:t>(e) polygraphic records are:</w:t>
            </w:r>
          </w:p>
          <w:p w14:paraId="5EA5A092"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130DFB7A" w14:textId="77777777" w:rsidR="00401249" w:rsidRPr="00A039A7" w:rsidRDefault="00401249" w:rsidP="00401249">
            <w:pPr>
              <w:pStyle w:val="Tablei"/>
            </w:pPr>
            <w:r w:rsidRPr="00A039A7">
              <w:t>(ii) stored for interpretation and preparation of a report; and</w:t>
            </w:r>
          </w:p>
          <w:p w14:paraId="1A752328" w14:textId="77777777" w:rsidR="00401249" w:rsidRPr="00A039A7" w:rsidRDefault="00401249" w:rsidP="00401249">
            <w:pPr>
              <w:pStyle w:val="Tablea"/>
            </w:pPr>
            <w:r w:rsidRPr="00A039A7">
              <w:t>(f) interpretation and preparation of a permanent report is provided by a qualified adult sleep medicine practitioner with personal direct review of raw data from the original recording of polygraphic data from the patient; and</w:t>
            </w:r>
          </w:p>
          <w:p w14:paraId="1AD272FA" w14:textId="77777777" w:rsidR="00401249" w:rsidRPr="00A039A7" w:rsidRDefault="00401249" w:rsidP="00401249">
            <w:pPr>
              <w:pStyle w:val="Tablea"/>
            </w:pPr>
            <w:r w:rsidRPr="00A039A7">
              <w:t>(g) the diagnostic assessment is not provided to the patient on the same occasion that a service described in item 11003, 12203, 12204, 12205, 12208, 12250 or 12258 is provided to the patient</w:t>
            </w:r>
          </w:p>
          <w:p w14:paraId="16919233" w14:textId="77777777" w:rsidR="00401249" w:rsidRPr="00A039A7" w:rsidRDefault="00401249" w:rsidP="00401249">
            <w:pPr>
              <w:pStyle w:val="Tabletext"/>
            </w:pPr>
            <w:r w:rsidRPr="00A039A7">
              <w:t>Applicable only once in a 12 month period</w:t>
            </w:r>
          </w:p>
        </w:tc>
        <w:tc>
          <w:tcPr>
            <w:tcW w:w="749" w:type="pct"/>
            <w:tcBorders>
              <w:top w:val="single" w:sz="4" w:space="0" w:color="auto"/>
              <w:left w:val="nil"/>
              <w:bottom w:val="single" w:sz="4" w:space="0" w:color="auto"/>
              <w:right w:val="nil"/>
            </w:tcBorders>
            <w:shd w:val="clear" w:color="auto" w:fill="auto"/>
          </w:tcPr>
          <w:p w14:paraId="69A27CE6" w14:textId="77777777" w:rsidR="00401249" w:rsidRPr="00A039A7" w:rsidRDefault="00401249" w:rsidP="00401249">
            <w:pPr>
              <w:pStyle w:val="Tabletext"/>
              <w:jc w:val="right"/>
            </w:pPr>
            <w:r>
              <w:t>950.70</w:t>
            </w:r>
          </w:p>
        </w:tc>
      </w:tr>
      <w:tr w:rsidR="00401249" w:rsidRPr="00195CAC" w14:paraId="7A5A5065" w14:textId="77777777" w:rsidTr="008457C1">
        <w:trPr>
          <w:trHeight w:val="477"/>
        </w:trPr>
        <w:tc>
          <w:tcPr>
            <w:tcW w:w="687" w:type="pct"/>
            <w:tcBorders>
              <w:top w:val="single" w:sz="4" w:space="0" w:color="auto"/>
              <w:left w:val="nil"/>
              <w:bottom w:val="single" w:sz="4" w:space="0" w:color="auto"/>
              <w:right w:val="nil"/>
            </w:tcBorders>
            <w:shd w:val="clear" w:color="auto" w:fill="auto"/>
          </w:tcPr>
          <w:p w14:paraId="712BBB68" w14:textId="77777777" w:rsidR="00401249" w:rsidRPr="00A039A7" w:rsidRDefault="00401249" w:rsidP="00401249">
            <w:pPr>
              <w:pStyle w:val="Tabletext"/>
            </w:pPr>
            <w:r w:rsidRPr="00A039A7">
              <w:t>12258</w:t>
            </w:r>
          </w:p>
        </w:tc>
        <w:tc>
          <w:tcPr>
            <w:tcW w:w="3564" w:type="pct"/>
            <w:tcBorders>
              <w:top w:val="single" w:sz="4" w:space="0" w:color="auto"/>
              <w:left w:val="nil"/>
              <w:bottom w:val="single" w:sz="4" w:space="0" w:color="auto"/>
              <w:right w:val="nil"/>
            </w:tcBorders>
            <w:shd w:val="clear" w:color="auto" w:fill="auto"/>
          </w:tcPr>
          <w:p w14:paraId="35C1666A" w14:textId="77777777" w:rsidR="00401249" w:rsidRPr="00A039A7" w:rsidRDefault="00401249" w:rsidP="00401249">
            <w:pPr>
              <w:pStyle w:val="Tabletext"/>
            </w:pPr>
            <w:r w:rsidRPr="00A039A7">
              <w:t>Maintenance of wakefulness test for the assessment of the ability to maintain wakefulness in a patient aged 18 years or more, if:</w:t>
            </w:r>
          </w:p>
          <w:p w14:paraId="5782BE0F" w14:textId="77777777" w:rsidR="00401249" w:rsidRPr="00A039A7" w:rsidRDefault="00401249" w:rsidP="00401249">
            <w:pPr>
              <w:pStyle w:val="Tablea"/>
            </w:pPr>
            <w:r w:rsidRPr="00A039A7">
              <w:t>(a) a qualified adult sleep medicine practitioner or neurologist determines that testing is necessary to objectively confirm the ability to maintain wakefulness; and</w:t>
            </w:r>
          </w:p>
          <w:p w14:paraId="4DC21F36" w14:textId="77777777" w:rsidR="00401249" w:rsidRPr="00A039A7" w:rsidRDefault="00401249" w:rsidP="00401249">
            <w:pPr>
              <w:pStyle w:val="Tablea"/>
            </w:pPr>
            <w:r w:rsidRPr="00A039A7">
              <w:t>(b) an overnight diagnostic assessment of sleep is performed for at least 8 hours, with continuous monitoring and recording, in accordance with current professional guidelines, of the following measures:</w:t>
            </w:r>
          </w:p>
          <w:p w14:paraId="2B344BB0" w14:textId="77777777" w:rsidR="00401249" w:rsidRPr="00A039A7" w:rsidRDefault="00401249" w:rsidP="00401249">
            <w:pPr>
              <w:pStyle w:val="Tablei"/>
            </w:pPr>
            <w:r w:rsidRPr="00A039A7">
              <w:t>(i) airflow;</w:t>
            </w:r>
          </w:p>
          <w:p w14:paraId="10485617" w14:textId="77777777" w:rsidR="00401249" w:rsidRPr="00A039A7" w:rsidRDefault="00401249" w:rsidP="00401249">
            <w:pPr>
              <w:pStyle w:val="Tablei"/>
            </w:pPr>
            <w:r w:rsidRPr="00A039A7">
              <w:t>(ii) continuous EMG;</w:t>
            </w:r>
          </w:p>
          <w:p w14:paraId="421B57D8" w14:textId="77777777" w:rsidR="00401249" w:rsidRPr="00A039A7" w:rsidRDefault="00401249" w:rsidP="00401249">
            <w:pPr>
              <w:pStyle w:val="Tablei"/>
            </w:pPr>
            <w:r w:rsidRPr="00A039A7">
              <w:t>(iii) anterior tibial EMG;</w:t>
            </w:r>
          </w:p>
          <w:p w14:paraId="2E05C8BF" w14:textId="77777777" w:rsidR="00401249" w:rsidRPr="00A039A7" w:rsidRDefault="00401249" w:rsidP="00401249">
            <w:pPr>
              <w:pStyle w:val="Tablei"/>
            </w:pPr>
            <w:r w:rsidRPr="00A039A7">
              <w:t>(iv) continuous ECG;</w:t>
            </w:r>
          </w:p>
          <w:p w14:paraId="2EF3019B" w14:textId="77777777" w:rsidR="00401249" w:rsidRPr="00A039A7" w:rsidRDefault="00401249" w:rsidP="00401249">
            <w:pPr>
              <w:pStyle w:val="Tablei"/>
            </w:pPr>
            <w:r w:rsidRPr="00A039A7">
              <w:t>(v) continuous EEG;</w:t>
            </w:r>
          </w:p>
          <w:p w14:paraId="3B917651" w14:textId="77777777" w:rsidR="00401249" w:rsidRPr="00A039A7" w:rsidRDefault="00401249" w:rsidP="00401249">
            <w:pPr>
              <w:pStyle w:val="Tablei"/>
            </w:pPr>
            <w:r w:rsidRPr="00A039A7">
              <w:t>(vi) EOG;</w:t>
            </w:r>
          </w:p>
          <w:p w14:paraId="5674E78D" w14:textId="77777777" w:rsidR="00401249" w:rsidRPr="00A039A7" w:rsidRDefault="00401249" w:rsidP="00401249">
            <w:pPr>
              <w:pStyle w:val="Tablei"/>
            </w:pPr>
            <w:r w:rsidRPr="00A039A7">
              <w:t>(vii) oxygen saturation;</w:t>
            </w:r>
          </w:p>
          <w:p w14:paraId="5DE3FC2A" w14:textId="77777777" w:rsidR="00401249" w:rsidRPr="00A039A7" w:rsidRDefault="00401249" w:rsidP="00401249">
            <w:pPr>
              <w:pStyle w:val="Tablei"/>
            </w:pPr>
            <w:r w:rsidRPr="00A039A7">
              <w:t>(viii) respiratory movement (chest and abdomen);</w:t>
            </w:r>
          </w:p>
          <w:p w14:paraId="0E4DBF56" w14:textId="77777777" w:rsidR="00401249" w:rsidRPr="00A039A7" w:rsidRDefault="00401249" w:rsidP="00401249">
            <w:pPr>
              <w:pStyle w:val="Tablei"/>
            </w:pPr>
            <w:r w:rsidRPr="00A039A7">
              <w:t>(ix) position; and</w:t>
            </w:r>
          </w:p>
          <w:p w14:paraId="57B2052E" w14:textId="77777777" w:rsidR="00401249" w:rsidRPr="00A039A7" w:rsidRDefault="00401249" w:rsidP="00401249">
            <w:pPr>
              <w:pStyle w:val="Tablea"/>
            </w:pPr>
            <w:r w:rsidRPr="00A039A7">
              <w:t>(c) immediately following the overnight assessment, a daytime assessment is performed where at least 4 wakefulness trials are conducted, during which there is continuous recording of EMG, ECG, EEG and EOG; and</w:t>
            </w:r>
          </w:p>
          <w:p w14:paraId="637DA5BA" w14:textId="77777777" w:rsidR="00401249" w:rsidRPr="00A039A7" w:rsidRDefault="00401249" w:rsidP="00401249">
            <w:pPr>
              <w:pStyle w:val="Tablea"/>
            </w:pPr>
            <w:r w:rsidRPr="00A039A7">
              <w:t>(d) a sleep technician is in continuous attendance under the supervision of a qualified adult sleep medicine practitioner; and</w:t>
            </w:r>
          </w:p>
          <w:p w14:paraId="664BBF9D" w14:textId="77777777" w:rsidR="00401249" w:rsidRPr="00A039A7" w:rsidRDefault="00401249" w:rsidP="00401249">
            <w:pPr>
              <w:pStyle w:val="Tablea"/>
            </w:pPr>
            <w:r w:rsidRPr="00A039A7">
              <w:t>(e) polygraphic records are:</w:t>
            </w:r>
          </w:p>
          <w:p w14:paraId="0302CB39"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1D3AED60" w14:textId="77777777" w:rsidR="00401249" w:rsidRPr="00A039A7" w:rsidRDefault="00401249" w:rsidP="00401249">
            <w:pPr>
              <w:pStyle w:val="Tablei"/>
            </w:pPr>
            <w:r w:rsidRPr="00A039A7">
              <w:t>(ii) stored for interpretation and preparation of a report; and</w:t>
            </w:r>
          </w:p>
          <w:p w14:paraId="78B14108" w14:textId="77777777" w:rsidR="00401249" w:rsidRPr="00A039A7" w:rsidRDefault="00401249" w:rsidP="00401249">
            <w:pPr>
              <w:pStyle w:val="Tablea"/>
            </w:pPr>
            <w:r w:rsidRPr="00A039A7">
              <w:t>(f) interpretation and preparation of a permanent report is provided by a qualified adult sleep medicine practitioner with personal direct review of raw data from the original recording of polygraphic data from the patient; and</w:t>
            </w:r>
          </w:p>
          <w:p w14:paraId="4318D9D9" w14:textId="77777777" w:rsidR="00401249" w:rsidRPr="00A039A7" w:rsidRDefault="00401249" w:rsidP="00401249">
            <w:pPr>
              <w:pStyle w:val="Tablea"/>
            </w:pPr>
            <w:r w:rsidRPr="00A039A7">
              <w:t>(g) the diagnostic assessment is not provided to the patient on the same occasion that a service described in item 11003, 12203, 12204, 12205, 12208, 12250 or 12254 is provided to the patient</w:t>
            </w:r>
          </w:p>
          <w:p w14:paraId="2B6A431C" w14:textId="77777777" w:rsidR="00401249" w:rsidRPr="00A039A7" w:rsidRDefault="00401249" w:rsidP="00401249">
            <w:pPr>
              <w:pStyle w:val="Tabletext"/>
            </w:pPr>
            <w:r w:rsidRPr="00A039A7">
              <w:t>Applicable only once in a 12 month period</w:t>
            </w:r>
          </w:p>
        </w:tc>
        <w:tc>
          <w:tcPr>
            <w:tcW w:w="749" w:type="pct"/>
            <w:tcBorders>
              <w:top w:val="single" w:sz="4" w:space="0" w:color="auto"/>
              <w:left w:val="nil"/>
              <w:bottom w:val="single" w:sz="4" w:space="0" w:color="auto"/>
              <w:right w:val="nil"/>
            </w:tcBorders>
            <w:shd w:val="clear" w:color="auto" w:fill="auto"/>
          </w:tcPr>
          <w:p w14:paraId="269D4484" w14:textId="77777777" w:rsidR="00401249" w:rsidRPr="00A039A7" w:rsidRDefault="00401249" w:rsidP="00401249">
            <w:pPr>
              <w:pStyle w:val="Tabletext"/>
              <w:jc w:val="right"/>
            </w:pPr>
            <w:r>
              <w:t>950.70</w:t>
            </w:r>
          </w:p>
        </w:tc>
      </w:tr>
      <w:tr w:rsidR="00401249" w:rsidRPr="00195CAC" w14:paraId="3E02F030" w14:textId="77777777" w:rsidTr="008457C1">
        <w:trPr>
          <w:trHeight w:val="477"/>
        </w:trPr>
        <w:tc>
          <w:tcPr>
            <w:tcW w:w="687" w:type="pct"/>
            <w:tcBorders>
              <w:top w:val="single" w:sz="4" w:space="0" w:color="auto"/>
              <w:left w:val="nil"/>
              <w:bottom w:val="single" w:sz="4" w:space="0" w:color="auto"/>
              <w:right w:val="nil"/>
            </w:tcBorders>
            <w:shd w:val="clear" w:color="auto" w:fill="auto"/>
          </w:tcPr>
          <w:p w14:paraId="75CB27BA" w14:textId="77777777" w:rsidR="00401249" w:rsidRPr="00A039A7" w:rsidRDefault="00401249" w:rsidP="00401249">
            <w:pPr>
              <w:pStyle w:val="Tabletext"/>
            </w:pPr>
            <w:r w:rsidRPr="00A039A7">
              <w:t>12261</w:t>
            </w:r>
          </w:p>
        </w:tc>
        <w:tc>
          <w:tcPr>
            <w:tcW w:w="3564" w:type="pct"/>
            <w:tcBorders>
              <w:top w:val="single" w:sz="4" w:space="0" w:color="auto"/>
              <w:left w:val="nil"/>
              <w:bottom w:val="single" w:sz="4" w:space="0" w:color="auto"/>
              <w:right w:val="nil"/>
            </w:tcBorders>
            <w:shd w:val="clear" w:color="auto" w:fill="auto"/>
          </w:tcPr>
          <w:p w14:paraId="0DC00049" w14:textId="77777777" w:rsidR="00401249" w:rsidRPr="00A039A7" w:rsidRDefault="00401249" w:rsidP="00401249">
            <w:pPr>
              <w:pStyle w:val="Tabletext"/>
            </w:pPr>
            <w:r w:rsidRPr="00A039A7">
              <w:t>Multiple sleep latency test for the assessment of unexplained hypersomnolence in a patient aged at least 12 years but less than 18 years, if:</w:t>
            </w:r>
          </w:p>
          <w:p w14:paraId="19D7B1C9" w14:textId="77777777" w:rsidR="00401249" w:rsidRPr="00A039A7" w:rsidRDefault="00401249" w:rsidP="00401249">
            <w:pPr>
              <w:pStyle w:val="Tablea"/>
            </w:pPr>
            <w:r w:rsidRPr="00A039A7">
              <w:t>(a) a qualified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02CC2784" w14:textId="77777777" w:rsidR="00401249" w:rsidRPr="00A039A7" w:rsidRDefault="00401249" w:rsidP="00401249">
            <w:pPr>
              <w:pStyle w:val="Tablea"/>
            </w:pPr>
            <w:r w:rsidRPr="00A039A7">
              <w:t>(b) an overnight diagnostic assessment of sleep is performed for at least 8 hours, with continuous monitoring of oxygen saturation and breathing using a multi</w:t>
            </w:r>
            <w:r w:rsidR="00620A55">
              <w:noBreakHyphen/>
            </w:r>
            <w:r w:rsidRPr="00A039A7">
              <w:t>channel polygraph, and recordings of the following, in accordance with current professional guidelines:</w:t>
            </w:r>
          </w:p>
          <w:p w14:paraId="6D14AEF8" w14:textId="77777777" w:rsidR="00401249" w:rsidRPr="00A039A7" w:rsidRDefault="00401249" w:rsidP="00401249">
            <w:pPr>
              <w:pStyle w:val="Tablei"/>
            </w:pPr>
            <w:r w:rsidRPr="00A039A7">
              <w:t>(i) airflow;</w:t>
            </w:r>
          </w:p>
          <w:p w14:paraId="4D894CE4" w14:textId="77777777" w:rsidR="00401249" w:rsidRPr="00A039A7" w:rsidRDefault="00401249" w:rsidP="00401249">
            <w:pPr>
              <w:pStyle w:val="Tablei"/>
            </w:pPr>
            <w:r w:rsidRPr="00A039A7">
              <w:t>(ii) continuous EMG;</w:t>
            </w:r>
          </w:p>
          <w:p w14:paraId="2757ADDB" w14:textId="77777777" w:rsidR="00401249" w:rsidRPr="00A039A7" w:rsidRDefault="00401249" w:rsidP="00401249">
            <w:pPr>
              <w:pStyle w:val="Tablei"/>
            </w:pPr>
            <w:r w:rsidRPr="00A039A7">
              <w:t>(iii) ECG;</w:t>
            </w:r>
          </w:p>
          <w:p w14:paraId="69B57B08" w14:textId="77777777" w:rsidR="00401249" w:rsidRPr="00A039A7" w:rsidRDefault="00401249" w:rsidP="00401249">
            <w:pPr>
              <w:pStyle w:val="Tablei"/>
            </w:pPr>
            <w:r w:rsidRPr="00A039A7">
              <w:t>(iv) EEG (with a minimum of 4 EEG leads or, in selected investigations, a minimum of 6 EEG leads);</w:t>
            </w:r>
          </w:p>
          <w:p w14:paraId="723DBEE4" w14:textId="77777777" w:rsidR="00401249" w:rsidRPr="00A039A7" w:rsidRDefault="00401249" w:rsidP="00401249">
            <w:pPr>
              <w:pStyle w:val="Tablei"/>
            </w:pPr>
            <w:r w:rsidRPr="00A039A7">
              <w:t>(v) EOG;</w:t>
            </w:r>
          </w:p>
          <w:p w14:paraId="45D11AA0" w14:textId="77777777" w:rsidR="00401249" w:rsidRPr="00A039A7" w:rsidRDefault="00401249" w:rsidP="00401249">
            <w:pPr>
              <w:pStyle w:val="Tablei"/>
            </w:pPr>
            <w:r w:rsidRPr="00A039A7">
              <w:t>(vi) oxygen saturation;</w:t>
            </w:r>
          </w:p>
          <w:p w14:paraId="01F75840"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090146DA"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1107C422" w14:textId="77777777" w:rsidR="00401249" w:rsidRPr="00A039A7" w:rsidRDefault="00401249" w:rsidP="00401249">
            <w:pPr>
              <w:pStyle w:val="Tablea"/>
            </w:pPr>
            <w:r w:rsidRPr="00A039A7">
              <w:t>(c) immediately following the overnight assessment, a daytime assessment is performed where at least 4 nap periods are conducted, during which there is continuous recording of EMG, ECG, EEG and EOG; and</w:t>
            </w:r>
          </w:p>
          <w:p w14:paraId="71FC19E4" w14:textId="77777777" w:rsidR="00401249" w:rsidRPr="00A039A7" w:rsidRDefault="00401249" w:rsidP="00401249">
            <w:pPr>
              <w:pStyle w:val="Tablea"/>
            </w:pPr>
            <w:r w:rsidRPr="00A039A7">
              <w:t>(d) a sleep technician is in continuous attendance under the supervision of a qualified sleep medicine practitioner; and</w:t>
            </w:r>
          </w:p>
          <w:p w14:paraId="6F7A30B4" w14:textId="77777777" w:rsidR="00401249" w:rsidRPr="00A039A7" w:rsidRDefault="00401249" w:rsidP="00401249">
            <w:pPr>
              <w:pStyle w:val="Tablea"/>
            </w:pPr>
            <w:r w:rsidRPr="00A039A7">
              <w:t>(e) polygraphic records are:</w:t>
            </w:r>
          </w:p>
          <w:p w14:paraId="3DAB6F23" w14:textId="77777777" w:rsidR="00401249" w:rsidRPr="00A039A7" w:rsidRDefault="00401249" w:rsidP="00401249">
            <w:pPr>
              <w:pStyle w:val="Tablei"/>
            </w:pPr>
            <w:r w:rsidRPr="00A039A7">
              <w:t>(i) analysed (for assessment of sleep stage, and maturation of sleep indices, arousals, respiratory events and assessment of clinically significant alterations in heart rate and body movement) with manual scoring, or manual correction of computerised scoring in epochs of not more than 1 minute; and</w:t>
            </w:r>
          </w:p>
          <w:p w14:paraId="74D37464" w14:textId="77777777" w:rsidR="00401249" w:rsidRPr="00A039A7" w:rsidRDefault="00401249" w:rsidP="00401249">
            <w:pPr>
              <w:pStyle w:val="Tablei"/>
            </w:pPr>
            <w:r w:rsidRPr="00A039A7">
              <w:t>(ii) stored for interpretation and preparation of a report; and</w:t>
            </w:r>
          </w:p>
          <w:p w14:paraId="6F2528FF" w14:textId="77777777" w:rsidR="00401249" w:rsidRPr="00A039A7" w:rsidRDefault="00401249" w:rsidP="00401249">
            <w:pPr>
              <w:pStyle w:val="Tablea"/>
            </w:pPr>
            <w:r w:rsidRPr="00A039A7">
              <w:t>(f) interpretation and preparation of a permanent report is provided by a qualified sleep medicine practitioner with personal direct review of raw data from the original recording of polygraphic data from the patient; and</w:t>
            </w:r>
          </w:p>
          <w:p w14:paraId="7FA2A476" w14:textId="77777777" w:rsidR="00401249" w:rsidRPr="00A039A7" w:rsidRDefault="00401249" w:rsidP="00401249">
            <w:pPr>
              <w:pStyle w:val="Tablea"/>
            </w:pPr>
            <w:r w:rsidRPr="00A039A7">
              <w:t>(g) the diagnostic assessment is not provided to the patient on the same occasion that a service described in item 11003, 12213, 12217 or 12265 is provided to the patient</w:t>
            </w:r>
          </w:p>
          <w:p w14:paraId="1D8C3D61" w14:textId="77777777" w:rsidR="00401249" w:rsidRPr="00A039A7" w:rsidRDefault="00401249" w:rsidP="00401249">
            <w:pPr>
              <w:pStyle w:val="Tabletext"/>
            </w:pPr>
            <w:r w:rsidRPr="00A039A7">
              <w:t>Applicable only once in a 12 month period</w:t>
            </w:r>
          </w:p>
        </w:tc>
        <w:tc>
          <w:tcPr>
            <w:tcW w:w="749" w:type="pct"/>
            <w:tcBorders>
              <w:top w:val="single" w:sz="4" w:space="0" w:color="auto"/>
              <w:left w:val="nil"/>
              <w:bottom w:val="single" w:sz="4" w:space="0" w:color="auto"/>
              <w:right w:val="nil"/>
            </w:tcBorders>
            <w:shd w:val="clear" w:color="auto" w:fill="auto"/>
          </w:tcPr>
          <w:p w14:paraId="281B651E" w14:textId="77777777" w:rsidR="00401249" w:rsidRPr="00A039A7" w:rsidRDefault="00401249" w:rsidP="00401249">
            <w:pPr>
              <w:pStyle w:val="Tabletext"/>
              <w:jc w:val="right"/>
            </w:pPr>
            <w:r>
              <w:t>996.85</w:t>
            </w:r>
          </w:p>
        </w:tc>
      </w:tr>
      <w:tr w:rsidR="00401249" w:rsidRPr="00195CAC" w14:paraId="471E3FA3" w14:textId="77777777" w:rsidTr="008457C1">
        <w:trPr>
          <w:trHeight w:val="477"/>
        </w:trPr>
        <w:tc>
          <w:tcPr>
            <w:tcW w:w="687" w:type="pct"/>
            <w:tcBorders>
              <w:top w:val="single" w:sz="4" w:space="0" w:color="auto"/>
              <w:left w:val="nil"/>
              <w:bottom w:val="single" w:sz="4" w:space="0" w:color="auto"/>
              <w:right w:val="nil"/>
            </w:tcBorders>
            <w:shd w:val="clear" w:color="auto" w:fill="auto"/>
          </w:tcPr>
          <w:p w14:paraId="11C5356F" w14:textId="77777777" w:rsidR="00401249" w:rsidRPr="00A039A7" w:rsidRDefault="00401249" w:rsidP="00401249">
            <w:pPr>
              <w:pStyle w:val="Tabletext"/>
            </w:pPr>
            <w:r w:rsidRPr="00A039A7">
              <w:t>12265</w:t>
            </w:r>
          </w:p>
        </w:tc>
        <w:tc>
          <w:tcPr>
            <w:tcW w:w="3564" w:type="pct"/>
            <w:tcBorders>
              <w:top w:val="single" w:sz="4" w:space="0" w:color="auto"/>
              <w:left w:val="nil"/>
              <w:bottom w:val="single" w:sz="4" w:space="0" w:color="auto"/>
              <w:right w:val="nil"/>
            </w:tcBorders>
            <w:shd w:val="clear" w:color="auto" w:fill="auto"/>
          </w:tcPr>
          <w:p w14:paraId="559FAE8D" w14:textId="77777777" w:rsidR="00401249" w:rsidRPr="00A039A7" w:rsidRDefault="00401249" w:rsidP="00401249">
            <w:pPr>
              <w:pStyle w:val="Tabletext"/>
            </w:pPr>
            <w:r w:rsidRPr="00A039A7">
              <w:t>Maintenance of wakefulness test for the assessment of the ability to maintain wakefulness in a patient aged at least 12 years but less than 18 years, if:</w:t>
            </w:r>
          </w:p>
          <w:p w14:paraId="69F83F25" w14:textId="77777777" w:rsidR="00401249" w:rsidRPr="00A039A7" w:rsidRDefault="00401249" w:rsidP="00401249">
            <w:pPr>
              <w:pStyle w:val="Tablea"/>
            </w:pPr>
            <w:r w:rsidRPr="00A039A7">
              <w:t>(a) a qualified sleep medicine practitioner determines that testing to objectively confirm the ability to maintain wakefulness is necessary; and</w:t>
            </w:r>
          </w:p>
          <w:p w14:paraId="739B6C2B" w14:textId="77777777" w:rsidR="00401249" w:rsidRPr="00A039A7" w:rsidRDefault="00401249" w:rsidP="00401249">
            <w:pPr>
              <w:pStyle w:val="Tablea"/>
            </w:pPr>
            <w:r w:rsidRPr="00A039A7">
              <w:t>(b) an overnight diagnostic assessment of sleep is performed for at least 8 hours, with continuous monitoring of oxygen saturation and breathing using a multi</w:t>
            </w:r>
            <w:r w:rsidR="00620A55">
              <w:noBreakHyphen/>
            </w:r>
            <w:r w:rsidRPr="00A039A7">
              <w:t>channel polygraph, and recordings of the following, in accordance with current professional guidelines:</w:t>
            </w:r>
          </w:p>
          <w:p w14:paraId="2C91A5E2" w14:textId="77777777" w:rsidR="00401249" w:rsidRPr="00A039A7" w:rsidRDefault="00401249" w:rsidP="00401249">
            <w:pPr>
              <w:pStyle w:val="Tablei"/>
            </w:pPr>
            <w:r w:rsidRPr="00A039A7">
              <w:t>(i) airflow;</w:t>
            </w:r>
          </w:p>
          <w:p w14:paraId="6A95971B" w14:textId="77777777" w:rsidR="00401249" w:rsidRPr="00A039A7" w:rsidRDefault="00401249" w:rsidP="00401249">
            <w:pPr>
              <w:pStyle w:val="Tablei"/>
            </w:pPr>
            <w:r w:rsidRPr="00A039A7">
              <w:t>(ii) continuous EMG;</w:t>
            </w:r>
          </w:p>
          <w:p w14:paraId="07D2D602" w14:textId="77777777" w:rsidR="00401249" w:rsidRPr="00A039A7" w:rsidRDefault="00401249" w:rsidP="00401249">
            <w:pPr>
              <w:pStyle w:val="Tablei"/>
            </w:pPr>
            <w:r w:rsidRPr="00A039A7">
              <w:t>(iii) ECG;</w:t>
            </w:r>
          </w:p>
          <w:p w14:paraId="3E68AD1E" w14:textId="77777777" w:rsidR="00401249" w:rsidRPr="00A039A7" w:rsidRDefault="00401249" w:rsidP="00401249">
            <w:pPr>
              <w:pStyle w:val="Tablei"/>
            </w:pPr>
            <w:r w:rsidRPr="00A039A7">
              <w:t>(iv) EEG (with a minimum of 4 EEG leads or, in selected investigations, a minimum of 6 EEG leads);</w:t>
            </w:r>
          </w:p>
          <w:p w14:paraId="50C6400C" w14:textId="77777777" w:rsidR="00401249" w:rsidRPr="00A039A7" w:rsidRDefault="00401249" w:rsidP="00401249">
            <w:pPr>
              <w:pStyle w:val="Tablei"/>
            </w:pPr>
            <w:r w:rsidRPr="00A039A7">
              <w:t>(v) EOG;</w:t>
            </w:r>
          </w:p>
          <w:p w14:paraId="6093F8A1" w14:textId="77777777" w:rsidR="00401249" w:rsidRPr="00A039A7" w:rsidRDefault="00401249" w:rsidP="00401249">
            <w:pPr>
              <w:pStyle w:val="Tablei"/>
            </w:pPr>
            <w:r w:rsidRPr="00A039A7">
              <w:t>(vi) oxygen saturation;</w:t>
            </w:r>
          </w:p>
          <w:p w14:paraId="27B62463"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119EB306"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1046A47B" w14:textId="77777777" w:rsidR="00401249" w:rsidRPr="00A039A7" w:rsidRDefault="00401249" w:rsidP="00401249">
            <w:pPr>
              <w:pStyle w:val="Tablea"/>
            </w:pPr>
            <w:r w:rsidRPr="00A039A7">
              <w:t>(c) immediately following the overnight assessment, a daytime assessment is performed where at least 4 wakefulness trials are conducted, during which there is continuous recording of EMG, ECG, EEG and EOG; and</w:t>
            </w:r>
          </w:p>
          <w:p w14:paraId="0120B81D" w14:textId="77777777" w:rsidR="00401249" w:rsidRPr="00A039A7" w:rsidRDefault="00401249" w:rsidP="00401249">
            <w:pPr>
              <w:pStyle w:val="Tablea"/>
            </w:pPr>
            <w:r w:rsidRPr="00A039A7">
              <w:t>(d) a sleep technician is in continuous attendance under the supervision of a qualified sleep medicine practitioner; and</w:t>
            </w:r>
          </w:p>
          <w:p w14:paraId="5F43D134" w14:textId="77777777" w:rsidR="00401249" w:rsidRPr="00A039A7" w:rsidRDefault="00401249" w:rsidP="00401249">
            <w:pPr>
              <w:pStyle w:val="Tablea"/>
            </w:pPr>
            <w:r w:rsidRPr="00A039A7">
              <w:t>(e) polygraphic records are:</w:t>
            </w:r>
          </w:p>
          <w:p w14:paraId="47BD9939"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4FAC0323" w14:textId="77777777" w:rsidR="00401249" w:rsidRPr="00A039A7" w:rsidRDefault="00401249" w:rsidP="00401249">
            <w:pPr>
              <w:pStyle w:val="Tablei"/>
            </w:pPr>
            <w:r w:rsidRPr="00A039A7">
              <w:t>(ii) stored for interpretation and preparation of a report; and</w:t>
            </w:r>
          </w:p>
          <w:p w14:paraId="150130FB" w14:textId="77777777" w:rsidR="00401249" w:rsidRPr="00A039A7" w:rsidRDefault="00401249" w:rsidP="00401249">
            <w:pPr>
              <w:pStyle w:val="Tablea"/>
            </w:pPr>
            <w:r w:rsidRPr="00A039A7">
              <w:t>(f) interpretation and preparation of a permanent report is provided by a qualified sleep medicine practitioner with personal direct review of raw data from the original recording of polygraphic data from the patient; and</w:t>
            </w:r>
          </w:p>
          <w:p w14:paraId="69C0C9CC" w14:textId="77777777" w:rsidR="00401249" w:rsidRPr="00A039A7" w:rsidRDefault="00401249" w:rsidP="00401249">
            <w:pPr>
              <w:pStyle w:val="Tablea"/>
            </w:pPr>
            <w:r w:rsidRPr="00A039A7">
              <w:t>(g) the diagnostic assessment is not provided to the patient on the same occasion that a service described in item 11003, 12213, 12217 or 12261 is provided to the patient</w:t>
            </w:r>
          </w:p>
          <w:p w14:paraId="240A954A" w14:textId="77777777" w:rsidR="00401249" w:rsidRPr="00A039A7" w:rsidRDefault="00401249" w:rsidP="00401249">
            <w:pPr>
              <w:pStyle w:val="Tabletext"/>
            </w:pPr>
            <w:r w:rsidRPr="00A039A7">
              <w:t>Applicable only once in a 12 month period</w:t>
            </w:r>
          </w:p>
        </w:tc>
        <w:tc>
          <w:tcPr>
            <w:tcW w:w="749" w:type="pct"/>
            <w:tcBorders>
              <w:top w:val="single" w:sz="4" w:space="0" w:color="auto"/>
              <w:left w:val="nil"/>
              <w:bottom w:val="single" w:sz="4" w:space="0" w:color="auto"/>
              <w:right w:val="nil"/>
            </w:tcBorders>
            <w:shd w:val="clear" w:color="auto" w:fill="auto"/>
          </w:tcPr>
          <w:p w14:paraId="450E0D3A" w14:textId="77777777" w:rsidR="00401249" w:rsidRPr="00A039A7" w:rsidRDefault="00401249" w:rsidP="00401249">
            <w:pPr>
              <w:pStyle w:val="Tabletext"/>
              <w:jc w:val="right"/>
            </w:pPr>
            <w:r>
              <w:t>996.85</w:t>
            </w:r>
          </w:p>
        </w:tc>
      </w:tr>
      <w:tr w:rsidR="00401249" w:rsidRPr="00195CAC" w14:paraId="23381D65" w14:textId="77777777" w:rsidTr="008457C1">
        <w:trPr>
          <w:trHeight w:val="477"/>
        </w:trPr>
        <w:tc>
          <w:tcPr>
            <w:tcW w:w="687" w:type="pct"/>
            <w:tcBorders>
              <w:top w:val="single" w:sz="4" w:space="0" w:color="auto"/>
              <w:left w:val="nil"/>
              <w:bottom w:val="single" w:sz="4" w:space="0" w:color="auto"/>
              <w:right w:val="nil"/>
            </w:tcBorders>
            <w:shd w:val="clear" w:color="auto" w:fill="auto"/>
          </w:tcPr>
          <w:p w14:paraId="6E7C3AAF" w14:textId="77777777" w:rsidR="00401249" w:rsidRPr="00A039A7" w:rsidRDefault="00401249" w:rsidP="00401249">
            <w:pPr>
              <w:pStyle w:val="Tabletext"/>
            </w:pPr>
            <w:r w:rsidRPr="00A039A7">
              <w:t>12268</w:t>
            </w:r>
          </w:p>
        </w:tc>
        <w:tc>
          <w:tcPr>
            <w:tcW w:w="3564" w:type="pct"/>
            <w:tcBorders>
              <w:top w:val="single" w:sz="4" w:space="0" w:color="auto"/>
              <w:left w:val="nil"/>
              <w:bottom w:val="single" w:sz="4" w:space="0" w:color="auto"/>
              <w:right w:val="nil"/>
            </w:tcBorders>
            <w:shd w:val="clear" w:color="auto" w:fill="auto"/>
          </w:tcPr>
          <w:p w14:paraId="2EE4500C" w14:textId="77777777" w:rsidR="00401249" w:rsidRPr="00A039A7" w:rsidRDefault="00401249" w:rsidP="00401249">
            <w:pPr>
              <w:pStyle w:val="Tabletext"/>
            </w:pPr>
            <w:r w:rsidRPr="00A039A7">
              <w:t>Multiple sleep latency test for the assessment of unexplained hypersomnolence for a patient less than 12 years of age, if:</w:t>
            </w:r>
          </w:p>
          <w:p w14:paraId="07DFBB99" w14:textId="77777777" w:rsidR="00401249" w:rsidRPr="00A039A7" w:rsidRDefault="00401249" w:rsidP="00401249">
            <w:pPr>
              <w:pStyle w:val="Tablea"/>
            </w:pPr>
            <w:r w:rsidRPr="00A039A7">
              <w:t>(a) a qualified paediatric sleep medicine practitioner determines that testing is necessary to confirm the diagnosis of a central disorder of hypersomnolence or to determine whether the eligibility criteria under the pharmaceutical benefits scheme for drugs relevant to treat that condition are met; and</w:t>
            </w:r>
          </w:p>
          <w:p w14:paraId="2D2C8AE4" w14:textId="77777777" w:rsidR="00401249" w:rsidRPr="00A039A7" w:rsidRDefault="00401249" w:rsidP="00401249">
            <w:pPr>
              <w:pStyle w:val="Tablea"/>
            </w:pPr>
            <w:r w:rsidRPr="00A039A7">
              <w:t>(b) an overnight diagnostic assessment of sleep is performed for at least 8 hours, with continuous monitoring of oxygen saturation and breathing using a multi</w:t>
            </w:r>
            <w:r w:rsidR="00620A55">
              <w:noBreakHyphen/>
            </w:r>
            <w:r w:rsidRPr="00A039A7">
              <w:t>channel polygraph, and recordings of the following, in accordance with current professional guidelines:</w:t>
            </w:r>
          </w:p>
          <w:p w14:paraId="20D90A0C" w14:textId="77777777" w:rsidR="00401249" w:rsidRPr="00A039A7" w:rsidRDefault="00401249" w:rsidP="00401249">
            <w:pPr>
              <w:pStyle w:val="Tablei"/>
            </w:pPr>
            <w:r w:rsidRPr="00A039A7">
              <w:t>(i) airflow;</w:t>
            </w:r>
          </w:p>
          <w:p w14:paraId="41633132" w14:textId="77777777" w:rsidR="00401249" w:rsidRPr="00A039A7" w:rsidRDefault="00401249" w:rsidP="00401249">
            <w:pPr>
              <w:pStyle w:val="Tablei"/>
            </w:pPr>
            <w:r w:rsidRPr="00A039A7">
              <w:t>(ii) continuous EMG;</w:t>
            </w:r>
          </w:p>
          <w:p w14:paraId="156325E8" w14:textId="77777777" w:rsidR="00401249" w:rsidRPr="00A039A7" w:rsidRDefault="00401249" w:rsidP="00401249">
            <w:pPr>
              <w:pStyle w:val="Tablei"/>
            </w:pPr>
            <w:r w:rsidRPr="00A039A7">
              <w:t>(iii) ECG;</w:t>
            </w:r>
          </w:p>
          <w:p w14:paraId="17B1E77C" w14:textId="77777777" w:rsidR="00401249" w:rsidRPr="00A039A7" w:rsidRDefault="00401249" w:rsidP="00401249">
            <w:pPr>
              <w:pStyle w:val="Tablei"/>
            </w:pPr>
            <w:r w:rsidRPr="00A039A7">
              <w:t>(iv) EEG (with a minimum of 4 EEG leads or, in selected investigations, a minimum of 6 EEG leads);</w:t>
            </w:r>
          </w:p>
          <w:p w14:paraId="1F0A4E59" w14:textId="77777777" w:rsidR="00401249" w:rsidRPr="00A039A7" w:rsidRDefault="00401249" w:rsidP="00401249">
            <w:pPr>
              <w:pStyle w:val="Tablei"/>
            </w:pPr>
            <w:r w:rsidRPr="00A039A7">
              <w:t>(v) EOG;</w:t>
            </w:r>
          </w:p>
          <w:p w14:paraId="696C7F0D" w14:textId="77777777" w:rsidR="00401249" w:rsidRPr="00A039A7" w:rsidRDefault="00401249" w:rsidP="00401249">
            <w:pPr>
              <w:pStyle w:val="Tablei"/>
            </w:pPr>
            <w:r w:rsidRPr="00A039A7">
              <w:t>(vi) oxygen saturation;</w:t>
            </w:r>
          </w:p>
          <w:p w14:paraId="025303F2"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45CB15CF"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1B107734" w14:textId="77777777" w:rsidR="00401249" w:rsidRPr="00A039A7" w:rsidRDefault="00401249" w:rsidP="00401249">
            <w:pPr>
              <w:pStyle w:val="Tablea"/>
            </w:pPr>
            <w:r w:rsidRPr="00A039A7">
              <w:t>(c) immediately following the overnight assessment, a daytime assessment is performed where at least 4 nap periods are conducted, during which there is continuous recording of EMG, ECG, EEG and EOG; and</w:t>
            </w:r>
          </w:p>
          <w:p w14:paraId="61B9B791" w14:textId="77777777" w:rsidR="00401249" w:rsidRPr="00A039A7" w:rsidRDefault="00401249" w:rsidP="00401249">
            <w:pPr>
              <w:pStyle w:val="Tablea"/>
            </w:pPr>
            <w:r w:rsidRPr="00A039A7">
              <w:t>(d) a sleep technician is in continuous attendance under the supervision of a qualified paediatric sleep medicine practitioner; and</w:t>
            </w:r>
          </w:p>
          <w:p w14:paraId="2CC41FED" w14:textId="77777777" w:rsidR="00401249" w:rsidRPr="00A039A7" w:rsidRDefault="00401249" w:rsidP="00401249">
            <w:pPr>
              <w:pStyle w:val="Tablea"/>
            </w:pPr>
            <w:r w:rsidRPr="00A039A7">
              <w:t>(e) polygraphic records are:</w:t>
            </w:r>
          </w:p>
          <w:p w14:paraId="7B09904D"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38F1C592" w14:textId="77777777" w:rsidR="00401249" w:rsidRPr="00A039A7" w:rsidRDefault="00401249" w:rsidP="00401249">
            <w:pPr>
              <w:pStyle w:val="Tablei"/>
            </w:pPr>
            <w:r w:rsidRPr="00A039A7">
              <w:t>(ii) stored for interpretation and preparation of a report; and</w:t>
            </w:r>
          </w:p>
          <w:p w14:paraId="2E354596" w14:textId="77777777" w:rsidR="00401249" w:rsidRPr="00A039A7" w:rsidRDefault="00401249" w:rsidP="00401249">
            <w:pPr>
              <w:pStyle w:val="Tablea"/>
            </w:pPr>
            <w:r w:rsidRPr="00A039A7">
              <w:t>(f) interpretation and preparation of a permanent report is provided by a qualified paediatric sleep medicine practitioner with personal direct review of raw data from the original recording of polygraphic data from the patient; and</w:t>
            </w:r>
          </w:p>
          <w:p w14:paraId="4CBB5346" w14:textId="77777777" w:rsidR="00401249" w:rsidRPr="00A039A7" w:rsidRDefault="00401249" w:rsidP="00401249">
            <w:pPr>
              <w:pStyle w:val="Tablea"/>
            </w:pPr>
            <w:r w:rsidRPr="00A039A7">
              <w:t>(g) the diagnostic assessment is not provided to the patient on the same occasion that a service described in item 11003, 12210, 12215 or 12272 is provided to the patient</w:t>
            </w:r>
          </w:p>
          <w:p w14:paraId="49767EB8" w14:textId="77777777" w:rsidR="00401249" w:rsidRPr="00A039A7" w:rsidRDefault="00401249" w:rsidP="00401249">
            <w:pPr>
              <w:pStyle w:val="Tabletext"/>
            </w:pPr>
            <w:r w:rsidRPr="00A039A7">
              <w:t>Applicable only once in a 12 month period</w:t>
            </w:r>
          </w:p>
        </w:tc>
        <w:tc>
          <w:tcPr>
            <w:tcW w:w="749" w:type="pct"/>
            <w:tcBorders>
              <w:top w:val="single" w:sz="4" w:space="0" w:color="auto"/>
              <w:left w:val="nil"/>
              <w:bottom w:val="single" w:sz="4" w:space="0" w:color="auto"/>
              <w:right w:val="nil"/>
            </w:tcBorders>
            <w:shd w:val="clear" w:color="auto" w:fill="auto"/>
          </w:tcPr>
          <w:p w14:paraId="61E82DF6" w14:textId="77777777" w:rsidR="00401249" w:rsidRPr="00A039A7" w:rsidRDefault="00401249" w:rsidP="00401249">
            <w:pPr>
              <w:pStyle w:val="Tabletext"/>
              <w:jc w:val="right"/>
            </w:pPr>
            <w:r>
              <w:t>1,069.20</w:t>
            </w:r>
          </w:p>
        </w:tc>
      </w:tr>
      <w:tr w:rsidR="00401249" w:rsidRPr="00195CAC" w14:paraId="19C03D87" w14:textId="77777777" w:rsidTr="008457C1">
        <w:trPr>
          <w:trHeight w:val="477"/>
        </w:trPr>
        <w:tc>
          <w:tcPr>
            <w:tcW w:w="687" w:type="pct"/>
            <w:tcBorders>
              <w:top w:val="single" w:sz="4" w:space="0" w:color="auto"/>
              <w:left w:val="nil"/>
              <w:bottom w:val="single" w:sz="4" w:space="0" w:color="auto"/>
              <w:right w:val="nil"/>
            </w:tcBorders>
            <w:shd w:val="clear" w:color="auto" w:fill="auto"/>
          </w:tcPr>
          <w:p w14:paraId="3ACC7C2A" w14:textId="77777777" w:rsidR="00401249" w:rsidRPr="00A039A7" w:rsidRDefault="00401249" w:rsidP="00401249">
            <w:pPr>
              <w:pStyle w:val="Tabletext"/>
            </w:pPr>
            <w:r w:rsidRPr="00A039A7">
              <w:t>12272</w:t>
            </w:r>
          </w:p>
        </w:tc>
        <w:tc>
          <w:tcPr>
            <w:tcW w:w="3564" w:type="pct"/>
            <w:tcBorders>
              <w:top w:val="single" w:sz="4" w:space="0" w:color="auto"/>
              <w:left w:val="nil"/>
              <w:bottom w:val="single" w:sz="4" w:space="0" w:color="auto"/>
              <w:right w:val="nil"/>
            </w:tcBorders>
            <w:shd w:val="clear" w:color="auto" w:fill="auto"/>
          </w:tcPr>
          <w:p w14:paraId="51C4343E" w14:textId="77777777" w:rsidR="00401249" w:rsidRPr="00A039A7" w:rsidRDefault="00401249" w:rsidP="00401249">
            <w:pPr>
              <w:pStyle w:val="Tabletext"/>
            </w:pPr>
            <w:r w:rsidRPr="00A039A7">
              <w:t>Maintenance of wakefulness test for the assessment of the ability to maintain wakefulness for a patient less than 12 years of age, if:</w:t>
            </w:r>
          </w:p>
          <w:p w14:paraId="6F151852" w14:textId="77777777" w:rsidR="00401249" w:rsidRPr="00A039A7" w:rsidRDefault="00401249" w:rsidP="00401249">
            <w:pPr>
              <w:pStyle w:val="Tablea"/>
            </w:pPr>
            <w:r w:rsidRPr="00A039A7">
              <w:t>(a) a qualified paediatric sleep medicine practitioner determines that testing to objectively confirm the ability to maintain wakefulness is necessary; and</w:t>
            </w:r>
          </w:p>
          <w:p w14:paraId="1752EDEA" w14:textId="77777777" w:rsidR="00401249" w:rsidRPr="00A039A7" w:rsidRDefault="00401249" w:rsidP="00401249">
            <w:pPr>
              <w:pStyle w:val="Tablea"/>
            </w:pPr>
            <w:r w:rsidRPr="00A039A7">
              <w:t>(b) an overnight diagnostic assessment of sleep is performed for at least 8 hours, with continuous monitoring of oxygen saturation and breathing using a multi</w:t>
            </w:r>
            <w:r w:rsidR="00620A55">
              <w:noBreakHyphen/>
            </w:r>
            <w:r w:rsidRPr="00A039A7">
              <w:t>channel polygraph, and recordings of the following, in accordance with current professional guidelines:</w:t>
            </w:r>
          </w:p>
          <w:p w14:paraId="637DE1AD" w14:textId="77777777" w:rsidR="00401249" w:rsidRPr="00A039A7" w:rsidRDefault="00401249" w:rsidP="00401249">
            <w:pPr>
              <w:pStyle w:val="Tablei"/>
            </w:pPr>
            <w:r w:rsidRPr="00A039A7">
              <w:t>(i) airflow;</w:t>
            </w:r>
          </w:p>
          <w:p w14:paraId="6F47A879" w14:textId="77777777" w:rsidR="00401249" w:rsidRPr="00A039A7" w:rsidRDefault="00401249" w:rsidP="00401249">
            <w:pPr>
              <w:pStyle w:val="Tablei"/>
            </w:pPr>
            <w:r w:rsidRPr="00A039A7">
              <w:t>(ii) continuous EMG;</w:t>
            </w:r>
          </w:p>
          <w:p w14:paraId="2B17291D" w14:textId="77777777" w:rsidR="00401249" w:rsidRPr="00A039A7" w:rsidRDefault="00401249" w:rsidP="00401249">
            <w:pPr>
              <w:pStyle w:val="Tablei"/>
            </w:pPr>
            <w:r w:rsidRPr="00A039A7">
              <w:t>(iii) ECG;</w:t>
            </w:r>
          </w:p>
          <w:p w14:paraId="3290FA74" w14:textId="77777777" w:rsidR="00401249" w:rsidRPr="00A039A7" w:rsidRDefault="00401249" w:rsidP="00401249">
            <w:pPr>
              <w:pStyle w:val="Tablei"/>
            </w:pPr>
            <w:r w:rsidRPr="00A039A7">
              <w:t>(iv) EEG (with a minimum of 4 EEG leads or, in selected investigations, a minimum of 6 EEG leads);</w:t>
            </w:r>
          </w:p>
          <w:p w14:paraId="7EE50177" w14:textId="77777777" w:rsidR="00401249" w:rsidRPr="00A039A7" w:rsidRDefault="00401249" w:rsidP="00401249">
            <w:pPr>
              <w:pStyle w:val="Tablei"/>
            </w:pPr>
            <w:r w:rsidRPr="00A039A7">
              <w:t>(v) EOG;</w:t>
            </w:r>
          </w:p>
          <w:p w14:paraId="32761D74" w14:textId="77777777" w:rsidR="00401249" w:rsidRPr="00A039A7" w:rsidRDefault="00401249" w:rsidP="00401249">
            <w:pPr>
              <w:pStyle w:val="Tablei"/>
            </w:pPr>
            <w:r w:rsidRPr="00A039A7">
              <w:t>(vi) oxygen saturation;</w:t>
            </w:r>
          </w:p>
          <w:p w14:paraId="7854C247" w14:textId="77777777" w:rsidR="00401249" w:rsidRPr="00A039A7" w:rsidRDefault="00401249" w:rsidP="00401249">
            <w:pPr>
              <w:pStyle w:val="Tablei"/>
            </w:pPr>
            <w:r w:rsidRPr="00A039A7">
              <w:t>(vii) respiratory movement of rib and abdomen (whether movement of rib is recorded separately from, or together with, movement of abdomen);</w:t>
            </w:r>
          </w:p>
          <w:p w14:paraId="66AE2782" w14:textId="77777777" w:rsidR="00401249" w:rsidRPr="00A039A7" w:rsidRDefault="00401249" w:rsidP="00401249">
            <w:pPr>
              <w:pStyle w:val="Tablei"/>
            </w:pPr>
            <w:r w:rsidRPr="00A039A7">
              <w:t>(viii) measurement of carbon dioxide (either end</w:t>
            </w:r>
            <w:r w:rsidR="00620A55">
              <w:noBreakHyphen/>
            </w:r>
            <w:r w:rsidRPr="00A039A7">
              <w:t>tidal or transcutaneous); and</w:t>
            </w:r>
          </w:p>
          <w:p w14:paraId="422EA109" w14:textId="77777777" w:rsidR="00401249" w:rsidRPr="00A039A7" w:rsidRDefault="00401249" w:rsidP="00401249">
            <w:pPr>
              <w:pStyle w:val="Tablea"/>
            </w:pPr>
            <w:r w:rsidRPr="00A039A7">
              <w:t>(c) immediately following the overnight assessment, a daytime assessment is performed where at least 4 wakefulness trials are conducted, during which there is continuous recording of EMG, ECG, EEG and EOG; and</w:t>
            </w:r>
          </w:p>
          <w:p w14:paraId="11E4A4F3" w14:textId="77777777" w:rsidR="00401249" w:rsidRPr="00A039A7" w:rsidRDefault="00401249" w:rsidP="00401249">
            <w:pPr>
              <w:pStyle w:val="Tablea"/>
            </w:pPr>
            <w:r w:rsidRPr="00A039A7">
              <w:t>(d) a sleep technician is in continuous attendance under the supervision of a qualified paediatric sleep medicine practitioner; and</w:t>
            </w:r>
          </w:p>
          <w:p w14:paraId="0B98A71E" w14:textId="77777777" w:rsidR="00401249" w:rsidRPr="00A039A7" w:rsidRDefault="00401249" w:rsidP="00401249">
            <w:pPr>
              <w:pStyle w:val="Tablea"/>
            </w:pPr>
            <w:r w:rsidRPr="00A039A7">
              <w:t>(e) polygraphic records are:</w:t>
            </w:r>
          </w:p>
          <w:p w14:paraId="7A4FDD25" w14:textId="77777777" w:rsidR="00401249" w:rsidRPr="00A039A7" w:rsidRDefault="00401249" w:rsidP="00401249">
            <w:pPr>
              <w:pStyle w:val="Tablei"/>
            </w:pPr>
            <w:r w:rsidRPr="00A039A7">
              <w:t>(i) analysed (for assessment of sleep stage, arousals, respiratory events, cardiac abnormalities and limb movements) with manual scoring, or manual correction of computerised scoring in epochs of not more than 1 minute; and</w:t>
            </w:r>
          </w:p>
          <w:p w14:paraId="64E3DDEF" w14:textId="77777777" w:rsidR="00401249" w:rsidRPr="00A039A7" w:rsidRDefault="00401249" w:rsidP="00401249">
            <w:pPr>
              <w:pStyle w:val="Tablei"/>
            </w:pPr>
            <w:r w:rsidRPr="00A039A7">
              <w:t>(ii) stored for interpretation and preparation of a report; and</w:t>
            </w:r>
          </w:p>
          <w:p w14:paraId="14C5FFA8" w14:textId="77777777" w:rsidR="00401249" w:rsidRPr="00A039A7" w:rsidRDefault="00401249" w:rsidP="00401249">
            <w:pPr>
              <w:pStyle w:val="Tablea"/>
            </w:pPr>
            <w:r w:rsidRPr="00A039A7">
              <w:t>(f) interpretation and preparation of a permanent report is provided by a qualified paediatric sleep medicine practitioner with personal direct review of raw data from the original recording of polygraphic data from the patient; and</w:t>
            </w:r>
          </w:p>
          <w:p w14:paraId="0AED7DBE" w14:textId="77777777" w:rsidR="00401249" w:rsidRPr="00A039A7" w:rsidRDefault="00401249" w:rsidP="00401249">
            <w:pPr>
              <w:pStyle w:val="Tablea"/>
            </w:pPr>
            <w:r w:rsidRPr="00A039A7">
              <w:t>(g) the diagnostic assessment is not provided to the patient on the same occasion that a service described in item 11003, 12210, 12215 or 12268 is provided to the patient</w:t>
            </w:r>
          </w:p>
          <w:p w14:paraId="53FD8DDB" w14:textId="77777777" w:rsidR="00401249" w:rsidRPr="00A039A7" w:rsidRDefault="00401249" w:rsidP="00401249">
            <w:pPr>
              <w:pStyle w:val="Tabletext"/>
            </w:pPr>
            <w:r w:rsidRPr="00A039A7">
              <w:t>Applicable only once in a 12 month period</w:t>
            </w:r>
          </w:p>
        </w:tc>
        <w:tc>
          <w:tcPr>
            <w:tcW w:w="749" w:type="pct"/>
            <w:tcBorders>
              <w:top w:val="single" w:sz="4" w:space="0" w:color="auto"/>
              <w:left w:val="nil"/>
              <w:bottom w:val="single" w:sz="4" w:space="0" w:color="auto"/>
              <w:right w:val="nil"/>
            </w:tcBorders>
            <w:shd w:val="clear" w:color="auto" w:fill="auto"/>
          </w:tcPr>
          <w:p w14:paraId="4137EE5D" w14:textId="77777777" w:rsidR="00401249" w:rsidRPr="00A039A7" w:rsidRDefault="00401249" w:rsidP="00401249">
            <w:pPr>
              <w:pStyle w:val="Tabletext"/>
              <w:jc w:val="right"/>
            </w:pPr>
            <w:r>
              <w:t>1,069.20</w:t>
            </w:r>
          </w:p>
        </w:tc>
      </w:tr>
      <w:tr w:rsidR="00401249" w:rsidRPr="00195CAC" w14:paraId="727EE8B0" w14:textId="77777777" w:rsidTr="008457C1">
        <w:trPr>
          <w:trHeight w:val="270"/>
        </w:trPr>
        <w:tc>
          <w:tcPr>
            <w:tcW w:w="687" w:type="pct"/>
            <w:tcBorders>
              <w:top w:val="single" w:sz="4" w:space="0" w:color="auto"/>
              <w:left w:val="nil"/>
              <w:bottom w:val="single" w:sz="4" w:space="0" w:color="auto"/>
              <w:right w:val="nil"/>
            </w:tcBorders>
            <w:shd w:val="clear" w:color="auto" w:fill="auto"/>
          </w:tcPr>
          <w:p w14:paraId="7F05326A" w14:textId="77777777" w:rsidR="00401249" w:rsidRPr="00A039A7" w:rsidRDefault="00401249" w:rsidP="00401249">
            <w:pPr>
              <w:pStyle w:val="Tabletext"/>
              <w:rPr>
                <w:snapToGrid w:val="0"/>
              </w:rPr>
            </w:pPr>
            <w:r w:rsidRPr="00A039A7">
              <w:rPr>
                <w:snapToGrid w:val="0"/>
              </w:rPr>
              <w:t>12306</w:t>
            </w:r>
          </w:p>
        </w:tc>
        <w:tc>
          <w:tcPr>
            <w:tcW w:w="3564" w:type="pct"/>
            <w:tcBorders>
              <w:top w:val="single" w:sz="4" w:space="0" w:color="auto"/>
              <w:left w:val="nil"/>
              <w:bottom w:val="single" w:sz="4" w:space="0" w:color="auto"/>
              <w:right w:val="nil"/>
            </w:tcBorders>
            <w:shd w:val="clear" w:color="auto" w:fill="auto"/>
          </w:tcPr>
          <w:p w14:paraId="056C0C90" w14:textId="77777777" w:rsidR="00401249" w:rsidRPr="00A039A7" w:rsidRDefault="00401249" w:rsidP="00401249">
            <w:pPr>
              <w:pStyle w:val="Tabletext"/>
            </w:pPr>
            <w:r w:rsidRPr="00A039A7">
              <w:t>Bone densitometry, using dual energy X</w:t>
            </w:r>
            <w:r w:rsidR="00620A55">
              <w:noBreakHyphen/>
            </w:r>
            <w:r w:rsidRPr="00A039A7">
              <w:t>ray absorptiometry, involving the measurement of 2 or more sites (including interpretation and reporting), for:</w:t>
            </w:r>
          </w:p>
          <w:p w14:paraId="1D2AB420" w14:textId="77777777" w:rsidR="00401249" w:rsidRPr="00A039A7" w:rsidRDefault="00401249" w:rsidP="00401249">
            <w:pPr>
              <w:pStyle w:val="Tablea"/>
            </w:pPr>
            <w:r w:rsidRPr="00A039A7">
              <w:t>(a) confirmation of a presumptive diagnosis of low bone mineral density made on the basis of one or more fractures occurring after minimal trauma; or</w:t>
            </w:r>
          </w:p>
          <w:p w14:paraId="0A4CF1DD" w14:textId="77777777" w:rsidR="00401249" w:rsidRPr="00A039A7" w:rsidRDefault="00401249" w:rsidP="00401249">
            <w:pPr>
              <w:pStyle w:val="Tablea"/>
            </w:pPr>
            <w:r w:rsidRPr="00A039A7">
              <w:t>(b) monitoring of low bone mineral density proven by bone densitometry at least 12 months previously;</w:t>
            </w:r>
          </w:p>
          <w:p w14:paraId="44E774A4" w14:textId="77777777" w:rsidR="00401249" w:rsidRPr="00A039A7" w:rsidRDefault="00401249" w:rsidP="00401249">
            <w:pPr>
              <w:pStyle w:val="Tabletext"/>
            </w:pPr>
            <w:r w:rsidRPr="00A039A7">
              <w:t>other than a service associated with a service to which item 12312, 12315 or 12321 applies</w:t>
            </w:r>
          </w:p>
          <w:p w14:paraId="7E728ABF" w14:textId="77777777" w:rsidR="00401249" w:rsidRPr="00A039A7" w:rsidRDefault="00401249" w:rsidP="00401249">
            <w:pPr>
              <w:pStyle w:val="Tabletext"/>
              <w:rPr>
                <w:szCs w:val="22"/>
              </w:rPr>
            </w:pPr>
            <w:r w:rsidRPr="00A039A7">
              <w:t>For any particular patient, once only in a 24 month period</w:t>
            </w:r>
          </w:p>
        </w:tc>
        <w:tc>
          <w:tcPr>
            <w:tcW w:w="749" w:type="pct"/>
            <w:tcBorders>
              <w:top w:val="single" w:sz="4" w:space="0" w:color="auto"/>
              <w:left w:val="nil"/>
              <w:bottom w:val="single" w:sz="4" w:space="0" w:color="auto"/>
              <w:right w:val="nil"/>
            </w:tcBorders>
            <w:shd w:val="clear" w:color="auto" w:fill="auto"/>
          </w:tcPr>
          <w:p w14:paraId="0B41B30E" w14:textId="77777777" w:rsidR="00401249" w:rsidRPr="00A039A7" w:rsidRDefault="00401249" w:rsidP="00401249">
            <w:pPr>
              <w:pStyle w:val="Tabletext"/>
              <w:jc w:val="right"/>
            </w:pPr>
            <w:r>
              <w:t>106.55</w:t>
            </w:r>
          </w:p>
        </w:tc>
      </w:tr>
      <w:tr w:rsidR="00401249" w:rsidRPr="00195CAC" w14:paraId="6970D8E4" w14:textId="77777777" w:rsidTr="008457C1">
        <w:trPr>
          <w:trHeight w:val="270"/>
        </w:trPr>
        <w:tc>
          <w:tcPr>
            <w:tcW w:w="687" w:type="pct"/>
            <w:tcBorders>
              <w:top w:val="nil"/>
              <w:left w:val="nil"/>
              <w:bottom w:val="single" w:sz="4" w:space="0" w:color="auto"/>
              <w:right w:val="nil"/>
            </w:tcBorders>
            <w:shd w:val="clear" w:color="auto" w:fill="auto"/>
          </w:tcPr>
          <w:p w14:paraId="09B1A885" w14:textId="77777777" w:rsidR="00401249" w:rsidRPr="00A039A7" w:rsidRDefault="00401249" w:rsidP="00401249">
            <w:pPr>
              <w:pStyle w:val="Tabletext"/>
            </w:pPr>
            <w:r w:rsidRPr="00A039A7">
              <w:t>12312</w:t>
            </w:r>
          </w:p>
        </w:tc>
        <w:tc>
          <w:tcPr>
            <w:tcW w:w="3564" w:type="pct"/>
            <w:tcBorders>
              <w:top w:val="nil"/>
              <w:left w:val="nil"/>
              <w:bottom w:val="single" w:sz="4" w:space="0" w:color="auto"/>
              <w:right w:val="nil"/>
            </w:tcBorders>
            <w:shd w:val="clear" w:color="auto" w:fill="auto"/>
          </w:tcPr>
          <w:p w14:paraId="7F9A9E1A" w14:textId="77777777" w:rsidR="00401249" w:rsidRPr="00A039A7" w:rsidRDefault="00401249" w:rsidP="00401249">
            <w:pPr>
              <w:pStyle w:val="Tabletext"/>
            </w:pPr>
            <w:r w:rsidRPr="00A039A7">
              <w:t>Bone densitometry, using dual energy X</w:t>
            </w:r>
            <w:r w:rsidR="00620A55">
              <w:noBreakHyphen/>
            </w:r>
            <w:r w:rsidRPr="00A039A7">
              <w:t>ray absorptiometry, involving the measurement of 2 or more sites (including interpretation and reporting) for diagnosis and monitoring of bone loss associated with one or more of the following:</w:t>
            </w:r>
          </w:p>
          <w:p w14:paraId="69B03697" w14:textId="77777777" w:rsidR="00401249" w:rsidRPr="00A039A7" w:rsidRDefault="00401249" w:rsidP="00401249">
            <w:pPr>
              <w:pStyle w:val="Tablea"/>
            </w:pPr>
            <w:r w:rsidRPr="00A039A7">
              <w:t>(a) prolonged glucocorticoid therapy;</w:t>
            </w:r>
          </w:p>
          <w:p w14:paraId="282B3578" w14:textId="77777777" w:rsidR="00401249" w:rsidRPr="00A039A7" w:rsidRDefault="00401249" w:rsidP="00401249">
            <w:pPr>
              <w:pStyle w:val="Tablea"/>
            </w:pPr>
            <w:r w:rsidRPr="00A039A7">
              <w:t>(b) any condition associated with excess glucocorticoid secretion;</w:t>
            </w:r>
          </w:p>
          <w:p w14:paraId="1CAF04AD" w14:textId="77777777" w:rsidR="00401249" w:rsidRPr="00A039A7" w:rsidRDefault="00401249" w:rsidP="00401249">
            <w:pPr>
              <w:pStyle w:val="Tablea"/>
            </w:pPr>
            <w:r w:rsidRPr="00A039A7">
              <w:t>(c) male hypogonadism;</w:t>
            </w:r>
          </w:p>
          <w:p w14:paraId="015330A7" w14:textId="77777777" w:rsidR="00401249" w:rsidRPr="00A039A7" w:rsidRDefault="00401249" w:rsidP="00401249">
            <w:pPr>
              <w:pStyle w:val="Tablea"/>
            </w:pPr>
            <w:r w:rsidRPr="00A039A7">
              <w:t>(d) female hypogonadism lasting more than 6 months before the age of 45;</w:t>
            </w:r>
          </w:p>
          <w:p w14:paraId="6F7E14F0" w14:textId="77777777" w:rsidR="00401249" w:rsidRPr="00A039A7" w:rsidRDefault="00401249" w:rsidP="00401249">
            <w:pPr>
              <w:pStyle w:val="Tabletext"/>
            </w:pPr>
            <w:r w:rsidRPr="00A039A7">
              <w:t>other than a service associated with a service to which item 12306, 12315 or 12321 applies</w:t>
            </w:r>
          </w:p>
          <w:p w14:paraId="52F623B6" w14:textId="77777777" w:rsidR="00401249" w:rsidRPr="00A039A7" w:rsidRDefault="00401249" w:rsidP="00401249">
            <w:pPr>
              <w:pStyle w:val="Tabletext"/>
            </w:pPr>
            <w:r w:rsidRPr="00A039A7">
              <w:t>For any particular patient, once only in a 12 month period</w:t>
            </w:r>
          </w:p>
        </w:tc>
        <w:tc>
          <w:tcPr>
            <w:tcW w:w="749" w:type="pct"/>
            <w:tcBorders>
              <w:top w:val="nil"/>
              <w:left w:val="nil"/>
              <w:bottom w:val="single" w:sz="4" w:space="0" w:color="auto"/>
              <w:right w:val="nil"/>
            </w:tcBorders>
            <w:shd w:val="clear" w:color="auto" w:fill="auto"/>
          </w:tcPr>
          <w:p w14:paraId="47C4F17B" w14:textId="77777777" w:rsidR="00401249" w:rsidRPr="00A039A7" w:rsidRDefault="00401249" w:rsidP="00401249">
            <w:pPr>
              <w:pStyle w:val="Tabletext"/>
              <w:jc w:val="right"/>
            </w:pPr>
            <w:r>
              <w:t>106.55</w:t>
            </w:r>
          </w:p>
        </w:tc>
      </w:tr>
      <w:tr w:rsidR="00401249" w:rsidRPr="00195CAC" w14:paraId="7F2DF887" w14:textId="77777777" w:rsidTr="008457C1">
        <w:trPr>
          <w:trHeight w:val="270"/>
        </w:trPr>
        <w:tc>
          <w:tcPr>
            <w:tcW w:w="687" w:type="pct"/>
            <w:tcBorders>
              <w:top w:val="nil"/>
              <w:left w:val="nil"/>
              <w:bottom w:val="single" w:sz="4" w:space="0" w:color="auto"/>
              <w:right w:val="nil"/>
            </w:tcBorders>
            <w:shd w:val="clear" w:color="auto" w:fill="auto"/>
          </w:tcPr>
          <w:p w14:paraId="293DA189" w14:textId="77777777" w:rsidR="00401249" w:rsidRPr="00A039A7" w:rsidRDefault="00401249" w:rsidP="00401249">
            <w:pPr>
              <w:pStyle w:val="Tabletext"/>
            </w:pPr>
            <w:r w:rsidRPr="00A039A7">
              <w:t>12315</w:t>
            </w:r>
          </w:p>
        </w:tc>
        <w:tc>
          <w:tcPr>
            <w:tcW w:w="3564" w:type="pct"/>
            <w:tcBorders>
              <w:top w:val="nil"/>
              <w:left w:val="nil"/>
              <w:bottom w:val="single" w:sz="4" w:space="0" w:color="auto"/>
              <w:right w:val="nil"/>
            </w:tcBorders>
            <w:shd w:val="clear" w:color="auto" w:fill="auto"/>
          </w:tcPr>
          <w:p w14:paraId="3C6ABE2A" w14:textId="77777777" w:rsidR="00401249" w:rsidRPr="00A039A7" w:rsidRDefault="00401249" w:rsidP="00401249">
            <w:pPr>
              <w:pStyle w:val="Tabletext"/>
            </w:pPr>
            <w:r w:rsidRPr="00A039A7">
              <w:t>Bone densitometry, using dual energy X</w:t>
            </w:r>
            <w:r w:rsidR="00620A55">
              <w:noBreakHyphen/>
            </w:r>
            <w:r w:rsidRPr="00A039A7">
              <w:t>ray absorptiometry, involving the measurement of 2 or more sites (including interpretation and reporting) for diagnosis and monitoring of bone loss associated with one or more of the following conditions:</w:t>
            </w:r>
          </w:p>
          <w:p w14:paraId="660E3057" w14:textId="77777777" w:rsidR="00401249" w:rsidRPr="00A039A7" w:rsidRDefault="00401249" w:rsidP="00401249">
            <w:pPr>
              <w:pStyle w:val="Tablea"/>
            </w:pPr>
            <w:r w:rsidRPr="00A039A7">
              <w:t>(a) primary hyperparathyroidism;</w:t>
            </w:r>
          </w:p>
          <w:p w14:paraId="496166B3" w14:textId="77777777" w:rsidR="00401249" w:rsidRPr="00A039A7" w:rsidRDefault="00401249" w:rsidP="00401249">
            <w:pPr>
              <w:pStyle w:val="Tablea"/>
            </w:pPr>
            <w:r w:rsidRPr="00A039A7">
              <w:t>(b) chronic liver disease;</w:t>
            </w:r>
          </w:p>
          <w:p w14:paraId="38ADCCDA" w14:textId="77777777" w:rsidR="00401249" w:rsidRPr="00A039A7" w:rsidRDefault="00401249" w:rsidP="00401249">
            <w:pPr>
              <w:pStyle w:val="Tablea"/>
            </w:pPr>
            <w:r w:rsidRPr="00A039A7">
              <w:t>(c) chronic renal disease;</w:t>
            </w:r>
          </w:p>
          <w:p w14:paraId="7E988947" w14:textId="77777777" w:rsidR="00401249" w:rsidRPr="00A039A7" w:rsidRDefault="00401249" w:rsidP="00401249">
            <w:pPr>
              <w:pStyle w:val="Tablea"/>
            </w:pPr>
            <w:r w:rsidRPr="00A039A7">
              <w:t>(d) any proven malabsorptive disorder;</w:t>
            </w:r>
          </w:p>
          <w:p w14:paraId="3CD770F0" w14:textId="77777777" w:rsidR="00401249" w:rsidRPr="00A039A7" w:rsidRDefault="00401249" w:rsidP="00401249">
            <w:pPr>
              <w:pStyle w:val="Tablea"/>
            </w:pPr>
            <w:r w:rsidRPr="00A039A7">
              <w:t>(e) rheumatoid arthritis;</w:t>
            </w:r>
          </w:p>
          <w:p w14:paraId="301482AD" w14:textId="77777777" w:rsidR="00401249" w:rsidRPr="00A039A7" w:rsidRDefault="00401249" w:rsidP="00401249">
            <w:pPr>
              <w:pStyle w:val="Tablea"/>
            </w:pPr>
            <w:r w:rsidRPr="00A039A7">
              <w:t>(f) any condition associated with thyroxine excess;</w:t>
            </w:r>
          </w:p>
          <w:p w14:paraId="1DE5F85F" w14:textId="77777777" w:rsidR="00401249" w:rsidRPr="00A039A7" w:rsidRDefault="00401249" w:rsidP="00401249">
            <w:pPr>
              <w:pStyle w:val="Tabletext"/>
            </w:pPr>
            <w:r w:rsidRPr="00A039A7">
              <w:t>other than a service associated with a service to which item 12306, 12312 or 12321 applies</w:t>
            </w:r>
          </w:p>
          <w:p w14:paraId="1A761FF8" w14:textId="77777777" w:rsidR="00401249" w:rsidRPr="00A039A7" w:rsidRDefault="00401249" w:rsidP="00401249">
            <w:pPr>
              <w:pStyle w:val="Tabletext"/>
            </w:pPr>
            <w:r w:rsidRPr="00A039A7">
              <w:t>For any particular patient, once only in a 24 month period</w:t>
            </w:r>
          </w:p>
        </w:tc>
        <w:tc>
          <w:tcPr>
            <w:tcW w:w="749" w:type="pct"/>
            <w:tcBorders>
              <w:top w:val="nil"/>
              <w:left w:val="nil"/>
              <w:bottom w:val="single" w:sz="4" w:space="0" w:color="auto"/>
              <w:right w:val="nil"/>
            </w:tcBorders>
            <w:shd w:val="clear" w:color="auto" w:fill="auto"/>
          </w:tcPr>
          <w:p w14:paraId="40B51D33" w14:textId="77777777" w:rsidR="00401249" w:rsidRPr="00A039A7" w:rsidRDefault="00401249" w:rsidP="00401249">
            <w:pPr>
              <w:pStyle w:val="Tabletext"/>
              <w:jc w:val="right"/>
            </w:pPr>
            <w:r>
              <w:t>106.55</w:t>
            </w:r>
          </w:p>
        </w:tc>
      </w:tr>
      <w:tr w:rsidR="00401249" w:rsidRPr="00195CAC" w14:paraId="779BB32C" w14:textId="77777777" w:rsidTr="008457C1">
        <w:trPr>
          <w:trHeight w:val="270"/>
        </w:trPr>
        <w:tc>
          <w:tcPr>
            <w:tcW w:w="687" w:type="pct"/>
            <w:tcBorders>
              <w:top w:val="nil"/>
              <w:left w:val="nil"/>
              <w:bottom w:val="single" w:sz="4" w:space="0" w:color="auto"/>
              <w:right w:val="nil"/>
            </w:tcBorders>
            <w:shd w:val="clear" w:color="auto" w:fill="auto"/>
          </w:tcPr>
          <w:p w14:paraId="21A44C6E" w14:textId="77777777" w:rsidR="00401249" w:rsidRPr="00A039A7" w:rsidRDefault="00401249" w:rsidP="00401249">
            <w:pPr>
              <w:pStyle w:val="Tabletext"/>
            </w:pPr>
            <w:r w:rsidRPr="00A039A7">
              <w:t>12320</w:t>
            </w:r>
          </w:p>
        </w:tc>
        <w:tc>
          <w:tcPr>
            <w:tcW w:w="3564" w:type="pct"/>
            <w:tcBorders>
              <w:top w:val="nil"/>
              <w:left w:val="nil"/>
              <w:bottom w:val="single" w:sz="4" w:space="0" w:color="auto"/>
              <w:right w:val="nil"/>
            </w:tcBorders>
            <w:shd w:val="clear" w:color="auto" w:fill="auto"/>
          </w:tcPr>
          <w:p w14:paraId="3714D554" w14:textId="77777777" w:rsidR="00401249" w:rsidRPr="00A039A7" w:rsidRDefault="00401249" w:rsidP="00401249">
            <w:pPr>
              <w:pStyle w:val="Tabletext"/>
            </w:pPr>
            <w:r w:rsidRPr="00A039A7">
              <w:t>Bone densitometry, using dual energy X</w:t>
            </w:r>
            <w:r w:rsidR="00620A55">
              <w:noBreakHyphen/>
            </w:r>
            <w:r w:rsidRPr="00A039A7">
              <w:t>ray absorptiometry or quantitative computed tomography, involving the measurement of 2 or more sites (including interpretation and reporting) for the measurement of bone mineral density, if:</w:t>
            </w:r>
          </w:p>
          <w:p w14:paraId="3548C84A" w14:textId="77777777" w:rsidR="00401249" w:rsidRPr="00A039A7" w:rsidRDefault="00401249" w:rsidP="00401249">
            <w:pPr>
              <w:pStyle w:val="Tablea"/>
            </w:pPr>
            <w:r w:rsidRPr="00A039A7">
              <w:t>(a) the patient is 70 years of age or over; and</w:t>
            </w:r>
          </w:p>
          <w:p w14:paraId="44389161" w14:textId="77777777" w:rsidR="00401249" w:rsidRPr="00A039A7" w:rsidRDefault="00401249" w:rsidP="00401249">
            <w:pPr>
              <w:pStyle w:val="Tablea"/>
            </w:pPr>
            <w:r w:rsidRPr="00A039A7">
              <w:t>(b) either:</w:t>
            </w:r>
          </w:p>
          <w:p w14:paraId="492E0F8D" w14:textId="77777777" w:rsidR="00401249" w:rsidRPr="00A039A7" w:rsidRDefault="00401249" w:rsidP="00401249">
            <w:pPr>
              <w:pStyle w:val="Tablei"/>
            </w:pPr>
            <w:r w:rsidRPr="00A039A7">
              <w:t>(i) the patient has not previously had bone densitometry; or</w:t>
            </w:r>
          </w:p>
          <w:p w14:paraId="071781D9" w14:textId="77777777" w:rsidR="00401249" w:rsidRPr="00A039A7" w:rsidRDefault="00401249" w:rsidP="00401249">
            <w:pPr>
              <w:pStyle w:val="Tablei"/>
            </w:pPr>
            <w:r w:rsidRPr="00A039A7">
              <w:t>(ii) the t</w:t>
            </w:r>
            <w:r w:rsidR="00620A55">
              <w:noBreakHyphen/>
            </w:r>
            <w:r w:rsidRPr="00A039A7">
              <w:t xml:space="preserve">score for the patient’s bone mineral density is </w:t>
            </w:r>
            <w:r w:rsidR="00620A55">
              <w:noBreakHyphen/>
            </w:r>
            <w:r w:rsidRPr="00A039A7">
              <w:t>1.5 or more;</w:t>
            </w:r>
          </w:p>
          <w:p w14:paraId="2BDD0B58" w14:textId="77777777" w:rsidR="00401249" w:rsidRPr="00A039A7" w:rsidRDefault="00401249" w:rsidP="00401249">
            <w:pPr>
              <w:pStyle w:val="Tabletext"/>
            </w:pPr>
            <w:r w:rsidRPr="00A039A7">
              <w:t>other than a service associated with a service to which item 12306, 12312, 12315, 12321 or 12322 applies</w:t>
            </w:r>
          </w:p>
          <w:p w14:paraId="5A08FA92" w14:textId="77777777" w:rsidR="00401249" w:rsidRPr="00A039A7" w:rsidRDefault="00401249" w:rsidP="00401249">
            <w:pPr>
              <w:pStyle w:val="Tabletext"/>
            </w:pPr>
            <w:r w:rsidRPr="00A039A7">
              <w:t>For any particular patient, once only in a 5 year period</w:t>
            </w:r>
          </w:p>
        </w:tc>
        <w:tc>
          <w:tcPr>
            <w:tcW w:w="749" w:type="pct"/>
            <w:tcBorders>
              <w:top w:val="nil"/>
              <w:left w:val="nil"/>
              <w:bottom w:val="single" w:sz="4" w:space="0" w:color="auto"/>
              <w:right w:val="nil"/>
            </w:tcBorders>
            <w:shd w:val="clear" w:color="auto" w:fill="auto"/>
          </w:tcPr>
          <w:p w14:paraId="25819772" w14:textId="77777777" w:rsidR="00401249" w:rsidRPr="00A039A7" w:rsidRDefault="00401249" w:rsidP="00401249">
            <w:pPr>
              <w:pStyle w:val="Tabletext"/>
              <w:jc w:val="right"/>
            </w:pPr>
            <w:r>
              <w:t>106.55</w:t>
            </w:r>
          </w:p>
        </w:tc>
      </w:tr>
      <w:tr w:rsidR="00401249" w:rsidRPr="00195CAC" w14:paraId="6FA9D5E1" w14:textId="77777777" w:rsidTr="008457C1">
        <w:trPr>
          <w:trHeight w:val="270"/>
        </w:trPr>
        <w:tc>
          <w:tcPr>
            <w:tcW w:w="687" w:type="pct"/>
            <w:tcBorders>
              <w:top w:val="nil"/>
              <w:left w:val="nil"/>
              <w:bottom w:val="single" w:sz="4" w:space="0" w:color="auto"/>
              <w:right w:val="nil"/>
            </w:tcBorders>
            <w:shd w:val="clear" w:color="auto" w:fill="auto"/>
          </w:tcPr>
          <w:p w14:paraId="2B35991E" w14:textId="77777777" w:rsidR="00401249" w:rsidRPr="00A039A7" w:rsidRDefault="00401249" w:rsidP="00401249">
            <w:pPr>
              <w:pStyle w:val="Tabletext"/>
            </w:pPr>
            <w:r w:rsidRPr="00A039A7">
              <w:t>12321</w:t>
            </w:r>
          </w:p>
        </w:tc>
        <w:tc>
          <w:tcPr>
            <w:tcW w:w="3564" w:type="pct"/>
            <w:tcBorders>
              <w:top w:val="nil"/>
              <w:left w:val="nil"/>
              <w:bottom w:val="single" w:sz="4" w:space="0" w:color="auto"/>
              <w:right w:val="nil"/>
            </w:tcBorders>
            <w:shd w:val="clear" w:color="auto" w:fill="auto"/>
          </w:tcPr>
          <w:p w14:paraId="423FF0BC" w14:textId="77777777" w:rsidR="00401249" w:rsidRPr="00A039A7" w:rsidRDefault="00401249" w:rsidP="00401249">
            <w:pPr>
              <w:pStyle w:val="Tabletext"/>
            </w:pPr>
            <w:r w:rsidRPr="00A039A7">
              <w:t>Bone densitometry, using dual energy X</w:t>
            </w:r>
            <w:r w:rsidR="00620A55">
              <w:noBreakHyphen/>
            </w:r>
            <w:r w:rsidRPr="00A039A7">
              <w:t>ray absorptiometry, involving the measurement of 2 or more sites at least 12 months after a significant change in therapy (including interpretation and reporting), for:</w:t>
            </w:r>
          </w:p>
          <w:p w14:paraId="2A033829" w14:textId="77777777" w:rsidR="00401249" w:rsidRPr="00A039A7" w:rsidRDefault="00401249" w:rsidP="00401249">
            <w:pPr>
              <w:pStyle w:val="Tablea"/>
            </w:pPr>
            <w:r w:rsidRPr="00A039A7">
              <w:t>(a) established low bone mineral density; or</w:t>
            </w:r>
          </w:p>
          <w:p w14:paraId="588E4AE5" w14:textId="77777777" w:rsidR="00401249" w:rsidRPr="00A039A7" w:rsidRDefault="00401249" w:rsidP="00401249">
            <w:pPr>
              <w:pStyle w:val="Tablea"/>
            </w:pPr>
            <w:r w:rsidRPr="00A039A7">
              <w:t>(b) confirming a presumptive diagnosis of low bone mineral density made on the basis of one or more fractures occurring after minimal trauma;</w:t>
            </w:r>
          </w:p>
          <w:p w14:paraId="65DC1066" w14:textId="77777777" w:rsidR="00401249" w:rsidRPr="00A039A7" w:rsidRDefault="00401249" w:rsidP="00401249">
            <w:pPr>
              <w:pStyle w:val="Tabletext"/>
            </w:pPr>
            <w:r w:rsidRPr="00A039A7">
              <w:t>other than a service associated with a service to which item 12306, 12312 or 12315 applies</w:t>
            </w:r>
          </w:p>
          <w:p w14:paraId="466E17C2" w14:textId="77777777" w:rsidR="00401249" w:rsidRPr="00A039A7" w:rsidRDefault="00401249" w:rsidP="00401249">
            <w:pPr>
              <w:pStyle w:val="Tabletext"/>
            </w:pPr>
            <w:r w:rsidRPr="00A039A7">
              <w:t>For any particular patient, once only in a 12 month period</w:t>
            </w:r>
          </w:p>
        </w:tc>
        <w:tc>
          <w:tcPr>
            <w:tcW w:w="749" w:type="pct"/>
            <w:tcBorders>
              <w:top w:val="nil"/>
              <w:left w:val="nil"/>
              <w:bottom w:val="single" w:sz="4" w:space="0" w:color="auto"/>
              <w:right w:val="nil"/>
            </w:tcBorders>
            <w:shd w:val="clear" w:color="auto" w:fill="auto"/>
          </w:tcPr>
          <w:p w14:paraId="08924D3D" w14:textId="77777777" w:rsidR="00401249" w:rsidRPr="00A039A7" w:rsidRDefault="00401249" w:rsidP="00401249">
            <w:pPr>
              <w:pStyle w:val="Tabletext"/>
              <w:jc w:val="right"/>
            </w:pPr>
            <w:r>
              <w:t>106.55</w:t>
            </w:r>
          </w:p>
        </w:tc>
      </w:tr>
      <w:tr w:rsidR="00401249" w:rsidRPr="00195CAC" w14:paraId="5EF538BA" w14:textId="77777777" w:rsidTr="008457C1">
        <w:trPr>
          <w:trHeight w:val="270"/>
        </w:trPr>
        <w:tc>
          <w:tcPr>
            <w:tcW w:w="687" w:type="pct"/>
            <w:tcBorders>
              <w:top w:val="nil"/>
              <w:left w:val="nil"/>
              <w:bottom w:val="single" w:sz="4" w:space="0" w:color="auto"/>
              <w:right w:val="nil"/>
            </w:tcBorders>
            <w:shd w:val="clear" w:color="auto" w:fill="auto"/>
          </w:tcPr>
          <w:p w14:paraId="617F05D5" w14:textId="77777777" w:rsidR="00401249" w:rsidRPr="00A039A7" w:rsidRDefault="00401249" w:rsidP="00401249">
            <w:pPr>
              <w:pStyle w:val="Tabletext"/>
            </w:pPr>
            <w:r w:rsidRPr="00A039A7">
              <w:t>12322</w:t>
            </w:r>
          </w:p>
        </w:tc>
        <w:tc>
          <w:tcPr>
            <w:tcW w:w="3564" w:type="pct"/>
            <w:tcBorders>
              <w:top w:val="nil"/>
              <w:left w:val="nil"/>
              <w:bottom w:val="single" w:sz="4" w:space="0" w:color="auto"/>
              <w:right w:val="nil"/>
            </w:tcBorders>
            <w:shd w:val="clear" w:color="auto" w:fill="auto"/>
          </w:tcPr>
          <w:p w14:paraId="610FA833" w14:textId="77777777" w:rsidR="00401249" w:rsidRPr="00A039A7" w:rsidRDefault="00401249" w:rsidP="00401249">
            <w:pPr>
              <w:pStyle w:val="Tabletext"/>
            </w:pPr>
            <w:r w:rsidRPr="00A039A7">
              <w:t>Bone densitometry, using dual energy X</w:t>
            </w:r>
            <w:r w:rsidR="00620A55">
              <w:noBreakHyphen/>
            </w:r>
            <w:r w:rsidRPr="00A039A7">
              <w:t>ray absorptiometry or quantitative computed tomography, involving the measurement of 2 or more sites (including interpretation and reporting) for measurement of bone mineral density, if:</w:t>
            </w:r>
          </w:p>
          <w:p w14:paraId="30B494FB" w14:textId="77777777" w:rsidR="00401249" w:rsidRPr="00A039A7" w:rsidRDefault="00401249" w:rsidP="00401249">
            <w:pPr>
              <w:pStyle w:val="Tablea"/>
            </w:pPr>
            <w:r w:rsidRPr="00A039A7">
              <w:t>(a) the patient is 70 years of age or over; and</w:t>
            </w:r>
          </w:p>
          <w:p w14:paraId="1AC41C9B" w14:textId="77777777" w:rsidR="00401249" w:rsidRPr="00A039A7" w:rsidRDefault="00401249" w:rsidP="00401249">
            <w:pPr>
              <w:pStyle w:val="Tablea"/>
            </w:pPr>
            <w:r w:rsidRPr="00A039A7">
              <w:t>(b) the t</w:t>
            </w:r>
            <w:r w:rsidR="00620A55">
              <w:noBreakHyphen/>
            </w:r>
            <w:r w:rsidRPr="00A039A7">
              <w:t xml:space="preserve">score for the patient’s bone mineral density is less than </w:t>
            </w:r>
            <w:r w:rsidR="00620A55">
              <w:noBreakHyphen/>
            </w:r>
            <w:r w:rsidRPr="00A039A7">
              <w:t xml:space="preserve">1.5 but more than </w:t>
            </w:r>
            <w:r w:rsidR="00620A55">
              <w:noBreakHyphen/>
            </w:r>
            <w:r w:rsidRPr="00A039A7">
              <w:t>2.5;</w:t>
            </w:r>
          </w:p>
          <w:p w14:paraId="708A1B5B" w14:textId="77777777" w:rsidR="00401249" w:rsidRPr="00A039A7" w:rsidRDefault="00401249" w:rsidP="00401249">
            <w:pPr>
              <w:pStyle w:val="Tabletext"/>
            </w:pPr>
            <w:r w:rsidRPr="00A039A7">
              <w:t>other than a service associated with a service to which item 12306, 12312, 12315, 12320 or 12321 applies</w:t>
            </w:r>
          </w:p>
          <w:p w14:paraId="7D4862F9" w14:textId="77777777" w:rsidR="00401249" w:rsidRPr="00A039A7" w:rsidRDefault="00401249" w:rsidP="00401249">
            <w:pPr>
              <w:pStyle w:val="Tabletext"/>
            </w:pPr>
            <w:r w:rsidRPr="00A039A7">
              <w:t>For any particular patient, once only in a 2 year period</w:t>
            </w:r>
          </w:p>
        </w:tc>
        <w:tc>
          <w:tcPr>
            <w:tcW w:w="749" w:type="pct"/>
            <w:tcBorders>
              <w:top w:val="nil"/>
              <w:left w:val="nil"/>
              <w:bottom w:val="single" w:sz="4" w:space="0" w:color="auto"/>
              <w:right w:val="nil"/>
            </w:tcBorders>
            <w:shd w:val="clear" w:color="auto" w:fill="auto"/>
          </w:tcPr>
          <w:p w14:paraId="5D09E078" w14:textId="77777777" w:rsidR="00401249" w:rsidRPr="00A039A7" w:rsidRDefault="00401249" w:rsidP="00401249">
            <w:pPr>
              <w:pStyle w:val="Tabletext"/>
              <w:jc w:val="right"/>
            </w:pPr>
            <w:r>
              <w:t>106.55</w:t>
            </w:r>
          </w:p>
        </w:tc>
      </w:tr>
      <w:tr w:rsidR="00401249" w:rsidRPr="00195CAC" w14:paraId="4F797CCA" w14:textId="77777777" w:rsidTr="008457C1">
        <w:trPr>
          <w:trHeight w:val="270"/>
        </w:trPr>
        <w:tc>
          <w:tcPr>
            <w:tcW w:w="687" w:type="pct"/>
            <w:tcBorders>
              <w:top w:val="single" w:sz="4" w:space="0" w:color="auto"/>
              <w:left w:val="nil"/>
              <w:bottom w:val="single" w:sz="4" w:space="0" w:color="auto"/>
              <w:right w:val="nil"/>
            </w:tcBorders>
            <w:shd w:val="clear" w:color="auto" w:fill="auto"/>
          </w:tcPr>
          <w:p w14:paraId="008E2F4F" w14:textId="77777777" w:rsidR="00401249" w:rsidRPr="00A039A7" w:rsidRDefault="00401249" w:rsidP="00401249">
            <w:pPr>
              <w:pStyle w:val="Tabletext"/>
            </w:pPr>
            <w:r w:rsidRPr="00A039A7">
              <w:t>12325</w:t>
            </w:r>
          </w:p>
        </w:tc>
        <w:tc>
          <w:tcPr>
            <w:tcW w:w="3564" w:type="pct"/>
            <w:tcBorders>
              <w:top w:val="single" w:sz="4" w:space="0" w:color="auto"/>
              <w:left w:val="nil"/>
              <w:bottom w:val="single" w:sz="4" w:space="0" w:color="auto"/>
              <w:right w:val="nil"/>
            </w:tcBorders>
            <w:shd w:val="clear" w:color="auto" w:fill="auto"/>
          </w:tcPr>
          <w:p w14:paraId="69B9A737" w14:textId="77777777" w:rsidR="00401249" w:rsidRPr="00A039A7" w:rsidRDefault="00401249" w:rsidP="00401249">
            <w:pPr>
              <w:pStyle w:val="Tabletext"/>
              <w:rPr>
                <w:rFonts w:eastAsia="SimSun"/>
              </w:rPr>
            </w:pPr>
            <w:r w:rsidRPr="00A039A7">
              <w:rPr>
                <w:rFonts w:eastAsia="SimSun"/>
              </w:rPr>
              <w:t xml:space="preserve">Assessment of visual acuity and bilateral retinal photography with a </w:t>
            </w:r>
            <w:r w:rsidRPr="00A039A7">
              <w:t>non</w:t>
            </w:r>
            <w:r w:rsidR="00620A55">
              <w:noBreakHyphen/>
            </w:r>
            <w:r w:rsidRPr="00A039A7">
              <w:rPr>
                <w:rFonts w:eastAsia="SimSun"/>
              </w:rPr>
              <w:t>mydriatic retinal camera, including analysis and reporting of the images for initial or repeat assessment for presence or absence of diabetic retinopathy, in a patient with medically diagnosed diabetes, if:</w:t>
            </w:r>
          </w:p>
          <w:p w14:paraId="1250C7B2" w14:textId="77777777" w:rsidR="00401249" w:rsidRPr="00A039A7" w:rsidRDefault="00401249" w:rsidP="00401249">
            <w:pPr>
              <w:pStyle w:val="Tablea"/>
              <w:rPr>
                <w:rFonts w:eastAsia="SimSun"/>
              </w:rPr>
            </w:pPr>
            <w:r w:rsidRPr="00A039A7">
              <w:rPr>
                <w:rFonts w:eastAsia="SimSun"/>
              </w:rPr>
              <w:t>(a) the patient is of Aboriginal and Torres Strait Islander descent; and</w:t>
            </w:r>
          </w:p>
          <w:p w14:paraId="4009A705" w14:textId="77777777" w:rsidR="00401249" w:rsidRPr="00A039A7" w:rsidRDefault="00401249" w:rsidP="00401249">
            <w:pPr>
              <w:pStyle w:val="Tablea"/>
              <w:rPr>
                <w:rFonts w:eastAsia="SimSun"/>
              </w:rPr>
            </w:pPr>
            <w:r w:rsidRPr="00A039A7">
              <w:rPr>
                <w:rFonts w:eastAsia="SimSun"/>
              </w:rPr>
              <w:t>(b) the assessment is performed by the medical practitioner (other than an optometrist or ophthalmologist) providing the primary glycaemic management of the patient’s diabetes; and</w:t>
            </w:r>
          </w:p>
          <w:p w14:paraId="4D593CDD" w14:textId="77777777" w:rsidR="00401249" w:rsidRPr="00A039A7" w:rsidRDefault="00401249" w:rsidP="00401249">
            <w:pPr>
              <w:pStyle w:val="Tablea"/>
              <w:rPr>
                <w:rFonts w:eastAsia="SimSun"/>
              </w:rPr>
            </w:pPr>
            <w:r w:rsidRPr="00A039A7">
              <w:rPr>
                <w:rFonts w:eastAsia="SimSun"/>
              </w:rPr>
              <w:t>(c) this item and item 12326 have not applied to the patient in the preceding 12 months; and</w:t>
            </w:r>
          </w:p>
          <w:p w14:paraId="7380C026" w14:textId="77777777" w:rsidR="00401249" w:rsidRPr="00A039A7" w:rsidRDefault="00401249" w:rsidP="00401249">
            <w:pPr>
              <w:pStyle w:val="Tablea"/>
              <w:rPr>
                <w:rFonts w:eastAsia="SimSun"/>
              </w:rPr>
            </w:pPr>
            <w:r w:rsidRPr="00A039A7">
              <w:rPr>
                <w:rFonts w:eastAsia="SimSun"/>
              </w:rPr>
              <w:t>(d) the patient does not have:</w:t>
            </w:r>
          </w:p>
          <w:p w14:paraId="2D587827" w14:textId="77777777" w:rsidR="00401249" w:rsidRPr="00A039A7" w:rsidRDefault="00401249" w:rsidP="00401249">
            <w:pPr>
              <w:pStyle w:val="Tablei"/>
              <w:rPr>
                <w:rFonts w:eastAsia="SimSun"/>
              </w:rPr>
            </w:pPr>
            <w:r w:rsidRPr="00A039A7">
              <w:rPr>
                <w:rFonts w:eastAsia="SimSun"/>
              </w:rPr>
              <w:t>(i) an existing diagnosis of diabetic retinopathy; or</w:t>
            </w:r>
          </w:p>
          <w:p w14:paraId="36063DDF" w14:textId="77777777" w:rsidR="00401249" w:rsidRPr="00A039A7" w:rsidRDefault="00401249" w:rsidP="00401249">
            <w:pPr>
              <w:pStyle w:val="Tablei"/>
              <w:rPr>
                <w:rFonts w:eastAsia="SimSun"/>
              </w:rPr>
            </w:pPr>
            <w:r w:rsidRPr="00A039A7">
              <w:rPr>
                <w:rFonts w:eastAsia="SimSun"/>
              </w:rPr>
              <w:t>(ii) visual acuity of less than 6/12 in either eye; or</w:t>
            </w:r>
          </w:p>
          <w:p w14:paraId="2880555A" w14:textId="77777777" w:rsidR="00401249" w:rsidRPr="00A039A7" w:rsidRDefault="00401249" w:rsidP="00401249">
            <w:pPr>
              <w:pStyle w:val="Tablei"/>
            </w:pPr>
            <w:r w:rsidRPr="00A039A7">
              <w:rPr>
                <w:rFonts w:eastAsia="SimSun"/>
              </w:rPr>
              <w:t>(iii) a difference of more than 2 lines of vision between the 2 eyes at the time of presentation</w:t>
            </w:r>
          </w:p>
        </w:tc>
        <w:tc>
          <w:tcPr>
            <w:tcW w:w="749" w:type="pct"/>
            <w:tcBorders>
              <w:top w:val="single" w:sz="4" w:space="0" w:color="auto"/>
              <w:left w:val="nil"/>
              <w:bottom w:val="single" w:sz="4" w:space="0" w:color="auto"/>
              <w:right w:val="nil"/>
            </w:tcBorders>
            <w:shd w:val="clear" w:color="auto" w:fill="auto"/>
          </w:tcPr>
          <w:p w14:paraId="5E572028" w14:textId="77777777" w:rsidR="00401249" w:rsidRPr="00A039A7" w:rsidRDefault="00401249" w:rsidP="00401249">
            <w:pPr>
              <w:pStyle w:val="Tabletext"/>
              <w:jc w:val="right"/>
            </w:pPr>
            <w:r>
              <w:t>52.00</w:t>
            </w:r>
          </w:p>
        </w:tc>
      </w:tr>
      <w:tr w:rsidR="00401249" w:rsidRPr="00195CAC" w14:paraId="2364B45E" w14:textId="77777777" w:rsidTr="008457C1">
        <w:trPr>
          <w:trHeight w:val="270"/>
        </w:trPr>
        <w:tc>
          <w:tcPr>
            <w:tcW w:w="687" w:type="pct"/>
            <w:tcBorders>
              <w:top w:val="single" w:sz="4" w:space="0" w:color="auto"/>
              <w:left w:val="nil"/>
              <w:bottom w:val="single" w:sz="12" w:space="0" w:color="auto"/>
              <w:right w:val="nil"/>
            </w:tcBorders>
            <w:shd w:val="clear" w:color="auto" w:fill="auto"/>
          </w:tcPr>
          <w:p w14:paraId="02B53E8F" w14:textId="77777777" w:rsidR="00401249" w:rsidRPr="00A039A7" w:rsidRDefault="00401249" w:rsidP="00401249">
            <w:pPr>
              <w:pStyle w:val="Tabletext"/>
            </w:pPr>
            <w:r w:rsidRPr="00A039A7">
              <w:t>12326</w:t>
            </w:r>
          </w:p>
        </w:tc>
        <w:tc>
          <w:tcPr>
            <w:tcW w:w="3564" w:type="pct"/>
            <w:tcBorders>
              <w:top w:val="single" w:sz="4" w:space="0" w:color="auto"/>
              <w:left w:val="nil"/>
              <w:bottom w:val="single" w:sz="12" w:space="0" w:color="auto"/>
              <w:right w:val="nil"/>
            </w:tcBorders>
            <w:shd w:val="clear" w:color="auto" w:fill="auto"/>
          </w:tcPr>
          <w:p w14:paraId="7E2D9A02" w14:textId="77777777" w:rsidR="00401249" w:rsidRPr="00A039A7" w:rsidRDefault="00401249" w:rsidP="00401249">
            <w:pPr>
              <w:pStyle w:val="Tabletext"/>
              <w:rPr>
                <w:rFonts w:eastAsia="SimSun"/>
              </w:rPr>
            </w:pPr>
            <w:r w:rsidRPr="00A039A7">
              <w:rPr>
                <w:rFonts w:eastAsia="SimSun"/>
              </w:rPr>
              <w:t>Assessment of visual acuity and bilateral retinal photography with a non</w:t>
            </w:r>
            <w:r w:rsidR="00620A55">
              <w:rPr>
                <w:rFonts w:eastAsia="SimSun"/>
              </w:rPr>
              <w:noBreakHyphen/>
            </w:r>
            <w:r w:rsidRPr="00A039A7">
              <w:rPr>
                <w:rFonts w:eastAsia="SimSun"/>
              </w:rPr>
              <w:t>mydriatic retinal camera, including analysis and reporting of the images for initial or repeat assessment for presence or absence of diabetic retinopathy, in a patient with medically diagnosed diabetes, if:</w:t>
            </w:r>
          </w:p>
          <w:p w14:paraId="367A496C" w14:textId="77777777" w:rsidR="00401249" w:rsidRPr="00A039A7" w:rsidRDefault="00401249" w:rsidP="00401249">
            <w:pPr>
              <w:pStyle w:val="Tablea"/>
              <w:rPr>
                <w:rFonts w:eastAsia="SimSun"/>
              </w:rPr>
            </w:pPr>
            <w:r w:rsidRPr="00A039A7">
              <w:rPr>
                <w:rFonts w:eastAsia="SimSun"/>
              </w:rPr>
              <w:t>(a) the assessment is performed by the medical practitioner (other than an optometrist or ophthalmologist) providing the primary glycaemic management of the patient’s diabetes; and</w:t>
            </w:r>
          </w:p>
          <w:p w14:paraId="0C5F8709" w14:textId="77777777" w:rsidR="00401249" w:rsidRPr="00A039A7" w:rsidRDefault="00401249" w:rsidP="00401249">
            <w:pPr>
              <w:pStyle w:val="Tablea"/>
              <w:rPr>
                <w:rFonts w:eastAsia="SimSun"/>
              </w:rPr>
            </w:pPr>
            <w:r w:rsidRPr="00A039A7">
              <w:rPr>
                <w:rFonts w:eastAsia="SimSun"/>
              </w:rPr>
              <w:t>(b) this item and item 12325 have not applied to the patient in the preceding 24 months; and</w:t>
            </w:r>
          </w:p>
          <w:p w14:paraId="47CC0CBB" w14:textId="77777777" w:rsidR="00401249" w:rsidRPr="00A039A7" w:rsidRDefault="00401249" w:rsidP="00401249">
            <w:pPr>
              <w:pStyle w:val="Tablea"/>
              <w:rPr>
                <w:rFonts w:eastAsia="SimSun"/>
              </w:rPr>
            </w:pPr>
            <w:r w:rsidRPr="00A039A7">
              <w:rPr>
                <w:rFonts w:eastAsia="SimSun"/>
              </w:rPr>
              <w:t>(c) the patient does not have:</w:t>
            </w:r>
          </w:p>
          <w:p w14:paraId="7A113F11" w14:textId="77777777" w:rsidR="00401249" w:rsidRPr="00A039A7" w:rsidRDefault="00401249" w:rsidP="00401249">
            <w:pPr>
              <w:pStyle w:val="Tablei"/>
              <w:rPr>
                <w:rFonts w:eastAsia="SimSun"/>
              </w:rPr>
            </w:pPr>
            <w:r w:rsidRPr="00A039A7">
              <w:rPr>
                <w:rFonts w:eastAsia="SimSun"/>
              </w:rPr>
              <w:t>(i) an existing diagnosis of diabetic retinopathy; or</w:t>
            </w:r>
          </w:p>
          <w:p w14:paraId="02AD66EA" w14:textId="77777777" w:rsidR="00401249" w:rsidRPr="00A039A7" w:rsidRDefault="00401249" w:rsidP="00401249">
            <w:pPr>
              <w:pStyle w:val="Tablei"/>
              <w:rPr>
                <w:rFonts w:eastAsia="SimSun"/>
              </w:rPr>
            </w:pPr>
            <w:r w:rsidRPr="00A039A7">
              <w:rPr>
                <w:rFonts w:eastAsia="SimSun"/>
              </w:rPr>
              <w:t>(ii) visual acuity of less than 6/12 in either eye; or</w:t>
            </w:r>
          </w:p>
          <w:p w14:paraId="5151DCAC" w14:textId="77777777" w:rsidR="00401249" w:rsidRPr="00A039A7" w:rsidRDefault="00401249" w:rsidP="00401249">
            <w:pPr>
              <w:pStyle w:val="Tablei"/>
            </w:pPr>
            <w:r w:rsidRPr="00A039A7">
              <w:rPr>
                <w:rFonts w:eastAsia="SimSun"/>
              </w:rPr>
              <w:t>(iii) a difference of more than 2 lines of vision between the 2 eyes at the time of presentation</w:t>
            </w:r>
          </w:p>
        </w:tc>
        <w:tc>
          <w:tcPr>
            <w:tcW w:w="749" w:type="pct"/>
            <w:tcBorders>
              <w:top w:val="single" w:sz="4" w:space="0" w:color="auto"/>
              <w:left w:val="nil"/>
              <w:bottom w:val="single" w:sz="12" w:space="0" w:color="auto"/>
              <w:right w:val="nil"/>
            </w:tcBorders>
            <w:shd w:val="clear" w:color="auto" w:fill="auto"/>
          </w:tcPr>
          <w:p w14:paraId="4C8B9F22" w14:textId="77777777" w:rsidR="00401249" w:rsidRPr="00A039A7" w:rsidRDefault="00401249" w:rsidP="00401249">
            <w:pPr>
              <w:pStyle w:val="Tabletext"/>
              <w:jc w:val="right"/>
            </w:pPr>
            <w:r>
              <w:t>52.00</w:t>
            </w:r>
          </w:p>
        </w:tc>
      </w:tr>
    </w:tbl>
    <w:p w14:paraId="69684BE5" w14:textId="77777777" w:rsidR="001A29A7" w:rsidRPr="00A039A7" w:rsidRDefault="001A29A7" w:rsidP="001A29A7">
      <w:pPr>
        <w:pStyle w:val="Tabletext"/>
      </w:pPr>
    </w:p>
    <w:p w14:paraId="6134708C" w14:textId="77777777" w:rsidR="001A29A7" w:rsidRPr="00E91B45" w:rsidRDefault="001A29A7" w:rsidP="001A29A7">
      <w:pPr>
        <w:pStyle w:val="ActHead3"/>
      </w:pPr>
      <w:bookmarkStart w:id="422" w:name="_Toc71110030"/>
      <w:r w:rsidRPr="006C3F1A">
        <w:rPr>
          <w:rStyle w:val="CharDivNo"/>
        </w:rPr>
        <w:t>Division 4.2</w:t>
      </w:r>
      <w:r w:rsidRPr="00E91B45">
        <w:t>—</w:t>
      </w:r>
      <w:r w:rsidRPr="006C3F1A">
        <w:rPr>
          <w:rStyle w:val="CharDivText"/>
        </w:rPr>
        <w:t>Group D2: Nuclear medicine (non</w:t>
      </w:r>
      <w:r w:rsidR="00620A55" w:rsidRPr="006C3F1A">
        <w:rPr>
          <w:rStyle w:val="CharDivText"/>
        </w:rPr>
        <w:noBreakHyphen/>
      </w:r>
      <w:r w:rsidRPr="006C3F1A">
        <w:rPr>
          <w:rStyle w:val="CharDivText"/>
        </w:rPr>
        <w:t>imaging)</w:t>
      </w:r>
      <w:bookmarkEnd w:id="422"/>
    </w:p>
    <w:p w14:paraId="33CE9B54" w14:textId="77777777" w:rsidR="001A29A7" w:rsidRPr="00E91B45" w:rsidRDefault="001A29A7" w:rsidP="001A29A7">
      <w:pPr>
        <w:pStyle w:val="ActHead5"/>
      </w:pPr>
      <w:bookmarkStart w:id="423" w:name="_Toc71110031"/>
      <w:r w:rsidRPr="006C3F1A">
        <w:rPr>
          <w:rStyle w:val="CharSectno"/>
        </w:rPr>
        <w:t>4.2.1</w:t>
      </w:r>
      <w:r w:rsidRPr="00E91B45">
        <w:t xml:space="preserve">  Restriction on items in Group D2—services connected with services in item 12250</w:t>
      </w:r>
      <w:bookmarkEnd w:id="423"/>
    </w:p>
    <w:p w14:paraId="1829B1A5" w14:textId="77777777" w:rsidR="001A29A7" w:rsidRPr="00A039A7" w:rsidRDefault="001A29A7" w:rsidP="001A29A7">
      <w:pPr>
        <w:pStyle w:val="Subsection"/>
      </w:pPr>
      <w:r w:rsidRPr="00A039A7">
        <w:tab/>
      </w:r>
      <w:r w:rsidRPr="00A039A7">
        <w:tab/>
        <w:t>An item in Group D2 does not apply to a service described in the item if the service is provided at the same time as, or in connection with, the service described in item 12250.</w:t>
      </w:r>
    </w:p>
    <w:p w14:paraId="1290CF66" w14:textId="77777777" w:rsidR="001A29A7" w:rsidRPr="00E91B45" w:rsidRDefault="001A29A7" w:rsidP="001A29A7">
      <w:pPr>
        <w:pStyle w:val="ActHead5"/>
      </w:pPr>
      <w:bookmarkStart w:id="424" w:name="_Toc71110032"/>
      <w:r w:rsidRPr="006C3F1A">
        <w:rPr>
          <w:rStyle w:val="CharSectno"/>
        </w:rPr>
        <w:t>4.2.2</w:t>
      </w:r>
      <w:r w:rsidRPr="00E91B45">
        <w:t xml:space="preserve">  Items in Group D2</w:t>
      </w:r>
      <w:bookmarkEnd w:id="424"/>
    </w:p>
    <w:p w14:paraId="58714855" w14:textId="77777777" w:rsidR="001A29A7" w:rsidRPr="00A039A7" w:rsidRDefault="001A29A7" w:rsidP="001A29A7">
      <w:pPr>
        <w:pStyle w:val="Subsection"/>
      </w:pPr>
      <w:r w:rsidRPr="00A039A7">
        <w:tab/>
      </w:r>
      <w:r w:rsidRPr="00A039A7">
        <w:tab/>
        <w:t>This clause sets out items in Group D2.</w:t>
      </w:r>
    </w:p>
    <w:p w14:paraId="0CF0BB46" w14:textId="77777777" w:rsidR="001A29A7" w:rsidRPr="00A039A7" w:rsidRDefault="001A29A7" w:rsidP="001A29A7">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70"/>
        <w:gridCol w:w="5921"/>
        <w:gridCol w:w="1436"/>
      </w:tblGrid>
      <w:tr w:rsidR="001A29A7" w:rsidRPr="00195CAC" w14:paraId="4E491C5F" w14:textId="77777777" w:rsidTr="008457C1">
        <w:trPr>
          <w:tblHeader/>
        </w:trPr>
        <w:tc>
          <w:tcPr>
            <w:tcW w:w="5000" w:type="pct"/>
            <w:gridSpan w:val="3"/>
            <w:tcBorders>
              <w:top w:val="single" w:sz="12" w:space="0" w:color="auto"/>
              <w:bottom w:val="single" w:sz="6" w:space="0" w:color="auto"/>
            </w:tcBorders>
            <w:shd w:val="clear" w:color="auto" w:fill="auto"/>
            <w:hideMark/>
          </w:tcPr>
          <w:p w14:paraId="0A4D3078" w14:textId="77777777" w:rsidR="001A29A7" w:rsidRPr="00A039A7" w:rsidRDefault="001A29A7" w:rsidP="008457C1">
            <w:pPr>
              <w:pStyle w:val="TableHeading"/>
            </w:pPr>
            <w:r w:rsidRPr="00A039A7">
              <w:t>Group D2—Nuclear medicine (non</w:t>
            </w:r>
            <w:r w:rsidR="00620A55">
              <w:noBreakHyphen/>
            </w:r>
            <w:r w:rsidRPr="00A039A7">
              <w:t>imaging)</w:t>
            </w:r>
          </w:p>
        </w:tc>
      </w:tr>
      <w:tr w:rsidR="001A29A7" w:rsidRPr="00195CAC" w14:paraId="2198608B" w14:textId="77777777" w:rsidTr="008457C1">
        <w:trPr>
          <w:tblHeader/>
        </w:trPr>
        <w:tc>
          <w:tcPr>
            <w:tcW w:w="686" w:type="pct"/>
            <w:tcBorders>
              <w:top w:val="single" w:sz="6" w:space="0" w:color="auto"/>
              <w:bottom w:val="single" w:sz="12" w:space="0" w:color="auto"/>
            </w:tcBorders>
            <w:shd w:val="clear" w:color="auto" w:fill="auto"/>
            <w:hideMark/>
          </w:tcPr>
          <w:p w14:paraId="65D24BDD" w14:textId="77777777" w:rsidR="001A29A7" w:rsidRPr="00A039A7" w:rsidRDefault="001A29A7" w:rsidP="008457C1">
            <w:pPr>
              <w:pStyle w:val="TableHeading"/>
            </w:pPr>
            <w:r w:rsidRPr="00A039A7">
              <w:t>Column 1</w:t>
            </w:r>
          </w:p>
          <w:p w14:paraId="4FB557F1" w14:textId="77777777" w:rsidR="001A29A7" w:rsidRPr="00A039A7" w:rsidRDefault="001A29A7" w:rsidP="008457C1">
            <w:pPr>
              <w:pStyle w:val="TableHeading"/>
            </w:pPr>
            <w:r w:rsidRPr="00A039A7">
              <w:t>Item</w:t>
            </w:r>
          </w:p>
        </w:tc>
        <w:tc>
          <w:tcPr>
            <w:tcW w:w="3472" w:type="pct"/>
            <w:tcBorders>
              <w:top w:val="single" w:sz="6" w:space="0" w:color="auto"/>
              <w:bottom w:val="single" w:sz="12" w:space="0" w:color="auto"/>
            </w:tcBorders>
            <w:shd w:val="clear" w:color="auto" w:fill="auto"/>
            <w:hideMark/>
          </w:tcPr>
          <w:p w14:paraId="7AFB9FA6" w14:textId="77777777" w:rsidR="001A29A7" w:rsidRPr="00A039A7" w:rsidRDefault="001A29A7" w:rsidP="008457C1">
            <w:pPr>
              <w:pStyle w:val="TableHeading"/>
            </w:pPr>
            <w:r w:rsidRPr="00A039A7">
              <w:t>Column 2</w:t>
            </w:r>
          </w:p>
          <w:p w14:paraId="2228A11D" w14:textId="77777777" w:rsidR="001A29A7" w:rsidRPr="00A039A7" w:rsidRDefault="001A29A7" w:rsidP="008457C1">
            <w:pPr>
              <w:pStyle w:val="TableHeading"/>
            </w:pPr>
            <w:r w:rsidRPr="00A039A7">
              <w:t>Description</w:t>
            </w:r>
          </w:p>
        </w:tc>
        <w:tc>
          <w:tcPr>
            <w:tcW w:w="842" w:type="pct"/>
            <w:tcBorders>
              <w:top w:val="single" w:sz="6" w:space="0" w:color="auto"/>
              <w:bottom w:val="single" w:sz="12" w:space="0" w:color="auto"/>
            </w:tcBorders>
            <w:shd w:val="clear" w:color="auto" w:fill="auto"/>
            <w:hideMark/>
          </w:tcPr>
          <w:p w14:paraId="0BB9881E" w14:textId="77777777" w:rsidR="001A29A7" w:rsidRPr="00A039A7" w:rsidRDefault="001A29A7" w:rsidP="008457C1">
            <w:pPr>
              <w:pStyle w:val="TableHeading"/>
              <w:jc w:val="right"/>
            </w:pPr>
            <w:r w:rsidRPr="00A039A7">
              <w:t>Column 3</w:t>
            </w:r>
          </w:p>
          <w:p w14:paraId="67A78B50" w14:textId="77777777" w:rsidR="001A29A7" w:rsidRPr="00A039A7" w:rsidRDefault="001A29A7" w:rsidP="008457C1">
            <w:pPr>
              <w:pStyle w:val="TableHeading"/>
              <w:jc w:val="right"/>
            </w:pPr>
            <w:r w:rsidRPr="00A039A7">
              <w:t>Fee ($)</w:t>
            </w:r>
          </w:p>
        </w:tc>
      </w:tr>
      <w:tr w:rsidR="00CC7E32" w:rsidRPr="00195CAC" w14:paraId="5DDCB7A1" w14:textId="77777777" w:rsidTr="001A4AD3">
        <w:tc>
          <w:tcPr>
            <w:tcW w:w="686" w:type="pct"/>
            <w:tcBorders>
              <w:top w:val="single" w:sz="12" w:space="0" w:color="auto"/>
            </w:tcBorders>
            <w:shd w:val="clear" w:color="auto" w:fill="auto"/>
            <w:hideMark/>
          </w:tcPr>
          <w:p w14:paraId="6DBC7E39" w14:textId="77777777" w:rsidR="00CC7E32" w:rsidRPr="00A039A7" w:rsidRDefault="00CC7E32" w:rsidP="00CC7E32">
            <w:pPr>
              <w:pStyle w:val="Tabletext"/>
              <w:rPr>
                <w:snapToGrid w:val="0"/>
              </w:rPr>
            </w:pPr>
            <w:r w:rsidRPr="00A039A7">
              <w:rPr>
                <w:snapToGrid w:val="0"/>
              </w:rPr>
              <w:t>12500</w:t>
            </w:r>
          </w:p>
        </w:tc>
        <w:tc>
          <w:tcPr>
            <w:tcW w:w="3472" w:type="pct"/>
            <w:tcBorders>
              <w:top w:val="single" w:sz="12" w:space="0" w:color="auto"/>
            </w:tcBorders>
            <w:shd w:val="clear" w:color="auto" w:fill="auto"/>
            <w:hideMark/>
          </w:tcPr>
          <w:p w14:paraId="734346B7" w14:textId="77777777" w:rsidR="00CC7E32" w:rsidRPr="00A039A7" w:rsidRDefault="00CC7E32" w:rsidP="00CC7E32">
            <w:pPr>
              <w:pStyle w:val="Tabletext"/>
              <w:rPr>
                <w:snapToGrid w:val="0"/>
              </w:rPr>
            </w:pPr>
            <w:r w:rsidRPr="00A039A7">
              <w:rPr>
                <w:snapToGrid w:val="0"/>
              </w:rPr>
              <w:t>Blood volume estimation</w:t>
            </w:r>
          </w:p>
        </w:tc>
        <w:tc>
          <w:tcPr>
            <w:tcW w:w="842" w:type="pct"/>
            <w:tcBorders>
              <w:top w:val="single" w:sz="12" w:space="0" w:color="auto"/>
            </w:tcBorders>
            <w:shd w:val="clear" w:color="auto" w:fill="auto"/>
          </w:tcPr>
          <w:p w14:paraId="76FCDDFA" w14:textId="77777777" w:rsidR="00CC7E32" w:rsidRPr="00A039A7" w:rsidRDefault="00CC7E32" w:rsidP="00CC7E32">
            <w:pPr>
              <w:pStyle w:val="Tabletext"/>
              <w:jc w:val="right"/>
            </w:pPr>
            <w:r>
              <w:t>225.40</w:t>
            </w:r>
          </w:p>
        </w:tc>
      </w:tr>
      <w:tr w:rsidR="00CC7E32" w:rsidRPr="00195CAC" w14:paraId="43835437" w14:textId="77777777" w:rsidTr="001A4AD3">
        <w:tc>
          <w:tcPr>
            <w:tcW w:w="686" w:type="pct"/>
            <w:shd w:val="clear" w:color="auto" w:fill="auto"/>
            <w:hideMark/>
          </w:tcPr>
          <w:p w14:paraId="777D8668" w14:textId="77777777" w:rsidR="00CC7E32" w:rsidRPr="00A039A7" w:rsidRDefault="00CC7E32" w:rsidP="00CC7E32">
            <w:pPr>
              <w:pStyle w:val="Tabletext"/>
            </w:pPr>
            <w:r w:rsidRPr="00A039A7">
              <w:t>12524</w:t>
            </w:r>
          </w:p>
        </w:tc>
        <w:tc>
          <w:tcPr>
            <w:tcW w:w="3472" w:type="pct"/>
            <w:shd w:val="clear" w:color="auto" w:fill="auto"/>
            <w:hideMark/>
          </w:tcPr>
          <w:p w14:paraId="259A4BB4" w14:textId="77777777" w:rsidR="00CC7E32" w:rsidRPr="00A039A7" w:rsidRDefault="00CC7E32" w:rsidP="00CC7E32">
            <w:pPr>
              <w:pStyle w:val="Tabletext"/>
            </w:pPr>
            <w:r w:rsidRPr="00A039A7">
              <w:t>Renal function test (without imaging procedure)</w:t>
            </w:r>
          </w:p>
        </w:tc>
        <w:tc>
          <w:tcPr>
            <w:tcW w:w="842" w:type="pct"/>
            <w:shd w:val="clear" w:color="auto" w:fill="auto"/>
          </w:tcPr>
          <w:p w14:paraId="2B56FF0D" w14:textId="77777777" w:rsidR="00CC7E32" w:rsidRPr="00A039A7" w:rsidRDefault="00CC7E32" w:rsidP="00CC7E32">
            <w:pPr>
              <w:pStyle w:val="Tabletext"/>
              <w:jc w:val="right"/>
            </w:pPr>
            <w:r>
              <w:t>164.75</w:t>
            </w:r>
          </w:p>
        </w:tc>
      </w:tr>
      <w:tr w:rsidR="00CC7E32" w:rsidRPr="00195CAC" w14:paraId="67324193" w14:textId="77777777" w:rsidTr="001A4AD3">
        <w:tc>
          <w:tcPr>
            <w:tcW w:w="686" w:type="pct"/>
            <w:tcBorders>
              <w:bottom w:val="single" w:sz="2" w:space="0" w:color="auto"/>
            </w:tcBorders>
            <w:shd w:val="clear" w:color="auto" w:fill="auto"/>
            <w:hideMark/>
          </w:tcPr>
          <w:p w14:paraId="20428831" w14:textId="77777777" w:rsidR="00CC7E32" w:rsidRPr="00A039A7" w:rsidRDefault="00CC7E32" w:rsidP="00CC7E32">
            <w:pPr>
              <w:pStyle w:val="Tabletext"/>
            </w:pPr>
            <w:r w:rsidRPr="00A039A7">
              <w:t>12527</w:t>
            </w:r>
          </w:p>
        </w:tc>
        <w:tc>
          <w:tcPr>
            <w:tcW w:w="3472" w:type="pct"/>
            <w:tcBorders>
              <w:bottom w:val="single" w:sz="2" w:space="0" w:color="auto"/>
            </w:tcBorders>
            <w:shd w:val="clear" w:color="auto" w:fill="auto"/>
            <w:hideMark/>
          </w:tcPr>
          <w:p w14:paraId="336F7AD8" w14:textId="77777777" w:rsidR="00CC7E32" w:rsidRPr="00A039A7" w:rsidRDefault="00CC7E32" w:rsidP="00CC7E32">
            <w:pPr>
              <w:pStyle w:val="Tabletext"/>
            </w:pPr>
            <w:r w:rsidRPr="00A039A7">
              <w:t>Renal function test (with imaging and at least 2 blood samples)</w:t>
            </w:r>
          </w:p>
        </w:tc>
        <w:tc>
          <w:tcPr>
            <w:tcW w:w="842" w:type="pct"/>
            <w:tcBorders>
              <w:bottom w:val="single" w:sz="2" w:space="0" w:color="auto"/>
            </w:tcBorders>
            <w:shd w:val="clear" w:color="auto" w:fill="auto"/>
          </w:tcPr>
          <w:p w14:paraId="56C88F67" w14:textId="77777777" w:rsidR="00CC7E32" w:rsidRPr="00A039A7" w:rsidRDefault="00CC7E32" w:rsidP="00CC7E32">
            <w:pPr>
              <w:pStyle w:val="Tabletext"/>
              <w:jc w:val="right"/>
            </w:pPr>
            <w:r>
              <w:t>88.40</w:t>
            </w:r>
          </w:p>
        </w:tc>
      </w:tr>
      <w:tr w:rsidR="00CC7E32" w:rsidRPr="00195CAC" w14:paraId="5600725C" w14:textId="77777777" w:rsidTr="001A4AD3">
        <w:tc>
          <w:tcPr>
            <w:tcW w:w="686" w:type="pct"/>
            <w:tcBorders>
              <w:top w:val="single" w:sz="2" w:space="0" w:color="auto"/>
              <w:bottom w:val="single" w:sz="12" w:space="0" w:color="auto"/>
            </w:tcBorders>
            <w:shd w:val="clear" w:color="auto" w:fill="auto"/>
            <w:hideMark/>
          </w:tcPr>
          <w:p w14:paraId="0E0A9878" w14:textId="77777777" w:rsidR="00CC7E32" w:rsidRPr="00A039A7" w:rsidRDefault="00CC7E32" w:rsidP="00CC7E32">
            <w:pPr>
              <w:pStyle w:val="Tabletext"/>
            </w:pPr>
            <w:r w:rsidRPr="00A039A7">
              <w:t>12533</w:t>
            </w:r>
          </w:p>
        </w:tc>
        <w:tc>
          <w:tcPr>
            <w:tcW w:w="3472" w:type="pct"/>
            <w:tcBorders>
              <w:top w:val="single" w:sz="2" w:space="0" w:color="auto"/>
              <w:bottom w:val="single" w:sz="12" w:space="0" w:color="auto"/>
            </w:tcBorders>
            <w:shd w:val="clear" w:color="auto" w:fill="auto"/>
            <w:hideMark/>
          </w:tcPr>
          <w:p w14:paraId="4787F4EE" w14:textId="77777777" w:rsidR="00CC7E32" w:rsidRPr="00A039A7" w:rsidRDefault="00CC7E32" w:rsidP="00CC7E32">
            <w:pPr>
              <w:pStyle w:val="Tabletext"/>
            </w:pPr>
            <w:r w:rsidRPr="00A039A7">
              <w:t>Carbon</w:t>
            </w:r>
            <w:r w:rsidR="00620A55">
              <w:noBreakHyphen/>
            </w:r>
            <w:r w:rsidRPr="00A039A7">
              <w:t>labelled urea breath test using oral C</w:t>
            </w:r>
            <w:r w:rsidR="00620A55">
              <w:noBreakHyphen/>
            </w:r>
            <w:r w:rsidRPr="00A039A7">
              <w:t>13 or C</w:t>
            </w:r>
            <w:r w:rsidR="00620A55">
              <w:noBreakHyphen/>
            </w:r>
            <w:r w:rsidRPr="00A039A7">
              <w:t>14 urea, performed by a specialist or consultant physician, including the measurement of exhaled 13CO</w:t>
            </w:r>
            <w:r w:rsidRPr="00A039A7">
              <w:rPr>
                <w:vertAlign w:val="superscript"/>
              </w:rPr>
              <w:t>2</w:t>
            </w:r>
            <w:r w:rsidRPr="00A039A7">
              <w:t xml:space="preserve"> or 14CO</w:t>
            </w:r>
            <w:r w:rsidRPr="00A039A7">
              <w:rPr>
                <w:vertAlign w:val="superscript"/>
              </w:rPr>
              <w:t>2</w:t>
            </w:r>
            <w:r w:rsidRPr="00A039A7">
              <w:t>, for either:</w:t>
            </w:r>
          </w:p>
          <w:p w14:paraId="45CC3749" w14:textId="77777777" w:rsidR="00CC7E32" w:rsidRPr="00A039A7" w:rsidRDefault="00CC7E32" w:rsidP="00CC7E32">
            <w:pPr>
              <w:pStyle w:val="Tablea"/>
            </w:pPr>
            <w:r w:rsidRPr="00A039A7">
              <w:t xml:space="preserve">(a) the confirmation of </w:t>
            </w:r>
            <w:r w:rsidRPr="00A039A7">
              <w:rPr>
                <w:i/>
              </w:rPr>
              <w:t>Helicobacter pylori</w:t>
            </w:r>
            <w:r w:rsidRPr="00A039A7">
              <w:t xml:space="preserve"> colonisation; or</w:t>
            </w:r>
          </w:p>
          <w:p w14:paraId="4671C9C7" w14:textId="77777777" w:rsidR="00CC7E32" w:rsidRPr="00A039A7" w:rsidRDefault="00CC7E32" w:rsidP="00CC7E32">
            <w:pPr>
              <w:pStyle w:val="Tablea"/>
            </w:pPr>
            <w:r w:rsidRPr="00A039A7">
              <w:t xml:space="preserve">(b) the monitoring of the success of eradication of </w:t>
            </w:r>
            <w:r w:rsidRPr="00A039A7">
              <w:rPr>
                <w:i/>
              </w:rPr>
              <w:t>Helicobacter pylori</w:t>
            </w:r>
            <w:r w:rsidRPr="00A039A7">
              <w:t xml:space="preserve"> in patients with peptic ulcer disease;</w:t>
            </w:r>
          </w:p>
          <w:p w14:paraId="1656C477" w14:textId="77777777" w:rsidR="00CC7E32" w:rsidRPr="00A039A7" w:rsidRDefault="00CC7E32" w:rsidP="00CC7E32">
            <w:pPr>
              <w:pStyle w:val="Tabletext"/>
            </w:pPr>
            <w:r w:rsidRPr="00A039A7">
              <w:t>(other than a service associated with a service to which item 66900 applies)</w:t>
            </w:r>
          </w:p>
        </w:tc>
        <w:tc>
          <w:tcPr>
            <w:tcW w:w="842" w:type="pct"/>
            <w:tcBorders>
              <w:top w:val="single" w:sz="2" w:space="0" w:color="auto"/>
              <w:bottom w:val="single" w:sz="12" w:space="0" w:color="auto"/>
            </w:tcBorders>
            <w:shd w:val="clear" w:color="auto" w:fill="auto"/>
          </w:tcPr>
          <w:p w14:paraId="19BBD5A9" w14:textId="77777777" w:rsidR="00CC7E32" w:rsidRPr="00A039A7" w:rsidRDefault="00CC7E32" w:rsidP="00CC7E32">
            <w:pPr>
              <w:pStyle w:val="Tabletext"/>
              <w:jc w:val="right"/>
            </w:pPr>
            <w:r>
              <w:t>88.10</w:t>
            </w:r>
          </w:p>
        </w:tc>
      </w:tr>
    </w:tbl>
    <w:p w14:paraId="6A301593" w14:textId="77777777" w:rsidR="001A29A7" w:rsidRPr="00E91B45" w:rsidRDefault="00DB1500" w:rsidP="00AB0FF3">
      <w:pPr>
        <w:pStyle w:val="ActHead2"/>
        <w:pageBreakBefore/>
      </w:pPr>
      <w:bookmarkStart w:id="425" w:name="_Toc71110033"/>
      <w:r w:rsidRPr="006C3F1A">
        <w:rPr>
          <w:rStyle w:val="CharPartNo"/>
        </w:rPr>
        <w:t>P</w:t>
      </w:r>
      <w:r w:rsidR="001A29A7" w:rsidRPr="006C3F1A">
        <w:rPr>
          <w:rStyle w:val="CharPartNo"/>
        </w:rPr>
        <w:t>art 5</w:t>
      </w:r>
      <w:r w:rsidR="001A29A7" w:rsidRPr="00E91B45">
        <w:t>—</w:t>
      </w:r>
      <w:r w:rsidR="001A29A7" w:rsidRPr="006C3F1A">
        <w:rPr>
          <w:rStyle w:val="CharPartText"/>
        </w:rPr>
        <w:t>Therapeutic procedures</w:t>
      </w:r>
      <w:bookmarkEnd w:id="425"/>
    </w:p>
    <w:p w14:paraId="51B8A6A8" w14:textId="77777777" w:rsidR="001A29A7" w:rsidRPr="00E91B45" w:rsidRDefault="001A29A7" w:rsidP="001A29A7">
      <w:pPr>
        <w:pStyle w:val="ActHead3"/>
      </w:pPr>
      <w:bookmarkStart w:id="426" w:name="_Toc71110034"/>
      <w:r w:rsidRPr="006C3F1A">
        <w:rPr>
          <w:rStyle w:val="CharDivNo"/>
        </w:rPr>
        <w:t>Division 5.1</w:t>
      </w:r>
      <w:r w:rsidRPr="00E91B45">
        <w:t>—</w:t>
      </w:r>
      <w:r w:rsidRPr="006C3F1A">
        <w:rPr>
          <w:rStyle w:val="CharDivText"/>
        </w:rPr>
        <w:t>Preliminary</w:t>
      </w:r>
      <w:bookmarkEnd w:id="426"/>
    </w:p>
    <w:p w14:paraId="33DE5758" w14:textId="77777777" w:rsidR="001A29A7" w:rsidRPr="00E91B45" w:rsidRDefault="001A29A7" w:rsidP="001A29A7">
      <w:pPr>
        <w:pStyle w:val="ActHead5"/>
      </w:pPr>
      <w:bookmarkStart w:id="427" w:name="_Toc71110035"/>
      <w:r w:rsidRPr="006C3F1A">
        <w:rPr>
          <w:rStyle w:val="CharSectno"/>
        </w:rPr>
        <w:t>5.1.1</w:t>
      </w:r>
      <w:r w:rsidRPr="00E91B45">
        <w:t xml:space="preserve">  Restriction on items in this Part—services connected with provision of pain pump for post</w:t>
      </w:r>
      <w:r w:rsidR="00620A55">
        <w:noBreakHyphen/>
      </w:r>
      <w:r w:rsidRPr="00E91B45">
        <w:t>surgical pain management</w:t>
      </w:r>
      <w:bookmarkEnd w:id="427"/>
    </w:p>
    <w:p w14:paraId="73C99C6A" w14:textId="77777777" w:rsidR="001A29A7" w:rsidRPr="00A039A7" w:rsidRDefault="001A29A7" w:rsidP="001A29A7">
      <w:pPr>
        <w:pStyle w:val="Subsection"/>
      </w:pPr>
      <w:r w:rsidRPr="00A039A7">
        <w:tab/>
      </w:r>
      <w:r w:rsidRPr="00A039A7">
        <w:tab/>
        <w:t>An item in Group T1, T2, T3, T4, T6, T7, T8, T9 or T10 does not apply to a service described in the item if the service is provided at the same time as, or in connection with, the provision of a pain pump for post</w:t>
      </w:r>
      <w:r w:rsidR="00620A55">
        <w:noBreakHyphen/>
      </w:r>
      <w:r w:rsidRPr="00A039A7">
        <w:t>surgical pain management.</w:t>
      </w:r>
    </w:p>
    <w:p w14:paraId="1882795C" w14:textId="77777777" w:rsidR="001A29A7" w:rsidRPr="00E91B45" w:rsidRDefault="001A29A7" w:rsidP="001A29A7">
      <w:pPr>
        <w:pStyle w:val="ActHead3"/>
      </w:pPr>
      <w:bookmarkStart w:id="428" w:name="_Toc71110036"/>
      <w:r w:rsidRPr="006C3F1A">
        <w:rPr>
          <w:rStyle w:val="CharDivNo"/>
        </w:rPr>
        <w:t>Division 5.2</w:t>
      </w:r>
      <w:r w:rsidRPr="00E91B45">
        <w:t>—</w:t>
      </w:r>
      <w:r w:rsidRPr="006C3F1A">
        <w:rPr>
          <w:rStyle w:val="CharDivText"/>
        </w:rPr>
        <w:t>Group T1: Miscellaneous therapeutic procedures</w:t>
      </w:r>
      <w:bookmarkEnd w:id="428"/>
    </w:p>
    <w:p w14:paraId="607672CC" w14:textId="77777777" w:rsidR="001A29A7" w:rsidRPr="00E91B45" w:rsidRDefault="001A29A7" w:rsidP="001A29A7">
      <w:pPr>
        <w:pStyle w:val="ActHead5"/>
      </w:pPr>
      <w:bookmarkStart w:id="429" w:name="_Toc71110037"/>
      <w:r w:rsidRPr="006C3F1A">
        <w:rPr>
          <w:rStyle w:val="CharSectno"/>
        </w:rPr>
        <w:t>5.2.1</w:t>
      </w:r>
      <w:r w:rsidRPr="00E91B45">
        <w:t xml:space="preserve">  Meaning of comprehensive hyperbaric medicine facility</w:t>
      </w:r>
      <w:bookmarkEnd w:id="429"/>
    </w:p>
    <w:p w14:paraId="3B1ED4AD" w14:textId="77777777" w:rsidR="001A29A7" w:rsidRPr="00A039A7" w:rsidRDefault="001A29A7" w:rsidP="001A29A7">
      <w:pPr>
        <w:pStyle w:val="Subsection"/>
      </w:pPr>
      <w:r w:rsidRPr="00A039A7">
        <w:tab/>
      </w:r>
      <w:r w:rsidRPr="00A039A7">
        <w:tab/>
        <w:t>In items 13015, 13020, 13025 and 13030:</w:t>
      </w:r>
    </w:p>
    <w:p w14:paraId="28D1BF26" w14:textId="77777777" w:rsidR="001A29A7" w:rsidRPr="00A039A7" w:rsidRDefault="001A29A7" w:rsidP="001A29A7">
      <w:pPr>
        <w:pStyle w:val="Definition"/>
      </w:pPr>
      <w:r w:rsidRPr="00A039A7">
        <w:rPr>
          <w:b/>
          <w:i/>
          <w:lang w:eastAsia="en-US"/>
        </w:rPr>
        <w:t>comprehensive hyperbaric medicine facility</w:t>
      </w:r>
      <w:r w:rsidRPr="00A039A7">
        <w:rPr>
          <w:b/>
          <w:bCs/>
          <w:i/>
        </w:rPr>
        <w:t xml:space="preserve"> </w:t>
      </w:r>
      <w:r w:rsidRPr="00A039A7">
        <w:t>means a separate hospital area that, on a 24</w:t>
      </w:r>
      <w:r w:rsidR="00620A55">
        <w:noBreakHyphen/>
      </w:r>
      <w:r w:rsidRPr="00A039A7">
        <w:t>hour basis:</w:t>
      </w:r>
    </w:p>
    <w:p w14:paraId="119EE787" w14:textId="77777777" w:rsidR="001A29A7" w:rsidRPr="00A039A7" w:rsidRDefault="001A29A7" w:rsidP="001A29A7">
      <w:pPr>
        <w:pStyle w:val="Paragraph"/>
      </w:pPr>
      <w:r w:rsidRPr="00A039A7">
        <w:tab/>
        <w:t>(a)</w:t>
      </w:r>
      <w:r w:rsidRPr="00A039A7">
        <w:tab/>
        <w:t>is equipped and staffed so that it is capable of providing to a patient:</w:t>
      </w:r>
    </w:p>
    <w:p w14:paraId="1824EDE7" w14:textId="77777777" w:rsidR="001A29A7" w:rsidRPr="00A039A7" w:rsidRDefault="001A29A7" w:rsidP="001A29A7">
      <w:pPr>
        <w:pStyle w:val="paragraphsub"/>
      </w:pPr>
      <w:r w:rsidRPr="00A039A7">
        <w:tab/>
        <w:t>(i)</w:t>
      </w:r>
      <w:r w:rsidRPr="00A039A7">
        <w:tab/>
        <w:t>hyperbaric oxygen therapy at a treatment pressure of at least 2.8 atmospheric pressure absolute (180 kilopascal gauge pressure); and</w:t>
      </w:r>
    </w:p>
    <w:p w14:paraId="5BC771CF" w14:textId="77777777" w:rsidR="001A29A7" w:rsidRPr="00A039A7" w:rsidRDefault="001A29A7" w:rsidP="001A29A7">
      <w:pPr>
        <w:pStyle w:val="paragraphsub"/>
      </w:pPr>
      <w:r w:rsidRPr="00A039A7">
        <w:tab/>
        <w:t>(ii)</w:t>
      </w:r>
      <w:r w:rsidRPr="00A039A7">
        <w:tab/>
        <w:t>mechanical ventilation and invasive cardiovascular monitoring within a monoplace or multiplace chamber for the duration of the hyperbaric treatment; and</w:t>
      </w:r>
    </w:p>
    <w:p w14:paraId="0D660990" w14:textId="77777777" w:rsidR="001A29A7" w:rsidRPr="00A039A7" w:rsidRDefault="001A29A7" w:rsidP="001A29A7">
      <w:pPr>
        <w:pStyle w:val="Paragraph"/>
      </w:pPr>
      <w:r w:rsidRPr="00A039A7">
        <w:tab/>
        <w:t>(b)</w:t>
      </w:r>
      <w:r w:rsidRPr="00A039A7">
        <w:tab/>
        <w:t>is under the direction of at least one medical practitioner who is rostered, and immediately available, to the facility during the facility’s ordinary working hours if the practitioner:</w:t>
      </w:r>
    </w:p>
    <w:p w14:paraId="1E899A5A" w14:textId="77777777" w:rsidR="001A29A7" w:rsidRPr="00A039A7" w:rsidRDefault="001A29A7" w:rsidP="001A29A7">
      <w:pPr>
        <w:pStyle w:val="paragraphsub"/>
      </w:pPr>
      <w:r w:rsidRPr="00A039A7">
        <w:tab/>
        <w:t>(i)</w:t>
      </w:r>
      <w:r w:rsidRPr="00A039A7">
        <w:tab/>
        <w:t>is a specialist with training in diving and hyperbaric medicine; or</w:t>
      </w:r>
    </w:p>
    <w:p w14:paraId="1FF33BA6" w14:textId="77777777" w:rsidR="001A29A7" w:rsidRPr="00A039A7" w:rsidRDefault="001A29A7" w:rsidP="001A29A7">
      <w:pPr>
        <w:pStyle w:val="paragraphsub"/>
      </w:pPr>
      <w:r w:rsidRPr="00A039A7">
        <w:tab/>
        <w:t>(ii)</w:t>
      </w:r>
      <w:r w:rsidRPr="00A039A7">
        <w:tab/>
        <w:t>holds a Diploma of Diving and Hyperbaric Medicine of the South Pacific Underwater Medicine Society; and</w:t>
      </w:r>
    </w:p>
    <w:p w14:paraId="514417AF" w14:textId="77777777" w:rsidR="001A29A7" w:rsidRPr="00A039A7" w:rsidRDefault="001A29A7" w:rsidP="001A29A7">
      <w:pPr>
        <w:pStyle w:val="Paragraph"/>
      </w:pPr>
      <w:r w:rsidRPr="00A039A7">
        <w:tab/>
        <w:t>(c)</w:t>
      </w:r>
      <w:r w:rsidRPr="00A039A7">
        <w:tab/>
        <w:t>is staffed by:</w:t>
      </w:r>
    </w:p>
    <w:p w14:paraId="3C4D803F" w14:textId="77777777" w:rsidR="001A29A7" w:rsidRPr="00A039A7" w:rsidRDefault="001A29A7" w:rsidP="001A29A7">
      <w:pPr>
        <w:pStyle w:val="paragraphsub"/>
      </w:pPr>
      <w:r w:rsidRPr="00A039A7">
        <w:tab/>
        <w:t>(i)</w:t>
      </w:r>
      <w:r w:rsidRPr="00A039A7">
        <w:tab/>
        <w:t>at least one medical practitioner with training in diving and hyperbaric medicine who is present in the facility and immediately available at all times when patients are being treated at the facility; and</w:t>
      </w:r>
    </w:p>
    <w:p w14:paraId="043DCB67" w14:textId="77777777" w:rsidR="001A29A7" w:rsidRPr="00A039A7" w:rsidRDefault="001A29A7" w:rsidP="001A29A7">
      <w:pPr>
        <w:pStyle w:val="paragraphsub"/>
      </w:pPr>
      <w:r w:rsidRPr="00A039A7">
        <w:tab/>
        <w:t>(ii)</w:t>
      </w:r>
      <w:r w:rsidRPr="00A039A7">
        <w:tab/>
        <w:t>at least one registered nurse with specific training in hyperbaric patient care to the published standards of the Hyperbaric Technicians and Nurses Association, who is present during hyperbaric oxygen therapy; and</w:t>
      </w:r>
    </w:p>
    <w:p w14:paraId="51B0F214" w14:textId="77777777" w:rsidR="001A29A7" w:rsidRPr="00A039A7" w:rsidRDefault="001A29A7" w:rsidP="001A29A7">
      <w:pPr>
        <w:pStyle w:val="Paragraph"/>
      </w:pPr>
      <w:r w:rsidRPr="00A039A7">
        <w:tab/>
        <w:t>(d)</w:t>
      </w:r>
      <w:r w:rsidRPr="00A039A7">
        <w:tab/>
        <w:t>has admission and discharge policies in operation.</w:t>
      </w:r>
    </w:p>
    <w:p w14:paraId="0C43C3EF" w14:textId="77777777" w:rsidR="001A29A7" w:rsidRPr="00E91B45" w:rsidRDefault="001A29A7" w:rsidP="001A29A7">
      <w:pPr>
        <w:pStyle w:val="ActHead5"/>
      </w:pPr>
      <w:bookmarkStart w:id="430" w:name="_Toc71110038"/>
      <w:r w:rsidRPr="006C3F1A">
        <w:rPr>
          <w:rStyle w:val="CharSectno"/>
        </w:rPr>
        <w:t>5.2.2</w:t>
      </w:r>
      <w:r w:rsidRPr="00E91B45">
        <w:t xml:space="preserve">  Meaning of embryology laboratory services</w:t>
      </w:r>
      <w:bookmarkEnd w:id="430"/>
    </w:p>
    <w:p w14:paraId="1EC0530F" w14:textId="77777777" w:rsidR="001A29A7" w:rsidRPr="00A039A7" w:rsidRDefault="001A29A7" w:rsidP="001A29A7">
      <w:pPr>
        <w:pStyle w:val="Subsection"/>
      </w:pPr>
      <w:r w:rsidRPr="00A039A7">
        <w:tab/>
      </w:r>
      <w:r w:rsidRPr="00A039A7">
        <w:tab/>
        <w:t>In items 13200, 13201 and 13206:</w:t>
      </w:r>
    </w:p>
    <w:p w14:paraId="533F38DF" w14:textId="77777777" w:rsidR="001A29A7" w:rsidRPr="00A039A7" w:rsidRDefault="001A29A7" w:rsidP="001A29A7">
      <w:pPr>
        <w:pStyle w:val="Definition"/>
      </w:pPr>
      <w:r w:rsidRPr="00A039A7">
        <w:rPr>
          <w:b/>
          <w:i/>
        </w:rPr>
        <w:t>embryology laboratory services</w:t>
      </w:r>
      <w:r w:rsidRPr="00A039A7">
        <w:t xml:space="preserve"> includes:</w:t>
      </w:r>
    </w:p>
    <w:p w14:paraId="3B75955C" w14:textId="77777777" w:rsidR="001A29A7" w:rsidRPr="00A039A7" w:rsidRDefault="001A29A7" w:rsidP="001A29A7">
      <w:pPr>
        <w:pStyle w:val="Paragraph"/>
      </w:pPr>
      <w:r w:rsidRPr="00A039A7">
        <w:tab/>
        <w:t>(a)</w:t>
      </w:r>
      <w:r w:rsidRPr="00A039A7">
        <w:tab/>
        <w:t>egg recovery from aspirated follicular fluid; and</w:t>
      </w:r>
    </w:p>
    <w:p w14:paraId="28EFB5CD" w14:textId="77777777" w:rsidR="001A29A7" w:rsidRPr="00A039A7" w:rsidRDefault="001A29A7" w:rsidP="001A29A7">
      <w:pPr>
        <w:pStyle w:val="Paragraph"/>
      </w:pPr>
      <w:r w:rsidRPr="00A039A7">
        <w:tab/>
        <w:t>(b)</w:t>
      </w:r>
      <w:r w:rsidRPr="00A039A7">
        <w:tab/>
        <w:t>semen preparation; and</w:t>
      </w:r>
    </w:p>
    <w:p w14:paraId="0F1E48FA" w14:textId="77777777" w:rsidR="001A29A7" w:rsidRPr="00A039A7" w:rsidRDefault="001A29A7" w:rsidP="001A29A7">
      <w:pPr>
        <w:pStyle w:val="Paragraph"/>
      </w:pPr>
      <w:r w:rsidRPr="00A039A7">
        <w:tab/>
        <w:t>(c)</w:t>
      </w:r>
      <w:r w:rsidRPr="00A039A7">
        <w:tab/>
        <w:t>insemination; and</w:t>
      </w:r>
    </w:p>
    <w:p w14:paraId="17E24796" w14:textId="77777777" w:rsidR="001A29A7" w:rsidRPr="00A039A7" w:rsidRDefault="001A29A7" w:rsidP="001A29A7">
      <w:pPr>
        <w:pStyle w:val="Paragraph"/>
      </w:pPr>
      <w:r w:rsidRPr="00A039A7">
        <w:tab/>
        <w:t>(d)</w:t>
      </w:r>
      <w:r w:rsidRPr="00A039A7">
        <w:tab/>
        <w:t>monitoring of fertilisation and embryo development; and</w:t>
      </w:r>
    </w:p>
    <w:p w14:paraId="5EE0F1C6" w14:textId="77777777" w:rsidR="001A29A7" w:rsidRPr="00A039A7" w:rsidRDefault="001A29A7" w:rsidP="001A29A7">
      <w:pPr>
        <w:pStyle w:val="Paragraph"/>
      </w:pPr>
      <w:r w:rsidRPr="00A039A7">
        <w:tab/>
        <w:t>(e)</w:t>
      </w:r>
      <w:r w:rsidRPr="00A039A7">
        <w:tab/>
        <w:t>preparation of gametes or embryos for transfer or freezing.</w:t>
      </w:r>
    </w:p>
    <w:p w14:paraId="76A8202E" w14:textId="77777777" w:rsidR="001A29A7" w:rsidRPr="00E91B45" w:rsidRDefault="001A29A7" w:rsidP="001A29A7">
      <w:pPr>
        <w:pStyle w:val="ActHead5"/>
      </w:pPr>
      <w:bookmarkStart w:id="431" w:name="_Toc71110039"/>
      <w:r w:rsidRPr="006C3F1A">
        <w:rPr>
          <w:rStyle w:val="CharSectno"/>
        </w:rPr>
        <w:t>5.2.3</w:t>
      </w:r>
      <w:r w:rsidRPr="00E91B45">
        <w:t xml:space="preserve">  Meaning of treatment cycle</w:t>
      </w:r>
      <w:bookmarkEnd w:id="431"/>
    </w:p>
    <w:p w14:paraId="2AE76A17" w14:textId="77777777" w:rsidR="001A29A7" w:rsidRPr="00A039A7" w:rsidRDefault="001A29A7" w:rsidP="001A29A7">
      <w:pPr>
        <w:pStyle w:val="Subsection"/>
      </w:pPr>
      <w:r w:rsidRPr="00A039A7">
        <w:tab/>
      </w:r>
      <w:r w:rsidRPr="00A039A7">
        <w:tab/>
        <w:t>In clause 5.2.4 and items 13200 to 13209, 13215 and 13218:</w:t>
      </w:r>
    </w:p>
    <w:p w14:paraId="0ADDC50F" w14:textId="77777777" w:rsidR="001A29A7" w:rsidRPr="00A039A7" w:rsidRDefault="001A29A7" w:rsidP="001A29A7">
      <w:pPr>
        <w:pStyle w:val="Definition"/>
      </w:pPr>
      <w:r w:rsidRPr="00A039A7">
        <w:rPr>
          <w:b/>
          <w:i/>
          <w:lang w:eastAsia="en-US"/>
        </w:rPr>
        <w:t>treatment cycle</w:t>
      </w:r>
      <w:r w:rsidRPr="00A039A7">
        <w:t>, for a patient, means a series of treatments for the patient that:</w:t>
      </w:r>
    </w:p>
    <w:p w14:paraId="78DD759C" w14:textId="77777777" w:rsidR="001A29A7" w:rsidRPr="00A039A7" w:rsidRDefault="001A29A7" w:rsidP="001A29A7">
      <w:pPr>
        <w:pStyle w:val="Paragraph"/>
      </w:pPr>
      <w:r w:rsidRPr="00A039A7">
        <w:tab/>
        <w:t>(a)</w:t>
      </w:r>
      <w:r w:rsidRPr="00A039A7">
        <w:tab/>
        <w:t>begins:</w:t>
      </w:r>
    </w:p>
    <w:p w14:paraId="62F5E578" w14:textId="77777777" w:rsidR="001A29A7" w:rsidRPr="00A039A7" w:rsidRDefault="001A29A7" w:rsidP="001A29A7">
      <w:pPr>
        <w:pStyle w:val="paragraphsub"/>
      </w:pPr>
      <w:r w:rsidRPr="00A039A7">
        <w:tab/>
        <w:t>(i)</w:t>
      </w:r>
      <w:r w:rsidRPr="00A039A7">
        <w:tab/>
        <w:t>if treatment with superovulatory drugs is given—on the day on which that treatment begins; or</w:t>
      </w:r>
    </w:p>
    <w:p w14:paraId="0E7119EB" w14:textId="77777777" w:rsidR="001A29A7" w:rsidRPr="00A039A7" w:rsidRDefault="001A29A7" w:rsidP="001A29A7">
      <w:pPr>
        <w:pStyle w:val="paragraphsub"/>
      </w:pPr>
      <w:r w:rsidRPr="00A039A7">
        <w:tab/>
        <w:t>(ii)</w:t>
      </w:r>
      <w:r w:rsidRPr="00A039A7">
        <w:tab/>
        <w:t>if treatment with superovulatory drugs is not given—on the first day of a menstrual cycle of the patient; and</w:t>
      </w:r>
    </w:p>
    <w:p w14:paraId="23FC0060" w14:textId="77777777" w:rsidR="001A29A7" w:rsidRPr="00A039A7" w:rsidRDefault="001A29A7" w:rsidP="001A29A7">
      <w:pPr>
        <w:pStyle w:val="Paragraph"/>
      </w:pPr>
      <w:r w:rsidRPr="00A039A7">
        <w:tab/>
        <w:t>(b)</w:t>
      </w:r>
      <w:r w:rsidRPr="00A039A7">
        <w:tab/>
        <w:t>ends:</w:t>
      </w:r>
    </w:p>
    <w:p w14:paraId="15A7189A" w14:textId="77777777" w:rsidR="001A29A7" w:rsidRPr="00A039A7" w:rsidRDefault="001A29A7" w:rsidP="001A29A7">
      <w:pPr>
        <w:pStyle w:val="paragraphsub"/>
      </w:pPr>
      <w:r w:rsidRPr="00A039A7">
        <w:tab/>
        <w:t>(i)</w:t>
      </w:r>
      <w:r w:rsidRPr="00A039A7">
        <w:tab/>
        <w:t>if a service described in item 13212, 13215 or 13221 is provided in connection with the series of treatments—on the day after the day on which the last of those services is provided; or</w:t>
      </w:r>
    </w:p>
    <w:p w14:paraId="4667887D" w14:textId="77777777" w:rsidR="001A29A7" w:rsidRPr="00A039A7" w:rsidRDefault="001A29A7" w:rsidP="001A29A7">
      <w:pPr>
        <w:pStyle w:val="paragraphsub"/>
      </w:pPr>
      <w:r w:rsidRPr="00A039A7">
        <w:tab/>
        <w:t>(ii)</w:t>
      </w:r>
      <w:r w:rsidRPr="00A039A7">
        <w:tab/>
        <w:t>in any other case—not more than 30 days after the day mentioned in subparagraph (a)(i) or (ii).</w:t>
      </w:r>
    </w:p>
    <w:p w14:paraId="0CEBF443" w14:textId="77777777" w:rsidR="001A29A7" w:rsidRPr="00E91B45" w:rsidRDefault="001A29A7" w:rsidP="001A29A7">
      <w:pPr>
        <w:pStyle w:val="ActHead5"/>
      </w:pPr>
      <w:bookmarkStart w:id="432" w:name="_Toc71110040"/>
      <w:r w:rsidRPr="006C3F1A">
        <w:rPr>
          <w:rStyle w:val="CharSectno"/>
        </w:rPr>
        <w:t>5.2.4</w:t>
      </w:r>
      <w:r w:rsidRPr="00E91B45">
        <w:t xml:space="preserve">  Items provided as part of treatment cycle relating to assisted reproductive services not to apply</w:t>
      </w:r>
      <w:bookmarkEnd w:id="432"/>
    </w:p>
    <w:p w14:paraId="53066171" w14:textId="77777777" w:rsidR="001A29A7" w:rsidRPr="00A039A7" w:rsidRDefault="001A29A7" w:rsidP="001A29A7">
      <w:pPr>
        <w:pStyle w:val="Subsection"/>
      </w:pPr>
      <w:r w:rsidRPr="00A039A7">
        <w:tab/>
        <w:t>(1)</w:t>
      </w:r>
      <w:r w:rsidRPr="00A039A7">
        <w:tab/>
        <w:t>This clause applies if:</w:t>
      </w:r>
    </w:p>
    <w:p w14:paraId="36D5013F" w14:textId="77777777" w:rsidR="001A29A7" w:rsidRPr="00A039A7" w:rsidRDefault="001A29A7" w:rsidP="001A29A7">
      <w:pPr>
        <w:pStyle w:val="Paragraph"/>
      </w:pPr>
      <w:r w:rsidRPr="00A039A7">
        <w:tab/>
        <w:t>(a)</w:t>
      </w:r>
      <w:r w:rsidRPr="00A039A7">
        <w:tab/>
        <w:t xml:space="preserve">a service to which an item (the </w:t>
      </w:r>
      <w:r w:rsidRPr="00A039A7">
        <w:rPr>
          <w:b/>
          <w:i/>
        </w:rPr>
        <w:t>first item</w:t>
      </w:r>
      <w:r w:rsidRPr="00A039A7">
        <w:t>) in Subgroup 3 of Group T1 applies is provided to a patient during a treatment cycle; and</w:t>
      </w:r>
    </w:p>
    <w:p w14:paraId="249D9585" w14:textId="77777777" w:rsidR="001A29A7" w:rsidRPr="00A039A7" w:rsidRDefault="001A29A7" w:rsidP="001A29A7">
      <w:pPr>
        <w:pStyle w:val="Paragraph"/>
      </w:pPr>
      <w:r w:rsidRPr="00A039A7">
        <w:tab/>
        <w:t>(b)</w:t>
      </w:r>
      <w:r w:rsidRPr="00A039A7">
        <w:tab/>
        <w:t xml:space="preserve">a service described in an item (the </w:t>
      </w:r>
      <w:r w:rsidRPr="00A039A7">
        <w:rPr>
          <w:b/>
          <w:i/>
        </w:rPr>
        <w:t>second item</w:t>
      </w:r>
      <w:r w:rsidRPr="00A039A7">
        <w:t>) (other than an item in Subgroup 3 of Group T1) is provided to the patient during the same treatment cycle; and</w:t>
      </w:r>
    </w:p>
    <w:p w14:paraId="4C7DDBAB" w14:textId="77777777" w:rsidR="001A29A7" w:rsidRPr="00A039A7" w:rsidRDefault="001A29A7" w:rsidP="001A29A7">
      <w:pPr>
        <w:pStyle w:val="Paragraph"/>
      </w:pPr>
      <w:r w:rsidRPr="00A039A7">
        <w:tab/>
        <w:t>(c)</w:t>
      </w:r>
      <w:r w:rsidRPr="00A039A7">
        <w:tab/>
        <w:t>the service described in the second item is associated with the service to which the first item applies.</w:t>
      </w:r>
    </w:p>
    <w:p w14:paraId="13610C7C" w14:textId="77777777" w:rsidR="001A29A7" w:rsidRPr="00A039A7" w:rsidRDefault="001A29A7" w:rsidP="001A29A7">
      <w:pPr>
        <w:pStyle w:val="Subsection"/>
      </w:pPr>
      <w:r w:rsidRPr="00A039A7">
        <w:tab/>
        <w:t>(2)</w:t>
      </w:r>
      <w:r w:rsidRPr="00A039A7">
        <w:tab/>
        <w:t>The second item does not apply to the service described in that item.</w:t>
      </w:r>
    </w:p>
    <w:p w14:paraId="0D28B0F7" w14:textId="77777777" w:rsidR="001A29A7" w:rsidRPr="00E91B45" w:rsidRDefault="001A29A7" w:rsidP="001A29A7">
      <w:pPr>
        <w:pStyle w:val="ActHead5"/>
      </w:pPr>
      <w:bookmarkStart w:id="433" w:name="_Toc71110041"/>
      <w:r w:rsidRPr="006C3F1A">
        <w:rPr>
          <w:rStyle w:val="CharSectno"/>
        </w:rPr>
        <w:t>5.2.5</w:t>
      </w:r>
      <w:r w:rsidRPr="00E91B45">
        <w:t xml:space="preserve">  Restriction on item 13104—timing</w:t>
      </w:r>
      <w:bookmarkEnd w:id="433"/>
    </w:p>
    <w:p w14:paraId="6D19A4E2" w14:textId="77777777" w:rsidR="001A29A7" w:rsidRPr="00A039A7" w:rsidRDefault="001A29A7" w:rsidP="001A29A7">
      <w:pPr>
        <w:pStyle w:val="Subsection"/>
      </w:pPr>
      <w:r w:rsidRPr="00A039A7">
        <w:tab/>
      </w:r>
      <w:r w:rsidRPr="00A039A7">
        <w:tab/>
        <w:t>Item 13104 does not apply to a patient more than 12 times in a 12 month period.</w:t>
      </w:r>
    </w:p>
    <w:p w14:paraId="0BD751F0" w14:textId="77777777" w:rsidR="001A29A7" w:rsidRPr="00E91B45" w:rsidRDefault="001A29A7" w:rsidP="001A29A7">
      <w:pPr>
        <w:pStyle w:val="ActHead5"/>
      </w:pPr>
      <w:bookmarkStart w:id="434" w:name="_Toc71110042"/>
      <w:r w:rsidRPr="006C3F1A">
        <w:rPr>
          <w:rStyle w:val="CharSectno"/>
        </w:rPr>
        <w:t>5.2.6</w:t>
      </w:r>
      <w:r w:rsidRPr="00E91B45">
        <w:t xml:space="preserve">  Restriction on items relating to assisted reproductive services—certain pregnancy</w:t>
      </w:r>
      <w:r w:rsidR="00620A55">
        <w:noBreakHyphen/>
      </w:r>
      <w:r w:rsidRPr="00E91B45">
        <w:t>related circumstances</w:t>
      </w:r>
      <w:bookmarkEnd w:id="434"/>
    </w:p>
    <w:p w14:paraId="5E6F23F3" w14:textId="77777777" w:rsidR="001A29A7" w:rsidRPr="00A039A7" w:rsidRDefault="001A29A7" w:rsidP="001A29A7">
      <w:pPr>
        <w:pStyle w:val="Subsection"/>
      </w:pPr>
      <w:r w:rsidRPr="00A039A7">
        <w:tab/>
      </w:r>
      <w:r w:rsidRPr="00A039A7">
        <w:tab/>
        <w:t>Items 13200 to 13221 do not apply to a service provided in relation to a patient’s pregnancy, or intended pregnancy, that is, at the time of the service, the subject of an agreement, or arrangement, under which the patient makes provision for transfer to another person of the guardianship of, or custodial rights to, a child born as a result of the pregnancy.</w:t>
      </w:r>
    </w:p>
    <w:p w14:paraId="68C31138" w14:textId="77777777" w:rsidR="001A29A7" w:rsidRPr="00E91B45" w:rsidRDefault="001A29A7" w:rsidP="001A29A7">
      <w:pPr>
        <w:pStyle w:val="ActHead5"/>
      </w:pPr>
      <w:bookmarkStart w:id="435" w:name="_Toc71110043"/>
      <w:r w:rsidRPr="006C3F1A">
        <w:rPr>
          <w:rStyle w:val="CharSectno"/>
        </w:rPr>
        <w:t>5.2.7</w:t>
      </w:r>
      <w:r w:rsidRPr="00E91B45">
        <w:t xml:space="preserve">  Restrictions on items 14227 to 14237—patients</w:t>
      </w:r>
      <w:bookmarkEnd w:id="435"/>
    </w:p>
    <w:p w14:paraId="1E78796C" w14:textId="77777777" w:rsidR="001A29A7" w:rsidRPr="00A039A7" w:rsidRDefault="001A29A7" w:rsidP="001A29A7">
      <w:pPr>
        <w:pStyle w:val="Subsection"/>
      </w:pPr>
      <w:r w:rsidRPr="00A039A7">
        <w:tab/>
      </w:r>
      <w:r w:rsidRPr="00A039A7">
        <w:tab/>
        <w:t>Items 14227 to 14237 apply to a service in relation to a patient only if:</w:t>
      </w:r>
    </w:p>
    <w:p w14:paraId="0ED6E32D" w14:textId="77777777" w:rsidR="001A29A7" w:rsidRPr="00A039A7" w:rsidRDefault="001A29A7" w:rsidP="001A29A7">
      <w:pPr>
        <w:pStyle w:val="Paragraph"/>
      </w:pPr>
      <w:r w:rsidRPr="00A039A7">
        <w:tab/>
        <w:t>(a)</w:t>
      </w:r>
      <w:r w:rsidRPr="00A039A7">
        <w:tab/>
        <w:t>the patient has:</w:t>
      </w:r>
    </w:p>
    <w:p w14:paraId="64D5FF00" w14:textId="77777777" w:rsidR="001A29A7" w:rsidRPr="00A039A7" w:rsidRDefault="001A29A7" w:rsidP="001A29A7">
      <w:pPr>
        <w:pStyle w:val="paragraphsub"/>
      </w:pPr>
      <w:r w:rsidRPr="00A039A7">
        <w:tab/>
        <w:t>(i)</w:t>
      </w:r>
      <w:r w:rsidRPr="00A039A7">
        <w:tab/>
        <w:t>chronic spasticity of cerebral origin; or</w:t>
      </w:r>
    </w:p>
    <w:p w14:paraId="00A4920C" w14:textId="77777777" w:rsidR="001A29A7" w:rsidRPr="00A039A7" w:rsidRDefault="001A29A7" w:rsidP="001A29A7">
      <w:pPr>
        <w:pStyle w:val="paragraphsub"/>
      </w:pPr>
      <w:r w:rsidRPr="00A039A7">
        <w:tab/>
        <w:t>(ii)</w:t>
      </w:r>
      <w:r w:rsidRPr="00A039A7">
        <w:tab/>
        <w:t>chronic spasticity caused by multiple sclerosis, spinal cord injury or spinal cord disease; and</w:t>
      </w:r>
    </w:p>
    <w:p w14:paraId="4483912E" w14:textId="77777777" w:rsidR="001A29A7" w:rsidRPr="00A039A7" w:rsidRDefault="001A29A7" w:rsidP="001A29A7">
      <w:pPr>
        <w:pStyle w:val="Paragraph"/>
      </w:pPr>
      <w:r w:rsidRPr="00A039A7">
        <w:tab/>
        <w:t>(b)</w:t>
      </w:r>
      <w:r w:rsidRPr="00A039A7">
        <w:tab/>
        <w:t>oral antispastic agents have failed or have caused the patient to experience unacceptable side effects; and</w:t>
      </w:r>
    </w:p>
    <w:p w14:paraId="06655BBF" w14:textId="77777777" w:rsidR="001A29A7" w:rsidRPr="00A039A7" w:rsidRDefault="001A29A7" w:rsidP="001A29A7">
      <w:pPr>
        <w:pStyle w:val="Paragraph"/>
      </w:pPr>
      <w:r w:rsidRPr="00A039A7">
        <w:tab/>
        <w:t>(c)</w:t>
      </w:r>
      <w:r w:rsidRPr="00A039A7">
        <w:tab/>
        <w:t>an authority has been given by the Chief Executive Medicare to provide the service to the patient.</w:t>
      </w:r>
    </w:p>
    <w:p w14:paraId="797D58A5" w14:textId="77777777" w:rsidR="001A29A7" w:rsidRPr="00E91B45" w:rsidRDefault="001A29A7" w:rsidP="001A29A7">
      <w:pPr>
        <w:pStyle w:val="ActHead5"/>
      </w:pPr>
      <w:bookmarkStart w:id="436" w:name="_Toc71110044"/>
      <w:r w:rsidRPr="006C3F1A">
        <w:rPr>
          <w:rStyle w:val="CharSectno"/>
        </w:rPr>
        <w:t>5.2.8</w:t>
      </w:r>
      <w:r w:rsidRPr="00E91B45">
        <w:t xml:space="preserve">  Restrictions on item 14245—practitioner and timing</w:t>
      </w:r>
      <w:bookmarkEnd w:id="436"/>
    </w:p>
    <w:p w14:paraId="58BE9CDD" w14:textId="77777777" w:rsidR="001A29A7" w:rsidRPr="00A039A7" w:rsidRDefault="001A29A7" w:rsidP="001A29A7">
      <w:pPr>
        <w:pStyle w:val="Subsection"/>
      </w:pPr>
      <w:r w:rsidRPr="00A039A7">
        <w:tab/>
        <w:t>(1)</w:t>
      </w:r>
      <w:r w:rsidRPr="00A039A7">
        <w:tab/>
        <w:t xml:space="preserve">Item 14245 applies only to a service provided by a medical practitioner who is registered by the Chief Executive Medicare to participate in the arrangements made, under paragraph 100(1)(b) of the </w:t>
      </w:r>
      <w:r w:rsidRPr="00A039A7">
        <w:rPr>
          <w:i/>
          <w:iCs/>
        </w:rPr>
        <w:t>National Health Act 1953</w:t>
      </w:r>
      <w:r w:rsidRPr="00A039A7">
        <w:t>, for providing an adequate pharmaceutical service for persons requiring treatment with an immunomodulating agent.</w:t>
      </w:r>
    </w:p>
    <w:p w14:paraId="2394ABEB" w14:textId="77777777" w:rsidR="001A29A7" w:rsidRPr="00A039A7" w:rsidRDefault="001A29A7" w:rsidP="001A29A7">
      <w:pPr>
        <w:pStyle w:val="Subsection"/>
        <w:rPr>
          <w:snapToGrid w:val="0"/>
        </w:rPr>
      </w:pPr>
      <w:r w:rsidRPr="00A039A7">
        <w:rPr>
          <w:snapToGrid w:val="0"/>
        </w:rPr>
        <w:tab/>
        <w:t>(2)</w:t>
      </w:r>
      <w:r w:rsidRPr="00A039A7">
        <w:rPr>
          <w:snapToGrid w:val="0"/>
        </w:rPr>
        <w:tab/>
        <w:t>Item 14245 applies once per day.</w:t>
      </w:r>
    </w:p>
    <w:p w14:paraId="199423DA" w14:textId="77777777" w:rsidR="001A29A7" w:rsidRPr="00E91B45" w:rsidRDefault="001A29A7" w:rsidP="001A29A7">
      <w:pPr>
        <w:pStyle w:val="ActHead5"/>
      </w:pPr>
      <w:bookmarkStart w:id="437" w:name="_Toc71110045"/>
      <w:r w:rsidRPr="006C3F1A">
        <w:rPr>
          <w:rStyle w:val="CharSectno"/>
        </w:rPr>
        <w:t>5.2.9</w:t>
      </w:r>
      <w:r w:rsidRPr="00E91B45">
        <w:t xml:space="preserve">  Restriction on item 13899—other services performed on the same day</w:t>
      </w:r>
      <w:bookmarkEnd w:id="437"/>
    </w:p>
    <w:p w14:paraId="63300EA0" w14:textId="77777777" w:rsidR="001A29A7" w:rsidRPr="00A039A7" w:rsidRDefault="001A29A7" w:rsidP="001A29A7">
      <w:pPr>
        <w:pStyle w:val="Subsection"/>
      </w:pPr>
      <w:r w:rsidRPr="00A039A7">
        <w:tab/>
      </w:r>
      <w:r w:rsidRPr="00A039A7">
        <w:tab/>
        <w:t>Item 13899 does not apply to professional attendance by a specialist on a day for preparation of goals of care for a patient if, on that day, the specialist performs a service for the patient that is described in item 13870 or 13873.</w:t>
      </w:r>
    </w:p>
    <w:p w14:paraId="45AE0550" w14:textId="77777777" w:rsidR="001A29A7" w:rsidRPr="00E91B45" w:rsidRDefault="001A29A7" w:rsidP="001A29A7">
      <w:pPr>
        <w:pStyle w:val="ActHead5"/>
      </w:pPr>
      <w:bookmarkStart w:id="438" w:name="_Toc71110046"/>
      <w:r w:rsidRPr="006C3F1A">
        <w:rPr>
          <w:rStyle w:val="CharSectno"/>
        </w:rPr>
        <w:t>5.2.10</w:t>
      </w:r>
      <w:r w:rsidRPr="00E91B45">
        <w:t xml:space="preserve">  Items in Group T1</w:t>
      </w:r>
      <w:bookmarkEnd w:id="438"/>
    </w:p>
    <w:p w14:paraId="400EAB33" w14:textId="77777777" w:rsidR="001A29A7" w:rsidRPr="00A039A7" w:rsidRDefault="001A29A7" w:rsidP="001A29A7">
      <w:pPr>
        <w:pStyle w:val="Subsection"/>
      </w:pPr>
      <w:r w:rsidRPr="00A039A7">
        <w:tab/>
      </w:r>
      <w:r w:rsidRPr="00A039A7">
        <w:tab/>
        <w:t>This clause sets out items in Group T1.</w:t>
      </w:r>
    </w:p>
    <w:p w14:paraId="0DCA94E7" w14:textId="77777777" w:rsidR="001A29A7" w:rsidRPr="00A039A7" w:rsidRDefault="001A29A7" w:rsidP="001A29A7">
      <w:pPr>
        <w:pStyle w:val="Tabletext"/>
        <w:rPr>
          <w:snapToGrid w:val="0"/>
        </w:rPr>
      </w:pPr>
    </w:p>
    <w:tbl>
      <w:tblPr>
        <w:tblW w:w="50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4"/>
        <w:gridCol w:w="1148"/>
        <w:gridCol w:w="5951"/>
        <w:gridCol w:w="1457"/>
      </w:tblGrid>
      <w:tr w:rsidR="001A29A7" w:rsidRPr="00195CAC" w14:paraId="5225C408" w14:textId="77777777" w:rsidTr="008457C1">
        <w:trPr>
          <w:tblHeader/>
        </w:trPr>
        <w:tc>
          <w:tcPr>
            <w:tcW w:w="5000" w:type="pct"/>
            <w:gridSpan w:val="4"/>
            <w:tcBorders>
              <w:top w:val="single" w:sz="12" w:space="0" w:color="auto"/>
              <w:left w:val="nil"/>
              <w:bottom w:val="single" w:sz="6" w:space="0" w:color="auto"/>
              <w:right w:val="nil"/>
            </w:tcBorders>
            <w:shd w:val="clear" w:color="auto" w:fill="auto"/>
            <w:hideMark/>
          </w:tcPr>
          <w:p w14:paraId="2FBF1F6F" w14:textId="77777777" w:rsidR="001A29A7" w:rsidRPr="00A039A7" w:rsidRDefault="001A29A7" w:rsidP="008457C1">
            <w:pPr>
              <w:pStyle w:val="TableHeading"/>
            </w:pPr>
            <w:r w:rsidRPr="00A039A7">
              <w:t>Group T1—Miscellaneous therapeutic procedures</w:t>
            </w:r>
          </w:p>
        </w:tc>
      </w:tr>
      <w:tr w:rsidR="001A29A7" w:rsidRPr="00195CAC" w14:paraId="1B0499BA" w14:textId="77777777" w:rsidTr="008457C1">
        <w:trPr>
          <w:tblHeader/>
        </w:trPr>
        <w:tc>
          <w:tcPr>
            <w:tcW w:w="678" w:type="pct"/>
            <w:gridSpan w:val="2"/>
            <w:tcBorders>
              <w:top w:val="single" w:sz="6" w:space="0" w:color="auto"/>
              <w:left w:val="nil"/>
              <w:bottom w:val="single" w:sz="12" w:space="0" w:color="auto"/>
              <w:right w:val="nil"/>
            </w:tcBorders>
            <w:shd w:val="clear" w:color="auto" w:fill="auto"/>
            <w:hideMark/>
          </w:tcPr>
          <w:p w14:paraId="0DDE5787" w14:textId="77777777" w:rsidR="001A29A7" w:rsidRPr="00A039A7" w:rsidRDefault="001A29A7" w:rsidP="008457C1">
            <w:pPr>
              <w:pStyle w:val="TableHeading"/>
            </w:pPr>
            <w:r w:rsidRPr="00A039A7">
              <w:t>Column 1</w:t>
            </w:r>
          </w:p>
          <w:p w14:paraId="25D089BF" w14:textId="77777777" w:rsidR="001A29A7" w:rsidRPr="00A039A7" w:rsidRDefault="001A29A7" w:rsidP="008457C1">
            <w:pPr>
              <w:pStyle w:val="TableHeading"/>
            </w:pPr>
            <w:r w:rsidRPr="00A039A7">
              <w:t>Item</w:t>
            </w:r>
          </w:p>
        </w:tc>
        <w:tc>
          <w:tcPr>
            <w:tcW w:w="3472" w:type="pct"/>
            <w:tcBorders>
              <w:top w:val="single" w:sz="6" w:space="0" w:color="auto"/>
              <w:left w:val="nil"/>
              <w:bottom w:val="single" w:sz="12" w:space="0" w:color="auto"/>
              <w:right w:val="nil"/>
            </w:tcBorders>
            <w:shd w:val="clear" w:color="auto" w:fill="auto"/>
            <w:hideMark/>
          </w:tcPr>
          <w:p w14:paraId="4C41249A" w14:textId="77777777" w:rsidR="001A29A7" w:rsidRPr="00A039A7" w:rsidRDefault="001A29A7" w:rsidP="008457C1">
            <w:pPr>
              <w:pStyle w:val="TableHeading"/>
            </w:pPr>
            <w:r w:rsidRPr="00A039A7">
              <w:t>Column 2</w:t>
            </w:r>
          </w:p>
          <w:p w14:paraId="7A25F4F8" w14:textId="77777777" w:rsidR="001A29A7" w:rsidRPr="00A039A7" w:rsidRDefault="001A29A7" w:rsidP="008457C1">
            <w:pPr>
              <w:pStyle w:val="TableHeading"/>
            </w:pPr>
            <w:r w:rsidRPr="00A039A7">
              <w:t>Description</w:t>
            </w:r>
          </w:p>
        </w:tc>
        <w:tc>
          <w:tcPr>
            <w:tcW w:w="850" w:type="pct"/>
            <w:tcBorders>
              <w:top w:val="single" w:sz="6" w:space="0" w:color="auto"/>
              <w:left w:val="nil"/>
              <w:bottom w:val="single" w:sz="12" w:space="0" w:color="auto"/>
              <w:right w:val="nil"/>
            </w:tcBorders>
            <w:shd w:val="clear" w:color="auto" w:fill="auto"/>
            <w:hideMark/>
          </w:tcPr>
          <w:p w14:paraId="1D33C3CF" w14:textId="77777777" w:rsidR="001A29A7" w:rsidRPr="00A039A7" w:rsidRDefault="001A29A7" w:rsidP="008457C1">
            <w:pPr>
              <w:pStyle w:val="TableHeading"/>
              <w:jc w:val="right"/>
            </w:pPr>
            <w:r w:rsidRPr="00A039A7">
              <w:t>Column 3</w:t>
            </w:r>
          </w:p>
          <w:p w14:paraId="65EB9D76" w14:textId="77777777" w:rsidR="001A29A7" w:rsidRPr="00A039A7" w:rsidRDefault="001A29A7" w:rsidP="008457C1">
            <w:pPr>
              <w:pStyle w:val="TableHeading"/>
              <w:jc w:val="right"/>
            </w:pPr>
            <w:r w:rsidRPr="00A039A7">
              <w:t>Fee ($)</w:t>
            </w:r>
          </w:p>
        </w:tc>
      </w:tr>
      <w:tr w:rsidR="001A29A7" w:rsidRPr="00195CAC" w14:paraId="4276D74A" w14:textId="77777777" w:rsidTr="008457C1">
        <w:tc>
          <w:tcPr>
            <w:tcW w:w="5000" w:type="pct"/>
            <w:gridSpan w:val="4"/>
            <w:tcBorders>
              <w:top w:val="single" w:sz="12" w:space="0" w:color="auto"/>
              <w:left w:val="nil"/>
              <w:bottom w:val="single" w:sz="2" w:space="0" w:color="auto"/>
              <w:right w:val="nil"/>
            </w:tcBorders>
            <w:shd w:val="clear" w:color="auto" w:fill="auto"/>
            <w:hideMark/>
          </w:tcPr>
          <w:p w14:paraId="1A8A3097" w14:textId="77777777" w:rsidR="001A29A7" w:rsidRPr="00A039A7" w:rsidRDefault="001A29A7" w:rsidP="008457C1">
            <w:pPr>
              <w:pStyle w:val="TableHeading"/>
            </w:pPr>
            <w:r w:rsidRPr="00A039A7">
              <w:t>Subgroup 1—Hyperbaric oxygen therapy</w:t>
            </w:r>
          </w:p>
        </w:tc>
      </w:tr>
      <w:tr w:rsidR="00CC7E32" w:rsidRPr="00195CAC" w14:paraId="665DA372" w14:textId="77777777" w:rsidTr="001A4AD3">
        <w:tc>
          <w:tcPr>
            <w:tcW w:w="678" w:type="pct"/>
            <w:gridSpan w:val="2"/>
            <w:tcBorders>
              <w:top w:val="single" w:sz="2" w:space="0" w:color="auto"/>
              <w:left w:val="nil"/>
              <w:bottom w:val="single" w:sz="2" w:space="0" w:color="auto"/>
              <w:right w:val="nil"/>
            </w:tcBorders>
            <w:shd w:val="clear" w:color="auto" w:fill="auto"/>
            <w:hideMark/>
          </w:tcPr>
          <w:p w14:paraId="642E01D4" w14:textId="77777777" w:rsidR="00CC7E32" w:rsidRPr="00A039A7" w:rsidRDefault="00CC7E32" w:rsidP="00CC7E32">
            <w:pPr>
              <w:pStyle w:val="Tabletext"/>
              <w:rPr>
                <w:snapToGrid w:val="0"/>
              </w:rPr>
            </w:pPr>
            <w:bookmarkStart w:id="439" w:name="CU_4378390"/>
            <w:bookmarkEnd w:id="439"/>
            <w:r w:rsidRPr="00A039A7">
              <w:rPr>
                <w:snapToGrid w:val="0"/>
              </w:rPr>
              <w:t>13015</w:t>
            </w:r>
          </w:p>
        </w:tc>
        <w:tc>
          <w:tcPr>
            <w:tcW w:w="3472" w:type="pct"/>
            <w:tcBorders>
              <w:top w:val="single" w:sz="2" w:space="0" w:color="auto"/>
              <w:left w:val="nil"/>
              <w:bottom w:val="single" w:sz="2" w:space="0" w:color="auto"/>
              <w:right w:val="nil"/>
            </w:tcBorders>
            <w:shd w:val="clear" w:color="auto" w:fill="auto"/>
            <w:hideMark/>
          </w:tcPr>
          <w:p w14:paraId="54091AF3" w14:textId="77777777" w:rsidR="00CC7E32" w:rsidRPr="00A039A7" w:rsidRDefault="00CC7E32" w:rsidP="00CC7E32">
            <w:pPr>
              <w:pStyle w:val="Tabletext"/>
              <w:rPr>
                <w:snapToGrid w:val="0"/>
              </w:rPr>
            </w:pPr>
            <w:r w:rsidRPr="00A039A7">
              <w:rPr>
                <w:snapToGrid w:val="0"/>
              </w:rPr>
              <w:t xml:space="preserve">Hyperbaric oxygen therapy, for treatment of </w:t>
            </w:r>
            <w:r w:rsidRPr="00A039A7">
              <w:t>localised non</w:t>
            </w:r>
            <w:r w:rsidR="00620A55">
              <w:noBreakHyphen/>
            </w:r>
            <w:r w:rsidRPr="00A039A7">
              <w:t>neurological soft tissue radiation injuries excluding radiation</w:t>
            </w:r>
            <w:r w:rsidR="00620A55">
              <w:noBreakHyphen/>
            </w:r>
            <w:r w:rsidRPr="00A039A7">
              <w:t xml:space="preserve">induced soft tissue lymphoedema of the arm after treatment for breast cancer, </w:t>
            </w:r>
            <w:r w:rsidRPr="00A039A7">
              <w:rPr>
                <w:snapToGrid w:val="0"/>
              </w:rPr>
              <w:t>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50" w:type="pct"/>
            <w:tcBorders>
              <w:top w:val="single" w:sz="2" w:space="0" w:color="auto"/>
              <w:left w:val="nil"/>
              <w:bottom w:val="single" w:sz="2" w:space="0" w:color="auto"/>
              <w:right w:val="nil"/>
            </w:tcBorders>
            <w:shd w:val="clear" w:color="auto" w:fill="auto"/>
          </w:tcPr>
          <w:p w14:paraId="7C5BBC8F" w14:textId="77777777" w:rsidR="00CC7E32" w:rsidRPr="00A039A7" w:rsidRDefault="00CC7E32" w:rsidP="00CC7E32">
            <w:pPr>
              <w:pStyle w:val="Tabletext"/>
              <w:jc w:val="right"/>
            </w:pPr>
            <w:r>
              <w:t>265.10</w:t>
            </w:r>
          </w:p>
        </w:tc>
      </w:tr>
      <w:tr w:rsidR="00CC7E32" w:rsidRPr="00195CAC" w14:paraId="10C010BC"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1544307" w14:textId="77777777" w:rsidR="00CC7E32" w:rsidRPr="00A039A7" w:rsidRDefault="00CC7E32" w:rsidP="00CC7E32">
            <w:pPr>
              <w:pStyle w:val="Tabletext"/>
            </w:pPr>
            <w:r w:rsidRPr="00A039A7">
              <w:t>13020</w:t>
            </w:r>
          </w:p>
        </w:tc>
        <w:tc>
          <w:tcPr>
            <w:tcW w:w="3472" w:type="pct"/>
            <w:tcBorders>
              <w:top w:val="single" w:sz="2" w:space="0" w:color="auto"/>
              <w:left w:val="nil"/>
              <w:bottom w:val="single" w:sz="2" w:space="0" w:color="auto"/>
              <w:right w:val="nil"/>
            </w:tcBorders>
            <w:shd w:val="clear" w:color="auto" w:fill="auto"/>
            <w:hideMark/>
          </w:tcPr>
          <w:p w14:paraId="089C2BA1" w14:textId="77777777" w:rsidR="00CC7E32" w:rsidRPr="00A039A7" w:rsidRDefault="00CC7E32" w:rsidP="00CC7E32">
            <w:pPr>
              <w:pStyle w:val="Tabletext"/>
            </w:pPr>
            <w:r w:rsidRPr="00A039A7">
              <w:t>Hyperbaric oxygen therapy, for treatment of decompression illness, gas gangrene, air or gas embolism, diabetic wounds (including diabetic gangrene and diabetic foot ulcers) or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at least 1 hour 30 minutes and not more than 3 hours, including any associated attendance</w:t>
            </w:r>
          </w:p>
        </w:tc>
        <w:tc>
          <w:tcPr>
            <w:tcW w:w="850" w:type="pct"/>
            <w:tcBorders>
              <w:top w:val="single" w:sz="2" w:space="0" w:color="auto"/>
              <w:left w:val="nil"/>
              <w:bottom w:val="single" w:sz="2" w:space="0" w:color="auto"/>
              <w:right w:val="nil"/>
            </w:tcBorders>
            <w:shd w:val="clear" w:color="auto" w:fill="auto"/>
          </w:tcPr>
          <w:p w14:paraId="6A4268EC" w14:textId="77777777" w:rsidR="00CC7E32" w:rsidRPr="00A039A7" w:rsidRDefault="00CC7E32" w:rsidP="00CC7E32">
            <w:pPr>
              <w:pStyle w:val="Tabletext"/>
              <w:jc w:val="right"/>
            </w:pPr>
            <w:r>
              <w:t>269.35</w:t>
            </w:r>
          </w:p>
        </w:tc>
      </w:tr>
      <w:tr w:rsidR="00CC7E32" w:rsidRPr="00195CAC" w14:paraId="7EA8C248"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34EBE76" w14:textId="77777777" w:rsidR="00CC7E32" w:rsidRPr="00A039A7" w:rsidRDefault="00CC7E32" w:rsidP="00CC7E32">
            <w:pPr>
              <w:pStyle w:val="Tabletext"/>
            </w:pPr>
            <w:bookmarkStart w:id="440" w:name="CU_6376996"/>
            <w:bookmarkEnd w:id="440"/>
            <w:r w:rsidRPr="00A039A7">
              <w:t>13025</w:t>
            </w:r>
          </w:p>
        </w:tc>
        <w:tc>
          <w:tcPr>
            <w:tcW w:w="3472" w:type="pct"/>
            <w:tcBorders>
              <w:top w:val="single" w:sz="2" w:space="0" w:color="auto"/>
              <w:left w:val="nil"/>
              <w:bottom w:val="single" w:sz="2" w:space="0" w:color="auto"/>
              <w:right w:val="nil"/>
            </w:tcBorders>
            <w:shd w:val="clear" w:color="auto" w:fill="auto"/>
            <w:hideMark/>
          </w:tcPr>
          <w:p w14:paraId="6EED7740" w14:textId="77777777" w:rsidR="00CC7E32" w:rsidRPr="00A039A7" w:rsidRDefault="00CC7E32" w:rsidP="00CC7E32">
            <w:pPr>
              <w:pStyle w:val="Tabletext"/>
            </w:pPr>
            <w:r w:rsidRPr="00A039A7">
              <w:t>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attendance—per hour (or part of an hour)</w:t>
            </w:r>
          </w:p>
        </w:tc>
        <w:tc>
          <w:tcPr>
            <w:tcW w:w="850" w:type="pct"/>
            <w:tcBorders>
              <w:top w:val="single" w:sz="2" w:space="0" w:color="auto"/>
              <w:left w:val="nil"/>
              <w:bottom w:val="single" w:sz="2" w:space="0" w:color="auto"/>
              <w:right w:val="nil"/>
            </w:tcBorders>
            <w:shd w:val="clear" w:color="auto" w:fill="auto"/>
          </w:tcPr>
          <w:p w14:paraId="2704CFE8" w14:textId="77777777" w:rsidR="00CC7E32" w:rsidRPr="00A039A7" w:rsidRDefault="00CC7E32" w:rsidP="00CC7E32">
            <w:pPr>
              <w:pStyle w:val="Tabletext"/>
              <w:jc w:val="right"/>
            </w:pPr>
            <w:r>
              <w:t>120.35</w:t>
            </w:r>
          </w:p>
        </w:tc>
      </w:tr>
      <w:tr w:rsidR="00CC7E32" w:rsidRPr="00195CAC" w14:paraId="6F43EEF1" w14:textId="77777777" w:rsidTr="001A4AD3">
        <w:tc>
          <w:tcPr>
            <w:tcW w:w="678" w:type="pct"/>
            <w:gridSpan w:val="2"/>
            <w:tcBorders>
              <w:top w:val="single" w:sz="2" w:space="0" w:color="auto"/>
              <w:left w:val="nil"/>
              <w:bottom w:val="single" w:sz="2" w:space="0" w:color="auto"/>
              <w:right w:val="nil"/>
            </w:tcBorders>
            <w:shd w:val="clear" w:color="auto" w:fill="auto"/>
            <w:hideMark/>
          </w:tcPr>
          <w:p w14:paraId="2B323D8B" w14:textId="77777777" w:rsidR="00CC7E32" w:rsidRPr="00A039A7" w:rsidRDefault="00CC7E32" w:rsidP="00CC7E32">
            <w:pPr>
              <w:pStyle w:val="Tabletext"/>
            </w:pPr>
            <w:r w:rsidRPr="00A039A7">
              <w:t>13030</w:t>
            </w:r>
          </w:p>
        </w:tc>
        <w:tc>
          <w:tcPr>
            <w:tcW w:w="3472" w:type="pct"/>
            <w:tcBorders>
              <w:top w:val="single" w:sz="2" w:space="0" w:color="auto"/>
              <w:left w:val="nil"/>
              <w:bottom w:val="single" w:sz="2" w:space="0" w:color="auto"/>
              <w:right w:val="nil"/>
            </w:tcBorders>
            <w:shd w:val="clear" w:color="auto" w:fill="auto"/>
            <w:hideMark/>
          </w:tcPr>
          <w:p w14:paraId="416FBADD" w14:textId="77777777" w:rsidR="00CC7E32" w:rsidRPr="00A039A7" w:rsidRDefault="00CC7E32" w:rsidP="00CC7E32">
            <w:pPr>
              <w:pStyle w:val="Tabletext"/>
            </w:pPr>
            <w:r w:rsidRPr="00A039A7">
              <w:t>Hyperbaric oxygen therapy performed in a comprehensive hyperbaric medicine facility, if the medical practitioner is pressurised in the hyperbaric chamber for the purpose of providing continuous life</w:t>
            </w:r>
            <w:r w:rsidR="00620A55">
              <w:noBreakHyphen/>
            </w:r>
            <w:r w:rsidRPr="00A039A7">
              <w:t>saving emergency treatment, including any associated attendance—per hour (or part of an hour)</w:t>
            </w:r>
          </w:p>
        </w:tc>
        <w:tc>
          <w:tcPr>
            <w:tcW w:w="850" w:type="pct"/>
            <w:tcBorders>
              <w:top w:val="single" w:sz="2" w:space="0" w:color="auto"/>
              <w:left w:val="nil"/>
              <w:bottom w:val="single" w:sz="2" w:space="0" w:color="auto"/>
              <w:right w:val="nil"/>
            </w:tcBorders>
            <w:shd w:val="clear" w:color="auto" w:fill="auto"/>
          </w:tcPr>
          <w:p w14:paraId="7660810E" w14:textId="77777777" w:rsidR="00CC7E32" w:rsidRPr="00A039A7" w:rsidRDefault="00CC7E32" w:rsidP="00CC7E32">
            <w:pPr>
              <w:pStyle w:val="Tabletext"/>
              <w:jc w:val="right"/>
            </w:pPr>
            <w:r>
              <w:t>170.05</w:t>
            </w:r>
          </w:p>
        </w:tc>
      </w:tr>
      <w:tr w:rsidR="00CC7E32" w:rsidRPr="00195CAC" w14:paraId="5B49E5A2"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1C32934E" w14:textId="77777777" w:rsidR="00CC7E32" w:rsidRPr="00A039A7" w:rsidRDefault="00CC7E32" w:rsidP="00CC7E32">
            <w:pPr>
              <w:pStyle w:val="TableHeading"/>
            </w:pPr>
            <w:r w:rsidRPr="00A039A7">
              <w:t>Subgroup 2—Dialysis</w:t>
            </w:r>
          </w:p>
        </w:tc>
      </w:tr>
      <w:tr w:rsidR="00CC7E32" w:rsidRPr="00195CAC" w14:paraId="5F19C09C"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CFB70F0" w14:textId="77777777" w:rsidR="00CC7E32" w:rsidRPr="00A039A7" w:rsidRDefault="00CC7E32" w:rsidP="00CC7E32">
            <w:pPr>
              <w:pStyle w:val="Tabletext"/>
              <w:rPr>
                <w:snapToGrid w:val="0"/>
              </w:rPr>
            </w:pPr>
            <w:r w:rsidRPr="00A039A7">
              <w:rPr>
                <w:snapToGrid w:val="0"/>
              </w:rPr>
              <w:t>13100</w:t>
            </w:r>
          </w:p>
        </w:tc>
        <w:tc>
          <w:tcPr>
            <w:tcW w:w="3472" w:type="pct"/>
            <w:tcBorders>
              <w:top w:val="single" w:sz="2" w:space="0" w:color="auto"/>
              <w:left w:val="nil"/>
              <w:bottom w:val="single" w:sz="2" w:space="0" w:color="auto"/>
              <w:right w:val="nil"/>
            </w:tcBorders>
            <w:shd w:val="clear" w:color="auto" w:fill="auto"/>
            <w:hideMark/>
          </w:tcPr>
          <w:p w14:paraId="15286F0C" w14:textId="77777777" w:rsidR="00CC7E32" w:rsidRPr="00A039A7" w:rsidRDefault="00CC7E32" w:rsidP="00CC7E32">
            <w:pPr>
              <w:pStyle w:val="Tabletext"/>
              <w:rPr>
                <w:snapToGrid w:val="0"/>
              </w:rPr>
            </w:pPr>
            <w:r w:rsidRPr="00A039A7">
              <w:rPr>
                <w:snapToGrid w:val="0"/>
              </w:rPr>
              <w:t>Supervision in hospital by a medical specialist of—haemodialysis, haemofiltration, haemoperfusion or peritoneal dialysis, including all professional attendances, if the total attendance time on the patient by the supervising medical specialist exceeds 45 minutes in one day</w:t>
            </w:r>
          </w:p>
        </w:tc>
        <w:tc>
          <w:tcPr>
            <w:tcW w:w="850" w:type="pct"/>
            <w:tcBorders>
              <w:top w:val="single" w:sz="2" w:space="0" w:color="auto"/>
              <w:left w:val="nil"/>
              <w:bottom w:val="single" w:sz="2" w:space="0" w:color="auto"/>
              <w:right w:val="nil"/>
            </w:tcBorders>
            <w:shd w:val="clear" w:color="auto" w:fill="auto"/>
          </w:tcPr>
          <w:p w14:paraId="4B38DA41" w14:textId="77777777" w:rsidR="00CC7E32" w:rsidRPr="00A039A7" w:rsidRDefault="00CC7E32" w:rsidP="00CC7E32">
            <w:pPr>
              <w:pStyle w:val="Tabletext"/>
              <w:jc w:val="right"/>
            </w:pPr>
            <w:r>
              <w:t>142.20</w:t>
            </w:r>
          </w:p>
        </w:tc>
      </w:tr>
      <w:tr w:rsidR="00CC7E32" w:rsidRPr="00195CAC" w14:paraId="5ECF0CBB" w14:textId="77777777" w:rsidTr="001A4AD3">
        <w:tc>
          <w:tcPr>
            <w:tcW w:w="678" w:type="pct"/>
            <w:gridSpan w:val="2"/>
            <w:tcBorders>
              <w:top w:val="single" w:sz="2" w:space="0" w:color="auto"/>
              <w:left w:val="nil"/>
              <w:bottom w:val="single" w:sz="2" w:space="0" w:color="auto"/>
              <w:right w:val="nil"/>
            </w:tcBorders>
            <w:shd w:val="clear" w:color="auto" w:fill="auto"/>
            <w:hideMark/>
          </w:tcPr>
          <w:p w14:paraId="79FF0812" w14:textId="77777777" w:rsidR="00CC7E32" w:rsidRPr="00A039A7" w:rsidRDefault="00CC7E32" w:rsidP="00CC7E32">
            <w:pPr>
              <w:pStyle w:val="Tabletext"/>
            </w:pPr>
            <w:bookmarkStart w:id="441" w:name="CU_10380477"/>
            <w:bookmarkEnd w:id="441"/>
            <w:r w:rsidRPr="00A039A7">
              <w:t>13103</w:t>
            </w:r>
          </w:p>
        </w:tc>
        <w:tc>
          <w:tcPr>
            <w:tcW w:w="3472" w:type="pct"/>
            <w:tcBorders>
              <w:top w:val="single" w:sz="2" w:space="0" w:color="auto"/>
              <w:left w:val="nil"/>
              <w:bottom w:val="single" w:sz="2" w:space="0" w:color="auto"/>
              <w:right w:val="nil"/>
            </w:tcBorders>
            <w:shd w:val="clear" w:color="auto" w:fill="auto"/>
            <w:hideMark/>
          </w:tcPr>
          <w:p w14:paraId="47E58DDB" w14:textId="77777777" w:rsidR="00CC7E32" w:rsidRPr="00A039A7" w:rsidRDefault="00CC7E32" w:rsidP="00CC7E32">
            <w:pPr>
              <w:pStyle w:val="Tabletext"/>
            </w:pPr>
            <w:r w:rsidRPr="00A039A7">
              <w:t>Supervision in hospital by a medical specialist of—haemodialysis, haemofiltration, haemoperfusion or peritoneal dialysis, including all professional attendances, if the total attendance time on the patient by the supervising medical specialist does not exceed 45 minutes in one day</w:t>
            </w:r>
          </w:p>
        </w:tc>
        <w:tc>
          <w:tcPr>
            <w:tcW w:w="850" w:type="pct"/>
            <w:tcBorders>
              <w:top w:val="single" w:sz="2" w:space="0" w:color="auto"/>
              <w:left w:val="nil"/>
              <w:bottom w:val="single" w:sz="2" w:space="0" w:color="auto"/>
              <w:right w:val="nil"/>
            </w:tcBorders>
            <w:shd w:val="clear" w:color="auto" w:fill="auto"/>
          </w:tcPr>
          <w:p w14:paraId="4C7FD304" w14:textId="77777777" w:rsidR="00CC7E32" w:rsidRPr="00A039A7" w:rsidRDefault="00CC7E32" w:rsidP="00CC7E32">
            <w:pPr>
              <w:pStyle w:val="Tabletext"/>
              <w:jc w:val="right"/>
            </w:pPr>
            <w:r>
              <w:t>74.10</w:t>
            </w:r>
          </w:p>
        </w:tc>
      </w:tr>
      <w:tr w:rsidR="00CC7E32" w:rsidRPr="00195CAC" w14:paraId="2224AD24"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8283853" w14:textId="77777777" w:rsidR="00CC7E32" w:rsidRPr="00A039A7" w:rsidRDefault="00CC7E32" w:rsidP="00CC7E32">
            <w:pPr>
              <w:pStyle w:val="Tabletext"/>
            </w:pPr>
            <w:r w:rsidRPr="00A039A7">
              <w:t>13104</w:t>
            </w:r>
          </w:p>
        </w:tc>
        <w:tc>
          <w:tcPr>
            <w:tcW w:w="3472" w:type="pct"/>
            <w:tcBorders>
              <w:top w:val="single" w:sz="2" w:space="0" w:color="auto"/>
              <w:left w:val="nil"/>
              <w:bottom w:val="single" w:sz="2" w:space="0" w:color="auto"/>
              <w:right w:val="nil"/>
            </w:tcBorders>
            <w:shd w:val="clear" w:color="auto" w:fill="auto"/>
            <w:hideMark/>
          </w:tcPr>
          <w:p w14:paraId="4A05B28D" w14:textId="77777777" w:rsidR="00CC7E32" w:rsidRPr="00A039A7" w:rsidRDefault="00CC7E32" w:rsidP="00CC7E32">
            <w:pPr>
              <w:pStyle w:val="Tabletext"/>
            </w:pPr>
            <w:r w:rsidRPr="00A039A7">
              <w:t>Planning and management of home dialysis (haemodialysis or peritoneal dialysis) for a patient with end</w:t>
            </w:r>
            <w:r w:rsidR="00620A55">
              <w:noBreakHyphen/>
            </w:r>
            <w:r w:rsidRPr="00A039A7">
              <w:t>stage renal disease and supervision of the patient on self</w:t>
            </w:r>
            <w:r w:rsidR="00620A55">
              <w:noBreakHyphen/>
            </w:r>
            <w:r w:rsidRPr="00A039A7">
              <w:t>administered dialysis, if the attendance is by a consultant physician in the practice of the consultant physician’s specialty of renal medicine</w:t>
            </w:r>
          </w:p>
        </w:tc>
        <w:tc>
          <w:tcPr>
            <w:tcW w:w="850" w:type="pct"/>
            <w:tcBorders>
              <w:top w:val="single" w:sz="2" w:space="0" w:color="auto"/>
              <w:left w:val="nil"/>
              <w:bottom w:val="single" w:sz="2" w:space="0" w:color="auto"/>
              <w:right w:val="nil"/>
            </w:tcBorders>
            <w:shd w:val="clear" w:color="auto" w:fill="auto"/>
          </w:tcPr>
          <w:p w14:paraId="579FA25D" w14:textId="77777777" w:rsidR="00CC7E32" w:rsidRPr="00A039A7" w:rsidRDefault="00CC7E32" w:rsidP="00CC7E32">
            <w:pPr>
              <w:pStyle w:val="Tabletext"/>
              <w:jc w:val="right"/>
            </w:pPr>
            <w:r>
              <w:t>153.90</w:t>
            </w:r>
          </w:p>
        </w:tc>
      </w:tr>
      <w:tr w:rsidR="00CC7E32" w:rsidRPr="00195CAC" w14:paraId="1E746F3E" w14:textId="77777777" w:rsidTr="008457C1">
        <w:tc>
          <w:tcPr>
            <w:tcW w:w="678" w:type="pct"/>
            <w:gridSpan w:val="2"/>
            <w:tcBorders>
              <w:top w:val="single" w:sz="2" w:space="0" w:color="auto"/>
              <w:left w:val="nil"/>
              <w:bottom w:val="single" w:sz="2" w:space="0" w:color="auto"/>
              <w:right w:val="nil"/>
            </w:tcBorders>
            <w:shd w:val="clear" w:color="auto" w:fill="auto"/>
          </w:tcPr>
          <w:p w14:paraId="7413125F" w14:textId="77777777" w:rsidR="00CC7E32" w:rsidRPr="00A039A7" w:rsidRDefault="00CC7E32" w:rsidP="00CC7E32">
            <w:pPr>
              <w:pStyle w:val="Tabletext"/>
            </w:pPr>
            <w:r w:rsidRPr="00A039A7">
              <w:t>13105</w:t>
            </w:r>
          </w:p>
        </w:tc>
        <w:tc>
          <w:tcPr>
            <w:tcW w:w="3472" w:type="pct"/>
            <w:tcBorders>
              <w:top w:val="single" w:sz="2" w:space="0" w:color="auto"/>
              <w:left w:val="nil"/>
              <w:bottom w:val="single" w:sz="2" w:space="0" w:color="auto"/>
              <w:right w:val="nil"/>
            </w:tcBorders>
            <w:shd w:val="clear" w:color="auto" w:fill="auto"/>
          </w:tcPr>
          <w:p w14:paraId="1AB4AD9E" w14:textId="77777777" w:rsidR="00CC7E32" w:rsidRPr="00A039A7" w:rsidRDefault="00CC7E32" w:rsidP="00CC7E32">
            <w:pPr>
              <w:pStyle w:val="Tabletext"/>
            </w:pPr>
            <w:r w:rsidRPr="00A039A7">
              <w:t>Haemodialysis for a patient with end</w:t>
            </w:r>
            <w:r w:rsidR="00620A55">
              <w:noBreakHyphen/>
            </w:r>
            <w:r w:rsidRPr="00A039A7">
              <w:t>stage renal disease if:</w:t>
            </w:r>
          </w:p>
          <w:p w14:paraId="2075377B" w14:textId="77777777" w:rsidR="00CC7E32" w:rsidRPr="00A039A7" w:rsidRDefault="00CC7E32" w:rsidP="00CC7E32">
            <w:pPr>
              <w:pStyle w:val="Tablea"/>
            </w:pPr>
            <w:r w:rsidRPr="00A039A7">
              <w:t>(a) the service is provided by a registered nurse, an Aboriginal health worker or an Aboriginal and Torres Strait Islander health practitioner on behalf of a medical practitioner; and</w:t>
            </w:r>
          </w:p>
          <w:p w14:paraId="4BDE1C2F" w14:textId="77777777" w:rsidR="00CC7E32" w:rsidRPr="00A039A7" w:rsidRDefault="00CC7E32" w:rsidP="00CC7E32">
            <w:pPr>
              <w:pStyle w:val="Tablea"/>
            </w:pPr>
            <w:r w:rsidRPr="00A039A7">
              <w:t>(b) the service is supervised by the medical practitioner (either in person or remotely); and</w:t>
            </w:r>
          </w:p>
          <w:p w14:paraId="22EC2140" w14:textId="77777777" w:rsidR="00CC7E32" w:rsidRPr="00A039A7" w:rsidRDefault="00CC7E32" w:rsidP="00CC7E32">
            <w:pPr>
              <w:pStyle w:val="Tablea"/>
            </w:pPr>
            <w:r w:rsidRPr="00A039A7">
              <w:t>(c) the patient’s care is managed by a nephrologist; and</w:t>
            </w:r>
          </w:p>
          <w:p w14:paraId="57C4567C" w14:textId="77777777" w:rsidR="00CC7E32" w:rsidRPr="00A039A7" w:rsidRDefault="00CC7E32" w:rsidP="00CC7E32">
            <w:pPr>
              <w:pStyle w:val="Tablea"/>
            </w:pPr>
            <w:r w:rsidRPr="00A039A7">
              <w:t>(d) the patient is treated or reviewed by the nephrologist every 3 to 6 months (either in person or remotely); and</w:t>
            </w:r>
          </w:p>
          <w:p w14:paraId="2236C2C4" w14:textId="77777777" w:rsidR="00CC7E32" w:rsidRPr="00A039A7" w:rsidRDefault="00CC7E32" w:rsidP="00CC7E32">
            <w:pPr>
              <w:pStyle w:val="Tablea"/>
            </w:pPr>
            <w:r w:rsidRPr="00A039A7">
              <w:t>(e) the patient is not an admitted patient of a hospital; and</w:t>
            </w:r>
          </w:p>
          <w:p w14:paraId="29DAAC60" w14:textId="77777777" w:rsidR="00CC7E32" w:rsidRPr="00A039A7" w:rsidRDefault="00CC7E32" w:rsidP="00CC7E32">
            <w:pPr>
              <w:pStyle w:val="Tablea"/>
            </w:pPr>
            <w:r w:rsidRPr="00A039A7">
              <w:t>(f) the service is provided in a Modified Monash 7 area</w:t>
            </w:r>
          </w:p>
        </w:tc>
        <w:tc>
          <w:tcPr>
            <w:tcW w:w="850" w:type="pct"/>
            <w:tcBorders>
              <w:top w:val="single" w:sz="2" w:space="0" w:color="auto"/>
              <w:left w:val="nil"/>
              <w:bottom w:val="single" w:sz="2" w:space="0" w:color="auto"/>
              <w:right w:val="nil"/>
            </w:tcBorders>
            <w:shd w:val="clear" w:color="auto" w:fill="auto"/>
          </w:tcPr>
          <w:p w14:paraId="4513AA2E" w14:textId="77777777" w:rsidR="00CC7E32" w:rsidRPr="00A039A7" w:rsidRDefault="00CC7E32" w:rsidP="00CC7E32">
            <w:pPr>
              <w:pStyle w:val="Tabletext"/>
              <w:jc w:val="right"/>
            </w:pPr>
            <w:r>
              <w:t>615.95</w:t>
            </w:r>
          </w:p>
        </w:tc>
      </w:tr>
      <w:tr w:rsidR="00CC7E32" w:rsidRPr="00195CAC" w14:paraId="722D6663" w14:textId="77777777" w:rsidTr="001A4AD3">
        <w:tc>
          <w:tcPr>
            <w:tcW w:w="678" w:type="pct"/>
            <w:gridSpan w:val="2"/>
            <w:tcBorders>
              <w:top w:val="single" w:sz="2" w:space="0" w:color="auto"/>
              <w:left w:val="nil"/>
              <w:bottom w:val="single" w:sz="2" w:space="0" w:color="auto"/>
              <w:right w:val="nil"/>
            </w:tcBorders>
            <w:shd w:val="clear" w:color="auto" w:fill="auto"/>
            <w:hideMark/>
          </w:tcPr>
          <w:p w14:paraId="73DC70C4" w14:textId="77777777" w:rsidR="00CC7E32" w:rsidRPr="00A039A7" w:rsidRDefault="00CC7E32" w:rsidP="00CC7E32">
            <w:pPr>
              <w:pStyle w:val="Tabletext"/>
            </w:pPr>
            <w:r w:rsidRPr="00A039A7">
              <w:t>13106</w:t>
            </w:r>
          </w:p>
        </w:tc>
        <w:tc>
          <w:tcPr>
            <w:tcW w:w="3472" w:type="pct"/>
            <w:tcBorders>
              <w:top w:val="single" w:sz="2" w:space="0" w:color="auto"/>
              <w:left w:val="nil"/>
              <w:bottom w:val="single" w:sz="2" w:space="0" w:color="auto"/>
              <w:right w:val="nil"/>
            </w:tcBorders>
            <w:shd w:val="clear" w:color="auto" w:fill="auto"/>
            <w:hideMark/>
          </w:tcPr>
          <w:p w14:paraId="6ADF07D6" w14:textId="77777777" w:rsidR="00CC7E32" w:rsidRPr="00A039A7" w:rsidRDefault="00CC7E32" w:rsidP="00CC7E32">
            <w:pPr>
              <w:pStyle w:val="Tabletext"/>
            </w:pPr>
            <w:r w:rsidRPr="00A039A7">
              <w:t>Declotting of an arteriovenous shunt</w:t>
            </w:r>
          </w:p>
        </w:tc>
        <w:tc>
          <w:tcPr>
            <w:tcW w:w="850" w:type="pct"/>
            <w:tcBorders>
              <w:top w:val="single" w:sz="2" w:space="0" w:color="auto"/>
              <w:left w:val="nil"/>
              <w:bottom w:val="single" w:sz="2" w:space="0" w:color="auto"/>
              <w:right w:val="nil"/>
            </w:tcBorders>
            <w:shd w:val="clear" w:color="auto" w:fill="auto"/>
          </w:tcPr>
          <w:p w14:paraId="093C87AB" w14:textId="77777777" w:rsidR="00CC7E32" w:rsidRPr="00A039A7" w:rsidRDefault="00CC7E32" w:rsidP="00CC7E32">
            <w:pPr>
              <w:pStyle w:val="Tabletext"/>
              <w:jc w:val="right"/>
            </w:pPr>
            <w:r>
              <w:t>126.30</w:t>
            </w:r>
          </w:p>
        </w:tc>
      </w:tr>
      <w:tr w:rsidR="00CC7E32" w:rsidRPr="00195CAC" w14:paraId="1DF26AC4" w14:textId="77777777" w:rsidTr="001A4AD3">
        <w:tc>
          <w:tcPr>
            <w:tcW w:w="678" w:type="pct"/>
            <w:gridSpan w:val="2"/>
            <w:tcBorders>
              <w:top w:val="single" w:sz="2" w:space="0" w:color="auto"/>
              <w:left w:val="nil"/>
              <w:bottom w:val="single" w:sz="2" w:space="0" w:color="auto"/>
              <w:right w:val="nil"/>
            </w:tcBorders>
            <w:shd w:val="clear" w:color="auto" w:fill="auto"/>
            <w:hideMark/>
          </w:tcPr>
          <w:p w14:paraId="52BDD7CE" w14:textId="77777777" w:rsidR="00CC7E32" w:rsidRPr="00A039A7" w:rsidRDefault="00CC7E32" w:rsidP="00CC7E32">
            <w:pPr>
              <w:pStyle w:val="Tabletext"/>
            </w:pPr>
            <w:r w:rsidRPr="00A039A7">
              <w:t>13109</w:t>
            </w:r>
          </w:p>
        </w:tc>
        <w:tc>
          <w:tcPr>
            <w:tcW w:w="3472" w:type="pct"/>
            <w:tcBorders>
              <w:top w:val="single" w:sz="2" w:space="0" w:color="auto"/>
              <w:left w:val="nil"/>
              <w:bottom w:val="single" w:sz="2" w:space="0" w:color="auto"/>
              <w:right w:val="nil"/>
            </w:tcBorders>
            <w:shd w:val="clear" w:color="auto" w:fill="auto"/>
            <w:hideMark/>
          </w:tcPr>
          <w:p w14:paraId="580CCCC8" w14:textId="77777777" w:rsidR="00CC7E32" w:rsidRPr="00A039A7" w:rsidRDefault="00CC7E32" w:rsidP="00CC7E32">
            <w:pPr>
              <w:pStyle w:val="Tabletext"/>
            </w:pPr>
            <w:r w:rsidRPr="00A039A7">
              <w:t>Indwelling peritoneal catheter (Tenckhoff or similar) for dialysis—insertion and fixation of (Anaes.)</w:t>
            </w:r>
          </w:p>
        </w:tc>
        <w:tc>
          <w:tcPr>
            <w:tcW w:w="850" w:type="pct"/>
            <w:tcBorders>
              <w:top w:val="single" w:sz="2" w:space="0" w:color="auto"/>
              <w:left w:val="nil"/>
              <w:bottom w:val="single" w:sz="2" w:space="0" w:color="auto"/>
              <w:right w:val="nil"/>
            </w:tcBorders>
            <w:shd w:val="clear" w:color="auto" w:fill="auto"/>
          </w:tcPr>
          <w:p w14:paraId="7E18F16A" w14:textId="77777777" w:rsidR="00CC7E32" w:rsidRPr="00A039A7" w:rsidRDefault="00CC7E32" w:rsidP="00CC7E32">
            <w:pPr>
              <w:pStyle w:val="Tabletext"/>
              <w:jc w:val="right"/>
            </w:pPr>
            <w:r>
              <w:t>236.95</w:t>
            </w:r>
          </w:p>
        </w:tc>
      </w:tr>
      <w:tr w:rsidR="00CC7E32" w:rsidRPr="00195CAC" w14:paraId="4DC88622" w14:textId="77777777" w:rsidTr="001A4AD3">
        <w:tc>
          <w:tcPr>
            <w:tcW w:w="678" w:type="pct"/>
            <w:gridSpan w:val="2"/>
            <w:tcBorders>
              <w:top w:val="single" w:sz="2" w:space="0" w:color="auto"/>
              <w:left w:val="nil"/>
              <w:bottom w:val="single" w:sz="2" w:space="0" w:color="auto"/>
              <w:right w:val="nil"/>
            </w:tcBorders>
            <w:shd w:val="clear" w:color="auto" w:fill="auto"/>
            <w:hideMark/>
          </w:tcPr>
          <w:p w14:paraId="77F6B365" w14:textId="77777777" w:rsidR="00CC7E32" w:rsidRPr="00A039A7" w:rsidRDefault="00CC7E32" w:rsidP="00CC7E32">
            <w:pPr>
              <w:pStyle w:val="Tabletext"/>
            </w:pPr>
            <w:r w:rsidRPr="00A039A7">
              <w:t>13110</w:t>
            </w:r>
          </w:p>
        </w:tc>
        <w:tc>
          <w:tcPr>
            <w:tcW w:w="3472" w:type="pct"/>
            <w:tcBorders>
              <w:top w:val="single" w:sz="2" w:space="0" w:color="auto"/>
              <w:left w:val="nil"/>
              <w:bottom w:val="single" w:sz="2" w:space="0" w:color="auto"/>
              <w:right w:val="nil"/>
            </w:tcBorders>
            <w:shd w:val="clear" w:color="auto" w:fill="auto"/>
            <w:hideMark/>
          </w:tcPr>
          <w:p w14:paraId="4E4D33DC" w14:textId="77777777" w:rsidR="00CC7E32" w:rsidRPr="00A039A7" w:rsidRDefault="00CC7E32" w:rsidP="00CC7E32">
            <w:pPr>
              <w:pStyle w:val="Tabletext"/>
            </w:pPr>
            <w:r w:rsidRPr="00A039A7">
              <w:t>Indwelling peritoneal catheter (Tenckhoff or similar) for dialysis—removal of (including catheter cuffs) (Anaes.)</w:t>
            </w:r>
          </w:p>
        </w:tc>
        <w:tc>
          <w:tcPr>
            <w:tcW w:w="850" w:type="pct"/>
            <w:tcBorders>
              <w:top w:val="single" w:sz="2" w:space="0" w:color="auto"/>
              <w:left w:val="nil"/>
              <w:bottom w:val="single" w:sz="2" w:space="0" w:color="auto"/>
              <w:right w:val="nil"/>
            </w:tcBorders>
            <w:shd w:val="clear" w:color="auto" w:fill="auto"/>
          </w:tcPr>
          <w:p w14:paraId="02CB56AB" w14:textId="77777777" w:rsidR="00CC7E32" w:rsidRPr="00A039A7" w:rsidRDefault="00CC7E32" w:rsidP="00CC7E32">
            <w:pPr>
              <w:pStyle w:val="Tabletext"/>
              <w:jc w:val="right"/>
            </w:pPr>
            <w:r>
              <w:t>237.75</w:t>
            </w:r>
          </w:p>
        </w:tc>
      </w:tr>
      <w:tr w:rsidR="00CC7E32" w:rsidRPr="00195CAC" w14:paraId="31DEA0BC"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20CEA00C" w14:textId="77777777" w:rsidR="00CC7E32" w:rsidRPr="00A039A7" w:rsidRDefault="00CC7E32" w:rsidP="00CC7E32">
            <w:pPr>
              <w:pStyle w:val="TableHeading"/>
            </w:pPr>
            <w:bookmarkStart w:id="442" w:name="CU_16379005"/>
            <w:bookmarkEnd w:id="442"/>
            <w:r w:rsidRPr="00A039A7">
              <w:t>Subgroup 3—Assisted reproductive services</w:t>
            </w:r>
          </w:p>
        </w:tc>
      </w:tr>
      <w:tr w:rsidR="00CC7E32" w:rsidRPr="00195CAC" w14:paraId="2EADFED7"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4C924DD" w14:textId="77777777" w:rsidR="00CC7E32" w:rsidRPr="00A039A7" w:rsidRDefault="00CC7E32" w:rsidP="00CC7E32">
            <w:pPr>
              <w:pStyle w:val="Tabletext"/>
              <w:rPr>
                <w:snapToGrid w:val="0"/>
              </w:rPr>
            </w:pPr>
            <w:r w:rsidRPr="00A039A7">
              <w:t>13200</w:t>
            </w:r>
          </w:p>
        </w:tc>
        <w:tc>
          <w:tcPr>
            <w:tcW w:w="3472" w:type="pct"/>
            <w:tcBorders>
              <w:top w:val="single" w:sz="2" w:space="0" w:color="auto"/>
              <w:left w:val="nil"/>
              <w:bottom w:val="single" w:sz="2" w:space="0" w:color="auto"/>
              <w:right w:val="nil"/>
            </w:tcBorders>
            <w:shd w:val="clear" w:color="auto" w:fill="auto"/>
            <w:hideMark/>
          </w:tcPr>
          <w:p w14:paraId="73980095" w14:textId="77777777" w:rsidR="00CC7E32" w:rsidRPr="00A039A7" w:rsidRDefault="00CC7E32" w:rsidP="00CC7E32">
            <w:pPr>
              <w:pStyle w:val="Tabletext"/>
              <w:rPr>
                <w:snapToGrid w:val="0"/>
              </w:rPr>
            </w:pPr>
            <w:r w:rsidRPr="00A039A7">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 13201, 13202, 13203, 13206 or 13218 applies, being services rendered during one treatment cycle—initial cycle in a single calendar year</w:t>
            </w:r>
          </w:p>
        </w:tc>
        <w:tc>
          <w:tcPr>
            <w:tcW w:w="850" w:type="pct"/>
            <w:tcBorders>
              <w:top w:val="single" w:sz="2" w:space="0" w:color="auto"/>
              <w:left w:val="nil"/>
              <w:bottom w:val="single" w:sz="2" w:space="0" w:color="auto"/>
              <w:right w:val="nil"/>
            </w:tcBorders>
            <w:shd w:val="clear" w:color="auto" w:fill="auto"/>
          </w:tcPr>
          <w:p w14:paraId="295B4D37" w14:textId="77777777" w:rsidR="00CC7E32" w:rsidRPr="00A039A7" w:rsidRDefault="00CC7E32" w:rsidP="00CC7E32">
            <w:pPr>
              <w:pStyle w:val="Tabletext"/>
              <w:jc w:val="right"/>
            </w:pPr>
            <w:r>
              <w:t>3,236.75</w:t>
            </w:r>
          </w:p>
        </w:tc>
      </w:tr>
      <w:tr w:rsidR="00CC7E32" w:rsidRPr="00195CAC" w14:paraId="41AA9F96" w14:textId="77777777" w:rsidTr="001A4AD3">
        <w:tc>
          <w:tcPr>
            <w:tcW w:w="678" w:type="pct"/>
            <w:gridSpan w:val="2"/>
            <w:tcBorders>
              <w:top w:val="single" w:sz="2" w:space="0" w:color="auto"/>
              <w:left w:val="nil"/>
              <w:bottom w:val="single" w:sz="2" w:space="0" w:color="auto"/>
              <w:right w:val="nil"/>
            </w:tcBorders>
            <w:shd w:val="clear" w:color="auto" w:fill="auto"/>
            <w:hideMark/>
          </w:tcPr>
          <w:p w14:paraId="641638FF" w14:textId="77777777" w:rsidR="00CC7E32" w:rsidRPr="00A039A7" w:rsidRDefault="00CC7E32" w:rsidP="00CC7E32">
            <w:pPr>
              <w:pStyle w:val="Tabletext"/>
            </w:pPr>
            <w:bookmarkStart w:id="443" w:name="CU_18382100"/>
            <w:bookmarkEnd w:id="443"/>
            <w:r w:rsidRPr="00A039A7">
              <w:t>13201</w:t>
            </w:r>
          </w:p>
        </w:tc>
        <w:tc>
          <w:tcPr>
            <w:tcW w:w="3472" w:type="pct"/>
            <w:tcBorders>
              <w:top w:val="single" w:sz="2" w:space="0" w:color="auto"/>
              <w:left w:val="nil"/>
              <w:bottom w:val="single" w:sz="2" w:space="0" w:color="auto"/>
              <w:right w:val="nil"/>
            </w:tcBorders>
            <w:shd w:val="clear" w:color="auto" w:fill="auto"/>
            <w:hideMark/>
          </w:tcPr>
          <w:p w14:paraId="439585FF" w14:textId="77777777" w:rsidR="00CC7E32" w:rsidRPr="00A039A7" w:rsidRDefault="00CC7E32" w:rsidP="00CC7E32">
            <w:pPr>
              <w:pStyle w:val="Tabletext"/>
            </w:pPr>
            <w:r w:rsidRPr="00A039A7">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 13200, 13202, 13203, 13206 or 13218 applies, being services rendered during one treatment cycle—each cycle after the first in a single calendar year</w:t>
            </w:r>
          </w:p>
        </w:tc>
        <w:tc>
          <w:tcPr>
            <w:tcW w:w="850" w:type="pct"/>
            <w:tcBorders>
              <w:top w:val="single" w:sz="2" w:space="0" w:color="auto"/>
              <w:left w:val="nil"/>
              <w:bottom w:val="single" w:sz="2" w:space="0" w:color="auto"/>
              <w:right w:val="nil"/>
            </w:tcBorders>
            <w:shd w:val="clear" w:color="auto" w:fill="auto"/>
          </w:tcPr>
          <w:p w14:paraId="5A426F09" w14:textId="77777777" w:rsidR="00CC7E32" w:rsidRPr="00A039A7" w:rsidRDefault="00CC7E32" w:rsidP="00CC7E32">
            <w:pPr>
              <w:pStyle w:val="Tabletext"/>
              <w:jc w:val="right"/>
            </w:pPr>
            <w:r>
              <w:t>3,027.65</w:t>
            </w:r>
          </w:p>
        </w:tc>
      </w:tr>
      <w:tr w:rsidR="00CC7E32" w:rsidRPr="00195CAC" w14:paraId="179F1905"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9B905DF" w14:textId="77777777" w:rsidR="00CC7E32" w:rsidRPr="00A039A7" w:rsidRDefault="00CC7E32" w:rsidP="00CC7E32">
            <w:pPr>
              <w:pStyle w:val="Tabletext"/>
            </w:pPr>
            <w:r w:rsidRPr="00A039A7">
              <w:t>13202</w:t>
            </w:r>
          </w:p>
        </w:tc>
        <w:tc>
          <w:tcPr>
            <w:tcW w:w="3472" w:type="pct"/>
            <w:tcBorders>
              <w:top w:val="single" w:sz="2" w:space="0" w:color="auto"/>
              <w:left w:val="nil"/>
              <w:bottom w:val="single" w:sz="2" w:space="0" w:color="auto"/>
              <w:right w:val="nil"/>
            </w:tcBorders>
            <w:shd w:val="clear" w:color="auto" w:fill="auto"/>
            <w:hideMark/>
          </w:tcPr>
          <w:p w14:paraId="5A2327AF" w14:textId="77777777" w:rsidR="00CC7E32" w:rsidRPr="00A039A7" w:rsidRDefault="00CC7E32" w:rsidP="00CC7E32">
            <w:pPr>
              <w:pStyle w:val="Tabletext"/>
            </w:pPr>
            <w:r w:rsidRPr="00A039A7">
              <w:t>Assisted reproductive technologies superovulated treatment cycle that is cancelled before oocyte retrieval, involving the use of drugs to induce superovulation and including quantitative estimation of hormones and ultrasound examinations, but excluding artificial insemination, transfer of frozen embryos or donated embryos or ova or a service to which item 13200, 13201, 13203, 13206 or 13218 applies, being services rendered during one treatment cycle</w:t>
            </w:r>
          </w:p>
        </w:tc>
        <w:tc>
          <w:tcPr>
            <w:tcW w:w="850" w:type="pct"/>
            <w:tcBorders>
              <w:top w:val="single" w:sz="2" w:space="0" w:color="auto"/>
              <w:left w:val="nil"/>
              <w:bottom w:val="single" w:sz="2" w:space="0" w:color="auto"/>
              <w:right w:val="nil"/>
            </w:tcBorders>
            <w:shd w:val="clear" w:color="auto" w:fill="auto"/>
          </w:tcPr>
          <w:p w14:paraId="11B63F17" w14:textId="77777777" w:rsidR="00CC7E32" w:rsidRPr="00A039A7" w:rsidRDefault="00CC7E32" w:rsidP="00CC7E32">
            <w:pPr>
              <w:pStyle w:val="Tabletext"/>
              <w:jc w:val="right"/>
            </w:pPr>
            <w:r>
              <w:t>484.40</w:t>
            </w:r>
          </w:p>
        </w:tc>
      </w:tr>
      <w:tr w:rsidR="00CC7E32" w:rsidRPr="00195CAC" w14:paraId="7A8DEF4B"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D8F891E" w14:textId="77777777" w:rsidR="00CC7E32" w:rsidRPr="00A039A7" w:rsidRDefault="00CC7E32" w:rsidP="00CC7E32">
            <w:pPr>
              <w:pStyle w:val="Tabletext"/>
            </w:pPr>
            <w:r w:rsidRPr="00A039A7">
              <w:t>13203</w:t>
            </w:r>
          </w:p>
        </w:tc>
        <w:tc>
          <w:tcPr>
            <w:tcW w:w="3472" w:type="pct"/>
            <w:tcBorders>
              <w:top w:val="single" w:sz="2" w:space="0" w:color="auto"/>
              <w:left w:val="nil"/>
              <w:bottom w:val="single" w:sz="2" w:space="0" w:color="auto"/>
              <w:right w:val="nil"/>
            </w:tcBorders>
            <w:shd w:val="clear" w:color="auto" w:fill="auto"/>
            <w:hideMark/>
          </w:tcPr>
          <w:p w14:paraId="168C1580" w14:textId="77777777" w:rsidR="00CC7E32" w:rsidRPr="00A039A7" w:rsidRDefault="00CC7E32" w:rsidP="00CC7E32">
            <w:pPr>
              <w:pStyle w:val="Tabletext"/>
            </w:pPr>
            <w:r w:rsidRPr="00A039A7">
              <w:t>Ovulation monitoring services for artificial insemination, including quantitative estimation of hormones and ultrasound examinations, being services rendered during one treatment cycle but excluding a service to which item 13200, 13201, 13202, 13206, 13212, 13215 or 13218 applies</w:t>
            </w:r>
          </w:p>
        </w:tc>
        <w:tc>
          <w:tcPr>
            <w:tcW w:w="850" w:type="pct"/>
            <w:tcBorders>
              <w:top w:val="single" w:sz="2" w:space="0" w:color="auto"/>
              <w:left w:val="nil"/>
              <w:bottom w:val="single" w:sz="2" w:space="0" w:color="auto"/>
              <w:right w:val="nil"/>
            </w:tcBorders>
            <w:shd w:val="clear" w:color="auto" w:fill="auto"/>
          </w:tcPr>
          <w:p w14:paraId="17217B90" w14:textId="77777777" w:rsidR="00CC7E32" w:rsidRPr="00A039A7" w:rsidRDefault="00CC7E32" w:rsidP="00CC7E32">
            <w:pPr>
              <w:pStyle w:val="Tabletext"/>
              <w:jc w:val="right"/>
            </w:pPr>
            <w:r>
              <w:t>506.45</w:t>
            </w:r>
          </w:p>
        </w:tc>
      </w:tr>
      <w:tr w:rsidR="00CC7E32" w:rsidRPr="00195CAC" w14:paraId="407EC27E"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22201FD" w14:textId="77777777" w:rsidR="00CC7E32" w:rsidRPr="00A039A7" w:rsidRDefault="00CC7E32" w:rsidP="00CC7E32">
            <w:pPr>
              <w:pStyle w:val="Tabletext"/>
            </w:pPr>
            <w:r w:rsidRPr="00A039A7">
              <w:t>13206</w:t>
            </w:r>
          </w:p>
        </w:tc>
        <w:tc>
          <w:tcPr>
            <w:tcW w:w="3472" w:type="pct"/>
            <w:tcBorders>
              <w:top w:val="single" w:sz="2" w:space="0" w:color="auto"/>
              <w:left w:val="nil"/>
              <w:bottom w:val="single" w:sz="2" w:space="0" w:color="auto"/>
              <w:right w:val="nil"/>
            </w:tcBorders>
            <w:shd w:val="clear" w:color="auto" w:fill="auto"/>
            <w:hideMark/>
          </w:tcPr>
          <w:p w14:paraId="5DB3168F" w14:textId="77777777" w:rsidR="00CC7E32" w:rsidRPr="00A039A7" w:rsidRDefault="00CC7E32" w:rsidP="00CC7E32">
            <w:pPr>
              <w:pStyle w:val="Tabletext"/>
            </w:pPr>
            <w:r w:rsidRPr="00A039A7">
              <w:t>Assisted reproductive technologies treatment cycle using the natural cycle or oral medication only to induce oocyte growth and development, including quantitative estimation of hormones, ultrasound examinations, all treatment counselling and embryology laboratory services but excluding artificial insemination, frozen embryo transfer, donated embryos or ova or treatment involving the use of injectable drugs to induce superovulation, being services rendered during one treatment cycle—only if rendered in conjunction with a service to which item 13212 applies</w:t>
            </w:r>
          </w:p>
        </w:tc>
        <w:tc>
          <w:tcPr>
            <w:tcW w:w="850" w:type="pct"/>
            <w:tcBorders>
              <w:top w:val="single" w:sz="2" w:space="0" w:color="auto"/>
              <w:left w:val="nil"/>
              <w:bottom w:val="single" w:sz="2" w:space="0" w:color="auto"/>
              <w:right w:val="nil"/>
            </w:tcBorders>
            <w:shd w:val="clear" w:color="auto" w:fill="auto"/>
          </w:tcPr>
          <w:p w14:paraId="3A754903" w14:textId="77777777" w:rsidR="00CC7E32" w:rsidRPr="00A039A7" w:rsidRDefault="00CC7E32" w:rsidP="00CC7E32">
            <w:pPr>
              <w:pStyle w:val="Tabletext"/>
              <w:jc w:val="right"/>
            </w:pPr>
            <w:r>
              <w:t>484.40</w:t>
            </w:r>
          </w:p>
        </w:tc>
      </w:tr>
      <w:tr w:rsidR="00CC7E32" w:rsidRPr="00195CAC" w14:paraId="7DA725FC" w14:textId="77777777" w:rsidTr="001A4AD3">
        <w:tc>
          <w:tcPr>
            <w:tcW w:w="678" w:type="pct"/>
            <w:gridSpan w:val="2"/>
            <w:tcBorders>
              <w:top w:val="single" w:sz="2" w:space="0" w:color="auto"/>
              <w:left w:val="nil"/>
              <w:bottom w:val="single" w:sz="2" w:space="0" w:color="auto"/>
              <w:right w:val="nil"/>
            </w:tcBorders>
            <w:shd w:val="clear" w:color="auto" w:fill="auto"/>
            <w:hideMark/>
          </w:tcPr>
          <w:p w14:paraId="59F843C6" w14:textId="77777777" w:rsidR="00CC7E32" w:rsidRPr="00A039A7" w:rsidRDefault="00CC7E32" w:rsidP="00CC7E32">
            <w:pPr>
              <w:pStyle w:val="Tabletext"/>
            </w:pPr>
            <w:r w:rsidRPr="00A039A7">
              <w:t>13209</w:t>
            </w:r>
          </w:p>
        </w:tc>
        <w:tc>
          <w:tcPr>
            <w:tcW w:w="3472" w:type="pct"/>
            <w:tcBorders>
              <w:top w:val="single" w:sz="2" w:space="0" w:color="auto"/>
              <w:left w:val="nil"/>
              <w:bottom w:val="single" w:sz="2" w:space="0" w:color="auto"/>
              <w:right w:val="nil"/>
            </w:tcBorders>
            <w:shd w:val="clear" w:color="auto" w:fill="auto"/>
            <w:hideMark/>
          </w:tcPr>
          <w:p w14:paraId="244CE144" w14:textId="77777777" w:rsidR="00CC7E32" w:rsidRPr="00A039A7" w:rsidRDefault="00CC7E32" w:rsidP="00CC7E32">
            <w:pPr>
              <w:pStyle w:val="Tabletext"/>
            </w:pPr>
            <w:r w:rsidRPr="00A039A7">
              <w:t>Planning and management of a referred patient by a specialist for the purpose of treatment by assisted reproductive technologies or for artificial insemination—applicable once during a treatment cycle</w:t>
            </w:r>
          </w:p>
        </w:tc>
        <w:tc>
          <w:tcPr>
            <w:tcW w:w="850" w:type="pct"/>
            <w:tcBorders>
              <w:top w:val="single" w:sz="2" w:space="0" w:color="auto"/>
              <w:left w:val="nil"/>
              <w:bottom w:val="single" w:sz="2" w:space="0" w:color="auto"/>
              <w:right w:val="nil"/>
            </w:tcBorders>
            <w:shd w:val="clear" w:color="auto" w:fill="auto"/>
          </w:tcPr>
          <w:p w14:paraId="346ABB7B" w14:textId="77777777" w:rsidR="00CC7E32" w:rsidRPr="00A039A7" w:rsidRDefault="00CC7E32" w:rsidP="00CC7E32">
            <w:pPr>
              <w:pStyle w:val="Tabletext"/>
              <w:jc w:val="right"/>
            </w:pPr>
            <w:r>
              <w:t>88.15</w:t>
            </w:r>
          </w:p>
        </w:tc>
      </w:tr>
      <w:tr w:rsidR="00CC7E32" w:rsidRPr="00195CAC" w14:paraId="0EC2BC8D" w14:textId="77777777" w:rsidTr="008457C1">
        <w:tc>
          <w:tcPr>
            <w:tcW w:w="678" w:type="pct"/>
            <w:gridSpan w:val="2"/>
            <w:tcBorders>
              <w:top w:val="single" w:sz="2" w:space="0" w:color="auto"/>
              <w:left w:val="nil"/>
              <w:bottom w:val="single" w:sz="2" w:space="0" w:color="auto"/>
              <w:right w:val="nil"/>
            </w:tcBorders>
            <w:shd w:val="clear" w:color="auto" w:fill="auto"/>
            <w:hideMark/>
          </w:tcPr>
          <w:p w14:paraId="10693F9E" w14:textId="77777777" w:rsidR="00CC7E32" w:rsidRPr="00A039A7" w:rsidRDefault="00CC7E32" w:rsidP="00CC7E32">
            <w:pPr>
              <w:pStyle w:val="Tabletext"/>
              <w:rPr>
                <w:snapToGrid w:val="0"/>
              </w:rPr>
            </w:pPr>
            <w:r w:rsidRPr="00A039A7">
              <w:rPr>
                <w:snapToGrid w:val="0"/>
              </w:rPr>
              <w:t>13210</w:t>
            </w:r>
          </w:p>
        </w:tc>
        <w:tc>
          <w:tcPr>
            <w:tcW w:w="3472" w:type="pct"/>
            <w:tcBorders>
              <w:top w:val="single" w:sz="2" w:space="0" w:color="auto"/>
              <w:left w:val="nil"/>
              <w:bottom w:val="single" w:sz="2" w:space="0" w:color="auto"/>
              <w:right w:val="nil"/>
            </w:tcBorders>
            <w:shd w:val="clear" w:color="auto" w:fill="auto"/>
            <w:hideMark/>
          </w:tcPr>
          <w:p w14:paraId="30BA48AC" w14:textId="77777777" w:rsidR="00CC7E32" w:rsidRPr="00A039A7" w:rsidRDefault="00CC7E32" w:rsidP="00CC7E32">
            <w:pPr>
              <w:pStyle w:val="Tabletext"/>
            </w:pPr>
            <w:r w:rsidRPr="00A039A7">
              <w:t>Professional attendance on a patient by a specialist practising in the specialist’s specialty if:</w:t>
            </w:r>
          </w:p>
          <w:p w14:paraId="7582B1C4" w14:textId="77777777" w:rsidR="00CC7E32" w:rsidRPr="00A039A7" w:rsidRDefault="00CC7E32" w:rsidP="00CC7E32">
            <w:pPr>
              <w:pStyle w:val="Tablea"/>
            </w:pPr>
            <w:r w:rsidRPr="00A039A7">
              <w:t>(a) the attendance is by video conference; and</w:t>
            </w:r>
          </w:p>
          <w:p w14:paraId="31EAB0C1" w14:textId="77777777" w:rsidR="00CC7E32" w:rsidRPr="00A039A7" w:rsidRDefault="00CC7E32" w:rsidP="00CC7E32">
            <w:pPr>
              <w:pStyle w:val="Tablea"/>
            </w:pPr>
            <w:r w:rsidRPr="00A039A7">
              <w:t>(b) item 13209 applies to the attendance; and</w:t>
            </w:r>
          </w:p>
          <w:p w14:paraId="138B9C08" w14:textId="77777777" w:rsidR="00CC7E32" w:rsidRPr="00A039A7" w:rsidRDefault="00CC7E32" w:rsidP="00CC7E32">
            <w:pPr>
              <w:pStyle w:val="Tablea"/>
            </w:pPr>
            <w:r w:rsidRPr="00A039A7">
              <w:t>(c) the patient is not an admitted patient; and</w:t>
            </w:r>
          </w:p>
          <w:p w14:paraId="6DED900F" w14:textId="77777777" w:rsidR="00CC7E32" w:rsidRPr="00A039A7" w:rsidRDefault="00CC7E32" w:rsidP="00CC7E32">
            <w:pPr>
              <w:pStyle w:val="Tablea"/>
            </w:pPr>
            <w:r w:rsidRPr="00A039A7">
              <w:t>(d) the patient:</w:t>
            </w:r>
          </w:p>
          <w:p w14:paraId="4DBC6F48" w14:textId="77777777" w:rsidR="00CC7E32" w:rsidRPr="00A039A7" w:rsidRDefault="00CC7E32" w:rsidP="00CC7E32">
            <w:pPr>
              <w:pStyle w:val="Tablei"/>
            </w:pPr>
            <w:r w:rsidRPr="00A039A7">
              <w:t>(i) is located both:</w:t>
            </w:r>
          </w:p>
          <w:p w14:paraId="51060348" w14:textId="77777777" w:rsidR="00CC7E32" w:rsidRPr="00A039A7" w:rsidRDefault="00CC7E32" w:rsidP="00CC7E32">
            <w:pPr>
              <w:pStyle w:val="TableAA"/>
            </w:pPr>
            <w:r w:rsidRPr="00A039A7">
              <w:t>(A) within a telehealth eligible area; and</w:t>
            </w:r>
          </w:p>
          <w:p w14:paraId="6EB8D119" w14:textId="77777777" w:rsidR="00CC7E32" w:rsidRPr="00A039A7" w:rsidRDefault="00CC7E32" w:rsidP="00CC7E32">
            <w:pPr>
              <w:pStyle w:val="TableAA"/>
            </w:pPr>
            <w:r w:rsidRPr="00A039A7">
              <w:t>(B) at the time of the attendance—at least 15 km by road from the specialist; or</w:t>
            </w:r>
          </w:p>
          <w:p w14:paraId="433A9428" w14:textId="77777777" w:rsidR="00CC7E32" w:rsidRPr="00A039A7" w:rsidRDefault="00CC7E32" w:rsidP="00CC7E32">
            <w:pPr>
              <w:pStyle w:val="Tablei"/>
            </w:pPr>
            <w:r w:rsidRPr="00A039A7">
              <w:t>(ii) is a care recipient in a residential aged care facility; or</w:t>
            </w:r>
          </w:p>
          <w:p w14:paraId="3952A7E9" w14:textId="77777777" w:rsidR="00CC7E32" w:rsidRPr="00A039A7" w:rsidRDefault="00CC7E32" w:rsidP="00CC7E32">
            <w:pPr>
              <w:pStyle w:val="Tablei"/>
            </w:pPr>
            <w:r w:rsidRPr="00A039A7">
              <w:t>(iii) is a patient of:</w:t>
            </w:r>
          </w:p>
          <w:p w14:paraId="33006645" w14:textId="77777777" w:rsidR="00CC7E32" w:rsidRPr="00A039A7" w:rsidRDefault="00CC7E32" w:rsidP="00CC7E32">
            <w:pPr>
              <w:pStyle w:val="TableAA"/>
            </w:pPr>
            <w:r w:rsidRPr="00A039A7">
              <w:t>(A) an Aboriginal Medical Service; or</w:t>
            </w:r>
          </w:p>
          <w:p w14:paraId="316029A1" w14:textId="77777777" w:rsidR="00CC7E32" w:rsidRPr="00A039A7" w:rsidRDefault="00CC7E32" w:rsidP="00CC7E32">
            <w:pPr>
              <w:pStyle w:val="TableAA"/>
            </w:pPr>
            <w:r w:rsidRPr="00A039A7">
              <w:t>(B) an Aboriginal Community Controlled Health Service;</w:t>
            </w:r>
          </w:p>
          <w:p w14:paraId="5129C0AE" w14:textId="77777777" w:rsidR="00CC7E32" w:rsidRPr="00A039A7" w:rsidRDefault="00CC7E32" w:rsidP="00CC7E32">
            <w:pPr>
              <w:pStyle w:val="Tablei"/>
            </w:pPr>
            <w:r w:rsidRPr="00A039A7">
              <w:tab/>
              <w:t>for which a direction made under subsection 19(2) of the Act applies</w:t>
            </w:r>
          </w:p>
        </w:tc>
        <w:tc>
          <w:tcPr>
            <w:tcW w:w="850" w:type="pct"/>
            <w:tcBorders>
              <w:top w:val="single" w:sz="2" w:space="0" w:color="auto"/>
              <w:left w:val="nil"/>
              <w:bottom w:val="single" w:sz="2" w:space="0" w:color="auto"/>
              <w:right w:val="nil"/>
            </w:tcBorders>
            <w:shd w:val="clear" w:color="auto" w:fill="auto"/>
            <w:hideMark/>
          </w:tcPr>
          <w:p w14:paraId="49D1C015" w14:textId="77777777" w:rsidR="00CC7E32" w:rsidRPr="00A039A7" w:rsidRDefault="00CC7E32" w:rsidP="00CC7E32">
            <w:pPr>
              <w:pStyle w:val="Tabletext"/>
            </w:pPr>
            <w:r w:rsidRPr="00A039A7">
              <w:rPr>
                <w:szCs w:val="22"/>
              </w:rPr>
              <w:t>50% of the fee for item 13209</w:t>
            </w:r>
          </w:p>
        </w:tc>
      </w:tr>
      <w:tr w:rsidR="00CC7E32" w:rsidRPr="00195CAC" w14:paraId="70DB1846" w14:textId="77777777" w:rsidTr="001A4AD3">
        <w:tc>
          <w:tcPr>
            <w:tcW w:w="678" w:type="pct"/>
            <w:gridSpan w:val="2"/>
            <w:tcBorders>
              <w:top w:val="single" w:sz="2" w:space="0" w:color="auto"/>
              <w:left w:val="nil"/>
              <w:bottom w:val="single" w:sz="2" w:space="0" w:color="auto"/>
              <w:right w:val="nil"/>
            </w:tcBorders>
            <w:shd w:val="clear" w:color="auto" w:fill="auto"/>
            <w:hideMark/>
          </w:tcPr>
          <w:p w14:paraId="5FC8154F" w14:textId="77777777" w:rsidR="00CC7E32" w:rsidRPr="00A039A7" w:rsidRDefault="00CC7E32" w:rsidP="00CC7E32">
            <w:pPr>
              <w:pStyle w:val="Tabletext"/>
              <w:rPr>
                <w:snapToGrid w:val="0"/>
              </w:rPr>
            </w:pPr>
            <w:r w:rsidRPr="00A039A7">
              <w:rPr>
                <w:snapToGrid w:val="0"/>
              </w:rPr>
              <w:t>13212</w:t>
            </w:r>
          </w:p>
        </w:tc>
        <w:tc>
          <w:tcPr>
            <w:tcW w:w="3472" w:type="pct"/>
            <w:tcBorders>
              <w:top w:val="single" w:sz="2" w:space="0" w:color="auto"/>
              <w:left w:val="nil"/>
              <w:bottom w:val="single" w:sz="2" w:space="0" w:color="auto"/>
              <w:right w:val="nil"/>
            </w:tcBorders>
            <w:shd w:val="clear" w:color="auto" w:fill="auto"/>
            <w:hideMark/>
          </w:tcPr>
          <w:p w14:paraId="19E6585C" w14:textId="77777777" w:rsidR="00CC7E32" w:rsidRPr="00A039A7" w:rsidRDefault="00CC7E32" w:rsidP="00CC7E32">
            <w:pPr>
              <w:pStyle w:val="Tabletext"/>
              <w:rPr>
                <w:snapToGrid w:val="0"/>
              </w:rPr>
            </w:pPr>
            <w:r w:rsidRPr="00A039A7">
              <w:t>Oocyte retrieval for the purpose of assisted reproductive technologies—only if rendered in connection with a service to which item 13200, 13201 or 13206 applies (Anaes.)</w:t>
            </w:r>
          </w:p>
        </w:tc>
        <w:tc>
          <w:tcPr>
            <w:tcW w:w="850" w:type="pct"/>
            <w:tcBorders>
              <w:top w:val="single" w:sz="2" w:space="0" w:color="auto"/>
              <w:left w:val="nil"/>
              <w:bottom w:val="single" w:sz="2" w:space="0" w:color="auto"/>
              <w:right w:val="nil"/>
            </w:tcBorders>
            <w:shd w:val="clear" w:color="auto" w:fill="auto"/>
          </w:tcPr>
          <w:p w14:paraId="34D88109" w14:textId="77777777" w:rsidR="00CC7E32" w:rsidRPr="00A039A7" w:rsidRDefault="00CC7E32" w:rsidP="00CC7E32">
            <w:pPr>
              <w:pStyle w:val="Tabletext"/>
              <w:jc w:val="right"/>
            </w:pPr>
            <w:r>
              <w:t>368.80</w:t>
            </w:r>
          </w:p>
        </w:tc>
      </w:tr>
      <w:tr w:rsidR="00CC7E32" w:rsidRPr="00195CAC" w14:paraId="58E9D6AB" w14:textId="77777777" w:rsidTr="001A4AD3">
        <w:tc>
          <w:tcPr>
            <w:tcW w:w="678" w:type="pct"/>
            <w:gridSpan w:val="2"/>
            <w:tcBorders>
              <w:top w:val="single" w:sz="2" w:space="0" w:color="auto"/>
              <w:left w:val="nil"/>
              <w:bottom w:val="single" w:sz="2" w:space="0" w:color="auto"/>
              <w:right w:val="nil"/>
            </w:tcBorders>
            <w:shd w:val="clear" w:color="auto" w:fill="auto"/>
            <w:hideMark/>
          </w:tcPr>
          <w:p w14:paraId="203F25C0" w14:textId="77777777" w:rsidR="00CC7E32" w:rsidRPr="00A039A7" w:rsidRDefault="00CC7E32" w:rsidP="00CC7E32">
            <w:pPr>
              <w:pStyle w:val="Tabletext"/>
            </w:pPr>
            <w:r w:rsidRPr="00A039A7">
              <w:t>13215</w:t>
            </w:r>
          </w:p>
        </w:tc>
        <w:tc>
          <w:tcPr>
            <w:tcW w:w="3472" w:type="pct"/>
            <w:tcBorders>
              <w:top w:val="single" w:sz="2" w:space="0" w:color="auto"/>
              <w:left w:val="nil"/>
              <w:bottom w:val="single" w:sz="2" w:space="0" w:color="auto"/>
              <w:right w:val="nil"/>
            </w:tcBorders>
            <w:shd w:val="clear" w:color="auto" w:fill="auto"/>
            <w:hideMark/>
          </w:tcPr>
          <w:p w14:paraId="3197F504" w14:textId="77777777" w:rsidR="00CC7E32" w:rsidRPr="00A039A7" w:rsidRDefault="00CC7E32" w:rsidP="00CC7E32">
            <w:pPr>
              <w:pStyle w:val="Tabletext"/>
            </w:pPr>
            <w:r w:rsidRPr="00A039A7">
              <w:t>Transfer of embryos or both ova and sperm to the uterus or fallopian tubes, excluding artificial insemination—only if rendered in connection with a service to which item 13200, 13201, 13206 or 13218 applies, being services rendered in one treatment cycle (Anaes.)</w:t>
            </w:r>
          </w:p>
        </w:tc>
        <w:tc>
          <w:tcPr>
            <w:tcW w:w="850" w:type="pct"/>
            <w:tcBorders>
              <w:top w:val="single" w:sz="2" w:space="0" w:color="auto"/>
              <w:left w:val="nil"/>
              <w:bottom w:val="single" w:sz="2" w:space="0" w:color="auto"/>
              <w:right w:val="nil"/>
            </w:tcBorders>
            <w:shd w:val="clear" w:color="auto" w:fill="auto"/>
          </w:tcPr>
          <w:p w14:paraId="2D9F721F" w14:textId="77777777" w:rsidR="00CC7E32" w:rsidRPr="00A039A7" w:rsidRDefault="00CC7E32" w:rsidP="00CC7E32">
            <w:pPr>
              <w:pStyle w:val="Tabletext"/>
              <w:jc w:val="right"/>
            </w:pPr>
            <w:r>
              <w:t>115.65</w:t>
            </w:r>
          </w:p>
        </w:tc>
      </w:tr>
      <w:tr w:rsidR="00CC7E32" w:rsidRPr="00195CAC" w14:paraId="15C61E28"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DDD3BEF" w14:textId="77777777" w:rsidR="00CC7E32" w:rsidRPr="00A039A7" w:rsidRDefault="00CC7E32" w:rsidP="00CC7E32">
            <w:pPr>
              <w:pStyle w:val="Tabletext"/>
            </w:pPr>
            <w:r w:rsidRPr="00A039A7">
              <w:t>13218</w:t>
            </w:r>
          </w:p>
        </w:tc>
        <w:tc>
          <w:tcPr>
            <w:tcW w:w="3472" w:type="pct"/>
            <w:tcBorders>
              <w:top w:val="single" w:sz="2" w:space="0" w:color="auto"/>
              <w:left w:val="nil"/>
              <w:bottom w:val="single" w:sz="2" w:space="0" w:color="auto"/>
              <w:right w:val="nil"/>
            </w:tcBorders>
            <w:shd w:val="clear" w:color="auto" w:fill="auto"/>
            <w:hideMark/>
          </w:tcPr>
          <w:p w14:paraId="4B51032F" w14:textId="77777777" w:rsidR="00CC7E32" w:rsidRPr="00A039A7" w:rsidRDefault="00CC7E32" w:rsidP="00CC7E32">
            <w:pPr>
              <w:pStyle w:val="Tabletext"/>
            </w:pPr>
            <w:r w:rsidRPr="00A039A7">
              <w:t>Preparation of frozen or donated embryos or donated oocytes for transfer to the uterus or fallopian tubes, by any means and including quantitative estimation of hormones and all treatment counselling but excluding artificial insemination services rendered in one treatment cycle and excluding a service to which item 13200, 13201, 13202, 13203, 13206 or 13212 applies (Anaes.)</w:t>
            </w:r>
          </w:p>
        </w:tc>
        <w:tc>
          <w:tcPr>
            <w:tcW w:w="850" w:type="pct"/>
            <w:tcBorders>
              <w:top w:val="single" w:sz="2" w:space="0" w:color="auto"/>
              <w:left w:val="nil"/>
              <w:bottom w:val="single" w:sz="2" w:space="0" w:color="auto"/>
              <w:right w:val="nil"/>
            </w:tcBorders>
            <w:shd w:val="clear" w:color="auto" w:fill="auto"/>
          </w:tcPr>
          <w:p w14:paraId="7DF40739" w14:textId="77777777" w:rsidR="00CC7E32" w:rsidRPr="00A039A7" w:rsidRDefault="00CC7E32" w:rsidP="00CC7E32">
            <w:pPr>
              <w:pStyle w:val="Tabletext"/>
              <w:jc w:val="right"/>
            </w:pPr>
            <w:r>
              <w:t>825.70</w:t>
            </w:r>
          </w:p>
        </w:tc>
      </w:tr>
      <w:tr w:rsidR="00CC7E32" w:rsidRPr="00195CAC" w14:paraId="7FE5CBC9" w14:textId="77777777" w:rsidTr="001A4AD3">
        <w:tc>
          <w:tcPr>
            <w:tcW w:w="678" w:type="pct"/>
            <w:gridSpan w:val="2"/>
            <w:tcBorders>
              <w:top w:val="single" w:sz="2" w:space="0" w:color="auto"/>
              <w:left w:val="nil"/>
              <w:bottom w:val="single" w:sz="2" w:space="0" w:color="auto"/>
              <w:right w:val="nil"/>
            </w:tcBorders>
            <w:shd w:val="clear" w:color="auto" w:fill="auto"/>
            <w:hideMark/>
          </w:tcPr>
          <w:p w14:paraId="6C7F8F2A" w14:textId="77777777" w:rsidR="00CC7E32" w:rsidRPr="00A039A7" w:rsidRDefault="00CC7E32" w:rsidP="00CC7E32">
            <w:pPr>
              <w:pStyle w:val="Tabletext"/>
            </w:pPr>
            <w:r w:rsidRPr="00A039A7">
              <w:t>13221</w:t>
            </w:r>
          </w:p>
        </w:tc>
        <w:tc>
          <w:tcPr>
            <w:tcW w:w="3472" w:type="pct"/>
            <w:tcBorders>
              <w:top w:val="single" w:sz="2" w:space="0" w:color="auto"/>
              <w:left w:val="nil"/>
              <w:bottom w:val="single" w:sz="2" w:space="0" w:color="auto"/>
              <w:right w:val="nil"/>
            </w:tcBorders>
            <w:shd w:val="clear" w:color="auto" w:fill="auto"/>
            <w:hideMark/>
          </w:tcPr>
          <w:p w14:paraId="74A425A8" w14:textId="77777777" w:rsidR="00CC7E32" w:rsidRPr="00A039A7" w:rsidRDefault="00CC7E32" w:rsidP="00CC7E32">
            <w:pPr>
              <w:pStyle w:val="Tabletext"/>
            </w:pPr>
            <w:r w:rsidRPr="00A039A7">
              <w:t>Preparation of semen for the purpose of artificial insemination—only if rendered in connection with a service to which item 13203 applies</w:t>
            </w:r>
          </w:p>
        </w:tc>
        <w:tc>
          <w:tcPr>
            <w:tcW w:w="850" w:type="pct"/>
            <w:tcBorders>
              <w:top w:val="single" w:sz="2" w:space="0" w:color="auto"/>
              <w:left w:val="nil"/>
              <w:bottom w:val="single" w:sz="2" w:space="0" w:color="auto"/>
              <w:right w:val="nil"/>
            </w:tcBorders>
            <w:shd w:val="clear" w:color="auto" w:fill="auto"/>
          </w:tcPr>
          <w:p w14:paraId="58459158" w14:textId="77777777" w:rsidR="00CC7E32" w:rsidRPr="00A039A7" w:rsidRDefault="00CC7E32" w:rsidP="00CC7E32">
            <w:pPr>
              <w:pStyle w:val="Tabletext"/>
              <w:jc w:val="right"/>
            </w:pPr>
            <w:r>
              <w:t>52.80</w:t>
            </w:r>
          </w:p>
        </w:tc>
      </w:tr>
      <w:tr w:rsidR="00CC7E32" w:rsidRPr="00195CAC" w14:paraId="3D4439CB" w14:textId="77777777" w:rsidTr="001A4AD3">
        <w:tc>
          <w:tcPr>
            <w:tcW w:w="678" w:type="pct"/>
            <w:gridSpan w:val="2"/>
            <w:tcBorders>
              <w:top w:val="single" w:sz="2" w:space="0" w:color="auto"/>
              <w:left w:val="nil"/>
              <w:bottom w:val="single" w:sz="2" w:space="0" w:color="auto"/>
              <w:right w:val="nil"/>
            </w:tcBorders>
            <w:shd w:val="clear" w:color="auto" w:fill="auto"/>
            <w:hideMark/>
          </w:tcPr>
          <w:p w14:paraId="2DC7D0A9" w14:textId="77777777" w:rsidR="00CC7E32" w:rsidRPr="00A039A7" w:rsidRDefault="00CC7E32" w:rsidP="00CC7E32">
            <w:pPr>
              <w:pStyle w:val="Tabletext"/>
            </w:pPr>
            <w:r w:rsidRPr="00A039A7">
              <w:t>13251</w:t>
            </w:r>
          </w:p>
        </w:tc>
        <w:tc>
          <w:tcPr>
            <w:tcW w:w="3472" w:type="pct"/>
            <w:tcBorders>
              <w:top w:val="single" w:sz="2" w:space="0" w:color="auto"/>
              <w:left w:val="nil"/>
              <w:bottom w:val="single" w:sz="2" w:space="0" w:color="auto"/>
              <w:right w:val="nil"/>
            </w:tcBorders>
            <w:shd w:val="clear" w:color="auto" w:fill="auto"/>
            <w:hideMark/>
          </w:tcPr>
          <w:p w14:paraId="659CB9EF" w14:textId="77777777" w:rsidR="00CC7E32" w:rsidRPr="00A039A7" w:rsidRDefault="00CC7E32" w:rsidP="00CC7E32">
            <w:pPr>
              <w:pStyle w:val="Tabletext"/>
            </w:pPr>
            <w:r w:rsidRPr="00A039A7">
              <w:t>Intracytoplasmic sperm injection for the purpose of assisted reproductive technologies, for male factor infertility, excluding a service to which item 13203 or 13218 applies</w:t>
            </w:r>
          </w:p>
        </w:tc>
        <w:tc>
          <w:tcPr>
            <w:tcW w:w="850" w:type="pct"/>
            <w:tcBorders>
              <w:top w:val="single" w:sz="2" w:space="0" w:color="auto"/>
              <w:left w:val="nil"/>
              <w:bottom w:val="single" w:sz="2" w:space="0" w:color="auto"/>
              <w:right w:val="nil"/>
            </w:tcBorders>
            <w:shd w:val="clear" w:color="auto" w:fill="auto"/>
          </w:tcPr>
          <w:p w14:paraId="4895FE29" w14:textId="77777777" w:rsidR="00CC7E32" w:rsidRPr="00A039A7" w:rsidRDefault="00CC7E32" w:rsidP="00CC7E32">
            <w:pPr>
              <w:pStyle w:val="Tabletext"/>
              <w:jc w:val="right"/>
            </w:pPr>
            <w:r>
              <w:t>434.90</w:t>
            </w:r>
          </w:p>
        </w:tc>
      </w:tr>
      <w:tr w:rsidR="00CC7E32" w:rsidRPr="00195CAC" w14:paraId="6A801C2D" w14:textId="77777777" w:rsidTr="008457C1">
        <w:tc>
          <w:tcPr>
            <w:tcW w:w="678" w:type="pct"/>
            <w:gridSpan w:val="2"/>
            <w:tcBorders>
              <w:top w:val="single" w:sz="2" w:space="0" w:color="auto"/>
              <w:left w:val="nil"/>
              <w:bottom w:val="single" w:sz="2" w:space="0" w:color="auto"/>
              <w:right w:val="nil"/>
            </w:tcBorders>
            <w:shd w:val="clear" w:color="auto" w:fill="auto"/>
          </w:tcPr>
          <w:p w14:paraId="7D6A04D9" w14:textId="77777777" w:rsidR="00CC7E32" w:rsidRPr="00195CAC" w:rsidRDefault="00CC7E32" w:rsidP="00CC7E32">
            <w:pPr>
              <w:spacing w:before="60" w:after="60" w:line="276" w:lineRule="auto"/>
              <w:rPr>
                <w:color w:val="000000"/>
                <w:sz w:val="20"/>
                <w:lang w:eastAsia="en-AU"/>
              </w:rPr>
            </w:pPr>
            <w:r w:rsidRPr="00195CAC">
              <w:rPr>
                <w:color w:val="000000"/>
                <w:sz w:val="20"/>
                <w:lang w:eastAsia="en-AU"/>
              </w:rPr>
              <w:t>13260</w:t>
            </w:r>
          </w:p>
        </w:tc>
        <w:tc>
          <w:tcPr>
            <w:tcW w:w="3472" w:type="pct"/>
            <w:tcBorders>
              <w:top w:val="single" w:sz="2" w:space="0" w:color="auto"/>
              <w:left w:val="nil"/>
              <w:bottom w:val="single" w:sz="2" w:space="0" w:color="auto"/>
              <w:right w:val="nil"/>
            </w:tcBorders>
            <w:shd w:val="clear" w:color="auto" w:fill="auto"/>
          </w:tcPr>
          <w:p w14:paraId="6748EC72" w14:textId="77777777" w:rsidR="00CC7E32" w:rsidRPr="00A039A7" w:rsidRDefault="00CC7E32" w:rsidP="00CC7E32">
            <w:pPr>
              <w:pStyle w:val="Tabletext"/>
              <w:rPr>
                <w:iCs/>
              </w:rPr>
            </w:pPr>
            <w:r w:rsidRPr="00A039A7">
              <w:t>Processing and initial cryopreservation (not including storage) of semen for fertility preservation treatment before or after completion of gonadotoxic treatment for malignant or non</w:t>
            </w:r>
            <w:r w:rsidR="00620A55">
              <w:noBreakHyphen/>
            </w:r>
            <w:r w:rsidRPr="00A039A7">
              <w:t>malignant conditions, in a post</w:t>
            </w:r>
            <w:r w:rsidR="00620A55">
              <w:noBreakHyphen/>
            </w:r>
            <w:r w:rsidRPr="00A039A7">
              <w:t>pubertal male in Tanner stages II–V, up to 60 years old, who is referred by a specialist or consultant physician—applicable to not more than 2 semen collection cycles</w:t>
            </w:r>
          </w:p>
        </w:tc>
        <w:tc>
          <w:tcPr>
            <w:tcW w:w="850" w:type="pct"/>
            <w:tcBorders>
              <w:top w:val="single" w:sz="2" w:space="0" w:color="auto"/>
              <w:left w:val="nil"/>
              <w:bottom w:val="single" w:sz="2" w:space="0" w:color="auto"/>
              <w:right w:val="nil"/>
            </w:tcBorders>
            <w:shd w:val="clear" w:color="auto" w:fill="auto"/>
          </w:tcPr>
          <w:p w14:paraId="73A3B5BD" w14:textId="77777777" w:rsidR="00CC7E32" w:rsidRPr="00195CAC" w:rsidRDefault="00CC7E32" w:rsidP="00CC7E32">
            <w:pPr>
              <w:keepNext/>
              <w:spacing w:before="60" w:after="60" w:line="276" w:lineRule="auto"/>
              <w:ind w:left="594" w:right="-665"/>
              <w:rPr>
                <w:iCs/>
                <w:sz w:val="20"/>
                <w:lang w:eastAsia="en-AU"/>
              </w:rPr>
            </w:pPr>
            <w:r>
              <w:rPr>
                <w:iCs/>
                <w:sz w:val="20"/>
                <w:lang w:eastAsia="en-AU"/>
              </w:rPr>
              <w:t>431.80</w:t>
            </w:r>
          </w:p>
        </w:tc>
      </w:tr>
      <w:tr w:rsidR="00CC7E32" w:rsidRPr="00195CAC" w14:paraId="23587391"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FC5E8C0" w14:textId="77777777" w:rsidR="00CC7E32" w:rsidRPr="00A039A7" w:rsidRDefault="00D835DE" w:rsidP="00CC7E32">
            <w:pPr>
              <w:pStyle w:val="Tabletext"/>
            </w:pPr>
            <w:r>
              <w:t>13</w:t>
            </w:r>
            <w:r w:rsidR="00CC7E32" w:rsidRPr="00A039A7">
              <w:t>290</w:t>
            </w:r>
          </w:p>
        </w:tc>
        <w:tc>
          <w:tcPr>
            <w:tcW w:w="3472" w:type="pct"/>
            <w:tcBorders>
              <w:top w:val="single" w:sz="2" w:space="0" w:color="auto"/>
              <w:left w:val="nil"/>
              <w:bottom w:val="single" w:sz="2" w:space="0" w:color="auto"/>
              <w:right w:val="nil"/>
            </w:tcBorders>
            <w:shd w:val="clear" w:color="auto" w:fill="auto"/>
            <w:hideMark/>
          </w:tcPr>
          <w:p w14:paraId="767EF7FF" w14:textId="77777777" w:rsidR="00CC7E32" w:rsidRPr="00A039A7" w:rsidRDefault="00CC7E32" w:rsidP="00CC7E32">
            <w:pPr>
              <w:pStyle w:val="Tabletext"/>
            </w:pPr>
            <w:r w:rsidRPr="00A039A7">
              <w:t>Semen, collection of, from a patient with spinal injuries or medically induced impotence, for the purposes of analysis, storage or assisted reproduction, by a medical practitioner using a vibrator or electro</w:t>
            </w:r>
            <w:r w:rsidR="00620A55">
              <w:noBreakHyphen/>
            </w:r>
            <w:r w:rsidRPr="00A039A7">
              <w:t>ejaculation device including catheterisation and drainage of bladder if required</w:t>
            </w:r>
          </w:p>
        </w:tc>
        <w:tc>
          <w:tcPr>
            <w:tcW w:w="850" w:type="pct"/>
            <w:tcBorders>
              <w:top w:val="single" w:sz="2" w:space="0" w:color="auto"/>
              <w:left w:val="nil"/>
              <w:bottom w:val="single" w:sz="2" w:space="0" w:color="auto"/>
              <w:right w:val="nil"/>
            </w:tcBorders>
            <w:shd w:val="clear" w:color="auto" w:fill="auto"/>
          </w:tcPr>
          <w:p w14:paraId="7FFCE134" w14:textId="77777777" w:rsidR="00CC7E32" w:rsidRPr="00A039A7" w:rsidRDefault="00CC7E32" w:rsidP="00CC7E32">
            <w:pPr>
              <w:pStyle w:val="Tabletext"/>
              <w:jc w:val="right"/>
            </w:pPr>
            <w:r>
              <w:t>212.50</w:t>
            </w:r>
          </w:p>
        </w:tc>
      </w:tr>
      <w:tr w:rsidR="00CC7E32" w:rsidRPr="00195CAC" w14:paraId="5482DF77"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35635E7" w14:textId="77777777" w:rsidR="00CC7E32" w:rsidRPr="00A039A7" w:rsidRDefault="00CC7E32" w:rsidP="00CC7E32">
            <w:pPr>
              <w:pStyle w:val="Tabletext"/>
            </w:pPr>
            <w:r w:rsidRPr="00A039A7">
              <w:t>13292</w:t>
            </w:r>
          </w:p>
        </w:tc>
        <w:tc>
          <w:tcPr>
            <w:tcW w:w="3472" w:type="pct"/>
            <w:tcBorders>
              <w:top w:val="single" w:sz="2" w:space="0" w:color="auto"/>
              <w:left w:val="nil"/>
              <w:bottom w:val="single" w:sz="2" w:space="0" w:color="auto"/>
              <w:right w:val="nil"/>
            </w:tcBorders>
            <w:shd w:val="clear" w:color="auto" w:fill="auto"/>
            <w:hideMark/>
          </w:tcPr>
          <w:p w14:paraId="6D5EA98B" w14:textId="77777777" w:rsidR="00CC7E32" w:rsidRPr="00A039A7" w:rsidRDefault="00CC7E32" w:rsidP="00CC7E32">
            <w:pPr>
              <w:pStyle w:val="Tabletext"/>
            </w:pPr>
            <w:r w:rsidRPr="00A039A7">
              <w:t>Semen, collection of, from a patient with spinal injuries or medically induced impotence, for the purposes of analysis, storage or assisted reproduction, by a medical practitioner using a vibrator or electro</w:t>
            </w:r>
            <w:r w:rsidR="00620A55">
              <w:noBreakHyphen/>
            </w:r>
            <w:r w:rsidRPr="00A039A7">
              <w:t>ejaculation device including catheterisation and drainage of bladder if required, under general anaesthetic (H) (Anaes.)</w:t>
            </w:r>
          </w:p>
        </w:tc>
        <w:tc>
          <w:tcPr>
            <w:tcW w:w="850" w:type="pct"/>
            <w:tcBorders>
              <w:top w:val="single" w:sz="2" w:space="0" w:color="auto"/>
              <w:left w:val="nil"/>
              <w:bottom w:val="single" w:sz="2" w:space="0" w:color="auto"/>
              <w:right w:val="nil"/>
            </w:tcBorders>
            <w:shd w:val="clear" w:color="auto" w:fill="auto"/>
          </w:tcPr>
          <w:p w14:paraId="639B3666" w14:textId="77777777" w:rsidR="00CC7E32" w:rsidRPr="00A039A7" w:rsidRDefault="00CC7E32" w:rsidP="00CC7E32">
            <w:pPr>
              <w:pStyle w:val="Tabletext"/>
              <w:jc w:val="right"/>
            </w:pPr>
            <w:r>
              <w:t>425.30</w:t>
            </w:r>
          </w:p>
        </w:tc>
      </w:tr>
      <w:tr w:rsidR="00CC7E32" w:rsidRPr="00195CAC" w14:paraId="5CFAD510"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3BC3AE19" w14:textId="77777777" w:rsidR="00CC7E32" w:rsidRPr="00A039A7" w:rsidRDefault="00CC7E32" w:rsidP="00CC7E32">
            <w:pPr>
              <w:pStyle w:val="TableHeading"/>
            </w:pPr>
            <w:r w:rsidRPr="00A039A7">
              <w:t>Subgroup 4—Paediatric and neonatal</w:t>
            </w:r>
          </w:p>
        </w:tc>
      </w:tr>
      <w:tr w:rsidR="00CC7E32" w:rsidRPr="00195CAC" w14:paraId="055D2DA2"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DCCBACE" w14:textId="77777777" w:rsidR="00CC7E32" w:rsidRPr="00A039A7" w:rsidRDefault="00CC7E32" w:rsidP="00CC7E32">
            <w:pPr>
              <w:pStyle w:val="Tabletext"/>
              <w:rPr>
                <w:snapToGrid w:val="0"/>
              </w:rPr>
            </w:pPr>
            <w:r w:rsidRPr="00A039A7">
              <w:rPr>
                <w:snapToGrid w:val="0"/>
              </w:rPr>
              <w:t>13300</w:t>
            </w:r>
          </w:p>
        </w:tc>
        <w:tc>
          <w:tcPr>
            <w:tcW w:w="3472" w:type="pct"/>
            <w:tcBorders>
              <w:top w:val="single" w:sz="2" w:space="0" w:color="auto"/>
              <w:left w:val="nil"/>
              <w:bottom w:val="single" w:sz="2" w:space="0" w:color="auto"/>
              <w:right w:val="nil"/>
            </w:tcBorders>
            <w:shd w:val="clear" w:color="auto" w:fill="auto"/>
            <w:hideMark/>
          </w:tcPr>
          <w:p w14:paraId="52272B34" w14:textId="77777777" w:rsidR="00CC7E32" w:rsidRPr="00A039A7" w:rsidRDefault="00CC7E32" w:rsidP="00CC7E32">
            <w:pPr>
              <w:pStyle w:val="Tabletext"/>
              <w:rPr>
                <w:snapToGrid w:val="0"/>
              </w:rPr>
            </w:pPr>
            <w:r w:rsidRPr="00A039A7">
              <w:rPr>
                <w:snapToGrid w:val="0"/>
              </w:rPr>
              <w:t>Umbilical or scalp vein catheterisation in a neonate with or without infusion or cannulation of a vein</w:t>
            </w:r>
          </w:p>
        </w:tc>
        <w:tc>
          <w:tcPr>
            <w:tcW w:w="850" w:type="pct"/>
            <w:tcBorders>
              <w:top w:val="single" w:sz="2" w:space="0" w:color="auto"/>
              <w:left w:val="nil"/>
              <w:bottom w:val="single" w:sz="2" w:space="0" w:color="auto"/>
              <w:right w:val="nil"/>
            </w:tcBorders>
            <w:shd w:val="clear" w:color="auto" w:fill="auto"/>
          </w:tcPr>
          <w:p w14:paraId="43B156D6" w14:textId="77777777" w:rsidR="00CC7E32" w:rsidRPr="00A039A7" w:rsidRDefault="00CC7E32" w:rsidP="00CC7E32">
            <w:pPr>
              <w:pStyle w:val="Tabletext"/>
              <w:jc w:val="right"/>
            </w:pPr>
            <w:r>
              <w:t>59.25</w:t>
            </w:r>
          </w:p>
        </w:tc>
      </w:tr>
      <w:tr w:rsidR="00CC7E32" w:rsidRPr="00195CAC" w14:paraId="582BA244" w14:textId="77777777" w:rsidTr="001A4AD3">
        <w:tc>
          <w:tcPr>
            <w:tcW w:w="678" w:type="pct"/>
            <w:gridSpan w:val="2"/>
            <w:tcBorders>
              <w:top w:val="single" w:sz="2" w:space="0" w:color="auto"/>
              <w:left w:val="nil"/>
              <w:bottom w:val="single" w:sz="2" w:space="0" w:color="auto"/>
              <w:right w:val="nil"/>
            </w:tcBorders>
            <w:shd w:val="clear" w:color="auto" w:fill="auto"/>
            <w:hideMark/>
          </w:tcPr>
          <w:p w14:paraId="62AC43D1" w14:textId="77777777" w:rsidR="00CC7E32" w:rsidRPr="00A039A7" w:rsidRDefault="00CC7E32" w:rsidP="00CC7E32">
            <w:pPr>
              <w:pStyle w:val="Tabletext"/>
            </w:pPr>
            <w:r w:rsidRPr="00A039A7">
              <w:t>13303</w:t>
            </w:r>
          </w:p>
        </w:tc>
        <w:tc>
          <w:tcPr>
            <w:tcW w:w="3472" w:type="pct"/>
            <w:tcBorders>
              <w:top w:val="single" w:sz="2" w:space="0" w:color="auto"/>
              <w:left w:val="nil"/>
              <w:bottom w:val="single" w:sz="2" w:space="0" w:color="auto"/>
              <w:right w:val="nil"/>
            </w:tcBorders>
            <w:shd w:val="clear" w:color="auto" w:fill="auto"/>
            <w:hideMark/>
          </w:tcPr>
          <w:p w14:paraId="05B289F6" w14:textId="77777777" w:rsidR="00CC7E32" w:rsidRPr="00A039A7" w:rsidRDefault="00CC7E32" w:rsidP="00CC7E32">
            <w:pPr>
              <w:pStyle w:val="Tabletext"/>
            </w:pPr>
            <w:r w:rsidRPr="00A039A7">
              <w:t>Umbilical artery catheterisation with or without infusion</w:t>
            </w:r>
          </w:p>
        </w:tc>
        <w:tc>
          <w:tcPr>
            <w:tcW w:w="850" w:type="pct"/>
            <w:tcBorders>
              <w:top w:val="single" w:sz="2" w:space="0" w:color="auto"/>
              <w:left w:val="nil"/>
              <w:bottom w:val="single" w:sz="2" w:space="0" w:color="auto"/>
              <w:right w:val="nil"/>
            </w:tcBorders>
            <w:shd w:val="clear" w:color="auto" w:fill="auto"/>
          </w:tcPr>
          <w:p w14:paraId="2D635E76" w14:textId="77777777" w:rsidR="00CC7E32" w:rsidRPr="00A039A7" w:rsidRDefault="00CC7E32" w:rsidP="00CC7E32">
            <w:pPr>
              <w:pStyle w:val="Tabletext"/>
              <w:jc w:val="right"/>
            </w:pPr>
            <w:r>
              <w:t>87.85</w:t>
            </w:r>
          </w:p>
        </w:tc>
      </w:tr>
      <w:tr w:rsidR="00CC7E32" w:rsidRPr="00195CAC" w14:paraId="0C1D1C38"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CFCFCE5" w14:textId="77777777" w:rsidR="00CC7E32" w:rsidRPr="00A039A7" w:rsidRDefault="00CC7E32" w:rsidP="00CC7E32">
            <w:pPr>
              <w:pStyle w:val="Tabletext"/>
            </w:pPr>
            <w:r w:rsidRPr="00A039A7">
              <w:t>13306</w:t>
            </w:r>
          </w:p>
        </w:tc>
        <w:tc>
          <w:tcPr>
            <w:tcW w:w="3472" w:type="pct"/>
            <w:tcBorders>
              <w:top w:val="single" w:sz="2" w:space="0" w:color="auto"/>
              <w:left w:val="nil"/>
              <w:bottom w:val="single" w:sz="2" w:space="0" w:color="auto"/>
              <w:right w:val="nil"/>
            </w:tcBorders>
            <w:shd w:val="clear" w:color="auto" w:fill="auto"/>
            <w:hideMark/>
          </w:tcPr>
          <w:p w14:paraId="307EB023" w14:textId="77777777" w:rsidR="00CC7E32" w:rsidRPr="00A039A7" w:rsidRDefault="00CC7E32" w:rsidP="00CC7E32">
            <w:pPr>
              <w:pStyle w:val="Tabletext"/>
            </w:pPr>
            <w:r w:rsidRPr="00A039A7">
              <w:t>Blood transfusion with venesection and complete replacement of blood, including collection from donor</w:t>
            </w:r>
          </w:p>
        </w:tc>
        <w:tc>
          <w:tcPr>
            <w:tcW w:w="850" w:type="pct"/>
            <w:tcBorders>
              <w:top w:val="single" w:sz="2" w:space="0" w:color="auto"/>
              <w:left w:val="nil"/>
              <w:bottom w:val="single" w:sz="2" w:space="0" w:color="auto"/>
              <w:right w:val="nil"/>
            </w:tcBorders>
            <w:shd w:val="clear" w:color="auto" w:fill="auto"/>
          </w:tcPr>
          <w:p w14:paraId="07380B7B" w14:textId="77777777" w:rsidR="00CC7E32" w:rsidRPr="00A039A7" w:rsidRDefault="00CC7E32" w:rsidP="00CC7E32">
            <w:pPr>
              <w:pStyle w:val="Tabletext"/>
              <w:jc w:val="right"/>
            </w:pPr>
            <w:r>
              <w:t>347.65</w:t>
            </w:r>
          </w:p>
        </w:tc>
      </w:tr>
      <w:tr w:rsidR="00CC7E32" w:rsidRPr="00195CAC" w14:paraId="189C59F8" w14:textId="77777777" w:rsidTr="001A4AD3">
        <w:tc>
          <w:tcPr>
            <w:tcW w:w="678" w:type="pct"/>
            <w:gridSpan w:val="2"/>
            <w:tcBorders>
              <w:top w:val="single" w:sz="2" w:space="0" w:color="auto"/>
              <w:left w:val="nil"/>
              <w:bottom w:val="single" w:sz="2" w:space="0" w:color="auto"/>
              <w:right w:val="nil"/>
            </w:tcBorders>
            <w:shd w:val="clear" w:color="auto" w:fill="auto"/>
            <w:hideMark/>
          </w:tcPr>
          <w:p w14:paraId="53D03C1A" w14:textId="77777777" w:rsidR="00CC7E32" w:rsidRPr="00A039A7" w:rsidRDefault="00CC7E32" w:rsidP="00CC7E32">
            <w:pPr>
              <w:pStyle w:val="Tabletext"/>
            </w:pPr>
            <w:r w:rsidRPr="00A039A7">
              <w:t>13309</w:t>
            </w:r>
          </w:p>
        </w:tc>
        <w:tc>
          <w:tcPr>
            <w:tcW w:w="3472" w:type="pct"/>
            <w:tcBorders>
              <w:top w:val="single" w:sz="2" w:space="0" w:color="auto"/>
              <w:left w:val="nil"/>
              <w:bottom w:val="single" w:sz="2" w:space="0" w:color="auto"/>
              <w:right w:val="nil"/>
            </w:tcBorders>
            <w:shd w:val="clear" w:color="auto" w:fill="auto"/>
            <w:hideMark/>
          </w:tcPr>
          <w:p w14:paraId="769E8E47" w14:textId="77777777" w:rsidR="00CC7E32" w:rsidRPr="00A039A7" w:rsidRDefault="00CC7E32" w:rsidP="00CC7E32">
            <w:pPr>
              <w:pStyle w:val="Tabletext"/>
            </w:pPr>
            <w:r w:rsidRPr="00A039A7">
              <w:t>Blood transfusion with venesection and complete replacement of blood, using blood already collected</w:t>
            </w:r>
          </w:p>
        </w:tc>
        <w:tc>
          <w:tcPr>
            <w:tcW w:w="850" w:type="pct"/>
            <w:tcBorders>
              <w:top w:val="single" w:sz="2" w:space="0" w:color="auto"/>
              <w:left w:val="nil"/>
              <w:bottom w:val="single" w:sz="2" w:space="0" w:color="auto"/>
              <w:right w:val="nil"/>
            </w:tcBorders>
            <w:shd w:val="clear" w:color="auto" w:fill="auto"/>
          </w:tcPr>
          <w:p w14:paraId="3BC53C05" w14:textId="77777777" w:rsidR="00CC7E32" w:rsidRPr="00A039A7" w:rsidRDefault="00CC7E32" w:rsidP="00CC7E32">
            <w:pPr>
              <w:pStyle w:val="Tabletext"/>
              <w:jc w:val="right"/>
            </w:pPr>
            <w:r>
              <w:t>296.40</w:t>
            </w:r>
          </w:p>
        </w:tc>
      </w:tr>
      <w:tr w:rsidR="00CC7E32" w:rsidRPr="00195CAC" w14:paraId="63E6A74A"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13443E1" w14:textId="77777777" w:rsidR="00CC7E32" w:rsidRPr="00A039A7" w:rsidRDefault="00CC7E32" w:rsidP="00CC7E32">
            <w:pPr>
              <w:pStyle w:val="Tabletext"/>
            </w:pPr>
            <w:r w:rsidRPr="00A039A7">
              <w:t>13312</w:t>
            </w:r>
          </w:p>
        </w:tc>
        <w:tc>
          <w:tcPr>
            <w:tcW w:w="3472" w:type="pct"/>
            <w:tcBorders>
              <w:top w:val="single" w:sz="2" w:space="0" w:color="auto"/>
              <w:left w:val="nil"/>
              <w:bottom w:val="single" w:sz="2" w:space="0" w:color="auto"/>
              <w:right w:val="nil"/>
            </w:tcBorders>
            <w:shd w:val="clear" w:color="auto" w:fill="auto"/>
            <w:hideMark/>
          </w:tcPr>
          <w:p w14:paraId="0D1CDED7" w14:textId="77777777" w:rsidR="00CC7E32" w:rsidRPr="00A039A7" w:rsidRDefault="00CC7E32" w:rsidP="00CC7E32">
            <w:pPr>
              <w:pStyle w:val="Tabletext"/>
            </w:pPr>
            <w:r w:rsidRPr="00A039A7">
              <w:t>Blood for pathology test, collection of, by femoral or external jugular vein puncture in infants</w:t>
            </w:r>
          </w:p>
        </w:tc>
        <w:tc>
          <w:tcPr>
            <w:tcW w:w="850" w:type="pct"/>
            <w:tcBorders>
              <w:top w:val="single" w:sz="2" w:space="0" w:color="auto"/>
              <w:left w:val="nil"/>
              <w:bottom w:val="single" w:sz="2" w:space="0" w:color="auto"/>
              <w:right w:val="nil"/>
            </w:tcBorders>
            <w:shd w:val="clear" w:color="auto" w:fill="auto"/>
          </w:tcPr>
          <w:p w14:paraId="279D9840" w14:textId="77777777" w:rsidR="00CC7E32" w:rsidRPr="00A039A7" w:rsidRDefault="00CC7E32" w:rsidP="00CC7E32">
            <w:pPr>
              <w:pStyle w:val="Tabletext"/>
              <w:jc w:val="right"/>
            </w:pPr>
            <w:r>
              <w:t>29.60</w:t>
            </w:r>
          </w:p>
        </w:tc>
      </w:tr>
      <w:tr w:rsidR="00CC7E32" w:rsidRPr="00195CAC" w14:paraId="34F86A9F" w14:textId="77777777" w:rsidTr="001A4AD3">
        <w:tc>
          <w:tcPr>
            <w:tcW w:w="678" w:type="pct"/>
            <w:gridSpan w:val="2"/>
            <w:tcBorders>
              <w:top w:val="single" w:sz="2" w:space="0" w:color="auto"/>
              <w:left w:val="nil"/>
              <w:bottom w:val="single" w:sz="2" w:space="0" w:color="auto"/>
              <w:right w:val="nil"/>
            </w:tcBorders>
            <w:shd w:val="clear" w:color="auto" w:fill="auto"/>
            <w:hideMark/>
          </w:tcPr>
          <w:p w14:paraId="22ACAC22" w14:textId="77777777" w:rsidR="00CC7E32" w:rsidRPr="00A039A7" w:rsidRDefault="00CC7E32" w:rsidP="00CC7E32">
            <w:pPr>
              <w:pStyle w:val="Tabletext"/>
            </w:pPr>
            <w:r w:rsidRPr="00A039A7">
              <w:t>13318</w:t>
            </w:r>
          </w:p>
        </w:tc>
        <w:tc>
          <w:tcPr>
            <w:tcW w:w="3472" w:type="pct"/>
            <w:tcBorders>
              <w:top w:val="single" w:sz="2" w:space="0" w:color="auto"/>
              <w:left w:val="nil"/>
              <w:bottom w:val="single" w:sz="2" w:space="0" w:color="auto"/>
              <w:right w:val="nil"/>
            </w:tcBorders>
            <w:shd w:val="clear" w:color="auto" w:fill="auto"/>
            <w:hideMark/>
          </w:tcPr>
          <w:p w14:paraId="55545D8E" w14:textId="77777777" w:rsidR="00CC7E32" w:rsidRPr="00A039A7" w:rsidRDefault="00CC7E32" w:rsidP="00CC7E32">
            <w:pPr>
              <w:pStyle w:val="Tabletext"/>
            </w:pPr>
            <w:r w:rsidRPr="00A039A7">
              <w:t xml:space="preserve">Central vein catheterisation by open exposure, in a </w:t>
            </w:r>
            <w:r w:rsidR="00C74557">
              <w:t>patient</w:t>
            </w:r>
            <w:r w:rsidRPr="00A039A7">
              <w:t xml:space="preserve"> under 12 years of age (Anaes.)</w:t>
            </w:r>
          </w:p>
        </w:tc>
        <w:tc>
          <w:tcPr>
            <w:tcW w:w="850" w:type="pct"/>
            <w:tcBorders>
              <w:top w:val="single" w:sz="2" w:space="0" w:color="auto"/>
              <w:left w:val="nil"/>
              <w:bottom w:val="single" w:sz="2" w:space="0" w:color="auto"/>
              <w:right w:val="nil"/>
            </w:tcBorders>
            <w:shd w:val="clear" w:color="auto" w:fill="auto"/>
          </w:tcPr>
          <w:p w14:paraId="2095FC2F" w14:textId="77777777" w:rsidR="00CC7E32" w:rsidRPr="00A039A7" w:rsidRDefault="00CC7E32" w:rsidP="00CC7E32">
            <w:pPr>
              <w:pStyle w:val="Tabletext"/>
              <w:jc w:val="right"/>
            </w:pPr>
            <w:r>
              <w:t>236.65</w:t>
            </w:r>
          </w:p>
        </w:tc>
      </w:tr>
      <w:tr w:rsidR="00CC7E32" w:rsidRPr="00195CAC" w14:paraId="2A0FF8BE"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91F1D8B" w14:textId="77777777" w:rsidR="00CC7E32" w:rsidRPr="00A039A7" w:rsidRDefault="00CC7E32" w:rsidP="00CC7E32">
            <w:pPr>
              <w:pStyle w:val="Tabletext"/>
            </w:pPr>
            <w:bookmarkStart w:id="444" w:name="CU_38384918"/>
            <w:bookmarkEnd w:id="444"/>
            <w:r w:rsidRPr="00A039A7">
              <w:t>13319</w:t>
            </w:r>
          </w:p>
        </w:tc>
        <w:tc>
          <w:tcPr>
            <w:tcW w:w="3472" w:type="pct"/>
            <w:tcBorders>
              <w:top w:val="single" w:sz="2" w:space="0" w:color="auto"/>
              <w:left w:val="nil"/>
              <w:bottom w:val="single" w:sz="2" w:space="0" w:color="auto"/>
              <w:right w:val="nil"/>
            </w:tcBorders>
            <w:shd w:val="clear" w:color="auto" w:fill="auto"/>
            <w:hideMark/>
          </w:tcPr>
          <w:p w14:paraId="79BD37C8" w14:textId="77777777" w:rsidR="00CC7E32" w:rsidRPr="00A039A7" w:rsidRDefault="00CC7E32" w:rsidP="00CC7E32">
            <w:pPr>
              <w:pStyle w:val="Tabletext"/>
            </w:pPr>
            <w:r w:rsidRPr="00A039A7">
              <w:t>Central vein catheterisation in a neonate via peripheral vein (Anaes.)</w:t>
            </w:r>
          </w:p>
        </w:tc>
        <w:tc>
          <w:tcPr>
            <w:tcW w:w="850" w:type="pct"/>
            <w:tcBorders>
              <w:top w:val="single" w:sz="2" w:space="0" w:color="auto"/>
              <w:left w:val="nil"/>
              <w:bottom w:val="single" w:sz="2" w:space="0" w:color="auto"/>
              <w:right w:val="nil"/>
            </w:tcBorders>
            <w:shd w:val="clear" w:color="auto" w:fill="auto"/>
          </w:tcPr>
          <w:p w14:paraId="6B11EF23" w14:textId="77777777" w:rsidR="00CC7E32" w:rsidRPr="00A039A7" w:rsidRDefault="00CC7E32" w:rsidP="00CC7E32">
            <w:pPr>
              <w:pStyle w:val="Tabletext"/>
              <w:jc w:val="right"/>
            </w:pPr>
            <w:r>
              <w:t>236.65</w:t>
            </w:r>
          </w:p>
        </w:tc>
      </w:tr>
      <w:tr w:rsidR="00CC7E32" w:rsidRPr="00195CAC" w14:paraId="729A01FE"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41C66192" w14:textId="77777777" w:rsidR="00CC7E32" w:rsidRPr="00A039A7" w:rsidRDefault="00CC7E32" w:rsidP="00CC7E32">
            <w:pPr>
              <w:pStyle w:val="TableHeading"/>
            </w:pPr>
            <w:r w:rsidRPr="00A039A7">
              <w:t>Subgroup 5—Cardiovascular</w:t>
            </w:r>
          </w:p>
        </w:tc>
      </w:tr>
      <w:tr w:rsidR="00CC7E32" w:rsidRPr="00195CAC" w14:paraId="147B3119"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94B52F4" w14:textId="77777777" w:rsidR="00CC7E32" w:rsidRPr="00A039A7" w:rsidRDefault="00CC7E32" w:rsidP="00CC7E32">
            <w:pPr>
              <w:pStyle w:val="Tabletext"/>
              <w:rPr>
                <w:snapToGrid w:val="0"/>
              </w:rPr>
            </w:pPr>
            <w:r w:rsidRPr="00A039A7">
              <w:rPr>
                <w:snapToGrid w:val="0"/>
              </w:rPr>
              <w:t>13400</w:t>
            </w:r>
          </w:p>
        </w:tc>
        <w:tc>
          <w:tcPr>
            <w:tcW w:w="3472" w:type="pct"/>
            <w:tcBorders>
              <w:top w:val="single" w:sz="2" w:space="0" w:color="auto"/>
              <w:left w:val="nil"/>
              <w:bottom w:val="single" w:sz="2" w:space="0" w:color="auto"/>
              <w:right w:val="nil"/>
            </w:tcBorders>
            <w:shd w:val="clear" w:color="auto" w:fill="auto"/>
            <w:hideMark/>
          </w:tcPr>
          <w:p w14:paraId="79BA20D8" w14:textId="77777777" w:rsidR="00CC7E32" w:rsidRPr="00A039A7" w:rsidRDefault="00CC7E32" w:rsidP="00CC7E32">
            <w:pPr>
              <w:pStyle w:val="Tabletext"/>
              <w:rPr>
                <w:snapToGrid w:val="0"/>
              </w:rPr>
            </w:pPr>
            <w:r w:rsidRPr="00A039A7">
              <w:rPr>
                <w:snapToGrid w:val="0"/>
              </w:rPr>
              <w:t>Restoration of cardiac rhythm by electrical stimulation (cardioversion), other than in the course of cardiac surgery (Anaes.)</w:t>
            </w:r>
          </w:p>
        </w:tc>
        <w:tc>
          <w:tcPr>
            <w:tcW w:w="850" w:type="pct"/>
            <w:tcBorders>
              <w:top w:val="single" w:sz="2" w:space="0" w:color="auto"/>
              <w:left w:val="nil"/>
              <w:bottom w:val="single" w:sz="2" w:space="0" w:color="auto"/>
              <w:right w:val="nil"/>
            </w:tcBorders>
            <w:shd w:val="clear" w:color="auto" w:fill="auto"/>
          </w:tcPr>
          <w:p w14:paraId="748B063C" w14:textId="77777777" w:rsidR="00CC7E32" w:rsidRPr="00A039A7" w:rsidRDefault="00E43DC7" w:rsidP="00CC7E32">
            <w:pPr>
              <w:pStyle w:val="Tabletext"/>
              <w:jc w:val="right"/>
            </w:pPr>
            <w:r>
              <w:t>100</w:t>
            </w:r>
            <w:r w:rsidR="00CC7E32" w:rsidRPr="00A039A7">
              <w:t>.</w:t>
            </w:r>
            <w:r>
              <w:t>7</w:t>
            </w:r>
            <w:r w:rsidR="002970AB">
              <w:t>5</w:t>
            </w:r>
          </w:p>
        </w:tc>
      </w:tr>
      <w:tr w:rsidR="00CC7E32" w:rsidRPr="00195CAC" w14:paraId="78BD194E"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551744F4" w14:textId="77777777" w:rsidR="00CC7E32" w:rsidRPr="00A039A7" w:rsidRDefault="00CC7E32" w:rsidP="00CC7E32">
            <w:pPr>
              <w:pStyle w:val="TableHeading"/>
            </w:pPr>
            <w:r w:rsidRPr="00A039A7">
              <w:t>Subgroup 6—Gastroenterology</w:t>
            </w:r>
          </w:p>
        </w:tc>
      </w:tr>
      <w:tr w:rsidR="00CC7E32" w:rsidRPr="00195CAC" w14:paraId="03CA0B8D"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980CF48" w14:textId="77777777" w:rsidR="00CC7E32" w:rsidRPr="00A039A7" w:rsidRDefault="00CC7E32" w:rsidP="00CC7E32">
            <w:pPr>
              <w:pStyle w:val="Tabletext"/>
              <w:rPr>
                <w:snapToGrid w:val="0"/>
              </w:rPr>
            </w:pPr>
            <w:bookmarkStart w:id="445" w:name="CU_44387934"/>
            <w:bookmarkEnd w:id="445"/>
            <w:r w:rsidRPr="00A039A7">
              <w:rPr>
                <w:snapToGrid w:val="0"/>
              </w:rPr>
              <w:t>13506</w:t>
            </w:r>
          </w:p>
        </w:tc>
        <w:tc>
          <w:tcPr>
            <w:tcW w:w="3472" w:type="pct"/>
            <w:tcBorders>
              <w:top w:val="single" w:sz="2" w:space="0" w:color="auto"/>
              <w:left w:val="nil"/>
              <w:bottom w:val="single" w:sz="2" w:space="0" w:color="auto"/>
              <w:right w:val="nil"/>
            </w:tcBorders>
            <w:shd w:val="clear" w:color="auto" w:fill="auto"/>
            <w:hideMark/>
          </w:tcPr>
          <w:p w14:paraId="2D9CC012" w14:textId="77777777" w:rsidR="00CC7E32" w:rsidRPr="00A039A7" w:rsidRDefault="00CC7E32" w:rsidP="00CC7E32">
            <w:pPr>
              <w:pStyle w:val="Tabletext"/>
              <w:rPr>
                <w:snapToGrid w:val="0"/>
              </w:rPr>
            </w:pPr>
            <w:r w:rsidRPr="00A039A7">
              <w:rPr>
                <w:snapToGrid w:val="0"/>
              </w:rPr>
              <w:t>Gastro</w:t>
            </w:r>
            <w:r w:rsidR="00620A55">
              <w:rPr>
                <w:snapToGrid w:val="0"/>
              </w:rPr>
              <w:noBreakHyphen/>
            </w:r>
            <w:r w:rsidRPr="00A039A7">
              <w:rPr>
                <w:snapToGrid w:val="0"/>
              </w:rPr>
              <w:t>oesophageal balloon intubation for control of bleeding from gastric oesophageal varices</w:t>
            </w:r>
          </w:p>
        </w:tc>
        <w:tc>
          <w:tcPr>
            <w:tcW w:w="850" w:type="pct"/>
            <w:tcBorders>
              <w:top w:val="single" w:sz="2" w:space="0" w:color="auto"/>
              <w:left w:val="nil"/>
              <w:bottom w:val="single" w:sz="2" w:space="0" w:color="auto"/>
              <w:right w:val="nil"/>
            </w:tcBorders>
            <w:shd w:val="clear" w:color="auto" w:fill="auto"/>
          </w:tcPr>
          <w:p w14:paraId="71812DE1" w14:textId="77777777" w:rsidR="00CC7E32" w:rsidRPr="00A039A7" w:rsidRDefault="00CC7E32" w:rsidP="00CC7E32">
            <w:pPr>
              <w:pStyle w:val="Tabletext"/>
              <w:jc w:val="right"/>
            </w:pPr>
            <w:r>
              <w:t>191.95</w:t>
            </w:r>
          </w:p>
        </w:tc>
      </w:tr>
      <w:tr w:rsidR="00CC7E32" w:rsidRPr="00195CAC" w14:paraId="5301DED7"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7929C89B" w14:textId="77777777" w:rsidR="00CC7E32" w:rsidRPr="00A039A7" w:rsidRDefault="00CC7E32" w:rsidP="00CC7E32">
            <w:pPr>
              <w:pStyle w:val="TableHeading"/>
              <w:keepLines/>
            </w:pPr>
            <w:r w:rsidRPr="00A039A7">
              <w:t>Subgroup 8—Haematology</w:t>
            </w:r>
          </w:p>
        </w:tc>
      </w:tr>
      <w:tr w:rsidR="00CC7E32" w:rsidRPr="00195CAC" w14:paraId="42B057F9"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9CEB3C1" w14:textId="77777777" w:rsidR="00CC7E32" w:rsidRPr="00A039A7" w:rsidRDefault="00CC7E32" w:rsidP="00CC7E32">
            <w:pPr>
              <w:pStyle w:val="Tabletext"/>
              <w:keepNext/>
              <w:keepLines/>
              <w:rPr>
                <w:snapToGrid w:val="0"/>
              </w:rPr>
            </w:pPr>
            <w:r w:rsidRPr="00A039A7">
              <w:rPr>
                <w:snapToGrid w:val="0"/>
              </w:rPr>
              <w:t>13700</w:t>
            </w:r>
          </w:p>
        </w:tc>
        <w:tc>
          <w:tcPr>
            <w:tcW w:w="3472" w:type="pct"/>
            <w:tcBorders>
              <w:top w:val="single" w:sz="2" w:space="0" w:color="auto"/>
              <w:left w:val="nil"/>
              <w:bottom w:val="single" w:sz="2" w:space="0" w:color="auto"/>
              <w:right w:val="nil"/>
            </w:tcBorders>
            <w:shd w:val="clear" w:color="auto" w:fill="auto"/>
            <w:hideMark/>
          </w:tcPr>
          <w:p w14:paraId="59D297D4" w14:textId="77777777" w:rsidR="00CC7E32" w:rsidRPr="00A039A7" w:rsidRDefault="00CC7E32" w:rsidP="00CC7E32">
            <w:pPr>
              <w:pStyle w:val="Tabletext"/>
              <w:keepNext/>
              <w:keepLines/>
              <w:rPr>
                <w:snapToGrid w:val="0"/>
              </w:rPr>
            </w:pPr>
            <w:r w:rsidRPr="00A039A7">
              <w:rPr>
                <w:snapToGrid w:val="0"/>
              </w:rPr>
              <w:t>Harvesting of homologous (including allogeneic) or autologous bone marrow for the purpose of transplantation (Anaes.)</w:t>
            </w:r>
          </w:p>
        </w:tc>
        <w:tc>
          <w:tcPr>
            <w:tcW w:w="850" w:type="pct"/>
            <w:tcBorders>
              <w:top w:val="single" w:sz="2" w:space="0" w:color="auto"/>
              <w:left w:val="nil"/>
              <w:bottom w:val="single" w:sz="2" w:space="0" w:color="auto"/>
              <w:right w:val="nil"/>
            </w:tcBorders>
            <w:shd w:val="clear" w:color="auto" w:fill="auto"/>
          </w:tcPr>
          <w:p w14:paraId="7F177A00" w14:textId="77777777" w:rsidR="00CC7E32" w:rsidRPr="00A039A7" w:rsidRDefault="00CC7E32" w:rsidP="00CC7E32">
            <w:pPr>
              <w:pStyle w:val="Tabletext"/>
              <w:jc w:val="right"/>
            </w:pPr>
            <w:r>
              <w:t>346.80</w:t>
            </w:r>
          </w:p>
        </w:tc>
      </w:tr>
      <w:tr w:rsidR="00CC7E32" w:rsidRPr="00195CAC" w14:paraId="423B3591"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22BBC9C" w14:textId="77777777" w:rsidR="00CC7E32" w:rsidRPr="00A039A7" w:rsidRDefault="00CC7E32" w:rsidP="00CC7E32">
            <w:pPr>
              <w:pStyle w:val="Tabletext"/>
            </w:pPr>
            <w:r w:rsidRPr="00A039A7">
              <w:t>13703</w:t>
            </w:r>
          </w:p>
        </w:tc>
        <w:tc>
          <w:tcPr>
            <w:tcW w:w="3472" w:type="pct"/>
            <w:tcBorders>
              <w:top w:val="single" w:sz="2" w:space="0" w:color="auto"/>
              <w:left w:val="nil"/>
              <w:bottom w:val="single" w:sz="2" w:space="0" w:color="auto"/>
              <w:right w:val="nil"/>
            </w:tcBorders>
            <w:shd w:val="clear" w:color="auto" w:fill="auto"/>
            <w:hideMark/>
          </w:tcPr>
          <w:p w14:paraId="62EF5548" w14:textId="77777777" w:rsidR="00CC7E32" w:rsidRPr="00A039A7" w:rsidRDefault="00CC7E32" w:rsidP="00CC7E32">
            <w:pPr>
              <w:pStyle w:val="Tabletext"/>
            </w:pPr>
            <w:r w:rsidRPr="00A039A7">
              <w:t>Transfusion of blood including collection from donor, when used for intra</w:t>
            </w:r>
            <w:r w:rsidR="00620A55">
              <w:noBreakHyphen/>
            </w:r>
            <w:r w:rsidRPr="00A039A7">
              <w:t>operative normovolaemic haemodilution</w:t>
            </w:r>
          </w:p>
        </w:tc>
        <w:tc>
          <w:tcPr>
            <w:tcW w:w="850" w:type="pct"/>
            <w:tcBorders>
              <w:top w:val="single" w:sz="2" w:space="0" w:color="auto"/>
              <w:left w:val="nil"/>
              <w:bottom w:val="single" w:sz="2" w:space="0" w:color="auto"/>
              <w:right w:val="nil"/>
            </w:tcBorders>
            <w:shd w:val="clear" w:color="auto" w:fill="auto"/>
          </w:tcPr>
          <w:p w14:paraId="12A7963C" w14:textId="77777777" w:rsidR="00CC7E32" w:rsidRPr="00A039A7" w:rsidRDefault="00CC7E32" w:rsidP="00CC7E32">
            <w:pPr>
              <w:pStyle w:val="Tabletext"/>
              <w:jc w:val="right"/>
            </w:pPr>
            <w:r>
              <w:t>124.30</w:t>
            </w:r>
          </w:p>
        </w:tc>
      </w:tr>
      <w:tr w:rsidR="00CC7E32" w:rsidRPr="00195CAC" w14:paraId="4B349BB6" w14:textId="77777777" w:rsidTr="001A4AD3">
        <w:tc>
          <w:tcPr>
            <w:tcW w:w="678" w:type="pct"/>
            <w:gridSpan w:val="2"/>
            <w:tcBorders>
              <w:top w:val="single" w:sz="2" w:space="0" w:color="auto"/>
              <w:left w:val="nil"/>
              <w:bottom w:val="single" w:sz="2" w:space="0" w:color="auto"/>
              <w:right w:val="nil"/>
            </w:tcBorders>
            <w:shd w:val="clear" w:color="auto" w:fill="auto"/>
            <w:hideMark/>
          </w:tcPr>
          <w:p w14:paraId="7482D73C" w14:textId="77777777" w:rsidR="00CC7E32" w:rsidRPr="00A039A7" w:rsidRDefault="00CC7E32" w:rsidP="00CC7E32">
            <w:pPr>
              <w:pStyle w:val="Tabletext"/>
            </w:pPr>
            <w:r w:rsidRPr="00A039A7">
              <w:t>13706</w:t>
            </w:r>
          </w:p>
        </w:tc>
        <w:tc>
          <w:tcPr>
            <w:tcW w:w="3472" w:type="pct"/>
            <w:tcBorders>
              <w:top w:val="single" w:sz="2" w:space="0" w:color="auto"/>
              <w:left w:val="nil"/>
              <w:bottom w:val="single" w:sz="2" w:space="0" w:color="auto"/>
              <w:right w:val="nil"/>
            </w:tcBorders>
            <w:shd w:val="clear" w:color="auto" w:fill="auto"/>
            <w:hideMark/>
          </w:tcPr>
          <w:p w14:paraId="5A8817A6" w14:textId="77777777" w:rsidR="00CC7E32" w:rsidRPr="00A039A7" w:rsidRDefault="00CC7E32" w:rsidP="00CC7E32">
            <w:pPr>
              <w:pStyle w:val="Tabletext"/>
            </w:pPr>
            <w:r w:rsidRPr="00A039A7">
              <w:t>Transfusion of blood or bone marrow already collected</w:t>
            </w:r>
          </w:p>
        </w:tc>
        <w:tc>
          <w:tcPr>
            <w:tcW w:w="850" w:type="pct"/>
            <w:tcBorders>
              <w:top w:val="single" w:sz="2" w:space="0" w:color="auto"/>
              <w:left w:val="nil"/>
              <w:bottom w:val="single" w:sz="2" w:space="0" w:color="auto"/>
              <w:right w:val="nil"/>
            </w:tcBorders>
            <w:shd w:val="clear" w:color="auto" w:fill="auto"/>
          </w:tcPr>
          <w:p w14:paraId="32002913" w14:textId="77777777" w:rsidR="00CC7E32" w:rsidRPr="00A039A7" w:rsidRDefault="00CC7E32" w:rsidP="00CC7E32">
            <w:pPr>
              <w:pStyle w:val="Tabletext"/>
              <w:jc w:val="right"/>
            </w:pPr>
            <w:r>
              <w:t>86.70</w:t>
            </w:r>
          </w:p>
        </w:tc>
      </w:tr>
      <w:tr w:rsidR="00CC7E32" w:rsidRPr="00195CAC" w14:paraId="355E3973"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C467ED7" w14:textId="77777777" w:rsidR="00CC7E32" w:rsidRPr="00A039A7" w:rsidRDefault="00CC7E32" w:rsidP="00CC7E32">
            <w:pPr>
              <w:pStyle w:val="Tabletext"/>
            </w:pPr>
            <w:bookmarkStart w:id="446" w:name="CU_50385993"/>
            <w:bookmarkEnd w:id="446"/>
            <w:r w:rsidRPr="00A039A7">
              <w:t>13750</w:t>
            </w:r>
          </w:p>
        </w:tc>
        <w:tc>
          <w:tcPr>
            <w:tcW w:w="3472" w:type="pct"/>
            <w:tcBorders>
              <w:top w:val="single" w:sz="2" w:space="0" w:color="auto"/>
              <w:left w:val="nil"/>
              <w:bottom w:val="single" w:sz="2" w:space="0" w:color="auto"/>
              <w:right w:val="nil"/>
            </w:tcBorders>
            <w:shd w:val="clear" w:color="auto" w:fill="auto"/>
            <w:hideMark/>
          </w:tcPr>
          <w:p w14:paraId="777CE341" w14:textId="77777777" w:rsidR="00CC7E32" w:rsidRPr="00A039A7" w:rsidRDefault="00CC7E32" w:rsidP="00CC7E32">
            <w:pPr>
              <w:pStyle w:val="Tabletext"/>
            </w:pPr>
            <w:r w:rsidRPr="00A039A7">
              <w:t>Therapeutic haemapheresis for the removal of plasma or cellular (or both) elements of blood, utilising continuous or intermittent flow techniques, including morphological tests for cell counts and viability studies, if performed; continuous monitoring of vital signs, fluid balance, blood volume and other parameters with continuous registered nurse attendance under the supervision of a consultant physician, other than a service associated with a service to which item 13755 applies—each day</w:t>
            </w:r>
          </w:p>
        </w:tc>
        <w:tc>
          <w:tcPr>
            <w:tcW w:w="850" w:type="pct"/>
            <w:tcBorders>
              <w:top w:val="single" w:sz="2" w:space="0" w:color="auto"/>
              <w:left w:val="nil"/>
              <w:bottom w:val="single" w:sz="2" w:space="0" w:color="auto"/>
              <w:right w:val="nil"/>
            </w:tcBorders>
            <w:shd w:val="clear" w:color="auto" w:fill="auto"/>
          </w:tcPr>
          <w:p w14:paraId="0D273D10" w14:textId="77777777" w:rsidR="00CC7E32" w:rsidRPr="00A039A7" w:rsidRDefault="00CC7E32" w:rsidP="00CC7E32">
            <w:pPr>
              <w:pStyle w:val="Tabletext"/>
              <w:jc w:val="right"/>
            </w:pPr>
            <w:r>
              <w:t>142.20</w:t>
            </w:r>
          </w:p>
        </w:tc>
      </w:tr>
      <w:tr w:rsidR="00CC7E32" w:rsidRPr="00195CAC" w14:paraId="6F13CD70" w14:textId="77777777" w:rsidTr="001A4AD3">
        <w:tc>
          <w:tcPr>
            <w:tcW w:w="678" w:type="pct"/>
            <w:gridSpan w:val="2"/>
            <w:tcBorders>
              <w:top w:val="single" w:sz="2" w:space="0" w:color="auto"/>
              <w:left w:val="nil"/>
              <w:bottom w:val="single" w:sz="2" w:space="0" w:color="auto"/>
              <w:right w:val="nil"/>
            </w:tcBorders>
            <w:shd w:val="clear" w:color="auto" w:fill="auto"/>
            <w:hideMark/>
          </w:tcPr>
          <w:p w14:paraId="7ACEB1D0" w14:textId="77777777" w:rsidR="00CC7E32" w:rsidRPr="00A039A7" w:rsidRDefault="00CC7E32" w:rsidP="00CC7E32">
            <w:pPr>
              <w:pStyle w:val="Tabletext"/>
            </w:pPr>
            <w:r w:rsidRPr="00A039A7">
              <w:t>13755</w:t>
            </w:r>
          </w:p>
        </w:tc>
        <w:tc>
          <w:tcPr>
            <w:tcW w:w="3472" w:type="pct"/>
            <w:tcBorders>
              <w:top w:val="single" w:sz="2" w:space="0" w:color="auto"/>
              <w:left w:val="nil"/>
              <w:bottom w:val="single" w:sz="2" w:space="0" w:color="auto"/>
              <w:right w:val="nil"/>
            </w:tcBorders>
            <w:shd w:val="clear" w:color="auto" w:fill="auto"/>
            <w:hideMark/>
          </w:tcPr>
          <w:p w14:paraId="66886BE0" w14:textId="77777777" w:rsidR="00CC7E32" w:rsidRPr="00A039A7" w:rsidRDefault="00CC7E32" w:rsidP="00CC7E32">
            <w:pPr>
              <w:pStyle w:val="Tabletext"/>
            </w:pPr>
            <w:r w:rsidRPr="00A039A7">
              <w:t>Donor haemapheresis for the collection of blood products for transfusion, utilising continuous or intermittent flow techniques, including morphological tests for cell counts and viability studies; continuous monitoring of vital signs, fluid balance, blood volume and other parameters; with continuous registered nurse attendance under the supervision of a consultant physician—other than a service associated with a service to which item 13750 applies—each day</w:t>
            </w:r>
          </w:p>
        </w:tc>
        <w:tc>
          <w:tcPr>
            <w:tcW w:w="850" w:type="pct"/>
            <w:tcBorders>
              <w:top w:val="single" w:sz="2" w:space="0" w:color="auto"/>
              <w:left w:val="nil"/>
              <w:bottom w:val="single" w:sz="2" w:space="0" w:color="auto"/>
              <w:right w:val="nil"/>
            </w:tcBorders>
            <w:shd w:val="clear" w:color="auto" w:fill="auto"/>
          </w:tcPr>
          <w:p w14:paraId="1A9F5F32" w14:textId="77777777" w:rsidR="00CC7E32" w:rsidRPr="00A039A7" w:rsidRDefault="00CC7E32" w:rsidP="00CC7E32">
            <w:pPr>
              <w:pStyle w:val="Tabletext"/>
              <w:jc w:val="right"/>
            </w:pPr>
            <w:r>
              <w:t>142.20</w:t>
            </w:r>
          </w:p>
        </w:tc>
      </w:tr>
      <w:tr w:rsidR="00CC7E32" w:rsidRPr="00195CAC" w14:paraId="03D5A59F" w14:textId="77777777" w:rsidTr="001A4AD3">
        <w:tc>
          <w:tcPr>
            <w:tcW w:w="678" w:type="pct"/>
            <w:gridSpan w:val="2"/>
            <w:tcBorders>
              <w:top w:val="single" w:sz="2" w:space="0" w:color="auto"/>
              <w:left w:val="nil"/>
              <w:bottom w:val="single" w:sz="2" w:space="0" w:color="auto"/>
              <w:right w:val="nil"/>
            </w:tcBorders>
            <w:shd w:val="clear" w:color="auto" w:fill="auto"/>
            <w:hideMark/>
          </w:tcPr>
          <w:p w14:paraId="65BD3E71" w14:textId="77777777" w:rsidR="00CC7E32" w:rsidRPr="00A039A7" w:rsidRDefault="00CC7E32" w:rsidP="00CC7E32">
            <w:pPr>
              <w:pStyle w:val="Tabletext"/>
            </w:pPr>
            <w:bookmarkStart w:id="447" w:name="CU_52389468"/>
            <w:bookmarkEnd w:id="447"/>
            <w:r w:rsidRPr="00A039A7">
              <w:t>13757</w:t>
            </w:r>
          </w:p>
        </w:tc>
        <w:tc>
          <w:tcPr>
            <w:tcW w:w="3472" w:type="pct"/>
            <w:tcBorders>
              <w:top w:val="single" w:sz="2" w:space="0" w:color="auto"/>
              <w:left w:val="nil"/>
              <w:bottom w:val="single" w:sz="2" w:space="0" w:color="auto"/>
              <w:right w:val="nil"/>
            </w:tcBorders>
            <w:shd w:val="clear" w:color="auto" w:fill="auto"/>
            <w:hideMark/>
          </w:tcPr>
          <w:p w14:paraId="28115F87" w14:textId="77777777" w:rsidR="00CC7E32" w:rsidRPr="00A039A7" w:rsidRDefault="00CC7E32" w:rsidP="00CC7E32">
            <w:pPr>
              <w:pStyle w:val="Tabletext"/>
            </w:pPr>
            <w:r w:rsidRPr="00A039A7">
              <w:t>Therapeutic venesection for the management of haemochromatosis, polycythemia vera or porphyria cutanea tarda</w:t>
            </w:r>
          </w:p>
        </w:tc>
        <w:tc>
          <w:tcPr>
            <w:tcW w:w="850" w:type="pct"/>
            <w:tcBorders>
              <w:top w:val="single" w:sz="2" w:space="0" w:color="auto"/>
              <w:left w:val="nil"/>
              <w:bottom w:val="single" w:sz="2" w:space="0" w:color="auto"/>
              <w:right w:val="nil"/>
            </w:tcBorders>
            <w:shd w:val="clear" w:color="auto" w:fill="auto"/>
          </w:tcPr>
          <w:p w14:paraId="3D8A75CA" w14:textId="77777777" w:rsidR="00CC7E32" w:rsidRPr="00A039A7" w:rsidRDefault="00CC7E32" w:rsidP="00CC7E32">
            <w:pPr>
              <w:pStyle w:val="Tabletext"/>
              <w:jc w:val="right"/>
            </w:pPr>
            <w:r>
              <w:t>75.90</w:t>
            </w:r>
          </w:p>
        </w:tc>
      </w:tr>
      <w:tr w:rsidR="00CC7E32" w:rsidRPr="00195CAC" w14:paraId="5F16F56F"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63F7311" w14:textId="77777777" w:rsidR="00CC7E32" w:rsidRPr="00A039A7" w:rsidRDefault="00CC7E32" w:rsidP="00CC7E32">
            <w:pPr>
              <w:pStyle w:val="Tabletext"/>
            </w:pPr>
            <w:r w:rsidRPr="00A039A7">
              <w:t>13760</w:t>
            </w:r>
          </w:p>
        </w:tc>
        <w:tc>
          <w:tcPr>
            <w:tcW w:w="3472" w:type="pct"/>
            <w:tcBorders>
              <w:top w:val="single" w:sz="2" w:space="0" w:color="auto"/>
              <w:left w:val="nil"/>
              <w:bottom w:val="single" w:sz="2" w:space="0" w:color="auto"/>
              <w:right w:val="nil"/>
            </w:tcBorders>
            <w:shd w:val="clear" w:color="auto" w:fill="auto"/>
            <w:hideMark/>
          </w:tcPr>
          <w:p w14:paraId="3B2E36C2" w14:textId="77777777" w:rsidR="00CC7E32" w:rsidRPr="00A039A7" w:rsidRDefault="00CC7E32" w:rsidP="00CC7E32">
            <w:pPr>
              <w:pStyle w:val="Tabletext"/>
            </w:pPr>
            <w:r w:rsidRPr="00A039A7">
              <w:t>In vitro processing with cryopreservation of bone marrow or peripheral blood, for autologous stem cell transplantation for a patient receiving high</w:t>
            </w:r>
            <w:r w:rsidR="00620A55">
              <w:noBreakHyphen/>
            </w:r>
            <w:r w:rsidRPr="00A039A7">
              <w:t>dose chemotherapy for management of:</w:t>
            </w:r>
          </w:p>
          <w:p w14:paraId="76F7734F" w14:textId="77777777" w:rsidR="00CC7E32" w:rsidRPr="00A039A7" w:rsidRDefault="00CC7E32" w:rsidP="00CC7E32">
            <w:pPr>
              <w:pStyle w:val="Tablea"/>
            </w:pPr>
            <w:r w:rsidRPr="00A039A7">
              <w:t>(a) aggressive malignancy; or</w:t>
            </w:r>
          </w:p>
          <w:p w14:paraId="0E0F9ECE" w14:textId="77777777" w:rsidR="00CC7E32" w:rsidRPr="00A039A7" w:rsidRDefault="00CC7E32" w:rsidP="00CC7E32">
            <w:pPr>
              <w:pStyle w:val="Tablea"/>
            </w:pPr>
            <w:r w:rsidRPr="00A039A7">
              <w:t>(b) malignancy that has proven refractory to prior treatment</w:t>
            </w:r>
          </w:p>
          <w:p w14:paraId="084BF71E" w14:textId="77777777" w:rsidR="00CC7E32" w:rsidRPr="00A039A7" w:rsidRDefault="00CC7E32" w:rsidP="00CC7E32">
            <w:pPr>
              <w:pStyle w:val="Tabletext"/>
            </w:pPr>
          </w:p>
        </w:tc>
        <w:tc>
          <w:tcPr>
            <w:tcW w:w="850" w:type="pct"/>
            <w:tcBorders>
              <w:top w:val="single" w:sz="2" w:space="0" w:color="auto"/>
              <w:left w:val="nil"/>
              <w:bottom w:val="single" w:sz="2" w:space="0" w:color="auto"/>
              <w:right w:val="nil"/>
            </w:tcBorders>
            <w:shd w:val="clear" w:color="auto" w:fill="auto"/>
          </w:tcPr>
          <w:p w14:paraId="6553E8CD" w14:textId="77777777" w:rsidR="00CC7E32" w:rsidRPr="00A039A7" w:rsidRDefault="00CC7E32" w:rsidP="00CC7E32">
            <w:pPr>
              <w:pStyle w:val="Tabletext"/>
              <w:jc w:val="right"/>
            </w:pPr>
            <w:r>
              <w:t>793.50</w:t>
            </w:r>
          </w:p>
        </w:tc>
      </w:tr>
      <w:tr w:rsidR="00CC7E32" w:rsidRPr="00195CAC" w14:paraId="3F34C21B"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0ED291EC" w14:textId="77777777" w:rsidR="00CC7E32" w:rsidRPr="00A039A7" w:rsidRDefault="00CC7E32" w:rsidP="00CC7E32">
            <w:pPr>
              <w:pStyle w:val="TableHeading"/>
            </w:pPr>
            <w:r w:rsidRPr="00A039A7">
              <w:t>Subgroup 9—Procedures associated with intensive care and cardiopulmonary support</w:t>
            </w:r>
          </w:p>
        </w:tc>
      </w:tr>
      <w:tr w:rsidR="00CC7E32" w:rsidRPr="00195CAC" w14:paraId="3D5711F9" w14:textId="77777777" w:rsidTr="001A4AD3">
        <w:tc>
          <w:tcPr>
            <w:tcW w:w="678" w:type="pct"/>
            <w:gridSpan w:val="2"/>
            <w:tcBorders>
              <w:top w:val="single" w:sz="2" w:space="0" w:color="auto"/>
              <w:left w:val="nil"/>
              <w:bottom w:val="single" w:sz="2" w:space="0" w:color="auto"/>
              <w:right w:val="nil"/>
            </w:tcBorders>
            <w:shd w:val="clear" w:color="auto" w:fill="auto"/>
            <w:hideMark/>
          </w:tcPr>
          <w:p w14:paraId="66076890" w14:textId="77777777" w:rsidR="00CC7E32" w:rsidRPr="00A039A7" w:rsidRDefault="00CC7E32" w:rsidP="00CC7E32">
            <w:pPr>
              <w:pStyle w:val="Tabletext"/>
              <w:rPr>
                <w:snapToGrid w:val="0"/>
              </w:rPr>
            </w:pPr>
            <w:r w:rsidRPr="00A039A7">
              <w:rPr>
                <w:snapToGrid w:val="0"/>
              </w:rPr>
              <w:t>13815</w:t>
            </w:r>
          </w:p>
        </w:tc>
        <w:tc>
          <w:tcPr>
            <w:tcW w:w="3472" w:type="pct"/>
            <w:tcBorders>
              <w:top w:val="single" w:sz="2" w:space="0" w:color="auto"/>
              <w:left w:val="nil"/>
              <w:bottom w:val="single" w:sz="2" w:space="0" w:color="auto"/>
              <w:right w:val="nil"/>
            </w:tcBorders>
            <w:shd w:val="clear" w:color="auto" w:fill="auto"/>
            <w:hideMark/>
          </w:tcPr>
          <w:p w14:paraId="45434596" w14:textId="77777777" w:rsidR="00CC7E32" w:rsidRPr="00A039A7" w:rsidRDefault="00CC7E32" w:rsidP="00CC7E32">
            <w:pPr>
              <w:pStyle w:val="Tabletext"/>
              <w:rPr>
                <w:snapToGrid w:val="0"/>
              </w:rPr>
            </w:pPr>
            <w:r w:rsidRPr="00A039A7">
              <w:t>Central vein catheterisation, including under ultrasound guidance where clinically appropriate, by percutaneous or open exposure, other than a service to which item 13318 applies (Anaes.)</w:t>
            </w:r>
          </w:p>
        </w:tc>
        <w:tc>
          <w:tcPr>
            <w:tcW w:w="850" w:type="pct"/>
            <w:tcBorders>
              <w:top w:val="single" w:sz="2" w:space="0" w:color="auto"/>
              <w:left w:val="nil"/>
              <w:bottom w:val="single" w:sz="2" w:space="0" w:color="auto"/>
              <w:right w:val="nil"/>
            </w:tcBorders>
            <w:shd w:val="clear" w:color="auto" w:fill="auto"/>
          </w:tcPr>
          <w:p w14:paraId="40D16D33" w14:textId="77777777" w:rsidR="00CC7E32" w:rsidRPr="00A039A7" w:rsidRDefault="00CC7E32" w:rsidP="00CC7E32">
            <w:pPr>
              <w:pStyle w:val="Tabletext"/>
              <w:jc w:val="right"/>
            </w:pPr>
            <w:r>
              <w:t>118.25</w:t>
            </w:r>
          </w:p>
        </w:tc>
      </w:tr>
      <w:tr w:rsidR="00CC7E32" w:rsidRPr="00195CAC" w14:paraId="4C58A1DF" w14:textId="77777777" w:rsidTr="001A4AD3">
        <w:tc>
          <w:tcPr>
            <w:tcW w:w="678" w:type="pct"/>
            <w:gridSpan w:val="2"/>
            <w:tcBorders>
              <w:top w:val="single" w:sz="2" w:space="0" w:color="auto"/>
              <w:left w:val="nil"/>
              <w:bottom w:val="single" w:sz="2" w:space="0" w:color="auto"/>
              <w:right w:val="nil"/>
            </w:tcBorders>
            <w:shd w:val="clear" w:color="auto" w:fill="auto"/>
            <w:hideMark/>
          </w:tcPr>
          <w:p w14:paraId="50594C22" w14:textId="77777777" w:rsidR="00CC7E32" w:rsidRPr="00A039A7" w:rsidRDefault="00CC7E32" w:rsidP="00CC7E32">
            <w:pPr>
              <w:pStyle w:val="Tabletext"/>
            </w:pPr>
            <w:bookmarkStart w:id="448" w:name="CU_56388285"/>
            <w:bookmarkEnd w:id="448"/>
            <w:r w:rsidRPr="00A039A7">
              <w:t>13818</w:t>
            </w:r>
          </w:p>
        </w:tc>
        <w:tc>
          <w:tcPr>
            <w:tcW w:w="3472" w:type="pct"/>
            <w:tcBorders>
              <w:top w:val="single" w:sz="2" w:space="0" w:color="auto"/>
              <w:left w:val="nil"/>
              <w:bottom w:val="single" w:sz="2" w:space="0" w:color="auto"/>
              <w:right w:val="nil"/>
            </w:tcBorders>
            <w:shd w:val="clear" w:color="auto" w:fill="auto"/>
            <w:hideMark/>
          </w:tcPr>
          <w:p w14:paraId="0CCA838E" w14:textId="77777777" w:rsidR="00CC7E32" w:rsidRPr="00A039A7" w:rsidRDefault="00CC7E32" w:rsidP="00CC7E32">
            <w:pPr>
              <w:pStyle w:val="Tabletext"/>
            </w:pPr>
            <w:r w:rsidRPr="00A039A7">
              <w:t>Right heart balloon catheter, insertion of, including pulmonary wedge pressure and cardiac output measurement (Anaes.)</w:t>
            </w:r>
          </w:p>
        </w:tc>
        <w:tc>
          <w:tcPr>
            <w:tcW w:w="850" w:type="pct"/>
            <w:tcBorders>
              <w:top w:val="single" w:sz="2" w:space="0" w:color="auto"/>
              <w:left w:val="nil"/>
              <w:bottom w:val="single" w:sz="2" w:space="0" w:color="auto"/>
              <w:right w:val="nil"/>
            </w:tcBorders>
            <w:shd w:val="clear" w:color="auto" w:fill="auto"/>
          </w:tcPr>
          <w:p w14:paraId="502591D6" w14:textId="77777777" w:rsidR="00CC7E32" w:rsidRPr="00A039A7" w:rsidRDefault="00CC7E32" w:rsidP="00CC7E32">
            <w:pPr>
              <w:pStyle w:val="Tabletext"/>
              <w:jc w:val="right"/>
            </w:pPr>
            <w:r>
              <w:t>118.30</w:t>
            </w:r>
          </w:p>
        </w:tc>
      </w:tr>
      <w:tr w:rsidR="00CC7E32" w:rsidRPr="00195CAC" w14:paraId="251804F8" w14:textId="77777777" w:rsidTr="008457C1">
        <w:tc>
          <w:tcPr>
            <w:tcW w:w="678" w:type="pct"/>
            <w:gridSpan w:val="2"/>
            <w:tcBorders>
              <w:top w:val="single" w:sz="2" w:space="0" w:color="auto"/>
              <w:left w:val="nil"/>
              <w:bottom w:val="single" w:sz="2" w:space="0" w:color="auto"/>
              <w:right w:val="nil"/>
            </w:tcBorders>
            <w:shd w:val="clear" w:color="auto" w:fill="auto"/>
          </w:tcPr>
          <w:p w14:paraId="7F46CDC3" w14:textId="77777777" w:rsidR="00CC7E32" w:rsidRPr="00A039A7" w:rsidRDefault="00CC7E32" w:rsidP="00CC7E32">
            <w:pPr>
              <w:pStyle w:val="Tabletext"/>
            </w:pPr>
            <w:r w:rsidRPr="00A039A7">
              <w:t>13830</w:t>
            </w:r>
          </w:p>
        </w:tc>
        <w:tc>
          <w:tcPr>
            <w:tcW w:w="3472" w:type="pct"/>
            <w:tcBorders>
              <w:top w:val="single" w:sz="2" w:space="0" w:color="auto"/>
              <w:left w:val="nil"/>
              <w:bottom w:val="single" w:sz="2" w:space="0" w:color="auto"/>
              <w:right w:val="nil"/>
            </w:tcBorders>
            <w:shd w:val="clear" w:color="auto" w:fill="auto"/>
          </w:tcPr>
          <w:p w14:paraId="5A50A54E" w14:textId="77777777" w:rsidR="00CC7E32" w:rsidRPr="00A039A7" w:rsidRDefault="00CC7E32" w:rsidP="00CC7E32">
            <w:pPr>
              <w:pStyle w:val="Tabletext"/>
            </w:pPr>
            <w:r w:rsidRPr="00A039A7">
              <w:t>Intracranial pressure, monitoring of, by intraventricular or subdural catheter, subarachnoid bolt or similar, by a specialist or consultant physician—each day</w:t>
            </w:r>
          </w:p>
        </w:tc>
        <w:tc>
          <w:tcPr>
            <w:tcW w:w="850" w:type="pct"/>
            <w:tcBorders>
              <w:top w:val="single" w:sz="2" w:space="0" w:color="auto"/>
              <w:left w:val="nil"/>
              <w:bottom w:val="single" w:sz="2" w:space="0" w:color="auto"/>
              <w:right w:val="nil"/>
            </w:tcBorders>
            <w:shd w:val="clear" w:color="auto" w:fill="auto"/>
          </w:tcPr>
          <w:p w14:paraId="62E277BA" w14:textId="77777777" w:rsidR="00CC7E32" w:rsidRPr="00A039A7" w:rsidRDefault="00CC7E32" w:rsidP="00CC7E32">
            <w:pPr>
              <w:pStyle w:val="Tabletext"/>
              <w:jc w:val="right"/>
            </w:pPr>
            <w:r>
              <w:t>78.40</w:t>
            </w:r>
          </w:p>
        </w:tc>
      </w:tr>
      <w:tr w:rsidR="00CC7E32" w:rsidRPr="00195CAC" w14:paraId="5EB303F8" w14:textId="77777777" w:rsidTr="008457C1">
        <w:tc>
          <w:tcPr>
            <w:tcW w:w="678" w:type="pct"/>
            <w:gridSpan w:val="2"/>
            <w:tcBorders>
              <w:top w:val="single" w:sz="2" w:space="0" w:color="auto"/>
              <w:left w:val="nil"/>
              <w:bottom w:val="single" w:sz="2" w:space="0" w:color="auto"/>
              <w:right w:val="nil"/>
            </w:tcBorders>
            <w:shd w:val="clear" w:color="auto" w:fill="auto"/>
          </w:tcPr>
          <w:p w14:paraId="2583753D" w14:textId="77777777" w:rsidR="00CC7E32" w:rsidRPr="00A039A7" w:rsidRDefault="00CC7E32" w:rsidP="00CC7E32">
            <w:pPr>
              <w:pStyle w:val="Tabletext"/>
            </w:pPr>
            <w:r w:rsidRPr="00A039A7">
              <w:t>13832</w:t>
            </w:r>
          </w:p>
        </w:tc>
        <w:tc>
          <w:tcPr>
            <w:tcW w:w="3472" w:type="pct"/>
            <w:tcBorders>
              <w:top w:val="single" w:sz="2" w:space="0" w:color="auto"/>
              <w:left w:val="nil"/>
              <w:bottom w:val="single" w:sz="2" w:space="0" w:color="auto"/>
              <w:right w:val="nil"/>
            </w:tcBorders>
            <w:shd w:val="clear" w:color="auto" w:fill="auto"/>
          </w:tcPr>
          <w:p w14:paraId="3F356227" w14:textId="77777777" w:rsidR="00CC7E32" w:rsidRPr="00A039A7" w:rsidRDefault="00CC7E32" w:rsidP="00CC7E32">
            <w:pPr>
              <w:pStyle w:val="Tabletext"/>
            </w:pPr>
            <w:r w:rsidRPr="00A039A7">
              <w:t>Peripheral cannulation, including under ultrasound guidance where clinically appropriate, for veno</w:t>
            </w:r>
            <w:r w:rsidR="00620A55">
              <w:noBreakHyphen/>
            </w:r>
            <w:r w:rsidRPr="00A039A7">
              <w:t>arterial cardiopulmonary extracorporeal life support</w:t>
            </w:r>
          </w:p>
        </w:tc>
        <w:tc>
          <w:tcPr>
            <w:tcW w:w="850" w:type="pct"/>
            <w:tcBorders>
              <w:top w:val="single" w:sz="2" w:space="0" w:color="auto"/>
              <w:left w:val="nil"/>
              <w:bottom w:val="single" w:sz="2" w:space="0" w:color="auto"/>
              <w:right w:val="nil"/>
            </w:tcBorders>
            <w:shd w:val="clear" w:color="auto" w:fill="auto"/>
          </w:tcPr>
          <w:p w14:paraId="7E034675" w14:textId="77777777" w:rsidR="00CC7E32" w:rsidRPr="00A039A7" w:rsidRDefault="00CC7E32" w:rsidP="00CC7E32">
            <w:pPr>
              <w:pStyle w:val="Tabletext"/>
              <w:jc w:val="right"/>
            </w:pPr>
            <w:r>
              <w:t>917.50</w:t>
            </w:r>
          </w:p>
        </w:tc>
      </w:tr>
      <w:tr w:rsidR="00CC7E32" w:rsidRPr="00195CAC" w14:paraId="300773C8" w14:textId="77777777" w:rsidTr="008457C1">
        <w:tc>
          <w:tcPr>
            <w:tcW w:w="678" w:type="pct"/>
            <w:gridSpan w:val="2"/>
            <w:tcBorders>
              <w:top w:val="single" w:sz="2" w:space="0" w:color="auto"/>
              <w:left w:val="nil"/>
              <w:bottom w:val="single" w:sz="2" w:space="0" w:color="auto"/>
              <w:right w:val="nil"/>
            </w:tcBorders>
            <w:shd w:val="clear" w:color="auto" w:fill="auto"/>
          </w:tcPr>
          <w:p w14:paraId="14AC188A" w14:textId="77777777" w:rsidR="00CC7E32" w:rsidRPr="00A039A7" w:rsidRDefault="00CC7E32" w:rsidP="00CC7E32">
            <w:pPr>
              <w:pStyle w:val="Tabletext"/>
            </w:pPr>
            <w:r w:rsidRPr="00A039A7">
              <w:t>13834</w:t>
            </w:r>
          </w:p>
        </w:tc>
        <w:tc>
          <w:tcPr>
            <w:tcW w:w="3472" w:type="pct"/>
            <w:tcBorders>
              <w:top w:val="single" w:sz="2" w:space="0" w:color="auto"/>
              <w:left w:val="nil"/>
              <w:bottom w:val="single" w:sz="2" w:space="0" w:color="auto"/>
              <w:right w:val="nil"/>
            </w:tcBorders>
            <w:shd w:val="clear" w:color="auto" w:fill="auto"/>
          </w:tcPr>
          <w:p w14:paraId="293618A3" w14:textId="77777777" w:rsidR="00CC7E32" w:rsidRPr="00A039A7" w:rsidRDefault="00CC7E32" w:rsidP="00CC7E32">
            <w:pPr>
              <w:pStyle w:val="Tabletext"/>
            </w:pPr>
            <w:r w:rsidRPr="00A039A7">
              <w:t>Veno–arterial cardiopulmonary extracorporeal life support, management of—the first day</w:t>
            </w:r>
          </w:p>
        </w:tc>
        <w:tc>
          <w:tcPr>
            <w:tcW w:w="850" w:type="pct"/>
            <w:tcBorders>
              <w:top w:val="single" w:sz="2" w:space="0" w:color="auto"/>
              <w:left w:val="nil"/>
              <w:bottom w:val="single" w:sz="2" w:space="0" w:color="auto"/>
              <w:right w:val="nil"/>
            </w:tcBorders>
            <w:shd w:val="clear" w:color="auto" w:fill="auto"/>
          </w:tcPr>
          <w:p w14:paraId="1B5BE907" w14:textId="77777777" w:rsidR="00CC7E32" w:rsidRPr="00A039A7" w:rsidRDefault="00CC7E32" w:rsidP="00CC7E32">
            <w:pPr>
              <w:pStyle w:val="Tabletext"/>
              <w:jc w:val="right"/>
            </w:pPr>
            <w:r>
              <w:t>513.65</w:t>
            </w:r>
          </w:p>
        </w:tc>
      </w:tr>
      <w:tr w:rsidR="00CC7E32" w:rsidRPr="00195CAC" w14:paraId="04E8867A" w14:textId="77777777" w:rsidTr="008457C1">
        <w:tc>
          <w:tcPr>
            <w:tcW w:w="678" w:type="pct"/>
            <w:gridSpan w:val="2"/>
            <w:tcBorders>
              <w:top w:val="single" w:sz="2" w:space="0" w:color="auto"/>
              <w:left w:val="nil"/>
              <w:bottom w:val="single" w:sz="2" w:space="0" w:color="auto"/>
              <w:right w:val="nil"/>
            </w:tcBorders>
            <w:shd w:val="clear" w:color="auto" w:fill="auto"/>
          </w:tcPr>
          <w:p w14:paraId="28F18903" w14:textId="77777777" w:rsidR="00CC7E32" w:rsidRPr="00A039A7" w:rsidRDefault="00CC7E32" w:rsidP="00CC7E32">
            <w:pPr>
              <w:pStyle w:val="Tabletext"/>
            </w:pPr>
            <w:r w:rsidRPr="00A039A7">
              <w:t>13835</w:t>
            </w:r>
          </w:p>
        </w:tc>
        <w:tc>
          <w:tcPr>
            <w:tcW w:w="3472" w:type="pct"/>
            <w:tcBorders>
              <w:top w:val="single" w:sz="2" w:space="0" w:color="auto"/>
              <w:left w:val="nil"/>
              <w:bottom w:val="single" w:sz="2" w:space="0" w:color="auto"/>
              <w:right w:val="nil"/>
            </w:tcBorders>
            <w:shd w:val="clear" w:color="auto" w:fill="auto"/>
          </w:tcPr>
          <w:p w14:paraId="55220B42" w14:textId="77777777" w:rsidR="00CC7E32" w:rsidRPr="00A039A7" w:rsidRDefault="00CC7E32" w:rsidP="00CC7E32">
            <w:pPr>
              <w:pStyle w:val="Tabletext"/>
            </w:pPr>
            <w:r w:rsidRPr="00A039A7">
              <w:t>Veno–arterial cardiopulmonary extracorporeal life support, management of—each day after the first</w:t>
            </w:r>
          </w:p>
        </w:tc>
        <w:tc>
          <w:tcPr>
            <w:tcW w:w="850" w:type="pct"/>
            <w:tcBorders>
              <w:top w:val="single" w:sz="2" w:space="0" w:color="auto"/>
              <w:left w:val="nil"/>
              <w:bottom w:val="single" w:sz="2" w:space="0" w:color="auto"/>
              <w:right w:val="nil"/>
            </w:tcBorders>
            <w:shd w:val="clear" w:color="auto" w:fill="auto"/>
          </w:tcPr>
          <w:p w14:paraId="1616D4A5" w14:textId="77777777" w:rsidR="00CC7E32" w:rsidRPr="00A039A7" w:rsidRDefault="00CC7E32" w:rsidP="00CC7E32">
            <w:pPr>
              <w:pStyle w:val="Tabletext"/>
              <w:jc w:val="right"/>
            </w:pPr>
            <w:r>
              <w:t>119.50</w:t>
            </w:r>
          </w:p>
        </w:tc>
      </w:tr>
      <w:tr w:rsidR="00CC7E32" w:rsidRPr="00195CAC" w14:paraId="59275ABD" w14:textId="77777777" w:rsidTr="008457C1">
        <w:tc>
          <w:tcPr>
            <w:tcW w:w="678" w:type="pct"/>
            <w:gridSpan w:val="2"/>
            <w:tcBorders>
              <w:top w:val="single" w:sz="2" w:space="0" w:color="auto"/>
              <w:left w:val="nil"/>
              <w:bottom w:val="single" w:sz="2" w:space="0" w:color="auto"/>
              <w:right w:val="nil"/>
            </w:tcBorders>
            <w:shd w:val="clear" w:color="auto" w:fill="auto"/>
          </w:tcPr>
          <w:p w14:paraId="677BA333" w14:textId="77777777" w:rsidR="00CC7E32" w:rsidRPr="00A039A7" w:rsidRDefault="00CC7E32" w:rsidP="00CC7E32">
            <w:pPr>
              <w:pStyle w:val="Tabletext"/>
            </w:pPr>
            <w:r w:rsidRPr="00A039A7">
              <w:t>13837</w:t>
            </w:r>
          </w:p>
        </w:tc>
        <w:tc>
          <w:tcPr>
            <w:tcW w:w="3472" w:type="pct"/>
            <w:tcBorders>
              <w:top w:val="single" w:sz="2" w:space="0" w:color="auto"/>
              <w:left w:val="nil"/>
              <w:bottom w:val="single" w:sz="2" w:space="0" w:color="auto"/>
              <w:right w:val="nil"/>
            </w:tcBorders>
            <w:shd w:val="clear" w:color="auto" w:fill="auto"/>
          </w:tcPr>
          <w:p w14:paraId="0D30D42A" w14:textId="77777777" w:rsidR="00CC7E32" w:rsidRPr="00A039A7" w:rsidRDefault="00CC7E32" w:rsidP="00CC7E32">
            <w:pPr>
              <w:pStyle w:val="Tabletext"/>
            </w:pPr>
            <w:r w:rsidRPr="00A039A7">
              <w:t>Veno</w:t>
            </w:r>
            <w:r w:rsidR="00620A55">
              <w:noBreakHyphen/>
            </w:r>
            <w:r w:rsidRPr="00A039A7">
              <w:t>venous pulmonary extracorporeal life support, management of—the first day</w:t>
            </w:r>
          </w:p>
        </w:tc>
        <w:tc>
          <w:tcPr>
            <w:tcW w:w="850" w:type="pct"/>
            <w:tcBorders>
              <w:top w:val="single" w:sz="2" w:space="0" w:color="auto"/>
              <w:left w:val="nil"/>
              <w:bottom w:val="single" w:sz="2" w:space="0" w:color="auto"/>
              <w:right w:val="nil"/>
            </w:tcBorders>
            <w:shd w:val="clear" w:color="auto" w:fill="auto"/>
          </w:tcPr>
          <w:p w14:paraId="254813AB" w14:textId="77777777" w:rsidR="00CC7E32" w:rsidRPr="00A039A7" w:rsidRDefault="00CC7E32" w:rsidP="00CC7E32">
            <w:pPr>
              <w:pStyle w:val="Tabletext"/>
              <w:jc w:val="right"/>
            </w:pPr>
            <w:r>
              <w:t>513.65</w:t>
            </w:r>
          </w:p>
        </w:tc>
      </w:tr>
      <w:tr w:rsidR="00CC7E32" w:rsidRPr="00195CAC" w14:paraId="45179DE8" w14:textId="77777777" w:rsidTr="008457C1">
        <w:tc>
          <w:tcPr>
            <w:tcW w:w="678" w:type="pct"/>
            <w:gridSpan w:val="2"/>
            <w:tcBorders>
              <w:top w:val="single" w:sz="2" w:space="0" w:color="auto"/>
              <w:left w:val="nil"/>
              <w:bottom w:val="single" w:sz="2" w:space="0" w:color="auto"/>
              <w:right w:val="nil"/>
            </w:tcBorders>
            <w:shd w:val="clear" w:color="auto" w:fill="auto"/>
          </w:tcPr>
          <w:p w14:paraId="55D0F9C6" w14:textId="77777777" w:rsidR="00CC7E32" w:rsidRPr="00A039A7" w:rsidRDefault="00CC7E32" w:rsidP="00CC7E32">
            <w:pPr>
              <w:pStyle w:val="Tabletext"/>
            </w:pPr>
            <w:r w:rsidRPr="00A039A7">
              <w:t>13838</w:t>
            </w:r>
          </w:p>
        </w:tc>
        <w:tc>
          <w:tcPr>
            <w:tcW w:w="3472" w:type="pct"/>
            <w:tcBorders>
              <w:top w:val="single" w:sz="2" w:space="0" w:color="auto"/>
              <w:left w:val="nil"/>
              <w:bottom w:val="single" w:sz="2" w:space="0" w:color="auto"/>
              <w:right w:val="nil"/>
            </w:tcBorders>
            <w:shd w:val="clear" w:color="auto" w:fill="auto"/>
          </w:tcPr>
          <w:p w14:paraId="4D0AF719" w14:textId="77777777" w:rsidR="00CC7E32" w:rsidRPr="00A039A7" w:rsidRDefault="00CC7E32" w:rsidP="00CC7E32">
            <w:pPr>
              <w:pStyle w:val="Tabletext"/>
            </w:pPr>
            <w:r w:rsidRPr="00A039A7">
              <w:t>Veno</w:t>
            </w:r>
            <w:r w:rsidR="00620A55">
              <w:noBreakHyphen/>
            </w:r>
            <w:r w:rsidRPr="00A039A7">
              <w:t>venous pulmonary extracorporeal life support, management of—each day after the first</w:t>
            </w:r>
          </w:p>
        </w:tc>
        <w:tc>
          <w:tcPr>
            <w:tcW w:w="850" w:type="pct"/>
            <w:tcBorders>
              <w:top w:val="single" w:sz="2" w:space="0" w:color="auto"/>
              <w:left w:val="nil"/>
              <w:bottom w:val="single" w:sz="2" w:space="0" w:color="auto"/>
              <w:right w:val="nil"/>
            </w:tcBorders>
            <w:shd w:val="clear" w:color="auto" w:fill="auto"/>
          </w:tcPr>
          <w:p w14:paraId="38B64F93" w14:textId="77777777" w:rsidR="00CC7E32" w:rsidRPr="00A039A7" w:rsidRDefault="00CC7E32" w:rsidP="00CC7E32">
            <w:pPr>
              <w:pStyle w:val="Tabletext"/>
              <w:jc w:val="right"/>
            </w:pPr>
            <w:r>
              <w:t>119.50</w:t>
            </w:r>
          </w:p>
        </w:tc>
      </w:tr>
      <w:tr w:rsidR="00CC7E32" w:rsidRPr="00195CAC" w14:paraId="5305CDEA" w14:textId="77777777" w:rsidTr="008457C1">
        <w:tc>
          <w:tcPr>
            <w:tcW w:w="678" w:type="pct"/>
            <w:gridSpan w:val="2"/>
            <w:tcBorders>
              <w:top w:val="single" w:sz="2" w:space="0" w:color="auto"/>
              <w:left w:val="nil"/>
              <w:bottom w:val="single" w:sz="2" w:space="0" w:color="auto"/>
              <w:right w:val="nil"/>
            </w:tcBorders>
            <w:shd w:val="clear" w:color="auto" w:fill="auto"/>
          </w:tcPr>
          <w:p w14:paraId="3611AF83" w14:textId="77777777" w:rsidR="00CC7E32" w:rsidRPr="00A039A7" w:rsidRDefault="00CC7E32" w:rsidP="00CC7E32">
            <w:pPr>
              <w:pStyle w:val="Tabletext"/>
            </w:pPr>
            <w:r w:rsidRPr="00A039A7">
              <w:t>13839</w:t>
            </w:r>
          </w:p>
        </w:tc>
        <w:tc>
          <w:tcPr>
            <w:tcW w:w="3472" w:type="pct"/>
            <w:tcBorders>
              <w:top w:val="single" w:sz="2" w:space="0" w:color="auto"/>
              <w:left w:val="nil"/>
              <w:bottom w:val="single" w:sz="2" w:space="0" w:color="auto"/>
              <w:right w:val="nil"/>
            </w:tcBorders>
            <w:shd w:val="clear" w:color="auto" w:fill="auto"/>
          </w:tcPr>
          <w:p w14:paraId="5F871373" w14:textId="77777777" w:rsidR="00CC7E32" w:rsidRPr="00A039A7" w:rsidRDefault="00CC7E32" w:rsidP="00CC7E32">
            <w:pPr>
              <w:pStyle w:val="Tabletext"/>
            </w:pPr>
            <w:r w:rsidRPr="00A039A7">
              <w:t>Arterial puncture and collection of blood for diagnostic purposes</w:t>
            </w:r>
          </w:p>
        </w:tc>
        <w:tc>
          <w:tcPr>
            <w:tcW w:w="850" w:type="pct"/>
            <w:tcBorders>
              <w:top w:val="single" w:sz="2" w:space="0" w:color="auto"/>
              <w:left w:val="nil"/>
              <w:bottom w:val="single" w:sz="2" w:space="0" w:color="auto"/>
              <w:right w:val="nil"/>
            </w:tcBorders>
            <w:shd w:val="clear" w:color="auto" w:fill="auto"/>
          </w:tcPr>
          <w:p w14:paraId="5C01FAF7" w14:textId="77777777" w:rsidR="00CC7E32" w:rsidRPr="00A039A7" w:rsidRDefault="00CC7E32" w:rsidP="00CC7E32">
            <w:pPr>
              <w:pStyle w:val="Tabletext"/>
              <w:jc w:val="right"/>
            </w:pPr>
            <w:r>
              <w:t>23.95</w:t>
            </w:r>
          </w:p>
        </w:tc>
      </w:tr>
      <w:tr w:rsidR="00CC7E32" w:rsidRPr="00195CAC" w14:paraId="19511B57" w14:textId="77777777" w:rsidTr="001A4AD3">
        <w:tc>
          <w:tcPr>
            <w:tcW w:w="678" w:type="pct"/>
            <w:gridSpan w:val="2"/>
            <w:tcBorders>
              <w:top w:val="single" w:sz="2" w:space="0" w:color="auto"/>
              <w:left w:val="nil"/>
              <w:bottom w:val="single" w:sz="2" w:space="0" w:color="auto"/>
              <w:right w:val="nil"/>
            </w:tcBorders>
            <w:shd w:val="clear" w:color="auto" w:fill="auto"/>
            <w:hideMark/>
          </w:tcPr>
          <w:p w14:paraId="20B97156" w14:textId="77777777" w:rsidR="00CC7E32" w:rsidRPr="00A039A7" w:rsidRDefault="00CC7E32" w:rsidP="00CC7E32">
            <w:pPr>
              <w:pStyle w:val="Tabletext"/>
            </w:pPr>
            <w:r w:rsidRPr="00A039A7">
              <w:t>13840</w:t>
            </w:r>
          </w:p>
        </w:tc>
        <w:tc>
          <w:tcPr>
            <w:tcW w:w="3472" w:type="pct"/>
            <w:tcBorders>
              <w:top w:val="single" w:sz="2" w:space="0" w:color="auto"/>
              <w:left w:val="nil"/>
              <w:bottom w:val="single" w:sz="2" w:space="0" w:color="auto"/>
              <w:right w:val="nil"/>
            </w:tcBorders>
            <w:shd w:val="clear" w:color="auto" w:fill="auto"/>
            <w:hideMark/>
          </w:tcPr>
          <w:p w14:paraId="053DB63B" w14:textId="77777777" w:rsidR="00CC7E32" w:rsidRPr="00A039A7" w:rsidRDefault="00CC7E32" w:rsidP="00CC7E32">
            <w:pPr>
              <w:pStyle w:val="Tabletext"/>
            </w:pPr>
            <w:r w:rsidRPr="00A039A7">
              <w:t>Peripheral cannulation, including under ultrasound guidance where clinically appropriate, for veno</w:t>
            </w:r>
            <w:r w:rsidR="00620A55">
              <w:noBreakHyphen/>
            </w:r>
            <w:r w:rsidRPr="00A039A7">
              <w:t>venous pulmonary extracorporeal life support</w:t>
            </w:r>
          </w:p>
        </w:tc>
        <w:tc>
          <w:tcPr>
            <w:tcW w:w="850" w:type="pct"/>
            <w:tcBorders>
              <w:top w:val="single" w:sz="2" w:space="0" w:color="auto"/>
              <w:left w:val="nil"/>
              <w:bottom w:val="single" w:sz="2" w:space="0" w:color="auto"/>
              <w:right w:val="nil"/>
            </w:tcBorders>
            <w:shd w:val="clear" w:color="auto" w:fill="auto"/>
          </w:tcPr>
          <w:p w14:paraId="2B849B93" w14:textId="77777777" w:rsidR="00CC7E32" w:rsidRPr="00A039A7" w:rsidRDefault="00CC7E32" w:rsidP="00CC7E32">
            <w:pPr>
              <w:pStyle w:val="Tabletext"/>
              <w:jc w:val="right"/>
            </w:pPr>
            <w:r>
              <w:t>614.70</w:t>
            </w:r>
          </w:p>
        </w:tc>
      </w:tr>
      <w:tr w:rsidR="00CC7E32" w:rsidRPr="00195CAC" w14:paraId="337AEB5E" w14:textId="77777777" w:rsidTr="001A4AD3">
        <w:tc>
          <w:tcPr>
            <w:tcW w:w="678" w:type="pct"/>
            <w:gridSpan w:val="2"/>
            <w:tcBorders>
              <w:top w:val="single" w:sz="2" w:space="0" w:color="auto"/>
              <w:left w:val="nil"/>
              <w:bottom w:val="single" w:sz="2" w:space="0" w:color="auto"/>
              <w:right w:val="nil"/>
            </w:tcBorders>
            <w:shd w:val="clear" w:color="auto" w:fill="auto"/>
            <w:hideMark/>
          </w:tcPr>
          <w:p w14:paraId="57929047" w14:textId="77777777" w:rsidR="00CC7E32" w:rsidRPr="00A039A7" w:rsidRDefault="00CC7E32" w:rsidP="00CC7E32">
            <w:pPr>
              <w:pStyle w:val="Tabletext"/>
            </w:pPr>
            <w:r w:rsidRPr="00A039A7">
              <w:t>13842</w:t>
            </w:r>
          </w:p>
        </w:tc>
        <w:tc>
          <w:tcPr>
            <w:tcW w:w="3472" w:type="pct"/>
            <w:tcBorders>
              <w:top w:val="single" w:sz="2" w:space="0" w:color="auto"/>
              <w:left w:val="nil"/>
              <w:bottom w:val="single" w:sz="2" w:space="0" w:color="auto"/>
              <w:right w:val="nil"/>
            </w:tcBorders>
            <w:shd w:val="clear" w:color="auto" w:fill="auto"/>
            <w:hideMark/>
          </w:tcPr>
          <w:p w14:paraId="2CB5CC0F" w14:textId="77777777" w:rsidR="00CC7E32" w:rsidRPr="00A039A7" w:rsidRDefault="00CC7E32" w:rsidP="00CC7E32">
            <w:pPr>
              <w:pStyle w:val="Tabletext"/>
            </w:pPr>
            <w:r w:rsidRPr="00A039A7">
              <w:t>Intra</w:t>
            </w:r>
            <w:r w:rsidR="00620A55">
              <w:noBreakHyphen/>
            </w:r>
            <w:r w:rsidRPr="00A039A7">
              <w:t>arterial cannulation, including under ultrasound guidance where clinically appropriate, for the purpose of intra</w:t>
            </w:r>
            <w:r w:rsidR="00620A55">
              <w:noBreakHyphen/>
            </w:r>
            <w:r w:rsidRPr="00A039A7">
              <w:t>arterial pressure monitoring or arterial blood sampling (or both)</w:t>
            </w:r>
          </w:p>
        </w:tc>
        <w:tc>
          <w:tcPr>
            <w:tcW w:w="850" w:type="pct"/>
            <w:tcBorders>
              <w:top w:val="single" w:sz="2" w:space="0" w:color="auto"/>
              <w:left w:val="nil"/>
              <w:bottom w:val="single" w:sz="2" w:space="0" w:color="auto"/>
              <w:right w:val="nil"/>
            </w:tcBorders>
            <w:shd w:val="clear" w:color="auto" w:fill="auto"/>
          </w:tcPr>
          <w:p w14:paraId="5562343D" w14:textId="77777777" w:rsidR="00CC7E32" w:rsidRPr="00A039A7" w:rsidRDefault="00CC7E32" w:rsidP="00CC7E32">
            <w:pPr>
              <w:pStyle w:val="Tabletext"/>
              <w:jc w:val="right"/>
            </w:pPr>
            <w:r>
              <w:t>97.35</w:t>
            </w:r>
          </w:p>
        </w:tc>
      </w:tr>
      <w:tr w:rsidR="00CC7E32" w:rsidRPr="00195CAC" w14:paraId="151DF9E6"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DA43B82" w14:textId="77777777" w:rsidR="00CC7E32" w:rsidRPr="00A039A7" w:rsidRDefault="00CC7E32" w:rsidP="00CC7E32">
            <w:pPr>
              <w:pStyle w:val="Tabletext"/>
            </w:pPr>
            <w:bookmarkStart w:id="449" w:name="CU_61391448"/>
            <w:bookmarkEnd w:id="449"/>
            <w:r w:rsidRPr="00A039A7">
              <w:t>13848</w:t>
            </w:r>
          </w:p>
        </w:tc>
        <w:tc>
          <w:tcPr>
            <w:tcW w:w="3472" w:type="pct"/>
            <w:tcBorders>
              <w:top w:val="single" w:sz="2" w:space="0" w:color="auto"/>
              <w:left w:val="nil"/>
              <w:bottom w:val="single" w:sz="2" w:space="0" w:color="auto"/>
              <w:right w:val="nil"/>
            </w:tcBorders>
            <w:shd w:val="clear" w:color="auto" w:fill="auto"/>
            <w:hideMark/>
          </w:tcPr>
          <w:p w14:paraId="708BB334" w14:textId="77777777" w:rsidR="00CC7E32" w:rsidRPr="00A039A7" w:rsidRDefault="00CC7E32" w:rsidP="00CC7E32">
            <w:pPr>
              <w:pStyle w:val="Tabletext"/>
            </w:pPr>
            <w:r w:rsidRPr="00A039A7">
              <w:t>Counterpulsation by intra</w:t>
            </w:r>
            <w:r w:rsidR="00620A55">
              <w:noBreakHyphen/>
            </w:r>
            <w:r w:rsidRPr="00A039A7">
              <w:t>aortic balloon</w:t>
            </w:r>
            <w:r w:rsidR="00620A55">
              <w:noBreakHyphen/>
            </w:r>
            <w:r w:rsidRPr="00A039A7">
              <w:t>management, including associated consultations and monitoring of parameters by means of full haemodynamic assessment and management on several occasions on a day—each day</w:t>
            </w:r>
          </w:p>
        </w:tc>
        <w:tc>
          <w:tcPr>
            <w:tcW w:w="850" w:type="pct"/>
            <w:tcBorders>
              <w:top w:val="single" w:sz="2" w:space="0" w:color="auto"/>
              <w:left w:val="nil"/>
              <w:bottom w:val="single" w:sz="2" w:space="0" w:color="auto"/>
              <w:right w:val="nil"/>
            </w:tcBorders>
            <w:shd w:val="clear" w:color="auto" w:fill="auto"/>
          </w:tcPr>
          <w:p w14:paraId="3A66CEF2" w14:textId="77777777" w:rsidR="00CC7E32" w:rsidRPr="00A039A7" w:rsidRDefault="00CC7E32" w:rsidP="00CC7E32">
            <w:pPr>
              <w:pStyle w:val="Tabletext"/>
              <w:jc w:val="right"/>
            </w:pPr>
            <w:r>
              <w:t>162.45</w:t>
            </w:r>
          </w:p>
        </w:tc>
      </w:tr>
      <w:tr w:rsidR="00CC7E32" w:rsidRPr="00195CAC" w14:paraId="7AFFF2AB"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A08BA2E" w14:textId="77777777" w:rsidR="00CC7E32" w:rsidRPr="00A039A7" w:rsidRDefault="00CC7E32" w:rsidP="00CC7E32">
            <w:pPr>
              <w:pStyle w:val="Tabletext"/>
            </w:pPr>
            <w:r w:rsidRPr="00A039A7">
              <w:t>13851</w:t>
            </w:r>
          </w:p>
        </w:tc>
        <w:tc>
          <w:tcPr>
            <w:tcW w:w="3472" w:type="pct"/>
            <w:tcBorders>
              <w:top w:val="single" w:sz="2" w:space="0" w:color="auto"/>
              <w:left w:val="nil"/>
              <w:bottom w:val="single" w:sz="2" w:space="0" w:color="auto"/>
              <w:right w:val="nil"/>
            </w:tcBorders>
            <w:shd w:val="clear" w:color="auto" w:fill="auto"/>
            <w:hideMark/>
          </w:tcPr>
          <w:p w14:paraId="7BDB5771" w14:textId="77777777" w:rsidR="00CC7E32" w:rsidRPr="00A039A7" w:rsidRDefault="00CC7E32" w:rsidP="00CC7E32">
            <w:pPr>
              <w:pStyle w:val="Tabletext"/>
            </w:pPr>
            <w:r w:rsidRPr="00A039A7">
              <w:t>Ventricular assist device, management of, for a patient admitted to an intensive care unit for implantation of the device or for complications arising from implantation or management of the device—first day</w:t>
            </w:r>
          </w:p>
        </w:tc>
        <w:tc>
          <w:tcPr>
            <w:tcW w:w="850" w:type="pct"/>
            <w:tcBorders>
              <w:top w:val="single" w:sz="2" w:space="0" w:color="auto"/>
              <w:left w:val="nil"/>
              <w:bottom w:val="single" w:sz="2" w:space="0" w:color="auto"/>
              <w:right w:val="nil"/>
            </w:tcBorders>
            <w:shd w:val="clear" w:color="auto" w:fill="auto"/>
          </w:tcPr>
          <w:p w14:paraId="28B67700" w14:textId="77777777" w:rsidR="00CC7E32" w:rsidRPr="00A039A7" w:rsidRDefault="00CC7E32" w:rsidP="00CC7E32">
            <w:pPr>
              <w:pStyle w:val="Tabletext"/>
              <w:jc w:val="right"/>
            </w:pPr>
            <w:r>
              <w:t>513.65</w:t>
            </w:r>
          </w:p>
        </w:tc>
      </w:tr>
      <w:tr w:rsidR="00CC7E32" w:rsidRPr="00195CAC" w14:paraId="503506BE"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80D88C0" w14:textId="77777777" w:rsidR="00CC7E32" w:rsidRPr="00A039A7" w:rsidRDefault="00CC7E32" w:rsidP="00CC7E32">
            <w:pPr>
              <w:pStyle w:val="Tabletext"/>
            </w:pPr>
            <w:r w:rsidRPr="00A039A7">
              <w:t>13854</w:t>
            </w:r>
          </w:p>
        </w:tc>
        <w:tc>
          <w:tcPr>
            <w:tcW w:w="3472" w:type="pct"/>
            <w:tcBorders>
              <w:top w:val="single" w:sz="2" w:space="0" w:color="auto"/>
              <w:left w:val="nil"/>
              <w:bottom w:val="single" w:sz="2" w:space="0" w:color="auto"/>
              <w:right w:val="nil"/>
            </w:tcBorders>
            <w:shd w:val="clear" w:color="auto" w:fill="auto"/>
            <w:hideMark/>
          </w:tcPr>
          <w:p w14:paraId="4A4406B1" w14:textId="77777777" w:rsidR="00CC7E32" w:rsidRPr="00A039A7" w:rsidRDefault="00CC7E32" w:rsidP="00CC7E32">
            <w:pPr>
              <w:pStyle w:val="Tabletext"/>
            </w:pPr>
            <w:r w:rsidRPr="00A039A7">
              <w:t>Ventricular assist device, management of, for a patient admitted to an intensive care unit, including management of complications arising from implantation or management of the device—each day after the first day</w:t>
            </w:r>
          </w:p>
        </w:tc>
        <w:tc>
          <w:tcPr>
            <w:tcW w:w="850" w:type="pct"/>
            <w:tcBorders>
              <w:top w:val="single" w:sz="2" w:space="0" w:color="auto"/>
              <w:left w:val="nil"/>
              <w:bottom w:val="single" w:sz="2" w:space="0" w:color="auto"/>
              <w:right w:val="nil"/>
            </w:tcBorders>
            <w:shd w:val="clear" w:color="auto" w:fill="auto"/>
          </w:tcPr>
          <w:p w14:paraId="2EC17F15" w14:textId="77777777" w:rsidR="00CC7E32" w:rsidRPr="00A039A7" w:rsidRDefault="00CC7E32" w:rsidP="00CC7E32">
            <w:pPr>
              <w:pStyle w:val="Tabletext"/>
              <w:jc w:val="right"/>
            </w:pPr>
            <w:r>
              <w:t>119.50</w:t>
            </w:r>
          </w:p>
        </w:tc>
      </w:tr>
      <w:tr w:rsidR="00CC7E32" w:rsidRPr="00195CAC" w14:paraId="331C7424"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D50971E" w14:textId="77777777" w:rsidR="00CC7E32" w:rsidRPr="00A039A7" w:rsidRDefault="00CC7E32" w:rsidP="00CC7E32">
            <w:pPr>
              <w:pStyle w:val="Tabletext"/>
            </w:pPr>
            <w:r w:rsidRPr="00A039A7">
              <w:t>13857</w:t>
            </w:r>
          </w:p>
        </w:tc>
        <w:tc>
          <w:tcPr>
            <w:tcW w:w="3472" w:type="pct"/>
            <w:tcBorders>
              <w:top w:val="single" w:sz="2" w:space="0" w:color="auto"/>
              <w:left w:val="nil"/>
              <w:bottom w:val="single" w:sz="2" w:space="0" w:color="auto"/>
              <w:right w:val="nil"/>
            </w:tcBorders>
            <w:shd w:val="clear" w:color="auto" w:fill="auto"/>
            <w:hideMark/>
          </w:tcPr>
          <w:p w14:paraId="37C2298C" w14:textId="77777777" w:rsidR="00CC7E32" w:rsidRPr="00A039A7" w:rsidRDefault="00CC7E32" w:rsidP="00CC7E32">
            <w:pPr>
              <w:pStyle w:val="Tabletext"/>
            </w:pPr>
            <w:r w:rsidRPr="00A039A7">
              <w:t>Airway access and initiation of mechanical ventilation (other than initiation of ventilation in the context of an anaesthetic for surgery), outside of an intensive care unit, for the purpose of subsequent ventilatory support in an intensive care unit</w:t>
            </w:r>
          </w:p>
        </w:tc>
        <w:tc>
          <w:tcPr>
            <w:tcW w:w="850" w:type="pct"/>
            <w:tcBorders>
              <w:top w:val="single" w:sz="2" w:space="0" w:color="auto"/>
              <w:left w:val="nil"/>
              <w:bottom w:val="single" w:sz="2" w:space="0" w:color="auto"/>
              <w:right w:val="nil"/>
            </w:tcBorders>
            <w:shd w:val="clear" w:color="auto" w:fill="auto"/>
          </w:tcPr>
          <w:p w14:paraId="2EC0BCEC" w14:textId="77777777" w:rsidR="00CC7E32" w:rsidRPr="00A039A7" w:rsidRDefault="00CC7E32" w:rsidP="00CC7E32">
            <w:pPr>
              <w:pStyle w:val="Tabletext"/>
              <w:jc w:val="right"/>
            </w:pPr>
            <w:r>
              <w:t>152.35</w:t>
            </w:r>
          </w:p>
        </w:tc>
      </w:tr>
      <w:tr w:rsidR="00CC7E32" w:rsidRPr="00195CAC" w14:paraId="515F2CD1"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65A04AB7" w14:textId="77777777" w:rsidR="00CC7E32" w:rsidRPr="00A039A7" w:rsidRDefault="00CC7E32" w:rsidP="00CC7E32">
            <w:pPr>
              <w:pStyle w:val="TableHeading"/>
            </w:pPr>
            <w:r w:rsidRPr="00A039A7">
              <w:t>Subgroup 10—Management and procedures undertaken in an intensive care unit</w:t>
            </w:r>
          </w:p>
        </w:tc>
      </w:tr>
      <w:tr w:rsidR="00CC7E32" w:rsidRPr="00195CAC" w14:paraId="492FB1C9"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B471BB3" w14:textId="77777777" w:rsidR="00CC7E32" w:rsidRPr="00A039A7" w:rsidRDefault="00CC7E32" w:rsidP="00CC7E32">
            <w:pPr>
              <w:pStyle w:val="Tabletext"/>
              <w:rPr>
                <w:snapToGrid w:val="0"/>
              </w:rPr>
            </w:pPr>
            <w:r w:rsidRPr="00A039A7">
              <w:rPr>
                <w:snapToGrid w:val="0"/>
              </w:rPr>
              <w:t>13870</w:t>
            </w:r>
          </w:p>
        </w:tc>
        <w:tc>
          <w:tcPr>
            <w:tcW w:w="3472" w:type="pct"/>
            <w:tcBorders>
              <w:top w:val="single" w:sz="2" w:space="0" w:color="auto"/>
              <w:left w:val="nil"/>
              <w:bottom w:val="single" w:sz="2" w:space="0" w:color="auto"/>
              <w:right w:val="nil"/>
            </w:tcBorders>
            <w:shd w:val="clear" w:color="auto" w:fill="auto"/>
            <w:hideMark/>
          </w:tcPr>
          <w:p w14:paraId="01FE90B3" w14:textId="77777777" w:rsidR="00CC7E32" w:rsidRPr="00A039A7" w:rsidRDefault="00CC7E32" w:rsidP="00CC7E32">
            <w:pPr>
              <w:pStyle w:val="Tabletext"/>
              <w:rPr>
                <w:snapToGrid w:val="0"/>
              </w:rPr>
            </w:pPr>
            <w:r w:rsidRPr="00A039A7">
              <w:rPr>
                <w:snapToGrid w:val="0"/>
              </w:rPr>
              <w:t>Management of a patient in an intensive care unit by a specialist or consultant physician who is immediately available and exclusively rostered to intensive care, including initial and subsequent attendances, electrocardiographic monitoring, arterial sampling, bladder catheterisation and blood sampling—management on the first day (H)</w:t>
            </w:r>
          </w:p>
        </w:tc>
        <w:tc>
          <w:tcPr>
            <w:tcW w:w="850" w:type="pct"/>
            <w:tcBorders>
              <w:top w:val="single" w:sz="2" w:space="0" w:color="auto"/>
              <w:left w:val="nil"/>
              <w:bottom w:val="single" w:sz="2" w:space="0" w:color="auto"/>
              <w:right w:val="nil"/>
            </w:tcBorders>
            <w:shd w:val="clear" w:color="auto" w:fill="auto"/>
          </w:tcPr>
          <w:p w14:paraId="1E01E15F" w14:textId="77777777" w:rsidR="00CC7E32" w:rsidRPr="00A039A7" w:rsidRDefault="00CC7E32" w:rsidP="00CC7E32">
            <w:pPr>
              <w:pStyle w:val="Tabletext"/>
              <w:jc w:val="right"/>
            </w:pPr>
            <w:r>
              <w:t>376.75</w:t>
            </w:r>
          </w:p>
        </w:tc>
      </w:tr>
      <w:tr w:rsidR="00CC7E32" w:rsidRPr="00195CAC" w14:paraId="01B45A1E"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5C4464F" w14:textId="77777777" w:rsidR="00CC7E32" w:rsidRPr="00A039A7" w:rsidRDefault="00CC7E32" w:rsidP="00CC7E32">
            <w:pPr>
              <w:pStyle w:val="Tabletext"/>
            </w:pPr>
            <w:bookmarkStart w:id="450" w:name="CU_67389961"/>
            <w:bookmarkEnd w:id="450"/>
            <w:r w:rsidRPr="00A039A7">
              <w:t>13873</w:t>
            </w:r>
          </w:p>
        </w:tc>
        <w:tc>
          <w:tcPr>
            <w:tcW w:w="3472" w:type="pct"/>
            <w:tcBorders>
              <w:top w:val="single" w:sz="2" w:space="0" w:color="auto"/>
              <w:left w:val="nil"/>
              <w:bottom w:val="single" w:sz="2" w:space="0" w:color="auto"/>
              <w:right w:val="nil"/>
            </w:tcBorders>
            <w:shd w:val="clear" w:color="auto" w:fill="auto"/>
            <w:hideMark/>
          </w:tcPr>
          <w:p w14:paraId="15CA19D2" w14:textId="77777777" w:rsidR="00CC7E32" w:rsidRPr="00A039A7" w:rsidRDefault="00CC7E32" w:rsidP="00CC7E32">
            <w:pPr>
              <w:pStyle w:val="Tabletext"/>
            </w:pPr>
            <w:r w:rsidRPr="00A039A7">
              <w:t>Management of a patient in an intensive care unit by a specialist or consultant physician who is immediately available and exclusively rostered to intensive care, including all attendances, electrocardiographic monitoring, arterial sampling, bladder catheterisation and blood sampling—management on each day after the first day (H)</w:t>
            </w:r>
          </w:p>
        </w:tc>
        <w:tc>
          <w:tcPr>
            <w:tcW w:w="850" w:type="pct"/>
            <w:tcBorders>
              <w:top w:val="single" w:sz="2" w:space="0" w:color="auto"/>
              <w:left w:val="nil"/>
              <w:bottom w:val="single" w:sz="2" w:space="0" w:color="auto"/>
              <w:right w:val="nil"/>
            </w:tcBorders>
            <w:shd w:val="clear" w:color="auto" w:fill="auto"/>
          </w:tcPr>
          <w:p w14:paraId="054D4DF5" w14:textId="77777777" w:rsidR="00CC7E32" w:rsidRPr="00A039A7" w:rsidRDefault="00CC7E32" w:rsidP="00CC7E32">
            <w:pPr>
              <w:pStyle w:val="Tabletext"/>
              <w:jc w:val="right"/>
            </w:pPr>
            <w:r>
              <w:t>279.50</w:t>
            </w:r>
          </w:p>
        </w:tc>
      </w:tr>
      <w:tr w:rsidR="00CC7E32" w:rsidRPr="00195CAC" w14:paraId="6B7507B7" w14:textId="77777777" w:rsidTr="001A4AD3">
        <w:tc>
          <w:tcPr>
            <w:tcW w:w="678" w:type="pct"/>
            <w:gridSpan w:val="2"/>
            <w:tcBorders>
              <w:top w:val="single" w:sz="2" w:space="0" w:color="auto"/>
              <w:left w:val="nil"/>
              <w:bottom w:val="single" w:sz="2" w:space="0" w:color="auto"/>
              <w:right w:val="nil"/>
            </w:tcBorders>
            <w:shd w:val="clear" w:color="auto" w:fill="auto"/>
            <w:hideMark/>
          </w:tcPr>
          <w:p w14:paraId="7EF1E785" w14:textId="77777777" w:rsidR="00CC7E32" w:rsidRPr="00A039A7" w:rsidRDefault="00CC7E32" w:rsidP="00CC7E32">
            <w:pPr>
              <w:pStyle w:val="Tabletext"/>
            </w:pPr>
            <w:r w:rsidRPr="00A039A7">
              <w:t>13876</w:t>
            </w:r>
          </w:p>
        </w:tc>
        <w:tc>
          <w:tcPr>
            <w:tcW w:w="3472" w:type="pct"/>
            <w:tcBorders>
              <w:top w:val="single" w:sz="2" w:space="0" w:color="auto"/>
              <w:left w:val="nil"/>
              <w:bottom w:val="single" w:sz="2" w:space="0" w:color="auto"/>
              <w:right w:val="nil"/>
            </w:tcBorders>
            <w:shd w:val="clear" w:color="auto" w:fill="auto"/>
            <w:hideMark/>
          </w:tcPr>
          <w:p w14:paraId="214BC31F" w14:textId="77777777" w:rsidR="00CC7E32" w:rsidRPr="00A039A7" w:rsidRDefault="00CC7E32" w:rsidP="00CC7E32">
            <w:pPr>
              <w:pStyle w:val="Tabletext"/>
            </w:pPr>
            <w:r w:rsidRPr="00A039A7">
              <w:t>Central venous pressure, pulmonary arterial pressure, systemic arterial pressure or cardiac intracavity pressure—once per day for each type of pressure for a patient:</w:t>
            </w:r>
          </w:p>
          <w:p w14:paraId="728932BB" w14:textId="77777777" w:rsidR="00CC7E32" w:rsidRPr="00A039A7" w:rsidRDefault="00CC7E32" w:rsidP="00CC7E32">
            <w:pPr>
              <w:pStyle w:val="Tablea"/>
            </w:pPr>
            <w:r w:rsidRPr="00A039A7">
              <w:t>(a) when managed for the patient by a specialist or consultant physician who:</w:t>
            </w:r>
          </w:p>
          <w:p w14:paraId="146C3229" w14:textId="77777777" w:rsidR="00CC7E32" w:rsidRPr="00A039A7" w:rsidRDefault="00CC7E32" w:rsidP="00CC7E32">
            <w:pPr>
              <w:pStyle w:val="Tablei"/>
            </w:pPr>
            <w:r w:rsidRPr="00A039A7">
              <w:t>(i) is immediately available to care for the patient; and</w:t>
            </w:r>
          </w:p>
          <w:p w14:paraId="15CD1D0C" w14:textId="77777777" w:rsidR="00CC7E32" w:rsidRPr="00A039A7" w:rsidRDefault="00CC7E32" w:rsidP="00CC7E32">
            <w:pPr>
              <w:pStyle w:val="Tablei"/>
            </w:pPr>
            <w:r w:rsidRPr="00A039A7">
              <w:t>(ii) is exclusively rostered to intensive care; and</w:t>
            </w:r>
          </w:p>
          <w:p w14:paraId="78E01A24" w14:textId="77777777" w:rsidR="00CC7E32" w:rsidRPr="00A039A7" w:rsidRDefault="00CC7E32" w:rsidP="00CC7E32">
            <w:pPr>
              <w:pStyle w:val="Tablea"/>
            </w:pPr>
            <w:r w:rsidRPr="00A039A7">
              <w:t>(b) when the patient is continuously monitored by indwelling catheter in an intensive care unit (H)</w:t>
            </w:r>
          </w:p>
        </w:tc>
        <w:tc>
          <w:tcPr>
            <w:tcW w:w="850" w:type="pct"/>
            <w:tcBorders>
              <w:top w:val="single" w:sz="2" w:space="0" w:color="auto"/>
              <w:left w:val="nil"/>
              <w:bottom w:val="single" w:sz="2" w:space="0" w:color="auto"/>
              <w:right w:val="nil"/>
            </w:tcBorders>
            <w:shd w:val="clear" w:color="auto" w:fill="auto"/>
          </w:tcPr>
          <w:p w14:paraId="4857CD8A" w14:textId="77777777" w:rsidR="00CC7E32" w:rsidRPr="00A039A7" w:rsidRDefault="00CC7E32" w:rsidP="00CC7E32">
            <w:pPr>
              <w:pStyle w:val="Tabletext"/>
              <w:jc w:val="right"/>
            </w:pPr>
            <w:r>
              <w:t>80.00</w:t>
            </w:r>
          </w:p>
        </w:tc>
      </w:tr>
      <w:tr w:rsidR="00CC7E32" w:rsidRPr="00195CAC" w14:paraId="366A0058"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3B5D67E" w14:textId="77777777" w:rsidR="00CC7E32" w:rsidRPr="00A039A7" w:rsidRDefault="00CC7E32" w:rsidP="00CC7E32">
            <w:pPr>
              <w:pStyle w:val="Tabletext"/>
            </w:pPr>
            <w:bookmarkStart w:id="451" w:name="CU_69393282"/>
            <w:bookmarkEnd w:id="451"/>
            <w:r w:rsidRPr="00A039A7">
              <w:t>13881</w:t>
            </w:r>
          </w:p>
        </w:tc>
        <w:tc>
          <w:tcPr>
            <w:tcW w:w="3472" w:type="pct"/>
            <w:tcBorders>
              <w:top w:val="single" w:sz="2" w:space="0" w:color="auto"/>
              <w:left w:val="nil"/>
              <w:bottom w:val="single" w:sz="2" w:space="0" w:color="auto"/>
              <w:right w:val="nil"/>
            </w:tcBorders>
            <w:shd w:val="clear" w:color="auto" w:fill="auto"/>
            <w:hideMark/>
          </w:tcPr>
          <w:p w14:paraId="71F25F89" w14:textId="77777777" w:rsidR="00CC7E32" w:rsidRPr="00A039A7" w:rsidRDefault="00CC7E32" w:rsidP="00CC7E32">
            <w:pPr>
              <w:pStyle w:val="Tabletext"/>
            </w:pPr>
            <w:r w:rsidRPr="00A039A7">
              <w:t>Airway access and initiation of mechanical ventilation in an intensive care unit by a specialist or consultant physician to enable subsequent ventilatory support—not in association with any anaesthetic service (H)</w:t>
            </w:r>
          </w:p>
        </w:tc>
        <w:tc>
          <w:tcPr>
            <w:tcW w:w="850" w:type="pct"/>
            <w:tcBorders>
              <w:top w:val="single" w:sz="2" w:space="0" w:color="auto"/>
              <w:left w:val="nil"/>
              <w:bottom w:val="single" w:sz="2" w:space="0" w:color="auto"/>
              <w:right w:val="nil"/>
            </w:tcBorders>
            <w:shd w:val="clear" w:color="auto" w:fill="auto"/>
          </w:tcPr>
          <w:p w14:paraId="7A47FAB6" w14:textId="77777777" w:rsidR="00CC7E32" w:rsidRPr="00A039A7" w:rsidRDefault="00CC7E32" w:rsidP="00CC7E32">
            <w:pPr>
              <w:pStyle w:val="Tabletext"/>
              <w:jc w:val="right"/>
            </w:pPr>
            <w:r>
              <w:t>152.35</w:t>
            </w:r>
          </w:p>
        </w:tc>
      </w:tr>
      <w:tr w:rsidR="00CC7E32" w:rsidRPr="00195CAC" w14:paraId="0F003263"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B9BFCEC" w14:textId="77777777" w:rsidR="00CC7E32" w:rsidRPr="00A039A7" w:rsidRDefault="00CC7E32" w:rsidP="00CC7E32">
            <w:pPr>
              <w:pStyle w:val="Tabletext"/>
            </w:pPr>
            <w:r w:rsidRPr="00A039A7">
              <w:t>13882</w:t>
            </w:r>
          </w:p>
        </w:tc>
        <w:tc>
          <w:tcPr>
            <w:tcW w:w="3472" w:type="pct"/>
            <w:tcBorders>
              <w:top w:val="single" w:sz="2" w:space="0" w:color="auto"/>
              <w:left w:val="nil"/>
              <w:bottom w:val="single" w:sz="2" w:space="0" w:color="auto"/>
              <w:right w:val="nil"/>
            </w:tcBorders>
            <w:shd w:val="clear" w:color="auto" w:fill="auto"/>
            <w:hideMark/>
          </w:tcPr>
          <w:p w14:paraId="4A42B21D" w14:textId="77777777" w:rsidR="00CC7E32" w:rsidRPr="00A039A7" w:rsidRDefault="00CC7E32" w:rsidP="00CC7E32">
            <w:pPr>
              <w:pStyle w:val="Tabletext"/>
            </w:pPr>
            <w:r w:rsidRPr="00A039A7">
              <w:t>Ventilatory support in an intensive care unit, management of a patient:</w:t>
            </w:r>
          </w:p>
          <w:p w14:paraId="7BB7EE34" w14:textId="77777777" w:rsidR="00CC7E32" w:rsidRPr="00A039A7" w:rsidRDefault="00CC7E32" w:rsidP="00CC7E32">
            <w:pPr>
              <w:pStyle w:val="Tablea"/>
            </w:pPr>
            <w:r w:rsidRPr="00A039A7">
              <w:t>(a) by:</w:t>
            </w:r>
          </w:p>
          <w:p w14:paraId="5A3A41C4" w14:textId="77777777" w:rsidR="00CC7E32" w:rsidRPr="00A039A7" w:rsidRDefault="00CC7E32" w:rsidP="00CC7E32">
            <w:pPr>
              <w:pStyle w:val="Tablei"/>
            </w:pPr>
            <w:r w:rsidRPr="00A039A7">
              <w:t>(i) invasive means; or</w:t>
            </w:r>
          </w:p>
          <w:p w14:paraId="07F9E63B" w14:textId="77777777" w:rsidR="00CC7E32" w:rsidRPr="00A039A7" w:rsidRDefault="00CC7E32" w:rsidP="00CC7E32">
            <w:pPr>
              <w:pStyle w:val="Tablei"/>
            </w:pPr>
            <w:r w:rsidRPr="00A039A7">
              <w:t>(ii) non</w:t>
            </w:r>
            <w:r w:rsidR="00620A55">
              <w:noBreakHyphen/>
            </w:r>
            <w:r w:rsidRPr="00A039A7">
              <w:t>invasive means, if the only alternative to non</w:t>
            </w:r>
            <w:r w:rsidR="00620A55">
              <w:noBreakHyphen/>
            </w:r>
            <w:r w:rsidRPr="00A039A7">
              <w:t>invasive ventilatory support is invasive ventilatory support; and</w:t>
            </w:r>
          </w:p>
          <w:p w14:paraId="190219BC" w14:textId="77777777" w:rsidR="00CC7E32" w:rsidRPr="00A039A7" w:rsidRDefault="00CC7E32" w:rsidP="00CC7E32">
            <w:pPr>
              <w:pStyle w:val="Tablea"/>
            </w:pPr>
            <w:r w:rsidRPr="00A039A7">
              <w:t>(b) by a specialist or consultant physician who is immediately available and exclusively rostered to intensive care;</w:t>
            </w:r>
          </w:p>
          <w:p w14:paraId="00A212E6" w14:textId="77777777" w:rsidR="00CC7E32" w:rsidRPr="00A039A7" w:rsidRDefault="00CC7E32" w:rsidP="00CC7E32">
            <w:pPr>
              <w:pStyle w:val="Tabletext"/>
            </w:pPr>
            <w:r w:rsidRPr="00A039A7">
              <w:t>each day (H)</w:t>
            </w:r>
          </w:p>
        </w:tc>
        <w:tc>
          <w:tcPr>
            <w:tcW w:w="850" w:type="pct"/>
            <w:tcBorders>
              <w:top w:val="single" w:sz="2" w:space="0" w:color="auto"/>
              <w:left w:val="nil"/>
              <w:bottom w:val="single" w:sz="2" w:space="0" w:color="auto"/>
              <w:right w:val="nil"/>
            </w:tcBorders>
            <w:shd w:val="clear" w:color="auto" w:fill="auto"/>
          </w:tcPr>
          <w:p w14:paraId="64BBAD9C" w14:textId="77777777" w:rsidR="00CC7E32" w:rsidRPr="00A039A7" w:rsidRDefault="00CC7E32" w:rsidP="00CC7E32">
            <w:pPr>
              <w:pStyle w:val="Tabletext"/>
              <w:jc w:val="right"/>
            </w:pPr>
            <w:r>
              <w:t>119.90</w:t>
            </w:r>
          </w:p>
        </w:tc>
      </w:tr>
      <w:tr w:rsidR="00CC7E32" w:rsidRPr="00195CAC" w14:paraId="04947CB3"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599B072" w14:textId="77777777" w:rsidR="00CC7E32" w:rsidRPr="00A039A7" w:rsidRDefault="00CC7E32" w:rsidP="00CC7E32">
            <w:pPr>
              <w:pStyle w:val="Tabletext"/>
            </w:pPr>
            <w:r w:rsidRPr="00A039A7">
              <w:t>13885</w:t>
            </w:r>
          </w:p>
        </w:tc>
        <w:tc>
          <w:tcPr>
            <w:tcW w:w="3472" w:type="pct"/>
            <w:tcBorders>
              <w:top w:val="single" w:sz="2" w:space="0" w:color="auto"/>
              <w:left w:val="nil"/>
              <w:bottom w:val="single" w:sz="2" w:space="0" w:color="auto"/>
              <w:right w:val="nil"/>
            </w:tcBorders>
            <w:shd w:val="clear" w:color="auto" w:fill="auto"/>
            <w:hideMark/>
          </w:tcPr>
          <w:p w14:paraId="4412CCE5" w14:textId="77777777" w:rsidR="00CC7E32" w:rsidRPr="00A039A7" w:rsidRDefault="00CC7E32" w:rsidP="00CC7E32">
            <w:pPr>
              <w:pStyle w:val="Tabletext"/>
            </w:pPr>
            <w:r w:rsidRPr="00A039A7">
              <w:t>Continuous arterio venous or veno venous haemofiltration, management by a specialist or consultant physician who is immediately available and exclusively rostered to intensive care—on the first day (H)</w:t>
            </w:r>
          </w:p>
        </w:tc>
        <w:tc>
          <w:tcPr>
            <w:tcW w:w="850" w:type="pct"/>
            <w:tcBorders>
              <w:top w:val="single" w:sz="2" w:space="0" w:color="auto"/>
              <w:left w:val="nil"/>
              <w:bottom w:val="single" w:sz="2" w:space="0" w:color="auto"/>
              <w:right w:val="nil"/>
            </w:tcBorders>
            <w:shd w:val="clear" w:color="auto" w:fill="auto"/>
          </w:tcPr>
          <w:p w14:paraId="204B51F9" w14:textId="77777777" w:rsidR="00CC7E32" w:rsidRPr="00A039A7" w:rsidRDefault="00CC7E32" w:rsidP="00CC7E32">
            <w:pPr>
              <w:pStyle w:val="Tabletext"/>
              <w:jc w:val="right"/>
            </w:pPr>
            <w:r>
              <w:t>159.90</w:t>
            </w:r>
          </w:p>
        </w:tc>
      </w:tr>
      <w:tr w:rsidR="00CC7E32" w:rsidRPr="00195CAC" w14:paraId="24F8BFC1" w14:textId="77777777" w:rsidTr="008457C1">
        <w:tc>
          <w:tcPr>
            <w:tcW w:w="678" w:type="pct"/>
            <w:gridSpan w:val="2"/>
            <w:tcBorders>
              <w:top w:val="single" w:sz="2" w:space="0" w:color="auto"/>
              <w:left w:val="nil"/>
              <w:bottom w:val="single" w:sz="2" w:space="0" w:color="auto"/>
              <w:right w:val="nil"/>
            </w:tcBorders>
            <w:shd w:val="clear" w:color="auto" w:fill="auto"/>
          </w:tcPr>
          <w:p w14:paraId="4F809E31" w14:textId="77777777" w:rsidR="00CC7E32" w:rsidRPr="00A039A7" w:rsidRDefault="00CC7E32" w:rsidP="00CC7E32">
            <w:pPr>
              <w:pStyle w:val="Tabletext"/>
            </w:pPr>
            <w:r w:rsidRPr="00A039A7">
              <w:t>13888</w:t>
            </w:r>
          </w:p>
        </w:tc>
        <w:tc>
          <w:tcPr>
            <w:tcW w:w="3472" w:type="pct"/>
            <w:tcBorders>
              <w:top w:val="single" w:sz="2" w:space="0" w:color="auto"/>
              <w:left w:val="nil"/>
              <w:bottom w:val="single" w:sz="2" w:space="0" w:color="auto"/>
              <w:right w:val="nil"/>
            </w:tcBorders>
            <w:shd w:val="clear" w:color="auto" w:fill="auto"/>
          </w:tcPr>
          <w:p w14:paraId="14419C5D" w14:textId="77777777" w:rsidR="00CC7E32" w:rsidRPr="00A039A7" w:rsidRDefault="00CC7E32" w:rsidP="00CC7E32">
            <w:pPr>
              <w:pStyle w:val="Tabletext"/>
            </w:pPr>
            <w:r w:rsidRPr="00A039A7">
              <w:t>Continuous arterio venous or veno venous haemofiltration, management by a specialist or consultant physician who is immediately available and exclusively rostered to intensive care—on each day after the first day (H)</w:t>
            </w:r>
          </w:p>
        </w:tc>
        <w:tc>
          <w:tcPr>
            <w:tcW w:w="850" w:type="pct"/>
            <w:tcBorders>
              <w:top w:val="single" w:sz="2" w:space="0" w:color="auto"/>
              <w:left w:val="nil"/>
              <w:bottom w:val="single" w:sz="2" w:space="0" w:color="auto"/>
              <w:right w:val="nil"/>
            </w:tcBorders>
            <w:shd w:val="clear" w:color="auto" w:fill="auto"/>
          </w:tcPr>
          <w:p w14:paraId="3418581A" w14:textId="77777777" w:rsidR="00CC7E32" w:rsidRPr="00A039A7" w:rsidRDefault="00CC7E32" w:rsidP="00CC7E32">
            <w:pPr>
              <w:pStyle w:val="Tabletext"/>
              <w:jc w:val="right"/>
            </w:pPr>
            <w:r>
              <w:t>80.00</w:t>
            </w:r>
          </w:p>
        </w:tc>
      </w:tr>
      <w:tr w:rsidR="00CC7E32" w:rsidRPr="00195CAC" w14:paraId="55F917D6" w14:textId="77777777" w:rsidTr="008457C1">
        <w:tc>
          <w:tcPr>
            <w:tcW w:w="5000" w:type="pct"/>
            <w:gridSpan w:val="4"/>
            <w:tcBorders>
              <w:left w:val="nil"/>
              <w:bottom w:val="single" w:sz="2" w:space="0" w:color="auto"/>
              <w:right w:val="nil"/>
            </w:tcBorders>
            <w:shd w:val="clear" w:color="auto" w:fill="auto"/>
            <w:hideMark/>
          </w:tcPr>
          <w:p w14:paraId="75E10E93" w14:textId="77777777" w:rsidR="00CC7E32" w:rsidRPr="00A039A7" w:rsidRDefault="00CC7E32" w:rsidP="00CC7E32">
            <w:pPr>
              <w:pStyle w:val="TableHeading"/>
            </w:pPr>
            <w:r w:rsidRPr="00A039A7">
              <w:t>Subgroup 10A—Preparation of goals of care by intensive care specialist outside intensive care unit</w:t>
            </w:r>
          </w:p>
        </w:tc>
      </w:tr>
      <w:tr w:rsidR="0067135C" w:rsidRPr="00195CAC" w14:paraId="1CB6B03C" w14:textId="77777777" w:rsidTr="008457C1">
        <w:tc>
          <w:tcPr>
            <w:tcW w:w="678" w:type="pct"/>
            <w:gridSpan w:val="2"/>
            <w:tcBorders>
              <w:top w:val="single" w:sz="2" w:space="0" w:color="auto"/>
              <w:left w:val="nil"/>
              <w:bottom w:val="single" w:sz="2" w:space="0" w:color="auto"/>
              <w:right w:val="nil"/>
            </w:tcBorders>
            <w:shd w:val="clear" w:color="auto" w:fill="auto"/>
          </w:tcPr>
          <w:p w14:paraId="50143F16" w14:textId="77777777" w:rsidR="0067135C" w:rsidRPr="00A039A7" w:rsidRDefault="0067135C" w:rsidP="0067135C">
            <w:pPr>
              <w:pStyle w:val="Tabletext"/>
            </w:pPr>
            <w:r w:rsidRPr="00A039A7">
              <w:t>13899</w:t>
            </w:r>
          </w:p>
        </w:tc>
        <w:tc>
          <w:tcPr>
            <w:tcW w:w="3472" w:type="pct"/>
            <w:tcBorders>
              <w:top w:val="single" w:sz="2" w:space="0" w:color="auto"/>
              <w:left w:val="nil"/>
              <w:bottom w:val="single" w:sz="2" w:space="0" w:color="auto"/>
              <w:right w:val="nil"/>
            </w:tcBorders>
            <w:shd w:val="clear" w:color="auto" w:fill="auto"/>
          </w:tcPr>
          <w:p w14:paraId="33C520BC" w14:textId="77777777" w:rsidR="0067135C" w:rsidRPr="00A039A7" w:rsidRDefault="0067135C" w:rsidP="0067135C">
            <w:pPr>
              <w:pStyle w:val="Tabletext"/>
            </w:pPr>
            <w:r w:rsidRPr="00A039A7">
              <w:t>Professional attendance outside an intensive care unit for at least 60 minutes spent in preparation of goals of care for a gravely ill patient lacking current goals of care, by a specialist in the specialty of intensive care who takes overall responsibility for the preparation of the goals of care for the patient</w:t>
            </w:r>
          </w:p>
        </w:tc>
        <w:tc>
          <w:tcPr>
            <w:tcW w:w="850" w:type="pct"/>
            <w:tcBorders>
              <w:top w:val="single" w:sz="2" w:space="0" w:color="auto"/>
              <w:left w:val="nil"/>
              <w:bottom w:val="single" w:sz="2" w:space="0" w:color="auto"/>
              <w:right w:val="nil"/>
            </w:tcBorders>
            <w:shd w:val="clear" w:color="auto" w:fill="auto"/>
          </w:tcPr>
          <w:p w14:paraId="2C859BCC" w14:textId="77777777" w:rsidR="0067135C" w:rsidRPr="00A039A7" w:rsidRDefault="0067135C" w:rsidP="0067135C">
            <w:pPr>
              <w:pStyle w:val="Tabletext"/>
              <w:jc w:val="right"/>
            </w:pPr>
            <w:r>
              <w:t>278.75</w:t>
            </w:r>
          </w:p>
        </w:tc>
      </w:tr>
      <w:tr w:rsidR="0067135C" w:rsidRPr="00195CAC" w14:paraId="6A4A964D"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2793C072" w14:textId="77777777" w:rsidR="0067135C" w:rsidRPr="00A039A7" w:rsidRDefault="0067135C" w:rsidP="0067135C">
            <w:pPr>
              <w:pStyle w:val="TableHeading"/>
            </w:pPr>
            <w:bookmarkStart w:id="452" w:name="CU_73391833"/>
            <w:bookmarkEnd w:id="452"/>
            <w:r w:rsidRPr="00A039A7">
              <w:t>Subgroup 11—Chemotherapeutic procedures</w:t>
            </w:r>
          </w:p>
        </w:tc>
      </w:tr>
      <w:tr w:rsidR="0067135C" w:rsidRPr="00195CAC" w14:paraId="753863E3" w14:textId="77777777" w:rsidTr="00CC7E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8" w:type="pct"/>
            <w:gridSpan w:val="2"/>
            <w:shd w:val="clear" w:color="auto" w:fill="auto"/>
            <w:hideMark/>
          </w:tcPr>
          <w:p w14:paraId="4A74ED5A" w14:textId="77777777" w:rsidR="0067135C" w:rsidRPr="00A039A7" w:rsidRDefault="0067135C" w:rsidP="00D835DE">
            <w:pPr>
              <w:pStyle w:val="Tabletext"/>
              <w:rPr>
                <w:snapToGrid w:val="0"/>
              </w:rPr>
            </w:pPr>
            <w:bookmarkStart w:id="453" w:name="CU_76395044"/>
            <w:bookmarkStart w:id="454" w:name="CU_82393713"/>
            <w:bookmarkEnd w:id="453"/>
            <w:bookmarkEnd w:id="454"/>
            <w:r w:rsidRPr="00A039A7">
              <w:rPr>
                <w:snapToGrid w:val="0"/>
              </w:rPr>
              <w:t>13950</w:t>
            </w:r>
          </w:p>
        </w:tc>
        <w:tc>
          <w:tcPr>
            <w:tcW w:w="3472" w:type="pct"/>
            <w:shd w:val="clear" w:color="auto" w:fill="auto"/>
            <w:hideMark/>
          </w:tcPr>
          <w:p w14:paraId="02C26652" w14:textId="77777777" w:rsidR="0067135C" w:rsidRPr="00A039A7" w:rsidRDefault="0067135C" w:rsidP="00D835DE">
            <w:pPr>
              <w:pStyle w:val="Tabletext"/>
            </w:pPr>
            <w:r w:rsidRPr="00A039A7">
              <w:t>Parenteral administration of one or more antineoplastic agents, including agents used in cytotoxic chemotherapy or monoclonal antibody therapy but not agents used in anti</w:t>
            </w:r>
            <w:r w:rsidR="00620A55">
              <w:noBreakHyphen/>
            </w:r>
            <w:r w:rsidRPr="00A039A7">
              <w:t>resorptive bone therapy or hormonal therapy, by or on behalf of a specialist or consultant physician—attendance for one or more episodes of administration</w:t>
            </w:r>
          </w:p>
        </w:tc>
        <w:tc>
          <w:tcPr>
            <w:tcW w:w="850" w:type="pct"/>
            <w:shd w:val="clear" w:color="auto" w:fill="auto"/>
          </w:tcPr>
          <w:p w14:paraId="76DC1C58" w14:textId="77777777" w:rsidR="0067135C" w:rsidRPr="00A039A7" w:rsidRDefault="0067135C" w:rsidP="00D835DE">
            <w:pPr>
              <w:pStyle w:val="Tabletext"/>
            </w:pPr>
            <w:r>
              <w:t>112.40</w:t>
            </w:r>
          </w:p>
        </w:tc>
      </w:tr>
      <w:tr w:rsidR="0067135C" w:rsidRPr="00195CAC" w14:paraId="7DBF5A66"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0F5CFF6B" w14:textId="77777777" w:rsidR="0067135C" w:rsidRPr="00A039A7" w:rsidRDefault="0067135C" w:rsidP="0067135C">
            <w:pPr>
              <w:pStyle w:val="TableHeading"/>
            </w:pPr>
            <w:bookmarkStart w:id="455" w:name="_Hlk81897298"/>
            <w:r w:rsidRPr="00A039A7">
              <w:t>Subgroup 12—Dermatology</w:t>
            </w:r>
          </w:p>
        </w:tc>
      </w:tr>
      <w:tr w:rsidR="0067135C" w:rsidRPr="00195CAC" w14:paraId="0EAD5694"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0FBF38A" w14:textId="77777777" w:rsidR="0067135C" w:rsidRPr="00A039A7" w:rsidRDefault="0067135C" w:rsidP="0067135C">
            <w:pPr>
              <w:pStyle w:val="Tabletext"/>
              <w:rPr>
                <w:snapToGrid w:val="0"/>
              </w:rPr>
            </w:pPr>
            <w:bookmarkStart w:id="456" w:name="CU_87396930"/>
            <w:bookmarkEnd w:id="456"/>
            <w:bookmarkEnd w:id="455"/>
            <w:r w:rsidRPr="00A039A7">
              <w:rPr>
                <w:snapToGrid w:val="0"/>
              </w:rPr>
              <w:t>14050</w:t>
            </w:r>
          </w:p>
        </w:tc>
        <w:tc>
          <w:tcPr>
            <w:tcW w:w="3472" w:type="pct"/>
            <w:tcBorders>
              <w:top w:val="single" w:sz="2" w:space="0" w:color="auto"/>
              <w:left w:val="nil"/>
              <w:bottom w:val="single" w:sz="2" w:space="0" w:color="auto"/>
              <w:right w:val="nil"/>
            </w:tcBorders>
            <w:shd w:val="clear" w:color="auto" w:fill="auto"/>
            <w:hideMark/>
          </w:tcPr>
          <w:p w14:paraId="4CBAD1F8" w14:textId="77777777" w:rsidR="0067135C" w:rsidRPr="00A039A7" w:rsidRDefault="0067135C" w:rsidP="0067135C">
            <w:pPr>
              <w:pStyle w:val="Tabletext"/>
            </w:pPr>
            <w:r w:rsidRPr="00A039A7">
              <w:t>UVA or UVB phototherapy administered in a whole body cabinet or hand and foot cabinet including associated consultations other than the initial consultation, if treatment is initiated and supervised by a specialist in the specialty of dermatology</w:t>
            </w:r>
          </w:p>
          <w:p w14:paraId="3615F2F5" w14:textId="77777777" w:rsidR="0067135C" w:rsidRPr="00A039A7" w:rsidRDefault="0067135C" w:rsidP="0067135C">
            <w:pPr>
              <w:pStyle w:val="Tabletext"/>
              <w:rPr>
                <w:snapToGrid w:val="0"/>
              </w:rPr>
            </w:pPr>
            <w:r w:rsidRPr="00A039A7">
              <w:t>Applicable not more than 150 times in a 12 month period</w:t>
            </w:r>
          </w:p>
        </w:tc>
        <w:tc>
          <w:tcPr>
            <w:tcW w:w="850" w:type="pct"/>
            <w:tcBorders>
              <w:top w:val="single" w:sz="2" w:space="0" w:color="auto"/>
              <w:left w:val="nil"/>
              <w:bottom w:val="single" w:sz="2" w:space="0" w:color="auto"/>
              <w:right w:val="nil"/>
            </w:tcBorders>
            <w:shd w:val="clear" w:color="auto" w:fill="auto"/>
          </w:tcPr>
          <w:p w14:paraId="03166F02" w14:textId="77777777" w:rsidR="0067135C" w:rsidRPr="00A039A7" w:rsidRDefault="0067135C" w:rsidP="0067135C">
            <w:pPr>
              <w:pStyle w:val="Tabletext"/>
              <w:jc w:val="right"/>
            </w:pPr>
            <w:r>
              <w:t>54.90</w:t>
            </w:r>
          </w:p>
        </w:tc>
      </w:tr>
      <w:tr w:rsidR="0067135C" w:rsidRPr="00195CAC" w14:paraId="7D38AE7C" w14:textId="77777777" w:rsidTr="001A4AD3">
        <w:tc>
          <w:tcPr>
            <w:tcW w:w="678" w:type="pct"/>
            <w:gridSpan w:val="2"/>
            <w:tcBorders>
              <w:top w:val="single" w:sz="2" w:space="0" w:color="auto"/>
              <w:left w:val="nil"/>
              <w:bottom w:val="single" w:sz="2" w:space="0" w:color="auto"/>
              <w:right w:val="nil"/>
            </w:tcBorders>
            <w:shd w:val="clear" w:color="auto" w:fill="auto"/>
            <w:hideMark/>
          </w:tcPr>
          <w:p w14:paraId="2ADF1DBF" w14:textId="77777777" w:rsidR="0067135C" w:rsidRPr="00A039A7" w:rsidRDefault="0067135C" w:rsidP="0067135C">
            <w:pPr>
              <w:pStyle w:val="Tabletext"/>
            </w:pPr>
            <w:r w:rsidRPr="00A039A7">
              <w:t>14100</w:t>
            </w:r>
          </w:p>
        </w:tc>
        <w:tc>
          <w:tcPr>
            <w:tcW w:w="3472" w:type="pct"/>
            <w:tcBorders>
              <w:top w:val="single" w:sz="2" w:space="0" w:color="auto"/>
              <w:left w:val="nil"/>
              <w:bottom w:val="single" w:sz="2" w:space="0" w:color="auto"/>
              <w:right w:val="nil"/>
            </w:tcBorders>
            <w:shd w:val="clear" w:color="auto" w:fill="auto"/>
            <w:hideMark/>
          </w:tcPr>
          <w:p w14:paraId="4C84F8C9" w14:textId="77777777" w:rsidR="0067135C" w:rsidRPr="00A039A7" w:rsidRDefault="0067135C" w:rsidP="0067135C">
            <w:pPr>
              <w:pStyle w:val="Tabletext"/>
              <w:rPr>
                <w:rFonts w:eastAsia="Calibri"/>
              </w:rPr>
            </w:pPr>
            <w:r w:rsidRPr="00A039A7">
              <w:rPr>
                <w:rFonts w:eastAsia="Calibri"/>
              </w:rPr>
              <w:t>Laser photocoagulation using laser radiation in the treatment of vascular abnormalities of the head or neck, including any associated consultation, if:</w:t>
            </w:r>
          </w:p>
          <w:p w14:paraId="24490D0A" w14:textId="77777777" w:rsidR="0067135C" w:rsidRPr="00A039A7" w:rsidRDefault="0067135C" w:rsidP="0067135C">
            <w:pPr>
              <w:pStyle w:val="Tablea"/>
              <w:rPr>
                <w:rFonts w:eastAsia="Calibri"/>
              </w:rPr>
            </w:pPr>
            <w:r w:rsidRPr="00A039A7">
              <w:rPr>
                <w:rFonts w:eastAsia="Calibri"/>
              </w:rPr>
              <w:t>(a) the abnormality is visible from 3 metres; and</w:t>
            </w:r>
          </w:p>
          <w:p w14:paraId="21860031" w14:textId="77777777" w:rsidR="0067135C" w:rsidRPr="00A039A7" w:rsidRDefault="0067135C" w:rsidP="0067135C">
            <w:pPr>
              <w:pStyle w:val="Tablea"/>
              <w:rPr>
                <w:rFonts w:eastAsia="Calibri"/>
              </w:rPr>
            </w:pPr>
            <w:r w:rsidRPr="00A039A7">
              <w:rPr>
                <w:rFonts w:eastAsia="Calibri"/>
              </w:rPr>
              <w:t>(b) photographic evidence demonstrating the need for this service is documented in the patient notes;</w:t>
            </w:r>
          </w:p>
          <w:p w14:paraId="2CC21D30" w14:textId="77777777" w:rsidR="0067135C" w:rsidRPr="00A039A7" w:rsidRDefault="0067135C" w:rsidP="0067135C">
            <w:pPr>
              <w:pStyle w:val="Tabletext"/>
            </w:pPr>
            <w:r w:rsidRPr="00A039A7">
              <w:rPr>
                <w:rFonts w:eastAsia="Calibri"/>
              </w:rPr>
              <w:t>to a maximum of 4 sessions (including any sessions to which this item or any of items 14106 to 14118 apply) in any 12 month period (Anaes.)</w:t>
            </w:r>
          </w:p>
        </w:tc>
        <w:tc>
          <w:tcPr>
            <w:tcW w:w="850" w:type="pct"/>
            <w:tcBorders>
              <w:top w:val="single" w:sz="2" w:space="0" w:color="auto"/>
              <w:left w:val="nil"/>
              <w:bottom w:val="single" w:sz="2" w:space="0" w:color="auto"/>
              <w:right w:val="nil"/>
            </w:tcBorders>
            <w:shd w:val="clear" w:color="auto" w:fill="auto"/>
          </w:tcPr>
          <w:p w14:paraId="2DE6758F" w14:textId="77777777" w:rsidR="0067135C" w:rsidRPr="00A039A7" w:rsidRDefault="0067135C" w:rsidP="0067135C">
            <w:pPr>
              <w:pStyle w:val="Tabletext"/>
              <w:jc w:val="right"/>
            </w:pPr>
            <w:r>
              <w:t>158.65</w:t>
            </w:r>
          </w:p>
        </w:tc>
      </w:tr>
      <w:tr w:rsidR="0067135C" w:rsidRPr="00195CAC" w14:paraId="7A78B7FC"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28ACC74" w14:textId="77777777" w:rsidR="0067135C" w:rsidRPr="00A039A7" w:rsidRDefault="0067135C" w:rsidP="0067135C">
            <w:pPr>
              <w:pStyle w:val="Tabletext"/>
            </w:pPr>
            <w:bookmarkStart w:id="457" w:name="CU_90395277"/>
            <w:bookmarkEnd w:id="457"/>
            <w:r w:rsidRPr="00A039A7">
              <w:t>14106</w:t>
            </w:r>
          </w:p>
        </w:tc>
        <w:tc>
          <w:tcPr>
            <w:tcW w:w="3472" w:type="pct"/>
            <w:tcBorders>
              <w:top w:val="single" w:sz="2" w:space="0" w:color="auto"/>
              <w:left w:val="nil"/>
              <w:bottom w:val="single" w:sz="2" w:space="0" w:color="auto"/>
              <w:right w:val="nil"/>
            </w:tcBorders>
            <w:shd w:val="clear" w:color="auto" w:fill="auto"/>
            <w:hideMark/>
          </w:tcPr>
          <w:p w14:paraId="21D225EE" w14:textId="77777777" w:rsidR="0067135C" w:rsidRPr="00A039A7" w:rsidRDefault="0067135C" w:rsidP="0067135C">
            <w:pPr>
              <w:pStyle w:val="Tabletext"/>
            </w:pPr>
            <w:r w:rsidRPr="00A039A7">
              <w:t>Laser photocoagulation using laser radiation in the treatment of vascular malformations, infantile haemangiomas, café</w:t>
            </w:r>
            <w:r w:rsidR="00620A55">
              <w:noBreakHyphen/>
            </w:r>
            <w:r w:rsidRPr="00A039A7">
              <w:t>au</w:t>
            </w:r>
            <w:r w:rsidR="00620A55">
              <w:noBreakHyphen/>
            </w:r>
            <w:r w:rsidRPr="00A039A7">
              <w:t>lait macules and naevi of Ota, other than melanocytic naevi (common moles), if the abnormality is visible from 3 metres, including any associated consultation, up to a maximum of 6 sessions (including any sessions to which this item or any of items 14100 to 14118 apply) in any 12 month period—area of treatment less than 150 cm</w:t>
            </w:r>
            <w:r w:rsidRPr="00A039A7">
              <w:rPr>
                <w:vertAlign w:val="superscript"/>
              </w:rPr>
              <w:t>2</w:t>
            </w:r>
            <w:r w:rsidRPr="00A039A7">
              <w:t xml:space="preserve"> (Anaes.)</w:t>
            </w:r>
          </w:p>
        </w:tc>
        <w:tc>
          <w:tcPr>
            <w:tcW w:w="850" w:type="pct"/>
            <w:tcBorders>
              <w:top w:val="single" w:sz="2" w:space="0" w:color="auto"/>
              <w:left w:val="nil"/>
              <w:bottom w:val="single" w:sz="2" w:space="0" w:color="auto"/>
              <w:right w:val="nil"/>
            </w:tcBorders>
            <w:shd w:val="clear" w:color="auto" w:fill="auto"/>
          </w:tcPr>
          <w:p w14:paraId="1605E040" w14:textId="77777777" w:rsidR="0067135C" w:rsidRPr="00A039A7" w:rsidRDefault="0067135C" w:rsidP="0067135C">
            <w:pPr>
              <w:pStyle w:val="Tabletext"/>
              <w:jc w:val="right"/>
            </w:pPr>
            <w:r>
              <w:t>166.65</w:t>
            </w:r>
          </w:p>
        </w:tc>
      </w:tr>
      <w:tr w:rsidR="0067135C" w:rsidRPr="00195CAC" w14:paraId="5143D8C0"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4373C5B" w14:textId="77777777" w:rsidR="0067135C" w:rsidRPr="00A039A7" w:rsidRDefault="0067135C" w:rsidP="0067135C">
            <w:pPr>
              <w:pStyle w:val="Tabletext"/>
            </w:pPr>
            <w:bookmarkStart w:id="458" w:name="CU_92398718"/>
            <w:bookmarkEnd w:id="458"/>
            <w:r w:rsidRPr="00A039A7">
              <w:t>14115</w:t>
            </w:r>
          </w:p>
        </w:tc>
        <w:tc>
          <w:tcPr>
            <w:tcW w:w="3472" w:type="pct"/>
            <w:tcBorders>
              <w:top w:val="single" w:sz="2" w:space="0" w:color="auto"/>
              <w:left w:val="nil"/>
              <w:bottom w:val="single" w:sz="2" w:space="0" w:color="auto"/>
              <w:right w:val="nil"/>
            </w:tcBorders>
            <w:shd w:val="clear" w:color="auto" w:fill="auto"/>
            <w:hideMark/>
          </w:tcPr>
          <w:p w14:paraId="561321A2" w14:textId="77777777" w:rsidR="0067135C" w:rsidRPr="00A039A7" w:rsidRDefault="0067135C" w:rsidP="0067135C">
            <w:pPr>
              <w:pStyle w:val="Tabletext"/>
            </w:pPr>
            <w:r w:rsidRPr="00A039A7">
              <w:t>Laser photocoagulation using laser radiation in the treatment of vascular malformations, infantile haemangiomas, café</w:t>
            </w:r>
            <w:r w:rsidR="00620A55">
              <w:noBreakHyphen/>
            </w:r>
            <w:r w:rsidRPr="00A039A7">
              <w:t>au</w:t>
            </w:r>
            <w:r w:rsidR="00620A55">
              <w:noBreakHyphen/>
            </w:r>
            <w:r w:rsidRPr="00A039A7">
              <w:t>lait macules and naevi of Ota, other than melanocytic naevi (common moles), including any associated consultation, up to a maximum of 6 sessions (including any sessions to which this item or any of items 14100 to 14118 apply) in any 12 month period—area of treatment 150 cm</w:t>
            </w:r>
            <w:r w:rsidRPr="00A039A7">
              <w:rPr>
                <w:vertAlign w:val="superscript"/>
              </w:rPr>
              <w:t>2</w:t>
            </w:r>
            <w:r w:rsidRPr="00A039A7">
              <w:t xml:space="preserve"> to 300 cm</w:t>
            </w:r>
            <w:r w:rsidRPr="00A039A7">
              <w:rPr>
                <w:vertAlign w:val="superscript"/>
              </w:rPr>
              <w:t>2</w:t>
            </w:r>
            <w:r w:rsidRPr="00A039A7">
              <w:t xml:space="preserve"> (Anaes.)</w:t>
            </w:r>
          </w:p>
        </w:tc>
        <w:tc>
          <w:tcPr>
            <w:tcW w:w="850" w:type="pct"/>
            <w:tcBorders>
              <w:top w:val="single" w:sz="2" w:space="0" w:color="auto"/>
              <w:left w:val="nil"/>
              <w:bottom w:val="single" w:sz="2" w:space="0" w:color="auto"/>
              <w:right w:val="nil"/>
            </w:tcBorders>
            <w:shd w:val="clear" w:color="auto" w:fill="auto"/>
          </w:tcPr>
          <w:p w14:paraId="36FE34FF" w14:textId="77777777" w:rsidR="0067135C" w:rsidRPr="00A039A7" w:rsidRDefault="0067135C" w:rsidP="0067135C">
            <w:pPr>
              <w:pStyle w:val="Tabletext"/>
              <w:jc w:val="right"/>
            </w:pPr>
            <w:r>
              <w:t>266.90</w:t>
            </w:r>
          </w:p>
        </w:tc>
      </w:tr>
      <w:tr w:rsidR="0067135C" w:rsidRPr="00195CAC" w14:paraId="77F4B5C5"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2DF2DD8" w14:textId="77777777" w:rsidR="0067135C" w:rsidRPr="00A039A7" w:rsidRDefault="0067135C" w:rsidP="0067135C">
            <w:pPr>
              <w:pStyle w:val="Tabletext"/>
            </w:pPr>
            <w:r w:rsidRPr="00A039A7">
              <w:t>14118</w:t>
            </w:r>
          </w:p>
        </w:tc>
        <w:tc>
          <w:tcPr>
            <w:tcW w:w="3472" w:type="pct"/>
            <w:tcBorders>
              <w:top w:val="single" w:sz="2" w:space="0" w:color="auto"/>
              <w:left w:val="nil"/>
              <w:bottom w:val="single" w:sz="2" w:space="0" w:color="auto"/>
              <w:right w:val="nil"/>
            </w:tcBorders>
            <w:shd w:val="clear" w:color="auto" w:fill="auto"/>
            <w:hideMark/>
          </w:tcPr>
          <w:p w14:paraId="36EE871E" w14:textId="77777777" w:rsidR="0067135C" w:rsidRPr="00A039A7" w:rsidRDefault="0067135C" w:rsidP="0067135C">
            <w:pPr>
              <w:pStyle w:val="Tabletext"/>
            </w:pPr>
            <w:r w:rsidRPr="00A039A7">
              <w:t>Laser photocoagulation using laser radiation in the treatment of vascular malformations, infantile haemangiomas, café</w:t>
            </w:r>
            <w:r w:rsidR="00620A55">
              <w:noBreakHyphen/>
            </w:r>
            <w:r w:rsidRPr="00A039A7">
              <w:t>au</w:t>
            </w:r>
            <w:r w:rsidR="00620A55">
              <w:noBreakHyphen/>
            </w:r>
            <w:r w:rsidRPr="00A039A7">
              <w:t>lait macules and naevi of Ota, other than melanocytic naevi (common moles), including any associated consultation, up to a maximum of 6 sessions (including any sessions to which this item or any of items 14100 to 14115 apply) in any 12 month period—area of treatment more than 300 cm</w:t>
            </w:r>
            <w:r w:rsidRPr="00A039A7">
              <w:rPr>
                <w:vertAlign w:val="superscript"/>
              </w:rPr>
              <w:t>2</w:t>
            </w:r>
            <w:r w:rsidRPr="00A039A7">
              <w:t xml:space="preserve"> (Anaes.)</w:t>
            </w:r>
          </w:p>
        </w:tc>
        <w:tc>
          <w:tcPr>
            <w:tcW w:w="850" w:type="pct"/>
            <w:tcBorders>
              <w:top w:val="single" w:sz="2" w:space="0" w:color="auto"/>
              <w:left w:val="nil"/>
              <w:bottom w:val="single" w:sz="2" w:space="0" w:color="auto"/>
              <w:right w:val="nil"/>
            </w:tcBorders>
            <w:shd w:val="clear" w:color="auto" w:fill="auto"/>
          </w:tcPr>
          <w:p w14:paraId="77C266F5" w14:textId="77777777" w:rsidR="0067135C" w:rsidRPr="00A039A7" w:rsidRDefault="0067135C" w:rsidP="0067135C">
            <w:pPr>
              <w:pStyle w:val="Tabletext"/>
              <w:jc w:val="right"/>
            </w:pPr>
            <w:r>
              <w:t>338.90</w:t>
            </w:r>
          </w:p>
        </w:tc>
      </w:tr>
      <w:tr w:rsidR="0067135C" w:rsidRPr="00195CAC" w14:paraId="22C1C0E8"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1EE2EA5" w14:textId="77777777" w:rsidR="0067135C" w:rsidRPr="00A039A7" w:rsidRDefault="0067135C" w:rsidP="0067135C">
            <w:pPr>
              <w:pStyle w:val="Tabletext"/>
            </w:pPr>
            <w:r w:rsidRPr="00A039A7">
              <w:t>14124</w:t>
            </w:r>
          </w:p>
        </w:tc>
        <w:tc>
          <w:tcPr>
            <w:tcW w:w="3472" w:type="pct"/>
            <w:tcBorders>
              <w:top w:val="single" w:sz="2" w:space="0" w:color="auto"/>
              <w:left w:val="nil"/>
              <w:bottom w:val="single" w:sz="2" w:space="0" w:color="auto"/>
              <w:right w:val="nil"/>
            </w:tcBorders>
            <w:shd w:val="clear" w:color="auto" w:fill="auto"/>
            <w:hideMark/>
          </w:tcPr>
          <w:p w14:paraId="29802EF5" w14:textId="77777777" w:rsidR="0067135C" w:rsidRPr="00A039A7" w:rsidRDefault="0067135C" w:rsidP="0067135C">
            <w:pPr>
              <w:pStyle w:val="Tabletext"/>
            </w:pPr>
            <w:r w:rsidRPr="00A039A7">
              <w:t>Laser photocoagulation using laser radiation in the treatment of vascular malformations, infantile haemangiomas, café</w:t>
            </w:r>
            <w:r w:rsidR="00620A55">
              <w:noBreakHyphen/>
            </w:r>
            <w:r w:rsidRPr="00A039A7">
              <w:t>au</w:t>
            </w:r>
            <w:r w:rsidR="00620A55">
              <w:noBreakHyphen/>
            </w:r>
            <w:r w:rsidRPr="00A039A7">
              <w:t>lait macules and naevi of Ota, other than melanocytic naevi (common moles), including any associated consultation, if:</w:t>
            </w:r>
          </w:p>
          <w:p w14:paraId="35963DA1" w14:textId="77777777" w:rsidR="0067135C" w:rsidRPr="00A039A7" w:rsidRDefault="0067135C" w:rsidP="0067135C">
            <w:pPr>
              <w:pStyle w:val="Tablea"/>
            </w:pPr>
            <w:r w:rsidRPr="00A039A7">
              <w:t>(a) a seventh or subsequent session (including any sessions to which this item or any of items 14100 to 14118 apply) is indicated in a 12 month period commencing on the day of the first session; and</w:t>
            </w:r>
          </w:p>
          <w:p w14:paraId="5FC7250D" w14:textId="77777777" w:rsidR="0067135C" w:rsidRPr="00A039A7" w:rsidRDefault="0067135C" w:rsidP="0067135C">
            <w:pPr>
              <w:pStyle w:val="Tablea"/>
            </w:pPr>
            <w:r w:rsidRPr="00A039A7">
              <w:t>(b) photographic evidence demonstrating the need for this service is documented in the patient notes</w:t>
            </w:r>
          </w:p>
          <w:p w14:paraId="75E53C36" w14:textId="77777777" w:rsidR="0067135C" w:rsidRPr="00A039A7" w:rsidRDefault="0067135C" w:rsidP="0067135C">
            <w:pPr>
              <w:pStyle w:val="Tabletext"/>
            </w:pPr>
            <w:r w:rsidRPr="00A039A7">
              <w:t>(Anaes.)</w:t>
            </w:r>
          </w:p>
        </w:tc>
        <w:tc>
          <w:tcPr>
            <w:tcW w:w="850" w:type="pct"/>
            <w:tcBorders>
              <w:top w:val="single" w:sz="2" w:space="0" w:color="auto"/>
              <w:left w:val="nil"/>
              <w:bottom w:val="single" w:sz="2" w:space="0" w:color="auto"/>
              <w:right w:val="nil"/>
            </w:tcBorders>
            <w:shd w:val="clear" w:color="auto" w:fill="auto"/>
          </w:tcPr>
          <w:p w14:paraId="7643D14F" w14:textId="77777777" w:rsidR="0067135C" w:rsidRPr="00A039A7" w:rsidRDefault="0067135C" w:rsidP="0067135C">
            <w:pPr>
              <w:pStyle w:val="Tabletext"/>
              <w:jc w:val="right"/>
            </w:pPr>
            <w:r>
              <w:t>158.65</w:t>
            </w:r>
          </w:p>
        </w:tc>
      </w:tr>
      <w:tr w:rsidR="0067135C" w:rsidRPr="00195CAC" w14:paraId="1EF43C7E" w14:textId="77777777" w:rsidTr="008457C1">
        <w:tc>
          <w:tcPr>
            <w:tcW w:w="5000" w:type="pct"/>
            <w:gridSpan w:val="4"/>
            <w:tcBorders>
              <w:top w:val="single" w:sz="2" w:space="0" w:color="auto"/>
              <w:left w:val="nil"/>
              <w:bottom w:val="single" w:sz="2" w:space="0" w:color="auto"/>
              <w:right w:val="nil"/>
            </w:tcBorders>
            <w:shd w:val="clear" w:color="auto" w:fill="auto"/>
            <w:hideMark/>
          </w:tcPr>
          <w:p w14:paraId="7E124BD6" w14:textId="77777777" w:rsidR="0067135C" w:rsidRPr="00A039A7" w:rsidRDefault="0067135C" w:rsidP="0067135C">
            <w:pPr>
              <w:pStyle w:val="TableHeading"/>
            </w:pPr>
            <w:r w:rsidRPr="00A039A7">
              <w:t>Subgroup 13—Miscellaneous therapeutic procedures</w:t>
            </w:r>
          </w:p>
        </w:tc>
      </w:tr>
      <w:tr w:rsidR="0067135C" w:rsidRPr="00195CAC" w14:paraId="6EAEB6EF"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AC1690B" w14:textId="77777777" w:rsidR="0067135C" w:rsidRPr="00A039A7" w:rsidRDefault="0067135C" w:rsidP="0067135C">
            <w:pPr>
              <w:pStyle w:val="Tabletext"/>
            </w:pPr>
            <w:bookmarkStart w:id="459" w:name="CU_97398011"/>
            <w:bookmarkEnd w:id="459"/>
            <w:r w:rsidRPr="00A039A7">
              <w:t>14201</w:t>
            </w:r>
          </w:p>
        </w:tc>
        <w:tc>
          <w:tcPr>
            <w:tcW w:w="3472" w:type="pct"/>
            <w:tcBorders>
              <w:top w:val="single" w:sz="2" w:space="0" w:color="auto"/>
              <w:left w:val="nil"/>
              <w:bottom w:val="single" w:sz="2" w:space="0" w:color="auto"/>
              <w:right w:val="nil"/>
            </w:tcBorders>
            <w:shd w:val="clear" w:color="auto" w:fill="auto"/>
            <w:hideMark/>
          </w:tcPr>
          <w:p w14:paraId="08E7987A" w14:textId="77777777" w:rsidR="0067135C" w:rsidRPr="00A039A7" w:rsidRDefault="0067135C" w:rsidP="0067135C">
            <w:pPr>
              <w:pStyle w:val="Tabletext"/>
            </w:pPr>
            <w:r w:rsidRPr="00A039A7">
              <w:t>Poly</w:t>
            </w:r>
            <w:r w:rsidR="00620A55">
              <w:noBreakHyphen/>
            </w:r>
            <w:r w:rsidRPr="00A039A7">
              <w:t>L</w:t>
            </w:r>
            <w:r w:rsidR="00620A55">
              <w:noBreakHyphen/>
            </w:r>
            <w:r w:rsidRPr="00A039A7">
              <w:t xml:space="preserve">lactic acid, one or more injections of, for the initial session only, for the treatment of severe facial lipoatrophy caused by antiretroviral therapy, if prescribed in accordance with section 85 of the </w:t>
            </w:r>
            <w:r w:rsidRPr="00A039A7">
              <w:rPr>
                <w:i/>
              </w:rPr>
              <w:t>National Health Act 1953</w:t>
            </w:r>
            <w:r w:rsidRPr="00A039A7">
              <w:t>—once per patient</w:t>
            </w:r>
          </w:p>
        </w:tc>
        <w:tc>
          <w:tcPr>
            <w:tcW w:w="850" w:type="pct"/>
            <w:tcBorders>
              <w:top w:val="single" w:sz="2" w:space="0" w:color="auto"/>
              <w:left w:val="nil"/>
              <w:bottom w:val="single" w:sz="2" w:space="0" w:color="auto"/>
              <w:right w:val="nil"/>
            </w:tcBorders>
            <w:shd w:val="clear" w:color="auto" w:fill="auto"/>
          </w:tcPr>
          <w:p w14:paraId="37D12CC1" w14:textId="77777777" w:rsidR="0067135C" w:rsidRPr="00A039A7" w:rsidRDefault="0067135C" w:rsidP="0067135C">
            <w:pPr>
              <w:pStyle w:val="Tabletext"/>
              <w:jc w:val="right"/>
            </w:pPr>
            <w:r>
              <w:t>246.45</w:t>
            </w:r>
          </w:p>
        </w:tc>
      </w:tr>
      <w:tr w:rsidR="0067135C" w:rsidRPr="00195CAC" w14:paraId="0574918E"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FACF253" w14:textId="77777777" w:rsidR="0067135C" w:rsidRPr="00A039A7" w:rsidRDefault="0067135C" w:rsidP="0067135C">
            <w:pPr>
              <w:pStyle w:val="Tabletext"/>
            </w:pPr>
            <w:r w:rsidRPr="00A039A7">
              <w:t>14202</w:t>
            </w:r>
          </w:p>
        </w:tc>
        <w:tc>
          <w:tcPr>
            <w:tcW w:w="3472" w:type="pct"/>
            <w:tcBorders>
              <w:top w:val="single" w:sz="2" w:space="0" w:color="auto"/>
              <w:left w:val="nil"/>
              <w:bottom w:val="single" w:sz="2" w:space="0" w:color="auto"/>
              <w:right w:val="nil"/>
            </w:tcBorders>
            <w:shd w:val="clear" w:color="auto" w:fill="auto"/>
            <w:hideMark/>
          </w:tcPr>
          <w:p w14:paraId="68D92B99" w14:textId="77777777" w:rsidR="0067135C" w:rsidRPr="00A039A7" w:rsidRDefault="0067135C" w:rsidP="0067135C">
            <w:pPr>
              <w:pStyle w:val="Tabletext"/>
            </w:pPr>
            <w:r w:rsidRPr="00A039A7">
              <w:t>Poly</w:t>
            </w:r>
            <w:r w:rsidR="00620A55">
              <w:noBreakHyphen/>
            </w:r>
            <w:r w:rsidRPr="00A039A7">
              <w:t>L</w:t>
            </w:r>
            <w:r w:rsidR="00620A55">
              <w:noBreakHyphen/>
            </w:r>
            <w:r w:rsidRPr="00A039A7">
              <w:t xml:space="preserve">lactic acid, one or more injections of (subsequent sessions), for the continuation of treatment of severe facial lipoatrophy caused by antiretroviral therapy, if prescribed in accordance with section 85 of the </w:t>
            </w:r>
            <w:r w:rsidRPr="00A039A7">
              <w:rPr>
                <w:i/>
              </w:rPr>
              <w:t>National Health Act 1953</w:t>
            </w:r>
          </w:p>
        </w:tc>
        <w:tc>
          <w:tcPr>
            <w:tcW w:w="850" w:type="pct"/>
            <w:tcBorders>
              <w:top w:val="single" w:sz="2" w:space="0" w:color="auto"/>
              <w:left w:val="nil"/>
              <w:bottom w:val="single" w:sz="2" w:space="0" w:color="auto"/>
              <w:right w:val="nil"/>
            </w:tcBorders>
            <w:shd w:val="clear" w:color="auto" w:fill="auto"/>
          </w:tcPr>
          <w:p w14:paraId="6E6A776D" w14:textId="77777777" w:rsidR="0067135C" w:rsidRPr="00A039A7" w:rsidRDefault="0067135C" w:rsidP="0067135C">
            <w:pPr>
              <w:pStyle w:val="Tabletext"/>
              <w:jc w:val="right"/>
            </w:pPr>
            <w:r>
              <w:t>124.75</w:t>
            </w:r>
          </w:p>
        </w:tc>
      </w:tr>
      <w:tr w:rsidR="0067135C" w:rsidRPr="00195CAC" w14:paraId="7875BAF3" w14:textId="77777777" w:rsidTr="001A4AD3">
        <w:tc>
          <w:tcPr>
            <w:tcW w:w="678" w:type="pct"/>
            <w:gridSpan w:val="2"/>
            <w:tcBorders>
              <w:top w:val="single" w:sz="2" w:space="0" w:color="auto"/>
              <w:left w:val="nil"/>
              <w:bottom w:val="single" w:sz="2" w:space="0" w:color="auto"/>
              <w:right w:val="nil"/>
            </w:tcBorders>
            <w:shd w:val="clear" w:color="auto" w:fill="auto"/>
            <w:hideMark/>
          </w:tcPr>
          <w:p w14:paraId="640098ED" w14:textId="77777777" w:rsidR="0067135C" w:rsidRPr="00A039A7" w:rsidRDefault="0067135C" w:rsidP="0067135C">
            <w:pPr>
              <w:pStyle w:val="Tabletext"/>
            </w:pPr>
            <w:r w:rsidRPr="00A039A7">
              <w:t>14203</w:t>
            </w:r>
          </w:p>
        </w:tc>
        <w:tc>
          <w:tcPr>
            <w:tcW w:w="3472" w:type="pct"/>
            <w:tcBorders>
              <w:top w:val="single" w:sz="2" w:space="0" w:color="auto"/>
              <w:left w:val="nil"/>
              <w:bottom w:val="single" w:sz="2" w:space="0" w:color="auto"/>
              <w:right w:val="nil"/>
            </w:tcBorders>
            <w:shd w:val="clear" w:color="auto" w:fill="auto"/>
            <w:hideMark/>
          </w:tcPr>
          <w:p w14:paraId="05F7999D" w14:textId="77777777" w:rsidR="0067135C" w:rsidRPr="00A039A7" w:rsidRDefault="0067135C" w:rsidP="0067135C">
            <w:pPr>
              <w:pStyle w:val="Tabletext"/>
            </w:pPr>
            <w:r w:rsidRPr="00A039A7">
              <w:t>Hormone or living tissue implantation, by direct implantation involving incision and suture (Anaes.)</w:t>
            </w:r>
          </w:p>
        </w:tc>
        <w:tc>
          <w:tcPr>
            <w:tcW w:w="850" w:type="pct"/>
            <w:tcBorders>
              <w:top w:val="single" w:sz="2" w:space="0" w:color="auto"/>
              <w:left w:val="nil"/>
              <w:bottom w:val="single" w:sz="2" w:space="0" w:color="auto"/>
              <w:right w:val="nil"/>
            </w:tcBorders>
            <w:shd w:val="clear" w:color="auto" w:fill="auto"/>
          </w:tcPr>
          <w:p w14:paraId="06CCC387" w14:textId="77777777" w:rsidR="0067135C" w:rsidRPr="00A039A7" w:rsidRDefault="0067135C" w:rsidP="0067135C">
            <w:pPr>
              <w:pStyle w:val="Tabletext"/>
              <w:jc w:val="right"/>
            </w:pPr>
            <w:r>
              <w:t>53.20</w:t>
            </w:r>
          </w:p>
        </w:tc>
      </w:tr>
      <w:tr w:rsidR="0067135C" w:rsidRPr="00195CAC" w14:paraId="0DC2DE25" w14:textId="77777777" w:rsidTr="001A4AD3">
        <w:tc>
          <w:tcPr>
            <w:tcW w:w="678" w:type="pct"/>
            <w:gridSpan w:val="2"/>
            <w:tcBorders>
              <w:top w:val="single" w:sz="2" w:space="0" w:color="auto"/>
              <w:left w:val="nil"/>
              <w:bottom w:val="single" w:sz="2" w:space="0" w:color="auto"/>
              <w:right w:val="nil"/>
            </w:tcBorders>
            <w:shd w:val="clear" w:color="auto" w:fill="auto"/>
            <w:hideMark/>
          </w:tcPr>
          <w:p w14:paraId="57920339" w14:textId="77777777" w:rsidR="0067135C" w:rsidRPr="00A039A7" w:rsidRDefault="0067135C" w:rsidP="0067135C">
            <w:pPr>
              <w:pStyle w:val="Tabletext"/>
            </w:pPr>
            <w:r w:rsidRPr="00A039A7">
              <w:t>14206</w:t>
            </w:r>
          </w:p>
        </w:tc>
        <w:tc>
          <w:tcPr>
            <w:tcW w:w="3472" w:type="pct"/>
            <w:tcBorders>
              <w:top w:val="single" w:sz="2" w:space="0" w:color="auto"/>
              <w:left w:val="nil"/>
              <w:bottom w:val="single" w:sz="2" w:space="0" w:color="auto"/>
              <w:right w:val="nil"/>
            </w:tcBorders>
            <w:shd w:val="clear" w:color="auto" w:fill="auto"/>
            <w:hideMark/>
          </w:tcPr>
          <w:p w14:paraId="179280CB" w14:textId="77777777" w:rsidR="0067135C" w:rsidRPr="00A039A7" w:rsidRDefault="0067135C" w:rsidP="0067135C">
            <w:pPr>
              <w:pStyle w:val="Tabletext"/>
            </w:pPr>
            <w:r w:rsidRPr="00A039A7">
              <w:t>Hormone or living tissue implantation—by cannula</w:t>
            </w:r>
          </w:p>
        </w:tc>
        <w:tc>
          <w:tcPr>
            <w:tcW w:w="850" w:type="pct"/>
            <w:tcBorders>
              <w:top w:val="single" w:sz="2" w:space="0" w:color="auto"/>
              <w:left w:val="nil"/>
              <w:bottom w:val="single" w:sz="2" w:space="0" w:color="auto"/>
              <w:right w:val="nil"/>
            </w:tcBorders>
            <w:shd w:val="clear" w:color="auto" w:fill="auto"/>
          </w:tcPr>
          <w:p w14:paraId="6A63B27A" w14:textId="77777777" w:rsidR="0067135C" w:rsidRPr="00A039A7" w:rsidRDefault="0067135C" w:rsidP="0067135C">
            <w:pPr>
              <w:pStyle w:val="Tabletext"/>
              <w:jc w:val="right"/>
            </w:pPr>
            <w:r>
              <w:t>37.05</w:t>
            </w:r>
          </w:p>
        </w:tc>
      </w:tr>
      <w:tr w:rsidR="0067135C" w:rsidRPr="00195CAC" w14:paraId="64EB63BA" w14:textId="77777777" w:rsidTr="001A4AD3">
        <w:tc>
          <w:tcPr>
            <w:tcW w:w="678" w:type="pct"/>
            <w:gridSpan w:val="2"/>
            <w:tcBorders>
              <w:top w:val="single" w:sz="2" w:space="0" w:color="auto"/>
              <w:left w:val="nil"/>
              <w:bottom w:val="single" w:sz="2" w:space="0" w:color="auto"/>
              <w:right w:val="nil"/>
            </w:tcBorders>
            <w:shd w:val="clear" w:color="auto" w:fill="auto"/>
            <w:hideMark/>
          </w:tcPr>
          <w:p w14:paraId="07D0F388" w14:textId="77777777" w:rsidR="0067135C" w:rsidRPr="00A039A7" w:rsidRDefault="0067135C" w:rsidP="0067135C">
            <w:pPr>
              <w:pStyle w:val="Tabletext"/>
            </w:pPr>
            <w:r w:rsidRPr="00A039A7">
              <w:t>14209</w:t>
            </w:r>
          </w:p>
        </w:tc>
        <w:tc>
          <w:tcPr>
            <w:tcW w:w="3472" w:type="pct"/>
            <w:tcBorders>
              <w:top w:val="single" w:sz="2" w:space="0" w:color="auto"/>
              <w:left w:val="nil"/>
              <w:bottom w:val="single" w:sz="2" w:space="0" w:color="auto"/>
              <w:right w:val="nil"/>
            </w:tcBorders>
            <w:shd w:val="clear" w:color="auto" w:fill="auto"/>
            <w:hideMark/>
          </w:tcPr>
          <w:p w14:paraId="761B63D2" w14:textId="77777777" w:rsidR="0067135C" w:rsidRPr="00A039A7" w:rsidRDefault="0067135C" w:rsidP="0067135C">
            <w:pPr>
              <w:pStyle w:val="Tabletext"/>
            </w:pPr>
            <w:r w:rsidRPr="00A039A7">
              <w:t>Intra</w:t>
            </w:r>
            <w:r w:rsidR="00620A55">
              <w:noBreakHyphen/>
            </w:r>
            <w:r w:rsidRPr="00A039A7">
              <w:t>arterial infusion or retrograde intravenous perfusion of a sympatholytic agent</w:t>
            </w:r>
          </w:p>
        </w:tc>
        <w:tc>
          <w:tcPr>
            <w:tcW w:w="850" w:type="pct"/>
            <w:tcBorders>
              <w:top w:val="single" w:sz="2" w:space="0" w:color="auto"/>
              <w:left w:val="nil"/>
              <w:bottom w:val="single" w:sz="2" w:space="0" w:color="auto"/>
              <w:right w:val="nil"/>
            </w:tcBorders>
            <w:shd w:val="clear" w:color="auto" w:fill="auto"/>
          </w:tcPr>
          <w:p w14:paraId="13D17111" w14:textId="77777777" w:rsidR="0067135C" w:rsidRPr="00A039A7" w:rsidRDefault="0067135C" w:rsidP="0067135C">
            <w:pPr>
              <w:pStyle w:val="Tabletext"/>
              <w:jc w:val="right"/>
            </w:pPr>
            <w:r>
              <w:t>92.25</w:t>
            </w:r>
          </w:p>
        </w:tc>
      </w:tr>
      <w:tr w:rsidR="0067135C" w:rsidRPr="00195CAC" w14:paraId="3A2831B0"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55DCC82" w14:textId="77777777" w:rsidR="0067135C" w:rsidRPr="00A039A7" w:rsidRDefault="0067135C" w:rsidP="0067135C">
            <w:pPr>
              <w:pStyle w:val="Tabletext"/>
            </w:pPr>
            <w:r w:rsidRPr="00A039A7">
              <w:t>14212</w:t>
            </w:r>
          </w:p>
        </w:tc>
        <w:tc>
          <w:tcPr>
            <w:tcW w:w="3472" w:type="pct"/>
            <w:tcBorders>
              <w:top w:val="single" w:sz="2" w:space="0" w:color="auto"/>
              <w:left w:val="nil"/>
              <w:bottom w:val="single" w:sz="2" w:space="0" w:color="auto"/>
              <w:right w:val="nil"/>
            </w:tcBorders>
            <w:shd w:val="clear" w:color="auto" w:fill="auto"/>
            <w:hideMark/>
          </w:tcPr>
          <w:p w14:paraId="6A7B6D51" w14:textId="77777777" w:rsidR="0067135C" w:rsidRPr="00A039A7" w:rsidRDefault="0067135C" w:rsidP="0067135C">
            <w:pPr>
              <w:pStyle w:val="Tabletext"/>
            </w:pPr>
            <w:r w:rsidRPr="00A039A7">
              <w:t>Intussusception, management of fluid or gas reduction for (Anaes.)</w:t>
            </w:r>
          </w:p>
        </w:tc>
        <w:tc>
          <w:tcPr>
            <w:tcW w:w="850" w:type="pct"/>
            <w:tcBorders>
              <w:top w:val="single" w:sz="2" w:space="0" w:color="auto"/>
              <w:left w:val="nil"/>
              <w:bottom w:val="single" w:sz="2" w:space="0" w:color="auto"/>
              <w:right w:val="nil"/>
            </w:tcBorders>
            <w:shd w:val="clear" w:color="auto" w:fill="auto"/>
          </w:tcPr>
          <w:p w14:paraId="1C1DB151" w14:textId="77777777" w:rsidR="0067135C" w:rsidRPr="00A039A7" w:rsidRDefault="0067135C" w:rsidP="0067135C">
            <w:pPr>
              <w:pStyle w:val="Tabletext"/>
              <w:jc w:val="right"/>
            </w:pPr>
            <w:r>
              <w:t>192.75</w:t>
            </w:r>
          </w:p>
        </w:tc>
      </w:tr>
      <w:tr w:rsidR="0067135C" w:rsidRPr="00195CAC" w14:paraId="1D865B2F" w14:textId="77777777" w:rsidTr="001A4AD3">
        <w:tc>
          <w:tcPr>
            <w:tcW w:w="678" w:type="pct"/>
            <w:gridSpan w:val="2"/>
            <w:tcBorders>
              <w:top w:val="single" w:sz="2" w:space="0" w:color="auto"/>
              <w:left w:val="nil"/>
              <w:bottom w:val="single" w:sz="2" w:space="0" w:color="auto"/>
              <w:right w:val="nil"/>
            </w:tcBorders>
            <w:shd w:val="clear" w:color="auto" w:fill="auto"/>
            <w:hideMark/>
          </w:tcPr>
          <w:p w14:paraId="33070ECC" w14:textId="77777777" w:rsidR="0067135C" w:rsidRPr="00A039A7" w:rsidRDefault="0067135C" w:rsidP="0067135C">
            <w:pPr>
              <w:pStyle w:val="Tabletext"/>
            </w:pPr>
            <w:r w:rsidRPr="00A039A7">
              <w:t>14218</w:t>
            </w:r>
          </w:p>
        </w:tc>
        <w:tc>
          <w:tcPr>
            <w:tcW w:w="3472" w:type="pct"/>
            <w:tcBorders>
              <w:top w:val="single" w:sz="2" w:space="0" w:color="auto"/>
              <w:left w:val="nil"/>
              <w:bottom w:val="single" w:sz="2" w:space="0" w:color="auto"/>
              <w:right w:val="nil"/>
            </w:tcBorders>
            <w:shd w:val="clear" w:color="auto" w:fill="auto"/>
            <w:hideMark/>
          </w:tcPr>
          <w:p w14:paraId="30CF6421" w14:textId="77777777" w:rsidR="0067135C" w:rsidRPr="00A039A7" w:rsidRDefault="0067135C" w:rsidP="0067135C">
            <w:pPr>
              <w:pStyle w:val="Tabletext"/>
            </w:pPr>
            <w:r w:rsidRPr="00A039A7">
              <w:t>Implanted infusion pump, refilling of reservoir with a therapeutic agent or agents for infusion to the subarachnoid or epidural space, with or without reprogramming a programmable pump, for the management of chronic intractable pain</w:t>
            </w:r>
          </w:p>
        </w:tc>
        <w:tc>
          <w:tcPr>
            <w:tcW w:w="850" w:type="pct"/>
            <w:tcBorders>
              <w:top w:val="single" w:sz="2" w:space="0" w:color="auto"/>
              <w:left w:val="nil"/>
              <w:bottom w:val="single" w:sz="2" w:space="0" w:color="auto"/>
              <w:right w:val="nil"/>
            </w:tcBorders>
            <w:shd w:val="clear" w:color="auto" w:fill="auto"/>
          </w:tcPr>
          <w:p w14:paraId="1F410C6C" w14:textId="77777777" w:rsidR="0067135C" w:rsidRPr="00A039A7" w:rsidRDefault="0067135C" w:rsidP="0067135C">
            <w:pPr>
              <w:pStyle w:val="Tabletext"/>
              <w:jc w:val="right"/>
            </w:pPr>
            <w:r>
              <w:t>101.90</w:t>
            </w:r>
          </w:p>
        </w:tc>
      </w:tr>
      <w:tr w:rsidR="0067135C" w:rsidRPr="00195CAC" w14:paraId="56A86B80"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664ECA5" w14:textId="77777777" w:rsidR="0067135C" w:rsidRPr="00A039A7" w:rsidRDefault="0067135C" w:rsidP="0067135C">
            <w:pPr>
              <w:pStyle w:val="Tabletext"/>
            </w:pPr>
            <w:r w:rsidRPr="00A039A7">
              <w:t>14221</w:t>
            </w:r>
          </w:p>
        </w:tc>
        <w:tc>
          <w:tcPr>
            <w:tcW w:w="3472" w:type="pct"/>
            <w:tcBorders>
              <w:top w:val="single" w:sz="2" w:space="0" w:color="auto"/>
              <w:left w:val="nil"/>
              <w:bottom w:val="single" w:sz="2" w:space="0" w:color="auto"/>
              <w:right w:val="nil"/>
            </w:tcBorders>
            <w:shd w:val="clear" w:color="auto" w:fill="auto"/>
            <w:hideMark/>
          </w:tcPr>
          <w:p w14:paraId="28D7563A" w14:textId="77777777" w:rsidR="0067135C" w:rsidRPr="00A039A7" w:rsidRDefault="0067135C" w:rsidP="0067135C">
            <w:pPr>
              <w:pStyle w:val="Tabletext"/>
            </w:pPr>
            <w:r w:rsidRPr="00A039A7">
              <w:t>Long—term implanted device for delivery of therapeutic agents, accessing of, other than a service associated with a service to which item 13950 applies</w:t>
            </w:r>
          </w:p>
        </w:tc>
        <w:tc>
          <w:tcPr>
            <w:tcW w:w="850" w:type="pct"/>
            <w:tcBorders>
              <w:top w:val="single" w:sz="2" w:space="0" w:color="auto"/>
              <w:left w:val="nil"/>
              <w:bottom w:val="single" w:sz="2" w:space="0" w:color="auto"/>
              <w:right w:val="nil"/>
            </w:tcBorders>
            <w:shd w:val="clear" w:color="auto" w:fill="auto"/>
          </w:tcPr>
          <w:p w14:paraId="6813B234" w14:textId="77777777" w:rsidR="0067135C" w:rsidRPr="00A039A7" w:rsidRDefault="0067135C" w:rsidP="0067135C">
            <w:pPr>
              <w:pStyle w:val="Tabletext"/>
              <w:jc w:val="right"/>
            </w:pPr>
            <w:r>
              <w:t>54.65</w:t>
            </w:r>
          </w:p>
        </w:tc>
      </w:tr>
      <w:tr w:rsidR="0067135C" w:rsidRPr="00195CAC" w14:paraId="458CE00F"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630FBF2" w14:textId="77777777" w:rsidR="0067135C" w:rsidRPr="00A039A7" w:rsidRDefault="0067135C" w:rsidP="0067135C">
            <w:pPr>
              <w:pStyle w:val="Tabletext"/>
            </w:pPr>
            <w:r w:rsidRPr="00A039A7">
              <w:t>14224</w:t>
            </w:r>
          </w:p>
        </w:tc>
        <w:tc>
          <w:tcPr>
            <w:tcW w:w="3472" w:type="pct"/>
            <w:tcBorders>
              <w:top w:val="single" w:sz="2" w:space="0" w:color="auto"/>
              <w:left w:val="nil"/>
              <w:bottom w:val="single" w:sz="2" w:space="0" w:color="auto"/>
              <w:right w:val="nil"/>
            </w:tcBorders>
            <w:shd w:val="clear" w:color="auto" w:fill="auto"/>
            <w:hideMark/>
          </w:tcPr>
          <w:p w14:paraId="703E42B6" w14:textId="77777777" w:rsidR="0067135C" w:rsidRPr="00A039A7" w:rsidRDefault="0067135C" w:rsidP="0067135C">
            <w:pPr>
              <w:pStyle w:val="Tabletext"/>
            </w:pPr>
            <w:r w:rsidRPr="00A039A7">
              <w:t>Electroconvulsive therapy, with or without the use of stimulus dosing techniques, including any electroencephalographic monitoring and associated consultation (Anaes.)</w:t>
            </w:r>
          </w:p>
        </w:tc>
        <w:tc>
          <w:tcPr>
            <w:tcW w:w="850" w:type="pct"/>
            <w:tcBorders>
              <w:top w:val="single" w:sz="2" w:space="0" w:color="auto"/>
              <w:left w:val="nil"/>
              <w:bottom w:val="single" w:sz="2" w:space="0" w:color="auto"/>
              <w:right w:val="nil"/>
            </w:tcBorders>
            <w:shd w:val="clear" w:color="auto" w:fill="auto"/>
          </w:tcPr>
          <w:p w14:paraId="1F922B1E" w14:textId="77777777" w:rsidR="0067135C" w:rsidRPr="00A039A7" w:rsidRDefault="0067135C" w:rsidP="0067135C">
            <w:pPr>
              <w:pStyle w:val="Tabletext"/>
              <w:jc w:val="right"/>
            </w:pPr>
            <w:r>
              <w:t>73.20</w:t>
            </w:r>
          </w:p>
        </w:tc>
      </w:tr>
      <w:tr w:rsidR="0067135C" w:rsidRPr="00195CAC" w14:paraId="7FADC264" w14:textId="77777777" w:rsidTr="001A4AD3">
        <w:tc>
          <w:tcPr>
            <w:tcW w:w="678" w:type="pct"/>
            <w:gridSpan w:val="2"/>
            <w:tcBorders>
              <w:top w:val="single" w:sz="2" w:space="0" w:color="auto"/>
              <w:left w:val="nil"/>
              <w:bottom w:val="single" w:sz="2" w:space="0" w:color="auto"/>
              <w:right w:val="nil"/>
            </w:tcBorders>
            <w:shd w:val="clear" w:color="auto" w:fill="auto"/>
            <w:hideMark/>
          </w:tcPr>
          <w:p w14:paraId="487C8833" w14:textId="77777777" w:rsidR="0067135C" w:rsidRPr="00A039A7" w:rsidRDefault="0067135C" w:rsidP="0067135C">
            <w:pPr>
              <w:pStyle w:val="Tabletext"/>
            </w:pPr>
            <w:r w:rsidRPr="00A039A7">
              <w:t>14227</w:t>
            </w:r>
          </w:p>
        </w:tc>
        <w:tc>
          <w:tcPr>
            <w:tcW w:w="3472" w:type="pct"/>
            <w:tcBorders>
              <w:top w:val="single" w:sz="2" w:space="0" w:color="auto"/>
              <w:left w:val="nil"/>
              <w:bottom w:val="single" w:sz="2" w:space="0" w:color="auto"/>
              <w:right w:val="nil"/>
            </w:tcBorders>
            <w:shd w:val="clear" w:color="auto" w:fill="auto"/>
            <w:hideMark/>
          </w:tcPr>
          <w:p w14:paraId="6C81E3D1" w14:textId="77777777" w:rsidR="0067135C" w:rsidRPr="00A039A7" w:rsidRDefault="0067135C" w:rsidP="0067135C">
            <w:pPr>
              <w:pStyle w:val="Tabletext"/>
            </w:pPr>
            <w:r w:rsidRPr="00A039A7">
              <w:t>Implanted infusion pump, refilling of reservoir with baclofen for infusion to the subarachnoid or epidural space, with or without reprogramming a programmable pump, for the management of severe chronic spasticity</w:t>
            </w:r>
          </w:p>
        </w:tc>
        <w:tc>
          <w:tcPr>
            <w:tcW w:w="850" w:type="pct"/>
            <w:tcBorders>
              <w:top w:val="single" w:sz="2" w:space="0" w:color="auto"/>
              <w:left w:val="nil"/>
              <w:bottom w:val="single" w:sz="2" w:space="0" w:color="auto"/>
              <w:right w:val="nil"/>
            </w:tcBorders>
            <w:shd w:val="clear" w:color="auto" w:fill="auto"/>
          </w:tcPr>
          <w:p w14:paraId="4E0DBA38" w14:textId="77777777" w:rsidR="0067135C" w:rsidRPr="00A039A7" w:rsidRDefault="0067135C" w:rsidP="0067135C">
            <w:pPr>
              <w:pStyle w:val="Tabletext"/>
              <w:jc w:val="right"/>
            </w:pPr>
            <w:r>
              <w:t>101.90</w:t>
            </w:r>
          </w:p>
        </w:tc>
      </w:tr>
      <w:tr w:rsidR="0067135C" w:rsidRPr="00195CAC" w14:paraId="6A5035F4" w14:textId="77777777" w:rsidTr="008457C1">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pct"/>
        </w:trPr>
        <w:tc>
          <w:tcPr>
            <w:tcW w:w="670" w:type="pct"/>
            <w:shd w:val="clear" w:color="auto" w:fill="auto"/>
            <w:hideMark/>
          </w:tcPr>
          <w:p w14:paraId="4807848B" w14:textId="77777777" w:rsidR="0067135C" w:rsidRPr="00A039A7" w:rsidRDefault="0067135C" w:rsidP="0067135C">
            <w:pPr>
              <w:pStyle w:val="Tabletext"/>
            </w:pPr>
            <w:bookmarkStart w:id="460" w:name="CU_108399771"/>
            <w:bookmarkStart w:id="461" w:name="CU_109402490"/>
            <w:bookmarkEnd w:id="460"/>
            <w:bookmarkEnd w:id="461"/>
            <w:r w:rsidRPr="00A039A7">
              <w:t>14234</w:t>
            </w:r>
          </w:p>
        </w:tc>
        <w:tc>
          <w:tcPr>
            <w:tcW w:w="3472" w:type="pct"/>
            <w:shd w:val="clear" w:color="auto" w:fill="auto"/>
            <w:hideMark/>
          </w:tcPr>
          <w:p w14:paraId="6374990B" w14:textId="77777777" w:rsidR="0067135C" w:rsidRPr="00A039A7" w:rsidRDefault="0067135C" w:rsidP="0067135C">
            <w:pPr>
              <w:pStyle w:val="Tabletext"/>
            </w:pPr>
            <w:r w:rsidRPr="00A039A7">
              <w:t>Infusion pump or components of an infusion pump, removal or replacement of, and connection to intrathecal or epidural catheter, and loading of reservoir with baclofen, with or without programming of the pump, for the management of severe chronic spasticity (H) (Anaes.)</w:t>
            </w:r>
          </w:p>
        </w:tc>
        <w:tc>
          <w:tcPr>
            <w:tcW w:w="850" w:type="pct"/>
            <w:shd w:val="clear" w:color="auto" w:fill="auto"/>
          </w:tcPr>
          <w:p w14:paraId="0B201EF4" w14:textId="77777777" w:rsidR="0067135C" w:rsidRPr="00A039A7" w:rsidRDefault="0067135C" w:rsidP="0067135C">
            <w:pPr>
              <w:pStyle w:val="Tabletext"/>
              <w:jc w:val="right"/>
            </w:pPr>
            <w:r>
              <w:t>376.55</w:t>
            </w:r>
          </w:p>
        </w:tc>
      </w:tr>
      <w:tr w:rsidR="0067135C" w:rsidRPr="00195CAC" w14:paraId="66BDAF7D" w14:textId="77777777" w:rsidTr="008457C1">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pct"/>
        </w:trPr>
        <w:tc>
          <w:tcPr>
            <w:tcW w:w="670" w:type="pct"/>
            <w:shd w:val="clear" w:color="auto" w:fill="auto"/>
          </w:tcPr>
          <w:p w14:paraId="2232BE24" w14:textId="77777777" w:rsidR="0067135C" w:rsidRPr="00A039A7" w:rsidRDefault="0067135C" w:rsidP="0067135C">
            <w:pPr>
              <w:pStyle w:val="Tabletext"/>
            </w:pPr>
            <w:r w:rsidRPr="00A039A7">
              <w:t>14237</w:t>
            </w:r>
          </w:p>
        </w:tc>
        <w:tc>
          <w:tcPr>
            <w:tcW w:w="3472" w:type="pct"/>
            <w:shd w:val="clear" w:color="auto" w:fill="auto"/>
          </w:tcPr>
          <w:p w14:paraId="0FB51F28" w14:textId="77777777" w:rsidR="0067135C" w:rsidRPr="00A039A7" w:rsidRDefault="0067135C" w:rsidP="0067135C">
            <w:pPr>
              <w:pStyle w:val="Tabletext"/>
            </w:pPr>
            <w:r w:rsidRPr="00A039A7">
              <w:t>Infusion pump or components of an infusion pump, subcutaneous implantation of, and intrathecal or epidural spinal catheter insertion, and connection of pump to catheter, and loading of reservoir with baclofen, with or without programming of the pump, for the management of severe chronic spasticity (H) (Anaes.)</w:t>
            </w:r>
          </w:p>
        </w:tc>
        <w:tc>
          <w:tcPr>
            <w:tcW w:w="850" w:type="pct"/>
            <w:shd w:val="clear" w:color="auto" w:fill="auto"/>
          </w:tcPr>
          <w:p w14:paraId="3278FE39" w14:textId="77777777" w:rsidR="0067135C" w:rsidRPr="00A039A7" w:rsidRDefault="0067135C" w:rsidP="0067135C">
            <w:pPr>
              <w:pStyle w:val="Tabletext"/>
              <w:jc w:val="right"/>
            </w:pPr>
            <w:r>
              <w:t>686.65</w:t>
            </w:r>
          </w:p>
        </w:tc>
      </w:tr>
      <w:tr w:rsidR="0067135C" w:rsidRPr="00195CAC" w14:paraId="65BCA82E" w14:textId="77777777" w:rsidTr="001A4AD3">
        <w:tc>
          <w:tcPr>
            <w:tcW w:w="678" w:type="pct"/>
            <w:gridSpan w:val="2"/>
            <w:tcBorders>
              <w:top w:val="single" w:sz="2" w:space="0" w:color="auto"/>
              <w:left w:val="nil"/>
              <w:bottom w:val="single" w:sz="2" w:space="0" w:color="auto"/>
              <w:right w:val="nil"/>
            </w:tcBorders>
            <w:shd w:val="clear" w:color="auto" w:fill="auto"/>
            <w:hideMark/>
          </w:tcPr>
          <w:p w14:paraId="16024600" w14:textId="77777777" w:rsidR="0067135C" w:rsidRPr="00A039A7" w:rsidRDefault="0067135C" w:rsidP="0067135C">
            <w:pPr>
              <w:pStyle w:val="Tabletext"/>
            </w:pPr>
            <w:bookmarkStart w:id="462" w:name="CU_113400970"/>
            <w:bookmarkStart w:id="463" w:name="CU_113403462"/>
            <w:bookmarkEnd w:id="462"/>
            <w:bookmarkEnd w:id="463"/>
            <w:r w:rsidRPr="00A039A7">
              <w:t>14245</w:t>
            </w:r>
          </w:p>
        </w:tc>
        <w:tc>
          <w:tcPr>
            <w:tcW w:w="3472" w:type="pct"/>
            <w:tcBorders>
              <w:top w:val="single" w:sz="2" w:space="0" w:color="auto"/>
              <w:left w:val="nil"/>
              <w:bottom w:val="single" w:sz="2" w:space="0" w:color="auto"/>
              <w:right w:val="nil"/>
            </w:tcBorders>
            <w:shd w:val="clear" w:color="auto" w:fill="auto"/>
            <w:hideMark/>
          </w:tcPr>
          <w:p w14:paraId="70441D94" w14:textId="77777777" w:rsidR="0067135C" w:rsidRPr="00A039A7" w:rsidRDefault="0067135C" w:rsidP="0067135C">
            <w:pPr>
              <w:pStyle w:val="Tabletext"/>
            </w:pPr>
            <w:r w:rsidRPr="00A039A7">
              <w:t>Immunomodulating agent, administration of, by intravenous infusion lasting at least 2 hours</w:t>
            </w:r>
          </w:p>
          <w:p w14:paraId="002F9DB9" w14:textId="77777777" w:rsidR="0067135C" w:rsidRPr="00A039A7" w:rsidRDefault="0067135C" w:rsidP="0067135C">
            <w:pPr>
              <w:pStyle w:val="Tabletext"/>
            </w:pPr>
          </w:p>
        </w:tc>
        <w:tc>
          <w:tcPr>
            <w:tcW w:w="850" w:type="pct"/>
            <w:tcBorders>
              <w:top w:val="single" w:sz="2" w:space="0" w:color="auto"/>
              <w:left w:val="nil"/>
              <w:bottom w:val="single" w:sz="2" w:space="0" w:color="auto"/>
              <w:right w:val="nil"/>
            </w:tcBorders>
            <w:shd w:val="clear" w:color="auto" w:fill="auto"/>
          </w:tcPr>
          <w:p w14:paraId="3DC26580" w14:textId="77777777" w:rsidR="0067135C" w:rsidRPr="00A039A7" w:rsidRDefault="0067135C" w:rsidP="0067135C">
            <w:pPr>
              <w:pStyle w:val="Tabletext"/>
              <w:jc w:val="right"/>
            </w:pPr>
            <w:r>
              <w:t>101.90</w:t>
            </w:r>
          </w:p>
        </w:tc>
      </w:tr>
      <w:tr w:rsidR="0067135C" w:rsidRPr="00195CAC" w14:paraId="63EB7B63" w14:textId="77777777" w:rsidTr="008457C1">
        <w:tc>
          <w:tcPr>
            <w:tcW w:w="5000" w:type="pct"/>
            <w:gridSpan w:val="4"/>
            <w:tcBorders>
              <w:left w:val="nil"/>
              <w:bottom w:val="single" w:sz="2" w:space="0" w:color="auto"/>
              <w:right w:val="nil"/>
            </w:tcBorders>
            <w:shd w:val="clear" w:color="auto" w:fill="auto"/>
            <w:hideMark/>
          </w:tcPr>
          <w:p w14:paraId="118CDC48" w14:textId="77777777" w:rsidR="0067135C" w:rsidRPr="00A039A7" w:rsidRDefault="0067135C" w:rsidP="0067135C">
            <w:pPr>
              <w:pStyle w:val="TableHeading"/>
            </w:pPr>
            <w:r w:rsidRPr="00A039A7">
              <w:t>Subgroup 14—Management and procedures undertaken in emergency department</w:t>
            </w:r>
          </w:p>
        </w:tc>
      </w:tr>
      <w:tr w:rsidR="0067135C" w:rsidRPr="00195CAC" w14:paraId="432D1C68" w14:textId="77777777" w:rsidTr="008457C1">
        <w:tc>
          <w:tcPr>
            <w:tcW w:w="678" w:type="pct"/>
            <w:gridSpan w:val="2"/>
            <w:tcBorders>
              <w:left w:val="nil"/>
              <w:bottom w:val="single" w:sz="4" w:space="0" w:color="auto"/>
              <w:right w:val="nil"/>
            </w:tcBorders>
            <w:shd w:val="clear" w:color="auto" w:fill="auto"/>
          </w:tcPr>
          <w:p w14:paraId="5BE97EDF" w14:textId="77777777" w:rsidR="0067135C" w:rsidRPr="00A039A7" w:rsidRDefault="0067135C" w:rsidP="0067135C">
            <w:pPr>
              <w:pStyle w:val="Tabletext"/>
            </w:pPr>
            <w:r w:rsidRPr="00A039A7">
              <w:t>14255</w:t>
            </w:r>
          </w:p>
        </w:tc>
        <w:tc>
          <w:tcPr>
            <w:tcW w:w="3472" w:type="pct"/>
            <w:tcBorders>
              <w:left w:val="nil"/>
              <w:bottom w:val="single" w:sz="4" w:space="0" w:color="auto"/>
              <w:right w:val="nil"/>
            </w:tcBorders>
            <w:shd w:val="clear" w:color="auto" w:fill="auto"/>
          </w:tcPr>
          <w:p w14:paraId="27B51F28" w14:textId="77777777" w:rsidR="0067135C" w:rsidRPr="00A039A7" w:rsidRDefault="0067135C" w:rsidP="0067135C">
            <w:pPr>
              <w:pStyle w:val="Tabletext"/>
            </w:pPr>
            <w:r w:rsidRPr="00A039A7">
              <w:t xml:space="preserve">Resuscitation of a patient provided for at least 30 minutes but less than 1 hour, by a specialist in the practice of the specialist’s specialty of emergency medicine at a recognised emergency department of a private hospital, in conjunction with an attendance on the patient by the specialist described in </w:t>
            </w:r>
            <w:r>
              <w:t>item 5</w:t>
            </w:r>
            <w:r w:rsidRPr="00A039A7">
              <w:t>001, 5004, 5011, 5012, 5013, 5014, 5016, 5017 or 5019 (Anaes.)</w:t>
            </w:r>
          </w:p>
        </w:tc>
        <w:tc>
          <w:tcPr>
            <w:tcW w:w="850" w:type="pct"/>
            <w:tcBorders>
              <w:left w:val="nil"/>
              <w:bottom w:val="single" w:sz="4" w:space="0" w:color="auto"/>
              <w:right w:val="nil"/>
            </w:tcBorders>
            <w:shd w:val="clear" w:color="auto" w:fill="auto"/>
          </w:tcPr>
          <w:p w14:paraId="6A791BD1" w14:textId="77777777" w:rsidR="0067135C" w:rsidRPr="00A039A7" w:rsidRDefault="0067135C" w:rsidP="0067135C">
            <w:pPr>
              <w:pStyle w:val="Tabletext"/>
              <w:jc w:val="right"/>
            </w:pPr>
            <w:r>
              <w:t>154.40</w:t>
            </w:r>
          </w:p>
        </w:tc>
      </w:tr>
      <w:tr w:rsidR="0067135C" w:rsidRPr="00195CAC" w14:paraId="4B8BA164" w14:textId="77777777" w:rsidTr="008457C1">
        <w:tc>
          <w:tcPr>
            <w:tcW w:w="678" w:type="pct"/>
            <w:gridSpan w:val="2"/>
            <w:tcBorders>
              <w:left w:val="nil"/>
              <w:bottom w:val="single" w:sz="2" w:space="0" w:color="auto"/>
              <w:right w:val="nil"/>
            </w:tcBorders>
            <w:shd w:val="clear" w:color="auto" w:fill="auto"/>
          </w:tcPr>
          <w:p w14:paraId="34A7A8CF" w14:textId="77777777" w:rsidR="0067135C" w:rsidRPr="00A039A7" w:rsidRDefault="0067135C" w:rsidP="0067135C">
            <w:pPr>
              <w:pStyle w:val="Tabletext"/>
            </w:pPr>
            <w:r w:rsidRPr="00A039A7">
              <w:t>14256</w:t>
            </w:r>
          </w:p>
        </w:tc>
        <w:tc>
          <w:tcPr>
            <w:tcW w:w="3472" w:type="pct"/>
            <w:tcBorders>
              <w:left w:val="nil"/>
              <w:bottom w:val="single" w:sz="2" w:space="0" w:color="auto"/>
              <w:right w:val="nil"/>
            </w:tcBorders>
            <w:shd w:val="clear" w:color="auto" w:fill="auto"/>
          </w:tcPr>
          <w:p w14:paraId="1F03DDAD" w14:textId="77777777" w:rsidR="0067135C" w:rsidRPr="00A039A7" w:rsidRDefault="0067135C" w:rsidP="0067135C">
            <w:pPr>
              <w:pStyle w:val="Tabletext"/>
            </w:pPr>
            <w:r w:rsidRPr="00A039A7">
              <w:t xml:space="preserve">Resuscitation of a patient provided for at least 1 hour but less than 2 hours, by a specialist in the practice of the specialist’s specialty of emergency medicine at a recognised emergency department of a private hospital, in conjunction with an attendance on the patient by the specialist described in </w:t>
            </w:r>
            <w:r>
              <w:t>item 5</w:t>
            </w:r>
            <w:r w:rsidRPr="00A039A7">
              <w:t>001, 5004, 5011, 5012, 5013, 5014, 5016, 5017 or 5019 (Anaes.)</w:t>
            </w:r>
          </w:p>
        </w:tc>
        <w:tc>
          <w:tcPr>
            <w:tcW w:w="850" w:type="pct"/>
            <w:tcBorders>
              <w:left w:val="nil"/>
              <w:bottom w:val="single" w:sz="2" w:space="0" w:color="auto"/>
              <w:right w:val="nil"/>
            </w:tcBorders>
            <w:shd w:val="clear" w:color="auto" w:fill="auto"/>
          </w:tcPr>
          <w:p w14:paraId="725BEC78" w14:textId="77777777" w:rsidR="0067135C" w:rsidRPr="00A039A7" w:rsidRDefault="0067135C" w:rsidP="0067135C">
            <w:pPr>
              <w:pStyle w:val="Tabletext"/>
              <w:jc w:val="right"/>
            </w:pPr>
            <w:r>
              <w:t>296.90</w:t>
            </w:r>
          </w:p>
        </w:tc>
      </w:tr>
      <w:tr w:rsidR="0067135C" w:rsidRPr="00195CAC" w14:paraId="45FCE4EA" w14:textId="77777777" w:rsidTr="008457C1">
        <w:tc>
          <w:tcPr>
            <w:tcW w:w="678" w:type="pct"/>
            <w:gridSpan w:val="2"/>
            <w:tcBorders>
              <w:top w:val="single" w:sz="2" w:space="0" w:color="auto"/>
              <w:left w:val="nil"/>
              <w:bottom w:val="single" w:sz="2" w:space="0" w:color="auto"/>
              <w:right w:val="nil"/>
            </w:tcBorders>
            <w:shd w:val="clear" w:color="auto" w:fill="auto"/>
          </w:tcPr>
          <w:p w14:paraId="46BB6573" w14:textId="77777777" w:rsidR="0067135C" w:rsidRPr="00A039A7" w:rsidRDefault="0067135C" w:rsidP="0067135C">
            <w:pPr>
              <w:pStyle w:val="Tabletext"/>
            </w:pPr>
            <w:r w:rsidRPr="00A039A7">
              <w:t>14257</w:t>
            </w:r>
          </w:p>
        </w:tc>
        <w:tc>
          <w:tcPr>
            <w:tcW w:w="3472" w:type="pct"/>
            <w:tcBorders>
              <w:top w:val="single" w:sz="2" w:space="0" w:color="auto"/>
              <w:left w:val="nil"/>
              <w:bottom w:val="single" w:sz="2" w:space="0" w:color="auto"/>
              <w:right w:val="nil"/>
            </w:tcBorders>
            <w:shd w:val="clear" w:color="auto" w:fill="auto"/>
          </w:tcPr>
          <w:p w14:paraId="1E2FCABD" w14:textId="77777777" w:rsidR="0067135C" w:rsidRPr="00A039A7" w:rsidRDefault="0067135C" w:rsidP="0067135C">
            <w:pPr>
              <w:pStyle w:val="Tabletext"/>
            </w:pPr>
            <w:r w:rsidRPr="00A039A7">
              <w:t xml:space="preserve">Resuscitation of a patient provided for at least 2 hours, by a specialist in the practice of the specialist’s specialty of emergency medicine at a recognised emergency department of a private hospital, in conjunction with an attendance on the patient by the specialist described in </w:t>
            </w:r>
            <w:r>
              <w:t>item 5</w:t>
            </w:r>
            <w:r w:rsidRPr="00A039A7">
              <w:t>001, 5004, 5011, 5012, 5013, 5014, 5016, 5017 or 5019 (Anaes.)</w:t>
            </w:r>
          </w:p>
        </w:tc>
        <w:tc>
          <w:tcPr>
            <w:tcW w:w="850" w:type="pct"/>
            <w:tcBorders>
              <w:top w:val="single" w:sz="2" w:space="0" w:color="auto"/>
              <w:left w:val="nil"/>
              <w:bottom w:val="single" w:sz="2" w:space="0" w:color="auto"/>
              <w:right w:val="nil"/>
            </w:tcBorders>
            <w:shd w:val="clear" w:color="auto" w:fill="auto"/>
          </w:tcPr>
          <w:p w14:paraId="2A8185F6" w14:textId="77777777" w:rsidR="0067135C" w:rsidRPr="00A039A7" w:rsidRDefault="0067135C" w:rsidP="0067135C">
            <w:pPr>
              <w:pStyle w:val="Tabletext"/>
              <w:jc w:val="right"/>
            </w:pPr>
            <w:r>
              <w:t>591.25</w:t>
            </w:r>
          </w:p>
        </w:tc>
      </w:tr>
      <w:tr w:rsidR="0067135C" w:rsidRPr="00195CAC" w14:paraId="7969162B" w14:textId="77777777" w:rsidTr="008457C1">
        <w:tc>
          <w:tcPr>
            <w:tcW w:w="678" w:type="pct"/>
            <w:gridSpan w:val="2"/>
            <w:tcBorders>
              <w:top w:val="single" w:sz="2" w:space="0" w:color="auto"/>
              <w:left w:val="nil"/>
              <w:bottom w:val="single" w:sz="2" w:space="0" w:color="auto"/>
              <w:right w:val="nil"/>
            </w:tcBorders>
            <w:shd w:val="clear" w:color="auto" w:fill="auto"/>
          </w:tcPr>
          <w:p w14:paraId="11E6C7D7" w14:textId="77777777" w:rsidR="0067135C" w:rsidRPr="00A039A7" w:rsidRDefault="0067135C" w:rsidP="0067135C">
            <w:pPr>
              <w:pStyle w:val="Tabletext"/>
            </w:pPr>
            <w:r w:rsidRPr="00A039A7">
              <w:t>14258</w:t>
            </w:r>
          </w:p>
        </w:tc>
        <w:tc>
          <w:tcPr>
            <w:tcW w:w="3472" w:type="pct"/>
            <w:tcBorders>
              <w:top w:val="single" w:sz="2" w:space="0" w:color="auto"/>
              <w:left w:val="nil"/>
              <w:bottom w:val="single" w:sz="2" w:space="0" w:color="auto"/>
              <w:right w:val="nil"/>
            </w:tcBorders>
            <w:shd w:val="clear" w:color="auto" w:fill="auto"/>
          </w:tcPr>
          <w:p w14:paraId="5D8D4CFC" w14:textId="77777777" w:rsidR="0067135C" w:rsidRPr="00A039A7" w:rsidRDefault="0067135C" w:rsidP="0067135C">
            <w:pPr>
              <w:pStyle w:val="Tabletext"/>
            </w:pPr>
            <w:r w:rsidRPr="00A039A7">
              <w:t xml:space="preserve">Resuscitation of a patient provided for at least 30 minutes but less than 1 hour, by a medical practitioner (except a specialist in the practice of the specialist’s specialty of emergency medicine) at a recognised emergency department of a private hospital, in conjunction with an attendance on the patient by the practitioner described in </w:t>
            </w:r>
            <w:r>
              <w:t>item 5</w:t>
            </w:r>
            <w:r w:rsidRPr="00A039A7">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10CF3D23" w14:textId="77777777" w:rsidR="0067135C" w:rsidRPr="00A039A7" w:rsidRDefault="0067135C" w:rsidP="0067135C">
            <w:pPr>
              <w:pStyle w:val="Tabletext"/>
              <w:jc w:val="right"/>
            </w:pPr>
            <w:r>
              <w:t>115.85</w:t>
            </w:r>
          </w:p>
        </w:tc>
      </w:tr>
      <w:tr w:rsidR="0067135C" w:rsidRPr="00195CAC" w14:paraId="51E244DE" w14:textId="77777777" w:rsidTr="008457C1">
        <w:tc>
          <w:tcPr>
            <w:tcW w:w="678" w:type="pct"/>
            <w:gridSpan w:val="2"/>
            <w:tcBorders>
              <w:top w:val="single" w:sz="2" w:space="0" w:color="auto"/>
              <w:left w:val="nil"/>
              <w:bottom w:val="single" w:sz="2" w:space="0" w:color="auto"/>
              <w:right w:val="nil"/>
            </w:tcBorders>
            <w:shd w:val="clear" w:color="auto" w:fill="auto"/>
          </w:tcPr>
          <w:p w14:paraId="4F846123" w14:textId="77777777" w:rsidR="0067135C" w:rsidRPr="00A039A7" w:rsidRDefault="0067135C" w:rsidP="0067135C">
            <w:pPr>
              <w:pStyle w:val="Tabletext"/>
            </w:pPr>
            <w:r w:rsidRPr="00A039A7">
              <w:t>14259</w:t>
            </w:r>
          </w:p>
        </w:tc>
        <w:tc>
          <w:tcPr>
            <w:tcW w:w="3472" w:type="pct"/>
            <w:tcBorders>
              <w:top w:val="single" w:sz="2" w:space="0" w:color="auto"/>
              <w:left w:val="nil"/>
              <w:bottom w:val="single" w:sz="2" w:space="0" w:color="auto"/>
              <w:right w:val="nil"/>
            </w:tcBorders>
            <w:shd w:val="clear" w:color="auto" w:fill="auto"/>
          </w:tcPr>
          <w:p w14:paraId="248F5CC0" w14:textId="77777777" w:rsidR="0067135C" w:rsidRPr="00A039A7" w:rsidRDefault="0067135C" w:rsidP="0067135C">
            <w:pPr>
              <w:pStyle w:val="Tabletext"/>
            </w:pPr>
            <w:r w:rsidRPr="00A039A7">
              <w:t xml:space="preserve">Resuscitation of a patient provided for at least 1 hour but less than 2 hours, by a medical practitioner (except a specialist in the practice of the specialist’s specialty of emergency medicine) at a recognised emergency department of a private hospital, in conjunction with an attendance on the patient by the practitioner described in </w:t>
            </w:r>
            <w:r>
              <w:t>item 5</w:t>
            </w:r>
            <w:r w:rsidRPr="00A039A7">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2AE5EDD8" w14:textId="77777777" w:rsidR="0067135C" w:rsidRPr="00A039A7" w:rsidRDefault="0067135C" w:rsidP="0067135C">
            <w:pPr>
              <w:pStyle w:val="Tabletext"/>
              <w:jc w:val="right"/>
            </w:pPr>
            <w:r>
              <w:t>222.70</w:t>
            </w:r>
          </w:p>
        </w:tc>
      </w:tr>
      <w:tr w:rsidR="0067135C" w:rsidRPr="00195CAC" w14:paraId="75E6B1CF" w14:textId="77777777" w:rsidTr="008457C1">
        <w:tc>
          <w:tcPr>
            <w:tcW w:w="678" w:type="pct"/>
            <w:gridSpan w:val="2"/>
            <w:tcBorders>
              <w:top w:val="single" w:sz="2" w:space="0" w:color="auto"/>
              <w:left w:val="nil"/>
              <w:bottom w:val="single" w:sz="2" w:space="0" w:color="auto"/>
              <w:right w:val="nil"/>
            </w:tcBorders>
            <w:shd w:val="clear" w:color="auto" w:fill="auto"/>
          </w:tcPr>
          <w:p w14:paraId="7078EAD6" w14:textId="77777777" w:rsidR="0067135C" w:rsidRPr="00A039A7" w:rsidRDefault="0067135C" w:rsidP="0067135C">
            <w:pPr>
              <w:pStyle w:val="Tabletext"/>
            </w:pPr>
            <w:r w:rsidRPr="00A039A7">
              <w:t>14260</w:t>
            </w:r>
          </w:p>
        </w:tc>
        <w:tc>
          <w:tcPr>
            <w:tcW w:w="3472" w:type="pct"/>
            <w:tcBorders>
              <w:top w:val="single" w:sz="2" w:space="0" w:color="auto"/>
              <w:left w:val="nil"/>
              <w:bottom w:val="single" w:sz="2" w:space="0" w:color="auto"/>
              <w:right w:val="nil"/>
            </w:tcBorders>
            <w:shd w:val="clear" w:color="auto" w:fill="auto"/>
          </w:tcPr>
          <w:p w14:paraId="69D60D0D" w14:textId="77777777" w:rsidR="0067135C" w:rsidRPr="00A039A7" w:rsidRDefault="0067135C" w:rsidP="0067135C">
            <w:pPr>
              <w:pStyle w:val="Tabletext"/>
            </w:pPr>
            <w:r w:rsidRPr="00A039A7">
              <w:t xml:space="preserve">Resuscitation of a patient provided for at least 2 hours, by a medical practitioner (except a specialist in the practice of the specialist’s specialty of emergency medicine) at a recognised emergency department of a private hospital, in conjunction with an attendance on the patient by the practitioner described in </w:t>
            </w:r>
            <w:r>
              <w:t>item 5</w:t>
            </w:r>
            <w:r w:rsidRPr="00A039A7">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53BF888F" w14:textId="77777777" w:rsidR="0067135C" w:rsidRPr="00A039A7" w:rsidRDefault="0067135C" w:rsidP="0067135C">
            <w:pPr>
              <w:pStyle w:val="Tabletext"/>
              <w:jc w:val="right"/>
            </w:pPr>
            <w:r>
              <w:t>443.45</w:t>
            </w:r>
          </w:p>
        </w:tc>
      </w:tr>
      <w:tr w:rsidR="0067135C" w:rsidRPr="00195CAC" w14:paraId="21E13978" w14:textId="77777777" w:rsidTr="008457C1">
        <w:tc>
          <w:tcPr>
            <w:tcW w:w="678" w:type="pct"/>
            <w:gridSpan w:val="2"/>
            <w:tcBorders>
              <w:top w:val="single" w:sz="2" w:space="0" w:color="auto"/>
              <w:left w:val="nil"/>
              <w:bottom w:val="single" w:sz="2" w:space="0" w:color="auto"/>
              <w:right w:val="nil"/>
            </w:tcBorders>
            <w:shd w:val="clear" w:color="auto" w:fill="auto"/>
          </w:tcPr>
          <w:p w14:paraId="2E404690" w14:textId="77777777" w:rsidR="0067135C" w:rsidRPr="00A039A7" w:rsidRDefault="0067135C" w:rsidP="0067135C">
            <w:pPr>
              <w:pStyle w:val="Tabletext"/>
            </w:pPr>
            <w:r w:rsidRPr="00A039A7">
              <w:t>14263</w:t>
            </w:r>
          </w:p>
        </w:tc>
        <w:tc>
          <w:tcPr>
            <w:tcW w:w="3472" w:type="pct"/>
            <w:tcBorders>
              <w:top w:val="single" w:sz="2" w:space="0" w:color="auto"/>
              <w:left w:val="nil"/>
              <w:bottom w:val="single" w:sz="2" w:space="0" w:color="auto"/>
              <w:right w:val="nil"/>
            </w:tcBorders>
            <w:shd w:val="clear" w:color="auto" w:fill="auto"/>
          </w:tcPr>
          <w:p w14:paraId="72DFDF98" w14:textId="77777777" w:rsidR="0067135C" w:rsidRPr="00A039A7" w:rsidRDefault="0067135C" w:rsidP="0067135C">
            <w:pPr>
              <w:pStyle w:val="Tabletext"/>
            </w:pPr>
            <w:r w:rsidRPr="00A039A7">
              <w:t xml:space="preserve">Minor procedure on a patient by a specialist in the practice of the specialist’s specialty of emergency medicine at a recognised emergency department of a private hospital, in conjunction with an attendance on the patient by the specialist described in </w:t>
            </w:r>
            <w:r>
              <w:t>item 5</w:t>
            </w:r>
            <w:r w:rsidRPr="00A039A7">
              <w:t>001, 5004, 5011, 5012, 5013, 5014, 5016, 5017 or 5019 (Anaes.)</w:t>
            </w:r>
          </w:p>
        </w:tc>
        <w:tc>
          <w:tcPr>
            <w:tcW w:w="850" w:type="pct"/>
            <w:tcBorders>
              <w:top w:val="single" w:sz="2" w:space="0" w:color="auto"/>
              <w:left w:val="nil"/>
              <w:bottom w:val="single" w:sz="2" w:space="0" w:color="auto"/>
              <w:right w:val="nil"/>
            </w:tcBorders>
            <w:shd w:val="clear" w:color="auto" w:fill="auto"/>
          </w:tcPr>
          <w:p w14:paraId="1191CFE5" w14:textId="77777777" w:rsidR="0067135C" w:rsidRPr="00A039A7" w:rsidRDefault="0067135C" w:rsidP="0067135C">
            <w:pPr>
              <w:pStyle w:val="Tabletext"/>
              <w:jc w:val="right"/>
            </w:pPr>
            <w:r>
              <w:t>54.35</w:t>
            </w:r>
          </w:p>
        </w:tc>
      </w:tr>
      <w:tr w:rsidR="0067135C" w:rsidRPr="00195CAC" w14:paraId="588CBF28" w14:textId="77777777" w:rsidTr="008457C1">
        <w:tc>
          <w:tcPr>
            <w:tcW w:w="678" w:type="pct"/>
            <w:gridSpan w:val="2"/>
            <w:tcBorders>
              <w:top w:val="single" w:sz="2" w:space="0" w:color="auto"/>
              <w:left w:val="nil"/>
              <w:bottom w:val="single" w:sz="2" w:space="0" w:color="auto"/>
              <w:right w:val="nil"/>
            </w:tcBorders>
            <w:shd w:val="clear" w:color="auto" w:fill="auto"/>
          </w:tcPr>
          <w:p w14:paraId="586669B0" w14:textId="77777777" w:rsidR="0067135C" w:rsidRPr="00A039A7" w:rsidRDefault="0067135C" w:rsidP="0067135C">
            <w:pPr>
              <w:pStyle w:val="Tabletext"/>
            </w:pPr>
            <w:r w:rsidRPr="00A039A7">
              <w:t>14264</w:t>
            </w:r>
          </w:p>
        </w:tc>
        <w:tc>
          <w:tcPr>
            <w:tcW w:w="3472" w:type="pct"/>
            <w:tcBorders>
              <w:top w:val="single" w:sz="2" w:space="0" w:color="auto"/>
              <w:left w:val="nil"/>
              <w:bottom w:val="single" w:sz="2" w:space="0" w:color="auto"/>
              <w:right w:val="nil"/>
            </w:tcBorders>
            <w:shd w:val="clear" w:color="auto" w:fill="auto"/>
          </w:tcPr>
          <w:p w14:paraId="6BF16E82" w14:textId="77777777" w:rsidR="0067135C" w:rsidRPr="00A039A7" w:rsidRDefault="0067135C" w:rsidP="0067135C">
            <w:pPr>
              <w:pStyle w:val="Tabletext"/>
            </w:pPr>
            <w:r w:rsidRPr="00A039A7">
              <w:t xml:space="preserve">Procedure (except a minor procedure) on a patient by a specialist in the practice of the specialist’s specialty of emergency medicine at a recognised emergency department of a private hospital, in conjunction with an attendance on the patient by the specialist described in </w:t>
            </w:r>
            <w:r>
              <w:t>item 5</w:t>
            </w:r>
            <w:r w:rsidRPr="00A039A7">
              <w:t>001, 5004, 5011, 5012, 5013, 5014, 5016, 5017 or 5019 (Anaes.)</w:t>
            </w:r>
          </w:p>
        </w:tc>
        <w:tc>
          <w:tcPr>
            <w:tcW w:w="850" w:type="pct"/>
            <w:tcBorders>
              <w:top w:val="single" w:sz="2" w:space="0" w:color="auto"/>
              <w:left w:val="nil"/>
              <w:bottom w:val="single" w:sz="2" w:space="0" w:color="auto"/>
              <w:right w:val="nil"/>
            </w:tcBorders>
            <w:shd w:val="clear" w:color="auto" w:fill="auto"/>
          </w:tcPr>
          <w:p w14:paraId="28296ECF" w14:textId="77777777" w:rsidR="0067135C" w:rsidRPr="00A039A7" w:rsidRDefault="0067135C" w:rsidP="0067135C">
            <w:pPr>
              <w:pStyle w:val="Tabletext"/>
              <w:jc w:val="right"/>
            </w:pPr>
            <w:r>
              <w:t>122.35</w:t>
            </w:r>
          </w:p>
        </w:tc>
      </w:tr>
      <w:tr w:rsidR="0067135C" w:rsidRPr="00195CAC" w14:paraId="1BCF9A1E" w14:textId="77777777" w:rsidTr="008457C1">
        <w:tc>
          <w:tcPr>
            <w:tcW w:w="678" w:type="pct"/>
            <w:gridSpan w:val="2"/>
            <w:tcBorders>
              <w:top w:val="single" w:sz="2" w:space="0" w:color="auto"/>
              <w:left w:val="nil"/>
              <w:bottom w:val="single" w:sz="2" w:space="0" w:color="auto"/>
              <w:right w:val="nil"/>
            </w:tcBorders>
            <w:shd w:val="clear" w:color="auto" w:fill="auto"/>
          </w:tcPr>
          <w:p w14:paraId="2A8E5812" w14:textId="77777777" w:rsidR="0067135C" w:rsidRPr="00A039A7" w:rsidRDefault="0067135C" w:rsidP="0067135C">
            <w:pPr>
              <w:pStyle w:val="Tabletext"/>
            </w:pPr>
            <w:r w:rsidRPr="00A039A7">
              <w:t>14265</w:t>
            </w:r>
          </w:p>
        </w:tc>
        <w:tc>
          <w:tcPr>
            <w:tcW w:w="3472" w:type="pct"/>
            <w:tcBorders>
              <w:top w:val="single" w:sz="2" w:space="0" w:color="auto"/>
              <w:left w:val="nil"/>
              <w:bottom w:val="single" w:sz="2" w:space="0" w:color="auto"/>
              <w:right w:val="nil"/>
            </w:tcBorders>
            <w:shd w:val="clear" w:color="auto" w:fill="auto"/>
          </w:tcPr>
          <w:p w14:paraId="31D56BA7" w14:textId="77777777" w:rsidR="0067135C" w:rsidRPr="00A039A7" w:rsidRDefault="0067135C" w:rsidP="0067135C">
            <w:pPr>
              <w:pStyle w:val="Tabletext"/>
            </w:pPr>
            <w:r w:rsidRPr="00A039A7">
              <w:t xml:space="preserve">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w:t>
            </w:r>
            <w:r>
              <w:t>item 5</w:t>
            </w:r>
            <w:r w:rsidRPr="00A039A7">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638FB996" w14:textId="77777777" w:rsidR="0067135C" w:rsidRPr="00A039A7" w:rsidRDefault="0067135C" w:rsidP="0067135C">
            <w:pPr>
              <w:pStyle w:val="Tabletext"/>
              <w:jc w:val="right"/>
            </w:pPr>
            <w:r>
              <w:t>40.75</w:t>
            </w:r>
          </w:p>
        </w:tc>
      </w:tr>
      <w:tr w:rsidR="0067135C" w:rsidRPr="00195CAC" w14:paraId="6EE112BF" w14:textId="77777777" w:rsidTr="008457C1">
        <w:tc>
          <w:tcPr>
            <w:tcW w:w="678" w:type="pct"/>
            <w:gridSpan w:val="2"/>
            <w:tcBorders>
              <w:top w:val="single" w:sz="2" w:space="0" w:color="auto"/>
              <w:left w:val="nil"/>
              <w:bottom w:val="single" w:sz="2" w:space="0" w:color="auto"/>
              <w:right w:val="nil"/>
            </w:tcBorders>
            <w:shd w:val="clear" w:color="auto" w:fill="auto"/>
          </w:tcPr>
          <w:p w14:paraId="06583696" w14:textId="77777777" w:rsidR="0067135C" w:rsidRPr="00A039A7" w:rsidRDefault="0067135C" w:rsidP="0067135C">
            <w:pPr>
              <w:pStyle w:val="Tabletext"/>
            </w:pPr>
            <w:r w:rsidRPr="00A039A7">
              <w:t>14266</w:t>
            </w:r>
          </w:p>
        </w:tc>
        <w:tc>
          <w:tcPr>
            <w:tcW w:w="3472" w:type="pct"/>
            <w:tcBorders>
              <w:top w:val="single" w:sz="2" w:space="0" w:color="auto"/>
              <w:left w:val="nil"/>
              <w:bottom w:val="single" w:sz="2" w:space="0" w:color="auto"/>
              <w:right w:val="nil"/>
            </w:tcBorders>
            <w:shd w:val="clear" w:color="auto" w:fill="auto"/>
          </w:tcPr>
          <w:p w14:paraId="0132C920" w14:textId="77777777" w:rsidR="0067135C" w:rsidRPr="00A039A7" w:rsidRDefault="0067135C" w:rsidP="0067135C">
            <w:pPr>
              <w:pStyle w:val="Tabletext"/>
            </w:pPr>
            <w:r w:rsidRPr="00A039A7">
              <w:t xml:space="preserve">Procedure (except a minor procedure) on a patient by a medical practitioner (except a specialist in the practice of the specialist’s specialty of emergency medicine) at a recognised emergency department of a private hospital, in conjunction with an attendance on the patient by the practitioner described in </w:t>
            </w:r>
            <w:r>
              <w:t>item 5</w:t>
            </w:r>
            <w:r w:rsidRPr="00A039A7">
              <w:t>021, 5022, 5027, 5030, 5031, 5032, 5033, 5035 or 5036 (Anaes.)</w:t>
            </w:r>
          </w:p>
        </w:tc>
        <w:tc>
          <w:tcPr>
            <w:tcW w:w="850" w:type="pct"/>
            <w:tcBorders>
              <w:top w:val="single" w:sz="2" w:space="0" w:color="auto"/>
              <w:left w:val="nil"/>
              <w:bottom w:val="single" w:sz="2" w:space="0" w:color="auto"/>
              <w:right w:val="nil"/>
            </w:tcBorders>
            <w:shd w:val="clear" w:color="auto" w:fill="auto"/>
          </w:tcPr>
          <w:p w14:paraId="145A7FAF" w14:textId="77777777" w:rsidR="0067135C" w:rsidRPr="00A039A7" w:rsidRDefault="0067135C" w:rsidP="0067135C">
            <w:pPr>
              <w:pStyle w:val="Tabletext"/>
              <w:jc w:val="right"/>
            </w:pPr>
            <w:r>
              <w:t>91.75</w:t>
            </w:r>
          </w:p>
        </w:tc>
      </w:tr>
      <w:tr w:rsidR="0067135C" w:rsidRPr="00195CAC" w14:paraId="01332BF2" w14:textId="77777777" w:rsidTr="008457C1">
        <w:tc>
          <w:tcPr>
            <w:tcW w:w="678" w:type="pct"/>
            <w:gridSpan w:val="2"/>
            <w:tcBorders>
              <w:top w:val="single" w:sz="2" w:space="0" w:color="auto"/>
              <w:left w:val="nil"/>
              <w:bottom w:val="single" w:sz="2" w:space="0" w:color="auto"/>
              <w:right w:val="nil"/>
            </w:tcBorders>
            <w:shd w:val="clear" w:color="auto" w:fill="auto"/>
          </w:tcPr>
          <w:p w14:paraId="4B991B3D" w14:textId="77777777" w:rsidR="0067135C" w:rsidRPr="00A039A7" w:rsidRDefault="0067135C" w:rsidP="0067135C">
            <w:pPr>
              <w:pStyle w:val="Tabletext"/>
            </w:pPr>
            <w:r w:rsidRPr="00A039A7">
              <w:t>14270</w:t>
            </w:r>
          </w:p>
        </w:tc>
        <w:tc>
          <w:tcPr>
            <w:tcW w:w="3472" w:type="pct"/>
            <w:tcBorders>
              <w:top w:val="single" w:sz="2" w:space="0" w:color="auto"/>
              <w:left w:val="nil"/>
              <w:bottom w:val="single" w:sz="2" w:space="0" w:color="auto"/>
              <w:right w:val="nil"/>
            </w:tcBorders>
            <w:shd w:val="clear" w:color="auto" w:fill="auto"/>
          </w:tcPr>
          <w:p w14:paraId="4BB6E055" w14:textId="77777777" w:rsidR="0067135C" w:rsidRPr="00A039A7" w:rsidRDefault="0067135C" w:rsidP="0067135C">
            <w:pPr>
              <w:pStyle w:val="Tabletext"/>
            </w:pPr>
            <w:r w:rsidRPr="00A039A7">
              <w:t>Management, without aftercare, of all fractures and dislocations suffered by a patient that:</w:t>
            </w:r>
          </w:p>
          <w:p w14:paraId="41C8E94E" w14:textId="77777777" w:rsidR="0067135C" w:rsidRPr="00A039A7" w:rsidRDefault="0067135C" w:rsidP="0067135C">
            <w:pPr>
              <w:pStyle w:val="Tablea"/>
            </w:pPr>
            <w:r w:rsidRPr="00A039A7">
              <w:t xml:space="preserve">(a) is provided by a specialist in the practice of the specialist’s specialty of emergency medicine in conjunction with an attendance on the patient by the specialist described in </w:t>
            </w:r>
            <w:r>
              <w:t>item 5</w:t>
            </w:r>
            <w:r w:rsidRPr="00A039A7">
              <w:t>001, 5004, 5011, 5012, 5013, 5014, 5016, 5017 or 5019; and</w:t>
            </w:r>
          </w:p>
          <w:p w14:paraId="53AB39AA" w14:textId="77777777" w:rsidR="0067135C" w:rsidRPr="00A039A7" w:rsidRDefault="0067135C" w:rsidP="0067135C">
            <w:pPr>
              <w:pStyle w:val="Tablea"/>
            </w:pPr>
            <w:r w:rsidRPr="00A039A7">
              <w:t>(b) occurs at a recognised emergency department of a private hospital</w:t>
            </w:r>
          </w:p>
          <w:p w14:paraId="6AD010E9" w14:textId="77777777" w:rsidR="0067135C" w:rsidRPr="00A039A7" w:rsidRDefault="0067135C" w:rsidP="0067135C">
            <w:pPr>
              <w:pStyle w:val="Tabletext"/>
            </w:pPr>
            <w:r w:rsidRPr="00A039A7">
              <w:t>(Anaes.)</w:t>
            </w:r>
          </w:p>
        </w:tc>
        <w:tc>
          <w:tcPr>
            <w:tcW w:w="850" w:type="pct"/>
            <w:tcBorders>
              <w:top w:val="single" w:sz="2" w:space="0" w:color="auto"/>
              <w:left w:val="nil"/>
              <w:bottom w:val="single" w:sz="2" w:space="0" w:color="auto"/>
              <w:right w:val="nil"/>
            </w:tcBorders>
            <w:shd w:val="clear" w:color="auto" w:fill="auto"/>
          </w:tcPr>
          <w:p w14:paraId="4B25B8E6" w14:textId="77777777" w:rsidR="0067135C" w:rsidRPr="00A039A7" w:rsidRDefault="0067135C" w:rsidP="0067135C">
            <w:pPr>
              <w:pStyle w:val="Tabletext"/>
              <w:jc w:val="right"/>
            </w:pPr>
            <w:r>
              <w:t>137.15</w:t>
            </w:r>
          </w:p>
        </w:tc>
      </w:tr>
      <w:tr w:rsidR="0067135C" w:rsidRPr="00195CAC" w14:paraId="0DF04828" w14:textId="77777777" w:rsidTr="008457C1">
        <w:tc>
          <w:tcPr>
            <w:tcW w:w="678" w:type="pct"/>
            <w:gridSpan w:val="2"/>
            <w:tcBorders>
              <w:top w:val="single" w:sz="2" w:space="0" w:color="auto"/>
              <w:left w:val="nil"/>
              <w:bottom w:val="single" w:sz="2" w:space="0" w:color="auto"/>
              <w:right w:val="nil"/>
            </w:tcBorders>
            <w:shd w:val="clear" w:color="auto" w:fill="auto"/>
          </w:tcPr>
          <w:p w14:paraId="232994F8" w14:textId="77777777" w:rsidR="0067135C" w:rsidRPr="00A039A7" w:rsidRDefault="0067135C" w:rsidP="0067135C">
            <w:pPr>
              <w:pStyle w:val="Tabletext"/>
            </w:pPr>
            <w:r w:rsidRPr="00A039A7">
              <w:t>14272</w:t>
            </w:r>
          </w:p>
        </w:tc>
        <w:tc>
          <w:tcPr>
            <w:tcW w:w="3472" w:type="pct"/>
            <w:tcBorders>
              <w:top w:val="single" w:sz="2" w:space="0" w:color="auto"/>
              <w:left w:val="nil"/>
              <w:bottom w:val="single" w:sz="2" w:space="0" w:color="auto"/>
              <w:right w:val="nil"/>
            </w:tcBorders>
            <w:shd w:val="clear" w:color="auto" w:fill="auto"/>
          </w:tcPr>
          <w:p w14:paraId="0D44AE76" w14:textId="77777777" w:rsidR="0067135C" w:rsidRPr="00A039A7" w:rsidRDefault="0067135C" w:rsidP="0067135C">
            <w:pPr>
              <w:pStyle w:val="Tabletext"/>
            </w:pPr>
            <w:r w:rsidRPr="00A039A7">
              <w:t>Management, without aftercare, of all fractures and dislocations suffered by a patient that:</w:t>
            </w:r>
          </w:p>
          <w:p w14:paraId="1EE5A4F8" w14:textId="77777777" w:rsidR="0067135C" w:rsidRPr="00A039A7" w:rsidRDefault="0067135C" w:rsidP="0067135C">
            <w:pPr>
              <w:pStyle w:val="Tablea"/>
            </w:pPr>
            <w:r w:rsidRPr="00A039A7">
              <w:t xml:space="preserve">(a) is provided by a medical practitioner (except a specialist in the practice of the specialist’s specialty of emergency medicine) in conjunction with an attendance on the patient by the practitioner described in </w:t>
            </w:r>
            <w:r>
              <w:t>item 5</w:t>
            </w:r>
            <w:r w:rsidRPr="00A039A7">
              <w:t>021, 5022, 5027, 5030, 5031, 5032, 5033, 5035 or 5036; and</w:t>
            </w:r>
          </w:p>
          <w:p w14:paraId="6AF693D9" w14:textId="77777777" w:rsidR="0067135C" w:rsidRPr="00A039A7" w:rsidRDefault="0067135C" w:rsidP="0067135C">
            <w:pPr>
              <w:pStyle w:val="Tablea"/>
            </w:pPr>
            <w:r w:rsidRPr="00A039A7">
              <w:t>(b) occurs at a recognised emergency department of a private hospital</w:t>
            </w:r>
          </w:p>
          <w:p w14:paraId="1092D48C" w14:textId="77777777" w:rsidR="0067135C" w:rsidRPr="00A039A7" w:rsidRDefault="0067135C" w:rsidP="0067135C">
            <w:pPr>
              <w:pStyle w:val="Tabletext"/>
            </w:pPr>
            <w:r w:rsidRPr="00A039A7">
              <w:t>(Anaes.)</w:t>
            </w:r>
          </w:p>
        </w:tc>
        <w:tc>
          <w:tcPr>
            <w:tcW w:w="850" w:type="pct"/>
            <w:tcBorders>
              <w:top w:val="single" w:sz="2" w:space="0" w:color="auto"/>
              <w:left w:val="nil"/>
              <w:bottom w:val="single" w:sz="2" w:space="0" w:color="auto"/>
              <w:right w:val="nil"/>
            </w:tcBorders>
            <w:shd w:val="clear" w:color="auto" w:fill="auto"/>
          </w:tcPr>
          <w:p w14:paraId="6BF0BF85" w14:textId="77777777" w:rsidR="0067135C" w:rsidRPr="00A039A7" w:rsidRDefault="0067135C" w:rsidP="0067135C">
            <w:pPr>
              <w:pStyle w:val="Tabletext"/>
              <w:jc w:val="right"/>
            </w:pPr>
            <w:r>
              <w:t>102.90</w:t>
            </w:r>
          </w:p>
        </w:tc>
      </w:tr>
      <w:tr w:rsidR="0067135C" w:rsidRPr="00195CAC" w14:paraId="6782D68F" w14:textId="77777777" w:rsidTr="008457C1">
        <w:tc>
          <w:tcPr>
            <w:tcW w:w="678" w:type="pct"/>
            <w:gridSpan w:val="2"/>
            <w:tcBorders>
              <w:left w:val="nil"/>
              <w:bottom w:val="single" w:sz="4" w:space="0" w:color="auto"/>
              <w:right w:val="nil"/>
            </w:tcBorders>
            <w:shd w:val="clear" w:color="auto" w:fill="auto"/>
          </w:tcPr>
          <w:p w14:paraId="560CDD4E" w14:textId="77777777" w:rsidR="0067135C" w:rsidRPr="00A039A7" w:rsidRDefault="0067135C" w:rsidP="0067135C">
            <w:pPr>
              <w:pStyle w:val="Tabletext"/>
            </w:pPr>
            <w:r w:rsidRPr="00A039A7">
              <w:t>14277</w:t>
            </w:r>
          </w:p>
        </w:tc>
        <w:tc>
          <w:tcPr>
            <w:tcW w:w="3472" w:type="pct"/>
            <w:tcBorders>
              <w:left w:val="nil"/>
              <w:bottom w:val="single" w:sz="4" w:space="0" w:color="auto"/>
              <w:right w:val="nil"/>
            </w:tcBorders>
            <w:shd w:val="clear" w:color="auto" w:fill="auto"/>
          </w:tcPr>
          <w:p w14:paraId="4692CAB5" w14:textId="77777777" w:rsidR="0067135C" w:rsidRPr="00A039A7" w:rsidRDefault="0067135C" w:rsidP="0067135C">
            <w:pPr>
              <w:pStyle w:val="Tabletext"/>
            </w:pPr>
            <w:r w:rsidRPr="00A039A7">
              <w:t>Application of chemical or physical restraint of a patient by a specialist in the practice of the specialist’s specialty of emergency medicine at a recognised emergency department of a private hospital</w:t>
            </w:r>
          </w:p>
        </w:tc>
        <w:tc>
          <w:tcPr>
            <w:tcW w:w="850" w:type="pct"/>
            <w:tcBorders>
              <w:left w:val="nil"/>
              <w:bottom w:val="single" w:sz="4" w:space="0" w:color="auto"/>
              <w:right w:val="nil"/>
            </w:tcBorders>
            <w:shd w:val="clear" w:color="auto" w:fill="auto"/>
          </w:tcPr>
          <w:p w14:paraId="087765A3" w14:textId="77777777" w:rsidR="0067135C" w:rsidRPr="00A039A7" w:rsidRDefault="0067135C" w:rsidP="0067135C">
            <w:pPr>
              <w:pStyle w:val="Tabletext"/>
              <w:jc w:val="right"/>
            </w:pPr>
            <w:r>
              <w:t>154.40</w:t>
            </w:r>
          </w:p>
        </w:tc>
      </w:tr>
      <w:tr w:rsidR="0067135C" w:rsidRPr="00195CAC" w14:paraId="19F66630" w14:textId="77777777" w:rsidTr="008457C1">
        <w:tc>
          <w:tcPr>
            <w:tcW w:w="678" w:type="pct"/>
            <w:gridSpan w:val="2"/>
            <w:tcBorders>
              <w:left w:val="nil"/>
              <w:bottom w:val="single" w:sz="2" w:space="0" w:color="auto"/>
              <w:right w:val="nil"/>
            </w:tcBorders>
            <w:shd w:val="clear" w:color="auto" w:fill="auto"/>
          </w:tcPr>
          <w:p w14:paraId="216E1C92" w14:textId="77777777" w:rsidR="0067135C" w:rsidRPr="00A039A7" w:rsidRDefault="0067135C" w:rsidP="0067135C">
            <w:pPr>
              <w:pStyle w:val="Tabletext"/>
            </w:pPr>
            <w:r w:rsidRPr="00A039A7">
              <w:t>14278</w:t>
            </w:r>
          </w:p>
        </w:tc>
        <w:tc>
          <w:tcPr>
            <w:tcW w:w="3472" w:type="pct"/>
            <w:tcBorders>
              <w:left w:val="nil"/>
              <w:bottom w:val="single" w:sz="2" w:space="0" w:color="auto"/>
              <w:right w:val="nil"/>
            </w:tcBorders>
            <w:shd w:val="clear" w:color="auto" w:fill="auto"/>
          </w:tcPr>
          <w:p w14:paraId="184AC0BE" w14:textId="77777777" w:rsidR="0067135C" w:rsidRPr="00A039A7" w:rsidRDefault="0067135C" w:rsidP="0067135C">
            <w:pPr>
              <w:pStyle w:val="Tabletext"/>
            </w:pPr>
            <w:r w:rsidRPr="00A039A7">
              <w:t>Application of chemical or physical restraint of a patient by a medical practitioner (except a specialist in the practice of the specialist’s specialty of emergency medicine) at a recognised emergency department of a private hospital</w:t>
            </w:r>
          </w:p>
        </w:tc>
        <w:tc>
          <w:tcPr>
            <w:tcW w:w="850" w:type="pct"/>
            <w:tcBorders>
              <w:left w:val="nil"/>
              <w:bottom w:val="single" w:sz="2" w:space="0" w:color="auto"/>
              <w:right w:val="nil"/>
            </w:tcBorders>
            <w:shd w:val="clear" w:color="auto" w:fill="auto"/>
          </w:tcPr>
          <w:p w14:paraId="06D0F93E" w14:textId="77777777" w:rsidR="0067135C" w:rsidRPr="00A039A7" w:rsidRDefault="0067135C" w:rsidP="0067135C">
            <w:pPr>
              <w:pStyle w:val="Tabletext"/>
              <w:jc w:val="right"/>
            </w:pPr>
            <w:r>
              <w:t>115.85</w:t>
            </w:r>
          </w:p>
        </w:tc>
      </w:tr>
      <w:tr w:rsidR="0067135C" w:rsidRPr="00195CAC" w14:paraId="652EFA6D" w14:textId="77777777" w:rsidTr="008457C1">
        <w:tc>
          <w:tcPr>
            <w:tcW w:w="678" w:type="pct"/>
            <w:gridSpan w:val="2"/>
            <w:tcBorders>
              <w:top w:val="single" w:sz="2" w:space="0" w:color="auto"/>
              <w:left w:val="nil"/>
              <w:bottom w:val="single" w:sz="2" w:space="0" w:color="auto"/>
              <w:right w:val="nil"/>
            </w:tcBorders>
            <w:shd w:val="clear" w:color="auto" w:fill="auto"/>
          </w:tcPr>
          <w:p w14:paraId="1CBB0ECA" w14:textId="77777777" w:rsidR="0067135C" w:rsidRPr="00A039A7" w:rsidRDefault="0067135C" w:rsidP="0067135C">
            <w:pPr>
              <w:pStyle w:val="Tabletext"/>
            </w:pPr>
            <w:r w:rsidRPr="00A039A7">
              <w:t>14280</w:t>
            </w:r>
          </w:p>
        </w:tc>
        <w:tc>
          <w:tcPr>
            <w:tcW w:w="3472" w:type="pct"/>
            <w:tcBorders>
              <w:top w:val="single" w:sz="2" w:space="0" w:color="auto"/>
              <w:left w:val="nil"/>
              <w:bottom w:val="single" w:sz="2" w:space="0" w:color="auto"/>
              <w:right w:val="nil"/>
            </w:tcBorders>
            <w:shd w:val="clear" w:color="auto" w:fill="auto"/>
          </w:tcPr>
          <w:p w14:paraId="4F331C92" w14:textId="77777777" w:rsidR="0067135C" w:rsidRPr="00A039A7" w:rsidRDefault="0067135C" w:rsidP="0067135C">
            <w:pPr>
              <w:pStyle w:val="Tabletext"/>
            </w:pPr>
            <w:r w:rsidRPr="00A039A7">
              <w:t>Anaesthesia (whether general anaesthesia or not) of a patient that:</w:t>
            </w:r>
          </w:p>
          <w:p w14:paraId="76DBE7ED" w14:textId="77777777" w:rsidR="0067135C" w:rsidRPr="00A039A7" w:rsidRDefault="0067135C" w:rsidP="0067135C">
            <w:pPr>
              <w:pStyle w:val="Tablea"/>
            </w:pPr>
            <w:r w:rsidRPr="00A039A7">
              <w:t>(a) is managed by a specialist in the practice of the specialist’s specialty of emergency medicine at a recognised emergency department of a private hospital; and</w:t>
            </w:r>
          </w:p>
          <w:p w14:paraId="6D5D5599" w14:textId="77777777" w:rsidR="0067135C" w:rsidRPr="00A039A7" w:rsidRDefault="0067135C" w:rsidP="0067135C">
            <w:pPr>
              <w:pStyle w:val="Tablea"/>
            </w:pPr>
            <w:r w:rsidRPr="00A039A7">
              <w:t xml:space="preserve">(b) occurs in conjunction with an attendance on the patient that is described in </w:t>
            </w:r>
            <w:r>
              <w:t>item 5</w:t>
            </w:r>
            <w:r w:rsidRPr="00A039A7">
              <w:t>001, 5004, 5011, 5012, 5013, 5014, 5016, 5017, 5019, 5021, 5022, 5027, 5030, 5031, 5032, 5033, 5035 or 5036; and</w:t>
            </w:r>
          </w:p>
          <w:p w14:paraId="30A9BB01" w14:textId="77777777" w:rsidR="0067135C" w:rsidRPr="00A039A7" w:rsidRDefault="0067135C" w:rsidP="0067135C">
            <w:pPr>
              <w:pStyle w:val="Tablea"/>
            </w:pPr>
            <w:r w:rsidRPr="00A039A7">
              <w:t>(c) is not anaesthesia provided by a specialist anaesthetist to which an item in Group T7 or T10 applies</w:t>
            </w:r>
          </w:p>
        </w:tc>
        <w:tc>
          <w:tcPr>
            <w:tcW w:w="850" w:type="pct"/>
            <w:tcBorders>
              <w:top w:val="single" w:sz="2" w:space="0" w:color="auto"/>
              <w:left w:val="nil"/>
              <w:bottom w:val="single" w:sz="2" w:space="0" w:color="auto"/>
              <w:right w:val="nil"/>
            </w:tcBorders>
            <w:shd w:val="clear" w:color="auto" w:fill="auto"/>
          </w:tcPr>
          <w:p w14:paraId="7A77E8E8" w14:textId="77777777" w:rsidR="0067135C" w:rsidRPr="00A039A7" w:rsidRDefault="0067135C" w:rsidP="0067135C">
            <w:pPr>
              <w:pStyle w:val="Tabletext"/>
              <w:jc w:val="right"/>
            </w:pPr>
            <w:r>
              <w:t>154.40</w:t>
            </w:r>
          </w:p>
        </w:tc>
      </w:tr>
      <w:tr w:rsidR="0067135C" w:rsidRPr="00195CAC" w14:paraId="03A0E784" w14:textId="77777777" w:rsidTr="008457C1">
        <w:tc>
          <w:tcPr>
            <w:tcW w:w="678" w:type="pct"/>
            <w:gridSpan w:val="2"/>
            <w:tcBorders>
              <w:top w:val="single" w:sz="2" w:space="0" w:color="auto"/>
              <w:left w:val="nil"/>
              <w:bottom w:val="single" w:sz="2" w:space="0" w:color="auto"/>
              <w:right w:val="nil"/>
            </w:tcBorders>
            <w:shd w:val="clear" w:color="auto" w:fill="auto"/>
          </w:tcPr>
          <w:p w14:paraId="564A0209" w14:textId="77777777" w:rsidR="0067135C" w:rsidRPr="00A039A7" w:rsidRDefault="0067135C" w:rsidP="0067135C">
            <w:pPr>
              <w:pStyle w:val="Tabletext"/>
            </w:pPr>
            <w:r w:rsidRPr="00A039A7">
              <w:t>14283</w:t>
            </w:r>
          </w:p>
        </w:tc>
        <w:tc>
          <w:tcPr>
            <w:tcW w:w="3472" w:type="pct"/>
            <w:tcBorders>
              <w:top w:val="single" w:sz="2" w:space="0" w:color="auto"/>
              <w:left w:val="nil"/>
              <w:bottom w:val="single" w:sz="2" w:space="0" w:color="auto"/>
              <w:right w:val="nil"/>
            </w:tcBorders>
            <w:shd w:val="clear" w:color="auto" w:fill="auto"/>
          </w:tcPr>
          <w:p w14:paraId="703CF652" w14:textId="77777777" w:rsidR="0067135C" w:rsidRPr="00A039A7" w:rsidRDefault="0067135C" w:rsidP="0067135C">
            <w:pPr>
              <w:pStyle w:val="Tabletext"/>
            </w:pPr>
            <w:r w:rsidRPr="00A039A7">
              <w:t>Anaesthesia (whether general anaesthesia or not) of a patient that:</w:t>
            </w:r>
          </w:p>
          <w:p w14:paraId="6DC2ACEF" w14:textId="77777777" w:rsidR="0067135C" w:rsidRPr="00A039A7" w:rsidRDefault="0067135C" w:rsidP="0067135C">
            <w:pPr>
              <w:pStyle w:val="Tablea"/>
            </w:pPr>
            <w:r w:rsidRPr="00A039A7">
              <w:t>(a) is managed by a medical practitioner (except a specialist in the practice of the specialist’s specialty of emergency medicine) at a recognised emergency department of a private hospital; and</w:t>
            </w:r>
          </w:p>
          <w:p w14:paraId="6071447C" w14:textId="77777777" w:rsidR="0067135C" w:rsidRPr="00A039A7" w:rsidRDefault="0067135C" w:rsidP="0067135C">
            <w:pPr>
              <w:pStyle w:val="Tablea"/>
            </w:pPr>
            <w:r w:rsidRPr="00A039A7">
              <w:t xml:space="preserve">(b) occurs in conjunction with an attendance on the patient that is described in </w:t>
            </w:r>
            <w:r>
              <w:t>item 5</w:t>
            </w:r>
            <w:r w:rsidRPr="00A039A7">
              <w:t>001, 5004, 5011, 5012, 5013, 5014, 5016, 5017, 5019, 5021, 5022, 5027, 5030, 5031, 5032, 5033, 5035 or 5036; and</w:t>
            </w:r>
          </w:p>
          <w:p w14:paraId="745D2608" w14:textId="77777777" w:rsidR="0067135C" w:rsidRPr="00A039A7" w:rsidRDefault="0067135C" w:rsidP="0067135C">
            <w:pPr>
              <w:pStyle w:val="Tablea"/>
            </w:pPr>
            <w:r w:rsidRPr="00A039A7">
              <w:t>(c) is not anaesthesia provided by a specialist anaesthetist to which an item in Group T7 or T10 applies</w:t>
            </w:r>
          </w:p>
        </w:tc>
        <w:tc>
          <w:tcPr>
            <w:tcW w:w="850" w:type="pct"/>
            <w:tcBorders>
              <w:top w:val="single" w:sz="2" w:space="0" w:color="auto"/>
              <w:left w:val="nil"/>
              <w:bottom w:val="single" w:sz="2" w:space="0" w:color="auto"/>
              <w:right w:val="nil"/>
            </w:tcBorders>
            <w:shd w:val="clear" w:color="auto" w:fill="auto"/>
          </w:tcPr>
          <w:p w14:paraId="3488EAB5" w14:textId="77777777" w:rsidR="0067135C" w:rsidRPr="00A039A7" w:rsidRDefault="0067135C" w:rsidP="0067135C">
            <w:pPr>
              <w:pStyle w:val="Tabletext"/>
              <w:jc w:val="right"/>
            </w:pPr>
            <w:r>
              <w:t>115.85</w:t>
            </w:r>
          </w:p>
        </w:tc>
      </w:tr>
      <w:tr w:rsidR="0067135C" w:rsidRPr="00195CAC" w14:paraId="635FB17B" w14:textId="77777777" w:rsidTr="008457C1">
        <w:tc>
          <w:tcPr>
            <w:tcW w:w="678" w:type="pct"/>
            <w:gridSpan w:val="2"/>
            <w:tcBorders>
              <w:top w:val="single" w:sz="2" w:space="0" w:color="auto"/>
              <w:left w:val="nil"/>
              <w:bottom w:val="single" w:sz="2" w:space="0" w:color="auto"/>
              <w:right w:val="nil"/>
            </w:tcBorders>
            <w:shd w:val="clear" w:color="auto" w:fill="auto"/>
          </w:tcPr>
          <w:p w14:paraId="4EDE6A8D" w14:textId="77777777" w:rsidR="0067135C" w:rsidRPr="00A039A7" w:rsidRDefault="0067135C" w:rsidP="0067135C">
            <w:pPr>
              <w:pStyle w:val="Tabletext"/>
            </w:pPr>
            <w:r w:rsidRPr="00A039A7">
              <w:t>14285</w:t>
            </w:r>
          </w:p>
        </w:tc>
        <w:tc>
          <w:tcPr>
            <w:tcW w:w="3472" w:type="pct"/>
            <w:tcBorders>
              <w:top w:val="single" w:sz="2" w:space="0" w:color="auto"/>
              <w:left w:val="nil"/>
              <w:bottom w:val="single" w:sz="2" w:space="0" w:color="auto"/>
              <w:right w:val="nil"/>
            </w:tcBorders>
            <w:shd w:val="clear" w:color="auto" w:fill="auto"/>
          </w:tcPr>
          <w:p w14:paraId="45AA7485" w14:textId="77777777" w:rsidR="0067135C" w:rsidRPr="00A039A7" w:rsidRDefault="0067135C" w:rsidP="0067135C">
            <w:pPr>
              <w:pStyle w:val="Tabletext"/>
            </w:pPr>
            <w:r w:rsidRPr="00A039A7">
              <w:t>Emergent intubation, airway management or both of a patient that:</w:t>
            </w:r>
          </w:p>
          <w:p w14:paraId="3744EF3A" w14:textId="77777777" w:rsidR="0067135C" w:rsidRPr="00A039A7" w:rsidRDefault="0067135C" w:rsidP="0067135C">
            <w:pPr>
              <w:pStyle w:val="Tablea"/>
            </w:pPr>
            <w:r w:rsidRPr="00A039A7">
              <w:t>(a) is managed by a specialist in the practice of the specialist’s specialty of emergency medicine at a recognised emergency department of a private hospital; and</w:t>
            </w:r>
          </w:p>
          <w:p w14:paraId="6A9A66E6" w14:textId="77777777" w:rsidR="0067135C" w:rsidRPr="00A039A7" w:rsidRDefault="0067135C" w:rsidP="0067135C">
            <w:pPr>
              <w:pStyle w:val="Tablea"/>
            </w:pPr>
            <w:r w:rsidRPr="00A039A7">
              <w:t xml:space="preserve">(b) occurs in conjunction with an attendance on the patient that is described in </w:t>
            </w:r>
            <w:r>
              <w:t>item 5</w:t>
            </w:r>
            <w:r w:rsidRPr="00A039A7">
              <w:t>001, 5004, 5011, 5012, 5013, 5014, 5016, 5017, 5019, 5021, 5022, 5027, 5030, 5031, 5032, 5033, 5035 or 5036; and</w:t>
            </w:r>
          </w:p>
          <w:p w14:paraId="406A75CC" w14:textId="77777777" w:rsidR="0067135C" w:rsidRPr="00A039A7" w:rsidRDefault="0067135C" w:rsidP="0067135C">
            <w:pPr>
              <w:pStyle w:val="Tablea"/>
            </w:pPr>
            <w:r w:rsidRPr="00A039A7">
              <w:t>(c) is not anaesthesia provided by a specialist anaesthetist to which an item in Group T7 or T10 applies</w:t>
            </w:r>
          </w:p>
        </w:tc>
        <w:tc>
          <w:tcPr>
            <w:tcW w:w="850" w:type="pct"/>
            <w:tcBorders>
              <w:top w:val="single" w:sz="2" w:space="0" w:color="auto"/>
              <w:left w:val="nil"/>
              <w:bottom w:val="single" w:sz="2" w:space="0" w:color="auto"/>
              <w:right w:val="nil"/>
            </w:tcBorders>
            <w:shd w:val="clear" w:color="auto" w:fill="auto"/>
          </w:tcPr>
          <w:p w14:paraId="4F35F0B2" w14:textId="77777777" w:rsidR="0067135C" w:rsidRPr="00A039A7" w:rsidRDefault="0067135C" w:rsidP="0067135C">
            <w:pPr>
              <w:pStyle w:val="Tabletext"/>
              <w:jc w:val="right"/>
            </w:pPr>
            <w:r>
              <w:t>154.40</w:t>
            </w:r>
          </w:p>
        </w:tc>
      </w:tr>
      <w:tr w:rsidR="0067135C" w:rsidRPr="00195CAC" w14:paraId="4E81B324" w14:textId="77777777" w:rsidTr="008457C1">
        <w:tc>
          <w:tcPr>
            <w:tcW w:w="678" w:type="pct"/>
            <w:gridSpan w:val="2"/>
            <w:tcBorders>
              <w:top w:val="single" w:sz="2" w:space="0" w:color="auto"/>
              <w:left w:val="nil"/>
              <w:bottom w:val="single" w:sz="12" w:space="0" w:color="auto"/>
              <w:right w:val="nil"/>
            </w:tcBorders>
            <w:shd w:val="clear" w:color="auto" w:fill="auto"/>
          </w:tcPr>
          <w:p w14:paraId="6928AD33" w14:textId="77777777" w:rsidR="0067135C" w:rsidRPr="00A039A7" w:rsidRDefault="0067135C" w:rsidP="0067135C">
            <w:pPr>
              <w:pStyle w:val="Tabletext"/>
            </w:pPr>
            <w:r w:rsidRPr="00A039A7">
              <w:t>14288</w:t>
            </w:r>
          </w:p>
        </w:tc>
        <w:tc>
          <w:tcPr>
            <w:tcW w:w="3472" w:type="pct"/>
            <w:tcBorders>
              <w:top w:val="single" w:sz="2" w:space="0" w:color="auto"/>
              <w:left w:val="nil"/>
              <w:bottom w:val="single" w:sz="12" w:space="0" w:color="auto"/>
              <w:right w:val="nil"/>
            </w:tcBorders>
            <w:shd w:val="clear" w:color="auto" w:fill="auto"/>
          </w:tcPr>
          <w:p w14:paraId="58895E7C" w14:textId="77777777" w:rsidR="0067135C" w:rsidRPr="00A039A7" w:rsidRDefault="0067135C" w:rsidP="0067135C">
            <w:pPr>
              <w:pStyle w:val="Tabletext"/>
            </w:pPr>
            <w:r w:rsidRPr="00A039A7">
              <w:t>Emergent intubation, airway management or both of a patient that:</w:t>
            </w:r>
          </w:p>
          <w:p w14:paraId="28FA9689" w14:textId="77777777" w:rsidR="0067135C" w:rsidRPr="00A039A7" w:rsidRDefault="0067135C" w:rsidP="0067135C">
            <w:pPr>
              <w:pStyle w:val="Tablea"/>
            </w:pPr>
            <w:r w:rsidRPr="00A039A7">
              <w:t>(a) is managed by a medical practitioner (except a specialist in the practice of the specialist’s specialty of emergency medicine) at a recognised emergency department of a private hospital; and</w:t>
            </w:r>
          </w:p>
          <w:p w14:paraId="306DD74B" w14:textId="77777777" w:rsidR="0067135C" w:rsidRPr="00A039A7" w:rsidRDefault="0067135C" w:rsidP="0067135C">
            <w:pPr>
              <w:pStyle w:val="Tablea"/>
            </w:pPr>
            <w:r w:rsidRPr="00A039A7">
              <w:t xml:space="preserve">(b) occurs in conjunction with an attendance on the patient that is described in </w:t>
            </w:r>
            <w:r>
              <w:t>item 5</w:t>
            </w:r>
            <w:r w:rsidRPr="00A039A7">
              <w:t>001, 5004, 5011, 5012, 5013, 5014, 5016, 5017, 5019, 5021, 5022, 5027, 5030, 5031, 5032, 5033, 5035 or 5036; and</w:t>
            </w:r>
          </w:p>
          <w:p w14:paraId="00E923B4" w14:textId="77777777" w:rsidR="0067135C" w:rsidRPr="00A039A7" w:rsidRDefault="0067135C" w:rsidP="0067135C">
            <w:pPr>
              <w:pStyle w:val="Tablea"/>
            </w:pPr>
            <w:r w:rsidRPr="00A039A7">
              <w:t>(c) is not anaesthesia provided by a specialist anaesthetist to which an item in Group T7 or T10 applies</w:t>
            </w:r>
          </w:p>
        </w:tc>
        <w:tc>
          <w:tcPr>
            <w:tcW w:w="850" w:type="pct"/>
            <w:tcBorders>
              <w:top w:val="single" w:sz="2" w:space="0" w:color="auto"/>
              <w:left w:val="nil"/>
              <w:bottom w:val="single" w:sz="12" w:space="0" w:color="auto"/>
              <w:right w:val="nil"/>
            </w:tcBorders>
            <w:shd w:val="clear" w:color="auto" w:fill="auto"/>
          </w:tcPr>
          <w:p w14:paraId="0B0B6080" w14:textId="77777777" w:rsidR="0067135C" w:rsidRPr="00A039A7" w:rsidRDefault="0067135C" w:rsidP="0067135C">
            <w:pPr>
              <w:pStyle w:val="Tabletext"/>
              <w:jc w:val="right"/>
            </w:pPr>
            <w:r>
              <w:t>115.85</w:t>
            </w:r>
          </w:p>
        </w:tc>
      </w:tr>
    </w:tbl>
    <w:p w14:paraId="60C24A99" w14:textId="77777777" w:rsidR="001A29A7" w:rsidRPr="00E91B45" w:rsidRDefault="001A29A7" w:rsidP="001A29A7">
      <w:pPr>
        <w:pStyle w:val="ActHead3"/>
      </w:pPr>
      <w:bookmarkStart w:id="464" w:name="_Toc71110047"/>
      <w:r w:rsidRPr="006C3F1A">
        <w:rPr>
          <w:rStyle w:val="CharDivNo"/>
        </w:rPr>
        <w:t>Division 5.3</w:t>
      </w:r>
      <w:r w:rsidRPr="00E91B45">
        <w:t>—</w:t>
      </w:r>
      <w:r w:rsidRPr="006C3F1A">
        <w:rPr>
          <w:rStyle w:val="CharDivText"/>
        </w:rPr>
        <w:t>Group T2: Radiation oncology</w:t>
      </w:r>
      <w:bookmarkEnd w:id="464"/>
    </w:p>
    <w:p w14:paraId="18B4C1ED" w14:textId="77777777" w:rsidR="001A29A7" w:rsidRPr="00E91B45" w:rsidRDefault="001A29A7" w:rsidP="001A29A7">
      <w:pPr>
        <w:pStyle w:val="ActHead5"/>
      </w:pPr>
      <w:bookmarkStart w:id="465" w:name="_Toc71110048"/>
      <w:r w:rsidRPr="006C3F1A">
        <w:rPr>
          <w:rStyle w:val="CharSectno"/>
        </w:rPr>
        <w:t>5.3.1</w:t>
      </w:r>
      <w:r w:rsidRPr="00E91B45">
        <w:t xml:space="preserve">  Meaning of amount under clause 5.3.1</w:t>
      </w:r>
      <w:bookmarkEnd w:id="465"/>
    </w:p>
    <w:p w14:paraId="69805B9D" w14:textId="77777777" w:rsidR="001A29A7" w:rsidRPr="00A039A7" w:rsidRDefault="001A29A7" w:rsidP="001A29A7">
      <w:pPr>
        <w:pStyle w:val="Subsection"/>
      </w:pPr>
      <w:r w:rsidRPr="00A039A7">
        <w:tab/>
      </w:r>
      <w:r w:rsidRPr="00A039A7">
        <w:tab/>
        <w:t>In an item of this Schedule mentioned in column 1 of table 5.3.1:</w:t>
      </w:r>
    </w:p>
    <w:p w14:paraId="7C4790EA" w14:textId="77777777" w:rsidR="001A29A7" w:rsidRPr="00A039A7" w:rsidRDefault="001A29A7" w:rsidP="001A29A7">
      <w:pPr>
        <w:pStyle w:val="Definition"/>
      </w:pPr>
      <w:r w:rsidRPr="00A039A7">
        <w:rPr>
          <w:b/>
          <w:i/>
        </w:rPr>
        <w:t xml:space="preserve">amount under clause 5.3.1 </w:t>
      </w:r>
      <w:r w:rsidRPr="00A039A7">
        <w:t>means the sum of:</w:t>
      </w:r>
    </w:p>
    <w:p w14:paraId="608F5D03" w14:textId="77777777" w:rsidR="001A29A7" w:rsidRPr="00A039A7" w:rsidRDefault="001A29A7" w:rsidP="001A29A7">
      <w:pPr>
        <w:pStyle w:val="Paragraph"/>
      </w:pPr>
      <w:r w:rsidRPr="00A039A7">
        <w:tab/>
        <w:t>(a)</w:t>
      </w:r>
      <w:r w:rsidRPr="00A039A7">
        <w:tab/>
        <w:t>the fee mentioned in column 2 for the item; and</w:t>
      </w:r>
    </w:p>
    <w:p w14:paraId="76F02D9A" w14:textId="77777777" w:rsidR="001A29A7" w:rsidRPr="00A039A7" w:rsidRDefault="001A29A7" w:rsidP="001A29A7">
      <w:pPr>
        <w:pStyle w:val="Paragraph"/>
      </w:pPr>
      <w:r w:rsidRPr="00A039A7">
        <w:tab/>
        <w:t>(b)</w:t>
      </w:r>
      <w:r w:rsidRPr="00A039A7">
        <w:tab/>
        <w:t>the amount mentioned in column 3 for each field separately treated in excess of one.</w:t>
      </w:r>
    </w:p>
    <w:p w14:paraId="77127443"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672"/>
        <w:gridCol w:w="1382"/>
        <w:gridCol w:w="2879"/>
        <w:gridCol w:w="3596"/>
      </w:tblGrid>
      <w:tr w:rsidR="001A29A7" w:rsidRPr="00195CAC" w14:paraId="07625925" w14:textId="77777777" w:rsidTr="008457C1">
        <w:trPr>
          <w:trHeight w:val="385"/>
          <w:tblHeader/>
        </w:trPr>
        <w:tc>
          <w:tcPr>
            <w:tcW w:w="5000" w:type="pct"/>
            <w:gridSpan w:val="4"/>
            <w:tcBorders>
              <w:top w:val="single" w:sz="12" w:space="0" w:color="auto"/>
              <w:left w:val="nil"/>
              <w:bottom w:val="single" w:sz="6" w:space="0" w:color="auto"/>
              <w:right w:val="nil"/>
            </w:tcBorders>
            <w:hideMark/>
          </w:tcPr>
          <w:p w14:paraId="1A033058" w14:textId="77777777" w:rsidR="001A29A7" w:rsidRPr="00A039A7" w:rsidRDefault="001A29A7" w:rsidP="008457C1">
            <w:pPr>
              <w:pStyle w:val="TableHeading"/>
            </w:pPr>
            <w:r w:rsidRPr="00A039A7">
              <w:t>Table 5.3.1—Amount under clause 5.3.1</w:t>
            </w:r>
          </w:p>
        </w:tc>
      </w:tr>
      <w:tr w:rsidR="001A29A7" w:rsidRPr="00195CAC" w14:paraId="157FA7C2" w14:textId="77777777" w:rsidTr="008457C1">
        <w:trPr>
          <w:tblHeader/>
        </w:trPr>
        <w:tc>
          <w:tcPr>
            <w:tcW w:w="394" w:type="pct"/>
            <w:tcBorders>
              <w:top w:val="single" w:sz="6" w:space="0" w:color="auto"/>
              <w:left w:val="nil"/>
              <w:bottom w:val="single" w:sz="12" w:space="0" w:color="auto"/>
              <w:right w:val="nil"/>
            </w:tcBorders>
            <w:hideMark/>
          </w:tcPr>
          <w:p w14:paraId="63028441" w14:textId="77777777" w:rsidR="001A29A7" w:rsidRPr="00A039A7" w:rsidRDefault="001A29A7" w:rsidP="008457C1">
            <w:pPr>
              <w:pStyle w:val="TableHeading"/>
            </w:pPr>
            <w:r w:rsidRPr="00A039A7">
              <w:t>Item</w:t>
            </w:r>
          </w:p>
        </w:tc>
        <w:tc>
          <w:tcPr>
            <w:tcW w:w="810" w:type="pct"/>
            <w:tcBorders>
              <w:top w:val="single" w:sz="6" w:space="0" w:color="auto"/>
              <w:left w:val="nil"/>
              <w:bottom w:val="single" w:sz="12" w:space="0" w:color="auto"/>
              <w:right w:val="nil"/>
            </w:tcBorders>
            <w:hideMark/>
          </w:tcPr>
          <w:p w14:paraId="7298AB12" w14:textId="77777777" w:rsidR="001A29A7" w:rsidRPr="00A039A7" w:rsidRDefault="001A29A7" w:rsidP="008457C1">
            <w:pPr>
              <w:pStyle w:val="TableHeading"/>
            </w:pPr>
            <w:r w:rsidRPr="00A039A7">
              <w:t>Column 1</w:t>
            </w:r>
          </w:p>
          <w:p w14:paraId="65E7BC3C" w14:textId="77777777" w:rsidR="001A29A7" w:rsidRPr="00A039A7" w:rsidRDefault="001A29A7" w:rsidP="008457C1">
            <w:pPr>
              <w:pStyle w:val="TableHeading"/>
            </w:pPr>
            <w:r w:rsidRPr="00A039A7">
              <w:t>Item of this Schedule</w:t>
            </w:r>
          </w:p>
        </w:tc>
        <w:tc>
          <w:tcPr>
            <w:tcW w:w="1688" w:type="pct"/>
            <w:tcBorders>
              <w:top w:val="single" w:sz="6" w:space="0" w:color="auto"/>
              <w:left w:val="nil"/>
              <w:bottom w:val="single" w:sz="12" w:space="0" w:color="auto"/>
              <w:right w:val="nil"/>
            </w:tcBorders>
            <w:hideMark/>
          </w:tcPr>
          <w:p w14:paraId="062D3CD1" w14:textId="77777777" w:rsidR="001A29A7" w:rsidRPr="00A039A7" w:rsidRDefault="001A29A7" w:rsidP="008457C1">
            <w:pPr>
              <w:pStyle w:val="TableHeading"/>
            </w:pPr>
            <w:r w:rsidRPr="00A039A7">
              <w:t>Column 2</w:t>
            </w:r>
          </w:p>
          <w:p w14:paraId="1082CA70" w14:textId="77777777" w:rsidR="001A29A7" w:rsidRPr="00A039A7" w:rsidRDefault="001A29A7" w:rsidP="008457C1">
            <w:pPr>
              <w:pStyle w:val="TableHeading"/>
            </w:pPr>
            <w:r w:rsidRPr="00A039A7">
              <w:t>Fee</w:t>
            </w:r>
          </w:p>
        </w:tc>
        <w:tc>
          <w:tcPr>
            <w:tcW w:w="2108" w:type="pct"/>
            <w:tcBorders>
              <w:top w:val="single" w:sz="6" w:space="0" w:color="auto"/>
              <w:left w:val="nil"/>
              <w:bottom w:val="single" w:sz="12" w:space="0" w:color="auto"/>
              <w:right w:val="nil"/>
            </w:tcBorders>
            <w:hideMark/>
          </w:tcPr>
          <w:p w14:paraId="049CDA1F" w14:textId="77777777" w:rsidR="001A29A7" w:rsidRPr="00A039A7" w:rsidRDefault="001A29A7" w:rsidP="008457C1">
            <w:pPr>
              <w:pStyle w:val="TableHeading"/>
              <w:jc w:val="right"/>
            </w:pPr>
            <w:r w:rsidRPr="00A039A7">
              <w:t>Column 3</w:t>
            </w:r>
          </w:p>
          <w:p w14:paraId="106889EB" w14:textId="77777777" w:rsidR="001A29A7" w:rsidRPr="00A039A7" w:rsidRDefault="001A29A7" w:rsidP="008457C1">
            <w:pPr>
              <w:pStyle w:val="TableHeading"/>
              <w:jc w:val="right"/>
            </w:pPr>
            <w:r w:rsidRPr="00A039A7">
              <w:t>Amount for each field separately treated in excess of one ($)</w:t>
            </w:r>
          </w:p>
        </w:tc>
      </w:tr>
      <w:tr w:rsidR="0067135C" w:rsidRPr="00195CAC" w14:paraId="1D0EE302" w14:textId="77777777" w:rsidTr="001A4AD3">
        <w:tc>
          <w:tcPr>
            <w:tcW w:w="394" w:type="pct"/>
            <w:tcBorders>
              <w:top w:val="single" w:sz="12" w:space="0" w:color="auto"/>
              <w:left w:val="nil"/>
              <w:bottom w:val="single" w:sz="4" w:space="0" w:color="auto"/>
              <w:right w:val="nil"/>
            </w:tcBorders>
            <w:hideMark/>
          </w:tcPr>
          <w:p w14:paraId="5D537778" w14:textId="77777777" w:rsidR="0067135C" w:rsidRPr="00A039A7" w:rsidRDefault="0067135C" w:rsidP="0067135C">
            <w:pPr>
              <w:pStyle w:val="Tabletext"/>
            </w:pPr>
            <w:r w:rsidRPr="00A039A7">
              <w:t>1</w:t>
            </w:r>
          </w:p>
        </w:tc>
        <w:tc>
          <w:tcPr>
            <w:tcW w:w="810" w:type="pct"/>
            <w:tcBorders>
              <w:top w:val="single" w:sz="12" w:space="0" w:color="auto"/>
              <w:left w:val="nil"/>
              <w:bottom w:val="single" w:sz="4" w:space="0" w:color="auto"/>
              <w:right w:val="nil"/>
            </w:tcBorders>
            <w:hideMark/>
          </w:tcPr>
          <w:p w14:paraId="661B270F" w14:textId="77777777" w:rsidR="0067135C" w:rsidRPr="00A039A7" w:rsidRDefault="0067135C" w:rsidP="0067135C">
            <w:pPr>
              <w:pStyle w:val="Tabletext"/>
            </w:pPr>
            <w:r w:rsidRPr="00A039A7">
              <w:t>15003</w:t>
            </w:r>
          </w:p>
        </w:tc>
        <w:tc>
          <w:tcPr>
            <w:tcW w:w="1688" w:type="pct"/>
            <w:tcBorders>
              <w:top w:val="single" w:sz="12" w:space="0" w:color="auto"/>
              <w:left w:val="nil"/>
              <w:bottom w:val="single" w:sz="4" w:space="0" w:color="auto"/>
              <w:right w:val="nil"/>
            </w:tcBorders>
            <w:hideMark/>
          </w:tcPr>
          <w:p w14:paraId="3AB65CF1" w14:textId="77777777" w:rsidR="0067135C" w:rsidRPr="00A039A7" w:rsidRDefault="0067135C" w:rsidP="0067135C">
            <w:pPr>
              <w:pStyle w:val="Tabletext"/>
            </w:pPr>
            <w:r w:rsidRPr="00A039A7">
              <w:t>The fee for item 15000</w:t>
            </w:r>
          </w:p>
        </w:tc>
        <w:tc>
          <w:tcPr>
            <w:tcW w:w="2108" w:type="pct"/>
            <w:tcBorders>
              <w:top w:val="single" w:sz="12" w:space="0" w:color="auto"/>
              <w:left w:val="nil"/>
              <w:bottom w:val="single" w:sz="4" w:space="0" w:color="auto"/>
              <w:right w:val="nil"/>
            </w:tcBorders>
            <w:vAlign w:val="bottom"/>
          </w:tcPr>
          <w:p w14:paraId="01185203" w14:textId="77777777" w:rsidR="0067135C" w:rsidRPr="00A039A7" w:rsidRDefault="0067135C" w:rsidP="0067135C">
            <w:pPr>
              <w:pStyle w:val="Tabletext"/>
              <w:jc w:val="right"/>
            </w:pPr>
            <w:r w:rsidRPr="00AC09F4">
              <w:t>17.75</w:t>
            </w:r>
          </w:p>
        </w:tc>
      </w:tr>
      <w:tr w:rsidR="0067135C" w:rsidRPr="00195CAC" w14:paraId="633ABB5B" w14:textId="77777777" w:rsidTr="001A4AD3">
        <w:tc>
          <w:tcPr>
            <w:tcW w:w="394" w:type="pct"/>
            <w:tcBorders>
              <w:top w:val="single" w:sz="4" w:space="0" w:color="auto"/>
              <w:left w:val="nil"/>
              <w:bottom w:val="single" w:sz="4" w:space="0" w:color="auto"/>
              <w:right w:val="nil"/>
            </w:tcBorders>
            <w:hideMark/>
          </w:tcPr>
          <w:p w14:paraId="5F2773C1" w14:textId="77777777" w:rsidR="0067135C" w:rsidRPr="00A039A7" w:rsidRDefault="0067135C" w:rsidP="0067135C">
            <w:pPr>
              <w:pStyle w:val="Tabletext"/>
            </w:pPr>
            <w:r w:rsidRPr="00A039A7">
              <w:t>2</w:t>
            </w:r>
          </w:p>
        </w:tc>
        <w:tc>
          <w:tcPr>
            <w:tcW w:w="810" w:type="pct"/>
            <w:tcBorders>
              <w:top w:val="single" w:sz="4" w:space="0" w:color="auto"/>
              <w:left w:val="nil"/>
              <w:bottom w:val="single" w:sz="4" w:space="0" w:color="auto"/>
              <w:right w:val="nil"/>
            </w:tcBorders>
            <w:hideMark/>
          </w:tcPr>
          <w:p w14:paraId="0790A904" w14:textId="77777777" w:rsidR="0067135C" w:rsidRPr="00A039A7" w:rsidRDefault="0067135C" w:rsidP="0067135C">
            <w:pPr>
              <w:pStyle w:val="Tabletext"/>
            </w:pPr>
            <w:r w:rsidRPr="00A039A7">
              <w:t>15009</w:t>
            </w:r>
          </w:p>
        </w:tc>
        <w:tc>
          <w:tcPr>
            <w:tcW w:w="1688" w:type="pct"/>
            <w:tcBorders>
              <w:top w:val="single" w:sz="4" w:space="0" w:color="auto"/>
              <w:left w:val="nil"/>
              <w:bottom w:val="single" w:sz="4" w:space="0" w:color="auto"/>
              <w:right w:val="nil"/>
            </w:tcBorders>
            <w:hideMark/>
          </w:tcPr>
          <w:p w14:paraId="53B0BDD7" w14:textId="77777777" w:rsidR="0067135C" w:rsidRPr="00A039A7" w:rsidRDefault="0067135C" w:rsidP="0067135C">
            <w:pPr>
              <w:pStyle w:val="Tabletext"/>
            </w:pPr>
            <w:r w:rsidRPr="00A039A7">
              <w:t>The fee for item 15006</w:t>
            </w:r>
          </w:p>
        </w:tc>
        <w:tc>
          <w:tcPr>
            <w:tcW w:w="2108" w:type="pct"/>
            <w:tcBorders>
              <w:top w:val="single" w:sz="4" w:space="0" w:color="auto"/>
              <w:left w:val="nil"/>
              <w:bottom w:val="single" w:sz="4" w:space="0" w:color="auto"/>
              <w:right w:val="nil"/>
            </w:tcBorders>
            <w:vAlign w:val="bottom"/>
          </w:tcPr>
          <w:p w14:paraId="3E6FD492" w14:textId="77777777" w:rsidR="0067135C" w:rsidRPr="00A039A7" w:rsidRDefault="0067135C" w:rsidP="0067135C">
            <w:pPr>
              <w:pStyle w:val="Tabletext"/>
              <w:jc w:val="right"/>
            </w:pPr>
            <w:r w:rsidRPr="00AC09F4">
              <w:t>19.30</w:t>
            </w:r>
          </w:p>
        </w:tc>
      </w:tr>
      <w:tr w:rsidR="0067135C" w:rsidRPr="00195CAC" w14:paraId="72139EB3" w14:textId="77777777" w:rsidTr="001A4AD3">
        <w:tc>
          <w:tcPr>
            <w:tcW w:w="394" w:type="pct"/>
            <w:tcBorders>
              <w:top w:val="single" w:sz="4" w:space="0" w:color="auto"/>
              <w:left w:val="nil"/>
              <w:bottom w:val="single" w:sz="4" w:space="0" w:color="auto"/>
              <w:right w:val="nil"/>
            </w:tcBorders>
            <w:hideMark/>
          </w:tcPr>
          <w:p w14:paraId="5F32757D" w14:textId="77777777" w:rsidR="0067135C" w:rsidRPr="00A039A7" w:rsidRDefault="0067135C" w:rsidP="0067135C">
            <w:pPr>
              <w:pStyle w:val="Tabletext"/>
            </w:pPr>
            <w:r w:rsidRPr="00A039A7">
              <w:t>3</w:t>
            </w:r>
          </w:p>
        </w:tc>
        <w:tc>
          <w:tcPr>
            <w:tcW w:w="810" w:type="pct"/>
            <w:tcBorders>
              <w:top w:val="single" w:sz="4" w:space="0" w:color="auto"/>
              <w:left w:val="nil"/>
              <w:bottom w:val="single" w:sz="4" w:space="0" w:color="auto"/>
              <w:right w:val="nil"/>
            </w:tcBorders>
            <w:hideMark/>
          </w:tcPr>
          <w:p w14:paraId="2DD217AD" w14:textId="77777777" w:rsidR="0067135C" w:rsidRPr="00A039A7" w:rsidRDefault="0067135C" w:rsidP="0067135C">
            <w:pPr>
              <w:pStyle w:val="Tabletext"/>
            </w:pPr>
            <w:r w:rsidRPr="00A039A7">
              <w:t>15103</w:t>
            </w:r>
          </w:p>
        </w:tc>
        <w:tc>
          <w:tcPr>
            <w:tcW w:w="1688" w:type="pct"/>
            <w:tcBorders>
              <w:top w:val="single" w:sz="4" w:space="0" w:color="auto"/>
              <w:left w:val="nil"/>
              <w:bottom w:val="single" w:sz="4" w:space="0" w:color="auto"/>
              <w:right w:val="nil"/>
            </w:tcBorders>
            <w:hideMark/>
          </w:tcPr>
          <w:p w14:paraId="6FE30476" w14:textId="77777777" w:rsidR="0067135C" w:rsidRPr="00A039A7" w:rsidRDefault="0067135C" w:rsidP="0067135C">
            <w:pPr>
              <w:pStyle w:val="Tabletext"/>
            </w:pPr>
            <w:r w:rsidRPr="00A039A7">
              <w:t>The fee for item 15100</w:t>
            </w:r>
          </w:p>
        </w:tc>
        <w:tc>
          <w:tcPr>
            <w:tcW w:w="2108" w:type="pct"/>
            <w:tcBorders>
              <w:top w:val="single" w:sz="4" w:space="0" w:color="auto"/>
              <w:left w:val="nil"/>
              <w:bottom w:val="single" w:sz="4" w:space="0" w:color="auto"/>
              <w:right w:val="nil"/>
            </w:tcBorders>
            <w:vAlign w:val="bottom"/>
          </w:tcPr>
          <w:p w14:paraId="732F210B" w14:textId="77777777" w:rsidR="0067135C" w:rsidRPr="00A039A7" w:rsidRDefault="0067135C" w:rsidP="0067135C">
            <w:pPr>
              <w:pStyle w:val="Tabletext"/>
              <w:jc w:val="right"/>
            </w:pPr>
            <w:r w:rsidRPr="00AC09F4">
              <w:t>19.55</w:t>
            </w:r>
          </w:p>
        </w:tc>
      </w:tr>
      <w:tr w:rsidR="0067135C" w:rsidRPr="00195CAC" w14:paraId="45496272" w14:textId="77777777" w:rsidTr="001A4AD3">
        <w:tc>
          <w:tcPr>
            <w:tcW w:w="394" w:type="pct"/>
            <w:tcBorders>
              <w:top w:val="single" w:sz="4" w:space="0" w:color="auto"/>
              <w:left w:val="nil"/>
              <w:bottom w:val="single" w:sz="4" w:space="0" w:color="auto"/>
              <w:right w:val="nil"/>
            </w:tcBorders>
            <w:hideMark/>
          </w:tcPr>
          <w:p w14:paraId="75BC3508" w14:textId="77777777" w:rsidR="0067135C" w:rsidRPr="00A039A7" w:rsidRDefault="0067135C" w:rsidP="0067135C">
            <w:pPr>
              <w:pStyle w:val="Tabletext"/>
            </w:pPr>
            <w:r w:rsidRPr="00A039A7">
              <w:t>4</w:t>
            </w:r>
          </w:p>
        </w:tc>
        <w:tc>
          <w:tcPr>
            <w:tcW w:w="810" w:type="pct"/>
            <w:tcBorders>
              <w:top w:val="single" w:sz="4" w:space="0" w:color="auto"/>
              <w:left w:val="nil"/>
              <w:bottom w:val="single" w:sz="4" w:space="0" w:color="auto"/>
              <w:right w:val="nil"/>
            </w:tcBorders>
            <w:hideMark/>
          </w:tcPr>
          <w:p w14:paraId="504B656C" w14:textId="77777777" w:rsidR="0067135C" w:rsidRPr="00A039A7" w:rsidRDefault="0067135C" w:rsidP="0067135C">
            <w:pPr>
              <w:pStyle w:val="Tabletext"/>
            </w:pPr>
            <w:r w:rsidRPr="00A039A7">
              <w:t>15109</w:t>
            </w:r>
          </w:p>
        </w:tc>
        <w:tc>
          <w:tcPr>
            <w:tcW w:w="1688" w:type="pct"/>
            <w:tcBorders>
              <w:top w:val="single" w:sz="4" w:space="0" w:color="auto"/>
              <w:left w:val="nil"/>
              <w:bottom w:val="single" w:sz="4" w:space="0" w:color="auto"/>
              <w:right w:val="nil"/>
            </w:tcBorders>
            <w:hideMark/>
          </w:tcPr>
          <w:p w14:paraId="777EC143" w14:textId="77777777" w:rsidR="0067135C" w:rsidRPr="00A039A7" w:rsidRDefault="0067135C" w:rsidP="0067135C">
            <w:pPr>
              <w:pStyle w:val="Tabletext"/>
            </w:pPr>
            <w:r w:rsidRPr="00A039A7">
              <w:t>The fee for item 15106</w:t>
            </w:r>
          </w:p>
        </w:tc>
        <w:tc>
          <w:tcPr>
            <w:tcW w:w="2108" w:type="pct"/>
            <w:tcBorders>
              <w:top w:val="single" w:sz="4" w:space="0" w:color="auto"/>
              <w:left w:val="nil"/>
              <w:bottom w:val="single" w:sz="4" w:space="0" w:color="auto"/>
              <w:right w:val="nil"/>
            </w:tcBorders>
            <w:vAlign w:val="bottom"/>
          </w:tcPr>
          <w:p w14:paraId="54C93028" w14:textId="77777777" w:rsidR="0067135C" w:rsidRPr="00A039A7" w:rsidRDefault="0067135C" w:rsidP="0067135C">
            <w:pPr>
              <w:pStyle w:val="Tabletext"/>
              <w:jc w:val="right"/>
            </w:pPr>
            <w:r w:rsidRPr="00AC09F4">
              <w:t>23.60</w:t>
            </w:r>
          </w:p>
        </w:tc>
      </w:tr>
      <w:tr w:rsidR="0067135C" w:rsidRPr="00195CAC" w14:paraId="0DEEAC66" w14:textId="77777777" w:rsidTr="001A4AD3">
        <w:tc>
          <w:tcPr>
            <w:tcW w:w="394" w:type="pct"/>
            <w:tcBorders>
              <w:top w:val="single" w:sz="4" w:space="0" w:color="auto"/>
              <w:left w:val="nil"/>
              <w:bottom w:val="single" w:sz="4" w:space="0" w:color="auto"/>
              <w:right w:val="nil"/>
            </w:tcBorders>
            <w:hideMark/>
          </w:tcPr>
          <w:p w14:paraId="2B52892E" w14:textId="77777777" w:rsidR="0067135C" w:rsidRPr="00A039A7" w:rsidRDefault="0067135C" w:rsidP="0067135C">
            <w:pPr>
              <w:pStyle w:val="Tabletext"/>
            </w:pPr>
            <w:r w:rsidRPr="00A039A7">
              <w:t>5</w:t>
            </w:r>
          </w:p>
        </w:tc>
        <w:tc>
          <w:tcPr>
            <w:tcW w:w="810" w:type="pct"/>
            <w:tcBorders>
              <w:top w:val="single" w:sz="4" w:space="0" w:color="auto"/>
              <w:left w:val="nil"/>
              <w:bottom w:val="single" w:sz="4" w:space="0" w:color="auto"/>
              <w:right w:val="nil"/>
            </w:tcBorders>
            <w:hideMark/>
          </w:tcPr>
          <w:p w14:paraId="1865746B" w14:textId="77777777" w:rsidR="0067135C" w:rsidRPr="00A039A7" w:rsidRDefault="0067135C" w:rsidP="0067135C">
            <w:pPr>
              <w:pStyle w:val="Tabletext"/>
            </w:pPr>
            <w:r w:rsidRPr="00A039A7">
              <w:t>15115</w:t>
            </w:r>
          </w:p>
        </w:tc>
        <w:tc>
          <w:tcPr>
            <w:tcW w:w="1688" w:type="pct"/>
            <w:tcBorders>
              <w:top w:val="single" w:sz="4" w:space="0" w:color="auto"/>
              <w:left w:val="nil"/>
              <w:bottom w:val="single" w:sz="4" w:space="0" w:color="auto"/>
              <w:right w:val="nil"/>
            </w:tcBorders>
            <w:hideMark/>
          </w:tcPr>
          <w:p w14:paraId="072FE406" w14:textId="77777777" w:rsidR="0067135C" w:rsidRPr="00A039A7" w:rsidRDefault="0067135C" w:rsidP="0067135C">
            <w:pPr>
              <w:pStyle w:val="Tabletext"/>
            </w:pPr>
            <w:r w:rsidRPr="00A039A7">
              <w:t>The fee for item 15112</w:t>
            </w:r>
          </w:p>
        </w:tc>
        <w:tc>
          <w:tcPr>
            <w:tcW w:w="2108" w:type="pct"/>
            <w:tcBorders>
              <w:top w:val="single" w:sz="4" w:space="0" w:color="auto"/>
              <w:left w:val="nil"/>
              <w:bottom w:val="single" w:sz="4" w:space="0" w:color="auto"/>
              <w:right w:val="nil"/>
            </w:tcBorders>
            <w:vAlign w:val="bottom"/>
          </w:tcPr>
          <w:p w14:paraId="534B61AB" w14:textId="77777777" w:rsidR="0067135C" w:rsidRPr="00A039A7" w:rsidRDefault="0067135C" w:rsidP="0067135C">
            <w:pPr>
              <w:pStyle w:val="Tabletext"/>
              <w:jc w:val="right"/>
            </w:pPr>
            <w:r w:rsidRPr="00AC09F4">
              <w:t>49.20</w:t>
            </w:r>
          </w:p>
        </w:tc>
      </w:tr>
      <w:tr w:rsidR="0067135C" w:rsidRPr="00195CAC" w14:paraId="029924F1" w14:textId="77777777" w:rsidTr="001A4AD3">
        <w:tc>
          <w:tcPr>
            <w:tcW w:w="394" w:type="pct"/>
            <w:tcBorders>
              <w:top w:val="single" w:sz="4" w:space="0" w:color="auto"/>
              <w:left w:val="nil"/>
              <w:bottom w:val="single" w:sz="4" w:space="0" w:color="auto"/>
              <w:right w:val="nil"/>
            </w:tcBorders>
            <w:hideMark/>
          </w:tcPr>
          <w:p w14:paraId="18587F47" w14:textId="77777777" w:rsidR="0067135C" w:rsidRPr="00A039A7" w:rsidRDefault="0067135C" w:rsidP="0067135C">
            <w:pPr>
              <w:pStyle w:val="Tabletext"/>
            </w:pPr>
            <w:r w:rsidRPr="00A039A7">
              <w:t>6</w:t>
            </w:r>
          </w:p>
        </w:tc>
        <w:tc>
          <w:tcPr>
            <w:tcW w:w="810" w:type="pct"/>
            <w:tcBorders>
              <w:top w:val="single" w:sz="4" w:space="0" w:color="auto"/>
              <w:left w:val="nil"/>
              <w:bottom w:val="single" w:sz="4" w:space="0" w:color="auto"/>
              <w:right w:val="nil"/>
            </w:tcBorders>
            <w:hideMark/>
          </w:tcPr>
          <w:p w14:paraId="16177F71" w14:textId="77777777" w:rsidR="0067135C" w:rsidRPr="00A039A7" w:rsidRDefault="0067135C" w:rsidP="0067135C">
            <w:pPr>
              <w:pStyle w:val="Tabletext"/>
            </w:pPr>
            <w:r w:rsidRPr="00A039A7">
              <w:t>15214</w:t>
            </w:r>
          </w:p>
        </w:tc>
        <w:tc>
          <w:tcPr>
            <w:tcW w:w="1688" w:type="pct"/>
            <w:tcBorders>
              <w:top w:val="single" w:sz="4" w:space="0" w:color="auto"/>
              <w:left w:val="nil"/>
              <w:bottom w:val="single" w:sz="4" w:space="0" w:color="auto"/>
              <w:right w:val="nil"/>
            </w:tcBorders>
            <w:hideMark/>
          </w:tcPr>
          <w:p w14:paraId="1E80D1D1" w14:textId="77777777" w:rsidR="0067135C" w:rsidRPr="00A039A7" w:rsidRDefault="0067135C" w:rsidP="0067135C">
            <w:pPr>
              <w:pStyle w:val="Tabletext"/>
            </w:pPr>
            <w:r w:rsidRPr="00A039A7">
              <w:t>The fee for item 15211</w:t>
            </w:r>
          </w:p>
        </w:tc>
        <w:tc>
          <w:tcPr>
            <w:tcW w:w="2108" w:type="pct"/>
            <w:tcBorders>
              <w:top w:val="single" w:sz="4" w:space="0" w:color="auto"/>
              <w:left w:val="nil"/>
              <w:bottom w:val="single" w:sz="4" w:space="0" w:color="auto"/>
              <w:right w:val="nil"/>
            </w:tcBorders>
            <w:vAlign w:val="bottom"/>
          </w:tcPr>
          <w:p w14:paraId="4EFE0881" w14:textId="77777777" w:rsidR="0067135C" w:rsidRPr="00A039A7" w:rsidRDefault="0067135C" w:rsidP="0067135C">
            <w:pPr>
              <w:pStyle w:val="Tabletext"/>
              <w:jc w:val="right"/>
            </w:pPr>
            <w:r w:rsidRPr="00AC09F4">
              <w:t>33.20</w:t>
            </w:r>
          </w:p>
        </w:tc>
      </w:tr>
      <w:tr w:rsidR="0067135C" w:rsidRPr="00195CAC" w14:paraId="4E70CE4D" w14:textId="77777777" w:rsidTr="001A4AD3">
        <w:tc>
          <w:tcPr>
            <w:tcW w:w="394" w:type="pct"/>
            <w:tcBorders>
              <w:top w:val="single" w:sz="4" w:space="0" w:color="auto"/>
              <w:left w:val="nil"/>
              <w:bottom w:val="single" w:sz="4" w:space="0" w:color="auto"/>
              <w:right w:val="nil"/>
            </w:tcBorders>
            <w:hideMark/>
          </w:tcPr>
          <w:p w14:paraId="482AF07E" w14:textId="77777777" w:rsidR="0067135C" w:rsidRPr="00A039A7" w:rsidRDefault="0067135C" w:rsidP="0067135C">
            <w:pPr>
              <w:pStyle w:val="Tabletext"/>
            </w:pPr>
            <w:r w:rsidRPr="00A039A7">
              <w:t>7</w:t>
            </w:r>
          </w:p>
        </w:tc>
        <w:tc>
          <w:tcPr>
            <w:tcW w:w="810" w:type="pct"/>
            <w:tcBorders>
              <w:top w:val="single" w:sz="4" w:space="0" w:color="auto"/>
              <w:left w:val="nil"/>
              <w:bottom w:val="single" w:sz="4" w:space="0" w:color="auto"/>
              <w:right w:val="nil"/>
            </w:tcBorders>
            <w:hideMark/>
          </w:tcPr>
          <w:p w14:paraId="3258DB6E" w14:textId="77777777" w:rsidR="0067135C" w:rsidRPr="00A039A7" w:rsidRDefault="0067135C" w:rsidP="0067135C">
            <w:pPr>
              <w:pStyle w:val="Tabletext"/>
            </w:pPr>
            <w:r w:rsidRPr="00A039A7">
              <w:t>15230</w:t>
            </w:r>
          </w:p>
        </w:tc>
        <w:tc>
          <w:tcPr>
            <w:tcW w:w="1688" w:type="pct"/>
            <w:tcBorders>
              <w:top w:val="single" w:sz="4" w:space="0" w:color="auto"/>
              <w:left w:val="nil"/>
              <w:bottom w:val="single" w:sz="4" w:space="0" w:color="auto"/>
              <w:right w:val="nil"/>
            </w:tcBorders>
            <w:hideMark/>
          </w:tcPr>
          <w:p w14:paraId="15E6EAA6" w14:textId="77777777" w:rsidR="0067135C" w:rsidRPr="00A039A7" w:rsidRDefault="0067135C" w:rsidP="0067135C">
            <w:pPr>
              <w:pStyle w:val="Tabletext"/>
            </w:pPr>
            <w:r w:rsidRPr="00A039A7">
              <w:t>The fee for item 15215</w:t>
            </w:r>
          </w:p>
        </w:tc>
        <w:tc>
          <w:tcPr>
            <w:tcW w:w="2108" w:type="pct"/>
            <w:tcBorders>
              <w:top w:val="single" w:sz="4" w:space="0" w:color="auto"/>
              <w:left w:val="nil"/>
              <w:bottom w:val="single" w:sz="4" w:space="0" w:color="auto"/>
              <w:right w:val="nil"/>
            </w:tcBorders>
            <w:vAlign w:val="bottom"/>
          </w:tcPr>
          <w:p w14:paraId="56C4940E" w14:textId="77777777" w:rsidR="0067135C" w:rsidRPr="00A039A7" w:rsidRDefault="0067135C" w:rsidP="0067135C">
            <w:pPr>
              <w:pStyle w:val="Tabletext"/>
              <w:jc w:val="right"/>
            </w:pPr>
            <w:r w:rsidRPr="00AC09F4">
              <w:t>39.50</w:t>
            </w:r>
          </w:p>
        </w:tc>
      </w:tr>
      <w:tr w:rsidR="0067135C" w:rsidRPr="00195CAC" w14:paraId="00C2E53A" w14:textId="77777777" w:rsidTr="001A4AD3">
        <w:tc>
          <w:tcPr>
            <w:tcW w:w="394" w:type="pct"/>
            <w:tcBorders>
              <w:top w:val="single" w:sz="4" w:space="0" w:color="auto"/>
              <w:left w:val="nil"/>
              <w:bottom w:val="single" w:sz="4" w:space="0" w:color="auto"/>
              <w:right w:val="nil"/>
            </w:tcBorders>
            <w:hideMark/>
          </w:tcPr>
          <w:p w14:paraId="58A74B6B" w14:textId="77777777" w:rsidR="0067135C" w:rsidRPr="00A039A7" w:rsidRDefault="0067135C" w:rsidP="0067135C">
            <w:pPr>
              <w:pStyle w:val="Tabletext"/>
            </w:pPr>
            <w:r w:rsidRPr="00A039A7">
              <w:t>8</w:t>
            </w:r>
          </w:p>
        </w:tc>
        <w:tc>
          <w:tcPr>
            <w:tcW w:w="810" w:type="pct"/>
            <w:tcBorders>
              <w:top w:val="single" w:sz="4" w:space="0" w:color="auto"/>
              <w:left w:val="nil"/>
              <w:bottom w:val="single" w:sz="4" w:space="0" w:color="auto"/>
              <w:right w:val="nil"/>
            </w:tcBorders>
            <w:hideMark/>
          </w:tcPr>
          <w:p w14:paraId="250533D8" w14:textId="77777777" w:rsidR="0067135C" w:rsidRPr="00A039A7" w:rsidRDefault="0067135C" w:rsidP="0067135C">
            <w:pPr>
              <w:pStyle w:val="Tabletext"/>
            </w:pPr>
            <w:r w:rsidRPr="00A039A7">
              <w:t>15233</w:t>
            </w:r>
          </w:p>
        </w:tc>
        <w:tc>
          <w:tcPr>
            <w:tcW w:w="1688" w:type="pct"/>
            <w:tcBorders>
              <w:top w:val="single" w:sz="4" w:space="0" w:color="auto"/>
              <w:left w:val="nil"/>
              <w:bottom w:val="single" w:sz="4" w:space="0" w:color="auto"/>
              <w:right w:val="nil"/>
            </w:tcBorders>
            <w:hideMark/>
          </w:tcPr>
          <w:p w14:paraId="53A2B57E" w14:textId="77777777" w:rsidR="0067135C" w:rsidRPr="00A039A7" w:rsidRDefault="0067135C" w:rsidP="0067135C">
            <w:pPr>
              <w:pStyle w:val="Tabletext"/>
            </w:pPr>
            <w:r w:rsidRPr="00A039A7">
              <w:t>The fee for item 15218</w:t>
            </w:r>
          </w:p>
        </w:tc>
        <w:tc>
          <w:tcPr>
            <w:tcW w:w="2108" w:type="pct"/>
            <w:tcBorders>
              <w:top w:val="single" w:sz="4" w:space="0" w:color="auto"/>
              <w:left w:val="nil"/>
              <w:bottom w:val="single" w:sz="4" w:space="0" w:color="auto"/>
              <w:right w:val="nil"/>
            </w:tcBorders>
            <w:vAlign w:val="bottom"/>
          </w:tcPr>
          <w:p w14:paraId="24197C51" w14:textId="77777777" w:rsidR="0067135C" w:rsidRPr="00A039A7" w:rsidRDefault="0067135C" w:rsidP="0067135C">
            <w:pPr>
              <w:pStyle w:val="Tabletext"/>
              <w:jc w:val="right"/>
            </w:pPr>
            <w:r w:rsidRPr="00AC09F4">
              <w:t>39.50</w:t>
            </w:r>
          </w:p>
        </w:tc>
      </w:tr>
      <w:tr w:rsidR="0067135C" w:rsidRPr="00195CAC" w14:paraId="3CE30C3B" w14:textId="77777777" w:rsidTr="001A4AD3">
        <w:tc>
          <w:tcPr>
            <w:tcW w:w="394" w:type="pct"/>
            <w:tcBorders>
              <w:top w:val="single" w:sz="4" w:space="0" w:color="auto"/>
              <w:left w:val="nil"/>
              <w:bottom w:val="single" w:sz="4" w:space="0" w:color="auto"/>
              <w:right w:val="nil"/>
            </w:tcBorders>
            <w:hideMark/>
          </w:tcPr>
          <w:p w14:paraId="4FE0A594" w14:textId="77777777" w:rsidR="0067135C" w:rsidRPr="00A039A7" w:rsidRDefault="0067135C" w:rsidP="0067135C">
            <w:pPr>
              <w:pStyle w:val="Tabletext"/>
            </w:pPr>
            <w:r w:rsidRPr="00A039A7">
              <w:t>9</w:t>
            </w:r>
          </w:p>
        </w:tc>
        <w:tc>
          <w:tcPr>
            <w:tcW w:w="810" w:type="pct"/>
            <w:tcBorders>
              <w:top w:val="single" w:sz="4" w:space="0" w:color="auto"/>
              <w:left w:val="nil"/>
              <w:bottom w:val="single" w:sz="4" w:space="0" w:color="auto"/>
              <w:right w:val="nil"/>
            </w:tcBorders>
            <w:hideMark/>
          </w:tcPr>
          <w:p w14:paraId="783D11DB" w14:textId="77777777" w:rsidR="0067135C" w:rsidRPr="00A039A7" w:rsidRDefault="0067135C" w:rsidP="0067135C">
            <w:pPr>
              <w:pStyle w:val="Tabletext"/>
            </w:pPr>
            <w:r w:rsidRPr="00A039A7">
              <w:t>15236</w:t>
            </w:r>
          </w:p>
        </w:tc>
        <w:tc>
          <w:tcPr>
            <w:tcW w:w="1688" w:type="pct"/>
            <w:tcBorders>
              <w:top w:val="single" w:sz="4" w:space="0" w:color="auto"/>
              <w:left w:val="nil"/>
              <w:bottom w:val="single" w:sz="4" w:space="0" w:color="auto"/>
              <w:right w:val="nil"/>
            </w:tcBorders>
            <w:hideMark/>
          </w:tcPr>
          <w:p w14:paraId="59E2E3DC" w14:textId="77777777" w:rsidR="0067135C" w:rsidRPr="00A039A7" w:rsidRDefault="0067135C" w:rsidP="0067135C">
            <w:pPr>
              <w:pStyle w:val="Tabletext"/>
            </w:pPr>
            <w:r w:rsidRPr="00A039A7">
              <w:t>The fee for item 15221</w:t>
            </w:r>
          </w:p>
        </w:tc>
        <w:tc>
          <w:tcPr>
            <w:tcW w:w="2108" w:type="pct"/>
            <w:tcBorders>
              <w:top w:val="single" w:sz="4" w:space="0" w:color="auto"/>
              <w:left w:val="nil"/>
              <w:bottom w:val="single" w:sz="4" w:space="0" w:color="auto"/>
              <w:right w:val="nil"/>
            </w:tcBorders>
            <w:vAlign w:val="bottom"/>
          </w:tcPr>
          <w:p w14:paraId="704C5EF0" w14:textId="77777777" w:rsidR="0067135C" w:rsidRPr="00A039A7" w:rsidRDefault="0067135C" w:rsidP="0067135C">
            <w:pPr>
              <w:pStyle w:val="Tabletext"/>
              <w:jc w:val="right"/>
            </w:pPr>
            <w:r w:rsidRPr="00AC09F4">
              <w:t>39.50</w:t>
            </w:r>
          </w:p>
        </w:tc>
      </w:tr>
      <w:tr w:rsidR="0067135C" w:rsidRPr="00195CAC" w14:paraId="09804388" w14:textId="77777777" w:rsidTr="001A4AD3">
        <w:tc>
          <w:tcPr>
            <w:tcW w:w="394" w:type="pct"/>
            <w:tcBorders>
              <w:top w:val="single" w:sz="4" w:space="0" w:color="auto"/>
              <w:left w:val="nil"/>
              <w:bottom w:val="single" w:sz="4" w:space="0" w:color="auto"/>
              <w:right w:val="nil"/>
            </w:tcBorders>
            <w:hideMark/>
          </w:tcPr>
          <w:p w14:paraId="6D5914C3" w14:textId="77777777" w:rsidR="0067135C" w:rsidRPr="00A039A7" w:rsidRDefault="0067135C" w:rsidP="0067135C">
            <w:pPr>
              <w:pStyle w:val="Tabletext"/>
            </w:pPr>
            <w:r w:rsidRPr="00A039A7">
              <w:t>10</w:t>
            </w:r>
          </w:p>
        </w:tc>
        <w:tc>
          <w:tcPr>
            <w:tcW w:w="810" w:type="pct"/>
            <w:tcBorders>
              <w:top w:val="single" w:sz="4" w:space="0" w:color="auto"/>
              <w:left w:val="nil"/>
              <w:bottom w:val="single" w:sz="4" w:space="0" w:color="auto"/>
              <w:right w:val="nil"/>
            </w:tcBorders>
            <w:hideMark/>
          </w:tcPr>
          <w:p w14:paraId="0D7E7B2C" w14:textId="77777777" w:rsidR="0067135C" w:rsidRPr="00A039A7" w:rsidRDefault="0067135C" w:rsidP="0067135C">
            <w:pPr>
              <w:pStyle w:val="Tabletext"/>
            </w:pPr>
            <w:r w:rsidRPr="00A039A7">
              <w:t>15239</w:t>
            </w:r>
          </w:p>
        </w:tc>
        <w:tc>
          <w:tcPr>
            <w:tcW w:w="1688" w:type="pct"/>
            <w:tcBorders>
              <w:top w:val="single" w:sz="4" w:space="0" w:color="auto"/>
              <w:left w:val="nil"/>
              <w:bottom w:val="single" w:sz="4" w:space="0" w:color="auto"/>
              <w:right w:val="nil"/>
            </w:tcBorders>
            <w:hideMark/>
          </w:tcPr>
          <w:p w14:paraId="4848040D" w14:textId="77777777" w:rsidR="0067135C" w:rsidRPr="00A039A7" w:rsidRDefault="0067135C" w:rsidP="0067135C">
            <w:pPr>
              <w:pStyle w:val="Tabletext"/>
            </w:pPr>
            <w:r w:rsidRPr="00A039A7">
              <w:t>The fee for item 15224</w:t>
            </w:r>
          </w:p>
        </w:tc>
        <w:tc>
          <w:tcPr>
            <w:tcW w:w="2108" w:type="pct"/>
            <w:tcBorders>
              <w:top w:val="single" w:sz="4" w:space="0" w:color="auto"/>
              <w:left w:val="nil"/>
              <w:bottom w:val="single" w:sz="4" w:space="0" w:color="auto"/>
              <w:right w:val="nil"/>
            </w:tcBorders>
            <w:vAlign w:val="bottom"/>
          </w:tcPr>
          <w:p w14:paraId="0DD041FD" w14:textId="77777777" w:rsidR="0067135C" w:rsidRPr="00A039A7" w:rsidRDefault="0067135C" w:rsidP="0067135C">
            <w:pPr>
              <w:pStyle w:val="Tabletext"/>
              <w:jc w:val="right"/>
            </w:pPr>
            <w:r w:rsidRPr="00AC09F4">
              <w:t>39.50</w:t>
            </w:r>
          </w:p>
        </w:tc>
      </w:tr>
      <w:tr w:rsidR="0067135C" w:rsidRPr="00195CAC" w14:paraId="26F8B03D" w14:textId="77777777" w:rsidTr="001A4AD3">
        <w:tc>
          <w:tcPr>
            <w:tcW w:w="394" w:type="pct"/>
            <w:tcBorders>
              <w:top w:val="single" w:sz="4" w:space="0" w:color="auto"/>
              <w:left w:val="nil"/>
              <w:bottom w:val="single" w:sz="4" w:space="0" w:color="auto"/>
              <w:right w:val="nil"/>
            </w:tcBorders>
            <w:hideMark/>
          </w:tcPr>
          <w:p w14:paraId="18AB69DD" w14:textId="77777777" w:rsidR="0067135C" w:rsidRPr="00A039A7" w:rsidRDefault="0067135C" w:rsidP="0067135C">
            <w:pPr>
              <w:pStyle w:val="Tabletext"/>
            </w:pPr>
            <w:r w:rsidRPr="00A039A7">
              <w:t>11</w:t>
            </w:r>
          </w:p>
        </w:tc>
        <w:tc>
          <w:tcPr>
            <w:tcW w:w="810" w:type="pct"/>
            <w:tcBorders>
              <w:top w:val="single" w:sz="4" w:space="0" w:color="auto"/>
              <w:left w:val="nil"/>
              <w:bottom w:val="single" w:sz="4" w:space="0" w:color="auto"/>
              <w:right w:val="nil"/>
            </w:tcBorders>
            <w:hideMark/>
          </w:tcPr>
          <w:p w14:paraId="0308F245" w14:textId="77777777" w:rsidR="0067135C" w:rsidRPr="00A039A7" w:rsidRDefault="0067135C" w:rsidP="0067135C">
            <w:pPr>
              <w:pStyle w:val="Tabletext"/>
            </w:pPr>
            <w:r w:rsidRPr="00A039A7">
              <w:t>15242</w:t>
            </w:r>
          </w:p>
        </w:tc>
        <w:tc>
          <w:tcPr>
            <w:tcW w:w="1688" w:type="pct"/>
            <w:tcBorders>
              <w:top w:val="single" w:sz="4" w:space="0" w:color="auto"/>
              <w:left w:val="nil"/>
              <w:bottom w:val="single" w:sz="4" w:space="0" w:color="auto"/>
              <w:right w:val="nil"/>
            </w:tcBorders>
            <w:hideMark/>
          </w:tcPr>
          <w:p w14:paraId="0942F046" w14:textId="77777777" w:rsidR="0067135C" w:rsidRPr="00A039A7" w:rsidRDefault="0067135C" w:rsidP="0067135C">
            <w:pPr>
              <w:pStyle w:val="Tabletext"/>
            </w:pPr>
            <w:r w:rsidRPr="00A039A7">
              <w:t>The fee for item 15227</w:t>
            </w:r>
          </w:p>
        </w:tc>
        <w:tc>
          <w:tcPr>
            <w:tcW w:w="2108" w:type="pct"/>
            <w:tcBorders>
              <w:top w:val="single" w:sz="4" w:space="0" w:color="auto"/>
              <w:left w:val="nil"/>
              <w:bottom w:val="single" w:sz="4" w:space="0" w:color="auto"/>
              <w:right w:val="nil"/>
            </w:tcBorders>
            <w:vAlign w:val="bottom"/>
          </w:tcPr>
          <w:p w14:paraId="6808718A" w14:textId="77777777" w:rsidR="0067135C" w:rsidRPr="00A039A7" w:rsidRDefault="0067135C" w:rsidP="0067135C">
            <w:pPr>
              <w:pStyle w:val="Tabletext"/>
              <w:jc w:val="right"/>
            </w:pPr>
            <w:r w:rsidRPr="00AC09F4">
              <w:t>39.50</w:t>
            </w:r>
          </w:p>
        </w:tc>
      </w:tr>
      <w:tr w:rsidR="0067135C" w:rsidRPr="00195CAC" w14:paraId="1F00C46B" w14:textId="77777777" w:rsidTr="001A4AD3">
        <w:tc>
          <w:tcPr>
            <w:tcW w:w="394" w:type="pct"/>
            <w:tcBorders>
              <w:top w:val="single" w:sz="4" w:space="0" w:color="auto"/>
              <w:left w:val="nil"/>
              <w:bottom w:val="single" w:sz="4" w:space="0" w:color="auto"/>
              <w:right w:val="nil"/>
            </w:tcBorders>
            <w:hideMark/>
          </w:tcPr>
          <w:p w14:paraId="2D8DDB0B" w14:textId="77777777" w:rsidR="0067135C" w:rsidRPr="00A039A7" w:rsidRDefault="0067135C" w:rsidP="0067135C">
            <w:pPr>
              <w:pStyle w:val="Tabletext"/>
            </w:pPr>
            <w:r w:rsidRPr="00A039A7">
              <w:t>12</w:t>
            </w:r>
          </w:p>
        </w:tc>
        <w:tc>
          <w:tcPr>
            <w:tcW w:w="810" w:type="pct"/>
            <w:tcBorders>
              <w:top w:val="single" w:sz="4" w:space="0" w:color="auto"/>
              <w:left w:val="nil"/>
              <w:bottom w:val="single" w:sz="4" w:space="0" w:color="auto"/>
              <w:right w:val="nil"/>
            </w:tcBorders>
            <w:hideMark/>
          </w:tcPr>
          <w:p w14:paraId="36190864" w14:textId="77777777" w:rsidR="0067135C" w:rsidRPr="00A039A7" w:rsidRDefault="0067135C" w:rsidP="0067135C">
            <w:pPr>
              <w:pStyle w:val="Tabletext"/>
            </w:pPr>
            <w:r w:rsidRPr="00A039A7">
              <w:t>15260</w:t>
            </w:r>
          </w:p>
        </w:tc>
        <w:tc>
          <w:tcPr>
            <w:tcW w:w="1688" w:type="pct"/>
            <w:tcBorders>
              <w:top w:val="single" w:sz="4" w:space="0" w:color="auto"/>
              <w:left w:val="nil"/>
              <w:bottom w:val="single" w:sz="4" w:space="0" w:color="auto"/>
              <w:right w:val="nil"/>
            </w:tcBorders>
            <w:hideMark/>
          </w:tcPr>
          <w:p w14:paraId="7963C488" w14:textId="77777777" w:rsidR="0067135C" w:rsidRPr="00A039A7" w:rsidRDefault="0067135C" w:rsidP="0067135C">
            <w:pPr>
              <w:pStyle w:val="Tabletext"/>
            </w:pPr>
            <w:r w:rsidRPr="00A039A7">
              <w:t>The fee for item 15245</w:t>
            </w:r>
          </w:p>
        </w:tc>
        <w:tc>
          <w:tcPr>
            <w:tcW w:w="2108" w:type="pct"/>
            <w:tcBorders>
              <w:top w:val="single" w:sz="4" w:space="0" w:color="auto"/>
              <w:left w:val="nil"/>
              <w:bottom w:val="single" w:sz="4" w:space="0" w:color="auto"/>
              <w:right w:val="nil"/>
            </w:tcBorders>
            <w:vAlign w:val="bottom"/>
          </w:tcPr>
          <w:p w14:paraId="03779E4E" w14:textId="77777777" w:rsidR="0067135C" w:rsidRPr="00A039A7" w:rsidRDefault="0067135C" w:rsidP="0067135C">
            <w:pPr>
              <w:pStyle w:val="Tabletext"/>
              <w:jc w:val="right"/>
            </w:pPr>
            <w:r w:rsidRPr="00AC09F4">
              <w:t>39.50</w:t>
            </w:r>
          </w:p>
        </w:tc>
      </w:tr>
      <w:tr w:rsidR="0067135C" w:rsidRPr="00195CAC" w14:paraId="322F2332" w14:textId="77777777" w:rsidTr="001A4AD3">
        <w:tc>
          <w:tcPr>
            <w:tcW w:w="394" w:type="pct"/>
            <w:tcBorders>
              <w:top w:val="single" w:sz="4" w:space="0" w:color="auto"/>
              <w:left w:val="nil"/>
              <w:bottom w:val="single" w:sz="4" w:space="0" w:color="auto"/>
              <w:right w:val="nil"/>
            </w:tcBorders>
            <w:hideMark/>
          </w:tcPr>
          <w:p w14:paraId="7B7C0B8B" w14:textId="77777777" w:rsidR="0067135C" w:rsidRPr="00A039A7" w:rsidRDefault="0067135C" w:rsidP="0067135C">
            <w:pPr>
              <w:pStyle w:val="Tabletext"/>
            </w:pPr>
            <w:r w:rsidRPr="00A039A7">
              <w:t>13</w:t>
            </w:r>
          </w:p>
        </w:tc>
        <w:tc>
          <w:tcPr>
            <w:tcW w:w="810" w:type="pct"/>
            <w:tcBorders>
              <w:top w:val="single" w:sz="4" w:space="0" w:color="auto"/>
              <w:left w:val="nil"/>
              <w:bottom w:val="single" w:sz="4" w:space="0" w:color="auto"/>
              <w:right w:val="nil"/>
            </w:tcBorders>
            <w:hideMark/>
          </w:tcPr>
          <w:p w14:paraId="60D3C90F" w14:textId="77777777" w:rsidR="0067135C" w:rsidRPr="00A039A7" w:rsidRDefault="0067135C" w:rsidP="0067135C">
            <w:pPr>
              <w:pStyle w:val="Tabletext"/>
            </w:pPr>
            <w:r w:rsidRPr="00A039A7">
              <w:t>15263</w:t>
            </w:r>
          </w:p>
        </w:tc>
        <w:tc>
          <w:tcPr>
            <w:tcW w:w="1688" w:type="pct"/>
            <w:tcBorders>
              <w:top w:val="single" w:sz="4" w:space="0" w:color="auto"/>
              <w:left w:val="nil"/>
              <w:bottom w:val="single" w:sz="4" w:space="0" w:color="auto"/>
              <w:right w:val="nil"/>
            </w:tcBorders>
            <w:hideMark/>
          </w:tcPr>
          <w:p w14:paraId="37D51E24" w14:textId="77777777" w:rsidR="0067135C" w:rsidRPr="00A039A7" w:rsidRDefault="0067135C" w:rsidP="0067135C">
            <w:pPr>
              <w:pStyle w:val="Tabletext"/>
            </w:pPr>
            <w:r w:rsidRPr="00A039A7">
              <w:t>The fee for item 15248</w:t>
            </w:r>
          </w:p>
        </w:tc>
        <w:tc>
          <w:tcPr>
            <w:tcW w:w="2108" w:type="pct"/>
            <w:tcBorders>
              <w:top w:val="single" w:sz="4" w:space="0" w:color="auto"/>
              <w:left w:val="nil"/>
              <w:bottom w:val="single" w:sz="4" w:space="0" w:color="auto"/>
              <w:right w:val="nil"/>
            </w:tcBorders>
            <w:vAlign w:val="bottom"/>
          </w:tcPr>
          <w:p w14:paraId="05F20ED1" w14:textId="77777777" w:rsidR="0067135C" w:rsidRPr="00A039A7" w:rsidRDefault="0067135C" w:rsidP="0067135C">
            <w:pPr>
              <w:pStyle w:val="Tabletext"/>
              <w:jc w:val="right"/>
            </w:pPr>
            <w:r w:rsidRPr="00AC09F4">
              <w:t>39.50</w:t>
            </w:r>
          </w:p>
        </w:tc>
      </w:tr>
      <w:tr w:rsidR="0067135C" w:rsidRPr="00195CAC" w14:paraId="1BA525A2" w14:textId="77777777" w:rsidTr="001A4AD3">
        <w:tc>
          <w:tcPr>
            <w:tcW w:w="394" w:type="pct"/>
            <w:tcBorders>
              <w:top w:val="single" w:sz="4" w:space="0" w:color="auto"/>
              <w:left w:val="nil"/>
              <w:bottom w:val="single" w:sz="4" w:space="0" w:color="auto"/>
              <w:right w:val="nil"/>
            </w:tcBorders>
            <w:hideMark/>
          </w:tcPr>
          <w:p w14:paraId="556602A4" w14:textId="77777777" w:rsidR="0067135C" w:rsidRPr="00A039A7" w:rsidRDefault="0067135C" w:rsidP="0067135C">
            <w:pPr>
              <w:pStyle w:val="Tabletext"/>
            </w:pPr>
            <w:r w:rsidRPr="00A039A7">
              <w:t>14</w:t>
            </w:r>
          </w:p>
        </w:tc>
        <w:tc>
          <w:tcPr>
            <w:tcW w:w="810" w:type="pct"/>
            <w:tcBorders>
              <w:top w:val="single" w:sz="4" w:space="0" w:color="auto"/>
              <w:left w:val="nil"/>
              <w:bottom w:val="single" w:sz="4" w:space="0" w:color="auto"/>
              <w:right w:val="nil"/>
            </w:tcBorders>
            <w:hideMark/>
          </w:tcPr>
          <w:p w14:paraId="45802060" w14:textId="77777777" w:rsidR="0067135C" w:rsidRPr="00A039A7" w:rsidRDefault="0067135C" w:rsidP="0067135C">
            <w:pPr>
              <w:pStyle w:val="Tabletext"/>
            </w:pPr>
            <w:r w:rsidRPr="00A039A7">
              <w:t>15266</w:t>
            </w:r>
          </w:p>
        </w:tc>
        <w:tc>
          <w:tcPr>
            <w:tcW w:w="1688" w:type="pct"/>
            <w:tcBorders>
              <w:top w:val="single" w:sz="4" w:space="0" w:color="auto"/>
              <w:left w:val="nil"/>
              <w:bottom w:val="single" w:sz="4" w:space="0" w:color="auto"/>
              <w:right w:val="nil"/>
            </w:tcBorders>
            <w:hideMark/>
          </w:tcPr>
          <w:p w14:paraId="5F66D1B3" w14:textId="77777777" w:rsidR="0067135C" w:rsidRPr="00A039A7" w:rsidRDefault="0067135C" w:rsidP="0067135C">
            <w:pPr>
              <w:pStyle w:val="Tabletext"/>
            </w:pPr>
            <w:r w:rsidRPr="00A039A7">
              <w:t>The fee for item 15251</w:t>
            </w:r>
          </w:p>
        </w:tc>
        <w:tc>
          <w:tcPr>
            <w:tcW w:w="2108" w:type="pct"/>
            <w:tcBorders>
              <w:top w:val="single" w:sz="4" w:space="0" w:color="auto"/>
              <w:left w:val="nil"/>
              <w:bottom w:val="single" w:sz="4" w:space="0" w:color="auto"/>
              <w:right w:val="nil"/>
            </w:tcBorders>
            <w:vAlign w:val="bottom"/>
          </w:tcPr>
          <w:p w14:paraId="06879D2B" w14:textId="77777777" w:rsidR="0067135C" w:rsidRPr="00A039A7" w:rsidRDefault="0067135C" w:rsidP="0067135C">
            <w:pPr>
              <w:pStyle w:val="Tabletext"/>
              <w:jc w:val="right"/>
            </w:pPr>
            <w:r w:rsidRPr="00AC09F4">
              <w:t>39.50</w:t>
            </w:r>
          </w:p>
        </w:tc>
      </w:tr>
      <w:tr w:rsidR="0067135C" w:rsidRPr="00195CAC" w14:paraId="7BFC75B8" w14:textId="77777777" w:rsidTr="001A4AD3">
        <w:tc>
          <w:tcPr>
            <w:tcW w:w="394" w:type="pct"/>
            <w:tcBorders>
              <w:top w:val="single" w:sz="4" w:space="0" w:color="auto"/>
              <w:left w:val="nil"/>
              <w:bottom w:val="single" w:sz="4" w:space="0" w:color="auto"/>
              <w:right w:val="nil"/>
            </w:tcBorders>
            <w:hideMark/>
          </w:tcPr>
          <w:p w14:paraId="29A1755F" w14:textId="77777777" w:rsidR="0067135C" w:rsidRPr="00A039A7" w:rsidRDefault="0067135C" w:rsidP="0067135C">
            <w:pPr>
              <w:pStyle w:val="Tabletext"/>
            </w:pPr>
            <w:r w:rsidRPr="00A039A7">
              <w:t>15</w:t>
            </w:r>
          </w:p>
        </w:tc>
        <w:tc>
          <w:tcPr>
            <w:tcW w:w="810" w:type="pct"/>
            <w:tcBorders>
              <w:top w:val="single" w:sz="4" w:space="0" w:color="auto"/>
              <w:left w:val="nil"/>
              <w:bottom w:val="single" w:sz="4" w:space="0" w:color="auto"/>
              <w:right w:val="nil"/>
            </w:tcBorders>
            <w:hideMark/>
          </w:tcPr>
          <w:p w14:paraId="322075DC" w14:textId="77777777" w:rsidR="0067135C" w:rsidRPr="00A039A7" w:rsidRDefault="0067135C" w:rsidP="0067135C">
            <w:pPr>
              <w:pStyle w:val="Tabletext"/>
            </w:pPr>
            <w:r w:rsidRPr="00A039A7">
              <w:t>15269</w:t>
            </w:r>
          </w:p>
        </w:tc>
        <w:tc>
          <w:tcPr>
            <w:tcW w:w="1688" w:type="pct"/>
            <w:tcBorders>
              <w:top w:val="single" w:sz="4" w:space="0" w:color="auto"/>
              <w:left w:val="nil"/>
              <w:bottom w:val="single" w:sz="4" w:space="0" w:color="auto"/>
              <w:right w:val="nil"/>
            </w:tcBorders>
            <w:hideMark/>
          </w:tcPr>
          <w:p w14:paraId="2256432E" w14:textId="77777777" w:rsidR="0067135C" w:rsidRPr="00A039A7" w:rsidRDefault="0067135C" w:rsidP="0067135C">
            <w:pPr>
              <w:pStyle w:val="Tabletext"/>
            </w:pPr>
            <w:r w:rsidRPr="00A039A7">
              <w:t>The fee for item 15254</w:t>
            </w:r>
          </w:p>
        </w:tc>
        <w:tc>
          <w:tcPr>
            <w:tcW w:w="2108" w:type="pct"/>
            <w:tcBorders>
              <w:top w:val="single" w:sz="4" w:space="0" w:color="auto"/>
              <w:left w:val="nil"/>
              <w:bottom w:val="single" w:sz="4" w:space="0" w:color="auto"/>
              <w:right w:val="nil"/>
            </w:tcBorders>
            <w:vAlign w:val="bottom"/>
          </w:tcPr>
          <w:p w14:paraId="625BEF69" w14:textId="77777777" w:rsidR="0067135C" w:rsidRPr="00A039A7" w:rsidRDefault="0067135C" w:rsidP="0067135C">
            <w:pPr>
              <w:pStyle w:val="Tabletext"/>
              <w:jc w:val="right"/>
            </w:pPr>
            <w:r w:rsidRPr="00AC09F4">
              <w:t>39.50</w:t>
            </w:r>
          </w:p>
        </w:tc>
      </w:tr>
      <w:tr w:rsidR="0067135C" w:rsidRPr="00195CAC" w14:paraId="6E52BB66" w14:textId="77777777" w:rsidTr="001A4AD3">
        <w:tc>
          <w:tcPr>
            <w:tcW w:w="394" w:type="pct"/>
            <w:tcBorders>
              <w:top w:val="single" w:sz="4" w:space="0" w:color="auto"/>
              <w:left w:val="nil"/>
              <w:bottom w:val="single" w:sz="12" w:space="0" w:color="auto"/>
              <w:right w:val="nil"/>
            </w:tcBorders>
            <w:hideMark/>
          </w:tcPr>
          <w:p w14:paraId="1F3D073C" w14:textId="77777777" w:rsidR="0067135C" w:rsidRPr="00A039A7" w:rsidRDefault="0067135C" w:rsidP="0067135C">
            <w:pPr>
              <w:pStyle w:val="Tabletext"/>
            </w:pPr>
            <w:r w:rsidRPr="00A039A7">
              <w:t>16</w:t>
            </w:r>
          </w:p>
        </w:tc>
        <w:tc>
          <w:tcPr>
            <w:tcW w:w="810" w:type="pct"/>
            <w:tcBorders>
              <w:top w:val="single" w:sz="4" w:space="0" w:color="auto"/>
              <w:left w:val="nil"/>
              <w:bottom w:val="single" w:sz="12" w:space="0" w:color="auto"/>
              <w:right w:val="nil"/>
            </w:tcBorders>
            <w:hideMark/>
          </w:tcPr>
          <w:p w14:paraId="034B5826" w14:textId="77777777" w:rsidR="0067135C" w:rsidRPr="00A039A7" w:rsidRDefault="0067135C" w:rsidP="0067135C">
            <w:pPr>
              <w:pStyle w:val="Tabletext"/>
            </w:pPr>
            <w:r w:rsidRPr="00A039A7">
              <w:t>15272</w:t>
            </w:r>
          </w:p>
        </w:tc>
        <w:tc>
          <w:tcPr>
            <w:tcW w:w="1688" w:type="pct"/>
            <w:tcBorders>
              <w:top w:val="single" w:sz="4" w:space="0" w:color="auto"/>
              <w:left w:val="nil"/>
              <w:bottom w:val="single" w:sz="12" w:space="0" w:color="auto"/>
              <w:right w:val="nil"/>
            </w:tcBorders>
            <w:hideMark/>
          </w:tcPr>
          <w:p w14:paraId="7C816AFD" w14:textId="77777777" w:rsidR="0067135C" w:rsidRPr="00A039A7" w:rsidRDefault="0067135C" w:rsidP="0067135C">
            <w:pPr>
              <w:pStyle w:val="Tabletext"/>
            </w:pPr>
            <w:r w:rsidRPr="00A039A7">
              <w:t>The fee for item 15257</w:t>
            </w:r>
          </w:p>
        </w:tc>
        <w:tc>
          <w:tcPr>
            <w:tcW w:w="2108" w:type="pct"/>
            <w:tcBorders>
              <w:top w:val="single" w:sz="4" w:space="0" w:color="auto"/>
              <w:left w:val="nil"/>
              <w:bottom w:val="single" w:sz="12" w:space="0" w:color="auto"/>
              <w:right w:val="nil"/>
            </w:tcBorders>
            <w:vAlign w:val="bottom"/>
          </w:tcPr>
          <w:p w14:paraId="0BF26D2B" w14:textId="77777777" w:rsidR="0067135C" w:rsidRPr="00A039A7" w:rsidRDefault="0067135C" w:rsidP="0067135C">
            <w:pPr>
              <w:pStyle w:val="Tabletext"/>
              <w:jc w:val="right"/>
            </w:pPr>
            <w:r w:rsidRPr="00AC09F4">
              <w:t>39.50</w:t>
            </w:r>
          </w:p>
        </w:tc>
      </w:tr>
    </w:tbl>
    <w:p w14:paraId="76EC1B68" w14:textId="77777777" w:rsidR="001A29A7" w:rsidRPr="00A039A7" w:rsidRDefault="001A29A7" w:rsidP="001A29A7">
      <w:pPr>
        <w:pStyle w:val="Tabletext"/>
      </w:pPr>
    </w:p>
    <w:p w14:paraId="5AE45F96" w14:textId="77777777" w:rsidR="001A29A7" w:rsidRPr="00E91B45" w:rsidRDefault="001A29A7" w:rsidP="001A29A7">
      <w:pPr>
        <w:pStyle w:val="ActHead5"/>
      </w:pPr>
      <w:bookmarkStart w:id="466" w:name="_Toc71110049"/>
      <w:r w:rsidRPr="006C3F1A">
        <w:rPr>
          <w:rStyle w:val="CharSectno"/>
        </w:rPr>
        <w:t>5.3.2</w:t>
      </w:r>
      <w:r w:rsidRPr="00E91B45">
        <w:t xml:space="preserve">  Restrictions on items 15215 to 15272—services provided to implement intensity</w:t>
      </w:r>
      <w:r w:rsidR="00620A55">
        <w:noBreakHyphen/>
      </w:r>
      <w:r w:rsidRPr="00E91B45">
        <w:t>modulated radiation therapy dosimetry plans</w:t>
      </w:r>
      <w:bookmarkEnd w:id="466"/>
    </w:p>
    <w:p w14:paraId="0633F29C" w14:textId="77777777" w:rsidR="001A29A7" w:rsidRPr="00A039A7" w:rsidRDefault="001A29A7" w:rsidP="001A29A7">
      <w:pPr>
        <w:pStyle w:val="Subsection"/>
      </w:pPr>
      <w:r w:rsidRPr="00A039A7">
        <w:tab/>
      </w:r>
      <w:r w:rsidRPr="00A039A7">
        <w:tab/>
        <w:t xml:space="preserve">Items 15215 to 15272 do not apply to a service if the service is provided to implement an </w:t>
      </w:r>
      <w:r w:rsidRPr="00A039A7">
        <w:rPr>
          <w:szCs w:val="24"/>
        </w:rPr>
        <w:t>intensity</w:t>
      </w:r>
      <w:r w:rsidR="00620A55">
        <w:rPr>
          <w:szCs w:val="24"/>
        </w:rPr>
        <w:noBreakHyphen/>
      </w:r>
      <w:r w:rsidRPr="00A039A7">
        <w:rPr>
          <w:szCs w:val="24"/>
        </w:rPr>
        <w:t>modulated radiation therapy</w:t>
      </w:r>
      <w:r w:rsidRPr="00A039A7">
        <w:t xml:space="preserve"> dosimetry plan prepared in accordance with item 15565.</w:t>
      </w:r>
    </w:p>
    <w:p w14:paraId="11EEFA7B" w14:textId="77777777" w:rsidR="001A29A7" w:rsidRPr="00E91B45" w:rsidRDefault="001A29A7" w:rsidP="001A29A7">
      <w:pPr>
        <w:pStyle w:val="ActHead5"/>
      </w:pPr>
      <w:bookmarkStart w:id="467" w:name="_Toc71110050"/>
      <w:r w:rsidRPr="006C3F1A">
        <w:rPr>
          <w:rStyle w:val="CharSectno"/>
        </w:rPr>
        <w:t>5.3.3</w:t>
      </w:r>
      <w:r w:rsidRPr="00E91B45">
        <w:t xml:space="preserve">  Restrictions on items 15556, 15559 and 15562</w:t>
      </w:r>
      <w:bookmarkEnd w:id="467"/>
    </w:p>
    <w:p w14:paraId="180BEFD1" w14:textId="77777777" w:rsidR="001A29A7" w:rsidRPr="00A039A7" w:rsidRDefault="001A29A7" w:rsidP="001A29A7">
      <w:pPr>
        <w:pStyle w:val="Subsection"/>
      </w:pPr>
      <w:r w:rsidRPr="00A039A7">
        <w:tab/>
      </w:r>
      <w:r w:rsidRPr="00A039A7">
        <w:tab/>
        <w:t>A service described in item 15556, 15559 or 15562 applies only if:</w:t>
      </w:r>
    </w:p>
    <w:p w14:paraId="1CFBE212" w14:textId="77777777" w:rsidR="001A29A7" w:rsidRPr="00A039A7" w:rsidRDefault="001A29A7" w:rsidP="001A29A7">
      <w:pPr>
        <w:pStyle w:val="Paragraph"/>
      </w:pPr>
      <w:r w:rsidRPr="00A039A7">
        <w:tab/>
        <w:t>(a)</w:t>
      </w:r>
      <w:r w:rsidRPr="00A039A7">
        <w:tab/>
        <w:t>each gross tumour target, clinical target, planning target and organ at risk specified in the prescription is rendered as a volume; and</w:t>
      </w:r>
    </w:p>
    <w:p w14:paraId="061C8869" w14:textId="77777777" w:rsidR="001A29A7" w:rsidRPr="00A039A7" w:rsidRDefault="001A29A7" w:rsidP="001A29A7">
      <w:pPr>
        <w:pStyle w:val="Paragraph"/>
      </w:pPr>
      <w:r w:rsidRPr="00A039A7">
        <w:tab/>
        <w:t>(b)</w:t>
      </w:r>
      <w:r w:rsidRPr="00A039A7">
        <w:tab/>
        <w:t>each organ at risk is nominated as a planning dose goal or constraint; and</w:t>
      </w:r>
    </w:p>
    <w:p w14:paraId="0FA9DCA5" w14:textId="77777777" w:rsidR="001A29A7" w:rsidRPr="00A039A7" w:rsidRDefault="001A29A7" w:rsidP="001A29A7">
      <w:pPr>
        <w:pStyle w:val="Paragraph"/>
      </w:pPr>
      <w:r w:rsidRPr="00A039A7">
        <w:tab/>
        <w:t>(c)</w:t>
      </w:r>
      <w:r w:rsidRPr="00A039A7">
        <w:tab/>
        <w:t>each organ at risk is specified in the prescription as a dose goal or constraint; and</w:t>
      </w:r>
    </w:p>
    <w:p w14:paraId="028257C6" w14:textId="77777777" w:rsidR="001A29A7" w:rsidRPr="00A039A7" w:rsidRDefault="001A29A7" w:rsidP="001A29A7">
      <w:pPr>
        <w:pStyle w:val="Paragraph"/>
      </w:pPr>
      <w:r w:rsidRPr="00A039A7">
        <w:tab/>
        <w:t>(d)</w:t>
      </w:r>
      <w:r w:rsidRPr="00A039A7">
        <w:tab/>
        <w:t>dose volume histograms are generated, approved and recorded with the plan; and</w:t>
      </w:r>
    </w:p>
    <w:p w14:paraId="5D6DF263" w14:textId="77777777" w:rsidR="001A29A7" w:rsidRPr="00A039A7" w:rsidRDefault="001A29A7" w:rsidP="001A29A7">
      <w:pPr>
        <w:pStyle w:val="Paragraph"/>
      </w:pPr>
      <w:r w:rsidRPr="00A039A7">
        <w:tab/>
        <w:t>(e)</w:t>
      </w:r>
      <w:r w:rsidRPr="00A039A7">
        <w:tab/>
        <w:t>a CT image volume dataset is required for the relevant region to be planned and treated; and</w:t>
      </w:r>
    </w:p>
    <w:p w14:paraId="5DF8A74B" w14:textId="77777777" w:rsidR="001A29A7" w:rsidRPr="00A039A7" w:rsidRDefault="001A29A7" w:rsidP="001A29A7">
      <w:pPr>
        <w:pStyle w:val="Paragraph"/>
      </w:pPr>
      <w:r w:rsidRPr="00A039A7">
        <w:tab/>
        <w:t>(f)</w:t>
      </w:r>
      <w:r w:rsidRPr="00A039A7">
        <w:tab/>
        <w:t>the CT image is required to be suitable for the generation of quality digitally reconstructed radiographic images.</w:t>
      </w:r>
    </w:p>
    <w:p w14:paraId="2736C53C" w14:textId="77777777" w:rsidR="001A29A7" w:rsidRPr="00E91B45" w:rsidRDefault="001A29A7" w:rsidP="001A29A7">
      <w:pPr>
        <w:pStyle w:val="ActHead5"/>
      </w:pPr>
      <w:bookmarkStart w:id="468" w:name="_Toc71110051"/>
      <w:r w:rsidRPr="006C3F1A">
        <w:rPr>
          <w:rStyle w:val="CharSectno"/>
        </w:rPr>
        <w:t>5.3.4</w:t>
      </w:r>
      <w:r w:rsidRPr="00E91B45">
        <w:t xml:space="preserve">  Items in Group T2</w:t>
      </w:r>
      <w:bookmarkEnd w:id="468"/>
    </w:p>
    <w:p w14:paraId="7B39523B" w14:textId="77777777" w:rsidR="001A29A7" w:rsidRPr="00A039A7" w:rsidRDefault="001A29A7" w:rsidP="001A29A7">
      <w:pPr>
        <w:pStyle w:val="Subsection"/>
      </w:pPr>
      <w:r w:rsidRPr="00A039A7">
        <w:tab/>
      </w:r>
      <w:r w:rsidRPr="00A039A7">
        <w:tab/>
        <w:t>This clause sets out items in Group T2.</w:t>
      </w:r>
    </w:p>
    <w:p w14:paraId="61148D8E"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5"/>
        <w:gridCol w:w="5921"/>
        <w:gridCol w:w="1421"/>
      </w:tblGrid>
      <w:tr w:rsidR="001A29A7" w:rsidRPr="00195CAC" w14:paraId="2045D208"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C875E9E" w14:textId="77777777" w:rsidR="001A29A7" w:rsidRPr="00A039A7" w:rsidRDefault="001A29A7" w:rsidP="008457C1">
            <w:pPr>
              <w:pStyle w:val="TableHeading"/>
              <w:keepLines/>
            </w:pPr>
            <w:r w:rsidRPr="00A039A7">
              <w:t>Group T2—Radiation oncology</w:t>
            </w:r>
          </w:p>
        </w:tc>
      </w:tr>
      <w:tr w:rsidR="001A29A7" w:rsidRPr="00195CAC" w14:paraId="50D75FF6" w14:textId="77777777" w:rsidTr="008457C1">
        <w:trPr>
          <w:tblHeader/>
        </w:trPr>
        <w:tc>
          <w:tcPr>
            <w:tcW w:w="695" w:type="pct"/>
            <w:tcBorders>
              <w:top w:val="single" w:sz="6" w:space="0" w:color="auto"/>
              <w:left w:val="nil"/>
              <w:bottom w:val="single" w:sz="12" w:space="0" w:color="auto"/>
              <w:right w:val="nil"/>
            </w:tcBorders>
            <w:shd w:val="clear" w:color="auto" w:fill="auto"/>
            <w:hideMark/>
          </w:tcPr>
          <w:p w14:paraId="31972F7C" w14:textId="77777777" w:rsidR="001A29A7" w:rsidRPr="00A039A7" w:rsidRDefault="001A29A7" w:rsidP="008457C1">
            <w:pPr>
              <w:pStyle w:val="TableHeading"/>
            </w:pPr>
            <w:r w:rsidRPr="00A039A7">
              <w:t>Column 1</w:t>
            </w:r>
          </w:p>
          <w:p w14:paraId="100572D4" w14:textId="77777777" w:rsidR="001A29A7" w:rsidRPr="00A039A7" w:rsidRDefault="001A29A7" w:rsidP="008457C1">
            <w:pPr>
              <w:pStyle w:val="TableHeading"/>
            </w:pPr>
            <w:r w:rsidRPr="00A039A7">
              <w:t>Item</w:t>
            </w:r>
          </w:p>
        </w:tc>
        <w:tc>
          <w:tcPr>
            <w:tcW w:w="3472" w:type="pct"/>
            <w:tcBorders>
              <w:top w:val="single" w:sz="6" w:space="0" w:color="auto"/>
              <w:left w:val="nil"/>
              <w:bottom w:val="single" w:sz="12" w:space="0" w:color="auto"/>
              <w:right w:val="nil"/>
            </w:tcBorders>
            <w:shd w:val="clear" w:color="auto" w:fill="auto"/>
            <w:hideMark/>
          </w:tcPr>
          <w:p w14:paraId="3C12ED22" w14:textId="77777777" w:rsidR="001A29A7" w:rsidRPr="00A039A7" w:rsidRDefault="001A29A7" w:rsidP="008457C1">
            <w:pPr>
              <w:pStyle w:val="TableHeading"/>
            </w:pPr>
            <w:r w:rsidRPr="00A039A7">
              <w:t>Column 2</w:t>
            </w:r>
          </w:p>
          <w:p w14:paraId="3D1FFB15" w14:textId="77777777" w:rsidR="001A29A7" w:rsidRPr="00A039A7" w:rsidRDefault="001A29A7" w:rsidP="008457C1">
            <w:pPr>
              <w:pStyle w:val="TableHeading"/>
            </w:pPr>
            <w:r w:rsidRPr="00A039A7">
              <w:t>Description</w:t>
            </w:r>
          </w:p>
        </w:tc>
        <w:tc>
          <w:tcPr>
            <w:tcW w:w="833" w:type="pct"/>
            <w:tcBorders>
              <w:top w:val="single" w:sz="6" w:space="0" w:color="auto"/>
              <w:left w:val="nil"/>
              <w:bottom w:val="single" w:sz="12" w:space="0" w:color="auto"/>
              <w:right w:val="nil"/>
            </w:tcBorders>
            <w:shd w:val="clear" w:color="auto" w:fill="auto"/>
            <w:hideMark/>
          </w:tcPr>
          <w:p w14:paraId="0EF02448" w14:textId="77777777" w:rsidR="001A29A7" w:rsidRPr="00A039A7" w:rsidRDefault="001A29A7" w:rsidP="008457C1">
            <w:pPr>
              <w:pStyle w:val="TableHeading"/>
              <w:jc w:val="right"/>
            </w:pPr>
            <w:r w:rsidRPr="00A039A7">
              <w:t>Column 3</w:t>
            </w:r>
          </w:p>
          <w:p w14:paraId="2DAC94DB" w14:textId="77777777" w:rsidR="001A29A7" w:rsidRPr="00A039A7" w:rsidRDefault="001A29A7" w:rsidP="008457C1">
            <w:pPr>
              <w:pStyle w:val="TableHeading"/>
              <w:jc w:val="right"/>
            </w:pPr>
            <w:r w:rsidRPr="00A039A7">
              <w:t>Fee ($)</w:t>
            </w:r>
          </w:p>
        </w:tc>
      </w:tr>
      <w:tr w:rsidR="001A29A7" w:rsidRPr="00195CAC" w14:paraId="3AAA1C7C"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7189485D" w14:textId="77777777" w:rsidR="001A29A7" w:rsidRPr="00A039A7" w:rsidRDefault="001A29A7" w:rsidP="008457C1">
            <w:pPr>
              <w:pStyle w:val="TableHeading"/>
              <w:keepLines/>
            </w:pPr>
            <w:bookmarkStart w:id="469" w:name="CU_3403455"/>
            <w:bookmarkEnd w:id="469"/>
            <w:r w:rsidRPr="00A039A7">
              <w:t>Subgroup 1—Superficial</w:t>
            </w:r>
          </w:p>
        </w:tc>
      </w:tr>
      <w:tr w:rsidR="0067135C" w:rsidRPr="00195CAC" w14:paraId="3BF77997" w14:textId="77777777" w:rsidTr="001A4AD3">
        <w:tc>
          <w:tcPr>
            <w:tcW w:w="695" w:type="pct"/>
            <w:tcBorders>
              <w:top w:val="single" w:sz="4" w:space="0" w:color="auto"/>
              <w:left w:val="nil"/>
              <w:bottom w:val="single" w:sz="4" w:space="0" w:color="auto"/>
              <w:right w:val="nil"/>
            </w:tcBorders>
            <w:shd w:val="clear" w:color="auto" w:fill="auto"/>
            <w:hideMark/>
          </w:tcPr>
          <w:p w14:paraId="2B138EE6" w14:textId="77777777" w:rsidR="0067135C" w:rsidRPr="00A039A7" w:rsidRDefault="0067135C" w:rsidP="0067135C">
            <w:pPr>
              <w:pStyle w:val="Tabletext"/>
              <w:keepNext/>
              <w:keepLines/>
              <w:rPr>
                <w:snapToGrid w:val="0"/>
              </w:rPr>
            </w:pPr>
            <w:r w:rsidRPr="00A039A7">
              <w:rPr>
                <w:snapToGrid w:val="0"/>
              </w:rPr>
              <w:t>15000</w:t>
            </w:r>
          </w:p>
        </w:tc>
        <w:tc>
          <w:tcPr>
            <w:tcW w:w="3472" w:type="pct"/>
            <w:tcBorders>
              <w:top w:val="single" w:sz="4" w:space="0" w:color="auto"/>
              <w:left w:val="nil"/>
              <w:bottom w:val="single" w:sz="4" w:space="0" w:color="auto"/>
              <w:right w:val="nil"/>
            </w:tcBorders>
            <w:shd w:val="clear" w:color="auto" w:fill="auto"/>
            <w:hideMark/>
          </w:tcPr>
          <w:p w14:paraId="285DDCD5" w14:textId="77777777" w:rsidR="0067135C" w:rsidRPr="00A039A7" w:rsidRDefault="0067135C" w:rsidP="0067135C">
            <w:pPr>
              <w:pStyle w:val="Tabletext"/>
              <w:keepNext/>
              <w:keepLines/>
              <w:rPr>
                <w:snapToGrid w:val="0"/>
              </w:rPr>
            </w:pPr>
            <w:r w:rsidRPr="00A039A7">
              <w:rPr>
                <w:snapToGrid w:val="0"/>
              </w:rPr>
              <w:t>Radiotherapy, superficial (including treatment with x</w:t>
            </w:r>
            <w:r w:rsidR="00620A55">
              <w:rPr>
                <w:snapToGrid w:val="0"/>
              </w:rPr>
              <w:noBreakHyphen/>
            </w:r>
            <w:r w:rsidRPr="00A039A7">
              <w:rPr>
                <w:snapToGrid w:val="0"/>
              </w:rPr>
              <w:t>rays, radium rays or other radioactive substances), other than a service to which another item in this Group applies—attendance at which fractionated treatment is given—one field</w:t>
            </w:r>
          </w:p>
        </w:tc>
        <w:tc>
          <w:tcPr>
            <w:tcW w:w="833" w:type="pct"/>
            <w:tcBorders>
              <w:top w:val="single" w:sz="4" w:space="0" w:color="auto"/>
              <w:left w:val="nil"/>
              <w:bottom w:val="single" w:sz="4" w:space="0" w:color="auto"/>
              <w:right w:val="nil"/>
            </w:tcBorders>
            <w:shd w:val="clear" w:color="auto" w:fill="auto"/>
          </w:tcPr>
          <w:p w14:paraId="33ED9199" w14:textId="77777777" w:rsidR="0067135C" w:rsidRPr="00A039A7" w:rsidRDefault="0067135C" w:rsidP="0067135C">
            <w:pPr>
              <w:pStyle w:val="Tabletext"/>
              <w:keepNext/>
              <w:keepLines/>
              <w:jc w:val="right"/>
            </w:pPr>
            <w:r>
              <w:t>44.30</w:t>
            </w:r>
          </w:p>
        </w:tc>
      </w:tr>
      <w:tr w:rsidR="0067135C" w:rsidRPr="00195CAC" w14:paraId="520BDB54" w14:textId="77777777" w:rsidTr="008457C1">
        <w:tc>
          <w:tcPr>
            <w:tcW w:w="695" w:type="pct"/>
            <w:tcBorders>
              <w:top w:val="single" w:sz="4" w:space="0" w:color="auto"/>
              <w:left w:val="nil"/>
              <w:bottom w:val="single" w:sz="4" w:space="0" w:color="auto"/>
              <w:right w:val="nil"/>
            </w:tcBorders>
            <w:shd w:val="clear" w:color="auto" w:fill="auto"/>
            <w:hideMark/>
          </w:tcPr>
          <w:p w14:paraId="20007BFC" w14:textId="77777777" w:rsidR="0067135C" w:rsidRPr="00A039A7" w:rsidRDefault="0067135C" w:rsidP="0067135C">
            <w:pPr>
              <w:pStyle w:val="Tabletext"/>
              <w:rPr>
                <w:snapToGrid w:val="0"/>
              </w:rPr>
            </w:pPr>
            <w:r w:rsidRPr="00A039A7">
              <w:rPr>
                <w:snapToGrid w:val="0"/>
              </w:rPr>
              <w:t>15003</w:t>
            </w:r>
          </w:p>
        </w:tc>
        <w:tc>
          <w:tcPr>
            <w:tcW w:w="3472" w:type="pct"/>
            <w:tcBorders>
              <w:top w:val="single" w:sz="4" w:space="0" w:color="auto"/>
              <w:left w:val="nil"/>
              <w:bottom w:val="single" w:sz="4" w:space="0" w:color="auto"/>
              <w:right w:val="nil"/>
            </w:tcBorders>
            <w:shd w:val="clear" w:color="auto" w:fill="auto"/>
            <w:hideMark/>
          </w:tcPr>
          <w:p w14:paraId="4DA13C20" w14:textId="77777777" w:rsidR="0067135C" w:rsidRPr="00A039A7" w:rsidRDefault="0067135C" w:rsidP="0067135C">
            <w:pPr>
              <w:pStyle w:val="Tabletext"/>
              <w:rPr>
                <w:snapToGrid w:val="0"/>
              </w:rPr>
            </w:pPr>
            <w:r w:rsidRPr="00A039A7">
              <w:rPr>
                <w:snapToGrid w:val="0"/>
              </w:rPr>
              <w:t>Radiotherapy, superficial (including treatment with x</w:t>
            </w:r>
            <w:r w:rsidR="00620A55">
              <w:rPr>
                <w:snapToGrid w:val="0"/>
              </w:rPr>
              <w:noBreakHyphen/>
            </w:r>
            <w:r w:rsidRPr="00A039A7">
              <w:rPr>
                <w:snapToGrid w:val="0"/>
              </w:rPr>
              <w:t>rays, radium rays or other radioactive substances), other than a service to which another item in this Group applies—attendance at which fractionated treatment is given—2 or more fields up to a maximum of 5 additional fields</w:t>
            </w:r>
          </w:p>
        </w:tc>
        <w:tc>
          <w:tcPr>
            <w:tcW w:w="833" w:type="pct"/>
            <w:tcBorders>
              <w:top w:val="single" w:sz="4" w:space="0" w:color="auto"/>
              <w:left w:val="nil"/>
              <w:bottom w:val="single" w:sz="4" w:space="0" w:color="auto"/>
              <w:right w:val="nil"/>
            </w:tcBorders>
            <w:shd w:val="clear" w:color="auto" w:fill="auto"/>
            <w:hideMark/>
          </w:tcPr>
          <w:p w14:paraId="3D8C7FB3"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0D7C0C66" w14:textId="77777777" w:rsidTr="001A4AD3">
        <w:tc>
          <w:tcPr>
            <w:tcW w:w="695" w:type="pct"/>
            <w:tcBorders>
              <w:top w:val="single" w:sz="4" w:space="0" w:color="auto"/>
              <w:left w:val="nil"/>
              <w:bottom w:val="single" w:sz="4" w:space="0" w:color="auto"/>
              <w:right w:val="nil"/>
            </w:tcBorders>
            <w:shd w:val="clear" w:color="auto" w:fill="auto"/>
            <w:hideMark/>
          </w:tcPr>
          <w:p w14:paraId="2BEA1589" w14:textId="77777777" w:rsidR="0067135C" w:rsidRPr="00A039A7" w:rsidRDefault="0067135C" w:rsidP="0067135C">
            <w:pPr>
              <w:pStyle w:val="Tabletext"/>
              <w:rPr>
                <w:snapToGrid w:val="0"/>
              </w:rPr>
            </w:pPr>
            <w:r w:rsidRPr="00A039A7">
              <w:rPr>
                <w:snapToGrid w:val="0"/>
              </w:rPr>
              <w:t>15006</w:t>
            </w:r>
          </w:p>
        </w:tc>
        <w:tc>
          <w:tcPr>
            <w:tcW w:w="3472" w:type="pct"/>
            <w:tcBorders>
              <w:top w:val="single" w:sz="4" w:space="0" w:color="auto"/>
              <w:left w:val="nil"/>
              <w:bottom w:val="single" w:sz="4" w:space="0" w:color="auto"/>
              <w:right w:val="nil"/>
            </w:tcBorders>
            <w:shd w:val="clear" w:color="auto" w:fill="auto"/>
            <w:hideMark/>
          </w:tcPr>
          <w:p w14:paraId="4E48F173" w14:textId="77777777" w:rsidR="0067135C" w:rsidRPr="00A039A7" w:rsidRDefault="0067135C" w:rsidP="0067135C">
            <w:pPr>
              <w:pStyle w:val="Tabletext"/>
              <w:rPr>
                <w:snapToGrid w:val="0"/>
              </w:rPr>
            </w:pPr>
            <w:r w:rsidRPr="00A039A7">
              <w:rPr>
                <w:snapToGrid w:val="0"/>
              </w:rPr>
              <w:t>Radiotherapy, superficial—attendance at which a single dose technique is applied—one field</w:t>
            </w:r>
          </w:p>
        </w:tc>
        <w:tc>
          <w:tcPr>
            <w:tcW w:w="833" w:type="pct"/>
            <w:tcBorders>
              <w:top w:val="single" w:sz="4" w:space="0" w:color="auto"/>
              <w:left w:val="nil"/>
              <w:bottom w:val="single" w:sz="4" w:space="0" w:color="auto"/>
              <w:right w:val="nil"/>
            </w:tcBorders>
            <w:shd w:val="clear" w:color="auto" w:fill="auto"/>
          </w:tcPr>
          <w:p w14:paraId="5F63A9F5" w14:textId="77777777" w:rsidR="0067135C" w:rsidRPr="00A039A7" w:rsidRDefault="0067135C" w:rsidP="0067135C">
            <w:pPr>
              <w:pStyle w:val="Tabletext"/>
              <w:jc w:val="right"/>
            </w:pPr>
            <w:r>
              <w:t>98.20</w:t>
            </w:r>
          </w:p>
        </w:tc>
      </w:tr>
      <w:tr w:rsidR="0067135C" w:rsidRPr="00195CAC" w14:paraId="3494E5DA" w14:textId="77777777" w:rsidTr="008457C1">
        <w:tc>
          <w:tcPr>
            <w:tcW w:w="695" w:type="pct"/>
            <w:tcBorders>
              <w:top w:val="single" w:sz="4" w:space="0" w:color="auto"/>
              <w:left w:val="nil"/>
              <w:bottom w:val="single" w:sz="4" w:space="0" w:color="auto"/>
              <w:right w:val="nil"/>
            </w:tcBorders>
            <w:shd w:val="clear" w:color="auto" w:fill="auto"/>
            <w:hideMark/>
          </w:tcPr>
          <w:p w14:paraId="6AF46A36" w14:textId="77777777" w:rsidR="0067135C" w:rsidRPr="00A039A7" w:rsidRDefault="0067135C" w:rsidP="0067135C">
            <w:pPr>
              <w:pStyle w:val="Tabletext"/>
              <w:rPr>
                <w:snapToGrid w:val="0"/>
              </w:rPr>
            </w:pPr>
            <w:r w:rsidRPr="00A039A7">
              <w:rPr>
                <w:snapToGrid w:val="0"/>
              </w:rPr>
              <w:t>15009</w:t>
            </w:r>
          </w:p>
        </w:tc>
        <w:tc>
          <w:tcPr>
            <w:tcW w:w="3472" w:type="pct"/>
            <w:tcBorders>
              <w:top w:val="single" w:sz="4" w:space="0" w:color="auto"/>
              <w:left w:val="nil"/>
              <w:bottom w:val="single" w:sz="4" w:space="0" w:color="auto"/>
              <w:right w:val="nil"/>
            </w:tcBorders>
            <w:shd w:val="clear" w:color="auto" w:fill="auto"/>
            <w:hideMark/>
          </w:tcPr>
          <w:p w14:paraId="3D9B8C8F" w14:textId="77777777" w:rsidR="0067135C" w:rsidRPr="00A039A7" w:rsidRDefault="0067135C" w:rsidP="0067135C">
            <w:pPr>
              <w:pStyle w:val="Tabletext"/>
              <w:rPr>
                <w:snapToGrid w:val="0"/>
              </w:rPr>
            </w:pPr>
            <w:r w:rsidRPr="00A039A7">
              <w:rPr>
                <w:snapToGrid w:val="0"/>
              </w:rPr>
              <w:t>Radiotherapy, superficial—attendance at which a single dose technique is applied—2 or more fields up to a maximum of 5 additional fields</w:t>
            </w:r>
          </w:p>
        </w:tc>
        <w:tc>
          <w:tcPr>
            <w:tcW w:w="833" w:type="pct"/>
            <w:tcBorders>
              <w:top w:val="single" w:sz="4" w:space="0" w:color="auto"/>
              <w:left w:val="nil"/>
              <w:bottom w:val="single" w:sz="4" w:space="0" w:color="auto"/>
              <w:right w:val="nil"/>
            </w:tcBorders>
            <w:shd w:val="clear" w:color="auto" w:fill="auto"/>
            <w:hideMark/>
          </w:tcPr>
          <w:p w14:paraId="136C1601"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568D583A" w14:textId="77777777" w:rsidTr="001A4AD3">
        <w:tc>
          <w:tcPr>
            <w:tcW w:w="695" w:type="pct"/>
            <w:tcBorders>
              <w:top w:val="single" w:sz="4" w:space="0" w:color="auto"/>
              <w:left w:val="nil"/>
              <w:bottom w:val="single" w:sz="4" w:space="0" w:color="auto"/>
              <w:right w:val="nil"/>
            </w:tcBorders>
            <w:shd w:val="clear" w:color="auto" w:fill="auto"/>
            <w:hideMark/>
          </w:tcPr>
          <w:p w14:paraId="4F42AC98" w14:textId="77777777" w:rsidR="0067135C" w:rsidRPr="00A039A7" w:rsidRDefault="0067135C" w:rsidP="0067135C">
            <w:pPr>
              <w:pStyle w:val="Tabletext"/>
              <w:rPr>
                <w:snapToGrid w:val="0"/>
              </w:rPr>
            </w:pPr>
            <w:r w:rsidRPr="00A039A7">
              <w:rPr>
                <w:snapToGrid w:val="0"/>
              </w:rPr>
              <w:t>15012</w:t>
            </w:r>
          </w:p>
        </w:tc>
        <w:tc>
          <w:tcPr>
            <w:tcW w:w="3472" w:type="pct"/>
            <w:tcBorders>
              <w:top w:val="single" w:sz="4" w:space="0" w:color="auto"/>
              <w:left w:val="nil"/>
              <w:bottom w:val="single" w:sz="4" w:space="0" w:color="auto"/>
              <w:right w:val="nil"/>
            </w:tcBorders>
            <w:shd w:val="clear" w:color="auto" w:fill="auto"/>
            <w:hideMark/>
          </w:tcPr>
          <w:p w14:paraId="4BE4193C" w14:textId="77777777" w:rsidR="0067135C" w:rsidRPr="00A039A7" w:rsidRDefault="0067135C" w:rsidP="0067135C">
            <w:pPr>
              <w:pStyle w:val="Tabletext"/>
              <w:rPr>
                <w:snapToGrid w:val="0"/>
              </w:rPr>
            </w:pPr>
            <w:r w:rsidRPr="00A039A7">
              <w:rPr>
                <w:snapToGrid w:val="0"/>
              </w:rPr>
              <w:t>Radiotherapy, superficial—attendance at which treatment is given to an eye</w:t>
            </w:r>
          </w:p>
        </w:tc>
        <w:tc>
          <w:tcPr>
            <w:tcW w:w="833" w:type="pct"/>
            <w:tcBorders>
              <w:top w:val="single" w:sz="4" w:space="0" w:color="auto"/>
              <w:left w:val="nil"/>
              <w:bottom w:val="single" w:sz="4" w:space="0" w:color="auto"/>
              <w:right w:val="nil"/>
            </w:tcBorders>
            <w:shd w:val="clear" w:color="auto" w:fill="auto"/>
          </w:tcPr>
          <w:p w14:paraId="08A900B8" w14:textId="77777777" w:rsidR="0067135C" w:rsidRPr="00A039A7" w:rsidRDefault="0067135C" w:rsidP="0067135C">
            <w:pPr>
              <w:pStyle w:val="Tabletext"/>
              <w:jc w:val="right"/>
            </w:pPr>
            <w:r>
              <w:t>55.60</w:t>
            </w:r>
          </w:p>
        </w:tc>
      </w:tr>
      <w:tr w:rsidR="0067135C" w:rsidRPr="00195CAC" w14:paraId="1C962921"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077E8A8E" w14:textId="77777777" w:rsidR="0067135C" w:rsidRPr="00A039A7" w:rsidRDefault="0067135C" w:rsidP="0067135C">
            <w:pPr>
              <w:pStyle w:val="TableHeading"/>
            </w:pPr>
            <w:r w:rsidRPr="00A039A7">
              <w:t>Subgroup 2—Orthovoltage</w:t>
            </w:r>
          </w:p>
        </w:tc>
      </w:tr>
      <w:tr w:rsidR="0067135C" w:rsidRPr="00195CAC" w14:paraId="31BAEB3F" w14:textId="77777777" w:rsidTr="001A4AD3">
        <w:tc>
          <w:tcPr>
            <w:tcW w:w="695" w:type="pct"/>
            <w:tcBorders>
              <w:top w:val="single" w:sz="4" w:space="0" w:color="auto"/>
              <w:left w:val="nil"/>
              <w:bottom w:val="single" w:sz="4" w:space="0" w:color="auto"/>
              <w:right w:val="nil"/>
            </w:tcBorders>
            <w:shd w:val="clear" w:color="auto" w:fill="auto"/>
            <w:hideMark/>
          </w:tcPr>
          <w:p w14:paraId="47B48BAA" w14:textId="77777777" w:rsidR="0067135C" w:rsidRPr="00A039A7" w:rsidRDefault="0067135C" w:rsidP="0067135C">
            <w:pPr>
              <w:pStyle w:val="Tabletext"/>
              <w:rPr>
                <w:snapToGrid w:val="0"/>
              </w:rPr>
            </w:pPr>
            <w:r w:rsidRPr="00A039A7">
              <w:rPr>
                <w:snapToGrid w:val="0"/>
              </w:rPr>
              <w:t>15100</w:t>
            </w:r>
          </w:p>
        </w:tc>
        <w:tc>
          <w:tcPr>
            <w:tcW w:w="3472" w:type="pct"/>
            <w:tcBorders>
              <w:top w:val="single" w:sz="4" w:space="0" w:color="auto"/>
              <w:left w:val="nil"/>
              <w:bottom w:val="single" w:sz="4" w:space="0" w:color="auto"/>
              <w:right w:val="nil"/>
            </w:tcBorders>
            <w:shd w:val="clear" w:color="auto" w:fill="auto"/>
            <w:hideMark/>
          </w:tcPr>
          <w:p w14:paraId="745EC6D5" w14:textId="77777777" w:rsidR="0067135C" w:rsidRPr="00A039A7" w:rsidRDefault="0067135C" w:rsidP="0067135C">
            <w:pPr>
              <w:pStyle w:val="Tabletext"/>
              <w:rPr>
                <w:snapToGrid w:val="0"/>
              </w:rPr>
            </w:pPr>
            <w:r w:rsidRPr="00A039A7">
              <w:rPr>
                <w:snapToGrid w:val="0"/>
              </w:rPr>
              <w:t>Radiotherapy, deep or orthovoltage—attendance at which fractionated treatment is given at 3 or more treatments per week—one field</w:t>
            </w:r>
          </w:p>
        </w:tc>
        <w:tc>
          <w:tcPr>
            <w:tcW w:w="833" w:type="pct"/>
            <w:tcBorders>
              <w:top w:val="single" w:sz="4" w:space="0" w:color="auto"/>
              <w:left w:val="nil"/>
              <w:bottom w:val="single" w:sz="4" w:space="0" w:color="auto"/>
              <w:right w:val="nil"/>
            </w:tcBorders>
            <w:shd w:val="clear" w:color="auto" w:fill="auto"/>
          </w:tcPr>
          <w:p w14:paraId="72FEBD8E" w14:textId="77777777" w:rsidR="0067135C" w:rsidRPr="00A039A7" w:rsidRDefault="0067135C" w:rsidP="0067135C">
            <w:pPr>
              <w:pStyle w:val="Tabletext"/>
              <w:jc w:val="right"/>
            </w:pPr>
            <w:r>
              <w:t>49.65</w:t>
            </w:r>
          </w:p>
        </w:tc>
      </w:tr>
      <w:tr w:rsidR="0067135C" w:rsidRPr="00195CAC" w14:paraId="77E23882" w14:textId="77777777" w:rsidTr="008457C1">
        <w:tc>
          <w:tcPr>
            <w:tcW w:w="695" w:type="pct"/>
            <w:tcBorders>
              <w:top w:val="single" w:sz="4" w:space="0" w:color="auto"/>
              <w:left w:val="nil"/>
              <w:bottom w:val="single" w:sz="4" w:space="0" w:color="auto"/>
              <w:right w:val="nil"/>
            </w:tcBorders>
            <w:shd w:val="clear" w:color="auto" w:fill="auto"/>
            <w:hideMark/>
          </w:tcPr>
          <w:p w14:paraId="6ADF90B3" w14:textId="77777777" w:rsidR="0067135C" w:rsidRPr="00A039A7" w:rsidRDefault="0067135C" w:rsidP="0067135C">
            <w:pPr>
              <w:pStyle w:val="Tabletext"/>
              <w:rPr>
                <w:snapToGrid w:val="0"/>
              </w:rPr>
            </w:pPr>
            <w:r w:rsidRPr="00A039A7">
              <w:rPr>
                <w:snapToGrid w:val="0"/>
              </w:rPr>
              <w:t>15103</w:t>
            </w:r>
          </w:p>
        </w:tc>
        <w:tc>
          <w:tcPr>
            <w:tcW w:w="3472" w:type="pct"/>
            <w:tcBorders>
              <w:top w:val="single" w:sz="4" w:space="0" w:color="auto"/>
              <w:left w:val="nil"/>
              <w:bottom w:val="single" w:sz="4" w:space="0" w:color="auto"/>
              <w:right w:val="nil"/>
            </w:tcBorders>
            <w:shd w:val="clear" w:color="auto" w:fill="auto"/>
            <w:hideMark/>
          </w:tcPr>
          <w:p w14:paraId="1DBF0170" w14:textId="77777777" w:rsidR="0067135C" w:rsidRPr="00A039A7" w:rsidRDefault="0067135C" w:rsidP="0067135C">
            <w:pPr>
              <w:pStyle w:val="Tabletext"/>
              <w:rPr>
                <w:snapToGrid w:val="0"/>
              </w:rPr>
            </w:pPr>
            <w:r w:rsidRPr="00A039A7">
              <w:rPr>
                <w:snapToGrid w:val="0"/>
              </w:rPr>
              <w:t>Radiotherapy, deep or orthovoltage—attendance at which fractionated treatment is given at 3 or more treatments per week—2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43A6FA6E"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4A7C4D3D" w14:textId="77777777" w:rsidTr="001A4AD3">
        <w:tc>
          <w:tcPr>
            <w:tcW w:w="695" w:type="pct"/>
            <w:tcBorders>
              <w:top w:val="single" w:sz="4" w:space="0" w:color="auto"/>
              <w:left w:val="nil"/>
              <w:bottom w:val="single" w:sz="4" w:space="0" w:color="auto"/>
              <w:right w:val="nil"/>
            </w:tcBorders>
            <w:shd w:val="clear" w:color="auto" w:fill="auto"/>
            <w:hideMark/>
          </w:tcPr>
          <w:p w14:paraId="3C9EB84E" w14:textId="77777777" w:rsidR="0067135C" w:rsidRPr="00A039A7" w:rsidRDefault="0067135C" w:rsidP="0067135C">
            <w:pPr>
              <w:pStyle w:val="Tabletext"/>
              <w:rPr>
                <w:snapToGrid w:val="0"/>
              </w:rPr>
            </w:pPr>
            <w:r w:rsidRPr="00A039A7">
              <w:rPr>
                <w:snapToGrid w:val="0"/>
              </w:rPr>
              <w:t>15106</w:t>
            </w:r>
          </w:p>
        </w:tc>
        <w:tc>
          <w:tcPr>
            <w:tcW w:w="3472" w:type="pct"/>
            <w:tcBorders>
              <w:top w:val="single" w:sz="4" w:space="0" w:color="auto"/>
              <w:left w:val="nil"/>
              <w:bottom w:val="single" w:sz="4" w:space="0" w:color="auto"/>
              <w:right w:val="nil"/>
            </w:tcBorders>
            <w:shd w:val="clear" w:color="auto" w:fill="auto"/>
            <w:hideMark/>
          </w:tcPr>
          <w:p w14:paraId="30116386" w14:textId="77777777" w:rsidR="0067135C" w:rsidRPr="00A039A7" w:rsidRDefault="0067135C" w:rsidP="0067135C">
            <w:pPr>
              <w:pStyle w:val="Tabletext"/>
              <w:rPr>
                <w:snapToGrid w:val="0"/>
              </w:rPr>
            </w:pPr>
            <w:r w:rsidRPr="00A039A7">
              <w:rPr>
                <w:snapToGrid w:val="0"/>
              </w:rPr>
              <w:t>Radiotherapy, deep or orthovoltage—attendance at which fractionated treatment is given at 2 treatments per week or less frequently—one field</w:t>
            </w:r>
          </w:p>
        </w:tc>
        <w:tc>
          <w:tcPr>
            <w:tcW w:w="833" w:type="pct"/>
            <w:tcBorders>
              <w:top w:val="single" w:sz="4" w:space="0" w:color="auto"/>
              <w:left w:val="nil"/>
              <w:bottom w:val="single" w:sz="4" w:space="0" w:color="auto"/>
              <w:right w:val="nil"/>
            </w:tcBorders>
            <w:shd w:val="clear" w:color="auto" w:fill="auto"/>
          </w:tcPr>
          <w:p w14:paraId="2623E7B2" w14:textId="77777777" w:rsidR="0067135C" w:rsidRPr="00A039A7" w:rsidRDefault="0067135C" w:rsidP="0067135C">
            <w:pPr>
              <w:pStyle w:val="Tabletext"/>
              <w:jc w:val="right"/>
            </w:pPr>
            <w:r>
              <w:t>58.55</w:t>
            </w:r>
          </w:p>
        </w:tc>
      </w:tr>
      <w:tr w:rsidR="0067135C" w:rsidRPr="00195CAC" w14:paraId="0220B16D" w14:textId="77777777" w:rsidTr="008457C1">
        <w:tc>
          <w:tcPr>
            <w:tcW w:w="695" w:type="pct"/>
            <w:tcBorders>
              <w:top w:val="single" w:sz="4" w:space="0" w:color="auto"/>
              <w:left w:val="nil"/>
              <w:bottom w:val="single" w:sz="4" w:space="0" w:color="auto"/>
              <w:right w:val="nil"/>
            </w:tcBorders>
            <w:shd w:val="clear" w:color="auto" w:fill="auto"/>
            <w:hideMark/>
          </w:tcPr>
          <w:p w14:paraId="1DABF222" w14:textId="77777777" w:rsidR="0067135C" w:rsidRPr="00A039A7" w:rsidRDefault="0067135C" w:rsidP="0067135C">
            <w:pPr>
              <w:pStyle w:val="Tabletext"/>
              <w:rPr>
                <w:snapToGrid w:val="0"/>
              </w:rPr>
            </w:pPr>
            <w:r w:rsidRPr="00A039A7">
              <w:rPr>
                <w:snapToGrid w:val="0"/>
              </w:rPr>
              <w:t>15109</w:t>
            </w:r>
          </w:p>
        </w:tc>
        <w:tc>
          <w:tcPr>
            <w:tcW w:w="3472" w:type="pct"/>
            <w:tcBorders>
              <w:top w:val="single" w:sz="4" w:space="0" w:color="auto"/>
              <w:left w:val="nil"/>
              <w:bottom w:val="single" w:sz="4" w:space="0" w:color="auto"/>
              <w:right w:val="nil"/>
            </w:tcBorders>
            <w:shd w:val="clear" w:color="auto" w:fill="auto"/>
            <w:hideMark/>
          </w:tcPr>
          <w:p w14:paraId="6874B513" w14:textId="77777777" w:rsidR="0067135C" w:rsidRPr="00A039A7" w:rsidRDefault="0067135C" w:rsidP="0067135C">
            <w:pPr>
              <w:pStyle w:val="Tabletext"/>
            </w:pPr>
            <w:r w:rsidRPr="00A039A7">
              <w:rPr>
                <w:snapToGrid w:val="0"/>
              </w:rPr>
              <w:t>Radiotherapy, deep or orthovoltage—attendance at which fractionated treatment is given at 2 treatments per week or less frequently—2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605398FB"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4EBC00B3" w14:textId="77777777" w:rsidTr="001A4AD3">
        <w:tc>
          <w:tcPr>
            <w:tcW w:w="695" w:type="pct"/>
            <w:tcBorders>
              <w:top w:val="single" w:sz="4" w:space="0" w:color="auto"/>
              <w:left w:val="nil"/>
              <w:bottom w:val="single" w:sz="4" w:space="0" w:color="auto"/>
              <w:right w:val="nil"/>
            </w:tcBorders>
            <w:shd w:val="clear" w:color="auto" w:fill="auto"/>
            <w:hideMark/>
          </w:tcPr>
          <w:p w14:paraId="3B4346B7" w14:textId="77777777" w:rsidR="0067135C" w:rsidRPr="00A039A7" w:rsidRDefault="0067135C" w:rsidP="0067135C">
            <w:pPr>
              <w:pStyle w:val="Tabletext"/>
              <w:rPr>
                <w:snapToGrid w:val="0"/>
              </w:rPr>
            </w:pPr>
            <w:bookmarkStart w:id="470" w:name="CU_14405261"/>
            <w:bookmarkStart w:id="471" w:name="CU_14407753"/>
            <w:bookmarkEnd w:id="470"/>
            <w:bookmarkEnd w:id="471"/>
            <w:r w:rsidRPr="00A039A7">
              <w:rPr>
                <w:snapToGrid w:val="0"/>
              </w:rPr>
              <w:t>15112</w:t>
            </w:r>
          </w:p>
        </w:tc>
        <w:tc>
          <w:tcPr>
            <w:tcW w:w="3472" w:type="pct"/>
            <w:tcBorders>
              <w:top w:val="single" w:sz="4" w:space="0" w:color="auto"/>
              <w:left w:val="nil"/>
              <w:bottom w:val="single" w:sz="4" w:space="0" w:color="auto"/>
              <w:right w:val="nil"/>
            </w:tcBorders>
            <w:shd w:val="clear" w:color="auto" w:fill="auto"/>
            <w:hideMark/>
          </w:tcPr>
          <w:p w14:paraId="1EFCA317" w14:textId="77777777" w:rsidR="0067135C" w:rsidRPr="00A039A7" w:rsidRDefault="0067135C" w:rsidP="0067135C">
            <w:pPr>
              <w:pStyle w:val="Tabletext"/>
              <w:rPr>
                <w:snapToGrid w:val="0"/>
              </w:rPr>
            </w:pPr>
            <w:r w:rsidRPr="00A039A7">
              <w:rPr>
                <w:snapToGrid w:val="0"/>
              </w:rPr>
              <w:t>Radiotherapy, deep or orthovoltage—attendance at which a single dose technique is applied—one field</w:t>
            </w:r>
          </w:p>
        </w:tc>
        <w:tc>
          <w:tcPr>
            <w:tcW w:w="833" w:type="pct"/>
            <w:tcBorders>
              <w:top w:val="single" w:sz="4" w:space="0" w:color="auto"/>
              <w:left w:val="nil"/>
              <w:bottom w:val="single" w:sz="4" w:space="0" w:color="auto"/>
              <w:right w:val="nil"/>
            </w:tcBorders>
            <w:shd w:val="clear" w:color="auto" w:fill="auto"/>
          </w:tcPr>
          <w:p w14:paraId="5D097435" w14:textId="77777777" w:rsidR="0067135C" w:rsidRPr="00A039A7" w:rsidRDefault="0067135C" w:rsidP="0067135C">
            <w:pPr>
              <w:pStyle w:val="Tabletext"/>
              <w:jc w:val="right"/>
            </w:pPr>
            <w:r>
              <w:t>125.10</w:t>
            </w:r>
          </w:p>
        </w:tc>
      </w:tr>
      <w:tr w:rsidR="0067135C" w:rsidRPr="00195CAC" w14:paraId="499ADD15" w14:textId="77777777" w:rsidTr="008457C1">
        <w:tc>
          <w:tcPr>
            <w:tcW w:w="695" w:type="pct"/>
            <w:tcBorders>
              <w:top w:val="single" w:sz="4" w:space="0" w:color="auto"/>
              <w:left w:val="nil"/>
              <w:bottom w:val="single" w:sz="4" w:space="0" w:color="auto"/>
              <w:right w:val="nil"/>
            </w:tcBorders>
            <w:shd w:val="clear" w:color="auto" w:fill="auto"/>
            <w:hideMark/>
          </w:tcPr>
          <w:p w14:paraId="1D73BF00" w14:textId="77777777" w:rsidR="0067135C" w:rsidRPr="00A039A7" w:rsidRDefault="0067135C" w:rsidP="0067135C">
            <w:pPr>
              <w:pStyle w:val="Tabletext"/>
              <w:rPr>
                <w:snapToGrid w:val="0"/>
              </w:rPr>
            </w:pPr>
            <w:r w:rsidRPr="00A039A7">
              <w:rPr>
                <w:snapToGrid w:val="0"/>
              </w:rPr>
              <w:t>15115</w:t>
            </w:r>
          </w:p>
        </w:tc>
        <w:tc>
          <w:tcPr>
            <w:tcW w:w="3472" w:type="pct"/>
            <w:tcBorders>
              <w:top w:val="single" w:sz="4" w:space="0" w:color="auto"/>
              <w:left w:val="nil"/>
              <w:bottom w:val="single" w:sz="4" w:space="0" w:color="auto"/>
              <w:right w:val="nil"/>
            </w:tcBorders>
            <w:shd w:val="clear" w:color="auto" w:fill="auto"/>
            <w:hideMark/>
          </w:tcPr>
          <w:p w14:paraId="7C733305" w14:textId="77777777" w:rsidR="0067135C" w:rsidRPr="00A039A7" w:rsidRDefault="0067135C" w:rsidP="0067135C">
            <w:pPr>
              <w:pStyle w:val="Tabletext"/>
              <w:rPr>
                <w:snapToGrid w:val="0"/>
              </w:rPr>
            </w:pPr>
            <w:r w:rsidRPr="00A039A7">
              <w:rPr>
                <w:snapToGrid w:val="0"/>
              </w:rPr>
              <w:t>Radiotherapy, deep or orthovoltage—attendance at which a single dose technique is applied—2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6A7946B7" w14:textId="77777777" w:rsidR="0067135C" w:rsidRPr="00A039A7" w:rsidRDefault="0067135C" w:rsidP="0067135C">
            <w:pPr>
              <w:pStyle w:val="Tabletext"/>
            </w:pPr>
            <w:r w:rsidRPr="00A039A7">
              <w:t xml:space="preserve">Amount under </w:t>
            </w:r>
            <w:r w:rsidRPr="00A039A7">
              <w:rPr>
                <w:snapToGrid w:val="0"/>
              </w:rPr>
              <w:t>clause</w:t>
            </w:r>
            <w:r w:rsidRPr="00A039A7">
              <w:t> 5.3.1</w:t>
            </w:r>
          </w:p>
        </w:tc>
      </w:tr>
      <w:tr w:rsidR="0067135C" w:rsidRPr="00195CAC" w14:paraId="503BAFC7"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5520391B" w14:textId="77777777" w:rsidR="0067135C" w:rsidRPr="00A039A7" w:rsidRDefault="0067135C" w:rsidP="0067135C">
            <w:pPr>
              <w:pStyle w:val="TableHeading"/>
            </w:pPr>
            <w:r w:rsidRPr="00A039A7">
              <w:t>Subgroup 3—Megavoltage</w:t>
            </w:r>
          </w:p>
        </w:tc>
      </w:tr>
      <w:tr w:rsidR="0067135C" w:rsidRPr="00195CAC" w14:paraId="2123986E" w14:textId="77777777" w:rsidTr="001A4AD3">
        <w:tc>
          <w:tcPr>
            <w:tcW w:w="695" w:type="pct"/>
            <w:tcBorders>
              <w:top w:val="single" w:sz="4" w:space="0" w:color="auto"/>
              <w:left w:val="nil"/>
              <w:bottom w:val="single" w:sz="4" w:space="0" w:color="auto"/>
              <w:right w:val="nil"/>
            </w:tcBorders>
            <w:shd w:val="clear" w:color="auto" w:fill="auto"/>
            <w:hideMark/>
          </w:tcPr>
          <w:p w14:paraId="1CD33F82" w14:textId="77777777" w:rsidR="0067135C" w:rsidRPr="00A039A7" w:rsidRDefault="0067135C" w:rsidP="0067135C">
            <w:pPr>
              <w:pStyle w:val="Tabletext"/>
              <w:rPr>
                <w:snapToGrid w:val="0"/>
              </w:rPr>
            </w:pPr>
            <w:r w:rsidRPr="00A039A7">
              <w:rPr>
                <w:snapToGrid w:val="0"/>
              </w:rPr>
              <w:t>15211</w:t>
            </w:r>
          </w:p>
        </w:tc>
        <w:tc>
          <w:tcPr>
            <w:tcW w:w="3472" w:type="pct"/>
            <w:tcBorders>
              <w:top w:val="single" w:sz="4" w:space="0" w:color="auto"/>
              <w:left w:val="nil"/>
              <w:bottom w:val="single" w:sz="4" w:space="0" w:color="auto"/>
              <w:right w:val="nil"/>
            </w:tcBorders>
            <w:shd w:val="clear" w:color="auto" w:fill="auto"/>
            <w:hideMark/>
          </w:tcPr>
          <w:p w14:paraId="6F382C60" w14:textId="77777777" w:rsidR="0067135C" w:rsidRPr="00A039A7" w:rsidRDefault="0067135C" w:rsidP="0067135C">
            <w:pPr>
              <w:pStyle w:val="Tabletext"/>
              <w:rPr>
                <w:snapToGrid w:val="0"/>
              </w:rPr>
            </w:pPr>
            <w:r w:rsidRPr="00A039A7">
              <w:rPr>
                <w:snapToGrid w:val="0"/>
              </w:rPr>
              <w:t>Radiation oncology treatment, using cobalt unit or caesium teletherapy unit—attendance at which treatment is given—one field</w:t>
            </w:r>
          </w:p>
        </w:tc>
        <w:tc>
          <w:tcPr>
            <w:tcW w:w="833" w:type="pct"/>
            <w:tcBorders>
              <w:top w:val="single" w:sz="4" w:space="0" w:color="auto"/>
              <w:left w:val="nil"/>
              <w:bottom w:val="single" w:sz="4" w:space="0" w:color="auto"/>
              <w:right w:val="nil"/>
            </w:tcBorders>
            <w:shd w:val="clear" w:color="auto" w:fill="auto"/>
          </w:tcPr>
          <w:p w14:paraId="590B4A05" w14:textId="77777777" w:rsidR="0067135C" w:rsidRPr="00A039A7" w:rsidRDefault="0067135C" w:rsidP="0067135C">
            <w:pPr>
              <w:pStyle w:val="Tabletext"/>
              <w:jc w:val="right"/>
            </w:pPr>
            <w:r>
              <w:t>56.95</w:t>
            </w:r>
          </w:p>
        </w:tc>
      </w:tr>
      <w:tr w:rsidR="0067135C" w:rsidRPr="00195CAC" w14:paraId="6F52C86B" w14:textId="77777777" w:rsidTr="008457C1">
        <w:tc>
          <w:tcPr>
            <w:tcW w:w="695" w:type="pct"/>
            <w:tcBorders>
              <w:top w:val="single" w:sz="4" w:space="0" w:color="auto"/>
              <w:left w:val="nil"/>
              <w:bottom w:val="single" w:sz="4" w:space="0" w:color="auto"/>
              <w:right w:val="nil"/>
            </w:tcBorders>
            <w:shd w:val="clear" w:color="auto" w:fill="auto"/>
            <w:hideMark/>
          </w:tcPr>
          <w:p w14:paraId="6D9B7C0A" w14:textId="77777777" w:rsidR="0067135C" w:rsidRPr="00A039A7" w:rsidRDefault="0067135C" w:rsidP="0067135C">
            <w:pPr>
              <w:pStyle w:val="Tabletext"/>
              <w:rPr>
                <w:snapToGrid w:val="0"/>
              </w:rPr>
            </w:pPr>
            <w:r w:rsidRPr="00A039A7">
              <w:rPr>
                <w:snapToGrid w:val="0"/>
              </w:rPr>
              <w:t>15214</w:t>
            </w:r>
          </w:p>
        </w:tc>
        <w:tc>
          <w:tcPr>
            <w:tcW w:w="3472" w:type="pct"/>
            <w:tcBorders>
              <w:top w:val="single" w:sz="4" w:space="0" w:color="auto"/>
              <w:left w:val="nil"/>
              <w:bottom w:val="single" w:sz="4" w:space="0" w:color="auto"/>
              <w:right w:val="nil"/>
            </w:tcBorders>
            <w:shd w:val="clear" w:color="auto" w:fill="auto"/>
            <w:hideMark/>
          </w:tcPr>
          <w:p w14:paraId="00F281CD" w14:textId="77777777" w:rsidR="0067135C" w:rsidRPr="00A039A7" w:rsidRDefault="0067135C" w:rsidP="0067135C">
            <w:pPr>
              <w:pStyle w:val="Tabletext"/>
              <w:rPr>
                <w:snapToGrid w:val="0"/>
              </w:rPr>
            </w:pPr>
            <w:r w:rsidRPr="00A039A7">
              <w:rPr>
                <w:snapToGrid w:val="0"/>
              </w:rPr>
              <w:t>Radiation oncology treatment, using cobalt unit or caesium teletherapy unit—attendance at which treatment is given—2 or more fields up to a maximum of 5 additional fields (rotational therapy being 3 fields)</w:t>
            </w:r>
          </w:p>
        </w:tc>
        <w:tc>
          <w:tcPr>
            <w:tcW w:w="833" w:type="pct"/>
            <w:tcBorders>
              <w:top w:val="single" w:sz="4" w:space="0" w:color="auto"/>
              <w:left w:val="nil"/>
              <w:bottom w:val="single" w:sz="4" w:space="0" w:color="auto"/>
              <w:right w:val="nil"/>
            </w:tcBorders>
            <w:shd w:val="clear" w:color="auto" w:fill="auto"/>
            <w:hideMark/>
          </w:tcPr>
          <w:p w14:paraId="726A33D1"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4906E778" w14:textId="77777777" w:rsidTr="001A4AD3">
        <w:tc>
          <w:tcPr>
            <w:tcW w:w="695" w:type="pct"/>
            <w:tcBorders>
              <w:top w:val="single" w:sz="4" w:space="0" w:color="auto"/>
              <w:left w:val="nil"/>
              <w:bottom w:val="single" w:sz="4" w:space="0" w:color="auto"/>
              <w:right w:val="nil"/>
            </w:tcBorders>
            <w:shd w:val="clear" w:color="auto" w:fill="auto"/>
            <w:hideMark/>
          </w:tcPr>
          <w:p w14:paraId="55DFA10A" w14:textId="77777777" w:rsidR="0067135C" w:rsidRPr="00A039A7" w:rsidRDefault="0067135C" w:rsidP="0067135C">
            <w:pPr>
              <w:pStyle w:val="Tabletext"/>
              <w:rPr>
                <w:snapToGrid w:val="0"/>
              </w:rPr>
            </w:pPr>
            <w:r w:rsidRPr="00A039A7">
              <w:rPr>
                <w:snapToGrid w:val="0"/>
              </w:rPr>
              <w:t>15215</w:t>
            </w:r>
          </w:p>
        </w:tc>
        <w:tc>
          <w:tcPr>
            <w:tcW w:w="3472" w:type="pct"/>
            <w:tcBorders>
              <w:top w:val="single" w:sz="4" w:space="0" w:color="auto"/>
              <w:left w:val="nil"/>
              <w:bottom w:val="single" w:sz="4" w:space="0" w:color="auto"/>
              <w:right w:val="nil"/>
            </w:tcBorders>
            <w:shd w:val="clear" w:color="auto" w:fill="auto"/>
            <w:hideMark/>
          </w:tcPr>
          <w:p w14:paraId="7F31D352" w14:textId="77777777" w:rsidR="0067135C" w:rsidRPr="00A039A7" w:rsidRDefault="0067135C" w:rsidP="0067135C">
            <w:pPr>
              <w:pStyle w:val="Tabletext"/>
              <w:rPr>
                <w:snapToGrid w:val="0"/>
              </w:rPr>
            </w:pPr>
            <w:r w:rsidRPr="00A039A7">
              <w:rPr>
                <w:snapToGrid w:val="0"/>
              </w:rPr>
              <w:t>Radiation oncology treatment, using a single photon energy linear accelerator, with or without electron facilities—attendance at which treatment is given—one field—treatment delivered to primary site (lung)</w:t>
            </w:r>
          </w:p>
        </w:tc>
        <w:tc>
          <w:tcPr>
            <w:tcW w:w="833" w:type="pct"/>
            <w:tcBorders>
              <w:top w:val="single" w:sz="4" w:space="0" w:color="auto"/>
              <w:left w:val="nil"/>
              <w:bottom w:val="single" w:sz="4" w:space="0" w:color="auto"/>
              <w:right w:val="nil"/>
            </w:tcBorders>
            <w:shd w:val="clear" w:color="auto" w:fill="auto"/>
          </w:tcPr>
          <w:p w14:paraId="3584F710" w14:textId="77777777" w:rsidR="0067135C" w:rsidRPr="00A039A7" w:rsidRDefault="0067135C" w:rsidP="0067135C">
            <w:pPr>
              <w:pStyle w:val="Tabletext"/>
              <w:jc w:val="right"/>
            </w:pPr>
            <w:r>
              <w:t>62.05</w:t>
            </w:r>
          </w:p>
        </w:tc>
      </w:tr>
      <w:tr w:rsidR="0067135C" w:rsidRPr="00195CAC" w14:paraId="3D68C393" w14:textId="77777777" w:rsidTr="001A4AD3">
        <w:tc>
          <w:tcPr>
            <w:tcW w:w="695" w:type="pct"/>
            <w:tcBorders>
              <w:top w:val="single" w:sz="4" w:space="0" w:color="auto"/>
              <w:left w:val="nil"/>
              <w:bottom w:val="single" w:sz="4" w:space="0" w:color="auto"/>
              <w:right w:val="nil"/>
            </w:tcBorders>
            <w:shd w:val="clear" w:color="auto" w:fill="auto"/>
            <w:hideMark/>
          </w:tcPr>
          <w:p w14:paraId="28EACB73" w14:textId="77777777" w:rsidR="0067135C" w:rsidRPr="00A039A7" w:rsidRDefault="0067135C" w:rsidP="0067135C">
            <w:pPr>
              <w:pStyle w:val="Tabletext"/>
            </w:pPr>
            <w:r w:rsidRPr="00A039A7">
              <w:t>15218</w:t>
            </w:r>
          </w:p>
        </w:tc>
        <w:tc>
          <w:tcPr>
            <w:tcW w:w="3472" w:type="pct"/>
            <w:tcBorders>
              <w:top w:val="single" w:sz="4" w:space="0" w:color="auto"/>
              <w:left w:val="nil"/>
              <w:bottom w:val="single" w:sz="4" w:space="0" w:color="auto"/>
              <w:right w:val="nil"/>
            </w:tcBorders>
            <w:shd w:val="clear" w:color="auto" w:fill="auto"/>
            <w:hideMark/>
          </w:tcPr>
          <w:p w14:paraId="528BC0FC" w14:textId="77777777" w:rsidR="0067135C" w:rsidRPr="00A039A7" w:rsidRDefault="0067135C" w:rsidP="0067135C">
            <w:pPr>
              <w:pStyle w:val="Tabletext"/>
            </w:pPr>
            <w:r w:rsidRPr="00A039A7">
              <w:t>Radiation oncology treatment, using a single photon energy linear accelerator, with or without electron facilities—attendance at which treatment is given—one field—treatment delivered to primary site (prostate)</w:t>
            </w:r>
          </w:p>
        </w:tc>
        <w:tc>
          <w:tcPr>
            <w:tcW w:w="833" w:type="pct"/>
            <w:tcBorders>
              <w:top w:val="single" w:sz="4" w:space="0" w:color="auto"/>
              <w:left w:val="nil"/>
              <w:bottom w:val="single" w:sz="4" w:space="0" w:color="auto"/>
              <w:right w:val="nil"/>
            </w:tcBorders>
            <w:shd w:val="clear" w:color="auto" w:fill="auto"/>
          </w:tcPr>
          <w:p w14:paraId="567764F4" w14:textId="77777777" w:rsidR="0067135C" w:rsidRPr="00A039A7" w:rsidRDefault="0067135C" w:rsidP="0067135C">
            <w:pPr>
              <w:pStyle w:val="Tabletext"/>
              <w:jc w:val="right"/>
            </w:pPr>
            <w:r>
              <w:t>62.05</w:t>
            </w:r>
          </w:p>
        </w:tc>
      </w:tr>
      <w:tr w:rsidR="0067135C" w:rsidRPr="00195CAC" w14:paraId="3F176314" w14:textId="77777777" w:rsidTr="001A4AD3">
        <w:tc>
          <w:tcPr>
            <w:tcW w:w="695" w:type="pct"/>
            <w:tcBorders>
              <w:top w:val="single" w:sz="4" w:space="0" w:color="auto"/>
              <w:left w:val="nil"/>
              <w:bottom w:val="single" w:sz="4" w:space="0" w:color="auto"/>
              <w:right w:val="nil"/>
            </w:tcBorders>
            <w:shd w:val="clear" w:color="auto" w:fill="auto"/>
            <w:hideMark/>
          </w:tcPr>
          <w:p w14:paraId="7723BD8F" w14:textId="77777777" w:rsidR="0067135C" w:rsidRPr="00A039A7" w:rsidRDefault="0067135C" w:rsidP="0067135C">
            <w:pPr>
              <w:pStyle w:val="Tabletext"/>
            </w:pPr>
            <w:r w:rsidRPr="00A039A7">
              <w:t>15221</w:t>
            </w:r>
          </w:p>
        </w:tc>
        <w:tc>
          <w:tcPr>
            <w:tcW w:w="3472" w:type="pct"/>
            <w:tcBorders>
              <w:top w:val="single" w:sz="4" w:space="0" w:color="auto"/>
              <w:left w:val="nil"/>
              <w:bottom w:val="single" w:sz="4" w:space="0" w:color="auto"/>
              <w:right w:val="nil"/>
            </w:tcBorders>
            <w:shd w:val="clear" w:color="auto" w:fill="auto"/>
            <w:hideMark/>
          </w:tcPr>
          <w:p w14:paraId="312C0B04" w14:textId="77777777" w:rsidR="0067135C" w:rsidRPr="00A039A7" w:rsidRDefault="0067135C" w:rsidP="0067135C">
            <w:pPr>
              <w:pStyle w:val="Tabletext"/>
            </w:pPr>
            <w:r w:rsidRPr="00A039A7">
              <w:t>Radiation oncology treatment, using a single photon energy linear accelerator, with or without electron facilities—attendance at which treatment is given—one field—treatment delivered to primary site (breast)</w:t>
            </w:r>
          </w:p>
        </w:tc>
        <w:tc>
          <w:tcPr>
            <w:tcW w:w="833" w:type="pct"/>
            <w:tcBorders>
              <w:top w:val="single" w:sz="4" w:space="0" w:color="auto"/>
              <w:left w:val="nil"/>
              <w:bottom w:val="single" w:sz="4" w:space="0" w:color="auto"/>
              <w:right w:val="nil"/>
            </w:tcBorders>
            <w:shd w:val="clear" w:color="auto" w:fill="auto"/>
          </w:tcPr>
          <w:p w14:paraId="01AF59DF" w14:textId="77777777" w:rsidR="0067135C" w:rsidRPr="00A039A7" w:rsidRDefault="0067135C" w:rsidP="0067135C">
            <w:pPr>
              <w:pStyle w:val="Tabletext"/>
              <w:jc w:val="right"/>
            </w:pPr>
            <w:r>
              <w:t>62.05</w:t>
            </w:r>
          </w:p>
        </w:tc>
      </w:tr>
      <w:tr w:rsidR="0067135C" w:rsidRPr="00195CAC" w14:paraId="0AEC8152" w14:textId="77777777" w:rsidTr="001A4AD3">
        <w:tc>
          <w:tcPr>
            <w:tcW w:w="695" w:type="pct"/>
            <w:tcBorders>
              <w:top w:val="single" w:sz="4" w:space="0" w:color="auto"/>
              <w:left w:val="nil"/>
              <w:bottom w:val="single" w:sz="4" w:space="0" w:color="auto"/>
              <w:right w:val="nil"/>
            </w:tcBorders>
            <w:shd w:val="clear" w:color="auto" w:fill="auto"/>
            <w:hideMark/>
          </w:tcPr>
          <w:p w14:paraId="7F40D067" w14:textId="77777777" w:rsidR="0067135C" w:rsidRPr="00A039A7" w:rsidRDefault="0067135C" w:rsidP="0067135C">
            <w:pPr>
              <w:pStyle w:val="Tabletext"/>
            </w:pPr>
            <w:r w:rsidRPr="00A039A7">
              <w:t>15224</w:t>
            </w:r>
          </w:p>
        </w:tc>
        <w:tc>
          <w:tcPr>
            <w:tcW w:w="3472" w:type="pct"/>
            <w:tcBorders>
              <w:top w:val="single" w:sz="4" w:space="0" w:color="auto"/>
              <w:left w:val="nil"/>
              <w:bottom w:val="single" w:sz="4" w:space="0" w:color="auto"/>
              <w:right w:val="nil"/>
            </w:tcBorders>
            <w:shd w:val="clear" w:color="auto" w:fill="auto"/>
            <w:hideMark/>
          </w:tcPr>
          <w:p w14:paraId="748803F7" w14:textId="77777777" w:rsidR="0067135C" w:rsidRPr="00A039A7" w:rsidRDefault="0067135C" w:rsidP="0067135C">
            <w:pPr>
              <w:pStyle w:val="Tabletext"/>
            </w:pPr>
            <w:r w:rsidRPr="00A039A7">
              <w:t>Radiation oncology treatment, using a single photon energy linear accelerator, with or without electron facilities—attendance at which treatment is given—one field—treatment delivered to primary site for diseases or conditions not covered by item 15215, 15218 or 15221</w:t>
            </w:r>
          </w:p>
        </w:tc>
        <w:tc>
          <w:tcPr>
            <w:tcW w:w="833" w:type="pct"/>
            <w:tcBorders>
              <w:top w:val="single" w:sz="4" w:space="0" w:color="auto"/>
              <w:left w:val="nil"/>
              <w:bottom w:val="single" w:sz="4" w:space="0" w:color="auto"/>
              <w:right w:val="nil"/>
            </w:tcBorders>
            <w:shd w:val="clear" w:color="auto" w:fill="auto"/>
          </w:tcPr>
          <w:p w14:paraId="210D0103" w14:textId="77777777" w:rsidR="0067135C" w:rsidRPr="00A039A7" w:rsidRDefault="0067135C" w:rsidP="0067135C">
            <w:pPr>
              <w:pStyle w:val="Tabletext"/>
              <w:jc w:val="right"/>
            </w:pPr>
            <w:r>
              <w:t>62.05</w:t>
            </w:r>
          </w:p>
        </w:tc>
      </w:tr>
      <w:tr w:rsidR="0067135C" w:rsidRPr="00195CAC" w14:paraId="4021D202" w14:textId="77777777" w:rsidTr="001A4AD3">
        <w:tc>
          <w:tcPr>
            <w:tcW w:w="695" w:type="pct"/>
            <w:tcBorders>
              <w:top w:val="single" w:sz="4" w:space="0" w:color="auto"/>
              <w:left w:val="nil"/>
              <w:bottom w:val="single" w:sz="4" w:space="0" w:color="auto"/>
              <w:right w:val="nil"/>
            </w:tcBorders>
            <w:shd w:val="clear" w:color="auto" w:fill="auto"/>
            <w:hideMark/>
          </w:tcPr>
          <w:p w14:paraId="2E29E73B" w14:textId="77777777" w:rsidR="0067135C" w:rsidRPr="00A039A7" w:rsidRDefault="0067135C" w:rsidP="0067135C">
            <w:pPr>
              <w:pStyle w:val="Tabletext"/>
            </w:pPr>
            <w:r w:rsidRPr="00A039A7">
              <w:t>15227</w:t>
            </w:r>
          </w:p>
        </w:tc>
        <w:tc>
          <w:tcPr>
            <w:tcW w:w="3472" w:type="pct"/>
            <w:tcBorders>
              <w:top w:val="single" w:sz="4" w:space="0" w:color="auto"/>
              <w:left w:val="nil"/>
              <w:bottom w:val="single" w:sz="4" w:space="0" w:color="auto"/>
              <w:right w:val="nil"/>
            </w:tcBorders>
            <w:shd w:val="clear" w:color="auto" w:fill="auto"/>
            <w:hideMark/>
          </w:tcPr>
          <w:p w14:paraId="18987E01" w14:textId="77777777" w:rsidR="0067135C" w:rsidRPr="00A039A7" w:rsidRDefault="0067135C" w:rsidP="0067135C">
            <w:pPr>
              <w:pStyle w:val="Tabletext"/>
            </w:pPr>
            <w:r w:rsidRPr="00A039A7">
              <w:t>Radiation oncology treatment, using a single photon energy linear accelerator, with or without electron facilities—attendance at which treatment is given—one field—treatment delivered to secondary site</w:t>
            </w:r>
          </w:p>
        </w:tc>
        <w:tc>
          <w:tcPr>
            <w:tcW w:w="833" w:type="pct"/>
            <w:tcBorders>
              <w:top w:val="single" w:sz="4" w:space="0" w:color="auto"/>
              <w:left w:val="nil"/>
              <w:bottom w:val="single" w:sz="4" w:space="0" w:color="auto"/>
              <w:right w:val="nil"/>
            </w:tcBorders>
            <w:shd w:val="clear" w:color="auto" w:fill="auto"/>
          </w:tcPr>
          <w:p w14:paraId="2D26AF5A" w14:textId="77777777" w:rsidR="0067135C" w:rsidRPr="00A039A7" w:rsidRDefault="0067135C" w:rsidP="0067135C">
            <w:pPr>
              <w:pStyle w:val="Tabletext"/>
              <w:jc w:val="right"/>
            </w:pPr>
            <w:r>
              <w:t>62.05</w:t>
            </w:r>
          </w:p>
        </w:tc>
      </w:tr>
      <w:tr w:rsidR="0067135C" w:rsidRPr="00195CAC" w14:paraId="4D54CC8D" w14:textId="77777777" w:rsidTr="008457C1">
        <w:tc>
          <w:tcPr>
            <w:tcW w:w="695" w:type="pct"/>
            <w:tcBorders>
              <w:top w:val="single" w:sz="4" w:space="0" w:color="auto"/>
              <w:left w:val="nil"/>
              <w:bottom w:val="single" w:sz="4" w:space="0" w:color="auto"/>
              <w:right w:val="nil"/>
            </w:tcBorders>
            <w:shd w:val="clear" w:color="auto" w:fill="auto"/>
            <w:hideMark/>
          </w:tcPr>
          <w:p w14:paraId="6C82670C" w14:textId="77777777" w:rsidR="0067135C" w:rsidRPr="00A039A7" w:rsidRDefault="0067135C" w:rsidP="0067135C">
            <w:pPr>
              <w:pStyle w:val="Tabletext"/>
              <w:rPr>
                <w:snapToGrid w:val="0"/>
              </w:rPr>
            </w:pPr>
            <w:r w:rsidRPr="00A039A7">
              <w:rPr>
                <w:snapToGrid w:val="0"/>
              </w:rPr>
              <w:t>15230</w:t>
            </w:r>
          </w:p>
        </w:tc>
        <w:tc>
          <w:tcPr>
            <w:tcW w:w="3472" w:type="pct"/>
            <w:tcBorders>
              <w:top w:val="single" w:sz="4" w:space="0" w:color="auto"/>
              <w:left w:val="nil"/>
              <w:bottom w:val="single" w:sz="4" w:space="0" w:color="auto"/>
              <w:right w:val="nil"/>
            </w:tcBorders>
            <w:shd w:val="clear" w:color="auto" w:fill="auto"/>
            <w:hideMark/>
          </w:tcPr>
          <w:p w14:paraId="61B82CC5" w14:textId="77777777" w:rsidR="0067135C" w:rsidRPr="00A039A7" w:rsidRDefault="0067135C" w:rsidP="0067135C">
            <w:pPr>
              <w:pStyle w:val="Tabletext"/>
              <w:rPr>
                <w:snapToGrid w:val="0"/>
              </w:rPr>
            </w:pPr>
            <w:r w:rsidRPr="00A039A7">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719A73AE"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15184262" w14:textId="77777777" w:rsidTr="008457C1">
        <w:tc>
          <w:tcPr>
            <w:tcW w:w="695" w:type="pct"/>
            <w:tcBorders>
              <w:top w:val="single" w:sz="4" w:space="0" w:color="auto"/>
              <w:left w:val="nil"/>
              <w:bottom w:val="single" w:sz="4" w:space="0" w:color="auto"/>
              <w:right w:val="nil"/>
            </w:tcBorders>
            <w:shd w:val="clear" w:color="auto" w:fill="auto"/>
            <w:hideMark/>
          </w:tcPr>
          <w:p w14:paraId="49381E41" w14:textId="77777777" w:rsidR="0067135C" w:rsidRPr="00A039A7" w:rsidRDefault="0067135C" w:rsidP="0067135C">
            <w:pPr>
              <w:pStyle w:val="Tabletext"/>
              <w:rPr>
                <w:snapToGrid w:val="0"/>
              </w:rPr>
            </w:pPr>
            <w:r w:rsidRPr="00A039A7">
              <w:rPr>
                <w:snapToGrid w:val="0"/>
              </w:rPr>
              <w:t>15233</w:t>
            </w:r>
          </w:p>
        </w:tc>
        <w:tc>
          <w:tcPr>
            <w:tcW w:w="3472" w:type="pct"/>
            <w:tcBorders>
              <w:top w:val="single" w:sz="4" w:space="0" w:color="auto"/>
              <w:left w:val="nil"/>
              <w:bottom w:val="single" w:sz="4" w:space="0" w:color="auto"/>
              <w:right w:val="nil"/>
            </w:tcBorders>
            <w:shd w:val="clear" w:color="auto" w:fill="auto"/>
            <w:hideMark/>
          </w:tcPr>
          <w:p w14:paraId="08ED8613" w14:textId="77777777" w:rsidR="0067135C" w:rsidRPr="00A039A7" w:rsidRDefault="0067135C" w:rsidP="0067135C">
            <w:pPr>
              <w:pStyle w:val="Tabletext"/>
              <w:rPr>
                <w:snapToGrid w:val="0"/>
              </w:rPr>
            </w:pPr>
            <w:r w:rsidRPr="00A039A7">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1B3D2DF1"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6888DA56" w14:textId="77777777" w:rsidTr="008457C1">
        <w:tc>
          <w:tcPr>
            <w:tcW w:w="695" w:type="pct"/>
            <w:tcBorders>
              <w:top w:val="single" w:sz="4" w:space="0" w:color="auto"/>
              <w:left w:val="nil"/>
              <w:bottom w:val="single" w:sz="4" w:space="0" w:color="auto"/>
              <w:right w:val="nil"/>
            </w:tcBorders>
            <w:shd w:val="clear" w:color="auto" w:fill="auto"/>
            <w:hideMark/>
          </w:tcPr>
          <w:p w14:paraId="5EB7562F" w14:textId="77777777" w:rsidR="0067135C" w:rsidRPr="00A039A7" w:rsidRDefault="0067135C" w:rsidP="0067135C">
            <w:pPr>
              <w:pStyle w:val="Tabletext"/>
              <w:rPr>
                <w:snapToGrid w:val="0"/>
              </w:rPr>
            </w:pPr>
            <w:r w:rsidRPr="00A039A7">
              <w:rPr>
                <w:snapToGrid w:val="0"/>
              </w:rPr>
              <w:t>15236</w:t>
            </w:r>
          </w:p>
        </w:tc>
        <w:tc>
          <w:tcPr>
            <w:tcW w:w="3472" w:type="pct"/>
            <w:tcBorders>
              <w:top w:val="single" w:sz="4" w:space="0" w:color="auto"/>
              <w:left w:val="nil"/>
              <w:bottom w:val="single" w:sz="4" w:space="0" w:color="auto"/>
              <w:right w:val="nil"/>
            </w:tcBorders>
            <w:shd w:val="clear" w:color="auto" w:fill="auto"/>
            <w:hideMark/>
          </w:tcPr>
          <w:p w14:paraId="3A7225D6" w14:textId="77777777" w:rsidR="0067135C" w:rsidRPr="00A039A7" w:rsidRDefault="0067135C" w:rsidP="0067135C">
            <w:pPr>
              <w:pStyle w:val="Tabletext"/>
              <w:rPr>
                <w:snapToGrid w:val="0"/>
              </w:rPr>
            </w:pPr>
            <w:r w:rsidRPr="00A039A7">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482257A3"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7911D71E" w14:textId="77777777" w:rsidTr="008457C1">
        <w:tc>
          <w:tcPr>
            <w:tcW w:w="695" w:type="pct"/>
            <w:tcBorders>
              <w:top w:val="single" w:sz="4" w:space="0" w:color="auto"/>
              <w:left w:val="nil"/>
              <w:bottom w:val="single" w:sz="4" w:space="0" w:color="auto"/>
              <w:right w:val="nil"/>
            </w:tcBorders>
            <w:shd w:val="clear" w:color="auto" w:fill="auto"/>
            <w:hideMark/>
          </w:tcPr>
          <w:p w14:paraId="652CF214" w14:textId="77777777" w:rsidR="0067135C" w:rsidRPr="00A039A7" w:rsidRDefault="0067135C" w:rsidP="0067135C">
            <w:pPr>
              <w:pStyle w:val="Tabletext"/>
              <w:rPr>
                <w:snapToGrid w:val="0"/>
              </w:rPr>
            </w:pPr>
            <w:r w:rsidRPr="00A039A7">
              <w:rPr>
                <w:snapToGrid w:val="0"/>
              </w:rPr>
              <w:t>15239</w:t>
            </w:r>
          </w:p>
        </w:tc>
        <w:tc>
          <w:tcPr>
            <w:tcW w:w="3472" w:type="pct"/>
            <w:tcBorders>
              <w:top w:val="single" w:sz="4" w:space="0" w:color="auto"/>
              <w:left w:val="nil"/>
              <w:bottom w:val="single" w:sz="4" w:space="0" w:color="auto"/>
              <w:right w:val="nil"/>
            </w:tcBorders>
            <w:shd w:val="clear" w:color="auto" w:fill="auto"/>
            <w:hideMark/>
          </w:tcPr>
          <w:p w14:paraId="084FC522" w14:textId="77777777" w:rsidR="0067135C" w:rsidRPr="00A039A7" w:rsidRDefault="0067135C" w:rsidP="0067135C">
            <w:pPr>
              <w:pStyle w:val="Tabletext"/>
              <w:rPr>
                <w:snapToGrid w:val="0"/>
              </w:rPr>
            </w:pPr>
            <w:r w:rsidRPr="00A039A7">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primary site for diseases or conditions not covered by item 15230, 15233 or 15236</w:t>
            </w:r>
          </w:p>
        </w:tc>
        <w:tc>
          <w:tcPr>
            <w:tcW w:w="833" w:type="pct"/>
            <w:tcBorders>
              <w:top w:val="single" w:sz="4" w:space="0" w:color="auto"/>
              <w:left w:val="nil"/>
              <w:bottom w:val="single" w:sz="4" w:space="0" w:color="auto"/>
              <w:right w:val="nil"/>
            </w:tcBorders>
            <w:shd w:val="clear" w:color="auto" w:fill="auto"/>
            <w:hideMark/>
          </w:tcPr>
          <w:p w14:paraId="774A50FC"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14A0B3F2" w14:textId="77777777" w:rsidTr="008457C1">
        <w:tc>
          <w:tcPr>
            <w:tcW w:w="695" w:type="pct"/>
            <w:tcBorders>
              <w:top w:val="single" w:sz="4" w:space="0" w:color="auto"/>
              <w:left w:val="nil"/>
              <w:bottom w:val="single" w:sz="4" w:space="0" w:color="auto"/>
              <w:right w:val="nil"/>
            </w:tcBorders>
            <w:shd w:val="clear" w:color="auto" w:fill="auto"/>
            <w:hideMark/>
          </w:tcPr>
          <w:p w14:paraId="3C76989A" w14:textId="77777777" w:rsidR="0067135C" w:rsidRPr="00A039A7" w:rsidRDefault="0067135C" w:rsidP="0067135C">
            <w:pPr>
              <w:pStyle w:val="Tabletext"/>
              <w:rPr>
                <w:snapToGrid w:val="0"/>
              </w:rPr>
            </w:pPr>
            <w:r w:rsidRPr="00A039A7">
              <w:rPr>
                <w:snapToGrid w:val="0"/>
              </w:rPr>
              <w:t>15242</w:t>
            </w:r>
          </w:p>
        </w:tc>
        <w:tc>
          <w:tcPr>
            <w:tcW w:w="3472" w:type="pct"/>
            <w:tcBorders>
              <w:top w:val="single" w:sz="4" w:space="0" w:color="auto"/>
              <w:left w:val="nil"/>
              <w:bottom w:val="single" w:sz="4" w:space="0" w:color="auto"/>
              <w:right w:val="nil"/>
            </w:tcBorders>
            <w:shd w:val="clear" w:color="auto" w:fill="auto"/>
            <w:hideMark/>
          </w:tcPr>
          <w:p w14:paraId="2CC92BC8" w14:textId="77777777" w:rsidR="0067135C" w:rsidRPr="00A039A7" w:rsidRDefault="0067135C" w:rsidP="0067135C">
            <w:pPr>
              <w:pStyle w:val="Tabletext"/>
              <w:rPr>
                <w:snapToGrid w:val="0"/>
              </w:rPr>
            </w:pPr>
            <w:r w:rsidRPr="00A039A7">
              <w:rPr>
                <w:snapToGrid w:val="0"/>
              </w:rPr>
              <w:t>Radiation oncology treatment, using a single photon energy linear accelerator, with or without electron facilities—attendance at which treatment is given—2 or more fields up to a maximum of 5 additional fields (rotational therapy being 3 fields)—treatment delivered to secondary site</w:t>
            </w:r>
          </w:p>
        </w:tc>
        <w:tc>
          <w:tcPr>
            <w:tcW w:w="833" w:type="pct"/>
            <w:tcBorders>
              <w:top w:val="single" w:sz="4" w:space="0" w:color="auto"/>
              <w:left w:val="nil"/>
              <w:bottom w:val="single" w:sz="4" w:space="0" w:color="auto"/>
              <w:right w:val="nil"/>
            </w:tcBorders>
            <w:shd w:val="clear" w:color="auto" w:fill="auto"/>
            <w:hideMark/>
          </w:tcPr>
          <w:p w14:paraId="3CA15759"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3E16F51A" w14:textId="77777777" w:rsidTr="001A4AD3">
        <w:tc>
          <w:tcPr>
            <w:tcW w:w="695" w:type="pct"/>
            <w:tcBorders>
              <w:top w:val="single" w:sz="4" w:space="0" w:color="auto"/>
              <w:left w:val="nil"/>
              <w:bottom w:val="single" w:sz="4" w:space="0" w:color="auto"/>
              <w:right w:val="nil"/>
            </w:tcBorders>
            <w:shd w:val="clear" w:color="auto" w:fill="auto"/>
            <w:hideMark/>
          </w:tcPr>
          <w:p w14:paraId="742410BF" w14:textId="77777777" w:rsidR="0067135C" w:rsidRPr="00A039A7" w:rsidRDefault="0067135C" w:rsidP="0067135C">
            <w:pPr>
              <w:pStyle w:val="Tabletext"/>
              <w:rPr>
                <w:snapToGrid w:val="0"/>
              </w:rPr>
            </w:pPr>
            <w:r w:rsidRPr="00A039A7">
              <w:rPr>
                <w:snapToGrid w:val="0"/>
              </w:rPr>
              <w:t>15245</w:t>
            </w:r>
          </w:p>
        </w:tc>
        <w:tc>
          <w:tcPr>
            <w:tcW w:w="3472" w:type="pct"/>
            <w:tcBorders>
              <w:top w:val="single" w:sz="4" w:space="0" w:color="auto"/>
              <w:left w:val="nil"/>
              <w:bottom w:val="single" w:sz="4" w:space="0" w:color="auto"/>
              <w:right w:val="nil"/>
            </w:tcBorders>
            <w:shd w:val="clear" w:color="auto" w:fill="auto"/>
            <w:hideMark/>
          </w:tcPr>
          <w:p w14:paraId="26A35451" w14:textId="77777777" w:rsidR="0067135C" w:rsidRPr="00A039A7" w:rsidRDefault="0067135C" w:rsidP="0067135C">
            <w:pPr>
              <w:pStyle w:val="Tabletext"/>
              <w:rPr>
                <w:snapToGrid w:val="0"/>
              </w:rPr>
            </w:pPr>
            <w:r w:rsidRPr="00A039A7">
              <w:rPr>
                <w:snapToGrid w:val="0"/>
              </w:rPr>
              <w:t>Radiation oncology treatment, using a dual photon energy linear accelerator with a minimum higher energy of at least 10MV photons, with electron facilities—attendance at which treatment is given—one field—treatment delivered to primary site (lung)</w:t>
            </w:r>
          </w:p>
        </w:tc>
        <w:tc>
          <w:tcPr>
            <w:tcW w:w="833" w:type="pct"/>
            <w:tcBorders>
              <w:top w:val="single" w:sz="4" w:space="0" w:color="auto"/>
              <w:left w:val="nil"/>
              <w:bottom w:val="single" w:sz="4" w:space="0" w:color="auto"/>
              <w:right w:val="nil"/>
            </w:tcBorders>
            <w:shd w:val="clear" w:color="auto" w:fill="auto"/>
          </w:tcPr>
          <w:p w14:paraId="62E674AD" w14:textId="77777777" w:rsidR="0067135C" w:rsidRPr="00A039A7" w:rsidRDefault="0067135C" w:rsidP="0067135C">
            <w:pPr>
              <w:pStyle w:val="Tabletext"/>
              <w:jc w:val="right"/>
            </w:pPr>
            <w:r>
              <w:t>62.05</w:t>
            </w:r>
          </w:p>
        </w:tc>
      </w:tr>
      <w:tr w:rsidR="0067135C" w:rsidRPr="00195CAC" w14:paraId="50CBA8AD" w14:textId="77777777" w:rsidTr="001A4AD3">
        <w:tc>
          <w:tcPr>
            <w:tcW w:w="695" w:type="pct"/>
            <w:tcBorders>
              <w:top w:val="single" w:sz="4" w:space="0" w:color="auto"/>
              <w:left w:val="nil"/>
              <w:bottom w:val="single" w:sz="4" w:space="0" w:color="auto"/>
              <w:right w:val="nil"/>
            </w:tcBorders>
            <w:shd w:val="clear" w:color="auto" w:fill="auto"/>
            <w:hideMark/>
          </w:tcPr>
          <w:p w14:paraId="11C5C1A3" w14:textId="77777777" w:rsidR="0067135C" w:rsidRPr="00A039A7" w:rsidRDefault="0067135C" w:rsidP="0067135C">
            <w:pPr>
              <w:pStyle w:val="Tabletext"/>
            </w:pPr>
            <w:r w:rsidRPr="00A039A7">
              <w:t>15248</w:t>
            </w:r>
          </w:p>
        </w:tc>
        <w:tc>
          <w:tcPr>
            <w:tcW w:w="3472" w:type="pct"/>
            <w:tcBorders>
              <w:top w:val="single" w:sz="4" w:space="0" w:color="auto"/>
              <w:left w:val="nil"/>
              <w:bottom w:val="single" w:sz="4" w:space="0" w:color="auto"/>
              <w:right w:val="nil"/>
            </w:tcBorders>
            <w:shd w:val="clear" w:color="auto" w:fill="auto"/>
            <w:hideMark/>
          </w:tcPr>
          <w:p w14:paraId="6AA23FDC" w14:textId="77777777" w:rsidR="0067135C" w:rsidRPr="00A039A7" w:rsidRDefault="0067135C" w:rsidP="0067135C">
            <w:pPr>
              <w:pStyle w:val="Tabletext"/>
            </w:pPr>
            <w:r w:rsidRPr="00A039A7">
              <w:t>Radiation oncology treatment, using a dual photon energy linear accelerator with a minimum higher energy of at least 10MV photons, with electron facilities—attendance at which treatment is given—one field—treatment delivered to primary site (prostate)</w:t>
            </w:r>
          </w:p>
        </w:tc>
        <w:tc>
          <w:tcPr>
            <w:tcW w:w="833" w:type="pct"/>
            <w:tcBorders>
              <w:top w:val="single" w:sz="4" w:space="0" w:color="auto"/>
              <w:left w:val="nil"/>
              <w:bottom w:val="single" w:sz="4" w:space="0" w:color="auto"/>
              <w:right w:val="nil"/>
            </w:tcBorders>
            <w:shd w:val="clear" w:color="auto" w:fill="auto"/>
          </w:tcPr>
          <w:p w14:paraId="6D78DD38" w14:textId="77777777" w:rsidR="0067135C" w:rsidRPr="00A039A7" w:rsidRDefault="0067135C" w:rsidP="0067135C">
            <w:pPr>
              <w:pStyle w:val="Tabletext"/>
              <w:jc w:val="right"/>
            </w:pPr>
            <w:r>
              <w:t>62.05</w:t>
            </w:r>
          </w:p>
        </w:tc>
      </w:tr>
      <w:tr w:rsidR="0067135C" w:rsidRPr="00195CAC" w14:paraId="78B2436A" w14:textId="77777777" w:rsidTr="001A4AD3">
        <w:tc>
          <w:tcPr>
            <w:tcW w:w="695" w:type="pct"/>
            <w:tcBorders>
              <w:top w:val="single" w:sz="4" w:space="0" w:color="auto"/>
              <w:left w:val="nil"/>
              <w:bottom w:val="single" w:sz="4" w:space="0" w:color="auto"/>
              <w:right w:val="nil"/>
            </w:tcBorders>
            <w:shd w:val="clear" w:color="auto" w:fill="auto"/>
            <w:hideMark/>
          </w:tcPr>
          <w:p w14:paraId="3012CE17" w14:textId="77777777" w:rsidR="0067135C" w:rsidRPr="00A039A7" w:rsidRDefault="0067135C" w:rsidP="0067135C">
            <w:pPr>
              <w:pStyle w:val="Tabletext"/>
            </w:pPr>
            <w:r w:rsidRPr="00A039A7">
              <w:t>15251</w:t>
            </w:r>
          </w:p>
        </w:tc>
        <w:tc>
          <w:tcPr>
            <w:tcW w:w="3472" w:type="pct"/>
            <w:tcBorders>
              <w:top w:val="single" w:sz="4" w:space="0" w:color="auto"/>
              <w:left w:val="nil"/>
              <w:bottom w:val="single" w:sz="4" w:space="0" w:color="auto"/>
              <w:right w:val="nil"/>
            </w:tcBorders>
            <w:shd w:val="clear" w:color="auto" w:fill="auto"/>
            <w:hideMark/>
          </w:tcPr>
          <w:p w14:paraId="5C7908A4" w14:textId="77777777" w:rsidR="0067135C" w:rsidRPr="00A039A7" w:rsidRDefault="0067135C" w:rsidP="0067135C">
            <w:pPr>
              <w:pStyle w:val="Tabletext"/>
            </w:pPr>
            <w:r w:rsidRPr="00A039A7">
              <w:t>Radiation oncology treatment, using a dual photon energy linear accelerator with a minimum higher energy of at least 10MV photons, with electron facilities—attendance at which treatment is given—one field—treatment delivered to primary site (breast)</w:t>
            </w:r>
          </w:p>
        </w:tc>
        <w:tc>
          <w:tcPr>
            <w:tcW w:w="833" w:type="pct"/>
            <w:tcBorders>
              <w:top w:val="single" w:sz="4" w:space="0" w:color="auto"/>
              <w:left w:val="nil"/>
              <w:bottom w:val="single" w:sz="4" w:space="0" w:color="auto"/>
              <w:right w:val="nil"/>
            </w:tcBorders>
            <w:shd w:val="clear" w:color="auto" w:fill="auto"/>
          </w:tcPr>
          <w:p w14:paraId="2A4D75F0" w14:textId="77777777" w:rsidR="0067135C" w:rsidRPr="00A039A7" w:rsidRDefault="0067135C" w:rsidP="0067135C">
            <w:pPr>
              <w:pStyle w:val="Tabletext"/>
              <w:jc w:val="right"/>
            </w:pPr>
            <w:r>
              <w:t>62.05</w:t>
            </w:r>
          </w:p>
        </w:tc>
      </w:tr>
      <w:tr w:rsidR="0067135C" w:rsidRPr="00195CAC" w14:paraId="370C745A" w14:textId="77777777" w:rsidTr="001A4AD3">
        <w:tc>
          <w:tcPr>
            <w:tcW w:w="695" w:type="pct"/>
            <w:tcBorders>
              <w:top w:val="single" w:sz="4" w:space="0" w:color="auto"/>
              <w:left w:val="nil"/>
              <w:bottom w:val="single" w:sz="4" w:space="0" w:color="auto"/>
              <w:right w:val="nil"/>
            </w:tcBorders>
            <w:shd w:val="clear" w:color="auto" w:fill="auto"/>
            <w:hideMark/>
          </w:tcPr>
          <w:p w14:paraId="69D1216E" w14:textId="77777777" w:rsidR="0067135C" w:rsidRPr="00A039A7" w:rsidRDefault="0067135C" w:rsidP="0067135C">
            <w:pPr>
              <w:pStyle w:val="Tabletext"/>
            </w:pPr>
            <w:r w:rsidRPr="00A039A7">
              <w:t>15254</w:t>
            </w:r>
          </w:p>
        </w:tc>
        <w:tc>
          <w:tcPr>
            <w:tcW w:w="3472" w:type="pct"/>
            <w:tcBorders>
              <w:top w:val="single" w:sz="4" w:space="0" w:color="auto"/>
              <w:left w:val="nil"/>
              <w:bottom w:val="single" w:sz="4" w:space="0" w:color="auto"/>
              <w:right w:val="nil"/>
            </w:tcBorders>
            <w:shd w:val="clear" w:color="auto" w:fill="auto"/>
            <w:hideMark/>
          </w:tcPr>
          <w:p w14:paraId="16FC76C5" w14:textId="77777777" w:rsidR="0067135C" w:rsidRPr="00A039A7" w:rsidRDefault="0067135C" w:rsidP="0067135C">
            <w:pPr>
              <w:pStyle w:val="Tabletext"/>
            </w:pPr>
            <w:r w:rsidRPr="00A039A7">
              <w:t>Radiation oncology treatment, using a dual photon energy linear accelerator with a minimum higher energy of at least 10MV photons, with electron facilities—attendance at which treatment is given—one field—treatment delivered to primary site for diseases or conditions not covered by item 15245, 15248 or 15251</w:t>
            </w:r>
          </w:p>
        </w:tc>
        <w:tc>
          <w:tcPr>
            <w:tcW w:w="833" w:type="pct"/>
            <w:tcBorders>
              <w:top w:val="single" w:sz="4" w:space="0" w:color="auto"/>
              <w:left w:val="nil"/>
              <w:bottom w:val="single" w:sz="4" w:space="0" w:color="auto"/>
              <w:right w:val="nil"/>
            </w:tcBorders>
            <w:shd w:val="clear" w:color="auto" w:fill="auto"/>
          </w:tcPr>
          <w:p w14:paraId="6E651611" w14:textId="77777777" w:rsidR="0067135C" w:rsidRPr="00A039A7" w:rsidRDefault="0067135C" w:rsidP="0067135C">
            <w:pPr>
              <w:pStyle w:val="Tabletext"/>
              <w:jc w:val="right"/>
            </w:pPr>
            <w:r>
              <w:t>62.05</w:t>
            </w:r>
          </w:p>
        </w:tc>
      </w:tr>
      <w:tr w:rsidR="0067135C" w:rsidRPr="00195CAC" w14:paraId="1873489C" w14:textId="77777777" w:rsidTr="001A4AD3">
        <w:tc>
          <w:tcPr>
            <w:tcW w:w="695" w:type="pct"/>
            <w:tcBorders>
              <w:top w:val="single" w:sz="4" w:space="0" w:color="auto"/>
              <w:left w:val="nil"/>
              <w:bottom w:val="single" w:sz="4" w:space="0" w:color="auto"/>
              <w:right w:val="nil"/>
            </w:tcBorders>
            <w:shd w:val="clear" w:color="auto" w:fill="auto"/>
            <w:hideMark/>
          </w:tcPr>
          <w:p w14:paraId="73D86301" w14:textId="77777777" w:rsidR="0067135C" w:rsidRPr="00A039A7" w:rsidRDefault="0067135C" w:rsidP="0067135C">
            <w:pPr>
              <w:pStyle w:val="Tabletext"/>
            </w:pPr>
            <w:r w:rsidRPr="00A039A7">
              <w:t>15257</w:t>
            </w:r>
          </w:p>
        </w:tc>
        <w:tc>
          <w:tcPr>
            <w:tcW w:w="3472" w:type="pct"/>
            <w:tcBorders>
              <w:top w:val="single" w:sz="4" w:space="0" w:color="auto"/>
              <w:left w:val="nil"/>
              <w:bottom w:val="single" w:sz="4" w:space="0" w:color="auto"/>
              <w:right w:val="nil"/>
            </w:tcBorders>
            <w:shd w:val="clear" w:color="auto" w:fill="auto"/>
            <w:hideMark/>
          </w:tcPr>
          <w:p w14:paraId="4F5B140D" w14:textId="77777777" w:rsidR="0067135C" w:rsidRPr="00A039A7" w:rsidRDefault="0067135C" w:rsidP="0067135C">
            <w:pPr>
              <w:pStyle w:val="Tabletext"/>
            </w:pPr>
            <w:r w:rsidRPr="00A039A7">
              <w:t>Radiation oncology treatment, using a dual photon energy linear accelerator with a minimum higher energy of at least 10MV photons, with electron facilities—attendance at which treatment is given—one field—treatment delivered to secondary site</w:t>
            </w:r>
          </w:p>
        </w:tc>
        <w:tc>
          <w:tcPr>
            <w:tcW w:w="833" w:type="pct"/>
            <w:tcBorders>
              <w:top w:val="single" w:sz="4" w:space="0" w:color="auto"/>
              <w:left w:val="nil"/>
              <w:bottom w:val="single" w:sz="4" w:space="0" w:color="auto"/>
              <w:right w:val="nil"/>
            </w:tcBorders>
            <w:shd w:val="clear" w:color="auto" w:fill="auto"/>
          </w:tcPr>
          <w:p w14:paraId="741D05C5" w14:textId="77777777" w:rsidR="0067135C" w:rsidRPr="00A039A7" w:rsidRDefault="0067135C" w:rsidP="0067135C">
            <w:pPr>
              <w:pStyle w:val="Tabletext"/>
              <w:jc w:val="right"/>
            </w:pPr>
            <w:r>
              <w:t>62.05</w:t>
            </w:r>
          </w:p>
        </w:tc>
      </w:tr>
      <w:tr w:rsidR="0067135C" w:rsidRPr="00195CAC" w14:paraId="53610832" w14:textId="77777777" w:rsidTr="008457C1">
        <w:tc>
          <w:tcPr>
            <w:tcW w:w="695" w:type="pct"/>
            <w:tcBorders>
              <w:top w:val="single" w:sz="4" w:space="0" w:color="auto"/>
              <w:left w:val="nil"/>
              <w:bottom w:val="single" w:sz="4" w:space="0" w:color="auto"/>
              <w:right w:val="nil"/>
            </w:tcBorders>
            <w:shd w:val="clear" w:color="auto" w:fill="auto"/>
            <w:hideMark/>
          </w:tcPr>
          <w:p w14:paraId="19B54DD5" w14:textId="77777777" w:rsidR="0067135C" w:rsidRPr="00A039A7" w:rsidRDefault="0067135C" w:rsidP="0067135C">
            <w:pPr>
              <w:pStyle w:val="Tabletext"/>
              <w:rPr>
                <w:snapToGrid w:val="0"/>
              </w:rPr>
            </w:pPr>
            <w:r w:rsidRPr="00A039A7">
              <w:rPr>
                <w:snapToGrid w:val="0"/>
              </w:rPr>
              <w:t>15260</w:t>
            </w:r>
          </w:p>
        </w:tc>
        <w:tc>
          <w:tcPr>
            <w:tcW w:w="3472" w:type="pct"/>
            <w:tcBorders>
              <w:top w:val="single" w:sz="4" w:space="0" w:color="auto"/>
              <w:left w:val="nil"/>
              <w:bottom w:val="single" w:sz="4" w:space="0" w:color="auto"/>
              <w:right w:val="nil"/>
            </w:tcBorders>
            <w:shd w:val="clear" w:color="auto" w:fill="auto"/>
            <w:hideMark/>
          </w:tcPr>
          <w:p w14:paraId="5B77B0F4" w14:textId="77777777" w:rsidR="0067135C" w:rsidRPr="00A039A7" w:rsidRDefault="0067135C" w:rsidP="0067135C">
            <w:pPr>
              <w:pStyle w:val="Tabletext"/>
              <w:rPr>
                <w:snapToGrid w:val="0"/>
              </w:rPr>
            </w:pPr>
            <w:r w:rsidRPr="00A039A7">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(lung)</w:t>
            </w:r>
          </w:p>
        </w:tc>
        <w:tc>
          <w:tcPr>
            <w:tcW w:w="833" w:type="pct"/>
            <w:tcBorders>
              <w:top w:val="single" w:sz="4" w:space="0" w:color="auto"/>
              <w:left w:val="nil"/>
              <w:bottom w:val="single" w:sz="4" w:space="0" w:color="auto"/>
              <w:right w:val="nil"/>
            </w:tcBorders>
            <w:shd w:val="clear" w:color="auto" w:fill="auto"/>
            <w:hideMark/>
          </w:tcPr>
          <w:p w14:paraId="19CC72E9"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3ED14060" w14:textId="77777777" w:rsidTr="008457C1">
        <w:tc>
          <w:tcPr>
            <w:tcW w:w="695" w:type="pct"/>
            <w:tcBorders>
              <w:top w:val="single" w:sz="4" w:space="0" w:color="auto"/>
              <w:left w:val="nil"/>
              <w:bottom w:val="single" w:sz="4" w:space="0" w:color="auto"/>
              <w:right w:val="nil"/>
            </w:tcBorders>
            <w:shd w:val="clear" w:color="auto" w:fill="auto"/>
            <w:hideMark/>
          </w:tcPr>
          <w:p w14:paraId="4C843ECE" w14:textId="77777777" w:rsidR="0067135C" w:rsidRPr="00A039A7" w:rsidRDefault="0067135C" w:rsidP="0067135C">
            <w:pPr>
              <w:pStyle w:val="Tabletext"/>
              <w:rPr>
                <w:snapToGrid w:val="0"/>
              </w:rPr>
            </w:pPr>
            <w:bookmarkStart w:id="472" w:name="CU_35410657"/>
            <w:bookmarkStart w:id="473" w:name="CU_35413149"/>
            <w:bookmarkEnd w:id="472"/>
            <w:bookmarkEnd w:id="473"/>
            <w:r w:rsidRPr="00A039A7">
              <w:rPr>
                <w:snapToGrid w:val="0"/>
              </w:rPr>
              <w:t>15263</w:t>
            </w:r>
          </w:p>
        </w:tc>
        <w:tc>
          <w:tcPr>
            <w:tcW w:w="3472" w:type="pct"/>
            <w:tcBorders>
              <w:top w:val="single" w:sz="4" w:space="0" w:color="auto"/>
              <w:left w:val="nil"/>
              <w:bottom w:val="single" w:sz="4" w:space="0" w:color="auto"/>
              <w:right w:val="nil"/>
            </w:tcBorders>
            <w:shd w:val="clear" w:color="auto" w:fill="auto"/>
            <w:hideMark/>
          </w:tcPr>
          <w:p w14:paraId="086A3A1C" w14:textId="77777777" w:rsidR="0067135C" w:rsidRPr="00A039A7" w:rsidRDefault="0067135C" w:rsidP="0067135C">
            <w:pPr>
              <w:pStyle w:val="Tabletext"/>
              <w:rPr>
                <w:snapToGrid w:val="0"/>
              </w:rPr>
            </w:pPr>
            <w:r w:rsidRPr="00A039A7">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(prostate)</w:t>
            </w:r>
          </w:p>
        </w:tc>
        <w:tc>
          <w:tcPr>
            <w:tcW w:w="833" w:type="pct"/>
            <w:tcBorders>
              <w:top w:val="single" w:sz="4" w:space="0" w:color="auto"/>
              <w:left w:val="nil"/>
              <w:bottom w:val="single" w:sz="4" w:space="0" w:color="auto"/>
              <w:right w:val="nil"/>
            </w:tcBorders>
            <w:shd w:val="clear" w:color="auto" w:fill="auto"/>
            <w:hideMark/>
          </w:tcPr>
          <w:p w14:paraId="6E43EC68"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6914AD75" w14:textId="77777777" w:rsidTr="008457C1">
        <w:tc>
          <w:tcPr>
            <w:tcW w:w="695" w:type="pct"/>
            <w:tcBorders>
              <w:top w:val="single" w:sz="4" w:space="0" w:color="auto"/>
              <w:left w:val="nil"/>
              <w:bottom w:val="single" w:sz="4" w:space="0" w:color="auto"/>
              <w:right w:val="nil"/>
            </w:tcBorders>
            <w:shd w:val="clear" w:color="auto" w:fill="auto"/>
            <w:hideMark/>
          </w:tcPr>
          <w:p w14:paraId="7C9F809B" w14:textId="77777777" w:rsidR="0067135C" w:rsidRPr="00A039A7" w:rsidRDefault="0067135C" w:rsidP="0067135C">
            <w:pPr>
              <w:pStyle w:val="Tabletext"/>
              <w:rPr>
                <w:snapToGrid w:val="0"/>
              </w:rPr>
            </w:pPr>
            <w:r w:rsidRPr="00A039A7">
              <w:rPr>
                <w:snapToGrid w:val="0"/>
              </w:rPr>
              <w:t>15266</w:t>
            </w:r>
          </w:p>
        </w:tc>
        <w:tc>
          <w:tcPr>
            <w:tcW w:w="3472" w:type="pct"/>
            <w:tcBorders>
              <w:top w:val="single" w:sz="4" w:space="0" w:color="auto"/>
              <w:left w:val="nil"/>
              <w:bottom w:val="single" w:sz="4" w:space="0" w:color="auto"/>
              <w:right w:val="nil"/>
            </w:tcBorders>
            <w:shd w:val="clear" w:color="auto" w:fill="auto"/>
            <w:hideMark/>
          </w:tcPr>
          <w:p w14:paraId="0E15C36E" w14:textId="77777777" w:rsidR="0067135C" w:rsidRPr="00A039A7" w:rsidRDefault="0067135C" w:rsidP="0067135C">
            <w:pPr>
              <w:pStyle w:val="Tabletext"/>
              <w:rPr>
                <w:snapToGrid w:val="0"/>
              </w:rPr>
            </w:pPr>
            <w:r w:rsidRPr="00A039A7">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(breast)</w:t>
            </w:r>
          </w:p>
        </w:tc>
        <w:tc>
          <w:tcPr>
            <w:tcW w:w="833" w:type="pct"/>
            <w:tcBorders>
              <w:top w:val="single" w:sz="4" w:space="0" w:color="auto"/>
              <w:left w:val="nil"/>
              <w:bottom w:val="single" w:sz="4" w:space="0" w:color="auto"/>
              <w:right w:val="nil"/>
            </w:tcBorders>
            <w:shd w:val="clear" w:color="auto" w:fill="auto"/>
            <w:hideMark/>
          </w:tcPr>
          <w:p w14:paraId="73F71605"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4B9627A3" w14:textId="77777777" w:rsidTr="008457C1">
        <w:tc>
          <w:tcPr>
            <w:tcW w:w="695" w:type="pct"/>
            <w:tcBorders>
              <w:top w:val="single" w:sz="4" w:space="0" w:color="auto"/>
              <w:left w:val="nil"/>
              <w:bottom w:val="single" w:sz="4" w:space="0" w:color="auto"/>
              <w:right w:val="nil"/>
            </w:tcBorders>
            <w:shd w:val="clear" w:color="auto" w:fill="auto"/>
            <w:hideMark/>
          </w:tcPr>
          <w:p w14:paraId="594F5438" w14:textId="77777777" w:rsidR="0067135C" w:rsidRPr="00A039A7" w:rsidRDefault="0067135C" w:rsidP="0067135C">
            <w:pPr>
              <w:pStyle w:val="Tabletext"/>
              <w:rPr>
                <w:snapToGrid w:val="0"/>
              </w:rPr>
            </w:pPr>
            <w:r w:rsidRPr="00A039A7">
              <w:rPr>
                <w:snapToGrid w:val="0"/>
              </w:rPr>
              <w:t>15269</w:t>
            </w:r>
          </w:p>
        </w:tc>
        <w:tc>
          <w:tcPr>
            <w:tcW w:w="3472" w:type="pct"/>
            <w:tcBorders>
              <w:top w:val="single" w:sz="4" w:space="0" w:color="auto"/>
              <w:left w:val="nil"/>
              <w:bottom w:val="single" w:sz="4" w:space="0" w:color="auto"/>
              <w:right w:val="nil"/>
            </w:tcBorders>
            <w:shd w:val="clear" w:color="auto" w:fill="auto"/>
            <w:hideMark/>
          </w:tcPr>
          <w:p w14:paraId="535EC5B4" w14:textId="77777777" w:rsidR="0067135C" w:rsidRPr="00A039A7" w:rsidRDefault="0067135C" w:rsidP="0067135C">
            <w:pPr>
              <w:pStyle w:val="Tabletext"/>
              <w:rPr>
                <w:snapToGrid w:val="0"/>
              </w:rPr>
            </w:pPr>
            <w:r w:rsidRPr="00A039A7">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primary site for diseases or conditions not covered by item 15260, 15263 or 15266</w:t>
            </w:r>
          </w:p>
        </w:tc>
        <w:tc>
          <w:tcPr>
            <w:tcW w:w="833" w:type="pct"/>
            <w:tcBorders>
              <w:top w:val="single" w:sz="4" w:space="0" w:color="auto"/>
              <w:left w:val="nil"/>
              <w:bottom w:val="single" w:sz="4" w:space="0" w:color="auto"/>
              <w:right w:val="nil"/>
            </w:tcBorders>
            <w:shd w:val="clear" w:color="auto" w:fill="auto"/>
            <w:hideMark/>
          </w:tcPr>
          <w:p w14:paraId="75D370AA" w14:textId="77777777" w:rsidR="0067135C" w:rsidRPr="00A039A7" w:rsidRDefault="0067135C" w:rsidP="0067135C">
            <w:pPr>
              <w:pStyle w:val="Tabletext"/>
              <w:rPr>
                <w:snapToGrid w:val="0"/>
              </w:rPr>
            </w:pPr>
            <w:r w:rsidRPr="00A039A7">
              <w:rPr>
                <w:snapToGrid w:val="0"/>
              </w:rPr>
              <w:t>Amount under clause 5</w:t>
            </w:r>
            <w:r w:rsidRPr="00A039A7">
              <w:t>.3.1</w:t>
            </w:r>
          </w:p>
        </w:tc>
      </w:tr>
      <w:tr w:rsidR="0067135C" w:rsidRPr="00195CAC" w14:paraId="3D147618" w14:textId="77777777" w:rsidTr="008457C1">
        <w:tc>
          <w:tcPr>
            <w:tcW w:w="695" w:type="pct"/>
            <w:tcBorders>
              <w:top w:val="single" w:sz="4" w:space="0" w:color="auto"/>
              <w:left w:val="nil"/>
              <w:bottom w:val="single" w:sz="4" w:space="0" w:color="auto"/>
              <w:right w:val="nil"/>
            </w:tcBorders>
            <w:shd w:val="clear" w:color="auto" w:fill="auto"/>
            <w:hideMark/>
          </w:tcPr>
          <w:p w14:paraId="5A7B780C" w14:textId="77777777" w:rsidR="0067135C" w:rsidRPr="00A039A7" w:rsidRDefault="0067135C" w:rsidP="0067135C">
            <w:pPr>
              <w:pStyle w:val="Tabletext"/>
              <w:rPr>
                <w:snapToGrid w:val="0"/>
              </w:rPr>
            </w:pPr>
            <w:r w:rsidRPr="00A039A7">
              <w:rPr>
                <w:snapToGrid w:val="0"/>
              </w:rPr>
              <w:t>15272</w:t>
            </w:r>
          </w:p>
        </w:tc>
        <w:tc>
          <w:tcPr>
            <w:tcW w:w="3472" w:type="pct"/>
            <w:tcBorders>
              <w:top w:val="single" w:sz="4" w:space="0" w:color="auto"/>
              <w:left w:val="nil"/>
              <w:bottom w:val="single" w:sz="4" w:space="0" w:color="auto"/>
              <w:right w:val="nil"/>
            </w:tcBorders>
            <w:shd w:val="clear" w:color="auto" w:fill="auto"/>
            <w:hideMark/>
          </w:tcPr>
          <w:p w14:paraId="4DB94A69" w14:textId="77777777" w:rsidR="0067135C" w:rsidRPr="00A039A7" w:rsidRDefault="0067135C" w:rsidP="0067135C">
            <w:pPr>
              <w:pStyle w:val="Tabletext"/>
              <w:rPr>
                <w:snapToGrid w:val="0"/>
              </w:rPr>
            </w:pPr>
            <w:r w:rsidRPr="00A039A7">
              <w:rPr>
                <w:snapToGrid w:val="0"/>
              </w:rPr>
              <w:t>Radiation oncology treatment, using a dual photon energy linear accelerator with a minimum higher energy of at least 10MV photons, with electron facilities—attendance at which treatment is given—2 or more fields up to a maximum of 5 additional fields (rotational therapy being 3 fields)—treatment delivered to secondary site</w:t>
            </w:r>
          </w:p>
        </w:tc>
        <w:tc>
          <w:tcPr>
            <w:tcW w:w="833" w:type="pct"/>
            <w:tcBorders>
              <w:top w:val="single" w:sz="4" w:space="0" w:color="auto"/>
              <w:left w:val="nil"/>
              <w:bottom w:val="single" w:sz="4" w:space="0" w:color="auto"/>
              <w:right w:val="nil"/>
            </w:tcBorders>
            <w:shd w:val="clear" w:color="auto" w:fill="auto"/>
            <w:hideMark/>
          </w:tcPr>
          <w:p w14:paraId="5868871E" w14:textId="77777777" w:rsidR="0067135C" w:rsidRPr="00A039A7" w:rsidRDefault="0067135C" w:rsidP="0067135C">
            <w:pPr>
              <w:pStyle w:val="Tabletext"/>
            </w:pPr>
            <w:r w:rsidRPr="00A039A7">
              <w:t>Amount under clause 5.3.1</w:t>
            </w:r>
          </w:p>
        </w:tc>
      </w:tr>
      <w:tr w:rsidR="0067135C" w:rsidRPr="00195CAC" w14:paraId="24307D5A" w14:textId="77777777" w:rsidTr="008457C1">
        <w:tblPrEx>
          <w:tblBorders>
            <w:top w:val="none" w:sz="0" w:space="0" w:color="auto"/>
            <w:bottom w:val="none" w:sz="0" w:space="0" w:color="auto"/>
            <w:insideH w:val="none" w:sz="0" w:space="0" w:color="auto"/>
          </w:tblBorders>
        </w:tblPrEx>
        <w:tc>
          <w:tcPr>
            <w:tcW w:w="695" w:type="pct"/>
            <w:shd w:val="clear" w:color="auto" w:fill="auto"/>
          </w:tcPr>
          <w:p w14:paraId="55035BA5" w14:textId="77777777" w:rsidR="0067135C" w:rsidRPr="00A039A7" w:rsidRDefault="0067135C" w:rsidP="0067135C">
            <w:pPr>
              <w:pStyle w:val="Tabletext"/>
              <w:rPr>
                <w:rFonts w:eastAsia="Calibri"/>
              </w:rPr>
            </w:pPr>
            <w:r w:rsidRPr="00A039A7">
              <w:t>15275</w:t>
            </w:r>
          </w:p>
        </w:tc>
        <w:tc>
          <w:tcPr>
            <w:tcW w:w="3472" w:type="pct"/>
            <w:shd w:val="clear" w:color="auto" w:fill="auto"/>
          </w:tcPr>
          <w:p w14:paraId="7CDFBC7A" w14:textId="77777777" w:rsidR="0067135C" w:rsidRPr="00A039A7" w:rsidRDefault="0067135C" w:rsidP="0067135C">
            <w:pPr>
              <w:pStyle w:val="Tabletext"/>
            </w:pPr>
            <w:r w:rsidRPr="00A039A7">
              <w:t>Radiation oncology treatment, with image</w:t>
            </w:r>
            <w:r w:rsidR="00620A55">
              <w:noBreakHyphen/>
            </w:r>
            <w:r w:rsidRPr="00A039A7">
              <w:t>guided radiation therapy imaging, undertaken:</w:t>
            </w:r>
          </w:p>
          <w:p w14:paraId="2E4E97F9" w14:textId="77777777" w:rsidR="0067135C" w:rsidRPr="00A039A7" w:rsidRDefault="0067135C" w:rsidP="0067135C">
            <w:pPr>
              <w:pStyle w:val="Tablea"/>
            </w:pPr>
            <w:r w:rsidRPr="00A039A7">
              <w:t>(a) to implement an intensity</w:t>
            </w:r>
            <w:r w:rsidR="00620A55">
              <w:noBreakHyphen/>
            </w:r>
            <w:r w:rsidRPr="00A039A7">
              <w:t>modulated radiation therapy dosimetry plan prepared in accordance with item 15565; and</w:t>
            </w:r>
          </w:p>
          <w:p w14:paraId="1828E47B" w14:textId="77777777" w:rsidR="0067135C" w:rsidRPr="00A039A7" w:rsidRDefault="0067135C" w:rsidP="0067135C">
            <w:pPr>
              <w:pStyle w:val="Tablea"/>
            </w:pPr>
            <w:r w:rsidRPr="00A039A7">
              <w:t>(b) utilising an intensity</w:t>
            </w:r>
            <w:r w:rsidR="00620A55">
              <w:noBreakHyphen/>
            </w:r>
            <w:r w:rsidRPr="00A039A7">
              <w:t>modulated treatment delivery mode (delivered by a fixed or dynamic gantry linear accelerator or by a helical non C</w:t>
            </w:r>
            <w:r w:rsidR="00620A55">
              <w:noBreakHyphen/>
            </w:r>
            <w:r w:rsidRPr="00A039A7">
              <w:t>arm based linear accelerator)</w:t>
            </w:r>
          </w:p>
          <w:p w14:paraId="73D1FEEC" w14:textId="77777777" w:rsidR="0067135C" w:rsidRPr="00A039A7" w:rsidRDefault="0067135C" w:rsidP="0067135C">
            <w:pPr>
              <w:pStyle w:val="Tabletext"/>
            </w:pPr>
            <w:r w:rsidRPr="00A039A7">
              <w:t>Applicable once for each treatment</w:t>
            </w:r>
          </w:p>
        </w:tc>
        <w:tc>
          <w:tcPr>
            <w:tcW w:w="833" w:type="pct"/>
            <w:shd w:val="clear" w:color="auto" w:fill="auto"/>
          </w:tcPr>
          <w:p w14:paraId="5A2DA56F" w14:textId="77777777" w:rsidR="0067135C" w:rsidRPr="00A039A7" w:rsidRDefault="0067135C" w:rsidP="0067135C">
            <w:pPr>
              <w:pStyle w:val="Tabletext"/>
              <w:jc w:val="right"/>
              <w:rPr>
                <w:rFonts w:eastAsia="Calibri"/>
              </w:rPr>
            </w:pPr>
            <w:r>
              <w:t>190.35</w:t>
            </w:r>
          </w:p>
        </w:tc>
      </w:tr>
      <w:tr w:rsidR="0067135C" w:rsidRPr="00195CAC" w14:paraId="50319D3C"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734599FE" w14:textId="77777777" w:rsidR="0067135C" w:rsidRPr="00A039A7" w:rsidRDefault="0067135C" w:rsidP="0067135C">
            <w:pPr>
              <w:pStyle w:val="TableHeading"/>
            </w:pPr>
            <w:r w:rsidRPr="00A039A7">
              <w:t>Subgroup 4—Brachytherapy</w:t>
            </w:r>
          </w:p>
        </w:tc>
      </w:tr>
      <w:tr w:rsidR="0067135C" w:rsidRPr="00195CAC" w14:paraId="18E042EA" w14:textId="77777777" w:rsidTr="001A4AD3">
        <w:tc>
          <w:tcPr>
            <w:tcW w:w="695" w:type="pct"/>
            <w:tcBorders>
              <w:top w:val="single" w:sz="4" w:space="0" w:color="auto"/>
              <w:left w:val="nil"/>
              <w:bottom w:val="single" w:sz="4" w:space="0" w:color="auto"/>
              <w:right w:val="nil"/>
            </w:tcBorders>
            <w:shd w:val="clear" w:color="auto" w:fill="auto"/>
            <w:hideMark/>
          </w:tcPr>
          <w:p w14:paraId="1A69D94C" w14:textId="77777777" w:rsidR="0067135C" w:rsidRPr="00A039A7" w:rsidRDefault="0067135C" w:rsidP="0067135C">
            <w:pPr>
              <w:pStyle w:val="Tabletext"/>
              <w:rPr>
                <w:snapToGrid w:val="0"/>
              </w:rPr>
            </w:pPr>
            <w:r w:rsidRPr="00A039A7">
              <w:rPr>
                <w:snapToGrid w:val="0"/>
              </w:rPr>
              <w:t>15303</w:t>
            </w:r>
          </w:p>
        </w:tc>
        <w:tc>
          <w:tcPr>
            <w:tcW w:w="3472" w:type="pct"/>
            <w:tcBorders>
              <w:top w:val="single" w:sz="4" w:space="0" w:color="auto"/>
              <w:left w:val="nil"/>
              <w:bottom w:val="single" w:sz="4" w:space="0" w:color="auto"/>
              <w:right w:val="nil"/>
            </w:tcBorders>
            <w:shd w:val="clear" w:color="auto" w:fill="auto"/>
            <w:hideMark/>
          </w:tcPr>
          <w:p w14:paraId="69C1EB8F" w14:textId="77777777" w:rsidR="0067135C" w:rsidRPr="00A039A7" w:rsidRDefault="0067135C" w:rsidP="0067135C">
            <w:pPr>
              <w:pStyle w:val="Tabletext"/>
              <w:rPr>
                <w:snapToGrid w:val="0"/>
              </w:rPr>
            </w:pPr>
            <w:r w:rsidRPr="00A039A7">
              <w:rPr>
                <w:snapToGrid w:val="0"/>
              </w:rPr>
              <w:t>Intrauterine treatment alone using radioactive sealed sources having a half</w:t>
            </w:r>
            <w:r w:rsidR="00620A55">
              <w:rPr>
                <w:snapToGrid w:val="0"/>
              </w:rPr>
              <w:noBreakHyphen/>
            </w:r>
            <w:r w:rsidRPr="00A039A7">
              <w:rPr>
                <w:snapToGrid w:val="0"/>
              </w:rPr>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tcPr>
          <w:p w14:paraId="4F76BA92" w14:textId="77777777" w:rsidR="0067135C" w:rsidRPr="00A039A7" w:rsidRDefault="0067135C" w:rsidP="0067135C">
            <w:pPr>
              <w:pStyle w:val="Tabletext"/>
              <w:jc w:val="right"/>
            </w:pPr>
            <w:r>
              <w:t>371.45</w:t>
            </w:r>
          </w:p>
        </w:tc>
      </w:tr>
      <w:tr w:rsidR="0067135C" w:rsidRPr="00195CAC" w14:paraId="6171B563" w14:textId="77777777" w:rsidTr="001A4AD3">
        <w:tc>
          <w:tcPr>
            <w:tcW w:w="695" w:type="pct"/>
            <w:tcBorders>
              <w:top w:val="single" w:sz="4" w:space="0" w:color="auto"/>
              <w:left w:val="nil"/>
              <w:bottom w:val="single" w:sz="4" w:space="0" w:color="auto"/>
              <w:right w:val="nil"/>
            </w:tcBorders>
            <w:shd w:val="clear" w:color="auto" w:fill="auto"/>
            <w:hideMark/>
          </w:tcPr>
          <w:p w14:paraId="6E73D69C" w14:textId="77777777" w:rsidR="0067135C" w:rsidRPr="00A039A7" w:rsidRDefault="0067135C" w:rsidP="0067135C">
            <w:pPr>
              <w:pStyle w:val="Tabletext"/>
            </w:pPr>
            <w:r w:rsidRPr="00A039A7">
              <w:t>15304</w:t>
            </w:r>
          </w:p>
        </w:tc>
        <w:tc>
          <w:tcPr>
            <w:tcW w:w="3472" w:type="pct"/>
            <w:tcBorders>
              <w:top w:val="single" w:sz="4" w:space="0" w:color="auto"/>
              <w:left w:val="nil"/>
              <w:bottom w:val="single" w:sz="4" w:space="0" w:color="auto"/>
              <w:right w:val="nil"/>
            </w:tcBorders>
            <w:shd w:val="clear" w:color="auto" w:fill="auto"/>
            <w:hideMark/>
          </w:tcPr>
          <w:p w14:paraId="6CFD0313" w14:textId="77777777" w:rsidR="0067135C" w:rsidRPr="00A039A7" w:rsidRDefault="0067135C" w:rsidP="0067135C">
            <w:pPr>
              <w:pStyle w:val="Tabletext"/>
            </w:pPr>
            <w:r w:rsidRPr="00A039A7">
              <w:t>Intrauterine treatment alone using radioactive sealed sources having a half</w:t>
            </w:r>
            <w:r w:rsidR="00620A55">
              <w:noBreakHyphen/>
            </w:r>
            <w:r w:rsidRPr="00A039A7">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tcPr>
          <w:p w14:paraId="416BD907" w14:textId="77777777" w:rsidR="0067135C" w:rsidRPr="00A039A7" w:rsidRDefault="0067135C" w:rsidP="0067135C">
            <w:pPr>
              <w:pStyle w:val="Tabletext"/>
              <w:jc w:val="right"/>
            </w:pPr>
            <w:r>
              <w:t>371.45</w:t>
            </w:r>
          </w:p>
        </w:tc>
      </w:tr>
      <w:tr w:rsidR="0067135C" w:rsidRPr="00195CAC" w14:paraId="2B8F6A30" w14:textId="77777777" w:rsidTr="001A4AD3">
        <w:tc>
          <w:tcPr>
            <w:tcW w:w="695" w:type="pct"/>
            <w:tcBorders>
              <w:top w:val="single" w:sz="4" w:space="0" w:color="auto"/>
              <w:left w:val="nil"/>
              <w:bottom w:val="single" w:sz="4" w:space="0" w:color="auto"/>
              <w:right w:val="nil"/>
            </w:tcBorders>
            <w:shd w:val="clear" w:color="auto" w:fill="auto"/>
            <w:hideMark/>
          </w:tcPr>
          <w:p w14:paraId="62487A9E" w14:textId="77777777" w:rsidR="0067135C" w:rsidRPr="00A039A7" w:rsidRDefault="0067135C" w:rsidP="0067135C">
            <w:pPr>
              <w:pStyle w:val="Tabletext"/>
            </w:pPr>
            <w:r w:rsidRPr="00A039A7">
              <w:t>15307</w:t>
            </w:r>
          </w:p>
        </w:tc>
        <w:tc>
          <w:tcPr>
            <w:tcW w:w="3472" w:type="pct"/>
            <w:tcBorders>
              <w:top w:val="single" w:sz="4" w:space="0" w:color="auto"/>
              <w:left w:val="nil"/>
              <w:bottom w:val="single" w:sz="4" w:space="0" w:color="auto"/>
              <w:right w:val="nil"/>
            </w:tcBorders>
            <w:shd w:val="clear" w:color="auto" w:fill="auto"/>
            <w:hideMark/>
          </w:tcPr>
          <w:p w14:paraId="1194EF92" w14:textId="77777777" w:rsidR="0067135C" w:rsidRPr="00A039A7" w:rsidRDefault="0067135C" w:rsidP="0067135C">
            <w:pPr>
              <w:pStyle w:val="Tabletext"/>
            </w:pPr>
            <w:r w:rsidRPr="00A039A7">
              <w:t>Intrauterine treatment alone using radioactive sealed sources having a half</w:t>
            </w:r>
            <w:r w:rsidR="00620A55">
              <w:noBreakHyphen/>
            </w:r>
            <w:r w:rsidRPr="00A039A7">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tcPr>
          <w:p w14:paraId="19B7644C" w14:textId="77777777" w:rsidR="0067135C" w:rsidRPr="00A039A7" w:rsidRDefault="0067135C" w:rsidP="0067135C">
            <w:pPr>
              <w:pStyle w:val="Tabletext"/>
              <w:jc w:val="right"/>
            </w:pPr>
            <w:r>
              <w:t>704.25</w:t>
            </w:r>
          </w:p>
        </w:tc>
      </w:tr>
      <w:tr w:rsidR="0067135C" w:rsidRPr="00195CAC" w14:paraId="12B67D3C" w14:textId="77777777" w:rsidTr="001A4AD3">
        <w:tc>
          <w:tcPr>
            <w:tcW w:w="695" w:type="pct"/>
            <w:tcBorders>
              <w:top w:val="single" w:sz="4" w:space="0" w:color="auto"/>
              <w:left w:val="nil"/>
              <w:bottom w:val="single" w:sz="4" w:space="0" w:color="auto"/>
              <w:right w:val="nil"/>
            </w:tcBorders>
            <w:shd w:val="clear" w:color="auto" w:fill="auto"/>
            <w:hideMark/>
          </w:tcPr>
          <w:p w14:paraId="37E97E37" w14:textId="77777777" w:rsidR="0067135C" w:rsidRPr="00A039A7" w:rsidRDefault="0067135C" w:rsidP="0067135C">
            <w:pPr>
              <w:pStyle w:val="Tabletext"/>
            </w:pPr>
            <w:r w:rsidRPr="00A039A7">
              <w:t>15308</w:t>
            </w:r>
          </w:p>
        </w:tc>
        <w:tc>
          <w:tcPr>
            <w:tcW w:w="3472" w:type="pct"/>
            <w:tcBorders>
              <w:top w:val="single" w:sz="4" w:space="0" w:color="auto"/>
              <w:left w:val="nil"/>
              <w:bottom w:val="single" w:sz="4" w:space="0" w:color="auto"/>
              <w:right w:val="nil"/>
            </w:tcBorders>
            <w:shd w:val="clear" w:color="auto" w:fill="auto"/>
            <w:hideMark/>
          </w:tcPr>
          <w:p w14:paraId="139BE876" w14:textId="77777777" w:rsidR="0067135C" w:rsidRPr="00A039A7" w:rsidRDefault="0067135C" w:rsidP="0067135C">
            <w:pPr>
              <w:pStyle w:val="Tabletext"/>
            </w:pPr>
            <w:r w:rsidRPr="00A039A7">
              <w:t>Intrauterine treatment alone using radioactive sealed sources having a half</w:t>
            </w:r>
            <w:r w:rsidR="00620A55">
              <w:noBreakHyphen/>
            </w:r>
            <w:r w:rsidRPr="00A039A7">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tcPr>
          <w:p w14:paraId="5F31C098" w14:textId="77777777" w:rsidR="0067135C" w:rsidRPr="00A039A7" w:rsidRDefault="0067135C" w:rsidP="0067135C">
            <w:pPr>
              <w:pStyle w:val="Tabletext"/>
              <w:jc w:val="right"/>
            </w:pPr>
            <w:r>
              <w:t>704.25</w:t>
            </w:r>
          </w:p>
        </w:tc>
      </w:tr>
      <w:tr w:rsidR="0067135C" w:rsidRPr="00195CAC" w14:paraId="15E5C78F" w14:textId="77777777" w:rsidTr="001A4AD3">
        <w:tc>
          <w:tcPr>
            <w:tcW w:w="695" w:type="pct"/>
            <w:tcBorders>
              <w:top w:val="single" w:sz="4" w:space="0" w:color="auto"/>
              <w:left w:val="nil"/>
              <w:bottom w:val="single" w:sz="4" w:space="0" w:color="auto"/>
              <w:right w:val="nil"/>
            </w:tcBorders>
            <w:shd w:val="clear" w:color="auto" w:fill="auto"/>
            <w:hideMark/>
          </w:tcPr>
          <w:p w14:paraId="7DEF1D7E" w14:textId="77777777" w:rsidR="0067135C" w:rsidRPr="00A039A7" w:rsidRDefault="0067135C" w:rsidP="0067135C">
            <w:pPr>
              <w:pStyle w:val="Tabletext"/>
            </w:pPr>
            <w:r w:rsidRPr="00A039A7">
              <w:t>15311</w:t>
            </w:r>
          </w:p>
        </w:tc>
        <w:tc>
          <w:tcPr>
            <w:tcW w:w="3472" w:type="pct"/>
            <w:tcBorders>
              <w:top w:val="single" w:sz="4" w:space="0" w:color="auto"/>
              <w:left w:val="nil"/>
              <w:bottom w:val="single" w:sz="4" w:space="0" w:color="auto"/>
              <w:right w:val="nil"/>
            </w:tcBorders>
            <w:shd w:val="clear" w:color="auto" w:fill="auto"/>
            <w:hideMark/>
          </w:tcPr>
          <w:p w14:paraId="594B5B8A" w14:textId="77777777" w:rsidR="0067135C" w:rsidRPr="00A039A7" w:rsidRDefault="0067135C" w:rsidP="0067135C">
            <w:pPr>
              <w:pStyle w:val="Tabletext"/>
            </w:pPr>
            <w:r w:rsidRPr="00A039A7">
              <w:t>Intravaginal treatment alone using radioactive sealed sources having a half</w:t>
            </w:r>
            <w:r w:rsidR="00620A55">
              <w:noBreakHyphen/>
            </w:r>
            <w:r w:rsidRPr="00A039A7">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tcPr>
          <w:p w14:paraId="3B03A535" w14:textId="77777777" w:rsidR="0067135C" w:rsidRPr="00A039A7" w:rsidRDefault="0067135C" w:rsidP="0067135C">
            <w:pPr>
              <w:pStyle w:val="Tabletext"/>
              <w:jc w:val="right"/>
            </w:pPr>
            <w:r>
              <w:t>346.75</w:t>
            </w:r>
          </w:p>
        </w:tc>
      </w:tr>
      <w:tr w:rsidR="0067135C" w:rsidRPr="00195CAC" w14:paraId="34B13DC0" w14:textId="77777777" w:rsidTr="001A4AD3">
        <w:tc>
          <w:tcPr>
            <w:tcW w:w="695" w:type="pct"/>
            <w:tcBorders>
              <w:top w:val="single" w:sz="4" w:space="0" w:color="auto"/>
              <w:left w:val="nil"/>
              <w:bottom w:val="single" w:sz="4" w:space="0" w:color="auto"/>
              <w:right w:val="nil"/>
            </w:tcBorders>
            <w:shd w:val="clear" w:color="auto" w:fill="auto"/>
            <w:hideMark/>
          </w:tcPr>
          <w:p w14:paraId="2B25829B" w14:textId="77777777" w:rsidR="0067135C" w:rsidRPr="00A039A7" w:rsidRDefault="0067135C" w:rsidP="0067135C">
            <w:pPr>
              <w:pStyle w:val="Tabletext"/>
            </w:pPr>
            <w:bookmarkStart w:id="474" w:name="CU_45413131"/>
            <w:bookmarkStart w:id="475" w:name="CU_45415623"/>
            <w:bookmarkEnd w:id="474"/>
            <w:bookmarkEnd w:id="475"/>
            <w:r w:rsidRPr="00A039A7">
              <w:t>15312</w:t>
            </w:r>
          </w:p>
        </w:tc>
        <w:tc>
          <w:tcPr>
            <w:tcW w:w="3472" w:type="pct"/>
            <w:tcBorders>
              <w:top w:val="single" w:sz="4" w:space="0" w:color="auto"/>
              <w:left w:val="nil"/>
              <w:bottom w:val="single" w:sz="4" w:space="0" w:color="auto"/>
              <w:right w:val="nil"/>
            </w:tcBorders>
            <w:shd w:val="clear" w:color="auto" w:fill="auto"/>
            <w:hideMark/>
          </w:tcPr>
          <w:p w14:paraId="59103CFD" w14:textId="77777777" w:rsidR="0067135C" w:rsidRPr="00A039A7" w:rsidRDefault="0067135C" w:rsidP="0067135C">
            <w:pPr>
              <w:pStyle w:val="Tabletext"/>
            </w:pPr>
            <w:r w:rsidRPr="00A039A7">
              <w:t>Intravaginal treatment alone using radioactive sealed sources having a half</w:t>
            </w:r>
            <w:r w:rsidR="00620A55">
              <w:noBreakHyphen/>
            </w:r>
            <w:r w:rsidRPr="00A039A7">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tcPr>
          <w:p w14:paraId="5F009717" w14:textId="77777777" w:rsidR="0067135C" w:rsidRPr="00A039A7" w:rsidRDefault="0067135C" w:rsidP="0067135C">
            <w:pPr>
              <w:pStyle w:val="Tabletext"/>
              <w:jc w:val="right"/>
            </w:pPr>
            <w:r>
              <w:t>344.20</w:t>
            </w:r>
          </w:p>
        </w:tc>
      </w:tr>
      <w:tr w:rsidR="0067135C" w:rsidRPr="00195CAC" w14:paraId="6617A695" w14:textId="77777777" w:rsidTr="001A4AD3">
        <w:tc>
          <w:tcPr>
            <w:tcW w:w="695" w:type="pct"/>
            <w:tcBorders>
              <w:top w:val="single" w:sz="4" w:space="0" w:color="auto"/>
              <w:left w:val="nil"/>
              <w:bottom w:val="single" w:sz="4" w:space="0" w:color="auto"/>
              <w:right w:val="nil"/>
            </w:tcBorders>
            <w:shd w:val="clear" w:color="auto" w:fill="auto"/>
            <w:hideMark/>
          </w:tcPr>
          <w:p w14:paraId="0E9AB3EA" w14:textId="77777777" w:rsidR="0067135C" w:rsidRPr="00A039A7" w:rsidRDefault="0067135C" w:rsidP="0067135C">
            <w:pPr>
              <w:pStyle w:val="Tabletext"/>
            </w:pPr>
            <w:r w:rsidRPr="00A039A7">
              <w:t>15315</w:t>
            </w:r>
          </w:p>
        </w:tc>
        <w:tc>
          <w:tcPr>
            <w:tcW w:w="3472" w:type="pct"/>
            <w:tcBorders>
              <w:top w:val="single" w:sz="4" w:space="0" w:color="auto"/>
              <w:left w:val="nil"/>
              <w:bottom w:val="single" w:sz="4" w:space="0" w:color="auto"/>
              <w:right w:val="nil"/>
            </w:tcBorders>
            <w:shd w:val="clear" w:color="auto" w:fill="auto"/>
            <w:hideMark/>
          </w:tcPr>
          <w:p w14:paraId="5FF4BE38" w14:textId="77777777" w:rsidR="0067135C" w:rsidRPr="00A039A7" w:rsidRDefault="0067135C" w:rsidP="0067135C">
            <w:pPr>
              <w:pStyle w:val="Tabletext"/>
            </w:pPr>
            <w:r w:rsidRPr="00A039A7">
              <w:t>Intravaginal treatment alone using radioactive sealed sources having a half</w:t>
            </w:r>
            <w:r w:rsidR="00620A55">
              <w:noBreakHyphen/>
            </w:r>
            <w:r w:rsidRPr="00A039A7">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tcPr>
          <w:p w14:paraId="4B325C9C" w14:textId="77777777" w:rsidR="0067135C" w:rsidRPr="00A039A7" w:rsidRDefault="0067135C" w:rsidP="0067135C">
            <w:pPr>
              <w:pStyle w:val="Tabletext"/>
              <w:jc w:val="right"/>
            </w:pPr>
            <w:r>
              <w:t>680.70</w:t>
            </w:r>
          </w:p>
        </w:tc>
      </w:tr>
      <w:tr w:rsidR="0067135C" w:rsidRPr="00195CAC" w14:paraId="5E22CC04" w14:textId="77777777" w:rsidTr="001A4AD3">
        <w:tc>
          <w:tcPr>
            <w:tcW w:w="695" w:type="pct"/>
            <w:tcBorders>
              <w:top w:val="single" w:sz="4" w:space="0" w:color="auto"/>
              <w:left w:val="nil"/>
              <w:bottom w:val="single" w:sz="4" w:space="0" w:color="auto"/>
              <w:right w:val="nil"/>
            </w:tcBorders>
            <w:shd w:val="clear" w:color="auto" w:fill="auto"/>
            <w:hideMark/>
          </w:tcPr>
          <w:p w14:paraId="345EA122" w14:textId="77777777" w:rsidR="0067135C" w:rsidRPr="00A039A7" w:rsidRDefault="0067135C" w:rsidP="0067135C">
            <w:pPr>
              <w:pStyle w:val="Tabletext"/>
            </w:pPr>
            <w:r w:rsidRPr="00A039A7">
              <w:t>15316</w:t>
            </w:r>
          </w:p>
        </w:tc>
        <w:tc>
          <w:tcPr>
            <w:tcW w:w="3472" w:type="pct"/>
            <w:tcBorders>
              <w:top w:val="single" w:sz="4" w:space="0" w:color="auto"/>
              <w:left w:val="nil"/>
              <w:bottom w:val="single" w:sz="4" w:space="0" w:color="auto"/>
              <w:right w:val="nil"/>
            </w:tcBorders>
            <w:shd w:val="clear" w:color="auto" w:fill="auto"/>
            <w:hideMark/>
          </w:tcPr>
          <w:p w14:paraId="2D586A9F" w14:textId="77777777" w:rsidR="0067135C" w:rsidRPr="00A039A7" w:rsidRDefault="0067135C" w:rsidP="0067135C">
            <w:pPr>
              <w:pStyle w:val="Tabletext"/>
            </w:pPr>
            <w:r w:rsidRPr="00A039A7">
              <w:t>Intravaginal treatment alone using radioactive sealed sources having a half</w:t>
            </w:r>
            <w:r w:rsidR="00620A55">
              <w:noBreakHyphen/>
            </w:r>
            <w:r w:rsidRPr="00A039A7">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tcPr>
          <w:p w14:paraId="33FF245D" w14:textId="77777777" w:rsidR="0067135C" w:rsidRPr="00A039A7" w:rsidRDefault="0067135C" w:rsidP="0067135C">
            <w:pPr>
              <w:pStyle w:val="Tabletext"/>
              <w:jc w:val="right"/>
            </w:pPr>
            <w:r>
              <w:t>680.70</w:t>
            </w:r>
          </w:p>
        </w:tc>
      </w:tr>
      <w:tr w:rsidR="0067135C" w:rsidRPr="00195CAC" w14:paraId="7056AA59" w14:textId="77777777" w:rsidTr="001A4AD3">
        <w:tc>
          <w:tcPr>
            <w:tcW w:w="695" w:type="pct"/>
            <w:tcBorders>
              <w:top w:val="single" w:sz="4" w:space="0" w:color="auto"/>
              <w:left w:val="nil"/>
              <w:bottom w:val="single" w:sz="4" w:space="0" w:color="auto"/>
              <w:right w:val="nil"/>
            </w:tcBorders>
            <w:shd w:val="clear" w:color="auto" w:fill="auto"/>
            <w:hideMark/>
          </w:tcPr>
          <w:p w14:paraId="77F9932F" w14:textId="77777777" w:rsidR="0067135C" w:rsidRPr="00A039A7" w:rsidRDefault="0067135C" w:rsidP="0067135C">
            <w:pPr>
              <w:pStyle w:val="Tabletext"/>
            </w:pPr>
            <w:r w:rsidRPr="00A039A7">
              <w:t>15319</w:t>
            </w:r>
          </w:p>
        </w:tc>
        <w:tc>
          <w:tcPr>
            <w:tcW w:w="3472" w:type="pct"/>
            <w:tcBorders>
              <w:top w:val="single" w:sz="4" w:space="0" w:color="auto"/>
              <w:left w:val="nil"/>
              <w:bottom w:val="single" w:sz="4" w:space="0" w:color="auto"/>
              <w:right w:val="nil"/>
            </w:tcBorders>
            <w:shd w:val="clear" w:color="auto" w:fill="auto"/>
            <w:hideMark/>
          </w:tcPr>
          <w:p w14:paraId="3C907B32" w14:textId="77777777" w:rsidR="0067135C" w:rsidRPr="00A039A7" w:rsidRDefault="0067135C" w:rsidP="0067135C">
            <w:pPr>
              <w:pStyle w:val="Tabletext"/>
            </w:pPr>
            <w:r w:rsidRPr="00A039A7">
              <w:t>Combined intrauterine and intravaginal treatment using radioactive sealed sources having a half</w:t>
            </w:r>
            <w:r w:rsidR="00620A55">
              <w:noBreakHyphen/>
            </w:r>
            <w:r w:rsidRPr="00A039A7">
              <w:t>life greater than 115 days using manual afterloading techniques (Anaes.)</w:t>
            </w:r>
          </w:p>
        </w:tc>
        <w:tc>
          <w:tcPr>
            <w:tcW w:w="833" w:type="pct"/>
            <w:tcBorders>
              <w:top w:val="single" w:sz="4" w:space="0" w:color="auto"/>
              <w:left w:val="nil"/>
              <w:bottom w:val="single" w:sz="4" w:space="0" w:color="auto"/>
              <w:right w:val="nil"/>
            </w:tcBorders>
            <w:shd w:val="clear" w:color="auto" w:fill="auto"/>
          </w:tcPr>
          <w:p w14:paraId="0DD2F03A" w14:textId="77777777" w:rsidR="0067135C" w:rsidRPr="00A039A7" w:rsidRDefault="0067135C" w:rsidP="0067135C">
            <w:pPr>
              <w:pStyle w:val="Tabletext"/>
              <w:jc w:val="right"/>
            </w:pPr>
            <w:r>
              <w:t>422.50</w:t>
            </w:r>
          </w:p>
        </w:tc>
      </w:tr>
      <w:tr w:rsidR="0067135C" w:rsidRPr="00195CAC" w14:paraId="1B632344" w14:textId="77777777" w:rsidTr="001A4AD3">
        <w:tc>
          <w:tcPr>
            <w:tcW w:w="695" w:type="pct"/>
            <w:tcBorders>
              <w:top w:val="single" w:sz="4" w:space="0" w:color="auto"/>
              <w:left w:val="nil"/>
              <w:bottom w:val="single" w:sz="4" w:space="0" w:color="auto"/>
              <w:right w:val="nil"/>
            </w:tcBorders>
            <w:shd w:val="clear" w:color="auto" w:fill="auto"/>
            <w:hideMark/>
          </w:tcPr>
          <w:p w14:paraId="47D20AE6" w14:textId="77777777" w:rsidR="0067135C" w:rsidRPr="00A039A7" w:rsidRDefault="0067135C" w:rsidP="0067135C">
            <w:pPr>
              <w:pStyle w:val="Tabletext"/>
            </w:pPr>
            <w:r w:rsidRPr="00A039A7">
              <w:t>15320</w:t>
            </w:r>
          </w:p>
        </w:tc>
        <w:tc>
          <w:tcPr>
            <w:tcW w:w="3472" w:type="pct"/>
            <w:tcBorders>
              <w:top w:val="single" w:sz="4" w:space="0" w:color="auto"/>
              <w:left w:val="nil"/>
              <w:bottom w:val="single" w:sz="4" w:space="0" w:color="auto"/>
              <w:right w:val="nil"/>
            </w:tcBorders>
            <w:shd w:val="clear" w:color="auto" w:fill="auto"/>
            <w:hideMark/>
          </w:tcPr>
          <w:p w14:paraId="5FF8E90D" w14:textId="77777777" w:rsidR="0067135C" w:rsidRPr="00A039A7" w:rsidRDefault="0067135C" w:rsidP="0067135C">
            <w:pPr>
              <w:pStyle w:val="Tabletext"/>
            </w:pPr>
            <w:r w:rsidRPr="00A039A7">
              <w:t>Combined intrauterine and intravaginal treatment using radioactive sealed sources having a half</w:t>
            </w:r>
            <w:r w:rsidR="00620A55">
              <w:noBreakHyphen/>
            </w:r>
            <w:r w:rsidRPr="00A039A7">
              <w:t>life greater than 115 days using automatic afterloading techniques (Anaes.)</w:t>
            </w:r>
          </w:p>
        </w:tc>
        <w:tc>
          <w:tcPr>
            <w:tcW w:w="833" w:type="pct"/>
            <w:tcBorders>
              <w:top w:val="single" w:sz="4" w:space="0" w:color="auto"/>
              <w:left w:val="nil"/>
              <w:bottom w:val="single" w:sz="4" w:space="0" w:color="auto"/>
              <w:right w:val="nil"/>
            </w:tcBorders>
            <w:shd w:val="clear" w:color="auto" w:fill="auto"/>
          </w:tcPr>
          <w:p w14:paraId="6B118D35" w14:textId="77777777" w:rsidR="0067135C" w:rsidRPr="00A039A7" w:rsidRDefault="0067135C" w:rsidP="0067135C">
            <w:pPr>
              <w:pStyle w:val="Tabletext"/>
              <w:jc w:val="right"/>
            </w:pPr>
            <w:r>
              <w:t>422.50</w:t>
            </w:r>
          </w:p>
        </w:tc>
      </w:tr>
      <w:tr w:rsidR="0067135C" w:rsidRPr="00195CAC" w14:paraId="6A7A97FF" w14:textId="77777777" w:rsidTr="001A4AD3">
        <w:tc>
          <w:tcPr>
            <w:tcW w:w="695" w:type="pct"/>
            <w:tcBorders>
              <w:top w:val="single" w:sz="4" w:space="0" w:color="auto"/>
              <w:left w:val="nil"/>
              <w:bottom w:val="single" w:sz="4" w:space="0" w:color="auto"/>
              <w:right w:val="nil"/>
            </w:tcBorders>
            <w:shd w:val="clear" w:color="auto" w:fill="auto"/>
            <w:hideMark/>
          </w:tcPr>
          <w:p w14:paraId="454CA8AA" w14:textId="77777777" w:rsidR="0067135C" w:rsidRPr="00A039A7" w:rsidRDefault="0067135C" w:rsidP="0067135C">
            <w:pPr>
              <w:pStyle w:val="Tabletext"/>
            </w:pPr>
            <w:r w:rsidRPr="00A039A7">
              <w:t>15323</w:t>
            </w:r>
          </w:p>
        </w:tc>
        <w:tc>
          <w:tcPr>
            <w:tcW w:w="3472" w:type="pct"/>
            <w:tcBorders>
              <w:top w:val="single" w:sz="4" w:space="0" w:color="auto"/>
              <w:left w:val="nil"/>
              <w:bottom w:val="single" w:sz="4" w:space="0" w:color="auto"/>
              <w:right w:val="nil"/>
            </w:tcBorders>
            <w:shd w:val="clear" w:color="auto" w:fill="auto"/>
            <w:hideMark/>
          </w:tcPr>
          <w:p w14:paraId="28EF6E1B" w14:textId="77777777" w:rsidR="0067135C" w:rsidRPr="00A039A7" w:rsidRDefault="0067135C" w:rsidP="0067135C">
            <w:pPr>
              <w:pStyle w:val="Tabletext"/>
            </w:pPr>
            <w:r w:rsidRPr="00A039A7">
              <w:t>Combined intrauterine and intravaginal treatment using radioactive sealed sources having a half</w:t>
            </w:r>
            <w:r w:rsidR="00620A55">
              <w:noBreakHyphen/>
            </w:r>
            <w:r w:rsidRPr="00A039A7">
              <w:t>life of less than 115 days including iodine, gold, iridium, or tantalum using manual afterloading techniques (Anaes.)</w:t>
            </w:r>
          </w:p>
        </w:tc>
        <w:tc>
          <w:tcPr>
            <w:tcW w:w="833" w:type="pct"/>
            <w:tcBorders>
              <w:top w:val="single" w:sz="4" w:space="0" w:color="auto"/>
              <w:left w:val="nil"/>
              <w:bottom w:val="single" w:sz="4" w:space="0" w:color="auto"/>
              <w:right w:val="nil"/>
            </w:tcBorders>
            <w:shd w:val="clear" w:color="auto" w:fill="auto"/>
          </w:tcPr>
          <w:p w14:paraId="045FCE50" w14:textId="77777777" w:rsidR="0067135C" w:rsidRPr="00A039A7" w:rsidRDefault="0067135C" w:rsidP="0067135C">
            <w:pPr>
              <w:pStyle w:val="Tabletext"/>
              <w:jc w:val="right"/>
            </w:pPr>
            <w:r>
              <w:t>751.25</w:t>
            </w:r>
          </w:p>
        </w:tc>
      </w:tr>
      <w:tr w:rsidR="0067135C" w:rsidRPr="00195CAC" w14:paraId="69277014" w14:textId="77777777" w:rsidTr="001A4AD3">
        <w:tc>
          <w:tcPr>
            <w:tcW w:w="695" w:type="pct"/>
            <w:tcBorders>
              <w:top w:val="single" w:sz="4" w:space="0" w:color="auto"/>
              <w:left w:val="nil"/>
              <w:bottom w:val="single" w:sz="4" w:space="0" w:color="auto"/>
              <w:right w:val="nil"/>
            </w:tcBorders>
            <w:shd w:val="clear" w:color="auto" w:fill="auto"/>
            <w:hideMark/>
          </w:tcPr>
          <w:p w14:paraId="7C25EFAB" w14:textId="77777777" w:rsidR="0067135C" w:rsidRPr="00A039A7" w:rsidRDefault="0067135C" w:rsidP="0067135C">
            <w:pPr>
              <w:pStyle w:val="Tabletext"/>
            </w:pPr>
            <w:r w:rsidRPr="00A039A7">
              <w:t>15324</w:t>
            </w:r>
          </w:p>
        </w:tc>
        <w:tc>
          <w:tcPr>
            <w:tcW w:w="3472" w:type="pct"/>
            <w:tcBorders>
              <w:top w:val="single" w:sz="4" w:space="0" w:color="auto"/>
              <w:left w:val="nil"/>
              <w:bottom w:val="single" w:sz="4" w:space="0" w:color="auto"/>
              <w:right w:val="nil"/>
            </w:tcBorders>
            <w:shd w:val="clear" w:color="auto" w:fill="auto"/>
            <w:hideMark/>
          </w:tcPr>
          <w:p w14:paraId="566871C0" w14:textId="77777777" w:rsidR="0067135C" w:rsidRPr="00A039A7" w:rsidRDefault="0067135C" w:rsidP="0067135C">
            <w:pPr>
              <w:pStyle w:val="Tabletext"/>
            </w:pPr>
            <w:r w:rsidRPr="00A039A7">
              <w:t>Combined intrauterine and intravaginal treatment using radioactive sealed sources having a half</w:t>
            </w:r>
            <w:r w:rsidR="00620A55">
              <w:noBreakHyphen/>
            </w:r>
            <w:r w:rsidRPr="00A039A7">
              <w:t>life of less than 115 days including iodine, gold, iridium, or tantalum using automatic afterloading techniques (Anaes.)</w:t>
            </w:r>
          </w:p>
        </w:tc>
        <w:tc>
          <w:tcPr>
            <w:tcW w:w="833" w:type="pct"/>
            <w:tcBorders>
              <w:top w:val="single" w:sz="4" w:space="0" w:color="auto"/>
              <w:left w:val="nil"/>
              <w:bottom w:val="single" w:sz="4" w:space="0" w:color="auto"/>
              <w:right w:val="nil"/>
            </w:tcBorders>
            <w:shd w:val="clear" w:color="auto" w:fill="auto"/>
          </w:tcPr>
          <w:p w14:paraId="7FE0ABB0" w14:textId="77777777" w:rsidR="0067135C" w:rsidRPr="00A039A7" w:rsidRDefault="0067135C" w:rsidP="0067135C">
            <w:pPr>
              <w:pStyle w:val="Tabletext"/>
              <w:jc w:val="right"/>
            </w:pPr>
            <w:r>
              <w:t>751.25</w:t>
            </w:r>
          </w:p>
        </w:tc>
      </w:tr>
      <w:tr w:rsidR="0067135C" w:rsidRPr="00195CAC" w14:paraId="068A1E54" w14:textId="77777777" w:rsidTr="001A4AD3">
        <w:tc>
          <w:tcPr>
            <w:tcW w:w="695" w:type="pct"/>
            <w:tcBorders>
              <w:top w:val="single" w:sz="4" w:space="0" w:color="auto"/>
              <w:left w:val="nil"/>
              <w:bottom w:val="single" w:sz="4" w:space="0" w:color="auto"/>
              <w:right w:val="nil"/>
            </w:tcBorders>
            <w:shd w:val="clear" w:color="auto" w:fill="auto"/>
            <w:hideMark/>
          </w:tcPr>
          <w:p w14:paraId="290393E5" w14:textId="77777777" w:rsidR="0067135C" w:rsidRPr="00A039A7" w:rsidRDefault="0067135C" w:rsidP="0067135C">
            <w:pPr>
              <w:pStyle w:val="Tabletext"/>
            </w:pPr>
            <w:r w:rsidRPr="00A039A7">
              <w:t>15327</w:t>
            </w:r>
          </w:p>
        </w:tc>
        <w:tc>
          <w:tcPr>
            <w:tcW w:w="3472" w:type="pct"/>
            <w:tcBorders>
              <w:top w:val="single" w:sz="4" w:space="0" w:color="auto"/>
              <w:left w:val="nil"/>
              <w:bottom w:val="single" w:sz="4" w:space="0" w:color="auto"/>
              <w:right w:val="nil"/>
            </w:tcBorders>
            <w:shd w:val="clear" w:color="auto" w:fill="auto"/>
            <w:hideMark/>
          </w:tcPr>
          <w:p w14:paraId="094D8FDC" w14:textId="77777777" w:rsidR="0067135C" w:rsidRPr="00A039A7" w:rsidRDefault="0067135C" w:rsidP="0067135C">
            <w:pPr>
              <w:pStyle w:val="Tabletext"/>
            </w:pPr>
            <w:r w:rsidRPr="00A039A7">
              <w:t>Implantation of a sealed radioactive source (having a half</w:t>
            </w:r>
            <w:r w:rsidR="00620A55">
              <w:noBreakHyphen/>
            </w:r>
            <w:r w:rsidRPr="00A039A7">
              <w:t>life of less than 115 days including iodine, gold, iridium or tantalum) to a region, under general anaesthesia, or epidural or spinal (intrathecal) nerve block, requiring surgical exposure and using manual afterloading techniques (Anaes.)</w:t>
            </w:r>
          </w:p>
        </w:tc>
        <w:tc>
          <w:tcPr>
            <w:tcW w:w="833" w:type="pct"/>
            <w:tcBorders>
              <w:top w:val="single" w:sz="4" w:space="0" w:color="auto"/>
              <w:left w:val="nil"/>
              <w:bottom w:val="single" w:sz="4" w:space="0" w:color="auto"/>
              <w:right w:val="nil"/>
            </w:tcBorders>
            <w:shd w:val="clear" w:color="auto" w:fill="auto"/>
          </w:tcPr>
          <w:p w14:paraId="7F94B253" w14:textId="77777777" w:rsidR="0067135C" w:rsidRPr="00A039A7" w:rsidRDefault="0067135C" w:rsidP="0067135C">
            <w:pPr>
              <w:pStyle w:val="Tabletext"/>
              <w:jc w:val="right"/>
            </w:pPr>
            <w:r>
              <w:t>817.25</w:t>
            </w:r>
          </w:p>
        </w:tc>
      </w:tr>
      <w:tr w:rsidR="0067135C" w:rsidRPr="00195CAC" w14:paraId="67E0C649" w14:textId="77777777" w:rsidTr="001A4AD3">
        <w:tc>
          <w:tcPr>
            <w:tcW w:w="695" w:type="pct"/>
            <w:tcBorders>
              <w:top w:val="single" w:sz="4" w:space="0" w:color="auto"/>
              <w:left w:val="nil"/>
              <w:bottom w:val="single" w:sz="4" w:space="0" w:color="auto"/>
              <w:right w:val="nil"/>
            </w:tcBorders>
            <w:shd w:val="clear" w:color="auto" w:fill="auto"/>
            <w:hideMark/>
          </w:tcPr>
          <w:p w14:paraId="7BBA3FDF" w14:textId="77777777" w:rsidR="0067135C" w:rsidRPr="00A039A7" w:rsidRDefault="0067135C" w:rsidP="0067135C">
            <w:pPr>
              <w:pStyle w:val="Tabletext"/>
            </w:pPr>
            <w:bookmarkStart w:id="476" w:name="CU_53414854"/>
            <w:bookmarkStart w:id="477" w:name="CU_53417346"/>
            <w:bookmarkEnd w:id="476"/>
            <w:bookmarkEnd w:id="477"/>
            <w:r w:rsidRPr="00A039A7">
              <w:t>15328</w:t>
            </w:r>
          </w:p>
        </w:tc>
        <w:tc>
          <w:tcPr>
            <w:tcW w:w="3472" w:type="pct"/>
            <w:tcBorders>
              <w:top w:val="single" w:sz="4" w:space="0" w:color="auto"/>
              <w:left w:val="nil"/>
              <w:bottom w:val="single" w:sz="4" w:space="0" w:color="auto"/>
              <w:right w:val="nil"/>
            </w:tcBorders>
            <w:shd w:val="clear" w:color="auto" w:fill="auto"/>
            <w:hideMark/>
          </w:tcPr>
          <w:p w14:paraId="33315988" w14:textId="77777777" w:rsidR="0067135C" w:rsidRPr="00A039A7" w:rsidRDefault="0067135C" w:rsidP="0067135C">
            <w:pPr>
              <w:pStyle w:val="Tabletext"/>
            </w:pPr>
            <w:r w:rsidRPr="00A039A7">
              <w:t>Implantation of a sealed radioactive source (having a half</w:t>
            </w:r>
            <w:r w:rsidR="00620A55">
              <w:noBreakHyphen/>
            </w:r>
            <w:r w:rsidRPr="00A039A7">
              <w:t>life of less than 115 days including iodine, gold, iridium or tantalum) to a region, under general anaesthesia, or epidural or spinal (intrathecal) nerve block, requiring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tcPr>
          <w:p w14:paraId="07447247" w14:textId="77777777" w:rsidR="0067135C" w:rsidRPr="00A039A7" w:rsidRDefault="0067135C" w:rsidP="0067135C">
            <w:pPr>
              <w:pStyle w:val="Tabletext"/>
              <w:jc w:val="right"/>
            </w:pPr>
            <w:r>
              <w:t>817.25</w:t>
            </w:r>
          </w:p>
        </w:tc>
      </w:tr>
      <w:tr w:rsidR="0067135C" w:rsidRPr="00195CAC" w14:paraId="5BCD38C0" w14:textId="77777777" w:rsidTr="001A4AD3">
        <w:tc>
          <w:tcPr>
            <w:tcW w:w="695" w:type="pct"/>
            <w:tcBorders>
              <w:top w:val="single" w:sz="4" w:space="0" w:color="auto"/>
              <w:left w:val="nil"/>
              <w:bottom w:val="single" w:sz="4" w:space="0" w:color="auto"/>
              <w:right w:val="nil"/>
            </w:tcBorders>
            <w:shd w:val="clear" w:color="auto" w:fill="auto"/>
            <w:hideMark/>
          </w:tcPr>
          <w:p w14:paraId="3523DD13" w14:textId="77777777" w:rsidR="0067135C" w:rsidRPr="00A039A7" w:rsidRDefault="0067135C" w:rsidP="0067135C">
            <w:pPr>
              <w:pStyle w:val="Tabletext"/>
            </w:pPr>
            <w:r w:rsidRPr="00A039A7">
              <w:t>15331</w:t>
            </w:r>
          </w:p>
        </w:tc>
        <w:tc>
          <w:tcPr>
            <w:tcW w:w="3472" w:type="pct"/>
            <w:tcBorders>
              <w:top w:val="single" w:sz="4" w:space="0" w:color="auto"/>
              <w:left w:val="nil"/>
              <w:bottom w:val="single" w:sz="4" w:space="0" w:color="auto"/>
              <w:right w:val="nil"/>
            </w:tcBorders>
            <w:shd w:val="clear" w:color="auto" w:fill="auto"/>
            <w:hideMark/>
          </w:tcPr>
          <w:p w14:paraId="3BE4F3BA" w14:textId="77777777" w:rsidR="0067135C" w:rsidRPr="00A039A7" w:rsidRDefault="0067135C" w:rsidP="0067135C">
            <w:pPr>
              <w:pStyle w:val="Tabletext"/>
            </w:pPr>
            <w:r w:rsidRPr="00A039A7">
              <w:t>Implantation of a sealed radioactive source (having a half</w:t>
            </w:r>
            <w:r w:rsidR="00620A55">
              <w:noBreakHyphen/>
            </w:r>
            <w:r w:rsidRPr="00A039A7">
              <w:t>life of less than 115 days including iodine, gold, iridium or tantalum) to a site (including the tongue, mouth, salivary gland, axilla, subcutaneous sites), if the volume treated involves multiple planes but does not require surgical exposure and using manual afterloading techniques (Anaes.)</w:t>
            </w:r>
          </w:p>
        </w:tc>
        <w:tc>
          <w:tcPr>
            <w:tcW w:w="833" w:type="pct"/>
            <w:tcBorders>
              <w:top w:val="single" w:sz="4" w:space="0" w:color="auto"/>
              <w:left w:val="nil"/>
              <w:bottom w:val="single" w:sz="4" w:space="0" w:color="auto"/>
              <w:right w:val="nil"/>
            </w:tcBorders>
            <w:shd w:val="clear" w:color="auto" w:fill="auto"/>
          </w:tcPr>
          <w:p w14:paraId="5966E788" w14:textId="77777777" w:rsidR="0067135C" w:rsidRPr="00A039A7" w:rsidRDefault="0067135C" w:rsidP="0067135C">
            <w:pPr>
              <w:pStyle w:val="Tabletext"/>
              <w:jc w:val="right"/>
            </w:pPr>
            <w:r>
              <w:t>776.00</w:t>
            </w:r>
          </w:p>
        </w:tc>
      </w:tr>
      <w:tr w:rsidR="0067135C" w:rsidRPr="00195CAC" w14:paraId="51C3AD46" w14:textId="77777777" w:rsidTr="001A4AD3">
        <w:tc>
          <w:tcPr>
            <w:tcW w:w="695" w:type="pct"/>
            <w:tcBorders>
              <w:top w:val="single" w:sz="4" w:space="0" w:color="auto"/>
              <w:left w:val="nil"/>
              <w:bottom w:val="single" w:sz="4" w:space="0" w:color="auto"/>
              <w:right w:val="nil"/>
            </w:tcBorders>
            <w:shd w:val="clear" w:color="auto" w:fill="auto"/>
            <w:hideMark/>
          </w:tcPr>
          <w:p w14:paraId="6B07109D" w14:textId="77777777" w:rsidR="0067135C" w:rsidRPr="00A039A7" w:rsidRDefault="0067135C" w:rsidP="0067135C">
            <w:pPr>
              <w:pStyle w:val="Tabletext"/>
            </w:pPr>
            <w:r w:rsidRPr="00A039A7">
              <w:t>15332</w:t>
            </w:r>
          </w:p>
        </w:tc>
        <w:tc>
          <w:tcPr>
            <w:tcW w:w="3472" w:type="pct"/>
            <w:tcBorders>
              <w:top w:val="single" w:sz="4" w:space="0" w:color="auto"/>
              <w:left w:val="nil"/>
              <w:bottom w:val="single" w:sz="4" w:space="0" w:color="auto"/>
              <w:right w:val="nil"/>
            </w:tcBorders>
            <w:shd w:val="clear" w:color="auto" w:fill="auto"/>
            <w:hideMark/>
          </w:tcPr>
          <w:p w14:paraId="09154256" w14:textId="77777777" w:rsidR="0067135C" w:rsidRPr="00A039A7" w:rsidRDefault="0067135C" w:rsidP="0067135C">
            <w:pPr>
              <w:pStyle w:val="Tabletext"/>
            </w:pPr>
            <w:r w:rsidRPr="00A039A7">
              <w:t>Implantation of a sealed radioactive source (having a half</w:t>
            </w:r>
            <w:r w:rsidR="00620A55">
              <w:noBreakHyphen/>
            </w:r>
            <w:r w:rsidRPr="00A039A7">
              <w:t>life of less than 115 days including iodine, gold, iridium or tantalum) to a site (including the tongue, mouth, salivary gland, axilla, subcutaneous sites), if the volume treated involves multiple planes but does not require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tcPr>
          <w:p w14:paraId="0F9E94EB" w14:textId="77777777" w:rsidR="0067135C" w:rsidRPr="00A039A7" w:rsidRDefault="0067135C" w:rsidP="0067135C">
            <w:pPr>
              <w:pStyle w:val="Tabletext"/>
              <w:jc w:val="right"/>
            </w:pPr>
            <w:r>
              <w:t>776.00</w:t>
            </w:r>
          </w:p>
        </w:tc>
      </w:tr>
      <w:tr w:rsidR="0067135C" w:rsidRPr="00195CAC" w14:paraId="30DDB21C" w14:textId="77777777" w:rsidTr="001A4AD3">
        <w:tc>
          <w:tcPr>
            <w:tcW w:w="695" w:type="pct"/>
            <w:tcBorders>
              <w:top w:val="single" w:sz="4" w:space="0" w:color="auto"/>
              <w:left w:val="nil"/>
              <w:bottom w:val="single" w:sz="4" w:space="0" w:color="auto"/>
              <w:right w:val="nil"/>
            </w:tcBorders>
            <w:shd w:val="clear" w:color="auto" w:fill="auto"/>
            <w:hideMark/>
          </w:tcPr>
          <w:p w14:paraId="5ADB2F38" w14:textId="77777777" w:rsidR="0067135C" w:rsidRPr="00A039A7" w:rsidRDefault="0067135C" w:rsidP="0067135C">
            <w:pPr>
              <w:pStyle w:val="Tabletext"/>
            </w:pPr>
            <w:r w:rsidRPr="00A039A7">
              <w:t>15335</w:t>
            </w:r>
          </w:p>
        </w:tc>
        <w:tc>
          <w:tcPr>
            <w:tcW w:w="3472" w:type="pct"/>
            <w:tcBorders>
              <w:top w:val="single" w:sz="4" w:space="0" w:color="auto"/>
              <w:left w:val="nil"/>
              <w:bottom w:val="single" w:sz="4" w:space="0" w:color="auto"/>
              <w:right w:val="nil"/>
            </w:tcBorders>
            <w:shd w:val="clear" w:color="auto" w:fill="auto"/>
            <w:hideMark/>
          </w:tcPr>
          <w:p w14:paraId="25AF5A8D" w14:textId="77777777" w:rsidR="0067135C" w:rsidRPr="00A039A7" w:rsidRDefault="0067135C" w:rsidP="0067135C">
            <w:pPr>
              <w:pStyle w:val="Tabletext"/>
            </w:pPr>
            <w:r w:rsidRPr="00A039A7">
              <w:t>Implantation of a sealed radioactive source (having a half</w:t>
            </w:r>
            <w:r w:rsidR="00620A55">
              <w:noBreakHyphen/>
            </w:r>
            <w:r w:rsidRPr="00A039A7">
              <w:t>life of less than 115 days including iodine, gold, iridium or tantalum) to a site if the volume treated involves only a single plane but does not require surgical exposure and using manual afterloading techniques (Anaes.)</w:t>
            </w:r>
          </w:p>
        </w:tc>
        <w:tc>
          <w:tcPr>
            <w:tcW w:w="833" w:type="pct"/>
            <w:tcBorders>
              <w:top w:val="single" w:sz="4" w:space="0" w:color="auto"/>
              <w:left w:val="nil"/>
              <w:bottom w:val="single" w:sz="4" w:space="0" w:color="auto"/>
              <w:right w:val="nil"/>
            </w:tcBorders>
            <w:shd w:val="clear" w:color="auto" w:fill="auto"/>
          </w:tcPr>
          <w:p w14:paraId="53319994" w14:textId="77777777" w:rsidR="0067135C" w:rsidRPr="00A039A7" w:rsidRDefault="0067135C" w:rsidP="0067135C">
            <w:pPr>
              <w:pStyle w:val="Tabletext"/>
              <w:jc w:val="right"/>
            </w:pPr>
            <w:r>
              <w:t>704.25</w:t>
            </w:r>
          </w:p>
        </w:tc>
      </w:tr>
      <w:tr w:rsidR="0067135C" w:rsidRPr="00195CAC" w14:paraId="0674F925" w14:textId="77777777" w:rsidTr="001A4AD3">
        <w:tc>
          <w:tcPr>
            <w:tcW w:w="695" w:type="pct"/>
            <w:tcBorders>
              <w:top w:val="single" w:sz="4" w:space="0" w:color="auto"/>
              <w:left w:val="nil"/>
              <w:bottom w:val="single" w:sz="4" w:space="0" w:color="auto"/>
              <w:right w:val="nil"/>
            </w:tcBorders>
            <w:shd w:val="clear" w:color="auto" w:fill="auto"/>
            <w:hideMark/>
          </w:tcPr>
          <w:p w14:paraId="4406B2DD" w14:textId="77777777" w:rsidR="0067135C" w:rsidRPr="00A039A7" w:rsidRDefault="0067135C" w:rsidP="0067135C">
            <w:pPr>
              <w:pStyle w:val="Tabletext"/>
            </w:pPr>
            <w:r w:rsidRPr="00A039A7">
              <w:t>15336</w:t>
            </w:r>
          </w:p>
        </w:tc>
        <w:tc>
          <w:tcPr>
            <w:tcW w:w="3472" w:type="pct"/>
            <w:tcBorders>
              <w:top w:val="single" w:sz="4" w:space="0" w:color="auto"/>
              <w:left w:val="nil"/>
              <w:bottom w:val="single" w:sz="4" w:space="0" w:color="auto"/>
              <w:right w:val="nil"/>
            </w:tcBorders>
            <w:shd w:val="clear" w:color="auto" w:fill="auto"/>
            <w:hideMark/>
          </w:tcPr>
          <w:p w14:paraId="5008A831" w14:textId="77777777" w:rsidR="0067135C" w:rsidRPr="00A039A7" w:rsidRDefault="0067135C" w:rsidP="0067135C">
            <w:pPr>
              <w:pStyle w:val="Tabletext"/>
            </w:pPr>
            <w:r w:rsidRPr="00A039A7">
              <w:t>Implantation of a sealed radioactive source (having a half</w:t>
            </w:r>
            <w:r w:rsidR="00620A55">
              <w:noBreakHyphen/>
            </w:r>
            <w:r w:rsidRPr="00A039A7">
              <w:t>life of less than 115 days including iodine, gold, iridium or tantalum) to a site if the volume treated involves only a single plane but does not require surgical exposure and using automatic afterloading techniques (Anaes.)</w:t>
            </w:r>
          </w:p>
        </w:tc>
        <w:tc>
          <w:tcPr>
            <w:tcW w:w="833" w:type="pct"/>
            <w:tcBorders>
              <w:top w:val="single" w:sz="4" w:space="0" w:color="auto"/>
              <w:left w:val="nil"/>
              <w:bottom w:val="single" w:sz="4" w:space="0" w:color="auto"/>
              <w:right w:val="nil"/>
            </w:tcBorders>
            <w:shd w:val="clear" w:color="auto" w:fill="auto"/>
          </w:tcPr>
          <w:p w14:paraId="77294CD2" w14:textId="77777777" w:rsidR="0067135C" w:rsidRPr="00A039A7" w:rsidRDefault="0067135C" w:rsidP="0067135C">
            <w:pPr>
              <w:pStyle w:val="Tabletext"/>
              <w:jc w:val="right"/>
            </w:pPr>
            <w:r>
              <w:t>704.25</w:t>
            </w:r>
          </w:p>
        </w:tc>
      </w:tr>
      <w:tr w:rsidR="0067135C" w:rsidRPr="00195CAC" w14:paraId="60021990" w14:textId="77777777" w:rsidTr="001A4AD3">
        <w:tc>
          <w:tcPr>
            <w:tcW w:w="695" w:type="pct"/>
            <w:tcBorders>
              <w:top w:val="single" w:sz="4" w:space="0" w:color="auto"/>
              <w:left w:val="nil"/>
              <w:bottom w:val="single" w:sz="4" w:space="0" w:color="auto"/>
              <w:right w:val="nil"/>
            </w:tcBorders>
            <w:shd w:val="clear" w:color="auto" w:fill="auto"/>
            <w:hideMark/>
          </w:tcPr>
          <w:p w14:paraId="5086C6CC" w14:textId="77777777" w:rsidR="0067135C" w:rsidRPr="00A039A7" w:rsidRDefault="0067135C" w:rsidP="0067135C">
            <w:pPr>
              <w:pStyle w:val="Tabletext"/>
            </w:pPr>
            <w:r w:rsidRPr="00A039A7">
              <w:t>15338</w:t>
            </w:r>
          </w:p>
        </w:tc>
        <w:tc>
          <w:tcPr>
            <w:tcW w:w="3472" w:type="pct"/>
            <w:tcBorders>
              <w:top w:val="single" w:sz="4" w:space="0" w:color="auto"/>
              <w:left w:val="nil"/>
              <w:bottom w:val="single" w:sz="4" w:space="0" w:color="auto"/>
              <w:right w:val="nil"/>
            </w:tcBorders>
            <w:shd w:val="clear" w:color="auto" w:fill="auto"/>
            <w:hideMark/>
          </w:tcPr>
          <w:p w14:paraId="5D856F74" w14:textId="77777777" w:rsidR="0067135C" w:rsidRPr="00A039A7" w:rsidRDefault="0067135C" w:rsidP="0067135C">
            <w:pPr>
              <w:pStyle w:val="Tabletext"/>
            </w:pPr>
            <w:r w:rsidRPr="00A039A7">
              <w:t>Prostate, radioactive seed implantation of, radiation oncology component, using transrectal ultrasound guidance:</w:t>
            </w:r>
          </w:p>
          <w:p w14:paraId="63118BD5" w14:textId="77777777" w:rsidR="0067135C" w:rsidRPr="00A039A7" w:rsidRDefault="0067135C" w:rsidP="0067135C">
            <w:pPr>
              <w:pStyle w:val="Tablea"/>
            </w:pPr>
            <w:r w:rsidRPr="00A039A7">
              <w:t>(a) for a patient with:</w:t>
            </w:r>
          </w:p>
          <w:p w14:paraId="332E4A4A" w14:textId="77777777" w:rsidR="0067135C" w:rsidRPr="00A039A7" w:rsidRDefault="0067135C" w:rsidP="0067135C">
            <w:pPr>
              <w:pStyle w:val="Tablei"/>
            </w:pPr>
            <w:r w:rsidRPr="00A039A7">
              <w:t>(i) localised prostatic malignancy at clinical stages T1 (clinically inapparent tumour not palpable or visible by imaging) or T2 (tumour confined within prostate); and</w:t>
            </w:r>
          </w:p>
          <w:p w14:paraId="11E4BF8B" w14:textId="77777777" w:rsidR="0067135C" w:rsidRPr="00A039A7" w:rsidRDefault="0067135C" w:rsidP="0067135C">
            <w:pPr>
              <w:pStyle w:val="Tablei"/>
            </w:pPr>
            <w:r w:rsidRPr="00A039A7">
              <w:t>(ii) a Gleason score of less than or equal to 7 (Grade Group 1 to Grade Group 3); and</w:t>
            </w:r>
          </w:p>
          <w:p w14:paraId="0F94F5FD" w14:textId="77777777" w:rsidR="0067135C" w:rsidRPr="00A039A7" w:rsidRDefault="0067135C" w:rsidP="0067135C">
            <w:pPr>
              <w:pStyle w:val="Tablei"/>
            </w:pPr>
            <w:r w:rsidRPr="00A039A7">
              <w:t>(iii) a prostate specific antigen (PSA) of not more than 10ng/ml at the time of diagnosis; and</w:t>
            </w:r>
          </w:p>
          <w:p w14:paraId="60ADB11E" w14:textId="77777777" w:rsidR="0067135C" w:rsidRPr="00A039A7" w:rsidRDefault="0067135C" w:rsidP="0067135C">
            <w:pPr>
              <w:pStyle w:val="Tablea"/>
            </w:pPr>
            <w:r w:rsidRPr="00A039A7">
              <w:t>(b) performed by an oncologist at an approved site in association with a urologist; and</w:t>
            </w:r>
          </w:p>
          <w:p w14:paraId="0270AD4F" w14:textId="77777777" w:rsidR="0067135C" w:rsidRPr="00A039A7" w:rsidRDefault="0067135C" w:rsidP="0067135C">
            <w:pPr>
              <w:pStyle w:val="Tablea"/>
            </w:pPr>
            <w:r w:rsidRPr="00A039A7">
              <w:t>(c) being a service associated with:</w:t>
            </w:r>
          </w:p>
          <w:p w14:paraId="37B56845" w14:textId="77777777" w:rsidR="0067135C" w:rsidRPr="00A039A7" w:rsidRDefault="0067135C" w:rsidP="0067135C">
            <w:pPr>
              <w:pStyle w:val="Tablei"/>
            </w:pPr>
            <w:r w:rsidRPr="00A039A7">
              <w:t xml:space="preserve">(i) services to which </w:t>
            </w:r>
            <w:r>
              <w:t>items 3</w:t>
            </w:r>
            <w:r w:rsidRPr="00A039A7">
              <w:t>7220 and 55603 apply; and</w:t>
            </w:r>
          </w:p>
          <w:p w14:paraId="456DFE3A" w14:textId="77777777" w:rsidR="0067135C" w:rsidRPr="00A039A7" w:rsidRDefault="0067135C" w:rsidP="0067135C">
            <w:pPr>
              <w:pStyle w:val="Tablei"/>
            </w:pPr>
            <w:r w:rsidRPr="00A039A7">
              <w:t>(ii) a service to which item 60506 or 60509 applies</w:t>
            </w:r>
          </w:p>
        </w:tc>
        <w:tc>
          <w:tcPr>
            <w:tcW w:w="833" w:type="pct"/>
            <w:tcBorders>
              <w:top w:val="single" w:sz="4" w:space="0" w:color="auto"/>
              <w:left w:val="nil"/>
              <w:bottom w:val="single" w:sz="4" w:space="0" w:color="auto"/>
              <w:right w:val="nil"/>
            </w:tcBorders>
            <w:shd w:val="clear" w:color="auto" w:fill="auto"/>
          </w:tcPr>
          <w:p w14:paraId="27BEDBC7" w14:textId="77777777" w:rsidR="0067135C" w:rsidRPr="00A039A7" w:rsidRDefault="0067135C" w:rsidP="0067135C">
            <w:pPr>
              <w:pStyle w:val="Tabletext"/>
              <w:jc w:val="right"/>
            </w:pPr>
            <w:r>
              <w:t>973.50</w:t>
            </w:r>
          </w:p>
        </w:tc>
      </w:tr>
      <w:tr w:rsidR="0067135C" w:rsidRPr="00195CAC" w14:paraId="73B85E25" w14:textId="77777777" w:rsidTr="001A4AD3">
        <w:tc>
          <w:tcPr>
            <w:tcW w:w="695" w:type="pct"/>
            <w:tcBorders>
              <w:top w:val="single" w:sz="4" w:space="0" w:color="auto"/>
              <w:left w:val="nil"/>
              <w:bottom w:val="single" w:sz="4" w:space="0" w:color="auto"/>
              <w:right w:val="nil"/>
            </w:tcBorders>
            <w:shd w:val="clear" w:color="auto" w:fill="auto"/>
            <w:hideMark/>
          </w:tcPr>
          <w:p w14:paraId="4B9B92F6" w14:textId="77777777" w:rsidR="0067135C" w:rsidRPr="00A039A7" w:rsidRDefault="0067135C" w:rsidP="0067135C">
            <w:pPr>
              <w:pStyle w:val="Tabletext"/>
            </w:pPr>
            <w:r w:rsidRPr="00A039A7">
              <w:t>15339</w:t>
            </w:r>
          </w:p>
        </w:tc>
        <w:tc>
          <w:tcPr>
            <w:tcW w:w="3472" w:type="pct"/>
            <w:tcBorders>
              <w:top w:val="single" w:sz="4" w:space="0" w:color="auto"/>
              <w:left w:val="nil"/>
              <w:bottom w:val="single" w:sz="4" w:space="0" w:color="auto"/>
              <w:right w:val="nil"/>
            </w:tcBorders>
            <w:shd w:val="clear" w:color="auto" w:fill="auto"/>
            <w:hideMark/>
          </w:tcPr>
          <w:p w14:paraId="2A61C58E" w14:textId="77777777" w:rsidR="0067135C" w:rsidRPr="00A039A7" w:rsidRDefault="0067135C" w:rsidP="0067135C">
            <w:pPr>
              <w:pStyle w:val="Tabletext"/>
            </w:pPr>
            <w:r w:rsidRPr="00A039A7">
              <w:t>Removal of a sealed radioactive source under general anaesthesia, or under epidural or spinal nerve block (Anaes.)</w:t>
            </w:r>
          </w:p>
        </w:tc>
        <w:tc>
          <w:tcPr>
            <w:tcW w:w="833" w:type="pct"/>
            <w:tcBorders>
              <w:top w:val="single" w:sz="4" w:space="0" w:color="auto"/>
              <w:left w:val="nil"/>
              <w:bottom w:val="single" w:sz="4" w:space="0" w:color="auto"/>
              <w:right w:val="nil"/>
            </w:tcBorders>
            <w:shd w:val="clear" w:color="auto" w:fill="auto"/>
          </w:tcPr>
          <w:p w14:paraId="03E4986E" w14:textId="77777777" w:rsidR="0067135C" w:rsidRPr="00A039A7" w:rsidRDefault="0067135C" w:rsidP="0067135C">
            <w:pPr>
              <w:pStyle w:val="Tabletext"/>
              <w:jc w:val="right"/>
            </w:pPr>
            <w:r>
              <w:t>79.25</w:t>
            </w:r>
          </w:p>
        </w:tc>
      </w:tr>
      <w:tr w:rsidR="0067135C" w:rsidRPr="00195CAC" w14:paraId="18236A2B" w14:textId="77777777" w:rsidTr="001A4AD3">
        <w:tc>
          <w:tcPr>
            <w:tcW w:w="695" w:type="pct"/>
            <w:tcBorders>
              <w:top w:val="single" w:sz="4" w:space="0" w:color="auto"/>
              <w:left w:val="nil"/>
              <w:bottom w:val="single" w:sz="4" w:space="0" w:color="auto"/>
              <w:right w:val="nil"/>
            </w:tcBorders>
            <w:shd w:val="clear" w:color="auto" w:fill="auto"/>
            <w:hideMark/>
          </w:tcPr>
          <w:p w14:paraId="03009566" w14:textId="77777777" w:rsidR="0067135C" w:rsidRPr="00A039A7" w:rsidRDefault="0067135C" w:rsidP="0067135C">
            <w:pPr>
              <w:pStyle w:val="Tabletext"/>
            </w:pPr>
            <w:bookmarkStart w:id="478" w:name="CU_60417160"/>
            <w:bookmarkStart w:id="479" w:name="CU_60419652"/>
            <w:bookmarkEnd w:id="478"/>
            <w:bookmarkEnd w:id="479"/>
            <w:r w:rsidRPr="00A039A7">
              <w:t>15342</w:t>
            </w:r>
          </w:p>
        </w:tc>
        <w:tc>
          <w:tcPr>
            <w:tcW w:w="3472" w:type="pct"/>
            <w:tcBorders>
              <w:top w:val="single" w:sz="4" w:space="0" w:color="auto"/>
              <w:left w:val="nil"/>
              <w:bottom w:val="single" w:sz="4" w:space="0" w:color="auto"/>
              <w:right w:val="nil"/>
            </w:tcBorders>
            <w:shd w:val="clear" w:color="auto" w:fill="auto"/>
            <w:hideMark/>
          </w:tcPr>
          <w:p w14:paraId="48702985" w14:textId="77777777" w:rsidR="0067135C" w:rsidRPr="00A039A7" w:rsidRDefault="0067135C" w:rsidP="0067135C">
            <w:pPr>
              <w:pStyle w:val="Tabletext"/>
            </w:pPr>
            <w:r w:rsidRPr="00A039A7">
              <w:t>Construction and application of a radioactive mould using a sealed source having a half</w:t>
            </w:r>
            <w:r w:rsidR="00620A55">
              <w:noBreakHyphen/>
            </w:r>
            <w:r w:rsidRPr="00A039A7">
              <w:t>life of greater than 115 days, to treat intracavity, intraoral or intranasal site</w:t>
            </w:r>
          </w:p>
        </w:tc>
        <w:tc>
          <w:tcPr>
            <w:tcW w:w="833" w:type="pct"/>
            <w:tcBorders>
              <w:top w:val="single" w:sz="4" w:space="0" w:color="auto"/>
              <w:left w:val="nil"/>
              <w:bottom w:val="single" w:sz="4" w:space="0" w:color="auto"/>
              <w:right w:val="nil"/>
            </w:tcBorders>
            <w:shd w:val="clear" w:color="auto" w:fill="auto"/>
          </w:tcPr>
          <w:p w14:paraId="11F5A764" w14:textId="77777777" w:rsidR="0067135C" w:rsidRPr="00A039A7" w:rsidRDefault="0067135C" w:rsidP="0067135C">
            <w:pPr>
              <w:pStyle w:val="Tabletext"/>
              <w:jc w:val="right"/>
            </w:pPr>
            <w:r>
              <w:t>198.00</w:t>
            </w:r>
          </w:p>
        </w:tc>
      </w:tr>
      <w:tr w:rsidR="0067135C" w:rsidRPr="00195CAC" w14:paraId="6E46C998" w14:textId="77777777" w:rsidTr="001A4AD3">
        <w:tc>
          <w:tcPr>
            <w:tcW w:w="695" w:type="pct"/>
            <w:tcBorders>
              <w:top w:val="single" w:sz="4" w:space="0" w:color="auto"/>
              <w:left w:val="nil"/>
              <w:bottom w:val="single" w:sz="4" w:space="0" w:color="auto"/>
              <w:right w:val="nil"/>
            </w:tcBorders>
            <w:shd w:val="clear" w:color="auto" w:fill="auto"/>
            <w:hideMark/>
          </w:tcPr>
          <w:p w14:paraId="21ACA800" w14:textId="77777777" w:rsidR="0067135C" w:rsidRPr="00A039A7" w:rsidRDefault="0067135C" w:rsidP="0067135C">
            <w:pPr>
              <w:pStyle w:val="Tabletext"/>
            </w:pPr>
            <w:r w:rsidRPr="00A039A7">
              <w:t>15345</w:t>
            </w:r>
          </w:p>
        </w:tc>
        <w:tc>
          <w:tcPr>
            <w:tcW w:w="3472" w:type="pct"/>
            <w:tcBorders>
              <w:top w:val="single" w:sz="4" w:space="0" w:color="auto"/>
              <w:left w:val="nil"/>
              <w:bottom w:val="single" w:sz="4" w:space="0" w:color="auto"/>
              <w:right w:val="nil"/>
            </w:tcBorders>
            <w:shd w:val="clear" w:color="auto" w:fill="auto"/>
            <w:hideMark/>
          </w:tcPr>
          <w:p w14:paraId="77B5BA33" w14:textId="77777777" w:rsidR="0067135C" w:rsidRPr="00A039A7" w:rsidRDefault="0067135C" w:rsidP="0067135C">
            <w:pPr>
              <w:pStyle w:val="Tabletext"/>
            </w:pPr>
            <w:r w:rsidRPr="00A039A7">
              <w:t>Construction and application of a radioactive mould using a sealed source having a half</w:t>
            </w:r>
            <w:r w:rsidR="00620A55">
              <w:noBreakHyphen/>
            </w:r>
            <w:r w:rsidRPr="00A039A7">
              <w:t>life of less than 115 days including iodine, gold, iridium or tantalum to treat intracavity, intraoral or intranasal sites</w:t>
            </w:r>
          </w:p>
        </w:tc>
        <w:tc>
          <w:tcPr>
            <w:tcW w:w="833" w:type="pct"/>
            <w:tcBorders>
              <w:top w:val="single" w:sz="4" w:space="0" w:color="auto"/>
              <w:left w:val="nil"/>
              <w:bottom w:val="single" w:sz="4" w:space="0" w:color="auto"/>
              <w:right w:val="nil"/>
            </w:tcBorders>
            <w:shd w:val="clear" w:color="auto" w:fill="auto"/>
          </w:tcPr>
          <w:p w14:paraId="11B52B32" w14:textId="77777777" w:rsidR="0067135C" w:rsidRPr="00A039A7" w:rsidRDefault="0067135C" w:rsidP="0067135C">
            <w:pPr>
              <w:pStyle w:val="Tabletext"/>
              <w:jc w:val="right"/>
            </w:pPr>
            <w:r>
              <w:t>528.35</w:t>
            </w:r>
          </w:p>
        </w:tc>
      </w:tr>
      <w:tr w:rsidR="0067135C" w:rsidRPr="00195CAC" w14:paraId="7D878BE6" w14:textId="77777777" w:rsidTr="001A4AD3">
        <w:tc>
          <w:tcPr>
            <w:tcW w:w="695" w:type="pct"/>
            <w:tcBorders>
              <w:top w:val="single" w:sz="4" w:space="0" w:color="auto"/>
              <w:left w:val="nil"/>
              <w:bottom w:val="single" w:sz="4" w:space="0" w:color="auto"/>
              <w:right w:val="nil"/>
            </w:tcBorders>
            <w:shd w:val="clear" w:color="auto" w:fill="auto"/>
            <w:hideMark/>
          </w:tcPr>
          <w:p w14:paraId="2CB0C168" w14:textId="77777777" w:rsidR="0067135C" w:rsidRPr="00A039A7" w:rsidRDefault="0067135C" w:rsidP="0067135C">
            <w:pPr>
              <w:pStyle w:val="Tabletext"/>
            </w:pPr>
            <w:r w:rsidRPr="00A039A7">
              <w:t>15348</w:t>
            </w:r>
          </w:p>
        </w:tc>
        <w:tc>
          <w:tcPr>
            <w:tcW w:w="3472" w:type="pct"/>
            <w:tcBorders>
              <w:top w:val="single" w:sz="4" w:space="0" w:color="auto"/>
              <w:left w:val="nil"/>
              <w:bottom w:val="single" w:sz="4" w:space="0" w:color="auto"/>
              <w:right w:val="nil"/>
            </w:tcBorders>
            <w:shd w:val="clear" w:color="auto" w:fill="auto"/>
            <w:hideMark/>
          </w:tcPr>
          <w:p w14:paraId="13F88FEC" w14:textId="77777777" w:rsidR="0067135C" w:rsidRPr="00A039A7" w:rsidRDefault="0067135C" w:rsidP="0067135C">
            <w:pPr>
              <w:pStyle w:val="Tabletext"/>
            </w:pPr>
            <w:r w:rsidRPr="00A039A7">
              <w:t>Subsequent applications of radioactive mould referred to in item 15342 or 15345—each attendance</w:t>
            </w:r>
          </w:p>
        </w:tc>
        <w:tc>
          <w:tcPr>
            <w:tcW w:w="833" w:type="pct"/>
            <w:tcBorders>
              <w:top w:val="single" w:sz="4" w:space="0" w:color="auto"/>
              <w:left w:val="nil"/>
              <w:bottom w:val="single" w:sz="4" w:space="0" w:color="auto"/>
              <w:right w:val="nil"/>
            </w:tcBorders>
            <w:shd w:val="clear" w:color="auto" w:fill="auto"/>
          </w:tcPr>
          <w:p w14:paraId="41B5FBBE" w14:textId="77777777" w:rsidR="0067135C" w:rsidRPr="00A039A7" w:rsidRDefault="0067135C" w:rsidP="0067135C">
            <w:pPr>
              <w:pStyle w:val="Tabletext"/>
              <w:jc w:val="right"/>
            </w:pPr>
            <w:r>
              <w:t>60.80</w:t>
            </w:r>
          </w:p>
        </w:tc>
      </w:tr>
      <w:tr w:rsidR="0067135C" w:rsidRPr="00195CAC" w14:paraId="7B85FA91" w14:textId="77777777" w:rsidTr="001A4AD3">
        <w:tc>
          <w:tcPr>
            <w:tcW w:w="695" w:type="pct"/>
            <w:tcBorders>
              <w:top w:val="single" w:sz="4" w:space="0" w:color="auto"/>
              <w:left w:val="nil"/>
              <w:bottom w:val="single" w:sz="4" w:space="0" w:color="auto"/>
              <w:right w:val="nil"/>
            </w:tcBorders>
            <w:shd w:val="clear" w:color="auto" w:fill="auto"/>
            <w:hideMark/>
          </w:tcPr>
          <w:p w14:paraId="540EFBA0" w14:textId="77777777" w:rsidR="0067135C" w:rsidRPr="00A039A7" w:rsidRDefault="0067135C" w:rsidP="0067135C">
            <w:pPr>
              <w:pStyle w:val="Tabletext"/>
            </w:pPr>
            <w:r w:rsidRPr="00A039A7">
              <w:t>15351</w:t>
            </w:r>
          </w:p>
        </w:tc>
        <w:tc>
          <w:tcPr>
            <w:tcW w:w="3472" w:type="pct"/>
            <w:tcBorders>
              <w:top w:val="single" w:sz="4" w:space="0" w:color="auto"/>
              <w:left w:val="nil"/>
              <w:bottom w:val="single" w:sz="4" w:space="0" w:color="auto"/>
              <w:right w:val="nil"/>
            </w:tcBorders>
            <w:shd w:val="clear" w:color="auto" w:fill="auto"/>
            <w:hideMark/>
          </w:tcPr>
          <w:p w14:paraId="5DD819BE" w14:textId="77777777" w:rsidR="0067135C" w:rsidRPr="00A039A7" w:rsidRDefault="0067135C" w:rsidP="0067135C">
            <w:pPr>
              <w:pStyle w:val="Tabletext"/>
            </w:pPr>
            <w:r w:rsidRPr="00A039A7">
              <w:t>Construction with or without initial application of a radioactive mould not exceeding 5 cm in diameter to an external surface</w:t>
            </w:r>
          </w:p>
        </w:tc>
        <w:tc>
          <w:tcPr>
            <w:tcW w:w="833" w:type="pct"/>
            <w:tcBorders>
              <w:top w:val="single" w:sz="4" w:space="0" w:color="auto"/>
              <w:left w:val="nil"/>
              <w:bottom w:val="single" w:sz="4" w:space="0" w:color="auto"/>
              <w:right w:val="nil"/>
            </w:tcBorders>
            <w:shd w:val="clear" w:color="auto" w:fill="auto"/>
          </w:tcPr>
          <w:p w14:paraId="46606816" w14:textId="77777777" w:rsidR="0067135C" w:rsidRPr="00A039A7" w:rsidRDefault="0067135C" w:rsidP="0067135C">
            <w:pPr>
              <w:pStyle w:val="Tabletext"/>
              <w:jc w:val="right"/>
            </w:pPr>
            <w:r>
              <w:t>121.35</w:t>
            </w:r>
          </w:p>
        </w:tc>
      </w:tr>
      <w:tr w:rsidR="0067135C" w:rsidRPr="00195CAC" w14:paraId="5F4B3152" w14:textId="77777777" w:rsidTr="001A4AD3">
        <w:tc>
          <w:tcPr>
            <w:tcW w:w="695" w:type="pct"/>
            <w:tcBorders>
              <w:top w:val="single" w:sz="4" w:space="0" w:color="auto"/>
              <w:left w:val="nil"/>
              <w:bottom w:val="single" w:sz="4" w:space="0" w:color="auto"/>
              <w:right w:val="nil"/>
            </w:tcBorders>
            <w:shd w:val="clear" w:color="auto" w:fill="auto"/>
            <w:hideMark/>
          </w:tcPr>
          <w:p w14:paraId="5DEA8010" w14:textId="77777777" w:rsidR="0067135C" w:rsidRPr="00A039A7" w:rsidRDefault="0067135C" w:rsidP="0067135C">
            <w:pPr>
              <w:pStyle w:val="Tabletext"/>
            </w:pPr>
            <w:r w:rsidRPr="00A039A7">
              <w:t>15354</w:t>
            </w:r>
          </w:p>
        </w:tc>
        <w:tc>
          <w:tcPr>
            <w:tcW w:w="3472" w:type="pct"/>
            <w:tcBorders>
              <w:top w:val="single" w:sz="4" w:space="0" w:color="auto"/>
              <w:left w:val="nil"/>
              <w:bottom w:val="single" w:sz="4" w:space="0" w:color="auto"/>
              <w:right w:val="nil"/>
            </w:tcBorders>
            <w:shd w:val="clear" w:color="auto" w:fill="auto"/>
            <w:hideMark/>
          </w:tcPr>
          <w:p w14:paraId="083FDB87" w14:textId="77777777" w:rsidR="0067135C" w:rsidRPr="00A039A7" w:rsidRDefault="0067135C" w:rsidP="0067135C">
            <w:pPr>
              <w:pStyle w:val="Tabletext"/>
            </w:pPr>
            <w:r w:rsidRPr="00A039A7">
              <w:t>Construction and initial application of a radioactive mould more than 5 cm in diameter to an external surface</w:t>
            </w:r>
          </w:p>
        </w:tc>
        <w:tc>
          <w:tcPr>
            <w:tcW w:w="833" w:type="pct"/>
            <w:tcBorders>
              <w:top w:val="single" w:sz="4" w:space="0" w:color="auto"/>
              <w:left w:val="nil"/>
              <w:bottom w:val="single" w:sz="4" w:space="0" w:color="auto"/>
              <w:right w:val="nil"/>
            </w:tcBorders>
            <w:shd w:val="clear" w:color="auto" w:fill="auto"/>
          </w:tcPr>
          <w:p w14:paraId="14D58B3C" w14:textId="77777777" w:rsidR="0067135C" w:rsidRPr="00A039A7" w:rsidRDefault="0067135C" w:rsidP="0067135C">
            <w:pPr>
              <w:pStyle w:val="Tabletext"/>
              <w:jc w:val="right"/>
            </w:pPr>
            <w:r>
              <w:t>147.20</w:t>
            </w:r>
          </w:p>
        </w:tc>
      </w:tr>
      <w:tr w:rsidR="0067135C" w:rsidRPr="00195CAC" w14:paraId="45AEA903" w14:textId="77777777" w:rsidTr="001A4AD3">
        <w:tc>
          <w:tcPr>
            <w:tcW w:w="695" w:type="pct"/>
            <w:tcBorders>
              <w:top w:val="single" w:sz="4" w:space="0" w:color="auto"/>
              <w:left w:val="nil"/>
              <w:bottom w:val="single" w:sz="4" w:space="0" w:color="auto"/>
              <w:right w:val="nil"/>
            </w:tcBorders>
            <w:shd w:val="clear" w:color="auto" w:fill="auto"/>
            <w:hideMark/>
          </w:tcPr>
          <w:p w14:paraId="62AFFD4A" w14:textId="77777777" w:rsidR="0067135C" w:rsidRPr="00A039A7" w:rsidRDefault="0067135C" w:rsidP="0067135C">
            <w:pPr>
              <w:pStyle w:val="Tabletext"/>
            </w:pPr>
            <w:r w:rsidRPr="00A039A7">
              <w:t>15357</w:t>
            </w:r>
          </w:p>
        </w:tc>
        <w:tc>
          <w:tcPr>
            <w:tcW w:w="3472" w:type="pct"/>
            <w:tcBorders>
              <w:top w:val="single" w:sz="4" w:space="0" w:color="auto"/>
              <w:left w:val="nil"/>
              <w:bottom w:val="single" w:sz="4" w:space="0" w:color="auto"/>
              <w:right w:val="nil"/>
            </w:tcBorders>
            <w:shd w:val="clear" w:color="auto" w:fill="auto"/>
            <w:hideMark/>
          </w:tcPr>
          <w:p w14:paraId="1494EC4F" w14:textId="77777777" w:rsidR="0067135C" w:rsidRPr="00A039A7" w:rsidRDefault="0067135C" w:rsidP="0067135C">
            <w:pPr>
              <w:pStyle w:val="Tabletext"/>
            </w:pPr>
            <w:r w:rsidRPr="00A039A7">
              <w:t>Application of a radioactive mould constructed for application to an external surface of the patient other than the initial application of the mould</w:t>
            </w:r>
          </w:p>
        </w:tc>
        <w:tc>
          <w:tcPr>
            <w:tcW w:w="833" w:type="pct"/>
            <w:tcBorders>
              <w:top w:val="single" w:sz="4" w:space="0" w:color="auto"/>
              <w:left w:val="nil"/>
              <w:bottom w:val="single" w:sz="4" w:space="0" w:color="auto"/>
              <w:right w:val="nil"/>
            </w:tcBorders>
            <w:shd w:val="clear" w:color="auto" w:fill="auto"/>
          </w:tcPr>
          <w:p w14:paraId="303A3FCF" w14:textId="77777777" w:rsidR="0067135C" w:rsidRPr="00A039A7" w:rsidRDefault="0067135C" w:rsidP="0067135C">
            <w:pPr>
              <w:pStyle w:val="Tabletext"/>
              <w:jc w:val="right"/>
            </w:pPr>
            <w:r>
              <w:t>41.65</w:t>
            </w:r>
          </w:p>
        </w:tc>
      </w:tr>
      <w:tr w:rsidR="0067135C" w:rsidRPr="00195CAC" w14:paraId="28E4213F"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5896B680" w14:textId="77777777" w:rsidR="0067135C" w:rsidRPr="00A039A7" w:rsidRDefault="0067135C" w:rsidP="0067135C">
            <w:pPr>
              <w:pStyle w:val="TableHeading"/>
            </w:pPr>
            <w:r w:rsidRPr="00A039A7">
              <w:t>Subgroup 5—Computerised planning</w:t>
            </w:r>
          </w:p>
        </w:tc>
      </w:tr>
      <w:tr w:rsidR="0067135C" w:rsidRPr="00195CAC" w14:paraId="29AB67A3" w14:textId="77777777" w:rsidTr="001A4AD3">
        <w:tc>
          <w:tcPr>
            <w:tcW w:w="695" w:type="pct"/>
            <w:tcBorders>
              <w:top w:val="single" w:sz="4" w:space="0" w:color="auto"/>
              <w:left w:val="nil"/>
              <w:bottom w:val="single" w:sz="4" w:space="0" w:color="auto"/>
              <w:right w:val="nil"/>
            </w:tcBorders>
            <w:shd w:val="clear" w:color="auto" w:fill="auto"/>
            <w:hideMark/>
          </w:tcPr>
          <w:p w14:paraId="52DC3212" w14:textId="77777777" w:rsidR="0067135C" w:rsidRPr="00A039A7" w:rsidRDefault="0067135C" w:rsidP="0067135C">
            <w:pPr>
              <w:pStyle w:val="Tabletext"/>
              <w:rPr>
                <w:snapToGrid w:val="0"/>
              </w:rPr>
            </w:pPr>
            <w:r w:rsidRPr="00A039A7">
              <w:rPr>
                <w:snapToGrid w:val="0"/>
              </w:rPr>
              <w:t>15500</w:t>
            </w:r>
          </w:p>
        </w:tc>
        <w:tc>
          <w:tcPr>
            <w:tcW w:w="3472" w:type="pct"/>
            <w:tcBorders>
              <w:top w:val="single" w:sz="4" w:space="0" w:color="auto"/>
              <w:left w:val="nil"/>
              <w:bottom w:val="single" w:sz="4" w:space="0" w:color="auto"/>
              <w:right w:val="nil"/>
            </w:tcBorders>
            <w:shd w:val="clear" w:color="auto" w:fill="auto"/>
            <w:hideMark/>
          </w:tcPr>
          <w:p w14:paraId="6479C19E" w14:textId="77777777" w:rsidR="0067135C" w:rsidRPr="00A039A7" w:rsidRDefault="0067135C" w:rsidP="0067135C">
            <w:pPr>
              <w:pStyle w:val="Tabletext"/>
              <w:rPr>
                <w:snapToGrid w:val="0"/>
              </w:rPr>
            </w:pPr>
            <w:r w:rsidRPr="00A039A7">
              <w:rPr>
                <w:snapToGrid w:val="0"/>
              </w:rPr>
              <w:t>Radiation field setting using a simulator or isocentric x</w:t>
            </w:r>
            <w:r w:rsidR="00620A55">
              <w:rPr>
                <w:snapToGrid w:val="0"/>
              </w:rPr>
              <w:noBreakHyphen/>
            </w:r>
            <w:r w:rsidRPr="00A039A7">
              <w:rPr>
                <w:snapToGrid w:val="0"/>
              </w:rPr>
              <w:t>ray or megavoltage machine or CT of a single area for treatment by a single field or parallel opposed fields (other than a service associated with a service to which item 15509 applies)</w:t>
            </w:r>
          </w:p>
        </w:tc>
        <w:tc>
          <w:tcPr>
            <w:tcW w:w="833" w:type="pct"/>
            <w:tcBorders>
              <w:top w:val="single" w:sz="4" w:space="0" w:color="auto"/>
              <w:left w:val="nil"/>
              <w:bottom w:val="single" w:sz="4" w:space="0" w:color="auto"/>
              <w:right w:val="nil"/>
            </w:tcBorders>
            <w:shd w:val="clear" w:color="auto" w:fill="auto"/>
          </w:tcPr>
          <w:p w14:paraId="2E05A583" w14:textId="77777777" w:rsidR="0067135C" w:rsidRPr="00A039A7" w:rsidRDefault="0067135C" w:rsidP="0067135C">
            <w:pPr>
              <w:pStyle w:val="Tabletext"/>
              <w:jc w:val="right"/>
            </w:pPr>
            <w:r>
              <w:t>252.50</w:t>
            </w:r>
          </w:p>
        </w:tc>
      </w:tr>
      <w:tr w:rsidR="0067135C" w:rsidRPr="00195CAC" w14:paraId="0A723EE4" w14:textId="77777777" w:rsidTr="001A4AD3">
        <w:tc>
          <w:tcPr>
            <w:tcW w:w="695" w:type="pct"/>
            <w:tcBorders>
              <w:top w:val="single" w:sz="4" w:space="0" w:color="auto"/>
              <w:left w:val="nil"/>
              <w:bottom w:val="single" w:sz="4" w:space="0" w:color="auto"/>
              <w:right w:val="nil"/>
            </w:tcBorders>
            <w:shd w:val="clear" w:color="auto" w:fill="auto"/>
            <w:hideMark/>
          </w:tcPr>
          <w:p w14:paraId="2FB391E9" w14:textId="77777777" w:rsidR="0067135C" w:rsidRPr="00A039A7" w:rsidRDefault="0067135C" w:rsidP="0067135C">
            <w:pPr>
              <w:pStyle w:val="Tabletext"/>
            </w:pPr>
            <w:r w:rsidRPr="00A039A7">
              <w:t>15503</w:t>
            </w:r>
          </w:p>
        </w:tc>
        <w:tc>
          <w:tcPr>
            <w:tcW w:w="3472" w:type="pct"/>
            <w:tcBorders>
              <w:top w:val="single" w:sz="4" w:space="0" w:color="auto"/>
              <w:left w:val="nil"/>
              <w:bottom w:val="single" w:sz="4" w:space="0" w:color="auto"/>
              <w:right w:val="nil"/>
            </w:tcBorders>
            <w:shd w:val="clear" w:color="auto" w:fill="auto"/>
            <w:hideMark/>
          </w:tcPr>
          <w:p w14:paraId="16F16C3E" w14:textId="77777777" w:rsidR="0067135C" w:rsidRPr="00A039A7" w:rsidRDefault="0067135C" w:rsidP="0067135C">
            <w:pPr>
              <w:pStyle w:val="Tabletext"/>
            </w:pPr>
            <w:r w:rsidRPr="00A039A7">
              <w:t>Radiation field setting using a simulator or isocentric x</w:t>
            </w:r>
            <w:r w:rsidR="00620A55">
              <w:noBreakHyphen/>
            </w:r>
            <w:r w:rsidRPr="00A039A7">
              <w:t>ray or megavoltage machine or CT of a single area, if views in more than one plane are required for treatment by multiple fields, or of 2 areas (other than a service associated with a service to which item 15512 applies)</w:t>
            </w:r>
          </w:p>
        </w:tc>
        <w:tc>
          <w:tcPr>
            <w:tcW w:w="833" w:type="pct"/>
            <w:tcBorders>
              <w:top w:val="single" w:sz="4" w:space="0" w:color="auto"/>
              <w:left w:val="nil"/>
              <w:bottom w:val="single" w:sz="4" w:space="0" w:color="auto"/>
              <w:right w:val="nil"/>
            </w:tcBorders>
            <w:shd w:val="clear" w:color="auto" w:fill="auto"/>
          </w:tcPr>
          <w:p w14:paraId="46D23CC5" w14:textId="77777777" w:rsidR="0067135C" w:rsidRPr="00A039A7" w:rsidRDefault="0067135C" w:rsidP="0067135C">
            <w:pPr>
              <w:pStyle w:val="Tabletext"/>
              <w:jc w:val="right"/>
            </w:pPr>
            <w:r>
              <w:t>324.20</w:t>
            </w:r>
          </w:p>
        </w:tc>
      </w:tr>
      <w:tr w:rsidR="0067135C" w:rsidRPr="00195CAC" w14:paraId="335B528B" w14:textId="77777777" w:rsidTr="001A4AD3">
        <w:tc>
          <w:tcPr>
            <w:tcW w:w="695" w:type="pct"/>
            <w:tcBorders>
              <w:top w:val="single" w:sz="4" w:space="0" w:color="auto"/>
              <w:left w:val="nil"/>
              <w:bottom w:val="single" w:sz="4" w:space="0" w:color="auto"/>
              <w:right w:val="nil"/>
            </w:tcBorders>
            <w:shd w:val="clear" w:color="auto" w:fill="auto"/>
            <w:hideMark/>
          </w:tcPr>
          <w:p w14:paraId="5BE364D4" w14:textId="77777777" w:rsidR="0067135C" w:rsidRPr="00A039A7" w:rsidRDefault="0067135C" w:rsidP="0067135C">
            <w:pPr>
              <w:pStyle w:val="Tabletext"/>
            </w:pPr>
            <w:bookmarkStart w:id="480" w:name="CU_69421241"/>
            <w:bookmarkEnd w:id="480"/>
            <w:r w:rsidRPr="00A039A7">
              <w:t>15506</w:t>
            </w:r>
          </w:p>
        </w:tc>
        <w:tc>
          <w:tcPr>
            <w:tcW w:w="3472" w:type="pct"/>
            <w:tcBorders>
              <w:top w:val="single" w:sz="4" w:space="0" w:color="auto"/>
              <w:left w:val="nil"/>
              <w:bottom w:val="single" w:sz="4" w:space="0" w:color="auto"/>
              <w:right w:val="nil"/>
            </w:tcBorders>
            <w:shd w:val="clear" w:color="auto" w:fill="auto"/>
            <w:hideMark/>
          </w:tcPr>
          <w:p w14:paraId="3D9FF51A" w14:textId="77777777" w:rsidR="0067135C" w:rsidRPr="00A039A7" w:rsidRDefault="0067135C" w:rsidP="0067135C">
            <w:pPr>
              <w:pStyle w:val="Tabletext"/>
            </w:pPr>
            <w:r w:rsidRPr="00A039A7">
              <w:t>Radiation field setting using a simulator or isocentric x</w:t>
            </w:r>
            <w:r w:rsidR="00620A55">
              <w:noBreakHyphen/>
            </w:r>
            <w:r w:rsidRPr="00A039A7">
              <w:t>ray or megavoltage machine or CT of 3 or more areas, or of total body or half body irradiation, or of mantle therapy or inverted Y fields, or of irregularly shaped fields using multiple blocks, or of off</w:t>
            </w:r>
            <w:r w:rsidR="00620A55">
              <w:noBreakHyphen/>
            </w:r>
            <w:r w:rsidRPr="00A039A7">
              <w:t>axis fields or several joined fields (other than a service associated with a service to which item 15515 applies)</w:t>
            </w:r>
          </w:p>
        </w:tc>
        <w:tc>
          <w:tcPr>
            <w:tcW w:w="833" w:type="pct"/>
            <w:tcBorders>
              <w:top w:val="single" w:sz="4" w:space="0" w:color="auto"/>
              <w:left w:val="nil"/>
              <w:bottom w:val="single" w:sz="4" w:space="0" w:color="auto"/>
              <w:right w:val="nil"/>
            </w:tcBorders>
            <w:shd w:val="clear" w:color="auto" w:fill="auto"/>
          </w:tcPr>
          <w:p w14:paraId="3C8AC95A" w14:textId="77777777" w:rsidR="0067135C" w:rsidRPr="00A039A7" w:rsidRDefault="0067135C" w:rsidP="0067135C">
            <w:pPr>
              <w:pStyle w:val="Tabletext"/>
              <w:jc w:val="right"/>
            </w:pPr>
            <w:r>
              <w:t>484.15</w:t>
            </w:r>
          </w:p>
        </w:tc>
      </w:tr>
      <w:tr w:rsidR="0067135C" w:rsidRPr="00195CAC" w14:paraId="41F93444" w14:textId="77777777" w:rsidTr="001A4AD3">
        <w:tc>
          <w:tcPr>
            <w:tcW w:w="695" w:type="pct"/>
            <w:tcBorders>
              <w:top w:val="single" w:sz="4" w:space="0" w:color="auto"/>
              <w:left w:val="nil"/>
              <w:bottom w:val="single" w:sz="4" w:space="0" w:color="auto"/>
              <w:right w:val="nil"/>
            </w:tcBorders>
            <w:shd w:val="clear" w:color="auto" w:fill="auto"/>
            <w:hideMark/>
          </w:tcPr>
          <w:p w14:paraId="517A77F6" w14:textId="77777777" w:rsidR="0067135C" w:rsidRPr="00A039A7" w:rsidRDefault="0067135C" w:rsidP="0067135C">
            <w:pPr>
              <w:pStyle w:val="Tabletext"/>
            </w:pPr>
            <w:bookmarkStart w:id="481" w:name="CU_70419139"/>
            <w:bookmarkEnd w:id="481"/>
            <w:r w:rsidRPr="00A039A7">
              <w:t>15509</w:t>
            </w:r>
          </w:p>
        </w:tc>
        <w:tc>
          <w:tcPr>
            <w:tcW w:w="3472" w:type="pct"/>
            <w:tcBorders>
              <w:top w:val="single" w:sz="4" w:space="0" w:color="auto"/>
              <w:left w:val="nil"/>
              <w:bottom w:val="single" w:sz="4" w:space="0" w:color="auto"/>
              <w:right w:val="nil"/>
            </w:tcBorders>
            <w:shd w:val="clear" w:color="auto" w:fill="auto"/>
            <w:hideMark/>
          </w:tcPr>
          <w:p w14:paraId="6258ED8F" w14:textId="77777777" w:rsidR="0067135C" w:rsidRPr="00A039A7" w:rsidRDefault="0067135C" w:rsidP="0067135C">
            <w:pPr>
              <w:pStyle w:val="Tabletext"/>
            </w:pPr>
            <w:r w:rsidRPr="00A039A7">
              <w:t>Radiation field setting using a diagnostic x</w:t>
            </w:r>
            <w:r w:rsidR="00620A55">
              <w:noBreakHyphen/>
            </w:r>
            <w:r w:rsidRPr="00A039A7">
              <w:t>ray unit of a single area for treatment by a single field or parallel opposed fields (other than a service associated with a service to which item 15500 applies)</w:t>
            </w:r>
          </w:p>
        </w:tc>
        <w:tc>
          <w:tcPr>
            <w:tcW w:w="833" w:type="pct"/>
            <w:tcBorders>
              <w:top w:val="single" w:sz="4" w:space="0" w:color="auto"/>
              <w:left w:val="nil"/>
              <w:bottom w:val="single" w:sz="4" w:space="0" w:color="auto"/>
              <w:right w:val="nil"/>
            </w:tcBorders>
            <w:shd w:val="clear" w:color="auto" w:fill="auto"/>
          </w:tcPr>
          <w:p w14:paraId="089E74F3" w14:textId="77777777" w:rsidR="0067135C" w:rsidRPr="00A039A7" w:rsidRDefault="0067135C" w:rsidP="0067135C">
            <w:pPr>
              <w:pStyle w:val="Tabletext"/>
              <w:jc w:val="right"/>
            </w:pPr>
            <w:r>
              <w:t>218.80</w:t>
            </w:r>
          </w:p>
        </w:tc>
      </w:tr>
      <w:tr w:rsidR="0067135C" w:rsidRPr="00195CAC" w14:paraId="4DD035D8" w14:textId="77777777" w:rsidTr="001A4AD3">
        <w:tc>
          <w:tcPr>
            <w:tcW w:w="695" w:type="pct"/>
            <w:tcBorders>
              <w:top w:val="single" w:sz="4" w:space="0" w:color="auto"/>
              <w:left w:val="nil"/>
              <w:bottom w:val="single" w:sz="4" w:space="0" w:color="auto"/>
              <w:right w:val="nil"/>
            </w:tcBorders>
            <w:shd w:val="clear" w:color="auto" w:fill="auto"/>
            <w:hideMark/>
          </w:tcPr>
          <w:p w14:paraId="1056F211" w14:textId="77777777" w:rsidR="0067135C" w:rsidRPr="00A039A7" w:rsidRDefault="0067135C" w:rsidP="0067135C">
            <w:pPr>
              <w:pStyle w:val="Tabletext"/>
            </w:pPr>
            <w:r w:rsidRPr="00A039A7">
              <w:t>15512</w:t>
            </w:r>
          </w:p>
        </w:tc>
        <w:tc>
          <w:tcPr>
            <w:tcW w:w="3472" w:type="pct"/>
            <w:tcBorders>
              <w:top w:val="single" w:sz="4" w:space="0" w:color="auto"/>
              <w:left w:val="nil"/>
              <w:bottom w:val="single" w:sz="4" w:space="0" w:color="auto"/>
              <w:right w:val="nil"/>
            </w:tcBorders>
            <w:shd w:val="clear" w:color="auto" w:fill="auto"/>
            <w:hideMark/>
          </w:tcPr>
          <w:p w14:paraId="72913616" w14:textId="77777777" w:rsidR="0067135C" w:rsidRPr="00A039A7" w:rsidRDefault="0067135C" w:rsidP="0067135C">
            <w:pPr>
              <w:pStyle w:val="Tabletext"/>
            </w:pPr>
            <w:r w:rsidRPr="00A039A7">
              <w:t>Radiation field setting using a diagnostic x</w:t>
            </w:r>
            <w:r w:rsidR="00620A55">
              <w:noBreakHyphen/>
            </w:r>
            <w:r w:rsidRPr="00A039A7">
              <w:t>ray unit of a single area, if views in more than one plane are required for treatment by multiple fields, or of 2 areas (other than a service associated with a service to which item 15503 applies)</w:t>
            </w:r>
          </w:p>
        </w:tc>
        <w:tc>
          <w:tcPr>
            <w:tcW w:w="833" w:type="pct"/>
            <w:tcBorders>
              <w:top w:val="single" w:sz="4" w:space="0" w:color="auto"/>
              <w:left w:val="nil"/>
              <w:bottom w:val="single" w:sz="4" w:space="0" w:color="auto"/>
              <w:right w:val="nil"/>
            </w:tcBorders>
            <w:shd w:val="clear" w:color="auto" w:fill="auto"/>
          </w:tcPr>
          <w:p w14:paraId="47D4E7DF" w14:textId="77777777" w:rsidR="0067135C" w:rsidRPr="00A039A7" w:rsidRDefault="0067135C" w:rsidP="0067135C">
            <w:pPr>
              <w:pStyle w:val="Tabletext"/>
              <w:jc w:val="right"/>
            </w:pPr>
            <w:r>
              <w:t>282.10</w:t>
            </w:r>
          </w:p>
        </w:tc>
      </w:tr>
      <w:tr w:rsidR="0067135C" w:rsidRPr="00195CAC" w14:paraId="550F6331" w14:textId="77777777" w:rsidTr="001A4AD3">
        <w:tc>
          <w:tcPr>
            <w:tcW w:w="695" w:type="pct"/>
            <w:tcBorders>
              <w:top w:val="single" w:sz="4" w:space="0" w:color="auto"/>
              <w:left w:val="nil"/>
              <w:bottom w:val="single" w:sz="4" w:space="0" w:color="auto"/>
              <w:right w:val="nil"/>
            </w:tcBorders>
            <w:shd w:val="clear" w:color="auto" w:fill="auto"/>
            <w:hideMark/>
          </w:tcPr>
          <w:p w14:paraId="47AE8585" w14:textId="77777777" w:rsidR="0067135C" w:rsidRPr="00A039A7" w:rsidRDefault="0067135C" w:rsidP="0067135C">
            <w:pPr>
              <w:pStyle w:val="Tabletext"/>
            </w:pPr>
            <w:r w:rsidRPr="00A039A7">
              <w:t>15513</w:t>
            </w:r>
          </w:p>
        </w:tc>
        <w:tc>
          <w:tcPr>
            <w:tcW w:w="3472" w:type="pct"/>
            <w:tcBorders>
              <w:top w:val="single" w:sz="4" w:space="0" w:color="auto"/>
              <w:left w:val="nil"/>
              <w:bottom w:val="single" w:sz="4" w:space="0" w:color="auto"/>
              <w:right w:val="nil"/>
            </w:tcBorders>
            <w:shd w:val="clear" w:color="auto" w:fill="auto"/>
            <w:hideMark/>
          </w:tcPr>
          <w:p w14:paraId="0D45284B" w14:textId="77777777" w:rsidR="0067135C" w:rsidRPr="00A039A7" w:rsidRDefault="0067135C" w:rsidP="0067135C">
            <w:pPr>
              <w:pStyle w:val="Tabletext"/>
            </w:pPr>
            <w:r w:rsidRPr="00A039A7">
              <w:t>Radiation source localisation using a simulator or x</w:t>
            </w:r>
            <w:r w:rsidR="00620A55">
              <w:noBreakHyphen/>
            </w:r>
            <w:r w:rsidRPr="00A039A7">
              <w:t>ray machine or CT of a single area, if views in more than one plane are required, for brachytherapy treatment planning for Iodine 125 seed implantation of localised prostate cancer, being a service associated with a service to which item 15338 applies</w:t>
            </w:r>
          </w:p>
        </w:tc>
        <w:tc>
          <w:tcPr>
            <w:tcW w:w="833" w:type="pct"/>
            <w:tcBorders>
              <w:top w:val="single" w:sz="4" w:space="0" w:color="auto"/>
              <w:left w:val="nil"/>
              <w:bottom w:val="single" w:sz="4" w:space="0" w:color="auto"/>
              <w:right w:val="nil"/>
            </w:tcBorders>
            <w:shd w:val="clear" w:color="auto" w:fill="auto"/>
          </w:tcPr>
          <w:p w14:paraId="31278B15" w14:textId="77777777" w:rsidR="0067135C" w:rsidRPr="00A039A7" w:rsidRDefault="0067135C" w:rsidP="0067135C">
            <w:pPr>
              <w:pStyle w:val="Tabletext"/>
              <w:jc w:val="right"/>
            </w:pPr>
            <w:r>
              <w:t>318.95</w:t>
            </w:r>
          </w:p>
        </w:tc>
      </w:tr>
      <w:tr w:rsidR="0067135C" w:rsidRPr="00195CAC" w14:paraId="2C2A9C5B" w14:textId="77777777" w:rsidTr="001A4AD3">
        <w:tc>
          <w:tcPr>
            <w:tcW w:w="695" w:type="pct"/>
            <w:tcBorders>
              <w:top w:val="single" w:sz="4" w:space="0" w:color="auto"/>
              <w:left w:val="nil"/>
              <w:bottom w:val="single" w:sz="4" w:space="0" w:color="auto"/>
              <w:right w:val="nil"/>
            </w:tcBorders>
            <w:shd w:val="clear" w:color="auto" w:fill="auto"/>
            <w:hideMark/>
          </w:tcPr>
          <w:p w14:paraId="4A5D4257" w14:textId="77777777" w:rsidR="0067135C" w:rsidRPr="00A039A7" w:rsidRDefault="0067135C" w:rsidP="0067135C">
            <w:pPr>
              <w:pStyle w:val="Tabletext"/>
            </w:pPr>
            <w:r w:rsidRPr="00A039A7">
              <w:t>15515</w:t>
            </w:r>
          </w:p>
        </w:tc>
        <w:tc>
          <w:tcPr>
            <w:tcW w:w="3472" w:type="pct"/>
            <w:tcBorders>
              <w:top w:val="single" w:sz="4" w:space="0" w:color="auto"/>
              <w:left w:val="nil"/>
              <w:bottom w:val="single" w:sz="4" w:space="0" w:color="auto"/>
              <w:right w:val="nil"/>
            </w:tcBorders>
            <w:shd w:val="clear" w:color="auto" w:fill="auto"/>
            <w:hideMark/>
          </w:tcPr>
          <w:p w14:paraId="76C6E0E3" w14:textId="77777777" w:rsidR="0067135C" w:rsidRPr="00A039A7" w:rsidRDefault="0067135C" w:rsidP="0067135C">
            <w:pPr>
              <w:pStyle w:val="Tabletext"/>
            </w:pPr>
            <w:r w:rsidRPr="00A039A7">
              <w:t>Radiation field setting using a diagnostic x</w:t>
            </w:r>
            <w:r w:rsidR="00620A55">
              <w:noBreakHyphen/>
            </w:r>
            <w:r w:rsidRPr="00A039A7">
              <w:t>ray unit of 3 or more areas, or of total body or half body irradiation, or of mantle therapy or inverted Y fields, or of irregularly shaped fields using multiple blocks, or of off</w:t>
            </w:r>
            <w:r w:rsidR="00620A55">
              <w:noBreakHyphen/>
            </w:r>
            <w:r w:rsidRPr="00A039A7">
              <w:t>axis fields or several joined fields (other than a service associated with a service to which item 15506 applies)</w:t>
            </w:r>
          </w:p>
        </w:tc>
        <w:tc>
          <w:tcPr>
            <w:tcW w:w="833" w:type="pct"/>
            <w:tcBorders>
              <w:top w:val="single" w:sz="4" w:space="0" w:color="auto"/>
              <w:left w:val="nil"/>
              <w:bottom w:val="single" w:sz="4" w:space="0" w:color="auto"/>
              <w:right w:val="nil"/>
            </w:tcBorders>
            <w:shd w:val="clear" w:color="auto" w:fill="auto"/>
          </w:tcPr>
          <w:p w14:paraId="46AE6A23" w14:textId="77777777" w:rsidR="0067135C" w:rsidRPr="00A039A7" w:rsidRDefault="0067135C" w:rsidP="0067135C">
            <w:pPr>
              <w:pStyle w:val="Tabletext"/>
              <w:jc w:val="right"/>
            </w:pPr>
            <w:r>
              <w:t>408.45</w:t>
            </w:r>
          </w:p>
        </w:tc>
      </w:tr>
      <w:tr w:rsidR="0067135C" w:rsidRPr="00195CAC" w14:paraId="5B22AF5A" w14:textId="77777777" w:rsidTr="001A4AD3">
        <w:tc>
          <w:tcPr>
            <w:tcW w:w="695" w:type="pct"/>
            <w:tcBorders>
              <w:top w:val="single" w:sz="4" w:space="0" w:color="auto"/>
              <w:left w:val="nil"/>
              <w:bottom w:val="single" w:sz="4" w:space="0" w:color="auto"/>
              <w:right w:val="nil"/>
            </w:tcBorders>
            <w:shd w:val="clear" w:color="auto" w:fill="auto"/>
            <w:hideMark/>
          </w:tcPr>
          <w:p w14:paraId="79BD0827" w14:textId="77777777" w:rsidR="0067135C" w:rsidRPr="00A039A7" w:rsidRDefault="0067135C" w:rsidP="0067135C">
            <w:pPr>
              <w:pStyle w:val="Tabletext"/>
            </w:pPr>
            <w:r w:rsidRPr="00A039A7">
              <w:t>15518</w:t>
            </w:r>
          </w:p>
        </w:tc>
        <w:tc>
          <w:tcPr>
            <w:tcW w:w="3472" w:type="pct"/>
            <w:tcBorders>
              <w:top w:val="single" w:sz="4" w:space="0" w:color="auto"/>
              <w:left w:val="nil"/>
              <w:bottom w:val="single" w:sz="4" w:space="0" w:color="auto"/>
              <w:right w:val="nil"/>
            </w:tcBorders>
            <w:shd w:val="clear" w:color="auto" w:fill="auto"/>
            <w:hideMark/>
          </w:tcPr>
          <w:p w14:paraId="63EEA9BD" w14:textId="77777777" w:rsidR="0067135C" w:rsidRPr="00A039A7" w:rsidRDefault="0067135C" w:rsidP="0067135C">
            <w:pPr>
              <w:pStyle w:val="Tabletext"/>
            </w:pPr>
            <w:r w:rsidRPr="00A039A7">
              <w:t>Radiation dosimetry by a CT interfacing planning computer for megavoltage or teletherapy radiotherapy by a single field or parallel opposed fields to one area with up to 2 shielding blocks</w:t>
            </w:r>
          </w:p>
        </w:tc>
        <w:tc>
          <w:tcPr>
            <w:tcW w:w="833" w:type="pct"/>
            <w:tcBorders>
              <w:top w:val="single" w:sz="4" w:space="0" w:color="auto"/>
              <w:left w:val="nil"/>
              <w:bottom w:val="single" w:sz="4" w:space="0" w:color="auto"/>
              <w:right w:val="nil"/>
            </w:tcBorders>
            <w:shd w:val="clear" w:color="auto" w:fill="auto"/>
          </w:tcPr>
          <w:p w14:paraId="55F2B550" w14:textId="77777777" w:rsidR="0067135C" w:rsidRPr="00A039A7" w:rsidRDefault="0067135C" w:rsidP="0067135C">
            <w:pPr>
              <w:pStyle w:val="Tabletext"/>
              <w:jc w:val="right"/>
            </w:pPr>
            <w:r>
              <w:t>80.10</w:t>
            </w:r>
          </w:p>
        </w:tc>
      </w:tr>
      <w:tr w:rsidR="0067135C" w:rsidRPr="00195CAC" w14:paraId="25B795C9" w14:textId="77777777" w:rsidTr="001A4AD3">
        <w:tc>
          <w:tcPr>
            <w:tcW w:w="695" w:type="pct"/>
            <w:tcBorders>
              <w:top w:val="single" w:sz="4" w:space="0" w:color="auto"/>
              <w:left w:val="nil"/>
              <w:bottom w:val="single" w:sz="4" w:space="0" w:color="auto"/>
              <w:right w:val="nil"/>
            </w:tcBorders>
            <w:shd w:val="clear" w:color="auto" w:fill="auto"/>
            <w:hideMark/>
          </w:tcPr>
          <w:p w14:paraId="5CAE021C" w14:textId="77777777" w:rsidR="0067135C" w:rsidRPr="00A039A7" w:rsidRDefault="0067135C" w:rsidP="0067135C">
            <w:pPr>
              <w:pStyle w:val="Tabletext"/>
            </w:pPr>
            <w:r w:rsidRPr="00A039A7">
              <w:t>15521</w:t>
            </w:r>
          </w:p>
        </w:tc>
        <w:tc>
          <w:tcPr>
            <w:tcW w:w="3472" w:type="pct"/>
            <w:tcBorders>
              <w:top w:val="single" w:sz="4" w:space="0" w:color="auto"/>
              <w:left w:val="nil"/>
              <w:bottom w:val="single" w:sz="4" w:space="0" w:color="auto"/>
              <w:right w:val="nil"/>
            </w:tcBorders>
            <w:shd w:val="clear" w:color="auto" w:fill="auto"/>
            <w:hideMark/>
          </w:tcPr>
          <w:p w14:paraId="1A93D406" w14:textId="77777777" w:rsidR="0067135C" w:rsidRPr="00A039A7" w:rsidRDefault="0067135C" w:rsidP="0067135C">
            <w:pPr>
              <w:pStyle w:val="Tabletext"/>
            </w:pPr>
            <w:r w:rsidRPr="00A039A7">
              <w:t>Radiation dosimetry by a CT interfacing planning computer for megavoltage or teletherapy radiotherapy to a single area by 3 or more fields, or by a single field or parallel opposed fields to 2 areas, or if wedges are used</w:t>
            </w:r>
          </w:p>
        </w:tc>
        <w:tc>
          <w:tcPr>
            <w:tcW w:w="833" w:type="pct"/>
            <w:tcBorders>
              <w:top w:val="single" w:sz="4" w:space="0" w:color="auto"/>
              <w:left w:val="nil"/>
              <w:bottom w:val="single" w:sz="4" w:space="0" w:color="auto"/>
              <w:right w:val="nil"/>
            </w:tcBorders>
            <w:shd w:val="clear" w:color="auto" w:fill="auto"/>
          </w:tcPr>
          <w:p w14:paraId="3439BA94" w14:textId="77777777" w:rsidR="0067135C" w:rsidRPr="00A039A7" w:rsidRDefault="0067135C" w:rsidP="0067135C">
            <w:pPr>
              <w:pStyle w:val="Tabletext"/>
              <w:jc w:val="right"/>
            </w:pPr>
            <w:r>
              <w:t>353.70</w:t>
            </w:r>
          </w:p>
        </w:tc>
      </w:tr>
      <w:tr w:rsidR="0067135C" w:rsidRPr="00195CAC" w14:paraId="00DB2B6D" w14:textId="77777777" w:rsidTr="001A4AD3">
        <w:tc>
          <w:tcPr>
            <w:tcW w:w="695" w:type="pct"/>
            <w:tcBorders>
              <w:top w:val="single" w:sz="4" w:space="0" w:color="auto"/>
              <w:left w:val="nil"/>
              <w:bottom w:val="single" w:sz="4" w:space="0" w:color="auto"/>
              <w:right w:val="nil"/>
            </w:tcBorders>
            <w:shd w:val="clear" w:color="auto" w:fill="auto"/>
            <w:hideMark/>
          </w:tcPr>
          <w:p w14:paraId="0EFA0794" w14:textId="77777777" w:rsidR="0067135C" w:rsidRPr="00A039A7" w:rsidRDefault="0067135C" w:rsidP="0067135C">
            <w:pPr>
              <w:pStyle w:val="Tabletext"/>
            </w:pPr>
            <w:r w:rsidRPr="00A039A7">
              <w:t>15524</w:t>
            </w:r>
          </w:p>
        </w:tc>
        <w:tc>
          <w:tcPr>
            <w:tcW w:w="3472" w:type="pct"/>
            <w:tcBorders>
              <w:top w:val="single" w:sz="4" w:space="0" w:color="auto"/>
              <w:left w:val="nil"/>
              <w:bottom w:val="single" w:sz="4" w:space="0" w:color="auto"/>
              <w:right w:val="nil"/>
            </w:tcBorders>
            <w:shd w:val="clear" w:color="auto" w:fill="auto"/>
            <w:hideMark/>
          </w:tcPr>
          <w:p w14:paraId="29017E27" w14:textId="77777777" w:rsidR="0067135C" w:rsidRPr="00A039A7" w:rsidRDefault="0067135C" w:rsidP="0067135C">
            <w:pPr>
              <w:pStyle w:val="Tabletext"/>
            </w:pPr>
            <w:r w:rsidRPr="00A039A7">
              <w:t>Radiation dosimetry by a CT interfacing planning computer for megavoltage or teletherapy radiotherapy to 3 or more areas, or by mantle fields or inverted Y fields or tangential fields or irregularly shaped fields using multiple blocks, or off</w:t>
            </w:r>
            <w:r w:rsidR="00620A55">
              <w:noBreakHyphen/>
            </w:r>
            <w:r w:rsidRPr="00A039A7">
              <w:t>axis fields, or several joined fields</w:t>
            </w:r>
          </w:p>
        </w:tc>
        <w:tc>
          <w:tcPr>
            <w:tcW w:w="833" w:type="pct"/>
            <w:tcBorders>
              <w:top w:val="single" w:sz="4" w:space="0" w:color="auto"/>
              <w:left w:val="nil"/>
              <w:bottom w:val="single" w:sz="4" w:space="0" w:color="auto"/>
              <w:right w:val="nil"/>
            </w:tcBorders>
            <w:shd w:val="clear" w:color="auto" w:fill="auto"/>
          </w:tcPr>
          <w:p w14:paraId="3951594A" w14:textId="77777777" w:rsidR="0067135C" w:rsidRPr="00A039A7" w:rsidRDefault="0067135C" w:rsidP="0067135C">
            <w:pPr>
              <w:pStyle w:val="Tabletext"/>
              <w:jc w:val="right"/>
            </w:pPr>
            <w:r>
              <w:t>663.15</w:t>
            </w:r>
          </w:p>
        </w:tc>
      </w:tr>
      <w:tr w:rsidR="0067135C" w:rsidRPr="00195CAC" w14:paraId="63390B4C" w14:textId="77777777" w:rsidTr="001A4AD3">
        <w:tc>
          <w:tcPr>
            <w:tcW w:w="695" w:type="pct"/>
            <w:tcBorders>
              <w:top w:val="single" w:sz="4" w:space="0" w:color="auto"/>
              <w:left w:val="nil"/>
              <w:bottom w:val="single" w:sz="4" w:space="0" w:color="auto"/>
              <w:right w:val="nil"/>
            </w:tcBorders>
            <w:shd w:val="clear" w:color="auto" w:fill="auto"/>
            <w:hideMark/>
          </w:tcPr>
          <w:p w14:paraId="731DA945" w14:textId="77777777" w:rsidR="0067135C" w:rsidRPr="00A039A7" w:rsidRDefault="0067135C" w:rsidP="0067135C">
            <w:pPr>
              <w:pStyle w:val="Tabletext"/>
            </w:pPr>
            <w:bookmarkStart w:id="482" w:name="CU_77421021"/>
            <w:bookmarkStart w:id="483" w:name="CU_77423513"/>
            <w:bookmarkEnd w:id="482"/>
            <w:bookmarkEnd w:id="483"/>
            <w:r w:rsidRPr="00A039A7">
              <w:t>15527</w:t>
            </w:r>
          </w:p>
        </w:tc>
        <w:tc>
          <w:tcPr>
            <w:tcW w:w="3472" w:type="pct"/>
            <w:tcBorders>
              <w:top w:val="single" w:sz="4" w:space="0" w:color="auto"/>
              <w:left w:val="nil"/>
              <w:bottom w:val="single" w:sz="4" w:space="0" w:color="auto"/>
              <w:right w:val="nil"/>
            </w:tcBorders>
            <w:shd w:val="clear" w:color="auto" w:fill="auto"/>
            <w:hideMark/>
          </w:tcPr>
          <w:p w14:paraId="53F3B081" w14:textId="77777777" w:rsidR="0067135C" w:rsidRPr="00A039A7" w:rsidRDefault="0067135C" w:rsidP="0067135C">
            <w:pPr>
              <w:pStyle w:val="Tabletext"/>
            </w:pPr>
            <w:r w:rsidRPr="00A039A7">
              <w:t>Radiation dosimetry by a non</w:t>
            </w:r>
            <w:r w:rsidR="00620A55">
              <w:noBreakHyphen/>
            </w:r>
            <w:r w:rsidRPr="00A039A7">
              <w:t>CT interfacing planning computer for megavoltage or teletherapy radiotherapy by a single field or parallel opposed fields to one area with up to 2 shielding blocks</w:t>
            </w:r>
          </w:p>
        </w:tc>
        <w:tc>
          <w:tcPr>
            <w:tcW w:w="833" w:type="pct"/>
            <w:tcBorders>
              <w:top w:val="single" w:sz="4" w:space="0" w:color="auto"/>
              <w:left w:val="nil"/>
              <w:bottom w:val="single" w:sz="4" w:space="0" w:color="auto"/>
              <w:right w:val="nil"/>
            </w:tcBorders>
            <w:shd w:val="clear" w:color="auto" w:fill="auto"/>
          </w:tcPr>
          <w:p w14:paraId="46C73495" w14:textId="77777777" w:rsidR="0067135C" w:rsidRPr="00A039A7" w:rsidRDefault="0067135C" w:rsidP="0067135C">
            <w:pPr>
              <w:pStyle w:val="Tabletext"/>
              <w:jc w:val="right"/>
            </w:pPr>
            <w:r>
              <w:t>82.15</w:t>
            </w:r>
          </w:p>
        </w:tc>
      </w:tr>
      <w:tr w:rsidR="0067135C" w:rsidRPr="00195CAC" w14:paraId="453BE253" w14:textId="77777777" w:rsidTr="001A4AD3">
        <w:tc>
          <w:tcPr>
            <w:tcW w:w="695" w:type="pct"/>
            <w:tcBorders>
              <w:top w:val="single" w:sz="4" w:space="0" w:color="auto"/>
              <w:left w:val="nil"/>
              <w:bottom w:val="single" w:sz="4" w:space="0" w:color="auto"/>
              <w:right w:val="nil"/>
            </w:tcBorders>
            <w:shd w:val="clear" w:color="auto" w:fill="auto"/>
            <w:hideMark/>
          </w:tcPr>
          <w:p w14:paraId="1E735447" w14:textId="77777777" w:rsidR="0067135C" w:rsidRPr="00A039A7" w:rsidRDefault="0067135C" w:rsidP="0067135C">
            <w:pPr>
              <w:pStyle w:val="Tabletext"/>
            </w:pPr>
            <w:r w:rsidRPr="00A039A7">
              <w:t>15530</w:t>
            </w:r>
          </w:p>
        </w:tc>
        <w:tc>
          <w:tcPr>
            <w:tcW w:w="3472" w:type="pct"/>
            <w:tcBorders>
              <w:top w:val="single" w:sz="4" w:space="0" w:color="auto"/>
              <w:left w:val="nil"/>
              <w:bottom w:val="single" w:sz="4" w:space="0" w:color="auto"/>
              <w:right w:val="nil"/>
            </w:tcBorders>
            <w:shd w:val="clear" w:color="auto" w:fill="auto"/>
            <w:hideMark/>
          </w:tcPr>
          <w:p w14:paraId="4974F053" w14:textId="77777777" w:rsidR="0067135C" w:rsidRPr="00A039A7" w:rsidRDefault="0067135C" w:rsidP="0067135C">
            <w:pPr>
              <w:pStyle w:val="Tabletext"/>
            </w:pPr>
            <w:r w:rsidRPr="00A039A7">
              <w:t>Radiation dosimetry by a non</w:t>
            </w:r>
            <w:r w:rsidR="00620A55">
              <w:noBreakHyphen/>
            </w:r>
            <w:r w:rsidRPr="00A039A7">
              <w:t>CT interfacing planning computer for megavoltage or teletherapy radiotherapy to a single area by 3 or more fields, or by a single field or parallel opposed fields to 2 areas, or if wedges are used</w:t>
            </w:r>
          </w:p>
        </w:tc>
        <w:tc>
          <w:tcPr>
            <w:tcW w:w="833" w:type="pct"/>
            <w:tcBorders>
              <w:top w:val="single" w:sz="4" w:space="0" w:color="auto"/>
              <w:left w:val="nil"/>
              <w:bottom w:val="single" w:sz="4" w:space="0" w:color="auto"/>
              <w:right w:val="nil"/>
            </w:tcBorders>
            <w:shd w:val="clear" w:color="auto" w:fill="auto"/>
          </w:tcPr>
          <w:p w14:paraId="26347366" w14:textId="77777777" w:rsidR="0067135C" w:rsidRPr="00A039A7" w:rsidRDefault="0067135C" w:rsidP="0067135C">
            <w:pPr>
              <w:pStyle w:val="Tabletext"/>
              <w:jc w:val="right"/>
            </w:pPr>
            <w:r>
              <w:t>366.40</w:t>
            </w:r>
          </w:p>
        </w:tc>
      </w:tr>
      <w:tr w:rsidR="0067135C" w:rsidRPr="00195CAC" w14:paraId="4B046D63" w14:textId="77777777" w:rsidTr="001A4AD3">
        <w:tc>
          <w:tcPr>
            <w:tcW w:w="695" w:type="pct"/>
            <w:tcBorders>
              <w:top w:val="single" w:sz="4" w:space="0" w:color="auto"/>
              <w:left w:val="nil"/>
              <w:bottom w:val="single" w:sz="4" w:space="0" w:color="auto"/>
              <w:right w:val="nil"/>
            </w:tcBorders>
            <w:shd w:val="clear" w:color="auto" w:fill="auto"/>
            <w:hideMark/>
          </w:tcPr>
          <w:p w14:paraId="256674ED" w14:textId="77777777" w:rsidR="0067135C" w:rsidRPr="00A039A7" w:rsidRDefault="0067135C" w:rsidP="0067135C">
            <w:pPr>
              <w:pStyle w:val="Tabletext"/>
            </w:pPr>
            <w:r w:rsidRPr="00A039A7">
              <w:t>15533</w:t>
            </w:r>
          </w:p>
        </w:tc>
        <w:tc>
          <w:tcPr>
            <w:tcW w:w="3472" w:type="pct"/>
            <w:tcBorders>
              <w:top w:val="single" w:sz="4" w:space="0" w:color="auto"/>
              <w:left w:val="nil"/>
              <w:bottom w:val="single" w:sz="4" w:space="0" w:color="auto"/>
              <w:right w:val="nil"/>
            </w:tcBorders>
            <w:shd w:val="clear" w:color="auto" w:fill="auto"/>
            <w:hideMark/>
          </w:tcPr>
          <w:p w14:paraId="66A07BB7" w14:textId="77777777" w:rsidR="0067135C" w:rsidRPr="00A039A7" w:rsidRDefault="0067135C" w:rsidP="0067135C">
            <w:pPr>
              <w:pStyle w:val="Tabletext"/>
            </w:pPr>
            <w:r w:rsidRPr="00A039A7">
              <w:t>Radiation Dosimetry by a non</w:t>
            </w:r>
            <w:r w:rsidR="00620A55">
              <w:noBreakHyphen/>
            </w:r>
            <w:r w:rsidRPr="00A039A7">
              <w:t>CT interfacing planning computer for megavoltage or teletherapy radiotherapy to 3 or more areas, or by mantle fields or inverted Y fields, or tangential fields or irregularly shaped fields using multiple blocks, or off</w:t>
            </w:r>
            <w:r w:rsidR="00620A55">
              <w:noBreakHyphen/>
            </w:r>
            <w:r w:rsidRPr="00A039A7">
              <w:t>axis fields, or several joined fields</w:t>
            </w:r>
          </w:p>
        </w:tc>
        <w:tc>
          <w:tcPr>
            <w:tcW w:w="833" w:type="pct"/>
            <w:tcBorders>
              <w:top w:val="single" w:sz="4" w:space="0" w:color="auto"/>
              <w:left w:val="nil"/>
              <w:bottom w:val="single" w:sz="4" w:space="0" w:color="auto"/>
              <w:right w:val="nil"/>
            </w:tcBorders>
            <w:shd w:val="clear" w:color="auto" w:fill="auto"/>
          </w:tcPr>
          <w:p w14:paraId="35B71098" w14:textId="77777777" w:rsidR="0067135C" w:rsidRPr="00A039A7" w:rsidRDefault="0067135C" w:rsidP="0067135C">
            <w:pPr>
              <w:pStyle w:val="Tabletext"/>
              <w:jc w:val="right"/>
            </w:pPr>
            <w:r>
              <w:t>694.80</w:t>
            </w:r>
          </w:p>
        </w:tc>
      </w:tr>
      <w:tr w:rsidR="0067135C" w:rsidRPr="00195CAC" w14:paraId="75086BDC" w14:textId="77777777" w:rsidTr="001A4AD3">
        <w:tc>
          <w:tcPr>
            <w:tcW w:w="695" w:type="pct"/>
            <w:tcBorders>
              <w:top w:val="single" w:sz="4" w:space="0" w:color="auto"/>
              <w:left w:val="nil"/>
              <w:bottom w:val="single" w:sz="4" w:space="0" w:color="auto"/>
              <w:right w:val="nil"/>
            </w:tcBorders>
            <w:shd w:val="clear" w:color="auto" w:fill="auto"/>
            <w:hideMark/>
          </w:tcPr>
          <w:p w14:paraId="03E54476" w14:textId="77777777" w:rsidR="0067135C" w:rsidRPr="00A039A7" w:rsidRDefault="0067135C" w:rsidP="0067135C">
            <w:pPr>
              <w:pStyle w:val="Tabletext"/>
            </w:pPr>
            <w:r w:rsidRPr="00A039A7">
              <w:t>15536</w:t>
            </w:r>
          </w:p>
        </w:tc>
        <w:tc>
          <w:tcPr>
            <w:tcW w:w="3472" w:type="pct"/>
            <w:tcBorders>
              <w:top w:val="single" w:sz="4" w:space="0" w:color="auto"/>
              <w:left w:val="nil"/>
              <w:bottom w:val="single" w:sz="4" w:space="0" w:color="auto"/>
              <w:right w:val="nil"/>
            </w:tcBorders>
            <w:shd w:val="clear" w:color="auto" w:fill="auto"/>
            <w:hideMark/>
          </w:tcPr>
          <w:p w14:paraId="0D802003" w14:textId="77777777" w:rsidR="0067135C" w:rsidRPr="00A039A7" w:rsidRDefault="0067135C" w:rsidP="0067135C">
            <w:pPr>
              <w:pStyle w:val="Tabletext"/>
            </w:pPr>
            <w:r w:rsidRPr="00A039A7">
              <w:t>Brachytherapy planning, computerised Radiation Dosimetry</w:t>
            </w:r>
          </w:p>
        </w:tc>
        <w:tc>
          <w:tcPr>
            <w:tcW w:w="833" w:type="pct"/>
            <w:tcBorders>
              <w:top w:val="single" w:sz="4" w:space="0" w:color="auto"/>
              <w:left w:val="nil"/>
              <w:bottom w:val="single" w:sz="4" w:space="0" w:color="auto"/>
              <w:right w:val="nil"/>
            </w:tcBorders>
            <w:shd w:val="clear" w:color="auto" w:fill="auto"/>
          </w:tcPr>
          <w:p w14:paraId="0758CEF6" w14:textId="77777777" w:rsidR="0067135C" w:rsidRPr="00A039A7" w:rsidRDefault="0067135C" w:rsidP="0067135C">
            <w:pPr>
              <w:pStyle w:val="Tabletext"/>
              <w:jc w:val="right"/>
            </w:pPr>
            <w:r>
              <w:t>277.70</w:t>
            </w:r>
          </w:p>
        </w:tc>
      </w:tr>
      <w:tr w:rsidR="0067135C" w:rsidRPr="00195CAC" w14:paraId="3EEFF4A8" w14:textId="77777777" w:rsidTr="001A4AD3">
        <w:tc>
          <w:tcPr>
            <w:tcW w:w="695" w:type="pct"/>
            <w:tcBorders>
              <w:top w:val="single" w:sz="4" w:space="0" w:color="auto"/>
              <w:left w:val="nil"/>
              <w:bottom w:val="single" w:sz="4" w:space="0" w:color="auto"/>
              <w:right w:val="nil"/>
            </w:tcBorders>
            <w:shd w:val="clear" w:color="auto" w:fill="auto"/>
            <w:hideMark/>
          </w:tcPr>
          <w:p w14:paraId="5F1ED579" w14:textId="77777777" w:rsidR="0067135C" w:rsidRPr="00A039A7" w:rsidRDefault="0067135C" w:rsidP="0067135C">
            <w:pPr>
              <w:pStyle w:val="Tabletext"/>
            </w:pPr>
            <w:r w:rsidRPr="00A039A7">
              <w:t>15539</w:t>
            </w:r>
          </w:p>
        </w:tc>
        <w:tc>
          <w:tcPr>
            <w:tcW w:w="3472" w:type="pct"/>
            <w:tcBorders>
              <w:top w:val="single" w:sz="4" w:space="0" w:color="auto"/>
              <w:left w:val="nil"/>
              <w:bottom w:val="single" w:sz="4" w:space="0" w:color="auto"/>
              <w:right w:val="nil"/>
            </w:tcBorders>
            <w:shd w:val="clear" w:color="auto" w:fill="auto"/>
            <w:hideMark/>
          </w:tcPr>
          <w:p w14:paraId="3CF07B38" w14:textId="77777777" w:rsidR="0067135C" w:rsidRPr="00A039A7" w:rsidRDefault="0067135C" w:rsidP="0067135C">
            <w:pPr>
              <w:pStyle w:val="Tabletext"/>
            </w:pPr>
            <w:r w:rsidRPr="00A039A7">
              <w:t>Brachytherapy planning, computerised radiation dosimetry for Iodine 125 seed implantation of localised prostate cancer, being a service associated with a service to which item 15338 applies</w:t>
            </w:r>
          </w:p>
        </w:tc>
        <w:tc>
          <w:tcPr>
            <w:tcW w:w="833" w:type="pct"/>
            <w:tcBorders>
              <w:top w:val="single" w:sz="4" w:space="0" w:color="auto"/>
              <w:left w:val="nil"/>
              <w:bottom w:val="single" w:sz="4" w:space="0" w:color="auto"/>
              <w:right w:val="nil"/>
            </w:tcBorders>
            <w:shd w:val="clear" w:color="auto" w:fill="auto"/>
          </w:tcPr>
          <w:p w14:paraId="70B3DB46" w14:textId="77777777" w:rsidR="0067135C" w:rsidRPr="00A039A7" w:rsidRDefault="0067135C" w:rsidP="0067135C">
            <w:pPr>
              <w:pStyle w:val="Tabletext"/>
              <w:jc w:val="right"/>
            </w:pPr>
            <w:r>
              <w:t>652.70</w:t>
            </w:r>
          </w:p>
        </w:tc>
      </w:tr>
      <w:tr w:rsidR="0067135C" w:rsidRPr="00195CAC" w14:paraId="66EDD3FF" w14:textId="77777777" w:rsidTr="001A4AD3">
        <w:tc>
          <w:tcPr>
            <w:tcW w:w="695" w:type="pct"/>
            <w:tcBorders>
              <w:top w:val="single" w:sz="4" w:space="0" w:color="auto"/>
              <w:left w:val="nil"/>
              <w:bottom w:val="single" w:sz="4" w:space="0" w:color="auto"/>
              <w:right w:val="nil"/>
            </w:tcBorders>
            <w:shd w:val="clear" w:color="auto" w:fill="auto"/>
            <w:hideMark/>
          </w:tcPr>
          <w:p w14:paraId="16899DFC" w14:textId="77777777" w:rsidR="0067135C" w:rsidRPr="00A039A7" w:rsidRDefault="0067135C" w:rsidP="0067135C">
            <w:pPr>
              <w:pStyle w:val="Tabletext"/>
            </w:pPr>
            <w:bookmarkStart w:id="484" w:name="CU_82422042"/>
            <w:bookmarkStart w:id="485" w:name="CU_82424534"/>
            <w:bookmarkEnd w:id="484"/>
            <w:bookmarkEnd w:id="485"/>
            <w:r w:rsidRPr="00A039A7">
              <w:t>15550</w:t>
            </w:r>
          </w:p>
        </w:tc>
        <w:tc>
          <w:tcPr>
            <w:tcW w:w="3472" w:type="pct"/>
            <w:tcBorders>
              <w:top w:val="single" w:sz="4" w:space="0" w:color="auto"/>
              <w:left w:val="nil"/>
              <w:bottom w:val="single" w:sz="4" w:space="0" w:color="auto"/>
              <w:right w:val="nil"/>
            </w:tcBorders>
            <w:shd w:val="clear" w:color="auto" w:fill="auto"/>
            <w:hideMark/>
          </w:tcPr>
          <w:p w14:paraId="387E94EE" w14:textId="77777777" w:rsidR="0067135C" w:rsidRPr="00A039A7" w:rsidRDefault="0067135C" w:rsidP="0067135C">
            <w:pPr>
              <w:pStyle w:val="Tabletext"/>
            </w:pPr>
            <w:r w:rsidRPr="00A039A7">
              <w:t>Simulation for 3 dimensional conformal radiotherapy without intravenous contrast medium if:</w:t>
            </w:r>
          </w:p>
          <w:p w14:paraId="6B2433C4" w14:textId="77777777" w:rsidR="0067135C" w:rsidRPr="00A039A7" w:rsidRDefault="0067135C" w:rsidP="0067135C">
            <w:pPr>
              <w:pStyle w:val="Tablea"/>
            </w:pPr>
            <w:r w:rsidRPr="00A039A7">
              <w:t>(a) treatment set up and technique specifications are in preparation for 3 dimensional conformal radiotherapy dose planning; and</w:t>
            </w:r>
          </w:p>
          <w:p w14:paraId="66E2E714" w14:textId="77777777" w:rsidR="0067135C" w:rsidRPr="00A039A7" w:rsidRDefault="0067135C" w:rsidP="0067135C">
            <w:pPr>
              <w:pStyle w:val="Tablea"/>
            </w:pPr>
            <w:r w:rsidRPr="00A039A7">
              <w:t>(b) patient set up and immobilisation techniques are suitable for reliable CT image volume data acquisition and 3 dimensional conformal radiotherapy treatment; and</w:t>
            </w:r>
          </w:p>
          <w:p w14:paraId="29C7D44A" w14:textId="77777777" w:rsidR="0067135C" w:rsidRPr="00A039A7" w:rsidRDefault="0067135C" w:rsidP="0067135C">
            <w:pPr>
              <w:pStyle w:val="Tablea"/>
            </w:pPr>
            <w:r w:rsidRPr="00A039A7">
              <w:t>(c) a high</w:t>
            </w:r>
            <w:r w:rsidR="00620A55">
              <w:noBreakHyphen/>
            </w:r>
            <w:r w:rsidRPr="00A039A7">
              <w:t>quality CT image volume dataset is required for the relevant region of interest to be planned and treated; and</w:t>
            </w:r>
          </w:p>
          <w:p w14:paraId="7227F58B" w14:textId="77777777" w:rsidR="0067135C" w:rsidRPr="00A039A7" w:rsidRDefault="0067135C" w:rsidP="0067135C">
            <w:pPr>
              <w:pStyle w:val="Tablea"/>
            </w:pPr>
            <w:r w:rsidRPr="00A039A7">
              <w:t>(d) the image set up is required to be suitable for the generation of quality digitally reconstructed radiographic images</w:t>
            </w:r>
          </w:p>
        </w:tc>
        <w:tc>
          <w:tcPr>
            <w:tcW w:w="833" w:type="pct"/>
            <w:tcBorders>
              <w:top w:val="single" w:sz="4" w:space="0" w:color="auto"/>
              <w:left w:val="nil"/>
              <w:bottom w:val="single" w:sz="4" w:space="0" w:color="auto"/>
              <w:right w:val="nil"/>
            </w:tcBorders>
            <w:shd w:val="clear" w:color="auto" w:fill="auto"/>
          </w:tcPr>
          <w:p w14:paraId="0203CD76" w14:textId="77777777" w:rsidR="0067135C" w:rsidRPr="00A039A7" w:rsidRDefault="0067135C" w:rsidP="0067135C">
            <w:pPr>
              <w:pStyle w:val="Tabletext"/>
              <w:jc w:val="right"/>
            </w:pPr>
            <w:r>
              <w:t>685.30</w:t>
            </w:r>
          </w:p>
        </w:tc>
      </w:tr>
      <w:tr w:rsidR="0067135C" w:rsidRPr="00195CAC" w14:paraId="0AA42DBE" w14:textId="77777777" w:rsidTr="001A4AD3">
        <w:tc>
          <w:tcPr>
            <w:tcW w:w="695" w:type="pct"/>
            <w:tcBorders>
              <w:top w:val="single" w:sz="4" w:space="0" w:color="auto"/>
              <w:left w:val="nil"/>
              <w:bottom w:val="single" w:sz="4" w:space="0" w:color="auto"/>
              <w:right w:val="nil"/>
            </w:tcBorders>
            <w:shd w:val="clear" w:color="auto" w:fill="auto"/>
            <w:hideMark/>
          </w:tcPr>
          <w:p w14:paraId="4CEADD51" w14:textId="77777777" w:rsidR="0067135C" w:rsidRPr="00A039A7" w:rsidRDefault="0067135C" w:rsidP="0067135C">
            <w:pPr>
              <w:pStyle w:val="Tabletext"/>
            </w:pPr>
            <w:r w:rsidRPr="00A039A7">
              <w:t>15553</w:t>
            </w:r>
          </w:p>
        </w:tc>
        <w:tc>
          <w:tcPr>
            <w:tcW w:w="3472" w:type="pct"/>
            <w:tcBorders>
              <w:top w:val="single" w:sz="4" w:space="0" w:color="auto"/>
              <w:left w:val="nil"/>
              <w:bottom w:val="single" w:sz="4" w:space="0" w:color="auto"/>
              <w:right w:val="nil"/>
            </w:tcBorders>
            <w:shd w:val="clear" w:color="auto" w:fill="auto"/>
            <w:hideMark/>
          </w:tcPr>
          <w:p w14:paraId="69394AAF" w14:textId="77777777" w:rsidR="0067135C" w:rsidRPr="00A039A7" w:rsidRDefault="0067135C" w:rsidP="0067135C">
            <w:pPr>
              <w:pStyle w:val="Tabletext"/>
            </w:pPr>
            <w:r w:rsidRPr="00A039A7">
              <w:t>Simulation for 3 dimensional conformal radiotherapy, including pre and post intravenous contrast medium if:</w:t>
            </w:r>
          </w:p>
          <w:p w14:paraId="55F308BE" w14:textId="77777777" w:rsidR="0067135C" w:rsidRPr="00A039A7" w:rsidRDefault="0067135C" w:rsidP="0067135C">
            <w:pPr>
              <w:pStyle w:val="Tablea"/>
            </w:pPr>
            <w:r w:rsidRPr="00A039A7">
              <w:t>(a) treatment set up and technique specifications are in preparation for 3 dimensional conformal radiotherapy dose planning; and</w:t>
            </w:r>
          </w:p>
          <w:p w14:paraId="67A353D0" w14:textId="77777777" w:rsidR="0067135C" w:rsidRPr="00A039A7" w:rsidRDefault="0067135C" w:rsidP="0067135C">
            <w:pPr>
              <w:pStyle w:val="Tablea"/>
            </w:pPr>
            <w:r w:rsidRPr="00A039A7">
              <w:t>(b) patient set up and immobilisation techniques are suitable for reliable CT image volume data acquisition and 3 dimensional conformal radiotherapy treatment; and</w:t>
            </w:r>
          </w:p>
          <w:p w14:paraId="7FD336E3" w14:textId="77777777" w:rsidR="0067135C" w:rsidRPr="00A039A7" w:rsidRDefault="0067135C" w:rsidP="0067135C">
            <w:pPr>
              <w:pStyle w:val="Tablea"/>
            </w:pPr>
            <w:r w:rsidRPr="00A039A7">
              <w:t>(c) a high</w:t>
            </w:r>
            <w:r w:rsidR="00620A55">
              <w:noBreakHyphen/>
            </w:r>
            <w:r w:rsidRPr="00A039A7">
              <w:t>quality CT image volume dataset is required for the relevant region of interest to be planned and treated; and</w:t>
            </w:r>
          </w:p>
          <w:p w14:paraId="64EDAAFB" w14:textId="77777777" w:rsidR="0067135C" w:rsidRPr="00A039A7" w:rsidRDefault="0067135C" w:rsidP="0067135C">
            <w:pPr>
              <w:pStyle w:val="Tablea"/>
            </w:pPr>
            <w:r w:rsidRPr="00A039A7">
              <w:t>(d) the image set up is required to be suitable for the generation of quality digitally reconstructed radiographic images</w:t>
            </w:r>
          </w:p>
        </w:tc>
        <w:tc>
          <w:tcPr>
            <w:tcW w:w="833" w:type="pct"/>
            <w:tcBorders>
              <w:top w:val="single" w:sz="4" w:space="0" w:color="auto"/>
              <w:left w:val="nil"/>
              <w:bottom w:val="single" w:sz="4" w:space="0" w:color="auto"/>
              <w:right w:val="nil"/>
            </w:tcBorders>
            <w:shd w:val="clear" w:color="auto" w:fill="auto"/>
          </w:tcPr>
          <w:p w14:paraId="0CC55D97" w14:textId="77777777" w:rsidR="0067135C" w:rsidRPr="00A039A7" w:rsidRDefault="0067135C" w:rsidP="0067135C">
            <w:pPr>
              <w:pStyle w:val="Tabletext"/>
              <w:jc w:val="right"/>
            </w:pPr>
            <w:r>
              <w:t>739.35</w:t>
            </w:r>
          </w:p>
        </w:tc>
      </w:tr>
      <w:tr w:rsidR="0067135C" w:rsidRPr="00195CAC" w14:paraId="6D06849A" w14:textId="77777777" w:rsidTr="008457C1">
        <w:tblPrEx>
          <w:tblBorders>
            <w:top w:val="none" w:sz="0" w:space="0" w:color="auto"/>
            <w:bottom w:val="none" w:sz="0" w:space="0" w:color="auto"/>
            <w:insideH w:val="none" w:sz="0" w:space="0" w:color="auto"/>
          </w:tblBorders>
        </w:tblPrEx>
        <w:tc>
          <w:tcPr>
            <w:tcW w:w="695" w:type="pct"/>
            <w:shd w:val="clear" w:color="auto" w:fill="auto"/>
          </w:tcPr>
          <w:p w14:paraId="577B9B3A" w14:textId="77777777" w:rsidR="0067135C" w:rsidRPr="00A039A7" w:rsidRDefault="0067135C" w:rsidP="0067135C">
            <w:pPr>
              <w:pStyle w:val="Tabletext"/>
            </w:pPr>
            <w:r w:rsidRPr="00A039A7">
              <w:t>15555</w:t>
            </w:r>
          </w:p>
        </w:tc>
        <w:tc>
          <w:tcPr>
            <w:tcW w:w="3472" w:type="pct"/>
            <w:shd w:val="clear" w:color="auto" w:fill="auto"/>
          </w:tcPr>
          <w:p w14:paraId="3BFEEBAB" w14:textId="77777777" w:rsidR="0067135C" w:rsidRPr="00A039A7" w:rsidRDefault="0067135C" w:rsidP="0067135C">
            <w:pPr>
              <w:pStyle w:val="Tabletext"/>
            </w:pPr>
            <w:r w:rsidRPr="00A039A7">
              <w:t xml:space="preserve">Simulation for </w:t>
            </w:r>
            <w:r w:rsidRPr="00A039A7">
              <w:rPr>
                <w:szCs w:val="24"/>
              </w:rPr>
              <w:t>intensity</w:t>
            </w:r>
            <w:r w:rsidR="00620A55">
              <w:rPr>
                <w:szCs w:val="24"/>
              </w:rPr>
              <w:noBreakHyphen/>
            </w:r>
            <w:r w:rsidRPr="00A039A7">
              <w:rPr>
                <w:szCs w:val="24"/>
              </w:rPr>
              <w:t>modulated radiation therapy</w:t>
            </w:r>
            <w:r w:rsidRPr="00A039A7">
              <w:t>, with or without intravenous contrast medium, if:</w:t>
            </w:r>
          </w:p>
          <w:p w14:paraId="3DA3D2AB" w14:textId="77777777" w:rsidR="0067135C" w:rsidRPr="00A039A7" w:rsidRDefault="0067135C" w:rsidP="0067135C">
            <w:pPr>
              <w:pStyle w:val="Tablea"/>
            </w:pPr>
            <w:r w:rsidRPr="00A039A7">
              <w:t>(a) treatment set</w:t>
            </w:r>
            <w:r w:rsidR="00620A55">
              <w:noBreakHyphen/>
            </w:r>
            <w:r w:rsidRPr="00A039A7">
              <w:t xml:space="preserve">up and technique specifications are in preparation for </w:t>
            </w:r>
            <w:r w:rsidRPr="00A039A7">
              <w:rPr>
                <w:szCs w:val="24"/>
              </w:rPr>
              <w:t>intensity</w:t>
            </w:r>
            <w:r w:rsidR="00620A55">
              <w:rPr>
                <w:szCs w:val="24"/>
              </w:rPr>
              <w:noBreakHyphen/>
            </w:r>
            <w:r w:rsidRPr="00A039A7">
              <w:rPr>
                <w:szCs w:val="24"/>
              </w:rPr>
              <w:t xml:space="preserve">modulated radiation therapy </w:t>
            </w:r>
            <w:r w:rsidRPr="00A039A7">
              <w:t>dose planning; and</w:t>
            </w:r>
          </w:p>
          <w:p w14:paraId="50D5B1E7" w14:textId="77777777" w:rsidR="0067135C" w:rsidRPr="00A039A7" w:rsidRDefault="0067135C" w:rsidP="0067135C">
            <w:pPr>
              <w:pStyle w:val="Tablea"/>
            </w:pPr>
            <w:r w:rsidRPr="00A039A7">
              <w:t>(b) patient set</w:t>
            </w:r>
            <w:r w:rsidR="00620A55">
              <w:noBreakHyphen/>
            </w:r>
            <w:r w:rsidRPr="00A039A7">
              <w:t xml:space="preserve">up and immobilisation techniques are suitable for reliable CT image volume data acquisition and </w:t>
            </w:r>
            <w:r w:rsidRPr="00A039A7">
              <w:rPr>
                <w:szCs w:val="24"/>
              </w:rPr>
              <w:t>intensity</w:t>
            </w:r>
            <w:r w:rsidR="00620A55">
              <w:rPr>
                <w:szCs w:val="24"/>
              </w:rPr>
              <w:noBreakHyphen/>
            </w:r>
            <w:r w:rsidRPr="00A039A7">
              <w:rPr>
                <w:szCs w:val="24"/>
              </w:rPr>
              <w:t>modulated radiation therapy</w:t>
            </w:r>
            <w:r w:rsidRPr="00A039A7">
              <w:t>; and</w:t>
            </w:r>
          </w:p>
          <w:p w14:paraId="3116C535" w14:textId="77777777" w:rsidR="0067135C" w:rsidRPr="00A039A7" w:rsidRDefault="0067135C" w:rsidP="0067135C">
            <w:pPr>
              <w:pStyle w:val="Tablea"/>
            </w:pPr>
            <w:r w:rsidRPr="00A039A7">
              <w:t>(c) a high</w:t>
            </w:r>
            <w:r w:rsidR="00620A55">
              <w:noBreakHyphen/>
            </w:r>
            <w:r w:rsidRPr="00A039A7">
              <w:t>quality CT image volume dataset is acquired for the relevant region of interest to be planned and treated; and</w:t>
            </w:r>
          </w:p>
          <w:p w14:paraId="5198575F" w14:textId="77777777" w:rsidR="0067135C" w:rsidRPr="00A039A7" w:rsidRDefault="0067135C" w:rsidP="0067135C">
            <w:pPr>
              <w:pStyle w:val="Tablea"/>
            </w:pPr>
            <w:r w:rsidRPr="00A039A7">
              <w:t>(d) the image set is suitable for the generation of quality digitally reconstructed radiographic images</w:t>
            </w:r>
          </w:p>
        </w:tc>
        <w:tc>
          <w:tcPr>
            <w:tcW w:w="833" w:type="pct"/>
            <w:shd w:val="clear" w:color="auto" w:fill="auto"/>
          </w:tcPr>
          <w:p w14:paraId="5C5CBE89" w14:textId="77777777" w:rsidR="0067135C" w:rsidRPr="00A039A7" w:rsidRDefault="0067135C" w:rsidP="0067135C">
            <w:pPr>
              <w:pStyle w:val="Tabletext"/>
              <w:jc w:val="right"/>
            </w:pPr>
            <w:r>
              <w:t>739.35</w:t>
            </w:r>
          </w:p>
        </w:tc>
      </w:tr>
      <w:tr w:rsidR="0067135C" w:rsidRPr="00195CAC" w14:paraId="0B2AA6C1" w14:textId="77777777" w:rsidTr="001A4AD3">
        <w:tc>
          <w:tcPr>
            <w:tcW w:w="695" w:type="pct"/>
            <w:tcBorders>
              <w:top w:val="single" w:sz="4" w:space="0" w:color="auto"/>
              <w:left w:val="nil"/>
              <w:bottom w:val="single" w:sz="4" w:space="0" w:color="auto"/>
              <w:right w:val="nil"/>
            </w:tcBorders>
            <w:shd w:val="clear" w:color="auto" w:fill="auto"/>
            <w:hideMark/>
          </w:tcPr>
          <w:p w14:paraId="2E1A0B4C" w14:textId="77777777" w:rsidR="0067135C" w:rsidRPr="00A039A7" w:rsidRDefault="0067135C" w:rsidP="0067135C">
            <w:pPr>
              <w:pStyle w:val="Tabletext"/>
            </w:pPr>
            <w:r w:rsidRPr="00A039A7">
              <w:t>15556</w:t>
            </w:r>
          </w:p>
        </w:tc>
        <w:tc>
          <w:tcPr>
            <w:tcW w:w="3472" w:type="pct"/>
            <w:tcBorders>
              <w:top w:val="single" w:sz="4" w:space="0" w:color="auto"/>
              <w:left w:val="nil"/>
              <w:bottom w:val="single" w:sz="4" w:space="0" w:color="auto"/>
              <w:right w:val="nil"/>
            </w:tcBorders>
            <w:shd w:val="clear" w:color="auto" w:fill="auto"/>
            <w:hideMark/>
          </w:tcPr>
          <w:p w14:paraId="3830261F" w14:textId="77777777" w:rsidR="0067135C" w:rsidRPr="00A039A7" w:rsidRDefault="0067135C" w:rsidP="0067135C">
            <w:pPr>
              <w:pStyle w:val="Tabletext"/>
            </w:pPr>
            <w:r w:rsidRPr="00A039A7">
              <w:t>Dosimetry for 3 dimensional conformal radiotherapy of level one complexity if the dosimetry is for a single phase 3 dimensional conformal treatment plan using a CT image volume dataset, with one gross tumour volume or clinical target volume, one planning target volume and one organ at risk specified in the prescription</w:t>
            </w:r>
          </w:p>
        </w:tc>
        <w:tc>
          <w:tcPr>
            <w:tcW w:w="833" w:type="pct"/>
            <w:tcBorders>
              <w:top w:val="single" w:sz="4" w:space="0" w:color="auto"/>
              <w:left w:val="nil"/>
              <w:bottom w:val="single" w:sz="4" w:space="0" w:color="auto"/>
              <w:right w:val="nil"/>
            </w:tcBorders>
            <w:shd w:val="clear" w:color="auto" w:fill="auto"/>
          </w:tcPr>
          <w:p w14:paraId="2A333FFD" w14:textId="77777777" w:rsidR="0067135C" w:rsidRPr="00A039A7" w:rsidRDefault="0067135C" w:rsidP="0067135C">
            <w:pPr>
              <w:pStyle w:val="Tabletext"/>
              <w:jc w:val="right"/>
            </w:pPr>
            <w:r>
              <w:t>691.35</w:t>
            </w:r>
          </w:p>
        </w:tc>
      </w:tr>
      <w:tr w:rsidR="0067135C" w:rsidRPr="00195CAC" w14:paraId="1485F287" w14:textId="77777777" w:rsidTr="001A4AD3">
        <w:tc>
          <w:tcPr>
            <w:tcW w:w="695" w:type="pct"/>
            <w:tcBorders>
              <w:top w:val="single" w:sz="4" w:space="0" w:color="auto"/>
              <w:left w:val="nil"/>
              <w:bottom w:val="single" w:sz="4" w:space="0" w:color="auto"/>
              <w:right w:val="nil"/>
            </w:tcBorders>
            <w:shd w:val="clear" w:color="auto" w:fill="auto"/>
            <w:hideMark/>
          </w:tcPr>
          <w:p w14:paraId="7E4BE56B" w14:textId="77777777" w:rsidR="0067135C" w:rsidRPr="00A039A7" w:rsidRDefault="0067135C" w:rsidP="0067135C">
            <w:pPr>
              <w:pStyle w:val="Tabletext"/>
            </w:pPr>
            <w:bookmarkStart w:id="486" w:name="CU_85423679"/>
            <w:bookmarkStart w:id="487" w:name="CU_85426171"/>
            <w:bookmarkEnd w:id="486"/>
            <w:bookmarkEnd w:id="487"/>
            <w:r w:rsidRPr="00A039A7">
              <w:t>15559</w:t>
            </w:r>
          </w:p>
        </w:tc>
        <w:tc>
          <w:tcPr>
            <w:tcW w:w="3472" w:type="pct"/>
            <w:tcBorders>
              <w:top w:val="single" w:sz="4" w:space="0" w:color="auto"/>
              <w:left w:val="nil"/>
              <w:bottom w:val="single" w:sz="4" w:space="0" w:color="auto"/>
              <w:right w:val="nil"/>
            </w:tcBorders>
            <w:shd w:val="clear" w:color="auto" w:fill="auto"/>
            <w:hideMark/>
          </w:tcPr>
          <w:p w14:paraId="40AD39A0" w14:textId="77777777" w:rsidR="0067135C" w:rsidRPr="00A039A7" w:rsidRDefault="0067135C" w:rsidP="0067135C">
            <w:pPr>
              <w:pStyle w:val="Tabletext"/>
            </w:pPr>
            <w:r w:rsidRPr="00A039A7">
              <w:t>Dosimetry for 3 dimensional conformal radiotherapy of level 2 complexity if:</w:t>
            </w:r>
          </w:p>
          <w:p w14:paraId="50887D6D" w14:textId="77777777" w:rsidR="0067135C" w:rsidRPr="00A039A7" w:rsidRDefault="0067135C" w:rsidP="0067135C">
            <w:pPr>
              <w:pStyle w:val="Tablea"/>
            </w:pPr>
            <w:r w:rsidRPr="00A039A7">
              <w:t>(a) the dosimetry is for a 2 phase 3 dimensional conformal treatment plan using one or more CT image volume datasets, with at least one gross tumour volume, 2 planning target volumes and one organ at risk specified in the prescription; or</w:t>
            </w:r>
          </w:p>
          <w:p w14:paraId="1F409152" w14:textId="77777777" w:rsidR="0067135C" w:rsidRPr="00A039A7" w:rsidRDefault="0067135C" w:rsidP="0067135C">
            <w:pPr>
              <w:pStyle w:val="Tablea"/>
            </w:pPr>
            <w:r w:rsidRPr="00A039A7">
              <w:t>(b) the dosimetry is for a single phase 3 dimensional conformal treatment plan using one or more CT image volume datasets, with at least one gross tumour volume, one planning target volume and 2 organ at risk dose goals or constraints specified in the prescription; or</w:t>
            </w:r>
          </w:p>
          <w:p w14:paraId="0B13BEA6" w14:textId="77777777" w:rsidR="0067135C" w:rsidRPr="00A039A7" w:rsidRDefault="0067135C" w:rsidP="0067135C">
            <w:pPr>
              <w:pStyle w:val="Tablea"/>
            </w:pPr>
            <w:r w:rsidRPr="00A039A7">
              <w:t>(c) image fusion with a secondary CT, MRI or PET image volume dataset is used to define target volumes and organs at risk as mentioned in item 15556</w:t>
            </w:r>
          </w:p>
        </w:tc>
        <w:tc>
          <w:tcPr>
            <w:tcW w:w="833" w:type="pct"/>
            <w:tcBorders>
              <w:top w:val="single" w:sz="4" w:space="0" w:color="auto"/>
              <w:left w:val="nil"/>
              <w:bottom w:val="single" w:sz="4" w:space="0" w:color="auto"/>
              <w:right w:val="nil"/>
            </w:tcBorders>
            <w:shd w:val="clear" w:color="auto" w:fill="auto"/>
          </w:tcPr>
          <w:p w14:paraId="0F85A134" w14:textId="77777777" w:rsidR="0067135C" w:rsidRPr="00A039A7" w:rsidRDefault="0067135C" w:rsidP="0067135C">
            <w:pPr>
              <w:pStyle w:val="Tabletext"/>
              <w:jc w:val="right"/>
            </w:pPr>
            <w:r>
              <w:t>901.65</w:t>
            </w:r>
          </w:p>
        </w:tc>
      </w:tr>
      <w:tr w:rsidR="0067135C" w:rsidRPr="00195CAC" w14:paraId="3132CA67" w14:textId="77777777" w:rsidTr="001A4AD3">
        <w:tc>
          <w:tcPr>
            <w:tcW w:w="695" w:type="pct"/>
            <w:tcBorders>
              <w:top w:val="single" w:sz="4" w:space="0" w:color="auto"/>
              <w:left w:val="nil"/>
              <w:bottom w:val="single" w:sz="4" w:space="0" w:color="auto"/>
              <w:right w:val="nil"/>
            </w:tcBorders>
            <w:shd w:val="clear" w:color="auto" w:fill="auto"/>
            <w:hideMark/>
          </w:tcPr>
          <w:p w14:paraId="71B5E614" w14:textId="77777777" w:rsidR="0067135C" w:rsidRPr="00A039A7" w:rsidRDefault="0067135C" w:rsidP="0067135C">
            <w:pPr>
              <w:pStyle w:val="Tabletext"/>
            </w:pPr>
            <w:r w:rsidRPr="00A039A7">
              <w:t>15562</w:t>
            </w:r>
          </w:p>
        </w:tc>
        <w:tc>
          <w:tcPr>
            <w:tcW w:w="3472" w:type="pct"/>
            <w:tcBorders>
              <w:top w:val="single" w:sz="4" w:space="0" w:color="auto"/>
              <w:left w:val="nil"/>
              <w:bottom w:val="single" w:sz="4" w:space="0" w:color="auto"/>
              <w:right w:val="nil"/>
            </w:tcBorders>
            <w:shd w:val="clear" w:color="auto" w:fill="auto"/>
            <w:hideMark/>
          </w:tcPr>
          <w:p w14:paraId="6A488094" w14:textId="77777777" w:rsidR="0067135C" w:rsidRPr="00A039A7" w:rsidRDefault="0067135C" w:rsidP="0067135C">
            <w:pPr>
              <w:pStyle w:val="Tabletext"/>
            </w:pPr>
            <w:r w:rsidRPr="00A039A7">
              <w:t>Dosimetry for 3 dimensional conformal radiotherapy of level 3 complexity if:</w:t>
            </w:r>
          </w:p>
          <w:p w14:paraId="7A799C95" w14:textId="77777777" w:rsidR="0067135C" w:rsidRPr="00A039A7" w:rsidRDefault="0067135C" w:rsidP="0067135C">
            <w:pPr>
              <w:pStyle w:val="Tablea"/>
            </w:pPr>
            <w:r w:rsidRPr="00A039A7">
              <w:t>(a) the dosimetry is for a 3 phase 3 dimensional conformal treatment plan using one or more CT image volume datasets, with at least one gross tumour volume, 3 planning target volumes and one organ at risk specified in the prescription; or</w:t>
            </w:r>
          </w:p>
          <w:p w14:paraId="2678F2C5" w14:textId="77777777" w:rsidR="0067135C" w:rsidRPr="00A039A7" w:rsidRDefault="0067135C" w:rsidP="0067135C">
            <w:pPr>
              <w:pStyle w:val="Tablea"/>
            </w:pPr>
            <w:r w:rsidRPr="00A039A7">
              <w:t>(b) the dosimetry is for a 2 phase 3 dimensional conformal treatment plan using one or more CT image volume datasets, with:</w:t>
            </w:r>
          </w:p>
          <w:p w14:paraId="0906461D" w14:textId="77777777" w:rsidR="0067135C" w:rsidRPr="00A039A7" w:rsidRDefault="0067135C" w:rsidP="0067135C">
            <w:pPr>
              <w:pStyle w:val="Tablei"/>
            </w:pPr>
            <w:r w:rsidRPr="00A039A7">
              <w:t>(i) at least one gross tumour volume specified in the prescription; and</w:t>
            </w:r>
          </w:p>
          <w:p w14:paraId="50BC7225" w14:textId="77777777" w:rsidR="0067135C" w:rsidRPr="00A039A7" w:rsidRDefault="0067135C" w:rsidP="0067135C">
            <w:pPr>
              <w:pStyle w:val="Tablei"/>
            </w:pPr>
            <w:r w:rsidRPr="00A039A7">
              <w:t>(ii) 2 planning target volumes or 2 organ at risk dose goals or constraints specified in the prescription; or</w:t>
            </w:r>
          </w:p>
          <w:p w14:paraId="6873C457" w14:textId="77777777" w:rsidR="0067135C" w:rsidRPr="00A039A7" w:rsidRDefault="0067135C" w:rsidP="0067135C">
            <w:pPr>
              <w:pStyle w:val="Tablea"/>
            </w:pPr>
            <w:r w:rsidRPr="00A039A7">
              <w:t>(c) the dosimetry is for a single phase 3 dimensional conformal treatment plan using one or more CT image volume datasets, with at least one gross tumour volume, one planning target volume and 3 organ at risk dose goals or constraints specified in the prescription; or</w:t>
            </w:r>
          </w:p>
          <w:p w14:paraId="3C4021B6" w14:textId="77777777" w:rsidR="0067135C" w:rsidRPr="00A039A7" w:rsidRDefault="0067135C" w:rsidP="0067135C">
            <w:pPr>
              <w:pStyle w:val="Tablea"/>
            </w:pPr>
            <w:r w:rsidRPr="00A039A7">
              <w:t>(d) image fusion with a secondary CT, MRI or PET image volume dataset is used to define target volume and organs at risk as mentioned in item 15559</w:t>
            </w:r>
          </w:p>
        </w:tc>
        <w:tc>
          <w:tcPr>
            <w:tcW w:w="833" w:type="pct"/>
            <w:tcBorders>
              <w:top w:val="single" w:sz="4" w:space="0" w:color="auto"/>
              <w:left w:val="nil"/>
              <w:bottom w:val="single" w:sz="4" w:space="0" w:color="auto"/>
              <w:right w:val="nil"/>
            </w:tcBorders>
            <w:shd w:val="clear" w:color="auto" w:fill="auto"/>
          </w:tcPr>
          <w:p w14:paraId="035A105F" w14:textId="77777777" w:rsidR="0067135C" w:rsidRPr="00A039A7" w:rsidRDefault="0067135C" w:rsidP="0067135C">
            <w:pPr>
              <w:pStyle w:val="Tabletext"/>
              <w:jc w:val="right"/>
            </w:pPr>
            <w:r>
              <w:t>1,166.20</w:t>
            </w:r>
          </w:p>
        </w:tc>
      </w:tr>
      <w:tr w:rsidR="0067135C" w:rsidRPr="00195CAC" w14:paraId="11D16810" w14:textId="77777777" w:rsidTr="008457C1">
        <w:tblPrEx>
          <w:tblBorders>
            <w:top w:val="none" w:sz="0" w:space="0" w:color="auto"/>
            <w:bottom w:val="none" w:sz="0" w:space="0" w:color="auto"/>
            <w:insideH w:val="none" w:sz="0" w:space="0" w:color="auto"/>
          </w:tblBorders>
        </w:tblPrEx>
        <w:tc>
          <w:tcPr>
            <w:tcW w:w="695" w:type="pct"/>
            <w:shd w:val="clear" w:color="auto" w:fill="auto"/>
          </w:tcPr>
          <w:p w14:paraId="048BAC9C" w14:textId="77777777" w:rsidR="0067135C" w:rsidRPr="00A039A7" w:rsidRDefault="0067135C" w:rsidP="0067135C">
            <w:pPr>
              <w:pStyle w:val="Tabletext"/>
              <w:rPr>
                <w:rFonts w:eastAsia="Calibri"/>
              </w:rPr>
            </w:pPr>
            <w:r w:rsidRPr="00A039A7">
              <w:t>15565</w:t>
            </w:r>
          </w:p>
        </w:tc>
        <w:tc>
          <w:tcPr>
            <w:tcW w:w="3472" w:type="pct"/>
            <w:shd w:val="clear" w:color="auto" w:fill="auto"/>
          </w:tcPr>
          <w:p w14:paraId="7D699251" w14:textId="77777777" w:rsidR="0067135C" w:rsidRPr="00A039A7" w:rsidRDefault="0067135C" w:rsidP="0067135C">
            <w:pPr>
              <w:pStyle w:val="Tabletext"/>
              <w:rPr>
                <w:rFonts w:eastAsia="Calibri"/>
              </w:rPr>
            </w:pPr>
            <w:r w:rsidRPr="00A039A7">
              <w:rPr>
                <w:rFonts w:eastAsia="Calibri"/>
              </w:rPr>
              <w:t xml:space="preserve">Preparation of an </w:t>
            </w:r>
            <w:r w:rsidRPr="00A039A7">
              <w:rPr>
                <w:szCs w:val="24"/>
              </w:rPr>
              <w:t>intensity</w:t>
            </w:r>
            <w:r w:rsidR="00620A55">
              <w:rPr>
                <w:szCs w:val="24"/>
              </w:rPr>
              <w:noBreakHyphen/>
            </w:r>
            <w:r w:rsidRPr="00A039A7">
              <w:rPr>
                <w:szCs w:val="24"/>
              </w:rPr>
              <w:t>modulated radiation therapy</w:t>
            </w:r>
            <w:r w:rsidRPr="00A039A7">
              <w:rPr>
                <w:rFonts w:eastAsia="Calibri"/>
              </w:rPr>
              <w:t xml:space="preserve"> dosimetry plan, which uses one or more CT image volume datasets, if:</w:t>
            </w:r>
          </w:p>
          <w:p w14:paraId="561F2FBA" w14:textId="77777777" w:rsidR="0067135C" w:rsidRPr="00A039A7" w:rsidRDefault="0067135C" w:rsidP="0067135C">
            <w:pPr>
              <w:pStyle w:val="Tablea"/>
              <w:rPr>
                <w:rFonts w:eastAsia="Calibri"/>
              </w:rPr>
            </w:pPr>
            <w:r w:rsidRPr="00A039A7">
              <w:rPr>
                <w:rFonts w:eastAsia="Calibri"/>
              </w:rPr>
              <w:t xml:space="preserve">(a) in preparing the </w:t>
            </w:r>
            <w:r w:rsidRPr="00A039A7">
              <w:rPr>
                <w:szCs w:val="24"/>
              </w:rPr>
              <w:t>intensity</w:t>
            </w:r>
            <w:r w:rsidR="00620A55">
              <w:rPr>
                <w:szCs w:val="24"/>
              </w:rPr>
              <w:noBreakHyphen/>
            </w:r>
            <w:r w:rsidRPr="00A039A7">
              <w:rPr>
                <w:szCs w:val="24"/>
              </w:rPr>
              <w:t>modulated radiation therapy</w:t>
            </w:r>
            <w:r w:rsidRPr="00A039A7">
              <w:rPr>
                <w:rFonts w:eastAsia="Calibri"/>
              </w:rPr>
              <w:t xml:space="preserve"> dosimetry plan:</w:t>
            </w:r>
          </w:p>
          <w:p w14:paraId="0576C79E" w14:textId="77777777" w:rsidR="0067135C" w:rsidRPr="00A039A7" w:rsidRDefault="0067135C" w:rsidP="0067135C">
            <w:pPr>
              <w:pStyle w:val="Tablei"/>
              <w:rPr>
                <w:rFonts w:eastAsia="Calibri"/>
              </w:rPr>
            </w:pPr>
            <w:r w:rsidRPr="00A039A7">
              <w:rPr>
                <w:rFonts w:eastAsia="Calibri"/>
              </w:rPr>
              <w:t>(i) the differential between target dose and normal tissue dose is maximised, based on a review and assessment by a radiation oncologist; and</w:t>
            </w:r>
          </w:p>
          <w:p w14:paraId="38D4B218" w14:textId="77777777" w:rsidR="0067135C" w:rsidRPr="00A039A7" w:rsidRDefault="0067135C" w:rsidP="0067135C">
            <w:pPr>
              <w:pStyle w:val="Tablei"/>
              <w:rPr>
                <w:rFonts w:eastAsia="Calibri"/>
              </w:rPr>
            </w:pPr>
            <w:r w:rsidRPr="00A039A7">
              <w:rPr>
                <w:rFonts w:eastAsia="Calibri"/>
              </w:rPr>
              <w:t>(ii) all gross tumour targets, clinical targets, planning targets and organs at risk are rendered as volumes as defined in the prescription; and</w:t>
            </w:r>
          </w:p>
          <w:p w14:paraId="52C11750" w14:textId="77777777" w:rsidR="0067135C" w:rsidRPr="00A039A7" w:rsidRDefault="0067135C" w:rsidP="0067135C">
            <w:pPr>
              <w:pStyle w:val="Tablei"/>
              <w:rPr>
                <w:rFonts w:eastAsia="Calibri"/>
              </w:rPr>
            </w:pPr>
            <w:r w:rsidRPr="00A039A7">
              <w:rPr>
                <w:rFonts w:eastAsia="Calibri"/>
              </w:rPr>
              <w:t>(iii) organs at risk are nominated as planning dose goals or constraints and the prescription specifies the organs at risk as dose goals or constraints; and</w:t>
            </w:r>
          </w:p>
          <w:p w14:paraId="54A834AC" w14:textId="77777777" w:rsidR="0067135C" w:rsidRPr="00A039A7" w:rsidRDefault="0067135C" w:rsidP="0067135C">
            <w:pPr>
              <w:pStyle w:val="Tablei"/>
              <w:rPr>
                <w:rFonts w:eastAsia="Calibri"/>
              </w:rPr>
            </w:pPr>
            <w:r w:rsidRPr="00A039A7">
              <w:rPr>
                <w:rFonts w:eastAsia="Calibri"/>
              </w:rPr>
              <w:t>(iv) dose calculations and dose volume histograms are generated in an inverse planned process, using a specialised calculation algorithm, with prescription and plan details approved and recorded in the plan; and</w:t>
            </w:r>
          </w:p>
          <w:p w14:paraId="53F997CE" w14:textId="77777777" w:rsidR="0067135C" w:rsidRPr="00A039A7" w:rsidRDefault="0067135C" w:rsidP="0067135C">
            <w:pPr>
              <w:pStyle w:val="Tablei"/>
              <w:rPr>
                <w:rFonts w:eastAsia="Calibri"/>
              </w:rPr>
            </w:pPr>
            <w:r w:rsidRPr="00A039A7">
              <w:rPr>
                <w:rFonts w:eastAsia="Calibri"/>
              </w:rPr>
              <w:t>(v) a CT image volume dataset is used for the relevant region to be planned and treated; and</w:t>
            </w:r>
          </w:p>
          <w:p w14:paraId="29419433" w14:textId="77777777" w:rsidR="0067135C" w:rsidRPr="00A039A7" w:rsidRDefault="0067135C" w:rsidP="0067135C">
            <w:pPr>
              <w:pStyle w:val="Tablei"/>
              <w:rPr>
                <w:rFonts w:eastAsia="Calibri"/>
              </w:rPr>
            </w:pPr>
            <w:r w:rsidRPr="00A039A7">
              <w:rPr>
                <w:rFonts w:eastAsia="Calibri"/>
              </w:rPr>
              <w:t>(vi) the CT images are suitable for the generation of quality digitally reconstructed radiographic images; and</w:t>
            </w:r>
          </w:p>
          <w:p w14:paraId="53DF449D" w14:textId="77777777" w:rsidR="0067135C" w:rsidRPr="00A039A7" w:rsidRDefault="0067135C" w:rsidP="0067135C">
            <w:pPr>
              <w:pStyle w:val="Tablea"/>
              <w:rPr>
                <w:rFonts w:eastAsia="Calibri"/>
              </w:rPr>
            </w:pPr>
            <w:r w:rsidRPr="00A039A7">
              <w:rPr>
                <w:rFonts w:eastAsia="Calibri"/>
              </w:rPr>
              <w:t xml:space="preserve">(b) the final </w:t>
            </w:r>
            <w:r w:rsidRPr="00A039A7">
              <w:rPr>
                <w:szCs w:val="24"/>
              </w:rPr>
              <w:t>intensity</w:t>
            </w:r>
            <w:r w:rsidR="00620A55">
              <w:rPr>
                <w:szCs w:val="24"/>
              </w:rPr>
              <w:noBreakHyphen/>
            </w:r>
            <w:r w:rsidRPr="00A039A7">
              <w:rPr>
                <w:szCs w:val="24"/>
              </w:rPr>
              <w:t>modulated radiation therapy</w:t>
            </w:r>
            <w:r w:rsidRPr="00A039A7">
              <w:rPr>
                <w:rFonts w:eastAsia="Calibri"/>
              </w:rPr>
              <w:t xml:space="preserve"> dosimetry plan is validated by the radiation therapist and the medical physicist, using robust quality assurance processes that include:</w:t>
            </w:r>
          </w:p>
          <w:p w14:paraId="37581DF1" w14:textId="77777777" w:rsidR="0067135C" w:rsidRPr="00A039A7" w:rsidRDefault="0067135C" w:rsidP="0067135C">
            <w:pPr>
              <w:pStyle w:val="Tablei"/>
              <w:rPr>
                <w:rFonts w:eastAsia="Calibri"/>
              </w:rPr>
            </w:pPr>
            <w:r w:rsidRPr="00A039A7">
              <w:rPr>
                <w:rFonts w:eastAsia="Calibri"/>
              </w:rPr>
              <w:t>(i) determination of the accuracy of the dose fluence delivered by the multi</w:t>
            </w:r>
            <w:r w:rsidR="00620A55">
              <w:rPr>
                <w:rFonts w:eastAsia="Calibri"/>
              </w:rPr>
              <w:noBreakHyphen/>
            </w:r>
            <w:r w:rsidRPr="00A039A7">
              <w:rPr>
                <w:rFonts w:eastAsia="Calibri"/>
              </w:rPr>
              <w:t>leaf collimator and gantry position (static or dynamic); and</w:t>
            </w:r>
          </w:p>
          <w:p w14:paraId="4A817766" w14:textId="77777777" w:rsidR="0067135C" w:rsidRPr="00A039A7" w:rsidRDefault="0067135C" w:rsidP="0067135C">
            <w:pPr>
              <w:pStyle w:val="Tablei"/>
              <w:rPr>
                <w:rFonts w:eastAsia="Calibri"/>
              </w:rPr>
            </w:pPr>
            <w:r w:rsidRPr="00A039A7">
              <w:rPr>
                <w:rFonts w:eastAsia="Calibri"/>
              </w:rPr>
              <w:t>(ii) ensuring that the plan is deliverable, data transfer is acceptable and validation checks are completed on a linear accelerator; and</w:t>
            </w:r>
          </w:p>
          <w:p w14:paraId="63CE5D84" w14:textId="77777777" w:rsidR="0067135C" w:rsidRPr="00A039A7" w:rsidRDefault="0067135C" w:rsidP="0067135C">
            <w:pPr>
              <w:pStyle w:val="Tablei"/>
              <w:rPr>
                <w:rFonts w:eastAsia="Calibri"/>
              </w:rPr>
            </w:pPr>
            <w:r w:rsidRPr="00A039A7">
              <w:rPr>
                <w:rFonts w:eastAsia="Calibri"/>
              </w:rPr>
              <w:t xml:space="preserve">(iii) validating the accuracy of the derived </w:t>
            </w:r>
            <w:r w:rsidRPr="00A039A7">
              <w:rPr>
                <w:szCs w:val="24"/>
              </w:rPr>
              <w:t>intensity</w:t>
            </w:r>
            <w:r w:rsidR="00620A55">
              <w:rPr>
                <w:szCs w:val="24"/>
              </w:rPr>
              <w:noBreakHyphen/>
            </w:r>
            <w:r w:rsidRPr="00A039A7">
              <w:rPr>
                <w:szCs w:val="24"/>
              </w:rPr>
              <w:t>modulated radiation therapy</w:t>
            </w:r>
            <w:r w:rsidRPr="00A039A7">
              <w:rPr>
                <w:rFonts w:eastAsia="Calibri"/>
              </w:rPr>
              <w:t xml:space="preserve"> dosimetry plan; and</w:t>
            </w:r>
          </w:p>
          <w:p w14:paraId="7EE68C82" w14:textId="77777777" w:rsidR="0067135C" w:rsidRPr="00A039A7" w:rsidRDefault="0067135C" w:rsidP="0067135C">
            <w:pPr>
              <w:pStyle w:val="Tablea"/>
            </w:pPr>
            <w:r w:rsidRPr="00A039A7">
              <w:rPr>
                <w:rFonts w:eastAsia="Calibri"/>
              </w:rPr>
              <w:t xml:space="preserve">(c) the final </w:t>
            </w:r>
            <w:r w:rsidRPr="00A039A7">
              <w:rPr>
                <w:szCs w:val="24"/>
              </w:rPr>
              <w:t>intensity</w:t>
            </w:r>
            <w:r w:rsidR="00620A55">
              <w:rPr>
                <w:szCs w:val="24"/>
              </w:rPr>
              <w:noBreakHyphen/>
            </w:r>
            <w:r w:rsidRPr="00A039A7">
              <w:rPr>
                <w:szCs w:val="24"/>
              </w:rPr>
              <w:t>modulated radiation therapy</w:t>
            </w:r>
            <w:r w:rsidRPr="00A039A7">
              <w:rPr>
                <w:rFonts w:eastAsia="Calibri"/>
              </w:rPr>
              <w:t xml:space="preserve"> dosimetry plan is approved by the radiation oncologist prior to delivery</w:t>
            </w:r>
          </w:p>
        </w:tc>
        <w:tc>
          <w:tcPr>
            <w:tcW w:w="833" w:type="pct"/>
            <w:shd w:val="clear" w:color="auto" w:fill="auto"/>
          </w:tcPr>
          <w:p w14:paraId="6DA94538" w14:textId="77777777" w:rsidR="0067135C" w:rsidRPr="00A039A7" w:rsidRDefault="0067135C" w:rsidP="0067135C">
            <w:pPr>
              <w:pStyle w:val="Tabletext"/>
              <w:jc w:val="right"/>
            </w:pPr>
            <w:r>
              <w:t>3,448.10</w:t>
            </w:r>
          </w:p>
        </w:tc>
      </w:tr>
      <w:tr w:rsidR="0067135C" w:rsidRPr="00195CAC" w14:paraId="5D069F58"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2991E4E3" w14:textId="77777777" w:rsidR="0067135C" w:rsidRPr="00A039A7" w:rsidRDefault="0067135C" w:rsidP="0067135C">
            <w:pPr>
              <w:pStyle w:val="TableHeading"/>
            </w:pPr>
            <w:r w:rsidRPr="00A039A7">
              <w:t>Subgroup 6—Stereotactic radiosurgery</w:t>
            </w:r>
          </w:p>
        </w:tc>
      </w:tr>
      <w:tr w:rsidR="0067135C" w:rsidRPr="00195CAC" w14:paraId="78546A05" w14:textId="77777777" w:rsidTr="001A4AD3">
        <w:tc>
          <w:tcPr>
            <w:tcW w:w="695" w:type="pct"/>
            <w:tcBorders>
              <w:top w:val="single" w:sz="4" w:space="0" w:color="auto"/>
              <w:left w:val="nil"/>
              <w:bottom w:val="single" w:sz="4" w:space="0" w:color="auto"/>
              <w:right w:val="nil"/>
            </w:tcBorders>
            <w:shd w:val="clear" w:color="auto" w:fill="auto"/>
            <w:hideMark/>
          </w:tcPr>
          <w:p w14:paraId="621BECBA" w14:textId="77777777" w:rsidR="0067135C" w:rsidRPr="00A039A7" w:rsidRDefault="0067135C" w:rsidP="0067135C">
            <w:pPr>
              <w:pStyle w:val="Tabletext"/>
              <w:rPr>
                <w:snapToGrid w:val="0"/>
              </w:rPr>
            </w:pPr>
            <w:bookmarkStart w:id="488" w:name="CU_88425520"/>
            <w:bookmarkStart w:id="489" w:name="CU_88428012"/>
            <w:bookmarkEnd w:id="488"/>
            <w:bookmarkEnd w:id="489"/>
            <w:r w:rsidRPr="00A039A7">
              <w:rPr>
                <w:snapToGrid w:val="0"/>
              </w:rPr>
              <w:t>15600</w:t>
            </w:r>
          </w:p>
        </w:tc>
        <w:tc>
          <w:tcPr>
            <w:tcW w:w="3472" w:type="pct"/>
            <w:tcBorders>
              <w:top w:val="single" w:sz="4" w:space="0" w:color="auto"/>
              <w:left w:val="nil"/>
              <w:bottom w:val="single" w:sz="4" w:space="0" w:color="auto"/>
              <w:right w:val="nil"/>
            </w:tcBorders>
            <w:shd w:val="clear" w:color="auto" w:fill="auto"/>
            <w:hideMark/>
          </w:tcPr>
          <w:p w14:paraId="64557BC7" w14:textId="77777777" w:rsidR="0067135C" w:rsidRPr="00A039A7" w:rsidRDefault="0067135C" w:rsidP="0067135C">
            <w:pPr>
              <w:pStyle w:val="Tabletext"/>
              <w:rPr>
                <w:snapToGrid w:val="0"/>
              </w:rPr>
            </w:pPr>
            <w:r w:rsidRPr="00A039A7">
              <w:rPr>
                <w:snapToGrid w:val="0"/>
              </w:rPr>
              <w:t>Stereotactic radiosurgery, including all radiation oncology consultations, planning, simulation, dosimetry and treatment</w:t>
            </w:r>
          </w:p>
        </w:tc>
        <w:tc>
          <w:tcPr>
            <w:tcW w:w="833" w:type="pct"/>
            <w:tcBorders>
              <w:top w:val="single" w:sz="4" w:space="0" w:color="auto"/>
              <w:left w:val="nil"/>
              <w:bottom w:val="single" w:sz="4" w:space="0" w:color="auto"/>
              <w:right w:val="nil"/>
            </w:tcBorders>
            <w:shd w:val="clear" w:color="auto" w:fill="auto"/>
          </w:tcPr>
          <w:p w14:paraId="3E7A63D3" w14:textId="77777777" w:rsidR="0067135C" w:rsidRPr="00A039A7" w:rsidRDefault="0067135C" w:rsidP="0067135C">
            <w:pPr>
              <w:pStyle w:val="Tabletext"/>
              <w:jc w:val="right"/>
            </w:pPr>
            <w:r>
              <w:t>1,771.30</w:t>
            </w:r>
          </w:p>
        </w:tc>
      </w:tr>
      <w:tr w:rsidR="0067135C" w:rsidRPr="00195CAC" w14:paraId="595DEADC" w14:textId="77777777" w:rsidTr="008457C1">
        <w:tc>
          <w:tcPr>
            <w:tcW w:w="5000" w:type="pct"/>
            <w:gridSpan w:val="3"/>
            <w:tcBorders>
              <w:top w:val="nil"/>
              <w:left w:val="nil"/>
              <w:bottom w:val="single" w:sz="4" w:space="0" w:color="auto"/>
              <w:right w:val="nil"/>
            </w:tcBorders>
            <w:shd w:val="clear" w:color="auto" w:fill="auto"/>
            <w:hideMark/>
          </w:tcPr>
          <w:p w14:paraId="59742FE3" w14:textId="77777777" w:rsidR="0067135C" w:rsidRPr="00A039A7" w:rsidRDefault="0067135C" w:rsidP="0067135C">
            <w:pPr>
              <w:pStyle w:val="TableHeading"/>
            </w:pPr>
            <w:r w:rsidRPr="00A039A7">
              <w:t>Subgroup 7—Radiation oncology treatment verification</w:t>
            </w:r>
          </w:p>
        </w:tc>
      </w:tr>
      <w:tr w:rsidR="0067135C" w:rsidRPr="00195CAC" w14:paraId="0E5C21AC" w14:textId="77777777" w:rsidTr="008457C1">
        <w:tc>
          <w:tcPr>
            <w:tcW w:w="695" w:type="pct"/>
            <w:tcBorders>
              <w:top w:val="single" w:sz="4" w:space="0" w:color="auto"/>
              <w:left w:val="nil"/>
              <w:bottom w:val="nil"/>
              <w:right w:val="nil"/>
            </w:tcBorders>
            <w:shd w:val="clear" w:color="auto" w:fill="auto"/>
          </w:tcPr>
          <w:p w14:paraId="0307DA22" w14:textId="77777777" w:rsidR="0067135C" w:rsidRPr="00A039A7" w:rsidRDefault="0067135C" w:rsidP="0067135C">
            <w:pPr>
              <w:pStyle w:val="Tabletext"/>
            </w:pPr>
            <w:r w:rsidRPr="00A039A7">
              <w:t>15700</w:t>
            </w:r>
          </w:p>
        </w:tc>
        <w:tc>
          <w:tcPr>
            <w:tcW w:w="3472" w:type="pct"/>
            <w:tcBorders>
              <w:top w:val="single" w:sz="4" w:space="0" w:color="auto"/>
              <w:left w:val="nil"/>
              <w:bottom w:val="nil"/>
              <w:right w:val="nil"/>
            </w:tcBorders>
            <w:shd w:val="clear" w:color="auto" w:fill="auto"/>
          </w:tcPr>
          <w:p w14:paraId="5F480684" w14:textId="77777777" w:rsidR="0067135C" w:rsidRPr="00A039A7" w:rsidRDefault="0067135C" w:rsidP="0067135C">
            <w:pPr>
              <w:pStyle w:val="Tabletext"/>
            </w:pPr>
            <w:r w:rsidRPr="00A039A7">
              <w:t>Radiation oncology treatment verification with single projection acquisition (with single or double exposures), if:</w:t>
            </w:r>
          </w:p>
          <w:p w14:paraId="692EF0B0" w14:textId="77777777" w:rsidR="0067135C" w:rsidRPr="00A039A7" w:rsidRDefault="0067135C" w:rsidP="0067135C">
            <w:pPr>
              <w:pStyle w:val="Tablea"/>
            </w:pPr>
            <w:r w:rsidRPr="00A039A7">
              <w:t>(a) the service is prescribed and reviewed by a radiation oncologist; and</w:t>
            </w:r>
          </w:p>
          <w:p w14:paraId="48D46EA6" w14:textId="77777777" w:rsidR="0067135C" w:rsidRPr="00A039A7" w:rsidRDefault="0067135C" w:rsidP="0067135C">
            <w:pPr>
              <w:pStyle w:val="Tablea"/>
            </w:pPr>
            <w:r w:rsidRPr="00A039A7">
              <w:t>(b) the service is not associated with item 15705 or 15710;</w:t>
            </w:r>
          </w:p>
          <w:p w14:paraId="18A5A090" w14:textId="77777777" w:rsidR="0067135C" w:rsidRPr="00A039A7" w:rsidRDefault="0067135C" w:rsidP="0067135C">
            <w:pPr>
              <w:pStyle w:val="Tabletext"/>
            </w:pPr>
            <w:r w:rsidRPr="00A039A7">
              <w:t>—each attendance at which treatment is verified</w:t>
            </w:r>
          </w:p>
        </w:tc>
        <w:tc>
          <w:tcPr>
            <w:tcW w:w="833" w:type="pct"/>
            <w:tcBorders>
              <w:top w:val="single" w:sz="4" w:space="0" w:color="auto"/>
              <w:left w:val="nil"/>
              <w:bottom w:val="nil"/>
              <w:right w:val="nil"/>
            </w:tcBorders>
            <w:shd w:val="clear" w:color="auto" w:fill="auto"/>
          </w:tcPr>
          <w:p w14:paraId="250D6804" w14:textId="77777777" w:rsidR="0067135C" w:rsidRPr="00A039A7" w:rsidRDefault="0067135C" w:rsidP="0067135C">
            <w:pPr>
              <w:pStyle w:val="Tabletext"/>
              <w:jc w:val="right"/>
            </w:pPr>
            <w:r>
              <w:t>47.85</w:t>
            </w:r>
          </w:p>
        </w:tc>
      </w:tr>
      <w:tr w:rsidR="0067135C" w:rsidRPr="00195CAC" w14:paraId="65FD0339" w14:textId="77777777" w:rsidTr="008457C1">
        <w:tc>
          <w:tcPr>
            <w:tcW w:w="695" w:type="pct"/>
            <w:tcBorders>
              <w:top w:val="single" w:sz="4" w:space="0" w:color="auto"/>
              <w:left w:val="nil"/>
              <w:bottom w:val="nil"/>
              <w:right w:val="nil"/>
            </w:tcBorders>
            <w:shd w:val="clear" w:color="auto" w:fill="auto"/>
          </w:tcPr>
          <w:p w14:paraId="7F846A25" w14:textId="77777777" w:rsidR="0067135C" w:rsidRPr="00A039A7" w:rsidRDefault="0067135C" w:rsidP="0067135C">
            <w:pPr>
              <w:pStyle w:val="Tabletext"/>
            </w:pPr>
            <w:r w:rsidRPr="00A039A7">
              <w:t>15705</w:t>
            </w:r>
          </w:p>
        </w:tc>
        <w:tc>
          <w:tcPr>
            <w:tcW w:w="3472" w:type="pct"/>
            <w:tcBorders>
              <w:top w:val="single" w:sz="4" w:space="0" w:color="auto"/>
              <w:left w:val="nil"/>
              <w:bottom w:val="nil"/>
              <w:right w:val="nil"/>
            </w:tcBorders>
            <w:shd w:val="clear" w:color="auto" w:fill="auto"/>
          </w:tcPr>
          <w:p w14:paraId="15E90328" w14:textId="77777777" w:rsidR="0067135C" w:rsidRPr="00A039A7" w:rsidRDefault="0067135C" w:rsidP="0067135C">
            <w:pPr>
              <w:pStyle w:val="Tabletext"/>
            </w:pPr>
            <w:r w:rsidRPr="00A039A7">
              <w:t>Radiation oncology treatment verification with multiple projection acquisition, if:</w:t>
            </w:r>
          </w:p>
          <w:p w14:paraId="272AD6CC" w14:textId="77777777" w:rsidR="0067135C" w:rsidRPr="00A039A7" w:rsidRDefault="0067135C" w:rsidP="0067135C">
            <w:pPr>
              <w:pStyle w:val="Tablea"/>
            </w:pPr>
            <w:r w:rsidRPr="00A039A7">
              <w:t>(a) the service is prescribed and reviewed by a radiation oncologist; and</w:t>
            </w:r>
          </w:p>
          <w:p w14:paraId="317F0B9B" w14:textId="77777777" w:rsidR="0067135C" w:rsidRPr="00A039A7" w:rsidRDefault="0067135C" w:rsidP="0067135C">
            <w:pPr>
              <w:pStyle w:val="Tablea"/>
            </w:pPr>
            <w:r w:rsidRPr="00A039A7">
              <w:t>(b) the service is not associated with item 15700 or item 15710;</w:t>
            </w:r>
          </w:p>
          <w:p w14:paraId="71ECF553" w14:textId="77777777" w:rsidR="0067135C" w:rsidRPr="00A039A7" w:rsidRDefault="0067135C" w:rsidP="0067135C">
            <w:pPr>
              <w:pStyle w:val="Tabletext"/>
            </w:pPr>
            <w:r w:rsidRPr="00A039A7">
              <w:t>—each attendance at which treatment involving 3 fields or more is verified</w:t>
            </w:r>
          </w:p>
        </w:tc>
        <w:tc>
          <w:tcPr>
            <w:tcW w:w="833" w:type="pct"/>
            <w:tcBorders>
              <w:top w:val="single" w:sz="4" w:space="0" w:color="auto"/>
              <w:left w:val="nil"/>
              <w:bottom w:val="nil"/>
              <w:right w:val="nil"/>
            </w:tcBorders>
            <w:shd w:val="clear" w:color="auto" w:fill="auto"/>
          </w:tcPr>
          <w:p w14:paraId="2A8C5DF3" w14:textId="77777777" w:rsidR="0067135C" w:rsidRPr="00A039A7" w:rsidRDefault="0067135C" w:rsidP="0067135C">
            <w:pPr>
              <w:pStyle w:val="Tabletext"/>
              <w:jc w:val="right"/>
            </w:pPr>
            <w:r>
              <w:t>79.70</w:t>
            </w:r>
          </w:p>
        </w:tc>
      </w:tr>
      <w:tr w:rsidR="0067135C" w:rsidRPr="00195CAC" w14:paraId="77A95904" w14:textId="77777777" w:rsidTr="008457C1">
        <w:tc>
          <w:tcPr>
            <w:tcW w:w="695" w:type="pct"/>
            <w:tcBorders>
              <w:top w:val="single" w:sz="4" w:space="0" w:color="auto"/>
              <w:left w:val="nil"/>
              <w:bottom w:val="single" w:sz="4" w:space="0" w:color="auto"/>
              <w:right w:val="nil"/>
            </w:tcBorders>
            <w:shd w:val="clear" w:color="auto" w:fill="auto"/>
          </w:tcPr>
          <w:p w14:paraId="36719AA4" w14:textId="77777777" w:rsidR="0067135C" w:rsidRPr="00A039A7" w:rsidRDefault="0067135C" w:rsidP="0067135C">
            <w:pPr>
              <w:pStyle w:val="Tabletext"/>
            </w:pPr>
            <w:r w:rsidRPr="00A039A7">
              <w:t>15710</w:t>
            </w:r>
          </w:p>
        </w:tc>
        <w:tc>
          <w:tcPr>
            <w:tcW w:w="3472" w:type="pct"/>
            <w:tcBorders>
              <w:top w:val="single" w:sz="4" w:space="0" w:color="auto"/>
              <w:left w:val="nil"/>
              <w:bottom w:val="single" w:sz="4" w:space="0" w:color="auto"/>
              <w:right w:val="nil"/>
            </w:tcBorders>
            <w:shd w:val="clear" w:color="auto" w:fill="auto"/>
          </w:tcPr>
          <w:p w14:paraId="3F4665DD" w14:textId="77777777" w:rsidR="0067135C" w:rsidRPr="00A039A7" w:rsidRDefault="0067135C" w:rsidP="0067135C">
            <w:pPr>
              <w:pStyle w:val="Tabletext"/>
            </w:pPr>
            <w:r w:rsidRPr="00A039A7">
              <w:t>Radiation oncology treatment verification with volumetric acquisition, if:</w:t>
            </w:r>
          </w:p>
          <w:p w14:paraId="0ABE926D" w14:textId="77777777" w:rsidR="0067135C" w:rsidRPr="00A039A7" w:rsidRDefault="0067135C" w:rsidP="0067135C">
            <w:pPr>
              <w:pStyle w:val="Tablea"/>
            </w:pPr>
            <w:r w:rsidRPr="00A039A7">
              <w:t>(a) the service is prescribed and reviewed by a radiation oncologist; and</w:t>
            </w:r>
          </w:p>
          <w:p w14:paraId="4C04097B" w14:textId="77777777" w:rsidR="0067135C" w:rsidRPr="00A039A7" w:rsidRDefault="0067135C" w:rsidP="0067135C">
            <w:pPr>
              <w:pStyle w:val="Tablea"/>
            </w:pPr>
            <w:r w:rsidRPr="00A039A7">
              <w:t>(b) the service is not associated with item 15700 or item 15705;</w:t>
            </w:r>
          </w:p>
          <w:p w14:paraId="51ECA221" w14:textId="77777777" w:rsidR="0067135C" w:rsidRPr="00A039A7" w:rsidRDefault="0067135C" w:rsidP="0067135C">
            <w:pPr>
              <w:pStyle w:val="Tabletext"/>
            </w:pPr>
            <w:r w:rsidRPr="00A039A7">
              <w:t>—each attendance at which treatment involving 3 fields or more is verified</w:t>
            </w:r>
          </w:p>
        </w:tc>
        <w:tc>
          <w:tcPr>
            <w:tcW w:w="833" w:type="pct"/>
            <w:tcBorders>
              <w:top w:val="single" w:sz="4" w:space="0" w:color="auto"/>
              <w:left w:val="nil"/>
              <w:bottom w:val="single" w:sz="4" w:space="0" w:color="auto"/>
              <w:right w:val="nil"/>
            </w:tcBorders>
            <w:shd w:val="clear" w:color="auto" w:fill="auto"/>
          </w:tcPr>
          <w:p w14:paraId="7E149BC9" w14:textId="77777777" w:rsidR="0067135C" w:rsidRPr="00A039A7" w:rsidRDefault="0067135C" w:rsidP="0067135C">
            <w:pPr>
              <w:pStyle w:val="Tabletext"/>
              <w:jc w:val="right"/>
            </w:pPr>
            <w:r>
              <w:t>79.70</w:t>
            </w:r>
          </w:p>
        </w:tc>
      </w:tr>
      <w:tr w:rsidR="0067135C" w:rsidRPr="00195CAC" w14:paraId="7AD425B1" w14:textId="77777777" w:rsidTr="001A4AD3">
        <w:tc>
          <w:tcPr>
            <w:tcW w:w="695" w:type="pct"/>
            <w:tcBorders>
              <w:top w:val="single" w:sz="4" w:space="0" w:color="auto"/>
              <w:left w:val="nil"/>
              <w:bottom w:val="single" w:sz="4" w:space="0" w:color="auto"/>
              <w:right w:val="nil"/>
            </w:tcBorders>
            <w:shd w:val="clear" w:color="auto" w:fill="auto"/>
          </w:tcPr>
          <w:p w14:paraId="36C8D6FB" w14:textId="77777777" w:rsidR="0067135C" w:rsidRPr="00A039A7" w:rsidRDefault="0067135C" w:rsidP="0067135C">
            <w:pPr>
              <w:pStyle w:val="Tabletext"/>
            </w:pPr>
            <w:r w:rsidRPr="00A039A7">
              <w:t>15715</w:t>
            </w:r>
          </w:p>
        </w:tc>
        <w:tc>
          <w:tcPr>
            <w:tcW w:w="3472" w:type="pct"/>
            <w:tcBorders>
              <w:top w:val="single" w:sz="4" w:space="0" w:color="auto"/>
              <w:left w:val="nil"/>
              <w:bottom w:val="single" w:sz="4" w:space="0" w:color="auto"/>
              <w:right w:val="nil"/>
            </w:tcBorders>
            <w:shd w:val="clear" w:color="auto" w:fill="auto"/>
          </w:tcPr>
          <w:p w14:paraId="51EC1DA5" w14:textId="77777777" w:rsidR="0067135C" w:rsidRPr="00A039A7" w:rsidRDefault="0067135C" w:rsidP="0067135C">
            <w:pPr>
              <w:pStyle w:val="Tabletext"/>
            </w:pPr>
            <w:r w:rsidRPr="00A039A7">
              <w:t>Radiation oncology treatment verification of planar or volumetric image</w:t>
            </w:r>
            <w:r w:rsidR="00620A55">
              <w:noBreakHyphen/>
            </w:r>
            <w:r w:rsidRPr="00A039A7">
              <w:t>guided radiation therapy for intensity</w:t>
            </w:r>
            <w:r w:rsidR="00620A55">
              <w:noBreakHyphen/>
            </w:r>
            <w:r w:rsidRPr="00A039A7">
              <w:t>modulated radiation therapy, involving the use of at least 2 planar image views or projections or 1 volumetric image set to facilitate a 3</w:t>
            </w:r>
            <w:r w:rsidR="00620A55">
              <w:noBreakHyphen/>
            </w:r>
            <w:r w:rsidRPr="00A039A7">
              <w:t>dimensional adjustment to radiation treatment field positioning, if:</w:t>
            </w:r>
          </w:p>
          <w:p w14:paraId="6A3A2133" w14:textId="77777777" w:rsidR="0067135C" w:rsidRPr="00A039A7" w:rsidRDefault="0067135C" w:rsidP="0067135C">
            <w:pPr>
              <w:pStyle w:val="Tablea"/>
            </w:pPr>
            <w:r w:rsidRPr="00A039A7">
              <w:t xml:space="preserve">(a) the treatment technique is classified as </w:t>
            </w:r>
            <w:r w:rsidRPr="00A039A7">
              <w:rPr>
                <w:szCs w:val="24"/>
              </w:rPr>
              <w:t>intensity</w:t>
            </w:r>
            <w:r w:rsidR="00620A55">
              <w:rPr>
                <w:szCs w:val="24"/>
              </w:rPr>
              <w:noBreakHyphen/>
            </w:r>
            <w:r w:rsidRPr="00A039A7">
              <w:rPr>
                <w:szCs w:val="24"/>
              </w:rPr>
              <w:t>modulated radiation therapy</w:t>
            </w:r>
            <w:r w:rsidRPr="00A039A7">
              <w:t>; and</w:t>
            </w:r>
          </w:p>
          <w:p w14:paraId="53188EB2" w14:textId="77777777" w:rsidR="0067135C" w:rsidRPr="00A039A7" w:rsidRDefault="0067135C" w:rsidP="0067135C">
            <w:pPr>
              <w:pStyle w:val="Tablea"/>
            </w:pPr>
            <w:r w:rsidRPr="00A039A7">
              <w:t>(b) the margins applied to volumes (clinical target volume or planning target volume) are tailored or reduced to minimise treatment related exposure of healthy or normal tissues; and</w:t>
            </w:r>
          </w:p>
          <w:p w14:paraId="70273574" w14:textId="77777777" w:rsidR="0067135C" w:rsidRPr="00A039A7" w:rsidRDefault="0067135C" w:rsidP="0067135C">
            <w:pPr>
              <w:pStyle w:val="Tablea"/>
            </w:pPr>
            <w:r w:rsidRPr="00A039A7">
              <w:t>(c) the decisions made using acquired images are based on action algorithms and are given effect immediately prior to or during treatment delivery by qualified and trained staff considering complex competing factors and using software</w:t>
            </w:r>
            <w:r w:rsidR="00620A55">
              <w:noBreakHyphen/>
            </w:r>
            <w:r w:rsidRPr="00A039A7">
              <w:t>driven modelling programs; and</w:t>
            </w:r>
          </w:p>
          <w:p w14:paraId="2B3A8779" w14:textId="77777777" w:rsidR="0067135C" w:rsidRPr="00A039A7" w:rsidRDefault="0067135C" w:rsidP="0067135C">
            <w:pPr>
              <w:pStyle w:val="Tablea"/>
            </w:pPr>
            <w:r w:rsidRPr="00A039A7">
              <w:t>(d) the radiation treatment field positioning requires accuracy levels of less than 5mm (curative cases) or up to 10mm (palliative cases) to ensure accurate dose delivery to the target; and</w:t>
            </w:r>
          </w:p>
          <w:p w14:paraId="7F6BE8D2" w14:textId="77777777" w:rsidR="0067135C" w:rsidRPr="00A039A7" w:rsidRDefault="0067135C" w:rsidP="0067135C">
            <w:pPr>
              <w:pStyle w:val="Tablea"/>
            </w:pPr>
            <w:r w:rsidRPr="00A039A7">
              <w:t>(e) the image decisions and actions are documented in the patient’s record; and</w:t>
            </w:r>
          </w:p>
          <w:p w14:paraId="69CFC582" w14:textId="77777777" w:rsidR="0067135C" w:rsidRPr="00A039A7" w:rsidRDefault="0067135C" w:rsidP="0067135C">
            <w:pPr>
              <w:pStyle w:val="Tablea"/>
            </w:pPr>
            <w:r w:rsidRPr="00A039A7">
              <w:t>(f) the radiation oncologist is responsible for supervising the process, including specifying the type and frequency of imaging, tolerance and action levels to be incorporated in the process, reviewing the trend analysis and any reports and relevant images during the treatment course and specifying action protocols as required; and</w:t>
            </w:r>
          </w:p>
          <w:p w14:paraId="62D90AEE" w14:textId="77777777" w:rsidR="0067135C" w:rsidRPr="00A039A7" w:rsidRDefault="0067135C" w:rsidP="0067135C">
            <w:pPr>
              <w:pStyle w:val="Tablea"/>
            </w:pPr>
            <w:r w:rsidRPr="00A039A7">
              <w:t>(g) when treatment adjustments are inadequate to satisfy treatment protocol requirements, replanning is required; and</w:t>
            </w:r>
          </w:p>
          <w:p w14:paraId="3B852C38" w14:textId="77777777" w:rsidR="0067135C" w:rsidRPr="00A039A7" w:rsidRDefault="0067135C" w:rsidP="0067135C">
            <w:pPr>
              <w:pStyle w:val="Tablea"/>
            </w:pPr>
            <w:r w:rsidRPr="00A039A7">
              <w:t>(h) the imaging infrastructure (hardware and software) is linked to the treatment unit and networked to an image database, enabling both on</w:t>
            </w:r>
            <w:r w:rsidR="00620A55">
              <w:noBreakHyphen/>
            </w:r>
            <w:r w:rsidRPr="00A039A7">
              <w:t>line and off</w:t>
            </w:r>
            <w:r w:rsidR="00620A55">
              <w:noBreakHyphen/>
            </w:r>
            <w:r w:rsidRPr="00A039A7">
              <w:t>line reviews</w:t>
            </w:r>
          </w:p>
        </w:tc>
        <w:tc>
          <w:tcPr>
            <w:tcW w:w="833" w:type="pct"/>
            <w:tcBorders>
              <w:top w:val="single" w:sz="4" w:space="0" w:color="auto"/>
              <w:left w:val="nil"/>
              <w:bottom w:val="single" w:sz="4" w:space="0" w:color="auto"/>
              <w:right w:val="nil"/>
            </w:tcBorders>
            <w:shd w:val="clear" w:color="auto" w:fill="auto"/>
          </w:tcPr>
          <w:p w14:paraId="7EFE3F6D" w14:textId="77777777" w:rsidR="0067135C" w:rsidRPr="00A039A7" w:rsidRDefault="0067135C" w:rsidP="0067135C">
            <w:pPr>
              <w:pStyle w:val="Tabletext"/>
              <w:jc w:val="right"/>
            </w:pPr>
            <w:r>
              <w:t>79.70</w:t>
            </w:r>
          </w:p>
        </w:tc>
      </w:tr>
      <w:tr w:rsidR="0067135C" w:rsidRPr="00195CAC" w14:paraId="7E3404C9" w14:textId="77777777" w:rsidTr="008457C1">
        <w:tc>
          <w:tcPr>
            <w:tcW w:w="5000" w:type="pct"/>
            <w:gridSpan w:val="3"/>
            <w:tcBorders>
              <w:top w:val="single" w:sz="4" w:space="0" w:color="auto"/>
              <w:left w:val="nil"/>
              <w:bottom w:val="nil"/>
              <w:right w:val="nil"/>
            </w:tcBorders>
            <w:shd w:val="clear" w:color="auto" w:fill="auto"/>
          </w:tcPr>
          <w:p w14:paraId="37B6E320" w14:textId="77777777" w:rsidR="0067135C" w:rsidRPr="00A039A7" w:rsidRDefault="0067135C" w:rsidP="0067135C">
            <w:pPr>
              <w:pStyle w:val="TableHeading"/>
            </w:pPr>
            <w:r w:rsidRPr="00A039A7">
              <w:t>Subgroup 8—Brachytherapy planning and verification</w:t>
            </w:r>
          </w:p>
        </w:tc>
      </w:tr>
      <w:tr w:rsidR="0067135C" w:rsidRPr="00195CAC" w14:paraId="40B66807" w14:textId="77777777" w:rsidTr="008457C1">
        <w:tc>
          <w:tcPr>
            <w:tcW w:w="695" w:type="pct"/>
            <w:tcBorders>
              <w:top w:val="single" w:sz="4" w:space="0" w:color="auto"/>
              <w:left w:val="nil"/>
              <w:bottom w:val="nil"/>
              <w:right w:val="nil"/>
            </w:tcBorders>
            <w:shd w:val="clear" w:color="auto" w:fill="auto"/>
          </w:tcPr>
          <w:p w14:paraId="2CA87BC5" w14:textId="77777777" w:rsidR="0067135C" w:rsidRPr="00A039A7" w:rsidRDefault="0067135C" w:rsidP="0067135C">
            <w:pPr>
              <w:pStyle w:val="Tabletext"/>
            </w:pPr>
            <w:r w:rsidRPr="00A039A7">
              <w:t>15800</w:t>
            </w:r>
          </w:p>
        </w:tc>
        <w:tc>
          <w:tcPr>
            <w:tcW w:w="3472" w:type="pct"/>
            <w:tcBorders>
              <w:top w:val="single" w:sz="4" w:space="0" w:color="auto"/>
              <w:left w:val="nil"/>
              <w:bottom w:val="nil"/>
              <w:right w:val="nil"/>
            </w:tcBorders>
            <w:shd w:val="clear" w:color="auto" w:fill="auto"/>
          </w:tcPr>
          <w:p w14:paraId="56A10C02" w14:textId="77777777" w:rsidR="0067135C" w:rsidRPr="00A039A7" w:rsidRDefault="0067135C" w:rsidP="0067135C">
            <w:pPr>
              <w:pStyle w:val="Tabletext"/>
            </w:pPr>
            <w:r w:rsidRPr="00A039A7">
              <w:t>Brachytherapy treatment verification—once for each attendance</w:t>
            </w:r>
          </w:p>
        </w:tc>
        <w:tc>
          <w:tcPr>
            <w:tcW w:w="833" w:type="pct"/>
            <w:tcBorders>
              <w:top w:val="single" w:sz="4" w:space="0" w:color="auto"/>
              <w:left w:val="nil"/>
              <w:bottom w:val="nil"/>
              <w:right w:val="nil"/>
            </w:tcBorders>
            <w:shd w:val="clear" w:color="auto" w:fill="auto"/>
          </w:tcPr>
          <w:p w14:paraId="7B568197" w14:textId="77777777" w:rsidR="0067135C" w:rsidRPr="00A039A7" w:rsidRDefault="0067135C" w:rsidP="0067135C">
            <w:pPr>
              <w:pStyle w:val="Tabletext"/>
              <w:jc w:val="right"/>
            </w:pPr>
            <w:r>
              <w:t>100.20</w:t>
            </w:r>
          </w:p>
        </w:tc>
      </w:tr>
      <w:tr w:rsidR="0067135C" w:rsidRPr="00195CAC" w14:paraId="79FE3BA9" w14:textId="77777777" w:rsidTr="008457C1">
        <w:tc>
          <w:tcPr>
            <w:tcW w:w="695" w:type="pct"/>
            <w:tcBorders>
              <w:top w:val="single" w:sz="4" w:space="0" w:color="auto"/>
              <w:left w:val="nil"/>
              <w:bottom w:val="nil"/>
              <w:right w:val="nil"/>
            </w:tcBorders>
            <w:shd w:val="clear" w:color="auto" w:fill="auto"/>
          </w:tcPr>
          <w:p w14:paraId="30C1BD38" w14:textId="77777777" w:rsidR="0067135C" w:rsidRPr="00A039A7" w:rsidRDefault="0067135C" w:rsidP="0067135C">
            <w:pPr>
              <w:pStyle w:val="Tabletext"/>
            </w:pPr>
            <w:r w:rsidRPr="00A039A7">
              <w:t>15850</w:t>
            </w:r>
          </w:p>
        </w:tc>
        <w:tc>
          <w:tcPr>
            <w:tcW w:w="3472" w:type="pct"/>
            <w:tcBorders>
              <w:top w:val="single" w:sz="4" w:space="0" w:color="auto"/>
              <w:left w:val="nil"/>
              <w:bottom w:val="nil"/>
              <w:right w:val="nil"/>
            </w:tcBorders>
            <w:shd w:val="clear" w:color="auto" w:fill="auto"/>
          </w:tcPr>
          <w:p w14:paraId="1384DDAB" w14:textId="77777777" w:rsidR="0067135C" w:rsidRPr="00A039A7" w:rsidRDefault="0067135C" w:rsidP="0067135C">
            <w:pPr>
              <w:pStyle w:val="Tabletext"/>
            </w:pPr>
            <w:r w:rsidRPr="00A039A7">
              <w:t>Radiation source localisation using a simulator, x</w:t>
            </w:r>
            <w:r w:rsidR="00620A55">
              <w:noBreakHyphen/>
            </w:r>
            <w:r w:rsidRPr="00A039A7">
              <w:t>ray machine, CT or ultrasound of a single area, if views in more than one plane are required, for brachytherapy treatment planning, not being a service to which item 15513 applies.</w:t>
            </w:r>
          </w:p>
        </w:tc>
        <w:tc>
          <w:tcPr>
            <w:tcW w:w="833" w:type="pct"/>
            <w:tcBorders>
              <w:top w:val="single" w:sz="4" w:space="0" w:color="auto"/>
              <w:left w:val="nil"/>
              <w:bottom w:val="nil"/>
              <w:right w:val="nil"/>
            </w:tcBorders>
            <w:shd w:val="clear" w:color="auto" w:fill="auto"/>
          </w:tcPr>
          <w:p w14:paraId="6B38B82B" w14:textId="77777777" w:rsidR="0067135C" w:rsidRPr="00A039A7" w:rsidRDefault="0067135C" w:rsidP="0067135C">
            <w:pPr>
              <w:pStyle w:val="Tabletext"/>
              <w:jc w:val="right"/>
            </w:pPr>
            <w:r>
              <w:t>207.60</w:t>
            </w:r>
          </w:p>
        </w:tc>
      </w:tr>
      <w:tr w:rsidR="0067135C" w:rsidRPr="00195CAC" w14:paraId="2473DD06" w14:textId="77777777" w:rsidTr="008457C1">
        <w:tc>
          <w:tcPr>
            <w:tcW w:w="5000" w:type="pct"/>
            <w:gridSpan w:val="3"/>
            <w:tcBorders>
              <w:top w:val="single" w:sz="4" w:space="0" w:color="auto"/>
              <w:left w:val="nil"/>
              <w:bottom w:val="single" w:sz="4" w:space="0" w:color="auto"/>
              <w:right w:val="nil"/>
            </w:tcBorders>
            <w:shd w:val="clear" w:color="auto" w:fill="auto"/>
          </w:tcPr>
          <w:p w14:paraId="2943ADEB" w14:textId="77777777" w:rsidR="0067135C" w:rsidRPr="00A039A7" w:rsidRDefault="0067135C" w:rsidP="0067135C">
            <w:pPr>
              <w:pStyle w:val="TableHeading"/>
            </w:pPr>
            <w:r w:rsidRPr="00A039A7">
              <w:t>Subgroup 10—Intraoperative radiotherapy</w:t>
            </w:r>
          </w:p>
        </w:tc>
      </w:tr>
      <w:tr w:rsidR="0067135C" w:rsidRPr="00195CAC" w14:paraId="124E5498" w14:textId="77777777" w:rsidTr="008457C1">
        <w:tc>
          <w:tcPr>
            <w:tcW w:w="695" w:type="pct"/>
            <w:tcBorders>
              <w:top w:val="single" w:sz="4" w:space="0" w:color="auto"/>
              <w:left w:val="nil"/>
              <w:bottom w:val="single" w:sz="12" w:space="0" w:color="auto"/>
              <w:right w:val="nil"/>
            </w:tcBorders>
            <w:shd w:val="clear" w:color="auto" w:fill="auto"/>
          </w:tcPr>
          <w:p w14:paraId="0BF3020E" w14:textId="77777777" w:rsidR="0067135C" w:rsidRPr="00A039A7" w:rsidRDefault="0067135C" w:rsidP="0067135C">
            <w:pPr>
              <w:pStyle w:val="Tabletext"/>
              <w:rPr>
                <w:snapToGrid w:val="0"/>
              </w:rPr>
            </w:pPr>
            <w:r w:rsidRPr="00A039A7">
              <w:rPr>
                <w:snapToGrid w:val="0"/>
              </w:rPr>
              <w:t>15900</w:t>
            </w:r>
          </w:p>
        </w:tc>
        <w:tc>
          <w:tcPr>
            <w:tcW w:w="3472" w:type="pct"/>
            <w:tcBorders>
              <w:top w:val="single" w:sz="4" w:space="0" w:color="auto"/>
              <w:left w:val="nil"/>
              <w:bottom w:val="single" w:sz="12" w:space="0" w:color="auto"/>
              <w:right w:val="nil"/>
            </w:tcBorders>
            <w:shd w:val="clear" w:color="auto" w:fill="auto"/>
          </w:tcPr>
          <w:p w14:paraId="04A28285" w14:textId="77777777" w:rsidR="0067135C" w:rsidRPr="00A039A7" w:rsidRDefault="0067135C" w:rsidP="0067135C">
            <w:pPr>
              <w:pStyle w:val="Tabletext"/>
            </w:pPr>
            <w:r w:rsidRPr="00A039A7">
              <w:t>Breast, malignant tumour, targeted intraoperative radiation therapy, using an Intrabeam</w:t>
            </w:r>
            <w:r w:rsidRPr="00A039A7">
              <w:rPr>
                <w:vertAlign w:val="superscript"/>
              </w:rPr>
              <w:t>®</w:t>
            </w:r>
            <w:r w:rsidRPr="00A039A7">
              <w:t xml:space="preserve"> or Xoft</w:t>
            </w:r>
            <w:r w:rsidRPr="00A039A7">
              <w:rPr>
                <w:vertAlign w:val="superscript"/>
              </w:rPr>
              <w:t>®</w:t>
            </w:r>
            <w:r w:rsidRPr="00A039A7">
              <w:t xml:space="preserve"> Axxent</w:t>
            </w:r>
            <w:r w:rsidRPr="00A039A7">
              <w:rPr>
                <w:vertAlign w:val="superscript"/>
              </w:rPr>
              <w:t>®</w:t>
            </w:r>
            <w:r w:rsidRPr="00A039A7">
              <w:t xml:space="preserve"> device, delivered at the time of breast</w:t>
            </w:r>
            <w:r w:rsidR="00620A55">
              <w:noBreakHyphen/>
            </w:r>
            <w:r w:rsidRPr="00A039A7">
              <w:t>conserving surgery (partial mastectomy or lumpectomy) for a patient who:</w:t>
            </w:r>
          </w:p>
          <w:p w14:paraId="6975DAF7" w14:textId="77777777" w:rsidR="0067135C" w:rsidRPr="00A039A7" w:rsidRDefault="0067135C" w:rsidP="0067135C">
            <w:pPr>
              <w:pStyle w:val="Tablea"/>
            </w:pPr>
            <w:r w:rsidRPr="00A039A7">
              <w:t>(a) is 45 years of age or over; and</w:t>
            </w:r>
          </w:p>
          <w:p w14:paraId="695E2DD7" w14:textId="77777777" w:rsidR="0067135C" w:rsidRPr="00A039A7" w:rsidRDefault="0067135C" w:rsidP="0067135C">
            <w:pPr>
              <w:pStyle w:val="Tablea"/>
            </w:pPr>
            <w:r w:rsidRPr="00A039A7">
              <w:t>(b) has a T1 or small T2 (less than or equal to 3cm in diameter) primary tumour; and</w:t>
            </w:r>
          </w:p>
          <w:p w14:paraId="5D117176" w14:textId="77777777" w:rsidR="0067135C" w:rsidRPr="00A039A7" w:rsidRDefault="0067135C" w:rsidP="0067135C">
            <w:pPr>
              <w:pStyle w:val="Tablea"/>
            </w:pPr>
            <w:r w:rsidRPr="00A039A7">
              <w:t>(c) has a histologic grade 1 or 2 tumour; and</w:t>
            </w:r>
          </w:p>
          <w:p w14:paraId="013AAC57" w14:textId="77777777" w:rsidR="0067135C" w:rsidRPr="00A039A7" w:rsidRDefault="0067135C" w:rsidP="0067135C">
            <w:pPr>
              <w:pStyle w:val="Tablea"/>
            </w:pPr>
            <w:r w:rsidRPr="00A039A7">
              <w:t>(d) has an oestrogen</w:t>
            </w:r>
            <w:r w:rsidR="00620A55">
              <w:noBreakHyphen/>
            </w:r>
            <w:r w:rsidRPr="00A039A7">
              <w:t>receptor positive tumour; and</w:t>
            </w:r>
          </w:p>
          <w:p w14:paraId="42F22B5F" w14:textId="77777777" w:rsidR="0067135C" w:rsidRPr="00A039A7" w:rsidRDefault="0067135C" w:rsidP="0067135C">
            <w:pPr>
              <w:pStyle w:val="Tablea"/>
            </w:pPr>
            <w:r w:rsidRPr="00A039A7">
              <w:t>(e) has a node negative malignancy; and</w:t>
            </w:r>
          </w:p>
          <w:p w14:paraId="5F76A3F8" w14:textId="77777777" w:rsidR="0067135C" w:rsidRPr="00A039A7" w:rsidRDefault="0067135C" w:rsidP="0067135C">
            <w:pPr>
              <w:pStyle w:val="Tablea"/>
            </w:pPr>
            <w:r w:rsidRPr="00A039A7">
              <w:t>(f) is suitable for wide local excision of a primary invasive ductal carcinoma that was diagnosed as unifocal on conventional examination and imaging; and</w:t>
            </w:r>
          </w:p>
          <w:p w14:paraId="657D38D5" w14:textId="77777777" w:rsidR="0067135C" w:rsidRPr="00A039A7" w:rsidRDefault="0067135C" w:rsidP="0067135C">
            <w:pPr>
              <w:pStyle w:val="Tablea"/>
              <w:rPr>
                <w:snapToGrid w:val="0"/>
              </w:rPr>
            </w:pPr>
            <w:r w:rsidRPr="00A039A7">
              <w:rPr>
                <w:snapToGrid w:val="0"/>
              </w:rPr>
              <w:t>(g) has no contra</w:t>
            </w:r>
            <w:r w:rsidR="00620A55">
              <w:rPr>
                <w:snapToGrid w:val="0"/>
              </w:rPr>
              <w:noBreakHyphen/>
            </w:r>
            <w:r w:rsidRPr="00A039A7">
              <w:rPr>
                <w:snapToGrid w:val="0"/>
              </w:rPr>
              <w:t>indications to breast irradiation</w:t>
            </w:r>
          </w:p>
          <w:p w14:paraId="0FFA381F" w14:textId="77777777" w:rsidR="0067135C" w:rsidRPr="00A039A7" w:rsidRDefault="0067135C" w:rsidP="0067135C">
            <w:pPr>
              <w:pStyle w:val="Tablea"/>
              <w:rPr>
                <w:snapToGrid w:val="0"/>
              </w:rPr>
            </w:pPr>
            <w:r w:rsidRPr="00A039A7">
              <w:t>Applicable only once per breast per lifetime (H)</w:t>
            </w:r>
          </w:p>
        </w:tc>
        <w:tc>
          <w:tcPr>
            <w:tcW w:w="833" w:type="pct"/>
            <w:tcBorders>
              <w:top w:val="single" w:sz="4" w:space="0" w:color="auto"/>
              <w:left w:val="nil"/>
              <w:bottom w:val="single" w:sz="12" w:space="0" w:color="auto"/>
              <w:right w:val="nil"/>
            </w:tcBorders>
            <w:shd w:val="clear" w:color="auto" w:fill="auto"/>
          </w:tcPr>
          <w:p w14:paraId="0D47B097" w14:textId="77777777" w:rsidR="0067135C" w:rsidRPr="00A039A7" w:rsidRDefault="0067135C" w:rsidP="0067135C">
            <w:pPr>
              <w:pStyle w:val="Tabletext"/>
              <w:jc w:val="right"/>
            </w:pPr>
            <w:r>
              <w:t>260.10</w:t>
            </w:r>
          </w:p>
        </w:tc>
      </w:tr>
    </w:tbl>
    <w:p w14:paraId="6210067C" w14:textId="77777777" w:rsidR="001A29A7" w:rsidRPr="00A039A7" w:rsidRDefault="001A29A7" w:rsidP="001A29A7">
      <w:pPr>
        <w:pStyle w:val="Tabletext"/>
      </w:pPr>
    </w:p>
    <w:p w14:paraId="1BD5B6E3" w14:textId="77777777" w:rsidR="001A29A7" w:rsidRPr="00E91B45" w:rsidRDefault="001A29A7" w:rsidP="001A29A7">
      <w:pPr>
        <w:pStyle w:val="ActHead3"/>
      </w:pPr>
      <w:bookmarkStart w:id="490" w:name="_Toc71110052"/>
      <w:r w:rsidRPr="006C3F1A">
        <w:rPr>
          <w:rStyle w:val="CharDivNo"/>
        </w:rPr>
        <w:t>Division 5.4</w:t>
      </w:r>
      <w:r w:rsidRPr="00E91B45">
        <w:t>—</w:t>
      </w:r>
      <w:r w:rsidRPr="006C3F1A">
        <w:rPr>
          <w:rStyle w:val="CharDivText"/>
        </w:rPr>
        <w:t>Group T3: Therapeutic nuclear medicine</w:t>
      </w:r>
      <w:bookmarkEnd w:id="490"/>
    </w:p>
    <w:p w14:paraId="70D5F542" w14:textId="77777777" w:rsidR="001A29A7" w:rsidRPr="00E91B45" w:rsidRDefault="001A29A7" w:rsidP="001A29A7">
      <w:pPr>
        <w:pStyle w:val="ActHead5"/>
      </w:pPr>
      <w:bookmarkStart w:id="491" w:name="_Toc71110053"/>
      <w:r w:rsidRPr="006C3F1A">
        <w:rPr>
          <w:rStyle w:val="CharSectno"/>
        </w:rPr>
        <w:t>5.4.1</w:t>
      </w:r>
      <w:r w:rsidRPr="00E91B45">
        <w:t xml:space="preserve">  Items in Group T3</w:t>
      </w:r>
      <w:bookmarkEnd w:id="491"/>
    </w:p>
    <w:p w14:paraId="5B2EDA2A" w14:textId="77777777" w:rsidR="001A29A7" w:rsidRPr="00A039A7" w:rsidRDefault="001A29A7" w:rsidP="001A29A7">
      <w:pPr>
        <w:pStyle w:val="Subsection"/>
      </w:pPr>
      <w:r w:rsidRPr="00A039A7">
        <w:tab/>
      </w:r>
      <w:r w:rsidRPr="00A039A7">
        <w:tab/>
        <w:t>This clause sets out items in Group T3.</w:t>
      </w:r>
    </w:p>
    <w:p w14:paraId="2F745A65"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5921"/>
        <w:gridCol w:w="1436"/>
      </w:tblGrid>
      <w:tr w:rsidR="001A29A7" w:rsidRPr="00195CAC" w14:paraId="693B97B1"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1DBCA611" w14:textId="77777777" w:rsidR="001A29A7" w:rsidRPr="00A039A7" w:rsidRDefault="001A29A7" w:rsidP="008457C1">
            <w:pPr>
              <w:pStyle w:val="TableHeading"/>
            </w:pPr>
            <w:r w:rsidRPr="00A039A7">
              <w:t>Group T3—Therapeutic nuclear medicine</w:t>
            </w:r>
          </w:p>
        </w:tc>
      </w:tr>
      <w:tr w:rsidR="001A29A7" w:rsidRPr="00195CAC" w14:paraId="393DD8CD" w14:textId="77777777" w:rsidTr="008457C1">
        <w:trPr>
          <w:tblHeader/>
        </w:trPr>
        <w:tc>
          <w:tcPr>
            <w:tcW w:w="686" w:type="pct"/>
            <w:tcBorders>
              <w:top w:val="single" w:sz="6" w:space="0" w:color="auto"/>
              <w:left w:val="nil"/>
              <w:bottom w:val="single" w:sz="12" w:space="0" w:color="auto"/>
              <w:right w:val="nil"/>
            </w:tcBorders>
            <w:shd w:val="clear" w:color="auto" w:fill="auto"/>
            <w:hideMark/>
          </w:tcPr>
          <w:p w14:paraId="2E374003" w14:textId="77777777" w:rsidR="001A29A7" w:rsidRPr="00A039A7" w:rsidRDefault="001A29A7" w:rsidP="008457C1">
            <w:pPr>
              <w:pStyle w:val="TableHeading"/>
            </w:pPr>
            <w:r w:rsidRPr="00A039A7">
              <w:t>Column 1</w:t>
            </w:r>
          </w:p>
          <w:p w14:paraId="189F7D59" w14:textId="77777777" w:rsidR="001A29A7" w:rsidRPr="00A039A7" w:rsidRDefault="001A29A7" w:rsidP="008457C1">
            <w:pPr>
              <w:pStyle w:val="TableHeading"/>
            </w:pPr>
            <w:r w:rsidRPr="00A039A7">
              <w:t>Item</w:t>
            </w:r>
          </w:p>
        </w:tc>
        <w:tc>
          <w:tcPr>
            <w:tcW w:w="3472" w:type="pct"/>
            <w:tcBorders>
              <w:top w:val="single" w:sz="6" w:space="0" w:color="auto"/>
              <w:left w:val="nil"/>
              <w:bottom w:val="single" w:sz="12" w:space="0" w:color="auto"/>
              <w:right w:val="nil"/>
            </w:tcBorders>
            <w:shd w:val="clear" w:color="auto" w:fill="auto"/>
            <w:hideMark/>
          </w:tcPr>
          <w:p w14:paraId="39987309" w14:textId="77777777" w:rsidR="001A29A7" w:rsidRPr="00A039A7" w:rsidRDefault="001A29A7" w:rsidP="008457C1">
            <w:pPr>
              <w:pStyle w:val="TableHeading"/>
            </w:pPr>
            <w:r w:rsidRPr="00A039A7">
              <w:t>Column 2</w:t>
            </w:r>
          </w:p>
          <w:p w14:paraId="2881E07C" w14:textId="77777777" w:rsidR="001A29A7" w:rsidRPr="00A039A7" w:rsidRDefault="001A29A7" w:rsidP="008457C1">
            <w:pPr>
              <w:pStyle w:val="TableHeading"/>
            </w:pPr>
            <w:r w:rsidRPr="00A039A7">
              <w:t>Description</w:t>
            </w:r>
          </w:p>
        </w:tc>
        <w:tc>
          <w:tcPr>
            <w:tcW w:w="842" w:type="pct"/>
            <w:tcBorders>
              <w:top w:val="single" w:sz="6" w:space="0" w:color="auto"/>
              <w:left w:val="nil"/>
              <w:bottom w:val="single" w:sz="12" w:space="0" w:color="auto"/>
              <w:right w:val="nil"/>
            </w:tcBorders>
            <w:shd w:val="clear" w:color="auto" w:fill="auto"/>
            <w:hideMark/>
          </w:tcPr>
          <w:p w14:paraId="198DC213" w14:textId="77777777" w:rsidR="001A29A7" w:rsidRPr="00A039A7" w:rsidRDefault="001A29A7" w:rsidP="008457C1">
            <w:pPr>
              <w:pStyle w:val="TableHeading"/>
              <w:jc w:val="right"/>
            </w:pPr>
            <w:r w:rsidRPr="00A039A7">
              <w:t>Column 3</w:t>
            </w:r>
          </w:p>
          <w:p w14:paraId="6E5B2240" w14:textId="77777777" w:rsidR="001A29A7" w:rsidRPr="00A039A7" w:rsidRDefault="001A29A7" w:rsidP="008457C1">
            <w:pPr>
              <w:pStyle w:val="TableHeading"/>
              <w:jc w:val="right"/>
            </w:pPr>
            <w:r w:rsidRPr="00A039A7">
              <w:t>Fee ($)</w:t>
            </w:r>
          </w:p>
        </w:tc>
      </w:tr>
      <w:tr w:rsidR="0067135C" w:rsidRPr="00195CAC" w14:paraId="126FF269" w14:textId="77777777" w:rsidTr="001A4AD3">
        <w:tc>
          <w:tcPr>
            <w:tcW w:w="686" w:type="pct"/>
            <w:tcBorders>
              <w:top w:val="single" w:sz="12" w:space="0" w:color="auto"/>
              <w:left w:val="nil"/>
              <w:bottom w:val="single" w:sz="4" w:space="0" w:color="auto"/>
              <w:right w:val="nil"/>
            </w:tcBorders>
            <w:shd w:val="clear" w:color="auto" w:fill="auto"/>
            <w:hideMark/>
          </w:tcPr>
          <w:p w14:paraId="14B30B83" w14:textId="77777777" w:rsidR="0067135C" w:rsidRPr="00A039A7" w:rsidRDefault="0067135C" w:rsidP="0067135C">
            <w:pPr>
              <w:pStyle w:val="Tabletext"/>
              <w:rPr>
                <w:snapToGrid w:val="0"/>
              </w:rPr>
            </w:pPr>
            <w:r w:rsidRPr="00A039A7">
              <w:rPr>
                <w:snapToGrid w:val="0"/>
              </w:rPr>
              <w:t>16003</w:t>
            </w:r>
          </w:p>
        </w:tc>
        <w:tc>
          <w:tcPr>
            <w:tcW w:w="3472" w:type="pct"/>
            <w:tcBorders>
              <w:top w:val="single" w:sz="12" w:space="0" w:color="auto"/>
              <w:left w:val="nil"/>
              <w:bottom w:val="single" w:sz="4" w:space="0" w:color="auto"/>
              <w:right w:val="nil"/>
            </w:tcBorders>
            <w:shd w:val="clear" w:color="auto" w:fill="auto"/>
            <w:hideMark/>
          </w:tcPr>
          <w:p w14:paraId="33CD6EAB" w14:textId="77777777" w:rsidR="0067135C" w:rsidRPr="00A039A7" w:rsidRDefault="0067135C" w:rsidP="0067135C">
            <w:pPr>
              <w:pStyle w:val="Tabletext"/>
              <w:rPr>
                <w:snapToGrid w:val="0"/>
              </w:rPr>
            </w:pPr>
            <w:r w:rsidRPr="00A039A7">
              <w:rPr>
                <w:snapToGrid w:val="0"/>
              </w:rPr>
              <w:t>Intra</w:t>
            </w:r>
            <w:r w:rsidR="00620A55">
              <w:rPr>
                <w:snapToGrid w:val="0"/>
              </w:rPr>
              <w:noBreakHyphen/>
            </w:r>
            <w:r w:rsidRPr="00A039A7">
              <w:rPr>
                <w:snapToGrid w:val="0"/>
              </w:rPr>
              <w:t xml:space="preserve">cavitary administration of a therapeutic dose of Yttrium 90 (not including preliminary </w:t>
            </w:r>
            <w:r w:rsidRPr="00A039A7">
              <w:t xml:space="preserve">paracentesis and other than a service to which </w:t>
            </w:r>
            <w:r w:rsidR="00620A55">
              <w:t>item 3</w:t>
            </w:r>
            <w:r w:rsidRPr="00A039A7">
              <w:t>5404, 35406 or 35408 applies or a service associated with selective internal radiation therapy)</w:t>
            </w:r>
            <w:r w:rsidRPr="00A039A7">
              <w:rPr>
                <w:snapToGrid w:val="0"/>
              </w:rPr>
              <w:t xml:space="preserve"> (Anaes.)</w:t>
            </w:r>
          </w:p>
        </w:tc>
        <w:tc>
          <w:tcPr>
            <w:tcW w:w="842" w:type="pct"/>
            <w:tcBorders>
              <w:top w:val="single" w:sz="12" w:space="0" w:color="auto"/>
              <w:left w:val="nil"/>
              <w:bottom w:val="single" w:sz="4" w:space="0" w:color="auto"/>
              <w:right w:val="nil"/>
            </w:tcBorders>
            <w:shd w:val="clear" w:color="auto" w:fill="auto"/>
          </w:tcPr>
          <w:p w14:paraId="6B1B53EF" w14:textId="77777777" w:rsidR="0067135C" w:rsidRPr="00A039A7" w:rsidRDefault="0067135C" w:rsidP="0067135C">
            <w:pPr>
              <w:pStyle w:val="Tabletext"/>
              <w:jc w:val="right"/>
            </w:pPr>
            <w:r>
              <w:t>676.85</w:t>
            </w:r>
          </w:p>
        </w:tc>
      </w:tr>
      <w:tr w:rsidR="0067135C" w:rsidRPr="00195CAC" w14:paraId="75CF447A" w14:textId="77777777" w:rsidTr="001A4AD3">
        <w:tc>
          <w:tcPr>
            <w:tcW w:w="686" w:type="pct"/>
            <w:tcBorders>
              <w:top w:val="single" w:sz="4" w:space="0" w:color="auto"/>
              <w:left w:val="nil"/>
              <w:bottom w:val="single" w:sz="4" w:space="0" w:color="auto"/>
              <w:right w:val="nil"/>
            </w:tcBorders>
            <w:shd w:val="clear" w:color="auto" w:fill="auto"/>
            <w:hideMark/>
          </w:tcPr>
          <w:p w14:paraId="6BB35FE9" w14:textId="77777777" w:rsidR="0067135C" w:rsidRPr="00A039A7" w:rsidRDefault="0067135C" w:rsidP="0067135C">
            <w:pPr>
              <w:pStyle w:val="Tabletext"/>
            </w:pPr>
            <w:r w:rsidRPr="00A039A7">
              <w:t>16006</w:t>
            </w:r>
          </w:p>
        </w:tc>
        <w:tc>
          <w:tcPr>
            <w:tcW w:w="3472" w:type="pct"/>
            <w:tcBorders>
              <w:top w:val="single" w:sz="4" w:space="0" w:color="auto"/>
              <w:left w:val="nil"/>
              <w:bottom w:val="single" w:sz="4" w:space="0" w:color="auto"/>
              <w:right w:val="nil"/>
            </w:tcBorders>
            <w:shd w:val="clear" w:color="auto" w:fill="auto"/>
            <w:hideMark/>
          </w:tcPr>
          <w:p w14:paraId="5B736F92" w14:textId="77777777" w:rsidR="0067135C" w:rsidRPr="00A039A7" w:rsidRDefault="0067135C" w:rsidP="0067135C">
            <w:pPr>
              <w:pStyle w:val="Tabletext"/>
            </w:pPr>
            <w:r w:rsidRPr="00A039A7">
              <w:t>Administration of a therapeutic dose of Iodine 131 for thyroid cancer by single dose technique</w:t>
            </w:r>
          </w:p>
        </w:tc>
        <w:tc>
          <w:tcPr>
            <w:tcW w:w="842" w:type="pct"/>
            <w:tcBorders>
              <w:top w:val="single" w:sz="4" w:space="0" w:color="auto"/>
              <w:left w:val="nil"/>
              <w:bottom w:val="single" w:sz="4" w:space="0" w:color="auto"/>
              <w:right w:val="nil"/>
            </w:tcBorders>
            <w:shd w:val="clear" w:color="auto" w:fill="auto"/>
          </w:tcPr>
          <w:p w14:paraId="768C0CAD" w14:textId="77777777" w:rsidR="0067135C" w:rsidRPr="00A039A7" w:rsidRDefault="0067135C" w:rsidP="0067135C">
            <w:pPr>
              <w:pStyle w:val="Tabletext"/>
              <w:jc w:val="right"/>
            </w:pPr>
            <w:r>
              <w:t>520.10</w:t>
            </w:r>
          </w:p>
        </w:tc>
      </w:tr>
      <w:tr w:rsidR="0067135C" w:rsidRPr="00195CAC" w14:paraId="759EE618" w14:textId="77777777" w:rsidTr="001A4AD3">
        <w:tc>
          <w:tcPr>
            <w:tcW w:w="686" w:type="pct"/>
            <w:tcBorders>
              <w:top w:val="single" w:sz="4" w:space="0" w:color="auto"/>
              <w:left w:val="nil"/>
              <w:bottom w:val="single" w:sz="4" w:space="0" w:color="auto"/>
              <w:right w:val="nil"/>
            </w:tcBorders>
            <w:shd w:val="clear" w:color="auto" w:fill="auto"/>
            <w:hideMark/>
          </w:tcPr>
          <w:p w14:paraId="2B82F16F" w14:textId="77777777" w:rsidR="0067135C" w:rsidRPr="00A039A7" w:rsidRDefault="0067135C" w:rsidP="0067135C">
            <w:pPr>
              <w:pStyle w:val="Tabletext"/>
            </w:pPr>
            <w:r w:rsidRPr="00A039A7">
              <w:t>16009</w:t>
            </w:r>
          </w:p>
        </w:tc>
        <w:tc>
          <w:tcPr>
            <w:tcW w:w="3472" w:type="pct"/>
            <w:tcBorders>
              <w:top w:val="single" w:sz="4" w:space="0" w:color="auto"/>
              <w:left w:val="nil"/>
              <w:bottom w:val="single" w:sz="4" w:space="0" w:color="auto"/>
              <w:right w:val="nil"/>
            </w:tcBorders>
            <w:shd w:val="clear" w:color="auto" w:fill="auto"/>
            <w:hideMark/>
          </w:tcPr>
          <w:p w14:paraId="59750591" w14:textId="77777777" w:rsidR="0067135C" w:rsidRPr="00A039A7" w:rsidRDefault="0067135C" w:rsidP="0067135C">
            <w:pPr>
              <w:pStyle w:val="Tabletext"/>
            </w:pPr>
            <w:r w:rsidRPr="00A039A7">
              <w:t>Administration of a therapeutic dose of Iodine 131 for thyrotoxicosis by single dose technique</w:t>
            </w:r>
          </w:p>
        </w:tc>
        <w:tc>
          <w:tcPr>
            <w:tcW w:w="842" w:type="pct"/>
            <w:tcBorders>
              <w:top w:val="single" w:sz="4" w:space="0" w:color="auto"/>
              <w:left w:val="nil"/>
              <w:bottom w:val="single" w:sz="4" w:space="0" w:color="auto"/>
              <w:right w:val="nil"/>
            </w:tcBorders>
            <w:shd w:val="clear" w:color="auto" w:fill="auto"/>
          </w:tcPr>
          <w:p w14:paraId="79636822" w14:textId="77777777" w:rsidR="0067135C" w:rsidRPr="00A039A7" w:rsidRDefault="0067135C" w:rsidP="0067135C">
            <w:pPr>
              <w:pStyle w:val="Tabletext"/>
              <w:jc w:val="right"/>
            </w:pPr>
            <w:r>
              <w:t>354.95</w:t>
            </w:r>
          </w:p>
        </w:tc>
      </w:tr>
      <w:tr w:rsidR="0067135C" w:rsidRPr="00195CAC" w14:paraId="18369FE6" w14:textId="77777777" w:rsidTr="001A4AD3">
        <w:tc>
          <w:tcPr>
            <w:tcW w:w="686" w:type="pct"/>
            <w:tcBorders>
              <w:top w:val="single" w:sz="4" w:space="0" w:color="auto"/>
              <w:left w:val="nil"/>
              <w:bottom w:val="single" w:sz="4" w:space="0" w:color="auto"/>
              <w:right w:val="nil"/>
            </w:tcBorders>
            <w:shd w:val="clear" w:color="auto" w:fill="auto"/>
            <w:hideMark/>
          </w:tcPr>
          <w:p w14:paraId="6BEE2FC3" w14:textId="77777777" w:rsidR="0067135C" w:rsidRPr="00A039A7" w:rsidRDefault="0067135C" w:rsidP="0067135C">
            <w:pPr>
              <w:pStyle w:val="Tabletext"/>
            </w:pPr>
            <w:r w:rsidRPr="00A039A7">
              <w:t>16012</w:t>
            </w:r>
          </w:p>
        </w:tc>
        <w:tc>
          <w:tcPr>
            <w:tcW w:w="3472" w:type="pct"/>
            <w:tcBorders>
              <w:top w:val="single" w:sz="4" w:space="0" w:color="auto"/>
              <w:left w:val="nil"/>
              <w:bottom w:val="single" w:sz="4" w:space="0" w:color="auto"/>
              <w:right w:val="nil"/>
            </w:tcBorders>
            <w:shd w:val="clear" w:color="auto" w:fill="auto"/>
            <w:hideMark/>
          </w:tcPr>
          <w:p w14:paraId="2BAB2E39" w14:textId="77777777" w:rsidR="0067135C" w:rsidRPr="00A039A7" w:rsidRDefault="0067135C" w:rsidP="0067135C">
            <w:pPr>
              <w:pStyle w:val="Tabletext"/>
            </w:pPr>
            <w:r w:rsidRPr="00A039A7">
              <w:t>Intravenous administration of a therapeutic dose of Phosphorous 32</w:t>
            </w:r>
          </w:p>
        </w:tc>
        <w:tc>
          <w:tcPr>
            <w:tcW w:w="842" w:type="pct"/>
            <w:tcBorders>
              <w:top w:val="single" w:sz="4" w:space="0" w:color="auto"/>
              <w:left w:val="nil"/>
              <w:bottom w:val="single" w:sz="4" w:space="0" w:color="auto"/>
              <w:right w:val="nil"/>
            </w:tcBorders>
            <w:shd w:val="clear" w:color="auto" w:fill="auto"/>
          </w:tcPr>
          <w:p w14:paraId="61190736" w14:textId="77777777" w:rsidR="0067135C" w:rsidRPr="00A039A7" w:rsidRDefault="0067135C" w:rsidP="0067135C">
            <w:pPr>
              <w:pStyle w:val="Tabletext"/>
              <w:jc w:val="right"/>
            </w:pPr>
            <w:r>
              <w:t>307.10</w:t>
            </w:r>
          </w:p>
        </w:tc>
      </w:tr>
      <w:tr w:rsidR="0067135C" w:rsidRPr="00195CAC" w14:paraId="5AD54529" w14:textId="77777777" w:rsidTr="001A4AD3">
        <w:tc>
          <w:tcPr>
            <w:tcW w:w="686" w:type="pct"/>
            <w:tcBorders>
              <w:top w:val="single" w:sz="4" w:space="0" w:color="auto"/>
              <w:left w:val="nil"/>
              <w:bottom w:val="single" w:sz="4" w:space="0" w:color="auto"/>
              <w:right w:val="nil"/>
            </w:tcBorders>
            <w:shd w:val="clear" w:color="auto" w:fill="auto"/>
            <w:hideMark/>
          </w:tcPr>
          <w:p w14:paraId="02A10902" w14:textId="77777777" w:rsidR="0067135C" w:rsidRPr="00A039A7" w:rsidRDefault="0067135C" w:rsidP="0067135C">
            <w:pPr>
              <w:pStyle w:val="Tabletext"/>
            </w:pPr>
            <w:r w:rsidRPr="00A039A7">
              <w:t>16015</w:t>
            </w:r>
          </w:p>
        </w:tc>
        <w:tc>
          <w:tcPr>
            <w:tcW w:w="3472" w:type="pct"/>
            <w:tcBorders>
              <w:top w:val="single" w:sz="4" w:space="0" w:color="auto"/>
              <w:left w:val="nil"/>
              <w:bottom w:val="single" w:sz="4" w:space="0" w:color="auto"/>
              <w:right w:val="nil"/>
            </w:tcBorders>
            <w:shd w:val="clear" w:color="auto" w:fill="auto"/>
            <w:hideMark/>
          </w:tcPr>
          <w:p w14:paraId="76E34C05" w14:textId="77777777" w:rsidR="0067135C" w:rsidRPr="00A039A7" w:rsidRDefault="0067135C" w:rsidP="0067135C">
            <w:pPr>
              <w:pStyle w:val="Tabletext"/>
            </w:pPr>
            <w:r w:rsidRPr="00A039A7">
              <w:t>Administration of Strontium 89 for painful bony metastases from carcinoma of the prostate, if hormone therapy has failed and either:</w:t>
            </w:r>
          </w:p>
          <w:p w14:paraId="08E841CD" w14:textId="77777777" w:rsidR="0067135C" w:rsidRPr="00A039A7" w:rsidRDefault="0067135C" w:rsidP="0067135C">
            <w:pPr>
              <w:pStyle w:val="Tablea"/>
            </w:pPr>
            <w:r w:rsidRPr="00A039A7">
              <w:t>(a) the disease is poorly controlled by conventional radiotherapy; or</w:t>
            </w:r>
          </w:p>
          <w:p w14:paraId="513101C1" w14:textId="77777777" w:rsidR="0067135C" w:rsidRPr="00A039A7" w:rsidRDefault="0067135C" w:rsidP="0067135C">
            <w:pPr>
              <w:pStyle w:val="Tablea"/>
            </w:pPr>
            <w:r w:rsidRPr="00A039A7">
              <w:t>(b) conventional radiotherapy is inappropriate, due to the wide distribution of sites of bone pain</w:t>
            </w:r>
          </w:p>
        </w:tc>
        <w:tc>
          <w:tcPr>
            <w:tcW w:w="842" w:type="pct"/>
            <w:tcBorders>
              <w:top w:val="single" w:sz="4" w:space="0" w:color="auto"/>
              <w:left w:val="nil"/>
              <w:bottom w:val="single" w:sz="4" w:space="0" w:color="auto"/>
              <w:right w:val="nil"/>
            </w:tcBorders>
            <w:shd w:val="clear" w:color="auto" w:fill="auto"/>
          </w:tcPr>
          <w:p w14:paraId="601D305D" w14:textId="77777777" w:rsidR="0067135C" w:rsidRPr="00A039A7" w:rsidRDefault="0067135C" w:rsidP="0067135C">
            <w:pPr>
              <w:pStyle w:val="Tabletext"/>
              <w:jc w:val="right"/>
            </w:pPr>
            <w:r>
              <w:t>4,251.20</w:t>
            </w:r>
          </w:p>
        </w:tc>
      </w:tr>
      <w:tr w:rsidR="0067135C" w:rsidRPr="00195CAC" w14:paraId="441340A8" w14:textId="77777777" w:rsidTr="001A4AD3">
        <w:tc>
          <w:tcPr>
            <w:tcW w:w="686" w:type="pct"/>
            <w:tcBorders>
              <w:top w:val="single" w:sz="4" w:space="0" w:color="auto"/>
              <w:left w:val="nil"/>
              <w:bottom w:val="single" w:sz="12" w:space="0" w:color="auto"/>
              <w:right w:val="nil"/>
            </w:tcBorders>
            <w:shd w:val="clear" w:color="auto" w:fill="auto"/>
            <w:hideMark/>
          </w:tcPr>
          <w:p w14:paraId="42CB2CE1" w14:textId="77777777" w:rsidR="0067135C" w:rsidRPr="00A039A7" w:rsidRDefault="0067135C" w:rsidP="0067135C">
            <w:pPr>
              <w:pStyle w:val="Tabletext"/>
            </w:pPr>
            <w:r w:rsidRPr="00A039A7">
              <w:t>16018</w:t>
            </w:r>
          </w:p>
        </w:tc>
        <w:tc>
          <w:tcPr>
            <w:tcW w:w="3472" w:type="pct"/>
            <w:tcBorders>
              <w:top w:val="single" w:sz="4" w:space="0" w:color="auto"/>
              <w:left w:val="nil"/>
              <w:bottom w:val="single" w:sz="12" w:space="0" w:color="auto"/>
              <w:right w:val="nil"/>
            </w:tcBorders>
            <w:shd w:val="clear" w:color="auto" w:fill="auto"/>
            <w:hideMark/>
          </w:tcPr>
          <w:p w14:paraId="07859EAA" w14:textId="77777777" w:rsidR="0067135C" w:rsidRPr="00A039A7" w:rsidRDefault="0067135C" w:rsidP="0067135C">
            <w:pPr>
              <w:pStyle w:val="Tabletext"/>
            </w:pPr>
            <w:r w:rsidRPr="00A039A7">
              <w:t>Administration of 153 Sm</w:t>
            </w:r>
            <w:r w:rsidR="00620A55">
              <w:noBreakHyphen/>
            </w:r>
            <w:r w:rsidRPr="00A039A7">
              <w:t>lexidronam for the relief of bone pain due to skeletal metastases (as indicated by a positive bone scan), if hormonal therapy or chemotherapy have failed, and:</w:t>
            </w:r>
          </w:p>
          <w:p w14:paraId="2C249AF4" w14:textId="77777777" w:rsidR="0067135C" w:rsidRPr="00A039A7" w:rsidRDefault="0067135C" w:rsidP="0067135C">
            <w:pPr>
              <w:pStyle w:val="Tablea"/>
            </w:pPr>
            <w:r w:rsidRPr="00A039A7">
              <w:t>(a) the disease is poorly controlled by conventional radiotherapy; or</w:t>
            </w:r>
          </w:p>
          <w:p w14:paraId="13594927" w14:textId="77777777" w:rsidR="0067135C" w:rsidRPr="00A039A7" w:rsidRDefault="0067135C" w:rsidP="0067135C">
            <w:pPr>
              <w:pStyle w:val="Tablea"/>
            </w:pPr>
            <w:r w:rsidRPr="00A039A7">
              <w:t>(b) conventional radiotherapy is inappropriate, due to the wide distribution of sites of bone pain</w:t>
            </w:r>
          </w:p>
        </w:tc>
        <w:tc>
          <w:tcPr>
            <w:tcW w:w="842" w:type="pct"/>
            <w:tcBorders>
              <w:top w:val="single" w:sz="4" w:space="0" w:color="auto"/>
              <w:left w:val="nil"/>
              <w:bottom w:val="single" w:sz="12" w:space="0" w:color="auto"/>
              <w:right w:val="nil"/>
            </w:tcBorders>
            <w:shd w:val="clear" w:color="auto" w:fill="auto"/>
          </w:tcPr>
          <w:p w14:paraId="63580DB8" w14:textId="77777777" w:rsidR="0067135C" w:rsidRPr="00A039A7" w:rsidRDefault="0067135C" w:rsidP="0067135C">
            <w:pPr>
              <w:pStyle w:val="Tabletext"/>
              <w:jc w:val="right"/>
            </w:pPr>
            <w:r>
              <w:t>2,541.40</w:t>
            </w:r>
          </w:p>
        </w:tc>
      </w:tr>
    </w:tbl>
    <w:p w14:paraId="31A44DB1" w14:textId="77777777" w:rsidR="001A29A7" w:rsidRPr="00A039A7" w:rsidRDefault="001A29A7" w:rsidP="001A29A7">
      <w:pPr>
        <w:pStyle w:val="Tabletext"/>
      </w:pPr>
    </w:p>
    <w:p w14:paraId="07453EEB" w14:textId="77777777" w:rsidR="001A29A7" w:rsidRPr="00E91B45" w:rsidRDefault="001A29A7" w:rsidP="001A29A7">
      <w:pPr>
        <w:pStyle w:val="ActHead3"/>
      </w:pPr>
      <w:bookmarkStart w:id="492" w:name="_Toc71110054"/>
      <w:r w:rsidRPr="006C3F1A">
        <w:rPr>
          <w:rStyle w:val="CharDivNo"/>
        </w:rPr>
        <w:t>Division 5.5</w:t>
      </w:r>
      <w:r w:rsidRPr="00E91B45">
        <w:t>—</w:t>
      </w:r>
      <w:r w:rsidRPr="006C3F1A">
        <w:rPr>
          <w:rStyle w:val="CharDivText"/>
        </w:rPr>
        <w:t>Group T4: Obstetrics</w:t>
      </w:r>
      <w:bookmarkEnd w:id="492"/>
    </w:p>
    <w:p w14:paraId="068B7905" w14:textId="77777777" w:rsidR="001A29A7" w:rsidRPr="00E91B45" w:rsidRDefault="001A29A7" w:rsidP="001A29A7">
      <w:pPr>
        <w:pStyle w:val="ActHead5"/>
      </w:pPr>
      <w:bookmarkStart w:id="493" w:name="_Toc71110055"/>
      <w:r w:rsidRPr="006C3F1A">
        <w:rPr>
          <w:rStyle w:val="CharSectno"/>
        </w:rPr>
        <w:t>5.5.1</w:t>
      </w:r>
      <w:r w:rsidRPr="00E91B45">
        <w:t xml:space="preserve">  Definitions for item 16400</w:t>
      </w:r>
      <w:bookmarkEnd w:id="493"/>
    </w:p>
    <w:p w14:paraId="2FAE5869" w14:textId="77777777" w:rsidR="001A29A7" w:rsidRPr="00A039A7" w:rsidRDefault="001A29A7" w:rsidP="001A29A7">
      <w:pPr>
        <w:pStyle w:val="Subsection"/>
      </w:pPr>
      <w:r w:rsidRPr="00A039A7">
        <w:tab/>
      </w:r>
      <w:r w:rsidRPr="00A039A7">
        <w:tab/>
        <w:t>In item 16400:</w:t>
      </w:r>
    </w:p>
    <w:p w14:paraId="4E827256" w14:textId="77777777" w:rsidR="001A29A7" w:rsidRPr="00A039A7" w:rsidRDefault="001A29A7" w:rsidP="001A29A7">
      <w:pPr>
        <w:pStyle w:val="Definition"/>
      </w:pPr>
      <w:r w:rsidRPr="00A039A7">
        <w:rPr>
          <w:b/>
          <w:i/>
          <w:lang w:eastAsia="en-US"/>
        </w:rPr>
        <w:t xml:space="preserve">nurse </w:t>
      </w:r>
      <w:r w:rsidRPr="00A039A7">
        <w:t>means a person:</w:t>
      </w:r>
    </w:p>
    <w:p w14:paraId="7D691DF0" w14:textId="77777777" w:rsidR="001A29A7" w:rsidRPr="00A039A7" w:rsidRDefault="001A29A7" w:rsidP="001A29A7">
      <w:pPr>
        <w:pStyle w:val="Paragraph"/>
      </w:pPr>
      <w:r w:rsidRPr="00A039A7">
        <w:tab/>
        <w:t>(a)</w:t>
      </w:r>
      <w:r w:rsidRPr="00A039A7">
        <w:tab/>
        <w:t>who is registered under a law of a State or Territory as a registered nurse or enrolled nurse; and</w:t>
      </w:r>
    </w:p>
    <w:p w14:paraId="44AE7214" w14:textId="77777777" w:rsidR="001A29A7" w:rsidRPr="00A039A7" w:rsidRDefault="001A29A7" w:rsidP="001A29A7">
      <w:pPr>
        <w:pStyle w:val="Paragraph"/>
      </w:pPr>
      <w:r w:rsidRPr="00A039A7">
        <w:tab/>
        <w:t>(b)</w:t>
      </w:r>
      <w:r w:rsidRPr="00A039A7">
        <w:tab/>
        <w:t>who is employed by, or whose services are otherwise retained by, a medical practitioner or a practice operated by a medical practitioner.</w:t>
      </w:r>
    </w:p>
    <w:p w14:paraId="735B46B3" w14:textId="77777777" w:rsidR="001A29A7" w:rsidRPr="00E91B45" w:rsidRDefault="001A29A7" w:rsidP="001A29A7">
      <w:pPr>
        <w:pStyle w:val="ActHead5"/>
      </w:pPr>
      <w:bookmarkStart w:id="494" w:name="_Toc71110056"/>
      <w:r w:rsidRPr="006C3F1A">
        <w:rPr>
          <w:rStyle w:val="CharSectno"/>
        </w:rPr>
        <w:t>5.5.2</w:t>
      </w:r>
      <w:r w:rsidRPr="00E91B45">
        <w:t xml:space="preserve">  Meaning of practice midwife in items 16400 and 16408</w:t>
      </w:r>
      <w:bookmarkEnd w:id="494"/>
    </w:p>
    <w:p w14:paraId="0FB42E47" w14:textId="77777777" w:rsidR="001A29A7" w:rsidRPr="00A039A7" w:rsidRDefault="001A29A7" w:rsidP="001A29A7">
      <w:pPr>
        <w:pStyle w:val="Subsection"/>
      </w:pPr>
      <w:r w:rsidRPr="00A039A7">
        <w:tab/>
      </w:r>
      <w:r w:rsidRPr="00A039A7">
        <w:tab/>
        <w:t>In items 16400 and 16408:</w:t>
      </w:r>
    </w:p>
    <w:p w14:paraId="0E6006FA" w14:textId="77777777" w:rsidR="001A29A7" w:rsidRPr="00A039A7" w:rsidRDefault="001A29A7" w:rsidP="001A29A7">
      <w:pPr>
        <w:pStyle w:val="Definition"/>
      </w:pPr>
      <w:r w:rsidRPr="00A039A7">
        <w:rPr>
          <w:b/>
          <w:i/>
        </w:rPr>
        <w:t>practice midwife</w:t>
      </w:r>
      <w:r w:rsidRPr="00A039A7">
        <w:t xml:space="preserve"> means a midwife who is employed by, or whose services are otherwise retained by, a medical practitioner or a practice operated by a medical practitioner.</w:t>
      </w:r>
    </w:p>
    <w:p w14:paraId="14F86C9B" w14:textId="77777777" w:rsidR="001A29A7" w:rsidRPr="00E91B45" w:rsidRDefault="001A29A7" w:rsidP="001A29A7">
      <w:pPr>
        <w:pStyle w:val="ActHead5"/>
      </w:pPr>
      <w:bookmarkStart w:id="495" w:name="_Toc71110057"/>
      <w:r w:rsidRPr="006C3F1A">
        <w:rPr>
          <w:rStyle w:val="CharSectno"/>
        </w:rPr>
        <w:t>5.5.3</w:t>
      </w:r>
      <w:r w:rsidRPr="00E91B45">
        <w:t xml:space="preserve">  Restrictions on item 16400—provider and timing</w:t>
      </w:r>
      <w:bookmarkEnd w:id="495"/>
    </w:p>
    <w:p w14:paraId="196B2A3D" w14:textId="77777777" w:rsidR="001A29A7" w:rsidRPr="00A039A7" w:rsidRDefault="001A29A7" w:rsidP="001A29A7">
      <w:pPr>
        <w:pStyle w:val="Subsection"/>
      </w:pPr>
      <w:r w:rsidRPr="00A039A7">
        <w:tab/>
        <w:t>(1)</w:t>
      </w:r>
      <w:r w:rsidRPr="00A039A7">
        <w:tab/>
        <w:t>Item 16400 applies to an antenatal service provided to a patient by a practice midwife, nurse or Aboriginal and Torres Strait Islander health practitioner only if:</w:t>
      </w:r>
    </w:p>
    <w:p w14:paraId="3F4014EA" w14:textId="77777777" w:rsidR="001A29A7" w:rsidRPr="00A039A7" w:rsidRDefault="001A29A7" w:rsidP="001A29A7">
      <w:pPr>
        <w:pStyle w:val="Paragraph"/>
      </w:pPr>
      <w:r w:rsidRPr="00A039A7">
        <w:tab/>
        <w:t>(a)</w:t>
      </w:r>
      <w:r w:rsidRPr="00A039A7">
        <w:tab/>
        <w:t>the practice midwife, nurse or Aboriginal and Torres Strait Islander health practitioner has the appropriate training and skills to perform an antenatal service; and</w:t>
      </w:r>
    </w:p>
    <w:p w14:paraId="186F3C09" w14:textId="77777777" w:rsidR="001A29A7" w:rsidRPr="00A039A7" w:rsidRDefault="001A29A7" w:rsidP="001A29A7">
      <w:pPr>
        <w:pStyle w:val="Paragraph"/>
      </w:pPr>
      <w:r w:rsidRPr="00A039A7">
        <w:tab/>
        <w:t>(b)</w:t>
      </w:r>
      <w:r w:rsidRPr="00A039A7">
        <w:tab/>
        <w:t>the medical practitioner under whose supervision the antenatal service is provided retains responsibility for clinical outcomes and for the health and safety of the patient; and</w:t>
      </w:r>
    </w:p>
    <w:p w14:paraId="7E5EF5BD" w14:textId="77777777" w:rsidR="001A29A7" w:rsidRPr="00A039A7" w:rsidRDefault="001A29A7" w:rsidP="001A29A7">
      <w:pPr>
        <w:pStyle w:val="Paragraph"/>
      </w:pPr>
      <w:r w:rsidRPr="00A039A7">
        <w:tab/>
        <w:t>(c)</w:t>
      </w:r>
      <w:r w:rsidRPr="00A039A7">
        <w:tab/>
        <w:t>the practice midwife, nurse or Aboriginal and Torres Strait Islander health practitioner complies with relevant legislative or regulatory requirements regarding the provision of the antenatal service in the State or Territory where the service is provided.</w:t>
      </w:r>
    </w:p>
    <w:p w14:paraId="1C065703" w14:textId="77777777" w:rsidR="001A29A7" w:rsidRPr="00A039A7" w:rsidRDefault="001A29A7" w:rsidP="001A29A7">
      <w:pPr>
        <w:pStyle w:val="Subsection"/>
      </w:pPr>
      <w:r w:rsidRPr="00A039A7">
        <w:tab/>
        <w:t>(2)</w:t>
      </w:r>
      <w:r w:rsidRPr="00A039A7">
        <w:tab/>
        <w:t>Item 16400 does not apply in conjunction with another antenatal attendance item for the same patient, on the same day by the same practitioner.</w:t>
      </w:r>
    </w:p>
    <w:p w14:paraId="3A44D19A" w14:textId="77777777" w:rsidR="001A29A7" w:rsidRPr="00A039A7" w:rsidRDefault="001A29A7" w:rsidP="001A29A7">
      <w:pPr>
        <w:pStyle w:val="Subsection"/>
      </w:pPr>
      <w:r w:rsidRPr="00A039A7">
        <w:tab/>
        <w:t>(3)</w:t>
      </w:r>
      <w:r w:rsidRPr="00A039A7">
        <w:tab/>
        <w:t>Item 16400 does not apply in conjunction with items 10990, 10991 or 10992.</w:t>
      </w:r>
    </w:p>
    <w:p w14:paraId="7D29CDAB" w14:textId="77777777" w:rsidR="001A29A7" w:rsidRPr="00A039A7" w:rsidRDefault="001A29A7" w:rsidP="001A29A7">
      <w:pPr>
        <w:pStyle w:val="Subsection"/>
      </w:pPr>
      <w:r w:rsidRPr="00A039A7">
        <w:tab/>
        <w:t>(4)</w:t>
      </w:r>
      <w:r w:rsidRPr="00A039A7">
        <w:tab/>
        <w:t>For any particular patient, item 16400 applies not more than 10 times in a 9 month period.</w:t>
      </w:r>
    </w:p>
    <w:p w14:paraId="47C41953" w14:textId="77777777" w:rsidR="001A29A7" w:rsidRPr="00E91B45" w:rsidRDefault="001A29A7" w:rsidP="001A29A7">
      <w:pPr>
        <w:pStyle w:val="ActHead5"/>
      </w:pPr>
      <w:bookmarkStart w:id="496" w:name="_Toc71110058"/>
      <w:r w:rsidRPr="006C3F1A">
        <w:rPr>
          <w:rStyle w:val="CharSectno"/>
        </w:rPr>
        <w:t>5.5.4</w:t>
      </w:r>
      <w:r w:rsidRPr="00E91B45">
        <w:t xml:space="preserve">  Items in Group T4</w:t>
      </w:r>
      <w:bookmarkEnd w:id="496"/>
    </w:p>
    <w:p w14:paraId="490C56E6" w14:textId="77777777" w:rsidR="001A29A7" w:rsidRPr="00A039A7" w:rsidRDefault="001A29A7" w:rsidP="001A29A7">
      <w:pPr>
        <w:pStyle w:val="Subsection"/>
      </w:pPr>
      <w:r w:rsidRPr="00A039A7">
        <w:tab/>
      </w:r>
      <w:r w:rsidRPr="00A039A7">
        <w:tab/>
        <w:t>This clause sets out items in Group T4.</w:t>
      </w:r>
    </w:p>
    <w:p w14:paraId="796E95E9"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786"/>
        <w:gridCol w:w="1569"/>
      </w:tblGrid>
      <w:tr w:rsidR="001A29A7" w:rsidRPr="00195CAC" w14:paraId="3CC9B0BD"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2279FC1D" w14:textId="77777777" w:rsidR="001A29A7" w:rsidRPr="00A039A7" w:rsidRDefault="001A29A7" w:rsidP="008457C1">
            <w:pPr>
              <w:pStyle w:val="TableHeading"/>
            </w:pPr>
            <w:r w:rsidRPr="00A039A7">
              <w:t>Group T4—Obstetrics</w:t>
            </w:r>
          </w:p>
        </w:tc>
      </w:tr>
      <w:tr w:rsidR="001A29A7" w:rsidRPr="00195CAC" w14:paraId="4B177B47"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208E1216" w14:textId="77777777" w:rsidR="001A29A7" w:rsidRPr="00A039A7" w:rsidRDefault="001A29A7" w:rsidP="008457C1">
            <w:pPr>
              <w:pStyle w:val="TableHeading"/>
            </w:pPr>
            <w:r w:rsidRPr="00A039A7">
              <w:t>Column 1</w:t>
            </w:r>
          </w:p>
          <w:p w14:paraId="05589E27" w14:textId="77777777" w:rsidR="001A29A7" w:rsidRPr="00A039A7" w:rsidRDefault="001A29A7" w:rsidP="008457C1">
            <w:pPr>
              <w:pStyle w:val="TableHeading"/>
            </w:pPr>
            <w:r w:rsidRPr="00A039A7">
              <w:t>Item</w:t>
            </w:r>
          </w:p>
        </w:tc>
        <w:tc>
          <w:tcPr>
            <w:tcW w:w="3393" w:type="pct"/>
            <w:tcBorders>
              <w:top w:val="single" w:sz="6" w:space="0" w:color="auto"/>
              <w:left w:val="nil"/>
              <w:bottom w:val="single" w:sz="12" w:space="0" w:color="auto"/>
              <w:right w:val="nil"/>
            </w:tcBorders>
            <w:shd w:val="clear" w:color="auto" w:fill="auto"/>
            <w:hideMark/>
          </w:tcPr>
          <w:p w14:paraId="33B7EE93" w14:textId="77777777" w:rsidR="001A29A7" w:rsidRPr="00A039A7" w:rsidRDefault="001A29A7" w:rsidP="008457C1">
            <w:pPr>
              <w:pStyle w:val="TableHeading"/>
            </w:pPr>
            <w:r w:rsidRPr="00A039A7">
              <w:t>Column 2</w:t>
            </w:r>
          </w:p>
          <w:p w14:paraId="32483DEB" w14:textId="77777777" w:rsidR="001A29A7" w:rsidRPr="00A039A7" w:rsidRDefault="001A29A7" w:rsidP="008457C1">
            <w:pPr>
              <w:pStyle w:val="TableHeading"/>
            </w:pPr>
            <w:r w:rsidRPr="00A039A7">
              <w:t>Description</w:t>
            </w:r>
          </w:p>
        </w:tc>
        <w:tc>
          <w:tcPr>
            <w:tcW w:w="920" w:type="pct"/>
            <w:tcBorders>
              <w:top w:val="single" w:sz="6" w:space="0" w:color="auto"/>
              <w:left w:val="nil"/>
              <w:bottom w:val="single" w:sz="12" w:space="0" w:color="auto"/>
              <w:right w:val="nil"/>
            </w:tcBorders>
            <w:shd w:val="clear" w:color="auto" w:fill="auto"/>
            <w:hideMark/>
          </w:tcPr>
          <w:p w14:paraId="187C22E9" w14:textId="77777777" w:rsidR="001A29A7" w:rsidRPr="00A039A7" w:rsidRDefault="001A29A7" w:rsidP="008457C1">
            <w:pPr>
              <w:pStyle w:val="TableHeading"/>
              <w:jc w:val="right"/>
            </w:pPr>
            <w:r w:rsidRPr="00A039A7">
              <w:t>Column 3</w:t>
            </w:r>
          </w:p>
          <w:p w14:paraId="6D540382" w14:textId="77777777" w:rsidR="001A29A7" w:rsidRPr="00A039A7" w:rsidRDefault="001A29A7" w:rsidP="008457C1">
            <w:pPr>
              <w:pStyle w:val="TableHeading"/>
              <w:jc w:val="right"/>
            </w:pPr>
            <w:r w:rsidRPr="00A039A7">
              <w:t>Fee ($)</w:t>
            </w:r>
          </w:p>
        </w:tc>
      </w:tr>
      <w:tr w:rsidR="001A29A7" w:rsidRPr="00195CAC" w14:paraId="3A92D65E" w14:textId="77777777" w:rsidTr="008457C1">
        <w:tc>
          <w:tcPr>
            <w:tcW w:w="687" w:type="pct"/>
            <w:tcBorders>
              <w:top w:val="single" w:sz="12" w:space="0" w:color="auto"/>
              <w:left w:val="nil"/>
              <w:bottom w:val="nil"/>
              <w:right w:val="nil"/>
            </w:tcBorders>
            <w:shd w:val="clear" w:color="auto" w:fill="auto"/>
            <w:hideMark/>
          </w:tcPr>
          <w:p w14:paraId="5EE11FBE" w14:textId="77777777" w:rsidR="001A29A7" w:rsidRPr="00A039A7" w:rsidRDefault="001A29A7" w:rsidP="008457C1">
            <w:pPr>
              <w:pStyle w:val="Tabletext"/>
            </w:pPr>
            <w:r w:rsidRPr="00A039A7">
              <w:t>16399</w:t>
            </w:r>
          </w:p>
        </w:tc>
        <w:tc>
          <w:tcPr>
            <w:tcW w:w="3393" w:type="pct"/>
            <w:tcBorders>
              <w:top w:val="single" w:sz="12" w:space="0" w:color="auto"/>
              <w:left w:val="nil"/>
              <w:bottom w:val="nil"/>
              <w:right w:val="nil"/>
            </w:tcBorders>
            <w:shd w:val="clear" w:color="auto" w:fill="auto"/>
            <w:hideMark/>
          </w:tcPr>
          <w:p w14:paraId="7D8BAAC4" w14:textId="77777777" w:rsidR="001A29A7" w:rsidRPr="00A039A7" w:rsidRDefault="001A29A7" w:rsidP="008457C1">
            <w:pPr>
              <w:pStyle w:val="Tabletext"/>
            </w:pPr>
            <w:r w:rsidRPr="00A039A7">
              <w:t>Professional attendance on a patient by a specialist practising in the specialist’s specialty of obstetrics if:</w:t>
            </w:r>
          </w:p>
          <w:p w14:paraId="72230CDF" w14:textId="77777777" w:rsidR="001A29A7" w:rsidRPr="00A039A7" w:rsidRDefault="001A29A7" w:rsidP="008457C1">
            <w:pPr>
              <w:pStyle w:val="Tablea"/>
            </w:pPr>
            <w:r w:rsidRPr="00A039A7">
              <w:t>(a) the attendance is by video conference; and</w:t>
            </w:r>
          </w:p>
          <w:p w14:paraId="45B1C7F7" w14:textId="77777777" w:rsidR="001A29A7" w:rsidRPr="00A039A7" w:rsidRDefault="001A29A7" w:rsidP="008457C1">
            <w:pPr>
              <w:pStyle w:val="Tablea"/>
            </w:pPr>
            <w:r w:rsidRPr="00A039A7">
              <w:t>(b) item 16401, 16404, 16406, 16500, 16590 or 16591 applies to the attendance; and</w:t>
            </w:r>
          </w:p>
          <w:p w14:paraId="5051196F" w14:textId="77777777" w:rsidR="001A29A7" w:rsidRPr="00A039A7" w:rsidRDefault="001A29A7" w:rsidP="008457C1">
            <w:pPr>
              <w:pStyle w:val="Tablea"/>
            </w:pPr>
            <w:r w:rsidRPr="00A039A7">
              <w:t>(c) the patient is not an admitted patient; and</w:t>
            </w:r>
          </w:p>
          <w:p w14:paraId="524994D5" w14:textId="77777777" w:rsidR="001A29A7" w:rsidRPr="00A039A7" w:rsidRDefault="001A29A7" w:rsidP="008457C1">
            <w:pPr>
              <w:pStyle w:val="Tablea"/>
            </w:pPr>
            <w:r w:rsidRPr="00A039A7">
              <w:t>(d) the patient:</w:t>
            </w:r>
          </w:p>
          <w:p w14:paraId="6BDFA397" w14:textId="77777777" w:rsidR="001A29A7" w:rsidRPr="00A039A7" w:rsidRDefault="001A29A7" w:rsidP="008457C1">
            <w:pPr>
              <w:pStyle w:val="Tablei"/>
            </w:pPr>
            <w:r w:rsidRPr="00A039A7">
              <w:t>(i) is located both:</w:t>
            </w:r>
          </w:p>
          <w:p w14:paraId="7D93CD7D" w14:textId="77777777" w:rsidR="001A29A7" w:rsidRPr="00A039A7" w:rsidRDefault="001A29A7" w:rsidP="008457C1">
            <w:pPr>
              <w:pStyle w:val="TableAA"/>
            </w:pPr>
            <w:r w:rsidRPr="00A039A7">
              <w:t>(A) within a telehealth eligible area; and</w:t>
            </w:r>
          </w:p>
          <w:p w14:paraId="2A3F3B82" w14:textId="77777777" w:rsidR="001A29A7" w:rsidRPr="00A039A7" w:rsidRDefault="001A29A7" w:rsidP="008457C1">
            <w:pPr>
              <w:pStyle w:val="TableAA"/>
            </w:pPr>
            <w:r w:rsidRPr="00A039A7">
              <w:t>(B) at the time of the attendance—at least 15 km by road from the specialist; or</w:t>
            </w:r>
          </w:p>
          <w:p w14:paraId="56DAB0E2" w14:textId="77777777" w:rsidR="001A29A7" w:rsidRPr="00A039A7" w:rsidRDefault="001A29A7" w:rsidP="008457C1">
            <w:pPr>
              <w:pStyle w:val="Tablei"/>
            </w:pPr>
            <w:r w:rsidRPr="00A039A7">
              <w:t>(ii) is a care recipient in a residential aged care facility; or</w:t>
            </w:r>
          </w:p>
          <w:p w14:paraId="1EC0B2F5" w14:textId="77777777" w:rsidR="001A29A7" w:rsidRPr="00A039A7" w:rsidRDefault="001A29A7" w:rsidP="008457C1">
            <w:pPr>
              <w:pStyle w:val="Tablei"/>
            </w:pPr>
            <w:r w:rsidRPr="00A039A7">
              <w:t>(iii) is a patient of:</w:t>
            </w:r>
          </w:p>
          <w:p w14:paraId="619E2736" w14:textId="77777777" w:rsidR="001A29A7" w:rsidRPr="00A039A7" w:rsidRDefault="001A29A7" w:rsidP="008457C1">
            <w:pPr>
              <w:pStyle w:val="TableAA"/>
              <w:keepNext/>
              <w:keepLines/>
            </w:pPr>
            <w:r w:rsidRPr="00A039A7">
              <w:t>(A) an Aboriginal Medical Service; or</w:t>
            </w:r>
          </w:p>
          <w:p w14:paraId="0B532407" w14:textId="77777777" w:rsidR="001A29A7" w:rsidRPr="00A039A7" w:rsidRDefault="001A29A7" w:rsidP="008457C1">
            <w:pPr>
              <w:pStyle w:val="TableAA"/>
              <w:keepNext/>
              <w:keepLines/>
            </w:pPr>
            <w:r w:rsidRPr="00A039A7">
              <w:t>(B) an Aboriginal Community Controlled Health Service;</w:t>
            </w:r>
          </w:p>
          <w:p w14:paraId="0F99D91E" w14:textId="77777777" w:rsidR="001A29A7" w:rsidRPr="00A039A7" w:rsidRDefault="001A29A7" w:rsidP="008457C1">
            <w:pPr>
              <w:pStyle w:val="Tablei"/>
            </w:pPr>
            <w:r w:rsidRPr="00A039A7">
              <w:tab/>
              <w:t>for which a direction made under subsection 19(2) of the Act applies</w:t>
            </w:r>
          </w:p>
        </w:tc>
        <w:tc>
          <w:tcPr>
            <w:tcW w:w="920" w:type="pct"/>
            <w:tcBorders>
              <w:top w:val="single" w:sz="12" w:space="0" w:color="auto"/>
              <w:left w:val="nil"/>
              <w:bottom w:val="nil"/>
              <w:right w:val="nil"/>
            </w:tcBorders>
            <w:shd w:val="clear" w:color="auto" w:fill="auto"/>
            <w:hideMark/>
          </w:tcPr>
          <w:p w14:paraId="1C2B0CB2" w14:textId="77777777" w:rsidR="001A29A7" w:rsidRPr="00A039A7" w:rsidRDefault="001A29A7" w:rsidP="008457C1">
            <w:pPr>
              <w:pStyle w:val="Tabletext"/>
            </w:pPr>
            <w:r w:rsidRPr="00A039A7">
              <w:t>50% of the fee for item 16401, 16404, 16406, 16500, 16590 or 16591</w:t>
            </w:r>
          </w:p>
        </w:tc>
      </w:tr>
      <w:tr w:rsidR="0067135C" w:rsidRPr="00195CAC" w14:paraId="374BCB57" w14:textId="77777777" w:rsidTr="001A4AD3">
        <w:tc>
          <w:tcPr>
            <w:tcW w:w="687" w:type="pct"/>
            <w:tcBorders>
              <w:top w:val="single" w:sz="4" w:space="0" w:color="auto"/>
              <w:left w:val="nil"/>
              <w:bottom w:val="single" w:sz="4" w:space="0" w:color="auto"/>
              <w:right w:val="nil"/>
            </w:tcBorders>
            <w:shd w:val="clear" w:color="auto" w:fill="auto"/>
            <w:hideMark/>
          </w:tcPr>
          <w:p w14:paraId="2E36957D" w14:textId="77777777" w:rsidR="0067135C" w:rsidRPr="00A039A7" w:rsidRDefault="0067135C" w:rsidP="0067135C">
            <w:pPr>
              <w:pStyle w:val="Tablea"/>
            </w:pPr>
            <w:r w:rsidRPr="00A039A7">
              <w:t>16400</w:t>
            </w:r>
          </w:p>
        </w:tc>
        <w:tc>
          <w:tcPr>
            <w:tcW w:w="3393" w:type="pct"/>
            <w:tcBorders>
              <w:top w:val="single" w:sz="4" w:space="0" w:color="auto"/>
              <w:left w:val="nil"/>
              <w:bottom w:val="single" w:sz="4" w:space="0" w:color="auto"/>
              <w:right w:val="nil"/>
            </w:tcBorders>
            <w:shd w:val="clear" w:color="auto" w:fill="auto"/>
            <w:hideMark/>
          </w:tcPr>
          <w:p w14:paraId="7F119EDE" w14:textId="77777777" w:rsidR="0067135C" w:rsidRPr="00A039A7" w:rsidRDefault="0067135C" w:rsidP="0067135C">
            <w:pPr>
              <w:pStyle w:val="Tabletext"/>
            </w:pPr>
            <w:r w:rsidRPr="00A039A7">
              <w:t>Antenatal service provided by a practice midwife, nurse or an Aboriginal and Torres Strait Islander health practitioner, applicable 10 times for a pregnancy, if:</w:t>
            </w:r>
          </w:p>
          <w:p w14:paraId="6208AF45" w14:textId="77777777" w:rsidR="0067135C" w:rsidRPr="00A039A7" w:rsidRDefault="0067135C" w:rsidP="0067135C">
            <w:pPr>
              <w:pStyle w:val="Tablea"/>
            </w:pPr>
            <w:r w:rsidRPr="00A039A7">
              <w:t>(a) the service is provided on behalf of, and under the supervision of, a medical practitioner; and</w:t>
            </w:r>
          </w:p>
          <w:p w14:paraId="0238D764" w14:textId="77777777" w:rsidR="0067135C" w:rsidRPr="00A039A7" w:rsidRDefault="0067135C" w:rsidP="0067135C">
            <w:pPr>
              <w:pStyle w:val="Tablea"/>
            </w:pPr>
            <w:r w:rsidRPr="00A039A7">
              <w:t>(b) the service is provided at, or from, a practice location in a regional, rural or remote area; and</w:t>
            </w:r>
          </w:p>
          <w:p w14:paraId="59ABCB54" w14:textId="77777777" w:rsidR="0067135C" w:rsidRPr="00A039A7" w:rsidRDefault="0067135C" w:rsidP="0067135C">
            <w:pPr>
              <w:pStyle w:val="Tablea"/>
            </w:pPr>
            <w:r w:rsidRPr="00A039A7">
              <w:t>(c) the service is not performed in conjunction with another antenatal attendance item in Group T4 for the same patient on the same day by the same practitioner; and</w:t>
            </w:r>
          </w:p>
          <w:p w14:paraId="2EA4319B" w14:textId="77777777" w:rsidR="0067135C" w:rsidRPr="00A039A7" w:rsidRDefault="0067135C" w:rsidP="0067135C">
            <w:pPr>
              <w:pStyle w:val="Tablea"/>
            </w:pPr>
            <w:r w:rsidRPr="00A039A7">
              <w:t>(d) the service is not provided for an admitted patient of a hospital or approved day facility</w:t>
            </w:r>
          </w:p>
        </w:tc>
        <w:tc>
          <w:tcPr>
            <w:tcW w:w="920" w:type="pct"/>
            <w:tcBorders>
              <w:top w:val="single" w:sz="4" w:space="0" w:color="auto"/>
              <w:left w:val="nil"/>
              <w:bottom w:val="single" w:sz="4" w:space="0" w:color="auto"/>
              <w:right w:val="nil"/>
            </w:tcBorders>
            <w:shd w:val="clear" w:color="auto" w:fill="auto"/>
          </w:tcPr>
          <w:p w14:paraId="6C0FDADA" w14:textId="77777777" w:rsidR="0067135C" w:rsidRPr="00A039A7" w:rsidRDefault="0067135C" w:rsidP="0067135C">
            <w:pPr>
              <w:pStyle w:val="Tabletext"/>
              <w:jc w:val="right"/>
            </w:pPr>
            <w:r>
              <w:t>28.35</w:t>
            </w:r>
          </w:p>
        </w:tc>
      </w:tr>
      <w:tr w:rsidR="0067135C" w:rsidRPr="00195CAC" w14:paraId="044BB932" w14:textId="77777777" w:rsidTr="001A4AD3">
        <w:tc>
          <w:tcPr>
            <w:tcW w:w="687" w:type="pct"/>
            <w:tcBorders>
              <w:top w:val="single" w:sz="4" w:space="0" w:color="auto"/>
              <w:left w:val="nil"/>
              <w:bottom w:val="single" w:sz="4" w:space="0" w:color="auto"/>
              <w:right w:val="nil"/>
            </w:tcBorders>
            <w:shd w:val="clear" w:color="auto" w:fill="auto"/>
            <w:hideMark/>
          </w:tcPr>
          <w:p w14:paraId="71C4A30B" w14:textId="77777777" w:rsidR="0067135C" w:rsidRPr="00A039A7" w:rsidRDefault="0067135C" w:rsidP="0067135C">
            <w:pPr>
              <w:pStyle w:val="Tabletext"/>
            </w:pPr>
            <w:r w:rsidRPr="00A039A7">
              <w:t>16401</w:t>
            </w:r>
          </w:p>
        </w:tc>
        <w:tc>
          <w:tcPr>
            <w:tcW w:w="3393" w:type="pct"/>
            <w:tcBorders>
              <w:top w:val="single" w:sz="4" w:space="0" w:color="auto"/>
              <w:left w:val="nil"/>
              <w:bottom w:val="single" w:sz="4" w:space="0" w:color="auto"/>
              <w:right w:val="nil"/>
            </w:tcBorders>
            <w:shd w:val="clear" w:color="auto" w:fill="auto"/>
            <w:hideMark/>
          </w:tcPr>
          <w:p w14:paraId="1FAFC00E" w14:textId="77777777" w:rsidR="0067135C" w:rsidRPr="00A039A7" w:rsidRDefault="0067135C" w:rsidP="0067135C">
            <w:pPr>
              <w:pStyle w:val="Tabletext"/>
            </w:pPr>
            <w:r w:rsidRPr="00A039A7">
              <w:t>Professional attendance at consulting rooms or a hospital by a specialist in the practice of the specialist’s specialty of obstetrics after referral of the patient to the specialist—initial attendance in a single course of treatment</w:t>
            </w:r>
          </w:p>
        </w:tc>
        <w:tc>
          <w:tcPr>
            <w:tcW w:w="920" w:type="pct"/>
            <w:tcBorders>
              <w:top w:val="single" w:sz="4" w:space="0" w:color="auto"/>
              <w:left w:val="nil"/>
              <w:bottom w:val="single" w:sz="4" w:space="0" w:color="auto"/>
              <w:right w:val="nil"/>
            </w:tcBorders>
            <w:shd w:val="clear" w:color="auto" w:fill="auto"/>
          </w:tcPr>
          <w:p w14:paraId="346791A8" w14:textId="77777777" w:rsidR="0067135C" w:rsidRPr="00A039A7" w:rsidRDefault="0067135C" w:rsidP="0067135C">
            <w:pPr>
              <w:pStyle w:val="Tabletext"/>
              <w:jc w:val="right"/>
            </w:pPr>
            <w:r>
              <w:t>89.00</w:t>
            </w:r>
          </w:p>
        </w:tc>
      </w:tr>
      <w:tr w:rsidR="0067135C" w:rsidRPr="00195CAC" w14:paraId="417C9BF5" w14:textId="77777777" w:rsidTr="001A4AD3">
        <w:tc>
          <w:tcPr>
            <w:tcW w:w="687" w:type="pct"/>
            <w:tcBorders>
              <w:top w:val="single" w:sz="4" w:space="0" w:color="auto"/>
              <w:left w:val="nil"/>
              <w:bottom w:val="single" w:sz="4" w:space="0" w:color="auto"/>
              <w:right w:val="nil"/>
            </w:tcBorders>
            <w:shd w:val="clear" w:color="auto" w:fill="auto"/>
            <w:hideMark/>
          </w:tcPr>
          <w:p w14:paraId="680C5A80" w14:textId="77777777" w:rsidR="0067135C" w:rsidRPr="00A039A7" w:rsidRDefault="0067135C" w:rsidP="0067135C">
            <w:pPr>
              <w:pStyle w:val="Tabletext"/>
            </w:pPr>
            <w:r w:rsidRPr="00A039A7">
              <w:t>16404</w:t>
            </w:r>
          </w:p>
        </w:tc>
        <w:tc>
          <w:tcPr>
            <w:tcW w:w="3393" w:type="pct"/>
            <w:tcBorders>
              <w:top w:val="single" w:sz="4" w:space="0" w:color="auto"/>
              <w:left w:val="nil"/>
              <w:bottom w:val="single" w:sz="4" w:space="0" w:color="auto"/>
              <w:right w:val="nil"/>
            </w:tcBorders>
            <w:shd w:val="clear" w:color="auto" w:fill="auto"/>
            <w:hideMark/>
          </w:tcPr>
          <w:p w14:paraId="3CF8C834" w14:textId="77777777" w:rsidR="0067135C" w:rsidRPr="00A039A7" w:rsidRDefault="0067135C" w:rsidP="0067135C">
            <w:pPr>
              <w:pStyle w:val="Tabletext"/>
            </w:pPr>
            <w:r w:rsidRPr="00A039A7">
              <w:t>Professional attendance at consulting rooms or a hospital by a specialist in the practice of the specialist’s specialty of obstetrics after referral of the patient to the specialist—an attendance after the initial attendance in a single course of treatment</w:t>
            </w:r>
          </w:p>
        </w:tc>
        <w:tc>
          <w:tcPr>
            <w:tcW w:w="920" w:type="pct"/>
            <w:tcBorders>
              <w:top w:val="single" w:sz="4" w:space="0" w:color="auto"/>
              <w:left w:val="nil"/>
              <w:bottom w:val="single" w:sz="4" w:space="0" w:color="auto"/>
              <w:right w:val="nil"/>
            </w:tcBorders>
            <w:shd w:val="clear" w:color="auto" w:fill="auto"/>
          </w:tcPr>
          <w:p w14:paraId="2F25355A" w14:textId="77777777" w:rsidR="0067135C" w:rsidRPr="00A039A7" w:rsidRDefault="0067135C" w:rsidP="0067135C">
            <w:pPr>
              <w:pStyle w:val="Tabletext"/>
              <w:jc w:val="right"/>
            </w:pPr>
            <w:r>
              <w:t>44.75</w:t>
            </w:r>
          </w:p>
        </w:tc>
      </w:tr>
      <w:tr w:rsidR="0067135C" w:rsidRPr="00195CAC" w14:paraId="74AC4650" w14:textId="77777777" w:rsidTr="001A4AD3">
        <w:tc>
          <w:tcPr>
            <w:tcW w:w="687" w:type="pct"/>
            <w:tcBorders>
              <w:top w:val="single" w:sz="4" w:space="0" w:color="auto"/>
              <w:left w:val="nil"/>
              <w:bottom w:val="single" w:sz="4" w:space="0" w:color="auto"/>
              <w:right w:val="nil"/>
            </w:tcBorders>
            <w:shd w:val="clear" w:color="auto" w:fill="auto"/>
            <w:hideMark/>
          </w:tcPr>
          <w:p w14:paraId="6477CCCF" w14:textId="77777777" w:rsidR="0067135C" w:rsidRPr="00A039A7" w:rsidRDefault="0067135C" w:rsidP="0067135C">
            <w:pPr>
              <w:pStyle w:val="Tabletext"/>
            </w:pPr>
            <w:r w:rsidRPr="00A039A7">
              <w:t>16406</w:t>
            </w:r>
          </w:p>
        </w:tc>
        <w:tc>
          <w:tcPr>
            <w:tcW w:w="3393" w:type="pct"/>
            <w:tcBorders>
              <w:top w:val="single" w:sz="4" w:space="0" w:color="auto"/>
              <w:left w:val="nil"/>
              <w:bottom w:val="single" w:sz="4" w:space="0" w:color="auto"/>
              <w:right w:val="nil"/>
            </w:tcBorders>
            <w:shd w:val="clear" w:color="auto" w:fill="auto"/>
            <w:hideMark/>
          </w:tcPr>
          <w:p w14:paraId="62F913FD" w14:textId="77777777" w:rsidR="0067135C" w:rsidRPr="00A039A7" w:rsidRDefault="0067135C" w:rsidP="0067135C">
            <w:pPr>
              <w:pStyle w:val="Tabletext"/>
            </w:pPr>
            <w:r w:rsidRPr="00A039A7">
              <w:t>Antenatal professional attendance by an obstetrician or general practitioner, as part of a single course of treatment when the patient is referred by a participating midwife</w:t>
            </w:r>
          </w:p>
          <w:p w14:paraId="0880B53E" w14:textId="77777777" w:rsidR="0067135C" w:rsidRPr="00A039A7" w:rsidRDefault="0067135C" w:rsidP="0067135C">
            <w:pPr>
              <w:pStyle w:val="Tabletext"/>
            </w:pPr>
            <w:r w:rsidRPr="00A039A7">
              <w:t>Applicable once for a pregnancy</w:t>
            </w:r>
          </w:p>
        </w:tc>
        <w:tc>
          <w:tcPr>
            <w:tcW w:w="920" w:type="pct"/>
            <w:tcBorders>
              <w:top w:val="single" w:sz="4" w:space="0" w:color="auto"/>
              <w:left w:val="nil"/>
              <w:bottom w:val="single" w:sz="4" w:space="0" w:color="auto"/>
              <w:right w:val="nil"/>
            </w:tcBorders>
            <w:shd w:val="clear" w:color="auto" w:fill="auto"/>
          </w:tcPr>
          <w:p w14:paraId="4CB5C751" w14:textId="77777777" w:rsidR="0067135C" w:rsidRPr="00A039A7" w:rsidRDefault="0067135C" w:rsidP="0067135C">
            <w:pPr>
              <w:pStyle w:val="Tabletext"/>
              <w:jc w:val="right"/>
            </w:pPr>
            <w:r>
              <w:t>139.40</w:t>
            </w:r>
          </w:p>
        </w:tc>
      </w:tr>
      <w:tr w:rsidR="0067135C" w:rsidRPr="00195CAC" w14:paraId="2D2EFA15" w14:textId="77777777" w:rsidTr="008457C1">
        <w:tc>
          <w:tcPr>
            <w:tcW w:w="687" w:type="pct"/>
            <w:tcBorders>
              <w:top w:val="single" w:sz="4" w:space="0" w:color="auto"/>
              <w:left w:val="nil"/>
              <w:bottom w:val="single" w:sz="4" w:space="0" w:color="auto"/>
              <w:right w:val="nil"/>
            </w:tcBorders>
            <w:shd w:val="clear" w:color="auto" w:fill="auto"/>
          </w:tcPr>
          <w:p w14:paraId="10126DBE" w14:textId="77777777" w:rsidR="0067135C" w:rsidRPr="00A039A7" w:rsidRDefault="0067135C" w:rsidP="0067135C">
            <w:pPr>
              <w:pStyle w:val="Tabletext"/>
            </w:pPr>
            <w:r w:rsidRPr="00A039A7">
              <w:t>16407</w:t>
            </w:r>
          </w:p>
        </w:tc>
        <w:tc>
          <w:tcPr>
            <w:tcW w:w="3393" w:type="pct"/>
            <w:tcBorders>
              <w:top w:val="single" w:sz="4" w:space="0" w:color="auto"/>
              <w:left w:val="nil"/>
              <w:bottom w:val="single" w:sz="4" w:space="0" w:color="auto"/>
              <w:right w:val="nil"/>
            </w:tcBorders>
            <w:shd w:val="clear" w:color="auto" w:fill="auto"/>
          </w:tcPr>
          <w:p w14:paraId="2E08BD1C" w14:textId="77777777" w:rsidR="0067135C" w:rsidRPr="00A039A7" w:rsidRDefault="0067135C" w:rsidP="0067135C">
            <w:pPr>
              <w:pStyle w:val="Tabletext"/>
            </w:pPr>
            <w:r w:rsidRPr="00A039A7">
              <w:t>Postnatal professional attendance (other than a service to which any other item applies) if the attendance:</w:t>
            </w:r>
          </w:p>
          <w:p w14:paraId="204B9FA9" w14:textId="77777777" w:rsidR="0067135C" w:rsidRPr="00A039A7" w:rsidRDefault="0067135C" w:rsidP="0067135C">
            <w:pPr>
              <w:pStyle w:val="Tablea"/>
            </w:pPr>
            <w:r w:rsidRPr="00A039A7">
              <w:t>(a) is by an obstetrician or general practitioner; and</w:t>
            </w:r>
          </w:p>
          <w:p w14:paraId="1038CA9F" w14:textId="77777777" w:rsidR="0067135C" w:rsidRPr="00A039A7" w:rsidRDefault="0067135C" w:rsidP="0067135C">
            <w:pPr>
              <w:pStyle w:val="Tablea"/>
            </w:pPr>
            <w:r w:rsidRPr="00A039A7">
              <w:t>(b) is in hospital or at consulting rooms; and</w:t>
            </w:r>
          </w:p>
          <w:p w14:paraId="6DC20063" w14:textId="77777777" w:rsidR="0067135C" w:rsidRPr="00A039A7" w:rsidRDefault="0067135C" w:rsidP="0067135C">
            <w:pPr>
              <w:pStyle w:val="Tablea"/>
            </w:pPr>
            <w:r w:rsidRPr="00A039A7">
              <w:t>(c) is between 4 and 8 weeks after the birth; and</w:t>
            </w:r>
          </w:p>
          <w:p w14:paraId="4695D2DF" w14:textId="77777777" w:rsidR="0067135C" w:rsidRPr="00A039A7" w:rsidRDefault="0067135C" w:rsidP="0067135C">
            <w:pPr>
              <w:pStyle w:val="Tablea"/>
            </w:pPr>
            <w:r w:rsidRPr="00A039A7">
              <w:t>(d) lasts at least 20 minutes; and</w:t>
            </w:r>
          </w:p>
          <w:p w14:paraId="7CC7870E" w14:textId="77777777" w:rsidR="0067135C" w:rsidRPr="00A039A7" w:rsidRDefault="0067135C" w:rsidP="0067135C">
            <w:pPr>
              <w:pStyle w:val="Tablea"/>
            </w:pPr>
            <w:r w:rsidRPr="00A039A7">
              <w:t>(e) includes a mental health assessment (including screening for drug and alcohol use and domestic violence) of the patient; and</w:t>
            </w:r>
          </w:p>
          <w:p w14:paraId="0D952052" w14:textId="77777777" w:rsidR="0067135C" w:rsidRPr="00A039A7" w:rsidRDefault="0067135C" w:rsidP="0067135C">
            <w:pPr>
              <w:pStyle w:val="Tablea"/>
            </w:pPr>
            <w:r w:rsidRPr="00A039A7">
              <w:t>(f) is for a pregnancy in relation to which a service to which item 82140 applies is not provided</w:t>
            </w:r>
          </w:p>
          <w:p w14:paraId="2D05A38F" w14:textId="77777777" w:rsidR="0067135C" w:rsidRPr="00A039A7" w:rsidRDefault="0067135C" w:rsidP="0067135C">
            <w:pPr>
              <w:pStyle w:val="Tabletext"/>
            </w:pPr>
            <w:r w:rsidRPr="00A039A7">
              <w:t>Applicable once for a pregnancy</w:t>
            </w:r>
          </w:p>
        </w:tc>
        <w:tc>
          <w:tcPr>
            <w:tcW w:w="920" w:type="pct"/>
            <w:tcBorders>
              <w:top w:val="single" w:sz="4" w:space="0" w:color="auto"/>
              <w:left w:val="nil"/>
              <w:bottom w:val="single" w:sz="4" w:space="0" w:color="auto"/>
              <w:right w:val="nil"/>
            </w:tcBorders>
            <w:shd w:val="clear" w:color="auto" w:fill="auto"/>
          </w:tcPr>
          <w:p w14:paraId="4C608083" w14:textId="77777777" w:rsidR="0067135C" w:rsidRPr="00A039A7" w:rsidRDefault="0067135C" w:rsidP="0067135C">
            <w:pPr>
              <w:pStyle w:val="Tabletext"/>
              <w:jc w:val="right"/>
            </w:pPr>
            <w:r>
              <w:t>74.60</w:t>
            </w:r>
          </w:p>
        </w:tc>
      </w:tr>
      <w:tr w:rsidR="0067135C" w:rsidRPr="00195CAC" w14:paraId="31263BCE" w14:textId="77777777" w:rsidTr="008457C1">
        <w:tc>
          <w:tcPr>
            <w:tcW w:w="687" w:type="pct"/>
            <w:tcBorders>
              <w:top w:val="single" w:sz="4" w:space="0" w:color="auto"/>
              <w:left w:val="nil"/>
              <w:bottom w:val="single" w:sz="4" w:space="0" w:color="auto"/>
              <w:right w:val="nil"/>
            </w:tcBorders>
            <w:shd w:val="clear" w:color="auto" w:fill="auto"/>
          </w:tcPr>
          <w:p w14:paraId="7E3CBEF5" w14:textId="77777777" w:rsidR="0067135C" w:rsidRPr="00A039A7" w:rsidRDefault="0067135C" w:rsidP="0067135C">
            <w:pPr>
              <w:pStyle w:val="Tabletext"/>
            </w:pPr>
            <w:r w:rsidRPr="00A039A7">
              <w:t>16408</w:t>
            </w:r>
          </w:p>
        </w:tc>
        <w:tc>
          <w:tcPr>
            <w:tcW w:w="3393" w:type="pct"/>
            <w:tcBorders>
              <w:top w:val="single" w:sz="4" w:space="0" w:color="auto"/>
              <w:left w:val="nil"/>
              <w:bottom w:val="single" w:sz="4" w:space="0" w:color="auto"/>
              <w:right w:val="nil"/>
            </w:tcBorders>
            <w:shd w:val="clear" w:color="auto" w:fill="auto"/>
          </w:tcPr>
          <w:p w14:paraId="7B76BA35" w14:textId="77777777" w:rsidR="0067135C" w:rsidRPr="00A039A7" w:rsidRDefault="0067135C" w:rsidP="0067135C">
            <w:pPr>
              <w:pStyle w:val="Tabletext"/>
            </w:pPr>
            <w:r w:rsidRPr="00A039A7">
              <w:t>Postnatal attendance (other than attendance at consulting rooms, a hospital or a residential aged care facility or a service to which any other item applies) if the attendance:</w:t>
            </w:r>
          </w:p>
          <w:p w14:paraId="14D2712D" w14:textId="77777777" w:rsidR="0067135C" w:rsidRPr="00A039A7" w:rsidRDefault="0067135C" w:rsidP="0067135C">
            <w:pPr>
              <w:pStyle w:val="Tablea"/>
            </w:pPr>
            <w:r w:rsidRPr="00A039A7">
              <w:t>(a) is by:</w:t>
            </w:r>
          </w:p>
          <w:p w14:paraId="684C90CE" w14:textId="77777777" w:rsidR="0067135C" w:rsidRPr="00A039A7" w:rsidRDefault="0067135C" w:rsidP="0067135C">
            <w:pPr>
              <w:pStyle w:val="Tablei"/>
            </w:pPr>
            <w:r w:rsidRPr="00A039A7">
              <w:t>(i) a practice midwife (on behalf of and under the supervision of the medical practitioner who attended the birth); or</w:t>
            </w:r>
          </w:p>
          <w:p w14:paraId="5C5C1749" w14:textId="77777777" w:rsidR="0067135C" w:rsidRPr="00A039A7" w:rsidRDefault="0067135C" w:rsidP="0067135C">
            <w:pPr>
              <w:pStyle w:val="Tablei"/>
            </w:pPr>
            <w:r w:rsidRPr="00A039A7">
              <w:t>(ii) an obstetrician; or</w:t>
            </w:r>
          </w:p>
          <w:p w14:paraId="53F62D4D" w14:textId="77777777" w:rsidR="0067135C" w:rsidRPr="00A039A7" w:rsidRDefault="0067135C" w:rsidP="0067135C">
            <w:pPr>
              <w:pStyle w:val="Tablei"/>
            </w:pPr>
            <w:r w:rsidRPr="00A039A7">
              <w:t>(iii) a general practitioner; and</w:t>
            </w:r>
          </w:p>
          <w:p w14:paraId="2634BE63" w14:textId="77777777" w:rsidR="0067135C" w:rsidRPr="00A039A7" w:rsidRDefault="0067135C" w:rsidP="0067135C">
            <w:pPr>
              <w:pStyle w:val="Tablea"/>
            </w:pPr>
            <w:r w:rsidRPr="00A039A7">
              <w:t>(b) is between 1 week and 4 weeks after the birth; and</w:t>
            </w:r>
          </w:p>
          <w:p w14:paraId="5078A685" w14:textId="77777777" w:rsidR="0067135C" w:rsidRPr="00A039A7" w:rsidRDefault="0067135C" w:rsidP="0067135C">
            <w:pPr>
              <w:pStyle w:val="Tablea"/>
            </w:pPr>
            <w:r w:rsidRPr="00A039A7">
              <w:t>(c) lasts at least 20 minutes; and</w:t>
            </w:r>
          </w:p>
          <w:p w14:paraId="3F990BE4" w14:textId="77777777" w:rsidR="0067135C" w:rsidRPr="00A039A7" w:rsidRDefault="0067135C" w:rsidP="0067135C">
            <w:pPr>
              <w:pStyle w:val="Tablea"/>
            </w:pPr>
            <w:r w:rsidRPr="00A039A7">
              <w:t>(d) is for a patient who was privately admitted for the birth; and</w:t>
            </w:r>
          </w:p>
          <w:p w14:paraId="6D69FFEB" w14:textId="77777777" w:rsidR="0067135C" w:rsidRPr="00A039A7" w:rsidRDefault="0067135C" w:rsidP="0067135C">
            <w:pPr>
              <w:pStyle w:val="Tablea"/>
            </w:pPr>
            <w:r w:rsidRPr="00A039A7">
              <w:t>(e) is for a pregnancy in relation to which a service to which item 82130, 82135 or 82140 applies is not provided</w:t>
            </w:r>
          </w:p>
          <w:p w14:paraId="168BCF43" w14:textId="77777777" w:rsidR="0067135C" w:rsidRPr="00A039A7" w:rsidRDefault="0067135C" w:rsidP="0067135C">
            <w:pPr>
              <w:pStyle w:val="Tabletext"/>
            </w:pPr>
            <w:r w:rsidRPr="00A039A7">
              <w:t>Applicable once for a pregnancy</w:t>
            </w:r>
          </w:p>
        </w:tc>
        <w:tc>
          <w:tcPr>
            <w:tcW w:w="920" w:type="pct"/>
            <w:tcBorders>
              <w:top w:val="single" w:sz="4" w:space="0" w:color="auto"/>
              <w:left w:val="nil"/>
              <w:bottom w:val="single" w:sz="4" w:space="0" w:color="auto"/>
              <w:right w:val="nil"/>
            </w:tcBorders>
            <w:shd w:val="clear" w:color="auto" w:fill="auto"/>
          </w:tcPr>
          <w:p w14:paraId="0C9AFE9B" w14:textId="77777777" w:rsidR="0067135C" w:rsidRPr="00A039A7" w:rsidRDefault="0067135C" w:rsidP="0067135C">
            <w:pPr>
              <w:pStyle w:val="Tabletext"/>
              <w:jc w:val="right"/>
            </w:pPr>
            <w:r>
              <w:t>55.55</w:t>
            </w:r>
          </w:p>
        </w:tc>
      </w:tr>
      <w:tr w:rsidR="0067135C" w:rsidRPr="00195CAC" w14:paraId="1A347948" w14:textId="77777777" w:rsidTr="001A4AD3">
        <w:tc>
          <w:tcPr>
            <w:tcW w:w="687" w:type="pct"/>
            <w:tcBorders>
              <w:top w:val="single" w:sz="4" w:space="0" w:color="auto"/>
              <w:left w:val="nil"/>
              <w:bottom w:val="single" w:sz="4" w:space="0" w:color="auto"/>
              <w:right w:val="nil"/>
            </w:tcBorders>
            <w:shd w:val="clear" w:color="auto" w:fill="auto"/>
            <w:hideMark/>
          </w:tcPr>
          <w:p w14:paraId="22D109DB" w14:textId="77777777" w:rsidR="0067135C" w:rsidRPr="00A039A7" w:rsidRDefault="0067135C" w:rsidP="0067135C">
            <w:pPr>
              <w:pStyle w:val="Tabletext"/>
            </w:pPr>
            <w:bookmarkStart w:id="497" w:name="CU_9432794"/>
            <w:bookmarkStart w:id="498" w:name="CU_9435286"/>
            <w:bookmarkEnd w:id="497"/>
            <w:bookmarkEnd w:id="498"/>
            <w:r w:rsidRPr="00A039A7">
              <w:t>16500</w:t>
            </w:r>
          </w:p>
        </w:tc>
        <w:tc>
          <w:tcPr>
            <w:tcW w:w="3393" w:type="pct"/>
            <w:tcBorders>
              <w:top w:val="single" w:sz="4" w:space="0" w:color="auto"/>
              <w:left w:val="nil"/>
              <w:bottom w:val="single" w:sz="4" w:space="0" w:color="auto"/>
              <w:right w:val="nil"/>
            </w:tcBorders>
            <w:shd w:val="clear" w:color="auto" w:fill="auto"/>
            <w:hideMark/>
          </w:tcPr>
          <w:p w14:paraId="4873DCFE" w14:textId="77777777" w:rsidR="0067135C" w:rsidRPr="00A039A7" w:rsidRDefault="0067135C" w:rsidP="0067135C">
            <w:pPr>
              <w:pStyle w:val="Tabletext"/>
            </w:pPr>
            <w:r w:rsidRPr="00A039A7">
              <w:t>Antenatal attendance</w:t>
            </w:r>
          </w:p>
        </w:tc>
        <w:tc>
          <w:tcPr>
            <w:tcW w:w="920" w:type="pct"/>
            <w:tcBorders>
              <w:top w:val="single" w:sz="4" w:space="0" w:color="auto"/>
              <w:left w:val="nil"/>
              <w:bottom w:val="single" w:sz="4" w:space="0" w:color="auto"/>
              <w:right w:val="nil"/>
            </w:tcBorders>
            <w:shd w:val="clear" w:color="auto" w:fill="auto"/>
          </w:tcPr>
          <w:p w14:paraId="1FF1CC39" w14:textId="77777777" w:rsidR="0067135C" w:rsidRPr="00A039A7" w:rsidRDefault="0067135C" w:rsidP="0067135C">
            <w:pPr>
              <w:pStyle w:val="Tabletext"/>
              <w:jc w:val="right"/>
            </w:pPr>
            <w:r>
              <w:t>49.05</w:t>
            </w:r>
          </w:p>
        </w:tc>
      </w:tr>
      <w:tr w:rsidR="0067135C" w:rsidRPr="00195CAC" w14:paraId="1977FA34" w14:textId="77777777" w:rsidTr="001A4AD3">
        <w:tc>
          <w:tcPr>
            <w:tcW w:w="687" w:type="pct"/>
            <w:tcBorders>
              <w:top w:val="single" w:sz="4" w:space="0" w:color="auto"/>
              <w:left w:val="nil"/>
              <w:bottom w:val="single" w:sz="4" w:space="0" w:color="auto"/>
              <w:right w:val="nil"/>
            </w:tcBorders>
            <w:shd w:val="clear" w:color="auto" w:fill="auto"/>
            <w:hideMark/>
          </w:tcPr>
          <w:p w14:paraId="6A1D7913" w14:textId="77777777" w:rsidR="0067135C" w:rsidRPr="00A039A7" w:rsidRDefault="0067135C" w:rsidP="0067135C">
            <w:pPr>
              <w:pStyle w:val="Tabletext"/>
            </w:pPr>
            <w:r w:rsidRPr="00A039A7">
              <w:t>16501</w:t>
            </w:r>
          </w:p>
        </w:tc>
        <w:tc>
          <w:tcPr>
            <w:tcW w:w="3393" w:type="pct"/>
            <w:tcBorders>
              <w:top w:val="single" w:sz="4" w:space="0" w:color="auto"/>
              <w:left w:val="nil"/>
              <w:bottom w:val="single" w:sz="4" w:space="0" w:color="auto"/>
              <w:right w:val="nil"/>
            </w:tcBorders>
            <w:shd w:val="clear" w:color="auto" w:fill="auto"/>
            <w:hideMark/>
          </w:tcPr>
          <w:p w14:paraId="07BAB768" w14:textId="77777777" w:rsidR="0067135C" w:rsidRPr="00A039A7" w:rsidRDefault="0067135C" w:rsidP="0067135C">
            <w:pPr>
              <w:pStyle w:val="Tabletext"/>
            </w:pPr>
            <w:r w:rsidRPr="00A039A7">
              <w:t>External cephalic version for breech presentation, after 36 weeks, if no contraindication exists, in a unit with facilities for caesarean section, including pre and post version CTG, with or without tocolysis, other than a service to which items 55718 to 55728 and 55768 to 55774 apply—chargeable whether or not the version is successful and limited to a maximum of 2 ECVs per pregnancy</w:t>
            </w:r>
          </w:p>
        </w:tc>
        <w:tc>
          <w:tcPr>
            <w:tcW w:w="920" w:type="pct"/>
            <w:tcBorders>
              <w:top w:val="single" w:sz="4" w:space="0" w:color="auto"/>
              <w:left w:val="nil"/>
              <w:bottom w:val="single" w:sz="4" w:space="0" w:color="auto"/>
              <w:right w:val="nil"/>
            </w:tcBorders>
            <w:shd w:val="clear" w:color="auto" w:fill="auto"/>
          </w:tcPr>
          <w:p w14:paraId="211ABAAB" w14:textId="77777777" w:rsidR="0067135C" w:rsidRPr="00A039A7" w:rsidRDefault="0067135C" w:rsidP="0067135C">
            <w:pPr>
              <w:pStyle w:val="Tabletext"/>
              <w:jc w:val="right"/>
            </w:pPr>
            <w:r>
              <w:t>146.25</w:t>
            </w:r>
          </w:p>
        </w:tc>
      </w:tr>
      <w:tr w:rsidR="0067135C" w:rsidRPr="00195CAC" w14:paraId="1EFEAA16" w14:textId="77777777" w:rsidTr="001A4AD3">
        <w:tc>
          <w:tcPr>
            <w:tcW w:w="687" w:type="pct"/>
            <w:tcBorders>
              <w:top w:val="single" w:sz="4" w:space="0" w:color="auto"/>
              <w:left w:val="nil"/>
              <w:bottom w:val="single" w:sz="4" w:space="0" w:color="auto"/>
              <w:right w:val="nil"/>
            </w:tcBorders>
            <w:shd w:val="clear" w:color="auto" w:fill="auto"/>
            <w:hideMark/>
          </w:tcPr>
          <w:p w14:paraId="2AC66CB1" w14:textId="77777777" w:rsidR="0067135C" w:rsidRPr="00A039A7" w:rsidRDefault="0067135C" w:rsidP="0067135C">
            <w:pPr>
              <w:pStyle w:val="Tabletext"/>
            </w:pPr>
            <w:r w:rsidRPr="00A039A7">
              <w:t>16502</w:t>
            </w:r>
          </w:p>
        </w:tc>
        <w:tc>
          <w:tcPr>
            <w:tcW w:w="3393" w:type="pct"/>
            <w:tcBorders>
              <w:top w:val="single" w:sz="4" w:space="0" w:color="auto"/>
              <w:left w:val="nil"/>
              <w:bottom w:val="single" w:sz="4" w:space="0" w:color="auto"/>
              <w:right w:val="nil"/>
            </w:tcBorders>
            <w:shd w:val="clear" w:color="auto" w:fill="auto"/>
            <w:hideMark/>
          </w:tcPr>
          <w:p w14:paraId="194486F0" w14:textId="77777777" w:rsidR="0067135C" w:rsidRPr="00A039A7" w:rsidRDefault="0067135C" w:rsidP="0067135C">
            <w:pPr>
              <w:pStyle w:val="Tabletext"/>
            </w:pPr>
            <w:r w:rsidRPr="00A039A7">
              <w:t>Polyhydramnios, unstable lie, multiple pregnancy, pregnancy complicated by diabetes or anaemia, threatened premature labour treated by bed rest only or oral medication, requiring admission to hospital—a professional attendance that is not a routine antenatal attendance, applicable once per day</w:t>
            </w:r>
          </w:p>
        </w:tc>
        <w:tc>
          <w:tcPr>
            <w:tcW w:w="920" w:type="pct"/>
            <w:tcBorders>
              <w:top w:val="single" w:sz="4" w:space="0" w:color="auto"/>
              <w:left w:val="nil"/>
              <w:bottom w:val="single" w:sz="4" w:space="0" w:color="auto"/>
              <w:right w:val="nil"/>
            </w:tcBorders>
            <w:shd w:val="clear" w:color="auto" w:fill="auto"/>
          </w:tcPr>
          <w:p w14:paraId="74F96759" w14:textId="77777777" w:rsidR="0067135C" w:rsidRPr="00A039A7" w:rsidRDefault="0067135C" w:rsidP="0067135C">
            <w:pPr>
              <w:pStyle w:val="Tabletext"/>
              <w:jc w:val="right"/>
            </w:pPr>
            <w:r>
              <w:t>49.05</w:t>
            </w:r>
          </w:p>
        </w:tc>
      </w:tr>
      <w:tr w:rsidR="0067135C" w:rsidRPr="00195CAC" w14:paraId="27BFBC88" w14:textId="77777777" w:rsidTr="001A4AD3">
        <w:tc>
          <w:tcPr>
            <w:tcW w:w="687" w:type="pct"/>
            <w:tcBorders>
              <w:top w:val="single" w:sz="4" w:space="0" w:color="auto"/>
              <w:left w:val="nil"/>
              <w:bottom w:val="single" w:sz="4" w:space="0" w:color="auto"/>
              <w:right w:val="nil"/>
            </w:tcBorders>
            <w:shd w:val="clear" w:color="auto" w:fill="auto"/>
            <w:hideMark/>
          </w:tcPr>
          <w:p w14:paraId="2ACFBF12" w14:textId="77777777" w:rsidR="0067135C" w:rsidRPr="00A039A7" w:rsidRDefault="0067135C" w:rsidP="0067135C">
            <w:pPr>
              <w:pStyle w:val="Tabletext"/>
            </w:pPr>
            <w:r w:rsidRPr="00A039A7">
              <w:t>16505</w:t>
            </w:r>
          </w:p>
        </w:tc>
        <w:tc>
          <w:tcPr>
            <w:tcW w:w="3393" w:type="pct"/>
            <w:tcBorders>
              <w:top w:val="single" w:sz="4" w:space="0" w:color="auto"/>
              <w:left w:val="nil"/>
              <w:bottom w:val="single" w:sz="4" w:space="0" w:color="auto"/>
              <w:right w:val="nil"/>
            </w:tcBorders>
            <w:shd w:val="clear" w:color="auto" w:fill="auto"/>
            <w:hideMark/>
          </w:tcPr>
          <w:p w14:paraId="7EE1EE67" w14:textId="77777777" w:rsidR="0067135C" w:rsidRPr="00A039A7" w:rsidRDefault="0067135C" w:rsidP="0067135C">
            <w:pPr>
              <w:pStyle w:val="Tabletext"/>
            </w:pPr>
            <w:r w:rsidRPr="00A039A7">
              <w:t>Threatened abortion, threatened miscarriage or hyperemesis gravidarum, requiring admission to hospital, treatment of—an attendance that is not a routine antenatal attendance</w:t>
            </w:r>
          </w:p>
        </w:tc>
        <w:tc>
          <w:tcPr>
            <w:tcW w:w="920" w:type="pct"/>
            <w:tcBorders>
              <w:top w:val="single" w:sz="4" w:space="0" w:color="auto"/>
              <w:left w:val="nil"/>
              <w:bottom w:val="single" w:sz="4" w:space="0" w:color="auto"/>
              <w:right w:val="nil"/>
            </w:tcBorders>
            <w:shd w:val="clear" w:color="auto" w:fill="auto"/>
          </w:tcPr>
          <w:p w14:paraId="3C83CF98" w14:textId="77777777" w:rsidR="0067135C" w:rsidRPr="00A039A7" w:rsidRDefault="0067135C" w:rsidP="0067135C">
            <w:pPr>
              <w:pStyle w:val="Tabletext"/>
              <w:jc w:val="right"/>
            </w:pPr>
            <w:r>
              <w:t>49.05</w:t>
            </w:r>
          </w:p>
        </w:tc>
      </w:tr>
      <w:tr w:rsidR="0067135C" w:rsidRPr="00195CAC" w14:paraId="125A6529" w14:textId="77777777" w:rsidTr="001A4AD3">
        <w:tc>
          <w:tcPr>
            <w:tcW w:w="687" w:type="pct"/>
            <w:tcBorders>
              <w:top w:val="single" w:sz="4" w:space="0" w:color="auto"/>
              <w:left w:val="nil"/>
              <w:bottom w:val="single" w:sz="4" w:space="0" w:color="auto"/>
              <w:right w:val="nil"/>
            </w:tcBorders>
            <w:shd w:val="clear" w:color="auto" w:fill="auto"/>
            <w:hideMark/>
          </w:tcPr>
          <w:p w14:paraId="01B07DBC" w14:textId="77777777" w:rsidR="0067135C" w:rsidRPr="00A039A7" w:rsidRDefault="0067135C" w:rsidP="0067135C">
            <w:pPr>
              <w:pStyle w:val="Tabletext"/>
            </w:pPr>
            <w:r w:rsidRPr="00A039A7">
              <w:t>16508</w:t>
            </w:r>
          </w:p>
        </w:tc>
        <w:tc>
          <w:tcPr>
            <w:tcW w:w="3393" w:type="pct"/>
            <w:tcBorders>
              <w:top w:val="single" w:sz="4" w:space="0" w:color="auto"/>
              <w:left w:val="nil"/>
              <w:bottom w:val="single" w:sz="4" w:space="0" w:color="auto"/>
              <w:right w:val="nil"/>
            </w:tcBorders>
            <w:shd w:val="clear" w:color="auto" w:fill="auto"/>
            <w:hideMark/>
          </w:tcPr>
          <w:p w14:paraId="6AD43DFB" w14:textId="77777777" w:rsidR="0067135C" w:rsidRPr="00A039A7" w:rsidRDefault="0067135C" w:rsidP="0067135C">
            <w:pPr>
              <w:pStyle w:val="Tabletext"/>
            </w:pPr>
            <w:r w:rsidRPr="00A039A7">
              <w:t>Pregnancy complicated by acute intercurrent infection, fetal growth restriction, threatened premature labour with ruptured membranes or threatened premature labour treated by intravenous therapy, requiring admission to hospital—professional attendance (other than a service to which item 16533 applies) that is not a routine antenatal attendance, applicable once per day</w:t>
            </w:r>
          </w:p>
        </w:tc>
        <w:tc>
          <w:tcPr>
            <w:tcW w:w="920" w:type="pct"/>
            <w:tcBorders>
              <w:top w:val="single" w:sz="4" w:space="0" w:color="auto"/>
              <w:left w:val="nil"/>
              <w:bottom w:val="single" w:sz="4" w:space="0" w:color="auto"/>
              <w:right w:val="nil"/>
            </w:tcBorders>
            <w:shd w:val="clear" w:color="auto" w:fill="auto"/>
          </w:tcPr>
          <w:p w14:paraId="6B5AB839" w14:textId="77777777" w:rsidR="0067135C" w:rsidRPr="00A039A7" w:rsidRDefault="0067135C" w:rsidP="0067135C">
            <w:pPr>
              <w:pStyle w:val="Tabletext"/>
              <w:jc w:val="right"/>
            </w:pPr>
            <w:r>
              <w:t>49.05</w:t>
            </w:r>
          </w:p>
        </w:tc>
      </w:tr>
      <w:tr w:rsidR="0067135C" w:rsidRPr="00195CAC" w14:paraId="6DB05B31" w14:textId="77777777" w:rsidTr="001A4AD3">
        <w:tc>
          <w:tcPr>
            <w:tcW w:w="687" w:type="pct"/>
            <w:tcBorders>
              <w:top w:val="single" w:sz="4" w:space="0" w:color="auto"/>
              <w:left w:val="nil"/>
              <w:bottom w:val="single" w:sz="4" w:space="0" w:color="auto"/>
              <w:right w:val="nil"/>
            </w:tcBorders>
            <w:shd w:val="clear" w:color="auto" w:fill="auto"/>
            <w:hideMark/>
          </w:tcPr>
          <w:p w14:paraId="30E79283" w14:textId="77777777" w:rsidR="0067135C" w:rsidRPr="00A039A7" w:rsidRDefault="0067135C" w:rsidP="0067135C">
            <w:pPr>
              <w:pStyle w:val="Tabletext"/>
            </w:pPr>
            <w:r w:rsidRPr="00A039A7">
              <w:t>16509</w:t>
            </w:r>
          </w:p>
        </w:tc>
        <w:tc>
          <w:tcPr>
            <w:tcW w:w="3393" w:type="pct"/>
            <w:tcBorders>
              <w:top w:val="single" w:sz="4" w:space="0" w:color="auto"/>
              <w:left w:val="nil"/>
              <w:bottom w:val="single" w:sz="4" w:space="0" w:color="auto"/>
              <w:right w:val="nil"/>
            </w:tcBorders>
            <w:shd w:val="clear" w:color="auto" w:fill="auto"/>
            <w:hideMark/>
          </w:tcPr>
          <w:p w14:paraId="3EEC8368" w14:textId="77777777" w:rsidR="0067135C" w:rsidRPr="00A039A7" w:rsidRDefault="0067135C" w:rsidP="0067135C">
            <w:pPr>
              <w:pStyle w:val="Tabletext"/>
            </w:pPr>
            <w:r w:rsidRPr="00A039A7">
              <w:t>Pre</w:t>
            </w:r>
            <w:r w:rsidR="00620A55">
              <w:noBreakHyphen/>
            </w:r>
            <w:r w:rsidRPr="00A039A7">
              <w:t>eclampsia, eclampsia or antepartum haemorrhage, treatment of—professional attendance (other than a service to which item 16534 applies) that is not a routine antenatal attendance</w:t>
            </w:r>
          </w:p>
        </w:tc>
        <w:tc>
          <w:tcPr>
            <w:tcW w:w="920" w:type="pct"/>
            <w:tcBorders>
              <w:top w:val="single" w:sz="4" w:space="0" w:color="auto"/>
              <w:left w:val="nil"/>
              <w:bottom w:val="single" w:sz="4" w:space="0" w:color="auto"/>
              <w:right w:val="nil"/>
            </w:tcBorders>
            <w:shd w:val="clear" w:color="auto" w:fill="auto"/>
          </w:tcPr>
          <w:p w14:paraId="127A0221" w14:textId="77777777" w:rsidR="0067135C" w:rsidRPr="00A039A7" w:rsidRDefault="0067135C" w:rsidP="0067135C">
            <w:pPr>
              <w:pStyle w:val="Tabletext"/>
              <w:jc w:val="right"/>
            </w:pPr>
            <w:r>
              <w:t>49.05</w:t>
            </w:r>
          </w:p>
        </w:tc>
      </w:tr>
      <w:tr w:rsidR="0067135C" w:rsidRPr="00195CAC" w14:paraId="6A9195B5" w14:textId="77777777" w:rsidTr="001A4AD3">
        <w:tc>
          <w:tcPr>
            <w:tcW w:w="687" w:type="pct"/>
            <w:tcBorders>
              <w:top w:val="single" w:sz="4" w:space="0" w:color="auto"/>
              <w:left w:val="nil"/>
              <w:bottom w:val="single" w:sz="4" w:space="0" w:color="auto"/>
              <w:right w:val="nil"/>
            </w:tcBorders>
            <w:shd w:val="clear" w:color="auto" w:fill="auto"/>
            <w:hideMark/>
          </w:tcPr>
          <w:p w14:paraId="21A75147" w14:textId="77777777" w:rsidR="0067135C" w:rsidRPr="00A039A7" w:rsidRDefault="0067135C" w:rsidP="0067135C">
            <w:pPr>
              <w:pStyle w:val="Tabletext"/>
            </w:pPr>
            <w:r w:rsidRPr="00A039A7">
              <w:t>16511</w:t>
            </w:r>
          </w:p>
        </w:tc>
        <w:tc>
          <w:tcPr>
            <w:tcW w:w="3393" w:type="pct"/>
            <w:tcBorders>
              <w:top w:val="single" w:sz="4" w:space="0" w:color="auto"/>
              <w:left w:val="nil"/>
              <w:bottom w:val="single" w:sz="4" w:space="0" w:color="auto"/>
              <w:right w:val="nil"/>
            </w:tcBorders>
            <w:shd w:val="clear" w:color="auto" w:fill="auto"/>
            <w:hideMark/>
          </w:tcPr>
          <w:p w14:paraId="2AE5C89E" w14:textId="77777777" w:rsidR="0067135C" w:rsidRPr="00A039A7" w:rsidRDefault="0067135C" w:rsidP="0067135C">
            <w:pPr>
              <w:pStyle w:val="Tabletext"/>
            </w:pPr>
            <w:r w:rsidRPr="00A039A7">
              <w:t>Cervix, purse string ligation of (Anaes.)</w:t>
            </w:r>
          </w:p>
        </w:tc>
        <w:tc>
          <w:tcPr>
            <w:tcW w:w="920" w:type="pct"/>
            <w:tcBorders>
              <w:top w:val="single" w:sz="4" w:space="0" w:color="auto"/>
              <w:left w:val="nil"/>
              <w:bottom w:val="single" w:sz="4" w:space="0" w:color="auto"/>
              <w:right w:val="nil"/>
            </w:tcBorders>
            <w:shd w:val="clear" w:color="auto" w:fill="auto"/>
          </w:tcPr>
          <w:p w14:paraId="4C4E153D" w14:textId="77777777" w:rsidR="0067135C" w:rsidRPr="00A039A7" w:rsidRDefault="0067135C" w:rsidP="0067135C">
            <w:pPr>
              <w:pStyle w:val="Tabletext"/>
              <w:jc w:val="right"/>
            </w:pPr>
            <w:r>
              <w:t>228.85</w:t>
            </w:r>
          </w:p>
        </w:tc>
      </w:tr>
      <w:tr w:rsidR="0067135C" w:rsidRPr="00195CAC" w14:paraId="624AABD0" w14:textId="77777777" w:rsidTr="001A4AD3">
        <w:tc>
          <w:tcPr>
            <w:tcW w:w="687" w:type="pct"/>
            <w:tcBorders>
              <w:top w:val="single" w:sz="4" w:space="0" w:color="auto"/>
              <w:left w:val="nil"/>
              <w:bottom w:val="single" w:sz="4" w:space="0" w:color="auto"/>
              <w:right w:val="nil"/>
            </w:tcBorders>
            <w:shd w:val="clear" w:color="auto" w:fill="auto"/>
            <w:hideMark/>
          </w:tcPr>
          <w:p w14:paraId="6E2924B5" w14:textId="77777777" w:rsidR="0067135C" w:rsidRPr="00A039A7" w:rsidRDefault="0067135C" w:rsidP="0067135C">
            <w:pPr>
              <w:pStyle w:val="Tabletext"/>
            </w:pPr>
            <w:r w:rsidRPr="00A039A7">
              <w:t>16512</w:t>
            </w:r>
          </w:p>
        </w:tc>
        <w:tc>
          <w:tcPr>
            <w:tcW w:w="3393" w:type="pct"/>
            <w:tcBorders>
              <w:top w:val="single" w:sz="4" w:space="0" w:color="auto"/>
              <w:left w:val="nil"/>
              <w:bottom w:val="single" w:sz="4" w:space="0" w:color="auto"/>
              <w:right w:val="nil"/>
            </w:tcBorders>
            <w:shd w:val="clear" w:color="auto" w:fill="auto"/>
            <w:hideMark/>
          </w:tcPr>
          <w:p w14:paraId="3B72196F" w14:textId="77777777" w:rsidR="0067135C" w:rsidRPr="00A039A7" w:rsidRDefault="0067135C" w:rsidP="0067135C">
            <w:pPr>
              <w:pStyle w:val="Tabletext"/>
            </w:pPr>
            <w:r w:rsidRPr="00A039A7">
              <w:t>Cervix, removal of purse string ligature of (Anaes.)</w:t>
            </w:r>
          </w:p>
        </w:tc>
        <w:tc>
          <w:tcPr>
            <w:tcW w:w="920" w:type="pct"/>
            <w:tcBorders>
              <w:top w:val="single" w:sz="4" w:space="0" w:color="auto"/>
              <w:left w:val="nil"/>
              <w:bottom w:val="single" w:sz="4" w:space="0" w:color="auto"/>
              <w:right w:val="nil"/>
            </w:tcBorders>
            <w:shd w:val="clear" w:color="auto" w:fill="auto"/>
          </w:tcPr>
          <w:p w14:paraId="23467D89" w14:textId="77777777" w:rsidR="0067135C" w:rsidRPr="00A039A7" w:rsidRDefault="0067135C" w:rsidP="0067135C">
            <w:pPr>
              <w:pStyle w:val="Tabletext"/>
              <w:jc w:val="right"/>
            </w:pPr>
            <w:r>
              <w:t>66.05</w:t>
            </w:r>
          </w:p>
        </w:tc>
      </w:tr>
      <w:tr w:rsidR="0067135C" w:rsidRPr="00195CAC" w14:paraId="142EB767" w14:textId="77777777" w:rsidTr="001A4AD3">
        <w:tc>
          <w:tcPr>
            <w:tcW w:w="687" w:type="pct"/>
            <w:tcBorders>
              <w:top w:val="single" w:sz="4" w:space="0" w:color="auto"/>
              <w:left w:val="nil"/>
              <w:bottom w:val="single" w:sz="4" w:space="0" w:color="auto"/>
              <w:right w:val="nil"/>
            </w:tcBorders>
            <w:shd w:val="clear" w:color="auto" w:fill="auto"/>
            <w:hideMark/>
          </w:tcPr>
          <w:p w14:paraId="65AE297F" w14:textId="77777777" w:rsidR="0067135C" w:rsidRPr="00A039A7" w:rsidRDefault="0067135C" w:rsidP="0067135C">
            <w:pPr>
              <w:pStyle w:val="Tabletext"/>
            </w:pPr>
            <w:bookmarkStart w:id="499" w:name="CU_18434524"/>
            <w:bookmarkStart w:id="500" w:name="CU_18437016"/>
            <w:bookmarkEnd w:id="499"/>
            <w:bookmarkEnd w:id="500"/>
            <w:r w:rsidRPr="00A039A7">
              <w:t>16514</w:t>
            </w:r>
          </w:p>
        </w:tc>
        <w:tc>
          <w:tcPr>
            <w:tcW w:w="3393" w:type="pct"/>
            <w:tcBorders>
              <w:top w:val="single" w:sz="4" w:space="0" w:color="auto"/>
              <w:left w:val="nil"/>
              <w:bottom w:val="single" w:sz="4" w:space="0" w:color="auto"/>
              <w:right w:val="nil"/>
            </w:tcBorders>
            <w:shd w:val="clear" w:color="auto" w:fill="auto"/>
            <w:hideMark/>
          </w:tcPr>
          <w:p w14:paraId="657ACC4B" w14:textId="77777777" w:rsidR="0067135C" w:rsidRPr="00A039A7" w:rsidRDefault="0067135C" w:rsidP="0067135C">
            <w:pPr>
              <w:pStyle w:val="Tabletext"/>
            </w:pPr>
            <w:r w:rsidRPr="00A039A7">
              <w:t>Antenatal cardiotocography in the management of high risk pregnancy (not during the course of the confinement)</w:t>
            </w:r>
          </w:p>
        </w:tc>
        <w:tc>
          <w:tcPr>
            <w:tcW w:w="920" w:type="pct"/>
            <w:tcBorders>
              <w:top w:val="single" w:sz="4" w:space="0" w:color="auto"/>
              <w:left w:val="nil"/>
              <w:bottom w:val="single" w:sz="4" w:space="0" w:color="auto"/>
              <w:right w:val="nil"/>
            </w:tcBorders>
            <w:shd w:val="clear" w:color="auto" w:fill="auto"/>
          </w:tcPr>
          <w:p w14:paraId="32FC4D50" w14:textId="77777777" w:rsidR="0067135C" w:rsidRPr="00A039A7" w:rsidRDefault="0067135C" w:rsidP="0067135C">
            <w:pPr>
              <w:pStyle w:val="Tabletext"/>
              <w:jc w:val="right"/>
            </w:pPr>
            <w:r>
              <w:t>38.15</w:t>
            </w:r>
          </w:p>
        </w:tc>
      </w:tr>
      <w:tr w:rsidR="0067135C" w:rsidRPr="00195CAC" w14:paraId="111EE1A2" w14:textId="77777777" w:rsidTr="001A4AD3">
        <w:tc>
          <w:tcPr>
            <w:tcW w:w="687" w:type="pct"/>
            <w:tcBorders>
              <w:top w:val="single" w:sz="4" w:space="0" w:color="auto"/>
              <w:left w:val="nil"/>
              <w:bottom w:val="single" w:sz="4" w:space="0" w:color="auto"/>
              <w:right w:val="nil"/>
            </w:tcBorders>
            <w:shd w:val="clear" w:color="auto" w:fill="auto"/>
            <w:hideMark/>
          </w:tcPr>
          <w:p w14:paraId="5F3EACE1" w14:textId="77777777" w:rsidR="0067135C" w:rsidRPr="00A039A7" w:rsidRDefault="0067135C" w:rsidP="0067135C">
            <w:pPr>
              <w:pStyle w:val="Tabletext"/>
            </w:pPr>
            <w:r w:rsidRPr="00A039A7">
              <w:t>16515</w:t>
            </w:r>
          </w:p>
        </w:tc>
        <w:tc>
          <w:tcPr>
            <w:tcW w:w="3393" w:type="pct"/>
            <w:tcBorders>
              <w:top w:val="single" w:sz="4" w:space="0" w:color="auto"/>
              <w:left w:val="nil"/>
              <w:bottom w:val="single" w:sz="4" w:space="0" w:color="auto"/>
              <w:right w:val="nil"/>
            </w:tcBorders>
            <w:shd w:val="clear" w:color="auto" w:fill="auto"/>
            <w:hideMark/>
          </w:tcPr>
          <w:p w14:paraId="027B1201" w14:textId="77777777" w:rsidR="0067135C" w:rsidRPr="00A039A7" w:rsidRDefault="0067135C" w:rsidP="0067135C">
            <w:pPr>
              <w:pStyle w:val="Tabletext"/>
            </w:pPr>
            <w:r w:rsidRPr="00A039A7">
              <w:t>Management of vaginal birth as an independent procedure, if the patient’s care has been transferred by another medical practitioner for management of the birth and the attending medical practitioner has not provided antenatal care to the patient, including all attendances related to the birth (Anaes.)</w:t>
            </w:r>
          </w:p>
        </w:tc>
        <w:tc>
          <w:tcPr>
            <w:tcW w:w="920" w:type="pct"/>
            <w:tcBorders>
              <w:top w:val="single" w:sz="4" w:space="0" w:color="auto"/>
              <w:left w:val="nil"/>
              <w:bottom w:val="single" w:sz="4" w:space="0" w:color="auto"/>
              <w:right w:val="nil"/>
            </w:tcBorders>
            <w:shd w:val="clear" w:color="auto" w:fill="auto"/>
          </w:tcPr>
          <w:p w14:paraId="466E50CF" w14:textId="77777777" w:rsidR="0067135C" w:rsidRPr="00A039A7" w:rsidRDefault="0067135C" w:rsidP="0067135C">
            <w:pPr>
              <w:pStyle w:val="Tabletext"/>
              <w:jc w:val="right"/>
            </w:pPr>
            <w:r>
              <w:t>656.40</w:t>
            </w:r>
          </w:p>
        </w:tc>
      </w:tr>
      <w:tr w:rsidR="0067135C" w:rsidRPr="00195CAC" w14:paraId="35101310" w14:textId="77777777" w:rsidTr="001A4AD3">
        <w:tc>
          <w:tcPr>
            <w:tcW w:w="687" w:type="pct"/>
            <w:tcBorders>
              <w:top w:val="single" w:sz="4" w:space="0" w:color="auto"/>
              <w:left w:val="nil"/>
              <w:bottom w:val="single" w:sz="4" w:space="0" w:color="auto"/>
              <w:right w:val="nil"/>
            </w:tcBorders>
            <w:shd w:val="clear" w:color="auto" w:fill="auto"/>
            <w:hideMark/>
          </w:tcPr>
          <w:p w14:paraId="68C2B274" w14:textId="77777777" w:rsidR="0067135C" w:rsidRPr="00A039A7" w:rsidRDefault="0067135C" w:rsidP="0067135C">
            <w:pPr>
              <w:pStyle w:val="Tabletext"/>
            </w:pPr>
            <w:r w:rsidRPr="00A039A7">
              <w:t>16518</w:t>
            </w:r>
          </w:p>
        </w:tc>
        <w:tc>
          <w:tcPr>
            <w:tcW w:w="3393" w:type="pct"/>
            <w:tcBorders>
              <w:top w:val="single" w:sz="4" w:space="0" w:color="auto"/>
              <w:left w:val="nil"/>
              <w:bottom w:val="single" w:sz="4" w:space="0" w:color="auto"/>
              <w:right w:val="nil"/>
            </w:tcBorders>
            <w:shd w:val="clear" w:color="auto" w:fill="auto"/>
            <w:hideMark/>
          </w:tcPr>
          <w:p w14:paraId="10450B99" w14:textId="77777777" w:rsidR="0067135C" w:rsidRPr="00A039A7" w:rsidRDefault="0067135C" w:rsidP="0067135C">
            <w:pPr>
              <w:pStyle w:val="Tabletext"/>
            </w:pPr>
            <w:r w:rsidRPr="00A039A7">
              <w:t>Management of labour, incomplete, if the patient’s care has been transferred to another medical practitioner for completion of the birth (Anaes.)</w:t>
            </w:r>
          </w:p>
        </w:tc>
        <w:tc>
          <w:tcPr>
            <w:tcW w:w="920" w:type="pct"/>
            <w:tcBorders>
              <w:top w:val="single" w:sz="4" w:space="0" w:color="auto"/>
              <w:left w:val="nil"/>
              <w:bottom w:val="single" w:sz="4" w:space="0" w:color="auto"/>
              <w:right w:val="nil"/>
            </w:tcBorders>
            <w:shd w:val="clear" w:color="auto" w:fill="auto"/>
          </w:tcPr>
          <w:p w14:paraId="43DA9EEF" w14:textId="77777777" w:rsidR="0067135C" w:rsidRPr="00A039A7" w:rsidRDefault="0067135C" w:rsidP="0067135C">
            <w:pPr>
              <w:pStyle w:val="Tabletext"/>
              <w:jc w:val="right"/>
            </w:pPr>
            <w:r>
              <w:t>468.90</w:t>
            </w:r>
          </w:p>
        </w:tc>
      </w:tr>
      <w:tr w:rsidR="0067135C" w:rsidRPr="00195CAC" w14:paraId="17813B4C" w14:textId="77777777" w:rsidTr="001A4AD3">
        <w:tc>
          <w:tcPr>
            <w:tcW w:w="687" w:type="pct"/>
            <w:tcBorders>
              <w:top w:val="single" w:sz="4" w:space="0" w:color="auto"/>
              <w:left w:val="nil"/>
              <w:bottom w:val="single" w:sz="4" w:space="0" w:color="auto"/>
              <w:right w:val="nil"/>
            </w:tcBorders>
            <w:shd w:val="clear" w:color="auto" w:fill="auto"/>
            <w:hideMark/>
          </w:tcPr>
          <w:p w14:paraId="44B8174B" w14:textId="77777777" w:rsidR="0067135C" w:rsidRPr="00A039A7" w:rsidRDefault="0067135C" w:rsidP="0067135C">
            <w:pPr>
              <w:pStyle w:val="Tabletext"/>
            </w:pPr>
            <w:r w:rsidRPr="00A039A7">
              <w:t>16519</w:t>
            </w:r>
          </w:p>
        </w:tc>
        <w:tc>
          <w:tcPr>
            <w:tcW w:w="3393" w:type="pct"/>
            <w:tcBorders>
              <w:top w:val="single" w:sz="4" w:space="0" w:color="auto"/>
              <w:left w:val="nil"/>
              <w:bottom w:val="single" w:sz="4" w:space="0" w:color="auto"/>
              <w:right w:val="nil"/>
            </w:tcBorders>
            <w:shd w:val="clear" w:color="auto" w:fill="auto"/>
            <w:hideMark/>
          </w:tcPr>
          <w:p w14:paraId="656260DA" w14:textId="77777777" w:rsidR="0067135C" w:rsidRPr="00A039A7" w:rsidRDefault="0067135C" w:rsidP="0067135C">
            <w:pPr>
              <w:pStyle w:val="Tabletext"/>
            </w:pPr>
            <w:r w:rsidRPr="00A039A7">
              <w:t>Management of labour and birth by any means (including Caesarean section) including post</w:t>
            </w:r>
            <w:r w:rsidR="00620A55">
              <w:noBreakHyphen/>
            </w:r>
            <w:r w:rsidRPr="00A039A7">
              <w:t>partum care for 5 days (Anaes.)</w:t>
            </w:r>
          </w:p>
        </w:tc>
        <w:tc>
          <w:tcPr>
            <w:tcW w:w="920" w:type="pct"/>
            <w:tcBorders>
              <w:top w:val="single" w:sz="4" w:space="0" w:color="auto"/>
              <w:left w:val="nil"/>
              <w:bottom w:val="single" w:sz="4" w:space="0" w:color="auto"/>
              <w:right w:val="nil"/>
            </w:tcBorders>
            <w:shd w:val="clear" w:color="auto" w:fill="auto"/>
          </w:tcPr>
          <w:p w14:paraId="0A2A656A" w14:textId="77777777" w:rsidR="0067135C" w:rsidRPr="00A039A7" w:rsidRDefault="0067135C" w:rsidP="0067135C">
            <w:pPr>
              <w:pStyle w:val="Tabletext"/>
              <w:jc w:val="right"/>
            </w:pPr>
            <w:r>
              <w:t>722.10</w:t>
            </w:r>
          </w:p>
        </w:tc>
      </w:tr>
      <w:tr w:rsidR="0067135C" w:rsidRPr="00195CAC" w14:paraId="47EB68DE" w14:textId="77777777" w:rsidTr="001A4AD3">
        <w:tc>
          <w:tcPr>
            <w:tcW w:w="687" w:type="pct"/>
            <w:tcBorders>
              <w:top w:val="single" w:sz="4" w:space="0" w:color="auto"/>
              <w:left w:val="nil"/>
              <w:bottom w:val="single" w:sz="4" w:space="0" w:color="auto"/>
              <w:right w:val="nil"/>
            </w:tcBorders>
            <w:shd w:val="clear" w:color="auto" w:fill="auto"/>
            <w:hideMark/>
          </w:tcPr>
          <w:p w14:paraId="53CC9765" w14:textId="77777777" w:rsidR="0067135C" w:rsidRPr="00A039A7" w:rsidRDefault="0067135C" w:rsidP="0067135C">
            <w:pPr>
              <w:pStyle w:val="Tabletext"/>
            </w:pPr>
            <w:r w:rsidRPr="00A039A7">
              <w:t>16520</w:t>
            </w:r>
          </w:p>
        </w:tc>
        <w:tc>
          <w:tcPr>
            <w:tcW w:w="3393" w:type="pct"/>
            <w:tcBorders>
              <w:top w:val="single" w:sz="4" w:space="0" w:color="auto"/>
              <w:left w:val="nil"/>
              <w:bottom w:val="single" w:sz="4" w:space="0" w:color="auto"/>
              <w:right w:val="nil"/>
            </w:tcBorders>
            <w:shd w:val="clear" w:color="auto" w:fill="auto"/>
            <w:hideMark/>
          </w:tcPr>
          <w:p w14:paraId="6AD8CDCA" w14:textId="77777777" w:rsidR="0067135C" w:rsidRPr="00A039A7" w:rsidRDefault="0067135C" w:rsidP="0067135C">
            <w:pPr>
              <w:pStyle w:val="Tabletext"/>
            </w:pPr>
            <w:r w:rsidRPr="00A039A7">
              <w:t>Caesarean section and post</w:t>
            </w:r>
            <w:r w:rsidR="00620A55">
              <w:noBreakHyphen/>
            </w:r>
            <w:r w:rsidRPr="00A039A7">
              <w:t>operative care for 7 days, if the patient’s care has been transferred by another medical practitioner for management of the confinement and the attending medical practitioner has not provided any of the antenatal care (Anaes.)</w:t>
            </w:r>
          </w:p>
        </w:tc>
        <w:tc>
          <w:tcPr>
            <w:tcW w:w="920" w:type="pct"/>
            <w:tcBorders>
              <w:top w:val="single" w:sz="4" w:space="0" w:color="auto"/>
              <w:left w:val="nil"/>
              <w:bottom w:val="single" w:sz="4" w:space="0" w:color="auto"/>
              <w:right w:val="nil"/>
            </w:tcBorders>
            <w:shd w:val="clear" w:color="auto" w:fill="auto"/>
          </w:tcPr>
          <w:p w14:paraId="1A5B9EE5" w14:textId="77777777" w:rsidR="0067135C" w:rsidRPr="00A039A7" w:rsidRDefault="0067135C" w:rsidP="0067135C">
            <w:pPr>
              <w:pStyle w:val="Tabletext"/>
              <w:jc w:val="right"/>
            </w:pPr>
            <w:r>
              <w:t>656.40</w:t>
            </w:r>
          </w:p>
        </w:tc>
      </w:tr>
      <w:tr w:rsidR="0067135C" w:rsidRPr="00195CAC" w14:paraId="53476CCB" w14:textId="77777777" w:rsidTr="008457C1">
        <w:tc>
          <w:tcPr>
            <w:tcW w:w="687" w:type="pct"/>
            <w:tcBorders>
              <w:top w:val="single" w:sz="4" w:space="0" w:color="auto"/>
              <w:left w:val="nil"/>
              <w:bottom w:val="single" w:sz="4" w:space="0" w:color="auto"/>
              <w:right w:val="nil"/>
            </w:tcBorders>
            <w:shd w:val="clear" w:color="auto" w:fill="auto"/>
          </w:tcPr>
          <w:p w14:paraId="2D22F6E6" w14:textId="77777777" w:rsidR="0067135C" w:rsidRPr="00A039A7" w:rsidRDefault="0067135C" w:rsidP="0067135C">
            <w:pPr>
              <w:pStyle w:val="Tabletext"/>
            </w:pPr>
            <w:r w:rsidRPr="00A039A7">
              <w:t>16522</w:t>
            </w:r>
          </w:p>
        </w:tc>
        <w:tc>
          <w:tcPr>
            <w:tcW w:w="3393" w:type="pct"/>
            <w:tcBorders>
              <w:top w:val="single" w:sz="4" w:space="0" w:color="auto"/>
              <w:left w:val="nil"/>
              <w:bottom w:val="single" w:sz="4" w:space="0" w:color="auto"/>
              <w:right w:val="nil"/>
            </w:tcBorders>
            <w:shd w:val="clear" w:color="auto" w:fill="auto"/>
          </w:tcPr>
          <w:p w14:paraId="31669EC3" w14:textId="77777777" w:rsidR="0067135C" w:rsidRPr="00A039A7" w:rsidRDefault="0067135C" w:rsidP="0067135C">
            <w:pPr>
              <w:pStyle w:val="Tabletext"/>
            </w:pPr>
            <w:r w:rsidRPr="00A039A7">
              <w:t>Management of labour and birth, or birth alone, (including caesarean section), on or after 23 weeks gestation, if in the course of antenatal supervision or intrapartum management one or more of the following conditions is present, including postnatal care for 7 days:</w:t>
            </w:r>
          </w:p>
          <w:p w14:paraId="48E56413" w14:textId="77777777" w:rsidR="0067135C" w:rsidRPr="00A039A7" w:rsidRDefault="0067135C" w:rsidP="0067135C">
            <w:pPr>
              <w:pStyle w:val="Tablea"/>
            </w:pPr>
            <w:r w:rsidRPr="00A039A7">
              <w:t>(a) fetal loss;</w:t>
            </w:r>
          </w:p>
          <w:p w14:paraId="233D0073" w14:textId="77777777" w:rsidR="0067135C" w:rsidRPr="00A039A7" w:rsidRDefault="0067135C" w:rsidP="0067135C">
            <w:pPr>
              <w:pStyle w:val="Tablea"/>
            </w:pPr>
            <w:r w:rsidRPr="00A039A7">
              <w:t>(b) multiple pregnancy;</w:t>
            </w:r>
          </w:p>
          <w:p w14:paraId="7647038E" w14:textId="77777777" w:rsidR="0067135C" w:rsidRPr="00A039A7" w:rsidRDefault="0067135C" w:rsidP="0067135C">
            <w:pPr>
              <w:pStyle w:val="Tablea"/>
            </w:pPr>
            <w:r w:rsidRPr="00A039A7">
              <w:t>(c) antepartum haemorrhage that is:</w:t>
            </w:r>
          </w:p>
          <w:p w14:paraId="1D605F3E" w14:textId="77777777" w:rsidR="0067135C" w:rsidRPr="00A039A7" w:rsidRDefault="0067135C" w:rsidP="0067135C">
            <w:pPr>
              <w:pStyle w:val="Tablei"/>
            </w:pPr>
            <w:r w:rsidRPr="00A039A7">
              <w:t>(i) of greater than 200 ml; or</w:t>
            </w:r>
          </w:p>
          <w:p w14:paraId="15327C5B" w14:textId="77777777" w:rsidR="0067135C" w:rsidRPr="00A039A7" w:rsidRDefault="0067135C" w:rsidP="0067135C">
            <w:pPr>
              <w:pStyle w:val="Tablei"/>
            </w:pPr>
            <w:r w:rsidRPr="00A039A7">
              <w:t>(ii) associated with disseminated intravascular coagulation;</w:t>
            </w:r>
          </w:p>
          <w:p w14:paraId="4CD976B1" w14:textId="77777777" w:rsidR="0067135C" w:rsidRPr="00A039A7" w:rsidRDefault="0067135C" w:rsidP="0067135C">
            <w:pPr>
              <w:pStyle w:val="Tablea"/>
            </w:pPr>
            <w:r w:rsidRPr="00A039A7">
              <w:t>(d) placenta praevia on ultrasound in the third trimester with the placenta within 2 cm of the internal cervical os;</w:t>
            </w:r>
          </w:p>
          <w:p w14:paraId="4DAB30A7" w14:textId="77777777" w:rsidR="0067135C" w:rsidRPr="00A039A7" w:rsidRDefault="0067135C" w:rsidP="0067135C">
            <w:pPr>
              <w:pStyle w:val="Tablea"/>
            </w:pPr>
            <w:r w:rsidRPr="00A039A7">
              <w:t>(e) baby with a birth weight less than or equal to 2,500 g;</w:t>
            </w:r>
          </w:p>
          <w:p w14:paraId="3B765407" w14:textId="77777777" w:rsidR="0067135C" w:rsidRPr="00A039A7" w:rsidRDefault="0067135C" w:rsidP="0067135C">
            <w:pPr>
              <w:pStyle w:val="Tablea"/>
            </w:pPr>
            <w:r w:rsidRPr="00A039A7">
              <w:t>(f) trial of vaginal birth in a patient with uterine scar if there has been a planned vaginal birth after caesarean section;</w:t>
            </w:r>
          </w:p>
          <w:p w14:paraId="458276D2" w14:textId="77777777" w:rsidR="0067135C" w:rsidRPr="00A039A7" w:rsidRDefault="0067135C" w:rsidP="0067135C">
            <w:pPr>
              <w:pStyle w:val="Tablea"/>
            </w:pPr>
            <w:r w:rsidRPr="00A039A7">
              <w:t>(g) trial of vaginal breech birth if there has been a planned vaginal breech birth;</w:t>
            </w:r>
          </w:p>
          <w:p w14:paraId="39152DCE" w14:textId="77777777" w:rsidR="0067135C" w:rsidRPr="00A039A7" w:rsidRDefault="0067135C" w:rsidP="0067135C">
            <w:pPr>
              <w:pStyle w:val="Tablea"/>
            </w:pPr>
            <w:r w:rsidRPr="00A039A7">
              <w:t>(h) prolonged labour greater than 12 hours with partogram evidence of abnormal cervimetric progress as evidenced by cervical dilatation at less than 1 cm/hr in the active phase of labour (after 3 cm cervical dilatation and effacement until full dilatation of the cervix);</w:t>
            </w:r>
          </w:p>
          <w:p w14:paraId="7C8B17AA" w14:textId="77777777" w:rsidR="0067135C" w:rsidRPr="00A039A7" w:rsidRDefault="0067135C" w:rsidP="0067135C">
            <w:pPr>
              <w:pStyle w:val="Tablea"/>
            </w:pPr>
            <w:r w:rsidRPr="00A039A7">
              <w:t>(i) acute fetal compromise evidenced by:</w:t>
            </w:r>
          </w:p>
          <w:p w14:paraId="7F17E12B" w14:textId="77777777" w:rsidR="0067135C" w:rsidRPr="00A039A7" w:rsidRDefault="0067135C" w:rsidP="0067135C">
            <w:pPr>
              <w:pStyle w:val="Tablei"/>
            </w:pPr>
            <w:r w:rsidRPr="00A039A7">
              <w:t>(i) scalp pH less than 7.15; or</w:t>
            </w:r>
          </w:p>
          <w:p w14:paraId="52263E1C" w14:textId="77777777" w:rsidR="0067135C" w:rsidRPr="00A039A7" w:rsidRDefault="0067135C" w:rsidP="0067135C">
            <w:pPr>
              <w:pStyle w:val="Tablei"/>
            </w:pPr>
            <w:r w:rsidRPr="00A039A7">
              <w:t>(ii) scalp lactate greater than 4.0;</w:t>
            </w:r>
          </w:p>
          <w:p w14:paraId="20298C05" w14:textId="77777777" w:rsidR="0067135C" w:rsidRPr="00A039A7" w:rsidRDefault="0067135C" w:rsidP="0067135C">
            <w:pPr>
              <w:pStyle w:val="Tablea"/>
            </w:pPr>
            <w:r w:rsidRPr="00A039A7">
              <w:t>(j) acute fetal compromise evidenced by at least one of the following significant cardiotocograph abnormalities:</w:t>
            </w:r>
          </w:p>
          <w:p w14:paraId="74ED591B" w14:textId="77777777" w:rsidR="0067135C" w:rsidRPr="00A039A7" w:rsidRDefault="0067135C" w:rsidP="0067135C">
            <w:pPr>
              <w:pStyle w:val="Tablei"/>
            </w:pPr>
            <w:r w:rsidRPr="00A039A7">
              <w:t>(i) prolonged bradycardia (less than 100 bpm for more than 2 minutes);</w:t>
            </w:r>
          </w:p>
          <w:p w14:paraId="508050FA" w14:textId="77777777" w:rsidR="0067135C" w:rsidRPr="00A039A7" w:rsidRDefault="0067135C" w:rsidP="0067135C">
            <w:pPr>
              <w:pStyle w:val="Tablei"/>
            </w:pPr>
            <w:r w:rsidRPr="00A039A7">
              <w:t>(ii) absent baseline variability (less than 3 bpm);</w:t>
            </w:r>
          </w:p>
          <w:p w14:paraId="65AF5D83" w14:textId="77777777" w:rsidR="0067135C" w:rsidRPr="00A039A7" w:rsidRDefault="0067135C" w:rsidP="0067135C">
            <w:pPr>
              <w:pStyle w:val="Tablei"/>
            </w:pPr>
            <w:r w:rsidRPr="00A039A7">
              <w:t>(iii) sinusoidal pattern;</w:t>
            </w:r>
          </w:p>
          <w:p w14:paraId="13A34A80" w14:textId="77777777" w:rsidR="0067135C" w:rsidRPr="00A039A7" w:rsidRDefault="0067135C" w:rsidP="0067135C">
            <w:pPr>
              <w:pStyle w:val="Tablei"/>
            </w:pPr>
            <w:r w:rsidRPr="00A039A7">
              <w:t>(iv) complicated variable decelerations with reduced (3 to 5 bpm) or absent baseline variability;</w:t>
            </w:r>
          </w:p>
          <w:p w14:paraId="7A6DD727" w14:textId="77777777" w:rsidR="0067135C" w:rsidRPr="00A039A7" w:rsidRDefault="0067135C" w:rsidP="0067135C">
            <w:pPr>
              <w:pStyle w:val="Tablei"/>
            </w:pPr>
            <w:r w:rsidRPr="00A039A7">
              <w:t>(v) late decelerations;</w:t>
            </w:r>
          </w:p>
          <w:p w14:paraId="62E3FE62" w14:textId="77777777" w:rsidR="0067135C" w:rsidRPr="00A039A7" w:rsidRDefault="0067135C" w:rsidP="0067135C">
            <w:pPr>
              <w:pStyle w:val="Tablea"/>
            </w:pPr>
            <w:r w:rsidRPr="00A039A7">
              <w:t>(k) pregnancy induced hypertension of at least 140/90 mm Hg associated with:</w:t>
            </w:r>
          </w:p>
          <w:p w14:paraId="5FA2E252" w14:textId="77777777" w:rsidR="0067135C" w:rsidRPr="00A039A7" w:rsidRDefault="0067135C" w:rsidP="0067135C">
            <w:pPr>
              <w:pStyle w:val="Tablei"/>
            </w:pPr>
            <w:r w:rsidRPr="00A039A7">
              <w:t>(i) at least 2+ proteinuria on urinalysis; or</w:t>
            </w:r>
          </w:p>
          <w:p w14:paraId="06D15323" w14:textId="77777777" w:rsidR="0067135C" w:rsidRPr="00A039A7" w:rsidRDefault="0067135C" w:rsidP="0067135C">
            <w:pPr>
              <w:pStyle w:val="Tablei"/>
            </w:pPr>
            <w:r w:rsidRPr="00A039A7">
              <w:t>(ii) protein</w:t>
            </w:r>
            <w:r w:rsidR="00620A55">
              <w:noBreakHyphen/>
            </w:r>
            <w:r w:rsidRPr="00A039A7">
              <w:t>creatinine ratio greater than 30 mg/mmol; or</w:t>
            </w:r>
          </w:p>
          <w:p w14:paraId="276F160C" w14:textId="77777777" w:rsidR="0067135C" w:rsidRPr="00A039A7" w:rsidRDefault="0067135C" w:rsidP="0067135C">
            <w:pPr>
              <w:pStyle w:val="Tablei"/>
            </w:pPr>
            <w:r w:rsidRPr="00A039A7">
              <w:t>(iii) platelet count less than 150 x 10</w:t>
            </w:r>
            <w:r w:rsidRPr="00A039A7">
              <w:rPr>
                <w:vertAlign w:val="superscript"/>
              </w:rPr>
              <w:t>9</w:t>
            </w:r>
            <w:r w:rsidRPr="00A039A7">
              <w:t>/L; or</w:t>
            </w:r>
          </w:p>
          <w:p w14:paraId="6BAD83E7" w14:textId="77777777" w:rsidR="0067135C" w:rsidRPr="00A039A7" w:rsidRDefault="0067135C" w:rsidP="0067135C">
            <w:pPr>
              <w:pStyle w:val="Tablei"/>
            </w:pPr>
            <w:r w:rsidRPr="00A039A7">
              <w:t>(iv) uric acid greater than 0.36 mmol/L;</w:t>
            </w:r>
          </w:p>
          <w:p w14:paraId="7AAA21EF" w14:textId="77777777" w:rsidR="0067135C" w:rsidRPr="00A039A7" w:rsidRDefault="0067135C" w:rsidP="0067135C">
            <w:pPr>
              <w:pStyle w:val="Tablea"/>
            </w:pPr>
            <w:r w:rsidRPr="00A039A7">
              <w:t>(l) gestational diabetes mellitus requiring at least daily blood glucose monitoring;</w:t>
            </w:r>
          </w:p>
          <w:p w14:paraId="6BE4D91D" w14:textId="77777777" w:rsidR="0067135C" w:rsidRPr="00A039A7" w:rsidRDefault="0067135C" w:rsidP="0067135C">
            <w:pPr>
              <w:pStyle w:val="Tablea"/>
            </w:pPr>
            <w:r w:rsidRPr="00A039A7">
              <w:t>(m) mental health disorder (whether arising prior to pregnancy, during pregnancy or postpartum) that is demonstrated by:</w:t>
            </w:r>
          </w:p>
          <w:p w14:paraId="456A2126" w14:textId="77777777" w:rsidR="0067135C" w:rsidRPr="00A039A7" w:rsidRDefault="0067135C" w:rsidP="0067135C">
            <w:pPr>
              <w:pStyle w:val="Tablei"/>
            </w:pPr>
            <w:r w:rsidRPr="00A039A7">
              <w:t>(i) the patient requiring hospitalisation; or</w:t>
            </w:r>
          </w:p>
          <w:p w14:paraId="13869323" w14:textId="77777777" w:rsidR="0067135C" w:rsidRPr="00A039A7" w:rsidRDefault="0067135C" w:rsidP="0067135C">
            <w:pPr>
              <w:pStyle w:val="Tablei"/>
            </w:pPr>
            <w:r w:rsidRPr="00A039A7">
              <w:t>(ii) the patient receiving ongoing care by a psychologist or psychiatrist to treat the symptoms of a mental health disorder; or</w:t>
            </w:r>
          </w:p>
          <w:p w14:paraId="2CC76182" w14:textId="77777777" w:rsidR="0067135C" w:rsidRPr="00A039A7" w:rsidRDefault="0067135C" w:rsidP="0067135C">
            <w:pPr>
              <w:pStyle w:val="Tablei"/>
            </w:pPr>
            <w:r w:rsidRPr="00A039A7">
              <w:t>(iii) the patient having a GP mental health treatment plan; or</w:t>
            </w:r>
          </w:p>
          <w:p w14:paraId="77F4901D" w14:textId="77777777" w:rsidR="0067135C" w:rsidRPr="00A039A7" w:rsidRDefault="0067135C" w:rsidP="0067135C">
            <w:pPr>
              <w:pStyle w:val="Tablei"/>
            </w:pPr>
            <w:r w:rsidRPr="00A039A7">
              <w:t>(iv) the patient having a management plan prepared in accordance with item 291;</w:t>
            </w:r>
          </w:p>
          <w:p w14:paraId="7C49AB35" w14:textId="77777777" w:rsidR="0067135C" w:rsidRPr="00A039A7" w:rsidRDefault="0067135C" w:rsidP="0067135C">
            <w:pPr>
              <w:pStyle w:val="Tablea"/>
            </w:pPr>
            <w:r w:rsidRPr="00A039A7">
              <w:t>(n) disclosure or evidence of domestic violence;</w:t>
            </w:r>
          </w:p>
          <w:p w14:paraId="313A0811" w14:textId="77777777" w:rsidR="0067135C" w:rsidRPr="00A039A7" w:rsidRDefault="0067135C" w:rsidP="0067135C">
            <w:pPr>
              <w:pStyle w:val="Tablea"/>
            </w:pPr>
            <w:r w:rsidRPr="00A039A7">
              <w:t>(o) any of the following conditions either diagnosed pre</w:t>
            </w:r>
            <w:r w:rsidR="00620A55">
              <w:noBreakHyphen/>
            </w:r>
            <w:r w:rsidRPr="00A039A7">
              <w:t>pregnancy or evident at the first antenatal visit before 20 weeks gestation:</w:t>
            </w:r>
          </w:p>
          <w:p w14:paraId="1A5438BD" w14:textId="77777777" w:rsidR="0067135C" w:rsidRPr="00A039A7" w:rsidRDefault="0067135C" w:rsidP="0067135C">
            <w:pPr>
              <w:pStyle w:val="Tablei"/>
            </w:pPr>
            <w:r w:rsidRPr="00A039A7">
              <w:t>(i) pre</w:t>
            </w:r>
            <w:r w:rsidR="00620A55">
              <w:noBreakHyphen/>
            </w:r>
            <w:r w:rsidRPr="00A039A7">
              <w:t>existing hypertension requiring antihypertensive medication prior to pregnancy;</w:t>
            </w:r>
          </w:p>
          <w:p w14:paraId="2C1165DB" w14:textId="77777777" w:rsidR="0067135C" w:rsidRPr="00A039A7" w:rsidRDefault="0067135C" w:rsidP="0067135C">
            <w:pPr>
              <w:pStyle w:val="Tablei"/>
            </w:pPr>
            <w:r w:rsidRPr="00A039A7">
              <w:t>(ii) cardiac disease (co</w:t>
            </w:r>
            <w:r w:rsidR="00620A55">
              <w:noBreakHyphen/>
            </w:r>
            <w:r w:rsidRPr="00A039A7">
              <w:t>managed with a specialist physician and with echocardiographic evidence of myocardial dysfunction);</w:t>
            </w:r>
          </w:p>
          <w:p w14:paraId="327D4911" w14:textId="77777777" w:rsidR="0067135C" w:rsidRPr="00A039A7" w:rsidRDefault="0067135C" w:rsidP="0067135C">
            <w:pPr>
              <w:pStyle w:val="Tablei"/>
            </w:pPr>
            <w:r w:rsidRPr="00A039A7">
              <w:t>(iii) previous renal or liver transplant;</w:t>
            </w:r>
          </w:p>
          <w:p w14:paraId="0B68E819" w14:textId="77777777" w:rsidR="0067135C" w:rsidRPr="00A039A7" w:rsidRDefault="0067135C" w:rsidP="0067135C">
            <w:pPr>
              <w:pStyle w:val="Tablei"/>
            </w:pPr>
            <w:r w:rsidRPr="00A039A7">
              <w:t>(iv) renal dialysis;</w:t>
            </w:r>
          </w:p>
          <w:p w14:paraId="529CAF2B" w14:textId="77777777" w:rsidR="0067135C" w:rsidRPr="00A039A7" w:rsidRDefault="0067135C" w:rsidP="0067135C">
            <w:pPr>
              <w:pStyle w:val="Tablei"/>
            </w:pPr>
            <w:r w:rsidRPr="00A039A7">
              <w:t>(v) chronic liver disease with documented oesophageal varices;</w:t>
            </w:r>
          </w:p>
          <w:p w14:paraId="5FF8E547" w14:textId="77777777" w:rsidR="0067135C" w:rsidRPr="00A039A7" w:rsidRDefault="0067135C" w:rsidP="0067135C">
            <w:pPr>
              <w:pStyle w:val="Tablei"/>
            </w:pPr>
            <w:r w:rsidRPr="00A039A7">
              <w:t>(vi) renal insufficiency in early pregnancy (serum creatinine greater than 110 mmol/L);</w:t>
            </w:r>
          </w:p>
          <w:p w14:paraId="6A80BAC5" w14:textId="77777777" w:rsidR="0067135C" w:rsidRPr="00A039A7" w:rsidRDefault="0067135C" w:rsidP="0067135C">
            <w:pPr>
              <w:pStyle w:val="Tablei"/>
            </w:pPr>
            <w:r w:rsidRPr="00A039A7">
              <w:t>(vii) neurological disorder that confines the patient to a wheelchair throughout pregnancy;</w:t>
            </w:r>
          </w:p>
          <w:p w14:paraId="6789F992" w14:textId="77777777" w:rsidR="0067135C" w:rsidRPr="00A039A7" w:rsidRDefault="0067135C" w:rsidP="0067135C">
            <w:pPr>
              <w:pStyle w:val="Tablei"/>
            </w:pPr>
            <w:r w:rsidRPr="00A039A7">
              <w:t>(viii) maternal height of less than 148 cm;</w:t>
            </w:r>
          </w:p>
          <w:p w14:paraId="3338465C" w14:textId="77777777" w:rsidR="0067135C" w:rsidRPr="00A039A7" w:rsidRDefault="0067135C" w:rsidP="0067135C">
            <w:pPr>
              <w:pStyle w:val="Tablei"/>
            </w:pPr>
            <w:r w:rsidRPr="00A039A7">
              <w:t>(ix) a body mass index greater than or equal to 40;</w:t>
            </w:r>
          </w:p>
          <w:p w14:paraId="10EFF59E" w14:textId="77777777" w:rsidR="0067135C" w:rsidRPr="00A039A7" w:rsidRDefault="0067135C" w:rsidP="0067135C">
            <w:pPr>
              <w:pStyle w:val="Tablei"/>
            </w:pPr>
            <w:r w:rsidRPr="00A039A7">
              <w:t>(x) pre</w:t>
            </w:r>
            <w:r w:rsidR="00620A55">
              <w:noBreakHyphen/>
            </w:r>
            <w:r w:rsidRPr="00A039A7">
              <w:t>existing diabetes mellitus on medication prior to pregnancy;</w:t>
            </w:r>
          </w:p>
          <w:p w14:paraId="60AE58BB" w14:textId="77777777" w:rsidR="0067135C" w:rsidRPr="00A039A7" w:rsidRDefault="0067135C" w:rsidP="0067135C">
            <w:pPr>
              <w:pStyle w:val="Tablei"/>
            </w:pPr>
            <w:r w:rsidRPr="00A039A7">
              <w:t>(xi) thyrotoxicosis requiring medication;</w:t>
            </w:r>
          </w:p>
          <w:p w14:paraId="1B8EEFD4" w14:textId="77777777" w:rsidR="0067135C" w:rsidRPr="00A039A7" w:rsidRDefault="0067135C" w:rsidP="0067135C">
            <w:pPr>
              <w:pStyle w:val="Tablei"/>
            </w:pPr>
            <w:r w:rsidRPr="00A039A7">
              <w:t>(xii) previous thrombosis or thromboembolism requiring anticoagulant therapy through pregnancy and the early puerperium;</w:t>
            </w:r>
          </w:p>
          <w:p w14:paraId="55934F16" w14:textId="77777777" w:rsidR="0067135C" w:rsidRPr="00A039A7" w:rsidRDefault="0067135C" w:rsidP="0067135C">
            <w:pPr>
              <w:pStyle w:val="Tablei"/>
            </w:pPr>
            <w:r w:rsidRPr="00A039A7">
              <w:t>(xiii) thrombocytopenia with platelet count of less than 100,000 prior to 20 weeks gestation;</w:t>
            </w:r>
          </w:p>
          <w:p w14:paraId="0F4DEC3E" w14:textId="77777777" w:rsidR="0067135C" w:rsidRPr="00A039A7" w:rsidRDefault="0067135C" w:rsidP="0067135C">
            <w:pPr>
              <w:pStyle w:val="Tablei"/>
            </w:pPr>
            <w:r w:rsidRPr="00A039A7">
              <w:t>(xiv) HIV, hepatitis B or hepatitis C carrier status positive;</w:t>
            </w:r>
          </w:p>
          <w:p w14:paraId="3B6CB38E" w14:textId="77777777" w:rsidR="0067135C" w:rsidRPr="00A039A7" w:rsidRDefault="0067135C" w:rsidP="0067135C">
            <w:pPr>
              <w:pStyle w:val="Tablei"/>
            </w:pPr>
            <w:r w:rsidRPr="00A039A7">
              <w:t>(xv) red cell or platelet iso</w:t>
            </w:r>
            <w:r w:rsidR="00620A55">
              <w:noBreakHyphen/>
            </w:r>
            <w:r w:rsidRPr="00A039A7">
              <w:t>immunisation;</w:t>
            </w:r>
          </w:p>
          <w:p w14:paraId="54312ECB" w14:textId="77777777" w:rsidR="0067135C" w:rsidRPr="00A039A7" w:rsidRDefault="0067135C" w:rsidP="0067135C">
            <w:pPr>
              <w:pStyle w:val="Tablei"/>
            </w:pPr>
            <w:r w:rsidRPr="00A039A7">
              <w:t>(xvi) cancer with metastatic disease;</w:t>
            </w:r>
          </w:p>
          <w:p w14:paraId="7DDD0446" w14:textId="77777777" w:rsidR="0067135C" w:rsidRPr="00A039A7" w:rsidRDefault="0067135C" w:rsidP="0067135C">
            <w:pPr>
              <w:pStyle w:val="Tablei"/>
            </w:pPr>
            <w:r w:rsidRPr="00A039A7">
              <w:t>(xvii) illicit drug misuse during pregnancy</w:t>
            </w:r>
          </w:p>
          <w:p w14:paraId="22F9EC2A" w14:textId="77777777" w:rsidR="0067135C" w:rsidRPr="00A039A7" w:rsidRDefault="0067135C" w:rsidP="0067135C">
            <w:pPr>
              <w:pStyle w:val="Tabletext"/>
            </w:pPr>
            <w:r w:rsidRPr="00A039A7">
              <w:t>(H) (Anaes.)</w:t>
            </w:r>
          </w:p>
        </w:tc>
        <w:tc>
          <w:tcPr>
            <w:tcW w:w="920" w:type="pct"/>
            <w:tcBorders>
              <w:top w:val="single" w:sz="4" w:space="0" w:color="auto"/>
              <w:left w:val="nil"/>
              <w:bottom w:val="single" w:sz="4" w:space="0" w:color="auto"/>
              <w:right w:val="nil"/>
            </w:tcBorders>
            <w:shd w:val="clear" w:color="auto" w:fill="auto"/>
          </w:tcPr>
          <w:p w14:paraId="68E5CF1D" w14:textId="77777777" w:rsidR="0067135C" w:rsidRPr="00A039A7" w:rsidRDefault="0067135C" w:rsidP="0067135C">
            <w:pPr>
              <w:pStyle w:val="Tabletext"/>
              <w:jc w:val="right"/>
            </w:pPr>
            <w:r>
              <w:t>1,695.35</w:t>
            </w:r>
          </w:p>
        </w:tc>
      </w:tr>
      <w:tr w:rsidR="0067135C" w:rsidRPr="00195CAC" w14:paraId="2BB32E9E" w14:textId="77777777" w:rsidTr="001A4AD3">
        <w:tc>
          <w:tcPr>
            <w:tcW w:w="687" w:type="pct"/>
            <w:tcBorders>
              <w:top w:val="single" w:sz="4" w:space="0" w:color="auto"/>
              <w:left w:val="nil"/>
              <w:bottom w:val="single" w:sz="4" w:space="0" w:color="auto"/>
              <w:right w:val="nil"/>
            </w:tcBorders>
            <w:shd w:val="clear" w:color="auto" w:fill="auto"/>
            <w:hideMark/>
          </w:tcPr>
          <w:p w14:paraId="762578BE" w14:textId="77777777" w:rsidR="0067135C" w:rsidRPr="00A039A7" w:rsidRDefault="0067135C" w:rsidP="0067135C">
            <w:pPr>
              <w:pStyle w:val="Tabletext"/>
            </w:pPr>
            <w:r w:rsidRPr="00A039A7">
              <w:t>16527</w:t>
            </w:r>
          </w:p>
        </w:tc>
        <w:tc>
          <w:tcPr>
            <w:tcW w:w="3393" w:type="pct"/>
            <w:tcBorders>
              <w:top w:val="single" w:sz="4" w:space="0" w:color="auto"/>
              <w:left w:val="nil"/>
              <w:bottom w:val="single" w:sz="4" w:space="0" w:color="auto"/>
              <w:right w:val="nil"/>
            </w:tcBorders>
            <w:shd w:val="clear" w:color="auto" w:fill="auto"/>
            <w:hideMark/>
          </w:tcPr>
          <w:p w14:paraId="1695F86D" w14:textId="77777777" w:rsidR="0067135C" w:rsidRPr="00A039A7" w:rsidRDefault="0067135C" w:rsidP="0067135C">
            <w:pPr>
              <w:pStyle w:val="Tabletext"/>
            </w:pPr>
            <w:r w:rsidRPr="00A039A7">
              <w:t>Management of vaginal birth, if the patient’s care has been transferred by a participating midwife for management of the birth, including all attendances related to the birth (Anaes.)</w:t>
            </w:r>
          </w:p>
          <w:p w14:paraId="12683A8D" w14:textId="77777777" w:rsidR="0067135C" w:rsidRPr="00A039A7" w:rsidRDefault="0067135C" w:rsidP="0067135C">
            <w:pPr>
              <w:pStyle w:val="Tabletext"/>
            </w:pPr>
            <w:r w:rsidRPr="00A039A7">
              <w:t>Applicable once for a pregnancy</w:t>
            </w:r>
          </w:p>
        </w:tc>
        <w:tc>
          <w:tcPr>
            <w:tcW w:w="920" w:type="pct"/>
            <w:tcBorders>
              <w:top w:val="single" w:sz="4" w:space="0" w:color="auto"/>
              <w:left w:val="nil"/>
              <w:bottom w:val="single" w:sz="4" w:space="0" w:color="auto"/>
              <w:right w:val="nil"/>
            </w:tcBorders>
            <w:shd w:val="clear" w:color="auto" w:fill="auto"/>
          </w:tcPr>
          <w:p w14:paraId="439AFB9A" w14:textId="77777777" w:rsidR="0067135C" w:rsidRPr="00A039A7" w:rsidRDefault="0067135C" w:rsidP="0067135C">
            <w:pPr>
              <w:pStyle w:val="Tabletext"/>
              <w:jc w:val="right"/>
            </w:pPr>
            <w:r>
              <w:t>656.40</w:t>
            </w:r>
          </w:p>
        </w:tc>
      </w:tr>
      <w:tr w:rsidR="0067135C" w:rsidRPr="00195CAC" w14:paraId="44016AD2" w14:textId="77777777" w:rsidTr="001A4AD3">
        <w:tc>
          <w:tcPr>
            <w:tcW w:w="687" w:type="pct"/>
            <w:tcBorders>
              <w:top w:val="single" w:sz="4" w:space="0" w:color="auto"/>
              <w:left w:val="nil"/>
              <w:bottom w:val="single" w:sz="4" w:space="0" w:color="auto"/>
              <w:right w:val="nil"/>
            </w:tcBorders>
            <w:shd w:val="clear" w:color="auto" w:fill="auto"/>
            <w:hideMark/>
          </w:tcPr>
          <w:p w14:paraId="14103DEA" w14:textId="77777777" w:rsidR="0067135C" w:rsidRPr="00A039A7" w:rsidRDefault="0067135C" w:rsidP="0067135C">
            <w:pPr>
              <w:pStyle w:val="Tabletext"/>
            </w:pPr>
            <w:r w:rsidRPr="00A039A7">
              <w:t>16528</w:t>
            </w:r>
          </w:p>
        </w:tc>
        <w:tc>
          <w:tcPr>
            <w:tcW w:w="3393" w:type="pct"/>
            <w:tcBorders>
              <w:top w:val="single" w:sz="4" w:space="0" w:color="auto"/>
              <w:left w:val="nil"/>
              <w:bottom w:val="single" w:sz="4" w:space="0" w:color="auto"/>
              <w:right w:val="nil"/>
            </w:tcBorders>
            <w:shd w:val="clear" w:color="auto" w:fill="auto"/>
            <w:hideMark/>
          </w:tcPr>
          <w:p w14:paraId="4E23FDAB" w14:textId="77777777" w:rsidR="0067135C" w:rsidRPr="00A039A7" w:rsidRDefault="0067135C" w:rsidP="0067135C">
            <w:pPr>
              <w:pStyle w:val="Tabletext"/>
            </w:pPr>
            <w:r w:rsidRPr="00A039A7">
              <w:t>Caesarean section and post</w:t>
            </w:r>
            <w:r w:rsidR="00620A55">
              <w:noBreakHyphen/>
            </w:r>
            <w:r w:rsidRPr="00A039A7">
              <w:t>operative care for 7 days, if the patient’s care has been transferred by a participating midwife for management of the birth (Anaes.)</w:t>
            </w:r>
          </w:p>
          <w:p w14:paraId="55C763C9" w14:textId="77777777" w:rsidR="0067135C" w:rsidRPr="00A039A7" w:rsidRDefault="0067135C" w:rsidP="0067135C">
            <w:pPr>
              <w:pStyle w:val="Tabletext"/>
            </w:pPr>
            <w:r w:rsidRPr="00A039A7">
              <w:t>Applicable once for a pregnancy</w:t>
            </w:r>
          </w:p>
        </w:tc>
        <w:tc>
          <w:tcPr>
            <w:tcW w:w="920" w:type="pct"/>
            <w:tcBorders>
              <w:top w:val="single" w:sz="4" w:space="0" w:color="auto"/>
              <w:left w:val="nil"/>
              <w:bottom w:val="single" w:sz="4" w:space="0" w:color="auto"/>
              <w:right w:val="nil"/>
            </w:tcBorders>
            <w:shd w:val="clear" w:color="auto" w:fill="auto"/>
          </w:tcPr>
          <w:p w14:paraId="5D4BE79D" w14:textId="77777777" w:rsidR="0067135C" w:rsidRPr="00A039A7" w:rsidRDefault="0067135C" w:rsidP="0067135C">
            <w:pPr>
              <w:pStyle w:val="Tabletext"/>
              <w:jc w:val="right"/>
            </w:pPr>
            <w:r>
              <w:t>656.40</w:t>
            </w:r>
          </w:p>
        </w:tc>
      </w:tr>
      <w:tr w:rsidR="0067135C" w:rsidRPr="00195CAC" w14:paraId="4865D3F8" w14:textId="77777777" w:rsidTr="008457C1">
        <w:tc>
          <w:tcPr>
            <w:tcW w:w="687" w:type="pct"/>
            <w:tcBorders>
              <w:top w:val="single" w:sz="4" w:space="0" w:color="auto"/>
              <w:left w:val="nil"/>
              <w:bottom w:val="single" w:sz="4" w:space="0" w:color="auto"/>
              <w:right w:val="nil"/>
            </w:tcBorders>
            <w:shd w:val="clear" w:color="auto" w:fill="auto"/>
          </w:tcPr>
          <w:p w14:paraId="056BCCA4" w14:textId="77777777" w:rsidR="0067135C" w:rsidRPr="00A039A7" w:rsidRDefault="0067135C" w:rsidP="0067135C">
            <w:pPr>
              <w:pStyle w:val="Tabletext"/>
            </w:pPr>
            <w:r w:rsidRPr="00A039A7">
              <w:t>16530</w:t>
            </w:r>
          </w:p>
        </w:tc>
        <w:tc>
          <w:tcPr>
            <w:tcW w:w="3393" w:type="pct"/>
            <w:tcBorders>
              <w:top w:val="single" w:sz="4" w:space="0" w:color="auto"/>
              <w:left w:val="nil"/>
              <w:bottom w:val="single" w:sz="4" w:space="0" w:color="auto"/>
              <w:right w:val="nil"/>
            </w:tcBorders>
            <w:shd w:val="clear" w:color="auto" w:fill="auto"/>
          </w:tcPr>
          <w:p w14:paraId="13965499" w14:textId="77777777" w:rsidR="0067135C" w:rsidRPr="00A039A7" w:rsidRDefault="0067135C" w:rsidP="0067135C">
            <w:pPr>
              <w:pStyle w:val="Tabletext"/>
            </w:pPr>
            <w:r w:rsidRPr="00A039A7">
              <w:t>Management of pregnancy loss, from 14 weeks to 15 weeks and 6 days gestation, other than a service to which item 16531, 35640 or 35643 applies (Anaes.)</w:t>
            </w:r>
          </w:p>
        </w:tc>
        <w:tc>
          <w:tcPr>
            <w:tcW w:w="920" w:type="pct"/>
            <w:tcBorders>
              <w:top w:val="single" w:sz="4" w:space="0" w:color="auto"/>
              <w:left w:val="nil"/>
              <w:bottom w:val="single" w:sz="4" w:space="0" w:color="auto"/>
              <w:right w:val="nil"/>
            </w:tcBorders>
            <w:shd w:val="clear" w:color="auto" w:fill="auto"/>
          </w:tcPr>
          <w:p w14:paraId="09381AB9" w14:textId="77777777" w:rsidR="0067135C" w:rsidRPr="00A039A7" w:rsidRDefault="0067135C" w:rsidP="0067135C">
            <w:pPr>
              <w:pStyle w:val="Tabletext"/>
              <w:jc w:val="right"/>
            </w:pPr>
            <w:r>
              <w:t>399.90</w:t>
            </w:r>
          </w:p>
        </w:tc>
      </w:tr>
      <w:tr w:rsidR="0067135C" w:rsidRPr="00195CAC" w14:paraId="199F36CE" w14:textId="77777777" w:rsidTr="008457C1">
        <w:tc>
          <w:tcPr>
            <w:tcW w:w="687" w:type="pct"/>
            <w:tcBorders>
              <w:top w:val="single" w:sz="4" w:space="0" w:color="auto"/>
              <w:left w:val="nil"/>
              <w:bottom w:val="single" w:sz="4" w:space="0" w:color="auto"/>
              <w:right w:val="nil"/>
            </w:tcBorders>
            <w:shd w:val="clear" w:color="auto" w:fill="auto"/>
          </w:tcPr>
          <w:p w14:paraId="0581A3BE" w14:textId="77777777" w:rsidR="0067135C" w:rsidRPr="00A039A7" w:rsidRDefault="0067135C" w:rsidP="0067135C">
            <w:pPr>
              <w:pStyle w:val="Tabletext"/>
            </w:pPr>
            <w:r w:rsidRPr="00A039A7">
              <w:t>16531</w:t>
            </w:r>
          </w:p>
        </w:tc>
        <w:tc>
          <w:tcPr>
            <w:tcW w:w="3393" w:type="pct"/>
            <w:tcBorders>
              <w:top w:val="single" w:sz="4" w:space="0" w:color="auto"/>
              <w:left w:val="nil"/>
              <w:bottom w:val="single" w:sz="4" w:space="0" w:color="auto"/>
              <w:right w:val="nil"/>
            </w:tcBorders>
            <w:shd w:val="clear" w:color="auto" w:fill="auto"/>
          </w:tcPr>
          <w:p w14:paraId="597370E9" w14:textId="77777777" w:rsidR="0067135C" w:rsidRPr="00A039A7" w:rsidRDefault="0067135C" w:rsidP="0067135C">
            <w:pPr>
              <w:pStyle w:val="Tabletext"/>
            </w:pPr>
            <w:r w:rsidRPr="00A039A7">
              <w:t>Management of pregnancy loss, from 16 weeks to 22 weeks and 6 days gestation, other than a service to which item 16530, 35640 or 35643 applies (Anaes.) (H)</w:t>
            </w:r>
          </w:p>
        </w:tc>
        <w:tc>
          <w:tcPr>
            <w:tcW w:w="920" w:type="pct"/>
            <w:tcBorders>
              <w:top w:val="single" w:sz="4" w:space="0" w:color="auto"/>
              <w:left w:val="nil"/>
              <w:bottom w:val="single" w:sz="4" w:space="0" w:color="auto"/>
              <w:right w:val="nil"/>
            </w:tcBorders>
            <w:shd w:val="clear" w:color="auto" w:fill="auto"/>
          </w:tcPr>
          <w:p w14:paraId="3CBF8006" w14:textId="77777777" w:rsidR="0067135C" w:rsidRPr="00A039A7" w:rsidRDefault="0067135C" w:rsidP="0067135C">
            <w:pPr>
              <w:pStyle w:val="Tabletext"/>
              <w:jc w:val="right"/>
            </w:pPr>
            <w:r>
              <w:t>799.85</w:t>
            </w:r>
          </w:p>
        </w:tc>
      </w:tr>
      <w:tr w:rsidR="0067135C" w:rsidRPr="00195CAC" w14:paraId="69F21B64" w14:textId="77777777" w:rsidTr="008457C1">
        <w:tc>
          <w:tcPr>
            <w:tcW w:w="687" w:type="pct"/>
            <w:tcBorders>
              <w:top w:val="single" w:sz="4" w:space="0" w:color="auto"/>
              <w:left w:val="nil"/>
              <w:bottom w:val="single" w:sz="4" w:space="0" w:color="auto"/>
              <w:right w:val="nil"/>
            </w:tcBorders>
            <w:shd w:val="clear" w:color="auto" w:fill="auto"/>
          </w:tcPr>
          <w:p w14:paraId="0C064166" w14:textId="77777777" w:rsidR="0067135C" w:rsidRPr="00A039A7" w:rsidRDefault="0067135C" w:rsidP="0067135C">
            <w:pPr>
              <w:pStyle w:val="Tabletext"/>
            </w:pPr>
            <w:r w:rsidRPr="00A039A7">
              <w:t>16533</w:t>
            </w:r>
          </w:p>
        </w:tc>
        <w:tc>
          <w:tcPr>
            <w:tcW w:w="3393" w:type="pct"/>
            <w:tcBorders>
              <w:top w:val="single" w:sz="4" w:space="0" w:color="auto"/>
              <w:left w:val="nil"/>
              <w:bottom w:val="single" w:sz="4" w:space="0" w:color="auto"/>
              <w:right w:val="nil"/>
            </w:tcBorders>
            <w:shd w:val="clear" w:color="auto" w:fill="auto"/>
          </w:tcPr>
          <w:p w14:paraId="6707A13F" w14:textId="77777777" w:rsidR="0067135C" w:rsidRPr="00A039A7" w:rsidRDefault="0067135C" w:rsidP="0067135C">
            <w:pPr>
              <w:pStyle w:val="Tabletext"/>
            </w:pPr>
            <w:r w:rsidRPr="00A039A7">
              <w:t>Pregnancy complicated by acute intercurrent infection, fetal growth restriction, threatened premature labour with ruptured membranes or threatened premature labour treated by intravenous therapy, requiring admission to hospital—each professional attendance lasting at least 40 minutes that is not a routine antenatal attendance, applicable 3 times for a pregnancy (H)</w:t>
            </w:r>
          </w:p>
        </w:tc>
        <w:tc>
          <w:tcPr>
            <w:tcW w:w="920" w:type="pct"/>
            <w:tcBorders>
              <w:top w:val="single" w:sz="4" w:space="0" w:color="auto"/>
              <w:left w:val="nil"/>
              <w:bottom w:val="single" w:sz="4" w:space="0" w:color="auto"/>
              <w:right w:val="nil"/>
            </w:tcBorders>
            <w:shd w:val="clear" w:color="auto" w:fill="auto"/>
          </w:tcPr>
          <w:p w14:paraId="2AC1DAC2" w14:textId="77777777" w:rsidR="0067135C" w:rsidRPr="00A039A7" w:rsidRDefault="0067135C" w:rsidP="0067135C">
            <w:pPr>
              <w:pStyle w:val="Tabletext"/>
              <w:jc w:val="right"/>
            </w:pPr>
            <w:r>
              <w:t>109.85</w:t>
            </w:r>
          </w:p>
        </w:tc>
      </w:tr>
      <w:tr w:rsidR="0067135C" w:rsidRPr="00195CAC" w14:paraId="1150D670" w14:textId="77777777" w:rsidTr="008457C1">
        <w:tc>
          <w:tcPr>
            <w:tcW w:w="687" w:type="pct"/>
            <w:tcBorders>
              <w:top w:val="single" w:sz="4" w:space="0" w:color="auto"/>
              <w:left w:val="nil"/>
              <w:bottom w:val="single" w:sz="4" w:space="0" w:color="auto"/>
              <w:right w:val="nil"/>
            </w:tcBorders>
            <w:shd w:val="clear" w:color="auto" w:fill="auto"/>
          </w:tcPr>
          <w:p w14:paraId="0811C025" w14:textId="77777777" w:rsidR="0067135C" w:rsidRPr="00A039A7" w:rsidRDefault="0067135C" w:rsidP="0067135C">
            <w:pPr>
              <w:pStyle w:val="Tabletext"/>
            </w:pPr>
            <w:r w:rsidRPr="00A039A7">
              <w:t>16534</w:t>
            </w:r>
          </w:p>
        </w:tc>
        <w:tc>
          <w:tcPr>
            <w:tcW w:w="3393" w:type="pct"/>
            <w:tcBorders>
              <w:top w:val="single" w:sz="4" w:space="0" w:color="auto"/>
              <w:left w:val="nil"/>
              <w:bottom w:val="single" w:sz="4" w:space="0" w:color="auto"/>
              <w:right w:val="nil"/>
            </w:tcBorders>
            <w:shd w:val="clear" w:color="auto" w:fill="auto"/>
          </w:tcPr>
          <w:p w14:paraId="2C0505BD" w14:textId="77777777" w:rsidR="0067135C" w:rsidRPr="00A039A7" w:rsidRDefault="0067135C" w:rsidP="0067135C">
            <w:pPr>
              <w:pStyle w:val="Tabletext"/>
            </w:pPr>
            <w:r w:rsidRPr="00A039A7">
              <w:t>Pre</w:t>
            </w:r>
            <w:r w:rsidR="00620A55">
              <w:noBreakHyphen/>
            </w:r>
            <w:r w:rsidRPr="00A039A7">
              <w:t>eclampsia, eclampsia or antepartum haemorrhage, treatment of—each professional attendance lasting at least 40 minutes that is not a routine antenatal attendance, applicable 3 times for a pregnancy (H)</w:t>
            </w:r>
          </w:p>
        </w:tc>
        <w:tc>
          <w:tcPr>
            <w:tcW w:w="920" w:type="pct"/>
            <w:tcBorders>
              <w:top w:val="single" w:sz="4" w:space="0" w:color="auto"/>
              <w:left w:val="nil"/>
              <w:bottom w:val="single" w:sz="4" w:space="0" w:color="auto"/>
              <w:right w:val="nil"/>
            </w:tcBorders>
            <w:shd w:val="clear" w:color="auto" w:fill="auto"/>
          </w:tcPr>
          <w:p w14:paraId="57B9E346" w14:textId="77777777" w:rsidR="0067135C" w:rsidRPr="00A039A7" w:rsidRDefault="0067135C" w:rsidP="0067135C">
            <w:pPr>
              <w:pStyle w:val="Tabletext"/>
              <w:jc w:val="right"/>
            </w:pPr>
            <w:r>
              <w:t>109.85</w:t>
            </w:r>
          </w:p>
        </w:tc>
      </w:tr>
      <w:tr w:rsidR="0067135C" w:rsidRPr="00195CAC" w14:paraId="7BE62B3F" w14:textId="77777777" w:rsidTr="001A4AD3">
        <w:tc>
          <w:tcPr>
            <w:tcW w:w="687" w:type="pct"/>
            <w:tcBorders>
              <w:top w:val="single" w:sz="4" w:space="0" w:color="auto"/>
              <w:left w:val="nil"/>
              <w:bottom w:val="single" w:sz="4" w:space="0" w:color="auto"/>
              <w:right w:val="nil"/>
            </w:tcBorders>
            <w:shd w:val="clear" w:color="auto" w:fill="auto"/>
            <w:hideMark/>
          </w:tcPr>
          <w:p w14:paraId="653F50A4" w14:textId="77777777" w:rsidR="0067135C" w:rsidRPr="00A039A7" w:rsidRDefault="0067135C" w:rsidP="0067135C">
            <w:pPr>
              <w:pStyle w:val="Tabletext"/>
            </w:pPr>
            <w:r w:rsidRPr="00A039A7">
              <w:t>16564</w:t>
            </w:r>
          </w:p>
        </w:tc>
        <w:tc>
          <w:tcPr>
            <w:tcW w:w="3393" w:type="pct"/>
            <w:tcBorders>
              <w:top w:val="single" w:sz="4" w:space="0" w:color="auto"/>
              <w:left w:val="nil"/>
              <w:bottom w:val="single" w:sz="4" w:space="0" w:color="auto"/>
              <w:right w:val="nil"/>
            </w:tcBorders>
            <w:shd w:val="clear" w:color="auto" w:fill="auto"/>
            <w:hideMark/>
          </w:tcPr>
          <w:p w14:paraId="49058822" w14:textId="77777777" w:rsidR="0067135C" w:rsidRPr="00A039A7" w:rsidRDefault="0067135C" w:rsidP="0067135C">
            <w:pPr>
              <w:pStyle w:val="Tabletext"/>
            </w:pPr>
            <w:r w:rsidRPr="00A039A7">
              <w:t>Evacuation of retained products of conception (placenta, membranes or mole) as a complication of confinement, with or without curettage of the uterus, as an independent procedure (Anaes.)</w:t>
            </w:r>
          </w:p>
        </w:tc>
        <w:tc>
          <w:tcPr>
            <w:tcW w:w="920" w:type="pct"/>
            <w:tcBorders>
              <w:top w:val="single" w:sz="4" w:space="0" w:color="auto"/>
              <w:left w:val="nil"/>
              <w:bottom w:val="single" w:sz="4" w:space="0" w:color="auto"/>
              <w:right w:val="nil"/>
            </w:tcBorders>
            <w:shd w:val="clear" w:color="auto" w:fill="auto"/>
          </w:tcPr>
          <w:p w14:paraId="7444510C" w14:textId="77777777" w:rsidR="0067135C" w:rsidRPr="00A039A7" w:rsidRDefault="0067135C" w:rsidP="0067135C">
            <w:pPr>
              <w:pStyle w:val="Tabletext"/>
              <w:jc w:val="right"/>
            </w:pPr>
            <w:r>
              <w:t>226.80</w:t>
            </w:r>
          </w:p>
        </w:tc>
      </w:tr>
      <w:tr w:rsidR="0067135C" w:rsidRPr="00195CAC" w14:paraId="5EB7F7AC" w14:textId="77777777" w:rsidTr="001A4AD3">
        <w:tc>
          <w:tcPr>
            <w:tcW w:w="687" w:type="pct"/>
            <w:tcBorders>
              <w:top w:val="single" w:sz="4" w:space="0" w:color="auto"/>
              <w:left w:val="nil"/>
              <w:bottom w:val="single" w:sz="4" w:space="0" w:color="auto"/>
              <w:right w:val="nil"/>
            </w:tcBorders>
            <w:shd w:val="clear" w:color="auto" w:fill="auto"/>
            <w:hideMark/>
          </w:tcPr>
          <w:p w14:paraId="481613AF" w14:textId="77777777" w:rsidR="0067135C" w:rsidRPr="00A039A7" w:rsidRDefault="0067135C" w:rsidP="0067135C">
            <w:pPr>
              <w:pStyle w:val="Tabletext"/>
            </w:pPr>
            <w:r w:rsidRPr="00A039A7">
              <w:t>16567</w:t>
            </w:r>
          </w:p>
        </w:tc>
        <w:tc>
          <w:tcPr>
            <w:tcW w:w="3393" w:type="pct"/>
            <w:tcBorders>
              <w:top w:val="single" w:sz="4" w:space="0" w:color="auto"/>
              <w:left w:val="nil"/>
              <w:bottom w:val="single" w:sz="4" w:space="0" w:color="auto"/>
              <w:right w:val="nil"/>
            </w:tcBorders>
            <w:shd w:val="clear" w:color="auto" w:fill="auto"/>
            <w:hideMark/>
          </w:tcPr>
          <w:p w14:paraId="11FE0DE6" w14:textId="77777777" w:rsidR="0067135C" w:rsidRPr="00A039A7" w:rsidRDefault="0067135C" w:rsidP="0067135C">
            <w:pPr>
              <w:pStyle w:val="Tabletext"/>
            </w:pPr>
            <w:r w:rsidRPr="00A039A7">
              <w:t>Management of postpartum haemorrhage by special measures such as packing of uterus, as an independent procedure (Anaes.)</w:t>
            </w:r>
          </w:p>
        </w:tc>
        <w:tc>
          <w:tcPr>
            <w:tcW w:w="920" w:type="pct"/>
            <w:tcBorders>
              <w:top w:val="single" w:sz="4" w:space="0" w:color="auto"/>
              <w:left w:val="nil"/>
              <w:bottom w:val="single" w:sz="4" w:space="0" w:color="auto"/>
              <w:right w:val="nil"/>
            </w:tcBorders>
            <w:shd w:val="clear" w:color="auto" w:fill="auto"/>
          </w:tcPr>
          <w:p w14:paraId="5A67E48E" w14:textId="77777777" w:rsidR="0067135C" w:rsidRPr="00A039A7" w:rsidRDefault="0067135C" w:rsidP="0067135C">
            <w:pPr>
              <w:pStyle w:val="Tabletext"/>
              <w:jc w:val="right"/>
            </w:pPr>
            <w:r>
              <w:t>331.70</w:t>
            </w:r>
          </w:p>
        </w:tc>
      </w:tr>
      <w:tr w:rsidR="0067135C" w:rsidRPr="00195CAC" w14:paraId="5B3BC4C1" w14:textId="77777777" w:rsidTr="001A4AD3">
        <w:tc>
          <w:tcPr>
            <w:tcW w:w="687" w:type="pct"/>
            <w:tcBorders>
              <w:top w:val="single" w:sz="4" w:space="0" w:color="auto"/>
              <w:left w:val="nil"/>
              <w:bottom w:val="single" w:sz="4" w:space="0" w:color="auto"/>
              <w:right w:val="nil"/>
            </w:tcBorders>
            <w:shd w:val="clear" w:color="auto" w:fill="auto"/>
            <w:hideMark/>
          </w:tcPr>
          <w:p w14:paraId="52A56464" w14:textId="77777777" w:rsidR="0067135C" w:rsidRPr="00A039A7" w:rsidRDefault="0067135C" w:rsidP="0067135C">
            <w:pPr>
              <w:pStyle w:val="Tabletext"/>
            </w:pPr>
            <w:r w:rsidRPr="00A039A7">
              <w:t>16570</w:t>
            </w:r>
          </w:p>
        </w:tc>
        <w:tc>
          <w:tcPr>
            <w:tcW w:w="3393" w:type="pct"/>
            <w:tcBorders>
              <w:top w:val="single" w:sz="4" w:space="0" w:color="auto"/>
              <w:left w:val="nil"/>
              <w:bottom w:val="single" w:sz="4" w:space="0" w:color="auto"/>
              <w:right w:val="nil"/>
            </w:tcBorders>
            <w:shd w:val="clear" w:color="auto" w:fill="auto"/>
            <w:hideMark/>
          </w:tcPr>
          <w:p w14:paraId="2E09212D" w14:textId="77777777" w:rsidR="0067135C" w:rsidRPr="00A039A7" w:rsidRDefault="0067135C" w:rsidP="0067135C">
            <w:pPr>
              <w:pStyle w:val="Tabletext"/>
            </w:pPr>
            <w:r w:rsidRPr="00A039A7">
              <w:t>Acute inversion of the uterus, vaginal correction of, as an independent procedure (Anaes.)</w:t>
            </w:r>
          </w:p>
        </w:tc>
        <w:tc>
          <w:tcPr>
            <w:tcW w:w="920" w:type="pct"/>
            <w:tcBorders>
              <w:top w:val="single" w:sz="4" w:space="0" w:color="auto"/>
              <w:left w:val="nil"/>
              <w:bottom w:val="single" w:sz="4" w:space="0" w:color="auto"/>
              <w:right w:val="nil"/>
            </w:tcBorders>
            <w:shd w:val="clear" w:color="auto" w:fill="auto"/>
          </w:tcPr>
          <w:p w14:paraId="2F4A94D0" w14:textId="77777777" w:rsidR="0067135C" w:rsidRPr="00A039A7" w:rsidRDefault="0067135C" w:rsidP="0067135C">
            <w:pPr>
              <w:pStyle w:val="Tabletext"/>
              <w:jc w:val="right"/>
            </w:pPr>
            <w:r>
              <w:t>432.90</w:t>
            </w:r>
          </w:p>
        </w:tc>
      </w:tr>
      <w:tr w:rsidR="0067135C" w:rsidRPr="00195CAC" w14:paraId="179803EA" w14:textId="77777777" w:rsidTr="001A4AD3">
        <w:tc>
          <w:tcPr>
            <w:tcW w:w="687" w:type="pct"/>
            <w:tcBorders>
              <w:top w:val="single" w:sz="4" w:space="0" w:color="auto"/>
              <w:left w:val="nil"/>
              <w:bottom w:val="single" w:sz="4" w:space="0" w:color="auto"/>
              <w:right w:val="nil"/>
            </w:tcBorders>
            <w:shd w:val="clear" w:color="auto" w:fill="auto"/>
            <w:hideMark/>
          </w:tcPr>
          <w:p w14:paraId="1EF80E1C" w14:textId="77777777" w:rsidR="0067135C" w:rsidRPr="00A039A7" w:rsidRDefault="0067135C" w:rsidP="0067135C">
            <w:pPr>
              <w:pStyle w:val="Tabletext"/>
            </w:pPr>
            <w:r w:rsidRPr="00A039A7">
              <w:t>16571</w:t>
            </w:r>
          </w:p>
        </w:tc>
        <w:tc>
          <w:tcPr>
            <w:tcW w:w="3393" w:type="pct"/>
            <w:tcBorders>
              <w:top w:val="single" w:sz="4" w:space="0" w:color="auto"/>
              <w:left w:val="nil"/>
              <w:bottom w:val="single" w:sz="4" w:space="0" w:color="auto"/>
              <w:right w:val="nil"/>
            </w:tcBorders>
            <w:shd w:val="clear" w:color="auto" w:fill="auto"/>
            <w:hideMark/>
          </w:tcPr>
          <w:p w14:paraId="2D421486" w14:textId="77777777" w:rsidR="0067135C" w:rsidRPr="00A039A7" w:rsidRDefault="0067135C" w:rsidP="0067135C">
            <w:pPr>
              <w:pStyle w:val="Tabletext"/>
            </w:pPr>
            <w:r w:rsidRPr="00A039A7">
              <w:t>Cervix, repair of extensive laceration or lacerations (Anaes.)</w:t>
            </w:r>
          </w:p>
        </w:tc>
        <w:tc>
          <w:tcPr>
            <w:tcW w:w="920" w:type="pct"/>
            <w:tcBorders>
              <w:top w:val="single" w:sz="4" w:space="0" w:color="auto"/>
              <w:left w:val="nil"/>
              <w:bottom w:val="single" w:sz="4" w:space="0" w:color="auto"/>
              <w:right w:val="nil"/>
            </w:tcBorders>
            <w:shd w:val="clear" w:color="auto" w:fill="auto"/>
          </w:tcPr>
          <w:p w14:paraId="5B1A360A" w14:textId="77777777" w:rsidR="0067135C" w:rsidRPr="00A039A7" w:rsidRDefault="0067135C" w:rsidP="0067135C">
            <w:pPr>
              <w:pStyle w:val="Tabletext"/>
              <w:jc w:val="right"/>
            </w:pPr>
            <w:r>
              <w:t>331.70</w:t>
            </w:r>
          </w:p>
        </w:tc>
      </w:tr>
      <w:tr w:rsidR="0067135C" w:rsidRPr="00195CAC" w14:paraId="57E2AEBC" w14:textId="77777777" w:rsidTr="001A4AD3">
        <w:tc>
          <w:tcPr>
            <w:tcW w:w="687" w:type="pct"/>
            <w:tcBorders>
              <w:top w:val="single" w:sz="4" w:space="0" w:color="auto"/>
              <w:left w:val="nil"/>
              <w:bottom w:val="single" w:sz="4" w:space="0" w:color="auto"/>
              <w:right w:val="nil"/>
            </w:tcBorders>
            <w:shd w:val="clear" w:color="auto" w:fill="auto"/>
            <w:hideMark/>
          </w:tcPr>
          <w:p w14:paraId="3DDAD929" w14:textId="77777777" w:rsidR="0067135C" w:rsidRPr="00A039A7" w:rsidRDefault="0067135C" w:rsidP="0067135C">
            <w:pPr>
              <w:pStyle w:val="Tabletext"/>
            </w:pPr>
            <w:r w:rsidRPr="00A039A7">
              <w:t>16573</w:t>
            </w:r>
          </w:p>
        </w:tc>
        <w:tc>
          <w:tcPr>
            <w:tcW w:w="3393" w:type="pct"/>
            <w:tcBorders>
              <w:top w:val="single" w:sz="4" w:space="0" w:color="auto"/>
              <w:left w:val="nil"/>
              <w:bottom w:val="single" w:sz="4" w:space="0" w:color="auto"/>
              <w:right w:val="nil"/>
            </w:tcBorders>
            <w:shd w:val="clear" w:color="auto" w:fill="auto"/>
            <w:hideMark/>
          </w:tcPr>
          <w:p w14:paraId="0FC9D9BB" w14:textId="77777777" w:rsidR="0067135C" w:rsidRPr="00A039A7" w:rsidRDefault="0067135C" w:rsidP="0067135C">
            <w:pPr>
              <w:pStyle w:val="Tabletext"/>
            </w:pPr>
            <w:r w:rsidRPr="00A039A7">
              <w:t>Third degree tear, involving anal sphincter muscles and rectal mucosa, repair of, as an independent procedure (Anaes.)</w:t>
            </w:r>
          </w:p>
        </w:tc>
        <w:tc>
          <w:tcPr>
            <w:tcW w:w="920" w:type="pct"/>
            <w:tcBorders>
              <w:top w:val="single" w:sz="4" w:space="0" w:color="auto"/>
              <w:left w:val="nil"/>
              <w:bottom w:val="single" w:sz="4" w:space="0" w:color="auto"/>
              <w:right w:val="nil"/>
            </w:tcBorders>
            <w:shd w:val="clear" w:color="auto" w:fill="auto"/>
          </w:tcPr>
          <w:p w14:paraId="4DB29A9F" w14:textId="77777777" w:rsidR="0067135C" w:rsidRPr="00A039A7" w:rsidRDefault="0067135C" w:rsidP="0067135C">
            <w:pPr>
              <w:pStyle w:val="Tabletext"/>
              <w:jc w:val="right"/>
            </w:pPr>
            <w:r>
              <w:t>270.30</w:t>
            </w:r>
          </w:p>
        </w:tc>
      </w:tr>
      <w:tr w:rsidR="0067135C" w:rsidRPr="00195CAC" w14:paraId="3A7E5FC2" w14:textId="77777777" w:rsidTr="008457C1">
        <w:tc>
          <w:tcPr>
            <w:tcW w:w="687" w:type="pct"/>
            <w:tcBorders>
              <w:top w:val="single" w:sz="4" w:space="0" w:color="auto"/>
              <w:left w:val="nil"/>
              <w:bottom w:val="single" w:sz="4" w:space="0" w:color="auto"/>
              <w:right w:val="nil"/>
            </w:tcBorders>
            <w:shd w:val="clear" w:color="auto" w:fill="auto"/>
          </w:tcPr>
          <w:p w14:paraId="2E564E7F" w14:textId="77777777" w:rsidR="0067135C" w:rsidRPr="00A039A7" w:rsidRDefault="0067135C" w:rsidP="0067135C">
            <w:pPr>
              <w:pStyle w:val="Tabletext"/>
            </w:pPr>
            <w:r w:rsidRPr="00A039A7">
              <w:t>16590</w:t>
            </w:r>
          </w:p>
        </w:tc>
        <w:tc>
          <w:tcPr>
            <w:tcW w:w="3393" w:type="pct"/>
            <w:tcBorders>
              <w:top w:val="single" w:sz="4" w:space="0" w:color="auto"/>
              <w:left w:val="nil"/>
              <w:bottom w:val="single" w:sz="4" w:space="0" w:color="auto"/>
              <w:right w:val="nil"/>
            </w:tcBorders>
            <w:shd w:val="clear" w:color="auto" w:fill="auto"/>
          </w:tcPr>
          <w:p w14:paraId="400E1CB4" w14:textId="77777777" w:rsidR="0067135C" w:rsidRPr="00A039A7" w:rsidRDefault="0067135C" w:rsidP="0067135C">
            <w:pPr>
              <w:pStyle w:val="Tabletext"/>
            </w:pPr>
            <w:r w:rsidRPr="00A039A7">
              <w:t>Planning and management, by a practitioner, of a pregnancy if:</w:t>
            </w:r>
          </w:p>
          <w:p w14:paraId="786FF290" w14:textId="77777777" w:rsidR="0067135C" w:rsidRPr="00A039A7" w:rsidRDefault="0067135C" w:rsidP="0067135C">
            <w:pPr>
              <w:pStyle w:val="Tablea"/>
            </w:pPr>
            <w:r w:rsidRPr="00A039A7">
              <w:t>(a) the practitioner intends to take primary responsibility for management of the pregnancy and any complications, and to be available for the birth; and</w:t>
            </w:r>
          </w:p>
          <w:p w14:paraId="79B981F5" w14:textId="77777777" w:rsidR="0067135C" w:rsidRPr="00A039A7" w:rsidRDefault="0067135C" w:rsidP="0067135C">
            <w:pPr>
              <w:pStyle w:val="Tablea"/>
            </w:pPr>
            <w:r w:rsidRPr="00A039A7">
              <w:t>(b) the patient intends to be privately admitted for the birth; and</w:t>
            </w:r>
          </w:p>
          <w:p w14:paraId="5CBB99C0" w14:textId="77777777" w:rsidR="0067135C" w:rsidRPr="00A039A7" w:rsidRDefault="0067135C" w:rsidP="0067135C">
            <w:pPr>
              <w:pStyle w:val="Tablea"/>
            </w:pPr>
            <w:r w:rsidRPr="00A039A7">
              <w:t>(c) the pregnancy has progressed beyond 28 weeks gestation; and</w:t>
            </w:r>
          </w:p>
          <w:p w14:paraId="24063D6F" w14:textId="77777777" w:rsidR="0067135C" w:rsidRPr="00A039A7" w:rsidRDefault="0067135C" w:rsidP="0067135C">
            <w:pPr>
              <w:pStyle w:val="Tablea"/>
            </w:pPr>
            <w:r w:rsidRPr="00A039A7">
              <w:t>(d) the practitioner has maternity privileges at a hospital or birth centre; and</w:t>
            </w:r>
          </w:p>
          <w:p w14:paraId="1E6F8745" w14:textId="77777777" w:rsidR="0067135C" w:rsidRPr="00A039A7" w:rsidRDefault="0067135C" w:rsidP="0067135C">
            <w:pPr>
              <w:pStyle w:val="Tablea"/>
            </w:pPr>
            <w:r w:rsidRPr="00A039A7">
              <w:t>(e) the service includes a mental health assessment (including screening for drug and alcohol use and domestic violence) of the patient; and</w:t>
            </w:r>
          </w:p>
          <w:p w14:paraId="37A52188" w14:textId="77777777" w:rsidR="0067135C" w:rsidRPr="00A039A7" w:rsidRDefault="0067135C" w:rsidP="0067135C">
            <w:pPr>
              <w:pStyle w:val="Tablea"/>
            </w:pPr>
            <w:r w:rsidRPr="00A039A7">
              <w:t>(f) a service to which item 16591 applies is not provided in relation to the same pregnancy</w:t>
            </w:r>
          </w:p>
          <w:p w14:paraId="5504327A" w14:textId="77777777" w:rsidR="0067135C" w:rsidRPr="00A039A7" w:rsidRDefault="0067135C" w:rsidP="0067135C">
            <w:pPr>
              <w:pStyle w:val="Tabletext"/>
            </w:pPr>
            <w:r w:rsidRPr="00A039A7">
              <w:t>Applicable once for a pregnancy</w:t>
            </w:r>
          </w:p>
        </w:tc>
        <w:tc>
          <w:tcPr>
            <w:tcW w:w="920" w:type="pct"/>
            <w:tcBorders>
              <w:top w:val="single" w:sz="4" w:space="0" w:color="auto"/>
              <w:left w:val="nil"/>
              <w:bottom w:val="single" w:sz="4" w:space="0" w:color="auto"/>
              <w:right w:val="nil"/>
            </w:tcBorders>
            <w:shd w:val="clear" w:color="auto" w:fill="auto"/>
          </w:tcPr>
          <w:p w14:paraId="1D114485" w14:textId="77777777" w:rsidR="0067135C" w:rsidRPr="00A039A7" w:rsidRDefault="0067135C" w:rsidP="0067135C">
            <w:pPr>
              <w:pStyle w:val="Tabletext"/>
              <w:jc w:val="right"/>
            </w:pPr>
            <w:r>
              <w:t>387.85</w:t>
            </w:r>
          </w:p>
        </w:tc>
      </w:tr>
      <w:tr w:rsidR="0067135C" w:rsidRPr="00195CAC" w14:paraId="60B86434" w14:textId="77777777" w:rsidTr="008457C1">
        <w:tc>
          <w:tcPr>
            <w:tcW w:w="687" w:type="pct"/>
            <w:tcBorders>
              <w:top w:val="single" w:sz="4" w:space="0" w:color="auto"/>
              <w:left w:val="nil"/>
              <w:bottom w:val="single" w:sz="4" w:space="0" w:color="auto"/>
              <w:right w:val="nil"/>
            </w:tcBorders>
            <w:shd w:val="clear" w:color="auto" w:fill="auto"/>
          </w:tcPr>
          <w:p w14:paraId="1D2C6D38" w14:textId="77777777" w:rsidR="0067135C" w:rsidRPr="00A039A7" w:rsidRDefault="0067135C" w:rsidP="0067135C">
            <w:pPr>
              <w:pStyle w:val="Tabletext"/>
            </w:pPr>
            <w:r w:rsidRPr="00A039A7">
              <w:t>16591</w:t>
            </w:r>
          </w:p>
        </w:tc>
        <w:tc>
          <w:tcPr>
            <w:tcW w:w="3393" w:type="pct"/>
            <w:tcBorders>
              <w:top w:val="single" w:sz="4" w:space="0" w:color="auto"/>
              <w:left w:val="nil"/>
              <w:bottom w:val="single" w:sz="4" w:space="0" w:color="auto"/>
              <w:right w:val="nil"/>
            </w:tcBorders>
            <w:shd w:val="clear" w:color="auto" w:fill="auto"/>
          </w:tcPr>
          <w:p w14:paraId="4C66CBB8" w14:textId="77777777" w:rsidR="0067135C" w:rsidRPr="00A039A7" w:rsidRDefault="0067135C" w:rsidP="0067135C">
            <w:pPr>
              <w:pStyle w:val="Tabletext"/>
            </w:pPr>
            <w:r w:rsidRPr="00A039A7">
              <w:t>Planning and management, by a practitioner, of a pregnancy if:</w:t>
            </w:r>
          </w:p>
          <w:p w14:paraId="1EA22B89" w14:textId="77777777" w:rsidR="0067135C" w:rsidRPr="00A039A7" w:rsidRDefault="0067135C" w:rsidP="0067135C">
            <w:pPr>
              <w:pStyle w:val="Tablea"/>
            </w:pPr>
            <w:r w:rsidRPr="00A039A7">
              <w:t>(a) the pregnancy has progressed beyond 28 weeks gestation; and</w:t>
            </w:r>
          </w:p>
          <w:p w14:paraId="4E6CEA81" w14:textId="77777777" w:rsidR="0067135C" w:rsidRPr="00A039A7" w:rsidRDefault="0067135C" w:rsidP="0067135C">
            <w:pPr>
              <w:pStyle w:val="Tablea"/>
            </w:pPr>
            <w:r w:rsidRPr="00A039A7">
              <w:t>(b) the service includes a mental health assessment (including screening for drug and alcohol use and domestic violence) of the patient; and</w:t>
            </w:r>
          </w:p>
          <w:p w14:paraId="436D387F" w14:textId="77777777" w:rsidR="0067135C" w:rsidRPr="00A039A7" w:rsidRDefault="0067135C" w:rsidP="0067135C">
            <w:pPr>
              <w:pStyle w:val="Tablea"/>
            </w:pPr>
            <w:r w:rsidRPr="00A039A7">
              <w:t>(c) a service to which item 16590 applies is not provided in relation to the same pregnancy</w:t>
            </w:r>
          </w:p>
          <w:p w14:paraId="501D2D9D" w14:textId="77777777" w:rsidR="0067135C" w:rsidRPr="00A039A7" w:rsidRDefault="0067135C" w:rsidP="0067135C">
            <w:pPr>
              <w:pStyle w:val="Tabletext"/>
            </w:pPr>
            <w:r w:rsidRPr="00A039A7">
              <w:t>Applicable once for a pregnancy</w:t>
            </w:r>
          </w:p>
        </w:tc>
        <w:tc>
          <w:tcPr>
            <w:tcW w:w="920" w:type="pct"/>
            <w:tcBorders>
              <w:top w:val="single" w:sz="4" w:space="0" w:color="auto"/>
              <w:left w:val="nil"/>
              <w:bottom w:val="single" w:sz="4" w:space="0" w:color="auto"/>
              <w:right w:val="nil"/>
            </w:tcBorders>
            <w:shd w:val="clear" w:color="auto" w:fill="auto"/>
          </w:tcPr>
          <w:p w14:paraId="0A6BB2D6" w14:textId="77777777" w:rsidR="0067135C" w:rsidRPr="00A039A7" w:rsidRDefault="0067135C" w:rsidP="0067135C">
            <w:pPr>
              <w:pStyle w:val="Tabletext"/>
              <w:jc w:val="right"/>
            </w:pPr>
            <w:r>
              <w:t>148.40</w:t>
            </w:r>
          </w:p>
        </w:tc>
      </w:tr>
      <w:tr w:rsidR="0067135C" w:rsidRPr="00195CAC" w14:paraId="404AF82D" w14:textId="77777777" w:rsidTr="001A4AD3">
        <w:tc>
          <w:tcPr>
            <w:tcW w:w="687" w:type="pct"/>
            <w:tcBorders>
              <w:top w:val="single" w:sz="4" w:space="0" w:color="auto"/>
              <w:left w:val="nil"/>
              <w:bottom w:val="single" w:sz="4" w:space="0" w:color="auto"/>
              <w:right w:val="nil"/>
            </w:tcBorders>
            <w:shd w:val="clear" w:color="auto" w:fill="auto"/>
            <w:hideMark/>
          </w:tcPr>
          <w:p w14:paraId="1CE8FC07" w14:textId="77777777" w:rsidR="0067135C" w:rsidRPr="00A039A7" w:rsidRDefault="0067135C" w:rsidP="0067135C">
            <w:pPr>
              <w:pStyle w:val="Tabletext"/>
              <w:rPr>
                <w:snapToGrid w:val="0"/>
              </w:rPr>
            </w:pPr>
            <w:r w:rsidRPr="00A039A7">
              <w:rPr>
                <w:snapToGrid w:val="0"/>
              </w:rPr>
              <w:t>16600</w:t>
            </w:r>
          </w:p>
        </w:tc>
        <w:tc>
          <w:tcPr>
            <w:tcW w:w="3393" w:type="pct"/>
            <w:tcBorders>
              <w:top w:val="single" w:sz="4" w:space="0" w:color="auto"/>
              <w:left w:val="nil"/>
              <w:bottom w:val="single" w:sz="4" w:space="0" w:color="auto"/>
              <w:right w:val="nil"/>
            </w:tcBorders>
            <w:shd w:val="clear" w:color="auto" w:fill="auto"/>
            <w:hideMark/>
          </w:tcPr>
          <w:p w14:paraId="311969EB" w14:textId="77777777" w:rsidR="0067135C" w:rsidRPr="00A039A7" w:rsidRDefault="0067135C" w:rsidP="0067135C">
            <w:pPr>
              <w:pStyle w:val="Tabletext"/>
              <w:rPr>
                <w:snapToGrid w:val="0"/>
              </w:rPr>
            </w:pPr>
            <w:r w:rsidRPr="00A039A7">
              <w:rPr>
                <w:snapToGrid w:val="0"/>
              </w:rPr>
              <w:t>Amniocentesis, diagnostic</w:t>
            </w:r>
          </w:p>
        </w:tc>
        <w:tc>
          <w:tcPr>
            <w:tcW w:w="920" w:type="pct"/>
            <w:tcBorders>
              <w:top w:val="single" w:sz="4" w:space="0" w:color="auto"/>
              <w:left w:val="nil"/>
              <w:bottom w:val="single" w:sz="4" w:space="0" w:color="auto"/>
              <w:right w:val="nil"/>
            </w:tcBorders>
            <w:shd w:val="clear" w:color="auto" w:fill="auto"/>
          </w:tcPr>
          <w:p w14:paraId="370119E3" w14:textId="77777777" w:rsidR="0067135C" w:rsidRPr="00A039A7" w:rsidRDefault="0067135C" w:rsidP="0067135C">
            <w:pPr>
              <w:pStyle w:val="Tabletext"/>
              <w:jc w:val="right"/>
            </w:pPr>
            <w:r>
              <w:t>66.05</w:t>
            </w:r>
          </w:p>
        </w:tc>
      </w:tr>
      <w:tr w:rsidR="0067135C" w:rsidRPr="00195CAC" w14:paraId="5500025C" w14:textId="77777777" w:rsidTr="001A4AD3">
        <w:tc>
          <w:tcPr>
            <w:tcW w:w="687" w:type="pct"/>
            <w:tcBorders>
              <w:top w:val="single" w:sz="4" w:space="0" w:color="auto"/>
              <w:left w:val="nil"/>
              <w:bottom w:val="single" w:sz="4" w:space="0" w:color="auto"/>
              <w:right w:val="nil"/>
            </w:tcBorders>
            <w:shd w:val="clear" w:color="auto" w:fill="auto"/>
            <w:hideMark/>
          </w:tcPr>
          <w:p w14:paraId="171FA09B" w14:textId="77777777" w:rsidR="0067135C" w:rsidRPr="00A039A7" w:rsidRDefault="0067135C" w:rsidP="0067135C">
            <w:pPr>
              <w:pStyle w:val="Tabletext"/>
            </w:pPr>
            <w:r w:rsidRPr="00A039A7">
              <w:t>16603</w:t>
            </w:r>
          </w:p>
        </w:tc>
        <w:tc>
          <w:tcPr>
            <w:tcW w:w="3393" w:type="pct"/>
            <w:tcBorders>
              <w:top w:val="single" w:sz="4" w:space="0" w:color="auto"/>
              <w:left w:val="nil"/>
              <w:bottom w:val="single" w:sz="4" w:space="0" w:color="auto"/>
              <w:right w:val="nil"/>
            </w:tcBorders>
            <w:shd w:val="clear" w:color="auto" w:fill="auto"/>
            <w:hideMark/>
          </w:tcPr>
          <w:p w14:paraId="33610E03" w14:textId="77777777" w:rsidR="0067135C" w:rsidRPr="00A039A7" w:rsidRDefault="0067135C" w:rsidP="0067135C">
            <w:pPr>
              <w:pStyle w:val="Tabletext"/>
            </w:pPr>
            <w:r w:rsidRPr="00A039A7">
              <w:t>Chorionic villus sampling, by any route</w:t>
            </w:r>
          </w:p>
        </w:tc>
        <w:tc>
          <w:tcPr>
            <w:tcW w:w="920" w:type="pct"/>
            <w:tcBorders>
              <w:top w:val="single" w:sz="4" w:space="0" w:color="auto"/>
              <w:left w:val="nil"/>
              <w:bottom w:val="single" w:sz="4" w:space="0" w:color="auto"/>
              <w:right w:val="nil"/>
            </w:tcBorders>
            <w:shd w:val="clear" w:color="auto" w:fill="auto"/>
          </w:tcPr>
          <w:p w14:paraId="2D63494E" w14:textId="77777777" w:rsidR="0067135C" w:rsidRPr="00A039A7" w:rsidRDefault="0067135C" w:rsidP="0067135C">
            <w:pPr>
              <w:pStyle w:val="Tabletext"/>
              <w:jc w:val="right"/>
            </w:pPr>
            <w:r>
              <w:t>126.80</w:t>
            </w:r>
          </w:p>
        </w:tc>
      </w:tr>
      <w:tr w:rsidR="0067135C" w:rsidRPr="00195CAC" w14:paraId="5231B114" w14:textId="77777777" w:rsidTr="001A4AD3">
        <w:tc>
          <w:tcPr>
            <w:tcW w:w="687" w:type="pct"/>
            <w:tcBorders>
              <w:top w:val="single" w:sz="4" w:space="0" w:color="auto"/>
              <w:left w:val="nil"/>
              <w:bottom w:val="single" w:sz="4" w:space="0" w:color="auto"/>
              <w:right w:val="nil"/>
            </w:tcBorders>
            <w:shd w:val="clear" w:color="auto" w:fill="auto"/>
            <w:hideMark/>
          </w:tcPr>
          <w:p w14:paraId="7C677921" w14:textId="77777777" w:rsidR="0067135C" w:rsidRPr="00A039A7" w:rsidRDefault="0067135C" w:rsidP="0067135C">
            <w:pPr>
              <w:pStyle w:val="Tabletext"/>
            </w:pPr>
            <w:r w:rsidRPr="00A039A7">
              <w:t>16606</w:t>
            </w:r>
          </w:p>
        </w:tc>
        <w:tc>
          <w:tcPr>
            <w:tcW w:w="3393" w:type="pct"/>
            <w:tcBorders>
              <w:top w:val="single" w:sz="4" w:space="0" w:color="auto"/>
              <w:left w:val="nil"/>
              <w:bottom w:val="single" w:sz="4" w:space="0" w:color="auto"/>
              <w:right w:val="nil"/>
            </w:tcBorders>
            <w:shd w:val="clear" w:color="auto" w:fill="auto"/>
            <w:hideMark/>
          </w:tcPr>
          <w:p w14:paraId="289EF4E7" w14:textId="77777777" w:rsidR="0067135C" w:rsidRPr="00A039A7" w:rsidRDefault="0067135C" w:rsidP="0067135C">
            <w:pPr>
              <w:pStyle w:val="Tabletext"/>
            </w:pPr>
            <w:r w:rsidRPr="00A039A7">
              <w:t>Fetal blood sampling, using interventional techniques from umbilical cord or fetus, including fetal neuromuscular blockade and amniocentesis (Anaes.)</w:t>
            </w:r>
          </w:p>
        </w:tc>
        <w:tc>
          <w:tcPr>
            <w:tcW w:w="920" w:type="pct"/>
            <w:tcBorders>
              <w:top w:val="single" w:sz="4" w:space="0" w:color="auto"/>
              <w:left w:val="nil"/>
              <w:bottom w:val="single" w:sz="4" w:space="0" w:color="auto"/>
              <w:right w:val="nil"/>
            </w:tcBorders>
            <w:shd w:val="clear" w:color="auto" w:fill="auto"/>
          </w:tcPr>
          <w:p w14:paraId="75261CF4" w14:textId="77777777" w:rsidR="0067135C" w:rsidRPr="00A039A7" w:rsidRDefault="0067135C" w:rsidP="0067135C">
            <w:pPr>
              <w:pStyle w:val="Tabletext"/>
              <w:jc w:val="right"/>
            </w:pPr>
            <w:r>
              <w:t>253.10</w:t>
            </w:r>
          </w:p>
        </w:tc>
      </w:tr>
      <w:tr w:rsidR="0067135C" w:rsidRPr="00195CAC" w14:paraId="7ADEEE83" w14:textId="77777777" w:rsidTr="001A4AD3">
        <w:tc>
          <w:tcPr>
            <w:tcW w:w="687" w:type="pct"/>
            <w:tcBorders>
              <w:top w:val="single" w:sz="4" w:space="0" w:color="auto"/>
              <w:left w:val="nil"/>
              <w:bottom w:val="single" w:sz="4" w:space="0" w:color="auto"/>
              <w:right w:val="nil"/>
            </w:tcBorders>
            <w:shd w:val="clear" w:color="auto" w:fill="auto"/>
            <w:hideMark/>
          </w:tcPr>
          <w:p w14:paraId="57633098" w14:textId="77777777" w:rsidR="0067135C" w:rsidRPr="00A039A7" w:rsidRDefault="0067135C" w:rsidP="0067135C">
            <w:pPr>
              <w:pStyle w:val="Tabletext"/>
            </w:pPr>
            <w:r w:rsidRPr="00A039A7">
              <w:t>16609</w:t>
            </w:r>
          </w:p>
        </w:tc>
        <w:tc>
          <w:tcPr>
            <w:tcW w:w="3393" w:type="pct"/>
            <w:tcBorders>
              <w:top w:val="single" w:sz="4" w:space="0" w:color="auto"/>
              <w:left w:val="nil"/>
              <w:bottom w:val="single" w:sz="4" w:space="0" w:color="auto"/>
              <w:right w:val="nil"/>
            </w:tcBorders>
            <w:shd w:val="clear" w:color="auto" w:fill="auto"/>
            <w:hideMark/>
          </w:tcPr>
          <w:p w14:paraId="134C1961" w14:textId="77777777" w:rsidR="0067135C" w:rsidRPr="00A039A7" w:rsidRDefault="0067135C" w:rsidP="0067135C">
            <w:pPr>
              <w:pStyle w:val="Tabletext"/>
            </w:pPr>
            <w:r w:rsidRPr="00A039A7">
              <w:t>Fetal intravascular blood transfusion, using blood already collected, including neuromuscular blockade, amniocentesis and fetal blood sampling (Anaes.)</w:t>
            </w:r>
          </w:p>
        </w:tc>
        <w:tc>
          <w:tcPr>
            <w:tcW w:w="920" w:type="pct"/>
            <w:tcBorders>
              <w:top w:val="single" w:sz="4" w:space="0" w:color="auto"/>
              <w:left w:val="nil"/>
              <w:bottom w:val="single" w:sz="4" w:space="0" w:color="auto"/>
              <w:right w:val="nil"/>
            </w:tcBorders>
            <w:shd w:val="clear" w:color="auto" w:fill="auto"/>
          </w:tcPr>
          <w:p w14:paraId="69764FC4" w14:textId="77777777" w:rsidR="0067135C" w:rsidRPr="00A039A7" w:rsidRDefault="0067135C" w:rsidP="0067135C">
            <w:pPr>
              <w:pStyle w:val="Tabletext"/>
              <w:jc w:val="right"/>
            </w:pPr>
            <w:r>
              <w:t>516.10</w:t>
            </w:r>
          </w:p>
        </w:tc>
      </w:tr>
      <w:tr w:rsidR="0067135C" w:rsidRPr="00195CAC" w14:paraId="792D9DE4" w14:textId="77777777" w:rsidTr="001A4AD3">
        <w:tc>
          <w:tcPr>
            <w:tcW w:w="687" w:type="pct"/>
            <w:tcBorders>
              <w:top w:val="single" w:sz="4" w:space="0" w:color="auto"/>
              <w:left w:val="nil"/>
              <w:bottom w:val="single" w:sz="4" w:space="0" w:color="auto"/>
              <w:right w:val="nil"/>
            </w:tcBorders>
            <w:shd w:val="clear" w:color="auto" w:fill="auto"/>
            <w:hideMark/>
          </w:tcPr>
          <w:p w14:paraId="55710F66" w14:textId="77777777" w:rsidR="0067135C" w:rsidRPr="00A039A7" w:rsidRDefault="0067135C" w:rsidP="0067135C">
            <w:pPr>
              <w:pStyle w:val="Tabletext"/>
            </w:pPr>
            <w:r w:rsidRPr="00A039A7">
              <w:t>16612</w:t>
            </w:r>
          </w:p>
        </w:tc>
        <w:tc>
          <w:tcPr>
            <w:tcW w:w="3393" w:type="pct"/>
            <w:tcBorders>
              <w:top w:val="single" w:sz="4" w:space="0" w:color="auto"/>
              <w:left w:val="nil"/>
              <w:bottom w:val="single" w:sz="4" w:space="0" w:color="auto"/>
              <w:right w:val="nil"/>
            </w:tcBorders>
            <w:shd w:val="clear" w:color="auto" w:fill="auto"/>
            <w:hideMark/>
          </w:tcPr>
          <w:p w14:paraId="6D68A6FA" w14:textId="77777777" w:rsidR="0067135C" w:rsidRPr="00A039A7" w:rsidRDefault="0067135C" w:rsidP="0067135C">
            <w:pPr>
              <w:pStyle w:val="Tabletext"/>
            </w:pPr>
            <w:r w:rsidRPr="00A039A7">
              <w:t>Fetal intraperitoneal blood transfusion, using blood already collected, including neuromuscular blockade, amniocentesis and fetal blood sampling—not performed in conjunction with a service described in item 16609 (Anaes.)</w:t>
            </w:r>
          </w:p>
        </w:tc>
        <w:tc>
          <w:tcPr>
            <w:tcW w:w="920" w:type="pct"/>
            <w:tcBorders>
              <w:top w:val="single" w:sz="4" w:space="0" w:color="auto"/>
              <w:left w:val="nil"/>
              <w:bottom w:val="single" w:sz="4" w:space="0" w:color="auto"/>
              <w:right w:val="nil"/>
            </w:tcBorders>
            <w:shd w:val="clear" w:color="auto" w:fill="auto"/>
          </w:tcPr>
          <w:p w14:paraId="62DAA660" w14:textId="77777777" w:rsidR="0067135C" w:rsidRPr="00A039A7" w:rsidRDefault="0067135C" w:rsidP="0067135C">
            <w:pPr>
              <w:pStyle w:val="Tabletext"/>
              <w:jc w:val="right"/>
            </w:pPr>
            <w:r>
              <w:t>406.05</w:t>
            </w:r>
          </w:p>
        </w:tc>
      </w:tr>
      <w:tr w:rsidR="0067135C" w:rsidRPr="00195CAC" w14:paraId="3916617F" w14:textId="77777777" w:rsidTr="001A4AD3">
        <w:tc>
          <w:tcPr>
            <w:tcW w:w="687" w:type="pct"/>
            <w:tcBorders>
              <w:top w:val="single" w:sz="4" w:space="0" w:color="auto"/>
              <w:left w:val="nil"/>
              <w:bottom w:val="single" w:sz="4" w:space="0" w:color="auto"/>
              <w:right w:val="nil"/>
            </w:tcBorders>
            <w:shd w:val="clear" w:color="auto" w:fill="auto"/>
            <w:hideMark/>
          </w:tcPr>
          <w:p w14:paraId="660F3F0B" w14:textId="77777777" w:rsidR="0067135C" w:rsidRPr="00A039A7" w:rsidRDefault="0067135C" w:rsidP="0067135C">
            <w:pPr>
              <w:pStyle w:val="Tabletext"/>
            </w:pPr>
            <w:r w:rsidRPr="00A039A7">
              <w:t>16615</w:t>
            </w:r>
          </w:p>
        </w:tc>
        <w:tc>
          <w:tcPr>
            <w:tcW w:w="3393" w:type="pct"/>
            <w:tcBorders>
              <w:top w:val="single" w:sz="4" w:space="0" w:color="auto"/>
              <w:left w:val="nil"/>
              <w:bottom w:val="single" w:sz="4" w:space="0" w:color="auto"/>
              <w:right w:val="nil"/>
            </w:tcBorders>
            <w:shd w:val="clear" w:color="auto" w:fill="auto"/>
            <w:hideMark/>
          </w:tcPr>
          <w:p w14:paraId="71F275B7" w14:textId="77777777" w:rsidR="0067135C" w:rsidRPr="00A039A7" w:rsidRDefault="0067135C" w:rsidP="0067135C">
            <w:pPr>
              <w:pStyle w:val="Tabletext"/>
            </w:pPr>
            <w:r w:rsidRPr="00A039A7">
              <w:t>Fetal intraperitoneal blood transfusion, using blood already collected, including neuromuscular blockade, amniocentesis and fetal blood sampling—performed in conjunction with a service described in item 16609 (Anaes.)</w:t>
            </w:r>
          </w:p>
        </w:tc>
        <w:tc>
          <w:tcPr>
            <w:tcW w:w="920" w:type="pct"/>
            <w:tcBorders>
              <w:top w:val="single" w:sz="4" w:space="0" w:color="auto"/>
              <w:left w:val="nil"/>
              <w:bottom w:val="single" w:sz="4" w:space="0" w:color="auto"/>
              <w:right w:val="nil"/>
            </w:tcBorders>
            <w:shd w:val="clear" w:color="auto" w:fill="auto"/>
          </w:tcPr>
          <w:p w14:paraId="7D9ADCD2" w14:textId="77777777" w:rsidR="0067135C" w:rsidRPr="00A039A7" w:rsidRDefault="0067135C" w:rsidP="0067135C">
            <w:pPr>
              <w:pStyle w:val="Tabletext"/>
              <w:jc w:val="right"/>
            </w:pPr>
            <w:r>
              <w:t>216.30</w:t>
            </w:r>
          </w:p>
        </w:tc>
      </w:tr>
      <w:tr w:rsidR="0067135C" w:rsidRPr="00195CAC" w14:paraId="56F5B502" w14:textId="77777777" w:rsidTr="001A4AD3">
        <w:tc>
          <w:tcPr>
            <w:tcW w:w="687" w:type="pct"/>
            <w:tcBorders>
              <w:top w:val="single" w:sz="4" w:space="0" w:color="auto"/>
              <w:left w:val="nil"/>
              <w:bottom w:val="single" w:sz="4" w:space="0" w:color="auto"/>
              <w:right w:val="nil"/>
            </w:tcBorders>
            <w:shd w:val="clear" w:color="auto" w:fill="auto"/>
            <w:hideMark/>
          </w:tcPr>
          <w:p w14:paraId="2AA70CB2" w14:textId="77777777" w:rsidR="0067135C" w:rsidRPr="00A039A7" w:rsidRDefault="0067135C" w:rsidP="0067135C">
            <w:pPr>
              <w:pStyle w:val="Tabletext"/>
            </w:pPr>
            <w:bookmarkStart w:id="501" w:name="CU_41442053"/>
            <w:bookmarkEnd w:id="501"/>
            <w:r w:rsidRPr="00A039A7">
              <w:t>16618</w:t>
            </w:r>
          </w:p>
        </w:tc>
        <w:tc>
          <w:tcPr>
            <w:tcW w:w="3393" w:type="pct"/>
            <w:tcBorders>
              <w:top w:val="single" w:sz="4" w:space="0" w:color="auto"/>
              <w:left w:val="nil"/>
              <w:bottom w:val="single" w:sz="4" w:space="0" w:color="auto"/>
              <w:right w:val="nil"/>
            </w:tcBorders>
            <w:shd w:val="clear" w:color="auto" w:fill="auto"/>
            <w:hideMark/>
          </w:tcPr>
          <w:p w14:paraId="659ECE0C" w14:textId="77777777" w:rsidR="0067135C" w:rsidRPr="00A039A7" w:rsidRDefault="0067135C" w:rsidP="0067135C">
            <w:pPr>
              <w:pStyle w:val="Tabletext"/>
            </w:pPr>
            <w:r w:rsidRPr="00A039A7">
              <w:t>Amniocentesis, therapeutic, when indicated because of polyhydramnios with at least 500 ml being aspirated</w:t>
            </w:r>
          </w:p>
        </w:tc>
        <w:tc>
          <w:tcPr>
            <w:tcW w:w="920" w:type="pct"/>
            <w:tcBorders>
              <w:top w:val="single" w:sz="4" w:space="0" w:color="auto"/>
              <w:left w:val="nil"/>
              <w:bottom w:val="single" w:sz="4" w:space="0" w:color="auto"/>
              <w:right w:val="nil"/>
            </w:tcBorders>
            <w:shd w:val="clear" w:color="auto" w:fill="auto"/>
          </w:tcPr>
          <w:p w14:paraId="185383D8" w14:textId="77777777" w:rsidR="0067135C" w:rsidRPr="00A039A7" w:rsidRDefault="0067135C" w:rsidP="0067135C">
            <w:pPr>
              <w:pStyle w:val="Tabletext"/>
              <w:jc w:val="right"/>
            </w:pPr>
            <w:r>
              <w:t>216.30</w:t>
            </w:r>
          </w:p>
        </w:tc>
      </w:tr>
      <w:tr w:rsidR="0067135C" w:rsidRPr="00195CAC" w14:paraId="68440CAD" w14:textId="77777777" w:rsidTr="001A4AD3">
        <w:tc>
          <w:tcPr>
            <w:tcW w:w="687" w:type="pct"/>
            <w:tcBorders>
              <w:top w:val="single" w:sz="4" w:space="0" w:color="auto"/>
              <w:left w:val="nil"/>
              <w:bottom w:val="single" w:sz="4" w:space="0" w:color="auto"/>
              <w:right w:val="nil"/>
            </w:tcBorders>
            <w:shd w:val="clear" w:color="auto" w:fill="auto"/>
            <w:hideMark/>
          </w:tcPr>
          <w:p w14:paraId="2B2DE8C4" w14:textId="77777777" w:rsidR="0067135C" w:rsidRPr="00A039A7" w:rsidRDefault="0067135C" w:rsidP="0067135C">
            <w:pPr>
              <w:pStyle w:val="Tabletext"/>
            </w:pPr>
            <w:bookmarkStart w:id="502" w:name="CU_42439681"/>
            <w:bookmarkEnd w:id="502"/>
            <w:r w:rsidRPr="00A039A7">
              <w:t>16621</w:t>
            </w:r>
          </w:p>
        </w:tc>
        <w:tc>
          <w:tcPr>
            <w:tcW w:w="3393" w:type="pct"/>
            <w:tcBorders>
              <w:top w:val="single" w:sz="4" w:space="0" w:color="auto"/>
              <w:left w:val="nil"/>
              <w:bottom w:val="single" w:sz="4" w:space="0" w:color="auto"/>
              <w:right w:val="nil"/>
            </w:tcBorders>
            <w:shd w:val="clear" w:color="auto" w:fill="auto"/>
            <w:hideMark/>
          </w:tcPr>
          <w:p w14:paraId="1B477548" w14:textId="77777777" w:rsidR="0067135C" w:rsidRPr="00A039A7" w:rsidRDefault="0067135C" w:rsidP="0067135C">
            <w:pPr>
              <w:pStyle w:val="Tabletext"/>
            </w:pPr>
            <w:r w:rsidRPr="00A039A7">
              <w:t>Amnioinfusion, for diagnostic or therapeutic purposes in the presence of severe oligohydramnios</w:t>
            </w:r>
          </w:p>
        </w:tc>
        <w:tc>
          <w:tcPr>
            <w:tcW w:w="920" w:type="pct"/>
            <w:tcBorders>
              <w:top w:val="single" w:sz="4" w:space="0" w:color="auto"/>
              <w:left w:val="nil"/>
              <w:bottom w:val="single" w:sz="4" w:space="0" w:color="auto"/>
              <w:right w:val="nil"/>
            </w:tcBorders>
            <w:shd w:val="clear" w:color="auto" w:fill="auto"/>
          </w:tcPr>
          <w:p w14:paraId="1F6B08F9" w14:textId="77777777" w:rsidR="0067135C" w:rsidRPr="00A039A7" w:rsidRDefault="0067135C" w:rsidP="0067135C">
            <w:pPr>
              <w:pStyle w:val="Tabletext"/>
              <w:jc w:val="right"/>
            </w:pPr>
            <w:r>
              <w:t>216.30</w:t>
            </w:r>
          </w:p>
        </w:tc>
      </w:tr>
      <w:tr w:rsidR="0067135C" w:rsidRPr="00195CAC" w14:paraId="41A4BA12" w14:textId="77777777" w:rsidTr="001A4AD3">
        <w:tc>
          <w:tcPr>
            <w:tcW w:w="687" w:type="pct"/>
            <w:tcBorders>
              <w:top w:val="single" w:sz="4" w:space="0" w:color="auto"/>
              <w:left w:val="nil"/>
              <w:bottom w:val="single" w:sz="4" w:space="0" w:color="auto"/>
              <w:right w:val="nil"/>
            </w:tcBorders>
            <w:shd w:val="clear" w:color="auto" w:fill="auto"/>
            <w:hideMark/>
          </w:tcPr>
          <w:p w14:paraId="15A728FC" w14:textId="77777777" w:rsidR="0067135C" w:rsidRPr="00A039A7" w:rsidRDefault="0067135C" w:rsidP="0067135C">
            <w:pPr>
              <w:pStyle w:val="Tabletext"/>
            </w:pPr>
            <w:r w:rsidRPr="00A039A7">
              <w:t>16624</w:t>
            </w:r>
          </w:p>
        </w:tc>
        <w:tc>
          <w:tcPr>
            <w:tcW w:w="3393" w:type="pct"/>
            <w:tcBorders>
              <w:top w:val="single" w:sz="4" w:space="0" w:color="auto"/>
              <w:left w:val="nil"/>
              <w:bottom w:val="single" w:sz="4" w:space="0" w:color="auto"/>
              <w:right w:val="nil"/>
            </w:tcBorders>
            <w:shd w:val="clear" w:color="auto" w:fill="auto"/>
            <w:hideMark/>
          </w:tcPr>
          <w:p w14:paraId="48DC00BF" w14:textId="77777777" w:rsidR="0067135C" w:rsidRPr="00A039A7" w:rsidRDefault="0067135C" w:rsidP="0067135C">
            <w:pPr>
              <w:pStyle w:val="Tabletext"/>
            </w:pPr>
            <w:r w:rsidRPr="00A039A7">
              <w:t>Fetal fluid filled cavity, drainage of</w:t>
            </w:r>
          </w:p>
        </w:tc>
        <w:tc>
          <w:tcPr>
            <w:tcW w:w="920" w:type="pct"/>
            <w:tcBorders>
              <w:top w:val="single" w:sz="4" w:space="0" w:color="auto"/>
              <w:left w:val="nil"/>
              <w:bottom w:val="single" w:sz="4" w:space="0" w:color="auto"/>
              <w:right w:val="nil"/>
            </w:tcBorders>
            <w:shd w:val="clear" w:color="auto" w:fill="auto"/>
          </w:tcPr>
          <w:p w14:paraId="3B1577E1" w14:textId="77777777" w:rsidR="0067135C" w:rsidRPr="00A039A7" w:rsidRDefault="0067135C" w:rsidP="0067135C">
            <w:pPr>
              <w:pStyle w:val="Tabletext"/>
              <w:jc w:val="right"/>
            </w:pPr>
            <w:r>
              <w:t>311.25</w:t>
            </w:r>
          </w:p>
        </w:tc>
      </w:tr>
      <w:tr w:rsidR="0067135C" w:rsidRPr="00195CAC" w14:paraId="5D7F1362" w14:textId="77777777" w:rsidTr="001A4AD3">
        <w:tc>
          <w:tcPr>
            <w:tcW w:w="687" w:type="pct"/>
            <w:tcBorders>
              <w:top w:val="single" w:sz="4" w:space="0" w:color="auto"/>
              <w:left w:val="nil"/>
              <w:bottom w:val="single" w:sz="12" w:space="0" w:color="auto"/>
              <w:right w:val="nil"/>
            </w:tcBorders>
            <w:shd w:val="clear" w:color="auto" w:fill="auto"/>
            <w:hideMark/>
          </w:tcPr>
          <w:p w14:paraId="67831B61" w14:textId="77777777" w:rsidR="0067135C" w:rsidRPr="00A039A7" w:rsidRDefault="0067135C" w:rsidP="0067135C">
            <w:pPr>
              <w:pStyle w:val="Tabletext"/>
            </w:pPr>
            <w:r w:rsidRPr="00A039A7">
              <w:t>16627</w:t>
            </w:r>
          </w:p>
        </w:tc>
        <w:tc>
          <w:tcPr>
            <w:tcW w:w="3393" w:type="pct"/>
            <w:tcBorders>
              <w:top w:val="single" w:sz="4" w:space="0" w:color="auto"/>
              <w:left w:val="nil"/>
              <w:bottom w:val="single" w:sz="12" w:space="0" w:color="auto"/>
              <w:right w:val="nil"/>
            </w:tcBorders>
            <w:shd w:val="clear" w:color="auto" w:fill="auto"/>
            <w:hideMark/>
          </w:tcPr>
          <w:p w14:paraId="2BBE4616" w14:textId="77777777" w:rsidR="0067135C" w:rsidRPr="00A039A7" w:rsidRDefault="0067135C" w:rsidP="0067135C">
            <w:pPr>
              <w:pStyle w:val="Tabletext"/>
            </w:pPr>
            <w:r w:rsidRPr="00A039A7">
              <w:t>Feto</w:t>
            </w:r>
            <w:r w:rsidR="00620A55">
              <w:noBreakHyphen/>
            </w:r>
            <w:r w:rsidRPr="00A039A7">
              <w:t>amniotic shunt, insertion of, into fetal fluid filled cavity, including neuromuscular blockade and amniocentesis</w:t>
            </w:r>
          </w:p>
        </w:tc>
        <w:tc>
          <w:tcPr>
            <w:tcW w:w="920" w:type="pct"/>
            <w:tcBorders>
              <w:top w:val="single" w:sz="4" w:space="0" w:color="auto"/>
              <w:left w:val="nil"/>
              <w:bottom w:val="single" w:sz="12" w:space="0" w:color="auto"/>
              <w:right w:val="nil"/>
            </w:tcBorders>
            <w:shd w:val="clear" w:color="auto" w:fill="auto"/>
          </w:tcPr>
          <w:p w14:paraId="3D937868" w14:textId="77777777" w:rsidR="0067135C" w:rsidRPr="00A039A7" w:rsidRDefault="0067135C" w:rsidP="0067135C">
            <w:pPr>
              <w:pStyle w:val="Tabletext"/>
              <w:jc w:val="right"/>
            </w:pPr>
            <w:r>
              <w:t>633.65</w:t>
            </w:r>
          </w:p>
        </w:tc>
      </w:tr>
    </w:tbl>
    <w:p w14:paraId="6F177C20" w14:textId="77777777" w:rsidR="001A29A7" w:rsidRPr="00A039A7" w:rsidRDefault="001A29A7" w:rsidP="001A29A7">
      <w:pPr>
        <w:pStyle w:val="Tabletext"/>
      </w:pPr>
      <w:bookmarkStart w:id="503" w:name="CU_46440099"/>
      <w:bookmarkStart w:id="504" w:name="CU_46442591"/>
      <w:bookmarkEnd w:id="503"/>
      <w:bookmarkEnd w:id="504"/>
    </w:p>
    <w:p w14:paraId="7301DC8C" w14:textId="77777777" w:rsidR="001A29A7" w:rsidRPr="00E91B45" w:rsidRDefault="001A29A7" w:rsidP="001A29A7">
      <w:pPr>
        <w:pStyle w:val="ActHead3"/>
      </w:pPr>
      <w:bookmarkStart w:id="505" w:name="_Toc71110059"/>
      <w:r w:rsidRPr="006C3F1A">
        <w:rPr>
          <w:rStyle w:val="CharDivNo"/>
        </w:rPr>
        <w:t>Division 5.6</w:t>
      </w:r>
      <w:r w:rsidRPr="00E91B45">
        <w:t>—</w:t>
      </w:r>
      <w:r w:rsidRPr="006C3F1A">
        <w:rPr>
          <w:rStyle w:val="CharDivText"/>
        </w:rPr>
        <w:t>Group T6: Examination by anaesthetist</w:t>
      </w:r>
      <w:bookmarkEnd w:id="505"/>
    </w:p>
    <w:p w14:paraId="2976C9B1" w14:textId="77777777" w:rsidR="001A29A7" w:rsidRPr="00E91B45" w:rsidRDefault="001A29A7" w:rsidP="001A29A7">
      <w:pPr>
        <w:pStyle w:val="ActHead5"/>
      </w:pPr>
      <w:bookmarkStart w:id="506" w:name="_Toc71110060"/>
      <w:r w:rsidRPr="006C3F1A">
        <w:rPr>
          <w:rStyle w:val="CharSectno"/>
        </w:rPr>
        <w:t>5.6.1</w:t>
      </w:r>
      <w:r w:rsidRPr="00E91B45">
        <w:t xml:space="preserve">  Items in Group T6</w:t>
      </w:r>
      <w:bookmarkEnd w:id="506"/>
    </w:p>
    <w:p w14:paraId="4D245541" w14:textId="77777777" w:rsidR="001A29A7" w:rsidRPr="00A039A7" w:rsidRDefault="001A29A7" w:rsidP="001A29A7">
      <w:pPr>
        <w:pStyle w:val="Subsection"/>
      </w:pPr>
      <w:r w:rsidRPr="00A039A7">
        <w:tab/>
      </w:r>
      <w:r w:rsidRPr="00A039A7">
        <w:tab/>
        <w:t>This clause sets out items in Group T6.</w:t>
      </w:r>
    </w:p>
    <w:p w14:paraId="05E7832C"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774"/>
        <w:gridCol w:w="1581"/>
      </w:tblGrid>
      <w:tr w:rsidR="001A29A7" w:rsidRPr="00195CAC" w14:paraId="1860EA52"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1D9FD952" w14:textId="77777777" w:rsidR="001A29A7" w:rsidRPr="00A039A7" w:rsidRDefault="001A29A7" w:rsidP="008457C1">
            <w:pPr>
              <w:pStyle w:val="TableHeading"/>
            </w:pPr>
            <w:r w:rsidRPr="00A039A7">
              <w:t>Group T6—Examination by anaesthetist</w:t>
            </w:r>
          </w:p>
        </w:tc>
      </w:tr>
      <w:tr w:rsidR="001A29A7" w:rsidRPr="00195CAC" w14:paraId="62B88D93"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590A02DC" w14:textId="77777777" w:rsidR="001A29A7" w:rsidRPr="00A039A7" w:rsidRDefault="001A29A7" w:rsidP="008457C1">
            <w:pPr>
              <w:pStyle w:val="TableHeading"/>
            </w:pPr>
            <w:r w:rsidRPr="00A039A7">
              <w:t>Column 1</w:t>
            </w:r>
          </w:p>
          <w:p w14:paraId="701C9F2A" w14:textId="77777777" w:rsidR="001A29A7" w:rsidRPr="00A039A7" w:rsidRDefault="001A29A7" w:rsidP="008457C1">
            <w:pPr>
              <w:pStyle w:val="TableHeading"/>
            </w:pPr>
            <w:r w:rsidRPr="00A039A7">
              <w:t>Item</w:t>
            </w:r>
          </w:p>
        </w:tc>
        <w:tc>
          <w:tcPr>
            <w:tcW w:w="3386" w:type="pct"/>
            <w:tcBorders>
              <w:top w:val="single" w:sz="6" w:space="0" w:color="auto"/>
              <w:left w:val="nil"/>
              <w:bottom w:val="single" w:sz="12" w:space="0" w:color="auto"/>
              <w:right w:val="nil"/>
            </w:tcBorders>
            <w:shd w:val="clear" w:color="auto" w:fill="auto"/>
            <w:hideMark/>
          </w:tcPr>
          <w:p w14:paraId="15130805" w14:textId="77777777" w:rsidR="001A29A7" w:rsidRPr="00A039A7" w:rsidRDefault="001A29A7" w:rsidP="008457C1">
            <w:pPr>
              <w:pStyle w:val="TableHeading"/>
            </w:pPr>
            <w:r w:rsidRPr="00A039A7">
              <w:t>Column 2</w:t>
            </w:r>
          </w:p>
          <w:p w14:paraId="162761BD" w14:textId="77777777" w:rsidR="001A29A7" w:rsidRPr="00A039A7" w:rsidRDefault="001A29A7" w:rsidP="008457C1">
            <w:pPr>
              <w:pStyle w:val="TableHeading"/>
            </w:pPr>
            <w:r w:rsidRPr="00A039A7">
              <w:t>Description</w:t>
            </w:r>
          </w:p>
        </w:tc>
        <w:tc>
          <w:tcPr>
            <w:tcW w:w="927" w:type="pct"/>
            <w:tcBorders>
              <w:top w:val="single" w:sz="6" w:space="0" w:color="auto"/>
              <w:left w:val="nil"/>
              <w:bottom w:val="single" w:sz="12" w:space="0" w:color="auto"/>
              <w:right w:val="nil"/>
            </w:tcBorders>
            <w:shd w:val="clear" w:color="auto" w:fill="auto"/>
            <w:hideMark/>
          </w:tcPr>
          <w:p w14:paraId="7FDD52CB" w14:textId="77777777" w:rsidR="001A29A7" w:rsidRPr="00A039A7" w:rsidRDefault="001A29A7" w:rsidP="008457C1">
            <w:pPr>
              <w:pStyle w:val="TableHeading"/>
              <w:jc w:val="right"/>
            </w:pPr>
            <w:r w:rsidRPr="00A039A7">
              <w:t>Column 3</w:t>
            </w:r>
          </w:p>
          <w:p w14:paraId="68BE2C5B" w14:textId="77777777" w:rsidR="001A29A7" w:rsidRPr="00A039A7" w:rsidRDefault="001A29A7" w:rsidP="008457C1">
            <w:pPr>
              <w:pStyle w:val="TableHeading"/>
              <w:jc w:val="right"/>
            </w:pPr>
            <w:r w:rsidRPr="00A039A7">
              <w:t>Fee ($)</w:t>
            </w:r>
          </w:p>
        </w:tc>
      </w:tr>
      <w:tr w:rsidR="001A29A7" w:rsidRPr="00195CAC" w14:paraId="0201B126" w14:textId="77777777" w:rsidTr="008457C1">
        <w:tc>
          <w:tcPr>
            <w:tcW w:w="687" w:type="pct"/>
            <w:tcBorders>
              <w:top w:val="single" w:sz="12" w:space="0" w:color="auto"/>
              <w:left w:val="nil"/>
              <w:bottom w:val="single" w:sz="4" w:space="0" w:color="auto"/>
              <w:right w:val="nil"/>
            </w:tcBorders>
            <w:shd w:val="clear" w:color="auto" w:fill="auto"/>
            <w:hideMark/>
          </w:tcPr>
          <w:p w14:paraId="5D1C3D88" w14:textId="77777777" w:rsidR="001A29A7" w:rsidRPr="00A039A7" w:rsidRDefault="001A29A7" w:rsidP="008457C1">
            <w:pPr>
              <w:pStyle w:val="Tabletext"/>
            </w:pPr>
            <w:bookmarkStart w:id="507" w:name="CU_3440758"/>
            <w:bookmarkStart w:id="508" w:name="CU_3443250"/>
            <w:bookmarkEnd w:id="507"/>
            <w:bookmarkEnd w:id="508"/>
            <w:r w:rsidRPr="00A039A7">
              <w:rPr>
                <w:snapToGrid w:val="0"/>
              </w:rPr>
              <w:t>17609</w:t>
            </w:r>
          </w:p>
        </w:tc>
        <w:tc>
          <w:tcPr>
            <w:tcW w:w="3386" w:type="pct"/>
            <w:tcBorders>
              <w:top w:val="single" w:sz="12" w:space="0" w:color="auto"/>
              <w:left w:val="nil"/>
              <w:bottom w:val="single" w:sz="4" w:space="0" w:color="auto"/>
              <w:right w:val="nil"/>
            </w:tcBorders>
            <w:shd w:val="clear" w:color="auto" w:fill="auto"/>
            <w:hideMark/>
          </w:tcPr>
          <w:p w14:paraId="1F717149" w14:textId="77777777" w:rsidR="001A29A7" w:rsidRPr="00A039A7" w:rsidRDefault="001A29A7" w:rsidP="008457C1">
            <w:pPr>
              <w:pStyle w:val="Tabletext"/>
            </w:pPr>
            <w:r w:rsidRPr="00A039A7">
              <w:t>Professional attendance on a patient by a specialist practising in the specialist’s specialty of anaesthesia if:</w:t>
            </w:r>
          </w:p>
          <w:p w14:paraId="5E13C00E" w14:textId="77777777" w:rsidR="001A29A7" w:rsidRPr="00A039A7" w:rsidRDefault="001A29A7" w:rsidP="008457C1">
            <w:pPr>
              <w:pStyle w:val="Tablea"/>
            </w:pPr>
            <w:r w:rsidRPr="00A039A7">
              <w:t>(a) the attendance is by video conference; and</w:t>
            </w:r>
          </w:p>
          <w:p w14:paraId="36BBBE51" w14:textId="77777777" w:rsidR="001A29A7" w:rsidRPr="00A039A7" w:rsidRDefault="001A29A7" w:rsidP="008457C1">
            <w:pPr>
              <w:pStyle w:val="Tablea"/>
            </w:pPr>
            <w:r w:rsidRPr="00A039A7">
              <w:t>(b) item 1</w:t>
            </w:r>
            <w:r w:rsidRPr="00A039A7">
              <w:rPr>
                <w:snapToGrid w:val="0"/>
                <w:lang w:eastAsia="en-US"/>
              </w:rPr>
              <w:t>7610, 17615, 17620, 17625, 17640, 17645, 17650 or 17655</w:t>
            </w:r>
            <w:r w:rsidRPr="00A039A7">
              <w:t xml:space="preserve"> applies to the attendance; and</w:t>
            </w:r>
          </w:p>
          <w:p w14:paraId="5B80EC1C" w14:textId="77777777" w:rsidR="001A29A7" w:rsidRPr="00A039A7" w:rsidRDefault="001A29A7" w:rsidP="008457C1">
            <w:pPr>
              <w:pStyle w:val="Tablea"/>
            </w:pPr>
            <w:r w:rsidRPr="00A039A7">
              <w:t>(c) the patient is not an admitted patient; and</w:t>
            </w:r>
          </w:p>
          <w:p w14:paraId="7BEEE155" w14:textId="77777777" w:rsidR="001A29A7" w:rsidRPr="00A039A7" w:rsidRDefault="001A29A7" w:rsidP="008457C1">
            <w:pPr>
              <w:pStyle w:val="Tablea"/>
            </w:pPr>
            <w:r w:rsidRPr="00A039A7">
              <w:t>(d) the patient:</w:t>
            </w:r>
          </w:p>
          <w:p w14:paraId="1647810D" w14:textId="77777777" w:rsidR="001A29A7" w:rsidRPr="00A039A7" w:rsidRDefault="001A29A7" w:rsidP="008457C1">
            <w:pPr>
              <w:pStyle w:val="Tablei"/>
            </w:pPr>
            <w:r w:rsidRPr="00A039A7">
              <w:t>(i) is located both:</w:t>
            </w:r>
          </w:p>
          <w:p w14:paraId="502E9D46" w14:textId="77777777" w:rsidR="001A29A7" w:rsidRPr="00A039A7" w:rsidRDefault="001A29A7" w:rsidP="008457C1">
            <w:pPr>
              <w:pStyle w:val="TableAA"/>
            </w:pPr>
            <w:r w:rsidRPr="00A039A7">
              <w:t>(A) within a telehealth eligible area; and</w:t>
            </w:r>
          </w:p>
          <w:p w14:paraId="27546032" w14:textId="77777777" w:rsidR="001A29A7" w:rsidRPr="00A039A7" w:rsidRDefault="001A29A7" w:rsidP="008457C1">
            <w:pPr>
              <w:pStyle w:val="TableAA"/>
            </w:pPr>
            <w:r w:rsidRPr="00A039A7">
              <w:t>(B) at the time of the attendance—at least 15 km by road from the specialist; or</w:t>
            </w:r>
          </w:p>
          <w:p w14:paraId="6AFB28DE" w14:textId="77777777" w:rsidR="001A29A7" w:rsidRPr="00A039A7" w:rsidRDefault="001A29A7" w:rsidP="008457C1">
            <w:pPr>
              <w:pStyle w:val="Tablei"/>
            </w:pPr>
            <w:r w:rsidRPr="00A039A7">
              <w:t>(ii) is a care recipient in a residential aged care facility; or</w:t>
            </w:r>
          </w:p>
          <w:p w14:paraId="405BAA29" w14:textId="77777777" w:rsidR="001A29A7" w:rsidRPr="00A039A7" w:rsidRDefault="001A29A7" w:rsidP="008457C1">
            <w:pPr>
              <w:pStyle w:val="Tablei"/>
            </w:pPr>
            <w:r w:rsidRPr="00A039A7">
              <w:t>(iii) is a patient of:</w:t>
            </w:r>
          </w:p>
          <w:p w14:paraId="179BB4BF" w14:textId="77777777" w:rsidR="001A29A7" w:rsidRPr="00A039A7" w:rsidRDefault="001A29A7" w:rsidP="008457C1">
            <w:pPr>
              <w:pStyle w:val="TableAA"/>
            </w:pPr>
            <w:r w:rsidRPr="00A039A7">
              <w:t>(A) an Aboriginal Medical Service; or</w:t>
            </w:r>
          </w:p>
          <w:p w14:paraId="4B71D2A9" w14:textId="77777777" w:rsidR="001A29A7" w:rsidRPr="00A039A7" w:rsidRDefault="001A29A7" w:rsidP="008457C1">
            <w:pPr>
              <w:pStyle w:val="TableAA"/>
            </w:pPr>
            <w:r w:rsidRPr="00A039A7">
              <w:t>(B) an Aboriginal Community Controlled Health Service;</w:t>
            </w:r>
          </w:p>
          <w:p w14:paraId="68AB7DFA" w14:textId="77777777" w:rsidR="001A29A7" w:rsidRPr="00A039A7" w:rsidRDefault="001A29A7" w:rsidP="008457C1">
            <w:pPr>
              <w:pStyle w:val="Tablei"/>
              <w:rPr>
                <w:snapToGrid w:val="0"/>
              </w:rPr>
            </w:pPr>
            <w:r w:rsidRPr="00A039A7">
              <w:tab/>
              <w:t>for which a direction made under subsection 19(2) of the Act applies</w:t>
            </w:r>
          </w:p>
        </w:tc>
        <w:tc>
          <w:tcPr>
            <w:tcW w:w="927" w:type="pct"/>
            <w:tcBorders>
              <w:top w:val="single" w:sz="12" w:space="0" w:color="auto"/>
              <w:left w:val="nil"/>
              <w:bottom w:val="single" w:sz="4" w:space="0" w:color="auto"/>
              <w:right w:val="nil"/>
            </w:tcBorders>
            <w:shd w:val="clear" w:color="auto" w:fill="auto"/>
            <w:hideMark/>
          </w:tcPr>
          <w:p w14:paraId="160CBED5" w14:textId="77777777" w:rsidR="001A29A7" w:rsidRPr="00A039A7" w:rsidRDefault="001A29A7" w:rsidP="008457C1">
            <w:pPr>
              <w:pStyle w:val="Tabletext"/>
            </w:pPr>
            <w:r w:rsidRPr="00A039A7">
              <w:t>50% of the fee for item 17610, 17615, 17620, 17640, 17645, 17650 or 17655</w:t>
            </w:r>
          </w:p>
        </w:tc>
      </w:tr>
      <w:tr w:rsidR="0067135C" w:rsidRPr="00195CAC" w14:paraId="405C734E" w14:textId="77777777" w:rsidTr="001A4AD3">
        <w:tc>
          <w:tcPr>
            <w:tcW w:w="687" w:type="pct"/>
            <w:tcBorders>
              <w:top w:val="single" w:sz="4" w:space="0" w:color="auto"/>
              <w:left w:val="nil"/>
              <w:bottom w:val="single" w:sz="4" w:space="0" w:color="auto"/>
              <w:right w:val="nil"/>
            </w:tcBorders>
            <w:shd w:val="clear" w:color="auto" w:fill="auto"/>
            <w:hideMark/>
          </w:tcPr>
          <w:p w14:paraId="15F5A206" w14:textId="77777777" w:rsidR="0067135C" w:rsidRPr="00A039A7" w:rsidRDefault="0067135C" w:rsidP="0067135C">
            <w:pPr>
              <w:pStyle w:val="Tabletext"/>
              <w:rPr>
                <w:snapToGrid w:val="0"/>
              </w:rPr>
            </w:pPr>
            <w:r w:rsidRPr="00A039A7">
              <w:rPr>
                <w:snapToGrid w:val="0"/>
              </w:rPr>
              <w:t>17610</w:t>
            </w:r>
          </w:p>
        </w:tc>
        <w:tc>
          <w:tcPr>
            <w:tcW w:w="3386" w:type="pct"/>
            <w:tcBorders>
              <w:top w:val="single" w:sz="4" w:space="0" w:color="auto"/>
              <w:left w:val="nil"/>
              <w:bottom w:val="single" w:sz="4" w:space="0" w:color="auto"/>
              <w:right w:val="nil"/>
            </w:tcBorders>
            <w:shd w:val="clear" w:color="auto" w:fill="auto"/>
            <w:hideMark/>
          </w:tcPr>
          <w:p w14:paraId="0B5581E6" w14:textId="77777777" w:rsidR="0067135C" w:rsidRPr="00A039A7" w:rsidRDefault="0067135C" w:rsidP="0067135C">
            <w:pPr>
              <w:pStyle w:val="Tabletext"/>
              <w:rPr>
                <w:snapToGrid w:val="0"/>
              </w:rPr>
            </w:pPr>
            <w:r w:rsidRPr="00A039A7">
              <w:rPr>
                <w:snapToGrid w:val="0"/>
              </w:rPr>
              <w:t>Professional attendance by a medical practitioner in the practice of anaesthesia for a brief consultation involving a targeted history and limited examination, including the cardio</w:t>
            </w:r>
            <w:r w:rsidR="00620A55">
              <w:rPr>
                <w:snapToGrid w:val="0"/>
              </w:rPr>
              <w:noBreakHyphen/>
            </w:r>
            <w:r w:rsidRPr="00A039A7">
              <w:rPr>
                <w:snapToGrid w:val="0"/>
              </w:rPr>
              <w:t>respiratory system, lasting not more than 15 minutes (other than</w:t>
            </w:r>
            <w:r w:rsidRPr="00A039A7">
              <w:t xml:space="preserve">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6A650422" w14:textId="77777777" w:rsidR="0067135C" w:rsidRPr="00A039A7" w:rsidRDefault="0067135C" w:rsidP="0067135C">
            <w:pPr>
              <w:pStyle w:val="Tabletext"/>
              <w:jc w:val="right"/>
            </w:pPr>
            <w:r>
              <w:t>45.40</w:t>
            </w:r>
          </w:p>
        </w:tc>
      </w:tr>
      <w:tr w:rsidR="0067135C" w:rsidRPr="00195CAC" w14:paraId="5774AD46" w14:textId="77777777" w:rsidTr="001A4AD3">
        <w:tc>
          <w:tcPr>
            <w:tcW w:w="687" w:type="pct"/>
            <w:tcBorders>
              <w:top w:val="single" w:sz="4" w:space="0" w:color="auto"/>
              <w:left w:val="nil"/>
              <w:bottom w:val="single" w:sz="4" w:space="0" w:color="auto"/>
              <w:right w:val="nil"/>
            </w:tcBorders>
            <w:shd w:val="clear" w:color="auto" w:fill="auto"/>
            <w:hideMark/>
          </w:tcPr>
          <w:p w14:paraId="35C040D7" w14:textId="77777777" w:rsidR="0067135C" w:rsidRPr="00A039A7" w:rsidRDefault="0067135C" w:rsidP="0067135C">
            <w:pPr>
              <w:pStyle w:val="Tabletext"/>
            </w:pPr>
            <w:r w:rsidRPr="00A039A7">
              <w:t>17615</w:t>
            </w:r>
          </w:p>
        </w:tc>
        <w:tc>
          <w:tcPr>
            <w:tcW w:w="3386" w:type="pct"/>
            <w:tcBorders>
              <w:top w:val="single" w:sz="4" w:space="0" w:color="auto"/>
              <w:left w:val="nil"/>
              <w:bottom w:val="single" w:sz="4" w:space="0" w:color="auto"/>
              <w:right w:val="nil"/>
            </w:tcBorders>
            <w:shd w:val="clear" w:color="auto" w:fill="auto"/>
            <w:hideMark/>
          </w:tcPr>
          <w:p w14:paraId="2B845937" w14:textId="77777777" w:rsidR="0067135C" w:rsidRPr="00A039A7" w:rsidRDefault="0067135C" w:rsidP="0067135C">
            <w:pPr>
              <w:pStyle w:val="Tabletext"/>
            </w:pPr>
            <w:r w:rsidRPr="00A039A7">
              <w:t>Professional attendance by a medical practitioner in the practice of anaesthesia for a consultation on a patient undergoing advanced surgery or who has complex medical problems, involving a selective history and an extensive examination of multiple systems and the formulation of a written patient management plan documented in the patient notes, and lasting more than 15 minutes, but not more than 30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0F5F560B" w14:textId="77777777" w:rsidR="0067135C" w:rsidRPr="00A039A7" w:rsidRDefault="0067135C" w:rsidP="0067135C">
            <w:pPr>
              <w:pStyle w:val="Tabletext"/>
              <w:jc w:val="right"/>
            </w:pPr>
            <w:r>
              <w:t>90.35</w:t>
            </w:r>
          </w:p>
        </w:tc>
      </w:tr>
      <w:tr w:rsidR="0067135C" w:rsidRPr="00195CAC" w14:paraId="7BEA77DB" w14:textId="77777777" w:rsidTr="001A4AD3">
        <w:tc>
          <w:tcPr>
            <w:tcW w:w="687" w:type="pct"/>
            <w:tcBorders>
              <w:top w:val="single" w:sz="4" w:space="0" w:color="auto"/>
              <w:left w:val="nil"/>
              <w:bottom w:val="single" w:sz="4" w:space="0" w:color="auto"/>
              <w:right w:val="nil"/>
            </w:tcBorders>
            <w:shd w:val="clear" w:color="auto" w:fill="auto"/>
            <w:hideMark/>
          </w:tcPr>
          <w:p w14:paraId="322848FF" w14:textId="77777777" w:rsidR="0067135C" w:rsidRPr="00A039A7" w:rsidRDefault="0067135C" w:rsidP="0067135C">
            <w:pPr>
              <w:pStyle w:val="Tabletext"/>
            </w:pPr>
            <w:r w:rsidRPr="00A039A7">
              <w:t>17620</w:t>
            </w:r>
          </w:p>
        </w:tc>
        <w:tc>
          <w:tcPr>
            <w:tcW w:w="3386" w:type="pct"/>
            <w:tcBorders>
              <w:top w:val="single" w:sz="4" w:space="0" w:color="auto"/>
              <w:left w:val="nil"/>
              <w:bottom w:val="single" w:sz="4" w:space="0" w:color="auto"/>
              <w:right w:val="nil"/>
            </w:tcBorders>
            <w:shd w:val="clear" w:color="auto" w:fill="auto"/>
            <w:hideMark/>
          </w:tcPr>
          <w:p w14:paraId="4E852E0F" w14:textId="77777777" w:rsidR="0067135C" w:rsidRPr="00A039A7" w:rsidRDefault="0067135C" w:rsidP="0067135C">
            <w:pPr>
              <w:pStyle w:val="Tabletext"/>
            </w:pPr>
            <w:r w:rsidRPr="00A039A7">
              <w:t>Professional attendance by a medical practitioner in the practice of anaesthesia for a consultation on a patient undergoing advanced surgery or who has complex medical problems involving a detailed history and comprehensive examination of multiple systems, and the formulation of a written patient management plan documented in the patient notes, and lasting more than 30 minutes, but not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6644E3F7" w14:textId="77777777" w:rsidR="0067135C" w:rsidRPr="00A039A7" w:rsidRDefault="0067135C" w:rsidP="0067135C">
            <w:pPr>
              <w:pStyle w:val="Tabletext"/>
              <w:jc w:val="right"/>
            </w:pPr>
            <w:r>
              <w:t>125.15</w:t>
            </w:r>
          </w:p>
        </w:tc>
      </w:tr>
      <w:tr w:rsidR="0067135C" w:rsidRPr="00195CAC" w14:paraId="3E1FA087" w14:textId="77777777" w:rsidTr="001A4AD3">
        <w:tc>
          <w:tcPr>
            <w:tcW w:w="687" w:type="pct"/>
            <w:tcBorders>
              <w:top w:val="single" w:sz="4" w:space="0" w:color="auto"/>
              <w:left w:val="nil"/>
              <w:bottom w:val="single" w:sz="4" w:space="0" w:color="auto"/>
              <w:right w:val="nil"/>
            </w:tcBorders>
            <w:shd w:val="clear" w:color="auto" w:fill="auto"/>
            <w:hideMark/>
          </w:tcPr>
          <w:p w14:paraId="6D0519CC" w14:textId="77777777" w:rsidR="0067135C" w:rsidRPr="00A039A7" w:rsidRDefault="0067135C" w:rsidP="0067135C">
            <w:pPr>
              <w:pStyle w:val="Tabletext"/>
            </w:pPr>
            <w:bookmarkStart w:id="509" w:name="CU_7442953"/>
            <w:bookmarkStart w:id="510" w:name="CU_7445445"/>
            <w:bookmarkEnd w:id="509"/>
            <w:bookmarkEnd w:id="510"/>
            <w:r w:rsidRPr="00A039A7">
              <w:t>17625</w:t>
            </w:r>
          </w:p>
        </w:tc>
        <w:tc>
          <w:tcPr>
            <w:tcW w:w="3386" w:type="pct"/>
            <w:tcBorders>
              <w:top w:val="single" w:sz="4" w:space="0" w:color="auto"/>
              <w:left w:val="nil"/>
              <w:bottom w:val="single" w:sz="4" w:space="0" w:color="auto"/>
              <w:right w:val="nil"/>
            </w:tcBorders>
            <w:shd w:val="clear" w:color="auto" w:fill="auto"/>
            <w:hideMark/>
          </w:tcPr>
          <w:p w14:paraId="77BB9015" w14:textId="77777777" w:rsidR="0067135C" w:rsidRPr="00A039A7" w:rsidRDefault="0067135C" w:rsidP="0067135C">
            <w:pPr>
              <w:pStyle w:val="Tabletext"/>
            </w:pPr>
            <w:r w:rsidRPr="00A039A7">
              <w:t>Professional attendance by a medical practitioner in the practice of anaesthesia for a consultation on a patient undergoing advanced surgery or who has complex medical problems involving an exhaustive history and comprehensive examination of multiple systems, the formulation of a written patient management plan following discussion with relevant health care professionals and/or the patient, involving medical planning of high complexity documented in the patient notes, and lasting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719361E6" w14:textId="77777777" w:rsidR="0067135C" w:rsidRPr="00A039A7" w:rsidRDefault="0067135C" w:rsidP="0067135C">
            <w:pPr>
              <w:pStyle w:val="Tabletext"/>
              <w:jc w:val="right"/>
            </w:pPr>
            <w:r>
              <w:t>159.35</w:t>
            </w:r>
          </w:p>
        </w:tc>
      </w:tr>
      <w:tr w:rsidR="0067135C" w:rsidRPr="00195CAC" w14:paraId="48DA19A8" w14:textId="77777777" w:rsidTr="001A4AD3">
        <w:tc>
          <w:tcPr>
            <w:tcW w:w="687" w:type="pct"/>
            <w:tcBorders>
              <w:top w:val="single" w:sz="4" w:space="0" w:color="auto"/>
              <w:left w:val="nil"/>
              <w:bottom w:val="single" w:sz="4" w:space="0" w:color="auto"/>
              <w:right w:val="nil"/>
            </w:tcBorders>
            <w:shd w:val="clear" w:color="auto" w:fill="auto"/>
            <w:hideMark/>
          </w:tcPr>
          <w:p w14:paraId="5E5E2B24" w14:textId="77777777" w:rsidR="0067135C" w:rsidRPr="00A039A7" w:rsidRDefault="0067135C" w:rsidP="0067135C">
            <w:pPr>
              <w:pStyle w:val="Tabletext"/>
            </w:pPr>
            <w:r w:rsidRPr="00A039A7">
              <w:t>17640</w:t>
            </w:r>
          </w:p>
        </w:tc>
        <w:tc>
          <w:tcPr>
            <w:tcW w:w="3386" w:type="pct"/>
            <w:tcBorders>
              <w:top w:val="single" w:sz="4" w:space="0" w:color="auto"/>
              <w:left w:val="nil"/>
              <w:bottom w:val="single" w:sz="4" w:space="0" w:color="auto"/>
              <w:right w:val="nil"/>
            </w:tcBorders>
            <w:shd w:val="clear" w:color="auto" w:fill="auto"/>
            <w:hideMark/>
          </w:tcPr>
          <w:p w14:paraId="5DA9E496" w14:textId="77777777" w:rsidR="0067135C" w:rsidRPr="00A039A7" w:rsidRDefault="0067135C" w:rsidP="0067135C">
            <w:pPr>
              <w:pStyle w:val="Tabletext"/>
            </w:pPr>
            <w:r w:rsidRPr="00A039A7">
              <w:t>Professional attendance by a specialist anaesthetist in the practice of anaesthesia, if the patient is referred to the specialist anaesthetist—a brief consultation involving a short history, a limited examination, and lasting not more than 15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59B32688" w14:textId="77777777" w:rsidR="0067135C" w:rsidRPr="00A039A7" w:rsidRDefault="0067135C" w:rsidP="0067135C">
            <w:pPr>
              <w:pStyle w:val="Tabletext"/>
              <w:jc w:val="right"/>
            </w:pPr>
            <w:r>
              <w:t>45.40</w:t>
            </w:r>
          </w:p>
        </w:tc>
      </w:tr>
      <w:tr w:rsidR="0067135C" w:rsidRPr="00195CAC" w14:paraId="2F067205" w14:textId="77777777" w:rsidTr="001A4AD3">
        <w:tc>
          <w:tcPr>
            <w:tcW w:w="687" w:type="pct"/>
            <w:tcBorders>
              <w:top w:val="single" w:sz="4" w:space="0" w:color="auto"/>
              <w:left w:val="nil"/>
              <w:bottom w:val="single" w:sz="4" w:space="0" w:color="auto"/>
              <w:right w:val="nil"/>
            </w:tcBorders>
            <w:shd w:val="clear" w:color="auto" w:fill="auto"/>
            <w:hideMark/>
          </w:tcPr>
          <w:p w14:paraId="72170B3C" w14:textId="77777777" w:rsidR="0067135C" w:rsidRPr="00A039A7" w:rsidRDefault="0067135C" w:rsidP="0067135C">
            <w:pPr>
              <w:pStyle w:val="Tabletext"/>
            </w:pPr>
            <w:r w:rsidRPr="00A039A7">
              <w:t>17645</w:t>
            </w:r>
          </w:p>
        </w:tc>
        <w:tc>
          <w:tcPr>
            <w:tcW w:w="3386" w:type="pct"/>
            <w:tcBorders>
              <w:top w:val="single" w:sz="4" w:space="0" w:color="auto"/>
              <w:left w:val="nil"/>
              <w:bottom w:val="single" w:sz="4" w:space="0" w:color="auto"/>
              <w:right w:val="nil"/>
            </w:tcBorders>
            <w:shd w:val="clear" w:color="auto" w:fill="auto"/>
            <w:hideMark/>
          </w:tcPr>
          <w:p w14:paraId="7916E864" w14:textId="77777777" w:rsidR="0067135C" w:rsidRPr="00A039A7" w:rsidRDefault="0067135C" w:rsidP="0067135C">
            <w:pPr>
              <w:pStyle w:val="Tabletext"/>
            </w:pPr>
            <w:r w:rsidRPr="00A039A7">
              <w:t>Professional attendance by a specialist anaesthetist in the practice of anaesthesia, if the patient is referred to the specialist anaesthetist—a consultation involving a selective history and examination of multiple systems, the formulation of a written patient management plan, and lasting more than 15 minutes, but not more than 30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7EDE3E3C" w14:textId="77777777" w:rsidR="0067135C" w:rsidRPr="00A039A7" w:rsidRDefault="0067135C" w:rsidP="0067135C">
            <w:pPr>
              <w:pStyle w:val="Tabletext"/>
              <w:jc w:val="right"/>
            </w:pPr>
            <w:r>
              <w:t>90.35</w:t>
            </w:r>
          </w:p>
        </w:tc>
      </w:tr>
      <w:tr w:rsidR="0067135C" w:rsidRPr="00195CAC" w14:paraId="70447A57" w14:textId="77777777" w:rsidTr="001A4AD3">
        <w:tc>
          <w:tcPr>
            <w:tcW w:w="687" w:type="pct"/>
            <w:tcBorders>
              <w:top w:val="single" w:sz="4" w:space="0" w:color="auto"/>
              <w:left w:val="nil"/>
              <w:bottom w:val="single" w:sz="4" w:space="0" w:color="auto"/>
              <w:right w:val="nil"/>
            </w:tcBorders>
            <w:shd w:val="clear" w:color="auto" w:fill="auto"/>
            <w:hideMark/>
          </w:tcPr>
          <w:p w14:paraId="2550E4C9" w14:textId="77777777" w:rsidR="0067135C" w:rsidRPr="00A039A7" w:rsidRDefault="0067135C" w:rsidP="0067135C">
            <w:pPr>
              <w:pStyle w:val="Tabletext"/>
            </w:pPr>
            <w:r w:rsidRPr="00A039A7">
              <w:t>17650</w:t>
            </w:r>
          </w:p>
        </w:tc>
        <w:tc>
          <w:tcPr>
            <w:tcW w:w="3386" w:type="pct"/>
            <w:tcBorders>
              <w:top w:val="single" w:sz="4" w:space="0" w:color="auto"/>
              <w:left w:val="nil"/>
              <w:bottom w:val="single" w:sz="4" w:space="0" w:color="auto"/>
              <w:right w:val="nil"/>
            </w:tcBorders>
            <w:shd w:val="clear" w:color="auto" w:fill="auto"/>
            <w:hideMark/>
          </w:tcPr>
          <w:p w14:paraId="2B65CAFD" w14:textId="77777777" w:rsidR="0067135C" w:rsidRPr="00A039A7" w:rsidRDefault="0067135C" w:rsidP="0067135C">
            <w:pPr>
              <w:pStyle w:val="Tabletext"/>
            </w:pPr>
            <w:r w:rsidRPr="00A039A7">
              <w:t>Professional attendance by a specialist anaesthetist in the practice of anaesthesia, if the patient is referred to the specialist anaesthetist—a consultation involving a detailed history and comprehensive examination of multiple systems, and the formulation of a written patient management plan, and lasting more than 30 minutes, but not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7B2908D3" w14:textId="77777777" w:rsidR="0067135C" w:rsidRPr="00A039A7" w:rsidRDefault="0067135C" w:rsidP="0067135C">
            <w:pPr>
              <w:pStyle w:val="Tabletext"/>
              <w:jc w:val="right"/>
            </w:pPr>
            <w:r>
              <w:t>125.15</w:t>
            </w:r>
          </w:p>
        </w:tc>
      </w:tr>
      <w:tr w:rsidR="0067135C" w:rsidRPr="00195CAC" w14:paraId="46C26FC2" w14:textId="77777777" w:rsidTr="001A4AD3">
        <w:tc>
          <w:tcPr>
            <w:tcW w:w="687" w:type="pct"/>
            <w:tcBorders>
              <w:top w:val="single" w:sz="4" w:space="0" w:color="auto"/>
              <w:left w:val="nil"/>
              <w:bottom w:val="single" w:sz="4" w:space="0" w:color="auto"/>
              <w:right w:val="nil"/>
            </w:tcBorders>
            <w:shd w:val="clear" w:color="auto" w:fill="auto"/>
            <w:hideMark/>
          </w:tcPr>
          <w:p w14:paraId="0E1646D5" w14:textId="77777777" w:rsidR="0067135C" w:rsidRPr="00A039A7" w:rsidRDefault="0067135C" w:rsidP="0067135C">
            <w:pPr>
              <w:pStyle w:val="Tabletext"/>
            </w:pPr>
            <w:r w:rsidRPr="00A039A7">
              <w:t>17655</w:t>
            </w:r>
          </w:p>
        </w:tc>
        <w:tc>
          <w:tcPr>
            <w:tcW w:w="3386" w:type="pct"/>
            <w:tcBorders>
              <w:top w:val="single" w:sz="4" w:space="0" w:color="auto"/>
              <w:left w:val="nil"/>
              <w:bottom w:val="single" w:sz="4" w:space="0" w:color="auto"/>
              <w:right w:val="nil"/>
            </w:tcBorders>
            <w:shd w:val="clear" w:color="auto" w:fill="auto"/>
            <w:hideMark/>
          </w:tcPr>
          <w:p w14:paraId="07A80A29" w14:textId="77777777" w:rsidR="0067135C" w:rsidRPr="00A039A7" w:rsidRDefault="0067135C" w:rsidP="0067135C">
            <w:pPr>
              <w:pStyle w:val="Tabletext"/>
            </w:pPr>
            <w:r w:rsidRPr="00A039A7">
              <w:t>Professional attendance by a specialist anaesthetist in the practice of anaesthesia, if the patient is referred to the specialist anaesthetist—a consultation involving an exhaustive history and comprehensive examination of multiple systems, and the formulation of a written patient management plan following discussion with relevant health care professionals or the patient, involving medical planning of high complexity, and lasting more than 45 minutes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549A83E3" w14:textId="77777777" w:rsidR="0067135C" w:rsidRPr="00A039A7" w:rsidRDefault="0067135C" w:rsidP="0067135C">
            <w:pPr>
              <w:pStyle w:val="Tabletext"/>
              <w:jc w:val="right"/>
            </w:pPr>
            <w:r>
              <w:t>159.35</w:t>
            </w:r>
          </w:p>
        </w:tc>
      </w:tr>
      <w:tr w:rsidR="0067135C" w:rsidRPr="00195CAC" w14:paraId="588A3412" w14:textId="77777777" w:rsidTr="001A4AD3">
        <w:tc>
          <w:tcPr>
            <w:tcW w:w="687" w:type="pct"/>
            <w:tcBorders>
              <w:top w:val="single" w:sz="4" w:space="0" w:color="auto"/>
              <w:left w:val="nil"/>
              <w:bottom w:val="single" w:sz="4" w:space="0" w:color="auto"/>
              <w:right w:val="nil"/>
            </w:tcBorders>
            <w:shd w:val="clear" w:color="auto" w:fill="auto"/>
            <w:hideMark/>
          </w:tcPr>
          <w:p w14:paraId="2C464C94" w14:textId="77777777" w:rsidR="0067135C" w:rsidRPr="00A039A7" w:rsidRDefault="0067135C" w:rsidP="0067135C">
            <w:pPr>
              <w:pStyle w:val="Tabletext"/>
            </w:pPr>
            <w:bookmarkStart w:id="511" w:name="CU_12445373"/>
            <w:bookmarkStart w:id="512" w:name="CU_12447865"/>
            <w:bookmarkEnd w:id="511"/>
            <w:bookmarkEnd w:id="512"/>
            <w:r w:rsidRPr="00A039A7">
              <w:t>17680</w:t>
            </w:r>
          </w:p>
        </w:tc>
        <w:tc>
          <w:tcPr>
            <w:tcW w:w="3386" w:type="pct"/>
            <w:tcBorders>
              <w:top w:val="single" w:sz="4" w:space="0" w:color="auto"/>
              <w:left w:val="nil"/>
              <w:bottom w:val="single" w:sz="4" w:space="0" w:color="auto"/>
              <w:right w:val="nil"/>
            </w:tcBorders>
            <w:shd w:val="clear" w:color="auto" w:fill="auto"/>
            <w:hideMark/>
          </w:tcPr>
          <w:p w14:paraId="1FF4A136" w14:textId="77777777" w:rsidR="0067135C" w:rsidRPr="00A039A7" w:rsidRDefault="0067135C" w:rsidP="0067135C">
            <w:pPr>
              <w:pStyle w:val="Tabletext"/>
            </w:pPr>
            <w:r w:rsidRPr="00A039A7">
              <w:t>Professional attendance by a medical practitioner in the practice of anaesthesia—a consultation immediately before the institution of a major regional blockade in a patient in labour, if no previous anaesthesia consultation has occurred (other than a service associated with a service to which any of items 2801 to 3000 apply)</w:t>
            </w:r>
          </w:p>
        </w:tc>
        <w:tc>
          <w:tcPr>
            <w:tcW w:w="927" w:type="pct"/>
            <w:tcBorders>
              <w:top w:val="single" w:sz="4" w:space="0" w:color="auto"/>
              <w:left w:val="nil"/>
              <w:bottom w:val="single" w:sz="4" w:space="0" w:color="auto"/>
              <w:right w:val="nil"/>
            </w:tcBorders>
            <w:shd w:val="clear" w:color="auto" w:fill="auto"/>
          </w:tcPr>
          <w:p w14:paraId="06D9471F" w14:textId="77777777" w:rsidR="0067135C" w:rsidRPr="00A039A7" w:rsidRDefault="0067135C" w:rsidP="0067135C">
            <w:pPr>
              <w:pStyle w:val="Tabletext"/>
              <w:jc w:val="right"/>
            </w:pPr>
            <w:r>
              <w:t>90.35</w:t>
            </w:r>
          </w:p>
        </w:tc>
      </w:tr>
      <w:tr w:rsidR="0067135C" w:rsidRPr="00195CAC" w14:paraId="63D51F99" w14:textId="77777777" w:rsidTr="001A4AD3">
        <w:tc>
          <w:tcPr>
            <w:tcW w:w="687" w:type="pct"/>
            <w:tcBorders>
              <w:top w:val="single" w:sz="4" w:space="0" w:color="auto"/>
              <w:left w:val="nil"/>
              <w:bottom w:val="single" w:sz="12" w:space="0" w:color="auto"/>
              <w:right w:val="nil"/>
            </w:tcBorders>
            <w:shd w:val="clear" w:color="auto" w:fill="auto"/>
            <w:hideMark/>
          </w:tcPr>
          <w:p w14:paraId="48FC7F24" w14:textId="77777777" w:rsidR="0067135C" w:rsidRPr="00A039A7" w:rsidRDefault="0067135C" w:rsidP="0067135C">
            <w:pPr>
              <w:pStyle w:val="Tabletext"/>
            </w:pPr>
            <w:bookmarkStart w:id="513" w:name="CU_13445713"/>
            <w:bookmarkStart w:id="514" w:name="CU_13448205"/>
            <w:bookmarkEnd w:id="513"/>
            <w:bookmarkEnd w:id="514"/>
            <w:r w:rsidRPr="00A039A7">
              <w:t>17690</w:t>
            </w:r>
          </w:p>
        </w:tc>
        <w:tc>
          <w:tcPr>
            <w:tcW w:w="3386" w:type="pct"/>
            <w:tcBorders>
              <w:top w:val="single" w:sz="4" w:space="0" w:color="auto"/>
              <w:left w:val="nil"/>
              <w:bottom w:val="single" w:sz="12" w:space="0" w:color="auto"/>
              <w:right w:val="nil"/>
            </w:tcBorders>
            <w:shd w:val="clear" w:color="auto" w:fill="auto"/>
            <w:hideMark/>
          </w:tcPr>
          <w:p w14:paraId="19A65170" w14:textId="77777777" w:rsidR="0067135C" w:rsidRPr="00A039A7" w:rsidRDefault="0067135C" w:rsidP="0067135C">
            <w:pPr>
              <w:pStyle w:val="Tabletext"/>
            </w:pPr>
            <w:r w:rsidRPr="00A039A7">
              <w:t>A medical service in association with an item in the range 17615 to 17625 if:</w:t>
            </w:r>
          </w:p>
          <w:p w14:paraId="1C8EE27F" w14:textId="77777777" w:rsidR="0067135C" w:rsidRPr="00A039A7" w:rsidRDefault="0067135C" w:rsidP="0067135C">
            <w:pPr>
              <w:pStyle w:val="Tablea"/>
            </w:pPr>
            <w:r w:rsidRPr="00A039A7">
              <w:t>(a) the service is provided to a patient before an admitted patient episode of care involving anaesthesia; and</w:t>
            </w:r>
          </w:p>
          <w:p w14:paraId="3093ED71" w14:textId="77777777" w:rsidR="0067135C" w:rsidRPr="00A039A7" w:rsidRDefault="0067135C" w:rsidP="0067135C">
            <w:pPr>
              <w:pStyle w:val="Tablea"/>
            </w:pPr>
            <w:r w:rsidRPr="00A039A7">
              <w:t>(b) the service is not provided to an admitted patient of a hospital or day</w:t>
            </w:r>
            <w:r w:rsidR="00620A55">
              <w:noBreakHyphen/>
            </w:r>
            <w:r w:rsidRPr="00A039A7">
              <w:t>hospital facility; and</w:t>
            </w:r>
          </w:p>
          <w:p w14:paraId="3608D095" w14:textId="77777777" w:rsidR="0067135C" w:rsidRPr="00A039A7" w:rsidRDefault="0067135C" w:rsidP="0067135C">
            <w:pPr>
              <w:pStyle w:val="Tablea"/>
            </w:pPr>
            <w:r w:rsidRPr="00A039A7">
              <w:t>(c) the service is not provided on the day of admission to hospital for the subsequent episode of care involving anaesthesia services; and</w:t>
            </w:r>
          </w:p>
          <w:p w14:paraId="0B36B761" w14:textId="77777777" w:rsidR="0067135C" w:rsidRPr="00A039A7" w:rsidRDefault="0067135C" w:rsidP="0067135C">
            <w:pPr>
              <w:pStyle w:val="Tablea"/>
            </w:pPr>
            <w:r w:rsidRPr="00A039A7">
              <w:t>(d) the service lasts more than 15 minutes;</w:t>
            </w:r>
          </w:p>
          <w:p w14:paraId="4D25B025" w14:textId="77777777" w:rsidR="0067135C" w:rsidRPr="00A039A7" w:rsidRDefault="0067135C" w:rsidP="0067135C">
            <w:pPr>
              <w:pStyle w:val="Tabletext"/>
            </w:pPr>
            <w:r w:rsidRPr="00A039A7">
              <w:t>(other than a service associated with a service to which any of items 2801 to 3000 apply)</w:t>
            </w:r>
          </w:p>
        </w:tc>
        <w:tc>
          <w:tcPr>
            <w:tcW w:w="927" w:type="pct"/>
            <w:tcBorders>
              <w:top w:val="single" w:sz="4" w:space="0" w:color="auto"/>
              <w:left w:val="nil"/>
              <w:bottom w:val="single" w:sz="12" w:space="0" w:color="auto"/>
              <w:right w:val="nil"/>
            </w:tcBorders>
            <w:shd w:val="clear" w:color="auto" w:fill="auto"/>
          </w:tcPr>
          <w:p w14:paraId="39E36637" w14:textId="77777777" w:rsidR="0067135C" w:rsidRPr="00A039A7" w:rsidRDefault="0067135C" w:rsidP="0067135C">
            <w:pPr>
              <w:pStyle w:val="Tabletext"/>
              <w:jc w:val="right"/>
            </w:pPr>
            <w:r>
              <w:t>41.75</w:t>
            </w:r>
          </w:p>
        </w:tc>
      </w:tr>
    </w:tbl>
    <w:p w14:paraId="022A25B3" w14:textId="77777777" w:rsidR="001A29A7" w:rsidRPr="00A039A7" w:rsidRDefault="001A29A7" w:rsidP="001A29A7">
      <w:pPr>
        <w:pStyle w:val="Tabletext"/>
      </w:pPr>
    </w:p>
    <w:p w14:paraId="25F4F3D5" w14:textId="77777777" w:rsidR="001A29A7" w:rsidRPr="00E91B45" w:rsidRDefault="001A29A7" w:rsidP="001A29A7">
      <w:pPr>
        <w:pStyle w:val="ActHead3"/>
      </w:pPr>
      <w:bookmarkStart w:id="515" w:name="_Toc71110061"/>
      <w:r w:rsidRPr="006C3F1A">
        <w:rPr>
          <w:rStyle w:val="CharDivNo"/>
        </w:rPr>
        <w:t>Division 5.7</w:t>
      </w:r>
      <w:r w:rsidRPr="00E91B45">
        <w:t>—</w:t>
      </w:r>
      <w:r w:rsidRPr="006C3F1A">
        <w:rPr>
          <w:rStyle w:val="CharDivText"/>
        </w:rPr>
        <w:t>Group T7: Regional or field nerve blocks</w:t>
      </w:r>
      <w:bookmarkEnd w:id="515"/>
    </w:p>
    <w:p w14:paraId="413B07E0" w14:textId="77777777" w:rsidR="001A29A7" w:rsidRPr="00E91B45" w:rsidRDefault="001A29A7" w:rsidP="001A29A7">
      <w:pPr>
        <w:pStyle w:val="ActHead5"/>
      </w:pPr>
      <w:bookmarkStart w:id="516" w:name="_Toc71110062"/>
      <w:r w:rsidRPr="006C3F1A">
        <w:rPr>
          <w:rStyle w:val="CharSectno"/>
        </w:rPr>
        <w:t>5.7.1</w:t>
      </w:r>
      <w:r w:rsidRPr="00E91B45">
        <w:t xml:space="preserve">  Meaning of amount under clause 5.7.1</w:t>
      </w:r>
      <w:bookmarkEnd w:id="516"/>
    </w:p>
    <w:p w14:paraId="10A9F086" w14:textId="77777777" w:rsidR="001A29A7" w:rsidRPr="00A039A7" w:rsidRDefault="001A29A7" w:rsidP="001A29A7">
      <w:pPr>
        <w:pStyle w:val="Subsection"/>
      </w:pPr>
      <w:r w:rsidRPr="00A039A7">
        <w:tab/>
        <w:t>(1)</w:t>
      </w:r>
      <w:r w:rsidRPr="00A039A7">
        <w:tab/>
        <w:t>In item 18219:</w:t>
      </w:r>
    </w:p>
    <w:p w14:paraId="627CF77B" w14:textId="77777777" w:rsidR="001A29A7" w:rsidRPr="00A039A7" w:rsidRDefault="001A29A7" w:rsidP="001A29A7">
      <w:pPr>
        <w:pStyle w:val="Definition"/>
      </w:pPr>
      <w:r w:rsidRPr="00A039A7">
        <w:rPr>
          <w:b/>
          <w:i/>
        </w:rPr>
        <w:t xml:space="preserve">amount under clause 5.7.1 </w:t>
      </w:r>
      <w:r w:rsidRPr="00A039A7">
        <w:t>means the sum of:</w:t>
      </w:r>
    </w:p>
    <w:p w14:paraId="6F2F095D" w14:textId="77777777" w:rsidR="001A29A7" w:rsidRPr="00A039A7" w:rsidRDefault="001A29A7" w:rsidP="001A29A7">
      <w:pPr>
        <w:pStyle w:val="Paragraph"/>
      </w:pPr>
      <w:r w:rsidRPr="00A039A7">
        <w:tab/>
        <w:t>(a)</w:t>
      </w:r>
      <w:r w:rsidRPr="00A039A7">
        <w:tab/>
        <w:t>the fee for item 18216; and</w:t>
      </w:r>
    </w:p>
    <w:p w14:paraId="7A873343" w14:textId="77777777" w:rsidR="001A29A7" w:rsidRPr="00A039A7" w:rsidRDefault="001A29A7" w:rsidP="001A29A7">
      <w:pPr>
        <w:pStyle w:val="Paragraph"/>
      </w:pPr>
      <w:r w:rsidRPr="00A039A7">
        <w:tab/>
        <w:t>(b)</w:t>
      </w:r>
      <w:r w:rsidRPr="00A039A7">
        <w:tab/>
        <w:t>$19.</w:t>
      </w:r>
      <w:r w:rsidR="0067135C">
        <w:t>8</w:t>
      </w:r>
      <w:r w:rsidRPr="00A039A7">
        <w:t>0 for each additional period of 15 minutes, and part of a period of 15 minutes, of continuous attendance beyond the first hour of attendance.</w:t>
      </w:r>
    </w:p>
    <w:p w14:paraId="2FC6828F" w14:textId="77777777" w:rsidR="001A29A7" w:rsidRPr="00A039A7" w:rsidRDefault="001A29A7" w:rsidP="001A29A7">
      <w:pPr>
        <w:pStyle w:val="Subsection"/>
      </w:pPr>
      <w:r w:rsidRPr="00A039A7">
        <w:tab/>
        <w:t>(2)</w:t>
      </w:r>
      <w:r w:rsidRPr="00A039A7">
        <w:tab/>
        <w:t>In item 18227:</w:t>
      </w:r>
    </w:p>
    <w:p w14:paraId="6D8B6D1B" w14:textId="77777777" w:rsidR="001A29A7" w:rsidRPr="00A039A7" w:rsidRDefault="001A29A7" w:rsidP="001A29A7">
      <w:pPr>
        <w:pStyle w:val="Definition"/>
      </w:pPr>
      <w:r w:rsidRPr="00A039A7">
        <w:rPr>
          <w:b/>
          <w:i/>
        </w:rPr>
        <w:t xml:space="preserve">amount under clause 5.7.1 </w:t>
      </w:r>
      <w:r w:rsidRPr="00A039A7">
        <w:t>means the sum of:</w:t>
      </w:r>
    </w:p>
    <w:p w14:paraId="18E597C0" w14:textId="77777777" w:rsidR="001A29A7" w:rsidRPr="00A039A7" w:rsidRDefault="001A29A7" w:rsidP="001A29A7">
      <w:pPr>
        <w:pStyle w:val="Paragraph"/>
      </w:pPr>
      <w:r w:rsidRPr="00A039A7">
        <w:tab/>
        <w:t>(a)</w:t>
      </w:r>
      <w:r w:rsidRPr="00A039A7">
        <w:tab/>
        <w:t>the fee for item 18226; and</w:t>
      </w:r>
    </w:p>
    <w:p w14:paraId="3AFB6CCE" w14:textId="77777777" w:rsidR="001A29A7" w:rsidRPr="00A039A7" w:rsidRDefault="001A29A7" w:rsidP="001A29A7">
      <w:pPr>
        <w:pStyle w:val="Paragraph"/>
      </w:pPr>
      <w:r w:rsidRPr="00A039A7">
        <w:tab/>
        <w:t>(b)</w:t>
      </w:r>
      <w:r w:rsidRPr="00A039A7">
        <w:tab/>
        <w:t>$29.</w:t>
      </w:r>
      <w:r w:rsidR="0067135C">
        <w:t>75</w:t>
      </w:r>
      <w:r w:rsidRPr="00A039A7">
        <w:t xml:space="preserve"> for each additional period of 15 minutes, and part of a period of 15 minutes, of continuous attendance beyond the first hour of attendance.</w:t>
      </w:r>
    </w:p>
    <w:p w14:paraId="5A89DC52" w14:textId="77777777" w:rsidR="001A29A7" w:rsidRPr="00E91B45" w:rsidRDefault="001A29A7" w:rsidP="001A29A7">
      <w:pPr>
        <w:pStyle w:val="ActHead5"/>
      </w:pPr>
      <w:bookmarkStart w:id="517" w:name="_Toc71110063"/>
      <w:r w:rsidRPr="006C3F1A">
        <w:rPr>
          <w:rStyle w:val="CharSectno"/>
        </w:rPr>
        <w:t>5.7.2</w:t>
      </w:r>
      <w:r w:rsidRPr="00E91B45">
        <w:t xml:space="preserve">  Items in Group T7</w:t>
      </w:r>
      <w:bookmarkEnd w:id="517"/>
    </w:p>
    <w:p w14:paraId="75D62C8C" w14:textId="77777777" w:rsidR="001A29A7" w:rsidRPr="00A039A7" w:rsidRDefault="001A29A7" w:rsidP="001A29A7">
      <w:pPr>
        <w:pStyle w:val="Subsection"/>
      </w:pPr>
      <w:r w:rsidRPr="00A039A7">
        <w:tab/>
      </w:r>
      <w:r w:rsidRPr="00A039A7">
        <w:tab/>
        <w:t>This clause sets out items in Group T7.</w:t>
      </w:r>
    </w:p>
    <w:p w14:paraId="3477F33E"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5928"/>
        <w:gridCol w:w="1427"/>
      </w:tblGrid>
      <w:tr w:rsidR="001A29A7" w:rsidRPr="00195CAC" w14:paraId="46554003"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78BB5914" w14:textId="77777777" w:rsidR="001A29A7" w:rsidRPr="00A039A7" w:rsidRDefault="001A29A7" w:rsidP="008457C1">
            <w:pPr>
              <w:pStyle w:val="TableHeading"/>
            </w:pPr>
            <w:r w:rsidRPr="00A039A7">
              <w:t>Group T7—Regional or field nerve blocks</w:t>
            </w:r>
          </w:p>
        </w:tc>
      </w:tr>
      <w:tr w:rsidR="001A29A7" w:rsidRPr="00195CAC" w14:paraId="52733B8D"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4F8594B9" w14:textId="77777777" w:rsidR="001A29A7" w:rsidRPr="00A039A7" w:rsidRDefault="001A29A7" w:rsidP="008457C1">
            <w:pPr>
              <w:pStyle w:val="TableHeading"/>
            </w:pPr>
            <w:r w:rsidRPr="00A039A7">
              <w:t>Column 1</w:t>
            </w:r>
          </w:p>
          <w:p w14:paraId="52A74AAF" w14:textId="77777777" w:rsidR="001A29A7" w:rsidRPr="00A039A7" w:rsidRDefault="001A29A7" w:rsidP="008457C1">
            <w:pPr>
              <w:pStyle w:val="TableHeading"/>
            </w:pPr>
            <w:r w:rsidRPr="00A039A7">
              <w:t>Item</w:t>
            </w:r>
          </w:p>
        </w:tc>
        <w:tc>
          <w:tcPr>
            <w:tcW w:w="3476" w:type="pct"/>
            <w:tcBorders>
              <w:top w:val="single" w:sz="6" w:space="0" w:color="auto"/>
              <w:left w:val="nil"/>
              <w:bottom w:val="single" w:sz="12" w:space="0" w:color="auto"/>
              <w:right w:val="nil"/>
            </w:tcBorders>
            <w:shd w:val="clear" w:color="auto" w:fill="auto"/>
            <w:hideMark/>
          </w:tcPr>
          <w:p w14:paraId="76E8EE5E" w14:textId="77777777" w:rsidR="001A29A7" w:rsidRPr="00A039A7" w:rsidRDefault="001A29A7" w:rsidP="008457C1">
            <w:pPr>
              <w:pStyle w:val="TableHeading"/>
            </w:pPr>
            <w:r w:rsidRPr="00A039A7">
              <w:t>Column 2</w:t>
            </w:r>
          </w:p>
          <w:p w14:paraId="610D8156" w14:textId="77777777" w:rsidR="001A29A7" w:rsidRPr="00A039A7" w:rsidRDefault="001A29A7" w:rsidP="008457C1">
            <w:pPr>
              <w:pStyle w:val="TableHeading"/>
            </w:pPr>
            <w:r w:rsidRPr="00A039A7">
              <w:t>Description</w:t>
            </w:r>
          </w:p>
        </w:tc>
        <w:tc>
          <w:tcPr>
            <w:tcW w:w="837" w:type="pct"/>
            <w:tcBorders>
              <w:top w:val="single" w:sz="6" w:space="0" w:color="auto"/>
              <w:left w:val="nil"/>
              <w:bottom w:val="single" w:sz="12" w:space="0" w:color="auto"/>
              <w:right w:val="nil"/>
            </w:tcBorders>
            <w:shd w:val="clear" w:color="auto" w:fill="auto"/>
            <w:hideMark/>
          </w:tcPr>
          <w:p w14:paraId="5E279D60" w14:textId="77777777" w:rsidR="001A29A7" w:rsidRPr="00A039A7" w:rsidRDefault="001A29A7" w:rsidP="008457C1">
            <w:pPr>
              <w:pStyle w:val="TableHeading"/>
              <w:jc w:val="right"/>
            </w:pPr>
            <w:r w:rsidRPr="00A039A7">
              <w:t>Column 3</w:t>
            </w:r>
          </w:p>
          <w:p w14:paraId="30CD639D" w14:textId="77777777" w:rsidR="001A29A7" w:rsidRPr="00A039A7" w:rsidRDefault="001A29A7" w:rsidP="008457C1">
            <w:pPr>
              <w:pStyle w:val="TableHeading"/>
              <w:jc w:val="right"/>
            </w:pPr>
            <w:r w:rsidRPr="00A039A7">
              <w:t>Fee ($)</w:t>
            </w:r>
          </w:p>
        </w:tc>
      </w:tr>
      <w:tr w:rsidR="0067135C" w:rsidRPr="00195CAC" w14:paraId="7B5C2B17" w14:textId="77777777" w:rsidTr="001A4AD3">
        <w:tc>
          <w:tcPr>
            <w:tcW w:w="687" w:type="pct"/>
            <w:tcBorders>
              <w:top w:val="single" w:sz="12" w:space="0" w:color="auto"/>
              <w:left w:val="nil"/>
              <w:bottom w:val="single" w:sz="4" w:space="0" w:color="auto"/>
              <w:right w:val="nil"/>
            </w:tcBorders>
            <w:shd w:val="clear" w:color="auto" w:fill="auto"/>
            <w:hideMark/>
          </w:tcPr>
          <w:p w14:paraId="29C06EEF" w14:textId="77777777" w:rsidR="0067135C" w:rsidRPr="00A039A7" w:rsidRDefault="0067135C" w:rsidP="0067135C">
            <w:pPr>
              <w:pStyle w:val="Tabletext"/>
              <w:rPr>
                <w:snapToGrid w:val="0"/>
              </w:rPr>
            </w:pPr>
            <w:r w:rsidRPr="00A039A7">
              <w:rPr>
                <w:snapToGrid w:val="0"/>
              </w:rPr>
              <w:t>18213</w:t>
            </w:r>
          </w:p>
        </w:tc>
        <w:tc>
          <w:tcPr>
            <w:tcW w:w="3476" w:type="pct"/>
            <w:tcBorders>
              <w:top w:val="single" w:sz="12" w:space="0" w:color="auto"/>
              <w:left w:val="nil"/>
              <w:bottom w:val="single" w:sz="4" w:space="0" w:color="auto"/>
              <w:right w:val="nil"/>
            </w:tcBorders>
            <w:shd w:val="clear" w:color="auto" w:fill="auto"/>
            <w:hideMark/>
          </w:tcPr>
          <w:p w14:paraId="566C9114" w14:textId="77777777" w:rsidR="0067135C" w:rsidRPr="00A039A7" w:rsidRDefault="0067135C" w:rsidP="0067135C">
            <w:pPr>
              <w:pStyle w:val="Tabletext"/>
              <w:rPr>
                <w:snapToGrid w:val="0"/>
              </w:rPr>
            </w:pPr>
            <w:r w:rsidRPr="00A039A7">
              <w:rPr>
                <w:snapToGrid w:val="0"/>
              </w:rPr>
              <w:t>Intravenous regional anaesthesia of limb by retrograde perfusion</w:t>
            </w:r>
          </w:p>
        </w:tc>
        <w:tc>
          <w:tcPr>
            <w:tcW w:w="837" w:type="pct"/>
            <w:tcBorders>
              <w:top w:val="single" w:sz="12" w:space="0" w:color="auto"/>
              <w:left w:val="nil"/>
              <w:bottom w:val="single" w:sz="4" w:space="0" w:color="auto"/>
              <w:right w:val="nil"/>
            </w:tcBorders>
            <w:shd w:val="clear" w:color="auto" w:fill="auto"/>
          </w:tcPr>
          <w:p w14:paraId="1E068655" w14:textId="77777777" w:rsidR="0067135C" w:rsidRPr="00A039A7" w:rsidRDefault="0067135C" w:rsidP="0067135C">
            <w:pPr>
              <w:pStyle w:val="Tabletext"/>
              <w:jc w:val="right"/>
            </w:pPr>
            <w:r>
              <w:t>92.20</w:t>
            </w:r>
          </w:p>
        </w:tc>
      </w:tr>
      <w:tr w:rsidR="0067135C" w:rsidRPr="00195CAC" w14:paraId="4E6EB8B8" w14:textId="77777777" w:rsidTr="001A4AD3">
        <w:tc>
          <w:tcPr>
            <w:tcW w:w="687" w:type="pct"/>
            <w:tcBorders>
              <w:top w:val="single" w:sz="4" w:space="0" w:color="auto"/>
              <w:left w:val="nil"/>
              <w:bottom w:val="single" w:sz="4" w:space="0" w:color="auto"/>
              <w:right w:val="nil"/>
            </w:tcBorders>
            <w:shd w:val="clear" w:color="auto" w:fill="auto"/>
            <w:hideMark/>
          </w:tcPr>
          <w:p w14:paraId="19EE04BF" w14:textId="77777777" w:rsidR="0067135C" w:rsidRPr="00A039A7" w:rsidRDefault="0067135C" w:rsidP="0067135C">
            <w:pPr>
              <w:pStyle w:val="Tabletext"/>
              <w:rPr>
                <w:snapToGrid w:val="0"/>
              </w:rPr>
            </w:pPr>
            <w:bookmarkStart w:id="518" w:name="CU_4447285"/>
            <w:bookmarkStart w:id="519" w:name="CU_4449777"/>
            <w:bookmarkEnd w:id="518"/>
            <w:bookmarkEnd w:id="519"/>
            <w:r w:rsidRPr="00A039A7">
              <w:rPr>
                <w:snapToGrid w:val="0"/>
              </w:rPr>
              <w:t>18216</w:t>
            </w:r>
          </w:p>
        </w:tc>
        <w:tc>
          <w:tcPr>
            <w:tcW w:w="3476" w:type="pct"/>
            <w:tcBorders>
              <w:top w:val="single" w:sz="4" w:space="0" w:color="auto"/>
              <w:left w:val="nil"/>
              <w:bottom w:val="single" w:sz="4" w:space="0" w:color="auto"/>
              <w:right w:val="nil"/>
            </w:tcBorders>
            <w:shd w:val="clear" w:color="auto" w:fill="auto"/>
            <w:hideMark/>
          </w:tcPr>
          <w:p w14:paraId="5B38E2BC" w14:textId="77777777" w:rsidR="0067135C" w:rsidRPr="00A039A7" w:rsidRDefault="0067135C" w:rsidP="0067135C">
            <w:pPr>
              <w:pStyle w:val="Tabletext"/>
              <w:rPr>
                <w:snapToGrid w:val="0"/>
              </w:rPr>
            </w:pPr>
            <w:r w:rsidRPr="00A039A7">
              <w:rPr>
                <w:snapToGrid w:val="0"/>
              </w:rPr>
              <w:t>Intrathecal</w:t>
            </w:r>
            <w:r w:rsidRPr="00A039A7">
              <w:t>, combined spinal</w:t>
            </w:r>
            <w:r w:rsidR="00620A55">
              <w:noBreakHyphen/>
            </w:r>
            <w:r w:rsidRPr="00A039A7">
              <w:t>epidural</w:t>
            </w:r>
            <w:r w:rsidRPr="00A039A7">
              <w:rPr>
                <w:snapToGrid w:val="0"/>
              </w:rPr>
              <w:t xml:space="preserve"> or epidural infusion of a therapeutic substance, initial injection or commencement of, including up to 1 hour of continuous attendance by the medical practitioner (Anaes.)</w:t>
            </w:r>
          </w:p>
        </w:tc>
        <w:tc>
          <w:tcPr>
            <w:tcW w:w="837" w:type="pct"/>
            <w:tcBorders>
              <w:top w:val="single" w:sz="4" w:space="0" w:color="auto"/>
              <w:left w:val="nil"/>
              <w:bottom w:val="single" w:sz="4" w:space="0" w:color="auto"/>
              <w:right w:val="nil"/>
            </w:tcBorders>
            <w:shd w:val="clear" w:color="auto" w:fill="auto"/>
          </w:tcPr>
          <w:p w14:paraId="305F2DD9" w14:textId="77777777" w:rsidR="0067135C" w:rsidRPr="00A039A7" w:rsidRDefault="0067135C" w:rsidP="0067135C">
            <w:pPr>
              <w:pStyle w:val="Tabletext"/>
              <w:jc w:val="right"/>
            </w:pPr>
            <w:r>
              <w:t>197.60</w:t>
            </w:r>
          </w:p>
        </w:tc>
      </w:tr>
      <w:tr w:rsidR="0067135C" w:rsidRPr="00195CAC" w14:paraId="7CEA3D48" w14:textId="77777777" w:rsidTr="008457C1">
        <w:tc>
          <w:tcPr>
            <w:tcW w:w="687" w:type="pct"/>
            <w:tcBorders>
              <w:top w:val="single" w:sz="4" w:space="0" w:color="auto"/>
              <w:left w:val="nil"/>
              <w:bottom w:val="single" w:sz="4" w:space="0" w:color="auto"/>
              <w:right w:val="nil"/>
            </w:tcBorders>
            <w:shd w:val="clear" w:color="auto" w:fill="auto"/>
            <w:hideMark/>
          </w:tcPr>
          <w:p w14:paraId="08B15159" w14:textId="77777777" w:rsidR="0067135C" w:rsidRPr="00A039A7" w:rsidRDefault="0067135C" w:rsidP="0067135C">
            <w:pPr>
              <w:pStyle w:val="Tabletext"/>
              <w:rPr>
                <w:snapToGrid w:val="0"/>
              </w:rPr>
            </w:pPr>
            <w:r w:rsidRPr="00A039A7">
              <w:rPr>
                <w:snapToGrid w:val="0"/>
              </w:rPr>
              <w:t>18219</w:t>
            </w:r>
          </w:p>
        </w:tc>
        <w:tc>
          <w:tcPr>
            <w:tcW w:w="3476" w:type="pct"/>
            <w:tcBorders>
              <w:top w:val="single" w:sz="4" w:space="0" w:color="auto"/>
              <w:left w:val="nil"/>
              <w:bottom w:val="single" w:sz="4" w:space="0" w:color="auto"/>
              <w:right w:val="nil"/>
            </w:tcBorders>
            <w:shd w:val="clear" w:color="auto" w:fill="auto"/>
            <w:hideMark/>
          </w:tcPr>
          <w:p w14:paraId="158A8965" w14:textId="77777777" w:rsidR="0067135C" w:rsidRPr="00A039A7" w:rsidRDefault="0067135C" w:rsidP="0067135C">
            <w:pPr>
              <w:pStyle w:val="Tabletext"/>
              <w:rPr>
                <w:snapToGrid w:val="0"/>
              </w:rPr>
            </w:pPr>
            <w:r w:rsidRPr="00A039A7">
              <w:rPr>
                <w:snapToGrid w:val="0"/>
              </w:rPr>
              <w:t>Intrathecal</w:t>
            </w:r>
            <w:r w:rsidRPr="00A039A7">
              <w:t>, combined spinal</w:t>
            </w:r>
            <w:r w:rsidR="00620A55">
              <w:noBreakHyphen/>
            </w:r>
            <w:r w:rsidRPr="00A039A7">
              <w:t>epidural</w:t>
            </w:r>
            <w:r w:rsidRPr="00A039A7">
              <w:rPr>
                <w:snapToGrid w:val="0"/>
              </w:rPr>
              <w:t xml:space="preserve"> or epidural infusion of a therapeutic substance, initial injection or commencement of, if continuous attendance by the medical practitioner extends beyond the first hour (Anaes.)</w:t>
            </w:r>
          </w:p>
        </w:tc>
        <w:tc>
          <w:tcPr>
            <w:tcW w:w="837" w:type="pct"/>
            <w:tcBorders>
              <w:top w:val="single" w:sz="4" w:space="0" w:color="auto"/>
              <w:left w:val="nil"/>
              <w:bottom w:val="single" w:sz="4" w:space="0" w:color="auto"/>
              <w:right w:val="nil"/>
            </w:tcBorders>
            <w:shd w:val="clear" w:color="auto" w:fill="auto"/>
            <w:hideMark/>
          </w:tcPr>
          <w:p w14:paraId="7EC594CB" w14:textId="77777777" w:rsidR="0067135C" w:rsidRPr="00A039A7" w:rsidRDefault="0067135C" w:rsidP="0067135C">
            <w:pPr>
              <w:pStyle w:val="Tabletext"/>
              <w:rPr>
                <w:snapToGrid w:val="0"/>
              </w:rPr>
            </w:pPr>
            <w:r w:rsidRPr="00A039A7">
              <w:rPr>
                <w:snapToGrid w:val="0"/>
              </w:rPr>
              <w:t>Amount under clause 5</w:t>
            </w:r>
            <w:r w:rsidRPr="00A039A7">
              <w:t>.7.1</w:t>
            </w:r>
          </w:p>
        </w:tc>
      </w:tr>
      <w:tr w:rsidR="0067135C" w:rsidRPr="00195CAC" w14:paraId="2218B2DD" w14:textId="77777777" w:rsidTr="001A4AD3">
        <w:tc>
          <w:tcPr>
            <w:tcW w:w="687" w:type="pct"/>
            <w:tcBorders>
              <w:top w:val="single" w:sz="4" w:space="0" w:color="auto"/>
              <w:left w:val="nil"/>
              <w:bottom w:val="single" w:sz="4" w:space="0" w:color="auto"/>
              <w:right w:val="nil"/>
            </w:tcBorders>
            <w:shd w:val="clear" w:color="auto" w:fill="auto"/>
            <w:hideMark/>
          </w:tcPr>
          <w:p w14:paraId="413DF801" w14:textId="77777777" w:rsidR="0067135C" w:rsidRPr="00A039A7" w:rsidRDefault="0067135C" w:rsidP="0067135C">
            <w:pPr>
              <w:pStyle w:val="Tabletext"/>
              <w:rPr>
                <w:snapToGrid w:val="0"/>
              </w:rPr>
            </w:pPr>
            <w:r w:rsidRPr="00A039A7">
              <w:rPr>
                <w:snapToGrid w:val="0"/>
              </w:rPr>
              <w:t>18222</w:t>
            </w:r>
          </w:p>
        </w:tc>
        <w:tc>
          <w:tcPr>
            <w:tcW w:w="3476" w:type="pct"/>
            <w:tcBorders>
              <w:top w:val="single" w:sz="4" w:space="0" w:color="auto"/>
              <w:left w:val="nil"/>
              <w:bottom w:val="single" w:sz="4" w:space="0" w:color="auto"/>
              <w:right w:val="nil"/>
            </w:tcBorders>
            <w:shd w:val="clear" w:color="auto" w:fill="auto"/>
            <w:hideMark/>
          </w:tcPr>
          <w:p w14:paraId="01601A28" w14:textId="77777777" w:rsidR="0067135C" w:rsidRPr="00A039A7" w:rsidRDefault="0067135C" w:rsidP="0067135C">
            <w:pPr>
              <w:pStyle w:val="Tabletext"/>
              <w:rPr>
                <w:snapToGrid w:val="0"/>
              </w:rPr>
            </w:pPr>
            <w:r w:rsidRPr="00A039A7">
              <w:rPr>
                <w:snapToGrid w:val="0"/>
              </w:rPr>
              <w:t>Infusion of a therapeutic substance to maintain regional anaesthesia or analgesia, subsequent injection or revision of, if the period of continuous medical practitioner attendance is 15 minutes or less</w:t>
            </w:r>
          </w:p>
        </w:tc>
        <w:tc>
          <w:tcPr>
            <w:tcW w:w="837" w:type="pct"/>
            <w:tcBorders>
              <w:top w:val="single" w:sz="4" w:space="0" w:color="auto"/>
              <w:left w:val="nil"/>
              <w:bottom w:val="single" w:sz="4" w:space="0" w:color="auto"/>
              <w:right w:val="nil"/>
            </w:tcBorders>
            <w:shd w:val="clear" w:color="auto" w:fill="auto"/>
          </w:tcPr>
          <w:p w14:paraId="5ED81133" w14:textId="77777777" w:rsidR="0067135C" w:rsidRPr="00A039A7" w:rsidRDefault="0067135C" w:rsidP="0067135C">
            <w:pPr>
              <w:pStyle w:val="Tabletext"/>
              <w:jc w:val="right"/>
            </w:pPr>
            <w:r>
              <w:t>39.15</w:t>
            </w:r>
          </w:p>
        </w:tc>
      </w:tr>
      <w:tr w:rsidR="0067135C" w:rsidRPr="00195CAC" w14:paraId="5D9B185D" w14:textId="77777777" w:rsidTr="001A4AD3">
        <w:tc>
          <w:tcPr>
            <w:tcW w:w="687" w:type="pct"/>
            <w:tcBorders>
              <w:top w:val="single" w:sz="4" w:space="0" w:color="auto"/>
              <w:left w:val="nil"/>
              <w:bottom w:val="single" w:sz="4" w:space="0" w:color="auto"/>
              <w:right w:val="nil"/>
            </w:tcBorders>
            <w:shd w:val="clear" w:color="auto" w:fill="auto"/>
            <w:hideMark/>
          </w:tcPr>
          <w:p w14:paraId="2892855A" w14:textId="77777777" w:rsidR="0067135C" w:rsidRPr="00A039A7" w:rsidRDefault="0067135C" w:rsidP="0067135C">
            <w:pPr>
              <w:pStyle w:val="Tabletext"/>
            </w:pPr>
            <w:r w:rsidRPr="00A039A7">
              <w:t>18225</w:t>
            </w:r>
          </w:p>
        </w:tc>
        <w:tc>
          <w:tcPr>
            <w:tcW w:w="3476" w:type="pct"/>
            <w:tcBorders>
              <w:top w:val="single" w:sz="4" w:space="0" w:color="auto"/>
              <w:left w:val="nil"/>
              <w:bottom w:val="single" w:sz="4" w:space="0" w:color="auto"/>
              <w:right w:val="nil"/>
            </w:tcBorders>
            <w:shd w:val="clear" w:color="auto" w:fill="auto"/>
            <w:hideMark/>
          </w:tcPr>
          <w:p w14:paraId="1812A8F6" w14:textId="77777777" w:rsidR="0067135C" w:rsidRPr="00A039A7" w:rsidRDefault="0067135C" w:rsidP="0067135C">
            <w:pPr>
              <w:pStyle w:val="Tabletext"/>
            </w:pPr>
            <w:r w:rsidRPr="00A039A7">
              <w:t>Infusion of a therapeutic substance to maintain regional anaesthesia or analgesia, subsequent injection or revision of, if the period of continuous medical practitioner attendance is more than 15 minutes</w:t>
            </w:r>
          </w:p>
        </w:tc>
        <w:tc>
          <w:tcPr>
            <w:tcW w:w="837" w:type="pct"/>
            <w:tcBorders>
              <w:top w:val="single" w:sz="4" w:space="0" w:color="auto"/>
              <w:left w:val="nil"/>
              <w:bottom w:val="single" w:sz="4" w:space="0" w:color="auto"/>
              <w:right w:val="nil"/>
            </w:tcBorders>
            <w:shd w:val="clear" w:color="auto" w:fill="auto"/>
          </w:tcPr>
          <w:p w14:paraId="1EE8A1FD" w14:textId="77777777" w:rsidR="0067135C" w:rsidRPr="00A039A7" w:rsidRDefault="0067135C" w:rsidP="0067135C">
            <w:pPr>
              <w:pStyle w:val="Tabletext"/>
              <w:jc w:val="right"/>
            </w:pPr>
            <w:r>
              <w:t>52.05</w:t>
            </w:r>
          </w:p>
        </w:tc>
      </w:tr>
      <w:tr w:rsidR="0067135C" w:rsidRPr="00195CAC" w14:paraId="067BF790" w14:textId="77777777" w:rsidTr="001A4AD3">
        <w:tc>
          <w:tcPr>
            <w:tcW w:w="687" w:type="pct"/>
            <w:tcBorders>
              <w:top w:val="single" w:sz="4" w:space="0" w:color="auto"/>
              <w:left w:val="nil"/>
              <w:bottom w:val="single" w:sz="4" w:space="0" w:color="auto"/>
              <w:right w:val="nil"/>
            </w:tcBorders>
            <w:shd w:val="clear" w:color="auto" w:fill="auto"/>
            <w:hideMark/>
          </w:tcPr>
          <w:p w14:paraId="22027D21" w14:textId="77777777" w:rsidR="0067135C" w:rsidRPr="00A039A7" w:rsidRDefault="0067135C" w:rsidP="0067135C">
            <w:pPr>
              <w:pStyle w:val="Tabletext"/>
            </w:pPr>
            <w:r w:rsidRPr="00A039A7">
              <w:t>18226</w:t>
            </w:r>
          </w:p>
        </w:tc>
        <w:tc>
          <w:tcPr>
            <w:tcW w:w="3476" w:type="pct"/>
            <w:tcBorders>
              <w:top w:val="single" w:sz="4" w:space="0" w:color="auto"/>
              <w:left w:val="nil"/>
              <w:bottom w:val="single" w:sz="4" w:space="0" w:color="auto"/>
              <w:right w:val="nil"/>
            </w:tcBorders>
            <w:shd w:val="clear" w:color="auto" w:fill="auto"/>
            <w:hideMark/>
          </w:tcPr>
          <w:p w14:paraId="5487308E" w14:textId="77777777" w:rsidR="0067135C" w:rsidRPr="00A039A7" w:rsidRDefault="0067135C" w:rsidP="0067135C">
            <w:pPr>
              <w:pStyle w:val="Tabletext"/>
            </w:pPr>
            <w:r w:rsidRPr="00A039A7">
              <w:t>Intrathecal, combined spinal</w:t>
            </w:r>
            <w:r w:rsidR="00620A55">
              <w:noBreakHyphen/>
            </w:r>
            <w:r w:rsidRPr="00A039A7">
              <w:t>epidural or epidural infusion of a therapeutic substance, initial injection or commencement of, including up to 1 hour of continuous attendance by the medical practitioner—for a patient in labour, if the service is provided between 8 pm to 8 am on any weekday, or on a Saturday, Sunday or public holiday</w:t>
            </w:r>
          </w:p>
        </w:tc>
        <w:tc>
          <w:tcPr>
            <w:tcW w:w="837" w:type="pct"/>
            <w:tcBorders>
              <w:top w:val="single" w:sz="4" w:space="0" w:color="auto"/>
              <w:left w:val="nil"/>
              <w:bottom w:val="single" w:sz="4" w:space="0" w:color="auto"/>
              <w:right w:val="nil"/>
            </w:tcBorders>
            <w:shd w:val="clear" w:color="auto" w:fill="auto"/>
          </w:tcPr>
          <w:p w14:paraId="615EA20F" w14:textId="77777777" w:rsidR="0067135C" w:rsidRPr="00A039A7" w:rsidRDefault="0067135C" w:rsidP="0067135C">
            <w:pPr>
              <w:pStyle w:val="Tabletext"/>
              <w:jc w:val="right"/>
            </w:pPr>
            <w:r>
              <w:t>296.35</w:t>
            </w:r>
          </w:p>
        </w:tc>
      </w:tr>
      <w:tr w:rsidR="0067135C" w:rsidRPr="00195CAC" w14:paraId="4278A838" w14:textId="77777777" w:rsidTr="008457C1">
        <w:tc>
          <w:tcPr>
            <w:tcW w:w="687" w:type="pct"/>
            <w:tcBorders>
              <w:top w:val="single" w:sz="4" w:space="0" w:color="auto"/>
              <w:left w:val="nil"/>
              <w:bottom w:val="single" w:sz="4" w:space="0" w:color="auto"/>
              <w:right w:val="nil"/>
            </w:tcBorders>
            <w:shd w:val="clear" w:color="auto" w:fill="auto"/>
            <w:hideMark/>
          </w:tcPr>
          <w:p w14:paraId="5CD5082F" w14:textId="77777777" w:rsidR="0067135C" w:rsidRPr="00A039A7" w:rsidRDefault="0067135C" w:rsidP="0067135C">
            <w:pPr>
              <w:pStyle w:val="Tabletext"/>
              <w:rPr>
                <w:snapToGrid w:val="0"/>
              </w:rPr>
            </w:pPr>
            <w:r w:rsidRPr="00A039A7">
              <w:rPr>
                <w:snapToGrid w:val="0"/>
              </w:rPr>
              <w:t>18227</w:t>
            </w:r>
          </w:p>
        </w:tc>
        <w:tc>
          <w:tcPr>
            <w:tcW w:w="3476" w:type="pct"/>
            <w:tcBorders>
              <w:top w:val="single" w:sz="4" w:space="0" w:color="auto"/>
              <w:left w:val="nil"/>
              <w:bottom w:val="single" w:sz="4" w:space="0" w:color="auto"/>
              <w:right w:val="nil"/>
            </w:tcBorders>
            <w:shd w:val="clear" w:color="auto" w:fill="auto"/>
            <w:hideMark/>
          </w:tcPr>
          <w:p w14:paraId="73A7C7BE" w14:textId="77777777" w:rsidR="0067135C" w:rsidRPr="00A039A7" w:rsidRDefault="0067135C" w:rsidP="0067135C">
            <w:pPr>
              <w:pStyle w:val="Tabletext"/>
              <w:rPr>
                <w:snapToGrid w:val="0"/>
              </w:rPr>
            </w:pPr>
            <w:r w:rsidRPr="00A039A7">
              <w:rPr>
                <w:snapToGrid w:val="0"/>
              </w:rPr>
              <w:t>Intrathecal</w:t>
            </w:r>
            <w:r w:rsidRPr="00A039A7">
              <w:t>, combined spinal</w:t>
            </w:r>
            <w:r w:rsidR="00620A55">
              <w:noBreakHyphen/>
            </w:r>
            <w:r w:rsidRPr="00A039A7">
              <w:t>epidural</w:t>
            </w:r>
            <w:r w:rsidRPr="00A039A7">
              <w:rPr>
                <w:snapToGrid w:val="0"/>
              </w:rPr>
              <w:t xml:space="preserve"> or epidural infusion of a therapeutic substance, initial injection or commencement of, if continuous attendance by a medical practitioner extends beyond the first hour—for a patient in labour, if the service is provided between 8 pm to 8 am on any weekday, or on a Saturday, Sunday or public holiday</w:t>
            </w:r>
          </w:p>
        </w:tc>
        <w:tc>
          <w:tcPr>
            <w:tcW w:w="837" w:type="pct"/>
            <w:tcBorders>
              <w:top w:val="single" w:sz="4" w:space="0" w:color="auto"/>
              <w:left w:val="nil"/>
              <w:bottom w:val="single" w:sz="4" w:space="0" w:color="auto"/>
              <w:right w:val="nil"/>
            </w:tcBorders>
            <w:shd w:val="clear" w:color="auto" w:fill="auto"/>
            <w:hideMark/>
          </w:tcPr>
          <w:p w14:paraId="06A6A79B" w14:textId="77777777" w:rsidR="0067135C" w:rsidRPr="00A039A7" w:rsidRDefault="0067135C" w:rsidP="0067135C">
            <w:pPr>
              <w:pStyle w:val="Tabletext"/>
            </w:pPr>
            <w:r w:rsidRPr="00A039A7">
              <w:rPr>
                <w:snapToGrid w:val="0"/>
              </w:rPr>
              <w:t>Amount under clause 5</w:t>
            </w:r>
            <w:r w:rsidRPr="00A039A7">
              <w:t>.7.1</w:t>
            </w:r>
          </w:p>
        </w:tc>
      </w:tr>
      <w:tr w:rsidR="0067135C" w:rsidRPr="00195CAC" w14:paraId="154F37D0" w14:textId="77777777" w:rsidTr="001A4AD3">
        <w:tc>
          <w:tcPr>
            <w:tcW w:w="687" w:type="pct"/>
            <w:tcBorders>
              <w:top w:val="single" w:sz="4" w:space="0" w:color="auto"/>
              <w:left w:val="nil"/>
              <w:bottom w:val="single" w:sz="4" w:space="0" w:color="auto"/>
              <w:right w:val="nil"/>
            </w:tcBorders>
            <w:shd w:val="clear" w:color="auto" w:fill="auto"/>
            <w:hideMark/>
          </w:tcPr>
          <w:p w14:paraId="29DA4E0D" w14:textId="77777777" w:rsidR="0067135C" w:rsidRPr="00A039A7" w:rsidRDefault="0067135C" w:rsidP="0067135C">
            <w:pPr>
              <w:pStyle w:val="Tabletext"/>
              <w:rPr>
                <w:snapToGrid w:val="0"/>
              </w:rPr>
            </w:pPr>
            <w:r w:rsidRPr="00A039A7">
              <w:rPr>
                <w:snapToGrid w:val="0"/>
              </w:rPr>
              <w:t>18228</w:t>
            </w:r>
          </w:p>
        </w:tc>
        <w:tc>
          <w:tcPr>
            <w:tcW w:w="3476" w:type="pct"/>
            <w:tcBorders>
              <w:top w:val="single" w:sz="4" w:space="0" w:color="auto"/>
              <w:left w:val="nil"/>
              <w:bottom w:val="single" w:sz="4" w:space="0" w:color="auto"/>
              <w:right w:val="nil"/>
            </w:tcBorders>
            <w:shd w:val="clear" w:color="auto" w:fill="auto"/>
            <w:hideMark/>
          </w:tcPr>
          <w:p w14:paraId="36F11D2B" w14:textId="77777777" w:rsidR="0067135C" w:rsidRPr="00A039A7" w:rsidRDefault="0067135C" w:rsidP="0067135C">
            <w:pPr>
              <w:pStyle w:val="Tabletext"/>
              <w:rPr>
                <w:snapToGrid w:val="0"/>
              </w:rPr>
            </w:pPr>
            <w:r w:rsidRPr="00A039A7">
              <w:rPr>
                <w:snapToGrid w:val="0"/>
              </w:rPr>
              <w:t>Interpleural block, initial injection or commencement of infusion of a therapeutic substance</w:t>
            </w:r>
          </w:p>
        </w:tc>
        <w:tc>
          <w:tcPr>
            <w:tcW w:w="837" w:type="pct"/>
            <w:tcBorders>
              <w:top w:val="single" w:sz="4" w:space="0" w:color="auto"/>
              <w:left w:val="nil"/>
              <w:bottom w:val="single" w:sz="4" w:space="0" w:color="auto"/>
              <w:right w:val="nil"/>
            </w:tcBorders>
            <w:shd w:val="clear" w:color="auto" w:fill="auto"/>
          </w:tcPr>
          <w:p w14:paraId="5AF8C94B" w14:textId="77777777" w:rsidR="0067135C" w:rsidRPr="00A039A7" w:rsidRDefault="0067135C" w:rsidP="0067135C">
            <w:pPr>
              <w:pStyle w:val="Tabletext"/>
              <w:jc w:val="right"/>
            </w:pPr>
            <w:r>
              <w:t>65.05</w:t>
            </w:r>
          </w:p>
        </w:tc>
      </w:tr>
      <w:tr w:rsidR="0067135C" w:rsidRPr="00195CAC" w14:paraId="0C6E5D31" w14:textId="77777777" w:rsidTr="001A4AD3">
        <w:tc>
          <w:tcPr>
            <w:tcW w:w="687" w:type="pct"/>
            <w:tcBorders>
              <w:top w:val="single" w:sz="4" w:space="0" w:color="auto"/>
              <w:left w:val="nil"/>
              <w:bottom w:val="single" w:sz="4" w:space="0" w:color="auto"/>
              <w:right w:val="nil"/>
            </w:tcBorders>
            <w:shd w:val="clear" w:color="auto" w:fill="auto"/>
            <w:hideMark/>
          </w:tcPr>
          <w:p w14:paraId="1B1CD9D1" w14:textId="77777777" w:rsidR="0067135C" w:rsidRPr="00A039A7" w:rsidRDefault="0067135C" w:rsidP="0067135C">
            <w:pPr>
              <w:pStyle w:val="Tabletext"/>
            </w:pPr>
            <w:r w:rsidRPr="00A039A7">
              <w:t>18230</w:t>
            </w:r>
          </w:p>
        </w:tc>
        <w:tc>
          <w:tcPr>
            <w:tcW w:w="3476" w:type="pct"/>
            <w:tcBorders>
              <w:top w:val="single" w:sz="4" w:space="0" w:color="auto"/>
              <w:left w:val="nil"/>
              <w:bottom w:val="single" w:sz="4" w:space="0" w:color="auto"/>
              <w:right w:val="nil"/>
            </w:tcBorders>
            <w:shd w:val="clear" w:color="auto" w:fill="auto"/>
            <w:hideMark/>
          </w:tcPr>
          <w:p w14:paraId="3CDCE3B1" w14:textId="77777777" w:rsidR="0067135C" w:rsidRPr="00A039A7" w:rsidRDefault="0067135C" w:rsidP="0067135C">
            <w:pPr>
              <w:pStyle w:val="Tabletext"/>
            </w:pPr>
            <w:r w:rsidRPr="00A039A7">
              <w:t>Intrathecal or epidural injection of neurolytic substance (Anaes.)</w:t>
            </w:r>
          </w:p>
        </w:tc>
        <w:tc>
          <w:tcPr>
            <w:tcW w:w="837" w:type="pct"/>
            <w:tcBorders>
              <w:top w:val="single" w:sz="4" w:space="0" w:color="auto"/>
              <w:left w:val="nil"/>
              <w:bottom w:val="single" w:sz="4" w:space="0" w:color="auto"/>
              <w:right w:val="nil"/>
            </w:tcBorders>
            <w:shd w:val="clear" w:color="auto" w:fill="auto"/>
          </w:tcPr>
          <w:p w14:paraId="0117E30F" w14:textId="77777777" w:rsidR="0067135C" w:rsidRPr="00A039A7" w:rsidRDefault="0067135C" w:rsidP="0067135C">
            <w:pPr>
              <w:pStyle w:val="Tabletext"/>
              <w:jc w:val="right"/>
            </w:pPr>
            <w:r>
              <w:t>248.10</w:t>
            </w:r>
          </w:p>
        </w:tc>
      </w:tr>
      <w:tr w:rsidR="0067135C" w:rsidRPr="00195CAC" w14:paraId="57A0A92D" w14:textId="77777777" w:rsidTr="001A4AD3">
        <w:tc>
          <w:tcPr>
            <w:tcW w:w="687" w:type="pct"/>
            <w:tcBorders>
              <w:top w:val="single" w:sz="4" w:space="0" w:color="auto"/>
              <w:left w:val="nil"/>
              <w:bottom w:val="single" w:sz="4" w:space="0" w:color="auto"/>
              <w:right w:val="nil"/>
            </w:tcBorders>
            <w:shd w:val="clear" w:color="auto" w:fill="auto"/>
            <w:hideMark/>
          </w:tcPr>
          <w:p w14:paraId="00F9D0C3" w14:textId="77777777" w:rsidR="0067135C" w:rsidRPr="00A039A7" w:rsidRDefault="0067135C" w:rsidP="0067135C">
            <w:pPr>
              <w:pStyle w:val="Tabletext"/>
            </w:pPr>
            <w:r w:rsidRPr="00A039A7">
              <w:t>18232</w:t>
            </w:r>
          </w:p>
        </w:tc>
        <w:tc>
          <w:tcPr>
            <w:tcW w:w="3476" w:type="pct"/>
            <w:tcBorders>
              <w:top w:val="single" w:sz="4" w:space="0" w:color="auto"/>
              <w:left w:val="nil"/>
              <w:bottom w:val="single" w:sz="4" w:space="0" w:color="auto"/>
              <w:right w:val="nil"/>
            </w:tcBorders>
            <w:shd w:val="clear" w:color="auto" w:fill="auto"/>
            <w:hideMark/>
          </w:tcPr>
          <w:p w14:paraId="0ACA6B0C" w14:textId="77777777" w:rsidR="0067135C" w:rsidRPr="00A039A7" w:rsidRDefault="0067135C" w:rsidP="0067135C">
            <w:pPr>
              <w:pStyle w:val="Tabletext"/>
            </w:pPr>
            <w:r w:rsidRPr="00A039A7">
              <w:t>Intrathecal or epidural injection of substance other than anaesthetic, contrast or neurolytic solutions, other than a service to which another item in this Group applies (Anaes.)</w:t>
            </w:r>
          </w:p>
        </w:tc>
        <w:tc>
          <w:tcPr>
            <w:tcW w:w="837" w:type="pct"/>
            <w:tcBorders>
              <w:top w:val="single" w:sz="4" w:space="0" w:color="auto"/>
              <w:left w:val="nil"/>
              <w:bottom w:val="single" w:sz="4" w:space="0" w:color="auto"/>
              <w:right w:val="nil"/>
            </w:tcBorders>
            <w:shd w:val="clear" w:color="auto" w:fill="auto"/>
          </w:tcPr>
          <w:p w14:paraId="12796EE9" w14:textId="77777777" w:rsidR="0067135C" w:rsidRPr="00A039A7" w:rsidRDefault="0067135C" w:rsidP="0067135C">
            <w:pPr>
              <w:pStyle w:val="Tabletext"/>
              <w:jc w:val="right"/>
            </w:pPr>
            <w:r>
              <w:t>197.60</w:t>
            </w:r>
          </w:p>
        </w:tc>
      </w:tr>
      <w:tr w:rsidR="0067135C" w:rsidRPr="00195CAC" w14:paraId="07F21BB3" w14:textId="77777777" w:rsidTr="001A4AD3">
        <w:tc>
          <w:tcPr>
            <w:tcW w:w="687" w:type="pct"/>
            <w:tcBorders>
              <w:top w:val="single" w:sz="4" w:space="0" w:color="auto"/>
              <w:left w:val="nil"/>
              <w:bottom w:val="single" w:sz="4" w:space="0" w:color="auto"/>
              <w:right w:val="nil"/>
            </w:tcBorders>
            <w:shd w:val="clear" w:color="auto" w:fill="auto"/>
            <w:hideMark/>
          </w:tcPr>
          <w:p w14:paraId="4986F698" w14:textId="77777777" w:rsidR="0067135C" w:rsidRPr="00A039A7" w:rsidRDefault="0067135C" w:rsidP="0067135C">
            <w:pPr>
              <w:pStyle w:val="Tabletext"/>
            </w:pPr>
            <w:r w:rsidRPr="00A039A7">
              <w:t>18233</w:t>
            </w:r>
          </w:p>
        </w:tc>
        <w:tc>
          <w:tcPr>
            <w:tcW w:w="3476" w:type="pct"/>
            <w:tcBorders>
              <w:top w:val="single" w:sz="4" w:space="0" w:color="auto"/>
              <w:left w:val="nil"/>
              <w:bottom w:val="single" w:sz="4" w:space="0" w:color="auto"/>
              <w:right w:val="nil"/>
            </w:tcBorders>
            <w:shd w:val="clear" w:color="auto" w:fill="auto"/>
            <w:hideMark/>
          </w:tcPr>
          <w:p w14:paraId="59AEF77D" w14:textId="77777777" w:rsidR="0067135C" w:rsidRPr="00A039A7" w:rsidRDefault="0067135C" w:rsidP="0067135C">
            <w:pPr>
              <w:pStyle w:val="Tabletext"/>
            </w:pPr>
            <w:r w:rsidRPr="00A039A7">
              <w:t>Epidural injection of blood for blood patch (Anaes.)</w:t>
            </w:r>
          </w:p>
        </w:tc>
        <w:tc>
          <w:tcPr>
            <w:tcW w:w="837" w:type="pct"/>
            <w:tcBorders>
              <w:top w:val="single" w:sz="4" w:space="0" w:color="auto"/>
              <w:left w:val="nil"/>
              <w:bottom w:val="single" w:sz="4" w:space="0" w:color="auto"/>
              <w:right w:val="nil"/>
            </w:tcBorders>
            <w:shd w:val="clear" w:color="auto" w:fill="auto"/>
          </w:tcPr>
          <w:p w14:paraId="2859612F" w14:textId="77777777" w:rsidR="0067135C" w:rsidRPr="00A039A7" w:rsidRDefault="0067135C" w:rsidP="0067135C">
            <w:pPr>
              <w:pStyle w:val="Tabletext"/>
              <w:jc w:val="right"/>
            </w:pPr>
            <w:r>
              <w:t>197.60</w:t>
            </w:r>
          </w:p>
        </w:tc>
      </w:tr>
      <w:tr w:rsidR="0067135C" w:rsidRPr="00195CAC" w14:paraId="04C710EE" w14:textId="77777777" w:rsidTr="001A4AD3">
        <w:tc>
          <w:tcPr>
            <w:tcW w:w="687" w:type="pct"/>
            <w:tcBorders>
              <w:top w:val="single" w:sz="4" w:space="0" w:color="auto"/>
              <w:left w:val="nil"/>
              <w:bottom w:val="single" w:sz="4" w:space="0" w:color="auto"/>
              <w:right w:val="nil"/>
            </w:tcBorders>
            <w:shd w:val="clear" w:color="auto" w:fill="auto"/>
            <w:hideMark/>
          </w:tcPr>
          <w:p w14:paraId="6E1D4A69" w14:textId="77777777" w:rsidR="0067135C" w:rsidRPr="00A039A7" w:rsidRDefault="0067135C" w:rsidP="0067135C">
            <w:pPr>
              <w:pStyle w:val="Tabletext"/>
            </w:pPr>
            <w:bookmarkStart w:id="520" w:name="CU_14449254"/>
            <w:bookmarkStart w:id="521" w:name="CU_14451746"/>
            <w:bookmarkEnd w:id="520"/>
            <w:bookmarkEnd w:id="521"/>
            <w:r w:rsidRPr="00A039A7">
              <w:t>18234</w:t>
            </w:r>
          </w:p>
        </w:tc>
        <w:tc>
          <w:tcPr>
            <w:tcW w:w="3476" w:type="pct"/>
            <w:tcBorders>
              <w:top w:val="single" w:sz="4" w:space="0" w:color="auto"/>
              <w:left w:val="nil"/>
              <w:bottom w:val="single" w:sz="4" w:space="0" w:color="auto"/>
              <w:right w:val="nil"/>
            </w:tcBorders>
            <w:shd w:val="clear" w:color="auto" w:fill="auto"/>
            <w:hideMark/>
          </w:tcPr>
          <w:p w14:paraId="74BC9AAC" w14:textId="77777777" w:rsidR="0067135C" w:rsidRPr="00A039A7" w:rsidRDefault="0067135C" w:rsidP="0067135C">
            <w:pPr>
              <w:pStyle w:val="Tabletext"/>
            </w:pPr>
            <w:r w:rsidRPr="00A039A7">
              <w:t>Trigeminal nerve, primary division of, injection of an anaesthetic agent (Anaes.)</w:t>
            </w:r>
          </w:p>
        </w:tc>
        <w:tc>
          <w:tcPr>
            <w:tcW w:w="837" w:type="pct"/>
            <w:tcBorders>
              <w:top w:val="single" w:sz="4" w:space="0" w:color="auto"/>
              <w:left w:val="nil"/>
              <w:bottom w:val="single" w:sz="4" w:space="0" w:color="auto"/>
              <w:right w:val="nil"/>
            </w:tcBorders>
            <w:shd w:val="clear" w:color="auto" w:fill="auto"/>
          </w:tcPr>
          <w:p w14:paraId="0286B47F" w14:textId="77777777" w:rsidR="0067135C" w:rsidRPr="00A039A7" w:rsidRDefault="0067135C" w:rsidP="0067135C">
            <w:pPr>
              <w:pStyle w:val="Tabletext"/>
              <w:jc w:val="right"/>
            </w:pPr>
            <w:r>
              <w:t>129.90</w:t>
            </w:r>
          </w:p>
        </w:tc>
      </w:tr>
      <w:tr w:rsidR="0067135C" w:rsidRPr="00195CAC" w14:paraId="3C3F7FCC" w14:textId="77777777" w:rsidTr="001A4AD3">
        <w:tc>
          <w:tcPr>
            <w:tcW w:w="687" w:type="pct"/>
            <w:tcBorders>
              <w:top w:val="single" w:sz="4" w:space="0" w:color="auto"/>
              <w:left w:val="nil"/>
              <w:bottom w:val="single" w:sz="4" w:space="0" w:color="auto"/>
              <w:right w:val="nil"/>
            </w:tcBorders>
            <w:shd w:val="clear" w:color="auto" w:fill="auto"/>
            <w:hideMark/>
          </w:tcPr>
          <w:p w14:paraId="63E1350E" w14:textId="77777777" w:rsidR="0067135C" w:rsidRPr="00A039A7" w:rsidRDefault="0067135C" w:rsidP="0067135C">
            <w:pPr>
              <w:pStyle w:val="Tabletext"/>
            </w:pPr>
            <w:r w:rsidRPr="00A039A7">
              <w:t>18236</w:t>
            </w:r>
          </w:p>
        </w:tc>
        <w:tc>
          <w:tcPr>
            <w:tcW w:w="3476" w:type="pct"/>
            <w:tcBorders>
              <w:top w:val="single" w:sz="4" w:space="0" w:color="auto"/>
              <w:left w:val="nil"/>
              <w:bottom w:val="single" w:sz="4" w:space="0" w:color="auto"/>
              <w:right w:val="nil"/>
            </w:tcBorders>
            <w:shd w:val="clear" w:color="auto" w:fill="auto"/>
            <w:hideMark/>
          </w:tcPr>
          <w:p w14:paraId="51BD4C91" w14:textId="77777777" w:rsidR="0067135C" w:rsidRPr="00A039A7" w:rsidRDefault="0067135C" w:rsidP="0067135C">
            <w:pPr>
              <w:pStyle w:val="Tabletext"/>
            </w:pPr>
            <w:r w:rsidRPr="00A039A7">
              <w:t>Trigeminal nerve, peripheral branch of, injection of an anaesthetic agent (Anaes.)</w:t>
            </w:r>
          </w:p>
        </w:tc>
        <w:tc>
          <w:tcPr>
            <w:tcW w:w="837" w:type="pct"/>
            <w:tcBorders>
              <w:top w:val="single" w:sz="4" w:space="0" w:color="auto"/>
              <w:left w:val="nil"/>
              <w:bottom w:val="single" w:sz="4" w:space="0" w:color="auto"/>
              <w:right w:val="nil"/>
            </w:tcBorders>
            <w:shd w:val="clear" w:color="auto" w:fill="auto"/>
          </w:tcPr>
          <w:p w14:paraId="662F3635" w14:textId="77777777" w:rsidR="0067135C" w:rsidRPr="00A039A7" w:rsidRDefault="0067135C" w:rsidP="0067135C">
            <w:pPr>
              <w:pStyle w:val="Tabletext"/>
              <w:jc w:val="right"/>
            </w:pPr>
            <w:r>
              <w:t>65.05</w:t>
            </w:r>
          </w:p>
        </w:tc>
      </w:tr>
      <w:tr w:rsidR="0067135C" w:rsidRPr="00195CAC" w14:paraId="1AC0AC1A" w14:textId="77777777" w:rsidTr="001A4AD3">
        <w:tc>
          <w:tcPr>
            <w:tcW w:w="687" w:type="pct"/>
            <w:tcBorders>
              <w:top w:val="single" w:sz="4" w:space="0" w:color="auto"/>
              <w:left w:val="nil"/>
              <w:bottom w:val="single" w:sz="4" w:space="0" w:color="auto"/>
              <w:right w:val="nil"/>
            </w:tcBorders>
            <w:shd w:val="clear" w:color="auto" w:fill="auto"/>
            <w:hideMark/>
          </w:tcPr>
          <w:p w14:paraId="6B168834" w14:textId="77777777" w:rsidR="0067135C" w:rsidRPr="00A039A7" w:rsidRDefault="0067135C" w:rsidP="0067135C">
            <w:pPr>
              <w:pStyle w:val="Tabletext"/>
            </w:pPr>
            <w:r w:rsidRPr="00A039A7">
              <w:t>18238</w:t>
            </w:r>
          </w:p>
        </w:tc>
        <w:tc>
          <w:tcPr>
            <w:tcW w:w="3476" w:type="pct"/>
            <w:tcBorders>
              <w:top w:val="single" w:sz="4" w:space="0" w:color="auto"/>
              <w:left w:val="nil"/>
              <w:bottom w:val="single" w:sz="4" w:space="0" w:color="auto"/>
              <w:right w:val="nil"/>
            </w:tcBorders>
            <w:shd w:val="clear" w:color="auto" w:fill="auto"/>
            <w:hideMark/>
          </w:tcPr>
          <w:p w14:paraId="5A741D96" w14:textId="77777777" w:rsidR="0067135C" w:rsidRPr="00A039A7" w:rsidRDefault="0067135C" w:rsidP="0067135C">
            <w:pPr>
              <w:pStyle w:val="Tabletext"/>
            </w:pPr>
            <w:r w:rsidRPr="00A039A7">
              <w:t>Facial nerve, injection of an anaesthetic agent, other than a service associated with a service to which item 18240 applies</w:t>
            </w:r>
          </w:p>
        </w:tc>
        <w:tc>
          <w:tcPr>
            <w:tcW w:w="837" w:type="pct"/>
            <w:tcBorders>
              <w:top w:val="single" w:sz="4" w:space="0" w:color="auto"/>
              <w:left w:val="nil"/>
              <w:bottom w:val="single" w:sz="4" w:space="0" w:color="auto"/>
              <w:right w:val="nil"/>
            </w:tcBorders>
            <w:shd w:val="clear" w:color="auto" w:fill="auto"/>
          </w:tcPr>
          <w:p w14:paraId="339FF682" w14:textId="77777777" w:rsidR="0067135C" w:rsidRPr="00A039A7" w:rsidRDefault="0067135C" w:rsidP="0067135C">
            <w:pPr>
              <w:pStyle w:val="Tabletext"/>
              <w:jc w:val="right"/>
            </w:pPr>
            <w:r>
              <w:t>39.15</w:t>
            </w:r>
          </w:p>
        </w:tc>
      </w:tr>
      <w:tr w:rsidR="0067135C" w:rsidRPr="00195CAC" w14:paraId="19E41956" w14:textId="77777777" w:rsidTr="001A4AD3">
        <w:tc>
          <w:tcPr>
            <w:tcW w:w="687" w:type="pct"/>
            <w:tcBorders>
              <w:top w:val="single" w:sz="4" w:space="0" w:color="auto"/>
              <w:left w:val="nil"/>
              <w:bottom w:val="single" w:sz="4" w:space="0" w:color="auto"/>
              <w:right w:val="nil"/>
            </w:tcBorders>
            <w:shd w:val="clear" w:color="auto" w:fill="auto"/>
            <w:hideMark/>
          </w:tcPr>
          <w:p w14:paraId="6C9710DF" w14:textId="77777777" w:rsidR="0067135C" w:rsidRPr="00A039A7" w:rsidRDefault="0067135C" w:rsidP="0067135C">
            <w:pPr>
              <w:pStyle w:val="Tabletext"/>
            </w:pPr>
            <w:r w:rsidRPr="00A039A7">
              <w:t>18240</w:t>
            </w:r>
          </w:p>
        </w:tc>
        <w:tc>
          <w:tcPr>
            <w:tcW w:w="3476" w:type="pct"/>
            <w:tcBorders>
              <w:top w:val="single" w:sz="4" w:space="0" w:color="auto"/>
              <w:left w:val="nil"/>
              <w:bottom w:val="single" w:sz="4" w:space="0" w:color="auto"/>
              <w:right w:val="nil"/>
            </w:tcBorders>
            <w:shd w:val="clear" w:color="auto" w:fill="auto"/>
            <w:hideMark/>
          </w:tcPr>
          <w:p w14:paraId="7A6F3A63" w14:textId="77777777" w:rsidR="0067135C" w:rsidRPr="00A039A7" w:rsidRDefault="0067135C" w:rsidP="0067135C">
            <w:pPr>
              <w:pStyle w:val="Tabletext"/>
            </w:pPr>
            <w:r w:rsidRPr="00A039A7">
              <w:t>Retrobulbar or peribulbar injection of an anaesthetic agent</w:t>
            </w:r>
          </w:p>
        </w:tc>
        <w:tc>
          <w:tcPr>
            <w:tcW w:w="837" w:type="pct"/>
            <w:tcBorders>
              <w:top w:val="single" w:sz="4" w:space="0" w:color="auto"/>
              <w:left w:val="nil"/>
              <w:bottom w:val="single" w:sz="4" w:space="0" w:color="auto"/>
              <w:right w:val="nil"/>
            </w:tcBorders>
            <w:shd w:val="clear" w:color="auto" w:fill="auto"/>
          </w:tcPr>
          <w:p w14:paraId="181FE014" w14:textId="77777777" w:rsidR="0067135C" w:rsidRPr="00A039A7" w:rsidRDefault="0067135C" w:rsidP="0067135C">
            <w:pPr>
              <w:pStyle w:val="Tabletext"/>
              <w:jc w:val="right"/>
            </w:pPr>
            <w:r>
              <w:t>97.40</w:t>
            </w:r>
          </w:p>
        </w:tc>
      </w:tr>
      <w:tr w:rsidR="0067135C" w:rsidRPr="00195CAC" w14:paraId="551C1649" w14:textId="77777777" w:rsidTr="001A4AD3">
        <w:tc>
          <w:tcPr>
            <w:tcW w:w="687" w:type="pct"/>
            <w:tcBorders>
              <w:top w:val="single" w:sz="4" w:space="0" w:color="auto"/>
              <w:left w:val="nil"/>
              <w:bottom w:val="single" w:sz="4" w:space="0" w:color="auto"/>
              <w:right w:val="nil"/>
            </w:tcBorders>
            <w:shd w:val="clear" w:color="auto" w:fill="auto"/>
            <w:hideMark/>
          </w:tcPr>
          <w:p w14:paraId="5EACC950" w14:textId="77777777" w:rsidR="0067135C" w:rsidRPr="00A039A7" w:rsidRDefault="0067135C" w:rsidP="0067135C">
            <w:pPr>
              <w:pStyle w:val="Tabletext"/>
            </w:pPr>
            <w:r w:rsidRPr="00A039A7">
              <w:t>18242</w:t>
            </w:r>
          </w:p>
        </w:tc>
        <w:tc>
          <w:tcPr>
            <w:tcW w:w="3476" w:type="pct"/>
            <w:tcBorders>
              <w:top w:val="single" w:sz="4" w:space="0" w:color="auto"/>
              <w:left w:val="nil"/>
              <w:bottom w:val="single" w:sz="4" w:space="0" w:color="auto"/>
              <w:right w:val="nil"/>
            </w:tcBorders>
            <w:shd w:val="clear" w:color="auto" w:fill="auto"/>
            <w:hideMark/>
          </w:tcPr>
          <w:p w14:paraId="25B3F06F" w14:textId="77777777" w:rsidR="0067135C" w:rsidRPr="00A039A7" w:rsidRDefault="0067135C" w:rsidP="0067135C">
            <w:pPr>
              <w:pStyle w:val="Tabletext"/>
            </w:pPr>
            <w:r w:rsidRPr="00A039A7">
              <w:t>Greater occipital nerve, injection of an anaesthetic agent (Anaes.)</w:t>
            </w:r>
          </w:p>
        </w:tc>
        <w:tc>
          <w:tcPr>
            <w:tcW w:w="837" w:type="pct"/>
            <w:tcBorders>
              <w:top w:val="single" w:sz="4" w:space="0" w:color="auto"/>
              <w:left w:val="nil"/>
              <w:bottom w:val="single" w:sz="4" w:space="0" w:color="auto"/>
              <w:right w:val="nil"/>
            </w:tcBorders>
            <w:shd w:val="clear" w:color="auto" w:fill="auto"/>
          </w:tcPr>
          <w:p w14:paraId="031B9B29" w14:textId="77777777" w:rsidR="0067135C" w:rsidRPr="00A039A7" w:rsidRDefault="0067135C" w:rsidP="0067135C">
            <w:pPr>
              <w:pStyle w:val="Tabletext"/>
              <w:jc w:val="right"/>
            </w:pPr>
            <w:r>
              <w:t>39.15</w:t>
            </w:r>
          </w:p>
        </w:tc>
      </w:tr>
      <w:tr w:rsidR="0067135C" w:rsidRPr="00195CAC" w14:paraId="4AB8D8A2" w14:textId="77777777" w:rsidTr="001A4AD3">
        <w:tc>
          <w:tcPr>
            <w:tcW w:w="687" w:type="pct"/>
            <w:tcBorders>
              <w:top w:val="single" w:sz="4" w:space="0" w:color="auto"/>
              <w:left w:val="nil"/>
              <w:bottom w:val="single" w:sz="4" w:space="0" w:color="auto"/>
              <w:right w:val="nil"/>
            </w:tcBorders>
            <w:shd w:val="clear" w:color="auto" w:fill="auto"/>
            <w:hideMark/>
          </w:tcPr>
          <w:p w14:paraId="318FD6AC" w14:textId="77777777" w:rsidR="0067135C" w:rsidRPr="00A039A7" w:rsidRDefault="0067135C" w:rsidP="0067135C">
            <w:pPr>
              <w:pStyle w:val="Tabletext"/>
            </w:pPr>
            <w:r w:rsidRPr="00A039A7">
              <w:t>18244</w:t>
            </w:r>
          </w:p>
        </w:tc>
        <w:tc>
          <w:tcPr>
            <w:tcW w:w="3476" w:type="pct"/>
            <w:tcBorders>
              <w:top w:val="single" w:sz="4" w:space="0" w:color="auto"/>
              <w:left w:val="nil"/>
              <w:bottom w:val="single" w:sz="4" w:space="0" w:color="auto"/>
              <w:right w:val="nil"/>
            </w:tcBorders>
            <w:shd w:val="clear" w:color="auto" w:fill="auto"/>
            <w:hideMark/>
          </w:tcPr>
          <w:p w14:paraId="762B6164" w14:textId="77777777" w:rsidR="0067135C" w:rsidRPr="00A039A7" w:rsidRDefault="0067135C" w:rsidP="0067135C">
            <w:pPr>
              <w:pStyle w:val="Tabletext"/>
            </w:pPr>
            <w:r w:rsidRPr="00A039A7">
              <w:t>Vagus nerve, injection of an anaesthetic agent</w:t>
            </w:r>
          </w:p>
        </w:tc>
        <w:tc>
          <w:tcPr>
            <w:tcW w:w="837" w:type="pct"/>
            <w:tcBorders>
              <w:top w:val="single" w:sz="4" w:space="0" w:color="auto"/>
              <w:left w:val="nil"/>
              <w:bottom w:val="single" w:sz="4" w:space="0" w:color="auto"/>
              <w:right w:val="nil"/>
            </w:tcBorders>
            <w:shd w:val="clear" w:color="auto" w:fill="auto"/>
          </w:tcPr>
          <w:p w14:paraId="79444285" w14:textId="77777777" w:rsidR="0067135C" w:rsidRPr="00A039A7" w:rsidRDefault="0067135C" w:rsidP="0067135C">
            <w:pPr>
              <w:pStyle w:val="Tabletext"/>
              <w:jc w:val="right"/>
            </w:pPr>
            <w:r>
              <w:t>104.90</w:t>
            </w:r>
          </w:p>
        </w:tc>
      </w:tr>
      <w:tr w:rsidR="0067135C" w:rsidRPr="00195CAC" w14:paraId="58119C41" w14:textId="77777777" w:rsidTr="001A4AD3">
        <w:tc>
          <w:tcPr>
            <w:tcW w:w="687" w:type="pct"/>
            <w:tcBorders>
              <w:top w:val="single" w:sz="4" w:space="0" w:color="auto"/>
              <w:left w:val="nil"/>
              <w:bottom w:val="single" w:sz="4" w:space="0" w:color="auto"/>
              <w:right w:val="nil"/>
            </w:tcBorders>
            <w:shd w:val="clear" w:color="auto" w:fill="auto"/>
            <w:hideMark/>
          </w:tcPr>
          <w:p w14:paraId="305BA37B" w14:textId="77777777" w:rsidR="0067135C" w:rsidRPr="00A039A7" w:rsidRDefault="0067135C" w:rsidP="0067135C">
            <w:pPr>
              <w:pStyle w:val="Tabletext"/>
            </w:pPr>
            <w:r w:rsidRPr="00A039A7">
              <w:t>18248</w:t>
            </w:r>
          </w:p>
        </w:tc>
        <w:tc>
          <w:tcPr>
            <w:tcW w:w="3476" w:type="pct"/>
            <w:tcBorders>
              <w:top w:val="single" w:sz="4" w:space="0" w:color="auto"/>
              <w:left w:val="nil"/>
              <w:bottom w:val="single" w:sz="4" w:space="0" w:color="auto"/>
              <w:right w:val="nil"/>
            </w:tcBorders>
            <w:shd w:val="clear" w:color="auto" w:fill="auto"/>
            <w:hideMark/>
          </w:tcPr>
          <w:p w14:paraId="469B7D5A" w14:textId="77777777" w:rsidR="0067135C" w:rsidRPr="00A039A7" w:rsidRDefault="0067135C" w:rsidP="0067135C">
            <w:pPr>
              <w:pStyle w:val="Tabletext"/>
            </w:pPr>
            <w:r w:rsidRPr="00A039A7">
              <w:t>Phrenic nerve, injection of an anaesthetic agent</w:t>
            </w:r>
          </w:p>
        </w:tc>
        <w:tc>
          <w:tcPr>
            <w:tcW w:w="837" w:type="pct"/>
            <w:tcBorders>
              <w:top w:val="single" w:sz="4" w:space="0" w:color="auto"/>
              <w:left w:val="nil"/>
              <w:bottom w:val="single" w:sz="4" w:space="0" w:color="auto"/>
              <w:right w:val="nil"/>
            </w:tcBorders>
            <w:shd w:val="clear" w:color="auto" w:fill="auto"/>
          </w:tcPr>
          <w:p w14:paraId="5624AD1A" w14:textId="77777777" w:rsidR="0067135C" w:rsidRPr="00A039A7" w:rsidRDefault="0067135C" w:rsidP="0067135C">
            <w:pPr>
              <w:pStyle w:val="Tabletext"/>
              <w:jc w:val="right"/>
            </w:pPr>
            <w:r>
              <w:t>92.20</w:t>
            </w:r>
          </w:p>
        </w:tc>
      </w:tr>
      <w:tr w:rsidR="0067135C" w:rsidRPr="00195CAC" w14:paraId="7FE397D9" w14:textId="77777777" w:rsidTr="001A4AD3">
        <w:tc>
          <w:tcPr>
            <w:tcW w:w="687" w:type="pct"/>
            <w:tcBorders>
              <w:top w:val="single" w:sz="4" w:space="0" w:color="auto"/>
              <w:left w:val="nil"/>
              <w:bottom w:val="single" w:sz="4" w:space="0" w:color="auto"/>
              <w:right w:val="nil"/>
            </w:tcBorders>
            <w:shd w:val="clear" w:color="auto" w:fill="auto"/>
            <w:hideMark/>
          </w:tcPr>
          <w:p w14:paraId="36A45357" w14:textId="77777777" w:rsidR="0067135C" w:rsidRPr="00A039A7" w:rsidRDefault="0067135C" w:rsidP="0067135C">
            <w:pPr>
              <w:pStyle w:val="Tabletext"/>
            </w:pPr>
            <w:r w:rsidRPr="00A039A7">
              <w:t>18250</w:t>
            </w:r>
          </w:p>
        </w:tc>
        <w:tc>
          <w:tcPr>
            <w:tcW w:w="3476" w:type="pct"/>
            <w:tcBorders>
              <w:top w:val="single" w:sz="4" w:space="0" w:color="auto"/>
              <w:left w:val="nil"/>
              <w:bottom w:val="single" w:sz="4" w:space="0" w:color="auto"/>
              <w:right w:val="nil"/>
            </w:tcBorders>
            <w:shd w:val="clear" w:color="auto" w:fill="auto"/>
            <w:hideMark/>
          </w:tcPr>
          <w:p w14:paraId="591DEF65" w14:textId="77777777" w:rsidR="0067135C" w:rsidRPr="00A039A7" w:rsidRDefault="0067135C" w:rsidP="0067135C">
            <w:pPr>
              <w:pStyle w:val="Tabletext"/>
            </w:pPr>
            <w:r w:rsidRPr="00A039A7">
              <w:t>Spinal accessory nerve, injection of an anaesthetic agent</w:t>
            </w:r>
          </w:p>
        </w:tc>
        <w:tc>
          <w:tcPr>
            <w:tcW w:w="837" w:type="pct"/>
            <w:tcBorders>
              <w:top w:val="single" w:sz="4" w:space="0" w:color="auto"/>
              <w:left w:val="nil"/>
              <w:bottom w:val="single" w:sz="4" w:space="0" w:color="auto"/>
              <w:right w:val="nil"/>
            </w:tcBorders>
            <w:shd w:val="clear" w:color="auto" w:fill="auto"/>
          </w:tcPr>
          <w:p w14:paraId="6C75D7C5" w14:textId="77777777" w:rsidR="0067135C" w:rsidRPr="00A039A7" w:rsidRDefault="0067135C" w:rsidP="0067135C">
            <w:pPr>
              <w:pStyle w:val="Tabletext"/>
              <w:jc w:val="right"/>
            </w:pPr>
            <w:r>
              <w:t>65.05</w:t>
            </w:r>
          </w:p>
        </w:tc>
      </w:tr>
      <w:tr w:rsidR="0067135C" w:rsidRPr="00195CAC" w14:paraId="6B7C1F82" w14:textId="77777777" w:rsidTr="001A4AD3">
        <w:tc>
          <w:tcPr>
            <w:tcW w:w="687" w:type="pct"/>
            <w:tcBorders>
              <w:top w:val="single" w:sz="4" w:space="0" w:color="auto"/>
              <w:left w:val="nil"/>
              <w:bottom w:val="single" w:sz="4" w:space="0" w:color="auto"/>
              <w:right w:val="nil"/>
            </w:tcBorders>
            <w:shd w:val="clear" w:color="auto" w:fill="auto"/>
            <w:hideMark/>
          </w:tcPr>
          <w:p w14:paraId="594566A0" w14:textId="77777777" w:rsidR="0067135C" w:rsidRPr="00A039A7" w:rsidRDefault="0067135C" w:rsidP="0067135C">
            <w:pPr>
              <w:pStyle w:val="Tabletext"/>
            </w:pPr>
            <w:r w:rsidRPr="00A039A7">
              <w:t>18252</w:t>
            </w:r>
          </w:p>
        </w:tc>
        <w:tc>
          <w:tcPr>
            <w:tcW w:w="3476" w:type="pct"/>
            <w:tcBorders>
              <w:top w:val="single" w:sz="4" w:space="0" w:color="auto"/>
              <w:left w:val="nil"/>
              <w:bottom w:val="single" w:sz="4" w:space="0" w:color="auto"/>
              <w:right w:val="nil"/>
            </w:tcBorders>
            <w:shd w:val="clear" w:color="auto" w:fill="auto"/>
            <w:hideMark/>
          </w:tcPr>
          <w:p w14:paraId="567EFFA2" w14:textId="77777777" w:rsidR="0067135C" w:rsidRPr="00A039A7" w:rsidRDefault="0067135C" w:rsidP="0067135C">
            <w:pPr>
              <w:pStyle w:val="Tabletext"/>
            </w:pPr>
            <w:r w:rsidRPr="00A039A7">
              <w:t>Cervical plexus, injection of an anaesthetic agent</w:t>
            </w:r>
          </w:p>
        </w:tc>
        <w:tc>
          <w:tcPr>
            <w:tcW w:w="837" w:type="pct"/>
            <w:tcBorders>
              <w:top w:val="single" w:sz="4" w:space="0" w:color="auto"/>
              <w:left w:val="nil"/>
              <w:bottom w:val="single" w:sz="4" w:space="0" w:color="auto"/>
              <w:right w:val="nil"/>
            </w:tcBorders>
            <w:shd w:val="clear" w:color="auto" w:fill="auto"/>
          </w:tcPr>
          <w:p w14:paraId="6121DF30" w14:textId="77777777" w:rsidR="0067135C" w:rsidRPr="00A039A7" w:rsidRDefault="0067135C" w:rsidP="0067135C">
            <w:pPr>
              <w:pStyle w:val="Tabletext"/>
              <w:jc w:val="right"/>
            </w:pPr>
            <w:r>
              <w:t>104.90</w:t>
            </w:r>
          </w:p>
        </w:tc>
      </w:tr>
      <w:tr w:rsidR="0067135C" w:rsidRPr="00195CAC" w14:paraId="533C06AE" w14:textId="77777777" w:rsidTr="001A4AD3">
        <w:tc>
          <w:tcPr>
            <w:tcW w:w="687" w:type="pct"/>
            <w:tcBorders>
              <w:top w:val="single" w:sz="4" w:space="0" w:color="auto"/>
              <w:left w:val="nil"/>
              <w:bottom w:val="single" w:sz="4" w:space="0" w:color="auto"/>
              <w:right w:val="nil"/>
            </w:tcBorders>
            <w:shd w:val="clear" w:color="auto" w:fill="auto"/>
            <w:hideMark/>
          </w:tcPr>
          <w:p w14:paraId="13D1ADB9" w14:textId="77777777" w:rsidR="0067135C" w:rsidRPr="00A039A7" w:rsidRDefault="0067135C" w:rsidP="0067135C">
            <w:pPr>
              <w:pStyle w:val="Tabletext"/>
            </w:pPr>
            <w:r w:rsidRPr="00A039A7">
              <w:t>18254</w:t>
            </w:r>
          </w:p>
        </w:tc>
        <w:tc>
          <w:tcPr>
            <w:tcW w:w="3476" w:type="pct"/>
            <w:tcBorders>
              <w:top w:val="single" w:sz="4" w:space="0" w:color="auto"/>
              <w:left w:val="nil"/>
              <w:bottom w:val="single" w:sz="4" w:space="0" w:color="auto"/>
              <w:right w:val="nil"/>
            </w:tcBorders>
            <w:shd w:val="clear" w:color="auto" w:fill="auto"/>
            <w:hideMark/>
          </w:tcPr>
          <w:p w14:paraId="6E025078" w14:textId="77777777" w:rsidR="0067135C" w:rsidRPr="00A039A7" w:rsidRDefault="0067135C" w:rsidP="0067135C">
            <w:pPr>
              <w:pStyle w:val="Tabletext"/>
            </w:pPr>
            <w:r w:rsidRPr="00A039A7">
              <w:t>Brachial plexus, injection of an anaesthetic agent</w:t>
            </w:r>
          </w:p>
        </w:tc>
        <w:tc>
          <w:tcPr>
            <w:tcW w:w="837" w:type="pct"/>
            <w:tcBorders>
              <w:top w:val="single" w:sz="4" w:space="0" w:color="auto"/>
              <w:left w:val="nil"/>
              <w:bottom w:val="single" w:sz="4" w:space="0" w:color="auto"/>
              <w:right w:val="nil"/>
            </w:tcBorders>
            <w:shd w:val="clear" w:color="auto" w:fill="auto"/>
          </w:tcPr>
          <w:p w14:paraId="69D6099F" w14:textId="77777777" w:rsidR="0067135C" w:rsidRPr="00A039A7" w:rsidRDefault="0067135C" w:rsidP="0067135C">
            <w:pPr>
              <w:pStyle w:val="Tabletext"/>
              <w:jc w:val="right"/>
            </w:pPr>
            <w:r>
              <w:t>104.90</w:t>
            </w:r>
          </w:p>
        </w:tc>
      </w:tr>
      <w:tr w:rsidR="0067135C" w:rsidRPr="00195CAC" w14:paraId="3382CB51" w14:textId="77777777" w:rsidTr="001A4AD3">
        <w:tc>
          <w:tcPr>
            <w:tcW w:w="687" w:type="pct"/>
            <w:tcBorders>
              <w:top w:val="single" w:sz="4" w:space="0" w:color="auto"/>
              <w:left w:val="nil"/>
              <w:bottom w:val="single" w:sz="4" w:space="0" w:color="auto"/>
              <w:right w:val="nil"/>
            </w:tcBorders>
            <w:shd w:val="clear" w:color="auto" w:fill="auto"/>
            <w:hideMark/>
          </w:tcPr>
          <w:p w14:paraId="40D92CF5" w14:textId="77777777" w:rsidR="0067135C" w:rsidRPr="00A039A7" w:rsidRDefault="0067135C" w:rsidP="0067135C">
            <w:pPr>
              <w:pStyle w:val="Tabletext"/>
            </w:pPr>
            <w:r w:rsidRPr="00A039A7">
              <w:t>18256</w:t>
            </w:r>
          </w:p>
        </w:tc>
        <w:tc>
          <w:tcPr>
            <w:tcW w:w="3476" w:type="pct"/>
            <w:tcBorders>
              <w:top w:val="single" w:sz="4" w:space="0" w:color="auto"/>
              <w:left w:val="nil"/>
              <w:bottom w:val="single" w:sz="4" w:space="0" w:color="auto"/>
              <w:right w:val="nil"/>
            </w:tcBorders>
            <w:shd w:val="clear" w:color="auto" w:fill="auto"/>
            <w:hideMark/>
          </w:tcPr>
          <w:p w14:paraId="669E947C" w14:textId="77777777" w:rsidR="0067135C" w:rsidRPr="00A039A7" w:rsidRDefault="0067135C" w:rsidP="0067135C">
            <w:pPr>
              <w:pStyle w:val="Tabletext"/>
            </w:pPr>
            <w:r w:rsidRPr="00A039A7">
              <w:t>Suprascapular nerve, injection of an anaesthetic agent</w:t>
            </w:r>
          </w:p>
        </w:tc>
        <w:tc>
          <w:tcPr>
            <w:tcW w:w="837" w:type="pct"/>
            <w:tcBorders>
              <w:top w:val="single" w:sz="4" w:space="0" w:color="auto"/>
              <w:left w:val="nil"/>
              <w:bottom w:val="single" w:sz="4" w:space="0" w:color="auto"/>
              <w:right w:val="nil"/>
            </w:tcBorders>
            <w:shd w:val="clear" w:color="auto" w:fill="auto"/>
          </w:tcPr>
          <w:p w14:paraId="6CB33EF2" w14:textId="77777777" w:rsidR="0067135C" w:rsidRPr="00A039A7" w:rsidRDefault="0067135C" w:rsidP="0067135C">
            <w:pPr>
              <w:pStyle w:val="Tabletext"/>
              <w:jc w:val="right"/>
            </w:pPr>
            <w:r>
              <w:t>65.05</w:t>
            </w:r>
          </w:p>
        </w:tc>
      </w:tr>
      <w:tr w:rsidR="0067135C" w:rsidRPr="00195CAC" w14:paraId="5D87294C" w14:textId="77777777" w:rsidTr="001A4AD3">
        <w:tc>
          <w:tcPr>
            <w:tcW w:w="687" w:type="pct"/>
            <w:tcBorders>
              <w:top w:val="single" w:sz="4" w:space="0" w:color="auto"/>
              <w:left w:val="nil"/>
              <w:bottom w:val="single" w:sz="4" w:space="0" w:color="auto"/>
              <w:right w:val="nil"/>
            </w:tcBorders>
            <w:shd w:val="clear" w:color="auto" w:fill="auto"/>
            <w:hideMark/>
          </w:tcPr>
          <w:p w14:paraId="3BBEB094" w14:textId="77777777" w:rsidR="0067135C" w:rsidRPr="00A039A7" w:rsidRDefault="0067135C" w:rsidP="0067135C">
            <w:pPr>
              <w:pStyle w:val="Tabletext"/>
            </w:pPr>
            <w:r w:rsidRPr="00A039A7">
              <w:t>18258</w:t>
            </w:r>
          </w:p>
        </w:tc>
        <w:tc>
          <w:tcPr>
            <w:tcW w:w="3476" w:type="pct"/>
            <w:tcBorders>
              <w:top w:val="single" w:sz="4" w:space="0" w:color="auto"/>
              <w:left w:val="nil"/>
              <w:bottom w:val="single" w:sz="4" w:space="0" w:color="auto"/>
              <w:right w:val="nil"/>
            </w:tcBorders>
            <w:shd w:val="clear" w:color="auto" w:fill="auto"/>
            <w:hideMark/>
          </w:tcPr>
          <w:p w14:paraId="1D88E28D" w14:textId="77777777" w:rsidR="0067135C" w:rsidRPr="00A039A7" w:rsidRDefault="0067135C" w:rsidP="0067135C">
            <w:pPr>
              <w:pStyle w:val="Tabletext"/>
            </w:pPr>
            <w:r w:rsidRPr="00A039A7">
              <w:t>Intercostal nerve (single), injection of an anaesthetic agent</w:t>
            </w:r>
          </w:p>
        </w:tc>
        <w:tc>
          <w:tcPr>
            <w:tcW w:w="837" w:type="pct"/>
            <w:tcBorders>
              <w:top w:val="single" w:sz="4" w:space="0" w:color="auto"/>
              <w:left w:val="nil"/>
              <w:bottom w:val="single" w:sz="4" w:space="0" w:color="auto"/>
              <w:right w:val="nil"/>
            </w:tcBorders>
            <w:shd w:val="clear" w:color="auto" w:fill="auto"/>
          </w:tcPr>
          <w:p w14:paraId="27680B53" w14:textId="77777777" w:rsidR="0067135C" w:rsidRPr="00A039A7" w:rsidRDefault="0067135C" w:rsidP="0067135C">
            <w:pPr>
              <w:pStyle w:val="Tabletext"/>
              <w:jc w:val="right"/>
            </w:pPr>
            <w:r>
              <w:t>65.05</w:t>
            </w:r>
          </w:p>
        </w:tc>
      </w:tr>
      <w:tr w:rsidR="0067135C" w:rsidRPr="00195CAC" w14:paraId="65213AFA" w14:textId="77777777" w:rsidTr="001A4AD3">
        <w:tc>
          <w:tcPr>
            <w:tcW w:w="687" w:type="pct"/>
            <w:tcBorders>
              <w:top w:val="single" w:sz="4" w:space="0" w:color="auto"/>
              <w:left w:val="nil"/>
              <w:bottom w:val="single" w:sz="4" w:space="0" w:color="auto"/>
              <w:right w:val="nil"/>
            </w:tcBorders>
            <w:shd w:val="clear" w:color="auto" w:fill="auto"/>
            <w:hideMark/>
          </w:tcPr>
          <w:p w14:paraId="254820A7" w14:textId="77777777" w:rsidR="0067135C" w:rsidRPr="00A039A7" w:rsidRDefault="0067135C" w:rsidP="0067135C">
            <w:pPr>
              <w:pStyle w:val="Tabletext"/>
            </w:pPr>
            <w:r w:rsidRPr="00A039A7">
              <w:t>18260</w:t>
            </w:r>
          </w:p>
        </w:tc>
        <w:tc>
          <w:tcPr>
            <w:tcW w:w="3476" w:type="pct"/>
            <w:tcBorders>
              <w:top w:val="single" w:sz="4" w:space="0" w:color="auto"/>
              <w:left w:val="nil"/>
              <w:bottom w:val="single" w:sz="4" w:space="0" w:color="auto"/>
              <w:right w:val="nil"/>
            </w:tcBorders>
            <w:shd w:val="clear" w:color="auto" w:fill="auto"/>
            <w:hideMark/>
          </w:tcPr>
          <w:p w14:paraId="5B196A8D" w14:textId="77777777" w:rsidR="0067135C" w:rsidRPr="00A039A7" w:rsidRDefault="0067135C" w:rsidP="0067135C">
            <w:pPr>
              <w:pStyle w:val="Tabletext"/>
            </w:pPr>
            <w:r w:rsidRPr="00A039A7">
              <w:t>Intercostal nerves (multiple), injection of an anaesthetic agent</w:t>
            </w:r>
          </w:p>
        </w:tc>
        <w:tc>
          <w:tcPr>
            <w:tcW w:w="837" w:type="pct"/>
            <w:tcBorders>
              <w:top w:val="single" w:sz="4" w:space="0" w:color="auto"/>
              <w:left w:val="nil"/>
              <w:bottom w:val="single" w:sz="4" w:space="0" w:color="auto"/>
              <w:right w:val="nil"/>
            </w:tcBorders>
            <w:shd w:val="clear" w:color="auto" w:fill="auto"/>
          </w:tcPr>
          <w:p w14:paraId="791992CA" w14:textId="77777777" w:rsidR="0067135C" w:rsidRPr="00A039A7" w:rsidRDefault="0067135C" w:rsidP="0067135C">
            <w:pPr>
              <w:pStyle w:val="Tabletext"/>
              <w:jc w:val="right"/>
            </w:pPr>
            <w:r>
              <w:t>92.20</w:t>
            </w:r>
          </w:p>
        </w:tc>
      </w:tr>
      <w:tr w:rsidR="0067135C" w:rsidRPr="00195CAC" w14:paraId="468447AF" w14:textId="77777777" w:rsidTr="001A4AD3">
        <w:tc>
          <w:tcPr>
            <w:tcW w:w="687" w:type="pct"/>
            <w:tcBorders>
              <w:top w:val="single" w:sz="4" w:space="0" w:color="auto"/>
              <w:left w:val="nil"/>
              <w:bottom w:val="single" w:sz="4" w:space="0" w:color="auto"/>
              <w:right w:val="nil"/>
            </w:tcBorders>
            <w:shd w:val="clear" w:color="auto" w:fill="auto"/>
            <w:hideMark/>
          </w:tcPr>
          <w:p w14:paraId="46E082BB" w14:textId="77777777" w:rsidR="0067135C" w:rsidRPr="00A039A7" w:rsidRDefault="0067135C" w:rsidP="0067135C">
            <w:pPr>
              <w:pStyle w:val="Tabletext"/>
            </w:pPr>
            <w:r w:rsidRPr="00A039A7">
              <w:t>18262</w:t>
            </w:r>
          </w:p>
        </w:tc>
        <w:tc>
          <w:tcPr>
            <w:tcW w:w="3476" w:type="pct"/>
            <w:tcBorders>
              <w:top w:val="single" w:sz="4" w:space="0" w:color="auto"/>
              <w:left w:val="nil"/>
              <w:bottom w:val="single" w:sz="4" w:space="0" w:color="auto"/>
              <w:right w:val="nil"/>
            </w:tcBorders>
            <w:shd w:val="clear" w:color="auto" w:fill="auto"/>
            <w:hideMark/>
          </w:tcPr>
          <w:p w14:paraId="2E0407B7" w14:textId="77777777" w:rsidR="0067135C" w:rsidRPr="00A039A7" w:rsidRDefault="0067135C" w:rsidP="0067135C">
            <w:pPr>
              <w:pStyle w:val="Tabletext"/>
            </w:pPr>
            <w:r w:rsidRPr="00A039A7">
              <w:t>Ilio</w:t>
            </w:r>
            <w:r w:rsidR="00620A55">
              <w:noBreakHyphen/>
            </w:r>
            <w:r w:rsidRPr="00A039A7">
              <w:t>inguinal, iliohypogastric or genitofemoral nerves, one or more of, injections of an anaesthetic agent (Anaes.)</w:t>
            </w:r>
          </w:p>
        </w:tc>
        <w:tc>
          <w:tcPr>
            <w:tcW w:w="837" w:type="pct"/>
            <w:tcBorders>
              <w:top w:val="single" w:sz="4" w:space="0" w:color="auto"/>
              <w:left w:val="nil"/>
              <w:bottom w:val="single" w:sz="4" w:space="0" w:color="auto"/>
              <w:right w:val="nil"/>
            </w:tcBorders>
            <w:shd w:val="clear" w:color="auto" w:fill="auto"/>
          </w:tcPr>
          <w:p w14:paraId="6BA8D1C4" w14:textId="77777777" w:rsidR="0067135C" w:rsidRPr="00A039A7" w:rsidRDefault="0067135C" w:rsidP="0067135C">
            <w:pPr>
              <w:pStyle w:val="Tabletext"/>
              <w:jc w:val="right"/>
            </w:pPr>
            <w:r>
              <w:t>65.05</w:t>
            </w:r>
          </w:p>
        </w:tc>
      </w:tr>
      <w:tr w:rsidR="0067135C" w:rsidRPr="00195CAC" w14:paraId="4C7F875B" w14:textId="77777777" w:rsidTr="001A4AD3">
        <w:tc>
          <w:tcPr>
            <w:tcW w:w="687" w:type="pct"/>
            <w:tcBorders>
              <w:top w:val="single" w:sz="4" w:space="0" w:color="auto"/>
              <w:left w:val="nil"/>
              <w:bottom w:val="single" w:sz="4" w:space="0" w:color="auto"/>
              <w:right w:val="nil"/>
            </w:tcBorders>
            <w:shd w:val="clear" w:color="auto" w:fill="auto"/>
            <w:hideMark/>
          </w:tcPr>
          <w:p w14:paraId="5BBEEB99" w14:textId="77777777" w:rsidR="0067135C" w:rsidRPr="00A039A7" w:rsidRDefault="0067135C" w:rsidP="0067135C">
            <w:pPr>
              <w:pStyle w:val="Tabletext"/>
            </w:pPr>
            <w:r w:rsidRPr="00A039A7">
              <w:t>18264</w:t>
            </w:r>
          </w:p>
        </w:tc>
        <w:tc>
          <w:tcPr>
            <w:tcW w:w="3476" w:type="pct"/>
            <w:tcBorders>
              <w:top w:val="single" w:sz="4" w:space="0" w:color="auto"/>
              <w:left w:val="nil"/>
              <w:bottom w:val="single" w:sz="4" w:space="0" w:color="auto"/>
              <w:right w:val="nil"/>
            </w:tcBorders>
            <w:shd w:val="clear" w:color="auto" w:fill="auto"/>
            <w:hideMark/>
          </w:tcPr>
          <w:p w14:paraId="4661436B" w14:textId="77777777" w:rsidR="0067135C" w:rsidRPr="00A039A7" w:rsidRDefault="0067135C" w:rsidP="0067135C">
            <w:pPr>
              <w:pStyle w:val="Tabletext"/>
            </w:pPr>
            <w:r w:rsidRPr="00A039A7">
              <w:t>Pudendal nerve or dorsal nerve (or both), injection of an anaesthetic agent</w:t>
            </w:r>
          </w:p>
        </w:tc>
        <w:tc>
          <w:tcPr>
            <w:tcW w:w="837" w:type="pct"/>
            <w:tcBorders>
              <w:top w:val="single" w:sz="4" w:space="0" w:color="auto"/>
              <w:left w:val="nil"/>
              <w:bottom w:val="single" w:sz="4" w:space="0" w:color="auto"/>
              <w:right w:val="nil"/>
            </w:tcBorders>
            <w:shd w:val="clear" w:color="auto" w:fill="auto"/>
          </w:tcPr>
          <w:p w14:paraId="1C643CDC" w14:textId="77777777" w:rsidR="0067135C" w:rsidRPr="00A039A7" w:rsidRDefault="0067135C" w:rsidP="0067135C">
            <w:pPr>
              <w:pStyle w:val="Tabletext"/>
              <w:jc w:val="right"/>
            </w:pPr>
            <w:r>
              <w:t>104.90</w:t>
            </w:r>
          </w:p>
        </w:tc>
      </w:tr>
      <w:tr w:rsidR="0067135C" w:rsidRPr="00195CAC" w14:paraId="11020492" w14:textId="77777777" w:rsidTr="001A4AD3">
        <w:tc>
          <w:tcPr>
            <w:tcW w:w="687" w:type="pct"/>
            <w:tcBorders>
              <w:top w:val="single" w:sz="4" w:space="0" w:color="auto"/>
              <w:left w:val="nil"/>
              <w:bottom w:val="single" w:sz="4" w:space="0" w:color="auto"/>
              <w:right w:val="nil"/>
            </w:tcBorders>
            <w:shd w:val="clear" w:color="auto" w:fill="auto"/>
            <w:hideMark/>
          </w:tcPr>
          <w:p w14:paraId="53789A2E" w14:textId="77777777" w:rsidR="0067135C" w:rsidRPr="00A039A7" w:rsidRDefault="0067135C" w:rsidP="0067135C">
            <w:pPr>
              <w:pStyle w:val="Tabletext"/>
            </w:pPr>
            <w:r w:rsidRPr="00A039A7">
              <w:t>18266</w:t>
            </w:r>
          </w:p>
        </w:tc>
        <w:tc>
          <w:tcPr>
            <w:tcW w:w="3476" w:type="pct"/>
            <w:tcBorders>
              <w:top w:val="single" w:sz="4" w:space="0" w:color="auto"/>
              <w:left w:val="nil"/>
              <w:bottom w:val="single" w:sz="4" w:space="0" w:color="auto"/>
              <w:right w:val="nil"/>
            </w:tcBorders>
            <w:shd w:val="clear" w:color="auto" w:fill="auto"/>
            <w:hideMark/>
          </w:tcPr>
          <w:p w14:paraId="54BFB4AC" w14:textId="77777777" w:rsidR="0067135C" w:rsidRPr="00A039A7" w:rsidRDefault="0067135C" w:rsidP="0067135C">
            <w:pPr>
              <w:pStyle w:val="Tabletext"/>
            </w:pPr>
            <w:r w:rsidRPr="00A039A7">
              <w:t>Ulnar, radial or median nerve, main trunk of, one or more of, injections of an anaesthetic agent, not being associated with a brachial plexus block</w:t>
            </w:r>
          </w:p>
        </w:tc>
        <w:tc>
          <w:tcPr>
            <w:tcW w:w="837" w:type="pct"/>
            <w:tcBorders>
              <w:top w:val="single" w:sz="4" w:space="0" w:color="auto"/>
              <w:left w:val="nil"/>
              <w:bottom w:val="single" w:sz="4" w:space="0" w:color="auto"/>
              <w:right w:val="nil"/>
            </w:tcBorders>
            <w:shd w:val="clear" w:color="auto" w:fill="auto"/>
          </w:tcPr>
          <w:p w14:paraId="5982FBC8" w14:textId="77777777" w:rsidR="0067135C" w:rsidRPr="00A039A7" w:rsidRDefault="0067135C" w:rsidP="0067135C">
            <w:pPr>
              <w:pStyle w:val="Tabletext"/>
              <w:jc w:val="right"/>
            </w:pPr>
            <w:r>
              <w:t>65.05</w:t>
            </w:r>
          </w:p>
        </w:tc>
      </w:tr>
      <w:tr w:rsidR="0067135C" w:rsidRPr="00195CAC" w14:paraId="38B41E96" w14:textId="77777777" w:rsidTr="001A4AD3">
        <w:tc>
          <w:tcPr>
            <w:tcW w:w="687" w:type="pct"/>
            <w:tcBorders>
              <w:top w:val="single" w:sz="4" w:space="0" w:color="auto"/>
              <w:left w:val="nil"/>
              <w:bottom w:val="single" w:sz="4" w:space="0" w:color="auto"/>
              <w:right w:val="nil"/>
            </w:tcBorders>
            <w:shd w:val="clear" w:color="auto" w:fill="auto"/>
            <w:hideMark/>
          </w:tcPr>
          <w:p w14:paraId="15761182" w14:textId="77777777" w:rsidR="0067135C" w:rsidRPr="00A039A7" w:rsidRDefault="0067135C" w:rsidP="0067135C">
            <w:pPr>
              <w:pStyle w:val="Tabletext"/>
              <w:rPr>
                <w:snapToGrid w:val="0"/>
              </w:rPr>
            </w:pPr>
            <w:r w:rsidRPr="00A039A7">
              <w:rPr>
                <w:snapToGrid w:val="0"/>
              </w:rPr>
              <w:t>18268</w:t>
            </w:r>
          </w:p>
        </w:tc>
        <w:tc>
          <w:tcPr>
            <w:tcW w:w="3476" w:type="pct"/>
            <w:tcBorders>
              <w:top w:val="single" w:sz="4" w:space="0" w:color="auto"/>
              <w:left w:val="nil"/>
              <w:bottom w:val="single" w:sz="4" w:space="0" w:color="auto"/>
              <w:right w:val="nil"/>
            </w:tcBorders>
            <w:shd w:val="clear" w:color="auto" w:fill="auto"/>
            <w:hideMark/>
          </w:tcPr>
          <w:p w14:paraId="6D8A721A" w14:textId="77777777" w:rsidR="0067135C" w:rsidRPr="00A039A7" w:rsidRDefault="0067135C" w:rsidP="0067135C">
            <w:pPr>
              <w:pStyle w:val="Tabletext"/>
              <w:rPr>
                <w:snapToGrid w:val="0"/>
              </w:rPr>
            </w:pPr>
            <w:r w:rsidRPr="00A039A7">
              <w:rPr>
                <w:snapToGrid w:val="0"/>
              </w:rPr>
              <w:t>Obturator nerve, injection of an anaesthetic agent</w:t>
            </w:r>
          </w:p>
        </w:tc>
        <w:tc>
          <w:tcPr>
            <w:tcW w:w="837" w:type="pct"/>
            <w:tcBorders>
              <w:top w:val="single" w:sz="4" w:space="0" w:color="auto"/>
              <w:left w:val="nil"/>
              <w:bottom w:val="single" w:sz="4" w:space="0" w:color="auto"/>
              <w:right w:val="nil"/>
            </w:tcBorders>
            <w:shd w:val="clear" w:color="auto" w:fill="auto"/>
          </w:tcPr>
          <w:p w14:paraId="73485364" w14:textId="77777777" w:rsidR="0067135C" w:rsidRPr="00A039A7" w:rsidRDefault="0067135C" w:rsidP="0067135C">
            <w:pPr>
              <w:pStyle w:val="Tabletext"/>
              <w:jc w:val="right"/>
            </w:pPr>
            <w:r>
              <w:t>92.20</w:t>
            </w:r>
          </w:p>
        </w:tc>
      </w:tr>
      <w:tr w:rsidR="0067135C" w:rsidRPr="00195CAC" w14:paraId="2885D294" w14:textId="77777777" w:rsidTr="001A4AD3">
        <w:tc>
          <w:tcPr>
            <w:tcW w:w="687" w:type="pct"/>
            <w:tcBorders>
              <w:top w:val="single" w:sz="4" w:space="0" w:color="auto"/>
              <w:left w:val="nil"/>
              <w:bottom w:val="single" w:sz="4" w:space="0" w:color="auto"/>
              <w:right w:val="nil"/>
            </w:tcBorders>
            <w:shd w:val="clear" w:color="auto" w:fill="auto"/>
            <w:hideMark/>
          </w:tcPr>
          <w:p w14:paraId="710632B0" w14:textId="77777777" w:rsidR="0067135C" w:rsidRPr="00A039A7" w:rsidRDefault="0067135C" w:rsidP="0067135C">
            <w:pPr>
              <w:pStyle w:val="Tabletext"/>
            </w:pPr>
            <w:r w:rsidRPr="00A039A7">
              <w:t>18270</w:t>
            </w:r>
          </w:p>
        </w:tc>
        <w:tc>
          <w:tcPr>
            <w:tcW w:w="3476" w:type="pct"/>
            <w:tcBorders>
              <w:top w:val="single" w:sz="4" w:space="0" w:color="auto"/>
              <w:left w:val="nil"/>
              <w:bottom w:val="single" w:sz="4" w:space="0" w:color="auto"/>
              <w:right w:val="nil"/>
            </w:tcBorders>
            <w:shd w:val="clear" w:color="auto" w:fill="auto"/>
            <w:hideMark/>
          </w:tcPr>
          <w:p w14:paraId="15D36DBF" w14:textId="77777777" w:rsidR="0067135C" w:rsidRPr="00A039A7" w:rsidRDefault="0067135C" w:rsidP="0067135C">
            <w:pPr>
              <w:pStyle w:val="Tabletext"/>
            </w:pPr>
            <w:r w:rsidRPr="00A039A7">
              <w:t>Femoral nerve, injection of an anaesthetic agent</w:t>
            </w:r>
          </w:p>
        </w:tc>
        <w:tc>
          <w:tcPr>
            <w:tcW w:w="837" w:type="pct"/>
            <w:tcBorders>
              <w:top w:val="single" w:sz="4" w:space="0" w:color="auto"/>
              <w:left w:val="nil"/>
              <w:bottom w:val="single" w:sz="4" w:space="0" w:color="auto"/>
              <w:right w:val="nil"/>
            </w:tcBorders>
            <w:shd w:val="clear" w:color="auto" w:fill="auto"/>
          </w:tcPr>
          <w:p w14:paraId="6B25E9C3" w14:textId="77777777" w:rsidR="0067135C" w:rsidRPr="00A039A7" w:rsidRDefault="0067135C" w:rsidP="0067135C">
            <w:pPr>
              <w:pStyle w:val="Tabletext"/>
              <w:jc w:val="right"/>
            </w:pPr>
            <w:r>
              <w:t>92.20</w:t>
            </w:r>
          </w:p>
        </w:tc>
      </w:tr>
      <w:tr w:rsidR="0067135C" w:rsidRPr="00195CAC" w14:paraId="714CEBB3" w14:textId="77777777" w:rsidTr="001A4AD3">
        <w:tc>
          <w:tcPr>
            <w:tcW w:w="687" w:type="pct"/>
            <w:tcBorders>
              <w:top w:val="single" w:sz="4" w:space="0" w:color="auto"/>
              <w:left w:val="nil"/>
              <w:bottom w:val="single" w:sz="4" w:space="0" w:color="auto"/>
              <w:right w:val="nil"/>
            </w:tcBorders>
            <w:shd w:val="clear" w:color="auto" w:fill="auto"/>
            <w:hideMark/>
          </w:tcPr>
          <w:p w14:paraId="30EC519B" w14:textId="77777777" w:rsidR="0067135C" w:rsidRPr="00A039A7" w:rsidRDefault="0067135C" w:rsidP="0067135C">
            <w:pPr>
              <w:pStyle w:val="Tabletext"/>
            </w:pPr>
            <w:r w:rsidRPr="00A039A7">
              <w:t>18272</w:t>
            </w:r>
          </w:p>
        </w:tc>
        <w:tc>
          <w:tcPr>
            <w:tcW w:w="3476" w:type="pct"/>
            <w:tcBorders>
              <w:top w:val="single" w:sz="4" w:space="0" w:color="auto"/>
              <w:left w:val="nil"/>
              <w:bottom w:val="single" w:sz="4" w:space="0" w:color="auto"/>
              <w:right w:val="nil"/>
            </w:tcBorders>
            <w:shd w:val="clear" w:color="auto" w:fill="auto"/>
            <w:hideMark/>
          </w:tcPr>
          <w:p w14:paraId="750378FA" w14:textId="77777777" w:rsidR="0067135C" w:rsidRPr="00A039A7" w:rsidRDefault="0067135C" w:rsidP="0067135C">
            <w:pPr>
              <w:pStyle w:val="Tabletext"/>
            </w:pPr>
            <w:r w:rsidRPr="00A039A7">
              <w:t>Saphenous, sural, popliteal or posterior tibial nerve, main trunk of, one or more of, injections of an anaesthetic agent</w:t>
            </w:r>
          </w:p>
        </w:tc>
        <w:tc>
          <w:tcPr>
            <w:tcW w:w="837" w:type="pct"/>
            <w:tcBorders>
              <w:top w:val="single" w:sz="4" w:space="0" w:color="auto"/>
              <w:left w:val="nil"/>
              <w:bottom w:val="single" w:sz="4" w:space="0" w:color="auto"/>
              <w:right w:val="nil"/>
            </w:tcBorders>
            <w:shd w:val="clear" w:color="auto" w:fill="auto"/>
          </w:tcPr>
          <w:p w14:paraId="21450E93" w14:textId="77777777" w:rsidR="0067135C" w:rsidRPr="00A039A7" w:rsidRDefault="0067135C" w:rsidP="0067135C">
            <w:pPr>
              <w:pStyle w:val="Tabletext"/>
              <w:jc w:val="right"/>
            </w:pPr>
            <w:r>
              <w:t>65.05</w:t>
            </w:r>
          </w:p>
        </w:tc>
      </w:tr>
      <w:tr w:rsidR="0067135C" w:rsidRPr="00195CAC" w14:paraId="71A28BA3" w14:textId="77777777" w:rsidTr="001A4AD3">
        <w:tc>
          <w:tcPr>
            <w:tcW w:w="687" w:type="pct"/>
            <w:tcBorders>
              <w:top w:val="single" w:sz="4" w:space="0" w:color="auto"/>
              <w:left w:val="nil"/>
              <w:bottom w:val="single" w:sz="4" w:space="0" w:color="auto"/>
              <w:right w:val="nil"/>
            </w:tcBorders>
            <w:shd w:val="clear" w:color="auto" w:fill="auto"/>
            <w:hideMark/>
          </w:tcPr>
          <w:p w14:paraId="2EFB2B1D" w14:textId="77777777" w:rsidR="0067135C" w:rsidRPr="00A039A7" w:rsidRDefault="0067135C" w:rsidP="0067135C">
            <w:pPr>
              <w:pStyle w:val="Tabletext"/>
            </w:pPr>
            <w:r w:rsidRPr="00A039A7">
              <w:t>18274</w:t>
            </w:r>
          </w:p>
        </w:tc>
        <w:tc>
          <w:tcPr>
            <w:tcW w:w="3476" w:type="pct"/>
            <w:tcBorders>
              <w:top w:val="single" w:sz="4" w:space="0" w:color="auto"/>
              <w:left w:val="nil"/>
              <w:bottom w:val="single" w:sz="4" w:space="0" w:color="auto"/>
              <w:right w:val="nil"/>
            </w:tcBorders>
            <w:shd w:val="clear" w:color="auto" w:fill="auto"/>
            <w:hideMark/>
          </w:tcPr>
          <w:p w14:paraId="74B1BF63" w14:textId="77777777" w:rsidR="0067135C" w:rsidRPr="00A039A7" w:rsidRDefault="0067135C" w:rsidP="0067135C">
            <w:pPr>
              <w:pStyle w:val="Tabletext"/>
            </w:pPr>
            <w:r w:rsidRPr="00A039A7">
              <w:t>Paravertebral, cervical, thoracic, lumbar, sacral or coccygeal nerves, injection of an anaesthetic agent, (single vertebral level)</w:t>
            </w:r>
          </w:p>
        </w:tc>
        <w:tc>
          <w:tcPr>
            <w:tcW w:w="837" w:type="pct"/>
            <w:tcBorders>
              <w:top w:val="single" w:sz="4" w:space="0" w:color="auto"/>
              <w:left w:val="nil"/>
              <w:bottom w:val="single" w:sz="4" w:space="0" w:color="auto"/>
              <w:right w:val="nil"/>
            </w:tcBorders>
            <w:shd w:val="clear" w:color="auto" w:fill="auto"/>
          </w:tcPr>
          <w:p w14:paraId="62084095" w14:textId="77777777" w:rsidR="0067135C" w:rsidRPr="00A039A7" w:rsidRDefault="0067135C" w:rsidP="0067135C">
            <w:pPr>
              <w:pStyle w:val="Tabletext"/>
              <w:jc w:val="right"/>
            </w:pPr>
            <w:r>
              <w:t>92.20</w:t>
            </w:r>
          </w:p>
        </w:tc>
      </w:tr>
      <w:tr w:rsidR="0067135C" w:rsidRPr="00195CAC" w14:paraId="5888D838" w14:textId="77777777" w:rsidTr="001A4AD3">
        <w:tc>
          <w:tcPr>
            <w:tcW w:w="687" w:type="pct"/>
            <w:tcBorders>
              <w:top w:val="single" w:sz="4" w:space="0" w:color="auto"/>
              <w:left w:val="nil"/>
              <w:bottom w:val="single" w:sz="4" w:space="0" w:color="auto"/>
              <w:right w:val="nil"/>
            </w:tcBorders>
            <w:shd w:val="clear" w:color="auto" w:fill="auto"/>
            <w:hideMark/>
          </w:tcPr>
          <w:p w14:paraId="03D3E18E" w14:textId="77777777" w:rsidR="0067135C" w:rsidRPr="00A039A7" w:rsidRDefault="0067135C" w:rsidP="0067135C">
            <w:pPr>
              <w:pStyle w:val="Tabletext"/>
            </w:pPr>
            <w:bookmarkStart w:id="522" w:name="CU_35453601"/>
            <w:bookmarkEnd w:id="522"/>
            <w:r w:rsidRPr="00A039A7">
              <w:t>18276</w:t>
            </w:r>
          </w:p>
        </w:tc>
        <w:tc>
          <w:tcPr>
            <w:tcW w:w="3476" w:type="pct"/>
            <w:tcBorders>
              <w:top w:val="single" w:sz="4" w:space="0" w:color="auto"/>
              <w:left w:val="nil"/>
              <w:bottom w:val="single" w:sz="4" w:space="0" w:color="auto"/>
              <w:right w:val="nil"/>
            </w:tcBorders>
            <w:shd w:val="clear" w:color="auto" w:fill="auto"/>
            <w:hideMark/>
          </w:tcPr>
          <w:p w14:paraId="7280C971" w14:textId="77777777" w:rsidR="0067135C" w:rsidRPr="00A039A7" w:rsidRDefault="0067135C" w:rsidP="0067135C">
            <w:pPr>
              <w:pStyle w:val="Tabletext"/>
            </w:pPr>
            <w:r w:rsidRPr="00A039A7">
              <w:t>Paravertebral nerves, injection of an anaesthetic agent, (multiple levels)</w:t>
            </w:r>
          </w:p>
        </w:tc>
        <w:tc>
          <w:tcPr>
            <w:tcW w:w="837" w:type="pct"/>
            <w:tcBorders>
              <w:top w:val="single" w:sz="4" w:space="0" w:color="auto"/>
              <w:left w:val="nil"/>
              <w:bottom w:val="single" w:sz="4" w:space="0" w:color="auto"/>
              <w:right w:val="nil"/>
            </w:tcBorders>
            <w:shd w:val="clear" w:color="auto" w:fill="auto"/>
          </w:tcPr>
          <w:p w14:paraId="51BCF17B" w14:textId="77777777" w:rsidR="0067135C" w:rsidRPr="00A039A7" w:rsidRDefault="0067135C" w:rsidP="0067135C">
            <w:pPr>
              <w:pStyle w:val="Tabletext"/>
              <w:jc w:val="right"/>
            </w:pPr>
            <w:r>
              <w:t>129.90</w:t>
            </w:r>
          </w:p>
        </w:tc>
      </w:tr>
      <w:tr w:rsidR="0067135C" w:rsidRPr="00195CAC" w14:paraId="6851D461" w14:textId="77777777" w:rsidTr="001A4AD3">
        <w:tc>
          <w:tcPr>
            <w:tcW w:w="687" w:type="pct"/>
            <w:tcBorders>
              <w:top w:val="single" w:sz="4" w:space="0" w:color="auto"/>
              <w:left w:val="nil"/>
              <w:bottom w:val="single" w:sz="4" w:space="0" w:color="auto"/>
              <w:right w:val="nil"/>
            </w:tcBorders>
            <w:shd w:val="clear" w:color="auto" w:fill="auto"/>
            <w:hideMark/>
          </w:tcPr>
          <w:p w14:paraId="14DBC2B3" w14:textId="77777777" w:rsidR="0067135C" w:rsidRPr="00A039A7" w:rsidRDefault="0067135C" w:rsidP="0067135C">
            <w:pPr>
              <w:pStyle w:val="Tabletext"/>
            </w:pPr>
            <w:bookmarkStart w:id="523" w:name="CU_36451198"/>
            <w:bookmarkEnd w:id="523"/>
            <w:r w:rsidRPr="00A039A7">
              <w:t>18278</w:t>
            </w:r>
          </w:p>
        </w:tc>
        <w:tc>
          <w:tcPr>
            <w:tcW w:w="3476" w:type="pct"/>
            <w:tcBorders>
              <w:top w:val="single" w:sz="4" w:space="0" w:color="auto"/>
              <w:left w:val="nil"/>
              <w:bottom w:val="single" w:sz="4" w:space="0" w:color="auto"/>
              <w:right w:val="nil"/>
            </w:tcBorders>
            <w:shd w:val="clear" w:color="auto" w:fill="auto"/>
            <w:hideMark/>
          </w:tcPr>
          <w:p w14:paraId="4DC90526" w14:textId="77777777" w:rsidR="0067135C" w:rsidRPr="00A039A7" w:rsidRDefault="0067135C" w:rsidP="0067135C">
            <w:pPr>
              <w:pStyle w:val="Tabletext"/>
            </w:pPr>
            <w:r w:rsidRPr="00A039A7">
              <w:t>Sciatic nerve, injection of an anaesthetic agent</w:t>
            </w:r>
          </w:p>
        </w:tc>
        <w:tc>
          <w:tcPr>
            <w:tcW w:w="837" w:type="pct"/>
            <w:tcBorders>
              <w:top w:val="single" w:sz="4" w:space="0" w:color="auto"/>
              <w:left w:val="nil"/>
              <w:bottom w:val="single" w:sz="4" w:space="0" w:color="auto"/>
              <w:right w:val="nil"/>
            </w:tcBorders>
            <w:shd w:val="clear" w:color="auto" w:fill="auto"/>
          </w:tcPr>
          <w:p w14:paraId="33D75E85" w14:textId="77777777" w:rsidR="0067135C" w:rsidRPr="00A039A7" w:rsidRDefault="0067135C" w:rsidP="0067135C">
            <w:pPr>
              <w:pStyle w:val="Tabletext"/>
              <w:jc w:val="right"/>
            </w:pPr>
            <w:r>
              <w:t>92.20</w:t>
            </w:r>
          </w:p>
        </w:tc>
      </w:tr>
      <w:tr w:rsidR="0067135C" w:rsidRPr="00195CAC" w14:paraId="72E86E6B" w14:textId="77777777" w:rsidTr="001A4AD3">
        <w:tc>
          <w:tcPr>
            <w:tcW w:w="687" w:type="pct"/>
            <w:tcBorders>
              <w:top w:val="single" w:sz="4" w:space="0" w:color="auto"/>
              <w:left w:val="nil"/>
              <w:bottom w:val="single" w:sz="4" w:space="0" w:color="auto"/>
              <w:right w:val="nil"/>
            </w:tcBorders>
            <w:shd w:val="clear" w:color="auto" w:fill="auto"/>
            <w:hideMark/>
          </w:tcPr>
          <w:p w14:paraId="264D72B1" w14:textId="77777777" w:rsidR="0067135C" w:rsidRPr="00A039A7" w:rsidRDefault="0067135C" w:rsidP="0067135C">
            <w:pPr>
              <w:pStyle w:val="Tabletext"/>
            </w:pPr>
            <w:r w:rsidRPr="00A039A7">
              <w:t>18280</w:t>
            </w:r>
          </w:p>
        </w:tc>
        <w:tc>
          <w:tcPr>
            <w:tcW w:w="3476" w:type="pct"/>
            <w:tcBorders>
              <w:top w:val="single" w:sz="4" w:space="0" w:color="auto"/>
              <w:left w:val="nil"/>
              <w:bottom w:val="single" w:sz="4" w:space="0" w:color="auto"/>
              <w:right w:val="nil"/>
            </w:tcBorders>
            <w:shd w:val="clear" w:color="auto" w:fill="auto"/>
            <w:hideMark/>
          </w:tcPr>
          <w:p w14:paraId="0435C7E5" w14:textId="77777777" w:rsidR="0067135C" w:rsidRPr="00A039A7" w:rsidRDefault="0067135C" w:rsidP="0067135C">
            <w:pPr>
              <w:pStyle w:val="Tabletext"/>
            </w:pPr>
            <w:r w:rsidRPr="00A039A7">
              <w:t>Sphenopalatine ganglion, injection of an anaesthetic agent (Anaes.)</w:t>
            </w:r>
          </w:p>
        </w:tc>
        <w:tc>
          <w:tcPr>
            <w:tcW w:w="837" w:type="pct"/>
            <w:tcBorders>
              <w:top w:val="single" w:sz="4" w:space="0" w:color="auto"/>
              <w:left w:val="nil"/>
              <w:bottom w:val="single" w:sz="4" w:space="0" w:color="auto"/>
              <w:right w:val="nil"/>
            </w:tcBorders>
            <w:shd w:val="clear" w:color="auto" w:fill="auto"/>
          </w:tcPr>
          <w:p w14:paraId="1E425CA2" w14:textId="77777777" w:rsidR="0067135C" w:rsidRPr="00A039A7" w:rsidRDefault="0067135C" w:rsidP="0067135C">
            <w:pPr>
              <w:pStyle w:val="Tabletext"/>
              <w:jc w:val="right"/>
            </w:pPr>
            <w:r>
              <w:t>129.90</w:t>
            </w:r>
          </w:p>
        </w:tc>
      </w:tr>
      <w:tr w:rsidR="0067135C" w:rsidRPr="00195CAC" w14:paraId="6E2354E8" w14:textId="77777777" w:rsidTr="001A4AD3">
        <w:tc>
          <w:tcPr>
            <w:tcW w:w="687" w:type="pct"/>
            <w:tcBorders>
              <w:top w:val="single" w:sz="4" w:space="0" w:color="auto"/>
              <w:left w:val="nil"/>
              <w:bottom w:val="single" w:sz="4" w:space="0" w:color="auto"/>
              <w:right w:val="nil"/>
            </w:tcBorders>
            <w:shd w:val="clear" w:color="auto" w:fill="auto"/>
            <w:hideMark/>
          </w:tcPr>
          <w:p w14:paraId="59E0E838" w14:textId="77777777" w:rsidR="0067135C" w:rsidRPr="00A039A7" w:rsidRDefault="0067135C" w:rsidP="0067135C">
            <w:pPr>
              <w:pStyle w:val="Tabletext"/>
            </w:pPr>
            <w:r w:rsidRPr="00A039A7">
              <w:t>18282</w:t>
            </w:r>
          </w:p>
        </w:tc>
        <w:tc>
          <w:tcPr>
            <w:tcW w:w="3476" w:type="pct"/>
            <w:tcBorders>
              <w:top w:val="single" w:sz="4" w:space="0" w:color="auto"/>
              <w:left w:val="nil"/>
              <w:bottom w:val="single" w:sz="4" w:space="0" w:color="auto"/>
              <w:right w:val="nil"/>
            </w:tcBorders>
            <w:shd w:val="clear" w:color="auto" w:fill="auto"/>
            <w:hideMark/>
          </w:tcPr>
          <w:p w14:paraId="2439952C" w14:textId="77777777" w:rsidR="0067135C" w:rsidRPr="00A039A7" w:rsidRDefault="0067135C" w:rsidP="0067135C">
            <w:pPr>
              <w:pStyle w:val="Tabletext"/>
            </w:pPr>
            <w:r w:rsidRPr="00A039A7">
              <w:t>Carotid sinus, injection of an anaesthetic agent, as an independent percutaneous procedure</w:t>
            </w:r>
          </w:p>
        </w:tc>
        <w:tc>
          <w:tcPr>
            <w:tcW w:w="837" w:type="pct"/>
            <w:tcBorders>
              <w:top w:val="single" w:sz="4" w:space="0" w:color="auto"/>
              <w:left w:val="nil"/>
              <w:bottom w:val="single" w:sz="4" w:space="0" w:color="auto"/>
              <w:right w:val="nil"/>
            </w:tcBorders>
            <w:shd w:val="clear" w:color="auto" w:fill="auto"/>
          </w:tcPr>
          <w:p w14:paraId="501C70E1" w14:textId="77777777" w:rsidR="0067135C" w:rsidRPr="00A039A7" w:rsidRDefault="0067135C" w:rsidP="0067135C">
            <w:pPr>
              <w:pStyle w:val="Tabletext"/>
              <w:jc w:val="right"/>
            </w:pPr>
            <w:r>
              <w:t>104.90</w:t>
            </w:r>
          </w:p>
        </w:tc>
      </w:tr>
      <w:tr w:rsidR="0067135C" w:rsidRPr="00195CAC" w14:paraId="451871BA" w14:textId="77777777" w:rsidTr="001A4AD3">
        <w:tc>
          <w:tcPr>
            <w:tcW w:w="687" w:type="pct"/>
            <w:tcBorders>
              <w:top w:val="single" w:sz="4" w:space="0" w:color="auto"/>
              <w:left w:val="nil"/>
              <w:bottom w:val="single" w:sz="4" w:space="0" w:color="auto"/>
              <w:right w:val="nil"/>
            </w:tcBorders>
            <w:shd w:val="clear" w:color="auto" w:fill="auto"/>
            <w:hideMark/>
          </w:tcPr>
          <w:p w14:paraId="5C7D3B12" w14:textId="77777777" w:rsidR="0067135C" w:rsidRPr="00A039A7" w:rsidRDefault="0067135C" w:rsidP="0067135C">
            <w:pPr>
              <w:pStyle w:val="Tabletext"/>
            </w:pPr>
            <w:r w:rsidRPr="00A039A7">
              <w:t>18284</w:t>
            </w:r>
          </w:p>
        </w:tc>
        <w:tc>
          <w:tcPr>
            <w:tcW w:w="3476" w:type="pct"/>
            <w:tcBorders>
              <w:top w:val="single" w:sz="4" w:space="0" w:color="auto"/>
              <w:left w:val="nil"/>
              <w:bottom w:val="single" w:sz="4" w:space="0" w:color="auto"/>
              <w:right w:val="nil"/>
            </w:tcBorders>
            <w:shd w:val="clear" w:color="auto" w:fill="auto"/>
            <w:hideMark/>
          </w:tcPr>
          <w:p w14:paraId="4B5005DE" w14:textId="77777777" w:rsidR="0067135C" w:rsidRPr="00A039A7" w:rsidRDefault="0067135C" w:rsidP="0067135C">
            <w:pPr>
              <w:pStyle w:val="Tabletext"/>
            </w:pPr>
            <w:r w:rsidRPr="00A039A7">
              <w:t>Stellate ganglion, injection of an anaesthetic agent (cervical sympathetic block) (Anaes.)</w:t>
            </w:r>
          </w:p>
        </w:tc>
        <w:tc>
          <w:tcPr>
            <w:tcW w:w="837" w:type="pct"/>
            <w:tcBorders>
              <w:top w:val="single" w:sz="4" w:space="0" w:color="auto"/>
              <w:left w:val="nil"/>
              <w:bottom w:val="single" w:sz="4" w:space="0" w:color="auto"/>
              <w:right w:val="nil"/>
            </w:tcBorders>
            <w:shd w:val="clear" w:color="auto" w:fill="auto"/>
          </w:tcPr>
          <w:p w14:paraId="57FDF7CE" w14:textId="77777777" w:rsidR="0067135C" w:rsidRPr="00A039A7" w:rsidRDefault="0067135C" w:rsidP="0067135C">
            <w:pPr>
              <w:pStyle w:val="Tabletext"/>
              <w:jc w:val="right"/>
            </w:pPr>
            <w:r>
              <w:t>153.60</w:t>
            </w:r>
          </w:p>
        </w:tc>
      </w:tr>
      <w:tr w:rsidR="0067135C" w:rsidRPr="00195CAC" w14:paraId="379F7A58" w14:textId="77777777" w:rsidTr="001A4AD3">
        <w:tc>
          <w:tcPr>
            <w:tcW w:w="687" w:type="pct"/>
            <w:tcBorders>
              <w:top w:val="single" w:sz="4" w:space="0" w:color="auto"/>
              <w:left w:val="nil"/>
              <w:bottom w:val="single" w:sz="4" w:space="0" w:color="auto"/>
              <w:right w:val="nil"/>
            </w:tcBorders>
            <w:shd w:val="clear" w:color="auto" w:fill="auto"/>
            <w:hideMark/>
          </w:tcPr>
          <w:p w14:paraId="55CFC8E2" w14:textId="77777777" w:rsidR="0067135C" w:rsidRPr="00A039A7" w:rsidRDefault="0067135C" w:rsidP="0067135C">
            <w:pPr>
              <w:pStyle w:val="Tabletext"/>
            </w:pPr>
            <w:r w:rsidRPr="00A039A7">
              <w:t>18286</w:t>
            </w:r>
          </w:p>
        </w:tc>
        <w:tc>
          <w:tcPr>
            <w:tcW w:w="3476" w:type="pct"/>
            <w:tcBorders>
              <w:top w:val="single" w:sz="4" w:space="0" w:color="auto"/>
              <w:left w:val="nil"/>
              <w:bottom w:val="single" w:sz="4" w:space="0" w:color="auto"/>
              <w:right w:val="nil"/>
            </w:tcBorders>
            <w:shd w:val="clear" w:color="auto" w:fill="auto"/>
            <w:hideMark/>
          </w:tcPr>
          <w:p w14:paraId="1F5A578D" w14:textId="77777777" w:rsidR="0067135C" w:rsidRPr="00A039A7" w:rsidRDefault="0067135C" w:rsidP="0067135C">
            <w:pPr>
              <w:pStyle w:val="Tabletext"/>
            </w:pPr>
            <w:r w:rsidRPr="00A039A7">
              <w:t>Lumbar or thoracic nerves, injection of an anaesthetic agent (paravertebral sympathetic block) (Anaes.)</w:t>
            </w:r>
          </w:p>
        </w:tc>
        <w:tc>
          <w:tcPr>
            <w:tcW w:w="837" w:type="pct"/>
            <w:tcBorders>
              <w:top w:val="single" w:sz="4" w:space="0" w:color="auto"/>
              <w:left w:val="nil"/>
              <w:bottom w:val="single" w:sz="4" w:space="0" w:color="auto"/>
              <w:right w:val="nil"/>
            </w:tcBorders>
            <w:shd w:val="clear" w:color="auto" w:fill="auto"/>
          </w:tcPr>
          <w:p w14:paraId="67DD80B4" w14:textId="77777777" w:rsidR="0067135C" w:rsidRPr="00A039A7" w:rsidRDefault="0067135C" w:rsidP="0067135C">
            <w:pPr>
              <w:pStyle w:val="Tabletext"/>
              <w:jc w:val="right"/>
            </w:pPr>
            <w:r>
              <w:t>153.60</w:t>
            </w:r>
          </w:p>
        </w:tc>
      </w:tr>
      <w:tr w:rsidR="0067135C" w:rsidRPr="00195CAC" w14:paraId="34BE055A" w14:textId="77777777" w:rsidTr="001A4AD3">
        <w:tc>
          <w:tcPr>
            <w:tcW w:w="687" w:type="pct"/>
            <w:tcBorders>
              <w:top w:val="single" w:sz="4" w:space="0" w:color="auto"/>
              <w:left w:val="nil"/>
              <w:bottom w:val="single" w:sz="4" w:space="0" w:color="auto"/>
              <w:right w:val="nil"/>
            </w:tcBorders>
            <w:shd w:val="clear" w:color="auto" w:fill="auto"/>
            <w:hideMark/>
          </w:tcPr>
          <w:p w14:paraId="7C254C98" w14:textId="77777777" w:rsidR="0067135C" w:rsidRPr="00A039A7" w:rsidRDefault="0067135C" w:rsidP="0067135C">
            <w:pPr>
              <w:pStyle w:val="Tabletext"/>
            </w:pPr>
            <w:r w:rsidRPr="00A039A7">
              <w:t>18288</w:t>
            </w:r>
          </w:p>
        </w:tc>
        <w:tc>
          <w:tcPr>
            <w:tcW w:w="3476" w:type="pct"/>
            <w:tcBorders>
              <w:top w:val="single" w:sz="4" w:space="0" w:color="auto"/>
              <w:left w:val="nil"/>
              <w:bottom w:val="single" w:sz="4" w:space="0" w:color="auto"/>
              <w:right w:val="nil"/>
            </w:tcBorders>
            <w:shd w:val="clear" w:color="auto" w:fill="auto"/>
            <w:hideMark/>
          </w:tcPr>
          <w:p w14:paraId="3DF86020" w14:textId="77777777" w:rsidR="0067135C" w:rsidRPr="00A039A7" w:rsidRDefault="0067135C" w:rsidP="0067135C">
            <w:pPr>
              <w:pStyle w:val="Tabletext"/>
            </w:pPr>
            <w:r w:rsidRPr="00A039A7">
              <w:t>Coeliac plexus or splanchnic nerves, injection of an anaesthetic agent (Anaes.)</w:t>
            </w:r>
          </w:p>
        </w:tc>
        <w:tc>
          <w:tcPr>
            <w:tcW w:w="837" w:type="pct"/>
            <w:tcBorders>
              <w:top w:val="single" w:sz="4" w:space="0" w:color="auto"/>
              <w:left w:val="nil"/>
              <w:bottom w:val="single" w:sz="4" w:space="0" w:color="auto"/>
              <w:right w:val="nil"/>
            </w:tcBorders>
            <w:shd w:val="clear" w:color="auto" w:fill="auto"/>
          </w:tcPr>
          <w:p w14:paraId="7C8C7DAB" w14:textId="77777777" w:rsidR="0067135C" w:rsidRPr="00A039A7" w:rsidRDefault="0067135C" w:rsidP="0067135C">
            <w:pPr>
              <w:pStyle w:val="Tabletext"/>
              <w:jc w:val="right"/>
            </w:pPr>
            <w:r>
              <w:t>153.60</w:t>
            </w:r>
          </w:p>
        </w:tc>
      </w:tr>
      <w:tr w:rsidR="0067135C" w:rsidRPr="00195CAC" w14:paraId="686C1A0C" w14:textId="77777777" w:rsidTr="001A4AD3">
        <w:tc>
          <w:tcPr>
            <w:tcW w:w="687" w:type="pct"/>
            <w:tcBorders>
              <w:top w:val="single" w:sz="4" w:space="0" w:color="auto"/>
              <w:left w:val="nil"/>
              <w:bottom w:val="single" w:sz="4" w:space="0" w:color="auto"/>
              <w:right w:val="nil"/>
            </w:tcBorders>
            <w:shd w:val="clear" w:color="auto" w:fill="auto"/>
            <w:hideMark/>
          </w:tcPr>
          <w:p w14:paraId="78E02DD3" w14:textId="77777777" w:rsidR="0067135C" w:rsidRPr="00A039A7" w:rsidRDefault="0067135C" w:rsidP="0067135C">
            <w:pPr>
              <w:pStyle w:val="Tabletext"/>
            </w:pPr>
            <w:r w:rsidRPr="00A039A7">
              <w:t>18290</w:t>
            </w:r>
          </w:p>
        </w:tc>
        <w:tc>
          <w:tcPr>
            <w:tcW w:w="3476" w:type="pct"/>
            <w:tcBorders>
              <w:top w:val="single" w:sz="4" w:space="0" w:color="auto"/>
              <w:left w:val="nil"/>
              <w:bottom w:val="single" w:sz="4" w:space="0" w:color="auto"/>
              <w:right w:val="nil"/>
            </w:tcBorders>
            <w:shd w:val="clear" w:color="auto" w:fill="auto"/>
            <w:hideMark/>
          </w:tcPr>
          <w:p w14:paraId="4B4AF994" w14:textId="77777777" w:rsidR="0067135C" w:rsidRPr="00A039A7" w:rsidRDefault="0067135C" w:rsidP="0067135C">
            <w:pPr>
              <w:pStyle w:val="Tabletext"/>
            </w:pPr>
            <w:r w:rsidRPr="00A039A7">
              <w:t>Cranial nerve other than trigeminal, destruction by a neurolytic agent, other than a service associated with the injection of botulinum toxin (Anaes.)</w:t>
            </w:r>
          </w:p>
        </w:tc>
        <w:tc>
          <w:tcPr>
            <w:tcW w:w="837" w:type="pct"/>
            <w:tcBorders>
              <w:top w:val="single" w:sz="4" w:space="0" w:color="auto"/>
              <w:left w:val="nil"/>
              <w:bottom w:val="single" w:sz="4" w:space="0" w:color="auto"/>
              <w:right w:val="nil"/>
            </w:tcBorders>
            <w:shd w:val="clear" w:color="auto" w:fill="auto"/>
          </w:tcPr>
          <w:p w14:paraId="16557B69" w14:textId="77777777" w:rsidR="0067135C" w:rsidRPr="00A039A7" w:rsidRDefault="0067135C" w:rsidP="0067135C">
            <w:pPr>
              <w:pStyle w:val="Tabletext"/>
              <w:jc w:val="right"/>
            </w:pPr>
            <w:r>
              <w:t>259.85</w:t>
            </w:r>
          </w:p>
        </w:tc>
      </w:tr>
      <w:tr w:rsidR="0067135C" w:rsidRPr="00195CAC" w14:paraId="57F7F5FF" w14:textId="77777777" w:rsidTr="001A4AD3">
        <w:tc>
          <w:tcPr>
            <w:tcW w:w="687" w:type="pct"/>
            <w:tcBorders>
              <w:top w:val="single" w:sz="4" w:space="0" w:color="auto"/>
              <w:left w:val="nil"/>
              <w:bottom w:val="single" w:sz="4" w:space="0" w:color="auto"/>
              <w:right w:val="nil"/>
            </w:tcBorders>
            <w:shd w:val="clear" w:color="auto" w:fill="auto"/>
            <w:hideMark/>
          </w:tcPr>
          <w:p w14:paraId="16303353" w14:textId="77777777" w:rsidR="0067135C" w:rsidRPr="00A039A7" w:rsidRDefault="0067135C" w:rsidP="0067135C">
            <w:pPr>
              <w:pStyle w:val="Tabletext"/>
            </w:pPr>
            <w:r w:rsidRPr="00A039A7">
              <w:t>18292</w:t>
            </w:r>
          </w:p>
        </w:tc>
        <w:tc>
          <w:tcPr>
            <w:tcW w:w="3476" w:type="pct"/>
            <w:tcBorders>
              <w:top w:val="single" w:sz="4" w:space="0" w:color="auto"/>
              <w:left w:val="nil"/>
              <w:bottom w:val="single" w:sz="4" w:space="0" w:color="auto"/>
              <w:right w:val="nil"/>
            </w:tcBorders>
            <w:shd w:val="clear" w:color="auto" w:fill="auto"/>
            <w:hideMark/>
          </w:tcPr>
          <w:p w14:paraId="522DBF62" w14:textId="77777777" w:rsidR="0067135C" w:rsidRPr="00A039A7" w:rsidRDefault="0067135C" w:rsidP="0067135C">
            <w:pPr>
              <w:pStyle w:val="Tabletext"/>
            </w:pPr>
            <w:r w:rsidRPr="00A039A7">
              <w:t>Nerve branch, destruction by a neurolytic agent, other than a service to which another item in this Group applies or a service associated with the injection of botulinum toxin except a service to which item 18354 applies (Anaes.)</w:t>
            </w:r>
          </w:p>
        </w:tc>
        <w:tc>
          <w:tcPr>
            <w:tcW w:w="837" w:type="pct"/>
            <w:tcBorders>
              <w:top w:val="single" w:sz="4" w:space="0" w:color="auto"/>
              <w:left w:val="nil"/>
              <w:bottom w:val="single" w:sz="4" w:space="0" w:color="auto"/>
              <w:right w:val="nil"/>
            </w:tcBorders>
            <w:shd w:val="clear" w:color="auto" w:fill="auto"/>
          </w:tcPr>
          <w:p w14:paraId="4013F056" w14:textId="77777777" w:rsidR="0067135C" w:rsidRPr="00A039A7" w:rsidRDefault="0067135C" w:rsidP="0067135C">
            <w:pPr>
              <w:pStyle w:val="Tabletext"/>
              <w:jc w:val="right"/>
            </w:pPr>
            <w:r>
              <w:t>129.90</w:t>
            </w:r>
          </w:p>
        </w:tc>
      </w:tr>
      <w:tr w:rsidR="0067135C" w:rsidRPr="00195CAC" w14:paraId="6C046CD3" w14:textId="77777777" w:rsidTr="001A4AD3">
        <w:tc>
          <w:tcPr>
            <w:tcW w:w="687" w:type="pct"/>
            <w:tcBorders>
              <w:top w:val="single" w:sz="4" w:space="0" w:color="auto"/>
              <w:left w:val="nil"/>
              <w:bottom w:val="single" w:sz="4" w:space="0" w:color="auto"/>
              <w:right w:val="nil"/>
            </w:tcBorders>
            <w:shd w:val="clear" w:color="auto" w:fill="auto"/>
            <w:hideMark/>
          </w:tcPr>
          <w:p w14:paraId="5EA520E9" w14:textId="77777777" w:rsidR="0067135C" w:rsidRPr="00A039A7" w:rsidRDefault="0067135C" w:rsidP="0067135C">
            <w:pPr>
              <w:pStyle w:val="Tabletext"/>
            </w:pPr>
            <w:r w:rsidRPr="00A039A7">
              <w:t>18294</w:t>
            </w:r>
          </w:p>
        </w:tc>
        <w:tc>
          <w:tcPr>
            <w:tcW w:w="3476" w:type="pct"/>
            <w:tcBorders>
              <w:top w:val="single" w:sz="4" w:space="0" w:color="auto"/>
              <w:left w:val="nil"/>
              <w:bottom w:val="single" w:sz="4" w:space="0" w:color="auto"/>
              <w:right w:val="nil"/>
            </w:tcBorders>
            <w:shd w:val="clear" w:color="auto" w:fill="auto"/>
            <w:hideMark/>
          </w:tcPr>
          <w:p w14:paraId="7FEC6C59" w14:textId="77777777" w:rsidR="0067135C" w:rsidRPr="00A039A7" w:rsidRDefault="0067135C" w:rsidP="0067135C">
            <w:pPr>
              <w:pStyle w:val="Tabletext"/>
            </w:pPr>
            <w:r w:rsidRPr="00A039A7">
              <w:t>Coeliac plexus or splanchnic nerves, destruction by a neurolytic agent (Anaes.)</w:t>
            </w:r>
          </w:p>
        </w:tc>
        <w:tc>
          <w:tcPr>
            <w:tcW w:w="837" w:type="pct"/>
            <w:tcBorders>
              <w:top w:val="single" w:sz="4" w:space="0" w:color="auto"/>
              <w:left w:val="nil"/>
              <w:bottom w:val="single" w:sz="4" w:space="0" w:color="auto"/>
              <w:right w:val="nil"/>
            </w:tcBorders>
            <w:shd w:val="clear" w:color="auto" w:fill="auto"/>
          </w:tcPr>
          <w:p w14:paraId="2C058D24" w14:textId="77777777" w:rsidR="0067135C" w:rsidRPr="00A039A7" w:rsidRDefault="0067135C" w:rsidP="0067135C">
            <w:pPr>
              <w:pStyle w:val="Tabletext"/>
              <w:jc w:val="right"/>
            </w:pPr>
            <w:r>
              <w:t>183.15</w:t>
            </w:r>
          </w:p>
        </w:tc>
      </w:tr>
      <w:tr w:rsidR="0067135C" w:rsidRPr="00195CAC" w14:paraId="1EAA1F31" w14:textId="77777777" w:rsidTr="001A4AD3">
        <w:tc>
          <w:tcPr>
            <w:tcW w:w="687" w:type="pct"/>
            <w:tcBorders>
              <w:top w:val="single" w:sz="4" w:space="0" w:color="auto"/>
              <w:left w:val="nil"/>
              <w:bottom w:val="single" w:sz="4" w:space="0" w:color="auto"/>
              <w:right w:val="nil"/>
            </w:tcBorders>
            <w:shd w:val="clear" w:color="auto" w:fill="auto"/>
            <w:hideMark/>
          </w:tcPr>
          <w:p w14:paraId="00CFD730" w14:textId="77777777" w:rsidR="0067135C" w:rsidRPr="00A039A7" w:rsidRDefault="0067135C" w:rsidP="0067135C">
            <w:pPr>
              <w:pStyle w:val="Tabletext"/>
            </w:pPr>
            <w:r w:rsidRPr="00A039A7">
              <w:t>18296</w:t>
            </w:r>
          </w:p>
        </w:tc>
        <w:tc>
          <w:tcPr>
            <w:tcW w:w="3476" w:type="pct"/>
            <w:tcBorders>
              <w:top w:val="single" w:sz="4" w:space="0" w:color="auto"/>
              <w:left w:val="nil"/>
              <w:bottom w:val="single" w:sz="4" w:space="0" w:color="auto"/>
              <w:right w:val="nil"/>
            </w:tcBorders>
            <w:shd w:val="clear" w:color="auto" w:fill="auto"/>
            <w:hideMark/>
          </w:tcPr>
          <w:p w14:paraId="407EFBB8" w14:textId="77777777" w:rsidR="0067135C" w:rsidRPr="00A039A7" w:rsidRDefault="0067135C" w:rsidP="0067135C">
            <w:pPr>
              <w:pStyle w:val="Tabletext"/>
            </w:pPr>
            <w:r w:rsidRPr="00A039A7">
              <w:t>Lumbar sympathetic chain, destruction by a neurolytic agent (Anaes.)</w:t>
            </w:r>
          </w:p>
        </w:tc>
        <w:tc>
          <w:tcPr>
            <w:tcW w:w="837" w:type="pct"/>
            <w:tcBorders>
              <w:top w:val="single" w:sz="4" w:space="0" w:color="auto"/>
              <w:left w:val="nil"/>
              <w:bottom w:val="single" w:sz="4" w:space="0" w:color="auto"/>
              <w:right w:val="nil"/>
            </w:tcBorders>
            <w:shd w:val="clear" w:color="auto" w:fill="auto"/>
          </w:tcPr>
          <w:p w14:paraId="628B8CEC" w14:textId="77777777" w:rsidR="0067135C" w:rsidRPr="00A039A7" w:rsidRDefault="0067135C" w:rsidP="0067135C">
            <w:pPr>
              <w:pStyle w:val="Tabletext"/>
              <w:jc w:val="right"/>
            </w:pPr>
            <w:r>
              <w:t>156.65</w:t>
            </w:r>
          </w:p>
        </w:tc>
      </w:tr>
      <w:tr w:rsidR="0067135C" w:rsidRPr="00195CAC" w14:paraId="1E50D4E8" w14:textId="77777777" w:rsidTr="008457C1">
        <w:tc>
          <w:tcPr>
            <w:tcW w:w="687" w:type="pct"/>
            <w:tcBorders>
              <w:top w:val="single" w:sz="4" w:space="0" w:color="auto"/>
              <w:left w:val="nil"/>
              <w:bottom w:val="single" w:sz="4" w:space="0" w:color="auto"/>
              <w:right w:val="nil"/>
            </w:tcBorders>
            <w:shd w:val="clear" w:color="auto" w:fill="auto"/>
          </w:tcPr>
          <w:p w14:paraId="7F7B4C06" w14:textId="77777777" w:rsidR="0067135C" w:rsidRPr="00A039A7" w:rsidRDefault="0067135C" w:rsidP="0067135C">
            <w:pPr>
              <w:pStyle w:val="Tabletext"/>
            </w:pPr>
            <w:r w:rsidRPr="00A039A7">
              <w:t>18297</w:t>
            </w:r>
          </w:p>
        </w:tc>
        <w:tc>
          <w:tcPr>
            <w:tcW w:w="3476" w:type="pct"/>
            <w:tcBorders>
              <w:top w:val="single" w:sz="4" w:space="0" w:color="auto"/>
              <w:left w:val="nil"/>
              <w:bottom w:val="single" w:sz="4" w:space="0" w:color="auto"/>
              <w:right w:val="nil"/>
            </w:tcBorders>
            <w:shd w:val="clear" w:color="auto" w:fill="auto"/>
          </w:tcPr>
          <w:p w14:paraId="38208F58" w14:textId="77777777" w:rsidR="0067135C" w:rsidRPr="00A039A7" w:rsidRDefault="0067135C" w:rsidP="0067135C">
            <w:pPr>
              <w:pStyle w:val="Tabletext"/>
            </w:pPr>
            <w:r w:rsidRPr="00A039A7">
              <w:t>Assistance at the administration of an epidural blood patch (a service to which item 18233 applies) by another medical practitioner</w:t>
            </w:r>
          </w:p>
        </w:tc>
        <w:tc>
          <w:tcPr>
            <w:tcW w:w="837" w:type="pct"/>
            <w:tcBorders>
              <w:top w:val="single" w:sz="4" w:space="0" w:color="auto"/>
              <w:left w:val="nil"/>
              <w:bottom w:val="single" w:sz="4" w:space="0" w:color="auto"/>
              <w:right w:val="nil"/>
            </w:tcBorders>
            <w:shd w:val="clear" w:color="auto" w:fill="auto"/>
          </w:tcPr>
          <w:p w14:paraId="542804E6" w14:textId="77777777" w:rsidR="0067135C" w:rsidRPr="00A039A7" w:rsidRDefault="0067135C" w:rsidP="0067135C">
            <w:pPr>
              <w:pStyle w:val="Tabletext"/>
              <w:jc w:val="right"/>
            </w:pPr>
            <w:r>
              <w:t>61.75</w:t>
            </w:r>
          </w:p>
        </w:tc>
      </w:tr>
      <w:tr w:rsidR="0067135C" w:rsidRPr="00195CAC" w14:paraId="12DF3E8A" w14:textId="77777777" w:rsidTr="001A4AD3">
        <w:tc>
          <w:tcPr>
            <w:tcW w:w="687" w:type="pct"/>
            <w:tcBorders>
              <w:top w:val="single" w:sz="4" w:space="0" w:color="auto"/>
              <w:left w:val="nil"/>
              <w:bottom w:val="single" w:sz="12" w:space="0" w:color="auto"/>
              <w:right w:val="nil"/>
            </w:tcBorders>
            <w:shd w:val="clear" w:color="auto" w:fill="auto"/>
            <w:hideMark/>
          </w:tcPr>
          <w:p w14:paraId="1E048A98" w14:textId="77777777" w:rsidR="0067135C" w:rsidRPr="00A039A7" w:rsidRDefault="0067135C" w:rsidP="0067135C">
            <w:pPr>
              <w:pStyle w:val="Tabletext"/>
            </w:pPr>
            <w:bookmarkStart w:id="524" w:name="CU_46452371"/>
            <w:bookmarkStart w:id="525" w:name="CU_46454863"/>
            <w:bookmarkEnd w:id="524"/>
            <w:bookmarkEnd w:id="525"/>
            <w:r w:rsidRPr="00A039A7">
              <w:t>18298</w:t>
            </w:r>
          </w:p>
        </w:tc>
        <w:tc>
          <w:tcPr>
            <w:tcW w:w="3476" w:type="pct"/>
            <w:tcBorders>
              <w:top w:val="single" w:sz="4" w:space="0" w:color="auto"/>
              <w:left w:val="nil"/>
              <w:bottom w:val="single" w:sz="12" w:space="0" w:color="auto"/>
              <w:right w:val="nil"/>
            </w:tcBorders>
            <w:shd w:val="clear" w:color="auto" w:fill="auto"/>
            <w:hideMark/>
          </w:tcPr>
          <w:p w14:paraId="2F45B98B" w14:textId="77777777" w:rsidR="0067135C" w:rsidRPr="00A039A7" w:rsidRDefault="0067135C" w:rsidP="0067135C">
            <w:pPr>
              <w:pStyle w:val="Tabletext"/>
            </w:pPr>
            <w:r w:rsidRPr="00A039A7">
              <w:t>Cervical or thoracic sympathetic chain, destruction by a neurolytic agent (Anaes.)</w:t>
            </w:r>
          </w:p>
        </w:tc>
        <w:tc>
          <w:tcPr>
            <w:tcW w:w="837" w:type="pct"/>
            <w:tcBorders>
              <w:top w:val="single" w:sz="4" w:space="0" w:color="auto"/>
              <w:left w:val="nil"/>
              <w:bottom w:val="single" w:sz="12" w:space="0" w:color="auto"/>
              <w:right w:val="nil"/>
            </w:tcBorders>
            <w:shd w:val="clear" w:color="auto" w:fill="auto"/>
          </w:tcPr>
          <w:p w14:paraId="20EBD88C" w14:textId="77777777" w:rsidR="0067135C" w:rsidRPr="00A039A7" w:rsidRDefault="0067135C" w:rsidP="0067135C">
            <w:pPr>
              <w:pStyle w:val="Tabletext"/>
              <w:jc w:val="right"/>
            </w:pPr>
            <w:r>
              <w:t>183.15</w:t>
            </w:r>
          </w:p>
        </w:tc>
      </w:tr>
    </w:tbl>
    <w:p w14:paraId="196EF925" w14:textId="77777777" w:rsidR="001A29A7" w:rsidRPr="00A039A7" w:rsidRDefault="001A29A7" w:rsidP="001A29A7">
      <w:pPr>
        <w:pStyle w:val="Tabletext"/>
      </w:pPr>
    </w:p>
    <w:p w14:paraId="5158BF15" w14:textId="77777777" w:rsidR="001A29A7" w:rsidRPr="00E91B45" w:rsidRDefault="001A29A7" w:rsidP="001A29A7">
      <w:pPr>
        <w:pStyle w:val="ActHead3"/>
      </w:pPr>
      <w:bookmarkStart w:id="526" w:name="_Toc71110064"/>
      <w:r w:rsidRPr="006C3F1A">
        <w:rPr>
          <w:rStyle w:val="CharDivNo"/>
        </w:rPr>
        <w:t>Division 5.8</w:t>
      </w:r>
      <w:r w:rsidRPr="00E91B45">
        <w:t>—</w:t>
      </w:r>
      <w:r w:rsidRPr="006C3F1A">
        <w:rPr>
          <w:rStyle w:val="CharDivText"/>
        </w:rPr>
        <w:t>Group T11: Botulinum toxin</w:t>
      </w:r>
      <w:bookmarkEnd w:id="526"/>
    </w:p>
    <w:p w14:paraId="54A75CC6" w14:textId="77777777" w:rsidR="001A29A7" w:rsidRPr="00E91B45" w:rsidRDefault="001A29A7" w:rsidP="001A29A7">
      <w:pPr>
        <w:pStyle w:val="ActHead5"/>
      </w:pPr>
      <w:bookmarkStart w:id="527" w:name="_Toc71110065"/>
      <w:r w:rsidRPr="006C3F1A">
        <w:rPr>
          <w:rStyle w:val="CharSectno"/>
        </w:rPr>
        <w:t>5.8.1</w:t>
      </w:r>
      <w:r w:rsidRPr="00E91B45">
        <w:t xml:space="preserve">  Group T11 services do not include supply of botulinum toxin</w:t>
      </w:r>
      <w:bookmarkEnd w:id="527"/>
    </w:p>
    <w:p w14:paraId="339EF118" w14:textId="77777777" w:rsidR="001A29A7" w:rsidRPr="00A039A7" w:rsidRDefault="001A29A7" w:rsidP="001A29A7">
      <w:pPr>
        <w:pStyle w:val="Subsection"/>
      </w:pPr>
      <w:r w:rsidRPr="00A039A7">
        <w:tab/>
      </w:r>
      <w:r w:rsidRPr="00A039A7">
        <w:tab/>
        <w:t>A service described in any of items 18350 to 18379 does not include the supply of the botulinum toxin to which the service relates.</w:t>
      </w:r>
    </w:p>
    <w:p w14:paraId="73940566" w14:textId="77777777" w:rsidR="001A29A7" w:rsidRPr="00E91B45" w:rsidRDefault="001A29A7" w:rsidP="001A29A7">
      <w:pPr>
        <w:pStyle w:val="ActHead5"/>
      </w:pPr>
      <w:bookmarkStart w:id="528" w:name="_Toc71110066"/>
      <w:r w:rsidRPr="006C3F1A">
        <w:rPr>
          <w:rStyle w:val="CharSectno"/>
        </w:rPr>
        <w:t>5.8.2</w:t>
      </w:r>
      <w:r w:rsidRPr="00E91B45">
        <w:t xml:space="preserve">  Restrictions on items in Group T11</w:t>
      </w:r>
      <w:bookmarkEnd w:id="528"/>
    </w:p>
    <w:p w14:paraId="10A01889" w14:textId="77777777" w:rsidR="001A29A7" w:rsidRPr="00A039A7" w:rsidRDefault="001A29A7" w:rsidP="001A29A7">
      <w:pPr>
        <w:pStyle w:val="Subsection"/>
      </w:pPr>
      <w:r w:rsidRPr="00A039A7">
        <w:tab/>
        <w:t>(1)</w:t>
      </w:r>
      <w:r w:rsidRPr="00A039A7">
        <w:tab/>
        <w:t>Items 18350 to 18354, 18362 and 18369 to 18379 do not apply to an injection of botulinum toxin if the botulinum toxin is not supplied under the pharmaceutical benefits scheme.</w:t>
      </w:r>
    </w:p>
    <w:p w14:paraId="68DA0A9F" w14:textId="77777777" w:rsidR="001A29A7" w:rsidRPr="00A039A7" w:rsidRDefault="001A29A7" w:rsidP="001A29A7">
      <w:pPr>
        <w:pStyle w:val="Subsection"/>
      </w:pPr>
      <w:r w:rsidRPr="00A039A7">
        <w:tab/>
        <w:t>(2)</w:t>
      </w:r>
      <w:r w:rsidRPr="00A039A7">
        <w:tab/>
        <w:t>A service described in item 18360 is applicable to the first 4 treatments, not exceeding 2 for each limb, on any one day.</w:t>
      </w:r>
    </w:p>
    <w:p w14:paraId="0FD66136" w14:textId="77777777" w:rsidR="001A29A7" w:rsidRPr="00A039A7" w:rsidRDefault="001A29A7" w:rsidP="001A29A7">
      <w:pPr>
        <w:pStyle w:val="Subsection"/>
      </w:pPr>
      <w:r w:rsidRPr="00A039A7">
        <w:tab/>
        <w:t>(3)</w:t>
      </w:r>
      <w:r w:rsidRPr="00A039A7">
        <w:tab/>
        <w:t>Items 18360, 18366 and 18368 apply only to a service provided by a specialist or consultant physician in the practice of the specialist’s or consultant physician’s speciality.</w:t>
      </w:r>
    </w:p>
    <w:p w14:paraId="2E5C1A3A" w14:textId="77777777" w:rsidR="001A29A7" w:rsidRPr="00E91B45" w:rsidRDefault="001A29A7" w:rsidP="001A29A7">
      <w:pPr>
        <w:pStyle w:val="ActHead5"/>
      </w:pPr>
      <w:bookmarkStart w:id="529" w:name="_Toc71110067"/>
      <w:r w:rsidRPr="006C3F1A">
        <w:rPr>
          <w:rStyle w:val="CharSectno"/>
        </w:rPr>
        <w:t>5.8.3</w:t>
      </w:r>
      <w:r w:rsidRPr="00E91B45">
        <w:t xml:space="preserve">  Items in Group T11</w:t>
      </w:r>
      <w:bookmarkEnd w:id="529"/>
    </w:p>
    <w:p w14:paraId="1E66F319" w14:textId="77777777" w:rsidR="001A29A7" w:rsidRPr="00A039A7" w:rsidRDefault="001A29A7" w:rsidP="001A29A7">
      <w:pPr>
        <w:pStyle w:val="Subsection"/>
      </w:pPr>
      <w:r w:rsidRPr="00A039A7">
        <w:tab/>
      </w:r>
      <w:r w:rsidRPr="00A039A7">
        <w:tab/>
        <w:t>This clause sets out items in Group T11.</w:t>
      </w:r>
    </w:p>
    <w:p w14:paraId="6E88B941"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shd w:val="clear" w:color="000000" w:fill="auto"/>
        <w:tblCellMar>
          <w:left w:w="107" w:type="dxa"/>
          <w:right w:w="107" w:type="dxa"/>
        </w:tblCellMar>
        <w:tblLook w:val="04A0" w:firstRow="1" w:lastRow="0" w:firstColumn="1" w:lastColumn="0" w:noHBand="0" w:noVBand="1"/>
      </w:tblPr>
      <w:tblGrid>
        <w:gridCol w:w="1170"/>
        <w:gridCol w:w="5921"/>
        <w:gridCol w:w="1436"/>
      </w:tblGrid>
      <w:tr w:rsidR="001A29A7" w:rsidRPr="00195CAC" w14:paraId="13C429BE" w14:textId="77777777" w:rsidTr="008457C1">
        <w:trPr>
          <w:tblHeader/>
        </w:trPr>
        <w:tc>
          <w:tcPr>
            <w:tcW w:w="5000" w:type="pct"/>
            <w:gridSpan w:val="3"/>
            <w:tcBorders>
              <w:top w:val="single" w:sz="12" w:space="0" w:color="auto"/>
              <w:left w:val="nil"/>
              <w:bottom w:val="single" w:sz="6" w:space="0" w:color="auto"/>
              <w:right w:val="nil"/>
            </w:tcBorders>
            <w:shd w:val="clear" w:color="000000" w:fill="auto"/>
            <w:hideMark/>
          </w:tcPr>
          <w:p w14:paraId="0E37F524" w14:textId="77777777" w:rsidR="001A29A7" w:rsidRPr="00A039A7" w:rsidRDefault="001A29A7" w:rsidP="008457C1">
            <w:pPr>
              <w:pStyle w:val="TableHeading"/>
            </w:pPr>
            <w:r w:rsidRPr="00A039A7">
              <w:t>Group T11—Botulinum toxin</w:t>
            </w:r>
          </w:p>
        </w:tc>
      </w:tr>
      <w:tr w:rsidR="001A29A7" w:rsidRPr="00195CAC" w14:paraId="45696956" w14:textId="77777777" w:rsidTr="008457C1">
        <w:tblPrEx>
          <w:shd w:val="clear" w:color="auto" w:fill="auto"/>
        </w:tblPrEx>
        <w:trPr>
          <w:tblHeader/>
        </w:trPr>
        <w:tc>
          <w:tcPr>
            <w:tcW w:w="686" w:type="pct"/>
            <w:tcBorders>
              <w:top w:val="single" w:sz="6" w:space="0" w:color="auto"/>
              <w:left w:val="nil"/>
              <w:bottom w:val="single" w:sz="12" w:space="0" w:color="auto"/>
              <w:right w:val="nil"/>
            </w:tcBorders>
            <w:shd w:val="clear" w:color="auto" w:fill="auto"/>
            <w:hideMark/>
          </w:tcPr>
          <w:p w14:paraId="67821252" w14:textId="77777777" w:rsidR="001A29A7" w:rsidRPr="00A039A7" w:rsidRDefault="001A29A7" w:rsidP="008457C1">
            <w:pPr>
              <w:pStyle w:val="TableHeading"/>
            </w:pPr>
            <w:r w:rsidRPr="00A039A7">
              <w:t>Column 1</w:t>
            </w:r>
          </w:p>
          <w:p w14:paraId="0405CBC1" w14:textId="77777777" w:rsidR="001A29A7" w:rsidRPr="00A039A7" w:rsidRDefault="001A29A7" w:rsidP="008457C1">
            <w:pPr>
              <w:pStyle w:val="TableHeading"/>
            </w:pPr>
            <w:r w:rsidRPr="00A039A7">
              <w:t>Item</w:t>
            </w:r>
          </w:p>
        </w:tc>
        <w:tc>
          <w:tcPr>
            <w:tcW w:w="3472" w:type="pct"/>
            <w:tcBorders>
              <w:top w:val="single" w:sz="6" w:space="0" w:color="auto"/>
              <w:left w:val="nil"/>
              <w:bottom w:val="single" w:sz="12" w:space="0" w:color="auto"/>
              <w:right w:val="nil"/>
            </w:tcBorders>
            <w:shd w:val="clear" w:color="auto" w:fill="auto"/>
            <w:hideMark/>
          </w:tcPr>
          <w:p w14:paraId="6D66572B" w14:textId="77777777" w:rsidR="001A29A7" w:rsidRPr="00A039A7" w:rsidRDefault="001A29A7" w:rsidP="008457C1">
            <w:pPr>
              <w:pStyle w:val="TableHeading"/>
            </w:pPr>
            <w:r w:rsidRPr="00A039A7">
              <w:t>Column 2</w:t>
            </w:r>
          </w:p>
          <w:p w14:paraId="0A2B0556" w14:textId="77777777" w:rsidR="001A29A7" w:rsidRPr="00A039A7" w:rsidRDefault="001A29A7" w:rsidP="008457C1">
            <w:pPr>
              <w:pStyle w:val="TableHeading"/>
            </w:pPr>
            <w:r w:rsidRPr="00A039A7">
              <w:t>Description</w:t>
            </w:r>
          </w:p>
        </w:tc>
        <w:tc>
          <w:tcPr>
            <w:tcW w:w="842" w:type="pct"/>
            <w:tcBorders>
              <w:top w:val="single" w:sz="6" w:space="0" w:color="auto"/>
              <w:left w:val="nil"/>
              <w:bottom w:val="single" w:sz="12" w:space="0" w:color="auto"/>
              <w:right w:val="nil"/>
            </w:tcBorders>
            <w:shd w:val="clear" w:color="auto" w:fill="auto"/>
            <w:hideMark/>
          </w:tcPr>
          <w:p w14:paraId="2F785955" w14:textId="77777777" w:rsidR="001A29A7" w:rsidRPr="00A039A7" w:rsidRDefault="001A29A7" w:rsidP="008457C1">
            <w:pPr>
              <w:pStyle w:val="TableHeading"/>
              <w:jc w:val="right"/>
            </w:pPr>
            <w:r w:rsidRPr="00A039A7">
              <w:t>Column 3</w:t>
            </w:r>
          </w:p>
          <w:p w14:paraId="3707E859" w14:textId="77777777" w:rsidR="001A29A7" w:rsidRPr="00A039A7" w:rsidRDefault="001A29A7" w:rsidP="008457C1">
            <w:pPr>
              <w:pStyle w:val="TableHeading"/>
              <w:jc w:val="right"/>
            </w:pPr>
            <w:r w:rsidRPr="00A039A7">
              <w:t>Fee ($)</w:t>
            </w:r>
          </w:p>
        </w:tc>
      </w:tr>
      <w:tr w:rsidR="0067135C" w:rsidRPr="00195CAC" w:rsidDel="009C702D" w14:paraId="55E56B81" w14:textId="77777777" w:rsidTr="008457C1">
        <w:tc>
          <w:tcPr>
            <w:tcW w:w="686" w:type="pct"/>
            <w:tcBorders>
              <w:top w:val="single" w:sz="4" w:space="0" w:color="auto"/>
              <w:left w:val="nil"/>
              <w:bottom w:val="single" w:sz="4" w:space="0" w:color="auto"/>
              <w:right w:val="nil"/>
            </w:tcBorders>
            <w:shd w:val="clear" w:color="000000" w:fill="auto"/>
          </w:tcPr>
          <w:p w14:paraId="77FADB42" w14:textId="77777777" w:rsidR="0067135C" w:rsidRPr="00A039A7" w:rsidDel="009C702D" w:rsidRDefault="0067135C" w:rsidP="0067135C">
            <w:pPr>
              <w:pStyle w:val="Tabletext"/>
              <w:rPr>
                <w:snapToGrid w:val="0"/>
                <w:szCs w:val="22"/>
              </w:rPr>
            </w:pPr>
            <w:bookmarkStart w:id="530" w:name="CU_5453681"/>
            <w:bookmarkStart w:id="531" w:name="CU_9455510"/>
            <w:bookmarkStart w:id="532" w:name="CU_18457523"/>
            <w:bookmarkEnd w:id="530"/>
            <w:bookmarkEnd w:id="531"/>
            <w:bookmarkEnd w:id="532"/>
            <w:r w:rsidRPr="00A039A7">
              <w:rPr>
                <w:snapToGrid w:val="0"/>
              </w:rPr>
              <w:t>18350</w:t>
            </w:r>
          </w:p>
        </w:tc>
        <w:tc>
          <w:tcPr>
            <w:tcW w:w="3472" w:type="pct"/>
            <w:tcBorders>
              <w:top w:val="single" w:sz="4" w:space="0" w:color="auto"/>
              <w:left w:val="nil"/>
              <w:bottom w:val="single" w:sz="4" w:space="0" w:color="auto"/>
              <w:right w:val="nil"/>
            </w:tcBorders>
            <w:shd w:val="clear" w:color="000000" w:fill="auto"/>
          </w:tcPr>
          <w:p w14:paraId="6DBA7D11" w14:textId="77777777" w:rsidR="0067135C" w:rsidRPr="00A039A7" w:rsidDel="009C702D" w:rsidRDefault="0067135C" w:rsidP="0067135C">
            <w:pPr>
              <w:pStyle w:val="Tabletext"/>
            </w:pPr>
            <w:r w:rsidRPr="00A039A7">
              <w:rPr>
                <w:snapToGrid w:val="0"/>
              </w:rPr>
              <w:t>Botulinum Toxin Type A Purified Neurotoxin Complex (Botox), injection of, for the treatment of hemifacial spasm in a patient who is at least 12 years of age, including all such injections on any one day</w:t>
            </w:r>
          </w:p>
        </w:tc>
        <w:tc>
          <w:tcPr>
            <w:tcW w:w="842" w:type="pct"/>
            <w:tcBorders>
              <w:top w:val="single" w:sz="4" w:space="0" w:color="auto"/>
              <w:left w:val="nil"/>
              <w:bottom w:val="single" w:sz="4" w:space="0" w:color="auto"/>
              <w:right w:val="nil"/>
            </w:tcBorders>
            <w:shd w:val="clear" w:color="000000" w:fill="auto"/>
          </w:tcPr>
          <w:p w14:paraId="265CEC63" w14:textId="77777777" w:rsidR="0067135C" w:rsidRPr="00A039A7" w:rsidRDefault="0067135C" w:rsidP="0067135C">
            <w:pPr>
              <w:pStyle w:val="Tabletext"/>
              <w:jc w:val="right"/>
            </w:pPr>
            <w:r>
              <w:t>129.90</w:t>
            </w:r>
          </w:p>
        </w:tc>
      </w:tr>
      <w:tr w:rsidR="0067135C" w:rsidRPr="00195CAC" w:rsidDel="009C702D" w14:paraId="253DD667" w14:textId="77777777" w:rsidTr="008457C1">
        <w:tc>
          <w:tcPr>
            <w:tcW w:w="686" w:type="pct"/>
            <w:tcBorders>
              <w:top w:val="single" w:sz="4" w:space="0" w:color="auto"/>
              <w:left w:val="nil"/>
              <w:bottom w:val="single" w:sz="4" w:space="0" w:color="auto"/>
              <w:right w:val="nil"/>
            </w:tcBorders>
            <w:shd w:val="clear" w:color="000000" w:fill="auto"/>
          </w:tcPr>
          <w:p w14:paraId="5D5A1006" w14:textId="77777777" w:rsidR="0067135C" w:rsidRPr="00A039A7" w:rsidDel="009C702D" w:rsidRDefault="0067135C" w:rsidP="0067135C">
            <w:pPr>
              <w:pStyle w:val="Tabletext"/>
            </w:pPr>
            <w:r w:rsidRPr="00A039A7">
              <w:t>18351</w:t>
            </w:r>
          </w:p>
        </w:tc>
        <w:tc>
          <w:tcPr>
            <w:tcW w:w="3472" w:type="pct"/>
            <w:tcBorders>
              <w:top w:val="single" w:sz="4" w:space="0" w:color="auto"/>
              <w:left w:val="nil"/>
              <w:bottom w:val="single" w:sz="4" w:space="0" w:color="auto"/>
              <w:right w:val="nil"/>
            </w:tcBorders>
            <w:shd w:val="clear" w:color="000000" w:fill="auto"/>
          </w:tcPr>
          <w:p w14:paraId="6325A00D" w14:textId="77777777" w:rsidR="0067135C" w:rsidRPr="00A039A7" w:rsidDel="009C702D" w:rsidRDefault="0067135C" w:rsidP="0067135C">
            <w:pPr>
              <w:pStyle w:val="Tabletext"/>
            </w:pPr>
            <w:r w:rsidRPr="00A039A7">
              <w:t>Clostridium Botulinum Type A Toxin</w:t>
            </w:r>
            <w:r w:rsidR="00620A55">
              <w:noBreakHyphen/>
            </w:r>
            <w:r w:rsidRPr="00A039A7">
              <w:t>Haemagglutinin Complex (Dysport), injection of, for the treatment of hemifacial spasm in a patient who is at least 18 years of age, including all such injections on any one day</w:t>
            </w:r>
          </w:p>
        </w:tc>
        <w:tc>
          <w:tcPr>
            <w:tcW w:w="842" w:type="pct"/>
            <w:tcBorders>
              <w:top w:val="single" w:sz="4" w:space="0" w:color="auto"/>
              <w:left w:val="nil"/>
              <w:bottom w:val="single" w:sz="4" w:space="0" w:color="auto"/>
              <w:right w:val="nil"/>
            </w:tcBorders>
            <w:shd w:val="clear" w:color="000000" w:fill="auto"/>
          </w:tcPr>
          <w:p w14:paraId="357A05D0" w14:textId="77777777" w:rsidR="0067135C" w:rsidRPr="00A039A7" w:rsidRDefault="0067135C" w:rsidP="0067135C">
            <w:pPr>
              <w:pStyle w:val="Tabletext"/>
              <w:jc w:val="right"/>
            </w:pPr>
            <w:r>
              <w:t>129.90</w:t>
            </w:r>
          </w:p>
        </w:tc>
      </w:tr>
      <w:tr w:rsidR="0067135C" w:rsidRPr="00195CAC" w:rsidDel="009C702D" w14:paraId="1173C9CA" w14:textId="77777777" w:rsidTr="008457C1">
        <w:tc>
          <w:tcPr>
            <w:tcW w:w="686" w:type="pct"/>
            <w:tcBorders>
              <w:top w:val="single" w:sz="4" w:space="0" w:color="auto"/>
              <w:left w:val="nil"/>
              <w:bottom w:val="single" w:sz="4" w:space="0" w:color="auto"/>
              <w:right w:val="nil"/>
            </w:tcBorders>
            <w:shd w:val="clear" w:color="000000" w:fill="auto"/>
          </w:tcPr>
          <w:p w14:paraId="5056FF17" w14:textId="77777777" w:rsidR="0067135C" w:rsidRPr="00A039A7" w:rsidDel="009C702D" w:rsidRDefault="0067135C" w:rsidP="0067135C">
            <w:pPr>
              <w:pStyle w:val="Tabletext"/>
            </w:pPr>
            <w:bookmarkStart w:id="533" w:name="CU_5456240"/>
            <w:bookmarkEnd w:id="533"/>
            <w:r w:rsidRPr="00A039A7">
              <w:t>18353</w:t>
            </w:r>
          </w:p>
        </w:tc>
        <w:tc>
          <w:tcPr>
            <w:tcW w:w="3472" w:type="pct"/>
            <w:tcBorders>
              <w:top w:val="single" w:sz="4" w:space="0" w:color="auto"/>
              <w:left w:val="nil"/>
              <w:bottom w:val="single" w:sz="4" w:space="0" w:color="auto"/>
              <w:right w:val="nil"/>
            </w:tcBorders>
            <w:shd w:val="clear" w:color="000000" w:fill="auto"/>
          </w:tcPr>
          <w:p w14:paraId="3484EEBF" w14:textId="77777777" w:rsidR="0067135C" w:rsidRPr="00A039A7" w:rsidDel="009C702D" w:rsidRDefault="0067135C" w:rsidP="0067135C">
            <w:pPr>
              <w:pStyle w:val="Tabletext"/>
            </w:pPr>
            <w:r w:rsidRPr="00A039A7">
              <w:t>Botulinum Toxin Type A Purified Neurotoxin Complex (Botox) or Clostridium Botulinum Type A Toxin</w:t>
            </w:r>
            <w:r w:rsidR="00620A55">
              <w:noBreakHyphen/>
            </w:r>
            <w:r w:rsidRPr="00A039A7">
              <w:t>Haemagglutinin Complex (Dysport) or IncobotulinumtoxinA (Xeomin), injection of, for the treatment of cervical dystonia (spasmodic torticollis), including all such injections on any one day</w:t>
            </w:r>
          </w:p>
        </w:tc>
        <w:tc>
          <w:tcPr>
            <w:tcW w:w="842" w:type="pct"/>
            <w:tcBorders>
              <w:top w:val="single" w:sz="4" w:space="0" w:color="auto"/>
              <w:left w:val="nil"/>
              <w:bottom w:val="single" w:sz="4" w:space="0" w:color="auto"/>
              <w:right w:val="nil"/>
            </w:tcBorders>
            <w:shd w:val="clear" w:color="000000" w:fill="auto"/>
          </w:tcPr>
          <w:p w14:paraId="6AC7E39C" w14:textId="77777777" w:rsidR="0067135C" w:rsidRPr="00A039A7" w:rsidRDefault="0067135C" w:rsidP="0067135C">
            <w:pPr>
              <w:pStyle w:val="Tabletext"/>
              <w:jc w:val="right"/>
            </w:pPr>
            <w:r>
              <w:t>259.85</w:t>
            </w:r>
          </w:p>
        </w:tc>
      </w:tr>
      <w:tr w:rsidR="0067135C" w:rsidRPr="00195CAC" w:rsidDel="009C702D" w14:paraId="0C1242FE" w14:textId="77777777" w:rsidTr="008457C1">
        <w:tc>
          <w:tcPr>
            <w:tcW w:w="686" w:type="pct"/>
            <w:tcBorders>
              <w:top w:val="single" w:sz="4" w:space="0" w:color="auto"/>
              <w:left w:val="nil"/>
              <w:bottom w:val="single" w:sz="4" w:space="0" w:color="auto"/>
              <w:right w:val="nil"/>
            </w:tcBorders>
            <w:shd w:val="clear" w:color="000000" w:fill="auto"/>
          </w:tcPr>
          <w:p w14:paraId="22111670" w14:textId="77777777" w:rsidR="0067135C" w:rsidRPr="00A039A7" w:rsidDel="009C702D" w:rsidRDefault="0067135C" w:rsidP="0067135C">
            <w:pPr>
              <w:pStyle w:val="Tabletext"/>
            </w:pPr>
            <w:r w:rsidRPr="00A039A7">
              <w:t>18354</w:t>
            </w:r>
          </w:p>
        </w:tc>
        <w:tc>
          <w:tcPr>
            <w:tcW w:w="3472" w:type="pct"/>
            <w:tcBorders>
              <w:top w:val="single" w:sz="4" w:space="0" w:color="auto"/>
              <w:left w:val="nil"/>
              <w:bottom w:val="single" w:sz="4" w:space="0" w:color="auto"/>
              <w:right w:val="nil"/>
            </w:tcBorders>
            <w:shd w:val="clear" w:color="000000" w:fill="auto"/>
          </w:tcPr>
          <w:p w14:paraId="0496882E" w14:textId="77777777" w:rsidR="0067135C" w:rsidRPr="00A039A7" w:rsidRDefault="0067135C" w:rsidP="0067135C">
            <w:pPr>
              <w:pStyle w:val="Tabletext"/>
            </w:pPr>
            <w:r w:rsidRPr="00A039A7">
              <w:t>Botulinum Toxin Type A Purified Neurotoxin Complex (Botox) or Clostridium Botulinum Type A Toxin</w:t>
            </w:r>
            <w:r w:rsidR="00620A55">
              <w:noBreakHyphen/>
            </w:r>
            <w:r w:rsidRPr="00A039A7">
              <w:t>Haemagglutinin Complex (Dysport), injection of, for the treatment of dynamic equinus foot deformity (including equinovarus and equinovulgus) due to spasticity in an ambulant cerebral palsy patient, if:</w:t>
            </w:r>
          </w:p>
          <w:p w14:paraId="1DF2F6C0" w14:textId="77777777" w:rsidR="0067135C" w:rsidRPr="00A039A7" w:rsidRDefault="0067135C" w:rsidP="0067135C">
            <w:pPr>
              <w:pStyle w:val="Tablea"/>
            </w:pPr>
            <w:r w:rsidRPr="00A039A7">
              <w:t>(a) the patient is at least 2 years of age; and</w:t>
            </w:r>
          </w:p>
          <w:p w14:paraId="0CF0D368" w14:textId="77777777" w:rsidR="0067135C" w:rsidRPr="00A039A7" w:rsidDel="009C702D" w:rsidRDefault="0067135C" w:rsidP="0067135C">
            <w:pPr>
              <w:pStyle w:val="Tablea"/>
            </w:pPr>
            <w:r w:rsidRPr="00A039A7">
              <w:t>(b) the treatment is for all or any of the muscles subserving one functional activity and supplied by one motor nerve, with a maximum of 4 sets of injections for the patient on any one day (with a maximum of 2 sets of injections for each lower limb), including all injections per set (Anaes.)</w:t>
            </w:r>
          </w:p>
        </w:tc>
        <w:tc>
          <w:tcPr>
            <w:tcW w:w="842" w:type="pct"/>
            <w:tcBorders>
              <w:top w:val="single" w:sz="4" w:space="0" w:color="auto"/>
              <w:left w:val="nil"/>
              <w:bottom w:val="single" w:sz="4" w:space="0" w:color="auto"/>
              <w:right w:val="nil"/>
            </w:tcBorders>
            <w:shd w:val="clear" w:color="000000" w:fill="auto"/>
          </w:tcPr>
          <w:p w14:paraId="0DEB0457" w14:textId="77777777" w:rsidR="0067135C" w:rsidRPr="00A039A7" w:rsidRDefault="0067135C" w:rsidP="0067135C">
            <w:pPr>
              <w:pStyle w:val="Tabletext"/>
              <w:jc w:val="right"/>
            </w:pPr>
            <w:r>
              <w:t>129.90</w:t>
            </w:r>
          </w:p>
        </w:tc>
      </w:tr>
      <w:tr w:rsidR="0067135C" w:rsidRPr="00195CAC" w:rsidDel="009C702D" w14:paraId="551E33A8" w14:textId="77777777" w:rsidTr="008457C1">
        <w:tc>
          <w:tcPr>
            <w:tcW w:w="686" w:type="pct"/>
            <w:tcBorders>
              <w:top w:val="single" w:sz="4" w:space="0" w:color="auto"/>
              <w:left w:val="nil"/>
              <w:bottom w:val="single" w:sz="4" w:space="0" w:color="auto"/>
              <w:right w:val="nil"/>
            </w:tcBorders>
            <w:shd w:val="clear" w:color="000000" w:fill="auto"/>
          </w:tcPr>
          <w:p w14:paraId="33A0C565" w14:textId="77777777" w:rsidR="0067135C" w:rsidRPr="00A039A7" w:rsidDel="009C702D" w:rsidRDefault="0067135C" w:rsidP="0067135C">
            <w:pPr>
              <w:pStyle w:val="Tabletext"/>
            </w:pPr>
            <w:bookmarkStart w:id="534" w:name="CU_7457158"/>
            <w:bookmarkEnd w:id="534"/>
            <w:r w:rsidRPr="00A039A7">
              <w:t>18360</w:t>
            </w:r>
          </w:p>
        </w:tc>
        <w:tc>
          <w:tcPr>
            <w:tcW w:w="3472" w:type="pct"/>
            <w:tcBorders>
              <w:top w:val="single" w:sz="4" w:space="0" w:color="auto"/>
              <w:left w:val="nil"/>
              <w:bottom w:val="single" w:sz="4" w:space="0" w:color="auto"/>
              <w:right w:val="nil"/>
            </w:tcBorders>
            <w:shd w:val="clear" w:color="000000" w:fill="auto"/>
          </w:tcPr>
          <w:p w14:paraId="39C1733B" w14:textId="77777777" w:rsidR="0067135C" w:rsidRPr="00A039A7" w:rsidRDefault="0067135C" w:rsidP="0067135C">
            <w:pPr>
              <w:pStyle w:val="Tabletext"/>
            </w:pPr>
            <w:r w:rsidRPr="00A039A7">
              <w:t>Botulinum Toxin Type A Purified Neurotoxin Complex (Botox) or Clostridium Botulinum Type A Toxin Haemagglutinin Complex (Dysport), injection of, for the treatment of moderate to severe focal spasticity if:</w:t>
            </w:r>
          </w:p>
          <w:p w14:paraId="4D6E7979" w14:textId="77777777" w:rsidR="0067135C" w:rsidRPr="00A039A7" w:rsidRDefault="0067135C" w:rsidP="0067135C">
            <w:pPr>
              <w:pStyle w:val="Tablea"/>
            </w:pPr>
            <w:r w:rsidRPr="00A039A7">
              <w:t>(a) the patient is at least 18 years of age; and</w:t>
            </w:r>
          </w:p>
          <w:p w14:paraId="2236E509" w14:textId="77777777" w:rsidR="0067135C" w:rsidRPr="00A039A7" w:rsidRDefault="0067135C" w:rsidP="0067135C">
            <w:pPr>
              <w:pStyle w:val="Tablea"/>
            </w:pPr>
            <w:r w:rsidRPr="00A039A7">
              <w:t>(b) the spasticity is associated with a previously diagnosed neurological disorder; and</w:t>
            </w:r>
          </w:p>
          <w:p w14:paraId="2EFD4816" w14:textId="77777777" w:rsidR="0067135C" w:rsidRPr="00A039A7" w:rsidRDefault="0067135C" w:rsidP="0067135C">
            <w:pPr>
              <w:pStyle w:val="Tablea"/>
            </w:pPr>
            <w:r w:rsidRPr="00A039A7">
              <w:t>(c) the treatment is provided as:</w:t>
            </w:r>
          </w:p>
          <w:p w14:paraId="45C34836" w14:textId="77777777" w:rsidR="0067135C" w:rsidRPr="00A039A7" w:rsidRDefault="0067135C" w:rsidP="0067135C">
            <w:pPr>
              <w:pStyle w:val="Tablei"/>
            </w:pPr>
            <w:r w:rsidRPr="00A039A7">
              <w:t>(i) second line therapy when standard treatment for the condition has failed; or</w:t>
            </w:r>
          </w:p>
          <w:p w14:paraId="6FB61FBF" w14:textId="77777777" w:rsidR="0067135C" w:rsidRPr="00A039A7" w:rsidRDefault="0067135C" w:rsidP="0067135C">
            <w:pPr>
              <w:pStyle w:val="Tablei"/>
            </w:pPr>
            <w:r w:rsidRPr="00A039A7">
              <w:t>(ii) an adjunct to physical therapy; and</w:t>
            </w:r>
          </w:p>
          <w:p w14:paraId="38ECE450" w14:textId="77777777" w:rsidR="0067135C" w:rsidRPr="00A039A7" w:rsidDel="009C702D" w:rsidRDefault="0067135C" w:rsidP="0067135C">
            <w:pPr>
              <w:pStyle w:val="Tablea"/>
            </w:pPr>
            <w:r w:rsidRPr="00A039A7">
              <w:t>(d) the treatment is for all or any of the muscles subserving one functional activity and supplied by one motor nerve, with a maximum of 4 sets of injections for the patient on any one day (with a maximum of 2 sets of injections for each limb), including all injections per set</w:t>
            </w:r>
          </w:p>
        </w:tc>
        <w:tc>
          <w:tcPr>
            <w:tcW w:w="842" w:type="pct"/>
            <w:tcBorders>
              <w:top w:val="single" w:sz="4" w:space="0" w:color="auto"/>
              <w:left w:val="nil"/>
              <w:bottom w:val="single" w:sz="4" w:space="0" w:color="auto"/>
              <w:right w:val="nil"/>
            </w:tcBorders>
            <w:shd w:val="clear" w:color="000000" w:fill="auto"/>
          </w:tcPr>
          <w:p w14:paraId="72FFA9B3" w14:textId="77777777" w:rsidR="0067135C" w:rsidRPr="00A039A7" w:rsidRDefault="0067135C" w:rsidP="0067135C">
            <w:pPr>
              <w:pStyle w:val="Tabletext"/>
              <w:jc w:val="right"/>
            </w:pPr>
            <w:r>
              <w:t>129.90</w:t>
            </w:r>
          </w:p>
        </w:tc>
      </w:tr>
      <w:tr w:rsidR="0067135C" w:rsidRPr="00195CAC" w:rsidDel="009C702D" w14:paraId="61DFC7FD" w14:textId="77777777" w:rsidTr="008457C1">
        <w:tc>
          <w:tcPr>
            <w:tcW w:w="686" w:type="pct"/>
            <w:tcBorders>
              <w:top w:val="single" w:sz="4" w:space="0" w:color="auto"/>
              <w:left w:val="nil"/>
              <w:bottom w:val="single" w:sz="4" w:space="0" w:color="auto"/>
              <w:right w:val="nil"/>
            </w:tcBorders>
            <w:shd w:val="clear" w:color="000000" w:fill="auto"/>
          </w:tcPr>
          <w:p w14:paraId="02B0A926" w14:textId="77777777" w:rsidR="0067135C" w:rsidRPr="00A039A7" w:rsidDel="009C702D" w:rsidRDefault="0067135C" w:rsidP="0067135C">
            <w:pPr>
              <w:pStyle w:val="Tabletext"/>
            </w:pPr>
            <w:r w:rsidRPr="00A039A7">
              <w:t>18362</w:t>
            </w:r>
          </w:p>
        </w:tc>
        <w:tc>
          <w:tcPr>
            <w:tcW w:w="3472" w:type="pct"/>
            <w:tcBorders>
              <w:top w:val="single" w:sz="4" w:space="0" w:color="auto"/>
              <w:left w:val="nil"/>
              <w:bottom w:val="single" w:sz="4" w:space="0" w:color="auto"/>
              <w:right w:val="nil"/>
            </w:tcBorders>
            <w:shd w:val="clear" w:color="000000" w:fill="auto"/>
          </w:tcPr>
          <w:p w14:paraId="4E55C69C" w14:textId="77777777" w:rsidR="0067135C" w:rsidRPr="00A039A7" w:rsidRDefault="0067135C" w:rsidP="0067135C">
            <w:pPr>
              <w:pStyle w:val="Tabletext"/>
            </w:pPr>
            <w:r w:rsidRPr="00A039A7">
              <w:t>Botulinum Toxin Type A Purified Neurotoxin Complex (Botox), injection of, for the treatment of severe primary axillary hyperhidrosis, including all such injections on any one day, if:</w:t>
            </w:r>
          </w:p>
          <w:p w14:paraId="4BB1242B" w14:textId="77777777" w:rsidR="0067135C" w:rsidRPr="00A039A7" w:rsidRDefault="0067135C" w:rsidP="0067135C">
            <w:pPr>
              <w:pStyle w:val="Tablea"/>
            </w:pPr>
            <w:r w:rsidRPr="00A039A7">
              <w:t>(a) the patient is at least 12 years of age; and</w:t>
            </w:r>
          </w:p>
          <w:p w14:paraId="65C559C3" w14:textId="77777777" w:rsidR="0067135C" w:rsidRPr="00A039A7" w:rsidRDefault="0067135C" w:rsidP="0067135C">
            <w:pPr>
              <w:pStyle w:val="Tablea"/>
            </w:pPr>
            <w:r w:rsidRPr="00A039A7">
              <w:t>(b) the patient has been intolerant of, or has not responded to, topical aluminium chloride hexahydrate; and</w:t>
            </w:r>
          </w:p>
          <w:p w14:paraId="5F118D5E" w14:textId="77777777" w:rsidR="0067135C" w:rsidRPr="00A039A7" w:rsidRDefault="0067135C" w:rsidP="0067135C">
            <w:pPr>
              <w:pStyle w:val="Tablea"/>
            </w:pPr>
            <w:r w:rsidRPr="00A039A7">
              <w:t>(c) the patient has not had treatment with botulinum toxin within the immediately preceding 4 months; and</w:t>
            </w:r>
          </w:p>
          <w:p w14:paraId="3F692ED5" w14:textId="77777777" w:rsidR="0067135C" w:rsidRPr="00A039A7" w:rsidDel="009C702D" w:rsidRDefault="0067135C" w:rsidP="0067135C">
            <w:pPr>
              <w:pStyle w:val="Tablea"/>
            </w:pPr>
            <w:r w:rsidRPr="00A039A7">
              <w:t>(d) if the patient has had treatment with botulinum toxin within the previous 12 months—the patient had treatment on no more than 2 separate occasions (Anaes.)</w:t>
            </w:r>
          </w:p>
        </w:tc>
        <w:tc>
          <w:tcPr>
            <w:tcW w:w="842" w:type="pct"/>
            <w:tcBorders>
              <w:top w:val="single" w:sz="4" w:space="0" w:color="auto"/>
              <w:left w:val="nil"/>
              <w:bottom w:val="single" w:sz="4" w:space="0" w:color="auto"/>
              <w:right w:val="nil"/>
            </w:tcBorders>
            <w:shd w:val="clear" w:color="000000" w:fill="auto"/>
          </w:tcPr>
          <w:p w14:paraId="4136797F" w14:textId="77777777" w:rsidR="0067135C" w:rsidRPr="00A039A7" w:rsidRDefault="0067135C" w:rsidP="0067135C">
            <w:pPr>
              <w:pStyle w:val="Tabletext"/>
              <w:jc w:val="right"/>
            </w:pPr>
            <w:r>
              <w:t>256.70</w:t>
            </w:r>
          </w:p>
        </w:tc>
      </w:tr>
      <w:tr w:rsidR="0067135C" w:rsidRPr="00195CAC" w:rsidDel="009C702D" w14:paraId="36292500" w14:textId="77777777" w:rsidTr="008457C1">
        <w:tc>
          <w:tcPr>
            <w:tcW w:w="686" w:type="pct"/>
            <w:tcBorders>
              <w:top w:val="single" w:sz="4" w:space="0" w:color="auto"/>
              <w:left w:val="nil"/>
              <w:bottom w:val="single" w:sz="4" w:space="0" w:color="auto"/>
              <w:right w:val="nil"/>
            </w:tcBorders>
            <w:shd w:val="clear" w:color="000000" w:fill="auto"/>
          </w:tcPr>
          <w:p w14:paraId="6108205B" w14:textId="77777777" w:rsidR="0067135C" w:rsidRPr="00A039A7" w:rsidDel="009C702D" w:rsidRDefault="0067135C" w:rsidP="0067135C">
            <w:pPr>
              <w:pStyle w:val="Tabletext"/>
            </w:pPr>
            <w:bookmarkStart w:id="535" w:name="CU_10459325"/>
            <w:bookmarkEnd w:id="535"/>
            <w:r w:rsidRPr="00A039A7">
              <w:t>18366</w:t>
            </w:r>
          </w:p>
        </w:tc>
        <w:tc>
          <w:tcPr>
            <w:tcW w:w="3472" w:type="pct"/>
            <w:tcBorders>
              <w:top w:val="single" w:sz="4" w:space="0" w:color="auto"/>
              <w:left w:val="nil"/>
              <w:bottom w:val="single" w:sz="4" w:space="0" w:color="auto"/>
              <w:right w:val="nil"/>
            </w:tcBorders>
            <w:shd w:val="clear" w:color="000000" w:fill="auto"/>
          </w:tcPr>
          <w:p w14:paraId="0FCE2F09" w14:textId="77777777" w:rsidR="0067135C" w:rsidRPr="00A039A7" w:rsidDel="009C702D" w:rsidRDefault="0067135C" w:rsidP="0067135C">
            <w:pPr>
              <w:pStyle w:val="Tabletext"/>
            </w:pPr>
            <w:r w:rsidRPr="00A039A7">
              <w:t>Botulinum Toxin Type A Purified Neurotoxin Complex (Botox), injection of, for the treatment of strabismus, including all such injections on any one day and associated electromyography (Anaes.)</w:t>
            </w:r>
          </w:p>
        </w:tc>
        <w:tc>
          <w:tcPr>
            <w:tcW w:w="842" w:type="pct"/>
            <w:tcBorders>
              <w:top w:val="single" w:sz="4" w:space="0" w:color="auto"/>
              <w:left w:val="nil"/>
              <w:bottom w:val="single" w:sz="4" w:space="0" w:color="auto"/>
              <w:right w:val="nil"/>
            </w:tcBorders>
            <w:shd w:val="clear" w:color="000000" w:fill="auto"/>
          </w:tcPr>
          <w:p w14:paraId="73EF15ED" w14:textId="77777777" w:rsidR="0067135C" w:rsidRPr="00A039A7" w:rsidRDefault="0067135C" w:rsidP="0067135C">
            <w:pPr>
              <w:pStyle w:val="Tabletext"/>
              <w:jc w:val="right"/>
            </w:pPr>
            <w:r>
              <w:t>162.75</w:t>
            </w:r>
          </w:p>
        </w:tc>
      </w:tr>
      <w:tr w:rsidR="0067135C" w:rsidRPr="00195CAC" w:rsidDel="009C702D" w14:paraId="56D6B049" w14:textId="77777777" w:rsidTr="008457C1">
        <w:tc>
          <w:tcPr>
            <w:tcW w:w="686" w:type="pct"/>
            <w:tcBorders>
              <w:top w:val="single" w:sz="4" w:space="0" w:color="auto"/>
              <w:left w:val="nil"/>
              <w:bottom w:val="single" w:sz="4" w:space="0" w:color="auto"/>
              <w:right w:val="nil"/>
            </w:tcBorders>
            <w:shd w:val="clear" w:color="000000" w:fill="auto"/>
          </w:tcPr>
          <w:p w14:paraId="637D4D3C" w14:textId="77777777" w:rsidR="0067135C" w:rsidRPr="00A039A7" w:rsidDel="009C702D" w:rsidRDefault="0067135C" w:rsidP="0067135C">
            <w:pPr>
              <w:pStyle w:val="Tabletext"/>
            </w:pPr>
            <w:r w:rsidRPr="00A039A7">
              <w:t>18368</w:t>
            </w:r>
          </w:p>
        </w:tc>
        <w:tc>
          <w:tcPr>
            <w:tcW w:w="3472" w:type="pct"/>
            <w:tcBorders>
              <w:top w:val="single" w:sz="4" w:space="0" w:color="auto"/>
              <w:left w:val="nil"/>
              <w:bottom w:val="single" w:sz="4" w:space="0" w:color="auto"/>
              <w:right w:val="nil"/>
            </w:tcBorders>
            <w:shd w:val="clear" w:color="000000" w:fill="auto"/>
          </w:tcPr>
          <w:p w14:paraId="5908E7A3" w14:textId="77777777" w:rsidR="0067135C" w:rsidRPr="00A039A7" w:rsidDel="009C702D" w:rsidRDefault="0067135C" w:rsidP="0067135C">
            <w:pPr>
              <w:pStyle w:val="Tabletext"/>
            </w:pPr>
            <w:r w:rsidRPr="00A039A7">
              <w:t>Botulinum Toxin Type A Purified Neurotoxin Complex (Botox), injection of, for the treatment of spasmodic dysphonia, including all such injections on any one day</w:t>
            </w:r>
          </w:p>
        </w:tc>
        <w:tc>
          <w:tcPr>
            <w:tcW w:w="842" w:type="pct"/>
            <w:tcBorders>
              <w:top w:val="single" w:sz="4" w:space="0" w:color="auto"/>
              <w:left w:val="nil"/>
              <w:bottom w:val="single" w:sz="4" w:space="0" w:color="auto"/>
              <w:right w:val="nil"/>
            </w:tcBorders>
            <w:shd w:val="clear" w:color="000000" w:fill="auto"/>
          </w:tcPr>
          <w:p w14:paraId="45AB472F" w14:textId="77777777" w:rsidR="0067135C" w:rsidRPr="00A039A7" w:rsidRDefault="0067135C" w:rsidP="0067135C">
            <w:pPr>
              <w:pStyle w:val="Tabletext"/>
              <w:jc w:val="right"/>
            </w:pPr>
            <w:r>
              <w:t>277.85</w:t>
            </w:r>
          </w:p>
        </w:tc>
      </w:tr>
      <w:tr w:rsidR="0067135C" w:rsidRPr="00195CAC" w:rsidDel="009C702D" w14:paraId="69C547A8" w14:textId="77777777" w:rsidTr="008457C1">
        <w:tc>
          <w:tcPr>
            <w:tcW w:w="686" w:type="pct"/>
            <w:tcBorders>
              <w:top w:val="single" w:sz="4" w:space="0" w:color="auto"/>
              <w:left w:val="nil"/>
              <w:bottom w:val="single" w:sz="4" w:space="0" w:color="auto"/>
              <w:right w:val="nil"/>
            </w:tcBorders>
            <w:shd w:val="clear" w:color="000000" w:fill="auto"/>
          </w:tcPr>
          <w:p w14:paraId="0535D509" w14:textId="77777777" w:rsidR="0067135C" w:rsidRPr="00A039A7" w:rsidDel="009C702D" w:rsidRDefault="0067135C" w:rsidP="0067135C">
            <w:pPr>
              <w:pStyle w:val="Tabletext"/>
            </w:pPr>
            <w:r w:rsidRPr="00A039A7">
              <w:t>18369</w:t>
            </w:r>
          </w:p>
        </w:tc>
        <w:tc>
          <w:tcPr>
            <w:tcW w:w="3472" w:type="pct"/>
            <w:tcBorders>
              <w:top w:val="single" w:sz="4" w:space="0" w:color="auto"/>
              <w:left w:val="nil"/>
              <w:bottom w:val="single" w:sz="4" w:space="0" w:color="auto"/>
              <w:right w:val="nil"/>
            </w:tcBorders>
            <w:shd w:val="clear" w:color="000000" w:fill="auto"/>
          </w:tcPr>
          <w:p w14:paraId="7D3A7F0D" w14:textId="77777777" w:rsidR="0067135C" w:rsidRPr="00A039A7" w:rsidDel="009C702D" w:rsidRDefault="0067135C" w:rsidP="0067135C">
            <w:pPr>
              <w:pStyle w:val="Tabletext"/>
            </w:pPr>
            <w:r w:rsidRPr="00A039A7">
              <w:t>Clostridium Botulinum Type A Toxin</w:t>
            </w:r>
            <w:r w:rsidR="00620A55">
              <w:noBreakHyphen/>
            </w:r>
            <w:r w:rsidRPr="00A039A7">
              <w:t>Haemagglutinin Complex (Dysport) or IncobotulinumtoxinA (Xeomin), injection of, for the treatment of unilateral blepharospasm in a patient who is at least 18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48290C2F" w14:textId="77777777" w:rsidR="0067135C" w:rsidRPr="00A039A7" w:rsidRDefault="0067135C" w:rsidP="0067135C">
            <w:pPr>
              <w:pStyle w:val="Tabletext"/>
              <w:jc w:val="right"/>
            </w:pPr>
            <w:r>
              <w:t>46.85</w:t>
            </w:r>
          </w:p>
        </w:tc>
      </w:tr>
      <w:tr w:rsidR="0067135C" w:rsidRPr="00195CAC" w:rsidDel="009C702D" w14:paraId="2E482AF3" w14:textId="77777777" w:rsidTr="008457C1">
        <w:tc>
          <w:tcPr>
            <w:tcW w:w="686" w:type="pct"/>
            <w:tcBorders>
              <w:top w:val="single" w:sz="4" w:space="0" w:color="auto"/>
              <w:left w:val="nil"/>
              <w:bottom w:val="single" w:sz="4" w:space="0" w:color="auto"/>
              <w:right w:val="nil"/>
            </w:tcBorders>
            <w:shd w:val="clear" w:color="000000" w:fill="auto"/>
          </w:tcPr>
          <w:p w14:paraId="505AD70A" w14:textId="77777777" w:rsidR="0067135C" w:rsidRPr="00A039A7" w:rsidDel="009C702D" w:rsidRDefault="0067135C" w:rsidP="0067135C">
            <w:pPr>
              <w:pStyle w:val="Tabletext"/>
            </w:pPr>
            <w:r w:rsidRPr="00A039A7">
              <w:t>18370</w:t>
            </w:r>
          </w:p>
        </w:tc>
        <w:tc>
          <w:tcPr>
            <w:tcW w:w="3472" w:type="pct"/>
            <w:tcBorders>
              <w:top w:val="single" w:sz="4" w:space="0" w:color="auto"/>
              <w:left w:val="nil"/>
              <w:bottom w:val="single" w:sz="4" w:space="0" w:color="auto"/>
              <w:right w:val="nil"/>
            </w:tcBorders>
            <w:shd w:val="clear" w:color="000000" w:fill="auto"/>
          </w:tcPr>
          <w:p w14:paraId="47F880C3" w14:textId="77777777" w:rsidR="0067135C" w:rsidRPr="00A039A7" w:rsidDel="009C702D" w:rsidRDefault="0067135C" w:rsidP="0067135C">
            <w:pPr>
              <w:pStyle w:val="Tabletext"/>
            </w:pPr>
            <w:r w:rsidRPr="00A039A7">
              <w:t>Botulinum Toxin Type A Purified Neurotoxin Complex (Botox), injection of, for unilateral blepharospasm in a patient who is at least 12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2370826C" w14:textId="77777777" w:rsidR="0067135C" w:rsidRPr="00A039A7" w:rsidRDefault="0067135C" w:rsidP="0067135C">
            <w:pPr>
              <w:pStyle w:val="Tabletext"/>
              <w:jc w:val="right"/>
            </w:pPr>
            <w:r>
              <w:t>46.85</w:t>
            </w:r>
          </w:p>
        </w:tc>
      </w:tr>
      <w:tr w:rsidR="0067135C" w:rsidRPr="00195CAC" w:rsidDel="009C702D" w14:paraId="59E0D164" w14:textId="77777777" w:rsidTr="008457C1">
        <w:tc>
          <w:tcPr>
            <w:tcW w:w="686" w:type="pct"/>
            <w:tcBorders>
              <w:top w:val="single" w:sz="4" w:space="0" w:color="auto"/>
              <w:left w:val="nil"/>
              <w:bottom w:val="single" w:sz="4" w:space="0" w:color="auto"/>
              <w:right w:val="nil"/>
            </w:tcBorders>
            <w:shd w:val="clear" w:color="000000" w:fill="auto"/>
          </w:tcPr>
          <w:p w14:paraId="21A46B38" w14:textId="77777777" w:rsidR="0067135C" w:rsidRPr="00A039A7" w:rsidDel="009C702D" w:rsidRDefault="0067135C" w:rsidP="0067135C">
            <w:pPr>
              <w:pStyle w:val="Tabletext"/>
            </w:pPr>
            <w:r w:rsidRPr="00A039A7">
              <w:t>18372</w:t>
            </w:r>
          </w:p>
        </w:tc>
        <w:tc>
          <w:tcPr>
            <w:tcW w:w="3472" w:type="pct"/>
            <w:tcBorders>
              <w:top w:val="single" w:sz="4" w:space="0" w:color="auto"/>
              <w:left w:val="nil"/>
              <w:bottom w:val="single" w:sz="4" w:space="0" w:color="auto"/>
              <w:right w:val="nil"/>
            </w:tcBorders>
            <w:shd w:val="clear" w:color="000000" w:fill="auto"/>
          </w:tcPr>
          <w:p w14:paraId="3BB20D00" w14:textId="77777777" w:rsidR="0067135C" w:rsidRPr="00A039A7" w:rsidDel="009C702D" w:rsidRDefault="0067135C" w:rsidP="0067135C">
            <w:pPr>
              <w:pStyle w:val="Tabletext"/>
            </w:pPr>
            <w:r w:rsidRPr="00A039A7">
              <w:t>Botulinum Toxin Type A Purified Neurotoxin Complex (Botox), injection of, for the treatment of bilateral blepharospasm, in a patient who is at least 12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38A981AE" w14:textId="77777777" w:rsidR="0067135C" w:rsidRPr="00A039A7" w:rsidRDefault="0067135C" w:rsidP="0067135C">
            <w:pPr>
              <w:pStyle w:val="Tabletext"/>
              <w:jc w:val="right"/>
            </w:pPr>
            <w:r>
              <w:t>129.90</w:t>
            </w:r>
          </w:p>
        </w:tc>
      </w:tr>
      <w:tr w:rsidR="0067135C" w:rsidRPr="00195CAC" w:rsidDel="009C702D" w14:paraId="7BD6F078" w14:textId="77777777" w:rsidTr="008457C1">
        <w:tc>
          <w:tcPr>
            <w:tcW w:w="686" w:type="pct"/>
            <w:tcBorders>
              <w:top w:val="single" w:sz="4" w:space="0" w:color="auto"/>
              <w:left w:val="nil"/>
              <w:bottom w:val="single" w:sz="4" w:space="0" w:color="auto"/>
              <w:right w:val="nil"/>
            </w:tcBorders>
            <w:shd w:val="clear" w:color="000000" w:fill="auto"/>
          </w:tcPr>
          <w:p w14:paraId="20CDD9B9" w14:textId="77777777" w:rsidR="0067135C" w:rsidRPr="00A039A7" w:rsidDel="009C702D" w:rsidRDefault="0067135C" w:rsidP="0067135C">
            <w:pPr>
              <w:pStyle w:val="Tabletext"/>
            </w:pPr>
            <w:bookmarkStart w:id="536" w:name="CU_16461362"/>
            <w:bookmarkEnd w:id="536"/>
            <w:r w:rsidRPr="00A039A7">
              <w:t>18374</w:t>
            </w:r>
          </w:p>
        </w:tc>
        <w:tc>
          <w:tcPr>
            <w:tcW w:w="3472" w:type="pct"/>
            <w:tcBorders>
              <w:top w:val="single" w:sz="4" w:space="0" w:color="auto"/>
              <w:left w:val="nil"/>
              <w:bottom w:val="single" w:sz="4" w:space="0" w:color="auto"/>
              <w:right w:val="nil"/>
            </w:tcBorders>
            <w:shd w:val="clear" w:color="000000" w:fill="auto"/>
          </w:tcPr>
          <w:p w14:paraId="1426535E" w14:textId="77777777" w:rsidR="0067135C" w:rsidRPr="00A039A7" w:rsidDel="009C702D" w:rsidRDefault="0067135C" w:rsidP="0067135C">
            <w:pPr>
              <w:pStyle w:val="Tabletext"/>
            </w:pPr>
            <w:r w:rsidRPr="00A039A7">
              <w:t>Clostridium Botulinum Type A Toxin</w:t>
            </w:r>
            <w:r w:rsidR="00620A55">
              <w:noBreakHyphen/>
            </w:r>
            <w:r w:rsidRPr="00A039A7">
              <w:t>Haemagglutinin Complex (Dysport) or IncobotulinumtoxinA (Xeomin), injection of, for the treatment of bilateral blepharospasm in a patient who is at least 18 years of age, including all such injections on any one day (Anaes.)</w:t>
            </w:r>
          </w:p>
        </w:tc>
        <w:tc>
          <w:tcPr>
            <w:tcW w:w="842" w:type="pct"/>
            <w:tcBorders>
              <w:top w:val="single" w:sz="4" w:space="0" w:color="auto"/>
              <w:left w:val="nil"/>
              <w:bottom w:val="single" w:sz="4" w:space="0" w:color="auto"/>
              <w:right w:val="nil"/>
            </w:tcBorders>
            <w:shd w:val="clear" w:color="000000" w:fill="auto"/>
          </w:tcPr>
          <w:p w14:paraId="1D5909BA" w14:textId="77777777" w:rsidR="0067135C" w:rsidRPr="00A039A7" w:rsidRDefault="0067135C" w:rsidP="0067135C">
            <w:pPr>
              <w:pStyle w:val="Tabletext"/>
              <w:jc w:val="right"/>
            </w:pPr>
            <w:r>
              <w:t>129.90</w:t>
            </w:r>
          </w:p>
        </w:tc>
      </w:tr>
      <w:tr w:rsidR="0067135C" w:rsidRPr="00195CAC" w:rsidDel="009C702D" w14:paraId="26CAAF97" w14:textId="77777777" w:rsidTr="008457C1">
        <w:tc>
          <w:tcPr>
            <w:tcW w:w="686" w:type="pct"/>
            <w:tcBorders>
              <w:top w:val="single" w:sz="4" w:space="0" w:color="auto"/>
              <w:left w:val="nil"/>
              <w:bottom w:val="single" w:sz="4" w:space="0" w:color="auto"/>
              <w:right w:val="nil"/>
            </w:tcBorders>
            <w:shd w:val="clear" w:color="000000" w:fill="auto"/>
          </w:tcPr>
          <w:p w14:paraId="7FD42BDE" w14:textId="77777777" w:rsidR="0067135C" w:rsidRPr="00A039A7" w:rsidDel="009C702D" w:rsidRDefault="0067135C" w:rsidP="0067135C">
            <w:pPr>
              <w:pStyle w:val="Tabletext"/>
            </w:pPr>
            <w:r w:rsidRPr="00A039A7">
              <w:t>18375</w:t>
            </w:r>
          </w:p>
        </w:tc>
        <w:tc>
          <w:tcPr>
            <w:tcW w:w="3472" w:type="pct"/>
            <w:tcBorders>
              <w:top w:val="single" w:sz="4" w:space="0" w:color="auto"/>
              <w:left w:val="nil"/>
              <w:bottom w:val="single" w:sz="4" w:space="0" w:color="auto"/>
              <w:right w:val="nil"/>
            </w:tcBorders>
            <w:shd w:val="clear" w:color="000000" w:fill="auto"/>
          </w:tcPr>
          <w:p w14:paraId="09A3E2A8" w14:textId="77777777" w:rsidR="0067135C" w:rsidRPr="00A039A7" w:rsidRDefault="0067135C" w:rsidP="0067135C">
            <w:pPr>
              <w:pStyle w:val="Tabletext"/>
            </w:pPr>
            <w:r w:rsidRPr="00A039A7">
              <w:t>Botulinum Toxin Type A Purified Neurotoxin Complex (Botox), intravesial injection of, with cystoscopy, for the treatment of urinary incontinence, including all such injections on any one day, if:</w:t>
            </w:r>
          </w:p>
          <w:p w14:paraId="6F3AF602" w14:textId="77777777" w:rsidR="0067135C" w:rsidRPr="00A039A7" w:rsidRDefault="0067135C" w:rsidP="0067135C">
            <w:pPr>
              <w:pStyle w:val="Tablea"/>
            </w:pPr>
            <w:r w:rsidRPr="00A039A7">
              <w:t>(a) the urinary incontinence is due to neurogenic detrusor overactivity as demonstrated by urodynamic study of a patient with:</w:t>
            </w:r>
          </w:p>
          <w:p w14:paraId="43FCA6A8" w14:textId="77777777" w:rsidR="0067135C" w:rsidRPr="00A039A7" w:rsidRDefault="0067135C" w:rsidP="0067135C">
            <w:pPr>
              <w:pStyle w:val="Tablei"/>
            </w:pPr>
            <w:r w:rsidRPr="00A039A7">
              <w:t>(i) multiple sclerosis; or</w:t>
            </w:r>
          </w:p>
          <w:p w14:paraId="4E9265A7" w14:textId="77777777" w:rsidR="0067135C" w:rsidRPr="00A039A7" w:rsidRDefault="0067135C" w:rsidP="0067135C">
            <w:pPr>
              <w:pStyle w:val="Tablei"/>
            </w:pPr>
            <w:r w:rsidRPr="00A039A7">
              <w:t>(ii) spinal cord injury; or</w:t>
            </w:r>
          </w:p>
          <w:p w14:paraId="6152A3B6" w14:textId="77777777" w:rsidR="0067135C" w:rsidRPr="00A039A7" w:rsidRDefault="0067135C" w:rsidP="0067135C">
            <w:pPr>
              <w:pStyle w:val="Tablei"/>
            </w:pPr>
            <w:r w:rsidRPr="00A039A7">
              <w:t>(iii) for a patient who is at least 18 years of age—spina bifida; and</w:t>
            </w:r>
          </w:p>
          <w:p w14:paraId="3A5F7A79" w14:textId="77777777" w:rsidR="0067135C" w:rsidRPr="00A039A7" w:rsidRDefault="0067135C" w:rsidP="0067135C">
            <w:pPr>
              <w:pStyle w:val="Tablea"/>
            </w:pPr>
            <w:r w:rsidRPr="00A039A7">
              <w:t>(b) the patient has urinary incontinence that is inadequately controlled by anti</w:t>
            </w:r>
            <w:r w:rsidR="00620A55">
              <w:noBreakHyphen/>
            </w:r>
            <w:r w:rsidRPr="00A039A7">
              <w:t>cholinergic therapy, as manifested by having experienced at least 14 episodes of urinary incontinence per week before commencement of treatment; and</w:t>
            </w:r>
          </w:p>
          <w:p w14:paraId="7BEA495F" w14:textId="77777777" w:rsidR="0067135C" w:rsidRPr="00A039A7" w:rsidRDefault="0067135C" w:rsidP="0067135C">
            <w:pPr>
              <w:pStyle w:val="Tablea"/>
            </w:pPr>
            <w:r w:rsidRPr="00A039A7">
              <w:t>(c) the patient is willing and able to self</w:t>
            </w:r>
            <w:r w:rsidR="00620A55">
              <w:noBreakHyphen/>
            </w:r>
            <w:r w:rsidRPr="00A039A7">
              <w:t>catheterise; and</w:t>
            </w:r>
          </w:p>
          <w:p w14:paraId="660DC469" w14:textId="77777777" w:rsidR="0067135C" w:rsidRPr="00A039A7" w:rsidRDefault="0067135C" w:rsidP="0067135C">
            <w:pPr>
              <w:pStyle w:val="Tablea"/>
            </w:pPr>
            <w:r w:rsidRPr="00A039A7">
              <w:t>(d) the treatment is not provided on the same occasion as a service described in item 104, 105, 110, 116, 119, 11900 or 11919</w:t>
            </w:r>
          </w:p>
          <w:p w14:paraId="3934D692" w14:textId="77777777" w:rsidR="0067135C" w:rsidRPr="00A039A7" w:rsidRDefault="0067135C" w:rsidP="0067135C">
            <w:pPr>
              <w:pStyle w:val="Tabletext"/>
            </w:pPr>
            <w:r w:rsidRPr="00A039A7">
              <w:t>Applicable only once unless the patient achieves at least a 50% reduction in urinary incontinence episodes from baseline at any time during the period of 6 to 12 weeks after first treatment</w:t>
            </w:r>
          </w:p>
          <w:p w14:paraId="3B18847E" w14:textId="77777777" w:rsidR="0067135C" w:rsidRPr="00A039A7" w:rsidDel="009C702D" w:rsidRDefault="0067135C" w:rsidP="0067135C">
            <w:pPr>
              <w:pStyle w:val="Tabletext"/>
            </w:pPr>
            <w:r w:rsidRPr="00A039A7">
              <w:t>(H) (Anaes.)</w:t>
            </w:r>
          </w:p>
        </w:tc>
        <w:tc>
          <w:tcPr>
            <w:tcW w:w="842" w:type="pct"/>
            <w:tcBorders>
              <w:top w:val="single" w:sz="4" w:space="0" w:color="auto"/>
              <w:left w:val="nil"/>
              <w:bottom w:val="single" w:sz="4" w:space="0" w:color="auto"/>
              <w:right w:val="nil"/>
            </w:tcBorders>
            <w:shd w:val="clear" w:color="000000" w:fill="auto"/>
          </w:tcPr>
          <w:p w14:paraId="369FAD5E" w14:textId="77777777" w:rsidR="0067135C" w:rsidRPr="00A039A7" w:rsidRDefault="0067135C" w:rsidP="0067135C">
            <w:pPr>
              <w:pStyle w:val="Tabletext"/>
              <w:jc w:val="right"/>
            </w:pPr>
            <w:r>
              <w:t>239.20</w:t>
            </w:r>
          </w:p>
        </w:tc>
      </w:tr>
      <w:tr w:rsidR="0067135C" w:rsidRPr="00195CAC" w:rsidDel="009C702D" w14:paraId="3A59A019" w14:textId="77777777" w:rsidTr="008457C1">
        <w:tc>
          <w:tcPr>
            <w:tcW w:w="686" w:type="pct"/>
            <w:tcBorders>
              <w:top w:val="single" w:sz="4" w:space="0" w:color="auto"/>
              <w:left w:val="nil"/>
              <w:bottom w:val="single" w:sz="4" w:space="0" w:color="auto"/>
              <w:right w:val="nil"/>
            </w:tcBorders>
            <w:shd w:val="clear" w:color="000000" w:fill="auto"/>
          </w:tcPr>
          <w:p w14:paraId="48BEEF6C" w14:textId="77777777" w:rsidR="0067135C" w:rsidRPr="00A039A7" w:rsidDel="009C702D" w:rsidRDefault="0067135C" w:rsidP="0067135C">
            <w:pPr>
              <w:pStyle w:val="Tabletext"/>
            </w:pPr>
            <w:r w:rsidRPr="00A039A7">
              <w:t>18377</w:t>
            </w:r>
          </w:p>
        </w:tc>
        <w:tc>
          <w:tcPr>
            <w:tcW w:w="3472" w:type="pct"/>
            <w:tcBorders>
              <w:top w:val="single" w:sz="4" w:space="0" w:color="auto"/>
              <w:left w:val="nil"/>
              <w:bottom w:val="single" w:sz="4" w:space="0" w:color="auto"/>
              <w:right w:val="nil"/>
            </w:tcBorders>
            <w:shd w:val="clear" w:color="000000" w:fill="auto"/>
          </w:tcPr>
          <w:p w14:paraId="5FF3EB95" w14:textId="77777777" w:rsidR="0067135C" w:rsidRPr="00A039A7" w:rsidRDefault="0067135C" w:rsidP="0067135C">
            <w:pPr>
              <w:pStyle w:val="Tabletext"/>
            </w:pPr>
            <w:r w:rsidRPr="00A039A7">
              <w:t>Botulinum Toxin Type A Purified Neurotoxin Complex (Botox), injection of, for the treatment of chronic migraine, including all injections in one day, if:</w:t>
            </w:r>
          </w:p>
          <w:p w14:paraId="2BA19BCE" w14:textId="77777777" w:rsidR="0067135C" w:rsidRPr="00A039A7" w:rsidRDefault="0067135C" w:rsidP="0067135C">
            <w:pPr>
              <w:pStyle w:val="Tablea"/>
            </w:pPr>
            <w:r w:rsidRPr="00A039A7">
              <w:t>(a) the patient is at least 18 years of age; and</w:t>
            </w:r>
          </w:p>
          <w:p w14:paraId="71E2FE28" w14:textId="77777777" w:rsidR="0067135C" w:rsidRPr="00A039A7" w:rsidRDefault="0067135C" w:rsidP="0067135C">
            <w:pPr>
              <w:pStyle w:val="Tablea"/>
            </w:pPr>
            <w:r w:rsidRPr="00A039A7">
              <w:t>(b) the patient has experienced an inadequate response, intolerance or contraindication to at least 3 prophylactic migraine medications before commencement of treatment with botulinum toxin, as manifested by an average of 15 or more headache days per month, with at least 8 days of migraine, over a period of at least 6 months, before commencement of treatment with botulinum toxin</w:t>
            </w:r>
          </w:p>
          <w:p w14:paraId="2C3D39F2" w14:textId="77777777" w:rsidR="0067135C" w:rsidRPr="00A039A7" w:rsidDel="009C702D" w:rsidRDefault="0067135C" w:rsidP="0067135C">
            <w:pPr>
              <w:pStyle w:val="Tabletext"/>
            </w:pPr>
            <w:r w:rsidRPr="00A039A7">
              <w:t>Applicable not more than twice unless the patient achieves and maintains at least a 50% reduction in the number of headache days per month from baseline after 2 cycles of treatment (each of 12 weeks)</w:t>
            </w:r>
          </w:p>
        </w:tc>
        <w:tc>
          <w:tcPr>
            <w:tcW w:w="842" w:type="pct"/>
            <w:tcBorders>
              <w:top w:val="single" w:sz="4" w:space="0" w:color="auto"/>
              <w:left w:val="nil"/>
              <w:bottom w:val="single" w:sz="4" w:space="0" w:color="auto"/>
              <w:right w:val="nil"/>
            </w:tcBorders>
            <w:shd w:val="clear" w:color="000000" w:fill="auto"/>
          </w:tcPr>
          <w:p w14:paraId="43E4C4AB" w14:textId="77777777" w:rsidR="0067135C" w:rsidRPr="00A039A7" w:rsidRDefault="0067135C" w:rsidP="0067135C">
            <w:pPr>
              <w:pStyle w:val="Tabletext"/>
              <w:jc w:val="right"/>
            </w:pPr>
            <w:r>
              <w:t>129.90</w:t>
            </w:r>
          </w:p>
        </w:tc>
      </w:tr>
      <w:tr w:rsidR="0067135C" w:rsidRPr="00195CAC" w:rsidDel="009C702D" w14:paraId="34F889DD" w14:textId="77777777" w:rsidTr="008457C1">
        <w:tc>
          <w:tcPr>
            <w:tcW w:w="686" w:type="pct"/>
            <w:tcBorders>
              <w:top w:val="single" w:sz="4" w:space="0" w:color="auto"/>
              <w:left w:val="nil"/>
              <w:bottom w:val="single" w:sz="12" w:space="0" w:color="auto"/>
              <w:right w:val="nil"/>
            </w:tcBorders>
            <w:shd w:val="clear" w:color="000000" w:fill="auto"/>
          </w:tcPr>
          <w:p w14:paraId="1B5FBFF8" w14:textId="77777777" w:rsidR="0067135C" w:rsidRPr="00A039A7" w:rsidDel="009C702D" w:rsidRDefault="0067135C" w:rsidP="0067135C">
            <w:pPr>
              <w:pStyle w:val="Tabletext"/>
            </w:pPr>
            <w:r w:rsidRPr="00A039A7">
              <w:t>18379</w:t>
            </w:r>
          </w:p>
        </w:tc>
        <w:tc>
          <w:tcPr>
            <w:tcW w:w="3472" w:type="pct"/>
            <w:tcBorders>
              <w:top w:val="single" w:sz="4" w:space="0" w:color="auto"/>
              <w:left w:val="nil"/>
              <w:bottom w:val="single" w:sz="12" w:space="0" w:color="auto"/>
              <w:right w:val="nil"/>
            </w:tcBorders>
            <w:shd w:val="clear" w:color="000000" w:fill="auto"/>
          </w:tcPr>
          <w:p w14:paraId="43543B40" w14:textId="77777777" w:rsidR="0067135C" w:rsidRPr="00A039A7" w:rsidRDefault="0067135C" w:rsidP="0067135C">
            <w:pPr>
              <w:pStyle w:val="Tabletext"/>
            </w:pPr>
            <w:r w:rsidRPr="00A039A7">
              <w:t>Botulinum Toxin Type A Purified Neurotoxin Complex (Botox), intravesial injection of, with cystoscopy, for the treatment of urinary incontinence, including all such injections on any one day, if:</w:t>
            </w:r>
          </w:p>
          <w:p w14:paraId="1171DBE5" w14:textId="77777777" w:rsidR="0067135C" w:rsidRPr="00A039A7" w:rsidRDefault="0067135C" w:rsidP="0067135C">
            <w:pPr>
              <w:pStyle w:val="Tablea"/>
            </w:pPr>
            <w:r w:rsidRPr="00A039A7">
              <w:t>(a) the urinary incontinence is due to idiopathic overactive bladder in a patient; and</w:t>
            </w:r>
          </w:p>
          <w:p w14:paraId="580DAB45" w14:textId="77777777" w:rsidR="0067135C" w:rsidRPr="00A039A7" w:rsidDel="009C702D" w:rsidRDefault="0067135C" w:rsidP="0067135C">
            <w:pPr>
              <w:pStyle w:val="Tablea"/>
            </w:pPr>
            <w:r w:rsidRPr="00A039A7">
              <w:t>(b) the patient is at least 18 years of age; and</w:t>
            </w:r>
          </w:p>
          <w:p w14:paraId="1F70500F" w14:textId="77777777" w:rsidR="0067135C" w:rsidRPr="00A039A7" w:rsidRDefault="0067135C" w:rsidP="0067135C">
            <w:pPr>
              <w:pStyle w:val="Tablea"/>
              <w:keepNext/>
              <w:keepLines/>
            </w:pPr>
            <w:r w:rsidRPr="00A039A7">
              <w:t>(c) the patient has urinary incontinence that is inadequately controlled by at least 2 alternative anti</w:t>
            </w:r>
            <w:r w:rsidR="00620A55">
              <w:noBreakHyphen/>
            </w:r>
            <w:r w:rsidRPr="00A039A7">
              <w:t>cholinergic agents, as manifested by having experienced at least 14 episodes of urinary incontinence per week before commencement of treatment with botulinum toxin; and</w:t>
            </w:r>
          </w:p>
          <w:p w14:paraId="32BC08B2" w14:textId="77777777" w:rsidR="0067135C" w:rsidRPr="00A039A7" w:rsidRDefault="0067135C" w:rsidP="0067135C">
            <w:pPr>
              <w:pStyle w:val="Tablea"/>
              <w:keepNext/>
              <w:keepLines/>
            </w:pPr>
            <w:r w:rsidRPr="00A039A7">
              <w:t>(d) the patient is willing and able to self</w:t>
            </w:r>
            <w:r w:rsidR="00620A55">
              <w:noBreakHyphen/>
            </w:r>
            <w:r w:rsidRPr="00A039A7">
              <w:t>catheterise; and</w:t>
            </w:r>
          </w:p>
          <w:p w14:paraId="72A665CF" w14:textId="77777777" w:rsidR="0067135C" w:rsidRPr="00A039A7" w:rsidRDefault="0067135C" w:rsidP="0067135C">
            <w:pPr>
              <w:pStyle w:val="Tablea"/>
              <w:keepNext/>
              <w:keepLines/>
            </w:pPr>
            <w:r w:rsidRPr="00A039A7">
              <w:t>(e) treatment is not provided on the same occasion as a service described in item 104, 105, 110, 116, 119, 11900 or 11919</w:t>
            </w:r>
          </w:p>
          <w:p w14:paraId="749CAB89" w14:textId="77777777" w:rsidR="0067135C" w:rsidRPr="00A039A7" w:rsidRDefault="0067135C" w:rsidP="0067135C">
            <w:pPr>
              <w:pStyle w:val="Tabletext"/>
              <w:keepNext/>
              <w:keepLines/>
            </w:pPr>
            <w:r w:rsidRPr="00A039A7">
              <w:t>Applicable only once unless the patient achieves at least a 50% reduction in urinary incontinence episodes from baseline at any time during the period of 6 to 12 weeks after first treatment</w:t>
            </w:r>
          </w:p>
          <w:p w14:paraId="396D91FE" w14:textId="77777777" w:rsidR="0067135C" w:rsidRPr="00A039A7" w:rsidDel="009C702D" w:rsidRDefault="0067135C" w:rsidP="0067135C">
            <w:pPr>
              <w:pStyle w:val="Tabletext"/>
              <w:keepNext/>
              <w:keepLines/>
            </w:pPr>
            <w:r w:rsidRPr="00A039A7">
              <w:t>(H) (Anaes.)</w:t>
            </w:r>
          </w:p>
        </w:tc>
        <w:tc>
          <w:tcPr>
            <w:tcW w:w="842" w:type="pct"/>
            <w:tcBorders>
              <w:top w:val="single" w:sz="4" w:space="0" w:color="auto"/>
              <w:left w:val="nil"/>
              <w:bottom w:val="single" w:sz="12" w:space="0" w:color="auto"/>
              <w:right w:val="nil"/>
            </w:tcBorders>
            <w:shd w:val="clear" w:color="000000" w:fill="auto"/>
          </w:tcPr>
          <w:p w14:paraId="3B86946A" w14:textId="77777777" w:rsidR="0067135C" w:rsidRPr="00A039A7" w:rsidRDefault="0067135C" w:rsidP="0067135C">
            <w:pPr>
              <w:pStyle w:val="Tabletext"/>
              <w:jc w:val="right"/>
            </w:pPr>
            <w:r>
              <w:t>239.20</w:t>
            </w:r>
          </w:p>
        </w:tc>
      </w:tr>
    </w:tbl>
    <w:p w14:paraId="3DCDB794" w14:textId="77777777" w:rsidR="001A29A7" w:rsidRPr="00A039A7" w:rsidRDefault="001A29A7" w:rsidP="001A29A7">
      <w:pPr>
        <w:pStyle w:val="Tabletext"/>
      </w:pPr>
    </w:p>
    <w:p w14:paraId="18088FDF" w14:textId="77777777" w:rsidR="001A29A7" w:rsidRPr="00E91B45" w:rsidRDefault="001A29A7" w:rsidP="001A29A7">
      <w:pPr>
        <w:pStyle w:val="ActHead3"/>
      </w:pPr>
      <w:bookmarkStart w:id="537" w:name="_Toc71110068"/>
      <w:r w:rsidRPr="006C3F1A">
        <w:rPr>
          <w:rStyle w:val="CharDivNo"/>
        </w:rPr>
        <w:t>Division 5.9</w:t>
      </w:r>
      <w:r w:rsidRPr="00E91B45">
        <w:t>—</w:t>
      </w:r>
      <w:r w:rsidRPr="006C3F1A">
        <w:rPr>
          <w:rStyle w:val="CharDivText"/>
        </w:rPr>
        <w:t>Group T10: Anaesthesia performed in connection with certain services (Relative Value Guide)</w:t>
      </w:r>
      <w:bookmarkEnd w:id="537"/>
    </w:p>
    <w:p w14:paraId="1B840F18" w14:textId="77777777" w:rsidR="001A29A7" w:rsidRPr="00E91B45" w:rsidRDefault="001A29A7" w:rsidP="001A29A7">
      <w:pPr>
        <w:pStyle w:val="ActHead5"/>
      </w:pPr>
      <w:bookmarkStart w:id="538" w:name="_Toc71110069"/>
      <w:r w:rsidRPr="006C3F1A">
        <w:rPr>
          <w:rStyle w:val="CharSectno"/>
        </w:rPr>
        <w:t>5.9.1</w:t>
      </w:r>
      <w:r w:rsidRPr="00E91B45">
        <w:t xml:space="preserve">  Meaning of amount under clause 5.9.1</w:t>
      </w:r>
      <w:bookmarkEnd w:id="538"/>
    </w:p>
    <w:p w14:paraId="3443BE39" w14:textId="77777777" w:rsidR="001A29A7" w:rsidRPr="00A039A7" w:rsidRDefault="001A29A7" w:rsidP="001A29A7">
      <w:pPr>
        <w:pStyle w:val="Subsection"/>
      </w:pPr>
      <w:r w:rsidRPr="00A039A7">
        <w:tab/>
        <w:t>(1)</w:t>
      </w:r>
      <w:r w:rsidRPr="00A039A7">
        <w:tab/>
        <w:t>In item 25025:</w:t>
      </w:r>
    </w:p>
    <w:p w14:paraId="25E55485" w14:textId="77777777" w:rsidR="001A29A7" w:rsidRPr="00A039A7" w:rsidRDefault="001A29A7" w:rsidP="001A29A7">
      <w:pPr>
        <w:pStyle w:val="Definition"/>
      </w:pPr>
      <w:r w:rsidRPr="00A039A7">
        <w:rPr>
          <w:b/>
          <w:i/>
        </w:rPr>
        <w:t>amount under clause 5.9.1</w:t>
      </w:r>
      <w:r w:rsidRPr="00A039A7">
        <w:t xml:space="preserve"> means 50% of the sum of:</w:t>
      </w:r>
    </w:p>
    <w:p w14:paraId="69E8348D" w14:textId="77777777" w:rsidR="001A29A7" w:rsidRPr="00A039A7" w:rsidRDefault="001A29A7" w:rsidP="001A29A7">
      <w:pPr>
        <w:pStyle w:val="Paragraph"/>
      </w:pPr>
      <w:r w:rsidRPr="00A039A7">
        <w:tab/>
        <w:t>(a)</w:t>
      </w:r>
      <w:r w:rsidRPr="00A039A7">
        <w:tab/>
        <w:t>the fee mentioned in any of items 20100 to 21997 or 22900 for the initiation of the management of anaesthesia in association with which the anaesthesia is performed; and</w:t>
      </w:r>
    </w:p>
    <w:p w14:paraId="0C34F4F2" w14:textId="77777777" w:rsidR="001A29A7" w:rsidRPr="00A039A7" w:rsidRDefault="001A29A7" w:rsidP="001A29A7">
      <w:pPr>
        <w:pStyle w:val="Paragraph"/>
      </w:pPr>
      <w:r w:rsidRPr="00A039A7">
        <w:tab/>
        <w:t>(b)</w:t>
      </w:r>
      <w:r w:rsidRPr="00A039A7">
        <w:tab/>
        <w:t>the fee mentioned in the item in the range 23010 to 24136 that applies to the anaesthesia; and</w:t>
      </w:r>
    </w:p>
    <w:p w14:paraId="66A594B8" w14:textId="77777777" w:rsidR="001A29A7" w:rsidRPr="00A039A7" w:rsidRDefault="001A29A7" w:rsidP="001A29A7">
      <w:pPr>
        <w:pStyle w:val="Paragraph"/>
      </w:pPr>
      <w:r w:rsidRPr="00A039A7">
        <w:tab/>
        <w:t>(c)</w:t>
      </w:r>
      <w:r w:rsidRPr="00A039A7">
        <w:tab/>
        <w:t>if any of items 25000 to 25014 applies to the anaesthesia—the fee mentioned in the item; and</w:t>
      </w:r>
    </w:p>
    <w:p w14:paraId="79474882" w14:textId="77777777" w:rsidR="001A29A7" w:rsidRPr="00A039A7" w:rsidRDefault="001A29A7" w:rsidP="001A29A7">
      <w:pPr>
        <w:pStyle w:val="Paragraph"/>
      </w:pPr>
      <w:r w:rsidRPr="00A039A7">
        <w:tab/>
        <w:t>(d)</w:t>
      </w:r>
      <w:r w:rsidRPr="00A039A7">
        <w:tab/>
        <w:t>if a service described in any of items 22002 to 22051 is performed in association with the anaesthesia—the fee mentioned in the item.</w:t>
      </w:r>
    </w:p>
    <w:p w14:paraId="3EB5921F" w14:textId="77777777" w:rsidR="001A29A7" w:rsidRPr="00A039A7" w:rsidRDefault="001A29A7" w:rsidP="001A29A7">
      <w:pPr>
        <w:pStyle w:val="Subsection"/>
      </w:pPr>
      <w:r w:rsidRPr="00A039A7">
        <w:tab/>
        <w:t>(2)</w:t>
      </w:r>
      <w:r w:rsidRPr="00A039A7">
        <w:tab/>
        <w:t>In item 25030:</w:t>
      </w:r>
    </w:p>
    <w:p w14:paraId="56B38282" w14:textId="77777777" w:rsidR="001A29A7" w:rsidRPr="00A039A7" w:rsidRDefault="001A29A7" w:rsidP="001A29A7">
      <w:pPr>
        <w:pStyle w:val="Definition"/>
      </w:pPr>
      <w:r w:rsidRPr="00A039A7">
        <w:rPr>
          <w:b/>
          <w:i/>
        </w:rPr>
        <w:t>amount under clause 5.9.1</w:t>
      </w:r>
      <w:r w:rsidRPr="00A039A7">
        <w:t xml:space="preserve"> means 50% of the sum of:</w:t>
      </w:r>
    </w:p>
    <w:p w14:paraId="3FA28780" w14:textId="77777777" w:rsidR="001A29A7" w:rsidRPr="00A039A7" w:rsidRDefault="001A29A7" w:rsidP="001A29A7">
      <w:pPr>
        <w:pStyle w:val="Paragraph"/>
      </w:pPr>
      <w:r w:rsidRPr="00A039A7">
        <w:tab/>
        <w:t>(a)</w:t>
      </w:r>
      <w:r w:rsidRPr="00A039A7">
        <w:tab/>
        <w:t>the fee mentioned in the item in the range 25200 to 25205 that applies to the assistance; and</w:t>
      </w:r>
    </w:p>
    <w:p w14:paraId="5934FDE9" w14:textId="77777777" w:rsidR="001A29A7" w:rsidRPr="00A039A7" w:rsidRDefault="001A29A7" w:rsidP="001A29A7">
      <w:pPr>
        <w:pStyle w:val="Paragraph"/>
      </w:pPr>
      <w:r w:rsidRPr="00A039A7">
        <w:tab/>
        <w:t>(b)</w:t>
      </w:r>
      <w:r w:rsidRPr="00A039A7">
        <w:tab/>
        <w:t>the fee mentioned in the item in the range 23010 to 24136 that applies to the assistance; and</w:t>
      </w:r>
    </w:p>
    <w:p w14:paraId="60FDA743" w14:textId="77777777" w:rsidR="001A29A7" w:rsidRPr="00A039A7" w:rsidRDefault="001A29A7" w:rsidP="001A29A7">
      <w:pPr>
        <w:pStyle w:val="Paragraph"/>
      </w:pPr>
      <w:r w:rsidRPr="00A039A7">
        <w:tab/>
        <w:t>(c)</w:t>
      </w:r>
      <w:r w:rsidRPr="00A039A7">
        <w:tab/>
        <w:t>if any of items 25000 to 25014 applies to the anaesthesia—the fee mentioned in the item; and</w:t>
      </w:r>
    </w:p>
    <w:p w14:paraId="7E06AA73" w14:textId="77777777" w:rsidR="001A29A7" w:rsidRPr="00A039A7" w:rsidRDefault="001A29A7" w:rsidP="001A29A7">
      <w:pPr>
        <w:pStyle w:val="Paragraph"/>
      </w:pPr>
      <w:r w:rsidRPr="00A039A7">
        <w:tab/>
        <w:t>(d)</w:t>
      </w:r>
      <w:r w:rsidRPr="00A039A7">
        <w:tab/>
        <w:t>if a service described in any of items 22002 to 22051 is performed in association with the assistance—the fee mentioned in the item.</w:t>
      </w:r>
    </w:p>
    <w:p w14:paraId="60C5FA4E" w14:textId="77777777" w:rsidR="001A29A7" w:rsidRPr="00A039A7" w:rsidRDefault="001A29A7" w:rsidP="001A29A7">
      <w:pPr>
        <w:pStyle w:val="Subsection"/>
      </w:pPr>
      <w:r w:rsidRPr="00A039A7">
        <w:tab/>
        <w:t>(3)</w:t>
      </w:r>
      <w:r w:rsidRPr="00A039A7">
        <w:tab/>
        <w:t>In item 25050:</w:t>
      </w:r>
    </w:p>
    <w:p w14:paraId="26207E58" w14:textId="77777777" w:rsidR="001A29A7" w:rsidRPr="00A039A7" w:rsidRDefault="001A29A7" w:rsidP="001A29A7">
      <w:pPr>
        <w:pStyle w:val="Definition"/>
      </w:pPr>
      <w:r w:rsidRPr="00A039A7">
        <w:rPr>
          <w:b/>
          <w:i/>
        </w:rPr>
        <w:t xml:space="preserve">amount under clause 5.9.1 </w:t>
      </w:r>
      <w:r w:rsidRPr="00A039A7">
        <w:t>means 50% of the sum of:</w:t>
      </w:r>
    </w:p>
    <w:p w14:paraId="479BC10C" w14:textId="77777777" w:rsidR="001A29A7" w:rsidRPr="00A039A7" w:rsidRDefault="001A29A7" w:rsidP="001A29A7">
      <w:pPr>
        <w:pStyle w:val="Paragraph"/>
      </w:pPr>
      <w:r w:rsidRPr="00A039A7">
        <w:tab/>
        <w:t>(a)</w:t>
      </w:r>
      <w:r w:rsidRPr="00A039A7">
        <w:tab/>
        <w:t>the fee mentioned in item 22060; and</w:t>
      </w:r>
    </w:p>
    <w:p w14:paraId="3D49C359" w14:textId="77777777" w:rsidR="001A29A7" w:rsidRPr="00A039A7" w:rsidRDefault="001A29A7" w:rsidP="001A29A7">
      <w:pPr>
        <w:pStyle w:val="Paragraph"/>
      </w:pPr>
      <w:r w:rsidRPr="00A039A7">
        <w:tab/>
        <w:t>(b)</w:t>
      </w:r>
      <w:r w:rsidRPr="00A039A7">
        <w:tab/>
        <w:t>the fee mentioned in the item in the range 23010 to 24136 that applies to the perfusion; and</w:t>
      </w:r>
    </w:p>
    <w:p w14:paraId="51D80CF1" w14:textId="77777777" w:rsidR="001A29A7" w:rsidRPr="00A039A7" w:rsidRDefault="001A29A7" w:rsidP="001A29A7">
      <w:pPr>
        <w:pStyle w:val="Paragraph"/>
      </w:pPr>
      <w:r w:rsidRPr="00A039A7">
        <w:tab/>
        <w:t>(c)</w:t>
      </w:r>
      <w:r w:rsidRPr="00A039A7">
        <w:tab/>
        <w:t>if any of items 25000 to 25014 apply to the perfusion—the fee mentioned in the item; and</w:t>
      </w:r>
    </w:p>
    <w:p w14:paraId="68754AB2" w14:textId="77777777" w:rsidR="001A29A7" w:rsidRPr="00A039A7" w:rsidRDefault="001A29A7" w:rsidP="001A29A7">
      <w:pPr>
        <w:pStyle w:val="Paragraph"/>
      </w:pPr>
      <w:r w:rsidRPr="00A039A7">
        <w:tab/>
        <w:t>(d)</w:t>
      </w:r>
      <w:r w:rsidRPr="00A039A7">
        <w:tab/>
        <w:t>if a service described in any of items 22002 to 22051 or 22065 to 22075 is performed in association with the perfusion—the fee mentioned in the item.</w:t>
      </w:r>
    </w:p>
    <w:p w14:paraId="76BF8400" w14:textId="77777777" w:rsidR="001A29A7" w:rsidRPr="00E91B45" w:rsidRDefault="001A29A7" w:rsidP="001A29A7">
      <w:pPr>
        <w:pStyle w:val="ActHead5"/>
      </w:pPr>
      <w:bookmarkStart w:id="539" w:name="_Toc71110070"/>
      <w:r w:rsidRPr="006C3F1A">
        <w:rPr>
          <w:rStyle w:val="CharSectno"/>
        </w:rPr>
        <w:t>5.9.2</w:t>
      </w:r>
      <w:r w:rsidRPr="00E91B45">
        <w:t xml:space="preserve">  Meaning of amount under clause 5.9.2</w:t>
      </w:r>
      <w:bookmarkEnd w:id="539"/>
    </w:p>
    <w:p w14:paraId="2C37DF13" w14:textId="77777777" w:rsidR="001A29A7" w:rsidRPr="00A039A7" w:rsidRDefault="001A29A7" w:rsidP="001A29A7">
      <w:pPr>
        <w:pStyle w:val="Definition"/>
      </w:pPr>
      <w:r w:rsidRPr="00A039A7">
        <w:t>In items 25200 and 25205:</w:t>
      </w:r>
    </w:p>
    <w:p w14:paraId="7675A51B" w14:textId="77777777" w:rsidR="001A29A7" w:rsidRPr="00A039A7" w:rsidRDefault="001A29A7" w:rsidP="001A29A7">
      <w:pPr>
        <w:pStyle w:val="Definition"/>
      </w:pPr>
      <w:r w:rsidRPr="00A039A7">
        <w:rPr>
          <w:b/>
          <w:i/>
        </w:rPr>
        <w:t xml:space="preserve">amount under clause 5.9.2 </w:t>
      </w:r>
      <w:r w:rsidRPr="00A039A7">
        <w:t>means the sum of:</w:t>
      </w:r>
    </w:p>
    <w:p w14:paraId="1A4BE869" w14:textId="77777777" w:rsidR="001A29A7" w:rsidRPr="00A039A7" w:rsidRDefault="001A29A7" w:rsidP="001A29A7">
      <w:pPr>
        <w:pStyle w:val="Paragraph"/>
      </w:pPr>
      <w:r w:rsidRPr="00A039A7">
        <w:tab/>
        <w:t>(a)</w:t>
      </w:r>
      <w:r w:rsidRPr="00A039A7">
        <w:tab/>
        <w:t>$10</w:t>
      </w:r>
      <w:r w:rsidR="00CE549B">
        <w:t>3</w:t>
      </w:r>
      <w:r w:rsidRPr="00A039A7">
        <w:t>.00; and</w:t>
      </w:r>
    </w:p>
    <w:p w14:paraId="6D1FB153" w14:textId="77777777" w:rsidR="001A29A7" w:rsidRPr="00A039A7" w:rsidRDefault="001A29A7" w:rsidP="001A29A7">
      <w:pPr>
        <w:pStyle w:val="Paragraph"/>
      </w:pPr>
      <w:r w:rsidRPr="00A039A7">
        <w:tab/>
        <w:t>(b)</w:t>
      </w:r>
      <w:r w:rsidRPr="00A039A7">
        <w:tab/>
        <w:t>the fee mentioned in the item in the range 23010 to 24136 that applies to the assistance; and</w:t>
      </w:r>
    </w:p>
    <w:p w14:paraId="73E2AB4B" w14:textId="77777777" w:rsidR="001A29A7" w:rsidRPr="00A039A7" w:rsidRDefault="001A29A7" w:rsidP="001A29A7">
      <w:pPr>
        <w:pStyle w:val="Paragraph"/>
      </w:pPr>
      <w:r w:rsidRPr="00A039A7">
        <w:tab/>
        <w:t>(c)</w:t>
      </w:r>
      <w:r w:rsidRPr="00A039A7">
        <w:tab/>
        <w:t>if any of the items 25000 to 25020 applies to the assistance—the fee mentioned in the item; and</w:t>
      </w:r>
    </w:p>
    <w:p w14:paraId="59D25D0C" w14:textId="77777777" w:rsidR="001A29A7" w:rsidRPr="00A039A7" w:rsidRDefault="001A29A7" w:rsidP="001A29A7">
      <w:pPr>
        <w:pStyle w:val="Paragraph"/>
      </w:pPr>
      <w:r w:rsidRPr="00A039A7">
        <w:tab/>
        <w:t>(d)</w:t>
      </w:r>
      <w:r w:rsidRPr="00A039A7">
        <w:tab/>
        <w:t>if a service described in an item in the range 22002 to 22051 applies to the assistance—the fee mentioned in the item.</w:t>
      </w:r>
    </w:p>
    <w:p w14:paraId="7648787D" w14:textId="77777777" w:rsidR="001A29A7" w:rsidRPr="00E91B45" w:rsidRDefault="001A29A7" w:rsidP="001A29A7">
      <w:pPr>
        <w:pStyle w:val="ActHead5"/>
      </w:pPr>
      <w:bookmarkStart w:id="540" w:name="_Toc71110071"/>
      <w:r w:rsidRPr="006C3F1A">
        <w:rPr>
          <w:rStyle w:val="CharSectno"/>
        </w:rPr>
        <w:t>5.9.3</w:t>
      </w:r>
      <w:r w:rsidRPr="00E91B45">
        <w:t xml:space="preserve">  Meaning of service time</w:t>
      </w:r>
      <w:bookmarkEnd w:id="540"/>
    </w:p>
    <w:p w14:paraId="55433929" w14:textId="77777777" w:rsidR="001A29A7" w:rsidRPr="00A039A7" w:rsidRDefault="001A29A7" w:rsidP="001A29A7">
      <w:pPr>
        <w:pStyle w:val="Subsection"/>
      </w:pPr>
      <w:r w:rsidRPr="00A039A7">
        <w:tab/>
      </w:r>
      <w:r w:rsidRPr="00A039A7">
        <w:tab/>
        <w:t>In Subgroups 21, 24, 25 and 26 of Group T10:</w:t>
      </w:r>
    </w:p>
    <w:p w14:paraId="0EF4CD83" w14:textId="77777777" w:rsidR="001A29A7" w:rsidRPr="00A039A7" w:rsidRDefault="001A29A7" w:rsidP="001A29A7">
      <w:pPr>
        <w:pStyle w:val="Definition"/>
      </w:pPr>
      <w:r w:rsidRPr="00A039A7">
        <w:rPr>
          <w:b/>
          <w:i/>
        </w:rPr>
        <w:t>service time</w:t>
      </w:r>
      <w:r w:rsidRPr="00A039A7">
        <w:t xml:space="preserve"> means:</w:t>
      </w:r>
    </w:p>
    <w:p w14:paraId="607CD87B" w14:textId="77777777" w:rsidR="001A29A7" w:rsidRPr="00A039A7" w:rsidRDefault="001A29A7" w:rsidP="001A29A7">
      <w:pPr>
        <w:pStyle w:val="Paragraph"/>
      </w:pPr>
      <w:r w:rsidRPr="00A039A7">
        <w:rPr>
          <w:bCs/>
          <w:iCs/>
        </w:rPr>
        <w:tab/>
      </w:r>
      <w:r w:rsidRPr="00A039A7">
        <w:t>(a)</w:t>
      </w:r>
      <w:r w:rsidRPr="00A039A7">
        <w:tab/>
        <w:t>for the management of anaesthesia on a patient by an anaesthetist—the period that:</w:t>
      </w:r>
    </w:p>
    <w:p w14:paraId="3089C1DF" w14:textId="77777777" w:rsidR="001A29A7" w:rsidRPr="00A039A7" w:rsidRDefault="001A29A7" w:rsidP="001A29A7">
      <w:pPr>
        <w:pStyle w:val="paragraphsub"/>
      </w:pPr>
      <w:r w:rsidRPr="00A039A7">
        <w:tab/>
        <w:t>(i)</w:t>
      </w:r>
      <w:r w:rsidRPr="00A039A7">
        <w:tab/>
        <w:t>starts when the anaesthetist commences exclusive and continuous care of the patient for anaesthesia; and</w:t>
      </w:r>
    </w:p>
    <w:p w14:paraId="2FDF6406" w14:textId="77777777" w:rsidR="001A29A7" w:rsidRPr="00A039A7" w:rsidRDefault="001A29A7" w:rsidP="001A29A7">
      <w:pPr>
        <w:pStyle w:val="paragraphsub"/>
      </w:pPr>
      <w:r w:rsidRPr="00A039A7">
        <w:tab/>
        <w:t>(ii)</w:t>
      </w:r>
      <w:r w:rsidRPr="00A039A7">
        <w:tab/>
        <w:t>ends when the anaesthetist places the patient safely under the supervision of other personnel; and</w:t>
      </w:r>
    </w:p>
    <w:p w14:paraId="280D161E" w14:textId="77777777" w:rsidR="001A29A7" w:rsidRPr="00A039A7" w:rsidRDefault="001A29A7" w:rsidP="001A29A7">
      <w:pPr>
        <w:pStyle w:val="Paragraph"/>
      </w:pPr>
      <w:r w:rsidRPr="00A039A7">
        <w:tab/>
        <w:t>(b)</w:t>
      </w:r>
      <w:r w:rsidRPr="00A039A7">
        <w:tab/>
        <w:t>for perfusion performed on a patient under anaesthesia—the period that:</w:t>
      </w:r>
    </w:p>
    <w:p w14:paraId="191651DF" w14:textId="77777777" w:rsidR="001A29A7" w:rsidRPr="00A039A7" w:rsidRDefault="001A29A7" w:rsidP="001A29A7">
      <w:pPr>
        <w:pStyle w:val="paragraphsub"/>
      </w:pPr>
      <w:r w:rsidRPr="00A039A7">
        <w:tab/>
        <w:t>(i)</w:t>
      </w:r>
      <w:r w:rsidRPr="00A039A7">
        <w:tab/>
        <w:t>starts when the anaesthetic commences; and</w:t>
      </w:r>
    </w:p>
    <w:p w14:paraId="084F8ABE" w14:textId="77777777" w:rsidR="001A29A7" w:rsidRPr="00A039A7" w:rsidRDefault="001A29A7" w:rsidP="001A29A7">
      <w:pPr>
        <w:pStyle w:val="paragraphsub"/>
      </w:pPr>
      <w:r w:rsidRPr="00A039A7">
        <w:tab/>
        <w:t>(ii)</w:t>
      </w:r>
      <w:r w:rsidRPr="00A039A7">
        <w:tab/>
        <w:t>ends with the closure of the chest of the patient; and</w:t>
      </w:r>
    </w:p>
    <w:p w14:paraId="6E8A4D5F" w14:textId="77777777" w:rsidR="001A29A7" w:rsidRPr="00A039A7" w:rsidRDefault="001A29A7" w:rsidP="001A29A7">
      <w:pPr>
        <w:pStyle w:val="Paragraph"/>
      </w:pPr>
      <w:r w:rsidRPr="00A039A7">
        <w:tab/>
        <w:t>(c)</w:t>
      </w:r>
      <w:r w:rsidRPr="00A039A7">
        <w:tab/>
        <w:t>for assistance given by an assistant anaesthetist in the management of anaesthesia performed on a patient—the period when the assistant anaesthetist is actively attending on the patient.</w:t>
      </w:r>
    </w:p>
    <w:p w14:paraId="4AC7381D" w14:textId="77777777" w:rsidR="001A29A7" w:rsidRPr="00E91B45" w:rsidRDefault="001A29A7" w:rsidP="001A29A7">
      <w:pPr>
        <w:pStyle w:val="ActHead5"/>
      </w:pPr>
      <w:bookmarkStart w:id="541" w:name="_Toc71110072"/>
      <w:r w:rsidRPr="006C3F1A">
        <w:rPr>
          <w:rStyle w:val="CharSectno"/>
        </w:rPr>
        <w:t>5.9.4</w:t>
      </w:r>
      <w:r w:rsidRPr="00E91B45">
        <w:t xml:space="preserve">  Restrictions on items in Group T10</w:t>
      </w:r>
      <w:bookmarkEnd w:id="541"/>
    </w:p>
    <w:p w14:paraId="57C07B16" w14:textId="77777777" w:rsidR="001A29A7" w:rsidRPr="00A039A7" w:rsidRDefault="001A29A7" w:rsidP="001A29A7">
      <w:pPr>
        <w:pStyle w:val="SubsectionHead"/>
      </w:pPr>
      <w:r w:rsidRPr="00A039A7">
        <w:t>Items applying only to services connected with services described using “(Anaes.)”</w:t>
      </w:r>
    </w:p>
    <w:p w14:paraId="0E3EF0EF" w14:textId="77777777" w:rsidR="001A29A7" w:rsidRPr="00A039A7" w:rsidRDefault="001A29A7" w:rsidP="001A29A7">
      <w:pPr>
        <w:pStyle w:val="Subsection"/>
      </w:pPr>
      <w:r w:rsidRPr="00A039A7">
        <w:tab/>
        <w:t>(1)</w:t>
      </w:r>
      <w:r w:rsidRPr="00A039A7">
        <w:tab/>
        <w:t>Items 20100 to 21990 (other than item 21965), 22060, 23010 to 24136, 25200 and 25205 apply to a service only if the service is provided in connection with a service that:</w:t>
      </w:r>
    </w:p>
    <w:p w14:paraId="1FADB08E" w14:textId="77777777" w:rsidR="001A29A7" w:rsidRPr="00A039A7" w:rsidRDefault="001A29A7" w:rsidP="001A29A7">
      <w:pPr>
        <w:pStyle w:val="Paragraph"/>
      </w:pPr>
      <w:r w:rsidRPr="00A039A7">
        <w:tab/>
        <w:t>(a)</w:t>
      </w:r>
      <w:r w:rsidRPr="00A039A7">
        <w:tab/>
        <w:t>is a professional service within the meaning of subsection 3(1) of the Act; and</w:t>
      </w:r>
    </w:p>
    <w:p w14:paraId="655B061C" w14:textId="77777777" w:rsidR="001A29A7" w:rsidRPr="00A039A7" w:rsidRDefault="001A29A7" w:rsidP="001A29A7">
      <w:pPr>
        <w:pStyle w:val="Paragraph"/>
      </w:pPr>
      <w:r w:rsidRPr="00A039A7">
        <w:tab/>
        <w:t>(b)</w:t>
      </w:r>
      <w:r w:rsidRPr="00A039A7">
        <w:tab/>
        <w:t>is mentioned in an item that includes, in its description, “(Anaes.)”.</w:t>
      </w:r>
    </w:p>
    <w:p w14:paraId="700647CC" w14:textId="77777777" w:rsidR="001A29A7" w:rsidRPr="00A039A7" w:rsidRDefault="001A29A7" w:rsidP="001A29A7">
      <w:pPr>
        <w:pStyle w:val="SubsectionHead"/>
      </w:pPr>
      <w:r w:rsidRPr="00A039A7">
        <w:t>Items 22900 and 22905 applying only to services connected with dental services</w:t>
      </w:r>
    </w:p>
    <w:p w14:paraId="3BFD3EF7" w14:textId="77777777" w:rsidR="001A29A7" w:rsidRPr="00A039A7" w:rsidRDefault="001A29A7" w:rsidP="001A29A7">
      <w:pPr>
        <w:pStyle w:val="Subsection"/>
      </w:pPr>
      <w:r w:rsidRPr="00A039A7">
        <w:tab/>
        <w:t>(2)</w:t>
      </w:r>
      <w:r w:rsidRPr="00A039A7">
        <w:tab/>
        <w:t xml:space="preserve">Items 22900 and 22905 apply to a service only if the service is provided in connection with a dental service (other than a dental service that is a prescribed medical service under paragraph (b) of the definition of </w:t>
      </w:r>
      <w:r w:rsidRPr="00A039A7">
        <w:rPr>
          <w:b/>
          <w:bCs/>
          <w:i/>
          <w:iCs/>
        </w:rPr>
        <w:t>professional service</w:t>
      </w:r>
      <w:r w:rsidRPr="00A039A7">
        <w:t xml:space="preserve"> in subsection 3(1) of the Act).</w:t>
      </w:r>
    </w:p>
    <w:p w14:paraId="7D656C42" w14:textId="77777777" w:rsidR="001A29A7" w:rsidRPr="00A039A7" w:rsidRDefault="001A29A7" w:rsidP="001A29A7">
      <w:pPr>
        <w:pStyle w:val="SubsectionHead"/>
      </w:pPr>
      <w:r w:rsidRPr="00A039A7">
        <w:t>Services associated with certain diagnostic imaging services</w:t>
      </w:r>
    </w:p>
    <w:p w14:paraId="36F71AB6" w14:textId="77777777" w:rsidR="001A29A7" w:rsidRPr="00A039A7" w:rsidRDefault="001A29A7" w:rsidP="001A29A7">
      <w:pPr>
        <w:pStyle w:val="Subsection"/>
      </w:pPr>
      <w:r w:rsidRPr="00A039A7">
        <w:tab/>
        <w:t>(3)</w:t>
      </w:r>
      <w:r w:rsidRPr="00A039A7">
        <w:tab/>
        <w:t xml:space="preserve">An item in Group T10 does not apply to a service described in the item if the service is claimed in association with a service to which </w:t>
      </w:r>
      <w:r>
        <w:t>item 5</w:t>
      </w:r>
      <w:r w:rsidRPr="00A039A7">
        <w:t>5026 or 55054 of the diagnostic imaging services table applies.</w:t>
      </w:r>
    </w:p>
    <w:p w14:paraId="40C87FF9" w14:textId="77777777" w:rsidR="001A29A7" w:rsidRPr="00E91B45" w:rsidRDefault="001A29A7" w:rsidP="001A29A7">
      <w:pPr>
        <w:pStyle w:val="ActHead5"/>
      </w:pPr>
      <w:bookmarkStart w:id="542" w:name="_Toc71110073"/>
      <w:r w:rsidRPr="006C3F1A">
        <w:rPr>
          <w:rStyle w:val="CharSectno"/>
        </w:rPr>
        <w:t>5.9.5</w:t>
      </w:r>
      <w:r w:rsidRPr="00E91B45">
        <w:t xml:space="preserve">  Application of Subgroup 21 of Group T10</w:t>
      </w:r>
      <w:bookmarkEnd w:id="542"/>
    </w:p>
    <w:p w14:paraId="66E254B6" w14:textId="77777777" w:rsidR="001A29A7" w:rsidRPr="00A039A7" w:rsidRDefault="001A29A7" w:rsidP="001A29A7">
      <w:pPr>
        <w:pStyle w:val="Subsection"/>
      </w:pPr>
      <w:r w:rsidRPr="00A039A7">
        <w:tab/>
        <w:t>(1)</w:t>
      </w:r>
      <w:r w:rsidRPr="00A039A7">
        <w:tab/>
        <w:t>Items 23010 to 24136 apply to perfusion.</w:t>
      </w:r>
    </w:p>
    <w:p w14:paraId="13D8C17B" w14:textId="77777777" w:rsidR="001A29A7" w:rsidRPr="00A039A7" w:rsidRDefault="001A29A7" w:rsidP="001A29A7">
      <w:pPr>
        <w:pStyle w:val="Subsection"/>
      </w:pPr>
      <w:r w:rsidRPr="00A039A7">
        <w:tab/>
        <w:t>(2)</w:t>
      </w:r>
      <w:r w:rsidRPr="00A039A7">
        <w:tab/>
        <w:t>Items 23010 to 24136 apply to assistance only as a component of item 25200 or 25205 and for the purpose of calculating the amount of fee for that item.</w:t>
      </w:r>
    </w:p>
    <w:p w14:paraId="7D834CB8" w14:textId="77777777" w:rsidR="001A29A7" w:rsidRPr="00E91B45" w:rsidRDefault="001A29A7" w:rsidP="001A29A7">
      <w:pPr>
        <w:pStyle w:val="ActHead5"/>
      </w:pPr>
      <w:bookmarkStart w:id="543" w:name="_Toc71110074"/>
      <w:r w:rsidRPr="006C3F1A">
        <w:rPr>
          <w:rStyle w:val="CharSectno"/>
        </w:rPr>
        <w:t>5.9.6</w:t>
      </w:r>
      <w:r w:rsidRPr="00E91B45">
        <w:t xml:space="preserve">  Meaning of anaesthesia, assistance and perfusion in Subgroups 21 to 25 of Group T10</w:t>
      </w:r>
      <w:bookmarkEnd w:id="543"/>
    </w:p>
    <w:p w14:paraId="31232229" w14:textId="77777777" w:rsidR="001A29A7" w:rsidRPr="00A039A7" w:rsidRDefault="001A29A7" w:rsidP="001A29A7">
      <w:pPr>
        <w:pStyle w:val="Subsection"/>
      </w:pPr>
      <w:r w:rsidRPr="00A039A7">
        <w:tab/>
      </w:r>
      <w:r w:rsidRPr="00A039A7">
        <w:tab/>
        <w:t>In Subgroups 21 to 25 of Group T10:</w:t>
      </w:r>
    </w:p>
    <w:p w14:paraId="2BE2475A" w14:textId="77777777" w:rsidR="001A29A7" w:rsidRPr="00A039A7" w:rsidRDefault="001A29A7" w:rsidP="001A29A7">
      <w:pPr>
        <w:pStyle w:val="Definition"/>
      </w:pPr>
      <w:r w:rsidRPr="00A039A7">
        <w:rPr>
          <w:b/>
          <w:i/>
          <w:lang w:eastAsia="en-US"/>
        </w:rPr>
        <w:t>anaesthesia</w:t>
      </w:r>
      <w:r w:rsidRPr="00A039A7">
        <w:rPr>
          <w:b/>
          <w:i/>
        </w:rPr>
        <w:t xml:space="preserve"> </w:t>
      </w:r>
      <w:r w:rsidRPr="00A039A7">
        <w:t>means the management of anaesthesia performed in association with a service to which any of items 20100 to 21997, 22900 and 22905 applies.</w:t>
      </w:r>
    </w:p>
    <w:p w14:paraId="22D813F9" w14:textId="77777777" w:rsidR="001A29A7" w:rsidRPr="00A039A7" w:rsidRDefault="001A29A7" w:rsidP="001A29A7">
      <w:pPr>
        <w:pStyle w:val="Definition"/>
      </w:pPr>
      <w:r w:rsidRPr="00A039A7">
        <w:rPr>
          <w:b/>
          <w:i/>
          <w:lang w:eastAsia="en-US"/>
        </w:rPr>
        <w:t>assistance</w:t>
      </w:r>
      <w:r w:rsidRPr="00A039A7">
        <w:rPr>
          <w:b/>
          <w:i/>
        </w:rPr>
        <w:t xml:space="preserve"> </w:t>
      </w:r>
      <w:r w:rsidRPr="00A039A7">
        <w:t>means assistance:</w:t>
      </w:r>
    </w:p>
    <w:p w14:paraId="56830DD9" w14:textId="77777777" w:rsidR="001A29A7" w:rsidRPr="00A039A7" w:rsidRDefault="001A29A7" w:rsidP="001A29A7">
      <w:pPr>
        <w:pStyle w:val="Paragraph"/>
      </w:pPr>
      <w:r w:rsidRPr="00A039A7">
        <w:tab/>
        <w:t>(a)</w:t>
      </w:r>
      <w:r w:rsidRPr="00A039A7">
        <w:tab/>
        <w:t>in the management of anaesthesia; and</w:t>
      </w:r>
    </w:p>
    <w:p w14:paraId="7CB7283A" w14:textId="77777777" w:rsidR="001A29A7" w:rsidRPr="00A039A7" w:rsidRDefault="001A29A7" w:rsidP="001A29A7">
      <w:pPr>
        <w:pStyle w:val="Paragraph"/>
      </w:pPr>
      <w:r w:rsidRPr="00A039A7">
        <w:tab/>
        <w:t>(b)</w:t>
      </w:r>
      <w:r w:rsidRPr="00A039A7">
        <w:tab/>
        <w:t>to which item 25200 or 25205 applies.</w:t>
      </w:r>
    </w:p>
    <w:p w14:paraId="198F3694" w14:textId="77777777" w:rsidR="001A29A7" w:rsidRPr="00A039A7" w:rsidRDefault="001A29A7" w:rsidP="001A29A7">
      <w:pPr>
        <w:pStyle w:val="Definition"/>
      </w:pPr>
      <w:r w:rsidRPr="00A039A7">
        <w:rPr>
          <w:b/>
          <w:i/>
          <w:lang w:eastAsia="en-US"/>
        </w:rPr>
        <w:t>perfusion</w:t>
      </w:r>
      <w:r w:rsidRPr="00A039A7">
        <w:rPr>
          <w:b/>
          <w:i/>
        </w:rPr>
        <w:t xml:space="preserve"> </w:t>
      </w:r>
      <w:r w:rsidRPr="00A039A7">
        <w:t>means perfusion to which item 22060 applies.</w:t>
      </w:r>
    </w:p>
    <w:p w14:paraId="262D88D6" w14:textId="77777777" w:rsidR="001A29A7" w:rsidRPr="00E91B45" w:rsidRDefault="001A29A7" w:rsidP="001A29A7">
      <w:pPr>
        <w:pStyle w:val="ActHead5"/>
      </w:pPr>
      <w:bookmarkStart w:id="544" w:name="_Toc71110075"/>
      <w:r w:rsidRPr="006C3F1A">
        <w:rPr>
          <w:rStyle w:val="CharSectno"/>
        </w:rPr>
        <w:t>5.9.7</w:t>
      </w:r>
      <w:r w:rsidRPr="00E91B45">
        <w:t xml:space="preserve">  Application of Subgroups 22 and 23 of Group T10</w:t>
      </w:r>
      <w:bookmarkEnd w:id="544"/>
    </w:p>
    <w:p w14:paraId="3BE72EA4" w14:textId="77777777" w:rsidR="001A29A7" w:rsidRPr="00A039A7" w:rsidRDefault="001A29A7" w:rsidP="001A29A7">
      <w:pPr>
        <w:pStyle w:val="Subsection"/>
      </w:pPr>
      <w:r w:rsidRPr="00A039A7">
        <w:tab/>
        <w:t>(1)</w:t>
      </w:r>
      <w:r w:rsidRPr="00A039A7">
        <w:tab/>
        <w:t>Items 25000 to 25020 apply to anaesthesia in addition to any other item that applies to anaesthesia.</w:t>
      </w:r>
    </w:p>
    <w:p w14:paraId="2EF52C8F" w14:textId="77777777" w:rsidR="001A29A7" w:rsidRPr="00A039A7" w:rsidRDefault="001A29A7" w:rsidP="001A29A7">
      <w:pPr>
        <w:pStyle w:val="Subsection"/>
      </w:pPr>
      <w:r w:rsidRPr="00A039A7">
        <w:tab/>
        <w:t>(2)</w:t>
      </w:r>
      <w:r w:rsidRPr="00A039A7">
        <w:tab/>
        <w:t>Items 25000 to 25020 apply to perfusion in addition to any other item that applies to perfusion.</w:t>
      </w:r>
    </w:p>
    <w:p w14:paraId="0EBB41C5" w14:textId="77777777" w:rsidR="001A29A7" w:rsidRPr="00A039A7" w:rsidRDefault="001A29A7" w:rsidP="001A29A7">
      <w:pPr>
        <w:pStyle w:val="Subsection"/>
      </w:pPr>
      <w:r w:rsidRPr="00A039A7">
        <w:tab/>
        <w:t>(3)</w:t>
      </w:r>
      <w:r w:rsidRPr="00A039A7">
        <w:tab/>
        <w:t>Items 25000 to 25020 apply:</w:t>
      </w:r>
    </w:p>
    <w:p w14:paraId="40D6D18C" w14:textId="77777777" w:rsidR="001A29A7" w:rsidRPr="00A039A7" w:rsidRDefault="001A29A7" w:rsidP="001A29A7">
      <w:pPr>
        <w:pStyle w:val="Paragraph"/>
      </w:pPr>
      <w:r w:rsidRPr="00A039A7">
        <w:tab/>
        <w:t>(a)</w:t>
      </w:r>
      <w:r w:rsidRPr="00A039A7">
        <w:tab/>
        <w:t>to assistance only as a component of item 25200 or 25205; and</w:t>
      </w:r>
    </w:p>
    <w:p w14:paraId="0C31BD6E" w14:textId="77777777" w:rsidR="001A29A7" w:rsidRPr="00A039A7" w:rsidRDefault="001A29A7" w:rsidP="001A29A7">
      <w:pPr>
        <w:pStyle w:val="Paragraph"/>
      </w:pPr>
      <w:r w:rsidRPr="00A039A7">
        <w:tab/>
        <w:t>(b)</w:t>
      </w:r>
      <w:r w:rsidRPr="00A039A7">
        <w:tab/>
        <w:t>for calculating the amount of fee for the item.</w:t>
      </w:r>
    </w:p>
    <w:p w14:paraId="6B3CE912" w14:textId="77777777" w:rsidR="001A29A7" w:rsidRPr="00E91B45" w:rsidRDefault="001A29A7" w:rsidP="001A29A7">
      <w:pPr>
        <w:pStyle w:val="ActHead5"/>
      </w:pPr>
      <w:bookmarkStart w:id="545" w:name="_Toc71110076"/>
      <w:r w:rsidRPr="006C3F1A">
        <w:rPr>
          <w:rStyle w:val="CharSectno"/>
        </w:rPr>
        <w:t>5.9.8</w:t>
      </w:r>
      <w:r w:rsidRPr="00E91B45">
        <w:t xml:space="preserve">  Application of Subgroups 24 and 25 of Group T10</w:t>
      </w:r>
      <w:bookmarkEnd w:id="545"/>
    </w:p>
    <w:p w14:paraId="1AC635A7" w14:textId="77777777" w:rsidR="001A29A7" w:rsidRPr="00A039A7" w:rsidRDefault="001A29A7" w:rsidP="001A29A7">
      <w:pPr>
        <w:pStyle w:val="Subsection"/>
      </w:pPr>
      <w:r w:rsidRPr="00A039A7">
        <w:tab/>
      </w:r>
      <w:r w:rsidRPr="00A039A7">
        <w:tab/>
        <w:t>Items 25025 to 25050 apply to anaesthesia, assistance or perfusion in addition to any other item that applies to the service.</w:t>
      </w:r>
    </w:p>
    <w:p w14:paraId="4105008A" w14:textId="77777777" w:rsidR="001A29A7" w:rsidRPr="00E91B45" w:rsidRDefault="001A29A7" w:rsidP="001A29A7">
      <w:pPr>
        <w:pStyle w:val="ActHead5"/>
      </w:pPr>
      <w:bookmarkStart w:id="546" w:name="_Toc71110077"/>
      <w:r w:rsidRPr="006C3F1A">
        <w:rPr>
          <w:rStyle w:val="CharSectno"/>
        </w:rPr>
        <w:t>5.9.9</w:t>
      </w:r>
      <w:r w:rsidRPr="00E91B45">
        <w:t xml:space="preserve">  Items in Group T10</w:t>
      </w:r>
      <w:bookmarkEnd w:id="546"/>
    </w:p>
    <w:p w14:paraId="77F282CC" w14:textId="77777777" w:rsidR="001A29A7" w:rsidRPr="00A039A7" w:rsidRDefault="001A29A7" w:rsidP="001A29A7">
      <w:pPr>
        <w:pStyle w:val="Subsection"/>
      </w:pPr>
      <w:r w:rsidRPr="00A039A7">
        <w:tab/>
      </w:r>
      <w:r w:rsidRPr="00A039A7">
        <w:tab/>
        <w:t>This clause sets out items in Group T10.</w:t>
      </w:r>
    </w:p>
    <w:p w14:paraId="2D90D60E"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2"/>
        <w:gridCol w:w="6054"/>
        <w:gridCol w:w="1291"/>
      </w:tblGrid>
      <w:tr w:rsidR="001A29A7" w:rsidRPr="00195CAC" w14:paraId="02D0AD59"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28709A00" w14:textId="77777777" w:rsidR="001A29A7" w:rsidRPr="00A039A7" w:rsidRDefault="001A29A7" w:rsidP="008457C1">
            <w:pPr>
              <w:pStyle w:val="TableHeading"/>
            </w:pPr>
            <w:r w:rsidRPr="00A039A7">
              <w:t>Group T10—Anaesthesia performed in connection with certain services (Relative Value Guide)</w:t>
            </w:r>
          </w:p>
        </w:tc>
      </w:tr>
      <w:tr w:rsidR="001A29A7" w:rsidRPr="00195CAC" w14:paraId="7B74595C" w14:textId="77777777" w:rsidTr="008457C1">
        <w:trPr>
          <w:tblHeader/>
        </w:trPr>
        <w:tc>
          <w:tcPr>
            <w:tcW w:w="693" w:type="pct"/>
            <w:tcBorders>
              <w:top w:val="single" w:sz="6" w:space="0" w:color="auto"/>
              <w:left w:val="nil"/>
              <w:bottom w:val="single" w:sz="12" w:space="0" w:color="auto"/>
              <w:right w:val="nil"/>
            </w:tcBorders>
            <w:shd w:val="clear" w:color="auto" w:fill="auto"/>
            <w:hideMark/>
          </w:tcPr>
          <w:p w14:paraId="1A96DD6A" w14:textId="77777777" w:rsidR="001A29A7" w:rsidRPr="00A039A7" w:rsidRDefault="001A29A7" w:rsidP="008457C1">
            <w:pPr>
              <w:pStyle w:val="TableHeading"/>
            </w:pPr>
            <w:r w:rsidRPr="00A039A7">
              <w:t>Column 1</w:t>
            </w:r>
          </w:p>
          <w:p w14:paraId="28B8FA30" w14:textId="77777777" w:rsidR="001A29A7" w:rsidRPr="00A039A7" w:rsidRDefault="001A29A7" w:rsidP="008457C1">
            <w:pPr>
              <w:pStyle w:val="TableHeading"/>
            </w:pPr>
            <w:r w:rsidRPr="00A039A7">
              <w:t>Item</w:t>
            </w:r>
          </w:p>
        </w:tc>
        <w:tc>
          <w:tcPr>
            <w:tcW w:w="3550" w:type="pct"/>
            <w:tcBorders>
              <w:top w:val="single" w:sz="6" w:space="0" w:color="auto"/>
              <w:left w:val="nil"/>
              <w:bottom w:val="single" w:sz="12" w:space="0" w:color="auto"/>
              <w:right w:val="nil"/>
            </w:tcBorders>
            <w:shd w:val="clear" w:color="auto" w:fill="auto"/>
            <w:hideMark/>
          </w:tcPr>
          <w:p w14:paraId="5B62C346" w14:textId="77777777" w:rsidR="001A29A7" w:rsidRPr="00A039A7" w:rsidRDefault="001A29A7" w:rsidP="008457C1">
            <w:pPr>
              <w:pStyle w:val="TableHeading"/>
            </w:pPr>
            <w:r w:rsidRPr="00A039A7">
              <w:t>Column 2</w:t>
            </w:r>
          </w:p>
          <w:p w14:paraId="76EA4B56" w14:textId="77777777" w:rsidR="001A29A7" w:rsidRPr="00A039A7" w:rsidRDefault="001A29A7" w:rsidP="008457C1">
            <w:pPr>
              <w:pStyle w:val="TableHeading"/>
            </w:pPr>
            <w:r w:rsidRPr="00A039A7">
              <w:t>Description</w:t>
            </w:r>
          </w:p>
        </w:tc>
        <w:tc>
          <w:tcPr>
            <w:tcW w:w="757" w:type="pct"/>
            <w:tcBorders>
              <w:top w:val="single" w:sz="6" w:space="0" w:color="auto"/>
              <w:left w:val="nil"/>
              <w:bottom w:val="single" w:sz="12" w:space="0" w:color="auto"/>
              <w:right w:val="nil"/>
            </w:tcBorders>
            <w:shd w:val="clear" w:color="auto" w:fill="auto"/>
            <w:hideMark/>
          </w:tcPr>
          <w:p w14:paraId="15592C90" w14:textId="77777777" w:rsidR="001A29A7" w:rsidRPr="00A039A7" w:rsidRDefault="001A29A7" w:rsidP="008457C1">
            <w:pPr>
              <w:pStyle w:val="TableHeading"/>
              <w:jc w:val="right"/>
            </w:pPr>
            <w:r w:rsidRPr="00A039A7">
              <w:t>Column 3</w:t>
            </w:r>
          </w:p>
          <w:p w14:paraId="190F4FC8" w14:textId="77777777" w:rsidR="001A29A7" w:rsidRPr="00A039A7" w:rsidRDefault="001A29A7" w:rsidP="008457C1">
            <w:pPr>
              <w:pStyle w:val="TableHeading"/>
              <w:jc w:val="right"/>
            </w:pPr>
            <w:r w:rsidRPr="00A039A7">
              <w:t>Fee ($)</w:t>
            </w:r>
          </w:p>
        </w:tc>
      </w:tr>
      <w:tr w:rsidR="001A29A7" w:rsidRPr="00195CAC" w14:paraId="279F7F11" w14:textId="77777777" w:rsidTr="008457C1">
        <w:tc>
          <w:tcPr>
            <w:tcW w:w="5000" w:type="pct"/>
            <w:gridSpan w:val="3"/>
            <w:tcBorders>
              <w:top w:val="single" w:sz="12" w:space="0" w:color="auto"/>
              <w:left w:val="nil"/>
              <w:bottom w:val="single" w:sz="4" w:space="0" w:color="auto"/>
              <w:right w:val="nil"/>
            </w:tcBorders>
            <w:shd w:val="clear" w:color="auto" w:fill="auto"/>
            <w:hideMark/>
          </w:tcPr>
          <w:p w14:paraId="399516FB" w14:textId="77777777" w:rsidR="001A29A7" w:rsidRPr="00A039A7" w:rsidRDefault="001A29A7" w:rsidP="008457C1">
            <w:pPr>
              <w:pStyle w:val="TableHeading"/>
            </w:pPr>
            <w:r w:rsidRPr="00A039A7">
              <w:t>Subgroup 1—Head</w:t>
            </w:r>
          </w:p>
        </w:tc>
      </w:tr>
      <w:tr w:rsidR="0067135C" w:rsidRPr="00195CAC" w14:paraId="4D88FE0B" w14:textId="77777777" w:rsidTr="001A4AD3">
        <w:tc>
          <w:tcPr>
            <w:tcW w:w="693" w:type="pct"/>
            <w:tcBorders>
              <w:top w:val="single" w:sz="4" w:space="0" w:color="auto"/>
              <w:left w:val="nil"/>
              <w:bottom w:val="single" w:sz="4" w:space="0" w:color="auto"/>
              <w:right w:val="nil"/>
            </w:tcBorders>
            <w:shd w:val="clear" w:color="auto" w:fill="auto"/>
            <w:hideMark/>
          </w:tcPr>
          <w:p w14:paraId="2CDA6786" w14:textId="77777777" w:rsidR="0067135C" w:rsidRPr="00A039A7" w:rsidRDefault="0067135C" w:rsidP="0067135C">
            <w:pPr>
              <w:pStyle w:val="Tabletext"/>
              <w:rPr>
                <w:snapToGrid w:val="0"/>
              </w:rPr>
            </w:pPr>
            <w:r w:rsidRPr="00A039A7">
              <w:rPr>
                <w:snapToGrid w:val="0"/>
              </w:rPr>
              <w:t>20100</w:t>
            </w:r>
          </w:p>
        </w:tc>
        <w:tc>
          <w:tcPr>
            <w:tcW w:w="3550" w:type="pct"/>
            <w:tcBorders>
              <w:top w:val="single" w:sz="4" w:space="0" w:color="auto"/>
              <w:left w:val="nil"/>
              <w:bottom w:val="single" w:sz="4" w:space="0" w:color="auto"/>
              <w:right w:val="nil"/>
            </w:tcBorders>
            <w:shd w:val="clear" w:color="auto" w:fill="auto"/>
            <w:hideMark/>
          </w:tcPr>
          <w:p w14:paraId="51C249EF" w14:textId="77777777" w:rsidR="0067135C" w:rsidRPr="00A039A7" w:rsidRDefault="0067135C" w:rsidP="0067135C">
            <w:pPr>
              <w:pStyle w:val="Tabletext"/>
              <w:rPr>
                <w:snapToGrid w:val="0"/>
              </w:rPr>
            </w:pPr>
            <w:r w:rsidRPr="00A039A7">
              <w:rPr>
                <w:snapToGrid w:val="0"/>
              </w:rPr>
              <w:t>Initiation of the management of anaesthesia for procedures on the skin, subcutaneous tissue, muscles, salivary glands or superficial vessels of the head, including biopsy,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59B2FE4" w14:textId="77777777" w:rsidR="0067135C" w:rsidRPr="00A039A7" w:rsidRDefault="0067135C" w:rsidP="0067135C">
            <w:pPr>
              <w:pStyle w:val="Tabletext"/>
              <w:jc w:val="right"/>
            </w:pPr>
            <w:r>
              <w:t>103.00</w:t>
            </w:r>
          </w:p>
        </w:tc>
      </w:tr>
      <w:tr w:rsidR="0067135C" w:rsidRPr="00195CAC" w14:paraId="0DC6B61C" w14:textId="77777777" w:rsidTr="001A4AD3">
        <w:tc>
          <w:tcPr>
            <w:tcW w:w="693" w:type="pct"/>
            <w:tcBorders>
              <w:top w:val="single" w:sz="4" w:space="0" w:color="auto"/>
              <w:left w:val="nil"/>
              <w:bottom w:val="single" w:sz="4" w:space="0" w:color="auto"/>
              <w:right w:val="nil"/>
            </w:tcBorders>
            <w:shd w:val="clear" w:color="auto" w:fill="auto"/>
            <w:hideMark/>
          </w:tcPr>
          <w:p w14:paraId="1B86B906" w14:textId="77777777" w:rsidR="0067135C" w:rsidRPr="00A039A7" w:rsidRDefault="0067135C" w:rsidP="0067135C">
            <w:pPr>
              <w:pStyle w:val="Tabletext"/>
            </w:pPr>
            <w:r w:rsidRPr="00A039A7">
              <w:t>20102</w:t>
            </w:r>
          </w:p>
        </w:tc>
        <w:tc>
          <w:tcPr>
            <w:tcW w:w="3550" w:type="pct"/>
            <w:tcBorders>
              <w:top w:val="single" w:sz="4" w:space="0" w:color="auto"/>
              <w:left w:val="nil"/>
              <w:bottom w:val="single" w:sz="4" w:space="0" w:color="auto"/>
              <w:right w:val="nil"/>
            </w:tcBorders>
            <w:shd w:val="clear" w:color="auto" w:fill="auto"/>
            <w:hideMark/>
          </w:tcPr>
          <w:p w14:paraId="1A74EA88" w14:textId="77777777" w:rsidR="0067135C" w:rsidRPr="00A039A7" w:rsidRDefault="0067135C" w:rsidP="0067135C">
            <w:pPr>
              <w:pStyle w:val="Tabletext"/>
            </w:pPr>
            <w:r w:rsidRPr="00A039A7">
              <w:t>Initiation of the management of anaesthesia for plastic repair of cleft lip</w:t>
            </w:r>
          </w:p>
        </w:tc>
        <w:tc>
          <w:tcPr>
            <w:tcW w:w="757" w:type="pct"/>
            <w:tcBorders>
              <w:top w:val="single" w:sz="4" w:space="0" w:color="auto"/>
              <w:left w:val="nil"/>
              <w:bottom w:val="single" w:sz="4" w:space="0" w:color="auto"/>
              <w:right w:val="nil"/>
            </w:tcBorders>
            <w:shd w:val="clear" w:color="auto" w:fill="auto"/>
          </w:tcPr>
          <w:p w14:paraId="12562499" w14:textId="77777777" w:rsidR="0067135C" w:rsidRPr="00A039A7" w:rsidRDefault="0067135C" w:rsidP="0067135C">
            <w:pPr>
              <w:pStyle w:val="Tabletext"/>
              <w:jc w:val="right"/>
            </w:pPr>
            <w:r>
              <w:t>123.60</w:t>
            </w:r>
          </w:p>
        </w:tc>
      </w:tr>
      <w:tr w:rsidR="0067135C" w:rsidRPr="00195CAC" w14:paraId="4092F01C" w14:textId="77777777" w:rsidTr="001A4AD3">
        <w:tc>
          <w:tcPr>
            <w:tcW w:w="693" w:type="pct"/>
            <w:tcBorders>
              <w:top w:val="single" w:sz="4" w:space="0" w:color="auto"/>
              <w:left w:val="nil"/>
              <w:bottom w:val="single" w:sz="4" w:space="0" w:color="auto"/>
              <w:right w:val="nil"/>
            </w:tcBorders>
            <w:shd w:val="clear" w:color="auto" w:fill="auto"/>
            <w:hideMark/>
          </w:tcPr>
          <w:p w14:paraId="1B451050" w14:textId="77777777" w:rsidR="0067135C" w:rsidRPr="00A039A7" w:rsidRDefault="0067135C" w:rsidP="0067135C">
            <w:pPr>
              <w:pStyle w:val="Tabletext"/>
            </w:pPr>
            <w:r w:rsidRPr="00A039A7">
              <w:t>20104</w:t>
            </w:r>
          </w:p>
        </w:tc>
        <w:tc>
          <w:tcPr>
            <w:tcW w:w="3550" w:type="pct"/>
            <w:tcBorders>
              <w:top w:val="single" w:sz="4" w:space="0" w:color="auto"/>
              <w:left w:val="nil"/>
              <w:bottom w:val="single" w:sz="4" w:space="0" w:color="auto"/>
              <w:right w:val="nil"/>
            </w:tcBorders>
            <w:shd w:val="clear" w:color="auto" w:fill="auto"/>
            <w:hideMark/>
          </w:tcPr>
          <w:p w14:paraId="438F931F" w14:textId="77777777" w:rsidR="0067135C" w:rsidRPr="00A039A7" w:rsidRDefault="0067135C" w:rsidP="0067135C">
            <w:pPr>
              <w:pStyle w:val="Tabletext"/>
            </w:pPr>
            <w:r w:rsidRPr="00A039A7">
              <w:t>Initiation of the management of anaesthesia for electroconvulsive therapy</w:t>
            </w:r>
          </w:p>
        </w:tc>
        <w:tc>
          <w:tcPr>
            <w:tcW w:w="757" w:type="pct"/>
            <w:tcBorders>
              <w:top w:val="single" w:sz="4" w:space="0" w:color="auto"/>
              <w:left w:val="nil"/>
              <w:bottom w:val="single" w:sz="4" w:space="0" w:color="auto"/>
              <w:right w:val="nil"/>
            </w:tcBorders>
            <w:shd w:val="clear" w:color="auto" w:fill="auto"/>
          </w:tcPr>
          <w:p w14:paraId="760BDFBB" w14:textId="77777777" w:rsidR="0067135C" w:rsidRPr="00A039A7" w:rsidRDefault="0067135C" w:rsidP="0067135C">
            <w:pPr>
              <w:pStyle w:val="Tabletext"/>
              <w:jc w:val="right"/>
            </w:pPr>
            <w:r>
              <w:t>82.40</w:t>
            </w:r>
          </w:p>
        </w:tc>
      </w:tr>
      <w:tr w:rsidR="0067135C" w:rsidRPr="00195CAC" w14:paraId="5C5F2C3B" w14:textId="77777777" w:rsidTr="001A4AD3">
        <w:tc>
          <w:tcPr>
            <w:tcW w:w="693" w:type="pct"/>
            <w:tcBorders>
              <w:top w:val="single" w:sz="4" w:space="0" w:color="auto"/>
              <w:left w:val="nil"/>
              <w:bottom w:val="single" w:sz="4" w:space="0" w:color="auto"/>
              <w:right w:val="nil"/>
            </w:tcBorders>
            <w:shd w:val="clear" w:color="auto" w:fill="auto"/>
            <w:hideMark/>
          </w:tcPr>
          <w:p w14:paraId="601240A8" w14:textId="77777777" w:rsidR="0067135C" w:rsidRPr="00A039A7" w:rsidRDefault="0067135C" w:rsidP="0067135C">
            <w:pPr>
              <w:pStyle w:val="Tabletext"/>
            </w:pPr>
            <w:r w:rsidRPr="00A039A7">
              <w:t>20120</w:t>
            </w:r>
          </w:p>
        </w:tc>
        <w:tc>
          <w:tcPr>
            <w:tcW w:w="3550" w:type="pct"/>
            <w:tcBorders>
              <w:top w:val="single" w:sz="4" w:space="0" w:color="auto"/>
              <w:left w:val="nil"/>
              <w:bottom w:val="single" w:sz="4" w:space="0" w:color="auto"/>
              <w:right w:val="nil"/>
            </w:tcBorders>
            <w:shd w:val="clear" w:color="auto" w:fill="auto"/>
            <w:hideMark/>
          </w:tcPr>
          <w:p w14:paraId="374748BF" w14:textId="77777777" w:rsidR="0067135C" w:rsidRPr="00A039A7" w:rsidRDefault="0067135C" w:rsidP="0067135C">
            <w:pPr>
              <w:pStyle w:val="Tabletext"/>
            </w:pPr>
            <w:r w:rsidRPr="00A039A7">
              <w:t>Initiation of the management of anaesthesia for procedures on external, middle or inner ear, including biopsy,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4BE8773" w14:textId="77777777" w:rsidR="0067135C" w:rsidRPr="00A039A7" w:rsidRDefault="0067135C" w:rsidP="0067135C">
            <w:pPr>
              <w:pStyle w:val="Tabletext"/>
              <w:jc w:val="right"/>
            </w:pPr>
            <w:r>
              <w:t>103.00</w:t>
            </w:r>
          </w:p>
        </w:tc>
      </w:tr>
      <w:tr w:rsidR="0067135C" w:rsidRPr="00195CAC" w14:paraId="063FE7E3" w14:textId="77777777" w:rsidTr="001A4AD3">
        <w:tc>
          <w:tcPr>
            <w:tcW w:w="693" w:type="pct"/>
            <w:tcBorders>
              <w:top w:val="single" w:sz="4" w:space="0" w:color="auto"/>
              <w:left w:val="nil"/>
              <w:bottom w:val="single" w:sz="4" w:space="0" w:color="auto"/>
              <w:right w:val="nil"/>
            </w:tcBorders>
            <w:shd w:val="clear" w:color="auto" w:fill="auto"/>
            <w:hideMark/>
          </w:tcPr>
          <w:p w14:paraId="4A30AB06" w14:textId="77777777" w:rsidR="0067135C" w:rsidRPr="00A039A7" w:rsidRDefault="0067135C" w:rsidP="0067135C">
            <w:pPr>
              <w:pStyle w:val="Tabletext"/>
            </w:pPr>
            <w:r w:rsidRPr="00A039A7">
              <w:t>20124</w:t>
            </w:r>
          </w:p>
        </w:tc>
        <w:tc>
          <w:tcPr>
            <w:tcW w:w="3550" w:type="pct"/>
            <w:tcBorders>
              <w:top w:val="single" w:sz="4" w:space="0" w:color="auto"/>
              <w:left w:val="nil"/>
              <w:bottom w:val="single" w:sz="4" w:space="0" w:color="auto"/>
              <w:right w:val="nil"/>
            </w:tcBorders>
            <w:shd w:val="clear" w:color="auto" w:fill="auto"/>
            <w:hideMark/>
          </w:tcPr>
          <w:p w14:paraId="481DEBFB" w14:textId="77777777" w:rsidR="0067135C" w:rsidRPr="00A039A7" w:rsidRDefault="0067135C" w:rsidP="0067135C">
            <w:pPr>
              <w:pStyle w:val="Tabletext"/>
            </w:pPr>
            <w:r w:rsidRPr="00A039A7">
              <w:t>Initiation of the management of anaesthesia for otoscopy</w:t>
            </w:r>
          </w:p>
        </w:tc>
        <w:tc>
          <w:tcPr>
            <w:tcW w:w="757" w:type="pct"/>
            <w:tcBorders>
              <w:top w:val="single" w:sz="4" w:space="0" w:color="auto"/>
              <w:left w:val="nil"/>
              <w:bottom w:val="single" w:sz="4" w:space="0" w:color="auto"/>
              <w:right w:val="nil"/>
            </w:tcBorders>
            <w:shd w:val="clear" w:color="auto" w:fill="auto"/>
          </w:tcPr>
          <w:p w14:paraId="3EF2DE1E" w14:textId="77777777" w:rsidR="0067135C" w:rsidRPr="00A039A7" w:rsidRDefault="0067135C" w:rsidP="0067135C">
            <w:pPr>
              <w:pStyle w:val="Tabletext"/>
              <w:jc w:val="right"/>
            </w:pPr>
            <w:r>
              <w:t>82.40</w:t>
            </w:r>
          </w:p>
        </w:tc>
      </w:tr>
      <w:tr w:rsidR="0067135C" w:rsidRPr="00195CAC" w14:paraId="0290BA76" w14:textId="77777777" w:rsidTr="001A4AD3">
        <w:tc>
          <w:tcPr>
            <w:tcW w:w="693" w:type="pct"/>
            <w:tcBorders>
              <w:top w:val="single" w:sz="4" w:space="0" w:color="auto"/>
              <w:left w:val="nil"/>
              <w:bottom w:val="single" w:sz="4" w:space="0" w:color="auto"/>
              <w:right w:val="nil"/>
            </w:tcBorders>
            <w:shd w:val="clear" w:color="auto" w:fill="auto"/>
            <w:hideMark/>
          </w:tcPr>
          <w:p w14:paraId="5CAFB1C6" w14:textId="77777777" w:rsidR="0067135C" w:rsidRPr="00A039A7" w:rsidRDefault="0067135C" w:rsidP="0067135C">
            <w:pPr>
              <w:pStyle w:val="Tabletext"/>
            </w:pPr>
            <w:r w:rsidRPr="00A039A7">
              <w:t>20140</w:t>
            </w:r>
          </w:p>
        </w:tc>
        <w:tc>
          <w:tcPr>
            <w:tcW w:w="3550" w:type="pct"/>
            <w:tcBorders>
              <w:top w:val="single" w:sz="4" w:space="0" w:color="auto"/>
              <w:left w:val="nil"/>
              <w:bottom w:val="single" w:sz="4" w:space="0" w:color="auto"/>
              <w:right w:val="nil"/>
            </w:tcBorders>
            <w:shd w:val="clear" w:color="auto" w:fill="auto"/>
            <w:hideMark/>
          </w:tcPr>
          <w:p w14:paraId="5B43EF9D" w14:textId="77777777" w:rsidR="0067135C" w:rsidRPr="00A039A7" w:rsidRDefault="0067135C" w:rsidP="0067135C">
            <w:pPr>
              <w:pStyle w:val="Tabletext"/>
            </w:pPr>
            <w:r w:rsidRPr="00A039A7">
              <w:t>Initiation of the management of anaesthesia for procedures on eye,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584C4F72" w14:textId="77777777" w:rsidR="0067135C" w:rsidRPr="00A039A7" w:rsidRDefault="0067135C" w:rsidP="0067135C">
            <w:pPr>
              <w:pStyle w:val="Tabletext"/>
              <w:jc w:val="right"/>
            </w:pPr>
            <w:r>
              <w:t>103.00</w:t>
            </w:r>
          </w:p>
        </w:tc>
      </w:tr>
      <w:tr w:rsidR="0067135C" w:rsidRPr="00195CAC" w14:paraId="4AB2C546" w14:textId="77777777" w:rsidTr="001A4AD3">
        <w:tc>
          <w:tcPr>
            <w:tcW w:w="693" w:type="pct"/>
            <w:tcBorders>
              <w:top w:val="single" w:sz="4" w:space="0" w:color="auto"/>
              <w:left w:val="nil"/>
              <w:bottom w:val="single" w:sz="4" w:space="0" w:color="auto"/>
              <w:right w:val="nil"/>
            </w:tcBorders>
            <w:shd w:val="clear" w:color="auto" w:fill="auto"/>
            <w:hideMark/>
          </w:tcPr>
          <w:p w14:paraId="054DDF84" w14:textId="77777777" w:rsidR="0067135C" w:rsidRPr="00A039A7" w:rsidRDefault="0067135C" w:rsidP="0067135C">
            <w:pPr>
              <w:pStyle w:val="Tabletext"/>
            </w:pPr>
            <w:r w:rsidRPr="00A039A7">
              <w:t>20142</w:t>
            </w:r>
          </w:p>
        </w:tc>
        <w:tc>
          <w:tcPr>
            <w:tcW w:w="3550" w:type="pct"/>
            <w:tcBorders>
              <w:top w:val="single" w:sz="4" w:space="0" w:color="auto"/>
              <w:left w:val="nil"/>
              <w:bottom w:val="single" w:sz="4" w:space="0" w:color="auto"/>
              <w:right w:val="nil"/>
            </w:tcBorders>
            <w:shd w:val="clear" w:color="auto" w:fill="auto"/>
            <w:hideMark/>
          </w:tcPr>
          <w:p w14:paraId="17848999" w14:textId="77777777" w:rsidR="0067135C" w:rsidRPr="00A039A7" w:rsidRDefault="0067135C" w:rsidP="0067135C">
            <w:pPr>
              <w:pStyle w:val="Tabletext"/>
            </w:pPr>
            <w:r w:rsidRPr="00A039A7">
              <w:t>Initiation of the management of anaesthesia for lens surgery</w:t>
            </w:r>
          </w:p>
        </w:tc>
        <w:tc>
          <w:tcPr>
            <w:tcW w:w="757" w:type="pct"/>
            <w:tcBorders>
              <w:top w:val="single" w:sz="4" w:space="0" w:color="auto"/>
              <w:left w:val="nil"/>
              <w:bottom w:val="single" w:sz="4" w:space="0" w:color="auto"/>
              <w:right w:val="nil"/>
            </w:tcBorders>
            <w:shd w:val="clear" w:color="auto" w:fill="auto"/>
          </w:tcPr>
          <w:p w14:paraId="529F775B" w14:textId="77777777" w:rsidR="0067135C" w:rsidRPr="00A039A7" w:rsidRDefault="0067135C" w:rsidP="0067135C">
            <w:pPr>
              <w:pStyle w:val="Tabletext"/>
              <w:jc w:val="right"/>
            </w:pPr>
            <w:r w:rsidRPr="002D3C69">
              <w:t>103</w:t>
            </w:r>
            <w:r w:rsidR="003625C8">
              <w:t>.00</w:t>
            </w:r>
          </w:p>
        </w:tc>
      </w:tr>
      <w:tr w:rsidR="0067135C" w:rsidRPr="00195CAC" w14:paraId="6179FEBC" w14:textId="77777777" w:rsidTr="001A4AD3">
        <w:tc>
          <w:tcPr>
            <w:tcW w:w="693" w:type="pct"/>
            <w:tcBorders>
              <w:top w:val="single" w:sz="4" w:space="0" w:color="auto"/>
              <w:left w:val="nil"/>
              <w:bottom w:val="single" w:sz="4" w:space="0" w:color="auto"/>
              <w:right w:val="nil"/>
            </w:tcBorders>
            <w:shd w:val="clear" w:color="auto" w:fill="auto"/>
            <w:hideMark/>
          </w:tcPr>
          <w:p w14:paraId="4746DD1B" w14:textId="77777777" w:rsidR="0067135C" w:rsidRPr="00A039A7" w:rsidRDefault="0067135C" w:rsidP="0067135C">
            <w:pPr>
              <w:pStyle w:val="Tabletext"/>
            </w:pPr>
            <w:r w:rsidRPr="00A039A7">
              <w:t>20143</w:t>
            </w:r>
          </w:p>
        </w:tc>
        <w:tc>
          <w:tcPr>
            <w:tcW w:w="3550" w:type="pct"/>
            <w:tcBorders>
              <w:top w:val="single" w:sz="4" w:space="0" w:color="auto"/>
              <w:left w:val="nil"/>
              <w:bottom w:val="single" w:sz="4" w:space="0" w:color="auto"/>
              <w:right w:val="nil"/>
            </w:tcBorders>
            <w:shd w:val="clear" w:color="auto" w:fill="auto"/>
            <w:hideMark/>
          </w:tcPr>
          <w:p w14:paraId="049D2403" w14:textId="77777777" w:rsidR="0067135C" w:rsidRPr="00A039A7" w:rsidRDefault="0067135C" w:rsidP="0067135C">
            <w:pPr>
              <w:pStyle w:val="Tabletext"/>
            </w:pPr>
            <w:r w:rsidRPr="00A039A7">
              <w:t>Initiation of the management of anaesthesia for retinal surgery</w:t>
            </w:r>
          </w:p>
        </w:tc>
        <w:tc>
          <w:tcPr>
            <w:tcW w:w="757" w:type="pct"/>
            <w:tcBorders>
              <w:top w:val="single" w:sz="4" w:space="0" w:color="auto"/>
              <w:left w:val="nil"/>
              <w:bottom w:val="single" w:sz="4" w:space="0" w:color="auto"/>
              <w:right w:val="nil"/>
            </w:tcBorders>
            <w:shd w:val="clear" w:color="auto" w:fill="auto"/>
          </w:tcPr>
          <w:p w14:paraId="1B7B3A58" w14:textId="77777777" w:rsidR="0067135C" w:rsidRPr="00A039A7" w:rsidRDefault="0067135C" w:rsidP="0067135C">
            <w:pPr>
              <w:pStyle w:val="Tabletext"/>
              <w:jc w:val="right"/>
            </w:pPr>
            <w:r>
              <w:t>123.60</w:t>
            </w:r>
          </w:p>
        </w:tc>
      </w:tr>
      <w:tr w:rsidR="0067135C" w:rsidRPr="00195CAC" w14:paraId="13CEE087" w14:textId="77777777" w:rsidTr="001A4AD3">
        <w:tc>
          <w:tcPr>
            <w:tcW w:w="693" w:type="pct"/>
            <w:tcBorders>
              <w:top w:val="single" w:sz="4" w:space="0" w:color="auto"/>
              <w:left w:val="nil"/>
              <w:bottom w:val="single" w:sz="4" w:space="0" w:color="auto"/>
              <w:right w:val="nil"/>
            </w:tcBorders>
            <w:shd w:val="clear" w:color="auto" w:fill="auto"/>
            <w:hideMark/>
          </w:tcPr>
          <w:p w14:paraId="202E580D" w14:textId="77777777" w:rsidR="0067135C" w:rsidRPr="00A039A7" w:rsidRDefault="0067135C" w:rsidP="0067135C">
            <w:pPr>
              <w:pStyle w:val="Tabletext"/>
            </w:pPr>
            <w:r w:rsidRPr="00A039A7">
              <w:t>20144</w:t>
            </w:r>
          </w:p>
        </w:tc>
        <w:tc>
          <w:tcPr>
            <w:tcW w:w="3550" w:type="pct"/>
            <w:tcBorders>
              <w:top w:val="single" w:sz="4" w:space="0" w:color="auto"/>
              <w:left w:val="nil"/>
              <w:bottom w:val="single" w:sz="4" w:space="0" w:color="auto"/>
              <w:right w:val="nil"/>
            </w:tcBorders>
            <w:shd w:val="clear" w:color="auto" w:fill="auto"/>
            <w:hideMark/>
          </w:tcPr>
          <w:p w14:paraId="2CF4B7D3" w14:textId="77777777" w:rsidR="0067135C" w:rsidRPr="00A039A7" w:rsidRDefault="0067135C" w:rsidP="0067135C">
            <w:pPr>
              <w:pStyle w:val="Tabletext"/>
            </w:pPr>
            <w:r w:rsidRPr="00A039A7">
              <w:t>Initiation of the management of anaesthesia for corneal transplant</w:t>
            </w:r>
          </w:p>
        </w:tc>
        <w:tc>
          <w:tcPr>
            <w:tcW w:w="757" w:type="pct"/>
            <w:tcBorders>
              <w:top w:val="single" w:sz="4" w:space="0" w:color="auto"/>
              <w:left w:val="nil"/>
              <w:bottom w:val="single" w:sz="4" w:space="0" w:color="auto"/>
              <w:right w:val="nil"/>
            </w:tcBorders>
            <w:shd w:val="clear" w:color="auto" w:fill="auto"/>
          </w:tcPr>
          <w:p w14:paraId="433CEFF8" w14:textId="77777777" w:rsidR="0067135C" w:rsidRPr="00A039A7" w:rsidRDefault="0067135C" w:rsidP="0067135C">
            <w:pPr>
              <w:pStyle w:val="Tabletext"/>
              <w:jc w:val="right"/>
            </w:pPr>
            <w:r w:rsidRPr="002D3C69">
              <w:t>144.2</w:t>
            </w:r>
            <w:r w:rsidR="003625C8">
              <w:t>0</w:t>
            </w:r>
          </w:p>
        </w:tc>
      </w:tr>
      <w:tr w:rsidR="0067135C" w:rsidRPr="00195CAC" w14:paraId="1277B70E" w14:textId="77777777" w:rsidTr="001A4AD3">
        <w:tc>
          <w:tcPr>
            <w:tcW w:w="693" w:type="pct"/>
            <w:tcBorders>
              <w:top w:val="single" w:sz="4" w:space="0" w:color="auto"/>
              <w:left w:val="nil"/>
              <w:bottom w:val="single" w:sz="4" w:space="0" w:color="auto"/>
              <w:right w:val="nil"/>
            </w:tcBorders>
            <w:shd w:val="clear" w:color="auto" w:fill="auto"/>
            <w:hideMark/>
          </w:tcPr>
          <w:p w14:paraId="02884FF2" w14:textId="77777777" w:rsidR="0067135C" w:rsidRPr="00A039A7" w:rsidRDefault="0067135C" w:rsidP="0067135C">
            <w:pPr>
              <w:pStyle w:val="Tabletext"/>
            </w:pPr>
            <w:r w:rsidRPr="00A039A7">
              <w:t>20145</w:t>
            </w:r>
          </w:p>
        </w:tc>
        <w:tc>
          <w:tcPr>
            <w:tcW w:w="3550" w:type="pct"/>
            <w:tcBorders>
              <w:top w:val="single" w:sz="4" w:space="0" w:color="auto"/>
              <w:left w:val="nil"/>
              <w:bottom w:val="single" w:sz="4" w:space="0" w:color="auto"/>
              <w:right w:val="nil"/>
            </w:tcBorders>
            <w:shd w:val="clear" w:color="auto" w:fill="auto"/>
            <w:hideMark/>
          </w:tcPr>
          <w:p w14:paraId="426FB388" w14:textId="77777777" w:rsidR="0067135C" w:rsidRPr="00A039A7" w:rsidRDefault="0067135C" w:rsidP="0067135C">
            <w:pPr>
              <w:pStyle w:val="Tabletext"/>
            </w:pPr>
            <w:r w:rsidRPr="00A039A7">
              <w:t>Initiation of the management of anaesthesia for vitrectomy</w:t>
            </w:r>
          </w:p>
        </w:tc>
        <w:tc>
          <w:tcPr>
            <w:tcW w:w="757" w:type="pct"/>
            <w:tcBorders>
              <w:top w:val="single" w:sz="4" w:space="0" w:color="auto"/>
              <w:left w:val="nil"/>
              <w:bottom w:val="single" w:sz="4" w:space="0" w:color="auto"/>
              <w:right w:val="nil"/>
            </w:tcBorders>
            <w:shd w:val="clear" w:color="auto" w:fill="auto"/>
          </w:tcPr>
          <w:p w14:paraId="52474039" w14:textId="77777777" w:rsidR="0067135C" w:rsidRPr="00A039A7" w:rsidRDefault="0067135C" w:rsidP="0067135C">
            <w:pPr>
              <w:pStyle w:val="Tabletext"/>
              <w:jc w:val="right"/>
            </w:pPr>
            <w:r w:rsidRPr="002D3C69">
              <w:t>144.2</w:t>
            </w:r>
            <w:r w:rsidR="003625C8">
              <w:t>0</w:t>
            </w:r>
          </w:p>
        </w:tc>
      </w:tr>
      <w:tr w:rsidR="0067135C" w:rsidRPr="00195CAC" w14:paraId="33E5C523" w14:textId="77777777" w:rsidTr="001A4AD3">
        <w:tc>
          <w:tcPr>
            <w:tcW w:w="693" w:type="pct"/>
            <w:tcBorders>
              <w:top w:val="single" w:sz="4" w:space="0" w:color="auto"/>
              <w:left w:val="nil"/>
              <w:bottom w:val="single" w:sz="4" w:space="0" w:color="auto"/>
              <w:right w:val="nil"/>
            </w:tcBorders>
            <w:shd w:val="clear" w:color="auto" w:fill="auto"/>
            <w:hideMark/>
          </w:tcPr>
          <w:p w14:paraId="15B66097" w14:textId="77777777" w:rsidR="0067135C" w:rsidRPr="00A039A7" w:rsidRDefault="0067135C" w:rsidP="0067135C">
            <w:pPr>
              <w:pStyle w:val="Tabletext"/>
            </w:pPr>
            <w:r w:rsidRPr="00A039A7">
              <w:t>20146</w:t>
            </w:r>
          </w:p>
        </w:tc>
        <w:tc>
          <w:tcPr>
            <w:tcW w:w="3550" w:type="pct"/>
            <w:tcBorders>
              <w:top w:val="single" w:sz="4" w:space="0" w:color="auto"/>
              <w:left w:val="nil"/>
              <w:bottom w:val="single" w:sz="4" w:space="0" w:color="auto"/>
              <w:right w:val="nil"/>
            </w:tcBorders>
            <w:shd w:val="clear" w:color="auto" w:fill="auto"/>
            <w:hideMark/>
          </w:tcPr>
          <w:p w14:paraId="10A445CB" w14:textId="77777777" w:rsidR="0067135C" w:rsidRPr="00A039A7" w:rsidRDefault="0067135C" w:rsidP="0067135C">
            <w:pPr>
              <w:pStyle w:val="Tabletext"/>
            </w:pPr>
            <w:r w:rsidRPr="00A039A7">
              <w:t>Initiation of the management of anaesthesia for biopsy of conjunctiva</w:t>
            </w:r>
          </w:p>
        </w:tc>
        <w:tc>
          <w:tcPr>
            <w:tcW w:w="757" w:type="pct"/>
            <w:tcBorders>
              <w:top w:val="single" w:sz="4" w:space="0" w:color="auto"/>
              <w:left w:val="nil"/>
              <w:bottom w:val="single" w:sz="4" w:space="0" w:color="auto"/>
              <w:right w:val="nil"/>
            </w:tcBorders>
            <w:shd w:val="clear" w:color="auto" w:fill="auto"/>
          </w:tcPr>
          <w:p w14:paraId="0916346C" w14:textId="77777777" w:rsidR="0067135C" w:rsidRPr="00A039A7" w:rsidRDefault="0067135C" w:rsidP="0067135C">
            <w:pPr>
              <w:pStyle w:val="Tabletext"/>
              <w:jc w:val="right"/>
            </w:pPr>
            <w:r>
              <w:t>103.00</w:t>
            </w:r>
          </w:p>
        </w:tc>
      </w:tr>
      <w:tr w:rsidR="0067135C" w:rsidRPr="00195CAC" w14:paraId="286D189D" w14:textId="77777777" w:rsidTr="001A4AD3">
        <w:tc>
          <w:tcPr>
            <w:tcW w:w="693" w:type="pct"/>
            <w:tcBorders>
              <w:top w:val="single" w:sz="4" w:space="0" w:color="auto"/>
              <w:left w:val="nil"/>
              <w:bottom w:val="single" w:sz="4" w:space="0" w:color="auto"/>
              <w:right w:val="nil"/>
            </w:tcBorders>
            <w:shd w:val="clear" w:color="auto" w:fill="auto"/>
            <w:hideMark/>
          </w:tcPr>
          <w:p w14:paraId="10C8A882" w14:textId="77777777" w:rsidR="0067135C" w:rsidRPr="00A039A7" w:rsidRDefault="0067135C" w:rsidP="0067135C">
            <w:pPr>
              <w:pStyle w:val="Tabletext"/>
            </w:pPr>
            <w:r w:rsidRPr="00A039A7">
              <w:t>20147</w:t>
            </w:r>
          </w:p>
        </w:tc>
        <w:tc>
          <w:tcPr>
            <w:tcW w:w="3550" w:type="pct"/>
            <w:tcBorders>
              <w:top w:val="single" w:sz="4" w:space="0" w:color="auto"/>
              <w:left w:val="nil"/>
              <w:bottom w:val="single" w:sz="4" w:space="0" w:color="auto"/>
              <w:right w:val="nil"/>
            </w:tcBorders>
            <w:shd w:val="clear" w:color="auto" w:fill="auto"/>
            <w:hideMark/>
          </w:tcPr>
          <w:p w14:paraId="7CF54011" w14:textId="77777777" w:rsidR="0067135C" w:rsidRPr="00A039A7" w:rsidRDefault="0067135C" w:rsidP="0067135C">
            <w:pPr>
              <w:pStyle w:val="Tabletext"/>
            </w:pPr>
            <w:r w:rsidRPr="00A039A7">
              <w:t>Initiation of the management of anaesthesia for squint repair</w:t>
            </w:r>
          </w:p>
        </w:tc>
        <w:tc>
          <w:tcPr>
            <w:tcW w:w="757" w:type="pct"/>
            <w:tcBorders>
              <w:top w:val="single" w:sz="4" w:space="0" w:color="auto"/>
              <w:left w:val="nil"/>
              <w:bottom w:val="single" w:sz="4" w:space="0" w:color="auto"/>
              <w:right w:val="nil"/>
            </w:tcBorders>
            <w:shd w:val="clear" w:color="auto" w:fill="auto"/>
          </w:tcPr>
          <w:p w14:paraId="67A7B8E5" w14:textId="77777777" w:rsidR="0067135C" w:rsidRPr="00A039A7" w:rsidRDefault="0067135C" w:rsidP="0067135C">
            <w:pPr>
              <w:pStyle w:val="Tabletext"/>
              <w:jc w:val="right"/>
            </w:pPr>
            <w:r>
              <w:t>123.60</w:t>
            </w:r>
          </w:p>
        </w:tc>
      </w:tr>
      <w:tr w:rsidR="0067135C" w:rsidRPr="00195CAC" w14:paraId="17812A60" w14:textId="77777777" w:rsidTr="001A4AD3">
        <w:tc>
          <w:tcPr>
            <w:tcW w:w="693" w:type="pct"/>
            <w:tcBorders>
              <w:top w:val="single" w:sz="4" w:space="0" w:color="auto"/>
              <w:left w:val="nil"/>
              <w:bottom w:val="single" w:sz="4" w:space="0" w:color="auto"/>
              <w:right w:val="nil"/>
            </w:tcBorders>
            <w:shd w:val="clear" w:color="auto" w:fill="auto"/>
            <w:hideMark/>
          </w:tcPr>
          <w:p w14:paraId="7C55F654" w14:textId="77777777" w:rsidR="0067135C" w:rsidRPr="00A039A7" w:rsidRDefault="0067135C" w:rsidP="0067135C">
            <w:pPr>
              <w:pStyle w:val="Tabletext"/>
            </w:pPr>
            <w:bookmarkStart w:id="547" w:name="CU_16466912"/>
            <w:bookmarkStart w:id="548" w:name="CU_16471621"/>
            <w:bookmarkEnd w:id="547"/>
            <w:bookmarkEnd w:id="548"/>
            <w:r w:rsidRPr="00A039A7">
              <w:t>20148</w:t>
            </w:r>
          </w:p>
        </w:tc>
        <w:tc>
          <w:tcPr>
            <w:tcW w:w="3550" w:type="pct"/>
            <w:tcBorders>
              <w:top w:val="single" w:sz="4" w:space="0" w:color="auto"/>
              <w:left w:val="nil"/>
              <w:bottom w:val="single" w:sz="4" w:space="0" w:color="auto"/>
              <w:right w:val="nil"/>
            </w:tcBorders>
            <w:shd w:val="clear" w:color="auto" w:fill="auto"/>
            <w:hideMark/>
          </w:tcPr>
          <w:p w14:paraId="08D7F6AB" w14:textId="77777777" w:rsidR="0067135C" w:rsidRPr="00A039A7" w:rsidRDefault="0067135C" w:rsidP="0067135C">
            <w:pPr>
              <w:pStyle w:val="Tabletext"/>
            </w:pPr>
            <w:r w:rsidRPr="00A039A7">
              <w:t>Initiation of the management of anaesthesia for ophthalmoscopy</w:t>
            </w:r>
          </w:p>
        </w:tc>
        <w:tc>
          <w:tcPr>
            <w:tcW w:w="757" w:type="pct"/>
            <w:tcBorders>
              <w:top w:val="single" w:sz="4" w:space="0" w:color="auto"/>
              <w:left w:val="nil"/>
              <w:bottom w:val="single" w:sz="4" w:space="0" w:color="auto"/>
              <w:right w:val="nil"/>
            </w:tcBorders>
            <w:shd w:val="clear" w:color="auto" w:fill="auto"/>
          </w:tcPr>
          <w:p w14:paraId="601EC53A" w14:textId="77777777" w:rsidR="0067135C" w:rsidRPr="00A039A7" w:rsidRDefault="0067135C" w:rsidP="0067135C">
            <w:pPr>
              <w:pStyle w:val="Tabletext"/>
              <w:jc w:val="right"/>
            </w:pPr>
            <w:r>
              <w:t>82.40</w:t>
            </w:r>
          </w:p>
        </w:tc>
      </w:tr>
      <w:tr w:rsidR="0067135C" w:rsidRPr="00195CAC" w14:paraId="0BD93524" w14:textId="77777777" w:rsidTr="001A4AD3">
        <w:tc>
          <w:tcPr>
            <w:tcW w:w="693" w:type="pct"/>
            <w:tcBorders>
              <w:top w:val="single" w:sz="4" w:space="0" w:color="auto"/>
              <w:left w:val="nil"/>
              <w:bottom w:val="single" w:sz="4" w:space="0" w:color="auto"/>
              <w:right w:val="nil"/>
            </w:tcBorders>
            <w:shd w:val="clear" w:color="auto" w:fill="auto"/>
            <w:hideMark/>
          </w:tcPr>
          <w:p w14:paraId="5143525B" w14:textId="77777777" w:rsidR="0067135C" w:rsidRPr="00A039A7" w:rsidRDefault="0067135C" w:rsidP="0067135C">
            <w:pPr>
              <w:pStyle w:val="Tabletext"/>
            </w:pPr>
            <w:r w:rsidRPr="00A039A7">
              <w:t>20160</w:t>
            </w:r>
          </w:p>
        </w:tc>
        <w:tc>
          <w:tcPr>
            <w:tcW w:w="3550" w:type="pct"/>
            <w:tcBorders>
              <w:top w:val="single" w:sz="4" w:space="0" w:color="auto"/>
              <w:left w:val="nil"/>
              <w:bottom w:val="single" w:sz="4" w:space="0" w:color="auto"/>
              <w:right w:val="nil"/>
            </w:tcBorders>
            <w:shd w:val="clear" w:color="auto" w:fill="auto"/>
            <w:hideMark/>
          </w:tcPr>
          <w:p w14:paraId="1EBB50B7" w14:textId="77777777" w:rsidR="0067135C" w:rsidRPr="00A039A7" w:rsidRDefault="0067135C" w:rsidP="0067135C">
            <w:pPr>
              <w:pStyle w:val="Tabletext"/>
            </w:pPr>
            <w:r w:rsidRPr="00A039A7">
              <w:t>Initiation of the management of anaesthesia for intranasal procedures on nose or accessory sinuses,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1314464A" w14:textId="77777777" w:rsidR="0067135C" w:rsidRPr="00A039A7" w:rsidRDefault="0067135C" w:rsidP="0067135C">
            <w:pPr>
              <w:pStyle w:val="Tabletext"/>
              <w:jc w:val="right"/>
            </w:pPr>
            <w:r>
              <w:t>123.60</w:t>
            </w:r>
          </w:p>
        </w:tc>
      </w:tr>
      <w:tr w:rsidR="0067135C" w:rsidRPr="00195CAC" w14:paraId="6ED428F0" w14:textId="77777777" w:rsidTr="001A4AD3">
        <w:tc>
          <w:tcPr>
            <w:tcW w:w="693" w:type="pct"/>
            <w:tcBorders>
              <w:top w:val="single" w:sz="4" w:space="0" w:color="auto"/>
              <w:left w:val="nil"/>
              <w:bottom w:val="single" w:sz="4" w:space="0" w:color="auto"/>
              <w:right w:val="nil"/>
            </w:tcBorders>
            <w:shd w:val="clear" w:color="auto" w:fill="auto"/>
            <w:hideMark/>
          </w:tcPr>
          <w:p w14:paraId="26D858A8" w14:textId="77777777" w:rsidR="0067135C" w:rsidRPr="00A039A7" w:rsidRDefault="0067135C" w:rsidP="0067135C">
            <w:pPr>
              <w:pStyle w:val="Tabletext"/>
            </w:pPr>
            <w:r w:rsidRPr="00A039A7">
              <w:t>20162</w:t>
            </w:r>
          </w:p>
        </w:tc>
        <w:tc>
          <w:tcPr>
            <w:tcW w:w="3550" w:type="pct"/>
            <w:tcBorders>
              <w:top w:val="single" w:sz="4" w:space="0" w:color="auto"/>
              <w:left w:val="nil"/>
              <w:bottom w:val="single" w:sz="4" w:space="0" w:color="auto"/>
              <w:right w:val="nil"/>
            </w:tcBorders>
            <w:shd w:val="clear" w:color="auto" w:fill="auto"/>
            <w:hideMark/>
          </w:tcPr>
          <w:p w14:paraId="54CDEFCF" w14:textId="77777777" w:rsidR="0067135C" w:rsidRPr="00A039A7" w:rsidRDefault="0067135C" w:rsidP="0067135C">
            <w:pPr>
              <w:pStyle w:val="Tabletext"/>
            </w:pPr>
            <w:r w:rsidRPr="00A039A7">
              <w:t>Initiation of the management of anaesthesia for intranasal surgery for malignancy or for intranasal ablation</w:t>
            </w:r>
          </w:p>
        </w:tc>
        <w:tc>
          <w:tcPr>
            <w:tcW w:w="757" w:type="pct"/>
            <w:tcBorders>
              <w:top w:val="single" w:sz="4" w:space="0" w:color="auto"/>
              <w:left w:val="nil"/>
              <w:bottom w:val="single" w:sz="4" w:space="0" w:color="auto"/>
              <w:right w:val="nil"/>
            </w:tcBorders>
            <w:shd w:val="clear" w:color="auto" w:fill="auto"/>
          </w:tcPr>
          <w:p w14:paraId="7B75BCAD" w14:textId="77777777" w:rsidR="0067135C" w:rsidRPr="00A039A7" w:rsidRDefault="0067135C" w:rsidP="0067135C">
            <w:pPr>
              <w:pStyle w:val="Tabletext"/>
              <w:jc w:val="right"/>
            </w:pPr>
            <w:r>
              <w:t>144.20</w:t>
            </w:r>
          </w:p>
        </w:tc>
      </w:tr>
      <w:tr w:rsidR="0067135C" w:rsidRPr="00195CAC" w14:paraId="3BDCA6DE" w14:textId="77777777" w:rsidTr="001A4AD3">
        <w:tc>
          <w:tcPr>
            <w:tcW w:w="693" w:type="pct"/>
            <w:tcBorders>
              <w:top w:val="single" w:sz="4" w:space="0" w:color="auto"/>
              <w:left w:val="nil"/>
              <w:bottom w:val="single" w:sz="4" w:space="0" w:color="auto"/>
              <w:right w:val="nil"/>
            </w:tcBorders>
            <w:shd w:val="clear" w:color="auto" w:fill="auto"/>
            <w:hideMark/>
          </w:tcPr>
          <w:p w14:paraId="5C337533" w14:textId="77777777" w:rsidR="0067135C" w:rsidRPr="00A039A7" w:rsidRDefault="0067135C" w:rsidP="0067135C">
            <w:pPr>
              <w:pStyle w:val="Tabletext"/>
            </w:pPr>
            <w:r w:rsidRPr="00A039A7">
              <w:t>20164</w:t>
            </w:r>
          </w:p>
        </w:tc>
        <w:tc>
          <w:tcPr>
            <w:tcW w:w="3550" w:type="pct"/>
            <w:tcBorders>
              <w:top w:val="single" w:sz="4" w:space="0" w:color="auto"/>
              <w:left w:val="nil"/>
              <w:bottom w:val="single" w:sz="4" w:space="0" w:color="auto"/>
              <w:right w:val="nil"/>
            </w:tcBorders>
            <w:shd w:val="clear" w:color="auto" w:fill="auto"/>
            <w:hideMark/>
          </w:tcPr>
          <w:p w14:paraId="3D2402AA" w14:textId="77777777" w:rsidR="0067135C" w:rsidRPr="00A039A7" w:rsidRDefault="0067135C" w:rsidP="0067135C">
            <w:pPr>
              <w:pStyle w:val="Tabletext"/>
            </w:pPr>
            <w:r w:rsidRPr="00A039A7">
              <w:t>Initiation of the management of anaesthesia for biopsy of soft tissue of the nose and accessory sinuses</w:t>
            </w:r>
          </w:p>
        </w:tc>
        <w:tc>
          <w:tcPr>
            <w:tcW w:w="757" w:type="pct"/>
            <w:tcBorders>
              <w:top w:val="single" w:sz="4" w:space="0" w:color="auto"/>
              <w:left w:val="nil"/>
              <w:bottom w:val="single" w:sz="4" w:space="0" w:color="auto"/>
              <w:right w:val="nil"/>
            </w:tcBorders>
            <w:shd w:val="clear" w:color="auto" w:fill="auto"/>
          </w:tcPr>
          <w:p w14:paraId="29870522" w14:textId="77777777" w:rsidR="0067135C" w:rsidRPr="00A039A7" w:rsidRDefault="0067135C" w:rsidP="0067135C">
            <w:pPr>
              <w:pStyle w:val="Tabletext"/>
              <w:jc w:val="right"/>
            </w:pPr>
            <w:r>
              <w:t>82.40</w:t>
            </w:r>
          </w:p>
        </w:tc>
      </w:tr>
      <w:tr w:rsidR="0067135C" w:rsidRPr="00195CAC" w14:paraId="1F3A5F39" w14:textId="77777777" w:rsidTr="001A4AD3">
        <w:tc>
          <w:tcPr>
            <w:tcW w:w="693" w:type="pct"/>
            <w:tcBorders>
              <w:top w:val="single" w:sz="4" w:space="0" w:color="auto"/>
              <w:left w:val="nil"/>
              <w:bottom w:val="single" w:sz="4" w:space="0" w:color="auto"/>
              <w:right w:val="nil"/>
            </w:tcBorders>
            <w:shd w:val="clear" w:color="auto" w:fill="auto"/>
            <w:hideMark/>
          </w:tcPr>
          <w:p w14:paraId="1AFA715C" w14:textId="77777777" w:rsidR="0067135C" w:rsidRPr="00A039A7" w:rsidRDefault="0067135C" w:rsidP="0067135C">
            <w:pPr>
              <w:pStyle w:val="Tabletext"/>
            </w:pPr>
            <w:r w:rsidRPr="00A039A7">
              <w:t>20170</w:t>
            </w:r>
          </w:p>
        </w:tc>
        <w:tc>
          <w:tcPr>
            <w:tcW w:w="3550" w:type="pct"/>
            <w:tcBorders>
              <w:top w:val="single" w:sz="4" w:space="0" w:color="auto"/>
              <w:left w:val="nil"/>
              <w:bottom w:val="single" w:sz="4" w:space="0" w:color="auto"/>
              <w:right w:val="nil"/>
            </w:tcBorders>
            <w:shd w:val="clear" w:color="auto" w:fill="auto"/>
            <w:hideMark/>
          </w:tcPr>
          <w:p w14:paraId="14DBA0AE" w14:textId="77777777" w:rsidR="0067135C" w:rsidRPr="00A039A7" w:rsidRDefault="0067135C" w:rsidP="0067135C">
            <w:pPr>
              <w:pStyle w:val="Tabletext"/>
            </w:pPr>
            <w:r w:rsidRPr="00A039A7">
              <w:t>Initiation of the management of anaesthesia for intraoral procedures, including biopsy,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8AFE6E9" w14:textId="77777777" w:rsidR="0067135C" w:rsidRPr="00A039A7" w:rsidRDefault="0067135C" w:rsidP="0067135C">
            <w:pPr>
              <w:pStyle w:val="Tabletext"/>
              <w:jc w:val="right"/>
            </w:pPr>
            <w:r>
              <w:t>123.60</w:t>
            </w:r>
          </w:p>
        </w:tc>
      </w:tr>
      <w:tr w:rsidR="0067135C" w:rsidRPr="00195CAC" w14:paraId="2A708EAA" w14:textId="77777777" w:rsidTr="001A4AD3">
        <w:tc>
          <w:tcPr>
            <w:tcW w:w="693" w:type="pct"/>
            <w:tcBorders>
              <w:top w:val="single" w:sz="4" w:space="0" w:color="auto"/>
              <w:left w:val="nil"/>
              <w:bottom w:val="single" w:sz="4" w:space="0" w:color="auto"/>
              <w:right w:val="nil"/>
            </w:tcBorders>
            <w:shd w:val="clear" w:color="auto" w:fill="auto"/>
            <w:hideMark/>
          </w:tcPr>
          <w:p w14:paraId="1D63DABC" w14:textId="77777777" w:rsidR="0067135C" w:rsidRPr="00A039A7" w:rsidRDefault="0067135C" w:rsidP="0067135C">
            <w:pPr>
              <w:pStyle w:val="Tabletext"/>
            </w:pPr>
            <w:r w:rsidRPr="00A039A7">
              <w:t>20172</w:t>
            </w:r>
          </w:p>
        </w:tc>
        <w:tc>
          <w:tcPr>
            <w:tcW w:w="3550" w:type="pct"/>
            <w:tcBorders>
              <w:top w:val="single" w:sz="4" w:space="0" w:color="auto"/>
              <w:left w:val="nil"/>
              <w:bottom w:val="single" w:sz="4" w:space="0" w:color="auto"/>
              <w:right w:val="nil"/>
            </w:tcBorders>
            <w:shd w:val="clear" w:color="auto" w:fill="auto"/>
            <w:hideMark/>
          </w:tcPr>
          <w:p w14:paraId="1ACB2DA6" w14:textId="77777777" w:rsidR="0067135C" w:rsidRPr="00A039A7" w:rsidRDefault="0067135C" w:rsidP="0067135C">
            <w:pPr>
              <w:pStyle w:val="Tabletext"/>
            </w:pPr>
            <w:r w:rsidRPr="00A039A7">
              <w:t>Initiation of the management of anaesthesia for repair of cleft palate</w:t>
            </w:r>
          </w:p>
        </w:tc>
        <w:tc>
          <w:tcPr>
            <w:tcW w:w="757" w:type="pct"/>
            <w:tcBorders>
              <w:top w:val="single" w:sz="4" w:space="0" w:color="auto"/>
              <w:left w:val="nil"/>
              <w:bottom w:val="single" w:sz="4" w:space="0" w:color="auto"/>
              <w:right w:val="nil"/>
            </w:tcBorders>
            <w:shd w:val="clear" w:color="auto" w:fill="auto"/>
          </w:tcPr>
          <w:p w14:paraId="7FA2FA7D" w14:textId="77777777" w:rsidR="0067135C" w:rsidRPr="00A039A7" w:rsidRDefault="0067135C" w:rsidP="0067135C">
            <w:pPr>
              <w:pStyle w:val="Tabletext"/>
              <w:jc w:val="right"/>
            </w:pPr>
            <w:r>
              <w:t>144.20</w:t>
            </w:r>
          </w:p>
        </w:tc>
      </w:tr>
      <w:tr w:rsidR="0067135C" w:rsidRPr="00195CAC" w14:paraId="296A2E3F" w14:textId="77777777" w:rsidTr="001A4AD3">
        <w:tc>
          <w:tcPr>
            <w:tcW w:w="693" w:type="pct"/>
            <w:tcBorders>
              <w:top w:val="single" w:sz="4" w:space="0" w:color="auto"/>
              <w:left w:val="nil"/>
              <w:bottom w:val="single" w:sz="4" w:space="0" w:color="auto"/>
              <w:right w:val="nil"/>
            </w:tcBorders>
            <w:shd w:val="clear" w:color="auto" w:fill="auto"/>
            <w:hideMark/>
          </w:tcPr>
          <w:p w14:paraId="3B1DCFF9" w14:textId="77777777" w:rsidR="0067135C" w:rsidRPr="00A039A7" w:rsidRDefault="0067135C" w:rsidP="0067135C">
            <w:pPr>
              <w:pStyle w:val="Tabletext"/>
            </w:pPr>
            <w:r w:rsidRPr="00A039A7">
              <w:t>20174</w:t>
            </w:r>
          </w:p>
        </w:tc>
        <w:tc>
          <w:tcPr>
            <w:tcW w:w="3550" w:type="pct"/>
            <w:tcBorders>
              <w:top w:val="single" w:sz="4" w:space="0" w:color="auto"/>
              <w:left w:val="nil"/>
              <w:bottom w:val="single" w:sz="4" w:space="0" w:color="auto"/>
              <w:right w:val="nil"/>
            </w:tcBorders>
            <w:shd w:val="clear" w:color="auto" w:fill="auto"/>
            <w:hideMark/>
          </w:tcPr>
          <w:p w14:paraId="01C0507D" w14:textId="77777777" w:rsidR="0067135C" w:rsidRPr="00A039A7" w:rsidRDefault="0067135C" w:rsidP="0067135C">
            <w:pPr>
              <w:pStyle w:val="Tabletext"/>
            </w:pPr>
            <w:r w:rsidRPr="00A039A7">
              <w:t>Initiation of the management of anaesthesia for excision of retropharyngeal tumour</w:t>
            </w:r>
          </w:p>
        </w:tc>
        <w:tc>
          <w:tcPr>
            <w:tcW w:w="757" w:type="pct"/>
            <w:tcBorders>
              <w:top w:val="single" w:sz="4" w:space="0" w:color="auto"/>
              <w:left w:val="nil"/>
              <w:bottom w:val="single" w:sz="4" w:space="0" w:color="auto"/>
              <w:right w:val="nil"/>
            </w:tcBorders>
            <w:shd w:val="clear" w:color="auto" w:fill="auto"/>
          </w:tcPr>
          <w:p w14:paraId="49DC7465" w14:textId="77777777" w:rsidR="0067135C" w:rsidRPr="00A039A7" w:rsidRDefault="0067135C" w:rsidP="0067135C">
            <w:pPr>
              <w:pStyle w:val="Tabletext"/>
              <w:jc w:val="right"/>
            </w:pPr>
            <w:r>
              <w:t>185.40</w:t>
            </w:r>
          </w:p>
        </w:tc>
      </w:tr>
      <w:tr w:rsidR="0067135C" w:rsidRPr="00195CAC" w14:paraId="698DB8A7" w14:textId="77777777" w:rsidTr="001A4AD3">
        <w:tc>
          <w:tcPr>
            <w:tcW w:w="693" w:type="pct"/>
            <w:tcBorders>
              <w:top w:val="single" w:sz="4" w:space="0" w:color="auto"/>
              <w:left w:val="nil"/>
              <w:bottom w:val="single" w:sz="4" w:space="0" w:color="auto"/>
              <w:right w:val="nil"/>
            </w:tcBorders>
            <w:shd w:val="clear" w:color="auto" w:fill="auto"/>
            <w:hideMark/>
          </w:tcPr>
          <w:p w14:paraId="697CF26A" w14:textId="77777777" w:rsidR="0067135C" w:rsidRPr="00A039A7" w:rsidRDefault="0067135C" w:rsidP="0067135C">
            <w:pPr>
              <w:pStyle w:val="Tabletext"/>
            </w:pPr>
            <w:r w:rsidRPr="00A039A7">
              <w:t>20176</w:t>
            </w:r>
          </w:p>
        </w:tc>
        <w:tc>
          <w:tcPr>
            <w:tcW w:w="3550" w:type="pct"/>
            <w:tcBorders>
              <w:top w:val="single" w:sz="4" w:space="0" w:color="auto"/>
              <w:left w:val="nil"/>
              <w:bottom w:val="single" w:sz="4" w:space="0" w:color="auto"/>
              <w:right w:val="nil"/>
            </w:tcBorders>
            <w:shd w:val="clear" w:color="auto" w:fill="auto"/>
            <w:hideMark/>
          </w:tcPr>
          <w:p w14:paraId="796CA9F1" w14:textId="77777777" w:rsidR="0067135C" w:rsidRPr="00A039A7" w:rsidRDefault="0067135C" w:rsidP="0067135C">
            <w:pPr>
              <w:pStyle w:val="Tabletext"/>
            </w:pPr>
            <w:r w:rsidRPr="00A039A7">
              <w:t>Initiation of the management of anaesthesia for radical intraoral surgery</w:t>
            </w:r>
          </w:p>
        </w:tc>
        <w:tc>
          <w:tcPr>
            <w:tcW w:w="757" w:type="pct"/>
            <w:tcBorders>
              <w:top w:val="single" w:sz="4" w:space="0" w:color="auto"/>
              <w:left w:val="nil"/>
              <w:bottom w:val="single" w:sz="4" w:space="0" w:color="auto"/>
              <w:right w:val="nil"/>
            </w:tcBorders>
            <w:shd w:val="clear" w:color="auto" w:fill="auto"/>
          </w:tcPr>
          <w:p w14:paraId="58C06FCC" w14:textId="77777777" w:rsidR="0067135C" w:rsidRPr="00A039A7" w:rsidRDefault="0067135C" w:rsidP="0067135C">
            <w:pPr>
              <w:pStyle w:val="Tabletext"/>
              <w:jc w:val="right"/>
            </w:pPr>
            <w:r>
              <w:t>206.00</w:t>
            </w:r>
          </w:p>
        </w:tc>
      </w:tr>
      <w:tr w:rsidR="0067135C" w:rsidRPr="00195CAC" w14:paraId="47FD2CF6" w14:textId="77777777" w:rsidTr="001A4AD3">
        <w:tc>
          <w:tcPr>
            <w:tcW w:w="693" w:type="pct"/>
            <w:tcBorders>
              <w:top w:val="single" w:sz="4" w:space="0" w:color="auto"/>
              <w:left w:val="nil"/>
              <w:bottom w:val="single" w:sz="4" w:space="0" w:color="auto"/>
              <w:right w:val="nil"/>
            </w:tcBorders>
            <w:shd w:val="clear" w:color="auto" w:fill="auto"/>
            <w:hideMark/>
          </w:tcPr>
          <w:p w14:paraId="7CF1CCCF" w14:textId="77777777" w:rsidR="0067135C" w:rsidRPr="00A039A7" w:rsidRDefault="0067135C" w:rsidP="0067135C">
            <w:pPr>
              <w:pStyle w:val="Tabletext"/>
            </w:pPr>
            <w:r w:rsidRPr="00A039A7">
              <w:t>20190</w:t>
            </w:r>
          </w:p>
        </w:tc>
        <w:tc>
          <w:tcPr>
            <w:tcW w:w="3550" w:type="pct"/>
            <w:tcBorders>
              <w:top w:val="single" w:sz="4" w:space="0" w:color="auto"/>
              <w:left w:val="nil"/>
              <w:bottom w:val="single" w:sz="4" w:space="0" w:color="auto"/>
              <w:right w:val="nil"/>
            </w:tcBorders>
            <w:shd w:val="clear" w:color="auto" w:fill="auto"/>
            <w:hideMark/>
          </w:tcPr>
          <w:p w14:paraId="634B21D9" w14:textId="77777777" w:rsidR="0067135C" w:rsidRPr="00A039A7" w:rsidRDefault="0067135C" w:rsidP="0067135C">
            <w:pPr>
              <w:pStyle w:val="Tabletext"/>
            </w:pPr>
            <w:r w:rsidRPr="00A039A7">
              <w:t>Initiation of the management of anaesthesia for procedures on facial bones,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545E7D63" w14:textId="77777777" w:rsidR="0067135C" w:rsidRPr="00A039A7" w:rsidRDefault="0067135C" w:rsidP="0067135C">
            <w:pPr>
              <w:pStyle w:val="Tabletext"/>
              <w:jc w:val="right"/>
            </w:pPr>
            <w:r>
              <w:t>103.00</w:t>
            </w:r>
          </w:p>
        </w:tc>
      </w:tr>
      <w:tr w:rsidR="0067135C" w:rsidRPr="00195CAC" w14:paraId="02B2BF24" w14:textId="77777777" w:rsidTr="001A4AD3">
        <w:tc>
          <w:tcPr>
            <w:tcW w:w="693" w:type="pct"/>
            <w:tcBorders>
              <w:top w:val="single" w:sz="4" w:space="0" w:color="auto"/>
              <w:left w:val="nil"/>
              <w:bottom w:val="single" w:sz="4" w:space="0" w:color="auto"/>
              <w:right w:val="nil"/>
            </w:tcBorders>
            <w:shd w:val="clear" w:color="auto" w:fill="auto"/>
            <w:hideMark/>
          </w:tcPr>
          <w:p w14:paraId="56B2A5B8" w14:textId="77777777" w:rsidR="0067135C" w:rsidRPr="00A039A7" w:rsidRDefault="0067135C" w:rsidP="0067135C">
            <w:pPr>
              <w:pStyle w:val="Tabletext"/>
            </w:pPr>
            <w:r w:rsidRPr="00A039A7">
              <w:t>20192</w:t>
            </w:r>
          </w:p>
        </w:tc>
        <w:tc>
          <w:tcPr>
            <w:tcW w:w="3550" w:type="pct"/>
            <w:tcBorders>
              <w:top w:val="single" w:sz="4" w:space="0" w:color="auto"/>
              <w:left w:val="nil"/>
              <w:bottom w:val="single" w:sz="4" w:space="0" w:color="auto"/>
              <w:right w:val="nil"/>
            </w:tcBorders>
            <w:shd w:val="clear" w:color="auto" w:fill="auto"/>
            <w:hideMark/>
          </w:tcPr>
          <w:p w14:paraId="1E8C6135" w14:textId="77777777" w:rsidR="0067135C" w:rsidRPr="00A039A7" w:rsidRDefault="0067135C" w:rsidP="0067135C">
            <w:pPr>
              <w:pStyle w:val="Tabletext"/>
            </w:pPr>
            <w:r w:rsidRPr="00A039A7">
              <w:t>Initiation of the management of anaesthesia for extensive surgery on facial bones (including prognathism and extensive facial bone reconstruction)</w:t>
            </w:r>
          </w:p>
        </w:tc>
        <w:tc>
          <w:tcPr>
            <w:tcW w:w="757" w:type="pct"/>
            <w:tcBorders>
              <w:top w:val="single" w:sz="4" w:space="0" w:color="auto"/>
              <w:left w:val="nil"/>
              <w:bottom w:val="single" w:sz="4" w:space="0" w:color="auto"/>
              <w:right w:val="nil"/>
            </w:tcBorders>
            <w:shd w:val="clear" w:color="auto" w:fill="auto"/>
          </w:tcPr>
          <w:p w14:paraId="0A79EE2C" w14:textId="77777777" w:rsidR="0067135C" w:rsidRPr="00A039A7" w:rsidRDefault="0067135C" w:rsidP="0067135C">
            <w:pPr>
              <w:pStyle w:val="Tabletext"/>
              <w:jc w:val="right"/>
            </w:pPr>
            <w:r>
              <w:t>206.00</w:t>
            </w:r>
          </w:p>
        </w:tc>
      </w:tr>
      <w:tr w:rsidR="0067135C" w:rsidRPr="00195CAC" w14:paraId="6FD31DE4" w14:textId="77777777" w:rsidTr="001A4AD3">
        <w:tc>
          <w:tcPr>
            <w:tcW w:w="693" w:type="pct"/>
            <w:tcBorders>
              <w:top w:val="single" w:sz="4" w:space="0" w:color="auto"/>
              <w:left w:val="nil"/>
              <w:bottom w:val="single" w:sz="4" w:space="0" w:color="auto"/>
              <w:right w:val="nil"/>
            </w:tcBorders>
            <w:shd w:val="clear" w:color="auto" w:fill="auto"/>
            <w:hideMark/>
          </w:tcPr>
          <w:p w14:paraId="1E5B818D" w14:textId="77777777" w:rsidR="0067135C" w:rsidRPr="00A039A7" w:rsidRDefault="0067135C" w:rsidP="0067135C">
            <w:pPr>
              <w:pStyle w:val="Tabletext"/>
            </w:pPr>
            <w:r w:rsidRPr="00A039A7">
              <w:t>20210</w:t>
            </w:r>
          </w:p>
        </w:tc>
        <w:tc>
          <w:tcPr>
            <w:tcW w:w="3550" w:type="pct"/>
            <w:tcBorders>
              <w:top w:val="single" w:sz="4" w:space="0" w:color="auto"/>
              <w:left w:val="nil"/>
              <w:bottom w:val="single" w:sz="4" w:space="0" w:color="auto"/>
              <w:right w:val="nil"/>
            </w:tcBorders>
            <w:shd w:val="clear" w:color="auto" w:fill="auto"/>
            <w:hideMark/>
          </w:tcPr>
          <w:p w14:paraId="3785BDEA" w14:textId="77777777" w:rsidR="0067135C" w:rsidRPr="00A039A7" w:rsidRDefault="0067135C" w:rsidP="0067135C">
            <w:pPr>
              <w:pStyle w:val="Tabletext"/>
            </w:pPr>
            <w:r w:rsidRPr="00A039A7">
              <w:t>Initiation of the management of anaesthesia for intracranial procedures,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0D393A0" w14:textId="77777777" w:rsidR="0067135C" w:rsidRPr="00A039A7" w:rsidRDefault="0067135C" w:rsidP="0067135C">
            <w:pPr>
              <w:pStyle w:val="Tabletext"/>
              <w:jc w:val="right"/>
            </w:pPr>
            <w:r>
              <w:t>309.00</w:t>
            </w:r>
          </w:p>
        </w:tc>
      </w:tr>
      <w:tr w:rsidR="0067135C" w:rsidRPr="00195CAC" w14:paraId="3BA73BF6" w14:textId="77777777" w:rsidTr="001A4AD3">
        <w:tc>
          <w:tcPr>
            <w:tcW w:w="693" w:type="pct"/>
            <w:tcBorders>
              <w:top w:val="single" w:sz="4" w:space="0" w:color="auto"/>
              <w:left w:val="nil"/>
              <w:bottom w:val="single" w:sz="4" w:space="0" w:color="auto"/>
              <w:right w:val="nil"/>
            </w:tcBorders>
            <w:shd w:val="clear" w:color="auto" w:fill="auto"/>
            <w:hideMark/>
          </w:tcPr>
          <w:p w14:paraId="112E9995" w14:textId="77777777" w:rsidR="0067135C" w:rsidRPr="00A039A7" w:rsidRDefault="0067135C" w:rsidP="0067135C">
            <w:pPr>
              <w:pStyle w:val="Tabletext"/>
            </w:pPr>
            <w:r w:rsidRPr="00A039A7">
              <w:t>20212</w:t>
            </w:r>
          </w:p>
        </w:tc>
        <w:tc>
          <w:tcPr>
            <w:tcW w:w="3550" w:type="pct"/>
            <w:tcBorders>
              <w:top w:val="single" w:sz="4" w:space="0" w:color="auto"/>
              <w:left w:val="nil"/>
              <w:bottom w:val="single" w:sz="4" w:space="0" w:color="auto"/>
              <w:right w:val="nil"/>
            </w:tcBorders>
            <w:shd w:val="clear" w:color="auto" w:fill="auto"/>
            <w:hideMark/>
          </w:tcPr>
          <w:p w14:paraId="43C6B661" w14:textId="77777777" w:rsidR="0067135C" w:rsidRPr="00A039A7" w:rsidRDefault="0067135C" w:rsidP="0067135C">
            <w:pPr>
              <w:pStyle w:val="Tabletext"/>
            </w:pPr>
            <w:r w:rsidRPr="00A039A7">
              <w:t>Initiation of the management of anaesthesia for subdural taps</w:t>
            </w:r>
          </w:p>
        </w:tc>
        <w:tc>
          <w:tcPr>
            <w:tcW w:w="757" w:type="pct"/>
            <w:tcBorders>
              <w:top w:val="single" w:sz="4" w:space="0" w:color="auto"/>
              <w:left w:val="nil"/>
              <w:bottom w:val="single" w:sz="4" w:space="0" w:color="auto"/>
              <w:right w:val="nil"/>
            </w:tcBorders>
            <w:shd w:val="clear" w:color="auto" w:fill="auto"/>
          </w:tcPr>
          <w:p w14:paraId="394F8B7E" w14:textId="77777777" w:rsidR="0067135C" w:rsidRPr="00A039A7" w:rsidRDefault="0067135C" w:rsidP="0067135C">
            <w:pPr>
              <w:pStyle w:val="Tabletext"/>
              <w:jc w:val="right"/>
            </w:pPr>
            <w:r>
              <w:t>103.00</w:t>
            </w:r>
          </w:p>
        </w:tc>
      </w:tr>
      <w:tr w:rsidR="0067135C" w:rsidRPr="00195CAC" w14:paraId="6DDF7883" w14:textId="77777777" w:rsidTr="001A4AD3">
        <w:tc>
          <w:tcPr>
            <w:tcW w:w="693" w:type="pct"/>
            <w:tcBorders>
              <w:top w:val="single" w:sz="4" w:space="0" w:color="auto"/>
              <w:left w:val="nil"/>
              <w:bottom w:val="single" w:sz="4" w:space="0" w:color="auto"/>
              <w:right w:val="nil"/>
            </w:tcBorders>
            <w:shd w:val="clear" w:color="auto" w:fill="auto"/>
            <w:hideMark/>
          </w:tcPr>
          <w:p w14:paraId="19B42862" w14:textId="77777777" w:rsidR="0067135C" w:rsidRPr="00A039A7" w:rsidRDefault="0067135C" w:rsidP="0067135C">
            <w:pPr>
              <w:pStyle w:val="Tabletext"/>
            </w:pPr>
            <w:r w:rsidRPr="00A039A7">
              <w:t>20214</w:t>
            </w:r>
          </w:p>
        </w:tc>
        <w:tc>
          <w:tcPr>
            <w:tcW w:w="3550" w:type="pct"/>
            <w:tcBorders>
              <w:top w:val="single" w:sz="4" w:space="0" w:color="auto"/>
              <w:left w:val="nil"/>
              <w:bottom w:val="single" w:sz="4" w:space="0" w:color="auto"/>
              <w:right w:val="nil"/>
            </w:tcBorders>
            <w:shd w:val="clear" w:color="auto" w:fill="auto"/>
            <w:hideMark/>
          </w:tcPr>
          <w:p w14:paraId="2F7DED2D" w14:textId="77777777" w:rsidR="0067135C" w:rsidRPr="00A039A7" w:rsidRDefault="0067135C" w:rsidP="0067135C">
            <w:pPr>
              <w:pStyle w:val="Tabletext"/>
            </w:pPr>
            <w:r w:rsidRPr="00A039A7">
              <w:t>Initiation of the management of anaesthesia for burr holes of the cranium</w:t>
            </w:r>
          </w:p>
        </w:tc>
        <w:tc>
          <w:tcPr>
            <w:tcW w:w="757" w:type="pct"/>
            <w:tcBorders>
              <w:top w:val="single" w:sz="4" w:space="0" w:color="auto"/>
              <w:left w:val="nil"/>
              <w:bottom w:val="single" w:sz="4" w:space="0" w:color="auto"/>
              <w:right w:val="nil"/>
            </w:tcBorders>
            <w:shd w:val="clear" w:color="auto" w:fill="auto"/>
          </w:tcPr>
          <w:p w14:paraId="0D00AC52" w14:textId="77777777" w:rsidR="0067135C" w:rsidRPr="00A039A7" w:rsidRDefault="0067135C" w:rsidP="0067135C">
            <w:pPr>
              <w:pStyle w:val="Tabletext"/>
              <w:jc w:val="right"/>
            </w:pPr>
            <w:r>
              <w:t>185.40</w:t>
            </w:r>
          </w:p>
        </w:tc>
      </w:tr>
      <w:tr w:rsidR="0067135C" w:rsidRPr="00195CAC" w14:paraId="25C84187" w14:textId="77777777" w:rsidTr="001A4AD3">
        <w:tc>
          <w:tcPr>
            <w:tcW w:w="693" w:type="pct"/>
            <w:tcBorders>
              <w:top w:val="single" w:sz="4" w:space="0" w:color="auto"/>
              <w:left w:val="nil"/>
              <w:bottom w:val="single" w:sz="4" w:space="0" w:color="auto"/>
              <w:right w:val="nil"/>
            </w:tcBorders>
            <w:shd w:val="clear" w:color="auto" w:fill="auto"/>
            <w:hideMark/>
          </w:tcPr>
          <w:p w14:paraId="311F38AB" w14:textId="77777777" w:rsidR="0067135C" w:rsidRPr="00A039A7" w:rsidRDefault="0067135C" w:rsidP="0067135C">
            <w:pPr>
              <w:pStyle w:val="Tabletext"/>
            </w:pPr>
            <w:r w:rsidRPr="00A039A7">
              <w:t>20216</w:t>
            </w:r>
          </w:p>
        </w:tc>
        <w:tc>
          <w:tcPr>
            <w:tcW w:w="3550" w:type="pct"/>
            <w:tcBorders>
              <w:top w:val="single" w:sz="4" w:space="0" w:color="auto"/>
              <w:left w:val="nil"/>
              <w:bottom w:val="single" w:sz="4" w:space="0" w:color="auto"/>
              <w:right w:val="nil"/>
            </w:tcBorders>
            <w:shd w:val="clear" w:color="auto" w:fill="auto"/>
            <w:hideMark/>
          </w:tcPr>
          <w:p w14:paraId="15CDD45C" w14:textId="77777777" w:rsidR="0067135C" w:rsidRPr="00A039A7" w:rsidRDefault="0067135C" w:rsidP="0067135C">
            <w:pPr>
              <w:pStyle w:val="Tabletext"/>
            </w:pPr>
            <w:r w:rsidRPr="00A039A7">
              <w:t>Initiation of the management of anaesthesia for intracranial vascular procedures, including those for aneurysms or arterio</w:t>
            </w:r>
            <w:r w:rsidR="00620A55">
              <w:noBreakHyphen/>
            </w:r>
            <w:r w:rsidRPr="00A039A7">
              <w:t>venous abnormalities</w:t>
            </w:r>
          </w:p>
        </w:tc>
        <w:tc>
          <w:tcPr>
            <w:tcW w:w="757" w:type="pct"/>
            <w:tcBorders>
              <w:top w:val="single" w:sz="4" w:space="0" w:color="auto"/>
              <w:left w:val="nil"/>
              <w:bottom w:val="single" w:sz="4" w:space="0" w:color="auto"/>
              <w:right w:val="nil"/>
            </w:tcBorders>
            <w:shd w:val="clear" w:color="auto" w:fill="auto"/>
          </w:tcPr>
          <w:p w14:paraId="145897E7" w14:textId="77777777" w:rsidR="0067135C" w:rsidRPr="00A039A7" w:rsidRDefault="0067135C" w:rsidP="0067135C">
            <w:pPr>
              <w:pStyle w:val="Tabletext"/>
              <w:jc w:val="right"/>
            </w:pPr>
            <w:r>
              <w:t>412.00</w:t>
            </w:r>
          </w:p>
        </w:tc>
      </w:tr>
      <w:tr w:rsidR="0067135C" w:rsidRPr="00195CAC" w14:paraId="06EA6E37" w14:textId="77777777" w:rsidTr="001A4AD3">
        <w:tc>
          <w:tcPr>
            <w:tcW w:w="693" w:type="pct"/>
            <w:tcBorders>
              <w:top w:val="single" w:sz="4" w:space="0" w:color="auto"/>
              <w:left w:val="nil"/>
              <w:bottom w:val="single" w:sz="4" w:space="0" w:color="auto"/>
              <w:right w:val="nil"/>
            </w:tcBorders>
            <w:shd w:val="clear" w:color="auto" w:fill="auto"/>
            <w:hideMark/>
          </w:tcPr>
          <w:p w14:paraId="0E868BE6" w14:textId="77777777" w:rsidR="0067135C" w:rsidRPr="00A039A7" w:rsidRDefault="0067135C" w:rsidP="0067135C">
            <w:pPr>
              <w:pStyle w:val="Tabletext"/>
            </w:pPr>
            <w:r w:rsidRPr="00A039A7">
              <w:t>20220</w:t>
            </w:r>
          </w:p>
        </w:tc>
        <w:tc>
          <w:tcPr>
            <w:tcW w:w="3550" w:type="pct"/>
            <w:tcBorders>
              <w:top w:val="single" w:sz="4" w:space="0" w:color="auto"/>
              <w:left w:val="nil"/>
              <w:bottom w:val="single" w:sz="4" w:space="0" w:color="auto"/>
              <w:right w:val="nil"/>
            </w:tcBorders>
            <w:shd w:val="clear" w:color="auto" w:fill="auto"/>
            <w:hideMark/>
          </w:tcPr>
          <w:p w14:paraId="5AB19E57" w14:textId="77777777" w:rsidR="0067135C" w:rsidRPr="00A039A7" w:rsidRDefault="0067135C" w:rsidP="0067135C">
            <w:pPr>
              <w:pStyle w:val="Tabletext"/>
            </w:pPr>
            <w:r w:rsidRPr="00A039A7">
              <w:t>Initiation of the management of anaesthesia for spinal fluid shunt procedures</w:t>
            </w:r>
          </w:p>
        </w:tc>
        <w:tc>
          <w:tcPr>
            <w:tcW w:w="757" w:type="pct"/>
            <w:tcBorders>
              <w:top w:val="single" w:sz="4" w:space="0" w:color="auto"/>
              <w:left w:val="nil"/>
              <w:bottom w:val="single" w:sz="4" w:space="0" w:color="auto"/>
              <w:right w:val="nil"/>
            </w:tcBorders>
            <w:shd w:val="clear" w:color="auto" w:fill="auto"/>
          </w:tcPr>
          <w:p w14:paraId="6B145AC0" w14:textId="77777777" w:rsidR="0067135C" w:rsidRPr="00A039A7" w:rsidRDefault="0067135C" w:rsidP="0067135C">
            <w:pPr>
              <w:pStyle w:val="Tabletext"/>
              <w:jc w:val="right"/>
            </w:pPr>
            <w:r>
              <w:t>206.00</w:t>
            </w:r>
          </w:p>
        </w:tc>
      </w:tr>
      <w:tr w:rsidR="0067135C" w:rsidRPr="00195CAC" w14:paraId="1A225B23" w14:textId="77777777" w:rsidTr="001A4AD3">
        <w:tc>
          <w:tcPr>
            <w:tcW w:w="693" w:type="pct"/>
            <w:tcBorders>
              <w:top w:val="single" w:sz="4" w:space="0" w:color="auto"/>
              <w:left w:val="nil"/>
              <w:bottom w:val="single" w:sz="4" w:space="0" w:color="auto"/>
              <w:right w:val="nil"/>
            </w:tcBorders>
            <w:shd w:val="clear" w:color="auto" w:fill="auto"/>
            <w:hideMark/>
          </w:tcPr>
          <w:p w14:paraId="6A92EE33" w14:textId="77777777" w:rsidR="0067135C" w:rsidRPr="00A039A7" w:rsidRDefault="0067135C" w:rsidP="0067135C">
            <w:pPr>
              <w:pStyle w:val="Tabletext"/>
            </w:pPr>
            <w:r w:rsidRPr="00A039A7">
              <w:t>20222</w:t>
            </w:r>
          </w:p>
        </w:tc>
        <w:tc>
          <w:tcPr>
            <w:tcW w:w="3550" w:type="pct"/>
            <w:tcBorders>
              <w:top w:val="single" w:sz="4" w:space="0" w:color="auto"/>
              <w:left w:val="nil"/>
              <w:bottom w:val="single" w:sz="4" w:space="0" w:color="auto"/>
              <w:right w:val="nil"/>
            </w:tcBorders>
            <w:shd w:val="clear" w:color="auto" w:fill="auto"/>
            <w:hideMark/>
          </w:tcPr>
          <w:p w14:paraId="21C8F98A" w14:textId="77777777" w:rsidR="0067135C" w:rsidRPr="00A039A7" w:rsidRDefault="0067135C" w:rsidP="0067135C">
            <w:pPr>
              <w:pStyle w:val="Tabletext"/>
            </w:pPr>
            <w:r w:rsidRPr="00A039A7">
              <w:t>Initiation of the management of anaesthesia for ablation of an intracranial nerve</w:t>
            </w:r>
          </w:p>
        </w:tc>
        <w:tc>
          <w:tcPr>
            <w:tcW w:w="757" w:type="pct"/>
            <w:tcBorders>
              <w:top w:val="single" w:sz="4" w:space="0" w:color="auto"/>
              <w:left w:val="nil"/>
              <w:bottom w:val="single" w:sz="4" w:space="0" w:color="auto"/>
              <w:right w:val="nil"/>
            </w:tcBorders>
            <w:shd w:val="clear" w:color="auto" w:fill="auto"/>
          </w:tcPr>
          <w:p w14:paraId="3619E2E6" w14:textId="77777777" w:rsidR="0067135C" w:rsidRPr="00A039A7" w:rsidRDefault="0067135C" w:rsidP="0067135C">
            <w:pPr>
              <w:pStyle w:val="Tabletext"/>
              <w:jc w:val="right"/>
            </w:pPr>
            <w:r>
              <w:t>123.60</w:t>
            </w:r>
          </w:p>
        </w:tc>
      </w:tr>
      <w:tr w:rsidR="0067135C" w:rsidRPr="00195CAC" w14:paraId="486D1015" w14:textId="77777777" w:rsidTr="001A4AD3">
        <w:tc>
          <w:tcPr>
            <w:tcW w:w="693" w:type="pct"/>
            <w:tcBorders>
              <w:top w:val="single" w:sz="4" w:space="0" w:color="auto"/>
              <w:left w:val="nil"/>
              <w:bottom w:val="single" w:sz="4" w:space="0" w:color="auto"/>
              <w:right w:val="nil"/>
            </w:tcBorders>
            <w:shd w:val="clear" w:color="auto" w:fill="auto"/>
            <w:hideMark/>
          </w:tcPr>
          <w:p w14:paraId="330F0F6E" w14:textId="77777777" w:rsidR="0067135C" w:rsidRPr="00A039A7" w:rsidRDefault="0067135C" w:rsidP="0067135C">
            <w:pPr>
              <w:pStyle w:val="Tabletext"/>
            </w:pPr>
            <w:r w:rsidRPr="00A039A7">
              <w:t>20225</w:t>
            </w:r>
          </w:p>
        </w:tc>
        <w:tc>
          <w:tcPr>
            <w:tcW w:w="3550" w:type="pct"/>
            <w:tcBorders>
              <w:top w:val="single" w:sz="4" w:space="0" w:color="auto"/>
              <w:left w:val="nil"/>
              <w:bottom w:val="single" w:sz="4" w:space="0" w:color="auto"/>
              <w:right w:val="nil"/>
            </w:tcBorders>
            <w:shd w:val="clear" w:color="auto" w:fill="auto"/>
            <w:hideMark/>
          </w:tcPr>
          <w:p w14:paraId="63CFADE6" w14:textId="77777777" w:rsidR="0067135C" w:rsidRPr="00A039A7" w:rsidRDefault="0067135C" w:rsidP="0067135C">
            <w:pPr>
              <w:pStyle w:val="Tabletext"/>
            </w:pPr>
            <w:r w:rsidRPr="00A039A7">
              <w:t>Initiation of the management of anaesthesia for all cranial bone procedures</w:t>
            </w:r>
          </w:p>
        </w:tc>
        <w:tc>
          <w:tcPr>
            <w:tcW w:w="757" w:type="pct"/>
            <w:tcBorders>
              <w:top w:val="single" w:sz="4" w:space="0" w:color="auto"/>
              <w:left w:val="nil"/>
              <w:bottom w:val="single" w:sz="4" w:space="0" w:color="auto"/>
              <w:right w:val="nil"/>
            </w:tcBorders>
            <w:shd w:val="clear" w:color="auto" w:fill="auto"/>
          </w:tcPr>
          <w:p w14:paraId="314F4093" w14:textId="77777777" w:rsidR="0067135C" w:rsidRPr="00A039A7" w:rsidRDefault="0067135C" w:rsidP="0067135C">
            <w:pPr>
              <w:pStyle w:val="Tabletext"/>
              <w:jc w:val="right"/>
            </w:pPr>
            <w:r>
              <w:t>247.20</w:t>
            </w:r>
          </w:p>
        </w:tc>
      </w:tr>
      <w:tr w:rsidR="0067135C" w:rsidRPr="00195CAC" w14:paraId="52ABBCD0" w14:textId="77777777" w:rsidTr="001A4AD3">
        <w:tc>
          <w:tcPr>
            <w:tcW w:w="693" w:type="pct"/>
            <w:tcBorders>
              <w:top w:val="single" w:sz="4" w:space="0" w:color="auto"/>
              <w:left w:val="nil"/>
              <w:bottom w:val="single" w:sz="4" w:space="0" w:color="auto"/>
              <w:right w:val="nil"/>
            </w:tcBorders>
            <w:shd w:val="clear" w:color="auto" w:fill="auto"/>
            <w:hideMark/>
          </w:tcPr>
          <w:p w14:paraId="1B0ED6D0" w14:textId="77777777" w:rsidR="0067135C" w:rsidRPr="00A039A7" w:rsidRDefault="0067135C" w:rsidP="0067135C">
            <w:pPr>
              <w:pStyle w:val="Tabletext"/>
            </w:pPr>
            <w:r w:rsidRPr="00A039A7">
              <w:t>20230</w:t>
            </w:r>
          </w:p>
        </w:tc>
        <w:tc>
          <w:tcPr>
            <w:tcW w:w="3550" w:type="pct"/>
            <w:tcBorders>
              <w:top w:val="single" w:sz="4" w:space="0" w:color="auto"/>
              <w:left w:val="nil"/>
              <w:bottom w:val="single" w:sz="4" w:space="0" w:color="auto"/>
              <w:right w:val="nil"/>
            </w:tcBorders>
            <w:shd w:val="clear" w:color="auto" w:fill="auto"/>
            <w:hideMark/>
          </w:tcPr>
          <w:p w14:paraId="2353B398" w14:textId="77777777" w:rsidR="0067135C" w:rsidRPr="00A039A7" w:rsidRDefault="0067135C" w:rsidP="0067135C">
            <w:pPr>
              <w:pStyle w:val="Tabletext"/>
            </w:pPr>
            <w:r w:rsidRPr="00A039A7">
              <w:t>Initiation of the management of anaesthesia for microvascular free tissue flap surgery involving the head or face</w:t>
            </w:r>
          </w:p>
        </w:tc>
        <w:tc>
          <w:tcPr>
            <w:tcW w:w="757" w:type="pct"/>
            <w:tcBorders>
              <w:top w:val="single" w:sz="4" w:space="0" w:color="auto"/>
              <w:left w:val="nil"/>
              <w:bottom w:val="single" w:sz="4" w:space="0" w:color="auto"/>
              <w:right w:val="nil"/>
            </w:tcBorders>
            <w:shd w:val="clear" w:color="auto" w:fill="auto"/>
          </w:tcPr>
          <w:p w14:paraId="5D1D9360" w14:textId="77777777" w:rsidR="0067135C" w:rsidRPr="00A039A7" w:rsidRDefault="0067135C" w:rsidP="0067135C">
            <w:pPr>
              <w:pStyle w:val="Tabletext"/>
              <w:jc w:val="right"/>
            </w:pPr>
            <w:r>
              <w:t>247.20</w:t>
            </w:r>
          </w:p>
        </w:tc>
      </w:tr>
      <w:tr w:rsidR="0067135C" w:rsidRPr="00195CAC" w14:paraId="7D23C3ED"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217769D5" w14:textId="77777777" w:rsidR="0067135C" w:rsidRPr="00A039A7" w:rsidRDefault="0067135C" w:rsidP="0067135C">
            <w:pPr>
              <w:pStyle w:val="TableHeading"/>
            </w:pPr>
            <w:r w:rsidRPr="00A039A7">
              <w:t>Subgroup 2—Neck</w:t>
            </w:r>
          </w:p>
        </w:tc>
      </w:tr>
      <w:tr w:rsidR="0067135C" w:rsidRPr="00195CAC" w14:paraId="141B92C1" w14:textId="77777777" w:rsidTr="001A4AD3">
        <w:tc>
          <w:tcPr>
            <w:tcW w:w="693" w:type="pct"/>
            <w:tcBorders>
              <w:top w:val="single" w:sz="4" w:space="0" w:color="auto"/>
              <w:left w:val="nil"/>
              <w:bottom w:val="single" w:sz="4" w:space="0" w:color="auto"/>
              <w:right w:val="nil"/>
            </w:tcBorders>
            <w:shd w:val="clear" w:color="auto" w:fill="auto"/>
            <w:hideMark/>
          </w:tcPr>
          <w:p w14:paraId="60205A19" w14:textId="77777777" w:rsidR="0067135C" w:rsidRPr="00A039A7" w:rsidRDefault="0067135C" w:rsidP="0067135C">
            <w:pPr>
              <w:pStyle w:val="Tabletext"/>
              <w:rPr>
                <w:snapToGrid w:val="0"/>
              </w:rPr>
            </w:pPr>
            <w:r w:rsidRPr="00A039A7">
              <w:rPr>
                <w:snapToGrid w:val="0"/>
              </w:rPr>
              <w:t>20300</w:t>
            </w:r>
          </w:p>
        </w:tc>
        <w:tc>
          <w:tcPr>
            <w:tcW w:w="3550" w:type="pct"/>
            <w:tcBorders>
              <w:top w:val="single" w:sz="4" w:space="0" w:color="auto"/>
              <w:left w:val="nil"/>
              <w:bottom w:val="single" w:sz="4" w:space="0" w:color="auto"/>
              <w:right w:val="nil"/>
            </w:tcBorders>
            <w:shd w:val="clear" w:color="auto" w:fill="auto"/>
            <w:hideMark/>
          </w:tcPr>
          <w:p w14:paraId="542D6CCA" w14:textId="77777777" w:rsidR="0067135C" w:rsidRPr="00A039A7" w:rsidRDefault="0067135C" w:rsidP="0067135C">
            <w:pPr>
              <w:pStyle w:val="Tabletext"/>
              <w:rPr>
                <w:snapToGrid w:val="0"/>
              </w:rPr>
            </w:pPr>
            <w:r w:rsidRPr="00A039A7">
              <w:rPr>
                <w:snapToGrid w:val="0"/>
              </w:rPr>
              <w:t>Initiation of the management of anaesthesia for procedures on the skin or subcutaneous tissue of the neck</w:t>
            </w:r>
            <w:r w:rsidRPr="00A039A7">
              <w: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6DB356F3" w14:textId="77777777" w:rsidR="0067135C" w:rsidRPr="00A039A7" w:rsidRDefault="0067135C" w:rsidP="0067135C">
            <w:pPr>
              <w:pStyle w:val="Tabletext"/>
              <w:jc w:val="right"/>
            </w:pPr>
            <w:r>
              <w:t>103.00</w:t>
            </w:r>
          </w:p>
        </w:tc>
      </w:tr>
      <w:tr w:rsidR="0067135C" w:rsidRPr="00195CAC" w14:paraId="01AABAC7" w14:textId="77777777" w:rsidTr="001A4AD3">
        <w:tc>
          <w:tcPr>
            <w:tcW w:w="693" w:type="pct"/>
            <w:tcBorders>
              <w:top w:val="single" w:sz="4" w:space="0" w:color="auto"/>
              <w:left w:val="nil"/>
              <w:bottom w:val="single" w:sz="4" w:space="0" w:color="auto"/>
              <w:right w:val="nil"/>
            </w:tcBorders>
            <w:shd w:val="clear" w:color="auto" w:fill="auto"/>
            <w:hideMark/>
          </w:tcPr>
          <w:p w14:paraId="00D9ADF0" w14:textId="77777777" w:rsidR="0067135C" w:rsidRPr="00A039A7" w:rsidRDefault="0067135C" w:rsidP="0067135C">
            <w:pPr>
              <w:pStyle w:val="Tabletext"/>
            </w:pPr>
            <w:r w:rsidRPr="00A039A7">
              <w:t>20305</w:t>
            </w:r>
          </w:p>
        </w:tc>
        <w:tc>
          <w:tcPr>
            <w:tcW w:w="3550" w:type="pct"/>
            <w:tcBorders>
              <w:top w:val="single" w:sz="4" w:space="0" w:color="auto"/>
              <w:left w:val="nil"/>
              <w:bottom w:val="single" w:sz="4" w:space="0" w:color="auto"/>
              <w:right w:val="nil"/>
            </w:tcBorders>
            <w:shd w:val="clear" w:color="auto" w:fill="auto"/>
            <w:hideMark/>
          </w:tcPr>
          <w:p w14:paraId="39F29007" w14:textId="77777777" w:rsidR="0067135C" w:rsidRPr="00A039A7" w:rsidRDefault="0067135C" w:rsidP="0067135C">
            <w:pPr>
              <w:pStyle w:val="Tabletext"/>
            </w:pPr>
            <w:r w:rsidRPr="00A039A7">
              <w:t>Initiation of the management of anaesthesia for incision and drainage of large haematoma, large abscess, cellulitis or similar lesion or epiglottitis, causing life threatening airway obstruction</w:t>
            </w:r>
          </w:p>
        </w:tc>
        <w:tc>
          <w:tcPr>
            <w:tcW w:w="757" w:type="pct"/>
            <w:tcBorders>
              <w:top w:val="single" w:sz="4" w:space="0" w:color="auto"/>
              <w:left w:val="nil"/>
              <w:bottom w:val="single" w:sz="4" w:space="0" w:color="auto"/>
              <w:right w:val="nil"/>
            </w:tcBorders>
            <w:shd w:val="clear" w:color="auto" w:fill="auto"/>
          </w:tcPr>
          <w:p w14:paraId="298C2D18" w14:textId="77777777" w:rsidR="0067135C" w:rsidRPr="00A039A7" w:rsidRDefault="0067135C" w:rsidP="0067135C">
            <w:pPr>
              <w:pStyle w:val="Tabletext"/>
              <w:jc w:val="right"/>
            </w:pPr>
            <w:r>
              <w:t>309.00</w:t>
            </w:r>
          </w:p>
        </w:tc>
      </w:tr>
      <w:tr w:rsidR="0067135C" w:rsidRPr="00195CAC" w14:paraId="0CC10D17" w14:textId="77777777" w:rsidTr="001A4AD3">
        <w:tc>
          <w:tcPr>
            <w:tcW w:w="693" w:type="pct"/>
            <w:tcBorders>
              <w:top w:val="single" w:sz="4" w:space="0" w:color="auto"/>
              <w:left w:val="nil"/>
              <w:bottom w:val="single" w:sz="4" w:space="0" w:color="auto"/>
              <w:right w:val="nil"/>
            </w:tcBorders>
            <w:shd w:val="clear" w:color="auto" w:fill="auto"/>
            <w:hideMark/>
          </w:tcPr>
          <w:p w14:paraId="0DCC1B98" w14:textId="77777777" w:rsidR="0067135C" w:rsidRPr="00A039A7" w:rsidRDefault="0067135C" w:rsidP="0067135C">
            <w:pPr>
              <w:pStyle w:val="Tabletext"/>
            </w:pPr>
            <w:r w:rsidRPr="00A039A7">
              <w:t>20320</w:t>
            </w:r>
          </w:p>
        </w:tc>
        <w:tc>
          <w:tcPr>
            <w:tcW w:w="3550" w:type="pct"/>
            <w:tcBorders>
              <w:top w:val="single" w:sz="4" w:space="0" w:color="auto"/>
              <w:left w:val="nil"/>
              <w:bottom w:val="single" w:sz="4" w:space="0" w:color="auto"/>
              <w:right w:val="nil"/>
            </w:tcBorders>
            <w:shd w:val="clear" w:color="auto" w:fill="auto"/>
            <w:hideMark/>
          </w:tcPr>
          <w:p w14:paraId="6A4B4BA5" w14:textId="77777777" w:rsidR="0067135C" w:rsidRPr="00A039A7" w:rsidRDefault="0067135C" w:rsidP="0067135C">
            <w:pPr>
              <w:pStyle w:val="Tabletext"/>
            </w:pPr>
            <w:r w:rsidRPr="00A039A7">
              <w:t>Initiation of the management of anaesthesia for procedures on oesophagus, thyroid, larynx, trachea, lymphatic system, muscles, nerves or other deep tissues of the neck,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65A1D6F9" w14:textId="77777777" w:rsidR="0067135C" w:rsidRPr="00A039A7" w:rsidRDefault="0067135C" w:rsidP="0067135C">
            <w:pPr>
              <w:pStyle w:val="Tabletext"/>
              <w:jc w:val="right"/>
            </w:pPr>
            <w:r>
              <w:t>123.60</w:t>
            </w:r>
          </w:p>
        </w:tc>
      </w:tr>
      <w:tr w:rsidR="0067135C" w:rsidRPr="00195CAC" w14:paraId="2D459AEC" w14:textId="77777777" w:rsidTr="001A4AD3">
        <w:tc>
          <w:tcPr>
            <w:tcW w:w="693" w:type="pct"/>
            <w:tcBorders>
              <w:top w:val="single" w:sz="4" w:space="0" w:color="auto"/>
              <w:left w:val="nil"/>
              <w:bottom w:val="single" w:sz="4" w:space="0" w:color="auto"/>
              <w:right w:val="nil"/>
            </w:tcBorders>
            <w:shd w:val="clear" w:color="auto" w:fill="auto"/>
            <w:hideMark/>
          </w:tcPr>
          <w:p w14:paraId="651FDDC8" w14:textId="77777777" w:rsidR="0067135C" w:rsidRPr="00A039A7" w:rsidRDefault="0067135C" w:rsidP="0067135C">
            <w:pPr>
              <w:pStyle w:val="Tabletext"/>
            </w:pPr>
            <w:r w:rsidRPr="00A039A7">
              <w:t>20321</w:t>
            </w:r>
          </w:p>
        </w:tc>
        <w:tc>
          <w:tcPr>
            <w:tcW w:w="3550" w:type="pct"/>
            <w:tcBorders>
              <w:top w:val="single" w:sz="4" w:space="0" w:color="auto"/>
              <w:left w:val="nil"/>
              <w:bottom w:val="single" w:sz="4" w:space="0" w:color="auto"/>
              <w:right w:val="nil"/>
            </w:tcBorders>
            <w:shd w:val="clear" w:color="auto" w:fill="auto"/>
            <w:hideMark/>
          </w:tcPr>
          <w:p w14:paraId="128C24DD" w14:textId="77777777" w:rsidR="0067135C" w:rsidRPr="00A039A7" w:rsidRDefault="0067135C" w:rsidP="0067135C">
            <w:pPr>
              <w:pStyle w:val="Tabletext"/>
            </w:pPr>
            <w:r w:rsidRPr="00A039A7">
              <w:t>Initiation of the management of anaesthesia for laryngectomy, hemi laryngectomy, laryngopharyngectomy or pharyngectomy</w:t>
            </w:r>
          </w:p>
        </w:tc>
        <w:tc>
          <w:tcPr>
            <w:tcW w:w="757" w:type="pct"/>
            <w:tcBorders>
              <w:top w:val="single" w:sz="4" w:space="0" w:color="auto"/>
              <w:left w:val="nil"/>
              <w:bottom w:val="single" w:sz="4" w:space="0" w:color="auto"/>
              <w:right w:val="nil"/>
            </w:tcBorders>
            <w:shd w:val="clear" w:color="auto" w:fill="auto"/>
          </w:tcPr>
          <w:p w14:paraId="256EF8A5" w14:textId="77777777" w:rsidR="0067135C" w:rsidRPr="00A039A7" w:rsidRDefault="0067135C" w:rsidP="0067135C">
            <w:pPr>
              <w:pStyle w:val="Tabletext"/>
              <w:jc w:val="right"/>
            </w:pPr>
            <w:r>
              <w:t>206.00</w:t>
            </w:r>
          </w:p>
        </w:tc>
      </w:tr>
      <w:tr w:rsidR="0067135C" w:rsidRPr="00195CAC" w14:paraId="67F5BB07" w14:textId="77777777" w:rsidTr="001A4AD3">
        <w:tc>
          <w:tcPr>
            <w:tcW w:w="693" w:type="pct"/>
            <w:tcBorders>
              <w:top w:val="single" w:sz="4" w:space="0" w:color="auto"/>
              <w:left w:val="nil"/>
              <w:bottom w:val="single" w:sz="4" w:space="0" w:color="auto"/>
              <w:right w:val="nil"/>
            </w:tcBorders>
            <w:shd w:val="clear" w:color="auto" w:fill="auto"/>
            <w:hideMark/>
          </w:tcPr>
          <w:p w14:paraId="6255266D" w14:textId="77777777" w:rsidR="0067135C" w:rsidRPr="00A039A7" w:rsidRDefault="0067135C" w:rsidP="0067135C">
            <w:pPr>
              <w:pStyle w:val="Tabletext"/>
            </w:pPr>
            <w:r w:rsidRPr="00A039A7">
              <w:t>20330</w:t>
            </w:r>
          </w:p>
        </w:tc>
        <w:tc>
          <w:tcPr>
            <w:tcW w:w="3550" w:type="pct"/>
            <w:tcBorders>
              <w:top w:val="single" w:sz="4" w:space="0" w:color="auto"/>
              <w:left w:val="nil"/>
              <w:bottom w:val="single" w:sz="4" w:space="0" w:color="auto"/>
              <w:right w:val="nil"/>
            </w:tcBorders>
            <w:shd w:val="clear" w:color="auto" w:fill="auto"/>
            <w:hideMark/>
          </w:tcPr>
          <w:p w14:paraId="77B00381" w14:textId="77777777" w:rsidR="0067135C" w:rsidRPr="00A039A7" w:rsidRDefault="0067135C" w:rsidP="0067135C">
            <w:pPr>
              <w:pStyle w:val="Tabletext"/>
            </w:pPr>
            <w:r w:rsidRPr="00A039A7">
              <w:t>Initiation of the management of anaesthesia for laser surgery to the airway (excluding nose and mouth)</w:t>
            </w:r>
          </w:p>
        </w:tc>
        <w:tc>
          <w:tcPr>
            <w:tcW w:w="757" w:type="pct"/>
            <w:tcBorders>
              <w:top w:val="single" w:sz="4" w:space="0" w:color="auto"/>
              <w:left w:val="nil"/>
              <w:bottom w:val="single" w:sz="4" w:space="0" w:color="auto"/>
              <w:right w:val="nil"/>
            </w:tcBorders>
            <w:shd w:val="clear" w:color="auto" w:fill="auto"/>
          </w:tcPr>
          <w:p w14:paraId="368358E3" w14:textId="77777777" w:rsidR="0067135C" w:rsidRPr="00A039A7" w:rsidRDefault="0067135C" w:rsidP="0067135C">
            <w:pPr>
              <w:pStyle w:val="Tabletext"/>
              <w:jc w:val="right"/>
            </w:pPr>
            <w:r>
              <w:t>164.80</w:t>
            </w:r>
          </w:p>
        </w:tc>
      </w:tr>
      <w:tr w:rsidR="0067135C" w:rsidRPr="00195CAC" w14:paraId="3D4F6C10" w14:textId="77777777" w:rsidTr="001A4AD3">
        <w:tc>
          <w:tcPr>
            <w:tcW w:w="693" w:type="pct"/>
            <w:tcBorders>
              <w:top w:val="single" w:sz="4" w:space="0" w:color="auto"/>
              <w:left w:val="nil"/>
              <w:bottom w:val="single" w:sz="4" w:space="0" w:color="auto"/>
              <w:right w:val="nil"/>
            </w:tcBorders>
            <w:shd w:val="clear" w:color="auto" w:fill="auto"/>
            <w:hideMark/>
          </w:tcPr>
          <w:p w14:paraId="5914EF15" w14:textId="77777777" w:rsidR="0067135C" w:rsidRPr="00A039A7" w:rsidRDefault="0067135C" w:rsidP="0067135C">
            <w:pPr>
              <w:pStyle w:val="Tabletext"/>
            </w:pPr>
            <w:r w:rsidRPr="00A039A7">
              <w:t>20350</w:t>
            </w:r>
          </w:p>
        </w:tc>
        <w:tc>
          <w:tcPr>
            <w:tcW w:w="3550" w:type="pct"/>
            <w:tcBorders>
              <w:top w:val="single" w:sz="4" w:space="0" w:color="auto"/>
              <w:left w:val="nil"/>
              <w:bottom w:val="single" w:sz="4" w:space="0" w:color="auto"/>
              <w:right w:val="nil"/>
            </w:tcBorders>
            <w:shd w:val="clear" w:color="auto" w:fill="auto"/>
            <w:hideMark/>
          </w:tcPr>
          <w:p w14:paraId="1324D5EB" w14:textId="77777777" w:rsidR="0067135C" w:rsidRPr="00A039A7" w:rsidRDefault="0067135C" w:rsidP="0067135C">
            <w:pPr>
              <w:pStyle w:val="Tabletext"/>
            </w:pPr>
            <w:r w:rsidRPr="00A039A7">
              <w:t>Initiation of the management of anaesthesia for procedures on major vessels of neck,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072F5152" w14:textId="77777777" w:rsidR="0067135C" w:rsidRPr="00A039A7" w:rsidRDefault="0067135C" w:rsidP="0067135C">
            <w:pPr>
              <w:pStyle w:val="Tabletext"/>
              <w:jc w:val="right"/>
            </w:pPr>
            <w:r>
              <w:t>206.00</w:t>
            </w:r>
          </w:p>
        </w:tc>
      </w:tr>
      <w:tr w:rsidR="0067135C" w:rsidRPr="00195CAC" w14:paraId="0B7F9D13" w14:textId="77777777" w:rsidTr="001A4AD3">
        <w:tc>
          <w:tcPr>
            <w:tcW w:w="693" w:type="pct"/>
            <w:tcBorders>
              <w:top w:val="single" w:sz="4" w:space="0" w:color="auto"/>
              <w:left w:val="nil"/>
              <w:bottom w:val="single" w:sz="4" w:space="0" w:color="auto"/>
              <w:right w:val="nil"/>
            </w:tcBorders>
            <w:shd w:val="clear" w:color="auto" w:fill="auto"/>
            <w:hideMark/>
          </w:tcPr>
          <w:p w14:paraId="2AF18146" w14:textId="77777777" w:rsidR="0067135C" w:rsidRPr="00A039A7" w:rsidRDefault="0067135C" w:rsidP="0067135C">
            <w:pPr>
              <w:pStyle w:val="Tabletext"/>
            </w:pPr>
            <w:r w:rsidRPr="00A039A7">
              <w:t>20352</w:t>
            </w:r>
          </w:p>
        </w:tc>
        <w:tc>
          <w:tcPr>
            <w:tcW w:w="3550" w:type="pct"/>
            <w:tcBorders>
              <w:top w:val="single" w:sz="4" w:space="0" w:color="auto"/>
              <w:left w:val="nil"/>
              <w:bottom w:val="single" w:sz="4" w:space="0" w:color="auto"/>
              <w:right w:val="nil"/>
            </w:tcBorders>
            <w:shd w:val="clear" w:color="auto" w:fill="auto"/>
            <w:hideMark/>
          </w:tcPr>
          <w:p w14:paraId="0DF91DA5" w14:textId="77777777" w:rsidR="0067135C" w:rsidRPr="00A039A7" w:rsidRDefault="0067135C" w:rsidP="0067135C">
            <w:pPr>
              <w:pStyle w:val="Tabletext"/>
            </w:pPr>
            <w:r w:rsidRPr="00A039A7">
              <w:t>Initiation of the management of anaesthesia for simple ligation of major vessels of neck</w:t>
            </w:r>
          </w:p>
        </w:tc>
        <w:tc>
          <w:tcPr>
            <w:tcW w:w="757" w:type="pct"/>
            <w:tcBorders>
              <w:top w:val="single" w:sz="4" w:space="0" w:color="auto"/>
              <w:left w:val="nil"/>
              <w:bottom w:val="single" w:sz="4" w:space="0" w:color="auto"/>
              <w:right w:val="nil"/>
            </w:tcBorders>
            <w:shd w:val="clear" w:color="auto" w:fill="auto"/>
          </w:tcPr>
          <w:p w14:paraId="28F2F3CC" w14:textId="77777777" w:rsidR="0067135C" w:rsidRPr="00A039A7" w:rsidRDefault="0067135C" w:rsidP="0067135C">
            <w:pPr>
              <w:pStyle w:val="Tabletext"/>
              <w:jc w:val="right"/>
            </w:pPr>
            <w:r>
              <w:t>103.00</w:t>
            </w:r>
          </w:p>
        </w:tc>
      </w:tr>
      <w:tr w:rsidR="0067135C" w:rsidRPr="00195CAC" w14:paraId="74FF8456" w14:textId="77777777" w:rsidTr="001A4AD3">
        <w:tc>
          <w:tcPr>
            <w:tcW w:w="693" w:type="pct"/>
            <w:tcBorders>
              <w:top w:val="single" w:sz="4" w:space="0" w:color="auto"/>
              <w:left w:val="nil"/>
              <w:bottom w:val="single" w:sz="4" w:space="0" w:color="auto"/>
              <w:right w:val="nil"/>
            </w:tcBorders>
            <w:shd w:val="clear" w:color="auto" w:fill="auto"/>
            <w:hideMark/>
          </w:tcPr>
          <w:p w14:paraId="39B98BB7" w14:textId="77777777" w:rsidR="0067135C" w:rsidRPr="00A039A7" w:rsidRDefault="0067135C" w:rsidP="0067135C">
            <w:pPr>
              <w:pStyle w:val="Tabletext"/>
            </w:pPr>
            <w:bookmarkStart w:id="549" w:name="CU_42474921"/>
            <w:bookmarkEnd w:id="549"/>
            <w:r w:rsidRPr="00A039A7">
              <w:t>20355</w:t>
            </w:r>
          </w:p>
        </w:tc>
        <w:tc>
          <w:tcPr>
            <w:tcW w:w="3550" w:type="pct"/>
            <w:tcBorders>
              <w:top w:val="single" w:sz="4" w:space="0" w:color="auto"/>
              <w:left w:val="nil"/>
              <w:bottom w:val="single" w:sz="4" w:space="0" w:color="auto"/>
              <w:right w:val="nil"/>
            </w:tcBorders>
            <w:shd w:val="clear" w:color="auto" w:fill="auto"/>
            <w:hideMark/>
          </w:tcPr>
          <w:p w14:paraId="1E31AC98" w14:textId="77777777" w:rsidR="0067135C" w:rsidRPr="00A039A7" w:rsidRDefault="0067135C" w:rsidP="0067135C">
            <w:pPr>
              <w:pStyle w:val="Tabletext"/>
            </w:pPr>
            <w:r w:rsidRPr="00A039A7">
              <w:t>Initiation of the management of anaesthesia for microvascular free tissue flap surgery involving the neck</w:t>
            </w:r>
          </w:p>
        </w:tc>
        <w:tc>
          <w:tcPr>
            <w:tcW w:w="757" w:type="pct"/>
            <w:tcBorders>
              <w:top w:val="single" w:sz="4" w:space="0" w:color="auto"/>
              <w:left w:val="nil"/>
              <w:bottom w:val="single" w:sz="4" w:space="0" w:color="auto"/>
              <w:right w:val="nil"/>
            </w:tcBorders>
            <w:shd w:val="clear" w:color="auto" w:fill="auto"/>
          </w:tcPr>
          <w:p w14:paraId="72B71723" w14:textId="77777777" w:rsidR="0067135C" w:rsidRPr="00A039A7" w:rsidRDefault="0067135C" w:rsidP="0067135C">
            <w:pPr>
              <w:pStyle w:val="Tabletext"/>
              <w:jc w:val="right"/>
            </w:pPr>
            <w:r>
              <w:t>247.20</w:t>
            </w:r>
          </w:p>
        </w:tc>
      </w:tr>
      <w:tr w:rsidR="0067135C" w:rsidRPr="00195CAC" w14:paraId="4547A4D2"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0984C35E" w14:textId="77777777" w:rsidR="0067135C" w:rsidRPr="00A039A7" w:rsidRDefault="0067135C" w:rsidP="0067135C">
            <w:pPr>
              <w:pStyle w:val="TableHeading"/>
              <w:keepLines/>
            </w:pPr>
            <w:bookmarkStart w:id="550" w:name="CU_43470332"/>
            <w:bookmarkEnd w:id="550"/>
            <w:r w:rsidRPr="00A039A7">
              <w:t>Subgroup 3—Thorax</w:t>
            </w:r>
          </w:p>
        </w:tc>
      </w:tr>
      <w:tr w:rsidR="0067135C" w:rsidRPr="00195CAC" w14:paraId="589DEDFC" w14:textId="77777777" w:rsidTr="001A4AD3">
        <w:tc>
          <w:tcPr>
            <w:tcW w:w="693" w:type="pct"/>
            <w:tcBorders>
              <w:top w:val="single" w:sz="4" w:space="0" w:color="auto"/>
              <w:left w:val="nil"/>
              <w:bottom w:val="single" w:sz="4" w:space="0" w:color="auto"/>
              <w:right w:val="nil"/>
            </w:tcBorders>
            <w:shd w:val="clear" w:color="auto" w:fill="auto"/>
            <w:hideMark/>
          </w:tcPr>
          <w:p w14:paraId="688AE48D" w14:textId="77777777" w:rsidR="0067135C" w:rsidRPr="00A039A7" w:rsidRDefault="0067135C" w:rsidP="0067135C">
            <w:pPr>
              <w:pStyle w:val="Tabletext"/>
              <w:keepLines/>
              <w:rPr>
                <w:snapToGrid w:val="0"/>
              </w:rPr>
            </w:pPr>
            <w:r w:rsidRPr="00A039A7">
              <w:t>20400</w:t>
            </w:r>
          </w:p>
        </w:tc>
        <w:tc>
          <w:tcPr>
            <w:tcW w:w="3550" w:type="pct"/>
            <w:tcBorders>
              <w:top w:val="single" w:sz="4" w:space="0" w:color="auto"/>
              <w:left w:val="nil"/>
              <w:bottom w:val="single" w:sz="4" w:space="0" w:color="auto"/>
              <w:right w:val="nil"/>
            </w:tcBorders>
            <w:shd w:val="clear" w:color="auto" w:fill="auto"/>
            <w:hideMark/>
          </w:tcPr>
          <w:p w14:paraId="336EF461" w14:textId="77777777" w:rsidR="0067135C" w:rsidRPr="00A039A7" w:rsidRDefault="0067135C" w:rsidP="0067135C">
            <w:pPr>
              <w:pStyle w:val="Tabletext"/>
              <w:keepLines/>
              <w:rPr>
                <w:snapToGrid w:val="0"/>
              </w:rPr>
            </w:pPr>
            <w:r w:rsidRPr="00A039A7">
              <w:t>Initiation of the management</w:t>
            </w:r>
            <w:r w:rsidRPr="00A039A7">
              <w:rPr>
                <w:snapToGrid w:val="0"/>
              </w:rPr>
              <w:t xml:space="preserve"> of anaesthesia for procedures on the skin or subcutaneous tissue of the anterior part of the chest,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2A1EA15" w14:textId="77777777" w:rsidR="0067135C" w:rsidRPr="00A039A7" w:rsidRDefault="0067135C" w:rsidP="0067135C">
            <w:pPr>
              <w:pStyle w:val="Tabletext"/>
              <w:jc w:val="right"/>
            </w:pPr>
            <w:r>
              <w:t>61.80</w:t>
            </w:r>
          </w:p>
        </w:tc>
      </w:tr>
      <w:tr w:rsidR="0067135C" w:rsidRPr="00195CAC" w14:paraId="7B900DBA" w14:textId="77777777" w:rsidTr="001A4AD3">
        <w:tc>
          <w:tcPr>
            <w:tcW w:w="693" w:type="pct"/>
            <w:tcBorders>
              <w:top w:val="single" w:sz="4" w:space="0" w:color="auto"/>
              <w:left w:val="nil"/>
              <w:bottom w:val="single" w:sz="4" w:space="0" w:color="auto"/>
              <w:right w:val="nil"/>
            </w:tcBorders>
            <w:shd w:val="clear" w:color="auto" w:fill="auto"/>
            <w:hideMark/>
          </w:tcPr>
          <w:p w14:paraId="3DBFCBE4" w14:textId="77777777" w:rsidR="0067135C" w:rsidRPr="00A039A7" w:rsidRDefault="0067135C" w:rsidP="0067135C">
            <w:pPr>
              <w:pStyle w:val="Tabletext"/>
            </w:pPr>
            <w:r w:rsidRPr="00A039A7">
              <w:t>20401</w:t>
            </w:r>
          </w:p>
        </w:tc>
        <w:tc>
          <w:tcPr>
            <w:tcW w:w="3550" w:type="pct"/>
            <w:tcBorders>
              <w:top w:val="single" w:sz="4" w:space="0" w:color="auto"/>
              <w:left w:val="nil"/>
              <w:bottom w:val="single" w:sz="4" w:space="0" w:color="auto"/>
              <w:right w:val="nil"/>
            </w:tcBorders>
            <w:shd w:val="clear" w:color="auto" w:fill="auto"/>
            <w:hideMark/>
          </w:tcPr>
          <w:p w14:paraId="01FDC086" w14:textId="77777777" w:rsidR="0067135C" w:rsidRPr="00A039A7" w:rsidRDefault="0067135C" w:rsidP="0067135C">
            <w:pPr>
              <w:pStyle w:val="Tabletext"/>
            </w:pPr>
            <w:r w:rsidRPr="00A039A7">
              <w:t>Initiation of the management of anaesthesia for procedures on the breast,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7ECF8E39" w14:textId="77777777" w:rsidR="0067135C" w:rsidRPr="00A039A7" w:rsidRDefault="0067135C" w:rsidP="0067135C">
            <w:pPr>
              <w:pStyle w:val="Tabletext"/>
              <w:jc w:val="right"/>
            </w:pPr>
            <w:r>
              <w:t>82.40</w:t>
            </w:r>
          </w:p>
        </w:tc>
      </w:tr>
      <w:tr w:rsidR="0067135C" w:rsidRPr="00195CAC" w14:paraId="29D02599" w14:textId="77777777" w:rsidTr="001A4AD3">
        <w:tc>
          <w:tcPr>
            <w:tcW w:w="693" w:type="pct"/>
            <w:tcBorders>
              <w:top w:val="single" w:sz="4" w:space="0" w:color="auto"/>
              <w:left w:val="nil"/>
              <w:bottom w:val="single" w:sz="4" w:space="0" w:color="auto"/>
              <w:right w:val="nil"/>
            </w:tcBorders>
            <w:shd w:val="clear" w:color="auto" w:fill="auto"/>
            <w:hideMark/>
          </w:tcPr>
          <w:p w14:paraId="606B946D" w14:textId="77777777" w:rsidR="0067135C" w:rsidRPr="00A039A7" w:rsidRDefault="0067135C" w:rsidP="0067135C">
            <w:pPr>
              <w:pStyle w:val="Tabletext"/>
            </w:pPr>
            <w:r w:rsidRPr="00A039A7">
              <w:t>20402</w:t>
            </w:r>
          </w:p>
        </w:tc>
        <w:tc>
          <w:tcPr>
            <w:tcW w:w="3550" w:type="pct"/>
            <w:tcBorders>
              <w:top w:val="single" w:sz="4" w:space="0" w:color="auto"/>
              <w:left w:val="nil"/>
              <w:bottom w:val="single" w:sz="4" w:space="0" w:color="auto"/>
              <w:right w:val="nil"/>
            </w:tcBorders>
            <w:shd w:val="clear" w:color="auto" w:fill="auto"/>
            <w:hideMark/>
          </w:tcPr>
          <w:p w14:paraId="1A29FD2E" w14:textId="77777777" w:rsidR="0067135C" w:rsidRPr="00A039A7" w:rsidRDefault="0067135C" w:rsidP="0067135C">
            <w:pPr>
              <w:pStyle w:val="Tabletext"/>
            </w:pPr>
            <w:r w:rsidRPr="00A039A7">
              <w:t>Initiation of the management of anaesthesia for reconstructive procedures on breast</w:t>
            </w:r>
          </w:p>
        </w:tc>
        <w:tc>
          <w:tcPr>
            <w:tcW w:w="757" w:type="pct"/>
            <w:tcBorders>
              <w:top w:val="single" w:sz="4" w:space="0" w:color="auto"/>
              <w:left w:val="nil"/>
              <w:bottom w:val="single" w:sz="4" w:space="0" w:color="auto"/>
              <w:right w:val="nil"/>
            </w:tcBorders>
            <w:shd w:val="clear" w:color="auto" w:fill="auto"/>
          </w:tcPr>
          <w:p w14:paraId="57E2908C" w14:textId="77777777" w:rsidR="0067135C" w:rsidRPr="00A039A7" w:rsidRDefault="0067135C" w:rsidP="0067135C">
            <w:pPr>
              <w:pStyle w:val="Tabletext"/>
              <w:jc w:val="right"/>
            </w:pPr>
            <w:r>
              <w:t>103.00</w:t>
            </w:r>
          </w:p>
        </w:tc>
      </w:tr>
      <w:tr w:rsidR="0067135C" w:rsidRPr="00195CAC" w14:paraId="09706244" w14:textId="77777777" w:rsidTr="001A4AD3">
        <w:tc>
          <w:tcPr>
            <w:tcW w:w="693" w:type="pct"/>
            <w:tcBorders>
              <w:top w:val="single" w:sz="4" w:space="0" w:color="auto"/>
              <w:left w:val="nil"/>
              <w:bottom w:val="single" w:sz="4" w:space="0" w:color="auto"/>
              <w:right w:val="nil"/>
            </w:tcBorders>
            <w:shd w:val="clear" w:color="auto" w:fill="auto"/>
            <w:hideMark/>
          </w:tcPr>
          <w:p w14:paraId="313F3726" w14:textId="77777777" w:rsidR="0067135C" w:rsidRPr="00A039A7" w:rsidRDefault="0067135C" w:rsidP="0067135C">
            <w:pPr>
              <w:pStyle w:val="Tabletext"/>
            </w:pPr>
            <w:r w:rsidRPr="00A039A7">
              <w:t>20403</w:t>
            </w:r>
          </w:p>
        </w:tc>
        <w:tc>
          <w:tcPr>
            <w:tcW w:w="3550" w:type="pct"/>
            <w:tcBorders>
              <w:top w:val="single" w:sz="4" w:space="0" w:color="auto"/>
              <w:left w:val="nil"/>
              <w:bottom w:val="single" w:sz="4" w:space="0" w:color="auto"/>
              <w:right w:val="nil"/>
            </w:tcBorders>
            <w:shd w:val="clear" w:color="auto" w:fill="auto"/>
            <w:hideMark/>
          </w:tcPr>
          <w:p w14:paraId="61337B1A" w14:textId="77777777" w:rsidR="0067135C" w:rsidRPr="00A039A7" w:rsidRDefault="0067135C" w:rsidP="0067135C">
            <w:pPr>
              <w:pStyle w:val="Tabletext"/>
            </w:pPr>
            <w:r w:rsidRPr="00A039A7">
              <w:t>Initiation of the management of anaesthesia for removal of breast lump or for breast segmentectomy, if axillary node dissection is performed</w:t>
            </w:r>
          </w:p>
        </w:tc>
        <w:tc>
          <w:tcPr>
            <w:tcW w:w="757" w:type="pct"/>
            <w:tcBorders>
              <w:top w:val="single" w:sz="4" w:space="0" w:color="auto"/>
              <w:left w:val="nil"/>
              <w:bottom w:val="single" w:sz="4" w:space="0" w:color="auto"/>
              <w:right w:val="nil"/>
            </w:tcBorders>
            <w:shd w:val="clear" w:color="auto" w:fill="auto"/>
          </w:tcPr>
          <w:p w14:paraId="0F068D88" w14:textId="77777777" w:rsidR="0067135C" w:rsidRPr="00A039A7" w:rsidRDefault="0067135C" w:rsidP="0067135C">
            <w:pPr>
              <w:pStyle w:val="Tabletext"/>
              <w:jc w:val="right"/>
            </w:pPr>
            <w:r>
              <w:t>103.00</w:t>
            </w:r>
          </w:p>
        </w:tc>
      </w:tr>
      <w:tr w:rsidR="0067135C" w:rsidRPr="00195CAC" w14:paraId="6C7EA692" w14:textId="77777777" w:rsidTr="001A4AD3">
        <w:tc>
          <w:tcPr>
            <w:tcW w:w="693" w:type="pct"/>
            <w:tcBorders>
              <w:top w:val="single" w:sz="4" w:space="0" w:color="auto"/>
              <w:left w:val="nil"/>
              <w:bottom w:val="single" w:sz="4" w:space="0" w:color="auto"/>
              <w:right w:val="nil"/>
            </w:tcBorders>
            <w:shd w:val="clear" w:color="auto" w:fill="auto"/>
            <w:hideMark/>
          </w:tcPr>
          <w:p w14:paraId="37768599" w14:textId="77777777" w:rsidR="0067135C" w:rsidRPr="00A039A7" w:rsidRDefault="0067135C" w:rsidP="0067135C">
            <w:pPr>
              <w:pStyle w:val="Tabletext"/>
            </w:pPr>
            <w:r w:rsidRPr="00A039A7">
              <w:t>20404</w:t>
            </w:r>
          </w:p>
        </w:tc>
        <w:tc>
          <w:tcPr>
            <w:tcW w:w="3550" w:type="pct"/>
            <w:tcBorders>
              <w:top w:val="single" w:sz="4" w:space="0" w:color="auto"/>
              <w:left w:val="nil"/>
              <w:bottom w:val="single" w:sz="4" w:space="0" w:color="auto"/>
              <w:right w:val="nil"/>
            </w:tcBorders>
            <w:shd w:val="clear" w:color="auto" w:fill="auto"/>
            <w:hideMark/>
          </w:tcPr>
          <w:p w14:paraId="58F00F94" w14:textId="77777777" w:rsidR="0067135C" w:rsidRPr="00A039A7" w:rsidRDefault="0067135C" w:rsidP="0067135C">
            <w:pPr>
              <w:pStyle w:val="Tabletext"/>
            </w:pPr>
            <w:r w:rsidRPr="00A039A7">
              <w:t>Initiation of the management of anaesthesia for mastectomy</w:t>
            </w:r>
          </w:p>
        </w:tc>
        <w:tc>
          <w:tcPr>
            <w:tcW w:w="757" w:type="pct"/>
            <w:tcBorders>
              <w:top w:val="single" w:sz="4" w:space="0" w:color="auto"/>
              <w:left w:val="nil"/>
              <w:bottom w:val="single" w:sz="4" w:space="0" w:color="auto"/>
              <w:right w:val="nil"/>
            </w:tcBorders>
            <w:shd w:val="clear" w:color="auto" w:fill="auto"/>
          </w:tcPr>
          <w:p w14:paraId="0C92882C" w14:textId="77777777" w:rsidR="0067135C" w:rsidRPr="00A039A7" w:rsidRDefault="0067135C" w:rsidP="0067135C">
            <w:pPr>
              <w:pStyle w:val="Tabletext"/>
              <w:jc w:val="right"/>
            </w:pPr>
            <w:r>
              <w:t>123.60</w:t>
            </w:r>
          </w:p>
        </w:tc>
      </w:tr>
      <w:tr w:rsidR="0067135C" w:rsidRPr="00195CAC" w14:paraId="50356C59" w14:textId="77777777" w:rsidTr="001A4AD3">
        <w:tc>
          <w:tcPr>
            <w:tcW w:w="693" w:type="pct"/>
            <w:tcBorders>
              <w:top w:val="single" w:sz="4" w:space="0" w:color="auto"/>
              <w:left w:val="nil"/>
              <w:bottom w:val="single" w:sz="4" w:space="0" w:color="auto"/>
              <w:right w:val="nil"/>
            </w:tcBorders>
            <w:shd w:val="clear" w:color="auto" w:fill="auto"/>
            <w:hideMark/>
          </w:tcPr>
          <w:p w14:paraId="51C91DC8" w14:textId="77777777" w:rsidR="0067135C" w:rsidRPr="00A039A7" w:rsidRDefault="0067135C" w:rsidP="0067135C">
            <w:pPr>
              <w:pStyle w:val="Tabletext"/>
            </w:pPr>
            <w:r w:rsidRPr="00A039A7">
              <w:t>20405</w:t>
            </w:r>
          </w:p>
        </w:tc>
        <w:tc>
          <w:tcPr>
            <w:tcW w:w="3550" w:type="pct"/>
            <w:tcBorders>
              <w:top w:val="single" w:sz="4" w:space="0" w:color="auto"/>
              <w:left w:val="nil"/>
              <w:bottom w:val="single" w:sz="4" w:space="0" w:color="auto"/>
              <w:right w:val="nil"/>
            </w:tcBorders>
            <w:shd w:val="clear" w:color="auto" w:fill="auto"/>
            <w:hideMark/>
          </w:tcPr>
          <w:p w14:paraId="2B886D7B" w14:textId="77777777" w:rsidR="0067135C" w:rsidRPr="00A039A7" w:rsidRDefault="0067135C" w:rsidP="0067135C">
            <w:pPr>
              <w:pStyle w:val="Tabletext"/>
            </w:pPr>
            <w:r w:rsidRPr="00A039A7">
              <w:t>Initiation of the management of anaesthesia for reconstructive procedures on the breast using myocutaneous flaps</w:t>
            </w:r>
          </w:p>
        </w:tc>
        <w:tc>
          <w:tcPr>
            <w:tcW w:w="757" w:type="pct"/>
            <w:tcBorders>
              <w:top w:val="single" w:sz="4" w:space="0" w:color="auto"/>
              <w:left w:val="nil"/>
              <w:bottom w:val="single" w:sz="4" w:space="0" w:color="auto"/>
              <w:right w:val="nil"/>
            </w:tcBorders>
            <w:shd w:val="clear" w:color="auto" w:fill="auto"/>
          </w:tcPr>
          <w:p w14:paraId="2BDCC9C6" w14:textId="77777777" w:rsidR="0067135C" w:rsidRPr="00A039A7" w:rsidRDefault="0067135C" w:rsidP="0067135C">
            <w:pPr>
              <w:pStyle w:val="Tabletext"/>
              <w:jc w:val="right"/>
            </w:pPr>
            <w:r>
              <w:t>164.80</w:t>
            </w:r>
          </w:p>
        </w:tc>
      </w:tr>
      <w:tr w:rsidR="0067135C" w:rsidRPr="00195CAC" w14:paraId="56EA4CB7" w14:textId="77777777" w:rsidTr="001A4AD3">
        <w:tc>
          <w:tcPr>
            <w:tcW w:w="693" w:type="pct"/>
            <w:tcBorders>
              <w:top w:val="single" w:sz="4" w:space="0" w:color="auto"/>
              <w:left w:val="nil"/>
              <w:bottom w:val="single" w:sz="4" w:space="0" w:color="auto"/>
              <w:right w:val="nil"/>
            </w:tcBorders>
            <w:shd w:val="clear" w:color="auto" w:fill="auto"/>
            <w:hideMark/>
          </w:tcPr>
          <w:p w14:paraId="2C8A6DBF" w14:textId="77777777" w:rsidR="0067135C" w:rsidRPr="00A039A7" w:rsidRDefault="0067135C" w:rsidP="0067135C">
            <w:pPr>
              <w:pStyle w:val="Tabletext"/>
            </w:pPr>
            <w:r w:rsidRPr="00A039A7">
              <w:t>20406</w:t>
            </w:r>
          </w:p>
        </w:tc>
        <w:tc>
          <w:tcPr>
            <w:tcW w:w="3550" w:type="pct"/>
            <w:tcBorders>
              <w:top w:val="single" w:sz="4" w:space="0" w:color="auto"/>
              <w:left w:val="nil"/>
              <w:bottom w:val="single" w:sz="4" w:space="0" w:color="auto"/>
              <w:right w:val="nil"/>
            </w:tcBorders>
            <w:shd w:val="clear" w:color="auto" w:fill="auto"/>
            <w:hideMark/>
          </w:tcPr>
          <w:p w14:paraId="55A102F0" w14:textId="77777777" w:rsidR="0067135C" w:rsidRPr="00A039A7" w:rsidRDefault="0067135C" w:rsidP="0067135C">
            <w:pPr>
              <w:pStyle w:val="Tabletext"/>
            </w:pPr>
            <w:r w:rsidRPr="00A039A7">
              <w:t>Initiation of the management of anaesthesia for radical or modified radical procedures on breast with internal mammary node dissection</w:t>
            </w:r>
          </w:p>
        </w:tc>
        <w:tc>
          <w:tcPr>
            <w:tcW w:w="757" w:type="pct"/>
            <w:tcBorders>
              <w:top w:val="single" w:sz="4" w:space="0" w:color="auto"/>
              <w:left w:val="nil"/>
              <w:bottom w:val="single" w:sz="4" w:space="0" w:color="auto"/>
              <w:right w:val="nil"/>
            </w:tcBorders>
            <w:shd w:val="clear" w:color="auto" w:fill="auto"/>
          </w:tcPr>
          <w:p w14:paraId="1CFAA721" w14:textId="77777777" w:rsidR="0067135C" w:rsidRPr="00A039A7" w:rsidRDefault="0067135C" w:rsidP="0067135C">
            <w:pPr>
              <w:pStyle w:val="Tabletext"/>
              <w:jc w:val="right"/>
            </w:pPr>
            <w:r>
              <w:t>267.80</w:t>
            </w:r>
          </w:p>
        </w:tc>
      </w:tr>
      <w:tr w:rsidR="0067135C" w:rsidRPr="00195CAC" w14:paraId="02F8B046" w14:textId="77777777" w:rsidTr="001A4AD3">
        <w:tc>
          <w:tcPr>
            <w:tcW w:w="693" w:type="pct"/>
            <w:tcBorders>
              <w:top w:val="single" w:sz="4" w:space="0" w:color="auto"/>
              <w:left w:val="nil"/>
              <w:bottom w:val="single" w:sz="4" w:space="0" w:color="auto"/>
              <w:right w:val="nil"/>
            </w:tcBorders>
            <w:shd w:val="clear" w:color="auto" w:fill="auto"/>
            <w:hideMark/>
          </w:tcPr>
          <w:p w14:paraId="758DFD5E" w14:textId="77777777" w:rsidR="0067135C" w:rsidRPr="00A039A7" w:rsidRDefault="0067135C" w:rsidP="0067135C">
            <w:pPr>
              <w:pStyle w:val="Tabletext"/>
            </w:pPr>
            <w:r w:rsidRPr="00A039A7">
              <w:t>20410</w:t>
            </w:r>
          </w:p>
        </w:tc>
        <w:tc>
          <w:tcPr>
            <w:tcW w:w="3550" w:type="pct"/>
            <w:tcBorders>
              <w:top w:val="single" w:sz="4" w:space="0" w:color="auto"/>
              <w:left w:val="nil"/>
              <w:bottom w:val="single" w:sz="4" w:space="0" w:color="auto"/>
              <w:right w:val="nil"/>
            </w:tcBorders>
            <w:shd w:val="clear" w:color="auto" w:fill="auto"/>
            <w:hideMark/>
          </w:tcPr>
          <w:p w14:paraId="633DE6C6" w14:textId="77777777" w:rsidR="0067135C" w:rsidRPr="00A039A7" w:rsidRDefault="0067135C" w:rsidP="0067135C">
            <w:pPr>
              <w:pStyle w:val="Tabletext"/>
            </w:pPr>
            <w:r w:rsidRPr="00A039A7">
              <w:t>Initiation of the management of anaesthesia for electrical conversion of arrhythmias</w:t>
            </w:r>
          </w:p>
        </w:tc>
        <w:tc>
          <w:tcPr>
            <w:tcW w:w="757" w:type="pct"/>
            <w:tcBorders>
              <w:top w:val="single" w:sz="4" w:space="0" w:color="auto"/>
              <w:left w:val="nil"/>
              <w:bottom w:val="single" w:sz="4" w:space="0" w:color="auto"/>
              <w:right w:val="nil"/>
            </w:tcBorders>
            <w:shd w:val="clear" w:color="auto" w:fill="auto"/>
          </w:tcPr>
          <w:p w14:paraId="58CB1BDC" w14:textId="77777777" w:rsidR="0067135C" w:rsidRPr="00A039A7" w:rsidRDefault="0067135C" w:rsidP="0067135C">
            <w:pPr>
              <w:pStyle w:val="Tabletext"/>
              <w:jc w:val="right"/>
            </w:pPr>
            <w:r w:rsidRPr="002D3C69">
              <w:t>82.4</w:t>
            </w:r>
            <w:r w:rsidR="003625C8">
              <w:t>0</w:t>
            </w:r>
          </w:p>
        </w:tc>
      </w:tr>
      <w:tr w:rsidR="0067135C" w:rsidRPr="00195CAC" w14:paraId="375EA094" w14:textId="77777777" w:rsidTr="001A4AD3">
        <w:tc>
          <w:tcPr>
            <w:tcW w:w="693" w:type="pct"/>
            <w:tcBorders>
              <w:top w:val="single" w:sz="4" w:space="0" w:color="auto"/>
              <w:left w:val="nil"/>
              <w:bottom w:val="single" w:sz="4" w:space="0" w:color="auto"/>
              <w:right w:val="nil"/>
            </w:tcBorders>
            <w:shd w:val="clear" w:color="auto" w:fill="auto"/>
            <w:hideMark/>
          </w:tcPr>
          <w:p w14:paraId="198F2FBE" w14:textId="77777777" w:rsidR="0067135C" w:rsidRPr="00A039A7" w:rsidRDefault="0067135C" w:rsidP="0067135C">
            <w:pPr>
              <w:pStyle w:val="Tabletext"/>
            </w:pPr>
            <w:r w:rsidRPr="00A039A7">
              <w:t>20420</w:t>
            </w:r>
          </w:p>
        </w:tc>
        <w:tc>
          <w:tcPr>
            <w:tcW w:w="3550" w:type="pct"/>
            <w:tcBorders>
              <w:top w:val="single" w:sz="4" w:space="0" w:color="auto"/>
              <w:left w:val="nil"/>
              <w:bottom w:val="single" w:sz="4" w:space="0" w:color="auto"/>
              <w:right w:val="nil"/>
            </w:tcBorders>
            <w:shd w:val="clear" w:color="auto" w:fill="auto"/>
            <w:hideMark/>
          </w:tcPr>
          <w:p w14:paraId="25275C5A" w14:textId="77777777" w:rsidR="0067135C" w:rsidRPr="00A039A7" w:rsidRDefault="0067135C" w:rsidP="0067135C">
            <w:pPr>
              <w:pStyle w:val="Tabletext"/>
            </w:pPr>
            <w:r w:rsidRPr="00A039A7">
              <w:t>Initiation of the management of anaesthesia for procedures on the skin or subcutaneous tissue of the posterior part of the chest,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720EA862" w14:textId="77777777" w:rsidR="0067135C" w:rsidRPr="00A039A7" w:rsidRDefault="0067135C" w:rsidP="0067135C">
            <w:pPr>
              <w:pStyle w:val="Tabletext"/>
              <w:jc w:val="right"/>
            </w:pPr>
            <w:r>
              <w:t>103.00</w:t>
            </w:r>
          </w:p>
        </w:tc>
      </w:tr>
      <w:tr w:rsidR="0067135C" w:rsidRPr="00195CAC" w14:paraId="1DE3C3B2" w14:textId="77777777" w:rsidTr="001A4AD3">
        <w:tc>
          <w:tcPr>
            <w:tcW w:w="693" w:type="pct"/>
            <w:tcBorders>
              <w:top w:val="single" w:sz="4" w:space="0" w:color="auto"/>
              <w:left w:val="nil"/>
              <w:bottom w:val="single" w:sz="4" w:space="0" w:color="auto"/>
              <w:right w:val="nil"/>
            </w:tcBorders>
            <w:shd w:val="clear" w:color="auto" w:fill="auto"/>
            <w:hideMark/>
          </w:tcPr>
          <w:p w14:paraId="444313AC" w14:textId="77777777" w:rsidR="0067135C" w:rsidRPr="00A039A7" w:rsidRDefault="0067135C" w:rsidP="0067135C">
            <w:pPr>
              <w:pStyle w:val="Tabletext"/>
            </w:pPr>
            <w:r w:rsidRPr="00A039A7">
              <w:t>20440</w:t>
            </w:r>
          </w:p>
        </w:tc>
        <w:tc>
          <w:tcPr>
            <w:tcW w:w="3550" w:type="pct"/>
            <w:tcBorders>
              <w:top w:val="single" w:sz="4" w:space="0" w:color="auto"/>
              <w:left w:val="nil"/>
              <w:bottom w:val="single" w:sz="4" w:space="0" w:color="auto"/>
              <w:right w:val="nil"/>
            </w:tcBorders>
            <w:shd w:val="clear" w:color="auto" w:fill="auto"/>
            <w:hideMark/>
          </w:tcPr>
          <w:p w14:paraId="5C569961" w14:textId="77777777" w:rsidR="0067135C" w:rsidRPr="00A039A7" w:rsidRDefault="0067135C" w:rsidP="0067135C">
            <w:pPr>
              <w:pStyle w:val="Tabletext"/>
            </w:pPr>
            <w:r w:rsidRPr="00A039A7">
              <w:t>Initiation of the management of anaesthesia for percutaneous bone marrow biopsy of the sternum</w:t>
            </w:r>
          </w:p>
        </w:tc>
        <w:tc>
          <w:tcPr>
            <w:tcW w:w="757" w:type="pct"/>
            <w:tcBorders>
              <w:top w:val="single" w:sz="4" w:space="0" w:color="auto"/>
              <w:left w:val="nil"/>
              <w:bottom w:val="single" w:sz="4" w:space="0" w:color="auto"/>
              <w:right w:val="nil"/>
            </w:tcBorders>
            <w:shd w:val="clear" w:color="auto" w:fill="auto"/>
          </w:tcPr>
          <w:p w14:paraId="01470DA9" w14:textId="77777777" w:rsidR="0067135C" w:rsidRPr="00A039A7" w:rsidRDefault="0067135C" w:rsidP="0067135C">
            <w:pPr>
              <w:pStyle w:val="Tabletext"/>
              <w:jc w:val="right"/>
            </w:pPr>
            <w:r>
              <w:t>82.40</w:t>
            </w:r>
          </w:p>
        </w:tc>
      </w:tr>
      <w:tr w:rsidR="0067135C" w:rsidRPr="00195CAC" w14:paraId="6E18A301" w14:textId="77777777" w:rsidTr="001A4AD3">
        <w:tc>
          <w:tcPr>
            <w:tcW w:w="693" w:type="pct"/>
            <w:tcBorders>
              <w:top w:val="single" w:sz="4" w:space="0" w:color="auto"/>
              <w:left w:val="nil"/>
              <w:bottom w:val="single" w:sz="4" w:space="0" w:color="auto"/>
              <w:right w:val="nil"/>
            </w:tcBorders>
            <w:shd w:val="clear" w:color="auto" w:fill="auto"/>
            <w:hideMark/>
          </w:tcPr>
          <w:p w14:paraId="45D73917" w14:textId="77777777" w:rsidR="0067135C" w:rsidRPr="00A039A7" w:rsidRDefault="0067135C" w:rsidP="0067135C">
            <w:pPr>
              <w:pStyle w:val="Tabletext"/>
            </w:pPr>
            <w:r w:rsidRPr="00A039A7">
              <w:t>20450</w:t>
            </w:r>
          </w:p>
        </w:tc>
        <w:tc>
          <w:tcPr>
            <w:tcW w:w="3550" w:type="pct"/>
            <w:tcBorders>
              <w:top w:val="single" w:sz="4" w:space="0" w:color="auto"/>
              <w:left w:val="nil"/>
              <w:bottom w:val="single" w:sz="4" w:space="0" w:color="auto"/>
              <w:right w:val="nil"/>
            </w:tcBorders>
            <w:shd w:val="clear" w:color="auto" w:fill="auto"/>
            <w:hideMark/>
          </w:tcPr>
          <w:p w14:paraId="6CB5F9E3" w14:textId="77777777" w:rsidR="0067135C" w:rsidRPr="00A039A7" w:rsidRDefault="0067135C" w:rsidP="0067135C">
            <w:pPr>
              <w:pStyle w:val="Tabletext"/>
            </w:pPr>
            <w:r w:rsidRPr="00A039A7">
              <w:t>Initiation of the management of anaesthesia for procedures on clavicle, scapula or sternum,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1C406969" w14:textId="77777777" w:rsidR="0067135C" w:rsidRPr="00A039A7" w:rsidRDefault="0067135C" w:rsidP="0067135C">
            <w:pPr>
              <w:pStyle w:val="Tabletext"/>
              <w:jc w:val="right"/>
            </w:pPr>
            <w:r>
              <w:t>103.00</w:t>
            </w:r>
          </w:p>
        </w:tc>
      </w:tr>
      <w:tr w:rsidR="0067135C" w:rsidRPr="00195CAC" w14:paraId="06BFF824" w14:textId="77777777" w:rsidTr="001A4AD3">
        <w:tc>
          <w:tcPr>
            <w:tcW w:w="693" w:type="pct"/>
            <w:tcBorders>
              <w:top w:val="single" w:sz="4" w:space="0" w:color="auto"/>
              <w:left w:val="nil"/>
              <w:bottom w:val="single" w:sz="4" w:space="0" w:color="auto"/>
              <w:right w:val="nil"/>
            </w:tcBorders>
            <w:shd w:val="clear" w:color="auto" w:fill="auto"/>
            <w:hideMark/>
          </w:tcPr>
          <w:p w14:paraId="4232509A" w14:textId="77777777" w:rsidR="0067135C" w:rsidRPr="00A039A7" w:rsidRDefault="0067135C" w:rsidP="0067135C">
            <w:pPr>
              <w:pStyle w:val="Tabletext"/>
            </w:pPr>
            <w:bookmarkStart w:id="551" w:name="CU_55471906"/>
            <w:bookmarkStart w:id="552" w:name="CU_55476615"/>
            <w:bookmarkEnd w:id="551"/>
            <w:bookmarkEnd w:id="552"/>
            <w:r w:rsidRPr="00A039A7">
              <w:t>20452</w:t>
            </w:r>
          </w:p>
        </w:tc>
        <w:tc>
          <w:tcPr>
            <w:tcW w:w="3550" w:type="pct"/>
            <w:tcBorders>
              <w:top w:val="single" w:sz="4" w:space="0" w:color="auto"/>
              <w:left w:val="nil"/>
              <w:bottom w:val="single" w:sz="4" w:space="0" w:color="auto"/>
              <w:right w:val="nil"/>
            </w:tcBorders>
            <w:shd w:val="clear" w:color="auto" w:fill="auto"/>
            <w:hideMark/>
          </w:tcPr>
          <w:p w14:paraId="1F4B0BE0" w14:textId="77777777" w:rsidR="0067135C" w:rsidRPr="00A039A7" w:rsidRDefault="0067135C" w:rsidP="0067135C">
            <w:pPr>
              <w:pStyle w:val="Tabletext"/>
            </w:pPr>
            <w:r w:rsidRPr="00A039A7">
              <w:t>Initiation of the management of anaesthesia for radical surgery on clavicle, scapula or sternum</w:t>
            </w:r>
          </w:p>
        </w:tc>
        <w:tc>
          <w:tcPr>
            <w:tcW w:w="757" w:type="pct"/>
            <w:tcBorders>
              <w:top w:val="single" w:sz="4" w:space="0" w:color="auto"/>
              <w:left w:val="nil"/>
              <w:bottom w:val="single" w:sz="4" w:space="0" w:color="auto"/>
              <w:right w:val="nil"/>
            </w:tcBorders>
            <w:shd w:val="clear" w:color="auto" w:fill="auto"/>
          </w:tcPr>
          <w:p w14:paraId="1D134161" w14:textId="77777777" w:rsidR="0067135C" w:rsidRPr="00A039A7" w:rsidRDefault="0067135C" w:rsidP="0067135C">
            <w:pPr>
              <w:pStyle w:val="Tabletext"/>
              <w:jc w:val="right"/>
            </w:pPr>
            <w:r>
              <w:t>123.60</w:t>
            </w:r>
          </w:p>
        </w:tc>
      </w:tr>
      <w:tr w:rsidR="0067135C" w:rsidRPr="00195CAC" w14:paraId="11033DEA" w14:textId="77777777" w:rsidTr="001A4AD3">
        <w:tc>
          <w:tcPr>
            <w:tcW w:w="693" w:type="pct"/>
            <w:tcBorders>
              <w:top w:val="single" w:sz="4" w:space="0" w:color="auto"/>
              <w:left w:val="nil"/>
              <w:bottom w:val="single" w:sz="4" w:space="0" w:color="auto"/>
              <w:right w:val="nil"/>
            </w:tcBorders>
            <w:shd w:val="clear" w:color="auto" w:fill="auto"/>
            <w:hideMark/>
          </w:tcPr>
          <w:p w14:paraId="0D9F1EA6" w14:textId="77777777" w:rsidR="0067135C" w:rsidRPr="00A039A7" w:rsidRDefault="0067135C" w:rsidP="0067135C">
            <w:pPr>
              <w:pStyle w:val="Tabletext"/>
            </w:pPr>
            <w:r w:rsidRPr="00A039A7">
              <w:t>20470</w:t>
            </w:r>
          </w:p>
        </w:tc>
        <w:tc>
          <w:tcPr>
            <w:tcW w:w="3550" w:type="pct"/>
            <w:tcBorders>
              <w:top w:val="single" w:sz="4" w:space="0" w:color="auto"/>
              <w:left w:val="nil"/>
              <w:bottom w:val="single" w:sz="4" w:space="0" w:color="auto"/>
              <w:right w:val="nil"/>
            </w:tcBorders>
            <w:shd w:val="clear" w:color="auto" w:fill="auto"/>
            <w:hideMark/>
          </w:tcPr>
          <w:p w14:paraId="2C67882B" w14:textId="77777777" w:rsidR="0067135C" w:rsidRPr="00A039A7" w:rsidRDefault="0067135C" w:rsidP="0067135C">
            <w:pPr>
              <w:pStyle w:val="Tabletext"/>
            </w:pPr>
            <w:r w:rsidRPr="00A039A7">
              <w:t>Initiation of the management of anaesthesia for partial rib resection,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1ADFA680" w14:textId="77777777" w:rsidR="0067135C" w:rsidRPr="00A039A7" w:rsidRDefault="0067135C" w:rsidP="0067135C">
            <w:pPr>
              <w:pStyle w:val="Tabletext"/>
              <w:jc w:val="right"/>
            </w:pPr>
            <w:r>
              <w:t>123.60</w:t>
            </w:r>
          </w:p>
        </w:tc>
      </w:tr>
      <w:tr w:rsidR="0067135C" w:rsidRPr="00195CAC" w14:paraId="09588A70" w14:textId="77777777" w:rsidTr="001A4AD3">
        <w:tc>
          <w:tcPr>
            <w:tcW w:w="693" w:type="pct"/>
            <w:tcBorders>
              <w:top w:val="single" w:sz="4" w:space="0" w:color="auto"/>
              <w:left w:val="nil"/>
              <w:bottom w:val="single" w:sz="4" w:space="0" w:color="auto"/>
              <w:right w:val="nil"/>
            </w:tcBorders>
            <w:shd w:val="clear" w:color="auto" w:fill="auto"/>
            <w:hideMark/>
          </w:tcPr>
          <w:p w14:paraId="446B0370" w14:textId="77777777" w:rsidR="0067135C" w:rsidRPr="00A039A7" w:rsidRDefault="0067135C" w:rsidP="0067135C">
            <w:pPr>
              <w:pStyle w:val="Tabletext"/>
            </w:pPr>
            <w:r w:rsidRPr="00A039A7">
              <w:t>20472</w:t>
            </w:r>
          </w:p>
        </w:tc>
        <w:tc>
          <w:tcPr>
            <w:tcW w:w="3550" w:type="pct"/>
            <w:tcBorders>
              <w:top w:val="single" w:sz="4" w:space="0" w:color="auto"/>
              <w:left w:val="nil"/>
              <w:bottom w:val="single" w:sz="4" w:space="0" w:color="auto"/>
              <w:right w:val="nil"/>
            </w:tcBorders>
            <w:shd w:val="clear" w:color="auto" w:fill="auto"/>
            <w:hideMark/>
          </w:tcPr>
          <w:p w14:paraId="586FB9D3" w14:textId="77777777" w:rsidR="0067135C" w:rsidRPr="00A039A7" w:rsidRDefault="0067135C" w:rsidP="0067135C">
            <w:pPr>
              <w:pStyle w:val="Tabletext"/>
            </w:pPr>
            <w:r w:rsidRPr="00A039A7">
              <w:t>Initiation of the management of anaesthesia for thoracoplasty</w:t>
            </w:r>
          </w:p>
        </w:tc>
        <w:tc>
          <w:tcPr>
            <w:tcW w:w="757" w:type="pct"/>
            <w:tcBorders>
              <w:top w:val="single" w:sz="4" w:space="0" w:color="auto"/>
              <w:left w:val="nil"/>
              <w:bottom w:val="single" w:sz="4" w:space="0" w:color="auto"/>
              <w:right w:val="nil"/>
            </w:tcBorders>
            <w:shd w:val="clear" w:color="auto" w:fill="auto"/>
          </w:tcPr>
          <w:p w14:paraId="5138C132" w14:textId="77777777" w:rsidR="0067135C" w:rsidRPr="00A039A7" w:rsidRDefault="0067135C" w:rsidP="0067135C">
            <w:pPr>
              <w:pStyle w:val="Tabletext"/>
              <w:jc w:val="right"/>
            </w:pPr>
            <w:r>
              <w:t>206.00</w:t>
            </w:r>
          </w:p>
        </w:tc>
      </w:tr>
      <w:tr w:rsidR="0067135C" w:rsidRPr="00195CAC" w14:paraId="78EFD732" w14:textId="77777777" w:rsidTr="001A4AD3">
        <w:tc>
          <w:tcPr>
            <w:tcW w:w="693" w:type="pct"/>
            <w:tcBorders>
              <w:top w:val="single" w:sz="4" w:space="0" w:color="auto"/>
              <w:left w:val="nil"/>
              <w:bottom w:val="single" w:sz="4" w:space="0" w:color="auto"/>
              <w:right w:val="nil"/>
            </w:tcBorders>
            <w:shd w:val="clear" w:color="auto" w:fill="auto"/>
            <w:hideMark/>
          </w:tcPr>
          <w:p w14:paraId="24C3940D" w14:textId="77777777" w:rsidR="0067135C" w:rsidRPr="00A039A7" w:rsidRDefault="0067135C" w:rsidP="0067135C">
            <w:pPr>
              <w:pStyle w:val="Tabletext"/>
            </w:pPr>
            <w:r w:rsidRPr="00A039A7">
              <w:t>20474</w:t>
            </w:r>
          </w:p>
        </w:tc>
        <w:tc>
          <w:tcPr>
            <w:tcW w:w="3550" w:type="pct"/>
            <w:tcBorders>
              <w:top w:val="single" w:sz="4" w:space="0" w:color="auto"/>
              <w:left w:val="nil"/>
              <w:bottom w:val="single" w:sz="4" w:space="0" w:color="auto"/>
              <w:right w:val="nil"/>
            </w:tcBorders>
            <w:shd w:val="clear" w:color="auto" w:fill="auto"/>
            <w:hideMark/>
          </w:tcPr>
          <w:p w14:paraId="7E137463" w14:textId="77777777" w:rsidR="0067135C" w:rsidRPr="00A039A7" w:rsidRDefault="0067135C" w:rsidP="0067135C">
            <w:pPr>
              <w:pStyle w:val="Tabletext"/>
            </w:pPr>
            <w:r w:rsidRPr="00A039A7">
              <w:t>Initiation of the management of anaesthesia for radical procedures on chest wall</w:t>
            </w:r>
          </w:p>
        </w:tc>
        <w:tc>
          <w:tcPr>
            <w:tcW w:w="757" w:type="pct"/>
            <w:tcBorders>
              <w:top w:val="single" w:sz="4" w:space="0" w:color="auto"/>
              <w:left w:val="nil"/>
              <w:bottom w:val="single" w:sz="4" w:space="0" w:color="auto"/>
              <w:right w:val="nil"/>
            </w:tcBorders>
            <w:shd w:val="clear" w:color="auto" w:fill="auto"/>
          </w:tcPr>
          <w:p w14:paraId="4B64E69C" w14:textId="77777777" w:rsidR="0067135C" w:rsidRPr="00A039A7" w:rsidRDefault="0067135C" w:rsidP="0067135C">
            <w:pPr>
              <w:pStyle w:val="Tabletext"/>
              <w:jc w:val="right"/>
            </w:pPr>
            <w:r>
              <w:t>267.80</w:t>
            </w:r>
          </w:p>
        </w:tc>
      </w:tr>
      <w:tr w:rsidR="0067135C" w:rsidRPr="00195CAC" w14:paraId="5F556EC0" w14:textId="77777777" w:rsidTr="001A4AD3">
        <w:tc>
          <w:tcPr>
            <w:tcW w:w="693" w:type="pct"/>
            <w:tcBorders>
              <w:top w:val="single" w:sz="4" w:space="0" w:color="auto"/>
              <w:left w:val="nil"/>
              <w:bottom w:val="single" w:sz="4" w:space="0" w:color="auto"/>
              <w:right w:val="nil"/>
            </w:tcBorders>
            <w:shd w:val="clear" w:color="auto" w:fill="auto"/>
            <w:hideMark/>
          </w:tcPr>
          <w:p w14:paraId="241F81EA" w14:textId="77777777" w:rsidR="0067135C" w:rsidRPr="00A039A7" w:rsidRDefault="0067135C" w:rsidP="0067135C">
            <w:pPr>
              <w:pStyle w:val="Tabletext"/>
            </w:pPr>
            <w:r w:rsidRPr="00A039A7">
              <w:t>20475</w:t>
            </w:r>
          </w:p>
        </w:tc>
        <w:tc>
          <w:tcPr>
            <w:tcW w:w="3550" w:type="pct"/>
            <w:tcBorders>
              <w:top w:val="single" w:sz="4" w:space="0" w:color="auto"/>
              <w:left w:val="nil"/>
              <w:bottom w:val="single" w:sz="4" w:space="0" w:color="auto"/>
              <w:right w:val="nil"/>
            </w:tcBorders>
            <w:shd w:val="clear" w:color="auto" w:fill="auto"/>
            <w:hideMark/>
          </w:tcPr>
          <w:p w14:paraId="67C7C572" w14:textId="77777777" w:rsidR="0067135C" w:rsidRPr="00A039A7" w:rsidRDefault="0067135C" w:rsidP="0067135C">
            <w:pPr>
              <w:pStyle w:val="Tabletext"/>
            </w:pPr>
            <w:r w:rsidRPr="00A039A7">
              <w:t>Initiation of the management of anaesthesia for microvascular free tissue flap surgery involving the anterior or posterior thorax</w:t>
            </w:r>
          </w:p>
        </w:tc>
        <w:tc>
          <w:tcPr>
            <w:tcW w:w="757" w:type="pct"/>
            <w:tcBorders>
              <w:top w:val="single" w:sz="4" w:space="0" w:color="auto"/>
              <w:left w:val="nil"/>
              <w:bottom w:val="single" w:sz="4" w:space="0" w:color="auto"/>
              <w:right w:val="nil"/>
            </w:tcBorders>
            <w:shd w:val="clear" w:color="auto" w:fill="auto"/>
          </w:tcPr>
          <w:p w14:paraId="75EEA5A4" w14:textId="77777777" w:rsidR="0067135C" w:rsidRPr="00A039A7" w:rsidRDefault="0067135C" w:rsidP="0067135C">
            <w:pPr>
              <w:pStyle w:val="Tabletext"/>
              <w:jc w:val="right"/>
            </w:pPr>
            <w:r>
              <w:t>206.00</w:t>
            </w:r>
          </w:p>
        </w:tc>
      </w:tr>
      <w:tr w:rsidR="0067135C" w:rsidRPr="00195CAC" w14:paraId="275EB9EC"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B86A46C" w14:textId="77777777" w:rsidR="0067135C" w:rsidRPr="00A039A7" w:rsidRDefault="0067135C" w:rsidP="0067135C">
            <w:pPr>
              <w:pStyle w:val="TableHeading"/>
            </w:pPr>
            <w:r w:rsidRPr="00A039A7">
              <w:t>Subgroup 4—Intrathoracic</w:t>
            </w:r>
          </w:p>
        </w:tc>
      </w:tr>
      <w:tr w:rsidR="0067135C" w:rsidRPr="00195CAC" w14:paraId="418ED504" w14:textId="77777777" w:rsidTr="001A4AD3">
        <w:tc>
          <w:tcPr>
            <w:tcW w:w="693" w:type="pct"/>
            <w:tcBorders>
              <w:top w:val="single" w:sz="4" w:space="0" w:color="auto"/>
              <w:left w:val="nil"/>
              <w:bottom w:val="single" w:sz="4" w:space="0" w:color="auto"/>
              <w:right w:val="nil"/>
            </w:tcBorders>
            <w:shd w:val="clear" w:color="auto" w:fill="auto"/>
            <w:hideMark/>
          </w:tcPr>
          <w:p w14:paraId="780F61C8" w14:textId="77777777" w:rsidR="0067135C" w:rsidRPr="00A039A7" w:rsidRDefault="0067135C" w:rsidP="0067135C">
            <w:pPr>
              <w:pStyle w:val="Tabletext"/>
              <w:rPr>
                <w:snapToGrid w:val="0"/>
              </w:rPr>
            </w:pPr>
            <w:r w:rsidRPr="00A039A7">
              <w:t>20500</w:t>
            </w:r>
          </w:p>
        </w:tc>
        <w:tc>
          <w:tcPr>
            <w:tcW w:w="3550" w:type="pct"/>
            <w:tcBorders>
              <w:top w:val="single" w:sz="4" w:space="0" w:color="auto"/>
              <w:left w:val="nil"/>
              <w:bottom w:val="single" w:sz="4" w:space="0" w:color="auto"/>
              <w:right w:val="nil"/>
            </w:tcBorders>
            <w:shd w:val="clear" w:color="auto" w:fill="auto"/>
            <w:hideMark/>
          </w:tcPr>
          <w:p w14:paraId="012727B4" w14:textId="77777777" w:rsidR="0067135C" w:rsidRPr="00A039A7" w:rsidRDefault="0067135C" w:rsidP="0067135C">
            <w:pPr>
              <w:pStyle w:val="Tabletext"/>
              <w:rPr>
                <w:snapToGrid w:val="0"/>
              </w:rPr>
            </w:pPr>
            <w:r w:rsidRPr="00A039A7">
              <w:t>Initiation of the management</w:t>
            </w:r>
            <w:r w:rsidRPr="00A039A7">
              <w:rPr>
                <w:snapToGrid w:val="0"/>
              </w:rPr>
              <w:t xml:space="preserve"> of anaesthesia for open procedures on the oesophagus</w:t>
            </w:r>
          </w:p>
        </w:tc>
        <w:tc>
          <w:tcPr>
            <w:tcW w:w="757" w:type="pct"/>
            <w:tcBorders>
              <w:top w:val="single" w:sz="4" w:space="0" w:color="auto"/>
              <w:left w:val="nil"/>
              <w:bottom w:val="single" w:sz="4" w:space="0" w:color="auto"/>
              <w:right w:val="nil"/>
            </w:tcBorders>
            <w:shd w:val="clear" w:color="auto" w:fill="auto"/>
          </w:tcPr>
          <w:p w14:paraId="562AC32F" w14:textId="77777777" w:rsidR="0067135C" w:rsidRPr="00A039A7" w:rsidRDefault="0067135C" w:rsidP="0067135C">
            <w:pPr>
              <w:pStyle w:val="Tabletext"/>
              <w:jc w:val="right"/>
            </w:pPr>
            <w:r>
              <w:t>309.00</w:t>
            </w:r>
          </w:p>
        </w:tc>
      </w:tr>
      <w:tr w:rsidR="0067135C" w:rsidRPr="00195CAC" w14:paraId="1ACCA260" w14:textId="77777777" w:rsidTr="001A4AD3">
        <w:tc>
          <w:tcPr>
            <w:tcW w:w="693" w:type="pct"/>
            <w:tcBorders>
              <w:top w:val="single" w:sz="4" w:space="0" w:color="auto"/>
              <w:left w:val="nil"/>
              <w:bottom w:val="single" w:sz="4" w:space="0" w:color="auto"/>
              <w:right w:val="nil"/>
            </w:tcBorders>
            <w:shd w:val="clear" w:color="auto" w:fill="auto"/>
            <w:hideMark/>
          </w:tcPr>
          <w:p w14:paraId="1F8ED1D2" w14:textId="77777777" w:rsidR="0067135C" w:rsidRPr="00A039A7" w:rsidRDefault="0067135C" w:rsidP="0067135C">
            <w:pPr>
              <w:pStyle w:val="Tabletext"/>
            </w:pPr>
            <w:r w:rsidRPr="00A039A7">
              <w:t>20520</w:t>
            </w:r>
          </w:p>
        </w:tc>
        <w:tc>
          <w:tcPr>
            <w:tcW w:w="3550" w:type="pct"/>
            <w:tcBorders>
              <w:top w:val="single" w:sz="4" w:space="0" w:color="auto"/>
              <w:left w:val="nil"/>
              <w:bottom w:val="single" w:sz="4" w:space="0" w:color="auto"/>
              <w:right w:val="nil"/>
            </w:tcBorders>
            <w:shd w:val="clear" w:color="auto" w:fill="auto"/>
            <w:hideMark/>
          </w:tcPr>
          <w:p w14:paraId="45143730" w14:textId="77777777" w:rsidR="0067135C" w:rsidRPr="00A039A7" w:rsidRDefault="0067135C" w:rsidP="0067135C">
            <w:pPr>
              <w:pStyle w:val="Tabletext"/>
            </w:pPr>
            <w:r w:rsidRPr="00A039A7">
              <w:t>Initiation of the management of anaesthesia for all closed chest procedures (including rigid oesophagoscopy or bronchoscopy),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395F45F" w14:textId="77777777" w:rsidR="0067135C" w:rsidRPr="00A039A7" w:rsidRDefault="0067135C" w:rsidP="0067135C">
            <w:pPr>
              <w:pStyle w:val="Tabletext"/>
              <w:jc w:val="right"/>
            </w:pPr>
            <w:r>
              <w:t>123.60</w:t>
            </w:r>
          </w:p>
        </w:tc>
      </w:tr>
      <w:tr w:rsidR="0067135C" w:rsidRPr="00195CAC" w14:paraId="7FA57218" w14:textId="77777777" w:rsidTr="001A4AD3">
        <w:tc>
          <w:tcPr>
            <w:tcW w:w="693" w:type="pct"/>
            <w:tcBorders>
              <w:top w:val="single" w:sz="4" w:space="0" w:color="auto"/>
              <w:left w:val="nil"/>
              <w:bottom w:val="single" w:sz="4" w:space="0" w:color="auto"/>
              <w:right w:val="nil"/>
            </w:tcBorders>
            <w:shd w:val="clear" w:color="auto" w:fill="auto"/>
            <w:hideMark/>
          </w:tcPr>
          <w:p w14:paraId="377E09C1" w14:textId="77777777" w:rsidR="0067135C" w:rsidRPr="00A039A7" w:rsidRDefault="0067135C" w:rsidP="0067135C">
            <w:pPr>
              <w:pStyle w:val="Tabletext"/>
            </w:pPr>
            <w:r w:rsidRPr="00A039A7">
              <w:t>20522</w:t>
            </w:r>
          </w:p>
        </w:tc>
        <w:tc>
          <w:tcPr>
            <w:tcW w:w="3550" w:type="pct"/>
            <w:tcBorders>
              <w:top w:val="single" w:sz="4" w:space="0" w:color="auto"/>
              <w:left w:val="nil"/>
              <w:bottom w:val="single" w:sz="4" w:space="0" w:color="auto"/>
              <w:right w:val="nil"/>
            </w:tcBorders>
            <w:shd w:val="clear" w:color="auto" w:fill="auto"/>
            <w:hideMark/>
          </w:tcPr>
          <w:p w14:paraId="7948F286" w14:textId="77777777" w:rsidR="0067135C" w:rsidRPr="00A039A7" w:rsidRDefault="0067135C" w:rsidP="0067135C">
            <w:pPr>
              <w:pStyle w:val="Tabletext"/>
            </w:pPr>
            <w:r w:rsidRPr="00A039A7">
              <w:t>Initiation of the management of anaesthesia for needle biopsy of pleura</w:t>
            </w:r>
          </w:p>
        </w:tc>
        <w:tc>
          <w:tcPr>
            <w:tcW w:w="757" w:type="pct"/>
            <w:tcBorders>
              <w:top w:val="single" w:sz="4" w:space="0" w:color="auto"/>
              <w:left w:val="nil"/>
              <w:bottom w:val="single" w:sz="4" w:space="0" w:color="auto"/>
              <w:right w:val="nil"/>
            </w:tcBorders>
            <w:shd w:val="clear" w:color="auto" w:fill="auto"/>
          </w:tcPr>
          <w:p w14:paraId="7E8CEE78" w14:textId="77777777" w:rsidR="0067135C" w:rsidRPr="00A039A7" w:rsidRDefault="0067135C" w:rsidP="0067135C">
            <w:pPr>
              <w:pStyle w:val="Tabletext"/>
              <w:jc w:val="right"/>
            </w:pPr>
            <w:r>
              <w:t>82.40</w:t>
            </w:r>
          </w:p>
        </w:tc>
      </w:tr>
      <w:tr w:rsidR="0067135C" w:rsidRPr="00195CAC" w14:paraId="32C561D1" w14:textId="77777777" w:rsidTr="001A4AD3">
        <w:tc>
          <w:tcPr>
            <w:tcW w:w="693" w:type="pct"/>
            <w:tcBorders>
              <w:top w:val="single" w:sz="4" w:space="0" w:color="auto"/>
              <w:left w:val="nil"/>
              <w:bottom w:val="single" w:sz="4" w:space="0" w:color="auto"/>
              <w:right w:val="nil"/>
            </w:tcBorders>
            <w:shd w:val="clear" w:color="auto" w:fill="auto"/>
            <w:hideMark/>
          </w:tcPr>
          <w:p w14:paraId="0916F058" w14:textId="77777777" w:rsidR="0067135C" w:rsidRPr="00A039A7" w:rsidRDefault="0067135C" w:rsidP="0067135C">
            <w:pPr>
              <w:pStyle w:val="Tabletext"/>
            </w:pPr>
            <w:r w:rsidRPr="00A039A7">
              <w:t>20524</w:t>
            </w:r>
          </w:p>
        </w:tc>
        <w:tc>
          <w:tcPr>
            <w:tcW w:w="3550" w:type="pct"/>
            <w:tcBorders>
              <w:top w:val="single" w:sz="4" w:space="0" w:color="auto"/>
              <w:left w:val="nil"/>
              <w:bottom w:val="single" w:sz="4" w:space="0" w:color="auto"/>
              <w:right w:val="nil"/>
            </w:tcBorders>
            <w:shd w:val="clear" w:color="auto" w:fill="auto"/>
            <w:hideMark/>
          </w:tcPr>
          <w:p w14:paraId="500F098E" w14:textId="77777777" w:rsidR="0067135C" w:rsidRPr="00A039A7" w:rsidRDefault="0067135C" w:rsidP="0067135C">
            <w:pPr>
              <w:pStyle w:val="Tabletext"/>
            </w:pPr>
            <w:r w:rsidRPr="00A039A7">
              <w:t>Initiation of the management of anaesthesia for pneumocentesis</w:t>
            </w:r>
          </w:p>
        </w:tc>
        <w:tc>
          <w:tcPr>
            <w:tcW w:w="757" w:type="pct"/>
            <w:tcBorders>
              <w:top w:val="single" w:sz="4" w:space="0" w:color="auto"/>
              <w:left w:val="nil"/>
              <w:bottom w:val="single" w:sz="4" w:space="0" w:color="auto"/>
              <w:right w:val="nil"/>
            </w:tcBorders>
            <w:shd w:val="clear" w:color="auto" w:fill="auto"/>
          </w:tcPr>
          <w:p w14:paraId="6BEE5F28" w14:textId="77777777" w:rsidR="0067135C" w:rsidRPr="00A039A7" w:rsidRDefault="0067135C" w:rsidP="0067135C">
            <w:pPr>
              <w:pStyle w:val="Tabletext"/>
              <w:jc w:val="right"/>
            </w:pPr>
            <w:r>
              <w:t>82.40</w:t>
            </w:r>
          </w:p>
        </w:tc>
      </w:tr>
      <w:tr w:rsidR="0067135C" w:rsidRPr="00195CAC" w14:paraId="3BEBCA45" w14:textId="77777777" w:rsidTr="001A4AD3">
        <w:tc>
          <w:tcPr>
            <w:tcW w:w="693" w:type="pct"/>
            <w:tcBorders>
              <w:top w:val="single" w:sz="4" w:space="0" w:color="auto"/>
              <w:left w:val="nil"/>
              <w:bottom w:val="single" w:sz="4" w:space="0" w:color="auto"/>
              <w:right w:val="nil"/>
            </w:tcBorders>
            <w:shd w:val="clear" w:color="auto" w:fill="auto"/>
            <w:hideMark/>
          </w:tcPr>
          <w:p w14:paraId="59465223" w14:textId="77777777" w:rsidR="0067135C" w:rsidRPr="00A039A7" w:rsidRDefault="0067135C" w:rsidP="0067135C">
            <w:pPr>
              <w:pStyle w:val="Tabletext"/>
            </w:pPr>
            <w:r w:rsidRPr="00A039A7">
              <w:t>20526</w:t>
            </w:r>
          </w:p>
        </w:tc>
        <w:tc>
          <w:tcPr>
            <w:tcW w:w="3550" w:type="pct"/>
            <w:tcBorders>
              <w:top w:val="single" w:sz="4" w:space="0" w:color="auto"/>
              <w:left w:val="nil"/>
              <w:bottom w:val="single" w:sz="4" w:space="0" w:color="auto"/>
              <w:right w:val="nil"/>
            </w:tcBorders>
            <w:shd w:val="clear" w:color="auto" w:fill="auto"/>
            <w:hideMark/>
          </w:tcPr>
          <w:p w14:paraId="79C9DFEE" w14:textId="77777777" w:rsidR="0067135C" w:rsidRPr="00A039A7" w:rsidRDefault="0067135C" w:rsidP="0067135C">
            <w:pPr>
              <w:pStyle w:val="Tabletext"/>
            </w:pPr>
            <w:r w:rsidRPr="00A039A7">
              <w:t>Initiation of the management of anaesthesia for thoracoscopy</w:t>
            </w:r>
          </w:p>
        </w:tc>
        <w:tc>
          <w:tcPr>
            <w:tcW w:w="757" w:type="pct"/>
            <w:tcBorders>
              <w:top w:val="single" w:sz="4" w:space="0" w:color="auto"/>
              <w:left w:val="nil"/>
              <w:bottom w:val="single" w:sz="4" w:space="0" w:color="auto"/>
              <w:right w:val="nil"/>
            </w:tcBorders>
            <w:shd w:val="clear" w:color="auto" w:fill="auto"/>
          </w:tcPr>
          <w:p w14:paraId="50A097C9" w14:textId="77777777" w:rsidR="0067135C" w:rsidRPr="00A039A7" w:rsidRDefault="0067135C" w:rsidP="0067135C">
            <w:pPr>
              <w:pStyle w:val="Tabletext"/>
              <w:jc w:val="right"/>
            </w:pPr>
            <w:r>
              <w:t>206.00</w:t>
            </w:r>
          </w:p>
        </w:tc>
      </w:tr>
      <w:tr w:rsidR="0067135C" w:rsidRPr="00195CAC" w14:paraId="272E1A14" w14:textId="77777777" w:rsidTr="001A4AD3">
        <w:tc>
          <w:tcPr>
            <w:tcW w:w="693" w:type="pct"/>
            <w:tcBorders>
              <w:top w:val="single" w:sz="4" w:space="0" w:color="auto"/>
              <w:left w:val="nil"/>
              <w:bottom w:val="single" w:sz="4" w:space="0" w:color="auto"/>
              <w:right w:val="nil"/>
            </w:tcBorders>
            <w:shd w:val="clear" w:color="auto" w:fill="auto"/>
            <w:hideMark/>
          </w:tcPr>
          <w:p w14:paraId="5FBB8125" w14:textId="77777777" w:rsidR="0067135C" w:rsidRPr="00A039A7" w:rsidRDefault="0067135C" w:rsidP="0067135C">
            <w:pPr>
              <w:pStyle w:val="Tabletext"/>
            </w:pPr>
            <w:r w:rsidRPr="00A039A7">
              <w:t>20528</w:t>
            </w:r>
          </w:p>
        </w:tc>
        <w:tc>
          <w:tcPr>
            <w:tcW w:w="3550" w:type="pct"/>
            <w:tcBorders>
              <w:top w:val="single" w:sz="4" w:space="0" w:color="auto"/>
              <w:left w:val="nil"/>
              <w:bottom w:val="single" w:sz="4" w:space="0" w:color="auto"/>
              <w:right w:val="nil"/>
            </w:tcBorders>
            <w:shd w:val="clear" w:color="auto" w:fill="auto"/>
            <w:hideMark/>
          </w:tcPr>
          <w:p w14:paraId="37565E9B" w14:textId="77777777" w:rsidR="0067135C" w:rsidRPr="00A039A7" w:rsidRDefault="0067135C" w:rsidP="0067135C">
            <w:pPr>
              <w:pStyle w:val="Tabletext"/>
            </w:pPr>
            <w:r w:rsidRPr="00A039A7">
              <w:t>Initiation of the management of anaesthesia for mediastinoscopy</w:t>
            </w:r>
          </w:p>
        </w:tc>
        <w:tc>
          <w:tcPr>
            <w:tcW w:w="757" w:type="pct"/>
            <w:tcBorders>
              <w:top w:val="single" w:sz="4" w:space="0" w:color="auto"/>
              <w:left w:val="nil"/>
              <w:bottom w:val="single" w:sz="4" w:space="0" w:color="auto"/>
              <w:right w:val="nil"/>
            </w:tcBorders>
            <w:shd w:val="clear" w:color="auto" w:fill="auto"/>
          </w:tcPr>
          <w:p w14:paraId="077824F2" w14:textId="77777777" w:rsidR="0067135C" w:rsidRPr="00A039A7" w:rsidRDefault="0067135C" w:rsidP="0067135C">
            <w:pPr>
              <w:pStyle w:val="Tabletext"/>
              <w:jc w:val="right"/>
            </w:pPr>
            <w:r>
              <w:t>164.80</w:t>
            </w:r>
          </w:p>
        </w:tc>
      </w:tr>
      <w:tr w:rsidR="0067135C" w:rsidRPr="00195CAC" w14:paraId="3525BBAA" w14:textId="77777777" w:rsidTr="001A4AD3">
        <w:tc>
          <w:tcPr>
            <w:tcW w:w="693" w:type="pct"/>
            <w:tcBorders>
              <w:top w:val="single" w:sz="4" w:space="0" w:color="auto"/>
              <w:left w:val="nil"/>
              <w:bottom w:val="single" w:sz="4" w:space="0" w:color="auto"/>
              <w:right w:val="nil"/>
            </w:tcBorders>
            <w:shd w:val="clear" w:color="auto" w:fill="auto"/>
            <w:hideMark/>
          </w:tcPr>
          <w:p w14:paraId="2EAB33A7" w14:textId="77777777" w:rsidR="0067135C" w:rsidRPr="00A039A7" w:rsidRDefault="0067135C" w:rsidP="0067135C">
            <w:pPr>
              <w:pStyle w:val="Tabletext"/>
            </w:pPr>
            <w:r w:rsidRPr="00A039A7">
              <w:t>20540</w:t>
            </w:r>
          </w:p>
        </w:tc>
        <w:tc>
          <w:tcPr>
            <w:tcW w:w="3550" w:type="pct"/>
            <w:tcBorders>
              <w:top w:val="single" w:sz="4" w:space="0" w:color="auto"/>
              <w:left w:val="nil"/>
              <w:bottom w:val="single" w:sz="4" w:space="0" w:color="auto"/>
              <w:right w:val="nil"/>
            </w:tcBorders>
            <w:shd w:val="clear" w:color="auto" w:fill="auto"/>
            <w:hideMark/>
          </w:tcPr>
          <w:p w14:paraId="78E964F5" w14:textId="77777777" w:rsidR="0067135C" w:rsidRPr="00A039A7" w:rsidRDefault="0067135C" w:rsidP="0067135C">
            <w:pPr>
              <w:pStyle w:val="Tabletext"/>
            </w:pPr>
            <w:r w:rsidRPr="00A039A7">
              <w:t>Initiation of the management of anaesthesia for thoracotomy procedures involving lungs, pleura, diaphragm, or mediastinum,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CD2FC4C" w14:textId="77777777" w:rsidR="0067135C" w:rsidRPr="00A039A7" w:rsidRDefault="0067135C" w:rsidP="0067135C">
            <w:pPr>
              <w:pStyle w:val="Tabletext"/>
              <w:jc w:val="right"/>
            </w:pPr>
            <w:r>
              <w:t>267.80</w:t>
            </w:r>
          </w:p>
        </w:tc>
      </w:tr>
      <w:tr w:rsidR="0067135C" w:rsidRPr="00195CAC" w14:paraId="24803EB1" w14:textId="77777777" w:rsidTr="001A4AD3">
        <w:tc>
          <w:tcPr>
            <w:tcW w:w="693" w:type="pct"/>
            <w:tcBorders>
              <w:top w:val="single" w:sz="4" w:space="0" w:color="auto"/>
              <w:left w:val="nil"/>
              <w:bottom w:val="single" w:sz="4" w:space="0" w:color="auto"/>
              <w:right w:val="nil"/>
            </w:tcBorders>
            <w:shd w:val="clear" w:color="auto" w:fill="auto"/>
            <w:hideMark/>
          </w:tcPr>
          <w:p w14:paraId="039D2A40" w14:textId="77777777" w:rsidR="0067135C" w:rsidRPr="00A039A7" w:rsidRDefault="0067135C" w:rsidP="0067135C">
            <w:pPr>
              <w:pStyle w:val="Tabletext"/>
            </w:pPr>
            <w:r w:rsidRPr="00A039A7">
              <w:t>20542</w:t>
            </w:r>
          </w:p>
        </w:tc>
        <w:tc>
          <w:tcPr>
            <w:tcW w:w="3550" w:type="pct"/>
            <w:tcBorders>
              <w:top w:val="single" w:sz="4" w:space="0" w:color="auto"/>
              <w:left w:val="nil"/>
              <w:bottom w:val="single" w:sz="4" w:space="0" w:color="auto"/>
              <w:right w:val="nil"/>
            </w:tcBorders>
            <w:shd w:val="clear" w:color="auto" w:fill="auto"/>
            <w:hideMark/>
          </w:tcPr>
          <w:p w14:paraId="3F6A8349" w14:textId="77777777" w:rsidR="0067135C" w:rsidRPr="00A039A7" w:rsidRDefault="0067135C" w:rsidP="0067135C">
            <w:pPr>
              <w:pStyle w:val="Tabletext"/>
            </w:pPr>
            <w:r w:rsidRPr="00A039A7">
              <w:t>Initiation of the management of anaesthesia for pulmonary decortication</w:t>
            </w:r>
          </w:p>
        </w:tc>
        <w:tc>
          <w:tcPr>
            <w:tcW w:w="757" w:type="pct"/>
            <w:tcBorders>
              <w:top w:val="single" w:sz="4" w:space="0" w:color="auto"/>
              <w:left w:val="nil"/>
              <w:bottom w:val="single" w:sz="4" w:space="0" w:color="auto"/>
              <w:right w:val="nil"/>
            </w:tcBorders>
            <w:shd w:val="clear" w:color="auto" w:fill="auto"/>
          </w:tcPr>
          <w:p w14:paraId="743B5D89" w14:textId="77777777" w:rsidR="0067135C" w:rsidRPr="00A039A7" w:rsidRDefault="0067135C" w:rsidP="0067135C">
            <w:pPr>
              <w:pStyle w:val="Tabletext"/>
              <w:jc w:val="right"/>
            </w:pPr>
            <w:r>
              <w:t>309.00</w:t>
            </w:r>
          </w:p>
        </w:tc>
      </w:tr>
      <w:tr w:rsidR="0067135C" w:rsidRPr="00195CAC" w14:paraId="3349A327" w14:textId="77777777" w:rsidTr="001A4AD3">
        <w:tc>
          <w:tcPr>
            <w:tcW w:w="693" w:type="pct"/>
            <w:tcBorders>
              <w:top w:val="single" w:sz="4" w:space="0" w:color="auto"/>
              <w:left w:val="nil"/>
              <w:bottom w:val="single" w:sz="4" w:space="0" w:color="auto"/>
              <w:right w:val="nil"/>
            </w:tcBorders>
            <w:shd w:val="clear" w:color="auto" w:fill="auto"/>
            <w:hideMark/>
          </w:tcPr>
          <w:p w14:paraId="66F1D1C2" w14:textId="77777777" w:rsidR="0067135C" w:rsidRPr="00A039A7" w:rsidRDefault="0067135C" w:rsidP="0067135C">
            <w:pPr>
              <w:pStyle w:val="Tabletext"/>
            </w:pPr>
            <w:bookmarkStart w:id="553" w:name="CU_69478128"/>
            <w:bookmarkEnd w:id="553"/>
            <w:r w:rsidRPr="00A039A7">
              <w:t>20546</w:t>
            </w:r>
          </w:p>
        </w:tc>
        <w:tc>
          <w:tcPr>
            <w:tcW w:w="3550" w:type="pct"/>
            <w:tcBorders>
              <w:top w:val="single" w:sz="4" w:space="0" w:color="auto"/>
              <w:left w:val="nil"/>
              <w:bottom w:val="single" w:sz="4" w:space="0" w:color="auto"/>
              <w:right w:val="nil"/>
            </w:tcBorders>
            <w:shd w:val="clear" w:color="auto" w:fill="auto"/>
            <w:hideMark/>
          </w:tcPr>
          <w:p w14:paraId="6608E7ED" w14:textId="77777777" w:rsidR="0067135C" w:rsidRPr="00A039A7" w:rsidRDefault="0067135C" w:rsidP="0067135C">
            <w:pPr>
              <w:pStyle w:val="Tabletext"/>
            </w:pPr>
            <w:r w:rsidRPr="00A039A7">
              <w:t>Initiation of the management of anaesthesia for pulmonary resection with thoracoplasty</w:t>
            </w:r>
          </w:p>
        </w:tc>
        <w:tc>
          <w:tcPr>
            <w:tcW w:w="757" w:type="pct"/>
            <w:tcBorders>
              <w:top w:val="single" w:sz="4" w:space="0" w:color="auto"/>
              <w:left w:val="nil"/>
              <w:bottom w:val="single" w:sz="4" w:space="0" w:color="auto"/>
              <w:right w:val="nil"/>
            </w:tcBorders>
            <w:shd w:val="clear" w:color="auto" w:fill="auto"/>
          </w:tcPr>
          <w:p w14:paraId="7EB650E0" w14:textId="77777777" w:rsidR="0067135C" w:rsidRPr="00A039A7" w:rsidRDefault="0067135C" w:rsidP="0067135C">
            <w:pPr>
              <w:pStyle w:val="Tabletext"/>
              <w:jc w:val="right"/>
            </w:pPr>
            <w:r>
              <w:t>309.00</w:t>
            </w:r>
          </w:p>
        </w:tc>
      </w:tr>
      <w:tr w:rsidR="0067135C" w:rsidRPr="00195CAC" w14:paraId="07256F5B" w14:textId="77777777" w:rsidTr="001A4AD3">
        <w:tc>
          <w:tcPr>
            <w:tcW w:w="693" w:type="pct"/>
            <w:tcBorders>
              <w:top w:val="single" w:sz="4" w:space="0" w:color="auto"/>
              <w:left w:val="nil"/>
              <w:bottom w:val="single" w:sz="4" w:space="0" w:color="auto"/>
              <w:right w:val="nil"/>
            </w:tcBorders>
            <w:shd w:val="clear" w:color="auto" w:fill="auto"/>
            <w:hideMark/>
          </w:tcPr>
          <w:p w14:paraId="2B04D9B9" w14:textId="77777777" w:rsidR="0067135C" w:rsidRPr="00A039A7" w:rsidRDefault="0067135C" w:rsidP="0067135C">
            <w:pPr>
              <w:pStyle w:val="Tabletext"/>
            </w:pPr>
            <w:bookmarkStart w:id="554" w:name="CU_70473520"/>
            <w:bookmarkEnd w:id="554"/>
            <w:r w:rsidRPr="00A039A7">
              <w:t>20548</w:t>
            </w:r>
          </w:p>
        </w:tc>
        <w:tc>
          <w:tcPr>
            <w:tcW w:w="3550" w:type="pct"/>
            <w:tcBorders>
              <w:top w:val="single" w:sz="4" w:space="0" w:color="auto"/>
              <w:left w:val="nil"/>
              <w:bottom w:val="single" w:sz="4" w:space="0" w:color="auto"/>
              <w:right w:val="nil"/>
            </w:tcBorders>
            <w:shd w:val="clear" w:color="auto" w:fill="auto"/>
            <w:hideMark/>
          </w:tcPr>
          <w:p w14:paraId="74215DC7" w14:textId="77777777" w:rsidR="0067135C" w:rsidRPr="00A039A7" w:rsidRDefault="0067135C" w:rsidP="0067135C">
            <w:pPr>
              <w:pStyle w:val="Tabletext"/>
            </w:pPr>
            <w:r w:rsidRPr="00A039A7">
              <w:t>Initiation of the management of anaesthesia for intrathoracic repair of trauma to trachea and bronchi</w:t>
            </w:r>
          </w:p>
        </w:tc>
        <w:tc>
          <w:tcPr>
            <w:tcW w:w="757" w:type="pct"/>
            <w:tcBorders>
              <w:top w:val="single" w:sz="4" w:space="0" w:color="auto"/>
              <w:left w:val="nil"/>
              <w:bottom w:val="single" w:sz="4" w:space="0" w:color="auto"/>
              <w:right w:val="nil"/>
            </w:tcBorders>
            <w:shd w:val="clear" w:color="auto" w:fill="auto"/>
          </w:tcPr>
          <w:p w14:paraId="3F1797C0" w14:textId="77777777" w:rsidR="0067135C" w:rsidRPr="00A039A7" w:rsidRDefault="0067135C" w:rsidP="0067135C">
            <w:pPr>
              <w:pStyle w:val="Tabletext"/>
              <w:jc w:val="right"/>
            </w:pPr>
            <w:r>
              <w:t>309.00</w:t>
            </w:r>
          </w:p>
        </w:tc>
      </w:tr>
      <w:tr w:rsidR="0067135C" w:rsidRPr="00195CAC" w14:paraId="3863F9C5" w14:textId="77777777" w:rsidTr="001A4AD3">
        <w:tc>
          <w:tcPr>
            <w:tcW w:w="693" w:type="pct"/>
            <w:tcBorders>
              <w:top w:val="single" w:sz="4" w:space="0" w:color="auto"/>
              <w:left w:val="nil"/>
              <w:bottom w:val="single" w:sz="4" w:space="0" w:color="auto"/>
              <w:right w:val="nil"/>
            </w:tcBorders>
            <w:shd w:val="clear" w:color="auto" w:fill="auto"/>
            <w:hideMark/>
          </w:tcPr>
          <w:p w14:paraId="422D97ED" w14:textId="77777777" w:rsidR="0067135C" w:rsidRPr="00A039A7" w:rsidRDefault="0067135C" w:rsidP="0067135C">
            <w:pPr>
              <w:pStyle w:val="Tabletext"/>
            </w:pPr>
            <w:r w:rsidRPr="00A039A7">
              <w:t>20560</w:t>
            </w:r>
          </w:p>
        </w:tc>
        <w:tc>
          <w:tcPr>
            <w:tcW w:w="3550" w:type="pct"/>
            <w:tcBorders>
              <w:top w:val="single" w:sz="4" w:space="0" w:color="auto"/>
              <w:left w:val="nil"/>
              <w:bottom w:val="single" w:sz="4" w:space="0" w:color="auto"/>
              <w:right w:val="nil"/>
            </w:tcBorders>
            <w:shd w:val="clear" w:color="auto" w:fill="auto"/>
            <w:hideMark/>
          </w:tcPr>
          <w:p w14:paraId="6A2A3CD5" w14:textId="77777777" w:rsidR="0067135C" w:rsidRPr="00A039A7" w:rsidRDefault="0067135C" w:rsidP="0067135C">
            <w:pPr>
              <w:pStyle w:val="Tabletext"/>
            </w:pPr>
            <w:r w:rsidRPr="00A039A7">
              <w:t>Initiation of the management of anaesthesia for:</w:t>
            </w:r>
          </w:p>
          <w:p w14:paraId="716C9A22" w14:textId="77777777" w:rsidR="0067135C" w:rsidRPr="00A039A7" w:rsidRDefault="0067135C" w:rsidP="0067135C">
            <w:pPr>
              <w:pStyle w:val="Tablea"/>
            </w:pPr>
            <w:r w:rsidRPr="00A039A7">
              <w:t>(a) open procedures on the heart, pericardium or great vessels of the chest; or</w:t>
            </w:r>
          </w:p>
          <w:p w14:paraId="6E61F3A0" w14:textId="77777777" w:rsidR="0067135C" w:rsidRPr="00A039A7" w:rsidRDefault="0067135C" w:rsidP="0067135C">
            <w:pPr>
              <w:pStyle w:val="Tablea"/>
            </w:pPr>
            <w:r w:rsidRPr="00A039A7">
              <w:t>(b) percutaneous insertion of a valvular prosthesis</w:t>
            </w:r>
          </w:p>
        </w:tc>
        <w:tc>
          <w:tcPr>
            <w:tcW w:w="757" w:type="pct"/>
            <w:tcBorders>
              <w:top w:val="single" w:sz="4" w:space="0" w:color="auto"/>
              <w:left w:val="nil"/>
              <w:bottom w:val="single" w:sz="4" w:space="0" w:color="auto"/>
              <w:right w:val="nil"/>
            </w:tcBorders>
            <w:shd w:val="clear" w:color="auto" w:fill="auto"/>
          </w:tcPr>
          <w:p w14:paraId="3ECC22E8" w14:textId="77777777" w:rsidR="0067135C" w:rsidRPr="00A039A7" w:rsidRDefault="0067135C" w:rsidP="0067135C">
            <w:pPr>
              <w:pStyle w:val="Tabletext"/>
              <w:jc w:val="right"/>
            </w:pPr>
            <w:r>
              <w:t>412.00</w:t>
            </w:r>
          </w:p>
        </w:tc>
      </w:tr>
      <w:tr w:rsidR="0067135C" w:rsidRPr="00195CAC" w14:paraId="1EAF59D0"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E71CC16" w14:textId="77777777" w:rsidR="0067135C" w:rsidRPr="00A039A7" w:rsidRDefault="0067135C" w:rsidP="0067135C">
            <w:pPr>
              <w:pStyle w:val="TableHeading"/>
            </w:pPr>
            <w:r w:rsidRPr="00A039A7">
              <w:t>Subgroup 5—Spine and spinal cord</w:t>
            </w:r>
          </w:p>
        </w:tc>
      </w:tr>
      <w:tr w:rsidR="0067135C" w:rsidRPr="00195CAC" w14:paraId="1A5F46F4" w14:textId="77777777" w:rsidTr="001A4AD3">
        <w:tc>
          <w:tcPr>
            <w:tcW w:w="693" w:type="pct"/>
            <w:tcBorders>
              <w:top w:val="single" w:sz="4" w:space="0" w:color="auto"/>
              <w:left w:val="nil"/>
              <w:bottom w:val="single" w:sz="4" w:space="0" w:color="auto"/>
              <w:right w:val="nil"/>
            </w:tcBorders>
            <w:shd w:val="clear" w:color="auto" w:fill="auto"/>
            <w:hideMark/>
          </w:tcPr>
          <w:p w14:paraId="481530BE" w14:textId="77777777" w:rsidR="0067135C" w:rsidRPr="00A039A7" w:rsidRDefault="0067135C" w:rsidP="0067135C">
            <w:pPr>
              <w:pStyle w:val="Tabletext"/>
              <w:rPr>
                <w:snapToGrid w:val="0"/>
              </w:rPr>
            </w:pPr>
            <w:r w:rsidRPr="00A039A7">
              <w:t>20600</w:t>
            </w:r>
          </w:p>
        </w:tc>
        <w:tc>
          <w:tcPr>
            <w:tcW w:w="3550" w:type="pct"/>
            <w:tcBorders>
              <w:top w:val="single" w:sz="4" w:space="0" w:color="auto"/>
              <w:left w:val="nil"/>
              <w:bottom w:val="single" w:sz="4" w:space="0" w:color="auto"/>
              <w:right w:val="nil"/>
            </w:tcBorders>
            <w:shd w:val="clear" w:color="auto" w:fill="auto"/>
            <w:hideMark/>
          </w:tcPr>
          <w:p w14:paraId="6FFBBAFE" w14:textId="77777777" w:rsidR="0067135C" w:rsidRPr="00A039A7" w:rsidRDefault="0067135C" w:rsidP="0067135C">
            <w:pPr>
              <w:pStyle w:val="Tabletext"/>
              <w:rPr>
                <w:snapToGrid w:val="0"/>
              </w:rPr>
            </w:pPr>
            <w:r w:rsidRPr="00A039A7">
              <w:t>Initiation of the management</w:t>
            </w:r>
            <w:r w:rsidRPr="00A039A7">
              <w:rPr>
                <w:snapToGrid w:val="0"/>
              </w:rPr>
              <w:t xml:space="preserve"> of anaesthesia for procedures on cervical spine or spinal cord, or both,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741978A" w14:textId="77777777" w:rsidR="0067135C" w:rsidRPr="00A039A7" w:rsidRDefault="0067135C" w:rsidP="0067135C">
            <w:pPr>
              <w:pStyle w:val="Tabletext"/>
              <w:jc w:val="right"/>
            </w:pPr>
            <w:r>
              <w:t>206.00</w:t>
            </w:r>
          </w:p>
        </w:tc>
      </w:tr>
      <w:tr w:rsidR="0067135C" w:rsidRPr="00195CAC" w14:paraId="0DABA6FB" w14:textId="77777777" w:rsidTr="001A4AD3">
        <w:tc>
          <w:tcPr>
            <w:tcW w:w="693" w:type="pct"/>
            <w:tcBorders>
              <w:top w:val="single" w:sz="4" w:space="0" w:color="auto"/>
              <w:left w:val="nil"/>
              <w:bottom w:val="single" w:sz="4" w:space="0" w:color="auto"/>
              <w:right w:val="nil"/>
            </w:tcBorders>
            <w:shd w:val="clear" w:color="auto" w:fill="auto"/>
            <w:hideMark/>
          </w:tcPr>
          <w:p w14:paraId="5431AC7F" w14:textId="77777777" w:rsidR="0067135C" w:rsidRPr="00A039A7" w:rsidRDefault="0067135C" w:rsidP="0067135C">
            <w:pPr>
              <w:pStyle w:val="Tabletext"/>
            </w:pPr>
            <w:r w:rsidRPr="00A039A7">
              <w:t>20604</w:t>
            </w:r>
          </w:p>
        </w:tc>
        <w:tc>
          <w:tcPr>
            <w:tcW w:w="3550" w:type="pct"/>
            <w:tcBorders>
              <w:top w:val="single" w:sz="4" w:space="0" w:color="auto"/>
              <w:left w:val="nil"/>
              <w:bottom w:val="single" w:sz="4" w:space="0" w:color="auto"/>
              <w:right w:val="nil"/>
            </w:tcBorders>
            <w:shd w:val="clear" w:color="auto" w:fill="auto"/>
            <w:hideMark/>
          </w:tcPr>
          <w:p w14:paraId="10B36446" w14:textId="77777777" w:rsidR="0067135C" w:rsidRPr="00A039A7" w:rsidRDefault="0067135C" w:rsidP="0067135C">
            <w:pPr>
              <w:pStyle w:val="Tabletext"/>
            </w:pPr>
            <w:r w:rsidRPr="00A039A7">
              <w:t>Initiation of the management of anaesthesia for posterior cervical laminectomy with the patient in the sitting position</w:t>
            </w:r>
          </w:p>
        </w:tc>
        <w:tc>
          <w:tcPr>
            <w:tcW w:w="757" w:type="pct"/>
            <w:tcBorders>
              <w:top w:val="single" w:sz="4" w:space="0" w:color="auto"/>
              <w:left w:val="nil"/>
              <w:bottom w:val="single" w:sz="4" w:space="0" w:color="auto"/>
              <w:right w:val="nil"/>
            </w:tcBorders>
            <w:shd w:val="clear" w:color="auto" w:fill="auto"/>
          </w:tcPr>
          <w:p w14:paraId="4D1A86A1" w14:textId="77777777" w:rsidR="0067135C" w:rsidRPr="00A039A7" w:rsidRDefault="0067135C" w:rsidP="0067135C">
            <w:pPr>
              <w:pStyle w:val="Tabletext"/>
              <w:jc w:val="right"/>
            </w:pPr>
            <w:r>
              <w:t>267.80</w:t>
            </w:r>
          </w:p>
        </w:tc>
      </w:tr>
      <w:tr w:rsidR="0067135C" w:rsidRPr="00195CAC" w14:paraId="776362A2" w14:textId="77777777" w:rsidTr="001A4AD3">
        <w:tc>
          <w:tcPr>
            <w:tcW w:w="693" w:type="pct"/>
            <w:tcBorders>
              <w:top w:val="single" w:sz="4" w:space="0" w:color="auto"/>
              <w:left w:val="nil"/>
              <w:bottom w:val="single" w:sz="4" w:space="0" w:color="auto"/>
              <w:right w:val="nil"/>
            </w:tcBorders>
            <w:shd w:val="clear" w:color="auto" w:fill="auto"/>
            <w:hideMark/>
          </w:tcPr>
          <w:p w14:paraId="0D31B285" w14:textId="77777777" w:rsidR="0067135C" w:rsidRPr="00A039A7" w:rsidRDefault="0067135C" w:rsidP="0067135C">
            <w:pPr>
              <w:pStyle w:val="Tabletext"/>
            </w:pPr>
            <w:r w:rsidRPr="00A039A7">
              <w:t>20620</w:t>
            </w:r>
          </w:p>
        </w:tc>
        <w:tc>
          <w:tcPr>
            <w:tcW w:w="3550" w:type="pct"/>
            <w:tcBorders>
              <w:top w:val="single" w:sz="4" w:space="0" w:color="auto"/>
              <w:left w:val="nil"/>
              <w:bottom w:val="single" w:sz="4" w:space="0" w:color="auto"/>
              <w:right w:val="nil"/>
            </w:tcBorders>
            <w:shd w:val="clear" w:color="auto" w:fill="auto"/>
            <w:hideMark/>
          </w:tcPr>
          <w:p w14:paraId="469A48CC" w14:textId="77777777" w:rsidR="0067135C" w:rsidRPr="00A039A7" w:rsidRDefault="0067135C" w:rsidP="0067135C">
            <w:pPr>
              <w:pStyle w:val="Tabletext"/>
            </w:pPr>
            <w:r w:rsidRPr="00A039A7">
              <w:t>Initiation of the management of anaesthesia for procedures on thoracic spine or spinal cord, or both,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7E78198" w14:textId="77777777" w:rsidR="0067135C" w:rsidRPr="00A039A7" w:rsidRDefault="0067135C" w:rsidP="0067135C">
            <w:pPr>
              <w:pStyle w:val="Tabletext"/>
              <w:jc w:val="right"/>
            </w:pPr>
            <w:r>
              <w:t>206.00</w:t>
            </w:r>
          </w:p>
        </w:tc>
      </w:tr>
      <w:tr w:rsidR="0067135C" w:rsidRPr="00195CAC" w14:paraId="57B258E4" w14:textId="77777777" w:rsidTr="001A4AD3">
        <w:tc>
          <w:tcPr>
            <w:tcW w:w="693" w:type="pct"/>
            <w:tcBorders>
              <w:top w:val="single" w:sz="4" w:space="0" w:color="auto"/>
              <w:left w:val="nil"/>
              <w:bottom w:val="single" w:sz="4" w:space="0" w:color="auto"/>
              <w:right w:val="nil"/>
            </w:tcBorders>
            <w:shd w:val="clear" w:color="auto" w:fill="auto"/>
            <w:hideMark/>
          </w:tcPr>
          <w:p w14:paraId="3ACBC674" w14:textId="77777777" w:rsidR="0067135C" w:rsidRPr="00A039A7" w:rsidRDefault="0067135C" w:rsidP="0067135C">
            <w:pPr>
              <w:pStyle w:val="Tabletext"/>
            </w:pPr>
            <w:r w:rsidRPr="00A039A7">
              <w:t>20622</w:t>
            </w:r>
          </w:p>
        </w:tc>
        <w:tc>
          <w:tcPr>
            <w:tcW w:w="3550" w:type="pct"/>
            <w:tcBorders>
              <w:top w:val="single" w:sz="4" w:space="0" w:color="auto"/>
              <w:left w:val="nil"/>
              <w:bottom w:val="single" w:sz="4" w:space="0" w:color="auto"/>
              <w:right w:val="nil"/>
            </w:tcBorders>
            <w:shd w:val="clear" w:color="auto" w:fill="auto"/>
            <w:hideMark/>
          </w:tcPr>
          <w:p w14:paraId="368935AB" w14:textId="77777777" w:rsidR="0067135C" w:rsidRPr="00A039A7" w:rsidRDefault="0067135C" w:rsidP="0067135C">
            <w:pPr>
              <w:pStyle w:val="Tabletext"/>
            </w:pPr>
            <w:r w:rsidRPr="00A039A7">
              <w:t>Initiation of the management of anaesthesia for thoracolumbar sympathectomy</w:t>
            </w:r>
          </w:p>
        </w:tc>
        <w:tc>
          <w:tcPr>
            <w:tcW w:w="757" w:type="pct"/>
            <w:tcBorders>
              <w:top w:val="single" w:sz="4" w:space="0" w:color="auto"/>
              <w:left w:val="nil"/>
              <w:bottom w:val="single" w:sz="4" w:space="0" w:color="auto"/>
              <w:right w:val="nil"/>
            </w:tcBorders>
            <w:shd w:val="clear" w:color="auto" w:fill="auto"/>
          </w:tcPr>
          <w:p w14:paraId="48DCBFAE" w14:textId="77777777" w:rsidR="0067135C" w:rsidRPr="00A039A7" w:rsidRDefault="0067135C" w:rsidP="0067135C">
            <w:pPr>
              <w:pStyle w:val="Tabletext"/>
              <w:jc w:val="right"/>
            </w:pPr>
            <w:r>
              <w:t>267.80</w:t>
            </w:r>
          </w:p>
        </w:tc>
      </w:tr>
      <w:tr w:rsidR="0067135C" w:rsidRPr="00195CAC" w14:paraId="456309B9" w14:textId="77777777" w:rsidTr="001A4AD3">
        <w:tc>
          <w:tcPr>
            <w:tcW w:w="693" w:type="pct"/>
            <w:tcBorders>
              <w:top w:val="single" w:sz="4" w:space="0" w:color="auto"/>
              <w:left w:val="nil"/>
              <w:bottom w:val="single" w:sz="4" w:space="0" w:color="auto"/>
              <w:right w:val="nil"/>
            </w:tcBorders>
            <w:shd w:val="clear" w:color="auto" w:fill="auto"/>
            <w:hideMark/>
          </w:tcPr>
          <w:p w14:paraId="70090522" w14:textId="77777777" w:rsidR="0067135C" w:rsidRPr="00A039A7" w:rsidRDefault="0067135C" w:rsidP="0067135C">
            <w:pPr>
              <w:pStyle w:val="Tabletext"/>
            </w:pPr>
            <w:r w:rsidRPr="00A039A7">
              <w:t>20630</w:t>
            </w:r>
          </w:p>
        </w:tc>
        <w:tc>
          <w:tcPr>
            <w:tcW w:w="3550" w:type="pct"/>
            <w:tcBorders>
              <w:top w:val="single" w:sz="4" w:space="0" w:color="auto"/>
              <w:left w:val="nil"/>
              <w:bottom w:val="single" w:sz="4" w:space="0" w:color="auto"/>
              <w:right w:val="nil"/>
            </w:tcBorders>
            <w:shd w:val="clear" w:color="auto" w:fill="auto"/>
            <w:hideMark/>
          </w:tcPr>
          <w:p w14:paraId="2516CF2E" w14:textId="77777777" w:rsidR="0067135C" w:rsidRPr="00A039A7" w:rsidRDefault="0067135C" w:rsidP="0067135C">
            <w:pPr>
              <w:pStyle w:val="Tabletext"/>
            </w:pPr>
            <w:r w:rsidRPr="00A039A7">
              <w:t>Initiation of the management of anaesthesia for procedures in lumbar region,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7716EBDA" w14:textId="77777777" w:rsidR="0067135C" w:rsidRPr="00A039A7" w:rsidRDefault="0067135C" w:rsidP="0067135C">
            <w:pPr>
              <w:pStyle w:val="Tabletext"/>
              <w:jc w:val="right"/>
            </w:pPr>
            <w:r>
              <w:t>164.80</w:t>
            </w:r>
          </w:p>
        </w:tc>
      </w:tr>
      <w:tr w:rsidR="0067135C" w:rsidRPr="00195CAC" w14:paraId="7A0FE40D" w14:textId="77777777" w:rsidTr="001A4AD3">
        <w:tc>
          <w:tcPr>
            <w:tcW w:w="693" w:type="pct"/>
            <w:tcBorders>
              <w:top w:val="single" w:sz="4" w:space="0" w:color="auto"/>
              <w:left w:val="nil"/>
              <w:bottom w:val="single" w:sz="4" w:space="0" w:color="auto"/>
              <w:right w:val="nil"/>
            </w:tcBorders>
            <w:shd w:val="clear" w:color="auto" w:fill="auto"/>
            <w:hideMark/>
          </w:tcPr>
          <w:p w14:paraId="0378DE0B" w14:textId="77777777" w:rsidR="0067135C" w:rsidRPr="00A039A7" w:rsidRDefault="0067135C" w:rsidP="0067135C">
            <w:pPr>
              <w:pStyle w:val="Tabletext"/>
            </w:pPr>
            <w:r w:rsidRPr="00A039A7">
              <w:t>20632</w:t>
            </w:r>
          </w:p>
        </w:tc>
        <w:tc>
          <w:tcPr>
            <w:tcW w:w="3550" w:type="pct"/>
            <w:tcBorders>
              <w:top w:val="single" w:sz="4" w:space="0" w:color="auto"/>
              <w:left w:val="nil"/>
              <w:bottom w:val="single" w:sz="4" w:space="0" w:color="auto"/>
              <w:right w:val="nil"/>
            </w:tcBorders>
            <w:shd w:val="clear" w:color="auto" w:fill="auto"/>
            <w:hideMark/>
          </w:tcPr>
          <w:p w14:paraId="4EEB0BAF" w14:textId="77777777" w:rsidR="0067135C" w:rsidRPr="00A039A7" w:rsidRDefault="0067135C" w:rsidP="0067135C">
            <w:pPr>
              <w:pStyle w:val="Tabletext"/>
            </w:pPr>
            <w:r w:rsidRPr="00A039A7">
              <w:t>Initiation of the management of anaesthesia for lumbar sympathectomy</w:t>
            </w:r>
          </w:p>
        </w:tc>
        <w:tc>
          <w:tcPr>
            <w:tcW w:w="757" w:type="pct"/>
            <w:tcBorders>
              <w:top w:val="single" w:sz="4" w:space="0" w:color="auto"/>
              <w:left w:val="nil"/>
              <w:bottom w:val="single" w:sz="4" w:space="0" w:color="auto"/>
              <w:right w:val="nil"/>
            </w:tcBorders>
            <w:shd w:val="clear" w:color="auto" w:fill="auto"/>
          </w:tcPr>
          <w:p w14:paraId="2A2C218D" w14:textId="77777777" w:rsidR="0067135C" w:rsidRPr="00A039A7" w:rsidRDefault="0067135C" w:rsidP="0067135C">
            <w:pPr>
              <w:pStyle w:val="Tabletext"/>
              <w:jc w:val="right"/>
            </w:pPr>
            <w:r>
              <w:t>144.20</w:t>
            </w:r>
          </w:p>
        </w:tc>
      </w:tr>
      <w:tr w:rsidR="0067135C" w:rsidRPr="00195CAC" w14:paraId="42B20E21" w14:textId="77777777" w:rsidTr="001A4AD3">
        <w:tc>
          <w:tcPr>
            <w:tcW w:w="693" w:type="pct"/>
            <w:tcBorders>
              <w:top w:val="single" w:sz="4" w:space="0" w:color="auto"/>
              <w:left w:val="nil"/>
              <w:bottom w:val="single" w:sz="4" w:space="0" w:color="auto"/>
              <w:right w:val="nil"/>
            </w:tcBorders>
            <w:shd w:val="clear" w:color="auto" w:fill="auto"/>
            <w:hideMark/>
          </w:tcPr>
          <w:p w14:paraId="4EACD204" w14:textId="77777777" w:rsidR="0067135C" w:rsidRPr="00A039A7" w:rsidRDefault="0067135C" w:rsidP="0067135C">
            <w:pPr>
              <w:pStyle w:val="Tabletext"/>
            </w:pPr>
            <w:r w:rsidRPr="00A039A7">
              <w:t>20634</w:t>
            </w:r>
          </w:p>
        </w:tc>
        <w:tc>
          <w:tcPr>
            <w:tcW w:w="3550" w:type="pct"/>
            <w:tcBorders>
              <w:top w:val="single" w:sz="4" w:space="0" w:color="auto"/>
              <w:left w:val="nil"/>
              <w:bottom w:val="single" w:sz="4" w:space="0" w:color="auto"/>
              <w:right w:val="nil"/>
            </w:tcBorders>
            <w:shd w:val="clear" w:color="auto" w:fill="auto"/>
            <w:hideMark/>
          </w:tcPr>
          <w:p w14:paraId="5701B0B4" w14:textId="77777777" w:rsidR="0067135C" w:rsidRPr="00A039A7" w:rsidRDefault="0067135C" w:rsidP="0067135C">
            <w:pPr>
              <w:pStyle w:val="Tabletext"/>
            </w:pPr>
            <w:r w:rsidRPr="00A039A7">
              <w:t>Initiation of the management of anaesthesia for chemonucleolysis</w:t>
            </w:r>
          </w:p>
        </w:tc>
        <w:tc>
          <w:tcPr>
            <w:tcW w:w="757" w:type="pct"/>
            <w:tcBorders>
              <w:top w:val="single" w:sz="4" w:space="0" w:color="auto"/>
              <w:left w:val="nil"/>
              <w:bottom w:val="single" w:sz="4" w:space="0" w:color="auto"/>
              <w:right w:val="nil"/>
            </w:tcBorders>
            <w:shd w:val="clear" w:color="auto" w:fill="auto"/>
          </w:tcPr>
          <w:p w14:paraId="76E4CDA4" w14:textId="77777777" w:rsidR="0067135C" w:rsidRPr="00A039A7" w:rsidRDefault="0067135C" w:rsidP="0067135C">
            <w:pPr>
              <w:pStyle w:val="Tabletext"/>
              <w:jc w:val="right"/>
            </w:pPr>
            <w:r>
              <w:t>206.00</w:t>
            </w:r>
          </w:p>
        </w:tc>
      </w:tr>
      <w:tr w:rsidR="0067135C" w:rsidRPr="00195CAC" w14:paraId="6E70AAD2" w14:textId="77777777" w:rsidTr="001A4AD3">
        <w:tc>
          <w:tcPr>
            <w:tcW w:w="693" w:type="pct"/>
            <w:tcBorders>
              <w:top w:val="single" w:sz="4" w:space="0" w:color="auto"/>
              <w:left w:val="nil"/>
              <w:bottom w:val="single" w:sz="4" w:space="0" w:color="auto"/>
              <w:right w:val="nil"/>
            </w:tcBorders>
            <w:shd w:val="clear" w:color="auto" w:fill="auto"/>
            <w:hideMark/>
          </w:tcPr>
          <w:p w14:paraId="43D4E413" w14:textId="77777777" w:rsidR="0067135C" w:rsidRPr="00A039A7" w:rsidRDefault="0067135C" w:rsidP="0067135C">
            <w:pPr>
              <w:pStyle w:val="Tabletext"/>
            </w:pPr>
            <w:r w:rsidRPr="00A039A7">
              <w:t>20670</w:t>
            </w:r>
          </w:p>
        </w:tc>
        <w:tc>
          <w:tcPr>
            <w:tcW w:w="3550" w:type="pct"/>
            <w:tcBorders>
              <w:top w:val="single" w:sz="4" w:space="0" w:color="auto"/>
              <w:left w:val="nil"/>
              <w:bottom w:val="single" w:sz="4" w:space="0" w:color="auto"/>
              <w:right w:val="nil"/>
            </w:tcBorders>
            <w:shd w:val="clear" w:color="auto" w:fill="auto"/>
            <w:hideMark/>
          </w:tcPr>
          <w:p w14:paraId="593E8FCE" w14:textId="77777777" w:rsidR="0067135C" w:rsidRPr="00A039A7" w:rsidRDefault="0067135C" w:rsidP="0067135C">
            <w:pPr>
              <w:pStyle w:val="Tabletext"/>
            </w:pPr>
            <w:r w:rsidRPr="00A039A7">
              <w:t>Initiation of the management of anaesthesia for extensive spine or spinal cord procedures, or both</w:t>
            </w:r>
          </w:p>
        </w:tc>
        <w:tc>
          <w:tcPr>
            <w:tcW w:w="757" w:type="pct"/>
            <w:tcBorders>
              <w:top w:val="single" w:sz="4" w:space="0" w:color="auto"/>
              <w:left w:val="nil"/>
              <w:bottom w:val="single" w:sz="4" w:space="0" w:color="auto"/>
              <w:right w:val="nil"/>
            </w:tcBorders>
            <w:shd w:val="clear" w:color="auto" w:fill="auto"/>
          </w:tcPr>
          <w:p w14:paraId="501FC90C" w14:textId="77777777" w:rsidR="0067135C" w:rsidRPr="00A039A7" w:rsidRDefault="0067135C" w:rsidP="0067135C">
            <w:pPr>
              <w:pStyle w:val="Tabletext"/>
              <w:jc w:val="right"/>
            </w:pPr>
            <w:r>
              <w:t>267.80</w:t>
            </w:r>
          </w:p>
        </w:tc>
      </w:tr>
      <w:tr w:rsidR="0067135C" w:rsidRPr="00195CAC" w14:paraId="3436AD40" w14:textId="77777777" w:rsidTr="001A4AD3">
        <w:tc>
          <w:tcPr>
            <w:tcW w:w="693" w:type="pct"/>
            <w:tcBorders>
              <w:top w:val="single" w:sz="4" w:space="0" w:color="auto"/>
              <w:left w:val="nil"/>
              <w:bottom w:val="single" w:sz="4" w:space="0" w:color="auto"/>
              <w:right w:val="nil"/>
            </w:tcBorders>
            <w:shd w:val="clear" w:color="auto" w:fill="auto"/>
            <w:hideMark/>
          </w:tcPr>
          <w:p w14:paraId="735635D8" w14:textId="77777777" w:rsidR="0067135C" w:rsidRPr="00A039A7" w:rsidRDefault="0067135C" w:rsidP="0067135C">
            <w:pPr>
              <w:pStyle w:val="Tabletext"/>
            </w:pPr>
            <w:r w:rsidRPr="00A039A7">
              <w:t>20680</w:t>
            </w:r>
          </w:p>
        </w:tc>
        <w:tc>
          <w:tcPr>
            <w:tcW w:w="3550" w:type="pct"/>
            <w:tcBorders>
              <w:top w:val="single" w:sz="4" w:space="0" w:color="auto"/>
              <w:left w:val="nil"/>
              <w:bottom w:val="single" w:sz="4" w:space="0" w:color="auto"/>
              <w:right w:val="nil"/>
            </w:tcBorders>
            <w:shd w:val="clear" w:color="auto" w:fill="auto"/>
            <w:hideMark/>
          </w:tcPr>
          <w:p w14:paraId="4D5C8D8A" w14:textId="77777777" w:rsidR="0067135C" w:rsidRPr="00A039A7" w:rsidRDefault="0067135C" w:rsidP="0067135C">
            <w:pPr>
              <w:pStyle w:val="Tabletext"/>
            </w:pPr>
            <w:r w:rsidRPr="00A039A7">
              <w:t>Initiation of the management of anaesthesia for manipulation of spine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72AEBA86" w14:textId="77777777" w:rsidR="0067135C" w:rsidRPr="00A039A7" w:rsidRDefault="0067135C" w:rsidP="0067135C">
            <w:pPr>
              <w:pStyle w:val="Tabletext"/>
              <w:jc w:val="right"/>
            </w:pPr>
            <w:r>
              <w:t>61.80</w:t>
            </w:r>
          </w:p>
        </w:tc>
      </w:tr>
      <w:tr w:rsidR="0067135C" w:rsidRPr="00195CAC" w14:paraId="6EBEFD91" w14:textId="77777777" w:rsidTr="001A4AD3">
        <w:tc>
          <w:tcPr>
            <w:tcW w:w="693" w:type="pct"/>
            <w:tcBorders>
              <w:top w:val="single" w:sz="4" w:space="0" w:color="auto"/>
              <w:left w:val="nil"/>
              <w:bottom w:val="single" w:sz="4" w:space="0" w:color="auto"/>
              <w:right w:val="nil"/>
            </w:tcBorders>
            <w:shd w:val="clear" w:color="auto" w:fill="auto"/>
            <w:hideMark/>
          </w:tcPr>
          <w:p w14:paraId="30A152C8" w14:textId="77777777" w:rsidR="0067135C" w:rsidRPr="00A039A7" w:rsidRDefault="0067135C" w:rsidP="0067135C">
            <w:pPr>
              <w:pStyle w:val="Tabletext"/>
            </w:pPr>
            <w:bookmarkStart w:id="555" w:name="CU_82479672"/>
            <w:bookmarkEnd w:id="555"/>
            <w:r w:rsidRPr="00A039A7">
              <w:t>20690</w:t>
            </w:r>
          </w:p>
        </w:tc>
        <w:tc>
          <w:tcPr>
            <w:tcW w:w="3550" w:type="pct"/>
            <w:tcBorders>
              <w:top w:val="single" w:sz="4" w:space="0" w:color="auto"/>
              <w:left w:val="nil"/>
              <w:bottom w:val="single" w:sz="4" w:space="0" w:color="auto"/>
              <w:right w:val="nil"/>
            </w:tcBorders>
            <w:shd w:val="clear" w:color="auto" w:fill="auto"/>
            <w:hideMark/>
          </w:tcPr>
          <w:p w14:paraId="37F19707" w14:textId="77777777" w:rsidR="0067135C" w:rsidRPr="00A039A7" w:rsidRDefault="0067135C" w:rsidP="0067135C">
            <w:pPr>
              <w:pStyle w:val="Tabletext"/>
            </w:pPr>
            <w:r w:rsidRPr="00A039A7">
              <w:t>Initiation of the management of anaesthesia for percutaneous spinal procedures,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A3BAF40" w14:textId="77777777" w:rsidR="0067135C" w:rsidRPr="00A039A7" w:rsidRDefault="0067135C" w:rsidP="0067135C">
            <w:pPr>
              <w:pStyle w:val="Tabletext"/>
              <w:jc w:val="right"/>
            </w:pPr>
            <w:r>
              <w:t>103.00</w:t>
            </w:r>
          </w:p>
        </w:tc>
      </w:tr>
      <w:tr w:rsidR="0067135C" w:rsidRPr="00195CAC" w14:paraId="560EC185"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3012A348" w14:textId="77777777" w:rsidR="0067135C" w:rsidRPr="00A039A7" w:rsidRDefault="0067135C" w:rsidP="0067135C">
            <w:pPr>
              <w:pStyle w:val="TableHeading"/>
              <w:keepNext w:val="0"/>
            </w:pPr>
            <w:r w:rsidRPr="00A039A7">
              <w:t>Subgroup 6—Upper abdomen</w:t>
            </w:r>
          </w:p>
        </w:tc>
      </w:tr>
      <w:tr w:rsidR="0067135C" w:rsidRPr="00195CAC" w14:paraId="5653A86C" w14:textId="77777777" w:rsidTr="001A4AD3">
        <w:tc>
          <w:tcPr>
            <w:tcW w:w="693" w:type="pct"/>
            <w:tcBorders>
              <w:top w:val="single" w:sz="4" w:space="0" w:color="auto"/>
              <w:left w:val="nil"/>
              <w:bottom w:val="single" w:sz="4" w:space="0" w:color="auto"/>
              <w:right w:val="nil"/>
            </w:tcBorders>
            <w:shd w:val="clear" w:color="auto" w:fill="auto"/>
            <w:hideMark/>
          </w:tcPr>
          <w:p w14:paraId="0F22E648" w14:textId="77777777" w:rsidR="0067135C" w:rsidRPr="00A039A7" w:rsidRDefault="0067135C" w:rsidP="0067135C">
            <w:pPr>
              <w:pStyle w:val="Tabletext"/>
              <w:rPr>
                <w:snapToGrid w:val="0"/>
              </w:rPr>
            </w:pPr>
            <w:bookmarkStart w:id="556" w:name="CU_84475150"/>
            <w:bookmarkEnd w:id="556"/>
            <w:r w:rsidRPr="00A039A7">
              <w:t>20700</w:t>
            </w:r>
          </w:p>
        </w:tc>
        <w:tc>
          <w:tcPr>
            <w:tcW w:w="3550" w:type="pct"/>
            <w:tcBorders>
              <w:top w:val="single" w:sz="4" w:space="0" w:color="auto"/>
              <w:left w:val="nil"/>
              <w:bottom w:val="single" w:sz="4" w:space="0" w:color="auto"/>
              <w:right w:val="nil"/>
            </w:tcBorders>
            <w:shd w:val="clear" w:color="auto" w:fill="auto"/>
            <w:hideMark/>
          </w:tcPr>
          <w:p w14:paraId="48E91F43" w14:textId="77777777" w:rsidR="0067135C" w:rsidRPr="00A039A7" w:rsidRDefault="0067135C" w:rsidP="0067135C">
            <w:pPr>
              <w:pStyle w:val="Tabletext"/>
              <w:rPr>
                <w:snapToGrid w:val="0"/>
              </w:rPr>
            </w:pPr>
            <w:r w:rsidRPr="00A039A7">
              <w:t>Initiation of the management</w:t>
            </w:r>
            <w:r w:rsidRPr="00A039A7">
              <w:rPr>
                <w:snapToGrid w:val="0"/>
              </w:rPr>
              <w:t xml:space="preserve"> of anaesthesia for procedures on the skin or subcutaneous tissue of the upper anterior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26135A4" w14:textId="77777777" w:rsidR="0067135C" w:rsidRPr="00A039A7" w:rsidRDefault="0067135C" w:rsidP="0067135C">
            <w:pPr>
              <w:pStyle w:val="Tabletext"/>
              <w:jc w:val="right"/>
            </w:pPr>
            <w:r>
              <w:t>61.80</w:t>
            </w:r>
          </w:p>
        </w:tc>
      </w:tr>
      <w:tr w:rsidR="0067135C" w:rsidRPr="00195CAC" w14:paraId="3E6F7389" w14:textId="77777777" w:rsidTr="001A4AD3">
        <w:tc>
          <w:tcPr>
            <w:tcW w:w="693" w:type="pct"/>
            <w:tcBorders>
              <w:top w:val="single" w:sz="4" w:space="0" w:color="auto"/>
              <w:left w:val="nil"/>
              <w:bottom w:val="single" w:sz="4" w:space="0" w:color="auto"/>
              <w:right w:val="nil"/>
            </w:tcBorders>
            <w:shd w:val="clear" w:color="auto" w:fill="auto"/>
            <w:hideMark/>
          </w:tcPr>
          <w:p w14:paraId="62711AE3" w14:textId="77777777" w:rsidR="0067135C" w:rsidRPr="00A039A7" w:rsidRDefault="0067135C" w:rsidP="0067135C">
            <w:pPr>
              <w:pStyle w:val="Tabletext"/>
            </w:pPr>
            <w:r w:rsidRPr="00A039A7">
              <w:t>20702</w:t>
            </w:r>
          </w:p>
        </w:tc>
        <w:tc>
          <w:tcPr>
            <w:tcW w:w="3550" w:type="pct"/>
            <w:tcBorders>
              <w:top w:val="single" w:sz="4" w:space="0" w:color="auto"/>
              <w:left w:val="nil"/>
              <w:bottom w:val="single" w:sz="4" w:space="0" w:color="auto"/>
              <w:right w:val="nil"/>
            </w:tcBorders>
            <w:shd w:val="clear" w:color="auto" w:fill="auto"/>
            <w:hideMark/>
          </w:tcPr>
          <w:p w14:paraId="282166A2" w14:textId="77777777" w:rsidR="0067135C" w:rsidRPr="00A039A7" w:rsidRDefault="0067135C" w:rsidP="0067135C">
            <w:pPr>
              <w:pStyle w:val="Tabletext"/>
            </w:pPr>
            <w:r w:rsidRPr="00A039A7">
              <w:t>Initiation of the management of anaesthesia for percutaneous liver biopsy</w:t>
            </w:r>
          </w:p>
        </w:tc>
        <w:tc>
          <w:tcPr>
            <w:tcW w:w="757" w:type="pct"/>
            <w:tcBorders>
              <w:top w:val="single" w:sz="4" w:space="0" w:color="auto"/>
              <w:left w:val="nil"/>
              <w:bottom w:val="single" w:sz="4" w:space="0" w:color="auto"/>
              <w:right w:val="nil"/>
            </w:tcBorders>
            <w:shd w:val="clear" w:color="auto" w:fill="auto"/>
          </w:tcPr>
          <w:p w14:paraId="246B2B78" w14:textId="77777777" w:rsidR="0067135C" w:rsidRPr="00A039A7" w:rsidRDefault="0067135C" w:rsidP="0067135C">
            <w:pPr>
              <w:pStyle w:val="Tabletext"/>
              <w:jc w:val="right"/>
            </w:pPr>
            <w:r>
              <w:t>82.40</w:t>
            </w:r>
          </w:p>
        </w:tc>
      </w:tr>
      <w:tr w:rsidR="0067135C" w:rsidRPr="00195CAC" w14:paraId="4F00EDE5" w14:textId="77777777" w:rsidTr="001A4AD3">
        <w:tc>
          <w:tcPr>
            <w:tcW w:w="693" w:type="pct"/>
            <w:tcBorders>
              <w:top w:val="single" w:sz="4" w:space="0" w:color="auto"/>
              <w:left w:val="nil"/>
              <w:bottom w:val="single" w:sz="4" w:space="0" w:color="auto"/>
              <w:right w:val="nil"/>
            </w:tcBorders>
            <w:shd w:val="clear" w:color="auto" w:fill="auto"/>
            <w:hideMark/>
          </w:tcPr>
          <w:p w14:paraId="54B0198C" w14:textId="77777777" w:rsidR="0067135C" w:rsidRPr="00A039A7" w:rsidRDefault="0067135C" w:rsidP="0067135C">
            <w:pPr>
              <w:pStyle w:val="Tabletext"/>
            </w:pPr>
            <w:r w:rsidRPr="00A039A7">
              <w:t>20703</w:t>
            </w:r>
          </w:p>
        </w:tc>
        <w:tc>
          <w:tcPr>
            <w:tcW w:w="3550" w:type="pct"/>
            <w:tcBorders>
              <w:top w:val="single" w:sz="4" w:space="0" w:color="auto"/>
              <w:left w:val="nil"/>
              <w:bottom w:val="single" w:sz="4" w:space="0" w:color="auto"/>
              <w:right w:val="nil"/>
            </w:tcBorders>
            <w:shd w:val="clear" w:color="auto" w:fill="auto"/>
            <w:hideMark/>
          </w:tcPr>
          <w:p w14:paraId="02D0F458" w14:textId="77777777" w:rsidR="0067135C" w:rsidRPr="00A039A7" w:rsidRDefault="0067135C" w:rsidP="0067135C">
            <w:pPr>
              <w:pStyle w:val="Tabletext"/>
            </w:pPr>
            <w:r w:rsidRPr="00A039A7">
              <w:t>Initiation of the management of anaesthesia for procedures on the nerves, muscles, tendons and fascia of the upper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53A7756" w14:textId="77777777" w:rsidR="0067135C" w:rsidRPr="00A039A7" w:rsidRDefault="0067135C" w:rsidP="0067135C">
            <w:pPr>
              <w:pStyle w:val="Tabletext"/>
              <w:jc w:val="right"/>
            </w:pPr>
            <w:r>
              <w:t>82.40</w:t>
            </w:r>
          </w:p>
        </w:tc>
      </w:tr>
      <w:tr w:rsidR="0067135C" w:rsidRPr="00195CAC" w14:paraId="78210EE8" w14:textId="77777777" w:rsidTr="001A4AD3">
        <w:tc>
          <w:tcPr>
            <w:tcW w:w="693" w:type="pct"/>
            <w:tcBorders>
              <w:top w:val="single" w:sz="4" w:space="0" w:color="auto"/>
              <w:left w:val="nil"/>
              <w:bottom w:val="single" w:sz="4" w:space="0" w:color="auto"/>
              <w:right w:val="nil"/>
            </w:tcBorders>
            <w:shd w:val="clear" w:color="auto" w:fill="auto"/>
            <w:hideMark/>
          </w:tcPr>
          <w:p w14:paraId="71B337E4" w14:textId="77777777" w:rsidR="0067135C" w:rsidRPr="00A039A7" w:rsidRDefault="0067135C" w:rsidP="0067135C">
            <w:pPr>
              <w:pStyle w:val="Tabletext"/>
            </w:pPr>
            <w:r w:rsidRPr="00A039A7">
              <w:t>20704</w:t>
            </w:r>
          </w:p>
        </w:tc>
        <w:tc>
          <w:tcPr>
            <w:tcW w:w="3550" w:type="pct"/>
            <w:tcBorders>
              <w:top w:val="single" w:sz="4" w:space="0" w:color="auto"/>
              <w:left w:val="nil"/>
              <w:bottom w:val="single" w:sz="4" w:space="0" w:color="auto"/>
              <w:right w:val="nil"/>
            </w:tcBorders>
            <w:shd w:val="clear" w:color="auto" w:fill="auto"/>
            <w:hideMark/>
          </w:tcPr>
          <w:p w14:paraId="03740D88" w14:textId="77777777" w:rsidR="0067135C" w:rsidRPr="00A039A7" w:rsidRDefault="0067135C" w:rsidP="0067135C">
            <w:pPr>
              <w:pStyle w:val="Tabletext"/>
            </w:pPr>
            <w:r w:rsidRPr="00A039A7">
              <w:t>Initiation of the management of anaesthesia for microvascular free tissue flap surgery involving the anterior or posterior upper abdomen</w:t>
            </w:r>
          </w:p>
        </w:tc>
        <w:tc>
          <w:tcPr>
            <w:tcW w:w="757" w:type="pct"/>
            <w:tcBorders>
              <w:top w:val="single" w:sz="4" w:space="0" w:color="auto"/>
              <w:left w:val="nil"/>
              <w:bottom w:val="single" w:sz="4" w:space="0" w:color="auto"/>
              <w:right w:val="nil"/>
            </w:tcBorders>
            <w:shd w:val="clear" w:color="auto" w:fill="auto"/>
          </w:tcPr>
          <w:p w14:paraId="1637DCDF" w14:textId="77777777" w:rsidR="0067135C" w:rsidRPr="00A039A7" w:rsidRDefault="0067135C" w:rsidP="0067135C">
            <w:pPr>
              <w:pStyle w:val="Tabletext"/>
              <w:jc w:val="right"/>
            </w:pPr>
            <w:r>
              <w:t>206.00</w:t>
            </w:r>
          </w:p>
        </w:tc>
      </w:tr>
      <w:tr w:rsidR="0067135C" w:rsidRPr="00195CAC" w14:paraId="39FE3669" w14:textId="77777777" w:rsidTr="001A4AD3">
        <w:tc>
          <w:tcPr>
            <w:tcW w:w="693" w:type="pct"/>
            <w:tcBorders>
              <w:top w:val="single" w:sz="4" w:space="0" w:color="auto"/>
              <w:left w:val="nil"/>
              <w:bottom w:val="single" w:sz="4" w:space="0" w:color="auto"/>
              <w:right w:val="nil"/>
            </w:tcBorders>
            <w:shd w:val="clear" w:color="auto" w:fill="auto"/>
            <w:hideMark/>
          </w:tcPr>
          <w:p w14:paraId="2745C774" w14:textId="77777777" w:rsidR="0067135C" w:rsidRPr="00A039A7" w:rsidRDefault="0067135C" w:rsidP="0067135C">
            <w:pPr>
              <w:pStyle w:val="Tabletext"/>
            </w:pPr>
            <w:r w:rsidRPr="00A039A7">
              <w:t>20706</w:t>
            </w:r>
          </w:p>
        </w:tc>
        <w:tc>
          <w:tcPr>
            <w:tcW w:w="3550" w:type="pct"/>
            <w:tcBorders>
              <w:top w:val="single" w:sz="4" w:space="0" w:color="auto"/>
              <w:left w:val="nil"/>
              <w:bottom w:val="single" w:sz="4" w:space="0" w:color="auto"/>
              <w:right w:val="nil"/>
            </w:tcBorders>
            <w:shd w:val="clear" w:color="auto" w:fill="auto"/>
            <w:hideMark/>
          </w:tcPr>
          <w:p w14:paraId="3B0179A5" w14:textId="77777777" w:rsidR="0067135C" w:rsidRPr="00A039A7" w:rsidRDefault="0067135C" w:rsidP="0067135C">
            <w:pPr>
              <w:pStyle w:val="Tabletext"/>
            </w:pPr>
            <w:r w:rsidRPr="00A039A7">
              <w:t>Initiation of the management of anaesthesia for laparoscopic procedures in the upper abdomen, including laparoscopic cholecystectomy,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2A473E0" w14:textId="77777777" w:rsidR="0067135C" w:rsidRPr="00A039A7" w:rsidRDefault="0067135C" w:rsidP="0067135C">
            <w:pPr>
              <w:pStyle w:val="Tabletext"/>
              <w:jc w:val="right"/>
            </w:pPr>
            <w:r>
              <w:t>144.20</w:t>
            </w:r>
          </w:p>
        </w:tc>
      </w:tr>
      <w:tr w:rsidR="0067135C" w:rsidRPr="00195CAC" w14:paraId="3C9E8B44" w14:textId="77777777" w:rsidTr="001A4AD3">
        <w:tc>
          <w:tcPr>
            <w:tcW w:w="693" w:type="pct"/>
            <w:tcBorders>
              <w:top w:val="single" w:sz="4" w:space="0" w:color="auto"/>
              <w:left w:val="nil"/>
              <w:bottom w:val="single" w:sz="4" w:space="0" w:color="auto"/>
              <w:right w:val="nil"/>
            </w:tcBorders>
            <w:shd w:val="clear" w:color="auto" w:fill="auto"/>
            <w:hideMark/>
          </w:tcPr>
          <w:p w14:paraId="687A3268" w14:textId="77777777" w:rsidR="0067135C" w:rsidRPr="00A039A7" w:rsidRDefault="0067135C" w:rsidP="0067135C">
            <w:pPr>
              <w:pStyle w:val="Tabletext"/>
            </w:pPr>
            <w:r w:rsidRPr="00A039A7">
              <w:t>20730</w:t>
            </w:r>
          </w:p>
        </w:tc>
        <w:tc>
          <w:tcPr>
            <w:tcW w:w="3550" w:type="pct"/>
            <w:tcBorders>
              <w:top w:val="single" w:sz="4" w:space="0" w:color="auto"/>
              <w:left w:val="nil"/>
              <w:bottom w:val="single" w:sz="4" w:space="0" w:color="auto"/>
              <w:right w:val="nil"/>
            </w:tcBorders>
            <w:shd w:val="clear" w:color="auto" w:fill="auto"/>
            <w:hideMark/>
          </w:tcPr>
          <w:p w14:paraId="32ECBEF0" w14:textId="77777777" w:rsidR="0067135C" w:rsidRPr="00A039A7" w:rsidRDefault="0067135C" w:rsidP="0067135C">
            <w:pPr>
              <w:pStyle w:val="Tabletext"/>
            </w:pPr>
            <w:r w:rsidRPr="00A039A7">
              <w:t>Initiation of the management of anaesthesia for procedures on the skin or subcutaneous tissue of the upper posterior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F65BA08" w14:textId="77777777" w:rsidR="0067135C" w:rsidRPr="00A039A7" w:rsidRDefault="0067135C" w:rsidP="0067135C">
            <w:pPr>
              <w:pStyle w:val="Tabletext"/>
              <w:jc w:val="right"/>
            </w:pPr>
            <w:r>
              <w:t>103.00</w:t>
            </w:r>
          </w:p>
        </w:tc>
      </w:tr>
      <w:tr w:rsidR="0067135C" w:rsidRPr="00195CAC" w14:paraId="53B805B1" w14:textId="77777777" w:rsidTr="001A4AD3">
        <w:tc>
          <w:tcPr>
            <w:tcW w:w="693" w:type="pct"/>
            <w:tcBorders>
              <w:top w:val="single" w:sz="4" w:space="0" w:color="auto"/>
              <w:left w:val="nil"/>
              <w:bottom w:val="single" w:sz="4" w:space="0" w:color="auto"/>
              <w:right w:val="nil"/>
            </w:tcBorders>
            <w:shd w:val="clear" w:color="auto" w:fill="auto"/>
            <w:hideMark/>
          </w:tcPr>
          <w:p w14:paraId="295178AF" w14:textId="77777777" w:rsidR="0067135C" w:rsidRPr="00A039A7" w:rsidRDefault="0067135C" w:rsidP="0067135C">
            <w:pPr>
              <w:pStyle w:val="Tabletext"/>
            </w:pPr>
            <w:r w:rsidRPr="00A039A7">
              <w:t>20740</w:t>
            </w:r>
          </w:p>
        </w:tc>
        <w:tc>
          <w:tcPr>
            <w:tcW w:w="3550" w:type="pct"/>
            <w:tcBorders>
              <w:top w:val="single" w:sz="4" w:space="0" w:color="auto"/>
              <w:left w:val="nil"/>
              <w:bottom w:val="single" w:sz="4" w:space="0" w:color="auto"/>
              <w:right w:val="nil"/>
            </w:tcBorders>
            <w:shd w:val="clear" w:color="auto" w:fill="auto"/>
            <w:hideMark/>
          </w:tcPr>
          <w:p w14:paraId="358FA844" w14:textId="77777777" w:rsidR="0067135C" w:rsidRPr="00A039A7" w:rsidRDefault="0067135C" w:rsidP="0067135C">
            <w:pPr>
              <w:pStyle w:val="Tabletext"/>
            </w:pPr>
            <w:r w:rsidRPr="00A039A7">
              <w:t>Initiation of the management of anaesthesia for upper gastrointestinal endoscopic procedures</w:t>
            </w:r>
          </w:p>
        </w:tc>
        <w:tc>
          <w:tcPr>
            <w:tcW w:w="757" w:type="pct"/>
            <w:tcBorders>
              <w:top w:val="single" w:sz="4" w:space="0" w:color="auto"/>
              <w:left w:val="nil"/>
              <w:bottom w:val="single" w:sz="4" w:space="0" w:color="auto"/>
              <w:right w:val="nil"/>
            </w:tcBorders>
            <w:shd w:val="clear" w:color="auto" w:fill="auto"/>
          </w:tcPr>
          <w:p w14:paraId="6337189C" w14:textId="77777777" w:rsidR="0067135C" w:rsidRPr="00A039A7" w:rsidRDefault="0067135C" w:rsidP="0067135C">
            <w:pPr>
              <w:pStyle w:val="Tabletext"/>
              <w:jc w:val="right"/>
            </w:pPr>
            <w:r>
              <w:t>103.00</w:t>
            </w:r>
          </w:p>
        </w:tc>
      </w:tr>
      <w:tr w:rsidR="0067135C" w:rsidRPr="00195CAC" w14:paraId="44A35A1E" w14:textId="77777777" w:rsidTr="008457C1">
        <w:tc>
          <w:tcPr>
            <w:tcW w:w="693" w:type="pct"/>
            <w:tcBorders>
              <w:top w:val="single" w:sz="4" w:space="0" w:color="auto"/>
              <w:left w:val="nil"/>
              <w:bottom w:val="single" w:sz="4" w:space="0" w:color="auto"/>
              <w:right w:val="nil"/>
            </w:tcBorders>
            <w:shd w:val="clear" w:color="auto" w:fill="auto"/>
          </w:tcPr>
          <w:p w14:paraId="55BF3C27" w14:textId="77777777" w:rsidR="0067135C" w:rsidRPr="00A039A7" w:rsidRDefault="0067135C" w:rsidP="0067135C">
            <w:pPr>
              <w:pStyle w:val="Tabletext"/>
            </w:pPr>
            <w:r w:rsidRPr="00A039A7">
              <w:t>20745</w:t>
            </w:r>
          </w:p>
        </w:tc>
        <w:tc>
          <w:tcPr>
            <w:tcW w:w="3550" w:type="pct"/>
            <w:tcBorders>
              <w:top w:val="single" w:sz="4" w:space="0" w:color="auto"/>
              <w:left w:val="nil"/>
              <w:bottom w:val="single" w:sz="4" w:space="0" w:color="auto"/>
              <w:right w:val="nil"/>
            </w:tcBorders>
            <w:shd w:val="clear" w:color="auto" w:fill="auto"/>
          </w:tcPr>
          <w:p w14:paraId="247390BE" w14:textId="77777777" w:rsidR="0067135C" w:rsidRPr="00A039A7" w:rsidRDefault="0067135C" w:rsidP="0067135C">
            <w:pPr>
              <w:pStyle w:val="Tabletext"/>
            </w:pPr>
            <w:r w:rsidRPr="00A039A7">
              <w:t>Initiation of the management of anaesthesia for either or both of the following:</w:t>
            </w:r>
          </w:p>
          <w:p w14:paraId="00848412" w14:textId="77777777" w:rsidR="0067135C" w:rsidRPr="00A039A7" w:rsidRDefault="0067135C" w:rsidP="0067135C">
            <w:pPr>
              <w:pStyle w:val="Tablea"/>
            </w:pPr>
            <w:r w:rsidRPr="00A039A7">
              <w:t>(a) upper gastrointestinal endoscopic procedures in association with acute gastrointestinal haemorrhage;</w:t>
            </w:r>
          </w:p>
          <w:p w14:paraId="76CB5F1B" w14:textId="77777777" w:rsidR="0067135C" w:rsidRPr="00A039A7" w:rsidRDefault="0067135C" w:rsidP="0067135C">
            <w:pPr>
              <w:pStyle w:val="Tabletext"/>
            </w:pPr>
            <w:r w:rsidRPr="00A039A7">
              <w:t>(b) endoscopic retrograde cholangiopancreatography</w:t>
            </w:r>
          </w:p>
        </w:tc>
        <w:tc>
          <w:tcPr>
            <w:tcW w:w="757" w:type="pct"/>
            <w:tcBorders>
              <w:top w:val="single" w:sz="4" w:space="0" w:color="auto"/>
              <w:left w:val="nil"/>
              <w:bottom w:val="single" w:sz="4" w:space="0" w:color="auto"/>
              <w:right w:val="nil"/>
            </w:tcBorders>
            <w:shd w:val="clear" w:color="auto" w:fill="auto"/>
          </w:tcPr>
          <w:p w14:paraId="730C9454" w14:textId="77777777" w:rsidR="0067135C" w:rsidRPr="00A039A7" w:rsidRDefault="0067135C" w:rsidP="0067135C">
            <w:pPr>
              <w:pStyle w:val="Tabletext"/>
              <w:jc w:val="right"/>
            </w:pPr>
            <w:r w:rsidRPr="002D3C69">
              <w:t>144.2</w:t>
            </w:r>
            <w:r w:rsidR="003625C8">
              <w:t>0</w:t>
            </w:r>
          </w:p>
        </w:tc>
      </w:tr>
      <w:tr w:rsidR="0067135C" w:rsidRPr="00195CAC" w14:paraId="2476FC2B" w14:textId="77777777" w:rsidTr="008457C1">
        <w:tc>
          <w:tcPr>
            <w:tcW w:w="693" w:type="pct"/>
            <w:tcBorders>
              <w:top w:val="single" w:sz="4" w:space="0" w:color="auto"/>
              <w:left w:val="nil"/>
              <w:bottom w:val="single" w:sz="4" w:space="0" w:color="auto"/>
              <w:right w:val="nil"/>
            </w:tcBorders>
            <w:shd w:val="clear" w:color="auto" w:fill="auto"/>
          </w:tcPr>
          <w:p w14:paraId="49C517A0" w14:textId="77777777" w:rsidR="0067135C" w:rsidRPr="00A039A7" w:rsidRDefault="0067135C" w:rsidP="0067135C">
            <w:pPr>
              <w:pStyle w:val="Tabletext"/>
            </w:pPr>
            <w:r w:rsidRPr="00A039A7">
              <w:t>20750</w:t>
            </w:r>
          </w:p>
        </w:tc>
        <w:tc>
          <w:tcPr>
            <w:tcW w:w="3550" w:type="pct"/>
            <w:tcBorders>
              <w:top w:val="single" w:sz="4" w:space="0" w:color="auto"/>
              <w:left w:val="nil"/>
              <w:bottom w:val="single" w:sz="4" w:space="0" w:color="auto"/>
              <w:right w:val="nil"/>
            </w:tcBorders>
            <w:shd w:val="clear" w:color="auto" w:fill="auto"/>
          </w:tcPr>
          <w:p w14:paraId="29283017" w14:textId="77777777" w:rsidR="0067135C" w:rsidRPr="00A039A7" w:rsidRDefault="0067135C" w:rsidP="0067135C">
            <w:pPr>
              <w:pStyle w:val="Tabletext"/>
            </w:pPr>
            <w:r w:rsidRPr="00A039A7">
              <w:t>Initiation of the management of anaesthesia for hernia repairs to the upper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05C9A977" w14:textId="77777777" w:rsidR="0067135C" w:rsidRPr="00A039A7" w:rsidRDefault="0067135C" w:rsidP="0067135C">
            <w:pPr>
              <w:pStyle w:val="Tabletext"/>
              <w:jc w:val="right"/>
            </w:pPr>
            <w:r w:rsidRPr="002D3C69">
              <w:t>103</w:t>
            </w:r>
            <w:r w:rsidR="003625C8">
              <w:t>.00</w:t>
            </w:r>
          </w:p>
        </w:tc>
      </w:tr>
      <w:tr w:rsidR="0067135C" w:rsidRPr="00195CAC" w14:paraId="477290AF" w14:textId="77777777" w:rsidTr="001A4AD3">
        <w:tc>
          <w:tcPr>
            <w:tcW w:w="693" w:type="pct"/>
            <w:tcBorders>
              <w:top w:val="single" w:sz="4" w:space="0" w:color="auto"/>
              <w:left w:val="nil"/>
              <w:bottom w:val="single" w:sz="4" w:space="0" w:color="auto"/>
              <w:right w:val="nil"/>
            </w:tcBorders>
            <w:shd w:val="clear" w:color="auto" w:fill="auto"/>
            <w:hideMark/>
          </w:tcPr>
          <w:p w14:paraId="03B4D178" w14:textId="77777777" w:rsidR="0067135C" w:rsidRPr="00A039A7" w:rsidRDefault="0067135C" w:rsidP="0067135C">
            <w:pPr>
              <w:pStyle w:val="Tabletext"/>
            </w:pPr>
            <w:bookmarkStart w:id="557" w:name="CU_94481438"/>
            <w:bookmarkEnd w:id="557"/>
            <w:r w:rsidRPr="00A039A7">
              <w:t>20752</w:t>
            </w:r>
          </w:p>
        </w:tc>
        <w:tc>
          <w:tcPr>
            <w:tcW w:w="3550" w:type="pct"/>
            <w:tcBorders>
              <w:top w:val="single" w:sz="4" w:space="0" w:color="auto"/>
              <w:left w:val="nil"/>
              <w:bottom w:val="single" w:sz="4" w:space="0" w:color="auto"/>
              <w:right w:val="nil"/>
            </w:tcBorders>
            <w:shd w:val="clear" w:color="auto" w:fill="auto"/>
            <w:hideMark/>
          </w:tcPr>
          <w:p w14:paraId="4AD4A5E2" w14:textId="77777777" w:rsidR="0067135C" w:rsidRPr="00A039A7" w:rsidRDefault="0067135C" w:rsidP="0067135C">
            <w:pPr>
              <w:pStyle w:val="Tabletext"/>
            </w:pPr>
            <w:r w:rsidRPr="00A039A7">
              <w:t>Initiation of the management of anaesthesia for repair of incisional hernia or wound dehiscence, or both</w:t>
            </w:r>
          </w:p>
        </w:tc>
        <w:tc>
          <w:tcPr>
            <w:tcW w:w="757" w:type="pct"/>
            <w:tcBorders>
              <w:top w:val="single" w:sz="4" w:space="0" w:color="auto"/>
              <w:left w:val="nil"/>
              <w:bottom w:val="single" w:sz="4" w:space="0" w:color="auto"/>
              <w:right w:val="nil"/>
            </w:tcBorders>
            <w:shd w:val="clear" w:color="auto" w:fill="auto"/>
          </w:tcPr>
          <w:p w14:paraId="5AECBF45" w14:textId="77777777" w:rsidR="0067135C" w:rsidRPr="00A039A7" w:rsidRDefault="0067135C" w:rsidP="0067135C">
            <w:pPr>
              <w:pStyle w:val="Tabletext"/>
              <w:jc w:val="right"/>
            </w:pPr>
            <w:r>
              <w:t>123.60</w:t>
            </w:r>
          </w:p>
        </w:tc>
      </w:tr>
      <w:tr w:rsidR="0067135C" w:rsidRPr="00195CAC" w14:paraId="225D3A3D" w14:textId="77777777" w:rsidTr="001A4AD3">
        <w:tc>
          <w:tcPr>
            <w:tcW w:w="693" w:type="pct"/>
            <w:tcBorders>
              <w:top w:val="single" w:sz="4" w:space="0" w:color="auto"/>
              <w:left w:val="nil"/>
              <w:bottom w:val="single" w:sz="4" w:space="0" w:color="auto"/>
              <w:right w:val="nil"/>
            </w:tcBorders>
            <w:shd w:val="clear" w:color="auto" w:fill="auto"/>
            <w:hideMark/>
          </w:tcPr>
          <w:p w14:paraId="11256284" w14:textId="77777777" w:rsidR="0067135C" w:rsidRPr="00A039A7" w:rsidRDefault="0067135C" w:rsidP="0067135C">
            <w:pPr>
              <w:pStyle w:val="Tabletext"/>
            </w:pPr>
            <w:r w:rsidRPr="00A039A7">
              <w:t>20754</w:t>
            </w:r>
          </w:p>
        </w:tc>
        <w:tc>
          <w:tcPr>
            <w:tcW w:w="3550" w:type="pct"/>
            <w:tcBorders>
              <w:top w:val="single" w:sz="4" w:space="0" w:color="auto"/>
              <w:left w:val="nil"/>
              <w:bottom w:val="single" w:sz="4" w:space="0" w:color="auto"/>
              <w:right w:val="nil"/>
            </w:tcBorders>
            <w:shd w:val="clear" w:color="auto" w:fill="auto"/>
            <w:hideMark/>
          </w:tcPr>
          <w:p w14:paraId="62412CBB" w14:textId="77777777" w:rsidR="0067135C" w:rsidRPr="00A039A7" w:rsidRDefault="0067135C" w:rsidP="0067135C">
            <w:pPr>
              <w:pStyle w:val="Tabletext"/>
            </w:pPr>
            <w:r w:rsidRPr="00A039A7">
              <w:t>Initiation of the management of anaesthesia for procedures on an omphalocele</w:t>
            </w:r>
          </w:p>
        </w:tc>
        <w:tc>
          <w:tcPr>
            <w:tcW w:w="757" w:type="pct"/>
            <w:tcBorders>
              <w:top w:val="single" w:sz="4" w:space="0" w:color="auto"/>
              <w:left w:val="nil"/>
              <w:bottom w:val="single" w:sz="4" w:space="0" w:color="auto"/>
              <w:right w:val="nil"/>
            </w:tcBorders>
            <w:shd w:val="clear" w:color="auto" w:fill="auto"/>
          </w:tcPr>
          <w:p w14:paraId="795DE669" w14:textId="77777777" w:rsidR="0067135C" w:rsidRPr="00A039A7" w:rsidRDefault="0067135C" w:rsidP="0067135C">
            <w:pPr>
              <w:pStyle w:val="Tabletext"/>
              <w:jc w:val="right"/>
            </w:pPr>
            <w:r>
              <w:t>144.20</w:t>
            </w:r>
          </w:p>
        </w:tc>
      </w:tr>
      <w:tr w:rsidR="0067135C" w:rsidRPr="00195CAC" w14:paraId="75F8AFC3" w14:textId="77777777" w:rsidTr="001A4AD3">
        <w:tc>
          <w:tcPr>
            <w:tcW w:w="693" w:type="pct"/>
            <w:tcBorders>
              <w:top w:val="single" w:sz="4" w:space="0" w:color="auto"/>
              <w:left w:val="nil"/>
              <w:bottom w:val="single" w:sz="4" w:space="0" w:color="auto"/>
              <w:right w:val="nil"/>
            </w:tcBorders>
            <w:shd w:val="clear" w:color="auto" w:fill="auto"/>
            <w:hideMark/>
          </w:tcPr>
          <w:p w14:paraId="6D9005CE" w14:textId="77777777" w:rsidR="0067135C" w:rsidRPr="00A039A7" w:rsidRDefault="0067135C" w:rsidP="0067135C">
            <w:pPr>
              <w:pStyle w:val="Tabletext"/>
            </w:pPr>
            <w:r w:rsidRPr="00A039A7">
              <w:t>20756</w:t>
            </w:r>
          </w:p>
        </w:tc>
        <w:tc>
          <w:tcPr>
            <w:tcW w:w="3550" w:type="pct"/>
            <w:tcBorders>
              <w:top w:val="single" w:sz="4" w:space="0" w:color="auto"/>
              <w:left w:val="nil"/>
              <w:bottom w:val="single" w:sz="4" w:space="0" w:color="auto"/>
              <w:right w:val="nil"/>
            </w:tcBorders>
            <w:shd w:val="clear" w:color="auto" w:fill="auto"/>
            <w:hideMark/>
          </w:tcPr>
          <w:p w14:paraId="493BB343" w14:textId="77777777" w:rsidR="0067135C" w:rsidRPr="00A039A7" w:rsidRDefault="0067135C" w:rsidP="0067135C">
            <w:pPr>
              <w:pStyle w:val="Tabletext"/>
            </w:pPr>
            <w:r w:rsidRPr="00A039A7">
              <w:t>Initiation of the management of anaesthesia for transabdominal repair of diaphragmatic hernia</w:t>
            </w:r>
          </w:p>
        </w:tc>
        <w:tc>
          <w:tcPr>
            <w:tcW w:w="757" w:type="pct"/>
            <w:tcBorders>
              <w:top w:val="single" w:sz="4" w:space="0" w:color="auto"/>
              <w:left w:val="nil"/>
              <w:bottom w:val="single" w:sz="4" w:space="0" w:color="auto"/>
              <w:right w:val="nil"/>
            </w:tcBorders>
            <w:shd w:val="clear" w:color="auto" w:fill="auto"/>
          </w:tcPr>
          <w:p w14:paraId="1258DBE6" w14:textId="77777777" w:rsidR="0067135C" w:rsidRPr="00A039A7" w:rsidRDefault="0067135C" w:rsidP="0067135C">
            <w:pPr>
              <w:pStyle w:val="Tabletext"/>
              <w:jc w:val="right"/>
            </w:pPr>
            <w:r>
              <w:t>185.40</w:t>
            </w:r>
          </w:p>
        </w:tc>
      </w:tr>
      <w:tr w:rsidR="0067135C" w:rsidRPr="00195CAC" w14:paraId="6A708F91" w14:textId="77777777" w:rsidTr="001A4AD3">
        <w:tc>
          <w:tcPr>
            <w:tcW w:w="693" w:type="pct"/>
            <w:tcBorders>
              <w:top w:val="single" w:sz="4" w:space="0" w:color="auto"/>
              <w:left w:val="nil"/>
              <w:bottom w:val="single" w:sz="4" w:space="0" w:color="auto"/>
              <w:right w:val="nil"/>
            </w:tcBorders>
            <w:shd w:val="clear" w:color="auto" w:fill="auto"/>
            <w:hideMark/>
          </w:tcPr>
          <w:p w14:paraId="607BC84B" w14:textId="77777777" w:rsidR="0067135C" w:rsidRPr="00A039A7" w:rsidRDefault="0067135C" w:rsidP="0067135C">
            <w:pPr>
              <w:pStyle w:val="Tabletext"/>
            </w:pPr>
            <w:bookmarkStart w:id="558" w:name="CU_97477047"/>
            <w:bookmarkEnd w:id="558"/>
            <w:r w:rsidRPr="00A039A7">
              <w:t>20770</w:t>
            </w:r>
          </w:p>
        </w:tc>
        <w:tc>
          <w:tcPr>
            <w:tcW w:w="3550" w:type="pct"/>
            <w:tcBorders>
              <w:top w:val="single" w:sz="4" w:space="0" w:color="auto"/>
              <w:left w:val="nil"/>
              <w:bottom w:val="single" w:sz="4" w:space="0" w:color="auto"/>
              <w:right w:val="nil"/>
            </w:tcBorders>
            <w:shd w:val="clear" w:color="auto" w:fill="auto"/>
            <w:hideMark/>
          </w:tcPr>
          <w:p w14:paraId="07BFDA37" w14:textId="77777777" w:rsidR="0067135C" w:rsidRPr="00A039A7" w:rsidRDefault="0067135C" w:rsidP="0067135C">
            <w:pPr>
              <w:pStyle w:val="Tabletext"/>
            </w:pPr>
            <w:r w:rsidRPr="00A039A7">
              <w:t>Initiation of the management of anaesthesia for procedures on major upper abdominal blood vessels</w:t>
            </w:r>
          </w:p>
        </w:tc>
        <w:tc>
          <w:tcPr>
            <w:tcW w:w="757" w:type="pct"/>
            <w:tcBorders>
              <w:top w:val="single" w:sz="4" w:space="0" w:color="auto"/>
              <w:left w:val="nil"/>
              <w:bottom w:val="single" w:sz="4" w:space="0" w:color="auto"/>
              <w:right w:val="nil"/>
            </w:tcBorders>
            <w:shd w:val="clear" w:color="auto" w:fill="auto"/>
          </w:tcPr>
          <w:p w14:paraId="662311D9" w14:textId="77777777" w:rsidR="0067135C" w:rsidRPr="00A039A7" w:rsidRDefault="0067135C" w:rsidP="0067135C">
            <w:pPr>
              <w:pStyle w:val="Tabletext"/>
              <w:jc w:val="right"/>
            </w:pPr>
            <w:r>
              <w:t>309.00</w:t>
            </w:r>
          </w:p>
        </w:tc>
      </w:tr>
      <w:tr w:rsidR="0067135C" w:rsidRPr="00195CAC" w14:paraId="795D835B" w14:textId="77777777" w:rsidTr="008457C1">
        <w:tc>
          <w:tcPr>
            <w:tcW w:w="693" w:type="pct"/>
            <w:tcBorders>
              <w:top w:val="single" w:sz="4" w:space="0" w:color="auto"/>
              <w:left w:val="nil"/>
              <w:bottom w:val="single" w:sz="4" w:space="0" w:color="auto"/>
              <w:right w:val="nil"/>
            </w:tcBorders>
            <w:shd w:val="clear" w:color="auto" w:fill="auto"/>
          </w:tcPr>
          <w:p w14:paraId="7B40906E" w14:textId="77777777" w:rsidR="0067135C" w:rsidRPr="00A039A7" w:rsidRDefault="0067135C" w:rsidP="0067135C">
            <w:pPr>
              <w:pStyle w:val="Tabletext"/>
            </w:pPr>
            <w:r w:rsidRPr="00A039A7">
              <w:t>20790</w:t>
            </w:r>
          </w:p>
        </w:tc>
        <w:tc>
          <w:tcPr>
            <w:tcW w:w="3550" w:type="pct"/>
            <w:tcBorders>
              <w:top w:val="single" w:sz="4" w:space="0" w:color="auto"/>
              <w:left w:val="nil"/>
              <w:bottom w:val="single" w:sz="4" w:space="0" w:color="auto"/>
              <w:right w:val="nil"/>
            </w:tcBorders>
            <w:shd w:val="clear" w:color="auto" w:fill="auto"/>
          </w:tcPr>
          <w:p w14:paraId="76F1B53B" w14:textId="77777777" w:rsidR="0067135C" w:rsidRPr="00A039A7" w:rsidRDefault="0067135C" w:rsidP="0067135C">
            <w:pPr>
              <w:pStyle w:val="Tabletext"/>
            </w:pPr>
            <w:r w:rsidRPr="00A039A7">
              <w:t>Initiation of the management of anaesthesia for procedures within the peritoneal cavity in the upper abdomen, including any of the following:</w:t>
            </w:r>
          </w:p>
          <w:p w14:paraId="31C2A094" w14:textId="77777777" w:rsidR="0067135C" w:rsidRPr="00A039A7" w:rsidRDefault="0067135C" w:rsidP="0067135C">
            <w:pPr>
              <w:pStyle w:val="Tablea"/>
            </w:pPr>
            <w:r w:rsidRPr="00A039A7">
              <w:t>(a) open cholecystectomy;</w:t>
            </w:r>
          </w:p>
          <w:p w14:paraId="12972942" w14:textId="77777777" w:rsidR="0067135C" w:rsidRPr="00A039A7" w:rsidRDefault="0067135C" w:rsidP="0067135C">
            <w:pPr>
              <w:pStyle w:val="Tablea"/>
            </w:pPr>
            <w:r w:rsidRPr="00A039A7">
              <w:t>(b) gastrectomy;</w:t>
            </w:r>
          </w:p>
          <w:p w14:paraId="4C167423" w14:textId="77777777" w:rsidR="0067135C" w:rsidRPr="00A039A7" w:rsidRDefault="0067135C" w:rsidP="0067135C">
            <w:pPr>
              <w:pStyle w:val="Tablea"/>
            </w:pPr>
            <w:r w:rsidRPr="00A039A7">
              <w:t>(c) laparoscopic assisted nephrectomy;</w:t>
            </w:r>
          </w:p>
          <w:p w14:paraId="14722E2C" w14:textId="77777777" w:rsidR="0067135C" w:rsidRPr="00A039A7" w:rsidRDefault="0067135C" w:rsidP="0067135C">
            <w:pPr>
              <w:pStyle w:val="Tabletext"/>
            </w:pPr>
            <w:r w:rsidRPr="00A039A7">
              <w:t>(d) bowel shunts</w:t>
            </w:r>
          </w:p>
        </w:tc>
        <w:tc>
          <w:tcPr>
            <w:tcW w:w="757" w:type="pct"/>
            <w:tcBorders>
              <w:top w:val="single" w:sz="4" w:space="0" w:color="auto"/>
              <w:left w:val="nil"/>
              <w:bottom w:val="single" w:sz="4" w:space="0" w:color="auto"/>
              <w:right w:val="nil"/>
            </w:tcBorders>
            <w:shd w:val="clear" w:color="auto" w:fill="auto"/>
          </w:tcPr>
          <w:p w14:paraId="7B61FE16" w14:textId="77777777" w:rsidR="0067135C" w:rsidRPr="00A039A7" w:rsidRDefault="0067135C" w:rsidP="0067135C">
            <w:pPr>
              <w:pStyle w:val="Tabletext"/>
              <w:jc w:val="right"/>
            </w:pPr>
            <w:r>
              <w:t>164.80</w:t>
            </w:r>
          </w:p>
        </w:tc>
      </w:tr>
      <w:tr w:rsidR="0067135C" w:rsidRPr="00195CAC" w14:paraId="3BF6EE8D" w14:textId="77777777" w:rsidTr="001A4AD3">
        <w:tc>
          <w:tcPr>
            <w:tcW w:w="693" w:type="pct"/>
            <w:tcBorders>
              <w:top w:val="single" w:sz="4" w:space="0" w:color="auto"/>
              <w:left w:val="nil"/>
              <w:bottom w:val="single" w:sz="4" w:space="0" w:color="auto"/>
              <w:right w:val="nil"/>
            </w:tcBorders>
            <w:shd w:val="clear" w:color="auto" w:fill="auto"/>
            <w:hideMark/>
          </w:tcPr>
          <w:p w14:paraId="13853385" w14:textId="77777777" w:rsidR="0067135C" w:rsidRPr="00A039A7" w:rsidRDefault="0067135C" w:rsidP="0067135C">
            <w:pPr>
              <w:pStyle w:val="Tabletext"/>
            </w:pPr>
            <w:r w:rsidRPr="00A039A7">
              <w:t>20791</w:t>
            </w:r>
          </w:p>
        </w:tc>
        <w:tc>
          <w:tcPr>
            <w:tcW w:w="3550" w:type="pct"/>
            <w:tcBorders>
              <w:top w:val="single" w:sz="4" w:space="0" w:color="auto"/>
              <w:left w:val="nil"/>
              <w:bottom w:val="single" w:sz="4" w:space="0" w:color="auto"/>
              <w:right w:val="nil"/>
            </w:tcBorders>
            <w:shd w:val="clear" w:color="auto" w:fill="auto"/>
            <w:hideMark/>
          </w:tcPr>
          <w:p w14:paraId="781639B9" w14:textId="77777777" w:rsidR="0067135C" w:rsidRPr="00A039A7" w:rsidRDefault="0067135C" w:rsidP="0067135C">
            <w:pPr>
              <w:pStyle w:val="Tabletext"/>
            </w:pPr>
            <w:r w:rsidRPr="00A039A7">
              <w:t>Initiation of the management of anaesthesia for bariatric surgery in a patient with clinically severe obesity</w:t>
            </w:r>
          </w:p>
        </w:tc>
        <w:tc>
          <w:tcPr>
            <w:tcW w:w="757" w:type="pct"/>
            <w:tcBorders>
              <w:top w:val="single" w:sz="4" w:space="0" w:color="auto"/>
              <w:left w:val="nil"/>
              <w:bottom w:val="single" w:sz="4" w:space="0" w:color="auto"/>
              <w:right w:val="nil"/>
            </w:tcBorders>
            <w:shd w:val="clear" w:color="auto" w:fill="auto"/>
          </w:tcPr>
          <w:p w14:paraId="07B16832" w14:textId="77777777" w:rsidR="0067135C" w:rsidRPr="00A039A7" w:rsidRDefault="0067135C" w:rsidP="0067135C">
            <w:pPr>
              <w:pStyle w:val="Tabletext"/>
              <w:jc w:val="right"/>
            </w:pPr>
            <w:r>
              <w:t>206.00</w:t>
            </w:r>
          </w:p>
        </w:tc>
      </w:tr>
      <w:tr w:rsidR="0067135C" w:rsidRPr="00195CAC" w14:paraId="04EA96FB" w14:textId="77777777" w:rsidTr="001A4AD3">
        <w:tc>
          <w:tcPr>
            <w:tcW w:w="693" w:type="pct"/>
            <w:tcBorders>
              <w:top w:val="single" w:sz="4" w:space="0" w:color="auto"/>
              <w:left w:val="nil"/>
              <w:bottom w:val="single" w:sz="4" w:space="0" w:color="auto"/>
              <w:right w:val="nil"/>
            </w:tcBorders>
            <w:shd w:val="clear" w:color="auto" w:fill="auto"/>
            <w:hideMark/>
          </w:tcPr>
          <w:p w14:paraId="0B2A6D65" w14:textId="77777777" w:rsidR="0067135C" w:rsidRPr="00A039A7" w:rsidRDefault="0067135C" w:rsidP="0067135C">
            <w:pPr>
              <w:pStyle w:val="Tabletext"/>
            </w:pPr>
            <w:r w:rsidRPr="00A039A7">
              <w:t>20792</w:t>
            </w:r>
          </w:p>
        </w:tc>
        <w:tc>
          <w:tcPr>
            <w:tcW w:w="3550" w:type="pct"/>
            <w:tcBorders>
              <w:top w:val="single" w:sz="4" w:space="0" w:color="auto"/>
              <w:left w:val="nil"/>
              <w:bottom w:val="single" w:sz="4" w:space="0" w:color="auto"/>
              <w:right w:val="nil"/>
            </w:tcBorders>
            <w:shd w:val="clear" w:color="auto" w:fill="auto"/>
            <w:hideMark/>
          </w:tcPr>
          <w:p w14:paraId="75B36AD1" w14:textId="77777777" w:rsidR="0067135C" w:rsidRPr="00A039A7" w:rsidRDefault="0067135C" w:rsidP="0067135C">
            <w:pPr>
              <w:pStyle w:val="Tabletext"/>
            </w:pPr>
            <w:r w:rsidRPr="00A039A7">
              <w:t>Initiation of the management of anaesthesia for partial hepatectomy (excluding liver biopsy)</w:t>
            </w:r>
          </w:p>
        </w:tc>
        <w:tc>
          <w:tcPr>
            <w:tcW w:w="757" w:type="pct"/>
            <w:tcBorders>
              <w:top w:val="single" w:sz="4" w:space="0" w:color="auto"/>
              <w:left w:val="nil"/>
              <w:bottom w:val="single" w:sz="4" w:space="0" w:color="auto"/>
              <w:right w:val="nil"/>
            </w:tcBorders>
            <w:shd w:val="clear" w:color="auto" w:fill="auto"/>
          </w:tcPr>
          <w:p w14:paraId="7F15DDCA" w14:textId="77777777" w:rsidR="0067135C" w:rsidRPr="00A039A7" w:rsidRDefault="0067135C" w:rsidP="0067135C">
            <w:pPr>
              <w:pStyle w:val="Tabletext"/>
              <w:jc w:val="right"/>
            </w:pPr>
            <w:r>
              <w:t>267.80</w:t>
            </w:r>
          </w:p>
        </w:tc>
      </w:tr>
      <w:tr w:rsidR="0067135C" w:rsidRPr="00195CAC" w14:paraId="1A9B9AC4" w14:textId="77777777" w:rsidTr="001A4AD3">
        <w:tc>
          <w:tcPr>
            <w:tcW w:w="693" w:type="pct"/>
            <w:tcBorders>
              <w:top w:val="single" w:sz="4" w:space="0" w:color="auto"/>
              <w:left w:val="nil"/>
              <w:bottom w:val="single" w:sz="4" w:space="0" w:color="auto"/>
              <w:right w:val="nil"/>
            </w:tcBorders>
            <w:shd w:val="clear" w:color="auto" w:fill="auto"/>
            <w:hideMark/>
          </w:tcPr>
          <w:p w14:paraId="36AED3C1" w14:textId="77777777" w:rsidR="0067135C" w:rsidRPr="00A039A7" w:rsidRDefault="0067135C" w:rsidP="0067135C">
            <w:pPr>
              <w:pStyle w:val="Tabletext"/>
            </w:pPr>
            <w:r w:rsidRPr="00A039A7">
              <w:t>20793</w:t>
            </w:r>
          </w:p>
        </w:tc>
        <w:tc>
          <w:tcPr>
            <w:tcW w:w="3550" w:type="pct"/>
            <w:tcBorders>
              <w:top w:val="single" w:sz="4" w:space="0" w:color="auto"/>
              <w:left w:val="nil"/>
              <w:bottom w:val="single" w:sz="4" w:space="0" w:color="auto"/>
              <w:right w:val="nil"/>
            </w:tcBorders>
            <w:shd w:val="clear" w:color="auto" w:fill="auto"/>
            <w:hideMark/>
          </w:tcPr>
          <w:p w14:paraId="6BFE7245" w14:textId="77777777" w:rsidR="0067135C" w:rsidRPr="00A039A7" w:rsidRDefault="0067135C" w:rsidP="0067135C">
            <w:pPr>
              <w:pStyle w:val="Tabletext"/>
            </w:pPr>
            <w:r w:rsidRPr="00A039A7">
              <w:t>Initiation of the management of anaesthesia for extended or trisegmental hepatectomy</w:t>
            </w:r>
          </w:p>
        </w:tc>
        <w:tc>
          <w:tcPr>
            <w:tcW w:w="757" w:type="pct"/>
            <w:tcBorders>
              <w:top w:val="single" w:sz="4" w:space="0" w:color="auto"/>
              <w:left w:val="nil"/>
              <w:bottom w:val="single" w:sz="4" w:space="0" w:color="auto"/>
              <w:right w:val="nil"/>
            </w:tcBorders>
            <w:shd w:val="clear" w:color="auto" w:fill="auto"/>
          </w:tcPr>
          <w:p w14:paraId="1B72B522" w14:textId="77777777" w:rsidR="0067135C" w:rsidRPr="00A039A7" w:rsidRDefault="0067135C" w:rsidP="0067135C">
            <w:pPr>
              <w:pStyle w:val="Tabletext"/>
              <w:jc w:val="right"/>
            </w:pPr>
            <w:r>
              <w:t>309.00</w:t>
            </w:r>
          </w:p>
        </w:tc>
      </w:tr>
      <w:tr w:rsidR="0067135C" w:rsidRPr="00195CAC" w14:paraId="24580E69" w14:textId="77777777" w:rsidTr="001A4AD3">
        <w:tc>
          <w:tcPr>
            <w:tcW w:w="693" w:type="pct"/>
            <w:tcBorders>
              <w:top w:val="single" w:sz="4" w:space="0" w:color="auto"/>
              <w:left w:val="nil"/>
              <w:bottom w:val="single" w:sz="4" w:space="0" w:color="auto"/>
              <w:right w:val="nil"/>
            </w:tcBorders>
            <w:shd w:val="clear" w:color="auto" w:fill="auto"/>
            <w:hideMark/>
          </w:tcPr>
          <w:p w14:paraId="5E8D1AA2" w14:textId="77777777" w:rsidR="0067135C" w:rsidRPr="00A039A7" w:rsidRDefault="0067135C" w:rsidP="0067135C">
            <w:pPr>
              <w:pStyle w:val="Tabletext"/>
            </w:pPr>
            <w:r w:rsidRPr="00A039A7">
              <w:t>20794</w:t>
            </w:r>
          </w:p>
        </w:tc>
        <w:tc>
          <w:tcPr>
            <w:tcW w:w="3550" w:type="pct"/>
            <w:tcBorders>
              <w:top w:val="single" w:sz="4" w:space="0" w:color="auto"/>
              <w:left w:val="nil"/>
              <w:bottom w:val="single" w:sz="4" w:space="0" w:color="auto"/>
              <w:right w:val="nil"/>
            </w:tcBorders>
            <w:shd w:val="clear" w:color="auto" w:fill="auto"/>
            <w:hideMark/>
          </w:tcPr>
          <w:p w14:paraId="664392FD" w14:textId="77777777" w:rsidR="0067135C" w:rsidRPr="00A039A7" w:rsidRDefault="0067135C" w:rsidP="0067135C">
            <w:pPr>
              <w:pStyle w:val="Tabletext"/>
            </w:pPr>
            <w:r w:rsidRPr="00A039A7">
              <w:t>Initiation of the management of anaesthesia for pancreatectomy, partial or total</w:t>
            </w:r>
          </w:p>
        </w:tc>
        <w:tc>
          <w:tcPr>
            <w:tcW w:w="757" w:type="pct"/>
            <w:tcBorders>
              <w:top w:val="single" w:sz="4" w:space="0" w:color="auto"/>
              <w:left w:val="nil"/>
              <w:bottom w:val="single" w:sz="4" w:space="0" w:color="auto"/>
              <w:right w:val="nil"/>
            </w:tcBorders>
            <w:shd w:val="clear" w:color="auto" w:fill="auto"/>
          </w:tcPr>
          <w:p w14:paraId="496AE174" w14:textId="77777777" w:rsidR="0067135C" w:rsidRPr="00A039A7" w:rsidRDefault="0067135C" w:rsidP="0067135C">
            <w:pPr>
              <w:pStyle w:val="Tabletext"/>
              <w:jc w:val="right"/>
            </w:pPr>
            <w:r>
              <w:t>247.20</w:t>
            </w:r>
          </w:p>
        </w:tc>
      </w:tr>
      <w:tr w:rsidR="0067135C" w:rsidRPr="00195CAC" w14:paraId="3DE42C26" w14:textId="77777777" w:rsidTr="001A4AD3">
        <w:tc>
          <w:tcPr>
            <w:tcW w:w="693" w:type="pct"/>
            <w:tcBorders>
              <w:top w:val="single" w:sz="4" w:space="0" w:color="auto"/>
              <w:left w:val="nil"/>
              <w:bottom w:val="single" w:sz="4" w:space="0" w:color="auto"/>
              <w:right w:val="nil"/>
            </w:tcBorders>
            <w:shd w:val="clear" w:color="auto" w:fill="auto"/>
            <w:hideMark/>
          </w:tcPr>
          <w:p w14:paraId="612DA1DE" w14:textId="77777777" w:rsidR="0067135C" w:rsidRPr="00A039A7" w:rsidRDefault="0067135C" w:rsidP="0067135C">
            <w:pPr>
              <w:pStyle w:val="Tabletext"/>
            </w:pPr>
            <w:r w:rsidRPr="00A039A7">
              <w:t>20798</w:t>
            </w:r>
          </w:p>
        </w:tc>
        <w:tc>
          <w:tcPr>
            <w:tcW w:w="3550" w:type="pct"/>
            <w:tcBorders>
              <w:top w:val="single" w:sz="4" w:space="0" w:color="auto"/>
              <w:left w:val="nil"/>
              <w:bottom w:val="single" w:sz="4" w:space="0" w:color="auto"/>
              <w:right w:val="nil"/>
            </w:tcBorders>
            <w:shd w:val="clear" w:color="auto" w:fill="auto"/>
            <w:hideMark/>
          </w:tcPr>
          <w:p w14:paraId="2EA7A5AE" w14:textId="77777777" w:rsidR="0067135C" w:rsidRPr="00A039A7" w:rsidRDefault="0067135C" w:rsidP="0067135C">
            <w:pPr>
              <w:pStyle w:val="Tabletext"/>
            </w:pPr>
            <w:r w:rsidRPr="00A039A7">
              <w:t>Initiation of the management of anaesthesia for neuro endocrine tumour removal in the upper abdomen</w:t>
            </w:r>
          </w:p>
        </w:tc>
        <w:tc>
          <w:tcPr>
            <w:tcW w:w="757" w:type="pct"/>
            <w:tcBorders>
              <w:top w:val="single" w:sz="4" w:space="0" w:color="auto"/>
              <w:left w:val="nil"/>
              <w:bottom w:val="single" w:sz="4" w:space="0" w:color="auto"/>
              <w:right w:val="nil"/>
            </w:tcBorders>
            <w:shd w:val="clear" w:color="auto" w:fill="auto"/>
          </w:tcPr>
          <w:p w14:paraId="708BCA7E" w14:textId="77777777" w:rsidR="0067135C" w:rsidRPr="00A039A7" w:rsidRDefault="0067135C" w:rsidP="0067135C">
            <w:pPr>
              <w:pStyle w:val="Tabletext"/>
              <w:jc w:val="right"/>
            </w:pPr>
            <w:r>
              <w:t>206.00</w:t>
            </w:r>
          </w:p>
        </w:tc>
      </w:tr>
      <w:tr w:rsidR="0067135C" w:rsidRPr="00195CAC" w14:paraId="32CA2CAA" w14:textId="77777777" w:rsidTr="001A4AD3">
        <w:tc>
          <w:tcPr>
            <w:tcW w:w="693" w:type="pct"/>
            <w:tcBorders>
              <w:top w:val="single" w:sz="4" w:space="0" w:color="auto"/>
              <w:left w:val="nil"/>
              <w:bottom w:val="single" w:sz="4" w:space="0" w:color="auto"/>
              <w:right w:val="nil"/>
            </w:tcBorders>
            <w:shd w:val="clear" w:color="auto" w:fill="auto"/>
            <w:hideMark/>
          </w:tcPr>
          <w:p w14:paraId="757E88B1" w14:textId="77777777" w:rsidR="0067135C" w:rsidRPr="00A039A7" w:rsidRDefault="0067135C" w:rsidP="0067135C">
            <w:pPr>
              <w:pStyle w:val="Tabletext"/>
            </w:pPr>
            <w:r w:rsidRPr="00A039A7">
              <w:t>20799</w:t>
            </w:r>
          </w:p>
        </w:tc>
        <w:tc>
          <w:tcPr>
            <w:tcW w:w="3550" w:type="pct"/>
            <w:tcBorders>
              <w:top w:val="single" w:sz="4" w:space="0" w:color="auto"/>
              <w:left w:val="nil"/>
              <w:bottom w:val="single" w:sz="4" w:space="0" w:color="auto"/>
              <w:right w:val="nil"/>
            </w:tcBorders>
            <w:shd w:val="clear" w:color="auto" w:fill="auto"/>
            <w:hideMark/>
          </w:tcPr>
          <w:p w14:paraId="124ED4CE" w14:textId="77777777" w:rsidR="0067135C" w:rsidRPr="00A039A7" w:rsidRDefault="0067135C" w:rsidP="0067135C">
            <w:pPr>
              <w:pStyle w:val="Tabletext"/>
            </w:pPr>
            <w:r w:rsidRPr="00A039A7">
              <w:t>Initiation of the management of anaesthesia for percutaneous procedures on an intra</w:t>
            </w:r>
            <w:r w:rsidR="00620A55">
              <w:noBreakHyphen/>
            </w:r>
            <w:r w:rsidRPr="00A039A7">
              <w:t>abdominal organ in the upper abdomen</w:t>
            </w:r>
          </w:p>
        </w:tc>
        <w:tc>
          <w:tcPr>
            <w:tcW w:w="757" w:type="pct"/>
            <w:tcBorders>
              <w:top w:val="single" w:sz="4" w:space="0" w:color="auto"/>
              <w:left w:val="nil"/>
              <w:bottom w:val="single" w:sz="4" w:space="0" w:color="auto"/>
              <w:right w:val="nil"/>
            </w:tcBorders>
            <w:shd w:val="clear" w:color="auto" w:fill="auto"/>
          </w:tcPr>
          <w:p w14:paraId="7546A8E4" w14:textId="77777777" w:rsidR="0067135C" w:rsidRPr="00A039A7" w:rsidRDefault="0067135C" w:rsidP="0067135C">
            <w:pPr>
              <w:pStyle w:val="Tabletext"/>
              <w:jc w:val="right"/>
            </w:pPr>
            <w:r>
              <w:t>123.60</w:t>
            </w:r>
          </w:p>
        </w:tc>
      </w:tr>
      <w:tr w:rsidR="0067135C" w:rsidRPr="00195CAC" w14:paraId="1BE01D31"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112036B9" w14:textId="77777777" w:rsidR="0067135C" w:rsidRPr="00A039A7" w:rsidRDefault="0067135C" w:rsidP="0067135C">
            <w:pPr>
              <w:pStyle w:val="TableHeading"/>
            </w:pPr>
            <w:r w:rsidRPr="00A039A7">
              <w:t>Subgroup 7—Lower abdomen</w:t>
            </w:r>
          </w:p>
        </w:tc>
      </w:tr>
      <w:tr w:rsidR="0067135C" w:rsidRPr="00195CAC" w14:paraId="01193CB7" w14:textId="77777777" w:rsidTr="001A4AD3">
        <w:tc>
          <w:tcPr>
            <w:tcW w:w="693" w:type="pct"/>
            <w:tcBorders>
              <w:top w:val="single" w:sz="4" w:space="0" w:color="auto"/>
              <w:left w:val="nil"/>
              <w:bottom w:val="single" w:sz="4" w:space="0" w:color="auto"/>
              <w:right w:val="nil"/>
            </w:tcBorders>
            <w:shd w:val="clear" w:color="auto" w:fill="auto"/>
            <w:hideMark/>
          </w:tcPr>
          <w:p w14:paraId="7FCCAD4D" w14:textId="77777777" w:rsidR="0067135C" w:rsidRPr="00A039A7" w:rsidRDefault="0067135C" w:rsidP="0067135C">
            <w:pPr>
              <w:pStyle w:val="Tabletext"/>
              <w:rPr>
                <w:snapToGrid w:val="0"/>
              </w:rPr>
            </w:pPr>
            <w:r w:rsidRPr="00A039A7">
              <w:t>20800</w:t>
            </w:r>
          </w:p>
        </w:tc>
        <w:tc>
          <w:tcPr>
            <w:tcW w:w="3550" w:type="pct"/>
            <w:tcBorders>
              <w:top w:val="single" w:sz="4" w:space="0" w:color="auto"/>
              <w:left w:val="nil"/>
              <w:bottom w:val="single" w:sz="4" w:space="0" w:color="auto"/>
              <w:right w:val="nil"/>
            </w:tcBorders>
            <w:shd w:val="clear" w:color="auto" w:fill="auto"/>
            <w:hideMark/>
          </w:tcPr>
          <w:p w14:paraId="6A214E45" w14:textId="77777777" w:rsidR="0067135C" w:rsidRPr="00A039A7" w:rsidRDefault="0067135C" w:rsidP="0067135C">
            <w:pPr>
              <w:pStyle w:val="Tabletext"/>
              <w:rPr>
                <w:snapToGrid w:val="0"/>
              </w:rPr>
            </w:pPr>
            <w:r w:rsidRPr="00A039A7">
              <w:rPr>
                <w:snapToGrid w:val="0"/>
              </w:rPr>
              <w:t>Initiation of the management of anaesthesia for procedures on the skin or subcutaneous tissue of the lower anterior abdominal walls,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1AC48B1B" w14:textId="77777777" w:rsidR="0067135C" w:rsidRPr="00A039A7" w:rsidRDefault="0067135C" w:rsidP="0067135C">
            <w:pPr>
              <w:pStyle w:val="Tabletext"/>
              <w:jc w:val="right"/>
            </w:pPr>
            <w:r>
              <w:t>61.80</w:t>
            </w:r>
          </w:p>
        </w:tc>
      </w:tr>
      <w:tr w:rsidR="0067135C" w:rsidRPr="00195CAC" w14:paraId="6A25A8C2" w14:textId="77777777" w:rsidTr="001A4AD3">
        <w:tc>
          <w:tcPr>
            <w:tcW w:w="693" w:type="pct"/>
            <w:tcBorders>
              <w:top w:val="single" w:sz="4" w:space="0" w:color="auto"/>
              <w:left w:val="nil"/>
              <w:bottom w:val="single" w:sz="4" w:space="0" w:color="auto"/>
              <w:right w:val="nil"/>
            </w:tcBorders>
            <w:shd w:val="clear" w:color="auto" w:fill="auto"/>
            <w:hideMark/>
          </w:tcPr>
          <w:p w14:paraId="403AEAE8" w14:textId="77777777" w:rsidR="0067135C" w:rsidRPr="00A039A7" w:rsidRDefault="0067135C" w:rsidP="0067135C">
            <w:pPr>
              <w:pStyle w:val="Tabletext"/>
            </w:pPr>
            <w:r w:rsidRPr="00A039A7">
              <w:t>20802</w:t>
            </w:r>
          </w:p>
        </w:tc>
        <w:tc>
          <w:tcPr>
            <w:tcW w:w="3550" w:type="pct"/>
            <w:tcBorders>
              <w:top w:val="single" w:sz="4" w:space="0" w:color="auto"/>
              <w:left w:val="nil"/>
              <w:bottom w:val="single" w:sz="4" w:space="0" w:color="auto"/>
              <w:right w:val="nil"/>
            </w:tcBorders>
            <w:shd w:val="clear" w:color="auto" w:fill="auto"/>
            <w:hideMark/>
          </w:tcPr>
          <w:p w14:paraId="2F52A97D" w14:textId="77777777" w:rsidR="0067135C" w:rsidRPr="00A039A7" w:rsidRDefault="0067135C" w:rsidP="0067135C">
            <w:pPr>
              <w:pStyle w:val="Tabletext"/>
            </w:pPr>
            <w:r w:rsidRPr="00A039A7">
              <w:t>Initiation of the management of anaesthesia for lipectomy of the lower abdomen</w:t>
            </w:r>
          </w:p>
        </w:tc>
        <w:tc>
          <w:tcPr>
            <w:tcW w:w="757" w:type="pct"/>
            <w:tcBorders>
              <w:top w:val="single" w:sz="4" w:space="0" w:color="auto"/>
              <w:left w:val="nil"/>
              <w:bottom w:val="single" w:sz="4" w:space="0" w:color="auto"/>
              <w:right w:val="nil"/>
            </w:tcBorders>
            <w:shd w:val="clear" w:color="auto" w:fill="auto"/>
          </w:tcPr>
          <w:p w14:paraId="113CF23C" w14:textId="77777777" w:rsidR="0067135C" w:rsidRPr="00A039A7" w:rsidRDefault="0067135C" w:rsidP="0067135C">
            <w:pPr>
              <w:pStyle w:val="Tabletext"/>
              <w:jc w:val="right"/>
            </w:pPr>
            <w:r>
              <w:t>103.00</w:t>
            </w:r>
          </w:p>
        </w:tc>
      </w:tr>
      <w:tr w:rsidR="0067135C" w:rsidRPr="00195CAC" w14:paraId="2F58AB44" w14:textId="77777777" w:rsidTr="001A4AD3">
        <w:tc>
          <w:tcPr>
            <w:tcW w:w="693" w:type="pct"/>
            <w:tcBorders>
              <w:top w:val="single" w:sz="4" w:space="0" w:color="auto"/>
              <w:left w:val="nil"/>
              <w:bottom w:val="single" w:sz="4" w:space="0" w:color="auto"/>
              <w:right w:val="nil"/>
            </w:tcBorders>
            <w:shd w:val="clear" w:color="auto" w:fill="auto"/>
            <w:hideMark/>
          </w:tcPr>
          <w:p w14:paraId="41C806D3" w14:textId="77777777" w:rsidR="0067135C" w:rsidRPr="00A039A7" w:rsidRDefault="0067135C" w:rsidP="0067135C">
            <w:pPr>
              <w:pStyle w:val="Tabletext"/>
            </w:pPr>
            <w:bookmarkStart w:id="559" w:name="CU_108483074"/>
            <w:bookmarkEnd w:id="559"/>
            <w:r w:rsidRPr="00A039A7">
              <w:t>20803</w:t>
            </w:r>
          </w:p>
        </w:tc>
        <w:tc>
          <w:tcPr>
            <w:tcW w:w="3550" w:type="pct"/>
            <w:tcBorders>
              <w:top w:val="single" w:sz="4" w:space="0" w:color="auto"/>
              <w:left w:val="nil"/>
              <w:bottom w:val="single" w:sz="4" w:space="0" w:color="auto"/>
              <w:right w:val="nil"/>
            </w:tcBorders>
            <w:shd w:val="clear" w:color="auto" w:fill="auto"/>
            <w:hideMark/>
          </w:tcPr>
          <w:p w14:paraId="31BA9928" w14:textId="77777777" w:rsidR="0067135C" w:rsidRPr="00A039A7" w:rsidRDefault="0067135C" w:rsidP="0067135C">
            <w:pPr>
              <w:pStyle w:val="Tabletext"/>
            </w:pPr>
            <w:r w:rsidRPr="00A039A7">
              <w:t>Initiation of the management of anaesthesia for procedures on the nerves, muscles, tendons and fascia of the lower abdominal wall,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5E925877" w14:textId="77777777" w:rsidR="0067135C" w:rsidRPr="00A039A7" w:rsidRDefault="0067135C" w:rsidP="0067135C">
            <w:pPr>
              <w:pStyle w:val="Tabletext"/>
              <w:jc w:val="right"/>
            </w:pPr>
            <w:r>
              <w:t>82.40</w:t>
            </w:r>
          </w:p>
        </w:tc>
      </w:tr>
      <w:tr w:rsidR="0067135C" w:rsidRPr="00195CAC" w14:paraId="015EEEEF" w14:textId="77777777" w:rsidTr="001A4AD3">
        <w:tc>
          <w:tcPr>
            <w:tcW w:w="693" w:type="pct"/>
            <w:tcBorders>
              <w:top w:val="single" w:sz="4" w:space="0" w:color="auto"/>
              <w:left w:val="nil"/>
              <w:bottom w:val="single" w:sz="4" w:space="0" w:color="auto"/>
              <w:right w:val="nil"/>
            </w:tcBorders>
            <w:shd w:val="clear" w:color="auto" w:fill="auto"/>
            <w:hideMark/>
          </w:tcPr>
          <w:p w14:paraId="77AF27F7" w14:textId="77777777" w:rsidR="0067135C" w:rsidRPr="00A039A7" w:rsidRDefault="0067135C" w:rsidP="0067135C">
            <w:pPr>
              <w:pStyle w:val="Tabletext"/>
            </w:pPr>
            <w:r w:rsidRPr="00A039A7">
              <w:t>20804</w:t>
            </w:r>
          </w:p>
        </w:tc>
        <w:tc>
          <w:tcPr>
            <w:tcW w:w="3550" w:type="pct"/>
            <w:tcBorders>
              <w:top w:val="single" w:sz="4" w:space="0" w:color="auto"/>
              <w:left w:val="nil"/>
              <w:bottom w:val="single" w:sz="4" w:space="0" w:color="auto"/>
              <w:right w:val="nil"/>
            </w:tcBorders>
            <w:shd w:val="clear" w:color="auto" w:fill="auto"/>
            <w:hideMark/>
          </w:tcPr>
          <w:p w14:paraId="159D2DE3" w14:textId="77777777" w:rsidR="0067135C" w:rsidRPr="00A039A7" w:rsidRDefault="0067135C" w:rsidP="0067135C">
            <w:pPr>
              <w:pStyle w:val="Tabletext"/>
            </w:pPr>
            <w:r w:rsidRPr="00A039A7">
              <w:t>Initiation of the management of anaesthesia for microvascular free tissue flap surgery involving the anterior or posterior lower abdomen</w:t>
            </w:r>
          </w:p>
        </w:tc>
        <w:tc>
          <w:tcPr>
            <w:tcW w:w="757" w:type="pct"/>
            <w:tcBorders>
              <w:top w:val="single" w:sz="4" w:space="0" w:color="auto"/>
              <w:left w:val="nil"/>
              <w:bottom w:val="single" w:sz="4" w:space="0" w:color="auto"/>
              <w:right w:val="nil"/>
            </w:tcBorders>
            <w:shd w:val="clear" w:color="auto" w:fill="auto"/>
          </w:tcPr>
          <w:p w14:paraId="49F61A62" w14:textId="77777777" w:rsidR="0067135C" w:rsidRPr="00A039A7" w:rsidRDefault="0067135C" w:rsidP="0067135C">
            <w:pPr>
              <w:pStyle w:val="Tabletext"/>
              <w:jc w:val="right"/>
            </w:pPr>
            <w:r>
              <w:t>206.00</w:t>
            </w:r>
          </w:p>
        </w:tc>
      </w:tr>
      <w:tr w:rsidR="0067135C" w:rsidRPr="00195CAC" w14:paraId="6376CA83" w14:textId="77777777" w:rsidTr="001A4AD3">
        <w:tc>
          <w:tcPr>
            <w:tcW w:w="693" w:type="pct"/>
            <w:tcBorders>
              <w:top w:val="single" w:sz="4" w:space="0" w:color="auto"/>
              <w:left w:val="nil"/>
              <w:bottom w:val="single" w:sz="4" w:space="0" w:color="auto"/>
              <w:right w:val="nil"/>
            </w:tcBorders>
            <w:shd w:val="clear" w:color="auto" w:fill="auto"/>
            <w:hideMark/>
          </w:tcPr>
          <w:p w14:paraId="3200E552" w14:textId="77777777" w:rsidR="0067135C" w:rsidRPr="00A039A7" w:rsidRDefault="0067135C" w:rsidP="0067135C">
            <w:pPr>
              <w:pStyle w:val="Tabletext"/>
            </w:pPr>
            <w:bookmarkStart w:id="560" w:name="CU_110478728"/>
            <w:bookmarkEnd w:id="560"/>
            <w:r w:rsidRPr="00A039A7">
              <w:t>20806</w:t>
            </w:r>
          </w:p>
        </w:tc>
        <w:tc>
          <w:tcPr>
            <w:tcW w:w="3550" w:type="pct"/>
            <w:tcBorders>
              <w:top w:val="single" w:sz="4" w:space="0" w:color="auto"/>
              <w:left w:val="nil"/>
              <w:bottom w:val="single" w:sz="4" w:space="0" w:color="auto"/>
              <w:right w:val="nil"/>
            </w:tcBorders>
            <w:shd w:val="clear" w:color="auto" w:fill="auto"/>
            <w:hideMark/>
          </w:tcPr>
          <w:p w14:paraId="676A51DB" w14:textId="77777777" w:rsidR="0067135C" w:rsidRPr="00A039A7" w:rsidRDefault="0067135C" w:rsidP="0067135C">
            <w:pPr>
              <w:pStyle w:val="Tabletext"/>
            </w:pPr>
            <w:r w:rsidRPr="00A039A7">
              <w:t>Initiation of the management of anaesthesia for laparoscopic procedures in the lower abdomen</w:t>
            </w:r>
          </w:p>
        </w:tc>
        <w:tc>
          <w:tcPr>
            <w:tcW w:w="757" w:type="pct"/>
            <w:tcBorders>
              <w:top w:val="single" w:sz="4" w:space="0" w:color="auto"/>
              <w:left w:val="nil"/>
              <w:bottom w:val="single" w:sz="4" w:space="0" w:color="auto"/>
              <w:right w:val="nil"/>
            </w:tcBorders>
            <w:shd w:val="clear" w:color="auto" w:fill="auto"/>
          </w:tcPr>
          <w:p w14:paraId="74D32672" w14:textId="77777777" w:rsidR="0067135C" w:rsidRPr="00A039A7" w:rsidRDefault="0067135C" w:rsidP="0067135C">
            <w:pPr>
              <w:pStyle w:val="Tabletext"/>
              <w:jc w:val="right"/>
            </w:pPr>
            <w:r>
              <w:t>144.20</w:t>
            </w:r>
          </w:p>
        </w:tc>
      </w:tr>
      <w:tr w:rsidR="0067135C" w:rsidRPr="00195CAC" w14:paraId="103EE014" w14:textId="77777777" w:rsidTr="001A4AD3">
        <w:tc>
          <w:tcPr>
            <w:tcW w:w="693" w:type="pct"/>
            <w:tcBorders>
              <w:top w:val="single" w:sz="4" w:space="0" w:color="auto"/>
              <w:left w:val="nil"/>
              <w:bottom w:val="single" w:sz="4" w:space="0" w:color="auto"/>
              <w:right w:val="nil"/>
            </w:tcBorders>
            <w:shd w:val="clear" w:color="auto" w:fill="auto"/>
            <w:hideMark/>
          </w:tcPr>
          <w:p w14:paraId="5F440165" w14:textId="77777777" w:rsidR="0067135C" w:rsidRPr="00A039A7" w:rsidRDefault="0067135C" w:rsidP="0067135C">
            <w:pPr>
              <w:pStyle w:val="Tabletext"/>
            </w:pPr>
            <w:r w:rsidRPr="00A039A7">
              <w:t>20810</w:t>
            </w:r>
          </w:p>
        </w:tc>
        <w:tc>
          <w:tcPr>
            <w:tcW w:w="3550" w:type="pct"/>
            <w:tcBorders>
              <w:top w:val="single" w:sz="4" w:space="0" w:color="auto"/>
              <w:left w:val="nil"/>
              <w:bottom w:val="single" w:sz="4" w:space="0" w:color="auto"/>
              <w:right w:val="nil"/>
            </w:tcBorders>
            <w:shd w:val="clear" w:color="auto" w:fill="auto"/>
            <w:hideMark/>
          </w:tcPr>
          <w:p w14:paraId="4EF6588E" w14:textId="77777777" w:rsidR="0067135C" w:rsidRPr="00A039A7" w:rsidRDefault="0067135C" w:rsidP="0067135C">
            <w:pPr>
              <w:pStyle w:val="Tabletext"/>
            </w:pPr>
            <w:r w:rsidRPr="00A039A7">
              <w:t>Initiation of the management of anaesthesia for lower intestinal endoscopic procedures</w:t>
            </w:r>
          </w:p>
        </w:tc>
        <w:tc>
          <w:tcPr>
            <w:tcW w:w="757" w:type="pct"/>
            <w:tcBorders>
              <w:top w:val="single" w:sz="4" w:space="0" w:color="auto"/>
              <w:left w:val="nil"/>
              <w:bottom w:val="single" w:sz="4" w:space="0" w:color="auto"/>
              <w:right w:val="nil"/>
            </w:tcBorders>
            <w:shd w:val="clear" w:color="auto" w:fill="auto"/>
          </w:tcPr>
          <w:p w14:paraId="5BB029C2" w14:textId="77777777" w:rsidR="0067135C" w:rsidRPr="00A039A7" w:rsidRDefault="0067135C" w:rsidP="0067135C">
            <w:pPr>
              <w:pStyle w:val="Tabletext"/>
              <w:jc w:val="right"/>
            </w:pPr>
            <w:r>
              <w:t>82.40</w:t>
            </w:r>
          </w:p>
        </w:tc>
      </w:tr>
      <w:tr w:rsidR="0067135C" w:rsidRPr="00195CAC" w14:paraId="2E3A8485" w14:textId="77777777" w:rsidTr="001A4AD3">
        <w:tc>
          <w:tcPr>
            <w:tcW w:w="693" w:type="pct"/>
            <w:tcBorders>
              <w:top w:val="single" w:sz="4" w:space="0" w:color="auto"/>
              <w:left w:val="nil"/>
              <w:bottom w:val="single" w:sz="4" w:space="0" w:color="auto"/>
              <w:right w:val="nil"/>
            </w:tcBorders>
            <w:shd w:val="clear" w:color="auto" w:fill="auto"/>
            <w:hideMark/>
          </w:tcPr>
          <w:p w14:paraId="5727289F" w14:textId="77777777" w:rsidR="0067135C" w:rsidRPr="00A039A7" w:rsidRDefault="0067135C" w:rsidP="0067135C">
            <w:pPr>
              <w:pStyle w:val="Tabletext"/>
            </w:pPr>
            <w:r w:rsidRPr="00A039A7">
              <w:t>20815</w:t>
            </w:r>
          </w:p>
        </w:tc>
        <w:tc>
          <w:tcPr>
            <w:tcW w:w="3550" w:type="pct"/>
            <w:tcBorders>
              <w:top w:val="single" w:sz="4" w:space="0" w:color="auto"/>
              <w:left w:val="nil"/>
              <w:bottom w:val="single" w:sz="4" w:space="0" w:color="auto"/>
              <w:right w:val="nil"/>
            </w:tcBorders>
            <w:shd w:val="clear" w:color="auto" w:fill="auto"/>
            <w:hideMark/>
          </w:tcPr>
          <w:p w14:paraId="144E2EEF" w14:textId="77777777" w:rsidR="0067135C" w:rsidRPr="00A039A7" w:rsidRDefault="0067135C" w:rsidP="0067135C">
            <w:pPr>
              <w:pStyle w:val="Tabletext"/>
            </w:pPr>
            <w:r w:rsidRPr="00A039A7">
              <w:t>Initiation of the management of anaesthesia for extracorporeal shock wave lithotripsy to urinary tract</w:t>
            </w:r>
          </w:p>
        </w:tc>
        <w:tc>
          <w:tcPr>
            <w:tcW w:w="757" w:type="pct"/>
            <w:tcBorders>
              <w:top w:val="single" w:sz="4" w:space="0" w:color="auto"/>
              <w:left w:val="nil"/>
              <w:bottom w:val="single" w:sz="4" w:space="0" w:color="auto"/>
              <w:right w:val="nil"/>
            </w:tcBorders>
            <w:shd w:val="clear" w:color="auto" w:fill="auto"/>
          </w:tcPr>
          <w:p w14:paraId="166B5221" w14:textId="77777777" w:rsidR="0067135C" w:rsidRPr="00A039A7" w:rsidRDefault="0067135C" w:rsidP="0067135C">
            <w:pPr>
              <w:pStyle w:val="Tabletext"/>
              <w:jc w:val="right"/>
            </w:pPr>
            <w:r>
              <w:t>123.60</w:t>
            </w:r>
          </w:p>
        </w:tc>
      </w:tr>
      <w:tr w:rsidR="0067135C" w:rsidRPr="00195CAC" w14:paraId="79CE9689" w14:textId="77777777" w:rsidTr="001A4AD3">
        <w:tc>
          <w:tcPr>
            <w:tcW w:w="693" w:type="pct"/>
            <w:tcBorders>
              <w:top w:val="single" w:sz="4" w:space="0" w:color="auto"/>
              <w:left w:val="nil"/>
              <w:bottom w:val="single" w:sz="4" w:space="0" w:color="auto"/>
              <w:right w:val="nil"/>
            </w:tcBorders>
            <w:shd w:val="clear" w:color="auto" w:fill="auto"/>
            <w:hideMark/>
          </w:tcPr>
          <w:p w14:paraId="15FAB591" w14:textId="77777777" w:rsidR="0067135C" w:rsidRPr="00A039A7" w:rsidRDefault="0067135C" w:rsidP="0067135C">
            <w:pPr>
              <w:pStyle w:val="Tabletext"/>
            </w:pPr>
            <w:r w:rsidRPr="00A039A7">
              <w:t>20820</w:t>
            </w:r>
          </w:p>
        </w:tc>
        <w:tc>
          <w:tcPr>
            <w:tcW w:w="3550" w:type="pct"/>
            <w:tcBorders>
              <w:top w:val="single" w:sz="4" w:space="0" w:color="auto"/>
              <w:left w:val="nil"/>
              <w:bottom w:val="single" w:sz="4" w:space="0" w:color="auto"/>
              <w:right w:val="nil"/>
            </w:tcBorders>
            <w:shd w:val="clear" w:color="auto" w:fill="auto"/>
            <w:hideMark/>
          </w:tcPr>
          <w:p w14:paraId="4E142795" w14:textId="77777777" w:rsidR="0067135C" w:rsidRPr="00A039A7" w:rsidRDefault="0067135C" w:rsidP="0067135C">
            <w:pPr>
              <w:pStyle w:val="Tabletext"/>
            </w:pPr>
            <w:r w:rsidRPr="00A039A7">
              <w:t>Initiation of the management of anaesthesia for procedures on the skin, its derivatives or subcutaneous tissue of the lower posterior abdominal wall</w:t>
            </w:r>
          </w:p>
        </w:tc>
        <w:tc>
          <w:tcPr>
            <w:tcW w:w="757" w:type="pct"/>
            <w:tcBorders>
              <w:top w:val="single" w:sz="4" w:space="0" w:color="auto"/>
              <w:left w:val="nil"/>
              <w:bottom w:val="single" w:sz="4" w:space="0" w:color="auto"/>
              <w:right w:val="nil"/>
            </w:tcBorders>
            <w:shd w:val="clear" w:color="auto" w:fill="auto"/>
          </w:tcPr>
          <w:p w14:paraId="763F69E6" w14:textId="77777777" w:rsidR="0067135C" w:rsidRPr="00A039A7" w:rsidRDefault="0067135C" w:rsidP="0067135C">
            <w:pPr>
              <w:pStyle w:val="Tabletext"/>
              <w:jc w:val="right"/>
            </w:pPr>
            <w:r>
              <w:t>103.00</w:t>
            </w:r>
          </w:p>
        </w:tc>
      </w:tr>
      <w:tr w:rsidR="0067135C" w:rsidRPr="00195CAC" w14:paraId="2474ED59" w14:textId="77777777" w:rsidTr="001A4AD3">
        <w:tc>
          <w:tcPr>
            <w:tcW w:w="693" w:type="pct"/>
            <w:tcBorders>
              <w:top w:val="single" w:sz="4" w:space="0" w:color="auto"/>
              <w:left w:val="nil"/>
              <w:bottom w:val="single" w:sz="4" w:space="0" w:color="auto"/>
              <w:right w:val="nil"/>
            </w:tcBorders>
            <w:shd w:val="clear" w:color="auto" w:fill="auto"/>
            <w:hideMark/>
          </w:tcPr>
          <w:p w14:paraId="0571FAE3" w14:textId="77777777" w:rsidR="0067135C" w:rsidRPr="00A039A7" w:rsidRDefault="0067135C" w:rsidP="0067135C">
            <w:pPr>
              <w:pStyle w:val="Tabletext"/>
            </w:pPr>
            <w:r w:rsidRPr="00A039A7">
              <w:t>20830</w:t>
            </w:r>
          </w:p>
        </w:tc>
        <w:tc>
          <w:tcPr>
            <w:tcW w:w="3550" w:type="pct"/>
            <w:tcBorders>
              <w:top w:val="single" w:sz="4" w:space="0" w:color="auto"/>
              <w:left w:val="nil"/>
              <w:bottom w:val="single" w:sz="4" w:space="0" w:color="auto"/>
              <w:right w:val="nil"/>
            </w:tcBorders>
            <w:shd w:val="clear" w:color="auto" w:fill="auto"/>
            <w:hideMark/>
          </w:tcPr>
          <w:p w14:paraId="00B28659" w14:textId="77777777" w:rsidR="0067135C" w:rsidRPr="00A039A7" w:rsidRDefault="0067135C" w:rsidP="0067135C">
            <w:pPr>
              <w:pStyle w:val="Tabletext"/>
            </w:pPr>
            <w:r w:rsidRPr="00A039A7">
              <w:t>Initiation of the management of anaesthesia for hernia repairs in lower abdomen,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5BD8BA6E" w14:textId="77777777" w:rsidR="0067135C" w:rsidRPr="00A039A7" w:rsidRDefault="0067135C" w:rsidP="0067135C">
            <w:pPr>
              <w:pStyle w:val="Tabletext"/>
              <w:jc w:val="right"/>
            </w:pPr>
            <w:r>
              <w:t>82.40</w:t>
            </w:r>
          </w:p>
        </w:tc>
      </w:tr>
      <w:tr w:rsidR="0067135C" w:rsidRPr="00195CAC" w14:paraId="68433863" w14:textId="77777777" w:rsidTr="001A4AD3">
        <w:tc>
          <w:tcPr>
            <w:tcW w:w="693" w:type="pct"/>
            <w:tcBorders>
              <w:top w:val="single" w:sz="4" w:space="0" w:color="auto"/>
              <w:left w:val="nil"/>
              <w:bottom w:val="single" w:sz="4" w:space="0" w:color="auto"/>
              <w:right w:val="nil"/>
            </w:tcBorders>
            <w:shd w:val="clear" w:color="auto" w:fill="auto"/>
            <w:hideMark/>
          </w:tcPr>
          <w:p w14:paraId="34C2370A" w14:textId="77777777" w:rsidR="0067135C" w:rsidRPr="00A039A7" w:rsidRDefault="0067135C" w:rsidP="0067135C">
            <w:pPr>
              <w:pStyle w:val="Tabletext"/>
            </w:pPr>
            <w:r w:rsidRPr="00A039A7">
              <w:t>20832</w:t>
            </w:r>
          </w:p>
        </w:tc>
        <w:tc>
          <w:tcPr>
            <w:tcW w:w="3550" w:type="pct"/>
            <w:tcBorders>
              <w:top w:val="single" w:sz="4" w:space="0" w:color="auto"/>
              <w:left w:val="nil"/>
              <w:bottom w:val="single" w:sz="4" w:space="0" w:color="auto"/>
              <w:right w:val="nil"/>
            </w:tcBorders>
            <w:shd w:val="clear" w:color="auto" w:fill="auto"/>
            <w:hideMark/>
          </w:tcPr>
          <w:p w14:paraId="19C64DF5" w14:textId="77777777" w:rsidR="0067135C" w:rsidRPr="00A039A7" w:rsidRDefault="0067135C" w:rsidP="0067135C">
            <w:pPr>
              <w:pStyle w:val="Tabletext"/>
            </w:pPr>
            <w:r w:rsidRPr="00A039A7">
              <w:t>Initiation of the management of anaesthesia for repair of incisional herniae or wound dehiscence, or both, of the lower abdomen</w:t>
            </w:r>
          </w:p>
        </w:tc>
        <w:tc>
          <w:tcPr>
            <w:tcW w:w="757" w:type="pct"/>
            <w:tcBorders>
              <w:top w:val="single" w:sz="4" w:space="0" w:color="auto"/>
              <w:left w:val="nil"/>
              <w:bottom w:val="single" w:sz="4" w:space="0" w:color="auto"/>
              <w:right w:val="nil"/>
            </w:tcBorders>
            <w:shd w:val="clear" w:color="auto" w:fill="auto"/>
          </w:tcPr>
          <w:p w14:paraId="67A962E1" w14:textId="77777777" w:rsidR="0067135C" w:rsidRPr="00A039A7" w:rsidRDefault="0067135C" w:rsidP="0067135C">
            <w:pPr>
              <w:pStyle w:val="Tabletext"/>
              <w:jc w:val="right"/>
            </w:pPr>
            <w:r>
              <w:t>123.60</w:t>
            </w:r>
          </w:p>
        </w:tc>
      </w:tr>
      <w:tr w:rsidR="0067135C" w:rsidRPr="00195CAC" w14:paraId="4FA34AA0" w14:textId="77777777" w:rsidTr="001A4AD3">
        <w:tc>
          <w:tcPr>
            <w:tcW w:w="693" w:type="pct"/>
            <w:tcBorders>
              <w:top w:val="single" w:sz="4" w:space="0" w:color="auto"/>
              <w:left w:val="nil"/>
              <w:bottom w:val="single" w:sz="4" w:space="0" w:color="auto"/>
              <w:right w:val="nil"/>
            </w:tcBorders>
            <w:shd w:val="clear" w:color="auto" w:fill="auto"/>
            <w:hideMark/>
          </w:tcPr>
          <w:p w14:paraId="75D72852" w14:textId="77777777" w:rsidR="0067135C" w:rsidRPr="00A039A7" w:rsidRDefault="0067135C" w:rsidP="0067135C">
            <w:pPr>
              <w:pStyle w:val="Tabletext"/>
            </w:pPr>
            <w:r w:rsidRPr="00A039A7">
              <w:t>20840</w:t>
            </w:r>
          </w:p>
        </w:tc>
        <w:tc>
          <w:tcPr>
            <w:tcW w:w="3550" w:type="pct"/>
            <w:tcBorders>
              <w:top w:val="single" w:sz="4" w:space="0" w:color="auto"/>
              <w:left w:val="nil"/>
              <w:bottom w:val="single" w:sz="4" w:space="0" w:color="auto"/>
              <w:right w:val="nil"/>
            </w:tcBorders>
            <w:shd w:val="clear" w:color="auto" w:fill="auto"/>
            <w:hideMark/>
          </w:tcPr>
          <w:p w14:paraId="5A32C361" w14:textId="77777777" w:rsidR="0067135C" w:rsidRPr="00A039A7" w:rsidRDefault="0067135C" w:rsidP="0067135C">
            <w:pPr>
              <w:pStyle w:val="Tabletext"/>
            </w:pPr>
            <w:r w:rsidRPr="00A039A7">
              <w:t>Initiation of the management of anaesthesia for all open procedures within the peritoneal cavity in the lower abdomen, including appendicectomy,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687E4829" w14:textId="77777777" w:rsidR="0067135C" w:rsidRPr="00A039A7" w:rsidRDefault="0067135C" w:rsidP="0067135C">
            <w:pPr>
              <w:pStyle w:val="Tabletext"/>
              <w:jc w:val="right"/>
            </w:pPr>
            <w:r>
              <w:t>123.60</w:t>
            </w:r>
          </w:p>
        </w:tc>
      </w:tr>
      <w:tr w:rsidR="0067135C" w:rsidRPr="00195CAC" w14:paraId="058F8BEF" w14:textId="77777777" w:rsidTr="001A4AD3">
        <w:tc>
          <w:tcPr>
            <w:tcW w:w="693" w:type="pct"/>
            <w:tcBorders>
              <w:top w:val="single" w:sz="4" w:space="0" w:color="auto"/>
              <w:left w:val="nil"/>
              <w:bottom w:val="single" w:sz="4" w:space="0" w:color="auto"/>
              <w:right w:val="nil"/>
            </w:tcBorders>
            <w:shd w:val="clear" w:color="auto" w:fill="auto"/>
            <w:hideMark/>
          </w:tcPr>
          <w:p w14:paraId="4672AE06" w14:textId="77777777" w:rsidR="0067135C" w:rsidRPr="00A039A7" w:rsidRDefault="0067135C" w:rsidP="0067135C">
            <w:pPr>
              <w:pStyle w:val="Tabletext"/>
            </w:pPr>
            <w:r w:rsidRPr="00A039A7">
              <w:t>20841</w:t>
            </w:r>
          </w:p>
        </w:tc>
        <w:tc>
          <w:tcPr>
            <w:tcW w:w="3550" w:type="pct"/>
            <w:tcBorders>
              <w:top w:val="single" w:sz="4" w:space="0" w:color="auto"/>
              <w:left w:val="nil"/>
              <w:bottom w:val="single" w:sz="4" w:space="0" w:color="auto"/>
              <w:right w:val="nil"/>
            </w:tcBorders>
            <w:shd w:val="clear" w:color="auto" w:fill="auto"/>
            <w:hideMark/>
          </w:tcPr>
          <w:p w14:paraId="388AE41D" w14:textId="77777777" w:rsidR="0067135C" w:rsidRPr="00A039A7" w:rsidRDefault="0067135C" w:rsidP="0067135C">
            <w:pPr>
              <w:pStyle w:val="Tabletext"/>
            </w:pPr>
            <w:r w:rsidRPr="00A039A7">
              <w:t>Initiation of the management of anaesthesia for bowel resection, including laparoscopic bowel resection,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35DEE66" w14:textId="77777777" w:rsidR="0067135C" w:rsidRPr="00A039A7" w:rsidRDefault="0067135C" w:rsidP="0067135C">
            <w:pPr>
              <w:pStyle w:val="Tabletext"/>
              <w:jc w:val="right"/>
            </w:pPr>
            <w:r>
              <w:t>164.80</w:t>
            </w:r>
          </w:p>
        </w:tc>
      </w:tr>
      <w:tr w:rsidR="0067135C" w:rsidRPr="00195CAC" w14:paraId="7D82B9D1" w14:textId="77777777" w:rsidTr="001A4AD3">
        <w:tc>
          <w:tcPr>
            <w:tcW w:w="693" w:type="pct"/>
            <w:tcBorders>
              <w:top w:val="single" w:sz="4" w:space="0" w:color="auto"/>
              <w:left w:val="nil"/>
              <w:bottom w:val="single" w:sz="4" w:space="0" w:color="auto"/>
              <w:right w:val="nil"/>
            </w:tcBorders>
            <w:shd w:val="clear" w:color="auto" w:fill="auto"/>
            <w:hideMark/>
          </w:tcPr>
          <w:p w14:paraId="6EF8113C" w14:textId="77777777" w:rsidR="0067135C" w:rsidRPr="00A039A7" w:rsidRDefault="0067135C" w:rsidP="0067135C">
            <w:pPr>
              <w:pStyle w:val="Tabletext"/>
            </w:pPr>
            <w:r w:rsidRPr="00A039A7">
              <w:t>20842</w:t>
            </w:r>
          </w:p>
        </w:tc>
        <w:tc>
          <w:tcPr>
            <w:tcW w:w="3550" w:type="pct"/>
            <w:tcBorders>
              <w:top w:val="single" w:sz="4" w:space="0" w:color="auto"/>
              <w:left w:val="nil"/>
              <w:bottom w:val="single" w:sz="4" w:space="0" w:color="auto"/>
              <w:right w:val="nil"/>
            </w:tcBorders>
            <w:shd w:val="clear" w:color="auto" w:fill="auto"/>
            <w:hideMark/>
          </w:tcPr>
          <w:p w14:paraId="3DBA1A97" w14:textId="77777777" w:rsidR="0067135C" w:rsidRPr="00A039A7" w:rsidRDefault="0067135C" w:rsidP="0067135C">
            <w:pPr>
              <w:pStyle w:val="Tabletext"/>
            </w:pPr>
            <w:r w:rsidRPr="00A039A7">
              <w:t>Initiation of the management of anaesthesia for amniocentesis</w:t>
            </w:r>
          </w:p>
        </w:tc>
        <w:tc>
          <w:tcPr>
            <w:tcW w:w="757" w:type="pct"/>
            <w:tcBorders>
              <w:top w:val="single" w:sz="4" w:space="0" w:color="auto"/>
              <w:left w:val="nil"/>
              <w:bottom w:val="single" w:sz="4" w:space="0" w:color="auto"/>
              <w:right w:val="nil"/>
            </w:tcBorders>
            <w:shd w:val="clear" w:color="auto" w:fill="auto"/>
          </w:tcPr>
          <w:p w14:paraId="279AECFF" w14:textId="77777777" w:rsidR="0067135C" w:rsidRPr="00A039A7" w:rsidRDefault="0067135C" w:rsidP="0067135C">
            <w:pPr>
              <w:pStyle w:val="Tabletext"/>
              <w:jc w:val="right"/>
            </w:pPr>
            <w:r>
              <w:t>82.40</w:t>
            </w:r>
          </w:p>
        </w:tc>
      </w:tr>
      <w:tr w:rsidR="0067135C" w:rsidRPr="00195CAC" w14:paraId="7077434F" w14:textId="77777777" w:rsidTr="001A4AD3">
        <w:tc>
          <w:tcPr>
            <w:tcW w:w="693" w:type="pct"/>
            <w:tcBorders>
              <w:top w:val="single" w:sz="4" w:space="0" w:color="auto"/>
              <w:left w:val="nil"/>
              <w:bottom w:val="single" w:sz="4" w:space="0" w:color="auto"/>
              <w:right w:val="nil"/>
            </w:tcBorders>
            <w:shd w:val="clear" w:color="auto" w:fill="auto"/>
            <w:hideMark/>
          </w:tcPr>
          <w:p w14:paraId="1B1F7632" w14:textId="77777777" w:rsidR="0067135C" w:rsidRPr="00A039A7" w:rsidRDefault="0067135C" w:rsidP="0067135C">
            <w:pPr>
              <w:pStyle w:val="Tabletext"/>
            </w:pPr>
            <w:bookmarkStart w:id="561" w:name="CU_120484804"/>
            <w:bookmarkEnd w:id="561"/>
            <w:r w:rsidRPr="00A039A7">
              <w:t>20844</w:t>
            </w:r>
          </w:p>
        </w:tc>
        <w:tc>
          <w:tcPr>
            <w:tcW w:w="3550" w:type="pct"/>
            <w:tcBorders>
              <w:top w:val="single" w:sz="4" w:space="0" w:color="auto"/>
              <w:left w:val="nil"/>
              <w:bottom w:val="single" w:sz="4" w:space="0" w:color="auto"/>
              <w:right w:val="nil"/>
            </w:tcBorders>
            <w:shd w:val="clear" w:color="auto" w:fill="auto"/>
            <w:hideMark/>
          </w:tcPr>
          <w:p w14:paraId="21062BF7" w14:textId="77777777" w:rsidR="0067135C" w:rsidRPr="00A039A7" w:rsidRDefault="0067135C" w:rsidP="0067135C">
            <w:pPr>
              <w:pStyle w:val="Tabletext"/>
            </w:pPr>
            <w:r w:rsidRPr="00A039A7">
              <w:t>Initiation of the management of anaesthesia for abdominoperineal resection, including pull through procedures, ultra low anterior resection and formation of bowel reservoir</w:t>
            </w:r>
          </w:p>
        </w:tc>
        <w:tc>
          <w:tcPr>
            <w:tcW w:w="757" w:type="pct"/>
            <w:tcBorders>
              <w:top w:val="single" w:sz="4" w:space="0" w:color="auto"/>
              <w:left w:val="nil"/>
              <w:bottom w:val="single" w:sz="4" w:space="0" w:color="auto"/>
              <w:right w:val="nil"/>
            </w:tcBorders>
            <w:shd w:val="clear" w:color="auto" w:fill="auto"/>
          </w:tcPr>
          <w:p w14:paraId="04D1675E" w14:textId="77777777" w:rsidR="0067135C" w:rsidRPr="00A039A7" w:rsidRDefault="0067135C" w:rsidP="0067135C">
            <w:pPr>
              <w:pStyle w:val="Tabletext"/>
              <w:jc w:val="right"/>
            </w:pPr>
            <w:r>
              <w:t>206.00</w:t>
            </w:r>
          </w:p>
        </w:tc>
      </w:tr>
      <w:tr w:rsidR="0067135C" w:rsidRPr="00195CAC" w14:paraId="3B845D94" w14:textId="77777777" w:rsidTr="001A4AD3">
        <w:tc>
          <w:tcPr>
            <w:tcW w:w="693" w:type="pct"/>
            <w:tcBorders>
              <w:top w:val="single" w:sz="4" w:space="0" w:color="auto"/>
              <w:left w:val="nil"/>
              <w:bottom w:val="single" w:sz="4" w:space="0" w:color="auto"/>
              <w:right w:val="nil"/>
            </w:tcBorders>
            <w:shd w:val="clear" w:color="auto" w:fill="auto"/>
            <w:hideMark/>
          </w:tcPr>
          <w:p w14:paraId="2A5E1673" w14:textId="77777777" w:rsidR="0067135C" w:rsidRPr="00A039A7" w:rsidRDefault="0067135C" w:rsidP="0067135C">
            <w:pPr>
              <w:pStyle w:val="Tabletext"/>
            </w:pPr>
            <w:r w:rsidRPr="00A039A7">
              <w:t>20845</w:t>
            </w:r>
          </w:p>
        </w:tc>
        <w:tc>
          <w:tcPr>
            <w:tcW w:w="3550" w:type="pct"/>
            <w:tcBorders>
              <w:top w:val="single" w:sz="4" w:space="0" w:color="auto"/>
              <w:left w:val="nil"/>
              <w:bottom w:val="single" w:sz="4" w:space="0" w:color="auto"/>
              <w:right w:val="nil"/>
            </w:tcBorders>
            <w:shd w:val="clear" w:color="auto" w:fill="auto"/>
            <w:hideMark/>
          </w:tcPr>
          <w:p w14:paraId="76901137" w14:textId="77777777" w:rsidR="0067135C" w:rsidRPr="00A039A7" w:rsidRDefault="0067135C" w:rsidP="0067135C">
            <w:pPr>
              <w:pStyle w:val="Tabletext"/>
            </w:pPr>
            <w:r w:rsidRPr="00A039A7">
              <w:t>Initiation of the management of anaesthesia for radical prostatectomy</w:t>
            </w:r>
          </w:p>
        </w:tc>
        <w:tc>
          <w:tcPr>
            <w:tcW w:w="757" w:type="pct"/>
            <w:tcBorders>
              <w:top w:val="single" w:sz="4" w:space="0" w:color="auto"/>
              <w:left w:val="nil"/>
              <w:bottom w:val="single" w:sz="4" w:space="0" w:color="auto"/>
              <w:right w:val="nil"/>
            </w:tcBorders>
            <w:shd w:val="clear" w:color="auto" w:fill="auto"/>
          </w:tcPr>
          <w:p w14:paraId="0FF16A36" w14:textId="77777777" w:rsidR="0067135C" w:rsidRPr="00A039A7" w:rsidRDefault="0067135C" w:rsidP="0067135C">
            <w:pPr>
              <w:pStyle w:val="Tabletext"/>
              <w:jc w:val="right"/>
            </w:pPr>
            <w:r>
              <w:t>206.00</w:t>
            </w:r>
          </w:p>
        </w:tc>
      </w:tr>
      <w:tr w:rsidR="0067135C" w:rsidRPr="00195CAC" w14:paraId="1394FC79" w14:textId="77777777" w:rsidTr="001A4AD3">
        <w:tc>
          <w:tcPr>
            <w:tcW w:w="693" w:type="pct"/>
            <w:tcBorders>
              <w:top w:val="single" w:sz="4" w:space="0" w:color="auto"/>
              <w:left w:val="nil"/>
              <w:bottom w:val="single" w:sz="4" w:space="0" w:color="auto"/>
              <w:right w:val="nil"/>
            </w:tcBorders>
            <w:shd w:val="clear" w:color="auto" w:fill="auto"/>
            <w:hideMark/>
          </w:tcPr>
          <w:p w14:paraId="6006C6F0" w14:textId="77777777" w:rsidR="0067135C" w:rsidRPr="00A039A7" w:rsidRDefault="0067135C" w:rsidP="0067135C">
            <w:pPr>
              <w:pStyle w:val="Tabletext"/>
            </w:pPr>
            <w:r w:rsidRPr="00A039A7">
              <w:t>20846</w:t>
            </w:r>
          </w:p>
        </w:tc>
        <w:tc>
          <w:tcPr>
            <w:tcW w:w="3550" w:type="pct"/>
            <w:tcBorders>
              <w:top w:val="single" w:sz="4" w:space="0" w:color="auto"/>
              <w:left w:val="nil"/>
              <w:bottom w:val="single" w:sz="4" w:space="0" w:color="auto"/>
              <w:right w:val="nil"/>
            </w:tcBorders>
            <w:shd w:val="clear" w:color="auto" w:fill="auto"/>
            <w:hideMark/>
          </w:tcPr>
          <w:p w14:paraId="7F0ACCA9" w14:textId="77777777" w:rsidR="0067135C" w:rsidRPr="00A039A7" w:rsidRDefault="0067135C" w:rsidP="0067135C">
            <w:pPr>
              <w:pStyle w:val="Tabletext"/>
            </w:pPr>
            <w:r w:rsidRPr="00A039A7">
              <w:t>Initiation of the management of anaesthesia for radical hysterectomy</w:t>
            </w:r>
          </w:p>
        </w:tc>
        <w:tc>
          <w:tcPr>
            <w:tcW w:w="757" w:type="pct"/>
            <w:tcBorders>
              <w:top w:val="single" w:sz="4" w:space="0" w:color="auto"/>
              <w:left w:val="nil"/>
              <w:bottom w:val="single" w:sz="4" w:space="0" w:color="auto"/>
              <w:right w:val="nil"/>
            </w:tcBorders>
            <w:shd w:val="clear" w:color="auto" w:fill="auto"/>
          </w:tcPr>
          <w:p w14:paraId="5C5A69AD" w14:textId="77777777" w:rsidR="0067135C" w:rsidRPr="00A039A7" w:rsidRDefault="0067135C" w:rsidP="0067135C">
            <w:pPr>
              <w:pStyle w:val="Tabletext"/>
              <w:jc w:val="right"/>
            </w:pPr>
            <w:r>
              <w:t>206.00</w:t>
            </w:r>
          </w:p>
        </w:tc>
      </w:tr>
      <w:tr w:rsidR="0067135C" w:rsidRPr="00195CAC" w14:paraId="2278FC0B" w14:textId="77777777" w:rsidTr="001A4AD3">
        <w:tc>
          <w:tcPr>
            <w:tcW w:w="693" w:type="pct"/>
            <w:tcBorders>
              <w:top w:val="single" w:sz="4" w:space="0" w:color="auto"/>
              <w:left w:val="nil"/>
              <w:bottom w:val="single" w:sz="4" w:space="0" w:color="auto"/>
              <w:right w:val="nil"/>
            </w:tcBorders>
            <w:shd w:val="clear" w:color="auto" w:fill="auto"/>
            <w:hideMark/>
          </w:tcPr>
          <w:p w14:paraId="55A673A4" w14:textId="77777777" w:rsidR="0067135C" w:rsidRPr="00A039A7" w:rsidRDefault="0067135C" w:rsidP="0067135C">
            <w:pPr>
              <w:pStyle w:val="Tabletext"/>
            </w:pPr>
            <w:bookmarkStart w:id="562" w:name="CU_123480449"/>
            <w:bookmarkEnd w:id="562"/>
            <w:r w:rsidRPr="00A039A7">
              <w:t>20847</w:t>
            </w:r>
          </w:p>
        </w:tc>
        <w:tc>
          <w:tcPr>
            <w:tcW w:w="3550" w:type="pct"/>
            <w:tcBorders>
              <w:top w:val="single" w:sz="4" w:space="0" w:color="auto"/>
              <w:left w:val="nil"/>
              <w:bottom w:val="single" w:sz="4" w:space="0" w:color="auto"/>
              <w:right w:val="nil"/>
            </w:tcBorders>
            <w:shd w:val="clear" w:color="auto" w:fill="auto"/>
            <w:hideMark/>
          </w:tcPr>
          <w:p w14:paraId="6DAF3191" w14:textId="77777777" w:rsidR="0067135C" w:rsidRPr="00A039A7" w:rsidRDefault="0067135C" w:rsidP="0067135C">
            <w:pPr>
              <w:pStyle w:val="Tabletext"/>
            </w:pPr>
            <w:r w:rsidRPr="00A039A7">
              <w:t>Initiation of the management of anaesthesia for ovarian malignancy</w:t>
            </w:r>
          </w:p>
        </w:tc>
        <w:tc>
          <w:tcPr>
            <w:tcW w:w="757" w:type="pct"/>
            <w:tcBorders>
              <w:top w:val="single" w:sz="4" w:space="0" w:color="auto"/>
              <w:left w:val="nil"/>
              <w:bottom w:val="single" w:sz="4" w:space="0" w:color="auto"/>
              <w:right w:val="nil"/>
            </w:tcBorders>
            <w:shd w:val="clear" w:color="auto" w:fill="auto"/>
          </w:tcPr>
          <w:p w14:paraId="750D8374" w14:textId="77777777" w:rsidR="0067135C" w:rsidRPr="00A039A7" w:rsidRDefault="0067135C" w:rsidP="0067135C">
            <w:pPr>
              <w:pStyle w:val="Tabletext"/>
              <w:jc w:val="right"/>
            </w:pPr>
            <w:r>
              <w:t>206.00</w:t>
            </w:r>
          </w:p>
        </w:tc>
      </w:tr>
      <w:tr w:rsidR="0067135C" w:rsidRPr="00195CAC" w14:paraId="7A54E11A" w14:textId="77777777" w:rsidTr="001A4AD3">
        <w:tc>
          <w:tcPr>
            <w:tcW w:w="693" w:type="pct"/>
            <w:tcBorders>
              <w:top w:val="single" w:sz="4" w:space="0" w:color="auto"/>
              <w:left w:val="nil"/>
              <w:bottom w:val="single" w:sz="4" w:space="0" w:color="auto"/>
              <w:right w:val="nil"/>
            </w:tcBorders>
            <w:shd w:val="clear" w:color="auto" w:fill="auto"/>
            <w:hideMark/>
          </w:tcPr>
          <w:p w14:paraId="1669F210" w14:textId="77777777" w:rsidR="0067135C" w:rsidRPr="00A039A7" w:rsidRDefault="0067135C" w:rsidP="0067135C">
            <w:pPr>
              <w:pStyle w:val="Tabletext"/>
            </w:pPr>
            <w:r w:rsidRPr="00A039A7">
              <w:t>20848</w:t>
            </w:r>
          </w:p>
        </w:tc>
        <w:tc>
          <w:tcPr>
            <w:tcW w:w="3550" w:type="pct"/>
            <w:tcBorders>
              <w:top w:val="single" w:sz="4" w:space="0" w:color="auto"/>
              <w:left w:val="nil"/>
              <w:bottom w:val="single" w:sz="4" w:space="0" w:color="auto"/>
              <w:right w:val="nil"/>
            </w:tcBorders>
            <w:shd w:val="clear" w:color="auto" w:fill="auto"/>
            <w:hideMark/>
          </w:tcPr>
          <w:p w14:paraId="79780EE6" w14:textId="77777777" w:rsidR="0067135C" w:rsidRPr="00A039A7" w:rsidRDefault="0067135C" w:rsidP="0067135C">
            <w:pPr>
              <w:pStyle w:val="Tabletext"/>
            </w:pPr>
            <w:r w:rsidRPr="00A039A7">
              <w:t>Initiation of the management of anaesthesia for pelvic exenteration</w:t>
            </w:r>
          </w:p>
        </w:tc>
        <w:tc>
          <w:tcPr>
            <w:tcW w:w="757" w:type="pct"/>
            <w:tcBorders>
              <w:top w:val="single" w:sz="4" w:space="0" w:color="auto"/>
              <w:left w:val="nil"/>
              <w:bottom w:val="single" w:sz="4" w:space="0" w:color="auto"/>
              <w:right w:val="nil"/>
            </w:tcBorders>
            <w:shd w:val="clear" w:color="auto" w:fill="auto"/>
          </w:tcPr>
          <w:p w14:paraId="0DE08B83" w14:textId="77777777" w:rsidR="0067135C" w:rsidRPr="00A039A7" w:rsidRDefault="0067135C" w:rsidP="0067135C">
            <w:pPr>
              <w:pStyle w:val="Tabletext"/>
              <w:jc w:val="right"/>
            </w:pPr>
            <w:r>
              <w:t>206.00</w:t>
            </w:r>
          </w:p>
        </w:tc>
      </w:tr>
      <w:tr w:rsidR="0067135C" w:rsidRPr="00195CAC" w14:paraId="44DAA9C8" w14:textId="77777777" w:rsidTr="001A4AD3">
        <w:tc>
          <w:tcPr>
            <w:tcW w:w="693" w:type="pct"/>
            <w:tcBorders>
              <w:top w:val="single" w:sz="4" w:space="0" w:color="auto"/>
              <w:left w:val="nil"/>
              <w:bottom w:val="single" w:sz="4" w:space="0" w:color="auto"/>
              <w:right w:val="nil"/>
            </w:tcBorders>
            <w:shd w:val="clear" w:color="auto" w:fill="auto"/>
            <w:hideMark/>
          </w:tcPr>
          <w:p w14:paraId="254C8B59" w14:textId="77777777" w:rsidR="0067135C" w:rsidRPr="00A039A7" w:rsidRDefault="0067135C" w:rsidP="0067135C">
            <w:pPr>
              <w:pStyle w:val="Tabletext"/>
            </w:pPr>
            <w:r w:rsidRPr="00A039A7">
              <w:t>20850</w:t>
            </w:r>
          </w:p>
        </w:tc>
        <w:tc>
          <w:tcPr>
            <w:tcW w:w="3550" w:type="pct"/>
            <w:tcBorders>
              <w:top w:val="single" w:sz="4" w:space="0" w:color="auto"/>
              <w:left w:val="nil"/>
              <w:bottom w:val="single" w:sz="4" w:space="0" w:color="auto"/>
              <w:right w:val="nil"/>
            </w:tcBorders>
            <w:shd w:val="clear" w:color="auto" w:fill="auto"/>
            <w:hideMark/>
          </w:tcPr>
          <w:p w14:paraId="048A9433" w14:textId="77777777" w:rsidR="0067135C" w:rsidRPr="00A039A7" w:rsidRDefault="0067135C" w:rsidP="0067135C">
            <w:pPr>
              <w:pStyle w:val="Tabletext"/>
            </w:pPr>
            <w:r w:rsidRPr="00A039A7">
              <w:t>Initiation of the management of anaesthesia for caesarean section</w:t>
            </w:r>
          </w:p>
        </w:tc>
        <w:tc>
          <w:tcPr>
            <w:tcW w:w="757" w:type="pct"/>
            <w:tcBorders>
              <w:top w:val="single" w:sz="4" w:space="0" w:color="auto"/>
              <w:left w:val="nil"/>
              <w:bottom w:val="single" w:sz="4" w:space="0" w:color="auto"/>
              <w:right w:val="nil"/>
            </w:tcBorders>
            <w:shd w:val="clear" w:color="auto" w:fill="auto"/>
          </w:tcPr>
          <w:p w14:paraId="53642B36" w14:textId="77777777" w:rsidR="0067135C" w:rsidRPr="00A039A7" w:rsidRDefault="0067135C" w:rsidP="0067135C">
            <w:pPr>
              <w:pStyle w:val="Tabletext"/>
              <w:jc w:val="right"/>
            </w:pPr>
            <w:r>
              <w:t>247.20</w:t>
            </w:r>
          </w:p>
        </w:tc>
      </w:tr>
      <w:tr w:rsidR="0067135C" w:rsidRPr="00195CAC" w14:paraId="485FAC16" w14:textId="77777777" w:rsidTr="001A4AD3">
        <w:tc>
          <w:tcPr>
            <w:tcW w:w="693" w:type="pct"/>
            <w:tcBorders>
              <w:top w:val="single" w:sz="4" w:space="0" w:color="auto"/>
              <w:left w:val="nil"/>
              <w:bottom w:val="single" w:sz="4" w:space="0" w:color="auto"/>
              <w:right w:val="nil"/>
            </w:tcBorders>
            <w:shd w:val="clear" w:color="auto" w:fill="auto"/>
            <w:hideMark/>
          </w:tcPr>
          <w:p w14:paraId="13B03E77" w14:textId="77777777" w:rsidR="0067135C" w:rsidRPr="00A039A7" w:rsidRDefault="0067135C" w:rsidP="0067135C">
            <w:pPr>
              <w:pStyle w:val="Tabletext"/>
            </w:pPr>
            <w:r w:rsidRPr="00A039A7">
              <w:t>20855</w:t>
            </w:r>
          </w:p>
        </w:tc>
        <w:tc>
          <w:tcPr>
            <w:tcW w:w="3550" w:type="pct"/>
            <w:tcBorders>
              <w:top w:val="single" w:sz="4" w:space="0" w:color="auto"/>
              <w:left w:val="nil"/>
              <w:bottom w:val="single" w:sz="4" w:space="0" w:color="auto"/>
              <w:right w:val="nil"/>
            </w:tcBorders>
            <w:shd w:val="clear" w:color="auto" w:fill="auto"/>
            <w:hideMark/>
          </w:tcPr>
          <w:p w14:paraId="6B5928C7" w14:textId="77777777" w:rsidR="0067135C" w:rsidRPr="00A039A7" w:rsidRDefault="0067135C" w:rsidP="0067135C">
            <w:pPr>
              <w:pStyle w:val="Tabletext"/>
            </w:pPr>
            <w:r w:rsidRPr="00A039A7">
              <w:t>Initiation of the management of anaesthesia for caesarean hysterectomy or hysterectomy within 24 hours of birth</w:t>
            </w:r>
          </w:p>
        </w:tc>
        <w:tc>
          <w:tcPr>
            <w:tcW w:w="757" w:type="pct"/>
            <w:tcBorders>
              <w:top w:val="single" w:sz="4" w:space="0" w:color="auto"/>
              <w:left w:val="nil"/>
              <w:bottom w:val="single" w:sz="4" w:space="0" w:color="auto"/>
              <w:right w:val="nil"/>
            </w:tcBorders>
            <w:shd w:val="clear" w:color="auto" w:fill="auto"/>
          </w:tcPr>
          <w:p w14:paraId="567E5A6B" w14:textId="77777777" w:rsidR="0067135C" w:rsidRPr="00A039A7" w:rsidRDefault="0067135C" w:rsidP="0067135C">
            <w:pPr>
              <w:pStyle w:val="Tabletext"/>
              <w:jc w:val="right"/>
            </w:pPr>
            <w:r>
              <w:t>309.00</w:t>
            </w:r>
          </w:p>
        </w:tc>
      </w:tr>
      <w:tr w:rsidR="0067135C" w:rsidRPr="00195CAC" w14:paraId="40F86C69" w14:textId="77777777" w:rsidTr="001A4AD3">
        <w:tc>
          <w:tcPr>
            <w:tcW w:w="693" w:type="pct"/>
            <w:tcBorders>
              <w:top w:val="single" w:sz="4" w:space="0" w:color="auto"/>
              <w:left w:val="nil"/>
              <w:bottom w:val="single" w:sz="4" w:space="0" w:color="auto"/>
              <w:right w:val="nil"/>
            </w:tcBorders>
            <w:shd w:val="clear" w:color="auto" w:fill="auto"/>
            <w:hideMark/>
          </w:tcPr>
          <w:p w14:paraId="1959B371" w14:textId="77777777" w:rsidR="0067135C" w:rsidRPr="00A039A7" w:rsidRDefault="0067135C" w:rsidP="0067135C">
            <w:pPr>
              <w:pStyle w:val="Tabletext"/>
            </w:pPr>
            <w:r w:rsidRPr="00A039A7">
              <w:t>20860</w:t>
            </w:r>
          </w:p>
        </w:tc>
        <w:tc>
          <w:tcPr>
            <w:tcW w:w="3550" w:type="pct"/>
            <w:tcBorders>
              <w:top w:val="single" w:sz="4" w:space="0" w:color="auto"/>
              <w:left w:val="nil"/>
              <w:bottom w:val="single" w:sz="4" w:space="0" w:color="auto"/>
              <w:right w:val="nil"/>
            </w:tcBorders>
            <w:shd w:val="clear" w:color="auto" w:fill="auto"/>
            <w:hideMark/>
          </w:tcPr>
          <w:p w14:paraId="2145BBA9" w14:textId="77777777" w:rsidR="0067135C" w:rsidRPr="00A039A7" w:rsidRDefault="0067135C" w:rsidP="0067135C">
            <w:pPr>
              <w:pStyle w:val="Tabletext"/>
            </w:pPr>
            <w:r w:rsidRPr="00A039A7">
              <w:t>Initiation of the management of anaesthesia for extraperitoneal procedures in lower abdomen, including those on the urinary tract,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0B3D126C" w14:textId="77777777" w:rsidR="0067135C" w:rsidRPr="00A039A7" w:rsidRDefault="0067135C" w:rsidP="0067135C">
            <w:pPr>
              <w:pStyle w:val="Tabletext"/>
              <w:jc w:val="right"/>
            </w:pPr>
            <w:r>
              <w:t>123.60</w:t>
            </w:r>
          </w:p>
        </w:tc>
      </w:tr>
      <w:tr w:rsidR="0067135C" w:rsidRPr="00195CAC" w14:paraId="061EEBD0" w14:textId="77777777" w:rsidTr="001A4AD3">
        <w:tc>
          <w:tcPr>
            <w:tcW w:w="693" w:type="pct"/>
            <w:tcBorders>
              <w:top w:val="single" w:sz="4" w:space="0" w:color="auto"/>
              <w:left w:val="nil"/>
              <w:bottom w:val="single" w:sz="4" w:space="0" w:color="auto"/>
              <w:right w:val="nil"/>
            </w:tcBorders>
            <w:shd w:val="clear" w:color="auto" w:fill="auto"/>
            <w:hideMark/>
          </w:tcPr>
          <w:p w14:paraId="1563D44F" w14:textId="77777777" w:rsidR="0067135C" w:rsidRPr="00A039A7" w:rsidRDefault="0067135C" w:rsidP="0067135C">
            <w:pPr>
              <w:pStyle w:val="Tabletext"/>
            </w:pPr>
            <w:r w:rsidRPr="00A039A7">
              <w:t>20862</w:t>
            </w:r>
          </w:p>
        </w:tc>
        <w:tc>
          <w:tcPr>
            <w:tcW w:w="3550" w:type="pct"/>
            <w:tcBorders>
              <w:top w:val="single" w:sz="4" w:space="0" w:color="auto"/>
              <w:left w:val="nil"/>
              <w:bottom w:val="single" w:sz="4" w:space="0" w:color="auto"/>
              <w:right w:val="nil"/>
            </w:tcBorders>
            <w:shd w:val="clear" w:color="auto" w:fill="auto"/>
            <w:hideMark/>
          </w:tcPr>
          <w:p w14:paraId="31D49E36" w14:textId="77777777" w:rsidR="0067135C" w:rsidRPr="00A039A7" w:rsidRDefault="0067135C" w:rsidP="0067135C">
            <w:pPr>
              <w:pStyle w:val="Tabletext"/>
            </w:pPr>
            <w:r w:rsidRPr="00A039A7">
              <w:t>Initiation of the management of anaesthesia for renal procedures, including upper one</w:t>
            </w:r>
            <w:r w:rsidR="00620A55">
              <w:noBreakHyphen/>
            </w:r>
            <w:r w:rsidRPr="00A039A7">
              <w:t>third of ureter</w:t>
            </w:r>
          </w:p>
        </w:tc>
        <w:tc>
          <w:tcPr>
            <w:tcW w:w="757" w:type="pct"/>
            <w:tcBorders>
              <w:top w:val="single" w:sz="4" w:space="0" w:color="auto"/>
              <w:left w:val="nil"/>
              <w:bottom w:val="single" w:sz="4" w:space="0" w:color="auto"/>
              <w:right w:val="nil"/>
            </w:tcBorders>
            <w:shd w:val="clear" w:color="auto" w:fill="auto"/>
          </w:tcPr>
          <w:p w14:paraId="44C64A58" w14:textId="77777777" w:rsidR="0067135C" w:rsidRPr="00A039A7" w:rsidRDefault="0067135C" w:rsidP="0067135C">
            <w:pPr>
              <w:pStyle w:val="Tabletext"/>
              <w:jc w:val="right"/>
            </w:pPr>
            <w:r>
              <w:t>144.20</w:t>
            </w:r>
          </w:p>
        </w:tc>
      </w:tr>
      <w:tr w:rsidR="0067135C" w:rsidRPr="00195CAC" w14:paraId="59D5FBA3" w14:textId="77777777" w:rsidTr="001A4AD3">
        <w:tc>
          <w:tcPr>
            <w:tcW w:w="693" w:type="pct"/>
            <w:tcBorders>
              <w:top w:val="single" w:sz="4" w:space="0" w:color="auto"/>
              <w:left w:val="nil"/>
              <w:bottom w:val="single" w:sz="4" w:space="0" w:color="auto"/>
              <w:right w:val="nil"/>
            </w:tcBorders>
            <w:shd w:val="clear" w:color="auto" w:fill="auto"/>
            <w:hideMark/>
          </w:tcPr>
          <w:p w14:paraId="6B4935DE" w14:textId="77777777" w:rsidR="0067135C" w:rsidRPr="00A039A7" w:rsidRDefault="0067135C" w:rsidP="0067135C">
            <w:pPr>
              <w:pStyle w:val="Tabletext"/>
            </w:pPr>
            <w:r w:rsidRPr="00A039A7">
              <w:t>20863</w:t>
            </w:r>
          </w:p>
        </w:tc>
        <w:tc>
          <w:tcPr>
            <w:tcW w:w="3550" w:type="pct"/>
            <w:tcBorders>
              <w:top w:val="single" w:sz="4" w:space="0" w:color="auto"/>
              <w:left w:val="nil"/>
              <w:bottom w:val="single" w:sz="4" w:space="0" w:color="auto"/>
              <w:right w:val="nil"/>
            </w:tcBorders>
            <w:shd w:val="clear" w:color="auto" w:fill="auto"/>
            <w:hideMark/>
          </w:tcPr>
          <w:p w14:paraId="72A48566" w14:textId="77777777" w:rsidR="0067135C" w:rsidRPr="00A039A7" w:rsidRDefault="0067135C" w:rsidP="0067135C">
            <w:pPr>
              <w:pStyle w:val="Tabletext"/>
            </w:pPr>
            <w:r w:rsidRPr="00A039A7">
              <w:t>Initiation of the management of anaesthesia for nephrectomy</w:t>
            </w:r>
          </w:p>
        </w:tc>
        <w:tc>
          <w:tcPr>
            <w:tcW w:w="757" w:type="pct"/>
            <w:tcBorders>
              <w:top w:val="single" w:sz="4" w:space="0" w:color="auto"/>
              <w:left w:val="nil"/>
              <w:bottom w:val="single" w:sz="4" w:space="0" w:color="auto"/>
              <w:right w:val="nil"/>
            </w:tcBorders>
            <w:shd w:val="clear" w:color="auto" w:fill="auto"/>
          </w:tcPr>
          <w:p w14:paraId="2C9E8EB8" w14:textId="77777777" w:rsidR="0067135C" w:rsidRPr="00A039A7" w:rsidRDefault="0067135C" w:rsidP="0067135C">
            <w:pPr>
              <w:pStyle w:val="Tabletext"/>
              <w:jc w:val="right"/>
            </w:pPr>
            <w:r>
              <w:t>206.00</w:t>
            </w:r>
          </w:p>
        </w:tc>
      </w:tr>
      <w:tr w:rsidR="0067135C" w:rsidRPr="00195CAC" w14:paraId="3971DF59" w14:textId="77777777" w:rsidTr="001A4AD3">
        <w:tc>
          <w:tcPr>
            <w:tcW w:w="693" w:type="pct"/>
            <w:tcBorders>
              <w:top w:val="single" w:sz="4" w:space="0" w:color="auto"/>
              <w:left w:val="nil"/>
              <w:bottom w:val="single" w:sz="4" w:space="0" w:color="auto"/>
              <w:right w:val="nil"/>
            </w:tcBorders>
            <w:shd w:val="clear" w:color="auto" w:fill="auto"/>
            <w:hideMark/>
          </w:tcPr>
          <w:p w14:paraId="01239168" w14:textId="77777777" w:rsidR="0067135C" w:rsidRPr="00A039A7" w:rsidRDefault="0067135C" w:rsidP="0067135C">
            <w:pPr>
              <w:pStyle w:val="Tabletext"/>
            </w:pPr>
            <w:r w:rsidRPr="00A039A7">
              <w:t>20864</w:t>
            </w:r>
          </w:p>
        </w:tc>
        <w:tc>
          <w:tcPr>
            <w:tcW w:w="3550" w:type="pct"/>
            <w:tcBorders>
              <w:top w:val="single" w:sz="4" w:space="0" w:color="auto"/>
              <w:left w:val="nil"/>
              <w:bottom w:val="single" w:sz="4" w:space="0" w:color="auto"/>
              <w:right w:val="nil"/>
            </w:tcBorders>
            <w:shd w:val="clear" w:color="auto" w:fill="auto"/>
            <w:hideMark/>
          </w:tcPr>
          <w:p w14:paraId="4C8DF98E" w14:textId="77777777" w:rsidR="0067135C" w:rsidRPr="00A039A7" w:rsidRDefault="0067135C" w:rsidP="0067135C">
            <w:pPr>
              <w:pStyle w:val="Tabletext"/>
            </w:pPr>
            <w:r w:rsidRPr="00A039A7">
              <w:t>Initiation of the management of anaesthesia for total cystectomy</w:t>
            </w:r>
          </w:p>
        </w:tc>
        <w:tc>
          <w:tcPr>
            <w:tcW w:w="757" w:type="pct"/>
            <w:tcBorders>
              <w:top w:val="single" w:sz="4" w:space="0" w:color="auto"/>
              <w:left w:val="nil"/>
              <w:bottom w:val="single" w:sz="4" w:space="0" w:color="auto"/>
              <w:right w:val="nil"/>
            </w:tcBorders>
            <w:shd w:val="clear" w:color="auto" w:fill="auto"/>
          </w:tcPr>
          <w:p w14:paraId="7DAB8DF5" w14:textId="77777777" w:rsidR="0067135C" w:rsidRPr="00A039A7" w:rsidRDefault="0067135C" w:rsidP="0067135C">
            <w:pPr>
              <w:pStyle w:val="Tabletext"/>
              <w:jc w:val="right"/>
            </w:pPr>
            <w:r>
              <w:t>206.00</w:t>
            </w:r>
          </w:p>
        </w:tc>
      </w:tr>
      <w:tr w:rsidR="0067135C" w:rsidRPr="00195CAC" w14:paraId="2A5A135A" w14:textId="77777777" w:rsidTr="001A4AD3">
        <w:tc>
          <w:tcPr>
            <w:tcW w:w="693" w:type="pct"/>
            <w:tcBorders>
              <w:top w:val="single" w:sz="4" w:space="0" w:color="auto"/>
              <w:left w:val="nil"/>
              <w:bottom w:val="single" w:sz="4" w:space="0" w:color="auto"/>
              <w:right w:val="nil"/>
            </w:tcBorders>
            <w:shd w:val="clear" w:color="auto" w:fill="auto"/>
            <w:hideMark/>
          </w:tcPr>
          <w:p w14:paraId="6092302C" w14:textId="77777777" w:rsidR="0067135C" w:rsidRPr="00A039A7" w:rsidRDefault="0067135C" w:rsidP="0067135C">
            <w:pPr>
              <w:pStyle w:val="Tabletext"/>
            </w:pPr>
            <w:r w:rsidRPr="00A039A7">
              <w:t>20866</w:t>
            </w:r>
          </w:p>
        </w:tc>
        <w:tc>
          <w:tcPr>
            <w:tcW w:w="3550" w:type="pct"/>
            <w:tcBorders>
              <w:top w:val="single" w:sz="4" w:space="0" w:color="auto"/>
              <w:left w:val="nil"/>
              <w:bottom w:val="single" w:sz="4" w:space="0" w:color="auto"/>
              <w:right w:val="nil"/>
            </w:tcBorders>
            <w:shd w:val="clear" w:color="auto" w:fill="auto"/>
            <w:hideMark/>
          </w:tcPr>
          <w:p w14:paraId="634EF5D4" w14:textId="77777777" w:rsidR="0067135C" w:rsidRPr="00A039A7" w:rsidRDefault="0067135C" w:rsidP="0067135C">
            <w:pPr>
              <w:pStyle w:val="Tabletext"/>
            </w:pPr>
            <w:r w:rsidRPr="00A039A7">
              <w:t>Initiation of the management of anaesthesia for adrenalectomy</w:t>
            </w:r>
          </w:p>
        </w:tc>
        <w:tc>
          <w:tcPr>
            <w:tcW w:w="757" w:type="pct"/>
            <w:tcBorders>
              <w:top w:val="single" w:sz="4" w:space="0" w:color="auto"/>
              <w:left w:val="nil"/>
              <w:bottom w:val="single" w:sz="4" w:space="0" w:color="auto"/>
              <w:right w:val="nil"/>
            </w:tcBorders>
            <w:shd w:val="clear" w:color="auto" w:fill="auto"/>
          </w:tcPr>
          <w:p w14:paraId="6739AACB" w14:textId="77777777" w:rsidR="0067135C" w:rsidRPr="00A039A7" w:rsidRDefault="0067135C" w:rsidP="0067135C">
            <w:pPr>
              <w:pStyle w:val="Tabletext"/>
              <w:jc w:val="right"/>
            </w:pPr>
            <w:r>
              <w:t>206.00</w:t>
            </w:r>
          </w:p>
        </w:tc>
      </w:tr>
      <w:tr w:rsidR="0067135C" w:rsidRPr="00195CAC" w14:paraId="4B45EF17" w14:textId="77777777" w:rsidTr="001A4AD3">
        <w:tc>
          <w:tcPr>
            <w:tcW w:w="693" w:type="pct"/>
            <w:tcBorders>
              <w:top w:val="single" w:sz="4" w:space="0" w:color="auto"/>
              <w:left w:val="nil"/>
              <w:bottom w:val="single" w:sz="4" w:space="0" w:color="auto"/>
              <w:right w:val="nil"/>
            </w:tcBorders>
            <w:shd w:val="clear" w:color="auto" w:fill="auto"/>
            <w:hideMark/>
          </w:tcPr>
          <w:p w14:paraId="5CA522DC" w14:textId="77777777" w:rsidR="0067135C" w:rsidRPr="00A039A7" w:rsidRDefault="0067135C" w:rsidP="0067135C">
            <w:pPr>
              <w:pStyle w:val="Tabletext"/>
            </w:pPr>
            <w:r w:rsidRPr="00A039A7">
              <w:t>20867</w:t>
            </w:r>
          </w:p>
        </w:tc>
        <w:tc>
          <w:tcPr>
            <w:tcW w:w="3550" w:type="pct"/>
            <w:tcBorders>
              <w:top w:val="single" w:sz="4" w:space="0" w:color="auto"/>
              <w:left w:val="nil"/>
              <w:bottom w:val="single" w:sz="4" w:space="0" w:color="auto"/>
              <w:right w:val="nil"/>
            </w:tcBorders>
            <w:shd w:val="clear" w:color="auto" w:fill="auto"/>
            <w:hideMark/>
          </w:tcPr>
          <w:p w14:paraId="4637307B" w14:textId="77777777" w:rsidR="0067135C" w:rsidRPr="00A039A7" w:rsidRDefault="0067135C" w:rsidP="0067135C">
            <w:pPr>
              <w:pStyle w:val="Tabletext"/>
            </w:pPr>
            <w:r w:rsidRPr="00A039A7">
              <w:t>Initiation of the management of anaesthesia for neuro endocrine tumour removal in the lower abdomen</w:t>
            </w:r>
          </w:p>
        </w:tc>
        <w:tc>
          <w:tcPr>
            <w:tcW w:w="757" w:type="pct"/>
            <w:tcBorders>
              <w:top w:val="single" w:sz="4" w:space="0" w:color="auto"/>
              <w:left w:val="nil"/>
              <w:bottom w:val="single" w:sz="4" w:space="0" w:color="auto"/>
              <w:right w:val="nil"/>
            </w:tcBorders>
            <w:shd w:val="clear" w:color="auto" w:fill="auto"/>
          </w:tcPr>
          <w:p w14:paraId="4E4BC15D" w14:textId="77777777" w:rsidR="0067135C" w:rsidRPr="00A039A7" w:rsidRDefault="0067135C" w:rsidP="0067135C">
            <w:pPr>
              <w:pStyle w:val="Tabletext"/>
              <w:jc w:val="right"/>
            </w:pPr>
            <w:r>
              <w:t>206.00</w:t>
            </w:r>
          </w:p>
        </w:tc>
      </w:tr>
      <w:tr w:rsidR="0067135C" w:rsidRPr="00195CAC" w14:paraId="452F0805" w14:textId="77777777" w:rsidTr="001A4AD3">
        <w:tc>
          <w:tcPr>
            <w:tcW w:w="693" w:type="pct"/>
            <w:tcBorders>
              <w:top w:val="single" w:sz="4" w:space="0" w:color="auto"/>
              <w:left w:val="nil"/>
              <w:bottom w:val="single" w:sz="4" w:space="0" w:color="auto"/>
              <w:right w:val="nil"/>
            </w:tcBorders>
            <w:shd w:val="clear" w:color="auto" w:fill="auto"/>
            <w:hideMark/>
          </w:tcPr>
          <w:p w14:paraId="54F22B2F" w14:textId="77777777" w:rsidR="0067135C" w:rsidRPr="00A039A7" w:rsidRDefault="0067135C" w:rsidP="0067135C">
            <w:pPr>
              <w:pStyle w:val="Tabletext"/>
            </w:pPr>
            <w:r w:rsidRPr="00A039A7">
              <w:t>20868</w:t>
            </w:r>
          </w:p>
        </w:tc>
        <w:tc>
          <w:tcPr>
            <w:tcW w:w="3550" w:type="pct"/>
            <w:tcBorders>
              <w:top w:val="single" w:sz="4" w:space="0" w:color="auto"/>
              <w:left w:val="nil"/>
              <w:bottom w:val="single" w:sz="4" w:space="0" w:color="auto"/>
              <w:right w:val="nil"/>
            </w:tcBorders>
            <w:shd w:val="clear" w:color="auto" w:fill="auto"/>
            <w:hideMark/>
          </w:tcPr>
          <w:p w14:paraId="696F7E24" w14:textId="77777777" w:rsidR="0067135C" w:rsidRPr="00A039A7" w:rsidRDefault="0067135C" w:rsidP="0067135C">
            <w:pPr>
              <w:pStyle w:val="Tabletext"/>
            </w:pPr>
            <w:r w:rsidRPr="00A039A7">
              <w:t>Initiation of the management of anaesthesia for renal transplantation (donor or recipient)</w:t>
            </w:r>
          </w:p>
        </w:tc>
        <w:tc>
          <w:tcPr>
            <w:tcW w:w="757" w:type="pct"/>
            <w:tcBorders>
              <w:top w:val="single" w:sz="4" w:space="0" w:color="auto"/>
              <w:left w:val="nil"/>
              <w:bottom w:val="single" w:sz="4" w:space="0" w:color="auto"/>
              <w:right w:val="nil"/>
            </w:tcBorders>
            <w:shd w:val="clear" w:color="auto" w:fill="auto"/>
          </w:tcPr>
          <w:p w14:paraId="754723A3" w14:textId="77777777" w:rsidR="0067135C" w:rsidRPr="00A039A7" w:rsidRDefault="0067135C" w:rsidP="0067135C">
            <w:pPr>
              <w:pStyle w:val="Tabletext"/>
              <w:jc w:val="right"/>
            </w:pPr>
            <w:r>
              <w:t>206.00</w:t>
            </w:r>
          </w:p>
        </w:tc>
      </w:tr>
      <w:tr w:rsidR="0067135C" w:rsidRPr="00195CAC" w14:paraId="0E393E48" w14:textId="77777777" w:rsidTr="001A4AD3">
        <w:tc>
          <w:tcPr>
            <w:tcW w:w="693" w:type="pct"/>
            <w:tcBorders>
              <w:top w:val="single" w:sz="4" w:space="0" w:color="auto"/>
              <w:left w:val="nil"/>
              <w:bottom w:val="single" w:sz="4" w:space="0" w:color="auto"/>
              <w:right w:val="nil"/>
            </w:tcBorders>
            <w:shd w:val="clear" w:color="auto" w:fill="auto"/>
            <w:hideMark/>
          </w:tcPr>
          <w:p w14:paraId="38537F8F" w14:textId="77777777" w:rsidR="0067135C" w:rsidRPr="00A039A7" w:rsidRDefault="0067135C" w:rsidP="0067135C">
            <w:pPr>
              <w:pStyle w:val="Tabletext"/>
            </w:pPr>
            <w:r w:rsidRPr="00A039A7">
              <w:t>20880</w:t>
            </w:r>
          </w:p>
        </w:tc>
        <w:tc>
          <w:tcPr>
            <w:tcW w:w="3550" w:type="pct"/>
            <w:tcBorders>
              <w:top w:val="single" w:sz="4" w:space="0" w:color="auto"/>
              <w:left w:val="nil"/>
              <w:bottom w:val="single" w:sz="4" w:space="0" w:color="auto"/>
              <w:right w:val="nil"/>
            </w:tcBorders>
            <w:shd w:val="clear" w:color="auto" w:fill="auto"/>
            <w:hideMark/>
          </w:tcPr>
          <w:p w14:paraId="76515F52" w14:textId="77777777" w:rsidR="0067135C" w:rsidRPr="00A039A7" w:rsidRDefault="0067135C" w:rsidP="0067135C">
            <w:pPr>
              <w:pStyle w:val="Tabletext"/>
            </w:pPr>
            <w:r w:rsidRPr="00A039A7">
              <w:t>Initiation of the management of anaesthesia for procedures on major lower abdominal vessels,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AC2CCD8" w14:textId="77777777" w:rsidR="0067135C" w:rsidRPr="00A039A7" w:rsidRDefault="0067135C" w:rsidP="0067135C">
            <w:pPr>
              <w:pStyle w:val="Tabletext"/>
              <w:jc w:val="right"/>
            </w:pPr>
            <w:r>
              <w:t>309.00</w:t>
            </w:r>
          </w:p>
        </w:tc>
      </w:tr>
      <w:tr w:rsidR="0067135C" w:rsidRPr="00195CAC" w14:paraId="4AB695B5" w14:textId="77777777" w:rsidTr="001A4AD3">
        <w:tc>
          <w:tcPr>
            <w:tcW w:w="693" w:type="pct"/>
            <w:tcBorders>
              <w:top w:val="single" w:sz="4" w:space="0" w:color="auto"/>
              <w:left w:val="nil"/>
              <w:bottom w:val="single" w:sz="4" w:space="0" w:color="auto"/>
              <w:right w:val="nil"/>
            </w:tcBorders>
            <w:shd w:val="clear" w:color="auto" w:fill="auto"/>
            <w:hideMark/>
          </w:tcPr>
          <w:p w14:paraId="45171265" w14:textId="77777777" w:rsidR="0067135C" w:rsidRPr="00A039A7" w:rsidRDefault="0067135C" w:rsidP="0067135C">
            <w:pPr>
              <w:pStyle w:val="Tabletext"/>
            </w:pPr>
            <w:bookmarkStart w:id="563" w:name="CU_135486482"/>
            <w:bookmarkEnd w:id="563"/>
            <w:r w:rsidRPr="00A039A7">
              <w:t>20882</w:t>
            </w:r>
          </w:p>
        </w:tc>
        <w:tc>
          <w:tcPr>
            <w:tcW w:w="3550" w:type="pct"/>
            <w:tcBorders>
              <w:top w:val="single" w:sz="4" w:space="0" w:color="auto"/>
              <w:left w:val="nil"/>
              <w:bottom w:val="single" w:sz="4" w:space="0" w:color="auto"/>
              <w:right w:val="nil"/>
            </w:tcBorders>
            <w:shd w:val="clear" w:color="auto" w:fill="auto"/>
            <w:hideMark/>
          </w:tcPr>
          <w:p w14:paraId="2129760C" w14:textId="77777777" w:rsidR="0067135C" w:rsidRPr="00A039A7" w:rsidRDefault="0067135C" w:rsidP="0067135C">
            <w:pPr>
              <w:pStyle w:val="Tabletext"/>
            </w:pPr>
            <w:r w:rsidRPr="00A039A7">
              <w:t>Initiation of the management of anaesthesia for inferior vena cava ligation</w:t>
            </w:r>
          </w:p>
        </w:tc>
        <w:tc>
          <w:tcPr>
            <w:tcW w:w="757" w:type="pct"/>
            <w:tcBorders>
              <w:top w:val="single" w:sz="4" w:space="0" w:color="auto"/>
              <w:left w:val="nil"/>
              <w:bottom w:val="single" w:sz="4" w:space="0" w:color="auto"/>
              <w:right w:val="nil"/>
            </w:tcBorders>
            <w:shd w:val="clear" w:color="auto" w:fill="auto"/>
          </w:tcPr>
          <w:p w14:paraId="4EA27D87" w14:textId="77777777" w:rsidR="0067135C" w:rsidRPr="00A039A7" w:rsidRDefault="0067135C" w:rsidP="0067135C">
            <w:pPr>
              <w:pStyle w:val="Tabletext"/>
              <w:jc w:val="right"/>
            </w:pPr>
            <w:r>
              <w:t>206.00</w:t>
            </w:r>
          </w:p>
        </w:tc>
      </w:tr>
      <w:tr w:rsidR="0067135C" w:rsidRPr="00195CAC" w14:paraId="2502898C" w14:textId="77777777" w:rsidTr="001A4AD3">
        <w:tc>
          <w:tcPr>
            <w:tcW w:w="693" w:type="pct"/>
            <w:tcBorders>
              <w:top w:val="single" w:sz="4" w:space="0" w:color="auto"/>
              <w:left w:val="nil"/>
              <w:bottom w:val="single" w:sz="4" w:space="0" w:color="auto"/>
              <w:right w:val="nil"/>
            </w:tcBorders>
            <w:shd w:val="clear" w:color="auto" w:fill="auto"/>
            <w:hideMark/>
          </w:tcPr>
          <w:p w14:paraId="599A2FA6" w14:textId="77777777" w:rsidR="0067135C" w:rsidRPr="00A039A7" w:rsidRDefault="0067135C" w:rsidP="0067135C">
            <w:pPr>
              <w:pStyle w:val="Tabletext"/>
            </w:pPr>
            <w:r w:rsidRPr="00A039A7">
              <w:t>20884</w:t>
            </w:r>
          </w:p>
        </w:tc>
        <w:tc>
          <w:tcPr>
            <w:tcW w:w="3550" w:type="pct"/>
            <w:tcBorders>
              <w:top w:val="single" w:sz="4" w:space="0" w:color="auto"/>
              <w:left w:val="nil"/>
              <w:bottom w:val="single" w:sz="4" w:space="0" w:color="auto"/>
              <w:right w:val="nil"/>
            </w:tcBorders>
            <w:shd w:val="clear" w:color="auto" w:fill="auto"/>
            <w:hideMark/>
          </w:tcPr>
          <w:p w14:paraId="0B22C68E" w14:textId="77777777" w:rsidR="0067135C" w:rsidRPr="00A039A7" w:rsidRDefault="0067135C" w:rsidP="0067135C">
            <w:pPr>
              <w:pStyle w:val="Tabletext"/>
            </w:pPr>
            <w:r w:rsidRPr="00A039A7">
              <w:t>Initiation of the management of anaesthesia for percutaneous umbrella insertion</w:t>
            </w:r>
          </w:p>
        </w:tc>
        <w:tc>
          <w:tcPr>
            <w:tcW w:w="757" w:type="pct"/>
            <w:tcBorders>
              <w:top w:val="single" w:sz="4" w:space="0" w:color="auto"/>
              <w:left w:val="nil"/>
              <w:bottom w:val="single" w:sz="4" w:space="0" w:color="auto"/>
              <w:right w:val="nil"/>
            </w:tcBorders>
            <w:shd w:val="clear" w:color="auto" w:fill="auto"/>
          </w:tcPr>
          <w:p w14:paraId="5027E17E" w14:textId="77777777" w:rsidR="0067135C" w:rsidRPr="00A039A7" w:rsidRDefault="0067135C" w:rsidP="0067135C">
            <w:pPr>
              <w:pStyle w:val="Tabletext"/>
              <w:jc w:val="right"/>
            </w:pPr>
            <w:r>
              <w:t>103.00</w:t>
            </w:r>
          </w:p>
        </w:tc>
      </w:tr>
      <w:tr w:rsidR="0067135C" w:rsidRPr="00195CAC" w14:paraId="4A00F323" w14:textId="77777777" w:rsidTr="001A4AD3">
        <w:tc>
          <w:tcPr>
            <w:tcW w:w="693" w:type="pct"/>
            <w:tcBorders>
              <w:top w:val="single" w:sz="4" w:space="0" w:color="auto"/>
              <w:left w:val="nil"/>
              <w:bottom w:val="single" w:sz="4" w:space="0" w:color="auto"/>
              <w:right w:val="nil"/>
            </w:tcBorders>
            <w:shd w:val="clear" w:color="auto" w:fill="auto"/>
            <w:hideMark/>
          </w:tcPr>
          <w:p w14:paraId="6D63937A" w14:textId="77777777" w:rsidR="0067135C" w:rsidRPr="00A039A7" w:rsidRDefault="0067135C" w:rsidP="0067135C">
            <w:pPr>
              <w:pStyle w:val="Tabletext"/>
            </w:pPr>
            <w:bookmarkStart w:id="564" w:name="CU_137481956"/>
            <w:bookmarkEnd w:id="564"/>
            <w:r w:rsidRPr="00A039A7">
              <w:t>20886</w:t>
            </w:r>
          </w:p>
        </w:tc>
        <w:tc>
          <w:tcPr>
            <w:tcW w:w="3550" w:type="pct"/>
            <w:tcBorders>
              <w:top w:val="single" w:sz="4" w:space="0" w:color="auto"/>
              <w:left w:val="nil"/>
              <w:bottom w:val="single" w:sz="4" w:space="0" w:color="auto"/>
              <w:right w:val="nil"/>
            </w:tcBorders>
            <w:shd w:val="clear" w:color="auto" w:fill="auto"/>
            <w:hideMark/>
          </w:tcPr>
          <w:p w14:paraId="201DA46F" w14:textId="77777777" w:rsidR="0067135C" w:rsidRPr="00A039A7" w:rsidRDefault="0067135C" w:rsidP="0067135C">
            <w:pPr>
              <w:pStyle w:val="Tabletext"/>
            </w:pPr>
            <w:r w:rsidRPr="00A039A7">
              <w:t>Initiation of the management of anaesthesia for percutaneous procedures on an intra</w:t>
            </w:r>
            <w:r w:rsidR="00620A55">
              <w:noBreakHyphen/>
            </w:r>
            <w:r w:rsidRPr="00A039A7">
              <w:t>abdominal organ in the lower abdomen</w:t>
            </w:r>
          </w:p>
        </w:tc>
        <w:tc>
          <w:tcPr>
            <w:tcW w:w="757" w:type="pct"/>
            <w:tcBorders>
              <w:top w:val="single" w:sz="4" w:space="0" w:color="auto"/>
              <w:left w:val="nil"/>
              <w:bottom w:val="single" w:sz="4" w:space="0" w:color="auto"/>
              <w:right w:val="nil"/>
            </w:tcBorders>
            <w:shd w:val="clear" w:color="auto" w:fill="auto"/>
          </w:tcPr>
          <w:p w14:paraId="2C3A0C91" w14:textId="77777777" w:rsidR="0067135C" w:rsidRPr="00A039A7" w:rsidRDefault="0067135C" w:rsidP="0067135C">
            <w:pPr>
              <w:pStyle w:val="Tabletext"/>
              <w:jc w:val="right"/>
            </w:pPr>
            <w:r>
              <w:t>123.60</w:t>
            </w:r>
          </w:p>
        </w:tc>
      </w:tr>
      <w:tr w:rsidR="0067135C" w:rsidRPr="00195CAC" w14:paraId="3C3F52B0"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217C651A" w14:textId="77777777" w:rsidR="0067135C" w:rsidRPr="00A039A7" w:rsidRDefault="0067135C" w:rsidP="0067135C">
            <w:pPr>
              <w:pStyle w:val="TableHeading"/>
            </w:pPr>
            <w:r w:rsidRPr="00A039A7">
              <w:t>Subgroup 8—Perineum</w:t>
            </w:r>
          </w:p>
        </w:tc>
      </w:tr>
      <w:tr w:rsidR="0067135C" w:rsidRPr="00195CAC" w14:paraId="21C00A8B" w14:textId="77777777" w:rsidTr="001A4AD3">
        <w:tc>
          <w:tcPr>
            <w:tcW w:w="693" w:type="pct"/>
            <w:tcBorders>
              <w:top w:val="single" w:sz="4" w:space="0" w:color="auto"/>
              <w:left w:val="nil"/>
              <w:bottom w:val="single" w:sz="4" w:space="0" w:color="auto"/>
              <w:right w:val="nil"/>
            </w:tcBorders>
            <w:shd w:val="clear" w:color="auto" w:fill="auto"/>
            <w:hideMark/>
          </w:tcPr>
          <w:p w14:paraId="64540546" w14:textId="77777777" w:rsidR="0067135C" w:rsidRPr="00A039A7" w:rsidRDefault="0067135C" w:rsidP="0067135C">
            <w:pPr>
              <w:pStyle w:val="Tabletext"/>
              <w:rPr>
                <w:snapToGrid w:val="0"/>
              </w:rPr>
            </w:pPr>
            <w:r w:rsidRPr="00A039A7">
              <w:t>20900</w:t>
            </w:r>
          </w:p>
        </w:tc>
        <w:tc>
          <w:tcPr>
            <w:tcW w:w="3550" w:type="pct"/>
            <w:tcBorders>
              <w:top w:val="single" w:sz="4" w:space="0" w:color="auto"/>
              <w:left w:val="nil"/>
              <w:bottom w:val="single" w:sz="4" w:space="0" w:color="auto"/>
              <w:right w:val="nil"/>
            </w:tcBorders>
            <w:shd w:val="clear" w:color="auto" w:fill="auto"/>
            <w:hideMark/>
          </w:tcPr>
          <w:p w14:paraId="065B3862" w14:textId="77777777" w:rsidR="0067135C" w:rsidRPr="00A039A7" w:rsidRDefault="0067135C" w:rsidP="0067135C">
            <w:pPr>
              <w:pStyle w:val="Tabletext"/>
              <w:rPr>
                <w:snapToGrid w:val="0"/>
              </w:rPr>
            </w:pPr>
            <w:r w:rsidRPr="00A039A7">
              <w:rPr>
                <w:snapToGrid w:val="0"/>
              </w:rPr>
              <w:t>Initiation of the management of anaesthesia for procedures on the skin or subcutaneous tissue of the perineum,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748EB4EE" w14:textId="77777777" w:rsidR="0067135C" w:rsidRPr="00A039A7" w:rsidRDefault="0067135C" w:rsidP="0067135C">
            <w:pPr>
              <w:pStyle w:val="Tabletext"/>
              <w:jc w:val="right"/>
            </w:pPr>
            <w:r>
              <w:t>61.80</w:t>
            </w:r>
          </w:p>
        </w:tc>
      </w:tr>
      <w:tr w:rsidR="0067135C" w:rsidRPr="00195CAC" w14:paraId="21B86832" w14:textId="77777777" w:rsidTr="001A4AD3">
        <w:tc>
          <w:tcPr>
            <w:tcW w:w="693" w:type="pct"/>
            <w:tcBorders>
              <w:top w:val="single" w:sz="4" w:space="0" w:color="auto"/>
              <w:left w:val="nil"/>
              <w:bottom w:val="single" w:sz="4" w:space="0" w:color="auto"/>
              <w:right w:val="nil"/>
            </w:tcBorders>
            <w:shd w:val="clear" w:color="auto" w:fill="auto"/>
            <w:hideMark/>
          </w:tcPr>
          <w:p w14:paraId="5F61488A" w14:textId="77777777" w:rsidR="0067135C" w:rsidRPr="00A039A7" w:rsidRDefault="0067135C" w:rsidP="0067135C">
            <w:pPr>
              <w:pStyle w:val="Tabletext"/>
            </w:pPr>
            <w:r w:rsidRPr="00A039A7">
              <w:t>20902</w:t>
            </w:r>
          </w:p>
        </w:tc>
        <w:tc>
          <w:tcPr>
            <w:tcW w:w="3550" w:type="pct"/>
            <w:tcBorders>
              <w:top w:val="single" w:sz="4" w:space="0" w:color="auto"/>
              <w:left w:val="nil"/>
              <w:bottom w:val="single" w:sz="4" w:space="0" w:color="auto"/>
              <w:right w:val="nil"/>
            </w:tcBorders>
            <w:shd w:val="clear" w:color="auto" w:fill="auto"/>
            <w:hideMark/>
          </w:tcPr>
          <w:p w14:paraId="3228D25D" w14:textId="77777777" w:rsidR="0067135C" w:rsidRPr="00A039A7" w:rsidRDefault="0067135C" w:rsidP="0067135C">
            <w:pPr>
              <w:pStyle w:val="Tabletext"/>
            </w:pPr>
            <w:r w:rsidRPr="00A039A7">
              <w:t>Initiation of the management of anaesthesia for anorectal procedures (including surgical haemorrhoidectomy, but not banding of haemorrhoids)</w:t>
            </w:r>
          </w:p>
        </w:tc>
        <w:tc>
          <w:tcPr>
            <w:tcW w:w="757" w:type="pct"/>
            <w:tcBorders>
              <w:top w:val="single" w:sz="4" w:space="0" w:color="auto"/>
              <w:left w:val="nil"/>
              <w:bottom w:val="single" w:sz="4" w:space="0" w:color="auto"/>
              <w:right w:val="nil"/>
            </w:tcBorders>
            <w:shd w:val="clear" w:color="auto" w:fill="auto"/>
          </w:tcPr>
          <w:p w14:paraId="631B19C4" w14:textId="77777777" w:rsidR="0067135C" w:rsidRPr="00A039A7" w:rsidRDefault="0067135C" w:rsidP="0067135C">
            <w:pPr>
              <w:pStyle w:val="Tabletext"/>
              <w:jc w:val="right"/>
            </w:pPr>
            <w:r>
              <w:t>82.40</w:t>
            </w:r>
          </w:p>
        </w:tc>
      </w:tr>
      <w:tr w:rsidR="0067135C" w:rsidRPr="00195CAC" w14:paraId="27580E76" w14:textId="77777777" w:rsidTr="001A4AD3">
        <w:tc>
          <w:tcPr>
            <w:tcW w:w="693" w:type="pct"/>
            <w:tcBorders>
              <w:top w:val="single" w:sz="4" w:space="0" w:color="auto"/>
              <w:left w:val="nil"/>
              <w:bottom w:val="single" w:sz="4" w:space="0" w:color="auto"/>
              <w:right w:val="nil"/>
            </w:tcBorders>
            <w:shd w:val="clear" w:color="auto" w:fill="auto"/>
            <w:hideMark/>
          </w:tcPr>
          <w:p w14:paraId="3A820089" w14:textId="77777777" w:rsidR="0067135C" w:rsidRPr="00A039A7" w:rsidRDefault="0067135C" w:rsidP="0067135C">
            <w:pPr>
              <w:pStyle w:val="Tabletext"/>
            </w:pPr>
            <w:r w:rsidRPr="00A039A7">
              <w:t>20904</w:t>
            </w:r>
          </w:p>
        </w:tc>
        <w:tc>
          <w:tcPr>
            <w:tcW w:w="3550" w:type="pct"/>
            <w:tcBorders>
              <w:top w:val="single" w:sz="4" w:space="0" w:color="auto"/>
              <w:left w:val="nil"/>
              <w:bottom w:val="single" w:sz="4" w:space="0" w:color="auto"/>
              <w:right w:val="nil"/>
            </w:tcBorders>
            <w:shd w:val="clear" w:color="auto" w:fill="auto"/>
            <w:hideMark/>
          </w:tcPr>
          <w:p w14:paraId="285B4E5B" w14:textId="77777777" w:rsidR="0067135C" w:rsidRPr="00A039A7" w:rsidRDefault="0067135C" w:rsidP="0067135C">
            <w:pPr>
              <w:pStyle w:val="Tabletext"/>
            </w:pPr>
            <w:r w:rsidRPr="00A039A7">
              <w:t>Initiation of the management of anaesthesia for radical perineal procedures, including radical perineal prostatectomy or radical vulvectomy</w:t>
            </w:r>
          </w:p>
        </w:tc>
        <w:tc>
          <w:tcPr>
            <w:tcW w:w="757" w:type="pct"/>
            <w:tcBorders>
              <w:top w:val="single" w:sz="4" w:space="0" w:color="auto"/>
              <w:left w:val="nil"/>
              <w:bottom w:val="single" w:sz="4" w:space="0" w:color="auto"/>
              <w:right w:val="nil"/>
            </w:tcBorders>
            <w:shd w:val="clear" w:color="auto" w:fill="auto"/>
          </w:tcPr>
          <w:p w14:paraId="51D9B094" w14:textId="77777777" w:rsidR="0067135C" w:rsidRPr="00A039A7" w:rsidRDefault="0067135C" w:rsidP="0067135C">
            <w:pPr>
              <w:pStyle w:val="Tabletext"/>
              <w:jc w:val="right"/>
            </w:pPr>
            <w:r>
              <w:t>144.20</w:t>
            </w:r>
          </w:p>
        </w:tc>
      </w:tr>
      <w:tr w:rsidR="0067135C" w:rsidRPr="00195CAC" w14:paraId="524B2886" w14:textId="77777777" w:rsidTr="001A4AD3">
        <w:tc>
          <w:tcPr>
            <w:tcW w:w="693" w:type="pct"/>
            <w:tcBorders>
              <w:top w:val="single" w:sz="4" w:space="0" w:color="auto"/>
              <w:left w:val="nil"/>
              <w:bottom w:val="single" w:sz="4" w:space="0" w:color="auto"/>
              <w:right w:val="nil"/>
            </w:tcBorders>
            <w:shd w:val="clear" w:color="auto" w:fill="auto"/>
            <w:hideMark/>
          </w:tcPr>
          <w:p w14:paraId="782F7F88" w14:textId="77777777" w:rsidR="0067135C" w:rsidRPr="00A039A7" w:rsidRDefault="0067135C" w:rsidP="0067135C">
            <w:pPr>
              <w:pStyle w:val="Tabletext"/>
            </w:pPr>
            <w:r w:rsidRPr="00A039A7">
              <w:t>20905</w:t>
            </w:r>
          </w:p>
        </w:tc>
        <w:tc>
          <w:tcPr>
            <w:tcW w:w="3550" w:type="pct"/>
            <w:tcBorders>
              <w:top w:val="single" w:sz="4" w:space="0" w:color="auto"/>
              <w:left w:val="nil"/>
              <w:bottom w:val="single" w:sz="4" w:space="0" w:color="auto"/>
              <w:right w:val="nil"/>
            </w:tcBorders>
            <w:shd w:val="clear" w:color="auto" w:fill="auto"/>
            <w:hideMark/>
          </w:tcPr>
          <w:p w14:paraId="513C8D39" w14:textId="77777777" w:rsidR="0067135C" w:rsidRPr="00A039A7" w:rsidRDefault="0067135C" w:rsidP="0067135C">
            <w:pPr>
              <w:pStyle w:val="Tabletext"/>
            </w:pPr>
            <w:r w:rsidRPr="00A039A7">
              <w:t>Initiation of the management of anaesthesia for microvascular free tissue flap surgery involving the perineum</w:t>
            </w:r>
          </w:p>
        </w:tc>
        <w:tc>
          <w:tcPr>
            <w:tcW w:w="757" w:type="pct"/>
            <w:tcBorders>
              <w:top w:val="single" w:sz="4" w:space="0" w:color="auto"/>
              <w:left w:val="nil"/>
              <w:bottom w:val="single" w:sz="4" w:space="0" w:color="auto"/>
              <w:right w:val="nil"/>
            </w:tcBorders>
            <w:shd w:val="clear" w:color="auto" w:fill="auto"/>
          </w:tcPr>
          <w:p w14:paraId="1B02B7A0" w14:textId="77777777" w:rsidR="0067135C" w:rsidRPr="00A039A7" w:rsidRDefault="0067135C" w:rsidP="0067135C">
            <w:pPr>
              <w:pStyle w:val="Tabletext"/>
              <w:jc w:val="right"/>
            </w:pPr>
            <w:r>
              <w:t>206.00</w:t>
            </w:r>
          </w:p>
        </w:tc>
      </w:tr>
      <w:tr w:rsidR="0067135C" w:rsidRPr="00195CAC" w14:paraId="56A5930E" w14:textId="77777777" w:rsidTr="001A4AD3">
        <w:tc>
          <w:tcPr>
            <w:tcW w:w="693" w:type="pct"/>
            <w:tcBorders>
              <w:top w:val="single" w:sz="4" w:space="0" w:color="auto"/>
              <w:left w:val="nil"/>
              <w:bottom w:val="single" w:sz="4" w:space="0" w:color="auto"/>
              <w:right w:val="nil"/>
            </w:tcBorders>
            <w:shd w:val="clear" w:color="auto" w:fill="auto"/>
            <w:hideMark/>
          </w:tcPr>
          <w:p w14:paraId="285E8DC0" w14:textId="77777777" w:rsidR="0067135C" w:rsidRPr="00A039A7" w:rsidRDefault="0067135C" w:rsidP="0067135C">
            <w:pPr>
              <w:pStyle w:val="Tabletext"/>
            </w:pPr>
            <w:r w:rsidRPr="00A039A7">
              <w:t>20906</w:t>
            </w:r>
          </w:p>
        </w:tc>
        <w:tc>
          <w:tcPr>
            <w:tcW w:w="3550" w:type="pct"/>
            <w:tcBorders>
              <w:top w:val="single" w:sz="4" w:space="0" w:color="auto"/>
              <w:left w:val="nil"/>
              <w:bottom w:val="single" w:sz="4" w:space="0" w:color="auto"/>
              <w:right w:val="nil"/>
            </w:tcBorders>
            <w:shd w:val="clear" w:color="auto" w:fill="auto"/>
            <w:hideMark/>
          </w:tcPr>
          <w:p w14:paraId="4E70B5E6" w14:textId="77777777" w:rsidR="0067135C" w:rsidRPr="00A039A7" w:rsidRDefault="0067135C" w:rsidP="0067135C">
            <w:pPr>
              <w:pStyle w:val="Tabletext"/>
            </w:pPr>
            <w:r w:rsidRPr="00A039A7">
              <w:t>Initiation of the management of anaesthesia for vulvectomy</w:t>
            </w:r>
          </w:p>
        </w:tc>
        <w:tc>
          <w:tcPr>
            <w:tcW w:w="757" w:type="pct"/>
            <w:tcBorders>
              <w:top w:val="single" w:sz="4" w:space="0" w:color="auto"/>
              <w:left w:val="nil"/>
              <w:bottom w:val="single" w:sz="4" w:space="0" w:color="auto"/>
              <w:right w:val="nil"/>
            </w:tcBorders>
            <w:shd w:val="clear" w:color="auto" w:fill="auto"/>
          </w:tcPr>
          <w:p w14:paraId="54FF0667" w14:textId="77777777" w:rsidR="0067135C" w:rsidRPr="00A039A7" w:rsidRDefault="0067135C" w:rsidP="0067135C">
            <w:pPr>
              <w:pStyle w:val="Tabletext"/>
              <w:jc w:val="right"/>
            </w:pPr>
            <w:r>
              <w:t>82.40</w:t>
            </w:r>
          </w:p>
        </w:tc>
      </w:tr>
      <w:tr w:rsidR="0067135C" w:rsidRPr="00195CAC" w14:paraId="44BE577A" w14:textId="77777777" w:rsidTr="001A4AD3">
        <w:tc>
          <w:tcPr>
            <w:tcW w:w="693" w:type="pct"/>
            <w:tcBorders>
              <w:top w:val="single" w:sz="4" w:space="0" w:color="auto"/>
              <w:left w:val="nil"/>
              <w:bottom w:val="single" w:sz="4" w:space="0" w:color="auto"/>
              <w:right w:val="nil"/>
            </w:tcBorders>
            <w:shd w:val="clear" w:color="auto" w:fill="auto"/>
            <w:hideMark/>
          </w:tcPr>
          <w:p w14:paraId="290760AC" w14:textId="77777777" w:rsidR="0067135C" w:rsidRPr="00A039A7" w:rsidRDefault="0067135C" w:rsidP="0067135C">
            <w:pPr>
              <w:pStyle w:val="Tabletext"/>
            </w:pPr>
            <w:r w:rsidRPr="00A039A7">
              <w:t>20910</w:t>
            </w:r>
          </w:p>
        </w:tc>
        <w:tc>
          <w:tcPr>
            <w:tcW w:w="3550" w:type="pct"/>
            <w:tcBorders>
              <w:top w:val="single" w:sz="4" w:space="0" w:color="auto"/>
              <w:left w:val="nil"/>
              <w:bottom w:val="single" w:sz="4" w:space="0" w:color="auto"/>
              <w:right w:val="nil"/>
            </w:tcBorders>
            <w:shd w:val="clear" w:color="auto" w:fill="auto"/>
            <w:hideMark/>
          </w:tcPr>
          <w:p w14:paraId="1B145F22" w14:textId="77777777" w:rsidR="0067135C" w:rsidRPr="00A039A7" w:rsidRDefault="0067135C" w:rsidP="0067135C">
            <w:pPr>
              <w:pStyle w:val="Tabletext"/>
            </w:pPr>
            <w:r w:rsidRPr="00A039A7">
              <w:t>Initiation of the management of anaesthesia for transurethral procedures (including urethrocyctoscopy),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77925B1D" w14:textId="77777777" w:rsidR="0067135C" w:rsidRPr="00A039A7" w:rsidRDefault="0067135C" w:rsidP="0067135C">
            <w:pPr>
              <w:pStyle w:val="Tabletext"/>
              <w:jc w:val="right"/>
            </w:pPr>
            <w:r>
              <w:t>82.40</w:t>
            </w:r>
          </w:p>
        </w:tc>
      </w:tr>
      <w:tr w:rsidR="0067135C" w:rsidRPr="00195CAC" w14:paraId="51E61C68" w14:textId="77777777" w:rsidTr="001A4AD3">
        <w:tc>
          <w:tcPr>
            <w:tcW w:w="693" w:type="pct"/>
            <w:tcBorders>
              <w:top w:val="single" w:sz="4" w:space="0" w:color="auto"/>
              <w:left w:val="nil"/>
              <w:bottom w:val="single" w:sz="4" w:space="0" w:color="auto"/>
              <w:right w:val="nil"/>
            </w:tcBorders>
            <w:shd w:val="clear" w:color="auto" w:fill="auto"/>
            <w:hideMark/>
          </w:tcPr>
          <w:p w14:paraId="552ECB8B" w14:textId="77777777" w:rsidR="0067135C" w:rsidRPr="00A039A7" w:rsidRDefault="0067135C" w:rsidP="0067135C">
            <w:pPr>
              <w:pStyle w:val="Tabletext"/>
            </w:pPr>
            <w:r w:rsidRPr="00A039A7">
              <w:t>20911</w:t>
            </w:r>
          </w:p>
        </w:tc>
        <w:tc>
          <w:tcPr>
            <w:tcW w:w="3550" w:type="pct"/>
            <w:tcBorders>
              <w:top w:val="single" w:sz="4" w:space="0" w:color="auto"/>
              <w:left w:val="nil"/>
              <w:bottom w:val="single" w:sz="4" w:space="0" w:color="auto"/>
              <w:right w:val="nil"/>
            </w:tcBorders>
            <w:shd w:val="clear" w:color="auto" w:fill="auto"/>
            <w:hideMark/>
          </w:tcPr>
          <w:p w14:paraId="7F4386BB" w14:textId="77777777" w:rsidR="0067135C" w:rsidRPr="00A039A7" w:rsidRDefault="0067135C" w:rsidP="0067135C">
            <w:pPr>
              <w:pStyle w:val="Tabletext"/>
            </w:pPr>
            <w:r w:rsidRPr="00A039A7">
              <w:t>Initiation of the management of anaesthesia for endoscopic ureteroscopic surgery including laser procedures</w:t>
            </w:r>
          </w:p>
        </w:tc>
        <w:tc>
          <w:tcPr>
            <w:tcW w:w="757" w:type="pct"/>
            <w:tcBorders>
              <w:top w:val="single" w:sz="4" w:space="0" w:color="auto"/>
              <w:left w:val="nil"/>
              <w:bottom w:val="single" w:sz="4" w:space="0" w:color="auto"/>
              <w:right w:val="nil"/>
            </w:tcBorders>
            <w:shd w:val="clear" w:color="auto" w:fill="auto"/>
          </w:tcPr>
          <w:p w14:paraId="5C94C212" w14:textId="77777777" w:rsidR="0067135C" w:rsidRPr="00A039A7" w:rsidRDefault="0067135C" w:rsidP="0067135C">
            <w:pPr>
              <w:pStyle w:val="Tabletext"/>
              <w:jc w:val="right"/>
            </w:pPr>
            <w:r>
              <w:t>103.00</w:t>
            </w:r>
          </w:p>
        </w:tc>
      </w:tr>
      <w:tr w:rsidR="0067135C" w:rsidRPr="00195CAC" w14:paraId="3B07E160" w14:textId="77777777" w:rsidTr="001A4AD3">
        <w:tc>
          <w:tcPr>
            <w:tcW w:w="693" w:type="pct"/>
            <w:tcBorders>
              <w:top w:val="single" w:sz="4" w:space="0" w:color="auto"/>
              <w:left w:val="nil"/>
              <w:bottom w:val="single" w:sz="4" w:space="0" w:color="auto"/>
              <w:right w:val="nil"/>
            </w:tcBorders>
            <w:shd w:val="clear" w:color="auto" w:fill="auto"/>
            <w:hideMark/>
          </w:tcPr>
          <w:p w14:paraId="03DCA2E4" w14:textId="77777777" w:rsidR="0067135C" w:rsidRPr="00A039A7" w:rsidRDefault="0067135C" w:rsidP="0067135C">
            <w:pPr>
              <w:pStyle w:val="Tabletext"/>
            </w:pPr>
            <w:r w:rsidRPr="00A039A7">
              <w:t>20912</w:t>
            </w:r>
          </w:p>
        </w:tc>
        <w:tc>
          <w:tcPr>
            <w:tcW w:w="3550" w:type="pct"/>
            <w:tcBorders>
              <w:top w:val="single" w:sz="4" w:space="0" w:color="auto"/>
              <w:left w:val="nil"/>
              <w:bottom w:val="single" w:sz="4" w:space="0" w:color="auto"/>
              <w:right w:val="nil"/>
            </w:tcBorders>
            <w:shd w:val="clear" w:color="auto" w:fill="auto"/>
            <w:hideMark/>
          </w:tcPr>
          <w:p w14:paraId="4261C7E4" w14:textId="77777777" w:rsidR="0067135C" w:rsidRPr="00A039A7" w:rsidRDefault="0067135C" w:rsidP="0067135C">
            <w:pPr>
              <w:pStyle w:val="Tabletext"/>
            </w:pPr>
            <w:r w:rsidRPr="00A039A7">
              <w:t>Initiation of the management of anaesthesia for transurethral resection of bladder tumour or tumours</w:t>
            </w:r>
          </w:p>
        </w:tc>
        <w:tc>
          <w:tcPr>
            <w:tcW w:w="757" w:type="pct"/>
            <w:tcBorders>
              <w:top w:val="single" w:sz="4" w:space="0" w:color="auto"/>
              <w:left w:val="nil"/>
              <w:bottom w:val="single" w:sz="4" w:space="0" w:color="auto"/>
              <w:right w:val="nil"/>
            </w:tcBorders>
            <w:shd w:val="clear" w:color="auto" w:fill="auto"/>
          </w:tcPr>
          <w:p w14:paraId="3C3E3F1C" w14:textId="77777777" w:rsidR="0067135C" w:rsidRPr="00A039A7" w:rsidRDefault="0067135C" w:rsidP="0067135C">
            <w:pPr>
              <w:pStyle w:val="Tabletext"/>
              <w:jc w:val="right"/>
            </w:pPr>
            <w:r>
              <w:t>103.00</w:t>
            </w:r>
          </w:p>
        </w:tc>
      </w:tr>
      <w:tr w:rsidR="0067135C" w:rsidRPr="00195CAC" w14:paraId="767F87FD" w14:textId="77777777" w:rsidTr="001A4AD3">
        <w:tc>
          <w:tcPr>
            <w:tcW w:w="693" w:type="pct"/>
            <w:tcBorders>
              <w:top w:val="single" w:sz="4" w:space="0" w:color="auto"/>
              <w:left w:val="nil"/>
              <w:bottom w:val="single" w:sz="4" w:space="0" w:color="auto"/>
              <w:right w:val="nil"/>
            </w:tcBorders>
            <w:shd w:val="clear" w:color="auto" w:fill="auto"/>
            <w:hideMark/>
          </w:tcPr>
          <w:p w14:paraId="385DEF4D" w14:textId="77777777" w:rsidR="0067135C" w:rsidRPr="00A039A7" w:rsidRDefault="0067135C" w:rsidP="0067135C">
            <w:pPr>
              <w:pStyle w:val="Tabletext"/>
            </w:pPr>
            <w:r w:rsidRPr="00A039A7">
              <w:t>20914</w:t>
            </w:r>
          </w:p>
        </w:tc>
        <w:tc>
          <w:tcPr>
            <w:tcW w:w="3550" w:type="pct"/>
            <w:tcBorders>
              <w:top w:val="single" w:sz="4" w:space="0" w:color="auto"/>
              <w:left w:val="nil"/>
              <w:bottom w:val="single" w:sz="4" w:space="0" w:color="auto"/>
              <w:right w:val="nil"/>
            </w:tcBorders>
            <w:shd w:val="clear" w:color="auto" w:fill="auto"/>
            <w:hideMark/>
          </w:tcPr>
          <w:p w14:paraId="06B22522" w14:textId="77777777" w:rsidR="0067135C" w:rsidRPr="00A039A7" w:rsidRDefault="0067135C" w:rsidP="0067135C">
            <w:pPr>
              <w:pStyle w:val="Tabletext"/>
            </w:pPr>
            <w:r w:rsidRPr="00A039A7">
              <w:t>Initiation of the management of anaesthesia for transurethral resection of prostate</w:t>
            </w:r>
          </w:p>
        </w:tc>
        <w:tc>
          <w:tcPr>
            <w:tcW w:w="757" w:type="pct"/>
            <w:tcBorders>
              <w:top w:val="single" w:sz="4" w:space="0" w:color="auto"/>
              <w:left w:val="nil"/>
              <w:bottom w:val="single" w:sz="4" w:space="0" w:color="auto"/>
              <w:right w:val="nil"/>
            </w:tcBorders>
            <w:shd w:val="clear" w:color="auto" w:fill="auto"/>
          </w:tcPr>
          <w:p w14:paraId="7B4739C0" w14:textId="77777777" w:rsidR="0067135C" w:rsidRPr="00A039A7" w:rsidRDefault="0067135C" w:rsidP="0067135C">
            <w:pPr>
              <w:pStyle w:val="Tabletext"/>
              <w:jc w:val="right"/>
            </w:pPr>
            <w:r>
              <w:t>144.20</w:t>
            </w:r>
          </w:p>
        </w:tc>
      </w:tr>
      <w:tr w:rsidR="0067135C" w:rsidRPr="00195CAC" w14:paraId="5444F833" w14:textId="77777777" w:rsidTr="001A4AD3">
        <w:tc>
          <w:tcPr>
            <w:tcW w:w="693" w:type="pct"/>
            <w:tcBorders>
              <w:top w:val="single" w:sz="4" w:space="0" w:color="auto"/>
              <w:left w:val="nil"/>
              <w:bottom w:val="single" w:sz="4" w:space="0" w:color="auto"/>
              <w:right w:val="nil"/>
            </w:tcBorders>
            <w:shd w:val="clear" w:color="auto" w:fill="auto"/>
            <w:hideMark/>
          </w:tcPr>
          <w:p w14:paraId="1590DDE3" w14:textId="77777777" w:rsidR="0067135C" w:rsidRPr="00A039A7" w:rsidRDefault="0067135C" w:rsidP="0067135C">
            <w:pPr>
              <w:pStyle w:val="Tabletext"/>
            </w:pPr>
            <w:r w:rsidRPr="00A039A7">
              <w:t>20916</w:t>
            </w:r>
          </w:p>
        </w:tc>
        <w:tc>
          <w:tcPr>
            <w:tcW w:w="3550" w:type="pct"/>
            <w:tcBorders>
              <w:top w:val="single" w:sz="4" w:space="0" w:color="auto"/>
              <w:left w:val="nil"/>
              <w:bottom w:val="single" w:sz="4" w:space="0" w:color="auto"/>
              <w:right w:val="nil"/>
            </w:tcBorders>
            <w:shd w:val="clear" w:color="auto" w:fill="auto"/>
            <w:hideMark/>
          </w:tcPr>
          <w:p w14:paraId="719D135F" w14:textId="77777777" w:rsidR="0067135C" w:rsidRPr="00A039A7" w:rsidRDefault="0067135C" w:rsidP="0067135C">
            <w:pPr>
              <w:pStyle w:val="Tabletext"/>
            </w:pPr>
            <w:r w:rsidRPr="00A039A7">
              <w:t>Initiation of the management of anaesthesia for bleeding post</w:t>
            </w:r>
            <w:r w:rsidR="00620A55">
              <w:noBreakHyphen/>
            </w:r>
            <w:r w:rsidRPr="00A039A7">
              <w:t>transurethral resection</w:t>
            </w:r>
          </w:p>
        </w:tc>
        <w:tc>
          <w:tcPr>
            <w:tcW w:w="757" w:type="pct"/>
            <w:tcBorders>
              <w:top w:val="single" w:sz="4" w:space="0" w:color="auto"/>
              <w:left w:val="nil"/>
              <w:bottom w:val="single" w:sz="4" w:space="0" w:color="auto"/>
              <w:right w:val="nil"/>
            </w:tcBorders>
            <w:shd w:val="clear" w:color="auto" w:fill="auto"/>
          </w:tcPr>
          <w:p w14:paraId="31FD0F69" w14:textId="77777777" w:rsidR="0067135C" w:rsidRPr="00A039A7" w:rsidRDefault="0067135C" w:rsidP="0067135C">
            <w:pPr>
              <w:pStyle w:val="Tabletext"/>
              <w:jc w:val="right"/>
            </w:pPr>
            <w:r>
              <w:t>144.20</w:t>
            </w:r>
          </w:p>
        </w:tc>
      </w:tr>
      <w:tr w:rsidR="0067135C" w:rsidRPr="00195CAC" w14:paraId="241475A6" w14:textId="77777777" w:rsidTr="001A4AD3">
        <w:tc>
          <w:tcPr>
            <w:tcW w:w="693" w:type="pct"/>
            <w:tcBorders>
              <w:top w:val="single" w:sz="4" w:space="0" w:color="auto"/>
              <w:left w:val="nil"/>
              <w:bottom w:val="single" w:sz="4" w:space="0" w:color="auto"/>
              <w:right w:val="nil"/>
            </w:tcBorders>
            <w:shd w:val="clear" w:color="auto" w:fill="auto"/>
            <w:hideMark/>
          </w:tcPr>
          <w:p w14:paraId="74F29A2F" w14:textId="77777777" w:rsidR="0067135C" w:rsidRPr="00A039A7" w:rsidRDefault="0067135C" w:rsidP="0067135C">
            <w:pPr>
              <w:pStyle w:val="Tabletext"/>
            </w:pPr>
            <w:bookmarkStart w:id="565" w:name="CU_149488104"/>
            <w:bookmarkEnd w:id="565"/>
            <w:r w:rsidRPr="00A039A7">
              <w:t>20920</w:t>
            </w:r>
          </w:p>
        </w:tc>
        <w:tc>
          <w:tcPr>
            <w:tcW w:w="3550" w:type="pct"/>
            <w:tcBorders>
              <w:top w:val="single" w:sz="4" w:space="0" w:color="auto"/>
              <w:left w:val="nil"/>
              <w:bottom w:val="single" w:sz="4" w:space="0" w:color="auto"/>
              <w:right w:val="nil"/>
            </w:tcBorders>
            <w:shd w:val="clear" w:color="auto" w:fill="auto"/>
            <w:hideMark/>
          </w:tcPr>
          <w:p w14:paraId="1A11FF3A" w14:textId="77777777" w:rsidR="0067135C" w:rsidRPr="00A039A7" w:rsidRDefault="0067135C" w:rsidP="0067135C">
            <w:pPr>
              <w:pStyle w:val="Tabletext"/>
            </w:pPr>
            <w:r w:rsidRPr="00A039A7">
              <w:t>Initiation of the management of anaesthesia for procedures on external genitalia,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F791B2D" w14:textId="77777777" w:rsidR="0067135C" w:rsidRPr="00A039A7" w:rsidRDefault="0067135C" w:rsidP="0067135C">
            <w:pPr>
              <w:pStyle w:val="Tabletext"/>
              <w:jc w:val="right"/>
            </w:pPr>
            <w:r>
              <w:t>82.40</w:t>
            </w:r>
          </w:p>
        </w:tc>
      </w:tr>
      <w:tr w:rsidR="0067135C" w:rsidRPr="00195CAC" w14:paraId="47C33B1A" w14:textId="77777777" w:rsidTr="001A4AD3">
        <w:tc>
          <w:tcPr>
            <w:tcW w:w="693" w:type="pct"/>
            <w:tcBorders>
              <w:top w:val="single" w:sz="4" w:space="0" w:color="auto"/>
              <w:left w:val="nil"/>
              <w:bottom w:val="single" w:sz="4" w:space="0" w:color="auto"/>
              <w:right w:val="nil"/>
            </w:tcBorders>
            <w:shd w:val="clear" w:color="auto" w:fill="auto"/>
            <w:hideMark/>
          </w:tcPr>
          <w:p w14:paraId="3FF23526" w14:textId="77777777" w:rsidR="0067135C" w:rsidRPr="00A039A7" w:rsidRDefault="0067135C" w:rsidP="0067135C">
            <w:pPr>
              <w:pStyle w:val="Tabletext"/>
            </w:pPr>
            <w:r w:rsidRPr="00A039A7">
              <w:t>20924</w:t>
            </w:r>
          </w:p>
        </w:tc>
        <w:tc>
          <w:tcPr>
            <w:tcW w:w="3550" w:type="pct"/>
            <w:tcBorders>
              <w:top w:val="single" w:sz="4" w:space="0" w:color="auto"/>
              <w:left w:val="nil"/>
              <w:bottom w:val="single" w:sz="4" w:space="0" w:color="auto"/>
              <w:right w:val="nil"/>
            </w:tcBorders>
            <w:shd w:val="clear" w:color="auto" w:fill="auto"/>
            <w:hideMark/>
          </w:tcPr>
          <w:p w14:paraId="49EDD676" w14:textId="77777777" w:rsidR="0067135C" w:rsidRPr="00A039A7" w:rsidRDefault="0067135C" w:rsidP="0067135C">
            <w:pPr>
              <w:pStyle w:val="Tabletext"/>
            </w:pPr>
            <w:r w:rsidRPr="00A039A7">
              <w:t>Initiation of the management of anaesthesia for procedures on undescended testis, unilateral or bilateral</w:t>
            </w:r>
          </w:p>
        </w:tc>
        <w:tc>
          <w:tcPr>
            <w:tcW w:w="757" w:type="pct"/>
            <w:tcBorders>
              <w:top w:val="single" w:sz="4" w:space="0" w:color="auto"/>
              <w:left w:val="nil"/>
              <w:bottom w:val="single" w:sz="4" w:space="0" w:color="auto"/>
              <w:right w:val="nil"/>
            </w:tcBorders>
            <w:shd w:val="clear" w:color="auto" w:fill="auto"/>
          </w:tcPr>
          <w:p w14:paraId="444936AC" w14:textId="77777777" w:rsidR="0067135C" w:rsidRPr="00A039A7" w:rsidRDefault="0067135C" w:rsidP="0067135C">
            <w:pPr>
              <w:pStyle w:val="Tabletext"/>
              <w:jc w:val="right"/>
            </w:pPr>
            <w:r>
              <w:t>82.40</w:t>
            </w:r>
          </w:p>
        </w:tc>
      </w:tr>
      <w:tr w:rsidR="0067135C" w:rsidRPr="00195CAC" w14:paraId="63A968AA" w14:textId="77777777" w:rsidTr="001A4AD3">
        <w:tc>
          <w:tcPr>
            <w:tcW w:w="693" w:type="pct"/>
            <w:tcBorders>
              <w:top w:val="single" w:sz="4" w:space="0" w:color="auto"/>
              <w:left w:val="nil"/>
              <w:bottom w:val="single" w:sz="4" w:space="0" w:color="auto"/>
              <w:right w:val="nil"/>
            </w:tcBorders>
            <w:shd w:val="clear" w:color="auto" w:fill="auto"/>
            <w:hideMark/>
          </w:tcPr>
          <w:p w14:paraId="27BF2D63" w14:textId="77777777" w:rsidR="0067135C" w:rsidRPr="00A039A7" w:rsidRDefault="0067135C" w:rsidP="0067135C">
            <w:pPr>
              <w:pStyle w:val="Tabletext"/>
            </w:pPr>
            <w:bookmarkStart w:id="566" w:name="CU_151483677"/>
            <w:bookmarkEnd w:id="566"/>
            <w:r w:rsidRPr="00A039A7">
              <w:t>20926</w:t>
            </w:r>
          </w:p>
        </w:tc>
        <w:tc>
          <w:tcPr>
            <w:tcW w:w="3550" w:type="pct"/>
            <w:tcBorders>
              <w:top w:val="single" w:sz="4" w:space="0" w:color="auto"/>
              <w:left w:val="nil"/>
              <w:bottom w:val="single" w:sz="4" w:space="0" w:color="auto"/>
              <w:right w:val="nil"/>
            </w:tcBorders>
            <w:shd w:val="clear" w:color="auto" w:fill="auto"/>
            <w:hideMark/>
          </w:tcPr>
          <w:p w14:paraId="6C3CF9BE" w14:textId="77777777" w:rsidR="0067135C" w:rsidRPr="00A039A7" w:rsidRDefault="0067135C" w:rsidP="0067135C">
            <w:pPr>
              <w:pStyle w:val="Tabletext"/>
            </w:pPr>
            <w:r w:rsidRPr="00A039A7">
              <w:t>Initiation of the management of anaesthesia for radical orchidectomy, inguinal approach</w:t>
            </w:r>
          </w:p>
        </w:tc>
        <w:tc>
          <w:tcPr>
            <w:tcW w:w="757" w:type="pct"/>
            <w:tcBorders>
              <w:top w:val="single" w:sz="4" w:space="0" w:color="auto"/>
              <w:left w:val="nil"/>
              <w:bottom w:val="single" w:sz="4" w:space="0" w:color="auto"/>
              <w:right w:val="nil"/>
            </w:tcBorders>
            <w:shd w:val="clear" w:color="auto" w:fill="auto"/>
          </w:tcPr>
          <w:p w14:paraId="7A45D280" w14:textId="77777777" w:rsidR="0067135C" w:rsidRPr="00A039A7" w:rsidRDefault="0067135C" w:rsidP="0067135C">
            <w:pPr>
              <w:pStyle w:val="Tabletext"/>
              <w:jc w:val="right"/>
            </w:pPr>
            <w:r>
              <w:t>82.40</w:t>
            </w:r>
          </w:p>
        </w:tc>
      </w:tr>
      <w:tr w:rsidR="0067135C" w:rsidRPr="00195CAC" w14:paraId="76988CE3" w14:textId="77777777" w:rsidTr="001A4AD3">
        <w:tc>
          <w:tcPr>
            <w:tcW w:w="693" w:type="pct"/>
            <w:tcBorders>
              <w:top w:val="single" w:sz="4" w:space="0" w:color="auto"/>
              <w:left w:val="nil"/>
              <w:bottom w:val="single" w:sz="4" w:space="0" w:color="auto"/>
              <w:right w:val="nil"/>
            </w:tcBorders>
            <w:shd w:val="clear" w:color="auto" w:fill="auto"/>
            <w:hideMark/>
          </w:tcPr>
          <w:p w14:paraId="75213ECF" w14:textId="77777777" w:rsidR="0067135C" w:rsidRPr="00A039A7" w:rsidRDefault="0067135C" w:rsidP="0067135C">
            <w:pPr>
              <w:pStyle w:val="Tabletext"/>
            </w:pPr>
            <w:r w:rsidRPr="00A039A7">
              <w:t>20928</w:t>
            </w:r>
          </w:p>
        </w:tc>
        <w:tc>
          <w:tcPr>
            <w:tcW w:w="3550" w:type="pct"/>
            <w:tcBorders>
              <w:top w:val="single" w:sz="4" w:space="0" w:color="auto"/>
              <w:left w:val="nil"/>
              <w:bottom w:val="single" w:sz="4" w:space="0" w:color="auto"/>
              <w:right w:val="nil"/>
            </w:tcBorders>
            <w:shd w:val="clear" w:color="auto" w:fill="auto"/>
            <w:hideMark/>
          </w:tcPr>
          <w:p w14:paraId="17739179" w14:textId="77777777" w:rsidR="0067135C" w:rsidRPr="00A039A7" w:rsidRDefault="0067135C" w:rsidP="0067135C">
            <w:pPr>
              <w:pStyle w:val="Tabletext"/>
            </w:pPr>
            <w:r w:rsidRPr="00A039A7">
              <w:t>Initiation of the management of anaesthesia for radical orchidectomy, abdominal approach</w:t>
            </w:r>
          </w:p>
        </w:tc>
        <w:tc>
          <w:tcPr>
            <w:tcW w:w="757" w:type="pct"/>
            <w:tcBorders>
              <w:top w:val="single" w:sz="4" w:space="0" w:color="auto"/>
              <w:left w:val="nil"/>
              <w:bottom w:val="single" w:sz="4" w:space="0" w:color="auto"/>
              <w:right w:val="nil"/>
            </w:tcBorders>
            <w:shd w:val="clear" w:color="auto" w:fill="auto"/>
          </w:tcPr>
          <w:p w14:paraId="47A0959D" w14:textId="77777777" w:rsidR="0067135C" w:rsidRPr="00A039A7" w:rsidRDefault="0067135C" w:rsidP="0067135C">
            <w:pPr>
              <w:pStyle w:val="Tabletext"/>
              <w:jc w:val="right"/>
            </w:pPr>
            <w:r>
              <w:t>123.60</w:t>
            </w:r>
          </w:p>
        </w:tc>
      </w:tr>
      <w:tr w:rsidR="0067135C" w:rsidRPr="00195CAC" w14:paraId="37B98BB5" w14:textId="77777777" w:rsidTr="001A4AD3">
        <w:tc>
          <w:tcPr>
            <w:tcW w:w="693" w:type="pct"/>
            <w:tcBorders>
              <w:top w:val="single" w:sz="4" w:space="0" w:color="auto"/>
              <w:left w:val="nil"/>
              <w:bottom w:val="single" w:sz="4" w:space="0" w:color="auto"/>
              <w:right w:val="nil"/>
            </w:tcBorders>
            <w:shd w:val="clear" w:color="auto" w:fill="auto"/>
            <w:hideMark/>
          </w:tcPr>
          <w:p w14:paraId="5561CD09" w14:textId="77777777" w:rsidR="0067135C" w:rsidRPr="00A039A7" w:rsidRDefault="0067135C" w:rsidP="0067135C">
            <w:pPr>
              <w:pStyle w:val="Tabletext"/>
            </w:pPr>
            <w:r w:rsidRPr="00A039A7">
              <w:t>20930</w:t>
            </w:r>
          </w:p>
        </w:tc>
        <w:tc>
          <w:tcPr>
            <w:tcW w:w="3550" w:type="pct"/>
            <w:tcBorders>
              <w:top w:val="single" w:sz="4" w:space="0" w:color="auto"/>
              <w:left w:val="nil"/>
              <w:bottom w:val="single" w:sz="4" w:space="0" w:color="auto"/>
              <w:right w:val="nil"/>
            </w:tcBorders>
            <w:shd w:val="clear" w:color="auto" w:fill="auto"/>
            <w:hideMark/>
          </w:tcPr>
          <w:p w14:paraId="2403B3C1" w14:textId="77777777" w:rsidR="0067135C" w:rsidRPr="00A039A7" w:rsidRDefault="0067135C" w:rsidP="0067135C">
            <w:pPr>
              <w:pStyle w:val="Tabletext"/>
            </w:pPr>
            <w:r w:rsidRPr="00A039A7">
              <w:t>Initiation of the management of anaesthesia for orchiopexy, unilateral or bilateral</w:t>
            </w:r>
          </w:p>
        </w:tc>
        <w:tc>
          <w:tcPr>
            <w:tcW w:w="757" w:type="pct"/>
            <w:tcBorders>
              <w:top w:val="single" w:sz="4" w:space="0" w:color="auto"/>
              <w:left w:val="nil"/>
              <w:bottom w:val="single" w:sz="4" w:space="0" w:color="auto"/>
              <w:right w:val="nil"/>
            </w:tcBorders>
            <w:shd w:val="clear" w:color="auto" w:fill="auto"/>
          </w:tcPr>
          <w:p w14:paraId="3D13B2A7" w14:textId="77777777" w:rsidR="0067135C" w:rsidRPr="00A039A7" w:rsidRDefault="0067135C" w:rsidP="0067135C">
            <w:pPr>
              <w:pStyle w:val="Tabletext"/>
              <w:jc w:val="right"/>
            </w:pPr>
            <w:r>
              <w:t>82.40</w:t>
            </w:r>
          </w:p>
        </w:tc>
      </w:tr>
      <w:tr w:rsidR="0067135C" w:rsidRPr="00195CAC" w14:paraId="70D626BB" w14:textId="77777777" w:rsidTr="001A4AD3">
        <w:tc>
          <w:tcPr>
            <w:tcW w:w="693" w:type="pct"/>
            <w:tcBorders>
              <w:top w:val="single" w:sz="4" w:space="0" w:color="auto"/>
              <w:left w:val="nil"/>
              <w:bottom w:val="single" w:sz="4" w:space="0" w:color="auto"/>
              <w:right w:val="nil"/>
            </w:tcBorders>
            <w:shd w:val="clear" w:color="auto" w:fill="auto"/>
            <w:hideMark/>
          </w:tcPr>
          <w:p w14:paraId="64316CD4" w14:textId="77777777" w:rsidR="0067135C" w:rsidRPr="00A039A7" w:rsidRDefault="0067135C" w:rsidP="0067135C">
            <w:pPr>
              <w:pStyle w:val="Tabletext"/>
            </w:pPr>
            <w:r w:rsidRPr="00A039A7">
              <w:t>20932</w:t>
            </w:r>
          </w:p>
        </w:tc>
        <w:tc>
          <w:tcPr>
            <w:tcW w:w="3550" w:type="pct"/>
            <w:tcBorders>
              <w:top w:val="single" w:sz="4" w:space="0" w:color="auto"/>
              <w:left w:val="nil"/>
              <w:bottom w:val="single" w:sz="4" w:space="0" w:color="auto"/>
              <w:right w:val="nil"/>
            </w:tcBorders>
            <w:shd w:val="clear" w:color="auto" w:fill="auto"/>
            <w:hideMark/>
          </w:tcPr>
          <w:p w14:paraId="5728E532" w14:textId="77777777" w:rsidR="0067135C" w:rsidRPr="00A039A7" w:rsidRDefault="0067135C" w:rsidP="0067135C">
            <w:pPr>
              <w:pStyle w:val="Tabletext"/>
            </w:pPr>
            <w:r w:rsidRPr="00A039A7">
              <w:t>Initiation of the management of anaesthesia for complete amputation of penis</w:t>
            </w:r>
          </w:p>
        </w:tc>
        <w:tc>
          <w:tcPr>
            <w:tcW w:w="757" w:type="pct"/>
            <w:tcBorders>
              <w:top w:val="single" w:sz="4" w:space="0" w:color="auto"/>
              <w:left w:val="nil"/>
              <w:bottom w:val="single" w:sz="4" w:space="0" w:color="auto"/>
              <w:right w:val="nil"/>
            </w:tcBorders>
            <w:shd w:val="clear" w:color="auto" w:fill="auto"/>
          </w:tcPr>
          <w:p w14:paraId="56ED8362" w14:textId="77777777" w:rsidR="0067135C" w:rsidRPr="00A039A7" w:rsidRDefault="0067135C" w:rsidP="0067135C">
            <w:pPr>
              <w:pStyle w:val="Tabletext"/>
              <w:jc w:val="right"/>
            </w:pPr>
            <w:r>
              <w:t>82.40</w:t>
            </w:r>
          </w:p>
        </w:tc>
      </w:tr>
      <w:tr w:rsidR="0067135C" w:rsidRPr="00195CAC" w14:paraId="4E25C0BA" w14:textId="77777777" w:rsidTr="001A4AD3">
        <w:tc>
          <w:tcPr>
            <w:tcW w:w="693" w:type="pct"/>
            <w:tcBorders>
              <w:top w:val="single" w:sz="4" w:space="0" w:color="auto"/>
              <w:left w:val="nil"/>
              <w:bottom w:val="single" w:sz="4" w:space="0" w:color="auto"/>
              <w:right w:val="nil"/>
            </w:tcBorders>
            <w:shd w:val="clear" w:color="auto" w:fill="auto"/>
            <w:hideMark/>
          </w:tcPr>
          <w:p w14:paraId="6298D5DC" w14:textId="77777777" w:rsidR="0067135C" w:rsidRPr="00A039A7" w:rsidRDefault="0067135C" w:rsidP="0067135C">
            <w:pPr>
              <w:pStyle w:val="Tabletext"/>
            </w:pPr>
            <w:r w:rsidRPr="00A039A7">
              <w:t>20934</w:t>
            </w:r>
          </w:p>
        </w:tc>
        <w:tc>
          <w:tcPr>
            <w:tcW w:w="3550" w:type="pct"/>
            <w:tcBorders>
              <w:top w:val="single" w:sz="4" w:space="0" w:color="auto"/>
              <w:left w:val="nil"/>
              <w:bottom w:val="single" w:sz="4" w:space="0" w:color="auto"/>
              <w:right w:val="nil"/>
            </w:tcBorders>
            <w:shd w:val="clear" w:color="auto" w:fill="auto"/>
            <w:hideMark/>
          </w:tcPr>
          <w:p w14:paraId="1C513191" w14:textId="77777777" w:rsidR="0067135C" w:rsidRPr="00A039A7" w:rsidRDefault="0067135C" w:rsidP="0067135C">
            <w:pPr>
              <w:pStyle w:val="Tabletext"/>
            </w:pPr>
            <w:r w:rsidRPr="00A039A7">
              <w:t>Initiation of the management of anaesthesia for complete amputation of penis with bilateral inguinal lymphadenectomy</w:t>
            </w:r>
          </w:p>
        </w:tc>
        <w:tc>
          <w:tcPr>
            <w:tcW w:w="757" w:type="pct"/>
            <w:tcBorders>
              <w:top w:val="single" w:sz="4" w:space="0" w:color="auto"/>
              <w:left w:val="nil"/>
              <w:bottom w:val="single" w:sz="4" w:space="0" w:color="auto"/>
              <w:right w:val="nil"/>
            </w:tcBorders>
            <w:shd w:val="clear" w:color="auto" w:fill="auto"/>
          </w:tcPr>
          <w:p w14:paraId="71E73694" w14:textId="77777777" w:rsidR="0067135C" w:rsidRPr="00A039A7" w:rsidRDefault="0067135C" w:rsidP="0067135C">
            <w:pPr>
              <w:pStyle w:val="Tabletext"/>
              <w:jc w:val="right"/>
            </w:pPr>
            <w:r>
              <w:t>123.60</w:t>
            </w:r>
          </w:p>
        </w:tc>
      </w:tr>
      <w:tr w:rsidR="0067135C" w:rsidRPr="00195CAC" w14:paraId="7E4EBB05" w14:textId="77777777" w:rsidTr="001A4AD3">
        <w:tc>
          <w:tcPr>
            <w:tcW w:w="693" w:type="pct"/>
            <w:tcBorders>
              <w:top w:val="single" w:sz="4" w:space="0" w:color="auto"/>
              <w:left w:val="nil"/>
              <w:bottom w:val="single" w:sz="4" w:space="0" w:color="auto"/>
              <w:right w:val="nil"/>
            </w:tcBorders>
            <w:shd w:val="clear" w:color="auto" w:fill="auto"/>
            <w:hideMark/>
          </w:tcPr>
          <w:p w14:paraId="195F8E3E" w14:textId="77777777" w:rsidR="0067135C" w:rsidRPr="00A039A7" w:rsidRDefault="0067135C" w:rsidP="0067135C">
            <w:pPr>
              <w:pStyle w:val="Tabletext"/>
            </w:pPr>
            <w:r w:rsidRPr="00A039A7">
              <w:t>20936</w:t>
            </w:r>
          </w:p>
        </w:tc>
        <w:tc>
          <w:tcPr>
            <w:tcW w:w="3550" w:type="pct"/>
            <w:tcBorders>
              <w:top w:val="single" w:sz="4" w:space="0" w:color="auto"/>
              <w:left w:val="nil"/>
              <w:bottom w:val="single" w:sz="4" w:space="0" w:color="auto"/>
              <w:right w:val="nil"/>
            </w:tcBorders>
            <w:shd w:val="clear" w:color="auto" w:fill="auto"/>
            <w:hideMark/>
          </w:tcPr>
          <w:p w14:paraId="01E09EDE" w14:textId="77777777" w:rsidR="0067135C" w:rsidRPr="00A039A7" w:rsidRDefault="0067135C" w:rsidP="0067135C">
            <w:pPr>
              <w:pStyle w:val="Tabletext"/>
            </w:pPr>
            <w:r w:rsidRPr="00A039A7">
              <w:t>Initiation of the management of anaesthesia for complete amputation of penis with bilateral inguinal and iliac lymphadenectomy</w:t>
            </w:r>
          </w:p>
        </w:tc>
        <w:tc>
          <w:tcPr>
            <w:tcW w:w="757" w:type="pct"/>
            <w:tcBorders>
              <w:top w:val="single" w:sz="4" w:space="0" w:color="auto"/>
              <w:left w:val="nil"/>
              <w:bottom w:val="single" w:sz="4" w:space="0" w:color="auto"/>
              <w:right w:val="nil"/>
            </w:tcBorders>
            <w:shd w:val="clear" w:color="auto" w:fill="auto"/>
          </w:tcPr>
          <w:p w14:paraId="213B62EC" w14:textId="77777777" w:rsidR="0067135C" w:rsidRPr="00A039A7" w:rsidRDefault="0067135C" w:rsidP="0067135C">
            <w:pPr>
              <w:pStyle w:val="Tabletext"/>
              <w:jc w:val="right"/>
            </w:pPr>
            <w:r>
              <w:t>164.80</w:t>
            </w:r>
          </w:p>
        </w:tc>
      </w:tr>
      <w:tr w:rsidR="0067135C" w:rsidRPr="00195CAC" w14:paraId="624680E4" w14:textId="77777777" w:rsidTr="001A4AD3">
        <w:tc>
          <w:tcPr>
            <w:tcW w:w="693" w:type="pct"/>
            <w:tcBorders>
              <w:top w:val="single" w:sz="4" w:space="0" w:color="auto"/>
              <w:left w:val="nil"/>
              <w:bottom w:val="single" w:sz="4" w:space="0" w:color="auto"/>
              <w:right w:val="nil"/>
            </w:tcBorders>
            <w:shd w:val="clear" w:color="auto" w:fill="auto"/>
            <w:hideMark/>
          </w:tcPr>
          <w:p w14:paraId="2D69A401" w14:textId="77777777" w:rsidR="0067135C" w:rsidRPr="00A039A7" w:rsidRDefault="0067135C" w:rsidP="0067135C">
            <w:pPr>
              <w:pStyle w:val="Tabletext"/>
            </w:pPr>
            <w:r w:rsidRPr="00A039A7">
              <w:t>20938</w:t>
            </w:r>
          </w:p>
        </w:tc>
        <w:tc>
          <w:tcPr>
            <w:tcW w:w="3550" w:type="pct"/>
            <w:tcBorders>
              <w:top w:val="single" w:sz="4" w:space="0" w:color="auto"/>
              <w:left w:val="nil"/>
              <w:bottom w:val="single" w:sz="4" w:space="0" w:color="auto"/>
              <w:right w:val="nil"/>
            </w:tcBorders>
            <w:shd w:val="clear" w:color="auto" w:fill="auto"/>
            <w:hideMark/>
          </w:tcPr>
          <w:p w14:paraId="48C59780" w14:textId="77777777" w:rsidR="0067135C" w:rsidRPr="00A039A7" w:rsidRDefault="0067135C" w:rsidP="0067135C">
            <w:pPr>
              <w:pStyle w:val="Tabletext"/>
            </w:pPr>
            <w:r w:rsidRPr="00A039A7">
              <w:t>Initiation of the management of anaesthesia for insertion of penile prosthesis</w:t>
            </w:r>
          </w:p>
        </w:tc>
        <w:tc>
          <w:tcPr>
            <w:tcW w:w="757" w:type="pct"/>
            <w:tcBorders>
              <w:top w:val="single" w:sz="4" w:space="0" w:color="auto"/>
              <w:left w:val="nil"/>
              <w:bottom w:val="single" w:sz="4" w:space="0" w:color="auto"/>
              <w:right w:val="nil"/>
            </w:tcBorders>
            <w:shd w:val="clear" w:color="auto" w:fill="auto"/>
          </w:tcPr>
          <w:p w14:paraId="5F51DADF" w14:textId="77777777" w:rsidR="0067135C" w:rsidRPr="00A039A7" w:rsidRDefault="0067135C" w:rsidP="0067135C">
            <w:pPr>
              <w:pStyle w:val="Tabletext"/>
              <w:jc w:val="right"/>
            </w:pPr>
            <w:r>
              <w:t>82.40</w:t>
            </w:r>
          </w:p>
        </w:tc>
      </w:tr>
      <w:tr w:rsidR="0067135C" w:rsidRPr="00195CAC" w14:paraId="661DC81E" w14:textId="77777777" w:rsidTr="001A4AD3">
        <w:tc>
          <w:tcPr>
            <w:tcW w:w="693" w:type="pct"/>
            <w:tcBorders>
              <w:top w:val="single" w:sz="4" w:space="0" w:color="auto"/>
              <w:left w:val="nil"/>
              <w:bottom w:val="single" w:sz="4" w:space="0" w:color="auto"/>
              <w:right w:val="nil"/>
            </w:tcBorders>
            <w:shd w:val="clear" w:color="auto" w:fill="auto"/>
            <w:hideMark/>
          </w:tcPr>
          <w:p w14:paraId="45CB898A" w14:textId="77777777" w:rsidR="0067135C" w:rsidRPr="00A039A7" w:rsidRDefault="0067135C" w:rsidP="0067135C">
            <w:pPr>
              <w:pStyle w:val="Tabletext"/>
            </w:pPr>
            <w:r w:rsidRPr="00A039A7">
              <w:t>20940</w:t>
            </w:r>
          </w:p>
        </w:tc>
        <w:tc>
          <w:tcPr>
            <w:tcW w:w="3550" w:type="pct"/>
            <w:tcBorders>
              <w:top w:val="single" w:sz="4" w:space="0" w:color="auto"/>
              <w:left w:val="nil"/>
              <w:bottom w:val="single" w:sz="4" w:space="0" w:color="auto"/>
              <w:right w:val="nil"/>
            </w:tcBorders>
            <w:shd w:val="clear" w:color="auto" w:fill="auto"/>
            <w:hideMark/>
          </w:tcPr>
          <w:p w14:paraId="2C683D63" w14:textId="77777777" w:rsidR="0067135C" w:rsidRPr="00A039A7" w:rsidRDefault="0067135C" w:rsidP="0067135C">
            <w:pPr>
              <w:pStyle w:val="Tabletext"/>
            </w:pPr>
            <w:r w:rsidRPr="00A039A7">
              <w:t>Initiation of the management of anaesthesia for per vagina and vaginal procedures (including biopsy of vagina, cervix or endometrium),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607D908" w14:textId="77777777" w:rsidR="0067135C" w:rsidRPr="00A039A7" w:rsidRDefault="0067135C" w:rsidP="0067135C">
            <w:pPr>
              <w:pStyle w:val="Tabletext"/>
              <w:jc w:val="right"/>
            </w:pPr>
            <w:r>
              <w:t>82.40</w:t>
            </w:r>
          </w:p>
        </w:tc>
      </w:tr>
      <w:tr w:rsidR="0067135C" w:rsidRPr="00195CAC" w14:paraId="290DBC70" w14:textId="77777777" w:rsidTr="001A4AD3">
        <w:tc>
          <w:tcPr>
            <w:tcW w:w="693" w:type="pct"/>
            <w:tcBorders>
              <w:top w:val="single" w:sz="4" w:space="0" w:color="auto"/>
              <w:left w:val="nil"/>
              <w:bottom w:val="single" w:sz="4" w:space="0" w:color="auto"/>
              <w:right w:val="nil"/>
            </w:tcBorders>
            <w:shd w:val="clear" w:color="auto" w:fill="auto"/>
            <w:hideMark/>
          </w:tcPr>
          <w:p w14:paraId="1F931A4A" w14:textId="77777777" w:rsidR="0067135C" w:rsidRPr="00A039A7" w:rsidRDefault="0067135C" w:rsidP="0067135C">
            <w:pPr>
              <w:pStyle w:val="Tabletext"/>
            </w:pPr>
            <w:r w:rsidRPr="00A039A7">
              <w:t>20942</w:t>
            </w:r>
          </w:p>
        </w:tc>
        <w:tc>
          <w:tcPr>
            <w:tcW w:w="3550" w:type="pct"/>
            <w:tcBorders>
              <w:top w:val="single" w:sz="4" w:space="0" w:color="auto"/>
              <w:left w:val="nil"/>
              <w:bottom w:val="single" w:sz="4" w:space="0" w:color="auto"/>
              <w:right w:val="nil"/>
            </w:tcBorders>
            <w:shd w:val="clear" w:color="auto" w:fill="auto"/>
            <w:hideMark/>
          </w:tcPr>
          <w:p w14:paraId="6964583B" w14:textId="77777777" w:rsidR="0067135C" w:rsidRPr="00A039A7" w:rsidRDefault="0067135C" w:rsidP="0067135C">
            <w:pPr>
              <w:pStyle w:val="Tabletext"/>
            </w:pPr>
            <w:r w:rsidRPr="00A039A7">
              <w:t>Initiation of the management of anaesthesia for vaginal procedures (including repair operations and urinary incontinence procedures)</w:t>
            </w:r>
          </w:p>
        </w:tc>
        <w:tc>
          <w:tcPr>
            <w:tcW w:w="757" w:type="pct"/>
            <w:tcBorders>
              <w:top w:val="single" w:sz="4" w:space="0" w:color="auto"/>
              <w:left w:val="nil"/>
              <w:bottom w:val="single" w:sz="4" w:space="0" w:color="auto"/>
              <w:right w:val="nil"/>
            </w:tcBorders>
            <w:shd w:val="clear" w:color="auto" w:fill="auto"/>
          </w:tcPr>
          <w:p w14:paraId="4999B6FC" w14:textId="77777777" w:rsidR="0067135C" w:rsidRPr="00A039A7" w:rsidRDefault="0067135C" w:rsidP="0067135C">
            <w:pPr>
              <w:pStyle w:val="Tabletext"/>
              <w:jc w:val="right"/>
            </w:pPr>
            <w:r>
              <w:t>103.00</w:t>
            </w:r>
          </w:p>
        </w:tc>
      </w:tr>
      <w:tr w:rsidR="0067135C" w:rsidRPr="00195CAC" w14:paraId="6D9AE6D6" w14:textId="77777777" w:rsidTr="001A4AD3">
        <w:tc>
          <w:tcPr>
            <w:tcW w:w="693" w:type="pct"/>
            <w:tcBorders>
              <w:top w:val="single" w:sz="4" w:space="0" w:color="auto"/>
              <w:left w:val="nil"/>
              <w:bottom w:val="single" w:sz="4" w:space="0" w:color="auto"/>
              <w:right w:val="nil"/>
            </w:tcBorders>
            <w:shd w:val="clear" w:color="auto" w:fill="auto"/>
            <w:hideMark/>
          </w:tcPr>
          <w:p w14:paraId="0F02D4D4" w14:textId="77777777" w:rsidR="0067135C" w:rsidRPr="00A039A7" w:rsidRDefault="0067135C" w:rsidP="0067135C">
            <w:pPr>
              <w:pStyle w:val="Tabletext"/>
            </w:pPr>
            <w:r w:rsidRPr="00A039A7">
              <w:t>20943</w:t>
            </w:r>
          </w:p>
        </w:tc>
        <w:tc>
          <w:tcPr>
            <w:tcW w:w="3550" w:type="pct"/>
            <w:tcBorders>
              <w:top w:val="single" w:sz="4" w:space="0" w:color="auto"/>
              <w:left w:val="nil"/>
              <w:bottom w:val="single" w:sz="4" w:space="0" w:color="auto"/>
              <w:right w:val="nil"/>
            </w:tcBorders>
            <w:shd w:val="clear" w:color="auto" w:fill="auto"/>
            <w:hideMark/>
          </w:tcPr>
          <w:p w14:paraId="7AAB8F12" w14:textId="77777777" w:rsidR="0067135C" w:rsidRPr="00A039A7" w:rsidRDefault="0067135C" w:rsidP="0067135C">
            <w:pPr>
              <w:pStyle w:val="Tabletext"/>
            </w:pPr>
            <w:r w:rsidRPr="00A039A7">
              <w:t>Initiation of the management of anaesthesia for transvaginal assisted reproductive services</w:t>
            </w:r>
          </w:p>
        </w:tc>
        <w:tc>
          <w:tcPr>
            <w:tcW w:w="757" w:type="pct"/>
            <w:tcBorders>
              <w:top w:val="single" w:sz="4" w:space="0" w:color="auto"/>
              <w:left w:val="nil"/>
              <w:bottom w:val="single" w:sz="4" w:space="0" w:color="auto"/>
              <w:right w:val="nil"/>
            </w:tcBorders>
            <w:shd w:val="clear" w:color="auto" w:fill="auto"/>
          </w:tcPr>
          <w:p w14:paraId="229C9F60" w14:textId="77777777" w:rsidR="0067135C" w:rsidRPr="00A039A7" w:rsidRDefault="0067135C" w:rsidP="0067135C">
            <w:pPr>
              <w:pStyle w:val="Tabletext"/>
              <w:jc w:val="right"/>
            </w:pPr>
            <w:r>
              <w:t>82.40</w:t>
            </w:r>
          </w:p>
        </w:tc>
      </w:tr>
      <w:tr w:rsidR="0067135C" w:rsidRPr="00195CAC" w14:paraId="37173960" w14:textId="77777777" w:rsidTr="001A4AD3">
        <w:tc>
          <w:tcPr>
            <w:tcW w:w="693" w:type="pct"/>
            <w:tcBorders>
              <w:top w:val="single" w:sz="4" w:space="0" w:color="auto"/>
              <w:left w:val="nil"/>
              <w:bottom w:val="single" w:sz="4" w:space="0" w:color="auto"/>
              <w:right w:val="nil"/>
            </w:tcBorders>
            <w:shd w:val="clear" w:color="auto" w:fill="auto"/>
            <w:hideMark/>
          </w:tcPr>
          <w:p w14:paraId="6A968C16" w14:textId="77777777" w:rsidR="0067135C" w:rsidRPr="00A039A7" w:rsidRDefault="0067135C" w:rsidP="0067135C">
            <w:pPr>
              <w:pStyle w:val="Tabletext"/>
            </w:pPr>
            <w:r w:rsidRPr="00A039A7">
              <w:t>20944</w:t>
            </w:r>
          </w:p>
        </w:tc>
        <w:tc>
          <w:tcPr>
            <w:tcW w:w="3550" w:type="pct"/>
            <w:tcBorders>
              <w:top w:val="single" w:sz="4" w:space="0" w:color="auto"/>
              <w:left w:val="nil"/>
              <w:bottom w:val="single" w:sz="4" w:space="0" w:color="auto"/>
              <w:right w:val="nil"/>
            </w:tcBorders>
            <w:shd w:val="clear" w:color="auto" w:fill="auto"/>
            <w:hideMark/>
          </w:tcPr>
          <w:p w14:paraId="2C891B02" w14:textId="77777777" w:rsidR="0067135C" w:rsidRPr="00A039A7" w:rsidRDefault="0067135C" w:rsidP="0067135C">
            <w:pPr>
              <w:pStyle w:val="Tabletext"/>
            </w:pPr>
            <w:r w:rsidRPr="00A039A7">
              <w:t>Initiation of the management of anaesthesia for vaginal hysterectomy</w:t>
            </w:r>
          </w:p>
        </w:tc>
        <w:tc>
          <w:tcPr>
            <w:tcW w:w="757" w:type="pct"/>
            <w:tcBorders>
              <w:top w:val="single" w:sz="4" w:space="0" w:color="auto"/>
              <w:left w:val="nil"/>
              <w:bottom w:val="single" w:sz="4" w:space="0" w:color="auto"/>
              <w:right w:val="nil"/>
            </w:tcBorders>
            <w:shd w:val="clear" w:color="auto" w:fill="auto"/>
          </w:tcPr>
          <w:p w14:paraId="22DDEE99" w14:textId="77777777" w:rsidR="0067135C" w:rsidRPr="00A039A7" w:rsidRDefault="0067135C" w:rsidP="0067135C">
            <w:pPr>
              <w:pStyle w:val="Tabletext"/>
              <w:jc w:val="right"/>
            </w:pPr>
            <w:r>
              <w:t>123.60</w:t>
            </w:r>
          </w:p>
        </w:tc>
      </w:tr>
      <w:tr w:rsidR="0067135C" w:rsidRPr="00195CAC" w14:paraId="11967A19" w14:textId="77777777" w:rsidTr="001A4AD3">
        <w:tc>
          <w:tcPr>
            <w:tcW w:w="693" w:type="pct"/>
            <w:tcBorders>
              <w:top w:val="single" w:sz="4" w:space="0" w:color="auto"/>
              <w:left w:val="nil"/>
              <w:bottom w:val="single" w:sz="4" w:space="0" w:color="auto"/>
              <w:right w:val="nil"/>
            </w:tcBorders>
            <w:shd w:val="clear" w:color="auto" w:fill="auto"/>
            <w:hideMark/>
          </w:tcPr>
          <w:p w14:paraId="1100F0E5" w14:textId="77777777" w:rsidR="0067135C" w:rsidRPr="00A039A7" w:rsidRDefault="0067135C" w:rsidP="0067135C">
            <w:pPr>
              <w:pStyle w:val="Tabletext"/>
            </w:pPr>
            <w:r w:rsidRPr="00A039A7">
              <w:t>20946</w:t>
            </w:r>
          </w:p>
        </w:tc>
        <w:tc>
          <w:tcPr>
            <w:tcW w:w="3550" w:type="pct"/>
            <w:tcBorders>
              <w:top w:val="single" w:sz="4" w:space="0" w:color="auto"/>
              <w:left w:val="nil"/>
              <w:bottom w:val="single" w:sz="4" w:space="0" w:color="auto"/>
              <w:right w:val="nil"/>
            </w:tcBorders>
            <w:shd w:val="clear" w:color="auto" w:fill="auto"/>
            <w:hideMark/>
          </w:tcPr>
          <w:p w14:paraId="6C262C93" w14:textId="77777777" w:rsidR="0067135C" w:rsidRPr="00A039A7" w:rsidRDefault="0067135C" w:rsidP="0067135C">
            <w:pPr>
              <w:pStyle w:val="Tabletext"/>
            </w:pPr>
            <w:r w:rsidRPr="00A039A7">
              <w:t>Initiation of the management of anaesthesia for vaginal birth</w:t>
            </w:r>
          </w:p>
        </w:tc>
        <w:tc>
          <w:tcPr>
            <w:tcW w:w="757" w:type="pct"/>
            <w:tcBorders>
              <w:top w:val="single" w:sz="4" w:space="0" w:color="auto"/>
              <w:left w:val="nil"/>
              <w:bottom w:val="single" w:sz="4" w:space="0" w:color="auto"/>
              <w:right w:val="nil"/>
            </w:tcBorders>
            <w:shd w:val="clear" w:color="auto" w:fill="auto"/>
          </w:tcPr>
          <w:p w14:paraId="0F88E3C3" w14:textId="77777777" w:rsidR="0067135C" w:rsidRPr="00A039A7" w:rsidRDefault="0067135C" w:rsidP="0067135C">
            <w:pPr>
              <w:pStyle w:val="Tabletext"/>
              <w:jc w:val="right"/>
            </w:pPr>
            <w:r>
              <w:t>164.80</w:t>
            </w:r>
          </w:p>
        </w:tc>
      </w:tr>
      <w:tr w:rsidR="0067135C" w:rsidRPr="00195CAC" w14:paraId="07B0BB01" w14:textId="77777777" w:rsidTr="001A4AD3">
        <w:tc>
          <w:tcPr>
            <w:tcW w:w="693" w:type="pct"/>
            <w:tcBorders>
              <w:top w:val="single" w:sz="4" w:space="0" w:color="auto"/>
              <w:left w:val="nil"/>
              <w:bottom w:val="single" w:sz="4" w:space="0" w:color="auto"/>
              <w:right w:val="nil"/>
            </w:tcBorders>
            <w:shd w:val="clear" w:color="auto" w:fill="auto"/>
            <w:hideMark/>
          </w:tcPr>
          <w:p w14:paraId="54D6C4C8" w14:textId="77777777" w:rsidR="0067135C" w:rsidRPr="00A039A7" w:rsidRDefault="0067135C" w:rsidP="0067135C">
            <w:pPr>
              <w:pStyle w:val="Tabletext"/>
            </w:pPr>
            <w:bookmarkStart w:id="567" w:name="CU_163489770"/>
            <w:bookmarkEnd w:id="567"/>
            <w:r w:rsidRPr="00A039A7">
              <w:t>20948</w:t>
            </w:r>
          </w:p>
        </w:tc>
        <w:tc>
          <w:tcPr>
            <w:tcW w:w="3550" w:type="pct"/>
            <w:tcBorders>
              <w:top w:val="single" w:sz="4" w:space="0" w:color="auto"/>
              <w:left w:val="nil"/>
              <w:bottom w:val="single" w:sz="4" w:space="0" w:color="auto"/>
              <w:right w:val="nil"/>
            </w:tcBorders>
            <w:shd w:val="clear" w:color="auto" w:fill="auto"/>
            <w:hideMark/>
          </w:tcPr>
          <w:p w14:paraId="4E48133C" w14:textId="77777777" w:rsidR="0067135C" w:rsidRPr="00A039A7" w:rsidRDefault="0067135C" w:rsidP="0067135C">
            <w:pPr>
              <w:pStyle w:val="Tabletext"/>
            </w:pPr>
            <w:r w:rsidRPr="00A039A7">
              <w:t>Initiation of the management of anaesthesia for purse string ligation of cervix, or removal of purse string ligature, or removal of purse string ligature</w:t>
            </w:r>
          </w:p>
        </w:tc>
        <w:tc>
          <w:tcPr>
            <w:tcW w:w="757" w:type="pct"/>
            <w:tcBorders>
              <w:top w:val="single" w:sz="4" w:space="0" w:color="auto"/>
              <w:left w:val="nil"/>
              <w:bottom w:val="single" w:sz="4" w:space="0" w:color="auto"/>
              <w:right w:val="nil"/>
            </w:tcBorders>
            <w:shd w:val="clear" w:color="auto" w:fill="auto"/>
          </w:tcPr>
          <w:p w14:paraId="3E16B1D3" w14:textId="77777777" w:rsidR="0067135C" w:rsidRPr="00A039A7" w:rsidRDefault="0067135C" w:rsidP="0067135C">
            <w:pPr>
              <w:pStyle w:val="Tabletext"/>
              <w:jc w:val="right"/>
            </w:pPr>
            <w:r>
              <w:t>82.40</w:t>
            </w:r>
          </w:p>
        </w:tc>
      </w:tr>
      <w:tr w:rsidR="0067135C" w:rsidRPr="00195CAC" w14:paraId="25E574E8" w14:textId="77777777" w:rsidTr="001A4AD3">
        <w:tc>
          <w:tcPr>
            <w:tcW w:w="693" w:type="pct"/>
            <w:tcBorders>
              <w:top w:val="single" w:sz="4" w:space="0" w:color="auto"/>
              <w:left w:val="nil"/>
              <w:bottom w:val="single" w:sz="4" w:space="0" w:color="auto"/>
              <w:right w:val="nil"/>
            </w:tcBorders>
            <w:shd w:val="clear" w:color="auto" w:fill="auto"/>
            <w:hideMark/>
          </w:tcPr>
          <w:p w14:paraId="2202D68E" w14:textId="77777777" w:rsidR="0067135C" w:rsidRPr="00A039A7" w:rsidRDefault="0067135C" w:rsidP="0067135C">
            <w:pPr>
              <w:pStyle w:val="Tabletext"/>
            </w:pPr>
            <w:r w:rsidRPr="00A039A7">
              <w:t>20950</w:t>
            </w:r>
          </w:p>
        </w:tc>
        <w:tc>
          <w:tcPr>
            <w:tcW w:w="3550" w:type="pct"/>
            <w:tcBorders>
              <w:top w:val="single" w:sz="4" w:space="0" w:color="auto"/>
              <w:left w:val="nil"/>
              <w:bottom w:val="single" w:sz="4" w:space="0" w:color="auto"/>
              <w:right w:val="nil"/>
            </w:tcBorders>
            <w:shd w:val="clear" w:color="auto" w:fill="auto"/>
            <w:hideMark/>
          </w:tcPr>
          <w:p w14:paraId="61EDBA1C" w14:textId="77777777" w:rsidR="0067135C" w:rsidRPr="00A039A7" w:rsidRDefault="0067135C" w:rsidP="0067135C">
            <w:pPr>
              <w:pStyle w:val="Tabletext"/>
            </w:pPr>
            <w:r w:rsidRPr="00A039A7">
              <w:t>Initiation of the management of anaesthesia for culdoscopy</w:t>
            </w:r>
          </w:p>
        </w:tc>
        <w:tc>
          <w:tcPr>
            <w:tcW w:w="757" w:type="pct"/>
            <w:tcBorders>
              <w:top w:val="single" w:sz="4" w:space="0" w:color="auto"/>
              <w:left w:val="nil"/>
              <w:bottom w:val="single" w:sz="4" w:space="0" w:color="auto"/>
              <w:right w:val="nil"/>
            </w:tcBorders>
            <w:shd w:val="clear" w:color="auto" w:fill="auto"/>
          </w:tcPr>
          <w:p w14:paraId="7809AAAC" w14:textId="77777777" w:rsidR="0067135C" w:rsidRPr="00A039A7" w:rsidRDefault="0067135C" w:rsidP="0067135C">
            <w:pPr>
              <w:pStyle w:val="Tabletext"/>
              <w:jc w:val="right"/>
            </w:pPr>
            <w:r>
              <w:t>103.00</w:t>
            </w:r>
          </w:p>
        </w:tc>
      </w:tr>
      <w:tr w:rsidR="0067135C" w:rsidRPr="00195CAC" w14:paraId="062BACEB" w14:textId="77777777" w:rsidTr="001A4AD3">
        <w:tc>
          <w:tcPr>
            <w:tcW w:w="693" w:type="pct"/>
            <w:tcBorders>
              <w:top w:val="single" w:sz="4" w:space="0" w:color="auto"/>
              <w:left w:val="nil"/>
              <w:bottom w:val="single" w:sz="4" w:space="0" w:color="auto"/>
              <w:right w:val="nil"/>
            </w:tcBorders>
            <w:shd w:val="clear" w:color="auto" w:fill="auto"/>
            <w:hideMark/>
          </w:tcPr>
          <w:p w14:paraId="6EC2BBD3" w14:textId="77777777" w:rsidR="0067135C" w:rsidRPr="00A039A7" w:rsidRDefault="0067135C" w:rsidP="0067135C">
            <w:pPr>
              <w:pStyle w:val="Tabletext"/>
            </w:pPr>
            <w:bookmarkStart w:id="568" w:name="CU_165485300"/>
            <w:bookmarkEnd w:id="568"/>
            <w:r w:rsidRPr="00A039A7">
              <w:t>20952</w:t>
            </w:r>
          </w:p>
        </w:tc>
        <w:tc>
          <w:tcPr>
            <w:tcW w:w="3550" w:type="pct"/>
            <w:tcBorders>
              <w:top w:val="single" w:sz="4" w:space="0" w:color="auto"/>
              <w:left w:val="nil"/>
              <w:bottom w:val="single" w:sz="4" w:space="0" w:color="auto"/>
              <w:right w:val="nil"/>
            </w:tcBorders>
            <w:shd w:val="clear" w:color="auto" w:fill="auto"/>
            <w:hideMark/>
          </w:tcPr>
          <w:p w14:paraId="3FAC7BCC" w14:textId="77777777" w:rsidR="0067135C" w:rsidRPr="00A039A7" w:rsidRDefault="0067135C" w:rsidP="0067135C">
            <w:pPr>
              <w:pStyle w:val="Tabletext"/>
            </w:pPr>
            <w:r w:rsidRPr="00A039A7">
              <w:t>Initiation of the management of anaesthesia for hysteroscopy</w:t>
            </w:r>
          </w:p>
        </w:tc>
        <w:tc>
          <w:tcPr>
            <w:tcW w:w="757" w:type="pct"/>
            <w:tcBorders>
              <w:top w:val="single" w:sz="4" w:space="0" w:color="auto"/>
              <w:left w:val="nil"/>
              <w:bottom w:val="single" w:sz="4" w:space="0" w:color="auto"/>
              <w:right w:val="nil"/>
            </w:tcBorders>
            <w:shd w:val="clear" w:color="auto" w:fill="auto"/>
          </w:tcPr>
          <w:p w14:paraId="57161B8C" w14:textId="77777777" w:rsidR="0067135C" w:rsidRPr="00A039A7" w:rsidRDefault="0067135C" w:rsidP="0067135C">
            <w:pPr>
              <w:pStyle w:val="Tabletext"/>
              <w:jc w:val="right"/>
            </w:pPr>
            <w:r>
              <w:t>82.40</w:t>
            </w:r>
          </w:p>
        </w:tc>
      </w:tr>
      <w:tr w:rsidR="0067135C" w:rsidRPr="00195CAC" w14:paraId="7FF97338" w14:textId="77777777" w:rsidTr="001A4AD3">
        <w:tc>
          <w:tcPr>
            <w:tcW w:w="693" w:type="pct"/>
            <w:tcBorders>
              <w:top w:val="single" w:sz="4" w:space="0" w:color="auto"/>
              <w:left w:val="nil"/>
              <w:bottom w:val="single" w:sz="4" w:space="0" w:color="auto"/>
              <w:right w:val="nil"/>
            </w:tcBorders>
            <w:shd w:val="clear" w:color="auto" w:fill="auto"/>
            <w:hideMark/>
          </w:tcPr>
          <w:p w14:paraId="54956BCB" w14:textId="77777777" w:rsidR="0067135C" w:rsidRPr="00A039A7" w:rsidRDefault="0067135C" w:rsidP="0067135C">
            <w:pPr>
              <w:pStyle w:val="Tabletext"/>
            </w:pPr>
            <w:r w:rsidRPr="00A039A7">
              <w:t>20954</w:t>
            </w:r>
          </w:p>
        </w:tc>
        <w:tc>
          <w:tcPr>
            <w:tcW w:w="3550" w:type="pct"/>
            <w:tcBorders>
              <w:top w:val="single" w:sz="4" w:space="0" w:color="auto"/>
              <w:left w:val="nil"/>
              <w:bottom w:val="single" w:sz="4" w:space="0" w:color="auto"/>
              <w:right w:val="nil"/>
            </w:tcBorders>
            <w:shd w:val="clear" w:color="auto" w:fill="auto"/>
            <w:hideMark/>
          </w:tcPr>
          <w:p w14:paraId="03551BF9" w14:textId="77777777" w:rsidR="0067135C" w:rsidRPr="00A039A7" w:rsidRDefault="0067135C" w:rsidP="0067135C">
            <w:pPr>
              <w:pStyle w:val="Tabletext"/>
            </w:pPr>
            <w:r w:rsidRPr="00A039A7">
              <w:t>Initiation of the management of anaesthesia for correction of inverted uterus</w:t>
            </w:r>
          </w:p>
        </w:tc>
        <w:tc>
          <w:tcPr>
            <w:tcW w:w="757" w:type="pct"/>
            <w:tcBorders>
              <w:top w:val="single" w:sz="4" w:space="0" w:color="auto"/>
              <w:left w:val="nil"/>
              <w:bottom w:val="single" w:sz="4" w:space="0" w:color="auto"/>
              <w:right w:val="nil"/>
            </w:tcBorders>
            <w:shd w:val="clear" w:color="auto" w:fill="auto"/>
          </w:tcPr>
          <w:p w14:paraId="731ECF09" w14:textId="77777777" w:rsidR="0067135C" w:rsidRPr="00A039A7" w:rsidRDefault="0067135C" w:rsidP="0067135C">
            <w:pPr>
              <w:pStyle w:val="Tabletext"/>
              <w:jc w:val="right"/>
            </w:pPr>
            <w:r>
              <w:t>206.00</w:t>
            </w:r>
          </w:p>
        </w:tc>
      </w:tr>
      <w:tr w:rsidR="0067135C" w:rsidRPr="00195CAC" w14:paraId="52901179" w14:textId="77777777" w:rsidTr="001A4AD3">
        <w:tc>
          <w:tcPr>
            <w:tcW w:w="693" w:type="pct"/>
            <w:tcBorders>
              <w:top w:val="single" w:sz="4" w:space="0" w:color="auto"/>
              <w:left w:val="nil"/>
              <w:bottom w:val="single" w:sz="4" w:space="0" w:color="auto"/>
              <w:right w:val="nil"/>
            </w:tcBorders>
            <w:shd w:val="clear" w:color="auto" w:fill="auto"/>
            <w:hideMark/>
          </w:tcPr>
          <w:p w14:paraId="1FC6324B" w14:textId="77777777" w:rsidR="0067135C" w:rsidRPr="00A039A7" w:rsidRDefault="0067135C" w:rsidP="0067135C">
            <w:pPr>
              <w:pStyle w:val="Tabletext"/>
            </w:pPr>
            <w:r w:rsidRPr="00A039A7">
              <w:t>20956</w:t>
            </w:r>
          </w:p>
        </w:tc>
        <w:tc>
          <w:tcPr>
            <w:tcW w:w="3550" w:type="pct"/>
            <w:tcBorders>
              <w:top w:val="single" w:sz="4" w:space="0" w:color="auto"/>
              <w:left w:val="nil"/>
              <w:bottom w:val="single" w:sz="4" w:space="0" w:color="auto"/>
              <w:right w:val="nil"/>
            </w:tcBorders>
            <w:shd w:val="clear" w:color="auto" w:fill="auto"/>
            <w:hideMark/>
          </w:tcPr>
          <w:p w14:paraId="11841FF8" w14:textId="77777777" w:rsidR="0067135C" w:rsidRPr="00A039A7" w:rsidRDefault="0067135C" w:rsidP="0067135C">
            <w:pPr>
              <w:pStyle w:val="Tabletext"/>
            </w:pPr>
            <w:r w:rsidRPr="00A039A7">
              <w:t>Initiation of the management of anaesthesia for evacuation of retained products of conception, as a complication of confinement</w:t>
            </w:r>
          </w:p>
        </w:tc>
        <w:tc>
          <w:tcPr>
            <w:tcW w:w="757" w:type="pct"/>
            <w:tcBorders>
              <w:top w:val="single" w:sz="4" w:space="0" w:color="auto"/>
              <w:left w:val="nil"/>
              <w:bottom w:val="single" w:sz="4" w:space="0" w:color="auto"/>
              <w:right w:val="nil"/>
            </w:tcBorders>
            <w:shd w:val="clear" w:color="auto" w:fill="auto"/>
          </w:tcPr>
          <w:p w14:paraId="14CB33D4" w14:textId="77777777" w:rsidR="0067135C" w:rsidRPr="00A039A7" w:rsidRDefault="0067135C" w:rsidP="0067135C">
            <w:pPr>
              <w:pStyle w:val="Tabletext"/>
              <w:jc w:val="right"/>
            </w:pPr>
            <w:r>
              <w:t>82.40</w:t>
            </w:r>
          </w:p>
        </w:tc>
      </w:tr>
      <w:tr w:rsidR="0067135C" w:rsidRPr="00195CAC" w14:paraId="2D3C5F12" w14:textId="77777777" w:rsidTr="001A4AD3">
        <w:tc>
          <w:tcPr>
            <w:tcW w:w="693" w:type="pct"/>
            <w:tcBorders>
              <w:top w:val="single" w:sz="4" w:space="0" w:color="auto"/>
              <w:left w:val="nil"/>
              <w:bottom w:val="single" w:sz="4" w:space="0" w:color="auto"/>
              <w:right w:val="nil"/>
            </w:tcBorders>
            <w:shd w:val="clear" w:color="auto" w:fill="auto"/>
            <w:hideMark/>
          </w:tcPr>
          <w:p w14:paraId="7BFB3767" w14:textId="77777777" w:rsidR="0067135C" w:rsidRPr="00A039A7" w:rsidRDefault="0067135C" w:rsidP="0067135C">
            <w:pPr>
              <w:pStyle w:val="Tabletext"/>
            </w:pPr>
            <w:r w:rsidRPr="00A039A7">
              <w:t>20958</w:t>
            </w:r>
          </w:p>
        </w:tc>
        <w:tc>
          <w:tcPr>
            <w:tcW w:w="3550" w:type="pct"/>
            <w:tcBorders>
              <w:top w:val="single" w:sz="4" w:space="0" w:color="auto"/>
              <w:left w:val="nil"/>
              <w:bottom w:val="single" w:sz="4" w:space="0" w:color="auto"/>
              <w:right w:val="nil"/>
            </w:tcBorders>
            <w:shd w:val="clear" w:color="auto" w:fill="auto"/>
            <w:hideMark/>
          </w:tcPr>
          <w:p w14:paraId="6F89728F" w14:textId="77777777" w:rsidR="0067135C" w:rsidRPr="00A039A7" w:rsidRDefault="0067135C" w:rsidP="0067135C">
            <w:pPr>
              <w:pStyle w:val="Tabletext"/>
            </w:pPr>
            <w:r w:rsidRPr="00A039A7">
              <w:t>Initiation of the management of anaesthesia for manual removal of retained placenta or for repair of vaginal or perineal tear following birth</w:t>
            </w:r>
          </w:p>
        </w:tc>
        <w:tc>
          <w:tcPr>
            <w:tcW w:w="757" w:type="pct"/>
            <w:tcBorders>
              <w:top w:val="single" w:sz="4" w:space="0" w:color="auto"/>
              <w:left w:val="nil"/>
              <w:bottom w:val="single" w:sz="4" w:space="0" w:color="auto"/>
              <w:right w:val="nil"/>
            </w:tcBorders>
            <w:shd w:val="clear" w:color="auto" w:fill="auto"/>
          </w:tcPr>
          <w:p w14:paraId="06FCD9CE" w14:textId="77777777" w:rsidR="0067135C" w:rsidRPr="00A039A7" w:rsidRDefault="0067135C" w:rsidP="0067135C">
            <w:pPr>
              <w:pStyle w:val="Tabletext"/>
              <w:jc w:val="right"/>
            </w:pPr>
            <w:r>
              <w:t>103.00</w:t>
            </w:r>
          </w:p>
        </w:tc>
      </w:tr>
      <w:tr w:rsidR="0067135C" w:rsidRPr="00195CAC" w14:paraId="15195A10" w14:textId="77777777" w:rsidTr="001A4AD3">
        <w:tc>
          <w:tcPr>
            <w:tcW w:w="693" w:type="pct"/>
            <w:tcBorders>
              <w:top w:val="single" w:sz="4" w:space="0" w:color="auto"/>
              <w:left w:val="nil"/>
              <w:bottom w:val="single" w:sz="4" w:space="0" w:color="auto"/>
              <w:right w:val="nil"/>
            </w:tcBorders>
            <w:shd w:val="clear" w:color="auto" w:fill="auto"/>
            <w:hideMark/>
          </w:tcPr>
          <w:p w14:paraId="001807F7" w14:textId="77777777" w:rsidR="0067135C" w:rsidRPr="00A039A7" w:rsidRDefault="0067135C" w:rsidP="0067135C">
            <w:pPr>
              <w:pStyle w:val="Tabletext"/>
            </w:pPr>
            <w:r w:rsidRPr="00A039A7">
              <w:t>20960</w:t>
            </w:r>
          </w:p>
        </w:tc>
        <w:tc>
          <w:tcPr>
            <w:tcW w:w="3550" w:type="pct"/>
            <w:tcBorders>
              <w:top w:val="single" w:sz="4" w:space="0" w:color="auto"/>
              <w:left w:val="nil"/>
              <w:bottom w:val="single" w:sz="4" w:space="0" w:color="auto"/>
              <w:right w:val="nil"/>
            </w:tcBorders>
            <w:shd w:val="clear" w:color="auto" w:fill="auto"/>
            <w:hideMark/>
          </w:tcPr>
          <w:p w14:paraId="34F63AB7" w14:textId="77777777" w:rsidR="0067135C" w:rsidRPr="00A039A7" w:rsidRDefault="0067135C" w:rsidP="0067135C">
            <w:pPr>
              <w:pStyle w:val="Tabletext"/>
            </w:pPr>
            <w:r w:rsidRPr="00A039A7">
              <w:t>Initiation of the management of anaesthesia for vaginal procedures in the management of post</w:t>
            </w:r>
            <w:r w:rsidR="00620A55">
              <w:noBreakHyphen/>
            </w:r>
            <w:r w:rsidRPr="00A039A7">
              <w:t>partum haemorrhage, if the blood loss is greater than 500 ml</w:t>
            </w:r>
          </w:p>
        </w:tc>
        <w:tc>
          <w:tcPr>
            <w:tcW w:w="757" w:type="pct"/>
            <w:tcBorders>
              <w:top w:val="single" w:sz="4" w:space="0" w:color="auto"/>
              <w:left w:val="nil"/>
              <w:bottom w:val="single" w:sz="4" w:space="0" w:color="auto"/>
              <w:right w:val="nil"/>
            </w:tcBorders>
            <w:shd w:val="clear" w:color="auto" w:fill="auto"/>
          </w:tcPr>
          <w:p w14:paraId="653749DC" w14:textId="77777777" w:rsidR="0067135C" w:rsidRPr="00A039A7" w:rsidRDefault="0067135C" w:rsidP="0067135C">
            <w:pPr>
              <w:pStyle w:val="Tabletext"/>
              <w:jc w:val="right"/>
            </w:pPr>
            <w:r>
              <w:t>144.20</w:t>
            </w:r>
          </w:p>
        </w:tc>
      </w:tr>
      <w:tr w:rsidR="0067135C" w:rsidRPr="00195CAC" w14:paraId="1A5ED62C"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08A0C2D3" w14:textId="77777777" w:rsidR="0067135C" w:rsidRPr="00A039A7" w:rsidRDefault="0067135C" w:rsidP="0067135C">
            <w:pPr>
              <w:pStyle w:val="TableHeading"/>
            </w:pPr>
            <w:r w:rsidRPr="00A039A7">
              <w:t>Subgroup 9—Pelvis (except hip)</w:t>
            </w:r>
          </w:p>
        </w:tc>
      </w:tr>
      <w:tr w:rsidR="006D7FFD" w:rsidRPr="00195CAC" w14:paraId="70AAF815" w14:textId="77777777" w:rsidTr="001A4AD3">
        <w:tc>
          <w:tcPr>
            <w:tcW w:w="693" w:type="pct"/>
            <w:tcBorders>
              <w:top w:val="single" w:sz="4" w:space="0" w:color="auto"/>
              <w:left w:val="nil"/>
              <w:bottom w:val="single" w:sz="4" w:space="0" w:color="auto"/>
              <w:right w:val="nil"/>
            </w:tcBorders>
            <w:shd w:val="clear" w:color="auto" w:fill="auto"/>
            <w:hideMark/>
          </w:tcPr>
          <w:p w14:paraId="434B0E55" w14:textId="77777777" w:rsidR="006D7FFD" w:rsidRPr="00A039A7" w:rsidRDefault="006D7FFD" w:rsidP="006D7FFD">
            <w:pPr>
              <w:pStyle w:val="Tabletext"/>
              <w:rPr>
                <w:snapToGrid w:val="0"/>
              </w:rPr>
            </w:pPr>
            <w:r w:rsidRPr="00A039A7">
              <w:t>21100</w:t>
            </w:r>
          </w:p>
        </w:tc>
        <w:tc>
          <w:tcPr>
            <w:tcW w:w="3550" w:type="pct"/>
            <w:tcBorders>
              <w:top w:val="single" w:sz="4" w:space="0" w:color="auto"/>
              <w:left w:val="nil"/>
              <w:bottom w:val="single" w:sz="4" w:space="0" w:color="auto"/>
              <w:right w:val="nil"/>
            </w:tcBorders>
            <w:shd w:val="clear" w:color="auto" w:fill="auto"/>
            <w:hideMark/>
          </w:tcPr>
          <w:p w14:paraId="31719D22" w14:textId="77777777" w:rsidR="006D7FFD" w:rsidRPr="00A039A7" w:rsidRDefault="006D7FFD" w:rsidP="006D7FFD">
            <w:pPr>
              <w:pStyle w:val="Tabletext"/>
              <w:rPr>
                <w:snapToGrid w:val="0"/>
              </w:rPr>
            </w:pPr>
            <w:r w:rsidRPr="00A039A7">
              <w:rPr>
                <w:snapToGrid w:val="0"/>
              </w:rPr>
              <w:t>Initiation of the management of anaesthesia for procedures on the skin or subcutaneous tissue of the anterior pelvic region (anterior to iliac crest), except external genitalia</w:t>
            </w:r>
          </w:p>
        </w:tc>
        <w:tc>
          <w:tcPr>
            <w:tcW w:w="757" w:type="pct"/>
            <w:tcBorders>
              <w:top w:val="single" w:sz="4" w:space="0" w:color="auto"/>
              <w:left w:val="nil"/>
              <w:bottom w:val="single" w:sz="4" w:space="0" w:color="auto"/>
              <w:right w:val="nil"/>
            </w:tcBorders>
            <w:shd w:val="clear" w:color="auto" w:fill="auto"/>
          </w:tcPr>
          <w:p w14:paraId="6EA5FB6A" w14:textId="77777777" w:rsidR="006D7FFD" w:rsidRPr="00A039A7" w:rsidRDefault="006D7FFD" w:rsidP="006D7FFD">
            <w:pPr>
              <w:pStyle w:val="Tabletext"/>
              <w:jc w:val="right"/>
            </w:pPr>
            <w:r>
              <w:t>61.80</w:t>
            </w:r>
          </w:p>
        </w:tc>
      </w:tr>
      <w:tr w:rsidR="006D7FFD" w:rsidRPr="00195CAC" w14:paraId="2891002F" w14:textId="77777777" w:rsidTr="001A4AD3">
        <w:tc>
          <w:tcPr>
            <w:tcW w:w="693" w:type="pct"/>
            <w:tcBorders>
              <w:top w:val="single" w:sz="4" w:space="0" w:color="auto"/>
              <w:left w:val="nil"/>
              <w:bottom w:val="single" w:sz="4" w:space="0" w:color="auto"/>
              <w:right w:val="nil"/>
            </w:tcBorders>
            <w:shd w:val="clear" w:color="auto" w:fill="auto"/>
            <w:hideMark/>
          </w:tcPr>
          <w:p w14:paraId="69FC3117" w14:textId="77777777" w:rsidR="006D7FFD" w:rsidRPr="00A039A7" w:rsidRDefault="006D7FFD" w:rsidP="006D7FFD">
            <w:pPr>
              <w:pStyle w:val="Tabletext"/>
            </w:pPr>
            <w:r w:rsidRPr="00A039A7">
              <w:t>21110</w:t>
            </w:r>
          </w:p>
        </w:tc>
        <w:tc>
          <w:tcPr>
            <w:tcW w:w="3550" w:type="pct"/>
            <w:tcBorders>
              <w:top w:val="single" w:sz="4" w:space="0" w:color="auto"/>
              <w:left w:val="nil"/>
              <w:bottom w:val="single" w:sz="4" w:space="0" w:color="auto"/>
              <w:right w:val="nil"/>
            </w:tcBorders>
            <w:shd w:val="clear" w:color="auto" w:fill="auto"/>
            <w:hideMark/>
          </w:tcPr>
          <w:p w14:paraId="0AF43C1D" w14:textId="77777777" w:rsidR="006D7FFD" w:rsidRPr="00A039A7" w:rsidRDefault="006D7FFD" w:rsidP="006D7FFD">
            <w:pPr>
              <w:pStyle w:val="Tabletext"/>
            </w:pPr>
            <w:r w:rsidRPr="00A039A7">
              <w:t>Initiation of the management of anaesthesia for procedures on the skin, its derivatives or subcutaneous tissue of the pelvic region (posterior to iliac crest), except perineum</w:t>
            </w:r>
          </w:p>
        </w:tc>
        <w:tc>
          <w:tcPr>
            <w:tcW w:w="757" w:type="pct"/>
            <w:tcBorders>
              <w:top w:val="single" w:sz="4" w:space="0" w:color="auto"/>
              <w:left w:val="nil"/>
              <w:bottom w:val="single" w:sz="4" w:space="0" w:color="auto"/>
              <w:right w:val="nil"/>
            </w:tcBorders>
            <w:shd w:val="clear" w:color="auto" w:fill="auto"/>
          </w:tcPr>
          <w:p w14:paraId="56B2E892" w14:textId="77777777" w:rsidR="006D7FFD" w:rsidRPr="00A039A7" w:rsidRDefault="006D7FFD" w:rsidP="006D7FFD">
            <w:pPr>
              <w:pStyle w:val="Tabletext"/>
              <w:jc w:val="right"/>
            </w:pPr>
            <w:r>
              <w:t>103.00</w:t>
            </w:r>
          </w:p>
        </w:tc>
      </w:tr>
      <w:tr w:rsidR="006D7FFD" w:rsidRPr="00195CAC" w14:paraId="0CE1E61C" w14:textId="77777777" w:rsidTr="001A4AD3">
        <w:tc>
          <w:tcPr>
            <w:tcW w:w="693" w:type="pct"/>
            <w:tcBorders>
              <w:top w:val="single" w:sz="4" w:space="0" w:color="auto"/>
              <w:left w:val="nil"/>
              <w:bottom w:val="single" w:sz="4" w:space="0" w:color="auto"/>
              <w:right w:val="nil"/>
            </w:tcBorders>
            <w:shd w:val="clear" w:color="auto" w:fill="auto"/>
            <w:hideMark/>
          </w:tcPr>
          <w:p w14:paraId="5DC0C810" w14:textId="77777777" w:rsidR="006D7FFD" w:rsidRPr="00A039A7" w:rsidRDefault="006D7FFD" w:rsidP="006D7FFD">
            <w:pPr>
              <w:pStyle w:val="Tabletext"/>
            </w:pPr>
            <w:r w:rsidRPr="00A039A7">
              <w:t>21112</w:t>
            </w:r>
          </w:p>
        </w:tc>
        <w:tc>
          <w:tcPr>
            <w:tcW w:w="3550" w:type="pct"/>
            <w:tcBorders>
              <w:top w:val="single" w:sz="4" w:space="0" w:color="auto"/>
              <w:left w:val="nil"/>
              <w:bottom w:val="single" w:sz="4" w:space="0" w:color="auto"/>
              <w:right w:val="nil"/>
            </w:tcBorders>
            <w:shd w:val="clear" w:color="auto" w:fill="auto"/>
            <w:hideMark/>
          </w:tcPr>
          <w:p w14:paraId="47C80878" w14:textId="77777777" w:rsidR="006D7FFD" w:rsidRPr="00A039A7" w:rsidRDefault="006D7FFD" w:rsidP="006D7FFD">
            <w:pPr>
              <w:pStyle w:val="Tabletext"/>
            </w:pPr>
            <w:r w:rsidRPr="00A039A7">
              <w:t>Initiation of the management of anaesthesia for percutaneous bone marrow biopsy of the anterior iliac crest</w:t>
            </w:r>
          </w:p>
        </w:tc>
        <w:tc>
          <w:tcPr>
            <w:tcW w:w="757" w:type="pct"/>
            <w:tcBorders>
              <w:top w:val="single" w:sz="4" w:space="0" w:color="auto"/>
              <w:left w:val="nil"/>
              <w:bottom w:val="single" w:sz="4" w:space="0" w:color="auto"/>
              <w:right w:val="nil"/>
            </w:tcBorders>
            <w:shd w:val="clear" w:color="auto" w:fill="auto"/>
          </w:tcPr>
          <w:p w14:paraId="5FF9CAB2" w14:textId="77777777" w:rsidR="006D7FFD" w:rsidRPr="00A039A7" w:rsidRDefault="006D7FFD" w:rsidP="006D7FFD">
            <w:pPr>
              <w:pStyle w:val="Tabletext"/>
              <w:jc w:val="right"/>
            </w:pPr>
            <w:r>
              <w:t>82.40</w:t>
            </w:r>
          </w:p>
        </w:tc>
      </w:tr>
      <w:tr w:rsidR="006D7FFD" w:rsidRPr="00195CAC" w14:paraId="1DD41B35" w14:textId="77777777" w:rsidTr="001A4AD3">
        <w:tc>
          <w:tcPr>
            <w:tcW w:w="693" w:type="pct"/>
            <w:tcBorders>
              <w:top w:val="single" w:sz="4" w:space="0" w:color="auto"/>
              <w:left w:val="nil"/>
              <w:bottom w:val="single" w:sz="4" w:space="0" w:color="auto"/>
              <w:right w:val="nil"/>
            </w:tcBorders>
            <w:shd w:val="clear" w:color="auto" w:fill="auto"/>
            <w:hideMark/>
          </w:tcPr>
          <w:p w14:paraId="514572AC" w14:textId="77777777" w:rsidR="006D7FFD" w:rsidRPr="00A039A7" w:rsidRDefault="006D7FFD" w:rsidP="006D7FFD">
            <w:pPr>
              <w:pStyle w:val="Tabletext"/>
            </w:pPr>
            <w:r w:rsidRPr="00A039A7">
              <w:t>21114</w:t>
            </w:r>
          </w:p>
        </w:tc>
        <w:tc>
          <w:tcPr>
            <w:tcW w:w="3550" w:type="pct"/>
            <w:tcBorders>
              <w:top w:val="single" w:sz="4" w:space="0" w:color="auto"/>
              <w:left w:val="nil"/>
              <w:bottom w:val="single" w:sz="4" w:space="0" w:color="auto"/>
              <w:right w:val="nil"/>
            </w:tcBorders>
            <w:shd w:val="clear" w:color="auto" w:fill="auto"/>
            <w:hideMark/>
          </w:tcPr>
          <w:p w14:paraId="704D1AA8" w14:textId="77777777" w:rsidR="006D7FFD" w:rsidRPr="00A039A7" w:rsidRDefault="006D7FFD" w:rsidP="006D7FFD">
            <w:pPr>
              <w:pStyle w:val="Tabletext"/>
            </w:pPr>
            <w:r w:rsidRPr="00A039A7">
              <w:t>Initiation of the management of anaesthesia for percutaneous bone marrow biopsy of the posterior iliac crest</w:t>
            </w:r>
          </w:p>
        </w:tc>
        <w:tc>
          <w:tcPr>
            <w:tcW w:w="757" w:type="pct"/>
            <w:tcBorders>
              <w:top w:val="single" w:sz="4" w:space="0" w:color="auto"/>
              <w:left w:val="nil"/>
              <w:bottom w:val="single" w:sz="4" w:space="0" w:color="auto"/>
              <w:right w:val="nil"/>
            </w:tcBorders>
            <w:shd w:val="clear" w:color="auto" w:fill="auto"/>
          </w:tcPr>
          <w:p w14:paraId="590487A1" w14:textId="77777777" w:rsidR="006D7FFD" w:rsidRPr="00A039A7" w:rsidRDefault="006D7FFD" w:rsidP="006D7FFD">
            <w:pPr>
              <w:pStyle w:val="Tabletext"/>
              <w:jc w:val="right"/>
            </w:pPr>
            <w:r>
              <w:t>103.00</w:t>
            </w:r>
          </w:p>
        </w:tc>
      </w:tr>
      <w:tr w:rsidR="006D7FFD" w:rsidRPr="00195CAC" w14:paraId="0C89FBE6" w14:textId="77777777" w:rsidTr="001A4AD3">
        <w:tc>
          <w:tcPr>
            <w:tcW w:w="693" w:type="pct"/>
            <w:tcBorders>
              <w:top w:val="single" w:sz="4" w:space="0" w:color="auto"/>
              <w:left w:val="nil"/>
              <w:bottom w:val="single" w:sz="4" w:space="0" w:color="auto"/>
              <w:right w:val="nil"/>
            </w:tcBorders>
            <w:shd w:val="clear" w:color="auto" w:fill="auto"/>
            <w:hideMark/>
          </w:tcPr>
          <w:p w14:paraId="6D24936C" w14:textId="77777777" w:rsidR="006D7FFD" w:rsidRPr="00A039A7" w:rsidRDefault="006D7FFD" w:rsidP="006D7FFD">
            <w:pPr>
              <w:pStyle w:val="Tabletext"/>
            </w:pPr>
            <w:r w:rsidRPr="00A039A7">
              <w:t>21116</w:t>
            </w:r>
          </w:p>
        </w:tc>
        <w:tc>
          <w:tcPr>
            <w:tcW w:w="3550" w:type="pct"/>
            <w:tcBorders>
              <w:top w:val="single" w:sz="4" w:space="0" w:color="auto"/>
              <w:left w:val="nil"/>
              <w:bottom w:val="single" w:sz="4" w:space="0" w:color="auto"/>
              <w:right w:val="nil"/>
            </w:tcBorders>
            <w:shd w:val="clear" w:color="auto" w:fill="auto"/>
            <w:hideMark/>
          </w:tcPr>
          <w:p w14:paraId="2F3887E7" w14:textId="77777777" w:rsidR="006D7FFD" w:rsidRPr="00A039A7" w:rsidRDefault="006D7FFD" w:rsidP="006D7FFD">
            <w:pPr>
              <w:pStyle w:val="Tabletext"/>
            </w:pPr>
            <w:r w:rsidRPr="00A039A7">
              <w:t>Initiation of the management of anaesthesia for percutaneous bone marrow harvesting from the pelvis</w:t>
            </w:r>
          </w:p>
        </w:tc>
        <w:tc>
          <w:tcPr>
            <w:tcW w:w="757" w:type="pct"/>
            <w:tcBorders>
              <w:top w:val="single" w:sz="4" w:space="0" w:color="auto"/>
              <w:left w:val="nil"/>
              <w:bottom w:val="single" w:sz="4" w:space="0" w:color="auto"/>
              <w:right w:val="nil"/>
            </w:tcBorders>
            <w:shd w:val="clear" w:color="auto" w:fill="auto"/>
          </w:tcPr>
          <w:p w14:paraId="26C27186" w14:textId="77777777" w:rsidR="006D7FFD" w:rsidRPr="00A039A7" w:rsidRDefault="006D7FFD" w:rsidP="006D7FFD">
            <w:pPr>
              <w:pStyle w:val="Tabletext"/>
              <w:jc w:val="right"/>
            </w:pPr>
            <w:r>
              <w:t>123.60</w:t>
            </w:r>
          </w:p>
        </w:tc>
      </w:tr>
      <w:tr w:rsidR="006D7FFD" w:rsidRPr="00195CAC" w14:paraId="2D715E34" w14:textId="77777777" w:rsidTr="001A4AD3">
        <w:tc>
          <w:tcPr>
            <w:tcW w:w="693" w:type="pct"/>
            <w:tcBorders>
              <w:top w:val="single" w:sz="4" w:space="0" w:color="auto"/>
              <w:left w:val="nil"/>
              <w:bottom w:val="single" w:sz="4" w:space="0" w:color="auto"/>
              <w:right w:val="nil"/>
            </w:tcBorders>
            <w:shd w:val="clear" w:color="auto" w:fill="auto"/>
            <w:hideMark/>
          </w:tcPr>
          <w:p w14:paraId="24914E58" w14:textId="77777777" w:rsidR="006D7FFD" w:rsidRPr="00A039A7" w:rsidRDefault="006D7FFD" w:rsidP="006D7FFD">
            <w:pPr>
              <w:pStyle w:val="Tabletext"/>
            </w:pPr>
            <w:bookmarkStart w:id="569" w:name="CU_177491539"/>
            <w:bookmarkEnd w:id="569"/>
            <w:r w:rsidRPr="00A039A7">
              <w:t>21120</w:t>
            </w:r>
          </w:p>
        </w:tc>
        <w:tc>
          <w:tcPr>
            <w:tcW w:w="3550" w:type="pct"/>
            <w:tcBorders>
              <w:top w:val="single" w:sz="4" w:space="0" w:color="auto"/>
              <w:left w:val="nil"/>
              <w:bottom w:val="single" w:sz="4" w:space="0" w:color="auto"/>
              <w:right w:val="nil"/>
            </w:tcBorders>
            <w:shd w:val="clear" w:color="auto" w:fill="auto"/>
            <w:hideMark/>
          </w:tcPr>
          <w:p w14:paraId="75774AC0" w14:textId="77777777" w:rsidR="006D7FFD" w:rsidRPr="00A039A7" w:rsidRDefault="006D7FFD" w:rsidP="006D7FFD">
            <w:pPr>
              <w:pStyle w:val="Tabletext"/>
            </w:pPr>
            <w:r w:rsidRPr="00A039A7">
              <w:t>Initiation of the management of anaesthesia for procedures on the bony pelvis</w:t>
            </w:r>
          </w:p>
        </w:tc>
        <w:tc>
          <w:tcPr>
            <w:tcW w:w="757" w:type="pct"/>
            <w:tcBorders>
              <w:top w:val="single" w:sz="4" w:space="0" w:color="auto"/>
              <w:left w:val="nil"/>
              <w:bottom w:val="single" w:sz="4" w:space="0" w:color="auto"/>
              <w:right w:val="nil"/>
            </w:tcBorders>
            <w:shd w:val="clear" w:color="auto" w:fill="auto"/>
          </w:tcPr>
          <w:p w14:paraId="7C7B9E35" w14:textId="77777777" w:rsidR="006D7FFD" w:rsidRPr="00A039A7" w:rsidRDefault="006D7FFD" w:rsidP="006D7FFD">
            <w:pPr>
              <w:pStyle w:val="Tabletext"/>
              <w:jc w:val="right"/>
            </w:pPr>
            <w:r>
              <w:t>123.60</w:t>
            </w:r>
          </w:p>
        </w:tc>
      </w:tr>
      <w:tr w:rsidR="006D7FFD" w:rsidRPr="00195CAC" w14:paraId="4D04CFB4" w14:textId="77777777" w:rsidTr="001A4AD3">
        <w:tc>
          <w:tcPr>
            <w:tcW w:w="693" w:type="pct"/>
            <w:tcBorders>
              <w:top w:val="single" w:sz="4" w:space="0" w:color="auto"/>
              <w:left w:val="nil"/>
              <w:bottom w:val="single" w:sz="4" w:space="0" w:color="auto"/>
              <w:right w:val="nil"/>
            </w:tcBorders>
            <w:shd w:val="clear" w:color="auto" w:fill="auto"/>
            <w:hideMark/>
          </w:tcPr>
          <w:p w14:paraId="7137A99C" w14:textId="77777777" w:rsidR="006D7FFD" w:rsidRPr="00A039A7" w:rsidRDefault="006D7FFD" w:rsidP="006D7FFD">
            <w:pPr>
              <w:pStyle w:val="Tabletext"/>
            </w:pPr>
            <w:r w:rsidRPr="00A039A7">
              <w:t>21130</w:t>
            </w:r>
          </w:p>
        </w:tc>
        <w:tc>
          <w:tcPr>
            <w:tcW w:w="3550" w:type="pct"/>
            <w:tcBorders>
              <w:top w:val="single" w:sz="4" w:space="0" w:color="auto"/>
              <w:left w:val="nil"/>
              <w:bottom w:val="single" w:sz="4" w:space="0" w:color="auto"/>
              <w:right w:val="nil"/>
            </w:tcBorders>
            <w:shd w:val="clear" w:color="auto" w:fill="auto"/>
            <w:hideMark/>
          </w:tcPr>
          <w:p w14:paraId="7F72B2C4" w14:textId="77777777" w:rsidR="006D7FFD" w:rsidRPr="00A039A7" w:rsidRDefault="006D7FFD" w:rsidP="006D7FFD">
            <w:pPr>
              <w:pStyle w:val="Tabletext"/>
            </w:pPr>
            <w:r w:rsidRPr="00A039A7">
              <w:t>Initiation of the management of anaesthesia for body cast application or revision,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6E40F506" w14:textId="77777777" w:rsidR="006D7FFD" w:rsidRPr="00A039A7" w:rsidRDefault="006D7FFD" w:rsidP="006D7FFD">
            <w:pPr>
              <w:pStyle w:val="Tabletext"/>
              <w:jc w:val="right"/>
            </w:pPr>
            <w:r>
              <w:t>61.80</w:t>
            </w:r>
          </w:p>
        </w:tc>
      </w:tr>
      <w:tr w:rsidR="006D7FFD" w:rsidRPr="00195CAC" w14:paraId="1C701B4F" w14:textId="77777777" w:rsidTr="001A4AD3">
        <w:tc>
          <w:tcPr>
            <w:tcW w:w="693" w:type="pct"/>
            <w:tcBorders>
              <w:top w:val="single" w:sz="4" w:space="0" w:color="auto"/>
              <w:left w:val="nil"/>
              <w:bottom w:val="single" w:sz="4" w:space="0" w:color="auto"/>
              <w:right w:val="nil"/>
            </w:tcBorders>
            <w:shd w:val="clear" w:color="auto" w:fill="auto"/>
            <w:hideMark/>
          </w:tcPr>
          <w:p w14:paraId="4CA11537" w14:textId="77777777" w:rsidR="006D7FFD" w:rsidRPr="00A039A7" w:rsidRDefault="006D7FFD" w:rsidP="006D7FFD">
            <w:pPr>
              <w:pStyle w:val="Tabletext"/>
            </w:pPr>
            <w:bookmarkStart w:id="570" w:name="CU_179487072"/>
            <w:bookmarkEnd w:id="570"/>
            <w:r w:rsidRPr="00A039A7">
              <w:t>21140</w:t>
            </w:r>
          </w:p>
        </w:tc>
        <w:tc>
          <w:tcPr>
            <w:tcW w:w="3550" w:type="pct"/>
            <w:tcBorders>
              <w:top w:val="single" w:sz="4" w:space="0" w:color="auto"/>
              <w:left w:val="nil"/>
              <w:bottom w:val="single" w:sz="4" w:space="0" w:color="auto"/>
              <w:right w:val="nil"/>
            </w:tcBorders>
            <w:shd w:val="clear" w:color="auto" w:fill="auto"/>
            <w:hideMark/>
          </w:tcPr>
          <w:p w14:paraId="5AB7BD3D" w14:textId="77777777" w:rsidR="006D7FFD" w:rsidRPr="00A039A7" w:rsidRDefault="006D7FFD" w:rsidP="006D7FFD">
            <w:pPr>
              <w:pStyle w:val="Tabletext"/>
            </w:pPr>
            <w:r w:rsidRPr="00A039A7">
              <w:t>Initiation of the management of anaesthesia for interpelviabdominal (hindquarter) amputation</w:t>
            </w:r>
          </w:p>
        </w:tc>
        <w:tc>
          <w:tcPr>
            <w:tcW w:w="757" w:type="pct"/>
            <w:tcBorders>
              <w:top w:val="single" w:sz="4" w:space="0" w:color="auto"/>
              <w:left w:val="nil"/>
              <w:bottom w:val="single" w:sz="4" w:space="0" w:color="auto"/>
              <w:right w:val="nil"/>
            </w:tcBorders>
            <w:shd w:val="clear" w:color="auto" w:fill="auto"/>
          </w:tcPr>
          <w:p w14:paraId="55E3BA54" w14:textId="77777777" w:rsidR="006D7FFD" w:rsidRPr="00A039A7" w:rsidRDefault="006D7FFD" w:rsidP="006D7FFD">
            <w:pPr>
              <w:pStyle w:val="Tabletext"/>
              <w:jc w:val="right"/>
            </w:pPr>
            <w:r>
              <w:t>309.00</w:t>
            </w:r>
          </w:p>
        </w:tc>
      </w:tr>
      <w:tr w:rsidR="006D7FFD" w:rsidRPr="00195CAC" w14:paraId="08D0FDDF" w14:textId="77777777" w:rsidTr="001A4AD3">
        <w:tc>
          <w:tcPr>
            <w:tcW w:w="693" w:type="pct"/>
            <w:tcBorders>
              <w:top w:val="single" w:sz="4" w:space="0" w:color="auto"/>
              <w:left w:val="nil"/>
              <w:bottom w:val="single" w:sz="4" w:space="0" w:color="auto"/>
              <w:right w:val="nil"/>
            </w:tcBorders>
            <w:shd w:val="clear" w:color="auto" w:fill="auto"/>
            <w:hideMark/>
          </w:tcPr>
          <w:p w14:paraId="13D463AB" w14:textId="77777777" w:rsidR="006D7FFD" w:rsidRPr="00A039A7" w:rsidRDefault="006D7FFD" w:rsidP="006D7FFD">
            <w:pPr>
              <w:pStyle w:val="Tabletext"/>
            </w:pPr>
            <w:r w:rsidRPr="00A039A7">
              <w:t>21150</w:t>
            </w:r>
          </w:p>
        </w:tc>
        <w:tc>
          <w:tcPr>
            <w:tcW w:w="3550" w:type="pct"/>
            <w:tcBorders>
              <w:top w:val="single" w:sz="4" w:space="0" w:color="auto"/>
              <w:left w:val="nil"/>
              <w:bottom w:val="single" w:sz="4" w:space="0" w:color="auto"/>
              <w:right w:val="nil"/>
            </w:tcBorders>
            <w:shd w:val="clear" w:color="auto" w:fill="auto"/>
            <w:hideMark/>
          </w:tcPr>
          <w:p w14:paraId="560052EA" w14:textId="77777777" w:rsidR="006D7FFD" w:rsidRPr="00A039A7" w:rsidRDefault="006D7FFD" w:rsidP="006D7FFD">
            <w:pPr>
              <w:pStyle w:val="Tabletext"/>
            </w:pPr>
            <w:r w:rsidRPr="00A039A7">
              <w:t>Initiation of the management of anaesthesia for radical procedures for tumour of the pelvis, except hindquarter amputation</w:t>
            </w:r>
          </w:p>
        </w:tc>
        <w:tc>
          <w:tcPr>
            <w:tcW w:w="757" w:type="pct"/>
            <w:tcBorders>
              <w:top w:val="single" w:sz="4" w:space="0" w:color="auto"/>
              <w:left w:val="nil"/>
              <w:bottom w:val="single" w:sz="4" w:space="0" w:color="auto"/>
              <w:right w:val="nil"/>
            </w:tcBorders>
            <w:shd w:val="clear" w:color="auto" w:fill="auto"/>
          </w:tcPr>
          <w:p w14:paraId="6579B2E6" w14:textId="77777777" w:rsidR="006D7FFD" w:rsidRPr="00A039A7" w:rsidRDefault="006D7FFD" w:rsidP="006D7FFD">
            <w:pPr>
              <w:pStyle w:val="Tabletext"/>
              <w:jc w:val="right"/>
            </w:pPr>
            <w:r>
              <w:t>206.00</w:t>
            </w:r>
          </w:p>
        </w:tc>
      </w:tr>
      <w:tr w:rsidR="006D7FFD" w:rsidRPr="00195CAC" w14:paraId="59F2F255" w14:textId="77777777" w:rsidTr="001A4AD3">
        <w:tc>
          <w:tcPr>
            <w:tcW w:w="693" w:type="pct"/>
            <w:tcBorders>
              <w:top w:val="single" w:sz="4" w:space="0" w:color="auto"/>
              <w:left w:val="nil"/>
              <w:bottom w:val="single" w:sz="4" w:space="0" w:color="auto"/>
              <w:right w:val="nil"/>
            </w:tcBorders>
            <w:shd w:val="clear" w:color="auto" w:fill="auto"/>
            <w:hideMark/>
          </w:tcPr>
          <w:p w14:paraId="54A7FF18" w14:textId="77777777" w:rsidR="006D7FFD" w:rsidRPr="00A039A7" w:rsidRDefault="006D7FFD" w:rsidP="006D7FFD">
            <w:pPr>
              <w:pStyle w:val="Tabletext"/>
            </w:pPr>
            <w:r w:rsidRPr="00A039A7">
              <w:t>21155</w:t>
            </w:r>
          </w:p>
        </w:tc>
        <w:tc>
          <w:tcPr>
            <w:tcW w:w="3550" w:type="pct"/>
            <w:tcBorders>
              <w:top w:val="single" w:sz="4" w:space="0" w:color="auto"/>
              <w:left w:val="nil"/>
              <w:bottom w:val="single" w:sz="4" w:space="0" w:color="auto"/>
              <w:right w:val="nil"/>
            </w:tcBorders>
            <w:shd w:val="clear" w:color="auto" w:fill="auto"/>
            <w:hideMark/>
          </w:tcPr>
          <w:p w14:paraId="4BF22691" w14:textId="77777777" w:rsidR="006D7FFD" w:rsidRPr="00A039A7" w:rsidRDefault="006D7FFD" w:rsidP="006D7FFD">
            <w:pPr>
              <w:pStyle w:val="Tabletext"/>
            </w:pPr>
            <w:r w:rsidRPr="00A039A7">
              <w:t>Initiation of the management of anaesthesia for microvascular free tissue flap surgery involving the anterior or posterior pelvis</w:t>
            </w:r>
          </w:p>
        </w:tc>
        <w:tc>
          <w:tcPr>
            <w:tcW w:w="757" w:type="pct"/>
            <w:tcBorders>
              <w:top w:val="single" w:sz="4" w:space="0" w:color="auto"/>
              <w:left w:val="nil"/>
              <w:bottom w:val="single" w:sz="4" w:space="0" w:color="auto"/>
              <w:right w:val="nil"/>
            </w:tcBorders>
            <w:shd w:val="clear" w:color="auto" w:fill="auto"/>
          </w:tcPr>
          <w:p w14:paraId="23BE6344" w14:textId="77777777" w:rsidR="006D7FFD" w:rsidRPr="00A039A7" w:rsidRDefault="006D7FFD" w:rsidP="006D7FFD">
            <w:pPr>
              <w:pStyle w:val="Tabletext"/>
              <w:jc w:val="right"/>
            </w:pPr>
            <w:r>
              <w:t>206.00</w:t>
            </w:r>
          </w:p>
        </w:tc>
      </w:tr>
      <w:tr w:rsidR="006D7FFD" w:rsidRPr="00195CAC" w14:paraId="12ACB646" w14:textId="77777777" w:rsidTr="001A4AD3">
        <w:tc>
          <w:tcPr>
            <w:tcW w:w="693" w:type="pct"/>
            <w:tcBorders>
              <w:top w:val="single" w:sz="4" w:space="0" w:color="auto"/>
              <w:left w:val="nil"/>
              <w:bottom w:val="single" w:sz="4" w:space="0" w:color="auto"/>
              <w:right w:val="nil"/>
            </w:tcBorders>
            <w:shd w:val="clear" w:color="auto" w:fill="auto"/>
            <w:hideMark/>
          </w:tcPr>
          <w:p w14:paraId="58477D6C" w14:textId="77777777" w:rsidR="006D7FFD" w:rsidRPr="00A039A7" w:rsidRDefault="006D7FFD" w:rsidP="006D7FFD">
            <w:pPr>
              <w:pStyle w:val="Tabletext"/>
            </w:pPr>
            <w:r w:rsidRPr="00A039A7">
              <w:t>21160</w:t>
            </w:r>
          </w:p>
        </w:tc>
        <w:tc>
          <w:tcPr>
            <w:tcW w:w="3550" w:type="pct"/>
            <w:tcBorders>
              <w:top w:val="single" w:sz="4" w:space="0" w:color="auto"/>
              <w:left w:val="nil"/>
              <w:bottom w:val="single" w:sz="4" w:space="0" w:color="auto"/>
              <w:right w:val="nil"/>
            </w:tcBorders>
            <w:shd w:val="clear" w:color="auto" w:fill="auto"/>
            <w:hideMark/>
          </w:tcPr>
          <w:p w14:paraId="49A36A35" w14:textId="77777777" w:rsidR="006D7FFD" w:rsidRPr="00A039A7" w:rsidRDefault="006D7FFD" w:rsidP="006D7FFD">
            <w:pPr>
              <w:pStyle w:val="Tabletext"/>
            </w:pPr>
            <w:r w:rsidRPr="00A039A7">
              <w:t>Initiation of the management of anaesthesia for closed procedures involving symphysis pubis or sacroiliac joint,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1D2E4228" w14:textId="77777777" w:rsidR="006D7FFD" w:rsidRPr="00A039A7" w:rsidRDefault="006D7FFD" w:rsidP="006D7FFD">
            <w:pPr>
              <w:pStyle w:val="Tabletext"/>
              <w:jc w:val="right"/>
            </w:pPr>
            <w:r>
              <w:t>82.40</w:t>
            </w:r>
          </w:p>
        </w:tc>
      </w:tr>
      <w:tr w:rsidR="006D7FFD" w:rsidRPr="00195CAC" w14:paraId="15D4CBE3" w14:textId="77777777" w:rsidTr="001A4AD3">
        <w:tc>
          <w:tcPr>
            <w:tcW w:w="693" w:type="pct"/>
            <w:tcBorders>
              <w:top w:val="single" w:sz="4" w:space="0" w:color="auto"/>
              <w:left w:val="nil"/>
              <w:bottom w:val="single" w:sz="4" w:space="0" w:color="auto"/>
              <w:right w:val="nil"/>
            </w:tcBorders>
            <w:shd w:val="clear" w:color="auto" w:fill="auto"/>
            <w:hideMark/>
          </w:tcPr>
          <w:p w14:paraId="06D968AF" w14:textId="77777777" w:rsidR="006D7FFD" w:rsidRPr="00A039A7" w:rsidRDefault="006D7FFD" w:rsidP="006D7FFD">
            <w:pPr>
              <w:pStyle w:val="Tabletext"/>
            </w:pPr>
            <w:r w:rsidRPr="00A039A7">
              <w:t>21170</w:t>
            </w:r>
          </w:p>
        </w:tc>
        <w:tc>
          <w:tcPr>
            <w:tcW w:w="3550" w:type="pct"/>
            <w:tcBorders>
              <w:top w:val="single" w:sz="4" w:space="0" w:color="auto"/>
              <w:left w:val="nil"/>
              <w:bottom w:val="single" w:sz="4" w:space="0" w:color="auto"/>
              <w:right w:val="nil"/>
            </w:tcBorders>
            <w:shd w:val="clear" w:color="auto" w:fill="auto"/>
            <w:hideMark/>
          </w:tcPr>
          <w:p w14:paraId="5D91BF77" w14:textId="77777777" w:rsidR="006D7FFD" w:rsidRPr="00A039A7" w:rsidRDefault="006D7FFD" w:rsidP="006D7FFD">
            <w:pPr>
              <w:pStyle w:val="Tabletext"/>
            </w:pPr>
            <w:r w:rsidRPr="00A039A7">
              <w:t>Initiation of the management of anaesthesia for open procedures involving symphysis pubis or sacroiliac joint</w:t>
            </w:r>
          </w:p>
        </w:tc>
        <w:tc>
          <w:tcPr>
            <w:tcW w:w="757" w:type="pct"/>
            <w:tcBorders>
              <w:top w:val="single" w:sz="4" w:space="0" w:color="auto"/>
              <w:left w:val="nil"/>
              <w:bottom w:val="single" w:sz="4" w:space="0" w:color="auto"/>
              <w:right w:val="nil"/>
            </w:tcBorders>
            <w:shd w:val="clear" w:color="auto" w:fill="auto"/>
          </w:tcPr>
          <w:p w14:paraId="3B6B136B" w14:textId="77777777" w:rsidR="006D7FFD" w:rsidRPr="00A039A7" w:rsidRDefault="006D7FFD" w:rsidP="006D7FFD">
            <w:pPr>
              <w:pStyle w:val="Tabletext"/>
              <w:jc w:val="right"/>
            </w:pPr>
            <w:r>
              <w:t>164.80</w:t>
            </w:r>
          </w:p>
        </w:tc>
      </w:tr>
      <w:tr w:rsidR="006D7FFD" w:rsidRPr="00195CAC" w14:paraId="1D96499B"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1F9E790A" w14:textId="77777777" w:rsidR="006D7FFD" w:rsidRPr="00A039A7" w:rsidRDefault="006D7FFD" w:rsidP="006D7FFD">
            <w:pPr>
              <w:pStyle w:val="TableHeading"/>
            </w:pPr>
            <w:r w:rsidRPr="00A039A7">
              <w:t>Subgroup 10—Upper leg (except knee)</w:t>
            </w:r>
          </w:p>
        </w:tc>
      </w:tr>
      <w:tr w:rsidR="006D7FFD" w:rsidRPr="00195CAC" w14:paraId="76665F92" w14:textId="77777777" w:rsidTr="001A4AD3">
        <w:tc>
          <w:tcPr>
            <w:tcW w:w="693" w:type="pct"/>
            <w:tcBorders>
              <w:top w:val="single" w:sz="4" w:space="0" w:color="auto"/>
              <w:left w:val="nil"/>
              <w:bottom w:val="single" w:sz="4" w:space="0" w:color="auto"/>
              <w:right w:val="nil"/>
            </w:tcBorders>
            <w:shd w:val="clear" w:color="auto" w:fill="auto"/>
            <w:hideMark/>
          </w:tcPr>
          <w:p w14:paraId="29927209" w14:textId="77777777" w:rsidR="006D7FFD" w:rsidRPr="00A039A7" w:rsidRDefault="006D7FFD" w:rsidP="006D7FFD">
            <w:pPr>
              <w:pStyle w:val="Tabletext"/>
              <w:rPr>
                <w:snapToGrid w:val="0"/>
              </w:rPr>
            </w:pPr>
            <w:r w:rsidRPr="00A039A7">
              <w:t>21195</w:t>
            </w:r>
          </w:p>
        </w:tc>
        <w:tc>
          <w:tcPr>
            <w:tcW w:w="3550" w:type="pct"/>
            <w:tcBorders>
              <w:top w:val="single" w:sz="4" w:space="0" w:color="auto"/>
              <w:left w:val="nil"/>
              <w:bottom w:val="single" w:sz="4" w:space="0" w:color="auto"/>
              <w:right w:val="nil"/>
            </w:tcBorders>
            <w:shd w:val="clear" w:color="auto" w:fill="auto"/>
            <w:hideMark/>
          </w:tcPr>
          <w:p w14:paraId="722D9BFB" w14:textId="77777777" w:rsidR="006D7FFD" w:rsidRPr="00A039A7" w:rsidRDefault="006D7FFD" w:rsidP="006D7FFD">
            <w:pPr>
              <w:pStyle w:val="Tabletext"/>
              <w:rPr>
                <w:snapToGrid w:val="0"/>
              </w:rPr>
            </w:pPr>
            <w:r w:rsidRPr="00A039A7">
              <w:rPr>
                <w:snapToGrid w:val="0"/>
              </w:rPr>
              <w:t>Initiation of the management of anaesthesia for procedures on the skins or subcutaneous tissue of the upper leg</w:t>
            </w:r>
          </w:p>
        </w:tc>
        <w:tc>
          <w:tcPr>
            <w:tcW w:w="757" w:type="pct"/>
            <w:tcBorders>
              <w:top w:val="single" w:sz="4" w:space="0" w:color="auto"/>
              <w:left w:val="nil"/>
              <w:bottom w:val="single" w:sz="4" w:space="0" w:color="auto"/>
              <w:right w:val="nil"/>
            </w:tcBorders>
            <w:shd w:val="clear" w:color="auto" w:fill="auto"/>
          </w:tcPr>
          <w:p w14:paraId="5AC5EEC8" w14:textId="77777777" w:rsidR="006D7FFD" w:rsidRPr="00A039A7" w:rsidRDefault="006D7FFD" w:rsidP="006D7FFD">
            <w:pPr>
              <w:pStyle w:val="Tabletext"/>
              <w:jc w:val="right"/>
            </w:pPr>
            <w:r>
              <w:t>61.80</w:t>
            </w:r>
          </w:p>
        </w:tc>
      </w:tr>
      <w:tr w:rsidR="006D7FFD" w:rsidRPr="00195CAC" w14:paraId="7E7088CF" w14:textId="77777777" w:rsidTr="001A4AD3">
        <w:tc>
          <w:tcPr>
            <w:tcW w:w="693" w:type="pct"/>
            <w:tcBorders>
              <w:top w:val="single" w:sz="4" w:space="0" w:color="auto"/>
              <w:left w:val="nil"/>
              <w:bottom w:val="single" w:sz="4" w:space="0" w:color="auto"/>
              <w:right w:val="nil"/>
            </w:tcBorders>
            <w:shd w:val="clear" w:color="auto" w:fill="auto"/>
            <w:hideMark/>
          </w:tcPr>
          <w:p w14:paraId="506D59FA" w14:textId="77777777" w:rsidR="006D7FFD" w:rsidRPr="00A039A7" w:rsidRDefault="006D7FFD" w:rsidP="006D7FFD">
            <w:pPr>
              <w:pStyle w:val="Tabletext"/>
            </w:pPr>
            <w:r w:rsidRPr="00A039A7">
              <w:t>21199</w:t>
            </w:r>
          </w:p>
        </w:tc>
        <w:tc>
          <w:tcPr>
            <w:tcW w:w="3550" w:type="pct"/>
            <w:tcBorders>
              <w:top w:val="single" w:sz="4" w:space="0" w:color="auto"/>
              <w:left w:val="nil"/>
              <w:bottom w:val="single" w:sz="4" w:space="0" w:color="auto"/>
              <w:right w:val="nil"/>
            </w:tcBorders>
            <w:shd w:val="clear" w:color="auto" w:fill="auto"/>
            <w:hideMark/>
          </w:tcPr>
          <w:p w14:paraId="0E21A211" w14:textId="77777777" w:rsidR="006D7FFD" w:rsidRPr="00A039A7" w:rsidRDefault="006D7FFD" w:rsidP="006D7FFD">
            <w:pPr>
              <w:pStyle w:val="Tabletext"/>
            </w:pPr>
            <w:r w:rsidRPr="00A039A7">
              <w:t>Initiation of the management of anaesthesia for procedures on nerves, muscles, tendons, fascia or bursae of the upper leg</w:t>
            </w:r>
          </w:p>
        </w:tc>
        <w:tc>
          <w:tcPr>
            <w:tcW w:w="757" w:type="pct"/>
            <w:tcBorders>
              <w:top w:val="single" w:sz="4" w:space="0" w:color="auto"/>
              <w:left w:val="nil"/>
              <w:bottom w:val="single" w:sz="4" w:space="0" w:color="auto"/>
              <w:right w:val="nil"/>
            </w:tcBorders>
            <w:shd w:val="clear" w:color="auto" w:fill="auto"/>
          </w:tcPr>
          <w:p w14:paraId="3B531C46" w14:textId="77777777" w:rsidR="006D7FFD" w:rsidRPr="00A039A7" w:rsidRDefault="006D7FFD" w:rsidP="006D7FFD">
            <w:pPr>
              <w:pStyle w:val="Tabletext"/>
              <w:jc w:val="right"/>
            </w:pPr>
            <w:r>
              <w:t>82.40</w:t>
            </w:r>
          </w:p>
        </w:tc>
      </w:tr>
      <w:tr w:rsidR="006D7FFD" w:rsidRPr="00195CAC" w14:paraId="0C9E7E57" w14:textId="77777777" w:rsidTr="001A4AD3">
        <w:tc>
          <w:tcPr>
            <w:tcW w:w="693" w:type="pct"/>
            <w:tcBorders>
              <w:top w:val="single" w:sz="4" w:space="0" w:color="auto"/>
              <w:left w:val="nil"/>
              <w:bottom w:val="single" w:sz="4" w:space="0" w:color="auto"/>
              <w:right w:val="nil"/>
            </w:tcBorders>
            <w:shd w:val="clear" w:color="auto" w:fill="auto"/>
            <w:hideMark/>
          </w:tcPr>
          <w:p w14:paraId="3E3D762B" w14:textId="77777777" w:rsidR="006D7FFD" w:rsidRPr="00A039A7" w:rsidRDefault="006D7FFD" w:rsidP="006D7FFD">
            <w:pPr>
              <w:pStyle w:val="Tabletext"/>
            </w:pPr>
            <w:r w:rsidRPr="00A039A7">
              <w:t>21200</w:t>
            </w:r>
          </w:p>
        </w:tc>
        <w:tc>
          <w:tcPr>
            <w:tcW w:w="3550" w:type="pct"/>
            <w:tcBorders>
              <w:top w:val="single" w:sz="4" w:space="0" w:color="auto"/>
              <w:left w:val="nil"/>
              <w:bottom w:val="single" w:sz="4" w:space="0" w:color="auto"/>
              <w:right w:val="nil"/>
            </w:tcBorders>
            <w:shd w:val="clear" w:color="auto" w:fill="auto"/>
            <w:hideMark/>
          </w:tcPr>
          <w:p w14:paraId="56EB2AF5" w14:textId="77777777" w:rsidR="006D7FFD" w:rsidRPr="00A039A7" w:rsidRDefault="006D7FFD" w:rsidP="006D7FFD">
            <w:pPr>
              <w:pStyle w:val="Tabletext"/>
            </w:pPr>
            <w:r w:rsidRPr="00A039A7">
              <w:t>Initiation of the management of anaesthesia for closed procedures involving hip joint,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16DBE2F5" w14:textId="77777777" w:rsidR="006D7FFD" w:rsidRPr="00A039A7" w:rsidRDefault="006D7FFD" w:rsidP="006D7FFD">
            <w:pPr>
              <w:pStyle w:val="Tabletext"/>
              <w:jc w:val="right"/>
            </w:pPr>
            <w:r>
              <w:t>82.40</w:t>
            </w:r>
          </w:p>
        </w:tc>
      </w:tr>
      <w:tr w:rsidR="006D7FFD" w:rsidRPr="00195CAC" w14:paraId="6A66F7DB" w14:textId="77777777" w:rsidTr="001A4AD3">
        <w:tc>
          <w:tcPr>
            <w:tcW w:w="693" w:type="pct"/>
            <w:tcBorders>
              <w:top w:val="single" w:sz="4" w:space="0" w:color="auto"/>
              <w:left w:val="nil"/>
              <w:bottom w:val="single" w:sz="4" w:space="0" w:color="auto"/>
              <w:right w:val="nil"/>
            </w:tcBorders>
            <w:shd w:val="clear" w:color="auto" w:fill="auto"/>
            <w:hideMark/>
          </w:tcPr>
          <w:p w14:paraId="37617EF6" w14:textId="77777777" w:rsidR="006D7FFD" w:rsidRPr="00A039A7" w:rsidRDefault="006D7FFD" w:rsidP="006D7FFD">
            <w:pPr>
              <w:pStyle w:val="Tabletext"/>
            </w:pPr>
            <w:r w:rsidRPr="00A039A7">
              <w:t>21202</w:t>
            </w:r>
          </w:p>
        </w:tc>
        <w:tc>
          <w:tcPr>
            <w:tcW w:w="3550" w:type="pct"/>
            <w:tcBorders>
              <w:top w:val="single" w:sz="4" w:space="0" w:color="auto"/>
              <w:left w:val="nil"/>
              <w:bottom w:val="single" w:sz="4" w:space="0" w:color="auto"/>
              <w:right w:val="nil"/>
            </w:tcBorders>
            <w:shd w:val="clear" w:color="auto" w:fill="auto"/>
            <w:hideMark/>
          </w:tcPr>
          <w:p w14:paraId="3250756A" w14:textId="77777777" w:rsidR="006D7FFD" w:rsidRPr="00A039A7" w:rsidRDefault="006D7FFD" w:rsidP="006D7FFD">
            <w:pPr>
              <w:pStyle w:val="Tabletext"/>
            </w:pPr>
            <w:r w:rsidRPr="00A039A7">
              <w:t>Initiation of the management of anaesthesia for arthroscopic procedures of the hip joint</w:t>
            </w:r>
          </w:p>
        </w:tc>
        <w:tc>
          <w:tcPr>
            <w:tcW w:w="757" w:type="pct"/>
            <w:tcBorders>
              <w:top w:val="single" w:sz="4" w:space="0" w:color="auto"/>
              <w:left w:val="nil"/>
              <w:bottom w:val="single" w:sz="4" w:space="0" w:color="auto"/>
              <w:right w:val="nil"/>
            </w:tcBorders>
            <w:shd w:val="clear" w:color="auto" w:fill="auto"/>
          </w:tcPr>
          <w:p w14:paraId="53B53960" w14:textId="77777777" w:rsidR="006D7FFD" w:rsidRPr="00A039A7" w:rsidRDefault="006D7FFD" w:rsidP="006D7FFD">
            <w:pPr>
              <w:pStyle w:val="Tabletext"/>
              <w:jc w:val="right"/>
            </w:pPr>
            <w:r>
              <w:t>82.40</w:t>
            </w:r>
          </w:p>
        </w:tc>
      </w:tr>
      <w:tr w:rsidR="006D7FFD" w:rsidRPr="00195CAC" w14:paraId="4385425C" w14:textId="77777777" w:rsidTr="001A4AD3">
        <w:tc>
          <w:tcPr>
            <w:tcW w:w="693" w:type="pct"/>
            <w:tcBorders>
              <w:top w:val="single" w:sz="4" w:space="0" w:color="auto"/>
              <w:left w:val="nil"/>
              <w:bottom w:val="single" w:sz="4" w:space="0" w:color="auto"/>
              <w:right w:val="nil"/>
            </w:tcBorders>
            <w:shd w:val="clear" w:color="auto" w:fill="auto"/>
            <w:hideMark/>
          </w:tcPr>
          <w:p w14:paraId="0B3F808D" w14:textId="77777777" w:rsidR="006D7FFD" w:rsidRPr="00A039A7" w:rsidRDefault="006D7FFD" w:rsidP="006D7FFD">
            <w:pPr>
              <w:pStyle w:val="Tabletext"/>
            </w:pPr>
            <w:r w:rsidRPr="00A039A7">
              <w:t>21210</w:t>
            </w:r>
          </w:p>
        </w:tc>
        <w:tc>
          <w:tcPr>
            <w:tcW w:w="3550" w:type="pct"/>
            <w:tcBorders>
              <w:top w:val="single" w:sz="4" w:space="0" w:color="auto"/>
              <w:left w:val="nil"/>
              <w:bottom w:val="single" w:sz="4" w:space="0" w:color="auto"/>
              <w:right w:val="nil"/>
            </w:tcBorders>
            <w:shd w:val="clear" w:color="auto" w:fill="auto"/>
            <w:hideMark/>
          </w:tcPr>
          <w:p w14:paraId="1E335B98" w14:textId="77777777" w:rsidR="006D7FFD" w:rsidRPr="00A039A7" w:rsidRDefault="006D7FFD" w:rsidP="006D7FFD">
            <w:pPr>
              <w:pStyle w:val="Tabletext"/>
            </w:pPr>
            <w:r w:rsidRPr="00A039A7">
              <w:t>Initiation of the management of anaesthesia for open procedures involving hip joint,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34D9CCD" w14:textId="77777777" w:rsidR="006D7FFD" w:rsidRPr="00A039A7" w:rsidRDefault="006D7FFD" w:rsidP="006D7FFD">
            <w:pPr>
              <w:pStyle w:val="Tabletext"/>
              <w:jc w:val="right"/>
            </w:pPr>
            <w:r>
              <w:t>123.60</w:t>
            </w:r>
          </w:p>
        </w:tc>
      </w:tr>
      <w:tr w:rsidR="006D7FFD" w:rsidRPr="00195CAC" w14:paraId="341BCBF0" w14:textId="77777777" w:rsidTr="001A4AD3">
        <w:tc>
          <w:tcPr>
            <w:tcW w:w="693" w:type="pct"/>
            <w:tcBorders>
              <w:top w:val="single" w:sz="4" w:space="0" w:color="auto"/>
              <w:left w:val="nil"/>
              <w:bottom w:val="single" w:sz="4" w:space="0" w:color="auto"/>
              <w:right w:val="nil"/>
            </w:tcBorders>
            <w:shd w:val="clear" w:color="auto" w:fill="auto"/>
            <w:hideMark/>
          </w:tcPr>
          <w:p w14:paraId="6A4F8DC0" w14:textId="77777777" w:rsidR="006D7FFD" w:rsidRPr="00A039A7" w:rsidRDefault="006D7FFD" w:rsidP="006D7FFD">
            <w:pPr>
              <w:pStyle w:val="Tabletext"/>
            </w:pPr>
            <w:r w:rsidRPr="00A039A7">
              <w:t>21212</w:t>
            </w:r>
          </w:p>
        </w:tc>
        <w:tc>
          <w:tcPr>
            <w:tcW w:w="3550" w:type="pct"/>
            <w:tcBorders>
              <w:top w:val="single" w:sz="4" w:space="0" w:color="auto"/>
              <w:left w:val="nil"/>
              <w:bottom w:val="single" w:sz="4" w:space="0" w:color="auto"/>
              <w:right w:val="nil"/>
            </w:tcBorders>
            <w:shd w:val="clear" w:color="auto" w:fill="auto"/>
            <w:hideMark/>
          </w:tcPr>
          <w:p w14:paraId="08FDDFC9" w14:textId="77777777" w:rsidR="006D7FFD" w:rsidRPr="00A039A7" w:rsidRDefault="006D7FFD" w:rsidP="006D7FFD">
            <w:pPr>
              <w:pStyle w:val="Tabletext"/>
            </w:pPr>
            <w:r w:rsidRPr="00A039A7">
              <w:t>Initiation of the management of anaesthesia for hip disarticulation</w:t>
            </w:r>
          </w:p>
        </w:tc>
        <w:tc>
          <w:tcPr>
            <w:tcW w:w="757" w:type="pct"/>
            <w:tcBorders>
              <w:top w:val="single" w:sz="4" w:space="0" w:color="auto"/>
              <w:left w:val="nil"/>
              <w:bottom w:val="single" w:sz="4" w:space="0" w:color="auto"/>
              <w:right w:val="nil"/>
            </w:tcBorders>
            <w:shd w:val="clear" w:color="auto" w:fill="auto"/>
          </w:tcPr>
          <w:p w14:paraId="0E7EDE1E" w14:textId="77777777" w:rsidR="006D7FFD" w:rsidRPr="00A039A7" w:rsidRDefault="006D7FFD" w:rsidP="006D7FFD">
            <w:pPr>
              <w:pStyle w:val="Tabletext"/>
              <w:jc w:val="right"/>
            </w:pPr>
            <w:r>
              <w:t>206.00</w:t>
            </w:r>
          </w:p>
        </w:tc>
      </w:tr>
      <w:tr w:rsidR="006D7FFD" w:rsidRPr="00195CAC" w14:paraId="4ED2EDD2" w14:textId="77777777" w:rsidTr="001A4AD3">
        <w:tc>
          <w:tcPr>
            <w:tcW w:w="693" w:type="pct"/>
            <w:tcBorders>
              <w:top w:val="single" w:sz="4" w:space="0" w:color="auto"/>
              <w:left w:val="nil"/>
              <w:bottom w:val="single" w:sz="4" w:space="0" w:color="auto"/>
              <w:right w:val="nil"/>
            </w:tcBorders>
            <w:shd w:val="clear" w:color="auto" w:fill="auto"/>
            <w:hideMark/>
          </w:tcPr>
          <w:p w14:paraId="296B8204" w14:textId="77777777" w:rsidR="006D7FFD" w:rsidRPr="00A039A7" w:rsidRDefault="006D7FFD" w:rsidP="006D7FFD">
            <w:pPr>
              <w:pStyle w:val="Tabletext"/>
            </w:pPr>
            <w:bookmarkStart w:id="571" w:name="CU_191493275"/>
            <w:bookmarkEnd w:id="571"/>
            <w:r w:rsidRPr="00A039A7">
              <w:t>21214</w:t>
            </w:r>
          </w:p>
        </w:tc>
        <w:tc>
          <w:tcPr>
            <w:tcW w:w="3550" w:type="pct"/>
            <w:tcBorders>
              <w:top w:val="single" w:sz="4" w:space="0" w:color="auto"/>
              <w:left w:val="nil"/>
              <w:bottom w:val="single" w:sz="4" w:space="0" w:color="auto"/>
              <w:right w:val="nil"/>
            </w:tcBorders>
            <w:shd w:val="clear" w:color="auto" w:fill="auto"/>
            <w:hideMark/>
          </w:tcPr>
          <w:p w14:paraId="1C67A667" w14:textId="77777777" w:rsidR="006D7FFD" w:rsidRPr="00A039A7" w:rsidRDefault="006D7FFD" w:rsidP="006D7FFD">
            <w:pPr>
              <w:pStyle w:val="Tabletext"/>
            </w:pPr>
            <w:r w:rsidRPr="00A039A7">
              <w:t>Initiation of the management of anaesthesia for total hip replacement or revision</w:t>
            </w:r>
          </w:p>
        </w:tc>
        <w:tc>
          <w:tcPr>
            <w:tcW w:w="757" w:type="pct"/>
            <w:tcBorders>
              <w:top w:val="single" w:sz="4" w:space="0" w:color="auto"/>
              <w:left w:val="nil"/>
              <w:bottom w:val="single" w:sz="4" w:space="0" w:color="auto"/>
              <w:right w:val="nil"/>
            </w:tcBorders>
            <w:shd w:val="clear" w:color="auto" w:fill="auto"/>
          </w:tcPr>
          <w:p w14:paraId="4F6773D1" w14:textId="77777777" w:rsidR="006D7FFD" w:rsidRPr="00A039A7" w:rsidRDefault="006D7FFD" w:rsidP="006D7FFD">
            <w:pPr>
              <w:pStyle w:val="Tabletext"/>
              <w:jc w:val="right"/>
            </w:pPr>
            <w:r>
              <w:t>206.00</w:t>
            </w:r>
          </w:p>
        </w:tc>
      </w:tr>
      <w:tr w:rsidR="006D7FFD" w:rsidRPr="00195CAC" w14:paraId="3F41D683" w14:textId="77777777" w:rsidTr="001A4AD3">
        <w:tc>
          <w:tcPr>
            <w:tcW w:w="693" w:type="pct"/>
            <w:tcBorders>
              <w:top w:val="single" w:sz="4" w:space="0" w:color="auto"/>
              <w:left w:val="nil"/>
              <w:bottom w:val="single" w:sz="4" w:space="0" w:color="auto"/>
              <w:right w:val="nil"/>
            </w:tcBorders>
            <w:shd w:val="clear" w:color="auto" w:fill="auto"/>
            <w:hideMark/>
          </w:tcPr>
          <w:p w14:paraId="0CFA636A" w14:textId="77777777" w:rsidR="006D7FFD" w:rsidRPr="00A039A7" w:rsidRDefault="006D7FFD" w:rsidP="006D7FFD">
            <w:pPr>
              <w:pStyle w:val="Tabletext"/>
            </w:pPr>
            <w:r w:rsidRPr="00A039A7">
              <w:t>21216</w:t>
            </w:r>
          </w:p>
        </w:tc>
        <w:tc>
          <w:tcPr>
            <w:tcW w:w="3550" w:type="pct"/>
            <w:tcBorders>
              <w:top w:val="single" w:sz="4" w:space="0" w:color="auto"/>
              <w:left w:val="nil"/>
              <w:bottom w:val="single" w:sz="4" w:space="0" w:color="auto"/>
              <w:right w:val="nil"/>
            </w:tcBorders>
            <w:shd w:val="clear" w:color="auto" w:fill="auto"/>
            <w:hideMark/>
          </w:tcPr>
          <w:p w14:paraId="7CC48FFA" w14:textId="77777777" w:rsidR="006D7FFD" w:rsidRPr="00A039A7" w:rsidRDefault="006D7FFD" w:rsidP="006D7FFD">
            <w:pPr>
              <w:pStyle w:val="Tabletext"/>
            </w:pPr>
            <w:r w:rsidRPr="00A039A7">
              <w:t>Initiation of the management of anaesthesia for bilateral total hip replacement</w:t>
            </w:r>
          </w:p>
        </w:tc>
        <w:tc>
          <w:tcPr>
            <w:tcW w:w="757" w:type="pct"/>
            <w:tcBorders>
              <w:top w:val="single" w:sz="4" w:space="0" w:color="auto"/>
              <w:left w:val="nil"/>
              <w:bottom w:val="single" w:sz="4" w:space="0" w:color="auto"/>
              <w:right w:val="nil"/>
            </w:tcBorders>
            <w:shd w:val="clear" w:color="auto" w:fill="auto"/>
          </w:tcPr>
          <w:p w14:paraId="1BD46C0C" w14:textId="77777777" w:rsidR="006D7FFD" w:rsidRPr="00A039A7" w:rsidRDefault="006D7FFD" w:rsidP="006D7FFD">
            <w:pPr>
              <w:pStyle w:val="Tabletext"/>
              <w:jc w:val="right"/>
            </w:pPr>
            <w:r>
              <w:t>288.40</w:t>
            </w:r>
          </w:p>
        </w:tc>
      </w:tr>
      <w:tr w:rsidR="006D7FFD" w:rsidRPr="00195CAC" w14:paraId="64FD41C5" w14:textId="77777777" w:rsidTr="001A4AD3">
        <w:tc>
          <w:tcPr>
            <w:tcW w:w="693" w:type="pct"/>
            <w:tcBorders>
              <w:top w:val="single" w:sz="4" w:space="0" w:color="auto"/>
              <w:left w:val="nil"/>
              <w:bottom w:val="single" w:sz="4" w:space="0" w:color="auto"/>
              <w:right w:val="nil"/>
            </w:tcBorders>
            <w:shd w:val="clear" w:color="auto" w:fill="auto"/>
            <w:hideMark/>
          </w:tcPr>
          <w:p w14:paraId="5BCF245F" w14:textId="77777777" w:rsidR="006D7FFD" w:rsidRPr="00A039A7" w:rsidRDefault="006D7FFD" w:rsidP="006D7FFD">
            <w:pPr>
              <w:pStyle w:val="Tabletext"/>
            </w:pPr>
            <w:r w:rsidRPr="00A039A7">
              <w:t>21220</w:t>
            </w:r>
          </w:p>
        </w:tc>
        <w:tc>
          <w:tcPr>
            <w:tcW w:w="3550" w:type="pct"/>
            <w:tcBorders>
              <w:top w:val="single" w:sz="4" w:space="0" w:color="auto"/>
              <w:left w:val="nil"/>
              <w:bottom w:val="single" w:sz="4" w:space="0" w:color="auto"/>
              <w:right w:val="nil"/>
            </w:tcBorders>
            <w:shd w:val="clear" w:color="auto" w:fill="auto"/>
            <w:hideMark/>
          </w:tcPr>
          <w:p w14:paraId="34B346F9" w14:textId="77777777" w:rsidR="006D7FFD" w:rsidRPr="00A039A7" w:rsidRDefault="006D7FFD" w:rsidP="006D7FFD">
            <w:pPr>
              <w:pStyle w:val="Tabletext"/>
            </w:pPr>
            <w:r w:rsidRPr="00A039A7">
              <w:t>Initiation of the management of anaesthesia for closed procedures involving upper two</w:t>
            </w:r>
            <w:r w:rsidR="00620A55">
              <w:noBreakHyphen/>
            </w:r>
            <w:r w:rsidRPr="00A039A7">
              <w:t>thirds of femur,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5CB69EF7" w14:textId="77777777" w:rsidR="006D7FFD" w:rsidRPr="00A039A7" w:rsidRDefault="006D7FFD" w:rsidP="006D7FFD">
            <w:pPr>
              <w:pStyle w:val="Tabletext"/>
              <w:jc w:val="right"/>
            </w:pPr>
            <w:r>
              <w:t>82.40</w:t>
            </w:r>
          </w:p>
        </w:tc>
      </w:tr>
      <w:tr w:rsidR="006D7FFD" w:rsidRPr="00195CAC" w14:paraId="4574060A" w14:textId="77777777" w:rsidTr="001A4AD3">
        <w:tc>
          <w:tcPr>
            <w:tcW w:w="693" w:type="pct"/>
            <w:tcBorders>
              <w:top w:val="single" w:sz="4" w:space="0" w:color="auto"/>
              <w:left w:val="nil"/>
              <w:bottom w:val="single" w:sz="4" w:space="0" w:color="auto"/>
              <w:right w:val="nil"/>
            </w:tcBorders>
            <w:shd w:val="clear" w:color="auto" w:fill="auto"/>
            <w:hideMark/>
          </w:tcPr>
          <w:p w14:paraId="62D10CD0" w14:textId="77777777" w:rsidR="006D7FFD" w:rsidRPr="00A039A7" w:rsidRDefault="006D7FFD" w:rsidP="006D7FFD">
            <w:pPr>
              <w:pStyle w:val="Tabletext"/>
            </w:pPr>
            <w:r w:rsidRPr="00A039A7">
              <w:t>21230</w:t>
            </w:r>
          </w:p>
        </w:tc>
        <w:tc>
          <w:tcPr>
            <w:tcW w:w="3550" w:type="pct"/>
            <w:tcBorders>
              <w:top w:val="single" w:sz="4" w:space="0" w:color="auto"/>
              <w:left w:val="nil"/>
              <w:bottom w:val="single" w:sz="4" w:space="0" w:color="auto"/>
              <w:right w:val="nil"/>
            </w:tcBorders>
            <w:shd w:val="clear" w:color="auto" w:fill="auto"/>
            <w:hideMark/>
          </w:tcPr>
          <w:p w14:paraId="08E57722" w14:textId="77777777" w:rsidR="006D7FFD" w:rsidRPr="00A039A7" w:rsidRDefault="006D7FFD" w:rsidP="006D7FFD">
            <w:pPr>
              <w:pStyle w:val="Tabletext"/>
            </w:pPr>
            <w:r w:rsidRPr="00A039A7">
              <w:t>Initiation of the management of anaesthesia for open procedures involving upper two</w:t>
            </w:r>
            <w:r w:rsidR="00620A55">
              <w:noBreakHyphen/>
            </w:r>
            <w:r w:rsidRPr="00A039A7">
              <w:t>thirds of femur,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66181895" w14:textId="77777777" w:rsidR="006D7FFD" w:rsidRPr="00A039A7" w:rsidRDefault="006D7FFD" w:rsidP="006D7FFD">
            <w:pPr>
              <w:pStyle w:val="Tabletext"/>
              <w:jc w:val="right"/>
            </w:pPr>
            <w:r>
              <w:t>123.60</w:t>
            </w:r>
          </w:p>
        </w:tc>
      </w:tr>
      <w:tr w:rsidR="006D7FFD" w:rsidRPr="00195CAC" w14:paraId="0561E81A" w14:textId="77777777" w:rsidTr="001A4AD3">
        <w:tc>
          <w:tcPr>
            <w:tcW w:w="693" w:type="pct"/>
            <w:tcBorders>
              <w:top w:val="single" w:sz="4" w:space="0" w:color="auto"/>
              <w:left w:val="nil"/>
              <w:bottom w:val="single" w:sz="4" w:space="0" w:color="auto"/>
              <w:right w:val="nil"/>
            </w:tcBorders>
            <w:shd w:val="clear" w:color="auto" w:fill="auto"/>
            <w:hideMark/>
          </w:tcPr>
          <w:p w14:paraId="0F18756B" w14:textId="77777777" w:rsidR="006D7FFD" w:rsidRPr="00A039A7" w:rsidRDefault="006D7FFD" w:rsidP="006D7FFD">
            <w:pPr>
              <w:pStyle w:val="Tabletext"/>
            </w:pPr>
            <w:r w:rsidRPr="00A039A7">
              <w:t>21232</w:t>
            </w:r>
          </w:p>
        </w:tc>
        <w:tc>
          <w:tcPr>
            <w:tcW w:w="3550" w:type="pct"/>
            <w:tcBorders>
              <w:top w:val="single" w:sz="4" w:space="0" w:color="auto"/>
              <w:left w:val="nil"/>
              <w:bottom w:val="single" w:sz="4" w:space="0" w:color="auto"/>
              <w:right w:val="nil"/>
            </w:tcBorders>
            <w:shd w:val="clear" w:color="auto" w:fill="auto"/>
            <w:hideMark/>
          </w:tcPr>
          <w:p w14:paraId="385D3DCC" w14:textId="77777777" w:rsidR="006D7FFD" w:rsidRPr="00A039A7" w:rsidRDefault="006D7FFD" w:rsidP="006D7FFD">
            <w:pPr>
              <w:pStyle w:val="Tabletext"/>
            </w:pPr>
            <w:r w:rsidRPr="00A039A7">
              <w:t>Initiation of the management of anaesthesia for above knee amputation</w:t>
            </w:r>
          </w:p>
        </w:tc>
        <w:tc>
          <w:tcPr>
            <w:tcW w:w="757" w:type="pct"/>
            <w:tcBorders>
              <w:top w:val="single" w:sz="4" w:space="0" w:color="auto"/>
              <w:left w:val="nil"/>
              <w:bottom w:val="single" w:sz="4" w:space="0" w:color="auto"/>
              <w:right w:val="nil"/>
            </w:tcBorders>
            <w:shd w:val="clear" w:color="auto" w:fill="auto"/>
          </w:tcPr>
          <w:p w14:paraId="6C18903A" w14:textId="77777777" w:rsidR="006D7FFD" w:rsidRPr="00A039A7" w:rsidRDefault="006D7FFD" w:rsidP="006D7FFD">
            <w:pPr>
              <w:pStyle w:val="Tabletext"/>
              <w:jc w:val="right"/>
            </w:pPr>
            <w:r>
              <w:t>103.00</w:t>
            </w:r>
          </w:p>
        </w:tc>
      </w:tr>
      <w:tr w:rsidR="006D7FFD" w:rsidRPr="00195CAC" w14:paraId="1FCC2725" w14:textId="77777777" w:rsidTr="001A4AD3">
        <w:tc>
          <w:tcPr>
            <w:tcW w:w="693" w:type="pct"/>
            <w:tcBorders>
              <w:top w:val="single" w:sz="4" w:space="0" w:color="auto"/>
              <w:left w:val="nil"/>
              <w:bottom w:val="single" w:sz="4" w:space="0" w:color="auto"/>
              <w:right w:val="nil"/>
            </w:tcBorders>
            <w:shd w:val="clear" w:color="auto" w:fill="auto"/>
            <w:hideMark/>
          </w:tcPr>
          <w:p w14:paraId="1811D7A2" w14:textId="77777777" w:rsidR="006D7FFD" w:rsidRPr="00A039A7" w:rsidRDefault="006D7FFD" w:rsidP="006D7FFD">
            <w:pPr>
              <w:pStyle w:val="Tabletext"/>
            </w:pPr>
            <w:r w:rsidRPr="00A039A7">
              <w:t>21234</w:t>
            </w:r>
          </w:p>
        </w:tc>
        <w:tc>
          <w:tcPr>
            <w:tcW w:w="3550" w:type="pct"/>
            <w:tcBorders>
              <w:top w:val="single" w:sz="4" w:space="0" w:color="auto"/>
              <w:left w:val="nil"/>
              <w:bottom w:val="single" w:sz="4" w:space="0" w:color="auto"/>
              <w:right w:val="nil"/>
            </w:tcBorders>
            <w:shd w:val="clear" w:color="auto" w:fill="auto"/>
            <w:hideMark/>
          </w:tcPr>
          <w:p w14:paraId="7F8A1F70" w14:textId="77777777" w:rsidR="006D7FFD" w:rsidRPr="00A039A7" w:rsidRDefault="006D7FFD" w:rsidP="006D7FFD">
            <w:pPr>
              <w:pStyle w:val="Tabletext"/>
            </w:pPr>
            <w:r w:rsidRPr="00A039A7">
              <w:t>Initiation of the management of anaesthesia for radical resection of the upper two</w:t>
            </w:r>
            <w:r w:rsidR="00620A55">
              <w:noBreakHyphen/>
            </w:r>
            <w:r w:rsidRPr="00A039A7">
              <w:t>thirds of femur</w:t>
            </w:r>
          </w:p>
        </w:tc>
        <w:tc>
          <w:tcPr>
            <w:tcW w:w="757" w:type="pct"/>
            <w:tcBorders>
              <w:top w:val="single" w:sz="4" w:space="0" w:color="auto"/>
              <w:left w:val="nil"/>
              <w:bottom w:val="single" w:sz="4" w:space="0" w:color="auto"/>
              <w:right w:val="nil"/>
            </w:tcBorders>
            <w:shd w:val="clear" w:color="auto" w:fill="auto"/>
          </w:tcPr>
          <w:p w14:paraId="70E517BA" w14:textId="77777777" w:rsidR="006D7FFD" w:rsidRPr="00A039A7" w:rsidRDefault="006D7FFD" w:rsidP="006D7FFD">
            <w:pPr>
              <w:pStyle w:val="Tabletext"/>
              <w:jc w:val="right"/>
            </w:pPr>
            <w:r>
              <w:t>164.80</w:t>
            </w:r>
          </w:p>
        </w:tc>
      </w:tr>
      <w:tr w:rsidR="006D7FFD" w:rsidRPr="00195CAC" w14:paraId="4825D9F2" w14:textId="77777777" w:rsidTr="001A4AD3">
        <w:tc>
          <w:tcPr>
            <w:tcW w:w="693" w:type="pct"/>
            <w:tcBorders>
              <w:top w:val="single" w:sz="4" w:space="0" w:color="auto"/>
              <w:left w:val="nil"/>
              <w:bottom w:val="single" w:sz="4" w:space="0" w:color="auto"/>
              <w:right w:val="nil"/>
            </w:tcBorders>
            <w:shd w:val="clear" w:color="auto" w:fill="auto"/>
            <w:hideMark/>
          </w:tcPr>
          <w:p w14:paraId="7606718F" w14:textId="77777777" w:rsidR="006D7FFD" w:rsidRPr="00A039A7" w:rsidRDefault="006D7FFD" w:rsidP="006D7FFD">
            <w:pPr>
              <w:pStyle w:val="Tabletext"/>
            </w:pPr>
            <w:r w:rsidRPr="00A039A7">
              <w:t>21260</w:t>
            </w:r>
          </w:p>
        </w:tc>
        <w:tc>
          <w:tcPr>
            <w:tcW w:w="3550" w:type="pct"/>
            <w:tcBorders>
              <w:top w:val="single" w:sz="4" w:space="0" w:color="auto"/>
              <w:left w:val="nil"/>
              <w:bottom w:val="single" w:sz="4" w:space="0" w:color="auto"/>
              <w:right w:val="nil"/>
            </w:tcBorders>
            <w:shd w:val="clear" w:color="auto" w:fill="auto"/>
            <w:hideMark/>
          </w:tcPr>
          <w:p w14:paraId="703F60D9" w14:textId="77777777" w:rsidR="006D7FFD" w:rsidRPr="00A039A7" w:rsidRDefault="006D7FFD" w:rsidP="006D7FFD">
            <w:pPr>
              <w:pStyle w:val="Tabletext"/>
            </w:pPr>
            <w:r w:rsidRPr="00A039A7">
              <w:t>Initiation of the management of anaesthesia for procedures involving veins of upper leg, including exploration</w:t>
            </w:r>
          </w:p>
        </w:tc>
        <w:tc>
          <w:tcPr>
            <w:tcW w:w="757" w:type="pct"/>
            <w:tcBorders>
              <w:top w:val="single" w:sz="4" w:space="0" w:color="auto"/>
              <w:left w:val="nil"/>
              <w:bottom w:val="single" w:sz="4" w:space="0" w:color="auto"/>
              <w:right w:val="nil"/>
            </w:tcBorders>
            <w:shd w:val="clear" w:color="auto" w:fill="auto"/>
          </w:tcPr>
          <w:p w14:paraId="4A73663C" w14:textId="77777777" w:rsidR="006D7FFD" w:rsidRPr="00A039A7" w:rsidRDefault="006D7FFD" w:rsidP="006D7FFD">
            <w:pPr>
              <w:pStyle w:val="Tabletext"/>
              <w:jc w:val="right"/>
            </w:pPr>
            <w:r>
              <w:t>82.40</w:t>
            </w:r>
          </w:p>
        </w:tc>
      </w:tr>
      <w:tr w:rsidR="006D7FFD" w:rsidRPr="00195CAC" w14:paraId="0A890015" w14:textId="77777777" w:rsidTr="001A4AD3">
        <w:tc>
          <w:tcPr>
            <w:tcW w:w="693" w:type="pct"/>
            <w:tcBorders>
              <w:top w:val="single" w:sz="4" w:space="0" w:color="auto"/>
              <w:left w:val="nil"/>
              <w:bottom w:val="single" w:sz="4" w:space="0" w:color="auto"/>
              <w:right w:val="nil"/>
            </w:tcBorders>
            <w:shd w:val="clear" w:color="auto" w:fill="auto"/>
            <w:hideMark/>
          </w:tcPr>
          <w:p w14:paraId="6F27040F" w14:textId="77777777" w:rsidR="006D7FFD" w:rsidRPr="00A039A7" w:rsidRDefault="006D7FFD" w:rsidP="006D7FFD">
            <w:pPr>
              <w:pStyle w:val="Tabletext"/>
            </w:pPr>
            <w:r w:rsidRPr="00A039A7">
              <w:t>21270</w:t>
            </w:r>
          </w:p>
        </w:tc>
        <w:tc>
          <w:tcPr>
            <w:tcW w:w="3550" w:type="pct"/>
            <w:tcBorders>
              <w:top w:val="single" w:sz="4" w:space="0" w:color="auto"/>
              <w:left w:val="nil"/>
              <w:bottom w:val="single" w:sz="4" w:space="0" w:color="auto"/>
              <w:right w:val="nil"/>
            </w:tcBorders>
            <w:shd w:val="clear" w:color="auto" w:fill="auto"/>
            <w:hideMark/>
          </w:tcPr>
          <w:p w14:paraId="46D3A9E9" w14:textId="77777777" w:rsidR="006D7FFD" w:rsidRPr="00A039A7" w:rsidRDefault="006D7FFD" w:rsidP="006D7FFD">
            <w:pPr>
              <w:pStyle w:val="Tabletext"/>
            </w:pPr>
            <w:r w:rsidRPr="00A039A7">
              <w:t>Initiation of the management of anaesthesia for procedures involving arteries of upper leg, including bypass graft,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12A303A" w14:textId="77777777" w:rsidR="006D7FFD" w:rsidRPr="00A039A7" w:rsidRDefault="006D7FFD" w:rsidP="006D7FFD">
            <w:pPr>
              <w:pStyle w:val="Tabletext"/>
              <w:jc w:val="right"/>
            </w:pPr>
            <w:r>
              <w:t>164.80</w:t>
            </w:r>
          </w:p>
        </w:tc>
      </w:tr>
      <w:tr w:rsidR="006D7FFD" w:rsidRPr="00195CAC" w14:paraId="4A16F262" w14:textId="77777777" w:rsidTr="001A4AD3">
        <w:tc>
          <w:tcPr>
            <w:tcW w:w="693" w:type="pct"/>
            <w:tcBorders>
              <w:top w:val="single" w:sz="4" w:space="0" w:color="auto"/>
              <w:left w:val="nil"/>
              <w:bottom w:val="single" w:sz="4" w:space="0" w:color="auto"/>
              <w:right w:val="nil"/>
            </w:tcBorders>
            <w:shd w:val="clear" w:color="auto" w:fill="auto"/>
            <w:hideMark/>
          </w:tcPr>
          <w:p w14:paraId="44D4E565" w14:textId="77777777" w:rsidR="006D7FFD" w:rsidRPr="00A039A7" w:rsidRDefault="006D7FFD" w:rsidP="006D7FFD">
            <w:pPr>
              <w:pStyle w:val="Tabletext"/>
            </w:pPr>
            <w:r w:rsidRPr="00A039A7">
              <w:t>21272</w:t>
            </w:r>
          </w:p>
        </w:tc>
        <w:tc>
          <w:tcPr>
            <w:tcW w:w="3550" w:type="pct"/>
            <w:tcBorders>
              <w:top w:val="single" w:sz="4" w:space="0" w:color="auto"/>
              <w:left w:val="nil"/>
              <w:bottom w:val="single" w:sz="4" w:space="0" w:color="auto"/>
              <w:right w:val="nil"/>
            </w:tcBorders>
            <w:shd w:val="clear" w:color="auto" w:fill="auto"/>
            <w:hideMark/>
          </w:tcPr>
          <w:p w14:paraId="36711D46" w14:textId="77777777" w:rsidR="006D7FFD" w:rsidRPr="00A039A7" w:rsidRDefault="006D7FFD" w:rsidP="006D7FFD">
            <w:pPr>
              <w:pStyle w:val="Tabletext"/>
            </w:pPr>
            <w:r w:rsidRPr="00A039A7">
              <w:t>Initiation of the management of anaesthesia for femoral artery ligation</w:t>
            </w:r>
          </w:p>
        </w:tc>
        <w:tc>
          <w:tcPr>
            <w:tcW w:w="757" w:type="pct"/>
            <w:tcBorders>
              <w:top w:val="single" w:sz="4" w:space="0" w:color="auto"/>
              <w:left w:val="nil"/>
              <w:bottom w:val="single" w:sz="4" w:space="0" w:color="auto"/>
              <w:right w:val="nil"/>
            </w:tcBorders>
            <w:shd w:val="clear" w:color="auto" w:fill="auto"/>
          </w:tcPr>
          <w:p w14:paraId="2C7CC825" w14:textId="77777777" w:rsidR="006D7FFD" w:rsidRPr="00A039A7" w:rsidRDefault="006D7FFD" w:rsidP="006D7FFD">
            <w:pPr>
              <w:pStyle w:val="Tabletext"/>
              <w:jc w:val="right"/>
            </w:pPr>
            <w:r>
              <w:t>82.40</w:t>
            </w:r>
          </w:p>
        </w:tc>
      </w:tr>
      <w:tr w:rsidR="006D7FFD" w:rsidRPr="00195CAC" w14:paraId="24F5D8C1" w14:textId="77777777" w:rsidTr="001A4AD3">
        <w:tc>
          <w:tcPr>
            <w:tcW w:w="693" w:type="pct"/>
            <w:tcBorders>
              <w:top w:val="single" w:sz="4" w:space="0" w:color="auto"/>
              <w:left w:val="nil"/>
              <w:bottom w:val="single" w:sz="4" w:space="0" w:color="auto"/>
              <w:right w:val="nil"/>
            </w:tcBorders>
            <w:shd w:val="clear" w:color="auto" w:fill="auto"/>
            <w:hideMark/>
          </w:tcPr>
          <w:p w14:paraId="6D5D6341" w14:textId="77777777" w:rsidR="006D7FFD" w:rsidRPr="00A039A7" w:rsidRDefault="006D7FFD" w:rsidP="006D7FFD">
            <w:pPr>
              <w:pStyle w:val="Tabletext"/>
            </w:pPr>
            <w:r w:rsidRPr="00A039A7">
              <w:t>21274</w:t>
            </w:r>
          </w:p>
        </w:tc>
        <w:tc>
          <w:tcPr>
            <w:tcW w:w="3550" w:type="pct"/>
            <w:tcBorders>
              <w:top w:val="single" w:sz="4" w:space="0" w:color="auto"/>
              <w:left w:val="nil"/>
              <w:bottom w:val="single" w:sz="4" w:space="0" w:color="auto"/>
              <w:right w:val="nil"/>
            </w:tcBorders>
            <w:shd w:val="clear" w:color="auto" w:fill="auto"/>
            <w:hideMark/>
          </w:tcPr>
          <w:p w14:paraId="32B5A3A8" w14:textId="77777777" w:rsidR="006D7FFD" w:rsidRPr="00A039A7" w:rsidRDefault="006D7FFD" w:rsidP="006D7FFD">
            <w:pPr>
              <w:pStyle w:val="Tabletext"/>
            </w:pPr>
            <w:r w:rsidRPr="00A039A7">
              <w:t>Initiation of the management of anaesthesia for femoral artery embolectomy</w:t>
            </w:r>
          </w:p>
        </w:tc>
        <w:tc>
          <w:tcPr>
            <w:tcW w:w="757" w:type="pct"/>
            <w:tcBorders>
              <w:top w:val="single" w:sz="4" w:space="0" w:color="auto"/>
              <w:left w:val="nil"/>
              <w:bottom w:val="single" w:sz="4" w:space="0" w:color="auto"/>
              <w:right w:val="nil"/>
            </w:tcBorders>
            <w:shd w:val="clear" w:color="auto" w:fill="auto"/>
          </w:tcPr>
          <w:p w14:paraId="7D54455C" w14:textId="77777777" w:rsidR="006D7FFD" w:rsidRPr="00A039A7" w:rsidRDefault="006D7FFD" w:rsidP="006D7FFD">
            <w:pPr>
              <w:pStyle w:val="Tabletext"/>
              <w:jc w:val="right"/>
            </w:pPr>
            <w:r>
              <w:t>123.60</w:t>
            </w:r>
          </w:p>
        </w:tc>
      </w:tr>
      <w:tr w:rsidR="006D7FFD" w:rsidRPr="00195CAC" w14:paraId="3CE5C381" w14:textId="77777777" w:rsidTr="001A4AD3">
        <w:tc>
          <w:tcPr>
            <w:tcW w:w="693" w:type="pct"/>
            <w:tcBorders>
              <w:top w:val="single" w:sz="4" w:space="0" w:color="auto"/>
              <w:left w:val="nil"/>
              <w:bottom w:val="single" w:sz="4" w:space="0" w:color="auto"/>
              <w:right w:val="nil"/>
            </w:tcBorders>
            <w:shd w:val="clear" w:color="auto" w:fill="auto"/>
            <w:hideMark/>
          </w:tcPr>
          <w:p w14:paraId="0689212F" w14:textId="77777777" w:rsidR="006D7FFD" w:rsidRPr="00A039A7" w:rsidRDefault="006D7FFD" w:rsidP="006D7FFD">
            <w:pPr>
              <w:pStyle w:val="Tabletext"/>
            </w:pPr>
            <w:r w:rsidRPr="00A039A7">
              <w:t>21275</w:t>
            </w:r>
          </w:p>
        </w:tc>
        <w:tc>
          <w:tcPr>
            <w:tcW w:w="3550" w:type="pct"/>
            <w:tcBorders>
              <w:top w:val="single" w:sz="4" w:space="0" w:color="auto"/>
              <w:left w:val="nil"/>
              <w:bottom w:val="single" w:sz="4" w:space="0" w:color="auto"/>
              <w:right w:val="nil"/>
            </w:tcBorders>
            <w:shd w:val="clear" w:color="auto" w:fill="auto"/>
            <w:hideMark/>
          </w:tcPr>
          <w:p w14:paraId="55CABCF9" w14:textId="77777777" w:rsidR="006D7FFD" w:rsidRPr="00A039A7" w:rsidRDefault="006D7FFD" w:rsidP="006D7FFD">
            <w:pPr>
              <w:pStyle w:val="Tabletext"/>
            </w:pPr>
            <w:r w:rsidRPr="00A039A7">
              <w:t>Initiation of the management of anaesthesia for microvascular free tissue flap surgery involving the upper leg</w:t>
            </w:r>
          </w:p>
        </w:tc>
        <w:tc>
          <w:tcPr>
            <w:tcW w:w="757" w:type="pct"/>
            <w:tcBorders>
              <w:top w:val="single" w:sz="4" w:space="0" w:color="auto"/>
              <w:left w:val="nil"/>
              <w:bottom w:val="single" w:sz="4" w:space="0" w:color="auto"/>
              <w:right w:val="nil"/>
            </w:tcBorders>
            <w:shd w:val="clear" w:color="auto" w:fill="auto"/>
          </w:tcPr>
          <w:p w14:paraId="5DC07F70" w14:textId="77777777" w:rsidR="006D7FFD" w:rsidRPr="00A039A7" w:rsidRDefault="006D7FFD" w:rsidP="006D7FFD">
            <w:pPr>
              <w:pStyle w:val="Tabletext"/>
              <w:jc w:val="right"/>
            </w:pPr>
            <w:r>
              <w:t>206.00</w:t>
            </w:r>
          </w:p>
        </w:tc>
      </w:tr>
      <w:tr w:rsidR="006D7FFD" w:rsidRPr="00195CAC" w14:paraId="33CD2BF3" w14:textId="77777777" w:rsidTr="001A4AD3">
        <w:tc>
          <w:tcPr>
            <w:tcW w:w="693" w:type="pct"/>
            <w:tcBorders>
              <w:top w:val="single" w:sz="4" w:space="0" w:color="auto"/>
              <w:left w:val="nil"/>
              <w:bottom w:val="single" w:sz="4" w:space="0" w:color="auto"/>
              <w:right w:val="nil"/>
            </w:tcBorders>
            <w:shd w:val="clear" w:color="auto" w:fill="auto"/>
            <w:hideMark/>
          </w:tcPr>
          <w:p w14:paraId="558A0135" w14:textId="77777777" w:rsidR="006D7FFD" w:rsidRPr="00A039A7" w:rsidRDefault="006D7FFD" w:rsidP="006D7FFD">
            <w:pPr>
              <w:pStyle w:val="Tabletext"/>
            </w:pPr>
            <w:r w:rsidRPr="00A039A7">
              <w:t>21280</w:t>
            </w:r>
          </w:p>
        </w:tc>
        <w:tc>
          <w:tcPr>
            <w:tcW w:w="3550" w:type="pct"/>
            <w:tcBorders>
              <w:top w:val="single" w:sz="4" w:space="0" w:color="auto"/>
              <w:left w:val="nil"/>
              <w:bottom w:val="single" w:sz="4" w:space="0" w:color="auto"/>
              <w:right w:val="nil"/>
            </w:tcBorders>
            <w:shd w:val="clear" w:color="auto" w:fill="auto"/>
            <w:hideMark/>
          </w:tcPr>
          <w:p w14:paraId="2A5D23D3" w14:textId="77777777" w:rsidR="006D7FFD" w:rsidRPr="00A039A7" w:rsidRDefault="006D7FFD" w:rsidP="006D7FFD">
            <w:pPr>
              <w:pStyle w:val="Tabletext"/>
            </w:pPr>
            <w:r w:rsidRPr="00A039A7">
              <w:t>Initiation of the management of anaesthesia for microsurgical reimplantation of upper leg</w:t>
            </w:r>
          </w:p>
        </w:tc>
        <w:tc>
          <w:tcPr>
            <w:tcW w:w="757" w:type="pct"/>
            <w:tcBorders>
              <w:top w:val="single" w:sz="4" w:space="0" w:color="auto"/>
              <w:left w:val="nil"/>
              <w:bottom w:val="single" w:sz="4" w:space="0" w:color="auto"/>
              <w:right w:val="nil"/>
            </w:tcBorders>
            <w:shd w:val="clear" w:color="auto" w:fill="auto"/>
          </w:tcPr>
          <w:p w14:paraId="523419C3" w14:textId="77777777" w:rsidR="006D7FFD" w:rsidRPr="00A039A7" w:rsidRDefault="006D7FFD" w:rsidP="006D7FFD">
            <w:pPr>
              <w:pStyle w:val="Tabletext"/>
              <w:jc w:val="right"/>
            </w:pPr>
            <w:r>
              <w:t>309.00</w:t>
            </w:r>
          </w:p>
        </w:tc>
      </w:tr>
      <w:tr w:rsidR="006D7FFD" w:rsidRPr="00195CAC" w14:paraId="06B3BE43"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11BE882" w14:textId="77777777" w:rsidR="006D7FFD" w:rsidRPr="00A039A7" w:rsidRDefault="006D7FFD" w:rsidP="006D7FFD">
            <w:pPr>
              <w:pStyle w:val="TableHeading"/>
            </w:pPr>
            <w:r w:rsidRPr="00A039A7">
              <w:t>Subgroup 11—Knee and popliteal area</w:t>
            </w:r>
          </w:p>
        </w:tc>
      </w:tr>
      <w:tr w:rsidR="006D7FFD" w:rsidRPr="00195CAC" w14:paraId="181E110B" w14:textId="77777777" w:rsidTr="001A4AD3">
        <w:tc>
          <w:tcPr>
            <w:tcW w:w="693" w:type="pct"/>
            <w:tcBorders>
              <w:top w:val="single" w:sz="4" w:space="0" w:color="auto"/>
              <w:left w:val="nil"/>
              <w:bottom w:val="single" w:sz="4" w:space="0" w:color="auto"/>
              <w:right w:val="nil"/>
            </w:tcBorders>
            <w:shd w:val="clear" w:color="auto" w:fill="auto"/>
            <w:hideMark/>
          </w:tcPr>
          <w:p w14:paraId="3896CD8F" w14:textId="77777777" w:rsidR="006D7FFD" w:rsidRPr="00A039A7" w:rsidRDefault="006D7FFD" w:rsidP="006D7FFD">
            <w:pPr>
              <w:pStyle w:val="Tabletext"/>
              <w:rPr>
                <w:snapToGrid w:val="0"/>
              </w:rPr>
            </w:pPr>
            <w:r w:rsidRPr="00A039A7">
              <w:t>21300</w:t>
            </w:r>
          </w:p>
        </w:tc>
        <w:tc>
          <w:tcPr>
            <w:tcW w:w="3550" w:type="pct"/>
            <w:tcBorders>
              <w:top w:val="single" w:sz="4" w:space="0" w:color="auto"/>
              <w:left w:val="nil"/>
              <w:bottom w:val="single" w:sz="4" w:space="0" w:color="auto"/>
              <w:right w:val="nil"/>
            </w:tcBorders>
            <w:shd w:val="clear" w:color="auto" w:fill="auto"/>
            <w:hideMark/>
          </w:tcPr>
          <w:p w14:paraId="0C58A9CA" w14:textId="77777777" w:rsidR="006D7FFD" w:rsidRPr="00A039A7" w:rsidRDefault="006D7FFD" w:rsidP="006D7FFD">
            <w:pPr>
              <w:pStyle w:val="Tabletext"/>
              <w:rPr>
                <w:snapToGrid w:val="0"/>
              </w:rPr>
            </w:pPr>
            <w:r w:rsidRPr="00A039A7">
              <w:rPr>
                <w:snapToGrid w:val="0"/>
              </w:rPr>
              <w:t>Initiation of the management of anaesthesia for procedures on the skin or subcutaneous tissue of the knee or popliteal area, or both</w:t>
            </w:r>
          </w:p>
        </w:tc>
        <w:tc>
          <w:tcPr>
            <w:tcW w:w="757" w:type="pct"/>
            <w:tcBorders>
              <w:top w:val="single" w:sz="4" w:space="0" w:color="auto"/>
              <w:left w:val="nil"/>
              <w:bottom w:val="single" w:sz="4" w:space="0" w:color="auto"/>
              <w:right w:val="nil"/>
            </w:tcBorders>
            <w:shd w:val="clear" w:color="auto" w:fill="auto"/>
          </w:tcPr>
          <w:p w14:paraId="40765EC2" w14:textId="77777777" w:rsidR="006D7FFD" w:rsidRPr="00A039A7" w:rsidRDefault="006D7FFD" w:rsidP="006D7FFD">
            <w:pPr>
              <w:pStyle w:val="Tabletext"/>
              <w:jc w:val="right"/>
            </w:pPr>
            <w:r>
              <w:t>61.80</w:t>
            </w:r>
          </w:p>
        </w:tc>
      </w:tr>
      <w:tr w:rsidR="006D7FFD" w:rsidRPr="00195CAC" w14:paraId="04318C8F" w14:textId="77777777" w:rsidTr="001A4AD3">
        <w:tc>
          <w:tcPr>
            <w:tcW w:w="693" w:type="pct"/>
            <w:tcBorders>
              <w:top w:val="single" w:sz="4" w:space="0" w:color="auto"/>
              <w:left w:val="nil"/>
              <w:bottom w:val="single" w:sz="4" w:space="0" w:color="auto"/>
              <w:right w:val="nil"/>
            </w:tcBorders>
            <w:shd w:val="clear" w:color="auto" w:fill="auto"/>
            <w:hideMark/>
          </w:tcPr>
          <w:p w14:paraId="5480A14C" w14:textId="77777777" w:rsidR="006D7FFD" w:rsidRPr="00A039A7" w:rsidRDefault="006D7FFD" w:rsidP="006D7FFD">
            <w:pPr>
              <w:pStyle w:val="Tabletext"/>
            </w:pPr>
            <w:r w:rsidRPr="00A039A7">
              <w:t>21321</w:t>
            </w:r>
          </w:p>
        </w:tc>
        <w:tc>
          <w:tcPr>
            <w:tcW w:w="3550" w:type="pct"/>
            <w:tcBorders>
              <w:top w:val="single" w:sz="4" w:space="0" w:color="auto"/>
              <w:left w:val="nil"/>
              <w:bottom w:val="single" w:sz="4" w:space="0" w:color="auto"/>
              <w:right w:val="nil"/>
            </w:tcBorders>
            <w:shd w:val="clear" w:color="auto" w:fill="auto"/>
            <w:hideMark/>
          </w:tcPr>
          <w:p w14:paraId="65B8B354" w14:textId="77777777" w:rsidR="006D7FFD" w:rsidRPr="00A039A7" w:rsidRDefault="006D7FFD" w:rsidP="006D7FFD">
            <w:pPr>
              <w:pStyle w:val="Tabletext"/>
            </w:pPr>
            <w:r w:rsidRPr="00A039A7">
              <w:t>Initiation of the management of anaesthesia for procedures on nerves, muscles, tendons, fascia or bursae of knee or popliteal area, or both</w:t>
            </w:r>
          </w:p>
        </w:tc>
        <w:tc>
          <w:tcPr>
            <w:tcW w:w="757" w:type="pct"/>
            <w:tcBorders>
              <w:top w:val="single" w:sz="4" w:space="0" w:color="auto"/>
              <w:left w:val="nil"/>
              <w:bottom w:val="single" w:sz="4" w:space="0" w:color="auto"/>
              <w:right w:val="nil"/>
            </w:tcBorders>
            <w:shd w:val="clear" w:color="auto" w:fill="auto"/>
          </w:tcPr>
          <w:p w14:paraId="79C48BBB" w14:textId="77777777" w:rsidR="006D7FFD" w:rsidRPr="00A039A7" w:rsidRDefault="006D7FFD" w:rsidP="006D7FFD">
            <w:pPr>
              <w:pStyle w:val="Tabletext"/>
              <w:jc w:val="right"/>
            </w:pPr>
            <w:r>
              <w:t>82.40</w:t>
            </w:r>
          </w:p>
        </w:tc>
      </w:tr>
      <w:tr w:rsidR="006D7FFD" w:rsidRPr="00195CAC" w14:paraId="0E04BEF4" w14:textId="77777777" w:rsidTr="001A4AD3">
        <w:tc>
          <w:tcPr>
            <w:tcW w:w="693" w:type="pct"/>
            <w:tcBorders>
              <w:top w:val="single" w:sz="4" w:space="0" w:color="auto"/>
              <w:left w:val="nil"/>
              <w:bottom w:val="single" w:sz="4" w:space="0" w:color="auto"/>
              <w:right w:val="nil"/>
            </w:tcBorders>
            <w:shd w:val="clear" w:color="auto" w:fill="auto"/>
            <w:hideMark/>
          </w:tcPr>
          <w:p w14:paraId="7BE9F4BB" w14:textId="77777777" w:rsidR="006D7FFD" w:rsidRPr="00A039A7" w:rsidRDefault="006D7FFD" w:rsidP="006D7FFD">
            <w:pPr>
              <w:pStyle w:val="Tabletext"/>
            </w:pPr>
            <w:r w:rsidRPr="00A039A7">
              <w:t>21340</w:t>
            </w:r>
          </w:p>
        </w:tc>
        <w:tc>
          <w:tcPr>
            <w:tcW w:w="3550" w:type="pct"/>
            <w:tcBorders>
              <w:top w:val="single" w:sz="4" w:space="0" w:color="auto"/>
              <w:left w:val="nil"/>
              <w:bottom w:val="single" w:sz="4" w:space="0" w:color="auto"/>
              <w:right w:val="nil"/>
            </w:tcBorders>
            <w:shd w:val="clear" w:color="auto" w:fill="auto"/>
            <w:hideMark/>
          </w:tcPr>
          <w:p w14:paraId="595E9F45" w14:textId="77777777" w:rsidR="006D7FFD" w:rsidRPr="00A039A7" w:rsidRDefault="006D7FFD" w:rsidP="006D7FFD">
            <w:pPr>
              <w:pStyle w:val="Tabletext"/>
            </w:pPr>
            <w:r w:rsidRPr="00A039A7">
              <w:t>Initiation of the management of anaesthesia for closed procedures on lower one</w:t>
            </w:r>
            <w:r w:rsidR="00620A55">
              <w:noBreakHyphen/>
            </w:r>
            <w:r w:rsidRPr="00A039A7">
              <w:t>third of femur,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1E11054B" w14:textId="77777777" w:rsidR="006D7FFD" w:rsidRPr="00A039A7" w:rsidRDefault="006D7FFD" w:rsidP="006D7FFD">
            <w:pPr>
              <w:pStyle w:val="Tabletext"/>
              <w:jc w:val="right"/>
            </w:pPr>
            <w:r>
              <w:t>82.40</w:t>
            </w:r>
          </w:p>
        </w:tc>
      </w:tr>
      <w:tr w:rsidR="006D7FFD" w:rsidRPr="00195CAC" w14:paraId="7288C514" w14:textId="77777777" w:rsidTr="001A4AD3">
        <w:tc>
          <w:tcPr>
            <w:tcW w:w="693" w:type="pct"/>
            <w:tcBorders>
              <w:top w:val="single" w:sz="4" w:space="0" w:color="auto"/>
              <w:left w:val="nil"/>
              <w:bottom w:val="single" w:sz="4" w:space="0" w:color="auto"/>
              <w:right w:val="nil"/>
            </w:tcBorders>
            <w:shd w:val="clear" w:color="auto" w:fill="auto"/>
            <w:hideMark/>
          </w:tcPr>
          <w:p w14:paraId="671E4CA9" w14:textId="77777777" w:rsidR="006D7FFD" w:rsidRPr="00A039A7" w:rsidRDefault="006D7FFD" w:rsidP="006D7FFD">
            <w:pPr>
              <w:pStyle w:val="Tabletext"/>
            </w:pPr>
            <w:r w:rsidRPr="00A039A7">
              <w:t>21360</w:t>
            </w:r>
          </w:p>
        </w:tc>
        <w:tc>
          <w:tcPr>
            <w:tcW w:w="3550" w:type="pct"/>
            <w:tcBorders>
              <w:top w:val="single" w:sz="4" w:space="0" w:color="auto"/>
              <w:left w:val="nil"/>
              <w:bottom w:val="single" w:sz="4" w:space="0" w:color="auto"/>
              <w:right w:val="nil"/>
            </w:tcBorders>
            <w:shd w:val="clear" w:color="auto" w:fill="auto"/>
            <w:hideMark/>
          </w:tcPr>
          <w:p w14:paraId="106FEE2D" w14:textId="77777777" w:rsidR="006D7FFD" w:rsidRPr="00A039A7" w:rsidRDefault="006D7FFD" w:rsidP="006D7FFD">
            <w:pPr>
              <w:pStyle w:val="Tabletext"/>
            </w:pPr>
            <w:r w:rsidRPr="00A039A7">
              <w:t>Initiation of the management of anaesthesia for open procedures on lower one</w:t>
            </w:r>
            <w:r w:rsidR="00620A55">
              <w:noBreakHyphen/>
            </w:r>
            <w:r w:rsidRPr="00A039A7">
              <w:t>third of femur</w:t>
            </w:r>
          </w:p>
        </w:tc>
        <w:tc>
          <w:tcPr>
            <w:tcW w:w="757" w:type="pct"/>
            <w:tcBorders>
              <w:top w:val="single" w:sz="4" w:space="0" w:color="auto"/>
              <w:left w:val="nil"/>
              <w:bottom w:val="single" w:sz="4" w:space="0" w:color="auto"/>
              <w:right w:val="nil"/>
            </w:tcBorders>
            <w:shd w:val="clear" w:color="auto" w:fill="auto"/>
          </w:tcPr>
          <w:p w14:paraId="3110F4B6" w14:textId="77777777" w:rsidR="006D7FFD" w:rsidRPr="00A039A7" w:rsidRDefault="006D7FFD" w:rsidP="006D7FFD">
            <w:pPr>
              <w:pStyle w:val="Tabletext"/>
              <w:jc w:val="right"/>
            </w:pPr>
            <w:r>
              <w:t>103.00</w:t>
            </w:r>
          </w:p>
        </w:tc>
      </w:tr>
      <w:tr w:rsidR="006D7FFD" w:rsidRPr="00195CAC" w14:paraId="6BA6E524" w14:textId="77777777" w:rsidTr="001A4AD3">
        <w:tc>
          <w:tcPr>
            <w:tcW w:w="693" w:type="pct"/>
            <w:tcBorders>
              <w:top w:val="single" w:sz="4" w:space="0" w:color="auto"/>
              <w:left w:val="nil"/>
              <w:bottom w:val="single" w:sz="4" w:space="0" w:color="auto"/>
              <w:right w:val="nil"/>
            </w:tcBorders>
            <w:shd w:val="clear" w:color="auto" w:fill="auto"/>
            <w:hideMark/>
          </w:tcPr>
          <w:p w14:paraId="03FD7DBD" w14:textId="77777777" w:rsidR="006D7FFD" w:rsidRPr="00A039A7" w:rsidRDefault="006D7FFD" w:rsidP="006D7FFD">
            <w:pPr>
              <w:pStyle w:val="Tabletext"/>
            </w:pPr>
            <w:r w:rsidRPr="00A039A7">
              <w:t>21380</w:t>
            </w:r>
          </w:p>
        </w:tc>
        <w:tc>
          <w:tcPr>
            <w:tcW w:w="3550" w:type="pct"/>
            <w:tcBorders>
              <w:top w:val="single" w:sz="4" w:space="0" w:color="auto"/>
              <w:left w:val="nil"/>
              <w:bottom w:val="single" w:sz="4" w:space="0" w:color="auto"/>
              <w:right w:val="nil"/>
            </w:tcBorders>
            <w:shd w:val="clear" w:color="auto" w:fill="auto"/>
            <w:hideMark/>
          </w:tcPr>
          <w:p w14:paraId="2ECD7DAC" w14:textId="77777777" w:rsidR="006D7FFD" w:rsidRPr="00A039A7" w:rsidRDefault="006D7FFD" w:rsidP="006D7FFD">
            <w:pPr>
              <w:pStyle w:val="Tabletext"/>
            </w:pPr>
            <w:r w:rsidRPr="00A039A7">
              <w:t>Initiation of the management of anaesthesia for closed procedures on knee joint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1C5B0A4D" w14:textId="77777777" w:rsidR="006D7FFD" w:rsidRPr="00A039A7" w:rsidRDefault="006D7FFD" w:rsidP="006D7FFD">
            <w:pPr>
              <w:pStyle w:val="Tabletext"/>
              <w:jc w:val="right"/>
            </w:pPr>
            <w:r>
              <w:t>61.80</w:t>
            </w:r>
          </w:p>
        </w:tc>
      </w:tr>
      <w:tr w:rsidR="006D7FFD" w:rsidRPr="00195CAC" w14:paraId="6BA7A447" w14:textId="77777777" w:rsidTr="001A4AD3">
        <w:tc>
          <w:tcPr>
            <w:tcW w:w="693" w:type="pct"/>
            <w:tcBorders>
              <w:top w:val="single" w:sz="4" w:space="0" w:color="auto"/>
              <w:left w:val="nil"/>
              <w:bottom w:val="single" w:sz="4" w:space="0" w:color="auto"/>
              <w:right w:val="nil"/>
            </w:tcBorders>
            <w:shd w:val="clear" w:color="auto" w:fill="auto"/>
            <w:hideMark/>
          </w:tcPr>
          <w:p w14:paraId="7CB1869E" w14:textId="77777777" w:rsidR="006D7FFD" w:rsidRPr="00A039A7" w:rsidRDefault="006D7FFD" w:rsidP="006D7FFD">
            <w:pPr>
              <w:pStyle w:val="Tabletext"/>
            </w:pPr>
            <w:r w:rsidRPr="00A039A7">
              <w:t>21382</w:t>
            </w:r>
          </w:p>
        </w:tc>
        <w:tc>
          <w:tcPr>
            <w:tcW w:w="3550" w:type="pct"/>
            <w:tcBorders>
              <w:top w:val="single" w:sz="4" w:space="0" w:color="auto"/>
              <w:left w:val="nil"/>
              <w:bottom w:val="single" w:sz="4" w:space="0" w:color="auto"/>
              <w:right w:val="nil"/>
            </w:tcBorders>
            <w:shd w:val="clear" w:color="auto" w:fill="auto"/>
            <w:hideMark/>
          </w:tcPr>
          <w:p w14:paraId="41865502" w14:textId="77777777" w:rsidR="006D7FFD" w:rsidRPr="00A039A7" w:rsidRDefault="006D7FFD" w:rsidP="006D7FFD">
            <w:pPr>
              <w:pStyle w:val="Tabletext"/>
            </w:pPr>
            <w:r w:rsidRPr="00A039A7">
              <w:t>Initiation of the management of anaesthesia for arthroscopic procedures of knee joint</w:t>
            </w:r>
          </w:p>
        </w:tc>
        <w:tc>
          <w:tcPr>
            <w:tcW w:w="757" w:type="pct"/>
            <w:tcBorders>
              <w:top w:val="single" w:sz="4" w:space="0" w:color="auto"/>
              <w:left w:val="nil"/>
              <w:bottom w:val="single" w:sz="4" w:space="0" w:color="auto"/>
              <w:right w:val="nil"/>
            </w:tcBorders>
            <w:shd w:val="clear" w:color="auto" w:fill="auto"/>
          </w:tcPr>
          <w:p w14:paraId="59780012" w14:textId="77777777" w:rsidR="006D7FFD" w:rsidRPr="00A039A7" w:rsidRDefault="006D7FFD" w:rsidP="006D7FFD">
            <w:pPr>
              <w:pStyle w:val="Tabletext"/>
              <w:jc w:val="right"/>
            </w:pPr>
            <w:r>
              <w:t>82.40</w:t>
            </w:r>
          </w:p>
        </w:tc>
      </w:tr>
      <w:tr w:rsidR="006D7FFD" w:rsidRPr="00195CAC" w14:paraId="72EBB97D" w14:textId="77777777" w:rsidTr="001A4AD3">
        <w:tc>
          <w:tcPr>
            <w:tcW w:w="693" w:type="pct"/>
            <w:tcBorders>
              <w:top w:val="single" w:sz="4" w:space="0" w:color="auto"/>
              <w:left w:val="nil"/>
              <w:bottom w:val="single" w:sz="4" w:space="0" w:color="auto"/>
              <w:right w:val="nil"/>
            </w:tcBorders>
            <w:shd w:val="clear" w:color="auto" w:fill="auto"/>
            <w:hideMark/>
          </w:tcPr>
          <w:p w14:paraId="19562DA8" w14:textId="77777777" w:rsidR="006D7FFD" w:rsidRPr="00A039A7" w:rsidRDefault="006D7FFD" w:rsidP="006D7FFD">
            <w:pPr>
              <w:pStyle w:val="Tabletext"/>
            </w:pPr>
            <w:r w:rsidRPr="00A039A7">
              <w:t>21390</w:t>
            </w:r>
          </w:p>
        </w:tc>
        <w:tc>
          <w:tcPr>
            <w:tcW w:w="3550" w:type="pct"/>
            <w:tcBorders>
              <w:top w:val="single" w:sz="4" w:space="0" w:color="auto"/>
              <w:left w:val="nil"/>
              <w:bottom w:val="single" w:sz="4" w:space="0" w:color="auto"/>
              <w:right w:val="nil"/>
            </w:tcBorders>
            <w:shd w:val="clear" w:color="auto" w:fill="auto"/>
            <w:hideMark/>
          </w:tcPr>
          <w:p w14:paraId="1A22553C" w14:textId="77777777" w:rsidR="006D7FFD" w:rsidRPr="00A039A7" w:rsidRDefault="006D7FFD" w:rsidP="006D7FFD">
            <w:pPr>
              <w:pStyle w:val="Tabletext"/>
            </w:pPr>
            <w:r w:rsidRPr="00A039A7">
              <w:t>Initiation of the management of anaesthesia for closed procedures on upper ends of tibia, fibula or patella, or any of them,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322C920D" w14:textId="77777777" w:rsidR="006D7FFD" w:rsidRPr="00A039A7" w:rsidRDefault="006D7FFD" w:rsidP="006D7FFD">
            <w:pPr>
              <w:pStyle w:val="Tabletext"/>
              <w:jc w:val="right"/>
            </w:pPr>
            <w:r>
              <w:t>61.80</w:t>
            </w:r>
          </w:p>
        </w:tc>
      </w:tr>
      <w:tr w:rsidR="006D7FFD" w:rsidRPr="00195CAC" w14:paraId="40F8D305" w14:textId="77777777" w:rsidTr="001A4AD3">
        <w:tc>
          <w:tcPr>
            <w:tcW w:w="693" w:type="pct"/>
            <w:tcBorders>
              <w:top w:val="single" w:sz="4" w:space="0" w:color="auto"/>
              <w:left w:val="nil"/>
              <w:bottom w:val="single" w:sz="4" w:space="0" w:color="auto"/>
              <w:right w:val="nil"/>
            </w:tcBorders>
            <w:shd w:val="clear" w:color="auto" w:fill="auto"/>
            <w:hideMark/>
          </w:tcPr>
          <w:p w14:paraId="5837D629" w14:textId="77777777" w:rsidR="006D7FFD" w:rsidRPr="00A039A7" w:rsidRDefault="006D7FFD" w:rsidP="006D7FFD">
            <w:pPr>
              <w:pStyle w:val="Tabletext"/>
            </w:pPr>
            <w:r w:rsidRPr="00A039A7">
              <w:t>21392</w:t>
            </w:r>
          </w:p>
        </w:tc>
        <w:tc>
          <w:tcPr>
            <w:tcW w:w="3550" w:type="pct"/>
            <w:tcBorders>
              <w:top w:val="single" w:sz="4" w:space="0" w:color="auto"/>
              <w:left w:val="nil"/>
              <w:bottom w:val="single" w:sz="4" w:space="0" w:color="auto"/>
              <w:right w:val="nil"/>
            </w:tcBorders>
            <w:shd w:val="clear" w:color="auto" w:fill="auto"/>
            <w:hideMark/>
          </w:tcPr>
          <w:p w14:paraId="711FD682" w14:textId="77777777" w:rsidR="006D7FFD" w:rsidRPr="00A039A7" w:rsidRDefault="006D7FFD" w:rsidP="006D7FFD">
            <w:pPr>
              <w:pStyle w:val="Tabletext"/>
            </w:pPr>
            <w:r w:rsidRPr="00A039A7">
              <w:t>Initiation of the management of anaesthesia for open procedures on upper ends of tibia, fibula or patella, or any of them</w:t>
            </w:r>
          </w:p>
        </w:tc>
        <w:tc>
          <w:tcPr>
            <w:tcW w:w="757" w:type="pct"/>
            <w:tcBorders>
              <w:top w:val="single" w:sz="4" w:space="0" w:color="auto"/>
              <w:left w:val="nil"/>
              <w:bottom w:val="single" w:sz="4" w:space="0" w:color="auto"/>
              <w:right w:val="nil"/>
            </w:tcBorders>
            <w:shd w:val="clear" w:color="auto" w:fill="auto"/>
          </w:tcPr>
          <w:p w14:paraId="6D751D7A" w14:textId="77777777" w:rsidR="006D7FFD" w:rsidRPr="00A039A7" w:rsidRDefault="006D7FFD" w:rsidP="006D7FFD">
            <w:pPr>
              <w:pStyle w:val="Tabletext"/>
              <w:jc w:val="right"/>
            </w:pPr>
            <w:r>
              <w:t>82.40</w:t>
            </w:r>
          </w:p>
        </w:tc>
      </w:tr>
      <w:tr w:rsidR="006D7FFD" w:rsidRPr="00195CAC" w14:paraId="53616AAE" w14:textId="77777777" w:rsidTr="001A4AD3">
        <w:tc>
          <w:tcPr>
            <w:tcW w:w="693" w:type="pct"/>
            <w:tcBorders>
              <w:top w:val="single" w:sz="4" w:space="0" w:color="auto"/>
              <w:left w:val="nil"/>
              <w:bottom w:val="single" w:sz="4" w:space="0" w:color="auto"/>
              <w:right w:val="nil"/>
            </w:tcBorders>
            <w:shd w:val="clear" w:color="auto" w:fill="auto"/>
            <w:hideMark/>
          </w:tcPr>
          <w:p w14:paraId="24C450D8" w14:textId="77777777" w:rsidR="006D7FFD" w:rsidRPr="00A039A7" w:rsidRDefault="006D7FFD" w:rsidP="006D7FFD">
            <w:pPr>
              <w:pStyle w:val="Tabletext"/>
            </w:pPr>
            <w:r w:rsidRPr="00A039A7">
              <w:t>21400</w:t>
            </w:r>
          </w:p>
        </w:tc>
        <w:tc>
          <w:tcPr>
            <w:tcW w:w="3550" w:type="pct"/>
            <w:tcBorders>
              <w:top w:val="single" w:sz="4" w:space="0" w:color="auto"/>
              <w:left w:val="nil"/>
              <w:bottom w:val="single" w:sz="4" w:space="0" w:color="auto"/>
              <w:right w:val="nil"/>
            </w:tcBorders>
            <w:shd w:val="clear" w:color="auto" w:fill="auto"/>
            <w:hideMark/>
          </w:tcPr>
          <w:p w14:paraId="1A5E22C5" w14:textId="77777777" w:rsidR="006D7FFD" w:rsidRPr="00A039A7" w:rsidRDefault="006D7FFD" w:rsidP="006D7FFD">
            <w:pPr>
              <w:pStyle w:val="Tabletext"/>
            </w:pPr>
            <w:r w:rsidRPr="00A039A7">
              <w:t>Initiation of the management of anaesthesia for open procedures on knee joint,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868B12A" w14:textId="77777777" w:rsidR="006D7FFD" w:rsidRPr="00A039A7" w:rsidRDefault="006D7FFD" w:rsidP="006D7FFD">
            <w:pPr>
              <w:pStyle w:val="Tabletext"/>
              <w:jc w:val="right"/>
            </w:pPr>
            <w:r>
              <w:t>82.40</w:t>
            </w:r>
          </w:p>
        </w:tc>
      </w:tr>
      <w:tr w:rsidR="006D7FFD" w:rsidRPr="00195CAC" w14:paraId="7F373A93" w14:textId="77777777" w:rsidTr="001A4AD3">
        <w:tc>
          <w:tcPr>
            <w:tcW w:w="693" w:type="pct"/>
            <w:tcBorders>
              <w:top w:val="single" w:sz="4" w:space="0" w:color="auto"/>
              <w:left w:val="nil"/>
              <w:bottom w:val="single" w:sz="4" w:space="0" w:color="auto"/>
              <w:right w:val="nil"/>
            </w:tcBorders>
            <w:shd w:val="clear" w:color="auto" w:fill="auto"/>
            <w:hideMark/>
          </w:tcPr>
          <w:p w14:paraId="5B46678E" w14:textId="77777777" w:rsidR="006D7FFD" w:rsidRPr="00A039A7" w:rsidRDefault="006D7FFD" w:rsidP="006D7FFD">
            <w:pPr>
              <w:pStyle w:val="Tabletext"/>
            </w:pPr>
            <w:r w:rsidRPr="00A039A7">
              <w:t>21402</w:t>
            </w:r>
          </w:p>
        </w:tc>
        <w:tc>
          <w:tcPr>
            <w:tcW w:w="3550" w:type="pct"/>
            <w:tcBorders>
              <w:top w:val="single" w:sz="4" w:space="0" w:color="auto"/>
              <w:left w:val="nil"/>
              <w:bottom w:val="single" w:sz="4" w:space="0" w:color="auto"/>
              <w:right w:val="nil"/>
            </w:tcBorders>
            <w:shd w:val="clear" w:color="auto" w:fill="auto"/>
            <w:hideMark/>
          </w:tcPr>
          <w:p w14:paraId="36FFA454" w14:textId="77777777" w:rsidR="006D7FFD" w:rsidRPr="00A039A7" w:rsidRDefault="006D7FFD" w:rsidP="006D7FFD">
            <w:pPr>
              <w:pStyle w:val="Tabletext"/>
            </w:pPr>
            <w:r w:rsidRPr="00A039A7">
              <w:t>Initiation of the management of anaesthesia for knee replacement</w:t>
            </w:r>
          </w:p>
        </w:tc>
        <w:tc>
          <w:tcPr>
            <w:tcW w:w="757" w:type="pct"/>
            <w:tcBorders>
              <w:top w:val="single" w:sz="4" w:space="0" w:color="auto"/>
              <w:left w:val="nil"/>
              <w:bottom w:val="single" w:sz="4" w:space="0" w:color="auto"/>
              <w:right w:val="nil"/>
            </w:tcBorders>
            <w:shd w:val="clear" w:color="auto" w:fill="auto"/>
          </w:tcPr>
          <w:p w14:paraId="084FFA05" w14:textId="77777777" w:rsidR="006D7FFD" w:rsidRPr="00A039A7" w:rsidRDefault="006D7FFD" w:rsidP="006D7FFD">
            <w:pPr>
              <w:pStyle w:val="Tabletext"/>
              <w:jc w:val="right"/>
            </w:pPr>
            <w:r>
              <w:t>144.20</w:t>
            </w:r>
          </w:p>
        </w:tc>
      </w:tr>
      <w:tr w:rsidR="006D7FFD" w:rsidRPr="00195CAC" w14:paraId="4AA32A0D" w14:textId="77777777" w:rsidTr="001A4AD3">
        <w:tc>
          <w:tcPr>
            <w:tcW w:w="693" w:type="pct"/>
            <w:tcBorders>
              <w:top w:val="single" w:sz="4" w:space="0" w:color="auto"/>
              <w:left w:val="nil"/>
              <w:bottom w:val="single" w:sz="4" w:space="0" w:color="auto"/>
              <w:right w:val="nil"/>
            </w:tcBorders>
            <w:shd w:val="clear" w:color="auto" w:fill="auto"/>
            <w:hideMark/>
          </w:tcPr>
          <w:p w14:paraId="04CF126A" w14:textId="77777777" w:rsidR="006D7FFD" w:rsidRPr="00A039A7" w:rsidRDefault="006D7FFD" w:rsidP="006D7FFD">
            <w:pPr>
              <w:pStyle w:val="Tabletext"/>
            </w:pPr>
            <w:r w:rsidRPr="00A039A7">
              <w:t>21403</w:t>
            </w:r>
          </w:p>
        </w:tc>
        <w:tc>
          <w:tcPr>
            <w:tcW w:w="3550" w:type="pct"/>
            <w:tcBorders>
              <w:top w:val="single" w:sz="4" w:space="0" w:color="auto"/>
              <w:left w:val="nil"/>
              <w:bottom w:val="single" w:sz="4" w:space="0" w:color="auto"/>
              <w:right w:val="nil"/>
            </w:tcBorders>
            <w:shd w:val="clear" w:color="auto" w:fill="auto"/>
            <w:hideMark/>
          </w:tcPr>
          <w:p w14:paraId="17022D79" w14:textId="77777777" w:rsidR="006D7FFD" w:rsidRPr="00A039A7" w:rsidRDefault="006D7FFD" w:rsidP="006D7FFD">
            <w:pPr>
              <w:pStyle w:val="Tabletext"/>
            </w:pPr>
            <w:r w:rsidRPr="00A039A7">
              <w:t>Initiation of the management of anaesthesia for bilateral knee replacement</w:t>
            </w:r>
          </w:p>
        </w:tc>
        <w:tc>
          <w:tcPr>
            <w:tcW w:w="757" w:type="pct"/>
            <w:tcBorders>
              <w:top w:val="single" w:sz="4" w:space="0" w:color="auto"/>
              <w:left w:val="nil"/>
              <w:bottom w:val="single" w:sz="4" w:space="0" w:color="auto"/>
              <w:right w:val="nil"/>
            </w:tcBorders>
            <w:shd w:val="clear" w:color="auto" w:fill="auto"/>
          </w:tcPr>
          <w:p w14:paraId="499740F1" w14:textId="77777777" w:rsidR="006D7FFD" w:rsidRPr="00A039A7" w:rsidRDefault="006D7FFD" w:rsidP="006D7FFD">
            <w:pPr>
              <w:pStyle w:val="Tabletext"/>
              <w:jc w:val="right"/>
            </w:pPr>
            <w:r>
              <w:t>206.00</w:t>
            </w:r>
          </w:p>
        </w:tc>
      </w:tr>
      <w:tr w:rsidR="006D7FFD" w:rsidRPr="00195CAC" w14:paraId="1D8AE388" w14:textId="77777777" w:rsidTr="001A4AD3">
        <w:tc>
          <w:tcPr>
            <w:tcW w:w="693" w:type="pct"/>
            <w:tcBorders>
              <w:top w:val="single" w:sz="4" w:space="0" w:color="auto"/>
              <w:left w:val="nil"/>
              <w:bottom w:val="single" w:sz="4" w:space="0" w:color="auto"/>
              <w:right w:val="nil"/>
            </w:tcBorders>
            <w:shd w:val="clear" w:color="auto" w:fill="auto"/>
            <w:hideMark/>
          </w:tcPr>
          <w:p w14:paraId="70912004" w14:textId="77777777" w:rsidR="006D7FFD" w:rsidRPr="00A039A7" w:rsidRDefault="006D7FFD" w:rsidP="006D7FFD">
            <w:pPr>
              <w:pStyle w:val="Tabletext"/>
            </w:pPr>
            <w:r w:rsidRPr="00A039A7">
              <w:t>21404</w:t>
            </w:r>
          </w:p>
        </w:tc>
        <w:tc>
          <w:tcPr>
            <w:tcW w:w="3550" w:type="pct"/>
            <w:tcBorders>
              <w:top w:val="single" w:sz="4" w:space="0" w:color="auto"/>
              <w:left w:val="nil"/>
              <w:bottom w:val="single" w:sz="4" w:space="0" w:color="auto"/>
              <w:right w:val="nil"/>
            </w:tcBorders>
            <w:shd w:val="clear" w:color="auto" w:fill="auto"/>
            <w:hideMark/>
          </w:tcPr>
          <w:p w14:paraId="0A863DDB" w14:textId="77777777" w:rsidR="006D7FFD" w:rsidRPr="00A039A7" w:rsidRDefault="006D7FFD" w:rsidP="006D7FFD">
            <w:pPr>
              <w:pStyle w:val="Tabletext"/>
            </w:pPr>
            <w:r w:rsidRPr="00A039A7">
              <w:t>Initiation of the management of anaesthesia for disarticulation of knee</w:t>
            </w:r>
          </w:p>
        </w:tc>
        <w:tc>
          <w:tcPr>
            <w:tcW w:w="757" w:type="pct"/>
            <w:tcBorders>
              <w:top w:val="single" w:sz="4" w:space="0" w:color="auto"/>
              <w:left w:val="nil"/>
              <w:bottom w:val="single" w:sz="4" w:space="0" w:color="auto"/>
              <w:right w:val="nil"/>
            </w:tcBorders>
            <w:shd w:val="clear" w:color="auto" w:fill="auto"/>
          </w:tcPr>
          <w:p w14:paraId="5AFFAC89" w14:textId="77777777" w:rsidR="006D7FFD" w:rsidRPr="00A039A7" w:rsidRDefault="006D7FFD" w:rsidP="006D7FFD">
            <w:pPr>
              <w:pStyle w:val="Tabletext"/>
              <w:jc w:val="right"/>
            </w:pPr>
            <w:r>
              <w:t>103.00</w:t>
            </w:r>
          </w:p>
        </w:tc>
      </w:tr>
      <w:tr w:rsidR="006D7FFD" w:rsidRPr="00195CAC" w14:paraId="4AFF7548" w14:textId="77777777" w:rsidTr="001A4AD3">
        <w:tc>
          <w:tcPr>
            <w:tcW w:w="693" w:type="pct"/>
            <w:tcBorders>
              <w:top w:val="single" w:sz="4" w:space="0" w:color="auto"/>
              <w:left w:val="nil"/>
              <w:bottom w:val="single" w:sz="4" w:space="0" w:color="auto"/>
              <w:right w:val="nil"/>
            </w:tcBorders>
            <w:shd w:val="clear" w:color="auto" w:fill="auto"/>
            <w:hideMark/>
          </w:tcPr>
          <w:p w14:paraId="74479120" w14:textId="77777777" w:rsidR="006D7FFD" w:rsidRPr="00A039A7" w:rsidRDefault="006D7FFD" w:rsidP="006D7FFD">
            <w:pPr>
              <w:pStyle w:val="Tabletext"/>
            </w:pPr>
            <w:r w:rsidRPr="00A039A7">
              <w:t>21420</w:t>
            </w:r>
          </w:p>
        </w:tc>
        <w:tc>
          <w:tcPr>
            <w:tcW w:w="3550" w:type="pct"/>
            <w:tcBorders>
              <w:top w:val="single" w:sz="4" w:space="0" w:color="auto"/>
              <w:left w:val="nil"/>
              <w:bottom w:val="single" w:sz="4" w:space="0" w:color="auto"/>
              <w:right w:val="nil"/>
            </w:tcBorders>
            <w:shd w:val="clear" w:color="auto" w:fill="auto"/>
            <w:hideMark/>
          </w:tcPr>
          <w:p w14:paraId="789765B8" w14:textId="77777777" w:rsidR="006D7FFD" w:rsidRPr="00A039A7" w:rsidRDefault="006D7FFD" w:rsidP="006D7FFD">
            <w:pPr>
              <w:pStyle w:val="Tabletext"/>
            </w:pPr>
            <w:r w:rsidRPr="00A039A7">
              <w:t>Initiation of the management of anaesthesia for cast application, removal or repair, involving knee joint, undertaken in a hospital</w:t>
            </w:r>
          </w:p>
        </w:tc>
        <w:tc>
          <w:tcPr>
            <w:tcW w:w="757" w:type="pct"/>
            <w:tcBorders>
              <w:top w:val="single" w:sz="4" w:space="0" w:color="auto"/>
              <w:left w:val="nil"/>
              <w:bottom w:val="single" w:sz="4" w:space="0" w:color="auto"/>
              <w:right w:val="nil"/>
            </w:tcBorders>
            <w:shd w:val="clear" w:color="auto" w:fill="auto"/>
          </w:tcPr>
          <w:p w14:paraId="63262FAA" w14:textId="77777777" w:rsidR="006D7FFD" w:rsidRPr="00A039A7" w:rsidRDefault="006D7FFD" w:rsidP="006D7FFD">
            <w:pPr>
              <w:pStyle w:val="Tabletext"/>
              <w:jc w:val="right"/>
            </w:pPr>
            <w:r>
              <w:t>61.80</w:t>
            </w:r>
          </w:p>
        </w:tc>
      </w:tr>
      <w:tr w:rsidR="006D7FFD" w:rsidRPr="00195CAC" w14:paraId="27E384EF" w14:textId="77777777" w:rsidTr="001A4AD3">
        <w:tc>
          <w:tcPr>
            <w:tcW w:w="693" w:type="pct"/>
            <w:tcBorders>
              <w:top w:val="single" w:sz="4" w:space="0" w:color="auto"/>
              <w:left w:val="nil"/>
              <w:bottom w:val="single" w:sz="4" w:space="0" w:color="auto"/>
              <w:right w:val="nil"/>
            </w:tcBorders>
            <w:shd w:val="clear" w:color="auto" w:fill="auto"/>
            <w:hideMark/>
          </w:tcPr>
          <w:p w14:paraId="454333E8" w14:textId="77777777" w:rsidR="006D7FFD" w:rsidRPr="00A039A7" w:rsidRDefault="006D7FFD" w:rsidP="006D7FFD">
            <w:pPr>
              <w:pStyle w:val="Tabletext"/>
            </w:pPr>
            <w:r w:rsidRPr="00A039A7">
              <w:t>21430</w:t>
            </w:r>
          </w:p>
        </w:tc>
        <w:tc>
          <w:tcPr>
            <w:tcW w:w="3550" w:type="pct"/>
            <w:tcBorders>
              <w:top w:val="single" w:sz="4" w:space="0" w:color="auto"/>
              <w:left w:val="nil"/>
              <w:bottom w:val="single" w:sz="4" w:space="0" w:color="auto"/>
              <w:right w:val="nil"/>
            </w:tcBorders>
            <w:shd w:val="clear" w:color="auto" w:fill="auto"/>
            <w:hideMark/>
          </w:tcPr>
          <w:p w14:paraId="3E2B2293" w14:textId="77777777" w:rsidR="006D7FFD" w:rsidRPr="00A039A7" w:rsidRDefault="006D7FFD" w:rsidP="006D7FFD">
            <w:pPr>
              <w:pStyle w:val="Tabletext"/>
            </w:pPr>
            <w:r w:rsidRPr="00A039A7">
              <w:t>Initiation of the management of anaesthesia for procedures on veins of knee or popliteal area,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17DA2C55" w14:textId="77777777" w:rsidR="006D7FFD" w:rsidRPr="00A039A7" w:rsidRDefault="006D7FFD" w:rsidP="006D7FFD">
            <w:pPr>
              <w:pStyle w:val="Tabletext"/>
              <w:jc w:val="right"/>
            </w:pPr>
            <w:r>
              <w:t>82.40</w:t>
            </w:r>
          </w:p>
        </w:tc>
      </w:tr>
      <w:tr w:rsidR="006D7FFD" w:rsidRPr="00195CAC" w14:paraId="708C5305" w14:textId="77777777" w:rsidTr="001A4AD3">
        <w:tc>
          <w:tcPr>
            <w:tcW w:w="693" w:type="pct"/>
            <w:tcBorders>
              <w:top w:val="single" w:sz="4" w:space="0" w:color="auto"/>
              <w:left w:val="nil"/>
              <w:bottom w:val="single" w:sz="4" w:space="0" w:color="auto"/>
              <w:right w:val="nil"/>
            </w:tcBorders>
            <w:shd w:val="clear" w:color="auto" w:fill="auto"/>
            <w:hideMark/>
          </w:tcPr>
          <w:p w14:paraId="5E6F864F" w14:textId="77777777" w:rsidR="006D7FFD" w:rsidRPr="00A039A7" w:rsidRDefault="006D7FFD" w:rsidP="006D7FFD">
            <w:pPr>
              <w:pStyle w:val="Tabletext"/>
            </w:pPr>
            <w:r w:rsidRPr="00A039A7">
              <w:t>21432</w:t>
            </w:r>
          </w:p>
        </w:tc>
        <w:tc>
          <w:tcPr>
            <w:tcW w:w="3550" w:type="pct"/>
            <w:tcBorders>
              <w:top w:val="single" w:sz="4" w:space="0" w:color="auto"/>
              <w:left w:val="nil"/>
              <w:bottom w:val="single" w:sz="4" w:space="0" w:color="auto"/>
              <w:right w:val="nil"/>
            </w:tcBorders>
            <w:shd w:val="clear" w:color="auto" w:fill="auto"/>
            <w:hideMark/>
          </w:tcPr>
          <w:p w14:paraId="77807B75" w14:textId="77777777" w:rsidR="006D7FFD" w:rsidRPr="00A039A7" w:rsidRDefault="006D7FFD" w:rsidP="006D7FFD">
            <w:pPr>
              <w:pStyle w:val="Tabletext"/>
            </w:pPr>
            <w:r w:rsidRPr="00A039A7">
              <w:t>Initiation of the management of anaesthesia for repair of arteriovenous fistula of knee or popliteal area</w:t>
            </w:r>
          </w:p>
        </w:tc>
        <w:tc>
          <w:tcPr>
            <w:tcW w:w="757" w:type="pct"/>
            <w:tcBorders>
              <w:top w:val="single" w:sz="4" w:space="0" w:color="auto"/>
              <w:left w:val="nil"/>
              <w:bottom w:val="single" w:sz="4" w:space="0" w:color="auto"/>
              <w:right w:val="nil"/>
            </w:tcBorders>
            <w:shd w:val="clear" w:color="auto" w:fill="auto"/>
          </w:tcPr>
          <w:p w14:paraId="170D33E3" w14:textId="77777777" w:rsidR="006D7FFD" w:rsidRPr="00A039A7" w:rsidRDefault="006D7FFD" w:rsidP="006D7FFD">
            <w:pPr>
              <w:pStyle w:val="Tabletext"/>
              <w:jc w:val="right"/>
            </w:pPr>
            <w:r>
              <w:t>103.00</w:t>
            </w:r>
          </w:p>
        </w:tc>
      </w:tr>
      <w:tr w:rsidR="006D7FFD" w:rsidRPr="00195CAC" w14:paraId="2BB4F320" w14:textId="77777777" w:rsidTr="001A4AD3">
        <w:tc>
          <w:tcPr>
            <w:tcW w:w="693" w:type="pct"/>
            <w:tcBorders>
              <w:top w:val="single" w:sz="4" w:space="0" w:color="auto"/>
              <w:left w:val="nil"/>
              <w:bottom w:val="single" w:sz="4" w:space="0" w:color="auto"/>
              <w:right w:val="nil"/>
            </w:tcBorders>
            <w:shd w:val="clear" w:color="auto" w:fill="auto"/>
            <w:hideMark/>
          </w:tcPr>
          <w:p w14:paraId="5259D290" w14:textId="77777777" w:rsidR="006D7FFD" w:rsidRPr="00A039A7" w:rsidRDefault="006D7FFD" w:rsidP="006D7FFD">
            <w:pPr>
              <w:pStyle w:val="Tabletext"/>
            </w:pPr>
            <w:r w:rsidRPr="00A039A7">
              <w:t>21440</w:t>
            </w:r>
          </w:p>
        </w:tc>
        <w:tc>
          <w:tcPr>
            <w:tcW w:w="3550" w:type="pct"/>
            <w:tcBorders>
              <w:top w:val="single" w:sz="4" w:space="0" w:color="auto"/>
              <w:left w:val="nil"/>
              <w:bottom w:val="single" w:sz="4" w:space="0" w:color="auto"/>
              <w:right w:val="nil"/>
            </w:tcBorders>
            <w:shd w:val="clear" w:color="auto" w:fill="auto"/>
            <w:hideMark/>
          </w:tcPr>
          <w:p w14:paraId="5AEFBFF1" w14:textId="77777777" w:rsidR="006D7FFD" w:rsidRPr="00A039A7" w:rsidRDefault="006D7FFD" w:rsidP="006D7FFD">
            <w:pPr>
              <w:pStyle w:val="Tabletext"/>
            </w:pPr>
            <w:r w:rsidRPr="00A039A7">
              <w:t>Initiation of the management of anaesthesia for procedures on arteries of knee or popliteal area,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AA37464" w14:textId="77777777" w:rsidR="006D7FFD" w:rsidRPr="00A039A7" w:rsidRDefault="006D7FFD" w:rsidP="006D7FFD">
            <w:pPr>
              <w:pStyle w:val="Tabletext"/>
              <w:jc w:val="right"/>
            </w:pPr>
            <w:r>
              <w:t>164.80</w:t>
            </w:r>
          </w:p>
        </w:tc>
      </w:tr>
      <w:tr w:rsidR="006D7FFD" w:rsidRPr="00195CAC" w14:paraId="138CC41F" w14:textId="77777777" w:rsidTr="001A4AD3">
        <w:tc>
          <w:tcPr>
            <w:tcW w:w="693" w:type="pct"/>
            <w:tcBorders>
              <w:top w:val="single" w:sz="4" w:space="0" w:color="auto"/>
              <w:left w:val="nil"/>
              <w:bottom w:val="single" w:sz="4" w:space="0" w:color="auto"/>
              <w:right w:val="nil"/>
            </w:tcBorders>
            <w:shd w:val="clear" w:color="auto" w:fill="auto"/>
            <w:hideMark/>
          </w:tcPr>
          <w:p w14:paraId="57DFE173" w14:textId="77777777" w:rsidR="006D7FFD" w:rsidRPr="00A039A7" w:rsidRDefault="006D7FFD" w:rsidP="006D7FFD">
            <w:pPr>
              <w:pStyle w:val="Tabletext"/>
            </w:pPr>
            <w:r w:rsidRPr="00A039A7">
              <w:t>21445</w:t>
            </w:r>
          </w:p>
        </w:tc>
        <w:tc>
          <w:tcPr>
            <w:tcW w:w="3550" w:type="pct"/>
            <w:tcBorders>
              <w:top w:val="single" w:sz="4" w:space="0" w:color="auto"/>
              <w:left w:val="nil"/>
              <w:bottom w:val="single" w:sz="4" w:space="0" w:color="auto"/>
              <w:right w:val="nil"/>
            </w:tcBorders>
            <w:shd w:val="clear" w:color="auto" w:fill="auto"/>
            <w:hideMark/>
          </w:tcPr>
          <w:p w14:paraId="42D8D5EA" w14:textId="77777777" w:rsidR="006D7FFD" w:rsidRPr="00A039A7" w:rsidRDefault="006D7FFD" w:rsidP="006D7FFD">
            <w:pPr>
              <w:pStyle w:val="Tabletext"/>
            </w:pPr>
            <w:r w:rsidRPr="00A039A7">
              <w:t>Initiation of the management of anaesthesia for microvascular free tissue flap surgery involving the knee or popliteal area</w:t>
            </w:r>
          </w:p>
        </w:tc>
        <w:tc>
          <w:tcPr>
            <w:tcW w:w="757" w:type="pct"/>
            <w:tcBorders>
              <w:top w:val="single" w:sz="4" w:space="0" w:color="auto"/>
              <w:left w:val="nil"/>
              <w:bottom w:val="single" w:sz="4" w:space="0" w:color="auto"/>
              <w:right w:val="nil"/>
            </w:tcBorders>
            <w:shd w:val="clear" w:color="auto" w:fill="auto"/>
          </w:tcPr>
          <w:p w14:paraId="13934362" w14:textId="77777777" w:rsidR="006D7FFD" w:rsidRPr="00A039A7" w:rsidRDefault="006D7FFD" w:rsidP="006D7FFD">
            <w:pPr>
              <w:pStyle w:val="Tabletext"/>
              <w:jc w:val="right"/>
            </w:pPr>
            <w:r>
              <w:t>206.00</w:t>
            </w:r>
          </w:p>
        </w:tc>
      </w:tr>
      <w:tr w:rsidR="006D7FFD" w:rsidRPr="00195CAC" w14:paraId="067AD7EE"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1A4C919C" w14:textId="77777777" w:rsidR="006D7FFD" w:rsidRPr="00A039A7" w:rsidRDefault="006D7FFD" w:rsidP="006D7FFD">
            <w:pPr>
              <w:pStyle w:val="TableHeading"/>
            </w:pPr>
            <w:r w:rsidRPr="00A039A7">
              <w:t>Subgroup 12—Lower leg (below knee)</w:t>
            </w:r>
          </w:p>
        </w:tc>
      </w:tr>
      <w:tr w:rsidR="006D7FFD" w:rsidRPr="00195CAC" w14:paraId="750208E5" w14:textId="77777777" w:rsidTr="003C1186">
        <w:tc>
          <w:tcPr>
            <w:tcW w:w="693" w:type="pct"/>
            <w:tcBorders>
              <w:top w:val="single" w:sz="4" w:space="0" w:color="auto"/>
              <w:left w:val="nil"/>
              <w:bottom w:val="single" w:sz="4" w:space="0" w:color="auto"/>
              <w:right w:val="nil"/>
            </w:tcBorders>
            <w:shd w:val="clear" w:color="auto" w:fill="auto"/>
            <w:hideMark/>
          </w:tcPr>
          <w:p w14:paraId="31BA792A" w14:textId="77777777" w:rsidR="006D7FFD" w:rsidRPr="00A039A7" w:rsidRDefault="006D7FFD" w:rsidP="006D7FFD">
            <w:pPr>
              <w:pStyle w:val="Tabletext"/>
              <w:rPr>
                <w:snapToGrid w:val="0"/>
              </w:rPr>
            </w:pPr>
            <w:r w:rsidRPr="00A039A7">
              <w:t>21460</w:t>
            </w:r>
          </w:p>
        </w:tc>
        <w:tc>
          <w:tcPr>
            <w:tcW w:w="3550" w:type="pct"/>
            <w:tcBorders>
              <w:top w:val="single" w:sz="4" w:space="0" w:color="auto"/>
              <w:left w:val="nil"/>
              <w:bottom w:val="single" w:sz="4" w:space="0" w:color="auto"/>
              <w:right w:val="nil"/>
            </w:tcBorders>
            <w:shd w:val="clear" w:color="auto" w:fill="auto"/>
            <w:hideMark/>
          </w:tcPr>
          <w:p w14:paraId="59C70078" w14:textId="77777777" w:rsidR="006D7FFD" w:rsidRPr="00A039A7" w:rsidRDefault="006D7FFD" w:rsidP="006D7FFD">
            <w:pPr>
              <w:pStyle w:val="Tabletext"/>
              <w:rPr>
                <w:snapToGrid w:val="0"/>
              </w:rPr>
            </w:pPr>
            <w:r w:rsidRPr="00A039A7">
              <w:rPr>
                <w:snapToGrid w:val="0"/>
              </w:rPr>
              <w:t>Initiation of the management of anaesthesia for procedures on the skin or subcutaneous tissue of lower leg, ankle or foot</w:t>
            </w:r>
          </w:p>
        </w:tc>
        <w:tc>
          <w:tcPr>
            <w:tcW w:w="757" w:type="pct"/>
            <w:tcBorders>
              <w:top w:val="single" w:sz="4" w:space="0" w:color="auto"/>
              <w:left w:val="nil"/>
              <w:bottom w:val="single" w:sz="4" w:space="0" w:color="auto"/>
              <w:right w:val="nil"/>
            </w:tcBorders>
            <w:shd w:val="clear" w:color="auto" w:fill="auto"/>
          </w:tcPr>
          <w:p w14:paraId="4269EEFC" w14:textId="77777777" w:rsidR="006D7FFD" w:rsidRPr="00A039A7" w:rsidRDefault="006D7FFD" w:rsidP="006D7FFD">
            <w:pPr>
              <w:pStyle w:val="Tabletext"/>
              <w:jc w:val="right"/>
            </w:pPr>
            <w:r>
              <w:t>61.80</w:t>
            </w:r>
          </w:p>
        </w:tc>
      </w:tr>
      <w:tr w:rsidR="006D7FFD" w:rsidRPr="00195CAC" w14:paraId="1F4A03A5" w14:textId="77777777" w:rsidTr="003C1186">
        <w:tc>
          <w:tcPr>
            <w:tcW w:w="693" w:type="pct"/>
            <w:tcBorders>
              <w:top w:val="single" w:sz="4" w:space="0" w:color="auto"/>
              <w:left w:val="nil"/>
              <w:bottom w:val="single" w:sz="4" w:space="0" w:color="auto"/>
              <w:right w:val="nil"/>
            </w:tcBorders>
            <w:shd w:val="clear" w:color="auto" w:fill="auto"/>
            <w:hideMark/>
          </w:tcPr>
          <w:p w14:paraId="6A1C20BD" w14:textId="77777777" w:rsidR="006D7FFD" w:rsidRPr="00A039A7" w:rsidRDefault="006D7FFD" w:rsidP="006D7FFD">
            <w:pPr>
              <w:pStyle w:val="Tabletext"/>
            </w:pPr>
            <w:r w:rsidRPr="00A039A7">
              <w:t>21461</w:t>
            </w:r>
          </w:p>
        </w:tc>
        <w:tc>
          <w:tcPr>
            <w:tcW w:w="3550" w:type="pct"/>
            <w:tcBorders>
              <w:top w:val="single" w:sz="4" w:space="0" w:color="auto"/>
              <w:left w:val="nil"/>
              <w:bottom w:val="single" w:sz="4" w:space="0" w:color="auto"/>
              <w:right w:val="nil"/>
            </w:tcBorders>
            <w:shd w:val="clear" w:color="auto" w:fill="auto"/>
            <w:hideMark/>
          </w:tcPr>
          <w:p w14:paraId="5420F40F" w14:textId="77777777" w:rsidR="006D7FFD" w:rsidRPr="00A039A7" w:rsidRDefault="006D7FFD" w:rsidP="006D7FFD">
            <w:pPr>
              <w:pStyle w:val="Tabletext"/>
            </w:pPr>
            <w:r w:rsidRPr="00A039A7">
              <w:t>Initiation of the management of anaesthesia for procedures on nerves, muscles, tendons or fascia of lower leg, ankle or foot,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0F3FD7E4" w14:textId="77777777" w:rsidR="006D7FFD" w:rsidRPr="00A039A7" w:rsidRDefault="006D7FFD" w:rsidP="006D7FFD">
            <w:pPr>
              <w:pStyle w:val="Tabletext"/>
              <w:jc w:val="right"/>
            </w:pPr>
            <w:r>
              <w:t>82.40</w:t>
            </w:r>
          </w:p>
        </w:tc>
      </w:tr>
      <w:tr w:rsidR="006D7FFD" w:rsidRPr="00195CAC" w14:paraId="227E323F" w14:textId="77777777" w:rsidTr="003C1186">
        <w:tc>
          <w:tcPr>
            <w:tcW w:w="693" w:type="pct"/>
            <w:tcBorders>
              <w:top w:val="single" w:sz="4" w:space="0" w:color="auto"/>
              <w:left w:val="nil"/>
              <w:bottom w:val="single" w:sz="4" w:space="0" w:color="auto"/>
              <w:right w:val="nil"/>
            </w:tcBorders>
            <w:shd w:val="clear" w:color="auto" w:fill="auto"/>
            <w:hideMark/>
          </w:tcPr>
          <w:p w14:paraId="757AA528" w14:textId="77777777" w:rsidR="006D7FFD" w:rsidRPr="00A039A7" w:rsidRDefault="006D7FFD" w:rsidP="006D7FFD">
            <w:pPr>
              <w:pStyle w:val="Tabletext"/>
            </w:pPr>
            <w:r w:rsidRPr="00A039A7">
              <w:t>21462</w:t>
            </w:r>
          </w:p>
        </w:tc>
        <w:tc>
          <w:tcPr>
            <w:tcW w:w="3550" w:type="pct"/>
            <w:tcBorders>
              <w:top w:val="single" w:sz="4" w:space="0" w:color="auto"/>
              <w:left w:val="nil"/>
              <w:bottom w:val="single" w:sz="4" w:space="0" w:color="auto"/>
              <w:right w:val="nil"/>
            </w:tcBorders>
            <w:shd w:val="clear" w:color="auto" w:fill="auto"/>
            <w:hideMark/>
          </w:tcPr>
          <w:p w14:paraId="7D1EF606" w14:textId="77777777" w:rsidR="006D7FFD" w:rsidRPr="00A039A7" w:rsidRDefault="006D7FFD" w:rsidP="006D7FFD">
            <w:pPr>
              <w:pStyle w:val="Tabletext"/>
            </w:pPr>
            <w:r w:rsidRPr="00A039A7">
              <w:t>Initiation of the management of anaesthesia for all closed procedures on lower leg, ankle or foot</w:t>
            </w:r>
          </w:p>
        </w:tc>
        <w:tc>
          <w:tcPr>
            <w:tcW w:w="757" w:type="pct"/>
            <w:tcBorders>
              <w:top w:val="single" w:sz="4" w:space="0" w:color="auto"/>
              <w:left w:val="nil"/>
              <w:bottom w:val="single" w:sz="4" w:space="0" w:color="auto"/>
              <w:right w:val="nil"/>
            </w:tcBorders>
            <w:shd w:val="clear" w:color="auto" w:fill="auto"/>
          </w:tcPr>
          <w:p w14:paraId="27D1462F" w14:textId="77777777" w:rsidR="006D7FFD" w:rsidRPr="00A039A7" w:rsidRDefault="006D7FFD" w:rsidP="006D7FFD">
            <w:pPr>
              <w:pStyle w:val="Tabletext"/>
              <w:jc w:val="right"/>
            </w:pPr>
            <w:r>
              <w:t>61.80</w:t>
            </w:r>
          </w:p>
        </w:tc>
      </w:tr>
      <w:tr w:rsidR="006D7FFD" w:rsidRPr="00195CAC" w14:paraId="152358DC" w14:textId="77777777" w:rsidTr="003C1186">
        <w:tc>
          <w:tcPr>
            <w:tcW w:w="693" w:type="pct"/>
            <w:tcBorders>
              <w:top w:val="single" w:sz="4" w:space="0" w:color="auto"/>
              <w:left w:val="nil"/>
              <w:bottom w:val="single" w:sz="4" w:space="0" w:color="auto"/>
              <w:right w:val="nil"/>
            </w:tcBorders>
            <w:shd w:val="clear" w:color="auto" w:fill="auto"/>
            <w:hideMark/>
          </w:tcPr>
          <w:p w14:paraId="5E5A6510" w14:textId="77777777" w:rsidR="006D7FFD" w:rsidRPr="00A039A7" w:rsidRDefault="006D7FFD" w:rsidP="006D7FFD">
            <w:pPr>
              <w:pStyle w:val="Tabletext"/>
            </w:pPr>
            <w:r w:rsidRPr="00A039A7">
              <w:t>21464</w:t>
            </w:r>
          </w:p>
        </w:tc>
        <w:tc>
          <w:tcPr>
            <w:tcW w:w="3550" w:type="pct"/>
            <w:tcBorders>
              <w:top w:val="single" w:sz="4" w:space="0" w:color="auto"/>
              <w:left w:val="nil"/>
              <w:bottom w:val="single" w:sz="4" w:space="0" w:color="auto"/>
              <w:right w:val="nil"/>
            </w:tcBorders>
            <w:shd w:val="clear" w:color="auto" w:fill="auto"/>
            <w:hideMark/>
          </w:tcPr>
          <w:p w14:paraId="4CE41045" w14:textId="77777777" w:rsidR="006D7FFD" w:rsidRPr="00A039A7" w:rsidRDefault="006D7FFD" w:rsidP="006D7FFD">
            <w:pPr>
              <w:pStyle w:val="Tabletext"/>
            </w:pPr>
            <w:r w:rsidRPr="00A039A7">
              <w:t>Initiation of the management of anaesthesia for arthroscopic procedure of ankle joint</w:t>
            </w:r>
          </w:p>
        </w:tc>
        <w:tc>
          <w:tcPr>
            <w:tcW w:w="757" w:type="pct"/>
            <w:tcBorders>
              <w:top w:val="single" w:sz="4" w:space="0" w:color="auto"/>
              <w:left w:val="nil"/>
              <w:bottom w:val="single" w:sz="4" w:space="0" w:color="auto"/>
              <w:right w:val="nil"/>
            </w:tcBorders>
            <w:shd w:val="clear" w:color="auto" w:fill="auto"/>
          </w:tcPr>
          <w:p w14:paraId="645111C3" w14:textId="77777777" w:rsidR="006D7FFD" w:rsidRPr="00A039A7" w:rsidRDefault="006D7FFD" w:rsidP="006D7FFD">
            <w:pPr>
              <w:pStyle w:val="Tabletext"/>
              <w:jc w:val="right"/>
            </w:pPr>
            <w:r>
              <w:t>82.40</w:t>
            </w:r>
          </w:p>
        </w:tc>
      </w:tr>
      <w:tr w:rsidR="006D7FFD" w:rsidRPr="00195CAC" w14:paraId="6094F9BC" w14:textId="77777777" w:rsidTr="003C1186">
        <w:tc>
          <w:tcPr>
            <w:tcW w:w="693" w:type="pct"/>
            <w:tcBorders>
              <w:top w:val="single" w:sz="4" w:space="0" w:color="auto"/>
              <w:left w:val="nil"/>
              <w:bottom w:val="single" w:sz="4" w:space="0" w:color="auto"/>
              <w:right w:val="nil"/>
            </w:tcBorders>
            <w:shd w:val="clear" w:color="auto" w:fill="auto"/>
            <w:hideMark/>
          </w:tcPr>
          <w:p w14:paraId="08149C6F" w14:textId="77777777" w:rsidR="006D7FFD" w:rsidRPr="00A039A7" w:rsidRDefault="006D7FFD" w:rsidP="006D7FFD">
            <w:pPr>
              <w:pStyle w:val="Tabletext"/>
            </w:pPr>
            <w:r w:rsidRPr="00A039A7">
              <w:t>21472</w:t>
            </w:r>
          </w:p>
        </w:tc>
        <w:tc>
          <w:tcPr>
            <w:tcW w:w="3550" w:type="pct"/>
            <w:tcBorders>
              <w:top w:val="single" w:sz="4" w:space="0" w:color="auto"/>
              <w:left w:val="nil"/>
              <w:bottom w:val="single" w:sz="4" w:space="0" w:color="auto"/>
              <w:right w:val="nil"/>
            </w:tcBorders>
            <w:shd w:val="clear" w:color="auto" w:fill="auto"/>
            <w:hideMark/>
          </w:tcPr>
          <w:p w14:paraId="19C1FDC2" w14:textId="77777777" w:rsidR="006D7FFD" w:rsidRPr="00A039A7" w:rsidRDefault="006D7FFD" w:rsidP="006D7FFD">
            <w:pPr>
              <w:pStyle w:val="Tabletext"/>
            </w:pPr>
            <w:r w:rsidRPr="00A039A7">
              <w:t>Initiation of the management of anaesthesia for repair of Achilles tendon</w:t>
            </w:r>
          </w:p>
        </w:tc>
        <w:tc>
          <w:tcPr>
            <w:tcW w:w="757" w:type="pct"/>
            <w:tcBorders>
              <w:top w:val="single" w:sz="4" w:space="0" w:color="auto"/>
              <w:left w:val="nil"/>
              <w:bottom w:val="single" w:sz="4" w:space="0" w:color="auto"/>
              <w:right w:val="nil"/>
            </w:tcBorders>
            <w:shd w:val="clear" w:color="auto" w:fill="auto"/>
          </w:tcPr>
          <w:p w14:paraId="4230AE21" w14:textId="77777777" w:rsidR="006D7FFD" w:rsidRPr="00A039A7" w:rsidRDefault="006D7FFD" w:rsidP="006D7FFD">
            <w:pPr>
              <w:pStyle w:val="Tabletext"/>
              <w:jc w:val="right"/>
            </w:pPr>
            <w:r>
              <w:t>103.00</w:t>
            </w:r>
          </w:p>
        </w:tc>
      </w:tr>
      <w:tr w:rsidR="006D7FFD" w:rsidRPr="00195CAC" w14:paraId="265C3CED" w14:textId="77777777" w:rsidTr="003C1186">
        <w:tc>
          <w:tcPr>
            <w:tcW w:w="693" w:type="pct"/>
            <w:tcBorders>
              <w:top w:val="single" w:sz="4" w:space="0" w:color="auto"/>
              <w:left w:val="nil"/>
              <w:bottom w:val="single" w:sz="4" w:space="0" w:color="auto"/>
              <w:right w:val="nil"/>
            </w:tcBorders>
            <w:shd w:val="clear" w:color="auto" w:fill="auto"/>
            <w:hideMark/>
          </w:tcPr>
          <w:p w14:paraId="4E3D81A7" w14:textId="77777777" w:rsidR="006D7FFD" w:rsidRPr="00A039A7" w:rsidRDefault="006D7FFD" w:rsidP="006D7FFD">
            <w:pPr>
              <w:pStyle w:val="Tabletext"/>
            </w:pPr>
            <w:r w:rsidRPr="00A039A7">
              <w:t>21474</w:t>
            </w:r>
          </w:p>
        </w:tc>
        <w:tc>
          <w:tcPr>
            <w:tcW w:w="3550" w:type="pct"/>
            <w:tcBorders>
              <w:top w:val="single" w:sz="4" w:space="0" w:color="auto"/>
              <w:left w:val="nil"/>
              <w:bottom w:val="single" w:sz="4" w:space="0" w:color="auto"/>
              <w:right w:val="nil"/>
            </w:tcBorders>
            <w:shd w:val="clear" w:color="auto" w:fill="auto"/>
            <w:hideMark/>
          </w:tcPr>
          <w:p w14:paraId="28A3D423" w14:textId="77777777" w:rsidR="006D7FFD" w:rsidRPr="00A039A7" w:rsidRDefault="006D7FFD" w:rsidP="006D7FFD">
            <w:pPr>
              <w:pStyle w:val="Tabletext"/>
            </w:pPr>
            <w:r w:rsidRPr="00A039A7">
              <w:t>Initiation of the management of anaesthesia for gastrocnemius recession</w:t>
            </w:r>
          </w:p>
        </w:tc>
        <w:tc>
          <w:tcPr>
            <w:tcW w:w="757" w:type="pct"/>
            <w:tcBorders>
              <w:top w:val="single" w:sz="4" w:space="0" w:color="auto"/>
              <w:left w:val="nil"/>
              <w:bottom w:val="single" w:sz="4" w:space="0" w:color="auto"/>
              <w:right w:val="nil"/>
            </w:tcBorders>
            <w:shd w:val="clear" w:color="auto" w:fill="auto"/>
          </w:tcPr>
          <w:p w14:paraId="300E0ED8" w14:textId="77777777" w:rsidR="006D7FFD" w:rsidRPr="00A039A7" w:rsidRDefault="006D7FFD" w:rsidP="006D7FFD">
            <w:pPr>
              <w:pStyle w:val="Tabletext"/>
              <w:jc w:val="right"/>
            </w:pPr>
            <w:r>
              <w:t>103.00</w:t>
            </w:r>
          </w:p>
        </w:tc>
      </w:tr>
      <w:tr w:rsidR="006D7FFD" w:rsidRPr="00195CAC" w14:paraId="6CCED896" w14:textId="77777777" w:rsidTr="003C1186">
        <w:tc>
          <w:tcPr>
            <w:tcW w:w="693" w:type="pct"/>
            <w:tcBorders>
              <w:top w:val="single" w:sz="4" w:space="0" w:color="auto"/>
              <w:left w:val="nil"/>
              <w:bottom w:val="single" w:sz="4" w:space="0" w:color="auto"/>
              <w:right w:val="nil"/>
            </w:tcBorders>
            <w:shd w:val="clear" w:color="auto" w:fill="auto"/>
            <w:hideMark/>
          </w:tcPr>
          <w:p w14:paraId="3B9A1C60" w14:textId="77777777" w:rsidR="006D7FFD" w:rsidRPr="00A039A7" w:rsidRDefault="006D7FFD" w:rsidP="006D7FFD">
            <w:pPr>
              <w:pStyle w:val="Tabletext"/>
            </w:pPr>
            <w:r w:rsidRPr="00A039A7">
              <w:t>21480</w:t>
            </w:r>
          </w:p>
        </w:tc>
        <w:tc>
          <w:tcPr>
            <w:tcW w:w="3550" w:type="pct"/>
            <w:tcBorders>
              <w:top w:val="single" w:sz="4" w:space="0" w:color="auto"/>
              <w:left w:val="nil"/>
              <w:bottom w:val="single" w:sz="4" w:space="0" w:color="auto"/>
              <w:right w:val="nil"/>
            </w:tcBorders>
            <w:shd w:val="clear" w:color="auto" w:fill="auto"/>
            <w:hideMark/>
          </w:tcPr>
          <w:p w14:paraId="223F6545" w14:textId="77777777" w:rsidR="006D7FFD" w:rsidRPr="00A039A7" w:rsidRDefault="006D7FFD" w:rsidP="006D7FFD">
            <w:pPr>
              <w:pStyle w:val="Tabletext"/>
            </w:pPr>
            <w:r w:rsidRPr="00A039A7">
              <w:t>Initiation of the management of anaesthesia for open procedures on bones of lower leg, ankle or foot, including amputation,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751CCC19" w14:textId="77777777" w:rsidR="006D7FFD" w:rsidRPr="00A039A7" w:rsidRDefault="006D7FFD" w:rsidP="006D7FFD">
            <w:pPr>
              <w:pStyle w:val="Tabletext"/>
              <w:jc w:val="right"/>
            </w:pPr>
            <w:r>
              <w:t>82.40</w:t>
            </w:r>
          </w:p>
        </w:tc>
      </w:tr>
      <w:tr w:rsidR="006D7FFD" w:rsidRPr="00195CAC" w14:paraId="1804251C" w14:textId="77777777" w:rsidTr="003C1186">
        <w:tc>
          <w:tcPr>
            <w:tcW w:w="693" w:type="pct"/>
            <w:tcBorders>
              <w:top w:val="single" w:sz="4" w:space="0" w:color="auto"/>
              <w:left w:val="nil"/>
              <w:bottom w:val="single" w:sz="4" w:space="0" w:color="auto"/>
              <w:right w:val="nil"/>
            </w:tcBorders>
            <w:shd w:val="clear" w:color="auto" w:fill="auto"/>
            <w:hideMark/>
          </w:tcPr>
          <w:p w14:paraId="5657D5EC" w14:textId="77777777" w:rsidR="006D7FFD" w:rsidRPr="00A039A7" w:rsidRDefault="006D7FFD" w:rsidP="006D7FFD">
            <w:pPr>
              <w:pStyle w:val="Tabletext"/>
            </w:pPr>
            <w:r w:rsidRPr="00A039A7">
              <w:t>21482</w:t>
            </w:r>
          </w:p>
        </w:tc>
        <w:tc>
          <w:tcPr>
            <w:tcW w:w="3550" w:type="pct"/>
            <w:tcBorders>
              <w:top w:val="single" w:sz="4" w:space="0" w:color="auto"/>
              <w:left w:val="nil"/>
              <w:bottom w:val="single" w:sz="4" w:space="0" w:color="auto"/>
              <w:right w:val="nil"/>
            </w:tcBorders>
            <w:shd w:val="clear" w:color="auto" w:fill="auto"/>
            <w:hideMark/>
          </w:tcPr>
          <w:p w14:paraId="02B69A13" w14:textId="77777777" w:rsidR="006D7FFD" w:rsidRPr="00A039A7" w:rsidRDefault="006D7FFD" w:rsidP="006D7FFD">
            <w:pPr>
              <w:pStyle w:val="Tabletext"/>
            </w:pPr>
            <w:r w:rsidRPr="00A039A7">
              <w:t>Initiation of the management of anaesthesia for radical resection of bone involving lower leg, ankle or foot</w:t>
            </w:r>
          </w:p>
        </w:tc>
        <w:tc>
          <w:tcPr>
            <w:tcW w:w="757" w:type="pct"/>
            <w:tcBorders>
              <w:top w:val="single" w:sz="4" w:space="0" w:color="auto"/>
              <w:left w:val="nil"/>
              <w:bottom w:val="single" w:sz="4" w:space="0" w:color="auto"/>
              <w:right w:val="nil"/>
            </w:tcBorders>
            <w:shd w:val="clear" w:color="auto" w:fill="auto"/>
          </w:tcPr>
          <w:p w14:paraId="32418E7D" w14:textId="77777777" w:rsidR="006D7FFD" w:rsidRPr="00A039A7" w:rsidRDefault="006D7FFD" w:rsidP="006D7FFD">
            <w:pPr>
              <w:pStyle w:val="Tabletext"/>
              <w:jc w:val="right"/>
            </w:pPr>
            <w:r>
              <w:t>103.00</w:t>
            </w:r>
          </w:p>
        </w:tc>
      </w:tr>
      <w:tr w:rsidR="006D7FFD" w:rsidRPr="00195CAC" w14:paraId="46274FC1" w14:textId="77777777" w:rsidTr="003C1186">
        <w:tc>
          <w:tcPr>
            <w:tcW w:w="693" w:type="pct"/>
            <w:tcBorders>
              <w:top w:val="single" w:sz="4" w:space="0" w:color="auto"/>
              <w:left w:val="nil"/>
              <w:bottom w:val="single" w:sz="4" w:space="0" w:color="auto"/>
              <w:right w:val="nil"/>
            </w:tcBorders>
            <w:shd w:val="clear" w:color="auto" w:fill="auto"/>
            <w:hideMark/>
          </w:tcPr>
          <w:p w14:paraId="72106987" w14:textId="77777777" w:rsidR="006D7FFD" w:rsidRPr="00A039A7" w:rsidRDefault="006D7FFD" w:rsidP="006D7FFD">
            <w:pPr>
              <w:pStyle w:val="Tabletext"/>
            </w:pPr>
            <w:r w:rsidRPr="00A039A7">
              <w:t>21484</w:t>
            </w:r>
          </w:p>
        </w:tc>
        <w:tc>
          <w:tcPr>
            <w:tcW w:w="3550" w:type="pct"/>
            <w:tcBorders>
              <w:top w:val="single" w:sz="4" w:space="0" w:color="auto"/>
              <w:left w:val="nil"/>
              <w:bottom w:val="single" w:sz="4" w:space="0" w:color="auto"/>
              <w:right w:val="nil"/>
            </w:tcBorders>
            <w:shd w:val="clear" w:color="auto" w:fill="auto"/>
            <w:hideMark/>
          </w:tcPr>
          <w:p w14:paraId="7AAD4F62" w14:textId="77777777" w:rsidR="006D7FFD" w:rsidRPr="00A039A7" w:rsidRDefault="006D7FFD" w:rsidP="006D7FFD">
            <w:pPr>
              <w:pStyle w:val="Tabletext"/>
            </w:pPr>
            <w:r w:rsidRPr="00A039A7">
              <w:t>Initiation of the management of anaesthesia for osteotomy or osteoplasty of tibia or fibula</w:t>
            </w:r>
          </w:p>
        </w:tc>
        <w:tc>
          <w:tcPr>
            <w:tcW w:w="757" w:type="pct"/>
            <w:tcBorders>
              <w:top w:val="single" w:sz="4" w:space="0" w:color="auto"/>
              <w:left w:val="nil"/>
              <w:bottom w:val="single" w:sz="4" w:space="0" w:color="auto"/>
              <w:right w:val="nil"/>
            </w:tcBorders>
            <w:shd w:val="clear" w:color="auto" w:fill="auto"/>
          </w:tcPr>
          <w:p w14:paraId="65CB5FCE" w14:textId="77777777" w:rsidR="006D7FFD" w:rsidRPr="00A039A7" w:rsidRDefault="006D7FFD" w:rsidP="006D7FFD">
            <w:pPr>
              <w:pStyle w:val="Tabletext"/>
              <w:jc w:val="right"/>
            </w:pPr>
            <w:r>
              <w:t>103.00</w:t>
            </w:r>
          </w:p>
        </w:tc>
      </w:tr>
      <w:tr w:rsidR="006D7FFD" w:rsidRPr="00195CAC" w14:paraId="23E2F8B3" w14:textId="77777777" w:rsidTr="003C1186">
        <w:tc>
          <w:tcPr>
            <w:tcW w:w="693" w:type="pct"/>
            <w:tcBorders>
              <w:top w:val="single" w:sz="4" w:space="0" w:color="auto"/>
              <w:left w:val="nil"/>
              <w:bottom w:val="single" w:sz="4" w:space="0" w:color="auto"/>
              <w:right w:val="nil"/>
            </w:tcBorders>
            <w:shd w:val="clear" w:color="auto" w:fill="auto"/>
            <w:hideMark/>
          </w:tcPr>
          <w:p w14:paraId="6D2B8ADC" w14:textId="77777777" w:rsidR="006D7FFD" w:rsidRPr="00A039A7" w:rsidRDefault="006D7FFD" w:rsidP="006D7FFD">
            <w:pPr>
              <w:pStyle w:val="Tabletext"/>
            </w:pPr>
            <w:r w:rsidRPr="00A039A7">
              <w:t>21486</w:t>
            </w:r>
          </w:p>
        </w:tc>
        <w:tc>
          <w:tcPr>
            <w:tcW w:w="3550" w:type="pct"/>
            <w:tcBorders>
              <w:top w:val="single" w:sz="4" w:space="0" w:color="auto"/>
              <w:left w:val="nil"/>
              <w:bottom w:val="single" w:sz="4" w:space="0" w:color="auto"/>
              <w:right w:val="nil"/>
            </w:tcBorders>
            <w:shd w:val="clear" w:color="auto" w:fill="auto"/>
            <w:hideMark/>
          </w:tcPr>
          <w:p w14:paraId="3A7AFB67" w14:textId="77777777" w:rsidR="006D7FFD" w:rsidRPr="00A039A7" w:rsidRDefault="006D7FFD" w:rsidP="006D7FFD">
            <w:pPr>
              <w:pStyle w:val="Tabletext"/>
            </w:pPr>
            <w:r w:rsidRPr="00A039A7">
              <w:t>Initiation of the management of anaesthesia for total ankle replacement</w:t>
            </w:r>
          </w:p>
        </w:tc>
        <w:tc>
          <w:tcPr>
            <w:tcW w:w="757" w:type="pct"/>
            <w:tcBorders>
              <w:top w:val="single" w:sz="4" w:space="0" w:color="auto"/>
              <w:left w:val="nil"/>
              <w:bottom w:val="single" w:sz="4" w:space="0" w:color="auto"/>
              <w:right w:val="nil"/>
            </w:tcBorders>
            <w:shd w:val="clear" w:color="auto" w:fill="auto"/>
          </w:tcPr>
          <w:p w14:paraId="1B0B8466" w14:textId="77777777" w:rsidR="006D7FFD" w:rsidRPr="00A039A7" w:rsidRDefault="006D7FFD" w:rsidP="006D7FFD">
            <w:pPr>
              <w:pStyle w:val="Tabletext"/>
              <w:jc w:val="right"/>
            </w:pPr>
            <w:r>
              <w:t>144.20</w:t>
            </w:r>
          </w:p>
        </w:tc>
      </w:tr>
      <w:tr w:rsidR="006D7FFD" w:rsidRPr="00195CAC" w14:paraId="22DD18F4" w14:textId="77777777" w:rsidTr="003C1186">
        <w:tc>
          <w:tcPr>
            <w:tcW w:w="693" w:type="pct"/>
            <w:tcBorders>
              <w:top w:val="single" w:sz="4" w:space="0" w:color="auto"/>
              <w:left w:val="nil"/>
              <w:bottom w:val="single" w:sz="4" w:space="0" w:color="auto"/>
              <w:right w:val="nil"/>
            </w:tcBorders>
            <w:shd w:val="clear" w:color="auto" w:fill="auto"/>
            <w:hideMark/>
          </w:tcPr>
          <w:p w14:paraId="556BB4FB" w14:textId="77777777" w:rsidR="006D7FFD" w:rsidRPr="00A039A7" w:rsidRDefault="006D7FFD" w:rsidP="006D7FFD">
            <w:pPr>
              <w:pStyle w:val="Tabletext"/>
            </w:pPr>
            <w:r w:rsidRPr="00A039A7">
              <w:t>21490</w:t>
            </w:r>
          </w:p>
        </w:tc>
        <w:tc>
          <w:tcPr>
            <w:tcW w:w="3550" w:type="pct"/>
            <w:tcBorders>
              <w:top w:val="single" w:sz="4" w:space="0" w:color="auto"/>
              <w:left w:val="nil"/>
              <w:bottom w:val="single" w:sz="4" w:space="0" w:color="auto"/>
              <w:right w:val="nil"/>
            </w:tcBorders>
            <w:shd w:val="clear" w:color="auto" w:fill="auto"/>
            <w:hideMark/>
          </w:tcPr>
          <w:p w14:paraId="200AE5BD" w14:textId="77777777" w:rsidR="006D7FFD" w:rsidRPr="00A039A7" w:rsidRDefault="006D7FFD" w:rsidP="006D7FFD">
            <w:pPr>
              <w:pStyle w:val="Tabletext"/>
            </w:pPr>
            <w:r w:rsidRPr="00A039A7">
              <w:t>Initiation of the management of anaesthesia for lower leg cast application, removal or repair, undertaken in a hospital</w:t>
            </w:r>
          </w:p>
        </w:tc>
        <w:tc>
          <w:tcPr>
            <w:tcW w:w="757" w:type="pct"/>
            <w:tcBorders>
              <w:top w:val="single" w:sz="4" w:space="0" w:color="auto"/>
              <w:left w:val="nil"/>
              <w:bottom w:val="single" w:sz="4" w:space="0" w:color="auto"/>
              <w:right w:val="nil"/>
            </w:tcBorders>
            <w:shd w:val="clear" w:color="auto" w:fill="auto"/>
          </w:tcPr>
          <w:p w14:paraId="5D1C545B" w14:textId="77777777" w:rsidR="006D7FFD" w:rsidRPr="00A039A7" w:rsidRDefault="006D7FFD" w:rsidP="006D7FFD">
            <w:pPr>
              <w:pStyle w:val="Tabletext"/>
              <w:jc w:val="right"/>
            </w:pPr>
            <w:r>
              <w:t>61.80</w:t>
            </w:r>
          </w:p>
        </w:tc>
      </w:tr>
      <w:tr w:rsidR="006D7FFD" w:rsidRPr="00195CAC" w14:paraId="718CA1EB" w14:textId="77777777" w:rsidTr="003C1186">
        <w:tc>
          <w:tcPr>
            <w:tcW w:w="693" w:type="pct"/>
            <w:tcBorders>
              <w:top w:val="single" w:sz="4" w:space="0" w:color="auto"/>
              <w:left w:val="nil"/>
              <w:bottom w:val="single" w:sz="4" w:space="0" w:color="auto"/>
              <w:right w:val="nil"/>
            </w:tcBorders>
            <w:shd w:val="clear" w:color="auto" w:fill="auto"/>
            <w:hideMark/>
          </w:tcPr>
          <w:p w14:paraId="1712FFB7" w14:textId="77777777" w:rsidR="006D7FFD" w:rsidRPr="00A039A7" w:rsidRDefault="006D7FFD" w:rsidP="006D7FFD">
            <w:pPr>
              <w:pStyle w:val="Tabletext"/>
            </w:pPr>
            <w:r w:rsidRPr="00A039A7">
              <w:t>21500</w:t>
            </w:r>
          </w:p>
        </w:tc>
        <w:tc>
          <w:tcPr>
            <w:tcW w:w="3550" w:type="pct"/>
            <w:tcBorders>
              <w:top w:val="single" w:sz="4" w:space="0" w:color="auto"/>
              <w:left w:val="nil"/>
              <w:bottom w:val="single" w:sz="4" w:space="0" w:color="auto"/>
              <w:right w:val="nil"/>
            </w:tcBorders>
            <w:shd w:val="clear" w:color="auto" w:fill="auto"/>
            <w:hideMark/>
          </w:tcPr>
          <w:p w14:paraId="4EE8D65D" w14:textId="77777777" w:rsidR="006D7FFD" w:rsidRPr="00A039A7" w:rsidRDefault="006D7FFD" w:rsidP="006D7FFD">
            <w:pPr>
              <w:pStyle w:val="Tabletext"/>
            </w:pPr>
            <w:r w:rsidRPr="00A039A7">
              <w:t>Initiation of the management of anaesthesia for procedures on arteries of lower leg, including bypass graft,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5574812E" w14:textId="77777777" w:rsidR="006D7FFD" w:rsidRPr="00A039A7" w:rsidRDefault="006D7FFD" w:rsidP="006D7FFD">
            <w:pPr>
              <w:pStyle w:val="Tabletext"/>
              <w:jc w:val="right"/>
            </w:pPr>
            <w:r>
              <w:t>164.80</w:t>
            </w:r>
          </w:p>
        </w:tc>
      </w:tr>
      <w:tr w:rsidR="006D7FFD" w:rsidRPr="00195CAC" w14:paraId="7882F410" w14:textId="77777777" w:rsidTr="003C1186">
        <w:tc>
          <w:tcPr>
            <w:tcW w:w="693" w:type="pct"/>
            <w:tcBorders>
              <w:top w:val="single" w:sz="4" w:space="0" w:color="auto"/>
              <w:left w:val="nil"/>
              <w:bottom w:val="single" w:sz="4" w:space="0" w:color="auto"/>
              <w:right w:val="nil"/>
            </w:tcBorders>
            <w:shd w:val="clear" w:color="auto" w:fill="auto"/>
            <w:hideMark/>
          </w:tcPr>
          <w:p w14:paraId="3B2C96E7" w14:textId="77777777" w:rsidR="006D7FFD" w:rsidRPr="00A039A7" w:rsidRDefault="006D7FFD" w:rsidP="006D7FFD">
            <w:pPr>
              <w:pStyle w:val="Tabletext"/>
            </w:pPr>
            <w:r w:rsidRPr="00A039A7">
              <w:t>21502</w:t>
            </w:r>
          </w:p>
        </w:tc>
        <w:tc>
          <w:tcPr>
            <w:tcW w:w="3550" w:type="pct"/>
            <w:tcBorders>
              <w:top w:val="single" w:sz="4" w:space="0" w:color="auto"/>
              <w:left w:val="nil"/>
              <w:bottom w:val="single" w:sz="4" w:space="0" w:color="auto"/>
              <w:right w:val="nil"/>
            </w:tcBorders>
            <w:shd w:val="clear" w:color="auto" w:fill="auto"/>
            <w:hideMark/>
          </w:tcPr>
          <w:p w14:paraId="38A5F05D" w14:textId="77777777" w:rsidR="006D7FFD" w:rsidRPr="00A039A7" w:rsidRDefault="006D7FFD" w:rsidP="006D7FFD">
            <w:pPr>
              <w:pStyle w:val="Tabletext"/>
            </w:pPr>
            <w:r w:rsidRPr="00A039A7">
              <w:t>Initiation of the management of anaesthesia for embolectomy of the lower leg</w:t>
            </w:r>
          </w:p>
        </w:tc>
        <w:tc>
          <w:tcPr>
            <w:tcW w:w="757" w:type="pct"/>
            <w:tcBorders>
              <w:top w:val="single" w:sz="4" w:space="0" w:color="auto"/>
              <w:left w:val="nil"/>
              <w:bottom w:val="single" w:sz="4" w:space="0" w:color="auto"/>
              <w:right w:val="nil"/>
            </w:tcBorders>
            <w:shd w:val="clear" w:color="auto" w:fill="auto"/>
          </w:tcPr>
          <w:p w14:paraId="5102EE76" w14:textId="77777777" w:rsidR="006D7FFD" w:rsidRPr="00A039A7" w:rsidRDefault="006D7FFD" w:rsidP="006D7FFD">
            <w:pPr>
              <w:pStyle w:val="Tabletext"/>
              <w:jc w:val="right"/>
            </w:pPr>
            <w:r>
              <w:t>123.60</w:t>
            </w:r>
          </w:p>
        </w:tc>
      </w:tr>
      <w:tr w:rsidR="006D7FFD" w:rsidRPr="00195CAC" w14:paraId="33A99D12" w14:textId="77777777" w:rsidTr="003C1186">
        <w:tc>
          <w:tcPr>
            <w:tcW w:w="693" w:type="pct"/>
            <w:tcBorders>
              <w:top w:val="single" w:sz="4" w:space="0" w:color="auto"/>
              <w:left w:val="nil"/>
              <w:bottom w:val="single" w:sz="4" w:space="0" w:color="auto"/>
              <w:right w:val="nil"/>
            </w:tcBorders>
            <w:shd w:val="clear" w:color="auto" w:fill="auto"/>
            <w:hideMark/>
          </w:tcPr>
          <w:p w14:paraId="52DA09CA" w14:textId="77777777" w:rsidR="006D7FFD" w:rsidRPr="00A039A7" w:rsidRDefault="006D7FFD" w:rsidP="006D7FFD">
            <w:pPr>
              <w:pStyle w:val="Tabletext"/>
            </w:pPr>
            <w:r w:rsidRPr="00A039A7">
              <w:t>21520</w:t>
            </w:r>
          </w:p>
        </w:tc>
        <w:tc>
          <w:tcPr>
            <w:tcW w:w="3550" w:type="pct"/>
            <w:tcBorders>
              <w:top w:val="single" w:sz="4" w:space="0" w:color="auto"/>
              <w:left w:val="nil"/>
              <w:bottom w:val="single" w:sz="4" w:space="0" w:color="auto"/>
              <w:right w:val="nil"/>
            </w:tcBorders>
            <w:shd w:val="clear" w:color="auto" w:fill="auto"/>
            <w:hideMark/>
          </w:tcPr>
          <w:p w14:paraId="11B66D84" w14:textId="77777777" w:rsidR="006D7FFD" w:rsidRPr="00A039A7" w:rsidRDefault="006D7FFD" w:rsidP="006D7FFD">
            <w:pPr>
              <w:pStyle w:val="Tabletext"/>
            </w:pPr>
            <w:r w:rsidRPr="00A039A7">
              <w:t>Initiation of the management of anaesthesia for procedures on veins of lower leg,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1E942058" w14:textId="77777777" w:rsidR="006D7FFD" w:rsidRPr="00A039A7" w:rsidRDefault="006D7FFD" w:rsidP="006D7FFD">
            <w:pPr>
              <w:pStyle w:val="Tabletext"/>
              <w:jc w:val="right"/>
            </w:pPr>
            <w:r>
              <w:t>82.40</w:t>
            </w:r>
          </w:p>
        </w:tc>
      </w:tr>
      <w:tr w:rsidR="006D7FFD" w:rsidRPr="00195CAC" w14:paraId="33BB34F7" w14:textId="77777777" w:rsidTr="003C1186">
        <w:tc>
          <w:tcPr>
            <w:tcW w:w="693" w:type="pct"/>
            <w:tcBorders>
              <w:top w:val="single" w:sz="4" w:space="0" w:color="auto"/>
              <w:left w:val="nil"/>
              <w:bottom w:val="single" w:sz="4" w:space="0" w:color="auto"/>
              <w:right w:val="nil"/>
            </w:tcBorders>
            <w:shd w:val="clear" w:color="auto" w:fill="auto"/>
            <w:hideMark/>
          </w:tcPr>
          <w:p w14:paraId="0CFB91DC" w14:textId="77777777" w:rsidR="006D7FFD" w:rsidRPr="00A039A7" w:rsidRDefault="006D7FFD" w:rsidP="006D7FFD">
            <w:pPr>
              <w:pStyle w:val="Tabletext"/>
            </w:pPr>
            <w:r w:rsidRPr="00A039A7">
              <w:t>21522</w:t>
            </w:r>
          </w:p>
        </w:tc>
        <w:tc>
          <w:tcPr>
            <w:tcW w:w="3550" w:type="pct"/>
            <w:tcBorders>
              <w:top w:val="single" w:sz="4" w:space="0" w:color="auto"/>
              <w:left w:val="nil"/>
              <w:bottom w:val="single" w:sz="4" w:space="0" w:color="auto"/>
              <w:right w:val="nil"/>
            </w:tcBorders>
            <w:shd w:val="clear" w:color="auto" w:fill="auto"/>
            <w:hideMark/>
          </w:tcPr>
          <w:p w14:paraId="2A1761FD" w14:textId="77777777" w:rsidR="006D7FFD" w:rsidRPr="00A039A7" w:rsidRDefault="006D7FFD" w:rsidP="006D7FFD">
            <w:pPr>
              <w:pStyle w:val="Tabletext"/>
            </w:pPr>
            <w:r w:rsidRPr="00A039A7">
              <w:t>Initiation of the management of anaesthesia for venous thrombectomy of the lower leg</w:t>
            </w:r>
          </w:p>
        </w:tc>
        <w:tc>
          <w:tcPr>
            <w:tcW w:w="757" w:type="pct"/>
            <w:tcBorders>
              <w:top w:val="single" w:sz="4" w:space="0" w:color="auto"/>
              <w:left w:val="nil"/>
              <w:bottom w:val="single" w:sz="4" w:space="0" w:color="auto"/>
              <w:right w:val="nil"/>
            </w:tcBorders>
            <w:shd w:val="clear" w:color="auto" w:fill="auto"/>
          </w:tcPr>
          <w:p w14:paraId="5E17022C" w14:textId="77777777" w:rsidR="006D7FFD" w:rsidRPr="00A039A7" w:rsidRDefault="006D7FFD" w:rsidP="006D7FFD">
            <w:pPr>
              <w:pStyle w:val="Tabletext"/>
              <w:jc w:val="right"/>
            </w:pPr>
            <w:r>
              <w:t>103.00</w:t>
            </w:r>
          </w:p>
        </w:tc>
      </w:tr>
      <w:tr w:rsidR="006D7FFD" w:rsidRPr="00195CAC" w14:paraId="7F4B9DFA" w14:textId="77777777" w:rsidTr="003C1186">
        <w:tc>
          <w:tcPr>
            <w:tcW w:w="693" w:type="pct"/>
            <w:tcBorders>
              <w:top w:val="single" w:sz="4" w:space="0" w:color="auto"/>
              <w:left w:val="nil"/>
              <w:bottom w:val="single" w:sz="4" w:space="0" w:color="auto"/>
              <w:right w:val="nil"/>
            </w:tcBorders>
            <w:shd w:val="clear" w:color="auto" w:fill="auto"/>
            <w:hideMark/>
          </w:tcPr>
          <w:p w14:paraId="2FEBBF8C" w14:textId="77777777" w:rsidR="006D7FFD" w:rsidRPr="00A039A7" w:rsidRDefault="006D7FFD" w:rsidP="006D7FFD">
            <w:pPr>
              <w:pStyle w:val="Tabletext"/>
            </w:pPr>
            <w:r w:rsidRPr="00A039A7">
              <w:t>21530</w:t>
            </w:r>
          </w:p>
        </w:tc>
        <w:tc>
          <w:tcPr>
            <w:tcW w:w="3550" w:type="pct"/>
            <w:tcBorders>
              <w:top w:val="single" w:sz="4" w:space="0" w:color="auto"/>
              <w:left w:val="nil"/>
              <w:bottom w:val="single" w:sz="4" w:space="0" w:color="auto"/>
              <w:right w:val="nil"/>
            </w:tcBorders>
            <w:shd w:val="clear" w:color="auto" w:fill="auto"/>
            <w:hideMark/>
          </w:tcPr>
          <w:p w14:paraId="02203335" w14:textId="77777777" w:rsidR="006D7FFD" w:rsidRPr="00A039A7" w:rsidRDefault="006D7FFD" w:rsidP="006D7FFD">
            <w:pPr>
              <w:pStyle w:val="Tabletext"/>
            </w:pPr>
            <w:r w:rsidRPr="00A039A7">
              <w:t>Initiation of the management of anaesthesia for microsurgical reimplantation of lower leg, ankle or foot</w:t>
            </w:r>
          </w:p>
        </w:tc>
        <w:tc>
          <w:tcPr>
            <w:tcW w:w="757" w:type="pct"/>
            <w:tcBorders>
              <w:top w:val="single" w:sz="4" w:space="0" w:color="auto"/>
              <w:left w:val="nil"/>
              <w:bottom w:val="single" w:sz="4" w:space="0" w:color="auto"/>
              <w:right w:val="nil"/>
            </w:tcBorders>
            <w:shd w:val="clear" w:color="auto" w:fill="auto"/>
          </w:tcPr>
          <w:p w14:paraId="28592776" w14:textId="77777777" w:rsidR="006D7FFD" w:rsidRPr="00A039A7" w:rsidRDefault="006D7FFD" w:rsidP="006D7FFD">
            <w:pPr>
              <w:pStyle w:val="Tabletext"/>
              <w:jc w:val="right"/>
            </w:pPr>
            <w:r>
              <w:t>309.00</w:t>
            </w:r>
          </w:p>
        </w:tc>
      </w:tr>
      <w:tr w:rsidR="006D7FFD" w:rsidRPr="00195CAC" w14:paraId="2C26779A" w14:textId="77777777" w:rsidTr="003C1186">
        <w:tc>
          <w:tcPr>
            <w:tcW w:w="693" w:type="pct"/>
            <w:tcBorders>
              <w:top w:val="single" w:sz="4" w:space="0" w:color="auto"/>
              <w:left w:val="nil"/>
              <w:bottom w:val="single" w:sz="4" w:space="0" w:color="auto"/>
              <w:right w:val="nil"/>
            </w:tcBorders>
            <w:shd w:val="clear" w:color="auto" w:fill="auto"/>
            <w:hideMark/>
          </w:tcPr>
          <w:p w14:paraId="12F874F0" w14:textId="77777777" w:rsidR="006D7FFD" w:rsidRPr="00A039A7" w:rsidRDefault="006D7FFD" w:rsidP="006D7FFD">
            <w:pPr>
              <w:pStyle w:val="Tabletext"/>
            </w:pPr>
            <w:r w:rsidRPr="00A039A7">
              <w:t>21532</w:t>
            </w:r>
          </w:p>
        </w:tc>
        <w:tc>
          <w:tcPr>
            <w:tcW w:w="3550" w:type="pct"/>
            <w:tcBorders>
              <w:top w:val="single" w:sz="4" w:space="0" w:color="auto"/>
              <w:left w:val="nil"/>
              <w:bottom w:val="single" w:sz="4" w:space="0" w:color="auto"/>
              <w:right w:val="nil"/>
            </w:tcBorders>
            <w:shd w:val="clear" w:color="auto" w:fill="auto"/>
            <w:hideMark/>
          </w:tcPr>
          <w:p w14:paraId="60AACB11" w14:textId="77777777" w:rsidR="006D7FFD" w:rsidRPr="00A039A7" w:rsidRDefault="006D7FFD" w:rsidP="006D7FFD">
            <w:pPr>
              <w:pStyle w:val="Tabletext"/>
            </w:pPr>
            <w:r w:rsidRPr="00A039A7">
              <w:t>Initiation of the management of anaesthesia for microsurgical reimplantation of toe</w:t>
            </w:r>
          </w:p>
        </w:tc>
        <w:tc>
          <w:tcPr>
            <w:tcW w:w="757" w:type="pct"/>
            <w:tcBorders>
              <w:top w:val="single" w:sz="4" w:space="0" w:color="auto"/>
              <w:left w:val="nil"/>
              <w:bottom w:val="single" w:sz="4" w:space="0" w:color="auto"/>
              <w:right w:val="nil"/>
            </w:tcBorders>
            <w:shd w:val="clear" w:color="auto" w:fill="auto"/>
          </w:tcPr>
          <w:p w14:paraId="133D27A4" w14:textId="77777777" w:rsidR="006D7FFD" w:rsidRPr="00A039A7" w:rsidRDefault="006D7FFD" w:rsidP="006D7FFD">
            <w:pPr>
              <w:pStyle w:val="Tabletext"/>
              <w:jc w:val="right"/>
            </w:pPr>
            <w:r>
              <w:t>164.80</w:t>
            </w:r>
          </w:p>
        </w:tc>
      </w:tr>
      <w:tr w:rsidR="006D7FFD" w:rsidRPr="00195CAC" w14:paraId="26D94F6F" w14:textId="77777777" w:rsidTr="003C1186">
        <w:tc>
          <w:tcPr>
            <w:tcW w:w="693" w:type="pct"/>
            <w:tcBorders>
              <w:top w:val="single" w:sz="4" w:space="0" w:color="auto"/>
              <w:left w:val="nil"/>
              <w:bottom w:val="single" w:sz="4" w:space="0" w:color="auto"/>
              <w:right w:val="nil"/>
            </w:tcBorders>
            <w:shd w:val="clear" w:color="auto" w:fill="auto"/>
            <w:hideMark/>
          </w:tcPr>
          <w:p w14:paraId="5AC70B30" w14:textId="77777777" w:rsidR="006D7FFD" w:rsidRPr="00A039A7" w:rsidRDefault="006D7FFD" w:rsidP="006D7FFD">
            <w:pPr>
              <w:pStyle w:val="Tabletext"/>
            </w:pPr>
            <w:r w:rsidRPr="00A039A7">
              <w:t>21535</w:t>
            </w:r>
          </w:p>
        </w:tc>
        <w:tc>
          <w:tcPr>
            <w:tcW w:w="3550" w:type="pct"/>
            <w:tcBorders>
              <w:top w:val="single" w:sz="4" w:space="0" w:color="auto"/>
              <w:left w:val="nil"/>
              <w:bottom w:val="single" w:sz="4" w:space="0" w:color="auto"/>
              <w:right w:val="nil"/>
            </w:tcBorders>
            <w:shd w:val="clear" w:color="auto" w:fill="auto"/>
            <w:hideMark/>
          </w:tcPr>
          <w:p w14:paraId="21050BC7" w14:textId="77777777" w:rsidR="006D7FFD" w:rsidRPr="00A039A7" w:rsidRDefault="006D7FFD" w:rsidP="006D7FFD">
            <w:pPr>
              <w:pStyle w:val="Tabletext"/>
            </w:pPr>
            <w:r w:rsidRPr="00A039A7">
              <w:t>Initiation of the management of anaesthesia for microvascular free tissue flap surgery involving the lower leg</w:t>
            </w:r>
          </w:p>
        </w:tc>
        <w:tc>
          <w:tcPr>
            <w:tcW w:w="757" w:type="pct"/>
            <w:tcBorders>
              <w:top w:val="single" w:sz="4" w:space="0" w:color="auto"/>
              <w:left w:val="nil"/>
              <w:bottom w:val="single" w:sz="4" w:space="0" w:color="auto"/>
              <w:right w:val="nil"/>
            </w:tcBorders>
            <w:shd w:val="clear" w:color="auto" w:fill="auto"/>
          </w:tcPr>
          <w:p w14:paraId="59A194E1" w14:textId="77777777" w:rsidR="006D7FFD" w:rsidRPr="00A039A7" w:rsidRDefault="006D7FFD" w:rsidP="006D7FFD">
            <w:pPr>
              <w:pStyle w:val="Tabletext"/>
              <w:jc w:val="right"/>
            </w:pPr>
            <w:r>
              <w:t>206.00</w:t>
            </w:r>
          </w:p>
        </w:tc>
      </w:tr>
      <w:tr w:rsidR="006D7FFD" w:rsidRPr="00195CAC" w14:paraId="3585170B"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79C92B0A" w14:textId="77777777" w:rsidR="006D7FFD" w:rsidRPr="00A039A7" w:rsidRDefault="006D7FFD" w:rsidP="006D7FFD">
            <w:pPr>
              <w:pStyle w:val="TableHeading"/>
            </w:pPr>
            <w:r w:rsidRPr="00A039A7">
              <w:t>Subgroup 13—Shoulder and axilla</w:t>
            </w:r>
          </w:p>
        </w:tc>
      </w:tr>
      <w:tr w:rsidR="006D7FFD" w:rsidRPr="00195CAC" w14:paraId="091F673D" w14:textId="77777777" w:rsidTr="003C1186">
        <w:tc>
          <w:tcPr>
            <w:tcW w:w="693" w:type="pct"/>
            <w:tcBorders>
              <w:top w:val="single" w:sz="4" w:space="0" w:color="auto"/>
              <w:left w:val="nil"/>
              <w:bottom w:val="single" w:sz="4" w:space="0" w:color="auto"/>
              <w:right w:val="nil"/>
            </w:tcBorders>
            <w:shd w:val="clear" w:color="auto" w:fill="auto"/>
            <w:hideMark/>
          </w:tcPr>
          <w:p w14:paraId="4DD1D6F0" w14:textId="77777777" w:rsidR="006D7FFD" w:rsidRPr="00A039A7" w:rsidRDefault="006D7FFD" w:rsidP="006D7FFD">
            <w:pPr>
              <w:pStyle w:val="Tabletext"/>
              <w:rPr>
                <w:snapToGrid w:val="0"/>
              </w:rPr>
            </w:pPr>
            <w:r w:rsidRPr="00A039A7">
              <w:t>21600</w:t>
            </w:r>
          </w:p>
        </w:tc>
        <w:tc>
          <w:tcPr>
            <w:tcW w:w="3550" w:type="pct"/>
            <w:tcBorders>
              <w:top w:val="single" w:sz="4" w:space="0" w:color="auto"/>
              <w:left w:val="nil"/>
              <w:bottom w:val="single" w:sz="4" w:space="0" w:color="auto"/>
              <w:right w:val="nil"/>
            </w:tcBorders>
            <w:shd w:val="clear" w:color="auto" w:fill="auto"/>
            <w:hideMark/>
          </w:tcPr>
          <w:p w14:paraId="062F9C25" w14:textId="77777777" w:rsidR="006D7FFD" w:rsidRPr="00A039A7" w:rsidRDefault="006D7FFD" w:rsidP="006D7FFD">
            <w:pPr>
              <w:pStyle w:val="Tabletext"/>
              <w:rPr>
                <w:snapToGrid w:val="0"/>
              </w:rPr>
            </w:pPr>
            <w:r w:rsidRPr="00A039A7">
              <w:rPr>
                <w:snapToGrid w:val="0"/>
              </w:rPr>
              <w:t>Initiation of the management of anaesthesia for procedures on the skin or subcutaneous tissue of the shoulder or axilla</w:t>
            </w:r>
          </w:p>
        </w:tc>
        <w:tc>
          <w:tcPr>
            <w:tcW w:w="757" w:type="pct"/>
            <w:tcBorders>
              <w:top w:val="single" w:sz="4" w:space="0" w:color="auto"/>
              <w:left w:val="nil"/>
              <w:bottom w:val="single" w:sz="4" w:space="0" w:color="auto"/>
              <w:right w:val="nil"/>
            </w:tcBorders>
            <w:shd w:val="clear" w:color="auto" w:fill="auto"/>
          </w:tcPr>
          <w:p w14:paraId="6B85DA95" w14:textId="77777777" w:rsidR="006D7FFD" w:rsidRPr="00A039A7" w:rsidRDefault="006D7FFD" w:rsidP="006D7FFD">
            <w:pPr>
              <w:pStyle w:val="Tabletext"/>
              <w:jc w:val="right"/>
            </w:pPr>
            <w:r>
              <w:t>61.80</w:t>
            </w:r>
          </w:p>
        </w:tc>
      </w:tr>
      <w:tr w:rsidR="006D7FFD" w:rsidRPr="00195CAC" w14:paraId="70800AF5" w14:textId="77777777" w:rsidTr="003C1186">
        <w:tc>
          <w:tcPr>
            <w:tcW w:w="693" w:type="pct"/>
            <w:tcBorders>
              <w:top w:val="single" w:sz="4" w:space="0" w:color="auto"/>
              <w:left w:val="nil"/>
              <w:bottom w:val="single" w:sz="4" w:space="0" w:color="auto"/>
              <w:right w:val="nil"/>
            </w:tcBorders>
            <w:shd w:val="clear" w:color="auto" w:fill="auto"/>
            <w:hideMark/>
          </w:tcPr>
          <w:p w14:paraId="14C85239" w14:textId="77777777" w:rsidR="006D7FFD" w:rsidRPr="00A039A7" w:rsidRDefault="006D7FFD" w:rsidP="006D7FFD">
            <w:pPr>
              <w:pStyle w:val="Tabletext"/>
            </w:pPr>
            <w:r w:rsidRPr="00A039A7">
              <w:t>21610</w:t>
            </w:r>
          </w:p>
        </w:tc>
        <w:tc>
          <w:tcPr>
            <w:tcW w:w="3550" w:type="pct"/>
            <w:tcBorders>
              <w:top w:val="single" w:sz="4" w:space="0" w:color="auto"/>
              <w:left w:val="nil"/>
              <w:bottom w:val="single" w:sz="4" w:space="0" w:color="auto"/>
              <w:right w:val="nil"/>
            </w:tcBorders>
            <w:shd w:val="clear" w:color="auto" w:fill="auto"/>
            <w:hideMark/>
          </w:tcPr>
          <w:p w14:paraId="64071DFC" w14:textId="77777777" w:rsidR="006D7FFD" w:rsidRPr="00A039A7" w:rsidRDefault="006D7FFD" w:rsidP="006D7FFD">
            <w:pPr>
              <w:pStyle w:val="Tabletext"/>
            </w:pPr>
            <w:r w:rsidRPr="00A039A7">
              <w:t>Initiation of the management of anaesthesia for procedures on nerves, muscles, tendons, fascia or bursae of shoulder or axilla, including axillary dissection</w:t>
            </w:r>
          </w:p>
        </w:tc>
        <w:tc>
          <w:tcPr>
            <w:tcW w:w="757" w:type="pct"/>
            <w:tcBorders>
              <w:top w:val="single" w:sz="4" w:space="0" w:color="auto"/>
              <w:left w:val="nil"/>
              <w:bottom w:val="single" w:sz="4" w:space="0" w:color="auto"/>
              <w:right w:val="nil"/>
            </w:tcBorders>
            <w:shd w:val="clear" w:color="auto" w:fill="auto"/>
          </w:tcPr>
          <w:p w14:paraId="00163F1E" w14:textId="77777777" w:rsidR="006D7FFD" w:rsidRPr="00A039A7" w:rsidRDefault="006D7FFD" w:rsidP="006D7FFD">
            <w:pPr>
              <w:pStyle w:val="Tabletext"/>
              <w:jc w:val="right"/>
            </w:pPr>
            <w:r>
              <w:t>103.00</w:t>
            </w:r>
          </w:p>
        </w:tc>
      </w:tr>
      <w:tr w:rsidR="006D7FFD" w:rsidRPr="00195CAC" w14:paraId="188303A6" w14:textId="77777777" w:rsidTr="003C1186">
        <w:tc>
          <w:tcPr>
            <w:tcW w:w="693" w:type="pct"/>
            <w:tcBorders>
              <w:top w:val="single" w:sz="4" w:space="0" w:color="auto"/>
              <w:left w:val="nil"/>
              <w:bottom w:val="single" w:sz="4" w:space="0" w:color="auto"/>
              <w:right w:val="nil"/>
            </w:tcBorders>
            <w:shd w:val="clear" w:color="auto" w:fill="auto"/>
            <w:hideMark/>
          </w:tcPr>
          <w:p w14:paraId="7B314785" w14:textId="77777777" w:rsidR="006D7FFD" w:rsidRPr="00A039A7" w:rsidRDefault="006D7FFD" w:rsidP="006D7FFD">
            <w:pPr>
              <w:pStyle w:val="Tabletext"/>
            </w:pPr>
            <w:r w:rsidRPr="00A039A7">
              <w:t>21620</w:t>
            </w:r>
          </w:p>
        </w:tc>
        <w:tc>
          <w:tcPr>
            <w:tcW w:w="3550" w:type="pct"/>
            <w:tcBorders>
              <w:top w:val="single" w:sz="4" w:space="0" w:color="auto"/>
              <w:left w:val="nil"/>
              <w:bottom w:val="single" w:sz="4" w:space="0" w:color="auto"/>
              <w:right w:val="nil"/>
            </w:tcBorders>
            <w:shd w:val="clear" w:color="auto" w:fill="auto"/>
            <w:hideMark/>
          </w:tcPr>
          <w:p w14:paraId="2C91C429" w14:textId="77777777" w:rsidR="006D7FFD" w:rsidRPr="00A039A7" w:rsidRDefault="006D7FFD" w:rsidP="006D7FFD">
            <w:pPr>
              <w:pStyle w:val="Tabletext"/>
            </w:pPr>
            <w:r w:rsidRPr="00A039A7">
              <w:t>Initiation of the management of anaesthesia for closed procedures on humeral head and neck, sternoclavicular joint, acromioclavicular joint or shoulder joint,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6F1F22B2" w14:textId="77777777" w:rsidR="006D7FFD" w:rsidRPr="00A039A7" w:rsidRDefault="006D7FFD" w:rsidP="006D7FFD">
            <w:pPr>
              <w:pStyle w:val="Tabletext"/>
              <w:jc w:val="right"/>
            </w:pPr>
            <w:r>
              <w:t>82.40</w:t>
            </w:r>
          </w:p>
        </w:tc>
      </w:tr>
      <w:tr w:rsidR="006D7FFD" w:rsidRPr="00195CAC" w14:paraId="58D1CED0" w14:textId="77777777" w:rsidTr="003C1186">
        <w:tc>
          <w:tcPr>
            <w:tcW w:w="693" w:type="pct"/>
            <w:tcBorders>
              <w:top w:val="single" w:sz="4" w:space="0" w:color="auto"/>
              <w:left w:val="nil"/>
              <w:bottom w:val="single" w:sz="4" w:space="0" w:color="auto"/>
              <w:right w:val="nil"/>
            </w:tcBorders>
            <w:shd w:val="clear" w:color="auto" w:fill="auto"/>
            <w:hideMark/>
          </w:tcPr>
          <w:p w14:paraId="752FA9E1" w14:textId="77777777" w:rsidR="006D7FFD" w:rsidRPr="00A039A7" w:rsidRDefault="006D7FFD" w:rsidP="006D7FFD">
            <w:pPr>
              <w:pStyle w:val="Tabletext"/>
            </w:pPr>
            <w:r w:rsidRPr="00A039A7">
              <w:t>21622</w:t>
            </w:r>
          </w:p>
        </w:tc>
        <w:tc>
          <w:tcPr>
            <w:tcW w:w="3550" w:type="pct"/>
            <w:tcBorders>
              <w:top w:val="single" w:sz="4" w:space="0" w:color="auto"/>
              <w:left w:val="nil"/>
              <w:bottom w:val="single" w:sz="4" w:space="0" w:color="auto"/>
              <w:right w:val="nil"/>
            </w:tcBorders>
            <w:shd w:val="clear" w:color="auto" w:fill="auto"/>
            <w:hideMark/>
          </w:tcPr>
          <w:p w14:paraId="40950DE1" w14:textId="77777777" w:rsidR="006D7FFD" w:rsidRPr="00A039A7" w:rsidRDefault="006D7FFD" w:rsidP="006D7FFD">
            <w:pPr>
              <w:pStyle w:val="Tabletext"/>
            </w:pPr>
            <w:r w:rsidRPr="00A039A7">
              <w:t>Initiation of the management of anaesthesia for arthroscopic procedures of shoulder joint</w:t>
            </w:r>
          </w:p>
        </w:tc>
        <w:tc>
          <w:tcPr>
            <w:tcW w:w="757" w:type="pct"/>
            <w:tcBorders>
              <w:top w:val="single" w:sz="4" w:space="0" w:color="auto"/>
              <w:left w:val="nil"/>
              <w:bottom w:val="single" w:sz="4" w:space="0" w:color="auto"/>
              <w:right w:val="nil"/>
            </w:tcBorders>
            <w:shd w:val="clear" w:color="auto" w:fill="auto"/>
          </w:tcPr>
          <w:p w14:paraId="3142555E" w14:textId="77777777" w:rsidR="006D7FFD" w:rsidRPr="00A039A7" w:rsidRDefault="006D7FFD" w:rsidP="006D7FFD">
            <w:pPr>
              <w:pStyle w:val="Tabletext"/>
              <w:jc w:val="right"/>
            </w:pPr>
            <w:r>
              <w:t>103.00</w:t>
            </w:r>
          </w:p>
        </w:tc>
      </w:tr>
      <w:tr w:rsidR="006D7FFD" w:rsidRPr="00195CAC" w14:paraId="249D528D" w14:textId="77777777" w:rsidTr="003C1186">
        <w:tc>
          <w:tcPr>
            <w:tcW w:w="693" w:type="pct"/>
            <w:tcBorders>
              <w:top w:val="single" w:sz="4" w:space="0" w:color="auto"/>
              <w:left w:val="nil"/>
              <w:bottom w:val="single" w:sz="4" w:space="0" w:color="auto"/>
              <w:right w:val="nil"/>
            </w:tcBorders>
            <w:shd w:val="clear" w:color="auto" w:fill="auto"/>
            <w:hideMark/>
          </w:tcPr>
          <w:p w14:paraId="03F7EF56" w14:textId="77777777" w:rsidR="006D7FFD" w:rsidRPr="00A039A7" w:rsidRDefault="006D7FFD" w:rsidP="006D7FFD">
            <w:pPr>
              <w:pStyle w:val="Tabletext"/>
            </w:pPr>
            <w:r w:rsidRPr="00A039A7">
              <w:t>21630</w:t>
            </w:r>
          </w:p>
        </w:tc>
        <w:tc>
          <w:tcPr>
            <w:tcW w:w="3550" w:type="pct"/>
            <w:tcBorders>
              <w:top w:val="single" w:sz="4" w:space="0" w:color="auto"/>
              <w:left w:val="nil"/>
              <w:bottom w:val="single" w:sz="4" w:space="0" w:color="auto"/>
              <w:right w:val="nil"/>
            </w:tcBorders>
            <w:shd w:val="clear" w:color="auto" w:fill="auto"/>
            <w:hideMark/>
          </w:tcPr>
          <w:p w14:paraId="59A56DB0" w14:textId="77777777" w:rsidR="006D7FFD" w:rsidRPr="00A039A7" w:rsidRDefault="006D7FFD" w:rsidP="006D7FFD">
            <w:pPr>
              <w:pStyle w:val="Tabletext"/>
            </w:pPr>
            <w:r w:rsidRPr="00A039A7">
              <w:t>Initiation of the management of anaesthesia for open procedures on humeral head and neck, sternoclavicular joint, acromioclavicular joint or shoulder joint,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3A6DE2A9" w14:textId="77777777" w:rsidR="006D7FFD" w:rsidRPr="00A039A7" w:rsidRDefault="006D7FFD" w:rsidP="006D7FFD">
            <w:pPr>
              <w:pStyle w:val="Tabletext"/>
              <w:jc w:val="right"/>
            </w:pPr>
            <w:r>
              <w:t>103.00</w:t>
            </w:r>
          </w:p>
        </w:tc>
      </w:tr>
      <w:tr w:rsidR="006D7FFD" w:rsidRPr="00195CAC" w14:paraId="5AC3A366" w14:textId="77777777" w:rsidTr="003C1186">
        <w:tc>
          <w:tcPr>
            <w:tcW w:w="693" w:type="pct"/>
            <w:tcBorders>
              <w:top w:val="single" w:sz="4" w:space="0" w:color="auto"/>
              <w:left w:val="nil"/>
              <w:bottom w:val="single" w:sz="4" w:space="0" w:color="auto"/>
              <w:right w:val="nil"/>
            </w:tcBorders>
            <w:shd w:val="clear" w:color="auto" w:fill="auto"/>
            <w:hideMark/>
          </w:tcPr>
          <w:p w14:paraId="4274A6F1" w14:textId="77777777" w:rsidR="006D7FFD" w:rsidRPr="00A039A7" w:rsidRDefault="006D7FFD" w:rsidP="006D7FFD">
            <w:pPr>
              <w:pStyle w:val="Tabletext"/>
            </w:pPr>
            <w:r w:rsidRPr="00A039A7">
              <w:t>21632</w:t>
            </w:r>
          </w:p>
        </w:tc>
        <w:tc>
          <w:tcPr>
            <w:tcW w:w="3550" w:type="pct"/>
            <w:tcBorders>
              <w:top w:val="single" w:sz="4" w:space="0" w:color="auto"/>
              <w:left w:val="nil"/>
              <w:bottom w:val="single" w:sz="4" w:space="0" w:color="auto"/>
              <w:right w:val="nil"/>
            </w:tcBorders>
            <w:shd w:val="clear" w:color="auto" w:fill="auto"/>
            <w:hideMark/>
          </w:tcPr>
          <w:p w14:paraId="10353C7A" w14:textId="77777777" w:rsidR="006D7FFD" w:rsidRPr="00A039A7" w:rsidRDefault="006D7FFD" w:rsidP="006D7FFD">
            <w:pPr>
              <w:pStyle w:val="Tabletext"/>
            </w:pPr>
            <w:r w:rsidRPr="00A039A7">
              <w:t>Initiation of the management of anaesthesia for radical resection involving humeral head and neck, sternoclavicular joint, acromioclavicular joint or shoulder joint</w:t>
            </w:r>
          </w:p>
        </w:tc>
        <w:tc>
          <w:tcPr>
            <w:tcW w:w="757" w:type="pct"/>
            <w:tcBorders>
              <w:top w:val="single" w:sz="4" w:space="0" w:color="auto"/>
              <w:left w:val="nil"/>
              <w:bottom w:val="single" w:sz="4" w:space="0" w:color="auto"/>
              <w:right w:val="nil"/>
            </w:tcBorders>
            <w:shd w:val="clear" w:color="auto" w:fill="auto"/>
          </w:tcPr>
          <w:p w14:paraId="655DCE63" w14:textId="77777777" w:rsidR="006D7FFD" w:rsidRPr="00A039A7" w:rsidRDefault="006D7FFD" w:rsidP="006D7FFD">
            <w:pPr>
              <w:pStyle w:val="Tabletext"/>
              <w:jc w:val="right"/>
            </w:pPr>
            <w:r>
              <w:t>123.60</w:t>
            </w:r>
          </w:p>
        </w:tc>
      </w:tr>
      <w:tr w:rsidR="006D7FFD" w:rsidRPr="00195CAC" w14:paraId="0FB6BCB6" w14:textId="77777777" w:rsidTr="003C1186">
        <w:tc>
          <w:tcPr>
            <w:tcW w:w="693" w:type="pct"/>
            <w:tcBorders>
              <w:top w:val="single" w:sz="4" w:space="0" w:color="auto"/>
              <w:left w:val="nil"/>
              <w:bottom w:val="single" w:sz="4" w:space="0" w:color="auto"/>
              <w:right w:val="nil"/>
            </w:tcBorders>
            <w:shd w:val="clear" w:color="auto" w:fill="auto"/>
            <w:hideMark/>
          </w:tcPr>
          <w:p w14:paraId="1E606E6D" w14:textId="77777777" w:rsidR="006D7FFD" w:rsidRPr="00A039A7" w:rsidRDefault="006D7FFD" w:rsidP="006D7FFD">
            <w:pPr>
              <w:pStyle w:val="Tabletext"/>
            </w:pPr>
            <w:r w:rsidRPr="00A039A7">
              <w:t>21634</w:t>
            </w:r>
          </w:p>
        </w:tc>
        <w:tc>
          <w:tcPr>
            <w:tcW w:w="3550" w:type="pct"/>
            <w:tcBorders>
              <w:top w:val="single" w:sz="4" w:space="0" w:color="auto"/>
              <w:left w:val="nil"/>
              <w:bottom w:val="single" w:sz="4" w:space="0" w:color="auto"/>
              <w:right w:val="nil"/>
            </w:tcBorders>
            <w:shd w:val="clear" w:color="auto" w:fill="auto"/>
            <w:hideMark/>
          </w:tcPr>
          <w:p w14:paraId="7479146D" w14:textId="77777777" w:rsidR="006D7FFD" w:rsidRPr="00A039A7" w:rsidRDefault="006D7FFD" w:rsidP="006D7FFD">
            <w:pPr>
              <w:pStyle w:val="Tabletext"/>
            </w:pPr>
            <w:r w:rsidRPr="00A039A7">
              <w:t>Initiation of the management of anaesthesia for shoulder disarticulation</w:t>
            </w:r>
          </w:p>
        </w:tc>
        <w:tc>
          <w:tcPr>
            <w:tcW w:w="757" w:type="pct"/>
            <w:tcBorders>
              <w:top w:val="single" w:sz="4" w:space="0" w:color="auto"/>
              <w:left w:val="nil"/>
              <w:bottom w:val="single" w:sz="4" w:space="0" w:color="auto"/>
              <w:right w:val="nil"/>
            </w:tcBorders>
            <w:shd w:val="clear" w:color="auto" w:fill="auto"/>
          </w:tcPr>
          <w:p w14:paraId="641188B7" w14:textId="77777777" w:rsidR="006D7FFD" w:rsidRPr="00A039A7" w:rsidRDefault="006D7FFD" w:rsidP="006D7FFD">
            <w:pPr>
              <w:pStyle w:val="Tabletext"/>
              <w:jc w:val="right"/>
            </w:pPr>
            <w:r>
              <w:t>185.40</w:t>
            </w:r>
          </w:p>
        </w:tc>
      </w:tr>
      <w:tr w:rsidR="006D7FFD" w:rsidRPr="00195CAC" w14:paraId="1080045D" w14:textId="77777777" w:rsidTr="003C1186">
        <w:tc>
          <w:tcPr>
            <w:tcW w:w="693" w:type="pct"/>
            <w:tcBorders>
              <w:top w:val="single" w:sz="4" w:space="0" w:color="auto"/>
              <w:left w:val="nil"/>
              <w:bottom w:val="single" w:sz="4" w:space="0" w:color="auto"/>
              <w:right w:val="nil"/>
            </w:tcBorders>
            <w:shd w:val="clear" w:color="auto" w:fill="auto"/>
            <w:hideMark/>
          </w:tcPr>
          <w:p w14:paraId="707238A1" w14:textId="77777777" w:rsidR="006D7FFD" w:rsidRPr="00A039A7" w:rsidRDefault="006D7FFD" w:rsidP="006D7FFD">
            <w:pPr>
              <w:pStyle w:val="Tabletext"/>
            </w:pPr>
            <w:r w:rsidRPr="00A039A7">
              <w:t>21636</w:t>
            </w:r>
          </w:p>
        </w:tc>
        <w:tc>
          <w:tcPr>
            <w:tcW w:w="3550" w:type="pct"/>
            <w:tcBorders>
              <w:top w:val="single" w:sz="4" w:space="0" w:color="auto"/>
              <w:left w:val="nil"/>
              <w:bottom w:val="single" w:sz="4" w:space="0" w:color="auto"/>
              <w:right w:val="nil"/>
            </w:tcBorders>
            <w:shd w:val="clear" w:color="auto" w:fill="auto"/>
            <w:hideMark/>
          </w:tcPr>
          <w:p w14:paraId="68F36043" w14:textId="77777777" w:rsidR="006D7FFD" w:rsidRPr="00A039A7" w:rsidRDefault="006D7FFD" w:rsidP="006D7FFD">
            <w:pPr>
              <w:pStyle w:val="Tabletext"/>
            </w:pPr>
            <w:r w:rsidRPr="00A039A7">
              <w:t>Initiation of the management of anaesthesia for interthoracoscapular (forequarter) amputation</w:t>
            </w:r>
          </w:p>
        </w:tc>
        <w:tc>
          <w:tcPr>
            <w:tcW w:w="757" w:type="pct"/>
            <w:tcBorders>
              <w:top w:val="single" w:sz="4" w:space="0" w:color="auto"/>
              <w:left w:val="nil"/>
              <w:bottom w:val="single" w:sz="4" w:space="0" w:color="auto"/>
              <w:right w:val="nil"/>
            </w:tcBorders>
            <w:shd w:val="clear" w:color="auto" w:fill="auto"/>
          </w:tcPr>
          <w:p w14:paraId="5BC0DA35" w14:textId="77777777" w:rsidR="006D7FFD" w:rsidRPr="00A039A7" w:rsidRDefault="006D7FFD" w:rsidP="006D7FFD">
            <w:pPr>
              <w:pStyle w:val="Tabletext"/>
              <w:jc w:val="right"/>
            </w:pPr>
            <w:r>
              <w:t>309.00</w:t>
            </w:r>
          </w:p>
        </w:tc>
      </w:tr>
      <w:tr w:rsidR="006D7FFD" w:rsidRPr="00195CAC" w14:paraId="09983216" w14:textId="77777777" w:rsidTr="003C1186">
        <w:tc>
          <w:tcPr>
            <w:tcW w:w="693" w:type="pct"/>
            <w:tcBorders>
              <w:top w:val="single" w:sz="4" w:space="0" w:color="auto"/>
              <w:left w:val="nil"/>
              <w:bottom w:val="single" w:sz="4" w:space="0" w:color="auto"/>
              <w:right w:val="nil"/>
            </w:tcBorders>
            <w:shd w:val="clear" w:color="auto" w:fill="auto"/>
            <w:hideMark/>
          </w:tcPr>
          <w:p w14:paraId="1A3426D9" w14:textId="77777777" w:rsidR="006D7FFD" w:rsidRPr="00A039A7" w:rsidRDefault="006D7FFD" w:rsidP="006D7FFD">
            <w:pPr>
              <w:pStyle w:val="Tabletext"/>
            </w:pPr>
            <w:r w:rsidRPr="00A039A7">
              <w:t>21638</w:t>
            </w:r>
          </w:p>
        </w:tc>
        <w:tc>
          <w:tcPr>
            <w:tcW w:w="3550" w:type="pct"/>
            <w:tcBorders>
              <w:top w:val="single" w:sz="4" w:space="0" w:color="auto"/>
              <w:left w:val="nil"/>
              <w:bottom w:val="single" w:sz="4" w:space="0" w:color="auto"/>
              <w:right w:val="nil"/>
            </w:tcBorders>
            <w:shd w:val="clear" w:color="auto" w:fill="auto"/>
            <w:hideMark/>
          </w:tcPr>
          <w:p w14:paraId="5DC31C1C" w14:textId="77777777" w:rsidR="006D7FFD" w:rsidRPr="00A039A7" w:rsidRDefault="006D7FFD" w:rsidP="006D7FFD">
            <w:pPr>
              <w:pStyle w:val="Tabletext"/>
            </w:pPr>
            <w:r w:rsidRPr="00A039A7">
              <w:t>Initiation of the management of anaesthesia for total shoulder replacement</w:t>
            </w:r>
          </w:p>
        </w:tc>
        <w:tc>
          <w:tcPr>
            <w:tcW w:w="757" w:type="pct"/>
            <w:tcBorders>
              <w:top w:val="single" w:sz="4" w:space="0" w:color="auto"/>
              <w:left w:val="nil"/>
              <w:bottom w:val="single" w:sz="4" w:space="0" w:color="auto"/>
              <w:right w:val="nil"/>
            </w:tcBorders>
            <w:shd w:val="clear" w:color="auto" w:fill="auto"/>
          </w:tcPr>
          <w:p w14:paraId="211A50BD" w14:textId="77777777" w:rsidR="006D7FFD" w:rsidRPr="00A039A7" w:rsidRDefault="006D7FFD" w:rsidP="006D7FFD">
            <w:pPr>
              <w:pStyle w:val="Tabletext"/>
              <w:jc w:val="right"/>
            </w:pPr>
            <w:r>
              <w:t>206.00</w:t>
            </w:r>
          </w:p>
        </w:tc>
      </w:tr>
      <w:tr w:rsidR="006D7FFD" w:rsidRPr="00195CAC" w14:paraId="6CA042E8" w14:textId="77777777" w:rsidTr="003C1186">
        <w:tc>
          <w:tcPr>
            <w:tcW w:w="693" w:type="pct"/>
            <w:tcBorders>
              <w:top w:val="single" w:sz="4" w:space="0" w:color="auto"/>
              <w:left w:val="nil"/>
              <w:bottom w:val="single" w:sz="4" w:space="0" w:color="auto"/>
              <w:right w:val="nil"/>
            </w:tcBorders>
            <w:shd w:val="clear" w:color="auto" w:fill="auto"/>
            <w:hideMark/>
          </w:tcPr>
          <w:p w14:paraId="2EC63E26" w14:textId="77777777" w:rsidR="006D7FFD" w:rsidRPr="00A039A7" w:rsidRDefault="006D7FFD" w:rsidP="006D7FFD">
            <w:pPr>
              <w:pStyle w:val="Tabletext"/>
            </w:pPr>
            <w:r w:rsidRPr="00A039A7">
              <w:t>21650</w:t>
            </w:r>
          </w:p>
        </w:tc>
        <w:tc>
          <w:tcPr>
            <w:tcW w:w="3550" w:type="pct"/>
            <w:tcBorders>
              <w:top w:val="single" w:sz="4" w:space="0" w:color="auto"/>
              <w:left w:val="nil"/>
              <w:bottom w:val="single" w:sz="4" w:space="0" w:color="auto"/>
              <w:right w:val="nil"/>
            </w:tcBorders>
            <w:shd w:val="clear" w:color="auto" w:fill="auto"/>
            <w:hideMark/>
          </w:tcPr>
          <w:p w14:paraId="064B0E93" w14:textId="77777777" w:rsidR="006D7FFD" w:rsidRPr="00A039A7" w:rsidRDefault="006D7FFD" w:rsidP="006D7FFD">
            <w:pPr>
              <w:pStyle w:val="Tabletext"/>
            </w:pPr>
            <w:r w:rsidRPr="00A039A7">
              <w:t>Initiation of the management of anaesthesia for procedures on arteries of shoulder or axilla,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087ADDEB" w14:textId="77777777" w:rsidR="006D7FFD" w:rsidRPr="00A039A7" w:rsidRDefault="006D7FFD" w:rsidP="006D7FFD">
            <w:pPr>
              <w:pStyle w:val="Tabletext"/>
              <w:jc w:val="right"/>
            </w:pPr>
            <w:r>
              <w:t>164.80</w:t>
            </w:r>
          </w:p>
        </w:tc>
      </w:tr>
      <w:tr w:rsidR="006D7FFD" w:rsidRPr="00195CAC" w14:paraId="262A74EB" w14:textId="77777777" w:rsidTr="003C1186">
        <w:tc>
          <w:tcPr>
            <w:tcW w:w="693" w:type="pct"/>
            <w:tcBorders>
              <w:top w:val="single" w:sz="4" w:space="0" w:color="auto"/>
              <w:left w:val="nil"/>
              <w:bottom w:val="single" w:sz="4" w:space="0" w:color="auto"/>
              <w:right w:val="nil"/>
            </w:tcBorders>
            <w:shd w:val="clear" w:color="auto" w:fill="auto"/>
            <w:hideMark/>
          </w:tcPr>
          <w:p w14:paraId="5B33A382" w14:textId="77777777" w:rsidR="006D7FFD" w:rsidRPr="00A039A7" w:rsidRDefault="006D7FFD" w:rsidP="006D7FFD">
            <w:pPr>
              <w:pStyle w:val="Tabletext"/>
            </w:pPr>
            <w:r w:rsidRPr="00A039A7">
              <w:t>21652</w:t>
            </w:r>
          </w:p>
        </w:tc>
        <w:tc>
          <w:tcPr>
            <w:tcW w:w="3550" w:type="pct"/>
            <w:tcBorders>
              <w:top w:val="single" w:sz="4" w:space="0" w:color="auto"/>
              <w:left w:val="nil"/>
              <w:bottom w:val="single" w:sz="4" w:space="0" w:color="auto"/>
              <w:right w:val="nil"/>
            </w:tcBorders>
            <w:shd w:val="clear" w:color="auto" w:fill="auto"/>
            <w:hideMark/>
          </w:tcPr>
          <w:p w14:paraId="67149B59" w14:textId="77777777" w:rsidR="006D7FFD" w:rsidRPr="00A039A7" w:rsidRDefault="006D7FFD" w:rsidP="006D7FFD">
            <w:pPr>
              <w:pStyle w:val="Tabletext"/>
            </w:pPr>
            <w:r w:rsidRPr="00A039A7">
              <w:t>Initiation of the management of anaesthesia for procedures for axillary</w:t>
            </w:r>
            <w:r w:rsidR="00620A55">
              <w:noBreakHyphen/>
            </w:r>
            <w:r w:rsidRPr="00A039A7">
              <w:t>brachial aneurysm</w:t>
            </w:r>
          </w:p>
        </w:tc>
        <w:tc>
          <w:tcPr>
            <w:tcW w:w="757" w:type="pct"/>
            <w:tcBorders>
              <w:top w:val="single" w:sz="4" w:space="0" w:color="auto"/>
              <w:left w:val="nil"/>
              <w:bottom w:val="single" w:sz="4" w:space="0" w:color="auto"/>
              <w:right w:val="nil"/>
            </w:tcBorders>
            <w:shd w:val="clear" w:color="auto" w:fill="auto"/>
          </w:tcPr>
          <w:p w14:paraId="1C989F78" w14:textId="77777777" w:rsidR="006D7FFD" w:rsidRPr="00A039A7" w:rsidRDefault="006D7FFD" w:rsidP="006D7FFD">
            <w:pPr>
              <w:pStyle w:val="Tabletext"/>
              <w:jc w:val="right"/>
            </w:pPr>
            <w:r>
              <w:t>206.00</w:t>
            </w:r>
          </w:p>
        </w:tc>
      </w:tr>
      <w:tr w:rsidR="006D7FFD" w:rsidRPr="00195CAC" w14:paraId="5400A590" w14:textId="77777777" w:rsidTr="003C1186">
        <w:tc>
          <w:tcPr>
            <w:tcW w:w="693" w:type="pct"/>
            <w:tcBorders>
              <w:top w:val="single" w:sz="4" w:space="0" w:color="auto"/>
              <w:left w:val="nil"/>
              <w:bottom w:val="single" w:sz="4" w:space="0" w:color="auto"/>
              <w:right w:val="nil"/>
            </w:tcBorders>
            <w:shd w:val="clear" w:color="auto" w:fill="auto"/>
            <w:hideMark/>
          </w:tcPr>
          <w:p w14:paraId="45D4294C" w14:textId="77777777" w:rsidR="006D7FFD" w:rsidRPr="00A039A7" w:rsidRDefault="006D7FFD" w:rsidP="006D7FFD">
            <w:pPr>
              <w:pStyle w:val="Tabletext"/>
            </w:pPr>
            <w:r w:rsidRPr="00A039A7">
              <w:t>21654</w:t>
            </w:r>
          </w:p>
        </w:tc>
        <w:tc>
          <w:tcPr>
            <w:tcW w:w="3550" w:type="pct"/>
            <w:tcBorders>
              <w:top w:val="single" w:sz="4" w:space="0" w:color="auto"/>
              <w:left w:val="nil"/>
              <w:bottom w:val="single" w:sz="4" w:space="0" w:color="auto"/>
              <w:right w:val="nil"/>
            </w:tcBorders>
            <w:shd w:val="clear" w:color="auto" w:fill="auto"/>
            <w:hideMark/>
          </w:tcPr>
          <w:p w14:paraId="77411ED9" w14:textId="77777777" w:rsidR="006D7FFD" w:rsidRPr="00A039A7" w:rsidRDefault="006D7FFD" w:rsidP="006D7FFD">
            <w:pPr>
              <w:pStyle w:val="Tabletext"/>
            </w:pPr>
            <w:r w:rsidRPr="00A039A7">
              <w:t>Initiation of the management of anaesthesia for bypass graft of arteries of shoulder or axilla</w:t>
            </w:r>
          </w:p>
        </w:tc>
        <w:tc>
          <w:tcPr>
            <w:tcW w:w="757" w:type="pct"/>
            <w:tcBorders>
              <w:top w:val="single" w:sz="4" w:space="0" w:color="auto"/>
              <w:left w:val="nil"/>
              <w:bottom w:val="single" w:sz="4" w:space="0" w:color="auto"/>
              <w:right w:val="nil"/>
            </w:tcBorders>
            <w:shd w:val="clear" w:color="auto" w:fill="auto"/>
          </w:tcPr>
          <w:p w14:paraId="18496DA9" w14:textId="77777777" w:rsidR="006D7FFD" w:rsidRPr="00A039A7" w:rsidRDefault="006D7FFD" w:rsidP="006D7FFD">
            <w:pPr>
              <w:pStyle w:val="Tabletext"/>
              <w:jc w:val="right"/>
            </w:pPr>
            <w:r>
              <w:t>164.80</w:t>
            </w:r>
          </w:p>
        </w:tc>
      </w:tr>
      <w:tr w:rsidR="006D7FFD" w:rsidRPr="00195CAC" w14:paraId="40497CCD" w14:textId="77777777" w:rsidTr="003C1186">
        <w:tc>
          <w:tcPr>
            <w:tcW w:w="693" w:type="pct"/>
            <w:tcBorders>
              <w:top w:val="single" w:sz="4" w:space="0" w:color="auto"/>
              <w:left w:val="nil"/>
              <w:bottom w:val="single" w:sz="4" w:space="0" w:color="auto"/>
              <w:right w:val="nil"/>
            </w:tcBorders>
            <w:shd w:val="clear" w:color="auto" w:fill="auto"/>
            <w:hideMark/>
          </w:tcPr>
          <w:p w14:paraId="37DC75DB" w14:textId="77777777" w:rsidR="006D7FFD" w:rsidRPr="00A039A7" w:rsidRDefault="006D7FFD" w:rsidP="006D7FFD">
            <w:pPr>
              <w:pStyle w:val="Tabletext"/>
            </w:pPr>
            <w:r w:rsidRPr="00A039A7">
              <w:t>21656</w:t>
            </w:r>
          </w:p>
        </w:tc>
        <w:tc>
          <w:tcPr>
            <w:tcW w:w="3550" w:type="pct"/>
            <w:tcBorders>
              <w:top w:val="single" w:sz="4" w:space="0" w:color="auto"/>
              <w:left w:val="nil"/>
              <w:bottom w:val="single" w:sz="4" w:space="0" w:color="auto"/>
              <w:right w:val="nil"/>
            </w:tcBorders>
            <w:shd w:val="clear" w:color="auto" w:fill="auto"/>
            <w:hideMark/>
          </w:tcPr>
          <w:p w14:paraId="1FA225A8" w14:textId="77777777" w:rsidR="006D7FFD" w:rsidRPr="00A039A7" w:rsidRDefault="006D7FFD" w:rsidP="006D7FFD">
            <w:pPr>
              <w:pStyle w:val="Tabletext"/>
            </w:pPr>
            <w:r w:rsidRPr="00A039A7">
              <w:t>Initiation of the management of anaesthesia for axillary</w:t>
            </w:r>
            <w:r w:rsidR="00620A55">
              <w:noBreakHyphen/>
            </w:r>
            <w:r w:rsidRPr="00A039A7">
              <w:t>femoral bypass graft</w:t>
            </w:r>
          </w:p>
        </w:tc>
        <w:tc>
          <w:tcPr>
            <w:tcW w:w="757" w:type="pct"/>
            <w:tcBorders>
              <w:top w:val="single" w:sz="4" w:space="0" w:color="auto"/>
              <w:left w:val="nil"/>
              <w:bottom w:val="single" w:sz="4" w:space="0" w:color="auto"/>
              <w:right w:val="nil"/>
            </w:tcBorders>
            <w:shd w:val="clear" w:color="auto" w:fill="auto"/>
          </w:tcPr>
          <w:p w14:paraId="2A8B625E" w14:textId="77777777" w:rsidR="006D7FFD" w:rsidRPr="00A039A7" w:rsidRDefault="006D7FFD" w:rsidP="006D7FFD">
            <w:pPr>
              <w:pStyle w:val="Tabletext"/>
              <w:jc w:val="right"/>
            </w:pPr>
            <w:r>
              <w:t>206.00</w:t>
            </w:r>
          </w:p>
        </w:tc>
      </w:tr>
      <w:tr w:rsidR="006D7FFD" w:rsidRPr="00195CAC" w14:paraId="1A6EB04F" w14:textId="77777777" w:rsidTr="003C1186">
        <w:tc>
          <w:tcPr>
            <w:tcW w:w="693" w:type="pct"/>
            <w:tcBorders>
              <w:top w:val="single" w:sz="4" w:space="0" w:color="auto"/>
              <w:left w:val="nil"/>
              <w:bottom w:val="single" w:sz="4" w:space="0" w:color="auto"/>
              <w:right w:val="nil"/>
            </w:tcBorders>
            <w:shd w:val="clear" w:color="auto" w:fill="auto"/>
            <w:hideMark/>
          </w:tcPr>
          <w:p w14:paraId="5E459758" w14:textId="77777777" w:rsidR="006D7FFD" w:rsidRPr="00A039A7" w:rsidRDefault="006D7FFD" w:rsidP="006D7FFD">
            <w:pPr>
              <w:pStyle w:val="Tabletext"/>
            </w:pPr>
            <w:r w:rsidRPr="00A039A7">
              <w:t>21670</w:t>
            </w:r>
          </w:p>
        </w:tc>
        <w:tc>
          <w:tcPr>
            <w:tcW w:w="3550" w:type="pct"/>
            <w:tcBorders>
              <w:top w:val="single" w:sz="4" w:space="0" w:color="auto"/>
              <w:left w:val="nil"/>
              <w:bottom w:val="single" w:sz="4" w:space="0" w:color="auto"/>
              <w:right w:val="nil"/>
            </w:tcBorders>
            <w:shd w:val="clear" w:color="auto" w:fill="auto"/>
            <w:hideMark/>
          </w:tcPr>
          <w:p w14:paraId="2ECBE0C3" w14:textId="77777777" w:rsidR="006D7FFD" w:rsidRPr="00A039A7" w:rsidRDefault="006D7FFD" w:rsidP="006D7FFD">
            <w:pPr>
              <w:pStyle w:val="Tabletext"/>
            </w:pPr>
            <w:r w:rsidRPr="00A039A7">
              <w:t>Initiation of the management of anaesthesia for procedures on veins of shoulder or axilla</w:t>
            </w:r>
          </w:p>
        </w:tc>
        <w:tc>
          <w:tcPr>
            <w:tcW w:w="757" w:type="pct"/>
            <w:tcBorders>
              <w:top w:val="single" w:sz="4" w:space="0" w:color="auto"/>
              <w:left w:val="nil"/>
              <w:bottom w:val="single" w:sz="4" w:space="0" w:color="auto"/>
              <w:right w:val="nil"/>
            </w:tcBorders>
            <w:shd w:val="clear" w:color="auto" w:fill="auto"/>
          </w:tcPr>
          <w:p w14:paraId="5E7A71DA" w14:textId="77777777" w:rsidR="006D7FFD" w:rsidRPr="00A039A7" w:rsidRDefault="006D7FFD" w:rsidP="006D7FFD">
            <w:pPr>
              <w:pStyle w:val="Tabletext"/>
              <w:jc w:val="right"/>
            </w:pPr>
            <w:r>
              <w:t>82.40</w:t>
            </w:r>
          </w:p>
        </w:tc>
      </w:tr>
      <w:tr w:rsidR="006D7FFD" w:rsidRPr="00195CAC" w14:paraId="44CF081F" w14:textId="77777777" w:rsidTr="003C1186">
        <w:tc>
          <w:tcPr>
            <w:tcW w:w="693" w:type="pct"/>
            <w:tcBorders>
              <w:top w:val="single" w:sz="4" w:space="0" w:color="auto"/>
              <w:left w:val="nil"/>
              <w:bottom w:val="single" w:sz="4" w:space="0" w:color="auto"/>
              <w:right w:val="nil"/>
            </w:tcBorders>
            <w:shd w:val="clear" w:color="auto" w:fill="auto"/>
            <w:hideMark/>
          </w:tcPr>
          <w:p w14:paraId="236E80B2" w14:textId="77777777" w:rsidR="006D7FFD" w:rsidRPr="00A039A7" w:rsidRDefault="006D7FFD" w:rsidP="006D7FFD">
            <w:pPr>
              <w:pStyle w:val="Tabletext"/>
            </w:pPr>
            <w:r w:rsidRPr="00A039A7">
              <w:t>21680</w:t>
            </w:r>
          </w:p>
        </w:tc>
        <w:tc>
          <w:tcPr>
            <w:tcW w:w="3550" w:type="pct"/>
            <w:tcBorders>
              <w:top w:val="single" w:sz="4" w:space="0" w:color="auto"/>
              <w:left w:val="nil"/>
              <w:bottom w:val="single" w:sz="4" w:space="0" w:color="auto"/>
              <w:right w:val="nil"/>
            </w:tcBorders>
            <w:shd w:val="clear" w:color="auto" w:fill="auto"/>
            <w:hideMark/>
          </w:tcPr>
          <w:p w14:paraId="614BF6C4" w14:textId="77777777" w:rsidR="006D7FFD" w:rsidRPr="00A039A7" w:rsidRDefault="006D7FFD" w:rsidP="006D7FFD">
            <w:pPr>
              <w:pStyle w:val="Tabletext"/>
            </w:pPr>
            <w:r w:rsidRPr="00A039A7">
              <w:t>Initiation of the management of anaesthesia for shoulder cast application, removal or repair, other than a service to which another item in this Subgroup applies, when undertaken in a hospital</w:t>
            </w:r>
          </w:p>
        </w:tc>
        <w:tc>
          <w:tcPr>
            <w:tcW w:w="757" w:type="pct"/>
            <w:tcBorders>
              <w:top w:val="single" w:sz="4" w:space="0" w:color="auto"/>
              <w:left w:val="nil"/>
              <w:bottom w:val="single" w:sz="4" w:space="0" w:color="auto"/>
              <w:right w:val="nil"/>
            </w:tcBorders>
            <w:shd w:val="clear" w:color="auto" w:fill="auto"/>
          </w:tcPr>
          <w:p w14:paraId="3A46AFB2" w14:textId="77777777" w:rsidR="006D7FFD" w:rsidRPr="00A039A7" w:rsidRDefault="006D7FFD" w:rsidP="006D7FFD">
            <w:pPr>
              <w:pStyle w:val="Tabletext"/>
              <w:jc w:val="right"/>
            </w:pPr>
            <w:r>
              <w:t>61.80</w:t>
            </w:r>
          </w:p>
        </w:tc>
      </w:tr>
      <w:tr w:rsidR="006D7FFD" w:rsidRPr="00195CAC" w14:paraId="2787DA69" w14:textId="77777777" w:rsidTr="003C1186">
        <w:tc>
          <w:tcPr>
            <w:tcW w:w="693" w:type="pct"/>
            <w:tcBorders>
              <w:top w:val="single" w:sz="4" w:space="0" w:color="auto"/>
              <w:left w:val="nil"/>
              <w:bottom w:val="single" w:sz="4" w:space="0" w:color="auto"/>
              <w:right w:val="nil"/>
            </w:tcBorders>
            <w:shd w:val="clear" w:color="auto" w:fill="auto"/>
            <w:hideMark/>
          </w:tcPr>
          <w:p w14:paraId="5577598A" w14:textId="77777777" w:rsidR="006D7FFD" w:rsidRPr="00A039A7" w:rsidRDefault="006D7FFD" w:rsidP="006D7FFD">
            <w:pPr>
              <w:pStyle w:val="Tabletext"/>
            </w:pPr>
            <w:r w:rsidRPr="00A039A7">
              <w:t>21682</w:t>
            </w:r>
          </w:p>
        </w:tc>
        <w:tc>
          <w:tcPr>
            <w:tcW w:w="3550" w:type="pct"/>
            <w:tcBorders>
              <w:top w:val="single" w:sz="4" w:space="0" w:color="auto"/>
              <w:left w:val="nil"/>
              <w:bottom w:val="single" w:sz="4" w:space="0" w:color="auto"/>
              <w:right w:val="nil"/>
            </w:tcBorders>
            <w:shd w:val="clear" w:color="auto" w:fill="auto"/>
            <w:hideMark/>
          </w:tcPr>
          <w:p w14:paraId="5EB2D986" w14:textId="77777777" w:rsidR="006D7FFD" w:rsidRPr="00A039A7" w:rsidRDefault="006D7FFD" w:rsidP="006D7FFD">
            <w:pPr>
              <w:pStyle w:val="Tabletext"/>
            </w:pPr>
            <w:r w:rsidRPr="00A039A7">
              <w:t>Initiation of the management of anaesthesia for shoulder spica application, when undertaken in a hospital</w:t>
            </w:r>
          </w:p>
        </w:tc>
        <w:tc>
          <w:tcPr>
            <w:tcW w:w="757" w:type="pct"/>
            <w:tcBorders>
              <w:top w:val="single" w:sz="4" w:space="0" w:color="auto"/>
              <w:left w:val="nil"/>
              <w:bottom w:val="single" w:sz="4" w:space="0" w:color="auto"/>
              <w:right w:val="nil"/>
            </w:tcBorders>
            <w:shd w:val="clear" w:color="auto" w:fill="auto"/>
          </w:tcPr>
          <w:p w14:paraId="0E4FD415" w14:textId="77777777" w:rsidR="006D7FFD" w:rsidRPr="00A039A7" w:rsidRDefault="006D7FFD" w:rsidP="006D7FFD">
            <w:pPr>
              <w:pStyle w:val="Tabletext"/>
              <w:jc w:val="right"/>
            </w:pPr>
            <w:r>
              <w:t>82.40</w:t>
            </w:r>
          </w:p>
        </w:tc>
      </w:tr>
      <w:tr w:rsidR="006D7FFD" w:rsidRPr="00195CAC" w14:paraId="5A776575" w14:textId="77777777" w:rsidTr="003C1186">
        <w:tc>
          <w:tcPr>
            <w:tcW w:w="693" w:type="pct"/>
            <w:tcBorders>
              <w:top w:val="single" w:sz="4" w:space="0" w:color="auto"/>
              <w:left w:val="nil"/>
              <w:bottom w:val="single" w:sz="4" w:space="0" w:color="auto"/>
              <w:right w:val="nil"/>
            </w:tcBorders>
            <w:shd w:val="clear" w:color="auto" w:fill="auto"/>
            <w:hideMark/>
          </w:tcPr>
          <w:p w14:paraId="21D2AB23" w14:textId="77777777" w:rsidR="006D7FFD" w:rsidRPr="00A039A7" w:rsidRDefault="006D7FFD" w:rsidP="006D7FFD">
            <w:pPr>
              <w:pStyle w:val="Tabletext"/>
            </w:pPr>
            <w:r w:rsidRPr="00A039A7">
              <w:t>21685</w:t>
            </w:r>
          </w:p>
        </w:tc>
        <w:tc>
          <w:tcPr>
            <w:tcW w:w="3550" w:type="pct"/>
            <w:tcBorders>
              <w:top w:val="single" w:sz="4" w:space="0" w:color="auto"/>
              <w:left w:val="nil"/>
              <w:bottom w:val="single" w:sz="4" w:space="0" w:color="auto"/>
              <w:right w:val="nil"/>
            </w:tcBorders>
            <w:shd w:val="clear" w:color="auto" w:fill="auto"/>
            <w:hideMark/>
          </w:tcPr>
          <w:p w14:paraId="29FC3203" w14:textId="77777777" w:rsidR="006D7FFD" w:rsidRPr="00A039A7" w:rsidRDefault="006D7FFD" w:rsidP="006D7FFD">
            <w:pPr>
              <w:pStyle w:val="Tabletext"/>
            </w:pPr>
            <w:r w:rsidRPr="00A039A7">
              <w:t>Initiation of the management of anaesthesia for microvascular free tissue flap surgery involving the shoulder or axilla</w:t>
            </w:r>
          </w:p>
        </w:tc>
        <w:tc>
          <w:tcPr>
            <w:tcW w:w="757" w:type="pct"/>
            <w:tcBorders>
              <w:top w:val="single" w:sz="4" w:space="0" w:color="auto"/>
              <w:left w:val="nil"/>
              <w:bottom w:val="single" w:sz="4" w:space="0" w:color="auto"/>
              <w:right w:val="nil"/>
            </w:tcBorders>
            <w:shd w:val="clear" w:color="auto" w:fill="auto"/>
          </w:tcPr>
          <w:p w14:paraId="4B175DD4" w14:textId="77777777" w:rsidR="006D7FFD" w:rsidRPr="00A039A7" w:rsidRDefault="006D7FFD" w:rsidP="006D7FFD">
            <w:pPr>
              <w:pStyle w:val="Tabletext"/>
              <w:jc w:val="right"/>
            </w:pPr>
            <w:r>
              <w:t>206.00</w:t>
            </w:r>
          </w:p>
        </w:tc>
      </w:tr>
      <w:tr w:rsidR="006D7FFD" w:rsidRPr="00195CAC" w14:paraId="7FD98A51"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317C125F" w14:textId="77777777" w:rsidR="006D7FFD" w:rsidRPr="00A039A7" w:rsidRDefault="006D7FFD" w:rsidP="006D7FFD">
            <w:pPr>
              <w:pStyle w:val="TableHeading"/>
            </w:pPr>
            <w:r w:rsidRPr="00A039A7">
              <w:t>Subgroup 14—Upper arm and elbow</w:t>
            </w:r>
          </w:p>
        </w:tc>
      </w:tr>
      <w:tr w:rsidR="006D7FFD" w:rsidRPr="00195CAC" w14:paraId="1C0D17B1" w14:textId="77777777" w:rsidTr="003C1186">
        <w:tc>
          <w:tcPr>
            <w:tcW w:w="693" w:type="pct"/>
            <w:tcBorders>
              <w:top w:val="single" w:sz="4" w:space="0" w:color="auto"/>
              <w:left w:val="nil"/>
              <w:bottom w:val="single" w:sz="4" w:space="0" w:color="auto"/>
              <w:right w:val="nil"/>
            </w:tcBorders>
            <w:shd w:val="clear" w:color="auto" w:fill="auto"/>
            <w:hideMark/>
          </w:tcPr>
          <w:p w14:paraId="579C5463" w14:textId="77777777" w:rsidR="006D7FFD" w:rsidRPr="00A039A7" w:rsidRDefault="006D7FFD" w:rsidP="006D7FFD">
            <w:pPr>
              <w:pStyle w:val="Tabletext"/>
              <w:rPr>
                <w:snapToGrid w:val="0"/>
              </w:rPr>
            </w:pPr>
            <w:r w:rsidRPr="00A039A7">
              <w:t>21700</w:t>
            </w:r>
          </w:p>
        </w:tc>
        <w:tc>
          <w:tcPr>
            <w:tcW w:w="3550" w:type="pct"/>
            <w:tcBorders>
              <w:top w:val="single" w:sz="4" w:space="0" w:color="auto"/>
              <w:left w:val="nil"/>
              <w:bottom w:val="single" w:sz="4" w:space="0" w:color="auto"/>
              <w:right w:val="nil"/>
            </w:tcBorders>
            <w:shd w:val="clear" w:color="auto" w:fill="auto"/>
            <w:hideMark/>
          </w:tcPr>
          <w:p w14:paraId="235E49AF" w14:textId="77777777" w:rsidR="006D7FFD" w:rsidRPr="00A039A7" w:rsidRDefault="006D7FFD" w:rsidP="006D7FFD">
            <w:pPr>
              <w:pStyle w:val="Tabletext"/>
              <w:rPr>
                <w:snapToGrid w:val="0"/>
              </w:rPr>
            </w:pPr>
            <w:r w:rsidRPr="00A039A7">
              <w:rPr>
                <w:snapToGrid w:val="0"/>
              </w:rPr>
              <w:t>Initiation of the management of anaesthesia for procedures on the skin or subcutaneous tissue of the upper arm or elbow</w:t>
            </w:r>
          </w:p>
        </w:tc>
        <w:tc>
          <w:tcPr>
            <w:tcW w:w="757" w:type="pct"/>
            <w:tcBorders>
              <w:top w:val="single" w:sz="4" w:space="0" w:color="auto"/>
              <w:left w:val="nil"/>
              <w:bottom w:val="single" w:sz="4" w:space="0" w:color="auto"/>
              <w:right w:val="nil"/>
            </w:tcBorders>
            <w:shd w:val="clear" w:color="auto" w:fill="auto"/>
          </w:tcPr>
          <w:p w14:paraId="733D91BE" w14:textId="77777777" w:rsidR="006D7FFD" w:rsidRPr="00A039A7" w:rsidRDefault="006D7FFD" w:rsidP="006D7FFD">
            <w:pPr>
              <w:pStyle w:val="Tabletext"/>
              <w:jc w:val="right"/>
            </w:pPr>
            <w:r>
              <w:t>61.80</w:t>
            </w:r>
          </w:p>
        </w:tc>
      </w:tr>
      <w:tr w:rsidR="006D7FFD" w:rsidRPr="00195CAC" w14:paraId="231AF4AB" w14:textId="77777777" w:rsidTr="003C1186">
        <w:tc>
          <w:tcPr>
            <w:tcW w:w="693" w:type="pct"/>
            <w:tcBorders>
              <w:top w:val="single" w:sz="4" w:space="0" w:color="auto"/>
              <w:left w:val="nil"/>
              <w:bottom w:val="single" w:sz="4" w:space="0" w:color="auto"/>
              <w:right w:val="nil"/>
            </w:tcBorders>
            <w:shd w:val="clear" w:color="auto" w:fill="auto"/>
            <w:hideMark/>
          </w:tcPr>
          <w:p w14:paraId="3D52A9E8" w14:textId="77777777" w:rsidR="006D7FFD" w:rsidRPr="00A039A7" w:rsidRDefault="006D7FFD" w:rsidP="006D7FFD">
            <w:pPr>
              <w:pStyle w:val="Tabletext"/>
            </w:pPr>
            <w:r w:rsidRPr="00A039A7">
              <w:t>21710</w:t>
            </w:r>
          </w:p>
        </w:tc>
        <w:tc>
          <w:tcPr>
            <w:tcW w:w="3550" w:type="pct"/>
            <w:tcBorders>
              <w:top w:val="single" w:sz="4" w:space="0" w:color="auto"/>
              <w:left w:val="nil"/>
              <w:bottom w:val="single" w:sz="4" w:space="0" w:color="auto"/>
              <w:right w:val="nil"/>
            </w:tcBorders>
            <w:shd w:val="clear" w:color="auto" w:fill="auto"/>
            <w:hideMark/>
          </w:tcPr>
          <w:p w14:paraId="274D037F" w14:textId="77777777" w:rsidR="006D7FFD" w:rsidRPr="00A039A7" w:rsidRDefault="006D7FFD" w:rsidP="006D7FFD">
            <w:pPr>
              <w:pStyle w:val="Tabletext"/>
            </w:pPr>
            <w:r w:rsidRPr="00A039A7">
              <w:t>Initiation of the management of anaesthesia for procedures on nerves, muscles, tendons, fascia or bursae of upper arm or elbow,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508BED49" w14:textId="77777777" w:rsidR="006D7FFD" w:rsidRPr="00A039A7" w:rsidRDefault="006D7FFD" w:rsidP="006D7FFD">
            <w:pPr>
              <w:pStyle w:val="Tabletext"/>
              <w:jc w:val="right"/>
            </w:pPr>
            <w:r>
              <w:t>82.40</w:t>
            </w:r>
          </w:p>
        </w:tc>
      </w:tr>
      <w:tr w:rsidR="006D7FFD" w:rsidRPr="00195CAC" w14:paraId="4F64470B" w14:textId="77777777" w:rsidTr="003C1186">
        <w:tc>
          <w:tcPr>
            <w:tcW w:w="693" w:type="pct"/>
            <w:tcBorders>
              <w:top w:val="single" w:sz="4" w:space="0" w:color="auto"/>
              <w:left w:val="nil"/>
              <w:bottom w:val="single" w:sz="4" w:space="0" w:color="auto"/>
              <w:right w:val="nil"/>
            </w:tcBorders>
            <w:shd w:val="clear" w:color="auto" w:fill="auto"/>
            <w:hideMark/>
          </w:tcPr>
          <w:p w14:paraId="5C291438" w14:textId="77777777" w:rsidR="006D7FFD" w:rsidRPr="00A039A7" w:rsidRDefault="006D7FFD" w:rsidP="006D7FFD">
            <w:pPr>
              <w:pStyle w:val="Tabletext"/>
            </w:pPr>
            <w:r w:rsidRPr="00A039A7">
              <w:t>21712</w:t>
            </w:r>
          </w:p>
        </w:tc>
        <w:tc>
          <w:tcPr>
            <w:tcW w:w="3550" w:type="pct"/>
            <w:tcBorders>
              <w:top w:val="single" w:sz="4" w:space="0" w:color="auto"/>
              <w:left w:val="nil"/>
              <w:bottom w:val="single" w:sz="4" w:space="0" w:color="auto"/>
              <w:right w:val="nil"/>
            </w:tcBorders>
            <w:shd w:val="clear" w:color="auto" w:fill="auto"/>
            <w:hideMark/>
          </w:tcPr>
          <w:p w14:paraId="2EF988DA" w14:textId="77777777" w:rsidR="006D7FFD" w:rsidRPr="00A039A7" w:rsidRDefault="006D7FFD" w:rsidP="006D7FFD">
            <w:pPr>
              <w:pStyle w:val="Tabletext"/>
            </w:pPr>
            <w:r w:rsidRPr="00A039A7">
              <w:t>Initiation of the management of anaesthesia for open tenotomy of the upper arm or elbow</w:t>
            </w:r>
          </w:p>
        </w:tc>
        <w:tc>
          <w:tcPr>
            <w:tcW w:w="757" w:type="pct"/>
            <w:tcBorders>
              <w:top w:val="single" w:sz="4" w:space="0" w:color="auto"/>
              <w:left w:val="nil"/>
              <w:bottom w:val="single" w:sz="4" w:space="0" w:color="auto"/>
              <w:right w:val="nil"/>
            </w:tcBorders>
            <w:shd w:val="clear" w:color="auto" w:fill="auto"/>
          </w:tcPr>
          <w:p w14:paraId="3603EB3D" w14:textId="77777777" w:rsidR="006D7FFD" w:rsidRPr="00A039A7" w:rsidRDefault="006D7FFD" w:rsidP="006D7FFD">
            <w:pPr>
              <w:pStyle w:val="Tabletext"/>
              <w:jc w:val="right"/>
            </w:pPr>
            <w:r>
              <w:t>103.00</w:t>
            </w:r>
          </w:p>
        </w:tc>
      </w:tr>
      <w:tr w:rsidR="006D7FFD" w:rsidRPr="00195CAC" w14:paraId="5C98BCA8" w14:textId="77777777" w:rsidTr="003C1186">
        <w:tc>
          <w:tcPr>
            <w:tcW w:w="693" w:type="pct"/>
            <w:tcBorders>
              <w:top w:val="single" w:sz="4" w:space="0" w:color="auto"/>
              <w:left w:val="nil"/>
              <w:bottom w:val="single" w:sz="4" w:space="0" w:color="auto"/>
              <w:right w:val="nil"/>
            </w:tcBorders>
            <w:shd w:val="clear" w:color="auto" w:fill="auto"/>
            <w:hideMark/>
          </w:tcPr>
          <w:p w14:paraId="55066090" w14:textId="77777777" w:rsidR="006D7FFD" w:rsidRPr="00A039A7" w:rsidRDefault="006D7FFD" w:rsidP="006D7FFD">
            <w:pPr>
              <w:pStyle w:val="Tabletext"/>
            </w:pPr>
            <w:r w:rsidRPr="00A039A7">
              <w:t>21714</w:t>
            </w:r>
          </w:p>
        </w:tc>
        <w:tc>
          <w:tcPr>
            <w:tcW w:w="3550" w:type="pct"/>
            <w:tcBorders>
              <w:top w:val="single" w:sz="4" w:space="0" w:color="auto"/>
              <w:left w:val="nil"/>
              <w:bottom w:val="single" w:sz="4" w:space="0" w:color="auto"/>
              <w:right w:val="nil"/>
            </w:tcBorders>
            <w:shd w:val="clear" w:color="auto" w:fill="auto"/>
            <w:hideMark/>
          </w:tcPr>
          <w:p w14:paraId="70B35FE8" w14:textId="77777777" w:rsidR="006D7FFD" w:rsidRPr="00A039A7" w:rsidRDefault="006D7FFD" w:rsidP="006D7FFD">
            <w:pPr>
              <w:pStyle w:val="Tabletext"/>
            </w:pPr>
            <w:r w:rsidRPr="00A039A7">
              <w:t>Initiation of the management of anaesthesia for tenoplasty of the upper arm or elbow</w:t>
            </w:r>
          </w:p>
        </w:tc>
        <w:tc>
          <w:tcPr>
            <w:tcW w:w="757" w:type="pct"/>
            <w:tcBorders>
              <w:top w:val="single" w:sz="4" w:space="0" w:color="auto"/>
              <w:left w:val="nil"/>
              <w:bottom w:val="single" w:sz="4" w:space="0" w:color="auto"/>
              <w:right w:val="nil"/>
            </w:tcBorders>
            <w:shd w:val="clear" w:color="auto" w:fill="auto"/>
          </w:tcPr>
          <w:p w14:paraId="2C734131" w14:textId="77777777" w:rsidR="006D7FFD" w:rsidRPr="00A039A7" w:rsidRDefault="006D7FFD" w:rsidP="006D7FFD">
            <w:pPr>
              <w:pStyle w:val="Tabletext"/>
              <w:jc w:val="right"/>
            </w:pPr>
            <w:r>
              <w:t>103.00</w:t>
            </w:r>
          </w:p>
        </w:tc>
      </w:tr>
      <w:tr w:rsidR="006D7FFD" w:rsidRPr="00195CAC" w14:paraId="03EF1609" w14:textId="77777777" w:rsidTr="003C1186">
        <w:tc>
          <w:tcPr>
            <w:tcW w:w="693" w:type="pct"/>
            <w:tcBorders>
              <w:top w:val="single" w:sz="4" w:space="0" w:color="auto"/>
              <w:left w:val="nil"/>
              <w:bottom w:val="single" w:sz="4" w:space="0" w:color="auto"/>
              <w:right w:val="nil"/>
            </w:tcBorders>
            <w:shd w:val="clear" w:color="auto" w:fill="auto"/>
            <w:hideMark/>
          </w:tcPr>
          <w:p w14:paraId="6A8A5A49" w14:textId="77777777" w:rsidR="006D7FFD" w:rsidRPr="00A039A7" w:rsidRDefault="006D7FFD" w:rsidP="006D7FFD">
            <w:pPr>
              <w:pStyle w:val="Tabletext"/>
            </w:pPr>
            <w:r w:rsidRPr="00A039A7">
              <w:t>21716</w:t>
            </w:r>
          </w:p>
        </w:tc>
        <w:tc>
          <w:tcPr>
            <w:tcW w:w="3550" w:type="pct"/>
            <w:tcBorders>
              <w:top w:val="single" w:sz="4" w:space="0" w:color="auto"/>
              <w:left w:val="nil"/>
              <w:bottom w:val="single" w:sz="4" w:space="0" w:color="auto"/>
              <w:right w:val="nil"/>
            </w:tcBorders>
            <w:shd w:val="clear" w:color="auto" w:fill="auto"/>
            <w:hideMark/>
          </w:tcPr>
          <w:p w14:paraId="58B699E1" w14:textId="77777777" w:rsidR="006D7FFD" w:rsidRPr="00A039A7" w:rsidRDefault="006D7FFD" w:rsidP="006D7FFD">
            <w:pPr>
              <w:pStyle w:val="Tabletext"/>
            </w:pPr>
            <w:r w:rsidRPr="00A039A7">
              <w:t>Initiation of the management of anaesthesia for tenodesis for rupture of long tendon of biceps</w:t>
            </w:r>
          </w:p>
        </w:tc>
        <w:tc>
          <w:tcPr>
            <w:tcW w:w="757" w:type="pct"/>
            <w:tcBorders>
              <w:top w:val="single" w:sz="4" w:space="0" w:color="auto"/>
              <w:left w:val="nil"/>
              <w:bottom w:val="single" w:sz="4" w:space="0" w:color="auto"/>
              <w:right w:val="nil"/>
            </w:tcBorders>
            <w:shd w:val="clear" w:color="auto" w:fill="auto"/>
          </w:tcPr>
          <w:p w14:paraId="703A3423" w14:textId="77777777" w:rsidR="006D7FFD" w:rsidRPr="00A039A7" w:rsidRDefault="006D7FFD" w:rsidP="006D7FFD">
            <w:pPr>
              <w:pStyle w:val="Tabletext"/>
              <w:jc w:val="right"/>
            </w:pPr>
            <w:r>
              <w:t>103.00</w:t>
            </w:r>
          </w:p>
        </w:tc>
      </w:tr>
      <w:tr w:rsidR="006D7FFD" w:rsidRPr="00195CAC" w14:paraId="77B7FA49" w14:textId="77777777" w:rsidTr="003C1186">
        <w:tc>
          <w:tcPr>
            <w:tcW w:w="693" w:type="pct"/>
            <w:tcBorders>
              <w:top w:val="single" w:sz="4" w:space="0" w:color="auto"/>
              <w:left w:val="nil"/>
              <w:bottom w:val="single" w:sz="4" w:space="0" w:color="auto"/>
              <w:right w:val="nil"/>
            </w:tcBorders>
            <w:shd w:val="clear" w:color="auto" w:fill="auto"/>
            <w:hideMark/>
          </w:tcPr>
          <w:p w14:paraId="062CF95E" w14:textId="77777777" w:rsidR="006D7FFD" w:rsidRPr="00A039A7" w:rsidRDefault="006D7FFD" w:rsidP="006D7FFD">
            <w:pPr>
              <w:pStyle w:val="Tabletext"/>
            </w:pPr>
            <w:r w:rsidRPr="00A039A7">
              <w:t>21730</w:t>
            </w:r>
          </w:p>
        </w:tc>
        <w:tc>
          <w:tcPr>
            <w:tcW w:w="3550" w:type="pct"/>
            <w:tcBorders>
              <w:top w:val="single" w:sz="4" w:space="0" w:color="auto"/>
              <w:left w:val="nil"/>
              <w:bottom w:val="single" w:sz="4" w:space="0" w:color="auto"/>
              <w:right w:val="nil"/>
            </w:tcBorders>
            <w:shd w:val="clear" w:color="auto" w:fill="auto"/>
            <w:hideMark/>
          </w:tcPr>
          <w:p w14:paraId="06673111" w14:textId="77777777" w:rsidR="006D7FFD" w:rsidRPr="00A039A7" w:rsidRDefault="006D7FFD" w:rsidP="006D7FFD">
            <w:pPr>
              <w:pStyle w:val="Tabletext"/>
            </w:pPr>
            <w:r w:rsidRPr="00A039A7">
              <w:t>Initiation of the management of anaesthesia for closed procedures on the upper arm or elbow,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3FD20935" w14:textId="77777777" w:rsidR="006D7FFD" w:rsidRPr="00A039A7" w:rsidRDefault="006D7FFD" w:rsidP="006D7FFD">
            <w:pPr>
              <w:pStyle w:val="Tabletext"/>
              <w:jc w:val="right"/>
            </w:pPr>
            <w:r>
              <w:t>61.80</w:t>
            </w:r>
          </w:p>
        </w:tc>
      </w:tr>
      <w:tr w:rsidR="006D7FFD" w:rsidRPr="00195CAC" w14:paraId="2084B3CF" w14:textId="77777777" w:rsidTr="003C1186">
        <w:tc>
          <w:tcPr>
            <w:tcW w:w="693" w:type="pct"/>
            <w:tcBorders>
              <w:top w:val="single" w:sz="4" w:space="0" w:color="auto"/>
              <w:left w:val="nil"/>
              <w:bottom w:val="single" w:sz="4" w:space="0" w:color="auto"/>
              <w:right w:val="nil"/>
            </w:tcBorders>
            <w:shd w:val="clear" w:color="auto" w:fill="auto"/>
            <w:hideMark/>
          </w:tcPr>
          <w:p w14:paraId="6809C006" w14:textId="77777777" w:rsidR="006D7FFD" w:rsidRPr="00A039A7" w:rsidRDefault="006D7FFD" w:rsidP="006D7FFD">
            <w:pPr>
              <w:pStyle w:val="Tabletext"/>
            </w:pPr>
            <w:r w:rsidRPr="00A039A7">
              <w:t>21732</w:t>
            </w:r>
          </w:p>
        </w:tc>
        <w:tc>
          <w:tcPr>
            <w:tcW w:w="3550" w:type="pct"/>
            <w:tcBorders>
              <w:top w:val="single" w:sz="4" w:space="0" w:color="auto"/>
              <w:left w:val="nil"/>
              <w:bottom w:val="single" w:sz="4" w:space="0" w:color="auto"/>
              <w:right w:val="nil"/>
            </w:tcBorders>
            <w:shd w:val="clear" w:color="auto" w:fill="auto"/>
            <w:hideMark/>
          </w:tcPr>
          <w:p w14:paraId="5918899C" w14:textId="77777777" w:rsidR="006D7FFD" w:rsidRPr="00A039A7" w:rsidRDefault="006D7FFD" w:rsidP="006D7FFD">
            <w:pPr>
              <w:pStyle w:val="Tabletext"/>
            </w:pPr>
            <w:r w:rsidRPr="00A039A7">
              <w:t>Initiation of the management of anaesthesia for arthroscopic procedures of elbow joint</w:t>
            </w:r>
          </w:p>
        </w:tc>
        <w:tc>
          <w:tcPr>
            <w:tcW w:w="757" w:type="pct"/>
            <w:tcBorders>
              <w:top w:val="single" w:sz="4" w:space="0" w:color="auto"/>
              <w:left w:val="nil"/>
              <w:bottom w:val="single" w:sz="4" w:space="0" w:color="auto"/>
              <w:right w:val="nil"/>
            </w:tcBorders>
            <w:shd w:val="clear" w:color="auto" w:fill="auto"/>
          </w:tcPr>
          <w:p w14:paraId="1D6400F0" w14:textId="77777777" w:rsidR="006D7FFD" w:rsidRPr="00A039A7" w:rsidRDefault="006D7FFD" w:rsidP="006D7FFD">
            <w:pPr>
              <w:pStyle w:val="Tabletext"/>
              <w:jc w:val="right"/>
            </w:pPr>
            <w:r>
              <w:t>82.40</w:t>
            </w:r>
          </w:p>
        </w:tc>
      </w:tr>
      <w:tr w:rsidR="006D7FFD" w:rsidRPr="00195CAC" w14:paraId="5034AC81" w14:textId="77777777" w:rsidTr="003C1186">
        <w:tc>
          <w:tcPr>
            <w:tcW w:w="693" w:type="pct"/>
            <w:tcBorders>
              <w:top w:val="single" w:sz="4" w:space="0" w:color="auto"/>
              <w:left w:val="nil"/>
              <w:bottom w:val="single" w:sz="4" w:space="0" w:color="auto"/>
              <w:right w:val="nil"/>
            </w:tcBorders>
            <w:shd w:val="clear" w:color="auto" w:fill="auto"/>
            <w:hideMark/>
          </w:tcPr>
          <w:p w14:paraId="1DF2BDA8" w14:textId="77777777" w:rsidR="006D7FFD" w:rsidRPr="00A039A7" w:rsidRDefault="006D7FFD" w:rsidP="006D7FFD">
            <w:pPr>
              <w:pStyle w:val="Tabletext"/>
            </w:pPr>
            <w:r w:rsidRPr="00A039A7">
              <w:t>21740</w:t>
            </w:r>
          </w:p>
        </w:tc>
        <w:tc>
          <w:tcPr>
            <w:tcW w:w="3550" w:type="pct"/>
            <w:tcBorders>
              <w:top w:val="single" w:sz="4" w:space="0" w:color="auto"/>
              <w:left w:val="nil"/>
              <w:bottom w:val="single" w:sz="4" w:space="0" w:color="auto"/>
              <w:right w:val="nil"/>
            </w:tcBorders>
            <w:shd w:val="clear" w:color="auto" w:fill="auto"/>
            <w:hideMark/>
          </w:tcPr>
          <w:p w14:paraId="04628504" w14:textId="77777777" w:rsidR="006D7FFD" w:rsidRPr="00A039A7" w:rsidRDefault="006D7FFD" w:rsidP="006D7FFD">
            <w:pPr>
              <w:pStyle w:val="Tabletext"/>
            </w:pPr>
            <w:r w:rsidRPr="00A039A7">
              <w:t>Initiation of the management of anaesthesia for open procedures on the upper arm or elbow,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529599A8" w14:textId="77777777" w:rsidR="006D7FFD" w:rsidRPr="00A039A7" w:rsidRDefault="006D7FFD" w:rsidP="006D7FFD">
            <w:pPr>
              <w:pStyle w:val="Tabletext"/>
              <w:jc w:val="right"/>
            </w:pPr>
            <w:r>
              <w:t>103.00</w:t>
            </w:r>
          </w:p>
        </w:tc>
      </w:tr>
      <w:tr w:rsidR="006D7FFD" w:rsidRPr="00195CAC" w14:paraId="58D90CD2" w14:textId="77777777" w:rsidTr="003C1186">
        <w:tc>
          <w:tcPr>
            <w:tcW w:w="693" w:type="pct"/>
            <w:tcBorders>
              <w:top w:val="single" w:sz="4" w:space="0" w:color="auto"/>
              <w:left w:val="nil"/>
              <w:bottom w:val="single" w:sz="4" w:space="0" w:color="auto"/>
              <w:right w:val="nil"/>
            </w:tcBorders>
            <w:shd w:val="clear" w:color="auto" w:fill="auto"/>
            <w:hideMark/>
          </w:tcPr>
          <w:p w14:paraId="0FCAAEFA" w14:textId="77777777" w:rsidR="006D7FFD" w:rsidRPr="00A039A7" w:rsidRDefault="006D7FFD" w:rsidP="006D7FFD">
            <w:pPr>
              <w:pStyle w:val="Tabletext"/>
            </w:pPr>
            <w:r w:rsidRPr="00A039A7">
              <w:t>21756</w:t>
            </w:r>
          </w:p>
        </w:tc>
        <w:tc>
          <w:tcPr>
            <w:tcW w:w="3550" w:type="pct"/>
            <w:tcBorders>
              <w:top w:val="single" w:sz="4" w:space="0" w:color="auto"/>
              <w:left w:val="nil"/>
              <w:bottom w:val="single" w:sz="4" w:space="0" w:color="auto"/>
              <w:right w:val="nil"/>
            </w:tcBorders>
            <w:shd w:val="clear" w:color="auto" w:fill="auto"/>
            <w:hideMark/>
          </w:tcPr>
          <w:p w14:paraId="6DA765B0" w14:textId="77777777" w:rsidR="006D7FFD" w:rsidRPr="00A039A7" w:rsidRDefault="006D7FFD" w:rsidP="006D7FFD">
            <w:pPr>
              <w:pStyle w:val="Tabletext"/>
            </w:pPr>
            <w:r w:rsidRPr="00A039A7">
              <w:t>Initiation of the management of anaesthesia for radical procedures on the upper arm or elbow</w:t>
            </w:r>
          </w:p>
        </w:tc>
        <w:tc>
          <w:tcPr>
            <w:tcW w:w="757" w:type="pct"/>
            <w:tcBorders>
              <w:top w:val="single" w:sz="4" w:space="0" w:color="auto"/>
              <w:left w:val="nil"/>
              <w:bottom w:val="single" w:sz="4" w:space="0" w:color="auto"/>
              <w:right w:val="nil"/>
            </w:tcBorders>
            <w:shd w:val="clear" w:color="auto" w:fill="auto"/>
          </w:tcPr>
          <w:p w14:paraId="49F50BF8" w14:textId="77777777" w:rsidR="006D7FFD" w:rsidRPr="00A039A7" w:rsidRDefault="006D7FFD" w:rsidP="006D7FFD">
            <w:pPr>
              <w:pStyle w:val="Tabletext"/>
              <w:jc w:val="right"/>
            </w:pPr>
            <w:r>
              <w:t>123.60</w:t>
            </w:r>
          </w:p>
        </w:tc>
      </w:tr>
      <w:tr w:rsidR="006D7FFD" w:rsidRPr="00195CAC" w14:paraId="21FCE987" w14:textId="77777777" w:rsidTr="003C1186">
        <w:tc>
          <w:tcPr>
            <w:tcW w:w="693" w:type="pct"/>
            <w:tcBorders>
              <w:top w:val="single" w:sz="4" w:space="0" w:color="auto"/>
              <w:left w:val="nil"/>
              <w:bottom w:val="single" w:sz="4" w:space="0" w:color="auto"/>
              <w:right w:val="nil"/>
            </w:tcBorders>
            <w:shd w:val="clear" w:color="auto" w:fill="auto"/>
            <w:hideMark/>
          </w:tcPr>
          <w:p w14:paraId="19CDCB6D" w14:textId="77777777" w:rsidR="006D7FFD" w:rsidRPr="00A039A7" w:rsidRDefault="006D7FFD" w:rsidP="006D7FFD">
            <w:pPr>
              <w:pStyle w:val="Tabletext"/>
            </w:pPr>
            <w:r w:rsidRPr="00A039A7">
              <w:t>21760</w:t>
            </w:r>
          </w:p>
        </w:tc>
        <w:tc>
          <w:tcPr>
            <w:tcW w:w="3550" w:type="pct"/>
            <w:tcBorders>
              <w:top w:val="single" w:sz="4" w:space="0" w:color="auto"/>
              <w:left w:val="nil"/>
              <w:bottom w:val="single" w:sz="4" w:space="0" w:color="auto"/>
              <w:right w:val="nil"/>
            </w:tcBorders>
            <w:shd w:val="clear" w:color="auto" w:fill="auto"/>
            <w:hideMark/>
          </w:tcPr>
          <w:p w14:paraId="0701E719" w14:textId="77777777" w:rsidR="006D7FFD" w:rsidRPr="00A039A7" w:rsidRDefault="006D7FFD" w:rsidP="006D7FFD">
            <w:pPr>
              <w:pStyle w:val="Tabletext"/>
            </w:pPr>
            <w:r w:rsidRPr="00A039A7">
              <w:t>Initiation of the management of anaesthesia for total elbow replacement</w:t>
            </w:r>
          </w:p>
        </w:tc>
        <w:tc>
          <w:tcPr>
            <w:tcW w:w="757" w:type="pct"/>
            <w:tcBorders>
              <w:top w:val="single" w:sz="4" w:space="0" w:color="auto"/>
              <w:left w:val="nil"/>
              <w:bottom w:val="single" w:sz="4" w:space="0" w:color="auto"/>
              <w:right w:val="nil"/>
            </w:tcBorders>
            <w:shd w:val="clear" w:color="auto" w:fill="auto"/>
          </w:tcPr>
          <w:p w14:paraId="6F0B5D08" w14:textId="77777777" w:rsidR="006D7FFD" w:rsidRPr="00A039A7" w:rsidRDefault="006D7FFD" w:rsidP="006D7FFD">
            <w:pPr>
              <w:pStyle w:val="Tabletext"/>
              <w:jc w:val="right"/>
            </w:pPr>
            <w:r>
              <w:t>144.20</w:t>
            </w:r>
          </w:p>
        </w:tc>
      </w:tr>
      <w:tr w:rsidR="006D7FFD" w:rsidRPr="00195CAC" w14:paraId="724ED1FD" w14:textId="77777777" w:rsidTr="003C1186">
        <w:tc>
          <w:tcPr>
            <w:tcW w:w="693" w:type="pct"/>
            <w:tcBorders>
              <w:top w:val="single" w:sz="4" w:space="0" w:color="auto"/>
              <w:left w:val="nil"/>
              <w:bottom w:val="single" w:sz="4" w:space="0" w:color="auto"/>
              <w:right w:val="nil"/>
            </w:tcBorders>
            <w:shd w:val="clear" w:color="auto" w:fill="auto"/>
            <w:hideMark/>
          </w:tcPr>
          <w:p w14:paraId="7E97AFFD" w14:textId="77777777" w:rsidR="006D7FFD" w:rsidRPr="00A039A7" w:rsidRDefault="006D7FFD" w:rsidP="006D7FFD">
            <w:pPr>
              <w:pStyle w:val="Tabletext"/>
            </w:pPr>
            <w:r w:rsidRPr="00A039A7">
              <w:t>21770</w:t>
            </w:r>
          </w:p>
        </w:tc>
        <w:tc>
          <w:tcPr>
            <w:tcW w:w="3550" w:type="pct"/>
            <w:tcBorders>
              <w:top w:val="single" w:sz="4" w:space="0" w:color="auto"/>
              <w:left w:val="nil"/>
              <w:bottom w:val="single" w:sz="4" w:space="0" w:color="auto"/>
              <w:right w:val="nil"/>
            </w:tcBorders>
            <w:shd w:val="clear" w:color="auto" w:fill="auto"/>
            <w:hideMark/>
          </w:tcPr>
          <w:p w14:paraId="1C4775D9" w14:textId="77777777" w:rsidR="006D7FFD" w:rsidRPr="00A039A7" w:rsidRDefault="006D7FFD" w:rsidP="006D7FFD">
            <w:pPr>
              <w:pStyle w:val="Tabletext"/>
            </w:pPr>
            <w:r w:rsidRPr="00A039A7">
              <w:t>Initiation of the management of anaesthesia for procedures on arteries of upper arm,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7C80BFE6" w14:textId="77777777" w:rsidR="006D7FFD" w:rsidRPr="00A039A7" w:rsidRDefault="006D7FFD" w:rsidP="006D7FFD">
            <w:pPr>
              <w:pStyle w:val="Tabletext"/>
              <w:jc w:val="right"/>
            </w:pPr>
            <w:r>
              <w:t>164.80</w:t>
            </w:r>
          </w:p>
        </w:tc>
      </w:tr>
      <w:tr w:rsidR="006D7FFD" w:rsidRPr="00195CAC" w14:paraId="03559135" w14:textId="77777777" w:rsidTr="003C1186">
        <w:tc>
          <w:tcPr>
            <w:tcW w:w="693" w:type="pct"/>
            <w:tcBorders>
              <w:top w:val="single" w:sz="4" w:space="0" w:color="auto"/>
              <w:left w:val="nil"/>
              <w:bottom w:val="single" w:sz="4" w:space="0" w:color="auto"/>
              <w:right w:val="nil"/>
            </w:tcBorders>
            <w:shd w:val="clear" w:color="auto" w:fill="auto"/>
            <w:hideMark/>
          </w:tcPr>
          <w:p w14:paraId="54DAC56E" w14:textId="77777777" w:rsidR="006D7FFD" w:rsidRPr="00A039A7" w:rsidRDefault="006D7FFD" w:rsidP="006D7FFD">
            <w:pPr>
              <w:pStyle w:val="Tabletext"/>
            </w:pPr>
            <w:r w:rsidRPr="00A039A7">
              <w:t>21772</w:t>
            </w:r>
          </w:p>
        </w:tc>
        <w:tc>
          <w:tcPr>
            <w:tcW w:w="3550" w:type="pct"/>
            <w:tcBorders>
              <w:top w:val="single" w:sz="4" w:space="0" w:color="auto"/>
              <w:left w:val="nil"/>
              <w:bottom w:val="single" w:sz="4" w:space="0" w:color="auto"/>
              <w:right w:val="nil"/>
            </w:tcBorders>
            <w:shd w:val="clear" w:color="auto" w:fill="auto"/>
            <w:hideMark/>
          </w:tcPr>
          <w:p w14:paraId="67D4E3CD" w14:textId="77777777" w:rsidR="006D7FFD" w:rsidRPr="00A039A7" w:rsidRDefault="006D7FFD" w:rsidP="006D7FFD">
            <w:pPr>
              <w:pStyle w:val="Tabletext"/>
            </w:pPr>
            <w:r w:rsidRPr="00A039A7">
              <w:t>Initiation of the management of anaesthesia for embolectomy of arteries of the upper arm</w:t>
            </w:r>
          </w:p>
        </w:tc>
        <w:tc>
          <w:tcPr>
            <w:tcW w:w="757" w:type="pct"/>
            <w:tcBorders>
              <w:top w:val="single" w:sz="4" w:space="0" w:color="auto"/>
              <w:left w:val="nil"/>
              <w:bottom w:val="single" w:sz="4" w:space="0" w:color="auto"/>
              <w:right w:val="nil"/>
            </w:tcBorders>
            <w:shd w:val="clear" w:color="auto" w:fill="auto"/>
          </w:tcPr>
          <w:p w14:paraId="6D341D51" w14:textId="77777777" w:rsidR="006D7FFD" w:rsidRPr="00A039A7" w:rsidRDefault="006D7FFD" w:rsidP="006D7FFD">
            <w:pPr>
              <w:pStyle w:val="Tabletext"/>
              <w:jc w:val="right"/>
            </w:pPr>
            <w:r>
              <w:t>123.60</w:t>
            </w:r>
          </w:p>
        </w:tc>
      </w:tr>
      <w:tr w:rsidR="006D7FFD" w:rsidRPr="00195CAC" w14:paraId="57B36C5D" w14:textId="77777777" w:rsidTr="003C1186">
        <w:tc>
          <w:tcPr>
            <w:tcW w:w="693" w:type="pct"/>
            <w:tcBorders>
              <w:top w:val="single" w:sz="4" w:space="0" w:color="auto"/>
              <w:left w:val="nil"/>
              <w:bottom w:val="single" w:sz="4" w:space="0" w:color="auto"/>
              <w:right w:val="nil"/>
            </w:tcBorders>
            <w:shd w:val="clear" w:color="auto" w:fill="auto"/>
            <w:hideMark/>
          </w:tcPr>
          <w:p w14:paraId="04B05D92" w14:textId="77777777" w:rsidR="006D7FFD" w:rsidRPr="00A039A7" w:rsidRDefault="006D7FFD" w:rsidP="006D7FFD">
            <w:pPr>
              <w:pStyle w:val="Tabletext"/>
            </w:pPr>
            <w:r w:rsidRPr="00A039A7">
              <w:t>21780</w:t>
            </w:r>
          </w:p>
        </w:tc>
        <w:tc>
          <w:tcPr>
            <w:tcW w:w="3550" w:type="pct"/>
            <w:tcBorders>
              <w:top w:val="single" w:sz="4" w:space="0" w:color="auto"/>
              <w:left w:val="nil"/>
              <w:bottom w:val="single" w:sz="4" w:space="0" w:color="auto"/>
              <w:right w:val="nil"/>
            </w:tcBorders>
            <w:shd w:val="clear" w:color="auto" w:fill="auto"/>
            <w:hideMark/>
          </w:tcPr>
          <w:p w14:paraId="7D02702B" w14:textId="77777777" w:rsidR="006D7FFD" w:rsidRPr="00A039A7" w:rsidRDefault="006D7FFD" w:rsidP="006D7FFD">
            <w:pPr>
              <w:pStyle w:val="Tabletext"/>
            </w:pPr>
            <w:r w:rsidRPr="00A039A7">
              <w:t>Initiation of the management of anaesthesia for procedures on veins of upper arm,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6196226C" w14:textId="77777777" w:rsidR="006D7FFD" w:rsidRPr="00A039A7" w:rsidRDefault="006D7FFD" w:rsidP="006D7FFD">
            <w:pPr>
              <w:pStyle w:val="Tabletext"/>
              <w:jc w:val="right"/>
            </w:pPr>
            <w:r>
              <w:t>82.40</w:t>
            </w:r>
          </w:p>
        </w:tc>
      </w:tr>
      <w:tr w:rsidR="006D7FFD" w:rsidRPr="00195CAC" w14:paraId="506D27F7" w14:textId="77777777" w:rsidTr="003C1186">
        <w:tc>
          <w:tcPr>
            <w:tcW w:w="693" w:type="pct"/>
            <w:tcBorders>
              <w:top w:val="single" w:sz="4" w:space="0" w:color="auto"/>
              <w:left w:val="nil"/>
              <w:bottom w:val="single" w:sz="4" w:space="0" w:color="auto"/>
              <w:right w:val="nil"/>
            </w:tcBorders>
            <w:shd w:val="clear" w:color="auto" w:fill="auto"/>
            <w:hideMark/>
          </w:tcPr>
          <w:p w14:paraId="1951118A" w14:textId="77777777" w:rsidR="006D7FFD" w:rsidRPr="00A039A7" w:rsidRDefault="006D7FFD" w:rsidP="006D7FFD">
            <w:pPr>
              <w:pStyle w:val="Tabletext"/>
            </w:pPr>
            <w:r w:rsidRPr="00A039A7">
              <w:t>21785</w:t>
            </w:r>
          </w:p>
        </w:tc>
        <w:tc>
          <w:tcPr>
            <w:tcW w:w="3550" w:type="pct"/>
            <w:tcBorders>
              <w:top w:val="single" w:sz="4" w:space="0" w:color="auto"/>
              <w:left w:val="nil"/>
              <w:bottom w:val="single" w:sz="4" w:space="0" w:color="auto"/>
              <w:right w:val="nil"/>
            </w:tcBorders>
            <w:shd w:val="clear" w:color="auto" w:fill="auto"/>
            <w:hideMark/>
          </w:tcPr>
          <w:p w14:paraId="561AA83C" w14:textId="77777777" w:rsidR="006D7FFD" w:rsidRPr="00A039A7" w:rsidRDefault="006D7FFD" w:rsidP="006D7FFD">
            <w:pPr>
              <w:pStyle w:val="Tabletext"/>
            </w:pPr>
            <w:r w:rsidRPr="00A039A7">
              <w:t>Initiation of the management of anaesthesia for microvascular free tissue flap surgery involving the upper arm or elbow</w:t>
            </w:r>
          </w:p>
        </w:tc>
        <w:tc>
          <w:tcPr>
            <w:tcW w:w="757" w:type="pct"/>
            <w:tcBorders>
              <w:top w:val="single" w:sz="4" w:space="0" w:color="auto"/>
              <w:left w:val="nil"/>
              <w:bottom w:val="single" w:sz="4" w:space="0" w:color="auto"/>
              <w:right w:val="nil"/>
            </w:tcBorders>
            <w:shd w:val="clear" w:color="auto" w:fill="auto"/>
          </w:tcPr>
          <w:p w14:paraId="57B4DC1D" w14:textId="77777777" w:rsidR="006D7FFD" w:rsidRPr="00A039A7" w:rsidRDefault="006D7FFD" w:rsidP="006D7FFD">
            <w:pPr>
              <w:pStyle w:val="Tabletext"/>
              <w:jc w:val="right"/>
            </w:pPr>
            <w:r>
              <w:t>206.00</w:t>
            </w:r>
          </w:p>
        </w:tc>
      </w:tr>
      <w:tr w:rsidR="006D7FFD" w:rsidRPr="00195CAC" w14:paraId="7D0E6A4D" w14:textId="77777777" w:rsidTr="003C1186">
        <w:tc>
          <w:tcPr>
            <w:tcW w:w="693" w:type="pct"/>
            <w:tcBorders>
              <w:top w:val="single" w:sz="4" w:space="0" w:color="auto"/>
              <w:left w:val="nil"/>
              <w:bottom w:val="single" w:sz="4" w:space="0" w:color="auto"/>
              <w:right w:val="nil"/>
            </w:tcBorders>
            <w:shd w:val="clear" w:color="auto" w:fill="auto"/>
            <w:hideMark/>
          </w:tcPr>
          <w:p w14:paraId="06A309FF" w14:textId="77777777" w:rsidR="006D7FFD" w:rsidRPr="00A039A7" w:rsidRDefault="006D7FFD" w:rsidP="006D7FFD">
            <w:pPr>
              <w:pStyle w:val="Tabletext"/>
            </w:pPr>
            <w:r w:rsidRPr="00A039A7">
              <w:t>21790</w:t>
            </w:r>
          </w:p>
        </w:tc>
        <w:tc>
          <w:tcPr>
            <w:tcW w:w="3550" w:type="pct"/>
            <w:tcBorders>
              <w:top w:val="single" w:sz="4" w:space="0" w:color="auto"/>
              <w:left w:val="nil"/>
              <w:bottom w:val="single" w:sz="4" w:space="0" w:color="auto"/>
              <w:right w:val="nil"/>
            </w:tcBorders>
            <w:shd w:val="clear" w:color="auto" w:fill="auto"/>
            <w:hideMark/>
          </w:tcPr>
          <w:p w14:paraId="37C33841" w14:textId="77777777" w:rsidR="006D7FFD" w:rsidRPr="00A039A7" w:rsidRDefault="006D7FFD" w:rsidP="006D7FFD">
            <w:pPr>
              <w:pStyle w:val="Tabletext"/>
            </w:pPr>
            <w:r w:rsidRPr="00A039A7">
              <w:t>Initiation of the management of anaesthesia for microsurgical reimplantation of upper arm</w:t>
            </w:r>
          </w:p>
        </w:tc>
        <w:tc>
          <w:tcPr>
            <w:tcW w:w="757" w:type="pct"/>
            <w:tcBorders>
              <w:top w:val="single" w:sz="4" w:space="0" w:color="auto"/>
              <w:left w:val="nil"/>
              <w:bottom w:val="single" w:sz="4" w:space="0" w:color="auto"/>
              <w:right w:val="nil"/>
            </w:tcBorders>
            <w:shd w:val="clear" w:color="auto" w:fill="auto"/>
          </w:tcPr>
          <w:p w14:paraId="5751ED6E" w14:textId="77777777" w:rsidR="006D7FFD" w:rsidRPr="00A039A7" w:rsidRDefault="006D7FFD" w:rsidP="006D7FFD">
            <w:pPr>
              <w:pStyle w:val="Tabletext"/>
              <w:jc w:val="right"/>
            </w:pPr>
            <w:r>
              <w:t>309.00</w:t>
            </w:r>
          </w:p>
        </w:tc>
      </w:tr>
      <w:tr w:rsidR="006D7FFD" w:rsidRPr="00195CAC" w14:paraId="0169138C"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2D1107E8" w14:textId="77777777" w:rsidR="006D7FFD" w:rsidRPr="00A039A7" w:rsidRDefault="006D7FFD" w:rsidP="006D7FFD">
            <w:pPr>
              <w:pStyle w:val="TableHeading"/>
            </w:pPr>
            <w:r w:rsidRPr="00A039A7">
              <w:t>Subgroup 15—Forearm wrist and hand</w:t>
            </w:r>
          </w:p>
        </w:tc>
      </w:tr>
      <w:tr w:rsidR="006D7FFD" w:rsidRPr="00195CAC" w14:paraId="3EDFDBF3" w14:textId="77777777" w:rsidTr="003C1186">
        <w:tc>
          <w:tcPr>
            <w:tcW w:w="693" w:type="pct"/>
            <w:tcBorders>
              <w:top w:val="single" w:sz="4" w:space="0" w:color="auto"/>
              <w:left w:val="nil"/>
              <w:bottom w:val="single" w:sz="4" w:space="0" w:color="auto"/>
              <w:right w:val="nil"/>
            </w:tcBorders>
            <w:shd w:val="clear" w:color="auto" w:fill="auto"/>
            <w:hideMark/>
          </w:tcPr>
          <w:p w14:paraId="371F812E" w14:textId="77777777" w:rsidR="006D7FFD" w:rsidRPr="00A039A7" w:rsidRDefault="006D7FFD" w:rsidP="006D7FFD">
            <w:pPr>
              <w:pStyle w:val="Tabletext"/>
              <w:rPr>
                <w:snapToGrid w:val="0"/>
              </w:rPr>
            </w:pPr>
            <w:r w:rsidRPr="00A039A7">
              <w:t>21800</w:t>
            </w:r>
          </w:p>
        </w:tc>
        <w:tc>
          <w:tcPr>
            <w:tcW w:w="3550" w:type="pct"/>
            <w:tcBorders>
              <w:top w:val="single" w:sz="4" w:space="0" w:color="auto"/>
              <w:left w:val="nil"/>
              <w:bottom w:val="single" w:sz="4" w:space="0" w:color="auto"/>
              <w:right w:val="nil"/>
            </w:tcBorders>
            <w:shd w:val="clear" w:color="auto" w:fill="auto"/>
            <w:hideMark/>
          </w:tcPr>
          <w:p w14:paraId="4EAB98B4" w14:textId="77777777" w:rsidR="006D7FFD" w:rsidRPr="00A039A7" w:rsidRDefault="006D7FFD" w:rsidP="006D7FFD">
            <w:pPr>
              <w:pStyle w:val="Tabletext"/>
              <w:rPr>
                <w:snapToGrid w:val="0"/>
              </w:rPr>
            </w:pPr>
            <w:r w:rsidRPr="00A039A7">
              <w:rPr>
                <w:snapToGrid w:val="0"/>
              </w:rPr>
              <w:t>Initiation of the management of anaesthesia for procedures on the skin or subcutaneous tissue of the forearm, wrist or hand</w:t>
            </w:r>
          </w:p>
        </w:tc>
        <w:tc>
          <w:tcPr>
            <w:tcW w:w="757" w:type="pct"/>
            <w:tcBorders>
              <w:top w:val="single" w:sz="4" w:space="0" w:color="auto"/>
              <w:left w:val="nil"/>
              <w:bottom w:val="single" w:sz="4" w:space="0" w:color="auto"/>
              <w:right w:val="nil"/>
            </w:tcBorders>
            <w:shd w:val="clear" w:color="auto" w:fill="auto"/>
          </w:tcPr>
          <w:p w14:paraId="280E1246" w14:textId="77777777" w:rsidR="006D7FFD" w:rsidRPr="00A039A7" w:rsidRDefault="006D7FFD" w:rsidP="006D7FFD">
            <w:pPr>
              <w:pStyle w:val="Tabletext"/>
              <w:jc w:val="right"/>
            </w:pPr>
            <w:r>
              <w:t>61.80</w:t>
            </w:r>
          </w:p>
        </w:tc>
      </w:tr>
      <w:tr w:rsidR="006D7FFD" w:rsidRPr="00195CAC" w14:paraId="75423FD4" w14:textId="77777777" w:rsidTr="003C1186">
        <w:tc>
          <w:tcPr>
            <w:tcW w:w="693" w:type="pct"/>
            <w:tcBorders>
              <w:top w:val="single" w:sz="4" w:space="0" w:color="auto"/>
              <w:left w:val="nil"/>
              <w:bottom w:val="single" w:sz="4" w:space="0" w:color="auto"/>
              <w:right w:val="nil"/>
            </w:tcBorders>
            <w:shd w:val="clear" w:color="auto" w:fill="auto"/>
            <w:hideMark/>
          </w:tcPr>
          <w:p w14:paraId="2D05CEEC" w14:textId="77777777" w:rsidR="006D7FFD" w:rsidRPr="00A039A7" w:rsidRDefault="006D7FFD" w:rsidP="006D7FFD">
            <w:pPr>
              <w:pStyle w:val="Tabletext"/>
            </w:pPr>
            <w:r w:rsidRPr="00A039A7">
              <w:t>21810</w:t>
            </w:r>
          </w:p>
        </w:tc>
        <w:tc>
          <w:tcPr>
            <w:tcW w:w="3550" w:type="pct"/>
            <w:tcBorders>
              <w:top w:val="single" w:sz="4" w:space="0" w:color="auto"/>
              <w:left w:val="nil"/>
              <w:bottom w:val="single" w:sz="4" w:space="0" w:color="auto"/>
              <w:right w:val="nil"/>
            </w:tcBorders>
            <w:shd w:val="clear" w:color="auto" w:fill="auto"/>
            <w:hideMark/>
          </w:tcPr>
          <w:p w14:paraId="52DFFED0" w14:textId="77777777" w:rsidR="006D7FFD" w:rsidRPr="00A039A7" w:rsidRDefault="006D7FFD" w:rsidP="006D7FFD">
            <w:pPr>
              <w:pStyle w:val="Tabletext"/>
            </w:pPr>
            <w:r w:rsidRPr="00A039A7">
              <w:t>Initiation of the management of anaesthesia for procedures on the nerves, muscles, tendons, fascia, or bursae of the forearm, wrist or hand</w:t>
            </w:r>
          </w:p>
        </w:tc>
        <w:tc>
          <w:tcPr>
            <w:tcW w:w="757" w:type="pct"/>
            <w:tcBorders>
              <w:top w:val="single" w:sz="4" w:space="0" w:color="auto"/>
              <w:left w:val="nil"/>
              <w:bottom w:val="single" w:sz="4" w:space="0" w:color="auto"/>
              <w:right w:val="nil"/>
            </w:tcBorders>
            <w:shd w:val="clear" w:color="auto" w:fill="auto"/>
          </w:tcPr>
          <w:p w14:paraId="763F4B8C" w14:textId="77777777" w:rsidR="006D7FFD" w:rsidRPr="00A039A7" w:rsidRDefault="006D7FFD" w:rsidP="006D7FFD">
            <w:pPr>
              <w:pStyle w:val="Tabletext"/>
              <w:jc w:val="right"/>
            </w:pPr>
            <w:r>
              <w:t>82.40</w:t>
            </w:r>
          </w:p>
        </w:tc>
      </w:tr>
      <w:tr w:rsidR="006D7FFD" w:rsidRPr="00195CAC" w14:paraId="37695711" w14:textId="77777777" w:rsidTr="003C1186">
        <w:tc>
          <w:tcPr>
            <w:tcW w:w="693" w:type="pct"/>
            <w:tcBorders>
              <w:top w:val="single" w:sz="4" w:space="0" w:color="auto"/>
              <w:left w:val="nil"/>
              <w:bottom w:val="single" w:sz="4" w:space="0" w:color="auto"/>
              <w:right w:val="nil"/>
            </w:tcBorders>
            <w:shd w:val="clear" w:color="auto" w:fill="auto"/>
            <w:hideMark/>
          </w:tcPr>
          <w:p w14:paraId="09979F88" w14:textId="77777777" w:rsidR="006D7FFD" w:rsidRPr="00A039A7" w:rsidRDefault="006D7FFD" w:rsidP="006D7FFD">
            <w:pPr>
              <w:pStyle w:val="Tabletext"/>
            </w:pPr>
            <w:r w:rsidRPr="00A039A7">
              <w:t>21820</w:t>
            </w:r>
          </w:p>
        </w:tc>
        <w:tc>
          <w:tcPr>
            <w:tcW w:w="3550" w:type="pct"/>
            <w:tcBorders>
              <w:top w:val="single" w:sz="4" w:space="0" w:color="auto"/>
              <w:left w:val="nil"/>
              <w:bottom w:val="single" w:sz="4" w:space="0" w:color="auto"/>
              <w:right w:val="nil"/>
            </w:tcBorders>
            <w:shd w:val="clear" w:color="auto" w:fill="auto"/>
            <w:hideMark/>
          </w:tcPr>
          <w:p w14:paraId="18CFCD18" w14:textId="77777777" w:rsidR="006D7FFD" w:rsidRPr="00A039A7" w:rsidRDefault="006D7FFD" w:rsidP="006D7FFD">
            <w:pPr>
              <w:pStyle w:val="Tabletext"/>
            </w:pPr>
            <w:r w:rsidRPr="00A039A7">
              <w:t>Initiation of the management of anaesthesia for closed procedures on the radius, ulna, wrist, or hand bones, when performed in the operating theatre of a hospital</w:t>
            </w:r>
          </w:p>
        </w:tc>
        <w:tc>
          <w:tcPr>
            <w:tcW w:w="757" w:type="pct"/>
            <w:tcBorders>
              <w:top w:val="single" w:sz="4" w:space="0" w:color="auto"/>
              <w:left w:val="nil"/>
              <w:bottom w:val="single" w:sz="4" w:space="0" w:color="auto"/>
              <w:right w:val="nil"/>
            </w:tcBorders>
            <w:shd w:val="clear" w:color="auto" w:fill="auto"/>
          </w:tcPr>
          <w:p w14:paraId="76FBDD65" w14:textId="77777777" w:rsidR="006D7FFD" w:rsidRPr="00A039A7" w:rsidRDefault="006D7FFD" w:rsidP="006D7FFD">
            <w:pPr>
              <w:pStyle w:val="Tabletext"/>
              <w:jc w:val="right"/>
            </w:pPr>
            <w:r>
              <w:t>61.80</w:t>
            </w:r>
          </w:p>
        </w:tc>
      </w:tr>
      <w:tr w:rsidR="006D7FFD" w:rsidRPr="00195CAC" w14:paraId="7F90F746" w14:textId="77777777" w:rsidTr="003C1186">
        <w:tc>
          <w:tcPr>
            <w:tcW w:w="693" w:type="pct"/>
            <w:tcBorders>
              <w:top w:val="single" w:sz="4" w:space="0" w:color="auto"/>
              <w:left w:val="nil"/>
              <w:bottom w:val="single" w:sz="4" w:space="0" w:color="auto"/>
              <w:right w:val="nil"/>
            </w:tcBorders>
            <w:shd w:val="clear" w:color="auto" w:fill="auto"/>
            <w:hideMark/>
          </w:tcPr>
          <w:p w14:paraId="5F3DE5E4" w14:textId="77777777" w:rsidR="006D7FFD" w:rsidRPr="00A039A7" w:rsidRDefault="006D7FFD" w:rsidP="006D7FFD">
            <w:pPr>
              <w:pStyle w:val="Tabletext"/>
            </w:pPr>
            <w:r w:rsidRPr="00A039A7">
              <w:t>21830</w:t>
            </w:r>
          </w:p>
        </w:tc>
        <w:tc>
          <w:tcPr>
            <w:tcW w:w="3550" w:type="pct"/>
            <w:tcBorders>
              <w:top w:val="single" w:sz="4" w:space="0" w:color="auto"/>
              <w:left w:val="nil"/>
              <w:bottom w:val="single" w:sz="4" w:space="0" w:color="auto"/>
              <w:right w:val="nil"/>
            </w:tcBorders>
            <w:shd w:val="clear" w:color="auto" w:fill="auto"/>
            <w:hideMark/>
          </w:tcPr>
          <w:p w14:paraId="64A936F0" w14:textId="77777777" w:rsidR="006D7FFD" w:rsidRPr="00A039A7" w:rsidRDefault="006D7FFD" w:rsidP="006D7FFD">
            <w:pPr>
              <w:pStyle w:val="Tabletext"/>
            </w:pPr>
            <w:r w:rsidRPr="00A039A7">
              <w:t>Initiation of the management of anaesthesia for open procedures on the radius, ulna, wrist, or hand bones,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4AAD9098" w14:textId="77777777" w:rsidR="006D7FFD" w:rsidRPr="00A039A7" w:rsidRDefault="006D7FFD" w:rsidP="006D7FFD">
            <w:pPr>
              <w:pStyle w:val="Tabletext"/>
              <w:jc w:val="right"/>
            </w:pPr>
            <w:r>
              <w:t>82.40</w:t>
            </w:r>
          </w:p>
        </w:tc>
      </w:tr>
      <w:tr w:rsidR="006D7FFD" w:rsidRPr="00195CAC" w14:paraId="3C754255" w14:textId="77777777" w:rsidTr="003C1186">
        <w:tc>
          <w:tcPr>
            <w:tcW w:w="693" w:type="pct"/>
            <w:tcBorders>
              <w:top w:val="single" w:sz="4" w:space="0" w:color="auto"/>
              <w:left w:val="nil"/>
              <w:bottom w:val="single" w:sz="4" w:space="0" w:color="auto"/>
              <w:right w:val="nil"/>
            </w:tcBorders>
            <w:shd w:val="clear" w:color="auto" w:fill="auto"/>
            <w:hideMark/>
          </w:tcPr>
          <w:p w14:paraId="776B3362" w14:textId="77777777" w:rsidR="006D7FFD" w:rsidRPr="00A039A7" w:rsidRDefault="006D7FFD" w:rsidP="006D7FFD">
            <w:pPr>
              <w:pStyle w:val="Tabletext"/>
            </w:pPr>
            <w:r w:rsidRPr="00A039A7">
              <w:t>21832</w:t>
            </w:r>
          </w:p>
        </w:tc>
        <w:tc>
          <w:tcPr>
            <w:tcW w:w="3550" w:type="pct"/>
            <w:tcBorders>
              <w:top w:val="single" w:sz="4" w:space="0" w:color="auto"/>
              <w:left w:val="nil"/>
              <w:bottom w:val="single" w:sz="4" w:space="0" w:color="auto"/>
              <w:right w:val="nil"/>
            </w:tcBorders>
            <w:shd w:val="clear" w:color="auto" w:fill="auto"/>
            <w:hideMark/>
          </w:tcPr>
          <w:p w14:paraId="669F39A6" w14:textId="77777777" w:rsidR="006D7FFD" w:rsidRPr="00A039A7" w:rsidRDefault="006D7FFD" w:rsidP="006D7FFD">
            <w:pPr>
              <w:pStyle w:val="Tabletext"/>
            </w:pPr>
            <w:r w:rsidRPr="00A039A7">
              <w:t>Initiation of the management of anaesthesia for total wrist replacement</w:t>
            </w:r>
          </w:p>
        </w:tc>
        <w:tc>
          <w:tcPr>
            <w:tcW w:w="757" w:type="pct"/>
            <w:tcBorders>
              <w:top w:val="single" w:sz="4" w:space="0" w:color="auto"/>
              <w:left w:val="nil"/>
              <w:bottom w:val="single" w:sz="4" w:space="0" w:color="auto"/>
              <w:right w:val="nil"/>
            </w:tcBorders>
            <w:shd w:val="clear" w:color="auto" w:fill="auto"/>
          </w:tcPr>
          <w:p w14:paraId="057389AC" w14:textId="77777777" w:rsidR="006D7FFD" w:rsidRPr="00A039A7" w:rsidRDefault="006D7FFD" w:rsidP="006D7FFD">
            <w:pPr>
              <w:pStyle w:val="Tabletext"/>
              <w:jc w:val="right"/>
            </w:pPr>
            <w:r>
              <w:t>144.20</w:t>
            </w:r>
          </w:p>
        </w:tc>
      </w:tr>
      <w:tr w:rsidR="006D7FFD" w:rsidRPr="00195CAC" w14:paraId="3C6D4AE1" w14:textId="77777777" w:rsidTr="003C1186">
        <w:tc>
          <w:tcPr>
            <w:tcW w:w="693" w:type="pct"/>
            <w:tcBorders>
              <w:top w:val="single" w:sz="4" w:space="0" w:color="auto"/>
              <w:left w:val="nil"/>
              <w:bottom w:val="single" w:sz="4" w:space="0" w:color="auto"/>
              <w:right w:val="nil"/>
            </w:tcBorders>
            <w:shd w:val="clear" w:color="auto" w:fill="auto"/>
            <w:hideMark/>
          </w:tcPr>
          <w:p w14:paraId="797E8F37" w14:textId="77777777" w:rsidR="006D7FFD" w:rsidRPr="00A039A7" w:rsidRDefault="006D7FFD" w:rsidP="006D7FFD">
            <w:pPr>
              <w:pStyle w:val="Tabletext"/>
            </w:pPr>
            <w:r w:rsidRPr="00A039A7">
              <w:t>21834</w:t>
            </w:r>
          </w:p>
        </w:tc>
        <w:tc>
          <w:tcPr>
            <w:tcW w:w="3550" w:type="pct"/>
            <w:tcBorders>
              <w:top w:val="single" w:sz="4" w:space="0" w:color="auto"/>
              <w:left w:val="nil"/>
              <w:bottom w:val="single" w:sz="4" w:space="0" w:color="auto"/>
              <w:right w:val="nil"/>
            </w:tcBorders>
            <w:shd w:val="clear" w:color="auto" w:fill="auto"/>
            <w:hideMark/>
          </w:tcPr>
          <w:p w14:paraId="0749371B" w14:textId="77777777" w:rsidR="006D7FFD" w:rsidRPr="00A039A7" w:rsidRDefault="006D7FFD" w:rsidP="006D7FFD">
            <w:pPr>
              <w:pStyle w:val="Tabletext"/>
            </w:pPr>
            <w:r w:rsidRPr="00A039A7">
              <w:t>Initiation of the management of anaesthesia for arthroscopic procedures of the wrist joint</w:t>
            </w:r>
          </w:p>
        </w:tc>
        <w:tc>
          <w:tcPr>
            <w:tcW w:w="757" w:type="pct"/>
            <w:tcBorders>
              <w:top w:val="single" w:sz="4" w:space="0" w:color="auto"/>
              <w:left w:val="nil"/>
              <w:bottom w:val="single" w:sz="4" w:space="0" w:color="auto"/>
              <w:right w:val="nil"/>
            </w:tcBorders>
            <w:shd w:val="clear" w:color="auto" w:fill="auto"/>
          </w:tcPr>
          <w:p w14:paraId="1ED3BFAE" w14:textId="77777777" w:rsidR="006D7FFD" w:rsidRPr="00A039A7" w:rsidRDefault="006D7FFD" w:rsidP="006D7FFD">
            <w:pPr>
              <w:pStyle w:val="Tabletext"/>
              <w:jc w:val="right"/>
            </w:pPr>
            <w:r>
              <w:t>82.40</w:t>
            </w:r>
          </w:p>
        </w:tc>
      </w:tr>
      <w:tr w:rsidR="006D7FFD" w:rsidRPr="00195CAC" w14:paraId="678DD7D9" w14:textId="77777777" w:rsidTr="003C1186">
        <w:tc>
          <w:tcPr>
            <w:tcW w:w="693" w:type="pct"/>
            <w:tcBorders>
              <w:top w:val="single" w:sz="4" w:space="0" w:color="auto"/>
              <w:left w:val="nil"/>
              <w:bottom w:val="single" w:sz="4" w:space="0" w:color="auto"/>
              <w:right w:val="nil"/>
            </w:tcBorders>
            <w:shd w:val="clear" w:color="auto" w:fill="auto"/>
            <w:hideMark/>
          </w:tcPr>
          <w:p w14:paraId="47DE7D51" w14:textId="77777777" w:rsidR="006D7FFD" w:rsidRPr="00A039A7" w:rsidRDefault="006D7FFD" w:rsidP="006D7FFD">
            <w:pPr>
              <w:pStyle w:val="Tabletext"/>
            </w:pPr>
            <w:r w:rsidRPr="00A039A7">
              <w:t>21840</w:t>
            </w:r>
          </w:p>
        </w:tc>
        <w:tc>
          <w:tcPr>
            <w:tcW w:w="3550" w:type="pct"/>
            <w:tcBorders>
              <w:top w:val="single" w:sz="4" w:space="0" w:color="auto"/>
              <w:left w:val="nil"/>
              <w:bottom w:val="single" w:sz="4" w:space="0" w:color="auto"/>
              <w:right w:val="nil"/>
            </w:tcBorders>
            <w:shd w:val="clear" w:color="auto" w:fill="auto"/>
            <w:hideMark/>
          </w:tcPr>
          <w:p w14:paraId="3D7A75A0" w14:textId="77777777" w:rsidR="006D7FFD" w:rsidRPr="00A039A7" w:rsidRDefault="006D7FFD" w:rsidP="006D7FFD">
            <w:pPr>
              <w:pStyle w:val="Tabletext"/>
            </w:pPr>
            <w:r w:rsidRPr="00A039A7">
              <w:t>Initiation of the management of anaesthesia for procedures on the arteries of forearm, wrist or hand,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1DFF55DE" w14:textId="77777777" w:rsidR="006D7FFD" w:rsidRPr="00A039A7" w:rsidRDefault="006D7FFD" w:rsidP="006D7FFD">
            <w:pPr>
              <w:pStyle w:val="Tabletext"/>
              <w:jc w:val="right"/>
            </w:pPr>
            <w:r>
              <w:t>164.80</w:t>
            </w:r>
          </w:p>
        </w:tc>
      </w:tr>
      <w:tr w:rsidR="006D7FFD" w:rsidRPr="00195CAC" w14:paraId="00D0248E" w14:textId="77777777" w:rsidTr="003C1186">
        <w:tc>
          <w:tcPr>
            <w:tcW w:w="693" w:type="pct"/>
            <w:tcBorders>
              <w:top w:val="single" w:sz="4" w:space="0" w:color="auto"/>
              <w:left w:val="nil"/>
              <w:bottom w:val="single" w:sz="4" w:space="0" w:color="auto"/>
              <w:right w:val="nil"/>
            </w:tcBorders>
            <w:shd w:val="clear" w:color="auto" w:fill="auto"/>
            <w:hideMark/>
          </w:tcPr>
          <w:p w14:paraId="479E947F" w14:textId="77777777" w:rsidR="006D7FFD" w:rsidRPr="00A039A7" w:rsidRDefault="006D7FFD" w:rsidP="006D7FFD">
            <w:pPr>
              <w:pStyle w:val="Tabletext"/>
            </w:pPr>
            <w:r w:rsidRPr="00A039A7">
              <w:t>21842</w:t>
            </w:r>
          </w:p>
        </w:tc>
        <w:tc>
          <w:tcPr>
            <w:tcW w:w="3550" w:type="pct"/>
            <w:tcBorders>
              <w:top w:val="single" w:sz="4" w:space="0" w:color="auto"/>
              <w:left w:val="nil"/>
              <w:bottom w:val="single" w:sz="4" w:space="0" w:color="auto"/>
              <w:right w:val="nil"/>
            </w:tcBorders>
            <w:shd w:val="clear" w:color="auto" w:fill="auto"/>
            <w:hideMark/>
          </w:tcPr>
          <w:p w14:paraId="29B39EDC" w14:textId="77777777" w:rsidR="006D7FFD" w:rsidRPr="00A039A7" w:rsidRDefault="006D7FFD" w:rsidP="006D7FFD">
            <w:pPr>
              <w:pStyle w:val="Tabletext"/>
            </w:pPr>
            <w:r w:rsidRPr="00A039A7">
              <w:t>Initiation of the management of anaesthesia for embolectomy of artery of forearm, wrist or hand</w:t>
            </w:r>
          </w:p>
        </w:tc>
        <w:tc>
          <w:tcPr>
            <w:tcW w:w="757" w:type="pct"/>
            <w:tcBorders>
              <w:top w:val="single" w:sz="4" w:space="0" w:color="auto"/>
              <w:left w:val="nil"/>
              <w:bottom w:val="single" w:sz="4" w:space="0" w:color="auto"/>
              <w:right w:val="nil"/>
            </w:tcBorders>
            <w:shd w:val="clear" w:color="auto" w:fill="auto"/>
          </w:tcPr>
          <w:p w14:paraId="6AE225C7" w14:textId="77777777" w:rsidR="006D7FFD" w:rsidRPr="00A039A7" w:rsidRDefault="006D7FFD" w:rsidP="006D7FFD">
            <w:pPr>
              <w:pStyle w:val="Tabletext"/>
              <w:jc w:val="right"/>
            </w:pPr>
            <w:r>
              <w:t>123.60</w:t>
            </w:r>
          </w:p>
        </w:tc>
      </w:tr>
      <w:tr w:rsidR="006D7FFD" w:rsidRPr="00195CAC" w14:paraId="03B87B9C" w14:textId="77777777" w:rsidTr="003C1186">
        <w:tc>
          <w:tcPr>
            <w:tcW w:w="693" w:type="pct"/>
            <w:tcBorders>
              <w:top w:val="single" w:sz="4" w:space="0" w:color="auto"/>
              <w:left w:val="nil"/>
              <w:bottom w:val="single" w:sz="4" w:space="0" w:color="auto"/>
              <w:right w:val="nil"/>
            </w:tcBorders>
            <w:shd w:val="clear" w:color="auto" w:fill="auto"/>
            <w:hideMark/>
          </w:tcPr>
          <w:p w14:paraId="4C17065F" w14:textId="77777777" w:rsidR="006D7FFD" w:rsidRPr="00A039A7" w:rsidRDefault="006D7FFD" w:rsidP="006D7FFD">
            <w:pPr>
              <w:pStyle w:val="Tabletext"/>
            </w:pPr>
            <w:r w:rsidRPr="00A039A7">
              <w:t>21850</w:t>
            </w:r>
          </w:p>
        </w:tc>
        <w:tc>
          <w:tcPr>
            <w:tcW w:w="3550" w:type="pct"/>
            <w:tcBorders>
              <w:top w:val="single" w:sz="4" w:space="0" w:color="auto"/>
              <w:left w:val="nil"/>
              <w:bottom w:val="single" w:sz="4" w:space="0" w:color="auto"/>
              <w:right w:val="nil"/>
            </w:tcBorders>
            <w:shd w:val="clear" w:color="auto" w:fill="auto"/>
            <w:hideMark/>
          </w:tcPr>
          <w:p w14:paraId="2A5C397D" w14:textId="77777777" w:rsidR="006D7FFD" w:rsidRPr="00A039A7" w:rsidRDefault="006D7FFD" w:rsidP="006D7FFD">
            <w:pPr>
              <w:pStyle w:val="Tabletext"/>
            </w:pPr>
            <w:r w:rsidRPr="00A039A7">
              <w:t>Initiation of the management of anaesthesia for procedures on the veins of forearm, wrist or hand, other than a service to which another item in this Subgroup applies</w:t>
            </w:r>
          </w:p>
        </w:tc>
        <w:tc>
          <w:tcPr>
            <w:tcW w:w="757" w:type="pct"/>
            <w:tcBorders>
              <w:top w:val="single" w:sz="4" w:space="0" w:color="auto"/>
              <w:left w:val="nil"/>
              <w:bottom w:val="single" w:sz="4" w:space="0" w:color="auto"/>
              <w:right w:val="nil"/>
            </w:tcBorders>
            <w:shd w:val="clear" w:color="auto" w:fill="auto"/>
          </w:tcPr>
          <w:p w14:paraId="2F164096" w14:textId="77777777" w:rsidR="006D7FFD" w:rsidRPr="00A039A7" w:rsidRDefault="006D7FFD" w:rsidP="006D7FFD">
            <w:pPr>
              <w:pStyle w:val="Tabletext"/>
              <w:jc w:val="right"/>
            </w:pPr>
            <w:r>
              <w:t>82.40</w:t>
            </w:r>
          </w:p>
        </w:tc>
      </w:tr>
      <w:tr w:rsidR="006D7FFD" w:rsidRPr="00195CAC" w14:paraId="0F7DFB54" w14:textId="77777777" w:rsidTr="003C1186">
        <w:tc>
          <w:tcPr>
            <w:tcW w:w="693" w:type="pct"/>
            <w:tcBorders>
              <w:top w:val="single" w:sz="4" w:space="0" w:color="auto"/>
              <w:left w:val="nil"/>
              <w:bottom w:val="single" w:sz="4" w:space="0" w:color="auto"/>
              <w:right w:val="nil"/>
            </w:tcBorders>
            <w:shd w:val="clear" w:color="auto" w:fill="auto"/>
            <w:hideMark/>
          </w:tcPr>
          <w:p w14:paraId="576ABD3A" w14:textId="77777777" w:rsidR="006D7FFD" w:rsidRPr="00A039A7" w:rsidRDefault="006D7FFD" w:rsidP="006D7FFD">
            <w:pPr>
              <w:pStyle w:val="Tabletext"/>
            </w:pPr>
            <w:r w:rsidRPr="00A039A7">
              <w:t>21860</w:t>
            </w:r>
          </w:p>
        </w:tc>
        <w:tc>
          <w:tcPr>
            <w:tcW w:w="3550" w:type="pct"/>
            <w:tcBorders>
              <w:top w:val="single" w:sz="4" w:space="0" w:color="auto"/>
              <w:left w:val="nil"/>
              <w:bottom w:val="single" w:sz="4" w:space="0" w:color="auto"/>
              <w:right w:val="nil"/>
            </w:tcBorders>
            <w:shd w:val="clear" w:color="auto" w:fill="auto"/>
            <w:hideMark/>
          </w:tcPr>
          <w:p w14:paraId="34EA44B2" w14:textId="77777777" w:rsidR="006D7FFD" w:rsidRPr="00A039A7" w:rsidRDefault="006D7FFD" w:rsidP="006D7FFD">
            <w:pPr>
              <w:pStyle w:val="Tabletext"/>
            </w:pPr>
            <w:r w:rsidRPr="00A039A7">
              <w:t>Initiation of the management of anaesthesia for forearm, wrist, or hand cast application, removal or repair, when undertaken in a hospital</w:t>
            </w:r>
          </w:p>
        </w:tc>
        <w:tc>
          <w:tcPr>
            <w:tcW w:w="757" w:type="pct"/>
            <w:tcBorders>
              <w:top w:val="single" w:sz="4" w:space="0" w:color="auto"/>
              <w:left w:val="nil"/>
              <w:bottom w:val="single" w:sz="4" w:space="0" w:color="auto"/>
              <w:right w:val="nil"/>
            </w:tcBorders>
            <w:shd w:val="clear" w:color="auto" w:fill="auto"/>
          </w:tcPr>
          <w:p w14:paraId="1A5A265A" w14:textId="77777777" w:rsidR="006D7FFD" w:rsidRPr="00A039A7" w:rsidRDefault="006D7FFD" w:rsidP="006D7FFD">
            <w:pPr>
              <w:pStyle w:val="Tabletext"/>
              <w:jc w:val="right"/>
            </w:pPr>
            <w:r>
              <w:t>61.80</w:t>
            </w:r>
          </w:p>
        </w:tc>
      </w:tr>
      <w:tr w:rsidR="006D7FFD" w:rsidRPr="00195CAC" w14:paraId="77176C77" w14:textId="77777777" w:rsidTr="003C1186">
        <w:tc>
          <w:tcPr>
            <w:tcW w:w="693" w:type="pct"/>
            <w:tcBorders>
              <w:top w:val="single" w:sz="4" w:space="0" w:color="auto"/>
              <w:left w:val="nil"/>
              <w:bottom w:val="single" w:sz="4" w:space="0" w:color="auto"/>
              <w:right w:val="nil"/>
            </w:tcBorders>
            <w:shd w:val="clear" w:color="auto" w:fill="auto"/>
            <w:hideMark/>
          </w:tcPr>
          <w:p w14:paraId="6F1F7491" w14:textId="77777777" w:rsidR="006D7FFD" w:rsidRPr="00A039A7" w:rsidRDefault="006D7FFD" w:rsidP="006D7FFD">
            <w:pPr>
              <w:pStyle w:val="Tabletext"/>
            </w:pPr>
            <w:r w:rsidRPr="00A039A7">
              <w:t>21865</w:t>
            </w:r>
          </w:p>
        </w:tc>
        <w:tc>
          <w:tcPr>
            <w:tcW w:w="3550" w:type="pct"/>
            <w:tcBorders>
              <w:top w:val="single" w:sz="4" w:space="0" w:color="auto"/>
              <w:left w:val="nil"/>
              <w:bottom w:val="single" w:sz="4" w:space="0" w:color="auto"/>
              <w:right w:val="nil"/>
            </w:tcBorders>
            <w:shd w:val="clear" w:color="auto" w:fill="auto"/>
            <w:hideMark/>
          </w:tcPr>
          <w:p w14:paraId="24C7E194" w14:textId="77777777" w:rsidR="006D7FFD" w:rsidRPr="00A039A7" w:rsidRDefault="006D7FFD" w:rsidP="006D7FFD">
            <w:pPr>
              <w:pStyle w:val="Tabletext"/>
            </w:pPr>
            <w:r w:rsidRPr="00A039A7">
              <w:t>Initiation of the management of anaesthesia for microvascular free tissue flap surgery involving the forearm, wrist or hand</w:t>
            </w:r>
          </w:p>
        </w:tc>
        <w:tc>
          <w:tcPr>
            <w:tcW w:w="757" w:type="pct"/>
            <w:tcBorders>
              <w:top w:val="single" w:sz="4" w:space="0" w:color="auto"/>
              <w:left w:val="nil"/>
              <w:bottom w:val="single" w:sz="4" w:space="0" w:color="auto"/>
              <w:right w:val="nil"/>
            </w:tcBorders>
            <w:shd w:val="clear" w:color="auto" w:fill="auto"/>
          </w:tcPr>
          <w:p w14:paraId="2325AAD5" w14:textId="77777777" w:rsidR="006D7FFD" w:rsidRPr="00A039A7" w:rsidRDefault="006D7FFD" w:rsidP="006D7FFD">
            <w:pPr>
              <w:pStyle w:val="Tabletext"/>
              <w:jc w:val="right"/>
            </w:pPr>
            <w:r>
              <w:t>206.00</w:t>
            </w:r>
          </w:p>
        </w:tc>
      </w:tr>
      <w:tr w:rsidR="006D7FFD" w:rsidRPr="00195CAC" w14:paraId="44EB4E93" w14:textId="77777777" w:rsidTr="003C1186">
        <w:tc>
          <w:tcPr>
            <w:tcW w:w="693" w:type="pct"/>
            <w:tcBorders>
              <w:top w:val="single" w:sz="4" w:space="0" w:color="auto"/>
              <w:left w:val="nil"/>
              <w:bottom w:val="single" w:sz="4" w:space="0" w:color="auto"/>
              <w:right w:val="nil"/>
            </w:tcBorders>
            <w:shd w:val="clear" w:color="auto" w:fill="auto"/>
            <w:hideMark/>
          </w:tcPr>
          <w:p w14:paraId="58A90F2F" w14:textId="77777777" w:rsidR="006D7FFD" w:rsidRPr="00A039A7" w:rsidRDefault="006D7FFD" w:rsidP="006D7FFD">
            <w:pPr>
              <w:pStyle w:val="Tabletext"/>
            </w:pPr>
            <w:r w:rsidRPr="00A039A7">
              <w:t>21870</w:t>
            </w:r>
          </w:p>
        </w:tc>
        <w:tc>
          <w:tcPr>
            <w:tcW w:w="3550" w:type="pct"/>
            <w:tcBorders>
              <w:top w:val="single" w:sz="4" w:space="0" w:color="auto"/>
              <w:left w:val="nil"/>
              <w:bottom w:val="single" w:sz="4" w:space="0" w:color="auto"/>
              <w:right w:val="nil"/>
            </w:tcBorders>
            <w:shd w:val="clear" w:color="auto" w:fill="auto"/>
            <w:hideMark/>
          </w:tcPr>
          <w:p w14:paraId="68B864F3" w14:textId="77777777" w:rsidR="006D7FFD" w:rsidRPr="00A039A7" w:rsidRDefault="006D7FFD" w:rsidP="006D7FFD">
            <w:pPr>
              <w:pStyle w:val="Tabletext"/>
            </w:pPr>
            <w:r w:rsidRPr="00A039A7">
              <w:t>Initiation of the management of anaesthesia for microsurgical reimplantation of forearm, wrist or hand</w:t>
            </w:r>
          </w:p>
        </w:tc>
        <w:tc>
          <w:tcPr>
            <w:tcW w:w="757" w:type="pct"/>
            <w:tcBorders>
              <w:top w:val="single" w:sz="4" w:space="0" w:color="auto"/>
              <w:left w:val="nil"/>
              <w:bottom w:val="single" w:sz="4" w:space="0" w:color="auto"/>
              <w:right w:val="nil"/>
            </w:tcBorders>
            <w:shd w:val="clear" w:color="auto" w:fill="auto"/>
          </w:tcPr>
          <w:p w14:paraId="0505A72E" w14:textId="77777777" w:rsidR="006D7FFD" w:rsidRPr="00A039A7" w:rsidRDefault="006D7FFD" w:rsidP="006D7FFD">
            <w:pPr>
              <w:pStyle w:val="Tabletext"/>
              <w:jc w:val="right"/>
            </w:pPr>
            <w:r>
              <w:t>309.00</w:t>
            </w:r>
          </w:p>
        </w:tc>
      </w:tr>
      <w:tr w:rsidR="006D7FFD" w:rsidRPr="00195CAC" w14:paraId="79EE58F8" w14:textId="77777777" w:rsidTr="003C1186">
        <w:tc>
          <w:tcPr>
            <w:tcW w:w="693" w:type="pct"/>
            <w:tcBorders>
              <w:top w:val="single" w:sz="4" w:space="0" w:color="auto"/>
              <w:left w:val="nil"/>
              <w:bottom w:val="single" w:sz="4" w:space="0" w:color="auto"/>
              <w:right w:val="nil"/>
            </w:tcBorders>
            <w:shd w:val="clear" w:color="auto" w:fill="auto"/>
            <w:hideMark/>
          </w:tcPr>
          <w:p w14:paraId="12324674" w14:textId="77777777" w:rsidR="006D7FFD" w:rsidRPr="00A039A7" w:rsidRDefault="006D7FFD" w:rsidP="006D7FFD">
            <w:pPr>
              <w:pStyle w:val="Tabletext"/>
            </w:pPr>
            <w:r w:rsidRPr="00A039A7">
              <w:t>21872</w:t>
            </w:r>
          </w:p>
        </w:tc>
        <w:tc>
          <w:tcPr>
            <w:tcW w:w="3550" w:type="pct"/>
            <w:tcBorders>
              <w:top w:val="single" w:sz="4" w:space="0" w:color="auto"/>
              <w:left w:val="nil"/>
              <w:bottom w:val="single" w:sz="4" w:space="0" w:color="auto"/>
              <w:right w:val="nil"/>
            </w:tcBorders>
            <w:shd w:val="clear" w:color="auto" w:fill="auto"/>
            <w:hideMark/>
          </w:tcPr>
          <w:p w14:paraId="2DC59CF2" w14:textId="77777777" w:rsidR="006D7FFD" w:rsidRPr="00A039A7" w:rsidRDefault="006D7FFD" w:rsidP="006D7FFD">
            <w:pPr>
              <w:pStyle w:val="Tabletext"/>
            </w:pPr>
            <w:r w:rsidRPr="00A039A7">
              <w:t>Initiation of the management of anaesthesia for microsurgical reimplantation of a finger</w:t>
            </w:r>
          </w:p>
        </w:tc>
        <w:tc>
          <w:tcPr>
            <w:tcW w:w="757" w:type="pct"/>
            <w:tcBorders>
              <w:top w:val="single" w:sz="4" w:space="0" w:color="auto"/>
              <w:left w:val="nil"/>
              <w:bottom w:val="single" w:sz="4" w:space="0" w:color="auto"/>
              <w:right w:val="nil"/>
            </w:tcBorders>
            <w:shd w:val="clear" w:color="auto" w:fill="auto"/>
          </w:tcPr>
          <w:p w14:paraId="1122AA5C" w14:textId="77777777" w:rsidR="006D7FFD" w:rsidRPr="00A039A7" w:rsidRDefault="006D7FFD" w:rsidP="006D7FFD">
            <w:pPr>
              <w:pStyle w:val="Tabletext"/>
              <w:jc w:val="right"/>
            </w:pPr>
            <w:r>
              <w:t>164.80</w:t>
            </w:r>
          </w:p>
        </w:tc>
      </w:tr>
      <w:tr w:rsidR="006D7FFD" w:rsidRPr="00195CAC" w14:paraId="49A5AF8F"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47D82239" w14:textId="77777777" w:rsidR="006D7FFD" w:rsidRPr="00A039A7" w:rsidRDefault="006D7FFD" w:rsidP="006D7FFD">
            <w:pPr>
              <w:pStyle w:val="TableHeading"/>
            </w:pPr>
            <w:r w:rsidRPr="00A039A7">
              <w:t>Subgroup 16—Anaesthesia for burns</w:t>
            </w:r>
          </w:p>
        </w:tc>
      </w:tr>
      <w:tr w:rsidR="006D7FFD" w:rsidRPr="00195CAC" w14:paraId="7A29D110" w14:textId="77777777" w:rsidTr="003C1186">
        <w:tc>
          <w:tcPr>
            <w:tcW w:w="693" w:type="pct"/>
            <w:tcBorders>
              <w:top w:val="single" w:sz="4" w:space="0" w:color="auto"/>
              <w:left w:val="nil"/>
              <w:bottom w:val="single" w:sz="4" w:space="0" w:color="auto"/>
              <w:right w:val="nil"/>
            </w:tcBorders>
            <w:shd w:val="clear" w:color="auto" w:fill="auto"/>
            <w:hideMark/>
          </w:tcPr>
          <w:p w14:paraId="744CEC65" w14:textId="77777777" w:rsidR="006D7FFD" w:rsidRPr="00A039A7" w:rsidRDefault="006D7FFD" w:rsidP="006D7FFD">
            <w:pPr>
              <w:pStyle w:val="Tabletext"/>
              <w:rPr>
                <w:snapToGrid w:val="0"/>
              </w:rPr>
            </w:pPr>
            <w:r w:rsidRPr="00A039A7">
              <w:t>21878</w:t>
            </w:r>
          </w:p>
        </w:tc>
        <w:tc>
          <w:tcPr>
            <w:tcW w:w="3550" w:type="pct"/>
            <w:tcBorders>
              <w:top w:val="single" w:sz="4" w:space="0" w:color="auto"/>
              <w:left w:val="nil"/>
              <w:bottom w:val="single" w:sz="4" w:space="0" w:color="auto"/>
              <w:right w:val="nil"/>
            </w:tcBorders>
            <w:shd w:val="clear" w:color="auto" w:fill="auto"/>
            <w:hideMark/>
          </w:tcPr>
          <w:p w14:paraId="4615CAAA" w14:textId="77777777" w:rsidR="006D7FFD" w:rsidRPr="00A039A7" w:rsidRDefault="006D7FFD" w:rsidP="006D7FFD">
            <w:pPr>
              <w:pStyle w:val="Tabletext"/>
              <w:rPr>
                <w:snapToGrid w:val="0"/>
              </w:rPr>
            </w:pPr>
            <w:r w:rsidRPr="00A039A7">
              <w:rPr>
                <w:snapToGrid w:val="0"/>
              </w:rPr>
              <w:t>Initiation of the management of anaesthesia for excision or debridement of burns, with or without skin grafting, if the area of burn involves not more than 3% of total body surface</w:t>
            </w:r>
          </w:p>
        </w:tc>
        <w:tc>
          <w:tcPr>
            <w:tcW w:w="757" w:type="pct"/>
            <w:tcBorders>
              <w:top w:val="single" w:sz="4" w:space="0" w:color="auto"/>
              <w:left w:val="nil"/>
              <w:bottom w:val="single" w:sz="4" w:space="0" w:color="auto"/>
              <w:right w:val="nil"/>
            </w:tcBorders>
            <w:shd w:val="clear" w:color="auto" w:fill="auto"/>
          </w:tcPr>
          <w:p w14:paraId="4D0CABDB" w14:textId="77777777" w:rsidR="006D7FFD" w:rsidRPr="00A039A7" w:rsidRDefault="006D7FFD" w:rsidP="006D7FFD">
            <w:pPr>
              <w:pStyle w:val="Tabletext"/>
              <w:jc w:val="right"/>
            </w:pPr>
            <w:r>
              <w:t>61.80</w:t>
            </w:r>
          </w:p>
        </w:tc>
      </w:tr>
      <w:tr w:rsidR="006D7FFD" w:rsidRPr="00195CAC" w14:paraId="78D2DFD9" w14:textId="77777777" w:rsidTr="003C1186">
        <w:tc>
          <w:tcPr>
            <w:tcW w:w="693" w:type="pct"/>
            <w:tcBorders>
              <w:top w:val="single" w:sz="4" w:space="0" w:color="auto"/>
              <w:left w:val="nil"/>
              <w:bottom w:val="single" w:sz="4" w:space="0" w:color="auto"/>
              <w:right w:val="nil"/>
            </w:tcBorders>
            <w:shd w:val="clear" w:color="auto" w:fill="auto"/>
            <w:hideMark/>
          </w:tcPr>
          <w:p w14:paraId="31465138" w14:textId="77777777" w:rsidR="006D7FFD" w:rsidRPr="00A039A7" w:rsidRDefault="006D7FFD" w:rsidP="006D7FFD">
            <w:pPr>
              <w:pStyle w:val="Tabletext"/>
            </w:pPr>
            <w:r w:rsidRPr="00A039A7">
              <w:t>21879</w:t>
            </w:r>
          </w:p>
        </w:tc>
        <w:tc>
          <w:tcPr>
            <w:tcW w:w="3550" w:type="pct"/>
            <w:tcBorders>
              <w:top w:val="single" w:sz="4" w:space="0" w:color="auto"/>
              <w:left w:val="nil"/>
              <w:bottom w:val="single" w:sz="4" w:space="0" w:color="auto"/>
              <w:right w:val="nil"/>
            </w:tcBorders>
            <w:shd w:val="clear" w:color="auto" w:fill="auto"/>
            <w:hideMark/>
          </w:tcPr>
          <w:p w14:paraId="71A6954D"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more than 3% but less than 10% of total body surface</w:t>
            </w:r>
          </w:p>
        </w:tc>
        <w:tc>
          <w:tcPr>
            <w:tcW w:w="757" w:type="pct"/>
            <w:tcBorders>
              <w:top w:val="single" w:sz="4" w:space="0" w:color="auto"/>
              <w:left w:val="nil"/>
              <w:bottom w:val="single" w:sz="4" w:space="0" w:color="auto"/>
              <w:right w:val="nil"/>
            </w:tcBorders>
            <w:shd w:val="clear" w:color="auto" w:fill="auto"/>
          </w:tcPr>
          <w:p w14:paraId="1EBAA183" w14:textId="77777777" w:rsidR="006D7FFD" w:rsidRPr="00A039A7" w:rsidRDefault="006D7FFD" w:rsidP="006D7FFD">
            <w:pPr>
              <w:pStyle w:val="Tabletext"/>
              <w:jc w:val="right"/>
            </w:pPr>
            <w:r>
              <w:t>103.00</w:t>
            </w:r>
          </w:p>
        </w:tc>
      </w:tr>
      <w:tr w:rsidR="006D7FFD" w:rsidRPr="00195CAC" w14:paraId="19BE4542" w14:textId="77777777" w:rsidTr="003C1186">
        <w:tc>
          <w:tcPr>
            <w:tcW w:w="693" w:type="pct"/>
            <w:tcBorders>
              <w:top w:val="single" w:sz="4" w:space="0" w:color="auto"/>
              <w:left w:val="nil"/>
              <w:bottom w:val="single" w:sz="4" w:space="0" w:color="auto"/>
              <w:right w:val="nil"/>
            </w:tcBorders>
            <w:shd w:val="clear" w:color="auto" w:fill="auto"/>
            <w:hideMark/>
          </w:tcPr>
          <w:p w14:paraId="4CE2900D" w14:textId="77777777" w:rsidR="006D7FFD" w:rsidRPr="00A039A7" w:rsidRDefault="006D7FFD" w:rsidP="006D7FFD">
            <w:pPr>
              <w:pStyle w:val="Tabletext"/>
            </w:pPr>
            <w:r w:rsidRPr="00A039A7">
              <w:t>21880</w:t>
            </w:r>
          </w:p>
        </w:tc>
        <w:tc>
          <w:tcPr>
            <w:tcW w:w="3550" w:type="pct"/>
            <w:tcBorders>
              <w:top w:val="single" w:sz="4" w:space="0" w:color="auto"/>
              <w:left w:val="nil"/>
              <w:bottom w:val="single" w:sz="4" w:space="0" w:color="auto"/>
              <w:right w:val="nil"/>
            </w:tcBorders>
            <w:shd w:val="clear" w:color="auto" w:fill="auto"/>
            <w:hideMark/>
          </w:tcPr>
          <w:p w14:paraId="2ABD2541"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10% or more but less than 20% of total body surface</w:t>
            </w:r>
          </w:p>
        </w:tc>
        <w:tc>
          <w:tcPr>
            <w:tcW w:w="757" w:type="pct"/>
            <w:tcBorders>
              <w:top w:val="single" w:sz="4" w:space="0" w:color="auto"/>
              <w:left w:val="nil"/>
              <w:bottom w:val="single" w:sz="4" w:space="0" w:color="auto"/>
              <w:right w:val="nil"/>
            </w:tcBorders>
            <w:shd w:val="clear" w:color="auto" w:fill="auto"/>
          </w:tcPr>
          <w:p w14:paraId="354B02FC" w14:textId="77777777" w:rsidR="006D7FFD" w:rsidRPr="00A039A7" w:rsidRDefault="006D7FFD" w:rsidP="006D7FFD">
            <w:pPr>
              <w:pStyle w:val="Tabletext"/>
              <w:jc w:val="right"/>
            </w:pPr>
            <w:r>
              <w:t>144.20</w:t>
            </w:r>
          </w:p>
        </w:tc>
      </w:tr>
      <w:tr w:rsidR="006D7FFD" w:rsidRPr="00195CAC" w14:paraId="5BB6E460" w14:textId="77777777" w:rsidTr="003C1186">
        <w:tc>
          <w:tcPr>
            <w:tcW w:w="693" w:type="pct"/>
            <w:tcBorders>
              <w:top w:val="single" w:sz="4" w:space="0" w:color="auto"/>
              <w:left w:val="nil"/>
              <w:bottom w:val="single" w:sz="4" w:space="0" w:color="auto"/>
              <w:right w:val="nil"/>
            </w:tcBorders>
            <w:shd w:val="clear" w:color="auto" w:fill="auto"/>
            <w:hideMark/>
          </w:tcPr>
          <w:p w14:paraId="3373A1EF" w14:textId="77777777" w:rsidR="006D7FFD" w:rsidRPr="00A039A7" w:rsidRDefault="006D7FFD" w:rsidP="006D7FFD">
            <w:pPr>
              <w:pStyle w:val="Tabletext"/>
            </w:pPr>
            <w:r w:rsidRPr="00A039A7">
              <w:t>21881</w:t>
            </w:r>
          </w:p>
        </w:tc>
        <w:tc>
          <w:tcPr>
            <w:tcW w:w="3550" w:type="pct"/>
            <w:tcBorders>
              <w:top w:val="single" w:sz="4" w:space="0" w:color="auto"/>
              <w:left w:val="nil"/>
              <w:bottom w:val="single" w:sz="4" w:space="0" w:color="auto"/>
              <w:right w:val="nil"/>
            </w:tcBorders>
            <w:shd w:val="clear" w:color="auto" w:fill="auto"/>
            <w:hideMark/>
          </w:tcPr>
          <w:p w14:paraId="76182710"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20% or more but less than 30% of total body surface</w:t>
            </w:r>
          </w:p>
        </w:tc>
        <w:tc>
          <w:tcPr>
            <w:tcW w:w="757" w:type="pct"/>
            <w:tcBorders>
              <w:top w:val="single" w:sz="4" w:space="0" w:color="auto"/>
              <w:left w:val="nil"/>
              <w:bottom w:val="single" w:sz="4" w:space="0" w:color="auto"/>
              <w:right w:val="nil"/>
            </w:tcBorders>
            <w:shd w:val="clear" w:color="auto" w:fill="auto"/>
          </w:tcPr>
          <w:p w14:paraId="179F7778" w14:textId="77777777" w:rsidR="006D7FFD" w:rsidRPr="00A039A7" w:rsidRDefault="006D7FFD" w:rsidP="006D7FFD">
            <w:pPr>
              <w:pStyle w:val="Tabletext"/>
              <w:jc w:val="right"/>
            </w:pPr>
            <w:r>
              <w:t>185.40</w:t>
            </w:r>
          </w:p>
        </w:tc>
      </w:tr>
      <w:tr w:rsidR="006D7FFD" w:rsidRPr="00195CAC" w14:paraId="1C56B55A" w14:textId="77777777" w:rsidTr="003C1186">
        <w:tc>
          <w:tcPr>
            <w:tcW w:w="693" w:type="pct"/>
            <w:tcBorders>
              <w:top w:val="single" w:sz="4" w:space="0" w:color="auto"/>
              <w:left w:val="nil"/>
              <w:bottom w:val="single" w:sz="4" w:space="0" w:color="auto"/>
              <w:right w:val="nil"/>
            </w:tcBorders>
            <w:shd w:val="clear" w:color="auto" w:fill="auto"/>
            <w:hideMark/>
          </w:tcPr>
          <w:p w14:paraId="1264100B" w14:textId="77777777" w:rsidR="006D7FFD" w:rsidRPr="00A039A7" w:rsidRDefault="006D7FFD" w:rsidP="006D7FFD">
            <w:pPr>
              <w:pStyle w:val="Tabletext"/>
            </w:pPr>
            <w:r w:rsidRPr="00A039A7">
              <w:t>21882</w:t>
            </w:r>
          </w:p>
        </w:tc>
        <w:tc>
          <w:tcPr>
            <w:tcW w:w="3550" w:type="pct"/>
            <w:tcBorders>
              <w:top w:val="single" w:sz="4" w:space="0" w:color="auto"/>
              <w:left w:val="nil"/>
              <w:bottom w:val="single" w:sz="4" w:space="0" w:color="auto"/>
              <w:right w:val="nil"/>
            </w:tcBorders>
            <w:shd w:val="clear" w:color="auto" w:fill="auto"/>
            <w:hideMark/>
          </w:tcPr>
          <w:p w14:paraId="23C82F51"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30% or more but less than 40% of total body surface</w:t>
            </w:r>
          </w:p>
        </w:tc>
        <w:tc>
          <w:tcPr>
            <w:tcW w:w="757" w:type="pct"/>
            <w:tcBorders>
              <w:top w:val="single" w:sz="4" w:space="0" w:color="auto"/>
              <w:left w:val="nil"/>
              <w:bottom w:val="single" w:sz="4" w:space="0" w:color="auto"/>
              <w:right w:val="nil"/>
            </w:tcBorders>
            <w:shd w:val="clear" w:color="auto" w:fill="auto"/>
          </w:tcPr>
          <w:p w14:paraId="51CC0E8A" w14:textId="77777777" w:rsidR="006D7FFD" w:rsidRPr="00A039A7" w:rsidRDefault="006D7FFD" w:rsidP="006D7FFD">
            <w:pPr>
              <w:pStyle w:val="Tabletext"/>
              <w:jc w:val="right"/>
            </w:pPr>
            <w:r>
              <w:t>226.60</w:t>
            </w:r>
          </w:p>
        </w:tc>
      </w:tr>
      <w:tr w:rsidR="006D7FFD" w:rsidRPr="00195CAC" w14:paraId="4440F11C" w14:textId="77777777" w:rsidTr="003C1186">
        <w:tc>
          <w:tcPr>
            <w:tcW w:w="693" w:type="pct"/>
            <w:tcBorders>
              <w:top w:val="single" w:sz="4" w:space="0" w:color="auto"/>
              <w:left w:val="nil"/>
              <w:bottom w:val="single" w:sz="4" w:space="0" w:color="auto"/>
              <w:right w:val="nil"/>
            </w:tcBorders>
            <w:shd w:val="clear" w:color="auto" w:fill="auto"/>
            <w:hideMark/>
          </w:tcPr>
          <w:p w14:paraId="457802C7" w14:textId="77777777" w:rsidR="006D7FFD" w:rsidRPr="00A039A7" w:rsidRDefault="006D7FFD" w:rsidP="006D7FFD">
            <w:pPr>
              <w:pStyle w:val="Tabletext"/>
            </w:pPr>
            <w:r w:rsidRPr="00A039A7">
              <w:t>21883</w:t>
            </w:r>
          </w:p>
        </w:tc>
        <w:tc>
          <w:tcPr>
            <w:tcW w:w="3550" w:type="pct"/>
            <w:tcBorders>
              <w:top w:val="single" w:sz="4" w:space="0" w:color="auto"/>
              <w:left w:val="nil"/>
              <w:bottom w:val="single" w:sz="4" w:space="0" w:color="auto"/>
              <w:right w:val="nil"/>
            </w:tcBorders>
            <w:shd w:val="clear" w:color="auto" w:fill="auto"/>
            <w:hideMark/>
          </w:tcPr>
          <w:p w14:paraId="280F7844"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40% or more but less than 50% of total body surface</w:t>
            </w:r>
          </w:p>
        </w:tc>
        <w:tc>
          <w:tcPr>
            <w:tcW w:w="757" w:type="pct"/>
            <w:tcBorders>
              <w:top w:val="single" w:sz="4" w:space="0" w:color="auto"/>
              <w:left w:val="nil"/>
              <w:bottom w:val="single" w:sz="4" w:space="0" w:color="auto"/>
              <w:right w:val="nil"/>
            </w:tcBorders>
            <w:shd w:val="clear" w:color="auto" w:fill="auto"/>
          </w:tcPr>
          <w:p w14:paraId="748598B9" w14:textId="77777777" w:rsidR="006D7FFD" w:rsidRPr="00A039A7" w:rsidRDefault="006D7FFD" w:rsidP="006D7FFD">
            <w:pPr>
              <w:pStyle w:val="Tabletext"/>
              <w:jc w:val="right"/>
            </w:pPr>
            <w:r>
              <w:t>267.80</w:t>
            </w:r>
          </w:p>
        </w:tc>
      </w:tr>
      <w:tr w:rsidR="006D7FFD" w:rsidRPr="00195CAC" w14:paraId="1CE39726" w14:textId="77777777" w:rsidTr="003C1186">
        <w:tc>
          <w:tcPr>
            <w:tcW w:w="693" w:type="pct"/>
            <w:tcBorders>
              <w:top w:val="single" w:sz="4" w:space="0" w:color="auto"/>
              <w:left w:val="nil"/>
              <w:bottom w:val="single" w:sz="4" w:space="0" w:color="auto"/>
              <w:right w:val="nil"/>
            </w:tcBorders>
            <w:shd w:val="clear" w:color="auto" w:fill="auto"/>
            <w:hideMark/>
          </w:tcPr>
          <w:p w14:paraId="0A6E9B6A" w14:textId="77777777" w:rsidR="006D7FFD" w:rsidRPr="00A039A7" w:rsidRDefault="006D7FFD" w:rsidP="006D7FFD">
            <w:pPr>
              <w:pStyle w:val="Tabletext"/>
            </w:pPr>
            <w:r w:rsidRPr="00A039A7">
              <w:t>21884</w:t>
            </w:r>
          </w:p>
        </w:tc>
        <w:tc>
          <w:tcPr>
            <w:tcW w:w="3550" w:type="pct"/>
            <w:tcBorders>
              <w:top w:val="single" w:sz="4" w:space="0" w:color="auto"/>
              <w:left w:val="nil"/>
              <w:bottom w:val="single" w:sz="4" w:space="0" w:color="auto"/>
              <w:right w:val="nil"/>
            </w:tcBorders>
            <w:shd w:val="clear" w:color="auto" w:fill="auto"/>
            <w:hideMark/>
          </w:tcPr>
          <w:p w14:paraId="504CD59F"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50% or more but less than 60% of total body surface</w:t>
            </w:r>
          </w:p>
        </w:tc>
        <w:tc>
          <w:tcPr>
            <w:tcW w:w="757" w:type="pct"/>
            <w:tcBorders>
              <w:top w:val="single" w:sz="4" w:space="0" w:color="auto"/>
              <w:left w:val="nil"/>
              <w:bottom w:val="single" w:sz="4" w:space="0" w:color="auto"/>
              <w:right w:val="nil"/>
            </w:tcBorders>
            <w:shd w:val="clear" w:color="auto" w:fill="auto"/>
          </w:tcPr>
          <w:p w14:paraId="2EAC23BB" w14:textId="77777777" w:rsidR="006D7FFD" w:rsidRPr="00A039A7" w:rsidRDefault="006D7FFD" w:rsidP="006D7FFD">
            <w:pPr>
              <w:pStyle w:val="Tabletext"/>
              <w:jc w:val="right"/>
            </w:pPr>
            <w:r>
              <w:t>309.00</w:t>
            </w:r>
          </w:p>
        </w:tc>
      </w:tr>
      <w:tr w:rsidR="006D7FFD" w:rsidRPr="00195CAC" w14:paraId="34B04531" w14:textId="77777777" w:rsidTr="003C1186">
        <w:tc>
          <w:tcPr>
            <w:tcW w:w="693" w:type="pct"/>
            <w:tcBorders>
              <w:top w:val="single" w:sz="4" w:space="0" w:color="auto"/>
              <w:left w:val="nil"/>
              <w:bottom w:val="single" w:sz="4" w:space="0" w:color="auto"/>
              <w:right w:val="nil"/>
            </w:tcBorders>
            <w:shd w:val="clear" w:color="auto" w:fill="auto"/>
            <w:hideMark/>
          </w:tcPr>
          <w:p w14:paraId="622A5AF4" w14:textId="77777777" w:rsidR="006D7FFD" w:rsidRPr="00A039A7" w:rsidRDefault="006D7FFD" w:rsidP="006D7FFD">
            <w:pPr>
              <w:pStyle w:val="Tabletext"/>
            </w:pPr>
            <w:r w:rsidRPr="00A039A7">
              <w:t>21885</w:t>
            </w:r>
          </w:p>
        </w:tc>
        <w:tc>
          <w:tcPr>
            <w:tcW w:w="3550" w:type="pct"/>
            <w:tcBorders>
              <w:top w:val="single" w:sz="4" w:space="0" w:color="auto"/>
              <w:left w:val="nil"/>
              <w:bottom w:val="single" w:sz="4" w:space="0" w:color="auto"/>
              <w:right w:val="nil"/>
            </w:tcBorders>
            <w:shd w:val="clear" w:color="auto" w:fill="auto"/>
            <w:hideMark/>
          </w:tcPr>
          <w:p w14:paraId="0DF02DCB"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60% or more but less than 70% of total body surface</w:t>
            </w:r>
          </w:p>
        </w:tc>
        <w:tc>
          <w:tcPr>
            <w:tcW w:w="757" w:type="pct"/>
            <w:tcBorders>
              <w:top w:val="single" w:sz="4" w:space="0" w:color="auto"/>
              <w:left w:val="nil"/>
              <w:bottom w:val="single" w:sz="4" w:space="0" w:color="auto"/>
              <w:right w:val="nil"/>
            </w:tcBorders>
            <w:shd w:val="clear" w:color="auto" w:fill="auto"/>
          </w:tcPr>
          <w:p w14:paraId="52196E7B" w14:textId="77777777" w:rsidR="006D7FFD" w:rsidRPr="00A039A7" w:rsidRDefault="006D7FFD" w:rsidP="006D7FFD">
            <w:pPr>
              <w:pStyle w:val="Tabletext"/>
              <w:jc w:val="right"/>
            </w:pPr>
            <w:r>
              <w:t>350.20</w:t>
            </w:r>
          </w:p>
        </w:tc>
      </w:tr>
      <w:tr w:rsidR="006D7FFD" w:rsidRPr="00195CAC" w14:paraId="7F0A2402" w14:textId="77777777" w:rsidTr="003C1186">
        <w:tc>
          <w:tcPr>
            <w:tcW w:w="693" w:type="pct"/>
            <w:tcBorders>
              <w:top w:val="single" w:sz="4" w:space="0" w:color="auto"/>
              <w:left w:val="nil"/>
              <w:bottom w:val="single" w:sz="4" w:space="0" w:color="auto"/>
              <w:right w:val="nil"/>
            </w:tcBorders>
            <w:shd w:val="clear" w:color="auto" w:fill="auto"/>
            <w:hideMark/>
          </w:tcPr>
          <w:p w14:paraId="695B40D7" w14:textId="77777777" w:rsidR="006D7FFD" w:rsidRPr="00A039A7" w:rsidRDefault="006D7FFD" w:rsidP="006D7FFD">
            <w:pPr>
              <w:pStyle w:val="Tabletext"/>
            </w:pPr>
            <w:r w:rsidRPr="00A039A7">
              <w:t>21886</w:t>
            </w:r>
          </w:p>
        </w:tc>
        <w:tc>
          <w:tcPr>
            <w:tcW w:w="3550" w:type="pct"/>
            <w:tcBorders>
              <w:top w:val="single" w:sz="4" w:space="0" w:color="auto"/>
              <w:left w:val="nil"/>
              <w:bottom w:val="single" w:sz="4" w:space="0" w:color="auto"/>
              <w:right w:val="nil"/>
            </w:tcBorders>
            <w:shd w:val="clear" w:color="auto" w:fill="auto"/>
            <w:hideMark/>
          </w:tcPr>
          <w:p w14:paraId="6CD3625A"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70% or more but less than 80% of total body surface</w:t>
            </w:r>
          </w:p>
        </w:tc>
        <w:tc>
          <w:tcPr>
            <w:tcW w:w="757" w:type="pct"/>
            <w:tcBorders>
              <w:top w:val="single" w:sz="4" w:space="0" w:color="auto"/>
              <w:left w:val="nil"/>
              <w:bottom w:val="single" w:sz="4" w:space="0" w:color="auto"/>
              <w:right w:val="nil"/>
            </w:tcBorders>
            <w:shd w:val="clear" w:color="auto" w:fill="auto"/>
          </w:tcPr>
          <w:p w14:paraId="04710644" w14:textId="77777777" w:rsidR="006D7FFD" w:rsidRPr="00A039A7" w:rsidRDefault="006D7FFD" w:rsidP="006D7FFD">
            <w:pPr>
              <w:pStyle w:val="Tabletext"/>
              <w:jc w:val="right"/>
            </w:pPr>
            <w:r>
              <w:t>391.40</w:t>
            </w:r>
          </w:p>
        </w:tc>
      </w:tr>
      <w:tr w:rsidR="006D7FFD" w:rsidRPr="00195CAC" w14:paraId="3B25E239" w14:textId="77777777" w:rsidTr="003C1186">
        <w:tc>
          <w:tcPr>
            <w:tcW w:w="693" w:type="pct"/>
            <w:tcBorders>
              <w:top w:val="single" w:sz="4" w:space="0" w:color="auto"/>
              <w:left w:val="nil"/>
              <w:bottom w:val="single" w:sz="4" w:space="0" w:color="auto"/>
              <w:right w:val="nil"/>
            </w:tcBorders>
            <w:shd w:val="clear" w:color="auto" w:fill="auto"/>
            <w:hideMark/>
          </w:tcPr>
          <w:p w14:paraId="4314619A" w14:textId="77777777" w:rsidR="006D7FFD" w:rsidRPr="00A039A7" w:rsidRDefault="006D7FFD" w:rsidP="006D7FFD">
            <w:pPr>
              <w:pStyle w:val="Tabletext"/>
            </w:pPr>
            <w:r w:rsidRPr="00A039A7">
              <w:t>21887</w:t>
            </w:r>
          </w:p>
        </w:tc>
        <w:tc>
          <w:tcPr>
            <w:tcW w:w="3550" w:type="pct"/>
            <w:tcBorders>
              <w:top w:val="single" w:sz="4" w:space="0" w:color="auto"/>
              <w:left w:val="nil"/>
              <w:bottom w:val="single" w:sz="4" w:space="0" w:color="auto"/>
              <w:right w:val="nil"/>
            </w:tcBorders>
            <w:shd w:val="clear" w:color="auto" w:fill="auto"/>
            <w:hideMark/>
          </w:tcPr>
          <w:p w14:paraId="7FF13AF7" w14:textId="77777777" w:rsidR="006D7FFD" w:rsidRPr="00A039A7" w:rsidRDefault="006D7FFD" w:rsidP="006D7FFD">
            <w:pPr>
              <w:pStyle w:val="Tabletext"/>
            </w:pPr>
            <w:r w:rsidRPr="00A039A7">
              <w:t>Initiation of the management of anaesthesia for excision or debridement of burns, with or without skin grafting, if the area of burn involves 80% or more of total body surface</w:t>
            </w:r>
          </w:p>
        </w:tc>
        <w:tc>
          <w:tcPr>
            <w:tcW w:w="757" w:type="pct"/>
            <w:tcBorders>
              <w:top w:val="single" w:sz="4" w:space="0" w:color="auto"/>
              <w:left w:val="nil"/>
              <w:bottom w:val="single" w:sz="4" w:space="0" w:color="auto"/>
              <w:right w:val="nil"/>
            </w:tcBorders>
            <w:shd w:val="clear" w:color="auto" w:fill="auto"/>
          </w:tcPr>
          <w:p w14:paraId="647016C1" w14:textId="77777777" w:rsidR="006D7FFD" w:rsidRPr="00A039A7" w:rsidRDefault="006D7FFD" w:rsidP="006D7FFD">
            <w:pPr>
              <w:pStyle w:val="Tabletext"/>
              <w:jc w:val="right"/>
            </w:pPr>
            <w:r>
              <w:t>432.60</w:t>
            </w:r>
          </w:p>
        </w:tc>
      </w:tr>
      <w:tr w:rsidR="006D7FFD" w:rsidRPr="00195CAC" w14:paraId="2651A748"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37648511" w14:textId="77777777" w:rsidR="006D7FFD" w:rsidRPr="00A039A7" w:rsidRDefault="006D7FFD" w:rsidP="006D7FFD">
            <w:pPr>
              <w:pStyle w:val="TableHeading"/>
            </w:pPr>
            <w:r w:rsidRPr="00A039A7">
              <w:t>Subgroup 17—Anaesthesia for radiological or other diagnostic or therapeutic procedures</w:t>
            </w:r>
          </w:p>
        </w:tc>
      </w:tr>
      <w:tr w:rsidR="006D7FFD" w:rsidRPr="00195CAC" w14:paraId="1C3CA97A" w14:textId="77777777" w:rsidTr="003C1186">
        <w:tc>
          <w:tcPr>
            <w:tcW w:w="693" w:type="pct"/>
            <w:tcBorders>
              <w:top w:val="single" w:sz="4" w:space="0" w:color="auto"/>
              <w:left w:val="nil"/>
              <w:bottom w:val="single" w:sz="4" w:space="0" w:color="auto"/>
              <w:right w:val="nil"/>
            </w:tcBorders>
            <w:shd w:val="clear" w:color="auto" w:fill="auto"/>
            <w:hideMark/>
          </w:tcPr>
          <w:p w14:paraId="258B4149" w14:textId="77777777" w:rsidR="006D7FFD" w:rsidRPr="00A039A7" w:rsidRDefault="006D7FFD" w:rsidP="006D7FFD">
            <w:pPr>
              <w:pStyle w:val="Tabletext"/>
              <w:rPr>
                <w:snapToGrid w:val="0"/>
              </w:rPr>
            </w:pPr>
            <w:r w:rsidRPr="00A039A7">
              <w:t>21900</w:t>
            </w:r>
          </w:p>
        </w:tc>
        <w:tc>
          <w:tcPr>
            <w:tcW w:w="3550" w:type="pct"/>
            <w:tcBorders>
              <w:top w:val="single" w:sz="4" w:space="0" w:color="auto"/>
              <w:left w:val="nil"/>
              <w:bottom w:val="single" w:sz="4" w:space="0" w:color="auto"/>
              <w:right w:val="nil"/>
            </w:tcBorders>
            <w:shd w:val="clear" w:color="auto" w:fill="auto"/>
            <w:hideMark/>
          </w:tcPr>
          <w:p w14:paraId="6A5455F9" w14:textId="77777777" w:rsidR="006D7FFD" w:rsidRPr="00A039A7" w:rsidRDefault="006D7FFD" w:rsidP="006D7FFD">
            <w:pPr>
              <w:pStyle w:val="Tabletext"/>
              <w:rPr>
                <w:snapToGrid w:val="0"/>
              </w:rPr>
            </w:pPr>
            <w:r w:rsidRPr="00A039A7">
              <w:rPr>
                <w:snapToGrid w:val="0"/>
              </w:rPr>
              <w:t>Initiation of the management of anaesthesia for injection procedure for hysterosalpingography</w:t>
            </w:r>
          </w:p>
        </w:tc>
        <w:tc>
          <w:tcPr>
            <w:tcW w:w="757" w:type="pct"/>
            <w:tcBorders>
              <w:top w:val="single" w:sz="4" w:space="0" w:color="auto"/>
              <w:left w:val="nil"/>
              <w:bottom w:val="single" w:sz="4" w:space="0" w:color="auto"/>
              <w:right w:val="nil"/>
            </w:tcBorders>
            <w:shd w:val="clear" w:color="auto" w:fill="auto"/>
          </w:tcPr>
          <w:p w14:paraId="40732419" w14:textId="77777777" w:rsidR="006D7FFD" w:rsidRPr="00A039A7" w:rsidRDefault="006D7FFD" w:rsidP="006D7FFD">
            <w:pPr>
              <w:pStyle w:val="Tabletext"/>
              <w:jc w:val="right"/>
            </w:pPr>
            <w:r>
              <w:t>61.80</w:t>
            </w:r>
          </w:p>
        </w:tc>
      </w:tr>
      <w:tr w:rsidR="006D7FFD" w:rsidRPr="00195CAC" w14:paraId="1A09BC66" w14:textId="77777777" w:rsidTr="003C1186">
        <w:tc>
          <w:tcPr>
            <w:tcW w:w="693" w:type="pct"/>
            <w:tcBorders>
              <w:top w:val="single" w:sz="4" w:space="0" w:color="auto"/>
              <w:left w:val="nil"/>
              <w:bottom w:val="single" w:sz="4" w:space="0" w:color="auto"/>
              <w:right w:val="nil"/>
            </w:tcBorders>
            <w:shd w:val="clear" w:color="auto" w:fill="auto"/>
            <w:hideMark/>
          </w:tcPr>
          <w:p w14:paraId="5E3E715B" w14:textId="77777777" w:rsidR="006D7FFD" w:rsidRPr="00A039A7" w:rsidRDefault="006D7FFD" w:rsidP="006D7FFD">
            <w:pPr>
              <w:pStyle w:val="Tabletext"/>
            </w:pPr>
            <w:r w:rsidRPr="00A039A7">
              <w:t>21906</w:t>
            </w:r>
          </w:p>
        </w:tc>
        <w:tc>
          <w:tcPr>
            <w:tcW w:w="3550" w:type="pct"/>
            <w:tcBorders>
              <w:top w:val="single" w:sz="4" w:space="0" w:color="auto"/>
              <w:left w:val="nil"/>
              <w:bottom w:val="single" w:sz="4" w:space="0" w:color="auto"/>
              <w:right w:val="nil"/>
            </w:tcBorders>
            <w:shd w:val="clear" w:color="auto" w:fill="auto"/>
            <w:hideMark/>
          </w:tcPr>
          <w:p w14:paraId="1C8F8734" w14:textId="77777777" w:rsidR="006D7FFD" w:rsidRPr="00A039A7" w:rsidRDefault="006D7FFD" w:rsidP="006D7FFD">
            <w:pPr>
              <w:pStyle w:val="Tabletext"/>
            </w:pPr>
            <w:r w:rsidRPr="00A039A7">
              <w:t>Initiation of the management of anaesthesia for injection procedure for myelography—lumbar or thoracic</w:t>
            </w:r>
          </w:p>
        </w:tc>
        <w:tc>
          <w:tcPr>
            <w:tcW w:w="757" w:type="pct"/>
            <w:tcBorders>
              <w:top w:val="single" w:sz="4" w:space="0" w:color="auto"/>
              <w:left w:val="nil"/>
              <w:bottom w:val="single" w:sz="4" w:space="0" w:color="auto"/>
              <w:right w:val="nil"/>
            </w:tcBorders>
            <w:shd w:val="clear" w:color="auto" w:fill="auto"/>
          </w:tcPr>
          <w:p w14:paraId="494292E2" w14:textId="77777777" w:rsidR="006D7FFD" w:rsidRPr="00A039A7" w:rsidRDefault="006D7FFD" w:rsidP="006D7FFD">
            <w:pPr>
              <w:pStyle w:val="Tabletext"/>
              <w:jc w:val="right"/>
            </w:pPr>
            <w:r>
              <w:t>103.00</w:t>
            </w:r>
          </w:p>
        </w:tc>
      </w:tr>
      <w:tr w:rsidR="006D7FFD" w:rsidRPr="00195CAC" w14:paraId="33757125" w14:textId="77777777" w:rsidTr="003C1186">
        <w:tc>
          <w:tcPr>
            <w:tcW w:w="693" w:type="pct"/>
            <w:tcBorders>
              <w:top w:val="single" w:sz="4" w:space="0" w:color="auto"/>
              <w:left w:val="nil"/>
              <w:bottom w:val="single" w:sz="4" w:space="0" w:color="auto"/>
              <w:right w:val="nil"/>
            </w:tcBorders>
            <w:shd w:val="clear" w:color="auto" w:fill="auto"/>
            <w:hideMark/>
          </w:tcPr>
          <w:p w14:paraId="028D55CC" w14:textId="77777777" w:rsidR="006D7FFD" w:rsidRPr="00A039A7" w:rsidRDefault="006D7FFD" w:rsidP="006D7FFD">
            <w:pPr>
              <w:pStyle w:val="Tabletext"/>
            </w:pPr>
            <w:r w:rsidRPr="00A039A7">
              <w:t>21908</w:t>
            </w:r>
          </w:p>
        </w:tc>
        <w:tc>
          <w:tcPr>
            <w:tcW w:w="3550" w:type="pct"/>
            <w:tcBorders>
              <w:top w:val="single" w:sz="4" w:space="0" w:color="auto"/>
              <w:left w:val="nil"/>
              <w:bottom w:val="single" w:sz="4" w:space="0" w:color="auto"/>
              <w:right w:val="nil"/>
            </w:tcBorders>
            <w:shd w:val="clear" w:color="auto" w:fill="auto"/>
            <w:hideMark/>
          </w:tcPr>
          <w:p w14:paraId="03212431" w14:textId="77777777" w:rsidR="006D7FFD" w:rsidRPr="00A039A7" w:rsidRDefault="006D7FFD" w:rsidP="006D7FFD">
            <w:pPr>
              <w:pStyle w:val="Tabletext"/>
            </w:pPr>
            <w:r w:rsidRPr="00A039A7">
              <w:t>Initiation of the management of anaesthesia for injection procedure for myelography—cervical</w:t>
            </w:r>
          </w:p>
        </w:tc>
        <w:tc>
          <w:tcPr>
            <w:tcW w:w="757" w:type="pct"/>
            <w:tcBorders>
              <w:top w:val="single" w:sz="4" w:space="0" w:color="auto"/>
              <w:left w:val="nil"/>
              <w:bottom w:val="single" w:sz="4" w:space="0" w:color="auto"/>
              <w:right w:val="nil"/>
            </w:tcBorders>
            <w:shd w:val="clear" w:color="auto" w:fill="auto"/>
          </w:tcPr>
          <w:p w14:paraId="29761E4E" w14:textId="77777777" w:rsidR="006D7FFD" w:rsidRPr="00A039A7" w:rsidRDefault="006D7FFD" w:rsidP="006D7FFD">
            <w:pPr>
              <w:pStyle w:val="Tabletext"/>
              <w:jc w:val="right"/>
            </w:pPr>
            <w:r>
              <w:t>123.60</w:t>
            </w:r>
          </w:p>
        </w:tc>
      </w:tr>
      <w:tr w:rsidR="006D7FFD" w:rsidRPr="00195CAC" w14:paraId="249991BD" w14:textId="77777777" w:rsidTr="003C1186">
        <w:tc>
          <w:tcPr>
            <w:tcW w:w="693" w:type="pct"/>
            <w:tcBorders>
              <w:top w:val="single" w:sz="4" w:space="0" w:color="auto"/>
              <w:left w:val="nil"/>
              <w:bottom w:val="single" w:sz="4" w:space="0" w:color="auto"/>
              <w:right w:val="nil"/>
            </w:tcBorders>
            <w:shd w:val="clear" w:color="auto" w:fill="auto"/>
            <w:hideMark/>
          </w:tcPr>
          <w:p w14:paraId="3B827055" w14:textId="77777777" w:rsidR="006D7FFD" w:rsidRPr="00A039A7" w:rsidRDefault="006D7FFD" w:rsidP="006D7FFD">
            <w:pPr>
              <w:pStyle w:val="Tabletext"/>
            </w:pPr>
            <w:r w:rsidRPr="00A039A7">
              <w:t>21910</w:t>
            </w:r>
          </w:p>
        </w:tc>
        <w:tc>
          <w:tcPr>
            <w:tcW w:w="3550" w:type="pct"/>
            <w:tcBorders>
              <w:top w:val="single" w:sz="4" w:space="0" w:color="auto"/>
              <w:left w:val="nil"/>
              <w:bottom w:val="single" w:sz="4" w:space="0" w:color="auto"/>
              <w:right w:val="nil"/>
            </w:tcBorders>
            <w:shd w:val="clear" w:color="auto" w:fill="auto"/>
            <w:hideMark/>
          </w:tcPr>
          <w:p w14:paraId="161C4932" w14:textId="77777777" w:rsidR="006D7FFD" w:rsidRPr="00A039A7" w:rsidRDefault="006D7FFD" w:rsidP="006D7FFD">
            <w:pPr>
              <w:pStyle w:val="Tabletext"/>
            </w:pPr>
            <w:r w:rsidRPr="00A039A7">
              <w:t>Initiation of the management of anaesthesia for injection procedure for myelography—posterior fossa</w:t>
            </w:r>
          </w:p>
        </w:tc>
        <w:tc>
          <w:tcPr>
            <w:tcW w:w="757" w:type="pct"/>
            <w:tcBorders>
              <w:top w:val="single" w:sz="4" w:space="0" w:color="auto"/>
              <w:left w:val="nil"/>
              <w:bottom w:val="single" w:sz="4" w:space="0" w:color="auto"/>
              <w:right w:val="nil"/>
            </w:tcBorders>
            <w:shd w:val="clear" w:color="auto" w:fill="auto"/>
          </w:tcPr>
          <w:p w14:paraId="5630AE3F" w14:textId="77777777" w:rsidR="006D7FFD" w:rsidRPr="00A039A7" w:rsidRDefault="006D7FFD" w:rsidP="006D7FFD">
            <w:pPr>
              <w:pStyle w:val="Tabletext"/>
              <w:jc w:val="right"/>
            </w:pPr>
            <w:r>
              <w:t>185.40</w:t>
            </w:r>
          </w:p>
        </w:tc>
      </w:tr>
      <w:tr w:rsidR="006D7FFD" w:rsidRPr="00195CAC" w14:paraId="09503551" w14:textId="77777777" w:rsidTr="003C1186">
        <w:tc>
          <w:tcPr>
            <w:tcW w:w="693" w:type="pct"/>
            <w:tcBorders>
              <w:top w:val="single" w:sz="4" w:space="0" w:color="auto"/>
              <w:left w:val="nil"/>
              <w:bottom w:val="single" w:sz="4" w:space="0" w:color="auto"/>
              <w:right w:val="nil"/>
            </w:tcBorders>
            <w:shd w:val="clear" w:color="auto" w:fill="auto"/>
            <w:hideMark/>
          </w:tcPr>
          <w:p w14:paraId="3278B3E3" w14:textId="77777777" w:rsidR="006D7FFD" w:rsidRPr="00A039A7" w:rsidRDefault="006D7FFD" w:rsidP="006D7FFD">
            <w:pPr>
              <w:pStyle w:val="Tabletext"/>
            </w:pPr>
            <w:r w:rsidRPr="00A039A7">
              <w:t>21912</w:t>
            </w:r>
          </w:p>
        </w:tc>
        <w:tc>
          <w:tcPr>
            <w:tcW w:w="3550" w:type="pct"/>
            <w:tcBorders>
              <w:top w:val="single" w:sz="4" w:space="0" w:color="auto"/>
              <w:left w:val="nil"/>
              <w:bottom w:val="single" w:sz="4" w:space="0" w:color="auto"/>
              <w:right w:val="nil"/>
            </w:tcBorders>
            <w:shd w:val="clear" w:color="auto" w:fill="auto"/>
            <w:hideMark/>
          </w:tcPr>
          <w:p w14:paraId="5B99D618" w14:textId="77777777" w:rsidR="006D7FFD" w:rsidRPr="00A039A7" w:rsidRDefault="006D7FFD" w:rsidP="006D7FFD">
            <w:pPr>
              <w:pStyle w:val="Tabletext"/>
            </w:pPr>
            <w:r w:rsidRPr="00A039A7">
              <w:t>Initiation of the management of anaesthesia for injection procedure for discography—lumbar or thoracic</w:t>
            </w:r>
          </w:p>
        </w:tc>
        <w:tc>
          <w:tcPr>
            <w:tcW w:w="757" w:type="pct"/>
            <w:tcBorders>
              <w:top w:val="single" w:sz="4" w:space="0" w:color="auto"/>
              <w:left w:val="nil"/>
              <w:bottom w:val="single" w:sz="4" w:space="0" w:color="auto"/>
              <w:right w:val="nil"/>
            </w:tcBorders>
            <w:shd w:val="clear" w:color="auto" w:fill="auto"/>
          </w:tcPr>
          <w:p w14:paraId="37B72D43" w14:textId="77777777" w:rsidR="006D7FFD" w:rsidRPr="00A039A7" w:rsidRDefault="006D7FFD" w:rsidP="006D7FFD">
            <w:pPr>
              <w:pStyle w:val="Tabletext"/>
              <w:jc w:val="right"/>
            </w:pPr>
            <w:r>
              <w:t>103.00</w:t>
            </w:r>
          </w:p>
        </w:tc>
      </w:tr>
      <w:tr w:rsidR="006D7FFD" w:rsidRPr="00195CAC" w14:paraId="583B6D82" w14:textId="77777777" w:rsidTr="003C1186">
        <w:tc>
          <w:tcPr>
            <w:tcW w:w="693" w:type="pct"/>
            <w:tcBorders>
              <w:top w:val="single" w:sz="4" w:space="0" w:color="auto"/>
              <w:left w:val="nil"/>
              <w:bottom w:val="single" w:sz="4" w:space="0" w:color="auto"/>
              <w:right w:val="nil"/>
            </w:tcBorders>
            <w:shd w:val="clear" w:color="auto" w:fill="auto"/>
            <w:hideMark/>
          </w:tcPr>
          <w:p w14:paraId="651A0CF6" w14:textId="77777777" w:rsidR="006D7FFD" w:rsidRPr="00A039A7" w:rsidRDefault="006D7FFD" w:rsidP="006D7FFD">
            <w:pPr>
              <w:pStyle w:val="Tabletext"/>
            </w:pPr>
            <w:r w:rsidRPr="00A039A7">
              <w:t>21914</w:t>
            </w:r>
          </w:p>
        </w:tc>
        <w:tc>
          <w:tcPr>
            <w:tcW w:w="3550" w:type="pct"/>
            <w:tcBorders>
              <w:top w:val="single" w:sz="4" w:space="0" w:color="auto"/>
              <w:left w:val="nil"/>
              <w:bottom w:val="single" w:sz="4" w:space="0" w:color="auto"/>
              <w:right w:val="nil"/>
            </w:tcBorders>
            <w:shd w:val="clear" w:color="auto" w:fill="auto"/>
            <w:hideMark/>
          </w:tcPr>
          <w:p w14:paraId="33701D79" w14:textId="77777777" w:rsidR="006D7FFD" w:rsidRPr="00A039A7" w:rsidRDefault="006D7FFD" w:rsidP="006D7FFD">
            <w:pPr>
              <w:pStyle w:val="Tabletext"/>
            </w:pPr>
            <w:r w:rsidRPr="00A039A7">
              <w:t>Initiation of the management of anaesthesia for injection procedure for discography—cervical</w:t>
            </w:r>
          </w:p>
        </w:tc>
        <w:tc>
          <w:tcPr>
            <w:tcW w:w="757" w:type="pct"/>
            <w:tcBorders>
              <w:top w:val="single" w:sz="4" w:space="0" w:color="auto"/>
              <w:left w:val="nil"/>
              <w:bottom w:val="single" w:sz="4" w:space="0" w:color="auto"/>
              <w:right w:val="nil"/>
            </w:tcBorders>
            <w:shd w:val="clear" w:color="auto" w:fill="auto"/>
          </w:tcPr>
          <w:p w14:paraId="6F277835" w14:textId="77777777" w:rsidR="006D7FFD" w:rsidRPr="00A039A7" w:rsidRDefault="006D7FFD" w:rsidP="006D7FFD">
            <w:pPr>
              <w:pStyle w:val="Tabletext"/>
              <w:jc w:val="right"/>
            </w:pPr>
            <w:r>
              <w:t>123.60</w:t>
            </w:r>
          </w:p>
        </w:tc>
      </w:tr>
      <w:tr w:rsidR="006D7FFD" w:rsidRPr="00195CAC" w14:paraId="5CA22DBA" w14:textId="77777777" w:rsidTr="003C1186">
        <w:tc>
          <w:tcPr>
            <w:tcW w:w="693" w:type="pct"/>
            <w:tcBorders>
              <w:top w:val="single" w:sz="4" w:space="0" w:color="auto"/>
              <w:left w:val="nil"/>
              <w:bottom w:val="single" w:sz="4" w:space="0" w:color="auto"/>
              <w:right w:val="nil"/>
            </w:tcBorders>
            <w:shd w:val="clear" w:color="auto" w:fill="auto"/>
            <w:hideMark/>
          </w:tcPr>
          <w:p w14:paraId="7AE4EF90" w14:textId="77777777" w:rsidR="006D7FFD" w:rsidRPr="00A039A7" w:rsidRDefault="006D7FFD" w:rsidP="006D7FFD">
            <w:pPr>
              <w:pStyle w:val="Tabletext"/>
            </w:pPr>
            <w:r w:rsidRPr="00A039A7">
              <w:t>21915</w:t>
            </w:r>
          </w:p>
        </w:tc>
        <w:tc>
          <w:tcPr>
            <w:tcW w:w="3550" w:type="pct"/>
            <w:tcBorders>
              <w:top w:val="single" w:sz="4" w:space="0" w:color="auto"/>
              <w:left w:val="nil"/>
              <w:bottom w:val="single" w:sz="4" w:space="0" w:color="auto"/>
              <w:right w:val="nil"/>
            </w:tcBorders>
            <w:shd w:val="clear" w:color="auto" w:fill="auto"/>
            <w:hideMark/>
          </w:tcPr>
          <w:p w14:paraId="3BC75143" w14:textId="77777777" w:rsidR="006D7FFD" w:rsidRPr="00A039A7" w:rsidRDefault="006D7FFD" w:rsidP="006D7FFD">
            <w:pPr>
              <w:pStyle w:val="Tabletext"/>
            </w:pPr>
            <w:r w:rsidRPr="00A039A7">
              <w:t>Initiation of the management of anaesthesia for peripheral arteriogram</w:t>
            </w:r>
          </w:p>
        </w:tc>
        <w:tc>
          <w:tcPr>
            <w:tcW w:w="757" w:type="pct"/>
            <w:tcBorders>
              <w:top w:val="single" w:sz="4" w:space="0" w:color="auto"/>
              <w:left w:val="nil"/>
              <w:bottom w:val="single" w:sz="4" w:space="0" w:color="auto"/>
              <w:right w:val="nil"/>
            </w:tcBorders>
            <w:shd w:val="clear" w:color="auto" w:fill="auto"/>
          </w:tcPr>
          <w:p w14:paraId="68854B2F" w14:textId="77777777" w:rsidR="006D7FFD" w:rsidRPr="00A039A7" w:rsidRDefault="006D7FFD" w:rsidP="006D7FFD">
            <w:pPr>
              <w:pStyle w:val="Tabletext"/>
              <w:jc w:val="right"/>
            </w:pPr>
            <w:r>
              <w:t>103.00</w:t>
            </w:r>
          </w:p>
        </w:tc>
      </w:tr>
      <w:tr w:rsidR="006D7FFD" w:rsidRPr="00195CAC" w14:paraId="43B4FC13" w14:textId="77777777" w:rsidTr="003C1186">
        <w:tc>
          <w:tcPr>
            <w:tcW w:w="693" w:type="pct"/>
            <w:tcBorders>
              <w:top w:val="single" w:sz="4" w:space="0" w:color="auto"/>
              <w:left w:val="nil"/>
              <w:bottom w:val="single" w:sz="4" w:space="0" w:color="auto"/>
              <w:right w:val="nil"/>
            </w:tcBorders>
            <w:shd w:val="clear" w:color="auto" w:fill="auto"/>
            <w:hideMark/>
          </w:tcPr>
          <w:p w14:paraId="54C128BD" w14:textId="77777777" w:rsidR="006D7FFD" w:rsidRPr="00A039A7" w:rsidRDefault="006D7FFD" w:rsidP="006D7FFD">
            <w:pPr>
              <w:pStyle w:val="Tabletext"/>
            </w:pPr>
            <w:r w:rsidRPr="00A039A7">
              <w:t>21916</w:t>
            </w:r>
          </w:p>
        </w:tc>
        <w:tc>
          <w:tcPr>
            <w:tcW w:w="3550" w:type="pct"/>
            <w:tcBorders>
              <w:top w:val="single" w:sz="4" w:space="0" w:color="auto"/>
              <w:left w:val="nil"/>
              <w:bottom w:val="single" w:sz="4" w:space="0" w:color="auto"/>
              <w:right w:val="nil"/>
            </w:tcBorders>
            <w:shd w:val="clear" w:color="auto" w:fill="auto"/>
            <w:hideMark/>
          </w:tcPr>
          <w:p w14:paraId="1144B148" w14:textId="77777777" w:rsidR="006D7FFD" w:rsidRPr="00A039A7" w:rsidRDefault="006D7FFD" w:rsidP="006D7FFD">
            <w:pPr>
              <w:pStyle w:val="Tabletext"/>
            </w:pPr>
            <w:r w:rsidRPr="00A039A7">
              <w:t>Initiation of the management of anaesthesia for arteriograms—cerebral, carotid or vertebral</w:t>
            </w:r>
          </w:p>
        </w:tc>
        <w:tc>
          <w:tcPr>
            <w:tcW w:w="757" w:type="pct"/>
            <w:tcBorders>
              <w:top w:val="single" w:sz="4" w:space="0" w:color="auto"/>
              <w:left w:val="nil"/>
              <w:bottom w:val="single" w:sz="4" w:space="0" w:color="auto"/>
              <w:right w:val="nil"/>
            </w:tcBorders>
            <w:shd w:val="clear" w:color="auto" w:fill="auto"/>
          </w:tcPr>
          <w:p w14:paraId="1351C9BC" w14:textId="77777777" w:rsidR="006D7FFD" w:rsidRPr="00A039A7" w:rsidRDefault="006D7FFD" w:rsidP="006D7FFD">
            <w:pPr>
              <w:pStyle w:val="Tabletext"/>
              <w:jc w:val="right"/>
            </w:pPr>
            <w:r>
              <w:t>103.00</w:t>
            </w:r>
          </w:p>
        </w:tc>
      </w:tr>
      <w:tr w:rsidR="006D7FFD" w:rsidRPr="00195CAC" w14:paraId="4834621B" w14:textId="77777777" w:rsidTr="003C1186">
        <w:tc>
          <w:tcPr>
            <w:tcW w:w="693" w:type="pct"/>
            <w:tcBorders>
              <w:top w:val="single" w:sz="4" w:space="0" w:color="auto"/>
              <w:left w:val="nil"/>
              <w:bottom w:val="single" w:sz="4" w:space="0" w:color="auto"/>
              <w:right w:val="nil"/>
            </w:tcBorders>
            <w:shd w:val="clear" w:color="auto" w:fill="auto"/>
            <w:hideMark/>
          </w:tcPr>
          <w:p w14:paraId="11374962" w14:textId="77777777" w:rsidR="006D7FFD" w:rsidRPr="00A039A7" w:rsidRDefault="006D7FFD" w:rsidP="006D7FFD">
            <w:pPr>
              <w:pStyle w:val="Tabletext"/>
            </w:pPr>
            <w:r w:rsidRPr="00A039A7">
              <w:t>21918</w:t>
            </w:r>
          </w:p>
        </w:tc>
        <w:tc>
          <w:tcPr>
            <w:tcW w:w="3550" w:type="pct"/>
            <w:tcBorders>
              <w:top w:val="single" w:sz="4" w:space="0" w:color="auto"/>
              <w:left w:val="nil"/>
              <w:bottom w:val="single" w:sz="4" w:space="0" w:color="auto"/>
              <w:right w:val="nil"/>
            </w:tcBorders>
            <w:shd w:val="clear" w:color="auto" w:fill="auto"/>
            <w:hideMark/>
          </w:tcPr>
          <w:p w14:paraId="1106FE56" w14:textId="77777777" w:rsidR="006D7FFD" w:rsidRPr="00A039A7" w:rsidRDefault="006D7FFD" w:rsidP="006D7FFD">
            <w:pPr>
              <w:pStyle w:val="Tabletext"/>
            </w:pPr>
            <w:r w:rsidRPr="00A039A7">
              <w:t>Initiation of the management of anaesthesia for retrograde arteriogram—brachial or femoral</w:t>
            </w:r>
          </w:p>
        </w:tc>
        <w:tc>
          <w:tcPr>
            <w:tcW w:w="757" w:type="pct"/>
            <w:tcBorders>
              <w:top w:val="single" w:sz="4" w:space="0" w:color="auto"/>
              <w:left w:val="nil"/>
              <w:bottom w:val="single" w:sz="4" w:space="0" w:color="auto"/>
              <w:right w:val="nil"/>
            </w:tcBorders>
            <w:shd w:val="clear" w:color="auto" w:fill="auto"/>
          </w:tcPr>
          <w:p w14:paraId="5457D287" w14:textId="77777777" w:rsidR="006D7FFD" w:rsidRPr="00A039A7" w:rsidRDefault="006D7FFD" w:rsidP="006D7FFD">
            <w:pPr>
              <w:pStyle w:val="Tabletext"/>
              <w:jc w:val="right"/>
            </w:pPr>
            <w:r>
              <w:t>103.00</w:t>
            </w:r>
          </w:p>
        </w:tc>
      </w:tr>
      <w:tr w:rsidR="006D7FFD" w:rsidRPr="00195CAC" w14:paraId="3F86E026" w14:textId="77777777" w:rsidTr="003C1186">
        <w:tc>
          <w:tcPr>
            <w:tcW w:w="693" w:type="pct"/>
            <w:tcBorders>
              <w:top w:val="single" w:sz="4" w:space="0" w:color="auto"/>
              <w:left w:val="nil"/>
              <w:bottom w:val="single" w:sz="4" w:space="0" w:color="auto"/>
              <w:right w:val="nil"/>
            </w:tcBorders>
            <w:shd w:val="clear" w:color="auto" w:fill="auto"/>
            <w:hideMark/>
          </w:tcPr>
          <w:p w14:paraId="1CA47037" w14:textId="77777777" w:rsidR="006D7FFD" w:rsidRPr="00A039A7" w:rsidRDefault="006D7FFD" w:rsidP="006D7FFD">
            <w:pPr>
              <w:pStyle w:val="Tabletext"/>
            </w:pPr>
            <w:r w:rsidRPr="00A039A7">
              <w:t>21922</w:t>
            </w:r>
          </w:p>
        </w:tc>
        <w:tc>
          <w:tcPr>
            <w:tcW w:w="3550" w:type="pct"/>
            <w:tcBorders>
              <w:top w:val="single" w:sz="4" w:space="0" w:color="auto"/>
              <w:left w:val="nil"/>
              <w:bottom w:val="single" w:sz="4" w:space="0" w:color="auto"/>
              <w:right w:val="nil"/>
            </w:tcBorders>
            <w:shd w:val="clear" w:color="auto" w:fill="auto"/>
            <w:hideMark/>
          </w:tcPr>
          <w:p w14:paraId="6B71AF9E" w14:textId="77777777" w:rsidR="006D7FFD" w:rsidRPr="00A039A7" w:rsidRDefault="006D7FFD" w:rsidP="006D7FFD">
            <w:pPr>
              <w:pStyle w:val="Tabletext"/>
            </w:pPr>
            <w:r w:rsidRPr="00A039A7">
              <w:t>Initiation of the management of anaesthesia for computerised axial tomography scanning, magnetic resonance scanning or digital subtraction angiography scanning</w:t>
            </w:r>
          </w:p>
        </w:tc>
        <w:tc>
          <w:tcPr>
            <w:tcW w:w="757" w:type="pct"/>
            <w:tcBorders>
              <w:top w:val="single" w:sz="4" w:space="0" w:color="auto"/>
              <w:left w:val="nil"/>
              <w:bottom w:val="single" w:sz="4" w:space="0" w:color="auto"/>
              <w:right w:val="nil"/>
            </w:tcBorders>
            <w:shd w:val="clear" w:color="auto" w:fill="auto"/>
          </w:tcPr>
          <w:p w14:paraId="036B1EBD" w14:textId="77777777" w:rsidR="006D7FFD" w:rsidRPr="00A039A7" w:rsidRDefault="006D7FFD" w:rsidP="006D7FFD">
            <w:pPr>
              <w:pStyle w:val="Tabletext"/>
              <w:jc w:val="right"/>
            </w:pPr>
            <w:r w:rsidRPr="002D3C69">
              <w:t>123.6</w:t>
            </w:r>
            <w:r w:rsidR="003625C8">
              <w:t>0</w:t>
            </w:r>
          </w:p>
        </w:tc>
      </w:tr>
      <w:tr w:rsidR="006D7FFD" w:rsidRPr="00195CAC" w14:paraId="7FD6913B" w14:textId="77777777" w:rsidTr="003C1186">
        <w:tc>
          <w:tcPr>
            <w:tcW w:w="693" w:type="pct"/>
            <w:tcBorders>
              <w:top w:val="single" w:sz="4" w:space="0" w:color="auto"/>
              <w:left w:val="nil"/>
              <w:bottom w:val="single" w:sz="4" w:space="0" w:color="auto"/>
              <w:right w:val="nil"/>
            </w:tcBorders>
            <w:shd w:val="clear" w:color="auto" w:fill="auto"/>
            <w:hideMark/>
          </w:tcPr>
          <w:p w14:paraId="3451E114" w14:textId="77777777" w:rsidR="006D7FFD" w:rsidRPr="00A039A7" w:rsidRDefault="006D7FFD" w:rsidP="006D7FFD">
            <w:pPr>
              <w:pStyle w:val="Tabletext"/>
            </w:pPr>
            <w:r w:rsidRPr="00A039A7">
              <w:t>21925</w:t>
            </w:r>
          </w:p>
        </w:tc>
        <w:tc>
          <w:tcPr>
            <w:tcW w:w="3550" w:type="pct"/>
            <w:tcBorders>
              <w:top w:val="single" w:sz="4" w:space="0" w:color="auto"/>
              <w:left w:val="nil"/>
              <w:bottom w:val="single" w:sz="4" w:space="0" w:color="auto"/>
              <w:right w:val="nil"/>
            </w:tcBorders>
            <w:shd w:val="clear" w:color="auto" w:fill="auto"/>
            <w:hideMark/>
          </w:tcPr>
          <w:p w14:paraId="44349CD9" w14:textId="77777777" w:rsidR="006D7FFD" w:rsidRPr="00A039A7" w:rsidRDefault="006D7FFD" w:rsidP="006D7FFD">
            <w:pPr>
              <w:pStyle w:val="Tabletext"/>
            </w:pPr>
            <w:r w:rsidRPr="00A039A7">
              <w:t>Initiation of the management of anaesthesia for retrograde cystography, retrograde urethrography or retrograde cystourethrography</w:t>
            </w:r>
          </w:p>
        </w:tc>
        <w:tc>
          <w:tcPr>
            <w:tcW w:w="757" w:type="pct"/>
            <w:tcBorders>
              <w:top w:val="single" w:sz="4" w:space="0" w:color="auto"/>
              <w:left w:val="nil"/>
              <w:bottom w:val="single" w:sz="4" w:space="0" w:color="auto"/>
              <w:right w:val="nil"/>
            </w:tcBorders>
            <w:shd w:val="clear" w:color="auto" w:fill="auto"/>
          </w:tcPr>
          <w:p w14:paraId="31720FD8" w14:textId="77777777" w:rsidR="006D7FFD" w:rsidRPr="00A039A7" w:rsidRDefault="006D7FFD" w:rsidP="006D7FFD">
            <w:pPr>
              <w:pStyle w:val="Tabletext"/>
              <w:jc w:val="right"/>
            </w:pPr>
            <w:r>
              <w:t>82.40</w:t>
            </w:r>
          </w:p>
        </w:tc>
      </w:tr>
      <w:tr w:rsidR="006D7FFD" w:rsidRPr="00195CAC" w14:paraId="30CB0291" w14:textId="77777777" w:rsidTr="003C1186">
        <w:tc>
          <w:tcPr>
            <w:tcW w:w="693" w:type="pct"/>
            <w:tcBorders>
              <w:top w:val="single" w:sz="4" w:space="0" w:color="auto"/>
              <w:left w:val="nil"/>
              <w:bottom w:val="single" w:sz="4" w:space="0" w:color="auto"/>
              <w:right w:val="nil"/>
            </w:tcBorders>
            <w:shd w:val="clear" w:color="auto" w:fill="auto"/>
            <w:hideMark/>
          </w:tcPr>
          <w:p w14:paraId="658E7460" w14:textId="77777777" w:rsidR="006D7FFD" w:rsidRPr="00A039A7" w:rsidRDefault="006D7FFD" w:rsidP="006D7FFD">
            <w:pPr>
              <w:pStyle w:val="Tabletext"/>
            </w:pPr>
            <w:r w:rsidRPr="00A039A7">
              <w:t>21926</w:t>
            </w:r>
          </w:p>
        </w:tc>
        <w:tc>
          <w:tcPr>
            <w:tcW w:w="3550" w:type="pct"/>
            <w:tcBorders>
              <w:top w:val="single" w:sz="4" w:space="0" w:color="auto"/>
              <w:left w:val="nil"/>
              <w:bottom w:val="single" w:sz="4" w:space="0" w:color="auto"/>
              <w:right w:val="nil"/>
            </w:tcBorders>
            <w:shd w:val="clear" w:color="auto" w:fill="auto"/>
            <w:hideMark/>
          </w:tcPr>
          <w:p w14:paraId="25136F1A" w14:textId="77777777" w:rsidR="006D7FFD" w:rsidRPr="00A039A7" w:rsidRDefault="006D7FFD" w:rsidP="006D7FFD">
            <w:pPr>
              <w:pStyle w:val="Tabletext"/>
            </w:pPr>
            <w:r w:rsidRPr="00A039A7">
              <w:t>Initiation of the management of anaesthesia for fluoroscopy</w:t>
            </w:r>
          </w:p>
        </w:tc>
        <w:tc>
          <w:tcPr>
            <w:tcW w:w="757" w:type="pct"/>
            <w:tcBorders>
              <w:top w:val="single" w:sz="4" w:space="0" w:color="auto"/>
              <w:left w:val="nil"/>
              <w:bottom w:val="single" w:sz="4" w:space="0" w:color="auto"/>
              <w:right w:val="nil"/>
            </w:tcBorders>
            <w:shd w:val="clear" w:color="auto" w:fill="auto"/>
          </w:tcPr>
          <w:p w14:paraId="759A0552" w14:textId="77777777" w:rsidR="006D7FFD" w:rsidRPr="00A039A7" w:rsidRDefault="006D7FFD" w:rsidP="006D7FFD">
            <w:pPr>
              <w:pStyle w:val="Tabletext"/>
              <w:jc w:val="right"/>
            </w:pPr>
            <w:r w:rsidRPr="002D3C69">
              <w:t>82.4</w:t>
            </w:r>
            <w:r w:rsidR="003625C8">
              <w:t>0</w:t>
            </w:r>
          </w:p>
        </w:tc>
      </w:tr>
      <w:tr w:rsidR="006D7FFD" w:rsidRPr="00195CAC" w14:paraId="6F3B97F9" w14:textId="77777777" w:rsidTr="003C1186">
        <w:tc>
          <w:tcPr>
            <w:tcW w:w="693" w:type="pct"/>
            <w:tcBorders>
              <w:top w:val="single" w:sz="4" w:space="0" w:color="auto"/>
              <w:left w:val="nil"/>
              <w:bottom w:val="single" w:sz="4" w:space="0" w:color="auto"/>
              <w:right w:val="nil"/>
            </w:tcBorders>
            <w:shd w:val="clear" w:color="auto" w:fill="auto"/>
            <w:hideMark/>
          </w:tcPr>
          <w:p w14:paraId="772E3E2D" w14:textId="77777777" w:rsidR="006D7FFD" w:rsidRPr="00A039A7" w:rsidRDefault="006D7FFD" w:rsidP="006D7FFD">
            <w:pPr>
              <w:pStyle w:val="Tabletext"/>
            </w:pPr>
            <w:r w:rsidRPr="00A039A7">
              <w:t>21930</w:t>
            </w:r>
          </w:p>
        </w:tc>
        <w:tc>
          <w:tcPr>
            <w:tcW w:w="3550" w:type="pct"/>
            <w:tcBorders>
              <w:top w:val="single" w:sz="4" w:space="0" w:color="auto"/>
              <w:left w:val="nil"/>
              <w:bottom w:val="single" w:sz="4" w:space="0" w:color="auto"/>
              <w:right w:val="nil"/>
            </w:tcBorders>
            <w:shd w:val="clear" w:color="auto" w:fill="auto"/>
            <w:hideMark/>
          </w:tcPr>
          <w:p w14:paraId="44144BD1" w14:textId="77777777" w:rsidR="006D7FFD" w:rsidRPr="00A039A7" w:rsidRDefault="006D7FFD" w:rsidP="006D7FFD">
            <w:pPr>
              <w:pStyle w:val="Tabletext"/>
            </w:pPr>
            <w:r w:rsidRPr="00A039A7">
              <w:t>Initiation of the management of anaesthesia for bronchography</w:t>
            </w:r>
          </w:p>
        </w:tc>
        <w:tc>
          <w:tcPr>
            <w:tcW w:w="757" w:type="pct"/>
            <w:tcBorders>
              <w:top w:val="single" w:sz="4" w:space="0" w:color="auto"/>
              <w:left w:val="nil"/>
              <w:bottom w:val="single" w:sz="4" w:space="0" w:color="auto"/>
              <w:right w:val="nil"/>
            </w:tcBorders>
            <w:shd w:val="clear" w:color="auto" w:fill="auto"/>
          </w:tcPr>
          <w:p w14:paraId="59AD7A59" w14:textId="77777777" w:rsidR="006D7FFD" w:rsidRPr="00A039A7" w:rsidRDefault="006D7FFD" w:rsidP="006D7FFD">
            <w:pPr>
              <w:pStyle w:val="Tabletext"/>
              <w:jc w:val="right"/>
            </w:pPr>
            <w:r>
              <w:t>123.60</w:t>
            </w:r>
          </w:p>
        </w:tc>
      </w:tr>
      <w:tr w:rsidR="006D7FFD" w:rsidRPr="00195CAC" w14:paraId="53E482E3" w14:textId="77777777" w:rsidTr="003C1186">
        <w:tc>
          <w:tcPr>
            <w:tcW w:w="693" w:type="pct"/>
            <w:tcBorders>
              <w:top w:val="single" w:sz="4" w:space="0" w:color="auto"/>
              <w:left w:val="nil"/>
              <w:bottom w:val="single" w:sz="4" w:space="0" w:color="auto"/>
              <w:right w:val="nil"/>
            </w:tcBorders>
            <w:shd w:val="clear" w:color="auto" w:fill="auto"/>
            <w:hideMark/>
          </w:tcPr>
          <w:p w14:paraId="5C421E05" w14:textId="77777777" w:rsidR="006D7FFD" w:rsidRPr="00A039A7" w:rsidRDefault="006D7FFD" w:rsidP="006D7FFD">
            <w:pPr>
              <w:pStyle w:val="Tabletext"/>
            </w:pPr>
            <w:r w:rsidRPr="00A039A7">
              <w:t>21935</w:t>
            </w:r>
          </w:p>
        </w:tc>
        <w:tc>
          <w:tcPr>
            <w:tcW w:w="3550" w:type="pct"/>
            <w:tcBorders>
              <w:top w:val="single" w:sz="4" w:space="0" w:color="auto"/>
              <w:left w:val="nil"/>
              <w:bottom w:val="single" w:sz="4" w:space="0" w:color="auto"/>
              <w:right w:val="nil"/>
            </w:tcBorders>
            <w:shd w:val="clear" w:color="auto" w:fill="auto"/>
            <w:hideMark/>
          </w:tcPr>
          <w:p w14:paraId="6F869BAD" w14:textId="77777777" w:rsidR="006D7FFD" w:rsidRPr="00A039A7" w:rsidRDefault="006D7FFD" w:rsidP="006D7FFD">
            <w:pPr>
              <w:pStyle w:val="Tabletext"/>
            </w:pPr>
            <w:r w:rsidRPr="00A039A7">
              <w:t>Initiation of the management of anaesthesia for phlebography</w:t>
            </w:r>
          </w:p>
        </w:tc>
        <w:tc>
          <w:tcPr>
            <w:tcW w:w="757" w:type="pct"/>
            <w:tcBorders>
              <w:top w:val="single" w:sz="4" w:space="0" w:color="auto"/>
              <w:left w:val="nil"/>
              <w:bottom w:val="single" w:sz="4" w:space="0" w:color="auto"/>
              <w:right w:val="nil"/>
            </w:tcBorders>
            <w:shd w:val="clear" w:color="auto" w:fill="auto"/>
          </w:tcPr>
          <w:p w14:paraId="1A0F3156" w14:textId="77777777" w:rsidR="006D7FFD" w:rsidRPr="00A039A7" w:rsidRDefault="006D7FFD" w:rsidP="006D7FFD">
            <w:pPr>
              <w:pStyle w:val="Tabletext"/>
              <w:jc w:val="right"/>
            </w:pPr>
            <w:r>
              <w:t>103.00</w:t>
            </w:r>
          </w:p>
        </w:tc>
      </w:tr>
      <w:tr w:rsidR="006D7FFD" w:rsidRPr="00195CAC" w14:paraId="5A46C4EB" w14:textId="77777777" w:rsidTr="003C1186">
        <w:tc>
          <w:tcPr>
            <w:tcW w:w="693" w:type="pct"/>
            <w:tcBorders>
              <w:top w:val="single" w:sz="4" w:space="0" w:color="auto"/>
              <w:left w:val="nil"/>
              <w:bottom w:val="single" w:sz="4" w:space="0" w:color="auto"/>
              <w:right w:val="nil"/>
            </w:tcBorders>
            <w:shd w:val="clear" w:color="auto" w:fill="auto"/>
            <w:hideMark/>
          </w:tcPr>
          <w:p w14:paraId="007E25B8" w14:textId="77777777" w:rsidR="006D7FFD" w:rsidRPr="00A039A7" w:rsidRDefault="006D7FFD" w:rsidP="006D7FFD">
            <w:pPr>
              <w:pStyle w:val="Tabletext"/>
            </w:pPr>
            <w:r w:rsidRPr="00A039A7">
              <w:t>21936</w:t>
            </w:r>
          </w:p>
        </w:tc>
        <w:tc>
          <w:tcPr>
            <w:tcW w:w="3550" w:type="pct"/>
            <w:tcBorders>
              <w:top w:val="single" w:sz="4" w:space="0" w:color="auto"/>
              <w:left w:val="nil"/>
              <w:bottom w:val="single" w:sz="4" w:space="0" w:color="auto"/>
              <w:right w:val="nil"/>
            </w:tcBorders>
            <w:shd w:val="clear" w:color="auto" w:fill="auto"/>
            <w:hideMark/>
          </w:tcPr>
          <w:p w14:paraId="0279C2DD" w14:textId="77777777" w:rsidR="006D7FFD" w:rsidRPr="00A039A7" w:rsidRDefault="006D7FFD" w:rsidP="006D7FFD">
            <w:pPr>
              <w:pStyle w:val="Tabletext"/>
            </w:pPr>
            <w:r w:rsidRPr="00A039A7">
              <w:t>Initiation of the management of anaesthesia for heart—2 dimensional real time transoesophageal examination</w:t>
            </w:r>
          </w:p>
        </w:tc>
        <w:tc>
          <w:tcPr>
            <w:tcW w:w="757" w:type="pct"/>
            <w:tcBorders>
              <w:top w:val="single" w:sz="4" w:space="0" w:color="auto"/>
              <w:left w:val="nil"/>
              <w:bottom w:val="single" w:sz="4" w:space="0" w:color="auto"/>
              <w:right w:val="nil"/>
            </w:tcBorders>
            <w:shd w:val="clear" w:color="auto" w:fill="auto"/>
          </w:tcPr>
          <w:p w14:paraId="1435428D" w14:textId="77777777" w:rsidR="006D7FFD" w:rsidRPr="00A039A7" w:rsidRDefault="006D7FFD" w:rsidP="006D7FFD">
            <w:pPr>
              <w:pStyle w:val="Tabletext"/>
              <w:jc w:val="right"/>
            </w:pPr>
            <w:r w:rsidRPr="002D3C69">
              <w:t>103</w:t>
            </w:r>
            <w:r w:rsidR="003625C8">
              <w:t>.00</w:t>
            </w:r>
          </w:p>
        </w:tc>
      </w:tr>
      <w:tr w:rsidR="006D7FFD" w:rsidRPr="00195CAC" w14:paraId="2ACE50F4" w14:textId="77777777" w:rsidTr="003C1186">
        <w:tc>
          <w:tcPr>
            <w:tcW w:w="693" w:type="pct"/>
            <w:tcBorders>
              <w:top w:val="single" w:sz="4" w:space="0" w:color="auto"/>
              <w:left w:val="nil"/>
              <w:bottom w:val="single" w:sz="4" w:space="0" w:color="auto"/>
              <w:right w:val="nil"/>
            </w:tcBorders>
            <w:shd w:val="clear" w:color="auto" w:fill="auto"/>
            <w:hideMark/>
          </w:tcPr>
          <w:p w14:paraId="67FD4492" w14:textId="77777777" w:rsidR="006D7FFD" w:rsidRPr="00A039A7" w:rsidRDefault="006D7FFD" w:rsidP="006D7FFD">
            <w:pPr>
              <w:pStyle w:val="Tabletext"/>
            </w:pPr>
            <w:r w:rsidRPr="00A039A7">
              <w:t>21939</w:t>
            </w:r>
          </w:p>
        </w:tc>
        <w:tc>
          <w:tcPr>
            <w:tcW w:w="3550" w:type="pct"/>
            <w:tcBorders>
              <w:top w:val="single" w:sz="4" w:space="0" w:color="auto"/>
              <w:left w:val="nil"/>
              <w:bottom w:val="single" w:sz="4" w:space="0" w:color="auto"/>
              <w:right w:val="nil"/>
            </w:tcBorders>
            <w:shd w:val="clear" w:color="auto" w:fill="auto"/>
            <w:hideMark/>
          </w:tcPr>
          <w:p w14:paraId="7A3C8B6C" w14:textId="77777777" w:rsidR="006D7FFD" w:rsidRPr="00A039A7" w:rsidRDefault="006D7FFD" w:rsidP="006D7FFD">
            <w:pPr>
              <w:pStyle w:val="Tabletext"/>
            </w:pPr>
            <w:r w:rsidRPr="00A039A7">
              <w:t>Initiation of the management of anaesthesia for peripheral venous cannulation</w:t>
            </w:r>
          </w:p>
        </w:tc>
        <w:tc>
          <w:tcPr>
            <w:tcW w:w="757" w:type="pct"/>
            <w:tcBorders>
              <w:top w:val="single" w:sz="4" w:space="0" w:color="auto"/>
              <w:left w:val="nil"/>
              <w:bottom w:val="single" w:sz="4" w:space="0" w:color="auto"/>
              <w:right w:val="nil"/>
            </w:tcBorders>
            <w:shd w:val="clear" w:color="auto" w:fill="auto"/>
          </w:tcPr>
          <w:p w14:paraId="7FBDAE22" w14:textId="77777777" w:rsidR="006D7FFD" w:rsidRPr="00A039A7" w:rsidRDefault="006D7FFD" w:rsidP="006D7FFD">
            <w:pPr>
              <w:pStyle w:val="Tabletext"/>
              <w:jc w:val="right"/>
            </w:pPr>
            <w:r>
              <w:t>61.80</w:t>
            </w:r>
          </w:p>
        </w:tc>
      </w:tr>
      <w:tr w:rsidR="006D7FFD" w:rsidRPr="00195CAC" w14:paraId="5484CEB6" w14:textId="77777777" w:rsidTr="003C1186">
        <w:tc>
          <w:tcPr>
            <w:tcW w:w="693" w:type="pct"/>
            <w:tcBorders>
              <w:top w:val="single" w:sz="4" w:space="0" w:color="auto"/>
              <w:left w:val="nil"/>
              <w:bottom w:val="single" w:sz="4" w:space="0" w:color="auto"/>
              <w:right w:val="nil"/>
            </w:tcBorders>
            <w:shd w:val="clear" w:color="auto" w:fill="auto"/>
            <w:hideMark/>
          </w:tcPr>
          <w:p w14:paraId="48046B32" w14:textId="77777777" w:rsidR="006D7FFD" w:rsidRPr="00A039A7" w:rsidRDefault="006D7FFD" w:rsidP="006D7FFD">
            <w:pPr>
              <w:pStyle w:val="Tabletext"/>
            </w:pPr>
            <w:r w:rsidRPr="00A039A7">
              <w:t>21941</w:t>
            </w:r>
          </w:p>
        </w:tc>
        <w:tc>
          <w:tcPr>
            <w:tcW w:w="3550" w:type="pct"/>
            <w:tcBorders>
              <w:top w:val="single" w:sz="4" w:space="0" w:color="auto"/>
              <w:left w:val="nil"/>
              <w:bottom w:val="single" w:sz="4" w:space="0" w:color="auto"/>
              <w:right w:val="nil"/>
            </w:tcBorders>
            <w:shd w:val="clear" w:color="auto" w:fill="auto"/>
            <w:hideMark/>
          </w:tcPr>
          <w:p w14:paraId="6C912CBC" w14:textId="77777777" w:rsidR="006D7FFD" w:rsidRPr="00A039A7" w:rsidRDefault="006D7FFD" w:rsidP="006D7FFD">
            <w:pPr>
              <w:pStyle w:val="Tabletext"/>
            </w:pPr>
            <w:r w:rsidRPr="00A039A7">
              <w:t>Initiation of the management of anaesthesia for cardiac catheterisation (including coronary arteriography, ventriculography, cardiac mapping or insertion of automatic defibrillator or transvenous pacemaker)</w:t>
            </w:r>
          </w:p>
        </w:tc>
        <w:tc>
          <w:tcPr>
            <w:tcW w:w="757" w:type="pct"/>
            <w:tcBorders>
              <w:top w:val="single" w:sz="4" w:space="0" w:color="auto"/>
              <w:left w:val="nil"/>
              <w:bottom w:val="single" w:sz="4" w:space="0" w:color="auto"/>
              <w:right w:val="nil"/>
            </w:tcBorders>
            <w:shd w:val="clear" w:color="auto" w:fill="auto"/>
          </w:tcPr>
          <w:p w14:paraId="186E24C1" w14:textId="77777777" w:rsidR="006D7FFD" w:rsidRPr="00A039A7" w:rsidRDefault="006D7FFD" w:rsidP="006D7FFD">
            <w:pPr>
              <w:pStyle w:val="Tabletext"/>
              <w:jc w:val="right"/>
            </w:pPr>
            <w:r>
              <w:t>144.20</w:t>
            </w:r>
          </w:p>
        </w:tc>
      </w:tr>
      <w:tr w:rsidR="006D7FFD" w:rsidRPr="00195CAC" w14:paraId="4ABD398D" w14:textId="77777777" w:rsidTr="003C1186">
        <w:tc>
          <w:tcPr>
            <w:tcW w:w="693" w:type="pct"/>
            <w:tcBorders>
              <w:top w:val="single" w:sz="4" w:space="0" w:color="auto"/>
              <w:left w:val="nil"/>
              <w:bottom w:val="single" w:sz="4" w:space="0" w:color="auto"/>
              <w:right w:val="nil"/>
            </w:tcBorders>
            <w:shd w:val="clear" w:color="auto" w:fill="auto"/>
            <w:hideMark/>
          </w:tcPr>
          <w:p w14:paraId="05FB0AB7" w14:textId="77777777" w:rsidR="006D7FFD" w:rsidRPr="00A039A7" w:rsidRDefault="006D7FFD" w:rsidP="006D7FFD">
            <w:pPr>
              <w:pStyle w:val="Tabletext"/>
            </w:pPr>
            <w:r w:rsidRPr="00A039A7">
              <w:t>21942</w:t>
            </w:r>
          </w:p>
        </w:tc>
        <w:tc>
          <w:tcPr>
            <w:tcW w:w="3550" w:type="pct"/>
            <w:tcBorders>
              <w:top w:val="single" w:sz="4" w:space="0" w:color="auto"/>
              <w:left w:val="nil"/>
              <w:bottom w:val="single" w:sz="4" w:space="0" w:color="auto"/>
              <w:right w:val="nil"/>
            </w:tcBorders>
            <w:shd w:val="clear" w:color="auto" w:fill="auto"/>
            <w:hideMark/>
          </w:tcPr>
          <w:p w14:paraId="0AD6C5DB" w14:textId="77777777" w:rsidR="006D7FFD" w:rsidRPr="00A039A7" w:rsidRDefault="006D7FFD" w:rsidP="006D7FFD">
            <w:pPr>
              <w:pStyle w:val="Tabletext"/>
            </w:pPr>
            <w:r w:rsidRPr="00A039A7">
              <w:t>Initiation of the management of anaesthesia for cardiac electrophysiological procedures including radio frequency ablation</w:t>
            </w:r>
          </w:p>
        </w:tc>
        <w:tc>
          <w:tcPr>
            <w:tcW w:w="757" w:type="pct"/>
            <w:tcBorders>
              <w:top w:val="single" w:sz="4" w:space="0" w:color="auto"/>
              <w:left w:val="nil"/>
              <w:bottom w:val="single" w:sz="4" w:space="0" w:color="auto"/>
              <w:right w:val="nil"/>
            </w:tcBorders>
            <w:shd w:val="clear" w:color="auto" w:fill="auto"/>
          </w:tcPr>
          <w:p w14:paraId="6C711EF3" w14:textId="77777777" w:rsidR="006D7FFD" w:rsidRPr="00A039A7" w:rsidRDefault="006D7FFD" w:rsidP="006D7FFD">
            <w:pPr>
              <w:pStyle w:val="Tabletext"/>
              <w:jc w:val="right"/>
            </w:pPr>
            <w:r>
              <w:t>206.00</w:t>
            </w:r>
          </w:p>
        </w:tc>
      </w:tr>
      <w:tr w:rsidR="006D7FFD" w:rsidRPr="00195CAC" w14:paraId="3C2F617B" w14:textId="77777777" w:rsidTr="003C1186">
        <w:tc>
          <w:tcPr>
            <w:tcW w:w="693" w:type="pct"/>
            <w:tcBorders>
              <w:top w:val="single" w:sz="4" w:space="0" w:color="auto"/>
              <w:left w:val="nil"/>
              <w:bottom w:val="single" w:sz="4" w:space="0" w:color="auto"/>
              <w:right w:val="nil"/>
            </w:tcBorders>
            <w:shd w:val="clear" w:color="auto" w:fill="auto"/>
            <w:hideMark/>
          </w:tcPr>
          <w:p w14:paraId="5855B801" w14:textId="77777777" w:rsidR="006D7FFD" w:rsidRPr="00A039A7" w:rsidRDefault="006D7FFD" w:rsidP="006D7FFD">
            <w:pPr>
              <w:pStyle w:val="Tabletext"/>
            </w:pPr>
            <w:r w:rsidRPr="00A039A7">
              <w:t>21943</w:t>
            </w:r>
          </w:p>
        </w:tc>
        <w:tc>
          <w:tcPr>
            <w:tcW w:w="3550" w:type="pct"/>
            <w:tcBorders>
              <w:top w:val="single" w:sz="4" w:space="0" w:color="auto"/>
              <w:left w:val="nil"/>
              <w:bottom w:val="single" w:sz="4" w:space="0" w:color="auto"/>
              <w:right w:val="nil"/>
            </w:tcBorders>
            <w:shd w:val="clear" w:color="auto" w:fill="auto"/>
            <w:hideMark/>
          </w:tcPr>
          <w:p w14:paraId="6B80D9C6" w14:textId="77777777" w:rsidR="006D7FFD" w:rsidRPr="00A039A7" w:rsidRDefault="006D7FFD" w:rsidP="006D7FFD">
            <w:pPr>
              <w:pStyle w:val="Tabletext"/>
            </w:pPr>
            <w:r w:rsidRPr="00A039A7">
              <w:t>Initiation of the management of anaesthesia for central vein catheterisation or insertion of right heart balloon catheter (via jugular, subclavian or femoral vein) by percutaneous or open exposure</w:t>
            </w:r>
          </w:p>
        </w:tc>
        <w:tc>
          <w:tcPr>
            <w:tcW w:w="757" w:type="pct"/>
            <w:tcBorders>
              <w:top w:val="single" w:sz="4" w:space="0" w:color="auto"/>
              <w:left w:val="nil"/>
              <w:bottom w:val="single" w:sz="4" w:space="0" w:color="auto"/>
              <w:right w:val="nil"/>
            </w:tcBorders>
            <w:shd w:val="clear" w:color="auto" w:fill="auto"/>
          </w:tcPr>
          <w:p w14:paraId="492F71D9" w14:textId="77777777" w:rsidR="006D7FFD" w:rsidRPr="00A039A7" w:rsidRDefault="006D7FFD" w:rsidP="006D7FFD">
            <w:pPr>
              <w:pStyle w:val="Tabletext"/>
              <w:jc w:val="right"/>
            </w:pPr>
            <w:r>
              <w:t>103.00</w:t>
            </w:r>
          </w:p>
        </w:tc>
      </w:tr>
      <w:tr w:rsidR="006D7FFD" w:rsidRPr="00195CAC" w14:paraId="3D6B0B67" w14:textId="77777777" w:rsidTr="003C1186">
        <w:tc>
          <w:tcPr>
            <w:tcW w:w="693" w:type="pct"/>
            <w:tcBorders>
              <w:top w:val="single" w:sz="4" w:space="0" w:color="auto"/>
              <w:left w:val="nil"/>
              <w:bottom w:val="single" w:sz="4" w:space="0" w:color="auto"/>
              <w:right w:val="nil"/>
            </w:tcBorders>
            <w:shd w:val="clear" w:color="auto" w:fill="auto"/>
            <w:hideMark/>
          </w:tcPr>
          <w:p w14:paraId="00BB88C0" w14:textId="77777777" w:rsidR="006D7FFD" w:rsidRPr="00A039A7" w:rsidRDefault="006D7FFD" w:rsidP="006D7FFD">
            <w:pPr>
              <w:pStyle w:val="Tabletext"/>
            </w:pPr>
            <w:r w:rsidRPr="00A039A7">
              <w:t>21945</w:t>
            </w:r>
          </w:p>
        </w:tc>
        <w:tc>
          <w:tcPr>
            <w:tcW w:w="3550" w:type="pct"/>
            <w:tcBorders>
              <w:top w:val="single" w:sz="4" w:space="0" w:color="auto"/>
              <w:left w:val="nil"/>
              <w:bottom w:val="single" w:sz="4" w:space="0" w:color="auto"/>
              <w:right w:val="nil"/>
            </w:tcBorders>
            <w:shd w:val="clear" w:color="auto" w:fill="auto"/>
            <w:hideMark/>
          </w:tcPr>
          <w:p w14:paraId="3579D1CB" w14:textId="77777777" w:rsidR="006D7FFD" w:rsidRPr="00A039A7" w:rsidRDefault="006D7FFD" w:rsidP="006D7FFD">
            <w:pPr>
              <w:pStyle w:val="Tabletext"/>
            </w:pPr>
            <w:r w:rsidRPr="00A039A7">
              <w:t>Initiation of the management of anaesthesia for lumbar puncture, cisternal puncture or epidural injection</w:t>
            </w:r>
          </w:p>
        </w:tc>
        <w:tc>
          <w:tcPr>
            <w:tcW w:w="757" w:type="pct"/>
            <w:tcBorders>
              <w:top w:val="single" w:sz="4" w:space="0" w:color="auto"/>
              <w:left w:val="nil"/>
              <w:bottom w:val="single" w:sz="4" w:space="0" w:color="auto"/>
              <w:right w:val="nil"/>
            </w:tcBorders>
            <w:shd w:val="clear" w:color="auto" w:fill="auto"/>
          </w:tcPr>
          <w:p w14:paraId="1D721A63" w14:textId="77777777" w:rsidR="006D7FFD" w:rsidRPr="00A039A7" w:rsidRDefault="006D7FFD" w:rsidP="006D7FFD">
            <w:pPr>
              <w:pStyle w:val="Tabletext"/>
              <w:jc w:val="right"/>
            </w:pPr>
            <w:r>
              <w:t>103.00</w:t>
            </w:r>
          </w:p>
        </w:tc>
      </w:tr>
      <w:tr w:rsidR="006D7FFD" w:rsidRPr="00195CAC" w14:paraId="12493E8D" w14:textId="77777777" w:rsidTr="003C1186">
        <w:tc>
          <w:tcPr>
            <w:tcW w:w="693" w:type="pct"/>
            <w:tcBorders>
              <w:top w:val="single" w:sz="4" w:space="0" w:color="auto"/>
              <w:left w:val="nil"/>
              <w:bottom w:val="single" w:sz="4" w:space="0" w:color="auto"/>
              <w:right w:val="nil"/>
            </w:tcBorders>
            <w:shd w:val="clear" w:color="auto" w:fill="auto"/>
            <w:hideMark/>
          </w:tcPr>
          <w:p w14:paraId="4EA1342D" w14:textId="77777777" w:rsidR="006D7FFD" w:rsidRPr="00A039A7" w:rsidRDefault="006D7FFD" w:rsidP="006D7FFD">
            <w:pPr>
              <w:pStyle w:val="Tabletext"/>
            </w:pPr>
            <w:r w:rsidRPr="00A039A7">
              <w:t>21949</w:t>
            </w:r>
          </w:p>
        </w:tc>
        <w:tc>
          <w:tcPr>
            <w:tcW w:w="3550" w:type="pct"/>
            <w:tcBorders>
              <w:top w:val="single" w:sz="4" w:space="0" w:color="auto"/>
              <w:left w:val="nil"/>
              <w:bottom w:val="single" w:sz="4" w:space="0" w:color="auto"/>
              <w:right w:val="nil"/>
            </w:tcBorders>
            <w:shd w:val="clear" w:color="auto" w:fill="auto"/>
            <w:hideMark/>
          </w:tcPr>
          <w:p w14:paraId="195B804F" w14:textId="77777777" w:rsidR="006D7FFD" w:rsidRPr="00A039A7" w:rsidRDefault="006D7FFD" w:rsidP="006D7FFD">
            <w:pPr>
              <w:pStyle w:val="Tabletext"/>
              <w:keepNext/>
              <w:keepLines/>
            </w:pPr>
            <w:r w:rsidRPr="00A039A7">
              <w:t>Initiation of the management of anaesthesia for harvesting of bone marrow for the purpose of transplantation</w:t>
            </w:r>
          </w:p>
        </w:tc>
        <w:tc>
          <w:tcPr>
            <w:tcW w:w="757" w:type="pct"/>
            <w:tcBorders>
              <w:top w:val="single" w:sz="4" w:space="0" w:color="auto"/>
              <w:left w:val="nil"/>
              <w:bottom w:val="single" w:sz="4" w:space="0" w:color="auto"/>
              <w:right w:val="nil"/>
            </w:tcBorders>
            <w:shd w:val="clear" w:color="auto" w:fill="auto"/>
          </w:tcPr>
          <w:p w14:paraId="665627FF" w14:textId="77777777" w:rsidR="006D7FFD" w:rsidRPr="00A039A7" w:rsidRDefault="006D7FFD" w:rsidP="006D7FFD">
            <w:pPr>
              <w:pStyle w:val="Tabletext"/>
              <w:jc w:val="right"/>
            </w:pPr>
            <w:r>
              <w:t>103.00</w:t>
            </w:r>
          </w:p>
        </w:tc>
      </w:tr>
      <w:tr w:rsidR="006D7FFD" w:rsidRPr="00195CAC" w14:paraId="310E716E" w14:textId="77777777" w:rsidTr="008457C1">
        <w:tc>
          <w:tcPr>
            <w:tcW w:w="693" w:type="pct"/>
            <w:tcBorders>
              <w:top w:val="single" w:sz="4" w:space="0" w:color="auto"/>
              <w:left w:val="nil"/>
              <w:bottom w:val="single" w:sz="4" w:space="0" w:color="auto"/>
              <w:right w:val="nil"/>
            </w:tcBorders>
            <w:shd w:val="clear" w:color="auto" w:fill="auto"/>
          </w:tcPr>
          <w:p w14:paraId="1EF163B1" w14:textId="77777777" w:rsidR="006D7FFD" w:rsidRPr="00A039A7" w:rsidRDefault="006D7FFD" w:rsidP="006D7FFD">
            <w:pPr>
              <w:pStyle w:val="Tabletext"/>
            </w:pPr>
            <w:r w:rsidRPr="00A039A7">
              <w:t>21952</w:t>
            </w:r>
          </w:p>
        </w:tc>
        <w:tc>
          <w:tcPr>
            <w:tcW w:w="3550" w:type="pct"/>
            <w:tcBorders>
              <w:top w:val="single" w:sz="4" w:space="0" w:color="auto"/>
              <w:left w:val="nil"/>
              <w:bottom w:val="single" w:sz="4" w:space="0" w:color="auto"/>
              <w:right w:val="nil"/>
            </w:tcBorders>
            <w:shd w:val="clear" w:color="auto" w:fill="auto"/>
          </w:tcPr>
          <w:p w14:paraId="2D8A472E" w14:textId="77777777" w:rsidR="006D7FFD" w:rsidRPr="00A039A7" w:rsidRDefault="006D7FFD" w:rsidP="006D7FFD">
            <w:pPr>
              <w:pStyle w:val="Tabletext"/>
              <w:keepNext/>
              <w:keepLines/>
            </w:pPr>
            <w:r w:rsidRPr="00A039A7">
              <w:t>Initiation of the management of anaesthesia for diagnostic muscle biopsy to assess for malignant hyperpyrexia</w:t>
            </w:r>
          </w:p>
        </w:tc>
        <w:tc>
          <w:tcPr>
            <w:tcW w:w="757" w:type="pct"/>
            <w:tcBorders>
              <w:top w:val="single" w:sz="4" w:space="0" w:color="auto"/>
              <w:left w:val="nil"/>
              <w:bottom w:val="single" w:sz="4" w:space="0" w:color="auto"/>
              <w:right w:val="nil"/>
            </w:tcBorders>
            <w:shd w:val="clear" w:color="auto" w:fill="auto"/>
          </w:tcPr>
          <w:p w14:paraId="2CD98D4C" w14:textId="77777777" w:rsidR="006D7FFD" w:rsidRPr="00A039A7" w:rsidRDefault="006D7FFD" w:rsidP="006D7FFD">
            <w:pPr>
              <w:pStyle w:val="Tabletext"/>
              <w:jc w:val="right"/>
            </w:pPr>
            <w:r w:rsidRPr="002D3C69">
              <w:t>82.4</w:t>
            </w:r>
            <w:r w:rsidR="003625C8">
              <w:t>0</w:t>
            </w:r>
          </w:p>
        </w:tc>
      </w:tr>
      <w:tr w:rsidR="006D7FFD" w:rsidRPr="00195CAC" w14:paraId="1292E9DD" w14:textId="77777777" w:rsidTr="003C1186">
        <w:tc>
          <w:tcPr>
            <w:tcW w:w="693" w:type="pct"/>
            <w:tcBorders>
              <w:top w:val="single" w:sz="4" w:space="0" w:color="auto"/>
              <w:left w:val="nil"/>
              <w:bottom w:val="single" w:sz="4" w:space="0" w:color="auto"/>
              <w:right w:val="nil"/>
            </w:tcBorders>
            <w:shd w:val="clear" w:color="auto" w:fill="auto"/>
            <w:hideMark/>
          </w:tcPr>
          <w:p w14:paraId="1222541E" w14:textId="77777777" w:rsidR="006D7FFD" w:rsidRPr="00A039A7" w:rsidRDefault="006D7FFD" w:rsidP="006D7FFD">
            <w:pPr>
              <w:pStyle w:val="Tabletext"/>
            </w:pPr>
            <w:r w:rsidRPr="00A039A7">
              <w:t>21955</w:t>
            </w:r>
          </w:p>
        </w:tc>
        <w:tc>
          <w:tcPr>
            <w:tcW w:w="3550" w:type="pct"/>
            <w:tcBorders>
              <w:top w:val="single" w:sz="4" w:space="0" w:color="auto"/>
              <w:left w:val="nil"/>
              <w:bottom w:val="single" w:sz="4" w:space="0" w:color="auto"/>
              <w:right w:val="nil"/>
            </w:tcBorders>
            <w:shd w:val="clear" w:color="auto" w:fill="auto"/>
            <w:hideMark/>
          </w:tcPr>
          <w:p w14:paraId="4A01BD7E" w14:textId="77777777" w:rsidR="006D7FFD" w:rsidRPr="00A039A7" w:rsidRDefault="006D7FFD" w:rsidP="006D7FFD">
            <w:pPr>
              <w:pStyle w:val="Tabletext"/>
            </w:pPr>
            <w:r w:rsidRPr="00A039A7">
              <w:t>Initiation of the management of anaesthesia for electroencephalography</w:t>
            </w:r>
          </w:p>
        </w:tc>
        <w:tc>
          <w:tcPr>
            <w:tcW w:w="757" w:type="pct"/>
            <w:tcBorders>
              <w:top w:val="single" w:sz="4" w:space="0" w:color="auto"/>
              <w:left w:val="nil"/>
              <w:bottom w:val="single" w:sz="4" w:space="0" w:color="auto"/>
              <w:right w:val="nil"/>
            </w:tcBorders>
            <w:shd w:val="clear" w:color="auto" w:fill="auto"/>
          </w:tcPr>
          <w:p w14:paraId="3FCF6643" w14:textId="77777777" w:rsidR="006D7FFD" w:rsidRPr="00A039A7" w:rsidRDefault="006D7FFD" w:rsidP="006D7FFD">
            <w:pPr>
              <w:pStyle w:val="Tabletext"/>
              <w:jc w:val="right"/>
            </w:pPr>
            <w:r>
              <w:t>103.00</w:t>
            </w:r>
          </w:p>
        </w:tc>
      </w:tr>
      <w:tr w:rsidR="006D7FFD" w:rsidRPr="00195CAC" w14:paraId="36BF264B" w14:textId="77777777" w:rsidTr="003C1186">
        <w:tc>
          <w:tcPr>
            <w:tcW w:w="693" w:type="pct"/>
            <w:tcBorders>
              <w:top w:val="single" w:sz="4" w:space="0" w:color="auto"/>
              <w:left w:val="nil"/>
              <w:bottom w:val="single" w:sz="4" w:space="0" w:color="auto"/>
              <w:right w:val="nil"/>
            </w:tcBorders>
            <w:shd w:val="clear" w:color="auto" w:fill="auto"/>
            <w:hideMark/>
          </w:tcPr>
          <w:p w14:paraId="29228EBD" w14:textId="77777777" w:rsidR="006D7FFD" w:rsidRPr="00A039A7" w:rsidRDefault="006D7FFD" w:rsidP="006D7FFD">
            <w:pPr>
              <w:pStyle w:val="Tabletext"/>
            </w:pPr>
            <w:r w:rsidRPr="00A039A7">
              <w:t>21959</w:t>
            </w:r>
          </w:p>
        </w:tc>
        <w:tc>
          <w:tcPr>
            <w:tcW w:w="3550" w:type="pct"/>
            <w:tcBorders>
              <w:top w:val="single" w:sz="4" w:space="0" w:color="auto"/>
              <w:left w:val="nil"/>
              <w:bottom w:val="single" w:sz="4" w:space="0" w:color="auto"/>
              <w:right w:val="nil"/>
            </w:tcBorders>
            <w:shd w:val="clear" w:color="auto" w:fill="auto"/>
            <w:hideMark/>
          </w:tcPr>
          <w:p w14:paraId="2DCABF21" w14:textId="77777777" w:rsidR="006D7FFD" w:rsidRPr="00A039A7" w:rsidRDefault="006D7FFD" w:rsidP="006D7FFD">
            <w:pPr>
              <w:pStyle w:val="Tabletext"/>
            </w:pPr>
            <w:r w:rsidRPr="00A039A7">
              <w:t>Initiation of the management of anaesthesia for brain stem evoked response audiometry</w:t>
            </w:r>
          </w:p>
        </w:tc>
        <w:tc>
          <w:tcPr>
            <w:tcW w:w="757" w:type="pct"/>
            <w:tcBorders>
              <w:top w:val="single" w:sz="4" w:space="0" w:color="auto"/>
              <w:left w:val="nil"/>
              <w:bottom w:val="single" w:sz="4" w:space="0" w:color="auto"/>
              <w:right w:val="nil"/>
            </w:tcBorders>
            <w:shd w:val="clear" w:color="auto" w:fill="auto"/>
          </w:tcPr>
          <w:p w14:paraId="56131FFE" w14:textId="77777777" w:rsidR="006D7FFD" w:rsidRPr="00A039A7" w:rsidRDefault="006D7FFD" w:rsidP="006D7FFD">
            <w:pPr>
              <w:pStyle w:val="Tabletext"/>
              <w:jc w:val="right"/>
            </w:pPr>
            <w:r>
              <w:t>103.00</w:t>
            </w:r>
          </w:p>
        </w:tc>
      </w:tr>
      <w:tr w:rsidR="006D7FFD" w:rsidRPr="00195CAC" w14:paraId="4C823FDF" w14:textId="77777777" w:rsidTr="003C1186">
        <w:tc>
          <w:tcPr>
            <w:tcW w:w="693" w:type="pct"/>
            <w:tcBorders>
              <w:top w:val="single" w:sz="4" w:space="0" w:color="auto"/>
              <w:left w:val="nil"/>
              <w:bottom w:val="single" w:sz="4" w:space="0" w:color="auto"/>
              <w:right w:val="nil"/>
            </w:tcBorders>
            <w:shd w:val="clear" w:color="auto" w:fill="auto"/>
            <w:hideMark/>
          </w:tcPr>
          <w:p w14:paraId="5E2CEEF9" w14:textId="77777777" w:rsidR="006D7FFD" w:rsidRPr="00A039A7" w:rsidRDefault="006D7FFD" w:rsidP="006D7FFD">
            <w:pPr>
              <w:pStyle w:val="Tabletext"/>
            </w:pPr>
            <w:r w:rsidRPr="00A039A7">
              <w:t>21962</w:t>
            </w:r>
          </w:p>
        </w:tc>
        <w:tc>
          <w:tcPr>
            <w:tcW w:w="3550" w:type="pct"/>
            <w:tcBorders>
              <w:top w:val="single" w:sz="4" w:space="0" w:color="auto"/>
              <w:left w:val="nil"/>
              <w:bottom w:val="single" w:sz="4" w:space="0" w:color="auto"/>
              <w:right w:val="nil"/>
            </w:tcBorders>
            <w:shd w:val="clear" w:color="auto" w:fill="auto"/>
            <w:hideMark/>
          </w:tcPr>
          <w:p w14:paraId="7CD8BD97" w14:textId="77777777" w:rsidR="006D7FFD" w:rsidRPr="00A039A7" w:rsidRDefault="006D7FFD" w:rsidP="006D7FFD">
            <w:pPr>
              <w:pStyle w:val="Tabletext"/>
            </w:pPr>
            <w:r w:rsidRPr="00A039A7">
              <w:t>Initiation of the management of anaesthesia for electrocochleography by extratympanic method or transtympanic membrane insertion method</w:t>
            </w:r>
          </w:p>
        </w:tc>
        <w:tc>
          <w:tcPr>
            <w:tcW w:w="757" w:type="pct"/>
            <w:tcBorders>
              <w:top w:val="single" w:sz="4" w:space="0" w:color="auto"/>
              <w:left w:val="nil"/>
              <w:bottom w:val="single" w:sz="4" w:space="0" w:color="auto"/>
              <w:right w:val="nil"/>
            </w:tcBorders>
            <w:shd w:val="clear" w:color="auto" w:fill="auto"/>
          </w:tcPr>
          <w:p w14:paraId="21EE42B8" w14:textId="77777777" w:rsidR="006D7FFD" w:rsidRPr="00A039A7" w:rsidRDefault="006D7FFD" w:rsidP="006D7FFD">
            <w:pPr>
              <w:pStyle w:val="Tabletext"/>
              <w:jc w:val="right"/>
            </w:pPr>
            <w:r>
              <w:t>103.00</w:t>
            </w:r>
          </w:p>
        </w:tc>
      </w:tr>
      <w:tr w:rsidR="006D7FFD" w:rsidRPr="00195CAC" w14:paraId="3A06C36E" w14:textId="77777777" w:rsidTr="003C1186">
        <w:tc>
          <w:tcPr>
            <w:tcW w:w="693" w:type="pct"/>
            <w:tcBorders>
              <w:top w:val="single" w:sz="4" w:space="0" w:color="auto"/>
              <w:left w:val="nil"/>
              <w:bottom w:val="single" w:sz="4" w:space="0" w:color="auto"/>
              <w:right w:val="nil"/>
            </w:tcBorders>
            <w:shd w:val="clear" w:color="auto" w:fill="auto"/>
            <w:hideMark/>
          </w:tcPr>
          <w:p w14:paraId="3BD91C3D" w14:textId="77777777" w:rsidR="006D7FFD" w:rsidRPr="00A039A7" w:rsidRDefault="006D7FFD" w:rsidP="006D7FFD">
            <w:pPr>
              <w:pStyle w:val="Tabletext"/>
            </w:pPr>
            <w:r w:rsidRPr="00A039A7">
              <w:t>21965</w:t>
            </w:r>
          </w:p>
        </w:tc>
        <w:tc>
          <w:tcPr>
            <w:tcW w:w="3550" w:type="pct"/>
            <w:tcBorders>
              <w:top w:val="single" w:sz="4" w:space="0" w:color="auto"/>
              <w:left w:val="nil"/>
              <w:bottom w:val="single" w:sz="4" w:space="0" w:color="auto"/>
              <w:right w:val="nil"/>
            </w:tcBorders>
            <w:shd w:val="clear" w:color="auto" w:fill="auto"/>
            <w:hideMark/>
          </w:tcPr>
          <w:p w14:paraId="131D1BEA" w14:textId="77777777" w:rsidR="006D7FFD" w:rsidRPr="00A039A7" w:rsidRDefault="006D7FFD" w:rsidP="006D7FFD">
            <w:pPr>
              <w:pStyle w:val="Tabletext"/>
            </w:pPr>
            <w:r w:rsidRPr="00A039A7">
              <w:t>Initiation of the management of anaesthesia as a therapeutic procedure if there is a clinical need for anaesthesia, not for headache of any etiology</w:t>
            </w:r>
          </w:p>
        </w:tc>
        <w:tc>
          <w:tcPr>
            <w:tcW w:w="757" w:type="pct"/>
            <w:tcBorders>
              <w:top w:val="single" w:sz="4" w:space="0" w:color="auto"/>
              <w:left w:val="nil"/>
              <w:bottom w:val="single" w:sz="4" w:space="0" w:color="auto"/>
              <w:right w:val="nil"/>
            </w:tcBorders>
            <w:shd w:val="clear" w:color="auto" w:fill="auto"/>
          </w:tcPr>
          <w:p w14:paraId="5EC4ABFC" w14:textId="77777777" w:rsidR="006D7FFD" w:rsidRPr="00A039A7" w:rsidRDefault="006D7FFD" w:rsidP="006D7FFD">
            <w:pPr>
              <w:pStyle w:val="Tabletext"/>
              <w:jc w:val="right"/>
            </w:pPr>
            <w:r>
              <w:t>103.00</w:t>
            </w:r>
          </w:p>
        </w:tc>
      </w:tr>
      <w:tr w:rsidR="006D7FFD" w:rsidRPr="00195CAC" w14:paraId="2A8F0536" w14:textId="77777777" w:rsidTr="003C1186">
        <w:tc>
          <w:tcPr>
            <w:tcW w:w="693" w:type="pct"/>
            <w:tcBorders>
              <w:top w:val="single" w:sz="4" w:space="0" w:color="auto"/>
              <w:left w:val="nil"/>
              <w:bottom w:val="single" w:sz="4" w:space="0" w:color="auto"/>
              <w:right w:val="nil"/>
            </w:tcBorders>
            <w:shd w:val="clear" w:color="auto" w:fill="auto"/>
            <w:hideMark/>
          </w:tcPr>
          <w:p w14:paraId="3084277B" w14:textId="77777777" w:rsidR="006D7FFD" w:rsidRPr="00A039A7" w:rsidRDefault="006D7FFD" w:rsidP="006D7FFD">
            <w:pPr>
              <w:pStyle w:val="Tabletext"/>
            </w:pPr>
            <w:r w:rsidRPr="00A039A7">
              <w:t>21969</w:t>
            </w:r>
          </w:p>
        </w:tc>
        <w:tc>
          <w:tcPr>
            <w:tcW w:w="3550" w:type="pct"/>
            <w:tcBorders>
              <w:top w:val="single" w:sz="4" w:space="0" w:color="auto"/>
              <w:left w:val="nil"/>
              <w:bottom w:val="single" w:sz="4" w:space="0" w:color="auto"/>
              <w:right w:val="nil"/>
            </w:tcBorders>
            <w:shd w:val="clear" w:color="auto" w:fill="auto"/>
            <w:hideMark/>
          </w:tcPr>
          <w:p w14:paraId="58EB6F53" w14:textId="77777777" w:rsidR="006D7FFD" w:rsidRPr="00A039A7" w:rsidRDefault="006D7FFD" w:rsidP="006D7FFD">
            <w:pPr>
              <w:pStyle w:val="Tabletext"/>
            </w:pPr>
            <w:r w:rsidRPr="00A039A7">
              <w:t>Initiation of the management of anaesthesia during hyperbaric therapy, if the medical practitioner is not confined in the chamber (including the administration of oxygen)</w:t>
            </w:r>
          </w:p>
        </w:tc>
        <w:tc>
          <w:tcPr>
            <w:tcW w:w="757" w:type="pct"/>
            <w:tcBorders>
              <w:top w:val="single" w:sz="4" w:space="0" w:color="auto"/>
              <w:left w:val="nil"/>
              <w:bottom w:val="single" w:sz="4" w:space="0" w:color="auto"/>
              <w:right w:val="nil"/>
            </w:tcBorders>
            <w:shd w:val="clear" w:color="auto" w:fill="auto"/>
          </w:tcPr>
          <w:p w14:paraId="5B1AB498" w14:textId="77777777" w:rsidR="006D7FFD" w:rsidRPr="00A039A7" w:rsidRDefault="006D7FFD" w:rsidP="006D7FFD">
            <w:pPr>
              <w:pStyle w:val="Tabletext"/>
              <w:jc w:val="right"/>
            </w:pPr>
            <w:r>
              <w:t>164.80</w:t>
            </w:r>
          </w:p>
        </w:tc>
      </w:tr>
      <w:tr w:rsidR="006D7FFD" w:rsidRPr="00195CAC" w14:paraId="08C227B0" w14:textId="77777777" w:rsidTr="003C1186">
        <w:tc>
          <w:tcPr>
            <w:tcW w:w="693" w:type="pct"/>
            <w:tcBorders>
              <w:top w:val="single" w:sz="4" w:space="0" w:color="auto"/>
              <w:left w:val="nil"/>
              <w:bottom w:val="single" w:sz="4" w:space="0" w:color="auto"/>
              <w:right w:val="nil"/>
            </w:tcBorders>
            <w:shd w:val="clear" w:color="auto" w:fill="auto"/>
            <w:hideMark/>
          </w:tcPr>
          <w:p w14:paraId="4BC7A1DD" w14:textId="77777777" w:rsidR="006D7FFD" w:rsidRPr="00A039A7" w:rsidRDefault="006D7FFD" w:rsidP="006D7FFD">
            <w:pPr>
              <w:pStyle w:val="Tabletext"/>
            </w:pPr>
            <w:r w:rsidRPr="00A039A7">
              <w:t>21970</w:t>
            </w:r>
          </w:p>
        </w:tc>
        <w:tc>
          <w:tcPr>
            <w:tcW w:w="3550" w:type="pct"/>
            <w:tcBorders>
              <w:top w:val="single" w:sz="4" w:space="0" w:color="auto"/>
              <w:left w:val="nil"/>
              <w:bottom w:val="single" w:sz="4" w:space="0" w:color="auto"/>
              <w:right w:val="nil"/>
            </w:tcBorders>
            <w:shd w:val="clear" w:color="auto" w:fill="auto"/>
            <w:hideMark/>
          </w:tcPr>
          <w:p w14:paraId="44996C6F" w14:textId="77777777" w:rsidR="006D7FFD" w:rsidRPr="00A039A7" w:rsidRDefault="006D7FFD" w:rsidP="006D7FFD">
            <w:pPr>
              <w:pStyle w:val="Tabletext"/>
            </w:pPr>
            <w:r w:rsidRPr="00A039A7">
              <w:t>Initiation of the management of anaesthesia during hyperbaric therapy, if the medical practitioner is confined in the chamber (including the administration of oxygen)</w:t>
            </w:r>
          </w:p>
        </w:tc>
        <w:tc>
          <w:tcPr>
            <w:tcW w:w="757" w:type="pct"/>
            <w:tcBorders>
              <w:top w:val="single" w:sz="4" w:space="0" w:color="auto"/>
              <w:left w:val="nil"/>
              <w:bottom w:val="single" w:sz="4" w:space="0" w:color="auto"/>
              <w:right w:val="nil"/>
            </w:tcBorders>
            <w:shd w:val="clear" w:color="auto" w:fill="auto"/>
          </w:tcPr>
          <w:p w14:paraId="4CE1AD4C" w14:textId="77777777" w:rsidR="006D7FFD" w:rsidRPr="00A039A7" w:rsidRDefault="006D7FFD" w:rsidP="006D7FFD">
            <w:pPr>
              <w:pStyle w:val="Tabletext"/>
              <w:jc w:val="right"/>
            </w:pPr>
            <w:r>
              <w:t>309.00</w:t>
            </w:r>
          </w:p>
        </w:tc>
      </w:tr>
      <w:tr w:rsidR="006D7FFD" w:rsidRPr="00195CAC" w14:paraId="22326675" w14:textId="77777777" w:rsidTr="003C1186">
        <w:tc>
          <w:tcPr>
            <w:tcW w:w="693" w:type="pct"/>
            <w:tcBorders>
              <w:top w:val="single" w:sz="4" w:space="0" w:color="auto"/>
              <w:left w:val="nil"/>
              <w:bottom w:val="single" w:sz="4" w:space="0" w:color="auto"/>
              <w:right w:val="nil"/>
            </w:tcBorders>
            <w:shd w:val="clear" w:color="auto" w:fill="auto"/>
            <w:hideMark/>
          </w:tcPr>
          <w:p w14:paraId="1B792DB5" w14:textId="77777777" w:rsidR="006D7FFD" w:rsidRPr="00A039A7" w:rsidRDefault="006D7FFD" w:rsidP="006D7FFD">
            <w:pPr>
              <w:pStyle w:val="Tabletext"/>
            </w:pPr>
            <w:r w:rsidRPr="00A039A7">
              <w:t>21973</w:t>
            </w:r>
          </w:p>
        </w:tc>
        <w:tc>
          <w:tcPr>
            <w:tcW w:w="3550" w:type="pct"/>
            <w:tcBorders>
              <w:top w:val="single" w:sz="4" w:space="0" w:color="auto"/>
              <w:left w:val="nil"/>
              <w:bottom w:val="single" w:sz="4" w:space="0" w:color="auto"/>
              <w:right w:val="nil"/>
            </w:tcBorders>
            <w:shd w:val="clear" w:color="auto" w:fill="auto"/>
            <w:hideMark/>
          </w:tcPr>
          <w:p w14:paraId="12DB3706" w14:textId="77777777" w:rsidR="006D7FFD" w:rsidRPr="00A039A7" w:rsidRDefault="006D7FFD" w:rsidP="006D7FFD">
            <w:pPr>
              <w:pStyle w:val="Tabletext"/>
            </w:pPr>
            <w:r w:rsidRPr="00A039A7">
              <w:t>Initiation of the management of anaesthesia for brachytherapy using radioactive sealed sources</w:t>
            </w:r>
          </w:p>
        </w:tc>
        <w:tc>
          <w:tcPr>
            <w:tcW w:w="757" w:type="pct"/>
            <w:tcBorders>
              <w:top w:val="single" w:sz="4" w:space="0" w:color="auto"/>
              <w:left w:val="nil"/>
              <w:bottom w:val="single" w:sz="4" w:space="0" w:color="auto"/>
              <w:right w:val="nil"/>
            </w:tcBorders>
            <w:shd w:val="clear" w:color="auto" w:fill="auto"/>
          </w:tcPr>
          <w:p w14:paraId="7EDA927B" w14:textId="77777777" w:rsidR="006D7FFD" w:rsidRPr="00A039A7" w:rsidRDefault="006D7FFD" w:rsidP="006D7FFD">
            <w:pPr>
              <w:pStyle w:val="Tabletext"/>
              <w:jc w:val="right"/>
            </w:pPr>
            <w:r>
              <w:t>103.00</w:t>
            </w:r>
          </w:p>
        </w:tc>
      </w:tr>
      <w:tr w:rsidR="006D7FFD" w:rsidRPr="00195CAC" w14:paraId="54C9C774" w14:textId="77777777" w:rsidTr="003C1186">
        <w:tc>
          <w:tcPr>
            <w:tcW w:w="693" w:type="pct"/>
            <w:tcBorders>
              <w:top w:val="single" w:sz="4" w:space="0" w:color="auto"/>
              <w:left w:val="nil"/>
              <w:bottom w:val="single" w:sz="4" w:space="0" w:color="auto"/>
              <w:right w:val="nil"/>
            </w:tcBorders>
            <w:shd w:val="clear" w:color="auto" w:fill="auto"/>
            <w:hideMark/>
          </w:tcPr>
          <w:p w14:paraId="02914E08" w14:textId="77777777" w:rsidR="006D7FFD" w:rsidRPr="00A039A7" w:rsidRDefault="006D7FFD" w:rsidP="006D7FFD">
            <w:pPr>
              <w:pStyle w:val="Tabletext"/>
            </w:pPr>
            <w:r w:rsidRPr="00A039A7">
              <w:t>21976</w:t>
            </w:r>
          </w:p>
        </w:tc>
        <w:tc>
          <w:tcPr>
            <w:tcW w:w="3550" w:type="pct"/>
            <w:tcBorders>
              <w:top w:val="single" w:sz="4" w:space="0" w:color="auto"/>
              <w:left w:val="nil"/>
              <w:bottom w:val="single" w:sz="4" w:space="0" w:color="auto"/>
              <w:right w:val="nil"/>
            </w:tcBorders>
            <w:shd w:val="clear" w:color="auto" w:fill="auto"/>
            <w:hideMark/>
          </w:tcPr>
          <w:p w14:paraId="1B6B2CE0" w14:textId="77777777" w:rsidR="006D7FFD" w:rsidRPr="00A039A7" w:rsidRDefault="006D7FFD" w:rsidP="006D7FFD">
            <w:pPr>
              <w:pStyle w:val="Tabletext"/>
            </w:pPr>
            <w:r w:rsidRPr="00A039A7">
              <w:t>Initiation of the management of anaesthesia for therapeutic nuclear medicine</w:t>
            </w:r>
          </w:p>
        </w:tc>
        <w:tc>
          <w:tcPr>
            <w:tcW w:w="757" w:type="pct"/>
            <w:tcBorders>
              <w:top w:val="single" w:sz="4" w:space="0" w:color="auto"/>
              <w:left w:val="nil"/>
              <w:bottom w:val="single" w:sz="4" w:space="0" w:color="auto"/>
              <w:right w:val="nil"/>
            </w:tcBorders>
            <w:shd w:val="clear" w:color="auto" w:fill="auto"/>
          </w:tcPr>
          <w:p w14:paraId="79A5480B" w14:textId="77777777" w:rsidR="006D7FFD" w:rsidRPr="00A039A7" w:rsidRDefault="006D7FFD" w:rsidP="006D7FFD">
            <w:pPr>
              <w:pStyle w:val="Tabletext"/>
              <w:jc w:val="right"/>
            </w:pPr>
            <w:r>
              <w:t>103.00</w:t>
            </w:r>
          </w:p>
        </w:tc>
      </w:tr>
      <w:tr w:rsidR="006D7FFD" w:rsidRPr="00195CAC" w14:paraId="61ACC467" w14:textId="77777777" w:rsidTr="003C1186">
        <w:tc>
          <w:tcPr>
            <w:tcW w:w="693" w:type="pct"/>
            <w:tcBorders>
              <w:top w:val="single" w:sz="4" w:space="0" w:color="auto"/>
              <w:left w:val="nil"/>
              <w:bottom w:val="single" w:sz="4" w:space="0" w:color="auto"/>
              <w:right w:val="nil"/>
            </w:tcBorders>
            <w:shd w:val="clear" w:color="auto" w:fill="auto"/>
            <w:hideMark/>
          </w:tcPr>
          <w:p w14:paraId="5BF597E9" w14:textId="77777777" w:rsidR="006D7FFD" w:rsidRPr="00A039A7" w:rsidRDefault="006D7FFD" w:rsidP="006D7FFD">
            <w:pPr>
              <w:pStyle w:val="Tabletext"/>
            </w:pPr>
            <w:r w:rsidRPr="00A039A7">
              <w:t>21980</w:t>
            </w:r>
          </w:p>
        </w:tc>
        <w:tc>
          <w:tcPr>
            <w:tcW w:w="3550" w:type="pct"/>
            <w:tcBorders>
              <w:top w:val="single" w:sz="4" w:space="0" w:color="auto"/>
              <w:left w:val="nil"/>
              <w:bottom w:val="single" w:sz="4" w:space="0" w:color="auto"/>
              <w:right w:val="nil"/>
            </w:tcBorders>
            <w:shd w:val="clear" w:color="auto" w:fill="auto"/>
            <w:hideMark/>
          </w:tcPr>
          <w:p w14:paraId="77D1BFA0" w14:textId="77777777" w:rsidR="006D7FFD" w:rsidRPr="00A039A7" w:rsidRDefault="006D7FFD" w:rsidP="006D7FFD">
            <w:pPr>
              <w:pStyle w:val="Tabletext"/>
            </w:pPr>
            <w:r w:rsidRPr="00A039A7">
              <w:t>Initiation of the management of anaesthesia for radiotherapy</w:t>
            </w:r>
          </w:p>
        </w:tc>
        <w:tc>
          <w:tcPr>
            <w:tcW w:w="757" w:type="pct"/>
            <w:tcBorders>
              <w:top w:val="single" w:sz="4" w:space="0" w:color="auto"/>
              <w:left w:val="nil"/>
              <w:bottom w:val="single" w:sz="4" w:space="0" w:color="auto"/>
              <w:right w:val="nil"/>
            </w:tcBorders>
            <w:shd w:val="clear" w:color="auto" w:fill="auto"/>
          </w:tcPr>
          <w:p w14:paraId="44B1523D" w14:textId="77777777" w:rsidR="006D7FFD" w:rsidRPr="00A039A7" w:rsidRDefault="006D7FFD" w:rsidP="006D7FFD">
            <w:pPr>
              <w:pStyle w:val="Tabletext"/>
              <w:jc w:val="right"/>
            </w:pPr>
            <w:r>
              <w:t>103.00</w:t>
            </w:r>
          </w:p>
        </w:tc>
      </w:tr>
      <w:tr w:rsidR="006D7FFD" w:rsidRPr="00195CAC" w14:paraId="20F1BA20"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3BF77FE1" w14:textId="77777777" w:rsidR="006D7FFD" w:rsidRPr="00A039A7" w:rsidRDefault="006D7FFD" w:rsidP="006D7FFD">
            <w:pPr>
              <w:pStyle w:val="TableHeading"/>
              <w:keepLines/>
            </w:pPr>
            <w:bookmarkStart w:id="572" w:name="CU_332511699"/>
            <w:bookmarkEnd w:id="572"/>
            <w:r w:rsidRPr="00A039A7">
              <w:t>Subgroup 18—Miscellaneous</w:t>
            </w:r>
          </w:p>
        </w:tc>
      </w:tr>
      <w:tr w:rsidR="006D7FFD" w:rsidRPr="00195CAC" w14:paraId="6C5168B3" w14:textId="77777777" w:rsidTr="003C1186">
        <w:tc>
          <w:tcPr>
            <w:tcW w:w="693" w:type="pct"/>
            <w:tcBorders>
              <w:top w:val="single" w:sz="4" w:space="0" w:color="auto"/>
              <w:left w:val="nil"/>
              <w:bottom w:val="single" w:sz="4" w:space="0" w:color="auto"/>
              <w:right w:val="nil"/>
            </w:tcBorders>
            <w:shd w:val="clear" w:color="auto" w:fill="auto"/>
            <w:hideMark/>
          </w:tcPr>
          <w:p w14:paraId="747E19DD" w14:textId="77777777" w:rsidR="006D7FFD" w:rsidRPr="00A039A7" w:rsidRDefault="006D7FFD" w:rsidP="006D7FFD">
            <w:pPr>
              <w:pStyle w:val="Tabletext"/>
              <w:keepNext/>
              <w:keepLines/>
              <w:rPr>
                <w:snapToGrid w:val="0"/>
              </w:rPr>
            </w:pPr>
            <w:r w:rsidRPr="00A039A7">
              <w:t>21990</w:t>
            </w:r>
          </w:p>
        </w:tc>
        <w:tc>
          <w:tcPr>
            <w:tcW w:w="3550" w:type="pct"/>
            <w:tcBorders>
              <w:top w:val="single" w:sz="4" w:space="0" w:color="auto"/>
              <w:left w:val="nil"/>
              <w:bottom w:val="single" w:sz="4" w:space="0" w:color="auto"/>
              <w:right w:val="nil"/>
            </w:tcBorders>
            <w:shd w:val="clear" w:color="auto" w:fill="auto"/>
            <w:hideMark/>
          </w:tcPr>
          <w:p w14:paraId="24B334FD" w14:textId="77777777" w:rsidR="006D7FFD" w:rsidRPr="00A039A7" w:rsidRDefault="006D7FFD" w:rsidP="006D7FFD">
            <w:pPr>
              <w:pStyle w:val="Tabletext"/>
              <w:keepNext/>
              <w:keepLines/>
              <w:rPr>
                <w:snapToGrid w:val="0"/>
              </w:rPr>
            </w:pPr>
            <w:r w:rsidRPr="00A039A7">
              <w:rPr>
                <w:snapToGrid w:val="0"/>
              </w:rPr>
              <w:t>Initiation of the management of anaesthesia, being a service to which another item in this Subgroup or in Subgroups 1 to 17 or 20 would have applied if the procedure in connection with which the service is provided had not been discontinued</w:t>
            </w:r>
          </w:p>
        </w:tc>
        <w:tc>
          <w:tcPr>
            <w:tcW w:w="757" w:type="pct"/>
            <w:tcBorders>
              <w:top w:val="single" w:sz="4" w:space="0" w:color="auto"/>
              <w:left w:val="nil"/>
              <w:bottom w:val="single" w:sz="4" w:space="0" w:color="auto"/>
              <w:right w:val="nil"/>
            </w:tcBorders>
            <w:shd w:val="clear" w:color="auto" w:fill="auto"/>
          </w:tcPr>
          <w:p w14:paraId="0A049193" w14:textId="77777777" w:rsidR="006D7FFD" w:rsidRPr="00A039A7" w:rsidRDefault="006D7FFD" w:rsidP="006D7FFD">
            <w:pPr>
              <w:pStyle w:val="Tabletext"/>
              <w:jc w:val="right"/>
            </w:pPr>
            <w:r>
              <w:t>61.80</w:t>
            </w:r>
          </w:p>
        </w:tc>
      </w:tr>
      <w:tr w:rsidR="006D7FFD" w:rsidRPr="00195CAC" w14:paraId="0B654F58" w14:textId="77777777" w:rsidTr="003C1186">
        <w:tc>
          <w:tcPr>
            <w:tcW w:w="693" w:type="pct"/>
            <w:tcBorders>
              <w:top w:val="single" w:sz="4" w:space="0" w:color="auto"/>
              <w:left w:val="nil"/>
              <w:bottom w:val="single" w:sz="4" w:space="0" w:color="auto"/>
              <w:right w:val="nil"/>
            </w:tcBorders>
            <w:shd w:val="clear" w:color="auto" w:fill="auto"/>
            <w:hideMark/>
          </w:tcPr>
          <w:p w14:paraId="0A2A92FE" w14:textId="77777777" w:rsidR="006D7FFD" w:rsidRPr="00A039A7" w:rsidRDefault="006D7FFD" w:rsidP="006D7FFD">
            <w:pPr>
              <w:pStyle w:val="Tabletext"/>
            </w:pPr>
            <w:r w:rsidRPr="00A039A7">
              <w:t>21992</w:t>
            </w:r>
          </w:p>
        </w:tc>
        <w:tc>
          <w:tcPr>
            <w:tcW w:w="3550" w:type="pct"/>
            <w:tcBorders>
              <w:top w:val="single" w:sz="4" w:space="0" w:color="auto"/>
              <w:left w:val="nil"/>
              <w:bottom w:val="single" w:sz="4" w:space="0" w:color="auto"/>
              <w:right w:val="nil"/>
            </w:tcBorders>
            <w:shd w:val="clear" w:color="auto" w:fill="auto"/>
            <w:hideMark/>
          </w:tcPr>
          <w:p w14:paraId="1E55C669" w14:textId="77777777" w:rsidR="006D7FFD" w:rsidRPr="00A039A7" w:rsidRDefault="006D7FFD" w:rsidP="006D7FFD">
            <w:pPr>
              <w:pStyle w:val="Tabletext"/>
            </w:pPr>
            <w:r w:rsidRPr="00A039A7">
              <w:t xml:space="preserve">Initiation of the management of anaesthesia performed on a </w:t>
            </w:r>
            <w:r w:rsidR="00F64295">
              <w:t>patient</w:t>
            </w:r>
            <w:r w:rsidRPr="00A039A7">
              <w:t xml:space="preserve"> under the age of 10 years in connection with a procedure covered by an item that does not include the word “(Anaes.)”</w:t>
            </w:r>
          </w:p>
        </w:tc>
        <w:tc>
          <w:tcPr>
            <w:tcW w:w="757" w:type="pct"/>
            <w:tcBorders>
              <w:top w:val="single" w:sz="4" w:space="0" w:color="auto"/>
              <w:left w:val="nil"/>
              <w:bottom w:val="single" w:sz="4" w:space="0" w:color="auto"/>
              <w:right w:val="nil"/>
            </w:tcBorders>
            <w:shd w:val="clear" w:color="auto" w:fill="auto"/>
          </w:tcPr>
          <w:p w14:paraId="5BA95D18" w14:textId="77777777" w:rsidR="006D7FFD" w:rsidRPr="00A039A7" w:rsidRDefault="006D7FFD" w:rsidP="006D7FFD">
            <w:pPr>
              <w:pStyle w:val="Tabletext"/>
              <w:jc w:val="right"/>
            </w:pPr>
            <w:r>
              <w:t>82.40</w:t>
            </w:r>
          </w:p>
        </w:tc>
      </w:tr>
      <w:tr w:rsidR="006D7FFD" w:rsidRPr="00195CAC" w14:paraId="202E90DC" w14:textId="77777777" w:rsidTr="003C1186">
        <w:tc>
          <w:tcPr>
            <w:tcW w:w="693" w:type="pct"/>
            <w:tcBorders>
              <w:top w:val="single" w:sz="4" w:space="0" w:color="auto"/>
              <w:left w:val="nil"/>
              <w:bottom w:val="single" w:sz="4" w:space="0" w:color="auto"/>
              <w:right w:val="nil"/>
            </w:tcBorders>
            <w:shd w:val="clear" w:color="auto" w:fill="auto"/>
            <w:hideMark/>
          </w:tcPr>
          <w:p w14:paraId="48A18C7B" w14:textId="77777777" w:rsidR="006D7FFD" w:rsidRPr="00A039A7" w:rsidRDefault="006D7FFD" w:rsidP="006D7FFD">
            <w:pPr>
              <w:pStyle w:val="Tabletext"/>
            </w:pPr>
            <w:bookmarkStart w:id="573" w:name="CU_336507644"/>
            <w:bookmarkEnd w:id="573"/>
            <w:r w:rsidRPr="00A039A7">
              <w:t>21997</w:t>
            </w:r>
          </w:p>
        </w:tc>
        <w:tc>
          <w:tcPr>
            <w:tcW w:w="3550" w:type="pct"/>
            <w:tcBorders>
              <w:top w:val="single" w:sz="4" w:space="0" w:color="auto"/>
              <w:left w:val="nil"/>
              <w:bottom w:val="single" w:sz="4" w:space="0" w:color="auto"/>
              <w:right w:val="nil"/>
            </w:tcBorders>
            <w:shd w:val="clear" w:color="auto" w:fill="auto"/>
            <w:hideMark/>
          </w:tcPr>
          <w:p w14:paraId="78971648" w14:textId="77777777" w:rsidR="006D7FFD" w:rsidRPr="00A039A7" w:rsidRDefault="006D7FFD" w:rsidP="006D7FFD">
            <w:pPr>
              <w:pStyle w:val="Tabletext"/>
            </w:pPr>
            <w:r w:rsidRPr="00A039A7">
              <w:t>Initiation of the management of anaesthesia in connection with a procedure covered by an item that does not include the word “(Anaes.)”, other than a service to which item 21965 or 21992 applies, if there is a clinical need for anaesthesia</w:t>
            </w:r>
          </w:p>
        </w:tc>
        <w:tc>
          <w:tcPr>
            <w:tcW w:w="757" w:type="pct"/>
            <w:tcBorders>
              <w:top w:val="single" w:sz="4" w:space="0" w:color="auto"/>
              <w:left w:val="nil"/>
              <w:bottom w:val="single" w:sz="4" w:space="0" w:color="auto"/>
              <w:right w:val="nil"/>
            </w:tcBorders>
            <w:shd w:val="clear" w:color="auto" w:fill="auto"/>
          </w:tcPr>
          <w:p w14:paraId="573ED2EC" w14:textId="77777777" w:rsidR="006D7FFD" w:rsidRPr="00A039A7" w:rsidRDefault="006D7FFD" w:rsidP="006D7FFD">
            <w:pPr>
              <w:pStyle w:val="Tabletext"/>
              <w:jc w:val="right"/>
            </w:pPr>
            <w:r>
              <w:t>82.40</w:t>
            </w:r>
          </w:p>
        </w:tc>
      </w:tr>
      <w:tr w:rsidR="006D7FFD" w:rsidRPr="00195CAC" w14:paraId="5BCB31FC"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35781BB1" w14:textId="77777777" w:rsidR="006D7FFD" w:rsidRPr="00A039A7" w:rsidRDefault="006D7FFD" w:rsidP="006D7FFD">
            <w:pPr>
              <w:pStyle w:val="TableHeading"/>
            </w:pPr>
            <w:r w:rsidRPr="00A039A7">
              <w:t>Subgroup 19—Therapeutic and diagnostic services performed in connection with the management of anaesthesia</w:t>
            </w:r>
          </w:p>
        </w:tc>
      </w:tr>
      <w:tr w:rsidR="006D7FFD" w:rsidRPr="00195CAC" w14:paraId="238D3F1D" w14:textId="77777777" w:rsidTr="003C1186">
        <w:tc>
          <w:tcPr>
            <w:tcW w:w="693" w:type="pct"/>
            <w:tcBorders>
              <w:top w:val="single" w:sz="4" w:space="0" w:color="auto"/>
              <w:left w:val="nil"/>
              <w:bottom w:val="single" w:sz="4" w:space="0" w:color="auto"/>
              <w:right w:val="nil"/>
            </w:tcBorders>
            <w:shd w:val="clear" w:color="auto" w:fill="auto"/>
            <w:hideMark/>
          </w:tcPr>
          <w:p w14:paraId="1D4984D7" w14:textId="77777777" w:rsidR="006D7FFD" w:rsidRPr="00A039A7" w:rsidRDefault="006D7FFD" w:rsidP="006D7FFD">
            <w:pPr>
              <w:pStyle w:val="Tabletext"/>
              <w:keepNext/>
              <w:keepLines/>
            </w:pPr>
            <w:r w:rsidRPr="00A039A7">
              <w:t>22002</w:t>
            </w:r>
          </w:p>
        </w:tc>
        <w:tc>
          <w:tcPr>
            <w:tcW w:w="3550" w:type="pct"/>
            <w:tcBorders>
              <w:top w:val="single" w:sz="4" w:space="0" w:color="auto"/>
              <w:left w:val="nil"/>
              <w:bottom w:val="single" w:sz="4" w:space="0" w:color="auto"/>
              <w:right w:val="nil"/>
            </w:tcBorders>
            <w:shd w:val="clear" w:color="auto" w:fill="auto"/>
            <w:hideMark/>
          </w:tcPr>
          <w:p w14:paraId="2879DBFD" w14:textId="77777777" w:rsidR="006D7FFD" w:rsidRPr="00A039A7" w:rsidRDefault="006D7FFD" w:rsidP="006D7FFD">
            <w:pPr>
              <w:pStyle w:val="Tabletext"/>
            </w:pPr>
            <w:r w:rsidRPr="00A039A7">
              <w:t>Administration of homologous blood or bone marrow already collected, when performed in association with the management of anaesthesia</w:t>
            </w:r>
          </w:p>
        </w:tc>
        <w:tc>
          <w:tcPr>
            <w:tcW w:w="757" w:type="pct"/>
            <w:tcBorders>
              <w:top w:val="single" w:sz="4" w:space="0" w:color="auto"/>
              <w:left w:val="nil"/>
              <w:bottom w:val="single" w:sz="4" w:space="0" w:color="auto"/>
              <w:right w:val="nil"/>
            </w:tcBorders>
            <w:shd w:val="clear" w:color="auto" w:fill="auto"/>
          </w:tcPr>
          <w:p w14:paraId="65F92F02" w14:textId="77777777" w:rsidR="006D7FFD" w:rsidRPr="00A039A7" w:rsidRDefault="006D7FFD" w:rsidP="006D7FFD">
            <w:pPr>
              <w:pStyle w:val="Tabletext"/>
              <w:jc w:val="right"/>
            </w:pPr>
            <w:r>
              <w:t>82.40</w:t>
            </w:r>
          </w:p>
        </w:tc>
      </w:tr>
      <w:tr w:rsidR="006D7FFD" w:rsidRPr="00195CAC" w14:paraId="75EAC640" w14:textId="77777777" w:rsidTr="003C1186">
        <w:tc>
          <w:tcPr>
            <w:tcW w:w="693" w:type="pct"/>
            <w:tcBorders>
              <w:top w:val="single" w:sz="4" w:space="0" w:color="auto"/>
              <w:left w:val="nil"/>
              <w:bottom w:val="single" w:sz="4" w:space="0" w:color="auto"/>
              <w:right w:val="nil"/>
            </w:tcBorders>
            <w:shd w:val="clear" w:color="auto" w:fill="auto"/>
            <w:hideMark/>
          </w:tcPr>
          <w:p w14:paraId="7CBAF7C6" w14:textId="77777777" w:rsidR="006D7FFD" w:rsidRPr="00A039A7" w:rsidRDefault="006D7FFD" w:rsidP="006D7FFD">
            <w:pPr>
              <w:pStyle w:val="Tabletext"/>
            </w:pPr>
            <w:r w:rsidRPr="00A039A7">
              <w:t>22007</w:t>
            </w:r>
          </w:p>
        </w:tc>
        <w:tc>
          <w:tcPr>
            <w:tcW w:w="3550" w:type="pct"/>
            <w:tcBorders>
              <w:top w:val="single" w:sz="4" w:space="0" w:color="auto"/>
              <w:left w:val="nil"/>
              <w:bottom w:val="single" w:sz="4" w:space="0" w:color="auto"/>
              <w:right w:val="nil"/>
            </w:tcBorders>
            <w:shd w:val="clear" w:color="auto" w:fill="auto"/>
            <w:hideMark/>
          </w:tcPr>
          <w:p w14:paraId="2BC068A2" w14:textId="77777777" w:rsidR="006D7FFD" w:rsidRPr="00A039A7" w:rsidRDefault="006D7FFD" w:rsidP="006D7FFD">
            <w:pPr>
              <w:pStyle w:val="Tabletext"/>
            </w:pPr>
            <w:r w:rsidRPr="00A039A7">
              <w:t>Endotracheal intubation with flexible fibreoptic scope associated with difficult airway, when performed in association with the management of anaesthesia</w:t>
            </w:r>
          </w:p>
        </w:tc>
        <w:tc>
          <w:tcPr>
            <w:tcW w:w="757" w:type="pct"/>
            <w:tcBorders>
              <w:top w:val="single" w:sz="4" w:space="0" w:color="auto"/>
              <w:left w:val="nil"/>
              <w:bottom w:val="single" w:sz="4" w:space="0" w:color="auto"/>
              <w:right w:val="nil"/>
            </w:tcBorders>
            <w:shd w:val="clear" w:color="auto" w:fill="auto"/>
          </w:tcPr>
          <w:p w14:paraId="0F7AD284" w14:textId="77777777" w:rsidR="006D7FFD" w:rsidRPr="00A039A7" w:rsidRDefault="006D7FFD" w:rsidP="006D7FFD">
            <w:pPr>
              <w:pStyle w:val="Tabletext"/>
              <w:jc w:val="right"/>
            </w:pPr>
            <w:r>
              <w:t>82.40</w:t>
            </w:r>
          </w:p>
        </w:tc>
      </w:tr>
      <w:tr w:rsidR="006D7FFD" w:rsidRPr="00195CAC" w14:paraId="465E6A74" w14:textId="77777777" w:rsidTr="003C1186">
        <w:tc>
          <w:tcPr>
            <w:tcW w:w="693" w:type="pct"/>
            <w:tcBorders>
              <w:top w:val="single" w:sz="4" w:space="0" w:color="auto"/>
              <w:left w:val="nil"/>
              <w:bottom w:val="single" w:sz="4" w:space="0" w:color="auto"/>
              <w:right w:val="nil"/>
            </w:tcBorders>
            <w:shd w:val="clear" w:color="auto" w:fill="auto"/>
            <w:hideMark/>
          </w:tcPr>
          <w:p w14:paraId="4AC47D36" w14:textId="77777777" w:rsidR="006D7FFD" w:rsidRPr="00A039A7" w:rsidRDefault="006D7FFD" w:rsidP="006D7FFD">
            <w:pPr>
              <w:pStyle w:val="Tabletext"/>
            </w:pPr>
            <w:bookmarkStart w:id="574" w:name="CU_341513261"/>
            <w:bookmarkEnd w:id="574"/>
            <w:r w:rsidRPr="00A039A7">
              <w:t>22008</w:t>
            </w:r>
          </w:p>
        </w:tc>
        <w:tc>
          <w:tcPr>
            <w:tcW w:w="3550" w:type="pct"/>
            <w:tcBorders>
              <w:top w:val="single" w:sz="4" w:space="0" w:color="auto"/>
              <w:left w:val="nil"/>
              <w:bottom w:val="single" w:sz="4" w:space="0" w:color="auto"/>
              <w:right w:val="nil"/>
            </w:tcBorders>
            <w:shd w:val="clear" w:color="auto" w:fill="auto"/>
            <w:hideMark/>
          </w:tcPr>
          <w:p w14:paraId="6F04531C" w14:textId="77777777" w:rsidR="006D7FFD" w:rsidRPr="00A039A7" w:rsidRDefault="006D7FFD" w:rsidP="006D7FFD">
            <w:pPr>
              <w:pStyle w:val="Tabletext"/>
            </w:pPr>
            <w:r w:rsidRPr="00A039A7">
              <w:t>Double lumen endobronchial tube or bronchial blocker, insertion of, when performed in association with the management of anaesthesia</w:t>
            </w:r>
          </w:p>
        </w:tc>
        <w:tc>
          <w:tcPr>
            <w:tcW w:w="757" w:type="pct"/>
            <w:tcBorders>
              <w:top w:val="single" w:sz="4" w:space="0" w:color="auto"/>
              <w:left w:val="nil"/>
              <w:bottom w:val="single" w:sz="4" w:space="0" w:color="auto"/>
              <w:right w:val="nil"/>
            </w:tcBorders>
            <w:shd w:val="clear" w:color="auto" w:fill="auto"/>
          </w:tcPr>
          <w:p w14:paraId="13F558DA" w14:textId="77777777" w:rsidR="006D7FFD" w:rsidRPr="00A039A7" w:rsidRDefault="006D7FFD" w:rsidP="006D7FFD">
            <w:pPr>
              <w:pStyle w:val="Tabletext"/>
              <w:jc w:val="right"/>
            </w:pPr>
            <w:r>
              <w:t>82.40</w:t>
            </w:r>
          </w:p>
        </w:tc>
      </w:tr>
      <w:tr w:rsidR="006D7FFD" w:rsidRPr="00195CAC" w14:paraId="6031D452" w14:textId="77777777" w:rsidTr="008457C1">
        <w:tc>
          <w:tcPr>
            <w:tcW w:w="693" w:type="pct"/>
            <w:tcBorders>
              <w:top w:val="single" w:sz="4" w:space="0" w:color="auto"/>
              <w:left w:val="nil"/>
              <w:bottom w:val="single" w:sz="4" w:space="0" w:color="auto"/>
              <w:right w:val="nil"/>
            </w:tcBorders>
            <w:shd w:val="clear" w:color="auto" w:fill="auto"/>
          </w:tcPr>
          <w:p w14:paraId="2F26B404" w14:textId="77777777" w:rsidR="006D7FFD" w:rsidRPr="00A039A7" w:rsidRDefault="006D7FFD" w:rsidP="006D7FFD">
            <w:pPr>
              <w:pStyle w:val="Tabletext"/>
            </w:pPr>
            <w:r w:rsidRPr="00A039A7">
              <w:t>22012</w:t>
            </w:r>
          </w:p>
        </w:tc>
        <w:tc>
          <w:tcPr>
            <w:tcW w:w="3550" w:type="pct"/>
            <w:tcBorders>
              <w:top w:val="single" w:sz="4" w:space="0" w:color="auto"/>
              <w:left w:val="nil"/>
              <w:bottom w:val="single" w:sz="4" w:space="0" w:color="auto"/>
              <w:right w:val="nil"/>
            </w:tcBorders>
            <w:shd w:val="clear" w:color="auto" w:fill="auto"/>
          </w:tcPr>
          <w:p w14:paraId="7AD4C90D" w14:textId="77777777" w:rsidR="006D7FFD" w:rsidRPr="00A039A7" w:rsidRDefault="006D7FFD" w:rsidP="006D7FFD">
            <w:pPr>
              <w:pStyle w:val="Tabletext"/>
            </w:pPr>
            <w:r w:rsidRPr="00A039A7">
              <w:t>Monitoring that:</w:t>
            </w:r>
          </w:p>
          <w:p w14:paraId="5032027D" w14:textId="77777777" w:rsidR="006D7FFD" w:rsidRPr="00A039A7" w:rsidRDefault="006D7FFD" w:rsidP="006D7FFD">
            <w:pPr>
              <w:pStyle w:val="Tablea"/>
            </w:pPr>
            <w:r w:rsidRPr="00A039A7">
              <w:t>(a) is of one of the following types of blood pressure:</w:t>
            </w:r>
          </w:p>
          <w:p w14:paraId="29965E89" w14:textId="77777777" w:rsidR="006D7FFD" w:rsidRPr="00A039A7" w:rsidRDefault="006D7FFD" w:rsidP="006D7FFD">
            <w:pPr>
              <w:pStyle w:val="Tablei"/>
            </w:pPr>
            <w:r w:rsidRPr="00A039A7">
              <w:t>(i) central venous blood pressure;</w:t>
            </w:r>
          </w:p>
          <w:p w14:paraId="08B5818B" w14:textId="77777777" w:rsidR="006D7FFD" w:rsidRPr="00A039A7" w:rsidRDefault="006D7FFD" w:rsidP="006D7FFD">
            <w:pPr>
              <w:pStyle w:val="Tablei"/>
            </w:pPr>
            <w:r w:rsidRPr="00A039A7">
              <w:t>(ii) pulmonary arterial blood pressure;</w:t>
            </w:r>
          </w:p>
          <w:p w14:paraId="363767D2" w14:textId="77777777" w:rsidR="006D7FFD" w:rsidRPr="00A039A7" w:rsidRDefault="006D7FFD" w:rsidP="006D7FFD">
            <w:pPr>
              <w:pStyle w:val="Tablei"/>
            </w:pPr>
            <w:r w:rsidRPr="00A039A7">
              <w:t>(iii) systemic arterial blood pressure;</w:t>
            </w:r>
          </w:p>
          <w:p w14:paraId="0696B138" w14:textId="77777777" w:rsidR="006D7FFD" w:rsidRPr="00A039A7" w:rsidRDefault="006D7FFD" w:rsidP="006D7FFD">
            <w:pPr>
              <w:pStyle w:val="Tablei"/>
            </w:pPr>
            <w:r w:rsidRPr="00A039A7">
              <w:t>(iv) cardiac intracavity blood pressure; and</w:t>
            </w:r>
          </w:p>
          <w:p w14:paraId="5E196139" w14:textId="77777777" w:rsidR="006D7FFD" w:rsidRPr="00A039A7" w:rsidRDefault="006D7FFD" w:rsidP="006D7FFD">
            <w:pPr>
              <w:pStyle w:val="Tablea"/>
            </w:pPr>
            <w:r w:rsidRPr="00A039A7">
              <w:t>(b) is conducted by indwelling catheter; and</w:t>
            </w:r>
          </w:p>
          <w:p w14:paraId="0EB3A42C" w14:textId="77777777" w:rsidR="006D7FFD" w:rsidRPr="00A039A7" w:rsidRDefault="006D7FFD" w:rsidP="006D7FFD">
            <w:pPr>
              <w:pStyle w:val="Tablea"/>
            </w:pPr>
            <w:r w:rsidRPr="00A039A7">
              <w:t>(c) is performed in association with the administration of anaesthesia for a procedure and not as a service to which item 13876 applies; and</w:t>
            </w:r>
          </w:p>
          <w:p w14:paraId="1CADE502" w14:textId="77777777" w:rsidR="006D7FFD" w:rsidRPr="00A039A7" w:rsidRDefault="006D7FFD" w:rsidP="006D7FFD">
            <w:pPr>
              <w:pStyle w:val="Tablea"/>
            </w:pPr>
            <w:r w:rsidRPr="00A039A7">
              <w:t>(d) is performed, on a day, on a patient who:</w:t>
            </w:r>
          </w:p>
          <w:p w14:paraId="563739F8" w14:textId="77777777" w:rsidR="006D7FFD" w:rsidRPr="00A039A7" w:rsidRDefault="006D7FFD" w:rsidP="006D7FFD">
            <w:pPr>
              <w:pStyle w:val="Tablei"/>
            </w:pPr>
            <w:r w:rsidRPr="00A039A7">
              <w:t>(i) is categorised as having a high risk of complications; or</w:t>
            </w:r>
          </w:p>
          <w:p w14:paraId="1FB7BA6F" w14:textId="77777777" w:rsidR="006D7FFD" w:rsidRPr="00A039A7" w:rsidRDefault="006D7FFD" w:rsidP="006D7FFD">
            <w:pPr>
              <w:pStyle w:val="Tablei"/>
            </w:pPr>
            <w:r w:rsidRPr="00A039A7">
              <w:t>(ii) during the procedure develops either complications or a high risk of complications; and</w:t>
            </w:r>
          </w:p>
          <w:p w14:paraId="6677F7E8" w14:textId="77777777" w:rsidR="006D7FFD" w:rsidRPr="00A039A7" w:rsidRDefault="006D7FFD" w:rsidP="006D7FFD">
            <w:pPr>
              <w:pStyle w:val="Tablea"/>
            </w:pPr>
            <w:r w:rsidRPr="00A039A7">
              <w:t>(e) has not previously been performed in those circumstances on the day on the patient for that type of blood pressure</w:t>
            </w:r>
          </w:p>
        </w:tc>
        <w:tc>
          <w:tcPr>
            <w:tcW w:w="757" w:type="pct"/>
            <w:tcBorders>
              <w:top w:val="single" w:sz="4" w:space="0" w:color="auto"/>
              <w:left w:val="nil"/>
              <w:bottom w:val="single" w:sz="4" w:space="0" w:color="auto"/>
              <w:right w:val="nil"/>
            </w:tcBorders>
            <w:shd w:val="clear" w:color="auto" w:fill="auto"/>
          </w:tcPr>
          <w:p w14:paraId="236E7957" w14:textId="77777777" w:rsidR="006D7FFD" w:rsidRPr="00A039A7" w:rsidRDefault="006D7FFD" w:rsidP="006D7FFD">
            <w:pPr>
              <w:pStyle w:val="Tabletext"/>
              <w:jc w:val="right"/>
            </w:pPr>
            <w:r>
              <w:t>61.80</w:t>
            </w:r>
          </w:p>
        </w:tc>
      </w:tr>
      <w:tr w:rsidR="006D7FFD" w:rsidRPr="00195CAC" w14:paraId="3FAA1CC8" w14:textId="77777777" w:rsidTr="008457C1">
        <w:tc>
          <w:tcPr>
            <w:tcW w:w="693" w:type="pct"/>
            <w:tcBorders>
              <w:top w:val="single" w:sz="4" w:space="0" w:color="auto"/>
              <w:left w:val="nil"/>
              <w:bottom w:val="single" w:sz="4" w:space="0" w:color="auto"/>
              <w:right w:val="nil"/>
            </w:tcBorders>
            <w:shd w:val="clear" w:color="auto" w:fill="auto"/>
          </w:tcPr>
          <w:p w14:paraId="72AB4632" w14:textId="77777777" w:rsidR="006D7FFD" w:rsidRPr="00A039A7" w:rsidRDefault="006D7FFD" w:rsidP="006D7FFD">
            <w:pPr>
              <w:pStyle w:val="Tabletext"/>
            </w:pPr>
            <w:r w:rsidRPr="00A039A7">
              <w:t>22014</w:t>
            </w:r>
          </w:p>
        </w:tc>
        <w:tc>
          <w:tcPr>
            <w:tcW w:w="3550" w:type="pct"/>
            <w:tcBorders>
              <w:top w:val="single" w:sz="4" w:space="0" w:color="auto"/>
              <w:left w:val="nil"/>
              <w:bottom w:val="single" w:sz="4" w:space="0" w:color="auto"/>
              <w:right w:val="nil"/>
            </w:tcBorders>
            <w:shd w:val="clear" w:color="auto" w:fill="auto"/>
          </w:tcPr>
          <w:p w14:paraId="2FB0E866" w14:textId="77777777" w:rsidR="006D7FFD" w:rsidRPr="00A039A7" w:rsidRDefault="006D7FFD" w:rsidP="006D7FFD">
            <w:pPr>
              <w:pStyle w:val="Tabletext"/>
            </w:pPr>
            <w:r w:rsidRPr="00A039A7">
              <w:t>Monitoring that:</w:t>
            </w:r>
          </w:p>
          <w:p w14:paraId="30D04AD3" w14:textId="77777777" w:rsidR="006D7FFD" w:rsidRPr="00A039A7" w:rsidRDefault="006D7FFD" w:rsidP="006D7FFD">
            <w:pPr>
              <w:pStyle w:val="Tablea"/>
            </w:pPr>
            <w:r w:rsidRPr="00A039A7">
              <w:t>(a) is of one of the following types of blood pressure:</w:t>
            </w:r>
          </w:p>
          <w:p w14:paraId="41D35C37" w14:textId="77777777" w:rsidR="006D7FFD" w:rsidRPr="00A039A7" w:rsidRDefault="006D7FFD" w:rsidP="006D7FFD">
            <w:pPr>
              <w:pStyle w:val="Tablei"/>
            </w:pPr>
            <w:r w:rsidRPr="00A039A7">
              <w:t>(i) central venous blood pressure;</w:t>
            </w:r>
          </w:p>
          <w:p w14:paraId="64858278" w14:textId="77777777" w:rsidR="006D7FFD" w:rsidRPr="00A039A7" w:rsidRDefault="006D7FFD" w:rsidP="006D7FFD">
            <w:pPr>
              <w:pStyle w:val="Tablei"/>
            </w:pPr>
            <w:r w:rsidRPr="00A039A7">
              <w:t>(ii) pulmonary arterial blood pressure;</w:t>
            </w:r>
          </w:p>
          <w:p w14:paraId="70EB2349" w14:textId="77777777" w:rsidR="006D7FFD" w:rsidRPr="00A039A7" w:rsidRDefault="006D7FFD" w:rsidP="006D7FFD">
            <w:pPr>
              <w:pStyle w:val="Tablei"/>
            </w:pPr>
            <w:r w:rsidRPr="00A039A7">
              <w:t>(iii) systemic arterial blood pressure;</w:t>
            </w:r>
          </w:p>
          <w:p w14:paraId="07B5A4BA" w14:textId="77777777" w:rsidR="006D7FFD" w:rsidRPr="00A039A7" w:rsidRDefault="006D7FFD" w:rsidP="006D7FFD">
            <w:pPr>
              <w:pStyle w:val="Tablei"/>
            </w:pPr>
            <w:r w:rsidRPr="00A039A7">
              <w:t>(iv) cardiac intracavity blood pressure; and</w:t>
            </w:r>
          </w:p>
          <w:p w14:paraId="5E7D3B20" w14:textId="77777777" w:rsidR="006D7FFD" w:rsidRPr="00A039A7" w:rsidRDefault="006D7FFD" w:rsidP="006D7FFD">
            <w:pPr>
              <w:pStyle w:val="Tablea"/>
            </w:pPr>
            <w:r w:rsidRPr="00A039A7">
              <w:t>(b) is conducted by indwelling catheter; and</w:t>
            </w:r>
          </w:p>
          <w:p w14:paraId="05522660" w14:textId="77777777" w:rsidR="006D7FFD" w:rsidRPr="00A039A7" w:rsidRDefault="006D7FFD" w:rsidP="006D7FFD">
            <w:pPr>
              <w:pStyle w:val="Tablea"/>
            </w:pPr>
            <w:r w:rsidRPr="00A039A7">
              <w:t xml:space="preserve">(c) is performed in association with the administration of anaesthesia for a procedure (the </w:t>
            </w:r>
            <w:r w:rsidRPr="00A039A7">
              <w:rPr>
                <w:b/>
                <w:i/>
              </w:rPr>
              <w:t>current procedure</w:t>
            </w:r>
            <w:r w:rsidRPr="00A039A7">
              <w:t>) and not as a service to which item 13876 applies; and</w:t>
            </w:r>
          </w:p>
          <w:p w14:paraId="3B96EBFE" w14:textId="77777777" w:rsidR="006D7FFD" w:rsidRPr="00A039A7" w:rsidRDefault="006D7FFD" w:rsidP="006D7FFD">
            <w:pPr>
              <w:pStyle w:val="Tablea"/>
            </w:pPr>
            <w:r w:rsidRPr="00A039A7">
              <w:t>(d) is performed, on a day, on a patient:</w:t>
            </w:r>
          </w:p>
          <w:p w14:paraId="27E8552D" w14:textId="77777777" w:rsidR="006D7FFD" w:rsidRPr="00A039A7" w:rsidRDefault="006D7FFD" w:rsidP="006D7FFD">
            <w:pPr>
              <w:pStyle w:val="Tablei"/>
            </w:pPr>
            <w:r w:rsidRPr="00A039A7">
              <w:t>(i) who is categorised as having a high risk of complications or develops during the current procedure either complications or a high risk of complications; and</w:t>
            </w:r>
          </w:p>
          <w:p w14:paraId="17187A63" w14:textId="77777777" w:rsidR="006D7FFD" w:rsidRPr="00A039A7" w:rsidRDefault="006D7FFD" w:rsidP="006D7FFD">
            <w:pPr>
              <w:pStyle w:val="Tablei"/>
            </w:pPr>
            <w:r w:rsidRPr="00A039A7">
              <w:t>(ii) for whom monitoring of that type of blood pressure to which item 22012 applies has already been performed on the day in association with the administration of anaesthesia for another discrete procedure; and</w:t>
            </w:r>
          </w:p>
          <w:p w14:paraId="211BF60B" w14:textId="77777777" w:rsidR="006D7FFD" w:rsidRPr="00A039A7" w:rsidRDefault="006D7FFD" w:rsidP="006D7FFD">
            <w:pPr>
              <w:pStyle w:val="Tablea"/>
            </w:pPr>
            <w:r w:rsidRPr="00A039A7">
              <w:t>(e) has not previously been performed in association with the current procedure for that type of blood pressure</w:t>
            </w:r>
          </w:p>
        </w:tc>
        <w:tc>
          <w:tcPr>
            <w:tcW w:w="757" w:type="pct"/>
            <w:tcBorders>
              <w:top w:val="single" w:sz="4" w:space="0" w:color="auto"/>
              <w:left w:val="nil"/>
              <w:bottom w:val="single" w:sz="4" w:space="0" w:color="auto"/>
              <w:right w:val="nil"/>
            </w:tcBorders>
            <w:shd w:val="clear" w:color="auto" w:fill="auto"/>
          </w:tcPr>
          <w:p w14:paraId="48BAC1D0" w14:textId="77777777" w:rsidR="006D7FFD" w:rsidRPr="00A039A7" w:rsidRDefault="006D7FFD" w:rsidP="006D7FFD">
            <w:pPr>
              <w:pStyle w:val="Tabletext"/>
              <w:jc w:val="right"/>
            </w:pPr>
            <w:r>
              <w:t>61.80</w:t>
            </w:r>
          </w:p>
        </w:tc>
      </w:tr>
      <w:tr w:rsidR="006D7FFD" w:rsidRPr="00195CAC" w14:paraId="45587CDB" w14:textId="77777777" w:rsidTr="003C1186">
        <w:tc>
          <w:tcPr>
            <w:tcW w:w="693" w:type="pct"/>
            <w:tcBorders>
              <w:top w:val="single" w:sz="4" w:space="0" w:color="auto"/>
              <w:left w:val="nil"/>
              <w:bottom w:val="single" w:sz="4" w:space="0" w:color="auto"/>
              <w:right w:val="nil"/>
            </w:tcBorders>
            <w:shd w:val="clear" w:color="auto" w:fill="auto"/>
            <w:hideMark/>
          </w:tcPr>
          <w:p w14:paraId="7C1F04C9" w14:textId="77777777" w:rsidR="006D7FFD" w:rsidRPr="00A039A7" w:rsidRDefault="006D7FFD" w:rsidP="006D7FFD">
            <w:pPr>
              <w:pStyle w:val="Tabletext"/>
            </w:pPr>
            <w:bookmarkStart w:id="575" w:name="CU_344509480"/>
            <w:bookmarkEnd w:id="575"/>
            <w:r w:rsidRPr="00A039A7">
              <w:t>22015</w:t>
            </w:r>
          </w:p>
        </w:tc>
        <w:tc>
          <w:tcPr>
            <w:tcW w:w="3550" w:type="pct"/>
            <w:tcBorders>
              <w:top w:val="single" w:sz="4" w:space="0" w:color="auto"/>
              <w:left w:val="nil"/>
              <w:bottom w:val="single" w:sz="4" w:space="0" w:color="auto"/>
              <w:right w:val="nil"/>
            </w:tcBorders>
            <w:shd w:val="clear" w:color="auto" w:fill="auto"/>
            <w:hideMark/>
          </w:tcPr>
          <w:p w14:paraId="4D0794F2" w14:textId="77777777" w:rsidR="006D7FFD" w:rsidRPr="00A039A7" w:rsidRDefault="006D7FFD" w:rsidP="006D7FFD">
            <w:pPr>
              <w:pStyle w:val="Tabletext"/>
            </w:pPr>
            <w:r w:rsidRPr="00A039A7">
              <w:t>Right heart balloon catheter, insertion of, including pulmonary wedge pressure and cardiac output measurement, when performed in association with the management of anaesthesia</w:t>
            </w:r>
          </w:p>
        </w:tc>
        <w:tc>
          <w:tcPr>
            <w:tcW w:w="757" w:type="pct"/>
            <w:tcBorders>
              <w:top w:val="single" w:sz="4" w:space="0" w:color="auto"/>
              <w:left w:val="nil"/>
              <w:bottom w:val="single" w:sz="4" w:space="0" w:color="auto"/>
              <w:right w:val="nil"/>
            </w:tcBorders>
            <w:shd w:val="clear" w:color="auto" w:fill="auto"/>
          </w:tcPr>
          <w:p w14:paraId="36E9E08E" w14:textId="77777777" w:rsidR="006D7FFD" w:rsidRPr="00A039A7" w:rsidRDefault="006D7FFD" w:rsidP="006D7FFD">
            <w:pPr>
              <w:pStyle w:val="Tabletext"/>
              <w:jc w:val="right"/>
            </w:pPr>
            <w:r>
              <w:t>123.60</w:t>
            </w:r>
          </w:p>
        </w:tc>
      </w:tr>
      <w:tr w:rsidR="006D7FFD" w:rsidRPr="00195CAC" w14:paraId="6175822D" w14:textId="77777777" w:rsidTr="003C1186">
        <w:tc>
          <w:tcPr>
            <w:tcW w:w="693" w:type="pct"/>
            <w:tcBorders>
              <w:top w:val="single" w:sz="4" w:space="0" w:color="auto"/>
              <w:left w:val="nil"/>
              <w:bottom w:val="single" w:sz="4" w:space="0" w:color="auto"/>
              <w:right w:val="nil"/>
            </w:tcBorders>
            <w:shd w:val="clear" w:color="auto" w:fill="auto"/>
            <w:hideMark/>
          </w:tcPr>
          <w:p w14:paraId="6EBAAC28" w14:textId="77777777" w:rsidR="006D7FFD" w:rsidRPr="00A039A7" w:rsidRDefault="006D7FFD" w:rsidP="006D7FFD">
            <w:pPr>
              <w:pStyle w:val="Tabletext"/>
            </w:pPr>
            <w:r w:rsidRPr="00A039A7">
              <w:t>22020</w:t>
            </w:r>
          </w:p>
        </w:tc>
        <w:tc>
          <w:tcPr>
            <w:tcW w:w="3550" w:type="pct"/>
            <w:tcBorders>
              <w:top w:val="single" w:sz="4" w:space="0" w:color="auto"/>
              <w:left w:val="nil"/>
              <w:bottom w:val="single" w:sz="4" w:space="0" w:color="auto"/>
              <w:right w:val="nil"/>
            </w:tcBorders>
            <w:shd w:val="clear" w:color="auto" w:fill="auto"/>
            <w:hideMark/>
          </w:tcPr>
          <w:p w14:paraId="0A6B6921" w14:textId="77777777" w:rsidR="006D7FFD" w:rsidRPr="00A039A7" w:rsidRDefault="006D7FFD" w:rsidP="006D7FFD">
            <w:pPr>
              <w:pStyle w:val="Tabletext"/>
            </w:pPr>
            <w:r w:rsidRPr="00A039A7">
              <w:t>Central vein catheterisation by percutaneous or open exposure, other than a service to which item 13318 applies, when performed in association with the management of anaesthesia</w:t>
            </w:r>
          </w:p>
        </w:tc>
        <w:tc>
          <w:tcPr>
            <w:tcW w:w="757" w:type="pct"/>
            <w:tcBorders>
              <w:top w:val="single" w:sz="4" w:space="0" w:color="auto"/>
              <w:left w:val="nil"/>
              <w:bottom w:val="single" w:sz="4" w:space="0" w:color="auto"/>
              <w:right w:val="nil"/>
            </w:tcBorders>
            <w:shd w:val="clear" w:color="auto" w:fill="auto"/>
          </w:tcPr>
          <w:p w14:paraId="55ACCE5C" w14:textId="77777777" w:rsidR="006D7FFD" w:rsidRPr="00A039A7" w:rsidRDefault="006D7FFD" w:rsidP="006D7FFD">
            <w:pPr>
              <w:pStyle w:val="Tabletext"/>
              <w:jc w:val="right"/>
            </w:pPr>
            <w:r>
              <w:t>82.40</w:t>
            </w:r>
          </w:p>
        </w:tc>
      </w:tr>
      <w:tr w:rsidR="006D7FFD" w:rsidRPr="00195CAC" w14:paraId="3D46A22B" w14:textId="77777777" w:rsidTr="008457C1">
        <w:tc>
          <w:tcPr>
            <w:tcW w:w="693" w:type="pct"/>
            <w:tcBorders>
              <w:top w:val="single" w:sz="4" w:space="0" w:color="auto"/>
              <w:left w:val="nil"/>
              <w:bottom w:val="single" w:sz="4" w:space="0" w:color="auto"/>
              <w:right w:val="nil"/>
            </w:tcBorders>
            <w:shd w:val="clear" w:color="auto" w:fill="auto"/>
          </w:tcPr>
          <w:p w14:paraId="740FE19E" w14:textId="77777777" w:rsidR="006D7FFD" w:rsidRPr="00A039A7" w:rsidRDefault="006D7FFD" w:rsidP="006D7FFD">
            <w:pPr>
              <w:pStyle w:val="Tabletext"/>
            </w:pPr>
            <w:r w:rsidRPr="00A039A7">
              <w:t>22025</w:t>
            </w:r>
          </w:p>
        </w:tc>
        <w:tc>
          <w:tcPr>
            <w:tcW w:w="3550" w:type="pct"/>
            <w:tcBorders>
              <w:top w:val="single" w:sz="4" w:space="0" w:color="auto"/>
              <w:left w:val="nil"/>
              <w:bottom w:val="single" w:sz="4" w:space="0" w:color="auto"/>
              <w:right w:val="nil"/>
            </w:tcBorders>
            <w:shd w:val="clear" w:color="auto" w:fill="auto"/>
          </w:tcPr>
          <w:p w14:paraId="204F7278" w14:textId="77777777" w:rsidR="006D7FFD" w:rsidRPr="00A039A7" w:rsidRDefault="006D7FFD" w:rsidP="006D7FFD">
            <w:pPr>
              <w:pStyle w:val="Tabletext"/>
            </w:pPr>
            <w:r w:rsidRPr="00A039A7">
              <w:t>Intra</w:t>
            </w:r>
            <w:r w:rsidR="00620A55">
              <w:noBreakHyphen/>
            </w:r>
            <w:r w:rsidRPr="00A039A7">
              <w:t>arterial cannulation when performed in association with the management of anaesthesia for a procedure for a patient who:</w:t>
            </w:r>
          </w:p>
          <w:p w14:paraId="22E73A0A" w14:textId="77777777" w:rsidR="006D7FFD" w:rsidRPr="00A039A7" w:rsidRDefault="006D7FFD" w:rsidP="006D7FFD">
            <w:pPr>
              <w:pStyle w:val="Tablea"/>
            </w:pPr>
            <w:r w:rsidRPr="00A039A7">
              <w:t>(a) is categorised as having a high risk of complications; or</w:t>
            </w:r>
          </w:p>
          <w:p w14:paraId="1BAA604F" w14:textId="77777777" w:rsidR="006D7FFD" w:rsidRPr="00A039A7" w:rsidRDefault="006D7FFD" w:rsidP="006D7FFD">
            <w:pPr>
              <w:pStyle w:val="Tabletext"/>
            </w:pPr>
            <w:r w:rsidRPr="00A039A7">
              <w:t>(b) develops a high risk of complications during the procedure</w:t>
            </w:r>
          </w:p>
        </w:tc>
        <w:tc>
          <w:tcPr>
            <w:tcW w:w="757" w:type="pct"/>
            <w:tcBorders>
              <w:top w:val="single" w:sz="4" w:space="0" w:color="auto"/>
              <w:left w:val="nil"/>
              <w:bottom w:val="single" w:sz="4" w:space="0" w:color="auto"/>
              <w:right w:val="nil"/>
            </w:tcBorders>
            <w:shd w:val="clear" w:color="auto" w:fill="auto"/>
          </w:tcPr>
          <w:p w14:paraId="723D85E5" w14:textId="77777777" w:rsidR="006D7FFD" w:rsidRPr="00A039A7" w:rsidRDefault="006D7FFD" w:rsidP="006D7FFD">
            <w:pPr>
              <w:pStyle w:val="Tabletext"/>
              <w:jc w:val="right"/>
            </w:pPr>
            <w:r>
              <w:t>82.40</w:t>
            </w:r>
          </w:p>
        </w:tc>
      </w:tr>
      <w:tr w:rsidR="006D7FFD" w:rsidRPr="00195CAC" w14:paraId="7593001F" w14:textId="77777777" w:rsidTr="003C1186">
        <w:tc>
          <w:tcPr>
            <w:tcW w:w="693" w:type="pct"/>
            <w:tcBorders>
              <w:top w:val="single" w:sz="4" w:space="0" w:color="auto"/>
              <w:left w:val="nil"/>
              <w:bottom w:val="single" w:sz="4" w:space="0" w:color="auto"/>
              <w:right w:val="nil"/>
            </w:tcBorders>
            <w:shd w:val="clear" w:color="auto" w:fill="auto"/>
            <w:hideMark/>
          </w:tcPr>
          <w:p w14:paraId="59C82EC0" w14:textId="77777777" w:rsidR="006D7FFD" w:rsidRPr="00A039A7" w:rsidRDefault="006D7FFD" w:rsidP="006D7FFD">
            <w:pPr>
              <w:pStyle w:val="Tabletext"/>
            </w:pPr>
            <w:bookmarkStart w:id="576" w:name="CU_347515111"/>
            <w:bookmarkEnd w:id="576"/>
            <w:r w:rsidRPr="00A039A7">
              <w:t>22031</w:t>
            </w:r>
          </w:p>
        </w:tc>
        <w:tc>
          <w:tcPr>
            <w:tcW w:w="3550" w:type="pct"/>
            <w:tcBorders>
              <w:top w:val="single" w:sz="4" w:space="0" w:color="auto"/>
              <w:left w:val="nil"/>
              <w:bottom w:val="single" w:sz="4" w:space="0" w:color="auto"/>
              <w:right w:val="nil"/>
            </w:tcBorders>
            <w:shd w:val="clear" w:color="auto" w:fill="auto"/>
            <w:hideMark/>
          </w:tcPr>
          <w:p w14:paraId="6FB66180" w14:textId="77777777" w:rsidR="006D7FFD" w:rsidRPr="00A039A7" w:rsidRDefault="006D7FFD" w:rsidP="006D7FFD">
            <w:pPr>
              <w:pStyle w:val="Tabletext"/>
            </w:pPr>
            <w:r w:rsidRPr="00A039A7">
              <w:t>Intrathecal or epidural injection (initial) of a therapeutic substance, with or without insertion of a catheter, in association with anaesthesia and surgery, for post</w:t>
            </w:r>
            <w:r w:rsidR="00620A55">
              <w:noBreakHyphen/>
            </w:r>
            <w:r w:rsidRPr="00A039A7">
              <w:t>operative pain management, other than a service associated with a service to which item 22036 applies</w:t>
            </w:r>
          </w:p>
        </w:tc>
        <w:tc>
          <w:tcPr>
            <w:tcW w:w="757" w:type="pct"/>
            <w:tcBorders>
              <w:top w:val="single" w:sz="4" w:space="0" w:color="auto"/>
              <w:left w:val="nil"/>
              <w:bottom w:val="single" w:sz="4" w:space="0" w:color="auto"/>
              <w:right w:val="nil"/>
            </w:tcBorders>
            <w:shd w:val="clear" w:color="auto" w:fill="auto"/>
          </w:tcPr>
          <w:p w14:paraId="42C75EF7" w14:textId="77777777" w:rsidR="006D7FFD" w:rsidRPr="00A039A7" w:rsidRDefault="006D7FFD" w:rsidP="006D7FFD">
            <w:pPr>
              <w:pStyle w:val="Tabletext"/>
              <w:jc w:val="right"/>
            </w:pPr>
            <w:r>
              <w:t>103.00</w:t>
            </w:r>
          </w:p>
        </w:tc>
      </w:tr>
      <w:tr w:rsidR="006D7FFD" w:rsidRPr="00195CAC" w14:paraId="7E2343EA" w14:textId="77777777" w:rsidTr="003C1186">
        <w:tc>
          <w:tcPr>
            <w:tcW w:w="693" w:type="pct"/>
            <w:tcBorders>
              <w:top w:val="single" w:sz="4" w:space="0" w:color="auto"/>
              <w:left w:val="nil"/>
              <w:bottom w:val="single" w:sz="4" w:space="0" w:color="auto"/>
              <w:right w:val="nil"/>
            </w:tcBorders>
            <w:shd w:val="clear" w:color="auto" w:fill="auto"/>
            <w:hideMark/>
          </w:tcPr>
          <w:p w14:paraId="23788FA9" w14:textId="77777777" w:rsidR="006D7FFD" w:rsidRPr="00A039A7" w:rsidRDefault="006D7FFD" w:rsidP="006D7FFD">
            <w:pPr>
              <w:pStyle w:val="Tabletext"/>
            </w:pPr>
            <w:r w:rsidRPr="00A039A7">
              <w:t>22036</w:t>
            </w:r>
          </w:p>
        </w:tc>
        <w:tc>
          <w:tcPr>
            <w:tcW w:w="3550" w:type="pct"/>
            <w:tcBorders>
              <w:top w:val="single" w:sz="4" w:space="0" w:color="auto"/>
              <w:left w:val="nil"/>
              <w:bottom w:val="single" w:sz="4" w:space="0" w:color="auto"/>
              <w:right w:val="nil"/>
            </w:tcBorders>
            <w:shd w:val="clear" w:color="auto" w:fill="auto"/>
            <w:hideMark/>
          </w:tcPr>
          <w:p w14:paraId="632C1D89" w14:textId="77777777" w:rsidR="006D7FFD" w:rsidRPr="00A039A7" w:rsidRDefault="006D7FFD" w:rsidP="006D7FFD">
            <w:pPr>
              <w:pStyle w:val="Tabletext"/>
            </w:pPr>
            <w:r w:rsidRPr="00A039A7">
              <w:t>Intrathecal or epidural injection (subsequent) of a therapeutic substance, using an in</w:t>
            </w:r>
            <w:r w:rsidR="00620A55">
              <w:noBreakHyphen/>
            </w:r>
            <w:r w:rsidRPr="00A039A7">
              <w:t>situ catheter, in association with anaesthesia and surgery, for post</w:t>
            </w:r>
            <w:r w:rsidR="00620A55">
              <w:noBreakHyphen/>
            </w:r>
            <w:r w:rsidRPr="00A039A7">
              <w:t>operative pain, other than a service associated with a service to which item 22031 applies</w:t>
            </w:r>
          </w:p>
        </w:tc>
        <w:tc>
          <w:tcPr>
            <w:tcW w:w="757" w:type="pct"/>
            <w:tcBorders>
              <w:top w:val="single" w:sz="4" w:space="0" w:color="auto"/>
              <w:left w:val="nil"/>
              <w:bottom w:val="single" w:sz="4" w:space="0" w:color="auto"/>
              <w:right w:val="nil"/>
            </w:tcBorders>
            <w:shd w:val="clear" w:color="auto" w:fill="auto"/>
          </w:tcPr>
          <w:p w14:paraId="2E75F420" w14:textId="77777777" w:rsidR="006D7FFD" w:rsidRPr="00A039A7" w:rsidRDefault="006D7FFD" w:rsidP="006D7FFD">
            <w:pPr>
              <w:pStyle w:val="Tabletext"/>
              <w:jc w:val="right"/>
            </w:pPr>
            <w:r>
              <w:t>61.80</w:t>
            </w:r>
          </w:p>
        </w:tc>
      </w:tr>
      <w:tr w:rsidR="006D7FFD" w:rsidRPr="00195CAC" w14:paraId="7593E88B" w14:textId="77777777" w:rsidTr="008457C1">
        <w:tc>
          <w:tcPr>
            <w:tcW w:w="693" w:type="pct"/>
            <w:tcBorders>
              <w:top w:val="single" w:sz="4" w:space="0" w:color="auto"/>
              <w:left w:val="nil"/>
              <w:bottom w:val="single" w:sz="4" w:space="0" w:color="auto"/>
              <w:right w:val="nil"/>
            </w:tcBorders>
            <w:shd w:val="clear" w:color="auto" w:fill="auto"/>
          </w:tcPr>
          <w:p w14:paraId="29F17579" w14:textId="77777777" w:rsidR="006D7FFD" w:rsidRPr="00A039A7" w:rsidRDefault="006D7FFD" w:rsidP="006D7FFD">
            <w:pPr>
              <w:pStyle w:val="Tabletext"/>
            </w:pPr>
            <w:r w:rsidRPr="00A039A7">
              <w:t>22041</w:t>
            </w:r>
          </w:p>
        </w:tc>
        <w:tc>
          <w:tcPr>
            <w:tcW w:w="3550" w:type="pct"/>
            <w:tcBorders>
              <w:top w:val="single" w:sz="4" w:space="0" w:color="auto"/>
              <w:left w:val="nil"/>
              <w:bottom w:val="single" w:sz="4" w:space="0" w:color="auto"/>
              <w:right w:val="nil"/>
            </w:tcBorders>
            <w:shd w:val="clear" w:color="auto" w:fill="auto"/>
          </w:tcPr>
          <w:p w14:paraId="2F347A66" w14:textId="77777777" w:rsidR="006D7FFD" w:rsidRPr="00A039A7" w:rsidRDefault="006D7FFD" w:rsidP="006D7FFD">
            <w:pPr>
              <w:pStyle w:val="Tabletext"/>
            </w:pPr>
            <w:r w:rsidRPr="00A039A7">
              <w:t>Introduction of a plexus or nerve block proximal to the lower leg or forearm, perioperatively performed in the induction room, theatre or recovery room, for post</w:t>
            </w:r>
            <w:r w:rsidR="00620A55">
              <w:noBreakHyphen/>
            </w:r>
            <w:r w:rsidRPr="00A039A7">
              <w:t>operative pain management</w:t>
            </w:r>
          </w:p>
        </w:tc>
        <w:tc>
          <w:tcPr>
            <w:tcW w:w="757" w:type="pct"/>
            <w:tcBorders>
              <w:top w:val="single" w:sz="4" w:space="0" w:color="auto"/>
              <w:left w:val="nil"/>
              <w:bottom w:val="single" w:sz="4" w:space="0" w:color="auto"/>
              <w:right w:val="nil"/>
            </w:tcBorders>
            <w:shd w:val="clear" w:color="auto" w:fill="auto"/>
          </w:tcPr>
          <w:p w14:paraId="0B4873EC" w14:textId="77777777" w:rsidR="006D7FFD" w:rsidRPr="00A039A7" w:rsidRDefault="006D7FFD" w:rsidP="006D7FFD">
            <w:pPr>
              <w:pStyle w:val="Tabletext"/>
              <w:jc w:val="right"/>
            </w:pPr>
            <w:r w:rsidRPr="0066094A">
              <w:t>41.20</w:t>
            </w:r>
          </w:p>
        </w:tc>
      </w:tr>
      <w:tr w:rsidR="006D7FFD" w:rsidRPr="00195CAC" w14:paraId="70BCF339" w14:textId="77777777" w:rsidTr="008457C1">
        <w:tc>
          <w:tcPr>
            <w:tcW w:w="693" w:type="pct"/>
            <w:tcBorders>
              <w:top w:val="single" w:sz="4" w:space="0" w:color="auto"/>
              <w:left w:val="nil"/>
              <w:bottom w:val="single" w:sz="4" w:space="0" w:color="auto"/>
              <w:right w:val="nil"/>
            </w:tcBorders>
            <w:shd w:val="clear" w:color="auto" w:fill="auto"/>
          </w:tcPr>
          <w:p w14:paraId="464D0519" w14:textId="77777777" w:rsidR="006D7FFD" w:rsidRPr="00A039A7" w:rsidRDefault="006D7FFD" w:rsidP="006D7FFD">
            <w:pPr>
              <w:pStyle w:val="Tabletext"/>
            </w:pPr>
            <w:r w:rsidRPr="00A039A7">
              <w:t>22042</w:t>
            </w:r>
          </w:p>
        </w:tc>
        <w:tc>
          <w:tcPr>
            <w:tcW w:w="3550" w:type="pct"/>
            <w:tcBorders>
              <w:top w:val="single" w:sz="4" w:space="0" w:color="auto"/>
              <w:left w:val="nil"/>
              <w:bottom w:val="single" w:sz="4" w:space="0" w:color="auto"/>
              <w:right w:val="nil"/>
            </w:tcBorders>
            <w:shd w:val="clear" w:color="auto" w:fill="auto"/>
          </w:tcPr>
          <w:p w14:paraId="13C95971" w14:textId="77777777" w:rsidR="006D7FFD" w:rsidRPr="00A039A7" w:rsidRDefault="006D7FFD" w:rsidP="006D7FFD">
            <w:pPr>
              <w:pStyle w:val="Tabletext"/>
            </w:pPr>
            <w:r w:rsidRPr="00A039A7">
              <w:t>Introduction of a regional or field nerve block performed via retrobulbar, peribulbar or sub</w:t>
            </w:r>
            <w:r w:rsidR="00620A55">
              <w:noBreakHyphen/>
            </w:r>
            <w:r w:rsidRPr="00A039A7">
              <w:t>Tenon’s block injection of an anaesthetic agent, or other complex eye block, when administered by an anaesthetist perioperatively</w:t>
            </w:r>
          </w:p>
        </w:tc>
        <w:tc>
          <w:tcPr>
            <w:tcW w:w="757" w:type="pct"/>
            <w:tcBorders>
              <w:top w:val="single" w:sz="4" w:space="0" w:color="auto"/>
              <w:left w:val="nil"/>
              <w:bottom w:val="single" w:sz="4" w:space="0" w:color="auto"/>
              <w:right w:val="nil"/>
            </w:tcBorders>
            <w:shd w:val="clear" w:color="auto" w:fill="auto"/>
          </w:tcPr>
          <w:p w14:paraId="2E78F0DC" w14:textId="77777777" w:rsidR="006D7FFD" w:rsidRPr="00A039A7" w:rsidRDefault="006D7FFD" w:rsidP="006D7FFD">
            <w:pPr>
              <w:pStyle w:val="Tabletext"/>
              <w:jc w:val="right"/>
            </w:pPr>
            <w:r w:rsidRPr="0066094A">
              <w:t>20.60</w:t>
            </w:r>
          </w:p>
        </w:tc>
      </w:tr>
      <w:tr w:rsidR="006D7FFD" w:rsidRPr="00195CAC" w14:paraId="1254FE77" w14:textId="77777777" w:rsidTr="003C1186">
        <w:tc>
          <w:tcPr>
            <w:tcW w:w="693" w:type="pct"/>
            <w:tcBorders>
              <w:top w:val="single" w:sz="4" w:space="0" w:color="auto"/>
              <w:left w:val="nil"/>
              <w:bottom w:val="single" w:sz="4" w:space="0" w:color="auto"/>
              <w:right w:val="nil"/>
            </w:tcBorders>
            <w:shd w:val="clear" w:color="auto" w:fill="auto"/>
            <w:hideMark/>
          </w:tcPr>
          <w:p w14:paraId="1BCBC09A" w14:textId="77777777" w:rsidR="006D7FFD" w:rsidRPr="00A039A7" w:rsidRDefault="006D7FFD" w:rsidP="006D7FFD">
            <w:pPr>
              <w:pStyle w:val="Tabletext"/>
            </w:pPr>
            <w:bookmarkStart w:id="577" w:name="CU_350511048"/>
            <w:bookmarkEnd w:id="577"/>
            <w:r w:rsidRPr="00A039A7">
              <w:t>22051</w:t>
            </w:r>
          </w:p>
        </w:tc>
        <w:tc>
          <w:tcPr>
            <w:tcW w:w="3550" w:type="pct"/>
            <w:tcBorders>
              <w:top w:val="single" w:sz="4" w:space="0" w:color="auto"/>
              <w:left w:val="nil"/>
              <w:bottom w:val="single" w:sz="4" w:space="0" w:color="auto"/>
              <w:right w:val="nil"/>
            </w:tcBorders>
            <w:shd w:val="clear" w:color="auto" w:fill="auto"/>
            <w:hideMark/>
          </w:tcPr>
          <w:p w14:paraId="72A8A730" w14:textId="77777777" w:rsidR="006D7FFD" w:rsidRPr="00A039A7" w:rsidRDefault="006D7FFD" w:rsidP="006D7FFD">
            <w:pPr>
              <w:pStyle w:val="Tabletext"/>
            </w:pPr>
            <w:r w:rsidRPr="00A039A7">
              <w:t>Intra</w:t>
            </w:r>
            <w:r w:rsidR="00620A55">
              <w:noBreakHyphen/>
            </w:r>
            <w:r w:rsidRPr="00A039A7">
              <w:t xml:space="preserve">operative transoesophageal echocardiography—monitoring in real time the structure and function of the heart chambers, valves and surrounding structures, including assessment of blood flow, with appropriate permanent recording during procedures on the heart, pericardium or great vessels of the chest, other than a service associated with a service to which </w:t>
            </w:r>
            <w:r>
              <w:t>item 5</w:t>
            </w:r>
            <w:r w:rsidRPr="00A039A7">
              <w:t>5130, 55135 or 21936 applies</w:t>
            </w:r>
          </w:p>
        </w:tc>
        <w:tc>
          <w:tcPr>
            <w:tcW w:w="757" w:type="pct"/>
            <w:tcBorders>
              <w:top w:val="single" w:sz="4" w:space="0" w:color="auto"/>
              <w:left w:val="nil"/>
              <w:bottom w:val="single" w:sz="4" w:space="0" w:color="auto"/>
              <w:right w:val="nil"/>
            </w:tcBorders>
            <w:shd w:val="clear" w:color="auto" w:fill="auto"/>
          </w:tcPr>
          <w:p w14:paraId="4B22D512" w14:textId="77777777" w:rsidR="006D7FFD" w:rsidRPr="00A039A7" w:rsidRDefault="006D7FFD" w:rsidP="006D7FFD">
            <w:pPr>
              <w:pStyle w:val="Tabletext"/>
              <w:jc w:val="right"/>
            </w:pPr>
            <w:r>
              <w:t>185.40</w:t>
            </w:r>
          </w:p>
        </w:tc>
      </w:tr>
      <w:tr w:rsidR="006D7FFD" w:rsidRPr="00195CAC" w14:paraId="1F0BF206" w14:textId="77777777" w:rsidTr="003C1186">
        <w:tc>
          <w:tcPr>
            <w:tcW w:w="693" w:type="pct"/>
            <w:tcBorders>
              <w:top w:val="single" w:sz="4" w:space="0" w:color="auto"/>
              <w:left w:val="nil"/>
              <w:bottom w:val="single" w:sz="4" w:space="0" w:color="auto"/>
              <w:right w:val="nil"/>
            </w:tcBorders>
            <w:shd w:val="clear" w:color="auto" w:fill="auto"/>
            <w:hideMark/>
          </w:tcPr>
          <w:p w14:paraId="61B2D66C" w14:textId="77777777" w:rsidR="006D7FFD" w:rsidRPr="00A039A7" w:rsidRDefault="006D7FFD" w:rsidP="006D7FFD">
            <w:pPr>
              <w:pStyle w:val="Tabletext"/>
            </w:pPr>
            <w:bookmarkStart w:id="578" w:name="CU_354516938"/>
            <w:bookmarkEnd w:id="578"/>
            <w:r w:rsidRPr="00A039A7">
              <w:t>22055</w:t>
            </w:r>
          </w:p>
        </w:tc>
        <w:tc>
          <w:tcPr>
            <w:tcW w:w="3550" w:type="pct"/>
            <w:tcBorders>
              <w:top w:val="single" w:sz="4" w:space="0" w:color="auto"/>
              <w:left w:val="nil"/>
              <w:bottom w:val="single" w:sz="4" w:space="0" w:color="auto"/>
              <w:right w:val="nil"/>
            </w:tcBorders>
            <w:shd w:val="clear" w:color="auto" w:fill="auto"/>
            <w:hideMark/>
          </w:tcPr>
          <w:p w14:paraId="24D8DA1B" w14:textId="77777777" w:rsidR="006D7FFD" w:rsidRPr="00A039A7" w:rsidRDefault="006D7FFD" w:rsidP="006D7FFD">
            <w:pPr>
              <w:pStyle w:val="Tabletext"/>
            </w:pPr>
            <w:r w:rsidRPr="00A039A7">
              <w:t>Perfusion of limb or organ using heart</w:t>
            </w:r>
            <w:r w:rsidR="00620A55">
              <w:noBreakHyphen/>
            </w:r>
            <w:r w:rsidRPr="00A039A7">
              <w:t>lung machine or equivalent, other than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tcPr>
          <w:p w14:paraId="2E3414BA" w14:textId="77777777" w:rsidR="006D7FFD" w:rsidRPr="00A039A7" w:rsidRDefault="006D7FFD" w:rsidP="006D7FFD">
            <w:pPr>
              <w:pStyle w:val="Tabletext"/>
              <w:jc w:val="right"/>
            </w:pPr>
            <w:r>
              <w:t>247.20</w:t>
            </w:r>
          </w:p>
        </w:tc>
      </w:tr>
      <w:tr w:rsidR="006D7FFD" w:rsidRPr="00195CAC" w14:paraId="16339056" w14:textId="77777777" w:rsidTr="008457C1">
        <w:tc>
          <w:tcPr>
            <w:tcW w:w="693" w:type="pct"/>
            <w:tcBorders>
              <w:top w:val="single" w:sz="4" w:space="0" w:color="auto"/>
              <w:left w:val="nil"/>
              <w:bottom w:val="single" w:sz="4" w:space="0" w:color="auto"/>
              <w:right w:val="nil"/>
            </w:tcBorders>
            <w:shd w:val="clear" w:color="auto" w:fill="auto"/>
          </w:tcPr>
          <w:p w14:paraId="28508A7A" w14:textId="77777777" w:rsidR="006D7FFD" w:rsidRPr="00A039A7" w:rsidRDefault="006D7FFD" w:rsidP="006D7FFD">
            <w:pPr>
              <w:pStyle w:val="Tabletext"/>
            </w:pPr>
            <w:r w:rsidRPr="00A039A7">
              <w:t>22060</w:t>
            </w:r>
          </w:p>
        </w:tc>
        <w:tc>
          <w:tcPr>
            <w:tcW w:w="3550" w:type="pct"/>
            <w:tcBorders>
              <w:top w:val="single" w:sz="4" w:space="0" w:color="auto"/>
              <w:left w:val="nil"/>
              <w:bottom w:val="single" w:sz="4" w:space="0" w:color="auto"/>
              <w:right w:val="nil"/>
            </w:tcBorders>
            <w:shd w:val="clear" w:color="auto" w:fill="auto"/>
          </w:tcPr>
          <w:p w14:paraId="34DD29EF" w14:textId="77777777" w:rsidR="006D7FFD" w:rsidRPr="00A039A7" w:rsidRDefault="006D7FFD" w:rsidP="006D7FFD">
            <w:pPr>
              <w:pStyle w:val="Tabletext"/>
            </w:pPr>
            <w:r w:rsidRPr="00A039A7">
              <w:rPr>
                <w:rFonts w:eastAsia="Calibri"/>
              </w:rPr>
              <w:t>Whole body perfusion, cardiac bypass, if the heart</w:t>
            </w:r>
            <w:r w:rsidR="00620A55">
              <w:rPr>
                <w:rFonts w:eastAsia="Calibri"/>
              </w:rPr>
              <w:noBreakHyphen/>
            </w:r>
            <w:r w:rsidRPr="00A039A7">
              <w:rPr>
                <w:rFonts w:eastAsia="Calibri"/>
              </w:rPr>
              <w:t>lung machine or equivalent is continuously operated by a medical perfusionist, other than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tcPr>
          <w:p w14:paraId="239E97D5" w14:textId="77777777" w:rsidR="006D7FFD" w:rsidRPr="00A039A7" w:rsidRDefault="006D7FFD" w:rsidP="006D7FFD">
            <w:pPr>
              <w:pStyle w:val="Tabletext"/>
              <w:jc w:val="right"/>
            </w:pPr>
            <w:r>
              <w:t>618.00</w:t>
            </w:r>
          </w:p>
        </w:tc>
      </w:tr>
      <w:tr w:rsidR="006D7FFD" w:rsidRPr="00195CAC" w14:paraId="38F40D1F" w14:textId="77777777" w:rsidTr="003C1186">
        <w:tc>
          <w:tcPr>
            <w:tcW w:w="693" w:type="pct"/>
            <w:tcBorders>
              <w:top w:val="single" w:sz="4" w:space="0" w:color="auto"/>
              <w:left w:val="nil"/>
              <w:bottom w:val="single" w:sz="4" w:space="0" w:color="auto"/>
              <w:right w:val="nil"/>
            </w:tcBorders>
            <w:shd w:val="clear" w:color="auto" w:fill="auto"/>
            <w:hideMark/>
          </w:tcPr>
          <w:p w14:paraId="5334F16F" w14:textId="77777777" w:rsidR="006D7FFD" w:rsidRPr="00A039A7" w:rsidRDefault="006D7FFD" w:rsidP="006D7FFD">
            <w:pPr>
              <w:pStyle w:val="Tabletext"/>
            </w:pPr>
            <w:r w:rsidRPr="00A039A7">
              <w:t>22065</w:t>
            </w:r>
          </w:p>
        </w:tc>
        <w:tc>
          <w:tcPr>
            <w:tcW w:w="3550" w:type="pct"/>
            <w:tcBorders>
              <w:top w:val="single" w:sz="4" w:space="0" w:color="auto"/>
              <w:left w:val="nil"/>
              <w:bottom w:val="single" w:sz="4" w:space="0" w:color="auto"/>
              <w:right w:val="nil"/>
            </w:tcBorders>
            <w:shd w:val="clear" w:color="auto" w:fill="auto"/>
            <w:hideMark/>
          </w:tcPr>
          <w:p w14:paraId="311F0006" w14:textId="77777777" w:rsidR="006D7FFD" w:rsidRPr="00A039A7" w:rsidRDefault="006D7FFD" w:rsidP="006D7FFD">
            <w:pPr>
              <w:pStyle w:val="Tabletext"/>
            </w:pPr>
            <w:r w:rsidRPr="00A039A7">
              <w:t>Induced controlled hypothermia—total body, that is:</w:t>
            </w:r>
          </w:p>
          <w:p w14:paraId="0D50B1B6" w14:textId="77777777" w:rsidR="006D7FFD" w:rsidRPr="00A039A7" w:rsidRDefault="006D7FFD" w:rsidP="006D7FFD">
            <w:pPr>
              <w:pStyle w:val="Tablea"/>
            </w:pPr>
            <w:r w:rsidRPr="00A039A7">
              <w:t>(a) a service to which item 22060 applies; and</w:t>
            </w:r>
          </w:p>
          <w:p w14:paraId="6BBE4A30" w14:textId="77777777" w:rsidR="006D7FFD" w:rsidRPr="00A039A7" w:rsidRDefault="006D7FFD" w:rsidP="006D7FFD">
            <w:pPr>
              <w:pStyle w:val="Tablea"/>
            </w:pPr>
            <w:r w:rsidRPr="00A039A7">
              <w:t>(b) not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tcPr>
          <w:p w14:paraId="7E3100AE" w14:textId="77777777" w:rsidR="006D7FFD" w:rsidRPr="00A039A7" w:rsidRDefault="006D7FFD" w:rsidP="006D7FFD">
            <w:pPr>
              <w:pStyle w:val="Tabletext"/>
              <w:jc w:val="right"/>
            </w:pPr>
            <w:r>
              <w:t>103.00</w:t>
            </w:r>
          </w:p>
        </w:tc>
      </w:tr>
      <w:tr w:rsidR="006D7FFD" w:rsidRPr="00195CAC" w14:paraId="3C2D7372" w14:textId="77777777" w:rsidTr="003C1186">
        <w:tc>
          <w:tcPr>
            <w:tcW w:w="693" w:type="pct"/>
            <w:tcBorders>
              <w:top w:val="single" w:sz="4" w:space="0" w:color="auto"/>
              <w:left w:val="nil"/>
              <w:bottom w:val="single" w:sz="4" w:space="0" w:color="auto"/>
              <w:right w:val="nil"/>
            </w:tcBorders>
            <w:shd w:val="clear" w:color="auto" w:fill="auto"/>
            <w:hideMark/>
          </w:tcPr>
          <w:p w14:paraId="05A8261F" w14:textId="77777777" w:rsidR="006D7FFD" w:rsidRPr="00A039A7" w:rsidRDefault="006D7FFD" w:rsidP="006D7FFD">
            <w:pPr>
              <w:pStyle w:val="Tabletext"/>
            </w:pPr>
            <w:bookmarkStart w:id="579" w:name="CU_357512779"/>
            <w:bookmarkEnd w:id="579"/>
            <w:r w:rsidRPr="00A039A7">
              <w:t>22075</w:t>
            </w:r>
          </w:p>
        </w:tc>
        <w:tc>
          <w:tcPr>
            <w:tcW w:w="3550" w:type="pct"/>
            <w:tcBorders>
              <w:top w:val="single" w:sz="4" w:space="0" w:color="auto"/>
              <w:left w:val="nil"/>
              <w:bottom w:val="single" w:sz="4" w:space="0" w:color="auto"/>
              <w:right w:val="nil"/>
            </w:tcBorders>
            <w:shd w:val="clear" w:color="auto" w:fill="auto"/>
            <w:hideMark/>
          </w:tcPr>
          <w:p w14:paraId="1ECB2E28" w14:textId="77777777" w:rsidR="006D7FFD" w:rsidRPr="00A039A7" w:rsidRDefault="006D7FFD" w:rsidP="006D7FFD">
            <w:pPr>
              <w:pStyle w:val="Tabletext"/>
            </w:pPr>
            <w:r w:rsidRPr="00A039A7">
              <w:t>Deep hypothermic circulatory arrest, with core temperature less than 22°c, including management of retrograde cerebral perfusion (if performed), other than a service associated with anaesthesia to which an item in Subgroup 21 applies</w:t>
            </w:r>
          </w:p>
        </w:tc>
        <w:tc>
          <w:tcPr>
            <w:tcW w:w="757" w:type="pct"/>
            <w:tcBorders>
              <w:top w:val="single" w:sz="4" w:space="0" w:color="auto"/>
              <w:left w:val="nil"/>
              <w:bottom w:val="single" w:sz="4" w:space="0" w:color="auto"/>
              <w:right w:val="nil"/>
            </w:tcBorders>
            <w:shd w:val="clear" w:color="auto" w:fill="auto"/>
          </w:tcPr>
          <w:p w14:paraId="73B68587" w14:textId="77777777" w:rsidR="006D7FFD" w:rsidRPr="00A039A7" w:rsidRDefault="006D7FFD" w:rsidP="006D7FFD">
            <w:pPr>
              <w:pStyle w:val="Tabletext"/>
              <w:jc w:val="right"/>
            </w:pPr>
            <w:r>
              <w:t>309.00</w:t>
            </w:r>
          </w:p>
        </w:tc>
      </w:tr>
      <w:tr w:rsidR="006D7FFD" w:rsidRPr="00195CAC" w14:paraId="7F184387"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36B2A95E" w14:textId="77777777" w:rsidR="006D7FFD" w:rsidRPr="00A039A7" w:rsidRDefault="006D7FFD" w:rsidP="006D7FFD">
            <w:pPr>
              <w:pStyle w:val="TableHeading"/>
            </w:pPr>
            <w:r w:rsidRPr="00A039A7">
              <w:t>Subgroup 20—Management of anaesthesia in connection with a dental service</w:t>
            </w:r>
          </w:p>
        </w:tc>
      </w:tr>
      <w:tr w:rsidR="006D7FFD" w:rsidRPr="00195CAC" w14:paraId="6965E129" w14:textId="77777777" w:rsidTr="003C1186">
        <w:tc>
          <w:tcPr>
            <w:tcW w:w="693" w:type="pct"/>
            <w:tcBorders>
              <w:top w:val="single" w:sz="4" w:space="0" w:color="auto"/>
              <w:left w:val="nil"/>
              <w:bottom w:val="single" w:sz="4" w:space="0" w:color="auto"/>
              <w:right w:val="nil"/>
            </w:tcBorders>
            <w:shd w:val="clear" w:color="auto" w:fill="auto"/>
            <w:hideMark/>
          </w:tcPr>
          <w:p w14:paraId="60E37DB7" w14:textId="77777777" w:rsidR="006D7FFD" w:rsidRPr="00A039A7" w:rsidRDefault="006D7FFD" w:rsidP="006D7FFD">
            <w:pPr>
              <w:pStyle w:val="Tabletext"/>
              <w:rPr>
                <w:snapToGrid w:val="0"/>
              </w:rPr>
            </w:pPr>
            <w:r w:rsidRPr="00A039A7">
              <w:t>22900</w:t>
            </w:r>
          </w:p>
        </w:tc>
        <w:tc>
          <w:tcPr>
            <w:tcW w:w="3550" w:type="pct"/>
            <w:tcBorders>
              <w:top w:val="single" w:sz="4" w:space="0" w:color="auto"/>
              <w:left w:val="nil"/>
              <w:bottom w:val="single" w:sz="4" w:space="0" w:color="auto"/>
              <w:right w:val="nil"/>
            </w:tcBorders>
            <w:shd w:val="clear" w:color="auto" w:fill="auto"/>
            <w:hideMark/>
          </w:tcPr>
          <w:p w14:paraId="125AB012" w14:textId="77777777" w:rsidR="006D7FFD" w:rsidRPr="00A039A7" w:rsidRDefault="006D7FFD" w:rsidP="006D7FFD">
            <w:pPr>
              <w:pStyle w:val="Tabletext"/>
              <w:rPr>
                <w:snapToGrid w:val="0"/>
              </w:rPr>
            </w:pPr>
            <w:r w:rsidRPr="00A039A7">
              <w:rPr>
                <w:snapToGrid w:val="0"/>
              </w:rPr>
              <w:t>Initiation of the management by a medical practitioner of anaesthesia for extraction of tooth or teeth, with or without incision of soft tissue or removal of bone</w:t>
            </w:r>
          </w:p>
        </w:tc>
        <w:tc>
          <w:tcPr>
            <w:tcW w:w="757" w:type="pct"/>
            <w:tcBorders>
              <w:top w:val="single" w:sz="4" w:space="0" w:color="auto"/>
              <w:left w:val="nil"/>
              <w:bottom w:val="single" w:sz="4" w:space="0" w:color="auto"/>
              <w:right w:val="nil"/>
            </w:tcBorders>
            <w:shd w:val="clear" w:color="auto" w:fill="auto"/>
          </w:tcPr>
          <w:p w14:paraId="3C216D2B" w14:textId="77777777" w:rsidR="006D7FFD" w:rsidRPr="00A039A7" w:rsidRDefault="006D7FFD" w:rsidP="006D7FFD">
            <w:pPr>
              <w:pStyle w:val="Tabletext"/>
              <w:jc w:val="right"/>
            </w:pPr>
            <w:r>
              <w:t>123.60</w:t>
            </w:r>
          </w:p>
        </w:tc>
      </w:tr>
      <w:tr w:rsidR="006D7FFD" w:rsidRPr="00195CAC" w14:paraId="618A48CC" w14:textId="77777777" w:rsidTr="003C1186">
        <w:tc>
          <w:tcPr>
            <w:tcW w:w="693" w:type="pct"/>
            <w:tcBorders>
              <w:top w:val="single" w:sz="4" w:space="0" w:color="auto"/>
              <w:left w:val="nil"/>
              <w:bottom w:val="single" w:sz="4" w:space="0" w:color="auto"/>
              <w:right w:val="nil"/>
            </w:tcBorders>
            <w:shd w:val="clear" w:color="auto" w:fill="auto"/>
            <w:hideMark/>
          </w:tcPr>
          <w:p w14:paraId="047BDA3C" w14:textId="77777777" w:rsidR="006D7FFD" w:rsidRPr="00A039A7" w:rsidRDefault="006D7FFD" w:rsidP="006D7FFD">
            <w:pPr>
              <w:pStyle w:val="Tabletext"/>
              <w:rPr>
                <w:snapToGrid w:val="0"/>
              </w:rPr>
            </w:pPr>
            <w:r w:rsidRPr="00A039A7">
              <w:t>22905</w:t>
            </w:r>
          </w:p>
        </w:tc>
        <w:tc>
          <w:tcPr>
            <w:tcW w:w="3550" w:type="pct"/>
            <w:tcBorders>
              <w:top w:val="single" w:sz="4" w:space="0" w:color="auto"/>
              <w:left w:val="nil"/>
              <w:bottom w:val="single" w:sz="4" w:space="0" w:color="auto"/>
              <w:right w:val="nil"/>
            </w:tcBorders>
            <w:shd w:val="clear" w:color="auto" w:fill="auto"/>
            <w:hideMark/>
          </w:tcPr>
          <w:p w14:paraId="1E6FD856" w14:textId="77777777" w:rsidR="006D7FFD" w:rsidRPr="00A039A7" w:rsidRDefault="006D7FFD" w:rsidP="006D7FFD">
            <w:pPr>
              <w:pStyle w:val="Tabletext"/>
              <w:rPr>
                <w:snapToGrid w:val="0"/>
              </w:rPr>
            </w:pPr>
            <w:r w:rsidRPr="00A039A7">
              <w:rPr>
                <w:snapToGrid w:val="0"/>
              </w:rPr>
              <w:t>Initiation of the management of anaesthesia for restorative dental work</w:t>
            </w:r>
          </w:p>
        </w:tc>
        <w:tc>
          <w:tcPr>
            <w:tcW w:w="757" w:type="pct"/>
            <w:tcBorders>
              <w:top w:val="single" w:sz="4" w:space="0" w:color="auto"/>
              <w:left w:val="nil"/>
              <w:bottom w:val="single" w:sz="4" w:space="0" w:color="auto"/>
              <w:right w:val="nil"/>
            </w:tcBorders>
            <w:shd w:val="clear" w:color="auto" w:fill="auto"/>
          </w:tcPr>
          <w:p w14:paraId="43CB18FC" w14:textId="77777777" w:rsidR="006D7FFD" w:rsidRPr="00A039A7" w:rsidRDefault="006D7FFD" w:rsidP="006D7FFD">
            <w:pPr>
              <w:pStyle w:val="Tabletext"/>
              <w:jc w:val="right"/>
            </w:pPr>
            <w:r>
              <w:t>123.60</w:t>
            </w:r>
          </w:p>
        </w:tc>
      </w:tr>
      <w:tr w:rsidR="006D7FFD" w:rsidRPr="00195CAC" w14:paraId="522330F9"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11179E5E" w14:textId="77777777" w:rsidR="006D7FFD" w:rsidRPr="00A039A7" w:rsidRDefault="006D7FFD" w:rsidP="006D7FFD">
            <w:pPr>
              <w:pStyle w:val="TableHeading"/>
            </w:pPr>
            <w:r w:rsidRPr="00A039A7">
              <w:t>Subgroup 21—Anaesthesia, perfusion and assistance at anaesthesia (time component)</w:t>
            </w:r>
          </w:p>
        </w:tc>
      </w:tr>
      <w:tr w:rsidR="006D7FFD" w:rsidRPr="00195CAC" w14:paraId="1286B4F8" w14:textId="77777777" w:rsidTr="003C1186">
        <w:tc>
          <w:tcPr>
            <w:tcW w:w="693" w:type="pct"/>
            <w:tcBorders>
              <w:top w:val="single" w:sz="4" w:space="0" w:color="auto"/>
              <w:left w:val="nil"/>
              <w:bottom w:val="single" w:sz="4" w:space="0" w:color="auto"/>
              <w:right w:val="nil"/>
            </w:tcBorders>
            <w:shd w:val="clear" w:color="auto" w:fill="auto"/>
            <w:hideMark/>
          </w:tcPr>
          <w:p w14:paraId="2B1A9C78" w14:textId="77777777" w:rsidR="006D7FFD" w:rsidRPr="00A039A7" w:rsidRDefault="006D7FFD" w:rsidP="006D7FFD">
            <w:pPr>
              <w:pStyle w:val="Tabletext"/>
              <w:rPr>
                <w:snapToGrid w:val="0"/>
              </w:rPr>
            </w:pPr>
            <w:r w:rsidRPr="00A039A7">
              <w:t>23010</w:t>
            </w:r>
          </w:p>
        </w:tc>
        <w:tc>
          <w:tcPr>
            <w:tcW w:w="3550" w:type="pct"/>
            <w:tcBorders>
              <w:top w:val="single" w:sz="4" w:space="0" w:color="auto"/>
              <w:left w:val="nil"/>
              <w:bottom w:val="single" w:sz="4" w:space="0" w:color="auto"/>
              <w:right w:val="nil"/>
            </w:tcBorders>
            <w:shd w:val="clear" w:color="auto" w:fill="auto"/>
            <w:hideMark/>
          </w:tcPr>
          <w:p w14:paraId="36F18388" w14:textId="77777777" w:rsidR="006D7FFD" w:rsidRPr="00A039A7" w:rsidRDefault="006D7FFD" w:rsidP="006D7FFD">
            <w:pPr>
              <w:pStyle w:val="Tabletext"/>
            </w:pPr>
            <w:r w:rsidRPr="00A039A7">
              <w:rPr>
                <w:snapToGrid w:val="0"/>
              </w:rPr>
              <w:t>Anaesthesia, perfusion or assistance, if the service time is not more than 15 minutes</w:t>
            </w:r>
          </w:p>
        </w:tc>
        <w:tc>
          <w:tcPr>
            <w:tcW w:w="757" w:type="pct"/>
            <w:tcBorders>
              <w:top w:val="single" w:sz="4" w:space="0" w:color="auto"/>
              <w:left w:val="nil"/>
              <w:bottom w:val="single" w:sz="4" w:space="0" w:color="auto"/>
              <w:right w:val="nil"/>
            </w:tcBorders>
            <w:shd w:val="clear" w:color="auto" w:fill="auto"/>
          </w:tcPr>
          <w:p w14:paraId="6A4FCD5F" w14:textId="77777777" w:rsidR="006D7FFD" w:rsidRPr="00A039A7" w:rsidRDefault="006D7FFD" w:rsidP="006D7FFD">
            <w:pPr>
              <w:pStyle w:val="Tabletext"/>
              <w:jc w:val="right"/>
            </w:pPr>
            <w:r>
              <w:t>20.60</w:t>
            </w:r>
          </w:p>
        </w:tc>
      </w:tr>
      <w:tr w:rsidR="006D7FFD" w:rsidRPr="00195CAC" w14:paraId="6B82E068" w14:textId="77777777" w:rsidTr="008457C1">
        <w:tc>
          <w:tcPr>
            <w:tcW w:w="693" w:type="pct"/>
            <w:tcBorders>
              <w:top w:val="single" w:sz="4" w:space="0" w:color="auto"/>
              <w:left w:val="nil"/>
              <w:bottom w:val="single" w:sz="4" w:space="0" w:color="auto"/>
              <w:right w:val="nil"/>
            </w:tcBorders>
            <w:shd w:val="clear" w:color="auto" w:fill="auto"/>
          </w:tcPr>
          <w:p w14:paraId="54D94072" w14:textId="77777777" w:rsidR="006D7FFD" w:rsidRPr="00A039A7" w:rsidRDefault="006D7FFD" w:rsidP="006D7FFD">
            <w:pPr>
              <w:pStyle w:val="Tabletext"/>
            </w:pPr>
            <w:r w:rsidRPr="00A039A7">
              <w:t>23025</w:t>
            </w:r>
          </w:p>
        </w:tc>
        <w:tc>
          <w:tcPr>
            <w:tcW w:w="3550" w:type="pct"/>
            <w:tcBorders>
              <w:top w:val="single" w:sz="4" w:space="0" w:color="auto"/>
              <w:left w:val="nil"/>
              <w:bottom w:val="single" w:sz="4" w:space="0" w:color="auto"/>
              <w:right w:val="nil"/>
            </w:tcBorders>
            <w:shd w:val="clear" w:color="auto" w:fill="auto"/>
          </w:tcPr>
          <w:p w14:paraId="2D8A31A7" w14:textId="77777777" w:rsidR="006D7FFD" w:rsidRPr="00A039A7" w:rsidRDefault="006D7FFD" w:rsidP="006D7FFD">
            <w:pPr>
              <w:pStyle w:val="Tabletext"/>
              <w:rPr>
                <w:snapToGrid w:val="0"/>
              </w:rPr>
            </w:pPr>
            <w:r w:rsidRPr="00A039A7">
              <w:t>Anaesthesia, perfusion or assistance, if the service time is more than 15 minutes but not more than 30 minutes</w:t>
            </w:r>
          </w:p>
        </w:tc>
        <w:tc>
          <w:tcPr>
            <w:tcW w:w="757" w:type="pct"/>
            <w:tcBorders>
              <w:top w:val="single" w:sz="4" w:space="0" w:color="auto"/>
              <w:left w:val="nil"/>
              <w:bottom w:val="single" w:sz="4" w:space="0" w:color="auto"/>
              <w:right w:val="nil"/>
            </w:tcBorders>
            <w:shd w:val="clear" w:color="auto" w:fill="auto"/>
            <w:vAlign w:val="center"/>
          </w:tcPr>
          <w:p w14:paraId="299F9E26" w14:textId="77777777" w:rsidR="006D7FFD" w:rsidRPr="00A039A7" w:rsidRDefault="006D7FFD" w:rsidP="006D7FFD">
            <w:pPr>
              <w:pStyle w:val="Tabletext"/>
              <w:jc w:val="right"/>
            </w:pPr>
            <w:r w:rsidRPr="0066094A">
              <w:t>41.20</w:t>
            </w:r>
          </w:p>
        </w:tc>
      </w:tr>
      <w:tr w:rsidR="006D7FFD" w:rsidRPr="00195CAC" w14:paraId="20137A8A" w14:textId="77777777" w:rsidTr="008457C1">
        <w:tc>
          <w:tcPr>
            <w:tcW w:w="693" w:type="pct"/>
            <w:tcBorders>
              <w:top w:val="single" w:sz="4" w:space="0" w:color="auto"/>
              <w:left w:val="nil"/>
              <w:bottom w:val="single" w:sz="4" w:space="0" w:color="auto"/>
              <w:right w:val="nil"/>
            </w:tcBorders>
            <w:shd w:val="clear" w:color="auto" w:fill="auto"/>
          </w:tcPr>
          <w:p w14:paraId="16E7F65C" w14:textId="77777777" w:rsidR="006D7FFD" w:rsidRPr="00A039A7" w:rsidRDefault="006D7FFD" w:rsidP="006D7FFD">
            <w:pPr>
              <w:pStyle w:val="Tabletext"/>
            </w:pPr>
            <w:r w:rsidRPr="00A039A7">
              <w:t>23035</w:t>
            </w:r>
          </w:p>
        </w:tc>
        <w:tc>
          <w:tcPr>
            <w:tcW w:w="3550" w:type="pct"/>
            <w:tcBorders>
              <w:top w:val="single" w:sz="4" w:space="0" w:color="auto"/>
              <w:left w:val="nil"/>
              <w:bottom w:val="single" w:sz="4" w:space="0" w:color="auto"/>
              <w:right w:val="nil"/>
            </w:tcBorders>
            <w:shd w:val="clear" w:color="auto" w:fill="auto"/>
          </w:tcPr>
          <w:p w14:paraId="5BE2F592" w14:textId="77777777" w:rsidR="006D7FFD" w:rsidRPr="00A039A7" w:rsidRDefault="006D7FFD" w:rsidP="006D7FFD">
            <w:pPr>
              <w:pStyle w:val="Tabletext"/>
              <w:rPr>
                <w:snapToGrid w:val="0"/>
              </w:rPr>
            </w:pPr>
            <w:r w:rsidRPr="00A039A7">
              <w:t>Anaesthesia, perfusion or assistance, if the service time is more than 30 minutes but not more than 45 minutes</w:t>
            </w:r>
          </w:p>
        </w:tc>
        <w:tc>
          <w:tcPr>
            <w:tcW w:w="757" w:type="pct"/>
            <w:tcBorders>
              <w:top w:val="single" w:sz="4" w:space="0" w:color="auto"/>
              <w:left w:val="nil"/>
              <w:bottom w:val="single" w:sz="4" w:space="0" w:color="auto"/>
              <w:right w:val="nil"/>
            </w:tcBorders>
            <w:shd w:val="clear" w:color="auto" w:fill="auto"/>
            <w:vAlign w:val="center"/>
          </w:tcPr>
          <w:p w14:paraId="2CF3CD30" w14:textId="77777777" w:rsidR="006D7FFD" w:rsidRPr="00A039A7" w:rsidRDefault="006D7FFD" w:rsidP="006D7FFD">
            <w:pPr>
              <w:pStyle w:val="Tabletext"/>
              <w:jc w:val="right"/>
            </w:pPr>
            <w:r w:rsidRPr="0066094A">
              <w:t>61.80</w:t>
            </w:r>
          </w:p>
        </w:tc>
      </w:tr>
      <w:tr w:rsidR="006D7FFD" w:rsidRPr="00195CAC" w14:paraId="212E7FB3" w14:textId="77777777" w:rsidTr="008457C1">
        <w:tc>
          <w:tcPr>
            <w:tcW w:w="693" w:type="pct"/>
            <w:tcBorders>
              <w:top w:val="single" w:sz="4" w:space="0" w:color="auto"/>
              <w:left w:val="nil"/>
              <w:bottom w:val="single" w:sz="4" w:space="0" w:color="auto"/>
              <w:right w:val="nil"/>
            </w:tcBorders>
            <w:shd w:val="clear" w:color="auto" w:fill="auto"/>
          </w:tcPr>
          <w:p w14:paraId="2650BA47" w14:textId="77777777" w:rsidR="006D7FFD" w:rsidRPr="00A039A7" w:rsidRDefault="006D7FFD" w:rsidP="006D7FFD">
            <w:pPr>
              <w:pStyle w:val="Tabletext"/>
            </w:pPr>
            <w:r w:rsidRPr="00A039A7">
              <w:t>23045</w:t>
            </w:r>
          </w:p>
        </w:tc>
        <w:tc>
          <w:tcPr>
            <w:tcW w:w="3550" w:type="pct"/>
            <w:tcBorders>
              <w:top w:val="single" w:sz="4" w:space="0" w:color="auto"/>
              <w:left w:val="nil"/>
              <w:bottom w:val="single" w:sz="4" w:space="0" w:color="auto"/>
              <w:right w:val="nil"/>
            </w:tcBorders>
            <w:shd w:val="clear" w:color="auto" w:fill="auto"/>
          </w:tcPr>
          <w:p w14:paraId="02070DD6" w14:textId="77777777" w:rsidR="006D7FFD" w:rsidRPr="00A039A7" w:rsidRDefault="006D7FFD" w:rsidP="006D7FFD">
            <w:pPr>
              <w:pStyle w:val="Tabletext"/>
              <w:rPr>
                <w:snapToGrid w:val="0"/>
              </w:rPr>
            </w:pPr>
            <w:r w:rsidRPr="00A039A7">
              <w:t>Anaesthesia, perfusion or assistance, if the service time is more than 45 minutes but not more than 1 hour</w:t>
            </w:r>
          </w:p>
        </w:tc>
        <w:tc>
          <w:tcPr>
            <w:tcW w:w="757" w:type="pct"/>
            <w:tcBorders>
              <w:top w:val="single" w:sz="4" w:space="0" w:color="auto"/>
              <w:left w:val="nil"/>
              <w:bottom w:val="single" w:sz="4" w:space="0" w:color="auto"/>
              <w:right w:val="nil"/>
            </w:tcBorders>
            <w:shd w:val="clear" w:color="auto" w:fill="auto"/>
            <w:vAlign w:val="center"/>
          </w:tcPr>
          <w:p w14:paraId="63AA8EA0" w14:textId="77777777" w:rsidR="006D7FFD" w:rsidRPr="00A039A7" w:rsidRDefault="006D7FFD" w:rsidP="006D7FFD">
            <w:pPr>
              <w:pStyle w:val="Tabletext"/>
              <w:jc w:val="right"/>
            </w:pPr>
            <w:r w:rsidRPr="0066094A">
              <w:t>82.40</w:t>
            </w:r>
          </w:p>
        </w:tc>
      </w:tr>
      <w:tr w:rsidR="006D7FFD" w:rsidRPr="00195CAC" w14:paraId="3CF359AF" w14:textId="77777777" w:rsidTr="008457C1">
        <w:tc>
          <w:tcPr>
            <w:tcW w:w="693" w:type="pct"/>
            <w:tcBorders>
              <w:top w:val="single" w:sz="4" w:space="0" w:color="auto"/>
              <w:left w:val="nil"/>
              <w:bottom w:val="single" w:sz="4" w:space="0" w:color="auto"/>
              <w:right w:val="nil"/>
            </w:tcBorders>
            <w:shd w:val="clear" w:color="auto" w:fill="auto"/>
          </w:tcPr>
          <w:p w14:paraId="0FE5ABE7" w14:textId="77777777" w:rsidR="006D7FFD" w:rsidRPr="00A039A7" w:rsidRDefault="006D7FFD" w:rsidP="006D7FFD">
            <w:pPr>
              <w:pStyle w:val="Tabletext"/>
            </w:pPr>
            <w:r w:rsidRPr="00A039A7">
              <w:t>23055</w:t>
            </w:r>
          </w:p>
        </w:tc>
        <w:tc>
          <w:tcPr>
            <w:tcW w:w="3550" w:type="pct"/>
            <w:tcBorders>
              <w:top w:val="single" w:sz="4" w:space="0" w:color="auto"/>
              <w:left w:val="nil"/>
              <w:bottom w:val="single" w:sz="4" w:space="0" w:color="auto"/>
              <w:right w:val="nil"/>
            </w:tcBorders>
            <w:shd w:val="clear" w:color="auto" w:fill="auto"/>
          </w:tcPr>
          <w:p w14:paraId="79008765" w14:textId="77777777" w:rsidR="006D7FFD" w:rsidRPr="00A039A7" w:rsidRDefault="006D7FFD" w:rsidP="006D7FFD">
            <w:pPr>
              <w:pStyle w:val="Tabletext"/>
              <w:rPr>
                <w:snapToGrid w:val="0"/>
              </w:rPr>
            </w:pPr>
            <w:r w:rsidRPr="00A039A7">
              <w:t>Anaesthesia, perfusion or assistance, if the service time is more than 1 hour but not more than 1:15 hours</w:t>
            </w:r>
          </w:p>
        </w:tc>
        <w:tc>
          <w:tcPr>
            <w:tcW w:w="757" w:type="pct"/>
            <w:tcBorders>
              <w:top w:val="single" w:sz="4" w:space="0" w:color="auto"/>
              <w:left w:val="nil"/>
              <w:bottom w:val="single" w:sz="4" w:space="0" w:color="auto"/>
              <w:right w:val="nil"/>
            </w:tcBorders>
            <w:shd w:val="clear" w:color="auto" w:fill="auto"/>
            <w:vAlign w:val="center"/>
          </w:tcPr>
          <w:p w14:paraId="24571CAA" w14:textId="77777777" w:rsidR="006D7FFD" w:rsidRPr="00A039A7" w:rsidRDefault="006D7FFD" w:rsidP="006D7FFD">
            <w:pPr>
              <w:pStyle w:val="Tabletext"/>
              <w:jc w:val="right"/>
            </w:pPr>
            <w:r w:rsidRPr="0066094A">
              <w:t>103.00</w:t>
            </w:r>
          </w:p>
        </w:tc>
      </w:tr>
      <w:tr w:rsidR="006D7FFD" w:rsidRPr="00195CAC" w14:paraId="592C58E5" w14:textId="77777777" w:rsidTr="008457C1">
        <w:tc>
          <w:tcPr>
            <w:tcW w:w="693" w:type="pct"/>
            <w:tcBorders>
              <w:top w:val="single" w:sz="4" w:space="0" w:color="auto"/>
              <w:left w:val="nil"/>
              <w:bottom w:val="single" w:sz="4" w:space="0" w:color="auto"/>
              <w:right w:val="nil"/>
            </w:tcBorders>
            <w:shd w:val="clear" w:color="auto" w:fill="auto"/>
          </w:tcPr>
          <w:p w14:paraId="5EC463B1" w14:textId="77777777" w:rsidR="006D7FFD" w:rsidRPr="00A039A7" w:rsidRDefault="006D7FFD" w:rsidP="006D7FFD">
            <w:pPr>
              <w:pStyle w:val="Tabletext"/>
            </w:pPr>
            <w:r w:rsidRPr="00A039A7">
              <w:t>23065</w:t>
            </w:r>
          </w:p>
        </w:tc>
        <w:tc>
          <w:tcPr>
            <w:tcW w:w="3550" w:type="pct"/>
            <w:tcBorders>
              <w:top w:val="single" w:sz="4" w:space="0" w:color="auto"/>
              <w:left w:val="nil"/>
              <w:bottom w:val="single" w:sz="4" w:space="0" w:color="auto"/>
              <w:right w:val="nil"/>
            </w:tcBorders>
            <w:shd w:val="clear" w:color="auto" w:fill="auto"/>
          </w:tcPr>
          <w:p w14:paraId="2F316454" w14:textId="77777777" w:rsidR="006D7FFD" w:rsidRPr="00A039A7" w:rsidRDefault="006D7FFD" w:rsidP="006D7FFD">
            <w:pPr>
              <w:pStyle w:val="Tabletext"/>
              <w:rPr>
                <w:snapToGrid w:val="0"/>
              </w:rPr>
            </w:pPr>
            <w:r w:rsidRPr="00A039A7">
              <w:t>Anaesthesia, perfusion or assistance, if the service time is more than 1:15 hours but not more than 1:30 hours</w:t>
            </w:r>
          </w:p>
        </w:tc>
        <w:tc>
          <w:tcPr>
            <w:tcW w:w="757" w:type="pct"/>
            <w:tcBorders>
              <w:top w:val="single" w:sz="4" w:space="0" w:color="auto"/>
              <w:left w:val="nil"/>
              <w:bottom w:val="single" w:sz="4" w:space="0" w:color="auto"/>
              <w:right w:val="nil"/>
            </w:tcBorders>
            <w:shd w:val="clear" w:color="auto" w:fill="auto"/>
            <w:vAlign w:val="center"/>
          </w:tcPr>
          <w:p w14:paraId="14E2BAFE" w14:textId="77777777" w:rsidR="006D7FFD" w:rsidRPr="00A039A7" w:rsidRDefault="006D7FFD" w:rsidP="006D7FFD">
            <w:pPr>
              <w:pStyle w:val="Tabletext"/>
              <w:jc w:val="right"/>
            </w:pPr>
            <w:r w:rsidRPr="0066094A">
              <w:t>123.60</w:t>
            </w:r>
          </w:p>
        </w:tc>
      </w:tr>
      <w:tr w:rsidR="006D7FFD" w:rsidRPr="00195CAC" w14:paraId="7269E5F1" w14:textId="77777777" w:rsidTr="008457C1">
        <w:tc>
          <w:tcPr>
            <w:tcW w:w="693" w:type="pct"/>
            <w:tcBorders>
              <w:top w:val="single" w:sz="4" w:space="0" w:color="auto"/>
              <w:left w:val="nil"/>
              <w:bottom w:val="single" w:sz="4" w:space="0" w:color="auto"/>
              <w:right w:val="nil"/>
            </w:tcBorders>
            <w:shd w:val="clear" w:color="auto" w:fill="auto"/>
          </w:tcPr>
          <w:p w14:paraId="155B32FE" w14:textId="77777777" w:rsidR="006D7FFD" w:rsidRPr="00A039A7" w:rsidRDefault="006D7FFD" w:rsidP="006D7FFD">
            <w:pPr>
              <w:pStyle w:val="Tabletext"/>
            </w:pPr>
            <w:r w:rsidRPr="00A039A7">
              <w:t>23075</w:t>
            </w:r>
          </w:p>
        </w:tc>
        <w:tc>
          <w:tcPr>
            <w:tcW w:w="3550" w:type="pct"/>
            <w:tcBorders>
              <w:top w:val="single" w:sz="4" w:space="0" w:color="auto"/>
              <w:left w:val="nil"/>
              <w:bottom w:val="single" w:sz="4" w:space="0" w:color="auto"/>
              <w:right w:val="nil"/>
            </w:tcBorders>
            <w:shd w:val="clear" w:color="auto" w:fill="auto"/>
          </w:tcPr>
          <w:p w14:paraId="66C00008" w14:textId="77777777" w:rsidR="006D7FFD" w:rsidRPr="00A039A7" w:rsidRDefault="006D7FFD" w:rsidP="006D7FFD">
            <w:pPr>
              <w:pStyle w:val="Tabletext"/>
              <w:rPr>
                <w:snapToGrid w:val="0"/>
              </w:rPr>
            </w:pPr>
            <w:r w:rsidRPr="00A039A7">
              <w:t>Anaesthesia, perfusion or assistance, if the service time is more than 1:30 hours but not more than 1:45 hours</w:t>
            </w:r>
          </w:p>
        </w:tc>
        <w:tc>
          <w:tcPr>
            <w:tcW w:w="757" w:type="pct"/>
            <w:tcBorders>
              <w:top w:val="single" w:sz="4" w:space="0" w:color="auto"/>
              <w:left w:val="nil"/>
              <w:bottom w:val="single" w:sz="4" w:space="0" w:color="auto"/>
              <w:right w:val="nil"/>
            </w:tcBorders>
            <w:shd w:val="clear" w:color="auto" w:fill="auto"/>
            <w:vAlign w:val="center"/>
          </w:tcPr>
          <w:p w14:paraId="6ECE10DD" w14:textId="77777777" w:rsidR="006D7FFD" w:rsidRPr="00A039A7" w:rsidRDefault="006D7FFD" w:rsidP="006D7FFD">
            <w:pPr>
              <w:pStyle w:val="Tabletext"/>
              <w:jc w:val="right"/>
            </w:pPr>
            <w:r w:rsidRPr="0066094A">
              <w:t>144.20</w:t>
            </w:r>
          </w:p>
        </w:tc>
      </w:tr>
      <w:tr w:rsidR="006D7FFD" w:rsidRPr="00195CAC" w14:paraId="6BD71FC6" w14:textId="77777777" w:rsidTr="008457C1">
        <w:tc>
          <w:tcPr>
            <w:tcW w:w="693" w:type="pct"/>
            <w:tcBorders>
              <w:top w:val="single" w:sz="4" w:space="0" w:color="auto"/>
              <w:left w:val="nil"/>
              <w:bottom w:val="single" w:sz="4" w:space="0" w:color="auto"/>
              <w:right w:val="nil"/>
            </w:tcBorders>
            <w:shd w:val="clear" w:color="auto" w:fill="auto"/>
          </w:tcPr>
          <w:p w14:paraId="63A751E6" w14:textId="77777777" w:rsidR="006D7FFD" w:rsidRPr="00A039A7" w:rsidRDefault="006D7FFD" w:rsidP="006D7FFD">
            <w:pPr>
              <w:pStyle w:val="Tabletext"/>
            </w:pPr>
            <w:r w:rsidRPr="00A039A7">
              <w:t>23085</w:t>
            </w:r>
          </w:p>
        </w:tc>
        <w:tc>
          <w:tcPr>
            <w:tcW w:w="3550" w:type="pct"/>
            <w:tcBorders>
              <w:top w:val="single" w:sz="4" w:space="0" w:color="auto"/>
              <w:left w:val="nil"/>
              <w:bottom w:val="single" w:sz="4" w:space="0" w:color="auto"/>
              <w:right w:val="nil"/>
            </w:tcBorders>
            <w:shd w:val="clear" w:color="auto" w:fill="auto"/>
          </w:tcPr>
          <w:p w14:paraId="24FDCE6E" w14:textId="77777777" w:rsidR="006D7FFD" w:rsidRPr="00A039A7" w:rsidRDefault="006D7FFD" w:rsidP="006D7FFD">
            <w:pPr>
              <w:pStyle w:val="Tabletext"/>
              <w:rPr>
                <w:snapToGrid w:val="0"/>
              </w:rPr>
            </w:pPr>
            <w:r w:rsidRPr="00A039A7">
              <w:t>Anaesthesia, perfusion or assistance, if the service time is more than 1:45 hours but not more than 2:00 hours</w:t>
            </w:r>
          </w:p>
        </w:tc>
        <w:tc>
          <w:tcPr>
            <w:tcW w:w="757" w:type="pct"/>
            <w:tcBorders>
              <w:top w:val="single" w:sz="4" w:space="0" w:color="auto"/>
              <w:left w:val="nil"/>
              <w:bottom w:val="single" w:sz="4" w:space="0" w:color="auto"/>
              <w:right w:val="nil"/>
            </w:tcBorders>
            <w:shd w:val="clear" w:color="auto" w:fill="auto"/>
            <w:vAlign w:val="center"/>
          </w:tcPr>
          <w:p w14:paraId="37E51EB0" w14:textId="77777777" w:rsidR="006D7FFD" w:rsidRPr="00A039A7" w:rsidRDefault="006D7FFD" w:rsidP="006D7FFD">
            <w:pPr>
              <w:pStyle w:val="Tabletext"/>
              <w:jc w:val="right"/>
            </w:pPr>
            <w:r w:rsidRPr="0066094A">
              <w:t>164.80</w:t>
            </w:r>
          </w:p>
        </w:tc>
      </w:tr>
      <w:tr w:rsidR="006D7FFD" w:rsidRPr="00195CAC" w14:paraId="19AB2519" w14:textId="77777777" w:rsidTr="003C1186">
        <w:tc>
          <w:tcPr>
            <w:tcW w:w="693" w:type="pct"/>
            <w:tcBorders>
              <w:top w:val="single" w:sz="4" w:space="0" w:color="auto"/>
              <w:left w:val="nil"/>
              <w:bottom w:val="single" w:sz="4" w:space="0" w:color="auto"/>
              <w:right w:val="nil"/>
            </w:tcBorders>
            <w:shd w:val="clear" w:color="auto" w:fill="auto"/>
            <w:hideMark/>
          </w:tcPr>
          <w:p w14:paraId="36EAE6F7" w14:textId="77777777" w:rsidR="006D7FFD" w:rsidRPr="00A039A7" w:rsidRDefault="006D7FFD" w:rsidP="006D7FFD">
            <w:pPr>
              <w:pStyle w:val="Tabletext"/>
            </w:pPr>
            <w:bookmarkStart w:id="580" w:name="CU_366518724"/>
            <w:bookmarkStart w:id="581" w:name="CU_373514879"/>
            <w:bookmarkStart w:id="582" w:name="CU_382520710"/>
            <w:bookmarkEnd w:id="580"/>
            <w:bookmarkEnd w:id="581"/>
            <w:bookmarkEnd w:id="582"/>
            <w:r w:rsidRPr="00A039A7">
              <w:t>23091</w:t>
            </w:r>
          </w:p>
        </w:tc>
        <w:tc>
          <w:tcPr>
            <w:tcW w:w="3550" w:type="pct"/>
            <w:tcBorders>
              <w:top w:val="single" w:sz="4" w:space="0" w:color="auto"/>
              <w:left w:val="nil"/>
              <w:bottom w:val="single" w:sz="4" w:space="0" w:color="auto"/>
              <w:right w:val="nil"/>
            </w:tcBorders>
            <w:shd w:val="clear" w:color="auto" w:fill="auto"/>
            <w:hideMark/>
          </w:tcPr>
          <w:p w14:paraId="6CAB6B44" w14:textId="77777777" w:rsidR="006D7FFD" w:rsidRPr="00A039A7" w:rsidRDefault="006D7FFD" w:rsidP="006D7FFD">
            <w:pPr>
              <w:pStyle w:val="Tabletext"/>
            </w:pPr>
            <w:r w:rsidRPr="00A039A7">
              <w:t>Anaesthesia, perfusion or assistance, if the service time is more than 2:00 hours but not more than 2:10 hours</w:t>
            </w:r>
          </w:p>
        </w:tc>
        <w:tc>
          <w:tcPr>
            <w:tcW w:w="757" w:type="pct"/>
            <w:tcBorders>
              <w:top w:val="single" w:sz="4" w:space="0" w:color="auto"/>
              <w:left w:val="nil"/>
              <w:bottom w:val="single" w:sz="4" w:space="0" w:color="auto"/>
              <w:right w:val="nil"/>
            </w:tcBorders>
            <w:shd w:val="clear" w:color="auto" w:fill="auto"/>
          </w:tcPr>
          <w:p w14:paraId="073F123B" w14:textId="77777777" w:rsidR="006D7FFD" w:rsidRPr="00A039A7" w:rsidRDefault="006D7FFD" w:rsidP="006D7FFD">
            <w:pPr>
              <w:pStyle w:val="Tabletext"/>
              <w:jc w:val="right"/>
            </w:pPr>
            <w:r>
              <w:t>185.40</w:t>
            </w:r>
          </w:p>
        </w:tc>
      </w:tr>
      <w:tr w:rsidR="006D7FFD" w:rsidRPr="00195CAC" w14:paraId="6BBFD79F" w14:textId="77777777" w:rsidTr="003C1186">
        <w:tc>
          <w:tcPr>
            <w:tcW w:w="693" w:type="pct"/>
            <w:tcBorders>
              <w:top w:val="single" w:sz="4" w:space="0" w:color="auto"/>
              <w:left w:val="nil"/>
              <w:bottom w:val="single" w:sz="4" w:space="0" w:color="auto"/>
              <w:right w:val="nil"/>
            </w:tcBorders>
            <w:shd w:val="clear" w:color="auto" w:fill="auto"/>
            <w:hideMark/>
          </w:tcPr>
          <w:p w14:paraId="55BAE462" w14:textId="77777777" w:rsidR="006D7FFD" w:rsidRPr="00A039A7" w:rsidRDefault="006D7FFD" w:rsidP="006D7FFD">
            <w:pPr>
              <w:pStyle w:val="Tabletext"/>
              <w:rPr>
                <w:snapToGrid w:val="0"/>
              </w:rPr>
            </w:pPr>
            <w:r w:rsidRPr="00A039A7">
              <w:t>23101</w:t>
            </w:r>
          </w:p>
        </w:tc>
        <w:tc>
          <w:tcPr>
            <w:tcW w:w="3550" w:type="pct"/>
            <w:tcBorders>
              <w:top w:val="single" w:sz="4" w:space="0" w:color="auto"/>
              <w:left w:val="nil"/>
              <w:bottom w:val="single" w:sz="4" w:space="0" w:color="auto"/>
              <w:right w:val="nil"/>
            </w:tcBorders>
            <w:shd w:val="clear" w:color="auto" w:fill="auto"/>
            <w:hideMark/>
          </w:tcPr>
          <w:p w14:paraId="7DD85532"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 xml:space="preserve">2:10 hours </w:t>
            </w:r>
            <w:r w:rsidRPr="00A039A7">
              <w:t>but not more than</w:t>
            </w:r>
            <w:r w:rsidRPr="00A039A7">
              <w:rPr>
                <w:snapToGrid w:val="0"/>
              </w:rPr>
              <w:t xml:space="preserve"> 2:20 hours</w:t>
            </w:r>
          </w:p>
        </w:tc>
        <w:tc>
          <w:tcPr>
            <w:tcW w:w="757" w:type="pct"/>
            <w:tcBorders>
              <w:top w:val="single" w:sz="4" w:space="0" w:color="auto"/>
              <w:left w:val="nil"/>
              <w:bottom w:val="single" w:sz="4" w:space="0" w:color="auto"/>
              <w:right w:val="nil"/>
            </w:tcBorders>
            <w:shd w:val="clear" w:color="auto" w:fill="auto"/>
          </w:tcPr>
          <w:p w14:paraId="6F4957F2" w14:textId="77777777" w:rsidR="006D7FFD" w:rsidRPr="00A039A7" w:rsidRDefault="006D7FFD" w:rsidP="006D7FFD">
            <w:pPr>
              <w:pStyle w:val="Tabletext"/>
              <w:jc w:val="right"/>
            </w:pPr>
            <w:r>
              <w:t>206.00</w:t>
            </w:r>
          </w:p>
        </w:tc>
      </w:tr>
      <w:tr w:rsidR="006D7FFD" w:rsidRPr="00195CAC" w14:paraId="683D2162" w14:textId="77777777" w:rsidTr="003C1186">
        <w:tc>
          <w:tcPr>
            <w:tcW w:w="693" w:type="pct"/>
            <w:tcBorders>
              <w:top w:val="single" w:sz="4" w:space="0" w:color="auto"/>
              <w:left w:val="nil"/>
              <w:bottom w:val="single" w:sz="4" w:space="0" w:color="auto"/>
              <w:right w:val="nil"/>
            </w:tcBorders>
            <w:shd w:val="clear" w:color="auto" w:fill="auto"/>
            <w:hideMark/>
          </w:tcPr>
          <w:p w14:paraId="39BFE094" w14:textId="77777777" w:rsidR="006D7FFD" w:rsidRPr="00A039A7" w:rsidRDefault="006D7FFD" w:rsidP="006D7FFD">
            <w:pPr>
              <w:pStyle w:val="Tabletext"/>
            </w:pPr>
            <w:r w:rsidRPr="00A039A7">
              <w:t>23111</w:t>
            </w:r>
          </w:p>
        </w:tc>
        <w:tc>
          <w:tcPr>
            <w:tcW w:w="3550" w:type="pct"/>
            <w:tcBorders>
              <w:top w:val="single" w:sz="4" w:space="0" w:color="auto"/>
              <w:left w:val="nil"/>
              <w:bottom w:val="single" w:sz="4" w:space="0" w:color="auto"/>
              <w:right w:val="nil"/>
            </w:tcBorders>
            <w:shd w:val="clear" w:color="auto" w:fill="auto"/>
            <w:hideMark/>
          </w:tcPr>
          <w:p w14:paraId="11176450" w14:textId="77777777" w:rsidR="006D7FFD" w:rsidRPr="00A039A7" w:rsidRDefault="006D7FFD" w:rsidP="006D7FFD">
            <w:pPr>
              <w:pStyle w:val="Tabletext"/>
            </w:pPr>
            <w:r w:rsidRPr="00A039A7">
              <w:t>Anaesthesia, perfusion or assistance, if the service time is more than 2:20 hours but not more than 2:30 hours</w:t>
            </w:r>
          </w:p>
        </w:tc>
        <w:tc>
          <w:tcPr>
            <w:tcW w:w="757" w:type="pct"/>
            <w:tcBorders>
              <w:top w:val="single" w:sz="4" w:space="0" w:color="auto"/>
              <w:left w:val="nil"/>
              <w:bottom w:val="single" w:sz="4" w:space="0" w:color="auto"/>
              <w:right w:val="nil"/>
            </w:tcBorders>
            <w:shd w:val="clear" w:color="auto" w:fill="auto"/>
          </w:tcPr>
          <w:p w14:paraId="496FFCAC" w14:textId="77777777" w:rsidR="006D7FFD" w:rsidRPr="00A039A7" w:rsidRDefault="006D7FFD" w:rsidP="006D7FFD">
            <w:pPr>
              <w:pStyle w:val="Tabletext"/>
              <w:jc w:val="right"/>
            </w:pPr>
            <w:r>
              <w:t>226.60</w:t>
            </w:r>
          </w:p>
        </w:tc>
      </w:tr>
      <w:tr w:rsidR="006D7FFD" w:rsidRPr="00195CAC" w14:paraId="0B400F97" w14:textId="77777777" w:rsidTr="003C1186">
        <w:tc>
          <w:tcPr>
            <w:tcW w:w="693" w:type="pct"/>
            <w:tcBorders>
              <w:top w:val="single" w:sz="4" w:space="0" w:color="auto"/>
              <w:left w:val="nil"/>
              <w:bottom w:val="single" w:sz="4" w:space="0" w:color="auto"/>
              <w:right w:val="nil"/>
            </w:tcBorders>
            <w:shd w:val="clear" w:color="auto" w:fill="auto"/>
            <w:hideMark/>
          </w:tcPr>
          <w:p w14:paraId="0C3690B6" w14:textId="77777777" w:rsidR="006D7FFD" w:rsidRPr="00A039A7" w:rsidRDefault="006D7FFD" w:rsidP="006D7FFD">
            <w:pPr>
              <w:pStyle w:val="Tabletext"/>
            </w:pPr>
            <w:r w:rsidRPr="00A039A7">
              <w:t>23112</w:t>
            </w:r>
          </w:p>
        </w:tc>
        <w:tc>
          <w:tcPr>
            <w:tcW w:w="3550" w:type="pct"/>
            <w:tcBorders>
              <w:top w:val="single" w:sz="4" w:space="0" w:color="auto"/>
              <w:left w:val="nil"/>
              <w:bottom w:val="single" w:sz="4" w:space="0" w:color="auto"/>
              <w:right w:val="nil"/>
            </w:tcBorders>
            <w:shd w:val="clear" w:color="auto" w:fill="auto"/>
            <w:hideMark/>
          </w:tcPr>
          <w:p w14:paraId="245A3D02" w14:textId="77777777" w:rsidR="006D7FFD" w:rsidRPr="00A039A7" w:rsidRDefault="006D7FFD" w:rsidP="006D7FFD">
            <w:pPr>
              <w:pStyle w:val="Tabletext"/>
            </w:pPr>
            <w:r w:rsidRPr="00A039A7">
              <w:t>Anaesthesia, perfusion or assistance, if the service time is more than 2:30 hours but not more than 2:40 hours</w:t>
            </w:r>
          </w:p>
        </w:tc>
        <w:tc>
          <w:tcPr>
            <w:tcW w:w="757" w:type="pct"/>
            <w:tcBorders>
              <w:top w:val="single" w:sz="4" w:space="0" w:color="auto"/>
              <w:left w:val="nil"/>
              <w:bottom w:val="single" w:sz="4" w:space="0" w:color="auto"/>
              <w:right w:val="nil"/>
            </w:tcBorders>
            <w:shd w:val="clear" w:color="auto" w:fill="auto"/>
          </w:tcPr>
          <w:p w14:paraId="34E3339E" w14:textId="77777777" w:rsidR="006D7FFD" w:rsidRPr="00A039A7" w:rsidRDefault="006D7FFD" w:rsidP="006D7FFD">
            <w:pPr>
              <w:pStyle w:val="Tabletext"/>
              <w:jc w:val="right"/>
            </w:pPr>
            <w:r>
              <w:t>247.20</w:t>
            </w:r>
          </w:p>
        </w:tc>
      </w:tr>
      <w:tr w:rsidR="006D7FFD" w:rsidRPr="00195CAC" w14:paraId="2AC99E24" w14:textId="77777777" w:rsidTr="003C1186">
        <w:tc>
          <w:tcPr>
            <w:tcW w:w="693" w:type="pct"/>
            <w:tcBorders>
              <w:top w:val="single" w:sz="4" w:space="0" w:color="auto"/>
              <w:left w:val="nil"/>
              <w:bottom w:val="single" w:sz="4" w:space="0" w:color="auto"/>
              <w:right w:val="nil"/>
            </w:tcBorders>
            <w:shd w:val="clear" w:color="auto" w:fill="auto"/>
            <w:hideMark/>
          </w:tcPr>
          <w:p w14:paraId="33A2C981" w14:textId="77777777" w:rsidR="006D7FFD" w:rsidRPr="00A039A7" w:rsidRDefault="006D7FFD" w:rsidP="006D7FFD">
            <w:pPr>
              <w:pStyle w:val="Tabletext"/>
            </w:pPr>
            <w:r w:rsidRPr="00A039A7">
              <w:t>23113</w:t>
            </w:r>
          </w:p>
        </w:tc>
        <w:tc>
          <w:tcPr>
            <w:tcW w:w="3550" w:type="pct"/>
            <w:tcBorders>
              <w:top w:val="single" w:sz="4" w:space="0" w:color="auto"/>
              <w:left w:val="nil"/>
              <w:bottom w:val="single" w:sz="4" w:space="0" w:color="auto"/>
              <w:right w:val="nil"/>
            </w:tcBorders>
            <w:shd w:val="clear" w:color="auto" w:fill="auto"/>
            <w:hideMark/>
          </w:tcPr>
          <w:p w14:paraId="071935CE" w14:textId="77777777" w:rsidR="006D7FFD" w:rsidRPr="00A039A7" w:rsidRDefault="006D7FFD" w:rsidP="006D7FFD">
            <w:pPr>
              <w:pStyle w:val="Tabletext"/>
            </w:pPr>
            <w:r w:rsidRPr="00A039A7">
              <w:t>Anaesthesia, perfusion or assistance, if the service time is more than 2:40 hours but not more than 2:50 hours</w:t>
            </w:r>
          </w:p>
        </w:tc>
        <w:tc>
          <w:tcPr>
            <w:tcW w:w="757" w:type="pct"/>
            <w:tcBorders>
              <w:top w:val="single" w:sz="4" w:space="0" w:color="auto"/>
              <w:left w:val="nil"/>
              <w:bottom w:val="single" w:sz="4" w:space="0" w:color="auto"/>
              <w:right w:val="nil"/>
            </w:tcBorders>
            <w:shd w:val="clear" w:color="auto" w:fill="auto"/>
          </w:tcPr>
          <w:p w14:paraId="6D31CE70" w14:textId="77777777" w:rsidR="006D7FFD" w:rsidRPr="00A039A7" w:rsidRDefault="006D7FFD" w:rsidP="006D7FFD">
            <w:pPr>
              <w:pStyle w:val="Tabletext"/>
              <w:jc w:val="right"/>
            </w:pPr>
            <w:r>
              <w:t>267.80</w:t>
            </w:r>
          </w:p>
        </w:tc>
      </w:tr>
      <w:tr w:rsidR="006D7FFD" w:rsidRPr="00195CAC" w14:paraId="1D60A96E" w14:textId="77777777" w:rsidTr="003C1186">
        <w:tc>
          <w:tcPr>
            <w:tcW w:w="693" w:type="pct"/>
            <w:tcBorders>
              <w:top w:val="single" w:sz="4" w:space="0" w:color="auto"/>
              <w:left w:val="nil"/>
              <w:bottom w:val="single" w:sz="4" w:space="0" w:color="auto"/>
              <w:right w:val="nil"/>
            </w:tcBorders>
            <w:shd w:val="clear" w:color="auto" w:fill="auto"/>
            <w:hideMark/>
          </w:tcPr>
          <w:p w14:paraId="13C4A3DF" w14:textId="77777777" w:rsidR="006D7FFD" w:rsidRPr="00A039A7" w:rsidRDefault="006D7FFD" w:rsidP="006D7FFD">
            <w:pPr>
              <w:pStyle w:val="Tabletext"/>
            </w:pPr>
            <w:bookmarkStart w:id="583" w:name="CU_390517001"/>
            <w:bookmarkEnd w:id="583"/>
            <w:r w:rsidRPr="00A039A7">
              <w:t>23114</w:t>
            </w:r>
          </w:p>
        </w:tc>
        <w:tc>
          <w:tcPr>
            <w:tcW w:w="3550" w:type="pct"/>
            <w:tcBorders>
              <w:top w:val="single" w:sz="4" w:space="0" w:color="auto"/>
              <w:left w:val="nil"/>
              <w:bottom w:val="single" w:sz="4" w:space="0" w:color="auto"/>
              <w:right w:val="nil"/>
            </w:tcBorders>
            <w:shd w:val="clear" w:color="auto" w:fill="auto"/>
            <w:hideMark/>
          </w:tcPr>
          <w:p w14:paraId="79CF5EDA" w14:textId="77777777" w:rsidR="006D7FFD" w:rsidRPr="00A039A7" w:rsidRDefault="006D7FFD" w:rsidP="006D7FFD">
            <w:pPr>
              <w:pStyle w:val="Tabletext"/>
            </w:pPr>
            <w:r w:rsidRPr="00A039A7">
              <w:t>Anaesthesia, perfusion or assistance, if the service time is more than 2:50 hours but not more than 3:00 hours</w:t>
            </w:r>
          </w:p>
        </w:tc>
        <w:tc>
          <w:tcPr>
            <w:tcW w:w="757" w:type="pct"/>
            <w:tcBorders>
              <w:top w:val="single" w:sz="4" w:space="0" w:color="auto"/>
              <w:left w:val="nil"/>
              <w:bottom w:val="single" w:sz="4" w:space="0" w:color="auto"/>
              <w:right w:val="nil"/>
            </w:tcBorders>
            <w:shd w:val="clear" w:color="auto" w:fill="auto"/>
          </w:tcPr>
          <w:p w14:paraId="2376BDEB" w14:textId="77777777" w:rsidR="006D7FFD" w:rsidRPr="00A039A7" w:rsidRDefault="006D7FFD" w:rsidP="006D7FFD">
            <w:pPr>
              <w:pStyle w:val="Tabletext"/>
              <w:jc w:val="right"/>
            </w:pPr>
            <w:r>
              <w:t>288.40</w:t>
            </w:r>
          </w:p>
        </w:tc>
      </w:tr>
      <w:tr w:rsidR="006D7FFD" w:rsidRPr="00195CAC" w14:paraId="2C3B9C21" w14:textId="77777777" w:rsidTr="003C1186">
        <w:tc>
          <w:tcPr>
            <w:tcW w:w="693" w:type="pct"/>
            <w:tcBorders>
              <w:top w:val="single" w:sz="4" w:space="0" w:color="auto"/>
              <w:left w:val="nil"/>
              <w:bottom w:val="single" w:sz="4" w:space="0" w:color="auto"/>
              <w:right w:val="nil"/>
            </w:tcBorders>
            <w:shd w:val="clear" w:color="auto" w:fill="auto"/>
            <w:hideMark/>
          </w:tcPr>
          <w:p w14:paraId="20509843" w14:textId="77777777" w:rsidR="006D7FFD" w:rsidRPr="00A039A7" w:rsidRDefault="006D7FFD" w:rsidP="006D7FFD">
            <w:pPr>
              <w:pStyle w:val="Tabletext"/>
            </w:pPr>
            <w:r w:rsidRPr="00A039A7">
              <w:t>23115</w:t>
            </w:r>
          </w:p>
        </w:tc>
        <w:tc>
          <w:tcPr>
            <w:tcW w:w="3550" w:type="pct"/>
            <w:tcBorders>
              <w:top w:val="single" w:sz="4" w:space="0" w:color="auto"/>
              <w:left w:val="nil"/>
              <w:bottom w:val="single" w:sz="4" w:space="0" w:color="auto"/>
              <w:right w:val="nil"/>
            </w:tcBorders>
            <w:shd w:val="clear" w:color="auto" w:fill="auto"/>
            <w:hideMark/>
          </w:tcPr>
          <w:p w14:paraId="4EEDF7C3" w14:textId="77777777" w:rsidR="006D7FFD" w:rsidRPr="00A039A7" w:rsidRDefault="006D7FFD" w:rsidP="006D7FFD">
            <w:pPr>
              <w:pStyle w:val="Tabletext"/>
            </w:pPr>
            <w:r w:rsidRPr="00A039A7">
              <w:t>Anaesthesia, perfusion or assistance, if the service time is more than 3:00 hours but not more than 3:10 hours</w:t>
            </w:r>
          </w:p>
        </w:tc>
        <w:tc>
          <w:tcPr>
            <w:tcW w:w="757" w:type="pct"/>
            <w:tcBorders>
              <w:top w:val="single" w:sz="4" w:space="0" w:color="auto"/>
              <w:left w:val="nil"/>
              <w:bottom w:val="single" w:sz="4" w:space="0" w:color="auto"/>
              <w:right w:val="nil"/>
            </w:tcBorders>
            <w:shd w:val="clear" w:color="auto" w:fill="auto"/>
          </w:tcPr>
          <w:p w14:paraId="1A46E13D" w14:textId="77777777" w:rsidR="006D7FFD" w:rsidRPr="00A039A7" w:rsidRDefault="006D7FFD" w:rsidP="006D7FFD">
            <w:pPr>
              <w:pStyle w:val="Tabletext"/>
              <w:jc w:val="right"/>
            </w:pPr>
            <w:r>
              <w:t>309.00</w:t>
            </w:r>
          </w:p>
        </w:tc>
      </w:tr>
      <w:tr w:rsidR="006D7FFD" w:rsidRPr="00195CAC" w14:paraId="7A7A5DAB" w14:textId="77777777" w:rsidTr="003C1186">
        <w:tc>
          <w:tcPr>
            <w:tcW w:w="693" w:type="pct"/>
            <w:tcBorders>
              <w:top w:val="single" w:sz="4" w:space="0" w:color="auto"/>
              <w:left w:val="nil"/>
              <w:bottom w:val="single" w:sz="4" w:space="0" w:color="auto"/>
              <w:right w:val="nil"/>
            </w:tcBorders>
            <w:shd w:val="clear" w:color="auto" w:fill="auto"/>
            <w:hideMark/>
          </w:tcPr>
          <w:p w14:paraId="05E175F5" w14:textId="77777777" w:rsidR="006D7FFD" w:rsidRPr="00A039A7" w:rsidRDefault="006D7FFD" w:rsidP="006D7FFD">
            <w:pPr>
              <w:pStyle w:val="Tabletext"/>
            </w:pPr>
            <w:r w:rsidRPr="00A039A7">
              <w:t>23116</w:t>
            </w:r>
          </w:p>
        </w:tc>
        <w:tc>
          <w:tcPr>
            <w:tcW w:w="3550" w:type="pct"/>
            <w:tcBorders>
              <w:top w:val="single" w:sz="4" w:space="0" w:color="auto"/>
              <w:left w:val="nil"/>
              <w:bottom w:val="single" w:sz="4" w:space="0" w:color="auto"/>
              <w:right w:val="nil"/>
            </w:tcBorders>
            <w:shd w:val="clear" w:color="auto" w:fill="auto"/>
            <w:hideMark/>
          </w:tcPr>
          <w:p w14:paraId="3576F4EC" w14:textId="77777777" w:rsidR="006D7FFD" w:rsidRPr="00A039A7" w:rsidRDefault="006D7FFD" w:rsidP="006D7FFD">
            <w:pPr>
              <w:pStyle w:val="Tabletext"/>
            </w:pPr>
            <w:r w:rsidRPr="00A039A7">
              <w:t>Anaesthesia, perfusion or assistance, if the service time is more than 3:10 hours but not more than 3:20 hours</w:t>
            </w:r>
          </w:p>
        </w:tc>
        <w:tc>
          <w:tcPr>
            <w:tcW w:w="757" w:type="pct"/>
            <w:tcBorders>
              <w:top w:val="single" w:sz="4" w:space="0" w:color="auto"/>
              <w:left w:val="nil"/>
              <w:bottom w:val="single" w:sz="4" w:space="0" w:color="auto"/>
              <w:right w:val="nil"/>
            </w:tcBorders>
            <w:shd w:val="clear" w:color="auto" w:fill="auto"/>
          </w:tcPr>
          <w:p w14:paraId="2F9ECF10" w14:textId="77777777" w:rsidR="006D7FFD" w:rsidRPr="00A039A7" w:rsidRDefault="006D7FFD" w:rsidP="006D7FFD">
            <w:pPr>
              <w:pStyle w:val="Tabletext"/>
              <w:jc w:val="right"/>
            </w:pPr>
            <w:r>
              <w:t>329.60</w:t>
            </w:r>
          </w:p>
        </w:tc>
      </w:tr>
      <w:tr w:rsidR="006D7FFD" w:rsidRPr="00195CAC" w14:paraId="4F6E5E80" w14:textId="77777777" w:rsidTr="003C1186">
        <w:tc>
          <w:tcPr>
            <w:tcW w:w="693" w:type="pct"/>
            <w:tcBorders>
              <w:top w:val="single" w:sz="4" w:space="0" w:color="auto"/>
              <w:left w:val="nil"/>
              <w:bottom w:val="single" w:sz="4" w:space="0" w:color="auto"/>
              <w:right w:val="nil"/>
            </w:tcBorders>
            <w:shd w:val="clear" w:color="auto" w:fill="auto"/>
            <w:hideMark/>
          </w:tcPr>
          <w:p w14:paraId="4368668D" w14:textId="77777777" w:rsidR="006D7FFD" w:rsidRPr="00A039A7" w:rsidRDefault="006D7FFD" w:rsidP="006D7FFD">
            <w:pPr>
              <w:pStyle w:val="Tabletext"/>
            </w:pPr>
            <w:r w:rsidRPr="00A039A7">
              <w:t>23117</w:t>
            </w:r>
          </w:p>
        </w:tc>
        <w:tc>
          <w:tcPr>
            <w:tcW w:w="3550" w:type="pct"/>
            <w:tcBorders>
              <w:top w:val="single" w:sz="4" w:space="0" w:color="auto"/>
              <w:left w:val="nil"/>
              <w:bottom w:val="single" w:sz="4" w:space="0" w:color="auto"/>
              <w:right w:val="nil"/>
            </w:tcBorders>
            <w:shd w:val="clear" w:color="auto" w:fill="auto"/>
            <w:hideMark/>
          </w:tcPr>
          <w:p w14:paraId="17330BC3" w14:textId="77777777" w:rsidR="006D7FFD" w:rsidRPr="00A039A7" w:rsidRDefault="006D7FFD" w:rsidP="006D7FFD">
            <w:pPr>
              <w:pStyle w:val="Tabletext"/>
            </w:pPr>
            <w:r w:rsidRPr="00A039A7">
              <w:t>Anaesthesia, perfusion or assistance, if the service time is more than 3:20 hours but not more than 3:30 hours</w:t>
            </w:r>
          </w:p>
        </w:tc>
        <w:tc>
          <w:tcPr>
            <w:tcW w:w="757" w:type="pct"/>
            <w:tcBorders>
              <w:top w:val="single" w:sz="4" w:space="0" w:color="auto"/>
              <w:left w:val="nil"/>
              <w:bottom w:val="single" w:sz="4" w:space="0" w:color="auto"/>
              <w:right w:val="nil"/>
            </w:tcBorders>
            <w:shd w:val="clear" w:color="auto" w:fill="auto"/>
          </w:tcPr>
          <w:p w14:paraId="1C56F7D5" w14:textId="77777777" w:rsidR="006D7FFD" w:rsidRPr="00A039A7" w:rsidRDefault="006D7FFD" w:rsidP="006D7FFD">
            <w:pPr>
              <w:pStyle w:val="Tabletext"/>
              <w:jc w:val="right"/>
            </w:pPr>
            <w:r>
              <w:t>350.20</w:t>
            </w:r>
          </w:p>
        </w:tc>
      </w:tr>
      <w:tr w:rsidR="006D7FFD" w:rsidRPr="00195CAC" w14:paraId="2B66F05F" w14:textId="77777777" w:rsidTr="003C1186">
        <w:tc>
          <w:tcPr>
            <w:tcW w:w="693" w:type="pct"/>
            <w:tcBorders>
              <w:top w:val="single" w:sz="4" w:space="0" w:color="auto"/>
              <w:left w:val="nil"/>
              <w:bottom w:val="single" w:sz="4" w:space="0" w:color="auto"/>
              <w:right w:val="nil"/>
            </w:tcBorders>
            <w:shd w:val="clear" w:color="auto" w:fill="auto"/>
            <w:hideMark/>
          </w:tcPr>
          <w:p w14:paraId="582C3036" w14:textId="77777777" w:rsidR="006D7FFD" w:rsidRPr="00A039A7" w:rsidRDefault="006D7FFD" w:rsidP="006D7FFD">
            <w:pPr>
              <w:pStyle w:val="Tabletext"/>
            </w:pPr>
            <w:r w:rsidRPr="00A039A7">
              <w:t>23118</w:t>
            </w:r>
          </w:p>
        </w:tc>
        <w:tc>
          <w:tcPr>
            <w:tcW w:w="3550" w:type="pct"/>
            <w:tcBorders>
              <w:top w:val="single" w:sz="4" w:space="0" w:color="auto"/>
              <w:left w:val="nil"/>
              <w:bottom w:val="single" w:sz="4" w:space="0" w:color="auto"/>
              <w:right w:val="nil"/>
            </w:tcBorders>
            <w:shd w:val="clear" w:color="auto" w:fill="auto"/>
            <w:hideMark/>
          </w:tcPr>
          <w:p w14:paraId="32426E0C" w14:textId="77777777" w:rsidR="006D7FFD" w:rsidRPr="00A039A7" w:rsidRDefault="006D7FFD" w:rsidP="006D7FFD">
            <w:pPr>
              <w:pStyle w:val="Tabletext"/>
            </w:pPr>
            <w:r w:rsidRPr="00A039A7">
              <w:t>Anaesthesia, perfusion or assistance, if the service time is more than 3:30 hours but not more than 3:40 hours</w:t>
            </w:r>
          </w:p>
        </w:tc>
        <w:tc>
          <w:tcPr>
            <w:tcW w:w="757" w:type="pct"/>
            <w:tcBorders>
              <w:top w:val="single" w:sz="4" w:space="0" w:color="auto"/>
              <w:left w:val="nil"/>
              <w:bottom w:val="single" w:sz="4" w:space="0" w:color="auto"/>
              <w:right w:val="nil"/>
            </w:tcBorders>
            <w:shd w:val="clear" w:color="auto" w:fill="auto"/>
          </w:tcPr>
          <w:p w14:paraId="39848173" w14:textId="77777777" w:rsidR="006D7FFD" w:rsidRPr="00A039A7" w:rsidRDefault="006D7FFD" w:rsidP="006D7FFD">
            <w:pPr>
              <w:pStyle w:val="Tabletext"/>
              <w:jc w:val="right"/>
            </w:pPr>
            <w:r>
              <w:t>370.80</w:t>
            </w:r>
          </w:p>
        </w:tc>
      </w:tr>
      <w:tr w:rsidR="006D7FFD" w:rsidRPr="00195CAC" w14:paraId="26E4B69F" w14:textId="77777777" w:rsidTr="003C1186">
        <w:tc>
          <w:tcPr>
            <w:tcW w:w="693" w:type="pct"/>
            <w:tcBorders>
              <w:top w:val="single" w:sz="4" w:space="0" w:color="auto"/>
              <w:left w:val="nil"/>
              <w:bottom w:val="single" w:sz="4" w:space="0" w:color="auto"/>
              <w:right w:val="nil"/>
            </w:tcBorders>
            <w:shd w:val="clear" w:color="auto" w:fill="auto"/>
            <w:hideMark/>
          </w:tcPr>
          <w:p w14:paraId="27202CF4" w14:textId="77777777" w:rsidR="006D7FFD" w:rsidRPr="00A039A7" w:rsidRDefault="006D7FFD" w:rsidP="006D7FFD">
            <w:pPr>
              <w:pStyle w:val="Tabletext"/>
            </w:pPr>
            <w:r w:rsidRPr="00A039A7">
              <w:t>23119</w:t>
            </w:r>
          </w:p>
        </w:tc>
        <w:tc>
          <w:tcPr>
            <w:tcW w:w="3550" w:type="pct"/>
            <w:tcBorders>
              <w:top w:val="single" w:sz="4" w:space="0" w:color="auto"/>
              <w:left w:val="nil"/>
              <w:bottom w:val="single" w:sz="4" w:space="0" w:color="auto"/>
              <w:right w:val="nil"/>
            </w:tcBorders>
            <w:shd w:val="clear" w:color="auto" w:fill="auto"/>
            <w:hideMark/>
          </w:tcPr>
          <w:p w14:paraId="18694836" w14:textId="77777777" w:rsidR="006D7FFD" w:rsidRPr="00A039A7" w:rsidRDefault="006D7FFD" w:rsidP="006D7FFD">
            <w:pPr>
              <w:pStyle w:val="Tabletext"/>
            </w:pPr>
            <w:r w:rsidRPr="00A039A7">
              <w:t>Anaesthesia, perfusion or assistance, if the service time is more than 3:40 hours but not more than 3:50 hours</w:t>
            </w:r>
          </w:p>
        </w:tc>
        <w:tc>
          <w:tcPr>
            <w:tcW w:w="757" w:type="pct"/>
            <w:tcBorders>
              <w:top w:val="single" w:sz="4" w:space="0" w:color="auto"/>
              <w:left w:val="nil"/>
              <w:bottom w:val="single" w:sz="4" w:space="0" w:color="auto"/>
              <w:right w:val="nil"/>
            </w:tcBorders>
            <w:shd w:val="clear" w:color="auto" w:fill="auto"/>
          </w:tcPr>
          <w:p w14:paraId="1A04029B" w14:textId="77777777" w:rsidR="006D7FFD" w:rsidRPr="00A039A7" w:rsidRDefault="006D7FFD" w:rsidP="006D7FFD">
            <w:pPr>
              <w:pStyle w:val="Tabletext"/>
              <w:jc w:val="right"/>
            </w:pPr>
            <w:r>
              <w:t>391.40</w:t>
            </w:r>
          </w:p>
        </w:tc>
      </w:tr>
      <w:tr w:rsidR="006D7FFD" w:rsidRPr="00195CAC" w14:paraId="3689BBDC" w14:textId="77777777" w:rsidTr="003C1186">
        <w:tc>
          <w:tcPr>
            <w:tcW w:w="693" w:type="pct"/>
            <w:tcBorders>
              <w:top w:val="single" w:sz="4" w:space="0" w:color="auto"/>
              <w:left w:val="nil"/>
              <w:bottom w:val="single" w:sz="4" w:space="0" w:color="auto"/>
              <w:right w:val="nil"/>
            </w:tcBorders>
            <w:shd w:val="clear" w:color="auto" w:fill="auto"/>
            <w:hideMark/>
          </w:tcPr>
          <w:p w14:paraId="2F3EC216" w14:textId="77777777" w:rsidR="006D7FFD" w:rsidRPr="00A039A7" w:rsidRDefault="006D7FFD" w:rsidP="006D7FFD">
            <w:pPr>
              <w:pStyle w:val="Tabletext"/>
            </w:pPr>
            <w:r w:rsidRPr="00A039A7">
              <w:t>23121</w:t>
            </w:r>
          </w:p>
        </w:tc>
        <w:tc>
          <w:tcPr>
            <w:tcW w:w="3550" w:type="pct"/>
            <w:tcBorders>
              <w:top w:val="single" w:sz="4" w:space="0" w:color="auto"/>
              <w:left w:val="nil"/>
              <w:bottom w:val="single" w:sz="4" w:space="0" w:color="auto"/>
              <w:right w:val="nil"/>
            </w:tcBorders>
            <w:shd w:val="clear" w:color="auto" w:fill="auto"/>
            <w:hideMark/>
          </w:tcPr>
          <w:p w14:paraId="15A8950B" w14:textId="77777777" w:rsidR="006D7FFD" w:rsidRPr="00A039A7" w:rsidRDefault="006D7FFD" w:rsidP="006D7FFD">
            <w:pPr>
              <w:pStyle w:val="Tabletext"/>
            </w:pPr>
            <w:r w:rsidRPr="00A039A7">
              <w:t>Anaesthesia, perfusion or assistance, if the service time is more than 3:50 hours but not more than 4:00 hours</w:t>
            </w:r>
          </w:p>
        </w:tc>
        <w:tc>
          <w:tcPr>
            <w:tcW w:w="757" w:type="pct"/>
            <w:tcBorders>
              <w:top w:val="single" w:sz="4" w:space="0" w:color="auto"/>
              <w:left w:val="nil"/>
              <w:bottom w:val="single" w:sz="4" w:space="0" w:color="auto"/>
              <w:right w:val="nil"/>
            </w:tcBorders>
            <w:shd w:val="clear" w:color="auto" w:fill="auto"/>
          </w:tcPr>
          <w:p w14:paraId="7F6A92AC" w14:textId="77777777" w:rsidR="006D7FFD" w:rsidRPr="00A039A7" w:rsidRDefault="006D7FFD" w:rsidP="006D7FFD">
            <w:pPr>
              <w:pStyle w:val="Tabletext"/>
              <w:jc w:val="right"/>
            </w:pPr>
            <w:r>
              <w:t>412.00</w:t>
            </w:r>
          </w:p>
        </w:tc>
      </w:tr>
      <w:tr w:rsidR="006D7FFD" w:rsidRPr="00195CAC" w14:paraId="5870EE02" w14:textId="77777777" w:rsidTr="003C1186">
        <w:tc>
          <w:tcPr>
            <w:tcW w:w="693" w:type="pct"/>
            <w:tcBorders>
              <w:top w:val="single" w:sz="4" w:space="0" w:color="auto"/>
              <w:left w:val="nil"/>
              <w:bottom w:val="single" w:sz="4" w:space="0" w:color="auto"/>
              <w:right w:val="nil"/>
            </w:tcBorders>
            <w:shd w:val="clear" w:color="auto" w:fill="auto"/>
            <w:hideMark/>
          </w:tcPr>
          <w:p w14:paraId="5CF8A5A3" w14:textId="77777777" w:rsidR="006D7FFD" w:rsidRPr="00A039A7" w:rsidRDefault="006D7FFD" w:rsidP="006D7FFD">
            <w:pPr>
              <w:pStyle w:val="Tabletext"/>
            </w:pPr>
            <w:r w:rsidRPr="00A039A7">
              <w:t>23170</w:t>
            </w:r>
          </w:p>
        </w:tc>
        <w:tc>
          <w:tcPr>
            <w:tcW w:w="3550" w:type="pct"/>
            <w:tcBorders>
              <w:top w:val="single" w:sz="4" w:space="0" w:color="auto"/>
              <w:left w:val="nil"/>
              <w:bottom w:val="single" w:sz="4" w:space="0" w:color="auto"/>
              <w:right w:val="nil"/>
            </w:tcBorders>
            <w:shd w:val="clear" w:color="auto" w:fill="auto"/>
            <w:hideMark/>
          </w:tcPr>
          <w:p w14:paraId="49F73954" w14:textId="77777777" w:rsidR="006D7FFD" w:rsidRPr="00A039A7" w:rsidRDefault="006D7FFD" w:rsidP="006D7FFD">
            <w:pPr>
              <w:pStyle w:val="Tabletext"/>
            </w:pPr>
            <w:r w:rsidRPr="00A039A7">
              <w:t>Anaesthesia, perfusion or assistance, if the service time is more than 4:00 hours but not more than 4:10 hours</w:t>
            </w:r>
          </w:p>
        </w:tc>
        <w:tc>
          <w:tcPr>
            <w:tcW w:w="757" w:type="pct"/>
            <w:tcBorders>
              <w:top w:val="single" w:sz="4" w:space="0" w:color="auto"/>
              <w:left w:val="nil"/>
              <w:bottom w:val="single" w:sz="4" w:space="0" w:color="auto"/>
              <w:right w:val="nil"/>
            </w:tcBorders>
            <w:shd w:val="clear" w:color="auto" w:fill="auto"/>
          </w:tcPr>
          <w:p w14:paraId="2C5F2090" w14:textId="77777777" w:rsidR="006D7FFD" w:rsidRPr="00A039A7" w:rsidRDefault="006D7FFD" w:rsidP="006D7FFD">
            <w:pPr>
              <w:pStyle w:val="Tabletext"/>
              <w:jc w:val="right"/>
            </w:pPr>
            <w:r>
              <w:t>432.60</w:t>
            </w:r>
          </w:p>
        </w:tc>
      </w:tr>
      <w:tr w:rsidR="006D7FFD" w:rsidRPr="00195CAC" w14:paraId="3629A43D" w14:textId="77777777" w:rsidTr="003C1186">
        <w:tc>
          <w:tcPr>
            <w:tcW w:w="693" w:type="pct"/>
            <w:tcBorders>
              <w:top w:val="single" w:sz="4" w:space="0" w:color="auto"/>
              <w:left w:val="nil"/>
              <w:bottom w:val="single" w:sz="4" w:space="0" w:color="auto"/>
              <w:right w:val="nil"/>
            </w:tcBorders>
            <w:shd w:val="clear" w:color="auto" w:fill="auto"/>
            <w:hideMark/>
          </w:tcPr>
          <w:p w14:paraId="7F679751" w14:textId="77777777" w:rsidR="006D7FFD" w:rsidRPr="00A039A7" w:rsidRDefault="006D7FFD" w:rsidP="006D7FFD">
            <w:pPr>
              <w:pStyle w:val="Tabletext"/>
            </w:pPr>
            <w:bookmarkStart w:id="584" w:name="CU_398522710"/>
            <w:bookmarkEnd w:id="584"/>
            <w:r w:rsidRPr="00A039A7">
              <w:t>23180</w:t>
            </w:r>
          </w:p>
        </w:tc>
        <w:tc>
          <w:tcPr>
            <w:tcW w:w="3550" w:type="pct"/>
            <w:tcBorders>
              <w:top w:val="single" w:sz="4" w:space="0" w:color="auto"/>
              <w:left w:val="nil"/>
              <w:bottom w:val="single" w:sz="4" w:space="0" w:color="auto"/>
              <w:right w:val="nil"/>
            </w:tcBorders>
            <w:shd w:val="clear" w:color="auto" w:fill="auto"/>
            <w:hideMark/>
          </w:tcPr>
          <w:p w14:paraId="44250167" w14:textId="77777777" w:rsidR="006D7FFD" w:rsidRPr="00A039A7" w:rsidRDefault="006D7FFD" w:rsidP="006D7FFD">
            <w:pPr>
              <w:pStyle w:val="Tabletext"/>
            </w:pPr>
            <w:r w:rsidRPr="00A039A7">
              <w:t>Anaesthesia, perfusion or assistance, if the service time is more than 4:10 hours but not more than 4:20 hours</w:t>
            </w:r>
          </w:p>
        </w:tc>
        <w:tc>
          <w:tcPr>
            <w:tcW w:w="757" w:type="pct"/>
            <w:tcBorders>
              <w:top w:val="single" w:sz="4" w:space="0" w:color="auto"/>
              <w:left w:val="nil"/>
              <w:bottom w:val="single" w:sz="4" w:space="0" w:color="auto"/>
              <w:right w:val="nil"/>
            </w:tcBorders>
            <w:shd w:val="clear" w:color="auto" w:fill="auto"/>
          </w:tcPr>
          <w:p w14:paraId="5AB39360" w14:textId="77777777" w:rsidR="006D7FFD" w:rsidRPr="00A039A7" w:rsidRDefault="006D7FFD" w:rsidP="006D7FFD">
            <w:pPr>
              <w:pStyle w:val="Tabletext"/>
              <w:jc w:val="right"/>
            </w:pPr>
            <w:r>
              <w:t>453.20</w:t>
            </w:r>
          </w:p>
        </w:tc>
      </w:tr>
      <w:tr w:rsidR="006D7FFD" w:rsidRPr="00195CAC" w14:paraId="41F77BAF" w14:textId="77777777" w:rsidTr="003C1186">
        <w:tc>
          <w:tcPr>
            <w:tcW w:w="693" w:type="pct"/>
            <w:tcBorders>
              <w:top w:val="single" w:sz="4" w:space="0" w:color="auto"/>
              <w:left w:val="nil"/>
              <w:bottom w:val="single" w:sz="4" w:space="0" w:color="auto"/>
              <w:right w:val="nil"/>
            </w:tcBorders>
            <w:shd w:val="clear" w:color="auto" w:fill="auto"/>
            <w:hideMark/>
          </w:tcPr>
          <w:p w14:paraId="768E943E" w14:textId="77777777" w:rsidR="006D7FFD" w:rsidRPr="00A039A7" w:rsidRDefault="006D7FFD" w:rsidP="006D7FFD">
            <w:pPr>
              <w:pStyle w:val="Tabletext"/>
            </w:pPr>
            <w:r w:rsidRPr="00A039A7">
              <w:t>23190</w:t>
            </w:r>
          </w:p>
        </w:tc>
        <w:tc>
          <w:tcPr>
            <w:tcW w:w="3550" w:type="pct"/>
            <w:tcBorders>
              <w:top w:val="single" w:sz="4" w:space="0" w:color="auto"/>
              <w:left w:val="nil"/>
              <w:bottom w:val="single" w:sz="4" w:space="0" w:color="auto"/>
              <w:right w:val="nil"/>
            </w:tcBorders>
            <w:shd w:val="clear" w:color="auto" w:fill="auto"/>
            <w:hideMark/>
          </w:tcPr>
          <w:p w14:paraId="56DA17CA" w14:textId="77777777" w:rsidR="006D7FFD" w:rsidRPr="00A039A7" w:rsidRDefault="006D7FFD" w:rsidP="006D7FFD">
            <w:pPr>
              <w:pStyle w:val="Tabletext"/>
            </w:pPr>
            <w:r w:rsidRPr="00A039A7">
              <w:t>Anaesthesia, perfusion or assistance, if the service time is more than 4:20 hours but not more than 4:30 hours</w:t>
            </w:r>
          </w:p>
        </w:tc>
        <w:tc>
          <w:tcPr>
            <w:tcW w:w="757" w:type="pct"/>
            <w:tcBorders>
              <w:top w:val="single" w:sz="4" w:space="0" w:color="auto"/>
              <w:left w:val="nil"/>
              <w:bottom w:val="single" w:sz="4" w:space="0" w:color="auto"/>
              <w:right w:val="nil"/>
            </w:tcBorders>
            <w:shd w:val="clear" w:color="auto" w:fill="auto"/>
          </w:tcPr>
          <w:p w14:paraId="07CF9799" w14:textId="77777777" w:rsidR="006D7FFD" w:rsidRPr="00A039A7" w:rsidRDefault="006D7FFD" w:rsidP="006D7FFD">
            <w:pPr>
              <w:pStyle w:val="Tabletext"/>
              <w:jc w:val="right"/>
            </w:pPr>
            <w:r>
              <w:t>473.80</w:t>
            </w:r>
          </w:p>
        </w:tc>
      </w:tr>
      <w:tr w:rsidR="006D7FFD" w:rsidRPr="00195CAC" w14:paraId="5E866B19" w14:textId="77777777" w:rsidTr="003C1186">
        <w:tc>
          <w:tcPr>
            <w:tcW w:w="693" w:type="pct"/>
            <w:tcBorders>
              <w:top w:val="single" w:sz="4" w:space="0" w:color="auto"/>
              <w:left w:val="nil"/>
              <w:bottom w:val="single" w:sz="4" w:space="0" w:color="auto"/>
              <w:right w:val="nil"/>
            </w:tcBorders>
            <w:shd w:val="clear" w:color="auto" w:fill="auto"/>
            <w:hideMark/>
          </w:tcPr>
          <w:p w14:paraId="4E50BDC4" w14:textId="77777777" w:rsidR="006D7FFD" w:rsidRPr="00A039A7" w:rsidRDefault="006D7FFD" w:rsidP="006D7FFD">
            <w:pPr>
              <w:pStyle w:val="Tabletext"/>
            </w:pPr>
            <w:r w:rsidRPr="00A039A7">
              <w:t>23200</w:t>
            </w:r>
          </w:p>
        </w:tc>
        <w:tc>
          <w:tcPr>
            <w:tcW w:w="3550" w:type="pct"/>
            <w:tcBorders>
              <w:top w:val="single" w:sz="4" w:space="0" w:color="auto"/>
              <w:left w:val="nil"/>
              <w:bottom w:val="single" w:sz="4" w:space="0" w:color="auto"/>
              <w:right w:val="nil"/>
            </w:tcBorders>
            <w:shd w:val="clear" w:color="auto" w:fill="auto"/>
            <w:hideMark/>
          </w:tcPr>
          <w:p w14:paraId="0A8CF634" w14:textId="77777777" w:rsidR="006D7FFD" w:rsidRPr="00A039A7" w:rsidRDefault="006D7FFD" w:rsidP="006D7FFD">
            <w:pPr>
              <w:pStyle w:val="Tabletext"/>
            </w:pPr>
            <w:r w:rsidRPr="00A039A7">
              <w:t>Anaesthesia, perfusion or assistance, if the service time is more than 4:30 hours but not more than 4:40 hours</w:t>
            </w:r>
          </w:p>
        </w:tc>
        <w:tc>
          <w:tcPr>
            <w:tcW w:w="757" w:type="pct"/>
            <w:tcBorders>
              <w:top w:val="single" w:sz="4" w:space="0" w:color="auto"/>
              <w:left w:val="nil"/>
              <w:bottom w:val="single" w:sz="4" w:space="0" w:color="auto"/>
              <w:right w:val="nil"/>
            </w:tcBorders>
            <w:shd w:val="clear" w:color="auto" w:fill="auto"/>
          </w:tcPr>
          <w:p w14:paraId="5CCDCEE1" w14:textId="77777777" w:rsidR="006D7FFD" w:rsidRPr="00A039A7" w:rsidRDefault="006D7FFD" w:rsidP="006D7FFD">
            <w:pPr>
              <w:pStyle w:val="Tabletext"/>
              <w:jc w:val="right"/>
            </w:pPr>
            <w:r>
              <w:t>494.40</w:t>
            </w:r>
          </w:p>
        </w:tc>
      </w:tr>
      <w:tr w:rsidR="006D7FFD" w:rsidRPr="00195CAC" w14:paraId="33C2F4DF" w14:textId="77777777" w:rsidTr="003C1186">
        <w:tc>
          <w:tcPr>
            <w:tcW w:w="693" w:type="pct"/>
            <w:tcBorders>
              <w:top w:val="single" w:sz="4" w:space="0" w:color="auto"/>
              <w:left w:val="nil"/>
              <w:bottom w:val="single" w:sz="4" w:space="0" w:color="auto"/>
              <w:right w:val="nil"/>
            </w:tcBorders>
            <w:shd w:val="clear" w:color="auto" w:fill="auto"/>
            <w:hideMark/>
          </w:tcPr>
          <w:p w14:paraId="65C7845B" w14:textId="77777777" w:rsidR="006D7FFD" w:rsidRPr="00A039A7" w:rsidRDefault="006D7FFD" w:rsidP="006D7FFD">
            <w:pPr>
              <w:pStyle w:val="Tabletext"/>
              <w:rPr>
                <w:snapToGrid w:val="0"/>
              </w:rPr>
            </w:pPr>
            <w:r w:rsidRPr="00A039A7">
              <w:t>23210</w:t>
            </w:r>
          </w:p>
        </w:tc>
        <w:tc>
          <w:tcPr>
            <w:tcW w:w="3550" w:type="pct"/>
            <w:tcBorders>
              <w:top w:val="single" w:sz="4" w:space="0" w:color="auto"/>
              <w:left w:val="nil"/>
              <w:bottom w:val="single" w:sz="4" w:space="0" w:color="auto"/>
              <w:right w:val="nil"/>
            </w:tcBorders>
            <w:shd w:val="clear" w:color="auto" w:fill="auto"/>
            <w:hideMark/>
          </w:tcPr>
          <w:p w14:paraId="322D94F0"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 xml:space="preserve">4:40 hours </w:t>
            </w:r>
            <w:r w:rsidRPr="00A039A7">
              <w:t>but not more than</w:t>
            </w:r>
            <w:r w:rsidRPr="00A039A7">
              <w:rPr>
                <w:snapToGrid w:val="0"/>
              </w:rPr>
              <w:t xml:space="preserve"> 4:50 hours</w:t>
            </w:r>
          </w:p>
        </w:tc>
        <w:tc>
          <w:tcPr>
            <w:tcW w:w="757" w:type="pct"/>
            <w:tcBorders>
              <w:top w:val="single" w:sz="4" w:space="0" w:color="auto"/>
              <w:left w:val="nil"/>
              <w:bottom w:val="single" w:sz="4" w:space="0" w:color="auto"/>
              <w:right w:val="nil"/>
            </w:tcBorders>
            <w:shd w:val="clear" w:color="auto" w:fill="auto"/>
          </w:tcPr>
          <w:p w14:paraId="19B79B06" w14:textId="77777777" w:rsidR="006D7FFD" w:rsidRPr="00A039A7" w:rsidRDefault="006D7FFD" w:rsidP="006D7FFD">
            <w:pPr>
              <w:pStyle w:val="Tabletext"/>
              <w:jc w:val="right"/>
            </w:pPr>
            <w:r>
              <w:t>515.00</w:t>
            </w:r>
          </w:p>
        </w:tc>
      </w:tr>
      <w:tr w:rsidR="006D7FFD" w:rsidRPr="00195CAC" w14:paraId="2F78F914" w14:textId="77777777" w:rsidTr="003C1186">
        <w:tc>
          <w:tcPr>
            <w:tcW w:w="693" w:type="pct"/>
            <w:tcBorders>
              <w:top w:val="single" w:sz="4" w:space="0" w:color="auto"/>
              <w:left w:val="nil"/>
              <w:bottom w:val="single" w:sz="4" w:space="0" w:color="auto"/>
              <w:right w:val="nil"/>
            </w:tcBorders>
            <w:shd w:val="clear" w:color="auto" w:fill="auto"/>
            <w:hideMark/>
          </w:tcPr>
          <w:p w14:paraId="5938D19F" w14:textId="77777777" w:rsidR="006D7FFD" w:rsidRPr="00A039A7" w:rsidRDefault="006D7FFD" w:rsidP="006D7FFD">
            <w:pPr>
              <w:pStyle w:val="Tabletext"/>
            </w:pPr>
            <w:r w:rsidRPr="00A039A7">
              <w:t>23220</w:t>
            </w:r>
          </w:p>
        </w:tc>
        <w:tc>
          <w:tcPr>
            <w:tcW w:w="3550" w:type="pct"/>
            <w:tcBorders>
              <w:top w:val="single" w:sz="4" w:space="0" w:color="auto"/>
              <w:left w:val="nil"/>
              <w:bottom w:val="single" w:sz="4" w:space="0" w:color="auto"/>
              <w:right w:val="nil"/>
            </w:tcBorders>
            <w:shd w:val="clear" w:color="auto" w:fill="auto"/>
            <w:hideMark/>
          </w:tcPr>
          <w:p w14:paraId="73CEACF5" w14:textId="77777777" w:rsidR="006D7FFD" w:rsidRPr="00A039A7" w:rsidRDefault="006D7FFD" w:rsidP="006D7FFD">
            <w:pPr>
              <w:pStyle w:val="Tabletext"/>
            </w:pPr>
            <w:r w:rsidRPr="00A039A7">
              <w:t>Anaesthesia, perfusion or assistance, if the service time is more than 4:50 hours but not more than 5:00 hours</w:t>
            </w:r>
          </w:p>
        </w:tc>
        <w:tc>
          <w:tcPr>
            <w:tcW w:w="757" w:type="pct"/>
            <w:tcBorders>
              <w:top w:val="single" w:sz="4" w:space="0" w:color="auto"/>
              <w:left w:val="nil"/>
              <w:bottom w:val="single" w:sz="4" w:space="0" w:color="auto"/>
              <w:right w:val="nil"/>
            </w:tcBorders>
            <w:shd w:val="clear" w:color="auto" w:fill="auto"/>
          </w:tcPr>
          <w:p w14:paraId="5ACE17EE" w14:textId="77777777" w:rsidR="006D7FFD" w:rsidRPr="00A039A7" w:rsidRDefault="006D7FFD" w:rsidP="006D7FFD">
            <w:pPr>
              <w:pStyle w:val="Tabletext"/>
              <w:jc w:val="right"/>
            </w:pPr>
            <w:r>
              <w:t>535.60</w:t>
            </w:r>
          </w:p>
        </w:tc>
      </w:tr>
      <w:tr w:rsidR="006D7FFD" w:rsidRPr="00195CAC" w14:paraId="341BFE7F" w14:textId="77777777" w:rsidTr="003C1186">
        <w:tc>
          <w:tcPr>
            <w:tcW w:w="693" w:type="pct"/>
            <w:tcBorders>
              <w:top w:val="single" w:sz="4" w:space="0" w:color="auto"/>
              <w:left w:val="nil"/>
              <w:bottom w:val="single" w:sz="4" w:space="0" w:color="auto"/>
              <w:right w:val="nil"/>
            </w:tcBorders>
            <w:shd w:val="clear" w:color="auto" w:fill="auto"/>
            <w:hideMark/>
          </w:tcPr>
          <w:p w14:paraId="4EF83228" w14:textId="77777777" w:rsidR="006D7FFD" w:rsidRPr="00A039A7" w:rsidRDefault="006D7FFD" w:rsidP="006D7FFD">
            <w:pPr>
              <w:pStyle w:val="Tabletext"/>
            </w:pPr>
            <w:r w:rsidRPr="00A039A7">
              <w:t>23230</w:t>
            </w:r>
          </w:p>
        </w:tc>
        <w:tc>
          <w:tcPr>
            <w:tcW w:w="3550" w:type="pct"/>
            <w:tcBorders>
              <w:top w:val="single" w:sz="4" w:space="0" w:color="auto"/>
              <w:left w:val="nil"/>
              <w:bottom w:val="single" w:sz="4" w:space="0" w:color="auto"/>
              <w:right w:val="nil"/>
            </w:tcBorders>
            <w:shd w:val="clear" w:color="auto" w:fill="auto"/>
            <w:hideMark/>
          </w:tcPr>
          <w:p w14:paraId="22A903B9" w14:textId="77777777" w:rsidR="006D7FFD" w:rsidRPr="00A039A7" w:rsidRDefault="006D7FFD" w:rsidP="006D7FFD">
            <w:pPr>
              <w:pStyle w:val="Tabletext"/>
            </w:pPr>
            <w:r w:rsidRPr="00A039A7">
              <w:t>Anaesthesia, perfusion or assistance, if the service time is more than 5:00 hours but not more than 5:10 hours</w:t>
            </w:r>
          </w:p>
        </w:tc>
        <w:tc>
          <w:tcPr>
            <w:tcW w:w="757" w:type="pct"/>
            <w:tcBorders>
              <w:top w:val="single" w:sz="4" w:space="0" w:color="auto"/>
              <w:left w:val="nil"/>
              <w:bottom w:val="single" w:sz="4" w:space="0" w:color="auto"/>
              <w:right w:val="nil"/>
            </w:tcBorders>
            <w:shd w:val="clear" w:color="auto" w:fill="auto"/>
          </w:tcPr>
          <w:p w14:paraId="490085DB" w14:textId="77777777" w:rsidR="006D7FFD" w:rsidRPr="00A039A7" w:rsidRDefault="006D7FFD" w:rsidP="006D7FFD">
            <w:pPr>
              <w:pStyle w:val="Tabletext"/>
              <w:jc w:val="right"/>
            </w:pPr>
            <w:r>
              <w:t>556.20</w:t>
            </w:r>
          </w:p>
        </w:tc>
      </w:tr>
      <w:tr w:rsidR="006D7FFD" w:rsidRPr="00195CAC" w14:paraId="7711F64D" w14:textId="77777777" w:rsidTr="003C1186">
        <w:tc>
          <w:tcPr>
            <w:tcW w:w="693" w:type="pct"/>
            <w:tcBorders>
              <w:top w:val="single" w:sz="4" w:space="0" w:color="auto"/>
              <w:left w:val="nil"/>
              <w:bottom w:val="single" w:sz="4" w:space="0" w:color="auto"/>
              <w:right w:val="nil"/>
            </w:tcBorders>
            <w:shd w:val="clear" w:color="auto" w:fill="auto"/>
            <w:hideMark/>
          </w:tcPr>
          <w:p w14:paraId="30FF231B" w14:textId="77777777" w:rsidR="006D7FFD" w:rsidRPr="00A039A7" w:rsidRDefault="006D7FFD" w:rsidP="006D7FFD">
            <w:pPr>
              <w:pStyle w:val="Tabletext"/>
            </w:pPr>
            <w:r w:rsidRPr="00A039A7">
              <w:t>23240</w:t>
            </w:r>
          </w:p>
        </w:tc>
        <w:tc>
          <w:tcPr>
            <w:tcW w:w="3550" w:type="pct"/>
            <w:tcBorders>
              <w:top w:val="single" w:sz="4" w:space="0" w:color="auto"/>
              <w:left w:val="nil"/>
              <w:bottom w:val="single" w:sz="4" w:space="0" w:color="auto"/>
              <w:right w:val="nil"/>
            </w:tcBorders>
            <w:shd w:val="clear" w:color="auto" w:fill="auto"/>
            <w:hideMark/>
          </w:tcPr>
          <w:p w14:paraId="46F29BE6" w14:textId="77777777" w:rsidR="006D7FFD" w:rsidRPr="00A039A7" w:rsidRDefault="006D7FFD" w:rsidP="006D7FFD">
            <w:pPr>
              <w:pStyle w:val="Tabletext"/>
            </w:pPr>
            <w:r w:rsidRPr="00A039A7">
              <w:t>Anaesthesia, perfusion or assistance, if the service time is more than 5:10 hours but not more than 5:20 hours</w:t>
            </w:r>
          </w:p>
        </w:tc>
        <w:tc>
          <w:tcPr>
            <w:tcW w:w="757" w:type="pct"/>
            <w:tcBorders>
              <w:top w:val="single" w:sz="4" w:space="0" w:color="auto"/>
              <w:left w:val="nil"/>
              <w:bottom w:val="single" w:sz="4" w:space="0" w:color="auto"/>
              <w:right w:val="nil"/>
            </w:tcBorders>
            <w:shd w:val="clear" w:color="auto" w:fill="auto"/>
          </w:tcPr>
          <w:p w14:paraId="64539F45" w14:textId="77777777" w:rsidR="006D7FFD" w:rsidRPr="00A039A7" w:rsidRDefault="006D7FFD" w:rsidP="006D7FFD">
            <w:pPr>
              <w:pStyle w:val="Tabletext"/>
              <w:jc w:val="right"/>
            </w:pPr>
            <w:r>
              <w:t>576.80</w:t>
            </w:r>
          </w:p>
        </w:tc>
      </w:tr>
      <w:tr w:rsidR="006D7FFD" w:rsidRPr="00195CAC" w14:paraId="70C686B1" w14:textId="77777777" w:rsidTr="003C1186">
        <w:tc>
          <w:tcPr>
            <w:tcW w:w="693" w:type="pct"/>
            <w:tcBorders>
              <w:top w:val="single" w:sz="4" w:space="0" w:color="auto"/>
              <w:left w:val="nil"/>
              <w:bottom w:val="single" w:sz="4" w:space="0" w:color="auto"/>
              <w:right w:val="nil"/>
            </w:tcBorders>
            <w:shd w:val="clear" w:color="auto" w:fill="auto"/>
            <w:hideMark/>
          </w:tcPr>
          <w:p w14:paraId="0722D8D2" w14:textId="77777777" w:rsidR="006D7FFD" w:rsidRPr="00A039A7" w:rsidRDefault="006D7FFD" w:rsidP="006D7FFD">
            <w:pPr>
              <w:pStyle w:val="Tabletext"/>
            </w:pPr>
            <w:r w:rsidRPr="00A039A7">
              <w:t>23250</w:t>
            </w:r>
          </w:p>
        </w:tc>
        <w:tc>
          <w:tcPr>
            <w:tcW w:w="3550" w:type="pct"/>
            <w:tcBorders>
              <w:top w:val="single" w:sz="4" w:space="0" w:color="auto"/>
              <w:left w:val="nil"/>
              <w:bottom w:val="single" w:sz="4" w:space="0" w:color="auto"/>
              <w:right w:val="nil"/>
            </w:tcBorders>
            <w:shd w:val="clear" w:color="auto" w:fill="auto"/>
            <w:hideMark/>
          </w:tcPr>
          <w:p w14:paraId="5EE492AE" w14:textId="77777777" w:rsidR="006D7FFD" w:rsidRPr="00A039A7" w:rsidRDefault="006D7FFD" w:rsidP="006D7FFD">
            <w:pPr>
              <w:pStyle w:val="Tabletext"/>
            </w:pPr>
            <w:r w:rsidRPr="00A039A7">
              <w:t>Anaesthesia, perfusion or assistance, if the service time is more than 5:20 hours but not more than 5:30 hours</w:t>
            </w:r>
          </w:p>
        </w:tc>
        <w:tc>
          <w:tcPr>
            <w:tcW w:w="757" w:type="pct"/>
            <w:tcBorders>
              <w:top w:val="single" w:sz="4" w:space="0" w:color="auto"/>
              <w:left w:val="nil"/>
              <w:bottom w:val="single" w:sz="4" w:space="0" w:color="auto"/>
              <w:right w:val="nil"/>
            </w:tcBorders>
            <w:shd w:val="clear" w:color="auto" w:fill="auto"/>
          </w:tcPr>
          <w:p w14:paraId="01DC055E" w14:textId="77777777" w:rsidR="006D7FFD" w:rsidRPr="00A039A7" w:rsidRDefault="006D7FFD" w:rsidP="006D7FFD">
            <w:pPr>
              <w:pStyle w:val="Tabletext"/>
              <w:jc w:val="right"/>
            </w:pPr>
            <w:r>
              <w:t>597.40</w:t>
            </w:r>
          </w:p>
        </w:tc>
      </w:tr>
      <w:tr w:rsidR="006D7FFD" w:rsidRPr="00195CAC" w14:paraId="0846897F" w14:textId="77777777" w:rsidTr="003C1186">
        <w:tc>
          <w:tcPr>
            <w:tcW w:w="693" w:type="pct"/>
            <w:tcBorders>
              <w:top w:val="single" w:sz="4" w:space="0" w:color="auto"/>
              <w:left w:val="nil"/>
              <w:bottom w:val="single" w:sz="4" w:space="0" w:color="auto"/>
              <w:right w:val="nil"/>
            </w:tcBorders>
            <w:shd w:val="clear" w:color="auto" w:fill="auto"/>
            <w:hideMark/>
          </w:tcPr>
          <w:p w14:paraId="0B2A2034" w14:textId="77777777" w:rsidR="006D7FFD" w:rsidRPr="00A039A7" w:rsidRDefault="006D7FFD" w:rsidP="006D7FFD">
            <w:pPr>
              <w:pStyle w:val="Tabletext"/>
            </w:pPr>
            <w:bookmarkStart w:id="585" w:name="CU_406519001"/>
            <w:bookmarkEnd w:id="585"/>
            <w:r w:rsidRPr="00A039A7">
              <w:t>23260</w:t>
            </w:r>
          </w:p>
        </w:tc>
        <w:tc>
          <w:tcPr>
            <w:tcW w:w="3550" w:type="pct"/>
            <w:tcBorders>
              <w:top w:val="single" w:sz="4" w:space="0" w:color="auto"/>
              <w:left w:val="nil"/>
              <w:bottom w:val="single" w:sz="4" w:space="0" w:color="auto"/>
              <w:right w:val="nil"/>
            </w:tcBorders>
            <w:shd w:val="clear" w:color="auto" w:fill="auto"/>
            <w:hideMark/>
          </w:tcPr>
          <w:p w14:paraId="6A2224A8" w14:textId="77777777" w:rsidR="006D7FFD" w:rsidRPr="00A039A7" w:rsidRDefault="006D7FFD" w:rsidP="006D7FFD">
            <w:pPr>
              <w:pStyle w:val="Tabletext"/>
            </w:pPr>
            <w:r w:rsidRPr="00A039A7">
              <w:t>Anaesthesia, perfusion or assistance, if the service time is more than 5:30 hours but not more than 5:40 hours</w:t>
            </w:r>
          </w:p>
        </w:tc>
        <w:tc>
          <w:tcPr>
            <w:tcW w:w="757" w:type="pct"/>
            <w:tcBorders>
              <w:top w:val="single" w:sz="4" w:space="0" w:color="auto"/>
              <w:left w:val="nil"/>
              <w:bottom w:val="single" w:sz="4" w:space="0" w:color="auto"/>
              <w:right w:val="nil"/>
            </w:tcBorders>
            <w:shd w:val="clear" w:color="auto" w:fill="auto"/>
          </w:tcPr>
          <w:p w14:paraId="3AE542F5" w14:textId="77777777" w:rsidR="006D7FFD" w:rsidRPr="00A039A7" w:rsidRDefault="006D7FFD" w:rsidP="006D7FFD">
            <w:pPr>
              <w:pStyle w:val="Tabletext"/>
              <w:jc w:val="right"/>
            </w:pPr>
            <w:r>
              <w:t>618.00</w:t>
            </w:r>
          </w:p>
        </w:tc>
      </w:tr>
      <w:tr w:rsidR="006D7FFD" w:rsidRPr="00195CAC" w14:paraId="53796C8C" w14:textId="77777777" w:rsidTr="003C1186">
        <w:tc>
          <w:tcPr>
            <w:tcW w:w="693" w:type="pct"/>
            <w:tcBorders>
              <w:top w:val="single" w:sz="4" w:space="0" w:color="auto"/>
              <w:left w:val="nil"/>
              <w:bottom w:val="single" w:sz="4" w:space="0" w:color="auto"/>
              <w:right w:val="nil"/>
            </w:tcBorders>
            <w:shd w:val="clear" w:color="auto" w:fill="auto"/>
            <w:hideMark/>
          </w:tcPr>
          <w:p w14:paraId="15159479" w14:textId="77777777" w:rsidR="006D7FFD" w:rsidRPr="00A039A7" w:rsidRDefault="006D7FFD" w:rsidP="006D7FFD">
            <w:pPr>
              <w:pStyle w:val="Tabletext"/>
            </w:pPr>
            <w:r w:rsidRPr="00A039A7">
              <w:t>23270</w:t>
            </w:r>
          </w:p>
        </w:tc>
        <w:tc>
          <w:tcPr>
            <w:tcW w:w="3550" w:type="pct"/>
            <w:tcBorders>
              <w:top w:val="single" w:sz="4" w:space="0" w:color="auto"/>
              <w:left w:val="nil"/>
              <w:bottom w:val="single" w:sz="4" w:space="0" w:color="auto"/>
              <w:right w:val="nil"/>
            </w:tcBorders>
            <w:shd w:val="clear" w:color="auto" w:fill="auto"/>
            <w:hideMark/>
          </w:tcPr>
          <w:p w14:paraId="77ED966F" w14:textId="77777777" w:rsidR="006D7FFD" w:rsidRPr="00A039A7" w:rsidRDefault="006D7FFD" w:rsidP="006D7FFD">
            <w:pPr>
              <w:pStyle w:val="Tabletext"/>
            </w:pPr>
            <w:r w:rsidRPr="00A039A7">
              <w:t>Anaesthesia, perfusion or assistance, if the service time is more than 5:40 hours but not more than 5:50 hours</w:t>
            </w:r>
          </w:p>
        </w:tc>
        <w:tc>
          <w:tcPr>
            <w:tcW w:w="757" w:type="pct"/>
            <w:tcBorders>
              <w:top w:val="single" w:sz="4" w:space="0" w:color="auto"/>
              <w:left w:val="nil"/>
              <w:bottom w:val="single" w:sz="4" w:space="0" w:color="auto"/>
              <w:right w:val="nil"/>
            </w:tcBorders>
            <w:shd w:val="clear" w:color="auto" w:fill="auto"/>
          </w:tcPr>
          <w:p w14:paraId="70B10E2B" w14:textId="77777777" w:rsidR="006D7FFD" w:rsidRPr="00A039A7" w:rsidRDefault="006D7FFD" w:rsidP="006D7FFD">
            <w:pPr>
              <w:pStyle w:val="Tabletext"/>
              <w:jc w:val="right"/>
            </w:pPr>
            <w:r>
              <w:t>638.60</w:t>
            </w:r>
          </w:p>
        </w:tc>
      </w:tr>
      <w:tr w:rsidR="006D7FFD" w:rsidRPr="00195CAC" w14:paraId="6EB1EC96" w14:textId="77777777" w:rsidTr="003C1186">
        <w:tc>
          <w:tcPr>
            <w:tcW w:w="693" w:type="pct"/>
            <w:tcBorders>
              <w:top w:val="single" w:sz="4" w:space="0" w:color="auto"/>
              <w:left w:val="nil"/>
              <w:bottom w:val="single" w:sz="4" w:space="0" w:color="auto"/>
              <w:right w:val="nil"/>
            </w:tcBorders>
            <w:shd w:val="clear" w:color="auto" w:fill="auto"/>
            <w:hideMark/>
          </w:tcPr>
          <w:p w14:paraId="74462A79" w14:textId="77777777" w:rsidR="006D7FFD" w:rsidRPr="00A039A7" w:rsidRDefault="006D7FFD" w:rsidP="006D7FFD">
            <w:pPr>
              <w:pStyle w:val="Tabletext"/>
            </w:pPr>
            <w:r w:rsidRPr="00A039A7">
              <w:t>23280</w:t>
            </w:r>
          </w:p>
        </w:tc>
        <w:tc>
          <w:tcPr>
            <w:tcW w:w="3550" w:type="pct"/>
            <w:tcBorders>
              <w:top w:val="single" w:sz="4" w:space="0" w:color="auto"/>
              <w:left w:val="nil"/>
              <w:bottom w:val="single" w:sz="4" w:space="0" w:color="auto"/>
              <w:right w:val="nil"/>
            </w:tcBorders>
            <w:shd w:val="clear" w:color="auto" w:fill="auto"/>
            <w:hideMark/>
          </w:tcPr>
          <w:p w14:paraId="42D84836" w14:textId="77777777" w:rsidR="006D7FFD" w:rsidRPr="00A039A7" w:rsidRDefault="006D7FFD" w:rsidP="006D7FFD">
            <w:pPr>
              <w:pStyle w:val="Tabletext"/>
            </w:pPr>
            <w:r w:rsidRPr="00A039A7">
              <w:t>Anaesthesia, perfusion or assistance, if the service time is more than 5:50 hours but not more than 6:00 hours</w:t>
            </w:r>
          </w:p>
        </w:tc>
        <w:tc>
          <w:tcPr>
            <w:tcW w:w="757" w:type="pct"/>
            <w:tcBorders>
              <w:top w:val="single" w:sz="4" w:space="0" w:color="auto"/>
              <w:left w:val="nil"/>
              <w:bottom w:val="single" w:sz="4" w:space="0" w:color="auto"/>
              <w:right w:val="nil"/>
            </w:tcBorders>
            <w:shd w:val="clear" w:color="auto" w:fill="auto"/>
          </w:tcPr>
          <w:p w14:paraId="7E571AF4" w14:textId="77777777" w:rsidR="006D7FFD" w:rsidRPr="00A039A7" w:rsidRDefault="006D7FFD" w:rsidP="006D7FFD">
            <w:pPr>
              <w:pStyle w:val="Tabletext"/>
              <w:jc w:val="right"/>
            </w:pPr>
            <w:r>
              <w:t>659.20</w:t>
            </w:r>
          </w:p>
        </w:tc>
      </w:tr>
      <w:tr w:rsidR="006D7FFD" w:rsidRPr="00195CAC" w14:paraId="6A12B6BE" w14:textId="77777777" w:rsidTr="003C1186">
        <w:tc>
          <w:tcPr>
            <w:tcW w:w="693" w:type="pct"/>
            <w:tcBorders>
              <w:top w:val="single" w:sz="4" w:space="0" w:color="auto"/>
              <w:left w:val="nil"/>
              <w:bottom w:val="single" w:sz="4" w:space="0" w:color="auto"/>
              <w:right w:val="nil"/>
            </w:tcBorders>
            <w:shd w:val="clear" w:color="auto" w:fill="auto"/>
            <w:hideMark/>
          </w:tcPr>
          <w:p w14:paraId="3ACE30B3" w14:textId="77777777" w:rsidR="006D7FFD" w:rsidRPr="00A039A7" w:rsidRDefault="006D7FFD" w:rsidP="006D7FFD">
            <w:pPr>
              <w:pStyle w:val="Tabletext"/>
            </w:pPr>
            <w:r w:rsidRPr="00A039A7">
              <w:t>23290</w:t>
            </w:r>
          </w:p>
        </w:tc>
        <w:tc>
          <w:tcPr>
            <w:tcW w:w="3550" w:type="pct"/>
            <w:tcBorders>
              <w:top w:val="single" w:sz="4" w:space="0" w:color="auto"/>
              <w:left w:val="nil"/>
              <w:bottom w:val="single" w:sz="4" w:space="0" w:color="auto"/>
              <w:right w:val="nil"/>
            </w:tcBorders>
            <w:shd w:val="clear" w:color="auto" w:fill="auto"/>
            <w:hideMark/>
          </w:tcPr>
          <w:p w14:paraId="132F26C3" w14:textId="77777777" w:rsidR="006D7FFD" w:rsidRPr="00A039A7" w:rsidRDefault="006D7FFD" w:rsidP="006D7FFD">
            <w:pPr>
              <w:pStyle w:val="Tabletext"/>
            </w:pPr>
            <w:r w:rsidRPr="00A039A7">
              <w:t>Anaesthesia, perfusion or assistance, if the service time is more than 6:00 hours but not more than 6:10 hours</w:t>
            </w:r>
          </w:p>
        </w:tc>
        <w:tc>
          <w:tcPr>
            <w:tcW w:w="757" w:type="pct"/>
            <w:tcBorders>
              <w:top w:val="single" w:sz="4" w:space="0" w:color="auto"/>
              <w:left w:val="nil"/>
              <w:bottom w:val="single" w:sz="4" w:space="0" w:color="auto"/>
              <w:right w:val="nil"/>
            </w:tcBorders>
            <w:shd w:val="clear" w:color="auto" w:fill="auto"/>
          </w:tcPr>
          <w:p w14:paraId="12EEB141" w14:textId="77777777" w:rsidR="006D7FFD" w:rsidRPr="00A039A7" w:rsidRDefault="006D7FFD" w:rsidP="006D7FFD">
            <w:pPr>
              <w:pStyle w:val="Tabletext"/>
              <w:jc w:val="right"/>
            </w:pPr>
            <w:r>
              <w:t>679.80</w:t>
            </w:r>
          </w:p>
        </w:tc>
      </w:tr>
      <w:tr w:rsidR="006D7FFD" w:rsidRPr="00195CAC" w14:paraId="30ED2E2F" w14:textId="77777777" w:rsidTr="003C1186">
        <w:tc>
          <w:tcPr>
            <w:tcW w:w="693" w:type="pct"/>
            <w:tcBorders>
              <w:top w:val="single" w:sz="4" w:space="0" w:color="auto"/>
              <w:left w:val="nil"/>
              <w:bottom w:val="single" w:sz="4" w:space="0" w:color="auto"/>
              <w:right w:val="nil"/>
            </w:tcBorders>
            <w:shd w:val="clear" w:color="auto" w:fill="auto"/>
            <w:hideMark/>
          </w:tcPr>
          <w:p w14:paraId="6AF996B3" w14:textId="77777777" w:rsidR="006D7FFD" w:rsidRPr="00A039A7" w:rsidRDefault="006D7FFD" w:rsidP="006D7FFD">
            <w:pPr>
              <w:pStyle w:val="Tabletext"/>
            </w:pPr>
            <w:r w:rsidRPr="00A039A7">
              <w:t>23300</w:t>
            </w:r>
          </w:p>
        </w:tc>
        <w:tc>
          <w:tcPr>
            <w:tcW w:w="3550" w:type="pct"/>
            <w:tcBorders>
              <w:top w:val="single" w:sz="4" w:space="0" w:color="auto"/>
              <w:left w:val="nil"/>
              <w:bottom w:val="single" w:sz="4" w:space="0" w:color="auto"/>
              <w:right w:val="nil"/>
            </w:tcBorders>
            <w:shd w:val="clear" w:color="auto" w:fill="auto"/>
            <w:hideMark/>
          </w:tcPr>
          <w:p w14:paraId="04173EA7" w14:textId="77777777" w:rsidR="006D7FFD" w:rsidRPr="00A039A7" w:rsidRDefault="006D7FFD" w:rsidP="006D7FFD">
            <w:pPr>
              <w:pStyle w:val="Tabletext"/>
            </w:pPr>
            <w:r w:rsidRPr="00A039A7">
              <w:t>Anaesthesia, perfusion or assistance, if the service time is more than 6:10 hours but not more than 6:20 hours</w:t>
            </w:r>
          </w:p>
        </w:tc>
        <w:tc>
          <w:tcPr>
            <w:tcW w:w="757" w:type="pct"/>
            <w:tcBorders>
              <w:top w:val="single" w:sz="4" w:space="0" w:color="auto"/>
              <w:left w:val="nil"/>
              <w:bottom w:val="single" w:sz="4" w:space="0" w:color="auto"/>
              <w:right w:val="nil"/>
            </w:tcBorders>
            <w:shd w:val="clear" w:color="auto" w:fill="auto"/>
          </w:tcPr>
          <w:p w14:paraId="0ACB3642" w14:textId="77777777" w:rsidR="006D7FFD" w:rsidRPr="00A039A7" w:rsidRDefault="006D7FFD" w:rsidP="006D7FFD">
            <w:pPr>
              <w:pStyle w:val="Tabletext"/>
              <w:jc w:val="right"/>
            </w:pPr>
            <w:r>
              <w:t>700.40</w:t>
            </w:r>
          </w:p>
        </w:tc>
      </w:tr>
      <w:tr w:rsidR="006D7FFD" w:rsidRPr="00195CAC" w14:paraId="480D039C" w14:textId="77777777" w:rsidTr="003C1186">
        <w:tc>
          <w:tcPr>
            <w:tcW w:w="693" w:type="pct"/>
            <w:tcBorders>
              <w:top w:val="single" w:sz="4" w:space="0" w:color="auto"/>
              <w:left w:val="nil"/>
              <w:bottom w:val="single" w:sz="4" w:space="0" w:color="auto"/>
              <w:right w:val="nil"/>
            </w:tcBorders>
            <w:shd w:val="clear" w:color="auto" w:fill="auto"/>
            <w:hideMark/>
          </w:tcPr>
          <w:p w14:paraId="1611A15C" w14:textId="77777777" w:rsidR="006D7FFD" w:rsidRPr="00A039A7" w:rsidRDefault="006D7FFD" w:rsidP="006D7FFD">
            <w:pPr>
              <w:pStyle w:val="Tabletext"/>
            </w:pPr>
            <w:r w:rsidRPr="00A039A7">
              <w:t>23310</w:t>
            </w:r>
          </w:p>
        </w:tc>
        <w:tc>
          <w:tcPr>
            <w:tcW w:w="3550" w:type="pct"/>
            <w:tcBorders>
              <w:top w:val="single" w:sz="4" w:space="0" w:color="auto"/>
              <w:left w:val="nil"/>
              <w:bottom w:val="single" w:sz="4" w:space="0" w:color="auto"/>
              <w:right w:val="nil"/>
            </w:tcBorders>
            <w:shd w:val="clear" w:color="auto" w:fill="auto"/>
            <w:hideMark/>
          </w:tcPr>
          <w:p w14:paraId="3D68098F" w14:textId="77777777" w:rsidR="006D7FFD" w:rsidRPr="00A039A7" w:rsidRDefault="006D7FFD" w:rsidP="006D7FFD">
            <w:pPr>
              <w:pStyle w:val="Tabletext"/>
            </w:pPr>
            <w:r w:rsidRPr="00A039A7">
              <w:t>Anaesthesia, perfusion or assistance, if the service time is more than 6:20 hours but not more than 6:30 hours</w:t>
            </w:r>
          </w:p>
        </w:tc>
        <w:tc>
          <w:tcPr>
            <w:tcW w:w="757" w:type="pct"/>
            <w:tcBorders>
              <w:top w:val="single" w:sz="4" w:space="0" w:color="auto"/>
              <w:left w:val="nil"/>
              <w:bottom w:val="single" w:sz="4" w:space="0" w:color="auto"/>
              <w:right w:val="nil"/>
            </w:tcBorders>
            <w:shd w:val="clear" w:color="auto" w:fill="auto"/>
          </w:tcPr>
          <w:p w14:paraId="5B438332" w14:textId="77777777" w:rsidR="006D7FFD" w:rsidRPr="00A039A7" w:rsidRDefault="006D7FFD" w:rsidP="006D7FFD">
            <w:pPr>
              <w:pStyle w:val="Tabletext"/>
              <w:jc w:val="right"/>
            </w:pPr>
            <w:r>
              <w:t>721.00</w:t>
            </w:r>
          </w:p>
        </w:tc>
      </w:tr>
      <w:tr w:rsidR="006D7FFD" w:rsidRPr="00195CAC" w14:paraId="3E742FFD" w14:textId="77777777" w:rsidTr="003C1186">
        <w:tc>
          <w:tcPr>
            <w:tcW w:w="693" w:type="pct"/>
            <w:tcBorders>
              <w:top w:val="single" w:sz="4" w:space="0" w:color="auto"/>
              <w:left w:val="nil"/>
              <w:bottom w:val="single" w:sz="4" w:space="0" w:color="auto"/>
              <w:right w:val="nil"/>
            </w:tcBorders>
            <w:shd w:val="clear" w:color="auto" w:fill="auto"/>
            <w:hideMark/>
          </w:tcPr>
          <w:p w14:paraId="36504779" w14:textId="77777777" w:rsidR="006D7FFD" w:rsidRPr="00A039A7" w:rsidRDefault="006D7FFD" w:rsidP="006D7FFD">
            <w:pPr>
              <w:pStyle w:val="Tabletext"/>
            </w:pPr>
            <w:r w:rsidRPr="00A039A7">
              <w:t>23320</w:t>
            </w:r>
          </w:p>
        </w:tc>
        <w:tc>
          <w:tcPr>
            <w:tcW w:w="3550" w:type="pct"/>
            <w:tcBorders>
              <w:top w:val="single" w:sz="4" w:space="0" w:color="auto"/>
              <w:left w:val="nil"/>
              <w:bottom w:val="single" w:sz="4" w:space="0" w:color="auto"/>
              <w:right w:val="nil"/>
            </w:tcBorders>
            <w:shd w:val="clear" w:color="auto" w:fill="auto"/>
            <w:hideMark/>
          </w:tcPr>
          <w:p w14:paraId="40D2B197" w14:textId="77777777" w:rsidR="006D7FFD" w:rsidRPr="00A039A7" w:rsidRDefault="006D7FFD" w:rsidP="006D7FFD">
            <w:pPr>
              <w:pStyle w:val="Tabletext"/>
            </w:pPr>
            <w:r w:rsidRPr="00A039A7">
              <w:t>Anaesthesia, perfusion or assistance, if the service time is more than 6:30 hours but not more than 6:40 hours</w:t>
            </w:r>
          </w:p>
        </w:tc>
        <w:tc>
          <w:tcPr>
            <w:tcW w:w="757" w:type="pct"/>
            <w:tcBorders>
              <w:top w:val="single" w:sz="4" w:space="0" w:color="auto"/>
              <w:left w:val="nil"/>
              <w:bottom w:val="single" w:sz="4" w:space="0" w:color="auto"/>
              <w:right w:val="nil"/>
            </w:tcBorders>
            <w:shd w:val="clear" w:color="auto" w:fill="auto"/>
          </w:tcPr>
          <w:p w14:paraId="6DF3D661" w14:textId="77777777" w:rsidR="006D7FFD" w:rsidRPr="00A039A7" w:rsidRDefault="006D7FFD" w:rsidP="006D7FFD">
            <w:pPr>
              <w:pStyle w:val="Tabletext"/>
              <w:jc w:val="right"/>
            </w:pPr>
            <w:r>
              <w:t>741.60</w:t>
            </w:r>
          </w:p>
        </w:tc>
      </w:tr>
      <w:tr w:rsidR="006D7FFD" w:rsidRPr="00195CAC" w14:paraId="109266DD" w14:textId="77777777" w:rsidTr="003C1186">
        <w:tc>
          <w:tcPr>
            <w:tcW w:w="693" w:type="pct"/>
            <w:tcBorders>
              <w:top w:val="single" w:sz="4" w:space="0" w:color="auto"/>
              <w:left w:val="nil"/>
              <w:bottom w:val="single" w:sz="4" w:space="0" w:color="auto"/>
              <w:right w:val="nil"/>
            </w:tcBorders>
            <w:shd w:val="clear" w:color="auto" w:fill="auto"/>
            <w:hideMark/>
          </w:tcPr>
          <w:p w14:paraId="0A61D45B" w14:textId="77777777" w:rsidR="006D7FFD" w:rsidRPr="00A039A7" w:rsidRDefault="006D7FFD" w:rsidP="006D7FFD">
            <w:pPr>
              <w:pStyle w:val="Tabletext"/>
            </w:pPr>
            <w:r w:rsidRPr="00A039A7">
              <w:t>23330</w:t>
            </w:r>
          </w:p>
        </w:tc>
        <w:tc>
          <w:tcPr>
            <w:tcW w:w="3550" w:type="pct"/>
            <w:tcBorders>
              <w:top w:val="single" w:sz="4" w:space="0" w:color="auto"/>
              <w:left w:val="nil"/>
              <w:bottom w:val="single" w:sz="4" w:space="0" w:color="auto"/>
              <w:right w:val="nil"/>
            </w:tcBorders>
            <w:shd w:val="clear" w:color="auto" w:fill="auto"/>
            <w:hideMark/>
          </w:tcPr>
          <w:p w14:paraId="661C598F" w14:textId="77777777" w:rsidR="006D7FFD" w:rsidRPr="00A039A7" w:rsidRDefault="006D7FFD" w:rsidP="006D7FFD">
            <w:pPr>
              <w:pStyle w:val="Tabletext"/>
            </w:pPr>
            <w:r w:rsidRPr="00A039A7">
              <w:t>Anaesthesia, perfusion or assistance, if the service time is more than 6:40 hours but not more than 6:50 hours</w:t>
            </w:r>
          </w:p>
        </w:tc>
        <w:tc>
          <w:tcPr>
            <w:tcW w:w="757" w:type="pct"/>
            <w:tcBorders>
              <w:top w:val="single" w:sz="4" w:space="0" w:color="auto"/>
              <w:left w:val="nil"/>
              <w:bottom w:val="single" w:sz="4" w:space="0" w:color="auto"/>
              <w:right w:val="nil"/>
            </w:tcBorders>
            <w:shd w:val="clear" w:color="auto" w:fill="auto"/>
          </w:tcPr>
          <w:p w14:paraId="68A4AD1F" w14:textId="77777777" w:rsidR="006D7FFD" w:rsidRPr="00A039A7" w:rsidRDefault="006D7FFD" w:rsidP="006D7FFD">
            <w:pPr>
              <w:pStyle w:val="Tabletext"/>
              <w:jc w:val="right"/>
            </w:pPr>
            <w:r>
              <w:t>762.20</w:t>
            </w:r>
          </w:p>
        </w:tc>
      </w:tr>
      <w:tr w:rsidR="006D7FFD" w:rsidRPr="00195CAC" w14:paraId="23466DB2" w14:textId="77777777" w:rsidTr="003C1186">
        <w:tc>
          <w:tcPr>
            <w:tcW w:w="693" w:type="pct"/>
            <w:tcBorders>
              <w:top w:val="single" w:sz="4" w:space="0" w:color="auto"/>
              <w:left w:val="nil"/>
              <w:bottom w:val="single" w:sz="4" w:space="0" w:color="auto"/>
              <w:right w:val="nil"/>
            </w:tcBorders>
            <w:shd w:val="clear" w:color="auto" w:fill="auto"/>
            <w:hideMark/>
          </w:tcPr>
          <w:p w14:paraId="5B80F5A3" w14:textId="77777777" w:rsidR="006D7FFD" w:rsidRPr="00A039A7" w:rsidRDefault="006D7FFD" w:rsidP="006D7FFD">
            <w:pPr>
              <w:pStyle w:val="Tabletext"/>
            </w:pPr>
            <w:bookmarkStart w:id="586" w:name="CU_414524710"/>
            <w:bookmarkEnd w:id="586"/>
            <w:r w:rsidRPr="00A039A7">
              <w:t>23340</w:t>
            </w:r>
          </w:p>
        </w:tc>
        <w:tc>
          <w:tcPr>
            <w:tcW w:w="3550" w:type="pct"/>
            <w:tcBorders>
              <w:top w:val="single" w:sz="4" w:space="0" w:color="auto"/>
              <w:left w:val="nil"/>
              <w:bottom w:val="single" w:sz="4" w:space="0" w:color="auto"/>
              <w:right w:val="nil"/>
            </w:tcBorders>
            <w:shd w:val="clear" w:color="auto" w:fill="auto"/>
            <w:hideMark/>
          </w:tcPr>
          <w:p w14:paraId="7D5C67BF" w14:textId="77777777" w:rsidR="006D7FFD" w:rsidRPr="00A039A7" w:rsidRDefault="006D7FFD" w:rsidP="006D7FFD">
            <w:pPr>
              <w:pStyle w:val="Tabletext"/>
            </w:pPr>
            <w:r w:rsidRPr="00A039A7">
              <w:t>Anaesthesia, perfusion or assistance, if the service time is more than 6:50 hours but not more than 7:00 hours</w:t>
            </w:r>
          </w:p>
        </w:tc>
        <w:tc>
          <w:tcPr>
            <w:tcW w:w="757" w:type="pct"/>
            <w:tcBorders>
              <w:top w:val="single" w:sz="4" w:space="0" w:color="auto"/>
              <w:left w:val="nil"/>
              <w:bottom w:val="single" w:sz="4" w:space="0" w:color="auto"/>
              <w:right w:val="nil"/>
            </w:tcBorders>
            <w:shd w:val="clear" w:color="auto" w:fill="auto"/>
          </w:tcPr>
          <w:p w14:paraId="5D04FC0D" w14:textId="77777777" w:rsidR="006D7FFD" w:rsidRPr="00A039A7" w:rsidRDefault="006D7FFD" w:rsidP="006D7FFD">
            <w:pPr>
              <w:pStyle w:val="Tabletext"/>
              <w:jc w:val="right"/>
            </w:pPr>
            <w:r>
              <w:t>782.80</w:t>
            </w:r>
          </w:p>
        </w:tc>
      </w:tr>
      <w:tr w:rsidR="006D7FFD" w:rsidRPr="00195CAC" w14:paraId="6191CA51" w14:textId="77777777" w:rsidTr="003C1186">
        <w:tc>
          <w:tcPr>
            <w:tcW w:w="693" w:type="pct"/>
            <w:tcBorders>
              <w:top w:val="single" w:sz="4" w:space="0" w:color="auto"/>
              <w:left w:val="nil"/>
              <w:bottom w:val="single" w:sz="4" w:space="0" w:color="auto"/>
              <w:right w:val="nil"/>
            </w:tcBorders>
            <w:shd w:val="clear" w:color="auto" w:fill="auto"/>
            <w:hideMark/>
          </w:tcPr>
          <w:p w14:paraId="5FEAF983" w14:textId="77777777" w:rsidR="006D7FFD" w:rsidRPr="00A039A7" w:rsidRDefault="006D7FFD" w:rsidP="006D7FFD">
            <w:pPr>
              <w:pStyle w:val="Tabletext"/>
            </w:pPr>
            <w:r w:rsidRPr="00A039A7">
              <w:t>23350</w:t>
            </w:r>
          </w:p>
        </w:tc>
        <w:tc>
          <w:tcPr>
            <w:tcW w:w="3550" w:type="pct"/>
            <w:tcBorders>
              <w:top w:val="single" w:sz="4" w:space="0" w:color="auto"/>
              <w:left w:val="nil"/>
              <w:bottom w:val="single" w:sz="4" w:space="0" w:color="auto"/>
              <w:right w:val="nil"/>
            </w:tcBorders>
            <w:shd w:val="clear" w:color="auto" w:fill="auto"/>
            <w:hideMark/>
          </w:tcPr>
          <w:p w14:paraId="54730B1A" w14:textId="77777777" w:rsidR="006D7FFD" w:rsidRPr="00A039A7" w:rsidRDefault="006D7FFD" w:rsidP="006D7FFD">
            <w:pPr>
              <w:pStyle w:val="Tabletext"/>
            </w:pPr>
            <w:r w:rsidRPr="00A039A7">
              <w:t>Anaesthesia, perfusion or assistance, if the service time is more than 7:00 hours but not more than 7:10 hours</w:t>
            </w:r>
          </w:p>
        </w:tc>
        <w:tc>
          <w:tcPr>
            <w:tcW w:w="757" w:type="pct"/>
            <w:tcBorders>
              <w:top w:val="single" w:sz="4" w:space="0" w:color="auto"/>
              <w:left w:val="nil"/>
              <w:bottom w:val="single" w:sz="4" w:space="0" w:color="auto"/>
              <w:right w:val="nil"/>
            </w:tcBorders>
            <w:shd w:val="clear" w:color="auto" w:fill="auto"/>
          </w:tcPr>
          <w:p w14:paraId="5C7DCF97" w14:textId="77777777" w:rsidR="006D7FFD" w:rsidRPr="00A039A7" w:rsidRDefault="006D7FFD" w:rsidP="006D7FFD">
            <w:pPr>
              <w:pStyle w:val="Tabletext"/>
              <w:jc w:val="right"/>
            </w:pPr>
            <w:r>
              <w:t>803.40</w:t>
            </w:r>
          </w:p>
        </w:tc>
      </w:tr>
      <w:tr w:rsidR="006D7FFD" w:rsidRPr="00195CAC" w14:paraId="086719FA" w14:textId="77777777" w:rsidTr="003C1186">
        <w:tc>
          <w:tcPr>
            <w:tcW w:w="693" w:type="pct"/>
            <w:tcBorders>
              <w:top w:val="single" w:sz="4" w:space="0" w:color="auto"/>
              <w:left w:val="nil"/>
              <w:bottom w:val="single" w:sz="4" w:space="0" w:color="auto"/>
              <w:right w:val="nil"/>
            </w:tcBorders>
            <w:shd w:val="clear" w:color="auto" w:fill="auto"/>
            <w:hideMark/>
          </w:tcPr>
          <w:p w14:paraId="310B65EF" w14:textId="77777777" w:rsidR="006D7FFD" w:rsidRPr="00A039A7" w:rsidRDefault="006D7FFD" w:rsidP="006D7FFD">
            <w:pPr>
              <w:pStyle w:val="Tabletext"/>
            </w:pPr>
            <w:r w:rsidRPr="00A039A7">
              <w:t>23360</w:t>
            </w:r>
          </w:p>
        </w:tc>
        <w:tc>
          <w:tcPr>
            <w:tcW w:w="3550" w:type="pct"/>
            <w:tcBorders>
              <w:top w:val="single" w:sz="4" w:space="0" w:color="auto"/>
              <w:left w:val="nil"/>
              <w:bottom w:val="single" w:sz="4" w:space="0" w:color="auto"/>
              <w:right w:val="nil"/>
            </w:tcBorders>
            <w:shd w:val="clear" w:color="auto" w:fill="auto"/>
            <w:hideMark/>
          </w:tcPr>
          <w:p w14:paraId="1D5259DE" w14:textId="77777777" w:rsidR="006D7FFD" w:rsidRPr="00A039A7" w:rsidRDefault="006D7FFD" w:rsidP="006D7FFD">
            <w:pPr>
              <w:pStyle w:val="Tabletext"/>
            </w:pPr>
            <w:r w:rsidRPr="00A039A7">
              <w:t>Anaesthesia, perfusion or assistance, if the service time is more than 7:10 hours but not more than 7:20 hours</w:t>
            </w:r>
          </w:p>
        </w:tc>
        <w:tc>
          <w:tcPr>
            <w:tcW w:w="757" w:type="pct"/>
            <w:tcBorders>
              <w:top w:val="single" w:sz="4" w:space="0" w:color="auto"/>
              <w:left w:val="nil"/>
              <w:bottom w:val="single" w:sz="4" w:space="0" w:color="auto"/>
              <w:right w:val="nil"/>
            </w:tcBorders>
            <w:shd w:val="clear" w:color="auto" w:fill="auto"/>
          </w:tcPr>
          <w:p w14:paraId="7B4E5D88" w14:textId="77777777" w:rsidR="006D7FFD" w:rsidRPr="00A039A7" w:rsidRDefault="006D7FFD" w:rsidP="006D7FFD">
            <w:pPr>
              <w:pStyle w:val="Tabletext"/>
              <w:jc w:val="right"/>
            </w:pPr>
            <w:r>
              <w:t>824.00</w:t>
            </w:r>
          </w:p>
        </w:tc>
      </w:tr>
      <w:tr w:rsidR="006D7FFD" w:rsidRPr="00195CAC" w14:paraId="04046859" w14:textId="77777777" w:rsidTr="003C1186">
        <w:tc>
          <w:tcPr>
            <w:tcW w:w="693" w:type="pct"/>
            <w:tcBorders>
              <w:top w:val="single" w:sz="4" w:space="0" w:color="auto"/>
              <w:left w:val="nil"/>
              <w:bottom w:val="single" w:sz="4" w:space="0" w:color="auto"/>
              <w:right w:val="nil"/>
            </w:tcBorders>
            <w:shd w:val="clear" w:color="auto" w:fill="auto"/>
            <w:hideMark/>
          </w:tcPr>
          <w:p w14:paraId="765C5120" w14:textId="77777777" w:rsidR="006D7FFD" w:rsidRPr="00A039A7" w:rsidRDefault="006D7FFD" w:rsidP="006D7FFD">
            <w:pPr>
              <w:pStyle w:val="Tabletext"/>
            </w:pPr>
            <w:r w:rsidRPr="00A039A7">
              <w:t>23370</w:t>
            </w:r>
          </w:p>
        </w:tc>
        <w:tc>
          <w:tcPr>
            <w:tcW w:w="3550" w:type="pct"/>
            <w:tcBorders>
              <w:top w:val="single" w:sz="4" w:space="0" w:color="auto"/>
              <w:left w:val="nil"/>
              <w:bottom w:val="single" w:sz="4" w:space="0" w:color="auto"/>
              <w:right w:val="nil"/>
            </w:tcBorders>
            <w:shd w:val="clear" w:color="auto" w:fill="auto"/>
            <w:hideMark/>
          </w:tcPr>
          <w:p w14:paraId="4EA13980" w14:textId="77777777" w:rsidR="006D7FFD" w:rsidRPr="00A039A7" w:rsidRDefault="006D7FFD" w:rsidP="006D7FFD">
            <w:pPr>
              <w:pStyle w:val="Tabletext"/>
            </w:pPr>
            <w:r w:rsidRPr="00A039A7">
              <w:t>Anaesthesia, perfusion or assistance, if the service time is more than 7:20 hours but not more than 7:30 hours</w:t>
            </w:r>
          </w:p>
        </w:tc>
        <w:tc>
          <w:tcPr>
            <w:tcW w:w="757" w:type="pct"/>
            <w:tcBorders>
              <w:top w:val="single" w:sz="4" w:space="0" w:color="auto"/>
              <w:left w:val="nil"/>
              <w:bottom w:val="single" w:sz="4" w:space="0" w:color="auto"/>
              <w:right w:val="nil"/>
            </w:tcBorders>
            <w:shd w:val="clear" w:color="auto" w:fill="auto"/>
          </w:tcPr>
          <w:p w14:paraId="1A27CD87" w14:textId="77777777" w:rsidR="006D7FFD" w:rsidRPr="00A039A7" w:rsidRDefault="006D7FFD" w:rsidP="006D7FFD">
            <w:pPr>
              <w:pStyle w:val="Tabletext"/>
              <w:jc w:val="right"/>
            </w:pPr>
            <w:r>
              <w:t>844.60</w:t>
            </w:r>
          </w:p>
        </w:tc>
      </w:tr>
      <w:tr w:rsidR="006D7FFD" w:rsidRPr="00195CAC" w14:paraId="219C9657" w14:textId="77777777" w:rsidTr="003C1186">
        <w:tc>
          <w:tcPr>
            <w:tcW w:w="693" w:type="pct"/>
            <w:tcBorders>
              <w:top w:val="single" w:sz="4" w:space="0" w:color="auto"/>
              <w:left w:val="nil"/>
              <w:bottom w:val="single" w:sz="4" w:space="0" w:color="auto"/>
              <w:right w:val="nil"/>
            </w:tcBorders>
            <w:shd w:val="clear" w:color="auto" w:fill="auto"/>
            <w:hideMark/>
          </w:tcPr>
          <w:p w14:paraId="3823C991" w14:textId="77777777" w:rsidR="006D7FFD" w:rsidRPr="00A039A7" w:rsidRDefault="006D7FFD" w:rsidP="006D7FFD">
            <w:pPr>
              <w:pStyle w:val="Tabletext"/>
            </w:pPr>
            <w:r w:rsidRPr="00A039A7">
              <w:t>23380</w:t>
            </w:r>
          </w:p>
        </w:tc>
        <w:tc>
          <w:tcPr>
            <w:tcW w:w="3550" w:type="pct"/>
            <w:tcBorders>
              <w:top w:val="single" w:sz="4" w:space="0" w:color="auto"/>
              <w:left w:val="nil"/>
              <w:bottom w:val="single" w:sz="4" w:space="0" w:color="auto"/>
              <w:right w:val="nil"/>
            </w:tcBorders>
            <w:shd w:val="clear" w:color="auto" w:fill="auto"/>
            <w:hideMark/>
          </w:tcPr>
          <w:p w14:paraId="4FF89219" w14:textId="77777777" w:rsidR="006D7FFD" w:rsidRPr="00A039A7" w:rsidRDefault="006D7FFD" w:rsidP="006D7FFD">
            <w:pPr>
              <w:pStyle w:val="Tabletext"/>
            </w:pPr>
            <w:r w:rsidRPr="00A039A7">
              <w:t>Anaesthesia, perfusion or assistance, if the service time is more than 7:30 hours but not more than 7:40 hours</w:t>
            </w:r>
          </w:p>
        </w:tc>
        <w:tc>
          <w:tcPr>
            <w:tcW w:w="757" w:type="pct"/>
            <w:tcBorders>
              <w:top w:val="single" w:sz="4" w:space="0" w:color="auto"/>
              <w:left w:val="nil"/>
              <w:bottom w:val="single" w:sz="4" w:space="0" w:color="auto"/>
              <w:right w:val="nil"/>
            </w:tcBorders>
            <w:shd w:val="clear" w:color="auto" w:fill="auto"/>
          </w:tcPr>
          <w:p w14:paraId="0E099B6E" w14:textId="77777777" w:rsidR="006D7FFD" w:rsidRPr="00A039A7" w:rsidRDefault="006D7FFD" w:rsidP="006D7FFD">
            <w:pPr>
              <w:pStyle w:val="Tabletext"/>
              <w:jc w:val="right"/>
            </w:pPr>
            <w:r>
              <w:t>865.20</w:t>
            </w:r>
          </w:p>
        </w:tc>
      </w:tr>
      <w:tr w:rsidR="006D7FFD" w:rsidRPr="00195CAC" w14:paraId="5062F6D8" w14:textId="77777777" w:rsidTr="003C1186">
        <w:tc>
          <w:tcPr>
            <w:tcW w:w="693" w:type="pct"/>
            <w:tcBorders>
              <w:top w:val="single" w:sz="4" w:space="0" w:color="auto"/>
              <w:left w:val="nil"/>
              <w:bottom w:val="single" w:sz="4" w:space="0" w:color="auto"/>
              <w:right w:val="nil"/>
            </w:tcBorders>
            <w:shd w:val="clear" w:color="auto" w:fill="auto"/>
            <w:hideMark/>
          </w:tcPr>
          <w:p w14:paraId="0F40571C" w14:textId="77777777" w:rsidR="006D7FFD" w:rsidRPr="00A039A7" w:rsidRDefault="006D7FFD" w:rsidP="006D7FFD">
            <w:pPr>
              <w:pStyle w:val="Tabletext"/>
            </w:pPr>
            <w:r w:rsidRPr="00A039A7">
              <w:t>23390</w:t>
            </w:r>
          </w:p>
        </w:tc>
        <w:tc>
          <w:tcPr>
            <w:tcW w:w="3550" w:type="pct"/>
            <w:tcBorders>
              <w:top w:val="single" w:sz="4" w:space="0" w:color="auto"/>
              <w:left w:val="nil"/>
              <w:bottom w:val="single" w:sz="4" w:space="0" w:color="auto"/>
              <w:right w:val="nil"/>
            </w:tcBorders>
            <w:shd w:val="clear" w:color="auto" w:fill="auto"/>
            <w:hideMark/>
          </w:tcPr>
          <w:p w14:paraId="325A75EF" w14:textId="77777777" w:rsidR="006D7FFD" w:rsidRPr="00A039A7" w:rsidRDefault="006D7FFD" w:rsidP="006D7FFD">
            <w:pPr>
              <w:pStyle w:val="Tabletext"/>
            </w:pPr>
            <w:r w:rsidRPr="00A039A7">
              <w:t>Anaesthesia, perfusion or assistance, if the service time is more than 7:40 hours but not more than 7:50 hours</w:t>
            </w:r>
          </w:p>
        </w:tc>
        <w:tc>
          <w:tcPr>
            <w:tcW w:w="757" w:type="pct"/>
            <w:tcBorders>
              <w:top w:val="single" w:sz="4" w:space="0" w:color="auto"/>
              <w:left w:val="nil"/>
              <w:bottom w:val="single" w:sz="4" w:space="0" w:color="auto"/>
              <w:right w:val="nil"/>
            </w:tcBorders>
            <w:shd w:val="clear" w:color="auto" w:fill="auto"/>
          </w:tcPr>
          <w:p w14:paraId="536B2478" w14:textId="77777777" w:rsidR="006D7FFD" w:rsidRPr="00A039A7" w:rsidRDefault="006D7FFD" w:rsidP="006D7FFD">
            <w:pPr>
              <w:pStyle w:val="Tabletext"/>
              <w:jc w:val="right"/>
            </w:pPr>
            <w:r>
              <w:t>885.80</w:t>
            </w:r>
          </w:p>
        </w:tc>
      </w:tr>
      <w:tr w:rsidR="006D7FFD" w:rsidRPr="00195CAC" w14:paraId="7CD7225E" w14:textId="77777777" w:rsidTr="003C1186">
        <w:tc>
          <w:tcPr>
            <w:tcW w:w="693" w:type="pct"/>
            <w:tcBorders>
              <w:top w:val="single" w:sz="4" w:space="0" w:color="auto"/>
              <w:left w:val="nil"/>
              <w:bottom w:val="single" w:sz="4" w:space="0" w:color="auto"/>
              <w:right w:val="nil"/>
            </w:tcBorders>
            <w:shd w:val="clear" w:color="auto" w:fill="auto"/>
            <w:hideMark/>
          </w:tcPr>
          <w:p w14:paraId="7FA4A1D8" w14:textId="77777777" w:rsidR="006D7FFD" w:rsidRPr="00A039A7" w:rsidRDefault="006D7FFD" w:rsidP="006D7FFD">
            <w:pPr>
              <w:pStyle w:val="Tabletext"/>
            </w:pPr>
            <w:r w:rsidRPr="00A039A7">
              <w:t>23400</w:t>
            </w:r>
          </w:p>
        </w:tc>
        <w:tc>
          <w:tcPr>
            <w:tcW w:w="3550" w:type="pct"/>
            <w:tcBorders>
              <w:top w:val="single" w:sz="4" w:space="0" w:color="auto"/>
              <w:left w:val="nil"/>
              <w:bottom w:val="single" w:sz="4" w:space="0" w:color="auto"/>
              <w:right w:val="nil"/>
            </w:tcBorders>
            <w:shd w:val="clear" w:color="auto" w:fill="auto"/>
            <w:hideMark/>
          </w:tcPr>
          <w:p w14:paraId="69E1D274" w14:textId="77777777" w:rsidR="006D7FFD" w:rsidRPr="00A039A7" w:rsidRDefault="006D7FFD" w:rsidP="006D7FFD">
            <w:pPr>
              <w:pStyle w:val="Tabletext"/>
            </w:pPr>
            <w:r w:rsidRPr="00A039A7">
              <w:t>Anaesthesia, perfusion or assistance, if the service time is more than 7:50 hours but not more than 8:00 hours</w:t>
            </w:r>
          </w:p>
        </w:tc>
        <w:tc>
          <w:tcPr>
            <w:tcW w:w="757" w:type="pct"/>
            <w:tcBorders>
              <w:top w:val="single" w:sz="4" w:space="0" w:color="auto"/>
              <w:left w:val="nil"/>
              <w:bottom w:val="single" w:sz="4" w:space="0" w:color="auto"/>
              <w:right w:val="nil"/>
            </w:tcBorders>
            <w:shd w:val="clear" w:color="auto" w:fill="auto"/>
          </w:tcPr>
          <w:p w14:paraId="17539711" w14:textId="77777777" w:rsidR="006D7FFD" w:rsidRPr="00A039A7" w:rsidRDefault="006D7FFD" w:rsidP="006D7FFD">
            <w:pPr>
              <w:pStyle w:val="Tabletext"/>
              <w:jc w:val="right"/>
            </w:pPr>
            <w:r>
              <w:t>906.40</w:t>
            </w:r>
          </w:p>
        </w:tc>
      </w:tr>
      <w:tr w:rsidR="006D7FFD" w:rsidRPr="00195CAC" w14:paraId="010752F0" w14:textId="77777777" w:rsidTr="003C1186">
        <w:tc>
          <w:tcPr>
            <w:tcW w:w="693" w:type="pct"/>
            <w:tcBorders>
              <w:top w:val="single" w:sz="4" w:space="0" w:color="auto"/>
              <w:left w:val="nil"/>
              <w:bottom w:val="single" w:sz="4" w:space="0" w:color="auto"/>
              <w:right w:val="nil"/>
            </w:tcBorders>
            <w:shd w:val="clear" w:color="auto" w:fill="auto"/>
            <w:hideMark/>
          </w:tcPr>
          <w:p w14:paraId="644E5D04" w14:textId="77777777" w:rsidR="006D7FFD" w:rsidRPr="00A039A7" w:rsidRDefault="006D7FFD" w:rsidP="006D7FFD">
            <w:pPr>
              <w:pStyle w:val="Tabletext"/>
              <w:rPr>
                <w:snapToGrid w:val="0"/>
              </w:rPr>
            </w:pPr>
            <w:r w:rsidRPr="00A039A7">
              <w:t>23410</w:t>
            </w:r>
          </w:p>
        </w:tc>
        <w:tc>
          <w:tcPr>
            <w:tcW w:w="3550" w:type="pct"/>
            <w:tcBorders>
              <w:top w:val="single" w:sz="4" w:space="0" w:color="auto"/>
              <w:left w:val="nil"/>
              <w:bottom w:val="single" w:sz="4" w:space="0" w:color="auto"/>
              <w:right w:val="nil"/>
            </w:tcBorders>
            <w:shd w:val="clear" w:color="auto" w:fill="auto"/>
            <w:hideMark/>
          </w:tcPr>
          <w:p w14:paraId="2D535FCF"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8:00 hours but not more than 8:10 hours</w:t>
            </w:r>
          </w:p>
        </w:tc>
        <w:tc>
          <w:tcPr>
            <w:tcW w:w="757" w:type="pct"/>
            <w:tcBorders>
              <w:top w:val="single" w:sz="4" w:space="0" w:color="auto"/>
              <w:left w:val="nil"/>
              <w:bottom w:val="single" w:sz="4" w:space="0" w:color="auto"/>
              <w:right w:val="nil"/>
            </w:tcBorders>
            <w:shd w:val="clear" w:color="auto" w:fill="auto"/>
          </w:tcPr>
          <w:p w14:paraId="728F5D9D" w14:textId="77777777" w:rsidR="006D7FFD" w:rsidRPr="00A039A7" w:rsidRDefault="006D7FFD" w:rsidP="006D7FFD">
            <w:pPr>
              <w:pStyle w:val="Tabletext"/>
              <w:jc w:val="right"/>
            </w:pPr>
            <w:r>
              <w:t>927.00</w:t>
            </w:r>
          </w:p>
        </w:tc>
      </w:tr>
      <w:tr w:rsidR="006D7FFD" w:rsidRPr="00195CAC" w14:paraId="3A593122" w14:textId="77777777" w:rsidTr="003C1186">
        <w:tc>
          <w:tcPr>
            <w:tcW w:w="693" w:type="pct"/>
            <w:tcBorders>
              <w:top w:val="single" w:sz="4" w:space="0" w:color="auto"/>
              <w:left w:val="nil"/>
              <w:bottom w:val="single" w:sz="4" w:space="0" w:color="auto"/>
              <w:right w:val="nil"/>
            </w:tcBorders>
            <w:shd w:val="clear" w:color="auto" w:fill="auto"/>
            <w:hideMark/>
          </w:tcPr>
          <w:p w14:paraId="11058141" w14:textId="77777777" w:rsidR="006D7FFD" w:rsidRPr="00A039A7" w:rsidRDefault="006D7FFD" w:rsidP="006D7FFD">
            <w:pPr>
              <w:pStyle w:val="Tabletext"/>
            </w:pPr>
            <w:r w:rsidRPr="00A039A7">
              <w:t>23420</w:t>
            </w:r>
          </w:p>
        </w:tc>
        <w:tc>
          <w:tcPr>
            <w:tcW w:w="3550" w:type="pct"/>
            <w:tcBorders>
              <w:top w:val="single" w:sz="4" w:space="0" w:color="auto"/>
              <w:left w:val="nil"/>
              <w:bottom w:val="single" w:sz="4" w:space="0" w:color="auto"/>
              <w:right w:val="nil"/>
            </w:tcBorders>
            <w:shd w:val="clear" w:color="auto" w:fill="auto"/>
            <w:hideMark/>
          </w:tcPr>
          <w:p w14:paraId="1B3C59B5" w14:textId="77777777" w:rsidR="006D7FFD" w:rsidRPr="00A039A7" w:rsidRDefault="006D7FFD" w:rsidP="006D7FFD">
            <w:pPr>
              <w:pStyle w:val="Tabletext"/>
            </w:pPr>
            <w:r w:rsidRPr="00A039A7">
              <w:t>Anaesthesia, perfusion or assistance, if the service time is more than 8:10 hours but not more than 8:20 hours</w:t>
            </w:r>
          </w:p>
        </w:tc>
        <w:tc>
          <w:tcPr>
            <w:tcW w:w="757" w:type="pct"/>
            <w:tcBorders>
              <w:top w:val="single" w:sz="4" w:space="0" w:color="auto"/>
              <w:left w:val="nil"/>
              <w:bottom w:val="single" w:sz="4" w:space="0" w:color="auto"/>
              <w:right w:val="nil"/>
            </w:tcBorders>
            <w:shd w:val="clear" w:color="auto" w:fill="auto"/>
          </w:tcPr>
          <w:p w14:paraId="754A317B" w14:textId="77777777" w:rsidR="006D7FFD" w:rsidRPr="00A039A7" w:rsidRDefault="006D7FFD" w:rsidP="006D7FFD">
            <w:pPr>
              <w:pStyle w:val="Tabletext"/>
              <w:jc w:val="right"/>
            </w:pPr>
            <w:r>
              <w:t>947.60</w:t>
            </w:r>
          </w:p>
        </w:tc>
      </w:tr>
      <w:tr w:rsidR="006D7FFD" w:rsidRPr="00195CAC" w14:paraId="6AA3F6AC" w14:textId="77777777" w:rsidTr="003C1186">
        <w:tc>
          <w:tcPr>
            <w:tcW w:w="693" w:type="pct"/>
            <w:tcBorders>
              <w:top w:val="single" w:sz="4" w:space="0" w:color="auto"/>
              <w:left w:val="nil"/>
              <w:bottom w:val="single" w:sz="4" w:space="0" w:color="auto"/>
              <w:right w:val="nil"/>
            </w:tcBorders>
            <w:shd w:val="clear" w:color="auto" w:fill="auto"/>
            <w:hideMark/>
          </w:tcPr>
          <w:p w14:paraId="0ABEC7BC" w14:textId="77777777" w:rsidR="006D7FFD" w:rsidRPr="00A039A7" w:rsidRDefault="006D7FFD" w:rsidP="006D7FFD">
            <w:pPr>
              <w:pStyle w:val="Tabletext"/>
            </w:pPr>
            <w:bookmarkStart w:id="587" w:name="CU_423521126"/>
            <w:bookmarkEnd w:id="587"/>
            <w:r w:rsidRPr="00A039A7">
              <w:t>23430</w:t>
            </w:r>
          </w:p>
        </w:tc>
        <w:tc>
          <w:tcPr>
            <w:tcW w:w="3550" w:type="pct"/>
            <w:tcBorders>
              <w:top w:val="single" w:sz="4" w:space="0" w:color="auto"/>
              <w:left w:val="nil"/>
              <w:bottom w:val="single" w:sz="4" w:space="0" w:color="auto"/>
              <w:right w:val="nil"/>
            </w:tcBorders>
            <w:shd w:val="clear" w:color="auto" w:fill="auto"/>
            <w:hideMark/>
          </w:tcPr>
          <w:p w14:paraId="54013DBB" w14:textId="77777777" w:rsidR="006D7FFD" w:rsidRPr="00A039A7" w:rsidRDefault="006D7FFD" w:rsidP="006D7FFD">
            <w:pPr>
              <w:pStyle w:val="Tabletext"/>
            </w:pPr>
            <w:r w:rsidRPr="00A039A7">
              <w:t>Anaesthesia, perfusion or assistance, if the service time is more than 8:20 hours but not more than 8:30 hours</w:t>
            </w:r>
          </w:p>
        </w:tc>
        <w:tc>
          <w:tcPr>
            <w:tcW w:w="757" w:type="pct"/>
            <w:tcBorders>
              <w:top w:val="single" w:sz="4" w:space="0" w:color="auto"/>
              <w:left w:val="nil"/>
              <w:bottom w:val="single" w:sz="4" w:space="0" w:color="auto"/>
              <w:right w:val="nil"/>
            </w:tcBorders>
            <w:shd w:val="clear" w:color="auto" w:fill="auto"/>
          </w:tcPr>
          <w:p w14:paraId="4EA9FEE2" w14:textId="77777777" w:rsidR="006D7FFD" w:rsidRPr="00A039A7" w:rsidRDefault="006D7FFD" w:rsidP="006D7FFD">
            <w:pPr>
              <w:pStyle w:val="Tabletext"/>
              <w:jc w:val="right"/>
            </w:pPr>
            <w:r>
              <w:t>968.20</w:t>
            </w:r>
          </w:p>
        </w:tc>
      </w:tr>
      <w:tr w:rsidR="006D7FFD" w:rsidRPr="00195CAC" w14:paraId="7710FCA8" w14:textId="77777777" w:rsidTr="003C1186">
        <w:tc>
          <w:tcPr>
            <w:tcW w:w="693" w:type="pct"/>
            <w:tcBorders>
              <w:top w:val="single" w:sz="4" w:space="0" w:color="auto"/>
              <w:left w:val="nil"/>
              <w:bottom w:val="single" w:sz="4" w:space="0" w:color="auto"/>
              <w:right w:val="nil"/>
            </w:tcBorders>
            <w:shd w:val="clear" w:color="auto" w:fill="auto"/>
            <w:hideMark/>
          </w:tcPr>
          <w:p w14:paraId="2F3B04C5" w14:textId="77777777" w:rsidR="006D7FFD" w:rsidRPr="00A039A7" w:rsidRDefault="006D7FFD" w:rsidP="006D7FFD">
            <w:pPr>
              <w:pStyle w:val="Tabletext"/>
            </w:pPr>
            <w:r w:rsidRPr="00A039A7">
              <w:t>23440</w:t>
            </w:r>
          </w:p>
        </w:tc>
        <w:tc>
          <w:tcPr>
            <w:tcW w:w="3550" w:type="pct"/>
            <w:tcBorders>
              <w:top w:val="single" w:sz="4" w:space="0" w:color="auto"/>
              <w:left w:val="nil"/>
              <w:bottom w:val="single" w:sz="4" w:space="0" w:color="auto"/>
              <w:right w:val="nil"/>
            </w:tcBorders>
            <w:shd w:val="clear" w:color="auto" w:fill="auto"/>
            <w:hideMark/>
          </w:tcPr>
          <w:p w14:paraId="0632BCB5" w14:textId="77777777" w:rsidR="006D7FFD" w:rsidRPr="00A039A7" w:rsidRDefault="006D7FFD" w:rsidP="006D7FFD">
            <w:pPr>
              <w:pStyle w:val="Tabletext"/>
            </w:pPr>
            <w:r w:rsidRPr="00A039A7">
              <w:t>Anaesthesia, perfusion or assistance, if the service time is more than 8:30 hours but not more than 8:40 hours</w:t>
            </w:r>
          </w:p>
        </w:tc>
        <w:tc>
          <w:tcPr>
            <w:tcW w:w="757" w:type="pct"/>
            <w:tcBorders>
              <w:top w:val="single" w:sz="4" w:space="0" w:color="auto"/>
              <w:left w:val="nil"/>
              <w:bottom w:val="single" w:sz="4" w:space="0" w:color="auto"/>
              <w:right w:val="nil"/>
            </w:tcBorders>
            <w:shd w:val="clear" w:color="auto" w:fill="auto"/>
          </w:tcPr>
          <w:p w14:paraId="637E15A3" w14:textId="77777777" w:rsidR="006D7FFD" w:rsidRPr="00A039A7" w:rsidRDefault="006D7FFD" w:rsidP="006D7FFD">
            <w:pPr>
              <w:pStyle w:val="Tabletext"/>
              <w:jc w:val="right"/>
            </w:pPr>
            <w:r>
              <w:t>988.80</w:t>
            </w:r>
          </w:p>
        </w:tc>
      </w:tr>
      <w:tr w:rsidR="006D7FFD" w:rsidRPr="00195CAC" w14:paraId="084D287F" w14:textId="77777777" w:rsidTr="003C1186">
        <w:tc>
          <w:tcPr>
            <w:tcW w:w="693" w:type="pct"/>
            <w:tcBorders>
              <w:top w:val="single" w:sz="4" w:space="0" w:color="auto"/>
              <w:left w:val="nil"/>
              <w:bottom w:val="single" w:sz="4" w:space="0" w:color="auto"/>
              <w:right w:val="nil"/>
            </w:tcBorders>
            <w:shd w:val="clear" w:color="auto" w:fill="auto"/>
            <w:hideMark/>
          </w:tcPr>
          <w:p w14:paraId="61B9AF31" w14:textId="77777777" w:rsidR="006D7FFD" w:rsidRPr="00A039A7" w:rsidRDefault="006D7FFD" w:rsidP="006D7FFD">
            <w:pPr>
              <w:pStyle w:val="Tabletext"/>
            </w:pPr>
            <w:r w:rsidRPr="00A039A7">
              <w:t>23450</w:t>
            </w:r>
          </w:p>
        </w:tc>
        <w:tc>
          <w:tcPr>
            <w:tcW w:w="3550" w:type="pct"/>
            <w:tcBorders>
              <w:top w:val="single" w:sz="4" w:space="0" w:color="auto"/>
              <w:left w:val="nil"/>
              <w:bottom w:val="single" w:sz="4" w:space="0" w:color="auto"/>
              <w:right w:val="nil"/>
            </w:tcBorders>
            <w:shd w:val="clear" w:color="auto" w:fill="auto"/>
            <w:hideMark/>
          </w:tcPr>
          <w:p w14:paraId="2B82D5E0" w14:textId="77777777" w:rsidR="006D7FFD" w:rsidRPr="00A039A7" w:rsidRDefault="006D7FFD" w:rsidP="006D7FFD">
            <w:pPr>
              <w:pStyle w:val="Tabletext"/>
            </w:pPr>
            <w:r w:rsidRPr="00A039A7">
              <w:t>Anaesthesia, perfusion or assistance, if the service time is more than 8:40 hours but not more than 8:50 hours</w:t>
            </w:r>
          </w:p>
        </w:tc>
        <w:tc>
          <w:tcPr>
            <w:tcW w:w="757" w:type="pct"/>
            <w:tcBorders>
              <w:top w:val="single" w:sz="4" w:space="0" w:color="auto"/>
              <w:left w:val="nil"/>
              <w:bottom w:val="single" w:sz="4" w:space="0" w:color="auto"/>
              <w:right w:val="nil"/>
            </w:tcBorders>
            <w:shd w:val="clear" w:color="auto" w:fill="auto"/>
          </w:tcPr>
          <w:p w14:paraId="5553BB81" w14:textId="77777777" w:rsidR="006D7FFD" w:rsidRPr="00A039A7" w:rsidRDefault="006D7FFD" w:rsidP="006D7FFD">
            <w:pPr>
              <w:pStyle w:val="Tabletext"/>
              <w:jc w:val="right"/>
            </w:pPr>
            <w:r>
              <w:t>1,009.40</w:t>
            </w:r>
          </w:p>
        </w:tc>
      </w:tr>
      <w:tr w:rsidR="006D7FFD" w:rsidRPr="00195CAC" w14:paraId="19361FCA" w14:textId="77777777" w:rsidTr="003C1186">
        <w:tc>
          <w:tcPr>
            <w:tcW w:w="693" w:type="pct"/>
            <w:tcBorders>
              <w:top w:val="single" w:sz="4" w:space="0" w:color="auto"/>
              <w:left w:val="nil"/>
              <w:bottom w:val="single" w:sz="4" w:space="0" w:color="auto"/>
              <w:right w:val="nil"/>
            </w:tcBorders>
            <w:shd w:val="clear" w:color="auto" w:fill="auto"/>
            <w:hideMark/>
          </w:tcPr>
          <w:p w14:paraId="13174171" w14:textId="77777777" w:rsidR="006D7FFD" w:rsidRPr="00A039A7" w:rsidRDefault="006D7FFD" w:rsidP="006D7FFD">
            <w:pPr>
              <w:pStyle w:val="Tabletext"/>
            </w:pPr>
            <w:r w:rsidRPr="00A039A7">
              <w:t>23460</w:t>
            </w:r>
          </w:p>
        </w:tc>
        <w:tc>
          <w:tcPr>
            <w:tcW w:w="3550" w:type="pct"/>
            <w:tcBorders>
              <w:top w:val="single" w:sz="4" w:space="0" w:color="auto"/>
              <w:left w:val="nil"/>
              <w:bottom w:val="single" w:sz="4" w:space="0" w:color="auto"/>
              <w:right w:val="nil"/>
            </w:tcBorders>
            <w:shd w:val="clear" w:color="auto" w:fill="auto"/>
            <w:hideMark/>
          </w:tcPr>
          <w:p w14:paraId="7E365374" w14:textId="77777777" w:rsidR="006D7FFD" w:rsidRPr="00A039A7" w:rsidRDefault="006D7FFD" w:rsidP="006D7FFD">
            <w:pPr>
              <w:pStyle w:val="Tabletext"/>
            </w:pPr>
            <w:r w:rsidRPr="00A039A7">
              <w:t>Anaesthesia, perfusion or assistance, if the service time is more than 8:50 hours but not more than 9:00 hours</w:t>
            </w:r>
          </w:p>
        </w:tc>
        <w:tc>
          <w:tcPr>
            <w:tcW w:w="757" w:type="pct"/>
            <w:tcBorders>
              <w:top w:val="single" w:sz="4" w:space="0" w:color="auto"/>
              <w:left w:val="nil"/>
              <w:bottom w:val="single" w:sz="4" w:space="0" w:color="auto"/>
              <w:right w:val="nil"/>
            </w:tcBorders>
            <w:shd w:val="clear" w:color="auto" w:fill="auto"/>
          </w:tcPr>
          <w:p w14:paraId="052C8D51" w14:textId="77777777" w:rsidR="006D7FFD" w:rsidRPr="00A039A7" w:rsidRDefault="006D7FFD" w:rsidP="006D7FFD">
            <w:pPr>
              <w:pStyle w:val="Tabletext"/>
              <w:jc w:val="right"/>
            </w:pPr>
            <w:r>
              <w:t>1,030.00</w:t>
            </w:r>
          </w:p>
        </w:tc>
      </w:tr>
      <w:tr w:rsidR="006D7FFD" w:rsidRPr="00195CAC" w14:paraId="0B6F9585" w14:textId="77777777" w:rsidTr="003C1186">
        <w:tc>
          <w:tcPr>
            <w:tcW w:w="693" w:type="pct"/>
            <w:tcBorders>
              <w:top w:val="single" w:sz="4" w:space="0" w:color="auto"/>
              <w:left w:val="nil"/>
              <w:bottom w:val="single" w:sz="4" w:space="0" w:color="auto"/>
              <w:right w:val="nil"/>
            </w:tcBorders>
            <w:shd w:val="clear" w:color="auto" w:fill="auto"/>
            <w:hideMark/>
          </w:tcPr>
          <w:p w14:paraId="4C6E472C" w14:textId="77777777" w:rsidR="006D7FFD" w:rsidRPr="00A039A7" w:rsidRDefault="006D7FFD" w:rsidP="006D7FFD">
            <w:pPr>
              <w:pStyle w:val="Tabletext"/>
            </w:pPr>
            <w:r w:rsidRPr="00A039A7">
              <w:t>23470</w:t>
            </w:r>
          </w:p>
        </w:tc>
        <w:tc>
          <w:tcPr>
            <w:tcW w:w="3550" w:type="pct"/>
            <w:tcBorders>
              <w:top w:val="single" w:sz="4" w:space="0" w:color="auto"/>
              <w:left w:val="nil"/>
              <w:bottom w:val="single" w:sz="4" w:space="0" w:color="auto"/>
              <w:right w:val="nil"/>
            </w:tcBorders>
            <w:shd w:val="clear" w:color="auto" w:fill="auto"/>
            <w:hideMark/>
          </w:tcPr>
          <w:p w14:paraId="3DAD4511" w14:textId="77777777" w:rsidR="006D7FFD" w:rsidRPr="00A039A7" w:rsidRDefault="006D7FFD" w:rsidP="006D7FFD">
            <w:pPr>
              <w:pStyle w:val="Tabletext"/>
            </w:pPr>
            <w:r w:rsidRPr="00A039A7">
              <w:t>Anaesthesia, perfusion or assistance, if the service time is more than 9:00 hours but not more than 9:10 hours</w:t>
            </w:r>
          </w:p>
        </w:tc>
        <w:tc>
          <w:tcPr>
            <w:tcW w:w="757" w:type="pct"/>
            <w:tcBorders>
              <w:top w:val="single" w:sz="4" w:space="0" w:color="auto"/>
              <w:left w:val="nil"/>
              <w:bottom w:val="single" w:sz="4" w:space="0" w:color="auto"/>
              <w:right w:val="nil"/>
            </w:tcBorders>
            <w:shd w:val="clear" w:color="auto" w:fill="auto"/>
          </w:tcPr>
          <w:p w14:paraId="3B3F6E19" w14:textId="77777777" w:rsidR="006D7FFD" w:rsidRPr="00A039A7" w:rsidRDefault="006D7FFD" w:rsidP="006D7FFD">
            <w:pPr>
              <w:pStyle w:val="Tabletext"/>
              <w:jc w:val="right"/>
            </w:pPr>
            <w:r>
              <w:t>1,050.60</w:t>
            </w:r>
          </w:p>
        </w:tc>
      </w:tr>
      <w:tr w:rsidR="006D7FFD" w:rsidRPr="00195CAC" w14:paraId="13B2F9D8" w14:textId="77777777" w:rsidTr="003C1186">
        <w:tc>
          <w:tcPr>
            <w:tcW w:w="693" w:type="pct"/>
            <w:tcBorders>
              <w:top w:val="single" w:sz="4" w:space="0" w:color="auto"/>
              <w:left w:val="nil"/>
              <w:bottom w:val="single" w:sz="4" w:space="0" w:color="auto"/>
              <w:right w:val="nil"/>
            </w:tcBorders>
            <w:shd w:val="clear" w:color="auto" w:fill="auto"/>
            <w:hideMark/>
          </w:tcPr>
          <w:p w14:paraId="52C7BA06" w14:textId="77777777" w:rsidR="006D7FFD" w:rsidRPr="00A039A7" w:rsidRDefault="006D7FFD" w:rsidP="006D7FFD">
            <w:pPr>
              <w:pStyle w:val="Tabletext"/>
            </w:pPr>
            <w:r w:rsidRPr="00A039A7">
              <w:t>23480</w:t>
            </w:r>
          </w:p>
        </w:tc>
        <w:tc>
          <w:tcPr>
            <w:tcW w:w="3550" w:type="pct"/>
            <w:tcBorders>
              <w:top w:val="single" w:sz="4" w:space="0" w:color="auto"/>
              <w:left w:val="nil"/>
              <w:bottom w:val="single" w:sz="4" w:space="0" w:color="auto"/>
              <w:right w:val="nil"/>
            </w:tcBorders>
            <w:shd w:val="clear" w:color="auto" w:fill="auto"/>
            <w:hideMark/>
          </w:tcPr>
          <w:p w14:paraId="5338668C" w14:textId="77777777" w:rsidR="006D7FFD" w:rsidRPr="00A039A7" w:rsidRDefault="006D7FFD" w:rsidP="006D7FFD">
            <w:pPr>
              <w:pStyle w:val="Tabletext"/>
            </w:pPr>
            <w:r w:rsidRPr="00A039A7">
              <w:t>Anaesthesia, perfusion or assistance, if the service time is more than 9:10 hours but not more than 9:20 hours</w:t>
            </w:r>
          </w:p>
        </w:tc>
        <w:tc>
          <w:tcPr>
            <w:tcW w:w="757" w:type="pct"/>
            <w:tcBorders>
              <w:top w:val="single" w:sz="4" w:space="0" w:color="auto"/>
              <w:left w:val="nil"/>
              <w:bottom w:val="single" w:sz="4" w:space="0" w:color="auto"/>
              <w:right w:val="nil"/>
            </w:tcBorders>
            <w:shd w:val="clear" w:color="auto" w:fill="auto"/>
          </w:tcPr>
          <w:p w14:paraId="35C2F80E" w14:textId="77777777" w:rsidR="006D7FFD" w:rsidRPr="00A039A7" w:rsidRDefault="006D7FFD" w:rsidP="006D7FFD">
            <w:pPr>
              <w:pStyle w:val="Tabletext"/>
              <w:jc w:val="right"/>
            </w:pPr>
            <w:r>
              <w:t>1,071.20</w:t>
            </w:r>
          </w:p>
        </w:tc>
      </w:tr>
      <w:tr w:rsidR="006D7FFD" w:rsidRPr="00195CAC" w14:paraId="63C5C50E" w14:textId="77777777" w:rsidTr="003C1186">
        <w:tc>
          <w:tcPr>
            <w:tcW w:w="693" w:type="pct"/>
            <w:tcBorders>
              <w:top w:val="single" w:sz="4" w:space="0" w:color="auto"/>
              <w:left w:val="nil"/>
              <w:bottom w:val="single" w:sz="4" w:space="0" w:color="auto"/>
              <w:right w:val="nil"/>
            </w:tcBorders>
            <w:shd w:val="clear" w:color="auto" w:fill="auto"/>
            <w:hideMark/>
          </w:tcPr>
          <w:p w14:paraId="54279541" w14:textId="77777777" w:rsidR="006D7FFD" w:rsidRPr="00A039A7" w:rsidRDefault="006D7FFD" w:rsidP="006D7FFD">
            <w:pPr>
              <w:pStyle w:val="Tabletext"/>
            </w:pPr>
            <w:r w:rsidRPr="00A039A7">
              <w:t>23490</w:t>
            </w:r>
          </w:p>
        </w:tc>
        <w:tc>
          <w:tcPr>
            <w:tcW w:w="3550" w:type="pct"/>
            <w:tcBorders>
              <w:top w:val="single" w:sz="4" w:space="0" w:color="auto"/>
              <w:left w:val="nil"/>
              <w:bottom w:val="single" w:sz="4" w:space="0" w:color="auto"/>
              <w:right w:val="nil"/>
            </w:tcBorders>
            <w:shd w:val="clear" w:color="auto" w:fill="auto"/>
            <w:hideMark/>
          </w:tcPr>
          <w:p w14:paraId="0D95CAE3" w14:textId="77777777" w:rsidR="006D7FFD" w:rsidRPr="00A039A7" w:rsidRDefault="006D7FFD" w:rsidP="006D7FFD">
            <w:pPr>
              <w:pStyle w:val="Tabletext"/>
            </w:pPr>
            <w:r w:rsidRPr="00A039A7">
              <w:t>Anaesthesia, perfusion or assistance, if the service time is more than 9:20 hours but not more than 9:30 hours</w:t>
            </w:r>
          </w:p>
        </w:tc>
        <w:tc>
          <w:tcPr>
            <w:tcW w:w="757" w:type="pct"/>
            <w:tcBorders>
              <w:top w:val="single" w:sz="4" w:space="0" w:color="auto"/>
              <w:left w:val="nil"/>
              <w:bottom w:val="single" w:sz="4" w:space="0" w:color="auto"/>
              <w:right w:val="nil"/>
            </w:tcBorders>
            <w:shd w:val="clear" w:color="auto" w:fill="auto"/>
          </w:tcPr>
          <w:p w14:paraId="46952C00" w14:textId="77777777" w:rsidR="006D7FFD" w:rsidRPr="00A039A7" w:rsidRDefault="006D7FFD" w:rsidP="006D7FFD">
            <w:pPr>
              <w:pStyle w:val="Tabletext"/>
              <w:jc w:val="right"/>
            </w:pPr>
            <w:r>
              <w:t>1,091.80</w:t>
            </w:r>
          </w:p>
        </w:tc>
      </w:tr>
      <w:tr w:rsidR="006D7FFD" w:rsidRPr="00195CAC" w14:paraId="2F84F192" w14:textId="77777777" w:rsidTr="003C1186">
        <w:tc>
          <w:tcPr>
            <w:tcW w:w="693" w:type="pct"/>
            <w:tcBorders>
              <w:top w:val="single" w:sz="4" w:space="0" w:color="auto"/>
              <w:left w:val="nil"/>
              <w:bottom w:val="single" w:sz="4" w:space="0" w:color="auto"/>
              <w:right w:val="nil"/>
            </w:tcBorders>
            <w:shd w:val="clear" w:color="auto" w:fill="auto"/>
            <w:hideMark/>
          </w:tcPr>
          <w:p w14:paraId="352587BF" w14:textId="77777777" w:rsidR="006D7FFD" w:rsidRPr="00A039A7" w:rsidRDefault="006D7FFD" w:rsidP="006D7FFD">
            <w:pPr>
              <w:pStyle w:val="Tabletext"/>
            </w:pPr>
            <w:bookmarkStart w:id="588" w:name="CU_430526716"/>
            <w:bookmarkEnd w:id="588"/>
            <w:r w:rsidRPr="00A039A7">
              <w:t>23500</w:t>
            </w:r>
          </w:p>
        </w:tc>
        <w:tc>
          <w:tcPr>
            <w:tcW w:w="3550" w:type="pct"/>
            <w:tcBorders>
              <w:top w:val="single" w:sz="4" w:space="0" w:color="auto"/>
              <w:left w:val="nil"/>
              <w:bottom w:val="single" w:sz="4" w:space="0" w:color="auto"/>
              <w:right w:val="nil"/>
            </w:tcBorders>
            <w:shd w:val="clear" w:color="auto" w:fill="auto"/>
            <w:hideMark/>
          </w:tcPr>
          <w:p w14:paraId="7BD5862C" w14:textId="77777777" w:rsidR="006D7FFD" w:rsidRPr="00A039A7" w:rsidRDefault="006D7FFD" w:rsidP="006D7FFD">
            <w:pPr>
              <w:pStyle w:val="Tabletext"/>
            </w:pPr>
            <w:r w:rsidRPr="00A039A7">
              <w:t>Anaesthesia, perfusion or assistance, if the service time is more than 9:30 hours but not more than 9:40 hours</w:t>
            </w:r>
          </w:p>
        </w:tc>
        <w:tc>
          <w:tcPr>
            <w:tcW w:w="757" w:type="pct"/>
            <w:tcBorders>
              <w:top w:val="single" w:sz="4" w:space="0" w:color="auto"/>
              <w:left w:val="nil"/>
              <w:bottom w:val="single" w:sz="4" w:space="0" w:color="auto"/>
              <w:right w:val="nil"/>
            </w:tcBorders>
            <w:shd w:val="clear" w:color="auto" w:fill="auto"/>
          </w:tcPr>
          <w:p w14:paraId="49893361" w14:textId="77777777" w:rsidR="006D7FFD" w:rsidRPr="00A039A7" w:rsidRDefault="006D7FFD" w:rsidP="006D7FFD">
            <w:pPr>
              <w:pStyle w:val="Tabletext"/>
              <w:jc w:val="right"/>
            </w:pPr>
            <w:r>
              <w:t>1,112.40</w:t>
            </w:r>
          </w:p>
        </w:tc>
      </w:tr>
      <w:tr w:rsidR="006D7FFD" w:rsidRPr="00195CAC" w14:paraId="295995ED" w14:textId="77777777" w:rsidTr="003C1186">
        <w:tc>
          <w:tcPr>
            <w:tcW w:w="693" w:type="pct"/>
            <w:tcBorders>
              <w:top w:val="single" w:sz="4" w:space="0" w:color="auto"/>
              <w:left w:val="nil"/>
              <w:bottom w:val="single" w:sz="4" w:space="0" w:color="auto"/>
              <w:right w:val="nil"/>
            </w:tcBorders>
            <w:shd w:val="clear" w:color="auto" w:fill="auto"/>
            <w:hideMark/>
          </w:tcPr>
          <w:p w14:paraId="1A344602" w14:textId="77777777" w:rsidR="006D7FFD" w:rsidRPr="00A039A7" w:rsidRDefault="006D7FFD" w:rsidP="006D7FFD">
            <w:pPr>
              <w:pStyle w:val="Tabletext"/>
            </w:pPr>
            <w:r w:rsidRPr="00A039A7">
              <w:t>23510</w:t>
            </w:r>
          </w:p>
        </w:tc>
        <w:tc>
          <w:tcPr>
            <w:tcW w:w="3550" w:type="pct"/>
            <w:tcBorders>
              <w:top w:val="single" w:sz="4" w:space="0" w:color="auto"/>
              <w:left w:val="nil"/>
              <w:bottom w:val="single" w:sz="4" w:space="0" w:color="auto"/>
              <w:right w:val="nil"/>
            </w:tcBorders>
            <w:shd w:val="clear" w:color="auto" w:fill="auto"/>
            <w:hideMark/>
          </w:tcPr>
          <w:p w14:paraId="626E77A4" w14:textId="77777777" w:rsidR="006D7FFD" w:rsidRPr="00A039A7" w:rsidRDefault="006D7FFD" w:rsidP="006D7FFD">
            <w:pPr>
              <w:pStyle w:val="Tabletext"/>
            </w:pPr>
            <w:r w:rsidRPr="00A039A7">
              <w:t>Anaesthesia, perfusion or assistance, if the service time is more than 9:40 hours but not more than 9:50 hours</w:t>
            </w:r>
          </w:p>
        </w:tc>
        <w:tc>
          <w:tcPr>
            <w:tcW w:w="757" w:type="pct"/>
            <w:tcBorders>
              <w:top w:val="single" w:sz="4" w:space="0" w:color="auto"/>
              <w:left w:val="nil"/>
              <w:bottom w:val="single" w:sz="4" w:space="0" w:color="auto"/>
              <w:right w:val="nil"/>
            </w:tcBorders>
            <w:shd w:val="clear" w:color="auto" w:fill="auto"/>
          </w:tcPr>
          <w:p w14:paraId="42F0C244" w14:textId="77777777" w:rsidR="006D7FFD" w:rsidRPr="00A039A7" w:rsidRDefault="006D7FFD" w:rsidP="006D7FFD">
            <w:pPr>
              <w:pStyle w:val="Tabletext"/>
              <w:jc w:val="right"/>
            </w:pPr>
            <w:r>
              <w:t>1,133.00</w:t>
            </w:r>
          </w:p>
        </w:tc>
      </w:tr>
      <w:tr w:rsidR="006D7FFD" w:rsidRPr="00195CAC" w14:paraId="47637EBB" w14:textId="77777777" w:rsidTr="003C1186">
        <w:tc>
          <w:tcPr>
            <w:tcW w:w="693" w:type="pct"/>
            <w:tcBorders>
              <w:top w:val="single" w:sz="4" w:space="0" w:color="auto"/>
              <w:left w:val="nil"/>
              <w:bottom w:val="single" w:sz="4" w:space="0" w:color="auto"/>
              <w:right w:val="nil"/>
            </w:tcBorders>
            <w:shd w:val="clear" w:color="auto" w:fill="auto"/>
            <w:hideMark/>
          </w:tcPr>
          <w:p w14:paraId="6CD97C29" w14:textId="77777777" w:rsidR="006D7FFD" w:rsidRPr="00A039A7" w:rsidRDefault="006D7FFD" w:rsidP="006D7FFD">
            <w:pPr>
              <w:pStyle w:val="Tabletext"/>
            </w:pPr>
            <w:r w:rsidRPr="00A039A7">
              <w:t>23520</w:t>
            </w:r>
          </w:p>
        </w:tc>
        <w:tc>
          <w:tcPr>
            <w:tcW w:w="3550" w:type="pct"/>
            <w:tcBorders>
              <w:top w:val="single" w:sz="4" w:space="0" w:color="auto"/>
              <w:left w:val="nil"/>
              <w:bottom w:val="single" w:sz="4" w:space="0" w:color="auto"/>
              <w:right w:val="nil"/>
            </w:tcBorders>
            <w:shd w:val="clear" w:color="auto" w:fill="auto"/>
            <w:hideMark/>
          </w:tcPr>
          <w:p w14:paraId="6E7D33A4" w14:textId="77777777" w:rsidR="006D7FFD" w:rsidRPr="00A039A7" w:rsidRDefault="006D7FFD" w:rsidP="006D7FFD">
            <w:pPr>
              <w:pStyle w:val="Tabletext"/>
            </w:pPr>
            <w:r w:rsidRPr="00A039A7">
              <w:t>Anaesthesia, perfusion or assistance, if the service time is more than 9:50 hours but not more than 10:00 hours</w:t>
            </w:r>
          </w:p>
        </w:tc>
        <w:tc>
          <w:tcPr>
            <w:tcW w:w="757" w:type="pct"/>
            <w:tcBorders>
              <w:top w:val="single" w:sz="4" w:space="0" w:color="auto"/>
              <w:left w:val="nil"/>
              <w:bottom w:val="single" w:sz="4" w:space="0" w:color="auto"/>
              <w:right w:val="nil"/>
            </w:tcBorders>
            <w:shd w:val="clear" w:color="auto" w:fill="auto"/>
          </w:tcPr>
          <w:p w14:paraId="5433196E" w14:textId="77777777" w:rsidR="006D7FFD" w:rsidRPr="00A039A7" w:rsidRDefault="006D7FFD" w:rsidP="006D7FFD">
            <w:pPr>
              <w:pStyle w:val="Tabletext"/>
              <w:jc w:val="right"/>
            </w:pPr>
            <w:r>
              <w:t>1,153.60</w:t>
            </w:r>
          </w:p>
        </w:tc>
      </w:tr>
      <w:tr w:rsidR="006D7FFD" w:rsidRPr="00195CAC" w14:paraId="43B6C337" w14:textId="77777777" w:rsidTr="003C1186">
        <w:tc>
          <w:tcPr>
            <w:tcW w:w="693" w:type="pct"/>
            <w:tcBorders>
              <w:top w:val="single" w:sz="4" w:space="0" w:color="auto"/>
              <w:left w:val="nil"/>
              <w:bottom w:val="single" w:sz="4" w:space="0" w:color="auto"/>
              <w:right w:val="nil"/>
            </w:tcBorders>
            <w:shd w:val="clear" w:color="auto" w:fill="auto"/>
            <w:hideMark/>
          </w:tcPr>
          <w:p w14:paraId="4F01A9BE" w14:textId="77777777" w:rsidR="006D7FFD" w:rsidRPr="00A039A7" w:rsidRDefault="006D7FFD" w:rsidP="006D7FFD">
            <w:pPr>
              <w:pStyle w:val="Tabletext"/>
            </w:pPr>
            <w:r w:rsidRPr="00A039A7">
              <w:t>23530</w:t>
            </w:r>
          </w:p>
        </w:tc>
        <w:tc>
          <w:tcPr>
            <w:tcW w:w="3550" w:type="pct"/>
            <w:tcBorders>
              <w:top w:val="single" w:sz="4" w:space="0" w:color="auto"/>
              <w:left w:val="nil"/>
              <w:bottom w:val="single" w:sz="4" w:space="0" w:color="auto"/>
              <w:right w:val="nil"/>
            </w:tcBorders>
            <w:shd w:val="clear" w:color="auto" w:fill="auto"/>
            <w:hideMark/>
          </w:tcPr>
          <w:p w14:paraId="0DD9C7C0" w14:textId="77777777" w:rsidR="006D7FFD" w:rsidRPr="00A039A7" w:rsidRDefault="006D7FFD" w:rsidP="006D7FFD">
            <w:pPr>
              <w:pStyle w:val="Tabletext"/>
            </w:pPr>
            <w:r w:rsidRPr="00A039A7">
              <w:t>Anaesthesia, perfusion or assistance, if the service time is more than 10:00 hours but not more than 10:10 hours</w:t>
            </w:r>
          </w:p>
        </w:tc>
        <w:tc>
          <w:tcPr>
            <w:tcW w:w="757" w:type="pct"/>
            <w:tcBorders>
              <w:top w:val="single" w:sz="4" w:space="0" w:color="auto"/>
              <w:left w:val="nil"/>
              <w:bottom w:val="single" w:sz="4" w:space="0" w:color="auto"/>
              <w:right w:val="nil"/>
            </w:tcBorders>
            <w:shd w:val="clear" w:color="auto" w:fill="auto"/>
          </w:tcPr>
          <w:p w14:paraId="76D0CF89" w14:textId="77777777" w:rsidR="006D7FFD" w:rsidRPr="00A039A7" w:rsidRDefault="006D7FFD" w:rsidP="006D7FFD">
            <w:pPr>
              <w:pStyle w:val="Tabletext"/>
              <w:jc w:val="right"/>
            </w:pPr>
            <w:r>
              <w:t>1,174.20</w:t>
            </w:r>
          </w:p>
        </w:tc>
      </w:tr>
      <w:tr w:rsidR="006D7FFD" w:rsidRPr="00195CAC" w14:paraId="7DC5FDC6" w14:textId="77777777" w:rsidTr="003C1186">
        <w:tc>
          <w:tcPr>
            <w:tcW w:w="693" w:type="pct"/>
            <w:tcBorders>
              <w:top w:val="single" w:sz="4" w:space="0" w:color="auto"/>
              <w:left w:val="nil"/>
              <w:bottom w:val="single" w:sz="4" w:space="0" w:color="auto"/>
              <w:right w:val="nil"/>
            </w:tcBorders>
            <w:shd w:val="clear" w:color="auto" w:fill="auto"/>
            <w:hideMark/>
          </w:tcPr>
          <w:p w14:paraId="556BE5FA" w14:textId="77777777" w:rsidR="006D7FFD" w:rsidRPr="00A039A7" w:rsidRDefault="006D7FFD" w:rsidP="006D7FFD">
            <w:pPr>
              <w:pStyle w:val="Tabletext"/>
            </w:pPr>
            <w:r w:rsidRPr="00A039A7">
              <w:t>23540</w:t>
            </w:r>
          </w:p>
        </w:tc>
        <w:tc>
          <w:tcPr>
            <w:tcW w:w="3550" w:type="pct"/>
            <w:tcBorders>
              <w:top w:val="single" w:sz="4" w:space="0" w:color="auto"/>
              <w:left w:val="nil"/>
              <w:bottom w:val="single" w:sz="4" w:space="0" w:color="auto"/>
              <w:right w:val="nil"/>
            </w:tcBorders>
            <w:shd w:val="clear" w:color="auto" w:fill="auto"/>
            <w:hideMark/>
          </w:tcPr>
          <w:p w14:paraId="27628F39" w14:textId="77777777" w:rsidR="006D7FFD" w:rsidRPr="00A039A7" w:rsidRDefault="006D7FFD" w:rsidP="006D7FFD">
            <w:pPr>
              <w:pStyle w:val="Tabletext"/>
            </w:pPr>
            <w:r w:rsidRPr="00A039A7">
              <w:t>Anaesthesia, perfusion or assistance, if the service time is more than 10:10 hours but not more than 10:20 hours</w:t>
            </w:r>
          </w:p>
        </w:tc>
        <w:tc>
          <w:tcPr>
            <w:tcW w:w="757" w:type="pct"/>
            <w:tcBorders>
              <w:top w:val="single" w:sz="4" w:space="0" w:color="auto"/>
              <w:left w:val="nil"/>
              <w:bottom w:val="single" w:sz="4" w:space="0" w:color="auto"/>
              <w:right w:val="nil"/>
            </w:tcBorders>
            <w:shd w:val="clear" w:color="auto" w:fill="auto"/>
          </w:tcPr>
          <w:p w14:paraId="0B1D4AA9" w14:textId="77777777" w:rsidR="006D7FFD" w:rsidRPr="00A039A7" w:rsidRDefault="006D7FFD" w:rsidP="006D7FFD">
            <w:pPr>
              <w:pStyle w:val="Tabletext"/>
              <w:jc w:val="right"/>
            </w:pPr>
            <w:r>
              <w:t>1,194.80</w:t>
            </w:r>
          </w:p>
        </w:tc>
      </w:tr>
      <w:tr w:rsidR="006D7FFD" w:rsidRPr="00195CAC" w14:paraId="0A8A479A" w14:textId="77777777" w:rsidTr="003C1186">
        <w:tc>
          <w:tcPr>
            <w:tcW w:w="693" w:type="pct"/>
            <w:tcBorders>
              <w:top w:val="single" w:sz="4" w:space="0" w:color="auto"/>
              <w:left w:val="nil"/>
              <w:bottom w:val="single" w:sz="4" w:space="0" w:color="auto"/>
              <w:right w:val="nil"/>
            </w:tcBorders>
            <w:shd w:val="clear" w:color="auto" w:fill="auto"/>
            <w:hideMark/>
          </w:tcPr>
          <w:p w14:paraId="2FA5809A" w14:textId="77777777" w:rsidR="006D7FFD" w:rsidRPr="00A039A7" w:rsidRDefault="006D7FFD" w:rsidP="006D7FFD">
            <w:pPr>
              <w:pStyle w:val="Tabletext"/>
            </w:pPr>
            <w:r w:rsidRPr="00A039A7">
              <w:t>23550</w:t>
            </w:r>
          </w:p>
        </w:tc>
        <w:tc>
          <w:tcPr>
            <w:tcW w:w="3550" w:type="pct"/>
            <w:tcBorders>
              <w:top w:val="single" w:sz="4" w:space="0" w:color="auto"/>
              <w:left w:val="nil"/>
              <w:bottom w:val="single" w:sz="4" w:space="0" w:color="auto"/>
              <w:right w:val="nil"/>
            </w:tcBorders>
            <w:shd w:val="clear" w:color="auto" w:fill="auto"/>
            <w:hideMark/>
          </w:tcPr>
          <w:p w14:paraId="7B436E88" w14:textId="77777777" w:rsidR="006D7FFD" w:rsidRPr="00A039A7" w:rsidRDefault="006D7FFD" w:rsidP="006D7FFD">
            <w:pPr>
              <w:pStyle w:val="Tabletext"/>
            </w:pPr>
            <w:r w:rsidRPr="00A039A7">
              <w:t>Anaesthesia, perfusion or assistance, if the service time is more than 10:20 hours but not more than 10:30 hours</w:t>
            </w:r>
          </w:p>
        </w:tc>
        <w:tc>
          <w:tcPr>
            <w:tcW w:w="757" w:type="pct"/>
            <w:tcBorders>
              <w:top w:val="single" w:sz="4" w:space="0" w:color="auto"/>
              <w:left w:val="nil"/>
              <w:bottom w:val="single" w:sz="4" w:space="0" w:color="auto"/>
              <w:right w:val="nil"/>
            </w:tcBorders>
            <w:shd w:val="clear" w:color="auto" w:fill="auto"/>
          </w:tcPr>
          <w:p w14:paraId="64F44865" w14:textId="77777777" w:rsidR="006D7FFD" w:rsidRPr="00A039A7" w:rsidRDefault="006D7FFD" w:rsidP="006D7FFD">
            <w:pPr>
              <w:pStyle w:val="Tabletext"/>
              <w:jc w:val="right"/>
            </w:pPr>
            <w:r>
              <w:t>1,215.40</w:t>
            </w:r>
          </w:p>
        </w:tc>
      </w:tr>
      <w:tr w:rsidR="006D7FFD" w:rsidRPr="00195CAC" w14:paraId="02DB724B" w14:textId="77777777" w:rsidTr="003C1186">
        <w:tc>
          <w:tcPr>
            <w:tcW w:w="693" w:type="pct"/>
            <w:tcBorders>
              <w:top w:val="single" w:sz="4" w:space="0" w:color="auto"/>
              <w:left w:val="nil"/>
              <w:bottom w:val="single" w:sz="4" w:space="0" w:color="auto"/>
              <w:right w:val="nil"/>
            </w:tcBorders>
            <w:shd w:val="clear" w:color="auto" w:fill="auto"/>
            <w:hideMark/>
          </w:tcPr>
          <w:p w14:paraId="75E98A8D" w14:textId="77777777" w:rsidR="006D7FFD" w:rsidRPr="00A039A7" w:rsidRDefault="006D7FFD" w:rsidP="006D7FFD">
            <w:pPr>
              <w:pStyle w:val="Tabletext"/>
            </w:pPr>
            <w:r w:rsidRPr="00A039A7">
              <w:t>23560</w:t>
            </w:r>
          </w:p>
        </w:tc>
        <w:tc>
          <w:tcPr>
            <w:tcW w:w="3550" w:type="pct"/>
            <w:tcBorders>
              <w:top w:val="single" w:sz="4" w:space="0" w:color="auto"/>
              <w:left w:val="nil"/>
              <w:bottom w:val="single" w:sz="4" w:space="0" w:color="auto"/>
              <w:right w:val="nil"/>
            </w:tcBorders>
            <w:shd w:val="clear" w:color="auto" w:fill="auto"/>
            <w:hideMark/>
          </w:tcPr>
          <w:p w14:paraId="1B75387D" w14:textId="77777777" w:rsidR="006D7FFD" w:rsidRPr="00A039A7" w:rsidRDefault="006D7FFD" w:rsidP="006D7FFD">
            <w:pPr>
              <w:pStyle w:val="Tabletext"/>
            </w:pPr>
            <w:r w:rsidRPr="00A039A7">
              <w:t>Anaesthesia, perfusion or assistance, if the service time is more than 10:30 hours but not more than 10:40 hours</w:t>
            </w:r>
          </w:p>
        </w:tc>
        <w:tc>
          <w:tcPr>
            <w:tcW w:w="757" w:type="pct"/>
            <w:tcBorders>
              <w:top w:val="single" w:sz="4" w:space="0" w:color="auto"/>
              <w:left w:val="nil"/>
              <w:bottom w:val="single" w:sz="4" w:space="0" w:color="auto"/>
              <w:right w:val="nil"/>
            </w:tcBorders>
            <w:shd w:val="clear" w:color="auto" w:fill="auto"/>
          </w:tcPr>
          <w:p w14:paraId="7B04D139" w14:textId="77777777" w:rsidR="006D7FFD" w:rsidRPr="00A039A7" w:rsidRDefault="006D7FFD" w:rsidP="006D7FFD">
            <w:pPr>
              <w:pStyle w:val="Tabletext"/>
              <w:jc w:val="right"/>
            </w:pPr>
            <w:r>
              <w:t>1,236.00</w:t>
            </w:r>
          </w:p>
        </w:tc>
      </w:tr>
      <w:tr w:rsidR="006D7FFD" w:rsidRPr="00195CAC" w14:paraId="1EB3528C" w14:textId="77777777" w:rsidTr="003C1186">
        <w:tc>
          <w:tcPr>
            <w:tcW w:w="693" w:type="pct"/>
            <w:tcBorders>
              <w:top w:val="single" w:sz="4" w:space="0" w:color="auto"/>
              <w:left w:val="nil"/>
              <w:bottom w:val="single" w:sz="4" w:space="0" w:color="auto"/>
              <w:right w:val="nil"/>
            </w:tcBorders>
            <w:shd w:val="clear" w:color="auto" w:fill="auto"/>
            <w:hideMark/>
          </w:tcPr>
          <w:p w14:paraId="37BC6104" w14:textId="77777777" w:rsidR="006D7FFD" w:rsidRPr="00A039A7" w:rsidRDefault="006D7FFD" w:rsidP="006D7FFD">
            <w:pPr>
              <w:pStyle w:val="Tabletext"/>
            </w:pPr>
            <w:r w:rsidRPr="00A039A7">
              <w:t>23570</w:t>
            </w:r>
          </w:p>
        </w:tc>
        <w:tc>
          <w:tcPr>
            <w:tcW w:w="3550" w:type="pct"/>
            <w:tcBorders>
              <w:top w:val="single" w:sz="4" w:space="0" w:color="auto"/>
              <w:left w:val="nil"/>
              <w:bottom w:val="single" w:sz="4" w:space="0" w:color="auto"/>
              <w:right w:val="nil"/>
            </w:tcBorders>
            <w:shd w:val="clear" w:color="auto" w:fill="auto"/>
            <w:hideMark/>
          </w:tcPr>
          <w:p w14:paraId="50E2B204" w14:textId="77777777" w:rsidR="006D7FFD" w:rsidRPr="00A039A7" w:rsidRDefault="006D7FFD" w:rsidP="006D7FFD">
            <w:pPr>
              <w:pStyle w:val="Tabletext"/>
            </w:pPr>
            <w:r w:rsidRPr="00A039A7">
              <w:t>Anaesthesia, perfusion or assistance, if the service time is more than 10:40 hours but not more than 10:50 hours</w:t>
            </w:r>
          </w:p>
        </w:tc>
        <w:tc>
          <w:tcPr>
            <w:tcW w:w="757" w:type="pct"/>
            <w:tcBorders>
              <w:top w:val="single" w:sz="4" w:space="0" w:color="auto"/>
              <w:left w:val="nil"/>
              <w:bottom w:val="single" w:sz="4" w:space="0" w:color="auto"/>
              <w:right w:val="nil"/>
            </w:tcBorders>
            <w:shd w:val="clear" w:color="auto" w:fill="auto"/>
          </w:tcPr>
          <w:p w14:paraId="23D432F3" w14:textId="77777777" w:rsidR="006D7FFD" w:rsidRPr="00A039A7" w:rsidRDefault="006D7FFD" w:rsidP="006D7FFD">
            <w:pPr>
              <w:pStyle w:val="Tabletext"/>
              <w:jc w:val="right"/>
            </w:pPr>
            <w:r>
              <w:t>1,256.60</w:t>
            </w:r>
          </w:p>
        </w:tc>
      </w:tr>
      <w:tr w:rsidR="006D7FFD" w:rsidRPr="00195CAC" w14:paraId="7DA9AF65" w14:textId="77777777" w:rsidTr="003C1186">
        <w:tc>
          <w:tcPr>
            <w:tcW w:w="693" w:type="pct"/>
            <w:tcBorders>
              <w:top w:val="single" w:sz="4" w:space="0" w:color="auto"/>
              <w:left w:val="nil"/>
              <w:bottom w:val="single" w:sz="4" w:space="0" w:color="auto"/>
              <w:right w:val="nil"/>
            </w:tcBorders>
            <w:shd w:val="clear" w:color="auto" w:fill="auto"/>
            <w:hideMark/>
          </w:tcPr>
          <w:p w14:paraId="60727629" w14:textId="77777777" w:rsidR="006D7FFD" w:rsidRPr="00A039A7" w:rsidRDefault="006D7FFD" w:rsidP="006D7FFD">
            <w:pPr>
              <w:pStyle w:val="Tabletext"/>
            </w:pPr>
            <w:r w:rsidRPr="00A039A7">
              <w:t>23580</w:t>
            </w:r>
          </w:p>
        </w:tc>
        <w:tc>
          <w:tcPr>
            <w:tcW w:w="3550" w:type="pct"/>
            <w:tcBorders>
              <w:top w:val="single" w:sz="4" w:space="0" w:color="auto"/>
              <w:left w:val="nil"/>
              <w:bottom w:val="single" w:sz="4" w:space="0" w:color="auto"/>
              <w:right w:val="nil"/>
            </w:tcBorders>
            <w:shd w:val="clear" w:color="auto" w:fill="auto"/>
            <w:hideMark/>
          </w:tcPr>
          <w:p w14:paraId="222BF0AB" w14:textId="77777777" w:rsidR="006D7FFD" w:rsidRPr="00A039A7" w:rsidRDefault="006D7FFD" w:rsidP="006D7FFD">
            <w:pPr>
              <w:pStyle w:val="Tabletext"/>
            </w:pPr>
            <w:r w:rsidRPr="00A039A7">
              <w:t>Anaesthesia, perfusion or assistance, if the service time is more than 10:50 hours but not more than 11:00 hours</w:t>
            </w:r>
          </w:p>
        </w:tc>
        <w:tc>
          <w:tcPr>
            <w:tcW w:w="757" w:type="pct"/>
            <w:tcBorders>
              <w:top w:val="single" w:sz="4" w:space="0" w:color="auto"/>
              <w:left w:val="nil"/>
              <w:bottom w:val="single" w:sz="4" w:space="0" w:color="auto"/>
              <w:right w:val="nil"/>
            </w:tcBorders>
            <w:shd w:val="clear" w:color="auto" w:fill="auto"/>
          </w:tcPr>
          <w:p w14:paraId="0ABC8792" w14:textId="77777777" w:rsidR="006D7FFD" w:rsidRPr="00A039A7" w:rsidRDefault="006D7FFD" w:rsidP="006D7FFD">
            <w:pPr>
              <w:pStyle w:val="Tabletext"/>
              <w:jc w:val="right"/>
            </w:pPr>
            <w:r>
              <w:t>1,277.20</w:t>
            </w:r>
          </w:p>
        </w:tc>
      </w:tr>
      <w:tr w:rsidR="006D7FFD" w:rsidRPr="00195CAC" w14:paraId="633FB357" w14:textId="77777777" w:rsidTr="003C1186">
        <w:tc>
          <w:tcPr>
            <w:tcW w:w="693" w:type="pct"/>
            <w:tcBorders>
              <w:top w:val="single" w:sz="4" w:space="0" w:color="auto"/>
              <w:left w:val="nil"/>
              <w:bottom w:val="single" w:sz="4" w:space="0" w:color="auto"/>
              <w:right w:val="nil"/>
            </w:tcBorders>
            <w:shd w:val="clear" w:color="auto" w:fill="auto"/>
            <w:hideMark/>
          </w:tcPr>
          <w:p w14:paraId="71BAC135" w14:textId="77777777" w:rsidR="006D7FFD" w:rsidRPr="00A039A7" w:rsidRDefault="006D7FFD" w:rsidP="006D7FFD">
            <w:pPr>
              <w:pStyle w:val="Tabletext"/>
            </w:pPr>
            <w:bookmarkStart w:id="589" w:name="CU_439523163"/>
            <w:bookmarkEnd w:id="589"/>
            <w:r w:rsidRPr="00A039A7">
              <w:t>23590</w:t>
            </w:r>
          </w:p>
        </w:tc>
        <w:tc>
          <w:tcPr>
            <w:tcW w:w="3550" w:type="pct"/>
            <w:tcBorders>
              <w:top w:val="single" w:sz="4" w:space="0" w:color="auto"/>
              <w:left w:val="nil"/>
              <w:bottom w:val="single" w:sz="4" w:space="0" w:color="auto"/>
              <w:right w:val="nil"/>
            </w:tcBorders>
            <w:shd w:val="clear" w:color="auto" w:fill="auto"/>
            <w:hideMark/>
          </w:tcPr>
          <w:p w14:paraId="2492F07D" w14:textId="77777777" w:rsidR="006D7FFD" w:rsidRPr="00A039A7" w:rsidRDefault="006D7FFD" w:rsidP="006D7FFD">
            <w:pPr>
              <w:pStyle w:val="Tabletext"/>
            </w:pPr>
            <w:r w:rsidRPr="00A039A7">
              <w:t>Anaesthesia, perfusion or assistance, if the service time is more than 11:00 hours but not more than 11:10 hours</w:t>
            </w:r>
          </w:p>
        </w:tc>
        <w:tc>
          <w:tcPr>
            <w:tcW w:w="757" w:type="pct"/>
            <w:tcBorders>
              <w:top w:val="single" w:sz="4" w:space="0" w:color="auto"/>
              <w:left w:val="nil"/>
              <w:bottom w:val="single" w:sz="4" w:space="0" w:color="auto"/>
              <w:right w:val="nil"/>
            </w:tcBorders>
            <w:shd w:val="clear" w:color="auto" w:fill="auto"/>
          </w:tcPr>
          <w:p w14:paraId="3420A3FB" w14:textId="77777777" w:rsidR="006D7FFD" w:rsidRPr="00A039A7" w:rsidRDefault="006D7FFD" w:rsidP="006D7FFD">
            <w:pPr>
              <w:pStyle w:val="Tabletext"/>
              <w:jc w:val="right"/>
            </w:pPr>
            <w:r>
              <w:t>1,297.80</w:t>
            </w:r>
          </w:p>
        </w:tc>
      </w:tr>
      <w:tr w:rsidR="006D7FFD" w:rsidRPr="00195CAC" w14:paraId="70B186CB" w14:textId="77777777" w:rsidTr="003C1186">
        <w:tc>
          <w:tcPr>
            <w:tcW w:w="693" w:type="pct"/>
            <w:tcBorders>
              <w:top w:val="single" w:sz="4" w:space="0" w:color="auto"/>
              <w:left w:val="nil"/>
              <w:bottom w:val="single" w:sz="4" w:space="0" w:color="auto"/>
              <w:right w:val="nil"/>
            </w:tcBorders>
            <w:shd w:val="clear" w:color="auto" w:fill="auto"/>
            <w:hideMark/>
          </w:tcPr>
          <w:p w14:paraId="1DD004AC" w14:textId="77777777" w:rsidR="006D7FFD" w:rsidRPr="00A039A7" w:rsidRDefault="006D7FFD" w:rsidP="006D7FFD">
            <w:pPr>
              <w:pStyle w:val="Tabletext"/>
            </w:pPr>
            <w:r w:rsidRPr="00A039A7">
              <w:t>23600</w:t>
            </w:r>
          </w:p>
        </w:tc>
        <w:tc>
          <w:tcPr>
            <w:tcW w:w="3550" w:type="pct"/>
            <w:tcBorders>
              <w:top w:val="single" w:sz="4" w:space="0" w:color="auto"/>
              <w:left w:val="nil"/>
              <w:bottom w:val="single" w:sz="4" w:space="0" w:color="auto"/>
              <w:right w:val="nil"/>
            </w:tcBorders>
            <w:shd w:val="clear" w:color="auto" w:fill="auto"/>
            <w:hideMark/>
          </w:tcPr>
          <w:p w14:paraId="504FFBD2" w14:textId="77777777" w:rsidR="006D7FFD" w:rsidRPr="00A039A7" w:rsidRDefault="006D7FFD" w:rsidP="006D7FFD">
            <w:pPr>
              <w:pStyle w:val="Tabletext"/>
            </w:pPr>
            <w:r w:rsidRPr="00A039A7">
              <w:t>Anaesthesia, perfusion or assistance, if the service time is more than 11:10 hours but not more than 11:20 hours</w:t>
            </w:r>
          </w:p>
        </w:tc>
        <w:tc>
          <w:tcPr>
            <w:tcW w:w="757" w:type="pct"/>
            <w:tcBorders>
              <w:top w:val="single" w:sz="4" w:space="0" w:color="auto"/>
              <w:left w:val="nil"/>
              <w:bottom w:val="single" w:sz="4" w:space="0" w:color="auto"/>
              <w:right w:val="nil"/>
            </w:tcBorders>
            <w:shd w:val="clear" w:color="auto" w:fill="auto"/>
          </w:tcPr>
          <w:p w14:paraId="277C901E" w14:textId="77777777" w:rsidR="006D7FFD" w:rsidRPr="00A039A7" w:rsidRDefault="006D7FFD" w:rsidP="006D7FFD">
            <w:pPr>
              <w:pStyle w:val="Tabletext"/>
              <w:jc w:val="right"/>
            </w:pPr>
            <w:r>
              <w:t>1,318.40</w:t>
            </w:r>
          </w:p>
        </w:tc>
      </w:tr>
      <w:tr w:rsidR="006D7FFD" w:rsidRPr="00195CAC" w14:paraId="7E0C6BBB" w14:textId="77777777" w:rsidTr="003C1186">
        <w:tc>
          <w:tcPr>
            <w:tcW w:w="693" w:type="pct"/>
            <w:tcBorders>
              <w:top w:val="single" w:sz="4" w:space="0" w:color="auto"/>
              <w:left w:val="nil"/>
              <w:bottom w:val="single" w:sz="4" w:space="0" w:color="auto"/>
              <w:right w:val="nil"/>
            </w:tcBorders>
            <w:shd w:val="clear" w:color="auto" w:fill="auto"/>
            <w:hideMark/>
          </w:tcPr>
          <w:p w14:paraId="658D06EA" w14:textId="77777777" w:rsidR="006D7FFD" w:rsidRPr="00A039A7" w:rsidRDefault="006D7FFD" w:rsidP="006D7FFD">
            <w:pPr>
              <w:pStyle w:val="Tabletext"/>
              <w:rPr>
                <w:snapToGrid w:val="0"/>
              </w:rPr>
            </w:pPr>
            <w:r w:rsidRPr="00A039A7">
              <w:t>23610</w:t>
            </w:r>
          </w:p>
        </w:tc>
        <w:tc>
          <w:tcPr>
            <w:tcW w:w="3550" w:type="pct"/>
            <w:tcBorders>
              <w:top w:val="single" w:sz="4" w:space="0" w:color="auto"/>
              <w:left w:val="nil"/>
              <w:bottom w:val="single" w:sz="4" w:space="0" w:color="auto"/>
              <w:right w:val="nil"/>
            </w:tcBorders>
            <w:shd w:val="clear" w:color="auto" w:fill="auto"/>
            <w:hideMark/>
          </w:tcPr>
          <w:p w14:paraId="6E4F31DF"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11:20 hours but not more than 11:30 hours</w:t>
            </w:r>
          </w:p>
        </w:tc>
        <w:tc>
          <w:tcPr>
            <w:tcW w:w="757" w:type="pct"/>
            <w:tcBorders>
              <w:top w:val="single" w:sz="4" w:space="0" w:color="auto"/>
              <w:left w:val="nil"/>
              <w:bottom w:val="single" w:sz="4" w:space="0" w:color="auto"/>
              <w:right w:val="nil"/>
            </w:tcBorders>
            <w:shd w:val="clear" w:color="auto" w:fill="auto"/>
          </w:tcPr>
          <w:p w14:paraId="6F39234E" w14:textId="77777777" w:rsidR="006D7FFD" w:rsidRPr="00A039A7" w:rsidRDefault="006D7FFD" w:rsidP="006D7FFD">
            <w:pPr>
              <w:pStyle w:val="Tabletext"/>
              <w:jc w:val="right"/>
            </w:pPr>
            <w:r>
              <w:t>1,339.00</w:t>
            </w:r>
          </w:p>
        </w:tc>
      </w:tr>
      <w:tr w:rsidR="006D7FFD" w:rsidRPr="00195CAC" w14:paraId="111F331F" w14:textId="77777777" w:rsidTr="003C1186">
        <w:tc>
          <w:tcPr>
            <w:tcW w:w="693" w:type="pct"/>
            <w:tcBorders>
              <w:top w:val="single" w:sz="4" w:space="0" w:color="auto"/>
              <w:left w:val="nil"/>
              <w:bottom w:val="single" w:sz="4" w:space="0" w:color="auto"/>
              <w:right w:val="nil"/>
            </w:tcBorders>
            <w:shd w:val="clear" w:color="auto" w:fill="auto"/>
            <w:hideMark/>
          </w:tcPr>
          <w:p w14:paraId="3D8DE3A3" w14:textId="77777777" w:rsidR="006D7FFD" w:rsidRPr="00A039A7" w:rsidRDefault="006D7FFD" w:rsidP="006D7FFD">
            <w:pPr>
              <w:pStyle w:val="Tabletext"/>
            </w:pPr>
            <w:r w:rsidRPr="00A039A7">
              <w:t>23620</w:t>
            </w:r>
          </w:p>
        </w:tc>
        <w:tc>
          <w:tcPr>
            <w:tcW w:w="3550" w:type="pct"/>
            <w:tcBorders>
              <w:top w:val="single" w:sz="4" w:space="0" w:color="auto"/>
              <w:left w:val="nil"/>
              <w:bottom w:val="single" w:sz="4" w:space="0" w:color="auto"/>
              <w:right w:val="nil"/>
            </w:tcBorders>
            <w:shd w:val="clear" w:color="auto" w:fill="auto"/>
            <w:hideMark/>
          </w:tcPr>
          <w:p w14:paraId="0762C40D" w14:textId="77777777" w:rsidR="006D7FFD" w:rsidRPr="00A039A7" w:rsidRDefault="006D7FFD" w:rsidP="006D7FFD">
            <w:pPr>
              <w:pStyle w:val="Tabletext"/>
            </w:pPr>
            <w:r w:rsidRPr="00A039A7">
              <w:t>Anaesthesia, perfusion or assistance, if the service time is more than 11:30 hours but not more than 11:40 hours</w:t>
            </w:r>
          </w:p>
        </w:tc>
        <w:tc>
          <w:tcPr>
            <w:tcW w:w="757" w:type="pct"/>
            <w:tcBorders>
              <w:top w:val="single" w:sz="4" w:space="0" w:color="auto"/>
              <w:left w:val="nil"/>
              <w:bottom w:val="single" w:sz="4" w:space="0" w:color="auto"/>
              <w:right w:val="nil"/>
            </w:tcBorders>
            <w:shd w:val="clear" w:color="auto" w:fill="auto"/>
          </w:tcPr>
          <w:p w14:paraId="7307E669" w14:textId="77777777" w:rsidR="006D7FFD" w:rsidRPr="00A039A7" w:rsidRDefault="006D7FFD" w:rsidP="006D7FFD">
            <w:pPr>
              <w:pStyle w:val="Tabletext"/>
              <w:jc w:val="right"/>
            </w:pPr>
            <w:r>
              <w:t>1,359.60</w:t>
            </w:r>
          </w:p>
        </w:tc>
      </w:tr>
      <w:tr w:rsidR="006D7FFD" w:rsidRPr="00195CAC" w14:paraId="7DF1542B" w14:textId="77777777" w:rsidTr="003C1186">
        <w:tc>
          <w:tcPr>
            <w:tcW w:w="693" w:type="pct"/>
            <w:tcBorders>
              <w:top w:val="single" w:sz="4" w:space="0" w:color="auto"/>
              <w:left w:val="nil"/>
              <w:bottom w:val="single" w:sz="4" w:space="0" w:color="auto"/>
              <w:right w:val="nil"/>
            </w:tcBorders>
            <w:shd w:val="clear" w:color="auto" w:fill="auto"/>
            <w:hideMark/>
          </w:tcPr>
          <w:p w14:paraId="74F8F22B" w14:textId="77777777" w:rsidR="006D7FFD" w:rsidRPr="00A039A7" w:rsidRDefault="006D7FFD" w:rsidP="006D7FFD">
            <w:pPr>
              <w:pStyle w:val="Tabletext"/>
            </w:pPr>
            <w:r w:rsidRPr="00A039A7">
              <w:t>23630</w:t>
            </w:r>
          </w:p>
        </w:tc>
        <w:tc>
          <w:tcPr>
            <w:tcW w:w="3550" w:type="pct"/>
            <w:tcBorders>
              <w:top w:val="single" w:sz="4" w:space="0" w:color="auto"/>
              <w:left w:val="nil"/>
              <w:bottom w:val="single" w:sz="4" w:space="0" w:color="auto"/>
              <w:right w:val="nil"/>
            </w:tcBorders>
            <w:shd w:val="clear" w:color="auto" w:fill="auto"/>
            <w:hideMark/>
          </w:tcPr>
          <w:p w14:paraId="0D6F4785" w14:textId="77777777" w:rsidR="006D7FFD" w:rsidRPr="00A039A7" w:rsidRDefault="006D7FFD" w:rsidP="006D7FFD">
            <w:pPr>
              <w:pStyle w:val="Tabletext"/>
            </w:pPr>
            <w:r w:rsidRPr="00A039A7">
              <w:t>Anaesthesia, perfusion or assistance, if the service time is more than 11:40 hours but not more than 11:50 hours</w:t>
            </w:r>
          </w:p>
        </w:tc>
        <w:tc>
          <w:tcPr>
            <w:tcW w:w="757" w:type="pct"/>
            <w:tcBorders>
              <w:top w:val="single" w:sz="4" w:space="0" w:color="auto"/>
              <w:left w:val="nil"/>
              <w:bottom w:val="single" w:sz="4" w:space="0" w:color="auto"/>
              <w:right w:val="nil"/>
            </w:tcBorders>
            <w:shd w:val="clear" w:color="auto" w:fill="auto"/>
          </w:tcPr>
          <w:p w14:paraId="01178260" w14:textId="77777777" w:rsidR="006D7FFD" w:rsidRPr="00A039A7" w:rsidRDefault="006D7FFD" w:rsidP="006D7FFD">
            <w:pPr>
              <w:pStyle w:val="Tabletext"/>
              <w:jc w:val="right"/>
            </w:pPr>
            <w:r>
              <w:t>1,380.20</w:t>
            </w:r>
          </w:p>
        </w:tc>
      </w:tr>
      <w:tr w:rsidR="006D7FFD" w:rsidRPr="00195CAC" w14:paraId="4898230C" w14:textId="77777777" w:rsidTr="003C1186">
        <w:tc>
          <w:tcPr>
            <w:tcW w:w="693" w:type="pct"/>
            <w:tcBorders>
              <w:top w:val="single" w:sz="4" w:space="0" w:color="auto"/>
              <w:left w:val="nil"/>
              <w:bottom w:val="single" w:sz="4" w:space="0" w:color="auto"/>
              <w:right w:val="nil"/>
            </w:tcBorders>
            <w:shd w:val="clear" w:color="auto" w:fill="auto"/>
            <w:hideMark/>
          </w:tcPr>
          <w:p w14:paraId="2E36F7C6" w14:textId="77777777" w:rsidR="006D7FFD" w:rsidRPr="00A039A7" w:rsidRDefault="006D7FFD" w:rsidP="006D7FFD">
            <w:pPr>
              <w:pStyle w:val="Tabletext"/>
            </w:pPr>
            <w:r w:rsidRPr="00A039A7">
              <w:t>23640</w:t>
            </w:r>
          </w:p>
        </w:tc>
        <w:tc>
          <w:tcPr>
            <w:tcW w:w="3550" w:type="pct"/>
            <w:tcBorders>
              <w:top w:val="single" w:sz="4" w:space="0" w:color="auto"/>
              <w:left w:val="nil"/>
              <w:bottom w:val="single" w:sz="4" w:space="0" w:color="auto"/>
              <w:right w:val="nil"/>
            </w:tcBorders>
            <w:shd w:val="clear" w:color="auto" w:fill="auto"/>
            <w:hideMark/>
          </w:tcPr>
          <w:p w14:paraId="0DCC3994" w14:textId="77777777" w:rsidR="006D7FFD" w:rsidRPr="00A039A7" w:rsidRDefault="006D7FFD" w:rsidP="006D7FFD">
            <w:pPr>
              <w:pStyle w:val="Tabletext"/>
            </w:pPr>
            <w:r w:rsidRPr="00A039A7">
              <w:t>Anaesthesia, perfusion or assistance, if the service time is more than 11:50 hours but not more than 12:00 hours</w:t>
            </w:r>
          </w:p>
        </w:tc>
        <w:tc>
          <w:tcPr>
            <w:tcW w:w="757" w:type="pct"/>
            <w:tcBorders>
              <w:top w:val="single" w:sz="4" w:space="0" w:color="auto"/>
              <w:left w:val="nil"/>
              <w:bottom w:val="single" w:sz="4" w:space="0" w:color="auto"/>
              <w:right w:val="nil"/>
            </w:tcBorders>
            <w:shd w:val="clear" w:color="auto" w:fill="auto"/>
          </w:tcPr>
          <w:p w14:paraId="6EC9A3A7" w14:textId="77777777" w:rsidR="006D7FFD" w:rsidRPr="00A039A7" w:rsidRDefault="006D7FFD" w:rsidP="006D7FFD">
            <w:pPr>
              <w:pStyle w:val="Tabletext"/>
              <w:jc w:val="right"/>
            </w:pPr>
            <w:r>
              <w:t>1,400.80</w:t>
            </w:r>
          </w:p>
        </w:tc>
      </w:tr>
      <w:tr w:rsidR="006D7FFD" w:rsidRPr="00195CAC" w14:paraId="7742ACDB" w14:textId="77777777" w:rsidTr="003C1186">
        <w:tc>
          <w:tcPr>
            <w:tcW w:w="693" w:type="pct"/>
            <w:tcBorders>
              <w:top w:val="single" w:sz="4" w:space="0" w:color="auto"/>
              <w:left w:val="nil"/>
              <w:bottom w:val="single" w:sz="4" w:space="0" w:color="auto"/>
              <w:right w:val="nil"/>
            </w:tcBorders>
            <w:shd w:val="clear" w:color="auto" w:fill="auto"/>
            <w:hideMark/>
          </w:tcPr>
          <w:p w14:paraId="0F85540F" w14:textId="77777777" w:rsidR="006D7FFD" w:rsidRPr="00A039A7" w:rsidRDefault="006D7FFD" w:rsidP="006D7FFD">
            <w:pPr>
              <w:pStyle w:val="Tabletext"/>
            </w:pPr>
            <w:r w:rsidRPr="00A039A7">
              <w:t>23650</w:t>
            </w:r>
          </w:p>
        </w:tc>
        <w:tc>
          <w:tcPr>
            <w:tcW w:w="3550" w:type="pct"/>
            <w:tcBorders>
              <w:top w:val="single" w:sz="4" w:space="0" w:color="auto"/>
              <w:left w:val="nil"/>
              <w:bottom w:val="single" w:sz="4" w:space="0" w:color="auto"/>
              <w:right w:val="nil"/>
            </w:tcBorders>
            <w:shd w:val="clear" w:color="auto" w:fill="auto"/>
            <w:hideMark/>
          </w:tcPr>
          <w:p w14:paraId="08F68EFB" w14:textId="77777777" w:rsidR="006D7FFD" w:rsidRPr="00A039A7" w:rsidRDefault="006D7FFD" w:rsidP="006D7FFD">
            <w:pPr>
              <w:pStyle w:val="Tabletext"/>
            </w:pPr>
            <w:r w:rsidRPr="00A039A7">
              <w:t>Anaesthesia, perfusion or assistance, if the service time is more than 12:00 hours but not more than 12:10 hours</w:t>
            </w:r>
          </w:p>
        </w:tc>
        <w:tc>
          <w:tcPr>
            <w:tcW w:w="757" w:type="pct"/>
            <w:tcBorders>
              <w:top w:val="single" w:sz="4" w:space="0" w:color="auto"/>
              <w:left w:val="nil"/>
              <w:bottom w:val="single" w:sz="4" w:space="0" w:color="auto"/>
              <w:right w:val="nil"/>
            </w:tcBorders>
            <w:shd w:val="clear" w:color="auto" w:fill="auto"/>
          </w:tcPr>
          <w:p w14:paraId="75D7EA41" w14:textId="77777777" w:rsidR="006D7FFD" w:rsidRPr="00A039A7" w:rsidRDefault="006D7FFD" w:rsidP="006D7FFD">
            <w:pPr>
              <w:pStyle w:val="Tabletext"/>
              <w:jc w:val="right"/>
            </w:pPr>
            <w:r>
              <w:t>1,421.40</w:t>
            </w:r>
          </w:p>
        </w:tc>
      </w:tr>
      <w:tr w:rsidR="006D7FFD" w:rsidRPr="00195CAC" w14:paraId="3B8A316B" w14:textId="77777777" w:rsidTr="003C1186">
        <w:tc>
          <w:tcPr>
            <w:tcW w:w="693" w:type="pct"/>
            <w:tcBorders>
              <w:top w:val="single" w:sz="4" w:space="0" w:color="auto"/>
              <w:left w:val="nil"/>
              <w:bottom w:val="single" w:sz="4" w:space="0" w:color="auto"/>
              <w:right w:val="nil"/>
            </w:tcBorders>
            <w:shd w:val="clear" w:color="auto" w:fill="auto"/>
            <w:hideMark/>
          </w:tcPr>
          <w:p w14:paraId="53EE4777" w14:textId="77777777" w:rsidR="006D7FFD" w:rsidRPr="00A039A7" w:rsidRDefault="006D7FFD" w:rsidP="006D7FFD">
            <w:pPr>
              <w:pStyle w:val="Tabletext"/>
            </w:pPr>
            <w:bookmarkStart w:id="590" w:name="CU_446528775"/>
            <w:bookmarkEnd w:id="590"/>
            <w:r w:rsidRPr="00A039A7">
              <w:t>23660</w:t>
            </w:r>
          </w:p>
        </w:tc>
        <w:tc>
          <w:tcPr>
            <w:tcW w:w="3550" w:type="pct"/>
            <w:tcBorders>
              <w:top w:val="single" w:sz="4" w:space="0" w:color="auto"/>
              <w:left w:val="nil"/>
              <w:bottom w:val="single" w:sz="4" w:space="0" w:color="auto"/>
              <w:right w:val="nil"/>
            </w:tcBorders>
            <w:shd w:val="clear" w:color="auto" w:fill="auto"/>
            <w:hideMark/>
          </w:tcPr>
          <w:p w14:paraId="77388E72" w14:textId="77777777" w:rsidR="006D7FFD" w:rsidRPr="00A039A7" w:rsidRDefault="006D7FFD" w:rsidP="006D7FFD">
            <w:pPr>
              <w:pStyle w:val="Tabletext"/>
            </w:pPr>
            <w:r w:rsidRPr="00A039A7">
              <w:t>Anaesthesia, perfusion or assistance, if the service time is more than 12:10 hours but not more than 12:20 hours</w:t>
            </w:r>
          </w:p>
        </w:tc>
        <w:tc>
          <w:tcPr>
            <w:tcW w:w="757" w:type="pct"/>
            <w:tcBorders>
              <w:top w:val="single" w:sz="4" w:space="0" w:color="auto"/>
              <w:left w:val="nil"/>
              <w:bottom w:val="single" w:sz="4" w:space="0" w:color="auto"/>
              <w:right w:val="nil"/>
            </w:tcBorders>
            <w:shd w:val="clear" w:color="auto" w:fill="auto"/>
          </w:tcPr>
          <w:p w14:paraId="4FBDB309" w14:textId="77777777" w:rsidR="006D7FFD" w:rsidRPr="00A039A7" w:rsidRDefault="006D7FFD" w:rsidP="006D7FFD">
            <w:pPr>
              <w:pStyle w:val="Tabletext"/>
              <w:jc w:val="right"/>
            </w:pPr>
            <w:r>
              <w:t>1,442.00</w:t>
            </w:r>
          </w:p>
        </w:tc>
      </w:tr>
      <w:tr w:rsidR="006D7FFD" w:rsidRPr="00195CAC" w14:paraId="4A2D6CC1" w14:textId="77777777" w:rsidTr="003C1186">
        <w:tc>
          <w:tcPr>
            <w:tcW w:w="693" w:type="pct"/>
            <w:tcBorders>
              <w:top w:val="single" w:sz="4" w:space="0" w:color="auto"/>
              <w:left w:val="nil"/>
              <w:bottom w:val="single" w:sz="4" w:space="0" w:color="auto"/>
              <w:right w:val="nil"/>
            </w:tcBorders>
            <w:shd w:val="clear" w:color="auto" w:fill="auto"/>
            <w:hideMark/>
          </w:tcPr>
          <w:p w14:paraId="3F96A4D9" w14:textId="77777777" w:rsidR="006D7FFD" w:rsidRPr="00A039A7" w:rsidRDefault="006D7FFD" w:rsidP="006D7FFD">
            <w:pPr>
              <w:pStyle w:val="Tabletext"/>
            </w:pPr>
            <w:r w:rsidRPr="00A039A7">
              <w:t>23670</w:t>
            </w:r>
          </w:p>
        </w:tc>
        <w:tc>
          <w:tcPr>
            <w:tcW w:w="3550" w:type="pct"/>
            <w:tcBorders>
              <w:top w:val="single" w:sz="4" w:space="0" w:color="auto"/>
              <w:left w:val="nil"/>
              <w:bottom w:val="single" w:sz="4" w:space="0" w:color="auto"/>
              <w:right w:val="nil"/>
            </w:tcBorders>
            <w:shd w:val="clear" w:color="auto" w:fill="auto"/>
            <w:hideMark/>
          </w:tcPr>
          <w:p w14:paraId="113EDD8B" w14:textId="77777777" w:rsidR="006D7FFD" w:rsidRPr="00A039A7" w:rsidRDefault="006D7FFD" w:rsidP="006D7FFD">
            <w:pPr>
              <w:pStyle w:val="Tabletext"/>
            </w:pPr>
            <w:r w:rsidRPr="00A039A7">
              <w:t>Anaesthesia, perfusion or assistance, if the service time is more than 12:20 hours but not more than 12:30 hours</w:t>
            </w:r>
          </w:p>
        </w:tc>
        <w:tc>
          <w:tcPr>
            <w:tcW w:w="757" w:type="pct"/>
            <w:tcBorders>
              <w:top w:val="single" w:sz="4" w:space="0" w:color="auto"/>
              <w:left w:val="nil"/>
              <w:bottom w:val="single" w:sz="4" w:space="0" w:color="auto"/>
              <w:right w:val="nil"/>
            </w:tcBorders>
            <w:shd w:val="clear" w:color="auto" w:fill="auto"/>
          </w:tcPr>
          <w:p w14:paraId="33C5E6A1" w14:textId="77777777" w:rsidR="006D7FFD" w:rsidRPr="00A039A7" w:rsidRDefault="006D7FFD" w:rsidP="006D7FFD">
            <w:pPr>
              <w:pStyle w:val="Tabletext"/>
              <w:jc w:val="right"/>
            </w:pPr>
            <w:r>
              <w:t>1,462.60</w:t>
            </w:r>
          </w:p>
        </w:tc>
      </w:tr>
      <w:tr w:rsidR="006D7FFD" w:rsidRPr="00195CAC" w14:paraId="0EA4CF7D" w14:textId="77777777" w:rsidTr="003C1186">
        <w:tc>
          <w:tcPr>
            <w:tcW w:w="693" w:type="pct"/>
            <w:tcBorders>
              <w:top w:val="single" w:sz="4" w:space="0" w:color="auto"/>
              <w:left w:val="nil"/>
              <w:bottom w:val="single" w:sz="4" w:space="0" w:color="auto"/>
              <w:right w:val="nil"/>
            </w:tcBorders>
            <w:shd w:val="clear" w:color="auto" w:fill="auto"/>
            <w:hideMark/>
          </w:tcPr>
          <w:p w14:paraId="4BB1FFC7" w14:textId="77777777" w:rsidR="006D7FFD" w:rsidRPr="00A039A7" w:rsidRDefault="006D7FFD" w:rsidP="006D7FFD">
            <w:pPr>
              <w:pStyle w:val="Tabletext"/>
            </w:pPr>
            <w:r w:rsidRPr="00A039A7">
              <w:t>23680</w:t>
            </w:r>
          </w:p>
        </w:tc>
        <w:tc>
          <w:tcPr>
            <w:tcW w:w="3550" w:type="pct"/>
            <w:tcBorders>
              <w:top w:val="single" w:sz="4" w:space="0" w:color="auto"/>
              <w:left w:val="nil"/>
              <w:bottom w:val="single" w:sz="4" w:space="0" w:color="auto"/>
              <w:right w:val="nil"/>
            </w:tcBorders>
            <w:shd w:val="clear" w:color="auto" w:fill="auto"/>
            <w:hideMark/>
          </w:tcPr>
          <w:p w14:paraId="06AE6311" w14:textId="77777777" w:rsidR="006D7FFD" w:rsidRPr="00A039A7" w:rsidRDefault="006D7FFD" w:rsidP="006D7FFD">
            <w:pPr>
              <w:pStyle w:val="Tabletext"/>
            </w:pPr>
            <w:r w:rsidRPr="00A039A7">
              <w:t>Anaesthesia, perfusion or assistance, if the service time is more than 12:30 hours but not more than 12:40 hours</w:t>
            </w:r>
          </w:p>
        </w:tc>
        <w:tc>
          <w:tcPr>
            <w:tcW w:w="757" w:type="pct"/>
            <w:tcBorders>
              <w:top w:val="single" w:sz="4" w:space="0" w:color="auto"/>
              <w:left w:val="nil"/>
              <w:bottom w:val="single" w:sz="4" w:space="0" w:color="auto"/>
              <w:right w:val="nil"/>
            </w:tcBorders>
            <w:shd w:val="clear" w:color="auto" w:fill="auto"/>
          </w:tcPr>
          <w:p w14:paraId="6B1B3A9F" w14:textId="77777777" w:rsidR="006D7FFD" w:rsidRPr="00A039A7" w:rsidRDefault="006D7FFD" w:rsidP="006D7FFD">
            <w:pPr>
              <w:pStyle w:val="Tabletext"/>
              <w:jc w:val="right"/>
            </w:pPr>
            <w:r>
              <w:t>1,483.20</w:t>
            </w:r>
          </w:p>
        </w:tc>
      </w:tr>
      <w:tr w:rsidR="006D7FFD" w:rsidRPr="00195CAC" w14:paraId="0EAA5BDC" w14:textId="77777777" w:rsidTr="003C1186">
        <w:tc>
          <w:tcPr>
            <w:tcW w:w="693" w:type="pct"/>
            <w:tcBorders>
              <w:top w:val="single" w:sz="4" w:space="0" w:color="auto"/>
              <w:left w:val="nil"/>
              <w:bottom w:val="single" w:sz="4" w:space="0" w:color="auto"/>
              <w:right w:val="nil"/>
            </w:tcBorders>
            <w:shd w:val="clear" w:color="auto" w:fill="auto"/>
            <w:hideMark/>
          </w:tcPr>
          <w:p w14:paraId="63B8AD46" w14:textId="77777777" w:rsidR="006D7FFD" w:rsidRPr="00A039A7" w:rsidRDefault="006D7FFD" w:rsidP="006D7FFD">
            <w:pPr>
              <w:pStyle w:val="Tabletext"/>
            </w:pPr>
            <w:r w:rsidRPr="00A039A7">
              <w:t>23690</w:t>
            </w:r>
          </w:p>
        </w:tc>
        <w:tc>
          <w:tcPr>
            <w:tcW w:w="3550" w:type="pct"/>
            <w:tcBorders>
              <w:top w:val="single" w:sz="4" w:space="0" w:color="auto"/>
              <w:left w:val="nil"/>
              <w:bottom w:val="single" w:sz="4" w:space="0" w:color="auto"/>
              <w:right w:val="nil"/>
            </w:tcBorders>
            <w:shd w:val="clear" w:color="auto" w:fill="auto"/>
            <w:hideMark/>
          </w:tcPr>
          <w:p w14:paraId="3EDC3F7B" w14:textId="77777777" w:rsidR="006D7FFD" w:rsidRPr="00A039A7" w:rsidRDefault="006D7FFD" w:rsidP="006D7FFD">
            <w:pPr>
              <w:pStyle w:val="Tabletext"/>
            </w:pPr>
            <w:r w:rsidRPr="00A039A7">
              <w:t>Anaesthesia, perfusion or assistance, if the service time is more than 12:40 hours but not more than 12:50 hours</w:t>
            </w:r>
          </w:p>
        </w:tc>
        <w:tc>
          <w:tcPr>
            <w:tcW w:w="757" w:type="pct"/>
            <w:tcBorders>
              <w:top w:val="single" w:sz="4" w:space="0" w:color="auto"/>
              <w:left w:val="nil"/>
              <w:bottom w:val="single" w:sz="4" w:space="0" w:color="auto"/>
              <w:right w:val="nil"/>
            </w:tcBorders>
            <w:shd w:val="clear" w:color="auto" w:fill="auto"/>
          </w:tcPr>
          <w:p w14:paraId="227C1E7D" w14:textId="77777777" w:rsidR="006D7FFD" w:rsidRPr="00A039A7" w:rsidRDefault="006D7FFD" w:rsidP="006D7FFD">
            <w:pPr>
              <w:pStyle w:val="Tabletext"/>
              <w:jc w:val="right"/>
            </w:pPr>
            <w:r>
              <w:t>1,503.80</w:t>
            </w:r>
          </w:p>
        </w:tc>
      </w:tr>
      <w:tr w:rsidR="006D7FFD" w:rsidRPr="00195CAC" w14:paraId="5FD92E69" w14:textId="77777777" w:rsidTr="003C1186">
        <w:tc>
          <w:tcPr>
            <w:tcW w:w="693" w:type="pct"/>
            <w:tcBorders>
              <w:top w:val="single" w:sz="4" w:space="0" w:color="auto"/>
              <w:left w:val="nil"/>
              <w:bottom w:val="single" w:sz="4" w:space="0" w:color="auto"/>
              <w:right w:val="nil"/>
            </w:tcBorders>
            <w:shd w:val="clear" w:color="auto" w:fill="auto"/>
            <w:hideMark/>
          </w:tcPr>
          <w:p w14:paraId="3892AE1C" w14:textId="77777777" w:rsidR="006D7FFD" w:rsidRPr="00A039A7" w:rsidRDefault="006D7FFD" w:rsidP="006D7FFD">
            <w:pPr>
              <w:pStyle w:val="Tabletext"/>
            </w:pPr>
            <w:r w:rsidRPr="00A039A7">
              <w:t>23700</w:t>
            </w:r>
          </w:p>
        </w:tc>
        <w:tc>
          <w:tcPr>
            <w:tcW w:w="3550" w:type="pct"/>
            <w:tcBorders>
              <w:top w:val="single" w:sz="4" w:space="0" w:color="auto"/>
              <w:left w:val="nil"/>
              <w:bottom w:val="single" w:sz="4" w:space="0" w:color="auto"/>
              <w:right w:val="nil"/>
            </w:tcBorders>
            <w:shd w:val="clear" w:color="auto" w:fill="auto"/>
            <w:hideMark/>
          </w:tcPr>
          <w:p w14:paraId="6E2E41EF" w14:textId="77777777" w:rsidR="006D7FFD" w:rsidRPr="00A039A7" w:rsidRDefault="006D7FFD" w:rsidP="006D7FFD">
            <w:pPr>
              <w:pStyle w:val="Tabletext"/>
            </w:pPr>
            <w:r w:rsidRPr="00A039A7">
              <w:t>Anaesthesia, perfusion or assistance, if the service time is more than 12:50 hours but not more than 13:00 hours</w:t>
            </w:r>
          </w:p>
        </w:tc>
        <w:tc>
          <w:tcPr>
            <w:tcW w:w="757" w:type="pct"/>
            <w:tcBorders>
              <w:top w:val="single" w:sz="4" w:space="0" w:color="auto"/>
              <w:left w:val="nil"/>
              <w:bottom w:val="single" w:sz="4" w:space="0" w:color="auto"/>
              <w:right w:val="nil"/>
            </w:tcBorders>
            <w:shd w:val="clear" w:color="auto" w:fill="auto"/>
          </w:tcPr>
          <w:p w14:paraId="7FA45EE3" w14:textId="77777777" w:rsidR="006D7FFD" w:rsidRPr="00A039A7" w:rsidRDefault="006D7FFD" w:rsidP="006D7FFD">
            <w:pPr>
              <w:pStyle w:val="Tabletext"/>
              <w:jc w:val="right"/>
            </w:pPr>
            <w:r>
              <w:t>1,524.40</w:t>
            </w:r>
          </w:p>
        </w:tc>
      </w:tr>
      <w:tr w:rsidR="006D7FFD" w:rsidRPr="00195CAC" w14:paraId="426151F5" w14:textId="77777777" w:rsidTr="003C1186">
        <w:tc>
          <w:tcPr>
            <w:tcW w:w="693" w:type="pct"/>
            <w:tcBorders>
              <w:top w:val="single" w:sz="4" w:space="0" w:color="auto"/>
              <w:left w:val="nil"/>
              <w:bottom w:val="single" w:sz="4" w:space="0" w:color="auto"/>
              <w:right w:val="nil"/>
            </w:tcBorders>
            <w:shd w:val="clear" w:color="auto" w:fill="auto"/>
            <w:hideMark/>
          </w:tcPr>
          <w:p w14:paraId="29D66D67" w14:textId="77777777" w:rsidR="006D7FFD" w:rsidRPr="00A039A7" w:rsidRDefault="006D7FFD" w:rsidP="006D7FFD">
            <w:pPr>
              <w:pStyle w:val="Tabletext"/>
              <w:rPr>
                <w:snapToGrid w:val="0"/>
              </w:rPr>
            </w:pPr>
            <w:r w:rsidRPr="00A039A7">
              <w:t>23710</w:t>
            </w:r>
          </w:p>
        </w:tc>
        <w:tc>
          <w:tcPr>
            <w:tcW w:w="3550" w:type="pct"/>
            <w:tcBorders>
              <w:top w:val="single" w:sz="4" w:space="0" w:color="auto"/>
              <w:left w:val="nil"/>
              <w:bottom w:val="single" w:sz="4" w:space="0" w:color="auto"/>
              <w:right w:val="nil"/>
            </w:tcBorders>
            <w:shd w:val="clear" w:color="auto" w:fill="auto"/>
            <w:hideMark/>
          </w:tcPr>
          <w:p w14:paraId="222FDA8B"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13:00 hours but not more than 13:10 hours</w:t>
            </w:r>
          </w:p>
        </w:tc>
        <w:tc>
          <w:tcPr>
            <w:tcW w:w="757" w:type="pct"/>
            <w:tcBorders>
              <w:top w:val="single" w:sz="4" w:space="0" w:color="auto"/>
              <w:left w:val="nil"/>
              <w:bottom w:val="single" w:sz="4" w:space="0" w:color="auto"/>
              <w:right w:val="nil"/>
            </w:tcBorders>
            <w:shd w:val="clear" w:color="auto" w:fill="auto"/>
          </w:tcPr>
          <w:p w14:paraId="20DFBCF9" w14:textId="77777777" w:rsidR="006D7FFD" w:rsidRPr="00A039A7" w:rsidRDefault="006D7FFD" w:rsidP="006D7FFD">
            <w:pPr>
              <w:pStyle w:val="Tabletext"/>
              <w:jc w:val="right"/>
            </w:pPr>
            <w:r>
              <w:t>1,545.00</w:t>
            </w:r>
          </w:p>
        </w:tc>
      </w:tr>
      <w:tr w:rsidR="006D7FFD" w:rsidRPr="00195CAC" w14:paraId="094670C9" w14:textId="77777777" w:rsidTr="003C1186">
        <w:tc>
          <w:tcPr>
            <w:tcW w:w="693" w:type="pct"/>
            <w:tcBorders>
              <w:top w:val="single" w:sz="4" w:space="0" w:color="auto"/>
              <w:left w:val="nil"/>
              <w:bottom w:val="single" w:sz="4" w:space="0" w:color="auto"/>
              <w:right w:val="nil"/>
            </w:tcBorders>
            <w:shd w:val="clear" w:color="auto" w:fill="auto"/>
            <w:hideMark/>
          </w:tcPr>
          <w:p w14:paraId="2A91F202" w14:textId="77777777" w:rsidR="006D7FFD" w:rsidRPr="00A039A7" w:rsidRDefault="006D7FFD" w:rsidP="006D7FFD">
            <w:pPr>
              <w:pStyle w:val="Tabletext"/>
            </w:pPr>
            <w:r w:rsidRPr="00A039A7">
              <w:t>23720</w:t>
            </w:r>
          </w:p>
        </w:tc>
        <w:tc>
          <w:tcPr>
            <w:tcW w:w="3550" w:type="pct"/>
            <w:tcBorders>
              <w:top w:val="single" w:sz="4" w:space="0" w:color="auto"/>
              <w:left w:val="nil"/>
              <w:bottom w:val="single" w:sz="4" w:space="0" w:color="auto"/>
              <w:right w:val="nil"/>
            </w:tcBorders>
            <w:shd w:val="clear" w:color="auto" w:fill="auto"/>
            <w:hideMark/>
          </w:tcPr>
          <w:p w14:paraId="3BFDED93" w14:textId="77777777" w:rsidR="006D7FFD" w:rsidRPr="00A039A7" w:rsidRDefault="006D7FFD" w:rsidP="006D7FFD">
            <w:pPr>
              <w:pStyle w:val="Tabletext"/>
            </w:pPr>
            <w:r w:rsidRPr="00A039A7">
              <w:t>Anaesthesia, perfusion or assistance, if the service time is more than 13:10 hours but not more than 13:20 hours</w:t>
            </w:r>
          </w:p>
        </w:tc>
        <w:tc>
          <w:tcPr>
            <w:tcW w:w="757" w:type="pct"/>
            <w:tcBorders>
              <w:top w:val="single" w:sz="4" w:space="0" w:color="auto"/>
              <w:left w:val="nil"/>
              <w:bottom w:val="single" w:sz="4" w:space="0" w:color="auto"/>
              <w:right w:val="nil"/>
            </w:tcBorders>
            <w:shd w:val="clear" w:color="auto" w:fill="auto"/>
          </w:tcPr>
          <w:p w14:paraId="178FF8BF" w14:textId="77777777" w:rsidR="006D7FFD" w:rsidRPr="00A039A7" w:rsidRDefault="006D7FFD" w:rsidP="006D7FFD">
            <w:pPr>
              <w:pStyle w:val="Tabletext"/>
              <w:jc w:val="right"/>
            </w:pPr>
            <w:r>
              <w:t>1,565.60</w:t>
            </w:r>
          </w:p>
        </w:tc>
      </w:tr>
      <w:tr w:rsidR="006D7FFD" w:rsidRPr="00195CAC" w14:paraId="1592EE47" w14:textId="77777777" w:rsidTr="003C1186">
        <w:tc>
          <w:tcPr>
            <w:tcW w:w="693" w:type="pct"/>
            <w:tcBorders>
              <w:top w:val="single" w:sz="4" w:space="0" w:color="auto"/>
              <w:left w:val="nil"/>
              <w:bottom w:val="single" w:sz="4" w:space="0" w:color="auto"/>
              <w:right w:val="nil"/>
            </w:tcBorders>
            <w:shd w:val="clear" w:color="auto" w:fill="auto"/>
            <w:hideMark/>
          </w:tcPr>
          <w:p w14:paraId="6E6187BD" w14:textId="77777777" w:rsidR="006D7FFD" w:rsidRPr="00A039A7" w:rsidRDefault="006D7FFD" w:rsidP="006D7FFD">
            <w:pPr>
              <w:pStyle w:val="Tabletext"/>
            </w:pPr>
            <w:r w:rsidRPr="00A039A7">
              <w:t>23730</w:t>
            </w:r>
          </w:p>
        </w:tc>
        <w:tc>
          <w:tcPr>
            <w:tcW w:w="3550" w:type="pct"/>
            <w:tcBorders>
              <w:top w:val="single" w:sz="4" w:space="0" w:color="auto"/>
              <w:left w:val="nil"/>
              <w:bottom w:val="single" w:sz="4" w:space="0" w:color="auto"/>
              <w:right w:val="nil"/>
            </w:tcBorders>
            <w:shd w:val="clear" w:color="auto" w:fill="auto"/>
            <w:hideMark/>
          </w:tcPr>
          <w:p w14:paraId="2EA14AC2" w14:textId="77777777" w:rsidR="006D7FFD" w:rsidRPr="00A039A7" w:rsidRDefault="006D7FFD" w:rsidP="006D7FFD">
            <w:pPr>
              <w:pStyle w:val="Tabletext"/>
            </w:pPr>
            <w:r w:rsidRPr="00A039A7">
              <w:t>Anaesthesia, perfusion or assistance, if the service time is more than 13:20 hours but not more than 13:30 hours</w:t>
            </w:r>
          </w:p>
        </w:tc>
        <w:tc>
          <w:tcPr>
            <w:tcW w:w="757" w:type="pct"/>
            <w:tcBorders>
              <w:top w:val="single" w:sz="4" w:space="0" w:color="auto"/>
              <w:left w:val="nil"/>
              <w:bottom w:val="single" w:sz="4" w:space="0" w:color="auto"/>
              <w:right w:val="nil"/>
            </w:tcBorders>
            <w:shd w:val="clear" w:color="auto" w:fill="auto"/>
          </w:tcPr>
          <w:p w14:paraId="7CBDB9EF" w14:textId="77777777" w:rsidR="006D7FFD" w:rsidRPr="00A039A7" w:rsidRDefault="006D7FFD" w:rsidP="006D7FFD">
            <w:pPr>
              <w:pStyle w:val="Tabletext"/>
              <w:jc w:val="right"/>
            </w:pPr>
            <w:r>
              <w:t>1,586.20</w:t>
            </w:r>
          </w:p>
        </w:tc>
      </w:tr>
      <w:tr w:rsidR="006D7FFD" w:rsidRPr="00195CAC" w14:paraId="2296FBD9" w14:textId="77777777" w:rsidTr="003C1186">
        <w:tc>
          <w:tcPr>
            <w:tcW w:w="693" w:type="pct"/>
            <w:tcBorders>
              <w:top w:val="single" w:sz="4" w:space="0" w:color="auto"/>
              <w:left w:val="nil"/>
              <w:bottom w:val="single" w:sz="4" w:space="0" w:color="auto"/>
              <w:right w:val="nil"/>
            </w:tcBorders>
            <w:shd w:val="clear" w:color="auto" w:fill="auto"/>
            <w:hideMark/>
          </w:tcPr>
          <w:p w14:paraId="40CBD55C" w14:textId="77777777" w:rsidR="006D7FFD" w:rsidRPr="00A039A7" w:rsidRDefault="006D7FFD" w:rsidP="006D7FFD">
            <w:pPr>
              <w:pStyle w:val="Tabletext"/>
            </w:pPr>
            <w:r w:rsidRPr="00A039A7">
              <w:t>23740</w:t>
            </w:r>
          </w:p>
        </w:tc>
        <w:tc>
          <w:tcPr>
            <w:tcW w:w="3550" w:type="pct"/>
            <w:tcBorders>
              <w:top w:val="single" w:sz="4" w:space="0" w:color="auto"/>
              <w:left w:val="nil"/>
              <w:bottom w:val="single" w:sz="4" w:space="0" w:color="auto"/>
              <w:right w:val="nil"/>
            </w:tcBorders>
            <w:shd w:val="clear" w:color="auto" w:fill="auto"/>
            <w:hideMark/>
          </w:tcPr>
          <w:p w14:paraId="66C513C5" w14:textId="77777777" w:rsidR="006D7FFD" w:rsidRPr="00A039A7" w:rsidRDefault="006D7FFD" w:rsidP="006D7FFD">
            <w:pPr>
              <w:pStyle w:val="Tabletext"/>
            </w:pPr>
            <w:r w:rsidRPr="00A039A7">
              <w:t>Anaesthesia, perfusion or assistance, if the service time is more than 13:30 hours but not more than 13:40 hours</w:t>
            </w:r>
          </w:p>
        </w:tc>
        <w:tc>
          <w:tcPr>
            <w:tcW w:w="757" w:type="pct"/>
            <w:tcBorders>
              <w:top w:val="single" w:sz="4" w:space="0" w:color="auto"/>
              <w:left w:val="nil"/>
              <w:bottom w:val="single" w:sz="4" w:space="0" w:color="auto"/>
              <w:right w:val="nil"/>
            </w:tcBorders>
            <w:shd w:val="clear" w:color="auto" w:fill="auto"/>
          </w:tcPr>
          <w:p w14:paraId="3194553E" w14:textId="77777777" w:rsidR="006D7FFD" w:rsidRPr="00A039A7" w:rsidRDefault="006D7FFD" w:rsidP="006D7FFD">
            <w:pPr>
              <w:pStyle w:val="Tabletext"/>
              <w:jc w:val="right"/>
            </w:pPr>
            <w:r>
              <w:t>1,606.80</w:t>
            </w:r>
          </w:p>
        </w:tc>
      </w:tr>
      <w:tr w:rsidR="006D7FFD" w:rsidRPr="00195CAC" w14:paraId="691D42C2" w14:textId="77777777" w:rsidTr="003C1186">
        <w:tc>
          <w:tcPr>
            <w:tcW w:w="693" w:type="pct"/>
            <w:tcBorders>
              <w:top w:val="single" w:sz="4" w:space="0" w:color="auto"/>
              <w:left w:val="nil"/>
              <w:bottom w:val="single" w:sz="4" w:space="0" w:color="auto"/>
              <w:right w:val="nil"/>
            </w:tcBorders>
            <w:shd w:val="clear" w:color="auto" w:fill="auto"/>
            <w:hideMark/>
          </w:tcPr>
          <w:p w14:paraId="154882E2" w14:textId="77777777" w:rsidR="006D7FFD" w:rsidRPr="00A039A7" w:rsidRDefault="006D7FFD" w:rsidP="006D7FFD">
            <w:pPr>
              <w:pStyle w:val="Tabletext"/>
            </w:pPr>
            <w:r w:rsidRPr="00A039A7">
              <w:t>23750</w:t>
            </w:r>
          </w:p>
        </w:tc>
        <w:tc>
          <w:tcPr>
            <w:tcW w:w="3550" w:type="pct"/>
            <w:tcBorders>
              <w:top w:val="single" w:sz="4" w:space="0" w:color="auto"/>
              <w:left w:val="nil"/>
              <w:bottom w:val="single" w:sz="4" w:space="0" w:color="auto"/>
              <w:right w:val="nil"/>
            </w:tcBorders>
            <w:shd w:val="clear" w:color="auto" w:fill="auto"/>
            <w:hideMark/>
          </w:tcPr>
          <w:p w14:paraId="19D1E3C8" w14:textId="77777777" w:rsidR="006D7FFD" w:rsidRPr="00A039A7" w:rsidRDefault="006D7FFD" w:rsidP="006D7FFD">
            <w:pPr>
              <w:pStyle w:val="Tabletext"/>
            </w:pPr>
            <w:r w:rsidRPr="00A039A7">
              <w:t>Anaesthesia, perfusion or assistance, if the service time is more than 13:40 hours but not more than 13:50 hours</w:t>
            </w:r>
          </w:p>
        </w:tc>
        <w:tc>
          <w:tcPr>
            <w:tcW w:w="757" w:type="pct"/>
            <w:tcBorders>
              <w:top w:val="single" w:sz="4" w:space="0" w:color="auto"/>
              <w:left w:val="nil"/>
              <w:bottom w:val="single" w:sz="4" w:space="0" w:color="auto"/>
              <w:right w:val="nil"/>
            </w:tcBorders>
            <w:shd w:val="clear" w:color="auto" w:fill="auto"/>
          </w:tcPr>
          <w:p w14:paraId="241C34AB" w14:textId="77777777" w:rsidR="006D7FFD" w:rsidRPr="00A039A7" w:rsidRDefault="006D7FFD" w:rsidP="006D7FFD">
            <w:pPr>
              <w:pStyle w:val="Tabletext"/>
              <w:jc w:val="right"/>
            </w:pPr>
            <w:r>
              <w:t>1,627.40</w:t>
            </w:r>
          </w:p>
        </w:tc>
      </w:tr>
      <w:tr w:rsidR="006D7FFD" w:rsidRPr="00195CAC" w14:paraId="25CA9B97" w14:textId="77777777" w:rsidTr="003C1186">
        <w:tc>
          <w:tcPr>
            <w:tcW w:w="693" w:type="pct"/>
            <w:tcBorders>
              <w:top w:val="single" w:sz="4" w:space="0" w:color="auto"/>
              <w:left w:val="nil"/>
              <w:bottom w:val="single" w:sz="4" w:space="0" w:color="auto"/>
              <w:right w:val="nil"/>
            </w:tcBorders>
            <w:shd w:val="clear" w:color="auto" w:fill="auto"/>
            <w:hideMark/>
          </w:tcPr>
          <w:p w14:paraId="229706FD" w14:textId="77777777" w:rsidR="006D7FFD" w:rsidRPr="00A039A7" w:rsidRDefault="006D7FFD" w:rsidP="006D7FFD">
            <w:pPr>
              <w:pStyle w:val="Tabletext"/>
            </w:pPr>
            <w:bookmarkStart w:id="591" w:name="CU_456525356"/>
            <w:bookmarkEnd w:id="591"/>
            <w:r w:rsidRPr="00A039A7">
              <w:t>23760</w:t>
            </w:r>
          </w:p>
        </w:tc>
        <w:tc>
          <w:tcPr>
            <w:tcW w:w="3550" w:type="pct"/>
            <w:tcBorders>
              <w:top w:val="single" w:sz="4" w:space="0" w:color="auto"/>
              <w:left w:val="nil"/>
              <w:bottom w:val="single" w:sz="4" w:space="0" w:color="auto"/>
              <w:right w:val="nil"/>
            </w:tcBorders>
            <w:shd w:val="clear" w:color="auto" w:fill="auto"/>
            <w:hideMark/>
          </w:tcPr>
          <w:p w14:paraId="16F3CAB7" w14:textId="77777777" w:rsidR="006D7FFD" w:rsidRPr="00A039A7" w:rsidRDefault="006D7FFD" w:rsidP="006D7FFD">
            <w:pPr>
              <w:pStyle w:val="Tabletext"/>
            </w:pPr>
            <w:r w:rsidRPr="00A039A7">
              <w:t>Anaesthesia, perfusion or assistance, if the service time is more than 13:50 hours but not more than 14:00 hours</w:t>
            </w:r>
          </w:p>
        </w:tc>
        <w:tc>
          <w:tcPr>
            <w:tcW w:w="757" w:type="pct"/>
            <w:tcBorders>
              <w:top w:val="single" w:sz="4" w:space="0" w:color="auto"/>
              <w:left w:val="nil"/>
              <w:bottom w:val="single" w:sz="4" w:space="0" w:color="auto"/>
              <w:right w:val="nil"/>
            </w:tcBorders>
            <w:shd w:val="clear" w:color="auto" w:fill="auto"/>
          </w:tcPr>
          <w:p w14:paraId="21B487CE" w14:textId="77777777" w:rsidR="006D7FFD" w:rsidRPr="00A039A7" w:rsidRDefault="006D7FFD" w:rsidP="006D7FFD">
            <w:pPr>
              <w:pStyle w:val="Tabletext"/>
              <w:jc w:val="right"/>
            </w:pPr>
            <w:r>
              <w:t>1,648.00</w:t>
            </w:r>
          </w:p>
        </w:tc>
      </w:tr>
      <w:tr w:rsidR="006D7FFD" w:rsidRPr="00195CAC" w14:paraId="39969386" w14:textId="77777777" w:rsidTr="003C1186">
        <w:tc>
          <w:tcPr>
            <w:tcW w:w="693" w:type="pct"/>
            <w:tcBorders>
              <w:top w:val="single" w:sz="4" w:space="0" w:color="auto"/>
              <w:left w:val="nil"/>
              <w:bottom w:val="single" w:sz="4" w:space="0" w:color="auto"/>
              <w:right w:val="nil"/>
            </w:tcBorders>
            <w:shd w:val="clear" w:color="auto" w:fill="auto"/>
            <w:hideMark/>
          </w:tcPr>
          <w:p w14:paraId="68BFBAB5" w14:textId="77777777" w:rsidR="006D7FFD" w:rsidRPr="00A039A7" w:rsidRDefault="006D7FFD" w:rsidP="006D7FFD">
            <w:pPr>
              <w:pStyle w:val="Tabletext"/>
            </w:pPr>
            <w:r w:rsidRPr="00A039A7">
              <w:t>23770</w:t>
            </w:r>
          </w:p>
        </w:tc>
        <w:tc>
          <w:tcPr>
            <w:tcW w:w="3550" w:type="pct"/>
            <w:tcBorders>
              <w:top w:val="single" w:sz="4" w:space="0" w:color="auto"/>
              <w:left w:val="nil"/>
              <w:bottom w:val="single" w:sz="4" w:space="0" w:color="auto"/>
              <w:right w:val="nil"/>
            </w:tcBorders>
            <w:shd w:val="clear" w:color="auto" w:fill="auto"/>
            <w:hideMark/>
          </w:tcPr>
          <w:p w14:paraId="1E6A9D34" w14:textId="77777777" w:rsidR="006D7FFD" w:rsidRPr="00A039A7" w:rsidRDefault="006D7FFD" w:rsidP="006D7FFD">
            <w:pPr>
              <w:pStyle w:val="Tabletext"/>
            </w:pPr>
            <w:r w:rsidRPr="00A039A7">
              <w:t>Anaesthesia, perfusion or assistance, if the service time is more than 14:00 hours but not more than 14:10 hours</w:t>
            </w:r>
          </w:p>
        </w:tc>
        <w:tc>
          <w:tcPr>
            <w:tcW w:w="757" w:type="pct"/>
            <w:tcBorders>
              <w:top w:val="single" w:sz="4" w:space="0" w:color="auto"/>
              <w:left w:val="nil"/>
              <w:bottom w:val="single" w:sz="4" w:space="0" w:color="auto"/>
              <w:right w:val="nil"/>
            </w:tcBorders>
            <w:shd w:val="clear" w:color="auto" w:fill="auto"/>
          </w:tcPr>
          <w:p w14:paraId="7B1D997F" w14:textId="77777777" w:rsidR="006D7FFD" w:rsidRPr="00A039A7" w:rsidRDefault="006D7FFD" w:rsidP="006D7FFD">
            <w:pPr>
              <w:pStyle w:val="Tabletext"/>
              <w:jc w:val="right"/>
            </w:pPr>
            <w:r>
              <w:t>1,668.60</w:t>
            </w:r>
          </w:p>
        </w:tc>
      </w:tr>
      <w:tr w:rsidR="006D7FFD" w:rsidRPr="00195CAC" w14:paraId="57AA8E63" w14:textId="77777777" w:rsidTr="003C1186">
        <w:tc>
          <w:tcPr>
            <w:tcW w:w="693" w:type="pct"/>
            <w:tcBorders>
              <w:top w:val="single" w:sz="4" w:space="0" w:color="auto"/>
              <w:left w:val="nil"/>
              <w:bottom w:val="single" w:sz="4" w:space="0" w:color="auto"/>
              <w:right w:val="nil"/>
            </w:tcBorders>
            <w:shd w:val="clear" w:color="auto" w:fill="auto"/>
            <w:hideMark/>
          </w:tcPr>
          <w:p w14:paraId="60A65538" w14:textId="77777777" w:rsidR="006D7FFD" w:rsidRPr="00A039A7" w:rsidRDefault="006D7FFD" w:rsidP="006D7FFD">
            <w:pPr>
              <w:pStyle w:val="Tabletext"/>
            </w:pPr>
            <w:r w:rsidRPr="00A039A7">
              <w:t>23780</w:t>
            </w:r>
          </w:p>
        </w:tc>
        <w:tc>
          <w:tcPr>
            <w:tcW w:w="3550" w:type="pct"/>
            <w:tcBorders>
              <w:top w:val="single" w:sz="4" w:space="0" w:color="auto"/>
              <w:left w:val="nil"/>
              <w:bottom w:val="single" w:sz="4" w:space="0" w:color="auto"/>
              <w:right w:val="nil"/>
            </w:tcBorders>
            <w:shd w:val="clear" w:color="auto" w:fill="auto"/>
            <w:hideMark/>
          </w:tcPr>
          <w:p w14:paraId="68202181" w14:textId="77777777" w:rsidR="006D7FFD" w:rsidRPr="00A039A7" w:rsidRDefault="006D7FFD" w:rsidP="006D7FFD">
            <w:pPr>
              <w:pStyle w:val="Tabletext"/>
            </w:pPr>
            <w:r w:rsidRPr="00A039A7">
              <w:t>Anaesthesia, perfusion or assistance, if the service time is more than 14:10 hours but not more than 14:20 hours</w:t>
            </w:r>
          </w:p>
        </w:tc>
        <w:tc>
          <w:tcPr>
            <w:tcW w:w="757" w:type="pct"/>
            <w:tcBorders>
              <w:top w:val="single" w:sz="4" w:space="0" w:color="auto"/>
              <w:left w:val="nil"/>
              <w:bottom w:val="single" w:sz="4" w:space="0" w:color="auto"/>
              <w:right w:val="nil"/>
            </w:tcBorders>
            <w:shd w:val="clear" w:color="auto" w:fill="auto"/>
          </w:tcPr>
          <w:p w14:paraId="33B23BBD" w14:textId="77777777" w:rsidR="006D7FFD" w:rsidRPr="00A039A7" w:rsidRDefault="006D7FFD" w:rsidP="006D7FFD">
            <w:pPr>
              <w:pStyle w:val="Tabletext"/>
              <w:jc w:val="right"/>
            </w:pPr>
            <w:r>
              <w:t>1,689.20</w:t>
            </w:r>
          </w:p>
        </w:tc>
      </w:tr>
      <w:tr w:rsidR="006D7FFD" w:rsidRPr="00195CAC" w14:paraId="7F3A889F" w14:textId="77777777" w:rsidTr="003C1186">
        <w:tc>
          <w:tcPr>
            <w:tcW w:w="693" w:type="pct"/>
            <w:tcBorders>
              <w:top w:val="single" w:sz="4" w:space="0" w:color="auto"/>
              <w:left w:val="nil"/>
              <w:bottom w:val="single" w:sz="4" w:space="0" w:color="auto"/>
              <w:right w:val="nil"/>
            </w:tcBorders>
            <w:shd w:val="clear" w:color="auto" w:fill="auto"/>
            <w:hideMark/>
          </w:tcPr>
          <w:p w14:paraId="452545CE" w14:textId="77777777" w:rsidR="006D7FFD" w:rsidRPr="00A039A7" w:rsidRDefault="006D7FFD" w:rsidP="006D7FFD">
            <w:pPr>
              <w:pStyle w:val="Tabletext"/>
            </w:pPr>
            <w:r w:rsidRPr="00A039A7">
              <w:t>23790</w:t>
            </w:r>
          </w:p>
        </w:tc>
        <w:tc>
          <w:tcPr>
            <w:tcW w:w="3550" w:type="pct"/>
            <w:tcBorders>
              <w:top w:val="single" w:sz="4" w:space="0" w:color="auto"/>
              <w:left w:val="nil"/>
              <w:bottom w:val="single" w:sz="4" w:space="0" w:color="auto"/>
              <w:right w:val="nil"/>
            </w:tcBorders>
            <w:shd w:val="clear" w:color="auto" w:fill="auto"/>
            <w:hideMark/>
          </w:tcPr>
          <w:p w14:paraId="41F3C182" w14:textId="77777777" w:rsidR="006D7FFD" w:rsidRPr="00A039A7" w:rsidRDefault="006D7FFD" w:rsidP="006D7FFD">
            <w:pPr>
              <w:pStyle w:val="Tabletext"/>
            </w:pPr>
            <w:r w:rsidRPr="00A039A7">
              <w:t>Anaesthesia, perfusion or assistance, if the service time is more than 14:20 hours but not more than 14:30 hours</w:t>
            </w:r>
          </w:p>
        </w:tc>
        <w:tc>
          <w:tcPr>
            <w:tcW w:w="757" w:type="pct"/>
            <w:tcBorders>
              <w:top w:val="single" w:sz="4" w:space="0" w:color="auto"/>
              <w:left w:val="nil"/>
              <w:bottom w:val="single" w:sz="4" w:space="0" w:color="auto"/>
              <w:right w:val="nil"/>
            </w:tcBorders>
            <w:shd w:val="clear" w:color="auto" w:fill="auto"/>
          </w:tcPr>
          <w:p w14:paraId="3F53719E" w14:textId="77777777" w:rsidR="006D7FFD" w:rsidRPr="00A039A7" w:rsidRDefault="006D7FFD" w:rsidP="006D7FFD">
            <w:pPr>
              <w:pStyle w:val="Tabletext"/>
              <w:jc w:val="right"/>
            </w:pPr>
            <w:r>
              <w:t>1,709.80</w:t>
            </w:r>
          </w:p>
        </w:tc>
      </w:tr>
      <w:tr w:rsidR="006D7FFD" w:rsidRPr="00195CAC" w14:paraId="59CFE332" w14:textId="77777777" w:rsidTr="003C1186">
        <w:tc>
          <w:tcPr>
            <w:tcW w:w="693" w:type="pct"/>
            <w:tcBorders>
              <w:top w:val="single" w:sz="4" w:space="0" w:color="auto"/>
              <w:left w:val="nil"/>
              <w:bottom w:val="single" w:sz="4" w:space="0" w:color="auto"/>
              <w:right w:val="nil"/>
            </w:tcBorders>
            <w:shd w:val="clear" w:color="auto" w:fill="auto"/>
            <w:hideMark/>
          </w:tcPr>
          <w:p w14:paraId="03982DE2" w14:textId="77777777" w:rsidR="006D7FFD" w:rsidRPr="00A039A7" w:rsidRDefault="006D7FFD" w:rsidP="006D7FFD">
            <w:pPr>
              <w:pStyle w:val="Tabletext"/>
            </w:pPr>
            <w:r w:rsidRPr="00A039A7">
              <w:t>23800</w:t>
            </w:r>
          </w:p>
        </w:tc>
        <w:tc>
          <w:tcPr>
            <w:tcW w:w="3550" w:type="pct"/>
            <w:tcBorders>
              <w:top w:val="single" w:sz="4" w:space="0" w:color="auto"/>
              <w:left w:val="nil"/>
              <w:bottom w:val="single" w:sz="4" w:space="0" w:color="auto"/>
              <w:right w:val="nil"/>
            </w:tcBorders>
            <w:shd w:val="clear" w:color="auto" w:fill="auto"/>
            <w:hideMark/>
          </w:tcPr>
          <w:p w14:paraId="0024DCCB" w14:textId="77777777" w:rsidR="006D7FFD" w:rsidRPr="00A039A7" w:rsidRDefault="006D7FFD" w:rsidP="006D7FFD">
            <w:pPr>
              <w:pStyle w:val="Tabletext"/>
            </w:pPr>
            <w:r w:rsidRPr="00A039A7">
              <w:t>Anaesthesia, perfusion or assistance, if the service time is more than 14:30 hours but not more than 14:40 hours</w:t>
            </w:r>
          </w:p>
        </w:tc>
        <w:tc>
          <w:tcPr>
            <w:tcW w:w="757" w:type="pct"/>
            <w:tcBorders>
              <w:top w:val="single" w:sz="4" w:space="0" w:color="auto"/>
              <w:left w:val="nil"/>
              <w:bottom w:val="single" w:sz="4" w:space="0" w:color="auto"/>
              <w:right w:val="nil"/>
            </w:tcBorders>
            <w:shd w:val="clear" w:color="auto" w:fill="auto"/>
          </w:tcPr>
          <w:p w14:paraId="2137193C" w14:textId="77777777" w:rsidR="006D7FFD" w:rsidRPr="00A039A7" w:rsidRDefault="006D7FFD" w:rsidP="006D7FFD">
            <w:pPr>
              <w:pStyle w:val="Tabletext"/>
              <w:jc w:val="right"/>
            </w:pPr>
            <w:r>
              <w:t>1,730.40</w:t>
            </w:r>
          </w:p>
        </w:tc>
      </w:tr>
      <w:tr w:rsidR="006D7FFD" w:rsidRPr="00195CAC" w14:paraId="7F3C3B35" w14:textId="77777777" w:rsidTr="003C1186">
        <w:tc>
          <w:tcPr>
            <w:tcW w:w="693" w:type="pct"/>
            <w:tcBorders>
              <w:top w:val="single" w:sz="4" w:space="0" w:color="auto"/>
              <w:left w:val="nil"/>
              <w:bottom w:val="single" w:sz="4" w:space="0" w:color="auto"/>
              <w:right w:val="nil"/>
            </w:tcBorders>
            <w:shd w:val="clear" w:color="auto" w:fill="auto"/>
            <w:hideMark/>
          </w:tcPr>
          <w:p w14:paraId="174BD992" w14:textId="77777777" w:rsidR="006D7FFD" w:rsidRPr="00A039A7" w:rsidRDefault="006D7FFD" w:rsidP="006D7FFD">
            <w:pPr>
              <w:pStyle w:val="Tabletext"/>
              <w:rPr>
                <w:snapToGrid w:val="0"/>
              </w:rPr>
            </w:pPr>
            <w:r w:rsidRPr="00A039A7">
              <w:t>23810</w:t>
            </w:r>
          </w:p>
        </w:tc>
        <w:tc>
          <w:tcPr>
            <w:tcW w:w="3550" w:type="pct"/>
            <w:tcBorders>
              <w:top w:val="single" w:sz="4" w:space="0" w:color="auto"/>
              <w:left w:val="nil"/>
              <w:bottom w:val="single" w:sz="4" w:space="0" w:color="auto"/>
              <w:right w:val="nil"/>
            </w:tcBorders>
            <w:shd w:val="clear" w:color="auto" w:fill="auto"/>
            <w:hideMark/>
          </w:tcPr>
          <w:p w14:paraId="53E678CD"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14:40 hours but not more than 14:50 hours</w:t>
            </w:r>
          </w:p>
        </w:tc>
        <w:tc>
          <w:tcPr>
            <w:tcW w:w="757" w:type="pct"/>
            <w:tcBorders>
              <w:top w:val="single" w:sz="4" w:space="0" w:color="auto"/>
              <w:left w:val="nil"/>
              <w:bottom w:val="single" w:sz="4" w:space="0" w:color="auto"/>
              <w:right w:val="nil"/>
            </w:tcBorders>
            <w:shd w:val="clear" w:color="auto" w:fill="auto"/>
          </w:tcPr>
          <w:p w14:paraId="4BB5243E" w14:textId="77777777" w:rsidR="006D7FFD" w:rsidRPr="00A039A7" w:rsidRDefault="006D7FFD" w:rsidP="006D7FFD">
            <w:pPr>
              <w:pStyle w:val="Tabletext"/>
              <w:jc w:val="right"/>
            </w:pPr>
            <w:r>
              <w:t>1,751.00</w:t>
            </w:r>
          </w:p>
        </w:tc>
      </w:tr>
      <w:tr w:rsidR="006D7FFD" w:rsidRPr="00195CAC" w14:paraId="292BB5CC" w14:textId="77777777" w:rsidTr="003C1186">
        <w:tc>
          <w:tcPr>
            <w:tcW w:w="693" w:type="pct"/>
            <w:tcBorders>
              <w:top w:val="single" w:sz="4" w:space="0" w:color="auto"/>
              <w:left w:val="nil"/>
              <w:bottom w:val="single" w:sz="4" w:space="0" w:color="auto"/>
              <w:right w:val="nil"/>
            </w:tcBorders>
            <w:shd w:val="clear" w:color="auto" w:fill="auto"/>
            <w:hideMark/>
          </w:tcPr>
          <w:p w14:paraId="44B8548B" w14:textId="77777777" w:rsidR="006D7FFD" w:rsidRPr="00A039A7" w:rsidRDefault="006D7FFD" w:rsidP="006D7FFD">
            <w:pPr>
              <w:pStyle w:val="Tabletext"/>
            </w:pPr>
            <w:bookmarkStart w:id="592" w:name="CU_462530839"/>
            <w:bookmarkEnd w:id="592"/>
            <w:r w:rsidRPr="00A039A7">
              <w:t>23820</w:t>
            </w:r>
          </w:p>
        </w:tc>
        <w:tc>
          <w:tcPr>
            <w:tcW w:w="3550" w:type="pct"/>
            <w:tcBorders>
              <w:top w:val="single" w:sz="4" w:space="0" w:color="auto"/>
              <w:left w:val="nil"/>
              <w:bottom w:val="single" w:sz="4" w:space="0" w:color="auto"/>
              <w:right w:val="nil"/>
            </w:tcBorders>
            <w:shd w:val="clear" w:color="auto" w:fill="auto"/>
            <w:hideMark/>
          </w:tcPr>
          <w:p w14:paraId="6E902EBC" w14:textId="77777777" w:rsidR="006D7FFD" w:rsidRPr="00A039A7" w:rsidRDefault="006D7FFD" w:rsidP="006D7FFD">
            <w:pPr>
              <w:pStyle w:val="Tabletext"/>
            </w:pPr>
            <w:r w:rsidRPr="00A039A7">
              <w:t>Anaesthesia, perfusion or assistance, if the service time is more than 14:50 hours but not more than 15:00 hours</w:t>
            </w:r>
          </w:p>
        </w:tc>
        <w:tc>
          <w:tcPr>
            <w:tcW w:w="757" w:type="pct"/>
            <w:tcBorders>
              <w:top w:val="single" w:sz="4" w:space="0" w:color="auto"/>
              <w:left w:val="nil"/>
              <w:bottom w:val="single" w:sz="4" w:space="0" w:color="auto"/>
              <w:right w:val="nil"/>
            </w:tcBorders>
            <w:shd w:val="clear" w:color="auto" w:fill="auto"/>
          </w:tcPr>
          <w:p w14:paraId="2C5DE520" w14:textId="77777777" w:rsidR="006D7FFD" w:rsidRPr="00A039A7" w:rsidRDefault="006D7FFD" w:rsidP="006D7FFD">
            <w:pPr>
              <w:pStyle w:val="Tabletext"/>
              <w:jc w:val="right"/>
            </w:pPr>
            <w:r>
              <w:t>1,771.60</w:t>
            </w:r>
          </w:p>
        </w:tc>
      </w:tr>
      <w:tr w:rsidR="006D7FFD" w:rsidRPr="00195CAC" w14:paraId="48D979F8" w14:textId="77777777" w:rsidTr="003C1186">
        <w:tc>
          <w:tcPr>
            <w:tcW w:w="693" w:type="pct"/>
            <w:tcBorders>
              <w:top w:val="single" w:sz="4" w:space="0" w:color="auto"/>
              <w:left w:val="nil"/>
              <w:bottom w:val="single" w:sz="4" w:space="0" w:color="auto"/>
              <w:right w:val="nil"/>
            </w:tcBorders>
            <w:shd w:val="clear" w:color="auto" w:fill="auto"/>
            <w:hideMark/>
          </w:tcPr>
          <w:p w14:paraId="0CEA1D4B" w14:textId="77777777" w:rsidR="006D7FFD" w:rsidRPr="00A039A7" w:rsidRDefault="006D7FFD" w:rsidP="006D7FFD">
            <w:pPr>
              <w:pStyle w:val="Tabletext"/>
            </w:pPr>
            <w:r w:rsidRPr="00A039A7">
              <w:t>23830</w:t>
            </w:r>
          </w:p>
        </w:tc>
        <w:tc>
          <w:tcPr>
            <w:tcW w:w="3550" w:type="pct"/>
            <w:tcBorders>
              <w:top w:val="single" w:sz="4" w:space="0" w:color="auto"/>
              <w:left w:val="nil"/>
              <w:bottom w:val="single" w:sz="4" w:space="0" w:color="auto"/>
              <w:right w:val="nil"/>
            </w:tcBorders>
            <w:shd w:val="clear" w:color="auto" w:fill="auto"/>
            <w:hideMark/>
          </w:tcPr>
          <w:p w14:paraId="0C7272FB" w14:textId="77777777" w:rsidR="006D7FFD" w:rsidRPr="00A039A7" w:rsidRDefault="006D7FFD" w:rsidP="006D7FFD">
            <w:pPr>
              <w:pStyle w:val="Tabletext"/>
            </w:pPr>
            <w:r w:rsidRPr="00A039A7">
              <w:t>Anaesthesia, perfusion or assistance, if the service time is more than 15:00 hours but not more than 15:10 hours</w:t>
            </w:r>
          </w:p>
        </w:tc>
        <w:tc>
          <w:tcPr>
            <w:tcW w:w="757" w:type="pct"/>
            <w:tcBorders>
              <w:top w:val="single" w:sz="4" w:space="0" w:color="auto"/>
              <w:left w:val="nil"/>
              <w:bottom w:val="single" w:sz="4" w:space="0" w:color="auto"/>
              <w:right w:val="nil"/>
            </w:tcBorders>
            <w:shd w:val="clear" w:color="auto" w:fill="auto"/>
          </w:tcPr>
          <w:p w14:paraId="1DB1CB85" w14:textId="77777777" w:rsidR="006D7FFD" w:rsidRPr="00A039A7" w:rsidRDefault="006D7FFD" w:rsidP="006D7FFD">
            <w:pPr>
              <w:pStyle w:val="Tabletext"/>
              <w:jc w:val="right"/>
            </w:pPr>
            <w:r>
              <w:t>1,792.20</w:t>
            </w:r>
          </w:p>
        </w:tc>
      </w:tr>
      <w:tr w:rsidR="006D7FFD" w:rsidRPr="00195CAC" w14:paraId="49B8AD69" w14:textId="77777777" w:rsidTr="003C1186">
        <w:tc>
          <w:tcPr>
            <w:tcW w:w="693" w:type="pct"/>
            <w:tcBorders>
              <w:top w:val="single" w:sz="4" w:space="0" w:color="auto"/>
              <w:left w:val="nil"/>
              <w:bottom w:val="single" w:sz="4" w:space="0" w:color="auto"/>
              <w:right w:val="nil"/>
            </w:tcBorders>
            <w:shd w:val="clear" w:color="auto" w:fill="auto"/>
            <w:hideMark/>
          </w:tcPr>
          <w:p w14:paraId="5A28F1F7" w14:textId="77777777" w:rsidR="006D7FFD" w:rsidRPr="00A039A7" w:rsidRDefault="006D7FFD" w:rsidP="006D7FFD">
            <w:pPr>
              <w:pStyle w:val="Tabletext"/>
            </w:pPr>
            <w:r w:rsidRPr="00A039A7">
              <w:t>23840</w:t>
            </w:r>
          </w:p>
        </w:tc>
        <w:tc>
          <w:tcPr>
            <w:tcW w:w="3550" w:type="pct"/>
            <w:tcBorders>
              <w:top w:val="single" w:sz="4" w:space="0" w:color="auto"/>
              <w:left w:val="nil"/>
              <w:bottom w:val="single" w:sz="4" w:space="0" w:color="auto"/>
              <w:right w:val="nil"/>
            </w:tcBorders>
            <w:shd w:val="clear" w:color="auto" w:fill="auto"/>
            <w:hideMark/>
          </w:tcPr>
          <w:p w14:paraId="6FD76685" w14:textId="77777777" w:rsidR="006D7FFD" w:rsidRPr="00A039A7" w:rsidRDefault="006D7FFD" w:rsidP="006D7FFD">
            <w:pPr>
              <w:pStyle w:val="Tabletext"/>
            </w:pPr>
            <w:r w:rsidRPr="00A039A7">
              <w:t>Anaesthesia, perfusion or assistance, if the service time is more than 15:10 hours but not more than 15:20 hours</w:t>
            </w:r>
          </w:p>
        </w:tc>
        <w:tc>
          <w:tcPr>
            <w:tcW w:w="757" w:type="pct"/>
            <w:tcBorders>
              <w:top w:val="single" w:sz="4" w:space="0" w:color="auto"/>
              <w:left w:val="nil"/>
              <w:bottom w:val="single" w:sz="4" w:space="0" w:color="auto"/>
              <w:right w:val="nil"/>
            </w:tcBorders>
            <w:shd w:val="clear" w:color="auto" w:fill="auto"/>
          </w:tcPr>
          <w:p w14:paraId="3584FBB2" w14:textId="77777777" w:rsidR="006D7FFD" w:rsidRPr="00A039A7" w:rsidRDefault="006D7FFD" w:rsidP="006D7FFD">
            <w:pPr>
              <w:pStyle w:val="Tabletext"/>
              <w:jc w:val="right"/>
            </w:pPr>
            <w:r>
              <w:t>1,812.80</w:t>
            </w:r>
          </w:p>
        </w:tc>
      </w:tr>
      <w:tr w:rsidR="006D7FFD" w:rsidRPr="00195CAC" w14:paraId="5DEC882A" w14:textId="77777777" w:rsidTr="003C1186">
        <w:tc>
          <w:tcPr>
            <w:tcW w:w="693" w:type="pct"/>
            <w:tcBorders>
              <w:top w:val="single" w:sz="4" w:space="0" w:color="auto"/>
              <w:left w:val="nil"/>
              <w:bottom w:val="single" w:sz="4" w:space="0" w:color="auto"/>
              <w:right w:val="nil"/>
            </w:tcBorders>
            <w:shd w:val="clear" w:color="auto" w:fill="auto"/>
            <w:hideMark/>
          </w:tcPr>
          <w:p w14:paraId="4CE17580" w14:textId="77777777" w:rsidR="006D7FFD" w:rsidRPr="00A039A7" w:rsidRDefault="006D7FFD" w:rsidP="006D7FFD">
            <w:pPr>
              <w:pStyle w:val="Tabletext"/>
            </w:pPr>
            <w:r w:rsidRPr="00A039A7">
              <w:t>23850</w:t>
            </w:r>
          </w:p>
        </w:tc>
        <w:tc>
          <w:tcPr>
            <w:tcW w:w="3550" w:type="pct"/>
            <w:tcBorders>
              <w:top w:val="single" w:sz="4" w:space="0" w:color="auto"/>
              <w:left w:val="nil"/>
              <w:bottom w:val="single" w:sz="4" w:space="0" w:color="auto"/>
              <w:right w:val="nil"/>
            </w:tcBorders>
            <w:shd w:val="clear" w:color="auto" w:fill="auto"/>
            <w:hideMark/>
          </w:tcPr>
          <w:p w14:paraId="00659FF9" w14:textId="77777777" w:rsidR="006D7FFD" w:rsidRPr="00A039A7" w:rsidRDefault="006D7FFD" w:rsidP="006D7FFD">
            <w:pPr>
              <w:pStyle w:val="Tabletext"/>
            </w:pPr>
            <w:r w:rsidRPr="00A039A7">
              <w:t>Anaesthesia, perfusion or assistance, if the service time is more than 15:20 hours but not more than 15:30 hours</w:t>
            </w:r>
          </w:p>
        </w:tc>
        <w:tc>
          <w:tcPr>
            <w:tcW w:w="757" w:type="pct"/>
            <w:tcBorders>
              <w:top w:val="single" w:sz="4" w:space="0" w:color="auto"/>
              <w:left w:val="nil"/>
              <w:bottom w:val="single" w:sz="4" w:space="0" w:color="auto"/>
              <w:right w:val="nil"/>
            </w:tcBorders>
            <w:shd w:val="clear" w:color="auto" w:fill="auto"/>
          </w:tcPr>
          <w:p w14:paraId="55B6B938" w14:textId="77777777" w:rsidR="006D7FFD" w:rsidRPr="00A039A7" w:rsidRDefault="006D7FFD" w:rsidP="006D7FFD">
            <w:pPr>
              <w:pStyle w:val="Tabletext"/>
              <w:jc w:val="right"/>
            </w:pPr>
            <w:r>
              <w:t>1,833.40</w:t>
            </w:r>
          </w:p>
        </w:tc>
      </w:tr>
      <w:tr w:rsidR="006D7FFD" w:rsidRPr="00195CAC" w14:paraId="0F3DF752" w14:textId="77777777" w:rsidTr="003C1186">
        <w:tc>
          <w:tcPr>
            <w:tcW w:w="693" w:type="pct"/>
            <w:tcBorders>
              <w:top w:val="single" w:sz="4" w:space="0" w:color="auto"/>
              <w:left w:val="nil"/>
              <w:bottom w:val="single" w:sz="4" w:space="0" w:color="auto"/>
              <w:right w:val="nil"/>
            </w:tcBorders>
            <w:shd w:val="clear" w:color="auto" w:fill="auto"/>
            <w:hideMark/>
          </w:tcPr>
          <w:p w14:paraId="56308DEC" w14:textId="77777777" w:rsidR="006D7FFD" w:rsidRPr="00A039A7" w:rsidRDefault="006D7FFD" w:rsidP="006D7FFD">
            <w:pPr>
              <w:pStyle w:val="Tabletext"/>
            </w:pPr>
            <w:r w:rsidRPr="00A039A7">
              <w:t>23860</w:t>
            </w:r>
          </w:p>
        </w:tc>
        <w:tc>
          <w:tcPr>
            <w:tcW w:w="3550" w:type="pct"/>
            <w:tcBorders>
              <w:top w:val="single" w:sz="4" w:space="0" w:color="auto"/>
              <w:left w:val="nil"/>
              <w:bottom w:val="single" w:sz="4" w:space="0" w:color="auto"/>
              <w:right w:val="nil"/>
            </w:tcBorders>
            <w:shd w:val="clear" w:color="auto" w:fill="auto"/>
            <w:hideMark/>
          </w:tcPr>
          <w:p w14:paraId="1FC16855" w14:textId="77777777" w:rsidR="006D7FFD" w:rsidRPr="00A039A7" w:rsidRDefault="006D7FFD" w:rsidP="006D7FFD">
            <w:pPr>
              <w:pStyle w:val="Tabletext"/>
            </w:pPr>
            <w:r w:rsidRPr="00A039A7">
              <w:t>Anaesthesia, perfusion or assistance, if the service time is more than 15:30 hours but not more than 15:40 hours</w:t>
            </w:r>
          </w:p>
        </w:tc>
        <w:tc>
          <w:tcPr>
            <w:tcW w:w="757" w:type="pct"/>
            <w:tcBorders>
              <w:top w:val="single" w:sz="4" w:space="0" w:color="auto"/>
              <w:left w:val="nil"/>
              <w:bottom w:val="single" w:sz="4" w:space="0" w:color="auto"/>
              <w:right w:val="nil"/>
            </w:tcBorders>
            <w:shd w:val="clear" w:color="auto" w:fill="auto"/>
          </w:tcPr>
          <w:p w14:paraId="59CC574C" w14:textId="77777777" w:rsidR="006D7FFD" w:rsidRPr="00A039A7" w:rsidRDefault="006D7FFD" w:rsidP="006D7FFD">
            <w:pPr>
              <w:pStyle w:val="Tabletext"/>
              <w:jc w:val="right"/>
            </w:pPr>
            <w:r>
              <w:t>1,854.00</w:t>
            </w:r>
          </w:p>
        </w:tc>
      </w:tr>
      <w:tr w:rsidR="006D7FFD" w:rsidRPr="00195CAC" w14:paraId="2EA2E59D" w14:textId="77777777" w:rsidTr="003C1186">
        <w:tc>
          <w:tcPr>
            <w:tcW w:w="693" w:type="pct"/>
            <w:tcBorders>
              <w:top w:val="single" w:sz="4" w:space="0" w:color="auto"/>
              <w:left w:val="nil"/>
              <w:bottom w:val="single" w:sz="4" w:space="0" w:color="auto"/>
              <w:right w:val="nil"/>
            </w:tcBorders>
            <w:shd w:val="clear" w:color="auto" w:fill="auto"/>
            <w:hideMark/>
          </w:tcPr>
          <w:p w14:paraId="5745D02A" w14:textId="77777777" w:rsidR="006D7FFD" w:rsidRPr="00A039A7" w:rsidRDefault="006D7FFD" w:rsidP="006D7FFD">
            <w:pPr>
              <w:pStyle w:val="Tabletext"/>
            </w:pPr>
            <w:r w:rsidRPr="00A039A7">
              <w:t>23870</w:t>
            </w:r>
          </w:p>
        </w:tc>
        <w:tc>
          <w:tcPr>
            <w:tcW w:w="3550" w:type="pct"/>
            <w:tcBorders>
              <w:top w:val="single" w:sz="4" w:space="0" w:color="auto"/>
              <w:left w:val="nil"/>
              <w:bottom w:val="single" w:sz="4" w:space="0" w:color="auto"/>
              <w:right w:val="nil"/>
            </w:tcBorders>
            <w:shd w:val="clear" w:color="auto" w:fill="auto"/>
            <w:hideMark/>
          </w:tcPr>
          <w:p w14:paraId="2C4FD11F" w14:textId="77777777" w:rsidR="006D7FFD" w:rsidRPr="00A039A7" w:rsidRDefault="006D7FFD" w:rsidP="006D7FFD">
            <w:pPr>
              <w:pStyle w:val="Tabletext"/>
            </w:pPr>
            <w:r w:rsidRPr="00A039A7">
              <w:t>Anaesthesia, perfusion or assistance, if the service time is more than15:40 hours but not more than 15:50 hours</w:t>
            </w:r>
          </w:p>
        </w:tc>
        <w:tc>
          <w:tcPr>
            <w:tcW w:w="757" w:type="pct"/>
            <w:tcBorders>
              <w:top w:val="single" w:sz="4" w:space="0" w:color="auto"/>
              <w:left w:val="nil"/>
              <w:bottom w:val="single" w:sz="4" w:space="0" w:color="auto"/>
              <w:right w:val="nil"/>
            </w:tcBorders>
            <w:shd w:val="clear" w:color="auto" w:fill="auto"/>
          </w:tcPr>
          <w:p w14:paraId="0D166164" w14:textId="77777777" w:rsidR="006D7FFD" w:rsidRPr="00A039A7" w:rsidRDefault="006D7FFD" w:rsidP="006D7FFD">
            <w:pPr>
              <w:pStyle w:val="Tabletext"/>
              <w:jc w:val="right"/>
            </w:pPr>
            <w:r>
              <w:t>1,874.60</w:t>
            </w:r>
          </w:p>
        </w:tc>
      </w:tr>
      <w:tr w:rsidR="006D7FFD" w:rsidRPr="00195CAC" w14:paraId="150DC175" w14:textId="77777777" w:rsidTr="003C1186">
        <w:tc>
          <w:tcPr>
            <w:tcW w:w="693" w:type="pct"/>
            <w:tcBorders>
              <w:top w:val="single" w:sz="4" w:space="0" w:color="auto"/>
              <w:left w:val="nil"/>
              <w:bottom w:val="single" w:sz="4" w:space="0" w:color="auto"/>
              <w:right w:val="nil"/>
            </w:tcBorders>
            <w:shd w:val="clear" w:color="auto" w:fill="auto"/>
            <w:hideMark/>
          </w:tcPr>
          <w:p w14:paraId="3A4F78EC" w14:textId="77777777" w:rsidR="006D7FFD" w:rsidRPr="00A039A7" w:rsidRDefault="006D7FFD" w:rsidP="006D7FFD">
            <w:pPr>
              <w:pStyle w:val="Tabletext"/>
            </w:pPr>
            <w:r w:rsidRPr="00A039A7">
              <w:t>23880</w:t>
            </w:r>
          </w:p>
        </w:tc>
        <w:tc>
          <w:tcPr>
            <w:tcW w:w="3550" w:type="pct"/>
            <w:tcBorders>
              <w:top w:val="single" w:sz="4" w:space="0" w:color="auto"/>
              <w:left w:val="nil"/>
              <w:bottom w:val="single" w:sz="4" w:space="0" w:color="auto"/>
              <w:right w:val="nil"/>
            </w:tcBorders>
            <w:shd w:val="clear" w:color="auto" w:fill="auto"/>
            <w:hideMark/>
          </w:tcPr>
          <w:p w14:paraId="15DEDB1E" w14:textId="77777777" w:rsidR="006D7FFD" w:rsidRPr="00A039A7" w:rsidRDefault="006D7FFD" w:rsidP="006D7FFD">
            <w:pPr>
              <w:pStyle w:val="Tabletext"/>
            </w:pPr>
            <w:r w:rsidRPr="00A039A7">
              <w:t>Anaesthesia, perfusion or assistance, if the service time is more than 15:50 hours but not more than 16:00 hours</w:t>
            </w:r>
          </w:p>
        </w:tc>
        <w:tc>
          <w:tcPr>
            <w:tcW w:w="757" w:type="pct"/>
            <w:tcBorders>
              <w:top w:val="single" w:sz="4" w:space="0" w:color="auto"/>
              <w:left w:val="nil"/>
              <w:bottom w:val="single" w:sz="4" w:space="0" w:color="auto"/>
              <w:right w:val="nil"/>
            </w:tcBorders>
            <w:shd w:val="clear" w:color="auto" w:fill="auto"/>
          </w:tcPr>
          <w:p w14:paraId="2188B829" w14:textId="77777777" w:rsidR="006D7FFD" w:rsidRPr="00A039A7" w:rsidRDefault="006D7FFD" w:rsidP="006D7FFD">
            <w:pPr>
              <w:pStyle w:val="Tabletext"/>
              <w:jc w:val="right"/>
            </w:pPr>
            <w:r>
              <w:t>1,895.20</w:t>
            </w:r>
          </w:p>
        </w:tc>
      </w:tr>
      <w:tr w:rsidR="006D7FFD" w:rsidRPr="00195CAC" w14:paraId="5D175563" w14:textId="77777777" w:rsidTr="003C1186">
        <w:tc>
          <w:tcPr>
            <w:tcW w:w="693" w:type="pct"/>
            <w:tcBorders>
              <w:top w:val="single" w:sz="4" w:space="0" w:color="auto"/>
              <w:left w:val="nil"/>
              <w:bottom w:val="single" w:sz="4" w:space="0" w:color="auto"/>
              <w:right w:val="nil"/>
            </w:tcBorders>
            <w:shd w:val="clear" w:color="auto" w:fill="auto"/>
            <w:hideMark/>
          </w:tcPr>
          <w:p w14:paraId="4BC360B2" w14:textId="77777777" w:rsidR="006D7FFD" w:rsidRPr="00A039A7" w:rsidRDefault="006D7FFD" w:rsidP="006D7FFD">
            <w:pPr>
              <w:pStyle w:val="Tabletext"/>
            </w:pPr>
            <w:r w:rsidRPr="00A039A7">
              <w:t>23890</w:t>
            </w:r>
          </w:p>
        </w:tc>
        <w:tc>
          <w:tcPr>
            <w:tcW w:w="3550" w:type="pct"/>
            <w:tcBorders>
              <w:top w:val="single" w:sz="4" w:space="0" w:color="auto"/>
              <w:left w:val="nil"/>
              <w:bottom w:val="single" w:sz="4" w:space="0" w:color="auto"/>
              <w:right w:val="nil"/>
            </w:tcBorders>
            <w:shd w:val="clear" w:color="auto" w:fill="auto"/>
            <w:hideMark/>
          </w:tcPr>
          <w:p w14:paraId="21617989" w14:textId="77777777" w:rsidR="006D7FFD" w:rsidRPr="00A039A7" w:rsidRDefault="006D7FFD" w:rsidP="006D7FFD">
            <w:pPr>
              <w:pStyle w:val="Tabletext"/>
            </w:pPr>
            <w:r w:rsidRPr="00A039A7">
              <w:t>Anaesthesia, perfusion or assistance, if the service time is more than 16:00 hours but not more than 16:10 hours</w:t>
            </w:r>
          </w:p>
        </w:tc>
        <w:tc>
          <w:tcPr>
            <w:tcW w:w="757" w:type="pct"/>
            <w:tcBorders>
              <w:top w:val="single" w:sz="4" w:space="0" w:color="auto"/>
              <w:left w:val="nil"/>
              <w:bottom w:val="single" w:sz="4" w:space="0" w:color="auto"/>
              <w:right w:val="nil"/>
            </w:tcBorders>
            <w:shd w:val="clear" w:color="auto" w:fill="auto"/>
          </w:tcPr>
          <w:p w14:paraId="338053B0" w14:textId="77777777" w:rsidR="006D7FFD" w:rsidRPr="00A039A7" w:rsidRDefault="006D7FFD" w:rsidP="006D7FFD">
            <w:pPr>
              <w:pStyle w:val="Tabletext"/>
              <w:jc w:val="right"/>
            </w:pPr>
            <w:r>
              <w:t>1,915.80</w:t>
            </w:r>
          </w:p>
        </w:tc>
      </w:tr>
      <w:tr w:rsidR="006D7FFD" w:rsidRPr="00195CAC" w14:paraId="3D3A8213" w14:textId="77777777" w:rsidTr="003C1186">
        <w:tc>
          <w:tcPr>
            <w:tcW w:w="693" w:type="pct"/>
            <w:tcBorders>
              <w:top w:val="single" w:sz="4" w:space="0" w:color="auto"/>
              <w:left w:val="nil"/>
              <w:bottom w:val="single" w:sz="4" w:space="0" w:color="auto"/>
              <w:right w:val="nil"/>
            </w:tcBorders>
            <w:shd w:val="clear" w:color="auto" w:fill="auto"/>
            <w:hideMark/>
          </w:tcPr>
          <w:p w14:paraId="6333979F" w14:textId="77777777" w:rsidR="006D7FFD" w:rsidRPr="00A039A7" w:rsidRDefault="006D7FFD" w:rsidP="006D7FFD">
            <w:pPr>
              <w:pStyle w:val="Tabletext"/>
            </w:pPr>
            <w:r w:rsidRPr="00A039A7">
              <w:t>23900</w:t>
            </w:r>
          </w:p>
        </w:tc>
        <w:tc>
          <w:tcPr>
            <w:tcW w:w="3550" w:type="pct"/>
            <w:tcBorders>
              <w:top w:val="single" w:sz="4" w:space="0" w:color="auto"/>
              <w:left w:val="nil"/>
              <w:bottom w:val="single" w:sz="4" w:space="0" w:color="auto"/>
              <w:right w:val="nil"/>
            </w:tcBorders>
            <w:shd w:val="clear" w:color="auto" w:fill="auto"/>
            <w:hideMark/>
          </w:tcPr>
          <w:p w14:paraId="4D4C94BD" w14:textId="77777777" w:rsidR="006D7FFD" w:rsidRPr="00A039A7" w:rsidRDefault="006D7FFD" w:rsidP="006D7FFD">
            <w:pPr>
              <w:pStyle w:val="Tabletext"/>
            </w:pPr>
            <w:r w:rsidRPr="00A039A7">
              <w:t>Anaesthesia, perfusion or assistance, if the service time is more than 16:10 hours but not more than 16:20 hours</w:t>
            </w:r>
          </w:p>
        </w:tc>
        <w:tc>
          <w:tcPr>
            <w:tcW w:w="757" w:type="pct"/>
            <w:tcBorders>
              <w:top w:val="single" w:sz="4" w:space="0" w:color="auto"/>
              <w:left w:val="nil"/>
              <w:bottom w:val="single" w:sz="4" w:space="0" w:color="auto"/>
              <w:right w:val="nil"/>
            </w:tcBorders>
            <w:shd w:val="clear" w:color="auto" w:fill="auto"/>
          </w:tcPr>
          <w:p w14:paraId="0DF2F8AB" w14:textId="77777777" w:rsidR="006D7FFD" w:rsidRPr="00A039A7" w:rsidRDefault="006D7FFD" w:rsidP="006D7FFD">
            <w:pPr>
              <w:pStyle w:val="Tabletext"/>
              <w:jc w:val="right"/>
            </w:pPr>
            <w:r>
              <w:t>1,936.40</w:t>
            </w:r>
          </w:p>
        </w:tc>
      </w:tr>
      <w:tr w:rsidR="006D7FFD" w:rsidRPr="00195CAC" w14:paraId="7A6D184E" w14:textId="77777777" w:rsidTr="003C1186">
        <w:tc>
          <w:tcPr>
            <w:tcW w:w="693" w:type="pct"/>
            <w:tcBorders>
              <w:top w:val="single" w:sz="4" w:space="0" w:color="auto"/>
              <w:left w:val="nil"/>
              <w:bottom w:val="single" w:sz="4" w:space="0" w:color="auto"/>
              <w:right w:val="nil"/>
            </w:tcBorders>
            <w:shd w:val="clear" w:color="auto" w:fill="auto"/>
            <w:hideMark/>
          </w:tcPr>
          <w:p w14:paraId="089CF776" w14:textId="77777777" w:rsidR="006D7FFD" w:rsidRPr="00A039A7" w:rsidRDefault="006D7FFD" w:rsidP="006D7FFD">
            <w:pPr>
              <w:pStyle w:val="Tabletext"/>
              <w:rPr>
                <w:snapToGrid w:val="0"/>
              </w:rPr>
            </w:pPr>
            <w:r w:rsidRPr="00A039A7">
              <w:t>23910</w:t>
            </w:r>
          </w:p>
        </w:tc>
        <w:tc>
          <w:tcPr>
            <w:tcW w:w="3550" w:type="pct"/>
            <w:tcBorders>
              <w:top w:val="single" w:sz="4" w:space="0" w:color="auto"/>
              <w:left w:val="nil"/>
              <w:bottom w:val="single" w:sz="4" w:space="0" w:color="auto"/>
              <w:right w:val="nil"/>
            </w:tcBorders>
            <w:shd w:val="clear" w:color="auto" w:fill="auto"/>
            <w:hideMark/>
          </w:tcPr>
          <w:p w14:paraId="08CE1435"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16:20 hours but not more than 16:30 hours</w:t>
            </w:r>
          </w:p>
        </w:tc>
        <w:tc>
          <w:tcPr>
            <w:tcW w:w="757" w:type="pct"/>
            <w:tcBorders>
              <w:top w:val="single" w:sz="4" w:space="0" w:color="auto"/>
              <w:left w:val="nil"/>
              <w:bottom w:val="single" w:sz="4" w:space="0" w:color="auto"/>
              <w:right w:val="nil"/>
            </w:tcBorders>
            <w:shd w:val="clear" w:color="auto" w:fill="auto"/>
          </w:tcPr>
          <w:p w14:paraId="64E9DA6B" w14:textId="77777777" w:rsidR="006D7FFD" w:rsidRPr="00A039A7" w:rsidRDefault="006D7FFD" w:rsidP="006D7FFD">
            <w:pPr>
              <w:pStyle w:val="Tabletext"/>
              <w:jc w:val="right"/>
            </w:pPr>
            <w:r>
              <w:t>1,957.00</w:t>
            </w:r>
          </w:p>
        </w:tc>
      </w:tr>
      <w:tr w:rsidR="006D7FFD" w:rsidRPr="00195CAC" w14:paraId="132CA6C8" w14:textId="77777777" w:rsidTr="003C1186">
        <w:tc>
          <w:tcPr>
            <w:tcW w:w="693" w:type="pct"/>
            <w:tcBorders>
              <w:top w:val="single" w:sz="4" w:space="0" w:color="auto"/>
              <w:left w:val="nil"/>
              <w:bottom w:val="single" w:sz="4" w:space="0" w:color="auto"/>
              <w:right w:val="nil"/>
            </w:tcBorders>
            <w:shd w:val="clear" w:color="auto" w:fill="auto"/>
            <w:hideMark/>
          </w:tcPr>
          <w:p w14:paraId="464A5595" w14:textId="77777777" w:rsidR="006D7FFD" w:rsidRPr="00A039A7" w:rsidRDefault="006D7FFD" w:rsidP="006D7FFD">
            <w:pPr>
              <w:pStyle w:val="Tabletext"/>
            </w:pPr>
            <w:bookmarkStart w:id="593" w:name="CU_472527419"/>
            <w:bookmarkEnd w:id="593"/>
            <w:r w:rsidRPr="00A039A7">
              <w:t>23920</w:t>
            </w:r>
          </w:p>
        </w:tc>
        <w:tc>
          <w:tcPr>
            <w:tcW w:w="3550" w:type="pct"/>
            <w:tcBorders>
              <w:top w:val="single" w:sz="4" w:space="0" w:color="auto"/>
              <w:left w:val="nil"/>
              <w:bottom w:val="single" w:sz="4" w:space="0" w:color="auto"/>
              <w:right w:val="nil"/>
            </w:tcBorders>
            <w:shd w:val="clear" w:color="auto" w:fill="auto"/>
            <w:hideMark/>
          </w:tcPr>
          <w:p w14:paraId="2CC208AD" w14:textId="77777777" w:rsidR="006D7FFD" w:rsidRPr="00A039A7" w:rsidRDefault="006D7FFD" w:rsidP="006D7FFD">
            <w:pPr>
              <w:pStyle w:val="Tabletext"/>
            </w:pPr>
            <w:r w:rsidRPr="00A039A7">
              <w:t>Anaesthesia, perfusion or assistance, if the service time is more than 16:30 hours but not more than 16:40 hours</w:t>
            </w:r>
          </w:p>
        </w:tc>
        <w:tc>
          <w:tcPr>
            <w:tcW w:w="757" w:type="pct"/>
            <w:tcBorders>
              <w:top w:val="single" w:sz="4" w:space="0" w:color="auto"/>
              <w:left w:val="nil"/>
              <w:bottom w:val="single" w:sz="4" w:space="0" w:color="auto"/>
              <w:right w:val="nil"/>
            </w:tcBorders>
            <w:shd w:val="clear" w:color="auto" w:fill="auto"/>
          </w:tcPr>
          <w:p w14:paraId="2AD39CA1" w14:textId="77777777" w:rsidR="006D7FFD" w:rsidRPr="00A039A7" w:rsidRDefault="006D7FFD" w:rsidP="006D7FFD">
            <w:pPr>
              <w:pStyle w:val="Tabletext"/>
              <w:jc w:val="right"/>
            </w:pPr>
            <w:r>
              <w:t>1,977.60</w:t>
            </w:r>
          </w:p>
        </w:tc>
      </w:tr>
      <w:tr w:rsidR="006D7FFD" w:rsidRPr="00195CAC" w14:paraId="3AF8F17E" w14:textId="77777777" w:rsidTr="003C1186">
        <w:tc>
          <w:tcPr>
            <w:tcW w:w="693" w:type="pct"/>
            <w:tcBorders>
              <w:top w:val="single" w:sz="4" w:space="0" w:color="auto"/>
              <w:left w:val="nil"/>
              <w:bottom w:val="single" w:sz="4" w:space="0" w:color="auto"/>
              <w:right w:val="nil"/>
            </w:tcBorders>
            <w:shd w:val="clear" w:color="auto" w:fill="auto"/>
            <w:hideMark/>
          </w:tcPr>
          <w:p w14:paraId="3306F56A" w14:textId="77777777" w:rsidR="006D7FFD" w:rsidRPr="00A039A7" w:rsidRDefault="006D7FFD" w:rsidP="006D7FFD">
            <w:pPr>
              <w:pStyle w:val="Tabletext"/>
            </w:pPr>
            <w:r w:rsidRPr="00A039A7">
              <w:t>23930</w:t>
            </w:r>
          </w:p>
        </w:tc>
        <w:tc>
          <w:tcPr>
            <w:tcW w:w="3550" w:type="pct"/>
            <w:tcBorders>
              <w:top w:val="single" w:sz="4" w:space="0" w:color="auto"/>
              <w:left w:val="nil"/>
              <w:bottom w:val="single" w:sz="4" w:space="0" w:color="auto"/>
              <w:right w:val="nil"/>
            </w:tcBorders>
            <w:shd w:val="clear" w:color="auto" w:fill="auto"/>
            <w:hideMark/>
          </w:tcPr>
          <w:p w14:paraId="2D01A42C" w14:textId="77777777" w:rsidR="006D7FFD" w:rsidRPr="00A039A7" w:rsidRDefault="006D7FFD" w:rsidP="006D7FFD">
            <w:pPr>
              <w:pStyle w:val="Tabletext"/>
            </w:pPr>
            <w:r w:rsidRPr="00A039A7">
              <w:t>Anaesthesia, perfusion or assistance, if the service time is more than 16:40 hours but not more than 16:50 hours</w:t>
            </w:r>
          </w:p>
        </w:tc>
        <w:tc>
          <w:tcPr>
            <w:tcW w:w="757" w:type="pct"/>
            <w:tcBorders>
              <w:top w:val="single" w:sz="4" w:space="0" w:color="auto"/>
              <w:left w:val="nil"/>
              <w:bottom w:val="single" w:sz="4" w:space="0" w:color="auto"/>
              <w:right w:val="nil"/>
            </w:tcBorders>
            <w:shd w:val="clear" w:color="auto" w:fill="auto"/>
          </w:tcPr>
          <w:p w14:paraId="3303FC75" w14:textId="77777777" w:rsidR="006D7FFD" w:rsidRPr="00A039A7" w:rsidRDefault="006D7FFD" w:rsidP="006D7FFD">
            <w:pPr>
              <w:pStyle w:val="Tabletext"/>
              <w:jc w:val="right"/>
            </w:pPr>
            <w:r>
              <w:t>1,998.20</w:t>
            </w:r>
          </w:p>
        </w:tc>
      </w:tr>
      <w:tr w:rsidR="006D7FFD" w:rsidRPr="00195CAC" w14:paraId="3ADA81E9" w14:textId="77777777" w:rsidTr="003C1186">
        <w:tc>
          <w:tcPr>
            <w:tcW w:w="693" w:type="pct"/>
            <w:tcBorders>
              <w:top w:val="single" w:sz="4" w:space="0" w:color="auto"/>
              <w:left w:val="nil"/>
              <w:bottom w:val="single" w:sz="4" w:space="0" w:color="auto"/>
              <w:right w:val="nil"/>
            </w:tcBorders>
            <w:shd w:val="clear" w:color="auto" w:fill="auto"/>
            <w:hideMark/>
          </w:tcPr>
          <w:p w14:paraId="7B553235" w14:textId="77777777" w:rsidR="006D7FFD" w:rsidRPr="00A039A7" w:rsidRDefault="006D7FFD" w:rsidP="006D7FFD">
            <w:pPr>
              <w:pStyle w:val="Tabletext"/>
            </w:pPr>
            <w:r w:rsidRPr="00A039A7">
              <w:t>23940</w:t>
            </w:r>
          </w:p>
        </w:tc>
        <w:tc>
          <w:tcPr>
            <w:tcW w:w="3550" w:type="pct"/>
            <w:tcBorders>
              <w:top w:val="single" w:sz="4" w:space="0" w:color="auto"/>
              <w:left w:val="nil"/>
              <w:bottom w:val="single" w:sz="4" w:space="0" w:color="auto"/>
              <w:right w:val="nil"/>
            </w:tcBorders>
            <w:shd w:val="clear" w:color="auto" w:fill="auto"/>
            <w:hideMark/>
          </w:tcPr>
          <w:p w14:paraId="0E740761" w14:textId="77777777" w:rsidR="006D7FFD" w:rsidRPr="00A039A7" w:rsidRDefault="006D7FFD" w:rsidP="006D7FFD">
            <w:pPr>
              <w:pStyle w:val="Tabletext"/>
            </w:pPr>
            <w:r w:rsidRPr="00A039A7">
              <w:t>Anaesthesia, perfusion or assistance, if the service time is more than 16:50 hours but not more than 17:00 hours</w:t>
            </w:r>
          </w:p>
        </w:tc>
        <w:tc>
          <w:tcPr>
            <w:tcW w:w="757" w:type="pct"/>
            <w:tcBorders>
              <w:top w:val="single" w:sz="4" w:space="0" w:color="auto"/>
              <w:left w:val="nil"/>
              <w:bottom w:val="single" w:sz="4" w:space="0" w:color="auto"/>
              <w:right w:val="nil"/>
            </w:tcBorders>
            <w:shd w:val="clear" w:color="auto" w:fill="auto"/>
          </w:tcPr>
          <w:p w14:paraId="144BCBEA" w14:textId="77777777" w:rsidR="006D7FFD" w:rsidRPr="00A039A7" w:rsidRDefault="006D7FFD" w:rsidP="006D7FFD">
            <w:pPr>
              <w:pStyle w:val="Tabletext"/>
              <w:jc w:val="right"/>
            </w:pPr>
            <w:r>
              <w:t>2,018.80</w:t>
            </w:r>
          </w:p>
        </w:tc>
      </w:tr>
      <w:tr w:rsidR="006D7FFD" w:rsidRPr="00195CAC" w14:paraId="59EEE02F" w14:textId="77777777" w:rsidTr="003C1186">
        <w:tc>
          <w:tcPr>
            <w:tcW w:w="693" w:type="pct"/>
            <w:tcBorders>
              <w:top w:val="single" w:sz="4" w:space="0" w:color="auto"/>
              <w:left w:val="nil"/>
              <w:bottom w:val="single" w:sz="4" w:space="0" w:color="auto"/>
              <w:right w:val="nil"/>
            </w:tcBorders>
            <w:shd w:val="clear" w:color="auto" w:fill="auto"/>
            <w:hideMark/>
          </w:tcPr>
          <w:p w14:paraId="6BB6A06F" w14:textId="77777777" w:rsidR="006D7FFD" w:rsidRPr="00A039A7" w:rsidRDefault="006D7FFD" w:rsidP="006D7FFD">
            <w:pPr>
              <w:pStyle w:val="Tabletext"/>
            </w:pPr>
            <w:r w:rsidRPr="00A039A7">
              <w:t>23950</w:t>
            </w:r>
          </w:p>
        </w:tc>
        <w:tc>
          <w:tcPr>
            <w:tcW w:w="3550" w:type="pct"/>
            <w:tcBorders>
              <w:top w:val="single" w:sz="4" w:space="0" w:color="auto"/>
              <w:left w:val="nil"/>
              <w:bottom w:val="single" w:sz="4" w:space="0" w:color="auto"/>
              <w:right w:val="nil"/>
            </w:tcBorders>
            <w:shd w:val="clear" w:color="auto" w:fill="auto"/>
            <w:hideMark/>
          </w:tcPr>
          <w:p w14:paraId="5835A587" w14:textId="77777777" w:rsidR="006D7FFD" w:rsidRPr="00A039A7" w:rsidRDefault="006D7FFD" w:rsidP="006D7FFD">
            <w:pPr>
              <w:pStyle w:val="Tabletext"/>
            </w:pPr>
            <w:r w:rsidRPr="00A039A7">
              <w:t>Anaesthesia, perfusion or assistance, if the service time is more than 17:00 hours but not more than 17:10 hours</w:t>
            </w:r>
          </w:p>
        </w:tc>
        <w:tc>
          <w:tcPr>
            <w:tcW w:w="757" w:type="pct"/>
            <w:tcBorders>
              <w:top w:val="single" w:sz="4" w:space="0" w:color="auto"/>
              <w:left w:val="nil"/>
              <w:bottom w:val="single" w:sz="4" w:space="0" w:color="auto"/>
              <w:right w:val="nil"/>
            </w:tcBorders>
            <w:shd w:val="clear" w:color="auto" w:fill="auto"/>
          </w:tcPr>
          <w:p w14:paraId="1D1C18C4" w14:textId="77777777" w:rsidR="006D7FFD" w:rsidRPr="00A039A7" w:rsidRDefault="006D7FFD" w:rsidP="006D7FFD">
            <w:pPr>
              <w:pStyle w:val="Tabletext"/>
              <w:jc w:val="right"/>
            </w:pPr>
            <w:r>
              <w:t>2,039.40</w:t>
            </w:r>
          </w:p>
        </w:tc>
      </w:tr>
      <w:tr w:rsidR="006D7FFD" w:rsidRPr="00195CAC" w14:paraId="0AE53BBC" w14:textId="77777777" w:rsidTr="003C1186">
        <w:tc>
          <w:tcPr>
            <w:tcW w:w="693" w:type="pct"/>
            <w:tcBorders>
              <w:top w:val="single" w:sz="4" w:space="0" w:color="auto"/>
              <w:left w:val="nil"/>
              <w:bottom w:val="single" w:sz="4" w:space="0" w:color="auto"/>
              <w:right w:val="nil"/>
            </w:tcBorders>
            <w:shd w:val="clear" w:color="auto" w:fill="auto"/>
            <w:hideMark/>
          </w:tcPr>
          <w:p w14:paraId="3C1B41C4" w14:textId="77777777" w:rsidR="006D7FFD" w:rsidRPr="00A039A7" w:rsidRDefault="006D7FFD" w:rsidP="006D7FFD">
            <w:pPr>
              <w:pStyle w:val="Tabletext"/>
            </w:pPr>
            <w:r w:rsidRPr="00A039A7">
              <w:t>23960</w:t>
            </w:r>
          </w:p>
        </w:tc>
        <w:tc>
          <w:tcPr>
            <w:tcW w:w="3550" w:type="pct"/>
            <w:tcBorders>
              <w:top w:val="single" w:sz="4" w:space="0" w:color="auto"/>
              <w:left w:val="nil"/>
              <w:bottom w:val="single" w:sz="4" w:space="0" w:color="auto"/>
              <w:right w:val="nil"/>
            </w:tcBorders>
            <w:shd w:val="clear" w:color="auto" w:fill="auto"/>
            <w:hideMark/>
          </w:tcPr>
          <w:p w14:paraId="7CB6DC1C" w14:textId="77777777" w:rsidR="006D7FFD" w:rsidRPr="00A039A7" w:rsidRDefault="006D7FFD" w:rsidP="006D7FFD">
            <w:pPr>
              <w:pStyle w:val="Tabletext"/>
            </w:pPr>
            <w:r w:rsidRPr="00A039A7">
              <w:t>Anaesthesia, perfusion or assistance, if the service time is more than 17:10 hours but not more than 17:20 hours</w:t>
            </w:r>
          </w:p>
        </w:tc>
        <w:tc>
          <w:tcPr>
            <w:tcW w:w="757" w:type="pct"/>
            <w:tcBorders>
              <w:top w:val="single" w:sz="4" w:space="0" w:color="auto"/>
              <w:left w:val="nil"/>
              <w:bottom w:val="single" w:sz="4" w:space="0" w:color="auto"/>
              <w:right w:val="nil"/>
            </w:tcBorders>
            <w:shd w:val="clear" w:color="auto" w:fill="auto"/>
          </w:tcPr>
          <w:p w14:paraId="0E270B32" w14:textId="77777777" w:rsidR="006D7FFD" w:rsidRPr="00A039A7" w:rsidRDefault="006D7FFD" w:rsidP="006D7FFD">
            <w:pPr>
              <w:pStyle w:val="Tabletext"/>
              <w:jc w:val="right"/>
            </w:pPr>
            <w:r>
              <w:t>2,060.00</w:t>
            </w:r>
          </w:p>
        </w:tc>
      </w:tr>
      <w:tr w:rsidR="006D7FFD" w:rsidRPr="00195CAC" w14:paraId="577F8333" w14:textId="77777777" w:rsidTr="003C1186">
        <w:tc>
          <w:tcPr>
            <w:tcW w:w="693" w:type="pct"/>
            <w:tcBorders>
              <w:top w:val="single" w:sz="4" w:space="0" w:color="auto"/>
              <w:left w:val="nil"/>
              <w:bottom w:val="single" w:sz="4" w:space="0" w:color="auto"/>
              <w:right w:val="nil"/>
            </w:tcBorders>
            <w:shd w:val="clear" w:color="auto" w:fill="auto"/>
            <w:hideMark/>
          </w:tcPr>
          <w:p w14:paraId="1731421D" w14:textId="77777777" w:rsidR="006D7FFD" w:rsidRPr="00A039A7" w:rsidRDefault="006D7FFD" w:rsidP="006D7FFD">
            <w:pPr>
              <w:pStyle w:val="Tabletext"/>
            </w:pPr>
            <w:r w:rsidRPr="00A039A7">
              <w:t>23970</w:t>
            </w:r>
          </w:p>
        </w:tc>
        <w:tc>
          <w:tcPr>
            <w:tcW w:w="3550" w:type="pct"/>
            <w:tcBorders>
              <w:top w:val="single" w:sz="4" w:space="0" w:color="auto"/>
              <w:left w:val="nil"/>
              <w:bottom w:val="single" w:sz="4" w:space="0" w:color="auto"/>
              <w:right w:val="nil"/>
            </w:tcBorders>
            <w:shd w:val="clear" w:color="auto" w:fill="auto"/>
            <w:hideMark/>
          </w:tcPr>
          <w:p w14:paraId="57C20975" w14:textId="77777777" w:rsidR="006D7FFD" w:rsidRPr="00A039A7" w:rsidRDefault="006D7FFD" w:rsidP="006D7FFD">
            <w:pPr>
              <w:pStyle w:val="Tabletext"/>
            </w:pPr>
            <w:r w:rsidRPr="00A039A7">
              <w:t>Anaesthesia, perfusion or assistance, if the service time is more than 17:20 hours but not more than 17:30 hours</w:t>
            </w:r>
          </w:p>
        </w:tc>
        <w:tc>
          <w:tcPr>
            <w:tcW w:w="757" w:type="pct"/>
            <w:tcBorders>
              <w:top w:val="single" w:sz="4" w:space="0" w:color="auto"/>
              <w:left w:val="nil"/>
              <w:bottom w:val="single" w:sz="4" w:space="0" w:color="auto"/>
              <w:right w:val="nil"/>
            </w:tcBorders>
            <w:shd w:val="clear" w:color="auto" w:fill="auto"/>
          </w:tcPr>
          <w:p w14:paraId="49F1ACD0" w14:textId="77777777" w:rsidR="006D7FFD" w:rsidRPr="00A039A7" w:rsidRDefault="006D7FFD" w:rsidP="006D7FFD">
            <w:pPr>
              <w:pStyle w:val="Tabletext"/>
              <w:jc w:val="right"/>
            </w:pPr>
            <w:r>
              <w:t>2,080.60</w:t>
            </w:r>
          </w:p>
        </w:tc>
      </w:tr>
      <w:tr w:rsidR="006D7FFD" w:rsidRPr="00195CAC" w14:paraId="03F195A6" w14:textId="77777777" w:rsidTr="003C1186">
        <w:tc>
          <w:tcPr>
            <w:tcW w:w="693" w:type="pct"/>
            <w:tcBorders>
              <w:top w:val="single" w:sz="4" w:space="0" w:color="auto"/>
              <w:left w:val="nil"/>
              <w:bottom w:val="single" w:sz="4" w:space="0" w:color="auto"/>
              <w:right w:val="nil"/>
            </w:tcBorders>
            <w:shd w:val="clear" w:color="auto" w:fill="auto"/>
            <w:hideMark/>
          </w:tcPr>
          <w:p w14:paraId="51D91AFC" w14:textId="77777777" w:rsidR="006D7FFD" w:rsidRPr="00A039A7" w:rsidRDefault="006D7FFD" w:rsidP="006D7FFD">
            <w:pPr>
              <w:pStyle w:val="Tabletext"/>
            </w:pPr>
            <w:bookmarkStart w:id="594" w:name="CU_478532902"/>
            <w:bookmarkEnd w:id="594"/>
            <w:r w:rsidRPr="00A039A7">
              <w:t>23980</w:t>
            </w:r>
          </w:p>
        </w:tc>
        <w:tc>
          <w:tcPr>
            <w:tcW w:w="3550" w:type="pct"/>
            <w:tcBorders>
              <w:top w:val="single" w:sz="4" w:space="0" w:color="auto"/>
              <w:left w:val="nil"/>
              <w:bottom w:val="single" w:sz="4" w:space="0" w:color="auto"/>
              <w:right w:val="nil"/>
            </w:tcBorders>
            <w:shd w:val="clear" w:color="auto" w:fill="auto"/>
            <w:hideMark/>
          </w:tcPr>
          <w:p w14:paraId="10ED1F20" w14:textId="77777777" w:rsidR="006D7FFD" w:rsidRPr="00A039A7" w:rsidRDefault="006D7FFD" w:rsidP="006D7FFD">
            <w:pPr>
              <w:pStyle w:val="Tabletext"/>
            </w:pPr>
            <w:r w:rsidRPr="00A039A7">
              <w:t>Anaesthesia, perfusion or assistance, if the service time is more than 17:30 hours but not more than 17:40 hours</w:t>
            </w:r>
          </w:p>
        </w:tc>
        <w:tc>
          <w:tcPr>
            <w:tcW w:w="757" w:type="pct"/>
            <w:tcBorders>
              <w:top w:val="single" w:sz="4" w:space="0" w:color="auto"/>
              <w:left w:val="nil"/>
              <w:bottom w:val="single" w:sz="4" w:space="0" w:color="auto"/>
              <w:right w:val="nil"/>
            </w:tcBorders>
            <w:shd w:val="clear" w:color="auto" w:fill="auto"/>
          </w:tcPr>
          <w:p w14:paraId="73CFBF7A" w14:textId="77777777" w:rsidR="006D7FFD" w:rsidRPr="00A039A7" w:rsidRDefault="006D7FFD" w:rsidP="006D7FFD">
            <w:pPr>
              <w:pStyle w:val="Tabletext"/>
              <w:jc w:val="right"/>
            </w:pPr>
            <w:r>
              <w:t>2,101.20</w:t>
            </w:r>
          </w:p>
        </w:tc>
      </w:tr>
      <w:tr w:rsidR="006D7FFD" w:rsidRPr="00195CAC" w14:paraId="4C3AE98D" w14:textId="77777777" w:rsidTr="008457C1">
        <w:tc>
          <w:tcPr>
            <w:tcW w:w="693" w:type="pct"/>
            <w:tcBorders>
              <w:top w:val="single" w:sz="4" w:space="0" w:color="auto"/>
              <w:left w:val="nil"/>
              <w:bottom w:val="single" w:sz="4" w:space="0" w:color="auto"/>
              <w:right w:val="nil"/>
            </w:tcBorders>
            <w:shd w:val="clear" w:color="auto" w:fill="auto"/>
          </w:tcPr>
          <w:p w14:paraId="6606AB30" w14:textId="77777777" w:rsidR="006D7FFD" w:rsidRPr="00A039A7" w:rsidRDefault="006D7FFD" w:rsidP="006D7FFD">
            <w:pPr>
              <w:pStyle w:val="Tabletext"/>
            </w:pPr>
            <w:r w:rsidRPr="00A039A7">
              <w:t>23990</w:t>
            </w:r>
          </w:p>
        </w:tc>
        <w:tc>
          <w:tcPr>
            <w:tcW w:w="3550" w:type="pct"/>
            <w:tcBorders>
              <w:top w:val="single" w:sz="4" w:space="0" w:color="auto"/>
              <w:left w:val="nil"/>
              <w:bottom w:val="single" w:sz="4" w:space="0" w:color="auto"/>
              <w:right w:val="nil"/>
            </w:tcBorders>
            <w:shd w:val="clear" w:color="auto" w:fill="auto"/>
          </w:tcPr>
          <w:p w14:paraId="28E23EE2" w14:textId="77777777" w:rsidR="006D7FFD" w:rsidRPr="00A039A7" w:rsidRDefault="006D7FFD" w:rsidP="006D7FFD">
            <w:pPr>
              <w:pStyle w:val="Tabletext"/>
            </w:pPr>
            <w:r w:rsidRPr="00A039A7">
              <w:t>Anaesthesia, perfusion or assistance, if the service time is more than 17:40 hours but not more than 17:50 hours</w:t>
            </w:r>
          </w:p>
        </w:tc>
        <w:tc>
          <w:tcPr>
            <w:tcW w:w="757" w:type="pct"/>
            <w:tcBorders>
              <w:top w:val="single" w:sz="4" w:space="0" w:color="auto"/>
              <w:left w:val="nil"/>
              <w:bottom w:val="single" w:sz="4" w:space="0" w:color="auto"/>
              <w:right w:val="nil"/>
            </w:tcBorders>
            <w:shd w:val="clear" w:color="auto" w:fill="auto"/>
          </w:tcPr>
          <w:p w14:paraId="0A9333E7" w14:textId="77777777" w:rsidR="006D7FFD" w:rsidRPr="00A039A7" w:rsidRDefault="006D7FFD" w:rsidP="006D7FFD">
            <w:pPr>
              <w:pStyle w:val="Tabletext"/>
              <w:jc w:val="right"/>
            </w:pPr>
            <w:r>
              <w:t>2,121.80</w:t>
            </w:r>
          </w:p>
        </w:tc>
      </w:tr>
      <w:tr w:rsidR="006D7FFD" w:rsidRPr="00195CAC" w14:paraId="2E7043A8" w14:textId="77777777" w:rsidTr="003C1186">
        <w:tc>
          <w:tcPr>
            <w:tcW w:w="693" w:type="pct"/>
            <w:tcBorders>
              <w:top w:val="single" w:sz="4" w:space="0" w:color="auto"/>
              <w:left w:val="nil"/>
              <w:bottom w:val="single" w:sz="4" w:space="0" w:color="auto"/>
              <w:right w:val="nil"/>
            </w:tcBorders>
            <w:shd w:val="clear" w:color="auto" w:fill="auto"/>
            <w:hideMark/>
          </w:tcPr>
          <w:p w14:paraId="0B1EAEC0" w14:textId="77777777" w:rsidR="006D7FFD" w:rsidRPr="00A039A7" w:rsidRDefault="006D7FFD" w:rsidP="006D7FFD">
            <w:pPr>
              <w:pStyle w:val="Tabletext"/>
            </w:pPr>
            <w:r w:rsidRPr="00A039A7">
              <w:t>24100</w:t>
            </w:r>
          </w:p>
        </w:tc>
        <w:tc>
          <w:tcPr>
            <w:tcW w:w="3550" w:type="pct"/>
            <w:tcBorders>
              <w:top w:val="single" w:sz="4" w:space="0" w:color="auto"/>
              <w:left w:val="nil"/>
              <w:bottom w:val="single" w:sz="4" w:space="0" w:color="auto"/>
              <w:right w:val="nil"/>
            </w:tcBorders>
            <w:shd w:val="clear" w:color="auto" w:fill="auto"/>
            <w:hideMark/>
          </w:tcPr>
          <w:p w14:paraId="3322BE23" w14:textId="77777777" w:rsidR="006D7FFD" w:rsidRPr="00A039A7" w:rsidRDefault="006D7FFD" w:rsidP="006D7FFD">
            <w:pPr>
              <w:pStyle w:val="Tabletext"/>
            </w:pPr>
            <w:r w:rsidRPr="00A039A7">
              <w:t>Anaesthesia, perfusion or assistance, if the service time is more than 17:50 hours but not more than 18:00 hours</w:t>
            </w:r>
          </w:p>
        </w:tc>
        <w:tc>
          <w:tcPr>
            <w:tcW w:w="757" w:type="pct"/>
            <w:tcBorders>
              <w:top w:val="single" w:sz="4" w:space="0" w:color="auto"/>
              <w:left w:val="nil"/>
              <w:bottom w:val="single" w:sz="4" w:space="0" w:color="auto"/>
              <w:right w:val="nil"/>
            </w:tcBorders>
            <w:shd w:val="clear" w:color="auto" w:fill="auto"/>
          </w:tcPr>
          <w:p w14:paraId="56E51C01" w14:textId="77777777" w:rsidR="006D7FFD" w:rsidRPr="00A039A7" w:rsidRDefault="006D7FFD" w:rsidP="006D7FFD">
            <w:pPr>
              <w:pStyle w:val="Tabletext"/>
              <w:jc w:val="right"/>
            </w:pPr>
            <w:r>
              <w:t>2,142.40</w:t>
            </w:r>
          </w:p>
        </w:tc>
      </w:tr>
      <w:tr w:rsidR="006D7FFD" w:rsidRPr="00195CAC" w14:paraId="46D8A3B9" w14:textId="77777777" w:rsidTr="003C1186">
        <w:tc>
          <w:tcPr>
            <w:tcW w:w="693" w:type="pct"/>
            <w:tcBorders>
              <w:top w:val="single" w:sz="4" w:space="0" w:color="auto"/>
              <w:left w:val="nil"/>
              <w:bottom w:val="single" w:sz="4" w:space="0" w:color="auto"/>
              <w:right w:val="nil"/>
            </w:tcBorders>
            <w:shd w:val="clear" w:color="auto" w:fill="auto"/>
            <w:hideMark/>
          </w:tcPr>
          <w:p w14:paraId="23E05016" w14:textId="77777777" w:rsidR="006D7FFD" w:rsidRPr="00A039A7" w:rsidRDefault="006D7FFD" w:rsidP="006D7FFD">
            <w:pPr>
              <w:pStyle w:val="Tabletext"/>
              <w:rPr>
                <w:snapToGrid w:val="0"/>
              </w:rPr>
            </w:pPr>
            <w:r w:rsidRPr="00A039A7">
              <w:t>24101</w:t>
            </w:r>
          </w:p>
        </w:tc>
        <w:tc>
          <w:tcPr>
            <w:tcW w:w="3550" w:type="pct"/>
            <w:tcBorders>
              <w:top w:val="single" w:sz="4" w:space="0" w:color="auto"/>
              <w:left w:val="nil"/>
              <w:bottom w:val="single" w:sz="4" w:space="0" w:color="auto"/>
              <w:right w:val="nil"/>
            </w:tcBorders>
            <w:shd w:val="clear" w:color="auto" w:fill="auto"/>
            <w:hideMark/>
          </w:tcPr>
          <w:p w14:paraId="6F6D1D7A" w14:textId="77777777" w:rsidR="006D7FFD" w:rsidRPr="00A039A7" w:rsidRDefault="006D7FFD" w:rsidP="006D7FFD">
            <w:pPr>
              <w:pStyle w:val="Tabletext"/>
              <w:rPr>
                <w:snapToGrid w:val="0"/>
              </w:rPr>
            </w:pPr>
            <w:r w:rsidRPr="00A039A7">
              <w:rPr>
                <w:snapToGrid w:val="0"/>
              </w:rPr>
              <w:t>Anaesthesia, perfusion or assistance, if the service time is mo</w:t>
            </w:r>
            <w:r w:rsidRPr="00A039A7">
              <w:t xml:space="preserve">re than </w:t>
            </w:r>
            <w:r w:rsidRPr="00A039A7">
              <w:rPr>
                <w:snapToGrid w:val="0"/>
              </w:rPr>
              <w:t>18:00 hours but not more than 18:10 hours</w:t>
            </w:r>
          </w:p>
        </w:tc>
        <w:tc>
          <w:tcPr>
            <w:tcW w:w="757" w:type="pct"/>
            <w:tcBorders>
              <w:top w:val="single" w:sz="4" w:space="0" w:color="auto"/>
              <w:left w:val="nil"/>
              <w:bottom w:val="single" w:sz="4" w:space="0" w:color="auto"/>
              <w:right w:val="nil"/>
            </w:tcBorders>
            <w:shd w:val="clear" w:color="auto" w:fill="auto"/>
          </w:tcPr>
          <w:p w14:paraId="4810C815" w14:textId="77777777" w:rsidR="006D7FFD" w:rsidRPr="00A039A7" w:rsidRDefault="006D7FFD" w:rsidP="006D7FFD">
            <w:pPr>
              <w:pStyle w:val="Tabletext"/>
              <w:jc w:val="right"/>
            </w:pPr>
            <w:r>
              <w:t>2,163.00</w:t>
            </w:r>
          </w:p>
        </w:tc>
      </w:tr>
      <w:tr w:rsidR="006D7FFD" w:rsidRPr="00195CAC" w14:paraId="422C4CDB" w14:textId="77777777" w:rsidTr="003C1186">
        <w:tc>
          <w:tcPr>
            <w:tcW w:w="693" w:type="pct"/>
            <w:tcBorders>
              <w:top w:val="single" w:sz="4" w:space="0" w:color="auto"/>
              <w:left w:val="nil"/>
              <w:bottom w:val="single" w:sz="4" w:space="0" w:color="auto"/>
              <w:right w:val="nil"/>
            </w:tcBorders>
            <w:shd w:val="clear" w:color="auto" w:fill="auto"/>
            <w:hideMark/>
          </w:tcPr>
          <w:p w14:paraId="000DBEBC" w14:textId="77777777" w:rsidR="006D7FFD" w:rsidRPr="00A039A7" w:rsidRDefault="006D7FFD" w:rsidP="006D7FFD">
            <w:pPr>
              <w:pStyle w:val="Tabletext"/>
            </w:pPr>
            <w:r w:rsidRPr="00A039A7">
              <w:t>24102</w:t>
            </w:r>
          </w:p>
        </w:tc>
        <w:tc>
          <w:tcPr>
            <w:tcW w:w="3550" w:type="pct"/>
            <w:tcBorders>
              <w:top w:val="single" w:sz="4" w:space="0" w:color="auto"/>
              <w:left w:val="nil"/>
              <w:bottom w:val="single" w:sz="4" w:space="0" w:color="auto"/>
              <w:right w:val="nil"/>
            </w:tcBorders>
            <w:shd w:val="clear" w:color="auto" w:fill="auto"/>
            <w:hideMark/>
          </w:tcPr>
          <w:p w14:paraId="2A5AF390" w14:textId="77777777" w:rsidR="006D7FFD" w:rsidRPr="00A039A7" w:rsidRDefault="006D7FFD" w:rsidP="006D7FFD">
            <w:pPr>
              <w:pStyle w:val="Tabletext"/>
            </w:pPr>
            <w:r w:rsidRPr="00A039A7">
              <w:t>Anaesthesia, perfusion or assistance, if the service time is more than 18:10 hours but not more than 18:20 hours</w:t>
            </w:r>
          </w:p>
        </w:tc>
        <w:tc>
          <w:tcPr>
            <w:tcW w:w="757" w:type="pct"/>
            <w:tcBorders>
              <w:top w:val="single" w:sz="4" w:space="0" w:color="auto"/>
              <w:left w:val="nil"/>
              <w:bottom w:val="single" w:sz="4" w:space="0" w:color="auto"/>
              <w:right w:val="nil"/>
            </w:tcBorders>
            <w:shd w:val="clear" w:color="auto" w:fill="auto"/>
          </w:tcPr>
          <w:p w14:paraId="7E3E96CE" w14:textId="77777777" w:rsidR="006D7FFD" w:rsidRPr="00A039A7" w:rsidRDefault="006D7FFD" w:rsidP="006D7FFD">
            <w:pPr>
              <w:pStyle w:val="Tabletext"/>
              <w:jc w:val="right"/>
            </w:pPr>
            <w:r>
              <w:t>2,183.60</w:t>
            </w:r>
          </w:p>
        </w:tc>
      </w:tr>
      <w:tr w:rsidR="006D7FFD" w:rsidRPr="00195CAC" w14:paraId="01D1E25E" w14:textId="77777777" w:rsidTr="003C1186">
        <w:tc>
          <w:tcPr>
            <w:tcW w:w="693" w:type="pct"/>
            <w:tcBorders>
              <w:top w:val="single" w:sz="4" w:space="0" w:color="auto"/>
              <w:left w:val="nil"/>
              <w:bottom w:val="single" w:sz="4" w:space="0" w:color="auto"/>
              <w:right w:val="nil"/>
            </w:tcBorders>
            <w:shd w:val="clear" w:color="auto" w:fill="auto"/>
            <w:hideMark/>
          </w:tcPr>
          <w:p w14:paraId="388D3651" w14:textId="77777777" w:rsidR="006D7FFD" w:rsidRPr="00A039A7" w:rsidRDefault="006D7FFD" w:rsidP="006D7FFD">
            <w:pPr>
              <w:pStyle w:val="Tabletext"/>
            </w:pPr>
            <w:r w:rsidRPr="00A039A7">
              <w:t>24103</w:t>
            </w:r>
          </w:p>
        </w:tc>
        <w:tc>
          <w:tcPr>
            <w:tcW w:w="3550" w:type="pct"/>
            <w:tcBorders>
              <w:top w:val="single" w:sz="4" w:space="0" w:color="auto"/>
              <w:left w:val="nil"/>
              <w:bottom w:val="single" w:sz="4" w:space="0" w:color="auto"/>
              <w:right w:val="nil"/>
            </w:tcBorders>
            <w:shd w:val="clear" w:color="auto" w:fill="auto"/>
            <w:hideMark/>
          </w:tcPr>
          <w:p w14:paraId="1C698337" w14:textId="77777777" w:rsidR="006D7FFD" w:rsidRPr="00A039A7" w:rsidRDefault="006D7FFD" w:rsidP="006D7FFD">
            <w:pPr>
              <w:pStyle w:val="Tabletext"/>
            </w:pPr>
            <w:r w:rsidRPr="00A039A7">
              <w:t>Anaesthesia, perfusion or assistance, if the service time is more than 18:20 hours but not more than 18:30 hours</w:t>
            </w:r>
          </w:p>
        </w:tc>
        <w:tc>
          <w:tcPr>
            <w:tcW w:w="757" w:type="pct"/>
            <w:tcBorders>
              <w:top w:val="single" w:sz="4" w:space="0" w:color="auto"/>
              <w:left w:val="nil"/>
              <w:bottom w:val="single" w:sz="4" w:space="0" w:color="auto"/>
              <w:right w:val="nil"/>
            </w:tcBorders>
            <w:shd w:val="clear" w:color="auto" w:fill="auto"/>
          </w:tcPr>
          <w:p w14:paraId="16DB9AE4" w14:textId="77777777" w:rsidR="006D7FFD" w:rsidRPr="00A039A7" w:rsidRDefault="006D7FFD" w:rsidP="006D7FFD">
            <w:pPr>
              <w:pStyle w:val="Tabletext"/>
              <w:jc w:val="right"/>
            </w:pPr>
            <w:r>
              <w:t>2,204.20</w:t>
            </w:r>
          </w:p>
        </w:tc>
      </w:tr>
      <w:tr w:rsidR="006D7FFD" w:rsidRPr="00195CAC" w14:paraId="490ED88C" w14:textId="77777777" w:rsidTr="003C1186">
        <w:tc>
          <w:tcPr>
            <w:tcW w:w="693" w:type="pct"/>
            <w:tcBorders>
              <w:top w:val="single" w:sz="4" w:space="0" w:color="auto"/>
              <w:left w:val="nil"/>
              <w:bottom w:val="single" w:sz="4" w:space="0" w:color="auto"/>
              <w:right w:val="nil"/>
            </w:tcBorders>
            <w:shd w:val="clear" w:color="auto" w:fill="auto"/>
            <w:hideMark/>
          </w:tcPr>
          <w:p w14:paraId="6BE5D2D6" w14:textId="77777777" w:rsidR="006D7FFD" w:rsidRPr="00A039A7" w:rsidRDefault="006D7FFD" w:rsidP="006D7FFD">
            <w:pPr>
              <w:pStyle w:val="Tabletext"/>
            </w:pPr>
            <w:r w:rsidRPr="00A039A7">
              <w:t>24104</w:t>
            </w:r>
          </w:p>
        </w:tc>
        <w:tc>
          <w:tcPr>
            <w:tcW w:w="3550" w:type="pct"/>
            <w:tcBorders>
              <w:top w:val="single" w:sz="4" w:space="0" w:color="auto"/>
              <w:left w:val="nil"/>
              <w:bottom w:val="single" w:sz="4" w:space="0" w:color="auto"/>
              <w:right w:val="nil"/>
            </w:tcBorders>
            <w:shd w:val="clear" w:color="auto" w:fill="auto"/>
            <w:hideMark/>
          </w:tcPr>
          <w:p w14:paraId="6AD65FC4" w14:textId="77777777" w:rsidR="006D7FFD" w:rsidRPr="00A039A7" w:rsidRDefault="006D7FFD" w:rsidP="006D7FFD">
            <w:pPr>
              <w:pStyle w:val="Tabletext"/>
            </w:pPr>
            <w:r w:rsidRPr="00A039A7">
              <w:t>Anaesthesia, perfusion or assistance, if the service time is more than 18:30 hours but not more than 18:40 hours</w:t>
            </w:r>
          </w:p>
        </w:tc>
        <w:tc>
          <w:tcPr>
            <w:tcW w:w="757" w:type="pct"/>
            <w:tcBorders>
              <w:top w:val="single" w:sz="4" w:space="0" w:color="auto"/>
              <w:left w:val="nil"/>
              <w:bottom w:val="single" w:sz="4" w:space="0" w:color="auto"/>
              <w:right w:val="nil"/>
            </w:tcBorders>
            <w:shd w:val="clear" w:color="auto" w:fill="auto"/>
          </w:tcPr>
          <w:p w14:paraId="3D24D512" w14:textId="77777777" w:rsidR="006D7FFD" w:rsidRPr="00A039A7" w:rsidRDefault="006D7FFD" w:rsidP="006D7FFD">
            <w:pPr>
              <w:pStyle w:val="Tabletext"/>
              <w:jc w:val="right"/>
            </w:pPr>
            <w:r>
              <w:t>2,224.80</w:t>
            </w:r>
          </w:p>
        </w:tc>
      </w:tr>
      <w:tr w:rsidR="006D7FFD" w:rsidRPr="00195CAC" w14:paraId="08FC4176" w14:textId="77777777" w:rsidTr="003C1186">
        <w:tc>
          <w:tcPr>
            <w:tcW w:w="693" w:type="pct"/>
            <w:tcBorders>
              <w:top w:val="single" w:sz="4" w:space="0" w:color="auto"/>
              <w:left w:val="nil"/>
              <w:bottom w:val="single" w:sz="4" w:space="0" w:color="auto"/>
              <w:right w:val="nil"/>
            </w:tcBorders>
            <w:shd w:val="clear" w:color="auto" w:fill="auto"/>
            <w:hideMark/>
          </w:tcPr>
          <w:p w14:paraId="599657DD" w14:textId="77777777" w:rsidR="006D7FFD" w:rsidRPr="00A039A7" w:rsidRDefault="006D7FFD" w:rsidP="006D7FFD">
            <w:pPr>
              <w:pStyle w:val="Tabletext"/>
            </w:pPr>
            <w:r w:rsidRPr="00A039A7">
              <w:t>24105</w:t>
            </w:r>
          </w:p>
        </w:tc>
        <w:tc>
          <w:tcPr>
            <w:tcW w:w="3550" w:type="pct"/>
            <w:tcBorders>
              <w:top w:val="single" w:sz="4" w:space="0" w:color="auto"/>
              <w:left w:val="nil"/>
              <w:bottom w:val="single" w:sz="4" w:space="0" w:color="auto"/>
              <w:right w:val="nil"/>
            </w:tcBorders>
            <w:shd w:val="clear" w:color="auto" w:fill="auto"/>
            <w:hideMark/>
          </w:tcPr>
          <w:p w14:paraId="77B58D6D" w14:textId="77777777" w:rsidR="006D7FFD" w:rsidRPr="00A039A7" w:rsidRDefault="006D7FFD" w:rsidP="006D7FFD">
            <w:pPr>
              <w:pStyle w:val="Tabletext"/>
            </w:pPr>
            <w:r w:rsidRPr="00A039A7">
              <w:t>Anaesthesia, perfusion or assistance, if the service time is more than 18:40 hours but not more than 18:50 hours</w:t>
            </w:r>
          </w:p>
        </w:tc>
        <w:tc>
          <w:tcPr>
            <w:tcW w:w="757" w:type="pct"/>
            <w:tcBorders>
              <w:top w:val="single" w:sz="4" w:space="0" w:color="auto"/>
              <w:left w:val="nil"/>
              <w:bottom w:val="single" w:sz="4" w:space="0" w:color="auto"/>
              <w:right w:val="nil"/>
            </w:tcBorders>
            <w:shd w:val="clear" w:color="auto" w:fill="auto"/>
          </w:tcPr>
          <w:p w14:paraId="0AFF8E21" w14:textId="77777777" w:rsidR="006D7FFD" w:rsidRPr="00A039A7" w:rsidRDefault="006D7FFD" w:rsidP="006D7FFD">
            <w:pPr>
              <w:pStyle w:val="Tabletext"/>
              <w:jc w:val="right"/>
            </w:pPr>
            <w:r>
              <w:t>2,245.40</w:t>
            </w:r>
          </w:p>
        </w:tc>
      </w:tr>
      <w:tr w:rsidR="006D7FFD" w:rsidRPr="00195CAC" w14:paraId="56D1095E" w14:textId="77777777" w:rsidTr="003C1186">
        <w:tc>
          <w:tcPr>
            <w:tcW w:w="693" w:type="pct"/>
            <w:tcBorders>
              <w:top w:val="single" w:sz="4" w:space="0" w:color="auto"/>
              <w:left w:val="nil"/>
              <w:bottom w:val="single" w:sz="4" w:space="0" w:color="auto"/>
              <w:right w:val="nil"/>
            </w:tcBorders>
            <w:shd w:val="clear" w:color="auto" w:fill="auto"/>
            <w:hideMark/>
          </w:tcPr>
          <w:p w14:paraId="50680B8E" w14:textId="77777777" w:rsidR="006D7FFD" w:rsidRPr="00A039A7" w:rsidRDefault="006D7FFD" w:rsidP="006D7FFD">
            <w:pPr>
              <w:pStyle w:val="Tabletext"/>
            </w:pPr>
            <w:r w:rsidRPr="00A039A7">
              <w:t>24106</w:t>
            </w:r>
          </w:p>
        </w:tc>
        <w:tc>
          <w:tcPr>
            <w:tcW w:w="3550" w:type="pct"/>
            <w:tcBorders>
              <w:top w:val="single" w:sz="4" w:space="0" w:color="auto"/>
              <w:left w:val="nil"/>
              <w:bottom w:val="single" w:sz="4" w:space="0" w:color="auto"/>
              <w:right w:val="nil"/>
            </w:tcBorders>
            <w:shd w:val="clear" w:color="auto" w:fill="auto"/>
            <w:hideMark/>
          </w:tcPr>
          <w:p w14:paraId="42902F90" w14:textId="77777777" w:rsidR="006D7FFD" w:rsidRPr="00A039A7" w:rsidRDefault="006D7FFD" w:rsidP="006D7FFD">
            <w:pPr>
              <w:pStyle w:val="Tabletext"/>
            </w:pPr>
            <w:r w:rsidRPr="00A039A7">
              <w:t>Anaesthesia, perfusion or assistance, if the service time is more than 18:50 hours but not more than 19:00 hours</w:t>
            </w:r>
          </w:p>
        </w:tc>
        <w:tc>
          <w:tcPr>
            <w:tcW w:w="757" w:type="pct"/>
            <w:tcBorders>
              <w:top w:val="single" w:sz="4" w:space="0" w:color="auto"/>
              <w:left w:val="nil"/>
              <w:bottom w:val="single" w:sz="4" w:space="0" w:color="auto"/>
              <w:right w:val="nil"/>
            </w:tcBorders>
            <w:shd w:val="clear" w:color="auto" w:fill="auto"/>
          </w:tcPr>
          <w:p w14:paraId="307D6D26" w14:textId="77777777" w:rsidR="006D7FFD" w:rsidRPr="00A039A7" w:rsidRDefault="006D7FFD" w:rsidP="006D7FFD">
            <w:pPr>
              <w:pStyle w:val="Tabletext"/>
              <w:jc w:val="right"/>
            </w:pPr>
            <w:r>
              <w:t>2,266.00</w:t>
            </w:r>
          </w:p>
        </w:tc>
      </w:tr>
      <w:tr w:rsidR="006D7FFD" w:rsidRPr="00195CAC" w14:paraId="193F6218" w14:textId="77777777" w:rsidTr="003C1186">
        <w:tc>
          <w:tcPr>
            <w:tcW w:w="693" w:type="pct"/>
            <w:tcBorders>
              <w:top w:val="single" w:sz="4" w:space="0" w:color="auto"/>
              <w:left w:val="nil"/>
              <w:bottom w:val="single" w:sz="4" w:space="0" w:color="auto"/>
              <w:right w:val="nil"/>
            </w:tcBorders>
            <w:shd w:val="clear" w:color="auto" w:fill="auto"/>
            <w:hideMark/>
          </w:tcPr>
          <w:p w14:paraId="2C614EB0" w14:textId="77777777" w:rsidR="006D7FFD" w:rsidRPr="00A039A7" w:rsidRDefault="006D7FFD" w:rsidP="006D7FFD">
            <w:pPr>
              <w:pStyle w:val="Tabletext"/>
            </w:pPr>
            <w:r w:rsidRPr="00A039A7">
              <w:t>24107</w:t>
            </w:r>
          </w:p>
        </w:tc>
        <w:tc>
          <w:tcPr>
            <w:tcW w:w="3550" w:type="pct"/>
            <w:tcBorders>
              <w:top w:val="single" w:sz="4" w:space="0" w:color="auto"/>
              <w:left w:val="nil"/>
              <w:bottom w:val="single" w:sz="4" w:space="0" w:color="auto"/>
              <w:right w:val="nil"/>
            </w:tcBorders>
            <w:shd w:val="clear" w:color="auto" w:fill="auto"/>
            <w:hideMark/>
          </w:tcPr>
          <w:p w14:paraId="2C14933A" w14:textId="77777777" w:rsidR="006D7FFD" w:rsidRPr="00A039A7" w:rsidRDefault="006D7FFD" w:rsidP="006D7FFD">
            <w:pPr>
              <w:pStyle w:val="Tabletext"/>
            </w:pPr>
            <w:r w:rsidRPr="00A039A7">
              <w:t>Anaesthesia, perfusion or assistance, if the service time is more than 19:00 hours but not more than 19:10 hours</w:t>
            </w:r>
          </w:p>
        </w:tc>
        <w:tc>
          <w:tcPr>
            <w:tcW w:w="757" w:type="pct"/>
            <w:tcBorders>
              <w:top w:val="single" w:sz="4" w:space="0" w:color="auto"/>
              <w:left w:val="nil"/>
              <w:bottom w:val="single" w:sz="4" w:space="0" w:color="auto"/>
              <w:right w:val="nil"/>
            </w:tcBorders>
            <w:shd w:val="clear" w:color="auto" w:fill="auto"/>
          </w:tcPr>
          <w:p w14:paraId="2C60D104" w14:textId="77777777" w:rsidR="006D7FFD" w:rsidRPr="00A039A7" w:rsidRDefault="006D7FFD" w:rsidP="006D7FFD">
            <w:pPr>
              <w:pStyle w:val="Tabletext"/>
              <w:jc w:val="right"/>
            </w:pPr>
            <w:r>
              <w:t>2,286.60</w:t>
            </w:r>
          </w:p>
        </w:tc>
      </w:tr>
      <w:tr w:rsidR="006D7FFD" w:rsidRPr="00195CAC" w14:paraId="12C449CA" w14:textId="77777777" w:rsidTr="003C1186">
        <w:tc>
          <w:tcPr>
            <w:tcW w:w="693" w:type="pct"/>
            <w:tcBorders>
              <w:top w:val="single" w:sz="4" w:space="0" w:color="auto"/>
              <w:left w:val="nil"/>
              <w:bottom w:val="single" w:sz="4" w:space="0" w:color="auto"/>
              <w:right w:val="nil"/>
            </w:tcBorders>
            <w:shd w:val="clear" w:color="auto" w:fill="auto"/>
            <w:hideMark/>
          </w:tcPr>
          <w:p w14:paraId="2FA2EBD1" w14:textId="77777777" w:rsidR="006D7FFD" w:rsidRPr="00A039A7" w:rsidRDefault="006D7FFD" w:rsidP="006D7FFD">
            <w:pPr>
              <w:pStyle w:val="Tabletext"/>
            </w:pPr>
            <w:r w:rsidRPr="00A039A7">
              <w:t>24108</w:t>
            </w:r>
          </w:p>
        </w:tc>
        <w:tc>
          <w:tcPr>
            <w:tcW w:w="3550" w:type="pct"/>
            <w:tcBorders>
              <w:top w:val="single" w:sz="4" w:space="0" w:color="auto"/>
              <w:left w:val="nil"/>
              <w:bottom w:val="single" w:sz="4" w:space="0" w:color="auto"/>
              <w:right w:val="nil"/>
            </w:tcBorders>
            <w:shd w:val="clear" w:color="auto" w:fill="auto"/>
            <w:hideMark/>
          </w:tcPr>
          <w:p w14:paraId="183D7424" w14:textId="77777777" w:rsidR="006D7FFD" w:rsidRPr="00A039A7" w:rsidRDefault="006D7FFD" w:rsidP="006D7FFD">
            <w:pPr>
              <w:pStyle w:val="Tabletext"/>
            </w:pPr>
            <w:r w:rsidRPr="00A039A7">
              <w:t>Anaesthesia, perfusion or assistance, if the service time is more than 19:10 hours but not more than 19:20 hours</w:t>
            </w:r>
          </w:p>
        </w:tc>
        <w:tc>
          <w:tcPr>
            <w:tcW w:w="757" w:type="pct"/>
            <w:tcBorders>
              <w:top w:val="single" w:sz="4" w:space="0" w:color="auto"/>
              <w:left w:val="nil"/>
              <w:bottom w:val="single" w:sz="4" w:space="0" w:color="auto"/>
              <w:right w:val="nil"/>
            </w:tcBorders>
            <w:shd w:val="clear" w:color="auto" w:fill="auto"/>
          </w:tcPr>
          <w:p w14:paraId="089D39EF" w14:textId="77777777" w:rsidR="006D7FFD" w:rsidRPr="00A039A7" w:rsidRDefault="006D7FFD" w:rsidP="006D7FFD">
            <w:pPr>
              <w:pStyle w:val="Tabletext"/>
              <w:jc w:val="right"/>
            </w:pPr>
            <w:r>
              <w:t>2,307.20</w:t>
            </w:r>
          </w:p>
        </w:tc>
      </w:tr>
      <w:tr w:rsidR="006D7FFD" w:rsidRPr="00195CAC" w14:paraId="1FEE26BE" w14:textId="77777777" w:rsidTr="003C1186">
        <w:tc>
          <w:tcPr>
            <w:tcW w:w="693" w:type="pct"/>
            <w:tcBorders>
              <w:top w:val="single" w:sz="4" w:space="0" w:color="auto"/>
              <w:left w:val="nil"/>
              <w:bottom w:val="single" w:sz="4" w:space="0" w:color="auto"/>
              <w:right w:val="nil"/>
            </w:tcBorders>
            <w:shd w:val="clear" w:color="auto" w:fill="auto"/>
            <w:hideMark/>
          </w:tcPr>
          <w:p w14:paraId="0F4F7432" w14:textId="77777777" w:rsidR="006D7FFD" w:rsidRPr="00A039A7" w:rsidRDefault="006D7FFD" w:rsidP="006D7FFD">
            <w:pPr>
              <w:pStyle w:val="Tabletext"/>
            </w:pPr>
            <w:bookmarkStart w:id="595" w:name="CU_489529611"/>
            <w:bookmarkEnd w:id="595"/>
            <w:r w:rsidRPr="00A039A7">
              <w:t>24109</w:t>
            </w:r>
          </w:p>
        </w:tc>
        <w:tc>
          <w:tcPr>
            <w:tcW w:w="3550" w:type="pct"/>
            <w:tcBorders>
              <w:top w:val="single" w:sz="4" w:space="0" w:color="auto"/>
              <w:left w:val="nil"/>
              <w:bottom w:val="single" w:sz="4" w:space="0" w:color="auto"/>
              <w:right w:val="nil"/>
            </w:tcBorders>
            <w:shd w:val="clear" w:color="auto" w:fill="auto"/>
            <w:hideMark/>
          </w:tcPr>
          <w:p w14:paraId="76296346" w14:textId="77777777" w:rsidR="006D7FFD" w:rsidRPr="00A039A7" w:rsidRDefault="006D7FFD" w:rsidP="006D7FFD">
            <w:pPr>
              <w:pStyle w:val="Tabletext"/>
            </w:pPr>
            <w:r w:rsidRPr="00A039A7">
              <w:t>Anaesthesia, perfusion or assistance, if the service time is more than 19:20 hours but not more than 19:30 hours</w:t>
            </w:r>
          </w:p>
        </w:tc>
        <w:tc>
          <w:tcPr>
            <w:tcW w:w="757" w:type="pct"/>
            <w:tcBorders>
              <w:top w:val="single" w:sz="4" w:space="0" w:color="auto"/>
              <w:left w:val="nil"/>
              <w:bottom w:val="single" w:sz="4" w:space="0" w:color="auto"/>
              <w:right w:val="nil"/>
            </w:tcBorders>
            <w:shd w:val="clear" w:color="auto" w:fill="auto"/>
          </w:tcPr>
          <w:p w14:paraId="2CD26EB7" w14:textId="77777777" w:rsidR="006D7FFD" w:rsidRPr="00A039A7" w:rsidRDefault="006D7FFD" w:rsidP="006D7FFD">
            <w:pPr>
              <w:pStyle w:val="Tabletext"/>
              <w:jc w:val="right"/>
            </w:pPr>
            <w:r>
              <w:t>2,327.80</w:t>
            </w:r>
          </w:p>
        </w:tc>
      </w:tr>
      <w:tr w:rsidR="006D7FFD" w:rsidRPr="00195CAC" w14:paraId="7A66415F" w14:textId="77777777" w:rsidTr="003C1186">
        <w:tc>
          <w:tcPr>
            <w:tcW w:w="693" w:type="pct"/>
            <w:tcBorders>
              <w:top w:val="single" w:sz="4" w:space="0" w:color="auto"/>
              <w:left w:val="nil"/>
              <w:bottom w:val="single" w:sz="4" w:space="0" w:color="auto"/>
              <w:right w:val="nil"/>
            </w:tcBorders>
            <w:shd w:val="clear" w:color="auto" w:fill="auto"/>
            <w:hideMark/>
          </w:tcPr>
          <w:p w14:paraId="0E510CB6" w14:textId="77777777" w:rsidR="006D7FFD" w:rsidRPr="00A039A7" w:rsidRDefault="006D7FFD" w:rsidP="006D7FFD">
            <w:pPr>
              <w:pStyle w:val="Tabletext"/>
            </w:pPr>
            <w:r w:rsidRPr="00A039A7">
              <w:t>24110</w:t>
            </w:r>
          </w:p>
        </w:tc>
        <w:tc>
          <w:tcPr>
            <w:tcW w:w="3550" w:type="pct"/>
            <w:tcBorders>
              <w:top w:val="single" w:sz="4" w:space="0" w:color="auto"/>
              <w:left w:val="nil"/>
              <w:bottom w:val="single" w:sz="4" w:space="0" w:color="auto"/>
              <w:right w:val="nil"/>
            </w:tcBorders>
            <w:shd w:val="clear" w:color="auto" w:fill="auto"/>
            <w:hideMark/>
          </w:tcPr>
          <w:p w14:paraId="566152BF" w14:textId="77777777" w:rsidR="006D7FFD" w:rsidRPr="00A039A7" w:rsidRDefault="006D7FFD" w:rsidP="006D7FFD">
            <w:pPr>
              <w:pStyle w:val="Tabletext"/>
            </w:pPr>
            <w:r w:rsidRPr="00A039A7">
              <w:t>Anaesthesia, perfusion or assistance, if the service time is more than 19:30 hours but not more than 19:40 hours</w:t>
            </w:r>
          </w:p>
        </w:tc>
        <w:tc>
          <w:tcPr>
            <w:tcW w:w="757" w:type="pct"/>
            <w:tcBorders>
              <w:top w:val="single" w:sz="4" w:space="0" w:color="auto"/>
              <w:left w:val="nil"/>
              <w:bottom w:val="single" w:sz="4" w:space="0" w:color="auto"/>
              <w:right w:val="nil"/>
            </w:tcBorders>
            <w:shd w:val="clear" w:color="auto" w:fill="auto"/>
          </w:tcPr>
          <w:p w14:paraId="6EB03ECD" w14:textId="77777777" w:rsidR="006D7FFD" w:rsidRPr="00A039A7" w:rsidRDefault="006D7FFD" w:rsidP="006D7FFD">
            <w:pPr>
              <w:pStyle w:val="Tabletext"/>
              <w:jc w:val="right"/>
            </w:pPr>
            <w:r>
              <w:t>2,348.40</w:t>
            </w:r>
          </w:p>
        </w:tc>
      </w:tr>
      <w:tr w:rsidR="006D7FFD" w:rsidRPr="00195CAC" w14:paraId="7556184F" w14:textId="77777777" w:rsidTr="003C1186">
        <w:tc>
          <w:tcPr>
            <w:tcW w:w="693" w:type="pct"/>
            <w:tcBorders>
              <w:top w:val="single" w:sz="4" w:space="0" w:color="auto"/>
              <w:left w:val="nil"/>
              <w:bottom w:val="single" w:sz="4" w:space="0" w:color="auto"/>
              <w:right w:val="nil"/>
            </w:tcBorders>
            <w:shd w:val="clear" w:color="auto" w:fill="auto"/>
            <w:hideMark/>
          </w:tcPr>
          <w:p w14:paraId="3FE6BFF0" w14:textId="77777777" w:rsidR="006D7FFD" w:rsidRPr="00A039A7" w:rsidRDefault="006D7FFD" w:rsidP="006D7FFD">
            <w:pPr>
              <w:pStyle w:val="Tabletext"/>
            </w:pPr>
            <w:r w:rsidRPr="00A039A7">
              <w:t>24111</w:t>
            </w:r>
          </w:p>
        </w:tc>
        <w:tc>
          <w:tcPr>
            <w:tcW w:w="3550" w:type="pct"/>
            <w:tcBorders>
              <w:top w:val="single" w:sz="4" w:space="0" w:color="auto"/>
              <w:left w:val="nil"/>
              <w:bottom w:val="single" w:sz="4" w:space="0" w:color="auto"/>
              <w:right w:val="nil"/>
            </w:tcBorders>
            <w:shd w:val="clear" w:color="auto" w:fill="auto"/>
            <w:hideMark/>
          </w:tcPr>
          <w:p w14:paraId="125E3FB8" w14:textId="77777777" w:rsidR="006D7FFD" w:rsidRPr="00A039A7" w:rsidRDefault="006D7FFD" w:rsidP="006D7FFD">
            <w:pPr>
              <w:pStyle w:val="Tabletext"/>
            </w:pPr>
            <w:r w:rsidRPr="00A039A7">
              <w:t>Anaesthesia, perfusion or assistance, if the service time is more than 19:40 hours but not more than 19:50 hours</w:t>
            </w:r>
          </w:p>
        </w:tc>
        <w:tc>
          <w:tcPr>
            <w:tcW w:w="757" w:type="pct"/>
            <w:tcBorders>
              <w:top w:val="single" w:sz="4" w:space="0" w:color="auto"/>
              <w:left w:val="nil"/>
              <w:bottom w:val="single" w:sz="4" w:space="0" w:color="auto"/>
              <w:right w:val="nil"/>
            </w:tcBorders>
            <w:shd w:val="clear" w:color="auto" w:fill="auto"/>
          </w:tcPr>
          <w:p w14:paraId="44BF2E0A" w14:textId="77777777" w:rsidR="006D7FFD" w:rsidRPr="00A039A7" w:rsidRDefault="006D7FFD" w:rsidP="006D7FFD">
            <w:pPr>
              <w:pStyle w:val="Tabletext"/>
              <w:jc w:val="right"/>
            </w:pPr>
            <w:r>
              <w:t>2,369.00</w:t>
            </w:r>
          </w:p>
        </w:tc>
      </w:tr>
      <w:tr w:rsidR="006D7FFD" w:rsidRPr="00195CAC" w14:paraId="1D93FC08" w14:textId="77777777" w:rsidTr="003C1186">
        <w:tc>
          <w:tcPr>
            <w:tcW w:w="693" w:type="pct"/>
            <w:tcBorders>
              <w:top w:val="single" w:sz="4" w:space="0" w:color="auto"/>
              <w:left w:val="nil"/>
              <w:bottom w:val="single" w:sz="4" w:space="0" w:color="auto"/>
              <w:right w:val="nil"/>
            </w:tcBorders>
            <w:shd w:val="clear" w:color="auto" w:fill="auto"/>
            <w:hideMark/>
          </w:tcPr>
          <w:p w14:paraId="02EF975F" w14:textId="77777777" w:rsidR="006D7FFD" w:rsidRPr="00A039A7" w:rsidRDefault="006D7FFD" w:rsidP="006D7FFD">
            <w:pPr>
              <w:pStyle w:val="Tabletext"/>
            </w:pPr>
            <w:r w:rsidRPr="00A039A7">
              <w:t>24112</w:t>
            </w:r>
          </w:p>
        </w:tc>
        <w:tc>
          <w:tcPr>
            <w:tcW w:w="3550" w:type="pct"/>
            <w:tcBorders>
              <w:top w:val="single" w:sz="4" w:space="0" w:color="auto"/>
              <w:left w:val="nil"/>
              <w:bottom w:val="single" w:sz="4" w:space="0" w:color="auto"/>
              <w:right w:val="nil"/>
            </w:tcBorders>
            <w:shd w:val="clear" w:color="auto" w:fill="auto"/>
            <w:hideMark/>
          </w:tcPr>
          <w:p w14:paraId="3C8ED6FA" w14:textId="77777777" w:rsidR="006D7FFD" w:rsidRPr="00A039A7" w:rsidRDefault="006D7FFD" w:rsidP="006D7FFD">
            <w:pPr>
              <w:pStyle w:val="Tabletext"/>
            </w:pPr>
            <w:r w:rsidRPr="00A039A7">
              <w:t>Anaesthesia, perfusion or assistance, if the service time is more than 19:50 hours but not more than 20:00 hours</w:t>
            </w:r>
          </w:p>
        </w:tc>
        <w:tc>
          <w:tcPr>
            <w:tcW w:w="757" w:type="pct"/>
            <w:tcBorders>
              <w:top w:val="single" w:sz="4" w:space="0" w:color="auto"/>
              <w:left w:val="nil"/>
              <w:bottom w:val="single" w:sz="4" w:space="0" w:color="auto"/>
              <w:right w:val="nil"/>
            </w:tcBorders>
            <w:shd w:val="clear" w:color="auto" w:fill="auto"/>
          </w:tcPr>
          <w:p w14:paraId="4EDA08E4" w14:textId="77777777" w:rsidR="006D7FFD" w:rsidRPr="00A039A7" w:rsidRDefault="006D7FFD" w:rsidP="006D7FFD">
            <w:pPr>
              <w:pStyle w:val="Tabletext"/>
              <w:jc w:val="right"/>
            </w:pPr>
            <w:r>
              <w:t>2,389.60</w:t>
            </w:r>
          </w:p>
        </w:tc>
      </w:tr>
      <w:tr w:rsidR="006D7FFD" w:rsidRPr="00195CAC" w14:paraId="0BFDCA07" w14:textId="77777777" w:rsidTr="003C1186">
        <w:tc>
          <w:tcPr>
            <w:tcW w:w="693" w:type="pct"/>
            <w:tcBorders>
              <w:top w:val="single" w:sz="4" w:space="0" w:color="auto"/>
              <w:left w:val="nil"/>
              <w:bottom w:val="single" w:sz="4" w:space="0" w:color="auto"/>
              <w:right w:val="nil"/>
            </w:tcBorders>
            <w:shd w:val="clear" w:color="auto" w:fill="auto"/>
            <w:hideMark/>
          </w:tcPr>
          <w:p w14:paraId="51387348" w14:textId="77777777" w:rsidR="006D7FFD" w:rsidRPr="00A039A7" w:rsidRDefault="006D7FFD" w:rsidP="006D7FFD">
            <w:pPr>
              <w:pStyle w:val="Tabletext"/>
            </w:pPr>
            <w:r w:rsidRPr="00A039A7">
              <w:t>24113</w:t>
            </w:r>
          </w:p>
        </w:tc>
        <w:tc>
          <w:tcPr>
            <w:tcW w:w="3550" w:type="pct"/>
            <w:tcBorders>
              <w:top w:val="single" w:sz="4" w:space="0" w:color="auto"/>
              <w:left w:val="nil"/>
              <w:bottom w:val="single" w:sz="4" w:space="0" w:color="auto"/>
              <w:right w:val="nil"/>
            </w:tcBorders>
            <w:shd w:val="clear" w:color="auto" w:fill="auto"/>
            <w:hideMark/>
          </w:tcPr>
          <w:p w14:paraId="7DAB69B8" w14:textId="77777777" w:rsidR="006D7FFD" w:rsidRPr="00A039A7" w:rsidRDefault="006D7FFD" w:rsidP="006D7FFD">
            <w:pPr>
              <w:pStyle w:val="Tabletext"/>
            </w:pPr>
            <w:r w:rsidRPr="00A039A7">
              <w:t>Anaesthesia, perfusion or assistance, if the service time is more than 20:00 hours but not more than 20:10 hours</w:t>
            </w:r>
          </w:p>
        </w:tc>
        <w:tc>
          <w:tcPr>
            <w:tcW w:w="757" w:type="pct"/>
            <w:tcBorders>
              <w:top w:val="single" w:sz="4" w:space="0" w:color="auto"/>
              <w:left w:val="nil"/>
              <w:bottom w:val="single" w:sz="4" w:space="0" w:color="auto"/>
              <w:right w:val="nil"/>
            </w:tcBorders>
            <w:shd w:val="clear" w:color="auto" w:fill="auto"/>
          </w:tcPr>
          <w:p w14:paraId="3403AC82" w14:textId="77777777" w:rsidR="006D7FFD" w:rsidRPr="00A039A7" w:rsidRDefault="006D7FFD" w:rsidP="006D7FFD">
            <w:pPr>
              <w:pStyle w:val="Tabletext"/>
              <w:jc w:val="right"/>
            </w:pPr>
            <w:r>
              <w:t>2,410.20</w:t>
            </w:r>
          </w:p>
        </w:tc>
      </w:tr>
      <w:tr w:rsidR="006D7FFD" w:rsidRPr="00195CAC" w14:paraId="5D3AC00A" w14:textId="77777777" w:rsidTr="003C1186">
        <w:tc>
          <w:tcPr>
            <w:tcW w:w="693" w:type="pct"/>
            <w:tcBorders>
              <w:top w:val="single" w:sz="4" w:space="0" w:color="auto"/>
              <w:left w:val="nil"/>
              <w:bottom w:val="single" w:sz="4" w:space="0" w:color="auto"/>
              <w:right w:val="nil"/>
            </w:tcBorders>
            <w:shd w:val="clear" w:color="auto" w:fill="auto"/>
            <w:hideMark/>
          </w:tcPr>
          <w:p w14:paraId="223C1702" w14:textId="77777777" w:rsidR="006D7FFD" w:rsidRPr="00A039A7" w:rsidRDefault="006D7FFD" w:rsidP="006D7FFD">
            <w:pPr>
              <w:pStyle w:val="Tabletext"/>
            </w:pPr>
            <w:r w:rsidRPr="00A039A7">
              <w:t>24114</w:t>
            </w:r>
          </w:p>
        </w:tc>
        <w:tc>
          <w:tcPr>
            <w:tcW w:w="3550" w:type="pct"/>
            <w:tcBorders>
              <w:top w:val="single" w:sz="4" w:space="0" w:color="auto"/>
              <w:left w:val="nil"/>
              <w:bottom w:val="single" w:sz="4" w:space="0" w:color="auto"/>
              <w:right w:val="nil"/>
            </w:tcBorders>
            <w:shd w:val="clear" w:color="auto" w:fill="auto"/>
            <w:hideMark/>
          </w:tcPr>
          <w:p w14:paraId="764B5E7F" w14:textId="77777777" w:rsidR="006D7FFD" w:rsidRPr="00A039A7" w:rsidRDefault="006D7FFD" w:rsidP="006D7FFD">
            <w:pPr>
              <w:pStyle w:val="Tabletext"/>
            </w:pPr>
            <w:r w:rsidRPr="00A039A7">
              <w:t>Anaesthesia, perfusion or assistance, if the service time is more than 20:10 hours but not more than 20:20 hours</w:t>
            </w:r>
          </w:p>
        </w:tc>
        <w:tc>
          <w:tcPr>
            <w:tcW w:w="757" w:type="pct"/>
            <w:tcBorders>
              <w:top w:val="single" w:sz="4" w:space="0" w:color="auto"/>
              <w:left w:val="nil"/>
              <w:bottom w:val="single" w:sz="4" w:space="0" w:color="auto"/>
              <w:right w:val="nil"/>
            </w:tcBorders>
            <w:shd w:val="clear" w:color="auto" w:fill="auto"/>
          </w:tcPr>
          <w:p w14:paraId="447525DF" w14:textId="77777777" w:rsidR="006D7FFD" w:rsidRPr="00A039A7" w:rsidRDefault="006D7FFD" w:rsidP="006D7FFD">
            <w:pPr>
              <w:pStyle w:val="Tabletext"/>
              <w:jc w:val="right"/>
            </w:pPr>
            <w:r>
              <w:t>2,430.80</w:t>
            </w:r>
          </w:p>
        </w:tc>
      </w:tr>
      <w:tr w:rsidR="006D7FFD" w:rsidRPr="00195CAC" w14:paraId="7A1FE5DB" w14:textId="77777777" w:rsidTr="003C1186">
        <w:tc>
          <w:tcPr>
            <w:tcW w:w="693" w:type="pct"/>
            <w:tcBorders>
              <w:top w:val="single" w:sz="4" w:space="0" w:color="auto"/>
              <w:left w:val="nil"/>
              <w:bottom w:val="single" w:sz="4" w:space="0" w:color="auto"/>
              <w:right w:val="nil"/>
            </w:tcBorders>
            <w:shd w:val="clear" w:color="auto" w:fill="auto"/>
            <w:hideMark/>
          </w:tcPr>
          <w:p w14:paraId="31E62C48" w14:textId="77777777" w:rsidR="006D7FFD" w:rsidRPr="00A039A7" w:rsidRDefault="006D7FFD" w:rsidP="006D7FFD">
            <w:pPr>
              <w:pStyle w:val="Tabletext"/>
            </w:pPr>
            <w:bookmarkStart w:id="596" w:name="CU_494534966"/>
            <w:bookmarkEnd w:id="596"/>
            <w:r w:rsidRPr="00A039A7">
              <w:t>24115</w:t>
            </w:r>
          </w:p>
        </w:tc>
        <w:tc>
          <w:tcPr>
            <w:tcW w:w="3550" w:type="pct"/>
            <w:tcBorders>
              <w:top w:val="single" w:sz="4" w:space="0" w:color="auto"/>
              <w:left w:val="nil"/>
              <w:bottom w:val="single" w:sz="4" w:space="0" w:color="auto"/>
              <w:right w:val="nil"/>
            </w:tcBorders>
            <w:shd w:val="clear" w:color="auto" w:fill="auto"/>
            <w:hideMark/>
          </w:tcPr>
          <w:p w14:paraId="663D882B" w14:textId="77777777" w:rsidR="006D7FFD" w:rsidRPr="00A039A7" w:rsidRDefault="006D7FFD" w:rsidP="006D7FFD">
            <w:pPr>
              <w:pStyle w:val="Tabletext"/>
            </w:pPr>
            <w:r w:rsidRPr="00A039A7">
              <w:t>Anaesthesia, perfusion or assistance, if the service time is more than 20:20 hours but not more than 20:30 hours</w:t>
            </w:r>
          </w:p>
        </w:tc>
        <w:tc>
          <w:tcPr>
            <w:tcW w:w="757" w:type="pct"/>
            <w:tcBorders>
              <w:top w:val="single" w:sz="4" w:space="0" w:color="auto"/>
              <w:left w:val="nil"/>
              <w:bottom w:val="single" w:sz="4" w:space="0" w:color="auto"/>
              <w:right w:val="nil"/>
            </w:tcBorders>
            <w:shd w:val="clear" w:color="auto" w:fill="auto"/>
          </w:tcPr>
          <w:p w14:paraId="619DB46F" w14:textId="77777777" w:rsidR="006D7FFD" w:rsidRPr="00A039A7" w:rsidRDefault="006D7FFD" w:rsidP="006D7FFD">
            <w:pPr>
              <w:pStyle w:val="Tabletext"/>
              <w:jc w:val="right"/>
            </w:pPr>
            <w:r>
              <w:t>2,451.40</w:t>
            </w:r>
          </w:p>
        </w:tc>
      </w:tr>
      <w:tr w:rsidR="006D7FFD" w:rsidRPr="00195CAC" w14:paraId="0617FAD1" w14:textId="77777777" w:rsidTr="003C1186">
        <w:tc>
          <w:tcPr>
            <w:tcW w:w="693" w:type="pct"/>
            <w:tcBorders>
              <w:top w:val="single" w:sz="4" w:space="0" w:color="auto"/>
              <w:left w:val="nil"/>
              <w:bottom w:val="single" w:sz="4" w:space="0" w:color="auto"/>
              <w:right w:val="nil"/>
            </w:tcBorders>
            <w:shd w:val="clear" w:color="auto" w:fill="auto"/>
            <w:hideMark/>
          </w:tcPr>
          <w:p w14:paraId="34C1F31A" w14:textId="77777777" w:rsidR="006D7FFD" w:rsidRPr="00A039A7" w:rsidRDefault="006D7FFD" w:rsidP="006D7FFD">
            <w:pPr>
              <w:pStyle w:val="Tabletext"/>
            </w:pPr>
            <w:r w:rsidRPr="00A039A7">
              <w:t>24116</w:t>
            </w:r>
          </w:p>
        </w:tc>
        <w:tc>
          <w:tcPr>
            <w:tcW w:w="3550" w:type="pct"/>
            <w:tcBorders>
              <w:top w:val="single" w:sz="4" w:space="0" w:color="auto"/>
              <w:left w:val="nil"/>
              <w:bottom w:val="single" w:sz="4" w:space="0" w:color="auto"/>
              <w:right w:val="nil"/>
            </w:tcBorders>
            <w:shd w:val="clear" w:color="auto" w:fill="auto"/>
            <w:hideMark/>
          </w:tcPr>
          <w:p w14:paraId="0F97FFB2" w14:textId="77777777" w:rsidR="006D7FFD" w:rsidRPr="00A039A7" w:rsidRDefault="006D7FFD" w:rsidP="006D7FFD">
            <w:pPr>
              <w:pStyle w:val="Tabletext"/>
            </w:pPr>
            <w:r w:rsidRPr="00A039A7">
              <w:t>Anaesthesia, perfusion or assistance, if the service time is more than 20:30 hours but not more than 20:40 hours</w:t>
            </w:r>
          </w:p>
        </w:tc>
        <w:tc>
          <w:tcPr>
            <w:tcW w:w="757" w:type="pct"/>
            <w:tcBorders>
              <w:top w:val="single" w:sz="4" w:space="0" w:color="auto"/>
              <w:left w:val="nil"/>
              <w:bottom w:val="single" w:sz="4" w:space="0" w:color="auto"/>
              <w:right w:val="nil"/>
            </w:tcBorders>
            <w:shd w:val="clear" w:color="auto" w:fill="auto"/>
          </w:tcPr>
          <w:p w14:paraId="5538FB92" w14:textId="77777777" w:rsidR="006D7FFD" w:rsidRPr="00A039A7" w:rsidRDefault="006D7FFD" w:rsidP="006D7FFD">
            <w:pPr>
              <w:pStyle w:val="Tabletext"/>
              <w:jc w:val="right"/>
            </w:pPr>
            <w:r>
              <w:t>2,472.00</w:t>
            </w:r>
          </w:p>
        </w:tc>
      </w:tr>
      <w:tr w:rsidR="006D7FFD" w:rsidRPr="00195CAC" w14:paraId="5791E7C8" w14:textId="77777777" w:rsidTr="003C1186">
        <w:tc>
          <w:tcPr>
            <w:tcW w:w="693" w:type="pct"/>
            <w:tcBorders>
              <w:top w:val="single" w:sz="4" w:space="0" w:color="auto"/>
              <w:left w:val="nil"/>
              <w:bottom w:val="single" w:sz="4" w:space="0" w:color="auto"/>
              <w:right w:val="nil"/>
            </w:tcBorders>
            <w:shd w:val="clear" w:color="auto" w:fill="auto"/>
            <w:hideMark/>
          </w:tcPr>
          <w:p w14:paraId="60FDD12E" w14:textId="77777777" w:rsidR="006D7FFD" w:rsidRPr="00A039A7" w:rsidRDefault="006D7FFD" w:rsidP="006D7FFD">
            <w:pPr>
              <w:pStyle w:val="Tabletext"/>
            </w:pPr>
            <w:r w:rsidRPr="00A039A7">
              <w:t>24117</w:t>
            </w:r>
          </w:p>
        </w:tc>
        <w:tc>
          <w:tcPr>
            <w:tcW w:w="3550" w:type="pct"/>
            <w:tcBorders>
              <w:top w:val="single" w:sz="4" w:space="0" w:color="auto"/>
              <w:left w:val="nil"/>
              <w:bottom w:val="single" w:sz="4" w:space="0" w:color="auto"/>
              <w:right w:val="nil"/>
            </w:tcBorders>
            <w:shd w:val="clear" w:color="auto" w:fill="auto"/>
            <w:hideMark/>
          </w:tcPr>
          <w:p w14:paraId="044EC6D4" w14:textId="77777777" w:rsidR="006D7FFD" w:rsidRPr="00A039A7" w:rsidRDefault="006D7FFD" w:rsidP="006D7FFD">
            <w:pPr>
              <w:pStyle w:val="Tabletext"/>
            </w:pPr>
            <w:r w:rsidRPr="00A039A7">
              <w:t>Anaesthesia, perfusion or assistance, if the service time is more than 20:40 hours but not more than 20:50 hours</w:t>
            </w:r>
          </w:p>
        </w:tc>
        <w:tc>
          <w:tcPr>
            <w:tcW w:w="757" w:type="pct"/>
            <w:tcBorders>
              <w:top w:val="single" w:sz="4" w:space="0" w:color="auto"/>
              <w:left w:val="nil"/>
              <w:bottom w:val="single" w:sz="4" w:space="0" w:color="auto"/>
              <w:right w:val="nil"/>
            </w:tcBorders>
            <w:shd w:val="clear" w:color="auto" w:fill="auto"/>
          </w:tcPr>
          <w:p w14:paraId="5D2E62D2" w14:textId="77777777" w:rsidR="006D7FFD" w:rsidRPr="00A039A7" w:rsidRDefault="006D7FFD" w:rsidP="006D7FFD">
            <w:pPr>
              <w:pStyle w:val="Tabletext"/>
              <w:jc w:val="right"/>
            </w:pPr>
            <w:r>
              <w:t>2,492.60</w:t>
            </w:r>
          </w:p>
        </w:tc>
      </w:tr>
      <w:tr w:rsidR="006D7FFD" w:rsidRPr="00195CAC" w14:paraId="00A6913E" w14:textId="77777777" w:rsidTr="003C1186">
        <w:tc>
          <w:tcPr>
            <w:tcW w:w="693" w:type="pct"/>
            <w:tcBorders>
              <w:top w:val="single" w:sz="4" w:space="0" w:color="auto"/>
              <w:left w:val="nil"/>
              <w:bottom w:val="single" w:sz="4" w:space="0" w:color="auto"/>
              <w:right w:val="nil"/>
            </w:tcBorders>
            <w:shd w:val="clear" w:color="auto" w:fill="auto"/>
            <w:hideMark/>
          </w:tcPr>
          <w:p w14:paraId="1375C72A" w14:textId="77777777" w:rsidR="006D7FFD" w:rsidRPr="00A039A7" w:rsidRDefault="006D7FFD" w:rsidP="006D7FFD">
            <w:pPr>
              <w:pStyle w:val="Tabletext"/>
            </w:pPr>
            <w:r w:rsidRPr="00A039A7">
              <w:t>24118</w:t>
            </w:r>
          </w:p>
        </w:tc>
        <w:tc>
          <w:tcPr>
            <w:tcW w:w="3550" w:type="pct"/>
            <w:tcBorders>
              <w:top w:val="single" w:sz="4" w:space="0" w:color="auto"/>
              <w:left w:val="nil"/>
              <w:bottom w:val="single" w:sz="4" w:space="0" w:color="auto"/>
              <w:right w:val="nil"/>
            </w:tcBorders>
            <w:shd w:val="clear" w:color="auto" w:fill="auto"/>
            <w:hideMark/>
          </w:tcPr>
          <w:p w14:paraId="28665221" w14:textId="77777777" w:rsidR="006D7FFD" w:rsidRPr="00A039A7" w:rsidRDefault="006D7FFD" w:rsidP="006D7FFD">
            <w:pPr>
              <w:pStyle w:val="Tabletext"/>
            </w:pPr>
            <w:r w:rsidRPr="00A039A7">
              <w:t>Anaesthesia, perfusion or assistance, if the service time is more than 20:50 hours but not more than 21:00 hours</w:t>
            </w:r>
          </w:p>
        </w:tc>
        <w:tc>
          <w:tcPr>
            <w:tcW w:w="757" w:type="pct"/>
            <w:tcBorders>
              <w:top w:val="single" w:sz="4" w:space="0" w:color="auto"/>
              <w:left w:val="nil"/>
              <w:bottom w:val="single" w:sz="4" w:space="0" w:color="auto"/>
              <w:right w:val="nil"/>
            </w:tcBorders>
            <w:shd w:val="clear" w:color="auto" w:fill="auto"/>
          </w:tcPr>
          <w:p w14:paraId="7869747B" w14:textId="77777777" w:rsidR="006D7FFD" w:rsidRPr="00A039A7" w:rsidRDefault="006D7FFD" w:rsidP="006D7FFD">
            <w:pPr>
              <w:pStyle w:val="Tabletext"/>
              <w:jc w:val="right"/>
            </w:pPr>
            <w:r>
              <w:t>2,513.20</w:t>
            </w:r>
          </w:p>
        </w:tc>
      </w:tr>
      <w:tr w:rsidR="006D7FFD" w:rsidRPr="00195CAC" w14:paraId="367E994B" w14:textId="77777777" w:rsidTr="003C1186">
        <w:tc>
          <w:tcPr>
            <w:tcW w:w="693" w:type="pct"/>
            <w:tcBorders>
              <w:top w:val="single" w:sz="4" w:space="0" w:color="auto"/>
              <w:left w:val="nil"/>
              <w:bottom w:val="single" w:sz="4" w:space="0" w:color="auto"/>
              <w:right w:val="nil"/>
            </w:tcBorders>
            <w:shd w:val="clear" w:color="auto" w:fill="auto"/>
            <w:hideMark/>
          </w:tcPr>
          <w:p w14:paraId="111EA30F" w14:textId="77777777" w:rsidR="006D7FFD" w:rsidRPr="00A039A7" w:rsidRDefault="006D7FFD" w:rsidP="006D7FFD">
            <w:pPr>
              <w:pStyle w:val="Tabletext"/>
            </w:pPr>
            <w:r w:rsidRPr="00A039A7">
              <w:t>24119</w:t>
            </w:r>
          </w:p>
        </w:tc>
        <w:tc>
          <w:tcPr>
            <w:tcW w:w="3550" w:type="pct"/>
            <w:tcBorders>
              <w:top w:val="single" w:sz="4" w:space="0" w:color="auto"/>
              <w:left w:val="nil"/>
              <w:bottom w:val="single" w:sz="4" w:space="0" w:color="auto"/>
              <w:right w:val="nil"/>
            </w:tcBorders>
            <w:shd w:val="clear" w:color="auto" w:fill="auto"/>
            <w:hideMark/>
          </w:tcPr>
          <w:p w14:paraId="5F623E61" w14:textId="77777777" w:rsidR="006D7FFD" w:rsidRPr="00A039A7" w:rsidRDefault="006D7FFD" w:rsidP="006D7FFD">
            <w:pPr>
              <w:pStyle w:val="Tabletext"/>
            </w:pPr>
            <w:r w:rsidRPr="00A039A7">
              <w:t>Anaesthesia, perfusion or assistance, if the service time is more than 21:00 hours but not more than 21:10 hours</w:t>
            </w:r>
          </w:p>
        </w:tc>
        <w:tc>
          <w:tcPr>
            <w:tcW w:w="757" w:type="pct"/>
            <w:tcBorders>
              <w:top w:val="single" w:sz="4" w:space="0" w:color="auto"/>
              <w:left w:val="nil"/>
              <w:bottom w:val="single" w:sz="4" w:space="0" w:color="auto"/>
              <w:right w:val="nil"/>
            </w:tcBorders>
            <w:shd w:val="clear" w:color="auto" w:fill="auto"/>
          </w:tcPr>
          <w:p w14:paraId="570002F7" w14:textId="77777777" w:rsidR="006D7FFD" w:rsidRPr="00A039A7" w:rsidRDefault="006D7FFD" w:rsidP="006D7FFD">
            <w:pPr>
              <w:pStyle w:val="Tabletext"/>
              <w:jc w:val="right"/>
            </w:pPr>
            <w:r>
              <w:t>2,533.80</w:t>
            </w:r>
          </w:p>
        </w:tc>
      </w:tr>
      <w:tr w:rsidR="006D7FFD" w:rsidRPr="00195CAC" w14:paraId="105D2475" w14:textId="77777777" w:rsidTr="003C1186">
        <w:tc>
          <w:tcPr>
            <w:tcW w:w="693" w:type="pct"/>
            <w:tcBorders>
              <w:top w:val="single" w:sz="4" w:space="0" w:color="auto"/>
              <w:left w:val="nil"/>
              <w:bottom w:val="single" w:sz="4" w:space="0" w:color="auto"/>
              <w:right w:val="nil"/>
            </w:tcBorders>
            <w:shd w:val="clear" w:color="auto" w:fill="auto"/>
            <w:hideMark/>
          </w:tcPr>
          <w:p w14:paraId="31CBAABD" w14:textId="77777777" w:rsidR="006D7FFD" w:rsidRPr="00A039A7" w:rsidRDefault="006D7FFD" w:rsidP="006D7FFD">
            <w:pPr>
              <w:pStyle w:val="Tabletext"/>
            </w:pPr>
            <w:r w:rsidRPr="00A039A7">
              <w:t>24120</w:t>
            </w:r>
          </w:p>
        </w:tc>
        <w:tc>
          <w:tcPr>
            <w:tcW w:w="3550" w:type="pct"/>
            <w:tcBorders>
              <w:top w:val="single" w:sz="4" w:space="0" w:color="auto"/>
              <w:left w:val="nil"/>
              <w:bottom w:val="single" w:sz="4" w:space="0" w:color="auto"/>
              <w:right w:val="nil"/>
            </w:tcBorders>
            <w:shd w:val="clear" w:color="auto" w:fill="auto"/>
            <w:hideMark/>
          </w:tcPr>
          <w:p w14:paraId="6D61DBFD" w14:textId="77777777" w:rsidR="006D7FFD" w:rsidRPr="00A039A7" w:rsidRDefault="006D7FFD" w:rsidP="006D7FFD">
            <w:pPr>
              <w:pStyle w:val="Tabletext"/>
            </w:pPr>
            <w:r w:rsidRPr="00A039A7">
              <w:t>Anaesthesia, perfusion or assistance, if the service time is more than 21:10 hours but not more than 21:20 hours</w:t>
            </w:r>
          </w:p>
        </w:tc>
        <w:tc>
          <w:tcPr>
            <w:tcW w:w="757" w:type="pct"/>
            <w:tcBorders>
              <w:top w:val="single" w:sz="4" w:space="0" w:color="auto"/>
              <w:left w:val="nil"/>
              <w:bottom w:val="single" w:sz="4" w:space="0" w:color="auto"/>
              <w:right w:val="nil"/>
            </w:tcBorders>
            <w:shd w:val="clear" w:color="auto" w:fill="auto"/>
          </w:tcPr>
          <w:p w14:paraId="5E41761D" w14:textId="77777777" w:rsidR="006D7FFD" w:rsidRPr="00A039A7" w:rsidRDefault="006D7FFD" w:rsidP="006D7FFD">
            <w:pPr>
              <w:pStyle w:val="Tabletext"/>
              <w:jc w:val="right"/>
            </w:pPr>
            <w:r>
              <w:t>2,554.40</w:t>
            </w:r>
          </w:p>
        </w:tc>
      </w:tr>
      <w:tr w:rsidR="006D7FFD" w:rsidRPr="00195CAC" w14:paraId="1A46C3F7" w14:textId="77777777" w:rsidTr="003C1186">
        <w:tc>
          <w:tcPr>
            <w:tcW w:w="693" w:type="pct"/>
            <w:tcBorders>
              <w:top w:val="single" w:sz="4" w:space="0" w:color="auto"/>
              <w:left w:val="nil"/>
              <w:bottom w:val="single" w:sz="4" w:space="0" w:color="auto"/>
              <w:right w:val="nil"/>
            </w:tcBorders>
            <w:shd w:val="clear" w:color="auto" w:fill="auto"/>
            <w:hideMark/>
          </w:tcPr>
          <w:p w14:paraId="604C61E3" w14:textId="77777777" w:rsidR="006D7FFD" w:rsidRPr="00A039A7" w:rsidRDefault="006D7FFD" w:rsidP="006D7FFD">
            <w:pPr>
              <w:pStyle w:val="Tabletext"/>
            </w:pPr>
            <w:r w:rsidRPr="00A039A7">
              <w:t>24121</w:t>
            </w:r>
          </w:p>
        </w:tc>
        <w:tc>
          <w:tcPr>
            <w:tcW w:w="3550" w:type="pct"/>
            <w:tcBorders>
              <w:top w:val="single" w:sz="4" w:space="0" w:color="auto"/>
              <w:left w:val="nil"/>
              <w:bottom w:val="single" w:sz="4" w:space="0" w:color="auto"/>
              <w:right w:val="nil"/>
            </w:tcBorders>
            <w:shd w:val="clear" w:color="auto" w:fill="auto"/>
            <w:hideMark/>
          </w:tcPr>
          <w:p w14:paraId="6D5422F2" w14:textId="77777777" w:rsidR="006D7FFD" w:rsidRPr="00A039A7" w:rsidRDefault="006D7FFD" w:rsidP="006D7FFD">
            <w:pPr>
              <w:pStyle w:val="Tabletext"/>
            </w:pPr>
            <w:r w:rsidRPr="00A039A7">
              <w:t>Anaesthesia, perfusion or assistance, if the service time is more than 21:20 hours but not more than 21:30 hours</w:t>
            </w:r>
          </w:p>
        </w:tc>
        <w:tc>
          <w:tcPr>
            <w:tcW w:w="757" w:type="pct"/>
            <w:tcBorders>
              <w:top w:val="single" w:sz="4" w:space="0" w:color="auto"/>
              <w:left w:val="nil"/>
              <w:bottom w:val="single" w:sz="4" w:space="0" w:color="auto"/>
              <w:right w:val="nil"/>
            </w:tcBorders>
            <w:shd w:val="clear" w:color="auto" w:fill="auto"/>
          </w:tcPr>
          <w:p w14:paraId="4FCD83D1" w14:textId="77777777" w:rsidR="006D7FFD" w:rsidRPr="00A039A7" w:rsidRDefault="006D7FFD" w:rsidP="006D7FFD">
            <w:pPr>
              <w:pStyle w:val="Tabletext"/>
              <w:jc w:val="right"/>
            </w:pPr>
            <w:r>
              <w:t>2,575.00</w:t>
            </w:r>
          </w:p>
        </w:tc>
      </w:tr>
      <w:tr w:rsidR="006D7FFD" w:rsidRPr="00195CAC" w14:paraId="1103A29F" w14:textId="77777777" w:rsidTr="003C1186">
        <w:tc>
          <w:tcPr>
            <w:tcW w:w="693" w:type="pct"/>
            <w:tcBorders>
              <w:top w:val="single" w:sz="4" w:space="0" w:color="auto"/>
              <w:left w:val="nil"/>
              <w:bottom w:val="single" w:sz="4" w:space="0" w:color="auto"/>
              <w:right w:val="nil"/>
            </w:tcBorders>
            <w:shd w:val="clear" w:color="auto" w:fill="auto"/>
            <w:hideMark/>
          </w:tcPr>
          <w:p w14:paraId="27D8A8CF" w14:textId="77777777" w:rsidR="006D7FFD" w:rsidRPr="00A039A7" w:rsidRDefault="006D7FFD" w:rsidP="006D7FFD">
            <w:pPr>
              <w:pStyle w:val="Tabletext"/>
            </w:pPr>
            <w:r w:rsidRPr="00A039A7">
              <w:t>24122</w:t>
            </w:r>
          </w:p>
        </w:tc>
        <w:tc>
          <w:tcPr>
            <w:tcW w:w="3550" w:type="pct"/>
            <w:tcBorders>
              <w:top w:val="single" w:sz="4" w:space="0" w:color="auto"/>
              <w:left w:val="nil"/>
              <w:bottom w:val="single" w:sz="4" w:space="0" w:color="auto"/>
              <w:right w:val="nil"/>
            </w:tcBorders>
            <w:shd w:val="clear" w:color="auto" w:fill="auto"/>
            <w:hideMark/>
          </w:tcPr>
          <w:p w14:paraId="3DD0CB04" w14:textId="77777777" w:rsidR="006D7FFD" w:rsidRPr="00A039A7" w:rsidRDefault="006D7FFD" w:rsidP="006D7FFD">
            <w:pPr>
              <w:pStyle w:val="Tabletext"/>
            </w:pPr>
            <w:r w:rsidRPr="00A039A7">
              <w:t>Anaesthesia, perfusion or assistance, if the service time is more than 21:30 hours but not more than 21:40 hours</w:t>
            </w:r>
          </w:p>
        </w:tc>
        <w:tc>
          <w:tcPr>
            <w:tcW w:w="757" w:type="pct"/>
            <w:tcBorders>
              <w:top w:val="single" w:sz="4" w:space="0" w:color="auto"/>
              <w:left w:val="nil"/>
              <w:bottom w:val="single" w:sz="4" w:space="0" w:color="auto"/>
              <w:right w:val="nil"/>
            </w:tcBorders>
            <w:shd w:val="clear" w:color="auto" w:fill="auto"/>
          </w:tcPr>
          <w:p w14:paraId="0E092CAD" w14:textId="77777777" w:rsidR="006D7FFD" w:rsidRPr="00A039A7" w:rsidRDefault="006D7FFD" w:rsidP="006D7FFD">
            <w:pPr>
              <w:pStyle w:val="Tabletext"/>
              <w:jc w:val="right"/>
            </w:pPr>
            <w:r>
              <w:t>2,595.60</w:t>
            </w:r>
          </w:p>
        </w:tc>
      </w:tr>
      <w:tr w:rsidR="006D7FFD" w:rsidRPr="00195CAC" w14:paraId="20D2FE75" w14:textId="77777777" w:rsidTr="003C1186">
        <w:tc>
          <w:tcPr>
            <w:tcW w:w="693" w:type="pct"/>
            <w:tcBorders>
              <w:top w:val="single" w:sz="4" w:space="0" w:color="auto"/>
              <w:left w:val="nil"/>
              <w:bottom w:val="single" w:sz="4" w:space="0" w:color="auto"/>
              <w:right w:val="nil"/>
            </w:tcBorders>
            <w:shd w:val="clear" w:color="auto" w:fill="auto"/>
            <w:hideMark/>
          </w:tcPr>
          <w:p w14:paraId="538262F6" w14:textId="77777777" w:rsidR="006D7FFD" w:rsidRPr="00A039A7" w:rsidRDefault="006D7FFD" w:rsidP="006D7FFD">
            <w:pPr>
              <w:pStyle w:val="Tabletext"/>
            </w:pPr>
            <w:r w:rsidRPr="00A039A7">
              <w:t>24123</w:t>
            </w:r>
          </w:p>
        </w:tc>
        <w:tc>
          <w:tcPr>
            <w:tcW w:w="3550" w:type="pct"/>
            <w:tcBorders>
              <w:top w:val="single" w:sz="4" w:space="0" w:color="auto"/>
              <w:left w:val="nil"/>
              <w:bottom w:val="single" w:sz="4" w:space="0" w:color="auto"/>
              <w:right w:val="nil"/>
            </w:tcBorders>
            <w:shd w:val="clear" w:color="auto" w:fill="auto"/>
            <w:hideMark/>
          </w:tcPr>
          <w:p w14:paraId="4C1B4FDB" w14:textId="77777777" w:rsidR="006D7FFD" w:rsidRPr="00A039A7" w:rsidRDefault="006D7FFD" w:rsidP="006D7FFD">
            <w:pPr>
              <w:pStyle w:val="Tabletext"/>
            </w:pPr>
            <w:r w:rsidRPr="00A039A7">
              <w:t>Anaesthesia, perfusion or assistance, if the service time is more than 21:40 hours but not more than 21:50 hours</w:t>
            </w:r>
          </w:p>
        </w:tc>
        <w:tc>
          <w:tcPr>
            <w:tcW w:w="757" w:type="pct"/>
            <w:tcBorders>
              <w:top w:val="single" w:sz="4" w:space="0" w:color="auto"/>
              <w:left w:val="nil"/>
              <w:bottom w:val="single" w:sz="4" w:space="0" w:color="auto"/>
              <w:right w:val="nil"/>
            </w:tcBorders>
            <w:shd w:val="clear" w:color="auto" w:fill="auto"/>
          </w:tcPr>
          <w:p w14:paraId="4ED37241" w14:textId="77777777" w:rsidR="006D7FFD" w:rsidRPr="00A039A7" w:rsidRDefault="006D7FFD" w:rsidP="006D7FFD">
            <w:pPr>
              <w:pStyle w:val="Tabletext"/>
              <w:jc w:val="right"/>
            </w:pPr>
            <w:r>
              <w:t>2,616.20</w:t>
            </w:r>
          </w:p>
        </w:tc>
      </w:tr>
      <w:tr w:rsidR="006D7FFD" w:rsidRPr="00195CAC" w14:paraId="118C83A6" w14:textId="77777777" w:rsidTr="003C1186">
        <w:tc>
          <w:tcPr>
            <w:tcW w:w="693" w:type="pct"/>
            <w:tcBorders>
              <w:top w:val="single" w:sz="4" w:space="0" w:color="auto"/>
              <w:left w:val="nil"/>
              <w:bottom w:val="single" w:sz="4" w:space="0" w:color="auto"/>
              <w:right w:val="nil"/>
            </w:tcBorders>
            <w:shd w:val="clear" w:color="auto" w:fill="auto"/>
            <w:hideMark/>
          </w:tcPr>
          <w:p w14:paraId="597895FC" w14:textId="77777777" w:rsidR="006D7FFD" w:rsidRPr="00A039A7" w:rsidRDefault="006D7FFD" w:rsidP="006D7FFD">
            <w:pPr>
              <w:pStyle w:val="Tabletext"/>
            </w:pPr>
            <w:r w:rsidRPr="00A039A7">
              <w:t>24124</w:t>
            </w:r>
          </w:p>
        </w:tc>
        <w:tc>
          <w:tcPr>
            <w:tcW w:w="3550" w:type="pct"/>
            <w:tcBorders>
              <w:top w:val="single" w:sz="4" w:space="0" w:color="auto"/>
              <w:left w:val="nil"/>
              <w:bottom w:val="single" w:sz="4" w:space="0" w:color="auto"/>
              <w:right w:val="nil"/>
            </w:tcBorders>
            <w:shd w:val="clear" w:color="auto" w:fill="auto"/>
            <w:hideMark/>
          </w:tcPr>
          <w:p w14:paraId="021EC954" w14:textId="77777777" w:rsidR="006D7FFD" w:rsidRPr="00A039A7" w:rsidRDefault="006D7FFD" w:rsidP="006D7FFD">
            <w:pPr>
              <w:pStyle w:val="Tabletext"/>
            </w:pPr>
            <w:r w:rsidRPr="00A039A7">
              <w:t>Anaesthesia, perfusion or assistance, if the service time is more than 21:50 hours but not more than 22:00 hours</w:t>
            </w:r>
          </w:p>
        </w:tc>
        <w:tc>
          <w:tcPr>
            <w:tcW w:w="757" w:type="pct"/>
            <w:tcBorders>
              <w:top w:val="single" w:sz="4" w:space="0" w:color="auto"/>
              <w:left w:val="nil"/>
              <w:bottom w:val="single" w:sz="4" w:space="0" w:color="auto"/>
              <w:right w:val="nil"/>
            </w:tcBorders>
            <w:shd w:val="clear" w:color="auto" w:fill="auto"/>
          </w:tcPr>
          <w:p w14:paraId="721E5AC1" w14:textId="77777777" w:rsidR="006D7FFD" w:rsidRPr="00A039A7" w:rsidRDefault="006D7FFD" w:rsidP="006D7FFD">
            <w:pPr>
              <w:pStyle w:val="Tabletext"/>
              <w:jc w:val="right"/>
            </w:pPr>
            <w:r>
              <w:t>2,636.80</w:t>
            </w:r>
          </w:p>
        </w:tc>
      </w:tr>
      <w:tr w:rsidR="006D7FFD" w:rsidRPr="00195CAC" w14:paraId="4F4CD4B7" w14:textId="77777777" w:rsidTr="003C1186">
        <w:tc>
          <w:tcPr>
            <w:tcW w:w="693" w:type="pct"/>
            <w:tcBorders>
              <w:top w:val="single" w:sz="4" w:space="0" w:color="auto"/>
              <w:left w:val="nil"/>
              <w:bottom w:val="single" w:sz="4" w:space="0" w:color="auto"/>
              <w:right w:val="nil"/>
            </w:tcBorders>
            <w:shd w:val="clear" w:color="auto" w:fill="auto"/>
            <w:hideMark/>
          </w:tcPr>
          <w:p w14:paraId="56A32024" w14:textId="77777777" w:rsidR="006D7FFD" w:rsidRPr="00A039A7" w:rsidRDefault="006D7FFD" w:rsidP="006D7FFD">
            <w:pPr>
              <w:pStyle w:val="Tabletext"/>
            </w:pPr>
            <w:bookmarkStart w:id="597" w:name="CU_505531675"/>
            <w:bookmarkEnd w:id="597"/>
            <w:r w:rsidRPr="00A039A7">
              <w:t>24125</w:t>
            </w:r>
          </w:p>
        </w:tc>
        <w:tc>
          <w:tcPr>
            <w:tcW w:w="3550" w:type="pct"/>
            <w:tcBorders>
              <w:top w:val="single" w:sz="4" w:space="0" w:color="auto"/>
              <w:left w:val="nil"/>
              <w:bottom w:val="single" w:sz="4" w:space="0" w:color="auto"/>
              <w:right w:val="nil"/>
            </w:tcBorders>
            <w:shd w:val="clear" w:color="auto" w:fill="auto"/>
            <w:hideMark/>
          </w:tcPr>
          <w:p w14:paraId="4B14DEB1" w14:textId="77777777" w:rsidR="006D7FFD" w:rsidRPr="00A039A7" w:rsidRDefault="006D7FFD" w:rsidP="006D7FFD">
            <w:pPr>
              <w:pStyle w:val="Tabletext"/>
            </w:pPr>
            <w:r w:rsidRPr="00A039A7">
              <w:t>Anaesthesia, perfusion or assistance, if the service time is more than 22:00 hours but not more than 22:10 hours</w:t>
            </w:r>
          </w:p>
        </w:tc>
        <w:tc>
          <w:tcPr>
            <w:tcW w:w="757" w:type="pct"/>
            <w:tcBorders>
              <w:top w:val="single" w:sz="4" w:space="0" w:color="auto"/>
              <w:left w:val="nil"/>
              <w:bottom w:val="single" w:sz="4" w:space="0" w:color="auto"/>
              <w:right w:val="nil"/>
            </w:tcBorders>
            <w:shd w:val="clear" w:color="auto" w:fill="auto"/>
          </w:tcPr>
          <w:p w14:paraId="7AB00F6D" w14:textId="77777777" w:rsidR="006D7FFD" w:rsidRPr="00A039A7" w:rsidRDefault="006D7FFD" w:rsidP="006D7FFD">
            <w:pPr>
              <w:pStyle w:val="Tabletext"/>
              <w:jc w:val="right"/>
            </w:pPr>
            <w:r>
              <w:t>2,657.40</w:t>
            </w:r>
          </w:p>
        </w:tc>
      </w:tr>
      <w:tr w:rsidR="006D7FFD" w:rsidRPr="00195CAC" w14:paraId="1F6D1D24" w14:textId="77777777" w:rsidTr="003C1186">
        <w:tc>
          <w:tcPr>
            <w:tcW w:w="693" w:type="pct"/>
            <w:tcBorders>
              <w:top w:val="single" w:sz="4" w:space="0" w:color="auto"/>
              <w:left w:val="nil"/>
              <w:bottom w:val="single" w:sz="4" w:space="0" w:color="auto"/>
              <w:right w:val="nil"/>
            </w:tcBorders>
            <w:shd w:val="clear" w:color="auto" w:fill="auto"/>
            <w:hideMark/>
          </w:tcPr>
          <w:p w14:paraId="51893DBB" w14:textId="77777777" w:rsidR="006D7FFD" w:rsidRPr="00A039A7" w:rsidRDefault="006D7FFD" w:rsidP="006D7FFD">
            <w:pPr>
              <w:pStyle w:val="Tabletext"/>
            </w:pPr>
            <w:r w:rsidRPr="00A039A7">
              <w:t>24126</w:t>
            </w:r>
          </w:p>
        </w:tc>
        <w:tc>
          <w:tcPr>
            <w:tcW w:w="3550" w:type="pct"/>
            <w:tcBorders>
              <w:top w:val="single" w:sz="4" w:space="0" w:color="auto"/>
              <w:left w:val="nil"/>
              <w:bottom w:val="single" w:sz="4" w:space="0" w:color="auto"/>
              <w:right w:val="nil"/>
            </w:tcBorders>
            <w:shd w:val="clear" w:color="auto" w:fill="auto"/>
            <w:hideMark/>
          </w:tcPr>
          <w:p w14:paraId="19121331" w14:textId="77777777" w:rsidR="006D7FFD" w:rsidRPr="00A039A7" w:rsidRDefault="006D7FFD" w:rsidP="006D7FFD">
            <w:pPr>
              <w:pStyle w:val="Tabletext"/>
            </w:pPr>
            <w:r w:rsidRPr="00A039A7">
              <w:t>Anaesthesia, perfusion or assistance, if the service time is more than 22:10 hours but not more than 22:20 hours</w:t>
            </w:r>
          </w:p>
        </w:tc>
        <w:tc>
          <w:tcPr>
            <w:tcW w:w="757" w:type="pct"/>
            <w:tcBorders>
              <w:top w:val="single" w:sz="4" w:space="0" w:color="auto"/>
              <w:left w:val="nil"/>
              <w:bottom w:val="single" w:sz="4" w:space="0" w:color="auto"/>
              <w:right w:val="nil"/>
            </w:tcBorders>
            <w:shd w:val="clear" w:color="auto" w:fill="auto"/>
          </w:tcPr>
          <w:p w14:paraId="6576F3A0" w14:textId="77777777" w:rsidR="006D7FFD" w:rsidRPr="00A039A7" w:rsidRDefault="006D7FFD" w:rsidP="006D7FFD">
            <w:pPr>
              <w:pStyle w:val="Tabletext"/>
              <w:jc w:val="right"/>
            </w:pPr>
            <w:r>
              <w:t>2,678.00</w:t>
            </w:r>
          </w:p>
        </w:tc>
      </w:tr>
      <w:tr w:rsidR="006D7FFD" w:rsidRPr="00195CAC" w14:paraId="70D91920" w14:textId="77777777" w:rsidTr="003C1186">
        <w:tc>
          <w:tcPr>
            <w:tcW w:w="693" w:type="pct"/>
            <w:tcBorders>
              <w:top w:val="single" w:sz="4" w:space="0" w:color="auto"/>
              <w:left w:val="nil"/>
              <w:bottom w:val="single" w:sz="4" w:space="0" w:color="auto"/>
              <w:right w:val="nil"/>
            </w:tcBorders>
            <w:shd w:val="clear" w:color="auto" w:fill="auto"/>
            <w:hideMark/>
          </w:tcPr>
          <w:p w14:paraId="3803A3A7" w14:textId="77777777" w:rsidR="006D7FFD" w:rsidRPr="00A039A7" w:rsidRDefault="006D7FFD" w:rsidP="006D7FFD">
            <w:pPr>
              <w:pStyle w:val="Tabletext"/>
            </w:pPr>
            <w:r w:rsidRPr="00A039A7">
              <w:t>24127</w:t>
            </w:r>
          </w:p>
        </w:tc>
        <w:tc>
          <w:tcPr>
            <w:tcW w:w="3550" w:type="pct"/>
            <w:tcBorders>
              <w:top w:val="single" w:sz="4" w:space="0" w:color="auto"/>
              <w:left w:val="nil"/>
              <w:bottom w:val="single" w:sz="4" w:space="0" w:color="auto"/>
              <w:right w:val="nil"/>
            </w:tcBorders>
            <w:shd w:val="clear" w:color="auto" w:fill="auto"/>
            <w:hideMark/>
          </w:tcPr>
          <w:p w14:paraId="7EAA12A2" w14:textId="77777777" w:rsidR="006D7FFD" w:rsidRPr="00A039A7" w:rsidRDefault="006D7FFD" w:rsidP="006D7FFD">
            <w:pPr>
              <w:pStyle w:val="Tabletext"/>
            </w:pPr>
            <w:r w:rsidRPr="00A039A7">
              <w:t>Anaesthesia, perfusion or assistance, if the service time is more than 22:20 hours but not more than 22:30 hours</w:t>
            </w:r>
          </w:p>
        </w:tc>
        <w:tc>
          <w:tcPr>
            <w:tcW w:w="757" w:type="pct"/>
            <w:tcBorders>
              <w:top w:val="single" w:sz="4" w:space="0" w:color="auto"/>
              <w:left w:val="nil"/>
              <w:bottom w:val="single" w:sz="4" w:space="0" w:color="auto"/>
              <w:right w:val="nil"/>
            </w:tcBorders>
            <w:shd w:val="clear" w:color="auto" w:fill="auto"/>
          </w:tcPr>
          <w:p w14:paraId="5D99D04E" w14:textId="77777777" w:rsidR="006D7FFD" w:rsidRPr="00A039A7" w:rsidRDefault="006D7FFD" w:rsidP="006D7FFD">
            <w:pPr>
              <w:pStyle w:val="Tabletext"/>
              <w:jc w:val="right"/>
            </w:pPr>
            <w:r>
              <w:t>2,698.60</w:t>
            </w:r>
          </w:p>
        </w:tc>
      </w:tr>
      <w:tr w:rsidR="006D7FFD" w:rsidRPr="00195CAC" w14:paraId="526F0145" w14:textId="77777777" w:rsidTr="003C1186">
        <w:tc>
          <w:tcPr>
            <w:tcW w:w="693" w:type="pct"/>
            <w:tcBorders>
              <w:top w:val="single" w:sz="4" w:space="0" w:color="auto"/>
              <w:left w:val="nil"/>
              <w:bottom w:val="single" w:sz="4" w:space="0" w:color="auto"/>
              <w:right w:val="nil"/>
            </w:tcBorders>
            <w:shd w:val="clear" w:color="auto" w:fill="auto"/>
            <w:hideMark/>
          </w:tcPr>
          <w:p w14:paraId="53A5C3D4" w14:textId="77777777" w:rsidR="006D7FFD" w:rsidRPr="00A039A7" w:rsidRDefault="006D7FFD" w:rsidP="006D7FFD">
            <w:pPr>
              <w:pStyle w:val="Tabletext"/>
            </w:pPr>
            <w:r w:rsidRPr="00A039A7">
              <w:t>24128</w:t>
            </w:r>
          </w:p>
        </w:tc>
        <w:tc>
          <w:tcPr>
            <w:tcW w:w="3550" w:type="pct"/>
            <w:tcBorders>
              <w:top w:val="single" w:sz="4" w:space="0" w:color="auto"/>
              <w:left w:val="nil"/>
              <w:bottom w:val="single" w:sz="4" w:space="0" w:color="auto"/>
              <w:right w:val="nil"/>
            </w:tcBorders>
            <w:shd w:val="clear" w:color="auto" w:fill="auto"/>
            <w:hideMark/>
          </w:tcPr>
          <w:p w14:paraId="195688BD" w14:textId="77777777" w:rsidR="006D7FFD" w:rsidRPr="00A039A7" w:rsidRDefault="006D7FFD" w:rsidP="006D7FFD">
            <w:pPr>
              <w:pStyle w:val="Tabletext"/>
            </w:pPr>
            <w:r w:rsidRPr="00A039A7">
              <w:t>Anaesthesia, perfusion or assistance, if the service time is more than 22:30 hours but not more than 22:40 hours</w:t>
            </w:r>
          </w:p>
        </w:tc>
        <w:tc>
          <w:tcPr>
            <w:tcW w:w="757" w:type="pct"/>
            <w:tcBorders>
              <w:top w:val="single" w:sz="4" w:space="0" w:color="auto"/>
              <w:left w:val="nil"/>
              <w:bottom w:val="single" w:sz="4" w:space="0" w:color="auto"/>
              <w:right w:val="nil"/>
            </w:tcBorders>
            <w:shd w:val="clear" w:color="auto" w:fill="auto"/>
          </w:tcPr>
          <w:p w14:paraId="27C883A4" w14:textId="77777777" w:rsidR="006D7FFD" w:rsidRPr="00A039A7" w:rsidRDefault="006D7FFD" w:rsidP="006D7FFD">
            <w:pPr>
              <w:pStyle w:val="Tabletext"/>
              <w:jc w:val="right"/>
            </w:pPr>
            <w:r>
              <w:t>2,719.20</w:t>
            </w:r>
          </w:p>
        </w:tc>
      </w:tr>
      <w:tr w:rsidR="006D7FFD" w:rsidRPr="00195CAC" w14:paraId="4C3AA18E" w14:textId="77777777" w:rsidTr="003C1186">
        <w:tc>
          <w:tcPr>
            <w:tcW w:w="693" w:type="pct"/>
            <w:tcBorders>
              <w:top w:val="single" w:sz="4" w:space="0" w:color="auto"/>
              <w:left w:val="nil"/>
              <w:bottom w:val="single" w:sz="4" w:space="0" w:color="auto"/>
              <w:right w:val="nil"/>
            </w:tcBorders>
            <w:shd w:val="clear" w:color="auto" w:fill="auto"/>
            <w:hideMark/>
          </w:tcPr>
          <w:p w14:paraId="079093FA" w14:textId="77777777" w:rsidR="006D7FFD" w:rsidRPr="00A039A7" w:rsidRDefault="006D7FFD" w:rsidP="006D7FFD">
            <w:pPr>
              <w:pStyle w:val="Tabletext"/>
            </w:pPr>
            <w:r w:rsidRPr="00A039A7">
              <w:t>24129</w:t>
            </w:r>
          </w:p>
        </w:tc>
        <w:tc>
          <w:tcPr>
            <w:tcW w:w="3550" w:type="pct"/>
            <w:tcBorders>
              <w:top w:val="single" w:sz="4" w:space="0" w:color="auto"/>
              <w:left w:val="nil"/>
              <w:bottom w:val="single" w:sz="4" w:space="0" w:color="auto"/>
              <w:right w:val="nil"/>
            </w:tcBorders>
            <w:shd w:val="clear" w:color="auto" w:fill="auto"/>
            <w:hideMark/>
          </w:tcPr>
          <w:p w14:paraId="5089A47A" w14:textId="77777777" w:rsidR="006D7FFD" w:rsidRPr="00A039A7" w:rsidRDefault="006D7FFD" w:rsidP="006D7FFD">
            <w:pPr>
              <w:pStyle w:val="Tabletext"/>
            </w:pPr>
            <w:r w:rsidRPr="00A039A7">
              <w:t>Anaesthesia, perfusion or assistance, if the service time is more than 22:40 hours but not more than 22:50 hours</w:t>
            </w:r>
          </w:p>
        </w:tc>
        <w:tc>
          <w:tcPr>
            <w:tcW w:w="757" w:type="pct"/>
            <w:tcBorders>
              <w:top w:val="single" w:sz="4" w:space="0" w:color="auto"/>
              <w:left w:val="nil"/>
              <w:bottom w:val="single" w:sz="4" w:space="0" w:color="auto"/>
              <w:right w:val="nil"/>
            </w:tcBorders>
            <w:shd w:val="clear" w:color="auto" w:fill="auto"/>
          </w:tcPr>
          <w:p w14:paraId="4B77C12C" w14:textId="77777777" w:rsidR="006D7FFD" w:rsidRPr="00A039A7" w:rsidRDefault="006D7FFD" w:rsidP="006D7FFD">
            <w:pPr>
              <w:pStyle w:val="Tabletext"/>
              <w:jc w:val="right"/>
            </w:pPr>
            <w:r>
              <w:t>2,739.80</w:t>
            </w:r>
          </w:p>
        </w:tc>
      </w:tr>
      <w:tr w:rsidR="006D7FFD" w:rsidRPr="00195CAC" w14:paraId="708C2E98" w14:textId="77777777" w:rsidTr="003C1186">
        <w:tc>
          <w:tcPr>
            <w:tcW w:w="693" w:type="pct"/>
            <w:tcBorders>
              <w:top w:val="single" w:sz="4" w:space="0" w:color="auto"/>
              <w:left w:val="nil"/>
              <w:bottom w:val="single" w:sz="4" w:space="0" w:color="auto"/>
              <w:right w:val="nil"/>
            </w:tcBorders>
            <w:shd w:val="clear" w:color="auto" w:fill="auto"/>
            <w:hideMark/>
          </w:tcPr>
          <w:p w14:paraId="0054A5FF" w14:textId="77777777" w:rsidR="006D7FFD" w:rsidRPr="00A039A7" w:rsidRDefault="006D7FFD" w:rsidP="006D7FFD">
            <w:pPr>
              <w:pStyle w:val="Tabletext"/>
            </w:pPr>
            <w:r w:rsidRPr="00A039A7">
              <w:t>24130</w:t>
            </w:r>
          </w:p>
        </w:tc>
        <w:tc>
          <w:tcPr>
            <w:tcW w:w="3550" w:type="pct"/>
            <w:tcBorders>
              <w:top w:val="single" w:sz="4" w:space="0" w:color="auto"/>
              <w:left w:val="nil"/>
              <w:bottom w:val="single" w:sz="4" w:space="0" w:color="auto"/>
              <w:right w:val="nil"/>
            </w:tcBorders>
            <w:shd w:val="clear" w:color="auto" w:fill="auto"/>
            <w:hideMark/>
          </w:tcPr>
          <w:p w14:paraId="4A70E035" w14:textId="77777777" w:rsidR="006D7FFD" w:rsidRPr="00A039A7" w:rsidRDefault="006D7FFD" w:rsidP="006D7FFD">
            <w:pPr>
              <w:pStyle w:val="Tabletext"/>
            </w:pPr>
            <w:r w:rsidRPr="00A039A7">
              <w:t>Anaesthesia, perfusion or assistance, if the service time is more than 22:50 hours but not more than 23:00 hours</w:t>
            </w:r>
          </w:p>
        </w:tc>
        <w:tc>
          <w:tcPr>
            <w:tcW w:w="757" w:type="pct"/>
            <w:tcBorders>
              <w:top w:val="single" w:sz="4" w:space="0" w:color="auto"/>
              <w:left w:val="nil"/>
              <w:bottom w:val="single" w:sz="4" w:space="0" w:color="auto"/>
              <w:right w:val="nil"/>
            </w:tcBorders>
            <w:shd w:val="clear" w:color="auto" w:fill="auto"/>
          </w:tcPr>
          <w:p w14:paraId="6756306A" w14:textId="77777777" w:rsidR="006D7FFD" w:rsidRPr="00A039A7" w:rsidRDefault="006D7FFD" w:rsidP="006D7FFD">
            <w:pPr>
              <w:pStyle w:val="Tabletext"/>
              <w:jc w:val="right"/>
            </w:pPr>
            <w:r>
              <w:t>2,760.40</w:t>
            </w:r>
          </w:p>
        </w:tc>
      </w:tr>
      <w:tr w:rsidR="006D7FFD" w:rsidRPr="00195CAC" w14:paraId="3F158F94" w14:textId="77777777" w:rsidTr="003C1186">
        <w:tc>
          <w:tcPr>
            <w:tcW w:w="693" w:type="pct"/>
            <w:tcBorders>
              <w:top w:val="single" w:sz="4" w:space="0" w:color="auto"/>
              <w:left w:val="nil"/>
              <w:bottom w:val="single" w:sz="4" w:space="0" w:color="auto"/>
              <w:right w:val="nil"/>
            </w:tcBorders>
            <w:shd w:val="clear" w:color="auto" w:fill="auto"/>
            <w:hideMark/>
          </w:tcPr>
          <w:p w14:paraId="4CE46020" w14:textId="77777777" w:rsidR="006D7FFD" w:rsidRPr="00A039A7" w:rsidRDefault="006D7FFD" w:rsidP="006D7FFD">
            <w:pPr>
              <w:pStyle w:val="Tabletext"/>
            </w:pPr>
            <w:bookmarkStart w:id="598" w:name="CU_510537030"/>
            <w:bookmarkEnd w:id="598"/>
            <w:r w:rsidRPr="00A039A7">
              <w:t>24131</w:t>
            </w:r>
          </w:p>
        </w:tc>
        <w:tc>
          <w:tcPr>
            <w:tcW w:w="3550" w:type="pct"/>
            <w:tcBorders>
              <w:top w:val="single" w:sz="4" w:space="0" w:color="auto"/>
              <w:left w:val="nil"/>
              <w:bottom w:val="single" w:sz="4" w:space="0" w:color="auto"/>
              <w:right w:val="nil"/>
            </w:tcBorders>
            <w:shd w:val="clear" w:color="auto" w:fill="auto"/>
            <w:hideMark/>
          </w:tcPr>
          <w:p w14:paraId="70487C78" w14:textId="77777777" w:rsidR="006D7FFD" w:rsidRPr="00A039A7" w:rsidRDefault="006D7FFD" w:rsidP="006D7FFD">
            <w:pPr>
              <w:pStyle w:val="Tabletext"/>
            </w:pPr>
            <w:r w:rsidRPr="00A039A7">
              <w:t>Anaesthesia, perfusion or assistance, if the service time is more than 23:00 hours but not more than 23:10 hours</w:t>
            </w:r>
          </w:p>
        </w:tc>
        <w:tc>
          <w:tcPr>
            <w:tcW w:w="757" w:type="pct"/>
            <w:tcBorders>
              <w:top w:val="single" w:sz="4" w:space="0" w:color="auto"/>
              <w:left w:val="nil"/>
              <w:bottom w:val="single" w:sz="4" w:space="0" w:color="auto"/>
              <w:right w:val="nil"/>
            </w:tcBorders>
            <w:shd w:val="clear" w:color="auto" w:fill="auto"/>
          </w:tcPr>
          <w:p w14:paraId="27DC076C" w14:textId="77777777" w:rsidR="006D7FFD" w:rsidRPr="00A039A7" w:rsidRDefault="006D7FFD" w:rsidP="006D7FFD">
            <w:pPr>
              <w:pStyle w:val="Tabletext"/>
              <w:jc w:val="right"/>
            </w:pPr>
            <w:r>
              <w:t>2,781.00</w:t>
            </w:r>
          </w:p>
        </w:tc>
      </w:tr>
      <w:tr w:rsidR="006D7FFD" w:rsidRPr="00195CAC" w14:paraId="15B35D13" w14:textId="77777777" w:rsidTr="003C1186">
        <w:tc>
          <w:tcPr>
            <w:tcW w:w="693" w:type="pct"/>
            <w:tcBorders>
              <w:top w:val="single" w:sz="4" w:space="0" w:color="auto"/>
              <w:left w:val="nil"/>
              <w:bottom w:val="single" w:sz="4" w:space="0" w:color="auto"/>
              <w:right w:val="nil"/>
            </w:tcBorders>
            <w:shd w:val="clear" w:color="auto" w:fill="auto"/>
            <w:hideMark/>
          </w:tcPr>
          <w:p w14:paraId="3931F656" w14:textId="77777777" w:rsidR="006D7FFD" w:rsidRPr="00A039A7" w:rsidRDefault="006D7FFD" w:rsidP="006D7FFD">
            <w:pPr>
              <w:pStyle w:val="Tabletext"/>
            </w:pPr>
            <w:r w:rsidRPr="00A039A7">
              <w:t>24132</w:t>
            </w:r>
          </w:p>
        </w:tc>
        <w:tc>
          <w:tcPr>
            <w:tcW w:w="3550" w:type="pct"/>
            <w:tcBorders>
              <w:top w:val="single" w:sz="4" w:space="0" w:color="auto"/>
              <w:left w:val="nil"/>
              <w:bottom w:val="single" w:sz="4" w:space="0" w:color="auto"/>
              <w:right w:val="nil"/>
            </w:tcBorders>
            <w:shd w:val="clear" w:color="auto" w:fill="auto"/>
            <w:hideMark/>
          </w:tcPr>
          <w:p w14:paraId="4CC4055A" w14:textId="77777777" w:rsidR="006D7FFD" w:rsidRPr="00A039A7" w:rsidRDefault="006D7FFD" w:rsidP="006D7FFD">
            <w:pPr>
              <w:pStyle w:val="Tabletext"/>
            </w:pPr>
            <w:r w:rsidRPr="00A039A7">
              <w:t>Anaesthesia, perfusion or assistance, if the service time is more than 23:10 hours but not more than 23:20 hours</w:t>
            </w:r>
          </w:p>
        </w:tc>
        <w:tc>
          <w:tcPr>
            <w:tcW w:w="757" w:type="pct"/>
            <w:tcBorders>
              <w:top w:val="single" w:sz="4" w:space="0" w:color="auto"/>
              <w:left w:val="nil"/>
              <w:bottom w:val="single" w:sz="4" w:space="0" w:color="auto"/>
              <w:right w:val="nil"/>
            </w:tcBorders>
            <w:shd w:val="clear" w:color="auto" w:fill="auto"/>
          </w:tcPr>
          <w:p w14:paraId="170E2BCF" w14:textId="77777777" w:rsidR="006D7FFD" w:rsidRPr="00A039A7" w:rsidRDefault="006D7FFD" w:rsidP="006D7FFD">
            <w:pPr>
              <w:pStyle w:val="Tabletext"/>
              <w:jc w:val="right"/>
            </w:pPr>
            <w:r>
              <w:t>2,801.60</w:t>
            </w:r>
          </w:p>
        </w:tc>
      </w:tr>
      <w:tr w:rsidR="006D7FFD" w:rsidRPr="00195CAC" w14:paraId="61621081" w14:textId="77777777" w:rsidTr="003C1186">
        <w:tc>
          <w:tcPr>
            <w:tcW w:w="693" w:type="pct"/>
            <w:tcBorders>
              <w:top w:val="single" w:sz="4" w:space="0" w:color="auto"/>
              <w:left w:val="nil"/>
              <w:bottom w:val="single" w:sz="4" w:space="0" w:color="auto"/>
              <w:right w:val="nil"/>
            </w:tcBorders>
            <w:shd w:val="clear" w:color="auto" w:fill="auto"/>
            <w:hideMark/>
          </w:tcPr>
          <w:p w14:paraId="1D065036" w14:textId="77777777" w:rsidR="006D7FFD" w:rsidRPr="00A039A7" w:rsidRDefault="006D7FFD" w:rsidP="006D7FFD">
            <w:pPr>
              <w:pStyle w:val="Tabletext"/>
            </w:pPr>
            <w:r w:rsidRPr="00A039A7">
              <w:t>24133</w:t>
            </w:r>
          </w:p>
        </w:tc>
        <w:tc>
          <w:tcPr>
            <w:tcW w:w="3550" w:type="pct"/>
            <w:tcBorders>
              <w:top w:val="single" w:sz="4" w:space="0" w:color="auto"/>
              <w:left w:val="nil"/>
              <w:bottom w:val="single" w:sz="4" w:space="0" w:color="auto"/>
              <w:right w:val="nil"/>
            </w:tcBorders>
            <w:shd w:val="clear" w:color="auto" w:fill="auto"/>
            <w:hideMark/>
          </w:tcPr>
          <w:p w14:paraId="163FE4D6" w14:textId="77777777" w:rsidR="006D7FFD" w:rsidRPr="00A039A7" w:rsidRDefault="006D7FFD" w:rsidP="006D7FFD">
            <w:pPr>
              <w:pStyle w:val="Tabletext"/>
            </w:pPr>
            <w:r w:rsidRPr="00A039A7">
              <w:t>Anaesthesia, perfusion or assistance, if the service time is more than 23:20 hours but not more than 23:30 hours</w:t>
            </w:r>
          </w:p>
        </w:tc>
        <w:tc>
          <w:tcPr>
            <w:tcW w:w="757" w:type="pct"/>
            <w:tcBorders>
              <w:top w:val="single" w:sz="4" w:space="0" w:color="auto"/>
              <w:left w:val="nil"/>
              <w:bottom w:val="single" w:sz="4" w:space="0" w:color="auto"/>
              <w:right w:val="nil"/>
            </w:tcBorders>
            <w:shd w:val="clear" w:color="auto" w:fill="auto"/>
          </w:tcPr>
          <w:p w14:paraId="2C3AA894" w14:textId="77777777" w:rsidR="006D7FFD" w:rsidRPr="00A039A7" w:rsidRDefault="006D7FFD" w:rsidP="006D7FFD">
            <w:pPr>
              <w:pStyle w:val="Tabletext"/>
              <w:jc w:val="right"/>
            </w:pPr>
            <w:r>
              <w:t>2,822.20</w:t>
            </w:r>
          </w:p>
        </w:tc>
      </w:tr>
      <w:tr w:rsidR="006D7FFD" w:rsidRPr="00195CAC" w14:paraId="2E1481AC" w14:textId="77777777" w:rsidTr="003C1186">
        <w:tc>
          <w:tcPr>
            <w:tcW w:w="693" w:type="pct"/>
            <w:tcBorders>
              <w:top w:val="single" w:sz="4" w:space="0" w:color="auto"/>
              <w:left w:val="nil"/>
              <w:bottom w:val="single" w:sz="4" w:space="0" w:color="auto"/>
              <w:right w:val="nil"/>
            </w:tcBorders>
            <w:shd w:val="clear" w:color="auto" w:fill="auto"/>
            <w:hideMark/>
          </w:tcPr>
          <w:p w14:paraId="0A1FFD6F" w14:textId="77777777" w:rsidR="006D7FFD" w:rsidRPr="00A039A7" w:rsidRDefault="006D7FFD" w:rsidP="006D7FFD">
            <w:pPr>
              <w:pStyle w:val="Tabletext"/>
            </w:pPr>
            <w:r w:rsidRPr="00A039A7">
              <w:t>24134</w:t>
            </w:r>
          </w:p>
        </w:tc>
        <w:tc>
          <w:tcPr>
            <w:tcW w:w="3550" w:type="pct"/>
            <w:tcBorders>
              <w:top w:val="single" w:sz="4" w:space="0" w:color="auto"/>
              <w:left w:val="nil"/>
              <w:bottom w:val="single" w:sz="4" w:space="0" w:color="auto"/>
              <w:right w:val="nil"/>
            </w:tcBorders>
            <w:shd w:val="clear" w:color="auto" w:fill="auto"/>
            <w:hideMark/>
          </w:tcPr>
          <w:p w14:paraId="084A3344" w14:textId="77777777" w:rsidR="006D7FFD" w:rsidRPr="00A039A7" w:rsidRDefault="006D7FFD" w:rsidP="006D7FFD">
            <w:pPr>
              <w:pStyle w:val="Tabletext"/>
            </w:pPr>
            <w:r w:rsidRPr="00A039A7">
              <w:t>Anaesthesia, perfusion or assistance, if the service time is more than 23:30 hours but not more than 23:40 hours</w:t>
            </w:r>
          </w:p>
        </w:tc>
        <w:tc>
          <w:tcPr>
            <w:tcW w:w="757" w:type="pct"/>
            <w:tcBorders>
              <w:top w:val="single" w:sz="4" w:space="0" w:color="auto"/>
              <w:left w:val="nil"/>
              <w:bottom w:val="single" w:sz="4" w:space="0" w:color="auto"/>
              <w:right w:val="nil"/>
            </w:tcBorders>
            <w:shd w:val="clear" w:color="auto" w:fill="auto"/>
          </w:tcPr>
          <w:p w14:paraId="219D6410" w14:textId="77777777" w:rsidR="006D7FFD" w:rsidRPr="00A039A7" w:rsidRDefault="006D7FFD" w:rsidP="006D7FFD">
            <w:pPr>
              <w:pStyle w:val="Tabletext"/>
              <w:jc w:val="right"/>
            </w:pPr>
            <w:r>
              <w:t>2,842.80</w:t>
            </w:r>
          </w:p>
        </w:tc>
      </w:tr>
      <w:tr w:rsidR="006D7FFD" w:rsidRPr="00195CAC" w14:paraId="401F227B" w14:textId="77777777" w:rsidTr="003C1186">
        <w:tc>
          <w:tcPr>
            <w:tcW w:w="693" w:type="pct"/>
            <w:tcBorders>
              <w:top w:val="single" w:sz="4" w:space="0" w:color="auto"/>
              <w:left w:val="nil"/>
              <w:bottom w:val="single" w:sz="4" w:space="0" w:color="auto"/>
              <w:right w:val="nil"/>
            </w:tcBorders>
            <w:shd w:val="clear" w:color="auto" w:fill="auto"/>
            <w:hideMark/>
          </w:tcPr>
          <w:p w14:paraId="63BF5E60" w14:textId="77777777" w:rsidR="006D7FFD" w:rsidRPr="00A039A7" w:rsidRDefault="006D7FFD" w:rsidP="006D7FFD">
            <w:pPr>
              <w:pStyle w:val="Tabletext"/>
            </w:pPr>
            <w:r w:rsidRPr="00A039A7">
              <w:t>24135</w:t>
            </w:r>
          </w:p>
        </w:tc>
        <w:tc>
          <w:tcPr>
            <w:tcW w:w="3550" w:type="pct"/>
            <w:tcBorders>
              <w:top w:val="single" w:sz="4" w:space="0" w:color="auto"/>
              <w:left w:val="nil"/>
              <w:bottom w:val="single" w:sz="4" w:space="0" w:color="auto"/>
              <w:right w:val="nil"/>
            </w:tcBorders>
            <w:shd w:val="clear" w:color="auto" w:fill="auto"/>
            <w:hideMark/>
          </w:tcPr>
          <w:p w14:paraId="3F94803C" w14:textId="77777777" w:rsidR="006D7FFD" w:rsidRPr="00A039A7" w:rsidRDefault="006D7FFD" w:rsidP="006D7FFD">
            <w:pPr>
              <w:pStyle w:val="Tabletext"/>
            </w:pPr>
            <w:r w:rsidRPr="00A039A7">
              <w:t>Anaesthesia, perfusion or assistance, if the service time is more than 23:40 hours but not more than 23:50 hours</w:t>
            </w:r>
          </w:p>
        </w:tc>
        <w:tc>
          <w:tcPr>
            <w:tcW w:w="757" w:type="pct"/>
            <w:tcBorders>
              <w:top w:val="single" w:sz="4" w:space="0" w:color="auto"/>
              <w:left w:val="nil"/>
              <w:bottom w:val="single" w:sz="4" w:space="0" w:color="auto"/>
              <w:right w:val="nil"/>
            </w:tcBorders>
            <w:shd w:val="clear" w:color="auto" w:fill="auto"/>
          </w:tcPr>
          <w:p w14:paraId="3F086533" w14:textId="77777777" w:rsidR="006D7FFD" w:rsidRPr="00A039A7" w:rsidRDefault="006D7FFD" w:rsidP="006D7FFD">
            <w:pPr>
              <w:pStyle w:val="Tabletext"/>
              <w:jc w:val="right"/>
            </w:pPr>
            <w:r>
              <w:t>2,863.40</w:t>
            </w:r>
          </w:p>
        </w:tc>
      </w:tr>
      <w:tr w:rsidR="006D7FFD" w:rsidRPr="00195CAC" w14:paraId="7C8818F8" w14:textId="77777777" w:rsidTr="003C1186">
        <w:tc>
          <w:tcPr>
            <w:tcW w:w="693" w:type="pct"/>
            <w:tcBorders>
              <w:top w:val="single" w:sz="4" w:space="0" w:color="auto"/>
              <w:left w:val="nil"/>
              <w:bottom w:val="single" w:sz="4" w:space="0" w:color="auto"/>
              <w:right w:val="nil"/>
            </w:tcBorders>
            <w:shd w:val="clear" w:color="auto" w:fill="auto"/>
            <w:hideMark/>
          </w:tcPr>
          <w:p w14:paraId="057A9111" w14:textId="77777777" w:rsidR="006D7FFD" w:rsidRPr="00A039A7" w:rsidRDefault="006D7FFD" w:rsidP="006D7FFD">
            <w:pPr>
              <w:pStyle w:val="Tabletext"/>
            </w:pPr>
            <w:r w:rsidRPr="00A039A7">
              <w:t>24136</w:t>
            </w:r>
          </w:p>
        </w:tc>
        <w:tc>
          <w:tcPr>
            <w:tcW w:w="3550" w:type="pct"/>
            <w:tcBorders>
              <w:top w:val="single" w:sz="4" w:space="0" w:color="auto"/>
              <w:left w:val="nil"/>
              <w:bottom w:val="single" w:sz="4" w:space="0" w:color="auto"/>
              <w:right w:val="nil"/>
            </w:tcBorders>
            <w:shd w:val="clear" w:color="auto" w:fill="auto"/>
            <w:hideMark/>
          </w:tcPr>
          <w:p w14:paraId="4A1BFE7C" w14:textId="77777777" w:rsidR="006D7FFD" w:rsidRPr="00A039A7" w:rsidRDefault="006D7FFD" w:rsidP="006D7FFD">
            <w:pPr>
              <w:pStyle w:val="Tabletext"/>
            </w:pPr>
            <w:r w:rsidRPr="00A039A7">
              <w:t>Anaesthesia, perfusion or assistance, if the service time is more than 23:50 hours but not more than 24:00 hours</w:t>
            </w:r>
          </w:p>
        </w:tc>
        <w:tc>
          <w:tcPr>
            <w:tcW w:w="757" w:type="pct"/>
            <w:tcBorders>
              <w:top w:val="single" w:sz="4" w:space="0" w:color="auto"/>
              <w:left w:val="nil"/>
              <w:bottom w:val="single" w:sz="4" w:space="0" w:color="auto"/>
              <w:right w:val="nil"/>
            </w:tcBorders>
            <w:shd w:val="clear" w:color="auto" w:fill="auto"/>
          </w:tcPr>
          <w:p w14:paraId="2EFEB590" w14:textId="77777777" w:rsidR="006D7FFD" w:rsidRPr="00A039A7" w:rsidRDefault="006D7FFD" w:rsidP="006D7FFD">
            <w:pPr>
              <w:pStyle w:val="Tabletext"/>
              <w:jc w:val="right"/>
            </w:pPr>
            <w:r>
              <w:t>2,884.00</w:t>
            </w:r>
          </w:p>
        </w:tc>
      </w:tr>
      <w:tr w:rsidR="006D7FFD" w:rsidRPr="00195CAC" w14:paraId="173FEE03"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0C32E320" w14:textId="77777777" w:rsidR="006D7FFD" w:rsidRPr="00A039A7" w:rsidRDefault="006D7FFD" w:rsidP="006D7FFD">
            <w:pPr>
              <w:pStyle w:val="TableHeading"/>
            </w:pPr>
            <w:r w:rsidRPr="00A039A7">
              <w:t>Subgroup 22—Anaesthesia, perfusion and assistance at anaesthesia (modifying components—physical status)</w:t>
            </w:r>
          </w:p>
        </w:tc>
      </w:tr>
      <w:tr w:rsidR="006D7FFD" w:rsidRPr="00195CAC" w14:paraId="4BF5D413" w14:textId="77777777" w:rsidTr="003C1186">
        <w:tc>
          <w:tcPr>
            <w:tcW w:w="693" w:type="pct"/>
            <w:tcBorders>
              <w:top w:val="single" w:sz="4" w:space="0" w:color="auto"/>
              <w:left w:val="nil"/>
              <w:bottom w:val="single" w:sz="4" w:space="0" w:color="auto"/>
              <w:right w:val="nil"/>
            </w:tcBorders>
            <w:shd w:val="clear" w:color="auto" w:fill="auto"/>
            <w:hideMark/>
          </w:tcPr>
          <w:p w14:paraId="0A9AA317" w14:textId="77777777" w:rsidR="006D7FFD" w:rsidRPr="00A039A7" w:rsidRDefault="006D7FFD" w:rsidP="006D7FFD">
            <w:pPr>
              <w:pStyle w:val="Tabletext"/>
              <w:rPr>
                <w:snapToGrid w:val="0"/>
              </w:rPr>
            </w:pPr>
            <w:r w:rsidRPr="00A039A7">
              <w:t>25000</w:t>
            </w:r>
          </w:p>
        </w:tc>
        <w:tc>
          <w:tcPr>
            <w:tcW w:w="3550" w:type="pct"/>
            <w:tcBorders>
              <w:top w:val="single" w:sz="4" w:space="0" w:color="auto"/>
              <w:left w:val="nil"/>
              <w:bottom w:val="single" w:sz="4" w:space="0" w:color="auto"/>
              <w:right w:val="nil"/>
            </w:tcBorders>
            <w:shd w:val="clear" w:color="auto" w:fill="auto"/>
            <w:hideMark/>
          </w:tcPr>
          <w:p w14:paraId="696F4D18" w14:textId="77777777" w:rsidR="006D7FFD" w:rsidRPr="00A039A7" w:rsidRDefault="006D7FFD" w:rsidP="006D7FFD">
            <w:pPr>
              <w:pStyle w:val="Tabletext"/>
              <w:rPr>
                <w:snapToGrid w:val="0"/>
              </w:rPr>
            </w:pPr>
            <w:r w:rsidRPr="00A039A7">
              <w:t xml:space="preserve">Anaesthesia, perfusion or assistance in the management of anaesthesia, </w:t>
            </w:r>
            <w:r w:rsidRPr="00A039A7">
              <w:rPr>
                <w:snapToGrid w:val="0"/>
              </w:rPr>
              <w:t>if the patient has severe systemic disease (equivalent to ASA physical status indicator 3)</w:t>
            </w:r>
          </w:p>
        </w:tc>
        <w:tc>
          <w:tcPr>
            <w:tcW w:w="757" w:type="pct"/>
            <w:tcBorders>
              <w:top w:val="single" w:sz="4" w:space="0" w:color="auto"/>
              <w:left w:val="nil"/>
              <w:bottom w:val="single" w:sz="4" w:space="0" w:color="auto"/>
              <w:right w:val="nil"/>
            </w:tcBorders>
            <w:shd w:val="clear" w:color="auto" w:fill="auto"/>
          </w:tcPr>
          <w:p w14:paraId="6DED8435" w14:textId="77777777" w:rsidR="006D7FFD" w:rsidRPr="00A039A7" w:rsidRDefault="006D7FFD" w:rsidP="006D7FFD">
            <w:pPr>
              <w:pStyle w:val="Tabletext"/>
              <w:jc w:val="right"/>
            </w:pPr>
            <w:r>
              <w:t>20.60</w:t>
            </w:r>
          </w:p>
        </w:tc>
      </w:tr>
      <w:tr w:rsidR="006D7FFD" w:rsidRPr="00195CAC" w14:paraId="760FD8CF" w14:textId="77777777" w:rsidTr="003C1186">
        <w:tc>
          <w:tcPr>
            <w:tcW w:w="693" w:type="pct"/>
            <w:tcBorders>
              <w:top w:val="single" w:sz="4" w:space="0" w:color="auto"/>
              <w:left w:val="nil"/>
              <w:bottom w:val="single" w:sz="4" w:space="0" w:color="auto"/>
              <w:right w:val="nil"/>
            </w:tcBorders>
            <w:shd w:val="clear" w:color="auto" w:fill="auto"/>
            <w:hideMark/>
          </w:tcPr>
          <w:p w14:paraId="30D5A941" w14:textId="77777777" w:rsidR="006D7FFD" w:rsidRPr="00A039A7" w:rsidRDefault="006D7FFD" w:rsidP="006D7FFD">
            <w:pPr>
              <w:pStyle w:val="Tabletext"/>
            </w:pPr>
            <w:r w:rsidRPr="00A039A7">
              <w:t>25005</w:t>
            </w:r>
          </w:p>
        </w:tc>
        <w:tc>
          <w:tcPr>
            <w:tcW w:w="3550" w:type="pct"/>
            <w:tcBorders>
              <w:top w:val="single" w:sz="4" w:space="0" w:color="auto"/>
              <w:left w:val="nil"/>
              <w:bottom w:val="single" w:sz="4" w:space="0" w:color="auto"/>
              <w:right w:val="nil"/>
            </w:tcBorders>
            <w:shd w:val="clear" w:color="auto" w:fill="auto"/>
            <w:hideMark/>
          </w:tcPr>
          <w:p w14:paraId="0FCAFFFA" w14:textId="77777777" w:rsidR="006D7FFD" w:rsidRPr="00A039A7" w:rsidRDefault="006D7FFD" w:rsidP="006D7FFD">
            <w:pPr>
              <w:pStyle w:val="Tabletext"/>
            </w:pPr>
            <w:r w:rsidRPr="00A039A7">
              <w:t>Anaesthesia, perfusion or assistance in the management of anaesthesia, if the patient has severe systemic disease which is a constant threat to life (equivalent to ASA physical status indicator 4)</w:t>
            </w:r>
          </w:p>
        </w:tc>
        <w:tc>
          <w:tcPr>
            <w:tcW w:w="757" w:type="pct"/>
            <w:tcBorders>
              <w:top w:val="single" w:sz="4" w:space="0" w:color="auto"/>
              <w:left w:val="nil"/>
              <w:bottom w:val="single" w:sz="4" w:space="0" w:color="auto"/>
              <w:right w:val="nil"/>
            </w:tcBorders>
            <w:shd w:val="clear" w:color="auto" w:fill="auto"/>
          </w:tcPr>
          <w:p w14:paraId="79CAD9BB" w14:textId="77777777" w:rsidR="006D7FFD" w:rsidRPr="00A039A7" w:rsidRDefault="006D7FFD" w:rsidP="006D7FFD">
            <w:pPr>
              <w:pStyle w:val="Tabletext"/>
              <w:jc w:val="right"/>
            </w:pPr>
            <w:r>
              <w:t>41.20</w:t>
            </w:r>
          </w:p>
        </w:tc>
      </w:tr>
      <w:tr w:rsidR="006D7FFD" w:rsidRPr="00195CAC" w14:paraId="431DA0B9" w14:textId="77777777" w:rsidTr="003C1186">
        <w:tc>
          <w:tcPr>
            <w:tcW w:w="693" w:type="pct"/>
            <w:tcBorders>
              <w:top w:val="single" w:sz="4" w:space="0" w:color="auto"/>
              <w:left w:val="nil"/>
              <w:bottom w:val="single" w:sz="4" w:space="0" w:color="auto"/>
              <w:right w:val="nil"/>
            </w:tcBorders>
            <w:shd w:val="clear" w:color="auto" w:fill="auto"/>
            <w:hideMark/>
          </w:tcPr>
          <w:p w14:paraId="58FD8365" w14:textId="77777777" w:rsidR="006D7FFD" w:rsidRPr="00A039A7" w:rsidRDefault="006D7FFD" w:rsidP="006D7FFD">
            <w:pPr>
              <w:pStyle w:val="Tabletext"/>
            </w:pPr>
            <w:bookmarkStart w:id="599" w:name="CU_520533714"/>
            <w:bookmarkEnd w:id="599"/>
            <w:r w:rsidRPr="00A039A7">
              <w:t>25010</w:t>
            </w:r>
          </w:p>
        </w:tc>
        <w:tc>
          <w:tcPr>
            <w:tcW w:w="3550" w:type="pct"/>
            <w:tcBorders>
              <w:top w:val="single" w:sz="4" w:space="0" w:color="auto"/>
              <w:left w:val="nil"/>
              <w:bottom w:val="single" w:sz="4" w:space="0" w:color="auto"/>
              <w:right w:val="nil"/>
            </w:tcBorders>
            <w:shd w:val="clear" w:color="auto" w:fill="auto"/>
            <w:hideMark/>
          </w:tcPr>
          <w:p w14:paraId="10A69FD2" w14:textId="77777777" w:rsidR="006D7FFD" w:rsidRPr="00A039A7" w:rsidRDefault="006D7FFD" w:rsidP="006D7FFD">
            <w:pPr>
              <w:pStyle w:val="Tabletext"/>
            </w:pPr>
            <w:r w:rsidRPr="00A039A7">
              <w:t>Anaesthesia, perfusion or assistance in the management of anaesthesia, if the patient is not expected to survive for 24 hours, with or without the associated operation (equivalent to ASA physical status indicator 5)</w:t>
            </w:r>
          </w:p>
        </w:tc>
        <w:tc>
          <w:tcPr>
            <w:tcW w:w="757" w:type="pct"/>
            <w:tcBorders>
              <w:top w:val="single" w:sz="4" w:space="0" w:color="auto"/>
              <w:left w:val="nil"/>
              <w:bottom w:val="single" w:sz="4" w:space="0" w:color="auto"/>
              <w:right w:val="nil"/>
            </w:tcBorders>
            <w:shd w:val="clear" w:color="auto" w:fill="auto"/>
          </w:tcPr>
          <w:p w14:paraId="634E04DE" w14:textId="77777777" w:rsidR="006D7FFD" w:rsidRPr="00A039A7" w:rsidRDefault="006D7FFD" w:rsidP="006D7FFD">
            <w:pPr>
              <w:pStyle w:val="Tabletext"/>
              <w:jc w:val="right"/>
            </w:pPr>
            <w:r>
              <w:t>61.80</w:t>
            </w:r>
          </w:p>
        </w:tc>
      </w:tr>
      <w:tr w:rsidR="006D7FFD" w:rsidRPr="00195CAC" w14:paraId="71B8713E"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62ABBE82" w14:textId="77777777" w:rsidR="006D7FFD" w:rsidRPr="00A039A7" w:rsidRDefault="006D7FFD" w:rsidP="006D7FFD">
            <w:pPr>
              <w:pStyle w:val="TableHeading"/>
            </w:pPr>
            <w:r w:rsidRPr="00A039A7">
              <w:t>Subgroup 23—Anaesthesia, perfusion and assistance at anaesthesia (modifying components—other)</w:t>
            </w:r>
          </w:p>
        </w:tc>
      </w:tr>
      <w:tr w:rsidR="006D7FFD" w:rsidRPr="00195CAC" w14:paraId="2DA05796" w14:textId="77777777" w:rsidTr="008457C1">
        <w:tc>
          <w:tcPr>
            <w:tcW w:w="693" w:type="pct"/>
            <w:tcBorders>
              <w:top w:val="single" w:sz="4" w:space="0" w:color="auto"/>
              <w:left w:val="nil"/>
              <w:bottom w:val="single" w:sz="4" w:space="0" w:color="auto"/>
              <w:right w:val="nil"/>
            </w:tcBorders>
            <w:shd w:val="clear" w:color="auto" w:fill="auto"/>
          </w:tcPr>
          <w:p w14:paraId="4BDD4691" w14:textId="77777777" w:rsidR="006D7FFD" w:rsidRPr="00A039A7" w:rsidRDefault="006D7FFD" w:rsidP="006D7FFD">
            <w:pPr>
              <w:pStyle w:val="Tabletext"/>
              <w:rPr>
                <w:snapToGrid w:val="0"/>
              </w:rPr>
            </w:pPr>
            <w:r w:rsidRPr="00A039A7">
              <w:t>25013</w:t>
            </w:r>
          </w:p>
        </w:tc>
        <w:tc>
          <w:tcPr>
            <w:tcW w:w="3550" w:type="pct"/>
            <w:tcBorders>
              <w:top w:val="single" w:sz="4" w:space="0" w:color="auto"/>
              <w:left w:val="nil"/>
              <w:bottom w:val="single" w:sz="4" w:space="0" w:color="auto"/>
              <w:right w:val="nil"/>
            </w:tcBorders>
            <w:shd w:val="clear" w:color="auto" w:fill="auto"/>
          </w:tcPr>
          <w:p w14:paraId="02E90A03" w14:textId="77777777" w:rsidR="006D7FFD" w:rsidRPr="00A039A7" w:rsidRDefault="006D7FFD" w:rsidP="006D7FFD">
            <w:pPr>
              <w:pStyle w:val="Tabletext"/>
              <w:rPr>
                <w:snapToGrid w:val="0"/>
              </w:rPr>
            </w:pPr>
            <w:r w:rsidRPr="00A039A7">
              <w:t>Anaesthesia, perfusion or assistance in the management of anaesthesia, if the patient is aged under 4 years</w:t>
            </w:r>
          </w:p>
        </w:tc>
        <w:tc>
          <w:tcPr>
            <w:tcW w:w="757" w:type="pct"/>
            <w:tcBorders>
              <w:top w:val="single" w:sz="4" w:space="0" w:color="auto"/>
              <w:left w:val="nil"/>
              <w:bottom w:val="single" w:sz="4" w:space="0" w:color="auto"/>
              <w:right w:val="nil"/>
            </w:tcBorders>
            <w:shd w:val="clear" w:color="auto" w:fill="auto"/>
          </w:tcPr>
          <w:p w14:paraId="4131C6B1" w14:textId="77777777" w:rsidR="006D7FFD" w:rsidRPr="00A039A7" w:rsidRDefault="006D7FFD" w:rsidP="006D7FFD">
            <w:pPr>
              <w:pStyle w:val="Tabletext"/>
              <w:jc w:val="right"/>
            </w:pPr>
            <w:r w:rsidRPr="00A039A7">
              <w:t>20.</w:t>
            </w:r>
            <w:r w:rsidR="002970AB">
              <w:t>6</w:t>
            </w:r>
            <w:r w:rsidRPr="00A039A7">
              <w:t>0</w:t>
            </w:r>
          </w:p>
        </w:tc>
      </w:tr>
      <w:tr w:rsidR="006D7FFD" w:rsidRPr="00195CAC" w14:paraId="4DD88492" w14:textId="77777777" w:rsidTr="008457C1">
        <w:tc>
          <w:tcPr>
            <w:tcW w:w="693" w:type="pct"/>
            <w:tcBorders>
              <w:top w:val="single" w:sz="4" w:space="0" w:color="auto"/>
              <w:left w:val="nil"/>
              <w:bottom w:val="single" w:sz="4" w:space="0" w:color="auto"/>
              <w:right w:val="nil"/>
            </w:tcBorders>
            <w:shd w:val="clear" w:color="auto" w:fill="auto"/>
          </w:tcPr>
          <w:p w14:paraId="7B4CD374" w14:textId="77777777" w:rsidR="006D7FFD" w:rsidRPr="00A039A7" w:rsidRDefault="006D7FFD" w:rsidP="006D7FFD">
            <w:pPr>
              <w:pStyle w:val="Tabletext"/>
            </w:pPr>
            <w:r w:rsidRPr="00A039A7">
              <w:t>25014</w:t>
            </w:r>
          </w:p>
        </w:tc>
        <w:tc>
          <w:tcPr>
            <w:tcW w:w="3550" w:type="pct"/>
            <w:tcBorders>
              <w:top w:val="single" w:sz="4" w:space="0" w:color="auto"/>
              <w:left w:val="nil"/>
              <w:bottom w:val="single" w:sz="4" w:space="0" w:color="auto"/>
              <w:right w:val="nil"/>
            </w:tcBorders>
            <w:shd w:val="clear" w:color="auto" w:fill="auto"/>
          </w:tcPr>
          <w:p w14:paraId="4D5911A9" w14:textId="77777777" w:rsidR="006D7FFD" w:rsidRPr="00A039A7" w:rsidRDefault="006D7FFD" w:rsidP="006D7FFD">
            <w:pPr>
              <w:pStyle w:val="Tabletext"/>
            </w:pPr>
            <w:r w:rsidRPr="00A039A7">
              <w:t>Anaesthesia, perfusion or assistance in the management of anaesthesia, if the patient is aged 75 years or more</w:t>
            </w:r>
          </w:p>
        </w:tc>
        <w:tc>
          <w:tcPr>
            <w:tcW w:w="757" w:type="pct"/>
            <w:tcBorders>
              <w:top w:val="single" w:sz="4" w:space="0" w:color="auto"/>
              <w:left w:val="nil"/>
              <w:bottom w:val="single" w:sz="4" w:space="0" w:color="auto"/>
              <w:right w:val="nil"/>
            </w:tcBorders>
            <w:shd w:val="clear" w:color="auto" w:fill="auto"/>
          </w:tcPr>
          <w:p w14:paraId="6D07586F" w14:textId="77777777" w:rsidR="006D7FFD" w:rsidRPr="00A039A7" w:rsidRDefault="006D7FFD" w:rsidP="006D7FFD">
            <w:pPr>
              <w:pStyle w:val="Tabletext"/>
              <w:jc w:val="right"/>
            </w:pPr>
            <w:r w:rsidRPr="00A039A7">
              <w:t>20.</w:t>
            </w:r>
            <w:r w:rsidR="002970AB">
              <w:t>6</w:t>
            </w:r>
            <w:r w:rsidRPr="00A039A7">
              <w:t>0</w:t>
            </w:r>
          </w:p>
        </w:tc>
      </w:tr>
      <w:tr w:rsidR="006D7FFD" w:rsidRPr="00195CAC" w14:paraId="0138E935" w14:textId="77777777" w:rsidTr="003C1186">
        <w:tc>
          <w:tcPr>
            <w:tcW w:w="693" w:type="pct"/>
            <w:tcBorders>
              <w:top w:val="single" w:sz="4" w:space="0" w:color="auto"/>
              <w:left w:val="nil"/>
              <w:bottom w:val="single" w:sz="4" w:space="0" w:color="auto"/>
              <w:right w:val="nil"/>
            </w:tcBorders>
            <w:shd w:val="clear" w:color="auto" w:fill="auto"/>
            <w:hideMark/>
          </w:tcPr>
          <w:p w14:paraId="0662C4C3" w14:textId="77777777" w:rsidR="006D7FFD" w:rsidRPr="00A039A7" w:rsidRDefault="006D7FFD" w:rsidP="006D7FFD">
            <w:pPr>
              <w:pStyle w:val="Tabletext"/>
              <w:rPr>
                <w:snapToGrid w:val="0"/>
              </w:rPr>
            </w:pPr>
            <w:bookmarkStart w:id="600" w:name="CU_522538770"/>
            <w:bookmarkEnd w:id="600"/>
            <w:r w:rsidRPr="00A039A7">
              <w:t>25020</w:t>
            </w:r>
          </w:p>
        </w:tc>
        <w:tc>
          <w:tcPr>
            <w:tcW w:w="3550" w:type="pct"/>
            <w:tcBorders>
              <w:top w:val="single" w:sz="4" w:space="0" w:color="auto"/>
              <w:left w:val="nil"/>
              <w:bottom w:val="single" w:sz="4" w:space="0" w:color="auto"/>
              <w:right w:val="nil"/>
            </w:tcBorders>
            <w:shd w:val="clear" w:color="auto" w:fill="auto"/>
            <w:hideMark/>
          </w:tcPr>
          <w:p w14:paraId="162319A6" w14:textId="77777777" w:rsidR="006D7FFD" w:rsidRPr="00A039A7" w:rsidRDefault="006D7FFD" w:rsidP="006D7FFD">
            <w:pPr>
              <w:pStyle w:val="Tabletext"/>
              <w:rPr>
                <w:snapToGrid w:val="0"/>
              </w:rPr>
            </w:pPr>
            <w:r w:rsidRPr="00A039A7">
              <w:t xml:space="preserve">Anaesthesia, perfusion or assistance in the management of anaesthesia, </w:t>
            </w:r>
            <w:r w:rsidRPr="00A039A7">
              <w:rPr>
                <w:snapToGrid w:val="0"/>
              </w:rPr>
              <w:t>if the patient requires immediate treatment without which there would be significant threat to life or body part—other than a service associated with a service to which item 25025, 25030 or 25050 applies</w:t>
            </w:r>
          </w:p>
        </w:tc>
        <w:tc>
          <w:tcPr>
            <w:tcW w:w="757" w:type="pct"/>
            <w:tcBorders>
              <w:top w:val="single" w:sz="4" w:space="0" w:color="auto"/>
              <w:left w:val="nil"/>
              <w:bottom w:val="single" w:sz="4" w:space="0" w:color="auto"/>
              <w:right w:val="nil"/>
            </w:tcBorders>
            <w:shd w:val="clear" w:color="auto" w:fill="auto"/>
          </w:tcPr>
          <w:p w14:paraId="5B9BC09B" w14:textId="77777777" w:rsidR="006D7FFD" w:rsidRPr="00A039A7" w:rsidRDefault="006D7FFD" w:rsidP="006D7FFD">
            <w:pPr>
              <w:pStyle w:val="Tabletext"/>
              <w:jc w:val="right"/>
            </w:pPr>
            <w:r>
              <w:t>41.20</w:t>
            </w:r>
          </w:p>
        </w:tc>
      </w:tr>
      <w:tr w:rsidR="006D7FFD" w:rsidRPr="00195CAC" w14:paraId="51B767FD"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7F574322" w14:textId="77777777" w:rsidR="006D7FFD" w:rsidRPr="00A039A7" w:rsidRDefault="006D7FFD" w:rsidP="006D7FFD">
            <w:pPr>
              <w:pStyle w:val="TableHeading"/>
              <w:keepLines/>
            </w:pPr>
            <w:r w:rsidRPr="00A039A7">
              <w:t>Subgroup 24—Anaesthesia and assistance at anaesthesia (after hours emergency modifier)</w:t>
            </w:r>
          </w:p>
        </w:tc>
      </w:tr>
      <w:tr w:rsidR="006D7FFD" w:rsidRPr="00195CAC" w14:paraId="0C2BCAAA" w14:textId="77777777" w:rsidTr="008457C1">
        <w:tc>
          <w:tcPr>
            <w:tcW w:w="693" w:type="pct"/>
            <w:tcBorders>
              <w:top w:val="single" w:sz="4" w:space="0" w:color="auto"/>
              <w:left w:val="nil"/>
              <w:bottom w:val="single" w:sz="4" w:space="0" w:color="auto"/>
              <w:right w:val="nil"/>
            </w:tcBorders>
            <w:shd w:val="clear" w:color="auto" w:fill="auto"/>
            <w:hideMark/>
          </w:tcPr>
          <w:p w14:paraId="041D24DD" w14:textId="77777777" w:rsidR="006D7FFD" w:rsidRPr="00A039A7" w:rsidRDefault="006D7FFD" w:rsidP="006D7FFD">
            <w:pPr>
              <w:pStyle w:val="Tabletext"/>
              <w:keepNext/>
              <w:keepLines/>
              <w:rPr>
                <w:snapToGrid w:val="0"/>
              </w:rPr>
            </w:pPr>
            <w:r w:rsidRPr="00A039A7">
              <w:t>25025</w:t>
            </w:r>
          </w:p>
        </w:tc>
        <w:tc>
          <w:tcPr>
            <w:tcW w:w="3550" w:type="pct"/>
            <w:tcBorders>
              <w:top w:val="single" w:sz="4" w:space="0" w:color="auto"/>
              <w:left w:val="nil"/>
              <w:bottom w:val="single" w:sz="4" w:space="0" w:color="auto"/>
              <w:right w:val="nil"/>
            </w:tcBorders>
            <w:shd w:val="clear" w:color="auto" w:fill="auto"/>
            <w:hideMark/>
          </w:tcPr>
          <w:p w14:paraId="6D1BDE7E" w14:textId="77777777" w:rsidR="006D7FFD" w:rsidRPr="00A039A7" w:rsidRDefault="006D7FFD" w:rsidP="006D7FFD">
            <w:pPr>
              <w:pStyle w:val="Tabletext"/>
              <w:keepNext/>
              <w:keepLines/>
              <w:rPr>
                <w:snapToGrid w:val="0"/>
              </w:rPr>
            </w:pPr>
            <w:r w:rsidRPr="00A039A7">
              <w:t>Anaesthesia</w:t>
            </w:r>
            <w:r w:rsidRPr="00A039A7">
              <w:rPr>
                <w:snapToGrid w:val="0"/>
              </w:rPr>
              <w:t>, if the patient requires immediate treatment without which there would be significant threat to life or body part and if more than 50% of the service time occurs between 8 pm to 8 am on any weekday, or on a Saturday, Sunday or public holiday</w:t>
            </w:r>
          </w:p>
        </w:tc>
        <w:tc>
          <w:tcPr>
            <w:tcW w:w="757" w:type="pct"/>
            <w:tcBorders>
              <w:top w:val="single" w:sz="4" w:space="0" w:color="auto"/>
              <w:left w:val="nil"/>
              <w:bottom w:val="single" w:sz="4" w:space="0" w:color="auto"/>
              <w:right w:val="nil"/>
            </w:tcBorders>
            <w:shd w:val="clear" w:color="auto" w:fill="auto"/>
            <w:hideMark/>
          </w:tcPr>
          <w:p w14:paraId="6133680E" w14:textId="77777777" w:rsidR="006D7FFD" w:rsidRPr="00A039A7" w:rsidRDefault="006D7FFD" w:rsidP="006D7FFD">
            <w:pPr>
              <w:pStyle w:val="Tabletext"/>
              <w:keepNext/>
              <w:keepLines/>
              <w:rPr>
                <w:snapToGrid w:val="0"/>
              </w:rPr>
            </w:pPr>
            <w:r w:rsidRPr="00A039A7">
              <w:rPr>
                <w:snapToGrid w:val="0"/>
              </w:rPr>
              <w:t xml:space="preserve">Amount </w:t>
            </w:r>
            <w:r w:rsidRPr="00A039A7">
              <w:t>under</w:t>
            </w:r>
            <w:r w:rsidRPr="00A039A7">
              <w:rPr>
                <w:snapToGrid w:val="0"/>
              </w:rPr>
              <w:t xml:space="preserve"> </w:t>
            </w:r>
            <w:r w:rsidRPr="00A039A7">
              <w:t>clause</w:t>
            </w:r>
            <w:r w:rsidRPr="00A039A7">
              <w:rPr>
                <w:snapToGrid w:val="0"/>
              </w:rPr>
              <w:t> 5</w:t>
            </w:r>
            <w:r w:rsidRPr="00A039A7">
              <w:t>.9.1</w:t>
            </w:r>
          </w:p>
        </w:tc>
      </w:tr>
      <w:tr w:rsidR="006D7FFD" w:rsidRPr="00195CAC" w14:paraId="244DF0AD" w14:textId="77777777" w:rsidTr="008457C1">
        <w:tc>
          <w:tcPr>
            <w:tcW w:w="693" w:type="pct"/>
            <w:tcBorders>
              <w:top w:val="single" w:sz="4" w:space="0" w:color="auto"/>
              <w:left w:val="nil"/>
              <w:bottom w:val="single" w:sz="4" w:space="0" w:color="auto"/>
              <w:right w:val="nil"/>
            </w:tcBorders>
            <w:shd w:val="clear" w:color="auto" w:fill="auto"/>
            <w:hideMark/>
          </w:tcPr>
          <w:p w14:paraId="070A8C9D" w14:textId="77777777" w:rsidR="006D7FFD" w:rsidRPr="00A039A7" w:rsidRDefault="006D7FFD" w:rsidP="006D7FFD">
            <w:pPr>
              <w:pStyle w:val="Tabletext"/>
              <w:rPr>
                <w:snapToGrid w:val="0"/>
              </w:rPr>
            </w:pPr>
            <w:r w:rsidRPr="00A039A7">
              <w:t>25030</w:t>
            </w:r>
          </w:p>
        </w:tc>
        <w:tc>
          <w:tcPr>
            <w:tcW w:w="3550" w:type="pct"/>
            <w:tcBorders>
              <w:top w:val="single" w:sz="4" w:space="0" w:color="auto"/>
              <w:left w:val="nil"/>
              <w:bottom w:val="single" w:sz="4" w:space="0" w:color="auto"/>
              <w:right w:val="nil"/>
            </w:tcBorders>
            <w:shd w:val="clear" w:color="auto" w:fill="auto"/>
            <w:hideMark/>
          </w:tcPr>
          <w:p w14:paraId="3AC126FF" w14:textId="77777777" w:rsidR="006D7FFD" w:rsidRPr="00A039A7" w:rsidRDefault="006D7FFD" w:rsidP="006D7FFD">
            <w:pPr>
              <w:pStyle w:val="Tabletext"/>
              <w:rPr>
                <w:snapToGrid w:val="0"/>
              </w:rPr>
            </w:pPr>
            <w:r w:rsidRPr="00A039A7">
              <w:rPr>
                <w:snapToGrid w:val="0"/>
              </w:rPr>
              <w:t>Assistance in the management of anaesthesia, if the patient requires immediate treatment without which there would be significant threat to life or body part and if more than 50% of the service time occurs between 8 pm to 8 am on any weekday, or on a Saturday, Sunday or public holiday</w:t>
            </w:r>
          </w:p>
        </w:tc>
        <w:tc>
          <w:tcPr>
            <w:tcW w:w="757" w:type="pct"/>
            <w:tcBorders>
              <w:top w:val="single" w:sz="4" w:space="0" w:color="auto"/>
              <w:left w:val="nil"/>
              <w:bottom w:val="single" w:sz="4" w:space="0" w:color="auto"/>
              <w:right w:val="nil"/>
            </w:tcBorders>
            <w:shd w:val="clear" w:color="auto" w:fill="auto"/>
            <w:hideMark/>
          </w:tcPr>
          <w:p w14:paraId="1F01D4D0" w14:textId="77777777" w:rsidR="006D7FFD" w:rsidRPr="00A039A7" w:rsidRDefault="006D7FFD" w:rsidP="006D7FFD">
            <w:pPr>
              <w:pStyle w:val="Tabletext"/>
              <w:rPr>
                <w:snapToGrid w:val="0"/>
              </w:rPr>
            </w:pPr>
            <w:r w:rsidRPr="00A039A7">
              <w:t>Amount</w:t>
            </w:r>
            <w:r w:rsidRPr="00A039A7">
              <w:rPr>
                <w:snapToGrid w:val="0"/>
              </w:rPr>
              <w:t xml:space="preserve"> </w:t>
            </w:r>
            <w:r w:rsidRPr="00A039A7">
              <w:t>under</w:t>
            </w:r>
            <w:r w:rsidRPr="00A039A7">
              <w:rPr>
                <w:snapToGrid w:val="0"/>
              </w:rPr>
              <w:t xml:space="preserve"> clause 5</w:t>
            </w:r>
            <w:r w:rsidRPr="00A039A7">
              <w:t>.9.1</w:t>
            </w:r>
          </w:p>
        </w:tc>
      </w:tr>
      <w:tr w:rsidR="006D7FFD" w:rsidRPr="00195CAC" w14:paraId="541F79D3"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5D16F0C4" w14:textId="77777777" w:rsidR="006D7FFD" w:rsidRPr="00A039A7" w:rsidRDefault="006D7FFD" w:rsidP="006D7FFD">
            <w:pPr>
              <w:pStyle w:val="TableHeading"/>
            </w:pPr>
            <w:r w:rsidRPr="00A039A7">
              <w:t>Subgroup 25—Perfusion (after hours emergency modifier)</w:t>
            </w:r>
          </w:p>
        </w:tc>
      </w:tr>
      <w:tr w:rsidR="006D7FFD" w:rsidRPr="00195CAC" w14:paraId="6CD8F055" w14:textId="77777777" w:rsidTr="008457C1">
        <w:tc>
          <w:tcPr>
            <w:tcW w:w="693" w:type="pct"/>
            <w:tcBorders>
              <w:top w:val="single" w:sz="4" w:space="0" w:color="auto"/>
              <w:left w:val="nil"/>
              <w:bottom w:val="single" w:sz="4" w:space="0" w:color="auto"/>
              <w:right w:val="nil"/>
            </w:tcBorders>
            <w:shd w:val="clear" w:color="auto" w:fill="auto"/>
            <w:hideMark/>
          </w:tcPr>
          <w:p w14:paraId="56917FB3" w14:textId="77777777" w:rsidR="006D7FFD" w:rsidRPr="00A039A7" w:rsidRDefault="006D7FFD" w:rsidP="006D7FFD">
            <w:pPr>
              <w:pStyle w:val="Tabletext"/>
              <w:rPr>
                <w:snapToGrid w:val="0"/>
              </w:rPr>
            </w:pPr>
            <w:r w:rsidRPr="00A039A7">
              <w:t>25050</w:t>
            </w:r>
          </w:p>
        </w:tc>
        <w:tc>
          <w:tcPr>
            <w:tcW w:w="3550" w:type="pct"/>
            <w:tcBorders>
              <w:top w:val="single" w:sz="4" w:space="0" w:color="auto"/>
              <w:left w:val="nil"/>
              <w:bottom w:val="single" w:sz="4" w:space="0" w:color="auto"/>
              <w:right w:val="nil"/>
            </w:tcBorders>
            <w:shd w:val="clear" w:color="auto" w:fill="auto"/>
            <w:hideMark/>
          </w:tcPr>
          <w:p w14:paraId="26DCCD05" w14:textId="77777777" w:rsidR="006D7FFD" w:rsidRPr="00A039A7" w:rsidRDefault="006D7FFD" w:rsidP="006D7FFD">
            <w:pPr>
              <w:pStyle w:val="Tabletext"/>
              <w:rPr>
                <w:snapToGrid w:val="0"/>
              </w:rPr>
            </w:pPr>
            <w:r w:rsidRPr="00A039A7">
              <w:rPr>
                <w:snapToGrid w:val="0"/>
              </w:rPr>
              <w:t>Perfusion, if the patient requires immediate treatment without which there would be significant threat to life or body part and if more than 50% of the service time occurs between 8 pm to 8 am on any weekday, or on a Saturday, Sunday or public holiday</w:t>
            </w:r>
          </w:p>
        </w:tc>
        <w:tc>
          <w:tcPr>
            <w:tcW w:w="757" w:type="pct"/>
            <w:tcBorders>
              <w:top w:val="single" w:sz="4" w:space="0" w:color="auto"/>
              <w:left w:val="nil"/>
              <w:bottom w:val="single" w:sz="4" w:space="0" w:color="auto"/>
              <w:right w:val="nil"/>
            </w:tcBorders>
            <w:shd w:val="clear" w:color="auto" w:fill="auto"/>
            <w:hideMark/>
          </w:tcPr>
          <w:p w14:paraId="7FB20E3B" w14:textId="77777777" w:rsidR="006D7FFD" w:rsidRPr="00A039A7" w:rsidRDefault="006D7FFD" w:rsidP="006D7FFD">
            <w:pPr>
              <w:pStyle w:val="Tabletext"/>
              <w:rPr>
                <w:snapToGrid w:val="0"/>
              </w:rPr>
            </w:pPr>
            <w:r w:rsidRPr="00A039A7">
              <w:rPr>
                <w:snapToGrid w:val="0"/>
              </w:rPr>
              <w:t xml:space="preserve">Amount </w:t>
            </w:r>
            <w:r w:rsidRPr="00A039A7">
              <w:t>under</w:t>
            </w:r>
            <w:r w:rsidRPr="00A039A7">
              <w:rPr>
                <w:snapToGrid w:val="0"/>
              </w:rPr>
              <w:t xml:space="preserve"> claus</w:t>
            </w:r>
            <w:r w:rsidRPr="00A039A7">
              <w:t>e 5.9.1</w:t>
            </w:r>
          </w:p>
        </w:tc>
      </w:tr>
      <w:tr w:rsidR="006D7FFD" w:rsidRPr="00195CAC" w14:paraId="711F3CDC" w14:textId="77777777" w:rsidTr="008457C1">
        <w:tc>
          <w:tcPr>
            <w:tcW w:w="5000" w:type="pct"/>
            <w:gridSpan w:val="3"/>
            <w:tcBorders>
              <w:top w:val="single" w:sz="4" w:space="0" w:color="auto"/>
              <w:left w:val="nil"/>
              <w:bottom w:val="single" w:sz="4" w:space="0" w:color="auto"/>
              <w:right w:val="nil"/>
            </w:tcBorders>
            <w:shd w:val="clear" w:color="auto" w:fill="auto"/>
            <w:hideMark/>
          </w:tcPr>
          <w:p w14:paraId="5988D34E" w14:textId="77777777" w:rsidR="006D7FFD" w:rsidRPr="00A039A7" w:rsidRDefault="006D7FFD" w:rsidP="006D7FFD">
            <w:pPr>
              <w:pStyle w:val="TableHeading"/>
            </w:pPr>
            <w:r w:rsidRPr="00A039A7">
              <w:t>Subgroup 26—Assistance at anaesthesia</w:t>
            </w:r>
          </w:p>
        </w:tc>
      </w:tr>
      <w:tr w:rsidR="006D7FFD" w:rsidRPr="00195CAC" w14:paraId="6244A0EE" w14:textId="77777777" w:rsidTr="008457C1">
        <w:tc>
          <w:tcPr>
            <w:tcW w:w="693" w:type="pct"/>
            <w:tcBorders>
              <w:top w:val="single" w:sz="4" w:space="0" w:color="auto"/>
              <w:left w:val="nil"/>
              <w:bottom w:val="single" w:sz="4" w:space="0" w:color="auto"/>
              <w:right w:val="nil"/>
            </w:tcBorders>
            <w:shd w:val="clear" w:color="auto" w:fill="auto"/>
            <w:hideMark/>
          </w:tcPr>
          <w:p w14:paraId="566EC8D8" w14:textId="77777777" w:rsidR="006D7FFD" w:rsidRPr="00A039A7" w:rsidRDefault="006D7FFD" w:rsidP="006D7FFD">
            <w:pPr>
              <w:pStyle w:val="Tabletext"/>
            </w:pPr>
            <w:bookmarkStart w:id="601" w:name="CU_530535555"/>
            <w:bookmarkEnd w:id="601"/>
            <w:r w:rsidRPr="00A039A7">
              <w:t>25200</w:t>
            </w:r>
          </w:p>
        </w:tc>
        <w:tc>
          <w:tcPr>
            <w:tcW w:w="3550" w:type="pct"/>
            <w:tcBorders>
              <w:top w:val="single" w:sz="4" w:space="0" w:color="auto"/>
              <w:left w:val="nil"/>
              <w:bottom w:val="single" w:sz="4" w:space="0" w:color="auto"/>
              <w:right w:val="nil"/>
            </w:tcBorders>
            <w:shd w:val="clear" w:color="auto" w:fill="auto"/>
            <w:hideMark/>
          </w:tcPr>
          <w:p w14:paraId="731BE94C" w14:textId="77777777" w:rsidR="006D7FFD" w:rsidRPr="00A039A7" w:rsidRDefault="006D7FFD" w:rsidP="006D7FFD">
            <w:pPr>
              <w:pStyle w:val="Tabletext"/>
              <w:rPr>
                <w:snapToGrid w:val="0"/>
              </w:rPr>
            </w:pPr>
            <w:r w:rsidRPr="00A039A7">
              <w:rPr>
                <w:snapToGrid w:val="0"/>
              </w:rPr>
              <w:t>Assistance in the management of anaesthesia requiring continuous anaesthesia on a patient in imminent danger of death requiring continuous life saving emergency treatment, to the exclusion of attendance on all other patients</w:t>
            </w:r>
          </w:p>
        </w:tc>
        <w:tc>
          <w:tcPr>
            <w:tcW w:w="757" w:type="pct"/>
            <w:tcBorders>
              <w:top w:val="single" w:sz="4" w:space="0" w:color="auto"/>
              <w:left w:val="nil"/>
              <w:bottom w:val="single" w:sz="4" w:space="0" w:color="auto"/>
              <w:right w:val="nil"/>
            </w:tcBorders>
            <w:shd w:val="clear" w:color="auto" w:fill="auto"/>
            <w:hideMark/>
          </w:tcPr>
          <w:p w14:paraId="10D1F8DB" w14:textId="77777777" w:rsidR="006D7FFD" w:rsidRPr="00A039A7" w:rsidRDefault="006D7FFD" w:rsidP="006D7FFD">
            <w:pPr>
              <w:pStyle w:val="Tabletext"/>
              <w:rPr>
                <w:snapToGrid w:val="0"/>
              </w:rPr>
            </w:pPr>
            <w:r w:rsidRPr="00A039A7">
              <w:t>Amount under clause 5.9.2</w:t>
            </w:r>
          </w:p>
        </w:tc>
      </w:tr>
      <w:tr w:rsidR="006D7FFD" w:rsidRPr="00195CAC" w14:paraId="715B05AB" w14:textId="77777777" w:rsidTr="008457C1">
        <w:tc>
          <w:tcPr>
            <w:tcW w:w="693" w:type="pct"/>
            <w:tcBorders>
              <w:top w:val="single" w:sz="4" w:space="0" w:color="auto"/>
              <w:left w:val="nil"/>
              <w:bottom w:val="single" w:sz="12" w:space="0" w:color="auto"/>
              <w:right w:val="nil"/>
            </w:tcBorders>
            <w:shd w:val="clear" w:color="auto" w:fill="auto"/>
            <w:hideMark/>
          </w:tcPr>
          <w:p w14:paraId="7DDEAD37" w14:textId="77777777" w:rsidR="006D7FFD" w:rsidRPr="00A039A7" w:rsidRDefault="006D7FFD" w:rsidP="006D7FFD">
            <w:pPr>
              <w:pStyle w:val="Tabletext"/>
              <w:rPr>
                <w:snapToGrid w:val="0"/>
              </w:rPr>
            </w:pPr>
            <w:bookmarkStart w:id="602" w:name="CU_531535814"/>
            <w:bookmarkStart w:id="603" w:name="CU_530540395"/>
            <w:bookmarkEnd w:id="602"/>
            <w:bookmarkEnd w:id="603"/>
            <w:r w:rsidRPr="00A039A7">
              <w:t>25205</w:t>
            </w:r>
          </w:p>
        </w:tc>
        <w:tc>
          <w:tcPr>
            <w:tcW w:w="3550" w:type="pct"/>
            <w:tcBorders>
              <w:top w:val="single" w:sz="4" w:space="0" w:color="auto"/>
              <w:left w:val="nil"/>
              <w:bottom w:val="single" w:sz="12" w:space="0" w:color="auto"/>
              <w:right w:val="nil"/>
            </w:tcBorders>
            <w:shd w:val="clear" w:color="auto" w:fill="auto"/>
            <w:hideMark/>
          </w:tcPr>
          <w:p w14:paraId="62A80041" w14:textId="77777777" w:rsidR="006D7FFD" w:rsidRPr="00A039A7" w:rsidRDefault="006D7FFD" w:rsidP="006D7FFD">
            <w:pPr>
              <w:pStyle w:val="Tabletext"/>
              <w:rPr>
                <w:snapToGrid w:val="0"/>
              </w:rPr>
            </w:pPr>
            <w:r w:rsidRPr="00A039A7">
              <w:rPr>
                <w:snapToGrid w:val="0"/>
              </w:rPr>
              <w:t>Assistance in the management of elective anaesthesia, if:</w:t>
            </w:r>
          </w:p>
          <w:p w14:paraId="621E9F65" w14:textId="77777777" w:rsidR="006D7FFD" w:rsidRPr="00A039A7" w:rsidRDefault="006D7FFD" w:rsidP="006D7FFD">
            <w:pPr>
              <w:pStyle w:val="Tablea"/>
            </w:pPr>
            <w:r w:rsidRPr="00A039A7">
              <w:t>(a) the patient has complex airway problems; or</w:t>
            </w:r>
          </w:p>
          <w:p w14:paraId="4BD5C11B" w14:textId="77777777" w:rsidR="006D7FFD" w:rsidRPr="00A039A7" w:rsidRDefault="006D7FFD" w:rsidP="006D7FFD">
            <w:pPr>
              <w:pStyle w:val="Tablea"/>
            </w:pPr>
            <w:r w:rsidRPr="00A039A7">
              <w:t>(b) the patient is a neonate; or</w:t>
            </w:r>
          </w:p>
          <w:p w14:paraId="625DF35C" w14:textId="77777777" w:rsidR="006D7FFD" w:rsidRPr="00A039A7" w:rsidRDefault="006D7FFD" w:rsidP="006D7FFD">
            <w:pPr>
              <w:pStyle w:val="Tablea"/>
            </w:pPr>
            <w:r w:rsidRPr="00A039A7">
              <w:t>(c) the patient is a paediatric patient and is receiving one or more of the following services:</w:t>
            </w:r>
          </w:p>
          <w:p w14:paraId="494E065C" w14:textId="77777777" w:rsidR="006D7FFD" w:rsidRPr="00A039A7" w:rsidRDefault="006D7FFD" w:rsidP="006D7FFD">
            <w:pPr>
              <w:pStyle w:val="Tablei"/>
            </w:pPr>
            <w:r w:rsidRPr="00A039A7">
              <w:t>(i) invasive monitoring, either intravascular or transoesophageal;</w:t>
            </w:r>
          </w:p>
          <w:p w14:paraId="5156CD84" w14:textId="77777777" w:rsidR="006D7FFD" w:rsidRPr="00A039A7" w:rsidRDefault="006D7FFD" w:rsidP="006D7FFD">
            <w:pPr>
              <w:pStyle w:val="Tablei"/>
            </w:pPr>
            <w:r w:rsidRPr="00A039A7">
              <w:t>(ii) organ transplantation;</w:t>
            </w:r>
          </w:p>
          <w:p w14:paraId="0A170F7B" w14:textId="77777777" w:rsidR="006D7FFD" w:rsidRPr="00A039A7" w:rsidRDefault="006D7FFD" w:rsidP="006D7FFD">
            <w:pPr>
              <w:pStyle w:val="Tablei"/>
            </w:pPr>
            <w:r w:rsidRPr="00A039A7">
              <w:t>(iii) craniofacial surgery;</w:t>
            </w:r>
          </w:p>
          <w:p w14:paraId="31B9A2F3" w14:textId="77777777" w:rsidR="006D7FFD" w:rsidRPr="00A039A7" w:rsidRDefault="006D7FFD" w:rsidP="006D7FFD">
            <w:pPr>
              <w:pStyle w:val="Tablei"/>
            </w:pPr>
            <w:r w:rsidRPr="00A039A7">
              <w:t>(iv) major tumour resection;</w:t>
            </w:r>
          </w:p>
          <w:p w14:paraId="39ACFFC5" w14:textId="77777777" w:rsidR="006D7FFD" w:rsidRPr="00A039A7" w:rsidRDefault="006D7FFD" w:rsidP="006D7FFD">
            <w:pPr>
              <w:pStyle w:val="Tablei"/>
            </w:pPr>
            <w:r w:rsidRPr="00A039A7">
              <w:t>(v) separation of conjoint twins; or</w:t>
            </w:r>
          </w:p>
          <w:p w14:paraId="3CDD0AF3" w14:textId="77777777" w:rsidR="006D7FFD" w:rsidRPr="00A039A7" w:rsidRDefault="006D7FFD" w:rsidP="006D7FFD">
            <w:pPr>
              <w:pStyle w:val="Tablea"/>
            </w:pPr>
            <w:r w:rsidRPr="00A039A7">
              <w:t>(d) there is anticipated to be massive blood loss (greater than 50% of blood volume) during the procedure; or</w:t>
            </w:r>
          </w:p>
          <w:p w14:paraId="06F9D2B7" w14:textId="77777777" w:rsidR="006D7FFD" w:rsidRPr="00A039A7" w:rsidRDefault="006D7FFD" w:rsidP="006D7FFD">
            <w:pPr>
              <w:pStyle w:val="Tablea"/>
            </w:pPr>
            <w:r w:rsidRPr="00A039A7">
              <w:t>(e) the patient is critically ill, with multiple organ failure; or</w:t>
            </w:r>
          </w:p>
          <w:p w14:paraId="39156011" w14:textId="77777777" w:rsidR="006D7FFD" w:rsidRPr="00A039A7" w:rsidRDefault="006D7FFD" w:rsidP="006D7FFD">
            <w:pPr>
              <w:pStyle w:val="Tablea"/>
            </w:pPr>
            <w:r w:rsidRPr="00A039A7">
              <w:t>(f) the service time of the management of anaesthesia exceeds 6 hours and the assistance is provided to the exclusion of attendance on all other patients</w:t>
            </w:r>
          </w:p>
        </w:tc>
        <w:tc>
          <w:tcPr>
            <w:tcW w:w="757" w:type="pct"/>
            <w:tcBorders>
              <w:top w:val="single" w:sz="4" w:space="0" w:color="auto"/>
              <w:left w:val="nil"/>
              <w:bottom w:val="single" w:sz="12" w:space="0" w:color="auto"/>
              <w:right w:val="nil"/>
            </w:tcBorders>
            <w:shd w:val="clear" w:color="auto" w:fill="auto"/>
            <w:hideMark/>
          </w:tcPr>
          <w:p w14:paraId="04133EC0" w14:textId="77777777" w:rsidR="006D7FFD" w:rsidRPr="00A039A7" w:rsidRDefault="006D7FFD" w:rsidP="006D7FFD">
            <w:pPr>
              <w:pStyle w:val="Tabletext"/>
              <w:rPr>
                <w:snapToGrid w:val="0"/>
              </w:rPr>
            </w:pPr>
            <w:r w:rsidRPr="00A039A7">
              <w:t>Amount under clause 5.9.2</w:t>
            </w:r>
          </w:p>
        </w:tc>
      </w:tr>
    </w:tbl>
    <w:p w14:paraId="4BF55A9F" w14:textId="77777777" w:rsidR="001A29A7" w:rsidRPr="00A039A7" w:rsidRDefault="001A29A7" w:rsidP="001A29A7">
      <w:pPr>
        <w:pStyle w:val="Tabletext"/>
      </w:pPr>
    </w:p>
    <w:p w14:paraId="1EA25603" w14:textId="77777777" w:rsidR="001A29A7" w:rsidRPr="00E91B45" w:rsidRDefault="001A29A7" w:rsidP="001A29A7">
      <w:pPr>
        <w:pStyle w:val="ActHead3"/>
      </w:pPr>
      <w:bookmarkStart w:id="604" w:name="_Toc71110078"/>
      <w:r w:rsidRPr="006C3F1A">
        <w:rPr>
          <w:rStyle w:val="CharDivNo"/>
        </w:rPr>
        <w:t>Division 5.10</w:t>
      </w:r>
      <w:r w:rsidRPr="00E91B45">
        <w:t>—</w:t>
      </w:r>
      <w:r w:rsidRPr="006C3F1A">
        <w:rPr>
          <w:rStyle w:val="CharDivText"/>
        </w:rPr>
        <w:t>Group T8: Surgical operations</w:t>
      </w:r>
      <w:bookmarkEnd w:id="604"/>
    </w:p>
    <w:p w14:paraId="54CA792B" w14:textId="77777777" w:rsidR="003408CD" w:rsidRPr="003A2223" w:rsidRDefault="003408CD" w:rsidP="003408CD">
      <w:pPr>
        <w:pStyle w:val="ActHead4"/>
      </w:pPr>
      <w:bookmarkStart w:id="605" w:name="_Toc71110079"/>
      <w:r w:rsidRPr="006C3F1A">
        <w:rPr>
          <w:rStyle w:val="CharSubdNo"/>
        </w:rPr>
        <w:t>Subdivision A</w:t>
      </w:r>
      <w:r w:rsidRPr="003A2223">
        <w:t>—</w:t>
      </w:r>
      <w:r w:rsidRPr="006C3F1A">
        <w:rPr>
          <w:rStyle w:val="CharSubdText"/>
        </w:rPr>
        <w:t>Subgroup 1 of Group T8</w:t>
      </w:r>
      <w:bookmarkEnd w:id="605"/>
    </w:p>
    <w:p w14:paraId="76975CC8" w14:textId="77777777" w:rsidR="003408CD" w:rsidRPr="003A2223" w:rsidRDefault="003408CD" w:rsidP="003408CD">
      <w:pPr>
        <w:pStyle w:val="ActHead5"/>
      </w:pPr>
      <w:bookmarkStart w:id="606" w:name="_Toc71110080"/>
      <w:r w:rsidRPr="006C3F1A">
        <w:rPr>
          <w:rStyle w:val="CharSectno"/>
        </w:rPr>
        <w:t>5.10.1</w:t>
      </w:r>
      <w:r w:rsidRPr="003A2223">
        <w:t xml:space="preserve">  Meaning of </w:t>
      </w:r>
      <w:r w:rsidRPr="00A225B5">
        <w:rPr>
          <w:i/>
        </w:rPr>
        <w:t>amount under clause 5.10.1</w:t>
      </w:r>
      <w:bookmarkEnd w:id="606"/>
    </w:p>
    <w:p w14:paraId="27CF4FA8" w14:textId="77777777" w:rsidR="003408CD" w:rsidRPr="003A2223" w:rsidRDefault="003408CD" w:rsidP="003408CD">
      <w:pPr>
        <w:pStyle w:val="Subsection"/>
      </w:pPr>
      <w:r w:rsidRPr="003A2223">
        <w:tab/>
      </w:r>
      <w:r w:rsidRPr="003A2223">
        <w:tab/>
        <w:t xml:space="preserve">In </w:t>
      </w:r>
      <w:r w:rsidR="00620A55">
        <w:t>item 3</w:t>
      </w:r>
      <w:r w:rsidRPr="003A2223">
        <w:t>0001:</w:t>
      </w:r>
    </w:p>
    <w:p w14:paraId="572FA231" w14:textId="77777777" w:rsidR="003408CD" w:rsidRPr="003A2223" w:rsidRDefault="003408CD" w:rsidP="003408CD">
      <w:pPr>
        <w:pStyle w:val="Definition"/>
      </w:pPr>
      <w:r w:rsidRPr="003A2223">
        <w:rPr>
          <w:b/>
          <w:i/>
          <w:lang w:eastAsia="en-US"/>
        </w:rPr>
        <w:t>amount under clause 5</w:t>
      </w:r>
      <w:r w:rsidRPr="003A2223">
        <w:rPr>
          <w:b/>
          <w:i/>
        </w:rPr>
        <w:t xml:space="preserve">.10.1 </w:t>
      </w:r>
      <w:r w:rsidRPr="003A2223">
        <w:t>means 50% of the fee that would normally apply for a surgical procedure if the surgical procedure had not been discontinued before completion.</w:t>
      </w:r>
    </w:p>
    <w:p w14:paraId="596E1A8D" w14:textId="77777777" w:rsidR="003408CD" w:rsidRPr="003A2223" w:rsidRDefault="003408CD" w:rsidP="003408CD">
      <w:pPr>
        <w:pStyle w:val="ActHead5"/>
      </w:pPr>
      <w:bookmarkStart w:id="607" w:name="_Toc71110081"/>
      <w:r w:rsidRPr="006C3F1A">
        <w:rPr>
          <w:rStyle w:val="CharSectno"/>
        </w:rPr>
        <w:t>5.10.2</w:t>
      </w:r>
      <w:r w:rsidRPr="003A2223">
        <w:t xml:space="preserve">  Meaning of </w:t>
      </w:r>
      <w:r w:rsidRPr="00A225B5">
        <w:rPr>
          <w:i/>
        </w:rPr>
        <w:t>amount under clause 5.10.2</w:t>
      </w:r>
      <w:bookmarkEnd w:id="607"/>
    </w:p>
    <w:p w14:paraId="6FFD6A83" w14:textId="77777777" w:rsidR="003408CD" w:rsidRPr="003A2223" w:rsidRDefault="003408CD" w:rsidP="003408CD">
      <w:pPr>
        <w:pStyle w:val="Subsection"/>
      </w:pPr>
      <w:r w:rsidRPr="003A2223">
        <w:tab/>
      </w:r>
      <w:r w:rsidRPr="003A2223">
        <w:tab/>
        <w:t xml:space="preserve">In </w:t>
      </w:r>
      <w:r w:rsidR="00620A55">
        <w:t>item 3</w:t>
      </w:r>
      <w:r w:rsidRPr="003A2223">
        <w:t>1340:</w:t>
      </w:r>
    </w:p>
    <w:p w14:paraId="67EC14E1" w14:textId="77777777" w:rsidR="003408CD" w:rsidRPr="003A2223" w:rsidRDefault="003408CD" w:rsidP="003408CD">
      <w:pPr>
        <w:pStyle w:val="Definition"/>
      </w:pPr>
      <w:r w:rsidRPr="003A2223">
        <w:rPr>
          <w:b/>
          <w:i/>
          <w:lang w:eastAsia="en-US"/>
        </w:rPr>
        <w:t>amount under clause 5</w:t>
      </w:r>
      <w:r w:rsidRPr="003A2223">
        <w:rPr>
          <w:b/>
          <w:i/>
        </w:rPr>
        <w:t>.10.2</w:t>
      </w:r>
      <w:r w:rsidRPr="003A2223">
        <w:t>, for the excision of muscle, bone or cartilage in association with the excision of a malignant tumour of skin under another item, means 75% of the fee payable under that other item.</w:t>
      </w:r>
    </w:p>
    <w:p w14:paraId="66E9EE27" w14:textId="77777777" w:rsidR="003408CD" w:rsidRPr="003A2223" w:rsidRDefault="003408CD" w:rsidP="003408CD">
      <w:pPr>
        <w:pStyle w:val="ActHead5"/>
      </w:pPr>
      <w:bookmarkStart w:id="608" w:name="_Toc71110082"/>
      <w:r w:rsidRPr="006C3F1A">
        <w:rPr>
          <w:rStyle w:val="CharSectno"/>
        </w:rPr>
        <w:t>5.10.3</w:t>
      </w:r>
      <w:r w:rsidRPr="003A2223">
        <w:t xml:space="preserve">  Histopathological proof of malignancy</w:t>
      </w:r>
      <w:r w:rsidRPr="003A2223">
        <w:rPr>
          <w:i/>
        </w:rPr>
        <w:t>—</w:t>
      </w:r>
      <w:r>
        <w:t>items 3</w:t>
      </w:r>
      <w:r w:rsidRPr="003A2223">
        <w:t>0196 and 30202</w:t>
      </w:r>
      <w:bookmarkEnd w:id="608"/>
    </w:p>
    <w:p w14:paraId="37623605" w14:textId="77777777" w:rsidR="003408CD" w:rsidRPr="003A2223" w:rsidRDefault="003408CD" w:rsidP="003408CD">
      <w:pPr>
        <w:pStyle w:val="Subsection"/>
      </w:pPr>
      <w:r w:rsidRPr="003A2223">
        <w:tab/>
      </w:r>
      <w:r w:rsidRPr="003A2223">
        <w:tab/>
        <w:t xml:space="preserve">For the purposes of </w:t>
      </w:r>
      <w:r>
        <w:t>items 3</w:t>
      </w:r>
      <w:r w:rsidRPr="003A2223">
        <w:t>0196 and</w:t>
      </w:r>
      <w:r w:rsidRPr="003A2223">
        <w:rPr>
          <w:i/>
        </w:rPr>
        <w:t xml:space="preserve"> </w:t>
      </w:r>
      <w:r w:rsidRPr="003A2223">
        <w:t>30202, the requirement for histopathological proof of malignancy is satisfied if:</w:t>
      </w:r>
    </w:p>
    <w:p w14:paraId="4DBF2E37" w14:textId="77777777" w:rsidR="003408CD" w:rsidRPr="003A2223" w:rsidRDefault="003408CD" w:rsidP="003408CD">
      <w:pPr>
        <w:pStyle w:val="Paragraph"/>
      </w:pPr>
      <w:r w:rsidRPr="003A2223">
        <w:tab/>
        <w:t>(a)</w:t>
      </w:r>
      <w:r w:rsidRPr="003A2223">
        <w:tab/>
        <w:t>multiple lesions are removed from a single anatomical region; and</w:t>
      </w:r>
    </w:p>
    <w:p w14:paraId="3A5CCA00" w14:textId="77777777" w:rsidR="003408CD" w:rsidRPr="003A2223" w:rsidRDefault="003408CD" w:rsidP="003408CD">
      <w:pPr>
        <w:pStyle w:val="Paragraph"/>
      </w:pPr>
      <w:r w:rsidRPr="003A2223">
        <w:tab/>
        <w:t>(b)</w:t>
      </w:r>
      <w:r w:rsidRPr="003A2223">
        <w:tab/>
        <w:t>a single lesion from that region is histologically tested and proven positive for malignancy.</w:t>
      </w:r>
    </w:p>
    <w:p w14:paraId="14BE298F" w14:textId="77777777" w:rsidR="003408CD" w:rsidRPr="003A2223" w:rsidRDefault="003408CD" w:rsidP="003408CD">
      <w:pPr>
        <w:pStyle w:val="ActHead5"/>
      </w:pPr>
      <w:bookmarkStart w:id="609" w:name="_Toc71110083"/>
      <w:r w:rsidRPr="006C3F1A">
        <w:rPr>
          <w:rStyle w:val="CharSectno"/>
        </w:rPr>
        <w:t>5.10.4</w:t>
      </w:r>
      <w:r w:rsidRPr="003A2223">
        <w:t xml:space="preserve">  Restrictions on </w:t>
      </w:r>
      <w:r>
        <w:t>items 3</w:t>
      </w:r>
      <w:r w:rsidRPr="003A2223">
        <w:t>0299 and 30300—patients</w:t>
      </w:r>
      <w:bookmarkEnd w:id="609"/>
    </w:p>
    <w:p w14:paraId="5E4D1855" w14:textId="77777777" w:rsidR="003408CD" w:rsidRPr="003A2223" w:rsidRDefault="003408CD" w:rsidP="003408CD">
      <w:pPr>
        <w:pStyle w:val="Subsection"/>
      </w:pPr>
      <w:r w:rsidRPr="003A2223">
        <w:tab/>
      </w:r>
      <w:r w:rsidRPr="003A2223">
        <w:tab/>
        <w:t xml:space="preserve">A service described in </w:t>
      </w:r>
      <w:r w:rsidR="00620A55">
        <w:t>item 3</w:t>
      </w:r>
      <w:r w:rsidRPr="003A2223">
        <w:t>0299 or 30300 applies only if pre</w:t>
      </w:r>
      <w:r w:rsidR="00620A55">
        <w:noBreakHyphen/>
      </w:r>
      <w:r w:rsidRPr="003A2223">
        <w:t>operative lymphoscintigraphy is used because the patient is allergic to lymphotrophic dye.</w:t>
      </w:r>
    </w:p>
    <w:p w14:paraId="4EAB565C" w14:textId="77777777" w:rsidR="003408CD" w:rsidRPr="003A2223" w:rsidRDefault="003408CD" w:rsidP="003408CD">
      <w:pPr>
        <w:pStyle w:val="ActHead5"/>
      </w:pPr>
      <w:bookmarkStart w:id="610" w:name="_Toc71110084"/>
      <w:r w:rsidRPr="006C3F1A">
        <w:rPr>
          <w:rStyle w:val="CharSectno"/>
        </w:rPr>
        <w:t>5.10.5</w:t>
      </w:r>
      <w:r w:rsidRPr="003A2223">
        <w:t xml:space="preserve">  Items 30440, 30451, 30492 and 30495 do not include imaging</w:t>
      </w:r>
      <w:bookmarkEnd w:id="610"/>
    </w:p>
    <w:p w14:paraId="1E1CED54" w14:textId="77777777" w:rsidR="003408CD" w:rsidRPr="003A2223" w:rsidRDefault="003408CD" w:rsidP="003408CD">
      <w:pPr>
        <w:pStyle w:val="Subsection"/>
      </w:pPr>
      <w:r w:rsidRPr="003A2223">
        <w:tab/>
      </w:r>
      <w:r w:rsidRPr="003A2223">
        <w:tab/>
        <w:t xml:space="preserve">A service described in </w:t>
      </w:r>
      <w:r w:rsidR="00620A55">
        <w:t>item 3</w:t>
      </w:r>
      <w:r w:rsidRPr="003A2223">
        <w:t>0440, 30451, 30492 or 30495 does not include imaging.</w:t>
      </w:r>
    </w:p>
    <w:p w14:paraId="56C96430" w14:textId="77777777" w:rsidR="003408CD" w:rsidRPr="003A2223" w:rsidRDefault="003408CD" w:rsidP="003408CD">
      <w:pPr>
        <w:pStyle w:val="notetext"/>
      </w:pPr>
      <w:r w:rsidRPr="003A2223">
        <w:t>Note:</w:t>
      </w:r>
      <w:r w:rsidRPr="003A2223">
        <w:tab/>
        <w:t>The imaging services associated with these services are described in the diagnostic imaging services table.</w:t>
      </w:r>
    </w:p>
    <w:p w14:paraId="071579E1" w14:textId="77777777" w:rsidR="003408CD" w:rsidRPr="003A2223" w:rsidRDefault="003408CD" w:rsidP="003408CD">
      <w:pPr>
        <w:pStyle w:val="ActHead5"/>
      </w:pPr>
      <w:bookmarkStart w:id="611" w:name="_Toc71110085"/>
      <w:r w:rsidRPr="006C3F1A">
        <w:rPr>
          <w:rStyle w:val="CharSectno"/>
        </w:rPr>
        <w:t>5.10.6</w:t>
      </w:r>
      <w:r w:rsidRPr="003A2223">
        <w:t xml:space="preserve">  Restrictions on </w:t>
      </w:r>
      <w:r>
        <w:t>items 3</w:t>
      </w:r>
      <w:r w:rsidRPr="003A2223">
        <w:t>0688, 30690, 30692 and 30694—patient notes</w:t>
      </w:r>
      <w:bookmarkEnd w:id="611"/>
    </w:p>
    <w:p w14:paraId="5DF16A8D" w14:textId="77777777" w:rsidR="003408CD" w:rsidRPr="003A2223" w:rsidRDefault="003408CD" w:rsidP="003408CD">
      <w:pPr>
        <w:pStyle w:val="Subsection"/>
      </w:pPr>
      <w:r w:rsidRPr="003A2223">
        <w:tab/>
      </w:r>
      <w:r w:rsidRPr="003A2223">
        <w:tab/>
        <w:t>Item 30688, 30690, 30692 or 30694 applies to a service only if the provider makes a record of the findings of the ultrasound imaging in the patient’s notes.</w:t>
      </w:r>
    </w:p>
    <w:p w14:paraId="11919DCF" w14:textId="77777777" w:rsidR="003408CD" w:rsidRPr="003A2223" w:rsidRDefault="003408CD" w:rsidP="003408CD">
      <w:pPr>
        <w:pStyle w:val="ActHead5"/>
      </w:pPr>
      <w:bookmarkStart w:id="612" w:name="_Toc71110086"/>
      <w:r w:rsidRPr="006C3F1A">
        <w:rPr>
          <w:rStyle w:val="CharSectno"/>
        </w:rPr>
        <w:t>5.10.7</w:t>
      </w:r>
      <w:r w:rsidRPr="003A2223">
        <w:t xml:space="preserve">  Application of </w:t>
      </w:r>
      <w:r w:rsidR="00620A55">
        <w:t>item 3</w:t>
      </w:r>
      <w:r w:rsidRPr="003A2223">
        <w:t>5412</w:t>
      </w:r>
      <w:bookmarkEnd w:id="612"/>
    </w:p>
    <w:p w14:paraId="1A5FC7F9" w14:textId="77777777" w:rsidR="003408CD" w:rsidRPr="003A2223" w:rsidRDefault="003408CD" w:rsidP="003408CD">
      <w:pPr>
        <w:pStyle w:val="Subsection"/>
      </w:pPr>
      <w:r w:rsidRPr="003A2223">
        <w:tab/>
        <w:t>(1)</w:t>
      </w:r>
      <w:r w:rsidRPr="003A2223">
        <w:tab/>
        <w:t>Intra</w:t>
      </w:r>
      <w:r w:rsidR="00620A55">
        <w:noBreakHyphen/>
      </w:r>
      <w:r w:rsidRPr="003A2223">
        <w:t xml:space="preserve">operative imaging is taken to be part of the service associated with the coiling of an aneurysm and cannot be charged in addition to </w:t>
      </w:r>
      <w:r w:rsidR="00620A55">
        <w:t>item 3</w:t>
      </w:r>
      <w:r w:rsidRPr="003A2223">
        <w:t>5412.</w:t>
      </w:r>
    </w:p>
    <w:p w14:paraId="678750A7" w14:textId="77777777" w:rsidR="003408CD" w:rsidRPr="003A2223" w:rsidRDefault="003408CD" w:rsidP="003408CD">
      <w:pPr>
        <w:pStyle w:val="Subsection"/>
      </w:pPr>
      <w:r w:rsidRPr="003A2223">
        <w:tab/>
        <w:t>(2)</w:t>
      </w:r>
      <w:r w:rsidRPr="003A2223">
        <w:tab/>
        <w:t>Pre</w:t>
      </w:r>
      <w:r w:rsidR="00620A55">
        <w:noBreakHyphen/>
      </w:r>
      <w:r w:rsidRPr="003A2223">
        <w:t>operative diagnostic imaging, including aftercare, under item 60009, 60010, 60072, 60073, 60075, 60076, 60078 or 60079 of the diagnostic imaging services table may be separately claimed.</w:t>
      </w:r>
    </w:p>
    <w:p w14:paraId="4D2E1585" w14:textId="77777777" w:rsidR="003408CD" w:rsidRPr="003A2223" w:rsidRDefault="003408CD" w:rsidP="003408CD">
      <w:pPr>
        <w:pStyle w:val="ActHead5"/>
      </w:pPr>
      <w:bookmarkStart w:id="613" w:name="_Toc71110087"/>
      <w:r w:rsidRPr="006C3F1A">
        <w:rPr>
          <w:rStyle w:val="CharSectno"/>
        </w:rPr>
        <w:t>5.10.8</w:t>
      </w:r>
      <w:r w:rsidRPr="003A2223">
        <w:t xml:space="preserve">  Restrictions on </w:t>
      </w:r>
      <w:r>
        <w:t>items 3</w:t>
      </w:r>
      <w:r w:rsidRPr="003A2223">
        <w:t>1569, 31572, 31575, 31578, 31581, 31587 and 31590—services provided on same occasion</w:t>
      </w:r>
      <w:bookmarkEnd w:id="613"/>
    </w:p>
    <w:p w14:paraId="7BFC7D02" w14:textId="77777777" w:rsidR="003408CD" w:rsidRPr="003A2223" w:rsidRDefault="003408CD" w:rsidP="003408CD">
      <w:pPr>
        <w:pStyle w:val="Subsection"/>
      </w:pPr>
      <w:r w:rsidRPr="003A2223">
        <w:tab/>
        <w:t>(1)</w:t>
      </w:r>
      <w:r w:rsidRPr="003A2223">
        <w:tab/>
        <w:t xml:space="preserve">A service described in </w:t>
      </w:r>
      <w:r w:rsidR="00620A55">
        <w:t>item 3</w:t>
      </w:r>
      <w:r w:rsidRPr="003A2223">
        <w:t>1569, 31572, 31575, 31578, 31581, 31587 or 31590 may only be claimed once for a patient for the same occasion.</w:t>
      </w:r>
    </w:p>
    <w:p w14:paraId="2054B2EF" w14:textId="77777777" w:rsidR="003408CD" w:rsidRPr="003A2223" w:rsidRDefault="003408CD" w:rsidP="003408CD">
      <w:pPr>
        <w:pStyle w:val="Subsection"/>
      </w:pPr>
      <w:r w:rsidRPr="003A2223">
        <w:tab/>
        <w:t>(2)</w:t>
      </w:r>
      <w:r w:rsidRPr="003A2223">
        <w:tab/>
        <w:t xml:space="preserve">If 2 or more services described in </w:t>
      </w:r>
      <w:r w:rsidR="00620A55">
        <w:t>item 3</w:t>
      </w:r>
      <w:r w:rsidRPr="003A2223">
        <w:t>1569, 31572, 31575, 31578, 31581, 31587 or 31590 are performed in conjunction on a patient on the same occasion, only one of the services may be claimed for the patient for the occasion.</w:t>
      </w:r>
    </w:p>
    <w:p w14:paraId="6C614261" w14:textId="77777777" w:rsidR="003408CD" w:rsidRPr="003A2223" w:rsidRDefault="003408CD" w:rsidP="003408CD">
      <w:pPr>
        <w:pStyle w:val="ActHead5"/>
      </w:pPr>
      <w:bookmarkStart w:id="614" w:name="_Toc71110088"/>
      <w:r w:rsidRPr="006C3F1A">
        <w:rPr>
          <w:rStyle w:val="CharSectno"/>
        </w:rPr>
        <w:t>5.10.9</w:t>
      </w:r>
      <w:r w:rsidRPr="003A2223">
        <w:t xml:space="preserve">  Items in Subgroup 1 of Group T8</w:t>
      </w:r>
      <w:bookmarkEnd w:id="614"/>
    </w:p>
    <w:p w14:paraId="6A3C6EFC" w14:textId="77777777" w:rsidR="003408CD" w:rsidRPr="003A2223" w:rsidRDefault="003408CD" w:rsidP="003408CD">
      <w:pPr>
        <w:pStyle w:val="Subsection"/>
      </w:pPr>
      <w:r w:rsidRPr="003A2223">
        <w:tab/>
      </w:r>
      <w:r w:rsidRPr="003A2223">
        <w:tab/>
        <w:t>This clause sets out items in Subgroup 1 of Group T8.</w:t>
      </w:r>
    </w:p>
    <w:p w14:paraId="2B7A9B2E" w14:textId="77777777" w:rsidR="003408CD" w:rsidRPr="003A2223" w:rsidRDefault="003408CD" w:rsidP="003408CD">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56"/>
        <w:gridCol w:w="5797"/>
        <w:gridCol w:w="1574"/>
      </w:tblGrid>
      <w:tr w:rsidR="003408CD" w:rsidRPr="003A2223" w14:paraId="2A5A613C" w14:textId="77777777" w:rsidTr="003625C8">
        <w:trPr>
          <w:tblHeader/>
        </w:trPr>
        <w:tc>
          <w:tcPr>
            <w:tcW w:w="5000" w:type="pct"/>
            <w:gridSpan w:val="3"/>
            <w:tcBorders>
              <w:top w:val="single" w:sz="12" w:space="0" w:color="auto"/>
              <w:left w:val="nil"/>
              <w:bottom w:val="single" w:sz="6" w:space="0" w:color="auto"/>
              <w:right w:val="nil"/>
            </w:tcBorders>
            <w:shd w:val="clear" w:color="auto" w:fill="auto"/>
            <w:hideMark/>
          </w:tcPr>
          <w:p w14:paraId="19A00131" w14:textId="77777777" w:rsidR="003408CD" w:rsidRPr="003A2223" w:rsidRDefault="003408CD" w:rsidP="003625C8">
            <w:pPr>
              <w:pStyle w:val="TableHeading"/>
              <w:keepLines/>
            </w:pPr>
            <w:r w:rsidRPr="003A2223">
              <w:t>Group T8—Surgical operations</w:t>
            </w:r>
          </w:p>
        </w:tc>
      </w:tr>
      <w:tr w:rsidR="003408CD" w:rsidRPr="003A2223" w14:paraId="2C472576" w14:textId="77777777" w:rsidTr="003625C8">
        <w:trPr>
          <w:tblHeader/>
        </w:trPr>
        <w:tc>
          <w:tcPr>
            <w:tcW w:w="678" w:type="pct"/>
            <w:tcBorders>
              <w:top w:val="single" w:sz="6" w:space="0" w:color="auto"/>
              <w:left w:val="nil"/>
              <w:bottom w:val="single" w:sz="12" w:space="0" w:color="auto"/>
              <w:right w:val="nil"/>
            </w:tcBorders>
            <w:shd w:val="clear" w:color="auto" w:fill="auto"/>
            <w:hideMark/>
          </w:tcPr>
          <w:p w14:paraId="6851099F" w14:textId="77777777" w:rsidR="003408CD" w:rsidRPr="003A2223" w:rsidRDefault="003408CD" w:rsidP="003625C8">
            <w:pPr>
              <w:pStyle w:val="TableHeading"/>
            </w:pPr>
            <w:r w:rsidRPr="003A2223">
              <w:t>Column 1</w:t>
            </w:r>
          </w:p>
          <w:p w14:paraId="07EAF5E7" w14:textId="77777777" w:rsidR="003408CD" w:rsidRPr="003A2223" w:rsidRDefault="003408CD" w:rsidP="003625C8">
            <w:pPr>
              <w:pStyle w:val="TableHeading"/>
            </w:pPr>
            <w:r w:rsidRPr="003A2223">
              <w:t>Item</w:t>
            </w:r>
          </w:p>
        </w:tc>
        <w:tc>
          <w:tcPr>
            <w:tcW w:w="3399" w:type="pct"/>
            <w:tcBorders>
              <w:top w:val="single" w:sz="6" w:space="0" w:color="auto"/>
              <w:left w:val="nil"/>
              <w:bottom w:val="single" w:sz="12" w:space="0" w:color="auto"/>
              <w:right w:val="nil"/>
            </w:tcBorders>
            <w:shd w:val="clear" w:color="auto" w:fill="auto"/>
            <w:hideMark/>
          </w:tcPr>
          <w:p w14:paraId="5BE849ED" w14:textId="77777777" w:rsidR="003408CD" w:rsidRPr="003A2223" w:rsidRDefault="003408CD" w:rsidP="003625C8">
            <w:pPr>
              <w:pStyle w:val="TableHeading"/>
            </w:pPr>
            <w:r w:rsidRPr="003A2223">
              <w:t>Column 2</w:t>
            </w:r>
          </w:p>
          <w:p w14:paraId="7968ECF9" w14:textId="77777777" w:rsidR="003408CD" w:rsidRPr="003A2223" w:rsidRDefault="003408CD" w:rsidP="003625C8">
            <w:pPr>
              <w:pStyle w:val="TableHeading"/>
            </w:pPr>
            <w:r w:rsidRPr="003A2223">
              <w:t>Description</w:t>
            </w:r>
          </w:p>
        </w:tc>
        <w:tc>
          <w:tcPr>
            <w:tcW w:w="923" w:type="pct"/>
            <w:tcBorders>
              <w:top w:val="single" w:sz="6" w:space="0" w:color="auto"/>
              <w:left w:val="nil"/>
              <w:bottom w:val="single" w:sz="12" w:space="0" w:color="auto"/>
              <w:right w:val="nil"/>
            </w:tcBorders>
            <w:shd w:val="clear" w:color="auto" w:fill="auto"/>
            <w:hideMark/>
          </w:tcPr>
          <w:p w14:paraId="49581188" w14:textId="77777777" w:rsidR="003408CD" w:rsidRPr="003A2223" w:rsidRDefault="003408CD" w:rsidP="003625C8">
            <w:pPr>
              <w:pStyle w:val="TableHeading"/>
              <w:jc w:val="right"/>
            </w:pPr>
            <w:r w:rsidRPr="003A2223">
              <w:t>Column 3</w:t>
            </w:r>
          </w:p>
          <w:p w14:paraId="52A558A9" w14:textId="77777777" w:rsidR="003408CD" w:rsidRPr="003A2223" w:rsidRDefault="003408CD" w:rsidP="003625C8">
            <w:pPr>
              <w:pStyle w:val="TableHeading"/>
              <w:jc w:val="right"/>
            </w:pPr>
            <w:r w:rsidRPr="003A2223">
              <w:t>Fee ($)</w:t>
            </w:r>
          </w:p>
        </w:tc>
      </w:tr>
      <w:tr w:rsidR="003408CD" w:rsidRPr="003A2223" w14:paraId="5EC552A7" w14:textId="77777777" w:rsidTr="003625C8">
        <w:tc>
          <w:tcPr>
            <w:tcW w:w="5000" w:type="pct"/>
            <w:gridSpan w:val="3"/>
            <w:tcBorders>
              <w:top w:val="single" w:sz="12" w:space="0" w:color="auto"/>
              <w:left w:val="nil"/>
              <w:bottom w:val="single" w:sz="4" w:space="0" w:color="auto"/>
              <w:right w:val="nil"/>
            </w:tcBorders>
            <w:shd w:val="clear" w:color="auto" w:fill="auto"/>
            <w:hideMark/>
          </w:tcPr>
          <w:p w14:paraId="4074E015" w14:textId="77777777" w:rsidR="003408CD" w:rsidRPr="003A2223" w:rsidRDefault="003408CD" w:rsidP="003625C8">
            <w:pPr>
              <w:pStyle w:val="TableHeading"/>
              <w:keepLines/>
            </w:pPr>
            <w:bookmarkStart w:id="615" w:name="CU_3540260"/>
            <w:bookmarkEnd w:id="615"/>
            <w:r w:rsidRPr="003A2223">
              <w:t>Subgroup 1—General</w:t>
            </w:r>
          </w:p>
        </w:tc>
      </w:tr>
      <w:tr w:rsidR="003408CD" w:rsidRPr="003A2223" w14:paraId="6670AB91" w14:textId="77777777" w:rsidTr="003625C8">
        <w:tc>
          <w:tcPr>
            <w:tcW w:w="678" w:type="pct"/>
            <w:tcBorders>
              <w:top w:val="single" w:sz="4" w:space="0" w:color="auto"/>
              <w:left w:val="nil"/>
              <w:bottom w:val="single" w:sz="4" w:space="0" w:color="auto"/>
              <w:right w:val="nil"/>
            </w:tcBorders>
            <w:shd w:val="clear" w:color="auto" w:fill="auto"/>
            <w:hideMark/>
          </w:tcPr>
          <w:p w14:paraId="5300C661" w14:textId="77777777" w:rsidR="003408CD" w:rsidRPr="003A2223" w:rsidRDefault="003408CD" w:rsidP="003625C8">
            <w:pPr>
              <w:pStyle w:val="Tabletext"/>
              <w:rPr>
                <w:snapToGrid w:val="0"/>
              </w:rPr>
            </w:pPr>
            <w:r w:rsidRPr="003A2223">
              <w:rPr>
                <w:snapToGrid w:val="0"/>
              </w:rPr>
              <w:t>30001</w:t>
            </w:r>
          </w:p>
        </w:tc>
        <w:tc>
          <w:tcPr>
            <w:tcW w:w="3399" w:type="pct"/>
            <w:tcBorders>
              <w:top w:val="single" w:sz="4" w:space="0" w:color="auto"/>
              <w:left w:val="nil"/>
              <w:bottom w:val="single" w:sz="4" w:space="0" w:color="auto"/>
              <w:right w:val="nil"/>
            </w:tcBorders>
            <w:shd w:val="clear" w:color="auto" w:fill="auto"/>
            <w:hideMark/>
          </w:tcPr>
          <w:p w14:paraId="5FC75ECA" w14:textId="77777777" w:rsidR="003408CD" w:rsidRPr="003A2223" w:rsidRDefault="003408CD" w:rsidP="003625C8">
            <w:pPr>
              <w:pStyle w:val="Tabletext"/>
              <w:keepNext/>
              <w:keepLines/>
              <w:rPr>
                <w:snapToGrid w:val="0"/>
              </w:rPr>
            </w:pPr>
            <w:r w:rsidRPr="003A2223">
              <w:rPr>
                <w:snapToGrid w:val="0"/>
              </w:rPr>
              <w:t>Operative procedure, being a service to which an item in this Group would have applied had the procedure not been discontinued on medical grounds</w:t>
            </w:r>
          </w:p>
        </w:tc>
        <w:tc>
          <w:tcPr>
            <w:tcW w:w="923" w:type="pct"/>
            <w:tcBorders>
              <w:top w:val="single" w:sz="4" w:space="0" w:color="auto"/>
              <w:left w:val="nil"/>
              <w:bottom w:val="single" w:sz="4" w:space="0" w:color="auto"/>
              <w:right w:val="nil"/>
            </w:tcBorders>
            <w:shd w:val="clear" w:color="auto" w:fill="auto"/>
            <w:hideMark/>
          </w:tcPr>
          <w:p w14:paraId="7E8C4644" w14:textId="77777777" w:rsidR="003408CD" w:rsidRPr="003A2223" w:rsidRDefault="003408CD" w:rsidP="003625C8">
            <w:pPr>
              <w:pStyle w:val="Tabletext"/>
              <w:keepNext/>
              <w:keepLines/>
              <w:rPr>
                <w:snapToGrid w:val="0"/>
              </w:rPr>
            </w:pPr>
            <w:r w:rsidRPr="003A2223">
              <w:rPr>
                <w:snapToGrid w:val="0"/>
              </w:rPr>
              <w:t>Amount under clause 5</w:t>
            </w:r>
            <w:r w:rsidRPr="003A2223">
              <w:t>.10.1</w:t>
            </w:r>
          </w:p>
        </w:tc>
      </w:tr>
      <w:tr w:rsidR="003408CD" w:rsidRPr="003A2223" w14:paraId="03638F78" w14:textId="77777777" w:rsidTr="003625C8">
        <w:tc>
          <w:tcPr>
            <w:tcW w:w="678" w:type="pct"/>
            <w:tcBorders>
              <w:top w:val="single" w:sz="4" w:space="0" w:color="auto"/>
              <w:left w:val="nil"/>
              <w:bottom w:val="single" w:sz="4" w:space="0" w:color="auto"/>
              <w:right w:val="nil"/>
            </w:tcBorders>
            <w:shd w:val="clear" w:color="auto" w:fill="auto"/>
            <w:hideMark/>
          </w:tcPr>
          <w:p w14:paraId="0B72C61A" w14:textId="77777777" w:rsidR="003408CD" w:rsidRPr="003A2223" w:rsidRDefault="003408CD" w:rsidP="003625C8">
            <w:pPr>
              <w:pStyle w:val="Tabletext"/>
              <w:rPr>
                <w:snapToGrid w:val="0"/>
              </w:rPr>
            </w:pPr>
            <w:r w:rsidRPr="003A2223">
              <w:rPr>
                <w:snapToGrid w:val="0"/>
              </w:rPr>
              <w:t>30003</w:t>
            </w:r>
          </w:p>
        </w:tc>
        <w:tc>
          <w:tcPr>
            <w:tcW w:w="3399" w:type="pct"/>
            <w:tcBorders>
              <w:top w:val="single" w:sz="4" w:space="0" w:color="auto"/>
              <w:left w:val="nil"/>
              <w:bottom w:val="single" w:sz="4" w:space="0" w:color="auto"/>
              <w:right w:val="nil"/>
            </w:tcBorders>
            <w:shd w:val="clear" w:color="auto" w:fill="auto"/>
            <w:hideMark/>
          </w:tcPr>
          <w:p w14:paraId="4D26808D" w14:textId="77777777" w:rsidR="003408CD" w:rsidRPr="003A2223" w:rsidRDefault="003408CD" w:rsidP="003625C8">
            <w:pPr>
              <w:pStyle w:val="Tabletext"/>
              <w:rPr>
                <w:snapToGrid w:val="0"/>
              </w:rPr>
            </w:pPr>
            <w:r w:rsidRPr="003A2223">
              <w:rPr>
                <w:snapToGrid w:val="0"/>
              </w:rPr>
              <w:t>Localised burns, dressing of, (not involving grafting)—each attendance at which the procedure is performed, including any associated consultation</w:t>
            </w:r>
          </w:p>
        </w:tc>
        <w:tc>
          <w:tcPr>
            <w:tcW w:w="923" w:type="pct"/>
            <w:tcBorders>
              <w:top w:val="single" w:sz="4" w:space="0" w:color="auto"/>
              <w:left w:val="nil"/>
              <w:bottom w:val="single" w:sz="4" w:space="0" w:color="auto"/>
              <w:right w:val="nil"/>
            </w:tcBorders>
            <w:shd w:val="clear" w:color="auto" w:fill="auto"/>
          </w:tcPr>
          <w:p w14:paraId="591E8866" w14:textId="77777777" w:rsidR="003408CD" w:rsidRPr="003A2223" w:rsidRDefault="003408CD" w:rsidP="003625C8">
            <w:pPr>
              <w:pStyle w:val="Tabletext"/>
              <w:jc w:val="right"/>
            </w:pPr>
            <w:r>
              <w:t>37.80</w:t>
            </w:r>
          </w:p>
        </w:tc>
      </w:tr>
      <w:tr w:rsidR="003408CD" w:rsidRPr="003A2223" w14:paraId="4CEE282A" w14:textId="77777777" w:rsidTr="003625C8">
        <w:tc>
          <w:tcPr>
            <w:tcW w:w="678" w:type="pct"/>
            <w:tcBorders>
              <w:top w:val="single" w:sz="4" w:space="0" w:color="auto"/>
              <w:left w:val="nil"/>
              <w:bottom w:val="single" w:sz="4" w:space="0" w:color="auto"/>
              <w:right w:val="nil"/>
            </w:tcBorders>
            <w:shd w:val="clear" w:color="auto" w:fill="auto"/>
            <w:hideMark/>
          </w:tcPr>
          <w:p w14:paraId="1D839CFA" w14:textId="77777777" w:rsidR="003408CD" w:rsidRPr="003A2223" w:rsidRDefault="003408CD" w:rsidP="003625C8">
            <w:pPr>
              <w:pStyle w:val="Tabletext"/>
            </w:pPr>
            <w:r w:rsidRPr="003A2223">
              <w:t>30006</w:t>
            </w:r>
          </w:p>
        </w:tc>
        <w:tc>
          <w:tcPr>
            <w:tcW w:w="3399" w:type="pct"/>
            <w:tcBorders>
              <w:top w:val="single" w:sz="4" w:space="0" w:color="auto"/>
              <w:left w:val="nil"/>
              <w:bottom w:val="single" w:sz="4" w:space="0" w:color="auto"/>
              <w:right w:val="nil"/>
            </w:tcBorders>
            <w:shd w:val="clear" w:color="auto" w:fill="auto"/>
            <w:hideMark/>
          </w:tcPr>
          <w:p w14:paraId="5D29E701" w14:textId="77777777" w:rsidR="003408CD" w:rsidRPr="003A2223" w:rsidRDefault="003408CD" w:rsidP="003625C8">
            <w:pPr>
              <w:pStyle w:val="Tabletext"/>
            </w:pPr>
            <w:r w:rsidRPr="003A2223">
              <w:t>Extensive burns, dressing of, without anaesthesia (not involving grafting)—each attendance at which the procedure is performed, including any associated consultation</w:t>
            </w:r>
          </w:p>
        </w:tc>
        <w:tc>
          <w:tcPr>
            <w:tcW w:w="923" w:type="pct"/>
            <w:tcBorders>
              <w:top w:val="single" w:sz="4" w:space="0" w:color="auto"/>
              <w:left w:val="nil"/>
              <w:bottom w:val="single" w:sz="4" w:space="0" w:color="auto"/>
              <w:right w:val="nil"/>
            </w:tcBorders>
            <w:shd w:val="clear" w:color="auto" w:fill="auto"/>
          </w:tcPr>
          <w:p w14:paraId="2B8FF671" w14:textId="77777777" w:rsidR="003408CD" w:rsidRPr="003A2223" w:rsidRDefault="003408CD" w:rsidP="003625C8">
            <w:pPr>
              <w:pStyle w:val="Tabletext"/>
              <w:jc w:val="right"/>
            </w:pPr>
            <w:r>
              <w:t>48.40</w:t>
            </w:r>
          </w:p>
        </w:tc>
      </w:tr>
      <w:tr w:rsidR="003408CD" w:rsidRPr="003A2223" w14:paraId="5F96181C" w14:textId="77777777" w:rsidTr="003625C8">
        <w:tc>
          <w:tcPr>
            <w:tcW w:w="678" w:type="pct"/>
            <w:tcBorders>
              <w:top w:val="single" w:sz="4" w:space="0" w:color="auto"/>
              <w:left w:val="nil"/>
              <w:bottom w:val="single" w:sz="4" w:space="0" w:color="auto"/>
              <w:right w:val="nil"/>
            </w:tcBorders>
            <w:shd w:val="clear" w:color="auto" w:fill="auto"/>
            <w:hideMark/>
          </w:tcPr>
          <w:p w14:paraId="6787A84D" w14:textId="77777777" w:rsidR="003408CD" w:rsidRPr="003A2223" w:rsidRDefault="003408CD" w:rsidP="003625C8">
            <w:pPr>
              <w:pStyle w:val="Tabletext"/>
            </w:pPr>
            <w:r w:rsidRPr="003A2223">
              <w:t>30010</w:t>
            </w:r>
          </w:p>
        </w:tc>
        <w:tc>
          <w:tcPr>
            <w:tcW w:w="3399" w:type="pct"/>
            <w:tcBorders>
              <w:top w:val="single" w:sz="4" w:space="0" w:color="auto"/>
              <w:left w:val="nil"/>
              <w:bottom w:val="single" w:sz="4" w:space="0" w:color="auto"/>
              <w:right w:val="nil"/>
            </w:tcBorders>
            <w:shd w:val="clear" w:color="auto" w:fill="auto"/>
            <w:hideMark/>
          </w:tcPr>
          <w:p w14:paraId="5A507208" w14:textId="77777777" w:rsidR="003408CD" w:rsidRPr="003A2223" w:rsidRDefault="003408CD" w:rsidP="003625C8">
            <w:pPr>
              <w:pStyle w:val="Tabletext"/>
            </w:pPr>
            <w:r w:rsidRPr="003A2223">
              <w:t>Localised burns, dressing of, under general anaesthesia (not involving grafting) (H) (Anaes.)</w:t>
            </w:r>
          </w:p>
        </w:tc>
        <w:tc>
          <w:tcPr>
            <w:tcW w:w="923" w:type="pct"/>
            <w:tcBorders>
              <w:top w:val="single" w:sz="4" w:space="0" w:color="auto"/>
              <w:left w:val="nil"/>
              <w:bottom w:val="single" w:sz="4" w:space="0" w:color="auto"/>
              <w:right w:val="nil"/>
            </w:tcBorders>
            <w:shd w:val="clear" w:color="auto" w:fill="auto"/>
          </w:tcPr>
          <w:p w14:paraId="5B337180" w14:textId="77777777" w:rsidR="003408CD" w:rsidRPr="003A2223" w:rsidRDefault="003408CD" w:rsidP="003625C8">
            <w:pPr>
              <w:pStyle w:val="Tabletext"/>
              <w:jc w:val="right"/>
            </w:pPr>
            <w:r>
              <w:t>76.95</w:t>
            </w:r>
          </w:p>
        </w:tc>
      </w:tr>
      <w:tr w:rsidR="003408CD" w:rsidRPr="003A2223" w14:paraId="0010DC62" w14:textId="77777777" w:rsidTr="003625C8">
        <w:tc>
          <w:tcPr>
            <w:tcW w:w="678" w:type="pct"/>
            <w:tcBorders>
              <w:top w:val="single" w:sz="4" w:space="0" w:color="auto"/>
              <w:left w:val="nil"/>
              <w:bottom w:val="single" w:sz="4" w:space="0" w:color="auto"/>
              <w:right w:val="nil"/>
            </w:tcBorders>
            <w:shd w:val="clear" w:color="auto" w:fill="auto"/>
            <w:hideMark/>
          </w:tcPr>
          <w:p w14:paraId="1C27D77F" w14:textId="77777777" w:rsidR="003408CD" w:rsidRPr="003A2223" w:rsidRDefault="003408CD" w:rsidP="003625C8">
            <w:pPr>
              <w:pStyle w:val="Tabletext"/>
            </w:pPr>
            <w:r w:rsidRPr="003A2223">
              <w:t>30014</w:t>
            </w:r>
          </w:p>
        </w:tc>
        <w:tc>
          <w:tcPr>
            <w:tcW w:w="3399" w:type="pct"/>
            <w:tcBorders>
              <w:top w:val="single" w:sz="4" w:space="0" w:color="auto"/>
              <w:left w:val="nil"/>
              <w:bottom w:val="single" w:sz="4" w:space="0" w:color="auto"/>
              <w:right w:val="nil"/>
            </w:tcBorders>
            <w:shd w:val="clear" w:color="auto" w:fill="auto"/>
            <w:hideMark/>
          </w:tcPr>
          <w:p w14:paraId="3F82D723" w14:textId="77777777" w:rsidR="003408CD" w:rsidRPr="003A2223" w:rsidRDefault="003408CD" w:rsidP="003625C8">
            <w:pPr>
              <w:pStyle w:val="Tabletext"/>
            </w:pPr>
            <w:r w:rsidRPr="003A2223">
              <w:t>Extensive burns, dressing of, under general anaesthesia (not involving grafting) (H) (Anaes.)</w:t>
            </w:r>
          </w:p>
        </w:tc>
        <w:tc>
          <w:tcPr>
            <w:tcW w:w="923" w:type="pct"/>
            <w:tcBorders>
              <w:top w:val="single" w:sz="4" w:space="0" w:color="auto"/>
              <w:left w:val="nil"/>
              <w:bottom w:val="single" w:sz="4" w:space="0" w:color="auto"/>
              <w:right w:val="nil"/>
            </w:tcBorders>
            <w:shd w:val="clear" w:color="auto" w:fill="auto"/>
          </w:tcPr>
          <w:p w14:paraId="198435CE" w14:textId="77777777" w:rsidR="003408CD" w:rsidRPr="003A2223" w:rsidRDefault="003408CD" w:rsidP="003625C8">
            <w:pPr>
              <w:pStyle w:val="Tabletext"/>
              <w:jc w:val="right"/>
            </w:pPr>
            <w:r>
              <w:t>161.70</w:t>
            </w:r>
          </w:p>
        </w:tc>
      </w:tr>
      <w:tr w:rsidR="003408CD" w:rsidRPr="003A2223" w14:paraId="2926F720" w14:textId="77777777" w:rsidTr="003625C8">
        <w:tc>
          <w:tcPr>
            <w:tcW w:w="678" w:type="pct"/>
            <w:tcBorders>
              <w:top w:val="single" w:sz="4" w:space="0" w:color="auto"/>
              <w:left w:val="nil"/>
              <w:bottom w:val="single" w:sz="4" w:space="0" w:color="auto"/>
              <w:right w:val="nil"/>
            </w:tcBorders>
            <w:shd w:val="clear" w:color="auto" w:fill="auto"/>
            <w:hideMark/>
          </w:tcPr>
          <w:p w14:paraId="21E34617" w14:textId="77777777" w:rsidR="003408CD" w:rsidRPr="003A2223" w:rsidRDefault="003408CD" w:rsidP="003625C8">
            <w:pPr>
              <w:pStyle w:val="Tabletext"/>
            </w:pPr>
            <w:r w:rsidRPr="003A2223">
              <w:t>30017</w:t>
            </w:r>
          </w:p>
        </w:tc>
        <w:tc>
          <w:tcPr>
            <w:tcW w:w="3399" w:type="pct"/>
            <w:tcBorders>
              <w:top w:val="single" w:sz="4" w:space="0" w:color="auto"/>
              <w:left w:val="nil"/>
              <w:bottom w:val="single" w:sz="4" w:space="0" w:color="auto"/>
              <w:right w:val="nil"/>
            </w:tcBorders>
            <w:shd w:val="clear" w:color="auto" w:fill="auto"/>
            <w:hideMark/>
          </w:tcPr>
          <w:p w14:paraId="27049376" w14:textId="77777777" w:rsidR="003408CD" w:rsidRPr="003A2223" w:rsidRDefault="003408CD" w:rsidP="003625C8">
            <w:pPr>
              <w:pStyle w:val="Tabletext"/>
            </w:pPr>
            <w:r w:rsidRPr="003A2223">
              <w:t>Burns, excision of, under general anaesthesia, involving not more than 10% of body surface, if grafting is not carried out during the same operation (Anaes.) (Assist.)</w:t>
            </w:r>
          </w:p>
        </w:tc>
        <w:tc>
          <w:tcPr>
            <w:tcW w:w="923" w:type="pct"/>
            <w:tcBorders>
              <w:top w:val="single" w:sz="4" w:space="0" w:color="auto"/>
              <w:left w:val="nil"/>
              <w:bottom w:val="single" w:sz="4" w:space="0" w:color="auto"/>
              <w:right w:val="nil"/>
            </w:tcBorders>
            <w:shd w:val="clear" w:color="auto" w:fill="auto"/>
          </w:tcPr>
          <w:p w14:paraId="7599D255" w14:textId="77777777" w:rsidR="003408CD" w:rsidRPr="003A2223" w:rsidRDefault="003408CD" w:rsidP="003625C8">
            <w:pPr>
              <w:pStyle w:val="Tabletext"/>
              <w:jc w:val="right"/>
            </w:pPr>
            <w:r>
              <w:t>339.25</w:t>
            </w:r>
          </w:p>
        </w:tc>
      </w:tr>
      <w:tr w:rsidR="003408CD" w:rsidRPr="003A2223" w14:paraId="54EFF8A7" w14:textId="77777777" w:rsidTr="003625C8">
        <w:tc>
          <w:tcPr>
            <w:tcW w:w="678" w:type="pct"/>
            <w:tcBorders>
              <w:top w:val="single" w:sz="4" w:space="0" w:color="auto"/>
              <w:left w:val="nil"/>
              <w:bottom w:val="single" w:sz="4" w:space="0" w:color="auto"/>
              <w:right w:val="nil"/>
            </w:tcBorders>
            <w:shd w:val="clear" w:color="auto" w:fill="auto"/>
            <w:hideMark/>
          </w:tcPr>
          <w:p w14:paraId="56E33DFF" w14:textId="77777777" w:rsidR="003408CD" w:rsidRPr="003A2223" w:rsidRDefault="003408CD" w:rsidP="003625C8">
            <w:pPr>
              <w:pStyle w:val="Tabletext"/>
            </w:pPr>
            <w:r w:rsidRPr="003A2223">
              <w:t>30020</w:t>
            </w:r>
          </w:p>
        </w:tc>
        <w:tc>
          <w:tcPr>
            <w:tcW w:w="3399" w:type="pct"/>
            <w:tcBorders>
              <w:top w:val="single" w:sz="4" w:space="0" w:color="auto"/>
              <w:left w:val="nil"/>
              <w:bottom w:val="single" w:sz="4" w:space="0" w:color="auto"/>
              <w:right w:val="nil"/>
            </w:tcBorders>
            <w:shd w:val="clear" w:color="auto" w:fill="auto"/>
            <w:hideMark/>
          </w:tcPr>
          <w:p w14:paraId="66CE4264" w14:textId="77777777" w:rsidR="003408CD" w:rsidRPr="003A2223" w:rsidRDefault="003408CD" w:rsidP="003625C8">
            <w:pPr>
              <w:pStyle w:val="Tabletext"/>
            </w:pPr>
            <w:r w:rsidRPr="003A2223">
              <w:t>Burns, excision of, under general anaesthesia, involving more than 10% of body surface, if grafting is not carried out during the same operation (H) (Anaes.) (Assist.)</w:t>
            </w:r>
          </w:p>
        </w:tc>
        <w:tc>
          <w:tcPr>
            <w:tcW w:w="923" w:type="pct"/>
            <w:tcBorders>
              <w:top w:val="single" w:sz="4" w:space="0" w:color="auto"/>
              <w:left w:val="nil"/>
              <w:bottom w:val="single" w:sz="4" w:space="0" w:color="auto"/>
              <w:right w:val="nil"/>
            </w:tcBorders>
            <w:shd w:val="clear" w:color="auto" w:fill="auto"/>
          </w:tcPr>
          <w:p w14:paraId="11D5DF9B" w14:textId="77777777" w:rsidR="003408CD" w:rsidRPr="003A2223" w:rsidRDefault="003408CD" w:rsidP="003625C8">
            <w:pPr>
              <w:pStyle w:val="Tabletext"/>
              <w:jc w:val="right"/>
            </w:pPr>
            <w:r>
              <w:t>660.75</w:t>
            </w:r>
          </w:p>
        </w:tc>
      </w:tr>
      <w:tr w:rsidR="003408CD" w:rsidRPr="003A2223" w14:paraId="0FB1179E" w14:textId="77777777" w:rsidTr="003625C8">
        <w:tc>
          <w:tcPr>
            <w:tcW w:w="678" w:type="pct"/>
            <w:tcBorders>
              <w:top w:val="single" w:sz="4" w:space="0" w:color="auto"/>
              <w:left w:val="nil"/>
              <w:bottom w:val="single" w:sz="4" w:space="0" w:color="auto"/>
              <w:right w:val="nil"/>
            </w:tcBorders>
            <w:shd w:val="clear" w:color="auto" w:fill="auto"/>
            <w:hideMark/>
          </w:tcPr>
          <w:p w14:paraId="1522F31D" w14:textId="77777777" w:rsidR="003408CD" w:rsidRPr="003A2223" w:rsidRDefault="003408CD" w:rsidP="003625C8">
            <w:pPr>
              <w:pStyle w:val="Tabletext"/>
            </w:pPr>
            <w:r w:rsidRPr="003A2223">
              <w:t>30023</w:t>
            </w:r>
          </w:p>
        </w:tc>
        <w:tc>
          <w:tcPr>
            <w:tcW w:w="3399" w:type="pct"/>
            <w:tcBorders>
              <w:top w:val="single" w:sz="4" w:space="0" w:color="auto"/>
              <w:left w:val="nil"/>
              <w:bottom w:val="single" w:sz="4" w:space="0" w:color="auto"/>
              <w:right w:val="nil"/>
            </w:tcBorders>
            <w:shd w:val="clear" w:color="auto" w:fill="auto"/>
            <w:hideMark/>
          </w:tcPr>
          <w:p w14:paraId="78D56E35" w14:textId="77777777" w:rsidR="003408CD" w:rsidRPr="003A2223" w:rsidRDefault="003408CD" w:rsidP="003625C8">
            <w:pPr>
              <w:pStyle w:val="Tabletext"/>
            </w:pPr>
            <w:r w:rsidRPr="003A2223">
              <w:t>Wound of soft tissue, traumatic, deep or extensively contaminated, debridement of, under general anaesthesia, or regional or field nerve block, including suturing of the wound if carried out (Anaes.) (Assist.)</w:t>
            </w:r>
          </w:p>
        </w:tc>
        <w:tc>
          <w:tcPr>
            <w:tcW w:w="923" w:type="pct"/>
            <w:tcBorders>
              <w:top w:val="single" w:sz="4" w:space="0" w:color="auto"/>
              <w:left w:val="nil"/>
              <w:bottom w:val="single" w:sz="4" w:space="0" w:color="auto"/>
              <w:right w:val="nil"/>
            </w:tcBorders>
            <w:shd w:val="clear" w:color="auto" w:fill="auto"/>
          </w:tcPr>
          <w:p w14:paraId="2EF1DCD1" w14:textId="77777777" w:rsidR="003408CD" w:rsidRPr="003A2223" w:rsidRDefault="003408CD" w:rsidP="003625C8">
            <w:pPr>
              <w:pStyle w:val="Tabletext"/>
              <w:jc w:val="right"/>
            </w:pPr>
            <w:r>
              <w:t>339.25</w:t>
            </w:r>
          </w:p>
        </w:tc>
      </w:tr>
      <w:tr w:rsidR="003408CD" w:rsidRPr="003A2223" w14:paraId="5DB6E2F9" w14:textId="77777777" w:rsidTr="003625C8">
        <w:tc>
          <w:tcPr>
            <w:tcW w:w="678" w:type="pct"/>
            <w:tcBorders>
              <w:top w:val="single" w:sz="4" w:space="0" w:color="auto"/>
              <w:left w:val="nil"/>
              <w:bottom w:val="single" w:sz="4" w:space="0" w:color="auto"/>
              <w:right w:val="nil"/>
            </w:tcBorders>
            <w:shd w:val="clear" w:color="auto" w:fill="auto"/>
            <w:hideMark/>
          </w:tcPr>
          <w:p w14:paraId="17E3CC23" w14:textId="77777777" w:rsidR="003408CD" w:rsidRPr="003A2223" w:rsidRDefault="003408CD" w:rsidP="003625C8">
            <w:pPr>
              <w:pStyle w:val="Tabletext"/>
            </w:pPr>
            <w:bookmarkStart w:id="616" w:name="CU_14541832"/>
            <w:bookmarkStart w:id="617" w:name="CU_14546413"/>
            <w:bookmarkEnd w:id="616"/>
            <w:bookmarkEnd w:id="617"/>
            <w:r w:rsidRPr="003A2223">
              <w:t>30024</w:t>
            </w:r>
          </w:p>
        </w:tc>
        <w:tc>
          <w:tcPr>
            <w:tcW w:w="3399" w:type="pct"/>
            <w:tcBorders>
              <w:top w:val="single" w:sz="4" w:space="0" w:color="auto"/>
              <w:left w:val="nil"/>
              <w:bottom w:val="single" w:sz="4" w:space="0" w:color="auto"/>
              <w:right w:val="nil"/>
            </w:tcBorders>
            <w:shd w:val="clear" w:color="auto" w:fill="auto"/>
            <w:hideMark/>
          </w:tcPr>
          <w:p w14:paraId="191B15FC" w14:textId="77777777" w:rsidR="003408CD" w:rsidRPr="003A2223" w:rsidRDefault="003408CD" w:rsidP="003625C8">
            <w:pPr>
              <w:pStyle w:val="Tabletext"/>
            </w:pPr>
            <w:r w:rsidRPr="003A2223">
              <w:t>Wound of soft tissue, debridement of an extensively infected post</w:t>
            </w:r>
            <w:r w:rsidR="00620A55">
              <w:noBreakHyphen/>
            </w:r>
            <w:r w:rsidRPr="003A2223">
              <w:t>surgical incision or Fournier’s gangrene, under general anaesthesia, or regional or field nerve block, including suturing of the wound if carried out (Anaes.) (Assist.)</w:t>
            </w:r>
          </w:p>
        </w:tc>
        <w:tc>
          <w:tcPr>
            <w:tcW w:w="923" w:type="pct"/>
            <w:tcBorders>
              <w:top w:val="single" w:sz="4" w:space="0" w:color="auto"/>
              <w:left w:val="nil"/>
              <w:bottom w:val="single" w:sz="4" w:space="0" w:color="auto"/>
              <w:right w:val="nil"/>
            </w:tcBorders>
            <w:shd w:val="clear" w:color="auto" w:fill="auto"/>
          </w:tcPr>
          <w:p w14:paraId="3F273206" w14:textId="77777777" w:rsidR="003408CD" w:rsidRPr="003A2223" w:rsidRDefault="003408CD" w:rsidP="003625C8">
            <w:pPr>
              <w:pStyle w:val="Tabletext"/>
              <w:jc w:val="right"/>
            </w:pPr>
            <w:r>
              <w:t>339.25</w:t>
            </w:r>
          </w:p>
        </w:tc>
      </w:tr>
      <w:tr w:rsidR="003408CD" w:rsidRPr="003A2223" w14:paraId="06E24B19" w14:textId="77777777" w:rsidTr="003625C8">
        <w:tc>
          <w:tcPr>
            <w:tcW w:w="678" w:type="pct"/>
            <w:tcBorders>
              <w:top w:val="single" w:sz="4" w:space="0" w:color="auto"/>
              <w:left w:val="nil"/>
              <w:bottom w:val="single" w:sz="4" w:space="0" w:color="auto"/>
              <w:right w:val="nil"/>
            </w:tcBorders>
            <w:shd w:val="clear" w:color="auto" w:fill="auto"/>
            <w:hideMark/>
          </w:tcPr>
          <w:p w14:paraId="4C2E5FA5" w14:textId="77777777" w:rsidR="003408CD" w:rsidRPr="003A2223" w:rsidRDefault="003408CD" w:rsidP="003625C8">
            <w:pPr>
              <w:pStyle w:val="Tabletext"/>
            </w:pPr>
            <w:r w:rsidRPr="003A2223">
              <w:t>30026</w:t>
            </w:r>
          </w:p>
        </w:tc>
        <w:tc>
          <w:tcPr>
            <w:tcW w:w="3399" w:type="pct"/>
            <w:tcBorders>
              <w:top w:val="single" w:sz="4" w:space="0" w:color="auto"/>
              <w:left w:val="nil"/>
              <w:bottom w:val="single" w:sz="4" w:space="0" w:color="auto"/>
              <w:right w:val="nil"/>
            </w:tcBorders>
            <w:shd w:val="clear" w:color="auto" w:fill="auto"/>
            <w:hideMark/>
          </w:tcPr>
          <w:p w14:paraId="2A181A14" w14:textId="77777777" w:rsidR="003408CD" w:rsidRPr="003A2223" w:rsidRDefault="003408CD" w:rsidP="003625C8">
            <w:pPr>
              <w:pStyle w:val="Tabletext"/>
            </w:pPr>
            <w:r w:rsidRPr="003A2223">
              <w:t>Skin and subcutaneous tissue or mucous membrane, repair of wound of, other than wound closure at time of surgery, not on face or neck, small (not more than 7 cm long), superficial,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79AD42A2" w14:textId="77777777" w:rsidR="003408CD" w:rsidRPr="003A2223" w:rsidRDefault="003408CD" w:rsidP="003625C8">
            <w:pPr>
              <w:pStyle w:val="Tabletext"/>
              <w:jc w:val="right"/>
            </w:pPr>
            <w:r>
              <w:t>54.35</w:t>
            </w:r>
          </w:p>
        </w:tc>
      </w:tr>
      <w:tr w:rsidR="003408CD" w:rsidRPr="003A2223" w14:paraId="3B7518C7" w14:textId="77777777" w:rsidTr="003625C8">
        <w:tc>
          <w:tcPr>
            <w:tcW w:w="678" w:type="pct"/>
            <w:tcBorders>
              <w:top w:val="single" w:sz="4" w:space="0" w:color="auto"/>
              <w:left w:val="nil"/>
              <w:bottom w:val="single" w:sz="4" w:space="0" w:color="auto"/>
              <w:right w:val="nil"/>
            </w:tcBorders>
            <w:shd w:val="clear" w:color="auto" w:fill="auto"/>
            <w:hideMark/>
          </w:tcPr>
          <w:p w14:paraId="3267B681" w14:textId="77777777" w:rsidR="003408CD" w:rsidRPr="003A2223" w:rsidRDefault="003408CD" w:rsidP="003625C8">
            <w:pPr>
              <w:pStyle w:val="Tabletext"/>
            </w:pPr>
            <w:r w:rsidRPr="003A2223">
              <w:t>30029</w:t>
            </w:r>
          </w:p>
        </w:tc>
        <w:tc>
          <w:tcPr>
            <w:tcW w:w="3399" w:type="pct"/>
            <w:tcBorders>
              <w:top w:val="single" w:sz="4" w:space="0" w:color="auto"/>
              <w:left w:val="nil"/>
              <w:bottom w:val="single" w:sz="4" w:space="0" w:color="auto"/>
              <w:right w:val="nil"/>
            </w:tcBorders>
            <w:shd w:val="clear" w:color="auto" w:fill="auto"/>
            <w:hideMark/>
          </w:tcPr>
          <w:p w14:paraId="4FD14416" w14:textId="77777777" w:rsidR="003408CD" w:rsidRPr="003A2223" w:rsidRDefault="003408CD" w:rsidP="003625C8">
            <w:pPr>
              <w:pStyle w:val="Tabletext"/>
            </w:pPr>
            <w:r w:rsidRPr="003A2223">
              <w:t>Skin and subcutaneous tissue or mucous membrane, repair of wound of, other than wound closure at time of surgery, not on face or neck, small (not more than 7 cm in length), involving deeper tissue,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2A2DD5F0" w14:textId="77777777" w:rsidR="003408CD" w:rsidRPr="003A2223" w:rsidRDefault="003408CD" w:rsidP="003625C8">
            <w:pPr>
              <w:pStyle w:val="Tabletext"/>
              <w:jc w:val="right"/>
            </w:pPr>
            <w:r>
              <w:t>93.65</w:t>
            </w:r>
          </w:p>
        </w:tc>
      </w:tr>
      <w:tr w:rsidR="003408CD" w:rsidRPr="003A2223" w14:paraId="04C77411" w14:textId="77777777" w:rsidTr="003625C8">
        <w:tc>
          <w:tcPr>
            <w:tcW w:w="678" w:type="pct"/>
            <w:tcBorders>
              <w:top w:val="single" w:sz="4" w:space="0" w:color="auto"/>
              <w:left w:val="nil"/>
              <w:bottom w:val="single" w:sz="4" w:space="0" w:color="auto"/>
              <w:right w:val="nil"/>
            </w:tcBorders>
            <w:shd w:val="clear" w:color="auto" w:fill="auto"/>
            <w:hideMark/>
          </w:tcPr>
          <w:p w14:paraId="164453CD" w14:textId="77777777" w:rsidR="003408CD" w:rsidRPr="003A2223" w:rsidRDefault="003408CD" w:rsidP="003625C8">
            <w:pPr>
              <w:pStyle w:val="Tabletext"/>
            </w:pPr>
            <w:r w:rsidRPr="003A2223">
              <w:t>30032</w:t>
            </w:r>
          </w:p>
        </w:tc>
        <w:tc>
          <w:tcPr>
            <w:tcW w:w="3399" w:type="pct"/>
            <w:tcBorders>
              <w:top w:val="single" w:sz="4" w:space="0" w:color="auto"/>
              <w:left w:val="nil"/>
              <w:bottom w:val="single" w:sz="4" w:space="0" w:color="auto"/>
              <w:right w:val="nil"/>
            </w:tcBorders>
            <w:shd w:val="clear" w:color="auto" w:fill="auto"/>
            <w:hideMark/>
          </w:tcPr>
          <w:p w14:paraId="564F9A37" w14:textId="77777777" w:rsidR="003408CD" w:rsidRPr="003A2223" w:rsidRDefault="003408CD" w:rsidP="003625C8">
            <w:pPr>
              <w:pStyle w:val="Tabletext"/>
            </w:pPr>
            <w:r w:rsidRPr="003A2223">
              <w:t>Skin and subcutaneous tissue or mucous membrane, repair of wound of, other than wound closure at time of surgery, on face or neck, small (not more than 7 cm long), superficial (Anaes.)</w:t>
            </w:r>
          </w:p>
        </w:tc>
        <w:tc>
          <w:tcPr>
            <w:tcW w:w="923" w:type="pct"/>
            <w:tcBorders>
              <w:top w:val="single" w:sz="4" w:space="0" w:color="auto"/>
              <w:left w:val="nil"/>
              <w:bottom w:val="single" w:sz="4" w:space="0" w:color="auto"/>
              <w:right w:val="nil"/>
            </w:tcBorders>
            <w:shd w:val="clear" w:color="auto" w:fill="auto"/>
          </w:tcPr>
          <w:p w14:paraId="46DC1968" w14:textId="77777777" w:rsidR="003408CD" w:rsidRPr="003A2223" w:rsidRDefault="003408CD" w:rsidP="003625C8">
            <w:pPr>
              <w:pStyle w:val="Tabletext"/>
              <w:jc w:val="right"/>
            </w:pPr>
            <w:r>
              <w:t>85.80</w:t>
            </w:r>
          </w:p>
        </w:tc>
      </w:tr>
      <w:tr w:rsidR="003408CD" w:rsidRPr="003A2223" w14:paraId="6019A0F5" w14:textId="77777777" w:rsidTr="003625C8">
        <w:tc>
          <w:tcPr>
            <w:tcW w:w="678" w:type="pct"/>
            <w:tcBorders>
              <w:top w:val="single" w:sz="4" w:space="0" w:color="auto"/>
              <w:left w:val="nil"/>
              <w:bottom w:val="single" w:sz="4" w:space="0" w:color="auto"/>
              <w:right w:val="nil"/>
            </w:tcBorders>
            <w:shd w:val="clear" w:color="auto" w:fill="auto"/>
            <w:hideMark/>
          </w:tcPr>
          <w:p w14:paraId="72BC5603" w14:textId="77777777" w:rsidR="003408CD" w:rsidRPr="003A2223" w:rsidRDefault="003408CD" w:rsidP="003625C8">
            <w:pPr>
              <w:pStyle w:val="Tabletext"/>
            </w:pPr>
            <w:r w:rsidRPr="003A2223">
              <w:t>30035</w:t>
            </w:r>
          </w:p>
        </w:tc>
        <w:tc>
          <w:tcPr>
            <w:tcW w:w="3399" w:type="pct"/>
            <w:tcBorders>
              <w:top w:val="single" w:sz="4" w:space="0" w:color="auto"/>
              <w:left w:val="nil"/>
              <w:bottom w:val="single" w:sz="4" w:space="0" w:color="auto"/>
              <w:right w:val="nil"/>
            </w:tcBorders>
            <w:shd w:val="clear" w:color="auto" w:fill="auto"/>
            <w:hideMark/>
          </w:tcPr>
          <w:p w14:paraId="3E3CA6E1" w14:textId="77777777" w:rsidR="003408CD" w:rsidRPr="003A2223" w:rsidRDefault="003408CD" w:rsidP="003625C8">
            <w:pPr>
              <w:pStyle w:val="Tabletext"/>
            </w:pPr>
            <w:r w:rsidRPr="003A2223">
              <w:t>Skin and subcutaneous tissue or mucous membrane, repair of wound of, other than wound closure at time of surgery, on face or neck, small (not more than 7 cm long), involving deeper tissue (Anaes.)</w:t>
            </w:r>
          </w:p>
        </w:tc>
        <w:tc>
          <w:tcPr>
            <w:tcW w:w="923" w:type="pct"/>
            <w:tcBorders>
              <w:top w:val="single" w:sz="4" w:space="0" w:color="auto"/>
              <w:left w:val="nil"/>
              <w:bottom w:val="single" w:sz="4" w:space="0" w:color="auto"/>
              <w:right w:val="nil"/>
            </w:tcBorders>
            <w:shd w:val="clear" w:color="auto" w:fill="auto"/>
          </w:tcPr>
          <w:p w14:paraId="37DACDE5" w14:textId="77777777" w:rsidR="003408CD" w:rsidRPr="003A2223" w:rsidRDefault="003408CD" w:rsidP="003625C8">
            <w:pPr>
              <w:pStyle w:val="Tabletext"/>
              <w:jc w:val="right"/>
            </w:pPr>
            <w:r>
              <w:t>122.35</w:t>
            </w:r>
          </w:p>
        </w:tc>
      </w:tr>
      <w:tr w:rsidR="003408CD" w:rsidRPr="003A2223" w14:paraId="1B7FF31A" w14:textId="77777777" w:rsidTr="003625C8">
        <w:tc>
          <w:tcPr>
            <w:tcW w:w="678" w:type="pct"/>
            <w:tcBorders>
              <w:top w:val="single" w:sz="4" w:space="0" w:color="auto"/>
              <w:left w:val="nil"/>
              <w:bottom w:val="single" w:sz="4" w:space="0" w:color="auto"/>
              <w:right w:val="nil"/>
            </w:tcBorders>
            <w:shd w:val="clear" w:color="auto" w:fill="auto"/>
            <w:hideMark/>
          </w:tcPr>
          <w:p w14:paraId="5240BDE1" w14:textId="77777777" w:rsidR="003408CD" w:rsidRPr="003A2223" w:rsidRDefault="003408CD" w:rsidP="003625C8">
            <w:pPr>
              <w:pStyle w:val="Tabletext"/>
            </w:pPr>
            <w:r w:rsidRPr="003A2223">
              <w:t>30038</w:t>
            </w:r>
          </w:p>
        </w:tc>
        <w:tc>
          <w:tcPr>
            <w:tcW w:w="3399" w:type="pct"/>
            <w:tcBorders>
              <w:top w:val="single" w:sz="4" w:space="0" w:color="auto"/>
              <w:left w:val="nil"/>
              <w:bottom w:val="single" w:sz="4" w:space="0" w:color="auto"/>
              <w:right w:val="nil"/>
            </w:tcBorders>
            <w:shd w:val="clear" w:color="auto" w:fill="auto"/>
            <w:hideMark/>
          </w:tcPr>
          <w:p w14:paraId="18C149A4" w14:textId="77777777" w:rsidR="003408CD" w:rsidRPr="003A2223" w:rsidRDefault="003408CD" w:rsidP="003625C8">
            <w:pPr>
              <w:pStyle w:val="Tabletext"/>
            </w:pPr>
            <w:r w:rsidRPr="003A2223">
              <w:t>Skin and subcutaneous tissue or mucous membrane, repair of wound of, other than wound closure at time of surgery, not on face or neck, large (more than 7 cm long), superficial,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4A32D771" w14:textId="77777777" w:rsidR="003408CD" w:rsidRPr="003A2223" w:rsidRDefault="003408CD" w:rsidP="003625C8">
            <w:pPr>
              <w:pStyle w:val="Tabletext"/>
              <w:jc w:val="right"/>
            </w:pPr>
            <w:r>
              <w:t>93.65</w:t>
            </w:r>
          </w:p>
        </w:tc>
      </w:tr>
      <w:tr w:rsidR="003408CD" w:rsidRPr="003A2223" w14:paraId="1878DFBF" w14:textId="77777777" w:rsidTr="003625C8">
        <w:tc>
          <w:tcPr>
            <w:tcW w:w="678" w:type="pct"/>
            <w:tcBorders>
              <w:top w:val="single" w:sz="4" w:space="0" w:color="auto"/>
              <w:left w:val="nil"/>
              <w:bottom w:val="single" w:sz="4" w:space="0" w:color="auto"/>
              <w:right w:val="nil"/>
            </w:tcBorders>
            <w:shd w:val="clear" w:color="auto" w:fill="auto"/>
          </w:tcPr>
          <w:p w14:paraId="169DF940" w14:textId="77777777" w:rsidR="003408CD" w:rsidRPr="003A2223" w:rsidRDefault="003408CD" w:rsidP="003625C8">
            <w:pPr>
              <w:pStyle w:val="Tabletext"/>
            </w:pPr>
            <w:r w:rsidRPr="003A2223">
              <w:t>30042</w:t>
            </w:r>
          </w:p>
        </w:tc>
        <w:tc>
          <w:tcPr>
            <w:tcW w:w="3399" w:type="pct"/>
            <w:tcBorders>
              <w:top w:val="single" w:sz="4" w:space="0" w:color="auto"/>
              <w:left w:val="nil"/>
              <w:bottom w:val="single" w:sz="4" w:space="0" w:color="auto"/>
              <w:right w:val="nil"/>
            </w:tcBorders>
            <w:shd w:val="clear" w:color="auto" w:fill="auto"/>
            <w:hideMark/>
          </w:tcPr>
          <w:p w14:paraId="456FC6B2" w14:textId="77777777" w:rsidR="003408CD" w:rsidRPr="003A2223" w:rsidRDefault="003408CD" w:rsidP="003625C8">
            <w:pPr>
              <w:pStyle w:val="Tabletext"/>
            </w:pPr>
            <w:r w:rsidRPr="003A2223">
              <w:t>Skin and subcutaneous tissue or mucous membrane, repair of wound of, other than wound closure at time of surgery, other than on face or neck, large (more than 7 cm long), involving deeper tissue, other than a service to which another item in Group T4 applies (Anaes.)</w:t>
            </w:r>
          </w:p>
        </w:tc>
        <w:tc>
          <w:tcPr>
            <w:tcW w:w="923" w:type="pct"/>
            <w:tcBorders>
              <w:top w:val="single" w:sz="4" w:space="0" w:color="auto"/>
              <w:left w:val="nil"/>
              <w:bottom w:val="single" w:sz="4" w:space="0" w:color="auto"/>
              <w:right w:val="nil"/>
            </w:tcBorders>
            <w:shd w:val="clear" w:color="auto" w:fill="auto"/>
          </w:tcPr>
          <w:p w14:paraId="6C266836" w14:textId="77777777" w:rsidR="003408CD" w:rsidRPr="003A2223" w:rsidRDefault="003408CD" w:rsidP="003625C8">
            <w:pPr>
              <w:pStyle w:val="Tabletext"/>
              <w:jc w:val="right"/>
            </w:pPr>
            <w:r>
              <w:t>193.10</w:t>
            </w:r>
          </w:p>
        </w:tc>
      </w:tr>
      <w:tr w:rsidR="003408CD" w:rsidRPr="003A2223" w14:paraId="504E0FFF" w14:textId="77777777" w:rsidTr="003625C8">
        <w:tc>
          <w:tcPr>
            <w:tcW w:w="678" w:type="pct"/>
            <w:tcBorders>
              <w:top w:val="single" w:sz="4" w:space="0" w:color="auto"/>
              <w:left w:val="nil"/>
              <w:bottom w:val="single" w:sz="4" w:space="0" w:color="auto"/>
              <w:right w:val="nil"/>
            </w:tcBorders>
            <w:shd w:val="clear" w:color="auto" w:fill="auto"/>
            <w:hideMark/>
          </w:tcPr>
          <w:p w14:paraId="702C6D3D" w14:textId="77777777" w:rsidR="003408CD" w:rsidRPr="003A2223" w:rsidRDefault="003408CD" w:rsidP="003625C8">
            <w:pPr>
              <w:pStyle w:val="Tabletext"/>
            </w:pPr>
            <w:r w:rsidRPr="003A2223">
              <w:t>30045</w:t>
            </w:r>
          </w:p>
        </w:tc>
        <w:tc>
          <w:tcPr>
            <w:tcW w:w="3399" w:type="pct"/>
            <w:tcBorders>
              <w:top w:val="single" w:sz="4" w:space="0" w:color="auto"/>
              <w:left w:val="nil"/>
              <w:bottom w:val="single" w:sz="4" w:space="0" w:color="auto"/>
              <w:right w:val="nil"/>
            </w:tcBorders>
            <w:shd w:val="clear" w:color="auto" w:fill="auto"/>
            <w:hideMark/>
          </w:tcPr>
          <w:p w14:paraId="7367A89B" w14:textId="77777777" w:rsidR="003408CD" w:rsidRPr="003A2223" w:rsidRDefault="003408CD" w:rsidP="003625C8">
            <w:pPr>
              <w:pStyle w:val="Tabletext"/>
            </w:pPr>
            <w:r w:rsidRPr="003A2223">
              <w:t>Skin and subcutaneous tissue or mucous membrane, repair of wound of, other than wound closure at time of surgery, on face or neck, large (more than 7 cm long), superficial (Anaes.)</w:t>
            </w:r>
          </w:p>
        </w:tc>
        <w:tc>
          <w:tcPr>
            <w:tcW w:w="923" w:type="pct"/>
            <w:tcBorders>
              <w:top w:val="single" w:sz="4" w:space="0" w:color="auto"/>
              <w:left w:val="nil"/>
              <w:bottom w:val="single" w:sz="4" w:space="0" w:color="auto"/>
              <w:right w:val="nil"/>
            </w:tcBorders>
            <w:shd w:val="clear" w:color="auto" w:fill="auto"/>
          </w:tcPr>
          <w:p w14:paraId="6ABC2E6E" w14:textId="77777777" w:rsidR="003408CD" w:rsidRPr="003A2223" w:rsidRDefault="003408CD" w:rsidP="003625C8">
            <w:pPr>
              <w:pStyle w:val="Tabletext"/>
              <w:jc w:val="right"/>
            </w:pPr>
            <w:r>
              <w:t>122.35</w:t>
            </w:r>
          </w:p>
        </w:tc>
      </w:tr>
      <w:tr w:rsidR="003408CD" w:rsidRPr="003A2223" w14:paraId="221A88BA" w14:textId="77777777" w:rsidTr="003625C8">
        <w:tc>
          <w:tcPr>
            <w:tcW w:w="678" w:type="pct"/>
            <w:tcBorders>
              <w:top w:val="single" w:sz="4" w:space="0" w:color="auto"/>
              <w:left w:val="nil"/>
              <w:bottom w:val="single" w:sz="4" w:space="0" w:color="auto"/>
              <w:right w:val="nil"/>
            </w:tcBorders>
            <w:shd w:val="clear" w:color="auto" w:fill="auto"/>
            <w:hideMark/>
          </w:tcPr>
          <w:p w14:paraId="5DC881E7" w14:textId="77777777" w:rsidR="003408CD" w:rsidRPr="003A2223" w:rsidRDefault="003408CD" w:rsidP="003625C8">
            <w:pPr>
              <w:pStyle w:val="Tabletext"/>
            </w:pPr>
            <w:r w:rsidRPr="003A2223">
              <w:t>30049</w:t>
            </w:r>
          </w:p>
        </w:tc>
        <w:tc>
          <w:tcPr>
            <w:tcW w:w="3399" w:type="pct"/>
            <w:tcBorders>
              <w:top w:val="single" w:sz="4" w:space="0" w:color="auto"/>
              <w:left w:val="nil"/>
              <w:bottom w:val="single" w:sz="4" w:space="0" w:color="auto"/>
              <w:right w:val="nil"/>
            </w:tcBorders>
            <w:shd w:val="clear" w:color="auto" w:fill="auto"/>
            <w:hideMark/>
          </w:tcPr>
          <w:p w14:paraId="702C53B5" w14:textId="77777777" w:rsidR="003408CD" w:rsidRPr="003A2223" w:rsidRDefault="003408CD" w:rsidP="003625C8">
            <w:pPr>
              <w:pStyle w:val="Tabletext"/>
            </w:pPr>
            <w:r w:rsidRPr="003A2223">
              <w:t>Skin and subcutaneous tissue or mucous membrane, repair of wound of, other than wound closure at time of surgery, on face or neck, large (more than 7 cm long), involving deeper tissue (Anaes.)</w:t>
            </w:r>
          </w:p>
        </w:tc>
        <w:tc>
          <w:tcPr>
            <w:tcW w:w="923" w:type="pct"/>
            <w:tcBorders>
              <w:top w:val="single" w:sz="4" w:space="0" w:color="auto"/>
              <w:left w:val="nil"/>
              <w:bottom w:val="single" w:sz="4" w:space="0" w:color="auto"/>
              <w:right w:val="nil"/>
            </w:tcBorders>
            <w:shd w:val="clear" w:color="auto" w:fill="auto"/>
          </w:tcPr>
          <w:p w14:paraId="6F9429F5" w14:textId="77777777" w:rsidR="003408CD" w:rsidRPr="003A2223" w:rsidRDefault="003408CD" w:rsidP="003625C8">
            <w:pPr>
              <w:pStyle w:val="Tabletext"/>
              <w:jc w:val="right"/>
            </w:pPr>
            <w:r>
              <w:t>193.10</w:t>
            </w:r>
          </w:p>
        </w:tc>
      </w:tr>
      <w:tr w:rsidR="003408CD" w:rsidRPr="003A2223" w14:paraId="0DFE7CFA" w14:textId="77777777" w:rsidTr="003625C8">
        <w:tc>
          <w:tcPr>
            <w:tcW w:w="678" w:type="pct"/>
            <w:tcBorders>
              <w:top w:val="single" w:sz="4" w:space="0" w:color="auto"/>
              <w:left w:val="nil"/>
              <w:bottom w:val="single" w:sz="4" w:space="0" w:color="auto"/>
              <w:right w:val="nil"/>
            </w:tcBorders>
            <w:shd w:val="clear" w:color="auto" w:fill="auto"/>
            <w:hideMark/>
          </w:tcPr>
          <w:p w14:paraId="6EFC109F" w14:textId="77777777" w:rsidR="003408CD" w:rsidRPr="003A2223" w:rsidRDefault="003408CD" w:rsidP="003625C8">
            <w:pPr>
              <w:pStyle w:val="Tabletext"/>
            </w:pPr>
            <w:r w:rsidRPr="003A2223">
              <w:t>30052</w:t>
            </w:r>
          </w:p>
        </w:tc>
        <w:tc>
          <w:tcPr>
            <w:tcW w:w="3399" w:type="pct"/>
            <w:tcBorders>
              <w:top w:val="single" w:sz="4" w:space="0" w:color="auto"/>
              <w:left w:val="nil"/>
              <w:bottom w:val="single" w:sz="4" w:space="0" w:color="auto"/>
              <w:right w:val="nil"/>
            </w:tcBorders>
            <w:shd w:val="clear" w:color="auto" w:fill="auto"/>
            <w:hideMark/>
          </w:tcPr>
          <w:p w14:paraId="5716A7C9" w14:textId="77777777" w:rsidR="003408CD" w:rsidRPr="003A2223" w:rsidRDefault="003408CD" w:rsidP="003625C8">
            <w:pPr>
              <w:pStyle w:val="Tabletext"/>
            </w:pPr>
            <w:r w:rsidRPr="003A2223">
              <w:t>Full thickness laceration of ear, eyelid, nose or lip, repair of, with accurate apposition of each layer of tissue (Anaes.) (Assist.)</w:t>
            </w:r>
          </w:p>
        </w:tc>
        <w:tc>
          <w:tcPr>
            <w:tcW w:w="923" w:type="pct"/>
            <w:tcBorders>
              <w:top w:val="single" w:sz="4" w:space="0" w:color="auto"/>
              <w:left w:val="nil"/>
              <w:bottom w:val="single" w:sz="4" w:space="0" w:color="auto"/>
              <w:right w:val="nil"/>
            </w:tcBorders>
            <w:shd w:val="clear" w:color="auto" w:fill="auto"/>
          </w:tcPr>
          <w:p w14:paraId="1B2FA5F6" w14:textId="77777777" w:rsidR="003408CD" w:rsidRPr="003A2223" w:rsidRDefault="003408CD" w:rsidP="003625C8">
            <w:pPr>
              <w:pStyle w:val="Tabletext"/>
              <w:jc w:val="right"/>
            </w:pPr>
            <w:r>
              <w:t>264.25</w:t>
            </w:r>
          </w:p>
        </w:tc>
      </w:tr>
      <w:tr w:rsidR="003408CD" w:rsidRPr="003A2223" w14:paraId="2B83890F" w14:textId="77777777" w:rsidTr="003625C8">
        <w:tc>
          <w:tcPr>
            <w:tcW w:w="678" w:type="pct"/>
            <w:tcBorders>
              <w:top w:val="single" w:sz="4" w:space="0" w:color="auto"/>
              <w:left w:val="nil"/>
              <w:bottom w:val="single" w:sz="4" w:space="0" w:color="auto"/>
              <w:right w:val="nil"/>
            </w:tcBorders>
            <w:shd w:val="clear" w:color="auto" w:fill="auto"/>
            <w:hideMark/>
          </w:tcPr>
          <w:p w14:paraId="770D358B" w14:textId="77777777" w:rsidR="003408CD" w:rsidRPr="003A2223" w:rsidRDefault="003408CD" w:rsidP="003625C8">
            <w:pPr>
              <w:pStyle w:val="Tabletext"/>
            </w:pPr>
            <w:r w:rsidRPr="003A2223">
              <w:t>30055</w:t>
            </w:r>
          </w:p>
        </w:tc>
        <w:tc>
          <w:tcPr>
            <w:tcW w:w="3399" w:type="pct"/>
            <w:tcBorders>
              <w:top w:val="single" w:sz="4" w:space="0" w:color="auto"/>
              <w:left w:val="nil"/>
              <w:bottom w:val="single" w:sz="4" w:space="0" w:color="auto"/>
              <w:right w:val="nil"/>
            </w:tcBorders>
            <w:shd w:val="clear" w:color="auto" w:fill="auto"/>
            <w:hideMark/>
          </w:tcPr>
          <w:p w14:paraId="50CC1493" w14:textId="77777777" w:rsidR="003408CD" w:rsidRPr="003A2223" w:rsidRDefault="003408CD" w:rsidP="003625C8">
            <w:pPr>
              <w:pStyle w:val="Tabletext"/>
            </w:pPr>
            <w:r w:rsidRPr="003A2223">
              <w:t>Wounds, dressing of, under general, regional or intravenous sedation, with or without removal of sutures,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403E27A4" w14:textId="77777777" w:rsidR="003408CD" w:rsidRPr="003A2223" w:rsidRDefault="003408CD" w:rsidP="003625C8">
            <w:pPr>
              <w:pStyle w:val="Tabletext"/>
              <w:jc w:val="right"/>
            </w:pPr>
            <w:r>
              <w:t>76.95</w:t>
            </w:r>
          </w:p>
        </w:tc>
      </w:tr>
      <w:tr w:rsidR="003408CD" w:rsidRPr="003A2223" w14:paraId="152A546A" w14:textId="77777777" w:rsidTr="003625C8">
        <w:tc>
          <w:tcPr>
            <w:tcW w:w="678" w:type="pct"/>
            <w:tcBorders>
              <w:top w:val="single" w:sz="4" w:space="0" w:color="auto"/>
              <w:left w:val="nil"/>
              <w:bottom w:val="single" w:sz="4" w:space="0" w:color="auto"/>
              <w:right w:val="nil"/>
            </w:tcBorders>
            <w:shd w:val="clear" w:color="auto" w:fill="auto"/>
            <w:hideMark/>
          </w:tcPr>
          <w:p w14:paraId="702DCD0D" w14:textId="77777777" w:rsidR="003408CD" w:rsidRPr="003A2223" w:rsidRDefault="003408CD" w:rsidP="003625C8">
            <w:pPr>
              <w:pStyle w:val="Tabletext"/>
            </w:pPr>
            <w:r w:rsidRPr="003A2223">
              <w:t>30058</w:t>
            </w:r>
          </w:p>
        </w:tc>
        <w:tc>
          <w:tcPr>
            <w:tcW w:w="3399" w:type="pct"/>
            <w:tcBorders>
              <w:top w:val="single" w:sz="4" w:space="0" w:color="auto"/>
              <w:left w:val="nil"/>
              <w:bottom w:val="single" w:sz="4" w:space="0" w:color="auto"/>
              <w:right w:val="nil"/>
            </w:tcBorders>
            <w:shd w:val="clear" w:color="auto" w:fill="auto"/>
            <w:hideMark/>
          </w:tcPr>
          <w:p w14:paraId="28206C4D" w14:textId="77777777" w:rsidR="003408CD" w:rsidRPr="003A2223" w:rsidRDefault="003408CD" w:rsidP="003625C8">
            <w:pPr>
              <w:pStyle w:val="Tabletext"/>
            </w:pPr>
            <w:r w:rsidRPr="003A2223">
              <w:t>Post</w:t>
            </w:r>
            <w:r w:rsidR="00620A55">
              <w:noBreakHyphen/>
            </w:r>
            <w:r w:rsidRPr="003A2223">
              <w:t>operative haemorrhage, control of, under general anaesthesia, as an independent procedure (Anaes.)</w:t>
            </w:r>
          </w:p>
        </w:tc>
        <w:tc>
          <w:tcPr>
            <w:tcW w:w="923" w:type="pct"/>
            <w:tcBorders>
              <w:top w:val="single" w:sz="4" w:space="0" w:color="auto"/>
              <w:left w:val="nil"/>
              <w:bottom w:val="single" w:sz="4" w:space="0" w:color="auto"/>
              <w:right w:val="nil"/>
            </w:tcBorders>
            <w:shd w:val="clear" w:color="auto" w:fill="auto"/>
          </w:tcPr>
          <w:p w14:paraId="7EE7941F" w14:textId="77777777" w:rsidR="003408CD" w:rsidRPr="003A2223" w:rsidRDefault="003408CD" w:rsidP="003625C8">
            <w:pPr>
              <w:pStyle w:val="Tabletext"/>
              <w:jc w:val="right"/>
            </w:pPr>
            <w:r>
              <w:t>150.20</w:t>
            </w:r>
          </w:p>
        </w:tc>
      </w:tr>
      <w:tr w:rsidR="003408CD" w:rsidRPr="003A2223" w14:paraId="4ACF8391" w14:textId="77777777" w:rsidTr="003625C8">
        <w:tc>
          <w:tcPr>
            <w:tcW w:w="678" w:type="pct"/>
            <w:tcBorders>
              <w:top w:val="single" w:sz="4" w:space="0" w:color="auto"/>
              <w:left w:val="nil"/>
              <w:bottom w:val="single" w:sz="4" w:space="0" w:color="auto"/>
              <w:right w:val="nil"/>
            </w:tcBorders>
            <w:shd w:val="clear" w:color="auto" w:fill="auto"/>
            <w:hideMark/>
          </w:tcPr>
          <w:p w14:paraId="13F51065" w14:textId="77777777" w:rsidR="003408CD" w:rsidRPr="003A2223" w:rsidRDefault="003408CD" w:rsidP="003625C8">
            <w:pPr>
              <w:pStyle w:val="Tabletext"/>
            </w:pPr>
            <w:r w:rsidRPr="003A2223">
              <w:t>30061</w:t>
            </w:r>
          </w:p>
        </w:tc>
        <w:tc>
          <w:tcPr>
            <w:tcW w:w="3399" w:type="pct"/>
            <w:tcBorders>
              <w:top w:val="single" w:sz="4" w:space="0" w:color="auto"/>
              <w:left w:val="nil"/>
              <w:bottom w:val="single" w:sz="4" w:space="0" w:color="auto"/>
              <w:right w:val="nil"/>
            </w:tcBorders>
            <w:shd w:val="clear" w:color="auto" w:fill="auto"/>
            <w:hideMark/>
          </w:tcPr>
          <w:p w14:paraId="3B82BAC6" w14:textId="77777777" w:rsidR="003408CD" w:rsidRPr="003A2223" w:rsidRDefault="003408CD" w:rsidP="003625C8">
            <w:pPr>
              <w:pStyle w:val="Tabletext"/>
            </w:pPr>
            <w:r w:rsidRPr="003A2223">
              <w:t>Superficial foreign body, removal of, (including from cornea or sclera) as an independent procedure (Anaes.)</w:t>
            </w:r>
          </w:p>
        </w:tc>
        <w:tc>
          <w:tcPr>
            <w:tcW w:w="923" w:type="pct"/>
            <w:tcBorders>
              <w:top w:val="single" w:sz="4" w:space="0" w:color="auto"/>
              <w:left w:val="nil"/>
              <w:bottom w:val="single" w:sz="4" w:space="0" w:color="auto"/>
              <w:right w:val="nil"/>
            </w:tcBorders>
            <w:shd w:val="clear" w:color="auto" w:fill="auto"/>
          </w:tcPr>
          <w:p w14:paraId="21440DBB" w14:textId="77777777" w:rsidR="003408CD" w:rsidRPr="003A2223" w:rsidRDefault="003408CD" w:rsidP="003625C8">
            <w:pPr>
              <w:pStyle w:val="Tabletext"/>
              <w:jc w:val="right"/>
            </w:pPr>
            <w:r>
              <w:t>24.45</w:t>
            </w:r>
          </w:p>
        </w:tc>
      </w:tr>
      <w:tr w:rsidR="003408CD" w:rsidRPr="003A2223" w14:paraId="72399CEB" w14:textId="77777777" w:rsidTr="003625C8">
        <w:tc>
          <w:tcPr>
            <w:tcW w:w="678" w:type="pct"/>
            <w:tcBorders>
              <w:top w:val="single" w:sz="4" w:space="0" w:color="auto"/>
              <w:left w:val="nil"/>
              <w:bottom w:val="single" w:sz="4" w:space="0" w:color="auto"/>
              <w:right w:val="nil"/>
            </w:tcBorders>
            <w:shd w:val="clear" w:color="auto" w:fill="auto"/>
            <w:hideMark/>
          </w:tcPr>
          <w:p w14:paraId="15F73A34" w14:textId="77777777" w:rsidR="003408CD" w:rsidRPr="003A2223" w:rsidRDefault="003408CD" w:rsidP="003625C8">
            <w:pPr>
              <w:pStyle w:val="Tabletext"/>
            </w:pPr>
            <w:r w:rsidRPr="003A2223">
              <w:t>30062</w:t>
            </w:r>
          </w:p>
        </w:tc>
        <w:tc>
          <w:tcPr>
            <w:tcW w:w="3399" w:type="pct"/>
            <w:tcBorders>
              <w:top w:val="single" w:sz="4" w:space="0" w:color="auto"/>
              <w:left w:val="nil"/>
              <w:bottom w:val="single" w:sz="4" w:space="0" w:color="auto"/>
              <w:right w:val="nil"/>
            </w:tcBorders>
            <w:shd w:val="clear" w:color="auto" w:fill="auto"/>
            <w:hideMark/>
          </w:tcPr>
          <w:p w14:paraId="48809F47" w14:textId="77777777" w:rsidR="003408CD" w:rsidRPr="003A2223" w:rsidRDefault="003408CD" w:rsidP="003625C8">
            <w:pPr>
              <w:pStyle w:val="Tabletext"/>
            </w:pPr>
            <w:r w:rsidRPr="003A2223">
              <w:t>Etonogestrel subcutaneous implant, removal of, as an independent procedure (Anaes.)</w:t>
            </w:r>
          </w:p>
        </w:tc>
        <w:tc>
          <w:tcPr>
            <w:tcW w:w="923" w:type="pct"/>
            <w:tcBorders>
              <w:top w:val="single" w:sz="4" w:space="0" w:color="auto"/>
              <w:left w:val="nil"/>
              <w:bottom w:val="single" w:sz="4" w:space="0" w:color="auto"/>
              <w:right w:val="nil"/>
            </w:tcBorders>
            <w:shd w:val="clear" w:color="auto" w:fill="auto"/>
          </w:tcPr>
          <w:p w14:paraId="096B3E17" w14:textId="77777777" w:rsidR="003408CD" w:rsidRPr="003A2223" w:rsidRDefault="003408CD" w:rsidP="003625C8">
            <w:pPr>
              <w:pStyle w:val="Tabletext"/>
              <w:jc w:val="right"/>
            </w:pPr>
            <w:r>
              <w:t>63.20</w:t>
            </w:r>
          </w:p>
        </w:tc>
      </w:tr>
      <w:tr w:rsidR="003408CD" w:rsidRPr="003A2223" w14:paraId="39EB4A0E" w14:textId="77777777" w:rsidTr="003625C8">
        <w:tc>
          <w:tcPr>
            <w:tcW w:w="678" w:type="pct"/>
            <w:tcBorders>
              <w:top w:val="single" w:sz="4" w:space="0" w:color="auto"/>
              <w:left w:val="nil"/>
              <w:bottom w:val="single" w:sz="4" w:space="0" w:color="auto"/>
              <w:right w:val="nil"/>
            </w:tcBorders>
            <w:shd w:val="clear" w:color="auto" w:fill="auto"/>
            <w:hideMark/>
          </w:tcPr>
          <w:p w14:paraId="2745D5CA" w14:textId="77777777" w:rsidR="003408CD" w:rsidRPr="003A2223" w:rsidRDefault="003408CD" w:rsidP="003625C8">
            <w:pPr>
              <w:pStyle w:val="Tabletext"/>
            </w:pPr>
            <w:r w:rsidRPr="003A2223">
              <w:t>30064</w:t>
            </w:r>
          </w:p>
        </w:tc>
        <w:tc>
          <w:tcPr>
            <w:tcW w:w="3399" w:type="pct"/>
            <w:tcBorders>
              <w:top w:val="single" w:sz="4" w:space="0" w:color="auto"/>
              <w:left w:val="nil"/>
              <w:bottom w:val="single" w:sz="4" w:space="0" w:color="auto"/>
              <w:right w:val="nil"/>
            </w:tcBorders>
            <w:shd w:val="clear" w:color="auto" w:fill="auto"/>
            <w:hideMark/>
          </w:tcPr>
          <w:p w14:paraId="3D2767F2" w14:textId="77777777" w:rsidR="003408CD" w:rsidRPr="003A2223" w:rsidRDefault="003408CD" w:rsidP="003625C8">
            <w:pPr>
              <w:pStyle w:val="Tabletext"/>
            </w:pPr>
            <w:r w:rsidRPr="003A2223">
              <w:t>Subcutaneous foreign body, removal of, requiring incision and exploration, including closure of wound if performed, as an independent procedure (Anaes.)</w:t>
            </w:r>
          </w:p>
        </w:tc>
        <w:tc>
          <w:tcPr>
            <w:tcW w:w="923" w:type="pct"/>
            <w:tcBorders>
              <w:top w:val="single" w:sz="4" w:space="0" w:color="auto"/>
              <w:left w:val="nil"/>
              <w:bottom w:val="single" w:sz="4" w:space="0" w:color="auto"/>
              <w:right w:val="nil"/>
            </w:tcBorders>
            <w:shd w:val="clear" w:color="auto" w:fill="auto"/>
          </w:tcPr>
          <w:p w14:paraId="2BCB8648" w14:textId="77777777" w:rsidR="003408CD" w:rsidRPr="003A2223" w:rsidRDefault="003408CD" w:rsidP="003625C8">
            <w:pPr>
              <w:pStyle w:val="Tabletext"/>
              <w:jc w:val="right"/>
            </w:pPr>
            <w:r>
              <w:t>114.30</w:t>
            </w:r>
          </w:p>
        </w:tc>
      </w:tr>
      <w:tr w:rsidR="003408CD" w:rsidRPr="003A2223" w14:paraId="0036ABC6" w14:textId="77777777" w:rsidTr="003625C8">
        <w:tc>
          <w:tcPr>
            <w:tcW w:w="678" w:type="pct"/>
            <w:tcBorders>
              <w:top w:val="single" w:sz="4" w:space="0" w:color="auto"/>
              <w:left w:val="nil"/>
              <w:bottom w:val="single" w:sz="4" w:space="0" w:color="auto"/>
              <w:right w:val="nil"/>
            </w:tcBorders>
            <w:shd w:val="clear" w:color="auto" w:fill="auto"/>
            <w:hideMark/>
          </w:tcPr>
          <w:p w14:paraId="1284C305" w14:textId="77777777" w:rsidR="003408CD" w:rsidRPr="003A2223" w:rsidRDefault="003408CD" w:rsidP="003625C8">
            <w:pPr>
              <w:pStyle w:val="Tabletext"/>
            </w:pPr>
            <w:r w:rsidRPr="003A2223">
              <w:t>30068</w:t>
            </w:r>
          </w:p>
        </w:tc>
        <w:tc>
          <w:tcPr>
            <w:tcW w:w="3399" w:type="pct"/>
            <w:tcBorders>
              <w:top w:val="single" w:sz="4" w:space="0" w:color="auto"/>
              <w:left w:val="nil"/>
              <w:bottom w:val="single" w:sz="4" w:space="0" w:color="auto"/>
              <w:right w:val="nil"/>
            </w:tcBorders>
            <w:shd w:val="clear" w:color="auto" w:fill="auto"/>
            <w:hideMark/>
          </w:tcPr>
          <w:p w14:paraId="0A3A58AF" w14:textId="77777777" w:rsidR="003408CD" w:rsidRPr="003A2223" w:rsidRDefault="003408CD" w:rsidP="003625C8">
            <w:pPr>
              <w:pStyle w:val="Tabletext"/>
            </w:pPr>
            <w:r w:rsidRPr="003A2223">
              <w:t>Foreign body in muscle, tendon or other deep tissue, removal of, as an independent procedure (Anaes.) (Assist.)</w:t>
            </w:r>
          </w:p>
        </w:tc>
        <w:tc>
          <w:tcPr>
            <w:tcW w:w="923" w:type="pct"/>
            <w:tcBorders>
              <w:top w:val="single" w:sz="4" w:space="0" w:color="auto"/>
              <w:left w:val="nil"/>
              <w:bottom w:val="single" w:sz="4" w:space="0" w:color="auto"/>
              <w:right w:val="nil"/>
            </w:tcBorders>
            <w:shd w:val="clear" w:color="auto" w:fill="auto"/>
          </w:tcPr>
          <w:p w14:paraId="7B68D816" w14:textId="77777777" w:rsidR="003408CD" w:rsidRPr="003A2223" w:rsidRDefault="003408CD" w:rsidP="003625C8">
            <w:pPr>
              <w:pStyle w:val="Tabletext"/>
              <w:jc w:val="right"/>
            </w:pPr>
            <w:r>
              <w:t>288.00</w:t>
            </w:r>
          </w:p>
        </w:tc>
      </w:tr>
      <w:tr w:rsidR="003408CD" w:rsidRPr="003A2223" w14:paraId="39DC8E99" w14:textId="77777777" w:rsidTr="003625C8">
        <w:tc>
          <w:tcPr>
            <w:tcW w:w="678" w:type="pct"/>
            <w:tcBorders>
              <w:top w:val="single" w:sz="4" w:space="0" w:color="auto"/>
              <w:left w:val="nil"/>
              <w:bottom w:val="single" w:sz="4" w:space="0" w:color="auto"/>
              <w:right w:val="nil"/>
            </w:tcBorders>
            <w:shd w:val="clear" w:color="auto" w:fill="auto"/>
            <w:hideMark/>
          </w:tcPr>
          <w:p w14:paraId="4C686E12" w14:textId="77777777" w:rsidR="003408CD" w:rsidRPr="003A2223" w:rsidRDefault="003408CD" w:rsidP="003625C8">
            <w:pPr>
              <w:pStyle w:val="Tabletext"/>
            </w:pPr>
            <w:r w:rsidRPr="003A2223">
              <w:t>30071</w:t>
            </w:r>
          </w:p>
        </w:tc>
        <w:tc>
          <w:tcPr>
            <w:tcW w:w="3399" w:type="pct"/>
            <w:tcBorders>
              <w:top w:val="single" w:sz="4" w:space="0" w:color="auto"/>
              <w:left w:val="nil"/>
              <w:bottom w:val="single" w:sz="4" w:space="0" w:color="auto"/>
              <w:right w:val="nil"/>
            </w:tcBorders>
            <w:shd w:val="clear" w:color="auto" w:fill="auto"/>
            <w:hideMark/>
          </w:tcPr>
          <w:p w14:paraId="5D5389A5" w14:textId="77777777" w:rsidR="003408CD" w:rsidRPr="003A2223" w:rsidRDefault="003408CD" w:rsidP="003625C8">
            <w:pPr>
              <w:pStyle w:val="Tabletext"/>
            </w:pPr>
            <w:r w:rsidRPr="003A2223">
              <w:t>Diagnostic biopsy of skin,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68D476C0" w14:textId="77777777" w:rsidR="003408CD" w:rsidRPr="003A2223" w:rsidRDefault="003408CD" w:rsidP="003625C8">
            <w:pPr>
              <w:pStyle w:val="Tabletext"/>
              <w:jc w:val="right"/>
            </w:pPr>
            <w:r>
              <w:t>54.35</w:t>
            </w:r>
          </w:p>
        </w:tc>
      </w:tr>
      <w:tr w:rsidR="003408CD" w:rsidRPr="003A2223" w14:paraId="1ADD90D1" w14:textId="77777777" w:rsidTr="003625C8">
        <w:tc>
          <w:tcPr>
            <w:tcW w:w="678" w:type="pct"/>
            <w:tcBorders>
              <w:top w:val="single" w:sz="4" w:space="0" w:color="auto"/>
              <w:left w:val="nil"/>
              <w:bottom w:val="single" w:sz="4" w:space="0" w:color="auto"/>
              <w:right w:val="nil"/>
            </w:tcBorders>
            <w:shd w:val="clear" w:color="auto" w:fill="auto"/>
          </w:tcPr>
          <w:p w14:paraId="5D575E2B" w14:textId="77777777" w:rsidR="003408CD" w:rsidRPr="003A2223" w:rsidRDefault="003408CD" w:rsidP="003625C8">
            <w:pPr>
              <w:pStyle w:val="Tabletext"/>
            </w:pPr>
            <w:r w:rsidRPr="003A2223">
              <w:t>30072</w:t>
            </w:r>
          </w:p>
        </w:tc>
        <w:tc>
          <w:tcPr>
            <w:tcW w:w="3399" w:type="pct"/>
            <w:tcBorders>
              <w:top w:val="single" w:sz="4" w:space="0" w:color="auto"/>
              <w:left w:val="nil"/>
              <w:bottom w:val="single" w:sz="4" w:space="0" w:color="auto"/>
              <w:right w:val="nil"/>
            </w:tcBorders>
            <w:shd w:val="clear" w:color="auto" w:fill="auto"/>
          </w:tcPr>
          <w:p w14:paraId="7BC4889C" w14:textId="77777777" w:rsidR="003408CD" w:rsidRPr="003A2223" w:rsidRDefault="003408CD" w:rsidP="003625C8">
            <w:pPr>
              <w:pStyle w:val="Tabletext"/>
            </w:pPr>
            <w:r w:rsidRPr="003A2223">
              <w:rPr>
                <w:rFonts w:eastAsia="SimSun"/>
              </w:rPr>
              <w:t>Diagnostic biopsy of mucous membrane,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3DB9C594" w14:textId="77777777" w:rsidR="003408CD" w:rsidRPr="003A2223" w:rsidRDefault="003408CD" w:rsidP="003625C8">
            <w:pPr>
              <w:pStyle w:val="Tabletext"/>
              <w:jc w:val="right"/>
            </w:pPr>
            <w:r>
              <w:t>54.35</w:t>
            </w:r>
          </w:p>
        </w:tc>
      </w:tr>
      <w:tr w:rsidR="003408CD" w:rsidRPr="003A2223" w14:paraId="6F2CC3DD" w14:textId="77777777" w:rsidTr="003625C8">
        <w:tc>
          <w:tcPr>
            <w:tcW w:w="678" w:type="pct"/>
            <w:tcBorders>
              <w:top w:val="single" w:sz="4" w:space="0" w:color="auto"/>
              <w:left w:val="nil"/>
              <w:bottom w:val="single" w:sz="4" w:space="0" w:color="auto"/>
              <w:right w:val="nil"/>
            </w:tcBorders>
            <w:shd w:val="clear" w:color="auto" w:fill="auto"/>
            <w:hideMark/>
          </w:tcPr>
          <w:p w14:paraId="4109516E" w14:textId="77777777" w:rsidR="003408CD" w:rsidRPr="003A2223" w:rsidRDefault="003408CD" w:rsidP="003625C8">
            <w:pPr>
              <w:pStyle w:val="Tabletext"/>
            </w:pPr>
            <w:bookmarkStart w:id="618" w:name="CU_34545750"/>
            <w:bookmarkStart w:id="619" w:name="CU_34550331"/>
            <w:bookmarkEnd w:id="618"/>
            <w:bookmarkEnd w:id="619"/>
            <w:r w:rsidRPr="003A2223">
              <w:t>30075</w:t>
            </w:r>
          </w:p>
        </w:tc>
        <w:tc>
          <w:tcPr>
            <w:tcW w:w="3399" w:type="pct"/>
            <w:tcBorders>
              <w:top w:val="single" w:sz="4" w:space="0" w:color="auto"/>
              <w:left w:val="nil"/>
              <w:bottom w:val="single" w:sz="4" w:space="0" w:color="auto"/>
              <w:right w:val="nil"/>
            </w:tcBorders>
            <w:shd w:val="clear" w:color="auto" w:fill="auto"/>
            <w:hideMark/>
          </w:tcPr>
          <w:p w14:paraId="1D85C8F2" w14:textId="77777777" w:rsidR="003408CD" w:rsidRPr="003A2223" w:rsidRDefault="003408CD" w:rsidP="003625C8">
            <w:pPr>
              <w:pStyle w:val="Tabletext"/>
            </w:pPr>
            <w:r w:rsidRPr="003A2223">
              <w:t>Diagnostic biopsy of lymph node, muscle or other deep tissue or organ,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307AB98B" w14:textId="77777777" w:rsidR="003408CD" w:rsidRPr="003A2223" w:rsidRDefault="003408CD" w:rsidP="003625C8">
            <w:pPr>
              <w:pStyle w:val="Tabletext"/>
              <w:jc w:val="right"/>
            </w:pPr>
            <w:r>
              <w:t>155.85</w:t>
            </w:r>
          </w:p>
        </w:tc>
      </w:tr>
      <w:tr w:rsidR="003408CD" w:rsidRPr="003A2223" w14:paraId="15DCFEB7" w14:textId="77777777" w:rsidTr="003625C8">
        <w:tc>
          <w:tcPr>
            <w:tcW w:w="678" w:type="pct"/>
            <w:tcBorders>
              <w:top w:val="single" w:sz="4" w:space="0" w:color="auto"/>
              <w:left w:val="nil"/>
              <w:bottom w:val="single" w:sz="4" w:space="0" w:color="auto"/>
              <w:right w:val="nil"/>
            </w:tcBorders>
            <w:shd w:val="clear" w:color="auto" w:fill="auto"/>
            <w:hideMark/>
          </w:tcPr>
          <w:p w14:paraId="2362E23C" w14:textId="77777777" w:rsidR="003408CD" w:rsidRPr="003A2223" w:rsidRDefault="003408CD" w:rsidP="003625C8">
            <w:pPr>
              <w:pStyle w:val="Tabletext"/>
            </w:pPr>
            <w:r w:rsidRPr="003A2223">
              <w:t>30078</w:t>
            </w:r>
          </w:p>
        </w:tc>
        <w:tc>
          <w:tcPr>
            <w:tcW w:w="3399" w:type="pct"/>
            <w:tcBorders>
              <w:top w:val="single" w:sz="4" w:space="0" w:color="auto"/>
              <w:left w:val="nil"/>
              <w:bottom w:val="single" w:sz="4" w:space="0" w:color="auto"/>
              <w:right w:val="nil"/>
            </w:tcBorders>
            <w:shd w:val="clear" w:color="auto" w:fill="auto"/>
            <w:hideMark/>
          </w:tcPr>
          <w:p w14:paraId="238DCF78" w14:textId="77777777" w:rsidR="003408CD" w:rsidRPr="003A2223" w:rsidRDefault="003408CD" w:rsidP="003625C8">
            <w:pPr>
              <w:pStyle w:val="Tabletext"/>
            </w:pPr>
            <w:r w:rsidRPr="003A2223">
              <w:t>Diagnostic drill biopsy of lymph node, deep tissue or organ, as an independent procedure,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125D06DD" w14:textId="77777777" w:rsidR="003408CD" w:rsidRPr="003A2223" w:rsidRDefault="003408CD" w:rsidP="003625C8">
            <w:pPr>
              <w:pStyle w:val="Tabletext"/>
              <w:jc w:val="right"/>
            </w:pPr>
            <w:r>
              <w:t>50.45</w:t>
            </w:r>
          </w:p>
        </w:tc>
      </w:tr>
      <w:tr w:rsidR="003408CD" w:rsidRPr="003A2223" w14:paraId="29BCCABC" w14:textId="77777777" w:rsidTr="003625C8">
        <w:tc>
          <w:tcPr>
            <w:tcW w:w="678" w:type="pct"/>
            <w:tcBorders>
              <w:top w:val="single" w:sz="4" w:space="0" w:color="auto"/>
              <w:left w:val="nil"/>
              <w:bottom w:val="single" w:sz="4" w:space="0" w:color="auto"/>
              <w:right w:val="nil"/>
            </w:tcBorders>
            <w:shd w:val="clear" w:color="auto" w:fill="auto"/>
            <w:hideMark/>
          </w:tcPr>
          <w:p w14:paraId="5A246F52" w14:textId="77777777" w:rsidR="003408CD" w:rsidRPr="003A2223" w:rsidRDefault="003408CD" w:rsidP="003625C8">
            <w:pPr>
              <w:pStyle w:val="Tabletext"/>
            </w:pPr>
            <w:r w:rsidRPr="003A2223">
              <w:t>30081</w:t>
            </w:r>
          </w:p>
        </w:tc>
        <w:tc>
          <w:tcPr>
            <w:tcW w:w="3399" w:type="pct"/>
            <w:tcBorders>
              <w:top w:val="single" w:sz="4" w:space="0" w:color="auto"/>
              <w:left w:val="nil"/>
              <w:bottom w:val="single" w:sz="4" w:space="0" w:color="auto"/>
              <w:right w:val="nil"/>
            </w:tcBorders>
            <w:shd w:val="clear" w:color="auto" w:fill="auto"/>
            <w:hideMark/>
          </w:tcPr>
          <w:p w14:paraId="42CF8983" w14:textId="77777777" w:rsidR="003408CD" w:rsidRPr="003A2223" w:rsidRDefault="003408CD" w:rsidP="003625C8">
            <w:pPr>
              <w:pStyle w:val="Tabletext"/>
            </w:pPr>
            <w:r w:rsidRPr="003A2223">
              <w:t>Diagnostic biopsy of bone marrow by trephine using an open approach,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2EDB2F92" w14:textId="77777777" w:rsidR="003408CD" w:rsidRPr="003A2223" w:rsidRDefault="003408CD" w:rsidP="003625C8">
            <w:pPr>
              <w:pStyle w:val="Tabletext"/>
              <w:jc w:val="right"/>
            </w:pPr>
            <w:r>
              <w:t>114.30</w:t>
            </w:r>
          </w:p>
        </w:tc>
      </w:tr>
      <w:tr w:rsidR="003408CD" w:rsidRPr="003A2223" w14:paraId="588A94E4" w14:textId="77777777" w:rsidTr="003625C8">
        <w:tc>
          <w:tcPr>
            <w:tcW w:w="678" w:type="pct"/>
            <w:tcBorders>
              <w:top w:val="single" w:sz="4" w:space="0" w:color="auto"/>
              <w:left w:val="nil"/>
              <w:bottom w:val="single" w:sz="4" w:space="0" w:color="auto"/>
              <w:right w:val="nil"/>
            </w:tcBorders>
            <w:shd w:val="clear" w:color="auto" w:fill="auto"/>
            <w:hideMark/>
          </w:tcPr>
          <w:p w14:paraId="4ABA47D7" w14:textId="77777777" w:rsidR="003408CD" w:rsidRPr="003A2223" w:rsidRDefault="003408CD" w:rsidP="003625C8">
            <w:pPr>
              <w:pStyle w:val="Tabletext"/>
            </w:pPr>
            <w:r w:rsidRPr="003A2223">
              <w:t>30084</w:t>
            </w:r>
          </w:p>
        </w:tc>
        <w:tc>
          <w:tcPr>
            <w:tcW w:w="3399" w:type="pct"/>
            <w:tcBorders>
              <w:top w:val="single" w:sz="4" w:space="0" w:color="auto"/>
              <w:left w:val="nil"/>
              <w:bottom w:val="single" w:sz="4" w:space="0" w:color="auto"/>
              <w:right w:val="nil"/>
            </w:tcBorders>
            <w:shd w:val="clear" w:color="auto" w:fill="auto"/>
            <w:hideMark/>
          </w:tcPr>
          <w:p w14:paraId="6762F020" w14:textId="77777777" w:rsidR="003408CD" w:rsidRPr="003A2223" w:rsidRDefault="003408CD" w:rsidP="003625C8">
            <w:pPr>
              <w:pStyle w:val="Tabletext"/>
            </w:pPr>
            <w:r w:rsidRPr="003A2223">
              <w:t>Diagnostic biopsy of bone marrow by trephine using a percutaneous approach,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59A2E07A" w14:textId="77777777" w:rsidR="003408CD" w:rsidRPr="003A2223" w:rsidRDefault="003408CD" w:rsidP="003625C8">
            <w:pPr>
              <w:pStyle w:val="Tabletext"/>
              <w:jc w:val="right"/>
            </w:pPr>
            <w:r>
              <w:t>61.20</w:t>
            </w:r>
          </w:p>
        </w:tc>
      </w:tr>
      <w:tr w:rsidR="003408CD" w:rsidRPr="003A2223" w14:paraId="4E79636B" w14:textId="77777777" w:rsidTr="003625C8">
        <w:tc>
          <w:tcPr>
            <w:tcW w:w="678" w:type="pct"/>
            <w:tcBorders>
              <w:top w:val="single" w:sz="4" w:space="0" w:color="auto"/>
              <w:left w:val="nil"/>
              <w:bottom w:val="single" w:sz="4" w:space="0" w:color="auto"/>
              <w:right w:val="nil"/>
            </w:tcBorders>
            <w:shd w:val="clear" w:color="auto" w:fill="auto"/>
            <w:hideMark/>
          </w:tcPr>
          <w:p w14:paraId="577ED03C" w14:textId="77777777" w:rsidR="003408CD" w:rsidRPr="003A2223" w:rsidRDefault="003408CD" w:rsidP="003625C8">
            <w:pPr>
              <w:pStyle w:val="Tabletext"/>
            </w:pPr>
            <w:r w:rsidRPr="003A2223">
              <w:t>30087</w:t>
            </w:r>
          </w:p>
        </w:tc>
        <w:tc>
          <w:tcPr>
            <w:tcW w:w="3399" w:type="pct"/>
            <w:tcBorders>
              <w:top w:val="single" w:sz="4" w:space="0" w:color="auto"/>
              <w:left w:val="nil"/>
              <w:bottom w:val="single" w:sz="4" w:space="0" w:color="auto"/>
              <w:right w:val="nil"/>
            </w:tcBorders>
            <w:shd w:val="clear" w:color="auto" w:fill="auto"/>
            <w:hideMark/>
          </w:tcPr>
          <w:p w14:paraId="37076CBB" w14:textId="77777777" w:rsidR="003408CD" w:rsidRPr="003A2223" w:rsidRDefault="003408CD" w:rsidP="003625C8">
            <w:pPr>
              <w:pStyle w:val="Tabletext"/>
            </w:pPr>
            <w:r w:rsidRPr="003A2223">
              <w:t>Diagnostic biopsy of bone marrow by aspiration or punch biopsy of synovial membrane,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32E32118" w14:textId="77777777" w:rsidR="003408CD" w:rsidRPr="003A2223" w:rsidRDefault="003408CD" w:rsidP="003625C8">
            <w:pPr>
              <w:pStyle w:val="Tabletext"/>
              <w:jc w:val="right"/>
            </w:pPr>
            <w:r>
              <w:t>30.60</w:t>
            </w:r>
          </w:p>
        </w:tc>
      </w:tr>
      <w:tr w:rsidR="003408CD" w:rsidRPr="003A2223" w14:paraId="7CF2A1AA" w14:textId="77777777" w:rsidTr="003625C8">
        <w:tc>
          <w:tcPr>
            <w:tcW w:w="678" w:type="pct"/>
            <w:tcBorders>
              <w:top w:val="single" w:sz="4" w:space="0" w:color="auto"/>
              <w:left w:val="nil"/>
              <w:bottom w:val="single" w:sz="4" w:space="0" w:color="auto"/>
              <w:right w:val="nil"/>
            </w:tcBorders>
            <w:shd w:val="clear" w:color="auto" w:fill="auto"/>
            <w:hideMark/>
          </w:tcPr>
          <w:p w14:paraId="21E7E793" w14:textId="77777777" w:rsidR="003408CD" w:rsidRPr="003A2223" w:rsidRDefault="003408CD" w:rsidP="003625C8">
            <w:pPr>
              <w:pStyle w:val="Tabletext"/>
            </w:pPr>
            <w:r w:rsidRPr="003A2223">
              <w:t>30090</w:t>
            </w:r>
          </w:p>
        </w:tc>
        <w:tc>
          <w:tcPr>
            <w:tcW w:w="3399" w:type="pct"/>
            <w:tcBorders>
              <w:top w:val="single" w:sz="4" w:space="0" w:color="auto"/>
              <w:left w:val="nil"/>
              <w:bottom w:val="single" w:sz="4" w:space="0" w:color="auto"/>
              <w:right w:val="nil"/>
            </w:tcBorders>
            <w:shd w:val="clear" w:color="auto" w:fill="auto"/>
            <w:hideMark/>
          </w:tcPr>
          <w:p w14:paraId="58ABB4DD" w14:textId="77777777" w:rsidR="003408CD" w:rsidRPr="003A2223" w:rsidRDefault="003408CD" w:rsidP="003625C8">
            <w:pPr>
              <w:pStyle w:val="Tabletext"/>
            </w:pPr>
            <w:r w:rsidRPr="003A2223">
              <w:t>Diagnostic biopsy of pleura, percutaneous, if the biopsy specimen is sent for pathological examination—one or more biopsies on any one occasion (Anaes.)</w:t>
            </w:r>
          </w:p>
        </w:tc>
        <w:tc>
          <w:tcPr>
            <w:tcW w:w="923" w:type="pct"/>
            <w:tcBorders>
              <w:top w:val="single" w:sz="4" w:space="0" w:color="auto"/>
              <w:left w:val="nil"/>
              <w:bottom w:val="single" w:sz="4" w:space="0" w:color="auto"/>
              <w:right w:val="nil"/>
            </w:tcBorders>
            <w:shd w:val="clear" w:color="auto" w:fill="auto"/>
          </w:tcPr>
          <w:p w14:paraId="4E46608B" w14:textId="77777777" w:rsidR="003408CD" w:rsidRPr="003A2223" w:rsidRDefault="003408CD" w:rsidP="003625C8">
            <w:pPr>
              <w:pStyle w:val="Tabletext"/>
              <w:jc w:val="right"/>
            </w:pPr>
            <w:r>
              <w:t>133.75</w:t>
            </w:r>
          </w:p>
        </w:tc>
      </w:tr>
      <w:tr w:rsidR="003408CD" w:rsidRPr="003A2223" w14:paraId="6D78411A" w14:textId="77777777" w:rsidTr="003625C8">
        <w:tc>
          <w:tcPr>
            <w:tcW w:w="678" w:type="pct"/>
            <w:tcBorders>
              <w:top w:val="single" w:sz="4" w:space="0" w:color="auto"/>
              <w:left w:val="nil"/>
              <w:bottom w:val="single" w:sz="4" w:space="0" w:color="auto"/>
              <w:right w:val="nil"/>
            </w:tcBorders>
            <w:shd w:val="clear" w:color="auto" w:fill="auto"/>
            <w:hideMark/>
          </w:tcPr>
          <w:p w14:paraId="0330E98D" w14:textId="77777777" w:rsidR="003408CD" w:rsidRPr="003A2223" w:rsidRDefault="003408CD" w:rsidP="003625C8">
            <w:pPr>
              <w:pStyle w:val="Tabletext"/>
            </w:pPr>
            <w:r w:rsidRPr="003A2223">
              <w:t>30093</w:t>
            </w:r>
          </w:p>
        </w:tc>
        <w:tc>
          <w:tcPr>
            <w:tcW w:w="3399" w:type="pct"/>
            <w:tcBorders>
              <w:top w:val="single" w:sz="4" w:space="0" w:color="auto"/>
              <w:left w:val="nil"/>
              <w:bottom w:val="single" w:sz="4" w:space="0" w:color="auto"/>
              <w:right w:val="nil"/>
            </w:tcBorders>
            <w:shd w:val="clear" w:color="auto" w:fill="auto"/>
            <w:hideMark/>
          </w:tcPr>
          <w:p w14:paraId="067C8431" w14:textId="77777777" w:rsidR="003408CD" w:rsidRPr="003A2223" w:rsidRDefault="003408CD" w:rsidP="003625C8">
            <w:pPr>
              <w:pStyle w:val="Tabletext"/>
            </w:pPr>
            <w:r w:rsidRPr="003A2223">
              <w:t>Diagnostic needle biopsy of vertebra,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71E80798" w14:textId="77777777" w:rsidR="003408CD" w:rsidRPr="003A2223" w:rsidRDefault="003408CD" w:rsidP="003625C8">
            <w:pPr>
              <w:pStyle w:val="Tabletext"/>
              <w:jc w:val="right"/>
            </w:pPr>
            <w:r>
              <w:t>178.50</w:t>
            </w:r>
          </w:p>
        </w:tc>
      </w:tr>
      <w:tr w:rsidR="003408CD" w:rsidRPr="003A2223" w14:paraId="33E507EF" w14:textId="77777777" w:rsidTr="003625C8">
        <w:tc>
          <w:tcPr>
            <w:tcW w:w="678" w:type="pct"/>
            <w:tcBorders>
              <w:top w:val="single" w:sz="4" w:space="0" w:color="auto"/>
              <w:left w:val="nil"/>
              <w:bottom w:val="single" w:sz="4" w:space="0" w:color="auto"/>
              <w:right w:val="nil"/>
            </w:tcBorders>
            <w:shd w:val="clear" w:color="auto" w:fill="auto"/>
            <w:hideMark/>
          </w:tcPr>
          <w:p w14:paraId="39666CEB" w14:textId="77777777" w:rsidR="003408CD" w:rsidRPr="003A2223" w:rsidRDefault="003408CD" w:rsidP="003625C8">
            <w:pPr>
              <w:pStyle w:val="Tabletext"/>
            </w:pPr>
            <w:r w:rsidRPr="003A2223">
              <w:t>30094</w:t>
            </w:r>
          </w:p>
        </w:tc>
        <w:tc>
          <w:tcPr>
            <w:tcW w:w="3399" w:type="pct"/>
            <w:tcBorders>
              <w:top w:val="single" w:sz="4" w:space="0" w:color="auto"/>
              <w:left w:val="nil"/>
              <w:bottom w:val="single" w:sz="4" w:space="0" w:color="auto"/>
              <w:right w:val="nil"/>
            </w:tcBorders>
            <w:shd w:val="clear" w:color="auto" w:fill="auto"/>
            <w:hideMark/>
          </w:tcPr>
          <w:p w14:paraId="296D518F" w14:textId="77777777" w:rsidR="003408CD" w:rsidRPr="003A2223" w:rsidRDefault="003408CD" w:rsidP="003625C8">
            <w:pPr>
              <w:pStyle w:val="Tabletext"/>
            </w:pPr>
            <w:r w:rsidRPr="003A2223">
              <w:t>Diagnostic percutaneous aspiration biopsy of deep organ using interventional techniques (but not including imaging) if the biopsy specimen is sent for pathological examination (Anaes.)</w:t>
            </w:r>
          </w:p>
        </w:tc>
        <w:tc>
          <w:tcPr>
            <w:tcW w:w="923" w:type="pct"/>
            <w:tcBorders>
              <w:top w:val="single" w:sz="4" w:space="0" w:color="auto"/>
              <w:left w:val="nil"/>
              <w:bottom w:val="single" w:sz="4" w:space="0" w:color="auto"/>
              <w:right w:val="nil"/>
            </w:tcBorders>
            <w:shd w:val="clear" w:color="auto" w:fill="auto"/>
          </w:tcPr>
          <w:p w14:paraId="61DE9AC9" w14:textId="77777777" w:rsidR="003408CD" w:rsidRPr="003A2223" w:rsidRDefault="003408CD" w:rsidP="003625C8">
            <w:pPr>
              <w:pStyle w:val="Tabletext"/>
              <w:jc w:val="right"/>
            </w:pPr>
            <w:r>
              <w:t>197.10</w:t>
            </w:r>
          </w:p>
        </w:tc>
      </w:tr>
      <w:tr w:rsidR="003408CD" w:rsidRPr="003A2223" w14:paraId="1F0C43DD" w14:textId="77777777" w:rsidTr="003625C8">
        <w:tc>
          <w:tcPr>
            <w:tcW w:w="678" w:type="pct"/>
            <w:tcBorders>
              <w:top w:val="single" w:sz="4" w:space="0" w:color="auto"/>
              <w:left w:val="nil"/>
              <w:bottom w:val="single" w:sz="4" w:space="0" w:color="auto"/>
              <w:right w:val="nil"/>
            </w:tcBorders>
            <w:shd w:val="clear" w:color="auto" w:fill="auto"/>
            <w:hideMark/>
          </w:tcPr>
          <w:p w14:paraId="746E196A" w14:textId="77777777" w:rsidR="003408CD" w:rsidRPr="003A2223" w:rsidRDefault="003408CD" w:rsidP="003625C8">
            <w:pPr>
              <w:pStyle w:val="Tabletext"/>
            </w:pPr>
            <w:r w:rsidRPr="003A2223">
              <w:t>30097</w:t>
            </w:r>
          </w:p>
        </w:tc>
        <w:tc>
          <w:tcPr>
            <w:tcW w:w="3399" w:type="pct"/>
            <w:tcBorders>
              <w:top w:val="single" w:sz="4" w:space="0" w:color="auto"/>
              <w:left w:val="nil"/>
              <w:bottom w:val="single" w:sz="4" w:space="0" w:color="auto"/>
              <w:right w:val="nil"/>
            </w:tcBorders>
            <w:shd w:val="clear" w:color="auto" w:fill="auto"/>
            <w:hideMark/>
          </w:tcPr>
          <w:p w14:paraId="3ED1DD30" w14:textId="77777777" w:rsidR="003408CD" w:rsidRPr="003A2223" w:rsidRDefault="003408CD" w:rsidP="003625C8">
            <w:pPr>
              <w:pStyle w:val="Tabletext"/>
            </w:pPr>
            <w:r w:rsidRPr="003A2223">
              <w:t>Personal performance of a Synacthen Stimulation Test, including associated consultation, by a medical practitioner with resuscitation training and access to facilities where life support procedures can be implemented, if:</w:t>
            </w:r>
          </w:p>
          <w:p w14:paraId="141F40A6" w14:textId="77777777" w:rsidR="003408CD" w:rsidRPr="003A2223" w:rsidRDefault="003408CD" w:rsidP="003625C8">
            <w:pPr>
              <w:pStyle w:val="Tablea"/>
            </w:pPr>
            <w:r w:rsidRPr="003A2223">
              <w:t>(a) serum cortisol at 8.30 am to 9.30 am on any day in the preceding month has been measured at greater than 100 nmol/L but less than 400 nmol/L; or</w:t>
            </w:r>
          </w:p>
          <w:p w14:paraId="0DFFDB5A" w14:textId="77777777" w:rsidR="003408CD" w:rsidRPr="003A2223" w:rsidRDefault="003408CD" w:rsidP="003625C8">
            <w:pPr>
              <w:pStyle w:val="Tablea"/>
            </w:pPr>
            <w:r w:rsidRPr="003A2223">
              <w:t>(b) the patient is acutely unwell and adrenal insufficiency is suspected</w:t>
            </w:r>
          </w:p>
        </w:tc>
        <w:tc>
          <w:tcPr>
            <w:tcW w:w="923" w:type="pct"/>
            <w:tcBorders>
              <w:top w:val="single" w:sz="4" w:space="0" w:color="auto"/>
              <w:left w:val="nil"/>
              <w:bottom w:val="single" w:sz="4" w:space="0" w:color="auto"/>
              <w:right w:val="nil"/>
            </w:tcBorders>
            <w:shd w:val="clear" w:color="auto" w:fill="auto"/>
          </w:tcPr>
          <w:p w14:paraId="2B8EC445" w14:textId="77777777" w:rsidR="003408CD" w:rsidRPr="003A2223" w:rsidRDefault="003408CD" w:rsidP="003625C8">
            <w:pPr>
              <w:pStyle w:val="Tabletext"/>
              <w:jc w:val="right"/>
            </w:pPr>
            <w:r>
              <w:t>101.10</w:t>
            </w:r>
          </w:p>
        </w:tc>
      </w:tr>
      <w:tr w:rsidR="003408CD" w:rsidRPr="003A2223" w14:paraId="5BF90660" w14:textId="77777777" w:rsidTr="003625C8">
        <w:tc>
          <w:tcPr>
            <w:tcW w:w="678" w:type="pct"/>
            <w:tcBorders>
              <w:top w:val="single" w:sz="4" w:space="0" w:color="auto"/>
              <w:left w:val="nil"/>
              <w:bottom w:val="single" w:sz="4" w:space="0" w:color="auto"/>
              <w:right w:val="nil"/>
            </w:tcBorders>
            <w:shd w:val="clear" w:color="auto" w:fill="auto"/>
            <w:hideMark/>
          </w:tcPr>
          <w:p w14:paraId="349442FD" w14:textId="77777777" w:rsidR="003408CD" w:rsidRPr="003A2223" w:rsidRDefault="003408CD" w:rsidP="003625C8">
            <w:pPr>
              <w:pStyle w:val="Tabletext"/>
            </w:pPr>
            <w:r w:rsidRPr="003A2223">
              <w:t>30099</w:t>
            </w:r>
          </w:p>
        </w:tc>
        <w:tc>
          <w:tcPr>
            <w:tcW w:w="3399" w:type="pct"/>
            <w:tcBorders>
              <w:top w:val="single" w:sz="4" w:space="0" w:color="auto"/>
              <w:left w:val="nil"/>
              <w:bottom w:val="single" w:sz="4" w:space="0" w:color="auto"/>
              <w:right w:val="nil"/>
            </w:tcBorders>
            <w:shd w:val="clear" w:color="auto" w:fill="auto"/>
            <w:hideMark/>
          </w:tcPr>
          <w:p w14:paraId="36DAA540" w14:textId="77777777" w:rsidR="003408CD" w:rsidRPr="003A2223" w:rsidRDefault="003408CD" w:rsidP="003625C8">
            <w:pPr>
              <w:pStyle w:val="Tabletext"/>
            </w:pPr>
            <w:r w:rsidRPr="003A2223">
              <w:t>Sinus, excision of, involving superficial tissue only (Anaes.)</w:t>
            </w:r>
          </w:p>
        </w:tc>
        <w:tc>
          <w:tcPr>
            <w:tcW w:w="923" w:type="pct"/>
            <w:tcBorders>
              <w:top w:val="single" w:sz="4" w:space="0" w:color="auto"/>
              <w:left w:val="nil"/>
              <w:bottom w:val="single" w:sz="4" w:space="0" w:color="auto"/>
              <w:right w:val="nil"/>
            </w:tcBorders>
            <w:shd w:val="clear" w:color="auto" w:fill="auto"/>
          </w:tcPr>
          <w:p w14:paraId="7D024AB5" w14:textId="77777777" w:rsidR="003408CD" w:rsidRPr="003A2223" w:rsidRDefault="003408CD" w:rsidP="003625C8">
            <w:pPr>
              <w:pStyle w:val="Tabletext"/>
              <w:jc w:val="right"/>
            </w:pPr>
            <w:r>
              <w:t>93.65</w:t>
            </w:r>
          </w:p>
        </w:tc>
      </w:tr>
      <w:tr w:rsidR="003408CD" w:rsidRPr="003A2223" w14:paraId="25387DA3" w14:textId="77777777" w:rsidTr="003625C8">
        <w:tc>
          <w:tcPr>
            <w:tcW w:w="678" w:type="pct"/>
            <w:tcBorders>
              <w:top w:val="single" w:sz="4" w:space="0" w:color="auto"/>
              <w:left w:val="nil"/>
              <w:bottom w:val="single" w:sz="4" w:space="0" w:color="auto"/>
              <w:right w:val="nil"/>
            </w:tcBorders>
            <w:shd w:val="clear" w:color="auto" w:fill="auto"/>
            <w:hideMark/>
          </w:tcPr>
          <w:p w14:paraId="7B767E31" w14:textId="77777777" w:rsidR="003408CD" w:rsidRPr="003A2223" w:rsidRDefault="003408CD" w:rsidP="003625C8">
            <w:pPr>
              <w:pStyle w:val="Tabletext"/>
            </w:pPr>
            <w:bookmarkStart w:id="620" w:name="CU_46547703"/>
            <w:bookmarkStart w:id="621" w:name="CU_46552284"/>
            <w:bookmarkEnd w:id="620"/>
            <w:bookmarkEnd w:id="621"/>
            <w:r w:rsidRPr="003A2223">
              <w:t>30103</w:t>
            </w:r>
          </w:p>
        </w:tc>
        <w:tc>
          <w:tcPr>
            <w:tcW w:w="3399" w:type="pct"/>
            <w:tcBorders>
              <w:top w:val="single" w:sz="4" w:space="0" w:color="auto"/>
              <w:left w:val="nil"/>
              <w:bottom w:val="single" w:sz="4" w:space="0" w:color="auto"/>
              <w:right w:val="nil"/>
            </w:tcBorders>
            <w:shd w:val="clear" w:color="auto" w:fill="auto"/>
            <w:hideMark/>
          </w:tcPr>
          <w:p w14:paraId="0BD41E88" w14:textId="77777777" w:rsidR="003408CD" w:rsidRPr="003A2223" w:rsidRDefault="003408CD" w:rsidP="003625C8">
            <w:pPr>
              <w:pStyle w:val="Tabletext"/>
            </w:pPr>
            <w:r w:rsidRPr="003A2223">
              <w:t>Sinus, excision of, involving muscle and deep tissue (Anaes.)</w:t>
            </w:r>
          </w:p>
        </w:tc>
        <w:tc>
          <w:tcPr>
            <w:tcW w:w="923" w:type="pct"/>
            <w:tcBorders>
              <w:top w:val="single" w:sz="4" w:space="0" w:color="auto"/>
              <w:left w:val="nil"/>
              <w:bottom w:val="single" w:sz="4" w:space="0" w:color="auto"/>
              <w:right w:val="nil"/>
            </w:tcBorders>
            <w:shd w:val="clear" w:color="auto" w:fill="auto"/>
          </w:tcPr>
          <w:p w14:paraId="63A3FD47" w14:textId="77777777" w:rsidR="003408CD" w:rsidRPr="003A2223" w:rsidRDefault="003408CD" w:rsidP="003625C8">
            <w:pPr>
              <w:pStyle w:val="Tabletext"/>
              <w:jc w:val="right"/>
            </w:pPr>
            <w:r>
              <w:t>191.35</w:t>
            </w:r>
          </w:p>
        </w:tc>
      </w:tr>
      <w:tr w:rsidR="003408CD" w:rsidRPr="003A2223" w14:paraId="7CCDA43D" w14:textId="77777777" w:rsidTr="003625C8">
        <w:tc>
          <w:tcPr>
            <w:tcW w:w="678" w:type="pct"/>
            <w:tcBorders>
              <w:top w:val="single" w:sz="4" w:space="0" w:color="auto"/>
              <w:left w:val="nil"/>
              <w:bottom w:val="single" w:sz="4" w:space="0" w:color="auto"/>
              <w:right w:val="nil"/>
            </w:tcBorders>
            <w:shd w:val="clear" w:color="auto" w:fill="auto"/>
            <w:hideMark/>
          </w:tcPr>
          <w:p w14:paraId="03389ED3" w14:textId="77777777" w:rsidR="003408CD" w:rsidRPr="003A2223" w:rsidRDefault="003408CD" w:rsidP="003625C8">
            <w:pPr>
              <w:pStyle w:val="Tabletext"/>
            </w:pPr>
            <w:r w:rsidRPr="003A2223">
              <w:t>30104</w:t>
            </w:r>
          </w:p>
        </w:tc>
        <w:tc>
          <w:tcPr>
            <w:tcW w:w="3399" w:type="pct"/>
            <w:tcBorders>
              <w:top w:val="single" w:sz="4" w:space="0" w:color="auto"/>
              <w:left w:val="nil"/>
              <w:bottom w:val="single" w:sz="4" w:space="0" w:color="auto"/>
              <w:right w:val="nil"/>
            </w:tcBorders>
            <w:shd w:val="clear" w:color="auto" w:fill="auto"/>
            <w:hideMark/>
          </w:tcPr>
          <w:p w14:paraId="2E31B881" w14:textId="77777777" w:rsidR="003408CD" w:rsidRPr="003A2223" w:rsidRDefault="003408CD" w:rsidP="003625C8">
            <w:pPr>
              <w:pStyle w:val="Tabletext"/>
            </w:pPr>
            <w:r w:rsidRPr="003A2223">
              <w:t>Pre</w:t>
            </w:r>
            <w:r w:rsidR="00620A55">
              <w:noBreakHyphen/>
            </w:r>
            <w:r w:rsidRPr="003A2223">
              <w:t xml:space="preserve">auricular sinus, excision of,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(Anaes.)</w:t>
            </w:r>
          </w:p>
        </w:tc>
        <w:tc>
          <w:tcPr>
            <w:tcW w:w="923" w:type="pct"/>
            <w:tcBorders>
              <w:top w:val="single" w:sz="4" w:space="0" w:color="auto"/>
              <w:left w:val="nil"/>
              <w:bottom w:val="single" w:sz="4" w:space="0" w:color="auto"/>
              <w:right w:val="nil"/>
            </w:tcBorders>
            <w:shd w:val="clear" w:color="auto" w:fill="auto"/>
          </w:tcPr>
          <w:p w14:paraId="447FFB04" w14:textId="77777777" w:rsidR="003408CD" w:rsidRPr="003A2223" w:rsidRDefault="003408CD" w:rsidP="003625C8">
            <w:pPr>
              <w:pStyle w:val="Tabletext"/>
              <w:jc w:val="right"/>
            </w:pPr>
            <w:r>
              <w:t>132.10</w:t>
            </w:r>
          </w:p>
        </w:tc>
      </w:tr>
      <w:tr w:rsidR="003408CD" w:rsidRPr="003A2223" w14:paraId="63BABA64" w14:textId="77777777" w:rsidTr="003625C8">
        <w:tc>
          <w:tcPr>
            <w:tcW w:w="678" w:type="pct"/>
            <w:tcBorders>
              <w:top w:val="single" w:sz="4" w:space="0" w:color="auto"/>
              <w:left w:val="nil"/>
              <w:bottom w:val="single" w:sz="4" w:space="0" w:color="auto"/>
              <w:right w:val="nil"/>
            </w:tcBorders>
            <w:shd w:val="clear" w:color="auto" w:fill="auto"/>
          </w:tcPr>
          <w:p w14:paraId="7822A58D" w14:textId="77777777" w:rsidR="003408CD" w:rsidRPr="003A2223" w:rsidRDefault="003408CD" w:rsidP="003625C8">
            <w:pPr>
              <w:pStyle w:val="Tabletext"/>
            </w:pPr>
            <w:r w:rsidRPr="003A2223">
              <w:t>30105</w:t>
            </w:r>
          </w:p>
        </w:tc>
        <w:tc>
          <w:tcPr>
            <w:tcW w:w="3399" w:type="pct"/>
            <w:tcBorders>
              <w:top w:val="single" w:sz="4" w:space="0" w:color="auto"/>
              <w:left w:val="nil"/>
              <w:bottom w:val="single" w:sz="4" w:space="0" w:color="auto"/>
              <w:right w:val="nil"/>
            </w:tcBorders>
            <w:shd w:val="clear" w:color="auto" w:fill="auto"/>
          </w:tcPr>
          <w:p w14:paraId="643619EA" w14:textId="77777777" w:rsidR="003408CD" w:rsidRPr="003A2223" w:rsidRDefault="003408CD" w:rsidP="003625C8">
            <w:pPr>
              <w:pStyle w:val="Tabletext"/>
            </w:pPr>
            <w:r w:rsidRPr="003A2223">
              <w:rPr>
                <w:rFonts w:eastAsia="Calibri"/>
              </w:rPr>
              <w:t>Pre</w:t>
            </w:r>
            <w:r w:rsidR="00620A55">
              <w:rPr>
                <w:rFonts w:eastAsia="Calibri"/>
              </w:rPr>
              <w:noBreakHyphen/>
            </w:r>
            <w:r w:rsidRPr="003A2223">
              <w:rPr>
                <w:rFonts w:eastAsia="Calibri"/>
              </w:rPr>
              <w:t xml:space="preserve">auricular sinus, excision of, on a </w:t>
            </w:r>
            <w:r>
              <w:rPr>
                <w:rFonts w:eastAsia="Calibri"/>
              </w:rPr>
              <w:t>patient</w:t>
            </w:r>
            <w:r w:rsidRPr="003A2223">
              <w:rPr>
                <w:rFonts w:eastAsia="Calibri"/>
              </w:rPr>
              <w:t xml:space="preserve"> under 10 years of age (Anaes.)</w:t>
            </w:r>
          </w:p>
        </w:tc>
        <w:tc>
          <w:tcPr>
            <w:tcW w:w="923" w:type="pct"/>
            <w:tcBorders>
              <w:top w:val="single" w:sz="4" w:space="0" w:color="auto"/>
              <w:left w:val="nil"/>
              <w:bottom w:val="single" w:sz="4" w:space="0" w:color="auto"/>
              <w:right w:val="nil"/>
            </w:tcBorders>
            <w:shd w:val="clear" w:color="auto" w:fill="auto"/>
          </w:tcPr>
          <w:p w14:paraId="0A8D246A" w14:textId="77777777" w:rsidR="003408CD" w:rsidRPr="003A2223" w:rsidRDefault="003408CD" w:rsidP="003625C8">
            <w:pPr>
              <w:pStyle w:val="Tabletext"/>
              <w:jc w:val="right"/>
            </w:pPr>
            <w:r>
              <w:t>171.65</w:t>
            </w:r>
          </w:p>
        </w:tc>
      </w:tr>
      <w:tr w:rsidR="003408CD" w:rsidRPr="003A2223" w14:paraId="2F35B73E" w14:textId="77777777" w:rsidTr="003625C8">
        <w:tc>
          <w:tcPr>
            <w:tcW w:w="678" w:type="pct"/>
            <w:tcBorders>
              <w:top w:val="single" w:sz="4" w:space="0" w:color="auto"/>
              <w:left w:val="nil"/>
              <w:bottom w:val="single" w:sz="4" w:space="0" w:color="auto"/>
              <w:right w:val="nil"/>
            </w:tcBorders>
            <w:shd w:val="clear" w:color="auto" w:fill="auto"/>
            <w:hideMark/>
          </w:tcPr>
          <w:p w14:paraId="0D8D7DE6" w14:textId="77777777" w:rsidR="003408CD" w:rsidRPr="003A2223" w:rsidRDefault="003408CD" w:rsidP="003625C8">
            <w:pPr>
              <w:pStyle w:val="Tabletext"/>
            </w:pPr>
            <w:r w:rsidRPr="003A2223">
              <w:t>30107</w:t>
            </w:r>
          </w:p>
        </w:tc>
        <w:tc>
          <w:tcPr>
            <w:tcW w:w="3399" w:type="pct"/>
            <w:tcBorders>
              <w:top w:val="single" w:sz="4" w:space="0" w:color="auto"/>
              <w:left w:val="nil"/>
              <w:bottom w:val="single" w:sz="4" w:space="0" w:color="auto"/>
              <w:right w:val="nil"/>
            </w:tcBorders>
            <w:shd w:val="clear" w:color="auto" w:fill="auto"/>
            <w:hideMark/>
          </w:tcPr>
          <w:p w14:paraId="0823A5CB" w14:textId="77777777" w:rsidR="003408CD" w:rsidRPr="003A2223" w:rsidRDefault="003408CD" w:rsidP="003625C8">
            <w:pPr>
              <w:pStyle w:val="Tabletext"/>
            </w:pPr>
            <w:r w:rsidRPr="003A2223">
              <w:t>Excision of ganglion,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5A9C09ED" w14:textId="77777777" w:rsidR="003408CD" w:rsidRPr="003A2223" w:rsidRDefault="003408CD" w:rsidP="003625C8">
            <w:pPr>
              <w:pStyle w:val="Tabletext"/>
              <w:jc w:val="right"/>
            </w:pPr>
            <w:r>
              <w:t>228.85</w:t>
            </w:r>
          </w:p>
        </w:tc>
      </w:tr>
      <w:tr w:rsidR="003408CD" w:rsidRPr="003A2223" w14:paraId="66A8D7F1" w14:textId="77777777" w:rsidTr="003625C8">
        <w:tc>
          <w:tcPr>
            <w:tcW w:w="678" w:type="pct"/>
            <w:tcBorders>
              <w:bottom w:val="single" w:sz="4" w:space="0" w:color="auto"/>
            </w:tcBorders>
            <w:shd w:val="clear" w:color="auto" w:fill="auto"/>
            <w:hideMark/>
          </w:tcPr>
          <w:p w14:paraId="3AC39FD0" w14:textId="77777777" w:rsidR="003408CD" w:rsidRPr="003A2223" w:rsidRDefault="003408CD" w:rsidP="003625C8">
            <w:pPr>
              <w:pStyle w:val="Tabletext"/>
              <w:rPr>
                <w:rFonts w:eastAsia="Calibri"/>
              </w:rPr>
            </w:pPr>
            <w:r w:rsidRPr="003A2223">
              <w:t>30165</w:t>
            </w:r>
          </w:p>
        </w:tc>
        <w:tc>
          <w:tcPr>
            <w:tcW w:w="3399" w:type="pct"/>
            <w:tcBorders>
              <w:bottom w:val="single" w:sz="4" w:space="0" w:color="auto"/>
            </w:tcBorders>
            <w:shd w:val="clear" w:color="auto" w:fill="auto"/>
            <w:hideMark/>
          </w:tcPr>
          <w:p w14:paraId="7DD6C3AD" w14:textId="77777777" w:rsidR="003408CD" w:rsidRPr="003A2223" w:rsidRDefault="003408CD" w:rsidP="003625C8">
            <w:pPr>
              <w:pStyle w:val="Tabletext"/>
            </w:pPr>
            <w:r w:rsidRPr="003A2223">
              <w:t xml:space="preserve">Lipectomy, wedge excision of abdominal apron that is a direct consequence of significant weight loss, not being a service associated with a service to which </w:t>
            </w:r>
            <w:r w:rsidR="00620A55">
              <w:t>item 3</w:t>
            </w:r>
            <w:r w:rsidRPr="003A2223">
              <w:t>0168, 30171, 30172, 30176, 30177, 30179, 45530, 45564 or 45565 applies, if:</w:t>
            </w:r>
          </w:p>
          <w:p w14:paraId="331DD13D" w14:textId="77777777" w:rsidR="003408CD" w:rsidRPr="003A2223" w:rsidRDefault="003408CD" w:rsidP="003625C8">
            <w:pPr>
              <w:pStyle w:val="Tablea"/>
            </w:pPr>
            <w:r w:rsidRPr="003A2223">
              <w:t>(a) there is intertrigo or another skin condition that risks loss of skin integrity and has failed 3 months of conventional (or non</w:t>
            </w:r>
            <w:r w:rsidR="00620A55">
              <w:noBreakHyphen/>
            </w:r>
            <w:r w:rsidRPr="003A2223">
              <w:t>surgical) treatment; and</w:t>
            </w:r>
          </w:p>
          <w:p w14:paraId="19F0E1B6" w14:textId="77777777" w:rsidR="003408CD" w:rsidRPr="003A2223" w:rsidRDefault="003408CD" w:rsidP="003625C8">
            <w:pPr>
              <w:pStyle w:val="Tablea"/>
            </w:pPr>
            <w:r w:rsidRPr="003A2223">
              <w:t>(b) the abdominal apron interferes with the activities of daily living; and</w:t>
            </w:r>
          </w:p>
          <w:p w14:paraId="490FC0B5" w14:textId="77777777" w:rsidR="003408CD" w:rsidRPr="003A2223" w:rsidRDefault="003408CD" w:rsidP="003625C8">
            <w:pPr>
              <w:pStyle w:val="Tablea"/>
            </w:pPr>
            <w:r w:rsidRPr="003A2223">
              <w:t>(c) the weight has been stable for at least 6 months following significant weight loss prior to the lipectomy</w:t>
            </w:r>
          </w:p>
          <w:p w14:paraId="7C60C56E" w14:textId="77777777" w:rsidR="003408CD" w:rsidRPr="003A2223" w:rsidRDefault="003408CD" w:rsidP="003625C8">
            <w:pPr>
              <w:pStyle w:val="Tablea"/>
              <w:rPr>
                <w:rFonts w:eastAsia="Calibri"/>
              </w:rPr>
            </w:pPr>
            <w:r w:rsidRPr="003A2223">
              <w:t>(H) (Anaes.) (Assist.)</w:t>
            </w:r>
          </w:p>
        </w:tc>
        <w:tc>
          <w:tcPr>
            <w:tcW w:w="923" w:type="pct"/>
            <w:tcBorders>
              <w:bottom w:val="single" w:sz="4" w:space="0" w:color="auto"/>
            </w:tcBorders>
            <w:shd w:val="clear" w:color="auto" w:fill="auto"/>
          </w:tcPr>
          <w:p w14:paraId="2782F975" w14:textId="77777777" w:rsidR="003408CD" w:rsidRPr="003A2223" w:rsidRDefault="003408CD" w:rsidP="003625C8">
            <w:pPr>
              <w:pStyle w:val="Tabletext"/>
              <w:jc w:val="right"/>
            </w:pPr>
            <w:r>
              <w:t>473.30</w:t>
            </w:r>
          </w:p>
        </w:tc>
      </w:tr>
      <w:tr w:rsidR="003408CD" w:rsidRPr="003A2223" w14:paraId="557A4928" w14:textId="77777777" w:rsidTr="003625C8">
        <w:tc>
          <w:tcPr>
            <w:tcW w:w="678" w:type="pct"/>
            <w:tcBorders>
              <w:top w:val="single" w:sz="4" w:space="0" w:color="auto"/>
              <w:bottom w:val="single" w:sz="4" w:space="0" w:color="auto"/>
            </w:tcBorders>
            <w:shd w:val="clear" w:color="auto" w:fill="auto"/>
            <w:hideMark/>
          </w:tcPr>
          <w:p w14:paraId="76711B9A" w14:textId="77777777" w:rsidR="003408CD" w:rsidRPr="003A2223" w:rsidRDefault="003408CD" w:rsidP="003625C8">
            <w:pPr>
              <w:pStyle w:val="Tabletext"/>
            </w:pPr>
            <w:r w:rsidRPr="003A2223">
              <w:t>30168</w:t>
            </w:r>
          </w:p>
        </w:tc>
        <w:tc>
          <w:tcPr>
            <w:tcW w:w="3399" w:type="pct"/>
            <w:tcBorders>
              <w:top w:val="single" w:sz="4" w:space="0" w:color="auto"/>
              <w:bottom w:val="single" w:sz="4" w:space="0" w:color="auto"/>
            </w:tcBorders>
            <w:shd w:val="clear" w:color="auto" w:fill="auto"/>
            <w:hideMark/>
          </w:tcPr>
          <w:p w14:paraId="6C3CE817" w14:textId="77777777" w:rsidR="003408CD" w:rsidRPr="003A2223" w:rsidRDefault="003408CD" w:rsidP="003625C8">
            <w:pPr>
              <w:pStyle w:val="Tabletext"/>
            </w:pPr>
            <w:r w:rsidRPr="003A2223">
              <w:t>Lipectomy, wedge excision of redundant non</w:t>
            </w:r>
            <w:r w:rsidR="00620A55">
              <w:noBreakHyphen/>
            </w:r>
            <w:r w:rsidRPr="003A2223">
              <w:t xml:space="preserve">abdominal skin and fat that is a direct consequence of significant weight loss, not being a service associated with a service to which </w:t>
            </w:r>
            <w:r w:rsidR="00620A55">
              <w:t>item 3</w:t>
            </w:r>
            <w:r w:rsidRPr="003A2223">
              <w:t>0165, 30171, 30172, 30176, 30177, 30179, 45530, 45564 or 45565 applies, if:</w:t>
            </w:r>
          </w:p>
          <w:p w14:paraId="77A0B203" w14:textId="77777777" w:rsidR="003408CD" w:rsidRPr="003A2223" w:rsidRDefault="003408CD" w:rsidP="003625C8">
            <w:pPr>
              <w:pStyle w:val="Tablea"/>
            </w:pPr>
            <w:r w:rsidRPr="003A2223">
              <w:t>(a) there is intertrigo or another skin condition that risks loss of skin integrity and has failed 3 months of conventional (or non</w:t>
            </w:r>
            <w:r w:rsidR="00620A55">
              <w:noBreakHyphen/>
            </w:r>
            <w:r w:rsidRPr="003A2223">
              <w:t>surgical) treatment; and</w:t>
            </w:r>
          </w:p>
          <w:p w14:paraId="6ADA2070" w14:textId="77777777" w:rsidR="003408CD" w:rsidRPr="003A2223" w:rsidRDefault="003408CD" w:rsidP="003625C8">
            <w:pPr>
              <w:pStyle w:val="Tablea"/>
            </w:pPr>
            <w:r w:rsidRPr="003A2223">
              <w:t>(b) the redundant skin and fat interferes with the activities of daily living; and</w:t>
            </w:r>
          </w:p>
          <w:p w14:paraId="4D1B5290" w14:textId="77777777" w:rsidR="003408CD" w:rsidRPr="003A2223" w:rsidRDefault="003408CD" w:rsidP="003625C8">
            <w:pPr>
              <w:pStyle w:val="Tablea"/>
            </w:pPr>
            <w:r w:rsidRPr="003A2223">
              <w:t>(c) the weight has been stable for at least 6 months following significant weight loss prior to the lipectomy; and</w:t>
            </w:r>
          </w:p>
          <w:p w14:paraId="2C3B2B1E" w14:textId="77777777" w:rsidR="003408CD" w:rsidRPr="003A2223" w:rsidRDefault="003408CD" w:rsidP="003625C8">
            <w:pPr>
              <w:pStyle w:val="Tablea"/>
            </w:pPr>
            <w:r w:rsidRPr="003A2223">
              <w:t>(d) the procedure involves one excision only</w:t>
            </w:r>
          </w:p>
          <w:p w14:paraId="74F1D857" w14:textId="77777777" w:rsidR="003408CD" w:rsidRPr="003A2223" w:rsidRDefault="003408CD" w:rsidP="003625C8">
            <w:pPr>
              <w:pStyle w:val="Tablea"/>
            </w:pPr>
            <w:r w:rsidRPr="003A2223">
              <w:t>(H) (Anaes.) (Assist.)</w:t>
            </w:r>
          </w:p>
        </w:tc>
        <w:tc>
          <w:tcPr>
            <w:tcW w:w="923" w:type="pct"/>
            <w:tcBorders>
              <w:top w:val="single" w:sz="4" w:space="0" w:color="auto"/>
              <w:bottom w:val="single" w:sz="4" w:space="0" w:color="auto"/>
            </w:tcBorders>
            <w:shd w:val="clear" w:color="auto" w:fill="auto"/>
          </w:tcPr>
          <w:p w14:paraId="7D057584" w14:textId="77777777" w:rsidR="003408CD" w:rsidRPr="003A2223" w:rsidRDefault="003408CD" w:rsidP="003625C8">
            <w:pPr>
              <w:pStyle w:val="Tabletext"/>
              <w:jc w:val="right"/>
            </w:pPr>
            <w:r>
              <w:t>473.30</w:t>
            </w:r>
          </w:p>
        </w:tc>
      </w:tr>
      <w:tr w:rsidR="003408CD" w:rsidRPr="003A2223" w14:paraId="0958B302" w14:textId="77777777" w:rsidTr="003625C8">
        <w:tc>
          <w:tcPr>
            <w:tcW w:w="678" w:type="pct"/>
            <w:tcBorders>
              <w:top w:val="single" w:sz="4" w:space="0" w:color="auto"/>
              <w:bottom w:val="single" w:sz="4" w:space="0" w:color="auto"/>
            </w:tcBorders>
            <w:shd w:val="clear" w:color="auto" w:fill="auto"/>
            <w:hideMark/>
          </w:tcPr>
          <w:p w14:paraId="4F555547" w14:textId="77777777" w:rsidR="003408CD" w:rsidRPr="003A2223" w:rsidRDefault="003408CD" w:rsidP="003625C8">
            <w:pPr>
              <w:pStyle w:val="Tabletext"/>
            </w:pPr>
            <w:r w:rsidRPr="003A2223">
              <w:t>30171</w:t>
            </w:r>
          </w:p>
        </w:tc>
        <w:tc>
          <w:tcPr>
            <w:tcW w:w="3399" w:type="pct"/>
            <w:tcBorders>
              <w:top w:val="single" w:sz="4" w:space="0" w:color="auto"/>
              <w:bottom w:val="single" w:sz="4" w:space="0" w:color="auto"/>
            </w:tcBorders>
            <w:shd w:val="clear" w:color="auto" w:fill="auto"/>
            <w:hideMark/>
          </w:tcPr>
          <w:p w14:paraId="17B56527" w14:textId="77777777" w:rsidR="003408CD" w:rsidRPr="003A2223" w:rsidRDefault="003408CD" w:rsidP="003625C8">
            <w:pPr>
              <w:pStyle w:val="Tabletext"/>
            </w:pPr>
            <w:r w:rsidRPr="003A2223">
              <w:t>Lipectomy, wedge excision of redundant non</w:t>
            </w:r>
            <w:r w:rsidR="00620A55">
              <w:noBreakHyphen/>
            </w:r>
            <w:r w:rsidRPr="003A2223">
              <w:t xml:space="preserve">abdominal skin and fat that is a direct consequence of significant weight loss, not being a service associated with a service to which </w:t>
            </w:r>
            <w:r w:rsidR="00620A55">
              <w:t>item 3</w:t>
            </w:r>
            <w:r w:rsidRPr="003A2223">
              <w:t>0165, 30168, 30172, 30176, 30177, 30179, 45530, 45564 or 45565 applies, if:</w:t>
            </w:r>
          </w:p>
          <w:p w14:paraId="24F65346" w14:textId="77777777" w:rsidR="003408CD" w:rsidRPr="003A2223" w:rsidRDefault="003408CD" w:rsidP="003625C8">
            <w:pPr>
              <w:pStyle w:val="Tablea"/>
            </w:pPr>
            <w:r w:rsidRPr="003A2223">
              <w:t>(a) there is intertrigo or another skin condition that risks loss of skin integrity and has failed 3 months of conventional (or non</w:t>
            </w:r>
            <w:r w:rsidR="00620A55">
              <w:noBreakHyphen/>
            </w:r>
            <w:r w:rsidRPr="003A2223">
              <w:t>surgical) treatment; and</w:t>
            </w:r>
          </w:p>
          <w:p w14:paraId="18E5708F" w14:textId="77777777" w:rsidR="003408CD" w:rsidRPr="003A2223" w:rsidRDefault="003408CD" w:rsidP="003625C8">
            <w:pPr>
              <w:pStyle w:val="Tablea"/>
            </w:pPr>
            <w:r w:rsidRPr="003A2223">
              <w:t>(b) the redundant skin and fat interferes with the activities of daily living; and</w:t>
            </w:r>
          </w:p>
          <w:p w14:paraId="351BE668" w14:textId="77777777" w:rsidR="003408CD" w:rsidRPr="003A2223" w:rsidRDefault="003408CD" w:rsidP="003625C8">
            <w:pPr>
              <w:pStyle w:val="Tablea"/>
            </w:pPr>
            <w:r w:rsidRPr="003A2223">
              <w:t>(c) the weight has been stable for at least 6 months following significant weight loss prior to the lipectomy; and</w:t>
            </w:r>
          </w:p>
          <w:p w14:paraId="0A62F010" w14:textId="77777777" w:rsidR="003408CD" w:rsidRPr="003A2223" w:rsidRDefault="003408CD" w:rsidP="003625C8">
            <w:pPr>
              <w:pStyle w:val="Tablea"/>
            </w:pPr>
            <w:r w:rsidRPr="003A2223">
              <w:t>(d) the procedure involves 2 excisions only</w:t>
            </w:r>
          </w:p>
          <w:p w14:paraId="10A045D8" w14:textId="77777777" w:rsidR="003408CD" w:rsidRPr="003A2223" w:rsidRDefault="003408CD" w:rsidP="003625C8">
            <w:pPr>
              <w:pStyle w:val="Tablea"/>
            </w:pPr>
            <w:r w:rsidRPr="003A2223">
              <w:t>(H) (Anaes.) (Assist.)</w:t>
            </w:r>
          </w:p>
        </w:tc>
        <w:tc>
          <w:tcPr>
            <w:tcW w:w="923" w:type="pct"/>
            <w:tcBorders>
              <w:top w:val="single" w:sz="4" w:space="0" w:color="auto"/>
              <w:bottom w:val="single" w:sz="4" w:space="0" w:color="auto"/>
            </w:tcBorders>
            <w:shd w:val="clear" w:color="auto" w:fill="auto"/>
          </w:tcPr>
          <w:p w14:paraId="6FA43380" w14:textId="77777777" w:rsidR="003408CD" w:rsidRPr="003A2223" w:rsidRDefault="003408CD" w:rsidP="003625C8">
            <w:pPr>
              <w:pStyle w:val="Tabletext"/>
              <w:jc w:val="right"/>
            </w:pPr>
            <w:r>
              <w:t>719.75</w:t>
            </w:r>
          </w:p>
        </w:tc>
      </w:tr>
      <w:tr w:rsidR="003408CD" w:rsidRPr="003A2223" w14:paraId="24D42232" w14:textId="77777777" w:rsidTr="003625C8">
        <w:tc>
          <w:tcPr>
            <w:tcW w:w="678" w:type="pct"/>
            <w:tcBorders>
              <w:top w:val="single" w:sz="4" w:space="0" w:color="auto"/>
              <w:bottom w:val="single" w:sz="4" w:space="0" w:color="auto"/>
            </w:tcBorders>
            <w:shd w:val="clear" w:color="auto" w:fill="auto"/>
          </w:tcPr>
          <w:p w14:paraId="2AD810CB" w14:textId="77777777" w:rsidR="003408CD" w:rsidRPr="003A2223" w:rsidRDefault="003408CD" w:rsidP="003625C8">
            <w:pPr>
              <w:pStyle w:val="Tabletext"/>
            </w:pPr>
            <w:r w:rsidRPr="003A2223">
              <w:t>30172</w:t>
            </w:r>
          </w:p>
        </w:tc>
        <w:tc>
          <w:tcPr>
            <w:tcW w:w="3399" w:type="pct"/>
            <w:tcBorders>
              <w:top w:val="single" w:sz="4" w:space="0" w:color="auto"/>
              <w:bottom w:val="single" w:sz="4" w:space="0" w:color="auto"/>
            </w:tcBorders>
            <w:shd w:val="clear" w:color="auto" w:fill="auto"/>
          </w:tcPr>
          <w:p w14:paraId="3E091702" w14:textId="77777777" w:rsidR="003408CD" w:rsidRPr="003A2223" w:rsidRDefault="003408CD" w:rsidP="003625C8">
            <w:pPr>
              <w:pStyle w:val="Tabletext"/>
              <w:rPr>
                <w:rFonts w:eastAsia="Calibri"/>
              </w:rPr>
            </w:pPr>
            <w:r w:rsidRPr="003A2223">
              <w:t>Lipectomy, wedge excision of redundant non</w:t>
            </w:r>
            <w:r w:rsidR="00620A55">
              <w:noBreakHyphen/>
            </w:r>
            <w:r w:rsidRPr="003A2223">
              <w:t xml:space="preserve">abdominal skin and fat that is a direct consequence of significant weight loss, not being a service associated with a service to which </w:t>
            </w:r>
            <w:r w:rsidR="00620A55">
              <w:t>item 3</w:t>
            </w:r>
            <w:r w:rsidRPr="003A2223">
              <w:t>0165, 30168, 30171, 30176, 30177, 30179, 45530, 45564 or 45565 applies, if:</w:t>
            </w:r>
          </w:p>
          <w:p w14:paraId="7DC48AB4" w14:textId="77777777" w:rsidR="003408CD" w:rsidRPr="003A2223" w:rsidRDefault="003408CD" w:rsidP="003625C8">
            <w:pPr>
              <w:pStyle w:val="Tablea"/>
            </w:pPr>
            <w:r w:rsidRPr="003A2223">
              <w:t>(a) there is intertrigo or another skin condition that risks loss of skin integrity and has failed 3 months of conventional (or non</w:t>
            </w:r>
            <w:r w:rsidR="00620A55">
              <w:noBreakHyphen/>
            </w:r>
            <w:r w:rsidRPr="003A2223">
              <w:t>surgical) treatment; and</w:t>
            </w:r>
          </w:p>
          <w:p w14:paraId="780A1991" w14:textId="77777777" w:rsidR="003408CD" w:rsidRPr="003A2223" w:rsidRDefault="003408CD" w:rsidP="003625C8">
            <w:pPr>
              <w:pStyle w:val="Tablea"/>
            </w:pPr>
            <w:r w:rsidRPr="003A2223">
              <w:t>(b) the redundant skin and fat interferes with the activities of daily living; and</w:t>
            </w:r>
          </w:p>
          <w:p w14:paraId="3683CB62" w14:textId="77777777" w:rsidR="003408CD" w:rsidRPr="003A2223" w:rsidRDefault="003408CD" w:rsidP="003625C8">
            <w:pPr>
              <w:pStyle w:val="Tablea"/>
            </w:pPr>
            <w:r w:rsidRPr="003A2223">
              <w:t>(c) the weight has been stable for at least 6 months following significant weight loss prior to the lipectomy; and</w:t>
            </w:r>
          </w:p>
          <w:p w14:paraId="791E443E" w14:textId="77777777" w:rsidR="003408CD" w:rsidRPr="003A2223" w:rsidRDefault="003408CD" w:rsidP="003625C8">
            <w:pPr>
              <w:pStyle w:val="Tablea"/>
            </w:pPr>
            <w:r w:rsidRPr="003A2223">
              <w:t>(d) the procedure involves 3 or more excisions</w:t>
            </w:r>
          </w:p>
          <w:p w14:paraId="192CEFF8" w14:textId="77777777" w:rsidR="003408CD" w:rsidRPr="003A2223" w:rsidRDefault="003408CD" w:rsidP="003625C8">
            <w:pPr>
              <w:pStyle w:val="Tablea"/>
            </w:pPr>
            <w:r w:rsidRPr="003A2223">
              <w:t>(H) (Anaes.) (Assist.)</w:t>
            </w:r>
          </w:p>
        </w:tc>
        <w:tc>
          <w:tcPr>
            <w:tcW w:w="923" w:type="pct"/>
            <w:tcBorders>
              <w:top w:val="single" w:sz="4" w:space="0" w:color="auto"/>
              <w:bottom w:val="single" w:sz="4" w:space="0" w:color="auto"/>
            </w:tcBorders>
            <w:shd w:val="clear" w:color="auto" w:fill="auto"/>
          </w:tcPr>
          <w:p w14:paraId="6BFEB0DE" w14:textId="77777777" w:rsidR="003408CD" w:rsidRPr="003A2223" w:rsidRDefault="003408CD" w:rsidP="003625C8">
            <w:pPr>
              <w:pStyle w:val="Tabletext"/>
              <w:jc w:val="right"/>
            </w:pPr>
            <w:r>
              <w:t>719.75</w:t>
            </w:r>
          </w:p>
        </w:tc>
      </w:tr>
      <w:tr w:rsidR="003408CD" w:rsidRPr="003A2223" w14:paraId="112469A5" w14:textId="77777777" w:rsidTr="003625C8">
        <w:tc>
          <w:tcPr>
            <w:tcW w:w="678" w:type="pct"/>
            <w:tcBorders>
              <w:top w:val="single" w:sz="4" w:space="0" w:color="auto"/>
              <w:bottom w:val="single" w:sz="4" w:space="0" w:color="auto"/>
            </w:tcBorders>
            <w:shd w:val="clear" w:color="auto" w:fill="auto"/>
          </w:tcPr>
          <w:p w14:paraId="7930A137" w14:textId="77777777" w:rsidR="003408CD" w:rsidRPr="003A2223" w:rsidRDefault="003408CD" w:rsidP="003625C8">
            <w:pPr>
              <w:pStyle w:val="Tabletext"/>
            </w:pPr>
            <w:r w:rsidRPr="003A2223">
              <w:t>30176</w:t>
            </w:r>
          </w:p>
        </w:tc>
        <w:tc>
          <w:tcPr>
            <w:tcW w:w="3399" w:type="pct"/>
            <w:tcBorders>
              <w:top w:val="single" w:sz="4" w:space="0" w:color="auto"/>
              <w:bottom w:val="single" w:sz="4" w:space="0" w:color="auto"/>
            </w:tcBorders>
            <w:shd w:val="clear" w:color="auto" w:fill="auto"/>
          </w:tcPr>
          <w:p w14:paraId="59A5BF01" w14:textId="77777777" w:rsidR="003408CD" w:rsidRPr="003A2223" w:rsidRDefault="003408CD" w:rsidP="003625C8">
            <w:pPr>
              <w:pStyle w:val="Tabletext"/>
            </w:pPr>
            <w:r w:rsidRPr="003A2223">
              <w:t xml:space="preserve">Lipectomy, radical abdominoplasty (Pitanguy type or similar), with excision of skin and subcutaneous tissue, repair of musculoaponeurotic layer and transposition of umbilicus, not being a service associated with a service to which </w:t>
            </w:r>
            <w:r w:rsidR="00620A55">
              <w:t>item 3</w:t>
            </w:r>
            <w:r w:rsidRPr="003A2223">
              <w:t>0165, 30168, 30171, 30172, 30177, 30179, 45530, 45564 or 45565 applies, if the patient has previously had a massive intra</w:t>
            </w:r>
            <w:r w:rsidR="00620A55">
              <w:noBreakHyphen/>
            </w:r>
            <w:r w:rsidRPr="003A2223">
              <w:t>abdominal or pelvic tumour surgically removed</w:t>
            </w:r>
          </w:p>
          <w:p w14:paraId="469D654D" w14:textId="77777777" w:rsidR="003408CD" w:rsidRPr="003A2223" w:rsidRDefault="003408CD" w:rsidP="003625C8">
            <w:pPr>
              <w:pStyle w:val="Tabletext"/>
            </w:pPr>
            <w:r w:rsidRPr="003A2223">
              <w:t>(H) (Anaes.) (Assist.)</w:t>
            </w:r>
          </w:p>
        </w:tc>
        <w:tc>
          <w:tcPr>
            <w:tcW w:w="923" w:type="pct"/>
            <w:tcBorders>
              <w:top w:val="single" w:sz="4" w:space="0" w:color="auto"/>
              <w:bottom w:val="single" w:sz="4" w:space="0" w:color="auto"/>
            </w:tcBorders>
            <w:shd w:val="clear" w:color="auto" w:fill="auto"/>
          </w:tcPr>
          <w:p w14:paraId="1F440FF2" w14:textId="77777777" w:rsidR="003408CD" w:rsidRPr="003A2223" w:rsidRDefault="003408CD" w:rsidP="003625C8">
            <w:pPr>
              <w:pStyle w:val="Tabletext"/>
              <w:jc w:val="right"/>
            </w:pPr>
            <w:r>
              <w:t>1,025.60</w:t>
            </w:r>
          </w:p>
        </w:tc>
      </w:tr>
      <w:tr w:rsidR="003408CD" w:rsidRPr="003A2223" w14:paraId="14D91357" w14:textId="77777777" w:rsidTr="003625C8">
        <w:tc>
          <w:tcPr>
            <w:tcW w:w="678" w:type="pct"/>
            <w:tcBorders>
              <w:top w:val="single" w:sz="4" w:space="0" w:color="auto"/>
              <w:bottom w:val="single" w:sz="4" w:space="0" w:color="auto"/>
            </w:tcBorders>
            <w:shd w:val="clear" w:color="auto" w:fill="auto"/>
            <w:hideMark/>
          </w:tcPr>
          <w:p w14:paraId="3CF5914B" w14:textId="77777777" w:rsidR="003408CD" w:rsidRPr="003A2223" w:rsidRDefault="003408CD" w:rsidP="003625C8">
            <w:pPr>
              <w:pStyle w:val="Tabletext"/>
            </w:pPr>
            <w:r w:rsidRPr="003A2223">
              <w:t>30177</w:t>
            </w:r>
          </w:p>
        </w:tc>
        <w:tc>
          <w:tcPr>
            <w:tcW w:w="3399" w:type="pct"/>
            <w:tcBorders>
              <w:top w:val="single" w:sz="4" w:space="0" w:color="auto"/>
              <w:bottom w:val="single" w:sz="4" w:space="0" w:color="auto"/>
            </w:tcBorders>
            <w:shd w:val="clear" w:color="auto" w:fill="auto"/>
            <w:hideMark/>
          </w:tcPr>
          <w:p w14:paraId="33D3C67C" w14:textId="77777777" w:rsidR="003408CD" w:rsidRPr="003A2223" w:rsidRDefault="003408CD" w:rsidP="003625C8">
            <w:pPr>
              <w:pStyle w:val="Tabletext"/>
              <w:rPr>
                <w:rFonts w:eastAsia="Calibri"/>
              </w:rPr>
            </w:pPr>
            <w:r w:rsidRPr="003A2223">
              <w:t xml:space="preserve">Lipectomy, excision of skin and subcutaneous tissue associated with redundant abdominal skin and fat that is a direct consequence of significant weight loss, in conjunction with a radical abdominoplasty (Pitanguy type or similar), with or without repair of musculoaponeurotic layer and transposition of umbilicus, not being a service associated with a service to which </w:t>
            </w:r>
            <w:r w:rsidR="00620A55">
              <w:t>item 3</w:t>
            </w:r>
            <w:r w:rsidRPr="003A2223">
              <w:t>0165, 30168, 30171, 30172, 30176, 30179, 45530, 45564 or 45565 applies, if:</w:t>
            </w:r>
          </w:p>
          <w:p w14:paraId="5E724D86" w14:textId="77777777" w:rsidR="003408CD" w:rsidRPr="003A2223" w:rsidRDefault="003408CD" w:rsidP="003625C8">
            <w:pPr>
              <w:pStyle w:val="Tablea"/>
            </w:pPr>
            <w:r w:rsidRPr="003A2223">
              <w:t>(a) there is intertrigo or another skin condition that risks loss of skin integrity and has failed 3 months of conventional (or non</w:t>
            </w:r>
            <w:r w:rsidR="00620A55">
              <w:noBreakHyphen/>
            </w:r>
            <w:r w:rsidRPr="003A2223">
              <w:t>surgical) treatment; and</w:t>
            </w:r>
          </w:p>
          <w:p w14:paraId="6214FCA6" w14:textId="77777777" w:rsidR="003408CD" w:rsidRPr="003A2223" w:rsidRDefault="003408CD" w:rsidP="003625C8">
            <w:pPr>
              <w:pStyle w:val="Tablea"/>
            </w:pPr>
            <w:r w:rsidRPr="003A2223">
              <w:t>(b) the redundant skin and fat interferes with the activities of daily living; and</w:t>
            </w:r>
          </w:p>
          <w:p w14:paraId="5A2D4684" w14:textId="77777777" w:rsidR="003408CD" w:rsidRPr="003A2223" w:rsidRDefault="003408CD" w:rsidP="003625C8">
            <w:pPr>
              <w:pStyle w:val="Tablea"/>
            </w:pPr>
            <w:r w:rsidRPr="003A2223">
              <w:t>(c) the weight has been stable for at least 6 months following significant weight loss prior to the lipectomy</w:t>
            </w:r>
          </w:p>
          <w:p w14:paraId="15F72A78" w14:textId="77777777" w:rsidR="003408CD" w:rsidRPr="003A2223" w:rsidRDefault="003408CD" w:rsidP="003625C8">
            <w:pPr>
              <w:pStyle w:val="Tablea"/>
              <w:rPr>
                <w:rFonts w:eastAsia="Calibri"/>
              </w:rPr>
            </w:pPr>
            <w:r w:rsidRPr="003A2223">
              <w:t>(H) (Anaes.) (Assist.)</w:t>
            </w:r>
          </w:p>
        </w:tc>
        <w:tc>
          <w:tcPr>
            <w:tcW w:w="923" w:type="pct"/>
            <w:tcBorders>
              <w:top w:val="single" w:sz="4" w:space="0" w:color="auto"/>
              <w:bottom w:val="single" w:sz="4" w:space="0" w:color="auto"/>
            </w:tcBorders>
            <w:shd w:val="clear" w:color="auto" w:fill="auto"/>
          </w:tcPr>
          <w:p w14:paraId="46250261" w14:textId="77777777" w:rsidR="003408CD" w:rsidRPr="003A2223" w:rsidRDefault="003408CD" w:rsidP="003625C8">
            <w:pPr>
              <w:pStyle w:val="Tabletext"/>
              <w:jc w:val="right"/>
            </w:pPr>
            <w:r>
              <w:t>1,025.60</w:t>
            </w:r>
          </w:p>
        </w:tc>
      </w:tr>
      <w:tr w:rsidR="003408CD" w:rsidRPr="003A2223" w14:paraId="63E63C48" w14:textId="77777777" w:rsidTr="003625C8">
        <w:tc>
          <w:tcPr>
            <w:tcW w:w="678" w:type="pct"/>
            <w:tcBorders>
              <w:top w:val="single" w:sz="4" w:space="0" w:color="auto"/>
            </w:tcBorders>
            <w:shd w:val="clear" w:color="auto" w:fill="auto"/>
          </w:tcPr>
          <w:p w14:paraId="66C7AABF" w14:textId="77777777" w:rsidR="003408CD" w:rsidRPr="003A2223" w:rsidRDefault="003408CD" w:rsidP="003625C8">
            <w:pPr>
              <w:pStyle w:val="Tabletext"/>
            </w:pPr>
            <w:r w:rsidRPr="003A2223">
              <w:t>30179</w:t>
            </w:r>
          </w:p>
        </w:tc>
        <w:tc>
          <w:tcPr>
            <w:tcW w:w="3399" w:type="pct"/>
            <w:tcBorders>
              <w:top w:val="single" w:sz="4" w:space="0" w:color="auto"/>
            </w:tcBorders>
            <w:shd w:val="clear" w:color="auto" w:fill="auto"/>
          </w:tcPr>
          <w:p w14:paraId="14EE5FCB" w14:textId="77777777" w:rsidR="003408CD" w:rsidRPr="003A2223" w:rsidRDefault="003408CD" w:rsidP="003625C8">
            <w:pPr>
              <w:pStyle w:val="Tabletext"/>
              <w:rPr>
                <w:rFonts w:eastAsia="Calibri"/>
              </w:rPr>
            </w:pPr>
            <w:r w:rsidRPr="003A2223">
              <w:t xml:space="preserve">Circumferential lipectomy, as an independent procedure, to correct circumferential excess of redundant skin and fat that is a direct consequence of significant weight loss, with or without a radical abdominoplasty (Pitanguy type or similar), not being a service associated with a service to which </w:t>
            </w:r>
            <w:r w:rsidR="00620A55">
              <w:t>item 3</w:t>
            </w:r>
            <w:r w:rsidRPr="003A2223">
              <w:t>0165, 30168, 30171, 30172, 30176, 30177, 45530, 45564 or 45565 applies, if:</w:t>
            </w:r>
          </w:p>
          <w:p w14:paraId="17DDB2A2" w14:textId="77777777" w:rsidR="003408CD" w:rsidRPr="003A2223" w:rsidRDefault="003408CD" w:rsidP="003625C8">
            <w:pPr>
              <w:pStyle w:val="Tablea"/>
            </w:pPr>
            <w:r w:rsidRPr="003A2223">
              <w:t>(a) the circumferential excess of redundant skin and fat is complicated by intertrigo or another skin condition that risks loss of skin integrity and has failed 3 months of conventional (or non</w:t>
            </w:r>
            <w:r w:rsidR="00620A55">
              <w:noBreakHyphen/>
            </w:r>
            <w:r w:rsidRPr="003A2223">
              <w:t>surgical) treatment; and</w:t>
            </w:r>
          </w:p>
          <w:p w14:paraId="2F1ABA0F" w14:textId="77777777" w:rsidR="003408CD" w:rsidRPr="003A2223" w:rsidRDefault="003408CD" w:rsidP="003625C8">
            <w:pPr>
              <w:pStyle w:val="Tablea"/>
            </w:pPr>
            <w:r w:rsidRPr="003A2223">
              <w:t>(b) the circumferential excess of redundant skin and fat interferes with the activities of daily living; and</w:t>
            </w:r>
          </w:p>
          <w:p w14:paraId="2F6096AF" w14:textId="77777777" w:rsidR="003408CD" w:rsidRPr="003A2223" w:rsidRDefault="003408CD" w:rsidP="003625C8">
            <w:pPr>
              <w:pStyle w:val="Tablea"/>
            </w:pPr>
            <w:r w:rsidRPr="003A2223">
              <w:t>(c) the weight has been stable for at least 6 months following significant weight loss prior to the lipectomy</w:t>
            </w:r>
          </w:p>
          <w:p w14:paraId="27818B1F" w14:textId="77777777" w:rsidR="003408CD" w:rsidRPr="003A2223" w:rsidRDefault="003408CD" w:rsidP="003625C8">
            <w:pPr>
              <w:pStyle w:val="Tablea"/>
              <w:rPr>
                <w:rFonts w:eastAsia="Calibri"/>
              </w:rPr>
            </w:pPr>
            <w:r w:rsidRPr="003A2223">
              <w:t>(H) (Anaes.) (Assist.)</w:t>
            </w:r>
          </w:p>
        </w:tc>
        <w:tc>
          <w:tcPr>
            <w:tcW w:w="923" w:type="pct"/>
            <w:tcBorders>
              <w:top w:val="single" w:sz="4" w:space="0" w:color="auto"/>
            </w:tcBorders>
            <w:shd w:val="clear" w:color="auto" w:fill="auto"/>
          </w:tcPr>
          <w:p w14:paraId="2FC2EC0B" w14:textId="77777777" w:rsidR="003408CD" w:rsidRPr="003A2223" w:rsidRDefault="003408CD" w:rsidP="003625C8">
            <w:pPr>
              <w:pStyle w:val="Tabletext"/>
              <w:jc w:val="right"/>
            </w:pPr>
            <w:r>
              <w:t>1,262.30</w:t>
            </w:r>
          </w:p>
        </w:tc>
      </w:tr>
      <w:tr w:rsidR="003408CD" w:rsidRPr="003A2223" w14:paraId="6EE34E9F" w14:textId="77777777" w:rsidTr="003625C8">
        <w:tc>
          <w:tcPr>
            <w:tcW w:w="678" w:type="pct"/>
            <w:tcBorders>
              <w:top w:val="single" w:sz="4" w:space="0" w:color="auto"/>
              <w:left w:val="nil"/>
              <w:bottom w:val="single" w:sz="4" w:space="0" w:color="auto"/>
              <w:right w:val="nil"/>
            </w:tcBorders>
            <w:shd w:val="clear" w:color="auto" w:fill="auto"/>
            <w:hideMark/>
          </w:tcPr>
          <w:p w14:paraId="12A391A4" w14:textId="77777777" w:rsidR="003408CD" w:rsidRPr="003A2223" w:rsidRDefault="003408CD" w:rsidP="003625C8">
            <w:pPr>
              <w:pStyle w:val="Tabletext"/>
            </w:pPr>
            <w:bookmarkStart w:id="622" w:name="CU_57549259"/>
            <w:bookmarkStart w:id="623" w:name="CU_57553840"/>
            <w:bookmarkEnd w:id="622"/>
            <w:bookmarkEnd w:id="623"/>
            <w:r w:rsidRPr="003A2223">
              <w:t>30180</w:t>
            </w:r>
          </w:p>
        </w:tc>
        <w:tc>
          <w:tcPr>
            <w:tcW w:w="3399" w:type="pct"/>
            <w:tcBorders>
              <w:top w:val="single" w:sz="4" w:space="0" w:color="auto"/>
              <w:left w:val="nil"/>
              <w:bottom w:val="single" w:sz="4" w:space="0" w:color="auto"/>
              <w:right w:val="nil"/>
            </w:tcBorders>
            <w:shd w:val="clear" w:color="auto" w:fill="auto"/>
            <w:hideMark/>
          </w:tcPr>
          <w:p w14:paraId="2817013E" w14:textId="77777777" w:rsidR="003408CD" w:rsidRPr="003A2223" w:rsidRDefault="003408CD" w:rsidP="003625C8">
            <w:pPr>
              <w:pStyle w:val="Tabletext"/>
            </w:pPr>
            <w:r w:rsidRPr="003A2223">
              <w:t>Axillary hyperhidrosis, partial excision for (Anaes.)</w:t>
            </w:r>
          </w:p>
        </w:tc>
        <w:tc>
          <w:tcPr>
            <w:tcW w:w="923" w:type="pct"/>
            <w:tcBorders>
              <w:top w:val="single" w:sz="4" w:space="0" w:color="auto"/>
              <w:left w:val="nil"/>
              <w:bottom w:val="single" w:sz="4" w:space="0" w:color="auto"/>
              <w:right w:val="nil"/>
            </w:tcBorders>
            <w:shd w:val="clear" w:color="auto" w:fill="auto"/>
          </w:tcPr>
          <w:p w14:paraId="15977800" w14:textId="77777777" w:rsidR="003408CD" w:rsidRPr="003A2223" w:rsidRDefault="003408CD" w:rsidP="003625C8">
            <w:pPr>
              <w:pStyle w:val="Tabletext"/>
              <w:jc w:val="right"/>
            </w:pPr>
            <w:r>
              <w:t>142.05</w:t>
            </w:r>
          </w:p>
        </w:tc>
      </w:tr>
      <w:tr w:rsidR="003408CD" w:rsidRPr="003A2223" w14:paraId="4DE658F2" w14:textId="77777777" w:rsidTr="003625C8">
        <w:tc>
          <w:tcPr>
            <w:tcW w:w="678" w:type="pct"/>
            <w:tcBorders>
              <w:top w:val="single" w:sz="4" w:space="0" w:color="auto"/>
              <w:left w:val="nil"/>
              <w:bottom w:val="single" w:sz="4" w:space="0" w:color="auto"/>
              <w:right w:val="nil"/>
            </w:tcBorders>
            <w:shd w:val="clear" w:color="auto" w:fill="auto"/>
            <w:hideMark/>
          </w:tcPr>
          <w:p w14:paraId="214C1390" w14:textId="77777777" w:rsidR="003408CD" w:rsidRPr="003A2223" w:rsidRDefault="003408CD" w:rsidP="003625C8">
            <w:pPr>
              <w:pStyle w:val="Tabletext"/>
            </w:pPr>
            <w:r w:rsidRPr="003A2223">
              <w:t>30183</w:t>
            </w:r>
          </w:p>
        </w:tc>
        <w:tc>
          <w:tcPr>
            <w:tcW w:w="3399" w:type="pct"/>
            <w:tcBorders>
              <w:top w:val="single" w:sz="4" w:space="0" w:color="auto"/>
              <w:left w:val="nil"/>
              <w:bottom w:val="single" w:sz="4" w:space="0" w:color="auto"/>
              <w:right w:val="nil"/>
            </w:tcBorders>
            <w:shd w:val="clear" w:color="auto" w:fill="auto"/>
            <w:hideMark/>
          </w:tcPr>
          <w:p w14:paraId="7E974111" w14:textId="77777777" w:rsidR="003408CD" w:rsidRPr="003A2223" w:rsidRDefault="003408CD" w:rsidP="003625C8">
            <w:pPr>
              <w:pStyle w:val="Tabletext"/>
            </w:pPr>
            <w:r w:rsidRPr="003A2223">
              <w:t>Axillary hyperhidrosis, total excision of sweat gland bearing area (Anaes.)</w:t>
            </w:r>
          </w:p>
        </w:tc>
        <w:tc>
          <w:tcPr>
            <w:tcW w:w="923" w:type="pct"/>
            <w:tcBorders>
              <w:top w:val="single" w:sz="4" w:space="0" w:color="auto"/>
              <w:left w:val="nil"/>
              <w:bottom w:val="single" w:sz="4" w:space="0" w:color="auto"/>
              <w:right w:val="nil"/>
            </w:tcBorders>
            <w:shd w:val="clear" w:color="auto" w:fill="auto"/>
          </w:tcPr>
          <w:p w14:paraId="0BA82D81" w14:textId="77777777" w:rsidR="003408CD" w:rsidRPr="003A2223" w:rsidRDefault="003408CD" w:rsidP="003625C8">
            <w:pPr>
              <w:pStyle w:val="Tabletext"/>
              <w:jc w:val="right"/>
            </w:pPr>
            <w:r>
              <w:t>256.50</w:t>
            </w:r>
          </w:p>
        </w:tc>
      </w:tr>
      <w:tr w:rsidR="003408CD" w:rsidRPr="003A2223" w14:paraId="02958E67" w14:textId="77777777" w:rsidTr="003625C8">
        <w:tc>
          <w:tcPr>
            <w:tcW w:w="678" w:type="pct"/>
            <w:tcBorders>
              <w:top w:val="single" w:sz="4" w:space="0" w:color="auto"/>
              <w:left w:val="nil"/>
              <w:bottom w:val="single" w:sz="4" w:space="0" w:color="auto"/>
              <w:right w:val="nil"/>
            </w:tcBorders>
            <w:shd w:val="clear" w:color="auto" w:fill="auto"/>
            <w:hideMark/>
          </w:tcPr>
          <w:p w14:paraId="18EF26C4" w14:textId="77777777" w:rsidR="003408CD" w:rsidRPr="003A2223" w:rsidRDefault="003408CD" w:rsidP="003625C8">
            <w:pPr>
              <w:pStyle w:val="Tabletext"/>
            </w:pPr>
            <w:r w:rsidRPr="003A2223">
              <w:t>30187</w:t>
            </w:r>
          </w:p>
        </w:tc>
        <w:tc>
          <w:tcPr>
            <w:tcW w:w="3399" w:type="pct"/>
            <w:tcBorders>
              <w:top w:val="single" w:sz="4" w:space="0" w:color="auto"/>
              <w:left w:val="nil"/>
              <w:bottom w:val="single" w:sz="4" w:space="0" w:color="auto"/>
              <w:right w:val="nil"/>
            </w:tcBorders>
            <w:shd w:val="clear" w:color="auto" w:fill="auto"/>
            <w:hideMark/>
          </w:tcPr>
          <w:p w14:paraId="29AEE16E" w14:textId="77777777" w:rsidR="003408CD" w:rsidRPr="003A2223" w:rsidRDefault="003408CD" w:rsidP="003625C8">
            <w:pPr>
              <w:pStyle w:val="Tabletext"/>
            </w:pPr>
            <w:r w:rsidRPr="003A2223">
              <w:t>Palmar or plantar warts, removal of, by carbon dioxide laser or erbium laser, requiring admission to a hospital, or when performed by a specialist in the practice of the specialist’s specialty (5 or more warts) (Anaes.)</w:t>
            </w:r>
          </w:p>
        </w:tc>
        <w:tc>
          <w:tcPr>
            <w:tcW w:w="923" w:type="pct"/>
            <w:tcBorders>
              <w:top w:val="single" w:sz="4" w:space="0" w:color="auto"/>
              <w:left w:val="nil"/>
              <w:bottom w:val="single" w:sz="4" w:space="0" w:color="auto"/>
              <w:right w:val="nil"/>
            </w:tcBorders>
            <w:shd w:val="clear" w:color="auto" w:fill="auto"/>
          </w:tcPr>
          <w:p w14:paraId="350B0397" w14:textId="77777777" w:rsidR="003408CD" w:rsidRPr="003A2223" w:rsidRDefault="003408CD" w:rsidP="003625C8">
            <w:pPr>
              <w:pStyle w:val="Tabletext"/>
              <w:jc w:val="right"/>
            </w:pPr>
            <w:r>
              <w:t>267.35</w:t>
            </w:r>
          </w:p>
        </w:tc>
      </w:tr>
      <w:tr w:rsidR="003408CD" w:rsidRPr="003A2223" w14:paraId="091C5315" w14:textId="77777777" w:rsidTr="003625C8">
        <w:tc>
          <w:tcPr>
            <w:tcW w:w="678" w:type="pct"/>
            <w:tcBorders>
              <w:top w:val="single" w:sz="4" w:space="0" w:color="auto"/>
              <w:left w:val="nil"/>
              <w:bottom w:val="single" w:sz="4" w:space="0" w:color="auto"/>
              <w:right w:val="nil"/>
            </w:tcBorders>
            <w:shd w:val="clear" w:color="auto" w:fill="auto"/>
            <w:hideMark/>
          </w:tcPr>
          <w:p w14:paraId="3E84B107" w14:textId="77777777" w:rsidR="003408CD" w:rsidRPr="003A2223" w:rsidRDefault="003408CD" w:rsidP="003625C8">
            <w:pPr>
              <w:pStyle w:val="Tabletext"/>
            </w:pPr>
            <w:r w:rsidRPr="003A2223">
              <w:t>30189</w:t>
            </w:r>
          </w:p>
        </w:tc>
        <w:tc>
          <w:tcPr>
            <w:tcW w:w="3399" w:type="pct"/>
            <w:tcBorders>
              <w:top w:val="single" w:sz="4" w:space="0" w:color="auto"/>
              <w:left w:val="nil"/>
              <w:bottom w:val="single" w:sz="4" w:space="0" w:color="auto"/>
              <w:right w:val="nil"/>
            </w:tcBorders>
            <w:shd w:val="clear" w:color="auto" w:fill="auto"/>
            <w:hideMark/>
          </w:tcPr>
          <w:p w14:paraId="03882873" w14:textId="77777777" w:rsidR="003408CD" w:rsidRPr="003A2223" w:rsidRDefault="003408CD" w:rsidP="003625C8">
            <w:pPr>
              <w:pStyle w:val="Tabletext"/>
            </w:pPr>
            <w:r w:rsidRPr="003A2223">
              <w:t>Warts or molluscum contagiosum (one or more), removal of, by any method (other than by chemical means), if undertaken in the operating theatre of a hospital,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19847229" w14:textId="77777777" w:rsidR="003408CD" w:rsidRPr="003A2223" w:rsidRDefault="003408CD" w:rsidP="003625C8">
            <w:pPr>
              <w:pStyle w:val="Tabletext"/>
              <w:jc w:val="right"/>
            </w:pPr>
            <w:r>
              <w:t>153.25</w:t>
            </w:r>
          </w:p>
        </w:tc>
      </w:tr>
      <w:tr w:rsidR="003408CD" w:rsidRPr="003A2223" w14:paraId="1896528C" w14:textId="77777777" w:rsidTr="003625C8">
        <w:tc>
          <w:tcPr>
            <w:tcW w:w="678" w:type="pct"/>
            <w:tcBorders>
              <w:top w:val="single" w:sz="4" w:space="0" w:color="auto"/>
              <w:left w:val="nil"/>
              <w:bottom w:val="single" w:sz="4" w:space="0" w:color="auto"/>
              <w:right w:val="nil"/>
            </w:tcBorders>
            <w:shd w:val="clear" w:color="auto" w:fill="auto"/>
            <w:hideMark/>
          </w:tcPr>
          <w:p w14:paraId="1EAC0B59" w14:textId="77777777" w:rsidR="003408CD" w:rsidRPr="003A2223" w:rsidRDefault="003408CD" w:rsidP="003625C8">
            <w:pPr>
              <w:pStyle w:val="Tabletext"/>
            </w:pPr>
            <w:bookmarkStart w:id="624" w:name="CU_65555645"/>
            <w:bookmarkEnd w:id="624"/>
            <w:r w:rsidRPr="003A2223">
              <w:t>30190</w:t>
            </w:r>
          </w:p>
        </w:tc>
        <w:tc>
          <w:tcPr>
            <w:tcW w:w="3399" w:type="pct"/>
            <w:tcBorders>
              <w:top w:val="single" w:sz="4" w:space="0" w:color="auto"/>
              <w:left w:val="nil"/>
              <w:bottom w:val="single" w:sz="4" w:space="0" w:color="auto"/>
              <w:right w:val="nil"/>
            </w:tcBorders>
            <w:shd w:val="clear" w:color="auto" w:fill="auto"/>
            <w:hideMark/>
          </w:tcPr>
          <w:p w14:paraId="493C0A15" w14:textId="77777777" w:rsidR="003408CD" w:rsidRPr="003A2223" w:rsidRDefault="003408CD" w:rsidP="003625C8">
            <w:pPr>
              <w:pStyle w:val="Tabletext"/>
            </w:pPr>
            <w:r w:rsidRPr="003A2223">
              <w:t>Angiofibromas, trichoepitheliomas or other severely disfiguring tumours of the face or neck (excluding melanocytic naevi, sebaceous hyperplasia, dermatosis papulosa nigra, Campbell De Morgan angiomas and seborrheic or viral warts), suitable for laser ablation as confirmed by the opinion of a specialist in the specialty of dermatology—removal of, by carbon dioxide laser or erbium laser ablation, including associated resurfacing (10 or more tumours) (Anaes.)</w:t>
            </w:r>
          </w:p>
        </w:tc>
        <w:tc>
          <w:tcPr>
            <w:tcW w:w="923" w:type="pct"/>
            <w:tcBorders>
              <w:top w:val="single" w:sz="4" w:space="0" w:color="auto"/>
              <w:left w:val="nil"/>
              <w:bottom w:val="single" w:sz="4" w:space="0" w:color="auto"/>
              <w:right w:val="nil"/>
            </w:tcBorders>
            <w:shd w:val="clear" w:color="auto" w:fill="auto"/>
          </w:tcPr>
          <w:p w14:paraId="1F5B9CAD" w14:textId="77777777" w:rsidR="003408CD" w:rsidRPr="003A2223" w:rsidRDefault="003408CD" w:rsidP="003625C8">
            <w:pPr>
              <w:pStyle w:val="Tabletext"/>
              <w:jc w:val="right"/>
            </w:pPr>
            <w:r>
              <w:t>413.85</w:t>
            </w:r>
          </w:p>
        </w:tc>
      </w:tr>
      <w:tr w:rsidR="003408CD" w:rsidRPr="003A2223" w14:paraId="4DC3D729" w14:textId="77777777" w:rsidTr="003625C8">
        <w:tc>
          <w:tcPr>
            <w:tcW w:w="678" w:type="pct"/>
            <w:tcBorders>
              <w:top w:val="single" w:sz="4" w:space="0" w:color="auto"/>
              <w:left w:val="nil"/>
              <w:bottom w:val="single" w:sz="4" w:space="0" w:color="auto"/>
              <w:right w:val="nil"/>
            </w:tcBorders>
            <w:shd w:val="clear" w:color="auto" w:fill="auto"/>
          </w:tcPr>
          <w:p w14:paraId="59E97317" w14:textId="77777777" w:rsidR="003408CD" w:rsidRPr="003A2223" w:rsidRDefault="003408CD" w:rsidP="003625C8">
            <w:pPr>
              <w:pStyle w:val="Tabletext"/>
            </w:pPr>
            <w:r w:rsidRPr="003A2223">
              <w:t>30191</w:t>
            </w:r>
          </w:p>
        </w:tc>
        <w:tc>
          <w:tcPr>
            <w:tcW w:w="3399" w:type="pct"/>
            <w:tcBorders>
              <w:top w:val="single" w:sz="4" w:space="0" w:color="auto"/>
              <w:left w:val="nil"/>
              <w:bottom w:val="single" w:sz="4" w:space="0" w:color="auto"/>
              <w:right w:val="nil"/>
            </w:tcBorders>
            <w:shd w:val="clear" w:color="auto" w:fill="auto"/>
          </w:tcPr>
          <w:p w14:paraId="6BF115F7" w14:textId="77777777" w:rsidR="003408CD" w:rsidRPr="003A2223" w:rsidRDefault="003408CD" w:rsidP="003625C8">
            <w:pPr>
              <w:pStyle w:val="Tabletext"/>
            </w:pPr>
            <w:r w:rsidRPr="003A2223">
              <w:t>Angiofibromas, trichoepithelioma, epidermal naevi, xanthelasma, pyogenic granuloma, genital angiokeratomas, hereditary haemorrhagic telangiectasia and other severely disfiguring or recurrently bleeding tumours (excluding melanocytic naevi, sebaceous hyperplasia, dermatosis papulosa nigra, Campbell De Morgan angiomas and seborrheic or viral warts), treatment of, with carbon dioxide/erbium or other appropriate laser (or curettage and fine point diathermy for pyogenic granuloma only), if confirmed by the opinion of a specialist in the specialty of dermatology, one or more lesions</w:t>
            </w:r>
          </w:p>
        </w:tc>
        <w:tc>
          <w:tcPr>
            <w:tcW w:w="923" w:type="pct"/>
            <w:tcBorders>
              <w:top w:val="single" w:sz="4" w:space="0" w:color="auto"/>
              <w:left w:val="nil"/>
              <w:bottom w:val="single" w:sz="4" w:space="0" w:color="auto"/>
              <w:right w:val="nil"/>
            </w:tcBorders>
            <w:shd w:val="clear" w:color="auto" w:fill="auto"/>
          </w:tcPr>
          <w:p w14:paraId="1AE4920E" w14:textId="77777777" w:rsidR="003408CD" w:rsidRPr="003A2223" w:rsidRDefault="003408CD" w:rsidP="003625C8">
            <w:pPr>
              <w:pStyle w:val="Tabletext"/>
              <w:jc w:val="right"/>
            </w:pPr>
            <w:r>
              <w:t>66.05</w:t>
            </w:r>
          </w:p>
        </w:tc>
      </w:tr>
      <w:tr w:rsidR="003408CD" w:rsidRPr="003A2223" w14:paraId="37940515" w14:textId="77777777" w:rsidTr="003625C8">
        <w:tc>
          <w:tcPr>
            <w:tcW w:w="678" w:type="pct"/>
            <w:tcBorders>
              <w:top w:val="single" w:sz="4" w:space="0" w:color="auto"/>
              <w:left w:val="nil"/>
              <w:bottom w:val="single" w:sz="4" w:space="0" w:color="auto"/>
              <w:right w:val="nil"/>
            </w:tcBorders>
            <w:shd w:val="clear" w:color="auto" w:fill="auto"/>
            <w:hideMark/>
          </w:tcPr>
          <w:p w14:paraId="6D2222F3" w14:textId="77777777" w:rsidR="003408CD" w:rsidRPr="003A2223" w:rsidRDefault="003408CD" w:rsidP="003625C8">
            <w:pPr>
              <w:pStyle w:val="Tabletext"/>
            </w:pPr>
            <w:bookmarkStart w:id="625" w:name="CU_66551392"/>
            <w:bookmarkEnd w:id="625"/>
            <w:r w:rsidRPr="003A2223">
              <w:t>30192</w:t>
            </w:r>
          </w:p>
        </w:tc>
        <w:tc>
          <w:tcPr>
            <w:tcW w:w="3399" w:type="pct"/>
            <w:tcBorders>
              <w:top w:val="single" w:sz="4" w:space="0" w:color="auto"/>
              <w:left w:val="nil"/>
              <w:bottom w:val="single" w:sz="4" w:space="0" w:color="auto"/>
              <w:right w:val="nil"/>
            </w:tcBorders>
            <w:shd w:val="clear" w:color="auto" w:fill="auto"/>
            <w:hideMark/>
          </w:tcPr>
          <w:p w14:paraId="51A3A310" w14:textId="77777777" w:rsidR="003408CD" w:rsidRPr="003A2223" w:rsidRDefault="003408CD" w:rsidP="003625C8">
            <w:pPr>
              <w:pStyle w:val="Tabletext"/>
            </w:pPr>
            <w:r w:rsidRPr="003A2223">
              <w:t>Premalignant skin lesions (including solar keratoses), treatment of, by ablative technique (10 or more lesions) (Anaes.)</w:t>
            </w:r>
          </w:p>
        </w:tc>
        <w:tc>
          <w:tcPr>
            <w:tcW w:w="923" w:type="pct"/>
            <w:tcBorders>
              <w:top w:val="single" w:sz="4" w:space="0" w:color="auto"/>
              <w:left w:val="nil"/>
              <w:bottom w:val="single" w:sz="4" w:space="0" w:color="auto"/>
              <w:right w:val="nil"/>
            </w:tcBorders>
            <w:shd w:val="clear" w:color="auto" w:fill="auto"/>
          </w:tcPr>
          <w:p w14:paraId="0DB36E1D" w14:textId="77777777" w:rsidR="003408CD" w:rsidRPr="003A2223" w:rsidRDefault="003408CD" w:rsidP="003625C8">
            <w:pPr>
              <w:pStyle w:val="Tabletext"/>
              <w:jc w:val="right"/>
            </w:pPr>
            <w:r>
              <w:t>41.15</w:t>
            </w:r>
          </w:p>
        </w:tc>
      </w:tr>
      <w:tr w:rsidR="003408CD" w:rsidRPr="003A2223" w14:paraId="1B0246B4" w14:textId="77777777" w:rsidTr="003625C8">
        <w:tc>
          <w:tcPr>
            <w:tcW w:w="678" w:type="pct"/>
            <w:tcBorders>
              <w:top w:val="single" w:sz="4" w:space="0" w:color="auto"/>
              <w:left w:val="nil"/>
              <w:bottom w:val="single" w:sz="4" w:space="0" w:color="auto"/>
              <w:right w:val="nil"/>
            </w:tcBorders>
            <w:shd w:val="clear" w:color="auto" w:fill="auto"/>
            <w:hideMark/>
          </w:tcPr>
          <w:p w14:paraId="4493D976" w14:textId="77777777" w:rsidR="003408CD" w:rsidRPr="003A2223" w:rsidRDefault="003408CD" w:rsidP="003625C8">
            <w:pPr>
              <w:pStyle w:val="Tabletext"/>
            </w:pPr>
            <w:r w:rsidRPr="003A2223">
              <w:t>30196</w:t>
            </w:r>
          </w:p>
        </w:tc>
        <w:tc>
          <w:tcPr>
            <w:tcW w:w="3399" w:type="pct"/>
            <w:tcBorders>
              <w:top w:val="single" w:sz="4" w:space="0" w:color="auto"/>
              <w:left w:val="nil"/>
              <w:bottom w:val="single" w:sz="4" w:space="0" w:color="auto"/>
              <w:right w:val="nil"/>
            </w:tcBorders>
            <w:shd w:val="clear" w:color="auto" w:fill="auto"/>
            <w:hideMark/>
          </w:tcPr>
          <w:p w14:paraId="770A4DBE" w14:textId="77777777" w:rsidR="003408CD" w:rsidRPr="003A2223" w:rsidRDefault="003408CD" w:rsidP="003625C8">
            <w:pPr>
              <w:pStyle w:val="Tabletext"/>
            </w:pPr>
            <w:r w:rsidRPr="003A2223">
              <w:t>Malignant neoplasm of skin or mucous membrane that has been:</w:t>
            </w:r>
          </w:p>
          <w:p w14:paraId="615575F8" w14:textId="77777777" w:rsidR="003408CD" w:rsidRPr="003A2223" w:rsidRDefault="003408CD" w:rsidP="003625C8">
            <w:pPr>
              <w:pStyle w:val="Tablea"/>
            </w:pPr>
            <w:r w:rsidRPr="003A2223">
              <w:t>(a) proven by histopathology; or</w:t>
            </w:r>
          </w:p>
          <w:p w14:paraId="269BA65A" w14:textId="77777777" w:rsidR="003408CD" w:rsidRPr="003A2223" w:rsidRDefault="003408CD" w:rsidP="003625C8">
            <w:pPr>
              <w:pStyle w:val="Tablea"/>
            </w:pPr>
            <w:r w:rsidRPr="003A2223">
              <w:t>(b) confirmed by the opinion of a specialist in the specialty of dermatology or plastic surgery where a specimen has been submitted for histologic confirmation;</w:t>
            </w:r>
          </w:p>
          <w:p w14:paraId="3C499CD1" w14:textId="77777777" w:rsidR="003408CD" w:rsidRPr="003A2223" w:rsidRDefault="003408CD" w:rsidP="003625C8">
            <w:pPr>
              <w:pStyle w:val="Tabletext"/>
            </w:pPr>
            <w:r w:rsidRPr="003A2223">
              <w:t>removal of, by serial curettage, or carbon dioxide laser or erbium laser excision</w:t>
            </w:r>
            <w:r w:rsidR="00620A55">
              <w:noBreakHyphen/>
            </w:r>
            <w:r w:rsidRPr="003A2223">
              <w:t>ablation, including any associated cryotherapy or diathermy (Anaes.)</w:t>
            </w:r>
          </w:p>
        </w:tc>
        <w:tc>
          <w:tcPr>
            <w:tcW w:w="923" w:type="pct"/>
            <w:tcBorders>
              <w:top w:val="single" w:sz="4" w:space="0" w:color="auto"/>
              <w:left w:val="nil"/>
              <w:bottom w:val="single" w:sz="4" w:space="0" w:color="auto"/>
              <w:right w:val="nil"/>
            </w:tcBorders>
            <w:shd w:val="clear" w:color="auto" w:fill="auto"/>
          </w:tcPr>
          <w:p w14:paraId="6F11DAC2" w14:textId="77777777" w:rsidR="003408CD" w:rsidRPr="003A2223" w:rsidRDefault="003408CD" w:rsidP="003625C8">
            <w:pPr>
              <w:pStyle w:val="Tabletext"/>
              <w:jc w:val="right"/>
            </w:pPr>
            <w:r>
              <w:t>131.35</w:t>
            </w:r>
          </w:p>
        </w:tc>
      </w:tr>
      <w:tr w:rsidR="003408CD" w:rsidRPr="003A2223" w14:paraId="0D1FBA33" w14:textId="77777777" w:rsidTr="003625C8">
        <w:tc>
          <w:tcPr>
            <w:tcW w:w="678" w:type="pct"/>
            <w:tcBorders>
              <w:top w:val="single" w:sz="4" w:space="0" w:color="auto"/>
              <w:left w:val="nil"/>
              <w:bottom w:val="single" w:sz="4" w:space="0" w:color="auto"/>
              <w:right w:val="nil"/>
            </w:tcBorders>
            <w:shd w:val="clear" w:color="auto" w:fill="auto"/>
            <w:hideMark/>
          </w:tcPr>
          <w:p w14:paraId="415F358B" w14:textId="77777777" w:rsidR="003408CD" w:rsidRPr="003A2223" w:rsidRDefault="003408CD" w:rsidP="003625C8">
            <w:pPr>
              <w:pStyle w:val="Tabletext"/>
            </w:pPr>
            <w:r w:rsidRPr="003A2223">
              <w:t>30202</w:t>
            </w:r>
          </w:p>
        </w:tc>
        <w:tc>
          <w:tcPr>
            <w:tcW w:w="3399" w:type="pct"/>
            <w:tcBorders>
              <w:top w:val="single" w:sz="4" w:space="0" w:color="auto"/>
              <w:left w:val="nil"/>
              <w:bottom w:val="single" w:sz="4" w:space="0" w:color="auto"/>
              <w:right w:val="nil"/>
            </w:tcBorders>
            <w:shd w:val="clear" w:color="auto" w:fill="auto"/>
            <w:hideMark/>
          </w:tcPr>
          <w:p w14:paraId="7C95DA47" w14:textId="77777777" w:rsidR="003408CD" w:rsidRPr="003A2223" w:rsidRDefault="003408CD" w:rsidP="003625C8">
            <w:pPr>
              <w:pStyle w:val="Tabletext"/>
            </w:pPr>
            <w:r w:rsidRPr="003A2223">
              <w:t>Malignant neoplasm of skin or mucous membrane proven by histopathology or confirmed by the opinion of a specialist in the specialty of dermatology or plastic surgery—removal of, by liquid nitrogen cryotherapy using repeat freeze</w:t>
            </w:r>
            <w:r w:rsidR="00620A55">
              <w:noBreakHyphen/>
            </w:r>
            <w:r w:rsidRPr="003A2223">
              <w:t>thaw cycles</w:t>
            </w:r>
          </w:p>
        </w:tc>
        <w:tc>
          <w:tcPr>
            <w:tcW w:w="923" w:type="pct"/>
            <w:tcBorders>
              <w:top w:val="single" w:sz="4" w:space="0" w:color="auto"/>
              <w:left w:val="nil"/>
              <w:bottom w:val="single" w:sz="4" w:space="0" w:color="auto"/>
              <w:right w:val="nil"/>
            </w:tcBorders>
            <w:shd w:val="clear" w:color="auto" w:fill="auto"/>
          </w:tcPr>
          <w:p w14:paraId="1BE3CC42" w14:textId="77777777" w:rsidR="003408CD" w:rsidRPr="003A2223" w:rsidRDefault="003408CD" w:rsidP="003625C8">
            <w:pPr>
              <w:pStyle w:val="Tabletext"/>
              <w:jc w:val="right"/>
            </w:pPr>
            <w:r>
              <w:t>50.30</w:t>
            </w:r>
          </w:p>
        </w:tc>
      </w:tr>
      <w:tr w:rsidR="003408CD" w:rsidRPr="003A2223" w14:paraId="757533C2" w14:textId="77777777" w:rsidTr="003625C8">
        <w:tc>
          <w:tcPr>
            <w:tcW w:w="678" w:type="pct"/>
            <w:tcBorders>
              <w:top w:val="single" w:sz="4" w:space="0" w:color="auto"/>
              <w:left w:val="nil"/>
              <w:bottom w:val="single" w:sz="4" w:space="0" w:color="auto"/>
              <w:right w:val="nil"/>
            </w:tcBorders>
            <w:shd w:val="clear" w:color="auto" w:fill="auto"/>
            <w:hideMark/>
          </w:tcPr>
          <w:p w14:paraId="1536EF2D" w14:textId="77777777" w:rsidR="003408CD" w:rsidRPr="003A2223" w:rsidRDefault="003408CD" w:rsidP="003625C8">
            <w:pPr>
              <w:pStyle w:val="Tabletext"/>
            </w:pPr>
            <w:bookmarkStart w:id="626" w:name="CU_73557705"/>
            <w:bookmarkEnd w:id="626"/>
            <w:r w:rsidRPr="003A2223">
              <w:t>30207</w:t>
            </w:r>
          </w:p>
        </w:tc>
        <w:tc>
          <w:tcPr>
            <w:tcW w:w="3399" w:type="pct"/>
            <w:tcBorders>
              <w:top w:val="single" w:sz="4" w:space="0" w:color="auto"/>
              <w:left w:val="nil"/>
              <w:bottom w:val="single" w:sz="4" w:space="0" w:color="auto"/>
              <w:right w:val="nil"/>
            </w:tcBorders>
            <w:shd w:val="clear" w:color="auto" w:fill="auto"/>
            <w:hideMark/>
          </w:tcPr>
          <w:p w14:paraId="7782511C" w14:textId="77777777" w:rsidR="003408CD" w:rsidRPr="003A2223" w:rsidRDefault="003408CD" w:rsidP="003625C8">
            <w:pPr>
              <w:pStyle w:val="Tabletext"/>
            </w:pPr>
            <w:r w:rsidRPr="003A2223">
              <w:t>Skin lesions, multiple injections with glucocorticoid preparations (Anaes.)</w:t>
            </w:r>
          </w:p>
        </w:tc>
        <w:tc>
          <w:tcPr>
            <w:tcW w:w="923" w:type="pct"/>
            <w:tcBorders>
              <w:top w:val="single" w:sz="4" w:space="0" w:color="auto"/>
              <w:left w:val="nil"/>
              <w:bottom w:val="single" w:sz="4" w:space="0" w:color="auto"/>
              <w:right w:val="nil"/>
            </w:tcBorders>
            <w:shd w:val="clear" w:color="auto" w:fill="auto"/>
          </w:tcPr>
          <w:p w14:paraId="5D6E8F1D" w14:textId="77777777" w:rsidR="003408CD" w:rsidRPr="003A2223" w:rsidRDefault="003408CD" w:rsidP="003625C8">
            <w:pPr>
              <w:pStyle w:val="Tabletext"/>
              <w:jc w:val="right"/>
            </w:pPr>
            <w:r>
              <w:t>46.40</w:t>
            </w:r>
          </w:p>
        </w:tc>
      </w:tr>
      <w:tr w:rsidR="003408CD" w:rsidRPr="003A2223" w14:paraId="582FCCB4" w14:textId="77777777" w:rsidTr="003625C8">
        <w:tc>
          <w:tcPr>
            <w:tcW w:w="678" w:type="pct"/>
            <w:tcBorders>
              <w:top w:val="single" w:sz="4" w:space="0" w:color="auto"/>
              <w:left w:val="nil"/>
              <w:bottom w:val="single" w:sz="4" w:space="0" w:color="auto"/>
              <w:right w:val="nil"/>
            </w:tcBorders>
            <w:shd w:val="clear" w:color="auto" w:fill="auto"/>
            <w:hideMark/>
          </w:tcPr>
          <w:p w14:paraId="2C4F8CB8" w14:textId="77777777" w:rsidR="003408CD" w:rsidRPr="003A2223" w:rsidRDefault="003408CD" w:rsidP="003625C8">
            <w:pPr>
              <w:pStyle w:val="Tabletext"/>
            </w:pPr>
            <w:bookmarkStart w:id="627" w:name="CU_74553224"/>
            <w:bookmarkEnd w:id="627"/>
            <w:r w:rsidRPr="003A2223">
              <w:t>30210</w:t>
            </w:r>
          </w:p>
        </w:tc>
        <w:tc>
          <w:tcPr>
            <w:tcW w:w="3399" w:type="pct"/>
            <w:tcBorders>
              <w:top w:val="single" w:sz="4" w:space="0" w:color="auto"/>
              <w:left w:val="nil"/>
              <w:bottom w:val="single" w:sz="4" w:space="0" w:color="auto"/>
              <w:right w:val="nil"/>
            </w:tcBorders>
            <w:shd w:val="clear" w:color="auto" w:fill="auto"/>
            <w:hideMark/>
          </w:tcPr>
          <w:p w14:paraId="02D63069" w14:textId="77777777" w:rsidR="003408CD" w:rsidRPr="003A2223" w:rsidRDefault="003408CD" w:rsidP="003625C8">
            <w:pPr>
              <w:pStyle w:val="Tabletext"/>
            </w:pPr>
            <w:r w:rsidRPr="003A2223">
              <w:t>Keloid and other skin lesions, extensive, multiple injections of glucocorticoid preparations, if undertaken in the operating theatre of a hospital on a patient less than 16 years of age (H) (Anaes.)</w:t>
            </w:r>
          </w:p>
        </w:tc>
        <w:tc>
          <w:tcPr>
            <w:tcW w:w="923" w:type="pct"/>
            <w:tcBorders>
              <w:top w:val="single" w:sz="4" w:space="0" w:color="auto"/>
              <w:left w:val="nil"/>
              <w:bottom w:val="single" w:sz="4" w:space="0" w:color="auto"/>
              <w:right w:val="nil"/>
            </w:tcBorders>
            <w:shd w:val="clear" w:color="auto" w:fill="auto"/>
          </w:tcPr>
          <w:p w14:paraId="6E0BDD25" w14:textId="77777777" w:rsidR="003408CD" w:rsidRPr="003A2223" w:rsidRDefault="003408CD" w:rsidP="003625C8">
            <w:pPr>
              <w:pStyle w:val="Tabletext"/>
              <w:jc w:val="right"/>
            </w:pPr>
            <w:r>
              <w:t>169.55</w:t>
            </w:r>
          </w:p>
        </w:tc>
      </w:tr>
      <w:tr w:rsidR="003408CD" w:rsidRPr="003A2223" w14:paraId="72FA4D8A" w14:textId="77777777" w:rsidTr="003625C8">
        <w:tc>
          <w:tcPr>
            <w:tcW w:w="678" w:type="pct"/>
            <w:tcBorders>
              <w:top w:val="single" w:sz="4" w:space="0" w:color="auto"/>
              <w:left w:val="nil"/>
              <w:bottom w:val="single" w:sz="4" w:space="0" w:color="auto"/>
              <w:right w:val="nil"/>
            </w:tcBorders>
            <w:shd w:val="clear" w:color="auto" w:fill="auto"/>
            <w:hideMark/>
          </w:tcPr>
          <w:p w14:paraId="3CCCF453" w14:textId="77777777" w:rsidR="003408CD" w:rsidRPr="003A2223" w:rsidRDefault="003408CD" w:rsidP="003625C8">
            <w:pPr>
              <w:pStyle w:val="Tabletext"/>
            </w:pPr>
            <w:r w:rsidRPr="003A2223">
              <w:t>30216</w:t>
            </w:r>
          </w:p>
        </w:tc>
        <w:tc>
          <w:tcPr>
            <w:tcW w:w="3399" w:type="pct"/>
            <w:tcBorders>
              <w:top w:val="single" w:sz="4" w:space="0" w:color="auto"/>
              <w:left w:val="nil"/>
              <w:bottom w:val="single" w:sz="4" w:space="0" w:color="auto"/>
              <w:right w:val="nil"/>
            </w:tcBorders>
            <w:shd w:val="clear" w:color="auto" w:fill="auto"/>
            <w:hideMark/>
          </w:tcPr>
          <w:p w14:paraId="1DC5F350" w14:textId="77777777" w:rsidR="003408CD" w:rsidRPr="003A2223" w:rsidRDefault="003408CD" w:rsidP="003625C8">
            <w:pPr>
              <w:pStyle w:val="Tabletext"/>
            </w:pPr>
            <w:r w:rsidRPr="003A2223">
              <w:t>Haematoma, aspiration of (Anaes.)</w:t>
            </w:r>
          </w:p>
        </w:tc>
        <w:tc>
          <w:tcPr>
            <w:tcW w:w="923" w:type="pct"/>
            <w:tcBorders>
              <w:top w:val="single" w:sz="4" w:space="0" w:color="auto"/>
              <w:left w:val="nil"/>
              <w:bottom w:val="single" w:sz="4" w:space="0" w:color="auto"/>
              <w:right w:val="nil"/>
            </w:tcBorders>
            <w:shd w:val="clear" w:color="auto" w:fill="auto"/>
          </w:tcPr>
          <w:p w14:paraId="4E1411C3" w14:textId="77777777" w:rsidR="003408CD" w:rsidRPr="003A2223" w:rsidRDefault="003408CD" w:rsidP="003625C8">
            <w:pPr>
              <w:pStyle w:val="Tabletext"/>
              <w:jc w:val="right"/>
            </w:pPr>
            <w:r>
              <w:t>28.45</w:t>
            </w:r>
          </w:p>
        </w:tc>
      </w:tr>
      <w:tr w:rsidR="003408CD" w:rsidRPr="003A2223" w14:paraId="03835B10" w14:textId="77777777" w:rsidTr="003625C8">
        <w:tc>
          <w:tcPr>
            <w:tcW w:w="678" w:type="pct"/>
            <w:tcBorders>
              <w:top w:val="single" w:sz="4" w:space="0" w:color="auto"/>
              <w:left w:val="nil"/>
              <w:bottom w:val="single" w:sz="4" w:space="0" w:color="auto"/>
              <w:right w:val="nil"/>
            </w:tcBorders>
            <w:shd w:val="clear" w:color="auto" w:fill="auto"/>
            <w:hideMark/>
          </w:tcPr>
          <w:p w14:paraId="077D8FF6" w14:textId="77777777" w:rsidR="003408CD" w:rsidRPr="003A2223" w:rsidRDefault="003408CD" w:rsidP="003625C8">
            <w:pPr>
              <w:pStyle w:val="Tabletext"/>
            </w:pPr>
            <w:r w:rsidRPr="003A2223">
              <w:t>30219</w:t>
            </w:r>
          </w:p>
        </w:tc>
        <w:tc>
          <w:tcPr>
            <w:tcW w:w="3399" w:type="pct"/>
            <w:tcBorders>
              <w:top w:val="single" w:sz="4" w:space="0" w:color="auto"/>
              <w:left w:val="nil"/>
              <w:bottom w:val="single" w:sz="4" w:space="0" w:color="auto"/>
              <w:right w:val="nil"/>
            </w:tcBorders>
            <w:shd w:val="clear" w:color="auto" w:fill="auto"/>
            <w:hideMark/>
          </w:tcPr>
          <w:p w14:paraId="77088856" w14:textId="77777777" w:rsidR="003408CD" w:rsidRPr="003A2223" w:rsidRDefault="003408CD" w:rsidP="003625C8">
            <w:pPr>
              <w:pStyle w:val="Tabletext"/>
            </w:pPr>
            <w:r w:rsidRPr="003A2223">
              <w:t>Haematoma, furuncle, small abscess or similar lesion not requiring admission to a hospital, incision with drainage of, excluding after</w:t>
            </w:r>
            <w:r w:rsidR="00620A55">
              <w:noBreakHyphen/>
            </w:r>
            <w:r w:rsidRPr="003A2223">
              <w:t>care</w:t>
            </w:r>
          </w:p>
        </w:tc>
        <w:tc>
          <w:tcPr>
            <w:tcW w:w="923" w:type="pct"/>
            <w:tcBorders>
              <w:top w:val="single" w:sz="4" w:space="0" w:color="auto"/>
              <w:left w:val="nil"/>
              <w:bottom w:val="single" w:sz="4" w:space="0" w:color="auto"/>
              <w:right w:val="nil"/>
            </w:tcBorders>
            <w:shd w:val="clear" w:color="auto" w:fill="auto"/>
          </w:tcPr>
          <w:p w14:paraId="1D633F62" w14:textId="77777777" w:rsidR="003408CD" w:rsidRPr="003A2223" w:rsidRDefault="003408CD" w:rsidP="003625C8">
            <w:pPr>
              <w:pStyle w:val="Tabletext"/>
              <w:jc w:val="right"/>
            </w:pPr>
            <w:r>
              <w:t>28.45</w:t>
            </w:r>
          </w:p>
        </w:tc>
      </w:tr>
      <w:tr w:rsidR="003408CD" w:rsidRPr="003A2223" w14:paraId="3C1E2058" w14:textId="77777777" w:rsidTr="003625C8">
        <w:tc>
          <w:tcPr>
            <w:tcW w:w="678" w:type="pct"/>
            <w:tcBorders>
              <w:top w:val="single" w:sz="4" w:space="0" w:color="auto"/>
              <w:left w:val="nil"/>
              <w:bottom w:val="single" w:sz="4" w:space="0" w:color="auto"/>
              <w:right w:val="nil"/>
            </w:tcBorders>
            <w:shd w:val="clear" w:color="auto" w:fill="auto"/>
            <w:hideMark/>
          </w:tcPr>
          <w:p w14:paraId="61491AB9" w14:textId="77777777" w:rsidR="003408CD" w:rsidRPr="003A2223" w:rsidRDefault="003408CD" w:rsidP="003625C8">
            <w:pPr>
              <w:pStyle w:val="Tabletext"/>
            </w:pPr>
            <w:r w:rsidRPr="003A2223">
              <w:t>30223</w:t>
            </w:r>
          </w:p>
        </w:tc>
        <w:tc>
          <w:tcPr>
            <w:tcW w:w="3399" w:type="pct"/>
            <w:tcBorders>
              <w:top w:val="single" w:sz="4" w:space="0" w:color="auto"/>
              <w:left w:val="nil"/>
              <w:bottom w:val="single" w:sz="4" w:space="0" w:color="auto"/>
              <w:right w:val="nil"/>
            </w:tcBorders>
            <w:shd w:val="clear" w:color="auto" w:fill="auto"/>
            <w:hideMark/>
          </w:tcPr>
          <w:p w14:paraId="4C9327F6" w14:textId="77777777" w:rsidR="003408CD" w:rsidRPr="003A2223" w:rsidRDefault="003408CD" w:rsidP="003625C8">
            <w:pPr>
              <w:pStyle w:val="Tabletext"/>
            </w:pPr>
            <w:r w:rsidRPr="003A2223">
              <w:t>Large haematoma, large abscess, carbuncle, cellulitis or similar lesion, incision with drainage of, excluding after</w:t>
            </w:r>
            <w:r w:rsidR="00620A55">
              <w:noBreakHyphen/>
            </w:r>
            <w:r w:rsidRPr="003A2223">
              <w:t>care (H) (Anaes.)</w:t>
            </w:r>
          </w:p>
        </w:tc>
        <w:tc>
          <w:tcPr>
            <w:tcW w:w="923" w:type="pct"/>
            <w:tcBorders>
              <w:top w:val="single" w:sz="4" w:space="0" w:color="auto"/>
              <w:left w:val="nil"/>
              <w:bottom w:val="single" w:sz="4" w:space="0" w:color="auto"/>
              <w:right w:val="nil"/>
            </w:tcBorders>
            <w:shd w:val="clear" w:color="auto" w:fill="auto"/>
          </w:tcPr>
          <w:p w14:paraId="4470F2C4" w14:textId="77777777" w:rsidR="003408CD" w:rsidRPr="003A2223" w:rsidRDefault="003408CD" w:rsidP="003625C8">
            <w:pPr>
              <w:pStyle w:val="Tabletext"/>
              <w:jc w:val="right"/>
            </w:pPr>
            <w:r>
              <w:t>169.55</w:t>
            </w:r>
          </w:p>
        </w:tc>
      </w:tr>
      <w:tr w:rsidR="003408CD" w:rsidRPr="003A2223" w14:paraId="554CEE44" w14:textId="77777777" w:rsidTr="003625C8">
        <w:tc>
          <w:tcPr>
            <w:tcW w:w="678" w:type="pct"/>
            <w:tcBorders>
              <w:top w:val="single" w:sz="4" w:space="0" w:color="auto"/>
              <w:left w:val="nil"/>
              <w:bottom w:val="single" w:sz="4" w:space="0" w:color="auto"/>
              <w:right w:val="nil"/>
            </w:tcBorders>
            <w:shd w:val="clear" w:color="auto" w:fill="auto"/>
            <w:hideMark/>
          </w:tcPr>
          <w:p w14:paraId="6ACBB352" w14:textId="77777777" w:rsidR="003408CD" w:rsidRPr="003A2223" w:rsidRDefault="003408CD" w:rsidP="003625C8">
            <w:pPr>
              <w:pStyle w:val="Tabletext"/>
            </w:pPr>
            <w:r w:rsidRPr="003A2223">
              <w:t>30224</w:t>
            </w:r>
          </w:p>
        </w:tc>
        <w:tc>
          <w:tcPr>
            <w:tcW w:w="3399" w:type="pct"/>
            <w:tcBorders>
              <w:top w:val="single" w:sz="4" w:space="0" w:color="auto"/>
              <w:left w:val="nil"/>
              <w:bottom w:val="single" w:sz="4" w:space="0" w:color="auto"/>
              <w:right w:val="nil"/>
            </w:tcBorders>
            <w:shd w:val="clear" w:color="auto" w:fill="auto"/>
            <w:hideMark/>
          </w:tcPr>
          <w:p w14:paraId="23AB4B73" w14:textId="77777777" w:rsidR="003408CD" w:rsidRPr="003A2223" w:rsidRDefault="003408CD" w:rsidP="003625C8">
            <w:pPr>
              <w:pStyle w:val="Tabletext"/>
            </w:pPr>
            <w:r w:rsidRPr="003A2223">
              <w:t>Percutaneous drainage of deep abscess using interventional techniques—but not including imaging (Anaes.)</w:t>
            </w:r>
          </w:p>
        </w:tc>
        <w:tc>
          <w:tcPr>
            <w:tcW w:w="923" w:type="pct"/>
            <w:tcBorders>
              <w:top w:val="single" w:sz="4" w:space="0" w:color="auto"/>
              <w:left w:val="nil"/>
              <w:bottom w:val="single" w:sz="4" w:space="0" w:color="auto"/>
              <w:right w:val="nil"/>
            </w:tcBorders>
            <w:shd w:val="clear" w:color="auto" w:fill="auto"/>
          </w:tcPr>
          <w:p w14:paraId="7D7A3B96" w14:textId="77777777" w:rsidR="003408CD" w:rsidRPr="003A2223" w:rsidRDefault="003408CD" w:rsidP="003625C8">
            <w:pPr>
              <w:pStyle w:val="Tabletext"/>
              <w:jc w:val="right"/>
            </w:pPr>
            <w:r>
              <w:t>247.20</w:t>
            </w:r>
          </w:p>
        </w:tc>
      </w:tr>
      <w:tr w:rsidR="003408CD" w:rsidRPr="003A2223" w14:paraId="09B90888" w14:textId="77777777" w:rsidTr="003625C8">
        <w:tc>
          <w:tcPr>
            <w:tcW w:w="678" w:type="pct"/>
            <w:tcBorders>
              <w:top w:val="single" w:sz="4" w:space="0" w:color="auto"/>
              <w:left w:val="nil"/>
              <w:bottom w:val="single" w:sz="4" w:space="0" w:color="auto"/>
              <w:right w:val="nil"/>
            </w:tcBorders>
            <w:shd w:val="clear" w:color="auto" w:fill="auto"/>
            <w:hideMark/>
          </w:tcPr>
          <w:p w14:paraId="035D7B73" w14:textId="77777777" w:rsidR="003408CD" w:rsidRPr="003A2223" w:rsidRDefault="003408CD" w:rsidP="003625C8">
            <w:pPr>
              <w:pStyle w:val="Tabletext"/>
            </w:pPr>
            <w:r w:rsidRPr="003A2223">
              <w:t>30225</w:t>
            </w:r>
          </w:p>
        </w:tc>
        <w:tc>
          <w:tcPr>
            <w:tcW w:w="3399" w:type="pct"/>
            <w:tcBorders>
              <w:top w:val="single" w:sz="4" w:space="0" w:color="auto"/>
              <w:left w:val="nil"/>
              <w:bottom w:val="single" w:sz="4" w:space="0" w:color="auto"/>
              <w:right w:val="nil"/>
            </w:tcBorders>
            <w:shd w:val="clear" w:color="auto" w:fill="auto"/>
            <w:hideMark/>
          </w:tcPr>
          <w:p w14:paraId="3455AEF7" w14:textId="77777777" w:rsidR="003408CD" w:rsidRPr="003A2223" w:rsidRDefault="003408CD" w:rsidP="003625C8">
            <w:pPr>
              <w:pStyle w:val="Tabletext"/>
            </w:pPr>
            <w:r w:rsidRPr="003A2223">
              <w:t>Abscess drainage tube, exchange of using interventional techniques—but not including imaging (Anaes.)</w:t>
            </w:r>
          </w:p>
        </w:tc>
        <w:tc>
          <w:tcPr>
            <w:tcW w:w="923" w:type="pct"/>
            <w:tcBorders>
              <w:top w:val="single" w:sz="4" w:space="0" w:color="auto"/>
              <w:left w:val="nil"/>
              <w:bottom w:val="single" w:sz="4" w:space="0" w:color="auto"/>
              <w:right w:val="nil"/>
            </w:tcBorders>
            <w:shd w:val="clear" w:color="auto" w:fill="auto"/>
          </w:tcPr>
          <w:p w14:paraId="5625F872" w14:textId="77777777" w:rsidR="003408CD" w:rsidRPr="003A2223" w:rsidRDefault="003408CD" w:rsidP="003625C8">
            <w:pPr>
              <w:pStyle w:val="Tabletext"/>
              <w:jc w:val="right"/>
            </w:pPr>
            <w:r>
              <w:t>278.55</w:t>
            </w:r>
          </w:p>
        </w:tc>
      </w:tr>
      <w:tr w:rsidR="003408CD" w:rsidRPr="003A2223" w14:paraId="139CAF0A" w14:textId="77777777" w:rsidTr="003625C8">
        <w:tc>
          <w:tcPr>
            <w:tcW w:w="678" w:type="pct"/>
            <w:tcBorders>
              <w:top w:val="single" w:sz="4" w:space="0" w:color="auto"/>
              <w:left w:val="nil"/>
              <w:bottom w:val="single" w:sz="4" w:space="0" w:color="auto"/>
              <w:right w:val="nil"/>
            </w:tcBorders>
            <w:shd w:val="clear" w:color="auto" w:fill="auto"/>
            <w:hideMark/>
          </w:tcPr>
          <w:p w14:paraId="1A88F817" w14:textId="77777777" w:rsidR="003408CD" w:rsidRPr="003A2223" w:rsidRDefault="003408CD" w:rsidP="003625C8">
            <w:pPr>
              <w:pStyle w:val="Tabletext"/>
            </w:pPr>
            <w:r w:rsidRPr="003A2223">
              <w:t>30226</w:t>
            </w:r>
          </w:p>
        </w:tc>
        <w:tc>
          <w:tcPr>
            <w:tcW w:w="3399" w:type="pct"/>
            <w:tcBorders>
              <w:top w:val="single" w:sz="4" w:space="0" w:color="auto"/>
              <w:left w:val="nil"/>
              <w:bottom w:val="single" w:sz="4" w:space="0" w:color="auto"/>
              <w:right w:val="nil"/>
            </w:tcBorders>
            <w:shd w:val="clear" w:color="auto" w:fill="auto"/>
            <w:hideMark/>
          </w:tcPr>
          <w:p w14:paraId="13A2440E" w14:textId="77777777" w:rsidR="003408CD" w:rsidRPr="003A2223" w:rsidRDefault="003408CD" w:rsidP="003625C8">
            <w:pPr>
              <w:pStyle w:val="Tabletext"/>
            </w:pPr>
            <w:r w:rsidRPr="003A2223">
              <w:t>Muscle, excision of (limited) or fasciotomy (Anaes.)</w:t>
            </w:r>
          </w:p>
        </w:tc>
        <w:tc>
          <w:tcPr>
            <w:tcW w:w="923" w:type="pct"/>
            <w:tcBorders>
              <w:top w:val="single" w:sz="4" w:space="0" w:color="auto"/>
              <w:left w:val="nil"/>
              <w:bottom w:val="single" w:sz="4" w:space="0" w:color="auto"/>
              <w:right w:val="nil"/>
            </w:tcBorders>
            <w:shd w:val="clear" w:color="auto" w:fill="auto"/>
          </w:tcPr>
          <w:p w14:paraId="53197B51" w14:textId="77777777" w:rsidR="003408CD" w:rsidRPr="003A2223" w:rsidRDefault="003408CD" w:rsidP="003625C8">
            <w:pPr>
              <w:pStyle w:val="Tabletext"/>
              <w:jc w:val="right"/>
            </w:pPr>
            <w:r>
              <w:t>155.85</w:t>
            </w:r>
          </w:p>
        </w:tc>
      </w:tr>
      <w:tr w:rsidR="003408CD" w:rsidRPr="003A2223" w14:paraId="2C512E9C" w14:textId="77777777" w:rsidTr="003625C8">
        <w:tc>
          <w:tcPr>
            <w:tcW w:w="678" w:type="pct"/>
            <w:tcBorders>
              <w:top w:val="single" w:sz="4" w:space="0" w:color="auto"/>
              <w:left w:val="nil"/>
              <w:bottom w:val="single" w:sz="4" w:space="0" w:color="auto"/>
              <w:right w:val="nil"/>
            </w:tcBorders>
            <w:shd w:val="clear" w:color="auto" w:fill="auto"/>
            <w:hideMark/>
          </w:tcPr>
          <w:p w14:paraId="7CF3D996" w14:textId="77777777" w:rsidR="003408CD" w:rsidRPr="003A2223" w:rsidRDefault="003408CD" w:rsidP="003625C8">
            <w:pPr>
              <w:pStyle w:val="Tabletext"/>
            </w:pPr>
            <w:r w:rsidRPr="003A2223">
              <w:t>30229</w:t>
            </w:r>
          </w:p>
        </w:tc>
        <w:tc>
          <w:tcPr>
            <w:tcW w:w="3399" w:type="pct"/>
            <w:tcBorders>
              <w:top w:val="single" w:sz="4" w:space="0" w:color="auto"/>
              <w:left w:val="nil"/>
              <w:bottom w:val="single" w:sz="4" w:space="0" w:color="auto"/>
              <w:right w:val="nil"/>
            </w:tcBorders>
            <w:shd w:val="clear" w:color="auto" w:fill="auto"/>
            <w:hideMark/>
          </w:tcPr>
          <w:p w14:paraId="31EF5038" w14:textId="77777777" w:rsidR="003408CD" w:rsidRPr="003A2223" w:rsidRDefault="003408CD" w:rsidP="003625C8">
            <w:pPr>
              <w:pStyle w:val="Tabletext"/>
            </w:pPr>
            <w:r w:rsidRPr="003A2223">
              <w:t>Muscle, excision of (extensive) (Anaes.) (Assist.)</w:t>
            </w:r>
          </w:p>
        </w:tc>
        <w:tc>
          <w:tcPr>
            <w:tcW w:w="923" w:type="pct"/>
            <w:tcBorders>
              <w:top w:val="single" w:sz="4" w:space="0" w:color="auto"/>
              <w:left w:val="nil"/>
              <w:bottom w:val="single" w:sz="4" w:space="0" w:color="auto"/>
              <w:right w:val="nil"/>
            </w:tcBorders>
            <w:shd w:val="clear" w:color="auto" w:fill="auto"/>
          </w:tcPr>
          <w:p w14:paraId="44E55095" w14:textId="77777777" w:rsidR="003408CD" w:rsidRPr="003A2223" w:rsidRDefault="003408CD" w:rsidP="003625C8">
            <w:pPr>
              <w:pStyle w:val="Tabletext"/>
              <w:jc w:val="right"/>
            </w:pPr>
            <w:r>
              <w:t>284.00</w:t>
            </w:r>
          </w:p>
        </w:tc>
      </w:tr>
      <w:tr w:rsidR="003408CD" w:rsidRPr="003A2223" w14:paraId="2ACA3786" w14:textId="77777777" w:rsidTr="003625C8">
        <w:tc>
          <w:tcPr>
            <w:tcW w:w="678" w:type="pct"/>
            <w:tcBorders>
              <w:top w:val="single" w:sz="4" w:space="0" w:color="auto"/>
              <w:left w:val="nil"/>
              <w:bottom w:val="single" w:sz="4" w:space="0" w:color="auto"/>
              <w:right w:val="nil"/>
            </w:tcBorders>
            <w:shd w:val="clear" w:color="auto" w:fill="auto"/>
            <w:hideMark/>
          </w:tcPr>
          <w:p w14:paraId="4175DF47" w14:textId="77777777" w:rsidR="003408CD" w:rsidRPr="003A2223" w:rsidRDefault="003408CD" w:rsidP="003625C8">
            <w:pPr>
              <w:pStyle w:val="Tabletext"/>
            </w:pPr>
            <w:r w:rsidRPr="003A2223">
              <w:t>30232</w:t>
            </w:r>
          </w:p>
        </w:tc>
        <w:tc>
          <w:tcPr>
            <w:tcW w:w="3399" w:type="pct"/>
            <w:tcBorders>
              <w:top w:val="single" w:sz="4" w:space="0" w:color="auto"/>
              <w:left w:val="nil"/>
              <w:bottom w:val="single" w:sz="4" w:space="0" w:color="auto"/>
              <w:right w:val="nil"/>
            </w:tcBorders>
            <w:shd w:val="clear" w:color="auto" w:fill="auto"/>
            <w:hideMark/>
          </w:tcPr>
          <w:p w14:paraId="62038101" w14:textId="77777777" w:rsidR="003408CD" w:rsidRPr="003A2223" w:rsidRDefault="003408CD" w:rsidP="003625C8">
            <w:pPr>
              <w:pStyle w:val="Tabletext"/>
            </w:pPr>
            <w:r w:rsidRPr="003A2223">
              <w:t>Muscle, ruptured, repair of (limited), not associated with external wound (Anaes.)</w:t>
            </w:r>
          </w:p>
        </w:tc>
        <w:tc>
          <w:tcPr>
            <w:tcW w:w="923" w:type="pct"/>
            <w:tcBorders>
              <w:top w:val="single" w:sz="4" w:space="0" w:color="auto"/>
              <w:left w:val="nil"/>
              <w:bottom w:val="single" w:sz="4" w:space="0" w:color="auto"/>
              <w:right w:val="nil"/>
            </w:tcBorders>
            <w:shd w:val="clear" w:color="auto" w:fill="auto"/>
          </w:tcPr>
          <w:p w14:paraId="3B78F7E1" w14:textId="77777777" w:rsidR="003408CD" w:rsidRPr="003A2223" w:rsidRDefault="003408CD" w:rsidP="003625C8">
            <w:pPr>
              <w:pStyle w:val="Tabletext"/>
              <w:jc w:val="right"/>
            </w:pPr>
            <w:r>
              <w:t>232.70</w:t>
            </w:r>
          </w:p>
        </w:tc>
      </w:tr>
      <w:tr w:rsidR="003408CD" w:rsidRPr="003A2223" w14:paraId="6A3FF8D6" w14:textId="77777777" w:rsidTr="003625C8">
        <w:tc>
          <w:tcPr>
            <w:tcW w:w="678" w:type="pct"/>
            <w:tcBorders>
              <w:top w:val="single" w:sz="4" w:space="0" w:color="auto"/>
              <w:left w:val="nil"/>
              <w:bottom w:val="single" w:sz="4" w:space="0" w:color="auto"/>
              <w:right w:val="nil"/>
            </w:tcBorders>
            <w:shd w:val="clear" w:color="auto" w:fill="auto"/>
            <w:hideMark/>
          </w:tcPr>
          <w:p w14:paraId="2AC0DFC8" w14:textId="77777777" w:rsidR="003408CD" w:rsidRPr="003A2223" w:rsidRDefault="003408CD" w:rsidP="003625C8">
            <w:pPr>
              <w:pStyle w:val="Tabletext"/>
            </w:pPr>
            <w:r w:rsidRPr="003A2223">
              <w:t>30235</w:t>
            </w:r>
          </w:p>
        </w:tc>
        <w:tc>
          <w:tcPr>
            <w:tcW w:w="3399" w:type="pct"/>
            <w:tcBorders>
              <w:top w:val="single" w:sz="4" w:space="0" w:color="auto"/>
              <w:left w:val="nil"/>
              <w:bottom w:val="single" w:sz="4" w:space="0" w:color="auto"/>
              <w:right w:val="nil"/>
            </w:tcBorders>
            <w:shd w:val="clear" w:color="auto" w:fill="auto"/>
            <w:hideMark/>
          </w:tcPr>
          <w:p w14:paraId="4455B5CD" w14:textId="77777777" w:rsidR="003408CD" w:rsidRPr="003A2223" w:rsidRDefault="003408CD" w:rsidP="003625C8">
            <w:pPr>
              <w:pStyle w:val="Tabletext"/>
            </w:pPr>
            <w:r w:rsidRPr="003A2223">
              <w:t>Muscle, ruptured, repair of (extensive), not associated with external wound (Anaes.) (Assist.)</w:t>
            </w:r>
          </w:p>
        </w:tc>
        <w:tc>
          <w:tcPr>
            <w:tcW w:w="923" w:type="pct"/>
            <w:tcBorders>
              <w:top w:val="single" w:sz="4" w:space="0" w:color="auto"/>
              <w:left w:val="nil"/>
              <w:bottom w:val="single" w:sz="4" w:space="0" w:color="auto"/>
              <w:right w:val="nil"/>
            </w:tcBorders>
            <w:shd w:val="clear" w:color="auto" w:fill="auto"/>
          </w:tcPr>
          <w:p w14:paraId="272C5184" w14:textId="77777777" w:rsidR="003408CD" w:rsidRPr="003A2223" w:rsidRDefault="003408CD" w:rsidP="003625C8">
            <w:pPr>
              <w:pStyle w:val="Tabletext"/>
              <w:jc w:val="right"/>
            </w:pPr>
            <w:r>
              <w:t>307.70</w:t>
            </w:r>
          </w:p>
        </w:tc>
      </w:tr>
      <w:tr w:rsidR="003408CD" w:rsidRPr="003A2223" w14:paraId="555D9050" w14:textId="77777777" w:rsidTr="003625C8">
        <w:tc>
          <w:tcPr>
            <w:tcW w:w="678" w:type="pct"/>
            <w:tcBorders>
              <w:top w:val="single" w:sz="4" w:space="0" w:color="auto"/>
              <w:left w:val="nil"/>
              <w:bottom w:val="single" w:sz="4" w:space="0" w:color="auto"/>
              <w:right w:val="nil"/>
            </w:tcBorders>
            <w:shd w:val="clear" w:color="auto" w:fill="auto"/>
            <w:hideMark/>
          </w:tcPr>
          <w:p w14:paraId="333A1950" w14:textId="77777777" w:rsidR="003408CD" w:rsidRPr="003A2223" w:rsidRDefault="003408CD" w:rsidP="003625C8">
            <w:pPr>
              <w:pStyle w:val="Tabletext"/>
            </w:pPr>
            <w:bookmarkStart w:id="628" w:name="CU_86559665"/>
            <w:bookmarkEnd w:id="628"/>
            <w:r w:rsidRPr="003A2223">
              <w:t>30238</w:t>
            </w:r>
          </w:p>
        </w:tc>
        <w:tc>
          <w:tcPr>
            <w:tcW w:w="3399" w:type="pct"/>
            <w:tcBorders>
              <w:top w:val="single" w:sz="4" w:space="0" w:color="auto"/>
              <w:left w:val="nil"/>
              <w:bottom w:val="single" w:sz="4" w:space="0" w:color="auto"/>
              <w:right w:val="nil"/>
            </w:tcBorders>
            <w:shd w:val="clear" w:color="auto" w:fill="auto"/>
            <w:hideMark/>
          </w:tcPr>
          <w:p w14:paraId="56E9D74C" w14:textId="77777777" w:rsidR="003408CD" w:rsidRPr="003A2223" w:rsidRDefault="003408CD" w:rsidP="003625C8">
            <w:pPr>
              <w:pStyle w:val="Tabletext"/>
            </w:pPr>
            <w:r w:rsidRPr="003A2223">
              <w:t>Fascia, deep, repair of, for herniated muscle (Anaes.)</w:t>
            </w:r>
          </w:p>
        </w:tc>
        <w:tc>
          <w:tcPr>
            <w:tcW w:w="923" w:type="pct"/>
            <w:tcBorders>
              <w:top w:val="single" w:sz="4" w:space="0" w:color="auto"/>
              <w:left w:val="nil"/>
              <w:bottom w:val="single" w:sz="4" w:space="0" w:color="auto"/>
              <w:right w:val="nil"/>
            </w:tcBorders>
            <w:shd w:val="clear" w:color="auto" w:fill="auto"/>
          </w:tcPr>
          <w:p w14:paraId="63F55227" w14:textId="77777777" w:rsidR="003408CD" w:rsidRPr="003A2223" w:rsidRDefault="003408CD" w:rsidP="003625C8">
            <w:pPr>
              <w:pStyle w:val="Tabletext"/>
              <w:jc w:val="right"/>
            </w:pPr>
            <w:r>
              <w:t>155.85</w:t>
            </w:r>
          </w:p>
        </w:tc>
      </w:tr>
      <w:tr w:rsidR="003408CD" w:rsidRPr="003A2223" w14:paraId="240F62D5" w14:textId="77777777" w:rsidTr="003625C8">
        <w:tc>
          <w:tcPr>
            <w:tcW w:w="678" w:type="pct"/>
            <w:tcBorders>
              <w:top w:val="single" w:sz="4" w:space="0" w:color="auto"/>
              <w:left w:val="nil"/>
              <w:bottom w:val="single" w:sz="4" w:space="0" w:color="auto"/>
              <w:right w:val="nil"/>
            </w:tcBorders>
            <w:shd w:val="clear" w:color="auto" w:fill="auto"/>
            <w:hideMark/>
          </w:tcPr>
          <w:p w14:paraId="0176275B" w14:textId="77777777" w:rsidR="003408CD" w:rsidRPr="003A2223" w:rsidRDefault="003408CD" w:rsidP="003625C8">
            <w:pPr>
              <w:pStyle w:val="Tabletext"/>
            </w:pPr>
            <w:r w:rsidRPr="003A2223">
              <w:t>30241</w:t>
            </w:r>
          </w:p>
        </w:tc>
        <w:tc>
          <w:tcPr>
            <w:tcW w:w="3399" w:type="pct"/>
            <w:tcBorders>
              <w:top w:val="single" w:sz="4" w:space="0" w:color="auto"/>
              <w:left w:val="nil"/>
              <w:bottom w:val="single" w:sz="4" w:space="0" w:color="auto"/>
              <w:right w:val="nil"/>
            </w:tcBorders>
            <w:shd w:val="clear" w:color="auto" w:fill="auto"/>
            <w:hideMark/>
          </w:tcPr>
          <w:p w14:paraId="2CD07CD1" w14:textId="77777777" w:rsidR="003408CD" w:rsidRPr="003A2223" w:rsidRDefault="003408CD" w:rsidP="003625C8">
            <w:pPr>
              <w:pStyle w:val="Tabletext"/>
            </w:pPr>
            <w:r w:rsidRPr="003A2223">
              <w:t>Bone tumour, innocent, excision of,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55511E97" w14:textId="77777777" w:rsidR="003408CD" w:rsidRPr="003A2223" w:rsidRDefault="003408CD" w:rsidP="003625C8">
            <w:pPr>
              <w:pStyle w:val="Tabletext"/>
              <w:jc w:val="right"/>
            </w:pPr>
            <w:r>
              <w:t>370.80</w:t>
            </w:r>
          </w:p>
        </w:tc>
      </w:tr>
      <w:tr w:rsidR="003408CD" w:rsidRPr="003A2223" w14:paraId="5B4E8FCD" w14:textId="77777777" w:rsidTr="003625C8">
        <w:tc>
          <w:tcPr>
            <w:tcW w:w="678" w:type="pct"/>
            <w:tcBorders>
              <w:top w:val="single" w:sz="4" w:space="0" w:color="auto"/>
              <w:left w:val="nil"/>
              <w:bottom w:val="single" w:sz="4" w:space="0" w:color="auto"/>
              <w:right w:val="nil"/>
            </w:tcBorders>
            <w:shd w:val="clear" w:color="auto" w:fill="auto"/>
            <w:hideMark/>
          </w:tcPr>
          <w:p w14:paraId="7D4F4A9C" w14:textId="77777777" w:rsidR="003408CD" w:rsidRPr="003A2223" w:rsidRDefault="003408CD" w:rsidP="003625C8">
            <w:pPr>
              <w:pStyle w:val="Tabletext"/>
            </w:pPr>
            <w:r w:rsidRPr="003A2223">
              <w:t>30244</w:t>
            </w:r>
          </w:p>
        </w:tc>
        <w:tc>
          <w:tcPr>
            <w:tcW w:w="3399" w:type="pct"/>
            <w:tcBorders>
              <w:top w:val="single" w:sz="4" w:space="0" w:color="auto"/>
              <w:left w:val="nil"/>
              <w:bottom w:val="single" w:sz="4" w:space="0" w:color="auto"/>
              <w:right w:val="nil"/>
            </w:tcBorders>
            <w:shd w:val="clear" w:color="auto" w:fill="auto"/>
            <w:hideMark/>
          </w:tcPr>
          <w:p w14:paraId="65EE3C94" w14:textId="77777777" w:rsidR="003408CD" w:rsidRPr="003A2223" w:rsidRDefault="003408CD" w:rsidP="003625C8">
            <w:pPr>
              <w:pStyle w:val="Tabletext"/>
            </w:pPr>
            <w:r w:rsidRPr="003A2223">
              <w:t>Styloid process of temporal bone, removal of (H) (Anaes.) (Assist.)</w:t>
            </w:r>
          </w:p>
        </w:tc>
        <w:tc>
          <w:tcPr>
            <w:tcW w:w="923" w:type="pct"/>
            <w:tcBorders>
              <w:top w:val="single" w:sz="4" w:space="0" w:color="auto"/>
              <w:left w:val="nil"/>
              <w:bottom w:val="single" w:sz="4" w:space="0" w:color="auto"/>
              <w:right w:val="nil"/>
            </w:tcBorders>
            <w:shd w:val="clear" w:color="auto" w:fill="auto"/>
          </w:tcPr>
          <w:p w14:paraId="7F96E7FB" w14:textId="77777777" w:rsidR="003408CD" w:rsidRPr="003A2223" w:rsidRDefault="003408CD" w:rsidP="003625C8">
            <w:pPr>
              <w:pStyle w:val="Tabletext"/>
              <w:jc w:val="right"/>
            </w:pPr>
            <w:r>
              <w:t>370.80</w:t>
            </w:r>
          </w:p>
        </w:tc>
      </w:tr>
      <w:tr w:rsidR="003408CD" w:rsidRPr="003A2223" w14:paraId="61032633" w14:textId="77777777" w:rsidTr="003625C8">
        <w:tc>
          <w:tcPr>
            <w:tcW w:w="678" w:type="pct"/>
            <w:tcBorders>
              <w:top w:val="single" w:sz="4" w:space="0" w:color="auto"/>
              <w:left w:val="nil"/>
              <w:bottom w:val="single" w:sz="4" w:space="0" w:color="auto"/>
              <w:right w:val="nil"/>
            </w:tcBorders>
            <w:shd w:val="clear" w:color="auto" w:fill="auto"/>
            <w:hideMark/>
          </w:tcPr>
          <w:p w14:paraId="6FEFA2FB" w14:textId="77777777" w:rsidR="003408CD" w:rsidRPr="003A2223" w:rsidRDefault="003408CD" w:rsidP="003625C8">
            <w:pPr>
              <w:pStyle w:val="Tabletext"/>
            </w:pPr>
            <w:r w:rsidRPr="003A2223">
              <w:t>30246</w:t>
            </w:r>
          </w:p>
        </w:tc>
        <w:tc>
          <w:tcPr>
            <w:tcW w:w="3399" w:type="pct"/>
            <w:tcBorders>
              <w:top w:val="single" w:sz="4" w:space="0" w:color="auto"/>
              <w:left w:val="nil"/>
              <w:bottom w:val="single" w:sz="4" w:space="0" w:color="auto"/>
              <w:right w:val="nil"/>
            </w:tcBorders>
            <w:shd w:val="clear" w:color="auto" w:fill="auto"/>
            <w:hideMark/>
          </w:tcPr>
          <w:p w14:paraId="574C6C85" w14:textId="77777777" w:rsidR="003408CD" w:rsidRPr="003A2223" w:rsidRDefault="003408CD" w:rsidP="003625C8">
            <w:pPr>
              <w:pStyle w:val="Tabletext"/>
            </w:pPr>
            <w:r w:rsidRPr="003A2223">
              <w:t>Parotid duct, repair of, using micro</w:t>
            </w:r>
            <w:r w:rsidR="00620A55">
              <w:noBreakHyphen/>
            </w:r>
            <w:r w:rsidRPr="003A2223">
              <w:t>surgical techniques (H) (Anaes.) (Assist.)</w:t>
            </w:r>
          </w:p>
        </w:tc>
        <w:tc>
          <w:tcPr>
            <w:tcW w:w="923" w:type="pct"/>
            <w:tcBorders>
              <w:top w:val="single" w:sz="4" w:space="0" w:color="auto"/>
              <w:left w:val="nil"/>
              <w:bottom w:val="single" w:sz="4" w:space="0" w:color="auto"/>
              <w:right w:val="nil"/>
            </w:tcBorders>
            <w:shd w:val="clear" w:color="auto" w:fill="auto"/>
          </w:tcPr>
          <w:p w14:paraId="29EC158A" w14:textId="77777777" w:rsidR="003408CD" w:rsidRPr="003A2223" w:rsidRDefault="003408CD" w:rsidP="003625C8">
            <w:pPr>
              <w:pStyle w:val="Tabletext"/>
              <w:jc w:val="right"/>
            </w:pPr>
            <w:r>
              <w:t>717.75</w:t>
            </w:r>
          </w:p>
        </w:tc>
      </w:tr>
      <w:tr w:rsidR="003408CD" w:rsidRPr="003A2223" w14:paraId="17C5D055" w14:textId="77777777" w:rsidTr="003625C8">
        <w:tc>
          <w:tcPr>
            <w:tcW w:w="678" w:type="pct"/>
            <w:tcBorders>
              <w:top w:val="single" w:sz="4" w:space="0" w:color="auto"/>
              <w:left w:val="nil"/>
              <w:bottom w:val="single" w:sz="4" w:space="0" w:color="auto"/>
              <w:right w:val="nil"/>
            </w:tcBorders>
            <w:shd w:val="clear" w:color="auto" w:fill="auto"/>
            <w:hideMark/>
          </w:tcPr>
          <w:p w14:paraId="50DD4EEA" w14:textId="77777777" w:rsidR="003408CD" w:rsidRPr="003A2223" w:rsidRDefault="003408CD" w:rsidP="003625C8">
            <w:pPr>
              <w:pStyle w:val="Tabletext"/>
            </w:pPr>
            <w:bookmarkStart w:id="629" w:name="CU_90555463"/>
            <w:bookmarkEnd w:id="629"/>
            <w:r w:rsidRPr="003A2223">
              <w:t>30247</w:t>
            </w:r>
          </w:p>
        </w:tc>
        <w:tc>
          <w:tcPr>
            <w:tcW w:w="3399" w:type="pct"/>
            <w:tcBorders>
              <w:top w:val="single" w:sz="4" w:space="0" w:color="auto"/>
              <w:left w:val="nil"/>
              <w:bottom w:val="single" w:sz="4" w:space="0" w:color="auto"/>
              <w:right w:val="nil"/>
            </w:tcBorders>
            <w:shd w:val="clear" w:color="auto" w:fill="auto"/>
            <w:hideMark/>
          </w:tcPr>
          <w:p w14:paraId="55293F6C" w14:textId="77777777" w:rsidR="003408CD" w:rsidRPr="003A2223" w:rsidRDefault="003408CD" w:rsidP="003625C8">
            <w:pPr>
              <w:pStyle w:val="Tabletext"/>
            </w:pPr>
            <w:r w:rsidRPr="003A2223">
              <w:t>Parotid gland, total extirpation of (H) (Anaes.) (Assist.)</w:t>
            </w:r>
          </w:p>
        </w:tc>
        <w:tc>
          <w:tcPr>
            <w:tcW w:w="923" w:type="pct"/>
            <w:tcBorders>
              <w:top w:val="single" w:sz="4" w:space="0" w:color="auto"/>
              <w:left w:val="nil"/>
              <w:bottom w:val="single" w:sz="4" w:space="0" w:color="auto"/>
              <w:right w:val="nil"/>
            </w:tcBorders>
            <w:shd w:val="clear" w:color="auto" w:fill="auto"/>
          </w:tcPr>
          <w:p w14:paraId="2A72F8F6" w14:textId="77777777" w:rsidR="003408CD" w:rsidRPr="003A2223" w:rsidRDefault="003408CD" w:rsidP="003625C8">
            <w:pPr>
              <w:pStyle w:val="Tabletext"/>
              <w:jc w:val="right"/>
            </w:pPr>
            <w:r>
              <w:t>769.30</w:t>
            </w:r>
          </w:p>
        </w:tc>
      </w:tr>
      <w:tr w:rsidR="003408CD" w:rsidRPr="003A2223" w14:paraId="7BBD6A80" w14:textId="77777777" w:rsidTr="003625C8">
        <w:tc>
          <w:tcPr>
            <w:tcW w:w="678" w:type="pct"/>
            <w:tcBorders>
              <w:top w:val="single" w:sz="4" w:space="0" w:color="auto"/>
              <w:left w:val="nil"/>
              <w:bottom w:val="single" w:sz="4" w:space="0" w:color="auto"/>
              <w:right w:val="nil"/>
            </w:tcBorders>
            <w:shd w:val="clear" w:color="auto" w:fill="auto"/>
            <w:hideMark/>
          </w:tcPr>
          <w:p w14:paraId="1AD613FD" w14:textId="77777777" w:rsidR="003408CD" w:rsidRPr="003A2223" w:rsidRDefault="003408CD" w:rsidP="003625C8">
            <w:pPr>
              <w:pStyle w:val="Tabletext"/>
            </w:pPr>
            <w:r w:rsidRPr="003A2223">
              <w:t>30250</w:t>
            </w:r>
          </w:p>
        </w:tc>
        <w:tc>
          <w:tcPr>
            <w:tcW w:w="3399" w:type="pct"/>
            <w:tcBorders>
              <w:top w:val="single" w:sz="4" w:space="0" w:color="auto"/>
              <w:left w:val="nil"/>
              <w:bottom w:val="single" w:sz="4" w:space="0" w:color="auto"/>
              <w:right w:val="nil"/>
            </w:tcBorders>
            <w:shd w:val="clear" w:color="auto" w:fill="auto"/>
            <w:hideMark/>
          </w:tcPr>
          <w:p w14:paraId="21C992D9" w14:textId="77777777" w:rsidR="003408CD" w:rsidRPr="003A2223" w:rsidRDefault="003408CD" w:rsidP="003625C8">
            <w:pPr>
              <w:pStyle w:val="Tabletext"/>
            </w:pPr>
            <w:r w:rsidRPr="003A2223">
              <w:t>Parotid gland, total extirpation of with preservation of facial nerve (H) (Anaes.) (Assist.)</w:t>
            </w:r>
          </w:p>
        </w:tc>
        <w:tc>
          <w:tcPr>
            <w:tcW w:w="923" w:type="pct"/>
            <w:tcBorders>
              <w:top w:val="single" w:sz="4" w:space="0" w:color="auto"/>
              <w:left w:val="nil"/>
              <w:bottom w:val="single" w:sz="4" w:space="0" w:color="auto"/>
              <w:right w:val="nil"/>
            </w:tcBorders>
            <w:shd w:val="clear" w:color="auto" w:fill="auto"/>
          </w:tcPr>
          <w:p w14:paraId="4D1362AD" w14:textId="77777777" w:rsidR="003408CD" w:rsidRPr="003A2223" w:rsidRDefault="003408CD" w:rsidP="003625C8">
            <w:pPr>
              <w:pStyle w:val="Tabletext"/>
              <w:jc w:val="right"/>
            </w:pPr>
            <w:r>
              <w:t>1,301.75</w:t>
            </w:r>
          </w:p>
        </w:tc>
      </w:tr>
      <w:tr w:rsidR="003408CD" w:rsidRPr="003A2223" w14:paraId="186BAD9E" w14:textId="77777777" w:rsidTr="003625C8">
        <w:tc>
          <w:tcPr>
            <w:tcW w:w="678" w:type="pct"/>
            <w:tcBorders>
              <w:top w:val="single" w:sz="4" w:space="0" w:color="auto"/>
              <w:left w:val="nil"/>
              <w:bottom w:val="single" w:sz="4" w:space="0" w:color="auto"/>
              <w:right w:val="nil"/>
            </w:tcBorders>
            <w:shd w:val="clear" w:color="auto" w:fill="auto"/>
            <w:hideMark/>
          </w:tcPr>
          <w:p w14:paraId="2CABA0AB" w14:textId="77777777" w:rsidR="003408CD" w:rsidRPr="003A2223" w:rsidRDefault="003408CD" w:rsidP="003625C8">
            <w:pPr>
              <w:pStyle w:val="Tabletext"/>
            </w:pPr>
            <w:r w:rsidRPr="003A2223">
              <w:t>30251</w:t>
            </w:r>
          </w:p>
        </w:tc>
        <w:tc>
          <w:tcPr>
            <w:tcW w:w="3399" w:type="pct"/>
            <w:tcBorders>
              <w:top w:val="single" w:sz="4" w:space="0" w:color="auto"/>
              <w:left w:val="nil"/>
              <w:bottom w:val="single" w:sz="4" w:space="0" w:color="auto"/>
              <w:right w:val="nil"/>
            </w:tcBorders>
            <w:shd w:val="clear" w:color="auto" w:fill="auto"/>
            <w:hideMark/>
          </w:tcPr>
          <w:p w14:paraId="4F3F96D0" w14:textId="77777777" w:rsidR="003408CD" w:rsidRPr="003A2223" w:rsidRDefault="003408CD" w:rsidP="003625C8">
            <w:pPr>
              <w:pStyle w:val="Tabletext"/>
            </w:pPr>
            <w:r w:rsidRPr="003A2223">
              <w:t>Recurrent parotid tumour, excision of, with preservation of facial nerve (Anaes.) (Assist.)</w:t>
            </w:r>
          </w:p>
        </w:tc>
        <w:tc>
          <w:tcPr>
            <w:tcW w:w="923" w:type="pct"/>
            <w:tcBorders>
              <w:top w:val="single" w:sz="4" w:space="0" w:color="auto"/>
              <w:left w:val="nil"/>
              <w:bottom w:val="single" w:sz="4" w:space="0" w:color="auto"/>
              <w:right w:val="nil"/>
            </w:tcBorders>
            <w:shd w:val="clear" w:color="auto" w:fill="auto"/>
          </w:tcPr>
          <w:p w14:paraId="55898978" w14:textId="77777777" w:rsidR="003408CD" w:rsidRPr="003A2223" w:rsidRDefault="003408CD" w:rsidP="003625C8">
            <w:pPr>
              <w:pStyle w:val="Tabletext"/>
              <w:jc w:val="right"/>
            </w:pPr>
            <w:r>
              <w:t>1,999.65</w:t>
            </w:r>
          </w:p>
        </w:tc>
      </w:tr>
      <w:tr w:rsidR="003408CD" w:rsidRPr="003A2223" w14:paraId="698A4AA6" w14:textId="77777777" w:rsidTr="003625C8">
        <w:tc>
          <w:tcPr>
            <w:tcW w:w="678" w:type="pct"/>
            <w:tcBorders>
              <w:top w:val="single" w:sz="4" w:space="0" w:color="auto"/>
              <w:left w:val="nil"/>
              <w:bottom w:val="single" w:sz="4" w:space="0" w:color="auto"/>
              <w:right w:val="nil"/>
            </w:tcBorders>
            <w:shd w:val="clear" w:color="auto" w:fill="auto"/>
            <w:hideMark/>
          </w:tcPr>
          <w:p w14:paraId="75F044E3" w14:textId="77777777" w:rsidR="003408CD" w:rsidRPr="003A2223" w:rsidRDefault="003408CD" w:rsidP="003625C8">
            <w:pPr>
              <w:pStyle w:val="Tabletext"/>
            </w:pPr>
            <w:r w:rsidRPr="003A2223">
              <w:t>30253</w:t>
            </w:r>
          </w:p>
        </w:tc>
        <w:tc>
          <w:tcPr>
            <w:tcW w:w="3399" w:type="pct"/>
            <w:tcBorders>
              <w:top w:val="single" w:sz="4" w:space="0" w:color="auto"/>
              <w:left w:val="nil"/>
              <w:bottom w:val="single" w:sz="4" w:space="0" w:color="auto"/>
              <w:right w:val="nil"/>
            </w:tcBorders>
            <w:shd w:val="clear" w:color="auto" w:fill="auto"/>
            <w:hideMark/>
          </w:tcPr>
          <w:p w14:paraId="1D8FA50A" w14:textId="77777777" w:rsidR="003408CD" w:rsidRPr="003A2223" w:rsidRDefault="003408CD" w:rsidP="003625C8">
            <w:pPr>
              <w:pStyle w:val="Tabletext"/>
            </w:pPr>
            <w:r w:rsidRPr="003A2223">
              <w:t>Parotid gland, superficial lobectomy of, with exposure of facial nerve (H) (Anaes.) (Assist.)</w:t>
            </w:r>
          </w:p>
        </w:tc>
        <w:tc>
          <w:tcPr>
            <w:tcW w:w="923" w:type="pct"/>
            <w:tcBorders>
              <w:top w:val="single" w:sz="4" w:space="0" w:color="auto"/>
              <w:left w:val="nil"/>
              <w:bottom w:val="single" w:sz="4" w:space="0" w:color="auto"/>
              <w:right w:val="nil"/>
            </w:tcBorders>
            <w:shd w:val="clear" w:color="auto" w:fill="auto"/>
          </w:tcPr>
          <w:p w14:paraId="2ABB2BC1" w14:textId="77777777" w:rsidR="003408CD" w:rsidRPr="003A2223" w:rsidRDefault="003408CD" w:rsidP="003625C8">
            <w:pPr>
              <w:pStyle w:val="Tabletext"/>
              <w:jc w:val="right"/>
            </w:pPr>
            <w:r>
              <w:t>867.85</w:t>
            </w:r>
          </w:p>
        </w:tc>
      </w:tr>
      <w:tr w:rsidR="003408CD" w:rsidRPr="003A2223" w14:paraId="5AED5B20" w14:textId="77777777" w:rsidTr="003625C8">
        <w:tc>
          <w:tcPr>
            <w:tcW w:w="678" w:type="pct"/>
            <w:tcBorders>
              <w:top w:val="single" w:sz="4" w:space="0" w:color="auto"/>
              <w:left w:val="nil"/>
              <w:bottom w:val="single" w:sz="4" w:space="0" w:color="auto"/>
              <w:right w:val="nil"/>
            </w:tcBorders>
            <w:shd w:val="clear" w:color="auto" w:fill="auto"/>
            <w:hideMark/>
          </w:tcPr>
          <w:p w14:paraId="795EC3B4" w14:textId="77777777" w:rsidR="003408CD" w:rsidRPr="003A2223" w:rsidRDefault="003408CD" w:rsidP="003625C8">
            <w:pPr>
              <w:pStyle w:val="Tabletext"/>
            </w:pPr>
            <w:r w:rsidRPr="003A2223">
              <w:t>30255</w:t>
            </w:r>
          </w:p>
        </w:tc>
        <w:tc>
          <w:tcPr>
            <w:tcW w:w="3399" w:type="pct"/>
            <w:tcBorders>
              <w:top w:val="single" w:sz="4" w:space="0" w:color="auto"/>
              <w:left w:val="nil"/>
              <w:bottom w:val="single" w:sz="4" w:space="0" w:color="auto"/>
              <w:right w:val="nil"/>
            </w:tcBorders>
            <w:shd w:val="clear" w:color="auto" w:fill="auto"/>
            <w:hideMark/>
          </w:tcPr>
          <w:p w14:paraId="4386C4D4" w14:textId="77777777" w:rsidR="003408CD" w:rsidRPr="003A2223" w:rsidRDefault="003408CD" w:rsidP="003625C8">
            <w:pPr>
              <w:pStyle w:val="Tabletext"/>
            </w:pPr>
            <w:r w:rsidRPr="003A2223">
              <w:t>Submandibular ducts, relocation of, for surgical control of drooling (H) (Anaes.) (Assist.)</w:t>
            </w:r>
          </w:p>
        </w:tc>
        <w:tc>
          <w:tcPr>
            <w:tcW w:w="923" w:type="pct"/>
            <w:tcBorders>
              <w:top w:val="single" w:sz="4" w:space="0" w:color="auto"/>
              <w:left w:val="nil"/>
              <w:bottom w:val="single" w:sz="4" w:space="0" w:color="auto"/>
              <w:right w:val="nil"/>
            </w:tcBorders>
            <w:shd w:val="clear" w:color="auto" w:fill="auto"/>
          </w:tcPr>
          <w:p w14:paraId="2439DD59" w14:textId="77777777" w:rsidR="003408CD" w:rsidRPr="003A2223" w:rsidRDefault="003408CD" w:rsidP="003625C8">
            <w:pPr>
              <w:pStyle w:val="Tabletext"/>
              <w:jc w:val="right"/>
            </w:pPr>
            <w:r>
              <w:t>1,155.65</w:t>
            </w:r>
          </w:p>
        </w:tc>
      </w:tr>
      <w:tr w:rsidR="003408CD" w:rsidRPr="003A2223" w14:paraId="618394A7" w14:textId="77777777" w:rsidTr="003625C8">
        <w:tc>
          <w:tcPr>
            <w:tcW w:w="678" w:type="pct"/>
            <w:tcBorders>
              <w:top w:val="single" w:sz="4" w:space="0" w:color="auto"/>
              <w:left w:val="nil"/>
              <w:bottom w:val="single" w:sz="4" w:space="0" w:color="auto"/>
              <w:right w:val="nil"/>
            </w:tcBorders>
            <w:shd w:val="clear" w:color="auto" w:fill="auto"/>
            <w:hideMark/>
          </w:tcPr>
          <w:p w14:paraId="5ECDB284" w14:textId="77777777" w:rsidR="003408CD" w:rsidRPr="003A2223" w:rsidRDefault="003408CD" w:rsidP="003625C8">
            <w:pPr>
              <w:pStyle w:val="Tabletext"/>
            </w:pPr>
            <w:r w:rsidRPr="003A2223">
              <w:t>30256</w:t>
            </w:r>
          </w:p>
        </w:tc>
        <w:tc>
          <w:tcPr>
            <w:tcW w:w="3399" w:type="pct"/>
            <w:tcBorders>
              <w:top w:val="single" w:sz="4" w:space="0" w:color="auto"/>
              <w:left w:val="nil"/>
              <w:bottom w:val="single" w:sz="4" w:space="0" w:color="auto"/>
              <w:right w:val="nil"/>
            </w:tcBorders>
            <w:shd w:val="clear" w:color="auto" w:fill="auto"/>
            <w:hideMark/>
          </w:tcPr>
          <w:p w14:paraId="14464E45" w14:textId="77777777" w:rsidR="003408CD" w:rsidRPr="003A2223" w:rsidRDefault="003408CD" w:rsidP="003625C8">
            <w:pPr>
              <w:pStyle w:val="Tabletext"/>
            </w:pPr>
            <w:r w:rsidRPr="003A2223">
              <w:t>Submandibular gland, extirpation of (H) (Anaes.) (Assist.)</w:t>
            </w:r>
          </w:p>
        </w:tc>
        <w:tc>
          <w:tcPr>
            <w:tcW w:w="923" w:type="pct"/>
            <w:tcBorders>
              <w:top w:val="single" w:sz="4" w:space="0" w:color="auto"/>
              <w:left w:val="nil"/>
              <w:bottom w:val="single" w:sz="4" w:space="0" w:color="auto"/>
              <w:right w:val="nil"/>
            </w:tcBorders>
            <w:shd w:val="clear" w:color="auto" w:fill="auto"/>
          </w:tcPr>
          <w:p w14:paraId="68355826" w14:textId="77777777" w:rsidR="003408CD" w:rsidRPr="003A2223" w:rsidRDefault="003408CD" w:rsidP="003625C8">
            <w:pPr>
              <w:pStyle w:val="Tabletext"/>
              <w:jc w:val="right"/>
            </w:pPr>
            <w:r>
              <w:t>463.50</w:t>
            </w:r>
          </w:p>
        </w:tc>
      </w:tr>
      <w:tr w:rsidR="003408CD" w:rsidRPr="003A2223" w14:paraId="4669242B" w14:textId="77777777" w:rsidTr="003625C8">
        <w:tc>
          <w:tcPr>
            <w:tcW w:w="678" w:type="pct"/>
            <w:tcBorders>
              <w:top w:val="single" w:sz="4" w:space="0" w:color="auto"/>
              <w:left w:val="nil"/>
              <w:bottom w:val="single" w:sz="4" w:space="0" w:color="auto"/>
              <w:right w:val="nil"/>
            </w:tcBorders>
            <w:shd w:val="clear" w:color="auto" w:fill="auto"/>
            <w:hideMark/>
          </w:tcPr>
          <w:p w14:paraId="0FEAA542" w14:textId="77777777" w:rsidR="003408CD" w:rsidRPr="003A2223" w:rsidRDefault="003408CD" w:rsidP="003625C8">
            <w:pPr>
              <w:pStyle w:val="Tabletext"/>
            </w:pPr>
            <w:r w:rsidRPr="003A2223">
              <w:t>30259</w:t>
            </w:r>
          </w:p>
        </w:tc>
        <w:tc>
          <w:tcPr>
            <w:tcW w:w="3399" w:type="pct"/>
            <w:tcBorders>
              <w:top w:val="single" w:sz="4" w:space="0" w:color="auto"/>
              <w:left w:val="nil"/>
              <w:bottom w:val="single" w:sz="4" w:space="0" w:color="auto"/>
              <w:right w:val="nil"/>
            </w:tcBorders>
            <w:shd w:val="clear" w:color="auto" w:fill="auto"/>
            <w:hideMark/>
          </w:tcPr>
          <w:p w14:paraId="37D29F9B" w14:textId="77777777" w:rsidR="003408CD" w:rsidRPr="003A2223" w:rsidRDefault="003408CD" w:rsidP="003625C8">
            <w:pPr>
              <w:pStyle w:val="Tabletext"/>
            </w:pPr>
            <w:r w:rsidRPr="003A2223">
              <w:t>Sublingual gland, extirpation of (Anaes.)</w:t>
            </w:r>
          </w:p>
        </w:tc>
        <w:tc>
          <w:tcPr>
            <w:tcW w:w="923" w:type="pct"/>
            <w:tcBorders>
              <w:top w:val="single" w:sz="4" w:space="0" w:color="auto"/>
              <w:left w:val="nil"/>
              <w:bottom w:val="single" w:sz="4" w:space="0" w:color="auto"/>
              <w:right w:val="nil"/>
            </w:tcBorders>
            <w:shd w:val="clear" w:color="auto" w:fill="auto"/>
          </w:tcPr>
          <w:p w14:paraId="2641D3DA" w14:textId="77777777" w:rsidR="003408CD" w:rsidRPr="003A2223" w:rsidRDefault="003408CD" w:rsidP="003625C8">
            <w:pPr>
              <w:pStyle w:val="Tabletext"/>
              <w:jc w:val="right"/>
            </w:pPr>
            <w:r>
              <w:t>206.60</w:t>
            </w:r>
          </w:p>
        </w:tc>
      </w:tr>
      <w:tr w:rsidR="003408CD" w:rsidRPr="003A2223" w14:paraId="12908B4E" w14:textId="77777777" w:rsidTr="003625C8">
        <w:tc>
          <w:tcPr>
            <w:tcW w:w="678" w:type="pct"/>
            <w:tcBorders>
              <w:top w:val="single" w:sz="4" w:space="0" w:color="auto"/>
              <w:left w:val="nil"/>
              <w:bottom w:val="single" w:sz="4" w:space="0" w:color="auto"/>
              <w:right w:val="nil"/>
            </w:tcBorders>
            <w:shd w:val="clear" w:color="auto" w:fill="auto"/>
            <w:hideMark/>
          </w:tcPr>
          <w:p w14:paraId="4A9D5485" w14:textId="77777777" w:rsidR="003408CD" w:rsidRPr="003A2223" w:rsidRDefault="003408CD" w:rsidP="003625C8">
            <w:pPr>
              <w:pStyle w:val="Tabletext"/>
            </w:pPr>
            <w:r w:rsidRPr="003A2223">
              <w:t>30262</w:t>
            </w:r>
          </w:p>
        </w:tc>
        <w:tc>
          <w:tcPr>
            <w:tcW w:w="3399" w:type="pct"/>
            <w:tcBorders>
              <w:top w:val="single" w:sz="4" w:space="0" w:color="auto"/>
              <w:left w:val="nil"/>
              <w:bottom w:val="single" w:sz="4" w:space="0" w:color="auto"/>
              <w:right w:val="nil"/>
            </w:tcBorders>
            <w:shd w:val="clear" w:color="auto" w:fill="auto"/>
            <w:hideMark/>
          </w:tcPr>
          <w:p w14:paraId="10C0566C" w14:textId="77777777" w:rsidR="003408CD" w:rsidRPr="003A2223" w:rsidRDefault="003408CD" w:rsidP="003625C8">
            <w:pPr>
              <w:pStyle w:val="Tabletext"/>
            </w:pPr>
            <w:r w:rsidRPr="003A2223">
              <w:t>Salivary gland, dilatation or diathermy of duct (Anaes.)</w:t>
            </w:r>
          </w:p>
        </w:tc>
        <w:tc>
          <w:tcPr>
            <w:tcW w:w="923" w:type="pct"/>
            <w:tcBorders>
              <w:top w:val="single" w:sz="4" w:space="0" w:color="auto"/>
              <w:left w:val="nil"/>
              <w:bottom w:val="single" w:sz="4" w:space="0" w:color="auto"/>
              <w:right w:val="nil"/>
            </w:tcBorders>
            <w:shd w:val="clear" w:color="auto" w:fill="auto"/>
          </w:tcPr>
          <w:p w14:paraId="3DC03A7C" w14:textId="77777777" w:rsidR="003408CD" w:rsidRPr="003A2223" w:rsidRDefault="003408CD" w:rsidP="003625C8">
            <w:pPr>
              <w:pStyle w:val="Tabletext"/>
              <w:jc w:val="right"/>
            </w:pPr>
            <w:r>
              <w:t>61.20</w:t>
            </w:r>
          </w:p>
        </w:tc>
      </w:tr>
      <w:tr w:rsidR="003408CD" w:rsidRPr="003A2223" w14:paraId="5B5DCD50" w14:textId="77777777" w:rsidTr="003625C8">
        <w:tc>
          <w:tcPr>
            <w:tcW w:w="678" w:type="pct"/>
            <w:tcBorders>
              <w:top w:val="single" w:sz="4" w:space="0" w:color="auto"/>
              <w:left w:val="nil"/>
              <w:bottom w:val="single" w:sz="4" w:space="0" w:color="auto"/>
              <w:right w:val="nil"/>
            </w:tcBorders>
            <w:shd w:val="clear" w:color="auto" w:fill="auto"/>
            <w:hideMark/>
          </w:tcPr>
          <w:p w14:paraId="4E3CE429" w14:textId="77777777" w:rsidR="003408CD" w:rsidRPr="003A2223" w:rsidRDefault="003408CD" w:rsidP="003625C8">
            <w:pPr>
              <w:pStyle w:val="Tabletext"/>
            </w:pPr>
            <w:r w:rsidRPr="003A2223">
              <w:t>30266</w:t>
            </w:r>
          </w:p>
        </w:tc>
        <w:tc>
          <w:tcPr>
            <w:tcW w:w="3399" w:type="pct"/>
            <w:tcBorders>
              <w:top w:val="single" w:sz="4" w:space="0" w:color="auto"/>
              <w:left w:val="nil"/>
              <w:bottom w:val="single" w:sz="4" w:space="0" w:color="auto"/>
              <w:right w:val="nil"/>
            </w:tcBorders>
            <w:shd w:val="clear" w:color="auto" w:fill="auto"/>
            <w:hideMark/>
          </w:tcPr>
          <w:p w14:paraId="1109D4E9" w14:textId="77777777" w:rsidR="003408CD" w:rsidRPr="003A2223" w:rsidRDefault="003408CD" w:rsidP="003625C8">
            <w:pPr>
              <w:pStyle w:val="Tabletext"/>
            </w:pPr>
            <w:r w:rsidRPr="003A2223">
              <w:t>Salivary gland, removal of calculus from duct or meatotomy or marsupialisation, one or more such procedures (Anaes.)</w:t>
            </w:r>
          </w:p>
        </w:tc>
        <w:tc>
          <w:tcPr>
            <w:tcW w:w="923" w:type="pct"/>
            <w:tcBorders>
              <w:top w:val="single" w:sz="4" w:space="0" w:color="auto"/>
              <w:left w:val="nil"/>
              <w:bottom w:val="single" w:sz="4" w:space="0" w:color="auto"/>
              <w:right w:val="nil"/>
            </w:tcBorders>
            <w:shd w:val="clear" w:color="auto" w:fill="auto"/>
          </w:tcPr>
          <w:p w14:paraId="4139A438" w14:textId="77777777" w:rsidR="003408CD" w:rsidRPr="003A2223" w:rsidRDefault="003408CD" w:rsidP="003625C8">
            <w:pPr>
              <w:pStyle w:val="Tabletext"/>
              <w:jc w:val="right"/>
            </w:pPr>
            <w:r>
              <w:t>155.85</w:t>
            </w:r>
          </w:p>
        </w:tc>
      </w:tr>
      <w:tr w:rsidR="003408CD" w:rsidRPr="003A2223" w14:paraId="0E072116" w14:textId="77777777" w:rsidTr="003625C8">
        <w:tc>
          <w:tcPr>
            <w:tcW w:w="678" w:type="pct"/>
            <w:tcBorders>
              <w:top w:val="single" w:sz="4" w:space="0" w:color="auto"/>
              <w:left w:val="nil"/>
              <w:bottom w:val="single" w:sz="4" w:space="0" w:color="auto"/>
              <w:right w:val="nil"/>
            </w:tcBorders>
            <w:shd w:val="clear" w:color="auto" w:fill="auto"/>
            <w:hideMark/>
          </w:tcPr>
          <w:p w14:paraId="389A4F27" w14:textId="77777777" w:rsidR="003408CD" w:rsidRPr="003A2223" w:rsidRDefault="003408CD" w:rsidP="003625C8">
            <w:pPr>
              <w:pStyle w:val="Tabletext"/>
            </w:pPr>
            <w:r w:rsidRPr="003A2223">
              <w:t>30269</w:t>
            </w:r>
          </w:p>
        </w:tc>
        <w:tc>
          <w:tcPr>
            <w:tcW w:w="3399" w:type="pct"/>
            <w:tcBorders>
              <w:top w:val="single" w:sz="4" w:space="0" w:color="auto"/>
              <w:left w:val="nil"/>
              <w:bottom w:val="single" w:sz="4" w:space="0" w:color="auto"/>
              <w:right w:val="nil"/>
            </w:tcBorders>
            <w:shd w:val="clear" w:color="auto" w:fill="auto"/>
            <w:hideMark/>
          </w:tcPr>
          <w:p w14:paraId="12DB63E3" w14:textId="77777777" w:rsidR="003408CD" w:rsidRPr="003A2223" w:rsidRDefault="003408CD" w:rsidP="003625C8">
            <w:pPr>
              <w:pStyle w:val="Tabletext"/>
            </w:pPr>
            <w:r w:rsidRPr="003A2223">
              <w:t>Salivary gland, repair of cutaneous fistula of (Anaes.)</w:t>
            </w:r>
          </w:p>
        </w:tc>
        <w:tc>
          <w:tcPr>
            <w:tcW w:w="923" w:type="pct"/>
            <w:tcBorders>
              <w:top w:val="single" w:sz="4" w:space="0" w:color="auto"/>
              <w:left w:val="nil"/>
              <w:bottom w:val="single" w:sz="4" w:space="0" w:color="auto"/>
              <w:right w:val="nil"/>
            </w:tcBorders>
            <w:shd w:val="clear" w:color="auto" w:fill="auto"/>
          </w:tcPr>
          <w:p w14:paraId="0593B158" w14:textId="77777777" w:rsidR="003408CD" w:rsidRPr="003A2223" w:rsidRDefault="003408CD" w:rsidP="003625C8">
            <w:pPr>
              <w:pStyle w:val="Tabletext"/>
              <w:jc w:val="right"/>
            </w:pPr>
            <w:r>
              <w:t>155.85</w:t>
            </w:r>
          </w:p>
        </w:tc>
      </w:tr>
      <w:tr w:rsidR="003408CD" w:rsidRPr="003A2223" w14:paraId="21244320" w14:textId="77777777" w:rsidTr="003625C8">
        <w:tc>
          <w:tcPr>
            <w:tcW w:w="678" w:type="pct"/>
            <w:tcBorders>
              <w:top w:val="single" w:sz="4" w:space="0" w:color="auto"/>
              <w:left w:val="nil"/>
              <w:bottom w:val="single" w:sz="4" w:space="0" w:color="auto"/>
              <w:right w:val="nil"/>
            </w:tcBorders>
            <w:shd w:val="clear" w:color="auto" w:fill="auto"/>
            <w:hideMark/>
          </w:tcPr>
          <w:p w14:paraId="428D1199" w14:textId="77777777" w:rsidR="003408CD" w:rsidRPr="003A2223" w:rsidRDefault="003408CD" w:rsidP="003625C8">
            <w:pPr>
              <w:pStyle w:val="Tabletext"/>
            </w:pPr>
            <w:r w:rsidRPr="003A2223">
              <w:t>30272</w:t>
            </w:r>
          </w:p>
        </w:tc>
        <w:tc>
          <w:tcPr>
            <w:tcW w:w="3399" w:type="pct"/>
            <w:tcBorders>
              <w:top w:val="single" w:sz="4" w:space="0" w:color="auto"/>
              <w:left w:val="nil"/>
              <w:bottom w:val="single" w:sz="4" w:space="0" w:color="auto"/>
              <w:right w:val="nil"/>
            </w:tcBorders>
            <w:shd w:val="clear" w:color="auto" w:fill="auto"/>
            <w:hideMark/>
          </w:tcPr>
          <w:p w14:paraId="38E8F4CC" w14:textId="77777777" w:rsidR="003408CD" w:rsidRPr="003A2223" w:rsidRDefault="003408CD" w:rsidP="003625C8">
            <w:pPr>
              <w:pStyle w:val="Tabletext"/>
            </w:pPr>
            <w:r w:rsidRPr="003A2223">
              <w:t>Tongue, partial excision of (Anaes.) (Assist.)</w:t>
            </w:r>
          </w:p>
        </w:tc>
        <w:tc>
          <w:tcPr>
            <w:tcW w:w="923" w:type="pct"/>
            <w:tcBorders>
              <w:top w:val="single" w:sz="4" w:space="0" w:color="auto"/>
              <w:left w:val="nil"/>
              <w:bottom w:val="single" w:sz="4" w:space="0" w:color="auto"/>
              <w:right w:val="nil"/>
            </w:tcBorders>
            <w:shd w:val="clear" w:color="auto" w:fill="auto"/>
          </w:tcPr>
          <w:p w14:paraId="5C040442" w14:textId="77777777" w:rsidR="003408CD" w:rsidRPr="003A2223" w:rsidRDefault="003408CD" w:rsidP="003625C8">
            <w:pPr>
              <w:pStyle w:val="Tabletext"/>
              <w:jc w:val="right"/>
            </w:pPr>
            <w:r>
              <w:t>307.70</w:t>
            </w:r>
          </w:p>
        </w:tc>
      </w:tr>
      <w:tr w:rsidR="003408CD" w:rsidRPr="003A2223" w14:paraId="74AE6790" w14:textId="77777777" w:rsidTr="003625C8">
        <w:tc>
          <w:tcPr>
            <w:tcW w:w="678" w:type="pct"/>
            <w:tcBorders>
              <w:top w:val="single" w:sz="4" w:space="0" w:color="auto"/>
              <w:left w:val="nil"/>
              <w:bottom w:val="single" w:sz="4" w:space="0" w:color="auto"/>
              <w:right w:val="nil"/>
            </w:tcBorders>
            <w:shd w:val="clear" w:color="auto" w:fill="auto"/>
            <w:hideMark/>
          </w:tcPr>
          <w:p w14:paraId="072FF2BA" w14:textId="77777777" w:rsidR="003408CD" w:rsidRPr="003A2223" w:rsidRDefault="003408CD" w:rsidP="003625C8">
            <w:pPr>
              <w:pStyle w:val="Tabletext"/>
            </w:pPr>
            <w:r w:rsidRPr="003A2223">
              <w:t>30275</w:t>
            </w:r>
          </w:p>
        </w:tc>
        <w:tc>
          <w:tcPr>
            <w:tcW w:w="3399" w:type="pct"/>
            <w:tcBorders>
              <w:top w:val="single" w:sz="4" w:space="0" w:color="auto"/>
              <w:left w:val="nil"/>
              <w:bottom w:val="single" w:sz="4" w:space="0" w:color="auto"/>
              <w:right w:val="nil"/>
            </w:tcBorders>
            <w:shd w:val="clear" w:color="auto" w:fill="auto"/>
            <w:hideMark/>
          </w:tcPr>
          <w:p w14:paraId="557F83B7" w14:textId="77777777" w:rsidR="003408CD" w:rsidRPr="003A2223" w:rsidRDefault="003408CD" w:rsidP="003625C8">
            <w:pPr>
              <w:pStyle w:val="Tabletext"/>
            </w:pPr>
            <w:r w:rsidRPr="003A2223">
              <w:t>Radical excision of intra</w:t>
            </w:r>
            <w:r w:rsidR="00620A55">
              <w:noBreakHyphen/>
            </w:r>
            <w:r w:rsidRPr="003A2223">
              <w:t>oral tumour involving resection of mandible and lymph nodes of neck (commando</w:t>
            </w:r>
            <w:r w:rsidR="00620A55">
              <w:noBreakHyphen/>
            </w:r>
            <w:r w:rsidRPr="003A2223">
              <w:t>type operation) (H) (Anaes.) (Assist.)</w:t>
            </w:r>
          </w:p>
        </w:tc>
        <w:tc>
          <w:tcPr>
            <w:tcW w:w="923" w:type="pct"/>
            <w:tcBorders>
              <w:top w:val="single" w:sz="4" w:space="0" w:color="auto"/>
              <w:left w:val="nil"/>
              <w:bottom w:val="single" w:sz="4" w:space="0" w:color="auto"/>
              <w:right w:val="nil"/>
            </w:tcBorders>
            <w:shd w:val="clear" w:color="auto" w:fill="auto"/>
          </w:tcPr>
          <w:p w14:paraId="17ECDB86" w14:textId="77777777" w:rsidR="003408CD" w:rsidRPr="003A2223" w:rsidRDefault="003408CD" w:rsidP="003625C8">
            <w:pPr>
              <w:pStyle w:val="Tabletext"/>
              <w:jc w:val="right"/>
            </w:pPr>
            <w:r>
              <w:t>1,834.15</w:t>
            </w:r>
          </w:p>
        </w:tc>
      </w:tr>
      <w:tr w:rsidR="003408CD" w:rsidRPr="003A2223" w14:paraId="5A99360E" w14:textId="77777777" w:rsidTr="003625C8">
        <w:tc>
          <w:tcPr>
            <w:tcW w:w="678" w:type="pct"/>
            <w:tcBorders>
              <w:top w:val="single" w:sz="4" w:space="0" w:color="auto"/>
              <w:left w:val="nil"/>
              <w:bottom w:val="single" w:sz="4" w:space="0" w:color="auto"/>
              <w:right w:val="nil"/>
            </w:tcBorders>
            <w:shd w:val="clear" w:color="auto" w:fill="auto"/>
            <w:hideMark/>
          </w:tcPr>
          <w:p w14:paraId="61C7EEE1" w14:textId="77777777" w:rsidR="003408CD" w:rsidRPr="003A2223" w:rsidRDefault="003408CD" w:rsidP="003625C8">
            <w:pPr>
              <w:pStyle w:val="Tabletext"/>
            </w:pPr>
            <w:r w:rsidRPr="003A2223">
              <w:t>30278</w:t>
            </w:r>
          </w:p>
        </w:tc>
        <w:tc>
          <w:tcPr>
            <w:tcW w:w="3399" w:type="pct"/>
            <w:tcBorders>
              <w:top w:val="single" w:sz="4" w:space="0" w:color="auto"/>
              <w:left w:val="nil"/>
              <w:bottom w:val="single" w:sz="4" w:space="0" w:color="auto"/>
              <w:right w:val="nil"/>
            </w:tcBorders>
            <w:shd w:val="clear" w:color="auto" w:fill="auto"/>
            <w:hideMark/>
          </w:tcPr>
          <w:p w14:paraId="4E241969" w14:textId="77777777" w:rsidR="003408CD" w:rsidRPr="003A2223" w:rsidRDefault="003408CD" w:rsidP="003625C8">
            <w:pPr>
              <w:pStyle w:val="Tabletext"/>
            </w:pPr>
            <w:r w:rsidRPr="003A2223">
              <w:t>Tongue tie, repair of, other than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59EFABA8" w14:textId="77777777" w:rsidR="003408CD" w:rsidRPr="003A2223" w:rsidRDefault="003408CD" w:rsidP="003625C8">
            <w:pPr>
              <w:pStyle w:val="Tabletext"/>
              <w:jc w:val="right"/>
            </w:pPr>
            <w:r>
              <w:t>48.40</w:t>
            </w:r>
          </w:p>
        </w:tc>
      </w:tr>
      <w:tr w:rsidR="003408CD" w:rsidRPr="003A2223" w14:paraId="60AEAA75" w14:textId="77777777" w:rsidTr="003625C8">
        <w:tc>
          <w:tcPr>
            <w:tcW w:w="678" w:type="pct"/>
            <w:tcBorders>
              <w:top w:val="single" w:sz="4" w:space="0" w:color="auto"/>
              <w:left w:val="nil"/>
              <w:bottom w:val="single" w:sz="4" w:space="0" w:color="auto"/>
              <w:right w:val="nil"/>
            </w:tcBorders>
            <w:shd w:val="clear" w:color="auto" w:fill="auto"/>
            <w:hideMark/>
          </w:tcPr>
          <w:p w14:paraId="42BB91C0" w14:textId="77777777" w:rsidR="003408CD" w:rsidRPr="003A2223" w:rsidRDefault="003408CD" w:rsidP="003625C8">
            <w:pPr>
              <w:pStyle w:val="Tabletext"/>
            </w:pPr>
            <w:bookmarkStart w:id="630" w:name="CU_104561420"/>
            <w:bookmarkEnd w:id="630"/>
            <w:r w:rsidRPr="003A2223">
              <w:t>30281</w:t>
            </w:r>
          </w:p>
        </w:tc>
        <w:tc>
          <w:tcPr>
            <w:tcW w:w="3399" w:type="pct"/>
            <w:tcBorders>
              <w:top w:val="single" w:sz="4" w:space="0" w:color="auto"/>
              <w:left w:val="nil"/>
              <w:bottom w:val="single" w:sz="4" w:space="0" w:color="auto"/>
              <w:right w:val="nil"/>
            </w:tcBorders>
            <w:shd w:val="clear" w:color="auto" w:fill="auto"/>
            <w:hideMark/>
          </w:tcPr>
          <w:p w14:paraId="30D34459" w14:textId="77777777" w:rsidR="003408CD" w:rsidRPr="003A2223" w:rsidRDefault="003408CD" w:rsidP="003625C8">
            <w:pPr>
              <w:pStyle w:val="Tabletext"/>
            </w:pPr>
            <w:r w:rsidRPr="003A2223">
              <w:t xml:space="preserve">Tongue tie, mandibular frenulum or maxillary frenulum, repair of, in a </w:t>
            </w:r>
            <w:r>
              <w:t>patient</w:t>
            </w:r>
            <w:r w:rsidRPr="003A2223">
              <w:t xml:space="preserve"> aged 2 years and over, under general anaesthesia (Anaes.)</w:t>
            </w:r>
          </w:p>
        </w:tc>
        <w:tc>
          <w:tcPr>
            <w:tcW w:w="923" w:type="pct"/>
            <w:tcBorders>
              <w:top w:val="single" w:sz="4" w:space="0" w:color="auto"/>
              <w:left w:val="nil"/>
              <w:bottom w:val="single" w:sz="4" w:space="0" w:color="auto"/>
              <w:right w:val="nil"/>
            </w:tcBorders>
            <w:shd w:val="clear" w:color="auto" w:fill="auto"/>
          </w:tcPr>
          <w:p w14:paraId="33F1DCC1" w14:textId="77777777" w:rsidR="003408CD" w:rsidRPr="003A2223" w:rsidRDefault="003408CD" w:rsidP="003625C8">
            <w:pPr>
              <w:pStyle w:val="Tabletext"/>
              <w:jc w:val="right"/>
            </w:pPr>
            <w:r>
              <w:t>124.30</w:t>
            </w:r>
          </w:p>
        </w:tc>
      </w:tr>
      <w:tr w:rsidR="003408CD" w:rsidRPr="003A2223" w14:paraId="5A38A200" w14:textId="77777777" w:rsidTr="003625C8">
        <w:tc>
          <w:tcPr>
            <w:tcW w:w="678" w:type="pct"/>
            <w:tcBorders>
              <w:top w:val="single" w:sz="4" w:space="0" w:color="auto"/>
              <w:left w:val="nil"/>
              <w:bottom w:val="single" w:sz="4" w:space="0" w:color="auto"/>
              <w:right w:val="nil"/>
            </w:tcBorders>
            <w:shd w:val="clear" w:color="auto" w:fill="auto"/>
            <w:hideMark/>
          </w:tcPr>
          <w:p w14:paraId="27CE3C3F" w14:textId="77777777" w:rsidR="003408CD" w:rsidRPr="003A2223" w:rsidRDefault="003408CD" w:rsidP="003625C8">
            <w:pPr>
              <w:pStyle w:val="Tabletext"/>
            </w:pPr>
            <w:r w:rsidRPr="003A2223">
              <w:t>30283</w:t>
            </w:r>
          </w:p>
        </w:tc>
        <w:tc>
          <w:tcPr>
            <w:tcW w:w="3399" w:type="pct"/>
            <w:tcBorders>
              <w:top w:val="single" w:sz="4" w:space="0" w:color="auto"/>
              <w:left w:val="nil"/>
              <w:bottom w:val="single" w:sz="4" w:space="0" w:color="auto"/>
              <w:right w:val="nil"/>
            </w:tcBorders>
            <w:shd w:val="clear" w:color="auto" w:fill="auto"/>
            <w:hideMark/>
          </w:tcPr>
          <w:p w14:paraId="2DEA0C63" w14:textId="77777777" w:rsidR="003408CD" w:rsidRPr="003A2223" w:rsidRDefault="003408CD" w:rsidP="003625C8">
            <w:pPr>
              <w:pStyle w:val="Tabletext"/>
            </w:pPr>
            <w:r w:rsidRPr="003A2223">
              <w:t>Ranula or mucous cyst of mouth, removal of (Anaes.)</w:t>
            </w:r>
          </w:p>
        </w:tc>
        <w:tc>
          <w:tcPr>
            <w:tcW w:w="923" w:type="pct"/>
            <w:tcBorders>
              <w:top w:val="single" w:sz="4" w:space="0" w:color="auto"/>
              <w:left w:val="nil"/>
              <w:bottom w:val="single" w:sz="4" w:space="0" w:color="auto"/>
              <w:right w:val="nil"/>
            </w:tcBorders>
            <w:shd w:val="clear" w:color="auto" w:fill="auto"/>
          </w:tcPr>
          <w:p w14:paraId="06EA0118" w14:textId="77777777" w:rsidR="003408CD" w:rsidRPr="003A2223" w:rsidRDefault="003408CD" w:rsidP="003625C8">
            <w:pPr>
              <w:pStyle w:val="Tabletext"/>
              <w:jc w:val="right"/>
            </w:pPr>
            <w:r>
              <w:t>213.00</w:t>
            </w:r>
          </w:p>
        </w:tc>
      </w:tr>
      <w:tr w:rsidR="003408CD" w:rsidRPr="003A2223" w14:paraId="0798CB19" w14:textId="77777777" w:rsidTr="003625C8">
        <w:tc>
          <w:tcPr>
            <w:tcW w:w="678" w:type="pct"/>
            <w:tcBorders>
              <w:top w:val="single" w:sz="4" w:space="0" w:color="auto"/>
              <w:left w:val="nil"/>
              <w:bottom w:val="single" w:sz="4" w:space="0" w:color="auto"/>
              <w:right w:val="nil"/>
            </w:tcBorders>
            <w:shd w:val="clear" w:color="auto" w:fill="auto"/>
            <w:hideMark/>
          </w:tcPr>
          <w:p w14:paraId="49ABC140" w14:textId="77777777" w:rsidR="003408CD" w:rsidRPr="003A2223" w:rsidRDefault="003408CD" w:rsidP="003625C8">
            <w:pPr>
              <w:pStyle w:val="Tabletext"/>
            </w:pPr>
            <w:r w:rsidRPr="003A2223">
              <w:t>30286</w:t>
            </w:r>
          </w:p>
        </w:tc>
        <w:tc>
          <w:tcPr>
            <w:tcW w:w="3399" w:type="pct"/>
            <w:tcBorders>
              <w:top w:val="single" w:sz="4" w:space="0" w:color="auto"/>
              <w:left w:val="nil"/>
              <w:bottom w:val="single" w:sz="4" w:space="0" w:color="auto"/>
              <w:right w:val="nil"/>
            </w:tcBorders>
            <w:shd w:val="clear" w:color="auto" w:fill="auto"/>
            <w:hideMark/>
          </w:tcPr>
          <w:p w14:paraId="5D2199A0" w14:textId="77777777" w:rsidR="003408CD" w:rsidRPr="003A2223" w:rsidRDefault="003408CD" w:rsidP="003625C8">
            <w:pPr>
              <w:pStyle w:val="Tabletext"/>
            </w:pPr>
            <w:r w:rsidRPr="003A2223">
              <w:t xml:space="preserve">Branchial cyst, removal of,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(Anaes.) (Assist.)</w:t>
            </w:r>
          </w:p>
        </w:tc>
        <w:tc>
          <w:tcPr>
            <w:tcW w:w="923" w:type="pct"/>
            <w:tcBorders>
              <w:top w:val="single" w:sz="4" w:space="0" w:color="auto"/>
              <w:left w:val="nil"/>
              <w:bottom w:val="single" w:sz="4" w:space="0" w:color="auto"/>
              <w:right w:val="nil"/>
            </w:tcBorders>
            <w:shd w:val="clear" w:color="auto" w:fill="auto"/>
          </w:tcPr>
          <w:p w14:paraId="6D0F861C" w14:textId="77777777" w:rsidR="003408CD" w:rsidRPr="003A2223" w:rsidRDefault="003408CD" w:rsidP="003625C8">
            <w:pPr>
              <w:pStyle w:val="Tabletext"/>
              <w:jc w:val="right"/>
            </w:pPr>
            <w:r>
              <w:t>413.95</w:t>
            </w:r>
          </w:p>
        </w:tc>
      </w:tr>
      <w:tr w:rsidR="003408CD" w:rsidRPr="003A2223" w14:paraId="3B47807B" w14:textId="77777777" w:rsidTr="003625C8">
        <w:tc>
          <w:tcPr>
            <w:tcW w:w="678" w:type="pct"/>
            <w:tcBorders>
              <w:top w:val="single" w:sz="4" w:space="0" w:color="auto"/>
              <w:left w:val="nil"/>
              <w:bottom w:val="single" w:sz="4" w:space="0" w:color="auto"/>
              <w:right w:val="nil"/>
            </w:tcBorders>
            <w:shd w:val="clear" w:color="auto" w:fill="auto"/>
          </w:tcPr>
          <w:p w14:paraId="0BB4395B" w14:textId="77777777" w:rsidR="003408CD" w:rsidRPr="003A2223" w:rsidRDefault="003408CD" w:rsidP="003625C8">
            <w:pPr>
              <w:pStyle w:val="Tabletext"/>
            </w:pPr>
            <w:r w:rsidRPr="003A2223">
              <w:t>30287</w:t>
            </w:r>
          </w:p>
        </w:tc>
        <w:tc>
          <w:tcPr>
            <w:tcW w:w="3399" w:type="pct"/>
            <w:tcBorders>
              <w:top w:val="single" w:sz="4" w:space="0" w:color="auto"/>
              <w:left w:val="nil"/>
              <w:bottom w:val="single" w:sz="4" w:space="0" w:color="auto"/>
              <w:right w:val="nil"/>
            </w:tcBorders>
            <w:shd w:val="clear" w:color="auto" w:fill="auto"/>
          </w:tcPr>
          <w:p w14:paraId="1C08FF2C" w14:textId="77777777" w:rsidR="003408CD" w:rsidRPr="003A2223" w:rsidRDefault="003408CD" w:rsidP="003625C8">
            <w:pPr>
              <w:pStyle w:val="Tabletext"/>
            </w:pPr>
            <w:r w:rsidRPr="003A2223">
              <w:rPr>
                <w:rFonts w:eastAsia="Calibri"/>
              </w:rPr>
              <w:t xml:space="preserve">Branchial cyst, removal of, on a </w:t>
            </w:r>
            <w:r>
              <w:rPr>
                <w:rFonts w:eastAsia="Calibri"/>
              </w:rPr>
              <w:t>patient</w:t>
            </w:r>
            <w:r w:rsidRPr="003A2223">
              <w:rPr>
                <w:rFonts w:eastAsia="Calibri"/>
              </w:rPr>
              <w:t xml:space="preserve"> under 10 years of age (Anaes.) (Assist.)</w:t>
            </w:r>
          </w:p>
        </w:tc>
        <w:tc>
          <w:tcPr>
            <w:tcW w:w="923" w:type="pct"/>
            <w:tcBorders>
              <w:top w:val="single" w:sz="4" w:space="0" w:color="auto"/>
              <w:left w:val="nil"/>
              <w:bottom w:val="single" w:sz="4" w:space="0" w:color="auto"/>
              <w:right w:val="nil"/>
            </w:tcBorders>
            <w:shd w:val="clear" w:color="auto" w:fill="auto"/>
          </w:tcPr>
          <w:p w14:paraId="20320DC8" w14:textId="77777777" w:rsidR="003408CD" w:rsidRPr="003A2223" w:rsidRDefault="003408CD" w:rsidP="003625C8">
            <w:pPr>
              <w:pStyle w:val="Tabletext"/>
              <w:jc w:val="right"/>
            </w:pPr>
            <w:r>
              <w:t>538.20</w:t>
            </w:r>
          </w:p>
        </w:tc>
      </w:tr>
      <w:tr w:rsidR="003408CD" w:rsidRPr="003A2223" w14:paraId="17E19F37" w14:textId="77777777" w:rsidTr="003625C8">
        <w:tc>
          <w:tcPr>
            <w:tcW w:w="678" w:type="pct"/>
            <w:tcBorders>
              <w:top w:val="single" w:sz="4" w:space="0" w:color="auto"/>
              <w:left w:val="nil"/>
              <w:bottom w:val="single" w:sz="4" w:space="0" w:color="auto"/>
              <w:right w:val="nil"/>
            </w:tcBorders>
            <w:shd w:val="clear" w:color="auto" w:fill="auto"/>
            <w:hideMark/>
          </w:tcPr>
          <w:p w14:paraId="4118CBD2" w14:textId="77777777" w:rsidR="003408CD" w:rsidRPr="003A2223" w:rsidRDefault="003408CD" w:rsidP="003625C8">
            <w:pPr>
              <w:pStyle w:val="Tabletext"/>
            </w:pPr>
            <w:r w:rsidRPr="003A2223">
              <w:t>30289</w:t>
            </w:r>
          </w:p>
        </w:tc>
        <w:tc>
          <w:tcPr>
            <w:tcW w:w="3399" w:type="pct"/>
            <w:tcBorders>
              <w:top w:val="single" w:sz="4" w:space="0" w:color="auto"/>
              <w:left w:val="nil"/>
              <w:bottom w:val="single" w:sz="4" w:space="0" w:color="auto"/>
              <w:right w:val="nil"/>
            </w:tcBorders>
            <w:shd w:val="clear" w:color="auto" w:fill="auto"/>
            <w:hideMark/>
          </w:tcPr>
          <w:p w14:paraId="6F5008A9" w14:textId="77777777" w:rsidR="003408CD" w:rsidRPr="003A2223" w:rsidRDefault="003408CD" w:rsidP="003625C8">
            <w:pPr>
              <w:pStyle w:val="Tabletext"/>
            </w:pPr>
            <w:r w:rsidRPr="003A2223">
              <w:t xml:space="preserve">Branchial fistula, removal of,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(H) (Anaes.) (Assist.)</w:t>
            </w:r>
          </w:p>
        </w:tc>
        <w:tc>
          <w:tcPr>
            <w:tcW w:w="923" w:type="pct"/>
            <w:tcBorders>
              <w:top w:val="single" w:sz="4" w:space="0" w:color="auto"/>
              <w:left w:val="nil"/>
              <w:bottom w:val="single" w:sz="4" w:space="0" w:color="auto"/>
              <w:right w:val="nil"/>
            </w:tcBorders>
            <w:shd w:val="clear" w:color="auto" w:fill="auto"/>
          </w:tcPr>
          <w:p w14:paraId="6C691F46" w14:textId="77777777" w:rsidR="003408CD" w:rsidRPr="003A2223" w:rsidRDefault="003408CD" w:rsidP="003625C8">
            <w:pPr>
              <w:pStyle w:val="Tabletext"/>
              <w:jc w:val="right"/>
            </w:pPr>
            <w:r>
              <w:t>522.60</w:t>
            </w:r>
          </w:p>
        </w:tc>
      </w:tr>
      <w:tr w:rsidR="003408CD" w:rsidRPr="003A2223" w14:paraId="0078DA97" w14:textId="77777777" w:rsidTr="003625C8">
        <w:tc>
          <w:tcPr>
            <w:tcW w:w="678" w:type="pct"/>
            <w:tcBorders>
              <w:top w:val="single" w:sz="4" w:space="0" w:color="auto"/>
              <w:left w:val="nil"/>
              <w:bottom w:val="single" w:sz="4" w:space="0" w:color="auto"/>
              <w:right w:val="nil"/>
            </w:tcBorders>
            <w:shd w:val="clear" w:color="auto" w:fill="auto"/>
            <w:hideMark/>
          </w:tcPr>
          <w:p w14:paraId="45A5D247" w14:textId="77777777" w:rsidR="003408CD" w:rsidRPr="003A2223" w:rsidRDefault="003408CD" w:rsidP="003625C8">
            <w:pPr>
              <w:pStyle w:val="Tabletext"/>
            </w:pPr>
            <w:bookmarkStart w:id="631" w:name="CU_109557256"/>
            <w:bookmarkEnd w:id="631"/>
            <w:r w:rsidRPr="003A2223">
              <w:t>30293</w:t>
            </w:r>
          </w:p>
        </w:tc>
        <w:tc>
          <w:tcPr>
            <w:tcW w:w="3399" w:type="pct"/>
            <w:tcBorders>
              <w:top w:val="single" w:sz="4" w:space="0" w:color="auto"/>
              <w:left w:val="nil"/>
              <w:bottom w:val="single" w:sz="4" w:space="0" w:color="auto"/>
              <w:right w:val="nil"/>
            </w:tcBorders>
            <w:shd w:val="clear" w:color="auto" w:fill="auto"/>
            <w:hideMark/>
          </w:tcPr>
          <w:p w14:paraId="0580CAB5" w14:textId="77777777" w:rsidR="003408CD" w:rsidRPr="003A2223" w:rsidRDefault="003408CD" w:rsidP="003625C8">
            <w:pPr>
              <w:pStyle w:val="Tabletext"/>
            </w:pPr>
            <w:r w:rsidRPr="003A2223">
              <w:t>Cervical oesophagostomy, or closure of cervical oesophagostomy with or without plastic repair (Anaes.) (Assist.)</w:t>
            </w:r>
          </w:p>
        </w:tc>
        <w:tc>
          <w:tcPr>
            <w:tcW w:w="923" w:type="pct"/>
            <w:tcBorders>
              <w:top w:val="single" w:sz="4" w:space="0" w:color="auto"/>
              <w:left w:val="nil"/>
              <w:bottom w:val="single" w:sz="4" w:space="0" w:color="auto"/>
              <w:right w:val="nil"/>
            </w:tcBorders>
            <w:shd w:val="clear" w:color="auto" w:fill="auto"/>
          </w:tcPr>
          <w:p w14:paraId="38ED3E39" w14:textId="77777777" w:rsidR="003408CD" w:rsidRPr="003A2223" w:rsidRDefault="003408CD" w:rsidP="003625C8">
            <w:pPr>
              <w:pStyle w:val="Tabletext"/>
              <w:jc w:val="right"/>
            </w:pPr>
            <w:r>
              <w:t>463.50</w:t>
            </w:r>
          </w:p>
        </w:tc>
      </w:tr>
      <w:tr w:rsidR="003408CD" w:rsidRPr="003A2223" w14:paraId="5ECEB99C" w14:textId="77777777" w:rsidTr="003625C8">
        <w:tc>
          <w:tcPr>
            <w:tcW w:w="678" w:type="pct"/>
            <w:tcBorders>
              <w:top w:val="single" w:sz="4" w:space="0" w:color="auto"/>
              <w:left w:val="nil"/>
              <w:bottom w:val="single" w:sz="4" w:space="0" w:color="auto"/>
              <w:right w:val="nil"/>
            </w:tcBorders>
            <w:shd w:val="clear" w:color="auto" w:fill="auto"/>
            <w:hideMark/>
          </w:tcPr>
          <w:p w14:paraId="37668A14" w14:textId="77777777" w:rsidR="003408CD" w:rsidRPr="003A2223" w:rsidRDefault="003408CD" w:rsidP="003625C8">
            <w:pPr>
              <w:pStyle w:val="Tabletext"/>
            </w:pPr>
            <w:r w:rsidRPr="003A2223">
              <w:t>30294</w:t>
            </w:r>
          </w:p>
        </w:tc>
        <w:tc>
          <w:tcPr>
            <w:tcW w:w="3399" w:type="pct"/>
            <w:tcBorders>
              <w:top w:val="single" w:sz="4" w:space="0" w:color="auto"/>
              <w:left w:val="nil"/>
              <w:bottom w:val="single" w:sz="4" w:space="0" w:color="auto"/>
              <w:right w:val="nil"/>
            </w:tcBorders>
            <w:shd w:val="clear" w:color="auto" w:fill="auto"/>
            <w:hideMark/>
          </w:tcPr>
          <w:p w14:paraId="73CBF615" w14:textId="77777777" w:rsidR="003408CD" w:rsidRPr="003A2223" w:rsidRDefault="003408CD" w:rsidP="003625C8">
            <w:pPr>
              <w:pStyle w:val="Tabletext"/>
            </w:pPr>
            <w:r w:rsidRPr="003A2223">
              <w:t>Cervical oesophagectomy with tracheostomy and oesophagostomy, with or without plastic reconstruction, or laryngopharyngectomy with tracheostomy and plastic reconstruction (H) (Anaes.) (Assist.)</w:t>
            </w:r>
          </w:p>
        </w:tc>
        <w:tc>
          <w:tcPr>
            <w:tcW w:w="923" w:type="pct"/>
            <w:tcBorders>
              <w:top w:val="single" w:sz="4" w:space="0" w:color="auto"/>
              <w:left w:val="nil"/>
              <w:bottom w:val="single" w:sz="4" w:space="0" w:color="auto"/>
              <w:right w:val="nil"/>
            </w:tcBorders>
            <w:shd w:val="clear" w:color="auto" w:fill="auto"/>
          </w:tcPr>
          <w:p w14:paraId="72AC809B" w14:textId="77777777" w:rsidR="003408CD" w:rsidRPr="003A2223" w:rsidRDefault="003408CD" w:rsidP="003625C8">
            <w:pPr>
              <w:pStyle w:val="Tabletext"/>
              <w:jc w:val="right"/>
            </w:pPr>
            <w:r>
              <w:t>1,834.15</w:t>
            </w:r>
          </w:p>
        </w:tc>
      </w:tr>
      <w:tr w:rsidR="003408CD" w:rsidRPr="003A2223" w14:paraId="41C7807F" w14:textId="77777777" w:rsidTr="003625C8">
        <w:tc>
          <w:tcPr>
            <w:tcW w:w="678" w:type="pct"/>
            <w:tcBorders>
              <w:top w:val="single" w:sz="4" w:space="0" w:color="auto"/>
              <w:left w:val="nil"/>
              <w:bottom w:val="single" w:sz="4" w:space="0" w:color="auto"/>
              <w:right w:val="nil"/>
            </w:tcBorders>
            <w:shd w:val="clear" w:color="auto" w:fill="auto"/>
            <w:hideMark/>
          </w:tcPr>
          <w:p w14:paraId="3BB386E4" w14:textId="77777777" w:rsidR="003408CD" w:rsidRPr="003A2223" w:rsidRDefault="003408CD" w:rsidP="003625C8">
            <w:pPr>
              <w:pStyle w:val="Tabletext"/>
            </w:pPr>
            <w:r w:rsidRPr="003A2223">
              <w:t>30296</w:t>
            </w:r>
          </w:p>
        </w:tc>
        <w:tc>
          <w:tcPr>
            <w:tcW w:w="3399" w:type="pct"/>
            <w:tcBorders>
              <w:top w:val="single" w:sz="4" w:space="0" w:color="auto"/>
              <w:left w:val="nil"/>
              <w:bottom w:val="single" w:sz="4" w:space="0" w:color="auto"/>
              <w:right w:val="nil"/>
            </w:tcBorders>
            <w:shd w:val="clear" w:color="auto" w:fill="auto"/>
            <w:hideMark/>
          </w:tcPr>
          <w:p w14:paraId="714A9DE9" w14:textId="77777777" w:rsidR="003408CD" w:rsidRPr="003A2223" w:rsidRDefault="003408CD" w:rsidP="003625C8">
            <w:pPr>
              <w:pStyle w:val="Tabletext"/>
            </w:pPr>
            <w:r w:rsidRPr="003A2223">
              <w:t>Thyroidectomy, total (H) (Anaes.) (Assist.)</w:t>
            </w:r>
          </w:p>
        </w:tc>
        <w:tc>
          <w:tcPr>
            <w:tcW w:w="923" w:type="pct"/>
            <w:tcBorders>
              <w:top w:val="single" w:sz="4" w:space="0" w:color="auto"/>
              <w:left w:val="nil"/>
              <w:bottom w:val="single" w:sz="4" w:space="0" w:color="auto"/>
              <w:right w:val="nil"/>
            </w:tcBorders>
            <w:shd w:val="clear" w:color="auto" w:fill="auto"/>
          </w:tcPr>
          <w:p w14:paraId="5698DF9D" w14:textId="77777777" w:rsidR="003408CD" w:rsidRPr="003A2223" w:rsidRDefault="003408CD" w:rsidP="003625C8">
            <w:pPr>
              <w:pStyle w:val="Tabletext"/>
              <w:jc w:val="right"/>
            </w:pPr>
            <w:r>
              <w:t>1,065.20</w:t>
            </w:r>
          </w:p>
        </w:tc>
      </w:tr>
      <w:tr w:rsidR="003408CD" w:rsidRPr="003A2223" w14:paraId="5D4D5787" w14:textId="77777777" w:rsidTr="003625C8">
        <w:tc>
          <w:tcPr>
            <w:tcW w:w="678" w:type="pct"/>
            <w:tcBorders>
              <w:top w:val="single" w:sz="4" w:space="0" w:color="auto"/>
              <w:left w:val="nil"/>
              <w:bottom w:val="single" w:sz="4" w:space="0" w:color="auto"/>
              <w:right w:val="nil"/>
            </w:tcBorders>
            <w:shd w:val="clear" w:color="auto" w:fill="auto"/>
            <w:hideMark/>
          </w:tcPr>
          <w:p w14:paraId="1D9968A6" w14:textId="77777777" w:rsidR="003408CD" w:rsidRPr="003A2223" w:rsidRDefault="003408CD" w:rsidP="003625C8">
            <w:pPr>
              <w:pStyle w:val="Tabletext"/>
            </w:pPr>
            <w:r w:rsidRPr="003A2223">
              <w:t>30297</w:t>
            </w:r>
          </w:p>
        </w:tc>
        <w:tc>
          <w:tcPr>
            <w:tcW w:w="3399" w:type="pct"/>
            <w:tcBorders>
              <w:top w:val="single" w:sz="4" w:space="0" w:color="auto"/>
              <w:left w:val="nil"/>
              <w:bottom w:val="single" w:sz="4" w:space="0" w:color="auto"/>
              <w:right w:val="nil"/>
            </w:tcBorders>
            <w:shd w:val="clear" w:color="auto" w:fill="auto"/>
            <w:hideMark/>
          </w:tcPr>
          <w:p w14:paraId="215059FC" w14:textId="77777777" w:rsidR="003408CD" w:rsidRPr="003A2223" w:rsidRDefault="003408CD" w:rsidP="003625C8">
            <w:pPr>
              <w:pStyle w:val="Tabletext"/>
            </w:pPr>
            <w:r w:rsidRPr="003A2223">
              <w:t>Thyroidectomy following previous thyroid surgery (H) (Anaes.) (Assist.)</w:t>
            </w:r>
          </w:p>
        </w:tc>
        <w:tc>
          <w:tcPr>
            <w:tcW w:w="923" w:type="pct"/>
            <w:tcBorders>
              <w:top w:val="single" w:sz="4" w:space="0" w:color="auto"/>
              <w:left w:val="nil"/>
              <w:bottom w:val="single" w:sz="4" w:space="0" w:color="auto"/>
              <w:right w:val="nil"/>
            </w:tcBorders>
            <w:shd w:val="clear" w:color="auto" w:fill="auto"/>
          </w:tcPr>
          <w:p w14:paraId="2298DC6F" w14:textId="77777777" w:rsidR="003408CD" w:rsidRPr="003A2223" w:rsidRDefault="003408CD" w:rsidP="003625C8">
            <w:pPr>
              <w:pStyle w:val="Tabletext"/>
              <w:jc w:val="right"/>
            </w:pPr>
            <w:r>
              <w:t>1,065.20</w:t>
            </w:r>
          </w:p>
        </w:tc>
      </w:tr>
      <w:tr w:rsidR="003408CD" w:rsidRPr="003A2223" w14:paraId="2277914B" w14:textId="77777777" w:rsidTr="003625C8">
        <w:tc>
          <w:tcPr>
            <w:tcW w:w="678" w:type="pct"/>
            <w:tcBorders>
              <w:top w:val="single" w:sz="4" w:space="0" w:color="auto"/>
              <w:left w:val="nil"/>
              <w:bottom w:val="single" w:sz="4" w:space="0" w:color="auto"/>
              <w:right w:val="nil"/>
            </w:tcBorders>
            <w:shd w:val="clear" w:color="auto" w:fill="auto"/>
            <w:hideMark/>
          </w:tcPr>
          <w:p w14:paraId="7B23C1A3" w14:textId="77777777" w:rsidR="003408CD" w:rsidRPr="003A2223" w:rsidRDefault="003408CD" w:rsidP="003625C8">
            <w:pPr>
              <w:pStyle w:val="Tabletext"/>
            </w:pPr>
            <w:r w:rsidRPr="003A2223">
              <w:t>30299</w:t>
            </w:r>
          </w:p>
        </w:tc>
        <w:tc>
          <w:tcPr>
            <w:tcW w:w="3399" w:type="pct"/>
            <w:tcBorders>
              <w:top w:val="single" w:sz="4" w:space="0" w:color="auto"/>
              <w:left w:val="nil"/>
              <w:bottom w:val="single" w:sz="4" w:space="0" w:color="auto"/>
              <w:right w:val="nil"/>
            </w:tcBorders>
            <w:shd w:val="clear" w:color="auto" w:fill="auto"/>
            <w:hideMark/>
          </w:tcPr>
          <w:p w14:paraId="25C88420" w14:textId="77777777" w:rsidR="003408CD" w:rsidRPr="003A2223" w:rsidRDefault="003408CD" w:rsidP="003625C8">
            <w:pPr>
              <w:pStyle w:val="Tabletext"/>
            </w:pPr>
            <w:r w:rsidRPr="003A2223">
              <w:t>Sentinel lymph node biopsy, or biopsies, for breast cancer:</w:t>
            </w:r>
          </w:p>
          <w:p w14:paraId="1881877C" w14:textId="77777777" w:rsidR="003408CD" w:rsidRPr="003A2223" w:rsidRDefault="003408CD" w:rsidP="003625C8">
            <w:pPr>
              <w:pStyle w:val="Tablea"/>
            </w:pPr>
            <w:r w:rsidRPr="003A2223">
              <w:t>(a) involving dissection in a level one axilla; and</w:t>
            </w:r>
          </w:p>
          <w:p w14:paraId="3C375AF1" w14:textId="77777777" w:rsidR="003408CD" w:rsidRPr="003A2223" w:rsidRDefault="003408CD" w:rsidP="003625C8">
            <w:pPr>
              <w:pStyle w:val="Tablea"/>
            </w:pPr>
            <w:r w:rsidRPr="003A2223">
              <w:t>(b) using preoperative lymphoscintigraphy and lymphotropic dye injection;</w:t>
            </w:r>
          </w:p>
          <w:p w14:paraId="32A8A08D" w14:textId="77777777" w:rsidR="003408CD" w:rsidRPr="003A2223" w:rsidRDefault="003408CD" w:rsidP="003625C8">
            <w:pPr>
              <w:pStyle w:val="Tabletext"/>
            </w:pPr>
            <w:r w:rsidRPr="003A2223">
              <w:t xml:space="preserve">other than a service to which </w:t>
            </w:r>
            <w:r w:rsidR="00620A55">
              <w:t>item 3</w:t>
            </w:r>
            <w:r w:rsidRPr="003A2223">
              <w:t>0300, 30302 or 30303 applies (H) (Anaes.) (Assist.)</w:t>
            </w:r>
          </w:p>
        </w:tc>
        <w:tc>
          <w:tcPr>
            <w:tcW w:w="923" w:type="pct"/>
            <w:tcBorders>
              <w:top w:val="single" w:sz="4" w:space="0" w:color="auto"/>
              <w:left w:val="nil"/>
              <w:bottom w:val="single" w:sz="4" w:space="0" w:color="auto"/>
              <w:right w:val="nil"/>
            </w:tcBorders>
            <w:shd w:val="clear" w:color="auto" w:fill="auto"/>
          </w:tcPr>
          <w:p w14:paraId="0A240244" w14:textId="77777777" w:rsidR="003408CD" w:rsidRPr="003A2223" w:rsidRDefault="003408CD" w:rsidP="003625C8">
            <w:pPr>
              <w:pStyle w:val="Tabletext"/>
              <w:jc w:val="right"/>
            </w:pPr>
            <w:r>
              <w:t>663.25</w:t>
            </w:r>
          </w:p>
        </w:tc>
      </w:tr>
      <w:tr w:rsidR="003408CD" w:rsidRPr="003A2223" w14:paraId="1E082A68" w14:textId="77777777" w:rsidTr="003625C8">
        <w:tc>
          <w:tcPr>
            <w:tcW w:w="678" w:type="pct"/>
            <w:tcBorders>
              <w:top w:val="single" w:sz="4" w:space="0" w:color="auto"/>
              <w:left w:val="nil"/>
              <w:bottom w:val="single" w:sz="4" w:space="0" w:color="auto"/>
              <w:right w:val="nil"/>
            </w:tcBorders>
            <w:shd w:val="clear" w:color="auto" w:fill="auto"/>
            <w:hideMark/>
          </w:tcPr>
          <w:p w14:paraId="600DB2A0" w14:textId="77777777" w:rsidR="003408CD" w:rsidRPr="003A2223" w:rsidRDefault="003408CD" w:rsidP="003625C8">
            <w:pPr>
              <w:pStyle w:val="Tabletext"/>
            </w:pPr>
            <w:r w:rsidRPr="003A2223">
              <w:t>30300</w:t>
            </w:r>
          </w:p>
        </w:tc>
        <w:tc>
          <w:tcPr>
            <w:tcW w:w="3399" w:type="pct"/>
            <w:tcBorders>
              <w:top w:val="single" w:sz="4" w:space="0" w:color="auto"/>
              <w:left w:val="nil"/>
              <w:bottom w:val="single" w:sz="4" w:space="0" w:color="auto"/>
              <w:right w:val="nil"/>
            </w:tcBorders>
            <w:shd w:val="clear" w:color="auto" w:fill="auto"/>
            <w:hideMark/>
          </w:tcPr>
          <w:p w14:paraId="088A8FCD" w14:textId="77777777" w:rsidR="003408CD" w:rsidRPr="003A2223" w:rsidRDefault="003408CD" w:rsidP="003625C8">
            <w:pPr>
              <w:pStyle w:val="Tabletext"/>
            </w:pPr>
            <w:r w:rsidRPr="003A2223">
              <w:t>Sentinel lymph node biopsy, or biopsies, for breast cancer:</w:t>
            </w:r>
          </w:p>
          <w:p w14:paraId="46BB5F9F" w14:textId="77777777" w:rsidR="003408CD" w:rsidRPr="003A2223" w:rsidRDefault="003408CD" w:rsidP="003625C8">
            <w:pPr>
              <w:pStyle w:val="Tablea"/>
            </w:pPr>
            <w:r w:rsidRPr="003A2223">
              <w:t>(a) involving dissection in a level 2 or 3 axilla; and</w:t>
            </w:r>
          </w:p>
          <w:p w14:paraId="1D5040CA" w14:textId="77777777" w:rsidR="003408CD" w:rsidRPr="003A2223" w:rsidRDefault="003408CD" w:rsidP="003625C8">
            <w:pPr>
              <w:pStyle w:val="Tablea"/>
            </w:pPr>
            <w:r w:rsidRPr="003A2223">
              <w:t>(b) using preoperative lymphoscintigraphy and lymphotropic dye injection;</w:t>
            </w:r>
          </w:p>
          <w:p w14:paraId="2AD239AF" w14:textId="77777777" w:rsidR="003408CD" w:rsidRPr="003A2223" w:rsidRDefault="003408CD" w:rsidP="003625C8">
            <w:pPr>
              <w:pStyle w:val="Tabletext"/>
            </w:pPr>
            <w:r w:rsidRPr="003A2223">
              <w:t xml:space="preserve">other than a service to which </w:t>
            </w:r>
            <w:r w:rsidR="00620A55">
              <w:t>item 3</w:t>
            </w:r>
            <w:r w:rsidRPr="003A2223">
              <w:t>0299, 30302 or 30303 applies (H) (Anaes.) (Assist.)</w:t>
            </w:r>
          </w:p>
        </w:tc>
        <w:tc>
          <w:tcPr>
            <w:tcW w:w="923" w:type="pct"/>
            <w:tcBorders>
              <w:top w:val="single" w:sz="4" w:space="0" w:color="auto"/>
              <w:left w:val="nil"/>
              <w:bottom w:val="single" w:sz="4" w:space="0" w:color="auto"/>
              <w:right w:val="nil"/>
            </w:tcBorders>
            <w:shd w:val="clear" w:color="auto" w:fill="auto"/>
          </w:tcPr>
          <w:p w14:paraId="5DFBC02B" w14:textId="77777777" w:rsidR="003408CD" w:rsidRPr="003A2223" w:rsidRDefault="003408CD" w:rsidP="003625C8">
            <w:pPr>
              <w:pStyle w:val="Tabletext"/>
              <w:jc w:val="right"/>
            </w:pPr>
            <w:r>
              <w:t>795.90</w:t>
            </w:r>
          </w:p>
        </w:tc>
      </w:tr>
      <w:tr w:rsidR="003408CD" w:rsidRPr="003A2223" w14:paraId="07244D8B" w14:textId="77777777" w:rsidTr="003625C8">
        <w:tc>
          <w:tcPr>
            <w:tcW w:w="678" w:type="pct"/>
            <w:tcBorders>
              <w:top w:val="single" w:sz="4" w:space="0" w:color="auto"/>
              <w:left w:val="nil"/>
              <w:bottom w:val="single" w:sz="4" w:space="0" w:color="auto"/>
              <w:right w:val="nil"/>
            </w:tcBorders>
            <w:shd w:val="clear" w:color="auto" w:fill="auto"/>
            <w:hideMark/>
          </w:tcPr>
          <w:p w14:paraId="3A4FAA21" w14:textId="77777777" w:rsidR="003408CD" w:rsidRPr="003A2223" w:rsidRDefault="003408CD" w:rsidP="003625C8">
            <w:pPr>
              <w:pStyle w:val="Tabletext"/>
            </w:pPr>
            <w:bookmarkStart w:id="632" w:name="CU_115562901"/>
            <w:bookmarkEnd w:id="632"/>
            <w:r w:rsidRPr="003A2223">
              <w:t>30302</w:t>
            </w:r>
          </w:p>
        </w:tc>
        <w:tc>
          <w:tcPr>
            <w:tcW w:w="3399" w:type="pct"/>
            <w:tcBorders>
              <w:top w:val="single" w:sz="4" w:space="0" w:color="auto"/>
              <w:left w:val="nil"/>
              <w:bottom w:val="single" w:sz="4" w:space="0" w:color="auto"/>
              <w:right w:val="nil"/>
            </w:tcBorders>
            <w:shd w:val="clear" w:color="auto" w:fill="auto"/>
            <w:hideMark/>
          </w:tcPr>
          <w:p w14:paraId="1D3E7F5E" w14:textId="77777777" w:rsidR="003408CD" w:rsidRPr="003A2223" w:rsidRDefault="003408CD" w:rsidP="003625C8">
            <w:pPr>
              <w:pStyle w:val="Tabletext"/>
            </w:pPr>
            <w:r w:rsidRPr="003A2223">
              <w:t>Sentinel lymph node biopsy, or biopsies, for breast cancer:</w:t>
            </w:r>
          </w:p>
          <w:p w14:paraId="01A908A7" w14:textId="77777777" w:rsidR="003408CD" w:rsidRPr="003A2223" w:rsidRDefault="003408CD" w:rsidP="003625C8">
            <w:pPr>
              <w:pStyle w:val="Tablea"/>
            </w:pPr>
            <w:r w:rsidRPr="003A2223">
              <w:t>(a) involving dissection in a level one axilla; and</w:t>
            </w:r>
          </w:p>
          <w:p w14:paraId="4CBD976E" w14:textId="77777777" w:rsidR="003408CD" w:rsidRPr="003A2223" w:rsidRDefault="003408CD" w:rsidP="003625C8">
            <w:pPr>
              <w:pStyle w:val="Tablea"/>
            </w:pPr>
            <w:r w:rsidRPr="003A2223">
              <w:t>(b) using lymphotropic dye injection;</w:t>
            </w:r>
          </w:p>
          <w:p w14:paraId="2067299C" w14:textId="77777777" w:rsidR="003408CD" w:rsidRPr="003A2223" w:rsidRDefault="003408CD" w:rsidP="003625C8">
            <w:pPr>
              <w:pStyle w:val="Tabletext"/>
            </w:pPr>
            <w:r w:rsidRPr="003A2223">
              <w:t xml:space="preserve">other than a service to which </w:t>
            </w:r>
            <w:r w:rsidR="00620A55">
              <w:t>item 3</w:t>
            </w:r>
            <w:r w:rsidRPr="003A2223">
              <w:t>0299, 30300 or 30303 applies (H) (Anaes.) (Assist.)</w:t>
            </w:r>
          </w:p>
        </w:tc>
        <w:tc>
          <w:tcPr>
            <w:tcW w:w="923" w:type="pct"/>
            <w:tcBorders>
              <w:top w:val="single" w:sz="4" w:space="0" w:color="auto"/>
              <w:left w:val="nil"/>
              <w:bottom w:val="single" w:sz="4" w:space="0" w:color="auto"/>
              <w:right w:val="nil"/>
            </w:tcBorders>
            <w:shd w:val="clear" w:color="auto" w:fill="auto"/>
          </w:tcPr>
          <w:p w14:paraId="30B41206" w14:textId="77777777" w:rsidR="003408CD" w:rsidRPr="003A2223" w:rsidRDefault="003408CD" w:rsidP="003625C8">
            <w:pPr>
              <w:pStyle w:val="Tabletext"/>
              <w:jc w:val="right"/>
            </w:pPr>
            <w:r>
              <w:t>530.60</w:t>
            </w:r>
          </w:p>
        </w:tc>
      </w:tr>
      <w:tr w:rsidR="003408CD" w:rsidRPr="003A2223" w14:paraId="3A2295BE" w14:textId="77777777" w:rsidTr="003625C8">
        <w:tc>
          <w:tcPr>
            <w:tcW w:w="678" w:type="pct"/>
            <w:tcBorders>
              <w:top w:val="single" w:sz="4" w:space="0" w:color="auto"/>
              <w:left w:val="nil"/>
              <w:bottom w:val="single" w:sz="4" w:space="0" w:color="auto"/>
              <w:right w:val="nil"/>
            </w:tcBorders>
            <w:shd w:val="clear" w:color="auto" w:fill="auto"/>
            <w:hideMark/>
          </w:tcPr>
          <w:p w14:paraId="16BF8D6A" w14:textId="77777777" w:rsidR="003408CD" w:rsidRPr="003A2223" w:rsidRDefault="003408CD" w:rsidP="003625C8">
            <w:pPr>
              <w:pStyle w:val="Tabletext"/>
            </w:pPr>
            <w:r w:rsidRPr="003A2223">
              <w:t>30303</w:t>
            </w:r>
          </w:p>
        </w:tc>
        <w:tc>
          <w:tcPr>
            <w:tcW w:w="3399" w:type="pct"/>
            <w:tcBorders>
              <w:top w:val="single" w:sz="4" w:space="0" w:color="auto"/>
              <w:left w:val="nil"/>
              <w:bottom w:val="single" w:sz="4" w:space="0" w:color="auto"/>
              <w:right w:val="nil"/>
            </w:tcBorders>
            <w:shd w:val="clear" w:color="auto" w:fill="auto"/>
            <w:hideMark/>
          </w:tcPr>
          <w:p w14:paraId="4DA0CCA9" w14:textId="77777777" w:rsidR="003408CD" w:rsidRPr="003A2223" w:rsidRDefault="003408CD" w:rsidP="003625C8">
            <w:pPr>
              <w:pStyle w:val="Tabletext"/>
            </w:pPr>
            <w:r w:rsidRPr="003A2223">
              <w:t>Sentinel lymph node biopsy, or biopsies, for breast cancer:</w:t>
            </w:r>
          </w:p>
          <w:p w14:paraId="2CD84F3B" w14:textId="77777777" w:rsidR="003408CD" w:rsidRPr="003A2223" w:rsidRDefault="003408CD" w:rsidP="003625C8">
            <w:pPr>
              <w:pStyle w:val="Tablea"/>
            </w:pPr>
            <w:r w:rsidRPr="003A2223">
              <w:t>(a) involving dissection in a level 2 or 3 axilla; and</w:t>
            </w:r>
          </w:p>
          <w:p w14:paraId="01644A20" w14:textId="77777777" w:rsidR="003408CD" w:rsidRPr="003A2223" w:rsidRDefault="003408CD" w:rsidP="003625C8">
            <w:pPr>
              <w:pStyle w:val="Tablea"/>
            </w:pPr>
            <w:r w:rsidRPr="003A2223">
              <w:t>(b) using lymphotropic dye injection;</w:t>
            </w:r>
          </w:p>
          <w:p w14:paraId="7F7C703C" w14:textId="77777777" w:rsidR="003408CD" w:rsidRPr="003A2223" w:rsidRDefault="003408CD" w:rsidP="003625C8">
            <w:pPr>
              <w:pStyle w:val="Tabletext"/>
            </w:pPr>
            <w:r w:rsidRPr="003A2223">
              <w:t xml:space="preserve">other than a service to which </w:t>
            </w:r>
            <w:r w:rsidR="00620A55">
              <w:t>item 3</w:t>
            </w:r>
            <w:r w:rsidRPr="003A2223">
              <w:t>0299, 30300 or 30302 applies (H) (Anaes.) (Assist.)</w:t>
            </w:r>
          </w:p>
        </w:tc>
        <w:tc>
          <w:tcPr>
            <w:tcW w:w="923" w:type="pct"/>
            <w:tcBorders>
              <w:top w:val="single" w:sz="4" w:space="0" w:color="auto"/>
              <w:left w:val="nil"/>
              <w:bottom w:val="single" w:sz="4" w:space="0" w:color="auto"/>
              <w:right w:val="nil"/>
            </w:tcBorders>
            <w:shd w:val="clear" w:color="auto" w:fill="auto"/>
          </w:tcPr>
          <w:p w14:paraId="63EA99FE" w14:textId="77777777" w:rsidR="003408CD" w:rsidRPr="003A2223" w:rsidRDefault="003408CD" w:rsidP="003625C8">
            <w:pPr>
              <w:pStyle w:val="Tabletext"/>
              <w:jc w:val="right"/>
            </w:pPr>
            <w:r>
              <w:t>636.65</w:t>
            </w:r>
          </w:p>
        </w:tc>
      </w:tr>
      <w:tr w:rsidR="003408CD" w:rsidRPr="003A2223" w14:paraId="7380D1F5" w14:textId="77777777" w:rsidTr="003625C8">
        <w:tc>
          <w:tcPr>
            <w:tcW w:w="678" w:type="pct"/>
            <w:tcBorders>
              <w:top w:val="single" w:sz="4" w:space="0" w:color="auto"/>
              <w:left w:val="nil"/>
              <w:bottom w:val="single" w:sz="4" w:space="0" w:color="auto"/>
              <w:right w:val="nil"/>
            </w:tcBorders>
            <w:shd w:val="clear" w:color="auto" w:fill="auto"/>
            <w:hideMark/>
          </w:tcPr>
          <w:p w14:paraId="5BD76626" w14:textId="77777777" w:rsidR="003408CD" w:rsidRPr="003A2223" w:rsidRDefault="003408CD" w:rsidP="003625C8">
            <w:pPr>
              <w:pStyle w:val="Tabletext"/>
            </w:pPr>
            <w:r w:rsidRPr="003A2223">
              <w:t>30306</w:t>
            </w:r>
          </w:p>
        </w:tc>
        <w:tc>
          <w:tcPr>
            <w:tcW w:w="3399" w:type="pct"/>
            <w:tcBorders>
              <w:top w:val="single" w:sz="4" w:space="0" w:color="auto"/>
              <w:left w:val="nil"/>
              <w:bottom w:val="single" w:sz="4" w:space="0" w:color="auto"/>
              <w:right w:val="nil"/>
            </w:tcBorders>
            <w:shd w:val="clear" w:color="auto" w:fill="auto"/>
            <w:hideMark/>
          </w:tcPr>
          <w:p w14:paraId="7176AE9F" w14:textId="77777777" w:rsidR="003408CD" w:rsidRPr="003A2223" w:rsidRDefault="003408CD" w:rsidP="003625C8">
            <w:pPr>
              <w:pStyle w:val="Tabletext"/>
            </w:pPr>
            <w:r w:rsidRPr="003A2223">
              <w:t>Total hemithyroidectomy (H) (Anaes.) (Assist.)</w:t>
            </w:r>
          </w:p>
        </w:tc>
        <w:tc>
          <w:tcPr>
            <w:tcW w:w="923" w:type="pct"/>
            <w:tcBorders>
              <w:top w:val="single" w:sz="4" w:space="0" w:color="auto"/>
              <w:left w:val="nil"/>
              <w:bottom w:val="single" w:sz="4" w:space="0" w:color="auto"/>
              <w:right w:val="nil"/>
            </w:tcBorders>
            <w:shd w:val="clear" w:color="auto" w:fill="auto"/>
          </w:tcPr>
          <w:p w14:paraId="7115FC66" w14:textId="77777777" w:rsidR="003408CD" w:rsidRPr="003A2223" w:rsidRDefault="003408CD" w:rsidP="003625C8">
            <w:pPr>
              <w:pStyle w:val="Tabletext"/>
              <w:jc w:val="right"/>
            </w:pPr>
            <w:r>
              <w:t>831.00</w:t>
            </w:r>
          </w:p>
        </w:tc>
      </w:tr>
      <w:tr w:rsidR="003408CD" w:rsidRPr="003A2223" w14:paraId="097DAD71" w14:textId="77777777" w:rsidTr="003625C8">
        <w:tc>
          <w:tcPr>
            <w:tcW w:w="678" w:type="pct"/>
            <w:tcBorders>
              <w:top w:val="single" w:sz="4" w:space="0" w:color="auto"/>
              <w:left w:val="nil"/>
              <w:bottom w:val="single" w:sz="4" w:space="0" w:color="auto"/>
              <w:right w:val="nil"/>
            </w:tcBorders>
            <w:shd w:val="clear" w:color="auto" w:fill="auto"/>
            <w:hideMark/>
          </w:tcPr>
          <w:p w14:paraId="30039C6A" w14:textId="77777777" w:rsidR="003408CD" w:rsidRPr="003A2223" w:rsidRDefault="003408CD" w:rsidP="003625C8">
            <w:pPr>
              <w:pStyle w:val="Tabletext"/>
            </w:pPr>
            <w:bookmarkStart w:id="633" w:name="CU_120559042"/>
            <w:bookmarkEnd w:id="633"/>
            <w:r w:rsidRPr="003A2223">
              <w:t>30310</w:t>
            </w:r>
          </w:p>
        </w:tc>
        <w:tc>
          <w:tcPr>
            <w:tcW w:w="3399" w:type="pct"/>
            <w:tcBorders>
              <w:top w:val="single" w:sz="4" w:space="0" w:color="auto"/>
              <w:left w:val="nil"/>
              <w:bottom w:val="single" w:sz="4" w:space="0" w:color="auto"/>
              <w:right w:val="nil"/>
            </w:tcBorders>
            <w:shd w:val="clear" w:color="auto" w:fill="auto"/>
            <w:hideMark/>
          </w:tcPr>
          <w:p w14:paraId="15946474" w14:textId="77777777" w:rsidR="003408CD" w:rsidRPr="003A2223" w:rsidRDefault="003408CD" w:rsidP="003625C8">
            <w:pPr>
              <w:pStyle w:val="Tabletext"/>
            </w:pPr>
            <w:r w:rsidRPr="003A2223">
              <w:t>Partial or subtotal thyroidectomy (H) (Anaes.) (Assist.)</w:t>
            </w:r>
          </w:p>
        </w:tc>
        <w:tc>
          <w:tcPr>
            <w:tcW w:w="923" w:type="pct"/>
            <w:tcBorders>
              <w:top w:val="single" w:sz="4" w:space="0" w:color="auto"/>
              <w:left w:val="nil"/>
              <w:bottom w:val="single" w:sz="4" w:space="0" w:color="auto"/>
              <w:right w:val="nil"/>
            </w:tcBorders>
            <w:shd w:val="clear" w:color="auto" w:fill="auto"/>
          </w:tcPr>
          <w:p w14:paraId="78DE76BA" w14:textId="77777777" w:rsidR="003408CD" w:rsidRPr="003A2223" w:rsidRDefault="003408CD" w:rsidP="003625C8">
            <w:pPr>
              <w:pStyle w:val="Tabletext"/>
              <w:jc w:val="right"/>
            </w:pPr>
            <w:r>
              <w:t>831.00</w:t>
            </w:r>
          </w:p>
        </w:tc>
      </w:tr>
      <w:tr w:rsidR="003408CD" w:rsidRPr="003A2223" w14:paraId="016BD11D" w14:textId="77777777" w:rsidTr="003625C8">
        <w:tc>
          <w:tcPr>
            <w:tcW w:w="678" w:type="pct"/>
            <w:tcBorders>
              <w:top w:val="single" w:sz="4" w:space="0" w:color="auto"/>
              <w:left w:val="nil"/>
              <w:bottom w:val="single" w:sz="4" w:space="0" w:color="auto"/>
              <w:right w:val="nil"/>
            </w:tcBorders>
            <w:shd w:val="clear" w:color="auto" w:fill="auto"/>
            <w:hideMark/>
          </w:tcPr>
          <w:p w14:paraId="357382DF" w14:textId="77777777" w:rsidR="003408CD" w:rsidRPr="003A2223" w:rsidRDefault="003408CD" w:rsidP="003625C8">
            <w:pPr>
              <w:pStyle w:val="Tabletext"/>
            </w:pPr>
            <w:r w:rsidRPr="003A2223">
              <w:t>30314</w:t>
            </w:r>
          </w:p>
        </w:tc>
        <w:tc>
          <w:tcPr>
            <w:tcW w:w="3399" w:type="pct"/>
            <w:tcBorders>
              <w:top w:val="single" w:sz="4" w:space="0" w:color="auto"/>
              <w:left w:val="nil"/>
              <w:bottom w:val="single" w:sz="4" w:space="0" w:color="auto"/>
              <w:right w:val="nil"/>
            </w:tcBorders>
            <w:shd w:val="clear" w:color="auto" w:fill="auto"/>
            <w:hideMark/>
          </w:tcPr>
          <w:p w14:paraId="2B706F0B" w14:textId="77777777" w:rsidR="003408CD" w:rsidRPr="003A2223" w:rsidRDefault="003408CD" w:rsidP="003625C8">
            <w:pPr>
              <w:pStyle w:val="Tabletext"/>
            </w:pPr>
            <w:r w:rsidRPr="003A2223">
              <w:t xml:space="preserve">Thyroglossal cyst or fistula or both, radical removal of, including thyroglossal duct and portion of hyoid bone,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(H) (Anaes.) (Assist.)</w:t>
            </w:r>
          </w:p>
        </w:tc>
        <w:tc>
          <w:tcPr>
            <w:tcW w:w="923" w:type="pct"/>
            <w:tcBorders>
              <w:top w:val="single" w:sz="4" w:space="0" w:color="auto"/>
              <w:left w:val="nil"/>
              <w:bottom w:val="single" w:sz="4" w:space="0" w:color="auto"/>
              <w:right w:val="nil"/>
            </w:tcBorders>
            <w:shd w:val="clear" w:color="auto" w:fill="auto"/>
          </w:tcPr>
          <w:p w14:paraId="1360BE28" w14:textId="77777777" w:rsidR="003408CD" w:rsidRPr="003A2223" w:rsidRDefault="003408CD" w:rsidP="003625C8">
            <w:pPr>
              <w:pStyle w:val="Tabletext"/>
              <w:jc w:val="right"/>
            </w:pPr>
            <w:r>
              <w:t>475.90</w:t>
            </w:r>
          </w:p>
        </w:tc>
      </w:tr>
      <w:tr w:rsidR="003408CD" w:rsidRPr="003A2223" w14:paraId="3B879FC2" w14:textId="77777777" w:rsidTr="003625C8">
        <w:tc>
          <w:tcPr>
            <w:tcW w:w="678" w:type="pct"/>
            <w:tcBorders>
              <w:top w:val="single" w:sz="4" w:space="0" w:color="auto"/>
              <w:left w:val="nil"/>
              <w:bottom w:val="single" w:sz="4" w:space="0" w:color="auto"/>
              <w:right w:val="nil"/>
            </w:tcBorders>
            <w:shd w:val="clear" w:color="auto" w:fill="auto"/>
            <w:hideMark/>
          </w:tcPr>
          <w:p w14:paraId="2041EB14" w14:textId="77777777" w:rsidR="003408CD" w:rsidRPr="003A2223" w:rsidRDefault="003408CD" w:rsidP="003625C8">
            <w:pPr>
              <w:pStyle w:val="Tabletext"/>
            </w:pPr>
            <w:r w:rsidRPr="003A2223">
              <w:t>30315</w:t>
            </w:r>
          </w:p>
        </w:tc>
        <w:tc>
          <w:tcPr>
            <w:tcW w:w="3399" w:type="pct"/>
            <w:tcBorders>
              <w:top w:val="single" w:sz="4" w:space="0" w:color="auto"/>
              <w:left w:val="nil"/>
              <w:bottom w:val="single" w:sz="4" w:space="0" w:color="auto"/>
              <w:right w:val="nil"/>
            </w:tcBorders>
            <w:shd w:val="clear" w:color="auto" w:fill="auto"/>
            <w:hideMark/>
          </w:tcPr>
          <w:p w14:paraId="1BE411D2" w14:textId="77777777" w:rsidR="003408CD" w:rsidRPr="003A2223" w:rsidRDefault="003408CD" w:rsidP="003625C8">
            <w:pPr>
              <w:pStyle w:val="Tabletext"/>
            </w:pPr>
            <w:r w:rsidRPr="003A2223">
              <w:t>Minimally invasive parathyroidectomy. Removal of one or more parathyroid adenomas through a small cervical incision for an image localised adenoma, including thymectomy</w:t>
            </w:r>
          </w:p>
          <w:p w14:paraId="178C6312" w14:textId="77777777" w:rsidR="003408CD" w:rsidRPr="003A2223" w:rsidRDefault="003408CD" w:rsidP="003625C8">
            <w:pPr>
              <w:pStyle w:val="Tabletext"/>
            </w:pPr>
            <w:r w:rsidRPr="003A2223">
              <w:t>Applicable only once per occasion on which the service is provided</w:t>
            </w:r>
          </w:p>
          <w:p w14:paraId="7FC16717" w14:textId="77777777" w:rsidR="003408CD" w:rsidRPr="003A2223" w:rsidRDefault="003408CD" w:rsidP="003625C8">
            <w:pPr>
              <w:pStyle w:val="Tabletext"/>
            </w:pPr>
            <w:r w:rsidRPr="003A2223">
              <w:t xml:space="preserve">Not applicable to a service performed in association with a service to which </w:t>
            </w:r>
            <w:r w:rsidR="00620A55">
              <w:t>item 3</w:t>
            </w:r>
            <w:r w:rsidRPr="003A2223">
              <w:t>0317, 30318 or 30320 applies</w:t>
            </w:r>
          </w:p>
          <w:p w14:paraId="399CD2BB"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504D2B6C" w14:textId="77777777" w:rsidR="003408CD" w:rsidRPr="003A2223" w:rsidRDefault="003408CD" w:rsidP="003625C8">
            <w:pPr>
              <w:pStyle w:val="Tabletext"/>
              <w:jc w:val="right"/>
            </w:pPr>
            <w:r>
              <w:t>1,186.10</w:t>
            </w:r>
          </w:p>
        </w:tc>
      </w:tr>
      <w:tr w:rsidR="003408CD" w:rsidRPr="003A2223" w14:paraId="21A2D981" w14:textId="77777777" w:rsidTr="003625C8">
        <w:tc>
          <w:tcPr>
            <w:tcW w:w="678" w:type="pct"/>
            <w:tcBorders>
              <w:top w:val="single" w:sz="4" w:space="0" w:color="auto"/>
              <w:left w:val="nil"/>
              <w:bottom w:val="single" w:sz="4" w:space="0" w:color="auto"/>
              <w:right w:val="nil"/>
            </w:tcBorders>
            <w:shd w:val="clear" w:color="auto" w:fill="auto"/>
            <w:hideMark/>
          </w:tcPr>
          <w:p w14:paraId="5D08A0EE" w14:textId="77777777" w:rsidR="003408CD" w:rsidRPr="003A2223" w:rsidRDefault="003408CD" w:rsidP="003625C8">
            <w:pPr>
              <w:pStyle w:val="Tabletext"/>
            </w:pPr>
            <w:r w:rsidRPr="003A2223">
              <w:t>30317</w:t>
            </w:r>
          </w:p>
        </w:tc>
        <w:tc>
          <w:tcPr>
            <w:tcW w:w="3399" w:type="pct"/>
            <w:tcBorders>
              <w:top w:val="single" w:sz="4" w:space="0" w:color="auto"/>
              <w:left w:val="nil"/>
              <w:bottom w:val="single" w:sz="4" w:space="0" w:color="auto"/>
              <w:right w:val="nil"/>
            </w:tcBorders>
            <w:shd w:val="clear" w:color="auto" w:fill="auto"/>
            <w:hideMark/>
          </w:tcPr>
          <w:p w14:paraId="2F12A0EE" w14:textId="77777777" w:rsidR="003408CD" w:rsidRPr="003A2223" w:rsidRDefault="003408CD" w:rsidP="003625C8">
            <w:pPr>
              <w:pStyle w:val="Tabletext"/>
            </w:pPr>
            <w:r w:rsidRPr="003A2223">
              <w:t>Redo parathyroidectomy. Cervical re</w:t>
            </w:r>
            <w:r w:rsidR="00620A55">
              <w:noBreakHyphen/>
            </w:r>
            <w:r w:rsidRPr="003A2223">
              <w:t>exploration for persistent or recurrent hyperparathyroidism, including thymectomy and cervical exploration of the mediastinum</w:t>
            </w:r>
          </w:p>
          <w:p w14:paraId="78B49576" w14:textId="77777777" w:rsidR="003408CD" w:rsidRPr="003A2223" w:rsidRDefault="003408CD" w:rsidP="003625C8">
            <w:pPr>
              <w:pStyle w:val="Tabletext"/>
            </w:pPr>
            <w:r w:rsidRPr="003A2223">
              <w:t>Applicable only once per occasion on which the service is provided</w:t>
            </w:r>
          </w:p>
          <w:p w14:paraId="42D6C940" w14:textId="77777777" w:rsidR="003408CD" w:rsidRPr="003A2223" w:rsidRDefault="003408CD" w:rsidP="003625C8">
            <w:pPr>
              <w:pStyle w:val="Tabletext"/>
            </w:pPr>
            <w:r w:rsidRPr="003A2223">
              <w:t xml:space="preserve">Not applicable to a service performed in association with a service to which </w:t>
            </w:r>
            <w:r w:rsidR="00620A55">
              <w:t>item 3</w:t>
            </w:r>
            <w:r w:rsidRPr="003A2223">
              <w:t>0315, 30318 or 30320 applies</w:t>
            </w:r>
          </w:p>
          <w:p w14:paraId="44F37FFB"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4C8190F5" w14:textId="77777777" w:rsidR="003408CD" w:rsidRPr="003A2223" w:rsidRDefault="003408CD" w:rsidP="003625C8">
            <w:pPr>
              <w:pStyle w:val="Tabletext"/>
              <w:jc w:val="right"/>
            </w:pPr>
            <w:r>
              <w:t>1,420.20</w:t>
            </w:r>
          </w:p>
        </w:tc>
      </w:tr>
      <w:tr w:rsidR="003408CD" w:rsidRPr="003A2223" w14:paraId="0ADCBFD1" w14:textId="77777777" w:rsidTr="003625C8">
        <w:tc>
          <w:tcPr>
            <w:tcW w:w="678" w:type="pct"/>
            <w:tcBorders>
              <w:top w:val="single" w:sz="4" w:space="0" w:color="auto"/>
              <w:left w:val="nil"/>
              <w:bottom w:val="single" w:sz="4" w:space="0" w:color="auto"/>
              <w:right w:val="nil"/>
            </w:tcBorders>
            <w:shd w:val="clear" w:color="auto" w:fill="auto"/>
            <w:hideMark/>
          </w:tcPr>
          <w:p w14:paraId="7F7EDCD0" w14:textId="77777777" w:rsidR="003408CD" w:rsidRPr="003A2223" w:rsidRDefault="003408CD" w:rsidP="003625C8">
            <w:pPr>
              <w:pStyle w:val="Tabletext"/>
            </w:pPr>
            <w:r w:rsidRPr="003A2223">
              <w:t>30318</w:t>
            </w:r>
          </w:p>
        </w:tc>
        <w:tc>
          <w:tcPr>
            <w:tcW w:w="3399" w:type="pct"/>
            <w:tcBorders>
              <w:top w:val="single" w:sz="4" w:space="0" w:color="auto"/>
              <w:left w:val="nil"/>
              <w:bottom w:val="single" w:sz="4" w:space="0" w:color="auto"/>
              <w:right w:val="nil"/>
            </w:tcBorders>
            <w:shd w:val="clear" w:color="auto" w:fill="auto"/>
            <w:hideMark/>
          </w:tcPr>
          <w:p w14:paraId="40EA052F" w14:textId="77777777" w:rsidR="003408CD" w:rsidRPr="003A2223" w:rsidRDefault="003408CD" w:rsidP="003625C8">
            <w:pPr>
              <w:pStyle w:val="Tabletext"/>
            </w:pPr>
            <w:r w:rsidRPr="003A2223">
              <w:t>Open parathyroidectomy, exploration and removal of one or more adenomas or hyperplastic glands via a cervical incision including thymectomy and cervical exploration of the mediastinum (when performed)</w:t>
            </w:r>
          </w:p>
          <w:p w14:paraId="6CD5AC05" w14:textId="77777777" w:rsidR="003408CD" w:rsidRPr="003A2223" w:rsidRDefault="003408CD" w:rsidP="003625C8">
            <w:pPr>
              <w:pStyle w:val="Tabletext"/>
            </w:pPr>
            <w:r w:rsidRPr="003A2223">
              <w:t>Applicable only once per occasion on which the service is provided</w:t>
            </w:r>
          </w:p>
          <w:p w14:paraId="5C3534C0" w14:textId="77777777" w:rsidR="003408CD" w:rsidRPr="003A2223" w:rsidRDefault="003408CD" w:rsidP="003625C8">
            <w:pPr>
              <w:pStyle w:val="Tabletext"/>
            </w:pPr>
            <w:r w:rsidRPr="003A2223">
              <w:t xml:space="preserve">Not applicable to a service performed in association with a service to which </w:t>
            </w:r>
            <w:r w:rsidR="00620A55">
              <w:t>item 3</w:t>
            </w:r>
            <w:r w:rsidRPr="003A2223">
              <w:t>0315, 30317 or 30320 applies</w:t>
            </w:r>
          </w:p>
          <w:p w14:paraId="00358A30"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2102FE26" w14:textId="77777777" w:rsidR="003408CD" w:rsidRPr="003A2223" w:rsidRDefault="003408CD" w:rsidP="003625C8">
            <w:pPr>
              <w:pStyle w:val="Tabletext"/>
              <w:jc w:val="right"/>
            </w:pPr>
            <w:r>
              <w:t>1,186.10</w:t>
            </w:r>
          </w:p>
        </w:tc>
      </w:tr>
      <w:tr w:rsidR="003408CD" w:rsidRPr="003A2223" w14:paraId="293CA4E6" w14:textId="77777777" w:rsidTr="003625C8">
        <w:tc>
          <w:tcPr>
            <w:tcW w:w="678" w:type="pct"/>
            <w:tcBorders>
              <w:top w:val="single" w:sz="4" w:space="0" w:color="auto"/>
              <w:left w:val="nil"/>
              <w:bottom w:val="single" w:sz="4" w:space="0" w:color="auto"/>
              <w:right w:val="nil"/>
            </w:tcBorders>
            <w:shd w:val="clear" w:color="auto" w:fill="auto"/>
            <w:hideMark/>
          </w:tcPr>
          <w:p w14:paraId="51B765C7" w14:textId="77777777" w:rsidR="003408CD" w:rsidRPr="003A2223" w:rsidRDefault="003408CD" w:rsidP="003625C8">
            <w:pPr>
              <w:pStyle w:val="Tabletext"/>
            </w:pPr>
            <w:r w:rsidRPr="003A2223">
              <w:t>30320</w:t>
            </w:r>
          </w:p>
        </w:tc>
        <w:tc>
          <w:tcPr>
            <w:tcW w:w="3399" w:type="pct"/>
            <w:tcBorders>
              <w:top w:val="single" w:sz="4" w:space="0" w:color="auto"/>
              <w:left w:val="nil"/>
              <w:bottom w:val="single" w:sz="4" w:space="0" w:color="auto"/>
              <w:right w:val="nil"/>
            </w:tcBorders>
            <w:shd w:val="clear" w:color="auto" w:fill="auto"/>
            <w:hideMark/>
          </w:tcPr>
          <w:p w14:paraId="03C86D9F" w14:textId="77777777" w:rsidR="003408CD" w:rsidRPr="003A2223" w:rsidRDefault="003408CD" w:rsidP="003625C8">
            <w:pPr>
              <w:pStyle w:val="Tabletext"/>
            </w:pPr>
            <w:r w:rsidRPr="003A2223">
              <w:t>Removal of a mediastinal parathyroid adenoma via sternotomy or mediastinal thorascopic approach</w:t>
            </w:r>
          </w:p>
          <w:p w14:paraId="3B221693" w14:textId="77777777" w:rsidR="003408CD" w:rsidRPr="003A2223" w:rsidRDefault="003408CD" w:rsidP="003625C8">
            <w:pPr>
              <w:pStyle w:val="Tabletext"/>
            </w:pPr>
            <w:r w:rsidRPr="003A2223">
              <w:t>Applicable only once per occasion on which the service is provided</w:t>
            </w:r>
          </w:p>
          <w:p w14:paraId="25C8C684" w14:textId="77777777" w:rsidR="003408CD" w:rsidRPr="003A2223" w:rsidRDefault="003408CD" w:rsidP="003625C8">
            <w:pPr>
              <w:pStyle w:val="Tabletext"/>
            </w:pPr>
            <w:r w:rsidRPr="003A2223">
              <w:t xml:space="preserve">Not applicable to a service performed in association with a service to which </w:t>
            </w:r>
            <w:r w:rsidR="00620A55">
              <w:t>item 3</w:t>
            </w:r>
            <w:r w:rsidRPr="003A2223">
              <w:t>0315, 30317 or 30318 applies</w:t>
            </w:r>
          </w:p>
          <w:p w14:paraId="227489E0"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6BDA1AA2" w14:textId="77777777" w:rsidR="003408CD" w:rsidRPr="003A2223" w:rsidRDefault="003408CD" w:rsidP="003625C8">
            <w:pPr>
              <w:pStyle w:val="Tabletext"/>
              <w:jc w:val="right"/>
            </w:pPr>
            <w:r>
              <w:t>1,420.20</w:t>
            </w:r>
          </w:p>
        </w:tc>
      </w:tr>
      <w:tr w:rsidR="003408CD" w:rsidRPr="003A2223" w14:paraId="41B25747" w14:textId="77777777" w:rsidTr="003625C8">
        <w:tc>
          <w:tcPr>
            <w:tcW w:w="678" w:type="pct"/>
            <w:tcBorders>
              <w:top w:val="single" w:sz="4" w:space="0" w:color="auto"/>
              <w:left w:val="nil"/>
              <w:bottom w:val="single" w:sz="4" w:space="0" w:color="auto"/>
              <w:right w:val="nil"/>
            </w:tcBorders>
            <w:shd w:val="clear" w:color="auto" w:fill="auto"/>
            <w:hideMark/>
          </w:tcPr>
          <w:p w14:paraId="168EE2B3" w14:textId="77777777" w:rsidR="003408CD" w:rsidRPr="003A2223" w:rsidRDefault="003408CD" w:rsidP="003625C8">
            <w:pPr>
              <w:pStyle w:val="Tabletext"/>
            </w:pPr>
            <w:r w:rsidRPr="003A2223">
              <w:t>30323</w:t>
            </w:r>
          </w:p>
        </w:tc>
        <w:tc>
          <w:tcPr>
            <w:tcW w:w="3399" w:type="pct"/>
            <w:tcBorders>
              <w:top w:val="single" w:sz="4" w:space="0" w:color="auto"/>
              <w:left w:val="nil"/>
              <w:bottom w:val="single" w:sz="4" w:space="0" w:color="auto"/>
              <w:right w:val="nil"/>
            </w:tcBorders>
            <w:shd w:val="clear" w:color="auto" w:fill="auto"/>
            <w:hideMark/>
          </w:tcPr>
          <w:p w14:paraId="029BAA06" w14:textId="77777777" w:rsidR="003408CD" w:rsidRPr="003A2223" w:rsidRDefault="003408CD" w:rsidP="003625C8">
            <w:pPr>
              <w:pStyle w:val="Tabletext"/>
            </w:pPr>
            <w:r w:rsidRPr="003A2223">
              <w:t>Excision of phaeochromocytoma or extra</w:t>
            </w:r>
            <w:r w:rsidR="00620A55">
              <w:noBreakHyphen/>
            </w:r>
            <w:r w:rsidRPr="003A2223">
              <w:t>adrenal paraganglioma via endoscopic or open approach (H) (Anaes.) (Assist.)</w:t>
            </w:r>
          </w:p>
        </w:tc>
        <w:tc>
          <w:tcPr>
            <w:tcW w:w="923" w:type="pct"/>
            <w:tcBorders>
              <w:top w:val="single" w:sz="4" w:space="0" w:color="auto"/>
              <w:left w:val="nil"/>
              <w:bottom w:val="single" w:sz="4" w:space="0" w:color="auto"/>
              <w:right w:val="nil"/>
            </w:tcBorders>
            <w:shd w:val="clear" w:color="auto" w:fill="auto"/>
          </w:tcPr>
          <w:p w14:paraId="28D6561D" w14:textId="77777777" w:rsidR="003408CD" w:rsidRPr="003A2223" w:rsidRDefault="003408CD" w:rsidP="003625C8">
            <w:pPr>
              <w:pStyle w:val="Tabletext"/>
              <w:jc w:val="right"/>
            </w:pPr>
            <w:r>
              <w:t>1,420.20</w:t>
            </w:r>
          </w:p>
        </w:tc>
      </w:tr>
      <w:tr w:rsidR="003408CD" w:rsidRPr="003A2223" w14:paraId="1245E695" w14:textId="77777777" w:rsidTr="003625C8">
        <w:tc>
          <w:tcPr>
            <w:tcW w:w="678" w:type="pct"/>
            <w:tcBorders>
              <w:top w:val="single" w:sz="4" w:space="0" w:color="auto"/>
              <w:left w:val="nil"/>
              <w:bottom w:val="single" w:sz="4" w:space="0" w:color="auto"/>
              <w:right w:val="nil"/>
            </w:tcBorders>
            <w:shd w:val="clear" w:color="auto" w:fill="auto"/>
            <w:hideMark/>
          </w:tcPr>
          <w:p w14:paraId="71CB06DF" w14:textId="77777777" w:rsidR="003408CD" w:rsidRPr="003A2223" w:rsidRDefault="003408CD" w:rsidP="003625C8">
            <w:pPr>
              <w:pStyle w:val="Tabletext"/>
            </w:pPr>
            <w:r w:rsidRPr="003A2223">
              <w:t>30324</w:t>
            </w:r>
          </w:p>
        </w:tc>
        <w:tc>
          <w:tcPr>
            <w:tcW w:w="3399" w:type="pct"/>
            <w:tcBorders>
              <w:top w:val="single" w:sz="4" w:space="0" w:color="auto"/>
              <w:left w:val="nil"/>
              <w:bottom w:val="single" w:sz="4" w:space="0" w:color="auto"/>
              <w:right w:val="nil"/>
            </w:tcBorders>
            <w:shd w:val="clear" w:color="auto" w:fill="auto"/>
            <w:hideMark/>
          </w:tcPr>
          <w:p w14:paraId="14D38F2D" w14:textId="77777777" w:rsidR="003408CD" w:rsidRPr="003A2223" w:rsidRDefault="003408CD" w:rsidP="003625C8">
            <w:pPr>
              <w:pStyle w:val="Tabletext"/>
            </w:pPr>
            <w:r w:rsidRPr="003A2223">
              <w:t>Excision of an adrenocortical tumour or hyperplasia via endoscopic or open approach (H) (Anaes.) (Assist.)</w:t>
            </w:r>
          </w:p>
        </w:tc>
        <w:tc>
          <w:tcPr>
            <w:tcW w:w="923" w:type="pct"/>
            <w:tcBorders>
              <w:top w:val="single" w:sz="4" w:space="0" w:color="auto"/>
              <w:left w:val="nil"/>
              <w:bottom w:val="single" w:sz="4" w:space="0" w:color="auto"/>
              <w:right w:val="nil"/>
            </w:tcBorders>
            <w:shd w:val="clear" w:color="auto" w:fill="auto"/>
          </w:tcPr>
          <w:p w14:paraId="1328760F" w14:textId="77777777" w:rsidR="003408CD" w:rsidRPr="003A2223" w:rsidRDefault="003408CD" w:rsidP="003625C8">
            <w:pPr>
              <w:pStyle w:val="Tabletext"/>
              <w:jc w:val="right"/>
            </w:pPr>
            <w:r>
              <w:t>1,420.20</w:t>
            </w:r>
          </w:p>
        </w:tc>
      </w:tr>
      <w:tr w:rsidR="003408CD" w:rsidRPr="003A2223" w14:paraId="6A165CD3" w14:textId="77777777" w:rsidTr="003625C8">
        <w:tc>
          <w:tcPr>
            <w:tcW w:w="678" w:type="pct"/>
            <w:tcBorders>
              <w:top w:val="single" w:sz="4" w:space="0" w:color="auto"/>
              <w:left w:val="nil"/>
              <w:bottom w:val="single" w:sz="4" w:space="0" w:color="auto"/>
              <w:right w:val="nil"/>
            </w:tcBorders>
            <w:shd w:val="clear" w:color="auto" w:fill="auto"/>
          </w:tcPr>
          <w:p w14:paraId="1EABA066" w14:textId="77777777" w:rsidR="003408CD" w:rsidRPr="003A2223" w:rsidRDefault="003408CD" w:rsidP="003625C8">
            <w:pPr>
              <w:pStyle w:val="Tabletext"/>
            </w:pPr>
            <w:r w:rsidRPr="003A2223">
              <w:t>30326</w:t>
            </w:r>
          </w:p>
        </w:tc>
        <w:tc>
          <w:tcPr>
            <w:tcW w:w="3399" w:type="pct"/>
            <w:tcBorders>
              <w:top w:val="single" w:sz="4" w:space="0" w:color="auto"/>
              <w:left w:val="nil"/>
              <w:bottom w:val="single" w:sz="4" w:space="0" w:color="auto"/>
              <w:right w:val="nil"/>
            </w:tcBorders>
            <w:shd w:val="clear" w:color="auto" w:fill="auto"/>
          </w:tcPr>
          <w:p w14:paraId="39351A5C" w14:textId="77777777" w:rsidR="003408CD" w:rsidRPr="003A2223" w:rsidRDefault="003408CD" w:rsidP="003625C8">
            <w:pPr>
              <w:pStyle w:val="Tabletext"/>
            </w:pPr>
            <w:r w:rsidRPr="003A2223">
              <w:rPr>
                <w:rFonts w:eastAsia="Calibri"/>
              </w:rPr>
              <w:t xml:space="preserve">Thyroglossal cyst or fistula or both, radical removal of, including thyroglossal duct and portion of hyoid bone, on a </w:t>
            </w:r>
            <w:r>
              <w:rPr>
                <w:rFonts w:eastAsia="Calibri"/>
              </w:rPr>
              <w:t>patient</w:t>
            </w:r>
            <w:r w:rsidRPr="003A2223">
              <w:rPr>
                <w:rFonts w:eastAsia="Calibri"/>
              </w:rPr>
              <w:t xml:space="preserve"> under 10 years of age (H) (Anaes.) (Assist.)</w:t>
            </w:r>
          </w:p>
        </w:tc>
        <w:tc>
          <w:tcPr>
            <w:tcW w:w="923" w:type="pct"/>
            <w:tcBorders>
              <w:top w:val="single" w:sz="4" w:space="0" w:color="auto"/>
              <w:left w:val="nil"/>
              <w:bottom w:val="single" w:sz="4" w:space="0" w:color="auto"/>
              <w:right w:val="nil"/>
            </w:tcBorders>
            <w:shd w:val="clear" w:color="auto" w:fill="auto"/>
          </w:tcPr>
          <w:p w14:paraId="454102D4" w14:textId="77777777" w:rsidR="003408CD" w:rsidRPr="003A2223" w:rsidRDefault="003408CD" w:rsidP="003625C8">
            <w:pPr>
              <w:pStyle w:val="Tabletext"/>
              <w:jc w:val="right"/>
            </w:pPr>
            <w:r>
              <w:t>618.65</w:t>
            </w:r>
          </w:p>
        </w:tc>
      </w:tr>
      <w:tr w:rsidR="003408CD" w:rsidRPr="003A2223" w14:paraId="2A854CCA" w14:textId="77777777" w:rsidTr="003625C8">
        <w:tc>
          <w:tcPr>
            <w:tcW w:w="678" w:type="pct"/>
            <w:tcBorders>
              <w:top w:val="single" w:sz="4" w:space="0" w:color="auto"/>
              <w:left w:val="nil"/>
              <w:bottom w:val="single" w:sz="4" w:space="0" w:color="auto"/>
              <w:right w:val="nil"/>
            </w:tcBorders>
            <w:shd w:val="clear" w:color="auto" w:fill="auto"/>
            <w:hideMark/>
          </w:tcPr>
          <w:p w14:paraId="76F3F460" w14:textId="77777777" w:rsidR="003408CD" w:rsidRPr="003A2223" w:rsidRDefault="003408CD" w:rsidP="003625C8">
            <w:pPr>
              <w:pStyle w:val="Tabletext"/>
            </w:pPr>
            <w:r w:rsidRPr="003A2223">
              <w:t>30329</w:t>
            </w:r>
          </w:p>
        </w:tc>
        <w:tc>
          <w:tcPr>
            <w:tcW w:w="3399" w:type="pct"/>
            <w:tcBorders>
              <w:top w:val="single" w:sz="4" w:space="0" w:color="auto"/>
              <w:left w:val="nil"/>
              <w:bottom w:val="single" w:sz="4" w:space="0" w:color="auto"/>
              <w:right w:val="nil"/>
            </w:tcBorders>
            <w:shd w:val="clear" w:color="auto" w:fill="auto"/>
            <w:hideMark/>
          </w:tcPr>
          <w:p w14:paraId="07F2EC08" w14:textId="77777777" w:rsidR="003408CD" w:rsidRPr="003A2223" w:rsidRDefault="003408CD" w:rsidP="003625C8">
            <w:pPr>
              <w:pStyle w:val="Tabletext"/>
            </w:pPr>
            <w:r w:rsidRPr="003A2223">
              <w:t>Lymph nodes of groin, limited excision of (Anaes.)</w:t>
            </w:r>
          </w:p>
        </w:tc>
        <w:tc>
          <w:tcPr>
            <w:tcW w:w="923" w:type="pct"/>
            <w:tcBorders>
              <w:top w:val="single" w:sz="4" w:space="0" w:color="auto"/>
              <w:left w:val="nil"/>
              <w:bottom w:val="single" w:sz="4" w:space="0" w:color="auto"/>
              <w:right w:val="nil"/>
            </w:tcBorders>
            <w:shd w:val="clear" w:color="auto" w:fill="auto"/>
          </w:tcPr>
          <w:p w14:paraId="0D55AAC7" w14:textId="77777777" w:rsidR="003408CD" w:rsidRPr="003A2223" w:rsidRDefault="003408CD" w:rsidP="003625C8">
            <w:pPr>
              <w:pStyle w:val="Tabletext"/>
              <w:jc w:val="right"/>
            </w:pPr>
            <w:r>
              <w:t>256.95</w:t>
            </w:r>
          </w:p>
        </w:tc>
      </w:tr>
      <w:tr w:rsidR="003408CD" w:rsidRPr="003A2223" w14:paraId="063C8742" w14:textId="77777777" w:rsidTr="003625C8">
        <w:tc>
          <w:tcPr>
            <w:tcW w:w="678" w:type="pct"/>
            <w:tcBorders>
              <w:top w:val="single" w:sz="4" w:space="0" w:color="auto"/>
              <w:left w:val="nil"/>
              <w:bottom w:val="single" w:sz="4" w:space="0" w:color="auto"/>
              <w:right w:val="nil"/>
            </w:tcBorders>
            <w:shd w:val="clear" w:color="auto" w:fill="auto"/>
            <w:hideMark/>
          </w:tcPr>
          <w:p w14:paraId="56DFB993" w14:textId="77777777" w:rsidR="003408CD" w:rsidRPr="003A2223" w:rsidRDefault="003408CD" w:rsidP="003625C8">
            <w:pPr>
              <w:pStyle w:val="Tabletext"/>
            </w:pPr>
            <w:bookmarkStart w:id="634" w:name="CU_131564779"/>
            <w:bookmarkEnd w:id="634"/>
            <w:r w:rsidRPr="003A2223">
              <w:t>30330</w:t>
            </w:r>
          </w:p>
        </w:tc>
        <w:tc>
          <w:tcPr>
            <w:tcW w:w="3399" w:type="pct"/>
            <w:tcBorders>
              <w:top w:val="single" w:sz="4" w:space="0" w:color="auto"/>
              <w:left w:val="nil"/>
              <w:bottom w:val="single" w:sz="4" w:space="0" w:color="auto"/>
              <w:right w:val="nil"/>
            </w:tcBorders>
            <w:shd w:val="clear" w:color="auto" w:fill="auto"/>
            <w:hideMark/>
          </w:tcPr>
          <w:p w14:paraId="5FDF0E39" w14:textId="77777777" w:rsidR="003408CD" w:rsidRPr="003A2223" w:rsidRDefault="003408CD" w:rsidP="003625C8">
            <w:pPr>
              <w:pStyle w:val="Tabletext"/>
            </w:pPr>
            <w:r w:rsidRPr="003A2223">
              <w:t>Lymph nodes of groin, radical excision of (H) (Anaes.) (Assist.)</w:t>
            </w:r>
          </w:p>
        </w:tc>
        <w:tc>
          <w:tcPr>
            <w:tcW w:w="923" w:type="pct"/>
            <w:tcBorders>
              <w:top w:val="single" w:sz="4" w:space="0" w:color="auto"/>
              <w:left w:val="nil"/>
              <w:bottom w:val="single" w:sz="4" w:space="0" w:color="auto"/>
              <w:right w:val="nil"/>
            </w:tcBorders>
            <w:shd w:val="clear" w:color="auto" w:fill="auto"/>
          </w:tcPr>
          <w:p w14:paraId="0B318809" w14:textId="77777777" w:rsidR="003408CD" w:rsidRPr="003A2223" w:rsidRDefault="003408CD" w:rsidP="003625C8">
            <w:pPr>
              <w:pStyle w:val="Tabletext"/>
              <w:jc w:val="right"/>
            </w:pPr>
            <w:r>
              <w:t>747.85</w:t>
            </w:r>
          </w:p>
        </w:tc>
      </w:tr>
      <w:tr w:rsidR="003408CD" w:rsidRPr="003A2223" w14:paraId="4F3843C6" w14:textId="77777777" w:rsidTr="003625C8">
        <w:tc>
          <w:tcPr>
            <w:tcW w:w="678" w:type="pct"/>
            <w:tcBorders>
              <w:top w:val="single" w:sz="4" w:space="0" w:color="auto"/>
              <w:left w:val="nil"/>
              <w:bottom w:val="single" w:sz="4" w:space="0" w:color="auto"/>
              <w:right w:val="nil"/>
            </w:tcBorders>
            <w:shd w:val="clear" w:color="auto" w:fill="auto"/>
            <w:hideMark/>
          </w:tcPr>
          <w:p w14:paraId="5B1D951D" w14:textId="77777777" w:rsidR="003408CD" w:rsidRPr="003A2223" w:rsidRDefault="003408CD" w:rsidP="003625C8">
            <w:pPr>
              <w:pStyle w:val="Tabletext"/>
            </w:pPr>
            <w:r w:rsidRPr="003A2223">
              <w:t>30332</w:t>
            </w:r>
          </w:p>
        </w:tc>
        <w:tc>
          <w:tcPr>
            <w:tcW w:w="3399" w:type="pct"/>
            <w:tcBorders>
              <w:top w:val="single" w:sz="4" w:space="0" w:color="auto"/>
              <w:left w:val="nil"/>
              <w:bottom w:val="single" w:sz="4" w:space="0" w:color="auto"/>
              <w:right w:val="nil"/>
            </w:tcBorders>
            <w:shd w:val="clear" w:color="auto" w:fill="auto"/>
            <w:hideMark/>
          </w:tcPr>
          <w:p w14:paraId="18EE64D6" w14:textId="77777777" w:rsidR="003408CD" w:rsidRPr="003A2223" w:rsidRDefault="003408CD" w:rsidP="003625C8">
            <w:pPr>
              <w:pStyle w:val="Tabletext"/>
            </w:pPr>
            <w:r w:rsidRPr="003A2223">
              <w:t>Lymph nodes of axilla, limited excision of (sampling) (H) (Anaes.) (Assist.)</w:t>
            </w:r>
          </w:p>
        </w:tc>
        <w:tc>
          <w:tcPr>
            <w:tcW w:w="923" w:type="pct"/>
            <w:tcBorders>
              <w:top w:val="single" w:sz="4" w:space="0" w:color="auto"/>
              <w:left w:val="nil"/>
              <w:bottom w:val="single" w:sz="4" w:space="0" w:color="auto"/>
              <w:right w:val="nil"/>
            </w:tcBorders>
            <w:shd w:val="clear" w:color="auto" w:fill="auto"/>
          </w:tcPr>
          <w:p w14:paraId="0C9F1D6B" w14:textId="77777777" w:rsidR="003408CD" w:rsidRPr="003A2223" w:rsidRDefault="003408CD" w:rsidP="003625C8">
            <w:pPr>
              <w:pStyle w:val="Tabletext"/>
              <w:jc w:val="right"/>
            </w:pPr>
            <w:r>
              <w:t>360.80</w:t>
            </w:r>
          </w:p>
        </w:tc>
      </w:tr>
      <w:tr w:rsidR="003408CD" w:rsidRPr="003A2223" w14:paraId="159A109D" w14:textId="77777777" w:rsidTr="003625C8">
        <w:tc>
          <w:tcPr>
            <w:tcW w:w="678" w:type="pct"/>
            <w:tcBorders>
              <w:top w:val="single" w:sz="4" w:space="0" w:color="auto"/>
              <w:left w:val="nil"/>
              <w:bottom w:val="single" w:sz="4" w:space="0" w:color="auto"/>
              <w:right w:val="nil"/>
            </w:tcBorders>
            <w:shd w:val="clear" w:color="auto" w:fill="auto"/>
            <w:hideMark/>
          </w:tcPr>
          <w:p w14:paraId="3C8CDBB8" w14:textId="77777777" w:rsidR="003408CD" w:rsidRPr="003A2223" w:rsidRDefault="003408CD" w:rsidP="003625C8">
            <w:pPr>
              <w:pStyle w:val="Tabletext"/>
            </w:pPr>
            <w:r w:rsidRPr="003A2223">
              <w:t>30335</w:t>
            </w:r>
          </w:p>
        </w:tc>
        <w:tc>
          <w:tcPr>
            <w:tcW w:w="3399" w:type="pct"/>
            <w:tcBorders>
              <w:top w:val="single" w:sz="4" w:space="0" w:color="auto"/>
              <w:left w:val="nil"/>
              <w:bottom w:val="single" w:sz="4" w:space="0" w:color="auto"/>
              <w:right w:val="nil"/>
            </w:tcBorders>
            <w:shd w:val="clear" w:color="auto" w:fill="auto"/>
            <w:hideMark/>
          </w:tcPr>
          <w:p w14:paraId="02D6050E" w14:textId="77777777" w:rsidR="003408CD" w:rsidRPr="003A2223" w:rsidRDefault="003408CD" w:rsidP="003625C8">
            <w:pPr>
              <w:pStyle w:val="Tabletext"/>
            </w:pPr>
            <w:r w:rsidRPr="003A2223">
              <w:t>Lymph nodes of axilla, complete excision of, to level I (H) (Anaes.) (Assist.)</w:t>
            </w:r>
          </w:p>
        </w:tc>
        <w:tc>
          <w:tcPr>
            <w:tcW w:w="923" w:type="pct"/>
            <w:tcBorders>
              <w:top w:val="single" w:sz="4" w:space="0" w:color="auto"/>
              <w:left w:val="nil"/>
              <w:bottom w:val="single" w:sz="4" w:space="0" w:color="auto"/>
              <w:right w:val="nil"/>
            </w:tcBorders>
            <w:shd w:val="clear" w:color="auto" w:fill="auto"/>
          </w:tcPr>
          <w:p w14:paraId="678C8A14" w14:textId="77777777" w:rsidR="003408CD" w:rsidRPr="003A2223" w:rsidRDefault="003408CD" w:rsidP="003625C8">
            <w:pPr>
              <w:pStyle w:val="Tabletext"/>
              <w:jc w:val="right"/>
            </w:pPr>
            <w:r>
              <w:t>901.95</w:t>
            </w:r>
          </w:p>
        </w:tc>
      </w:tr>
      <w:tr w:rsidR="003408CD" w:rsidRPr="003A2223" w14:paraId="12C7CE0B" w14:textId="77777777" w:rsidTr="003625C8">
        <w:tc>
          <w:tcPr>
            <w:tcW w:w="678" w:type="pct"/>
            <w:tcBorders>
              <w:top w:val="single" w:sz="4" w:space="0" w:color="auto"/>
              <w:left w:val="nil"/>
              <w:bottom w:val="single" w:sz="4" w:space="0" w:color="auto"/>
              <w:right w:val="nil"/>
            </w:tcBorders>
            <w:shd w:val="clear" w:color="auto" w:fill="auto"/>
            <w:hideMark/>
          </w:tcPr>
          <w:p w14:paraId="527C1E5E" w14:textId="77777777" w:rsidR="003408CD" w:rsidRPr="003A2223" w:rsidRDefault="003408CD" w:rsidP="003625C8">
            <w:pPr>
              <w:pStyle w:val="Tabletext"/>
            </w:pPr>
            <w:r w:rsidRPr="003A2223">
              <w:t>30336</w:t>
            </w:r>
          </w:p>
        </w:tc>
        <w:tc>
          <w:tcPr>
            <w:tcW w:w="3399" w:type="pct"/>
            <w:tcBorders>
              <w:top w:val="single" w:sz="4" w:space="0" w:color="auto"/>
              <w:left w:val="nil"/>
              <w:bottom w:val="single" w:sz="4" w:space="0" w:color="auto"/>
              <w:right w:val="nil"/>
            </w:tcBorders>
            <w:shd w:val="clear" w:color="auto" w:fill="auto"/>
            <w:hideMark/>
          </w:tcPr>
          <w:p w14:paraId="7EA5D2FD" w14:textId="77777777" w:rsidR="003408CD" w:rsidRPr="003A2223" w:rsidRDefault="003408CD" w:rsidP="003625C8">
            <w:pPr>
              <w:pStyle w:val="Tabletext"/>
            </w:pPr>
            <w:r w:rsidRPr="003A2223">
              <w:t>Lymph nodes of axilla, complete excision of, to level II or III (H) (Anaes.) (Assist.)</w:t>
            </w:r>
          </w:p>
        </w:tc>
        <w:tc>
          <w:tcPr>
            <w:tcW w:w="923" w:type="pct"/>
            <w:tcBorders>
              <w:top w:val="single" w:sz="4" w:space="0" w:color="auto"/>
              <w:left w:val="nil"/>
              <w:bottom w:val="single" w:sz="4" w:space="0" w:color="auto"/>
              <w:right w:val="nil"/>
            </w:tcBorders>
            <w:shd w:val="clear" w:color="auto" w:fill="auto"/>
          </w:tcPr>
          <w:p w14:paraId="3A9C21C1" w14:textId="77777777" w:rsidR="003408CD" w:rsidRPr="003A2223" w:rsidRDefault="003408CD" w:rsidP="003625C8">
            <w:pPr>
              <w:pStyle w:val="Tabletext"/>
              <w:jc w:val="right"/>
            </w:pPr>
            <w:r>
              <w:t>1,082.40</w:t>
            </w:r>
          </w:p>
        </w:tc>
      </w:tr>
      <w:tr w:rsidR="003408CD" w:rsidRPr="003A2223" w14:paraId="62572683" w14:textId="77777777" w:rsidTr="003625C8">
        <w:tc>
          <w:tcPr>
            <w:tcW w:w="678" w:type="pct"/>
            <w:tcBorders>
              <w:top w:val="single" w:sz="4" w:space="0" w:color="auto"/>
              <w:left w:val="nil"/>
              <w:bottom w:val="single" w:sz="4" w:space="0" w:color="auto"/>
              <w:right w:val="nil"/>
            </w:tcBorders>
            <w:shd w:val="clear" w:color="auto" w:fill="auto"/>
            <w:hideMark/>
          </w:tcPr>
          <w:p w14:paraId="1638492D" w14:textId="77777777" w:rsidR="003408CD" w:rsidRPr="003A2223" w:rsidRDefault="003408CD" w:rsidP="003625C8">
            <w:pPr>
              <w:pStyle w:val="Tabletext"/>
            </w:pPr>
            <w:bookmarkStart w:id="635" w:name="CU_135560565"/>
            <w:bookmarkEnd w:id="635"/>
            <w:r w:rsidRPr="003A2223">
              <w:t>30382</w:t>
            </w:r>
          </w:p>
        </w:tc>
        <w:tc>
          <w:tcPr>
            <w:tcW w:w="3399" w:type="pct"/>
            <w:tcBorders>
              <w:top w:val="single" w:sz="4" w:space="0" w:color="auto"/>
              <w:left w:val="nil"/>
              <w:bottom w:val="single" w:sz="4" w:space="0" w:color="auto"/>
              <w:right w:val="nil"/>
            </w:tcBorders>
            <w:shd w:val="clear" w:color="auto" w:fill="auto"/>
            <w:hideMark/>
          </w:tcPr>
          <w:p w14:paraId="085BFA46" w14:textId="77777777" w:rsidR="003408CD" w:rsidRPr="003A2223" w:rsidRDefault="003408CD" w:rsidP="003625C8">
            <w:pPr>
              <w:pStyle w:val="Tabletext"/>
            </w:pPr>
            <w:r w:rsidRPr="003A2223">
              <w:t>Enterocutaneous fistula, repair of, if dissection and resection of bowel is performed, with or without anastomosis or formation of a stoma (H) (Anaes.) (Assist.)</w:t>
            </w:r>
          </w:p>
        </w:tc>
        <w:tc>
          <w:tcPr>
            <w:tcW w:w="923" w:type="pct"/>
            <w:tcBorders>
              <w:top w:val="single" w:sz="4" w:space="0" w:color="auto"/>
              <w:left w:val="nil"/>
              <w:bottom w:val="single" w:sz="4" w:space="0" w:color="auto"/>
              <w:right w:val="nil"/>
            </w:tcBorders>
            <w:shd w:val="clear" w:color="auto" w:fill="auto"/>
          </w:tcPr>
          <w:p w14:paraId="4B9D0860" w14:textId="77777777" w:rsidR="003408CD" w:rsidRPr="003A2223" w:rsidRDefault="003408CD" w:rsidP="003625C8">
            <w:pPr>
              <w:pStyle w:val="Tabletext"/>
              <w:jc w:val="right"/>
            </w:pPr>
            <w:r>
              <w:t>1,359.85</w:t>
            </w:r>
          </w:p>
        </w:tc>
      </w:tr>
      <w:tr w:rsidR="003408CD" w:rsidRPr="003A2223" w14:paraId="32B319F5" w14:textId="77777777" w:rsidTr="003625C8">
        <w:tc>
          <w:tcPr>
            <w:tcW w:w="678" w:type="pct"/>
            <w:tcBorders>
              <w:top w:val="single" w:sz="4" w:space="0" w:color="auto"/>
              <w:left w:val="nil"/>
              <w:bottom w:val="single" w:sz="4" w:space="0" w:color="auto"/>
              <w:right w:val="nil"/>
            </w:tcBorders>
            <w:shd w:val="clear" w:color="auto" w:fill="auto"/>
            <w:hideMark/>
          </w:tcPr>
          <w:p w14:paraId="446D4F0C" w14:textId="77777777" w:rsidR="003408CD" w:rsidRPr="003A2223" w:rsidRDefault="003408CD" w:rsidP="003625C8">
            <w:pPr>
              <w:pStyle w:val="Tabletext"/>
            </w:pPr>
            <w:r w:rsidRPr="003A2223">
              <w:t>30384</w:t>
            </w:r>
          </w:p>
        </w:tc>
        <w:tc>
          <w:tcPr>
            <w:tcW w:w="3399" w:type="pct"/>
            <w:tcBorders>
              <w:top w:val="single" w:sz="4" w:space="0" w:color="auto"/>
              <w:left w:val="nil"/>
              <w:bottom w:val="single" w:sz="4" w:space="0" w:color="auto"/>
              <w:right w:val="nil"/>
            </w:tcBorders>
            <w:shd w:val="clear" w:color="auto" w:fill="auto"/>
            <w:hideMark/>
          </w:tcPr>
          <w:p w14:paraId="307E68EF" w14:textId="77777777" w:rsidR="003408CD" w:rsidRPr="003A2223" w:rsidRDefault="003408CD" w:rsidP="003625C8">
            <w:pPr>
              <w:pStyle w:val="Tabletext"/>
            </w:pPr>
            <w:r w:rsidRPr="003A2223">
              <w:t>Open or minimally invasive excision of a retroperitoneal mass, 4 cm or greater in largest dimension, lasting more than 3 hours, other than a service to which another item in this Group applies (H) (Anaes.) (Assist.)</w:t>
            </w:r>
          </w:p>
        </w:tc>
        <w:tc>
          <w:tcPr>
            <w:tcW w:w="923" w:type="pct"/>
            <w:tcBorders>
              <w:top w:val="single" w:sz="4" w:space="0" w:color="auto"/>
              <w:left w:val="nil"/>
              <w:bottom w:val="single" w:sz="4" w:space="0" w:color="auto"/>
              <w:right w:val="nil"/>
            </w:tcBorders>
            <w:shd w:val="clear" w:color="auto" w:fill="auto"/>
          </w:tcPr>
          <w:p w14:paraId="7C8C700A" w14:textId="77777777" w:rsidR="003408CD" w:rsidRPr="003A2223" w:rsidRDefault="003408CD" w:rsidP="003625C8">
            <w:pPr>
              <w:pStyle w:val="Tabletext"/>
              <w:jc w:val="right"/>
            </w:pPr>
            <w:r>
              <w:t>1,420.20</w:t>
            </w:r>
          </w:p>
        </w:tc>
      </w:tr>
      <w:tr w:rsidR="003408CD" w:rsidRPr="003A2223" w14:paraId="06741EDE" w14:textId="77777777" w:rsidTr="003625C8">
        <w:tc>
          <w:tcPr>
            <w:tcW w:w="678" w:type="pct"/>
            <w:tcBorders>
              <w:top w:val="single" w:sz="4" w:space="0" w:color="auto"/>
              <w:left w:val="nil"/>
              <w:bottom w:val="single" w:sz="4" w:space="0" w:color="auto"/>
              <w:right w:val="nil"/>
            </w:tcBorders>
            <w:shd w:val="clear" w:color="auto" w:fill="auto"/>
            <w:hideMark/>
          </w:tcPr>
          <w:p w14:paraId="1BF79C41" w14:textId="77777777" w:rsidR="003408CD" w:rsidRPr="003A2223" w:rsidRDefault="003408CD" w:rsidP="003625C8">
            <w:pPr>
              <w:pStyle w:val="Tabletext"/>
            </w:pPr>
            <w:bookmarkStart w:id="636" w:name="CU_142566437"/>
            <w:bookmarkEnd w:id="636"/>
            <w:r w:rsidRPr="003A2223">
              <w:t>30385</w:t>
            </w:r>
          </w:p>
        </w:tc>
        <w:tc>
          <w:tcPr>
            <w:tcW w:w="3399" w:type="pct"/>
            <w:tcBorders>
              <w:top w:val="single" w:sz="4" w:space="0" w:color="auto"/>
              <w:left w:val="nil"/>
              <w:bottom w:val="single" w:sz="4" w:space="0" w:color="auto"/>
              <w:right w:val="nil"/>
            </w:tcBorders>
            <w:shd w:val="clear" w:color="auto" w:fill="auto"/>
            <w:hideMark/>
          </w:tcPr>
          <w:p w14:paraId="053231B3" w14:textId="77777777" w:rsidR="003408CD" w:rsidRPr="003A2223" w:rsidRDefault="003408CD" w:rsidP="003625C8">
            <w:pPr>
              <w:pStyle w:val="Tabletext"/>
            </w:pPr>
            <w:r w:rsidRPr="003A2223">
              <w:t>Unplanned return to theatre for laparotomy or laparoscopy for control or drainage of intra</w:t>
            </w:r>
            <w:r w:rsidR="00620A55">
              <w:noBreakHyphen/>
            </w:r>
            <w:r w:rsidRPr="003A2223">
              <w:t>abdominal haemorrhage following abdominal surgery (H) (Anaes.) (Assist.)</w:t>
            </w:r>
          </w:p>
        </w:tc>
        <w:tc>
          <w:tcPr>
            <w:tcW w:w="923" w:type="pct"/>
            <w:tcBorders>
              <w:top w:val="single" w:sz="4" w:space="0" w:color="auto"/>
              <w:left w:val="nil"/>
              <w:bottom w:val="single" w:sz="4" w:space="0" w:color="auto"/>
              <w:right w:val="nil"/>
            </w:tcBorders>
            <w:shd w:val="clear" w:color="auto" w:fill="auto"/>
          </w:tcPr>
          <w:p w14:paraId="71A94976" w14:textId="77777777" w:rsidR="003408CD" w:rsidRPr="003A2223" w:rsidRDefault="003408CD" w:rsidP="003625C8">
            <w:pPr>
              <w:pStyle w:val="Tabletext"/>
              <w:jc w:val="right"/>
            </w:pPr>
            <w:r>
              <w:t>586.15</w:t>
            </w:r>
          </w:p>
        </w:tc>
      </w:tr>
      <w:tr w:rsidR="003408CD" w:rsidRPr="003A2223" w14:paraId="0D97FA0C" w14:textId="77777777" w:rsidTr="003625C8">
        <w:tc>
          <w:tcPr>
            <w:tcW w:w="678" w:type="pct"/>
            <w:tcBorders>
              <w:top w:val="single" w:sz="4" w:space="0" w:color="auto"/>
              <w:left w:val="nil"/>
              <w:bottom w:val="single" w:sz="4" w:space="0" w:color="auto"/>
              <w:right w:val="nil"/>
            </w:tcBorders>
            <w:shd w:val="clear" w:color="auto" w:fill="auto"/>
            <w:hideMark/>
          </w:tcPr>
          <w:p w14:paraId="2FD0ECD0" w14:textId="77777777" w:rsidR="003408CD" w:rsidRPr="003A2223" w:rsidRDefault="003408CD" w:rsidP="003625C8">
            <w:pPr>
              <w:pStyle w:val="Tabletext"/>
            </w:pPr>
            <w:r w:rsidRPr="003A2223">
              <w:t>30387</w:t>
            </w:r>
          </w:p>
        </w:tc>
        <w:tc>
          <w:tcPr>
            <w:tcW w:w="3399" w:type="pct"/>
            <w:tcBorders>
              <w:top w:val="single" w:sz="4" w:space="0" w:color="auto"/>
              <w:left w:val="nil"/>
              <w:bottom w:val="single" w:sz="4" w:space="0" w:color="auto"/>
              <w:right w:val="nil"/>
            </w:tcBorders>
            <w:shd w:val="clear" w:color="auto" w:fill="auto"/>
            <w:hideMark/>
          </w:tcPr>
          <w:p w14:paraId="7D19A9F2" w14:textId="77777777" w:rsidR="003408CD" w:rsidRPr="003A2223" w:rsidRDefault="003408CD" w:rsidP="003625C8">
            <w:pPr>
              <w:pStyle w:val="Tabletext"/>
            </w:pPr>
            <w:r w:rsidRPr="003A2223">
              <w:t>Laparoscopy or laparotomy when an operation is performed on abdominal, retroperitoneal or pelvic viscera, excluding lymph node biopsy, other than a service to which another item in this Group applies (H) (Anaes.) (Assist.)</w:t>
            </w:r>
          </w:p>
        </w:tc>
        <w:tc>
          <w:tcPr>
            <w:tcW w:w="923" w:type="pct"/>
            <w:tcBorders>
              <w:top w:val="single" w:sz="4" w:space="0" w:color="auto"/>
              <w:left w:val="nil"/>
              <w:bottom w:val="single" w:sz="4" w:space="0" w:color="auto"/>
              <w:right w:val="nil"/>
            </w:tcBorders>
            <w:shd w:val="clear" w:color="auto" w:fill="auto"/>
          </w:tcPr>
          <w:p w14:paraId="5C99A691" w14:textId="77777777" w:rsidR="003408CD" w:rsidRPr="003A2223" w:rsidRDefault="003408CD" w:rsidP="003625C8">
            <w:pPr>
              <w:pStyle w:val="Tabletext"/>
              <w:jc w:val="right"/>
            </w:pPr>
            <w:r>
              <w:t>660.75</w:t>
            </w:r>
          </w:p>
        </w:tc>
      </w:tr>
      <w:tr w:rsidR="003408CD" w:rsidRPr="003A2223" w14:paraId="693F827A" w14:textId="77777777" w:rsidTr="003625C8">
        <w:tc>
          <w:tcPr>
            <w:tcW w:w="678" w:type="pct"/>
            <w:tcBorders>
              <w:top w:val="single" w:sz="4" w:space="0" w:color="auto"/>
              <w:left w:val="nil"/>
              <w:bottom w:val="single" w:sz="4" w:space="0" w:color="auto"/>
              <w:right w:val="nil"/>
            </w:tcBorders>
            <w:shd w:val="clear" w:color="auto" w:fill="auto"/>
            <w:hideMark/>
          </w:tcPr>
          <w:p w14:paraId="1A604B05" w14:textId="77777777" w:rsidR="003408CD" w:rsidRPr="003A2223" w:rsidRDefault="003408CD" w:rsidP="003625C8">
            <w:pPr>
              <w:pStyle w:val="Tabletext"/>
            </w:pPr>
            <w:r w:rsidRPr="003A2223">
              <w:t>30388</w:t>
            </w:r>
          </w:p>
        </w:tc>
        <w:tc>
          <w:tcPr>
            <w:tcW w:w="3399" w:type="pct"/>
            <w:tcBorders>
              <w:top w:val="single" w:sz="4" w:space="0" w:color="auto"/>
              <w:left w:val="nil"/>
              <w:bottom w:val="single" w:sz="4" w:space="0" w:color="auto"/>
              <w:right w:val="nil"/>
            </w:tcBorders>
            <w:shd w:val="clear" w:color="auto" w:fill="auto"/>
            <w:hideMark/>
          </w:tcPr>
          <w:p w14:paraId="7B2ABC2E" w14:textId="77777777" w:rsidR="003408CD" w:rsidRPr="003A2223" w:rsidRDefault="003408CD" w:rsidP="003625C8">
            <w:pPr>
              <w:pStyle w:val="Tabletext"/>
            </w:pPr>
            <w:r w:rsidRPr="003A2223">
              <w:t>Laparotomy for abdominal trauma, including control of haemorrhage (with or without packing) and containment of contamination (H) (Anaes.) (Assist.)</w:t>
            </w:r>
          </w:p>
        </w:tc>
        <w:tc>
          <w:tcPr>
            <w:tcW w:w="923" w:type="pct"/>
            <w:tcBorders>
              <w:top w:val="single" w:sz="4" w:space="0" w:color="auto"/>
              <w:left w:val="nil"/>
              <w:bottom w:val="single" w:sz="4" w:space="0" w:color="auto"/>
              <w:right w:val="nil"/>
            </w:tcBorders>
            <w:shd w:val="clear" w:color="auto" w:fill="auto"/>
          </w:tcPr>
          <w:p w14:paraId="318227D9" w14:textId="77777777" w:rsidR="003408CD" w:rsidRPr="003A2223" w:rsidRDefault="003408CD" w:rsidP="003625C8">
            <w:pPr>
              <w:pStyle w:val="Tabletext"/>
              <w:jc w:val="right"/>
            </w:pPr>
            <w:r>
              <w:t>1,108.20</w:t>
            </w:r>
          </w:p>
        </w:tc>
      </w:tr>
      <w:tr w:rsidR="003408CD" w:rsidRPr="003A2223" w14:paraId="4CC724B2" w14:textId="77777777" w:rsidTr="003625C8">
        <w:tc>
          <w:tcPr>
            <w:tcW w:w="678" w:type="pct"/>
            <w:tcBorders>
              <w:top w:val="single" w:sz="4" w:space="0" w:color="auto"/>
              <w:left w:val="nil"/>
              <w:bottom w:val="single" w:sz="4" w:space="0" w:color="auto"/>
              <w:right w:val="nil"/>
            </w:tcBorders>
            <w:shd w:val="clear" w:color="auto" w:fill="auto"/>
            <w:hideMark/>
          </w:tcPr>
          <w:p w14:paraId="447D6992" w14:textId="77777777" w:rsidR="003408CD" w:rsidRPr="003A2223" w:rsidRDefault="003408CD" w:rsidP="003625C8">
            <w:pPr>
              <w:pStyle w:val="Tabletext"/>
            </w:pPr>
            <w:r w:rsidRPr="003A2223">
              <w:t>30390</w:t>
            </w:r>
          </w:p>
        </w:tc>
        <w:tc>
          <w:tcPr>
            <w:tcW w:w="3399" w:type="pct"/>
            <w:tcBorders>
              <w:top w:val="single" w:sz="4" w:space="0" w:color="auto"/>
              <w:left w:val="nil"/>
              <w:bottom w:val="single" w:sz="4" w:space="0" w:color="auto"/>
              <w:right w:val="nil"/>
            </w:tcBorders>
            <w:shd w:val="clear" w:color="auto" w:fill="auto"/>
            <w:hideMark/>
          </w:tcPr>
          <w:p w14:paraId="1A47EB6B" w14:textId="77777777" w:rsidR="003408CD" w:rsidRPr="003A2223" w:rsidRDefault="003408CD" w:rsidP="003625C8">
            <w:pPr>
              <w:pStyle w:val="Tabletext"/>
            </w:pPr>
            <w:r w:rsidRPr="003A2223">
              <w:t xml:space="preserve">Laparoscopy, diagnostic, with or without aspiration of fluid, </w:t>
            </w:r>
            <w:r w:rsidRPr="003A2223">
              <w:rPr>
                <w:rFonts w:eastAsia="Calibri"/>
              </w:rPr>
              <w:t xml:space="preserve">on a </w:t>
            </w:r>
            <w:r>
              <w:rPr>
                <w:rFonts w:eastAsia="Calibri"/>
              </w:rPr>
              <w:t>patient</w:t>
            </w:r>
            <w:r w:rsidRPr="003A2223">
              <w:rPr>
                <w:rFonts w:eastAsia="Calibri"/>
              </w:rPr>
              <w:t xml:space="preserve"> 10 years of age or over, </w:t>
            </w:r>
            <w:r w:rsidRPr="003A2223">
              <w:t>if no other intra</w:t>
            </w:r>
            <w:r w:rsidR="00620A55">
              <w:noBreakHyphen/>
            </w:r>
            <w:r w:rsidRPr="003A2223">
              <w:t>abdominal procedure is performed (H) (Anaes.) (Assist)</w:t>
            </w:r>
          </w:p>
        </w:tc>
        <w:tc>
          <w:tcPr>
            <w:tcW w:w="923" w:type="pct"/>
            <w:tcBorders>
              <w:top w:val="single" w:sz="4" w:space="0" w:color="auto"/>
              <w:left w:val="nil"/>
              <w:bottom w:val="single" w:sz="4" w:space="0" w:color="auto"/>
              <w:right w:val="nil"/>
            </w:tcBorders>
            <w:shd w:val="clear" w:color="auto" w:fill="auto"/>
          </w:tcPr>
          <w:p w14:paraId="541F387E" w14:textId="77777777" w:rsidR="003408CD" w:rsidRPr="003A2223" w:rsidRDefault="003408CD" w:rsidP="003625C8">
            <w:pPr>
              <w:pStyle w:val="Tabletext"/>
              <w:jc w:val="right"/>
            </w:pPr>
            <w:r>
              <w:t>228.85</w:t>
            </w:r>
          </w:p>
        </w:tc>
      </w:tr>
      <w:tr w:rsidR="003408CD" w:rsidRPr="003A2223" w14:paraId="491F4D01" w14:textId="77777777" w:rsidTr="003625C8">
        <w:tc>
          <w:tcPr>
            <w:tcW w:w="678" w:type="pct"/>
            <w:tcBorders>
              <w:top w:val="single" w:sz="4" w:space="0" w:color="auto"/>
              <w:left w:val="nil"/>
              <w:bottom w:val="single" w:sz="4" w:space="0" w:color="auto"/>
              <w:right w:val="nil"/>
            </w:tcBorders>
            <w:shd w:val="clear" w:color="auto" w:fill="auto"/>
            <w:hideMark/>
          </w:tcPr>
          <w:p w14:paraId="0ED7A239" w14:textId="77777777" w:rsidR="003408CD" w:rsidRPr="003A2223" w:rsidRDefault="003408CD" w:rsidP="003625C8">
            <w:pPr>
              <w:pStyle w:val="Tabletext"/>
            </w:pPr>
            <w:bookmarkStart w:id="637" w:name="CU_147562434"/>
            <w:bookmarkEnd w:id="637"/>
            <w:r w:rsidRPr="003A2223">
              <w:t>30392</w:t>
            </w:r>
          </w:p>
        </w:tc>
        <w:tc>
          <w:tcPr>
            <w:tcW w:w="3399" w:type="pct"/>
            <w:tcBorders>
              <w:top w:val="single" w:sz="4" w:space="0" w:color="auto"/>
              <w:left w:val="nil"/>
              <w:bottom w:val="single" w:sz="4" w:space="0" w:color="auto"/>
              <w:right w:val="nil"/>
            </w:tcBorders>
            <w:shd w:val="clear" w:color="auto" w:fill="auto"/>
            <w:hideMark/>
          </w:tcPr>
          <w:p w14:paraId="01772B38" w14:textId="77777777" w:rsidR="003408CD" w:rsidRPr="003A2223" w:rsidRDefault="003408CD" w:rsidP="003625C8">
            <w:pPr>
              <w:pStyle w:val="Tabletext"/>
            </w:pPr>
            <w:r w:rsidRPr="003A2223">
              <w:t>Radical or debulking operation for advanced intra</w:t>
            </w:r>
            <w:r w:rsidR="00620A55">
              <w:noBreakHyphen/>
            </w:r>
            <w:r w:rsidRPr="003A2223">
              <w:t>abdominal malignancy, with or without omentectomy, as an independent procedure (H) (Anaes.) (Assist.)</w:t>
            </w:r>
          </w:p>
        </w:tc>
        <w:tc>
          <w:tcPr>
            <w:tcW w:w="923" w:type="pct"/>
            <w:tcBorders>
              <w:top w:val="single" w:sz="4" w:space="0" w:color="auto"/>
              <w:left w:val="nil"/>
              <w:bottom w:val="single" w:sz="4" w:space="0" w:color="auto"/>
              <w:right w:val="nil"/>
            </w:tcBorders>
            <w:shd w:val="clear" w:color="auto" w:fill="auto"/>
          </w:tcPr>
          <w:p w14:paraId="53C1B3E5" w14:textId="77777777" w:rsidR="003408CD" w:rsidRPr="003A2223" w:rsidRDefault="003408CD" w:rsidP="003625C8">
            <w:pPr>
              <w:pStyle w:val="Tabletext"/>
              <w:jc w:val="right"/>
            </w:pPr>
            <w:r>
              <w:t>701.85</w:t>
            </w:r>
          </w:p>
        </w:tc>
      </w:tr>
      <w:tr w:rsidR="003408CD" w:rsidRPr="003A2223" w14:paraId="2FB82B18" w14:textId="77777777" w:rsidTr="003625C8">
        <w:tc>
          <w:tcPr>
            <w:tcW w:w="678" w:type="pct"/>
            <w:tcBorders>
              <w:top w:val="single" w:sz="4" w:space="0" w:color="auto"/>
              <w:left w:val="nil"/>
              <w:bottom w:val="single" w:sz="4" w:space="0" w:color="auto"/>
              <w:right w:val="nil"/>
            </w:tcBorders>
            <w:shd w:val="clear" w:color="auto" w:fill="auto"/>
            <w:hideMark/>
          </w:tcPr>
          <w:p w14:paraId="50DA0B7C" w14:textId="77777777" w:rsidR="003408CD" w:rsidRPr="003A2223" w:rsidRDefault="003408CD" w:rsidP="003625C8">
            <w:pPr>
              <w:pStyle w:val="Tabletext"/>
            </w:pPr>
            <w:r w:rsidRPr="003A2223">
              <w:t>30396</w:t>
            </w:r>
          </w:p>
        </w:tc>
        <w:tc>
          <w:tcPr>
            <w:tcW w:w="3399" w:type="pct"/>
            <w:tcBorders>
              <w:top w:val="single" w:sz="4" w:space="0" w:color="auto"/>
              <w:left w:val="nil"/>
              <w:bottom w:val="single" w:sz="4" w:space="0" w:color="auto"/>
              <w:right w:val="nil"/>
            </w:tcBorders>
            <w:shd w:val="clear" w:color="auto" w:fill="auto"/>
            <w:hideMark/>
          </w:tcPr>
          <w:p w14:paraId="57F77201" w14:textId="77777777" w:rsidR="003408CD" w:rsidRPr="003A2223" w:rsidRDefault="003408CD" w:rsidP="003625C8">
            <w:pPr>
              <w:pStyle w:val="Tabletext"/>
            </w:pPr>
            <w:r w:rsidRPr="003A2223">
              <w:t>Laparotomy or laparoscopy for generalised intra</w:t>
            </w:r>
            <w:r w:rsidR="00620A55">
              <w:noBreakHyphen/>
            </w:r>
            <w:r w:rsidRPr="003A2223">
              <w:t xml:space="preserve">peritoneal sepsis </w:t>
            </w:r>
            <w:r>
              <w:t>(also known as</w:t>
            </w:r>
            <w:r w:rsidRPr="003A2223">
              <w:t xml:space="preserve"> peritonitis</w:t>
            </w:r>
            <w:r>
              <w:t>)</w:t>
            </w:r>
            <w:r w:rsidRPr="003A2223">
              <w:t>, with or without removal of foreign material or enteric contents, with lavage of the entire peritoneal cavity, with or without closure of the abdomen when performed by laparotomy (H) (Anaes.) (Assist.)</w:t>
            </w:r>
          </w:p>
        </w:tc>
        <w:tc>
          <w:tcPr>
            <w:tcW w:w="923" w:type="pct"/>
            <w:tcBorders>
              <w:top w:val="single" w:sz="4" w:space="0" w:color="auto"/>
              <w:left w:val="nil"/>
              <w:bottom w:val="single" w:sz="4" w:space="0" w:color="auto"/>
              <w:right w:val="nil"/>
            </w:tcBorders>
            <w:shd w:val="clear" w:color="auto" w:fill="auto"/>
          </w:tcPr>
          <w:p w14:paraId="4ADD8806" w14:textId="77777777" w:rsidR="003408CD" w:rsidRPr="003A2223" w:rsidRDefault="003408CD" w:rsidP="003625C8">
            <w:pPr>
              <w:pStyle w:val="Tabletext"/>
              <w:jc w:val="right"/>
            </w:pPr>
            <w:r>
              <w:t>1,057.75</w:t>
            </w:r>
          </w:p>
        </w:tc>
      </w:tr>
      <w:tr w:rsidR="003408CD" w:rsidRPr="003A2223" w14:paraId="38A97BE9" w14:textId="77777777" w:rsidTr="003625C8">
        <w:tc>
          <w:tcPr>
            <w:tcW w:w="678" w:type="pct"/>
            <w:tcBorders>
              <w:top w:val="single" w:sz="4" w:space="0" w:color="auto"/>
              <w:left w:val="nil"/>
              <w:bottom w:val="single" w:sz="4" w:space="0" w:color="auto"/>
              <w:right w:val="nil"/>
            </w:tcBorders>
            <w:shd w:val="clear" w:color="auto" w:fill="auto"/>
            <w:hideMark/>
          </w:tcPr>
          <w:p w14:paraId="4759F430" w14:textId="77777777" w:rsidR="003408CD" w:rsidRPr="003A2223" w:rsidRDefault="003408CD" w:rsidP="003625C8">
            <w:pPr>
              <w:pStyle w:val="Tabletext"/>
            </w:pPr>
            <w:r w:rsidRPr="003A2223">
              <w:t>30397</w:t>
            </w:r>
          </w:p>
        </w:tc>
        <w:tc>
          <w:tcPr>
            <w:tcW w:w="3399" w:type="pct"/>
            <w:tcBorders>
              <w:top w:val="single" w:sz="4" w:space="0" w:color="auto"/>
              <w:left w:val="nil"/>
              <w:bottom w:val="single" w:sz="4" w:space="0" w:color="auto"/>
              <w:right w:val="nil"/>
            </w:tcBorders>
            <w:shd w:val="clear" w:color="auto" w:fill="auto"/>
            <w:hideMark/>
          </w:tcPr>
          <w:p w14:paraId="60F99F51" w14:textId="77777777" w:rsidR="003408CD" w:rsidRPr="003A2223" w:rsidRDefault="003408CD" w:rsidP="003625C8">
            <w:pPr>
              <w:pStyle w:val="Tabletext"/>
            </w:pPr>
            <w:r w:rsidRPr="003A2223">
              <w:t>Laparostomy, via wound previously made and left open or closed, including</w:t>
            </w:r>
            <w:r w:rsidRPr="003A2223">
              <w:rPr>
                <w:i/>
              </w:rPr>
              <w:t xml:space="preserve"> </w:t>
            </w:r>
            <w:r w:rsidRPr="003A2223">
              <w:t>change of dressings or packs, with or without drainage of loculated collections (H) (Anaes.)</w:t>
            </w:r>
          </w:p>
        </w:tc>
        <w:tc>
          <w:tcPr>
            <w:tcW w:w="923" w:type="pct"/>
            <w:tcBorders>
              <w:top w:val="single" w:sz="4" w:space="0" w:color="auto"/>
              <w:left w:val="nil"/>
              <w:bottom w:val="single" w:sz="4" w:space="0" w:color="auto"/>
              <w:right w:val="nil"/>
            </w:tcBorders>
            <w:shd w:val="clear" w:color="auto" w:fill="auto"/>
          </w:tcPr>
          <w:p w14:paraId="6361C402" w14:textId="77777777" w:rsidR="003408CD" w:rsidRPr="003A2223" w:rsidRDefault="003408CD" w:rsidP="003625C8">
            <w:pPr>
              <w:pStyle w:val="Tabletext"/>
              <w:jc w:val="right"/>
            </w:pPr>
            <w:r>
              <w:t>241.75</w:t>
            </w:r>
          </w:p>
        </w:tc>
      </w:tr>
      <w:tr w:rsidR="003408CD" w:rsidRPr="003A2223" w14:paraId="3E3DF55B" w14:textId="77777777" w:rsidTr="003625C8">
        <w:tc>
          <w:tcPr>
            <w:tcW w:w="678" w:type="pct"/>
            <w:tcBorders>
              <w:top w:val="single" w:sz="4" w:space="0" w:color="auto"/>
              <w:left w:val="nil"/>
              <w:bottom w:val="single" w:sz="4" w:space="0" w:color="auto"/>
              <w:right w:val="nil"/>
            </w:tcBorders>
            <w:shd w:val="clear" w:color="auto" w:fill="auto"/>
            <w:hideMark/>
          </w:tcPr>
          <w:p w14:paraId="590364CC" w14:textId="77777777" w:rsidR="003408CD" w:rsidRPr="003A2223" w:rsidRDefault="003408CD" w:rsidP="003625C8">
            <w:pPr>
              <w:pStyle w:val="Tabletext"/>
            </w:pPr>
            <w:bookmarkStart w:id="638" w:name="CU_152568107"/>
            <w:bookmarkEnd w:id="638"/>
            <w:r w:rsidRPr="003A2223">
              <w:t>30399</w:t>
            </w:r>
          </w:p>
        </w:tc>
        <w:tc>
          <w:tcPr>
            <w:tcW w:w="3399" w:type="pct"/>
            <w:tcBorders>
              <w:top w:val="single" w:sz="4" w:space="0" w:color="auto"/>
              <w:left w:val="nil"/>
              <w:bottom w:val="single" w:sz="4" w:space="0" w:color="auto"/>
              <w:right w:val="nil"/>
            </w:tcBorders>
            <w:shd w:val="clear" w:color="auto" w:fill="auto"/>
            <w:hideMark/>
          </w:tcPr>
          <w:p w14:paraId="723EC710" w14:textId="77777777" w:rsidR="003408CD" w:rsidRPr="003A2223" w:rsidRDefault="003408CD" w:rsidP="003625C8">
            <w:pPr>
              <w:pStyle w:val="Tabletext"/>
            </w:pPr>
            <w:r w:rsidRPr="003A2223">
              <w:t>Laparostomy, final closure of wound made at previous operation, after removal of dressings or packs (H) (Anaes.) (Assist.)</w:t>
            </w:r>
          </w:p>
        </w:tc>
        <w:tc>
          <w:tcPr>
            <w:tcW w:w="923" w:type="pct"/>
            <w:tcBorders>
              <w:top w:val="single" w:sz="4" w:space="0" w:color="auto"/>
              <w:left w:val="nil"/>
              <w:bottom w:val="single" w:sz="4" w:space="0" w:color="auto"/>
              <w:right w:val="nil"/>
            </w:tcBorders>
            <w:shd w:val="clear" w:color="auto" w:fill="auto"/>
          </w:tcPr>
          <w:p w14:paraId="6D67B2A9" w14:textId="77777777" w:rsidR="003408CD" w:rsidRPr="003A2223" w:rsidRDefault="003408CD" w:rsidP="003625C8">
            <w:pPr>
              <w:pStyle w:val="Tabletext"/>
              <w:jc w:val="right"/>
            </w:pPr>
            <w:r>
              <w:t>332.50</w:t>
            </w:r>
          </w:p>
        </w:tc>
      </w:tr>
      <w:tr w:rsidR="003408CD" w:rsidRPr="003A2223" w14:paraId="63C8AD38" w14:textId="77777777" w:rsidTr="003625C8">
        <w:tc>
          <w:tcPr>
            <w:tcW w:w="678" w:type="pct"/>
            <w:tcBorders>
              <w:top w:val="single" w:sz="4" w:space="0" w:color="auto"/>
              <w:left w:val="nil"/>
              <w:bottom w:val="single" w:sz="4" w:space="0" w:color="auto"/>
              <w:right w:val="nil"/>
            </w:tcBorders>
            <w:shd w:val="clear" w:color="auto" w:fill="auto"/>
            <w:hideMark/>
          </w:tcPr>
          <w:p w14:paraId="69FA768D" w14:textId="77777777" w:rsidR="003408CD" w:rsidRPr="003A2223" w:rsidRDefault="003408CD" w:rsidP="003625C8">
            <w:pPr>
              <w:pStyle w:val="Tabletext"/>
              <w:rPr>
                <w:snapToGrid w:val="0"/>
              </w:rPr>
            </w:pPr>
            <w:r w:rsidRPr="003A2223">
              <w:rPr>
                <w:snapToGrid w:val="0"/>
              </w:rPr>
              <w:t>30400</w:t>
            </w:r>
          </w:p>
        </w:tc>
        <w:tc>
          <w:tcPr>
            <w:tcW w:w="3399" w:type="pct"/>
            <w:tcBorders>
              <w:top w:val="single" w:sz="4" w:space="0" w:color="auto"/>
              <w:left w:val="nil"/>
              <w:bottom w:val="single" w:sz="4" w:space="0" w:color="auto"/>
              <w:right w:val="nil"/>
            </w:tcBorders>
            <w:shd w:val="clear" w:color="auto" w:fill="auto"/>
            <w:hideMark/>
          </w:tcPr>
          <w:p w14:paraId="48A2FEE6" w14:textId="77777777" w:rsidR="003408CD" w:rsidRPr="003A2223" w:rsidRDefault="003408CD" w:rsidP="003625C8">
            <w:pPr>
              <w:pStyle w:val="Tabletext"/>
              <w:rPr>
                <w:snapToGrid w:val="0"/>
              </w:rPr>
            </w:pPr>
            <w:r w:rsidRPr="003A2223">
              <w:rPr>
                <w:snapToGrid w:val="0"/>
              </w:rPr>
              <w:t>Laparotomy with insertion of portacath for administration of cytotoxic therapy including placement of reservoir (H) (Anaes.) (Assist.)</w:t>
            </w:r>
          </w:p>
        </w:tc>
        <w:tc>
          <w:tcPr>
            <w:tcW w:w="923" w:type="pct"/>
            <w:tcBorders>
              <w:top w:val="single" w:sz="4" w:space="0" w:color="auto"/>
              <w:left w:val="nil"/>
              <w:bottom w:val="single" w:sz="4" w:space="0" w:color="auto"/>
              <w:right w:val="nil"/>
            </w:tcBorders>
            <w:shd w:val="clear" w:color="auto" w:fill="auto"/>
          </w:tcPr>
          <w:p w14:paraId="3019AB2D" w14:textId="77777777" w:rsidR="003408CD" w:rsidRPr="003A2223" w:rsidRDefault="003408CD" w:rsidP="003625C8">
            <w:pPr>
              <w:pStyle w:val="Tabletext"/>
              <w:jc w:val="right"/>
            </w:pPr>
            <w:r>
              <w:t>658.10</w:t>
            </w:r>
          </w:p>
        </w:tc>
      </w:tr>
      <w:tr w:rsidR="003408CD" w:rsidRPr="003A2223" w14:paraId="655648CF" w14:textId="77777777" w:rsidTr="003625C8">
        <w:tc>
          <w:tcPr>
            <w:tcW w:w="678" w:type="pct"/>
            <w:tcBorders>
              <w:top w:val="single" w:sz="4" w:space="0" w:color="auto"/>
              <w:left w:val="nil"/>
              <w:bottom w:val="single" w:sz="4" w:space="0" w:color="auto"/>
              <w:right w:val="nil"/>
            </w:tcBorders>
            <w:shd w:val="clear" w:color="auto" w:fill="auto"/>
            <w:hideMark/>
          </w:tcPr>
          <w:p w14:paraId="24AA2F50" w14:textId="77777777" w:rsidR="003408CD" w:rsidRPr="003A2223" w:rsidRDefault="003408CD" w:rsidP="003625C8">
            <w:pPr>
              <w:pStyle w:val="Tabletext"/>
            </w:pPr>
            <w:r w:rsidRPr="003A2223">
              <w:t>30406</w:t>
            </w:r>
          </w:p>
        </w:tc>
        <w:tc>
          <w:tcPr>
            <w:tcW w:w="3399" w:type="pct"/>
            <w:tcBorders>
              <w:top w:val="single" w:sz="4" w:space="0" w:color="auto"/>
              <w:left w:val="nil"/>
              <w:bottom w:val="single" w:sz="4" w:space="0" w:color="auto"/>
              <w:right w:val="nil"/>
            </w:tcBorders>
            <w:shd w:val="clear" w:color="auto" w:fill="auto"/>
            <w:hideMark/>
          </w:tcPr>
          <w:p w14:paraId="2FE5CE1B" w14:textId="77777777" w:rsidR="003408CD" w:rsidRPr="003A2223" w:rsidRDefault="003408CD" w:rsidP="003625C8">
            <w:pPr>
              <w:pStyle w:val="Tabletext"/>
            </w:pPr>
            <w:r w:rsidRPr="003A2223">
              <w:t>Paracentesis abdominis (Anaes.)</w:t>
            </w:r>
          </w:p>
        </w:tc>
        <w:tc>
          <w:tcPr>
            <w:tcW w:w="923" w:type="pct"/>
            <w:tcBorders>
              <w:top w:val="single" w:sz="4" w:space="0" w:color="auto"/>
              <w:left w:val="nil"/>
              <w:bottom w:val="single" w:sz="4" w:space="0" w:color="auto"/>
              <w:right w:val="nil"/>
            </w:tcBorders>
            <w:shd w:val="clear" w:color="auto" w:fill="auto"/>
          </w:tcPr>
          <w:p w14:paraId="1E20A492" w14:textId="77777777" w:rsidR="003408CD" w:rsidRPr="003A2223" w:rsidRDefault="003408CD" w:rsidP="003625C8">
            <w:pPr>
              <w:pStyle w:val="Tabletext"/>
              <w:jc w:val="right"/>
            </w:pPr>
            <w:r>
              <w:t>54.35</w:t>
            </w:r>
          </w:p>
        </w:tc>
      </w:tr>
      <w:tr w:rsidR="003408CD" w:rsidRPr="003A2223" w14:paraId="61431693" w14:textId="77777777" w:rsidTr="003625C8">
        <w:tc>
          <w:tcPr>
            <w:tcW w:w="678" w:type="pct"/>
            <w:tcBorders>
              <w:top w:val="single" w:sz="4" w:space="0" w:color="auto"/>
              <w:left w:val="nil"/>
              <w:bottom w:val="single" w:sz="4" w:space="0" w:color="auto"/>
              <w:right w:val="nil"/>
            </w:tcBorders>
            <w:shd w:val="clear" w:color="auto" w:fill="auto"/>
            <w:hideMark/>
          </w:tcPr>
          <w:p w14:paraId="3A3409E3" w14:textId="77777777" w:rsidR="003408CD" w:rsidRPr="003A2223" w:rsidRDefault="003408CD" w:rsidP="003625C8">
            <w:pPr>
              <w:pStyle w:val="Tabletext"/>
            </w:pPr>
            <w:r w:rsidRPr="003A2223">
              <w:t>30408</w:t>
            </w:r>
          </w:p>
        </w:tc>
        <w:tc>
          <w:tcPr>
            <w:tcW w:w="3399" w:type="pct"/>
            <w:tcBorders>
              <w:top w:val="single" w:sz="4" w:space="0" w:color="auto"/>
              <w:left w:val="nil"/>
              <w:bottom w:val="single" w:sz="4" w:space="0" w:color="auto"/>
              <w:right w:val="nil"/>
            </w:tcBorders>
            <w:shd w:val="clear" w:color="auto" w:fill="auto"/>
            <w:hideMark/>
          </w:tcPr>
          <w:p w14:paraId="796C1763" w14:textId="77777777" w:rsidR="003408CD" w:rsidRPr="003A2223" w:rsidRDefault="003408CD" w:rsidP="003625C8">
            <w:pPr>
              <w:pStyle w:val="Tabletext"/>
            </w:pPr>
            <w:r w:rsidRPr="003A2223">
              <w:t>Peritoneo venous shunt, insertion of (H) (Anaes.) (Assist.)</w:t>
            </w:r>
          </w:p>
        </w:tc>
        <w:tc>
          <w:tcPr>
            <w:tcW w:w="923" w:type="pct"/>
            <w:tcBorders>
              <w:top w:val="single" w:sz="4" w:space="0" w:color="auto"/>
              <w:left w:val="nil"/>
              <w:bottom w:val="single" w:sz="4" w:space="0" w:color="auto"/>
              <w:right w:val="nil"/>
            </w:tcBorders>
            <w:shd w:val="clear" w:color="auto" w:fill="auto"/>
          </w:tcPr>
          <w:p w14:paraId="42CA2D92" w14:textId="77777777" w:rsidR="003408CD" w:rsidRPr="003A2223" w:rsidRDefault="003408CD" w:rsidP="003625C8">
            <w:pPr>
              <w:pStyle w:val="Tabletext"/>
              <w:jc w:val="right"/>
            </w:pPr>
            <w:r>
              <w:t>408.00</w:t>
            </w:r>
          </w:p>
        </w:tc>
      </w:tr>
      <w:tr w:rsidR="003408CD" w:rsidRPr="003A2223" w14:paraId="785559AC" w14:textId="77777777" w:rsidTr="003625C8">
        <w:tc>
          <w:tcPr>
            <w:tcW w:w="678" w:type="pct"/>
            <w:tcBorders>
              <w:top w:val="single" w:sz="4" w:space="0" w:color="auto"/>
              <w:left w:val="nil"/>
              <w:bottom w:val="single" w:sz="4" w:space="0" w:color="auto"/>
              <w:right w:val="nil"/>
            </w:tcBorders>
            <w:shd w:val="clear" w:color="auto" w:fill="auto"/>
            <w:hideMark/>
          </w:tcPr>
          <w:p w14:paraId="65C5EBC1" w14:textId="77777777" w:rsidR="003408CD" w:rsidRPr="003A2223" w:rsidRDefault="003408CD" w:rsidP="003625C8">
            <w:pPr>
              <w:pStyle w:val="Tabletext"/>
            </w:pPr>
            <w:bookmarkStart w:id="639" w:name="CU_159564425"/>
            <w:bookmarkEnd w:id="639"/>
            <w:r w:rsidRPr="003A2223">
              <w:t>30409</w:t>
            </w:r>
          </w:p>
        </w:tc>
        <w:tc>
          <w:tcPr>
            <w:tcW w:w="3399" w:type="pct"/>
            <w:tcBorders>
              <w:top w:val="single" w:sz="4" w:space="0" w:color="auto"/>
              <w:left w:val="nil"/>
              <w:bottom w:val="single" w:sz="4" w:space="0" w:color="auto"/>
              <w:right w:val="nil"/>
            </w:tcBorders>
            <w:shd w:val="clear" w:color="auto" w:fill="auto"/>
            <w:hideMark/>
          </w:tcPr>
          <w:p w14:paraId="74F22998" w14:textId="77777777" w:rsidR="003408CD" w:rsidRPr="003A2223" w:rsidRDefault="003408CD" w:rsidP="003625C8">
            <w:pPr>
              <w:pStyle w:val="Tabletext"/>
            </w:pPr>
            <w:r w:rsidRPr="003A2223">
              <w:t>Liver biopsy, percutaneous (Anaes.)</w:t>
            </w:r>
          </w:p>
        </w:tc>
        <w:tc>
          <w:tcPr>
            <w:tcW w:w="923" w:type="pct"/>
            <w:tcBorders>
              <w:top w:val="single" w:sz="4" w:space="0" w:color="auto"/>
              <w:left w:val="nil"/>
              <w:bottom w:val="single" w:sz="4" w:space="0" w:color="auto"/>
              <w:right w:val="nil"/>
            </w:tcBorders>
            <w:shd w:val="clear" w:color="auto" w:fill="auto"/>
          </w:tcPr>
          <w:p w14:paraId="0932AE4C" w14:textId="77777777" w:rsidR="003408CD" w:rsidRPr="003A2223" w:rsidRDefault="003408CD" w:rsidP="003625C8">
            <w:pPr>
              <w:pStyle w:val="Tabletext"/>
              <w:jc w:val="right"/>
            </w:pPr>
            <w:r>
              <w:t>181.50</w:t>
            </w:r>
          </w:p>
        </w:tc>
      </w:tr>
      <w:tr w:rsidR="003408CD" w:rsidRPr="003A2223" w14:paraId="23D9214E" w14:textId="77777777" w:rsidTr="003625C8">
        <w:tc>
          <w:tcPr>
            <w:tcW w:w="678" w:type="pct"/>
            <w:tcBorders>
              <w:top w:val="single" w:sz="4" w:space="0" w:color="auto"/>
              <w:left w:val="nil"/>
              <w:bottom w:val="single" w:sz="4" w:space="0" w:color="auto"/>
              <w:right w:val="nil"/>
            </w:tcBorders>
            <w:shd w:val="clear" w:color="auto" w:fill="auto"/>
            <w:hideMark/>
          </w:tcPr>
          <w:p w14:paraId="7D5E00EF" w14:textId="77777777" w:rsidR="003408CD" w:rsidRPr="003A2223" w:rsidRDefault="003408CD" w:rsidP="003625C8">
            <w:pPr>
              <w:pStyle w:val="Tabletext"/>
            </w:pPr>
            <w:r w:rsidRPr="003A2223">
              <w:t>30411</w:t>
            </w:r>
          </w:p>
        </w:tc>
        <w:tc>
          <w:tcPr>
            <w:tcW w:w="3399" w:type="pct"/>
            <w:tcBorders>
              <w:top w:val="single" w:sz="4" w:space="0" w:color="auto"/>
              <w:left w:val="nil"/>
              <w:bottom w:val="single" w:sz="4" w:space="0" w:color="auto"/>
              <w:right w:val="nil"/>
            </w:tcBorders>
            <w:shd w:val="clear" w:color="auto" w:fill="auto"/>
            <w:hideMark/>
          </w:tcPr>
          <w:p w14:paraId="1A56CEEE" w14:textId="77777777" w:rsidR="003408CD" w:rsidRPr="003A2223" w:rsidRDefault="003408CD" w:rsidP="003625C8">
            <w:pPr>
              <w:pStyle w:val="Tabletext"/>
            </w:pPr>
            <w:r w:rsidRPr="003A2223">
              <w:t>Liver biopsy by wedge excision when performed in association with another intra</w:t>
            </w:r>
            <w:r w:rsidR="00620A55">
              <w:noBreakHyphen/>
            </w:r>
            <w:r w:rsidRPr="003A2223">
              <w:t>abdominal procedure (H) (Anaes.)</w:t>
            </w:r>
          </w:p>
        </w:tc>
        <w:tc>
          <w:tcPr>
            <w:tcW w:w="923" w:type="pct"/>
            <w:tcBorders>
              <w:top w:val="single" w:sz="4" w:space="0" w:color="auto"/>
              <w:left w:val="nil"/>
              <w:bottom w:val="single" w:sz="4" w:space="0" w:color="auto"/>
              <w:right w:val="nil"/>
            </w:tcBorders>
            <w:shd w:val="clear" w:color="auto" w:fill="auto"/>
          </w:tcPr>
          <w:p w14:paraId="0F4D4EEA" w14:textId="77777777" w:rsidR="003408CD" w:rsidRPr="003A2223" w:rsidRDefault="003408CD" w:rsidP="003625C8">
            <w:pPr>
              <w:pStyle w:val="Tabletext"/>
              <w:jc w:val="right"/>
            </w:pPr>
            <w:r>
              <w:t>92.35</w:t>
            </w:r>
          </w:p>
        </w:tc>
      </w:tr>
      <w:tr w:rsidR="003408CD" w:rsidRPr="003A2223" w14:paraId="46E76083" w14:textId="77777777" w:rsidTr="003625C8">
        <w:tc>
          <w:tcPr>
            <w:tcW w:w="678" w:type="pct"/>
            <w:tcBorders>
              <w:top w:val="single" w:sz="4" w:space="0" w:color="auto"/>
              <w:left w:val="nil"/>
              <w:bottom w:val="single" w:sz="4" w:space="0" w:color="auto"/>
              <w:right w:val="nil"/>
            </w:tcBorders>
            <w:shd w:val="clear" w:color="auto" w:fill="auto"/>
            <w:hideMark/>
          </w:tcPr>
          <w:p w14:paraId="5BDF6CF3" w14:textId="77777777" w:rsidR="003408CD" w:rsidRPr="003A2223" w:rsidRDefault="003408CD" w:rsidP="003625C8">
            <w:pPr>
              <w:pStyle w:val="Tabletext"/>
            </w:pPr>
            <w:r w:rsidRPr="003A2223">
              <w:t>30412</w:t>
            </w:r>
          </w:p>
        </w:tc>
        <w:tc>
          <w:tcPr>
            <w:tcW w:w="3399" w:type="pct"/>
            <w:tcBorders>
              <w:top w:val="single" w:sz="4" w:space="0" w:color="auto"/>
              <w:left w:val="nil"/>
              <w:bottom w:val="single" w:sz="4" w:space="0" w:color="auto"/>
              <w:right w:val="nil"/>
            </w:tcBorders>
            <w:shd w:val="clear" w:color="auto" w:fill="auto"/>
            <w:hideMark/>
          </w:tcPr>
          <w:p w14:paraId="25638849" w14:textId="77777777" w:rsidR="003408CD" w:rsidRPr="003A2223" w:rsidRDefault="003408CD" w:rsidP="003625C8">
            <w:pPr>
              <w:pStyle w:val="Tabletext"/>
            </w:pPr>
            <w:r w:rsidRPr="003A2223">
              <w:t>Liver biopsy by core needle, when performed in conjunction with another intra</w:t>
            </w:r>
            <w:r w:rsidR="00620A55">
              <w:noBreakHyphen/>
            </w:r>
            <w:r w:rsidRPr="003A2223">
              <w:t>abdominal procedure (Anaes.)</w:t>
            </w:r>
          </w:p>
        </w:tc>
        <w:tc>
          <w:tcPr>
            <w:tcW w:w="923" w:type="pct"/>
            <w:tcBorders>
              <w:top w:val="single" w:sz="4" w:space="0" w:color="auto"/>
              <w:left w:val="nil"/>
              <w:bottom w:val="single" w:sz="4" w:space="0" w:color="auto"/>
              <w:right w:val="nil"/>
            </w:tcBorders>
            <w:shd w:val="clear" w:color="auto" w:fill="auto"/>
          </w:tcPr>
          <w:p w14:paraId="76702279" w14:textId="77777777" w:rsidR="003408CD" w:rsidRPr="003A2223" w:rsidRDefault="003408CD" w:rsidP="003625C8">
            <w:pPr>
              <w:pStyle w:val="Tabletext"/>
              <w:jc w:val="right"/>
            </w:pPr>
            <w:r>
              <w:t>54.50</w:t>
            </w:r>
          </w:p>
        </w:tc>
      </w:tr>
      <w:tr w:rsidR="003408CD" w:rsidRPr="003A2223" w14:paraId="10A75C6B" w14:textId="77777777" w:rsidTr="003625C8">
        <w:tc>
          <w:tcPr>
            <w:tcW w:w="678" w:type="pct"/>
            <w:tcBorders>
              <w:top w:val="single" w:sz="4" w:space="0" w:color="auto"/>
              <w:left w:val="nil"/>
              <w:bottom w:val="single" w:sz="4" w:space="0" w:color="auto"/>
              <w:right w:val="nil"/>
            </w:tcBorders>
            <w:shd w:val="clear" w:color="auto" w:fill="auto"/>
            <w:hideMark/>
          </w:tcPr>
          <w:p w14:paraId="356E5270" w14:textId="77777777" w:rsidR="003408CD" w:rsidRPr="003A2223" w:rsidRDefault="003408CD" w:rsidP="003625C8">
            <w:pPr>
              <w:pStyle w:val="Tabletext"/>
            </w:pPr>
            <w:r w:rsidRPr="003A2223">
              <w:t>30414</w:t>
            </w:r>
          </w:p>
        </w:tc>
        <w:tc>
          <w:tcPr>
            <w:tcW w:w="3399" w:type="pct"/>
            <w:tcBorders>
              <w:top w:val="single" w:sz="4" w:space="0" w:color="auto"/>
              <w:left w:val="nil"/>
              <w:bottom w:val="single" w:sz="4" w:space="0" w:color="auto"/>
              <w:right w:val="nil"/>
            </w:tcBorders>
            <w:shd w:val="clear" w:color="auto" w:fill="auto"/>
            <w:hideMark/>
          </w:tcPr>
          <w:p w14:paraId="645D6C26" w14:textId="77777777" w:rsidR="003408CD" w:rsidRPr="003A2223" w:rsidRDefault="003408CD" w:rsidP="003625C8">
            <w:pPr>
              <w:pStyle w:val="Tabletext"/>
            </w:pPr>
            <w:r w:rsidRPr="003A2223">
              <w:t>Liver, subsegmental resection of, (local excision), other than for trauma (H) (Anaes.) (Assist.)</w:t>
            </w:r>
          </w:p>
        </w:tc>
        <w:tc>
          <w:tcPr>
            <w:tcW w:w="923" w:type="pct"/>
            <w:tcBorders>
              <w:top w:val="single" w:sz="4" w:space="0" w:color="auto"/>
              <w:left w:val="nil"/>
              <w:bottom w:val="single" w:sz="4" w:space="0" w:color="auto"/>
              <w:right w:val="nil"/>
            </w:tcBorders>
            <w:shd w:val="clear" w:color="auto" w:fill="auto"/>
          </w:tcPr>
          <w:p w14:paraId="6F0AE95C" w14:textId="77777777" w:rsidR="003408CD" w:rsidRPr="003A2223" w:rsidRDefault="003408CD" w:rsidP="003625C8">
            <w:pPr>
              <w:pStyle w:val="Tabletext"/>
              <w:jc w:val="right"/>
            </w:pPr>
            <w:r>
              <w:t>717.75</w:t>
            </w:r>
          </w:p>
        </w:tc>
      </w:tr>
      <w:tr w:rsidR="003408CD" w:rsidRPr="003A2223" w14:paraId="6FE15066" w14:textId="77777777" w:rsidTr="003625C8">
        <w:tc>
          <w:tcPr>
            <w:tcW w:w="678" w:type="pct"/>
            <w:tcBorders>
              <w:top w:val="single" w:sz="4" w:space="0" w:color="auto"/>
              <w:left w:val="nil"/>
              <w:bottom w:val="single" w:sz="4" w:space="0" w:color="auto"/>
              <w:right w:val="nil"/>
            </w:tcBorders>
            <w:shd w:val="clear" w:color="auto" w:fill="auto"/>
            <w:hideMark/>
          </w:tcPr>
          <w:p w14:paraId="7F914138" w14:textId="77777777" w:rsidR="003408CD" w:rsidRPr="003A2223" w:rsidRDefault="003408CD" w:rsidP="003625C8">
            <w:pPr>
              <w:pStyle w:val="Tabletext"/>
            </w:pPr>
            <w:r w:rsidRPr="003A2223">
              <w:t>30415</w:t>
            </w:r>
          </w:p>
        </w:tc>
        <w:tc>
          <w:tcPr>
            <w:tcW w:w="3399" w:type="pct"/>
            <w:tcBorders>
              <w:top w:val="single" w:sz="4" w:space="0" w:color="auto"/>
              <w:left w:val="nil"/>
              <w:bottom w:val="single" w:sz="4" w:space="0" w:color="auto"/>
              <w:right w:val="nil"/>
            </w:tcBorders>
            <w:shd w:val="clear" w:color="auto" w:fill="auto"/>
            <w:hideMark/>
          </w:tcPr>
          <w:p w14:paraId="02800512" w14:textId="77777777" w:rsidR="003408CD" w:rsidRPr="003A2223" w:rsidRDefault="003408CD" w:rsidP="003625C8">
            <w:pPr>
              <w:pStyle w:val="Tabletext"/>
            </w:pPr>
            <w:r w:rsidRPr="003A2223">
              <w:t>Liver, segmental resection of, other than for trauma (H) (Anaes.) (Assist.)</w:t>
            </w:r>
          </w:p>
        </w:tc>
        <w:tc>
          <w:tcPr>
            <w:tcW w:w="923" w:type="pct"/>
            <w:tcBorders>
              <w:top w:val="single" w:sz="4" w:space="0" w:color="auto"/>
              <w:left w:val="nil"/>
              <w:bottom w:val="single" w:sz="4" w:space="0" w:color="auto"/>
              <w:right w:val="nil"/>
            </w:tcBorders>
            <w:shd w:val="clear" w:color="auto" w:fill="auto"/>
          </w:tcPr>
          <w:p w14:paraId="044F439B" w14:textId="77777777" w:rsidR="003408CD" w:rsidRPr="003A2223" w:rsidRDefault="003408CD" w:rsidP="003625C8">
            <w:pPr>
              <w:pStyle w:val="Tabletext"/>
              <w:jc w:val="right"/>
            </w:pPr>
            <w:r>
              <w:t>1,435.35</w:t>
            </w:r>
          </w:p>
        </w:tc>
      </w:tr>
      <w:tr w:rsidR="003408CD" w:rsidRPr="003A2223" w14:paraId="4A39CC49" w14:textId="77777777" w:rsidTr="003625C8">
        <w:tc>
          <w:tcPr>
            <w:tcW w:w="678" w:type="pct"/>
            <w:tcBorders>
              <w:top w:val="single" w:sz="4" w:space="0" w:color="auto"/>
              <w:left w:val="nil"/>
              <w:bottom w:val="single" w:sz="4" w:space="0" w:color="auto"/>
              <w:right w:val="nil"/>
            </w:tcBorders>
            <w:shd w:val="clear" w:color="auto" w:fill="auto"/>
            <w:hideMark/>
          </w:tcPr>
          <w:p w14:paraId="31D647A4" w14:textId="77777777" w:rsidR="003408CD" w:rsidRPr="003A2223" w:rsidRDefault="003408CD" w:rsidP="003625C8">
            <w:pPr>
              <w:pStyle w:val="Tabletext"/>
            </w:pPr>
            <w:r w:rsidRPr="003A2223">
              <w:t>30416</w:t>
            </w:r>
          </w:p>
        </w:tc>
        <w:tc>
          <w:tcPr>
            <w:tcW w:w="3399" w:type="pct"/>
            <w:tcBorders>
              <w:top w:val="single" w:sz="4" w:space="0" w:color="auto"/>
              <w:left w:val="nil"/>
              <w:bottom w:val="single" w:sz="4" w:space="0" w:color="auto"/>
              <w:right w:val="nil"/>
            </w:tcBorders>
            <w:shd w:val="clear" w:color="auto" w:fill="auto"/>
            <w:hideMark/>
          </w:tcPr>
          <w:p w14:paraId="04872D2F" w14:textId="77777777" w:rsidR="003408CD" w:rsidRPr="003A2223" w:rsidRDefault="003408CD" w:rsidP="003625C8">
            <w:pPr>
              <w:pStyle w:val="Tabletext"/>
            </w:pPr>
            <w:r w:rsidRPr="003A2223">
              <w:t>Liver cysts, greater than 5 cm in diameter, marsupialisation of 4 or less (H) (Anaes.) (Assist.)</w:t>
            </w:r>
          </w:p>
        </w:tc>
        <w:tc>
          <w:tcPr>
            <w:tcW w:w="923" w:type="pct"/>
            <w:tcBorders>
              <w:top w:val="single" w:sz="4" w:space="0" w:color="auto"/>
              <w:left w:val="nil"/>
              <w:bottom w:val="single" w:sz="4" w:space="0" w:color="auto"/>
              <w:right w:val="nil"/>
            </w:tcBorders>
            <w:shd w:val="clear" w:color="auto" w:fill="auto"/>
          </w:tcPr>
          <w:p w14:paraId="50DD05F1" w14:textId="77777777" w:rsidR="003408CD" w:rsidRPr="003A2223" w:rsidRDefault="003408CD" w:rsidP="003625C8">
            <w:pPr>
              <w:pStyle w:val="Tabletext"/>
              <w:jc w:val="right"/>
            </w:pPr>
            <w:r>
              <w:t>779.30</w:t>
            </w:r>
          </w:p>
        </w:tc>
      </w:tr>
      <w:tr w:rsidR="003408CD" w:rsidRPr="003A2223" w14:paraId="704CE386" w14:textId="77777777" w:rsidTr="003625C8">
        <w:tc>
          <w:tcPr>
            <w:tcW w:w="678" w:type="pct"/>
            <w:tcBorders>
              <w:top w:val="single" w:sz="4" w:space="0" w:color="auto"/>
              <w:left w:val="nil"/>
              <w:bottom w:val="single" w:sz="4" w:space="0" w:color="auto"/>
              <w:right w:val="nil"/>
            </w:tcBorders>
            <w:shd w:val="clear" w:color="auto" w:fill="auto"/>
            <w:hideMark/>
          </w:tcPr>
          <w:p w14:paraId="265EEF47" w14:textId="77777777" w:rsidR="003408CD" w:rsidRPr="003A2223" w:rsidRDefault="003408CD" w:rsidP="003625C8">
            <w:pPr>
              <w:pStyle w:val="Tabletext"/>
            </w:pPr>
            <w:r w:rsidRPr="003A2223">
              <w:t>30417</w:t>
            </w:r>
          </w:p>
        </w:tc>
        <w:tc>
          <w:tcPr>
            <w:tcW w:w="3399" w:type="pct"/>
            <w:tcBorders>
              <w:top w:val="single" w:sz="4" w:space="0" w:color="auto"/>
              <w:left w:val="nil"/>
              <w:bottom w:val="single" w:sz="4" w:space="0" w:color="auto"/>
              <w:right w:val="nil"/>
            </w:tcBorders>
            <w:shd w:val="clear" w:color="auto" w:fill="auto"/>
            <w:hideMark/>
          </w:tcPr>
          <w:p w14:paraId="230E39B5" w14:textId="77777777" w:rsidR="003408CD" w:rsidRPr="003A2223" w:rsidRDefault="003408CD" w:rsidP="003625C8">
            <w:pPr>
              <w:pStyle w:val="Tabletext"/>
            </w:pPr>
            <w:r w:rsidRPr="003A2223">
              <w:t>Liver cysts, greater than 5 cm in diameter, marsupialisation of 5 or more</w:t>
            </w:r>
            <w:r w:rsidRPr="003A2223">
              <w:rPr>
                <w:i/>
              </w:rPr>
              <w:t xml:space="preserve"> </w:t>
            </w:r>
            <w:r w:rsidRPr="003A2223">
              <w:t>(H) (Anaes.) (Assist.)</w:t>
            </w:r>
          </w:p>
        </w:tc>
        <w:tc>
          <w:tcPr>
            <w:tcW w:w="923" w:type="pct"/>
            <w:tcBorders>
              <w:top w:val="single" w:sz="4" w:space="0" w:color="auto"/>
              <w:left w:val="nil"/>
              <w:bottom w:val="single" w:sz="4" w:space="0" w:color="auto"/>
              <w:right w:val="nil"/>
            </w:tcBorders>
            <w:shd w:val="clear" w:color="auto" w:fill="auto"/>
          </w:tcPr>
          <w:p w14:paraId="73C89018" w14:textId="77777777" w:rsidR="003408CD" w:rsidRPr="003A2223" w:rsidRDefault="003408CD" w:rsidP="003625C8">
            <w:pPr>
              <w:pStyle w:val="Tabletext"/>
              <w:jc w:val="right"/>
            </w:pPr>
            <w:r>
              <w:t>1,168.90</w:t>
            </w:r>
          </w:p>
        </w:tc>
      </w:tr>
      <w:tr w:rsidR="003408CD" w:rsidRPr="003A2223" w14:paraId="08AB92E6" w14:textId="77777777" w:rsidTr="003625C8">
        <w:tc>
          <w:tcPr>
            <w:tcW w:w="678" w:type="pct"/>
            <w:tcBorders>
              <w:top w:val="single" w:sz="4" w:space="0" w:color="auto"/>
              <w:left w:val="nil"/>
              <w:bottom w:val="single" w:sz="4" w:space="0" w:color="auto"/>
              <w:right w:val="nil"/>
            </w:tcBorders>
            <w:shd w:val="clear" w:color="auto" w:fill="auto"/>
            <w:hideMark/>
          </w:tcPr>
          <w:p w14:paraId="50C180CB" w14:textId="77777777" w:rsidR="003408CD" w:rsidRPr="003A2223" w:rsidRDefault="003408CD" w:rsidP="003625C8">
            <w:pPr>
              <w:pStyle w:val="Tabletext"/>
              <w:keepNext/>
              <w:keepLines/>
            </w:pPr>
            <w:r w:rsidRPr="003A2223">
              <w:t>30418</w:t>
            </w:r>
          </w:p>
        </w:tc>
        <w:tc>
          <w:tcPr>
            <w:tcW w:w="3399" w:type="pct"/>
            <w:tcBorders>
              <w:top w:val="single" w:sz="4" w:space="0" w:color="auto"/>
              <w:left w:val="nil"/>
              <w:bottom w:val="single" w:sz="4" w:space="0" w:color="auto"/>
              <w:right w:val="nil"/>
            </w:tcBorders>
            <w:shd w:val="clear" w:color="auto" w:fill="auto"/>
            <w:hideMark/>
          </w:tcPr>
          <w:p w14:paraId="2A76C1FD" w14:textId="77777777" w:rsidR="003408CD" w:rsidRPr="003A2223" w:rsidRDefault="003408CD" w:rsidP="003625C8">
            <w:pPr>
              <w:pStyle w:val="Tabletext"/>
            </w:pPr>
            <w:r w:rsidRPr="003A2223">
              <w:t>Liver, lobectomy of, other than for trauma (H) (Anaes.) (Assist.)</w:t>
            </w:r>
          </w:p>
        </w:tc>
        <w:tc>
          <w:tcPr>
            <w:tcW w:w="923" w:type="pct"/>
            <w:tcBorders>
              <w:top w:val="single" w:sz="4" w:space="0" w:color="auto"/>
              <w:left w:val="nil"/>
              <w:bottom w:val="single" w:sz="4" w:space="0" w:color="auto"/>
              <w:right w:val="nil"/>
            </w:tcBorders>
            <w:shd w:val="clear" w:color="auto" w:fill="auto"/>
          </w:tcPr>
          <w:p w14:paraId="28FCE360" w14:textId="77777777" w:rsidR="003408CD" w:rsidRPr="003A2223" w:rsidRDefault="003408CD" w:rsidP="003625C8">
            <w:pPr>
              <w:pStyle w:val="Tabletext"/>
              <w:jc w:val="right"/>
            </w:pPr>
            <w:r>
              <w:t>1,662.30</w:t>
            </w:r>
          </w:p>
        </w:tc>
      </w:tr>
      <w:tr w:rsidR="003408CD" w:rsidRPr="003A2223" w14:paraId="6D002C7A" w14:textId="77777777" w:rsidTr="003625C8">
        <w:tc>
          <w:tcPr>
            <w:tcW w:w="678" w:type="pct"/>
            <w:tcBorders>
              <w:top w:val="single" w:sz="4" w:space="0" w:color="auto"/>
              <w:left w:val="nil"/>
              <w:bottom w:val="single" w:sz="4" w:space="0" w:color="auto"/>
              <w:right w:val="nil"/>
            </w:tcBorders>
            <w:shd w:val="clear" w:color="auto" w:fill="auto"/>
            <w:hideMark/>
          </w:tcPr>
          <w:p w14:paraId="392F3DCC" w14:textId="77777777" w:rsidR="003408CD" w:rsidRPr="003A2223" w:rsidRDefault="003408CD" w:rsidP="003625C8">
            <w:pPr>
              <w:pStyle w:val="Tabletext"/>
            </w:pPr>
            <w:bookmarkStart w:id="640" w:name="CU_167569872"/>
            <w:bookmarkEnd w:id="640"/>
            <w:r w:rsidRPr="003A2223">
              <w:t>30419</w:t>
            </w:r>
          </w:p>
        </w:tc>
        <w:tc>
          <w:tcPr>
            <w:tcW w:w="3399" w:type="pct"/>
            <w:tcBorders>
              <w:top w:val="single" w:sz="4" w:space="0" w:color="auto"/>
              <w:left w:val="nil"/>
              <w:bottom w:val="single" w:sz="4" w:space="0" w:color="auto"/>
              <w:right w:val="nil"/>
            </w:tcBorders>
            <w:shd w:val="clear" w:color="auto" w:fill="auto"/>
            <w:hideMark/>
          </w:tcPr>
          <w:p w14:paraId="64629672" w14:textId="77777777" w:rsidR="003408CD" w:rsidRPr="003A2223" w:rsidRDefault="003408CD" w:rsidP="003625C8">
            <w:pPr>
              <w:pStyle w:val="Tabletext"/>
            </w:pPr>
            <w:r w:rsidRPr="003A2223">
              <w:t>Liver tumour, other than a hepatocellular carcinoma, destruction of</w:t>
            </w:r>
            <w:r>
              <w:t xml:space="preserve"> one or more</w:t>
            </w:r>
            <w:r w:rsidRPr="003A2223">
              <w:t>, by local ablation, other than a service associated with a service to which item 50950 or 50952 applies (Anaes.) (Assist.)</w:t>
            </w:r>
          </w:p>
        </w:tc>
        <w:tc>
          <w:tcPr>
            <w:tcW w:w="923" w:type="pct"/>
            <w:tcBorders>
              <w:top w:val="single" w:sz="4" w:space="0" w:color="auto"/>
              <w:left w:val="nil"/>
              <w:bottom w:val="single" w:sz="4" w:space="0" w:color="auto"/>
              <w:right w:val="nil"/>
            </w:tcBorders>
            <w:shd w:val="clear" w:color="auto" w:fill="auto"/>
          </w:tcPr>
          <w:p w14:paraId="35327D5D" w14:textId="77777777" w:rsidR="003408CD" w:rsidRPr="003A2223" w:rsidRDefault="003408CD" w:rsidP="003625C8">
            <w:pPr>
              <w:pStyle w:val="Tabletext"/>
              <w:jc w:val="right"/>
            </w:pPr>
            <w:r>
              <w:t>850.20</w:t>
            </w:r>
          </w:p>
        </w:tc>
      </w:tr>
      <w:tr w:rsidR="003408CD" w:rsidRPr="003A2223" w14:paraId="36570711" w14:textId="77777777" w:rsidTr="003625C8">
        <w:tc>
          <w:tcPr>
            <w:tcW w:w="678" w:type="pct"/>
            <w:tcBorders>
              <w:top w:val="single" w:sz="4" w:space="0" w:color="auto"/>
              <w:left w:val="nil"/>
              <w:bottom w:val="single" w:sz="4" w:space="0" w:color="auto"/>
              <w:right w:val="nil"/>
            </w:tcBorders>
            <w:shd w:val="clear" w:color="auto" w:fill="auto"/>
            <w:hideMark/>
          </w:tcPr>
          <w:p w14:paraId="3AB74067" w14:textId="77777777" w:rsidR="003408CD" w:rsidRPr="003A2223" w:rsidRDefault="003408CD" w:rsidP="003625C8">
            <w:pPr>
              <w:pStyle w:val="Tabletext"/>
            </w:pPr>
            <w:r w:rsidRPr="003A2223">
              <w:t>30421</w:t>
            </w:r>
          </w:p>
        </w:tc>
        <w:tc>
          <w:tcPr>
            <w:tcW w:w="3399" w:type="pct"/>
            <w:tcBorders>
              <w:top w:val="single" w:sz="4" w:space="0" w:color="auto"/>
              <w:left w:val="nil"/>
              <w:bottom w:val="single" w:sz="4" w:space="0" w:color="auto"/>
              <w:right w:val="nil"/>
            </w:tcBorders>
            <w:shd w:val="clear" w:color="auto" w:fill="auto"/>
            <w:hideMark/>
          </w:tcPr>
          <w:p w14:paraId="232E8177" w14:textId="77777777" w:rsidR="003408CD" w:rsidRPr="003A2223" w:rsidRDefault="003408CD" w:rsidP="003625C8">
            <w:pPr>
              <w:pStyle w:val="Tabletext"/>
            </w:pPr>
            <w:r w:rsidRPr="003A2223">
              <w:t>Liver, extended lobectomy of, or central resections of segments 4, 5 and 8, other than for trauma (H) (Anaes.) (Assist.)</w:t>
            </w:r>
          </w:p>
        </w:tc>
        <w:tc>
          <w:tcPr>
            <w:tcW w:w="923" w:type="pct"/>
            <w:tcBorders>
              <w:top w:val="single" w:sz="4" w:space="0" w:color="auto"/>
              <w:left w:val="nil"/>
              <w:bottom w:val="single" w:sz="4" w:space="0" w:color="auto"/>
              <w:right w:val="nil"/>
            </w:tcBorders>
            <w:shd w:val="clear" w:color="auto" w:fill="auto"/>
          </w:tcPr>
          <w:p w14:paraId="4A298819" w14:textId="77777777" w:rsidR="003408CD" w:rsidRPr="003A2223" w:rsidRDefault="003408CD" w:rsidP="003625C8">
            <w:pPr>
              <w:pStyle w:val="Tabletext"/>
              <w:jc w:val="right"/>
            </w:pPr>
            <w:r>
              <w:t>2,077.50</w:t>
            </w:r>
          </w:p>
        </w:tc>
      </w:tr>
      <w:tr w:rsidR="003408CD" w:rsidRPr="003A2223" w14:paraId="51BFFFA0" w14:textId="77777777" w:rsidTr="003625C8">
        <w:tc>
          <w:tcPr>
            <w:tcW w:w="678" w:type="pct"/>
            <w:tcBorders>
              <w:top w:val="single" w:sz="4" w:space="0" w:color="auto"/>
              <w:left w:val="nil"/>
              <w:bottom w:val="single" w:sz="4" w:space="0" w:color="auto"/>
              <w:right w:val="nil"/>
            </w:tcBorders>
            <w:shd w:val="clear" w:color="auto" w:fill="auto"/>
            <w:hideMark/>
          </w:tcPr>
          <w:p w14:paraId="43B6E4CD" w14:textId="77777777" w:rsidR="003408CD" w:rsidRPr="003A2223" w:rsidRDefault="003408CD" w:rsidP="003625C8">
            <w:pPr>
              <w:pStyle w:val="Tabletext"/>
            </w:pPr>
            <w:r w:rsidRPr="003A2223">
              <w:t>30422</w:t>
            </w:r>
          </w:p>
        </w:tc>
        <w:tc>
          <w:tcPr>
            <w:tcW w:w="3399" w:type="pct"/>
            <w:tcBorders>
              <w:top w:val="single" w:sz="4" w:space="0" w:color="auto"/>
              <w:left w:val="nil"/>
              <w:bottom w:val="single" w:sz="4" w:space="0" w:color="auto"/>
              <w:right w:val="nil"/>
            </w:tcBorders>
            <w:shd w:val="clear" w:color="auto" w:fill="auto"/>
            <w:hideMark/>
          </w:tcPr>
          <w:p w14:paraId="5A746D34" w14:textId="77777777" w:rsidR="003408CD" w:rsidRPr="003A2223" w:rsidRDefault="003408CD" w:rsidP="003625C8">
            <w:pPr>
              <w:pStyle w:val="Tabletext"/>
            </w:pPr>
            <w:r w:rsidRPr="003A2223">
              <w:t>Liver, repair of superficial laceration of, for trauma (H) (Anaes.) (Assist.)</w:t>
            </w:r>
          </w:p>
        </w:tc>
        <w:tc>
          <w:tcPr>
            <w:tcW w:w="923" w:type="pct"/>
            <w:tcBorders>
              <w:top w:val="single" w:sz="4" w:space="0" w:color="auto"/>
              <w:left w:val="nil"/>
              <w:bottom w:val="single" w:sz="4" w:space="0" w:color="auto"/>
              <w:right w:val="nil"/>
            </w:tcBorders>
            <w:shd w:val="clear" w:color="auto" w:fill="auto"/>
          </w:tcPr>
          <w:p w14:paraId="3F8E50D6" w14:textId="77777777" w:rsidR="003408CD" w:rsidRPr="003A2223" w:rsidRDefault="003408CD" w:rsidP="003625C8">
            <w:pPr>
              <w:pStyle w:val="Tabletext"/>
              <w:jc w:val="right"/>
            </w:pPr>
            <w:r>
              <w:t>702.70</w:t>
            </w:r>
          </w:p>
        </w:tc>
      </w:tr>
      <w:tr w:rsidR="003408CD" w:rsidRPr="003A2223" w14:paraId="37571445" w14:textId="77777777" w:rsidTr="003625C8">
        <w:tc>
          <w:tcPr>
            <w:tcW w:w="678" w:type="pct"/>
            <w:tcBorders>
              <w:top w:val="single" w:sz="4" w:space="0" w:color="auto"/>
              <w:left w:val="nil"/>
              <w:bottom w:val="single" w:sz="4" w:space="0" w:color="auto"/>
              <w:right w:val="nil"/>
            </w:tcBorders>
            <w:shd w:val="clear" w:color="auto" w:fill="auto"/>
            <w:hideMark/>
          </w:tcPr>
          <w:p w14:paraId="4DBE8DD1" w14:textId="77777777" w:rsidR="003408CD" w:rsidRPr="003A2223" w:rsidRDefault="003408CD" w:rsidP="003625C8">
            <w:pPr>
              <w:pStyle w:val="Tabletext"/>
            </w:pPr>
            <w:r w:rsidRPr="003A2223">
              <w:t>30425</w:t>
            </w:r>
          </w:p>
        </w:tc>
        <w:tc>
          <w:tcPr>
            <w:tcW w:w="3399" w:type="pct"/>
            <w:tcBorders>
              <w:top w:val="single" w:sz="4" w:space="0" w:color="auto"/>
              <w:left w:val="nil"/>
              <w:bottom w:val="single" w:sz="4" w:space="0" w:color="auto"/>
              <w:right w:val="nil"/>
            </w:tcBorders>
            <w:shd w:val="clear" w:color="auto" w:fill="auto"/>
            <w:hideMark/>
          </w:tcPr>
          <w:p w14:paraId="22536BF6" w14:textId="77777777" w:rsidR="003408CD" w:rsidRPr="003A2223" w:rsidRDefault="003408CD" w:rsidP="003625C8">
            <w:pPr>
              <w:pStyle w:val="Tabletext"/>
            </w:pPr>
            <w:r w:rsidRPr="003A2223">
              <w:t>Liver, repair of deep multiple lacerations of, or debridement of, for trauma (H) (Anaes.) (Assist.)</w:t>
            </w:r>
          </w:p>
        </w:tc>
        <w:tc>
          <w:tcPr>
            <w:tcW w:w="923" w:type="pct"/>
            <w:tcBorders>
              <w:top w:val="single" w:sz="4" w:space="0" w:color="auto"/>
              <w:left w:val="nil"/>
              <w:bottom w:val="single" w:sz="4" w:space="0" w:color="auto"/>
              <w:right w:val="nil"/>
            </w:tcBorders>
            <w:shd w:val="clear" w:color="auto" w:fill="auto"/>
          </w:tcPr>
          <w:p w14:paraId="75617875" w14:textId="77777777" w:rsidR="003408CD" w:rsidRPr="003A2223" w:rsidRDefault="003408CD" w:rsidP="003625C8">
            <w:pPr>
              <w:pStyle w:val="Tabletext"/>
              <w:jc w:val="right"/>
            </w:pPr>
            <w:r>
              <w:t>1,359.85</w:t>
            </w:r>
          </w:p>
        </w:tc>
      </w:tr>
      <w:tr w:rsidR="003408CD" w:rsidRPr="003A2223" w14:paraId="7CBF7E6A" w14:textId="77777777" w:rsidTr="003625C8">
        <w:tc>
          <w:tcPr>
            <w:tcW w:w="678" w:type="pct"/>
            <w:tcBorders>
              <w:top w:val="single" w:sz="4" w:space="0" w:color="auto"/>
              <w:left w:val="nil"/>
              <w:bottom w:val="single" w:sz="4" w:space="0" w:color="auto"/>
              <w:right w:val="nil"/>
            </w:tcBorders>
            <w:shd w:val="clear" w:color="auto" w:fill="auto"/>
            <w:hideMark/>
          </w:tcPr>
          <w:p w14:paraId="22B166F9" w14:textId="77777777" w:rsidR="003408CD" w:rsidRPr="003A2223" w:rsidRDefault="003408CD" w:rsidP="003625C8">
            <w:pPr>
              <w:pStyle w:val="Tabletext"/>
            </w:pPr>
            <w:r w:rsidRPr="003A2223">
              <w:t>30427</w:t>
            </w:r>
          </w:p>
        </w:tc>
        <w:tc>
          <w:tcPr>
            <w:tcW w:w="3399" w:type="pct"/>
            <w:tcBorders>
              <w:top w:val="single" w:sz="4" w:space="0" w:color="auto"/>
              <w:left w:val="nil"/>
              <w:bottom w:val="single" w:sz="4" w:space="0" w:color="auto"/>
              <w:right w:val="nil"/>
            </w:tcBorders>
            <w:shd w:val="clear" w:color="auto" w:fill="auto"/>
            <w:hideMark/>
          </w:tcPr>
          <w:p w14:paraId="0AC81203" w14:textId="77777777" w:rsidR="003408CD" w:rsidRPr="003A2223" w:rsidRDefault="003408CD" w:rsidP="003625C8">
            <w:pPr>
              <w:pStyle w:val="Tabletext"/>
            </w:pPr>
            <w:r w:rsidRPr="003A2223">
              <w:t>Liver, segmental resection of, for trauma (H) (Anaes.) (Assist.)</w:t>
            </w:r>
          </w:p>
        </w:tc>
        <w:tc>
          <w:tcPr>
            <w:tcW w:w="923" w:type="pct"/>
            <w:tcBorders>
              <w:top w:val="single" w:sz="4" w:space="0" w:color="auto"/>
              <w:left w:val="nil"/>
              <w:bottom w:val="single" w:sz="4" w:space="0" w:color="auto"/>
              <w:right w:val="nil"/>
            </w:tcBorders>
            <w:shd w:val="clear" w:color="auto" w:fill="auto"/>
          </w:tcPr>
          <w:p w14:paraId="3867AF5E" w14:textId="77777777" w:rsidR="003408CD" w:rsidRPr="003A2223" w:rsidRDefault="003408CD" w:rsidP="003625C8">
            <w:pPr>
              <w:pStyle w:val="Tabletext"/>
              <w:jc w:val="right"/>
            </w:pPr>
            <w:r>
              <w:t>1,624.25</w:t>
            </w:r>
          </w:p>
        </w:tc>
      </w:tr>
      <w:tr w:rsidR="003408CD" w:rsidRPr="003A2223" w14:paraId="767522A1" w14:textId="77777777" w:rsidTr="003625C8">
        <w:tc>
          <w:tcPr>
            <w:tcW w:w="678" w:type="pct"/>
            <w:tcBorders>
              <w:top w:val="single" w:sz="4" w:space="0" w:color="auto"/>
              <w:left w:val="nil"/>
              <w:bottom w:val="single" w:sz="4" w:space="0" w:color="auto"/>
              <w:right w:val="nil"/>
            </w:tcBorders>
            <w:shd w:val="clear" w:color="auto" w:fill="auto"/>
            <w:hideMark/>
          </w:tcPr>
          <w:p w14:paraId="59619D78" w14:textId="77777777" w:rsidR="003408CD" w:rsidRPr="003A2223" w:rsidRDefault="003408CD" w:rsidP="003625C8">
            <w:pPr>
              <w:pStyle w:val="Tabletext"/>
            </w:pPr>
            <w:r w:rsidRPr="003A2223">
              <w:t>30428</w:t>
            </w:r>
          </w:p>
        </w:tc>
        <w:tc>
          <w:tcPr>
            <w:tcW w:w="3399" w:type="pct"/>
            <w:tcBorders>
              <w:top w:val="single" w:sz="4" w:space="0" w:color="auto"/>
              <w:left w:val="nil"/>
              <w:bottom w:val="single" w:sz="4" w:space="0" w:color="auto"/>
              <w:right w:val="nil"/>
            </w:tcBorders>
            <w:shd w:val="clear" w:color="auto" w:fill="auto"/>
            <w:hideMark/>
          </w:tcPr>
          <w:p w14:paraId="10E2F344" w14:textId="77777777" w:rsidR="003408CD" w:rsidRPr="003A2223" w:rsidRDefault="003408CD" w:rsidP="003625C8">
            <w:pPr>
              <w:pStyle w:val="Tabletext"/>
            </w:pPr>
            <w:r w:rsidRPr="003A2223">
              <w:t>Liver, lobectomy of, for trauma (Anaes.) (Assist.)</w:t>
            </w:r>
          </w:p>
        </w:tc>
        <w:tc>
          <w:tcPr>
            <w:tcW w:w="923" w:type="pct"/>
            <w:tcBorders>
              <w:top w:val="single" w:sz="4" w:space="0" w:color="auto"/>
              <w:left w:val="nil"/>
              <w:bottom w:val="single" w:sz="4" w:space="0" w:color="auto"/>
              <w:right w:val="nil"/>
            </w:tcBorders>
            <w:shd w:val="clear" w:color="auto" w:fill="auto"/>
          </w:tcPr>
          <w:p w14:paraId="6D9B360A" w14:textId="77777777" w:rsidR="003408CD" w:rsidRPr="003A2223" w:rsidRDefault="003408CD" w:rsidP="003625C8">
            <w:pPr>
              <w:pStyle w:val="Tabletext"/>
              <w:jc w:val="right"/>
            </w:pPr>
            <w:r>
              <w:t>1,737.65</w:t>
            </w:r>
          </w:p>
        </w:tc>
      </w:tr>
      <w:tr w:rsidR="003408CD" w:rsidRPr="003A2223" w14:paraId="447B561E" w14:textId="77777777" w:rsidTr="003625C8">
        <w:tc>
          <w:tcPr>
            <w:tcW w:w="678" w:type="pct"/>
            <w:tcBorders>
              <w:top w:val="single" w:sz="4" w:space="0" w:color="auto"/>
              <w:left w:val="nil"/>
              <w:bottom w:val="single" w:sz="4" w:space="0" w:color="auto"/>
              <w:right w:val="nil"/>
            </w:tcBorders>
            <w:shd w:val="clear" w:color="auto" w:fill="auto"/>
            <w:hideMark/>
          </w:tcPr>
          <w:p w14:paraId="06BE6437" w14:textId="77777777" w:rsidR="003408CD" w:rsidRPr="003A2223" w:rsidRDefault="003408CD" w:rsidP="003625C8">
            <w:pPr>
              <w:pStyle w:val="Tabletext"/>
            </w:pPr>
            <w:r w:rsidRPr="003A2223">
              <w:t>30430</w:t>
            </w:r>
          </w:p>
        </w:tc>
        <w:tc>
          <w:tcPr>
            <w:tcW w:w="3399" w:type="pct"/>
            <w:tcBorders>
              <w:top w:val="single" w:sz="4" w:space="0" w:color="auto"/>
              <w:left w:val="nil"/>
              <w:bottom w:val="single" w:sz="4" w:space="0" w:color="auto"/>
              <w:right w:val="nil"/>
            </w:tcBorders>
            <w:shd w:val="clear" w:color="auto" w:fill="auto"/>
            <w:hideMark/>
          </w:tcPr>
          <w:p w14:paraId="511750D8" w14:textId="77777777" w:rsidR="003408CD" w:rsidRPr="003A2223" w:rsidRDefault="003408CD" w:rsidP="003625C8">
            <w:pPr>
              <w:pStyle w:val="Tabletext"/>
            </w:pPr>
            <w:r w:rsidRPr="003A2223">
              <w:t>Liver, extended lobectomy of, or central resections of segments 4, 5 and 8, for trauma (Anaes.) (Assist.)</w:t>
            </w:r>
          </w:p>
        </w:tc>
        <w:tc>
          <w:tcPr>
            <w:tcW w:w="923" w:type="pct"/>
            <w:tcBorders>
              <w:top w:val="single" w:sz="4" w:space="0" w:color="auto"/>
              <w:left w:val="nil"/>
              <w:bottom w:val="single" w:sz="4" w:space="0" w:color="auto"/>
              <w:right w:val="nil"/>
            </w:tcBorders>
            <w:shd w:val="clear" w:color="auto" w:fill="auto"/>
          </w:tcPr>
          <w:p w14:paraId="06855786" w14:textId="77777777" w:rsidR="003408CD" w:rsidRPr="003A2223" w:rsidRDefault="003408CD" w:rsidP="003625C8">
            <w:pPr>
              <w:pStyle w:val="Tabletext"/>
              <w:jc w:val="right"/>
            </w:pPr>
            <w:r>
              <w:t>2,417.40</w:t>
            </w:r>
          </w:p>
        </w:tc>
      </w:tr>
      <w:tr w:rsidR="003408CD" w:rsidRPr="003A2223" w14:paraId="65A2F826" w14:textId="77777777" w:rsidTr="003625C8">
        <w:tc>
          <w:tcPr>
            <w:tcW w:w="678" w:type="pct"/>
            <w:tcBorders>
              <w:top w:val="single" w:sz="4" w:space="0" w:color="auto"/>
              <w:left w:val="nil"/>
              <w:bottom w:val="single" w:sz="4" w:space="0" w:color="auto"/>
              <w:right w:val="nil"/>
            </w:tcBorders>
            <w:shd w:val="clear" w:color="auto" w:fill="auto"/>
            <w:hideMark/>
          </w:tcPr>
          <w:p w14:paraId="4AA39DB5" w14:textId="77777777" w:rsidR="003408CD" w:rsidRPr="003A2223" w:rsidRDefault="003408CD" w:rsidP="003625C8">
            <w:pPr>
              <w:pStyle w:val="Tabletext"/>
            </w:pPr>
            <w:r w:rsidRPr="003A2223">
              <w:t>30431</w:t>
            </w:r>
          </w:p>
        </w:tc>
        <w:tc>
          <w:tcPr>
            <w:tcW w:w="3399" w:type="pct"/>
            <w:tcBorders>
              <w:top w:val="single" w:sz="4" w:space="0" w:color="auto"/>
              <w:left w:val="nil"/>
              <w:bottom w:val="single" w:sz="4" w:space="0" w:color="auto"/>
              <w:right w:val="nil"/>
            </w:tcBorders>
            <w:shd w:val="clear" w:color="auto" w:fill="auto"/>
            <w:hideMark/>
          </w:tcPr>
          <w:p w14:paraId="01E5F64F" w14:textId="77777777" w:rsidR="003408CD" w:rsidRPr="003A2223" w:rsidRDefault="003408CD" w:rsidP="003625C8">
            <w:pPr>
              <w:pStyle w:val="Tabletext"/>
            </w:pPr>
            <w:r w:rsidRPr="003A2223">
              <w:t xml:space="preserve">Liver abscess, </w:t>
            </w:r>
            <w:r>
              <w:t xml:space="preserve">single, </w:t>
            </w:r>
            <w:r w:rsidRPr="003A2223">
              <w:t>open or minimally invasive abdominal drainage of, excluding aftercare (Anaes.) (Assist.)</w:t>
            </w:r>
          </w:p>
        </w:tc>
        <w:tc>
          <w:tcPr>
            <w:tcW w:w="923" w:type="pct"/>
            <w:tcBorders>
              <w:top w:val="single" w:sz="4" w:space="0" w:color="auto"/>
              <w:left w:val="nil"/>
              <w:bottom w:val="single" w:sz="4" w:space="0" w:color="auto"/>
              <w:right w:val="nil"/>
            </w:tcBorders>
            <w:shd w:val="clear" w:color="auto" w:fill="auto"/>
          </w:tcPr>
          <w:p w14:paraId="6E26E819" w14:textId="77777777" w:rsidR="003408CD" w:rsidRPr="003A2223" w:rsidRDefault="003408CD" w:rsidP="003625C8">
            <w:pPr>
              <w:pStyle w:val="Tabletext"/>
              <w:jc w:val="right"/>
            </w:pPr>
            <w:r>
              <w:t>542.40</w:t>
            </w:r>
          </w:p>
        </w:tc>
      </w:tr>
      <w:tr w:rsidR="003408CD" w:rsidRPr="003A2223" w14:paraId="5195DE02" w14:textId="77777777" w:rsidTr="003625C8">
        <w:tc>
          <w:tcPr>
            <w:tcW w:w="678" w:type="pct"/>
            <w:tcBorders>
              <w:top w:val="single" w:sz="4" w:space="0" w:color="auto"/>
              <w:left w:val="nil"/>
              <w:bottom w:val="single" w:sz="4" w:space="0" w:color="auto"/>
              <w:right w:val="nil"/>
            </w:tcBorders>
            <w:shd w:val="clear" w:color="auto" w:fill="auto"/>
            <w:hideMark/>
          </w:tcPr>
          <w:p w14:paraId="3816BE52" w14:textId="77777777" w:rsidR="003408CD" w:rsidRPr="003A2223" w:rsidRDefault="003408CD" w:rsidP="003625C8">
            <w:pPr>
              <w:pStyle w:val="Tabletext"/>
            </w:pPr>
            <w:bookmarkStart w:id="641" w:name="CU_175566113"/>
            <w:bookmarkEnd w:id="641"/>
            <w:r w:rsidRPr="003A2223">
              <w:t>30433</w:t>
            </w:r>
          </w:p>
        </w:tc>
        <w:tc>
          <w:tcPr>
            <w:tcW w:w="3399" w:type="pct"/>
            <w:tcBorders>
              <w:top w:val="single" w:sz="4" w:space="0" w:color="auto"/>
              <w:left w:val="nil"/>
              <w:bottom w:val="single" w:sz="4" w:space="0" w:color="auto"/>
              <w:right w:val="nil"/>
            </w:tcBorders>
            <w:shd w:val="clear" w:color="auto" w:fill="auto"/>
            <w:hideMark/>
          </w:tcPr>
          <w:p w14:paraId="5B901492" w14:textId="77777777" w:rsidR="003408CD" w:rsidRPr="003A2223" w:rsidRDefault="003408CD" w:rsidP="003625C8">
            <w:pPr>
              <w:pStyle w:val="Tabletext"/>
            </w:pPr>
            <w:r w:rsidRPr="003A2223">
              <w:t>Liver abscess</w:t>
            </w:r>
            <w:r>
              <w:t xml:space="preserve">, </w:t>
            </w:r>
            <w:r w:rsidRPr="003A2223">
              <w:t>multiple, open or minimally invasive abdominal drainage of, excluding aftercare (H) (Anaes.) (Assist.)</w:t>
            </w:r>
          </w:p>
        </w:tc>
        <w:tc>
          <w:tcPr>
            <w:tcW w:w="923" w:type="pct"/>
            <w:tcBorders>
              <w:top w:val="single" w:sz="4" w:space="0" w:color="auto"/>
              <w:left w:val="nil"/>
              <w:bottom w:val="single" w:sz="4" w:space="0" w:color="auto"/>
              <w:right w:val="nil"/>
            </w:tcBorders>
            <w:shd w:val="clear" w:color="auto" w:fill="auto"/>
          </w:tcPr>
          <w:p w14:paraId="41721B80" w14:textId="77777777" w:rsidR="003408CD" w:rsidRPr="003A2223" w:rsidRDefault="003408CD" w:rsidP="003625C8">
            <w:pPr>
              <w:pStyle w:val="Tabletext"/>
              <w:jc w:val="right"/>
            </w:pPr>
            <w:r>
              <w:t>755.45</w:t>
            </w:r>
          </w:p>
        </w:tc>
      </w:tr>
      <w:tr w:rsidR="003408CD" w:rsidRPr="003A2223" w14:paraId="08E37D71" w14:textId="77777777" w:rsidTr="003625C8">
        <w:tc>
          <w:tcPr>
            <w:tcW w:w="678" w:type="pct"/>
            <w:tcBorders>
              <w:top w:val="single" w:sz="4" w:space="0" w:color="auto"/>
              <w:left w:val="nil"/>
              <w:bottom w:val="single" w:sz="4" w:space="0" w:color="auto"/>
              <w:right w:val="nil"/>
            </w:tcBorders>
            <w:shd w:val="clear" w:color="auto" w:fill="auto"/>
            <w:hideMark/>
          </w:tcPr>
          <w:p w14:paraId="7D72CAC4" w14:textId="77777777" w:rsidR="003408CD" w:rsidRPr="003A2223" w:rsidRDefault="003408CD" w:rsidP="003625C8">
            <w:pPr>
              <w:pStyle w:val="Tabletext"/>
            </w:pPr>
            <w:r w:rsidRPr="003A2223">
              <w:t>30439</w:t>
            </w:r>
          </w:p>
        </w:tc>
        <w:tc>
          <w:tcPr>
            <w:tcW w:w="3399" w:type="pct"/>
            <w:tcBorders>
              <w:top w:val="single" w:sz="4" w:space="0" w:color="auto"/>
              <w:left w:val="nil"/>
              <w:bottom w:val="single" w:sz="4" w:space="0" w:color="auto"/>
              <w:right w:val="nil"/>
            </w:tcBorders>
            <w:shd w:val="clear" w:color="auto" w:fill="auto"/>
            <w:hideMark/>
          </w:tcPr>
          <w:p w14:paraId="37D9AB74" w14:textId="77777777" w:rsidR="003408CD" w:rsidRDefault="003408CD" w:rsidP="003625C8">
            <w:pPr>
              <w:pStyle w:val="Tabletext"/>
            </w:pPr>
            <w:r w:rsidRPr="003A2223">
              <w:t>Intraoperative ultrasound of biliary tract, or operative cholangiography</w:t>
            </w:r>
            <w:r>
              <w:t>, if the service:</w:t>
            </w:r>
          </w:p>
          <w:p w14:paraId="34934A7F" w14:textId="77777777" w:rsidR="003408CD" w:rsidRDefault="003408CD" w:rsidP="003625C8">
            <w:pPr>
              <w:pStyle w:val="Tablea"/>
            </w:pPr>
            <w:r>
              <w:t xml:space="preserve">(a) is </w:t>
            </w:r>
            <w:r w:rsidRPr="003A2223">
              <w:t xml:space="preserve">performed </w:t>
            </w:r>
            <w:r>
              <w:t>in association with an intra</w:t>
            </w:r>
            <w:r w:rsidR="00620A55">
              <w:noBreakHyphen/>
            </w:r>
            <w:r>
              <w:t>abdominal procedure; and</w:t>
            </w:r>
          </w:p>
          <w:p w14:paraId="119DBD4F" w14:textId="77777777" w:rsidR="003408CD" w:rsidRDefault="003408CD" w:rsidP="003625C8">
            <w:pPr>
              <w:pStyle w:val="Tablea"/>
            </w:pPr>
            <w:r>
              <w:t>(b)</w:t>
            </w:r>
            <w:r w:rsidRPr="003A2223">
              <w:t xml:space="preserve"> </w:t>
            </w:r>
            <w:r>
              <w:t>is not</w:t>
            </w:r>
            <w:r w:rsidRPr="003A2223">
              <w:t xml:space="preserve"> associated with a service to which </w:t>
            </w:r>
            <w:r w:rsidR="00620A55">
              <w:t>item 3</w:t>
            </w:r>
            <w:r w:rsidRPr="003A2223">
              <w:t>0443 or 30445 applies</w:t>
            </w:r>
          </w:p>
          <w:p w14:paraId="6B744B00"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676E2DE4" w14:textId="77777777" w:rsidR="003408CD" w:rsidRPr="003A2223" w:rsidRDefault="003408CD" w:rsidP="003625C8">
            <w:pPr>
              <w:pStyle w:val="Tabletext"/>
              <w:jc w:val="right"/>
            </w:pPr>
            <w:r>
              <w:t>193.10</w:t>
            </w:r>
          </w:p>
        </w:tc>
      </w:tr>
      <w:tr w:rsidR="003408CD" w:rsidRPr="003A2223" w14:paraId="69E848C1" w14:textId="77777777" w:rsidTr="003625C8">
        <w:tc>
          <w:tcPr>
            <w:tcW w:w="678" w:type="pct"/>
            <w:tcBorders>
              <w:top w:val="single" w:sz="4" w:space="0" w:color="auto"/>
              <w:left w:val="nil"/>
              <w:bottom w:val="single" w:sz="4" w:space="0" w:color="auto"/>
              <w:right w:val="nil"/>
            </w:tcBorders>
            <w:shd w:val="clear" w:color="auto" w:fill="auto"/>
            <w:hideMark/>
          </w:tcPr>
          <w:p w14:paraId="1A5003F6" w14:textId="77777777" w:rsidR="003408CD" w:rsidRPr="003A2223" w:rsidRDefault="003408CD" w:rsidP="003625C8">
            <w:pPr>
              <w:pStyle w:val="Tabletext"/>
            </w:pPr>
            <w:bookmarkStart w:id="642" w:name="CU_181571595"/>
            <w:bookmarkEnd w:id="642"/>
            <w:r w:rsidRPr="003A2223">
              <w:t>30440</w:t>
            </w:r>
          </w:p>
        </w:tc>
        <w:tc>
          <w:tcPr>
            <w:tcW w:w="3399" w:type="pct"/>
            <w:tcBorders>
              <w:top w:val="single" w:sz="4" w:space="0" w:color="auto"/>
              <w:left w:val="nil"/>
              <w:bottom w:val="single" w:sz="4" w:space="0" w:color="auto"/>
              <w:right w:val="nil"/>
            </w:tcBorders>
            <w:shd w:val="clear" w:color="auto" w:fill="auto"/>
            <w:hideMark/>
          </w:tcPr>
          <w:p w14:paraId="0AB4B8C8" w14:textId="77777777" w:rsidR="003408CD" w:rsidRPr="003A2223" w:rsidRDefault="003408CD" w:rsidP="003625C8">
            <w:pPr>
              <w:pStyle w:val="Tabletext"/>
            </w:pPr>
            <w:r w:rsidRPr="003A2223">
              <w:t xml:space="preserve">Cholangiogram, percutaneous transhepatic, and insertion of biliary drainage tube, using interventional imaging techniques, other than a service associated with a service to which </w:t>
            </w:r>
            <w:r w:rsidR="00620A55">
              <w:t>item 3</w:t>
            </w:r>
            <w:r w:rsidRPr="003A2223">
              <w:t>0451 applies (Anaes.) (Assist.)</w:t>
            </w:r>
          </w:p>
        </w:tc>
        <w:tc>
          <w:tcPr>
            <w:tcW w:w="923" w:type="pct"/>
            <w:tcBorders>
              <w:top w:val="single" w:sz="4" w:space="0" w:color="auto"/>
              <w:left w:val="nil"/>
              <w:bottom w:val="single" w:sz="4" w:space="0" w:color="auto"/>
              <w:right w:val="nil"/>
            </w:tcBorders>
            <w:shd w:val="clear" w:color="auto" w:fill="auto"/>
          </w:tcPr>
          <w:p w14:paraId="52217DEA" w14:textId="77777777" w:rsidR="003408CD" w:rsidRPr="003A2223" w:rsidRDefault="003408CD" w:rsidP="003625C8">
            <w:pPr>
              <w:pStyle w:val="Tabletext"/>
              <w:jc w:val="right"/>
            </w:pPr>
            <w:r>
              <w:t>547.70</w:t>
            </w:r>
          </w:p>
        </w:tc>
      </w:tr>
      <w:tr w:rsidR="003408CD" w:rsidRPr="003A2223" w14:paraId="7B608F3E" w14:textId="77777777" w:rsidTr="003625C8">
        <w:tc>
          <w:tcPr>
            <w:tcW w:w="678" w:type="pct"/>
            <w:tcBorders>
              <w:top w:val="single" w:sz="4" w:space="0" w:color="auto"/>
              <w:left w:val="nil"/>
              <w:bottom w:val="single" w:sz="4" w:space="0" w:color="auto"/>
              <w:right w:val="nil"/>
            </w:tcBorders>
            <w:shd w:val="clear" w:color="auto" w:fill="auto"/>
            <w:hideMark/>
          </w:tcPr>
          <w:p w14:paraId="0F3C10A6" w14:textId="77777777" w:rsidR="003408CD" w:rsidRPr="003A2223" w:rsidRDefault="003408CD" w:rsidP="003625C8">
            <w:pPr>
              <w:pStyle w:val="Tabletext"/>
            </w:pPr>
            <w:r w:rsidRPr="003A2223">
              <w:t>30441</w:t>
            </w:r>
          </w:p>
        </w:tc>
        <w:tc>
          <w:tcPr>
            <w:tcW w:w="3399" w:type="pct"/>
            <w:tcBorders>
              <w:top w:val="single" w:sz="4" w:space="0" w:color="auto"/>
              <w:left w:val="nil"/>
              <w:bottom w:val="single" w:sz="4" w:space="0" w:color="auto"/>
              <w:right w:val="nil"/>
            </w:tcBorders>
            <w:shd w:val="clear" w:color="auto" w:fill="auto"/>
            <w:hideMark/>
          </w:tcPr>
          <w:p w14:paraId="0E575F70" w14:textId="77777777" w:rsidR="003408CD" w:rsidRPr="003A2223" w:rsidRDefault="003408CD" w:rsidP="003625C8">
            <w:pPr>
              <w:pStyle w:val="Tabletext"/>
            </w:pPr>
            <w:r w:rsidRPr="003A2223">
              <w:t>Intraoperative ultrasound for staging of intra</w:t>
            </w:r>
            <w:r w:rsidR="00620A55">
              <w:noBreakHyphen/>
            </w:r>
            <w:r w:rsidRPr="003A2223">
              <w:t>abdominal tumours (H) (Anaes.)</w:t>
            </w:r>
          </w:p>
        </w:tc>
        <w:tc>
          <w:tcPr>
            <w:tcW w:w="923" w:type="pct"/>
            <w:tcBorders>
              <w:top w:val="single" w:sz="4" w:space="0" w:color="auto"/>
              <w:left w:val="nil"/>
              <w:bottom w:val="single" w:sz="4" w:space="0" w:color="auto"/>
              <w:right w:val="nil"/>
            </w:tcBorders>
            <w:shd w:val="clear" w:color="auto" w:fill="auto"/>
          </w:tcPr>
          <w:p w14:paraId="48F508D4" w14:textId="77777777" w:rsidR="003408CD" w:rsidRPr="003A2223" w:rsidRDefault="003408CD" w:rsidP="003625C8">
            <w:pPr>
              <w:pStyle w:val="Tabletext"/>
              <w:jc w:val="right"/>
            </w:pPr>
            <w:r>
              <w:t>141.80</w:t>
            </w:r>
          </w:p>
        </w:tc>
      </w:tr>
      <w:tr w:rsidR="003408CD" w:rsidRPr="003A2223" w14:paraId="442F919A" w14:textId="77777777" w:rsidTr="003625C8">
        <w:tc>
          <w:tcPr>
            <w:tcW w:w="678" w:type="pct"/>
            <w:tcBorders>
              <w:top w:val="single" w:sz="4" w:space="0" w:color="auto"/>
              <w:left w:val="nil"/>
              <w:bottom w:val="single" w:sz="4" w:space="0" w:color="auto"/>
              <w:right w:val="nil"/>
            </w:tcBorders>
            <w:shd w:val="clear" w:color="auto" w:fill="auto"/>
            <w:hideMark/>
          </w:tcPr>
          <w:p w14:paraId="426442BF" w14:textId="77777777" w:rsidR="003408CD" w:rsidRPr="003A2223" w:rsidRDefault="003408CD" w:rsidP="003625C8">
            <w:pPr>
              <w:pStyle w:val="Tabletext"/>
            </w:pPr>
            <w:r w:rsidRPr="003A2223">
              <w:t>30442</w:t>
            </w:r>
          </w:p>
        </w:tc>
        <w:tc>
          <w:tcPr>
            <w:tcW w:w="3399" w:type="pct"/>
            <w:tcBorders>
              <w:top w:val="single" w:sz="4" w:space="0" w:color="auto"/>
              <w:left w:val="nil"/>
              <w:bottom w:val="single" w:sz="4" w:space="0" w:color="auto"/>
              <w:right w:val="nil"/>
            </w:tcBorders>
            <w:shd w:val="clear" w:color="auto" w:fill="auto"/>
            <w:hideMark/>
          </w:tcPr>
          <w:p w14:paraId="1B6171BB" w14:textId="77777777" w:rsidR="003408CD" w:rsidRPr="003A2223" w:rsidRDefault="003408CD" w:rsidP="003625C8">
            <w:pPr>
              <w:pStyle w:val="Tabletext"/>
            </w:pPr>
            <w:r w:rsidRPr="003A2223">
              <w:t>Choledochoscopy in conjunction with another procedure (H) (Anaes.)</w:t>
            </w:r>
          </w:p>
        </w:tc>
        <w:tc>
          <w:tcPr>
            <w:tcW w:w="923" w:type="pct"/>
            <w:tcBorders>
              <w:top w:val="single" w:sz="4" w:space="0" w:color="auto"/>
              <w:left w:val="nil"/>
              <w:bottom w:val="single" w:sz="4" w:space="0" w:color="auto"/>
              <w:right w:val="nil"/>
            </w:tcBorders>
            <w:shd w:val="clear" w:color="auto" w:fill="auto"/>
          </w:tcPr>
          <w:p w14:paraId="0454CC55" w14:textId="77777777" w:rsidR="003408CD" w:rsidRPr="003A2223" w:rsidRDefault="003408CD" w:rsidP="003625C8">
            <w:pPr>
              <w:pStyle w:val="Tabletext"/>
              <w:jc w:val="right"/>
            </w:pPr>
            <w:r>
              <w:t>193.10</w:t>
            </w:r>
          </w:p>
        </w:tc>
      </w:tr>
      <w:tr w:rsidR="003408CD" w:rsidRPr="003A2223" w14:paraId="7D7C45B0" w14:textId="77777777" w:rsidTr="003625C8">
        <w:tc>
          <w:tcPr>
            <w:tcW w:w="678" w:type="pct"/>
            <w:tcBorders>
              <w:top w:val="single" w:sz="4" w:space="0" w:color="auto"/>
              <w:left w:val="nil"/>
              <w:bottom w:val="single" w:sz="4" w:space="0" w:color="auto"/>
              <w:right w:val="nil"/>
            </w:tcBorders>
            <w:shd w:val="clear" w:color="auto" w:fill="auto"/>
            <w:hideMark/>
          </w:tcPr>
          <w:p w14:paraId="6FF187AD" w14:textId="77777777" w:rsidR="003408CD" w:rsidRPr="003A2223" w:rsidRDefault="003408CD" w:rsidP="003625C8">
            <w:pPr>
              <w:pStyle w:val="Tabletext"/>
            </w:pPr>
            <w:r w:rsidRPr="003A2223">
              <w:t>30443</w:t>
            </w:r>
          </w:p>
        </w:tc>
        <w:tc>
          <w:tcPr>
            <w:tcW w:w="3399" w:type="pct"/>
            <w:tcBorders>
              <w:top w:val="single" w:sz="4" w:space="0" w:color="auto"/>
              <w:left w:val="nil"/>
              <w:bottom w:val="single" w:sz="4" w:space="0" w:color="auto"/>
              <w:right w:val="nil"/>
            </w:tcBorders>
            <w:shd w:val="clear" w:color="auto" w:fill="auto"/>
            <w:hideMark/>
          </w:tcPr>
          <w:p w14:paraId="1FEEE3AC" w14:textId="77777777" w:rsidR="003408CD" w:rsidRPr="003A2223" w:rsidRDefault="003408CD" w:rsidP="003625C8">
            <w:pPr>
              <w:pStyle w:val="Tabletext"/>
            </w:pPr>
            <w:r w:rsidRPr="003A2223">
              <w:t>Cholecystectomy, by any approach, without cholangiogram (H) (Anaes.) (Assist.)</w:t>
            </w:r>
          </w:p>
        </w:tc>
        <w:tc>
          <w:tcPr>
            <w:tcW w:w="923" w:type="pct"/>
            <w:tcBorders>
              <w:top w:val="single" w:sz="4" w:space="0" w:color="auto"/>
              <w:left w:val="nil"/>
              <w:bottom w:val="single" w:sz="4" w:space="0" w:color="auto"/>
              <w:right w:val="nil"/>
            </w:tcBorders>
            <w:shd w:val="clear" w:color="auto" w:fill="auto"/>
          </w:tcPr>
          <w:p w14:paraId="2AA0FFA6" w14:textId="77777777" w:rsidR="003408CD" w:rsidRPr="003A2223" w:rsidRDefault="003408CD" w:rsidP="003625C8">
            <w:pPr>
              <w:pStyle w:val="Tabletext"/>
              <w:jc w:val="right"/>
            </w:pPr>
            <w:r>
              <w:t>668.45</w:t>
            </w:r>
          </w:p>
        </w:tc>
      </w:tr>
      <w:tr w:rsidR="003408CD" w:rsidRPr="003A2223" w14:paraId="1F15544D" w14:textId="77777777" w:rsidTr="003625C8">
        <w:tc>
          <w:tcPr>
            <w:tcW w:w="678" w:type="pct"/>
            <w:tcBorders>
              <w:top w:val="single" w:sz="4" w:space="0" w:color="auto"/>
              <w:left w:val="nil"/>
              <w:bottom w:val="single" w:sz="4" w:space="0" w:color="auto"/>
              <w:right w:val="nil"/>
            </w:tcBorders>
            <w:shd w:val="clear" w:color="auto" w:fill="auto"/>
            <w:hideMark/>
          </w:tcPr>
          <w:p w14:paraId="238A6E98" w14:textId="77777777" w:rsidR="003408CD" w:rsidRPr="003A2223" w:rsidRDefault="003408CD" w:rsidP="003625C8">
            <w:pPr>
              <w:pStyle w:val="Tabletext"/>
            </w:pPr>
            <w:r w:rsidRPr="003A2223">
              <w:t>30445</w:t>
            </w:r>
          </w:p>
        </w:tc>
        <w:tc>
          <w:tcPr>
            <w:tcW w:w="3399" w:type="pct"/>
            <w:tcBorders>
              <w:top w:val="single" w:sz="4" w:space="0" w:color="auto"/>
              <w:left w:val="nil"/>
              <w:bottom w:val="single" w:sz="4" w:space="0" w:color="auto"/>
              <w:right w:val="nil"/>
            </w:tcBorders>
            <w:shd w:val="clear" w:color="auto" w:fill="auto"/>
            <w:hideMark/>
          </w:tcPr>
          <w:p w14:paraId="10C1883A" w14:textId="77777777" w:rsidR="003408CD" w:rsidRPr="003A2223" w:rsidRDefault="003408CD" w:rsidP="003625C8">
            <w:pPr>
              <w:pStyle w:val="Tabletext"/>
            </w:pPr>
            <w:r w:rsidRPr="003A2223">
              <w:t>Cholecystectomy, by any approach, with attempted or completed cholangiogram or intraoperative ultrasound of the biliary system, when performed via laparoscopic or open approach or when conversion from laparoscopic to open approach is required (H) (Anaes.) (Assist.)</w:t>
            </w:r>
          </w:p>
        </w:tc>
        <w:tc>
          <w:tcPr>
            <w:tcW w:w="923" w:type="pct"/>
            <w:tcBorders>
              <w:top w:val="single" w:sz="4" w:space="0" w:color="auto"/>
              <w:left w:val="nil"/>
              <w:bottom w:val="single" w:sz="4" w:space="0" w:color="auto"/>
              <w:right w:val="nil"/>
            </w:tcBorders>
            <w:shd w:val="clear" w:color="auto" w:fill="auto"/>
          </w:tcPr>
          <w:p w14:paraId="6B93C5BA" w14:textId="77777777" w:rsidR="003408CD" w:rsidRPr="003A2223" w:rsidRDefault="003408CD" w:rsidP="003625C8">
            <w:pPr>
              <w:pStyle w:val="Tabletext"/>
              <w:jc w:val="right"/>
            </w:pPr>
            <w:r>
              <w:t>865.85</w:t>
            </w:r>
          </w:p>
        </w:tc>
      </w:tr>
      <w:tr w:rsidR="003408CD" w:rsidRPr="003A2223" w14:paraId="5981AA54" w14:textId="77777777" w:rsidTr="003625C8">
        <w:tc>
          <w:tcPr>
            <w:tcW w:w="678" w:type="pct"/>
            <w:tcBorders>
              <w:top w:val="single" w:sz="4" w:space="0" w:color="auto"/>
              <w:left w:val="nil"/>
              <w:bottom w:val="single" w:sz="4" w:space="0" w:color="auto"/>
              <w:right w:val="nil"/>
            </w:tcBorders>
            <w:shd w:val="clear" w:color="auto" w:fill="auto"/>
            <w:hideMark/>
          </w:tcPr>
          <w:p w14:paraId="104FDED3" w14:textId="77777777" w:rsidR="003408CD" w:rsidRPr="003A2223" w:rsidRDefault="003408CD" w:rsidP="003625C8">
            <w:pPr>
              <w:pStyle w:val="Tabletext"/>
            </w:pPr>
            <w:r w:rsidRPr="003A2223">
              <w:t>30448</w:t>
            </w:r>
          </w:p>
        </w:tc>
        <w:tc>
          <w:tcPr>
            <w:tcW w:w="3399" w:type="pct"/>
            <w:tcBorders>
              <w:top w:val="single" w:sz="4" w:space="0" w:color="auto"/>
              <w:left w:val="nil"/>
              <w:bottom w:val="single" w:sz="4" w:space="0" w:color="auto"/>
              <w:right w:val="nil"/>
            </w:tcBorders>
            <w:shd w:val="clear" w:color="auto" w:fill="auto"/>
            <w:hideMark/>
          </w:tcPr>
          <w:p w14:paraId="6323F7C0" w14:textId="77777777" w:rsidR="003408CD" w:rsidRPr="003A2223" w:rsidRDefault="003408CD" w:rsidP="003625C8">
            <w:pPr>
              <w:pStyle w:val="Tabletext"/>
            </w:pPr>
            <w:r w:rsidRPr="003A2223">
              <w:t>Cholecystectomy, by any approach, involving removal of common duct calculi via the cystic duct, with or without stent insertion (H) (Anaes.) (Assist.)</w:t>
            </w:r>
          </w:p>
        </w:tc>
        <w:tc>
          <w:tcPr>
            <w:tcW w:w="923" w:type="pct"/>
            <w:tcBorders>
              <w:top w:val="single" w:sz="4" w:space="0" w:color="auto"/>
              <w:left w:val="nil"/>
              <w:bottom w:val="single" w:sz="4" w:space="0" w:color="auto"/>
              <w:right w:val="nil"/>
            </w:tcBorders>
            <w:shd w:val="clear" w:color="auto" w:fill="auto"/>
          </w:tcPr>
          <w:p w14:paraId="75E47C4E" w14:textId="77777777" w:rsidR="003408CD" w:rsidRPr="003A2223" w:rsidRDefault="003408CD" w:rsidP="003625C8">
            <w:pPr>
              <w:pStyle w:val="Tabletext"/>
              <w:jc w:val="right"/>
            </w:pPr>
            <w:r>
              <w:t>1,012.35</w:t>
            </w:r>
          </w:p>
        </w:tc>
      </w:tr>
      <w:tr w:rsidR="003408CD" w:rsidRPr="003A2223" w14:paraId="61AE52B2" w14:textId="77777777" w:rsidTr="003625C8">
        <w:tc>
          <w:tcPr>
            <w:tcW w:w="678" w:type="pct"/>
            <w:tcBorders>
              <w:top w:val="single" w:sz="4" w:space="0" w:color="auto"/>
              <w:left w:val="nil"/>
              <w:bottom w:val="single" w:sz="4" w:space="0" w:color="auto"/>
              <w:right w:val="nil"/>
            </w:tcBorders>
            <w:shd w:val="clear" w:color="auto" w:fill="auto"/>
            <w:hideMark/>
          </w:tcPr>
          <w:p w14:paraId="5E704B3B" w14:textId="77777777" w:rsidR="003408CD" w:rsidRPr="003A2223" w:rsidRDefault="003408CD" w:rsidP="003625C8">
            <w:pPr>
              <w:pStyle w:val="Tabletext"/>
            </w:pPr>
            <w:bookmarkStart w:id="643" w:name="CU_188567774"/>
            <w:bookmarkEnd w:id="643"/>
            <w:r w:rsidRPr="003A2223">
              <w:t>30449</w:t>
            </w:r>
          </w:p>
        </w:tc>
        <w:tc>
          <w:tcPr>
            <w:tcW w:w="3399" w:type="pct"/>
            <w:tcBorders>
              <w:top w:val="single" w:sz="4" w:space="0" w:color="auto"/>
              <w:left w:val="nil"/>
              <w:bottom w:val="single" w:sz="4" w:space="0" w:color="auto"/>
              <w:right w:val="nil"/>
            </w:tcBorders>
            <w:shd w:val="clear" w:color="auto" w:fill="auto"/>
            <w:hideMark/>
          </w:tcPr>
          <w:p w14:paraId="1502F3CC" w14:textId="77777777" w:rsidR="003408CD" w:rsidRPr="003A2223" w:rsidRDefault="003408CD" w:rsidP="003625C8">
            <w:pPr>
              <w:pStyle w:val="Tabletext"/>
            </w:pPr>
            <w:r w:rsidRPr="003A2223">
              <w:t>Cholecystectomy with removal of common duct calculi via choledochotomy, by any approach, with or without insertion of a stent (H) (Anaes.) (Assist.)</w:t>
            </w:r>
          </w:p>
        </w:tc>
        <w:tc>
          <w:tcPr>
            <w:tcW w:w="923" w:type="pct"/>
            <w:tcBorders>
              <w:top w:val="single" w:sz="4" w:space="0" w:color="auto"/>
              <w:left w:val="nil"/>
              <w:bottom w:val="single" w:sz="4" w:space="0" w:color="auto"/>
              <w:right w:val="nil"/>
            </w:tcBorders>
            <w:shd w:val="clear" w:color="auto" w:fill="auto"/>
          </w:tcPr>
          <w:p w14:paraId="2D4F9906" w14:textId="77777777" w:rsidR="003408CD" w:rsidRPr="003A2223" w:rsidRDefault="003408CD" w:rsidP="003625C8">
            <w:pPr>
              <w:pStyle w:val="Tabletext"/>
              <w:jc w:val="right"/>
            </w:pPr>
            <w:r>
              <w:t>1,125.70</w:t>
            </w:r>
          </w:p>
        </w:tc>
      </w:tr>
      <w:tr w:rsidR="003408CD" w:rsidRPr="003A2223" w14:paraId="51886615" w14:textId="77777777" w:rsidTr="003625C8">
        <w:tc>
          <w:tcPr>
            <w:tcW w:w="678" w:type="pct"/>
            <w:tcBorders>
              <w:top w:val="single" w:sz="4" w:space="0" w:color="auto"/>
              <w:left w:val="nil"/>
              <w:bottom w:val="single" w:sz="4" w:space="0" w:color="auto"/>
              <w:right w:val="nil"/>
            </w:tcBorders>
            <w:shd w:val="clear" w:color="auto" w:fill="auto"/>
            <w:hideMark/>
          </w:tcPr>
          <w:p w14:paraId="77A7567F" w14:textId="77777777" w:rsidR="003408CD" w:rsidRPr="003A2223" w:rsidRDefault="003408CD" w:rsidP="003625C8">
            <w:pPr>
              <w:pStyle w:val="Tabletext"/>
            </w:pPr>
            <w:r w:rsidRPr="003A2223">
              <w:t>30450</w:t>
            </w:r>
          </w:p>
        </w:tc>
        <w:tc>
          <w:tcPr>
            <w:tcW w:w="3399" w:type="pct"/>
            <w:tcBorders>
              <w:top w:val="single" w:sz="4" w:space="0" w:color="auto"/>
              <w:left w:val="nil"/>
              <w:bottom w:val="single" w:sz="4" w:space="0" w:color="auto"/>
              <w:right w:val="nil"/>
            </w:tcBorders>
            <w:shd w:val="clear" w:color="auto" w:fill="auto"/>
            <w:hideMark/>
          </w:tcPr>
          <w:p w14:paraId="69AE2C30" w14:textId="77777777" w:rsidR="003408CD" w:rsidRPr="003A2223" w:rsidRDefault="003408CD" w:rsidP="003625C8">
            <w:pPr>
              <w:pStyle w:val="Tabletext"/>
            </w:pPr>
            <w:r w:rsidRPr="003A2223">
              <w:t>Calculus of biliary tract, extraction of, using interventional imaging techniques (Anaes.) (Assist.)</w:t>
            </w:r>
          </w:p>
        </w:tc>
        <w:tc>
          <w:tcPr>
            <w:tcW w:w="923" w:type="pct"/>
            <w:tcBorders>
              <w:top w:val="single" w:sz="4" w:space="0" w:color="auto"/>
              <w:left w:val="nil"/>
              <w:bottom w:val="single" w:sz="4" w:space="0" w:color="auto"/>
              <w:right w:val="nil"/>
            </w:tcBorders>
            <w:shd w:val="clear" w:color="auto" w:fill="auto"/>
          </w:tcPr>
          <w:p w14:paraId="59E21690" w14:textId="77777777" w:rsidR="003408CD" w:rsidRPr="003A2223" w:rsidRDefault="003408CD" w:rsidP="003625C8">
            <w:pPr>
              <w:pStyle w:val="Tabletext"/>
              <w:jc w:val="right"/>
            </w:pPr>
            <w:r>
              <w:t>545.65</w:t>
            </w:r>
          </w:p>
        </w:tc>
      </w:tr>
      <w:tr w:rsidR="003408CD" w:rsidRPr="003A2223" w14:paraId="3BB426A6" w14:textId="77777777" w:rsidTr="003625C8">
        <w:tc>
          <w:tcPr>
            <w:tcW w:w="678" w:type="pct"/>
            <w:tcBorders>
              <w:top w:val="single" w:sz="4" w:space="0" w:color="auto"/>
              <w:left w:val="nil"/>
              <w:bottom w:val="single" w:sz="4" w:space="0" w:color="auto"/>
              <w:right w:val="nil"/>
            </w:tcBorders>
            <w:shd w:val="clear" w:color="auto" w:fill="auto"/>
            <w:hideMark/>
          </w:tcPr>
          <w:p w14:paraId="78C11050" w14:textId="77777777" w:rsidR="003408CD" w:rsidRPr="003A2223" w:rsidRDefault="003408CD" w:rsidP="003625C8">
            <w:pPr>
              <w:pStyle w:val="Tabletext"/>
            </w:pPr>
            <w:r w:rsidRPr="003A2223">
              <w:t>30451</w:t>
            </w:r>
          </w:p>
        </w:tc>
        <w:tc>
          <w:tcPr>
            <w:tcW w:w="3399" w:type="pct"/>
            <w:tcBorders>
              <w:top w:val="single" w:sz="4" w:space="0" w:color="auto"/>
              <w:left w:val="nil"/>
              <w:bottom w:val="single" w:sz="4" w:space="0" w:color="auto"/>
              <w:right w:val="nil"/>
            </w:tcBorders>
            <w:shd w:val="clear" w:color="auto" w:fill="auto"/>
            <w:hideMark/>
          </w:tcPr>
          <w:p w14:paraId="219BC15A" w14:textId="77777777" w:rsidR="003408CD" w:rsidRPr="003A2223" w:rsidRDefault="003408CD" w:rsidP="003625C8">
            <w:pPr>
              <w:pStyle w:val="Tabletext"/>
            </w:pPr>
            <w:r w:rsidRPr="003A2223">
              <w:t xml:space="preserve">Biliary drainage tube, exchange of, using interventional imaging techniques, other than a service associated with a service to which </w:t>
            </w:r>
            <w:r w:rsidR="00620A55">
              <w:t>item 3</w:t>
            </w:r>
            <w:r w:rsidRPr="003A2223">
              <w:t>0440 applies (Anaes.) (Assist.)</w:t>
            </w:r>
          </w:p>
        </w:tc>
        <w:tc>
          <w:tcPr>
            <w:tcW w:w="923" w:type="pct"/>
            <w:tcBorders>
              <w:top w:val="single" w:sz="4" w:space="0" w:color="auto"/>
              <w:left w:val="nil"/>
              <w:bottom w:val="single" w:sz="4" w:space="0" w:color="auto"/>
              <w:right w:val="nil"/>
            </w:tcBorders>
            <w:shd w:val="clear" w:color="auto" w:fill="auto"/>
          </w:tcPr>
          <w:p w14:paraId="6F556FEF" w14:textId="77777777" w:rsidR="003408CD" w:rsidRPr="003A2223" w:rsidRDefault="003408CD" w:rsidP="003625C8">
            <w:pPr>
              <w:pStyle w:val="Tabletext"/>
              <w:jc w:val="right"/>
            </w:pPr>
            <w:r>
              <w:t>278.55</w:t>
            </w:r>
          </w:p>
        </w:tc>
      </w:tr>
      <w:tr w:rsidR="003408CD" w:rsidRPr="003A2223" w14:paraId="73DA9BBB" w14:textId="77777777" w:rsidTr="003625C8">
        <w:tc>
          <w:tcPr>
            <w:tcW w:w="678" w:type="pct"/>
            <w:tcBorders>
              <w:top w:val="single" w:sz="4" w:space="0" w:color="auto"/>
              <w:left w:val="nil"/>
              <w:bottom w:val="single" w:sz="4" w:space="0" w:color="auto"/>
              <w:right w:val="nil"/>
            </w:tcBorders>
            <w:shd w:val="clear" w:color="auto" w:fill="auto"/>
            <w:hideMark/>
          </w:tcPr>
          <w:p w14:paraId="093B8DD8" w14:textId="77777777" w:rsidR="003408CD" w:rsidRPr="003A2223" w:rsidRDefault="003408CD" w:rsidP="003625C8">
            <w:pPr>
              <w:pStyle w:val="Tabletext"/>
            </w:pPr>
            <w:r w:rsidRPr="003A2223">
              <w:t>30452</w:t>
            </w:r>
          </w:p>
        </w:tc>
        <w:tc>
          <w:tcPr>
            <w:tcW w:w="3399" w:type="pct"/>
            <w:tcBorders>
              <w:top w:val="single" w:sz="4" w:space="0" w:color="auto"/>
              <w:left w:val="nil"/>
              <w:bottom w:val="single" w:sz="4" w:space="0" w:color="auto"/>
              <w:right w:val="nil"/>
            </w:tcBorders>
            <w:shd w:val="clear" w:color="auto" w:fill="auto"/>
            <w:hideMark/>
          </w:tcPr>
          <w:p w14:paraId="4CBD3B49" w14:textId="77777777" w:rsidR="003408CD" w:rsidRPr="003A2223" w:rsidRDefault="003408CD" w:rsidP="003625C8">
            <w:pPr>
              <w:pStyle w:val="Tabletext"/>
            </w:pPr>
            <w:r w:rsidRPr="003A2223">
              <w:t>Choledochoscopy with balloon dilatation of a stricture or passage of stent or extraction of calculi (H) (Anaes.) (Assist.)</w:t>
            </w:r>
          </w:p>
        </w:tc>
        <w:tc>
          <w:tcPr>
            <w:tcW w:w="923" w:type="pct"/>
            <w:tcBorders>
              <w:top w:val="single" w:sz="4" w:space="0" w:color="auto"/>
              <w:left w:val="nil"/>
              <w:bottom w:val="single" w:sz="4" w:space="0" w:color="auto"/>
              <w:right w:val="nil"/>
            </w:tcBorders>
            <w:shd w:val="clear" w:color="auto" w:fill="auto"/>
          </w:tcPr>
          <w:p w14:paraId="1298329E" w14:textId="77777777" w:rsidR="003408CD" w:rsidRPr="003A2223" w:rsidRDefault="003408CD" w:rsidP="003625C8">
            <w:pPr>
              <w:pStyle w:val="Tabletext"/>
              <w:jc w:val="right"/>
            </w:pPr>
            <w:r>
              <w:t>392.80</w:t>
            </w:r>
          </w:p>
        </w:tc>
      </w:tr>
      <w:tr w:rsidR="003408CD" w:rsidRPr="003A2223" w14:paraId="3143837D" w14:textId="77777777" w:rsidTr="003625C8">
        <w:tc>
          <w:tcPr>
            <w:tcW w:w="678" w:type="pct"/>
            <w:tcBorders>
              <w:top w:val="single" w:sz="4" w:space="0" w:color="auto"/>
              <w:left w:val="nil"/>
              <w:bottom w:val="single" w:sz="4" w:space="0" w:color="auto"/>
              <w:right w:val="nil"/>
            </w:tcBorders>
            <w:shd w:val="clear" w:color="auto" w:fill="auto"/>
            <w:hideMark/>
          </w:tcPr>
          <w:p w14:paraId="249547F3" w14:textId="77777777" w:rsidR="003408CD" w:rsidRPr="003A2223" w:rsidRDefault="003408CD" w:rsidP="003625C8">
            <w:pPr>
              <w:pStyle w:val="Tabletext"/>
            </w:pPr>
            <w:r w:rsidRPr="003A2223">
              <w:t>30454</w:t>
            </w:r>
          </w:p>
        </w:tc>
        <w:tc>
          <w:tcPr>
            <w:tcW w:w="3399" w:type="pct"/>
            <w:tcBorders>
              <w:top w:val="single" w:sz="4" w:space="0" w:color="auto"/>
              <w:left w:val="nil"/>
              <w:bottom w:val="single" w:sz="4" w:space="0" w:color="auto"/>
              <w:right w:val="nil"/>
            </w:tcBorders>
            <w:shd w:val="clear" w:color="auto" w:fill="auto"/>
            <w:hideMark/>
          </w:tcPr>
          <w:p w14:paraId="0DF6083A" w14:textId="77777777" w:rsidR="003408CD" w:rsidRPr="003A2223" w:rsidRDefault="003408CD" w:rsidP="003625C8">
            <w:pPr>
              <w:pStyle w:val="Tabletext"/>
            </w:pPr>
            <w:r w:rsidRPr="003A2223">
              <w:t>Choledochotomy without cholecystectomy, with or without removal of calculi (H) (Anaes.) (Assist.)</w:t>
            </w:r>
          </w:p>
        </w:tc>
        <w:tc>
          <w:tcPr>
            <w:tcW w:w="923" w:type="pct"/>
            <w:tcBorders>
              <w:top w:val="single" w:sz="4" w:space="0" w:color="auto"/>
              <w:left w:val="nil"/>
              <w:bottom w:val="single" w:sz="4" w:space="0" w:color="auto"/>
              <w:right w:val="nil"/>
            </w:tcBorders>
            <w:shd w:val="clear" w:color="auto" w:fill="auto"/>
          </w:tcPr>
          <w:p w14:paraId="32A64F78" w14:textId="77777777" w:rsidR="003408CD" w:rsidRPr="003A2223" w:rsidRDefault="003408CD" w:rsidP="003625C8">
            <w:pPr>
              <w:pStyle w:val="Tabletext"/>
              <w:jc w:val="right"/>
            </w:pPr>
            <w:r>
              <w:t>1,371.65</w:t>
            </w:r>
          </w:p>
        </w:tc>
      </w:tr>
      <w:tr w:rsidR="003408CD" w:rsidRPr="003A2223" w14:paraId="7C43D3F6" w14:textId="77777777" w:rsidTr="003625C8">
        <w:tc>
          <w:tcPr>
            <w:tcW w:w="678" w:type="pct"/>
            <w:tcBorders>
              <w:top w:val="single" w:sz="4" w:space="0" w:color="auto"/>
              <w:left w:val="nil"/>
              <w:bottom w:val="single" w:sz="4" w:space="0" w:color="auto"/>
              <w:right w:val="nil"/>
            </w:tcBorders>
            <w:shd w:val="clear" w:color="auto" w:fill="auto"/>
            <w:hideMark/>
          </w:tcPr>
          <w:p w14:paraId="06182489" w14:textId="77777777" w:rsidR="003408CD" w:rsidRPr="003A2223" w:rsidRDefault="003408CD" w:rsidP="003625C8">
            <w:pPr>
              <w:pStyle w:val="Tabletext"/>
            </w:pPr>
            <w:r w:rsidRPr="003A2223">
              <w:t>30455</w:t>
            </w:r>
          </w:p>
        </w:tc>
        <w:tc>
          <w:tcPr>
            <w:tcW w:w="3399" w:type="pct"/>
            <w:tcBorders>
              <w:top w:val="single" w:sz="4" w:space="0" w:color="auto"/>
              <w:left w:val="nil"/>
              <w:bottom w:val="single" w:sz="4" w:space="0" w:color="auto"/>
              <w:right w:val="nil"/>
            </w:tcBorders>
            <w:shd w:val="clear" w:color="auto" w:fill="auto"/>
            <w:hideMark/>
          </w:tcPr>
          <w:p w14:paraId="673E523E" w14:textId="77777777" w:rsidR="003408CD" w:rsidRPr="003A2223" w:rsidRDefault="003408CD" w:rsidP="003625C8">
            <w:pPr>
              <w:pStyle w:val="Tabletext"/>
            </w:pPr>
            <w:r w:rsidRPr="003A2223">
              <w:t>Choledochotomy with cholecystectomy, with removal of calculi, including biliary intestinal anastomosis (H) (Anaes.) (Assist.)</w:t>
            </w:r>
          </w:p>
        </w:tc>
        <w:tc>
          <w:tcPr>
            <w:tcW w:w="923" w:type="pct"/>
            <w:tcBorders>
              <w:top w:val="single" w:sz="4" w:space="0" w:color="auto"/>
              <w:left w:val="nil"/>
              <w:bottom w:val="single" w:sz="4" w:space="0" w:color="auto"/>
              <w:right w:val="nil"/>
            </w:tcBorders>
            <w:shd w:val="clear" w:color="auto" w:fill="auto"/>
          </w:tcPr>
          <w:p w14:paraId="5CE5F062" w14:textId="77777777" w:rsidR="003408CD" w:rsidRPr="003A2223" w:rsidRDefault="003408CD" w:rsidP="003625C8">
            <w:pPr>
              <w:pStyle w:val="Tabletext"/>
              <w:jc w:val="right"/>
            </w:pPr>
            <w:r>
              <w:t>1,371.65</w:t>
            </w:r>
          </w:p>
        </w:tc>
      </w:tr>
      <w:tr w:rsidR="003408CD" w:rsidRPr="003A2223" w14:paraId="7C44FBB9" w14:textId="77777777" w:rsidTr="003625C8">
        <w:tc>
          <w:tcPr>
            <w:tcW w:w="678" w:type="pct"/>
            <w:tcBorders>
              <w:top w:val="single" w:sz="4" w:space="0" w:color="auto"/>
              <w:left w:val="nil"/>
              <w:bottom w:val="single" w:sz="4" w:space="0" w:color="auto"/>
              <w:right w:val="nil"/>
            </w:tcBorders>
            <w:shd w:val="clear" w:color="auto" w:fill="auto"/>
            <w:hideMark/>
          </w:tcPr>
          <w:p w14:paraId="512787F1" w14:textId="77777777" w:rsidR="003408CD" w:rsidRPr="003A2223" w:rsidRDefault="003408CD" w:rsidP="003625C8">
            <w:pPr>
              <w:pStyle w:val="Tabletext"/>
            </w:pPr>
            <w:r w:rsidRPr="003A2223">
              <w:t>30457</w:t>
            </w:r>
          </w:p>
        </w:tc>
        <w:tc>
          <w:tcPr>
            <w:tcW w:w="3399" w:type="pct"/>
            <w:tcBorders>
              <w:top w:val="single" w:sz="4" w:space="0" w:color="auto"/>
              <w:left w:val="nil"/>
              <w:bottom w:val="single" w:sz="4" w:space="0" w:color="auto"/>
              <w:right w:val="nil"/>
            </w:tcBorders>
            <w:shd w:val="clear" w:color="auto" w:fill="auto"/>
            <w:hideMark/>
          </w:tcPr>
          <w:p w14:paraId="749700E3" w14:textId="77777777" w:rsidR="003408CD" w:rsidRPr="003A2223" w:rsidRDefault="003408CD" w:rsidP="003625C8">
            <w:pPr>
              <w:pStyle w:val="Tabletext"/>
            </w:pPr>
            <w:r w:rsidRPr="003A2223">
              <w:t>Choledochotomy, intrahepatic, involving removal of intrahepatic bile duct calculi (Anaes.) (Assist.)</w:t>
            </w:r>
          </w:p>
        </w:tc>
        <w:tc>
          <w:tcPr>
            <w:tcW w:w="923" w:type="pct"/>
            <w:tcBorders>
              <w:top w:val="single" w:sz="4" w:space="0" w:color="auto"/>
              <w:left w:val="nil"/>
              <w:bottom w:val="single" w:sz="4" w:space="0" w:color="auto"/>
              <w:right w:val="nil"/>
            </w:tcBorders>
            <w:shd w:val="clear" w:color="auto" w:fill="auto"/>
          </w:tcPr>
          <w:p w14:paraId="600A0A96" w14:textId="77777777" w:rsidR="003408CD" w:rsidRPr="003A2223" w:rsidRDefault="003408CD" w:rsidP="003625C8">
            <w:pPr>
              <w:pStyle w:val="Tabletext"/>
              <w:jc w:val="right"/>
            </w:pPr>
            <w:r>
              <w:t>1,435.35</w:t>
            </w:r>
          </w:p>
        </w:tc>
      </w:tr>
      <w:tr w:rsidR="003408CD" w:rsidRPr="003A2223" w14:paraId="7AA9E34F" w14:textId="77777777" w:rsidTr="003625C8">
        <w:tc>
          <w:tcPr>
            <w:tcW w:w="678" w:type="pct"/>
            <w:tcBorders>
              <w:top w:val="single" w:sz="4" w:space="0" w:color="auto"/>
              <w:left w:val="nil"/>
              <w:bottom w:val="single" w:sz="4" w:space="0" w:color="auto"/>
              <w:right w:val="nil"/>
            </w:tcBorders>
            <w:shd w:val="clear" w:color="auto" w:fill="auto"/>
            <w:hideMark/>
          </w:tcPr>
          <w:p w14:paraId="7D79E33C" w14:textId="77777777" w:rsidR="003408CD" w:rsidRPr="003A2223" w:rsidRDefault="003408CD" w:rsidP="003625C8">
            <w:pPr>
              <w:pStyle w:val="Tabletext"/>
            </w:pPr>
            <w:r w:rsidRPr="003A2223">
              <w:t>30458</w:t>
            </w:r>
          </w:p>
        </w:tc>
        <w:tc>
          <w:tcPr>
            <w:tcW w:w="3399" w:type="pct"/>
            <w:tcBorders>
              <w:top w:val="single" w:sz="4" w:space="0" w:color="auto"/>
              <w:left w:val="nil"/>
              <w:bottom w:val="single" w:sz="4" w:space="0" w:color="auto"/>
              <w:right w:val="nil"/>
            </w:tcBorders>
            <w:shd w:val="clear" w:color="auto" w:fill="auto"/>
            <w:hideMark/>
          </w:tcPr>
          <w:p w14:paraId="480F7EE4" w14:textId="77777777" w:rsidR="003408CD" w:rsidRPr="003A2223" w:rsidRDefault="003408CD" w:rsidP="003625C8">
            <w:pPr>
              <w:pStyle w:val="Tabletext"/>
            </w:pPr>
            <w:r w:rsidRPr="003A2223">
              <w:t>Transduodenal operation on sphincter of Oddi, involving one or more of, removal of calculi, sphincterotomy, sphincteroplasty, biopsy, local excision of peri</w:t>
            </w:r>
            <w:r w:rsidR="00620A55">
              <w:noBreakHyphen/>
            </w:r>
            <w:r w:rsidRPr="003A2223">
              <w:t>ampullary or duodenal tumour, sphincteroplasty of the pancreatic duct, pancreatic duct septoplasty, with or without choledochotomy (H) (Anaes.) (Assist.)</w:t>
            </w:r>
          </w:p>
        </w:tc>
        <w:tc>
          <w:tcPr>
            <w:tcW w:w="923" w:type="pct"/>
            <w:tcBorders>
              <w:top w:val="single" w:sz="4" w:space="0" w:color="auto"/>
              <w:left w:val="nil"/>
              <w:bottom w:val="single" w:sz="4" w:space="0" w:color="auto"/>
              <w:right w:val="nil"/>
            </w:tcBorders>
            <w:shd w:val="clear" w:color="auto" w:fill="auto"/>
          </w:tcPr>
          <w:p w14:paraId="1583C1AE" w14:textId="77777777" w:rsidR="003408CD" w:rsidRPr="003A2223" w:rsidRDefault="003408CD" w:rsidP="003625C8">
            <w:pPr>
              <w:pStyle w:val="Tabletext"/>
              <w:jc w:val="right"/>
            </w:pPr>
            <w:r>
              <w:t>1,055.10</w:t>
            </w:r>
          </w:p>
        </w:tc>
      </w:tr>
      <w:tr w:rsidR="003408CD" w:rsidRPr="003A2223" w14:paraId="3AC5366F" w14:textId="77777777" w:rsidTr="003625C8">
        <w:tc>
          <w:tcPr>
            <w:tcW w:w="678" w:type="pct"/>
            <w:tcBorders>
              <w:top w:val="single" w:sz="4" w:space="0" w:color="auto"/>
              <w:left w:val="nil"/>
              <w:bottom w:val="single" w:sz="4" w:space="0" w:color="auto"/>
              <w:right w:val="nil"/>
            </w:tcBorders>
            <w:shd w:val="clear" w:color="auto" w:fill="auto"/>
            <w:hideMark/>
          </w:tcPr>
          <w:p w14:paraId="62824941" w14:textId="77777777" w:rsidR="003408CD" w:rsidRPr="003A2223" w:rsidRDefault="003408CD" w:rsidP="003625C8">
            <w:pPr>
              <w:pStyle w:val="Tabletext"/>
            </w:pPr>
            <w:r w:rsidRPr="003A2223">
              <w:t>30460</w:t>
            </w:r>
          </w:p>
        </w:tc>
        <w:tc>
          <w:tcPr>
            <w:tcW w:w="3399" w:type="pct"/>
            <w:tcBorders>
              <w:top w:val="single" w:sz="4" w:space="0" w:color="auto"/>
              <w:left w:val="nil"/>
              <w:bottom w:val="single" w:sz="4" w:space="0" w:color="auto"/>
              <w:right w:val="nil"/>
            </w:tcBorders>
            <w:shd w:val="clear" w:color="auto" w:fill="auto"/>
            <w:hideMark/>
          </w:tcPr>
          <w:p w14:paraId="3B4130AF" w14:textId="77777777" w:rsidR="003408CD" w:rsidRPr="003A2223" w:rsidRDefault="003408CD" w:rsidP="003625C8">
            <w:pPr>
              <w:pStyle w:val="Tabletext"/>
            </w:pPr>
            <w:r w:rsidRPr="003A2223">
              <w:t>Cholecystoduodenostomy, cholecystoenterostomy, choledochojejunostomy or Roux</w:t>
            </w:r>
            <w:r w:rsidR="00620A55">
              <w:noBreakHyphen/>
            </w:r>
            <w:r w:rsidRPr="003A2223">
              <w:t>en</w:t>
            </w:r>
            <w:r w:rsidR="00620A55">
              <w:noBreakHyphen/>
            </w:r>
            <w:r w:rsidRPr="003A2223">
              <w:t>Y loop as a bypass procedure when no prior biliary surgery performed (H) (Anaes.) (Assist.)</w:t>
            </w:r>
          </w:p>
        </w:tc>
        <w:tc>
          <w:tcPr>
            <w:tcW w:w="923" w:type="pct"/>
            <w:tcBorders>
              <w:top w:val="single" w:sz="4" w:space="0" w:color="auto"/>
              <w:left w:val="nil"/>
              <w:bottom w:val="single" w:sz="4" w:space="0" w:color="auto"/>
              <w:right w:val="nil"/>
            </w:tcBorders>
            <w:shd w:val="clear" w:color="auto" w:fill="auto"/>
          </w:tcPr>
          <w:p w14:paraId="4EF57CE5" w14:textId="77777777" w:rsidR="003408CD" w:rsidRPr="003A2223" w:rsidRDefault="003408CD" w:rsidP="003625C8">
            <w:pPr>
              <w:pStyle w:val="Tabletext"/>
              <w:jc w:val="right"/>
            </w:pPr>
            <w:r>
              <w:t>897.45</w:t>
            </w:r>
          </w:p>
        </w:tc>
      </w:tr>
      <w:tr w:rsidR="003408CD" w:rsidRPr="003A2223" w14:paraId="6473B946" w14:textId="77777777" w:rsidTr="003625C8">
        <w:tc>
          <w:tcPr>
            <w:tcW w:w="678" w:type="pct"/>
            <w:tcBorders>
              <w:top w:val="single" w:sz="4" w:space="0" w:color="auto"/>
              <w:left w:val="nil"/>
              <w:bottom w:val="single" w:sz="4" w:space="0" w:color="auto"/>
              <w:right w:val="nil"/>
            </w:tcBorders>
            <w:shd w:val="clear" w:color="auto" w:fill="auto"/>
            <w:hideMark/>
          </w:tcPr>
          <w:p w14:paraId="3AC6009D" w14:textId="77777777" w:rsidR="003408CD" w:rsidRPr="003A2223" w:rsidRDefault="003408CD" w:rsidP="003625C8">
            <w:pPr>
              <w:pStyle w:val="Tabletext"/>
            </w:pPr>
            <w:r w:rsidRPr="003A2223">
              <w:t>30461</w:t>
            </w:r>
          </w:p>
        </w:tc>
        <w:tc>
          <w:tcPr>
            <w:tcW w:w="3399" w:type="pct"/>
            <w:tcBorders>
              <w:top w:val="single" w:sz="4" w:space="0" w:color="auto"/>
              <w:left w:val="nil"/>
              <w:bottom w:val="single" w:sz="4" w:space="0" w:color="auto"/>
              <w:right w:val="nil"/>
            </w:tcBorders>
            <w:shd w:val="clear" w:color="auto" w:fill="auto"/>
            <w:hideMark/>
          </w:tcPr>
          <w:p w14:paraId="59125B07" w14:textId="77777777" w:rsidR="003408CD" w:rsidRPr="003A2223" w:rsidRDefault="003408CD" w:rsidP="003625C8">
            <w:pPr>
              <w:pStyle w:val="Tabletext"/>
            </w:pPr>
            <w:r w:rsidRPr="003A2223">
              <w:t>Radical resection of porta hepatis (including associated neuro</w:t>
            </w:r>
            <w:r w:rsidR="00620A55">
              <w:noBreakHyphen/>
            </w:r>
            <w:r w:rsidRPr="003A2223">
              <w:t>lymphatic tissue), for cancer, suspected cancer or choledochal cyst, including bile duct excision and biliary</w:t>
            </w:r>
            <w:r w:rsidR="00620A55">
              <w:noBreakHyphen/>
            </w:r>
            <w:r w:rsidRPr="003A2223">
              <w:t xml:space="preserve">enteric anastomoses, other than a service associated with a service to which </w:t>
            </w:r>
            <w:r w:rsidR="00620A55">
              <w:t>item 3</w:t>
            </w:r>
            <w:r w:rsidRPr="003A2223">
              <w:t>0440, 30451 or 31454 applies (H) (Anaes.) (Assist.)</w:t>
            </w:r>
          </w:p>
        </w:tc>
        <w:tc>
          <w:tcPr>
            <w:tcW w:w="923" w:type="pct"/>
            <w:tcBorders>
              <w:top w:val="single" w:sz="4" w:space="0" w:color="auto"/>
              <w:left w:val="nil"/>
              <w:bottom w:val="single" w:sz="4" w:space="0" w:color="auto"/>
              <w:right w:val="nil"/>
            </w:tcBorders>
            <w:shd w:val="clear" w:color="auto" w:fill="auto"/>
          </w:tcPr>
          <w:p w14:paraId="303B0D23" w14:textId="77777777" w:rsidR="003408CD" w:rsidRPr="003A2223" w:rsidRDefault="003408CD" w:rsidP="003625C8">
            <w:pPr>
              <w:pStyle w:val="Tabletext"/>
              <w:jc w:val="right"/>
            </w:pPr>
            <w:r>
              <w:t>1,538.30</w:t>
            </w:r>
          </w:p>
        </w:tc>
      </w:tr>
      <w:tr w:rsidR="003408CD" w:rsidRPr="003A2223" w14:paraId="2161F213" w14:textId="77777777" w:rsidTr="003625C8">
        <w:tc>
          <w:tcPr>
            <w:tcW w:w="678" w:type="pct"/>
            <w:tcBorders>
              <w:top w:val="single" w:sz="4" w:space="0" w:color="auto"/>
              <w:left w:val="nil"/>
              <w:bottom w:val="single" w:sz="4" w:space="0" w:color="auto"/>
              <w:right w:val="nil"/>
            </w:tcBorders>
            <w:shd w:val="clear" w:color="auto" w:fill="auto"/>
            <w:hideMark/>
          </w:tcPr>
          <w:p w14:paraId="4697B029" w14:textId="77777777" w:rsidR="003408CD" w:rsidRPr="003A2223" w:rsidRDefault="003408CD" w:rsidP="003625C8">
            <w:pPr>
              <w:pStyle w:val="Tabletext"/>
            </w:pPr>
            <w:r w:rsidRPr="003A2223">
              <w:t>30463</w:t>
            </w:r>
          </w:p>
        </w:tc>
        <w:tc>
          <w:tcPr>
            <w:tcW w:w="3399" w:type="pct"/>
            <w:tcBorders>
              <w:top w:val="single" w:sz="4" w:space="0" w:color="auto"/>
              <w:left w:val="nil"/>
              <w:bottom w:val="single" w:sz="4" w:space="0" w:color="auto"/>
              <w:right w:val="nil"/>
            </w:tcBorders>
            <w:shd w:val="clear" w:color="auto" w:fill="auto"/>
            <w:hideMark/>
          </w:tcPr>
          <w:p w14:paraId="444DE6CB" w14:textId="77777777" w:rsidR="003408CD" w:rsidRPr="003A2223" w:rsidRDefault="003408CD" w:rsidP="003625C8">
            <w:pPr>
              <w:pStyle w:val="Tabletext"/>
            </w:pPr>
            <w:r w:rsidRPr="003A2223">
              <w:t>Radical resection of common hepatic duct and right and left hepatic ducts, with 2 duct anastomoses, for cancer, suspected cancer or choledochal cyst (H) (Anaes.) (Assist.)</w:t>
            </w:r>
          </w:p>
        </w:tc>
        <w:tc>
          <w:tcPr>
            <w:tcW w:w="923" w:type="pct"/>
            <w:tcBorders>
              <w:top w:val="single" w:sz="4" w:space="0" w:color="auto"/>
              <w:left w:val="nil"/>
              <w:bottom w:val="single" w:sz="4" w:space="0" w:color="auto"/>
              <w:right w:val="nil"/>
            </w:tcBorders>
            <w:shd w:val="clear" w:color="auto" w:fill="auto"/>
          </w:tcPr>
          <w:p w14:paraId="7B9BC1AD" w14:textId="77777777" w:rsidR="003408CD" w:rsidRPr="003A2223" w:rsidRDefault="003408CD" w:rsidP="003625C8">
            <w:pPr>
              <w:pStyle w:val="Tabletext"/>
              <w:jc w:val="right"/>
            </w:pPr>
            <w:r>
              <w:t>1,888.75</w:t>
            </w:r>
          </w:p>
        </w:tc>
      </w:tr>
      <w:tr w:rsidR="003408CD" w:rsidRPr="003A2223" w14:paraId="1B119C63" w14:textId="77777777" w:rsidTr="003625C8">
        <w:tc>
          <w:tcPr>
            <w:tcW w:w="678" w:type="pct"/>
            <w:tcBorders>
              <w:top w:val="single" w:sz="4" w:space="0" w:color="auto"/>
              <w:left w:val="nil"/>
              <w:bottom w:val="single" w:sz="4" w:space="0" w:color="auto"/>
              <w:right w:val="nil"/>
            </w:tcBorders>
            <w:shd w:val="clear" w:color="auto" w:fill="auto"/>
            <w:hideMark/>
          </w:tcPr>
          <w:p w14:paraId="45908FDB" w14:textId="77777777" w:rsidR="003408CD" w:rsidRPr="003A2223" w:rsidRDefault="003408CD" w:rsidP="003625C8">
            <w:pPr>
              <w:pStyle w:val="Tabletext"/>
            </w:pPr>
            <w:r w:rsidRPr="003A2223">
              <w:t>30464</w:t>
            </w:r>
          </w:p>
        </w:tc>
        <w:tc>
          <w:tcPr>
            <w:tcW w:w="3399" w:type="pct"/>
            <w:tcBorders>
              <w:top w:val="single" w:sz="4" w:space="0" w:color="auto"/>
              <w:left w:val="nil"/>
              <w:bottom w:val="single" w:sz="4" w:space="0" w:color="auto"/>
              <w:right w:val="nil"/>
            </w:tcBorders>
            <w:shd w:val="clear" w:color="auto" w:fill="auto"/>
            <w:hideMark/>
          </w:tcPr>
          <w:p w14:paraId="55EB8CF0" w14:textId="77777777" w:rsidR="003408CD" w:rsidRPr="003A2223" w:rsidRDefault="003408CD" w:rsidP="003625C8">
            <w:pPr>
              <w:pStyle w:val="Tabletext"/>
            </w:pPr>
            <w:r w:rsidRPr="003A2223">
              <w:t>Radical resection of common hepatic duct and right and left hepatic ducts, for cancer, suspected cancer or choledochal cyst, involving either or both of the following:</w:t>
            </w:r>
          </w:p>
          <w:p w14:paraId="488ABEDC" w14:textId="77777777" w:rsidR="003408CD" w:rsidRPr="003A2223" w:rsidRDefault="003408CD" w:rsidP="003625C8">
            <w:pPr>
              <w:pStyle w:val="Tablea"/>
            </w:pPr>
            <w:r w:rsidRPr="003A2223">
              <w:t>(a) more than 2 anastomoses;</w:t>
            </w:r>
          </w:p>
          <w:p w14:paraId="0DC8D870" w14:textId="77777777" w:rsidR="003408CD" w:rsidRPr="003A2223" w:rsidRDefault="003408CD" w:rsidP="003625C8">
            <w:pPr>
              <w:pStyle w:val="Tablea"/>
            </w:pPr>
            <w:r w:rsidRPr="003A2223">
              <w:t>(b) resection of segment (or major portion of segment) of liver</w:t>
            </w:r>
          </w:p>
          <w:p w14:paraId="6D240458"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19C7A4FF" w14:textId="77777777" w:rsidR="003408CD" w:rsidRPr="003A2223" w:rsidRDefault="003408CD" w:rsidP="003625C8">
            <w:pPr>
              <w:pStyle w:val="Tabletext"/>
              <w:jc w:val="right"/>
            </w:pPr>
            <w:r>
              <w:t>2,266.50</w:t>
            </w:r>
          </w:p>
        </w:tc>
      </w:tr>
      <w:tr w:rsidR="003408CD" w:rsidRPr="003A2223" w14:paraId="434DD073" w14:textId="77777777" w:rsidTr="003625C8">
        <w:tc>
          <w:tcPr>
            <w:tcW w:w="678" w:type="pct"/>
            <w:tcBorders>
              <w:top w:val="single" w:sz="4" w:space="0" w:color="auto"/>
              <w:left w:val="nil"/>
              <w:bottom w:val="single" w:sz="4" w:space="0" w:color="auto"/>
              <w:right w:val="nil"/>
            </w:tcBorders>
            <w:shd w:val="clear" w:color="auto" w:fill="auto"/>
            <w:hideMark/>
          </w:tcPr>
          <w:p w14:paraId="0DA93BF6" w14:textId="77777777" w:rsidR="003408CD" w:rsidRPr="003A2223" w:rsidRDefault="003408CD" w:rsidP="003625C8">
            <w:pPr>
              <w:pStyle w:val="Tabletext"/>
            </w:pPr>
            <w:r w:rsidRPr="003A2223">
              <w:t>30469</w:t>
            </w:r>
          </w:p>
        </w:tc>
        <w:tc>
          <w:tcPr>
            <w:tcW w:w="3399" w:type="pct"/>
            <w:tcBorders>
              <w:top w:val="single" w:sz="4" w:space="0" w:color="auto"/>
              <w:left w:val="nil"/>
              <w:bottom w:val="single" w:sz="4" w:space="0" w:color="auto"/>
              <w:right w:val="nil"/>
            </w:tcBorders>
            <w:shd w:val="clear" w:color="auto" w:fill="auto"/>
            <w:hideMark/>
          </w:tcPr>
          <w:p w14:paraId="306E1679" w14:textId="77777777" w:rsidR="003408CD" w:rsidRPr="003A2223" w:rsidRDefault="003408CD" w:rsidP="003625C8">
            <w:pPr>
              <w:pStyle w:val="Tabletext"/>
            </w:pPr>
            <w:r w:rsidRPr="003A2223">
              <w:t>Biliary stricture, repair of, after one or more operations on the biliary tree (Anaes.) (Assist.)</w:t>
            </w:r>
          </w:p>
        </w:tc>
        <w:tc>
          <w:tcPr>
            <w:tcW w:w="923" w:type="pct"/>
            <w:tcBorders>
              <w:top w:val="single" w:sz="4" w:space="0" w:color="auto"/>
              <w:left w:val="nil"/>
              <w:bottom w:val="single" w:sz="4" w:space="0" w:color="auto"/>
              <w:right w:val="nil"/>
            </w:tcBorders>
            <w:shd w:val="clear" w:color="auto" w:fill="auto"/>
          </w:tcPr>
          <w:p w14:paraId="0A60EC16" w14:textId="77777777" w:rsidR="003408CD" w:rsidRPr="003A2223" w:rsidRDefault="003408CD" w:rsidP="003625C8">
            <w:pPr>
              <w:pStyle w:val="Tabletext"/>
              <w:jc w:val="right"/>
            </w:pPr>
            <w:r>
              <w:t>1,790.65</w:t>
            </w:r>
          </w:p>
        </w:tc>
      </w:tr>
      <w:tr w:rsidR="003408CD" w:rsidRPr="003A2223" w14:paraId="042332FD" w14:textId="77777777" w:rsidTr="003625C8">
        <w:tc>
          <w:tcPr>
            <w:tcW w:w="678" w:type="pct"/>
            <w:tcBorders>
              <w:top w:val="single" w:sz="4" w:space="0" w:color="auto"/>
              <w:left w:val="nil"/>
              <w:bottom w:val="single" w:sz="4" w:space="0" w:color="auto"/>
              <w:right w:val="nil"/>
            </w:tcBorders>
            <w:shd w:val="clear" w:color="auto" w:fill="auto"/>
            <w:hideMark/>
          </w:tcPr>
          <w:p w14:paraId="1B42980F" w14:textId="77777777" w:rsidR="003408CD" w:rsidRPr="003A2223" w:rsidRDefault="003408CD" w:rsidP="003625C8">
            <w:pPr>
              <w:pStyle w:val="Tabletext"/>
            </w:pPr>
            <w:r w:rsidRPr="003A2223">
              <w:t>30472</w:t>
            </w:r>
          </w:p>
        </w:tc>
        <w:tc>
          <w:tcPr>
            <w:tcW w:w="3399" w:type="pct"/>
            <w:tcBorders>
              <w:top w:val="single" w:sz="4" w:space="0" w:color="auto"/>
              <w:left w:val="nil"/>
              <w:bottom w:val="single" w:sz="4" w:space="0" w:color="auto"/>
              <w:right w:val="nil"/>
            </w:tcBorders>
            <w:shd w:val="clear" w:color="auto" w:fill="auto"/>
            <w:hideMark/>
          </w:tcPr>
          <w:p w14:paraId="64D0277A" w14:textId="77777777" w:rsidR="003408CD" w:rsidRPr="003A2223" w:rsidRDefault="003408CD" w:rsidP="003625C8">
            <w:pPr>
              <w:pStyle w:val="Tabletext"/>
            </w:pPr>
            <w:r w:rsidRPr="003A2223">
              <w:t xml:space="preserve">Repair of bile duct injury, including immediate reconstruction, other than a service associated with a service to which </w:t>
            </w:r>
            <w:r w:rsidR="00620A55">
              <w:t>item 3</w:t>
            </w:r>
            <w:r w:rsidRPr="003A2223">
              <w:t>0584 applies (H) (Anaes.) (Assist.)</w:t>
            </w:r>
          </w:p>
        </w:tc>
        <w:tc>
          <w:tcPr>
            <w:tcW w:w="923" w:type="pct"/>
            <w:tcBorders>
              <w:top w:val="single" w:sz="4" w:space="0" w:color="auto"/>
              <w:left w:val="nil"/>
              <w:bottom w:val="single" w:sz="4" w:space="0" w:color="auto"/>
              <w:right w:val="nil"/>
            </w:tcBorders>
            <w:shd w:val="clear" w:color="auto" w:fill="auto"/>
          </w:tcPr>
          <w:p w14:paraId="20875DB9" w14:textId="77777777" w:rsidR="003408CD" w:rsidRPr="003A2223" w:rsidRDefault="003408CD" w:rsidP="003625C8">
            <w:pPr>
              <w:pStyle w:val="Tabletext"/>
              <w:jc w:val="right"/>
            </w:pPr>
            <w:r>
              <w:t>1,386.90</w:t>
            </w:r>
          </w:p>
        </w:tc>
      </w:tr>
      <w:tr w:rsidR="003408CD" w:rsidRPr="003A2223" w14:paraId="326E4249" w14:textId="77777777" w:rsidTr="003625C8">
        <w:tc>
          <w:tcPr>
            <w:tcW w:w="678" w:type="pct"/>
            <w:tcBorders>
              <w:top w:val="single" w:sz="4" w:space="0" w:color="auto"/>
              <w:left w:val="nil"/>
              <w:bottom w:val="single" w:sz="4" w:space="0" w:color="auto"/>
              <w:right w:val="nil"/>
            </w:tcBorders>
            <w:shd w:val="clear" w:color="auto" w:fill="auto"/>
            <w:hideMark/>
          </w:tcPr>
          <w:p w14:paraId="5567D0E7" w14:textId="77777777" w:rsidR="003408CD" w:rsidRPr="003A2223" w:rsidRDefault="003408CD" w:rsidP="003625C8">
            <w:pPr>
              <w:pStyle w:val="Tabletext"/>
            </w:pPr>
            <w:r w:rsidRPr="003A2223">
              <w:t>30473</w:t>
            </w:r>
          </w:p>
        </w:tc>
        <w:tc>
          <w:tcPr>
            <w:tcW w:w="3399" w:type="pct"/>
            <w:tcBorders>
              <w:top w:val="single" w:sz="4" w:space="0" w:color="auto"/>
              <w:left w:val="nil"/>
              <w:bottom w:val="single" w:sz="4" w:space="0" w:color="auto"/>
              <w:right w:val="nil"/>
            </w:tcBorders>
            <w:shd w:val="clear" w:color="auto" w:fill="auto"/>
            <w:hideMark/>
          </w:tcPr>
          <w:p w14:paraId="0AC60237" w14:textId="77777777" w:rsidR="003408CD" w:rsidRPr="003A2223" w:rsidRDefault="003408CD" w:rsidP="003625C8">
            <w:pPr>
              <w:pStyle w:val="Tabletext"/>
            </w:pPr>
            <w:r w:rsidRPr="003A2223">
              <w:t xml:space="preserve">Oesophagoscopy (other than a service to which item 41816 or 41822 applies), gastroscopy, duodenoscopy or panendoscopy (one or more such procedures), with or without biopsy, other than a service associated with a service to which </w:t>
            </w:r>
            <w:r w:rsidR="00620A55">
              <w:t>item 3</w:t>
            </w:r>
            <w:r w:rsidRPr="003A2223">
              <w:t>0478 or 30479 applies (Anaes.)</w:t>
            </w:r>
          </w:p>
        </w:tc>
        <w:tc>
          <w:tcPr>
            <w:tcW w:w="923" w:type="pct"/>
            <w:tcBorders>
              <w:top w:val="single" w:sz="4" w:space="0" w:color="auto"/>
              <w:left w:val="nil"/>
              <w:bottom w:val="single" w:sz="4" w:space="0" w:color="auto"/>
              <w:right w:val="nil"/>
            </w:tcBorders>
            <w:shd w:val="clear" w:color="auto" w:fill="auto"/>
          </w:tcPr>
          <w:p w14:paraId="694FB8B7" w14:textId="77777777" w:rsidR="003408CD" w:rsidRPr="003A2223" w:rsidRDefault="003408CD" w:rsidP="003625C8">
            <w:pPr>
              <w:pStyle w:val="Tabletext"/>
              <w:jc w:val="right"/>
            </w:pPr>
            <w:r>
              <w:t>184.30</w:t>
            </w:r>
          </w:p>
        </w:tc>
      </w:tr>
      <w:tr w:rsidR="003408CD" w:rsidRPr="003A2223" w14:paraId="2B41DEC3" w14:textId="77777777" w:rsidTr="003625C8">
        <w:tc>
          <w:tcPr>
            <w:tcW w:w="678" w:type="pct"/>
            <w:tcBorders>
              <w:top w:val="single" w:sz="4" w:space="0" w:color="auto"/>
              <w:left w:val="nil"/>
              <w:bottom w:val="single" w:sz="4" w:space="0" w:color="auto"/>
              <w:right w:val="nil"/>
            </w:tcBorders>
            <w:shd w:val="clear" w:color="auto" w:fill="auto"/>
          </w:tcPr>
          <w:p w14:paraId="4AF1C362" w14:textId="77777777" w:rsidR="003408CD" w:rsidRPr="003A2223" w:rsidRDefault="003408CD" w:rsidP="003625C8">
            <w:pPr>
              <w:pStyle w:val="Tabletext"/>
            </w:pPr>
            <w:r w:rsidRPr="003A2223">
              <w:t>30475</w:t>
            </w:r>
          </w:p>
        </w:tc>
        <w:tc>
          <w:tcPr>
            <w:tcW w:w="3399" w:type="pct"/>
            <w:tcBorders>
              <w:top w:val="single" w:sz="4" w:space="0" w:color="auto"/>
              <w:left w:val="nil"/>
              <w:bottom w:val="single" w:sz="4" w:space="0" w:color="auto"/>
              <w:right w:val="nil"/>
            </w:tcBorders>
            <w:shd w:val="clear" w:color="auto" w:fill="auto"/>
          </w:tcPr>
          <w:p w14:paraId="37E170C7" w14:textId="77777777" w:rsidR="003408CD" w:rsidRPr="003A2223" w:rsidRDefault="003408CD" w:rsidP="003625C8">
            <w:pPr>
              <w:pStyle w:val="Tabletext"/>
            </w:pPr>
            <w:r w:rsidRPr="003A2223">
              <w:t>Endoscopic dilatation of stricture of upper gastrointestinal tract (including the use of imaging intensification if clinically indicated) (Anaes.)</w:t>
            </w:r>
          </w:p>
        </w:tc>
        <w:tc>
          <w:tcPr>
            <w:tcW w:w="923" w:type="pct"/>
            <w:tcBorders>
              <w:top w:val="single" w:sz="4" w:space="0" w:color="auto"/>
              <w:left w:val="nil"/>
              <w:bottom w:val="single" w:sz="4" w:space="0" w:color="auto"/>
              <w:right w:val="nil"/>
            </w:tcBorders>
            <w:shd w:val="clear" w:color="auto" w:fill="auto"/>
          </w:tcPr>
          <w:p w14:paraId="5EB04487" w14:textId="77777777" w:rsidR="003408CD" w:rsidRPr="003A2223" w:rsidRDefault="003408CD" w:rsidP="003625C8">
            <w:pPr>
              <w:pStyle w:val="Tabletext"/>
              <w:jc w:val="right"/>
            </w:pPr>
            <w:r>
              <w:t>363.10</w:t>
            </w:r>
          </w:p>
        </w:tc>
      </w:tr>
      <w:tr w:rsidR="003408CD" w:rsidRPr="003A2223" w14:paraId="667400ED" w14:textId="77777777" w:rsidTr="003625C8">
        <w:tc>
          <w:tcPr>
            <w:tcW w:w="678" w:type="pct"/>
            <w:tcBorders>
              <w:top w:val="single" w:sz="4" w:space="0" w:color="auto"/>
              <w:left w:val="nil"/>
              <w:bottom w:val="single" w:sz="4" w:space="0" w:color="auto"/>
              <w:right w:val="nil"/>
            </w:tcBorders>
            <w:shd w:val="clear" w:color="auto" w:fill="auto"/>
          </w:tcPr>
          <w:p w14:paraId="190BB203" w14:textId="77777777" w:rsidR="003408CD" w:rsidRPr="003A2223" w:rsidRDefault="003408CD" w:rsidP="003625C8">
            <w:pPr>
              <w:pStyle w:val="Tabletext"/>
            </w:pPr>
            <w:r w:rsidRPr="003A2223">
              <w:t>30478</w:t>
            </w:r>
          </w:p>
        </w:tc>
        <w:tc>
          <w:tcPr>
            <w:tcW w:w="3399" w:type="pct"/>
            <w:tcBorders>
              <w:top w:val="single" w:sz="4" w:space="0" w:color="auto"/>
              <w:left w:val="nil"/>
              <w:bottom w:val="single" w:sz="4" w:space="0" w:color="auto"/>
              <w:right w:val="nil"/>
            </w:tcBorders>
            <w:shd w:val="clear" w:color="auto" w:fill="auto"/>
          </w:tcPr>
          <w:p w14:paraId="70B8E864" w14:textId="77777777" w:rsidR="003408CD" w:rsidRPr="003A2223" w:rsidRDefault="003408CD" w:rsidP="003625C8">
            <w:pPr>
              <w:pStyle w:val="Tabletext"/>
            </w:pPr>
            <w:r w:rsidRPr="003A2223">
              <w:t>Oesophagoscopy (other than a service to which item 41816, 41822 or 41825 applies), gastroscopy, duodenoscopy, panendoscopy or push enteroscopy, one or more such procedures, if:</w:t>
            </w:r>
          </w:p>
          <w:p w14:paraId="00B8333A" w14:textId="77777777" w:rsidR="003408CD" w:rsidRPr="003A2223" w:rsidRDefault="003408CD" w:rsidP="003625C8">
            <w:pPr>
              <w:pStyle w:val="Tablea"/>
            </w:pPr>
            <w:r w:rsidRPr="003A2223">
              <w:t>(a) the procedures are performed using one or more of the following endoscopic procedures:</w:t>
            </w:r>
          </w:p>
          <w:p w14:paraId="3591E4F4" w14:textId="77777777" w:rsidR="003408CD" w:rsidRPr="003A2223" w:rsidRDefault="003408CD" w:rsidP="003625C8">
            <w:pPr>
              <w:pStyle w:val="Tablei"/>
            </w:pPr>
            <w:r w:rsidRPr="003A2223">
              <w:t>(i) polypectomy;</w:t>
            </w:r>
          </w:p>
          <w:p w14:paraId="390936EA" w14:textId="77777777" w:rsidR="003408CD" w:rsidRPr="003A2223" w:rsidRDefault="003408CD" w:rsidP="003625C8">
            <w:pPr>
              <w:pStyle w:val="Tablei"/>
            </w:pPr>
            <w:r w:rsidRPr="003A2223">
              <w:t>(ii) sclerosing or adrenalin injections;</w:t>
            </w:r>
          </w:p>
          <w:p w14:paraId="318C7EE2" w14:textId="77777777" w:rsidR="003408CD" w:rsidRPr="003A2223" w:rsidRDefault="003408CD" w:rsidP="003625C8">
            <w:pPr>
              <w:pStyle w:val="Tablei"/>
            </w:pPr>
            <w:r w:rsidRPr="003A2223">
              <w:t>(iii) banding;</w:t>
            </w:r>
          </w:p>
          <w:p w14:paraId="75EC6FB4" w14:textId="77777777" w:rsidR="003408CD" w:rsidRPr="003A2223" w:rsidRDefault="003408CD" w:rsidP="003625C8">
            <w:pPr>
              <w:pStyle w:val="Tablei"/>
            </w:pPr>
            <w:r w:rsidRPr="003A2223">
              <w:t>(iv) endoscopic clips;</w:t>
            </w:r>
          </w:p>
          <w:p w14:paraId="0A8630CC" w14:textId="77777777" w:rsidR="003408CD" w:rsidRPr="003A2223" w:rsidRDefault="003408CD" w:rsidP="003625C8">
            <w:pPr>
              <w:pStyle w:val="Tablei"/>
            </w:pPr>
            <w:r w:rsidRPr="003A2223">
              <w:t>(v) haemostatic powders;</w:t>
            </w:r>
          </w:p>
          <w:p w14:paraId="590AC4DF" w14:textId="77777777" w:rsidR="003408CD" w:rsidRPr="003A2223" w:rsidRDefault="003408CD" w:rsidP="003625C8">
            <w:pPr>
              <w:pStyle w:val="Tablei"/>
            </w:pPr>
            <w:r w:rsidRPr="003A2223">
              <w:t>(vi) diathermy;</w:t>
            </w:r>
          </w:p>
          <w:p w14:paraId="0D2F72C9" w14:textId="77777777" w:rsidR="003408CD" w:rsidRPr="003A2223" w:rsidRDefault="003408CD" w:rsidP="003625C8">
            <w:pPr>
              <w:pStyle w:val="Tablei"/>
            </w:pPr>
            <w:r w:rsidRPr="003A2223">
              <w:t>(vii) argon plasma coagulation; and</w:t>
            </w:r>
          </w:p>
          <w:p w14:paraId="70533F57" w14:textId="77777777" w:rsidR="003408CD" w:rsidRPr="003A2223" w:rsidRDefault="003408CD" w:rsidP="003625C8">
            <w:pPr>
              <w:pStyle w:val="Tablea"/>
            </w:pPr>
            <w:r w:rsidRPr="003A2223">
              <w:t>(b) the procedures are for the treatment of one or more of the following:</w:t>
            </w:r>
          </w:p>
          <w:p w14:paraId="44B1E0E5" w14:textId="77777777" w:rsidR="003408CD" w:rsidRPr="003A2223" w:rsidRDefault="003408CD" w:rsidP="003625C8">
            <w:pPr>
              <w:pStyle w:val="Tablei"/>
            </w:pPr>
            <w:r w:rsidRPr="003A2223">
              <w:t>(i) upper gastrointestinal tract bleeding;</w:t>
            </w:r>
          </w:p>
          <w:p w14:paraId="770D876E" w14:textId="77777777" w:rsidR="003408CD" w:rsidRPr="003A2223" w:rsidRDefault="003408CD" w:rsidP="003625C8">
            <w:pPr>
              <w:pStyle w:val="Tablei"/>
            </w:pPr>
            <w:r w:rsidRPr="003A2223">
              <w:t>(ii) polyps;</w:t>
            </w:r>
          </w:p>
          <w:p w14:paraId="5D1189C9" w14:textId="77777777" w:rsidR="003408CD" w:rsidRPr="003A2223" w:rsidRDefault="003408CD" w:rsidP="003625C8">
            <w:pPr>
              <w:pStyle w:val="Tablei"/>
            </w:pPr>
            <w:r w:rsidRPr="003A2223">
              <w:t>(iii) removal of foreign body;</w:t>
            </w:r>
          </w:p>
          <w:p w14:paraId="04DFC38F" w14:textId="77777777" w:rsidR="003408CD" w:rsidRPr="003A2223" w:rsidRDefault="003408CD" w:rsidP="003625C8">
            <w:pPr>
              <w:pStyle w:val="Tablei"/>
            </w:pPr>
            <w:r w:rsidRPr="003A2223">
              <w:t>(iv) oesophageal or gastric varices;</w:t>
            </w:r>
          </w:p>
          <w:p w14:paraId="175DE8C5" w14:textId="77777777" w:rsidR="003408CD" w:rsidRPr="005249E1" w:rsidRDefault="003408CD" w:rsidP="003625C8">
            <w:pPr>
              <w:pStyle w:val="Tablei"/>
              <w:rPr>
                <w:lang w:val="es-CL"/>
              </w:rPr>
            </w:pPr>
            <w:r w:rsidRPr="005249E1">
              <w:rPr>
                <w:lang w:val="es-CL"/>
              </w:rPr>
              <w:t>(v) peptic ulcers;</w:t>
            </w:r>
          </w:p>
          <w:p w14:paraId="08B77A4D" w14:textId="77777777" w:rsidR="003408CD" w:rsidRPr="005249E1" w:rsidRDefault="003408CD" w:rsidP="003625C8">
            <w:pPr>
              <w:pStyle w:val="Tablei"/>
              <w:rPr>
                <w:lang w:val="es-CL"/>
              </w:rPr>
            </w:pPr>
            <w:r w:rsidRPr="005249E1">
              <w:rPr>
                <w:lang w:val="es-CL"/>
              </w:rPr>
              <w:t>(vi) neoplasia;</w:t>
            </w:r>
          </w:p>
          <w:p w14:paraId="01DBA050" w14:textId="77777777" w:rsidR="003408CD" w:rsidRPr="005249E1" w:rsidRDefault="003408CD" w:rsidP="003625C8">
            <w:pPr>
              <w:pStyle w:val="Tablei"/>
              <w:rPr>
                <w:lang w:val="es-CL"/>
              </w:rPr>
            </w:pPr>
            <w:r w:rsidRPr="005249E1">
              <w:rPr>
                <w:lang w:val="es-CL"/>
              </w:rPr>
              <w:t>(vii) benign vascular lesions;</w:t>
            </w:r>
          </w:p>
          <w:p w14:paraId="61A1C359" w14:textId="77777777" w:rsidR="003408CD" w:rsidRPr="003A2223" w:rsidRDefault="003408CD" w:rsidP="003625C8">
            <w:pPr>
              <w:pStyle w:val="Tablei"/>
            </w:pPr>
            <w:r w:rsidRPr="003A2223">
              <w:t>(viii) strictures of the gastrointestinal tract;</w:t>
            </w:r>
          </w:p>
          <w:p w14:paraId="15D02692" w14:textId="77777777" w:rsidR="003408CD" w:rsidRPr="003A2223" w:rsidRDefault="003408CD" w:rsidP="003625C8">
            <w:pPr>
              <w:pStyle w:val="Tablei"/>
            </w:pPr>
            <w:r w:rsidRPr="003A2223">
              <w:t>(ix) tumorous overgrowth through or over oesophageal stents;</w:t>
            </w:r>
          </w:p>
          <w:p w14:paraId="6D647578" w14:textId="77777777" w:rsidR="003408CD" w:rsidRPr="003A2223" w:rsidRDefault="003408CD" w:rsidP="003625C8">
            <w:pPr>
              <w:pStyle w:val="Tabletext"/>
            </w:pPr>
            <w:r w:rsidRPr="003A2223">
              <w:t xml:space="preserve">other than a service associated with a service to which </w:t>
            </w:r>
            <w:r w:rsidR="00620A55">
              <w:t>item 3</w:t>
            </w:r>
            <w:r w:rsidRPr="003A2223">
              <w:t>0473 or 30479 applies (Anaes.)</w:t>
            </w:r>
          </w:p>
        </w:tc>
        <w:tc>
          <w:tcPr>
            <w:tcW w:w="923" w:type="pct"/>
            <w:tcBorders>
              <w:top w:val="single" w:sz="4" w:space="0" w:color="auto"/>
              <w:left w:val="nil"/>
              <w:bottom w:val="single" w:sz="4" w:space="0" w:color="auto"/>
              <w:right w:val="nil"/>
            </w:tcBorders>
            <w:shd w:val="clear" w:color="auto" w:fill="auto"/>
          </w:tcPr>
          <w:p w14:paraId="41FB72E8" w14:textId="77777777" w:rsidR="003408CD" w:rsidRPr="003A2223" w:rsidRDefault="003408CD" w:rsidP="003625C8">
            <w:pPr>
              <w:pStyle w:val="Tabletext"/>
              <w:jc w:val="right"/>
            </w:pPr>
            <w:r>
              <w:t>255.55</w:t>
            </w:r>
          </w:p>
        </w:tc>
      </w:tr>
      <w:tr w:rsidR="003408CD" w:rsidRPr="003A2223" w14:paraId="5B6F24C9" w14:textId="77777777" w:rsidTr="003625C8">
        <w:tc>
          <w:tcPr>
            <w:tcW w:w="678" w:type="pct"/>
            <w:tcBorders>
              <w:top w:val="single" w:sz="4" w:space="0" w:color="auto"/>
              <w:left w:val="nil"/>
              <w:bottom w:val="single" w:sz="4" w:space="0" w:color="auto"/>
              <w:right w:val="nil"/>
            </w:tcBorders>
            <w:shd w:val="clear" w:color="auto" w:fill="auto"/>
          </w:tcPr>
          <w:p w14:paraId="0B546B5A" w14:textId="77777777" w:rsidR="003408CD" w:rsidRPr="003A2223" w:rsidRDefault="003408CD" w:rsidP="003625C8">
            <w:pPr>
              <w:pStyle w:val="Tabletext"/>
            </w:pPr>
            <w:r w:rsidRPr="003A2223">
              <w:t>30479</w:t>
            </w:r>
          </w:p>
        </w:tc>
        <w:tc>
          <w:tcPr>
            <w:tcW w:w="3399" w:type="pct"/>
            <w:tcBorders>
              <w:top w:val="single" w:sz="4" w:space="0" w:color="auto"/>
              <w:left w:val="nil"/>
              <w:bottom w:val="single" w:sz="4" w:space="0" w:color="auto"/>
              <w:right w:val="nil"/>
            </w:tcBorders>
            <w:shd w:val="clear" w:color="auto" w:fill="auto"/>
          </w:tcPr>
          <w:p w14:paraId="40A71AB6" w14:textId="77777777" w:rsidR="003408CD" w:rsidRPr="003A2223" w:rsidRDefault="003408CD" w:rsidP="003625C8">
            <w:pPr>
              <w:pStyle w:val="Tabletext"/>
            </w:pPr>
            <w:r w:rsidRPr="003A2223">
              <w:t>Endoscopy with laser therapy, for the treatment of one or more of the following:</w:t>
            </w:r>
          </w:p>
          <w:p w14:paraId="65B888BD" w14:textId="77777777" w:rsidR="003408CD" w:rsidRPr="005249E1" w:rsidRDefault="003408CD" w:rsidP="003625C8">
            <w:pPr>
              <w:pStyle w:val="Tablea"/>
              <w:rPr>
                <w:lang w:val="es-CL"/>
              </w:rPr>
            </w:pPr>
            <w:r w:rsidRPr="005249E1">
              <w:rPr>
                <w:lang w:val="es-CL"/>
              </w:rPr>
              <w:t>(a) neoplasia;</w:t>
            </w:r>
          </w:p>
          <w:p w14:paraId="7362A594" w14:textId="77777777" w:rsidR="003408CD" w:rsidRPr="005249E1" w:rsidRDefault="003408CD" w:rsidP="003625C8">
            <w:pPr>
              <w:pStyle w:val="Tablea"/>
              <w:rPr>
                <w:lang w:val="es-CL"/>
              </w:rPr>
            </w:pPr>
            <w:r w:rsidRPr="005249E1">
              <w:rPr>
                <w:lang w:val="es-CL"/>
              </w:rPr>
              <w:t>(b) benign vascular lesions;</w:t>
            </w:r>
          </w:p>
          <w:p w14:paraId="2A7726B0" w14:textId="77777777" w:rsidR="003408CD" w:rsidRPr="003A2223" w:rsidRDefault="003408CD" w:rsidP="003625C8">
            <w:pPr>
              <w:pStyle w:val="Tablea"/>
            </w:pPr>
            <w:r w:rsidRPr="003A2223">
              <w:t>(c) strictures of the gastrointestinal tract;</w:t>
            </w:r>
          </w:p>
          <w:p w14:paraId="3813F498" w14:textId="77777777" w:rsidR="003408CD" w:rsidRPr="003A2223" w:rsidRDefault="003408CD" w:rsidP="003625C8">
            <w:pPr>
              <w:pStyle w:val="Tablea"/>
            </w:pPr>
            <w:r w:rsidRPr="003A2223">
              <w:t>(d) tumorous overgrowth through or over oesophageal stents;</w:t>
            </w:r>
          </w:p>
          <w:p w14:paraId="709B5012" w14:textId="77777777" w:rsidR="003408CD" w:rsidRPr="005249E1" w:rsidRDefault="003408CD" w:rsidP="003625C8">
            <w:pPr>
              <w:pStyle w:val="Tablea"/>
              <w:rPr>
                <w:lang w:val="es-CL"/>
              </w:rPr>
            </w:pPr>
            <w:r w:rsidRPr="005249E1">
              <w:rPr>
                <w:lang w:val="es-CL"/>
              </w:rPr>
              <w:t>(e) peptic ulcers;</w:t>
            </w:r>
          </w:p>
          <w:p w14:paraId="115BAF1D" w14:textId="77777777" w:rsidR="003408CD" w:rsidRPr="005249E1" w:rsidRDefault="003408CD" w:rsidP="003625C8">
            <w:pPr>
              <w:pStyle w:val="Tablea"/>
              <w:rPr>
                <w:lang w:val="es-CL"/>
              </w:rPr>
            </w:pPr>
            <w:r w:rsidRPr="005249E1">
              <w:rPr>
                <w:lang w:val="es-CL"/>
              </w:rPr>
              <w:t>(f) angiodysplasia;</w:t>
            </w:r>
          </w:p>
          <w:p w14:paraId="0559A6A8" w14:textId="77777777" w:rsidR="003408CD" w:rsidRPr="005249E1" w:rsidRDefault="003408CD" w:rsidP="003625C8">
            <w:pPr>
              <w:pStyle w:val="Tablea"/>
              <w:rPr>
                <w:lang w:val="es-CL"/>
              </w:rPr>
            </w:pPr>
            <w:r w:rsidRPr="005249E1">
              <w:rPr>
                <w:lang w:val="es-CL"/>
              </w:rPr>
              <w:t>(g) gastric antral vascular ectasia;</w:t>
            </w:r>
          </w:p>
          <w:p w14:paraId="5B5B3A92" w14:textId="77777777" w:rsidR="003408CD" w:rsidRPr="003A2223" w:rsidRDefault="003408CD" w:rsidP="003625C8">
            <w:pPr>
              <w:pStyle w:val="Tablea"/>
            </w:pPr>
            <w:r w:rsidRPr="003A2223">
              <w:t>(h) post</w:t>
            </w:r>
            <w:r w:rsidR="00620A55">
              <w:noBreakHyphen/>
            </w:r>
            <w:r w:rsidRPr="003A2223">
              <w:t>polypectomy bleeding;</w:t>
            </w:r>
          </w:p>
          <w:p w14:paraId="55E2CE13" w14:textId="77777777" w:rsidR="003408CD" w:rsidRPr="003A2223" w:rsidRDefault="003408CD" w:rsidP="003625C8">
            <w:pPr>
              <w:pStyle w:val="Tabletext"/>
            </w:pPr>
            <w:r w:rsidRPr="003A2223">
              <w:t xml:space="preserve">other than a service associated with a service to which </w:t>
            </w:r>
            <w:r w:rsidR="00620A55">
              <w:t>item 3</w:t>
            </w:r>
            <w:r w:rsidRPr="003A2223">
              <w:t>0473 or 30478 applies (Anaes.)</w:t>
            </w:r>
          </w:p>
        </w:tc>
        <w:tc>
          <w:tcPr>
            <w:tcW w:w="923" w:type="pct"/>
            <w:tcBorders>
              <w:top w:val="single" w:sz="4" w:space="0" w:color="auto"/>
              <w:left w:val="nil"/>
              <w:bottom w:val="single" w:sz="4" w:space="0" w:color="auto"/>
              <w:right w:val="nil"/>
            </w:tcBorders>
            <w:shd w:val="clear" w:color="auto" w:fill="auto"/>
          </w:tcPr>
          <w:p w14:paraId="7908A356" w14:textId="77777777" w:rsidR="003408CD" w:rsidRPr="003A2223" w:rsidRDefault="003408CD" w:rsidP="003625C8">
            <w:pPr>
              <w:pStyle w:val="Tabletext"/>
              <w:jc w:val="right"/>
            </w:pPr>
            <w:r>
              <w:t>495.35</w:t>
            </w:r>
          </w:p>
        </w:tc>
      </w:tr>
      <w:tr w:rsidR="003408CD" w:rsidRPr="003A2223" w14:paraId="0FBE7E4E" w14:textId="77777777" w:rsidTr="003625C8">
        <w:tc>
          <w:tcPr>
            <w:tcW w:w="678" w:type="pct"/>
            <w:tcBorders>
              <w:top w:val="single" w:sz="4" w:space="0" w:color="auto"/>
              <w:left w:val="nil"/>
              <w:bottom w:val="single" w:sz="4" w:space="0" w:color="auto"/>
              <w:right w:val="nil"/>
            </w:tcBorders>
            <w:shd w:val="clear" w:color="auto" w:fill="auto"/>
            <w:hideMark/>
          </w:tcPr>
          <w:p w14:paraId="51E30750" w14:textId="77777777" w:rsidR="003408CD" w:rsidRPr="003A2223" w:rsidRDefault="003408CD" w:rsidP="003625C8">
            <w:pPr>
              <w:pStyle w:val="Tabletext"/>
              <w:keepNext/>
              <w:keepLines/>
            </w:pPr>
            <w:r w:rsidRPr="003A2223">
              <w:t>30481</w:t>
            </w:r>
          </w:p>
        </w:tc>
        <w:tc>
          <w:tcPr>
            <w:tcW w:w="3399" w:type="pct"/>
            <w:tcBorders>
              <w:top w:val="single" w:sz="4" w:space="0" w:color="auto"/>
              <w:left w:val="nil"/>
              <w:bottom w:val="single" w:sz="4" w:space="0" w:color="auto"/>
              <w:right w:val="nil"/>
            </w:tcBorders>
            <w:shd w:val="clear" w:color="auto" w:fill="auto"/>
          </w:tcPr>
          <w:p w14:paraId="0D9C6F2B" w14:textId="77777777" w:rsidR="003408CD" w:rsidRPr="003A2223" w:rsidRDefault="003408CD" w:rsidP="003625C8">
            <w:pPr>
              <w:pStyle w:val="Tabletext"/>
            </w:pPr>
            <w:r w:rsidRPr="003A2223">
              <w:t>Percutaneous gastrostomy (initial procedure):</w:t>
            </w:r>
          </w:p>
          <w:p w14:paraId="456175B3" w14:textId="77777777" w:rsidR="003408CD" w:rsidRPr="003A2223" w:rsidRDefault="003408CD" w:rsidP="003625C8">
            <w:pPr>
              <w:pStyle w:val="Tablea"/>
            </w:pPr>
            <w:r w:rsidRPr="003A2223">
              <w:t>(a) including any associated imaging services; and</w:t>
            </w:r>
          </w:p>
          <w:p w14:paraId="46ED2CE4" w14:textId="77777777" w:rsidR="003408CD" w:rsidRPr="003A2223" w:rsidRDefault="003408CD" w:rsidP="003625C8">
            <w:pPr>
              <w:pStyle w:val="Tablea"/>
            </w:pPr>
            <w:r w:rsidRPr="003A2223">
              <w:t>(b) excluding the insertion of a device for the purpose of facilitating weight loss</w:t>
            </w:r>
          </w:p>
          <w:p w14:paraId="13E01101"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15F9159A" w14:textId="77777777" w:rsidR="003408CD" w:rsidRPr="003A2223" w:rsidRDefault="003408CD" w:rsidP="003625C8">
            <w:pPr>
              <w:pStyle w:val="Tabletext"/>
              <w:jc w:val="right"/>
            </w:pPr>
            <w:r>
              <w:t>371.45</w:t>
            </w:r>
          </w:p>
        </w:tc>
      </w:tr>
      <w:tr w:rsidR="003408CD" w:rsidRPr="003A2223" w14:paraId="06A94FD1" w14:textId="77777777" w:rsidTr="003625C8">
        <w:tc>
          <w:tcPr>
            <w:tcW w:w="678" w:type="pct"/>
            <w:tcBorders>
              <w:top w:val="single" w:sz="4" w:space="0" w:color="auto"/>
              <w:left w:val="nil"/>
              <w:bottom w:val="single" w:sz="4" w:space="0" w:color="auto"/>
              <w:right w:val="nil"/>
            </w:tcBorders>
            <w:shd w:val="clear" w:color="auto" w:fill="auto"/>
            <w:hideMark/>
          </w:tcPr>
          <w:p w14:paraId="1A002325" w14:textId="77777777" w:rsidR="003408CD" w:rsidRPr="003A2223" w:rsidRDefault="003408CD" w:rsidP="003625C8">
            <w:pPr>
              <w:pStyle w:val="Tabletext"/>
            </w:pPr>
            <w:r w:rsidRPr="003A2223">
              <w:t>30482</w:t>
            </w:r>
          </w:p>
        </w:tc>
        <w:tc>
          <w:tcPr>
            <w:tcW w:w="3399" w:type="pct"/>
            <w:tcBorders>
              <w:top w:val="single" w:sz="4" w:space="0" w:color="auto"/>
              <w:left w:val="nil"/>
              <w:bottom w:val="single" w:sz="4" w:space="0" w:color="auto"/>
              <w:right w:val="nil"/>
            </w:tcBorders>
            <w:shd w:val="clear" w:color="auto" w:fill="auto"/>
          </w:tcPr>
          <w:p w14:paraId="12510DBF" w14:textId="77777777" w:rsidR="003408CD" w:rsidRPr="003A2223" w:rsidRDefault="003408CD" w:rsidP="003625C8">
            <w:pPr>
              <w:pStyle w:val="Tabletext"/>
            </w:pPr>
            <w:r w:rsidRPr="003A2223">
              <w:t>Percutaneous gastrostomy (repeat procedure):</w:t>
            </w:r>
          </w:p>
          <w:p w14:paraId="4A8920EB" w14:textId="77777777" w:rsidR="003408CD" w:rsidRPr="003A2223" w:rsidRDefault="003408CD" w:rsidP="003625C8">
            <w:pPr>
              <w:pStyle w:val="Tablea"/>
            </w:pPr>
            <w:r w:rsidRPr="003A2223">
              <w:t>(a) including any associated imaging services; and</w:t>
            </w:r>
          </w:p>
          <w:p w14:paraId="09C0AA9F" w14:textId="77777777" w:rsidR="003408CD" w:rsidRPr="003A2223" w:rsidRDefault="003408CD" w:rsidP="003625C8">
            <w:pPr>
              <w:pStyle w:val="Tablea"/>
            </w:pPr>
            <w:r w:rsidRPr="003A2223">
              <w:t>(b) excluding the insertion of a device for the purpose of facilitating weight loss</w:t>
            </w:r>
          </w:p>
          <w:p w14:paraId="3F5E41AC"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1E0A27E5" w14:textId="77777777" w:rsidR="003408CD" w:rsidRPr="003A2223" w:rsidRDefault="003408CD" w:rsidP="003625C8">
            <w:pPr>
              <w:pStyle w:val="Tabletext"/>
              <w:jc w:val="right"/>
            </w:pPr>
            <w:r>
              <w:t>264.10</w:t>
            </w:r>
          </w:p>
        </w:tc>
      </w:tr>
      <w:tr w:rsidR="003408CD" w:rsidRPr="003A2223" w14:paraId="1D4BA399" w14:textId="77777777" w:rsidTr="003625C8">
        <w:tc>
          <w:tcPr>
            <w:tcW w:w="678" w:type="pct"/>
            <w:tcBorders>
              <w:top w:val="single" w:sz="4" w:space="0" w:color="auto"/>
              <w:left w:val="nil"/>
              <w:bottom w:val="single" w:sz="4" w:space="0" w:color="auto"/>
              <w:right w:val="nil"/>
            </w:tcBorders>
            <w:shd w:val="clear" w:color="auto" w:fill="auto"/>
            <w:hideMark/>
          </w:tcPr>
          <w:p w14:paraId="2867AD50" w14:textId="77777777" w:rsidR="003408CD" w:rsidRPr="003A2223" w:rsidRDefault="003408CD" w:rsidP="003625C8">
            <w:pPr>
              <w:pStyle w:val="Tabletext"/>
            </w:pPr>
            <w:r w:rsidRPr="003A2223">
              <w:t>30483</w:t>
            </w:r>
          </w:p>
        </w:tc>
        <w:tc>
          <w:tcPr>
            <w:tcW w:w="3399" w:type="pct"/>
            <w:tcBorders>
              <w:top w:val="single" w:sz="4" w:space="0" w:color="auto"/>
              <w:left w:val="nil"/>
              <w:bottom w:val="single" w:sz="4" w:space="0" w:color="auto"/>
              <w:right w:val="nil"/>
            </w:tcBorders>
            <w:shd w:val="clear" w:color="auto" w:fill="auto"/>
          </w:tcPr>
          <w:p w14:paraId="2C70AC3B" w14:textId="77777777" w:rsidR="003408CD" w:rsidRPr="003A2223" w:rsidRDefault="003408CD" w:rsidP="003625C8">
            <w:pPr>
              <w:pStyle w:val="Tabletext"/>
            </w:pPr>
            <w:r w:rsidRPr="003A2223">
              <w:t>Gastrostomy button, caecostomy antegrade enema device (chait etc.) or stomal indwelling device:</w:t>
            </w:r>
          </w:p>
          <w:p w14:paraId="798C28EC" w14:textId="77777777" w:rsidR="003408CD" w:rsidRPr="003A2223" w:rsidRDefault="003408CD" w:rsidP="003625C8">
            <w:pPr>
              <w:pStyle w:val="Tablea"/>
            </w:pPr>
            <w:r w:rsidRPr="003A2223">
              <w:t>(a) non</w:t>
            </w:r>
            <w:r w:rsidR="00620A55">
              <w:noBreakHyphen/>
            </w:r>
            <w:r w:rsidRPr="003A2223">
              <w:t>endoscopic insertion of; or</w:t>
            </w:r>
          </w:p>
          <w:p w14:paraId="110AEF9B" w14:textId="77777777" w:rsidR="003408CD" w:rsidRPr="003A2223" w:rsidRDefault="003408CD" w:rsidP="003625C8">
            <w:pPr>
              <w:pStyle w:val="Tablea"/>
            </w:pPr>
            <w:r w:rsidRPr="003A2223">
              <w:t>(b) non</w:t>
            </w:r>
            <w:r w:rsidR="00620A55">
              <w:noBreakHyphen/>
            </w:r>
            <w:r w:rsidRPr="003A2223">
              <w:t>endoscopic replacement of;</w:t>
            </w:r>
          </w:p>
          <w:p w14:paraId="6B96C92D" w14:textId="77777777" w:rsidR="003408CD" w:rsidRPr="003A2223" w:rsidRDefault="003408CD" w:rsidP="003625C8">
            <w:pPr>
              <w:pStyle w:val="Tabletext"/>
            </w:pPr>
            <w:r w:rsidRPr="003A2223">
              <w:rPr>
                <w:rFonts w:eastAsia="Calibri"/>
              </w:rPr>
              <w:t xml:space="preserve">on a </w:t>
            </w:r>
            <w:r>
              <w:rPr>
                <w:rFonts w:eastAsia="Calibri"/>
              </w:rPr>
              <w:t>patient</w:t>
            </w:r>
            <w:r w:rsidRPr="003A2223">
              <w:rPr>
                <w:rFonts w:eastAsia="Calibri"/>
              </w:rPr>
              <w:t xml:space="preserve"> 10 years of age or over, excluding </w:t>
            </w:r>
            <w:r w:rsidRPr="003A2223">
              <w:t>the insertion of a device for the purpose of facilitating weight loss (Anaes.)</w:t>
            </w:r>
          </w:p>
        </w:tc>
        <w:tc>
          <w:tcPr>
            <w:tcW w:w="923" w:type="pct"/>
            <w:tcBorders>
              <w:top w:val="single" w:sz="4" w:space="0" w:color="auto"/>
              <w:left w:val="nil"/>
              <w:bottom w:val="single" w:sz="4" w:space="0" w:color="auto"/>
              <w:right w:val="nil"/>
            </w:tcBorders>
            <w:shd w:val="clear" w:color="auto" w:fill="auto"/>
          </w:tcPr>
          <w:p w14:paraId="12B0A236" w14:textId="77777777" w:rsidR="003408CD" w:rsidRPr="003A2223" w:rsidRDefault="003408CD" w:rsidP="003625C8">
            <w:pPr>
              <w:pStyle w:val="Tabletext"/>
              <w:jc w:val="right"/>
            </w:pPr>
            <w:r>
              <w:t>184.25</w:t>
            </w:r>
          </w:p>
        </w:tc>
      </w:tr>
      <w:tr w:rsidR="003408CD" w:rsidRPr="003A2223" w14:paraId="64F4CBC8" w14:textId="77777777" w:rsidTr="003625C8">
        <w:tc>
          <w:tcPr>
            <w:tcW w:w="678" w:type="pct"/>
            <w:tcBorders>
              <w:top w:val="single" w:sz="4" w:space="0" w:color="auto"/>
              <w:left w:val="nil"/>
              <w:bottom w:val="single" w:sz="4" w:space="0" w:color="auto"/>
              <w:right w:val="nil"/>
            </w:tcBorders>
            <w:shd w:val="clear" w:color="auto" w:fill="auto"/>
            <w:hideMark/>
          </w:tcPr>
          <w:p w14:paraId="79CFDDF9" w14:textId="77777777" w:rsidR="003408CD" w:rsidRPr="003A2223" w:rsidRDefault="003408CD" w:rsidP="003625C8">
            <w:pPr>
              <w:pStyle w:val="Tabletext"/>
            </w:pPr>
            <w:r w:rsidRPr="003A2223">
              <w:t>30484</w:t>
            </w:r>
          </w:p>
        </w:tc>
        <w:tc>
          <w:tcPr>
            <w:tcW w:w="3399" w:type="pct"/>
            <w:tcBorders>
              <w:top w:val="single" w:sz="4" w:space="0" w:color="auto"/>
              <w:left w:val="nil"/>
              <w:bottom w:val="single" w:sz="4" w:space="0" w:color="auto"/>
              <w:right w:val="nil"/>
            </w:tcBorders>
            <w:shd w:val="clear" w:color="auto" w:fill="auto"/>
            <w:hideMark/>
          </w:tcPr>
          <w:p w14:paraId="36839EE8" w14:textId="77777777" w:rsidR="003408CD" w:rsidRPr="003A2223" w:rsidRDefault="003408CD" w:rsidP="003625C8">
            <w:pPr>
              <w:pStyle w:val="Tabletext"/>
            </w:pPr>
            <w:r w:rsidRPr="003A2223">
              <w:t>Endoscopic retrograde cholangio</w:t>
            </w:r>
            <w:r w:rsidR="00620A55">
              <w:noBreakHyphen/>
            </w:r>
            <w:r w:rsidRPr="003A2223">
              <w:t>pancreatography (Anaes.)</w:t>
            </w:r>
          </w:p>
        </w:tc>
        <w:tc>
          <w:tcPr>
            <w:tcW w:w="923" w:type="pct"/>
            <w:tcBorders>
              <w:top w:val="single" w:sz="4" w:space="0" w:color="auto"/>
              <w:left w:val="nil"/>
              <w:bottom w:val="single" w:sz="4" w:space="0" w:color="auto"/>
              <w:right w:val="nil"/>
            </w:tcBorders>
            <w:shd w:val="clear" w:color="auto" w:fill="auto"/>
          </w:tcPr>
          <w:p w14:paraId="7273F116" w14:textId="77777777" w:rsidR="003408CD" w:rsidRPr="003A2223" w:rsidRDefault="003408CD" w:rsidP="003625C8">
            <w:pPr>
              <w:pStyle w:val="Tabletext"/>
              <w:jc w:val="right"/>
            </w:pPr>
            <w:r>
              <w:t>379.70</w:t>
            </w:r>
          </w:p>
        </w:tc>
      </w:tr>
      <w:tr w:rsidR="003408CD" w:rsidRPr="003A2223" w14:paraId="5C662777" w14:textId="77777777" w:rsidTr="003625C8">
        <w:tc>
          <w:tcPr>
            <w:tcW w:w="678" w:type="pct"/>
            <w:tcBorders>
              <w:top w:val="single" w:sz="4" w:space="0" w:color="auto"/>
              <w:left w:val="nil"/>
              <w:bottom w:val="single" w:sz="4" w:space="0" w:color="auto"/>
              <w:right w:val="nil"/>
            </w:tcBorders>
            <w:shd w:val="clear" w:color="auto" w:fill="auto"/>
            <w:hideMark/>
          </w:tcPr>
          <w:p w14:paraId="1E3A9BFD" w14:textId="77777777" w:rsidR="003408CD" w:rsidRPr="003A2223" w:rsidRDefault="003408CD" w:rsidP="003625C8">
            <w:pPr>
              <w:pStyle w:val="Tabletext"/>
            </w:pPr>
            <w:r w:rsidRPr="003A2223">
              <w:t>30485</w:t>
            </w:r>
          </w:p>
        </w:tc>
        <w:tc>
          <w:tcPr>
            <w:tcW w:w="3399" w:type="pct"/>
            <w:tcBorders>
              <w:top w:val="single" w:sz="4" w:space="0" w:color="auto"/>
              <w:left w:val="nil"/>
              <w:bottom w:val="single" w:sz="4" w:space="0" w:color="auto"/>
              <w:right w:val="nil"/>
            </w:tcBorders>
            <w:shd w:val="clear" w:color="auto" w:fill="auto"/>
            <w:hideMark/>
          </w:tcPr>
          <w:p w14:paraId="497EF4B4" w14:textId="77777777" w:rsidR="003408CD" w:rsidRPr="003A2223" w:rsidRDefault="003408CD" w:rsidP="003625C8">
            <w:pPr>
              <w:pStyle w:val="Tabletext"/>
            </w:pPr>
            <w:r w:rsidRPr="003A2223">
              <w:t>Endoscopic sphincterotomy with or without extraction of stones from common bile duct (Anaes.)</w:t>
            </w:r>
          </w:p>
        </w:tc>
        <w:tc>
          <w:tcPr>
            <w:tcW w:w="923" w:type="pct"/>
            <w:tcBorders>
              <w:top w:val="single" w:sz="4" w:space="0" w:color="auto"/>
              <w:left w:val="nil"/>
              <w:bottom w:val="single" w:sz="4" w:space="0" w:color="auto"/>
              <w:right w:val="nil"/>
            </w:tcBorders>
            <w:shd w:val="clear" w:color="auto" w:fill="auto"/>
          </w:tcPr>
          <w:p w14:paraId="267E7549" w14:textId="77777777" w:rsidR="003408CD" w:rsidRPr="003A2223" w:rsidRDefault="003408CD" w:rsidP="003625C8">
            <w:pPr>
              <w:pStyle w:val="Tabletext"/>
              <w:jc w:val="right"/>
            </w:pPr>
            <w:r>
              <w:t>586.15</w:t>
            </w:r>
          </w:p>
        </w:tc>
      </w:tr>
      <w:tr w:rsidR="003408CD" w:rsidRPr="003A2223" w14:paraId="0AB6DF10" w14:textId="77777777" w:rsidTr="003625C8">
        <w:tc>
          <w:tcPr>
            <w:tcW w:w="678" w:type="pct"/>
            <w:tcBorders>
              <w:top w:val="single" w:sz="4" w:space="0" w:color="auto"/>
              <w:left w:val="nil"/>
              <w:bottom w:val="single" w:sz="4" w:space="0" w:color="auto"/>
              <w:right w:val="nil"/>
            </w:tcBorders>
            <w:shd w:val="clear" w:color="auto" w:fill="auto"/>
            <w:hideMark/>
          </w:tcPr>
          <w:p w14:paraId="5604F80A" w14:textId="77777777" w:rsidR="003408CD" w:rsidRPr="003A2223" w:rsidRDefault="003408CD" w:rsidP="003625C8">
            <w:pPr>
              <w:pStyle w:val="Tabletext"/>
            </w:pPr>
            <w:r w:rsidRPr="003A2223">
              <w:t>30488</w:t>
            </w:r>
          </w:p>
        </w:tc>
        <w:tc>
          <w:tcPr>
            <w:tcW w:w="3399" w:type="pct"/>
            <w:tcBorders>
              <w:top w:val="single" w:sz="4" w:space="0" w:color="auto"/>
              <w:left w:val="nil"/>
              <w:bottom w:val="single" w:sz="4" w:space="0" w:color="auto"/>
              <w:right w:val="nil"/>
            </w:tcBorders>
            <w:shd w:val="clear" w:color="auto" w:fill="auto"/>
            <w:hideMark/>
          </w:tcPr>
          <w:p w14:paraId="17AC827C" w14:textId="77777777" w:rsidR="003408CD" w:rsidRPr="003A2223" w:rsidRDefault="003408CD" w:rsidP="003625C8">
            <w:pPr>
              <w:pStyle w:val="Tabletext"/>
            </w:pPr>
            <w:r w:rsidRPr="003A2223">
              <w:t>Small bowel intubation—as an independent procedure (Anaes.)</w:t>
            </w:r>
          </w:p>
        </w:tc>
        <w:tc>
          <w:tcPr>
            <w:tcW w:w="923" w:type="pct"/>
            <w:tcBorders>
              <w:top w:val="single" w:sz="4" w:space="0" w:color="auto"/>
              <w:left w:val="nil"/>
              <w:bottom w:val="single" w:sz="4" w:space="0" w:color="auto"/>
              <w:right w:val="nil"/>
            </w:tcBorders>
            <w:shd w:val="clear" w:color="auto" w:fill="auto"/>
          </w:tcPr>
          <w:p w14:paraId="50168345" w14:textId="77777777" w:rsidR="003408CD" w:rsidRPr="003A2223" w:rsidRDefault="003408CD" w:rsidP="003625C8">
            <w:pPr>
              <w:pStyle w:val="Tabletext"/>
              <w:jc w:val="right"/>
            </w:pPr>
            <w:r>
              <w:t>93.65</w:t>
            </w:r>
          </w:p>
        </w:tc>
      </w:tr>
      <w:tr w:rsidR="003408CD" w:rsidRPr="003A2223" w14:paraId="1B1FD034" w14:textId="77777777" w:rsidTr="003625C8">
        <w:tc>
          <w:tcPr>
            <w:tcW w:w="678" w:type="pct"/>
            <w:tcBorders>
              <w:top w:val="single" w:sz="4" w:space="0" w:color="auto"/>
              <w:left w:val="nil"/>
              <w:bottom w:val="single" w:sz="4" w:space="0" w:color="auto"/>
              <w:right w:val="nil"/>
            </w:tcBorders>
            <w:shd w:val="clear" w:color="auto" w:fill="auto"/>
            <w:hideMark/>
          </w:tcPr>
          <w:p w14:paraId="249818FE" w14:textId="77777777" w:rsidR="003408CD" w:rsidRPr="003A2223" w:rsidRDefault="003408CD" w:rsidP="003625C8">
            <w:pPr>
              <w:pStyle w:val="Tabletext"/>
            </w:pPr>
            <w:r w:rsidRPr="003A2223">
              <w:t>30490</w:t>
            </w:r>
          </w:p>
        </w:tc>
        <w:tc>
          <w:tcPr>
            <w:tcW w:w="3399" w:type="pct"/>
            <w:tcBorders>
              <w:top w:val="single" w:sz="4" w:space="0" w:color="auto"/>
              <w:left w:val="nil"/>
              <w:bottom w:val="single" w:sz="4" w:space="0" w:color="auto"/>
              <w:right w:val="nil"/>
            </w:tcBorders>
            <w:shd w:val="clear" w:color="auto" w:fill="auto"/>
            <w:hideMark/>
          </w:tcPr>
          <w:p w14:paraId="7A039A3E" w14:textId="77777777" w:rsidR="003408CD" w:rsidRPr="003A2223" w:rsidRDefault="003408CD" w:rsidP="003625C8">
            <w:pPr>
              <w:pStyle w:val="Tabletext"/>
            </w:pPr>
            <w:r w:rsidRPr="003A2223">
              <w:t>Oesophageal prosthesis, insertion of, including endoscopy and dilatation (Anaes.)</w:t>
            </w:r>
          </w:p>
        </w:tc>
        <w:tc>
          <w:tcPr>
            <w:tcW w:w="923" w:type="pct"/>
            <w:tcBorders>
              <w:top w:val="single" w:sz="4" w:space="0" w:color="auto"/>
              <w:left w:val="nil"/>
              <w:bottom w:val="single" w:sz="4" w:space="0" w:color="auto"/>
              <w:right w:val="nil"/>
            </w:tcBorders>
            <w:shd w:val="clear" w:color="auto" w:fill="auto"/>
          </w:tcPr>
          <w:p w14:paraId="774131C8" w14:textId="77777777" w:rsidR="003408CD" w:rsidRPr="003A2223" w:rsidRDefault="003408CD" w:rsidP="003625C8">
            <w:pPr>
              <w:pStyle w:val="Tabletext"/>
              <w:jc w:val="right"/>
            </w:pPr>
            <w:r>
              <w:t>547.70</w:t>
            </w:r>
          </w:p>
        </w:tc>
      </w:tr>
      <w:tr w:rsidR="003408CD" w:rsidRPr="003A2223" w14:paraId="6D60C481" w14:textId="77777777" w:rsidTr="003625C8">
        <w:tc>
          <w:tcPr>
            <w:tcW w:w="678" w:type="pct"/>
            <w:tcBorders>
              <w:top w:val="single" w:sz="4" w:space="0" w:color="auto"/>
              <w:left w:val="nil"/>
              <w:bottom w:val="single" w:sz="4" w:space="0" w:color="auto"/>
              <w:right w:val="nil"/>
            </w:tcBorders>
            <w:shd w:val="clear" w:color="auto" w:fill="auto"/>
            <w:hideMark/>
          </w:tcPr>
          <w:p w14:paraId="2E8308D3" w14:textId="77777777" w:rsidR="003408CD" w:rsidRPr="003A2223" w:rsidRDefault="003408CD" w:rsidP="003625C8">
            <w:pPr>
              <w:pStyle w:val="Tabletext"/>
            </w:pPr>
            <w:r w:rsidRPr="003A2223">
              <w:t>30491</w:t>
            </w:r>
          </w:p>
        </w:tc>
        <w:tc>
          <w:tcPr>
            <w:tcW w:w="3399" w:type="pct"/>
            <w:tcBorders>
              <w:top w:val="single" w:sz="4" w:space="0" w:color="auto"/>
              <w:left w:val="nil"/>
              <w:bottom w:val="single" w:sz="4" w:space="0" w:color="auto"/>
              <w:right w:val="nil"/>
            </w:tcBorders>
            <w:shd w:val="clear" w:color="auto" w:fill="auto"/>
            <w:hideMark/>
          </w:tcPr>
          <w:p w14:paraId="73F64763" w14:textId="77777777" w:rsidR="003408CD" w:rsidRPr="003A2223" w:rsidRDefault="003408CD" w:rsidP="003625C8">
            <w:pPr>
              <w:pStyle w:val="Tabletext"/>
            </w:pPr>
            <w:r w:rsidRPr="003A2223">
              <w:t>Bile duct, endoscopic stenting of (including endoscopy and dilatation) (Anaes.)</w:t>
            </w:r>
          </w:p>
        </w:tc>
        <w:tc>
          <w:tcPr>
            <w:tcW w:w="923" w:type="pct"/>
            <w:tcBorders>
              <w:top w:val="single" w:sz="4" w:space="0" w:color="auto"/>
              <w:left w:val="nil"/>
              <w:bottom w:val="single" w:sz="4" w:space="0" w:color="auto"/>
              <w:right w:val="nil"/>
            </w:tcBorders>
            <w:shd w:val="clear" w:color="auto" w:fill="auto"/>
          </w:tcPr>
          <w:p w14:paraId="4A1D9EC5" w14:textId="77777777" w:rsidR="003408CD" w:rsidRPr="003A2223" w:rsidRDefault="003408CD" w:rsidP="003625C8">
            <w:pPr>
              <w:pStyle w:val="Tabletext"/>
              <w:jc w:val="right"/>
            </w:pPr>
            <w:r>
              <w:t>577.85</w:t>
            </w:r>
          </w:p>
        </w:tc>
      </w:tr>
      <w:tr w:rsidR="003408CD" w:rsidRPr="003A2223" w14:paraId="09C50BF6" w14:textId="77777777" w:rsidTr="003625C8">
        <w:tc>
          <w:tcPr>
            <w:tcW w:w="678" w:type="pct"/>
            <w:tcBorders>
              <w:top w:val="single" w:sz="4" w:space="0" w:color="auto"/>
              <w:left w:val="nil"/>
              <w:bottom w:val="single" w:sz="4" w:space="0" w:color="auto"/>
              <w:right w:val="nil"/>
            </w:tcBorders>
            <w:shd w:val="clear" w:color="auto" w:fill="auto"/>
            <w:hideMark/>
          </w:tcPr>
          <w:p w14:paraId="345F7A02" w14:textId="77777777" w:rsidR="003408CD" w:rsidRPr="003A2223" w:rsidRDefault="003408CD" w:rsidP="003625C8">
            <w:pPr>
              <w:pStyle w:val="Tabletext"/>
            </w:pPr>
            <w:r w:rsidRPr="003A2223">
              <w:t>30492</w:t>
            </w:r>
          </w:p>
        </w:tc>
        <w:tc>
          <w:tcPr>
            <w:tcW w:w="3399" w:type="pct"/>
            <w:tcBorders>
              <w:top w:val="single" w:sz="4" w:space="0" w:color="auto"/>
              <w:left w:val="nil"/>
              <w:bottom w:val="single" w:sz="4" w:space="0" w:color="auto"/>
              <w:right w:val="nil"/>
            </w:tcBorders>
            <w:shd w:val="clear" w:color="auto" w:fill="auto"/>
            <w:hideMark/>
          </w:tcPr>
          <w:p w14:paraId="4DD85CFE" w14:textId="77777777" w:rsidR="003408CD" w:rsidRPr="003A2223" w:rsidRDefault="003408CD" w:rsidP="003625C8">
            <w:pPr>
              <w:pStyle w:val="Tabletext"/>
            </w:pPr>
            <w:r w:rsidRPr="003A2223">
              <w:t>Bile duct, percutaneous stenting of (including dilatation when performed), using interventional imaging techniques (H) (Anaes.)</w:t>
            </w:r>
          </w:p>
        </w:tc>
        <w:tc>
          <w:tcPr>
            <w:tcW w:w="923" w:type="pct"/>
            <w:tcBorders>
              <w:top w:val="single" w:sz="4" w:space="0" w:color="auto"/>
              <w:left w:val="nil"/>
              <w:bottom w:val="single" w:sz="4" w:space="0" w:color="auto"/>
              <w:right w:val="nil"/>
            </w:tcBorders>
            <w:shd w:val="clear" w:color="auto" w:fill="auto"/>
          </w:tcPr>
          <w:p w14:paraId="007453F2" w14:textId="77777777" w:rsidR="003408CD" w:rsidRPr="003A2223" w:rsidRDefault="003408CD" w:rsidP="003625C8">
            <w:pPr>
              <w:pStyle w:val="Tabletext"/>
              <w:jc w:val="right"/>
            </w:pPr>
            <w:r>
              <w:t>819.20</w:t>
            </w:r>
          </w:p>
        </w:tc>
      </w:tr>
      <w:tr w:rsidR="003408CD" w:rsidRPr="003A2223" w14:paraId="08A753B9" w14:textId="77777777" w:rsidTr="003625C8">
        <w:tc>
          <w:tcPr>
            <w:tcW w:w="678" w:type="pct"/>
            <w:tcBorders>
              <w:top w:val="single" w:sz="4" w:space="0" w:color="auto"/>
              <w:left w:val="nil"/>
              <w:bottom w:val="single" w:sz="4" w:space="0" w:color="auto"/>
              <w:right w:val="nil"/>
            </w:tcBorders>
            <w:shd w:val="clear" w:color="auto" w:fill="auto"/>
            <w:hideMark/>
          </w:tcPr>
          <w:p w14:paraId="676893D0" w14:textId="77777777" w:rsidR="003408CD" w:rsidRPr="003A2223" w:rsidRDefault="003408CD" w:rsidP="003625C8">
            <w:pPr>
              <w:pStyle w:val="Tabletext"/>
            </w:pPr>
            <w:r w:rsidRPr="003A2223">
              <w:t>30494</w:t>
            </w:r>
          </w:p>
        </w:tc>
        <w:tc>
          <w:tcPr>
            <w:tcW w:w="3399" w:type="pct"/>
            <w:tcBorders>
              <w:top w:val="single" w:sz="4" w:space="0" w:color="auto"/>
              <w:left w:val="nil"/>
              <w:bottom w:val="single" w:sz="4" w:space="0" w:color="auto"/>
              <w:right w:val="nil"/>
            </w:tcBorders>
            <w:shd w:val="clear" w:color="auto" w:fill="auto"/>
            <w:hideMark/>
          </w:tcPr>
          <w:p w14:paraId="31FB87CA" w14:textId="77777777" w:rsidR="003408CD" w:rsidRPr="003A2223" w:rsidRDefault="003408CD" w:rsidP="003625C8">
            <w:pPr>
              <w:pStyle w:val="Tabletext"/>
            </w:pPr>
            <w:r w:rsidRPr="003A2223">
              <w:t>Endoscopic biliary dilatation (H) (Anaes.)</w:t>
            </w:r>
          </w:p>
        </w:tc>
        <w:tc>
          <w:tcPr>
            <w:tcW w:w="923" w:type="pct"/>
            <w:tcBorders>
              <w:top w:val="single" w:sz="4" w:space="0" w:color="auto"/>
              <w:left w:val="nil"/>
              <w:bottom w:val="single" w:sz="4" w:space="0" w:color="auto"/>
              <w:right w:val="nil"/>
            </w:tcBorders>
            <w:shd w:val="clear" w:color="auto" w:fill="auto"/>
          </w:tcPr>
          <w:p w14:paraId="19951DDD" w14:textId="77777777" w:rsidR="003408CD" w:rsidRPr="003A2223" w:rsidRDefault="003408CD" w:rsidP="003625C8">
            <w:pPr>
              <w:pStyle w:val="Tabletext"/>
              <w:jc w:val="right"/>
            </w:pPr>
            <w:r>
              <w:t>437.55</w:t>
            </w:r>
          </w:p>
        </w:tc>
      </w:tr>
      <w:tr w:rsidR="003408CD" w:rsidRPr="003A2223" w14:paraId="194AC837" w14:textId="77777777" w:rsidTr="003625C8">
        <w:tc>
          <w:tcPr>
            <w:tcW w:w="678" w:type="pct"/>
            <w:tcBorders>
              <w:top w:val="single" w:sz="4" w:space="0" w:color="auto"/>
              <w:left w:val="nil"/>
              <w:bottom w:val="single" w:sz="4" w:space="0" w:color="auto"/>
              <w:right w:val="nil"/>
            </w:tcBorders>
            <w:shd w:val="clear" w:color="auto" w:fill="auto"/>
            <w:hideMark/>
          </w:tcPr>
          <w:p w14:paraId="164388AC" w14:textId="77777777" w:rsidR="003408CD" w:rsidRPr="003A2223" w:rsidRDefault="003408CD" w:rsidP="003625C8">
            <w:pPr>
              <w:pStyle w:val="Tabletext"/>
            </w:pPr>
            <w:r w:rsidRPr="003A2223">
              <w:t>30495</w:t>
            </w:r>
          </w:p>
        </w:tc>
        <w:tc>
          <w:tcPr>
            <w:tcW w:w="3399" w:type="pct"/>
            <w:tcBorders>
              <w:top w:val="single" w:sz="4" w:space="0" w:color="auto"/>
              <w:left w:val="nil"/>
              <w:bottom w:val="single" w:sz="4" w:space="0" w:color="auto"/>
              <w:right w:val="nil"/>
            </w:tcBorders>
            <w:shd w:val="clear" w:color="auto" w:fill="auto"/>
            <w:hideMark/>
          </w:tcPr>
          <w:p w14:paraId="37DEE542" w14:textId="77777777" w:rsidR="003408CD" w:rsidRPr="003A2223" w:rsidRDefault="003408CD" w:rsidP="003625C8">
            <w:pPr>
              <w:pStyle w:val="Tabletext"/>
            </w:pPr>
            <w:r w:rsidRPr="003A2223">
              <w:t>Percutaneous biliary dilatation for biliary stricture using interventional imaging techniques (H) (Anaes.)</w:t>
            </w:r>
          </w:p>
        </w:tc>
        <w:tc>
          <w:tcPr>
            <w:tcW w:w="923" w:type="pct"/>
            <w:tcBorders>
              <w:top w:val="single" w:sz="4" w:space="0" w:color="auto"/>
              <w:left w:val="nil"/>
              <w:bottom w:val="single" w:sz="4" w:space="0" w:color="auto"/>
              <w:right w:val="nil"/>
            </w:tcBorders>
            <w:shd w:val="clear" w:color="auto" w:fill="auto"/>
          </w:tcPr>
          <w:p w14:paraId="7D0DE658" w14:textId="77777777" w:rsidR="003408CD" w:rsidRPr="003A2223" w:rsidRDefault="003408CD" w:rsidP="003625C8">
            <w:pPr>
              <w:pStyle w:val="Tabletext"/>
              <w:jc w:val="right"/>
            </w:pPr>
            <w:r>
              <w:t>819.20</w:t>
            </w:r>
          </w:p>
        </w:tc>
      </w:tr>
      <w:tr w:rsidR="003408CD" w:rsidRPr="003A2223" w14:paraId="4FDA5044" w14:textId="77777777" w:rsidTr="003625C8">
        <w:tc>
          <w:tcPr>
            <w:tcW w:w="678" w:type="pct"/>
            <w:tcBorders>
              <w:top w:val="single" w:sz="4" w:space="0" w:color="auto"/>
              <w:left w:val="nil"/>
              <w:bottom w:val="single" w:sz="4" w:space="0" w:color="auto"/>
              <w:right w:val="nil"/>
            </w:tcBorders>
            <w:shd w:val="clear" w:color="auto" w:fill="auto"/>
            <w:hideMark/>
          </w:tcPr>
          <w:p w14:paraId="64EF9E66" w14:textId="77777777" w:rsidR="003408CD" w:rsidRPr="003A2223" w:rsidRDefault="003408CD" w:rsidP="003625C8">
            <w:pPr>
              <w:pStyle w:val="Tabletext"/>
            </w:pPr>
            <w:r w:rsidRPr="003A2223">
              <w:t>30515</w:t>
            </w:r>
          </w:p>
        </w:tc>
        <w:tc>
          <w:tcPr>
            <w:tcW w:w="3399" w:type="pct"/>
            <w:tcBorders>
              <w:top w:val="single" w:sz="4" w:space="0" w:color="auto"/>
              <w:left w:val="nil"/>
              <w:bottom w:val="single" w:sz="4" w:space="0" w:color="auto"/>
              <w:right w:val="nil"/>
            </w:tcBorders>
            <w:shd w:val="clear" w:color="auto" w:fill="auto"/>
            <w:hideMark/>
          </w:tcPr>
          <w:p w14:paraId="579CA6A4" w14:textId="77777777" w:rsidR="003408CD" w:rsidRPr="003A2223" w:rsidRDefault="003408CD" w:rsidP="003625C8">
            <w:pPr>
              <w:pStyle w:val="Tabletext"/>
            </w:pPr>
            <w:r w:rsidRPr="003A2223">
              <w:t xml:space="preserve">Gastroenterostomy (including gastroduodenostomy), enterocolostomy or enteroenterostomy, as an independent procedure or in combination with another procedure, only if required for irresectable obstruction, other than a service to which any of </w:t>
            </w:r>
            <w:r>
              <w:t>items 3</w:t>
            </w:r>
            <w:r w:rsidRPr="003A2223">
              <w:t>1569 to 31581 apply (H) (Anaes.) (Assist.)</w:t>
            </w:r>
          </w:p>
        </w:tc>
        <w:tc>
          <w:tcPr>
            <w:tcW w:w="923" w:type="pct"/>
            <w:tcBorders>
              <w:top w:val="single" w:sz="4" w:space="0" w:color="auto"/>
              <w:left w:val="nil"/>
              <w:bottom w:val="single" w:sz="4" w:space="0" w:color="auto"/>
              <w:right w:val="nil"/>
            </w:tcBorders>
            <w:shd w:val="clear" w:color="auto" w:fill="auto"/>
          </w:tcPr>
          <w:p w14:paraId="2FB1B786" w14:textId="77777777" w:rsidR="003408CD" w:rsidRPr="003A2223" w:rsidRDefault="003408CD" w:rsidP="003625C8">
            <w:pPr>
              <w:pStyle w:val="Tabletext"/>
              <w:jc w:val="right"/>
            </w:pPr>
            <w:r>
              <w:t>732.90</w:t>
            </w:r>
          </w:p>
        </w:tc>
      </w:tr>
      <w:tr w:rsidR="003408CD" w:rsidRPr="003A2223" w14:paraId="637D7400" w14:textId="77777777" w:rsidTr="003625C8">
        <w:tc>
          <w:tcPr>
            <w:tcW w:w="678" w:type="pct"/>
            <w:tcBorders>
              <w:top w:val="single" w:sz="4" w:space="0" w:color="auto"/>
              <w:left w:val="nil"/>
              <w:bottom w:val="single" w:sz="4" w:space="0" w:color="auto"/>
              <w:right w:val="nil"/>
            </w:tcBorders>
            <w:shd w:val="clear" w:color="auto" w:fill="auto"/>
            <w:hideMark/>
          </w:tcPr>
          <w:p w14:paraId="05463093" w14:textId="77777777" w:rsidR="003408CD" w:rsidRPr="003A2223" w:rsidRDefault="003408CD" w:rsidP="003625C8">
            <w:pPr>
              <w:pStyle w:val="Tabletext"/>
            </w:pPr>
            <w:r w:rsidRPr="003A2223">
              <w:t>30517</w:t>
            </w:r>
          </w:p>
        </w:tc>
        <w:tc>
          <w:tcPr>
            <w:tcW w:w="3399" w:type="pct"/>
            <w:tcBorders>
              <w:top w:val="single" w:sz="4" w:space="0" w:color="auto"/>
              <w:left w:val="nil"/>
              <w:bottom w:val="single" w:sz="4" w:space="0" w:color="auto"/>
              <w:right w:val="nil"/>
            </w:tcBorders>
            <w:shd w:val="clear" w:color="auto" w:fill="auto"/>
            <w:hideMark/>
          </w:tcPr>
          <w:p w14:paraId="70C23225" w14:textId="77777777" w:rsidR="003408CD" w:rsidRPr="003A2223" w:rsidRDefault="003408CD" w:rsidP="003625C8">
            <w:pPr>
              <w:pStyle w:val="Tabletext"/>
            </w:pPr>
            <w:r w:rsidRPr="003A2223">
              <w:t>Revision of gastroenterostomy, pyloroplasty or gastroduodenostomy (H) (Anaes.) (Assist.)</w:t>
            </w:r>
          </w:p>
        </w:tc>
        <w:tc>
          <w:tcPr>
            <w:tcW w:w="923" w:type="pct"/>
            <w:tcBorders>
              <w:top w:val="single" w:sz="4" w:space="0" w:color="auto"/>
              <w:left w:val="nil"/>
              <w:bottom w:val="single" w:sz="4" w:space="0" w:color="auto"/>
              <w:right w:val="nil"/>
            </w:tcBorders>
            <w:shd w:val="clear" w:color="auto" w:fill="auto"/>
          </w:tcPr>
          <w:p w14:paraId="650A9EDD" w14:textId="77777777" w:rsidR="003408CD" w:rsidRPr="003A2223" w:rsidRDefault="003408CD" w:rsidP="003625C8">
            <w:pPr>
              <w:pStyle w:val="Tabletext"/>
              <w:jc w:val="right"/>
            </w:pPr>
            <w:r>
              <w:t>959.55</w:t>
            </w:r>
          </w:p>
        </w:tc>
      </w:tr>
      <w:tr w:rsidR="003408CD" w:rsidRPr="003A2223" w14:paraId="2E02AE92" w14:textId="77777777" w:rsidTr="003625C8">
        <w:tc>
          <w:tcPr>
            <w:tcW w:w="678" w:type="pct"/>
            <w:tcBorders>
              <w:top w:val="single" w:sz="4" w:space="0" w:color="auto"/>
              <w:left w:val="nil"/>
              <w:bottom w:val="single" w:sz="4" w:space="0" w:color="auto"/>
              <w:right w:val="nil"/>
            </w:tcBorders>
            <w:shd w:val="clear" w:color="auto" w:fill="auto"/>
            <w:hideMark/>
          </w:tcPr>
          <w:p w14:paraId="5ED81D88" w14:textId="77777777" w:rsidR="003408CD" w:rsidRPr="003A2223" w:rsidRDefault="003408CD" w:rsidP="003625C8">
            <w:pPr>
              <w:pStyle w:val="Tabletext"/>
            </w:pPr>
            <w:r w:rsidRPr="003A2223">
              <w:t>30518</w:t>
            </w:r>
          </w:p>
        </w:tc>
        <w:tc>
          <w:tcPr>
            <w:tcW w:w="3399" w:type="pct"/>
            <w:tcBorders>
              <w:top w:val="single" w:sz="4" w:space="0" w:color="auto"/>
              <w:left w:val="nil"/>
              <w:bottom w:val="single" w:sz="4" w:space="0" w:color="auto"/>
              <w:right w:val="nil"/>
            </w:tcBorders>
            <w:shd w:val="clear" w:color="auto" w:fill="auto"/>
            <w:hideMark/>
          </w:tcPr>
          <w:p w14:paraId="23F1DC13" w14:textId="77777777" w:rsidR="003408CD" w:rsidRPr="003A2223" w:rsidRDefault="003408CD" w:rsidP="003625C8">
            <w:pPr>
              <w:pStyle w:val="Tabletext"/>
            </w:pPr>
            <w:r w:rsidRPr="003A2223">
              <w:t xml:space="preserve">Partial gastrectomy, not being a service associated with a service to which any of </w:t>
            </w:r>
            <w:r>
              <w:t>items 3</w:t>
            </w:r>
            <w:r w:rsidRPr="003A2223">
              <w:t>1569 to 31581 apply (H) (Anaes.) (Assist.)</w:t>
            </w:r>
          </w:p>
        </w:tc>
        <w:tc>
          <w:tcPr>
            <w:tcW w:w="923" w:type="pct"/>
            <w:tcBorders>
              <w:top w:val="single" w:sz="4" w:space="0" w:color="auto"/>
              <w:left w:val="nil"/>
              <w:bottom w:val="single" w:sz="4" w:space="0" w:color="auto"/>
              <w:right w:val="nil"/>
            </w:tcBorders>
            <w:shd w:val="clear" w:color="auto" w:fill="auto"/>
          </w:tcPr>
          <w:p w14:paraId="10948D70" w14:textId="77777777" w:rsidR="003408CD" w:rsidRPr="003A2223" w:rsidRDefault="003408CD" w:rsidP="003625C8">
            <w:pPr>
              <w:pStyle w:val="Tabletext"/>
              <w:jc w:val="right"/>
            </w:pPr>
            <w:r>
              <w:t>1,027.50</w:t>
            </w:r>
          </w:p>
        </w:tc>
      </w:tr>
      <w:tr w:rsidR="003408CD" w:rsidRPr="003A2223" w14:paraId="2A641384" w14:textId="77777777" w:rsidTr="003625C8">
        <w:tc>
          <w:tcPr>
            <w:tcW w:w="678" w:type="pct"/>
            <w:tcBorders>
              <w:top w:val="single" w:sz="4" w:space="0" w:color="auto"/>
              <w:left w:val="nil"/>
              <w:bottom w:val="single" w:sz="4" w:space="0" w:color="auto"/>
              <w:right w:val="nil"/>
            </w:tcBorders>
            <w:shd w:val="clear" w:color="auto" w:fill="auto"/>
            <w:hideMark/>
          </w:tcPr>
          <w:p w14:paraId="37EFE950" w14:textId="77777777" w:rsidR="003408CD" w:rsidRPr="003A2223" w:rsidRDefault="003408CD" w:rsidP="003625C8">
            <w:pPr>
              <w:pStyle w:val="Tabletext"/>
            </w:pPr>
            <w:r w:rsidRPr="003A2223">
              <w:t>30520</w:t>
            </w:r>
          </w:p>
        </w:tc>
        <w:tc>
          <w:tcPr>
            <w:tcW w:w="3399" w:type="pct"/>
            <w:tcBorders>
              <w:top w:val="single" w:sz="4" w:space="0" w:color="auto"/>
              <w:left w:val="nil"/>
              <w:bottom w:val="single" w:sz="4" w:space="0" w:color="auto"/>
              <w:right w:val="nil"/>
            </w:tcBorders>
            <w:shd w:val="clear" w:color="auto" w:fill="auto"/>
            <w:hideMark/>
          </w:tcPr>
          <w:p w14:paraId="09D6667A" w14:textId="77777777" w:rsidR="003408CD" w:rsidRPr="003A2223" w:rsidRDefault="003408CD" w:rsidP="003625C8">
            <w:pPr>
              <w:pStyle w:val="Tabletext"/>
            </w:pPr>
            <w:r w:rsidRPr="003A2223">
              <w:t>Gastric tumour, 2 cm or greater</w:t>
            </w:r>
            <w:r>
              <w:t xml:space="preserve"> in diameter</w:t>
            </w:r>
            <w:r w:rsidRPr="003A2223">
              <w:t>, removal of, by local excision, by laparoscopic or open approach</w:t>
            </w:r>
            <w:r w:rsidRPr="003A2223">
              <w:rPr>
                <w:i/>
              </w:rPr>
              <w:t>,</w:t>
            </w:r>
            <w:r w:rsidRPr="003A2223">
              <w:t xml:space="preserve"> including any associated anastomosis, excluding polypectomy, other than a service to which </w:t>
            </w:r>
            <w:r w:rsidR="00620A55">
              <w:t>item 3</w:t>
            </w:r>
            <w:r w:rsidRPr="003A2223">
              <w:t>0518 applies (H) (Anaes.) (Assist.)</w:t>
            </w:r>
          </w:p>
        </w:tc>
        <w:tc>
          <w:tcPr>
            <w:tcW w:w="923" w:type="pct"/>
            <w:tcBorders>
              <w:top w:val="single" w:sz="4" w:space="0" w:color="auto"/>
              <w:left w:val="nil"/>
              <w:bottom w:val="single" w:sz="4" w:space="0" w:color="auto"/>
              <w:right w:val="nil"/>
            </w:tcBorders>
            <w:shd w:val="clear" w:color="auto" w:fill="auto"/>
          </w:tcPr>
          <w:p w14:paraId="01260395" w14:textId="77777777" w:rsidR="003408CD" w:rsidRPr="003A2223" w:rsidRDefault="003408CD" w:rsidP="003625C8">
            <w:pPr>
              <w:pStyle w:val="Tabletext"/>
              <w:jc w:val="right"/>
            </w:pPr>
            <w:r>
              <w:t>884.00</w:t>
            </w:r>
          </w:p>
        </w:tc>
      </w:tr>
      <w:tr w:rsidR="003408CD" w:rsidRPr="003A2223" w14:paraId="777F13C7" w14:textId="77777777" w:rsidTr="003625C8">
        <w:tc>
          <w:tcPr>
            <w:tcW w:w="678" w:type="pct"/>
            <w:tcBorders>
              <w:top w:val="single" w:sz="4" w:space="0" w:color="auto"/>
              <w:left w:val="nil"/>
              <w:bottom w:val="single" w:sz="4" w:space="0" w:color="auto"/>
              <w:right w:val="nil"/>
            </w:tcBorders>
            <w:shd w:val="clear" w:color="auto" w:fill="auto"/>
            <w:hideMark/>
          </w:tcPr>
          <w:p w14:paraId="5C4D851F" w14:textId="77777777" w:rsidR="003408CD" w:rsidRPr="003A2223" w:rsidRDefault="003408CD" w:rsidP="003625C8">
            <w:pPr>
              <w:pStyle w:val="Tabletext"/>
            </w:pPr>
            <w:r w:rsidRPr="003A2223">
              <w:t>30521</w:t>
            </w:r>
          </w:p>
        </w:tc>
        <w:tc>
          <w:tcPr>
            <w:tcW w:w="3399" w:type="pct"/>
            <w:tcBorders>
              <w:top w:val="single" w:sz="4" w:space="0" w:color="auto"/>
              <w:left w:val="nil"/>
              <w:bottom w:val="single" w:sz="4" w:space="0" w:color="auto"/>
              <w:right w:val="nil"/>
            </w:tcBorders>
            <w:shd w:val="clear" w:color="auto" w:fill="auto"/>
            <w:hideMark/>
          </w:tcPr>
          <w:p w14:paraId="24F8D742" w14:textId="77777777" w:rsidR="003408CD" w:rsidRPr="003A2223" w:rsidRDefault="003408CD" w:rsidP="003625C8">
            <w:pPr>
              <w:pStyle w:val="Tabletext"/>
            </w:pPr>
            <w:r w:rsidRPr="003A2223">
              <w:t>Gastrectomy, total, for benign disease (H) (Anaes.) (Assist.)</w:t>
            </w:r>
          </w:p>
        </w:tc>
        <w:tc>
          <w:tcPr>
            <w:tcW w:w="923" w:type="pct"/>
            <w:tcBorders>
              <w:top w:val="single" w:sz="4" w:space="0" w:color="auto"/>
              <w:left w:val="nil"/>
              <w:bottom w:val="single" w:sz="4" w:space="0" w:color="auto"/>
              <w:right w:val="nil"/>
            </w:tcBorders>
            <w:shd w:val="clear" w:color="auto" w:fill="auto"/>
          </w:tcPr>
          <w:p w14:paraId="7966CACD" w14:textId="77777777" w:rsidR="003408CD" w:rsidRPr="003A2223" w:rsidRDefault="003408CD" w:rsidP="003625C8">
            <w:pPr>
              <w:pStyle w:val="Tabletext"/>
              <w:jc w:val="right"/>
            </w:pPr>
            <w:r>
              <w:t>1,503.40</w:t>
            </w:r>
          </w:p>
        </w:tc>
      </w:tr>
      <w:tr w:rsidR="003408CD" w:rsidRPr="003A2223" w14:paraId="11635AE8" w14:textId="77777777" w:rsidTr="003625C8">
        <w:tc>
          <w:tcPr>
            <w:tcW w:w="678" w:type="pct"/>
            <w:tcBorders>
              <w:top w:val="single" w:sz="4" w:space="0" w:color="auto"/>
              <w:left w:val="nil"/>
              <w:bottom w:val="single" w:sz="4" w:space="0" w:color="auto"/>
              <w:right w:val="nil"/>
            </w:tcBorders>
            <w:shd w:val="clear" w:color="auto" w:fill="auto"/>
            <w:hideMark/>
          </w:tcPr>
          <w:p w14:paraId="6126BC7E" w14:textId="77777777" w:rsidR="003408CD" w:rsidRPr="003A2223" w:rsidRDefault="003408CD" w:rsidP="003625C8">
            <w:pPr>
              <w:pStyle w:val="Tabletext"/>
            </w:pPr>
            <w:r w:rsidRPr="003A2223">
              <w:t>30526</w:t>
            </w:r>
          </w:p>
        </w:tc>
        <w:tc>
          <w:tcPr>
            <w:tcW w:w="3399" w:type="pct"/>
            <w:tcBorders>
              <w:top w:val="single" w:sz="4" w:space="0" w:color="auto"/>
              <w:left w:val="nil"/>
              <w:bottom w:val="single" w:sz="4" w:space="0" w:color="auto"/>
              <w:right w:val="nil"/>
            </w:tcBorders>
            <w:shd w:val="clear" w:color="auto" w:fill="auto"/>
            <w:hideMark/>
          </w:tcPr>
          <w:p w14:paraId="261A09B6" w14:textId="77777777" w:rsidR="003408CD" w:rsidRPr="003A2223" w:rsidRDefault="003408CD" w:rsidP="003625C8">
            <w:pPr>
              <w:pStyle w:val="Tabletext"/>
            </w:pPr>
            <w:r w:rsidRPr="003A2223">
              <w:t>Gastrectomy, total,</w:t>
            </w:r>
            <w:r w:rsidRPr="003A2223">
              <w:rPr>
                <w:i/>
              </w:rPr>
              <w:t xml:space="preserve"> </w:t>
            </w:r>
            <w:r w:rsidRPr="003A2223">
              <w:t>and removal of lower oesophagus, performed by open or minimally invasive approach, with anastomosis in the mediastinum, including any of the following (if performed):</w:t>
            </w:r>
          </w:p>
          <w:p w14:paraId="4FF36016" w14:textId="77777777" w:rsidR="003408CD" w:rsidRPr="003A2223" w:rsidRDefault="003408CD" w:rsidP="003625C8">
            <w:pPr>
              <w:pStyle w:val="Tablea"/>
            </w:pPr>
            <w:r w:rsidRPr="003A2223">
              <w:t>(a) distal pancreatectomy;</w:t>
            </w:r>
          </w:p>
          <w:p w14:paraId="46BA0515" w14:textId="77777777" w:rsidR="003408CD" w:rsidRPr="003A2223" w:rsidRDefault="003408CD" w:rsidP="003625C8">
            <w:pPr>
              <w:pStyle w:val="Tablea"/>
            </w:pPr>
            <w:r w:rsidRPr="003A2223">
              <w:t>(b) nodal dissection;</w:t>
            </w:r>
          </w:p>
          <w:p w14:paraId="6961CF58" w14:textId="77777777" w:rsidR="003408CD" w:rsidRPr="003A2223" w:rsidRDefault="003408CD" w:rsidP="003625C8">
            <w:pPr>
              <w:pStyle w:val="Tablea"/>
            </w:pPr>
            <w:r w:rsidRPr="003A2223">
              <w:t>(c) splenectomy</w:t>
            </w:r>
          </w:p>
          <w:p w14:paraId="685C3F34" w14:textId="77777777" w:rsidR="003408CD" w:rsidRPr="003A2223" w:rsidRDefault="003408CD" w:rsidP="003625C8">
            <w:pPr>
              <w:pStyle w:val="Tablea"/>
            </w:pPr>
            <w:r w:rsidRPr="003A2223">
              <w:t>(H) (Anaes.) (Assist.)</w:t>
            </w:r>
          </w:p>
        </w:tc>
        <w:tc>
          <w:tcPr>
            <w:tcW w:w="923" w:type="pct"/>
            <w:tcBorders>
              <w:top w:val="single" w:sz="4" w:space="0" w:color="auto"/>
              <w:left w:val="nil"/>
              <w:bottom w:val="single" w:sz="4" w:space="0" w:color="auto"/>
              <w:right w:val="nil"/>
            </w:tcBorders>
            <w:shd w:val="clear" w:color="auto" w:fill="auto"/>
          </w:tcPr>
          <w:p w14:paraId="35F19EBC" w14:textId="77777777" w:rsidR="003408CD" w:rsidRPr="003A2223" w:rsidRDefault="003408CD" w:rsidP="003625C8">
            <w:pPr>
              <w:pStyle w:val="Tabletext"/>
              <w:jc w:val="right"/>
            </w:pPr>
            <w:r>
              <w:t>2,243.70</w:t>
            </w:r>
          </w:p>
        </w:tc>
      </w:tr>
      <w:tr w:rsidR="003408CD" w:rsidRPr="003A2223" w14:paraId="3C602D67" w14:textId="77777777" w:rsidTr="003625C8">
        <w:tc>
          <w:tcPr>
            <w:tcW w:w="678" w:type="pct"/>
            <w:tcBorders>
              <w:top w:val="single" w:sz="4" w:space="0" w:color="auto"/>
              <w:left w:val="nil"/>
              <w:bottom w:val="single" w:sz="4" w:space="0" w:color="auto"/>
              <w:right w:val="nil"/>
            </w:tcBorders>
            <w:shd w:val="clear" w:color="auto" w:fill="auto"/>
            <w:hideMark/>
          </w:tcPr>
          <w:p w14:paraId="2BA32A22" w14:textId="77777777" w:rsidR="003408CD" w:rsidRPr="003A2223" w:rsidRDefault="003408CD" w:rsidP="003625C8">
            <w:pPr>
              <w:pStyle w:val="Tabletext"/>
            </w:pPr>
            <w:r w:rsidRPr="003A2223">
              <w:t>30529</w:t>
            </w:r>
          </w:p>
        </w:tc>
        <w:tc>
          <w:tcPr>
            <w:tcW w:w="3399" w:type="pct"/>
            <w:tcBorders>
              <w:top w:val="single" w:sz="4" w:space="0" w:color="auto"/>
              <w:left w:val="nil"/>
              <w:bottom w:val="single" w:sz="4" w:space="0" w:color="auto"/>
              <w:right w:val="nil"/>
            </w:tcBorders>
            <w:shd w:val="clear" w:color="auto" w:fill="auto"/>
            <w:hideMark/>
          </w:tcPr>
          <w:p w14:paraId="2D942881" w14:textId="77777777" w:rsidR="003408CD" w:rsidRPr="003A2223" w:rsidRDefault="003408CD" w:rsidP="003625C8">
            <w:pPr>
              <w:pStyle w:val="Tabletext"/>
            </w:pPr>
            <w:r w:rsidRPr="003A2223">
              <w:t>Antireflux operation by fundoplasty, with oesophagoplasty for stricture or short oesophagus (H) (Anaes.) (Assist.)</w:t>
            </w:r>
          </w:p>
        </w:tc>
        <w:tc>
          <w:tcPr>
            <w:tcW w:w="923" w:type="pct"/>
            <w:tcBorders>
              <w:top w:val="single" w:sz="4" w:space="0" w:color="auto"/>
              <w:left w:val="nil"/>
              <w:bottom w:val="single" w:sz="4" w:space="0" w:color="auto"/>
              <w:right w:val="nil"/>
            </w:tcBorders>
            <w:shd w:val="clear" w:color="auto" w:fill="auto"/>
          </w:tcPr>
          <w:p w14:paraId="27E2A1A6" w14:textId="77777777" w:rsidR="003408CD" w:rsidRPr="003A2223" w:rsidRDefault="003408CD" w:rsidP="003625C8">
            <w:pPr>
              <w:pStyle w:val="Tabletext"/>
              <w:jc w:val="right"/>
            </w:pPr>
            <w:r>
              <w:t>1,359.85</w:t>
            </w:r>
          </w:p>
        </w:tc>
      </w:tr>
      <w:tr w:rsidR="003408CD" w:rsidRPr="003A2223" w14:paraId="3283D8F0" w14:textId="77777777" w:rsidTr="003625C8">
        <w:tc>
          <w:tcPr>
            <w:tcW w:w="678" w:type="pct"/>
            <w:tcBorders>
              <w:top w:val="single" w:sz="4" w:space="0" w:color="auto"/>
              <w:left w:val="nil"/>
              <w:bottom w:val="single" w:sz="4" w:space="0" w:color="auto"/>
              <w:right w:val="nil"/>
            </w:tcBorders>
            <w:shd w:val="clear" w:color="auto" w:fill="auto"/>
            <w:hideMark/>
          </w:tcPr>
          <w:p w14:paraId="50BAA8ED" w14:textId="77777777" w:rsidR="003408CD" w:rsidRPr="003A2223" w:rsidRDefault="003408CD" w:rsidP="003625C8">
            <w:pPr>
              <w:pStyle w:val="Tabletext"/>
            </w:pPr>
            <w:r w:rsidRPr="003A2223">
              <w:t>30530</w:t>
            </w:r>
          </w:p>
        </w:tc>
        <w:tc>
          <w:tcPr>
            <w:tcW w:w="3399" w:type="pct"/>
            <w:tcBorders>
              <w:top w:val="single" w:sz="4" w:space="0" w:color="auto"/>
              <w:left w:val="nil"/>
              <w:bottom w:val="single" w:sz="4" w:space="0" w:color="auto"/>
              <w:right w:val="nil"/>
            </w:tcBorders>
            <w:shd w:val="clear" w:color="auto" w:fill="auto"/>
            <w:hideMark/>
          </w:tcPr>
          <w:p w14:paraId="23EF6424" w14:textId="77777777" w:rsidR="003408CD" w:rsidRPr="003A2223" w:rsidRDefault="003408CD" w:rsidP="003625C8">
            <w:pPr>
              <w:pStyle w:val="Tabletext"/>
            </w:pPr>
            <w:r w:rsidRPr="003A2223">
              <w:t>Antireflux operation by cardiopexy, with or without fundoplasty (H) (Anaes.) (Assist.)</w:t>
            </w:r>
          </w:p>
        </w:tc>
        <w:tc>
          <w:tcPr>
            <w:tcW w:w="923" w:type="pct"/>
            <w:tcBorders>
              <w:top w:val="single" w:sz="4" w:space="0" w:color="auto"/>
              <w:left w:val="nil"/>
              <w:bottom w:val="single" w:sz="4" w:space="0" w:color="auto"/>
              <w:right w:val="nil"/>
            </w:tcBorders>
            <w:shd w:val="clear" w:color="auto" w:fill="auto"/>
          </w:tcPr>
          <w:p w14:paraId="31E17CF7" w14:textId="77777777" w:rsidR="003408CD" w:rsidRPr="003A2223" w:rsidRDefault="003408CD" w:rsidP="003625C8">
            <w:pPr>
              <w:pStyle w:val="Tabletext"/>
              <w:jc w:val="right"/>
            </w:pPr>
            <w:r>
              <w:t>816.00</w:t>
            </w:r>
          </w:p>
        </w:tc>
      </w:tr>
      <w:tr w:rsidR="003408CD" w:rsidRPr="003A2223" w14:paraId="5CC4F8FA" w14:textId="77777777" w:rsidTr="003625C8">
        <w:tc>
          <w:tcPr>
            <w:tcW w:w="678" w:type="pct"/>
            <w:tcBorders>
              <w:top w:val="single" w:sz="4" w:space="0" w:color="auto"/>
              <w:left w:val="nil"/>
              <w:bottom w:val="single" w:sz="4" w:space="0" w:color="auto"/>
              <w:right w:val="nil"/>
            </w:tcBorders>
            <w:shd w:val="clear" w:color="auto" w:fill="auto"/>
            <w:hideMark/>
          </w:tcPr>
          <w:p w14:paraId="0726346D" w14:textId="77777777" w:rsidR="003408CD" w:rsidRPr="003A2223" w:rsidRDefault="003408CD" w:rsidP="003625C8">
            <w:pPr>
              <w:pStyle w:val="Tabletext"/>
            </w:pPr>
            <w:r w:rsidRPr="003A2223">
              <w:t>30532</w:t>
            </w:r>
          </w:p>
        </w:tc>
        <w:tc>
          <w:tcPr>
            <w:tcW w:w="3399" w:type="pct"/>
            <w:tcBorders>
              <w:top w:val="single" w:sz="4" w:space="0" w:color="auto"/>
              <w:left w:val="nil"/>
              <w:bottom w:val="single" w:sz="4" w:space="0" w:color="auto"/>
              <w:right w:val="nil"/>
            </w:tcBorders>
            <w:shd w:val="clear" w:color="auto" w:fill="auto"/>
            <w:hideMark/>
          </w:tcPr>
          <w:p w14:paraId="5FB5E6C7" w14:textId="77777777" w:rsidR="003408CD" w:rsidRPr="003A2223" w:rsidRDefault="003408CD" w:rsidP="003625C8">
            <w:pPr>
              <w:pStyle w:val="Tabletext"/>
            </w:pPr>
            <w:r w:rsidRPr="003A2223">
              <w:t>Oesophagogastric myotomy (Heller’s operation) by</w:t>
            </w:r>
            <w:r w:rsidRPr="003A2223">
              <w:rPr>
                <w:i/>
              </w:rPr>
              <w:t xml:space="preserve"> </w:t>
            </w:r>
            <w:r w:rsidRPr="003A2223">
              <w:t>endoscopic, abdominal or thoracic approach, whether performed by open or minimally invasive approach, including fundoplication when performed laparoscopically</w:t>
            </w:r>
            <w:r w:rsidRPr="003A2223">
              <w:rPr>
                <w:i/>
              </w:rPr>
              <w:t xml:space="preserve"> </w:t>
            </w:r>
            <w:r w:rsidRPr="003A2223">
              <w:t>(H) (Anaes.) (Assist.)</w:t>
            </w:r>
          </w:p>
        </w:tc>
        <w:tc>
          <w:tcPr>
            <w:tcW w:w="923" w:type="pct"/>
            <w:tcBorders>
              <w:top w:val="single" w:sz="4" w:space="0" w:color="auto"/>
              <w:left w:val="nil"/>
              <w:bottom w:val="single" w:sz="4" w:space="0" w:color="auto"/>
              <w:right w:val="nil"/>
            </w:tcBorders>
            <w:shd w:val="clear" w:color="auto" w:fill="auto"/>
          </w:tcPr>
          <w:p w14:paraId="60634E70" w14:textId="77777777" w:rsidR="003408CD" w:rsidRPr="003A2223" w:rsidRDefault="003408CD" w:rsidP="003625C8">
            <w:pPr>
              <w:pStyle w:val="Tabletext"/>
              <w:jc w:val="right"/>
            </w:pPr>
            <w:r>
              <w:t>936.90</w:t>
            </w:r>
          </w:p>
        </w:tc>
      </w:tr>
      <w:tr w:rsidR="003408CD" w:rsidRPr="003A2223" w14:paraId="41469220" w14:textId="77777777" w:rsidTr="003625C8">
        <w:tc>
          <w:tcPr>
            <w:tcW w:w="678" w:type="pct"/>
            <w:tcBorders>
              <w:top w:val="single" w:sz="4" w:space="0" w:color="auto"/>
              <w:left w:val="nil"/>
              <w:bottom w:val="single" w:sz="4" w:space="0" w:color="auto"/>
              <w:right w:val="nil"/>
            </w:tcBorders>
            <w:shd w:val="clear" w:color="auto" w:fill="auto"/>
            <w:hideMark/>
          </w:tcPr>
          <w:p w14:paraId="0B9063F1" w14:textId="77777777" w:rsidR="003408CD" w:rsidRPr="003A2223" w:rsidRDefault="003408CD" w:rsidP="003625C8">
            <w:pPr>
              <w:pStyle w:val="Tabletext"/>
            </w:pPr>
            <w:r w:rsidRPr="003A2223">
              <w:t>30533</w:t>
            </w:r>
          </w:p>
        </w:tc>
        <w:tc>
          <w:tcPr>
            <w:tcW w:w="3399" w:type="pct"/>
            <w:tcBorders>
              <w:top w:val="single" w:sz="4" w:space="0" w:color="auto"/>
              <w:left w:val="nil"/>
              <w:bottom w:val="single" w:sz="4" w:space="0" w:color="auto"/>
              <w:right w:val="nil"/>
            </w:tcBorders>
            <w:shd w:val="clear" w:color="auto" w:fill="auto"/>
            <w:hideMark/>
          </w:tcPr>
          <w:p w14:paraId="3D56D537" w14:textId="77777777" w:rsidR="003408CD" w:rsidRPr="003A2223" w:rsidRDefault="003408CD" w:rsidP="003625C8">
            <w:pPr>
              <w:pStyle w:val="Tabletext"/>
            </w:pPr>
            <w:r w:rsidRPr="003A2223">
              <w:t>Oesophagogastric myotomy (Heller’s operation) via abdominal or thoracic approach, with fundoplasty, with or without closure of the diaphragmatic hiatus, by laparoscopy or open operation (H) (Anaes.) (Assist.)</w:t>
            </w:r>
          </w:p>
        </w:tc>
        <w:tc>
          <w:tcPr>
            <w:tcW w:w="923" w:type="pct"/>
            <w:tcBorders>
              <w:top w:val="single" w:sz="4" w:space="0" w:color="auto"/>
              <w:left w:val="nil"/>
              <w:bottom w:val="single" w:sz="4" w:space="0" w:color="auto"/>
              <w:right w:val="nil"/>
            </w:tcBorders>
            <w:shd w:val="clear" w:color="auto" w:fill="auto"/>
          </w:tcPr>
          <w:p w14:paraId="473E6F74" w14:textId="77777777" w:rsidR="003408CD" w:rsidRPr="003A2223" w:rsidRDefault="003408CD" w:rsidP="003625C8">
            <w:pPr>
              <w:pStyle w:val="Tabletext"/>
              <w:jc w:val="right"/>
            </w:pPr>
            <w:r>
              <w:t>1,114.40</w:t>
            </w:r>
          </w:p>
        </w:tc>
      </w:tr>
      <w:tr w:rsidR="003408CD" w:rsidRPr="003A2223" w14:paraId="49B95C1D" w14:textId="77777777" w:rsidTr="003625C8">
        <w:tc>
          <w:tcPr>
            <w:tcW w:w="678" w:type="pct"/>
            <w:tcBorders>
              <w:top w:val="single" w:sz="4" w:space="0" w:color="auto"/>
              <w:left w:val="nil"/>
              <w:bottom w:val="single" w:sz="4" w:space="0" w:color="auto"/>
              <w:right w:val="nil"/>
            </w:tcBorders>
            <w:shd w:val="clear" w:color="auto" w:fill="auto"/>
            <w:hideMark/>
          </w:tcPr>
          <w:p w14:paraId="4B60BF6C" w14:textId="77777777" w:rsidR="003408CD" w:rsidRPr="003A2223" w:rsidRDefault="003408CD" w:rsidP="003625C8">
            <w:pPr>
              <w:pStyle w:val="Tabletext"/>
            </w:pPr>
            <w:r w:rsidRPr="003A2223">
              <w:t>30559</w:t>
            </w:r>
          </w:p>
        </w:tc>
        <w:tc>
          <w:tcPr>
            <w:tcW w:w="3399" w:type="pct"/>
            <w:tcBorders>
              <w:top w:val="single" w:sz="4" w:space="0" w:color="auto"/>
              <w:left w:val="nil"/>
              <w:bottom w:val="single" w:sz="4" w:space="0" w:color="auto"/>
              <w:right w:val="nil"/>
            </w:tcBorders>
            <w:shd w:val="clear" w:color="auto" w:fill="auto"/>
            <w:hideMark/>
          </w:tcPr>
          <w:p w14:paraId="599C7E5B" w14:textId="77777777" w:rsidR="003408CD" w:rsidRPr="003A2223" w:rsidRDefault="003408CD" w:rsidP="003625C8">
            <w:pPr>
              <w:pStyle w:val="Tabletext"/>
            </w:pPr>
            <w:r w:rsidRPr="003A2223">
              <w:t>Oesophagus, local excision for tumour of (Anaes.) (Assist.)</w:t>
            </w:r>
          </w:p>
        </w:tc>
        <w:tc>
          <w:tcPr>
            <w:tcW w:w="923" w:type="pct"/>
            <w:tcBorders>
              <w:top w:val="single" w:sz="4" w:space="0" w:color="auto"/>
              <w:left w:val="nil"/>
              <w:bottom w:val="single" w:sz="4" w:space="0" w:color="auto"/>
              <w:right w:val="nil"/>
            </w:tcBorders>
            <w:shd w:val="clear" w:color="auto" w:fill="auto"/>
          </w:tcPr>
          <w:p w14:paraId="63A84704" w14:textId="77777777" w:rsidR="003408CD" w:rsidRPr="003A2223" w:rsidRDefault="003408CD" w:rsidP="003625C8">
            <w:pPr>
              <w:pStyle w:val="Tabletext"/>
              <w:jc w:val="right"/>
            </w:pPr>
            <w:r>
              <w:t>884.00</w:t>
            </w:r>
          </w:p>
        </w:tc>
      </w:tr>
      <w:tr w:rsidR="003408CD" w:rsidRPr="003A2223" w14:paraId="1D8F2BCA" w14:textId="77777777" w:rsidTr="003625C8">
        <w:tc>
          <w:tcPr>
            <w:tcW w:w="678" w:type="pct"/>
            <w:tcBorders>
              <w:top w:val="single" w:sz="4" w:space="0" w:color="auto"/>
              <w:left w:val="nil"/>
              <w:bottom w:val="single" w:sz="4" w:space="0" w:color="auto"/>
              <w:right w:val="nil"/>
            </w:tcBorders>
            <w:shd w:val="clear" w:color="auto" w:fill="auto"/>
            <w:hideMark/>
          </w:tcPr>
          <w:p w14:paraId="670FA172" w14:textId="77777777" w:rsidR="003408CD" w:rsidRPr="003A2223" w:rsidRDefault="003408CD" w:rsidP="003625C8">
            <w:pPr>
              <w:pStyle w:val="Tabletext"/>
            </w:pPr>
            <w:r w:rsidRPr="003A2223">
              <w:t>30560</w:t>
            </w:r>
          </w:p>
        </w:tc>
        <w:tc>
          <w:tcPr>
            <w:tcW w:w="3399" w:type="pct"/>
            <w:tcBorders>
              <w:top w:val="single" w:sz="4" w:space="0" w:color="auto"/>
              <w:left w:val="nil"/>
              <w:bottom w:val="single" w:sz="4" w:space="0" w:color="auto"/>
              <w:right w:val="nil"/>
            </w:tcBorders>
            <w:shd w:val="clear" w:color="auto" w:fill="auto"/>
            <w:hideMark/>
          </w:tcPr>
          <w:p w14:paraId="5DB1753E" w14:textId="77777777" w:rsidR="003408CD" w:rsidRPr="003A2223" w:rsidRDefault="003408CD" w:rsidP="003625C8">
            <w:pPr>
              <w:pStyle w:val="Tabletext"/>
            </w:pPr>
            <w:r w:rsidRPr="003A2223">
              <w:t>Oesophageal perforation, repair of, by abdominal or thoracic</w:t>
            </w:r>
            <w:r>
              <w:t xml:space="preserve"> approach</w:t>
            </w:r>
            <w:r w:rsidRPr="003A2223">
              <w:t>, including thoracic drainage (H) (Anaes.) (Assist.)</w:t>
            </w:r>
          </w:p>
        </w:tc>
        <w:tc>
          <w:tcPr>
            <w:tcW w:w="923" w:type="pct"/>
            <w:tcBorders>
              <w:top w:val="single" w:sz="4" w:space="0" w:color="auto"/>
              <w:left w:val="nil"/>
              <w:bottom w:val="single" w:sz="4" w:space="0" w:color="auto"/>
              <w:right w:val="nil"/>
            </w:tcBorders>
            <w:shd w:val="clear" w:color="auto" w:fill="auto"/>
          </w:tcPr>
          <w:p w14:paraId="7BEBBBC3" w14:textId="77777777" w:rsidR="003408CD" w:rsidRPr="003A2223" w:rsidRDefault="003408CD" w:rsidP="003625C8">
            <w:pPr>
              <w:pStyle w:val="Tabletext"/>
              <w:jc w:val="right"/>
            </w:pPr>
            <w:r>
              <w:t>982.05</w:t>
            </w:r>
          </w:p>
        </w:tc>
      </w:tr>
      <w:tr w:rsidR="003408CD" w:rsidRPr="003A2223" w14:paraId="38E6CD55" w14:textId="77777777" w:rsidTr="003625C8">
        <w:tc>
          <w:tcPr>
            <w:tcW w:w="678" w:type="pct"/>
            <w:tcBorders>
              <w:top w:val="single" w:sz="4" w:space="0" w:color="auto"/>
              <w:left w:val="nil"/>
              <w:bottom w:val="single" w:sz="4" w:space="0" w:color="auto"/>
              <w:right w:val="nil"/>
            </w:tcBorders>
            <w:shd w:val="clear" w:color="auto" w:fill="auto"/>
            <w:hideMark/>
          </w:tcPr>
          <w:p w14:paraId="188FB948" w14:textId="77777777" w:rsidR="003408CD" w:rsidRPr="003A2223" w:rsidRDefault="003408CD" w:rsidP="003625C8">
            <w:pPr>
              <w:pStyle w:val="Tabletext"/>
            </w:pPr>
            <w:r w:rsidRPr="003A2223">
              <w:t>30562</w:t>
            </w:r>
          </w:p>
        </w:tc>
        <w:tc>
          <w:tcPr>
            <w:tcW w:w="3399" w:type="pct"/>
            <w:tcBorders>
              <w:top w:val="single" w:sz="4" w:space="0" w:color="auto"/>
              <w:left w:val="nil"/>
              <w:bottom w:val="single" w:sz="4" w:space="0" w:color="auto"/>
              <w:right w:val="nil"/>
            </w:tcBorders>
            <w:shd w:val="clear" w:color="auto" w:fill="auto"/>
            <w:hideMark/>
          </w:tcPr>
          <w:p w14:paraId="5CC3AAEA" w14:textId="77777777" w:rsidR="003408CD" w:rsidRPr="003A2223" w:rsidRDefault="003408CD" w:rsidP="003625C8">
            <w:pPr>
              <w:pStyle w:val="Tabletext"/>
            </w:pPr>
            <w:r w:rsidRPr="003A2223">
              <w:t xml:space="preserve">Enterostomy or colostomy, closure of (not involving resection of bowel),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(H) (Anaes.) (Assist.)</w:t>
            </w:r>
          </w:p>
        </w:tc>
        <w:tc>
          <w:tcPr>
            <w:tcW w:w="923" w:type="pct"/>
            <w:tcBorders>
              <w:top w:val="single" w:sz="4" w:space="0" w:color="auto"/>
              <w:left w:val="nil"/>
              <w:bottom w:val="single" w:sz="4" w:space="0" w:color="auto"/>
              <w:right w:val="nil"/>
            </w:tcBorders>
            <w:shd w:val="clear" w:color="auto" w:fill="auto"/>
          </w:tcPr>
          <w:p w14:paraId="5980AFD8" w14:textId="77777777" w:rsidR="003408CD" w:rsidRPr="003A2223" w:rsidRDefault="003408CD" w:rsidP="003625C8">
            <w:pPr>
              <w:pStyle w:val="Tabletext"/>
              <w:jc w:val="right"/>
            </w:pPr>
            <w:r>
              <w:t>619.05</w:t>
            </w:r>
          </w:p>
        </w:tc>
      </w:tr>
      <w:tr w:rsidR="003408CD" w:rsidRPr="003A2223" w14:paraId="1CE3CA29" w14:textId="77777777" w:rsidTr="003625C8">
        <w:tc>
          <w:tcPr>
            <w:tcW w:w="678" w:type="pct"/>
            <w:tcBorders>
              <w:top w:val="single" w:sz="4" w:space="0" w:color="auto"/>
              <w:left w:val="nil"/>
              <w:bottom w:val="single" w:sz="4" w:space="0" w:color="auto"/>
              <w:right w:val="nil"/>
            </w:tcBorders>
            <w:shd w:val="clear" w:color="auto" w:fill="auto"/>
            <w:hideMark/>
          </w:tcPr>
          <w:p w14:paraId="096003E2" w14:textId="77777777" w:rsidR="003408CD" w:rsidRPr="003A2223" w:rsidRDefault="003408CD" w:rsidP="003625C8">
            <w:pPr>
              <w:pStyle w:val="Tabletext"/>
            </w:pPr>
            <w:r w:rsidRPr="003A2223">
              <w:t>30563</w:t>
            </w:r>
          </w:p>
        </w:tc>
        <w:tc>
          <w:tcPr>
            <w:tcW w:w="3399" w:type="pct"/>
            <w:tcBorders>
              <w:top w:val="single" w:sz="4" w:space="0" w:color="auto"/>
              <w:left w:val="nil"/>
              <w:bottom w:val="single" w:sz="4" w:space="0" w:color="auto"/>
              <w:right w:val="nil"/>
            </w:tcBorders>
            <w:shd w:val="clear" w:color="auto" w:fill="auto"/>
            <w:hideMark/>
          </w:tcPr>
          <w:p w14:paraId="4381ABF3" w14:textId="77777777" w:rsidR="003408CD" w:rsidRPr="003A2223" w:rsidRDefault="003408CD" w:rsidP="003625C8">
            <w:pPr>
              <w:pStyle w:val="Tabletext"/>
            </w:pPr>
            <w:r w:rsidRPr="003A2223">
              <w:t xml:space="preserve">Colostomy or ileostomy, refashioning of,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(Anaes.) (Assist.)</w:t>
            </w:r>
          </w:p>
        </w:tc>
        <w:tc>
          <w:tcPr>
            <w:tcW w:w="923" w:type="pct"/>
            <w:tcBorders>
              <w:top w:val="single" w:sz="4" w:space="0" w:color="auto"/>
              <w:left w:val="nil"/>
              <w:bottom w:val="single" w:sz="4" w:space="0" w:color="auto"/>
              <w:right w:val="nil"/>
            </w:tcBorders>
            <w:shd w:val="clear" w:color="auto" w:fill="auto"/>
          </w:tcPr>
          <w:p w14:paraId="60AE619E" w14:textId="77777777" w:rsidR="003408CD" w:rsidRPr="003A2223" w:rsidRDefault="003408CD" w:rsidP="003625C8">
            <w:pPr>
              <w:pStyle w:val="Tabletext"/>
              <w:jc w:val="right"/>
            </w:pPr>
            <w:r>
              <w:t>619.05</w:t>
            </w:r>
          </w:p>
        </w:tc>
      </w:tr>
      <w:tr w:rsidR="003408CD" w:rsidRPr="003A2223" w14:paraId="43FE85A6" w14:textId="77777777" w:rsidTr="003625C8">
        <w:tc>
          <w:tcPr>
            <w:tcW w:w="678" w:type="pct"/>
            <w:tcBorders>
              <w:top w:val="single" w:sz="4" w:space="0" w:color="auto"/>
              <w:left w:val="nil"/>
              <w:bottom w:val="single" w:sz="4" w:space="0" w:color="auto"/>
              <w:right w:val="nil"/>
            </w:tcBorders>
            <w:shd w:val="clear" w:color="auto" w:fill="auto"/>
            <w:hideMark/>
          </w:tcPr>
          <w:p w14:paraId="69CF3F9D" w14:textId="77777777" w:rsidR="003408CD" w:rsidRPr="003A2223" w:rsidRDefault="003408CD" w:rsidP="003625C8">
            <w:pPr>
              <w:pStyle w:val="Tabletext"/>
            </w:pPr>
            <w:r w:rsidRPr="003A2223">
              <w:t>30565</w:t>
            </w:r>
          </w:p>
        </w:tc>
        <w:tc>
          <w:tcPr>
            <w:tcW w:w="3399" w:type="pct"/>
            <w:tcBorders>
              <w:top w:val="single" w:sz="4" w:space="0" w:color="auto"/>
              <w:left w:val="nil"/>
              <w:bottom w:val="single" w:sz="4" w:space="0" w:color="auto"/>
              <w:right w:val="nil"/>
            </w:tcBorders>
            <w:shd w:val="clear" w:color="auto" w:fill="auto"/>
            <w:hideMark/>
          </w:tcPr>
          <w:p w14:paraId="4EC85721" w14:textId="77777777" w:rsidR="003408CD" w:rsidRPr="003A2223" w:rsidRDefault="003408CD" w:rsidP="003625C8">
            <w:pPr>
              <w:pStyle w:val="Tabletext"/>
            </w:pPr>
            <w:r w:rsidRPr="003A2223">
              <w:t>Small intestine, resection of, without anastomosis (including formation of stoma) (H) (Anaes.) (Assist.)</w:t>
            </w:r>
          </w:p>
        </w:tc>
        <w:tc>
          <w:tcPr>
            <w:tcW w:w="923" w:type="pct"/>
            <w:tcBorders>
              <w:top w:val="single" w:sz="4" w:space="0" w:color="auto"/>
              <w:left w:val="nil"/>
              <w:bottom w:val="single" w:sz="4" w:space="0" w:color="auto"/>
              <w:right w:val="nil"/>
            </w:tcBorders>
            <w:shd w:val="clear" w:color="auto" w:fill="auto"/>
          </w:tcPr>
          <w:p w14:paraId="76C378CF" w14:textId="77777777" w:rsidR="003408CD" w:rsidRPr="003A2223" w:rsidRDefault="003408CD" w:rsidP="003625C8">
            <w:pPr>
              <w:pStyle w:val="Tabletext"/>
              <w:jc w:val="right"/>
            </w:pPr>
            <w:r>
              <w:t>906.65</w:t>
            </w:r>
          </w:p>
        </w:tc>
      </w:tr>
      <w:tr w:rsidR="003408CD" w:rsidRPr="003A2223" w14:paraId="6E553138" w14:textId="77777777" w:rsidTr="003625C8">
        <w:tc>
          <w:tcPr>
            <w:tcW w:w="678" w:type="pct"/>
            <w:tcBorders>
              <w:top w:val="single" w:sz="4" w:space="0" w:color="auto"/>
              <w:left w:val="nil"/>
              <w:bottom w:val="single" w:sz="4" w:space="0" w:color="auto"/>
              <w:right w:val="nil"/>
            </w:tcBorders>
            <w:shd w:val="clear" w:color="auto" w:fill="auto"/>
            <w:hideMark/>
          </w:tcPr>
          <w:p w14:paraId="165A133D" w14:textId="77777777" w:rsidR="003408CD" w:rsidRPr="003A2223" w:rsidRDefault="003408CD" w:rsidP="003625C8">
            <w:pPr>
              <w:pStyle w:val="Tabletext"/>
            </w:pPr>
            <w:r w:rsidRPr="003A2223">
              <w:t>30574</w:t>
            </w:r>
          </w:p>
        </w:tc>
        <w:tc>
          <w:tcPr>
            <w:tcW w:w="3399" w:type="pct"/>
            <w:tcBorders>
              <w:top w:val="single" w:sz="4" w:space="0" w:color="auto"/>
              <w:left w:val="nil"/>
              <w:bottom w:val="single" w:sz="4" w:space="0" w:color="auto"/>
              <w:right w:val="nil"/>
            </w:tcBorders>
            <w:shd w:val="clear" w:color="auto" w:fill="auto"/>
            <w:hideMark/>
          </w:tcPr>
          <w:p w14:paraId="18A0CE26" w14:textId="77777777" w:rsidR="003408CD" w:rsidRPr="003A2223" w:rsidRDefault="003408CD" w:rsidP="003625C8">
            <w:pPr>
              <w:pStyle w:val="Tabletext"/>
            </w:pPr>
            <w:r w:rsidRPr="003A2223">
              <w:t>Appendicectomy, when performed in conjunction with another intra</w:t>
            </w:r>
            <w:r w:rsidR="00620A55">
              <w:noBreakHyphen/>
            </w:r>
            <w:r w:rsidRPr="003A2223">
              <w:t>abdominal procedure and during which a specimen is collected and sent for pathological testing (H) (Anaes.)</w:t>
            </w:r>
          </w:p>
        </w:tc>
        <w:tc>
          <w:tcPr>
            <w:tcW w:w="923" w:type="pct"/>
            <w:tcBorders>
              <w:top w:val="single" w:sz="4" w:space="0" w:color="auto"/>
              <w:left w:val="nil"/>
              <w:bottom w:val="single" w:sz="4" w:space="0" w:color="auto"/>
              <w:right w:val="nil"/>
            </w:tcBorders>
            <w:shd w:val="clear" w:color="auto" w:fill="auto"/>
          </w:tcPr>
          <w:p w14:paraId="6C114A1D" w14:textId="77777777" w:rsidR="003408CD" w:rsidRPr="003A2223" w:rsidRDefault="003408CD" w:rsidP="003625C8">
            <w:pPr>
              <w:pStyle w:val="Tabletext"/>
              <w:jc w:val="right"/>
            </w:pPr>
            <w:r>
              <w:t>64.10</w:t>
            </w:r>
          </w:p>
        </w:tc>
      </w:tr>
      <w:tr w:rsidR="003408CD" w:rsidRPr="003A2223" w14:paraId="1126E008" w14:textId="77777777" w:rsidTr="003625C8">
        <w:tc>
          <w:tcPr>
            <w:tcW w:w="678" w:type="pct"/>
            <w:tcBorders>
              <w:top w:val="single" w:sz="4" w:space="0" w:color="auto"/>
              <w:left w:val="nil"/>
              <w:bottom w:val="single" w:sz="4" w:space="0" w:color="auto"/>
              <w:right w:val="nil"/>
            </w:tcBorders>
            <w:shd w:val="clear" w:color="auto" w:fill="auto"/>
            <w:hideMark/>
          </w:tcPr>
          <w:p w14:paraId="554E26C1" w14:textId="77777777" w:rsidR="003408CD" w:rsidRPr="003A2223" w:rsidRDefault="003408CD" w:rsidP="003625C8">
            <w:pPr>
              <w:pStyle w:val="Tabletext"/>
            </w:pPr>
            <w:r w:rsidRPr="003A2223">
              <w:t>30577</w:t>
            </w:r>
          </w:p>
        </w:tc>
        <w:tc>
          <w:tcPr>
            <w:tcW w:w="3399" w:type="pct"/>
            <w:tcBorders>
              <w:top w:val="single" w:sz="4" w:space="0" w:color="auto"/>
              <w:left w:val="nil"/>
              <w:bottom w:val="single" w:sz="4" w:space="0" w:color="auto"/>
              <w:right w:val="nil"/>
            </w:tcBorders>
            <w:shd w:val="clear" w:color="auto" w:fill="auto"/>
            <w:hideMark/>
          </w:tcPr>
          <w:p w14:paraId="3231AC3B" w14:textId="77777777" w:rsidR="003408CD" w:rsidRPr="003A2223" w:rsidRDefault="003408CD" w:rsidP="003625C8">
            <w:pPr>
              <w:pStyle w:val="Tabletext"/>
            </w:pPr>
            <w:r w:rsidRPr="003A2223">
              <w:t>Initial pancreatic necrosectomy by open, laparoscopic or endoscopic approach, excluding aftercare (H) (Anaes.) (Assist.)</w:t>
            </w:r>
          </w:p>
        </w:tc>
        <w:tc>
          <w:tcPr>
            <w:tcW w:w="923" w:type="pct"/>
            <w:tcBorders>
              <w:top w:val="single" w:sz="4" w:space="0" w:color="auto"/>
              <w:left w:val="nil"/>
              <w:bottom w:val="single" w:sz="4" w:space="0" w:color="auto"/>
              <w:right w:val="nil"/>
            </w:tcBorders>
            <w:shd w:val="clear" w:color="auto" w:fill="auto"/>
          </w:tcPr>
          <w:p w14:paraId="36A91F69" w14:textId="77777777" w:rsidR="003408CD" w:rsidRPr="003A2223" w:rsidRDefault="003408CD" w:rsidP="003625C8">
            <w:pPr>
              <w:pStyle w:val="Tabletext"/>
              <w:jc w:val="right"/>
            </w:pPr>
            <w:r>
              <w:t>1,133.30</w:t>
            </w:r>
          </w:p>
        </w:tc>
      </w:tr>
      <w:tr w:rsidR="003408CD" w:rsidRPr="003A2223" w14:paraId="6EE7ED1E" w14:textId="77777777" w:rsidTr="003625C8">
        <w:tc>
          <w:tcPr>
            <w:tcW w:w="678" w:type="pct"/>
            <w:tcBorders>
              <w:top w:val="single" w:sz="4" w:space="0" w:color="auto"/>
              <w:left w:val="nil"/>
              <w:bottom w:val="single" w:sz="4" w:space="0" w:color="auto"/>
              <w:right w:val="nil"/>
            </w:tcBorders>
            <w:shd w:val="clear" w:color="auto" w:fill="auto"/>
            <w:hideMark/>
          </w:tcPr>
          <w:p w14:paraId="1B6D4111" w14:textId="77777777" w:rsidR="003408CD" w:rsidRPr="003A2223" w:rsidRDefault="003408CD" w:rsidP="003625C8">
            <w:pPr>
              <w:pStyle w:val="Tabletext"/>
            </w:pPr>
            <w:r w:rsidRPr="003A2223">
              <w:t>30583</w:t>
            </w:r>
          </w:p>
        </w:tc>
        <w:tc>
          <w:tcPr>
            <w:tcW w:w="3399" w:type="pct"/>
            <w:tcBorders>
              <w:top w:val="single" w:sz="4" w:space="0" w:color="auto"/>
              <w:left w:val="nil"/>
              <w:bottom w:val="single" w:sz="4" w:space="0" w:color="auto"/>
              <w:right w:val="nil"/>
            </w:tcBorders>
            <w:shd w:val="clear" w:color="auto" w:fill="auto"/>
            <w:hideMark/>
          </w:tcPr>
          <w:p w14:paraId="4965D875" w14:textId="77777777" w:rsidR="003408CD" w:rsidRPr="003A2223" w:rsidRDefault="003408CD" w:rsidP="003625C8">
            <w:pPr>
              <w:pStyle w:val="Tabletext"/>
            </w:pPr>
            <w:r w:rsidRPr="003A2223">
              <w:t>Distal pancreatectomy with splenic preservation, by open or minimally invasive approach (H) (Anaes.) (Assist.)</w:t>
            </w:r>
          </w:p>
        </w:tc>
        <w:tc>
          <w:tcPr>
            <w:tcW w:w="923" w:type="pct"/>
            <w:tcBorders>
              <w:top w:val="single" w:sz="4" w:space="0" w:color="auto"/>
              <w:left w:val="nil"/>
              <w:bottom w:val="single" w:sz="4" w:space="0" w:color="auto"/>
              <w:right w:val="nil"/>
            </w:tcBorders>
            <w:shd w:val="clear" w:color="auto" w:fill="auto"/>
          </w:tcPr>
          <w:p w14:paraId="632DCB95" w14:textId="77777777" w:rsidR="003408CD" w:rsidRPr="003A2223" w:rsidRDefault="003408CD" w:rsidP="003625C8">
            <w:pPr>
              <w:pStyle w:val="Tabletext"/>
              <w:jc w:val="right"/>
            </w:pPr>
            <w:r>
              <w:t>1,617.35</w:t>
            </w:r>
          </w:p>
        </w:tc>
      </w:tr>
      <w:tr w:rsidR="003408CD" w:rsidRPr="003A2223" w14:paraId="78CCB7DB" w14:textId="77777777" w:rsidTr="003625C8">
        <w:tc>
          <w:tcPr>
            <w:tcW w:w="678" w:type="pct"/>
            <w:tcBorders>
              <w:top w:val="single" w:sz="4" w:space="0" w:color="auto"/>
              <w:left w:val="nil"/>
              <w:bottom w:val="single" w:sz="4" w:space="0" w:color="auto"/>
              <w:right w:val="nil"/>
            </w:tcBorders>
            <w:shd w:val="clear" w:color="auto" w:fill="auto"/>
            <w:hideMark/>
          </w:tcPr>
          <w:p w14:paraId="52807782" w14:textId="77777777" w:rsidR="003408CD" w:rsidRPr="003A2223" w:rsidRDefault="003408CD" w:rsidP="003625C8">
            <w:pPr>
              <w:pStyle w:val="Tabletext"/>
            </w:pPr>
            <w:r w:rsidRPr="003A2223">
              <w:t>30584</w:t>
            </w:r>
          </w:p>
        </w:tc>
        <w:tc>
          <w:tcPr>
            <w:tcW w:w="3399" w:type="pct"/>
            <w:tcBorders>
              <w:top w:val="single" w:sz="4" w:space="0" w:color="auto"/>
              <w:left w:val="nil"/>
              <w:bottom w:val="single" w:sz="4" w:space="0" w:color="auto"/>
              <w:right w:val="nil"/>
            </w:tcBorders>
            <w:shd w:val="clear" w:color="auto" w:fill="auto"/>
            <w:hideMark/>
          </w:tcPr>
          <w:p w14:paraId="25758760" w14:textId="77777777" w:rsidR="003408CD" w:rsidRPr="003A2223" w:rsidRDefault="003408CD" w:rsidP="003625C8">
            <w:pPr>
              <w:pStyle w:val="Tabletext"/>
            </w:pPr>
            <w:r w:rsidRPr="003A2223">
              <w:t>Pancreatico</w:t>
            </w:r>
            <w:r w:rsidR="00620A55">
              <w:noBreakHyphen/>
            </w:r>
            <w:r w:rsidRPr="003A2223">
              <w:t>duodenectomy (Whipple’s procedure), with or without preservation of pylorus, including any of the following (if performed):</w:t>
            </w:r>
          </w:p>
          <w:p w14:paraId="28D73CDA" w14:textId="77777777" w:rsidR="003408CD" w:rsidRPr="003A2223" w:rsidRDefault="003408CD" w:rsidP="003625C8">
            <w:pPr>
              <w:pStyle w:val="Tablea"/>
            </w:pPr>
            <w:r w:rsidRPr="003A2223">
              <w:t>(a) cholecystectomy;</w:t>
            </w:r>
          </w:p>
          <w:p w14:paraId="64463BE7" w14:textId="77777777" w:rsidR="003408CD" w:rsidRPr="003A2223" w:rsidRDefault="003408CD" w:rsidP="003625C8">
            <w:pPr>
              <w:pStyle w:val="Tablea"/>
            </w:pPr>
            <w:r w:rsidRPr="003A2223">
              <w:t>(b) pancreatico</w:t>
            </w:r>
            <w:r w:rsidR="00620A55">
              <w:noBreakHyphen/>
            </w:r>
            <w:r w:rsidRPr="003A2223">
              <w:t>biliary</w:t>
            </w:r>
            <w:r>
              <w:t xml:space="preserve"> anastomosis</w:t>
            </w:r>
            <w:r w:rsidRPr="003A2223">
              <w:t>;</w:t>
            </w:r>
          </w:p>
          <w:p w14:paraId="7574FC69" w14:textId="77777777" w:rsidR="003408CD" w:rsidRPr="005249E1" w:rsidRDefault="003408CD" w:rsidP="003625C8">
            <w:pPr>
              <w:pStyle w:val="Tablea"/>
              <w:rPr>
                <w:lang w:val="es-CL"/>
              </w:rPr>
            </w:pPr>
            <w:r w:rsidRPr="005249E1">
              <w:rPr>
                <w:lang w:val="es-CL"/>
              </w:rPr>
              <w:t>(c) gastro</w:t>
            </w:r>
            <w:r w:rsidR="00620A55" w:rsidRPr="005249E1">
              <w:rPr>
                <w:lang w:val="es-CL"/>
              </w:rPr>
              <w:noBreakHyphen/>
            </w:r>
            <w:r w:rsidRPr="005249E1">
              <w:rPr>
                <w:lang w:val="es-CL"/>
              </w:rPr>
              <w:t>jejunal anastomosis</w:t>
            </w:r>
          </w:p>
          <w:p w14:paraId="24042CC6" w14:textId="77777777" w:rsidR="003408CD" w:rsidRPr="003A2223" w:rsidRDefault="003408CD" w:rsidP="003625C8">
            <w:pPr>
              <w:pStyle w:val="Tabletext"/>
            </w:pPr>
            <w:r w:rsidRPr="005249E1">
              <w:rPr>
                <w:lang w:val="es-CL"/>
              </w:rPr>
              <w:t xml:space="preserve">(H) (Anaes.) </w:t>
            </w:r>
            <w:r w:rsidRPr="003A2223">
              <w:t>(Assist.)</w:t>
            </w:r>
          </w:p>
        </w:tc>
        <w:tc>
          <w:tcPr>
            <w:tcW w:w="923" w:type="pct"/>
            <w:tcBorders>
              <w:top w:val="single" w:sz="4" w:space="0" w:color="auto"/>
              <w:left w:val="nil"/>
              <w:bottom w:val="single" w:sz="4" w:space="0" w:color="auto"/>
              <w:right w:val="nil"/>
            </w:tcBorders>
            <w:shd w:val="clear" w:color="auto" w:fill="auto"/>
          </w:tcPr>
          <w:p w14:paraId="4F367FAC" w14:textId="77777777" w:rsidR="003408CD" w:rsidRPr="003A2223" w:rsidRDefault="003408CD" w:rsidP="003625C8">
            <w:pPr>
              <w:pStyle w:val="Tabletext"/>
              <w:jc w:val="right"/>
            </w:pPr>
            <w:r>
              <w:t>3,121.55</w:t>
            </w:r>
          </w:p>
        </w:tc>
      </w:tr>
      <w:tr w:rsidR="003408CD" w:rsidRPr="003A2223" w14:paraId="761BDCE4" w14:textId="77777777" w:rsidTr="003625C8">
        <w:tc>
          <w:tcPr>
            <w:tcW w:w="678" w:type="pct"/>
            <w:tcBorders>
              <w:top w:val="single" w:sz="4" w:space="0" w:color="auto"/>
              <w:left w:val="nil"/>
              <w:bottom w:val="single" w:sz="4" w:space="0" w:color="auto"/>
              <w:right w:val="nil"/>
            </w:tcBorders>
            <w:shd w:val="clear" w:color="auto" w:fill="auto"/>
            <w:hideMark/>
          </w:tcPr>
          <w:p w14:paraId="60B64C9C" w14:textId="77777777" w:rsidR="003408CD" w:rsidRPr="003A2223" w:rsidRDefault="003408CD" w:rsidP="003625C8">
            <w:pPr>
              <w:pStyle w:val="Tabletext"/>
            </w:pPr>
            <w:r w:rsidRPr="003A2223">
              <w:t>30589</w:t>
            </w:r>
          </w:p>
        </w:tc>
        <w:tc>
          <w:tcPr>
            <w:tcW w:w="3399" w:type="pct"/>
            <w:tcBorders>
              <w:top w:val="single" w:sz="4" w:space="0" w:color="auto"/>
              <w:left w:val="nil"/>
              <w:bottom w:val="single" w:sz="4" w:space="0" w:color="auto"/>
              <w:right w:val="nil"/>
            </w:tcBorders>
            <w:shd w:val="clear" w:color="auto" w:fill="auto"/>
            <w:hideMark/>
          </w:tcPr>
          <w:p w14:paraId="4CA5E6D8" w14:textId="77777777" w:rsidR="003408CD" w:rsidRPr="003A2223" w:rsidRDefault="003408CD" w:rsidP="003625C8">
            <w:pPr>
              <w:pStyle w:val="Tabletext"/>
            </w:pPr>
            <w:r w:rsidRPr="003A2223">
              <w:t>Pancreatico</w:t>
            </w:r>
            <w:r w:rsidR="00620A55">
              <w:noBreakHyphen/>
            </w:r>
            <w:r w:rsidRPr="003A2223">
              <w:t>jejunostomy for pancreatitis or trauma (H) (Anaes.) (Assist.)</w:t>
            </w:r>
          </w:p>
        </w:tc>
        <w:tc>
          <w:tcPr>
            <w:tcW w:w="923" w:type="pct"/>
            <w:tcBorders>
              <w:top w:val="single" w:sz="4" w:space="0" w:color="auto"/>
              <w:left w:val="nil"/>
              <w:bottom w:val="single" w:sz="4" w:space="0" w:color="auto"/>
              <w:right w:val="nil"/>
            </w:tcBorders>
            <w:shd w:val="clear" w:color="auto" w:fill="auto"/>
          </w:tcPr>
          <w:p w14:paraId="1395D512" w14:textId="77777777" w:rsidR="003408CD" w:rsidRPr="003A2223" w:rsidRDefault="003408CD" w:rsidP="003625C8">
            <w:pPr>
              <w:pStyle w:val="Tabletext"/>
              <w:jc w:val="right"/>
            </w:pPr>
            <w:r>
              <w:t>1,301.75</w:t>
            </w:r>
          </w:p>
        </w:tc>
      </w:tr>
      <w:tr w:rsidR="003408CD" w:rsidRPr="003A2223" w14:paraId="6896E0A4" w14:textId="77777777" w:rsidTr="003625C8">
        <w:tc>
          <w:tcPr>
            <w:tcW w:w="678" w:type="pct"/>
            <w:tcBorders>
              <w:top w:val="single" w:sz="4" w:space="0" w:color="auto"/>
              <w:left w:val="nil"/>
              <w:bottom w:val="single" w:sz="4" w:space="0" w:color="auto"/>
              <w:right w:val="nil"/>
            </w:tcBorders>
            <w:shd w:val="clear" w:color="auto" w:fill="auto"/>
            <w:hideMark/>
          </w:tcPr>
          <w:p w14:paraId="25F6105D" w14:textId="77777777" w:rsidR="003408CD" w:rsidRPr="003A2223" w:rsidRDefault="003408CD" w:rsidP="003625C8">
            <w:pPr>
              <w:pStyle w:val="Tabletext"/>
            </w:pPr>
            <w:r w:rsidRPr="003A2223">
              <w:t>30590</w:t>
            </w:r>
          </w:p>
        </w:tc>
        <w:tc>
          <w:tcPr>
            <w:tcW w:w="3399" w:type="pct"/>
            <w:tcBorders>
              <w:top w:val="single" w:sz="4" w:space="0" w:color="auto"/>
              <w:left w:val="nil"/>
              <w:bottom w:val="single" w:sz="4" w:space="0" w:color="auto"/>
              <w:right w:val="nil"/>
            </w:tcBorders>
            <w:shd w:val="clear" w:color="auto" w:fill="auto"/>
            <w:hideMark/>
          </w:tcPr>
          <w:p w14:paraId="6BDE8B3C" w14:textId="77777777" w:rsidR="003408CD" w:rsidRPr="003A2223" w:rsidRDefault="003408CD" w:rsidP="003625C8">
            <w:pPr>
              <w:pStyle w:val="Tabletext"/>
            </w:pPr>
            <w:r w:rsidRPr="003A2223">
              <w:t>Pancreatico</w:t>
            </w:r>
            <w:r w:rsidR="00620A55">
              <w:noBreakHyphen/>
            </w:r>
            <w:r w:rsidRPr="003A2223">
              <w:t>jejunostomy following previous pancreatic surgery (H) (Anaes.) (Assist.)</w:t>
            </w:r>
          </w:p>
        </w:tc>
        <w:tc>
          <w:tcPr>
            <w:tcW w:w="923" w:type="pct"/>
            <w:tcBorders>
              <w:top w:val="single" w:sz="4" w:space="0" w:color="auto"/>
              <w:left w:val="nil"/>
              <w:bottom w:val="single" w:sz="4" w:space="0" w:color="auto"/>
              <w:right w:val="nil"/>
            </w:tcBorders>
            <w:shd w:val="clear" w:color="auto" w:fill="auto"/>
          </w:tcPr>
          <w:p w14:paraId="539079A0" w14:textId="77777777" w:rsidR="003408CD" w:rsidRPr="003A2223" w:rsidRDefault="003408CD" w:rsidP="003625C8">
            <w:pPr>
              <w:pStyle w:val="Tabletext"/>
              <w:jc w:val="right"/>
            </w:pPr>
            <w:r>
              <w:t>1,435.35</w:t>
            </w:r>
          </w:p>
        </w:tc>
      </w:tr>
      <w:tr w:rsidR="003408CD" w:rsidRPr="003A2223" w14:paraId="1F3679D3" w14:textId="77777777" w:rsidTr="003625C8">
        <w:tc>
          <w:tcPr>
            <w:tcW w:w="678" w:type="pct"/>
            <w:tcBorders>
              <w:top w:val="single" w:sz="4" w:space="0" w:color="auto"/>
              <w:left w:val="nil"/>
              <w:bottom w:val="single" w:sz="4" w:space="0" w:color="auto"/>
              <w:right w:val="nil"/>
            </w:tcBorders>
            <w:shd w:val="clear" w:color="auto" w:fill="auto"/>
            <w:hideMark/>
          </w:tcPr>
          <w:p w14:paraId="7F34D488" w14:textId="77777777" w:rsidR="003408CD" w:rsidRPr="003A2223" w:rsidRDefault="003408CD" w:rsidP="003625C8">
            <w:pPr>
              <w:pStyle w:val="Tabletext"/>
            </w:pPr>
            <w:r w:rsidRPr="003A2223">
              <w:t>30593</w:t>
            </w:r>
          </w:p>
        </w:tc>
        <w:tc>
          <w:tcPr>
            <w:tcW w:w="3399" w:type="pct"/>
            <w:tcBorders>
              <w:top w:val="single" w:sz="4" w:space="0" w:color="auto"/>
              <w:left w:val="nil"/>
              <w:bottom w:val="single" w:sz="4" w:space="0" w:color="auto"/>
              <w:right w:val="nil"/>
            </w:tcBorders>
            <w:shd w:val="clear" w:color="auto" w:fill="auto"/>
            <w:hideMark/>
          </w:tcPr>
          <w:p w14:paraId="28CA6742" w14:textId="77777777" w:rsidR="003408CD" w:rsidRPr="003A2223" w:rsidRDefault="003408CD" w:rsidP="003625C8">
            <w:pPr>
              <w:pStyle w:val="Tabletext"/>
            </w:pPr>
            <w:r w:rsidRPr="003A2223">
              <w:t>Pancreatectomy, near total or total (including duodenum), with or without splenectomy (Anaes.) (Assist.)</w:t>
            </w:r>
          </w:p>
        </w:tc>
        <w:tc>
          <w:tcPr>
            <w:tcW w:w="923" w:type="pct"/>
            <w:tcBorders>
              <w:top w:val="single" w:sz="4" w:space="0" w:color="auto"/>
              <w:left w:val="nil"/>
              <w:bottom w:val="single" w:sz="4" w:space="0" w:color="auto"/>
              <w:right w:val="nil"/>
            </w:tcBorders>
            <w:shd w:val="clear" w:color="auto" w:fill="auto"/>
          </w:tcPr>
          <w:p w14:paraId="77E82092" w14:textId="77777777" w:rsidR="003408CD" w:rsidRPr="003A2223" w:rsidRDefault="003408CD" w:rsidP="003625C8">
            <w:pPr>
              <w:pStyle w:val="Tabletext"/>
              <w:jc w:val="right"/>
            </w:pPr>
            <w:r>
              <w:t>1,964.20</w:t>
            </w:r>
          </w:p>
        </w:tc>
      </w:tr>
      <w:tr w:rsidR="003408CD" w:rsidRPr="003A2223" w14:paraId="10607ACA" w14:textId="77777777" w:rsidTr="003625C8">
        <w:tc>
          <w:tcPr>
            <w:tcW w:w="678" w:type="pct"/>
            <w:tcBorders>
              <w:top w:val="single" w:sz="4" w:space="0" w:color="auto"/>
              <w:left w:val="nil"/>
              <w:bottom w:val="single" w:sz="4" w:space="0" w:color="auto"/>
              <w:right w:val="nil"/>
            </w:tcBorders>
            <w:shd w:val="clear" w:color="auto" w:fill="auto"/>
            <w:hideMark/>
          </w:tcPr>
          <w:p w14:paraId="07EC6601" w14:textId="77777777" w:rsidR="003408CD" w:rsidRPr="003A2223" w:rsidRDefault="003408CD" w:rsidP="003625C8">
            <w:pPr>
              <w:pStyle w:val="Tabletext"/>
            </w:pPr>
            <w:r w:rsidRPr="003A2223">
              <w:t>30594</w:t>
            </w:r>
          </w:p>
        </w:tc>
        <w:tc>
          <w:tcPr>
            <w:tcW w:w="3399" w:type="pct"/>
            <w:tcBorders>
              <w:top w:val="single" w:sz="4" w:space="0" w:color="auto"/>
              <w:left w:val="nil"/>
              <w:bottom w:val="single" w:sz="4" w:space="0" w:color="auto"/>
              <w:right w:val="nil"/>
            </w:tcBorders>
            <w:shd w:val="clear" w:color="auto" w:fill="auto"/>
            <w:hideMark/>
          </w:tcPr>
          <w:p w14:paraId="1311D962" w14:textId="77777777" w:rsidR="003408CD" w:rsidRPr="003A2223" w:rsidRDefault="003408CD" w:rsidP="003625C8">
            <w:pPr>
              <w:pStyle w:val="Tabletext"/>
            </w:pPr>
            <w:r w:rsidRPr="003A2223">
              <w:t>Pancreatectomy for pancreatitis following previously attempted drainage procedure or partial resection (H) (Anaes.) (Assist.)</w:t>
            </w:r>
          </w:p>
        </w:tc>
        <w:tc>
          <w:tcPr>
            <w:tcW w:w="923" w:type="pct"/>
            <w:tcBorders>
              <w:top w:val="single" w:sz="4" w:space="0" w:color="auto"/>
              <w:left w:val="nil"/>
              <w:bottom w:val="single" w:sz="4" w:space="0" w:color="auto"/>
              <w:right w:val="nil"/>
            </w:tcBorders>
            <w:shd w:val="clear" w:color="auto" w:fill="auto"/>
          </w:tcPr>
          <w:p w14:paraId="2ECD2DBD" w14:textId="77777777" w:rsidR="003408CD" w:rsidRPr="003A2223" w:rsidRDefault="003408CD" w:rsidP="003625C8">
            <w:pPr>
              <w:pStyle w:val="Tabletext"/>
              <w:jc w:val="right"/>
            </w:pPr>
            <w:r>
              <w:t>2,266.50</w:t>
            </w:r>
          </w:p>
        </w:tc>
      </w:tr>
      <w:tr w:rsidR="003408CD" w:rsidRPr="003A2223" w14:paraId="10FF7E82" w14:textId="77777777" w:rsidTr="003625C8">
        <w:tc>
          <w:tcPr>
            <w:tcW w:w="678" w:type="pct"/>
            <w:tcBorders>
              <w:top w:val="single" w:sz="4" w:space="0" w:color="auto"/>
              <w:left w:val="nil"/>
              <w:bottom w:val="single" w:sz="4" w:space="0" w:color="auto"/>
              <w:right w:val="nil"/>
            </w:tcBorders>
            <w:shd w:val="clear" w:color="auto" w:fill="auto"/>
            <w:hideMark/>
          </w:tcPr>
          <w:p w14:paraId="605343AA" w14:textId="77777777" w:rsidR="003408CD" w:rsidRPr="003A2223" w:rsidRDefault="003408CD" w:rsidP="003625C8">
            <w:pPr>
              <w:pStyle w:val="Tabletext"/>
            </w:pPr>
            <w:r w:rsidRPr="003A2223">
              <w:t>30596</w:t>
            </w:r>
          </w:p>
        </w:tc>
        <w:tc>
          <w:tcPr>
            <w:tcW w:w="3399" w:type="pct"/>
            <w:tcBorders>
              <w:top w:val="single" w:sz="4" w:space="0" w:color="auto"/>
              <w:left w:val="nil"/>
              <w:bottom w:val="single" w:sz="4" w:space="0" w:color="auto"/>
              <w:right w:val="nil"/>
            </w:tcBorders>
            <w:shd w:val="clear" w:color="auto" w:fill="auto"/>
            <w:hideMark/>
          </w:tcPr>
          <w:p w14:paraId="7557B802" w14:textId="77777777" w:rsidR="003408CD" w:rsidRPr="003A2223" w:rsidRDefault="003408CD" w:rsidP="003625C8">
            <w:pPr>
              <w:pStyle w:val="Tabletext"/>
            </w:pPr>
            <w:r w:rsidRPr="003A2223">
              <w:t>Splenorrhaphy or partial splenectomy (H) (Anaes.) (Assist.)</w:t>
            </w:r>
          </w:p>
        </w:tc>
        <w:tc>
          <w:tcPr>
            <w:tcW w:w="923" w:type="pct"/>
            <w:tcBorders>
              <w:top w:val="single" w:sz="4" w:space="0" w:color="auto"/>
              <w:left w:val="nil"/>
              <w:bottom w:val="single" w:sz="4" w:space="0" w:color="auto"/>
              <w:right w:val="nil"/>
            </w:tcBorders>
            <w:shd w:val="clear" w:color="auto" w:fill="auto"/>
          </w:tcPr>
          <w:p w14:paraId="413B0A1B" w14:textId="77777777" w:rsidR="003408CD" w:rsidRPr="003A2223" w:rsidRDefault="003408CD" w:rsidP="003625C8">
            <w:pPr>
              <w:pStyle w:val="Tabletext"/>
              <w:jc w:val="right"/>
            </w:pPr>
            <w:r>
              <w:t>933.65</w:t>
            </w:r>
          </w:p>
        </w:tc>
      </w:tr>
      <w:tr w:rsidR="003408CD" w:rsidRPr="003A2223" w14:paraId="7F9F3433" w14:textId="77777777" w:rsidTr="003625C8">
        <w:tc>
          <w:tcPr>
            <w:tcW w:w="678" w:type="pct"/>
            <w:tcBorders>
              <w:top w:val="single" w:sz="4" w:space="0" w:color="auto"/>
              <w:left w:val="nil"/>
              <w:bottom w:val="single" w:sz="4" w:space="0" w:color="auto"/>
              <w:right w:val="nil"/>
            </w:tcBorders>
            <w:shd w:val="clear" w:color="auto" w:fill="auto"/>
            <w:hideMark/>
          </w:tcPr>
          <w:p w14:paraId="34A50CC1" w14:textId="77777777" w:rsidR="003408CD" w:rsidRPr="003A2223" w:rsidRDefault="003408CD" w:rsidP="003625C8">
            <w:pPr>
              <w:pStyle w:val="Tabletext"/>
            </w:pPr>
            <w:r w:rsidRPr="003A2223">
              <w:t>30599</w:t>
            </w:r>
          </w:p>
        </w:tc>
        <w:tc>
          <w:tcPr>
            <w:tcW w:w="3399" w:type="pct"/>
            <w:tcBorders>
              <w:top w:val="single" w:sz="4" w:space="0" w:color="auto"/>
              <w:left w:val="nil"/>
              <w:bottom w:val="single" w:sz="4" w:space="0" w:color="auto"/>
              <w:right w:val="nil"/>
            </w:tcBorders>
            <w:shd w:val="clear" w:color="auto" w:fill="auto"/>
            <w:hideMark/>
          </w:tcPr>
          <w:p w14:paraId="3AE7258D" w14:textId="77777777" w:rsidR="003408CD" w:rsidRPr="003A2223" w:rsidRDefault="003408CD" w:rsidP="003625C8">
            <w:pPr>
              <w:pStyle w:val="Tabletext"/>
            </w:pPr>
            <w:r w:rsidRPr="003A2223">
              <w:t>Splenectomy, for massive spleen (weighing more than 1,500 g) or involving thoraco</w:t>
            </w:r>
            <w:r w:rsidR="00620A55">
              <w:noBreakHyphen/>
            </w:r>
            <w:r w:rsidRPr="003A2223">
              <w:t>abdominal incision (H) (Anaes.) (Assist.)</w:t>
            </w:r>
          </w:p>
        </w:tc>
        <w:tc>
          <w:tcPr>
            <w:tcW w:w="923" w:type="pct"/>
            <w:tcBorders>
              <w:top w:val="single" w:sz="4" w:space="0" w:color="auto"/>
              <w:left w:val="nil"/>
              <w:bottom w:val="single" w:sz="4" w:space="0" w:color="auto"/>
              <w:right w:val="nil"/>
            </w:tcBorders>
            <w:shd w:val="clear" w:color="auto" w:fill="auto"/>
          </w:tcPr>
          <w:p w14:paraId="5098591B" w14:textId="77777777" w:rsidR="003408CD" w:rsidRPr="003A2223" w:rsidRDefault="003408CD" w:rsidP="003625C8">
            <w:pPr>
              <w:pStyle w:val="Tabletext"/>
              <w:jc w:val="right"/>
            </w:pPr>
            <w:r>
              <w:t>1,359.85</w:t>
            </w:r>
          </w:p>
        </w:tc>
      </w:tr>
      <w:tr w:rsidR="003408CD" w:rsidRPr="003A2223" w14:paraId="5FA3A07C" w14:textId="77777777" w:rsidTr="003625C8">
        <w:tc>
          <w:tcPr>
            <w:tcW w:w="678" w:type="pct"/>
            <w:tcBorders>
              <w:top w:val="single" w:sz="4" w:space="0" w:color="auto"/>
              <w:left w:val="nil"/>
              <w:bottom w:val="single" w:sz="4" w:space="0" w:color="auto"/>
              <w:right w:val="nil"/>
            </w:tcBorders>
            <w:shd w:val="clear" w:color="auto" w:fill="auto"/>
            <w:hideMark/>
          </w:tcPr>
          <w:p w14:paraId="19A28F1A" w14:textId="77777777" w:rsidR="003408CD" w:rsidRPr="003A2223" w:rsidRDefault="003408CD" w:rsidP="003625C8">
            <w:pPr>
              <w:pStyle w:val="Tabletext"/>
              <w:rPr>
                <w:snapToGrid w:val="0"/>
              </w:rPr>
            </w:pPr>
            <w:r w:rsidRPr="003A2223">
              <w:rPr>
                <w:snapToGrid w:val="0"/>
              </w:rPr>
              <w:t>30600</w:t>
            </w:r>
          </w:p>
        </w:tc>
        <w:tc>
          <w:tcPr>
            <w:tcW w:w="3399" w:type="pct"/>
            <w:tcBorders>
              <w:top w:val="single" w:sz="4" w:space="0" w:color="auto"/>
              <w:left w:val="nil"/>
              <w:bottom w:val="single" w:sz="4" w:space="0" w:color="auto"/>
              <w:right w:val="nil"/>
            </w:tcBorders>
            <w:shd w:val="clear" w:color="auto" w:fill="auto"/>
            <w:hideMark/>
          </w:tcPr>
          <w:p w14:paraId="0C58949E" w14:textId="77777777" w:rsidR="003408CD" w:rsidRPr="003A2223" w:rsidRDefault="003408CD" w:rsidP="003625C8">
            <w:pPr>
              <w:pStyle w:val="Tabletext"/>
              <w:rPr>
                <w:snapToGrid w:val="0"/>
              </w:rPr>
            </w:pPr>
            <w:r w:rsidRPr="003A2223">
              <w:rPr>
                <w:snapToGrid w:val="0"/>
              </w:rPr>
              <w:t>Emergency repair of diaphragmatic laceration or hernia, following recent trauma, by any approach, including when performed in conjunction with another procedure indicated as a result of abdominal or chest trauma (H) (Anaes.) (Assist.)</w:t>
            </w:r>
          </w:p>
        </w:tc>
        <w:tc>
          <w:tcPr>
            <w:tcW w:w="923" w:type="pct"/>
            <w:tcBorders>
              <w:top w:val="single" w:sz="4" w:space="0" w:color="auto"/>
              <w:left w:val="nil"/>
              <w:bottom w:val="single" w:sz="4" w:space="0" w:color="auto"/>
              <w:right w:val="nil"/>
            </w:tcBorders>
            <w:shd w:val="clear" w:color="auto" w:fill="auto"/>
          </w:tcPr>
          <w:p w14:paraId="3D4A1F68" w14:textId="77777777" w:rsidR="003408CD" w:rsidRPr="003A2223" w:rsidRDefault="003408CD" w:rsidP="003625C8">
            <w:pPr>
              <w:pStyle w:val="Tabletext"/>
              <w:jc w:val="right"/>
            </w:pPr>
            <w:r>
              <w:t>808.60</w:t>
            </w:r>
          </w:p>
        </w:tc>
      </w:tr>
      <w:tr w:rsidR="003408CD" w:rsidRPr="003A2223" w14:paraId="592B8435" w14:textId="77777777" w:rsidTr="003625C8">
        <w:tc>
          <w:tcPr>
            <w:tcW w:w="678" w:type="pct"/>
            <w:tcBorders>
              <w:top w:val="single" w:sz="4" w:space="0" w:color="auto"/>
              <w:left w:val="nil"/>
              <w:bottom w:val="single" w:sz="4" w:space="0" w:color="auto"/>
              <w:right w:val="nil"/>
            </w:tcBorders>
            <w:shd w:val="clear" w:color="auto" w:fill="auto"/>
            <w:hideMark/>
          </w:tcPr>
          <w:p w14:paraId="2350AEBC" w14:textId="77777777" w:rsidR="003408CD" w:rsidRPr="003A2223" w:rsidRDefault="003408CD" w:rsidP="003625C8">
            <w:pPr>
              <w:pStyle w:val="Tabletext"/>
            </w:pPr>
            <w:r w:rsidRPr="003A2223">
              <w:t>30601</w:t>
            </w:r>
          </w:p>
        </w:tc>
        <w:tc>
          <w:tcPr>
            <w:tcW w:w="3399" w:type="pct"/>
            <w:tcBorders>
              <w:top w:val="single" w:sz="4" w:space="0" w:color="auto"/>
              <w:left w:val="nil"/>
              <w:bottom w:val="single" w:sz="4" w:space="0" w:color="auto"/>
              <w:right w:val="nil"/>
            </w:tcBorders>
            <w:shd w:val="clear" w:color="auto" w:fill="auto"/>
            <w:hideMark/>
          </w:tcPr>
          <w:p w14:paraId="694C152C" w14:textId="77777777" w:rsidR="003408CD" w:rsidRPr="003A2223" w:rsidRDefault="003408CD" w:rsidP="003625C8">
            <w:pPr>
              <w:pStyle w:val="Tabletext"/>
            </w:pPr>
            <w:r w:rsidRPr="003A2223">
              <w:t xml:space="preserve">Diaphragmatic hernia, congenital, or delayed presentation of traumatic rupture, repair of, by thoracic or abdominal approach, </w:t>
            </w:r>
            <w:r w:rsidRPr="003A2223">
              <w:rPr>
                <w:rFonts w:eastAsia="Calibri"/>
              </w:rPr>
              <w:t xml:space="preserve">on a </w:t>
            </w:r>
            <w:r>
              <w:rPr>
                <w:rFonts w:eastAsia="Calibri"/>
              </w:rPr>
              <w:t>patient</w:t>
            </w:r>
            <w:r w:rsidRPr="003A2223">
              <w:rPr>
                <w:rFonts w:eastAsia="Calibri"/>
              </w:rPr>
              <w:t xml:space="preserve"> 10 years of age or over, </w:t>
            </w:r>
            <w:r>
              <w:t>other than</w:t>
            </w:r>
            <w:r w:rsidRPr="003A2223">
              <w:t xml:space="preserve"> a service to which any of </w:t>
            </w:r>
            <w:r>
              <w:t>items 3</w:t>
            </w:r>
            <w:r w:rsidRPr="003A2223">
              <w:t>1569 to 31581 apply (H) (Anaes.) (Assist.)</w:t>
            </w:r>
          </w:p>
        </w:tc>
        <w:tc>
          <w:tcPr>
            <w:tcW w:w="923" w:type="pct"/>
            <w:tcBorders>
              <w:top w:val="single" w:sz="4" w:space="0" w:color="auto"/>
              <w:left w:val="nil"/>
              <w:bottom w:val="single" w:sz="4" w:space="0" w:color="auto"/>
              <w:right w:val="nil"/>
            </w:tcBorders>
            <w:shd w:val="clear" w:color="auto" w:fill="auto"/>
          </w:tcPr>
          <w:p w14:paraId="26D51FA3" w14:textId="77777777" w:rsidR="003408CD" w:rsidRPr="003A2223" w:rsidRDefault="003408CD" w:rsidP="003625C8">
            <w:pPr>
              <w:pStyle w:val="Tabletext"/>
              <w:jc w:val="right"/>
            </w:pPr>
            <w:r>
              <w:t>996.10</w:t>
            </w:r>
          </w:p>
        </w:tc>
      </w:tr>
      <w:tr w:rsidR="003408CD" w:rsidRPr="003A2223" w14:paraId="052CE738" w14:textId="77777777" w:rsidTr="003625C8">
        <w:tc>
          <w:tcPr>
            <w:tcW w:w="678" w:type="pct"/>
            <w:tcBorders>
              <w:top w:val="single" w:sz="4" w:space="0" w:color="auto"/>
              <w:left w:val="nil"/>
              <w:bottom w:val="single" w:sz="4" w:space="0" w:color="auto"/>
              <w:right w:val="nil"/>
            </w:tcBorders>
            <w:shd w:val="clear" w:color="auto" w:fill="auto"/>
            <w:hideMark/>
          </w:tcPr>
          <w:p w14:paraId="757BD6D8" w14:textId="77777777" w:rsidR="003408CD" w:rsidRPr="003A2223" w:rsidRDefault="003408CD" w:rsidP="003625C8">
            <w:pPr>
              <w:pStyle w:val="Tabletext"/>
            </w:pPr>
            <w:r w:rsidRPr="003A2223">
              <w:t>30606</w:t>
            </w:r>
          </w:p>
        </w:tc>
        <w:tc>
          <w:tcPr>
            <w:tcW w:w="3399" w:type="pct"/>
            <w:tcBorders>
              <w:top w:val="single" w:sz="4" w:space="0" w:color="auto"/>
              <w:left w:val="nil"/>
              <w:bottom w:val="single" w:sz="4" w:space="0" w:color="auto"/>
              <w:right w:val="nil"/>
            </w:tcBorders>
            <w:shd w:val="clear" w:color="auto" w:fill="auto"/>
            <w:hideMark/>
          </w:tcPr>
          <w:p w14:paraId="2AEE0465" w14:textId="77777777" w:rsidR="003408CD" w:rsidRPr="003A2223" w:rsidRDefault="003408CD" w:rsidP="003625C8">
            <w:pPr>
              <w:pStyle w:val="Tabletext"/>
            </w:pPr>
            <w:r w:rsidRPr="003A2223">
              <w:t>Portal hypertension, oesophageal transection via stapler or oversew of gastric varices with or without devascularisation (H) (Anaes.) (Assist.)</w:t>
            </w:r>
          </w:p>
        </w:tc>
        <w:tc>
          <w:tcPr>
            <w:tcW w:w="923" w:type="pct"/>
            <w:tcBorders>
              <w:top w:val="single" w:sz="4" w:space="0" w:color="auto"/>
              <w:left w:val="nil"/>
              <w:bottom w:val="single" w:sz="4" w:space="0" w:color="auto"/>
              <w:right w:val="nil"/>
            </w:tcBorders>
            <w:shd w:val="clear" w:color="auto" w:fill="auto"/>
          </w:tcPr>
          <w:p w14:paraId="082B6E23" w14:textId="77777777" w:rsidR="003408CD" w:rsidRPr="003A2223" w:rsidRDefault="003408CD" w:rsidP="003625C8">
            <w:pPr>
              <w:pStyle w:val="Tabletext"/>
              <w:jc w:val="right"/>
            </w:pPr>
            <w:r>
              <w:t>1,155.80</w:t>
            </w:r>
          </w:p>
        </w:tc>
      </w:tr>
      <w:tr w:rsidR="003408CD" w:rsidRPr="003A2223" w14:paraId="4BDEA5E8" w14:textId="77777777" w:rsidTr="003625C8">
        <w:tc>
          <w:tcPr>
            <w:tcW w:w="678" w:type="pct"/>
            <w:tcBorders>
              <w:top w:val="single" w:sz="4" w:space="0" w:color="auto"/>
              <w:left w:val="nil"/>
              <w:bottom w:val="single" w:sz="4" w:space="0" w:color="auto"/>
              <w:right w:val="nil"/>
            </w:tcBorders>
            <w:shd w:val="clear" w:color="auto" w:fill="auto"/>
          </w:tcPr>
          <w:p w14:paraId="26AF1328" w14:textId="77777777" w:rsidR="003408CD" w:rsidRPr="003A2223" w:rsidRDefault="003408CD" w:rsidP="003625C8">
            <w:pPr>
              <w:pStyle w:val="Tabletext"/>
            </w:pPr>
            <w:r w:rsidRPr="003A2223">
              <w:t>30608</w:t>
            </w:r>
          </w:p>
        </w:tc>
        <w:tc>
          <w:tcPr>
            <w:tcW w:w="3399" w:type="pct"/>
            <w:tcBorders>
              <w:top w:val="single" w:sz="4" w:space="0" w:color="auto"/>
              <w:left w:val="nil"/>
              <w:bottom w:val="single" w:sz="4" w:space="0" w:color="auto"/>
              <w:right w:val="nil"/>
            </w:tcBorders>
            <w:shd w:val="clear" w:color="auto" w:fill="auto"/>
          </w:tcPr>
          <w:p w14:paraId="257EA7C5" w14:textId="77777777" w:rsidR="003408CD" w:rsidRPr="003A2223" w:rsidRDefault="003408CD" w:rsidP="003625C8">
            <w:pPr>
              <w:pStyle w:val="Tabletext"/>
            </w:pPr>
            <w:r w:rsidRPr="003A2223">
              <w:rPr>
                <w:rFonts w:eastAsia="Calibri"/>
              </w:rPr>
              <w:t xml:space="preserve">Small intestine, resection of, with anastomosis, on a </w:t>
            </w:r>
            <w:r>
              <w:rPr>
                <w:rFonts w:eastAsia="Calibri"/>
              </w:rPr>
              <w:t>patient</w:t>
            </w:r>
            <w:r w:rsidRPr="003A2223">
              <w:rPr>
                <w:rFonts w:eastAsia="Calibri"/>
              </w:rPr>
              <w:t xml:space="preserve"> under 10 years of age (H) (Anaes.) (Assist.)</w:t>
            </w:r>
          </w:p>
        </w:tc>
        <w:tc>
          <w:tcPr>
            <w:tcW w:w="923" w:type="pct"/>
            <w:tcBorders>
              <w:top w:val="single" w:sz="4" w:space="0" w:color="auto"/>
              <w:left w:val="nil"/>
              <w:bottom w:val="single" w:sz="4" w:space="0" w:color="auto"/>
              <w:right w:val="nil"/>
            </w:tcBorders>
            <w:shd w:val="clear" w:color="auto" w:fill="auto"/>
          </w:tcPr>
          <w:p w14:paraId="06F6F9ED" w14:textId="77777777" w:rsidR="003408CD" w:rsidRPr="003A2223" w:rsidRDefault="003408CD" w:rsidP="003625C8">
            <w:pPr>
              <w:pStyle w:val="Tabletext"/>
              <w:jc w:val="right"/>
            </w:pPr>
            <w:r>
              <w:t>1,309.25</w:t>
            </w:r>
          </w:p>
        </w:tc>
      </w:tr>
      <w:tr w:rsidR="003408CD" w:rsidRPr="003A2223" w14:paraId="7E8377DE" w14:textId="77777777" w:rsidTr="003625C8">
        <w:tc>
          <w:tcPr>
            <w:tcW w:w="678" w:type="pct"/>
            <w:tcBorders>
              <w:top w:val="single" w:sz="4" w:space="0" w:color="auto"/>
              <w:left w:val="nil"/>
              <w:bottom w:val="single" w:sz="4" w:space="0" w:color="auto"/>
              <w:right w:val="nil"/>
            </w:tcBorders>
            <w:shd w:val="clear" w:color="auto" w:fill="auto"/>
          </w:tcPr>
          <w:p w14:paraId="378F8096" w14:textId="77777777" w:rsidR="003408CD" w:rsidRPr="003A2223" w:rsidRDefault="003408CD" w:rsidP="003625C8">
            <w:pPr>
              <w:pStyle w:val="Tabletext"/>
            </w:pPr>
            <w:r w:rsidRPr="003A2223">
              <w:t>30611</w:t>
            </w:r>
          </w:p>
        </w:tc>
        <w:tc>
          <w:tcPr>
            <w:tcW w:w="3399" w:type="pct"/>
            <w:tcBorders>
              <w:top w:val="single" w:sz="4" w:space="0" w:color="auto"/>
              <w:left w:val="nil"/>
              <w:bottom w:val="single" w:sz="4" w:space="0" w:color="auto"/>
              <w:right w:val="nil"/>
            </w:tcBorders>
            <w:shd w:val="clear" w:color="auto" w:fill="auto"/>
          </w:tcPr>
          <w:p w14:paraId="1744C307" w14:textId="77777777" w:rsidR="003408CD" w:rsidRPr="003A2223" w:rsidRDefault="003408CD" w:rsidP="003625C8">
            <w:pPr>
              <w:pStyle w:val="Tabletext"/>
            </w:pPr>
            <w:r w:rsidRPr="003A2223">
              <w:t xml:space="preserve">Benign tumour of soft tissue (other than tumours of skin, cartilage and bone, simple lipomas covered by </w:t>
            </w:r>
            <w:r w:rsidR="00620A55">
              <w:t>item 3</w:t>
            </w:r>
            <w:r w:rsidRPr="003A2223">
              <w:t xml:space="preserve">1345 and lipomata), removal of, by surgical excision, on a </w:t>
            </w:r>
            <w:r>
              <w:t>patient</w:t>
            </w:r>
            <w:r w:rsidRPr="003A2223">
              <w:t xml:space="preserve"> under 10 years of age, if the specimen excised is sent for histological confirmation of diagnosis,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43FA906D" w14:textId="77777777" w:rsidR="003408CD" w:rsidRPr="003A2223" w:rsidRDefault="003408CD" w:rsidP="003625C8">
            <w:pPr>
              <w:pStyle w:val="Tabletext"/>
              <w:jc w:val="right"/>
            </w:pPr>
            <w:r>
              <w:t>586.20</w:t>
            </w:r>
          </w:p>
        </w:tc>
      </w:tr>
      <w:tr w:rsidR="003408CD" w:rsidRPr="003A2223" w14:paraId="48C6DAC2" w14:textId="77777777" w:rsidTr="003625C8">
        <w:tc>
          <w:tcPr>
            <w:tcW w:w="678" w:type="pct"/>
            <w:tcBorders>
              <w:top w:val="single" w:sz="4" w:space="0" w:color="auto"/>
              <w:left w:val="nil"/>
              <w:bottom w:val="single" w:sz="4" w:space="0" w:color="auto"/>
              <w:right w:val="nil"/>
            </w:tcBorders>
            <w:shd w:val="clear" w:color="auto" w:fill="auto"/>
            <w:hideMark/>
          </w:tcPr>
          <w:p w14:paraId="149A6A6D" w14:textId="77777777" w:rsidR="003408CD" w:rsidRPr="003A2223" w:rsidRDefault="003408CD" w:rsidP="003625C8">
            <w:pPr>
              <w:pStyle w:val="Tabletext"/>
            </w:pPr>
            <w:r w:rsidRPr="003A2223">
              <w:t>30615</w:t>
            </w:r>
          </w:p>
        </w:tc>
        <w:tc>
          <w:tcPr>
            <w:tcW w:w="3399" w:type="pct"/>
            <w:tcBorders>
              <w:top w:val="single" w:sz="4" w:space="0" w:color="auto"/>
              <w:left w:val="nil"/>
              <w:bottom w:val="single" w:sz="4" w:space="0" w:color="auto"/>
              <w:right w:val="nil"/>
            </w:tcBorders>
            <w:shd w:val="clear" w:color="auto" w:fill="auto"/>
            <w:hideMark/>
          </w:tcPr>
          <w:p w14:paraId="02F184EF" w14:textId="77777777" w:rsidR="003408CD" w:rsidRPr="003A2223" w:rsidRDefault="003408CD" w:rsidP="003625C8">
            <w:pPr>
              <w:pStyle w:val="Tabletext"/>
            </w:pPr>
            <w:r w:rsidRPr="003A2223">
              <w:t xml:space="preserve">Strangulated, incarcerated or obstructed hernia, repair of, without bowel resection,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(H) (Anaes.) (Assist.)</w:t>
            </w:r>
          </w:p>
        </w:tc>
        <w:tc>
          <w:tcPr>
            <w:tcW w:w="923" w:type="pct"/>
            <w:tcBorders>
              <w:top w:val="single" w:sz="4" w:space="0" w:color="auto"/>
              <w:left w:val="nil"/>
              <w:bottom w:val="single" w:sz="4" w:space="0" w:color="auto"/>
              <w:right w:val="nil"/>
            </w:tcBorders>
            <w:shd w:val="clear" w:color="auto" w:fill="auto"/>
          </w:tcPr>
          <w:p w14:paraId="0685742F" w14:textId="77777777" w:rsidR="003408CD" w:rsidRPr="003A2223" w:rsidRDefault="003408CD" w:rsidP="003625C8">
            <w:pPr>
              <w:pStyle w:val="Tabletext"/>
              <w:jc w:val="right"/>
            </w:pPr>
            <w:r>
              <w:t>542.40</w:t>
            </w:r>
          </w:p>
        </w:tc>
      </w:tr>
      <w:tr w:rsidR="003408CD" w:rsidRPr="003A2223" w:rsidDel="00A8423C" w14:paraId="2962BCF4" w14:textId="77777777" w:rsidTr="003625C8">
        <w:tc>
          <w:tcPr>
            <w:tcW w:w="678" w:type="pct"/>
            <w:tcBorders>
              <w:top w:val="single" w:sz="4" w:space="0" w:color="auto"/>
              <w:left w:val="nil"/>
              <w:bottom w:val="single" w:sz="4" w:space="0" w:color="auto"/>
              <w:right w:val="nil"/>
            </w:tcBorders>
            <w:shd w:val="clear" w:color="auto" w:fill="auto"/>
          </w:tcPr>
          <w:p w14:paraId="0FC33157" w14:textId="77777777" w:rsidR="003408CD" w:rsidRPr="003A2223" w:rsidDel="00A8423C" w:rsidRDefault="003408CD" w:rsidP="003625C8">
            <w:pPr>
              <w:pStyle w:val="Tabletext"/>
            </w:pPr>
            <w:r w:rsidRPr="003A2223">
              <w:t>30618</w:t>
            </w:r>
          </w:p>
        </w:tc>
        <w:tc>
          <w:tcPr>
            <w:tcW w:w="3399" w:type="pct"/>
            <w:tcBorders>
              <w:top w:val="single" w:sz="4" w:space="0" w:color="auto"/>
              <w:left w:val="nil"/>
              <w:bottom w:val="single" w:sz="4" w:space="0" w:color="auto"/>
              <w:right w:val="nil"/>
            </w:tcBorders>
            <w:shd w:val="clear" w:color="auto" w:fill="auto"/>
          </w:tcPr>
          <w:p w14:paraId="4E489E3D" w14:textId="77777777" w:rsidR="003408CD" w:rsidRPr="003A2223" w:rsidDel="00A8423C" w:rsidRDefault="003408CD" w:rsidP="003625C8">
            <w:pPr>
              <w:pStyle w:val="Tabletext"/>
            </w:pPr>
            <w:r w:rsidRPr="003A2223">
              <w:rPr>
                <w:rFonts w:eastAsia="Calibri"/>
              </w:rPr>
              <w:t xml:space="preserve">Lymph nodes of neck, selective dissection of one or 2 lymph node levels involving removal of soft tissue and lymph nodes from one side of the neck, on a </w:t>
            </w:r>
            <w:r>
              <w:rPr>
                <w:rFonts w:eastAsia="Calibri"/>
              </w:rPr>
              <w:t>patient</w:t>
            </w:r>
            <w:r w:rsidRPr="003A2223">
              <w:rPr>
                <w:rFonts w:eastAsia="Calibri"/>
              </w:rPr>
              <w:t xml:space="preserve"> under 10 years of age (Anaes.) (Assist.)</w:t>
            </w:r>
          </w:p>
        </w:tc>
        <w:tc>
          <w:tcPr>
            <w:tcW w:w="923" w:type="pct"/>
            <w:tcBorders>
              <w:top w:val="single" w:sz="4" w:space="0" w:color="auto"/>
              <w:left w:val="nil"/>
              <w:bottom w:val="single" w:sz="4" w:space="0" w:color="auto"/>
              <w:right w:val="nil"/>
            </w:tcBorders>
            <w:shd w:val="clear" w:color="auto" w:fill="auto"/>
          </w:tcPr>
          <w:p w14:paraId="52EB5683" w14:textId="77777777" w:rsidR="003408CD" w:rsidRPr="003A2223" w:rsidRDefault="003408CD" w:rsidP="003625C8">
            <w:pPr>
              <w:pStyle w:val="Tabletext"/>
              <w:jc w:val="right"/>
            </w:pPr>
            <w:r>
              <w:t>543.40</w:t>
            </w:r>
          </w:p>
        </w:tc>
      </w:tr>
      <w:tr w:rsidR="003408CD" w:rsidRPr="003A2223" w:rsidDel="00A8423C" w14:paraId="0ED07DEC" w14:textId="77777777" w:rsidTr="003625C8">
        <w:tc>
          <w:tcPr>
            <w:tcW w:w="678" w:type="pct"/>
            <w:tcBorders>
              <w:top w:val="single" w:sz="4" w:space="0" w:color="auto"/>
              <w:left w:val="nil"/>
              <w:bottom w:val="single" w:sz="4" w:space="0" w:color="auto"/>
              <w:right w:val="nil"/>
            </w:tcBorders>
            <w:shd w:val="clear" w:color="auto" w:fill="auto"/>
          </w:tcPr>
          <w:p w14:paraId="4BF79C8E" w14:textId="77777777" w:rsidR="003408CD" w:rsidRPr="003A2223" w:rsidDel="00A8423C" w:rsidRDefault="003408CD" w:rsidP="003625C8">
            <w:pPr>
              <w:pStyle w:val="Tabletext"/>
            </w:pPr>
            <w:r w:rsidRPr="003A2223">
              <w:t>30619</w:t>
            </w:r>
          </w:p>
        </w:tc>
        <w:tc>
          <w:tcPr>
            <w:tcW w:w="3399" w:type="pct"/>
            <w:tcBorders>
              <w:top w:val="single" w:sz="4" w:space="0" w:color="auto"/>
              <w:left w:val="nil"/>
              <w:bottom w:val="single" w:sz="4" w:space="0" w:color="auto"/>
              <w:right w:val="nil"/>
            </w:tcBorders>
            <w:shd w:val="clear" w:color="auto" w:fill="auto"/>
          </w:tcPr>
          <w:p w14:paraId="753DCB19" w14:textId="77777777" w:rsidR="003408CD" w:rsidRPr="003A2223" w:rsidDel="00A8423C" w:rsidRDefault="003408CD" w:rsidP="003625C8">
            <w:pPr>
              <w:pStyle w:val="Tabletext"/>
            </w:pPr>
            <w:r w:rsidRPr="003A2223">
              <w:rPr>
                <w:rFonts w:eastAsia="Calibri"/>
              </w:rPr>
              <w:t xml:space="preserve">Laparoscopic splenectomy, on a </w:t>
            </w:r>
            <w:r>
              <w:rPr>
                <w:rFonts w:eastAsia="Calibri"/>
              </w:rPr>
              <w:t>patient</w:t>
            </w:r>
            <w:r w:rsidRPr="003A2223">
              <w:rPr>
                <w:rFonts w:eastAsia="Calibri"/>
              </w:rPr>
              <w:t xml:space="preserve"> under 10 years of age (H) (Anaes.) (Assist.)</w:t>
            </w:r>
          </w:p>
        </w:tc>
        <w:tc>
          <w:tcPr>
            <w:tcW w:w="923" w:type="pct"/>
            <w:tcBorders>
              <w:top w:val="single" w:sz="4" w:space="0" w:color="auto"/>
              <w:left w:val="nil"/>
              <w:bottom w:val="single" w:sz="4" w:space="0" w:color="auto"/>
              <w:right w:val="nil"/>
            </w:tcBorders>
            <w:shd w:val="clear" w:color="auto" w:fill="auto"/>
          </w:tcPr>
          <w:p w14:paraId="5EA58447" w14:textId="77777777" w:rsidR="003408CD" w:rsidRPr="003A2223" w:rsidRDefault="003408CD" w:rsidP="003625C8">
            <w:pPr>
              <w:pStyle w:val="Tabletext"/>
              <w:jc w:val="right"/>
            </w:pPr>
            <w:r>
              <w:t>974.20</w:t>
            </w:r>
          </w:p>
        </w:tc>
      </w:tr>
      <w:tr w:rsidR="003408CD" w:rsidRPr="003A2223" w14:paraId="0A861A6C" w14:textId="77777777" w:rsidTr="003625C8">
        <w:tc>
          <w:tcPr>
            <w:tcW w:w="678" w:type="pct"/>
            <w:tcBorders>
              <w:top w:val="single" w:sz="4" w:space="0" w:color="auto"/>
              <w:left w:val="nil"/>
              <w:bottom w:val="single" w:sz="4" w:space="0" w:color="auto"/>
              <w:right w:val="nil"/>
            </w:tcBorders>
            <w:shd w:val="clear" w:color="auto" w:fill="auto"/>
            <w:hideMark/>
          </w:tcPr>
          <w:p w14:paraId="6F7B9050" w14:textId="77777777" w:rsidR="003408CD" w:rsidRPr="003A2223" w:rsidRDefault="003408CD" w:rsidP="003625C8">
            <w:pPr>
              <w:pStyle w:val="Tabletext"/>
            </w:pPr>
            <w:r w:rsidRPr="003A2223">
              <w:t>30621</w:t>
            </w:r>
          </w:p>
        </w:tc>
        <w:tc>
          <w:tcPr>
            <w:tcW w:w="3399" w:type="pct"/>
            <w:tcBorders>
              <w:top w:val="single" w:sz="4" w:space="0" w:color="auto"/>
              <w:left w:val="nil"/>
              <w:bottom w:val="single" w:sz="4" w:space="0" w:color="auto"/>
              <w:right w:val="nil"/>
            </w:tcBorders>
            <w:shd w:val="clear" w:color="auto" w:fill="auto"/>
            <w:hideMark/>
          </w:tcPr>
          <w:p w14:paraId="725C3523" w14:textId="77777777" w:rsidR="003408CD" w:rsidRPr="003A2223" w:rsidRDefault="003408CD" w:rsidP="003625C8">
            <w:pPr>
              <w:pStyle w:val="Tabletext"/>
            </w:pPr>
            <w:r w:rsidRPr="003A2223">
              <w:t xml:space="preserve">Repair of symptomatic umbilical, epigastric or linea alba hernia requiring mesh or other repair, by open or minimally invasive approach, in a </w:t>
            </w:r>
            <w:r>
              <w:t>patient</w:t>
            </w:r>
            <w:r w:rsidRPr="003A2223">
              <w:t xml:space="preserve"> 10 years of age or over, other than a service to which </w:t>
            </w:r>
            <w:r w:rsidR="00620A55">
              <w:t>item 3</w:t>
            </w:r>
            <w:r w:rsidRPr="003A2223">
              <w:t>0651 or 30655 applies (H) (Anaes.) (Assist.)</w:t>
            </w:r>
          </w:p>
        </w:tc>
        <w:tc>
          <w:tcPr>
            <w:tcW w:w="923" w:type="pct"/>
            <w:tcBorders>
              <w:top w:val="single" w:sz="4" w:space="0" w:color="auto"/>
              <w:left w:val="nil"/>
              <w:bottom w:val="single" w:sz="4" w:space="0" w:color="auto"/>
              <w:right w:val="nil"/>
            </w:tcBorders>
            <w:shd w:val="clear" w:color="auto" w:fill="auto"/>
          </w:tcPr>
          <w:p w14:paraId="566F6517" w14:textId="77777777" w:rsidR="003408CD" w:rsidRPr="003A2223" w:rsidRDefault="003408CD" w:rsidP="003625C8">
            <w:pPr>
              <w:pStyle w:val="Tabletext"/>
              <w:jc w:val="right"/>
            </w:pPr>
            <w:r>
              <w:t>424.00</w:t>
            </w:r>
          </w:p>
        </w:tc>
      </w:tr>
      <w:tr w:rsidR="003408CD" w:rsidRPr="003A2223" w14:paraId="28DF3C6E" w14:textId="77777777" w:rsidTr="003625C8">
        <w:tc>
          <w:tcPr>
            <w:tcW w:w="678" w:type="pct"/>
            <w:tcBorders>
              <w:top w:val="single" w:sz="4" w:space="0" w:color="auto"/>
              <w:left w:val="nil"/>
              <w:bottom w:val="single" w:sz="4" w:space="0" w:color="auto"/>
              <w:right w:val="nil"/>
            </w:tcBorders>
            <w:shd w:val="clear" w:color="auto" w:fill="auto"/>
          </w:tcPr>
          <w:p w14:paraId="55B04666" w14:textId="77777777" w:rsidR="003408CD" w:rsidRPr="003A2223" w:rsidRDefault="003408CD" w:rsidP="003625C8">
            <w:pPr>
              <w:pStyle w:val="Tabletext"/>
            </w:pPr>
            <w:r w:rsidRPr="003A2223">
              <w:t>30622</w:t>
            </w:r>
          </w:p>
        </w:tc>
        <w:tc>
          <w:tcPr>
            <w:tcW w:w="3399" w:type="pct"/>
            <w:tcBorders>
              <w:top w:val="single" w:sz="4" w:space="0" w:color="auto"/>
              <w:left w:val="nil"/>
              <w:bottom w:val="single" w:sz="4" w:space="0" w:color="auto"/>
              <w:right w:val="nil"/>
            </w:tcBorders>
            <w:shd w:val="clear" w:color="auto" w:fill="auto"/>
          </w:tcPr>
          <w:p w14:paraId="6689947D" w14:textId="77777777" w:rsidR="003408CD" w:rsidRPr="003A2223" w:rsidRDefault="003408CD" w:rsidP="003625C8">
            <w:pPr>
              <w:pStyle w:val="Tabletext"/>
            </w:pPr>
            <w:r w:rsidRPr="003A2223">
              <w:rPr>
                <w:rFonts w:eastAsia="Calibri"/>
              </w:rPr>
              <w:t xml:space="preserve">Caecostomy, enterostomy, colostomy, enterotomy, colotomy, cholecystostomy, gastrostomy, gastrotomy, reduction of intussusception, removal of Meckel’s diverticulum, suture of perforated peptic ulcer, simple repair of ruptured viscus, reduction of volvulus, pyloroplasty or drainage of pancreas, on a </w:t>
            </w:r>
            <w:r>
              <w:rPr>
                <w:rFonts w:eastAsia="Calibri"/>
              </w:rPr>
              <w:t>patient</w:t>
            </w:r>
            <w:r w:rsidRPr="003A2223">
              <w:rPr>
                <w:rFonts w:eastAsia="Calibri"/>
              </w:rPr>
              <w:t xml:space="preserve"> under 10 years of age (H) (Anaes.) (Assist.)</w:t>
            </w:r>
          </w:p>
        </w:tc>
        <w:tc>
          <w:tcPr>
            <w:tcW w:w="923" w:type="pct"/>
            <w:tcBorders>
              <w:top w:val="single" w:sz="4" w:space="0" w:color="auto"/>
              <w:left w:val="nil"/>
              <w:bottom w:val="single" w:sz="4" w:space="0" w:color="auto"/>
              <w:right w:val="nil"/>
            </w:tcBorders>
            <w:shd w:val="clear" w:color="auto" w:fill="auto"/>
          </w:tcPr>
          <w:p w14:paraId="47126CA8" w14:textId="77777777" w:rsidR="003408CD" w:rsidRPr="003A2223" w:rsidRDefault="003408CD" w:rsidP="003625C8">
            <w:pPr>
              <w:pStyle w:val="Tabletext"/>
              <w:jc w:val="right"/>
            </w:pPr>
            <w:r>
              <w:t>705.15</w:t>
            </w:r>
          </w:p>
        </w:tc>
      </w:tr>
      <w:tr w:rsidR="003408CD" w:rsidRPr="003A2223" w14:paraId="4BD9462C" w14:textId="77777777" w:rsidTr="003625C8">
        <w:tc>
          <w:tcPr>
            <w:tcW w:w="678" w:type="pct"/>
            <w:tcBorders>
              <w:top w:val="single" w:sz="4" w:space="0" w:color="auto"/>
              <w:left w:val="nil"/>
              <w:bottom w:val="single" w:sz="4" w:space="0" w:color="auto"/>
              <w:right w:val="nil"/>
            </w:tcBorders>
            <w:shd w:val="clear" w:color="auto" w:fill="auto"/>
          </w:tcPr>
          <w:p w14:paraId="171E01CF" w14:textId="77777777" w:rsidR="003408CD" w:rsidRPr="003A2223" w:rsidRDefault="003408CD" w:rsidP="003625C8">
            <w:pPr>
              <w:pStyle w:val="Tabletext"/>
            </w:pPr>
            <w:r w:rsidRPr="003A2223">
              <w:t>30623</w:t>
            </w:r>
          </w:p>
        </w:tc>
        <w:tc>
          <w:tcPr>
            <w:tcW w:w="3399" w:type="pct"/>
            <w:tcBorders>
              <w:top w:val="single" w:sz="4" w:space="0" w:color="auto"/>
              <w:left w:val="nil"/>
              <w:bottom w:val="single" w:sz="4" w:space="0" w:color="auto"/>
              <w:right w:val="nil"/>
            </w:tcBorders>
            <w:shd w:val="clear" w:color="auto" w:fill="auto"/>
          </w:tcPr>
          <w:p w14:paraId="75381E5D" w14:textId="77777777" w:rsidR="003408CD" w:rsidRPr="003A2223" w:rsidRDefault="003408CD" w:rsidP="003625C8">
            <w:pPr>
              <w:pStyle w:val="Tabletext"/>
            </w:pPr>
            <w:r w:rsidRPr="003A2223">
              <w:rPr>
                <w:rFonts w:eastAsia="Calibri"/>
              </w:rPr>
              <w:t>Laparotomy involving division of peritoneal adhesions (if no other intra</w:t>
            </w:r>
            <w:r w:rsidR="00620A55">
              <w:rPr>
                <w:rFonts w:eastAsia="Calibri"/>
              </w:rPr>
              <w:noBreakHyphen/>
            </w:r>
            <w:r w:rsidRPr="003A2223">
              <w:rPr>
                <w:rFonts w:eastAsia="Calibri"/>
              </w:rPr>
              <w:t xml:space="preserve">abdominal procedure is performed), on a </w:t>
            </w:r>
            <w:r>
              <w:rPr>
                <w:rFonts w:eastAsia="Calibri"/>
              </w:rPr>
              <w:t>patient</w:t>
            </w:r>
            <w:r w:rsidRPr="003A2223">
              <w:rPr>
                <w:rFonts w:eastAsia="Calibri"/>
              </w:rPr>
              <w:t xml:space="preserve"> under 10 years of age (H) (Anaes.) (Assist.)</w:t>
            </w:r>
          </w:p>
        </w:tc>
        <w:tc>
          <w:tcPr>
            <w:tcW w:w="923" w:type="pct"/>
            <w:tcBorders>
              <w:top w:val="single" w:sz="4" w:space="0" w:color="auto"/>
              <w:left w:val="nil"/>
              <w:bottom w:val="single" w:sz="4" w:space="0" w:color="auto"/>
              <w:right w:val="nil"/>
            </w:tcBorders>
            <w:shd w:val="clear" w:color="auto" w:fill="auto"/>
          </w:tcPr>
          <w:p w14:paraId="04F1D086" w14:textId="77777777" w:rsidR="003408CD" w:rsidRPr="003A2223" w:rsidRDefault="003408CD" w:rsidP="003625C8">
            <w:pPr>
              <w:pStyle w:val="Tabletext"/>
              <w:jc w:val="right"/>
            </w:pPr>
            <w:r>
              <w:t>705.15</w:t>
            </w:r>
          </w:p>
        </w:tc>
      </w:tr>
      <w:tr w:rsidR="003408CD" w:rsidRPr="003A2223" w14:paraId="217376CC" w14:textId="77777777" w:rsidTr="003625C8">
        <w:tc>
          <w:tcPr>
            <w:tcW w:w="678" w:type="pct"/>
            <w:tcBorders>
              <w:top w:val="single" w:sz="4" w:space="0" w:color="auto"/>
              <w:left w:val="nil"/>
              <w:bottom w:val="single" w:sz="4" w:space="0" w:color="auto"/>
              <w:right w:val="nil"/>
            </w:tcBorders>
            <w:shd w:val="clear" w:color="auto" w:fill="auto"/>
          </w:tcPr>
          <w:p w14:paraId="6965E73D" w14:textId="77777777" w:rsidR="003408CD" w:rsidRPr="003A2223" w:rsidRDefault="003408CD" w:rsidP="003625C8">
            <w:pPr>
              <w:pStyle w:val="Tabletext"/>
            </w:pPr>
            <w:r w:rsidRPr="003A2223">
              <w:t>30626</w:t>
            </w:r>
          </w:p>
        </w:tc>
        <w:tc>
          <w:tcPr>
            <w:tcW w:w="3399" w:type="pct"/>
            <w:tcBorders>
              <w:top w:val="single" w:sz="4" w:space="0" w:color="auto"/>
              <w:left w:val="nil"/>
              <w:bottom w:val="single" w:sz="4" w:space="0" w:color="auto"/>
              <w:right w:val="nil"/>
            </w:tcBorders>
            <w:shd w:val="clear" w:color="auto" w:fill="auto"/>
          </w:tcPr>
          <w:p w14:paraId="05650686" w14:textId="77777777" w:rsidR="003408CD" w:rsidRPr="003A2223" w:rsidRDefault="003408CD" w:rsidP="003625C8">
            <w:pPr>
              <w:pStyle w:val="Tabletext"/>
            </w:pPr>
            <w:r w:rsidRPr="003A2223">
              <w:rPr>
                <w:rFonts w:eastAsia="Calibri"/>
              </w:rPr>
              <w:t>Laparotomy involving division of adhesions in association with another intra</w:t>
            </w:r>
            <w:r w:rsidR="00620A55">
              <w:rPr>
                <w:rFonts w:eastAsia="Calibri"/>
              </w:rPr>
              <w:noBreakHyphen/>
            </w:r>
            <w:r w:rsidRPr="003A2223">
              <w:rPr>
                <w:rFonts w:eastAsia="Calibri"/>
              </w:rPr>
              <w:t xml:space="preserve">abdominal procedure if the time taken to divide the adhesions is between 45 minutes and 2 hours, on a </w:t>
            </w:r>
            <w:r>
              <w:rPr>
                <w:rFonts w:eastAsia="Calibri"/>
              </w:rPr>
              <w:t>patient</w:t>
            </w:r>
            <w:r w:rsidRPr="003A2223">
              <w:rPr>
                <w:rFonts w:eastAsia="Calibri"/>
              </w:rPr>
              <w:t xml:space="preserve"> under 10 years of age (H) (Anaes.) (Assist.)</w:t>
            </w:r>
          </w:p>
        </w:tc>
        <w:tc>
          <w:tcPr>
            <w:tcW w:w="923" w:type="pct"/>
            <w:tcBorders>
              <w:top w:val="single" w:sz="4" w:space="0" w:color="auto"/>
              <w:left w:val="nil"/>
              <w:bottom w:val="single" w:sz="4" w:space="0" w:color="auto"/>
              <w:right w:val="nil"/>
            </w:tcBorders>
            <w:shd w:val="clear" w:color="auto" w:fill="auto"/>
          </w:tcPr>
          <w:p w14:paraId="0FB803B9" w14:textId="77777777" w:rsidR="003408CD" w:rsidRPr="003A2223" w:rsidRDefault="003408CD" w:rsidP="003625C8">
            <w:pPr>
              <w:pStyle w:val="Tabletext"/>
              <w:jc w:val="right"/>
            </w:pPr>
            <w:r>
              <w:t>708.40</w:t>
            </w:r>
          </w:p>
        </w:tc>
      </w:tr>
      <w:tr w:rsidR="003408CD" w:rsidRPr="003A2223" w14:paraId="2AED861A" w14:textId="77777777" w:rsidTr="003625C8">
        <w:tc>
          <w:tcPr>
            <w:tcW w:w="678" w:type="pct"/>
            <w:tcBorders>
              <w:top w:val="single" w:sz="4" w:space="0" w:color="auto"/>
              <w:left w:val="nil"/>
              <w:bottom w:val="single" w:sz="4" w:space="0" w:color="auto"/>
              <w:right w:val="nil"/>
            </w:tcBorders>
            <w:shd w:val="clear" w:color="auto" w:fill="auto"/>
          </w:tcPr>
          <w:p w14:paraId="65A1387D" w14:textId="77777777" w:rsidR="003408CD" w:rsidRPr="003A2223" w:rsidRDefault="003408CD" w:rsidP="003625C8">
            <w:pPr>
              <w:pStyle w:val="Tabletext"/>
            </w:pPr>
            <w:r w:rsidRPr="003A2223">
              <w:t>30627</w:t>
            </w:r>
          </w:p>
        </w:tc>
        <w:tc>
          <w:tcPr>
            <w:tcW w:w="3399" w:type="pct"/>
            <w:tcBorders>
              <w:top w:val="single" w:sz="4" w:space="0" w:color="auto"/>
              <w:left w:val="nil"/>
              <w:bottom w:val="single" w:sz="4" w:space="0" w:color="auto"/>
              <w:right w:val="nil"/>
            </w:tcBorders>
            <w:shd w:val="clear" w:color="auto" w:fill="auto"/>
          </w:tcPr>
          <w:p w14:paraId="7500FF14" w14:textId="77777777" w:rsidR="003408CD" w:rsidRPr="003A2223" w:rsidRDefault="003408CD" w:rsidP="003625C8">
            <w:pPr>
              <w:pStyle w:val="Tabletext"/>
            </w:pPr>
            <w:r w:rsidRPr="003A2223">
              <w:rPr>
                <w:rFonts w:eastAsia="Calibri"/>
              </w:rPr>
              <w:t>Laparoscopy, diagnostic, if no other intra</w:t>
            </w:r>
            <w:r w:rsidR="00620A55">
              <w:rPr>
                <w:rFonts w:eastAsia="Calibri"/>
              </w:rPr>
              <w:noBreakHyphen/>
            </w:r>
            <w:r w:rsidRPr="003A2223">
              <w:rPr>
                <w:rFonts w:eastAsia="Calibri"/>
              </w:rPr>
              <w:t xml:space="preserve">abdominal procedure is performed, on a </w:t>
            </w:r>
            <w:r>
              <w:rPr>
                <w:rFonts w:eastAsia="Calibri"/>
              </w:rPr>
              <w:t>patient</w:t>
            </w:r>
            <w:r w:rsidRPr="003A2223">
              <w:rPr>
                <w:rFonts w:eastAsia="Calibri"/>
              </w:rPr>
              <w:t xml:space="preserve"> under 10 years of age (H) (Anaes.)</w:t>
            </w:r>
          </w:p>
        </w:tc>
        <w:tc>
          <w:tcPr>
            <w:tcW w:w="923" w:type="pct"/>
            <w:tcBorders>
              <w:top w:val="single" w:sz="4" w:space="0" w:color="auto"/>
              <w:left w:val="nil"/>
              <w:bottom w:val="single" w:sz="4" w:space="0" w:color="auto"/>
              <w:right w:val="nil"/>
            </w:tcBorders>
            <w:shd w:val="clear" w:color="auto" w:fill="auto"/>
          </w:tcPr>
          <w:p w14:paraId="4246A324" w14:textId="77777777" w:rsidR="003408CD" w:rsidRPr="003A2223" w:rsidRDefault="003408CD" w:rsidP="003625C8">
            <w:pPr>
              <w:pStyle w:val="Tabletext"/>
              <w:jc w:val="right"/>
            </w:pPr>
            <w:r>
              <w:t>297.55</w:t>
            </w:r>
          </w:p>
        </w:tc>
      </w:tr>
      <w:tr w:rsidR="003408CD" w:rsidRPr="003A2223" w14:paraId="093BB835" w14:textId="77777777" w:rsidTr="003625C8">
        <w:tc>
          <w:tcPr>
            <w:tcW w:w="678" w:type="pct"/>
            <w:tcBorders>
              <w:top w:val="single" w:sz="4" w:space="0" w:color="auto"/>
              <w:left w:val="nil"/>
              <w:bottom w:val="single" w:sz="4" w:space="0" w:color="auto"/>
              <w:right w:val="nil"/>
            </w:tcBorders>
            <w:shd w:val="clear" w:color="auto" w:fill="auto"/>
            <w:hideMark/>
          </w:tcPr>
          <w:p w14:paraId="753E6E1B" w14:textId="77777777" w:rsidR="003408CD" w:rsidRPr="003A2223" w:rsidRDefault="003408CD" w:rsidP="003625C8">
            <w:pPr>
              <w:pStyle w:val="Tabletext"/>
            </w:pPr>
            <w:r w:rsidRPr="003A2223">
              <w:t>30628</w:t>
            </w:r>
          </w:p>
        </w:tc>
        <w:tc>
          <w:tcPr>
            <w:tcW w:w="3399" w:type="pct"/>
            <w:tcBorders>
              <w:top w:val="single" w:sz="4" w:space="0" w:color="auto"/>
              <w:left w:val="nil"/>
              <w:bottom w:val="single" w:sz="4" w:space="0" w:color="auto"/>
              <w:right w:val="nil"/>
            </w:tcBorders>
            <w:shd w:val="clear" w:color="auto" w:fill="auto"/>
            <w:hideMark/>
          </w:tcPr>
          <w:p w14:paraId="7712F9C4" w14:textId="77777777" w:rsidR="003408CD" w:rsidRPr="003A2223" w:rsidRDefault="003408CD" w:rsidP="003625C8">
            <w:pPr>
              <w:pStyle w:val="Tabletext"/>
            </w:pPr>
            <w:r w:rsidRPr="003A2223">
              <w:t>Hydrocele, tapping of</w:t>
            </w:r>
          </w:p>
        </w:tc>
        <w:tc>
          <w:tcPr>
            <w:tcW w:w="923" w:type="pct"/>
            <w:tcBorders>
              <w:top w:val="single" w:sz="4" w:space="0" w:color="auto"/>
              <w:left w:val="nil"/>
              <w:bottom w:val="single" w:sz="4" w:space="0" w:color="auto"/>
              <w:right w:val="nil"/>
            </w:tcBorders>
            <w:shd w:val="clear" w:color="auto" w:fill="auto"/>
          </w:tcPr>
          <w:p w14:paraId="2E04CD10" w14:textId="77777777" w:rsidR="003408CD" w:rsidRPr="003A2223" w:rsidRDefault="003408CD" w:rsidP="003625C8">
            <w:pPr>
              <w:pStyle w:val="Tabletext"/>
              <w:jc w:val="right"/>
            </w:pPr>
            <w:r>
              <w:t>37.05</w:t>
            </w:r>
          </w:p>
        </w:tc>
      </w:tr>
      <w:tr w:rsidR="003408CD" w:rsidRPr="003A2223" w14:paraId="19FC33D4" w14:textId="77777777" w:rsidTr="003625C8">
        <w:tc>
          <w:tcPr>
            <w:tcW w:w="678" w:type="pct"/>
            <w:shd w:val="clear" w:color="auto" w:fill="auto"/>
            <w:hideMark/>
          </w:tcPr>
          <w:p w14:paraId="5316711D" w14:textId="77777777" w:rsidR="003408CD" w:rsidRPr="003A2223" w:rsidRDefault="003408CD" w:rsidP="003625C8">
            <w:pPr>
              <w:pStyle w:val="Tabletext"/>
              <w:rPr>
                <w:snapToGrid w:val="0"/>
              </w:rPr>
            </w:pPr>
            <w:r w:rsidRPr="003A2223">
              <w:rPr>
                <w:snapToGrid w:val="0"/>
              </w:rPr>
              <w:t>30629</w:t>
            </w:r>
          </w:p>
        </w:tc>
        <w:tc>
          <w:tcPr>
            <w:tcW w:w="3399" w:type="pct"/>
            <w:shd w:val="clear" w:color="auto" w:fill="auto"/>
            <w:hideMark/>
          </w:tcPr>
          <w:p w14:paraId="1EFE57A7" w14:textId="77777777" w:rsidR="003408CD" w:rsidRPr="003A2223" w:rsidRDefault="003408CD" w:rsidP="003625C8">
            <w:pPr>
              <w:pStyle w:val="Tabletext"/>
            </w:pPr>
            <w:r w:rsidRPr="003A2223">
              <w:t xml:space="preserve">Orchidectomy, radical, including spermatic cord, unilateral, for tumour, inguinal approach, without insertion of testicular prosthesis, other than a service associated with a service to which </w:t>
            </w:r>
            <w:r w:rsidR="00620A55">
              <w:t>item 3</w:t>
            </w:r>
            <w:r w:rsidRPr="003A2223">
              <w:t>0631, 30635, 30641, 30643 or 30644 applies (H) (Anaes.) (Assist.)</w:t>
            </w:r>
          </w:p>
        </w:tc>
        <w:tc>
          <w:tcPr>
            <w:tcW w:w="923" w:type="pct"/>
            <w:shd w:val="clear" w:color="auto" w:fill="auto"/>
          </w:tcPr>
          <w:p w14:paraId="1E756DA6" w14:textId="77777777" w:rsidR="003408CD" w:rsidRPr="003A2223" w:rsidRDefault="003408CD" w:rsidP="003625C8">
            <w:pPr>
              <w:pStyle w:val="Tabletext"/>
              <w:jc w:val="right"/>
            </w:pPr>
            <w:r>
              <w:t>542.40</w:t>
            </w:r>
          </w:p>
        </w:tc>
      </w:tr>
      <w:tr w:rsidR="003408CD" w:rsidRPr="003A2223" w14:paraId="794B4A88" w14:textId="77777777" w:rsidTr="003625C8">
        <w:tc>
          <w:tcPr>
            <w:tcW w:w="678" w:type="pct"/>
            <w:tcBorders>
              <w:top w:val="single" w:sz="4" w:space="0" w:color="auto"/>
              <w:left w:val="nil"/>
              <w:bottom w:val="single" w:sz="4" w:space="0" w:color="auto"/>
              <w:right w:val="nil"/>
            </w:tcBorders>
            <w:shd w:val="clear" w:color="auto" w:fill="auto"/>
            <w:hideMark/>
          </w:tcPr>
          <w:p w14:paraId="7B5CFA2B" w14:textId="77777777" w:rsidR="003408CD" w:rsidRPr="003A2223" w:rsidRDefault="003408CD" w:rsidP="003625C8">
            <w:pPr>
              <w:pStyle w:val="Tabletext"/>
            </w:pPr>
            <w:r w:rsidRPr="003A2223">
              <w:t>30631</w:t>
            </w:r>
          </w:p>
        </w:tc>
        <w:tc>
          <w:tcPr>
            <w:tcW w:w="3399" w:type="pct"/>
            <w:tcBorders>
              <w:top w:val="single" w:sz="4" w:space="0" w:color="auto"/>
              <w:left w:val="nil"/>
              <w:bottom w:val="single" w:sz="4" w:space="0" w:color="auto"/>
              <w:right w:val="nil"/>
            </w:tcBorders>
            <w:shd w:val="clear" w:color="auto" w:fill="auto"/>
            <w:hideMark/>
          </w:tcPr>
          <w:p w14:paraId="38F63FA1" w14:textId="77777777" w:rsidR="003408CD" w:rsidRPr="003A2223" w:rsidRDefault="003408CD" w:rsidP="003625C8">
            <w:pPr>
              <w:pStyle w:val="Tabletext"/>
            </w:pPr>
            <w:r w:rsidRPr="003A2223">
              <w:t xml:space="preserve">Hydrocele, removal of, other than a service associated with a service to which </w:t>
            </w:r>
            <w:r w:rsidR="00620A55">
              <w:t>item 3</w:t>
            </w:r>
            <w:r w:rsidRPr="003A2223">
              <w:t>0641, 30642 or 30644 applies (Anaes.)</w:t>
            </w:r>
          </w:p>
        </w:tc>
        <w:tc>
          <w:tcPr>
            <w:tcW w:w="923" w:type="pct"/>
            <w:tcBorders>
              <w:top w:val="single" w:sz="4" w:space="0" w:color="auto"/>
              <w:left w:val="nil"/>
              <w:bottom w:val="single" w:sz="4" w:space="0" w:color="auto"/>
              <w:right w:val="nil"/>
            </w:tcBorders>
            <w:shd w:val="clear" w:color="auto" w:fill="auto"/>
          </w:tcPr>
          <w:p w14:paraId="59F3CEA4" w14:textId="77777777" w:rsidR="003408CD" w:rsidRPr="003A2223" w:rsidRDefault="003408CD" w:rsidP="003625C8">
            <w:pPr>
              <w:pStyle w:val="Tabletext"/>
              <w:jc w:val="right"/>
            </w:pPr>
            <w:r>
              <w:t>246.25</w:t>
            </w:r>
          </w:p>
        </w:tc>
      </w:tr>
      <w:tr w:rsidR="003408CD" w:rsidRPr="003A2223" w14:paraId="7DBCBBFF" w14:textId="77777777" w:rsidTr="003625C8">
        <w:tc>
          <w:tcPr>
            <w:tcW w:w="678" w:type="pct"/>
            <w:tcBorders>
              <w:top w:val="single" w:sz="4" w:space="0" w:color="auto"/>
              <w:left w:val="nil"/>
              <w:bottom w:val="single" w:sz="4" w:space="0" w:color="auto"/>
              <w:right w:val="nil"/>
            </w:tcBorders>
            <w:shd w:val="clear" w:color="auto" w:fill="auto"/>
            <w:hideMark/>
          </w:tcPr>
          <w:p w14:paraId="58774541" w14:textId="77777777" w:rsidR="003408CD" w:rsidRPr="003A2223" w:rsidRDefault="003408CD" w:rsidP="003625C8">
            <w:pPr>
              <w:pStyle w:val="Tabletext"/>
            </w:pPr>
            <w:r w:rsidRPr="003A2223">
              <w:t>30635</w:t>
            </w:r>
          </w:p>
        </w:tc>
        <w:tc>
          <w:tcPr>
            <w:tcW w:w="3399" w:type="pct"/>
            <w:tcBorders>
              <w:top w:val="single" w:sz="4" w:space="0" w:color="auto"/>
              <w:left w:val="nil"/>
              <w:bottom w:val="single" w:sz="4" w:space="0" w:color="auto"/>
              <w:right w:val="nil"/>
            </w:tcBorders>
            <w:shd w:val="clear" w:color="auto" w:fill="auto"/>
            <w:hideMark/>
          </w:tcPr>
          <w:p w14:paraId="72A8C692" w14:textId="77777777" w:rsidR="003408CD" w:rsidRPr="003A2223" w:rsidRDefault="003408CD" w:rsidP="003625C8">
            <w:pPr>
              <w:pStyle w:val="Tabletext"/>
            </w:pPr>
            <w:r w:rsidRPr="003A2223">
              <w:t xml:space="preserve">Varicocele, surgical correction of, including microsurgical techniques, other than a service associated with a service to which </w:t>
            </w:r>
            <w:r w:rsidR="00620A55">
              <w:t>item 3</w:t>
            </w:r>
            <w:r w:rsidRPr="003A2223">
              <w:t>0390, 30627, 30641, 30642 or 30644 applies—one procedure (H) (Anaes.) (Assist.)</w:t>
            </w:r>
          </w:p>
        </w:tc>
        <w:tc>
          <w:tcPr>
            <w:tcW w:w="923" w:type="pct"/>
            <w:tcBorders>
              <w:top w:val="single" w:sz="4" w:space="0" w:color="auto"/>
              <w:left w:val="nil"/>
              <w:bottom w:val="single" w:sz="4" w:space="0" w:color="auto"/>
              <w:right w:val="nil"/>
            </w:tcBorders>
            <w:shd w:val="clear" w:color="auto" w:fill="auto"/>
          </w:tcPr>
          <w:p w14:paraId="4FD6C7D3" w14:textId="77777777" w:rsidR="003408CD" w:rsidRPr="003A2223" w:rsidRDefault="003408CD" w:rsidP="003625C8">
            <w:pPr>
              <w:pStyle w:val="Tabletext"/>
              <w:jc w:val="right"/>
            </w:pPr>
            <w:r>
              <w:t>303.60</w:t>
            </w:r>
          </w:p>
        </w:tc>
      </w:tr>
      <w:tr w:rsidR="003408CD" w:rsidRPr="003A2223" w14:paraId="7E904D71" w14:textId="77777777" w:rsidTr="003625C8">
        <w:tc>
          <w:tcPr>
            <w:tcW w:w="678" w:type="pct"/>
            <w:tcBorders>
              <w:top w:val="single" w:sz="4" w:space="0" w:color="auto"/>
              <w:left w:val="nil"/>
              <w:bottom w:val="single" w:sz="4" w:space="0" w:color="auto"/>
              <w:right w:val="nil"/>
            </w:tcBorders>
            <w:shd w:val="clear" w:color="auto" w:fill="auto"/>
          </w:tcPr>
          <w:p w14:paraId="4C851761" w14:textId="77777777" w:rsidR="003408CD" w:rsidRPr="003A2223" w:rsidRDefault="003408CD" w:rsidP="003625C8">
            <w:pPr>
              <w:pStyle w:val="Tabletext"/>
            </w:pPr>
            <w:r w:rsidRPr="003A2223">
              <w:t>30636</w:t>
            </w:r>
          </w:p>
        </w:tc>
        <w:tc>
          <w:tcPr>
            <w:tcW w:w="3399" w:type="pct"/>
            <w:tcBorders>
              <w:top w:val="single" w:sz="4" w:space="0" w:color="auto"/>
              <w:left w:val="nil"/>
              <w:bottom w:val="single" w:sz="4" w:space="0" w:color="auto"/>
              <w:right w:val="nil"/>
            </w:tcBorders>
            <w:shd w:val="clear" w:color="auto" w:fill="auto"/>
          </w:tcPr>
          <w:p w14:paraId="28DEB3E4" w14:textId="77777777" w:rsidR="003408CD" w:rsidRPr="003A2223" w:rsidRDefault="003408CD" w:rsidP="003625C8">
            <w:pPr>
              <w:pStyle w:val="Tabletext"/>
            </w:pPr>
            <w:r w:rsidRPr="003A2223">
              <w:t>Gastrostomy button, caecostomy antegrade enema device (chait etc.) or stomal indwelling device, non</w:t>
            </w:r>
            <w:r w:rsidR="00620A55">
              <w:noBreakHyphen/>
            </w:r>
            <w:r w:rsidRPr="003A2223">
              <w:t>endoscopic insertion of, or non</w:t>
            </w:r>
            <w:r w:rsidR="00620A55">
              <w:noBreakHyphen/>
            </w:r>
            <w:r w:rsidRPr="003A2223">
              <w:t xml:space="preserve">endoscopic replacement of, </w:t>
            </w:r>
            <w:r w:rsidRPr="003A2223">
              <w:rPr>
                <w:rFonts w:eastAsia="Calibri"/>
              </w:rPr>
              <w:t xml:space="preserve">on a </w:t>
            </w:r>
            <w:r>
              <w:rPr>
                <w:rFonts w:eastAsia="Calibri"/>
              </w:rPr>
              <w:t>patient</w:t>
            </w:r>
            <w:r w:rsidRPr="003A2223">
              <w:rPr>
                <w:rFonts w:eastAsia="Calibri"/>
              </w:rPr>
              <w:t xml:space="preserve"> under 10 years of age</w:t>
            </w:r>
            <w:r w:rsidRPr="003A2223">
              <w:t xml:space="preserve"> (Anaes.)</w:t>
            </w:r>
          </w:p>
        </w:tc>
        <w:tc>
          <w:tcPr>
            <w:tcW w:w="923" w:type="pct"/>
            <w:tcBorders>
              <w:top w:val="single" w:sz="4" w:space="0" w:color="auto"/>
              <w:left w:val="nil"/>
              <w:bottom w:val="single" w:sz="4" w:space="0" w:color="auto"/>
              <w:right w:val="nil"/>
            </w:tcBorders>
            <w:shd w:val="clear" w:color="auto" w:fill="auto"/>
          </w:tcPr>
          <w:p w14:paraId="02A7E888" w14:textId="77777777" w:rsidR="003408CD" w:rsidRPr="003A2223" w:rsidRDefault="003408CD" w:rsidP="003625C8">
            <w:pPr>
              <w:pStyle w:val="Tabletext"/>
              <w:jc w:val="right"/>
            </w:pPr>
            <w:r>
              <w:t>242.60</w:t>
            </w:r>
          </w:p>
        </w:tc>
      </w:tr>
      <w:tr w:rsidR="003408CD" w:rsidRPr="003A2223" w14:paraId="1E1934FC" w14:textId="77777777" w:rsidTr="003625C8">
        <w:tc>
          <w:tcPr>
            <w:tcW w:w="678" w:type="pct"/>
            <w:tcBorders>
              <w:top w:val="single" w:sz="4" w:space="0" w:color="auto"/>
              <w:left w:val="nil"/>
              <w:bottom w:val="single" w:sz="4" w:space="0" w:color="auto"/>
              <w:right w:val="nil"/>
            </w:tcBorders>
            <w:shd w:val="clear" w:color="auto" w:fill="auto"/>
          </w:tcPr>
          <w:p w14:paraId="00F7F66C" w14:textId="77777777" w:rsidR="003408CD" w:rsidRPr="003A2223" w:rsidRDefault="003408CD" w:rsidP="003625C8">
            <w:pPr>
              <w:pStyle w:val="Tabletext"/>
            </w:pPr>
            <w:r w:rsidRPr="003A2223">
              <w:t>30637</w:t>
            </w:r>
          </w:p>
        </w:tc>
        <w:tc>
          <w:tcPr>
            <w:tcW w:w="3399" w:type="pct"/>
            <w:tcBorders>
              <w:top w:val="single" w:sz="4" w:space="0" w:color="auto"/>
              <w:left w:val="nil"/>
              <w:bottom w:val="single" w:sz="4" w:space="0" w:color="auto"/>
              <w:right w:val="nil"/>
            </w:tcBorders>
            <w:shd w:val="clear" w:color="auto" w:fill="auto"/>
          </w:tcPr>
          <w:p w14:paraId="43B535EC" w14:textId="77777777" w:rsidR="003408CD" w:rsidRPr="003A2223" w:rsidRDefault="003408CD" w:rsidP="003625C8">
            <w:pPr>
              <w:pStyle w:val="Tabletext"/>
            </w:pPr>
            <w:r w:rsidRPr="003A2223">
              <w:t xml:space="preserve">Enterostomy or colostomy, closure of (not involving resection of bowel), </w:t>
            </w:r>
            <w:r w:rsidRPr="003A2223">
              <w:rPr>
                <w:rFonts w:eastAsia="Calibri"/>
              </w:rPr>
              <w:t xml:space="preserve">on a </w:t>
            </w:r>
            <w:r>
              <w:rPr>
                <w:rFonts w:eastAsia="Calibri"/>
              </w:rPr>
              <w:t>patient</w:t>
            </w:r>
            <w:r w:rsidRPr="003A2223">
              <w:rPr>
                <w:rFonts w:eastAsia="Calibri"/>
              </w:rPr>
              <w:t xml:space="preserve"> under 10 years of age</w:t>
            </w:r>
            <w:r w:rsidRPr="003A2223">
              <w:t xml:space="preserve"> (H) (Anaes.) (Assist.)</w:t>
            </w:r>
          </w:p>
        </w:tc>
        <w:tc>
          <w:tcPr>
            <w:tcW w:w="923" w:type="pct"/>
            <w:tcBorders>
              <w:top w:val="single" w:sz="4" w:space="0" w:color="auto"/>
              <w:left w:val="nil"/>
              <w:bottom w:val="single" w:sz="4" w:space="0" w:color="auto"/>
              <w:right w:val="nil"/>
            </w:tcBorders>
            <w:shd w:val="clear" w:color="auto" w:fill="auto"/>
          </w:tcPr>
          <w:p w14:paraId="19E26A6A" w14:textId="77777777" w:rsidR="003408CD" w:rsidRPr="003A2223" w:rsidRDefault="003408CD" w:rsidP="003625C8">
            <w:pPr>
              <w:pStyle w:val="Tabletext"/>
              <w:jc w:val="right"/>
            </w:pPr>
            <w:r>
              <w:t>804.90</w:t>
            </w:r>
          </w:p>
        </w:tc>
      </w:tr>
      <w:tr w:rsidR="003408CD" w:rsidRPr="003A2223" w14:paraId="6E1CDB3B" w14:textId="77777777" w:rsidTr="003625C8">
        <w:tc>
          <w:tcPr>
            <w:tcW w:w="678" w:type="pct"/>
            <w:tcBorders>
              <w:top w:val="single" w:sz="4" w:space="0" w:color="auto"/>
              <w:left w:val="nil"/>
              <w:bottom w:val="single" w:sz="4" w:space="0" w:color="auto"/>
              <w:right w:val="nil"/>
            </w:tcBorders>
            <w:shd w:val="clear" w:color="auto" w:fill="auto"/>
          </w:tcPr>
          <w:p w14:paraId="48125E2B" w14:textId="77777777" w:rsidR="003408CD" w:rsidRPr="003A2223" w:rsidRDefault="003408CD" w:rsidP="003625C8">
            <w:pPr>
              <w:pStyle w:val="Tabletext"/>
            </w:pPr>
            <w:r w:rsidRPr="003A2223">
              <w:t>30639</w:t>
            </w:r>
          </w:p>
        </w:tc>
        <w:tc>
          <w:tcPr>
            <w:tcW w:w="3399" w:type="pct"/>
            <w:tcBorders>
              <w:top w:val="single" w:sz="4" w:space="0" w:color="auto"/>
              <w:left w:val="nil"/>
              <w:bottom w:val="single" w:sz="4" w:space="0" w:color="auto"/>
              <w:right w:val="nil"/>
            </w:tcBorders>
            <w:shd w:val="clear" w:color="auto" w:fill="auto"/>
          </w:tcPr>
          <w:p w14:paraId="03B3816D" w14:textId="77777777" w:rsidR="003408CD" w:rsidRPr="003A2223" w:rsidRDefault="003408CD" w:rsidP="003625C8">
            <w:pPr>
              <w:pStyle w:val="Tabletext"/>
            </w:pPr>
            <w:r w:rsidRPr="003A2223">
              <w:t xml:space="preserve">Colostomy or ileostomy, refashioning of, </w:t>
            </w:r>
            <w:r w:rsidRPr="003A2223">
              <w:rPr>
                <w:rFonts w:eastAsia="Calibri"/>
              </w:rPr>
              <w:t xml:space="preserve">on a </w:t>
            </w:r>
            <w:r>
              <w:rPr>
                <w:rFonts w:eastAsia="Calibri"/>
              </w:rPr>
              <w:t>patient</w:t>
            </w:r>
            <w:r w:rsidRPr="003A2223">
              <w:rPr>
                <w:rFonts w:eastAsia="Calibri"/>
              </w:rPr>
              <w:t xml:space="preserve"> under 10 years of age</w:t>
            </w:r>
            <w:r w:rsidRPr="003A2223">
              <w:t xml:space="preserve"> (Anaes.) (Assist.)</w:t>
            </w:r>
          </w:p>
        </w:tc>
        <w:tc>
          <w:tcPr>
            <w:tcW w:w="923" w:type="pct"/>
            <w:tcBorders>
              <w:top w:val="single" w:sz="4" w:space="0" w:color="auto"/>
              <w:left w:val="nil"/>
              <w:bottom w:val="single" w:sz="4" w:space="0" w:color="auto"/>
              <w:right w:val="nil"/>
            </w:tcBorders>
            <w:shd w:val="clear" w:color="auto" w:fill="auto"/>
          </w:tcPr>
          <w:p w14:paraId="1878D1FF" w14:textId="77777777" w:rsidR="003408CD" w:rsidRPr="003A2223" w:rsidRDefault="003408CD" w:rsidP="003625C8">
            <w:pPr>
              <w:pStyle w:val="Tabletext"/>
              <w:jc w:val="right"/>
            </w:pPr>
            <w:r>
              <w:t>804.90</w:t>
            </w:r>
          </w:p>
        </w:tc>
      </w:tr>
      <w:tr w:rsidR="003408CD" w:rsidRPr="003A2223" w14:paraId="25614790" w14:textId="77777777" w:rsidTr="003625C8">
        <w:tc>
          <w:tcPr>
            <w:tcW w:w="678" w:type="pct"/>
            <w:tcBorders>
              <w:top w:val="single" w:sz="4" w:space="0" w:color="auto"/>
              <w:left w:val="nil"/>
              <w:bottom w:val="single" w:sz="4" w:space="0" w:color="auto"/>
              <w:right w:val="nil"/>
            </w:tcBorders>
            <w:shd w:val="clear" w:color="auto" w:fill="auto"/>
          </w:tcPr>
          <w:p w14:paraId="64135E18" w14:textId="77777777" w:rsidR="003408CD" w:rsidRPr="003A2223" w:rsidRDefault="003408CD" w:rsidP="003625C8">
            <w:pPr>
              <w:pStyle w:val="Tabletext"/>
            </w:pPr>
            <w:r w:rsidRPr="003A2223">
              <w:t>30640</w:t>
            </w:r>
          </w:p>
        </w:tc>
        <w:tc>
          <w:tcPr>
            <w:tcW w:w="3399" w:type="pct"/>
            <w:tcBorders>
              <w:top w:val="single" w:sz="4" w:space="0" w:color="auto"/>
              <w:left w:val="nil"/>
              <w:bottom w:val="single" w:sz="4" w:space="0" w:color="auto"/>
              <w:right w:val="nil"/>
            </w:tcBorders>
            <w:shd w:val="clear" w:color="auto" w:fill="auto"/>
          </w:tcPr>
          <w:p w14:paraId="560D9BB4" w14:textId="77777777" w:rsidR="003408CD" w:rsidRPr="003A2223" w:rsidRDefault="003408CD" w:rsidP="003625C8">
            <w:pPr>
              <w:pStyle w:val="Tabletext"/>
            </w:pPr>
            <w:r w:rsidRPr="003A2223">
              <w:t xml:space="preserve">Repair of large and irreducible scrotal hernia, if surgery exceeds 2 hours, in a </w:t>
            </w:r>
            <w:r>
              <w:t>patient</w:t>
            </w:r>
            <w:r w:rsidRPr="003A2223">
              <w:t xml:space="preserve"> 10 years of age or over, other than a service to which </w:t>
            </w:r>
            <w:r w:rsidR="00620A55">
              <w:t>item 3</w:t>
            </w:r>
            <w:r w:rsidRPr="003A2223">
              <w:t>0615, 30621, 30648, 30651 or 30655 applies (H) (Anaes.) (Assist.)</w:t>
            </w:r>
          </w:p>
        </w:tc>
        <w:tc>
          <w:tcPr>
            <w:tcW w:w="923" w:type="pct"/>
            <w:tcBorders>
              <w:top w:val="single" w:sz="4" w:space="0" w:color="auto"/>
              <w:left w:val="nil"/>
              <w:bottom w:val="single" w:sz="4" w:space="0" w:color="auto"/>
              <w:right w:val="nil"/>
            </w:tcBorders>
            <w:shd w:val="clear" w:color="auto" w:fill="auto"/>
          </w:tcPr>
          <w:p w14:paraId="631B3230" w14:textId="77777777" w:rsidR="003408CD" w:rsidRPr="003A2223" w:rsidRDefault="003408CD" w:rsidP="003625C8">
            <w:pPr>
              <w:pStyle w:val="Tabletext"/>
              <w:jc w:val="right"/>
            </w:pPr>
            <w:r>
              <w:t>952.05</w:t>
            </w:r>
          </w:p>
        </w:tc>
      </w:tr>
      <w:tr w:rsidR="003408CD" w:rsidRPr="003A2223" w14:paraId="06CDA4B4" w14:textId="77777777" w:rsidTr="003625C8">
        <w:tc>
          <w:tcPr>
            <w:tcW w:w="678" w:type="pct"/>
            <w:tcBorders>
              <w:top w:val="single" w:sz="4" w:space="0" w:color="auto"/>
              <w:left w:val="nil"/>
              <w:bottom w:val="single" w:sz="4" w:space="0" w:color="auto"/>
              <w:right w:val="nil"/>
            </w:tcBorders>
            <w:shd w:val="clear" w:color="auto" w:fill="auto"/>
            <w:hideMark/>
          </w:tcPr>
          <w:p w14:paraId="200316E9" w14:textId="77777777" w:rsidR="003408CD" w:rsidRPr="003A2223" w:rsidRDefault="003408CD" w:rsidP="003625C8">
            <w:pPr>
              <w:pStyle w:val="Tabletext"/>
            </w:pPr>
            <w:r w:rsidRPr="003A2223">
              <w:t>30641</w:t>
            </w:r>
          </w:p>
        </w:tc>
        <w:tc>
          <w:tcPr>
            <w:tcW w:w="3399" w:type="pct"/>
            <w:tcBorders>
              <w:top w:val="single" w:sz="4" w:space="0" w:color="auto"/>
              <w:left w:val="nil"/>
              <w:bottom w:val="single" w:sz="4" w:space="0" w:color="auto"/>
              <w:right w:val="nil"/>
            </w:tcBorders>
            <w:shd w:val="clear" w:color="auto" w:fill="auto"/>
            <w:hideMark/>
          </w:tcPr>
          <w:p w14:paraId="3192B9F1" w14:textId="77777777" w:rsidR="003408CD" w:rsidRPr="003A2223" w:rsidRDefault="003408CD" w:rsidP="003625C8">
            <w:pPr>
              <w:pStyle w:val="Tabletext"/>
            </w:pPr>
            <w:r w:rsidRPr="003A2223">
              <w:t>Orchidectomy, simple or subcapsular, unilateral with or without insertion of testicular prosthesis (H) (Anaes.) (Assist.)</w:t>
            </w:r>
          </w:p>
        </w:tc>
        <w:tc>
          <w:tcPr>
            <w:tcW w:w="923" w:type="pct"/>
            <w:tcBorders>
              <w:top w:val="single" w:sz="4" w:space="0" w:color="auto"/>
              <w:left w:val="nil"/>
              <w:bottom w:val="single" w:sz="4" w:space="0" w:color="auto"/>
              <w:right w:val="nil"/>
            </w:tcBorders>
            <w:shd w:val="clear" w:color="auto" w:fill="auto"/>
          </w:tcPr>
          <w:p w14:paraId="64F42F76" w14:textId="77777777" w:rsidR="003408CD" w:rsidRPr="003A2223" w:rsidRDefault="003408CD" w:rsidP="003625C8">
            <w:pPr>
              <w:pStyle w:val="Tabletext"/>
              <w:jc w:val="right"/>
            </w:pPr>
            <w:r>
              <w:t>424.00</w:t>
            </w:r>
          </w:p>
        </w:tc>
      </w:tr>
      <w:tr w:rsidR="003408CD" w:rsidRPr="003A2223" w14:paraId="4C5B34BF" w14:textId="77777777" w:rsidTr="003625C8">
        <w:tc>
          <w:tcPr>
            <w:tcW w:w="678" w:type="pct"/>
            <w:shd w:val="clear" w:color="auto" w:fill="auto"/>
            <w:hideMark/>
          </w:tcPr>
          <w:p w14:paraId="1A3430E9" w14:textId="77777777" w:rsidR="003408CD" w:rsidRPr="003A2223" w:rsidRDefault="003408CD" w:rsidP="003625C8">
            <w:pPr>
              <w:pStyle w:val="Tabletext"/>
              <w:rPr>
                <w:snapToGrid w:val="0"/>
              </w:rPr>
            </w:pPr>
            <w:r w:rsidRPr="003A2223">
              <w:rPr>
                <w:snapToGrid w:val="0"/>
              </w:rPr>
              <w:t>30642</w:t>
            </w:r>
          </w:p>
        </w:tc>
        <w:tc>
          <w:tcPr>
            <w:tcW w:w="3399" w:type="pct"/>
            <w:shd w:val="clear" w:color="auto" w:fill="auto"/>
            <w:hideMark/>
          </w:tcPr>
          <w:p w14:paraId="5F4511DD" w14:textId="77777777" w:rsidR="003408CD" w:rsidRPr="003A2223" w:rsidRDefault="003408CD" w:rsidP="003625C8">
            <w:pPr>
              <w:pStyle w:val="Tabletext"/>
            </w:pPr>
            <w:r w:rsidRPr="003A2223">
              <w:t xml:space="preserve">Orchidectomy, radical, including spermatic cord, unilateral, for tumour, inguinal approach, with insertion of testicular prosthesis, other than a service associated with a service to which </w:t>
            </w:r>
            <w:r w:rsidR="00620A55">
              <w:t>item 3</w:t>
            </w:r>
            <w:r w:rsidRPr="003A2223">
              <w:t>0631, 30635, 30641, 30643, 30644 or 45051 applies (H) (Anaes.) (Assist.)</w:t>
            </w:r>
          </w:p>
        </w:tc>
        <w:tc>
          <w:tcPr>
            <w:tcW w:w="923" w:type="pct"/>
            <w:shd w:val="clear" w:color="auto" w:fill="auto"/>
          </w:tcPr>
          <w:p w14:paraId="77CB4677" w14:textId="77777777" w:rsidR="003408CD" w:rsidRPr="003A2223" w:rsidRDefault="003408CD" w:rsidP="003625C8">
            <w:pPr>
              <w:pStyle w:val="Tabletext"/>
              <w:jc w:val="right"/>
            </w:pPr>
            <w:r>
              <w:t>788.90</w:t>
            </w:r>
          </w:p>
        </w:tc>
      </w:tr>
      <w:tr w:rsidR="003408CD" w:rsidRPr="003A2223" w14:paraId="2C7F7133" w14:textId="77777777" w:rsidTr="003625C8">
        <w:tc>
          <w:tcPr>
            <w:tcW w:w="678" w:type="pct"/>
            <w:shd w:val="clear" w:color="auto" w:fill="auto"/>
          </w:tcPr>
          <w:p w14:paraId="6203646B" w14:textId="77777777" w:rsidR="003408CD" w:rsidRPr="003A2223" w:rsidRDefault="003408CD" w:rsidP="003625C8">
            <w:pPr>
              <w:pStyle w:val="Tabletext"/>
              <w:rPr>
                <w:snapToGrid w:val="0"/>
              </w:rPr>
            </w:pPr>
            <w:r w:rsidRPr="003A2223">
              <w:rPr>
                <w:snapToGrid w:val="0"/>
              </w:rPr>
              <w:t>30643</w:t>
            </w:r>
          </w:p>
        </w:tc>
        <w:tc>
          <w:tcPr>
            <w:tcW w:w="3399" w:type="pct"/>
            <w:shd w:val="clear" w:color="auto" w:fill="auto"/>
          </w:tcPr>
          <w:p w14:paraId="37303F54" w14:textId="77777777" w:rsidR="003408CD" w:rsidRPr="003A2223" w:rsidRDefault="003408CD" w:rsidP="003625C8">
            <w:pPr>
              <w:pStyle w:val="Tabletext"/>
            </w:pPr>
            <w:r w:rsidRPr="003A2223">
              <w:t xml:space="preserve">Exploration of spermatic cord, inguinal approach, with or without testicular biopsy, with or without excision of spermatic cord lesion, for a patient under 10 years of age, other than a service associated with a service to which </w:t>
            </w:r>
            <w:r w:rsidR="00620A55">
              <w:t>item 3</w:t>
            </w:r>
            <w:r w:rsidRPr="003A2223">
              <w:t>0629</w:t>
            </w:r>
            <w:r>
              <w:t xml:space="preserve">, 30630 </w:t>
            </w:r>
            <w:r w:rsidRPr="003A2223">
              <w:t>or 30642 applies (H) (Anaes.) (Assist.)</w:t>
            </w:r>
          </w:p>
        </w:tc>
        <w:tc>
          <w:tcPr>
            <w:tcW w:w="923" w:type="pct"/>
            <w:shd w:val="clear" w:color="auto" w:fill="auto"/>
          </w:tcPr>
          <w:p w14:paraId="50FA46EA" w14:textId="77777777" w:rsidR="003408CD" w:rsidRPr="003A2223" w:rsidRDefault="003408CD" w:rsidP="003625C8">
            <w:pPr>
              <w:pStyle w:val="Tabletext"/>
              <w:jc w:val="right"/>
            </w:pPr>
            <w:r>
              <w:t>705.15</w:t>
            </w:r>
          </w:p>
        </w:tc>
      </w:tr>
      <w:tr w:rsidR="003408CD" w:rsidRPr="003A2223" w14:paraId="7ADC91C7" w14:textId="77777777" w:rsidTr="003625C8">
        <w:tc>
          <w:tcPr>
            <w:tcW w:w="678" w:type="pct"/>
            <w:shd w:val="clear" w:color="auto" w:fill="auto"/>
          </w:tcPr>
          <w:p w14:paraId="30268479" w14:textId="77777777" w:rsidR="003408CD" w:rsidRPr="003A2223" w:rsidRDefault="003408CD" w:rsidP="003625C8">
            <w:pPr>
              <w:pStyle w:val="Tabletext"/>
              <w:rPr>
                <w:snapToGrid w:val="0"/>
              </w:rPr>
            </w:pPr>
            <w:r w:rsidRPr="003A2223">
              <w:rPr>
                <w:snapToGrid w:val="0"/>
              </w:rPr>
              <w:t>30644</w:t>
            </w:r>
          </w:p>
        </w:tc>
        <w:tc>
          <w:tcPr>
            <w:tcW w:w="3399" w:type="pct"/>
            <w:shd w:val="clear" w:color="auto" w:fill="auto"/>
          </w:tcPr>
          <w:p w14:paraId="50B4F2B8" w14:textId="77777777" w:rsidR="003408CD" w:rsidRPr="003A2223" w:rsidRDefault="003408CD" w:rsidP="003625C8">
            <w:pPr>
              <w:pStyle w:val="Tabletext"/>
            </w:pPr>
            <w:r w:rsidRPr="003A2223">
              <w:t xml:space="preserve">Exploration of spermatic cord, inguinal approach, with or without testicular biopsy, with or without excision of spermatic cord lesion, for a patient at least 10 years of age, other than a service associated with a service to which </w:t>
            </w:r>
            <w:r w:rsidR="00620A55">
              <w:t>item 3</w:t>
            </w:r>
            <w:r w:rsidRPr="003A2223">
              <w:t>0629</w:t>
            </w:r>
            <w:r>
              <w:t>, 30630</w:t>
            </w:r>
            <w:r w:rsidRPr="003A2223">
              <w:t xml:space="preserve"> or 30642 applies (H) (Anaes.) (Assist.)</w:t>
            </w:r>
          </w:p>
        </w:tc>
        <w:tc>
          <w:tcPr>
            <w:tcW w:w="923" w:type="pct"/>
            <w:shd w:val="clear" w:color="auto" w:fill="auto"/>
          </w:tcPr>
          <w:p w14:paraId="48D051BD" w14:textId="77777777" w:rsidR="003408CD" w:rsidRPr="003A2223" w:rsidRDefault="003408CD" w:rsidP="003625C8">
            <w:pPr>
              <w:pStyle w:val="Tabletext"/>
              <w:jc w:val="right"/>
            </w:pPr>
            <w:r>
              <w:t>542.40</w:t>
            </w:r>
          </w:p>
        </w:tc>
      </w:tr>
      <w:tr w:rsidR="003408CD" w:rsidRPr="003A2223" w14:paraId="63C2C2F3" w14:textId="77777777" w:rsidTr="003625C8">
        <w:tc>
          <w:tcPr>
            <w:tcW w:w="678" w:type="pct"/>
            <w:tcBorders>
              <w:top w:val="single" w:sz="4" w:space="0" w:color="auto"/>
              <w:left w:val="nil"/>
              <w:bottom w:val="single" w:sz="4" w:space="0" w:color="auto"/>
              <w:right w:val="nil"/>
            </w:tcBorders>
            <w:shd w:val="clear" w:color="auto" w:fill="auto"/>
          </w:tcPr>
          <w:p w14:paraId="7AD1827D" w14:textId="77777777" w:rsidR="003408CD" w:rsidRPr="003A2223" w:rsidRDefault="003408CD" w:rsidP="003625C8">
            <w:pPr>
              <w:pStyle w:val="Tabletext"/>
            </w:pPr>
            <w:r w:rsidRPr="003A2223">
              <w:t>30645</w:t>
            </w:r>
          </w:p>
        </w:tc>
        <w:tc>
          <w:tcPr>
            <w:tcW w:w="3399" w:type="pct"/>
            <w:tcBorders>
              <w:top w:val="single" w:sz="4" w:space="0" w:color="auto"/>
              <w:left w:val="nil"/>
              <w:bottom w:val="single" w:sz="4" w:space="0" w:color="auto"/>
              <w:right w:val="nil"/>
            </w:tcBorders>
            <w:shd w:val="clear" w:color="auto" w:fill="auto"/>
          </w:tcPr>
          <w:p w14:paraId="5287F7B6" w14:textId="77777777" w:rsidR="003408CD" w:rsidRPr="003A2223" w:rsidRDefault="003408CD" w:rsidP="003625C8">
            <w:pPr>
              <w:pStyle w:val="Tabletext"/>
            </w:pPr>
            <w:r w:rsidRPr="003A2223">
              <w:rPr>
                <w:rFonts w:eastAsia="Calibri"/>
              </w:rPr>
              <w:t xml:space="preserve">Appendicectomy, on a </w:t>
            </w:r>
            <w:r>
              <w:rPr>
                <w:rFonts w:eastAsia="Calibri"/>
              </w:rPr>
              <w:t>patient</w:t>
            </w:r>
            <w:r w:rsidRPr="003A2223">
              <w:rPr>
                <w:rFonts w:eastAsia="Calibri"/>
              </w:rPr>
              <w:t xml:space="preserve"> under 10 years of age, other than a service to which </w:t>
            </w:r>
            <w:r w:rsidR="00620A55">
              <w:rPr>
                <w:rFonts w:eastAsia="Calibri"/>
              </w:rPr>
              <w:t>item 3</w:t>
            </w:r>
            <w:r w:rsidRPr="003A2223">
              <w:rPr>
                <w:rFonts w:eastAsia="Calibri"/>
              </w:rPr>
              <w:t>0574 applies (H) (Anaes.) (Assist.)</w:t>
            </w:r>
          </w:p>
        </w:tc>
        <w:tc>
          <w:tcPr>
            <w:tcW w:w="923" w:type="pct"/>
            <w:tcBorders>
              <w:top w:val="single" w:sz="4" w:space="0" w:color="auto"/>
              <w:left w:val="nil"/>
              <w:bottom w:val="single" w:sz="4" w:space="0" w:color="auto"/>
              <w:right w:val="nil"/>
            </w:tcBorders>
            <w:shd w:val="clear" w:color="auto" w:fill="auto"/>
          </w:tcPr>
          <w:p w14:paraId="4536D629" w14:textId="77777777" w:rsidR="003408CD" w:rsidRPr="003A2223" w:rsidRDefault="003408CD" w:rsidP="003625C8">
            <w:pPr>
              <w:pStyle w:val="Tabletext"/>
              <w:jc w:val="right"/>
            </w:pPr>
            <w:r>
              <w:t>602.40</w:t>
            </w:r>
          </w:p>
        </w:tc>
      </w:tr>
      <w:tr w:rsidR="003408CD" w:rsidRPr="003A2223" w14:paraId="27E5DBD0" w14:textId="77777777" w:rsidTr="003625C8">
        <w:tc>
          <w:tcPr>
            <w:tcW w:w="678" w:type="pct"/>
            <w:tcBorders>
              <w:top w:val="single" w:sz="4" w:space="0" w:color="auto"/>
              <w:left w:val="nil"/>
              <w:bottom w:val="single" w:sz="4" w:space="0" w:color="auto"/>
              <w:right w:val="nil"/>
            </w:tcBorders>
            <w:shd w:val="clear" w:color="auto" w:fill="auto"/>
          </w:tcPr>
          <w:p w14:paraId="41BDDF3C" w14:textId="77777777" w:rsidR="003408CD" w:rsidRPr="003A2223" w:rsidRDefault="003408CD" w:rsidP="003625C8">
            <w:pPr>
              <w:pStyle w:val="Tabletext"/>
            </w:pPr>
            <w:r w:rsidRPr="003A2223">
              <w:t>30646</w:t>
            </w:r>
          </w:p>
        </w:tc>
        <w:tc>
          <w:tcPr>
            <w:tcW w:w="3399" w:type="pct"/>
            <w:tcBorders>
              <w:top w:val="single" w:sz="4" w:space="0" w:color="auto"/>
              <w:left w:val="nil"/>
              <w:bottom w:val="single" w:sz="4" w:space="0" w:color="auto"/>
              <w:right w:val="nil"/>
            </w:tcBorders>
            <w:shd w:val="clear" w:color="auto" w:fill="auto"/>
          </w:tcPr>
          <w:p w14:paraId="2C29DD69" w14:textId="77777777" w:rsidR="003408CD" w:rsidRPr="003A2223" w:rsidRDefault="003408CD" w:rsidP="003625C8">
            <w:pPr>
              <w:pStyle w:val="Tabletext"/>
            </w:pPr>
            <w:r w:rsidRPr="003A2223">
              <w:rPr>
                <w:rFonts w:eastAsia="Calibri"/>
              </w:rPr>
              <w:t xml:space="preserve">Laparoscopic appendicectomy, on a </w:t>
            </w:r>
            <w:r>
              <w:rPr>
                <w:rFonts w:eastAsia="Calibri"/>
              </w:rPr>
              <w:t>patient</w:t>
            </w:r>
            <w:r w:rsidRPr="003A2223">
              <w:rPr>
                <w:rFonts w:eastAsia="Calibri"/>
              </w:rPr>
              <w:t xml:space="preserve"> under 10 years of age (H) (Anaes.) (Assist.)</w:t>
            </w:r>
          </w:p>
        </w:tc>
        <w:tc>
          <w:tcPr>
            <w:tcW w:w="923" w:type="pct"/>
            <w:tcBorders>
              <w:top w:val="single" w:sz="4" w:space="0" w:color="auto"/>
              <w:left w:val="nil"/>
              <w:bottom w:val="single" w:sz="4" w:space="0" w:color="auto"/>
              <w:right w:val="nil"/>
            </w:tcBorders>
            <w:shd w:val="clear" w:color="auto" w:fill="auto"/>
          </w:tcPr>
          <w:p w14:paraId="5D1FCC1A" w14:textId="77777777" w:rsidR="003408CD" w:rsidRPr="003A2223" w:rsidRDefault="003408CD" w:rsidP="003625C8">
            <w:pPr>
              <w:pStyle w:val="Tabletext"/>
              <w:jc w:val="right"/>
            </w:pPr>
            <w:r>
              <w:t>602.40</w:t>
            </w:r>
          </w:p>
        </w:tc>
      </w:tr>
      <w:tr w:rsidR="003408CD" w:rsidRPr="003A2223" w14:paraId="423C97E1" w14:textId="77777777" w:rsidTr="003625C8">
        <w:tc>
          <w:tcPr>
            <w:tcW w:w="678" w:type="pct"/>
            <w:tcBorders>
              <w:top w:val="single" w:sz="4" w:space="0" w:color="auto"/>
              <w:left w:val="nil"/>
              <w:bottom w:val="single" w:sz="4" w:space="0" w:color="auto"/>
              <w:right w:val="nil"/>
            </w:tcBorders>
            <w:shd w:val="clear" w:color="auto" w:fill="auto"/>
          </w:tcPr>
          <w:p w14:paraId="382E7049" w14:textId="77777777" w:rsidR="003408CD" w:rsidRPr="003A2223" w:rsidRDefault="003408CD" w:rsidP="003625C8">
            <w:pPr>
              <w:pStyle w:val="Tabletext"/>
            </w:pPr>
            <w:r w:rsidRPr="003A2223">
              <w:t>30648</w:t>
            </w:r>
          </w:p>
        </w:tc>
        <w:tc>
          <w:tcPr>
            <w:tcW w:w="3399" w:type="pct"/>
            <w:tcBorders>
              <w:top w:val="single" w:sz="4" w:space="0" w:color="auto"/>
              <w:left w:val="nil"/>
              <w:bottom w:val="single" w:sz="4" w:space="0" w:color="auto"/>
              <w:right w:val="nil"/>
            </w:tcBorders>
            <w:shd w:val="clear" w:color="auto" w:fill="auto"/>
          </w:tcPr>
          <w:p w14:paraId="6896836C" w14:textId="77777777" w:rsidR="003408CD" w:rsidRPr="003A2223" w:rsidRDefault="003408CD" w:rsidP="003625C8">
            <w:pPr>
              <w:pStyle w:val="Tabletext"/>
              <w:rPr>
                <w:rFonts w:eastAsia="Calibri"/>
              </w:rPr>
            </w:pPr>
            <w:r w:rsidRPr="003A2223">
              <w:rPr>
                <w:rFonts w:eastAsia="Calibri"/>
              </w:rPr>
              <w:t xml:space="preserve">Femoral or inguinal hernia or infantile hydrocele, repair of, by open or minimally invasive approach, on a </w:t>
            </w:r>
            <w:r>
              <w:rPr>
                <w:rFonts w:eastAsia="Calibri"/>
              </w:rPr>
              <w:t>patient</w:t>
            </w:r>
            <w:r w:rsidRPr="003A2223">
              <w:rPr>
                <w:rFonts w:eastAsia="Calibri"/>
              </w:rPr>
              <w:t xml:space="preserve"> 10 years of age or over, other than a service to which </w:t>
            </w:r>
            <w:r w:rsidR="00620A55">
              <w:rPr>
                <w:rFonts w:eastAsia="Calibri"/>
              </w:rPr>
              <w:t>item 3</w:t>
            </w:r>
            <w:r w:rsidRPr="003A2223">
              <w:rPr>
                <w:rFonts w:eastAsia="Calibri"/>
              </w:rPr>
              <w:t xml:space="preserve">0615 or 30651 applies </w:t>
            </w:r>
            <w:r>
              <w:rPr>
                <w:rFonts w:eastAsia="Calibri"/>
              </w:rPr>
              <w:t xml:space="preserve">(H) </w:t>
            </w:r>
            <w:r w:rsidRPr="003A2223">
              <w:rPr>
                <w:rFonts w:eastAsia="Calibri"/>
              </w:rPr>
              <w:t>(Anaes.) (Assist.)</w:t>
            </w:r>
          </w:p>
        </w:tc>
        <w:tc>
          <w:tcPr>
            <w:tcW w:w="923" w:type="pct"/>
            <w:tcBorders>
              <w:top w:val="single" w:sz="4" w:space="0" w:color="auto"/>
              <w:left w:val="nil"/>
              <w:bottom w:val="single" w:sz="4" w:space="0" w:color="auto"/>
              <w:right w:val="nil"/>
            </w:tcBorders>
            <w:shd w:val="clear" w:color="auto" w:fill="auto"/>
          </w:tcPr>
          <w:p w14:paraId="713CBD71" w14:textId="77777777" w:rsidR="003408CD" w:rsidRPr="003A2223" w:rsidRDefault="003408CD" w:rsidP="003625C8">
            <w:pPr>
              <w:pStyle w:val="Tabletext"/>
              <w:jc w:val="right"/>
            </w:pPr>
            <w:r>
              <w:t>483.35</w:t>
            </w:r>
          </w:p>
        </w:tc>
      </w:tr>
      <w:tr w:rsidR="003408CD" w:rsidRPr="003A2223" w14:paraId="3B232E53" w14:textId="77777777" w:rsidTr="003625C8">
        <w:tc>
          <w:tcPr>
            <w:tcW w:w="678" w:type="pct"/>
            <w:tcBorders>
              <w:top w:val="single" w:sz="4" w:space="0" w:color="auto"/>
              <w:left w:val="nil"/>
              <w:bottom w:val="single" w:sz="4" w:space="0" w:color="auto"/>
              <w:right w:val="nil"/>
            </w:tcBorders>
            <w:shd w:val="clear" w:color="auto" w:fill="auto"/>
          </w:tcPr>
          <w:p w14:paraId="299B6815" w14:textId="77777777" w:rsidR="003408CD" w:rsidRPr="003A2223" w:rsidRDefault="003408CD" w:rsidP="003625C8">
            <w:pPr>
              <w:pStyle w:val="Tabletext"/>
            </w:pPr>
            <w:r w:rsidRPr="003A2223">
              <w:t>30649</w:t>
            </w:r>
          </w:p>
        </w:tc>
        <w:tc>
          <w:tcPr>
            <w:tcW w:w="3399" w:type="pct"/>
            <w:tcBorders>
              <w:top w:val="single" w:sz="4" w:space="0" w:color="auto"/>
              <w:left w:val="nil"/>
              <w:bottom w:val="single" w:sz="4" w:space="0" w:color="auto"/>
              <w:right w:val="nil"/>
            </w:tcBorders>
            <w:shd w:val="clear" w:color="auto" w:fill="auto"/>
          </w:tcPr>
          <w:p w14:paraId="49F4C332" w14:textId="77777777" w:rsidR="003408CD" w:rsidRPr="003A2223" w:rsidRDefault="003408CD" w:rsidP="003625C8">
            <w:pPr>
              <w:pStyle w:val="Tabletext"/>
            </w:pPr>
            <w:r w:rsidRPr="003A2223">
              <w:rPr>
                <w:rFonts w:eastAsia="Calibri"/>
              </w:rPr>
              <w:t xml:space="preserve">Haemorrhage, arrest of, following circumcision requiring general anaesthesia, on a </w:t>
            </w:r>
            <w:r>
              <w:rPr>
                <w:rFonts w:eastAsia="Calibri"/>
              </w:rPr>
              <w:t>patient</w:t>
            </w:r>
            <w:r w:rsidRPr="003A2223">
              <w:rPr>
                <w:rFonts w:eastAsia="Calibri"/>
              </w:rPr>
              <w:t xml:space="preserve"> under 10 years of age (Anaes.)</w:t>
            </w:r>
          </w:p>
        </w:tc>
        <w:tc>
          <w:tcPr>
            <w:tcW w:w="923" w:type="pct"/>
            <w:tcBorders>
              <w:top w:val="single" w:sz="4" w:space="0" w:color="auto"/>
              <w:left w:val="nil"/>
              <w:bottom w:val="single" w:sz="4" w:space="0" w:color="auto"/>
              <w:right w:val="nil"/>
            </w:tcBorders>
            <w:shd w:val="clear" w:color="auto" w:fill="auto"/>
          </w:tcPr>
          <w:p w14:paraId="4DF13FA3" w14:textId="77777777" w:rsidR="003408CD" w:rsidRPr="003A2223" w:rsidRDefault="003408CD" w:rsidP="003625C8">
            <w:pPr>
              <w:pStyle w:val="Tabletext"/>
              <w:jc w:val="right"/>
            </w:pPr>
            <w:r>
              <w:t>195.25</w:t>
            </w:r>
          </w:p>
        </w:tc>
      </w:tr>
      <w:tr w:rsidR="003408CD" w:rsidRPr="003A2223" w14:paraId="20853A3D" w14:textId="77777777" w:rsidTr="003625C8">
        <w:tc>
          <w:tcPr>
            <w:tcW w:w="678" w:type="pct"/>
            <w:tcBorders>
              <w:top w:val="single" w:sz="4" w:space="0" w:color="auto"/>
              <w:left w:val="nil"/>
              <w:bottom w:val="single" w:sz="4" w:space="0" w:color="auto"/>
              <w:right w:val="nil"/>
            </w:tcBorders>
            <w:shd w:val="clear" w:color="auto" w:fill="auto"/>
          </w:tcPr>
          <w:p w14:paraId="4FB50563" w14:textId="77777777" w:rsidR="003408CD" w:rsidRPr="003A2223" w:rsidRDefault="003408CD" w:rsidP="003625C8">
            <w:pPr>
              <w:pStyle w:val="Tabletext"/>
            </w:pPr>
            <w:r w:rsidRPr="003A2223">
              <w:t>30651</w:t>
            </w:r>
          </w:p>
        </w:tc>
        <w:tc>
          <w:tcPr>
            <w:tcW w:w="3399" w:type="pct"/>
            <w:tcBorders>
              <w:top w:val="single" w:sz="4" w:space="0" w:color="auto"/>
              <w:left w:val="nil"/>
              <w:bottom w:val="single" w:sz="4" w:space="0" w:color="auto"/>
              <w:right w:val="nil"/>
            </w:tcBorders>
            <w:shd w:val="clear" w:color="auto" w:fill="auto"/>
          </w:tcPr>
          <w:p w14:paraId="6E9C7BA2" w14:textId="77777777" w:rsidR="003408CD" w:rsidRPr="003A2223" w:rsidRDefault="003408CD" w:rsidP="003625C8">
            <w:pPr>
              <w:pStyle w:val="Tabletext"/>
              <w:rPr>
                <w:rFonts w:eastAsia="Calibri"/>
              </w:rPr>
            </w:pPr>
            <w:r w:rsidRPr="003A2223">
              <w:rPr>
                <w:rFonts w:eastAsia="Calibri"/>
              </w:rPr>
              <w:t xml:space="preserve">Ventral hernia repair involving primary fascial closure by suture, with or without onlay mesh or insertion of intraperitoneal onlay mesh repair, without closure of the defect or advancement of the rectus muscle toward the midline, by open or minimally invasive approach, in a </w:t>
            </w:r>
            <w:r>
              <w:rPr>
                <w:rFonts w:eastAsia="Calibri"/>
              </w:rPr>
              <w:t>patient</w:t>
            </w:r>
            <w:r w:rsidRPr="003A2223">
              <w:rPr>
                <w:rFonts w:eastAsia="Calibri"/>
              </w:rPr>
              <w:t xml:space="preserve"> 10 years of age or over, other than a service to which </w:t>
            </w:r>
            <w:r w:rsidR="00620A55">
              <w:rPr>
                <w:rFonts w:eastAsia="Calibri"/>
              </w:rPr>
              <w:t>item 3</w:t>
            </w:r>
            <w:r w:rsidRPr="003A2223">
              <w:rPr>
                <w:rFonts w:eastAsia="Calibri"/>
              </w:rPr>
              <w:t>0621, 30655 or 30657 applies (H) (Anaes.) (Assist.)</w:t>
            </w:r>
          </w:p>
        </w:tc>
        <w:tc>
          <w:tcPr>
            <w:tcW w:w="923" w:type="pct"/>
            <w:tcBorders>
              <w:top w:val="single" w:sz="4" w:space="0" w:color="auto"/>
              <w:left w:val="nil"/>
              <w:bottom w:val="single" w:sz="4" w:space="0" w:color="auto"/>
              <w:right w:val="nil"/>
            </w:tcBorders>
            <w:shd w:val="clear" w:color="auto" w:fill="auto"/>
          </w:tcPr>
          <w:p w14:paraId="043FD96F" w14:textId="77777777" w:rsidR="003408CD" w:rsidRPr="003A2223" w:rsidRDefault="003408CD" w:rsidP="003625C8">
            <w:pPr>
              <w:pStyle w:val="Tabletext"/>
              <w:jc w:val="right"/>
            </w:pPr>
            <w:r>
              <w:t>542.40</w:t>
            </w:r>
          </w:p>
        </w:tc>
      </w:tr>
      <w:tr w:rsidR="003408CD" w:rsidRPr="003A2223" w14:paraId="0ED20914" w14:textId="77777777" w:rsidTr="003625C8">
        <w:tc>
          <w:tcPr>
            <w:tcW w:w="678" w:type="pct"/>
            <w:tcBorders>
              <w:top w:val="single" w:sz="4" w:space="0" w:color="auto"/>
              <w:left w:val="nil"/>
              <w:bottom w:val="single" w:sz="4" w:space="0" w:color="auto"/>
              <w:right w:val="nil"/>
            </w:tcBorders>
            <w:shd w:val="clear" w:color="auto" w:fill="auto"/>
          </w:tcPr>
          <w:p w14:paraId="3217F181" w14:textId="77777777" w:rsidR="003408CD" w:rsidRPr="003A2223" w:rsidRDefault="003408CD" w:rsidP="003625C8">
            <w:pPr>
              <w:pStyle w:val="Tabletext"/>
            </w:pPr>
            <w:r w:rsidRPr="003A2223">
              <w:t>30652</w:t>
            </w:r>
          </w:p>
        </w:tc>
        <w:tc>
          <w:tcPr>
            <w:tcW w:w="3399" w:type="pct"/>
            <w:tcBorders>
              <w:top w:val="single" w:sz="4" w:space="0" w:color="auto"/>
              <w:left w:val="nil"/>
              <w:bottom w:val="single" w:sz="4" w:space="0" w:color="auto"/>
              <w:right w:val="nil"/>
            </w:tcBorders>
            <w:shd w:val="clear" w:color="auto" w:fill="auto"/>
          </w:tcPr>
          <w:p w14:paraId="5B98B64E" w14:textId="77777777" w:rsidR="003408CD" w:rsidRPr="003A2223" w:rsidRDefault="003408CD" w:rsidP="003625C8">
            <w:pPr>
              <w:pStyle w:val="Tabletext"/>
              <w:rPr>
                <w:rFonts w:eastAsia="Calibri"/>
              </w:rPr>
            </w:pPr>
            <w:r w:rsidRPr="003A2223">
              <w:rPr>
                <w:rFonts w:eastAsia="Calibri"/>
              </w:rPr>
              <w:t xml:space="preserve">Recurrent groin hernia regardless of size of defect, repair of, with or without mesh, by open or minimally invasive approach, in a </w:t>
            </w:r>
            <w:r>
              <w:rPr>
                <w:rFonts w:eastAsia="Calibri"/>
              </w:rPr>
              <w:t>patient</w:t>
            </w:r>
            <w:r w:rsidRPr="003A2223">
              <w:rPr>
                <w:rFonts w:eastAsia="Calibri"/>
              </w:rPr>
              <w:t xml:space="preserve"> 10 years of age or over (H) (Anaes.) (Assist.)</w:t>
            </w:r>
          </w:p>
        </w:tc>
        <w:tc>
          <w:tcPr>
            <w:tcW w:w="923" w:type="pct"/>
            <w:tcBorders>
              <w:top w:val="single" w:sz="4" w:space="0" w:color="auto"/>
              <w:left w:val="nil"/>
              <w:bottom w:val="single" w:sz="4" w:space="0" w:color="auto"/>
              <w:right w:val="nil"/>
            </w:tcBorders>
            <w:shd w:val="clear" w:color="auto" w:fill="auto"/>
          </w:tcPr>
          <w:p w14:paraId="0C96C361" w14:textId="77777777" w:rsidR="003408CD" w:rsidRPr="003A2223" w:rsidRDefault="003408CD" w:rsidP="003625C8">
            <w:pPr>
              <w:pStyle w:val="Tabletext"/>
              <w:jc w:val="right"/>
            </w:pPr>
            <w:r>
              <w:t>542.40</w:t>
            </w:r>
          </w:p>
        </w:tc>
      </w:tr>
      <w:tr w:rsidR="003408CD" w:rsidRPr="003A2223" w14:paraId="0CED91B5" w14:textId="77777777" w:rsidTr="003625C8">
        <w:tc>
          <w:tcPr>
            <w:tcW w:w="678" w:type="pct"/>
            <w:tcBorders>
              <w:top w:val="single" w:sz="4" w:space="0" w:color="auto"/>
              <w:left w:val="nil"/>
              <w:bottom w:val="single" w:sz="4" w:space="0" w:color="auto"/>
              <w:right w:val="nil"/>
            </w:tcBorders>
            <w:shd w:val="clear" w:color="auto" w:fill="auto"/>
          </w:tcPr>
          <w:p w14:paraId="2AB2F785" w14:textId="77777777" w:rsidR="003408CD" w:rsidRPr="003A2223" w:rsidRDefault="003408CD" w:rsidP="003625C8">
            <w:pPr>
              <w:pStyle w:val="Tabletext"/>
            </w:pPr>
            <w:r w:rsidRPr="003A2223">
              <w:t>30654</w:t>
            </w:r>
          </w:p>
        </w:tc>
        <w:tc>
          <w:tcPr>
            <w:tcW w:w="3399" w:type="pct"/>
            <w:tcBorders>
              <w:top w:val="single" w:sz="4" w:space="0" w:color="auto"/>
              <w:left w:val="nil"/>
              <w:bottom w:val="single" w:sz="4" w:space="0" w:color="auto"/>
              <w:right w:val="nil"/>
            </w:tcBorders>
            <w:shd w:val="clear" w:color="auto" w:fill="auto"/>
          </w:tcPr>
          <w:p w14:paraId="2ECE6616" w14:textId="77777777" w:rsidR="003408CD" w:rsidRPr="003A2223" w:rsidRDefault="003408CD" w:rsidP="003625C8">
            <w:pPr>
              <w:pStyle w:val="Tabletext"/>
              <w:rPr>
                <w:rFonts w:eastAsia="Calibri"/>
              </w:rPr>
            </w:pPr>
            <w:r w:rsidRPr="003A2223">
              <w:t xml:space="preserve">Circumcision of the penis, with topical or local analgesia, other than a service to which </w:t>
            </w:r>
            <w:r w:rsidR="00620A55">
              <w:t>item 3</w:t>
            </w:r>
            <w:r w:rsidRPr="003A2223">
              <w:t>0658 applies</w:t>
            </w:r>
          </w:p>
        </w:tc>
        <w:tc>
          <w:tcPr>
            <w:tcW w:w="923" w:type="pct"/>
            <w:tcBorders>
              <w:top w:val="single" w:sz="4" w:space="0" w:color="auto"/>
              <w:left w:val="nil"/>
              <w:bottom w:val="single" w:sz="4" w:space="0" w:color="auto"/>
              <w:right w:val="nil"/>
            </w:tcBorders>
            <w:shd w:val="clear" w:color="auto" w:fill="auto"/>
          </w:tcPr>
          <w:p w14:paraId="3F2F1962" w14:textId="77777777" w:rsidR="003408CD" w:rsidRPr="003A2223" w:rsidRDefault="003408CD" w:rsidP="003625C8">
            <w:pPr>
              <w:pStyle w:val="Tabletext"/>
              <w:jc w:val="right"/>
            </w:pPr>
            <w:r>
              <w:t>48.40</w:t>
            </w:r>
          </w:p>
        </w:tc>
      </w:tr>
      <w:tr w:rsidR="003408CD" w:rsidRPr="003A2223" w14:paraId="00E31B3A" w14:textId="77777777" w:rsidTr="003625C8">
        <w:tc>
          <w:tcPr>
            <w:tcW w:w="678" w:type="pct"/>
            <w:tcBorders>
              <w:top w:val="single" w:sz="4" w:space="0" w:color="auto"/>
              <w:left w:val="nil"/>
              <w:bottom w:val="single" w:sz="4" w:space="0" w:color="auto"/>
              <w:right w:val="nil"/>
            </w:tcBorders>
            <w:shd w:val="clear" w:color="auto" w:fill="auto"/>
          </w:tcPr>
          <w:p w14:paraId="10FB7CB6" w14:textId="77777777" w:rsidR="003408CD" w:rsidRPr="003A2223" w:rsidRDefault="003408CD" w:rsidP="003625C8">
            <w:pPr>
              <w:pStyle w:val="Tabletext"/>
            </w:pPr>
            <w:r w:rsidRPr="003A2223">
              <w:t>30655</w:t>
            </w:r>
          </w:p>
        </w:tc>
        <w:tc>
          <w:tcPr>
            <w:tcW w:w="3399" w:type="pct"/>
            <w:tcBorders>
              <w:top w:val="single" w:sz="4" w:space="0" w:color="auto"/>
              <w:left w:val="nil"/>
              <w:bottom w:val="single" w:sz="4" w:space="0" w:color="auto"/>
              <w:right w:val="nil"/>
            </w:tcBorders>
            <w:shd w:val="clear" w:color="auto" w:fill="auto"/>
          </w:tcPr>
          <w:p w14:paraId="1AEC0F30" w14:textId="77777777" w:rsidR="003408CD" w:rsidRPr="003A2223" w:rsidRDefault="003408CD" w:rsidP="003625C8">
            <w:pPr>
              <w:pStyle w:val="Tabletext"/>
            </w:pPr>
            <w:r w:rsidRPr="003A2223">
              <w:t>Ventral hernia, repair of, with advancement of the rectus muscles to the midline using a retro</w:t>
            </w:r>
            <w:r w:rsidR="00620A55">
              <w:noBreakHyphen/>
            </w:r>
            <w:r w:rsidRPr="003A2223">
              <w:t>rectus, pre</w:t>
            </w:r>
            <w:r w:rsidR="00620A55">
              <w:noBreakHyphen/>
            </w:r>
            <w:r w:rsidRPr="003A2223">
              <w:t xml:space="preserve">peritoneal or sublay technique, by open or minimally invasive approach, in a </w:t>
            </w:r>
            <w:r>
              <w:t>patient</w:t>
            </w:r>
            <w:r w:rsidRPr="003A2223">
              <w:t xml:space="preserve"> 10 years of age or over, other than a service to which </w:t>
            </w:r>
            <w:r w:rsidR="00620A55">
              <w:t>item 3</w:t>
            </w:r>
            <w:r w:rsidRPr="003A2223">
              <w:t xml:space="preserve">0621 or 30651 applies </w:t>
            </w:r>
            <w:r w:rsidRPr="003A2223">
              <w:rPr>
                <w:rFonts w:eastAsia="Calibri"/>
              </w:rPr>
              <w:t>(H) (Anaes.) (Assist.)</w:t>
            </w:r>
          </w:p>
        </w:tc>
        <w:tc>
          <w:tcPr>
            <w:tcW w:w="923" w:type="pct"/>
            <w:tcBorders>
              <w:top w:val="single" w:sz="4" w:space="0" w:color="auto"/>
              <w:left w:val="nil"/>
              <w:bottom w:val="single" w:sz="4" w:space="0" w:color="auto"/>
              <w:right w:val="nil"/>
            </w:tcBorders>
            <w:shd w:val="clear" w:color="auto" w:fill="auto"/>
          </w:tcPr>
          <w:p w14:paraId="6D0F5956" w14:textId="77777777" w:rsidR="003408CD" w:rsidRPr="003A2223" w:rsidRDefault="003408CD" w:rsidP="003625C8">
            <w:pPr>
              <w:pStyle w:val="Tabletext"/>
              <w:jc w:val="right"/>
            </w:pPr>
            <w:r>
              <w:t>952.05</w:t>
            </w:r>
          </w:p>
        </w:tc>
      </w:tr>
      <w:tr w:rsidR="003408CD" w:rsidRPr="003A2223" w14:paraId="28C8B436" w14:textId="77777777" w:rsidTr="003625C8">
        <w:tc>
          <w:tcPr>
            <w:tcW w:w="678" w:type="pct"/>
            <w:tcBorders>
              <w:top w:val="single" w:sz="4" w:space="0" w:color="auto"/>
              <w:left w:val="nil"/>
              <w:bottom w:val="single" w:sz="4" w:space="0" w:color="auto"/>
              <w:right w:val="nil"/>
            </w:tcBorders>
            <w:shd w:val="clear" w:color="auto" w:fill="auto"/>
          </w:tcPr>
          <w:p w14:paraId="2398319A" w14:textId="77777777" w:rsidR="003408CD" w:rsidRPr="003A2223" w:rsidRDefault="003408CD" w:rsidP="003625C8">
            <w:pPr>
              <w:pStyle w:val="Tabletext"/>
            </w:pPr>
            <w:r w:rsidRPr="003A2223">
              <w:t>30657</w:t>
            </w:r>
          </w:p>
        </w:tc>
        <w:tc>
          <w:tcPr>
            <w:tcW w:w="3399" w:type="pct"/>
            <w:tcBorders>
              <w:top w:val="single" w:sz="4" w:space="0" w:color="auto"/>
              <w:left w:val="nil"/>
              <w:bottom w:val="single" w:sz="4" w:space="0" w:color="auto"/>
              <w:right w:val="nil"/>
            </w:tcBorders>
            <w:shd w:val="clear" w:color="auto" w:fill="auto"/>
          </w:tcPr>
          <w:p w14:paraId="20B396E6" w14:textId="77777777" w:rsidR="003408CD" w:rsidRPr="003A2223" w:rsidRDefault="003408CD" w:rsidP="003625C8">
            <w:pPr>
              <w:pStyle w:val="Tabletext"/>
            </w:pPr>
            <w:r w:rsidRPr="003A2223">
              <w:t xml:space="preserve">Unilateral abdominal wall reconstruction with component separation, including transversus abdominus release and external oblique release for abdominal wall closure by mobilising the rectus abdominis muscles to the midline, by open or minimally invasive approach </w:t>
            </w:r>
            <w:r>
              <w:t xml:space="preserve">(H) </w:t>
            </w:r>
            <w:r w:rsidRPr="003A2223">
              <w:t>(Anaes.) (Assist.)</w:t>
            </w:r>
          </w:p>
        </w:tc>
        <w:tc>
          <w:tcPr>
            <w:tcW w:w="923" w:type="pct"/>
            <w:tcBorders>
              <w:top w:val="single" w:sz="4" w:space="0" w:color="auto"/>
              <w:left w:val="nil"/>
              <w:bottom w:val="single" w:sz="4" w:space="0" w:color="auto"/>
              <w:right w:val="nil"/>
            </w:tcBorders>
            <w:shd w:val="clear" w:color="auto" w:fill="auto"/>
          </w:tcPr>
          <w:p w14:paraId="24B0AC24" w14:textId="77777777" w:rsidR="003408CD" w:rsidRPr="003A2223" w:rsidRDefault="003408CD" w:rsidP="003625C8">
            <w:pPr>
              <w:pStyle w:val="Tabletext"/>
              <w:jc w:val="right"/>
            </w:pPr>
            <w:r>
              <w:t>1,355.65</w:t>
            </w:r>
          </w:p>
        </w:tc>
      </w:tr>
      <w:tr w:rsidR="003408CD" w:rsidRPr="003A2223" w14:paraId="390CBA18" w14:textId="77777777" w:rsidTr="003625C8">
        <w:tc>
          <w:tcPr>
            <w:tcW w:w="678" w:type="pct"/>
            <w:tcBorders>
              <w:top w:val="single" w:sz="4" w:space="0" w:color="auto"/>
              <w:left w:val="nil"/>
              <w:bottom w:val="single" w:sz="4" w:space="0" w:color="auto"/>
              <w:right w:val="nil"/>
            </w:tcBorders>
            <w:shd w:val="clear" w:color="auto" w:fill="auto"/>
          </w:tcPr>
          <w:p w14:paraId="36B6569E" w14:textId="77777777" w:rsidR="003408CD" w:rsidRPr="003A2223" w:rsidRDefault="003408CD" w:rsidP="003625C8">
            <w:pPr>
              <w:pStyle w:val="Tabletext"/>
            </w:pPr>
            <w:r w:rsidRPr="003A2223">
              <w:t>30658</w:t>
            </w:r>
          </w:p>
        </w:tc>
        <w:tc>
          <w:tcPr>
            <w:tcW w:w="3399" w:type="pct"/>
            <w:tcBorders>
              <w:top w:val="single" w:sz="4" w:space="0" w:color="auto"/>
              <w:left w:val="nil"/>
              <w:bottom w:val="single" w:sz="4" w:space="0" w:color="auto"/>
              <w:right w:val="nil"/>
            </w:tcBorders>
            <w:shd w:val="clear" w:color="auto" w:fill="auto"/>
          </w:tcPr>
          <w:p w14:paraId="0C25C92D" w14:textId="77777777" w:rsidR="003408CD" w:rsidRPr="003A2223" w:rsidRDefault="003408CD" w:rsidP="003625C8">
            <w:pPr>
              <w:pStyle w:val="Tabletext"/>
              <w:rPr>
                <w:rFonts w:eastAsia="Calibri"/>
              </w:rPr>
            </w:pPr>
            <w:r w:rsidRPr="003A2223">
              <w:t>Circumcision of the penis, when performed under general or regional anaesthesia and in conjunction with a service to which an item in Group T7 or Group T10 applies (Anaes.)</w:t>
            </w:r>
          </w:p>
        </w:tc>
        <w:tc>
          <w:tcPr>
            <w:tcW w:w="923" w:type="pct"/>
            <w:tcBorders>
              <w:top w:val="single" w:sz="4" w:space="0" w:color="auto"/>
              <w:left w:val="nil"/>
              <w:bottom w:val="single" w:sz="4" w:space="0" w:color="auto"/>
              <w:right w:val="nil"/>
            </w:tcBorders>
            <w:shd w:val="clear" w:color="auto" w:fill="auto"/>
          </w:tcPr>
          <w:p w14:paraId="20A37002" w14:textId="77777777" w:rsidR="003408CD" w:rsidRPr="003A2223" w:rsidRDefault="003408CD" w:rsidP="003625C8">
            <w:pPr>
              <w:pStyle w:val="Tabletext"/>
              <w:jc w:val="right"/>
            </w:pPr>
            <w:r>
              <w:t>147.70</w:t>
            </w:r>
          </w:p>
        </w:tc>
      </w:tr>
      <w:tr w:rsidR="003408CD" w:rsidRPr="003A2223" w14:paraId="3A0421DC" w14:textId="77777777" w:rsidTr="003625C8">
        <w:tc>
          <w:tcPr>
            <w:tcW w:w="678" w:type="pct"/>
            <w:tcBorders>
              <w:top w:val="single" w:sz="4" w:space="0" w:color="auto"/>
              <w:left w:val="nil"/>
              <w:bottom w:val="single" w:sz="4" w:space="0" w:color="auto"/>
              <w:right w:val="nil"/>
            </w:tcBorders>
            <w:shd w:val="clear" w:color="auto" w:fill="auto"/>
            <w:hideMark/>
          </w:tcPr>
          <w:p w14:paraId="384BFB7E" w14:textId="77777777" w:rsidR="003408CD" w:rsidRPr="003A2223" w:rsidRDefault="003408CD" w:rsidP="003625C8">
            <w:pPr>
              <w:pStyle w:val="Tabletext"/>
            </w:pPr>
            <w:r w:rsidRPr="003A2223">
              <w:t>30663</w:t>
            </w:r>
          </w:p>
        </w:tc>
        <w:tc>
          <w:tcPr>
            <w:tcW w:w="3399" w:type="pct"/>
            <w:tcBorders>
              <w:top w:val="single" w:sz="4" w:space="0" w:color="auto"/>
              <w:left w:val="nil"/>
              <w:bottom w:val="single" w:sz="4" w:space="0" w:color="auto"/>
              <w:right w:val="nil"/>
            </w:tcBorders>
            <w:shd w:val="clear" w:color="auto" w:fill="auto"/>
            <w:hideMark/>
          </w:tcPr>
          <w:p w14:paraId="55FBE345" w14:textId="77777777" w:rsidR="003408CD" w:rsidRPr="003A2223" w:rsidRDefault="003408CD" w:rsidP="003625C8">
            <w:pPr>
              <w:pStyle w:val="Tabletext"/>
            </w:pPr>
            <w:r w:rsidRPr="003A2223">
              <w:t xml:space="preserve">Haemorrhage, arrest of, following circumcision requiring general anaesthesia,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(Anaes.)</w:t>
            </w:r>
          </w:p>
        </w:tc>
        <w:tc>
          <w:tcPr>
            <w:tcW w:w="923" w:type="pct"/>
            <w:tcBorders>
              <w:top w:val="single" w:sz="4" w:space="0" w:color="auto"/>
              <w:left w:val="nil"/>
              <w:bottom w:val="single" w:sz="4" w:space="0" w:color="auto"/>
              <w:right w:val="nil"/>
            </w:tcBorders>
            <w:shd w:val="clear" w:color="auto" w:fill="auto"/>
          </w:tcPr>
          <w:p w14:paraId="3B4AA762" w14:textId="77777777" w:rsidR="003408CD" w:rsidRPr="003A2223" w:rsidRDefault="003408CD" w:rsidP="003625C8">
            <w:pPr>
              <w:pStyle w:val="Tabletext"/>
              <w:jc w:val="right"/>
            </w:pPr>
            <w:r>
              <w:t>150.20</w:t>
            </w:r>
          </w:p>
        </w:tc>
      </w:tr>
      <w:tr w:rsidR="003408CD" w:rsidRPr="003A2223" w14:paraId="21ABF271" w14:textId="77777777" w:rsidTr="003625C8">
        <w:tc>
          <w:tcPr>
            <w:tcW w:w="678" w:type="pct"/>
            <w:tcBorders>
              <w:top w:val="single" w:sz="4" w:space="0" w:color="auto"/>
              <w:left w:val="nil"/>
              <w:bottom w:val="single" w:sz="4" w:space="0" w:color="auto"/>
              <w:right w:val="nil"/>
            </w:tcBorders>
            <w:shd w:val="clear" w:color="auto" w:fill="auto"/>
            <w:hideMark/>
          </w:tcPr>
          <w:p w14:paraId="4B93C4CC" w14:textId="77777777" w:rsidR="003408CD" w:rsidRPr="003A2223" w:rsidRDefault="003408CD" w:rsidP="003625C8">
            <w:pPr>
              <w:pStyle w:val="Tabletext"/>
            </w:pPr>
            <w:r w:rsidRPr="003A2223">
              <w:t>30666</w:t>
            </w:r>
          </w:p>
        </w:tc>
        <w:tc>
          <w:tcPr>
            <w:tcW w:w="3399" w:type="pct"/>
            <w:tcBorders>
              <w:top w:val="single" w:sz="4" w:space="0" w:color="auto"/>
              <w:left w:val="nil"/>
              <w:bottom w:val="single" w:sz="4" w:space="0" w:color="auto"/>
              <w:right w:val="nil"/>
            </w:tcBorders>
            <w:shd w:val="clear" w:color="auto" w:fill="auto"/>
            <w:hideMark/>
          </w:tcPr>
          <w:p w14:paraId="7EF191B5" w14:textId="77777777" w:rsidR="003408CD" w:rsidRPr="003A2223" w:rsidRDefault="003408CD" w:rsidP="003625C8">
            <w:pPr>
              <w:pStyle w:val="Tabletext"/>
            </w:pPr>
            <w:r w:rsidRPr="003A2223">
              <w:t>Paraphimosis or phimosis, reduction of, under general anaesthesia, with or without dorsal incision, other than a service associated with a service to which another item in this Group applies (Anaes.)</w:t>
            </w:r>
          </w:p>
        </w:tc>
        <w:tc>
          <w:tcPr>
            <w:tcW w:w="923" w:type="pct"/>
            <w:tcBorders>
              <w:top w:val="single" w:sz="4" w:space="0" w:color="auto"/>
              <w:left w:val="nil"/>
              <w:bottom w:val="single" w:sz="4" w:space="0" w:color="auto"/>
              <w:right w:val="nil"/>
            </w:tcBorders>
            <w:shd w:val="clear" w:color="auto" w:fill="auto"/>
          </w:tcPr>
          <w:p w14:paraId="146FD786" w14:textId="77777777" w:rsidR="003408CD" w:rsidRPr="003A2223" w:rsidRDefault="003408CD" w:rsidP="003625C8">
            <w:pPr>
              <w:pStyle w:val="Tabletext"/>
              <w:jc w:val="right"/>
            </w:pPr>
            <w:r>
              <w:t>49.35</w:t>
            </w:r>
          </w:p>
        </w:tc>
      </w:tr>
      <w:tr w:rsidR="003408CD" w:rsidRPr="003A2223" w14:paraId="473979A1" w14:textId="77777777" w:rsidTr="003625C8">
        <w:tc>
          <w:tcPr>
            <w:tcW w:w="678" w:type="pct"/>
            <w:tcBorders>
              <w:top w:val="single" w:sz="4" w:space="0" w:color="auto"/>
              <w:left w:val="nil"/>
              <w:bottom w:val="single" w:sz="4" w:space="0" w:color="auto"/>
              <w:right w:val="nil"/>
            </w:tcBorders>
            <w:shd w:val="clear" w:color="auto" w:fill="auto"/>
            <w:hideMark/>
          </w:tcPr>
          <w:p w14:paraId="5C80ACD2" w14:textId="77777777" w:rsidR="003408CD" w:rsidRPr="003A2223" w:rsidRDefault="003408CD" w:rsidP="003625C8">
            <w:pPr>
              <w:pStyle w:val="Tabletext"/>
            </w:pPr>
            <w:r w:rsidRPr="003A2223">
              <w:t>30672</w:t>
            </w:r>
          </w:p>
        </w:tc>
        <w:tc>
          <w:tcPr>
            <w:tcW w:w="3399" w:type="pct"/>
            <w:tcBorders>
              <w:top w:val="single" w:sz="4" w:space="0" w:color="auto"/>
              <w:left w:val="nil"/>
              <w:bottom w:val="single" w:sz="4" w:space="0" w:color="auto"/>
              <w:right w:val="nil"/>
            </w:tcBorders>
            <w:shd w:val="clear" w:color="auto" w:fill="auto"/>
            <w:hideMark/>
          </w:tcPr>
          <w:p w14:paraId="4F72D0FA" w14:textId="77777777" w:rsidR="003408CD" w:rsidRPr="003A2223" w:rsidRDefault="003408CD" w:rsidP="003625C8">
            <w:pPr>
              <w:pStyle w:val="Tabletext"/>
            </w:pPr>
            <w:r w:rsidRPr="003A2223">
              <w:t>Coccyx, excision of (H) (Anaes.) (Assist.)</w:t>
            </w:r>
          </w:p>
        </w:tc>
        <w:tc>
          <w:tcPr>
            <w:tcW w:w="923" w:type="pct"/>
            <w:tcBorders>
              <w:top w:val="single" w:sz="4" w:space="0" w:color="auto"/>
              <w:left w:val="nil"/>
              <w:bottom w:val="single" w:sz="4" w:space="0" w:color="auto"/>
              <w:right w:val="nil"/>
            </w:tcBorders>
            <w:shd w:val="clear" w:color="auto" w:fill="auto"/>
          </w:tcPr>
          <w:p w14:paraId="02C7D4C0" w14:textId="77777777" w:rsidR="003408CD" w:rsidRPr="003A2223" w:rsidRDefault="003408CD" w:rsidP="003625C8">
            <w:pPr>
              <w:pStyle w:val="Tabletext"/>
              <w:jc w:val="right"/>
            </w:pPr>
            <w:r>
              <w:t>463.50</w:t>
            </w:r>
          </w:p>
        </w:tc>
      </w:tr>
      <w:tr w:rsidR="003408CD" w:rsidRPr="003A2223" w14:paraId="1C2E92C7" w14:textId="77777777" w:rsidTr="003625C8">
        <w:tc>
          <w:tcPr>
            <w:tcW w:w="678" w:type="pct"/>
            <w:tcBorders>
              <w:top w:val="single" w:sz="4" w:space="0" w:color="auto"/>
              <w:left w:val="nil"/>
              <w:bottom w:val="single" w:sz="4" w:space="0" w:color="auto"/>
              <w:right w:val="nil"/>
            </w:tcBorders>
            <w:shd w:val="clear" w:color="auto" w:fill="auto"/>
            <w:hideMark/>
          </w:tcPr>
          <w:p w14:paraId="02FBF1F5" w14:textId="77777777" w:rsidR="003408CD" w:rsidRPr="003A2223" w:rsidRDefault="003408CD" w:rsidP="003625C8">
            <w:pPr>
              <w:pStyle w:val="Tabletext"/>
            </w:pPr>
            <w:r w:rsidRPr="003A2223">
              <w:t>30676</w:t>
            </w:r>
          </w:p>
        </w:tc>
        <w:tc>
          <w:tcPr>
            <w:tcW w:w="3399" w:type="pct"/>
            <w:tcBorders>
              <w:top w:val="single" w:sz="4" w:space="0" w:color="auto"/>
              <w:left w:val="nil"/>
              <w:bottom w:val="single" w:sz="4" w:space="0" w:color="auto"/>
              <w:right w:val="nil"/>
            </w:tcBorders>
            <w:shd w:val="clear" w:color="auto" w:fill="auto"/>
            <w:hideMark/>
          </w:tcPr>
          <w:p w14:paraId="167DEDAB" w14:textId="77777777" w:rsidR="003408CD" w:rsidRPr="003A2223" w:rsidRDefault="003408CD" w:rsidP="003625C8">
            <w:pPr>
              <w:pStyle w:val="Tabletext"/>
            </w:pPr>
            <w:r w:rsidRPr="003A2223">
              <w:t>Pilonidal sinus or cyst, or sacral sinus or cyst, definitive excision of (Anaes.)</w:t>
            </w:r>
          </w:p>
        </w:tc>
        <w:tc>
          <w:tcPr>
            <w:tcW w:w="923" w:type="pct"/>
            <w:tcBorders>
              <w:top w:val="single" w:sz="4" w:space="0" w:color="auto"/>
              <w:left w:val="nil"/>
              <w:bottom w:val="single" w:sz="4" w:space="0" w:color="auto"/>
              <w:right w:val="nil"/>
            </w:tcBorders>
            <w:shd w:val="clear" w:color="auto" w:fill="auto"/>
          </w:tcPr>
          <w:p w14:paraId="78136C4C" w14:textId="77777777" w:rsidR="003408CD" w:rsidRPr="003A2223" w:rsidRDefault="003408CD" w:rsidP="003625C8">
            <w:pPr>
              <w:pStyle w:val="Tabletext"/>
              <w:jc w:val="right"/>
            </w:pPr>
            <w:r>
              <w:t>394.40</w:t>
            </w:r>
          </w:p>
        </w:tc>
      </w:tr>
      <w:tr w:rsidR="003408CD" w:rsidRPr="003A2223" w14:paraId="48AB6582" w14:textId="77777777" w:rsidTr="003625C8">
        <w:tc>
          <w:tcPr>
            <w:tcW w:w="678" w:type="pct"/>
            <w:tcBorders>
              <w:top w:val="single" w:sz="4" w:space="0" w:color="auto"/>
              <w:left w:val="nil"/>
              <w:bottom w:val="single" w:sz="4" w:space="0" w:color="auto"/>
              <w:right w:val="nil"/>
            </w:tcBorders>
            <w:shd w:val="clear" w:color="auto" w:fill="auto"/>
            <w:hideMark/>
          </w:tcPr>
          <w:p w14:paraId="41C196D0" w14:textId="77777777" w:rsidR="003408CD" w:rsidRPr="003A2223" w:rsidRDefault="003408CD" w:rsidP="003625C8">
            <w:pPr>
              <w:pStyle w:val="Tabletext"/>
            </w:pPr>
            <w:r w:rsidRPr="003A2223">
              <w:t>30679</w:t>
            </w:r>
          </w:p>
        </w:tc>
        <w:tc>
          <w:tcPr>
            <w:tcW w:w="3399" w:type="pct"/>
            <w:tcBorders>
              <w:top w:val="single" w:sz="4" w:space="0" w:color="auto"/>
              <w:left w:val="nil"/>
              <w:bottom w:val="single" w:sz="4" w:space="0" w:color="auto"/>
              <w:right w:val="nil"/>
            </w:tcBorders>
            <w:shd w:val="clear" w:color="auto" w:fill="auto"/>
            <w:hideMark/>
          </w:tcPr>
          <w:p w14:paraId="3AC37E15" w14:textId="77777777" w:rsidR="003408CD" w:rsidRPr="003A2223" w:rsidRDefault="003408CD" w:rsidP="003625C8">
            <w:pPr>
              <w:pStyle w:val="Tabletext"/>
            </w:pPr>
            <w:r w:rsidRPr="003A2223">
              <w:t>Pilonidal sinus, injection of sclerosant fluid under anaesthesia (Anaes.)</w:t>
            </w:r>
          </w:p>
        </w:tc>
        <w:tc>
          <w:tcPr>
            <w:tcW w:w="923" w:type="pct"/>
            <w:tcBorders>
              <w:top w:val="single" w:sz="4" w:space="0" w:color="auto"/>
              <w:left w:val="nil"/>
              <w:bottom w:val="single" w:sz="4" w:space="0" w:color="auto"/>
              <w:right w:val="nil"/>
            </w:tcBorders>
            <w:shd w:val="clear" w:color="auto" w:fill="auto"/>
          </w:tcPr>
          <w:p w14:paraId="78C8C145" w14:textId="77777777" w:rsidR="003408CD" w:rsidRPr="003A2223" w:rsidRDefault="003408CD" w:rsidP="003625C8">
            <w:pPr>
              <w:pStyle w:val="Tabletext"/>
              <w:jc w:val="right"/>
            </w:pPr>
            <w:r>
              <w:t>100.20</w:t>
            </w:r>
          </w:p>
        </w:tc>
      </w:tr>
      <w:tr w:rsidR="003408CD" w:rsidRPr="003A2223" w14:paraId="7C704DC4" w14:textId="77777777" w:rsidTr="003625C8">
        <w:tc>
          <w:tcPr>
            <w:tcW w:w="678" w:type="pct"/>
            <w:tcBorders>
              <w:top w:val="single" w:sz="4" w:space="0" w:color="auto"/>
              <w:left w:val="nil"/>
              <w:bottom w:val="single" w:sz="4" w:space="0" w:color="auto"/>
              <w:right w:val="nil"/>
            </w:tcBorders>
            <w:shd w:val="clear" w:color="auto" w:fill="auto"/>
            <w:hideMark/>
          </w:tcPr>
          <w:p w14:paraId="7262065D" w14:textId="77777777" w:rsidR="003408CD" w:rsidRPr="003A2223" w:rsidRDefault="003408CD" w:rsidP="003625C8">
            <w:pPr>
              <w:pStyle w:val="Tabletext"/>
            </w:pPr>
            <w:r w:rsidRPr="003A2223">
              <w:t>30680</w:t>
            </w:r>
          </w:p>
        </w:tc>
        <w:tc>
          <w:tcPr>
            <w:tcW w:w="3399" w:type="pct"/>
            <w:tcBorders>
              <w:top w:val="single" w:sz="4" w:space="0" w:color="auto"/>
              <w:left w:val="nil"/>
              <w:bottom w:val="single" w:sz="4" w:space="0" w:color="auto"/>
              <w:right w:val="nil"/>
            </w:tcBorders>
            <w:shd w:val="clear" w:color="auto" w:fill="auto"/>
            <w:hideMark/>
          </w:tcPr>
          <w:p w14:paraId="359B0B55" w14:textId="77777777" w:rsidR="003408CD" w:rsidRPr="003A2223" w:rsidRDefault="003408CD" w:rsidP="003625C8">
            <w:pPr>
              <w:pStyle w:val="Tabletext"/>
            </w:pPr>
            <w:r w:rsidRPr="003A2223">
              <w:t>Balloon enteroscopy, examination of the small bowel (oral approach), with or without biopsy, without intraprocedural therapy, for diagnosis of patients with obscure gastrointestinal bleeding if the patient:</w:t>
            </w:r>
          </w:p>
          <w:p w14:paraId="180E84F0" w14:textId="77777777" w:rsidR="003408CD" w:rsidRPr="003A2223" w:rsidRDefault="003408CD" w:rsidP="003625C8">
            <w:pPr>
              <w:pStyle w:val="Tablea"/>
            </w:pPr>
            <w:r w:rsidRPr="003A2223">
              <w:t>(a) has recurrent or persistent bleeding; and</w:t>
            </w:r>
          </w:p>
          <w:p w14:paraId="000EA27D" w14:textId="77777777" w:rsidR="003408CD" w:rsidRPr="003A2223" w:rsidRDefault="003408CD" w:rsidP="003625C8">
            <w:pPr>
              <w:pStyle w:val="Tablea"/>
            </w:pPr>
            <w:r w:rsidRPr="003A2223">
              <w:t>(b) is anaemic or has active bleeding; and</w:t>
            </w:r>
          </w:p>
          <w:p w14:paraId="4C7C4AD5" w14:textId="77777777" w:rsidR="003408CD" w:rsidRPr="003A2223" w:rsidRDefault="003408CD" w:rsidP="003625C8">
            <w:pPr>
              <w:pStyle w:val="Tablea"/>
            </w:pPr>
            <w:r w:rsidRPr="003A2223">
              <w:t>(c) has had an upper gastrointestinal endoscopy and a colonoscopy performed that did not identify the cause of the bleeding;</w:t>
            </w:r>
          </w:p>
          <w:p w14:paraId="574FBAC6" w14:textId="77777777" w:rsidR="003408CD" w:rsidRPr="003A2223" w:rsidRDefault="003408CD" w:rsidP="003625C8">
            <w:pPr>
              <w:pStyle w:val="Tabletext"/>
            </w:pPr>
            <w:r w:rsidRPr="003A2223">
              <w:t xml:space="preserve">not in association with another item in this Subgroup (other than </w:t>
            </w:r>
            <w:r w:rsidR="00620A55">
              <w:t>item 3</w:t>
            </w:r>
            <w:r w:rsidRPr="003A2223">
              <w:t>0682 or 30686) (Anaes.)</w:t>
            </w:r>
          </w:p>
        </w:tc>
        <w:tc>
          <w:tcPr>
            <w:tcW w:w="923" w:type="pct"/>
            <w:tcBorders>
              <w:top w:val="single" w:sz="4" w:space="0" w:color="auto"/>
              <w:left w:val="nil"/>
              <w:bottom w:val="single" w:sz="4" w:space="0" w:color="auto"/>
              <w:right w:val="nil"/>
            </w:tcBorders>
            <w:shd w:val="clear" w:color="auto" w:fill="auto"/>
          </w:tcPr>
          <w:p w14:paraId="28BD2CE6" w14:textId="77777777" w:rsidR="003408CD" w:rsidRPr="003A2223" w:rsidRDefault="003408CD" w:rsidP="003625C8">
            <w:pPr>
              <w:pStyle w:val="Tabletext"/>
              <w:jc w:val="right"/>
            </w:pPr>
            <w:r>
              <w:t>1,217.40</w:t>
            </w:r>
          </w:p>
        </w:tc>
      </w:tr>
      <w:tr w:rsidR="003408CD" w:rsidRPr="003A2223" w14:paraId="526128FE" w14:textId="77777777" w:rsidTr="003625C8">
        <w:tc>
          <w:tcPr>
            <w:tcW w:w="67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B644CB7" w14:textId="77777777" w:rsidR="003408CD" w:rsidRPr="003A2223" w:rsidRDefault="003408CD" w:rsidP="003625C8">
            <w:pPr>
              <w:pStyle w:val="Tabletext"/>
            </w:pPr>
            <w:r w:rsidRPr="003A2223">
              <w:t>30682</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1DFF3B4" w14:textId="77777777" w:rsidR="003408CD" w:rsidRPr="003A2223" w:rsidRDefault="003408CD" w:rsidP="003625C8">
            <w:pPr>
              <w:pStyle w:val="Tabletext"/>
            </w:pPr>
            <w:r w:rsidRPr="003A2223">
              <w:t>Balloon enteroscopy, examination of the small bowel (anal approach), with or without biopsy, without intraprocedural therapy, for diagnosis of patients with obscure gastrointestinal bleeding if the patient:</w:t>
            </w:r>
          </w:p>
          <w:p w14:paraId="17951789" w14:textId="77777777" w:rsidR="003408CD" w:rsidRPr="003A2223" w:rsidRDefault="003408CD" w:rsidP="003625C8">
            <w:pPr>
              <w:pStyle w:val="Tablea"/>
            </w:pPr>
            <w:r w:rsidRPr="003A2223">
              <w:t>(a) has recurrent or persistent bleeding; and</w:t>
            </w:r>
          </w:p>
          <w:p w14:paraId="4DB49FC3" w14:textId="77777777" w:rsidR="003408CD" w:rsidRPr="003A2223" w:rsidRDefault="003408CD" w:rsidP="003625C8">
            <w:pPr>
              <w:pStyle w:val="Tablea"/>
            </w:pPr>
            <w:r w:rsidRPr="003A2223">
              <w:t>(b) is anaemic or has active bleeding; and</w:t>
            </w:r>
          </w:p>
          <w:p w14:paraId="2561D023" w14:textId="77777777" w:rsidR="003408CD" w:rsidRPr="003A2223" w:rsidRDefault="003408CD" w:rsidP="003625C8">
            <w:pPr>
              <w:pStyle w:val="Tablea"/>
            </w:pPr>
            <w:r w:rsidRPr="003A2223">
              <w:t>(c) has had an upper gastrointestinal endoscopy and a colonoscopy performed that did not identify the cause of the bleeding;</w:t>
            </w:r>
          </w:p>
          <w:p w14:paraId="347A8F74" w14:textId="77777777" w:rsidR="003408CD" w:rsidRPr="003A2223" w:rsidRDefault="003408CD" w:rsidP="003625C8">
            <w:pPr>
              <w:pStyle w:val="Tabletext"/>
            </w:pPr>
            <w:r w:rsidRPr="003A2223">
              <w:t xml:space="preserve">not in association with another item in this Subgroup (other than </w:t>
            </w:r>
            <w:r w:rsidR="00620A55">
              <w:t>item 3</w:t>
            </w:r>
            <w:r w:rsidRPr="003A2223">
              <w:t>0680 or 30684) (Anaes.)</w:t>
            </w:r>
          </w:p>
        </w:tc>
        <w:tc>
          <w:tcPr>
            <w:tcW w:w="92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5CDE2C95" w14:textId="77777777" w:rsidR="003408CD" w:rsidRPr="003A2223" w:rsidRDefault="003408CD" w:rsidP="003625C8">
            <w:pPr>
              <w:pStyle w:val="Tabletext"/>
              <w:jc w:val="right"/>
            </w:pPr>
            <w:r>
              <w:t>1,217.40</w:t>
            </w:r>
          </w:p>
        </w:tc>
      </w:tr>
      <w:tr w:rsidR="003408CD" w:rsidRPr="003A2223" w14:paraId="1B0FBE06" w14:textId="77777777" w:rsidTr="003625C8">
        <w:tc>
          <w:tcPr>
            <w:tcW w:w="67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46E8272" w14:textId="77777777" w:rsidR="003408CD" w:rsidRPr="003A2223" w:rsidRDefault="003408CD" w:rsidP="003625C8">
            <w:pPr>
              <w:pStyle w:val="Tabletext"/>
            </w:pPr>
            <w:r w:rsidRPr="003A2223">
              <w:t>30684</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4E8F3803" w14:textId="77777777" w:rsidR="003408CD" w:rsidRPr="003A2223" w:rsidRDefault="003408CD" w:rsidP="003625C8">
            <w:pPr>
              <w:pStyle w:val="Tabletext"/>
            </w:pPr>
            <w:r w:rsidRPr="003A2223">
              <w:t>Balloon enteroscopy, examination of the small bowel (oral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6764BACE" w14:textId="77777777" w:rsidR="003408CD" w:rsidRPr="003A2223" w:rsidRDefault="003408CD" w:rsidP="003625C8">
            <w:pPr>
              <w:pStyle w:val="Tablea"/>
            </w:pPr>
            <w:r w:rsidRPr="003A2223">
              <w:t>(a) has recurrent or persistent bleeding; and</w:t>
            </w:r>
          </w:p>
          <w:p w14:paraId="1E5F6A5F" w14:textId="77777777" w:rsidR="003408CD" w:rsidRPr="003A2223" w:rsidRDefault="003408CD" w:rsidP="003625C8">
            <w:pPr>
              <w:pStyle w:val="Tablea"/>
            </w:pPr>
            <w:r w:rsidRPr="003A2223">
              <w:t>(b) is anaemic or has active bleeding; and</w:t>
            </w:r>
          </w:p>
          <w:p w14:paraId="4D8089D0" w14:textId="77777777" w:rsidR="003408CD" w:rsidRPr="003A2223" w:rsidRDefault="003408CD" w:rsidP="003625C8">
            <w:pPr>
              <w:pStyle w:val="Tablea"/>
            </w:pPr>
            <w:r w:rsidRPr="003A2223">
              <w:t>(c) has had an upper gastrointestinal endoscopy and a colonoscopy performed that did not identify the cause of the bleeding;</w:t>
            </w:r>
          </w:p>
          <w:p w14:paraId="5733DF75" w14:textId="77777777" w:rsidR="003408CD" w:rsidRPr="003A2223" w:rsidRDefault="003408CD" w:rsidP="003625C8">
            <w:pPr>
              <w:pStyle w:val="Tabletext"/>
            </w:pPr>
            <w:r w:rsidRPr="003A2223">
              <w:t xml:space="preserve">not in association with another item in this Subgroup (other than </w:t>
            </w:r>
            <w:r w:rsidR="00620A55">
              <w:t>item 3</w:t>
            </w:r>
            <w:r w:rsidRPr="003A2223">
              <w:t>0682 or 30686) (Anaes.)</w:t>
            </w:r>
          </w:p>
        </w:tc>
        <w:tc>
          <w:tcPr>
            <w:tcW w:w="92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7C105EBF" w14:textId="77777777" w:rsidR="003408CD" w:rsidRPr="003A2223" w:rsidRDefault="003408CD" w:rsidP="003625C8">
            <w:pPr>
              <w:pStyle w:val="Tabletext"/>
              <w:jc w:val="right"/>
            </w:pPr>
            <w:r>
              <w:t>1,498.20</w:t>
            </w:r>
          </w:p>
        </w:tc>
      </w:tr>
      <w:tr w:rsidR="003408CD" w:rsidRPr="003A2223" w14:paraId="35A520A8" w14:textId="77777777" w:rsidTr="003625C8">
        <w:tc>
          <w:tcPr>
            <w:tcW w:w="67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45F9B0BD" w14:textId="77777777" w:rsidR="003408CD" w:rsidRPr="003A2223" w:rsidRDefault="003408CD" w:rsidP="003625C8">
            <w:pPr>
              <w:pStyle w:val="Tabletext"/>
            </w:pPr>
            <w:r w:rsidRPr="003A2223">
              <w:t>30686</w:t>
            </w:r>
          </w:p>
        </w:tc>
        <w:tc>
          <w:tcPr>
            <w:tcW w:w="33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16FE2438" w14:textId="77777777" w:rsidR="003408CD" w:rsidRPr="003A2223" w:rsidRDefault="003408CD" w:rsidP="003625C8">
            <w:pPr>
              <w:pStyle w:val="Tabletext"/>
            </w:pPr>
            <w:r w:rsidRPr="003A2223">
              <w:t>Balloon enteroscopy, examination of the small bowel (anal approach), with or without biopsy, with one or more of the following procedures—snare polypectomy, removal of foreign body, diathermy, heater probe, laser coagulation or argon plasma coagulation, for diagnosis and management of patients with obscure gastrointestinal bleeding if the patient:</w:t>
            </w:r>
          </w:p>
          <w:p w14:paraId="2EC03EDA" w14:textId="77777777" w:rsidR="003408CD" w:rsidRPr="003A2223" w:rsidRDefault="003408CD" w:rsidP="003625C8">
            <w:pPr>
              <w:pStyle w:val="Tablea"/>
            </w:pPr>
            <w:r w:rsidRPr="003A2223">
              <w:t>(a) has recurrent or persistent bleeding; and</w:t>
            </w:r>
          </w:p>
          <w:p w14:paraId="2038081D" w14:textId="77777777" w:rsidR="003408CD" w:rsidRPr="003A2223" w:rsidRDefault="003408CD" w:rsidP="003625C8">
            <w:pPr>
              <w:pStyle w:val="Tablea"/>
            </w:pPr>
            <w:r w:rsidRPr="003A2223">
              <w:t>(b) is anaemic or has active bleeding; and</w:t>
            </w:r>
          </w:p>
          <w:p w14:paraId="209C0EFD" w14:textId="77777777" w:rsidR="003408CD" w:rsidRPr="003A2223" w:rsidRDefault="003408CD" w:rsidP="003625C8">
            <w:pPr>
              <w:pStyle w:val="Tablea"/>
            </w:pPr>
            <w:r w:rsidRPr="003A2223">
              <w:t>(c) has had an upper gastrointestinal endoscopy and a colonoscopy performed that did not identify the cause of the bleeding;</w:t>
            </w:r>
          </w:p>
          <w:p w14:paraId="1DF7BA35" w14:textId="77777777" w:rsidR="003408CD" w:rsidRPr="003A2223" w:rsidRDefault="003408CD" w:rsidP="003625C8">
            <w:pPr>
              <w:pStyle w:val="Tabletext"/>
            </w:pPr>
            <w:r w:rsidRPr="003A2223">
              <w:t xml:space="preserve">not in association with another item in this Subgroup (other than </w:t>
            </w:r>
            <w:r w:rsidR="00620A55">
              <w:t>item 3</w:t>
            </w:r>
            <w:r w:rsidRPr="003A2223">
              <w:t>0680 or 30684) (Anaes.)</w:t>
            </w:r>
          </w:p>
        </w:tc>
        <w:tc>
          <w:tcPr>
            <w:tcW w:w="923"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43AF42DE" w14:textId="77777777" w:rsidR="003408CD" w:rsidRPr="003A2223" w:rsidRDefault="003408CD" w:rsidP="003625C8">
            <w:pPr>
              <w:pStyle w:val="Tabletext"/>
              <w:jc w:val="right"/>
            </w:pPr>
            <w:r>
              <w:t>1,498.20</w:t>
            </w:r>
          </w:p>
        </w:tc>
      </w:tr>
      <w:tr w:rsidR="003408CD" w:rsidRPr="003A2223" w14:paraId="31934AF9" w14:textId="77777777" w:rsidTr="003625C8">
        <w:tc>
          <w:tcPr>
            <w:tcW w:w="678" w:type="pct"/>
            <w:tcBorders>
              <w:top w:val="single" w:sz="4" w:space="0" w:color="auto"/>
              <w:left w:val="nil"/>
              <w:bottom w:val="single" w:sz="4" w:space="0" w:color="auto"/>
              <w:right w:val="nil"/>
            </w:tcBorders>
            <w:shd w:val="clear" w:color="auto" w:fill="auto"/>
            <w:hideMark/>
          </w:tcPr>
          <w:p w14:paraId="1AE296FD" w14:textId="77777777" w:rsidR="003408CD" w:rsidRPr="003A2223" w:rsidRDefault="003408CD" w:rsidP="003625C8">
            <w:pPr>
              <w:pStyle w:val="Tabletext"/>
            </w:pPr>
            <w:r w:rsidRPr="003A2223">
              <w:t>30687</w:t>
            </w:r>
          </w:p>
        </w:tc>
        <w:tc>
          <w:tcPr>
            <w:tcW w:w="3399" w:type="pct"/>
            <w:tcBorders>
              <w:top w:val="single" w:sz="4" w:space="0" w:color="auto"/>
              <w:left w:val="nil"/>
              <w:bottom w:val="single" w:sz="4" w:space="0" w:color="auto"/>
              <w:right w:val="nil"/>
            </w:tcBorders>
            <w:shd w:val="clear" w:color="auto" w:fill="auto"/>
            <w:hideMark/>
          </w:tcPr>
          <w:p w14:paraId="01C7261B" w14:textId="77777777" w:rsidR="003408CD" w:rsidRPr="003A2223" w:rsidRDefault="003408CD" w:rsidP="003625C8">
            <w:pPr>
              <w:pStyle w:val="Tabletext"/>
            </w:pPr>
            <w:r w:rsidRPr="003A2223">
              <w:t>Endoscopy with radiofrequency ablation of mucosal metaplasia for the treatment of Barrett’s Oesophagus in a single course of treatment, following diagnosis of high grade dysplasia confirmed by histological examination (Anaes.)</w:t>
            </w:r>
          </w:p>
        </w:tc>
        <w:tc>
          <w:tcPr>
            <w:tcW w:w="923" w:type="pct"/>
            <w:tcBorders>
              <w:top w:val="single" w:sz="4" w:space="0" w:color="auto"/>
              <w:left w:val="nil"/>
              <w:bottom w:val="single" w:sz="4" w:space="0" w:color="auto"/>
              <w:right w:val="nil"/>
            </w:tcBorders>
            <w:shd w:val="clear" w:color="auto" w:fill="auto"/>
          </w:tcPr>
          <w:p w14:paraId="500D8424" w14:textId="77777777" w:rsidR="003408CD" w:rsidRPr="003A2223" w:rsidRDefault="003408CD" w:rsidP="003625C8">
            <w:pPr>
              <w:pStyle w:val="Tabletext"/>
              <w:jc w:val="right"/>
            </w:pPr>
            <w:r>
              <w:t>495.35</w:t>
            </w:r>
          </w:p>
        </w:tc>
      </w:tr>
      <w:tr w:rsidR="003408CD" w:rsidRPr="003A2223" w14:paraId="7212891E" w14:textId="77777777" w:rsidTr="003625C8">
        <w:tc>
          <w:tcPr>
            <w:tcW w:w="678" w:type="pct"/>
            <w:tcBorders>
              <w:top w:val="single" w:sz="4" w:space="0" w:color="auto"/>
              <w:left w:val="nil"/>
              <w:bottom w:val="single" w:sz="4" w:space="0" w:color="auto"/>
              <w:right w:val="nil"/>
            </w:tcBorders>
            <w:shd w:val="clear" w:color="auto" w:fill="auto"/>
            <w:hideMark/>
          </w:tcPr>
          <w:p w14:paraId="7AB00087" w14:textId="77777777" w:rsidR="003408CD" w:rsidRPr="003A2223" w:rsidRDefault="003408CD" w:rsidP="003625C8">
            <w:pPr>
              <w:pStyle w:val="Tabletext"/>
            </w:pPr>
            <w:r w:rsidRPr="003A2223">
              <w:t>30688</w:t>
            </w:r>
          </w:p>
        </w:tc>
        <w:tc>
          <w:tcPr>
            <w:tcW w:w="3399" w:type="pct"/>
            <w:tcBorders>
              <w:top w:val="single" w:sz="4" w:space="0" w:color="auto"/>
              <w:left w:val="nil"/>
              <w:bottom w:val="single" w:sz="4" w:space="0" w:color="auto"/>
              <w:right w:val="nil"/>
            </w:tcBorders>
            <w:shd w:val="clear" w:color="auto" w:fill="auto"/>
            <w:hideMark/>
          </w:tcPr>
          <w:p w14:paraId="4D114596" w14:textId="77777777" w:rsidR="003408CD" w:rsidRPr="003A2223" w:rsidRDefault="003408CD" w:rsidP="003625C8">
            <w:pPr>
              <w:pStyle w:val="Tabletext"/>
            </w:pPr>
            <w:r w:rsidRPr="003A2223">
              <w:t xml:space="preserve">Endoscopic ultrasound (endoscopy with ultrasound imaging), with or without biopsy, for the staging of one or more of oesophageal, gastric or pancreatic cancer, not in association with another item in this Subgroup (other than </w:t>
            </w:r>
            <w:r w:rsidR="00620A55">
              <w:t>item 3</w:t>
            </w:r>
            <w:r w:rsidRPr="003A2223">
              <w:t>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2AA75FCA" w14:textId="77777777" w:rsidR="003408CD" w:rsidRPr="003A2223" w:rsidRDefault="003408CD" w:rsidP="003625C8">
            <w:pPr>
              <w:pStyle w:val="Tabletext"/>
              <w:jc w:val="right"/>
            </w:pPr>
            <w:r>
              <w:t>379.70</w:t>
            </w:r>
          </w:p>
        </w:tc>
      </w:tr>
      <w:tr w:rsidR="003408CD" w:rsidRPr="003A2223" w14:paraId="3E3C43A9" w14:textId="77777777" w:rsidTr="003625C8">
        <w:tc>
          <w:tcPr>
            <w:tcW w:w="678" w:type="pct"/>
            <w:tcBorders>
              <w:top w:val="single" w:sz="4" w:space="0" w:color="auto"/>
              <w:left w:val="nil"/>
              <w:bottom w:val="single" w:sz="4" w:space="0" w:color="auto"/>
              <w:right w:val="nil"/>
            </w:tcBorders>
            <w:shd w:val="clear" w:color="auto" w:fill="auto"/>
            <w:hideMark/>
          </w:tcPr>
          <w:p w14:paraId="4C2341B4" w14:textId="77777777" w:rsidR="003408CD" w:rsidRPr="003A2223" w:rsidRDefault="003408CD" w:rsidP="003625C8">
            <w:pPr>
              <w:pStyle w:val="Tabletext"/>
            </w:pPr>
            <w:r w:rsidRPr="003A2223">
              <w:t>30690</w:t>
            </w:r>
          </w:p>
        </w:tc>
        <w:tc>
          <w:tcPr>
            <w:tcW w:w="3399" w:type="pct"/>
            <w:tcBorders>
              <w:top w:val="single" w:sz="4" w:space="0" w:color="auto"/>
              <w:left w:val="nil"/>
              <w:bottom w:val="single" w:sz="4" w:space="0" w:color="auto"/>
              <w:right w:val="nil"/>
            </w:tcBorders>
            <w:shd w:val="clear" w:color="auto" w:fill="auto"/>
            <w:hideMark/>
          </w:tcPr>
          <w:p w14:paraId="7F9C6F54" w14:textId="77777777" w:rsidR="003408CD" w:rsidRPr="003A2223" w:rsidRDefault="003408CD" w:rsidP="003625C8">
            <w:pPr>
              <w:pStyle w:val="Tabletext"/>
            </w:pPr>
            <w:r w:rsidRPr="003A2223">
              <w:t xml:space="preserve">Endoscopic ultrasound (endoscopy with ultrasound imaging), with or without biopsy, with fine needle aspiration (including aspiration of the locoregional lymph nodes if performed, for the staging of one or more of oesophageal, gastric or pancreatic cancer), not in association with another item in this Subgroup (other than </w:t>
            </w:r>
            <w:r w:rsidR="00620A55">
              <w:t>item 3</w:t>
            </w:r>
            <w:r w:rsidRPr="003A2223">
              <w:t>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2F67DAA9" w14:textId="77777777" w:rsidR="003408CD" w:rsidRPr="003A2223" w:rsidRDefault="003408CD" w:rsidP="003625C8">
            <w:pPr>
              <w:pStyle w:val="Tabletext"/>
              <w:jc w:val="right"/>
            </w:pPr>
            <w:r>
              <w:t>586.15</w:t>
            </w:r>
          </w:p>
        </w:tc>
      </w:tr>
      <w:tr w:rsidR="003408CD" w:rsidRPr="003A2223" w14:paraId="58399AE4" w14:textId="77777777" w:rsidTr="003625C8">
        <w:tc>
          <w:tcPr>
            <w:tcW w:w="678" w:type="pct"/>
            <w:tcBorders>
              <w:top w:val="single" w:sz="4" w:space="0" w:color="auto"/>
              <w:left w:val="nil"/>
              <w:bottom w:val="single" w:sz="4" w:space="0" w:color="auto"/>
              <w:right w:val="nil"/>
            </w:tcBorders>
            <w:shd w:val="clear" w:color="auto" w:fill="auto"/>
            <w:hideMark/>
          </w:tcPr>
          <w:p w14:paraId="28FC8210" w14:textId="77777777" w:rsidR="003408CD" w:rsidRPr="003A2223" w:rsidRDefault="003408CD" w:rsidP="003625C8">
            <w:pPr>
              <w:pStyle w:val="Tabletext"/>
            </w:pPr>
            <w:r w:rsidRPr="003A2223">
              <w:t>30692</w:t>
            </w:r>
          </w:p>
        </w:tc>
        <w:tc>
          <w:tcPr>
            <w:tcW w:w="3399" w:type="pct"/>
            <w:tcBorders>
              <w:top w:val="single" w:sz="4" w:space="0" w:color="auto"/>
              <w:left w:val="nil"/>
              <w:bottom w:val="single" w:sz="4" w:space="0" w:color="auto"/>
              <w:right w:val="nil"/>
            </w:tcBorders>
            <w:shd w:val="clear" w:color="auto" w:fill="auto"/>
            <w:hideMark/>
          </w:tcPr>
          <w:p w14:paraId="7A166737" w14:textId="77777777" w:rsidR="003408CD" w:rsidRPr="003A2223" w:rsidRDefault="003408CD" w:rsidP="003625C8">
            <w:pPr>
              <w:pStyle w:val="Tabletext"/>
            </w:pPr>
            <w:r w:rsidRPr="003A2223">
              <w:t xml:space="preserve">Endoscopic ultrasound (endoscopy with ultrasound imaging), with or without biopsy, for the diagnosis of one or more of pancreatic, biliary or gastric submucosal tumours, not in association with another item in this Subgroup (other than </w:t>
            </w:r>
            <w:r w:rsidR="00620A55">
              <w:t>item 3</w:t>
            </w:r>
            <w:r w:rsidRPr="003A2223">
              <w:t>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4882AD27" w14:textId="77777777" w:rsidR="003408CD" w:rsidRPr="003A2223" w:rsidRDefault="003408CD" w:rsidP="003625C8">
            <w:pPr>
              <w:pStyle w:val="Tabletext"/>
              <w:jc w:val="right"/>
            </w:pPr>
            <w:r>
              <w:t>379.70</w:t>
            </w:r>
          </w:p>
        </w:tc>
      </w:tr>
      <w:tr w:rsidR="003408CD" w:rsidRPr="003A2223" w14:paraId="5CAEF38E" w14:textId="77777777" w:rsidTr="003625C8">
        <w:tc>
          <w:tcPr>
            <w:tcW w:w="678" w:type="pct"/>
            <w:tcBorders>
              <w:top w:val="single" w:sz="4" w:space="0" w:color="auto"/>
              <w:left w:val="nil"/>
              <w:bottom w:val="single" w:sz="4" w:space="0" w:color="auto"/>
              <w:right w:val="nil"/>
            </w:tcBorders>
            <w:shd w:val="clear" w:color="auto" w:fill="auto"/>
            <w:hideMark/>
          </w:tcPr>
          <w:p w14:paraId="34F801FB" w14:textId="77777777" w:rsidR="003408CD" w:rsidRPr="003A2223" w:rsidRDefault="003408CD" w:rsidP="003625C8">
            <w:pPr>
              <w:pStyle w:val="Tabletext"/>
            </w:pPr>
            <w:r w:rsidRPr="003A2223">
              <w:t>30694</w:t>
            </w:r>
          </w:p>
        </w:tc>
        <w:tc>
          <w:tcPr>
            <w:tcW w:w="3399" w:type="pct"/>
            <w:tcBorders>
              <w:top w:val="single" w:sz="4" w:space="0" w:color="auto"/>
              <w:left w:val="nil"/>
              <w:bottom w:val="single" w:sz="4" w:space="0" w:color="auto"/>
              <w:right w:val="nil"/>
            </w:tcBorders>
            <w:shd w:val="clear" w:color="auto" w:fill="auto"/>
            <w:hideMark/>
          </w:tcPr>
          <w:p w14:paraId="2970DC44" w14:textId="77777777" w:rsidR="003408CD" w:rsidRPr="003A2223" w:rsidRDefault="003408CD" w:rsidP="003625C8">
            <w:pPr>
              <w:pStyle w:val="Tabletext"/>
            </w:pPr>
            <w:r w:rsidRPr="003A2223">
              <w:t xml:space="preserve">Endoscopic ultrasound (endoscopy with ultrasound imaging), with or without biopsy, with fine needle aspiration for the diagnosis of one or more of pancreatic, biliary or gastric submucosal tumours, not in association with another item in this Subgroup (other than </w:t>
            </w:r>
            <w:r w:rsidR="00620A55">
              <w:t>item 3</w:t>
            </w:r>
            <w:r w:rsidRPr="003A2223">
              <w:t>0484, 30485, 30491 or 30494) and other than a service associated with the routine monitoring of chronic pancreatitis (Anaes.)</w:t>
            </w:r>
          </w:p>
        </w:tc>
        <w:tc>
          <w:tcPr>
            <w:tcW w:w="923" w:type="pct"/>
            <w:tcBorders>
              <w:top w:val="single" w:sz="4" w:space="0" w:color="auto"/>
              <w:left w:val="nil"/>
              <w:bottom w:val="single" w:sz="4" w:space="0" w:color="auto"/>
              <w:right w:val="nil"/>
            </w:tcBorders>
            <w:shd w:val="clear" w:color="auto" w:fill="auto"/>
          </w:tcPr>
          <w:p w14:paraId="69BEEDA0" w14:textId="77777777" w:rsidR="003408CD" w:rsidRPr="003A2223" w:rsidRDefault="003408CD" w:rsidP="003625C8">
            <w:pPr>
              <w:pStyle w:val="Tabletext"/>
              <w:jc w:val="right"/>
            </w:pPr>
            <w:r>
              <w:t>586.15</w:t>
            </w:r>
          </w:p>
        </w:tc>
      </w:tr>
      <w:tr w:rsidR="003408CD" w:rsidRPr="003A2223" w14:paraId="474D47E7" w14:textId="77777777" w:rsidTr="003625C8">
        <w:tc>
          <w:tcPr>
            <w:tcW w:w="678" w:type="pct"/>
            <w:tcBorders>
              <w:top w:val="single" w:sz="4" w:space="0" w:color="auto"/>
              <w:left w:val="nil"/>
              <w:bottom w:val="single" w:sz="4" w:space="0" w:color="auto"/>
              <w:right w:val="nil"/>
            </w:tcBorders>
            <w:shd w:val="clear" w:color="auto" w:fill="auto"/>
          </w:tcPr>
          <w:p w14:paraId="3EC28606" w14:textId="77777777" w:rsidR="003408CD" w:rsidRPr="003A2223" w:rsidRDefault="003408CD" w:rsidP="003625C8">
            <w:pPr>
              <w:pStyle w:val="Tabletext"/>
            </w:pPr>
            <w:r w:rsidRPr="003A2223">
              <w:t>30720</w:t>
            </w:r>
          </w:p>
        </w:tc>
        <w:tc>
          <w:tcPr>
            <w:tcW w:w="3399" w:type="pct"/>
            <w:tcBorders>
              <w:top w:val="single" w:sz="4" w:space="0" w:color="auto"/>
              <w:left w:val="nil"/>
              <w:bottom w:val="single" w:sz="4" w:space="0" w:color="auto"/>
              <w:right w:val="nil"/>
            </w:tcBorders>
            <w:shd w:val="clear" w:color="auto" w:fill="auto"/>
          </w:tcPr>
          <w:p w14:paraId="479C5C30" w14:textId="77777777" w:rsidR="003408CD" w:rsidRPr="003A2223" w:rsidRDefault="003408CD" w:rsidP="003625C8">
            <w:pPr>
              <w:pStyle w:val="Tabletext"/>
            </w:pPr>
            <w:r w:rsidRPr="003A2223">
              <w:t xml:space="preserve">Appendicectomy, on a </w:t>
            </w:r>
            <w:r>
              <w:t>patient</w:t>
            </w:r>
            <w:r w:rsidRPr="003A2223">
              <w:t xml:space="preserve"> 10 years of age or over, whether performed by:</w:t>
            </w:r>
          </w:p>
          <w:p w14:paraId="54896644" w14:textId="77777777" w:rsidR="003408CD" w:rsidRPr="003A2223" w:rsidRDefault="003408CD" w:rsidP="003625C8">
            <w:pPr>
              <w:pStyle w:val="Tablea"/>
            </w:pPr>
            <w:r w:rsidRPr="003A2223">
              <w:t>(a) laparoscopy or right iliac fossa open incision; or</w:t>
            </w:r>
          </w:p>
          <w:p w14:paraId="36252DD3" w14:textId="77777777" w:rsidR="003408CD" w:rsidRPr="003A2223" w:rsidRDefault="003408CD" w:rsidP="003625C8">
            <w:pPr>
              <w:pStyle w:val="Tablea"/>
            </w:pPr>
            <w:r w:rsidRPr="003A2223">
              <w:t>(b) conversion of a laparoscopy to an open right iliac fossa incision;</w:t>
            </w:r>
          </w:p>
          <w:p w14:paraId="4B5BB970" w14:textId="77777777" w:rsidR="003408CD" w:rsidRPr="003A2223" w:rsidRDefault="003408CD" w:rsidP="003625C8">
            <w:pPr>
              <w:pStyle w:val="Tabletext"/>
            </w:pPr>
            <w:r>
              <w:t>o</w:t>
            </w:r>
            <w:r w:rsidRPr="003A2223">
              <w:t xml:space="preserve">ther than a service to which </w:t>
            </w:r>
            <w:r w:rsidR="00620A55">
              <w:t>item 3</w:t>
            </w:r>
            <w:r w:rsidRPr="003A2223">
              <w:t>0574 applies (H) (Anaes.) (Assist.)</w:t>
            </w:r>
          </w:p>
        </w:tc>
        <w:tc>
          <w:tcPr>
            <w:tcW w:w="923" w:type="pct"/>
            <w:tcBorders>
              <w:top w:val="single" w:sz="4" w:space="0" w:color="auto"/>
              <w:left w:val="nil"/>
              <w:bottom w:val="single" w:sz="4" w:space="0" w:color="auto"/>
              <w:right w:val="nil"/>
            </w:tcBorders>
            <w:shd w:val="clear" w:color="auto" w:fill="auto"/>
          </w:tcPr>
          <w:p w14:paraId="18E5E9F6" w14:textId="77777777" w:rsidR="003408CD" w:rsidRPr="003A2223" w:rsidRDefault="003408CD" w:rsidP="003625C8">
            <w:pPr>
              <w:pStyle w:val="Tabletext"/>
              <w:jc w:val="right"/>
            </w:pPr>
            <w:r>
              <w:t>463.50</w:t>
            </w:r>
          </w:p>
        </w:tc>
      </w:tr>
      <w:tr w:rsidR="003408CD" w:rsidRPr="003A2223" w14:paraId="0B77ABB7" w14:textId="77777777" w:rsidTr="003625C8">
        <w:tc>
          <w:tcPr>
            <w:tcW w:w="678" w:type="pct"/>
            <w:tcBorders>
              <w:top w:val="single" w:sz="4" w:space="0" w:color="auto"/>
              <w:left w:val="nil"/>
              <w:bottom w:val="single" w:sz="4" w:space="0" w:color="auto"/>
              <w:right w:val="nil"/>
            </w:tcBorders>
            <w:shd w:val="clear" w:color="auto" w:fill="auto"/>
          </w:tcPr>
          <w:p w14:paraId="7ACC31F8" w14:textId="77777777" w:rsidR="003408CD" w:rsidRPr="003A2223" w:rsidRDefault="003408CD" w:rsidP="003625C8">
            <w:pPr>
              <w:pStyle w:val="Tabletext"/>
            </w:pPr>
            <w:r w:rsidRPr="003A2223">
              <w:t>30721</w:t>
            </w:r>
          </w:p>
        </w:tc>
        <w:tc>
          <w:tcPr>
            <w:tcW w:w="3399" w:type="pct"/>
            <w:tcBorders>
              <w:top w:val="single" w:sz="4" w:space="0" w:color="auto"/>
              <w:left w:val="nil"/>
              <w:bottom w:val="single" w:sz="4" w:space="0" w:color="auto"/>
              <w:right w:val="nil"/>
            </w:tcBorders>
            <w:shd w:val="clear" w:color="auto" w:fill="auto"/>
          </w:tcPr>
          <w:p w14:paraId="06A5FB1F" w14:textId="77777777" w:rsidR="003408CD" w:rsidRPr="003A2223" w:rsidRDefault="003408CD" w:rsidP="003625C8">
            <w:pPr>
              <w:pStyle w:val="Tabletext"/>
            </w:pPr>
            <w:r w:rsidRPr="003A2223">
              <w:t>Laparotomy or laparoscopy, or laparoscopy converted to laparotomy, with or without associated biopsies</w:t>
            </w:r>
            <w:r w:rsidRPr="003A2223">
              <w:rPr>
                <w:i/>
              </w:rPr>
              <w:t xml:space="preserve">, </w:t>
            </w:r>
            <w:r w:rsidRPr="003A2223">
              <w:t>including the division of adhesions (if performed, but only if the time taken to divide adhesions is 45 minutes or less), if no other intra</w:t>
            </w:r>
            <w:r w:rsidR="00620A55">
              <w:noBreakHyphen/>
            </w:r>
            <w:r w:rsidRPr="003A2223">
              <w:t>abdominal procedure is performed (H) (Anaes.) (Assist.)</w:t>
            </w:r>
          </w:p>
        </w:tc>
        <w:tc>
          <w:tcPr>
            <w:tcW w:w="923" w:type="pct"/>
            <w:tcBorders>
              <w:top w:val="single" w:sz="4" w:space="0" w:color="auto"/>
              <w:left w:val="nil"/>
              <w:bottom w:val="single" w:sz="4" w:space="0" w:color="auto"/>
              <w:right w:val="nil"/>
            </w:tcBorders>
            <w:shd w:val="clear" w:color="auto" w:fill="auto"/>
          </w:tcPr>
          <w:p w14:paraId="289F89D6" w14:textId="77777777" w:rsidR="003408CD" w:rsidRPr="003A2223" w:rsidRDefault="003408CD" w:rsidP="003625C8">
            <w:pPr>
              <w:pStyle w:val="Tabletext"/>
              <w:jc w:val="right"/>
            </w:pPr>
            <w:r>
              <w:t>502.85</w:t>
            </w:r>
          </w:p>
        </w:tc>
      </w:tr>
      <w:tr w:rsidR="003408CD" w:rsidRPr="003A2223" w14:paraId="3B922CA4" w14:textId="77777777" w:rsidTr="003625C8">
        <w:tc>
          <w:tcPr>
            <w:tcW w:w="678" w:type="pct"/>
            <w:tcBorders>
              <w:top w:val="single" w:sz="4" w:space="0" w:color="auto"/>
              <w:left w:val="nil"/>
              <w:bottom w:val="single" w:sz="4" w:space="0" w:color="auto"/>
              <w:right w:val="nil"/>
            </w:tcBorders>
            <w:shd w:val="clear" w:color="auto" w:fill="auto"/>
          </w:tcPr>
          <w:p w14:paraId="09033E36" w14:textId="77777777" w:rsidR="003408CD" w:rsidRPr="003A2223" w:rsidRDefault="003408CD" w:rsidP="003625C8">
            <w:pPr>
              <w:pStyle w:val="Tabletext"/>
            </w:pPr>
            <w:r w:rsidRPr="003A2223">
              <w:t>30722</w:t>
            </w:r>
          </w:p>
        </w:tc>
        <w:tc>
          <w:tcPr>
            <w:tcW w:w="3399" w:type="pct"/>
            <w:tcBorders>
              <w:top w:val="single" w:sz="4" w:space="0" w:color="auto"/>
              <w:left w:val="nil"/>
              <w:bottom w:val="single" w:sz="4" w:space="0" w:color="auto"/>
              <w:right w:val="nil"/>
            </w:tcBorders>
            <w:shd w:val="clear" w:color="auto" w:fill="auto"/>
          </w:tcPr>
          <w:p w14:paraId="5C764FF8" w14:textId="77777777" w:rsidR="003408CD" w:rsidRPr="003A2223" w:rsidRDefault="003408CD" w:rsidP="003625C8">
            <w:pPr>
              <w:pStyle w:val="Tabletext"/>
            </w:pPr>
            <w:r w:rsidRPr="003A2223">
              <w:t xml:space="preserve">Laparotomy or laparoscopy, on a </w:t>
            </w:r>
            <w:r>
              <w:t>patient</w:t>
            </w:r>
            <w:r w:rsidRPr="003A2223">
              <w:t xml:space="preserve"> 10 </w:t>
            </w:r>
            <w:r w:rsidR="00AE76FF">
              <w:t xml:space="preserve">years </w:t>
            </w:r>
            <w:r w:rsidRPr="003A2223">
              <w:t>of age</w:t>
            </w:r>
            <w:r>
              <w:t xml:space="preserve"> or over</w:t>
            </w:r>
            <w:r w:rsidRPr="003A2223">
              <w:t>, including any of the following procedures (if performed, and including division of one or more adhesions, but only if the time taken to divide the adhesions is 45 minutes or less):</w:t>
            </w:r>
          </w:p>
          <w:p w14:paraId="41E6B955" w14:textId="77777777" w:rsidR="003408CD" w:rsidRPr="003A2223" w:rsidRDefault="003408CD" w:rsidP="003625C8">
            <w:pPr>
              <w:pStyle w:val="Tablea"/>
            </w:pPr>
            <w:r w:rsidRPr="003A2223">
              <w:t>(a) colostomy;</w:t>
            </w:r>
          </w:p>
          <w:p w14:paraId="4B60BC5B" w14:textId="77777777" w:rsidR="003408CD" w:rsidRPr="003A2223" w:rsidRDefault="003408CD" w:rsidP="003625C8">
            <w:pPr>
              <w:pStyle w:val="Tablea"/>
            </w:pPr>
            <w:r w:rsidRPr="003A2223">
              <w:t>(b) colotomy;</w:t>
            </w:r>
          </w:p>
          <w:p w14:paraId="5926DE07" w14:textId="77777777" w:rsidR="003408CD" w:rsidRPr="003A2223" w:rsidRDefault="003408CD" w:rsidP="003625C8">
            <w:pPr>
              <w:pStyle w:val="Tablea"/>
            </w:pPr>
            <w:r w:rsidRPr="003A2223">
              <w:t>(c) cholecystostomy;</w:t>
            </w:r>
          </w:p>
          <w:p w14:paraId="43208CC2" w14:textId="77777777" w:rsidR="003408CD" w:rsidRPr="005249E1" w:rsidRDefault="003408CD" w:rsidP="003625C8">
            <w:pPr>
              <w:pStyle w:val="Tablea"/>
              <w:rPr>
                <w:lang w:val="es-CL"/>
              </w:rPr>
            </w:pPr>
            <w:r w:rsidRPr="005249E1">
              <w:rPr>
                <w:lang w:val="es-CL"/>
              </w:rPr>
              <w:t>(d) enterostomy;</w:t>
            </w:r>
          </w:p>
          <w:p w14:paraId="52C4BCA0" w14:textId="77777777" w:rsidR="003408CD" w:rsidRPr="005249E1" w:rsidRDefault="003408CD" w:rsidP="003625C8">
            <w:pPr>
              <w:pStyle w:val="Tablea"/>
              <w:rPr>
                <w:lang w:val="es-CL"/>
              </w:rPr>
            </w:pPr>
            <w:r w:rsidRPr="005249E1">
              <w:rPr>
                <w:lang w:val="es-CL"/>
              </w:rPr>
              <w:t>(e) enterotomy;</w:t>
            </w:r>
          </w:p>
          <w:p w14:paraId="60853145" w14:textId="77777777" w:rsidR="003408CD" w:rsidRPr="005249E1" w:rsidRDefault="003408CD" w:rsidP="003625C8">
            <w:pPr>
              <w:pStyle w:val="Tablea"/>
              <w:rPr>
                <w:lang w:val="es-CL"/>
              </w:rPr>
            </w:pPr>
            <w:r w:rsidRPr="005249E1">
              <w:rPr>
                <w:lang w:val="es-CL"/>
              </w:rPr>
              <w:t>(f) gastrostomy;</w:t>
            </w:r>
          </w:p>
          <w:p w14:paraId="70C01A86" w14:textId="77777777" w:rsidR="003408CD" w:rsidRPr="003A2223" w:rsidRDefault="003408CD" w:rsidP="003625C8">
            <w:pPr>
              <w:pStyle w:val="Tablea"/>
            </w:pPr>
            <w:r w:rsidRPr="003A2223">
              <w:t>(g) gastrotomy;</w:t>
            </w:r>
          </w:p>
          <w:p w14:paraId="14C68D8E" w14:textId="77777777" w:rsidR="003408CD" w:rsidRPr="003A2223" w:rsidRDefault="003408CD" w:rsidP="003625C8">
            <w:pPr>
              <w:pStyle w:val="Tablea"/>
            </w:pPr>
            <w:r w:rsidRPr="003A2223">
              <w:t>(h) caecostomy;</w:t>
            </w:r>
          </w:p>
          <w:p w14:paraId="20313244" w14:textId="77777777" w:rsidR="003408CD" w:rsidRPr="003A2223" w:rsidRDefault="003408CD" w:rsidP="003625C8">
            <w:pPr>
              <w:pStyle w:val="Tablea"/>
            </w:pPr>
            <w:r w:rsidRPr="003A2223">
              <w:t>(i) gastric fixation by cardiopexy;</w:t>
            </w:r>
          </w:p>
          <w:p w14:paraId="1A621E97" w14:textId="77777777" w:rsidR="003408CD" w:rsidRPr="003A2223" w:rsidRDefault="003408CD" w:rsidP="003625C8">
            <w:pPr>
              <w:pStyle w:val="Tablea"/>
            </w:pPr>
            <w:r w:rsidRPr="003A2223">
              <w:t>(j) reduction of intussusception;</w:t>
            </w:r>
          </w:p>
          <w:p w14:paraId="413C5010" w14:textId="77777777" w:rsidR="003408CD" w:rsidRPr="003A2223" w:rsidRDefault="003408CD" w:rsidP="003625C8">
            <w:pPr>
              <w:pStyle w:val="Tablea"/>
            </w:pPr>
            <w:r w:rsidRPr="003A2223">
              <w:t>(k) simple repair of ruptured viscus (including perforated peptic ulcer);</w:t>
            </w:r>
          </w:p>
          <w:p w14:paraId="41D83B0C" w14:textId="77777777" w:rsidR="003408CD" w:rsidRPr="003A2223" w:rsidRDefault="003408CD" w:rsidP="003625C8">
            <w:pPr>
              <w:pStyle w:val="Tablea"/>
            </w:pPr>
            <w:r w:rsidRPr="003A2223">
              <w:t>(l) reduction of volvulus;</w:t>
            </w:r>
          </w:p>
          <w:p w14:paraId="1F5E0EE8" w14:textId="77777777" w:rsidR="003408CD" w:rsidRPr="003A2223" w:rsidRDefault="003408CD" w:rsidP="003625C8">
            <w:pPr>
              <w:pStyle w:val="Tablea"/>
            </w:pPr>
            <w:r w:rsidRPr="003A2223">
              <w:t>(m) drainage of pancreas</w:t>
            </w:r>
          </w:p>
          <w:p w14:paraId="766EA20F"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0D4C1A1B" w14:textId="77777777" w:rsidR="003408CD" w:rsidRPr="003A2223" w:rsidRDefault="003408CD" w:rsidP="003625C8">
            <w:pPr>
              <w:pStyle w:val="Tabletext"/>
              <w:jc w:val="right"/>
            </w:pPr>
            <w:r>
              <w:t>542.40</w:t>
            </w:r>
          </w:p>
        </w:tc>
      </w:tr>
      <w:tr w:rsidR="003408CD" w:rsidRPr="003A2223" w14:paraId="1F31A14A" w14:textId="77777777" w:rsidTr="003625C8">
        <w:tc>
          <w:tcPr>
            <w:tcW w:w="678" w:type="pct"/>
            <w:tcBorders>
              <w:top w:val="single" w:sz="4" w:space="0" w:color="auto"/>
              <w:left w:val="nil"/>
              <w:bottom w:val="single" w:sz="4" w:space="0" w:color="auto"/>
              <w:right w:val="nil"/>
            </w:tcBorders>
            <w:shd w:val="clear" w:color="auto" w:fill="auto"/>
          </w:tcPr>
          <w:p w14:paraId="71C75735" w14:textId="77777777" w:rsidR="003408CD" w:rsidRPr="003A2223" w:rsidRDefault="003408CD" w:rsidP="003625C8">
            <w:pPr>
              <w:pStyle w:val="Tabletext"/>
            </w:pPr>
            <w:r w:rsidRPr="003A2223">
              <w:t>30723</w:t>
            </w:r>
          </w:p>
        </w:tc>
        <w:tc>
          <w:tcPr>
            <w:tcW w:w="3399" w:type="pct"/>
            <w:tcBorders>
              <w:top w:val="single" w:sz="4" w:space="0" w:color="auto"/>
              <w:left w:val="nil"/>
              <w:bottom w:val="single" w:sz="4" w:space="0" w:color="auto"/>
              <w:right w:val="nil"/>
            </w:tcBorders>
            <w:shd w:val="clear" w:color="auto" w:fill="auto"/>
          </w:tcPr>
          <w:p w14:paraId="07697EF9" w14:textId="77777777" w:rsidR="003408CD" w:rsidRPr="003A2223" w:rsidRDefault="003408CD" w:rsidP="003625C8">
            <w:pPr>
              <w:pStyle w:val="Tabletext"/>
            </w:pPr>
            <w:r w:rsidRPr="003A2223">
              <w:t>Laparotomy, laparoscopy or extra</w:t>
            </w:r>
            <w:r w:rsidR="00620A55">
              <w:noBreakHyphen/>
            </w:r>
            <w:r w:rsidRPr="003A2223">
              <w:t>peritoneal approach, for drainage of an intra</w:t>
            </w:r>
            <w:r w:rsidR="00620A55">
              <w:noBreakHyphen/>
            </w:r>
            <w:r w:rsidRPr="003A2223">
              <w:t>abdominal, pancreatic or retroperitoneal collection or abscess (H) (Anaes.) (Assist.)</w:t>
            </w:r>
          </w:p>
        </w:tc>
        <w:tc>
          <w:tcPr>
            <w:tcW w:w="923" w:type="pct"/>
            <w:tcBorders>
              <w:top w:val="single" w:sz="4" w:space="0" w:color="auto"/>
              <w:left w:val="nil"/>
              <w:bottom w:val="single" w:sz="4" w:space="0" w:color="auto"/>
              <w:right w:val="nil"/>
            </w:tcBorders>
            <w:shd w:val="clear" w:color="auto" w:fill="auto"/>
          </w:tcPr>
          <w:p w14:paraId="7538CD87" w14:textId="77777777" w:rsidR="003408CD" w:rsidRPr="003A2223" w:rsidRDefault="003408CD" w:rsidP="003625C8">
            <w:pPr>
              <w:pStyle w:val="Tabletext"/>
              <w:jc w:val="right"/>
            </w:pPr>
            <w:r>
              <w:t>542.40</w:t>
            </w:r>
          </w:p>
        </w:tc>
      </w:tr>
      <w:tr w:rsidR="003408CD" w:rsidRPr="003A2223" w14:paraId="3DCF0257" w14:textId="77777777" w:rsidTr="003625C8">
        <w:tc>
          <w:tcPr>
            <w:tcW w:w="678" w:type="pct"/>
            <w:tcBorders>
              <w:top w:val="single" w:sz="4" w:space="0" w:color="auto"/>
              <w:left w:val="nil"/>
              <w:bottom w:val="single" w:sz="4" w:space="0" w:color="auto"/>
              <w:right w:val="nil"/>
            </w:tcBorders>
            <w:shd w:val="clear" w:color="auto" w:fill="auto"/>
          </w:tcPr>
          <w:p w14:paraId="4E05676D" w14:textId="77777777" w:rsidR="003408CD" w:rsidRPr="003A2223" w:rsidRDefault="003408CD" w:rsidP="003625C8">
            <w:pPr>
              <w:pStyle w:val="Tabletext"/>
            </w:pPr>
            <w:r w:rsidRPr="003A2223">
              <w:t>30724</w:t>
            </w:r>
          </w:p>
        </w:tc>
        <w:tc>
          <w:tcPr>
            <w:tcW w:w="3399" w:type="pct"/>
            <w:tcBorders>
              <w:top w:val="single" w:sz="4" w:space="0" w:color="auto"/>
              <w:left w:val="nil"/>
              <w:bottom w:val="single" w:sz="4" w:space="0" w:color="auto"/>
              <w:right w:val="nil"/>
            </w:tcBorders>
            <w:shd w:val="clear" w:color="auto" w:fill="auto"/>
          </w:tcPr>
          <w:p w14:paraId="405DAEBE" w14:textId="77777777" w:rsidR="003408CD" w:rsidRPr="003A2223" w:rsidRDefault="003408CD" w:rsidP="003625C8">
            <w:pPr>
              <w:pStyle w:val="Tabletext"/>
            </w:pPr>
            <w:r w:rsidRPr="003A2223">
              <w:t>Laparotomy or laparoscopy with division of adhesions, lasting more than 45 minutes but less than 2 hours, performed either:</w:t>
            </w:r>
          </w:p>
          <w:p w14:paraId="6505894F" w14:textId="77777777" w:rsidR="003408CD" w:rsidRPr="003A2223" w:rsidRDefault="003408CD" w:rsidP="003625C8">
            <w:pPr>
              <w:pStyle w:val="Tablea"/>
            </w:pPr>
            <w:r w:rsidRPr="003A2223">
              <w:t>(a) as a primary procedure; or</w:t>
            </w:r>
          </w:p>
          <w:p w14:paraId="2071972F" w14:textId="77777777" w:rsidR="003408CD" w:rsidRPr="003A2223" w:rsidRDefault="003408CD" w:rsidP="003625C8">
            <w:pPr>
              <w:pStyle w:val="Tablea"/>
            </w:pPr>
            <w:r w:rsidRPr="003A2223">
              <w:t>(b) when the division of adhesions is performed in conjunction with another primary</w:t>
            </w:r>
            <w:r w:rsidRPr="003A2223">
              <w:rPr>
                <w:i/>
              </w:rPr>
              <w:t xml:space="preserve"> </w:t>
            </w:r>
            <w:r w:rsidRPr="003A2223">
              <w:t>procedure—to provide access to a surgical field (but excluding mobilisation or normal anatomical dissection of the organ or structure for which the primary procedure is being carried out)</w:t>
            </w:r>
          </w:p>
          <w:p w14:paraId="40C1A6BD"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60267122" w14:textId="77777777" w:rsidR="003408CD" w:rsidRPr="003A2223" w:rsidRDefault="003408CD" w:rsidP="003625C8">
            <w:pPr>
              <w:pStyle w:val="Tabletext"/>
              <w:jc w:val="right"/>
            </w:pPr>
            <w:r>
              <w:t>544.95</w:t>
            </w:r>
          </w:p>
        </w:tc>
      </w:tr>
      <w:tr w:rsidR="003408CD" w:rsidRPr="003A2223" w14:paraId="7D040415" w14:textId="77777777" w:rsidTr="003625C8">
        <w:tc>
          <w:tcPr>
            <w:tcW w:w="678" w:type="pct"/>
            <w:tcBorders>
              <w:top w:val="single" w:sz="4" w:space="0" w:color="auto"/>
              <w:left w:val="nil"/>
              <w:bottom w:val="single" w:sz="4" w:space="0" w:color="auto"/>
              <w:right w:val="nil"/>
            </w:tcBorders>
            <w:shd w:val="clear" w:color="auto" w:fill="auto"/>
          </w:tcPr>
          <w:p w14:paraId="4999870A" w14:textId="77777777" w:rsidR="003408CD" w:rsidRPr="003A2223" w:rsidRDefault="003408CD" w:rsidP="003625C8">
            <w:pPr>
              <w:pStyle w:val="Tabletext"/>
            </w:pPr>
            <w:r w:rsidRPr="003A2223">
              <w:t>30725</w:t>
            </w:r>
          </w:p>
        </w:tc>
        <w:tc>
          <w:tcPr>
            <w:tcW w:w="3399" w:type="pct"/>
            <w:tcBorders>
              <w:top w:val="single" w:sz="4" w:space="0" w:color="auto"/>
              <w:left w:val="nil"/>
              <w:bottom w:val="single" w:sz="4" w:space="0" w:color="auto"/>
              <w:right w:val="nil"/>
            </w:tcBorders>
            <w:shd w:val="clear" w:color="auto" w:fill="auto"/>
          </w:tcPr>
          <w:p w14:paraId="21DE76C2" w14:textId="77777777" w:rsidR="003408CD" w:rsidRPr="003A2223" w:rsidRDefault="003408CD" w:rsidP="003625C8">
            <w:pPr>
              <w:pStyle w:val="Tabletext"/>
            </w:pPr>
            <w:r w:rsidRPr="003A2223">
              <w:t xml:space="preserve">Laparotomy or laparoscopy for intestinal obstruction or division of extensive, complex adhesions, </w:t>
            </w:r>
            <w:r>
              <w:t xml:space="preserve">lasting </w:t>
            </w:r>
            <w:r w:rsidRPr="003A2223">
              <w:t>2 hours or more, performed either:</w:t>
            </w:r>
          </w:p>
          <w:p w14:paraId="6E7EA812" w14:textId="77777777" w:rsidR="003408CD" w:rsidRPr="003A2223" w:rsidRDefault="003408CD" w:rsidP="003625C8">
            <w:pPr>
              <w:pStyle w:val="Tablea"/>
            </w:pPr>
            <w:r w:rsidRPr="003A2223">
              <w:t>(a) as a primary procedure; or</w:t>
            </w:r>
          </w:p>
          <w:p w14:paraId="0C02B234" w14:textId="77777777" w:rsidR="003408CD" w:rsidRPr="003A2223" w:rsidRDefault="003408CD" w:rsidP="003625C8">
            <w:pPr>
              <w:pStyle w:val="Tablea"/>
            </w:pPr>
            <w:r w:rsidRPr="003A2223">
              <w:t>(b) when the division of adhesions is performed in conjunction with another procedure—to provide access to a surgical field, but excluding mobilisation or normal anatomical dissection of the organ or structure for which the other procedure is being carried out</w:t>
            </w:r>
          </w:p>
          <w:p w14:paraId="5E7B2B83"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36412A64" w14:textId="77777777" w:rsidR="003408CD" w:rsidRPr="003A2223" w:rsidRDefault="003408CD" w:rsidP="003625C8">
            <w:pPr>
              <w:pStyle w:val="Tabletext"/>
              <w:jc w:val="right"/>
            </w:pPr>
            <w:r>
              <w:t>965.75</w:t>
            </w:r>
          </w:p>
        </w:tc>
      </w:tr>
      <w:tr w:rsidR="003408CD" w:rsidRPr="003A2223" w14:paraId="487DF6A6" w14:textId="77777777" w:rsidTr="003625C8">
        <w:tc>
          <w:tcPr>
            <w:tcW w:w="678" w:type="pct"/>
            <w:tcBorders>
              <w:top w:val="single" w:sz="4" w:space="0" w:color="auto"/>
              <w:left w:val="nil"/>
              <w:bottom w:val="single" w:sz="4" w:space="0" w:color="auto"/>
              <w:right w:val="nil"/>
            </w:tcBorders>
            <w:shd w:val="clear" w:color="auto" w:fill="auto"/>
          </w:tcPr>
          <w:p w14:paraId="1E1D9DF4" w14:textId="77777777" w:rsidR="003408CD" w:rsidRPr="003A2223" w:rsidRDefault="003408CD" w:rsidP="003625C8">
            <w:pPr>
              <w:pStyle w:val="Tabletext"/>
            </w:pPr>
            <w:r w:rsidRPr="003A2223">
              <w:t>30730</w:t>
            </w:r>
          </w:p>
        </w:tc>
        <w:tc>
          <w:tcPr>
            <w:tcW w:w="3399" w:type="pct"/>
            <w:tcBorders>
              <w:top w:val="single" w:sz="4" w:space="0" w:color="auto"/>
              <w:left w:val="nil"/>
              <w:bottom w:val="single" w:sz="4" w:space="0" w:color="auto"/>
              <w:right w:val="nil"/>
            </w:tcBorders>
            <w:shd w:val="clear" w:color="auto" w:fill="auto"/>
          </w:tcPr>
          <w:p w14:paraId="71416B16" w14:textId="77777777" w:rsidR="003408CD" w:rsidRPr="003A2223" w:rsidRDefault="003408CD" w:rsidP="003625C8">
            <w:pPr>
              <w:pStyle w:val="Tabletext"/>
            </w:pPr>
            <w:r w:rsidRPr="003A2223">
              <w:t>Small intestine, resection of, including either of the following:</w:t>
            </w:r>
          </w:p>
          <w:p w14:paraId="75B615D6" w14:textId="77777777" w:rsidR="003408CD" w:rsidRPr="003A2223" w:rsidRDefault="003408CD" w:rsidP="003625C8">
            <w:pPr>
              <w:pStyle w:val="Tablea"/>
            </w:pPr>
            <w:r w:rsidRPr="003A2223">
              <w:t>(a) a small bowel diverticulum (such as Meckel’s procedure) with anastomosis;</w:t>
            </w:r>
          </w:p>
          <w:p w14:paraId="6570B3D7" w14:textId="77777777" w:rsidR="003408CD" w:rsidRPr="003A2223" w:rsidRDefault="003408CD" w:rsidP="003625C8">
            <w:pPr>
              <w:pStyle w:val="Tablea"/>
            </w:pPr>
            <w:r w:rsidRPr="003A2223">
              <w:t>(b) stricturoplasty</w:t>
            </w:r>
          </w:p>
          <w:p w14:paraId="2FB03E1C" w14:textId="77777777" w:rsidR="003408CD" w:rsidRPr="003A2223" w:rsidRDefault="003408CD" w:rsidP="003625C8">
            <w:pPr>
              <w:pStyle w:val="Tablea"/>
            </w:pPr>
            <w:r w:rsidRPr="003A2223">
              <w:t>(H) (Anaes.) (Assist.)</w:t>
            </w:r>
          </w:p>
        </w:tc>
        <w:tc>
          <w:tcPr>
            <w:tcW w:w="923" w:type="pct"/>
            <w:tcBorders>
              <w:top w:val="single" w:sz="4" w:space="0" w:color="auto"/>
              <w:left w:val="nil"/>
              <w:bottom w:val="single" w:sz="4" w:space="0" w:color="auto"/>
              <w:right w:val="nil"/>
            </w:tcBorders>
            <w:shd w:val="clear" w:color="auto" w:fill="auto"/>
          </w:tcPr>
          <w:p w14:paraId="174B8D71" w14:textId="77777777" w:rsidR="003408CD" w:rsidRPr="003A2223" w:rsidRDefault="003408CD" w:rsidP="003625C8">
            <w:pPr>
              <w:pStyle w:val="Tabletext"/>
              <w:jc w:val="right"/>
            </w:pPr>
            <w:r>
              <w:t>1,007.10</w:t>
            </w:r>
          </w:p>
        </w:tc>
      </w:tr>
      <w:tr w:rsidR="003408CD" w:rsidRPr="003A2223" w14:paraId="2E38647E" w14:textId="77777777" w:rsidTr="003625C8">
        <w:tc>
          <w:tcPr>
            <w:tcW w:w="678" w:type="pct"/>
            <w:tcBorders>
              <w:top w:val="single" w:sz="4" w:space="0" w:color="auto"/>
              <w:left w:val="nil"/>
              <w:bottom w:val="single" w:sz="4" w:space="0" w:color="auto"/>
              <w:right w:val="nil"/>
            </w:tcBorders>
            <w:shd w:val="clear" w:color="auto" w:fill="auto"/>
          </w:tcPr>
          <w:p w14:paraId="236C2CE7" w14:textId="77777777" w:rsidR="003408CD" w:rsidRPr="003A2223" w:rsidRDefault="003408CD" w:rsidP="003625C8">
            <w:pPr>
              <w:pStyle w:val="Tabletext"/>
            </w:pPr>
            <w:r w:rsidRPr="003A2223">
              <w:t>30731</w:t>
            </w:r>
          </w:p>
        </w:tc>
        <w:tc>
          <w:tcPr>
            <w:tcW w:w="3399" w:type="pct"/>
            <w:tcBorders>
              <w:top w:val="single" w:sz="4" w:space="0" w:color="auto"/>
              <w:left w:val="nil"/>
              <w:bottom w:val="single" w:sz="4" w:space="0" w:color="auto"/>
              <w:right w:val="nil"/>
            </w:tcBorders>
            <w:shd w:val="clear" w:color="auto" w:fill="auto"/>
          </w:tcPr>
          <w:p w14:paraId="0803514B" w14:textId="77777777" w:rsidR="003408CD" w:rsidRPr="003A2223" w:rsidRDefault="003408CD" w:rsidP="003625C8">
            <w:pPr>
              <w:pStyle w:val="Tabletext"/>
            </w:pPr>
            <w:r w:rsidRPr="003A2223">
              <w:t>Intraoperative enterotomy for visualisation of the small intestine by endoscopy, including endoscopic examination using a flexible endoscope, with or without biopsies (H) (Anaes.) (Assist.)</w:t>
            </w:r>
          </w:p>
        </w:tc>
        <w:tc>
          <w:tcPr>
            <w:tcW w:w="923" w:type="pct"/>
            <w:tcBorders>
              <w:top w:val="single" w:sz="4" w:space="0" w:color="auto"/>
              <w:left w:val="nil"/>
              <w:bottom w:val="single" w:sz="4" w:space="0" w:color="auto"/>
              <w:right w:val="nil"/>
            </w:tcBorders>
            <w:shd w:val="clear" w:color="auto" w:fill="auto"/>
          </w:tcPr>
          <w:p w14:paraId="025266A4" w14:textId="77777777" w:rsidR="003408CD" w:rsidRPr="003A2223" w:rsidRDefault="003408CD" w:rsidP="003625C8">
            <w:pPr>
              <w:pStyle w:val="Tabletext"/>
              <w:jc w:val="right"/>
            </w:pPr>
            <w:r>
              <w:t>755.45</w:t>
            </w:r>
          </w:p>
        </w:tc>
      </w:tr>
      <w:tr w:rsidR="003408CD" w:rsidRPr="003A2223" w14:paraId="1328AB94" w14:textId="77777777" w:rsidTr="003625C8">
        <w:tc>
          <w:tcPr>
            <w:tcW w:w="678" w:type="pct"/>
            <w:tcBorders>
              <w:top w:val="single" w:sz="4" w:space="0" w:color="auto"/>
              <w:left w:val="nil"/>
              <w:bottom w:val="single" w:sz="4" w:space="0" w:color="auto"/>
              <w:right w:val="nil"/>
            </w:tcBorders>
            <w:shd w:val="clear" w:color="auto" w:fill="auto"/>
          </w:tcPr>
          <w:p w14:paraId="4473F11E" w14:textId="77777777" w:rsidR="003408CD" w:rsidRPr="003A2223" w:rsidRDefault="003408CD" w:rsidP="003625C8">
            <w:pPr>
              <w:pStyle w:val="Tabletext"/>
            </w:pPr>
            <w:r w:rsidRPr="003A2223">
              <w:t>30732</w:t>
            </w:r>
          </w:p>
        </w:tc>
        <w:tc>
          <w:tcPr>
            <w:tcW w:w="3399" w:type="pct"/>
            <w:tcBorders>
              <w:top w:val="single" w:sz="4" w:space="0" w:color="auto"/>
              <w:left w:val="nil"/>
              <w:bottom w:val="single" w:sz="4" w:space="0" w:color="auto"/>
              <w:right w:val="nil"/>
            </w:tcBorders>
            <w:shd w:val="clear" w:color="auto" w:fill="auto"/>
          </w:tcPr>
          <w:p w14:paraId="2EF5F759" w14:textId="77777777" w:rsidR="003408CD" w:rsidRPr="003A2223" w:rsidRDefault="003408CD" w:rsidP="003625C8">
            <w:pPr>
              <w:pStyle w:val="Tabletext"/>
            </w:pPr>
            <w:r w:rsidRPr="003A2223">
              <w:t>Peritonectomy, lasting more than 5 hours, including hyperthermic intra</w:t>
            </w:r>
            <w:r w:rsidR="00620A55">
              <w:noBreakHyphen/>
            </w:r>
            <w:r w:rsidRPr="003A2223">
              <w:t>peritoneal chemotherapy (H) (Anaes.) (Assist.)</w:t>
            </w:r>
          </w:p>
        </w:tc>
        <w:tc>
          <w:tcPr>
            <w:tcW w:w="923" w:type="pct"/>
            <w:tcBorders>
              <w:top w:val="single" w:sz="4" w:space="0" w:color="auto"/>
              <w:left w:val="nil"/>
              <w:bottom w:val="single" w:sz="4" w:space="0" w:color="auto"/>
              <w:right w:val="nil"/>
            </w:tcBorders>
            <w:shd w:val="clear" w:color="auto" w:fill="auto"/>
          </w:tcPr>
          <w:p w14:paraId="2D1ED6F1" w14:textId="77777777" w:rsidR="003408CD" w:rsidRPr="003A2223" w:rsidRDefault="003408CD" w:rsidP="003625C8">
            <w:pPr>
              <w:pStyle w:val="Tabletext"/>
              <w:jc w:val="right"/>
            </w:pPr>
            <w:r>
              <w:t>4,136.10</w:t>
            </w:r>
          </w:p>
        </w:tc>
      </w:tr>
      <w:tr w:rsidR="003408CD" w:rsidRPr="003A2223" w14:paraId="493E4D8E" w14:textId="77777777" w:rsidTr="003625C8">
        <w:tc>
          <w:tcPr>
            <w:tcW w:w="678" w:type="pct"/>
            <w:tcBorders>
              <w:top w:val="single" w:sz="4" w:space="0" w:color="auto"/>
              <w:left w:val="nil"/>
              <w:bottom w:val="single" w:sz="4" w:space="0" w:color="auto"/>
              <w:right w:val="nil"/>
            </w:tcBorders>
            <w:shd w:val="clear" w:color="auto" w:fill="auto"/>
          </w:tcPr>
          <w:p w14:paraId="1A4AFFF2" w14:textId="77777777" w:rsidR="003408CD" w:rsidRPr="003A2223" w:rsidRDefault="003408CD" w:rsidP="003625C8">
            <w:pPr>
              <w:pStyle w:val="Tabletext"/>
            </w:pPr>
            <w:r w:rsidRPr="003A2223">
              <w:t>30750</w:t>
            </w:r>
          </w:p>
        </w:tc>
        <w:tc>
          <w:tcPr>
            <w:tcW w:w="3399" w:type="pct"/>
            <w:tcBorders>
              <w:top w:val="single" w:sz="4" w:space="0" w:color="auto"/>
              <w:left w:val="nil"/>
              <w:bottom w:val="single" w:sz="4" w:space="0" w:color="auto"/>
              <w:right w:val="nil"/>
            </w:tcBorders>
            <w:shd w:val="clear" w:color="auto" w:fill="auto"/>
          </w:tcPr>
          <w:p w14:paraId="4A499CB6" w14:textId="77777777" w:rsidR="003408CD" w:rsidRPr="003A2223" w:rsidRDefault="003408CD" w:rsidP="003625C8">
            <w:pPr>
              <w:pStyle w:val="Tabletext"/>
            </w:pPr>
            <w:r w:rsidRPr="003A2223">
              <w:t>Oesophagectomy with colon or jejunal interposition graft, by any approach, including:</w:t>
            </w:r>
          </w:p>
          <w:p w14:paraId="050DDBFF" w14:textId="77777777" w:rsidR="003408CD" w:rsidRPr="003A2223" w:rsidRDefault="003408CD" w:rsidP="003625C8">
            <w:pPr>
              <w:pStyle w:val="Tablea"/>
            </w:pPr>
            <w:r w:rsidRPr="003A2223">
              <w:t>(a) any gastrointestinal anastomoses (except vascular anastomoses); and</w:t>
            </w:r>
          </w:p>
          <w:p w14:paraId="7FBD6BFF" w14:textId="77777777" w:rsidR="003408CD" w:rsidRPr="003A2223" w:rsidRDefault="003408CD" w:rsidP="003625C8">
            <w:pPr>
              <w:pStyle w:val="Tablea"/>
            </w:pPr>
            <w:r w:rsidRPr="003A2223">
              <w:t>(b) anastomoses in the chest or neck (if appropriate)</w:t>
            </w:r>
          </w:p>
          <w:p w14:paraId="20E515D7" w14:textId="77777777" w:rsidR="003408CD" w:rsidRPr="003A2223" w:rsidRDefault="003408CD" w:rsidP="003625C8">
            <w:pPr>
              <w:pStyle w:val="Tablea"/>
            </w:pPr>
            <w:r w:rsidRPr="003A2223">
              <w:t>One surgeon (H) (Anaes.) (Assist.)</w:t>
            </w:r>
          </w:p>
        </w:tc>
        <w:tc>
          <w:tcPr>
            <w:tcW w:w="923" w:type="pct"/>
            <w:tcBorders>
              <w:top w:val="single" w:sz="4" w:space="0" w:color="auto"/>
              <w:left w:val="nil"/>
              <w:bottom w:val="single" w:sz="4" w:space="0" w:color="auto"/>
              <w:right w:val="nil"/>
            </w:tcBorders>
            <w:shd w:val="clear" w:color="auto" w:fill="auto"/>
          </w:tcPr>
          <w:p w14:paraId="0F83AADB" w14:textId="77777777" w:rsidR="003408CD" w:rsidRPr="003A2223" w:rsidRDefault="003408CD" w:rsidP="003625C8">
            <w:pPr>
              <w:pStyle w:val="Tabletext"/>
              <w:jc w:val="right"/>
            </w:pPr>
            <w:r>
              <w:t>2,145.80</w:t>
            </w:r>
          </w:p>
        </w:tc>
      </w:tr>
      <w:tr w:rsidR="003408CD" w:rsidRPr="003A2223" w14:paraId="128D34D4" w14:textId="77777777" w:rsidTr="003625C8">
        <w:tc>
          <w:tcPr>
            <w:tcW w:w="678" w:type="pct"/>
            <w:tcBorders>
              <w:top w:val="single" w:sz="4" w:space="0" w:color="auto"/>
              <w:left w:val="nil"/>
              <w:bottom w:val="single" w:sz="4" w:space="0" w:color="auto"/>
              <w:right w:val="nil"/>
            </w:tcBorders>
            <w:shd w:val="clear" w:color="auto" w:fill="auto"/>
          </w:tcPr>
          <w:p w14:paraId="76320AB0" w14:textId="77777777" w:rsidR="003408CD" w:rsidRPr="003A2223" w:rsidRDefault="003408CD" w:rsidP="003625C8">
            <w:pPr>
              <w:pStyle w:val="Tabletext"/>
            </w:pPr>
            <w:r w:rsidRPr="003A2223">
              <w:t>30751</w:t>
            </w:r>
          </w:p>
        </w:tc>
        <w:tc>
          <w:tcPr>
            <w:tcW w:w="3399" w:type="pct"/>
            <w:tcBorders>
              <w:top w:val="single" w:sz="4" w:space="0" w:color="auto"/>
              <w:left w:val="nil"/>
              <w:bottom w:val="single" w:sz="4" w:space="0" w:color="auto"/>
              <w:right w:val="nil"/>
            </w:tcBorders>
            <w:shd w:val="clear" w:color="auto" w:fill="auto"/>
          </w:tcPr>
          <w:p w14:paraId="78D0F46D" w14:textId="77777777" w:rsidR="003408CD" w:rsidRPr="003A2223" w:rsidRDefault="003408CD" w:rsidP="003625C8">
            <w:pPr>
              <w:pStyle w:val="Tabletext"/>
            </w:pPr>
            <w:r w:rsidRPr="003A2223">
              <w:t>Oesophagectomy with colon or jejunal interposition graft, by any approach, including:</w:t>
            </w:r>
          </w:p>
          <w:p w14:paraId="033DE86C" w14:textId="77777777" w:rsidR="003408CD" w:rsidRPr="003A2223" w:rsidRDefault="003408CD" w:rsidP="003625C8">
            <w:pPr>
              <w:pStyle w:val="Tablea"/>
            </w:pPr>
            <w:r w:rsidRPr="003A2223">
              <w:t>(a) any gastrointestinal anastomoses (except vascular anastomoses); and</w:t>
            </w:r>
          </w:p>
          <w:p w14:paraId="790A1D38" w14:textId="77777777" w:rsidR="003408CD" w:rsidRPr="003A2223" w:rsidRDefault="003408CD" w:rsidP="003625C8">
            <w:pPr>
              <w:pStyle w:val="Tablea"/>
            </w:pPr>
            <w:r w:rsidRPr="003A2223">
              <w:t>(b) anastomoses in the chest or neck (if appropriate)</w:t>
            </w:r>
          </w:p>
          <w:p w14:paraId="140FF113" w14:textId="77777777" w:rsidR="003408CD" w:rsidRPr="003A2223" w:rsidRDefault="003408CD" w:rsidP="003625C8">
            <w:pPr>
              <w:pStyle w:val="Tabletext"/>
            </w:pPr>
            <w:r w:rsidRPr="003A2223">
              <w:t>Conjoint surgery, principal surgeon (H) (Anaes.) (Assist.)</w:t>
            </w:r>
          </w:p>
        </w:tc>
        <w:tc>
          <w:tcPr>
            <w:tcW w:w="923" w:type="pct"/>
            <w:tcBorders>
              <w:top w:val="single" w:sz="4" w:space="0" w:color="auto"/>
              <w:left w:val="nil"/>
              <w:bottom w:val="single" w:sz="4" w:space="0" w:color="auto"/>
              <w:right w:val="nil"/>
            </w:tcBorders>
            <w:shd w:val="clear" w:color="auto" w:fill="auto"/>
          </w:tcPr>
          <w:p w14:paraId="42A01688" w14:textId="77777777" w:rsidR="003408CD" w:rsidRPr="003A2223" w:rsidRDefault="003408CD" w:rsidP="003625C8">
            <w:pPr>
              <w:pStyle w:val="Tabletext"/>
              <w:jc w:val="right"/>
            </w:pPr>
            <w:r>
              <w:t>2,145.80</w:t>
            </w:r>
          </w:p>
        </w:tc>
      </w:tr>
      <w:tr w:rsidR="003408CD" w:rsidRPr="003A2223" w14:paraId="5E137642" w14:textId="77777777" w:rsidTr="003625C8">
        <w:tc>
          <w:tcPr>
            <w:tcW w:w="678" w:type="pct"/>
            <w:tcBorders>
              <w:top w:val="single" w:sz="4" w:space="0" w:color="auto"/>
              <w:left w:val="nil"/>
              <w:bottom w:val="single" w:sz="4" w:space="0" w:color="auto"/>
              <w:right w:val="nil"/>
            </w:tcBorders>
            <w:shd w:val="clear" w:color="auto" w:fill="auto"/>
          </w:tcPr>
          <w:p w14:paraId="4E305F30" w14:textId="77777777" w:rsidR="003408CD" w:rsidRPr="003A2223" w:rsidRDefault="003408CD" w:rsidP="003625C8">
            <w:pPr>
              <w:pStyle w:val="Tabletext"/>
            </w:pPr>
            <w:r w:rsidRPr="003A2223">
              <w:t>30752</w:t>
            </w:r>
          </w:p>
        </w:tc>
        <w:tc>
          <w:tcPr>
            <w:tcW w:w="3399" w:type="pct"/>
            <w:tcBorders>
              <w:top w:val="single" w:sz="4" w:space="0" w:color="auto"/>
              <w:left w:val="nil"/>
              <w:bottom w:val="single" w:sz="4" w:space="0" w:color="auto"/>
              <w:right w:val="nil"/>
            </w:tcBorders>
            <w:shd w:val="clear" w:color="auto" w:fill="auto"/>
          </w:tcPr>
          <w:p w14:paraId="30C09ACA" w14:textId="77777777" w:rsidR="003408CD" w:rsidRPr="003A2223" w:rsidRDefault="003408CD" w:rsidP="003625C8">
            <w:pPr>
              <w:pStyle w:val="Tabletext"/>
            </w:pPr>
            <w:r w:rsidRPr="003A2223">
              <w:t>Oesophagectomy with colon or jejunal interposition graft, by any approach, including:</w:t>
            </w:r>
          </w:p>
          <w:p w14:paraId="67FF15DE" w14:textId="77777777" w:rsidR="003408CD" w:rsidRPr="003A2223" w:rsidRDefault="003408CD" w:rsidP="003625C8">
            <w:pPr>
              <w:pStyle w:val="Tablea"/>
            </w:pPr>
            <w:r w:rsidRPr="003A2223">
              <w:t>(a) any gastrointestinal anastomoses (except vascular anastomoses); and</w:t>
            </w:r>
          </w:p>
          <w:p w14:paraId="3FF6C15C" w14:textId="77777777" w:rsidR="003408CD" w:rsidRPr="003A2223" w:rsidRDefault="003408CD" w:rsidP="003625C8">
            <w:pPr>
              <w:pStyle w:val="Tablea"/>
            </w:pPr>
            <w:r w:rsidRPr="003A2223">
              <w:t>(b) anastomoses in the chest or neck (if appropriate)</w:t>
            </w:r>
          </w:p>
          <w:p w14:paraId="7864CCD9" w14:textId="77777777" w:rsidR="003408CD" w:rsidRPr="003A2223" w:rsidRDefault="003408CD" w:rsidP="003625C8">
            <w:pPr>
              <w:pStyle w:val="Tabletext"/>
            </w:pPr>
            <w:r w:rsidRPr="003A2223">
              <w:t>Conjoint surgery, co</w:t>
            </w:r>
            <w:r w:rsidR="00620A55">
              <w:noBreakHyphen/>
            </w:r>
            <w:r w:rsidRPr="003A2223">
              <w:t>surgeon (H) (Anaes.) (Assist.)</w:t>
            </w:r>
          </w:p>
        </w:tc>
        <w:tc>
          <w:tcPr>
            <w:tcW w:w="923" w:type="pct"/>
            <w:tcBorders>
              <w:top w:val="single" w:sz="4" w:space="0" w:color="auto"/>
              <w:left w:val="nil"/>
              <w:bottom w:val="single" w:sz="4" w:space="0" w:color="auto"/>
              <w:right w:val="nil"/>
            </w:tcBorders>
            <w:shd w:val="clear" w:color="auto" w:fill="auto"/>
          </w:tcPr>
          <w:p w14:paraId="4E138649" w14:textId="77777777" w:rsidR="003408CD" w:rsidRPr="003A2223" w:rsidRDefault="003408CD" w:rsidP="003625C8">
            <w:pPr>
              <w:pStyle w:val="Tabletext"/>
              <w:jc w:val="right"/>
            </w:pPr>
            <w:r>
              <w:t>1,609.35</w:t>
            </w:r>
          </w:p>
        </w:tc>
      </w:tr>
      <w:tr w:rsidR="003408CD" w:rsidRPr="003A2223" w14:paraId="47F6871B" w14:textId="77777777" w:rsidTr="003625C8">
        <w:tc>
          <w:tcPr>
            <w:tcW w:w="678" w:type="pct"/>
            <w:tcBorders>
              <w:top w:val="single" w:sz="4" w:space="0" w:color="auto"/>
              <w:left w:val="nil"/>
              <w:bottom w:val="single" w:sz="4" w:space="0" w:color="auto"/>
              <w:right w:val="nil"/>
            </w:tcBorders>
            <w:shd w:val="clear" w:color="auto" w:fill="auto"/>
          </w:tcPr>
          <w:p w14:paraId="2BACB6B7" w14:textId="77777777" w:rsidR="003408CD" w:rsidRPr="003A2223" w:rsidRDefault="003408CD" w:rsidP="003625C8">
            <w:pPr>
              <w:pStyle w:val="Tabletext"/>
            </w:pPr>
            <w:r w:rsidRPr="003A2223">
              <w:t>30753</w:t>
            </w:r>
          </w:p>
        </w:tc>
        <w:tc>
          <w:tcPr>
            <w:tcW w:w="3399" w:type="pct"/>
            <w:tcBorders>
              <w:top w:val="single" w:sz="4" w:space="0" w:color="auto"/>
              <w:left w:val="nil"/>
              <w:bottom w:val="single" w:sz="4" w:space="0" w:color="auto"/>
              <w:right w:val="nil"/>
            </w:tcBorders>
            <w:shd w:val="clear" w:color="auto" w:fill="auto"/>
          </w:tcPr>
          <w:p w14:paraId="1BEA642C" w14:textId="77777777" w:rsidR="003408CD" w:rsidRPr="003A2223" w:rsidRDefault="003408CD" w:rsidP="003625C8">
            <w:pPr>
              <w:pStyle w:val="Tabletext"/>
            </w:pPr>
            <w:r w:rsidRPr="003A2223">
              <w:t>Oesophagectomy, by any approach, including:</w:t>
            </w:r>
          </w:p>
          <w:p w14:paraId="0A11AFB9" w14:textId="77777777" w:rsidR="003408CD" w:rsidRPr="003A2223" w:rsidRDefault="003408CD" w:rsidP="003625C8">
            <w:pPr>
              <w:pStyle w:val="Tablea"/>
            </w:pPr>
            <w:r w:rsidRPr="003A2223">
              <w:t>(a) gastric reconstruction by abdominal mobilisation, thoracotomy or thoracoscopy; and</w:t>
            </w:r>
          </w:p>
          <w:p w14:paraId="638F0779" w14:textId="77777777" w:rsidR="003408CD" w:rsidRPr="003A2223" w:rsidRDefault="003408CD" w:rsidP="003625C8">
            <w:pPr>
              <w:pStyle w:val="Tablea"/>
            </w:pPr>
            <w:r w:rsidRPr="003A2223">
              <w:t>(b) anastomosis in the neck or chest</w:t>
            </w:r>
          </w:p>
          <w:p w14:paraId="011EA0CD" w14:textId="77777777" w:rsidR="003408CD" w:rsidRPr="003A2223" w:rsidRDefault="003408CD" w:rsidP="003625C8">
            <w:pPr>
              <w:pStyle w:val="Tabletext"/>
            </w:pPr>
            <w:r w:rsidRPr="003A2223">
              <w:t>One surgeon (H) (Anaes.) (Assist.)</w:t>
            </w:r>
          </w:p>
        </w:tc>
        <w:tc>
          <w:tcPr>
            <w:tcW w:w="923" w:type="pct"/>
            <w:tcBorders>
              <w:top w:val="single" w:sz="4" w:space="0" w:color="auto"/>
              <w:left w:val="nil"/>
              <w:bottom w:val="single" w:sz="4" w:space="0" w:color="auto"/>
              <w:right w:val="nil"/>
            </w:tcBorders>
            <w:shd w:val="clear" w:color="auto" w:fill="auto"/>
          </w:tcPr>
          <w:p w14:paraId="0F0B84E9" w14:textId="77777777" w:rsidR="003408CD" w:rsidRPr="003A2223" w:rsidRDefault="003408CD" w:rsidP="003625C8">
            <w:pPr>
              <w:pStyle w:val="Tabletext"/>
              <w:jc w:val="right"/>
            </w:pPr>
            <w:r>
              <w:t>1,790.65</w:t>
            </w:r>
          </w:p>
        </w:tc>
      </w:tr>
      <w:tr w:rsidR="003408CD" w:rsidRPr="003A2223" w14:paraId="35E8A849" w14:textId="77777777" w:rsidTr="003625C8">
        <w:tc>
          <w:tcPr>
            <w:tcW w:w="678" w:type="pct"/>
            <w:tcBorders>
              <w:top w:val="single" w:sz="4" w:space="0" w:color="auto"/>
              <w:left w:val="nil"/>
              <w:bottom w:val="single" w:sz="4" w:space="0" w:color="auto"/>
              <w:right w:val="nil"/>
            </w:tcBorders>
            <w:shd w:val="clear" w:color="auto" w:fill="auto"/>
          </w:tcPr>
          <w:p w14:paraId="57A9FF72" w14:textId="77777777" w:rsidR="003408CD" w:rsidRPr="003A2223" w:rsidRDefault="003408CD" w:rsidP="003625C8">
            <w:pPr>
              <w:pStyle w:val="Tabletext"/>
            </w:pPr>
            <w:r w:rsidRPr="003A2223">
              <w:t>30754</w:t>
            </w:r>
          </w:p>
        </w:tc>
        <w:tc>
          <w:tcPr>
            <w:tcW w:w="3399" w:type="pct"/>
            <w:tcBorders>
              <w:top w:val="single" w:sz="4" w:space="0" w:color="auto"/>
              <w:left w:val="nil"/>
              <w:bottom w:val="single" w:sz="4" w:space="0" w:color="auto"/>
              <w:right w:val="nil"/>
            </w:tcBorders>
            <w:shd w:val="clear" w:color="auto" w:fill="auto"/>
          </w:tcPr>
          <w:p w14:paraId="2FB99879" w14:textId="77777777" w:rsidR="003408CD" w:rsidRPr="003A2223" w:rsidRDefault="003408CD" w:rsidP="003625C8">
            <w:pPr>
              <w:pStyle w:val="Tabletext"/>
              <w:rPr>
                <w:i/>
              </w:rPr>
            </w:pPr>
            <w:r w:rsidRPr="003A2223">
              <w:t>Oesophagectomy, by any approach, including:</w:t>
            </w:r>
          </w:p>
          <w:p w14:paraId="7E1B2E8C" w14:textId="77777777" w:rsidR="003408CD" w:rsidRPr="003A2223" w:rsidRDefault="003408CD" w:rsidP="003625C8">
            <w:pPr>
              <w:pStyle w:val="Tablea"/>
            </w:pPr>
            <w:r w:rsidRPr="003A2223">
              <w:t>(a) gastric reconstruction by abdominal mobilisation, thoracotomy or thoracoscopy; and</w:t>
            </w:r>
          </w:p>
          <w:p w14:paraId="73D5B3D5" w14:textId="77777777" w:rsidR="003408CD" w:rsidRPr="003A2223" w:rsidRDefault="003408CD" w:rsidP="003625C8">
            <w:pPr>
              <w:pStyle w:val="Tablea"/>
            </w:pPr>
            <w:r w:rsidRPr="003A2223">
              <w:t>(b) anastomosis in the neck or chest</w:t>
            </w:r>
          </w:p>
          <w:p w14:paraId="6860DFB2" w14:textId="77777777" w:rsidR="003408CD" w:rsidRPr="003A2223" w:rsidRDefault="003408CD" w:rsidP="003625C8">
            <w:pPr>
              <w:pStyle w:val="Tabletext"/>
              <w:rPr>
                <w:i/>
              </w:rPr>
            </w:pPr>
            <w:r w:rsidRPr="003A2223">
              <w:t>Conjoint surgery, princip</w:t>
            </w:r>
            <w:r>
              <w:t>al</w:t>
            </w:r>
            <w:r w:rsidRPr="003A2223">
              <w:t xml:space="preserve"> surgeon (H) (Anaes.) (Assist.)</w:t>
            </w:r>
          </w:p>
        </w:tc>
        <w:tc>
          <w:tcPr>
            <w:tcW w:w="923" w:type="pct"/>
            <w:tcBorders>
              <w:top w:val="single" w:sz="4" w:space="0" w:color="auto"/>
              <w:left w:val="nil"/>
              <w:bottom w:val="single" w:sz="4" w:space="0" w:color="auto"/>
              <w:right w:val="nil"/>
            </w:tcBorders>
            <w:shd w:val="clear" w:color="auto" w:fill="auto"/>
          </w:tcPr>
          <w:p w14:paraId="6772B077" w14:textId="77777777" w:rsidR="003408CD" w:rsidRPr="003A2223" w:rsidRDefault="003408CD" w:rsidP="003625C8">
            <w:pPr>
              <w:pStyle w:val="Tabletext"/>
              <w:jc w:val="right"/>
            </w:pPr>
            <w:r>
              <w:t>1,790.65</w:t>
            </w:r>
          </w:p>
        </w:tc>
      </w:tr>
      <w:tr w:rsidR="003408CD" w:rsidRPr="003A2223" w14:paraId="0DF02DA1" w14:textId="77777777" w:rsidTr="003625C8">
        <w:tc>
          <w:tcPr>
            <w:tcW w:w="678" w:type="pct"/>
            <w:tcBorders>
              <w:top w:val="single" w:sz="4" w:space="0" w:color="auto"/>
              <w:left w:val="nil"/>
              <w:bottom w:val="single" w:sz="4" w:space="0" w:color="auto"/>
              <w:right w:val="nil"/>
            </w:tcBorders>
            <w:shd w:val="clear" w:color="auto" w:fill="auto"/>
          </w:tcPr>
          <w:p w14:paraId="398CD74E" w14:textId="77777777" w:rsidR="003408CD" w:rsidRPr="003A2223" w:rsidRDefault="003408CD" w:rsidP="003625C8">
            <w:pPr>
              <w:pStyle w:val="Tabletext"/>
            </w:pPr>
            <w:r w:rsidRPr="003A2223">
              <w:t>30755</w:t>
            </w:r>
          </w:p>
        </w:tc>
        <w:tc>
          <w:tcPr>
            <w:tcW w:w="3399" w:type="pct"/>
            <w:tcBorders>
              <w:top w:val="single" w:sz="4" w:space="0" w:color="auto"/>
              <w:left w:val="nil"/>
              <w:bottom w:val="single" w:sz="4" w:space="0" w:color="auto"/>
              <w:right w:val="nil"/>
            </w:tcBorders>
            <w:shd w:val="clear" w:color="auto" w:fill="auto"/>
          </w:tcPr>
          <w:p w14:paraId="6B2C9C8E" w14:textId="77777777" w:rsidR="003408CD" w:rsidRPr="003A2223" w:rsidRDefault="003408CD" w:rsidP="003625C8">
            <w:pPr>
              <w:pStyle w:val="Tabletext"/>
              <w:rPr>
                <w:i/>
              </w:rPr>
            </w:pPr>
            <w:r w:rsidRPr="003A2223">
              <w:t>Oesophagectomy by any approach, including:</w:t>
            </w:r>
          </w:p>
          <w:p w14:paraId="297EEFE5" w14:textId="77777777" w:rsidR="003408CD" w:rsidRPr="003A2223" w:rsidRDefault="003408CD" w:rsidP="003625C8">
            <w:pPr>
              <w:pStyle w:val="Tablea"/>
            </w:pPr>
            <w:r w:rsidRPr="003A2223">
              <w:t>(a) gastric reconstruction by abdominal mobilisation, thoracotomy or thoracoscopy; and</w:t>
            </w:r>
          </w:p>
          <w:p w14:paraId="05C5E4DC" w14:textId="77777777" w:rsidR="003408CD" w:rsidRPr="003A2223" w:rsidRDefault="003408CD" w:rsidP="003625C8">
            <w:pPr>
              <w:pStyle w:val="Tablea"/>
            </w:pPr>
            <w:r w:rsidRPr="003A2223">
              <w:t>(b) anastomosis in the neck or chest</w:t>
            </w:r>
          </w:p>
          <w:p w14:paraId="13E97609" w14:textId="77777777" w:rsidR="003408CD" w:rsidRPr="003A2223" w:rsidRDefault="003408CD" w:rsidP="003625C8">
            <w:pPr>
              <w:pStyle w:val="Tabletext"/>
            </w:pPr>
            <w:r w:rsidRPr="003A2223">
              <w:t>Conjoint surgery, co</w:t>
            </w:r>
            <w:r w:rsidR="00620A55">
              <w:noBreakHyphen/>
            </w:r>
            <w:r w:rsidRPr="003A2223">
              <w:t>surgeon (H) (Anaes.) (Assist.)</w:t>
            </w:r>
          </w:p>
        </w:tc>
        <w:tc>
          <w:tcPr>
            <w:tcW w:w="923" w:type="pct"/>
            <w:tcBorders>
              <w:top w:val="single" w:sz="4" w:space="0" w:color="auto"/>
              <w:left w:val="nil"/>
              <w:bottom w:val="single" w:sz="4" w:space="0" w:color="auto"/>
              <w:right w:val="nil"/>
            </w:tcBorders>
            <w:shd w:val="clear" w:color="auto" w:fill="auto"/>
          </w:tcPr>
          <w:p w14:paraId="7E61EDE4" w14:textId="77777777" w:rsidR="003408CD" w:rsidRPr="003A2223" w:rsidRDefault="003408CD" w:rsidP="003625C8">
            <w:pPr>
              <w:pStyle w:val="Tabletext"/>
              <w:jc w:val="right"/>
            </w:pPr>
            <w:r>
              <w:t>1,343.00</w:t>
            </w:r>
          </w:p>
        </w:tc>
      </w:tr>
      <w:tr w:rsidR="003408CD" w:rsidRPr="003A2223" w14:paraId="33FF85E7" w14:textId="77777777" w:rsidTr="003625C8">
        <w:tc>
          <w:tcPr>
            <w:tcW w:w="678" w:type="pct"/>
            <w:tcBorders>
              <w:top w:val="single" w:sz="4" w:space="0" w:color="auto"/>
              <w:left w:val="nil"/>
              <w:bottom w:val="single" w:sz="4" w:space="0" w:color="auto"/>
              <w:right w:val="nil"/>
            </w:tcBorders>
            <w:shd w:val="clear" w:color="auto" w:fill="auto"/>
          </w:tcPr>
          <w:p w14:paraId="52133F3F" w14:textId="77777777" w:rsidR="003408CD" w:rsidRPr="003A2223" w:rsidRDefault="003408CD" w:rsidP="003625C8">
            <w:pPr>
              <w:pStyle w:val="Tabletext"/>
            </w:pPr>
            <w:r w:rsidRPr="003A2223">
              <w:t>30756</w:t>
            </w:r>
          </w:p>
        </w:tc>
        <w:tc>
          <w:tcPr>
            <w:tcW w:w="3399" w:type="pct"/>
            <w:tcBorders>
              <w:top w:val="single" w:sz="4" w:space="0" w:color="auto"/>
              <w:left w:val="nil"/>
              <w:bottom w:val="single" w:sz="4" w:space="0" w:color="auto"/>
              <w:right w:val="nil"/>
            </w:tcBorders>
            <w:shd w:val="clear" w:color="auto" w:fill="auto"/>
          </w:tcPr>
          <w:p w14:paraId="476E31D9" w14:textId="77777777" w:rsidR="003408CD" w:rsidRPr="003A2223" w:rsidRDefault="003408CD" w:rsidP="003625C8">
            <w:pPr>
              <w:pStyle w:val="Tabletext"/>
            </w:pPr>
            <w:r w:rsidRPr="003A2223">
              <w:t xml:space="preserve">Antireflux operation by fundoplasty, with or without cardiopexy, by any approach, with or without closure of the diaphragmatic hiatus, other than a service to which </w:t>
            </w:r>
            <w:r w:rsidR="00620A55">
              <w:t>item 3</w:t>
            </w:r>
            <w:r w:rsidRPr="003A2223">
              <w:t>0601 applies (H) (Anaes.) (Assist.)</w:t>
            </w:r>
          </w:p>
        </w:tc>
        <w:tc>
          <w:tcPr>
            <w:tcW w:w="923" w:type="pct"/>
            <w:tcBorders>
              <w:top w:val="single" w:sz="4" w:space="0" w:color="auto"/>
              <w:left w:val="nil"/>
              <w:bottom w:val="single" w:sz="4" w:space="0" w:color="auto"/>
              <w:right w:val="nil"/>
            </w:tcBorders>
            <w:shd w:val="clear" w:color="auto" w:fill="auto"/>
          </w:tcPr>
          <w:p w14:paraId="697B2321" w14:textId="77777777" w:rsidR="003408CD" w:rsidRPr="003A2223" w:rsidRDefault="003408CD" w:rsidP="003625C8">
            <w:pPr>
              <w:pStyle w:val="Tabletext"/>
              <w:jc w:val="right"/>
            </w:pPr>
            <w:r>
              <w:t>906.65</w:t>
            </w:r>
          </w:p>
        </w:tc>
      </w:tr>
      <w:tr w:rsidR="003408CD" w:rsidRPr="003A2223" w14:paraId="15D9A7A6" w14:textId="77777777" w:rsidTr="003625C8">
        <w:tc>
          <w:tcPr>
            <w:tcW w:w="678" w:type="pct"/>
            <w:tcBorders>
              <w:top w:val="single" w:sz="4" w:space="0" w:color="auto"/>
              <w:left w:val="nil"/>
              <w:bottom w:val="single" w:sz="4" w:space="0" w:color="auto"/>
              <w:right w:val="nil"/>
            </w:tcBorders>
            <w:shd w:val="clear" w:color="auto" w:fill="auto"/>
          </w:tcPr>
          <w:p w14:paraId="6CC0AB62" w14:textId="77777777" w:rsidR="003408CD" w:rsidRPr="003A2223" w:rsidRDefault="003408CD" w:rsidP="003625C8">
            <w:pPr>
              <w:pStyle w:val="Tabletext"/>
            </w:pPr>
            <w:r w:rsidRPr="003A2223">
              <w:t>30760</w:t>
            </w:r>
          </w:p>
        </w:tc>
        <w:tc>
          <w:tcPr>
            <w:tcW w:w="3399" w:type="pct"/>
            <w:tcBorders>
              <w:top w:val="single" w:sz="4" w:space="0" w:color="auto"/>
              <w:left w:val="nil"/>
              <w:bottom w:val="single" w:sz="4" w:space="0" w:color="auto"/>
              <w:right w:val="nil"/>
            </w:tcBorders>
            <w:shd w:val="clear" w:color="auto" w:fill="auto"/>
          </w:tcPr>
          <w:p w14:paraId="367BBED8" w14:textId="77777777" w:rsidR="003408CD" w:rsidRPr="003A2223" w:rsidRDefault="003408CD" w:rsidP="003625C8">
            <w:pPr>
              <w:pStyle w:val="Tabletext"/>
            </w:pPr>
            <w:r w:rsidRPr="003A2223">
              <w:t>Vagotomy, with or without gastroenterostomy,</w:t>
            </w:r>
            <w:r>
              <w:t xml:space="preserve"> </w:t>
            </w:r>
            <w:r w:rsidRPr="003A2223">
              <w:t>pyloroplasty or other drainage procedure</w:t>
            </w:r>
            <w:r>
              <w:t xml:space="preserve"> </w:t>
            </w:r>
            <w:r w:rsidRPr="003A2223">
              <w:t>(H) (Anaes.) (Assist.)</w:t>
            </w:r>
          </w:p>
        </w:tc>
        <w:tc>
          <w:tcPr>
            <w:tcW w:w="923" w:type="pct"/>
            <w:tcBorders>
              <w:top w:val="single" w:sz="4" w:space="0" w:color="auto"/>
              <w:left w:val="nil"/>
              <w:bottom w:val="single" w:sz="4" w:space="0" w:color="auto"/>
              <w:right w:val="nil"/>
            </w:tcBorders>
            <w:shd w:val="clear" w:color="auto" w:fill="auto"/>
          </w:tcPr>
          <w:p w14:paraId="44554234" w14:textId="77777777" w:rsidR="003408CD" w:rsidRPr="003A2223" w:rsidRDefault="003408CD" w:rsidP="003625C8">
            <w:pPr>
              <w:pStyle w:val="Tabletext"/>
              <w:jc w:val="right"/>
            </w:pPr>
            <w:r>
              <w:t>611.95</w:t>
            </w:r>
          </w:p>
        </w:tc>
      </w:tr>
      <w:tr w:rsidR="003408CD" w:rsidRPr="003A2223" w14:paraId="04DB99E0" w14:textId="77777777" w:rsidTr="003625C8">
        <w:tc>
          <w:tcPr>
            <w:tcW w:w="678" w:type="pct"/>
            <w:tcBorders>
              <w:top w:val="single" w:sz="4" w:space="0" w:color="auto"/>
              <w:left w:val="nil"/>
              <w:bottom w:val="single" w:sz="4" w:space="0" w:color="auto"/>
              <w:right w:val="nil"/>
            </w:tcBorders>
            <w:shd w:val="clear" w:color="auto" w:fill="auto"/>
          </w:tcPr>
          <w:p w14:paraId="5A014E37" w14:textId="77777777" w:rsidR="003408CD" w:rsidRPr="003A2223" w:rsidRDefault="003408CD" w:rsidP="003625C8">
            <w:pPr>
              <w:pStyle w:val="Tabletext"/>
            </w:pPr>
            <w:r w:rsidRPr="003A2223">
              <w:t>30761</w:t>
            </w:r>
          </w:p>
        </w:tc>
        <w:tc>
          <w:tcPr>
            <w:tcW w:w="3399" w:type="pct"/>
            <w:tcBorders>
              <w:top w:val="single" w:sz="4" w:space="0" w:color="auto"/>
              <w:left w:val="nil"/>
              <w:bottom w:val="single" w:sz="4" w:space="0" w:color="auto"/>
              <w:right w:val="nil"/>
            </w:tcBorders>
            <w:shd w:val="clear" w:color="auto" w:fill="auto"/>
          </w:tcPr>
          <w:p w14:paraId="7F2275AF" w14:textId="77777777" w:rsidR="003408CD" w:rsidRPr="003A2223" w:rsidRDefault="003408CD" w:rsidP="003625C8">
            <w:pPr>
              <w:pStyle w:val="Tabletext"/>
            </w:pPr>
            <w:r w:rsidRPr="003A2223">
              <w:t>Bleeding peptic ulcer, control of, by laparoscopy or laparotomy, involving suture of bleeding point or wedge excision (with or without gastric resection), including either of the following (if performed):</w:t>
            </w:r>
          </w:p>
          <w:p w14:paraId="6809B561" w14:textId="77777777" w:rsidR="003408CD" w:rsidRPr="003A2223" w:rsidRDefault="003408CD" w:rsidP="003625C8">
            <w:pPr>
              <w:pStyle w:val="Tablea"/>
            </w:pPr>
            <w:r w:rsidRPr="003A2223">
              <w:t>(a) vagotomy and pyloroplasty;</w:t>
            </w:r>
          </w:p>
          <w:p w14:paraId="57803F5A" w14:textId="77777777" w:rsidR="003408CD" w:rsidRPr="003A2223" w:rsidRDefault="003408CD" w:rsidP="003625C8">
            <w:pPr>
              <w:pStyle w:val="Tablea"/>
            </w:pPr>
            <w:r w:rsidRPr="003A2223">
              <w:t>(b) gastroenterostomy</w:t>
            </w:r>
          </w:p>
          <w:p w14:paraId="6E0B35DC" w14:textId="77777777" w:rsidR="003408CD" w:rsidRPr="003A2223" w:rsidRDefault="003408CD" w:rsidP="003625C8">
            <w:pPr>
              <w:pStyle w:val="Tablea"/>
            </w:pPr>
            <w:r w:rsidRPr="003A2223">
              <w:t>(H) (Anaes.) (Assist.)</w:t>
            </w:r>
          </w:p>
        </w:tc>
        <w:tc>
          <w:tcPr>
            <w:tcW w:w="923" w:type="pct"/>
            <w:tcBorders>
              <w:top w:val="single" w:sz="4" w:space="0" w:color="auto"/>
              <w:left w:val="nil"/>
              <w:bottom w:val="single" w:sz="4" w:space="0" w:color="auto"/>
              <w:right w:val="nil"/>
            </w:tcBorders>
            <w:shd w:val="clear" w:color="auto" w:fill="auto"/>
          </w:tcPr>
          <w:p w14:paraId="3F1E34C7" w14:textId="77777777" w:rsidR="003408CD" w:rsidRPr="003A2223" w:rsidRDefault="003408CD" w:rsidP="003625C8">
            <w:pPr>
              <w:pStyle w:val="Tabletext"/>
              <w:jc w:val="right"/>
            </w:pPr>
            <w:r>
              <w:t>789.45</w:t>
            </w:r>
          </w:p>
        </w:tc>
      </w:tr>
      <w:tr w:rsidR="003408CD" w:rsidRPr="003A2223" w14:paraId="2C5075C6" w14:textId="77777777" w:rsidTr="003625C8">
        <w:tc>
          <w:tcPr>
            <w:tcW w:w="678" w:type="pct"/>
            <w:tcBorders>
              <w:top w:val="single" w:sz="4" w:space="0" w:color="auto"/>
              <w:left w:val="nil"/>
              <w:bottom w:val="single" w:sz="4" w:space="0" w:color="auto"/>
              <w:right w:val="nil"/>
            </w:tcBorders>
            <w:shd w:val="clear" w:color="auto" w:fill="auto"/>
          </w:tcPr>
          <w:p w14:paraId="77AAE935" w14:textId="77777777" w:rsidR="003408CD" w:rsidRPr="003A2223" w:rsidRDefault="003408CD" w:rsidP="003625C8">
            <w:pPr>
              <w:pStyle w:val="Tabletext"/>
            </w:pPr>
            <w:r w:rsidRPr="003A2223">
              <w:t>30762</w:t>
            </w:r>
          </w:p>
        </w:tc>
        <w:tc>
          <w:tcPr>
            <w:tcW w:w="3399" w:type="pct"/>
            <w:tcBorders>
              <w:top w:val="single" w:sz="4" w:space="0" w:color="auto"/>
              <w:left w:val="nil"/>
              <w:bottom w:val="single" w:sz="4" w:space="0" w:color="auto"/>
              <w:right w:val="nil"/>
            </w:tcBorders>
            <w:shd w:val="clear" w:color="auto" w:fill="auto"/>
          </w:tcPr>
          <w:p w14:paraId="72C1975A" w14:textId="77777777" w:rsidR="003408CD" w:rsidRPr="003A2223" w:rsidRDefault="003408CD" w:rsidP="003625C8">
            <w:pPr>
              <w:pStyle w:val="Tabletext"/>
            </w:pPr>
            <w:r w:rsidRPr="003A2223">
              <w:t>Gastrectomy, subtotal or total radical, for carcinoma, by open or minimally invasive approach, including all necessary anastomoses, including either or both of the following (if performed):</w:t>
            </w:r>
          </w:p>
          <w:p w14:paraId="07D856B4" w14:textId="77777777" w:rsidR="003408CD" w:rsidRPr="003A2223" w:rsidRDefault="003408CD" w:rsidP="003625C8">
            <w:pPr>
              <w:pStyle w:val="Tabletext"/>
            </w:pPr>
            <w:r w:rsidRPr="003A2223">
              <w:t>(a) extended lymph node dissection;</w:t>
            </w:r>
          </w:p>
          <w:p w14:paraId="1182E660" w14:textId="77777777" w:rsidR="003408CD" w:rsidRPr="003A2223" w:rsidRDefault="003408CD" w:rsidP="003625C8">
            <w:pPr>
              <w:pStyle w:val="Tabletext"/>
            </w:pPr>
            <w:r w:rsidRPr="003A2223">
              <w:t>(b) splenectomy</w:t>
            </w:r>
          </w:p>
          <w:p w14:paraId="65CCA014"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762609BC" w14:textId="77777777" w:rsidR="003408CD" w:rsidRPr="003A2223" w:rsidRDefault="003408CD" w:rsidP="003625C8">
            <w:pPr>
              <w:pStyle w:val="Tabletext"/>
              <w:jc w:val="right"/>
            </w:pPr>
            <w:r>
              <w:t>1,730.05</w:t>
            </w:r>
          </w:p>
        </w:tc>
      </w:tr>
      <w:tr w:rsidR="003408CD" w:rsidRPr="003A2223" w14:paraId="157B6C3C" w14:textId="77777777" w:rsidTr="003625C8">
        <w:tc>
          <w:tcPr>
            <w:tcW w:w="678" w:type="pct"/>
            <w:tcBorders>
              <w:top w:val="single" w:sz="4" w:space="0" w:color="auto"/>
              <w:left w:val="nil"/>
              <w:bottom w:val="single" w:sz="4" w:space="0" w:color="auto"/>
              <w:right w:val="nil"/>
            </w:tcBorders>
            <w:shd w:val="clear" w:color="auto" w:fill="auto"/>
          </w:tcPr>
          <w:p w14:paraId="25C2E5CD" w14:textId="77777777" w:rsidR="003408CD" w:rsidRPr="003A2223" w:rsidRDefault="003408CD" w:rsidP="003625C8">
            <w:pPr>
              <w:pStyle w:val="Tabletext"/>
            </w:pPr>
            <w:r w:rsidRPr="003A2223">
              <w:t>30763</w:t>
            </w:r>
          </w:p>
        </w:tc>
        <w:tc>
          <w:tcPr>
            <w:tcW w:w="3399" w:type="pct"/>
            <w:tcBorders>
              <w:top w:val="single" w:sz="4" w:space="0" w:color="auto"/>
              <w:left w:val="nil"/>
              <w:bottom w:val="single" w:sz="4" w:space="0" w:color="auto"/>
              <w:right w:val="nil"/>
            </w:tcBorders>
            <w:shd w:val="clear" w:color="auto" w:fill="auto"/>
          </w:tcPr>
          <w:p w14:paraId="40F6BE24" w14:textId="77777777" w:rsidR="003408CD" w:rsidRPr="003A2223" w:rsidRDefault="003408CD" w:rsidP="003625C8">
            <w:pPr>
              <w:pStyle w:val="Tabletext"/>
            </w:pPr>
            <w:r w:rsidRPr="003A2223">
              <w:t>Gastric tumour, 2cm or greater</w:t>
            </w:r>
            <w:r>
              <w:t xml:space="preserve"> in diameter</w:t>
            </w:r>
            <w:r w:rsidRPr="003A2223">
              <w:t xml:space="preserve">, removal of, by local excision, by endoscopic approach, including any required anastomosis, excluding polypectomy, other than a service to which </w:t>
            </w:r>
            <w:r w:rsidR="00620A55">
              <w:t>item 3</w:t>
            </w:r>
            <w:r w:rsidRPr="003A2223">
              <w:t>0518 applies (H) (Anaes.) (Assist.)</w:t>
            </w:r>
          </w:p>
        </w:tc>
        <w:tc>
          <w:tcPr>
            <w:tcW w:w="923" w:type="pct"/>
            <w:tcBorders>
              <w:top w:val="single" w:sz="4" w:space="0" w:color="auto"/>
              <w:left w:val="nil"/>
              <w:bottom w:val="single" w:sz="4" w:space="0" w:color="auto"/>
              <w:right w:val="nil"/>
            </w:tcBorders>
            <w:shd w:val="clear" w:color="auto" w:fill="auto"/>
          </w:tcPr>
          <w:p w14:paraId="54E94EA8" w14:textId="77777777" w:rsidR="003408CD" w:rsidRPr="003A2223" w:rsidRDefault="003408CD" w:rsidP="003625C8">
            <w:pPr>
              <w:pStyle w:val="Tabletext"/>
              <w:jc w:val="right"/>
            </w:pPr>
            <w:r>
              <w:t>702.70</w:t>
            </w:r>
          </w:p>
        </w:tc>
      </w:tr>
      <w:tr w:rsidR="003408CD" w:rsidRPr="003A2223" w14:paraId="0E955067" w14:textId="77777777" w:rsidTr="003625C8">
        <w:tc>
          <w:tcPr>
            <w:tcW w:w="678" w:type="pct"/>
            <w:tcBorders>
              <w:top w:val="single" w:sz="4" w:space="0" w:color="auto"/>
              <w:left w:val="nil"/>
              <w:bottom w:val="single" w:sz="4" w:space="0" w:color="auto"/>
              <w:right w:val="nil"/>
            </w:tcBorders>
            <w:shd w:val="clear" w:color="auto" w:fill="auto"/>
          </w:tcPr>
          <w:p w14:paraId="3AF3EE2C" w14:textId="77777777" w:rsidR="003408CD" w:rsidRPr="003A2223" w:rsidRDefault="003408CD" w:rsidP="003625C8">
            <w:pPr>
              <w:pStyle w:val="Tabletext"/>
            </w:pPr>
            <w:r w:rsidRPr="003A2223">
              <w:t>30770</w:t>
            </w:r>
          </w:p>
        </w:tc>
        <w:tc>
          <w:tcPr>
            <w:tcW w:w="3399" w:type="pct"/>
            <w:tcBorders>
              <w:top w:val="single" w:sz="4" w:space="0" w:color="auto"/>
              <w:left w:val="nil"/>
              <w:bottom w:val="single" w:sz="4" w:space="0" w:color="auto"/>
              <w:right w:val="nil"/>
            </w:tcBorders>
            <w:shd w:val="clear" w:color="auto" w:fill="auto"/>
          </w:tcPr>
          <w:p w14:paraId="3B04E68D" w14:textId="77777777" w:rsidR="003408CD" w:rsidRPr="003A2223" w:rsidRDefault="003408CD" w:rsidP="003625C8">
            <w:pPr>
              <w:pStyle w:val="Tabletext"/>
            </w:pPr>
            <w:r w:rsidRPr="003A2223">
              <w:t>Hydatid cyst of liver, peritoneum or viscus, complete removal of contents of, with or without suture of biliary radicles, with omentoplasty or myeloplasty (H) (Anaes.) (Assist.)</w:t>
            </w:r>
          </w:p>
        </w:tc>
        <w:tc>
          <w:tcPr>
            <w:tcW w:w="923" w:type="pct"/>
            <w:tcBorders>
              <w:top w:val="single" w:sz="4" w:space="0" w:color="auto"/>
              <w:left w:val="nil"/>
              <w:bottom w:val="single" w:sz="4" w:space="0" w:color="auto"/>
              <w:right w:val="nil"/>
            </w:tcBorders>
            <w:shd w:val="clear" w:color="auto" w:fill="auto"/>
          </w:tcPr>
          <w:p w14:paraId="460D7D86" w14:textId="77777777" w:rsidR="003408CD" w:rsidRPr="003A2223" w:rsidRDefault="003408CD" w:rsidP="003625C8">
            <w:pPr>
              <w:pStyle w:val="Tabletext"/>
              <w:jc w:val="right"/>
            </w:pPr>
            <w:r>
              <w:t>870.25</w:t>
            </w:r>
          </w:p>
        </w:tc>
      </w:tr>
      <w:tr w:rsidR="003408CD" w:rsidRPr="003A2223" w14:paraId="53E75939" w14:textId="77777777" w:rsidTr="003625C8">
        <w:tc>
          <w:tcPr>
            <w:tcW w:w="678" w:type="pct"/>
            <w:tcBorders>
              <w:top w:val="single" w:sz="4" w:space="0" w:color="auto"/>
              <w:left w:val="nil"/>
              <w:bottom w:val="single" w:sz="4" w:space="0" w:color="auto"/>
              <w:right w:val="nil"/>
            </w:tcBorders>
            <w:shd w:val="clear" w:color="auto" w:fill="auto"/>
          </w:tcPr>
          <w:p w14:paraId="113A4747" w14:textId="77777777" w:rsidR="003408CD" w:rsidRPr="003A2223" w:rsidRDefault="003408CD" w:rsidP="003625C8">
            <w:pPr>
              <w:pStyle w:val="Tabletext"/>
            </w:pPr>
            <w:r w:rsidRPr="003A2223">
              <w:t>30771</w:t>
            </w:r>
          </w:p>
        </w:tc>
        <w:tc>
          <w:tcPr>
            <w:tcW w:w="3399" w:type="pct"/>
            <w:tcBorders>
              <w:top w:val="single" w:sz="4" w:space="0" w:color="auto"/>
              <w:left w:val="nil"/>
              <w:bottom w:val="single" w:sz="4" w:space="0" w:color="auto"/>
              <w:right w:val="nil"/>
            </w:tcBorders>
            <w:shd w:val="clear" w:color="auto" w:fill="auto"/>
          </w:tcPr>
          <w:p w14:paraId="03CD29B1" w14:textId="77777777" w:rsidR="003408CD" w:rsidRPr="003A2223" w:rsidRDefault="003408CD" w:rsidP="003625C8">
            <w:pPr>
              <w:pStyle w:val="Tabletext"/>
            </w:pPr>
            <w:r w:rsidRPr="003A2223">
              <w:t>Portal hypertension, porto</w:t>
            </w:r>
            <w:r w:rsidR="00620A55">
              <w:noBreakHyphen/>
            </w:r>
            <w:r w:rsidRPr="003A2223">
              <w:t>caval, meso</w:t>
            </w:r>
            <w:r w:rsidR="00620A55">
              <w:noBreakHyphen/>
            </w:r>
            <w:r w:rsidRPr="003A2223">
              <w:t>caval or selective spleno</w:t>
            </w:r>
            <w:r w:rsidR="00620A55">
              <w:noBreakHyphen/>
            </w:r>
            <w:r w:rsidRPr="003A2223">
              <w:t>renal shunt for (H) (Anaes.) (Assist.)</w:t>
            </w:r>
          </w:p>
        </w:tc>
        <w:tc>
          <w:tcPr>
            <w:tcW w:w="923" w:type="pct"/>
            <w:tcBorders>
              <w:top w:val="single" w:sz="4" w:space="0" w:color="auto"/>
              <w:left w:val="nil"/>
              <w:bottom w:val="single" w:sz="4" w:space="0" w:color="auto"/>
              <w:right w:val="nil"/>
            </w:tcBorders>
            <w:shd w:val="clear" w:color="auto" w:fill="auto"/>
          </w:tcPr>
          <w:p w14:paraId="70C515EF" w14:textId="77777777" w:rsidR="003408CD" w:rsidRPr="003A2223" w:rsidRDefault="003408CD" w:rsidP="003625C8">
            <w:pPr>
              <w:pStyle w:val="Tabletext"/>
              <w:jc w:val="right"/>
            </w:pPr>
            <w:r>
              <w:t>1,755.20</w:t>
            </w:r>
          </w:p>
        </w:tc>
      </w:tr>
      <w:tr w:rsidR="003408CD" w:rsidRPr="003A2223" w14:paraId="19988005" w14:textId="77777777" w:rsidTr="003625C8">
        <w:tc>
          <w:tcPr>
            <w:tcW w:w="678" w:type="pct"/>
            <w:tcBorders>
              <w:top w:val="single" w:sz="4" w:space="0" w:color="auto"/>
              <w:left w:val="nil"/>
              <w:bottom w:val="single" w:sz="4" w:space="0" w:color="auto"/>
              <w:right w:val="nil"/>
            </w:tcBorders>
            <w:shd w:val="clear" w:color="auto" w:fill="auto"/>
          </w:tcPr>
          <w:p w14:paraId="6D56D305" w14:textId="77777777" w:rsidR="003408CD" w:rsidRPr="003A2223" w:rsidRDefault="003408CD" w:rsidP="003625C8">
            <w:pPr>
              <w:pStyle w:val="Tabletext"/>
            </w:pPr>
            <w:r w:rsidRPr="003A2223">
              <w:t>30780</w:t>
            </w:r>
          </w:p>
        </w:tc>
        <w:tc>
          <w:tcPr>
            <w:tcW w:w="3399" w:type="pct"/>
            <w:tcBorders>
              <w:top w:val="single" w:sz="4" w:space="0" w:color="auto"/>
              <w:left w:val="nil"/>
              <w:bottom w:val="single" w:sz="4" w:space="0" w:color="auto"/>
              <w:right w:val="nil"/>
            </w:tcBorders>
            <w:shd w:val="clear" w:color="auto" w:fill="auto"/>
          </w:tcPr>
          <w:p w14:paraId="36EA5590" w14:textId="77777777" w:rsidR="003408CD" w:rsidRPr="003A2223" w:rsidRDefault="003408CD" w:rsidP="003625C8">
            <w:pPr>
              <w:pStyle w:val="Tabletext"/>
            </w:pPr>
            <w:r w:rsidRPr="003A2223">
              <w:t>Intrahepatic biliary bypass of left or right hepatic ductal system by Roux</w:t>
            </w:r>
            <w:r w:rsidR="00620A55">
              <w:noBreakHyphen/>
            </w:r>
            <w:r w:rsidRPr="003A2223">
              <w:t>en</w:t>
            </w:r>
            <w:r w:rsidR="00620A55">
              <w:noBreakHyphen/>
            </w:r>
            <w:r w:rsidRPr="003A2223">
              <w:t>Y loop to peripheral ductal system (H) (Anaes.) (Assist.)</w:t>
            </w:r>
          </w:p>
        </w:tc>
        <w:tc>
          <w:tcPr>
            <w:tcW w:w="923" w:type="pct"/>
            <w:tcBorders>
              <w:top w:val="single" w:sz="4" w:space="0" w:color="auto"/>
              <w:left w:val="nil"/>
              <w:bottom w:val="single" w:sz="4" w:space="0" w:color="auto"/>
              <w:right w:val="nil"/>
            </w:tcBorders>
            <w:shd w:val="clear" w:color="auto" w:fill="auto"/>
          </w:tcPr>
          <w:p w14:paraId="56E13AC5" w14:textId="77777777" w:rsidR="003408CD" w:rsidRPr="003A2223" w:rsidRDefault="003408CD" w:rsidP="003625C8">
            <w:pPr>
              <w:pStyle w:val="Tabletext"/>
              <w:jc w:val="right"/>
            </w:pPr>
            <w:r>
              <w:t>1,461.85</w:t>
            </w:r>
          </w:p>
        </w:tc>
      </w:tr>
      <w:tr w:rsidR="003408CD" w:rsidRPr="003A2223" w14:paraId="08EDC990" w14:textId="77777777" w:rsidTr="003625C8">
        <w:tc>
          <w:tcPr>
            <w:tcW w:w="678" w:type="pct"/>
            <w:tcBorders>
              <w:top w:val="single" w:sz="4" w:space="0" w:color="auto"/>
              <w:left w:val="nil"/>
              <w:bottom w:val="single" w:sz="4" w:space="0" w:color="auto"/>
              <w:right w:val="nil"/>
            </w:tcBorders>
            <w:shd w:val="clear" w:color="auto" w:fill="auto"/>
          </w:tcPr>
          <w:p w14:paraId="0A73FB3D" w14:textId="77777777" w:rsidR="003408CD" w:rsidRPr="003A2223" w:rsidRDefault="003408CD" w:rsidP="003625C8">
            <w:pPr>
              <w:pStyle w:val="Tabletext"/>
            </w:pPr>
            <w:r w:rsidRPr="003A2223">
              <w:t>30790</w:t>
            </w:r>
          </w:p>
        </w:tc>
        <w:tc>
          <w:tcPr>
            <w:tcW w:w="3399" w:type="pct"/>
            <w:tcBorders>
              <w:top w:val="single" w:sz="4" w:space="0" w:color="auto"/>
              <w:left w:val="nil"/>
              <w:bottom w:val="single" w:sz="4" w:space="0" w:color="auto"/>
              <w:right w:val="nil"/>
            </w:tcBorders>
            <w:shd w:val="clear" w:color="auto" w:fill="auto"/>
          </w:tcPr>
          <w:p w14:paraId="1E7A0836" w14:textId="77777777" w:rsidR="003408CD" w:rsidRPr="003A2223" w:rsidRDefault="003408CD" w:rsidP="003625C8">
            <w:pPr>
              <w:pStyle w:val="Tabletext"/>
            </w:pPr>
            <w:r w:rsidRPr="003A2223">
              <w:t>Pancreatic cyst anastomosis to stomach, duodenum or small intestine, by endoscopic, open or minimally invasive</w:t>
            </w:r>
            <w:r w:rsidRPr="003A2223">
              <w:rPr>
                <w:i/>
              </w:rPr>
              <w:t xml:space="preserve"> </w:t>
            </w:r>
            <w:r w:rsidRPr="003A2223">
              <w:t>approach, with or without the use of endoscopic or intraoperative ultrasound (H) (Anaes.) (Assist.)</w:t>
            </w:r>
          </w:p>
        </w:tc>
        <w:tc>
          <w:tcPr>
            <w:tcW w:w="923" w:type="pct"/>
            <w:tcBorders>
              <w:top w:val="single" w:sz="4" w:space="0" w:color="auto"/>
              <w:left w:val="nil"/>
              <w:bottom w:val="single" w:sz="4" w:space="0" w:color="auto"/>
              <w:right w:val="nil"/>
            </w:tcBorders>
            <w:shd w:val="clear" w:color="auto" w:fill="auto"/>
          </w:tcPr>
          <w:p w14:paraId="4A99CA2C" w14:textId="77777777" w:rsidR="003408CD" w:rsidRPr="003A2223" w:rsidRDefault="003408CD" w:rsidP="003625C8">
            <w:pPr>
              <w:pStyle w:val="Tabletext"/>
              <w:jc w:val="right"/>
            </w:pPr>
            <w:r>
              <w:t>729.70</w:t>
            </w:r>
          </w:p>
        </w:tc>
      </w:tr>
      <w:tr w:rsidR="003408CD" w:rsidRPr="003A2223" w14:paraId="3A84E168" w14:textId="77777777" w:rsidTr="003625C8">
        <w:tc>
          <w:tcPr>
            <w:tcW w:w="678" w:type="pct"/>
            <w:tcBorders>
              <w:top w:val="single" w:sz="4" w:space="0" w:color="auto"/>
              <w:left w:val="nil"/>
              <w:bottom w:val="single" w:sz="4" w:space="0" w:color="auto"/>
              <w:right w:val="nil"/>
            </w:tcBorders>
            <w:shd w:val="clear" w:color="auto" w:fill="auto"/>
          </w:tcPr>
          <w:p w14:paraId="255A490B" w14:textId="77777777" w:rsidR="003408CD" w:rsidRPr="003A2223" w:rsidRDefault="003408CD" w:rsidP="003625C8">
            <w:pPr>
              <w:pStyle w:val="Tabletext"/>
            </w:pPr>
            <w:r w:rsidRPr="003A2223">
              <w:t>30791</w:t>
            </w:r>
          </w:p>
        </w:tc>
        <w:tc>
          <w:tcPr>
            <w:tcW w:w="3399" w:type="pct"/>
            <w:tcBorders>
              <w:top w:val="single" w:sz="4" w:space="0" w:color="auto"/>
              <w:left w:val="nil"/>
              <w:bottom w:val="single" w:sz="4" w:space="0" w:color="auto"/>
              <w:right w:val="nil"/>
            </w:tcBorders>
            <w:shd w:val="clear" w:color="auto" w:fill="auto"/>
          </w:tcPr>
          <w:p w14:paraId="13B0F986" w14:textId="77777777" w:rsidR="003408CD" w:rsidRPr="003A2223" w:rsidRDefault="003408CD" w:rsidP="003625C8">
            <w:pPr>
              <w:pStyle w:val="Tabletext"/>
            </w:pPr>
            <w:r w:rsidRPr="003A2223">
              <w:t>Pancreatic necrosectomy, by open, laparoscopic or endoscopic approach, excluding aftercare, subsequent procedure (H) (Anaes.) (Assist.)</w:t>
            </w:r>
          </w:p>
        </w:tc>
        <w:tc>
          <w:tcPr>
            <w:tcW w:w="923" w:type="pct"/>
            <w:tcBorders>
              <w:top w:val="single" w:sz="4" w:space="0" w:color="auto"/>
              <w:left w:val="nil"/>
              <w:bottom w:val="single" w:sz="4" w:space="0" w:color="auto"/>
              <w:right w:val="nil"/>
            </w:tcBorders>
            <w:shd w:val="clear" w:color="auto" w:fill="auto"/>
          </w:tcPr>
          <w:p w14:paraId="07614AF2" w14:textId="77777777" w:rsidR="003408CD" w:rsidRPr="003A2223" w:rsidRDefault="003408CD" w:rsidP="003625C8">
            <w:pPr>
              <w:pStyle w:val="Tabletext"/>
              <w:jc w:val="right"/>
            </w:pPr>
            <w:r>
              <w:t>453.35</w:t>
            </w:r>
          </w:p>
        </w:tc>
      </w:tr>
      <w:tr w:rsidR="003408CD" w:rsidRPr="003A2223" w14:paraId="5DFB09D2" w14:textId="77777777" w:rsidTr="003625C8">
        <w:tc>
          <w:tcPr>
            <w:tcW w:w="678" w:type="pct"/>
            <w:tcBorders>
              <w:top w:val="single" w:sz="4" w:space="0" w:color="auto"/>
              <w:left w:val="nil"/>
              <w:bottom w:val="single" w:sz="4" w:space="0" w:color="auto"/>
              <w:right w:val="nil"/>
            </w:tcBorders>
            <w:shd w:val="clear" w:color="auto" w:fill="auto"/>
          </w:tcPr>
          <w:p w14:paraId="16C8352A" w14:textId="77777777" w:rsidR="003408CD" w:rsidRPr="003A2223" w:rsidRDefault="003408CD" w:rsidP="003625C8">
            <w:pPr>
              <w:pStyle w:val="Tabletext"/>
            </w:pPr>
            <w:r w:rsidRPr="003A2223">
              <w:t>30792</w:t>
            </w:r>
          </w:p>
        </w:tc>
        <w:tc>
          <w:tcPr>
            <w:tcW w:w="3399" w:type="pct"/>
            <w:tcBorders>
              <w:top w:val="single" w:sz="4" w:space="0" w:color="auto"/>
              <w:left w:val="nil"/>
              <w:bottom w:val="single" w:sz="4" w:space="0" w:color="auto"/>
              <w:right w:val="nil"/>
            </w:tcBorders>
            <w:shd w:val="clear" w:color="auto" w:fill="auto"/>
          </w:tcPr>
          <w:p w14:paraId="19AC52B1" w14:textId="77777777" w:rsidR="003408CD" w:rsidRPr="003A2223" w:rsidRDefault="003408CD" w:rsidP="003625C8">
            <w:pPr>
              <w:pStyle w:val="Tabletext"/>
            </w:pPr>
            <w:r w:rsidRPr="003A2223">
              <w:t>Distal pancreatectomy with splenectomy, by open or minimally invasive approach (H) (Anaes.) (Assist.)</w:t>
            </w:r>
          </w:p>
        </w:tc>
        <w:tc>
          <w:tcPr>
            <w:tcW w:w="923" w:type="pct"/>
            <w:tcBorders>
              <w:top w:val="single" w:sz="4" w:space="0" w:color="auto"/>
              <w:left w:val="nil"/>
              <w:bottom w:val="single" w:sz="4" w:space="0" w:color="auto"/>
              <w:right w:val="nil"/>
            </w:tcBorders>
            <w:shd w:val="clear" w:color="auto" w:fill="auto"/>
          </w:tcPr>
          <w:p w14:paraId="02ED2041" w14:textId="77777777" w:rsidR="003408CD" w:rsidRPr="003A2223" w:rsidRDefault="003408CD" w:rsidP="003625C8">
            <w:pPr>
              <w:pStyle w:val="Tabletext"/>
              <w:jc w:val="right"/>
            </w:pPr>
            <w:r>
              <w:t>1,242.65</w:t>
            </w:r>
          </w:p>
        </w:tc>
      </w:tr>
      <w:tr w:rsidR="003408CD" w:rsidRPr="003A2223" w14:paraId="700CFC1E" w14:textId="77777777" w:rsidTr="003625C8">
        <w:tc>
          <w:tcPr>
            <w:tcW w:w="678" w:type="pct"/>
            <w:tcBorders>
              <w:top w:val="single" w:sz="4" w:space="0" w:color="auto"/>
              <w:left w:val="nil"/>
              <w:bottom w:val="single" w:sz="4" w:space="0" w:color="auto"/>
              <w:right w:val="nil"/>
            </w:tcBorders>
            <w:shd w:val="clear" w:color="auto" w:fill="auto"/>
          </w:tcPr>
          <w:p w14:paraId="02B49D94" w14:textId="77777777" w:rsidR="003408CD" w:rsidRPr="003A2223" w:rsidRDefault="003408CD" w:rsidP="003625C8">
            <w:pPr>
              <w:pStyle w:val="Tabletext"/>
            </w:pPr>
            <w:r w:rsidRPr="003A2223">
              <w:t>30800</w:t>
            </w:r>
          </w:p>
        </w:tc>
        <w:tc>
          <w:tcPr>
            <w:tcW w:w="3399" w:type="pct"/>
            <w:tcBorders>
              <w:top w:val="single" w:sz="4" w:space="0" w:color="auto"/>
              <w:left w:val="nil"/>
              <w:bottom w:val="single" w:sz="4" w:space="0" w:color="auto"/>
              <w:right w:val="nil"/>
            </w:tcBorders>
            <w:shd w:val="clear" w:color="auto" w:fill="auto"/>
          </w:tcPr>
          <w:p w14:paraId="660DEA8A" w14:textId="77777777" w:rsidR="003408CD" w:rsidRPr="003A2223" w:rsidRDefault="003408CD" w:rsidP="003625C8">
            <w:pPr>
              <w:pStyle w:val="Tabletext"/>
            </w:pPr>
            <w:r w:rsidRPr="003A2223">
              <w:t xml:space="preserve">Splenectomy, by open or minimally invasive approach, other than a service to which </w:t>
            </w:r>
            <w:r w:rsidR="00620A55">
              <w:t>item 3</w:t>
            </w:r>
            <w:r w:rsidRPr="003A2223">
              <w:t>0792 applies (H) (Anaes.) (Assist.)</w:t>
            </w:r>
          </w:p>
        </w:tc>
        <w:tc>
          <w:tcPr>
            <w:tcW w:w="923" w:type="pct"/>
            <w:tcBorders>
              <w:top w:val="single" w:sz="4" w:space="0" w:color="auto"/>
              <w:left w:val="nil"/>
              <w:bottom w:val="single" w:sz="4" w:space="0" w:color="auto"/>
              <w:right w:val="nil"/>
            </w:tcBorders>
            <w:shd w:val="clear" w:color="auto" w:fill="auto"/>
          </w:tcPr>
          <w:p w14:paraId="3EEB9DAE" w14:textId="77777777" w:rsidR="003408CD" w:rsidRPr="003A2223" w:rsidRDefault="003408CD" w:rsidP="003625C8">
            <w:pPr>
              <w:pStyle w:val="Tabletext"/>
              <w:jc w:val="right"/>
            </w:pPr>
            <w:r>
              <w:t>749.40</w:t>
            </w:r>
          </w:p>
        </w:tc>
      </w:tr>
      <w:tr w:rsidR="003408CD" w:rsidRPr="003A2223" w14:paraId="2ECA5927" w14:textId="77777777" w:rsidTr="003625C8">
        <w:tc>
          <w:tcPr>
            <w:tcW w:w="678" w:type="pct"/>
            <w:tcBorders>
              <w:top w:val="single" w:sz="4" w:space="0" w:color="auto"/>
              <w:left w:val="nil"/>
              <w:bottom w:val="single" w:sz="4" w:space="0" w:color="auto"/>
              <w:right w:val="nil"/>
            </w:tcBorders>
            <w:shd w:val="clear" w:color="auto" w:fill="auto"/>
          </w:tcPr>
          <w:p w14:paraId="3D30F7EB" w14:textId="77777777" w:rsidR="003408CD" w:rsidRPr="003A2223" w:rsidRDefault="003408CD" w:rsidP="003625C8">
            <w:pPr>
              <w:pStyle w:val="Tabletext"/>
            </w:pPr>
            <w:r w:rsidRPr="003A2223">
              <w:t>30810</w:t>
            </w:r>
          </w:p>
        </w:tc>
        <w:tc>
          <w:tcPr>
            <w:tcW w:w="3399" w:type="pct"/>
            <w:tcBorders>
              <w:top w:val="single" w:sz="4" w:space="0" w:color="auto"/>
              <w:left w:val="nil"/>
              <w:bottom w:val="single" w:sz="4" w:space="0" w:color="auto"/>
              <w:right w:val="nil"/>
            </w:tcBorders>
            <w:shd w:val="clear" w:color="auto" w:fill="auto"/>
          </w:tcPr>
          <w:p w14:paraId="1AA3D74D" w14:textId="77777777" w:rsidR="003408CD" w:rsidRPr="003A2223" w:rsidRDefault="003408CD" w:rsidP="003625C8">
            <w:pPr>
              <w:pStyle w:val="Tabletext"/>
            </w:pPr>
            <w:r>
              <w:t>E</w:t>
            </w:r>
            <w:r w:rsidRPr="003A2223">
              <w:t>xploration of pancreas or duodenum</w:t>
            </w:r>
            <w:r>
              <w:t xml:space="preserve"> for e</w:t>
            </w:r>
            <w:r w:rsidRPr="003A2223">
              <w:t>ndocrine tumour,</w:t>
            </w:r>
            <w:r>
              <w:t xml:space="preserve"> </w:t>
            </w:r>
            <w:r w:rsidRPr="003A2223">
              <w:t>including associated imaging, either:</w:t>
            </w:r>
          </w:p>
          <w:p w14:paraId="1A877227" w14:textId="77777777" w:rsidR="003408CD" w:rsidRPr="003A2223" w:rsidRDefault="003408CD" w:rsidP="003625C8">
            <w:pPr>
              <w:pStyle w:val="Tabletext"/>
            </w:pPr>
            <w:r w:rsidRPr="003A2223">
              <w:t>(a) followed by local excision of tumour; or</w:t>
            </w:r>
          </w:p>
          <w:p w14:paraId="5932F917" w14:textId="77777777" w:rsidR="003408CD" w:rsidRPr="003A2223" w:rsidRDefault="003408CD" w:rsidP="003625C8">
            <w:pPr>
              <w:pStyle w:val="Tabletext"/>
            </w:pPr>
            <w:r w:rsidRPr="003A2223">
              <w:t>(b) when, after extensive exploration, no tumour is found</w:t>
            </w:r>
          </w:p>
          <w:p w14:paraId="138AC6AB"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4DF44365" w14:textId="77777777" w:rsidR="003408CD" w:rsidRPr="003A2223" w:rsidRDefault="003408CD" w:rsidP="003625C8">
            <w:pPr>
              <w:pStyle w:val="Tabletext"/>
              <w:jc w:val="right"/>
            </w:pPr>
            <w:r>
              <w:t>1,193.70</w:t>
            </w:r>
          </w:p>
        </w:tc>
      </w:tr>
      <w:tr w:rsidR="003408CD" w:rsidRPr="003A2223" w14:paraId="213D5168" w14:textId="77777777" w:rsidTr="003625C8">
        <w:tc>
          <w:tcPr>
            <w:tcW w:w="678" w:type="pct"/>
            <w:tcBorders>
              <w:top w:val="single" w:sz="4" w:space="0" w:color="auto"/>
              <w:left w:val="nil"/>
              <w:bottom w:val="single" w:sz="4" w:space="0" w:color="auto"/>
              <w:right w:val="nil"/>
            </w:tcBorders>
            <w:shd w:val="clear" w:color="auto" w:fill="auto"/>
          </w:tcPr>
          <w:p w14:paraId="23CAF061" w14:textId="77777777" w:rsidR="003408CD" w:rsidRPr="003A2223" w:rsidRDefault="003408CD" w:rsidP="003625C8">
            <w:pPr>
              <w:pStyle w:val="Tabletext"/>
            </w:pPr>
            <w:r w:rsidRPr="003A2223">
              <w:t>30820</w:t>
            </w:r>
          </w:p>
        </w:tc>
        <w:tc>
          <w:tcPr>
            <w:tcW w:w="3399" w:type="pct"/>
            <w:tcBorders>
              <w:top w:val="single" w:sz="4" w:space="0" w:color="auto"/>
              <w:left w:val="nil"/>
              <w:bottom w:val="single" w:sz="4" w:space="0" w:color="auto"/>
              <w:right w:val="nil"/>
            </w:tcBorders>
            <w:shd w:val="clear" w:color="auto" w:fill="auto"/>
          </w:tcPr>
          <w:p w14:paraId="3B749075" w14:textId="77777777" w:rsidR="003408CD" w:rsidRPr="003A2223" w:rsidRDefault="003408CD" w:rsidP="003625C8">
            <w:pPr>
              <w:pStyle w:val="Tabletext"/>
            </w:pPr>
            <w:r w:rsidRPr="003A2223">
              <w:t>Lymph node of neck, biopsy of, by open procedure, if the specimen excised is sent for pathological examination (Anaes.)</w:t>
            </w:r>
          </w:p>
        </w:tc>
        <w:tc>
          <w:tcPr>
            <w:tcW w:w="923" w:type="pct"/>
            <w:tcBorders>
              <w:top w:val="single" w:sz="4" w:space="0" w:color="auto"/>
              <w:left w:val="nil"/>
              <w:bottom w:val="single" w:sz="4" w:space="0" w:color="auto"/>
              <w:right w:val="nil"/>
            </w:tcBorders>
            <w:shd w:val="clear" w:color="auto" w:fill="auto"/>
          </w:tcPr>
          <w:p w14:paraId="01D69C78" w14:textId="77777777" w:rsidR="003408CD" w:rsidRPr="003A2223" w:rsidRDefault="003408CD" w:rsidP="003625C8">
            <w:pPr>
              <w:pStyle w:val="Tabletext"/>
              <w:jc w:val="right"/>
            </w:pPr>
            <w:r>
              <w:t>191.35</w:t>
            </w:r>
          </w:p>
        </w:tc>
      </w:tr>
      <w:tr w:rsidR="003408CD" w:rsidRPr="003A2223" w14:paraId="75B45C60" w14:textId="77777777" w:rsidTr="003625C8">
        <w:tc>
          <w:tcPr>
            <w:tcW w:w="678" w:type="pct"/>
            <w:tcBorders>
              <w:top w:val="single" w:sz="4" w:space="0" w:color="auto"/>
              <w:left w:val="nil"/>
              <w:bottom w:val="single" w:sz="4" w:space="0" w:color="auto"/>
              <w:right w:val="nil"/>
            </w:tcBorders>
            <w:shd w:val="clear" w:color="auto" w:fill="auto"/>
            <w:hideMark/>
          </w:tcPr>
          <w:p w14:paraId="4868C3E5" w14:textId="77777777" w:rsidR="003408CD" w:rsidRPr="003A2223" w:rsidRDefault="003408CD" w:rsidP="003625C8">
            <w:pPr>
              <w:pStyle w:val="Tabletext"/>
            </w:pPr>
            <w:r w:rsidRPr="003A2223">
              <w:t>31000</w:t>
            </w:r>
          </w:p>
        </w:tc>
        <w:tc>
          <w:tcPr>
            <w:tcW w:w="3399" w:type="pct"/>
            <w:tcBorders>
              <w:top w:val="single" w:sz="4" w:space="0" w:color="auto"/>
              <w:left w:val="nil"/>
              <w:bottom w:val="single" w:sz="4" w:space="0" w:color="auto"/>
              <w:right w:val="nil"/>
            </w:tcBorders>
            <w:shd w:val="clear" w:color="auto" w:fill="auto"/>
            <w:hideMark/>
          </w:tcPr>
          <w:p w14:paraId="7630131C" w14:textId="77777777" w:rsidR="003408CD" w:rsidRPr="003A2223" w:rsidRDefault="003408CD" w:rsidP="003625C8">
            <w:pPr>
              <w:pStyle w:val="Tabletext"/>
            </w:pPr>
            <w:r w:rsidRPr="003A2223">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 (Anaes.)</w:t>
            </w:r>
          </w:p>
        </w:tc>
        <w:tc>
          <w:tcPr>
            <w:tcW w:w="923" w:type="pct"/>
            <w:tcBorders>
              <w:top w:val="single" w:sz="4" w:space="0" w:color="auto"/>
              <w:left w:val="nil"/>
              <w:bottom w:val="single" w:sz="4" w:space="0" w:color="auto"/>
              <w:right w:val="nil"/>
            </w:tcBorders>
            <w:shd w:val="clear" w:color="auto" w:fill="auto"/>
          </w:tcPr>
          <w:p w14:paraId="2D5A2118" w14:textId="77777777" w:rsidR="003408CD" w:rsidRPr="003A2223" w:rsidRDefault="003408CD" w:rsidP="003625C8">
            <w:pPr>
              <w:pStyle w:val="Tabletext"/>
              <w:jc w:val="right"/>
            </w:pPr>
            <w:r>
              <w:t>604.45</w:t>
            </w:r>
          </w:p>
        </w:tc>
      </w:tr>
      <w:tr w:rsidR="003408CD" w:rsidRPr="003A2223" w14:paraId="2E9B60C4" w14:textId="77777777" w:rsidTr="003625C8">
        <w:tc>
          <w:tcPr>
            <w:tcW w:w="678" w:type="pct"/>
            <w:tcBorders>
              <w:top w:val="single" w:sz="4" w:space="0" w:color="auto"/>
              <w:left w:val="nil"/>
              <w:bottom w:val="single" w:sz="4" w:space="0" w:color="auto"/>
              <w:right w:val="nil"/>
            </w:tcBorders>
            <w:shd w:val="clear" w:color="auto" w:fill="auto"/>
            <w:hideMark/>
          </w:tcPr>
          <w:p w14:paraId="2348B3BB" w14:textId="77777777" w:rsidR="003408CD" w:rsidRPr="003A2223" w:rsidRDefault="003408CD" w:rsidP="003625C8">
            <w:pPr>
              <w:pStyle w:val="Tabletext"/>
            </w:pPr>
            <w:bookmarkStart w:id="644" w:name="CU_332591397"/>
            <w:bookmarkEnd w:id="644"/>
            <w:r w:rsidRPr="003A2223">
              <w:t>31001</w:t>
            </w:r>
          </w:p>
        </w:tc>
        <w:tc>
          <w:tcPr>
            <w:tcW w:w="3399" w:type="pct"/>
            <w:tcBorders>
              <w:top w:val="single" w:sz="4" w:space="0" w:color="auto"/>
              <w:left w:val="nil"/>
              <w:bottom w:val="single" w:sz="4" w:space="0" w:color="auto"/>
              <w:right w:val="nil"/>
            </w:tcBorders>
            <w:shd w:val="clear" w:color="auto" w:fill="auto"/>
            <w:hideMark/>
          </w:tcPr>
          <w:p w14:paraId="3723D34B" w14:textId="77777777" w:rsidR="003408CD" w:rsidRPr="003A2223" w:rsidRDefault="003408CD" w:rsidP="003625C8">
            <w:pPr>
              <w:pStyle w:val="Tabletext"/>
            </w:pPr>
            <w:r w:rsidRPr="003A2223">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 (Anaes.)</w:t>
            </w:r>
          </w:p>
        </w:tc>
        <w:tc>
          <w:tcPr>
            <w:tcW w:w="923" w:type="pct"/>
            <w:tcBorders>
              <w:top w:val="single" w:sz="4" w:space="0" w:color="auto"/>
              <w:left w:val="nil"/>
              <w:bottom w:val="single" w:sz="4" w:space="0" w:color="auto"/>
              <w:right w:val="nil"/>
            </w:tcBorders>
            <w:shd w:val="clear" w:color="auto" w:fill="auto"/>
          </w:tcPr>
          <w:p w14:paraId="746DAD39" w14:textId="77777777" w:rsidR="003408CD" w:rsidRPr="003A2223" w:rsidRDefault="003408CD" w:rsidP="003625C8">
            <w:pPr>
              <w:pStyle w:val="Tabletext"/>
              <w:jc w:val="right"/>
            </w:pPr>
            <w:r>
              <w:t>755.45</w:t>
            </w:r>
          </w:p>
        </w:tc>
      </w:tr>
      <w:tr w:rsidR="003408CD" w:rsidRPr="003A2223" w14:paraId="68EC99A0" w14:textId="77777777" w:rsidTr="003625C8">
        <w:tc>
          <w:tcPr>
            <w:tcW w:w="678" w:type="pct"/>
            <w:tcBorders>
              <w:top w:val="single" w:sz="4" w:space="0" w:color="auto"/>
              <w:left w:val="nil"/>
              <w:bottom w:val="single" w:sz="4" w:space="0" w:color="auto"/>
              <w:right w:val="nil"/>
            </w:tcBorders>
            <w:shd w:val="clear" w:color="auto" w:fill="auto"/>
            <w:hideMark/>
          </w:tcPr>
          <w:p w14:paraId="19DBF8D3" w14:textId="77777777" w:rsidR="003408CD" w:rsidRPr="003A2223" w:rsidRDefault="003408CD" w:rsidP="003625C8">
            <w:pPr>
              <w:pStyle w:val="Tabletext"/>
            </w:pPr>
            <w:bookmarkStart w:id="645" w:name="CU_333596256"/>
            <w:bookmarkEnd w:id="645"/>
            <w:r w:rsidRPr="003A2223">
              <w:t>31002</w:t>
            </w:r>
          </w:p>
        </w:tc>
        <w:tc>
          <w:tcPr>
            <w:tcW w:w="3399" w:type="pct"/>
            <w:tcBorders>
              <w:top w:val="single" w:sz="4" w:space="0" w:color="auto"/>
              <w:left w:val="nil"/>
              <w:bottom w:val="single" w:sz="4" w:space="0" w:color="auto"/>
              <w:right w:val="nil"/>
            </w:tcBorders>
            <w:shd w:val="clear" w:color="auto" w:fill="auto"/>
            <w:hideMark/>
          </w:tcPr>
          <w:p w14:paraId="26E58448" w14:textId="77777777" w:rsidR="003408CD" w:rsidRPr="003A2223" w:rsidRDefault="003408CD" w:rsidP="003625C8">
            <w:pPr>
              <w:pStyle w:val="Tabletext"/>
            </w:pPr>
            <w:r w:rsidRPr="003A2223">
              <w:t>Mohs surgery of skin tumour located on the head, neck, genitalia, hand, digits, leg (below knee) or foot,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 (Anaes.)</w:t>
            </w:r>
          </w:p>
        </w:tc>
        <w:tc>
          <w:tcPr>
            <w:tcW w:w="923" w:type="pct"/>
            <w:tcBorders>
              <w:top w:val="single" w:sz="4" w:space="0" w:color="auto"/>
              <w:left w:val="nil"/>
              <w:bottom w:val="single" w:sz="4" w:space="0" w:color="auto"/>
              <w:right w:val="nil"/>
            </w:tcBorders>
            <w:shd w:val="clear" w:color="auto" w:fill="auto"/>
          </w:tcPr>
          <w:p w14:paraId="4E107886" w14:textId="77777777" w:rsidR="003408CD" w:rsidRPr="003A2223" w:rsidRDefault="003408CD" w:rsidP="003625C8">
            <w:pPr>
              <w:pStyle w:val="Tabletext"/>
              <w:jc w:val="right"/>
            </w:pPr>
            <w:r>
              <w:t>906.65</w:t>
            </w:r>
          </w:p>
        </w:tc>
      </w:tr>
      <w:tr w:rsidR="003408CD" w:rsidRPr="003A2223" w14:paraId="0460CF48" w14:textId="77777777" w:rsidTr="003625C8">
        <w:tc>
          <w:tcPr>
            <w:tcW w:w="678" w:type="pct"/>
            <w:tcBorders>
              <w:top w:val="single" w:sz="4" w:space="0" w:color="auto"/>
              <w:left w:val="nil"/>
              <w:bottom w:val="single" w:sz="4" w:space="0" w:color="auto"/>
              <w:right w:val="nil"/>
            </w:tcBorders>
            <w:shd w:val="clear" w:color="auto" w:fill="auto"/>
          </w:tcPr>
          <w:p w14:paraId="57CE6D02" w14:textId="77777777" w:rsidR="003408CD" w:rsidRPr="003A2223" w:rsidRDefault="003408CD" w:rsidP="003625C8">
            <w:pPr>
              <w:pStyle w:val="Tabletext"/>
            </w:pPr>
            <w:r w:rsidRPr="003A2223">
              <w:t>31003</w:t>
            </w:r>
          </w:p>
        </w:tc>
        <w:tc>
          <w:tcPr>
            <w:tcW w:w="3399" w:type="pct"/>
            <w:tcBorders>
              <w:top w:val="single" w:sz="4" w:space="0" w:color="auto"/>
              <w:left w:val="nil"/>
              <w:bottom w:val="single" w:sz="4" w:space="0" w:color="auto"/>
              <w:right w:val="nil"/>
            </w:tcBorders>
            <w:shd w:val="clear" w:color="auto" w:fill="auto"/>
          </w:tcPr>
          <w:p w14:paraId="2538D66C" w14:textId="77777777" w:rsidR="003408CD" w:rsidRPr="003A2223" w:rsidRDefault="003408CD" w:rsidP="003625C8">
            <w:pPr>
              <w:pStyle w:val="Tabletext"/>
            </w:pPr>
            <w:r w:rsidRPr="003A2223">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surgeon—6 or fewer sections</w:t>
            </w:r>
          </w:p>
          <w:p w14:paraId="1086A7E8" w14:textId="77777777" w:rsidR="003408CD" w:rsidRPr="003A2223" w:rsidRDefault="003408CD" w:rsidP="003625C8">
            <w:pPr>
              <w:pStyle w:val="Tabletext"/>
            </w:pPr>
            <w:r w:rsidRPr="003A2223">
              <w:t xml:space="preserve">Not applicable to a service performed in association with a service to which </w:t>
            </w:r>
            <w:r w:rsidR="00620A55">
              <w:t>item 3</w:t>
            </w:r>
            <w:r w:rsidRPr="003A2223">
              <w:t>1000 applies (Anaes.)</w:t>
            </w:r>
          </w:p>
        </w:tc>
        <w:tc>
          <w:tcPr>
            <w:tcW w:w="923" w:type="pct"/>
            <w:tcBorders>
              <w:top w:val="single" w:sz="4" w:space="0" w:color="auto"/>
              <w:left w:val="nil"/>
              <w:bottom w:val="single" w:sz="4" w:space="0" w:color="auto"/>
              <w:right w:val="nil"/>
            </w:tcBorders>
            <w:shd w:val="clear" w:color="auto" w:fill="auto"/>
          </w:tcPr>
          <w:p w14:paraId="18E42B60" w14:textId="77777777" w:rsidR="003408CD" w:rsidRPr="003A2223" w:rsidRDefault="003408CD" w:rsidP="003625C8">
            <w:pPr>
              <w:pStyle w:val="Tabletext"/>
              <w:jc w:val="right"/>
            </w:pPr>
            <w:r>
              <w:t>604.45</w:t>
            </w:r>
          </w:p>
        </w:tc>
      </w:tr>
      <w:tr w:rsidR="003408CD" w:rsidRPr="003A2223" w14:paraId="67745EF4" w14:textId="77777777" w:rsidTr="003625C8">
        <w:tc>
          <w:tcPr>
            <w:tcW w:w="678" w:type="pct"/>
            <w:tcBorders>
              <w:top w:val="single" w:sz="4" w:space="0" w:color="auto"/>
              <w:left w:val="nil"/>
              <w:bottom w:val="single" w:sz="4" w:space="0" w:color="auto"/>
              <w:right w:val="nil"/>
            </w:tcBorders>
            <w:shd w:val="clear" w:color="auto" w:fill="auto"/>
          </w:tcPr>
          <w:p w14:paraId="10FCA2A0" w14:textId="77777777" w:rsidR="003408CD" w:rsidRPr="003A2223" w:rsidRDefault="003408CD" w:rsidP="003625C8">
            <w:pPr>
              <w:pStyle w:val="Tabletext"/>
            </w:pPr>
            <w:r w:rsidRPr="003A2223">
              <w:t>31004</w:t>
            </w:r>
          </w:p>
        </w:tc>
        <w:tc>
          <w:tcPr>
            <w:tcW w:w="3399" w:type="pct"/>
            <w:tcBorders>
              <w:top w:val="single" w:sz="4" w:space="0" w:color="auto"/>
              <w:left w:val="nil"/>
              <w:bottom w:val="single" w:sz="4" w:space="0" w:color="auto"/>
              <w:right w:val="nil"/>
            </w:tcBorders>
            <w:shd w:val="clear" w:color="auto" w:fill="auto"/>
          </w:tcPr>
          <w:p w14:paraId="46F780B5" w14:textId="77777777" w:rsidR="003408CD" w:rsidRPr="003A2223" w:rsidRDefault="003408CD" w:rsidP="003625C8">
            <w:pPr>
              <w:pStyle w:val="Tabletext"/>
            </w:pPr>
            <w:r w:rsidRPr="003A2223">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surgeon—7 to 12 sections (inclusive)</w:t>
            </w:r>
          </w:p>
          <w:p w14:paraId="20117C84" w14:textId="77777777" w:rsidR="003408CD" w:rsidRPr="003A2223" w:rsidRDefault="003408CD" w:rsidP="003625C8">
            <w:pPr>
              <w:pStyle w:val="Tabletext"/>
            </w:pPr>
            <w:r w:rsidRPr="003A2223">
              <w:t xml:space="preserve">Not applicable to a service performed in association with a service to which </w:t>
            </w:r>
            <w:r w:rsidR="00620A55">
              <w:t>item 3</w:t>
            </w:r>
            <w:r w:rsidRPr="003A2223">
              <w:t>1001 applies (Anaes.)</w:t>
            </w:r>
          </w:p>
        </w:tc>
        <w:tc>
          <w:tcPr>
            <w:tcW w:w="923" w:type="pct"/>
            <w:tcBorders>
              <w:top w:val="single" w:sz="4" w:space="0" w:color="auto"/>
              <w:left w:val="nil"/>
              <w:bottom w:val="single" w:sz="4" w:space="0" w:color="auto"/>
              <w:right w:val="nil"/>
            </w:tcBorders>
            <w:shd w:val="clear" w:color="auto" w:fill="auto"/>
          </w:tcPr>
          <w:p w14:paraId="59E2A8D8" w14:textId="77777777" w:rsidR="003408CD" w:rsidRPr="003A2223" w:rsidRDefault="003408CD" w:rsidP="003625C8">
            <w:pPr>
              <w:pStyle w:val="Tabletext"/>
              <w:jc w:val="right"/>
            </w:pPr>
            <w:r>
              <w:t>755.45</w:t>
            </w:r>
          </w:p>
        </w:tc>
      </w:tr>
      <w:tr w:rsidR="003408CD" w:rsidRPr="003A2223" w14:paraId="4FD53AA8" w14:textId="77777777" w:rsidTr="003625C8">
        <w:tc>
          <w:tcPr>
            <w:tcW w:w="678" w:type="pct"/>
            <w:tcBorders>
              <w:top w:val="single" w:sz="4" w:space="0" w:color="auto"/>
              <w:left w:val="nil"/>
              <w:bottom w:val="single" w:sz="4" w:space="0" w:color="auto"/>
              <w:right w:val="nil"/>
            </w:tcBorders>
            <w:shd w:val="clear" w:color="auto" w:fill="auto"/>
          </w:tcPr>
          <w:p w14:paraId="766B9379" w14:textId="77777777" w:rsidR="003408CD" w:rsidRPr="003A2223" w:rsidRDefault="003408CD" w:rsidP="003625C8">
            <w:pPr>
              <w:pStyle w:val="Tabletext"/>
            </w:pPr>
            <w:r w:rsidRPr="003A2223">
              <w:t>31005</w:t>
            </w:r>
          </w:p>
        </w:tc>
        <w:tc>
          <w:tcPr>
            <w:tcW w:w="3399" w:type="pct"/>
            <w:tcBorders>
              <w:top w:val="single" w:sz="4" w:space="0" w:color="auto"/>
              <w:left w:val="nil"/>
              <w:bottom w:val="single" w:sz="4" w:space="0" w:color="auto"/>
              <w:right w:val="nil"/>
            </w:tcBorders>
            <w:shd w:val="clear" w:color="auto" w:fill="auto"/>
          </w:tcPr>
          <w:p w14:paraId="18058B2F" w14:textId="77777777" w:rsidR="003408CD" w:rsidRPr="003A2223" w:rsidRDefault="003408CD" w:rsidP="003625C8">
            <w:pPr>
              <w:pStyle w:val="Tabletext"/>
            </w:pPr>
            <w:r w:rsidRPr="003A2223">
              <w:t>Mohs surgery of skin tumour utilising horizontal frozen sections with mapping of all excised tissue, and histological examination of all excised tissue by the specialist performing the procedure, if the specialist is recognised by the Australasian College of Dermatologists as an approved Mohs surgeon—13 or more sections</w:t>
            </w:r>
          </w:p>
          <w:p w14:paraId="27B9583A" w14:textId="77777777" w:rsidR="003408CD" w:rsidRPr="003A2223" w:rsidRDefault="003408CD" w:rsidP="003625C8">
            <w:pPr>
              <w:pStyle w:val="Tabletext"/>
            </w:pPr>
            <w:r w:rsidRPr="003A2223">
              <w:t xml:space="preserve">Not applicable to a service performed in association with a service to which </w:t>
            </w:r>
            <w:r w:rsidR="00620A55">
              <w:t>item 3</w:t>
            </w:r>
            <w:r w:rsidRPr="003A2223">
              <w:t>1002 applies (Anaes.)</w:t>
            </w:r>
          </w:p>
        </w:tc>
        <w:tc>
          <w:tcPr>
            <w:tcW w:w="923" w:type="pct"/>
            <w:tcBorders>
              <w:top w:val="single" w:sz="4" w:space="0" w:color="auto"/>
              <w:left w:val="nil"/>
              <w:bottom w:val="single" w:sz="4" w:space="0" w:color="auto"/>
              <w:right w:val="nil"/>
            </w:tcBorders>
            <w:shd w:val="clear" w:color="auto" w:fill="auto"/>
          </w:tcPr>
          <w:p w14:paraId="0C7A6DDC" w14:textId="77777777" w:rsidR="003408CD" w:rsidRPr="003A2223" w:rsidRDefault="003408CD" w:rsidP="003625C8">
            <w:pPr>
              <w:pStyle w:val="Tabletext"/>
              <w:jc w:val="right"/>
            </w:pPr>
            <w:r>
              <w:t>906.65</w:t>
            </w:r>
          </w:p>
        </w:tc>
      </w:tr>
      <w:tr w:rsidR="003408CD" w:rsidRPr="003A2223" w14:paraId="16737E12" w14:textId="77777777" w:rsidTr="003625C8">
        <w:tc>
          <w:tcPr>
            <w:tcW w:w="678" w:type="pct"/>
            <w:tcBorders>
              <w:top w:val="single" w:sz="4" w:space="0" w:color="auto"/>
              <w:left w:val="nil"/>
              <w:bottom w:val="single" w:sz="4" w:space="0" w:color="auto"/>
              <w:right w:val="nil"/>
            </w:tcBorders>
            <w:shd w:val="clear" w:color="auto" w:fill="auto"/>
          </w:tcPr>
          <w:p w14:paraId="42381F8A" w14:textId="77777777" w:rsidR="003408CD" w:rsidRPr="003A2223" w:rsidRDefault="003408CD" w:rsidP="003625C8">
            <w:pPr>
              <w:pStyle w:val="Tabletext"/>
            </w:pPr>
            <w:r w:rsidRPr="003A2223">
              <w:t>31206</w:t>
            </w:r>
          </w:p>
        </w:tc>
        <w:tc>
          <w:tcPr>
            <w:tcW w:w="3399" w:type="pct"/>
            <w:tcBorders>
              <w:top w:val="single" w:sz="4" w:space="0" w:color="auto"/>
              <w:left w:val="nil"/>
              <w:bottom w:val="single" w:sz="4" w:space="0" w:color="auto"/>
              <w:right w:val="nil"/>
            </w:tcBorders>
            <w:shd w:val="clear" w:color="auto" w:fill="auto"/>
          </w:tcPr>
          <w:p w14:paraId="7E1EC92C" w14:textId="77777777" w:rsidR="003408CD" w:rsidRPr="003A2223" w:rsidRDefault="003408CD" w:rsidP="003625C8">
            <w:pPr>
              <w:pStyle w:val="Tabletext"/>
            </w:pPr>
            <w:r w:rsidRPr="003A2223">
              <w:t>Tumour, cyst, ulcer or scar (other than a scar removed during the surgical approach at an operation), removal of and suture, if:</w:t>
            </w:r>
          </w:p>
          <w:p w14:paraId="7E18873B" w14:textId="77777777" w:rsidR="003408CD" w:rsidRPr="003A2223" w:rsidRDefault="003408CD" w:rsidP="003625C8">
            <w:pPr>
              <w:pStyle w:val="Tablea"/>
            </w:pPr>
            <w:r w:rsidRPr="003A2223">
              <w:t>(a) the lesion size is not more than 10 mm in diameter; and</w:t>
            </w:r>
          </w:p>
          <w:p w14:paraId="0E08D228" w14:textId="77777777" w:rsidR="003408CD" w:rsidRPr="003A2223" w:rsidRDefault="003408CD" w:rsidP="003625C8">
            <w:pPr>
              <w:pStyle w:val="Tablea"/>
            </w:pPr>
            <w:r w:rsidRPr="003A2223">
              <w:t>(b) the removal is from a mucous membrane by surgical excision (other than by shave excision); and</w:t>
            </w:r>
          </w:p>
          <w:p w14:paraId="0372F56B" w14:textId="77777777" w:rsidR="003408CD" w:rsidRPr="003A2223" w:rsidRDefault="003408CD" w:rsidP="003625C8">
            <w:pPr>
              <w:pStyle w:val="Tablea"/>
            </w:pPr>
            <w:r w:rsidRPr="003A2223">
              <w:t>(c) the specimen excised is sent for histological examination (Anaes.)</w:t>
            </w:r>
          </w:p>
        </w:tc>
        <w:tc>
          <w:tcPr>
            <w:tcW w:w="923" w:type="pct"/>
            <w:tcBorders>
              <w:top w:val="single" w:sz="4" w:space="0" w:color="auto"/>
              <w:left w:val="nil"/>
              <w:bottom w:val="single" w:sz="4" w:space="0" w:color="auto"/>
              <w:right w:val="nil"/>
            </w:tcBorders>
            <w:shd w:val="clear" w:color="auto" w:fill="auto"/>
          </w:tcPr>
          <w:p w14:paraId="6C3DB5C7" w14:textId="77777777" w:rsidR="003408CD" w:rsidRPr="003A2223" w:rsidRDefault="003408CD" w:rsidP="003625C8">
            <w:pPr>
              <w:pStyle w:val="Tabletext"/>
              <w:jc w:val="right"/>
            </w:pPr>
            <w:r>
              <w:t>99.35</w:t>
            </w:r>
          </w:p>
        </w:tc>
      </w:tr>
      <w:tr w:rsidR="003408CD" w:rsidRPr="003A2223" w14:paraId="120107F9" w14:textId="77777777" w:rsidTr="003625C8">
        <w:tc>
          <w:tcPr>
            <w:tcW w:w="678" w:type="pct"/>
            <w:tcBorders>
              <w:top w:val="single" w:sz="4" w:space="0" w:color="auto"/>
              <w:left w:val="nil"/>
              <w:bottom w:val="single" w:sz="4" w:space="0" w:color="auto"/>
              <w:right w:val="nil"/>
            </w:tcBorders>
            <w:shd w:val="clear" w:color="auto" w:fill="auto"/>
          </w:tcPr>
          <w:p w14:paraId="67B825DE" w14:textId="77777777" w:rsidR="003408CD" w:rsidRPr="003A2223" w:rsidRDefault="003408CD" w:rsidP="003625C8">
            <w:pPr>
              <w:pStyle w:val="Tabletext"/>
            </w:pPr>
            <w:r w:rsidRPr="003A2223">
              <w:t>31211</w:t>
            </w:r>
          </w:p>
        </w:tc>
        <w:tc>
          <w:tcPr>
            <w:tcW w:w="3399" w:type="pct"/>
            <w:tcBorders>
              <w:top w:val="single" w:sz="4" w:space="0" w:color="auto"/>
              <w:left w:val="nil"/>
              <w:bottom w:val="single" w:sz="4" w:space="0" w:color="auto"/>
              <w:right w:val="nil"/>
            </w:tcBorders>
            <w:shd w:val="clear" w:color="auto" w:fill="auto"/>
          </w:tcPr>
          <w:p w14:paraId="1E91B1BB" w14:textId="77777777" w:rsidR="003408CD" w:rsidRPr="003A2223" w:rsidRDefault="003408CD" w:rsidP="003625C8">
            <w:pPr>
              <w:pStyle w:val="Tabletext"/>
            </w:pPr>
            <w:r w:rsidRPr="003A2223">
              <w:t>Tumour, cyst, ulcer or scar (other than a scar removed during the surgical approach at an operation), removal of and suture, if:</w:t>
            </w:r>
          </w:p>
          <w:p w14:paraId="565C24FB" w14:textId="77777777" w:rsidR="003408CD" w:rsidRPr="003A2223" w:rsidRDefault="003408CD" w:rsidP="003625C8">
            <w:pPr>
              <w:pStyle w:val="Tablea"/>
            </w:pPr>
            <w:r w:rsidRPr="003A2223">
              <w:t>(a) the lesion size is more than 10 mm, but not more than 20 mm, in diameter; and</w:t>
            </w:r>
          </w:p>
          <w:p w14:paraId="2803870E" w14:textId="77777777" w:rsidR="003408CD" w:rsidRPr="003A2223" w:rsidRDefault="003408CD" w:rsidP="003625C8">
            <w:pPr>
              <w:pStyle w:val="Tablea"/>
            </w:pPr>
            <w:r w:rsidRPr="003A2223">
              <w:t>(b) the removal is from a mucous membrane by surgical excision (other than by shave excision); and</w:t>
            </w:r>
          </w:p>
          <w:p w14:paraId="2A60DDB5" w14:textId="77777777" w:rsidR="003408CD" w:rsidRPr="003A2223" w:rsidRDefault="003408CD" w:rsidP="003625C8">
            <w:pPr>
              <w:pStyle w:val="Tablea"/>
            </w:pPr>
            <w:r w:rsidRPr="003A2223">
              <w:t>(c) the specimen excised is sent for histological examination (Anaes.)</w:t>
            </w:r>
          </w:p>
        </w:tc>
        <w:tc>
          <w:tcPr>
            <w:tcW w:w="923" w:type="pct"/>
            <w:tcBorders>
              <w:top w:val="single" w:sz="4" w:space="0" w:color="auto"/>
              <w:left w:val="nil"/>
              <w:bottom w:val="single" w:sz="4" w:space="0" w:color="auto"/>
              <w:right w:val="nil"/>
            </w:tcBorders>
            <w:shd w:val="clear" w:color="auto" w:fill="auto"/>
          </w:tcPr>
          <w:p w14:paraId="61263661" w14:textId="77777777" w:rsidR="003408CD" w:rsidRPr="003A2223" w:rsidRDefault="003408CD" w:rsidP="003625C8">
            <w:pPr>
              <w:pStyle w:val="Tabletext"/>
              <w:jc w:val="right"/>
            </w:pPr>
            <w:r>
              <w:t>128.10</w:t>
            </w:r>
          </w:p>
        </w:tc>
      </w:tr>
      <w:tr w:rsidR="003408CD" w:rsidRPr="003A2223" w14:paraId="4942FEDD" w14:textId="77777777" w:rsidTr="003625C8">
        <w:tc>
          <w:tcPr>
            <w:tcW w:w="678" w:type="pct"/>
            <w:tcBorders>
              <w:top w:val="single" w:sz="4" w:space="0" w:color="auto"/>
              <w:left w:val="nil"/>
              <w:bottom w:val="single" w:sz="4" w:space="0" w:color="auto"/>
              <w:right w:val="nil"/>
            </w:tcBorders>
            <w:shd w:val="clear" w:color="auto" w:fill="auto"/>
          </w:tcPr>
          <w:p w14:paraId="4C9BA20A" w14:textId="77777777" w:rsidR="003408CD" w:rsidRPr="003A2223" w:rsidRDefault="003408CD" w:rsidP="003625C8">
            <w:pPr>
              <w:pStyle w:val="Tabletext"/>
            </w:pPr>
            <w:r w:rsidRPr="003A2223">
              <w:t>31216</w:t>
            </w:r>
          </w:p>
        </w:tc>
        <w:tc>
          <w:tcPr>
            <w:tcW w:w="3399" w:type="pct"/>
            <w:tcBorders>
              <w:top w:val="single" w:sz="4" w:space="0" w:color="auto"/>
              <w:left w:val="nil"/>
              <w:bottom w:val="single" w:sz="4" w:space="0" w:color="auto"/>
              <w:right w:val="nil"/>
            </w:tcBorders>
            <w:shd w:val="clear" w:color="auto" w:fill="auto"/>
          </w:tcPr>
          <w:p w14:paraId="09A43786" w14:textId="77777777" w:rsidR="003408CD" w:rsidRPr="003A2223" w:rsidRDefault="003408CD" w:rsidP="003625C8">
            <w:pPr>
              <w:pStyle w:val="Tabletext"/>
            </w:pPr>
            <w:r w:rsidRPr="003A2223">
              <w:t>Tumour, cyst, ulcer or scar (other than a scar removed during the surgical approach at an operation), removal of and suture, if:</w:t>
            </w:r>
          </w:p>
          <w:p w14:paraId="7BF2B3A4" w14:textId="77777777" w:rsidR="003408CD" w:rsidRPr="003A2223" w:rsidRDefault="003408CD" w:rsidP="003625C8">
            <w:pPr>
              <w:pStyle w:val="Tablea"/>
            </w:pPr>
            <w:r w:rsidRPr="003A2223">
              <w:t>(a) the lesion size is more than 20 mm in diameter; and</w:t>
            </w:r>
          </w:p>
          <w:p w14:paraId="28E2A1FA" w14:textId="77777777" w:rsidR="003408CD" w:rsidRPr="003A2223" w:rsidRDefault="003408CD" w:rsidP="003625C8">
            <w:pPr>
              <w:pStyle w:val="Tablea"/>
            </w:pPr>
            <w:r w:rsidRPr="003A2223">
              <w:t>(b) the removal is from a mucous membrane by surgical excision (other than by shave excision); and</w:t>
            </w:r>
          </w:p>
          <w:p w14:paraId="196CAFFE" w14:textId="77777777" w:rsidR="003408CD" w:rsidRPr="003A2223" w:rsidRDefault="003408CD" w:rsidP="003625C8">
            <w:pPr>
              <w:pStyle w:val="Tablea"/>
            </w:pPr>
            <w:r w:rsidRPr="003A2223">
              <w:t>(c) the specimen excised is sent for histological examination (Anaes.)</w:t>
            </w:r>
          </w:p>
        </w:tc>
        <w:tc>
          <w:tcPr>
            <w:tcW w:w="923" w:type="pct"/>
            <w:tcBorders>
              <w:top w:val="single" w:sz="4" w:space="0" w:color="auto"/>
              <w:left w:val="nil"/>
              <w:bottom w:val="single" w:sz="4" w:space="0" w:color="auto"/>
              <w:right w:val="nil"/>
            </w:tcBorders>
            <w:shd w:val="clear" w:color="auto" w:fill="auto"/>
          </w:tcPr>
          <w:p w14:paraId="79A85147" w14:textId="77777777" w:rsidR="003408CD" w:rsidRPr="003A2223" w:rsidRDefault="003408CD" w:rsidP="003625C8">
            <w:pPr>
              <w:pStyle w:val="Tabletext"/>
              <w:jc w:val="right"/>
            </w:pPr>
            <w:r>
              <w:t>149.40</w:t>
            </w:r>
          </w:p>
        </w:tc>
      </w:tr>
      <w:tr w:rsidR="003408CD" w:rsidRPr="003A2223" w14:paraId="2B0DAF0D" w14:textId="77777777" w:rsidTr="003625C8">
        <w:tc>
          <w:tcPr>
            <w:tcW w:w="678" w:type="pct"/>
            <w:tcBorders>
              <w:top w:val="single" w:sz="4" w:space="0" w:color="auto"/>
              <w:left w:val="nil"/>
              <w:bottom w:val="single" w:sz="4" w:space="0" w:color="auto"/>
              <w:right w:val="nil"/>
            </w:tcBorders>
            <w:shd w:val="clear" w:color="auto" w:fill="auto"/>
          </w:tcPr>
          <w:p w14:paraId="2A3837AF" w14:textId="77777777" w:rsidR="003408CD" w:rsidRPr="003A2223" w:rsidRDefault="003408CD" w:rsidP="003625C8">
            <w:pPr>
              <w:pStyle w:val="Tabletext"/>
            </w:pPr>
            <w:r w:rsidRPr="003A2223">
              <w:t>31220</w:t>
            </w:r>
          </w:p>
        </w:tc>
        <w:tc>
          <w:tcPr>
            <w:tcW w:w="3399" w:type="pct"/>
            <w:tcBorders>
              <w:top w:val="single" w:sz="4" w:space="0" w:color="auto"/>
              <w:left w:val="nil"/>
              <w:bottom w:val="single" w:sz="4" w:space="0" w:color="auto"/>
              <w:right w:val="nil"/>
            </w:tcBorders>
            <w:shd w:val="clear" w:color="auto" w:fill="auto"/>
          </w:tcPr>
          <w:p w14:paraId="49BCEE6B" w14:textId="77777777" w:rsidR="003408CD" w:rsidRPr="003A2223" w:rsidRDefault="003408CD" w:rsidP="003625C8">
            <w:pPr>
              <w:pStyle w:val="Tabletext"/>
            </w:pPr>
            <w:r w:rsidRPr="003A2223">
              <w:t>Tumours (other than viral verrucae (common warts) and seborrheic keratoses), cysts, ulcers or scars (other than scars removed during the surgical approach at an operation), removal of 4 to 10 lesions and suture, if:</w:t>
            </w:r>
          </w:p>
          <w:p w14:paraId="70136166" w14:textId="77777777" w:rsidR="003408CD" w:rsidRPr="003A2223" w:rsidRDefault="003408CD" w:rsidP="003625C8">
            <w:pPr>
              <w:pStyle w:val="Tablea"/>
            </w:pPr>
            <w:r w:rsidRPr="003A2223">
              <w:t>(a) the size of each lesion is not more than 10 mm in diameter; and</w:t>
            </w:r>
          </w:p>
          <w:p w14:paraId="328C80CA" w14:textId="77777777" w:rsidR="003408CD" w:rsidRPr="003A2223" w:rsidRDefault="003408CD" w:rsidP="003625C8">
            <w:pPr>
              <w:pStyle w:val="Tablea"/>
            </w:pPr>
            <w:r w:rsidRPr="003A2223">
              <w:t>(b) each removal is from cutaneous or subcutaneous tissue by surgical excision (other than by shave excision); and</w:t>
            </w:r>
          </w:p>
          <w:p w14:paraId="53358D3D" w14:textId="77777777" w:rsidR="003408CD" w:rsidRPr="003A2223" w:rsidRDefault="003408CD" w:rsidP="003625C8">
            <w:pPr>
              <w:pStyle w:val="Tablea"/>
            </w:pPr>
            <w:r w:rsidRPr="003A2223">
              <w:t>(c) all of the specimens excised are sent for histological examination</w:t>
            </w:r>
          </w:p>
          <w:p w14:paraId="48783E6B"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47FF5FDE" w14:textId="77777777" w:rsidR="003408CD" w:rsidRPr="003A2223" w:rsidRDefault="003408CD" w:rsidP="003625C8">
            <w:pPr>
              <w:pStyle w:val="Tabletext"/>
              <w:jc w:val="right"/>
            </w:pPr>
            <w:r>
              <w:t>223.25</w:t>
            </w:r>
          </w:p>
        </w:tc>
      </w:tr>
      <w:tr w:rsidR="003408CD" w:rsidRPr="003A2223" w14:paraId="03080544" w14:textId="77777777" w:rsidTr="003625C8">
        <w:tc>
          <w:tcPr>
            <w:tcW w:w="678" w:type="pct"/>
            <w:tcBorders>
              <w:top w:val="single" w:sz="4" w:space="0" w:color="auto"/>
              <w:left w:val="nil"/>
              <w:bottom w:val="single" w:sz="4" w:space="0" w:color="auto"/>
              <w:right w:val="nil"/>
            </w:tcBorders>
            <w:shd w:val="clear" w:color="auto" w:fill="auto"/>
          </w:tcPr>
          <w:p w14:paraId="470152AD" w14:textId="77777777" w:rsidR="003408CD" w:rsidRPr="003A2223" w:rsidRDefault="003408CD" w:rsidP="003625C8">
            <w:pPr>
              <w:pStyle w:val="Tabletext"/>
            </w:pPr>
            <w:r w:rsidRPr="003A2223">
              <w:t>31221</w:t>
            </w:r>
          </w:p>
        </w:tc>
        <w:tc>
          <w:tcPr>
            <w:tcW w:w="3399" w:type="pct"/>
            <w:tcBorders>
              <w:top w:val="single" w:sz="4" w:space="0" w:color="auto"/>
              <w:left w:val="nil"/>
              <w:bottom w:val="single" w:sz="4" w:space="0" w:color="auto"/>
              <w:right w:val="nil"/>
            </w:tcBorders>
            <w:shd w:val="clear" w:color="auto" w:fill="auto"/>
          </w:tcPr>
          <w:p w14:paraId="18CD7F3B" w14:textId="77777777" w:rsidR="003408CD" w:rsidRPr="003A2223" w:rsidRDefault="003408CD" w:rsidP="003625C8">
            <w:pPr>
              <w:pStyle w:val="Tabletext"/>
            </w:pPr>
            <w:r w:rsidRPr="003A2223">
              <w:t>Tumours, cysts, ulcers or scars (other than scars removed during the surgical approach at an operation), removal of 4 to 10 lesions, if:</w:t>
            </w:r>
          </w:p>
          <w:p w14:paraId="1E96BFBF" w14:textId="77777777" w:rsidR="003408CD" w:rsidRPr="003A2223" w:rsidRDefault="003408CD" w:rsidP="003625C8">
            <w:pPr>
              <w:pStyle w:val="Tablea"/>
            </w:pPr>
            <w:r w:rsidRPr="003A2223">
              <w:t>(a) the size of each lesion is not more than 10 mm in diameter; and</w:t>
            </w:r>
          </w:p>
          <w:p w14:paraId="1846B68A" w14:textId="77777777" w:rsidR="003408CD" w:rsidRPr="003A2223" w:rsidRDefault="003408CD" w:rsidP="003625C8">
            <w:pPr>
              <w:pStyle w:val="Tablea"/>
            </w:pPr>
            <w:r w:rsidRPr="003A2223">
              <w:t>(b) each removal is from a mucous membrane by surgical excision (other than by shave excision); and</w:t>
            </w:r>
          </w:p>
          <w:p w14:paraId="6BD58FCA" w14:textId="77777777" w:rsidR="003408CD" w:rsidRPr="003A2223" w:rsidRDefault="003408CD" w:rsidP="003625C8">
            <w:pPr>
              <w:pStyle w:val="Tablea"/>
            </w:pPr>
            <w:r w:rsidRPr="003A2223">
              <w:t>(c) each site of excision is closed by suture; and</w:t>
            </w:r>
          </w:p>
          <w:p w14:paraId="7AFA3968" w14:textId="77777777" w:rsidR="003408CD" w:rsidRPr="003A2223" w:rsidRDefault="003408CD" w:rsidP="003625C8">
            <w:pPr>
              <w:pStyle w:val="Tablea"/>
            </w:pPr>
            <w:r w:rsidRPr="003A2223">
              <w:t>(d) all of the specimens excised are sent for histological examination (Anaes.)</w:t>
            </w:r>
          </w:p>
        </w:tc>
        <w:tc>
          <w:tcPr>
            <w:tcW w:w="923" w:type="pct"/>
            <w:tcBorders>
              <w:top w:val="single" w:sz="4" w:space="0" w:color="auto"/>
              <w:left w:val="nil"/>
              <w:bottom w:val="single" w:sz="4" w:space="0" w:color="auto"/>
              <w:right w:val="nil"/>
            </w:tcBorders>
            <w:shd w:val="clear" w:color="auto" w:fill="auto"/>
          </w:tcPr>
          <w:p w14:paraId="6C7942E4" w14:textId="77777777" w:rsidR="003408CD" w:rsidRPr="003A2223" w:rsidRDefault="003408CD" w:rsidP="003625C8">
            <w:pPr>
              <w:pStyle w:val="Tabletext"/>
              <w:jc w:val="right"/>
            </w:pPr>
            <w:r>
              <w:t>223.25</w:t>
            </w:r>
          </w:p>
        </w:tc>
      </w:tr>
      <w:tr w:rsidR="003408CD" w:rsidRPr="003A2223" w14:paraId="72A1D539" w14:textId="77777777" w:rsidTr="003625C8">
        <w:tc>
          <w:tcPr>
            <w:tcW w:w="678" w:type="pct"/>
            <w:tcBorders>
              <w:top w:val="single" w:sz="4" w:space="0" w:color="auto"/>
              <w:left w:val="nil"/>
              <w:bottom w:val="single" w:sz="4" w:space="0" w:color="auto"/>
              <w:right w:val="nil"/>
            </w:tcBorders>
            <w:shd w:val="clear" w:color="auto" w:fill="auto"/>
          </w:tcPr>
          <w:p w14:paraId="65BEAC7C" w14:textId="77777777" w:rsidR="003408CD" w:rsidRPr="003A2223" w:rsidRDefault="003408CD" w:rsidP="003625C8">
            <w:pPr>
              <w:pStyle w:val="Tabletext"/>
            </w:pPr>
            <w:r w:rsidRPr="003A2223">
              <w:t>31225</w:t>
            </w:r>
          </w:p>
        </w:tc>
        <w:tc>
          <w:tcPr>
            <w:tcW w:w="3399" w:type="pct"/>
            <w:tcBorders>
              <w:top w:val="single" w:sz="4" w:space="0" w:color="auto"/>
              <w:left w:val="nil"/>
              <w:bottom w:val="single" w:sz="4" w:space="0" w:color="auto"/>
              <w:right w:val="nil"/>
            </w:tcBorders>
            <w:shd w:val="clear" w:color="auto" w:fill="auto"/>
          </w:tcPr>
          <w:p w14:paraId="5EEC0663" w14:textId="77777777" w:rsidR="003408CD" w:rsidRPr="003A2223" w:rsidRDefault="003408CD" w:rsidP="003625C8">
            <w:pPr>
              <w:pStyle w:val="Tabletext"/>
            </w:pPr>
            <w:r w:rsidRPr="003A2223">
              <w:t>Tumours (other than viral verrucae (common warts) and seborrheic keratoses), cysts, ulcers or scars (other than scars removed during the surgical approach at an operation), removal of more than 10 lesions, if:</w:t>
            </w:r>
          </w:p>
          <w:p w14:paraId="1FBDDFAE" w14:textId="77777777" w:rsidR="003408CD" w:rsidRPr="003A2223" w:rsidRDefault="003408CD" w:rsidP="003625C8">
            <w:pPr>
              <w:pStyle w:val="Tablea"/>
            </w:pPr>
            <w:r w:rsidRPr="003A2223">
              <w:t>(a) the size of each lesion is not more than 10 mm in diameter; and</w:t>
            </w:r>
          </w:p>
          <w:p w14:paraId="523AD646" w14:textId="77777777" w:rsidR="003408CD" w:rsidRPr="003A2223" w:rsidRDefault="003408CD" w:rsidP="003625C8">
            <w:pPr>
              <w:pStyle w:val="Tablea"/>
            </w:pPr>
            <w:r w:rsidRPr="003A2223">
              <w:t>(b) each removal is from cutaneous or subcutaneous tissue or mucous membrane by surgical excision (other than by shave excision); and</w:t>
            </w:r>
          </w:p>
          <w:p w14:paraId="363B20E2" w14:textId="77777777" w:rsidR="003408CD" w:rsidRPr="003A2223" w:rsidRDefault="003408CD" w:rsidP="003625C8">
            <w:pPr>
              <w:pStyle w:val="Tablea"/>
            </w:pPr>
            <w:r w:rsidRPr="003A2223">
              <w:t>(c) each site of excision is closed by suture; and</w:t>
            </w:r>
          </w:p>
          <w:p w14:paraId="156955B2" w14:textId="77777777" w:rsidR="003408CD" w:rsidRPr="003A2223" w:rsidRDefault="003408CD" w:rsidP="003625C8">
            <w:pPr>
              <w:pStyle w:val="Tablea"/>
            </w:pPr>
            <w:r w:rsidRPr="003A2223">
              <w:t>(d) all of the specimens excised are sent for histological examination</w:t>
            </w:r>
          </w:p>
          <w:p w14:paraId="05094E1B"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51061D60" w14:textId="77777777" w:rsidR="003408CD" w:rsidRPr="003A2223" w:rsidRDefault="003408CD" w:rsidP="003625C8">
            <w:pPr>
              <w:pStyle w:val="Tabletext"/>
              <w:jc w:val="right"/>
            </w:pPr>
            <w:r>
              <w:t>396.75</w:t>
            </w:r>
          </w:p>
        </w:tc>
      </w:tr>
      <w:tr w:rsidR="003408CD" w:rsidRPr="003A2223" w14:paraId="51A7E95F" w14:textId="77777777" w:rsidTr="003625C8">
        <w:tc>
          <w:tcPr>
            <w:tcW w:w="678" w:type="pct"/>
            <w:tcBorders>
              <w:top w:val="single" w:sz="4" w:space="0" w:color="auto"/>
              <w:left w:val="nil"/>
              <w:bottom w:val="single" w:sz="4" w:space="0" w:color="auto"/>
              <w:right w:val="nil"/>
            </w:tcBorders>
            <w:shd w:val="clear" w:color="auto" w:fill="auto"/>
            <w:hideMark/>
          </w:tcPr>
          <w:p w14:paraId="457DD462" w14:textId="77777777" w:rsidR="003408CD" w:rsidRPr="003A2223" w:rsidRDefault="003408CD" w:rsidP="003625C8">
            <w:pPr>
              <w:pStyle w:val="Tabletext"/>
            </w:pPr>
            <w:r w:rsidRPr="003A2223">
              <w:t>31245</w:t>
            </w:r>
          </w:p>
        </w:tc>
        <w:tc>
          <w:tcPr>
            <w:tcW w:w="3399" w:type="pct"/>
            <w:tcBorders>
              <w:top w:val="single" w:sz="4" w:space="0" w:color="auto"/>
              <w:left w:val="nil"/>
              <w:bottom w:val="single" w:sz="4" w:space="0" w:color="auto"/>
              <w:right w:val="nil"/>
            </w:tcBorders>
            <w:shd w:val="clear" w:color="auto" w:fill="auto"/>
            <w:hideMark/>
          </w:tcPr>
          <w:p w14:paraId="07498401" w14:textId="77777777" w:rsidR="003408CD" w:rsidRPr="003A2223" w:rsidRDefault="003408CD" w:rsidP="003625C8">
            <w:pPr>
              <w:pStyle w:val="Tabletext"/>
            </w:pPr>
            <w:r w:rsidRPr="003A2223">
              <w:t>Skin and subcutaneous tissue, extensive excision of, in the treatment of suppurative hydradenitis (excision from axilla, groin or natal cleft) or sycosis barbae or nuchae (excision from face or neck) (Anaes.)</w:t>
            </w:r>
          </w:p>
        </w:tc>
        <w:tc>
          <w:tcPr>
            <w:tcW w:w="923" w:type="pct"/>
            <w:tcBorders>
              <w:top w:val="single" w:sz="4" w:space="0" w:color="auto"/>
              <w:left w:val="nil"/>
              <w:bottom w:val="single" w:sz="4" w:space="0" w:color="auto"/>
              <w:right w:val="nil"/>
            </w:tcBorders>
            <w:shd w:val="clear" w:color="auto" w:fill="auto"/>
          </w:tcPr>
          <w:p w14:paraId="2A59CA05" w14:textId="77777777" w:rsidR="003408CD" w:rsidRPr="003A2223" w:rsidRDefault="003408CD" w:rsidP="003625C8">
            <w:pPr>
              <w:pStyle w:val="Tabletext"/>
              <w:jc w:val="right"/>
            </w:pPr>
            <w:r>
              <w:t>383.90</w:t>
            </w:r>
          </w:p>
        </w:tc>
      </w:tr>
      <w:tr w:rsidR="003408CD" w:rsidRPr="003A2223" w14:paraId="186C14D2" w14:textId="77777777" w:rsidTr="003625C8">
        <w:tc>
          <w:tcPr>
            <w:tcW w:w="678" w:type="pct"/>
            <w:tcBorders>
              <w:top w:val="single" w:sz="4" w:space="0" w:color="auto"/>
              <w:left w:val="nil"/>
              <w:bottom w:val="single" w:sz="4" w:space="0" w:color="auto"/>
              <w:right w:val="nil"/>
            </w:tcBorders>
            <w:shd w:val="clear" w:color="auto" w:fill="auto"/>
            <w:hideMark/>
          </w:tcPr>
          <w:p w14:paraId="31B0CD43" w14:textId="77777777" w:rsidR="003408CD" w:rsidRPr="003A2223" w:rsidRDefault="003408CD" w:rsidP="003625C8">
            <w:pPr>
              <w:pStyle w:val="Tabletext"/>
            </w:pPr>
            <w:r w:rsidRPr="003A2223">
              <w:t>31250</w:t>
            </w:r>
          </w:p>
        </w:tc>
        <w:tc>
          <w:tcPr>
            <w:tcW w:w="3399" w:type="pct"/>
            <w:tcBorders>
              <w:top w:val="single" w:sz="4" w:space="0" w:color="auto"/>
              <w:left w:val="nil"/>
              <w:bottom w:val="single" w:sz="4" w:space="0" w:color="auto"/>
              <w:right w:val="nil"/>
            </w:tcBorders>
            <w:shd w:val="clear" w:color="auto" w:fill="auto"/>
            <w:hideMark/>
          </w:tcPr>
          <w:p w14:paraId="66BF3E75" w14:textId="77777777" w:rsidR="003408CD" w:rsidRPr="003A2223" w:rsidRDefault="003408CD" w:rsidP="003625C8">
            <w:pPr>
              <w:pStyle w:val="Tabletext"/>
            </w:pPr>
            <w:r w:rsidRPr="003A2223">
              <w:t>Giant hairy or compound naevus, excision of an area at least 1% of body surface—if the specimen excised is sent for histological confirmation of diagnosis (Anaes.)</w:t>
            </w:r>
          </w:p>
        </w:tc>
        <w:tc>
          <w:tcPr>
            <w:tcW w:w="923" w:type="pct"/>
            <w:tcBorders>
              <w:top w:val="single" w:sz="4" w:space="0" w:color="auto"/>
              <w:left w:val="nil"/>
              <w:bottom w:val="single" w:sz="4" w:space="0" w:color="auto"/>
              <w:right w:val="nil"/>
            </w:tcBorders>
            <w:shd w:val="clear" w:color="auto" w:fill="auto"/>
          </w:tcPr>
          <w:p w14:paraId="51CBF468" w14:textId="77777777" w:rsidR="003408CD" w:rsidRPr="003A2223" w:rsidRDefault="003408CD" w:rsidP="003625C8">
            <w:pPr>
              <w:pStyle w:val="Tabletext"/>
              <w:jc w:val="right"/>
            </w:pPr>
            <w:r>
              <w:t>383.90</w:t>
            </w:r>
          </w:p>
        </w:tc>
      </w:tr>
      <w:tr w:rsidR="003408CD" w:rsidRPr="003A2223" w14:paraId="2C56A938" w14:textId="77777777" w:rsidTr="003625C8">
        <w:tc>
          <w:tcPr>
            <w:tcW w:w="678" w:type="pct"/>
            <w:tcBorders>
              <w:top w:val="single" w:sz="4" w:space="0" w:color="auto"/>
              <w:left w:val="nil"/>
              <w:bottom w:val="single" w:sz="4" w:space="0" w:color="auto"/>
              <w:right w:val="nil"/>
            </w:tcBorders>
            <w:shd w:val="clear" w:color="auto" w:fill="auto"/>
            <w:hideMark/>
          </w:tcPr>
          <w:p w14:paraId="05678A5E" w14:textId="77777777" w:rsidR="003408CD" w:rsidRPr="003A2223" w:rsidRDefault="003408CD" w:rsidP="003625C8">
            <w:pPr>
              <w:pStyle w:val="Tabletext"/>
              <w:rPr>
                <w:snapToGrid w:val="0"/>
              </w:rPr>
            </w:pPr>
            <w:bookmarkStart w:id="646" w:name="CU_386620293"/>
            <w:bookmarkStart w:id="647" w:name="CU_387624877"/>
            <w:bookmarkEnd w:id="646"/>
            <w:bookmarkEnd w:id="647"/>
            <w:r w:rsidRPr="003A2223">
              <w:rPr>
                <w:snapToGrid w:val="0"/>
              </w:rPr>
              <w:t>31340</w:t>
            </w:r>
          </w:p>
        </w:tc>
        <w:tc>
          <w:tcPr>
            <w:tcW w:w="3399" w:type="pct"/>
            <w:tcBorders>
              <w:top w:val="single" w:sz="4" w:space="0" w:color="auto"/>
              <w:left w:val="nil"/>
              <w:bottom w:val="single" w:sz="4" w:space="0" w:color="auto"/>
              <w:right w:val="nil"/>
            </w:tcBorders>
            <w:shd w:val="clear" w:color="auto" w:fill="auto"/>
            <w:hideMark/>
          </w:tcPr>
          <w:p w14:paraId="7033F5F6" w14:textId="77777777" w:rsidR="003408CD" w:rsidRPr="003A2223" w:rsidRDefault="003408CD" w:rsidP="003625C8">
            <w:pPr>
              <w:pStyle w:val="Tabletext"/>
            </w:pPr>
            <w:r w:rsidRPr="003A2223">
              <w:rPr>
                <w:snapToGrid w:val="0"/>
              </w:rPr>
              <w:t xml:space="preserve">Muscle, bone or cartilage, excision of one or more of, if clinically indicated, </w:t>
            </w:r>
            <w:r w:rsidRPr="003A2223">
              <w:t>and if:</w:t>
            </w:r>
          </w:p>
          <w:p w14:paraId="146FD8F4" w14:textId="77777777" w:rsidR="003408CD" w:rsidRPr="003A2223" w:rsidRDefault="003408CD" w:rsidP="003625C8">
            <w:pPr>
              <w:pStyle w:val="Tablea"/>
            </w:pPr>
            <w:r w:rsidRPr="003A2223">
              <w:t>(a) the specimen excised is sent for histological confirmation; and</w:t>
            </w:r>
          </w:p>
          <w:p w14:paraId="21E2C26A" w14:textId="77777777" w:rsidR="003408CD" w:rsidRPr="003A2223" w:rsidRDefault="003408CD" w:rsidP="003625C8">
            <w:pPr>
              <w:pStyle w:val="Tablea"/>
              <w:rPr>
                <w:snapToGrid w:val="0"/>
              </w:rPr>
            </w:pPr>
            <w:r w:rsidRPr="003A2223">
              <w:t xml:space="preserve">(b) a malignant tumour of skin covered by </w:t>
            </w:r>
            <w:r w:rsidR="00620A55">
              <w:t>item 3</w:t>
            </w:r>
            <w:r w:rsidRPr="003A2223">
              <w:t>1000, 31001, 31002, 31003, 31004, 31005, 31356, 31358, 31359, 31361, 31363, 31365, 31367, 31369, 31371, 31372, 31373, 31374, 31375 or 31376</w:t>
            </w:r>
            <w:r w:rsidRPr="003A2223">
              <w:rPr>
                <w:snapToGrid w:val="0"/>
              </w:rPr>
              <w:t xml:space="preserve"> is excised</w:t>
            </w:r>
          </w:p>
          <w:p w14:paraId="134911B6" w14:textId="77777777" w:rsidR="003408CD" w:rsidRPr="003A2223" w:rsidRDefault="003408CD" w:rsidP="003625C8">
            <w:pPr>
              <w:pStyle w:val="Tabletext"/>
            </w:pPr>
            <w:r w:rsidRPr="003A2223">
              <w:rPr>
                <w:snapToGrid w:val="0"/>
              </w:rPr>
              <w:t>(Anaes.)</w:t>
            </w:r>
          </w:p>
        </w:tc>
        <w:tc>
          <w:tcPr>
            <w:tcW w:w="923" w:type="pct"/>
            <w:tcBorders>
              <w:top w:val="single" w:sz="4" w:space="0" w:color="auto"/>
              <w:left w:val="nil"/>
              <w:bottom w:val="single" w:sz="4" w:space="0" w:color="auto"/>
              <w:right w:val="nil"/>
            </w:tcBorders>
            <w:shd w:val="clear" w:color="auto" w:fill="auto"/>
            <w:hideMark/>
          </w:tcPr>
          <w:p w14:paraId="7539253E" w14:textId="77777777" w:rsidR="003408CD" w:rsidRPr="003A2223" w:rsidRDefault="003408CD" w:rsidP="003625C8">
            <w:pPr>
              <w:pStyle w:val="Tabletext"/>
            </w:pPr>
            <w:r w:rsidRPr="003A2223">
              <w:t>Amount under clause 5.10.2</w:t>
            </w:r>
          </w:p>
        </w:tc>
      </w:tr>
      <w:tr w:rsidR="003408CD" w:rsidRPr="003A2223" w14:paraId="49C0680D" w14:textId="77777777" w:rsidTr="003625C8">
        <w:tc>
          <w:tcPr>
            <w:tcW w:w="678" w:type="pct"/>
            <w:tcBorders>
              <w:top w:val="single" w:sz="4" w:space="0" w:color="auto"/>
              <w:left w:val="nil"/>
              <w:bottom w:val="single" w:sz="4" w:space="0" w:color="auto"/>
              <w:right w:val="nil"/>
            </w:tcBorders>
            <w:shd w:val="clear" w:color="auto" w:fill="auto"/>
            <w:hideMark/>
          </w:tcPr>
          <w:p w14:paraId="13A6A030" w14:textId="77777777" w:rsidR="003408CD" w:rsidRPr="003A2223" w:rsidRDefault="003408CD" w:rsidP="003625C8">
            <w:pPr>
              <w:pStyle w:val="Tabletext"/>
              <w:rPr>
                <w:snapToGrid w:val="0"/>
              </w:rPr>
            </w:pPr>
            <w:r w:rsidRPr="003A2223">
              <w:rPr>
                <w:snapToGrid w:val="0"/>
              </w:rPr>
              <w:t>31345</w:t>
            </w:r>
          </w:p>
        </w:tc>
        <w:tc>
          <w:tcPr>
            <w:tcW w:w="3399" w:type="pct"/>
            <w:tcBorders>
              <w:top w:val="single" w:sz="4" w:space="0" w:color="auto"/>
              <w:left w:val="nil"/>
              <w:bottom w:val="single" w:sz="4" w:space="0" w:color="auto"/>
              <w:right w:val="nil"/>
            </w:tcBorders>
            <w:shd w:val="clear" w:color="auto" w:fill="auto"/>
            <w:hideMark/>
          </w:tcPr>
          <w:p w14:paraId="7A5C18EA" w14:textId="77777777" w:rsidR="003408CD" w:rsidRPr="003A2223" w:rsidRDefault="003408CD" w:rsidP="003625C8">
            <w:pPr>
              <w:pStyle w:val="Tabletext"/>
              <w:rPr>
                <w:snapToGrid w:val="0"/>
              </w:rPr>
            </w:pPr>
            <w:r w:rsidRPr="003A2223">
              <w:rPr>
                <w:snapToGrid w:val="0"/>
              </w:rPr>
              <w:t>Lipoma, removal of, by surgical excision or liposuction, if:</w:t>
            </w:r>
          </w:p>
          <w:p w14:paraId="3A34D426" w14:textId="77777777" w:rsidR="003408CD" w:rsidRPr="003A2223" w:rsidRDefault="003408CD" w:rsidP="003625C8">
            <w:pPr>
              <w:pStyle w:val="Tablea"/>
              <w:rPr>
                <w:snapToGrid w:val="0"/>
              </w:rPr>
            </w:pPr>
            <w:r w:rsidRPr="003A2223">
              <w:rPr>
                <w:snapToGrid w:val="0"/>
              </w:rPr>
              <w:t>(a) the lesion is:</w:t>
            </w:r>
          </w:p>
          <w:p w14:paraId="17BB9B7C" w14:textId="77777777" w:rsidR="003408CD" w:rsidRPr="003A2223" w:rsidRDefault="003408CD" w:rsidP="003625C8">
            <w:pPr>
              <w:pStyle w:val="Tablei"/>
              <w:rPr>
                <w:snapToGrid w:val="0"/>
              </w:rPr>
            </w:pPr>
            <w:r w:rsidRPr="003A2223">
              <w:rPr>
                <w:snapToGrid w:val="0"/>
              </w:rPr>
              <w:t>(i) subcutaneous and 50 mm or more in diameter; or</w:t>
            </w:r>
          </w:p>
          <w:p w14:paraId="1348AA2F" w14:textId="77777777" w:rsidR="003408CD" w:rsidRPr="003A2223" w:rsidRDefault="003408CD" w:rsidP="003625C8">
            <w:pPr>
              <w:pStyle w:val="Tablei"/>
              <w:rPr>
                <w:snapToGrid w:val="0"/>
              </w:rPr>
            </w:pPr>
            <w:r w:rsidRPr="003A2223">
              <w:rPr>
                <w:snapToGrid w:val="0"/>
              </w:rPr>
              <w:t>(ii) sub</w:t>
            </w:r>
            <w:r w:rsidR="00620A55">
              <w:rPr>
                <w:snapToGrid w:val="0"/>
              </w:rPr>
              <w:noBreakHyphen/>
            </w:r>
            <w:r w:rsidRPr="003A2223">
              <w:rPr>
                <w:snapToGrid w:val="0"/>
              </w:rPr>
              <w:t>fascial; and</w:t>
            </w:r>
          </w:p>
          <w:p w14:paraId="65B58126" w14:textId="77777777" w:rsidR="003408CD" w:rsidRPr="003A2223" w:rsidRDefault="003408CD" w:rsidP="003625C8">
            <w:pPr>
              <w:pStyle w:val="Tablea"/>
              <w:rPr>
                <w:snapToGrid w:val="0"/>
              </w:rPr>
            </w:pPr>
            <w:r w:rsidRPr="003A2223">
              <w:rPr>
                <w:snapToGrid w:val="0"/>
              </w:rPr>
              <w:t xml:space="preserve">(b) </w:t>
            </w:r>
            <w:r w:rsidRPr="003A2223">
              <w:t>the specimen excised</w:t>
            </w:r>
            <w:r w:rsidRPr="003A2223">
              <w:rPr>
                <w:snapToGrid w:val="0"/>
              </w:rPr>
              <w:t xml:space="preserve"> is sent for histological confirmation of diagnosis</w:t>
            </w:r>
          </w:p>
          <w:p w14:paraId="7F2871DB" w14:textId="77777777" w:rsidR="003408CD" w:rsidRPr="003A2223" w:rsidRDefault="003408CD" w:rsidP="003625C8">
            <w:pPr>
              <w:pStyle w:val="Tabletext"/>
              <w:rPr>
                <w:snapToGrid w:val="0"/>
              </w:rPr>
            </w:pPr>
            <w:r w:rsidRPr="003A2223">
              <w:rPr>
                <w:snapToGrid w:val="0"/>
              </w:rPr>
              <w:t>(Anaes.)</w:t>
            </w:r>
          </w:p>
        </w:tc>
        <w:tc>
          <w:tcPr>
            <w:tcW w:w="923" w:type="pct"/>
            <w:tcBorders>
              <w:top w:val="single" w:sz="4" w:space="0" w:color="auto"/>
              <w:left w:val="nil"/>
              <w:bottom w:val="single" w:sz="4" w:space="0" w:color="auto"/>
              <w:right w:val="nil"/>
            </w:tcBorders>
            <w:shd w:val="clear" w:color="auto" w:fill="auto"/>
            <w:hideMark/>
          </w:tcPr>
          <w:p w14:paraId="4DA4E3B5" w14:textId="77777777" w:rsidR="003408CD" w:rsidRPr="003A2223" w:rsidRDefault="003408CD" w:rsidP="003625C8">
            <w:pPr>
              <w:pStyle w:val="Tabletext"/>
              <w:jc w:val="right"/>
            </w:pPr>
            <w:r>
              <w:t>219.50</w:t>
            </w:r>
          </w:p>
        </w:tc>
      </w:tr>
      <w:tr w:rsidR="003408CD" w:rsidRPr="003A2223" w14:paraId="19382BDE" w14:textId="77777777" w:rsidTr="003625C8">
        <w:tc>
          <w:tcPr>
            <w:tcW w:w="678" w:type="pct"/>
            <w:tcBorders>
              <w:top w:val="single" w:sz="4" w:space="0" w:color="auto"/>
              <w:left w:val="nil"/>
              <w:bottom w:val="single" w:sz="4" w:space="0" w:color="auto"/>
              <w:right w:val="nil"/>
            </w:tcBorders>
            <w:shd w:val="clear" w:color="auto" w:fill="auto"/>
            <w:hideMark/>
          </w:tcPr>
          <w:p w14:paraId="756497A1" w14:textId="77777777" w:rsidR="003408CD" w:rsidRPr="003A2223" w:rsidRDefault="003408CD" w:rsidP="003625C8">
            <w:pPr>
              <w:pStyle w:val="Tabletext"/>
            </w:pPr>
            <w:r w:rsidRPr="003A2223">
              <w:t>31346</w:t>
            </w:r>
          </w:p>
        </w:tc>
        <w:tc>
          <w:tcPr>
            <w:tcW w:w="3399" w:type="pct"/>
            <w:tcBorders>
              <w:top w:val="single" w:sz="4" w:space="0" w:color="auto"/>
              <w:left w:val="nil"/>
              <w:bottom w:val="single" w:sz="4" w:space="0" w:color="auto"/>
              <w:right w:val="nil"/>
            </w:tcBorders>
            <w:shd w:val="clear" w:color="auto" w:fill="auto"/>
            <w:hideMark/>
          </w:tcPr>
          <w:p w14:paraId="2F1A04AF" w14:textId="77777777" w:rsidR="003408CD" w:rsidRPr="003A2223" w:rsidRDefault="003408CD" w:rsidP="003625C8">
            <w:pPr>
              <w:pStyle w:val="Tabletext"/>
            </w:pPr>
            <w:r w:rsidRPr="003A2223">
              <w:t>Liposuction (suction assisted lipolysis) to one regional area for contour problems of abdominal, upper arm or thigh fat because of repeated insulin injections, if:</w:t>
            </w:r>
          </w:p>
          <w:p w14:paraId="14327788" w14:textId="77777777" w:rsidR="003408CD" w:rsidRPr="003A2223" w:rsidRDefault="003408CD" w:rsidP="003625C8">
            <w:pPr>
              <w:pStyle w:val="Tablea"/>
            </w:pPr>
            <w:r w:rsidRPr="003A2223">
              <w:t>(a) the lesion is subcutaneous; and</w:t>
            </w:r>
          </w:p>
          <w:p w14:paraId="6F205A98" w14:textId="77777777" w:rsidR="003408CD" w:rsidRPr="003A2223" w:rsidRDefault="003408CD" w:rsidP="003625C8">
            <w:pPr>
              <w:pStyle w:val="Tablea"/>
            </w:pPr>
            <w:r w:rsidRPr="003A2223">
              <w:t>(b) the lesion is 50 mm or more in diameter; and</w:t>
            </w:r>
          </w:p>
          <w:p w14:paraId="47407048" w14:textId="77777777" w:rsidR="003408CD" w:rsidRPr="003A2223" w:rsidRDefault="003408CD" w:rsidP="003625C8">
            <w:pPr>
              <w:pStyle w:val="Tablea"/>
            </w:pPr>
            <w:r w:rsidRPr="003A2223">
              <w:t>(c) photographic and/or diagnostic imaging evidence demonstrating the need for this service is documented in the patient notes</w:t>
            </w:r>
          </w:p>
          <w:p w14:paraId="0E2045C3"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072107E2" w14:textId="77777777" w:rsidR="003408CD" w:rsidRPr="003A2223" w:rsidRDefault="003408CD" w:rsidP="003625C8">
            <w:pPr>
              <w:pStyle w:val="Tabletext"/>
              <w:jc w:val="right"/>
            </w:pPr>
            <w:r>
              <w:t>219.50</w:t>
            </w:r>
          </w:p>
        </w:tc>
      </w:tr>
      <w:tr w:rsidR="003408CD" w:rsidRPr="003A2223" w14:paraId="4F4ECECD" w14:textId="77777777" w:rsidTr="003625C8">
        <w:tc>
          <w:tcPr>
            <w:tcW w:w="678" w:type="pct"/>
            <w:tcBorders>
              <w:top w:val="single" w:sz="4" w:space="0" w:color="auto"/>
              <w:left w:val="nil"/>
              <w:bottom w:val="single" w:sz="4" w:space="0" w:color="auto"/>
              <w:right w:val="nil"/>
            </w:tcBorders>
            <w:shd w:val="clear" w:color="auto" w:fill="auto"/>
            <w:hideMark/>
          </w:tcPr>
          <w:p w14:paraId="1AF7910F" w14:textId="77777777" w:rsidR="003408CD" w:rsidRPr="003A2223" w:rsidRDefault="003408CD" w:rsidP="003625C8">
            <w:pPr>
              <w:pStyle w:val="Tabletext"/>
            </w:pPr>
            <w:r w:rsidRPr="003A2223">
              <w:t>31350</w:t>
            </w:r>
          </w:p>
        </w:tc>
        <w:tc>
          <w:tcPr>
            <w:tcW w:w="3399" w:type="pct"/>
            <w:tcBorders>
              <w:top w:val="single" w:sz="4" w:space="0" w:color="auto"/>
              <w:left w:val="nil"/>
              <w:bottom w:val="single" w:sz="4" w:space="0" w:color="auto"/>
              <w:right w:val="nil"/>
            </w:tcBorders>
            <w:shd w:val="clear" w:color="auto" w:fill="auto"/>
            <w:hideMark/>
          </w:tcPr>
          <w:p w14:paraId="2684A2C6" w14:textId="77777777" w:rsidR="003408CD" w:rsidRPr="003A2223" w:rsidRDefault="003408CD" w:rsidP="003625C8">
            <w:pPr>
              <w:pStyle w:val="Tabletext"/>
            </w:pPr>
            <w:r w:rsidRPr="003A2223">
              <w:t xml:space="preserve">Benign tumour of soft tissue (other than tumours of skin, cartilage and bone, simple lipomas covered by </w:t>
            </w:r>
            <w:r w:rsidR="00620A55">
              <w:t>item 3</w:t>
            </w:r>
            <w:r w:rsidRPr="003A2223">
              <w:t xml:space="preserve">1345 and lipomata), removal of, by surgical excision, </w:t>
            </w:r>
            <w:r w:rsidRPr="003A2223">
              <w:rPr>
                <w:rFonts w:eastAsia="Calibri"/>
              </w:rPr>
              <w:t xml:space="preserve">on a </w:t>
            </w:r>
            <w:r>
              <w:rPr>
                <w:rFonts w:eastAsia="Calibri"/>
              </w:rPr>
              <w:t>patient</w:t>
            </w:r>
            <w:r w:rsidRPr="003A2223">
              <w:rPr>
                <w:rFonts w:eastAsia="Calibri"/>
              </w:rPr>
              <w:t xml:space="preserve"> 10 years of age or over, </w:t>
            </w:r>
            <w:r w:rsidRPr="003A2223">
              <w:t>if the specimen excised is sent for histological confirmation of diagnosis,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496553DB" w14:textId="77777777" w:rsidR="003408CD" w:rsidRPr="003A2223" w:rsidRDefault="003408CD" w:rsidP="003625C8">
            <w:pPr>
              <w:pStyle w:val="Tabletext"/>
              <w:jc w:val="right"/>
            </w:pPr>
            <w:r>
              <w:t>450.90</w:t>
            </w:r>
          </w:p>
        </w:tc>
      </w:tr>
      <w:tr w:rsidR="003408CD" w:rsidRPr="003A2223" w14:paraId="67ECBC42" w14:textId="77777777" w:rsidTr="003625C8">
        <w:tc>
          <w:tcPr>
            <w:tcW w:w="678" w:type="pct"/>
            <w:tcBorders>
              <w:top w:val="single" w:sz="4" w:space="0" w:color="auto"/>
              <w:left w:val="nil"/>
              <w:bottom w:val="single" w:sz="4" w:space="0" w:color="auto"/>
              <w:right w:val="nil"/>
            </w:tcBorders>
            <w:shd w:val="clear" w:color="auto" w:fill="auto"/>
            <w:hideMark/>
          </w:tcPr>
          <w:p w14:paraId="1D606AF0" w14:textId="77777777" w:rsidR="003408CD" w:rsidRPr="003A2223" w:rsidRDefault="003408CD" w:rsidP="003625C8">
            <w:pPr>
              <w:pStyle w:val="Tabletext"/>
            </w:pPr>
            <w:r w:rsidRPr="003A2223">
              <w:t>31355</w:t>
            </w:r>
          </w:p>
        </w:tc>
        <w:tc>
          <w:tcPr>
            <w:tcW w:w="3399" w:type="pct"/>
            <w:tcBorders>
              <w:top w:val="single" w:sz="4" w:space="0" w:color="auto"/>
              <w:left w:val="nil"/>
              <w:bottom w:val="single" w:sz="4" w:space="0" w:color="auto"/>
              <w:right w:val="nil"/>
            </w:tcBorders>
            <w:shd w:val="clear" w:color="auto" w:fill="auto"/>
            <w:hideMark/>
          </w:tcPr>
          <w:p w14:paraId="16F33236" w14:textId="77777777" w:rsidR="003408CD" w:rsidRPr="003A2223" w:rsidRDefault="003408CD" w:rsidP="003625C8">
            <w:pPr>
              <w:pStyle w:val="Tabletext"/>
            </w:pPr>
            <w:r w:rsidRPr="003A2223">
              <w:t>Malignant tumour of soft tissue (other than tumours of skin or cartilage and bone), removal of, by surgical excision, if histological proof of malignancy is obtained, other than a service to which another item in this Group applies (Anaes.) (Assist.)</w:t>
            </w:r>
          </w:p>
        </w:tc>
        <w:tc>
          <w:tcPr>
            <w:tcW w:w="923" w:type="pct"/>
            <w:tcBorders>
              <w:top w:val="single" w:sz="4" w:space="0" w:color="auto"/>
              <w:left w:val="nil"/>
              <w:bottom w:val="single" w:sz="4" w:space="0" w:color="auto"/>
              <w:right w:val="nil"/>
            </w:tcBorders>
            <w:shd w:val="clear" w:color="auto" w:fill="auto"/>
          </w:tcPr>
          <w:p w14:paraId="0AD9FDDD" w14:textId="77777777" w:rsidR="003408CD" w:rsidRPr="003A2223" w:rsidRDefault="003408CD" w:rsidP="003625C8">
            <w:pPr>
              <w:pStyle w:val="Tabletext"/>
              <w:jc w:val="right"/>
            </w:pPr>
            <w:r>
              <w:t>743.45</w:t>
            </w:r>
          </w:p>
        </w:tc>
      </w:tr>
      <w:tr w:rsidR="003408CD" w:rsidRPr="003A2223" w14:paraId="7E27B47F" w14:textId="77777777" w:rsidTr="003625C8">
        <w:tc>
          <w:tcPr>
            <w:tcW w:w="678" w:type="pct"/>
            <w:tcBorders>
              <w:top w:val="single" w:sz="4" w:space="0" w:color="auto"/>
              <w:left w:val="nil"/>
              <w:bottom w:val="single" w:sz="4" w:space="0" w:color="auto"/>
              <w:right w:val="nil"/>
            </w:tcBorders>
            <w:shd w:val="clear" w:color="auto" w:fill="auto"/>
          </w:tcPr>
          <w:p w14:paraId="7FFF19EC" w14:textId="77777777" w:rsidR="003408CD" w:rsidRPr="003A2223" w:rsidRDefault="003408CD" w:rsidP="003625C8">
            <w:pPr>
              <w:pStyle w:val="Tabletext"/>
            </w:pPr>
            <w:r w:rsidRPr="003A2223">
              <w:t>31356</w:t>
            </w:r>
          </w:p>
        </w:tc>
        <w:tc>
          <w:tcPr>
            <w:tcW w:w="3399" w:type="pct"/>
            <w:tcBorders>
              <w:top w:val="single" w:sz="4" w:space="0" w:color="auto"/>
              <w:left w:val="nil"/>
              <w:bottom w:val="single" w:sz="4" w:space="0" w:color="auto"/>
              <w:right w:val="nil"/>
            </w:tcBorders>
            <w:shd w:val="clear" w:color="auto" w:fill="auto"/>
          </w:tcPr>
          <w:p w14:paraId="78926CCA"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1371, 31372, 31373, 31374, 31375 or 31376), surgical excision (other than by shave excision) and repair of, if:</w:t>
            </w:r>
          </w:p>
          <w:p w14:paraId="24647D8A" w14:textId="77777777" w:rsidR="003408CD" w:rsidRPr="003A2223" w:rsidRDefault="003408CD" w:rsidP="003625C8">
            <w:pPr>
              <w:pStyle w:val="Tablea"/>
            </w:pPr>
            <w:r w:rsidRPr="003A2223">
              <w:t>(a) the lesion is excised from nose, eyelid, eyebrow, lip, ear, digit or genitalia, or from a contiguous area; and</w:t>
            </w:r>
          </w:p>
          <w:p w14:paraId="3E30F039" w14:textId="77777777" w:rsidR="003408CD" w:rsidRPr="003A2223" w:rsidRDefault="003408CD" w:rsidP="003625C8">
            <w:pPr>
              <w:pStyle w:val="Tablea"/>
            </w:pPr>
            <w:r w:rsidRPr="003A2223">
              <w:t>(b) the necessary excision diameter is less than 6 mm; and</w:t>
            </w:r>
          </w:p>
          <w:p w14:paraId="767C936B" w14:textId="77777777" w:rsidR="003408CD" w:rsidRPr="003A2223" w:rsidRDefault="003408CD" w:rsidP="003625C8">
            <w:pPr>
              <w:pStyle w:val="Tablea"/>
            </w:pPr>
            <w:r w:rsidRPr="003A2223">
              <w:t>(c) the excised specimen is sent for histological examination; and</w:t>
            </w:r>
          </w:p>
          <w:p w14:paraId="24307279" w14:textId="77777777" w:rsidR="003408CD" w:rsidRPr="003A2223" w:rsidRDefault="003408CD" w:rsidP="003625C8">
            <w:pPr>
              <w:pStyle w:val="Tablea"/>
            </w:pPr>
            <w:r w:rsidRPr="003A2223">
              <w:t>(d) malignancy is confirmed from the excised specimen or previous biopsy;</w:t>
            </w:r>
          </w:p>
          <w:p w14:paraId="71A45682"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4897AF2A" w14:textId="77777777" w:rsidR="003408CD" w:rsidRPr="003A2223" w:rsidRDefault="003408CD" w:rsidP="003625C8">
            <w:pPr>
              <w:pStyle w:val="Tabletext"/>
              <w:jc w:val="right"/>
            </w:pPr>
            <w:r>
              <w:t>230.30</w:t>
            </w:r>
          </w:p>
        </w:tc>
      </w:tr>
      <w:tr w:rsidR="003408CD" w:rsidRPr="003A2223" w14:paraId="34CA0E29" w14:textId="77777777" w:rsidTr="003625C8">
        <w:tc>
          <w:tcPr>
            <w:tcW w:w="678" w:type="pct"/>
            <w:tcBorders>
              <w:top w:val="single" w:sz="4" w:space="0" w:color="auto"/>
              <w:left w:val="nil"/>
              <w:bottom w:val="single" w:sz="4" w:space="0" w:color="auto"/>
              <w:right w:val="nil"/>
            </w:tcBorders>
            <w:shd w:val="clear" w:color="auto" w:fill="auto"/>
          </w:tcPr>
          <w:p w14:paraId="54446EF6" w14:textId="77777777" w:rsidR="003408CD" w:rsidRPr="003A2223" w:rsidRDefault="003408CD" w:rsidP="003625C8">
            <w:pPr>
              <w:pStyle w:val="Tabletext"/>
            </w:pPr>
            <w:r w:rsidRPr="003A2223">
              <w:t>31357</w:t>
            </w:r>
          </w:p>
        </w:tc>
        <w:tc>
          <w:tcPr>
            <w:tcW w:w="3399" w:type="pct"/>
            <w:tcBorders>
              <w:top w:val="single" w:sz="4" w:space="0" w:color="auto"/>
              <w:left w:val="nil"/>
              <w:bottom w:val="single" w:sz="4" w:space="0" w:color="auto"/>
              <w:right w:val="nil"/>
            </w:tcBorders>
            <w:shd w:val="clear" w:color="auto" w:fill="auto"/>
          </w:tcPr>
          <w:p w14:paraId="6061B2E6" w14:textId="77777777" w:rsidR="003408CD" w:rsidRPr="003A2223" w:rsidRDefault="003408CD" w:rsidP="003625C8">
            <w:pPr>
              <w:pStyle w:val="Tabletext"/>
            </w:pPr>
            <w:r w:rsidRPr="003A2223">
              <w:t>Non</w:t>
            </w:r>
            <w:r w:rsidR="00620A55">
              <w:noBreakHyphen/>
            </w:r>
            <w:r w:rsidRPr="003A2223">
              <w:t>malignant skin lesion (other than viral verrucae (common warts) and seborrheic keratoses), including a cyst, ulcer or scar (other than a scar removed during the surgical approach at an operation), surgical excision (other than by shave excision) and repair of, if:</w:t>
            </w:r>
          </w:p>
          <w:p w14:paraId="1F191219" w14:textId="77777777" w:rsidR="003408CD" w:rsidRPr="003A2223" w:rsidRDefault="003408CD" w:rsidP="003625C8">
            <w:pPr>
              <w:pStyle w:val="Tablea"/>
            </w:pPr>
            <w:r w:rsidRPr="003A2223">
              <w:t>(a) the lesion is excised from nose, eyelid, eyebrow, lip, ear, digit or genitalia, or from a contiguous area; and</w:t>
            </w:r>
          </w:p>
          <w:p w14:paraId="1FD81C2E" w14:textId="77777777" w:rsidR="003408CD" w:rsidRPr="003A2223" w:rsidRDefault="003408CD" w:rsidP="003625C8">
            <w:pPr>
              <w:pStyle w:val="Tablea"/>
            </w:pPr>
            <w:r w:rsidRPr="003A2223">
              <w:t>(b) the necessary excision diameter is less than 6 mm; and</w:t>
            </w:r>
          </w:p>
          <w:p w14:paraId="40BDD50C" w14:textId="77777777" w:rsidR="003408CD" w:rsidRPr="003A2223" w:rsidRDefault="003408CD" w:rsidP="003625C8">
            <w:pPr>
              <w:pStyle w:val="Tablea"/>
            </w:pPr>
            <w:r w:rsidRPr="003A2223">
              <w:t>(c) the excised specimen is sent for histological examination;</w:t>
            </w:r>
          </w:p>
          <w:p w14:paraId="4DA2FA03"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005E17F7" w14:textId="77777777" w:rsidR="003408CD" w:rsidRPr="003A2223" w:rsidRDefault="003408CD" w:rsidP="003625C8">
            <w:pPr>
              <w:pStyle w:val="Tabletext"/>
              <w:jc w:val="right"/>
            </w:pPr>
            <w:r>
              <w:t>114.10</w:t>
            </w:r>
          </w:p>
        </w:tc>
      </w:tr>
      <w:tr w:rsidR="003408CD" w:rsidRPr="003A2223" w14:paraId="6804401E" w14:textId="77777777" w:rsidTr="003625C8">
        <w:tc>
          <w:tcPr>
            <w:tcW w:w="678" w:type="pct"/>
            <w:tcBorders>
              <w:top w:val="single" w:sz="4" w:space="0" w:color="auto"/>
              <w:left w:val="nil"/>
              <w:bottom w:val="single" w:sz="4" w:space="0" w:color="auto"/>
              <w:right w:val="nil"/>
            </w:tcBorders>
            <w:shd w:val="clear" w:color="auto" w:fill="auto"/>
          </w:tcPr>
          <w:p w14:paraId="468E13E9" w14:textId="77777777" w:rsidR="003408CD" w:rsidRPr="003A2223" w:rsidRDefault="003408CD" w:rsidP="003625C8">
            <w:pPr>
              <w:pStyle w:val="Tabletext"/>
            </w:pPr>
            <w:r w:rsidRPr="003A2223">
              <w:t>31358</w:t>
            </w:r>
          </w:p>
        </w:tc>
        <w:tc>
          <w:tcPr>
            <w:tcW w:w="3399" w:type="pct"/>
            <w:tcBorders>
              <w:top w:val="single" w:sz="4" w:space="0" w:color="auto"/>
              <w:left w:val="nil"/>
              <w:bottom w:val="single" w:sz="4" w:space="0" w:color="auto"/>
              <w:right w:val="nil"/>
            </w:tcBorders>
            <w:shd w:val="clear" w:color="auto" w:fill="auto"/>
          </w:tcPr>
          <w:p w14:paraId="539EB1C7"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1371, 31372, 31373, 31374, 31375 or 31376), surgical excision (other than by shave excision) and repair of, if:</w:t>
            </w:r>
          </w:p>
          <w:p w14:paraId="0A16FADC" w14:textId="77777777" w:rsidR="003408CD" w:rsidRPr="003A2223" w:rsidRDefault="003408CD" w:rsidP="003625C8">
            <w:pPr>
              <w:pStyle w:val="Tablea"/>
            </w:pPr>
            <w:r w:rsidRPr="003A2223">
              <w:t>(a) the lesion is excised from nose, eyelid, eyebrow, lip, ear, digit or genitalia, or from a contiguous area; and</w:t>
            </w:r>
          </w:p>
          <w:p w14:paraId="2EA27C0D" w14:textId="77777777" w:rsidR="003408CD" w:rsidRPr="003A2223" w:rsidRDefault="003408CD" w:rsidP="003625C8">
            <w:pPr>
              <w:pStyle w:val="Tablea"/>
            </w:pPr>
            <w:r w:rsidRPr="003A2223">
              <w:t>(b) the necessary excision diameter is 6 mm or more; and</w:t>
            </w:r>
          </w:p>
          <w:p w14:paraId="2A7DC60E" w14:textId="77777777" w:rsidR="003408CD" w:rsidRPr="003A2223" w:rsidRDefault="003408CD" w:rsidP="003625C8">
            <w:pPr>
              <w:pStyle w:val="Tablea"/>
            </w:pPr>
            <w:r w:rsidRPr="003A2223">
              <w:t>(c) the excised specimen is sent for histological examination; and</w:t>
            </w:r>
          </w:p>
          <w:p w14:paraId="3623DDEE" w14:textId="77777777" w:rsidR="003408CD" w:rsidRPr="003A2223" w:rsidRDefault="003408CD" w:rsidP="003625C8">
            <w:pPr>
              <w:pStyle w:val="Tablea"/>
            </w:pPr>
            <w:r w:rsidRPr="003A2223">
              <w:t>(d) malignancy is confirmed from the excised specimen or previous biopsy</w:t>
            </w:r>
          </w:p>
          <w:p w14:paraId="1905BAF2"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0BE19455" w14:textId="77777777" w:rsidR="003408CD" w:rsidRPr="003A2223" w:rsidRDefault="003408CD" w:rsidP="003625C8">
            <w:pPr>
              <w:pStyle w:val="Tabletext"/>
              <w:jc w:val="right"/>
            </w:pPr>
            <w:r>
              <w:t>281.85</w:t>
            </w:r>
          </w:p>
        </w:tc>
      </w:tr>
      <w:tr w:rsidR="003408CD" w:rsidRPr="003A2223" w14:paraId="3C3A33B2" w14:textId="77777777" w:rsidTr="003625C8">
        <w:tc>
          <w:tcPr>
            <w:tcW w:w="678" w:type="pct"/>
            <w:tcBorders>
              <w:top w:val="single" w:sz="4" w:space="0" w:color="auto"/>
              <w:left w:val="nil"/>
              <w:bottom w:val="single" w:sz="4" w:space="0" w:color="auto"/>
              <w:right w:val="nil"/>
            </w:tcBorders>
            <w:shd w:val="clear" w:color="auto" w:fill="auto"/>
          </w:tcPr>
          <w:p w14:paraId="061CA46E" w14:textId="77777777" w:rsidR="003408CD" w:rsidRPr="003A2223" w:rsidRDefault="003408CD" w:rsidP="003625C8">
            <w:pPr>
              <w:pStyle w:val="Tabletext"/>
            </w:pPr>
            <w:r w:rsidRPr="003A2223">
              <w:t>31359</w:t>
            </w:r>
          </w:p>
        </w:tc>
        <w:tc>
          <w:tcPr>
            <w:tcW w:w="3399" w:type="pct"/>
            <w:tcBorders>
              <w:top w:val="single" w:sz="4" w:space="0" w:color="auto"/>
              <w:left w:val="nil"/>
              <w:bottom w:val="single" w:sz="4" w:space="0" w:color="auto"/>
              <w:right w:val="nil"/>
            </w:tcBorders>
            <w:shd w:val="clear" w:color="auto" w:fill="auto"/>
          </w:tcPr>
          <w:p w14:paraId="13DCC829"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1371, 31372, 31373, 31374, 31375 or 31376), surgical excision (other than by shave excision), if:</w:t>
            </w:r>
          </w:p>
          <w:p w14:paraId="17F78937" w14:textId="77777777" w:rsidR="003408CD" w:rsidRPr="003A2223" w:rsidRDefault="003408CD" w:rsidP="003625C8">
            <w:pPr>
              <w:pStyle w:val="Tablea"/>
            </w:pPr>
            <w:r w:rsidRPr="003A2223">
              <w:t>(a) the lesion is excised from nose, eyelid, eyebrow, lip, ear, digit or genitalia (the applicable site); and</w:t>
            </w:r>
          </w:p>
          <w:p w14:paraId="0E57BEED" w14:textId="77777777" w:rsidR="003408CD" w:rsidRPr="003A2223" w:rsidRDefault="003408CD" w:rsidP="003625C8">
            <w:pPr>
              <w:pStyle w:val="Tablea"/>
            </w:pPr>
            <w:r w:rsidRPr="003A2223">
              <w:t>(b) the necessary excision area is at least one third of the surface area of the applicable site; and</w:t>
            </w:r>
          </w:p>
          <w:p w14:paraId="57444990" w14:textId="77777777" w:rsidR="003408CD" w:rsidRPr="003A2223" w:rsidRDefault="003408CD" w:rsidP="003625C8">
            <w:pPr>
              <w:pStyle w:val="Tablea"/>
            </w:pPr>
            <w:r w:rsidRPr="003A2223">
              <w:t>(c) the excised specimen is sent for histological examination; and</w:t>
            </w:r>
          </w:p>
          <w:p w14:paraId="71C6ED61" w14:textId="77777777" w:rsidR="003408CD" w:rsidRPr="003A2223" w:rsidRDefault="003408CD" w:rsidP="003625C8">
            <w:pPr>
              <w:pStyle w:val="Tablea"/>
            </w:pPr>
            <w:r w:rsidRPr="003A2223">
              <w:t>(d) malignancy is confirmed from the excised specimen or previous biopsy</w:t>
            </w:r>
          </w:p>
          <w:p w14:paraId="778D9ACB" w14:textId="77777777" w:rsidR="003408CD" w:rsidRPr="003A2223" w:rsidRDefault="003408CD" w:rsidP="003625C8">
            <w:pPr>
              <w:pStyle w:val="Tabletext"/>
            </w:pPr>
            <w:r w:rsidRPr="003A2223">
              <w:t>(H) (Anaes.)</w:t>
            </w:r>
          </w:p>
        </w:tc>
        <w:tc>
          <w:tcPr>
            <w:tcW w:w="923" w:type="pct"/>
            <w:tcBorders>
              <w:top w:val="single" w:sz="4" w:space="0" w:color="auto"/>
              <w:left w:val="nil"/>
              <w:bottom w:val="single" w:sz="4" w:space="0" w:color="auto"/>
              <w:right w:val="nil"/>
            </w:tcBorders>
            <w:shd w:val="clear" w:color="auto" w:fill="auto"/>
          </w:tcPr>
          <w:p w14:paraId="0E7867FE" w14:textId="77777777" w:rsidR="003408CD" w:rsidRPr="003A2223" w:rsidRDefault="003408CD" w:rsidP="003625C8">
            <w:pPr>
              <w:pStyle w:val="Tabletext"/>
              <w:jc w:val="right"/>
            </w:pPr>
            <w:r>
              <w:t>343.55</w:t>
            </w:r>
          </w:p>
        </w:tc>
      </w:tr>
      <w:tr w:rsidR="003408CD" w:rsidRPr="003A2223" w14:paraId="2EC769D5" w14:textId="77777777" w:rsidTr="003625C8">
        <w:tc>
          <w:tcPr>
            <w:tcW w:w="678" w:type="pct"/>
            <w:tcBorders>
              <w:top w:val="single" w:sz="4" w:space="0" w:color="auto"/>
              <w:left w:val="nil"/>
              <w:bottom w:val="single" w:sz="4" w:space="0" w:color="auto"/>
              <w:right w:val="nil"/>
            </w:tcBorders>
            <w:shd w:val="clear" w:color="auto" w:fill="auto"/>
          </w:tcPr>
          <w:p w14:paraId="1FDE04E3" w14:textId="77777777" w:rsidR="003408CD" w:rsidRPr="003A2223" w:rsidRDefault="003408CD" w:rsidP="003625C8">
            <w:pPr>
              <w:pStyle w:val="Tabletext"/>
            </w:pPr>
            <w:r w:rsidRPr="003A2223">
              <w:t>31360</w:t>
            </w:r>
          </w:p>
        </w:tc>
        <w:tc>
          <w:tcPr>
            <w:tcW w:w="3399" w:type="pct"/>
            <w:tcBorders>
              <w:top w:val="single" w:sz="4" w:space="0" w:color="auto"/>
              <w:left w:val="nil"/>
              <w:bottom w:val="single" w:sz="4" w:space="0" w:color="auto"/>
              <w:right w:val="nil"/>
            </w:tcBorders>
            <w:shd w:val="clear" w:color="auto" w:fill="auto"/>
          </w:tcPr>
          <w:p w14:paraId="236E4E69" w14:textId="77777777" w:rsidR="003408CD" w:rsidRPr="003A2223" w:rsidRDefault="003408CD" w:rsidP="003625C8">
            <w:pPr>
              <w:pStyle w:val="Tabletext"/>
            </w:pPr>
            <w:r w:rsidRPr="003A2223">
              <w:t>Non</w:t>
            </w:r>
            <w:r w:rsidR="00620A55">
              <w:noBreakHyphen/>
            </w:r>
            <w:r w:rsidRPr="003A2223">
              <w:t>malignant skin lesion (other than viral verrucae (common warts) and seborrheic keratoses), including a cyst, ulcer or scar (other than a scar removed during the surgical approach at an operation), surgical excision (other than by shave excision) and repair of, if:</w:t>
            </w:r>
          </w:p>
          <w:p w14:paraId="59C2D2BB" w14:textId="77777777" w:rsidR="003408CD" w:rsidRPr="003A2223" w:rsidRDefault="003408CD" w:rsidP="003625C8">
            <w:pPr>
              <w:pStyle w:val="Tablea"/>
            </w:pPr>
            <w:r w:rsidRPr="003A2223">
              <w:t>(a) the lesion is excised from nose, eyelid, eyebrow, lip, ear, digit or genitalia, or from a contiguous area; and</w:t>
            </w:r>
          </w:p>
          <w:p w14:paraId="221B3FCE" w14:textId="77777777" w:rsidR="003408CD" w:rsidRPr="003A2223" w:rsidRDefault="003408CD" w:rsidP="003625C8">
            <w:pPr>
              <w:pStyle w:val="Tablea"/>
            </w:pPr>
            <w:r w:rsidRPr="003A2223">
              <w:t>(b) the necessary excision diameter is 6 mm or more; and</w:t>
            </w:r>
          </w:p>
          <w:p w14:paraId="0A6B7C95" w14:textId="77777777" w:rsidR="003408CD" w:rsidRPr="003A2223" w:rsidRDefault="003408CD" w:rsidP="003625C8">
            <w:pPr>
              <w:pStyle w:val="Tablea"/>
            </w:pPr>
            <w:r w:rsidRPr="003A2223">
              <w:t>(c) the excised specimen is sent for histological examination</w:t>
            </w:r>
          </w:p>
          <w:p w14:paraId="58972330"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392DD815" w14:textId="77777777" w:rsidR="003408CD" w:rsidRPr="003A2223" w:rsidRDefault="003408CD" w:rsidP="003625C8">
            <w:pPr>
              <w:pStyle w:val="Tabletext"/>
              <w:jc w:val="right"/>
            </w:pPr>
            <w:r>
              <w:t>174.85</w:t>
            </w:r>
          </w:p>
        </w:tc>
      </w:tr>
      <w:tr w:rsidR="003408CD" w:rsidRPr="003A2223" w14:paraId="6A5D4B7C" w14:textId="77777777" w:rsidTr="003625C8">
        <w:tc>
          <w:tcPr>
            <w:tcW w:w="678" w:type="pct"/>
            <w:tcBorders>
              <w:top w:val="single" w:sz="4" w:space="0" w:color="auto"/>
              <w:left w:val="nil"/>
              <w:bottom w:val="single" w:sz="4" w:space="0" w:color="auto"/>
              <w:right w:val="nil"/>
            </w:tcBorders>
            <w:shd w:val="clear" w:color="auto" w:fill="auto"/>
          </w:tcPr>
          <w:p w14:paraId="3333DFCE" w14:textId="77777777" w:rsidR="003408CD" w:rsidRPr="003A2223" w:rsidRDefault="003408CD" w:rsidP="003625C8">
            <w:pPr>
              <w:pStyle w:val="Tabletext"/>
            </w:pPr>
            <w:r w:rsidRPr="003A2223">
              <w:t>31361</w:t>
            </w:r>
          </w:p>
        </w:tc>
        <w:tc>
          <w:tcPr>
            <w:tcW w:w="3399" w:type="pct"/>
            <w:tcBorders>
              <w:top w:val="single" w:sz="4" w:space="0" w:color="auto"/>
              <w:left w:val="nil"/>
              <w:bottom w:val="single" w:sz="4" w:space="0" w:color="auto"/>
              <w:right w:val="nil"/>
            </w:tcBorders>
            <w:shd w:val="clear" w:color="auto" w:fill="auto"/>
          </w:tcPr>
          <w:p w14:paraId="681DA9FD"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1371, 31372, 31373, 31374, 31375 or 31376), surgical excision (other than by shave excision) and repair of, if:</w:t>
            </w:r>
          </w:p>
          <w:p w14:paraId="550F4C0A" w14:textId="77777777" w:rsidR="003408CD" w:rsidRPr="003A2223" w:rsidRDefault="003408CD" w:rsidP="003625C8">
            <w:pPr>
              <w:pStyle w:val="Tablea"/>
            </w:pPr>
            <w:r w:rsidRPr="003A2223">
              <w:t>(a) the lesion is excised from face, neck, scalp, nipple</w:t>
            </w:r>
            <w:r w:rsidR="00620A55">
              <w:noBreakHyphen/>
            </w:r>
            <w:r w:rsidRPr="003A2223">
              <w:t>areola complex, distal lower limb (distal to, and including, the knee) or distal upper limb (distal to, and including, the ulnar styloid); and</w:t>
            </w:r>
          </w:p>
          <w:p w14:paraId="46E50282" w14:textId="77777777" w:rsidR="003408CD" w:rsidRPr="003A2223" w:rsidRDefault="003408CD" w:rsidP="003625C8">
            <w:pPr>
              <w:pStyle w:val="Tablea"/>
            </w:pPr>
            <w:r w:rsidRPr="003A2223">
              <w:t>(b) the necessary excision diameter is less than 14 mm; and</w:t>
            </w:r>
          </w:p>
          <w:p w14:paraId="5A9E1E20" w14:textId="77777777" w:rsidR="003408CD" w:rsidRPr="003A2223" w:rsidRDefault="003408CD" w:rsidP="003625C8">
            <w:pPr>
              <w:pStyle w:val="Tablea"/>
            </w:pPr>
            <w:r w:rsidRPr="003A2223">
              <w:t>(c) the excised specimen is sent for histological examination; and</w:t>
            </w:r>
          </w:p>
          <w:p w14:paraId="7EF696D9" w14:textId="77777777" w:rsidR="003408CD" w:rsidRPr="003A2223" w:rsidRDefault="003408CD" w:rsidP="003625C8">
            <w:pPr>
              <w:pStyle w:val="Tablea"/>
            </w:pPr>
            <w:r w:rsidRPr="003A2223">
              <w:t>(d) malignancy is confirmed from the excised specimen or previous biopsy;</w:t>
            </w:r>
          </w:p>
          <w:p w14:paraId="5506123E"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64F6C7D6" w14:textId="77777777" w:rsidR="003408CD" w:rsidRPr="003A2223" w:rsidRDefault="003408CD" w:rsidP="003625C8">
            <w:pPr>
              <w:pStyle w:val="Tabletext"/>
              <w:jc w:val="right"/>
            </w:pPr>
            <w:r>
              <w:t>194.30</w:t>
            </w:r>
          </w:p>
        </w:tc>
      </w:tr>
      <w:tr w:rsidR="003408CD" w:rsidRPr="003A2223" w14:paraId="11641919" w14:textId="77777777" w:rsidTr="003625C8">
        <w:tc>
          <w:tcPr>
            <w:tcW w:w="678" w:type="pct"/>
            <w:tcBorders>
              <w:top w:val="single" w:sz="4" w:space="0" w:color="auto"/>
              <w:left w:val="nil"/>
              <w:bottom w:val="single" w:sz="4" w:space="0" w:color="auto"/>
              <w:right w:val="nil"/>
            </w:tcBorders>
            <w:shd w:val="clear" w:color="auto" w:fill="auto"/>
          </w:tcPr>
          <w:p w14:paraId="1825BFB9" w14:textId="77777777" w:rsidR="003408CD" w:rsidRPr="003A2223" w:rsidRDefault="003408CD" w:rsidP="003625C8">
            <w:pPr>
              <w:pStyle w:val="Tabletext"/>
            </w:pPr>
            <w:r w:rsidRPr="003A2223">
              <w:t>31362</w:t>
            </w:r>
          </w:p>
        </w:tc>
        <w:tc>
          <w:tcPr>
            <w:tcW w:w="3399" w:type="pct"/>
            <w:tcBorders>
              <w:top w:val="single" w:sz="4" w:space="0" w:color="auto"/>
              <w:left w:val="nil"/>
              <w:bottom w:val="single" w:sz="4" w:space="0" w:color="auto"/>
              <w:right w:val="nil"/>
            </w:tcBorders>
            <w:shd w:val="clear" w:color="auto" w:fill="auto"/>
          </w:tcPr>
          <w:p w14:paraId="7B38D05B" w14:textId="77777777" w:rsidR="003408CD" w:rsidRPr="003A2223" w:rsidRDefault="003408CD" w:rsidP="003625C8">
            <w:pPr>
              <w:pStyle w:val="Tabletext"/>
            </w:pPr>
            <w:r w:rsidRPr="003A2223">
              <w:t>Non</w:t>
            </w:r>
            <w:r w:rsidR="00620A55">
              <w:noBreakHyphen/>
            </w:r>
            <w:r w:rsidRPr="003A2223">
              <w:t>malignant skin lesion (other than viral verrucae (common warts) and seborrheic keratoses), including a cyst, ulcer or scar (other than a scar removed during the surgical approach at an operation), surgical excision (other than by shave excision) and repair of, if:</w:t>
            </w:r>
          </w:p>
          <w:p w14:paraId="4D9E1D15" w14:textId="77777777" w:rsidR="003408CD" w:rsidRPr="003A2223" w:rsidRDefault="003408CD" w:rsidP="003625C8">
            <w:pPr>
              <w:pStyle w:val="Tablea"/>
            </w:pPr>
            <w:r w:rsidRPr="003A2223">
              <w:t>(a) the lesion is excised from face, neck, scalp, nipple</w:t>
            </w:r>
            <w:r w:rsidR="00620A55">
              <w:noBreakHyphen/>
            </w:r>
            <w:r w:rsidRPr="003A2223">
              <w:t>areola complex, distal lower limb (distal to, and including, the knee) or distal upper limb (distal to, and including, the ulnar styloid); and</w:t>
            </w:r>
          </w:p>
          <w:p w14:paraId="45CE895E" w14:textId="77777777" w:rsidR="003408CD" w:rsidRPr="003A2223" w:rsidRDefault="003408CD" w:rsidP="003625C8">
            <w:pPr>
              <w:pStyle w:val="Tablea"/>
            </w:pPr>
            <w:r w:rsidRPr="003A2223">
              <w:t>(b) the necessary excision diameter is less than 14 mm; and</w:t>
            </w:r>
          </w:p>
          <w:p w14:paraId="1F78B3B7" w14:textId="77777777" w:rsidR="003408CD" w:rsidRPr="003A2223" w:rsidRDefault="003408CD" w:rsidP="003625C8">
            <w:pPr>
              <w:pStyle w:val="Tablea"/>
            </w:pPr>
            <w:r w:rsidRPr="003A2223">
              <w:t>(c) the excised specimen is sent for histological examination;</w:t>
            </w:r>
          </w:p>
          <w:p w14:paraId="749341C7"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504F6860" w14:textId="77777777" w:rsidR="003408CD" w:rsidRPr="003A2223" w:rsidRDefault="003408CD" w:rsidP="003625C8">
            <w:pPr>
              <w:pStyle w:val="Tabletext"/>
              <w:jc w:val="right"/>
            </w:pPr>
            <w:r>
              <w:t>139.35</w:t>
            </w:r>
          </w:p>
        </w:tc>
      </w:tr>
      <w:tr w:rsidR="003408CD" w:rsidRPr="003A2223" w14:paraId="27DA03A4" w14:textId="77777777" w:rsidTr="003625C8">
        <w:tc>
          <w:tcPr>
            <w:tcW w:w="678" w:type="pct"/>
            <w:tcBorders>
              <w:top w:val="single" w:sz="4" w:space="0" w:color="auto"/>
              <w:left w:val="nil"/>
              <w:bottom w:val="single" w:sz="4" w:space="0" w:color="auto"/>
              <w:right w:val="nil"/>
            </w:tcBorders>
            <w:shd w:val="clear" w:color="auto" w:fill="auto"/>
          </w:tcPr>
          <w:p w14:paraId="48238EFA" w14:textId="77777777" w:rsidR="003408CD" w:rsidRPr="003A2223" w:rsidRDefault="003408CD" w:rsidP="003625C8">
            <w:pPr>
              <w:pStyle w:val="Tabletext"/>
            </w:pPr>
            <w:r w:rsidRPr="003A2223">
              <w:t>31363</w:t>
            </w:r>
          </w:p>
        </w:tc>
        <w:tc>
          <w:tcPr>
            <w:tcW w:w="3399" w:type="pct"/>
            <w:tcBorders>
              <w:top w:val="single" w:sz="4" w:space="0" w:color="auto"/>
              <w:left w:val="nil"/>
              <w:bottom w:val="single" w:sz="4" w:space="0" w:color="auto"/>
              <w:right w:val="nil"/>
            </w:tcBorders>
            <w:shd w:val="clear" w:color="auto" w:fill="auto"/>
          </w:tcPr>
          <w:p w14:paraId="1730DDD2"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1371, 31372, 31373, 31374, 31375 or 31376), surgical excision (other than by shave excision) and repair of, if:</w:t>
            </w:r>
          </w:p>
          <w:p w14:paraId="48BA8254" w14:textId="77777777" w:rsidR="003408CD" w:rsidRPr="003A2223" w:rsidRDefault="003408CD" w:rsidP="003625C8">
            <w:pPr>
              <w:pStyle w:val="Tablea"/>
            </w:pPr>
            <w:r w:rsidRPr="003A2223">
              <w:t>(a) the lesion is excised from face, neck, scalp, nipple</w:t>
            </w:r>
            <w:r w:rsidR="00620A55">
              <w:noBreakHyphen/>
            </w:r>
            <w:r w:rsidRPr="003A2223">
              <w:t>areola complex, distal lower limb (distal to, and including, the knee) or distal upper limb (distal to, and including, the ulnar styloid); and</w:t>
            </w:r>
          </w:p>
          <w:p w14:paraId="36269D78" w14:textId="77777777" w:rsidR="003408CD" w:rsidRPr="003A2223" w:rsidRDefault="003408CD" w:rsidP="003625C8">
            <w:pPr>
              <w:pStyle w:val="Tablea"/>
            </w:pPr>
            <w:r w:rsidRPr="003A2223">
              <w:t>(b) the necessary excision diameter is 14 mm or more; and</w:t>
            </w:r>
          </w:p>
          <w:p w14:paraId="0273CCFB" w14:textId="77777777" w:rsidR="003408CD" w:rsidRPr="003A2223" w:rsidRDefault="003408CD" w:rsidP="003625C8">
            <w:pPr>
              <w:pStyle w:val="Tablea"/>
            </w:pPr>
            <w:r w:rsidRPr="003A2223">
              <w:t>(c) the excised specimen is sent for histological examination; and</w:t>
            </w:r>
          </w:p>
          <w:p w14:paraId="2F8B5821" w14:textId="77777777" w:rsidR="003408CD" w:rsidRPr="003A2223" w:rsidRDefault="003408CD" w:rsidP="003625C8">
            <w:pPr>
              <w:pStyle w:val="Tablea"/>
            </w:pPr>
            <w:r w:rsidRPr="003A2223">
              <w:t>(d) malignancy is confirmed from the excised specimen or previous biopsy</w:t>
            </w:r>
          </w:p>
          <w:p w14:paraId="0FC0C482"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713F6386" w14:textId="77777777" w:rsidR="003408CD" w:rsidRPr="003A2223" w:rsidRDefault="003408CD" w:rsidP="003625C8">
            <w:pPr>
              <w:pStyle w:val="Tabletext"/>
              <w:jc w:val="right"/>
            </w:pPr>
            <w:r>
              <w:t>254.15</w:t>
            </w:r>
          </w:p>
        </w:tc>
      </w:tr>
      <w:tr w:rsidR="003408CD" w:rsidRPr="003A2223" w14:paraId="442603A6" w14:textId="77777777" w:rsidTr="003625C8">
        <w:tc>
          <w:tcPr>
            <w:tcW w:w="678" w:type="pct"/>
            <w:tcBorders>
              <w:top w:val="single" w:sz="4" w:space="0" w:color="auto"/>
              <w:left w:val="nil"/>
              <w:bottom w:val="single" w:sz="4" w:space="0" w:color="auto"/>
              <w:right w:val="nil"/>
            </w:tcBorders>
            <w:shd w:val="clear" w:color="auto" w:fill="auto"/>
          </w:tcPr>
          <w:p w14:paraId="71CA7D12" w14:textId="77777777" w:rsidR="003408CD" w:rsidRPr="003A2223" w:rsidRDefault="003408CD" w:rsidP="003625C8">
            <w:pPr>
              <w:pStyle w:val="Tabletext"/>
            </w:pPr>
            <w:r w:rsidRPr="003A2223">
              <w:t>31364</w:t>
            </w:r>
          </w:p>
        </w:tc>
        <w:tc>
          <w:tcPr>
            <w:tcW w:w="3399" w:type="pct"/>
            <w:tcBorders>
              <w:top w:val="single" w:sz="4" w:space="0" w:color="auto"/>
              <w:left w:val="nil"/>
              <w:bottom w:val="single" w:sz="4" w:space="0" w:color="auto"/>
              <w:right w:val="nil"/>
            </w:tcBorders>
            <w:shd w:val="clear" w:color="auto" w:fill="auto"/>
          </w:tcPr>
          <w:p w14:paraId="002D1B39" w14:textId="77777777" w:rsidR="003408CD" w:rsidRPr="003A2223" w:rsidRDefault="003408CD" w:rsidP="003625C8">
            <w:pPr>
              <w:pStyle w:val="Tabletext"/>
            </w:pPr>
            <w:r w:rsidRPr="003A2223">
              <w:t>Non</w:t>
            </w:r>
            <w:r w:rsidR="00620A55">
              <w:noBreakHyphen/>
            </w:r>
            <w:r w:rsidRPr="003A2223">
              <w:t>malignant skin lesion (other than viral verrucae (common warts) and seborrheic keratoses), including a cyst, ulcer or scar (other than a scar removed during the surgical approach at an operation), surgical excision (other than by shave excision) and repair of, if:</w:t>
            </w:r>
          </w:p>
          <w:p w14:paraId="5D79FA99" w14:textId="77777777" w:rsidR="003408CD" w:rsidRPr="003A2223" w:rsidRDefault="003408CD" w:rsidP="003625C8">
            <w:pPr>
              <w:pStyle w:val="Tablea"/>
            </w:pPr>
            <w:r w:rsidRPr="003A2223">
              <w:t>(a) the lesion is excised from face, neck, scalp, nipple</w:t>
            </w:r>
            <w:r w:rsidR="00620A55">
              <w:noBreakHyphen/>
            </w:r>
            <w:r w:rsidRPr="003A2223">
              <w:t>areola complex, distal lower limb (distal to, and including, the knee) or distal upper limb (distal to, and including, the ulnar styloid); and</w:t>
            </w:r>
          </w:p>
          <w:p w14:paraId="2B8FB5D2" w14:textId="77777777" w:rsidR="003408CD" w:rsidRPr="003A2223" w:rsidRDefault="003408CD" w:rsidP="003625C8">
            <w:pPr>
              <w:pStyle w:val="Tablea"/>
            </w:pPr>
            <w:r w:rsidRPr="003A2223">
              <w:t>(b) the necessary excision diameter is 14 mm or more; and</w:t>
            </w:r>
          </w:p>
          <w:p w14:paraId="433F1347" w14:textId="77777777" w:rsidR="003408CD" w:rsidRPr="003A2223" w:rsidRDefault="003408CD" w:rsidP="003625C8">
            <w:pPr>
              <w:pStyle w:val="Tablea"/>
            </w:pPr>
            <w:r w:rsidRPr="003A2223">
              <w:t>(c) the excised specimen is sent for histological examination</w:t>
            </w:r>
          </w:p>
          <w:p w14:paraId="65D36A66"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7AA5C290" w14:textId="77777777" w:rsidR="003408CD" w:rsidRPr="003A2223" w:rsidRDefault="003408CD" w:rsidP="003625C8">
            <w:pPr>
              <w:pStyle w:val="Tabletext"/>
              <w:jc w:val="right"/>
            </w:pPr>
            <w:r>
              <w:t>174.85</w:t>
            </w:r>
          </w:p>
        </w:tc>
      </w:tr>
      <w:tr w:rsidR="003408CD" w:rsidRPr="003A2223" w14:paraId="1A56C27B" w14:textId="77777777" w:rsidTr="003625C8">
        <w:tc>
          <w:tcPr>
            <w:tcW w:w="678" w:type="pct"/>
            <w:tcBorders>
              <w:top w:val="single" w:sz="4" w:space="0" w:color="auto"/>
              <w:left w:val="nil"/>
              <w:bottom w:val="single" w:sz="4" w:space="0" w:color="auto"/>
              <w:right w:val="nil"/>
            </w:tcBorders>
            <w:shd w:val="clear" w:color="auto" w:fill="auto"/>
          </w:tcPr>
          <w:p w14:paraId="0166E288" w14:textId="77777777" w:rsidR="003408CD" w:rsidRPr="003A2223" w:rsidRDefault="003408CD" w:rsidP="003625C8">
            <w:pPr>
              <w:pStyle w:val="Tabletext"/>
            </w:pPr>
            <w:r w:rsidRPr="003A2223">
              <w:t>31365</w:t>
            </w:r>
          </w:p>
        </w:tc>
        <w:tc>
          <w:tcPr>
            <w:tcW w:w="3399" w:type="pct"/>
            <w:tcBorders>
              <w:top w:val="single" w:sz="4" w:space="0" w:color="auto"/>
              <w:left w:val="nil"/>
              <w:bottom w:val="single" w:sz="4" w:space="0" w:color="auto"/>
              <w:right w:val="nil"/>
            </w:tcBorders>
            <w:shd w:val="clear" w:color="auto" w:fill="auto"/>
          </w:tcPr>
          <w:p w14:paraId="630D2C1C"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1369, 31370, 31371, 31372 or 31373), surgical excision (other than by shave excision) and repair of, if:</w:t>
            </w:r>
          </w:p>
          <w:p w14:paraId="0B620A90" w14:textId="77777777" w:rsidR="003408CD" w:rsidRPr="003A2223" w:rsidRDefault="003408CD" w:rsidP="003625C8">
            <w:pPr>
              <w:pStyle w:val="Tablea"/>
            </w:pPr>
            <w:r w:rsidRPr="003A2223">
              <w:t xml:space="preserve">(a) the lesion is excised from any part of the body not covered by </w:t>
            </w:r>
            <w:r w:rsidR="00620A55">
              <w:t>item 3</w:t>
            </w:r>
            <w:r w:rsidRPr="003A2223">
              <w:t>1356, 31358, 31359, 31361 or 31363; and</w:t>
            </w:r>
          </w:p>
          <w:p w14:paraId="4B3BF3D4" w14:textId="77777777" w:rsidR="003408CD" w:rsidRPr="003A2223" w:rsidRDefault="003408CD" w:rsidP="003625C8">
            <w:pPr>
              <w:pStyle w:val="Tablea"/>
            </w:pPr>
            <w:r w:rsidRPr="003A2223">
              <w:t>(b) the necessary excision diameter is less than 15 mm; and</w:t>
            </w:r>
          </w:p>
          <w:p w14:paraId="5605EAB9" w14:textId="77777777" w:rsidR="003408CD" w:rsidRPr="003A2223" w:rsidRDefault="003408CD" w:rsidP="003625C8">
            <w:pPr>
              <w:pStyle w:val="Tablea"/>
            </w:pPr>
            <w:r w:rsidRPr="003A2223">
              <w:t>(c) the excised specimen is sent for histological examination; and</w:t>
            </w:r>
          </w:p>
          <w:p w14:paraId="3C0AABD3" w14:textId="77777777" w:rsidR="003408CD" w:rsidRPr="003A2223" w:rsidRDefault="003408CD" w:rsidP="003625C8">
            <w:pPr>
              <w:pStyle w:val="Tablea"/>
            </w:pPr>
            <w:r w:rsidRPr="003A2223">
              <w:t>(d) malignancy is confirmed from the excised specimen or previous biopsy;</w:t>
            </w:r>
          </w:p>
          <w:p w14:paraId="006E97B8"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2DBF2E0F" w14:textId="77777777" w:rsidR="003408CD" w:rsidRPr="003A2223" w:rsidRDefault="003408CD" w:rsidP="003625C8">
            <w:pPr>
              <w:pStyle w:val="Tabletext"/>
              <w:jc w:val="right"/>
            </w:pPr>
            <w:r>
              <w:t>164.70</w:t>
            </w:r>
          </w:p>
        </w:tc>
      </w:tr>
      <w:tr w:rsidR="003408CD" w:rsidRPr="003A2223" w14:paraId="7E761A20" w14:textId="77777777" w:rsidTr="003625C8">
        <w:tc>
          <w:tcPr>
            <w:tcW w:w="678" w:type="pct"/>
            <w:tcBorders>
              <w:top w:val="single" w:sz="4" w:space="0" w:color="auto"/>
              <w:left w:val="nil"/>
              <w:bottom w:val="single" w:sz="4" w:space="0" w:color="auto"/>
              <w:right w:val="nil"/>
            </w:tcBorders>
            <w:shd w:val="clear" w:color="auto" w:fill="auto"/>
          </w:tcPr>
          <w:p w14:paraId="0D6F9D2D" w14:textId="77777777" w:rsidR="003408CD" w:rsidRPr="003A2223" w:rsidRDefault="003408CD" w:rsidP="003625C8">
            <w:pPr>
              <w:pStyle w:val="Tabletext"/>
            </w:pPr>
            <w:r w:rsidRPr="003A2223">
              <w:t>31366</w:t>
            </w:r>
          </w:p>
        </w:tc>
        <w:tc>
          <w:tcPr>
            <w:tcW w:w="3399" w:type="pct"/>
            <w:tcBorders>
              <w:top w:val="single" w:sz="4" w:space="0" w:color="auto"/>
              <w:left w:val="nil"/>
              <w:bottom w:val="single" w:sz="4" w:space="0" w:color="auto"/>
              <w:right w:val="nil"/>
            </w:tcBorders>
            <w:shd w:val="clear" w:color="auto" w:fill="auto"/>
          </w:tcPr>
          <w:p w14:paraId="0DED70D3" w14:textId="77777777" w:rsidR="003408CD" w:rsidRPr="003A2223" w:rsidRDefault="003408CD" w:rsidP="003625C8">
            <w:pPr>
              <w:pStyle w:val="Tabletext"/>
            </w:pPr>
            <w:r w:rsidRPr="003A2223">
              <w:t>Non</w:t>
            </w:r>
            <w:r w:rsidR="00620A55">
              <w:noBreakHyphen/>
            </w:r>
            <w:r w:rsidRPr="003A2223">
              <w:t>malignant skin lesion (other than viral verrucae (common warts) and seborrheic keratoses), including a cyst, ulcer or scar (other than a scar removed during the surgical approach at an operation), surgical excision (other than by shave excision) and repair of, if:</w:t>
            </w:r>
          </w:p>
          <w:p w14:paraId="690E0396" w14:textId="77777777" w:rsidR="003408CD" w:rsidRPr="003A2223" w:rsidRDefault="003408CD" w:rsidP="003625C8">
            <w:pPr>
              <w:pStyle w:val="Tablea"/>
            </w:pPr>
            <w:r w:rsidRPr="003A2223">
              <w:t xml:space="preserve">(a) the lesion is excised from any part of the body not covered by </w:t>
            </w:r>
            <w:r w:rsidR="00620A55">
              <w:t>item 3</w:t>
            </w:r>
            <w:r w:rsidRPr="003A2223">
              <w:t>1357, 31360, 31362 or 31364; and</w:t>
            </w:r>
          </w:p>
          <w:p w14:paraId="59AC8B23" w14:textId="77777777" w:rsidR="003408CD" w:rsidRPr="003A2223" w:rsidRDefault="003408CD" w:rsidP="003625C8">
            <w:pPr>
              <w:pStyle w:val="Tablea"/>
            </w:pPr>
            <w:r w:rsidRPr="003A2223">
              <w:t>(b) the necessary excision diameter is less than 15 mm; and</w:t>
            </w:r>
          </w:p>
          <w:p w14:paraId="4B62A69D" w14:textId="77777777" w:rsidR="003408CD" w:rsidRPr="003A2223" w:rsidRDefault="003408CD" w:rsidP="003625C8">
            <w:pPr>
              <w:pStyle w:val="Tablea"/>
            </w:pPr>
            <w:r w:rsidRPr="003A2223">
              <w:t>(c) the excised specimen is sent for histological examination;</w:t>
            </w:r>
          </w:p>
          <w:p w14:paraId="229EBA44"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3E5C8564" w14:textId="77777777" w:rsidR="003408CD" w:rsidRPr="003A2223" w:rsidRDefault="003408CD" w:rsidP="003625C8">
            <w:pPr>
              <w:pStyle w:val="Tabletext"/>
              <w:jc w:val="right"/>
            </w:pPr>
            <w:r w:rsidRPr="00C72852">
              <w:t>99.35</w:t>
            </w:r>
          </w:p>
        </w:tc>
      </w:tr>
      <w:tr w:rsidR="003408CD" w:rsidRPr="003A2223" w14:paraId="689187C3" w14:textId="77777777" w:rsidTr="003625C8">
        <w:tc>
          <w:tcPr>
            <w:tcW w:w="678" w:type="pct"/>
            <w:tcBorders>
              <w:top w:val="single" w:sz="4" w:space="0" w:color="auto"/>
              <w:left w:val="nil"/>
              <w:bottom w:val="single" w:sz="4" w:space="0" w:color="auto"/>
              <w:right w:val="nil"/>
            </w:tcBorders>
            <w:shd w:val="clear" w:color="auto" w:fill="auto"/>
          </w:tcPr>
          <w:p w14:paraId="13D544CC" w14:textId="77777777" w:rsidR="003408CD" w:rsidRPr="003A2223" w:rsidRDefault="003408CD" w:rsidP="003625C8">
            <w:pPr>
              <w:pStyle w:val="Tabletext"/>
            </w:pPr>
            <w:r w:rsidRPr="003A2223">
              <w:t>31367</w:t>
            </w:r>
          </w:p>
        </w:tc>
        <w:tc>
          <w:tcPr>
            <w:tcW w:w="3399" w:type="pct"/>
            <w:tcBorders>
              <w:top w:val="single" w:sz="4" w:space="0" w:color="auto"/>
              <w:left w:val="nil"/>
              <w:bottom w:val="single" w:sz="4" w:space="0" w:color="auto"/>
              <w:right w:val="nil"/>
            </w:tcBorders>
            <w:shd w:val="clear" w:color="auto" w:fill="auto"/>
          </w:tcPr>
          <w:p w14:paraId="77BD13A8"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1371, 31372, 31373, 31374, 31375 or 31376), surgical excision (other than by shave excision) and repair of, if:</w:t>
            </w:r>
          </w:p>
          <w:p w14:paraId="2BA81429" w14:textId="77777777" w:rsidR="003408CD" w:rsidRPr="003A2223" w:rsidRDefault="003408CD" w:rsidP="003625C8">
            <w:pPr>
              <w:pStyle w:val="Tablea"/>
            </w:pPr>
            <w:r w:rsidRPr="003A2223">
              <w:t xml:space="preserve">(a) the lesion is excised from any part of the body not covered by </w:t>
            </w:r>
            <w:r w:rsidR="00620A55">
              <w:t>item 3</w:t>
            </w:r>
            <w:r w:rsidRPr="003A2223">
              <w:t>1356, 31358, 31359, 31361 or 31363; and</w:t>
            </w:r>
          </w:p>
          <w:p w14:paraId="6A1A33BF" w14:textId="77777777" w:rsidR="003408CD" w:rsidRPr="003A2223" w:rsidRDefault="003408CD" w:rsidP="003625C8">
            <w:pPr>
              <w:pStyle w:val="Tablea"/>
            </w:pPr>
            <w:r w:rsidRPr="003A2223">
              <w:t>(b) the necessary excision diameter is at least 15 mm but not more than 30 mm; and</w:t>
            </w:r>
          </w:p>
          <w:p w14:paraId="0A4011D6" w14:textId="77777777" w:rsidR="003408CD" w:rsidRPr="003A2223" w:rsidRDefault="003408CD" w:rsidP="003625C8">
            <w:pPr>
              <w:pStyle w:val="Tablea"/>
            </w:pPr>
            <w:r w:rsidRPr="003A2223">
              <w:t>(c) the excised specimen is sent for histological examination; and</w:t>
            </w:r>
          </w:p>
          <w:p w14:paraId="56F90459" w14:textId="77777777" w:rsidR="003408CD" w:rsidRPr="003A2223" w:rsidRDefault="003408CD" w:rsidP="003625C8">
            <w:pPr>
              <w:pStyle w:val="Tablea"/>
            </w:pPr>
            <w:r w:rsidRPr="003A2223">
              <w:t>(d) malignancy is confirmed from the excised specimen or previous biopsy;</w:t>
            </w:r>
          </w:p>
          <w:p w14:paraId="2A28C0B8"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78762C61" w14:textId="77777777" w:rsidR="003408CD" w:rsidRPr="003A2223" w:rsidRDefault="003408CD" w:rsidP="003625C8">
            <w:pPr>
              <w:pStyle w:val="Tabletext"/>
              <w:jc w:val="right"/>
            </w:pPr>
            <w:r>
              <w:t>222.25</w:t>
            </w:r>
          </w:p>
        </w:tc>
      </w:tr>
      <w:tr w:rsidR="003408CD" w:rsidRPr="003A2223" w14:paraId="1D700D71" w14:textId="77777777" w:rsidTr="003625C8">
        <w:tc>
          <w:tcPr>
            <w:tcW w:w="678" w:type="pct"/>
            <w:tcBorders>
              <w:top w:val="single" w:sz="4" w:space="0" w:color="auto"/>
              <w:left w:val="nil"/>
              <w:bottom w:val="single" w:sz="4" w:space="0" w:color="auto"/>
              <w:right w:val="nil"/>
            </w:tcBorders>
            <w:shd w:val="clear" w:color="auto" w:fill="auto"/>
          </w:tcPr>
          <w:p w14:paraId="32122DDD" w14:textId="77777777" w:rsidR="003408CD" w:rsidRPr="003A2223" w:rsidRDefault="003408CD" w:rsidP="003625C8">
            <w:pPr>
              <w:pStyle w:val="Tabletext"/>
            </w:pPr>
            <w:r w:rsidRPr="003A2223">
              <w:t>31368</w:t>
            </w:r>
          </w:p>
        </w:tc>
        <w:tc>
          <w:tcPr>
            <w:tcW w:w="3399" w:type="pct"/>
            <w:tcBorders>
              <w:top w:val="single" w:sz="4" w:space="0" w:color="auto"/>
              <w:left w:val="nil"/>
              <w:bottom w:val="single" w:sz="4" w:space="0" w:color="auto"/>
              <w:right w:val="nil"/>
            </w:tcBorders>
            <w:shd w:val="clear" w:color="auto" w:fill="auto"/>
          </w:tcPr>
          <w:p w14:paraId="7E7651F2" w14:textId="77777777" w:rsidR="003408CD" w:rsidRPr="003A2223" w:rsidRDefault="003408CD" w:rsidP="003625C8">
            <w:pPr>
              <w:pStyle w:val="Tabletext"/>
            </w:pPr>
            <w:r w:rsidRPr="003A2223">
              <w:t>Non</w:t>
            </w:r>
            <w:r w:rsidR="00620A55">
              <w:noBreakHyphen/>
            </w:r>
            <w:r w:rsidRPr="003A2223">
              <w:t>malignant skin lesion (other than viral verrucae (common warts) and seborrheic keratoses), including a cyst, ulcer or scar (other than a scar removed during the surgical approach at an operation), surgical excision (other than by shave excision) and repair of, if:</w:t>
            </w:r>
          </w:p>
          <w:p w14:paraId="1C32A8E0" w14:textId="77777777" w:rsidR="003408CD" w:rsidRPr="003A2223" w:rsidRDefault="003408CD" w:rsidP="003625C8">
            <w:pPr>
              <w:pStyle w:val="Tablea"/>
            </w:pPr>
            <w:r w:rsidRPr="003A2223">
              <w:t xml:space="preserve">(a) the lesion is excised from any part of the body not covered by </w:t>
            </w:r>
            <w:r w:rsidR="00620A55">
              <w:t>item 3</w:t>
            </w:r>
            <w:r w:rsidRPr="003A2223">
              <w:t>1357, 31360, 31362 or 31364; and</w:t>
            </w:r>
          </w:p>
          <w:p w14:paraId="5E856BDF" w14:textId="77777777" w:rsidR="003408CD" w:rsidRPr="003A2223" w:rsidRDefault="003408CD" w:rsidP="003625C8">
            <w:pPr>
              <w:pStyle w:val="Tablea"/>
            </w:pPr>
            <w:r w:rsidRPr="003A2223">
              <w:t>(b) the necessary excision diameter is at least 15 mm but not more than 30mm; and</w:t>
            </w:r>
          </w:p>
          <w:p w14:paraId="3F882354" w14:textId="77777777" w:rsidR="003408CD" w:rsidRPr="003A2223" w:rsidRDefault="003408CD" w:rsidP="003625C8">
            <w:pPr>
              <w:pStyle w:val="Tablea"/>
            </w:pPr>
            <w:r w:rsidRPr="003A2223">
              <w:t>(c) the excised specimen is sent for histological examination;</w:t>
            </w:r>
          </w:p>
          <w:p w14:paraId="64C014C5"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37E9BFCE" w14:textId="77777777" w:rsidR="003408CD" w:rsidRPr="003A2223" w:rsidRDefault="003408CD" w:rsidP="003625C8">
            <w:pPr>
              <w:pStyle w:val="Tabletext"/>
              <w:jc w:val="right"/>
            </w:pPr>
            <w:r>
              <w:t>130.60</w:t>
            </w:r>
          </w:p>
        </w:tc>
      </w:tr>
      <w:tr w:rsidR="003408CD" w:rsidRPr="003A2223" w14:paraId="00AE3CB8" w14:textId="77777777" w:rsidTr="003625C8">
        <w:tc>
          <w:tcPr>
            <w:tcW w:w="678" w:type="pct"/>
            <w:tcBorders>
              <w:top w:val="single" w:sz="4" w:space="0" w:color="auto"/>
              <w:left w:val="nil"/>
              <w:bottom w:val="single" w:sz="4" w:space="0" w:color="auto"/>
              <w:right w:val="nil"/>
            </w:tcBorders>
            <w:shd w:val="clear" w:color="auto" w:fill="auto"/>
          </w:tcPr>
          <w:p w14:paraId="6EC06617" w14:textId="77777777" w:rsidR="003408CD" w:rsidRPr="003A2223" w:rsidRDefault="003408CD" w:rsidP="003625C8">
            <w:pPr>
              <w:pStyle w:val="Tabletext"/>
            </w:pPr>
            <w:r w:rsidRPr="003A2223">
              <w:t>31369</w:t>
            </w:r>
          </w:p>
        </w:tc>
        <w:tc>
          <w:tcPr>
            <w:tcW w:w="3399" w:type="pct"/>
            <w:tcBorders>
              <w:top w:val="single" w:sz="4" w:space="0" w:color="auto"/>
              <w:left w:val="nil"/>
              <w:bottom w:val="single" w:sz="4" w:space="0" w:color="auto"/>
              <w:right w:val="nil"/>
            </w:tcBorders>
            <w:shd w:val="clear" w:color="auto" w:fill="auto"/>
          </w:tcPr>
          <w:p w14:paraId="6619697A" w14:textId="77777777" w:rsidR="003408CD" w:rsidRPr="003A2223" w:rsidRDefault="003408CD" w:rsidP="003625C8">
            <w:pPr>
              <w:pStyle w:val="Tabletext"/>
            </w:pPr>
            <w:r w:rsidRPr="003A2223">
              <w:t xml:space="preserve">Malignant skin lesion (other than a malignant skin lesion covered by </w:t>
            </w:r>
            <w:r w:rsidR="00620A55">
              <w:t>item 3</w:t>
            </w:r>
            <w:r w:rsidRPr="003A2223">
              <w:t>1371, 31372, 31373, 31374, 31375 or 31376), surgical excision (other than by shave excision) and repair of, if:</w:t>
            </w:r>
          </w:p>
          <w:p w14:paraId="77F06786" w14:textId="77777777" w:rsidR="003408CD" w:rsidRPr="003A2223" w:rsidRDefault="003408CD" w:rsidP="003625C8">
            <w:pPr>
              <w:pStyle w:val="Tablea"/>
            </w:pPr>
            <w:r w:rsidRPr="003A2223">
              <w:t xml:space="preserve">(a) the lesion is excised from any part of the body not covered by </w:t>
            </w:r>
            <w:r w:rsidR="00620A55">
              <w:t>item 3</w:t>
            </w:r>
            <w:r w:rsidRPr="003A2223">
              <w:t>1356, 31358, 31359, 31361 or 31363; and</w:t>
            </w:r>
          </w:p>
          <w:p w14:paraId="5CC089B2" w14:textId="77777777" w:rsidR="003408CD" w:rsidRPr="003A2223" w:rsidRDefault="003408CD" w:rsidP="003625C8">
            <w:pPr>
              <w:pStyle w:val="Tablea"/>
            </w:pPr>
            <w:r w:rsidRPr="003A2223">
              <w:t>(b) the necessary excision diameter is more than 30 mm; and</w:t>
            </w:r>
          </w:p>
          <w:p w14:paraId="616F61FB" w14:textId="77777777" w:rsidR="003408CD" w:rsidRPr="003A2223" w:rsidRDefault="003408CD" w:rsidP="003625C8">
            <w:pPr>
              <w:pStyle w:val="Tablea"/>
            </w:pPr>
            <w:r w:rsidRPr="003A2223">
              <w:t>(c) the excised specimen is sent for histological examination; and</w:t>
            </w:r>
          </w:p>
          <w:p w14:paraId="090EBEBE" w14:textId="77777777" w:rsidR="003408CD" w:rsidRPr="003A2223" w:rsidRDefault="003408CD" w:rsidP="003625C8">
            <w:pPr>
              <w:pStyle w:val="Tablea"/>
            </w:pPr>
            <w:r w:rsidRPr="003A2223">
              <w:t>(d) malignancy is confirmed from the excised specimen or previous biopsy</w:t>
            </w:r>
          </w:p>
          <w:p w14:paraId="15B8295C"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551779F3" w14:textId="77777777" w:rsidR="003408CD" w:rsidRPr="003A2223" w:rsidRDefault="003408CD" w:rsidP="003625C8">
            <w:pPr>
              <w:pStyle w:val="Tabletext"/>
              <w:jc w:val="right"/>
            </w:pPr>
            <w:r>
              <w:t>255.90</w:t>
            </w:r>
          </w:p>
        </w:tc>
      </w:tr>
      <w:tr w:rsidR="003408CD" w:rsidRPr="003A2223" w14:paraId="2FC51359" w14:textId="77777777" w:rsidTr="003625C8">
        <w:tc>
          <w:tcPr>
            <w:tcW w:w="678" w:type="pct"/>
            <w:tcBorders>
              <w:top w:val="single" w:sz="4" w:space="0" w:color="auto"/>
              <w:left w:val="nil"/>
              <w:bottom w:val="single" w:sz="4" w:space="0" w:color="auto"/>
              <w:right w:val="nil"/>
            </w:tcBorders>
            <w:shd w:val="clear" w:color="auto" w:fill="auto"/>
          </w:tcPr>
          <w:p w14:paraId="375BFF5D" w14:textId="77777777" w:rsidR="003408CD" w:rsidRPr="003A2223" w:rsidRDefault="003408CD" w:rsidP="003625C8">
            <w:pPr>
              <w:pStyle w:val="Tabletext"/>
            </w:pPr>
            <w:r w:rsidRPr="003A2223">
              <w:t>31370</w:t>
            </w:r>
          </w:p>
        </w:tc>
        <w:tc>
          <w:tcPr>
            <w:tcW w:w="3399" w:type="pct"/>
            <w:tcBorders>
              <w:top w:val="single" w:sz="4" w:space="0" w:color="auto"/>
              <w:left w:val="nil"/>
              <w:bottom w:val="single" w:sz="4" w:space="0" w:color="auto"/>
              <w:right w:val="nil"/>
            </w:tcBorders>
            <w:shd w:val="clear" w:color="auto" w:fill="auto"/>
          </w:tcPr>
          <w:p w14:paraId="5F60662E" w14:textId="77777777" w:rsidR="003408CD" w:rsidRPr="003A2223" w:rsidRDefault="003408CD" w:rsidP="003625C8">
            <w:pPr>
              <w:pStyle w:val="Tabletext"/>
            </w:pPr>
            <w:r w:rsidRPr="003A2223">
              <w:t>Non</w:t>
            </w:r>
            <w:r w:rsidR="00620A55">
              <w:noBreakHyphen/>
            </w:r>
            <w:r w:rsidRPr="003A2223">
              <w:t>malignant skin lesion (other than viral verrucae (common warts) and seborrheic keratoses), including a cyst, ulcer or scar (other than a scar removed during the surgical approach at an operation), surgical excision (other than by shave excision) and repair of, if:</w:t>
            </w:r>
          </w:p>
          <w:p w14:paraId="103CDE63" w14:textId="77777777" w:rsidR="003408CD" w:rsidRPr="003A2223" w:rsidRDefault="003408CD" w:rsidP="003625C8">
            <w:pPr>
              <w:pStyle w:val="Tablea"/>
            </w:pPr>
            <w:r w:rsidRPr="003A2223">
              <w:t xml:space="preserve">(a) the lesion is excised from any part of the body not covered by </w:t>
            </w:r>
            <w:r w:rsidR="00620A55">
              <w:t>item 3</w:t>
            </w:r>
            <w:r w:rsidRPr="003A2223">
              <w:t>1357, 31360, 31362 or 31364; and</w:t>
            </w:r>
          </w:p>
          <w:p w14:paraId="0A2C301E" w14:textId="77777777" w:rsidR="003408CD" w:rsidRPr="003A2223" w:rsidRDefault="003408CD" w:rsidP="003625C8">
            <w:pPr>
              <w:pStyle w:val="Tablea"/>
            </w:pPr>
            <w:r w:rsidRPr="003A2223">
              <w:t>(b) the necessary excision diameter is more than 30 mm; and</w:t>
            </w:r>
          </w:p>
          <w:p w14:paraId="5C3EB28F" w14:textId="77777777" w:rsidR="003408CD" w:rsidRPr="003A2223" w:rsidRDefault="003408CD" w:rsidP="003625C8">
            <w:pPr>
              <w:pStyle w:val="Tablea"/>
            </w:pPr>
            <w:r w:rsidRPr="003A2223">
              <w:t>(c) the excised specimen is sent for histological examination</w:t>
            </w:r>
          </w:p>
          <w:p w14:paraId="6C54F29C"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11EC42A3" w14:textId="77777777" w:rsidR="003408CD" w:rsidRPr="003A2223" w:rsidRDefault="003408CD" w:rsidP="003625C8">
            <w:pPr>
              <w:pStyle w:val="Tabletext"/>
              <w:jc w:val="right"/>
            </w:pPr>
            <w:r>
              <w:t>149.40</w:t>
            </w:r>
          </w:p>
        </w:tc>
      </w:tr>
      <w:tr w:rsidR="003408CD" w:rsidRPr="003A2223" w14:paraId="626C2E82" w14:textId="77777777" w:rsidTr="003625C8">
        <w:tc>
          <w:tcPr>
            <w:tcW w:w="678" w:type="pct"/>
            <w:tcBorders>
              <w:top w:val="single" w:sz="4" w:space="0" w:color="auto"/>
              <w:left w:val="nil"/>
              <w:bottom w:val="single" w:sz="4" w:space="0" w:color="auto"/>
              <w:right w:val="nil"/>
            </w:tcBorders>
            <w:shd w:val="clear" w:color="auto" w:fill="auto"/>
          </w:tcPr>
          <w:p w14:paraId="368416A6" w14:textId="77777777" w:rsidR="003408CD" w:rsidRPr="003A2223" w:rsidRDefault="003408CD" w:rsidP="003625C8">
            <w:pPr>
              <w:pStyle w:val="Tabletext"/>
            </w:pPr>
            <w:r w:rsidRPr="003A2223">
              <w:t>31371</w:t>
            </w:r>
          </w:p>
        </w:tc>
        <w:tc>
          <w:tcPr>
            <w:tcW w:w="3399" w:type="pct"/>
            <w:tcBorders>
              <w:top w:val="single" w:sz="4" w:space="0" w:color="auto"/>
              <w:left w:val="nil"/>
              <w:bottom w:val="single" w:sz="4" w:space="0" w:color="auto"/>
              <w:right w:val="nil"/>
            </w:tcBorders>
            <w:shd w:val="clear" w:color="auto" w:fill="auto"/>
          </w:tcPr>
          <w:p w14:paraId="0465A591" w14:textId="77777777" w:rsidR="003408CD" w:rsidRPr="003A2223" w:rsidRDefault="003408CD" w:rsidP="003625C8">
            <w:pPr>
              <w:pStyle w:val="Tabletext"/>
            </w:pPr>
            <w:r w:rsidRPr="003A2223">
              <w:t>Malignant melanoma, appendageal carcinoma, malignant connective tissue tumour of skin or merkel cell carcinoma of skin, definitive surgical excision (other than by shave excision) and repair of, if:</w:t>
            </w:r>
          </w:p>
          <w:p w14:paraId="4A8D5530" w14:textId="77777777" w:rsidR="003408CD" w:rsidRPr="003A2223" w:rsidRDefault="003408CD" w:rsidP="003625C8">
            <w:pPr>
              <w:pStyle w:val="Tablea"/>
            </w:pPr>
            <w:r w:rsidRPr="003A2223">
              <w:t>(a) the tumour is excised from nose, eyelid, eyebrow, lip, ear, digit or genitalia, or from a contiguous area; and</w:t>
            </w:r>
          </w:p>
          <w:p w14:paraId="2B09DE0B" w14:textId="77777777" w:rsidR="003408CD" w:rsidRPr="003A2223" w:rsidRDefault="003408CD" w:rsidP="003625C8">
            <w:pPr>
              <w:pStyle w:val="Tablea"/>
            </w:pPr>
            <w:r w:rsidRPr="003A2223">
              <w:t>(b) the necessary excision diameter is 6 mm or more; and</w:t>
            </w:r>
          </w:p>
          <w:p w14:paraId="34980A0A" w14:textId="77777777" w:rsidR="003408CD" w:rsidRPr="003A2223" w:rsidRDefault="003408CD" w:rsidP="003625C8">
            <w:pPr>
              <w:pStyle w:val="Tablea"/>
            </w:pPr>
            <w:r w:rsidRPr="003A2223">
              <w:t>(c) the excised specimen is sent for histological examination; and</w:t>
            </w:r>
          </w:p>
          <w:p w14:paraId="47C5E465" w14:textId="77777777" w:rsidR="003408CD" w:rsidRPr="003A2223" w:rsidRDefault="003408CD" w:rsidP="003625C8">
            <w:pPr>
              <w:pStyle w:val="Tablea"/>
            </w:pPr>
            <w:r w:rsidRPr="003A2223">
              <w:t>(d) malignancy is confirmed from the excised specimen or previous biopsy</w:t>
            </w:r>
          </w:p>
          <w:p w14:paraId="0DD7CA77"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2A7EED8E" w14:textId="77777777" w:rsidR="003408CD" w:rsidRPr="003A2223" w:rsidRDefault="003408CD" w:rsidP="003625C8">
            <w:pPr>
              <w:pStyle w:val="Tabletext"/>
              <w:jc w:val="right"/>
            </w:pPr>
            <w:r>
              <w:t>371.45</w:t>
            </w:r>
          </w:p>
        </w:tc>
      </w:tr>
      <w:tr w:rsidR="003408CD" w:rsidRPr="003A2223" w14:paraId="49BC2BB2" w14:textId="77777777" w:rsidTr="003625C8">
        <w:tc>
          <w:tcPr>
            <w:tcW w:w="678" w:type="pct"/>
            <w:tcBorders>
              <w:top w:val="single" w:sz="4" w:space="0" w:color="auto"/>
              <w:left w:val="nil"/>
              <w:bottom w:val="single" w:sz="4" w:space="0" w:color="auto"/>
              <w:right w:val="nil"/>
            </w:tcBorders>
            <w:shd w:val="clear" w:color="auto" w:fill="auto"/>
          </w:tcPr>
          <w:p w14:paraId="6B412DD4" w14:textId="77777777" w:rsidR="003408CD" w:rsidRPr="003A2223" w:rsidRDefault="003408CD" w:rsidP="003625C8">
            <w:pPr>
              <w:pStyle w:val="Tabletext"/>
            </w:pPr>
            <w:r w:rsidRPr="003A2223">
              <w:t>31372</w:t>
            </w:r>
          </w:p>
        </w:tc>
        <w:tc>
          <w:tcPr>
            <w:tcW w:w="3399" w:type="pct"/>
            <w:tcBorders>
              <w:top w:val="single" w:sz="4" w:space="0" w:color="auto"/>
              <w:left w:val="nil"/>
              <w:bottom w:val="single" w:sz="4" w:space="0" w:color="auto"/>
              <w:right w:val="nil"/>
            </w:tcBorders>
            <w:shd w:val="clear" w:color="auto" w:fill="auto"/>
          </w:tcPr>
          <w:p w14:paraId="3E8820D7" w14:textId="77777777" w:rsidR="003408CD" w:rsidRPr="003A2223" w:rsidRDefault="003408CD" w:rsidP="003625C8">
            <w:pPr>
              <w:pStyle w:val="Tabletext"/>
            </w:pPr>
            <w:r w:rsidRPr="003A2223">
              <w:t>Malignant melanoma, appendageal carcinoma, malignant connective tissue tumour of skin or merkel cell carcinoma of skin, definitive surgical excision (other than by shave excision) and repair of, if:</w:t>
            </w:r>
          </w:p>
          <w:p w14:paraId="0760B7A5" w14:textId="77777777" w:rsidR="003408CD" w:rsidRPr="003A2223" w:rsidRDefault="003408CD" w:rsidP="003625C8">
            <w:pPr>
              <w:pStyle w:val="Tablea"/>
            </w:pPr>
            <w:r w:rsidRPr="003A2223">
              <w:t>(a) the tumour is excised from face, neck, scalp, nipple</w:t>
            </w:r>
            <w:r w:rsidR="00620A55">
              <w:noBreakHyphen/>
            </w:r>
            <w:r w:rsidRPr="003A2223">
              <w:t>areola complex, distal lower limb (distal to, and including, the knee) or distal upper limb (distal to, and including, the ulnar styloid); and</w:t>
            </w:r>
          </w:p>
          <w:p w14:paraId="2471D8C2" w14:textId="77777777" w:rsidR="003408CD" w:rsidRPr="003A2223" w:rsidRDefault="003408CD" w:rsidP="003625C8">
            <w:pPr>
              <w:pStyle w:val="Tablea"/>
            </w:pPr>
            <w:r w:rsidRPr="003A2223">
              <w:t>(b) the necessary excision diameter is less than 14 mm; and</w:t>
            </w:r>
          </w:p>
          <w:p w14:paraId="3E955D93" w14:textId="77777777" w:rsidR="003408CD" w:rsidRPr="003A2223" w:rsidRDefault="003408CD" w:rsidP="003625C8">
            <w:pPr>
              <w:pStyle w:val="Tablea"/>
            </w:pPr>
            <w:r w:rsidRPr="003A2223">
              <w:t>(c) the excised specimen is sent for histological examination; and</w:t>
            </w:r>
          </w:p>
          <w:p w14:paraId="033394BE" w14:textId="77777777" w:rsidR="003408CD" w:rsidRPr="003A2223" w:rsidRDefault="003408CD" w:rsidP="003625C8">
            <w:pPr>
              <w:pStyle w:val="Tablea"/>
            </w:pPr>
            <w:r w:rsidRPr="003A2223">
              <w:t>(d) malignancy is confirmed from the excised specimen or previous biopsy;</w:t>
            </w:r>
          </w:p>
          <w:p w14:paraId="6CDDE34F"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176646F0" w14:textId="77777777" w:rsidR="003408CD" w:rsidRPr="003A2223" w:rsidRDefault="003408CD" w:rsidP="003625C8">
            <w:pPr>
              <w:pStyle w:val="Tabletext"/>
              <w:jc w:val="right"/>
            </w:pPr>
            <w:r>
              <w:t>321.20</w:t>
            </w:r>
          </w:p>
        </w:tc>
      </w:tr>
      <w:tr w:rsidR="003408CD" w:rsidRPr="003A2223" w14:paraId="5A7E3083" w14:textId="77777777" w:rsidTr="003625C8">
        <w:tc>
          <w:tcPr>
            <w:tcW w:w="678" w:type="pct"/>
            <w:tcBorders>
              <w:top w:val="single" w:sz="4" w:space="0" w:color="auto"/>
              <w:left w:val="nil"/>
              <w:bottom w:val="single" w:sz="4" w:space="0" w:color="auto"/>
              <w:right w:val="nil"/>
            </w:tcBorders>
            <w:shd w:val="clear" w:color="auto" w:fill="auto"/>
          </w:tcPr>
          <w:p w14:paraId="52E52294" w14:textId="77777777" w:rsidR="003408CD" w:rsidRPr="003A2223" w:rsidRDefault="003408CD" w:rsidP="003625C8">
            <w:pPr>
              <w:pStyle w:val="Tabletext"/>
            </w:pPr>
            <w:r w:rsidRPr="003A2223">
              <w:t>31373</w:t>
            </w:r>
          </w:p>
        </w:tc>
        <w:tc>
          <w:tcPr>
            <w:tcW w:w="3399" w:type="pct"/>
            <w:tcBorders>
              <w:top w:val="single" w:sz="4" w:space="0" w:color="auto"/>
              <w:left w:val="nil"/>
              <w:bottom w:val="single" w:sz="4" w:space="0" w:color="auto"/>
              <w:right w:val="nil"/>
            </w:tcBorders>
            <w:shd w:val="clear" w:color="auto" w:fill="auto"/>
          </w:tcPr>
          <w:p w14:paraId="3B6C7C94" w14:textId="77777777" w:rsidR="003408CD" w:rsidRPr="003A2223" w:rsidRDefault="003408CD" w:rsidP="003625C8">
            <w:pPr>
              <w:pStyle w:val="Tabletext"/>
            </w:pPr>
            <w:r w:rsidRPr="003A2223">
              <w:t>Malignant melanoma, appendageal carcinoma, malignant connective tissue tumour of skin or merkel cell carcinoma of skin, definitive surgical excision (other than by shave excision) and repair of, if:</w:t>
            </w:r>
          </w:p>
          <w:p w14:paraId="4BF41A6C" w14:textId="77777777" w:rsidR="003408CD" w:rsidRPr="003A2223" w:rsidRDefault="003408CD" w:rsidP="003625C8">
            <w:pPr>
              <w:pStyle w:val="Tablea"/>
            </w:pPr>
            <w:r w:rsidRPr="003A2223">
              <w:t>(a) the tumour is excised from face, neck, scalp, nipple</w:t>
            </w:r>
            <w:r w:rsidR="00620A55">
              <w:noBreakHyphen/>
            </w:r>
            <w:r w:rsidRPr="003A2223">
              <w:t>areola complex, distal lower limb (distal to, and including, the knee) or distal upper limb (distal to, and including, the ulnar styloid); and</w:t>
            </w:r>
          </w:p>
          <w:p w14:paraId="6EA68736" w14:textId="77777777" w:rsidR="003408CD" w:rsidRPr="003A2223" w:rsidRDefault="003408CD" w:rsidP="003625C8">
            <w:pPr>
              <w:pStyle w:val="Tablea"/>
            </w:pPr>
            <w:r w:rsidRPr="003A2223">
              <w:t>(b) the necessary excision diameter is 14 mm or more; and</w:t>
            </w:r>
          </w:p>
          <w:p w14:paraId="059E04A1" w14:textId="77777777" w:rsidR="003408CD" w:rsidRPr="003A2223" w:rsidRDefault="003408CD" w:rsidP="003625C8">
            <w:pPr>
              <w:pStyle w:val="Tablea"/>
            </w:pPr>
            <w:r w:rsidRPr="003A2223">
              <w:t>(c) the excised specimen is sent for histological examination; and</w:t>
            </w:r>
          </w:p>
          <w:p w14:paraId="1A243815" w14:textId="77777777" w:rsidR="003408CD" w:rsidRPr="003A2223" w:rsidRDefault="003408CD" w:rsidP="003625C8">
            <w:pPr>
              <w:pStyle w:val="Tablea"/>
            </w:pPr>
            <w:r w:rsidRPr="003A2223">
              <w:t>(d) malignancy is confirmed from the excised specimen or previous biopsy</w:t>
            </w:r>
          </w:p>
          <w:p w14:paraId="7A883BD1"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576BB7FC" w14:textId="77777777" w:rsidR="003408CD" w:rsidRPr="003A2223" w:rsidRDefault="003408CD" w:rsidP="003625C8">
            <w:pPr>
              <w:pStyle w:val="Tabletext"/>
              <w:jc w:val="right"/>
            </w:pPr>
            <w:r>
              <w:t>371.25</w:t>
            </w:r>
          </w:p>
        </w:tc>
      </w:tr>
      <w:tr w:rsidR="003408CD" w:rsidRPr="003A2223" w14:paraId="7263DD49" w14:textId="77777777" w:rsidTr="003625C8">
        <w:tc>
          <w:tcPr>
            <w:tcW w:w="678" w:type="pct"/>
            <w:tcBorders>
              <w:top w:val="single" w:sz="4" w:space="0" w:color="auto"/>
              <w:left w:val="nil"/>
              <w:bottom w:val="single" w:sz="4" w:space="0" w:color="auto"/>
              <w:right w:val="nil"/>
            </w:tcBorders>
            <w:shd w:val="clear" w:color="auto" w:fill="auto"/>
          </w:tcPr>
          <w:p w14:paraId="3617F5FF" w14:textId="77777777" w:rsidR="003408CD" w:rsidRPr="003A2223" w:rsidRDefault="003408CD" w:rsidP="003625C8">
            <w:pPr>
              <w:pStyle w:val="Tabletext"/>
            </w:pPr>
            <w:r w:rsidRPr="003A2223">
              <w:t>31374</w:t>
            </w:r>
          </w:p>
        </w:tc>
        <w:tc>
          <w:tcPr>
            <w:tcW w:w="3399" w:type="pct"/>
            <w:tcBorders>
              <w:top w:val="single" w:sz="4" w:space="0" w:color="auto"/>
              <w:left w:val="nil"/>
              <w:bottom w:val="single" w:sz="4" w:space="0" w:color="auto"/>
              <w:right w:val="nil"/>
            </w:tcBorders>
            <w:shd w:val="clear" w:color="auto" w:fill="auto"/>
          </w:tcPr>
          <w:p w14:paraId="5044FA66" w14:textId="77777777" w:rsidR="003408CD" w:rsidRPr="003A2223" w:rsidRDefault="003408CD" w:rsidP="003625C8">
            <w:pPr>
              <w:pStyle w:val="Tabletext"/>
            </w:pPr>
            <w:r w:rsidRPr="003A2223">
              <w:t>Malignant melanoma, appendageal carcinoma, malignant connective tissue tumour of skin or merkel cell carcinoma of skin, definitive surgical excision (other than by shave excision) and repair of, if:</w:t>
            </w:r>
          </w:p>
          <w:p w14:paraId="0146EED4" w14:textId="77777777" w:rsidR="003408CD" w:rsidRPr="003A2223" w:rsidRDefault="003408CD" w:rsidP="003625C8">
            <w:pPr>
              <w:pStyle w:val="Tablea"/>
            </w:pPr>
            <w:r w:rsidRPr="003A2223">
              <w:t xml:space="preserve">(a) the tumour is excised from any part of the body not covered by </w:t>
            </w:r>
            <w:r w:rsidR="00620A55">
              <w:t>item 3</w:t>
            </w:r>
            <w:r w:rsidRPr="003A2223">
              <w:t>1371, 31372 or 31373; and</w:t>
            </w:r>
          </w:p>
          <w:p w14:paraId="1944F157" w14:textId="77777777" w:rsidR="003408CD" w:rsidRPr="003A2223" w:rsidRDefault="003408CD" w:rsidP="003625C8">
            <w:pPr>
              <w:pStyle w:val="Tablea"/>
            </w:pPr>
            <w:r w:rsidRPr="003A2223">
              <w:t>(b) the necessary excision diameter is less than 15 mm; and</w:t>
            </w:r>
          </w:p>
          <w:p w14:paraId="04EB6489" w14:textId="77777777" w:rsidR="003408CD" w:rsidRPr="003A2223" w:rsidRDefault="003408CD" w:rsidP="003625C8">
            <w:pPr>
              <w:pStyle w:val="Tablea"/>
            </w:pPr>
            <w:r w:rsidRPr="003A2223">
              <w:t>(c) the excised specimen is sent for histological examination; and</w:t>
            </w:r>
          </w:p>
          <w:p w14:paraId="557C9726" w14:textId="77777777" w:rsidR="003408CD" w:rsidRPr="003A2223" w:rsidRDefault="003408CD" w:rsidP="003625C8">
            <w:pPr>
              <w:pStyle w:val="Tablea"/>
            </w:pPr>
            <w:r w:rsidRPr="003A2223">
              <w:t>(d) malignancy is confirmed from the excised specimen or previous biopsy;</w:t>
            </w:r>
          </w:p>
          <w:p w14:paraId="27BF77EB"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77682BC3" w14:textId="77777777" w:rsidR="003408CD" w:rsidRPr="003A2223" w:rsidRDefault="003408CD" w:rsidP="003625C8">
            <w:pPr>
              <w:pStyle w:val="Tabletext"/>
              <w:jc w:val="right"/>
            </w:pPr>
            <w:r>
              <w:t>293.30</w:t>
            </w:r>
          </w:p>
        </w:tc>
      </w:tr>
      <w:tr w:rsidR="003408CD" w:rsidRPr="003A2223" w14:paraId="45501B7C" w14:textId="77777777" w:rsidTr="003625C8">
        <w:tc>
          <w:tcPr>
            <w:tcW w:w="678" w:type="pct"/>
            <w:tcBorders>
              <w:top w:val="single" w:sz="4" w:space="0" w:color="auto"/>
              <w:left w:val="nil"/>
              <w:bottom w:val="single" w:sz="4" w:space="0" w:color="auto"/>
              <w:right w:val="nil"/>
            </w:tcBorders>
            <w:shd w:val="clear" w:color="auto" w:fill="auto"/>
          </w:tcPr>
          <w:p w14:paraId="7C2D26B0" w14:textId="77777777" w:rsidR="003408CD" w:rsidRPr="003A2223" w:rsidRDefault="003408CD" w:rsidP="003625C8">
            <w:pPr>
              <w:pStyle w:val="Tabletext"/>
            </w:pPr>
            <w:r w:rsidRPr="003A2223">
              <w:t>31375</w:t>
            </w:r>
          </w:p>
        </w:tc>
        <w:tc>
          <w:tcPr>
            <w:tcW w:w="3399" w:type="pct"/>
            <w:tcBorders>
              <w:top w:val="single" w:sz="4" w:space="0" w:color="auto"/>
              <w:left w:val="nil"/>
              <w:bottom w:val="single" w:sz="4" w:space="0" w:color="auto"/>
              <w:right w:val="nil"/>
            </w:tcBorders>
            <w:shd w:val="clear" w:color="auto" w:fill="auto"/>
          </w:tcPr>
          <w:p w14:paraId="6B3220CD" w14:textId="77777777" w:rsidR="003408CD" w:rsidRPr="003A2223" w:rsidRDefault="003408CD" w:rsidP="003625C8">
            <w:pPr>
              <w:pStyle w:val="Tabletext"/>
            </w:pPr>
            <w:r w:rsidRPr="003A2223">
              <w:t>Malignant melanoma, appendageal carcinoma, malignant connective tissue tumour of skin or merkel cell carcinoma of skin, definitive surgical excision (other than by shave excision) and repair of, if:</w:t>
            </w:r>
          </w:p>
          <w:p w14:paraId="7D2143D7" w14:textId="77777777" w:rsidR="003408CD" w:rsidRPr="003A2223" w:rsidRDefault="003408CD" w:rsidP="003625C8">
            <w:pPr>
              <w:pStyle w:val="Tablea"/>
            </w:pPr>
            <w:r w:rsidRPr="003A2223">
              <w:t xml:space="preserve">(a) the tumour is excised from any part of the body not covered by </w:t>
            </w:r>
            <w:r w:rsidR="00620A55">
              <w:t>item 3</w:t>
            </w:r>
            <w:r w:rsidRPr="003A2223">
              <w:t>1371, 31372 or 31373; and</w:t>
            </w:r>
          </w:p>
          <w:p w14:paraId="00349A8D" w14:textId="77777777" w:rsidR="003408CD" w:rsidRPr="003A2223" w:rsidRDefault="003408CD" w:rsidP="003625C8">
            <w:pPr>
              <w:pStyle w:val="Tablea"/>
            </w:pPr>
            <w:r w:rsidRPr="003A2223">
              <w:t>(b) the necessary excision diameter is at least 15 mm but not more than 30 mm; and</w:t>
            </w:r>
          </w:p>
          <w:p w14:paraId="7D19C80B" w14:textId="77777777" w:rsidR="003408CD" w:rsidRPr="003A2223" w:rsidRDefault="003408CD" w:rsidP="003625C8">
            <w:pPr>
              <w:pStyle w:val="Tablea"/>
            </w:pPr>
            <w:r w:rsidRPr="003A2223">
              <w:t>(c) the excised specimen is sent for histological examination; and</w:t>
            </w:r>
          </w:p>
          <w:p w14:paraId="611C505F" w14:textId="77777777" w:rsidR="003408CD" w:rsidRPr="003A2223" w:rsidRDefault="003408CD" w:rsidP="003625C8">
            <w:pPr>
              <w:pStyle w:val="Tablea"/>
            </w:pPr>
            <w:r w:rsidRPr="003A2223">
              <w:t>(d) malignancy is confirmed from the excised specimen or previous biopsy;</w:t>
            </w:r>
          </w:p>
          <w:p w14:paraId="164436D6" w14:textId="77777777" w:rsidR="003408CD" w:rsidRPr="003A2223" w:rsidRDefault="003408CD" w:rsidP="003625C8">
            <w:pPr>
              <w:pStyle w:val="Tabletext"/>
            </w:pPr>
            <w:r w:rsidRPr="003A2223">
              <w:t>not in association with item 45201 (Anaes.)</w:t>
            </w:r>
          </w:p>
        </w:tc>
        <w:tc>
          <w:tcPr>
            <w:tcW w:w="923" w:type="pct"/>
            <w:tcBorders>
              <w:top w:val="single" w:sz="4" w:space="0" w:color="auto"/>
              <w:left w:val="nil"/>
              <w:bottom w:val="single" w:sz="4" w:space="0" w:color="auto"/>
              <w:right w:val="nil"/>
            </w:tcBorders>
            <w:shd w:val="clear" w:color="auto" w:fill="auto"/>
          </w:tcPr>
          <w:p w14:paraId="51F87FEA" w14:textId="77777777" w:rsidR="003408CD" w:rsidRPr="003A2223" w:rsidRDefault="003408CD" w:rsidP="003625C8">
            <w:pPr>
              <w:pStyle w:val="Tabletext"/>
              <w:jc w:val="right"/>
            </w:pPr>
            <w:r>
              <w:t>315.65</w:t>
            </w:r>
          </w:p>
        </w:tc>
      </w:tr>
      <w:tr w:rsidR="003408CD" w:rsidRPr="003A2223" w14:paraId="58C44E28" w14:textId="77777777" w:rsidTr="003625C8">
        <w:tc>
          <w:tcPr>
            <w:tcW w:w="678" w:type="pct"/>
            <w:tcBorders>
              <w:top w:val="single" w:sz="4" w:space="0" w:color="auto"/>
              <w:left w:val="nil"/>
              <w:bottom w:val="single" w:sz="4" w:space="0" w:color="auto"/>
              <w:right w:val="nil"/>
            </w:tcBorders>
            <w:shd w:val="clear" w:color="auto" w:fill="auto"/>
          </w:tcPr>
          <w:p w14:paraId="2D3B37F8" w14:textId="77777777" w:rsidR="003408CD" w:rsidRPr="003A2223" w:rsidRDefault="003408CD" w:rsidP="003625C8">
            <w:pPr>
              <w:pStyle w:val="Tabletext"/>
            </w:pPr>
            <w:r w:rsidRPr="003A2223">
              <w:t>31376</w:t>
            </w:r>
          </w:p>
        </w:tc>
        <w:tc>
          <w:tcPr>
            <w:tcW w:w="3399" w:type="pct"/>
            <w:tcBorders>
              <w:top w:val="single" w:sz="4" w:space="0" w:color="auto"/>
              <w:left w:val="nil"/>
              <w:bottom w:val="single" w:sz="4" w:space="0" w:color="auto"/>
              <w:right w:val="nil"/>
            </w:tcBorders>
            <w:shd w:val="clear" w:color="auto" w:fill="auto"/>
          </w:tcPr>
          <w:p w14:paraId="53DEE95A" w14:textId="77777777" w:rsidR="003408CD" w:rsidRPr="003A2223" w:rsidRDefault="003408CD" w:rsidP="003625C8">
            <w:pPr>
              <w:pStyle w:val="Tabletext"/>
            </w:pPr>
            <w:r w:rsidRPr="003A2223">
              <w:t>Malignant melanoma, appendageal carcinoma, malignant connective tissue tumour of skin or merkel cell carcinoma of skin, definitive surgical excision (other than by shave excision) and repair of, if:</w:t>
            </w:r>
          </w:p>
          <w:p w14:paraId="29AB0DBE" w14:textId="77777777" w:rsidR="003408CD" w:rsidRPr="003A2223" w:rsidRDefault="003408CD" w:rsidP="003625C8">
            <w:pPr>
              <w:pStyle w:val="Tablea"/>
            </w:pPr>
            <w:r w:rsidRPr="003A2223">
              <w:t xml:space="preserve">(a) the tumour is excised from any part of the body not covered by </w:t>
            </w:r>
            <w:r w:rsidR="00620A55">
              <w:t>item 3</w:t>
            </w:r>
            <w:r w:rsidRPr="003A2223">
              <w:t>1371, 31372 or 31373; and</w:t>
            </w:r>
          </w:p>
          <w:p w14:paraId="223B0904" w14:textId="77777777" w:rsidR="003408CD" w:rsidRPr="003A2223" w:rsidRDefault="003408CD" w:rsidP="003625C8">
            <w:pPr>
              <w:pStyle w:val="Tablea"/>
            </w:pPr>
            <w:r w:rsidRPr="003A2223">
              <w:t>(b) the necessary excision diameter is more than 30 mm; and</w:t>
            </w:r>
          </w:p>
          <w:p w14:paraId="4DD5B3DF" w14:textId="77777777" w:rsidR="003408CD" w:rsidRPr="003A2223" w:rsidRDefault="003408CD" w:rsidP="003625C8">
            <w:pPr>
              <w:pStyle w:val="Tablea"/>
            </w:pPr>
            <w:r w:rsidRPr="003A2223">
              <w:t>(c) the excised specimen is sent for histological examination; and</w:t>
            </w:r>
          </w:p>
          <w:p w14:paraId="1A624E8D" w14:textId="77777777" w:rsidR="003408CD" w:rsidRPr="003A2223" w:rsidRDefault="003408CD" w:rsidP="003625C8">
            <w:pPr>
              <w:pStyle w:val="Tablea"/>
            </w:pPr>
            <w:r w:rsidRPr="003A2223">
              <w:t>(d) malignancy is confirmed from the excised specimen or previous biopsy</w:t>
            </w:r>
          </w:p>
          <w:p w14:paraId="486C3736" w14:textId="77777777" w:rsidR="003408CD" w:rsidRPr="003A2223" w:rsidRDefault="003408CD" w:rsidP="003625C8">
            <w:pPr>
              <w:pStyle w:val="Tabletext"/>
            </w:pPr>
            <w:r w:rsidRPr="003A2223">
              <w:t>(Anaes.)</w:t>
            </w:r>
          </w:p>
        </w:tc>
        <w:tc>
          <w:tcPr>
            <w:tcW w:w="923" w:type="pct"/>
            <w:tcBorders>
              <w:top w:val="single" w:sz="4" w:space="0" w:color="auto"/>
              <w:left w:val="nil"/>
              <w:bottom w:val="single" w:sz="4" w:space="0" w:color="auto"/>
              <w:right w:val="nil"/>
            </w:tcBorders>
            <w:shd w:val="clear" w:color="auto" w:fill="auto"/>
          </w:tcPr>
          <w:p w14:paraId="7A8EF119" w14:textId="77777777" w:rsidR="003408CD" w:rsidRPr="003A2223" w:rsidRDefault="003408CD" w:rsidP="003625C8">
            <w:pPr>
              <w:pStyle w:val="Tabletext"/>
              <w:jc w:val="right"/>
            </w:pPr>
            <w:r>
              <w:t>365.85</w:t>
            </w:r>
          </w:p>
        </w:tc>
      </w:tr>
      <w:tr w:rsidR="003408CD" w:rsidRPr="003A2223" w14:paraId="6CDE8835" w14:textId="77777777" w:rsidTr="003625C8">
        <w:tc>
          <w:tcPr>
            <w:tcW w:w="678" w:type="pct"/>
            <w:tcBorders>
              <w:top w:val="single" w:sz="4" w:space="0" w:color="auto"/>
              <w:left w:val="nil"/>
              <w:bottom w:val="single" w:sz="4" w:space="0" w:color="auto"/>
              <w:right w:val="nil"/>
            </w:tcBorders>
            <w:shd w:val="clear" w:color="auto" w:fill="auto"/>
            <w:hideMark/>
          </w:tcPr>
          <w:p w14:paraId="7DF73AF4" w14:textId="77777777" w:rsidR="003408CD" w:rsidRPr="003A2223" w:rsidRDefault="003408CD" w:rsidP="003625C8">
            <w:pPr>
              <w:pStyle w:val="Tabletext"/>
              <w:rPr>
                <w:snapToGrid w:val="0"/>
              </w:rPr>
            </w:pPr>
            <w:r w:rsidRPr="003A2223">
              <w:rPr>
                <w:snapToGrid w:val="0"/>
              </w:rPr>
              <w:t>31400</w:t>
            </w:r>
          </w:p>
        </w:tc>
        <w:tc>
          <w:tcPr>
            <w:tcW w:w="3399" w:type="pct"/>
            <w:tcBorders>
              <w:top w:val="single" w:sz="4" w:space="0" w:color="auto"/>
              <w:left w:val="nil"/>
              <w:bottom w:val="single" w:sz="4" w:space="0" w:color="auto"/>
              <w:right w:val="nil"/>
            </w:tcBorders>
            <w:shd w:val="clear" w:color="auto" w:fill="auto"/>
            <w:hideMark/>
          </w:tcPr>
          <w:p w14:paraId="109DAE76" w14:textId="77777777" w:rsidR="003408CD" w:rsidRPr="003A2223" w:rsidRDefault="003408CD" w:rsidP="003625C8">
            <w:pPr>
              <w:pStyle w:val="Tabletext"/>
              <w:rPr>
                <w:snapToGrid w:val="0"/>
              </w:rPr>
            </w:pPr>
            <w:r w:rsidRPr="003A2223">
              <w:rPr>
                <w:snapToGrid w:val="0"/>
              </w:rPr>
              <w:t>Malignant upper aerodigestive tract tumour (other than tumour of the lip), excision of, if:</w:t>
            </w:r>
          </w:p>
          <w:p w14:paraId="0C3A9640" w14:textId="77777777" w:rsidR="003408CD" w:rsidRPr="003A2223" w:rsidRDefault="003408CD" w:rsidP="003625C8">
            <w:pPr>
              <w:pStyle w:val="Tablea"/>
              <w:rPr>
                <w:snapToGrid w:val="0"/>
              </w:rPr>
            </w:pPr>
            <w:r w:rsidRPr="003A2223">
              <w:rPr>
                <w:snapToGrid w:val="0"/>
              </w:rPr>
              <w:t>(a) the tumour is not more than 20 mm in diameter; and</w:t>
            </w:r>
          </w:p>
          <w:p w14:paraId="3EA2BD43" w14:textId="77777777" w:rsidR="003408CD" w:rsidRPr="003A2223" w:rsidRDefault="003408CD" w:rsidP="003625C8">
            <w:pPr>
              <w:pStyle w:val="Tablea"/>
              <w:rPr>
                <w:snapToGrid w:val="0"/>
              </w:rPr>
            </w:pPr>
            <w:r w:rsidRPr="003A2223">
              <w:rPr>
                <w:snapToGrid w:val="0"/>
              </w:rPr>
              <w:t>(b) histological confirmation of malignancy is obtained</w:t>
            </w:r>
          </w:p>
          <w:p w14:paraId="04438D08" w14:textId="77777777" w:rsidR="003408CD" w:rsidRPr="003A2223" w:rsidRDefault="003408CD" w:rsidP="003625C8">
            <w:pPr>
              <w:pStyle w:val="Tabletext"/>
            </w:pPr>
            <w:r w:rsidRPr="003A2223">
              <w:t>(Anaes.) (Assist.)</w:t>
            </w:r>
          </w:p>
        </w:tc>
        <w:tc>
          <w:tcPr>
            <w:tcW w:w="923" w:type="pct"/>
            <w:tcBorders>
              <w:top w:val="single" w:sz="4" w:space="0" w:color="auto"/>
              <w:left w:val="nil"/>
              <w:bottom w:val="single" w:sz="4" w:space="0" w:color="auto"/>
              <w:right w:val="nil"/>
            </w:tcBorders>
            <w:shd w:val="clear" w:color="auto" w:fill="auto"/>
          </w:tcPr>
          <w:p w14:paraId="2E862FA5" w14:textId="77777777" w:rsidR="003408CD" w:rsidRPr="003A2223" w:rsidRDefault="003408CD" w:rsidP="003625C8">
            <w:pPr>
              <w:pStyle w:val="Tabletext"/>
              <w:jc w:val="right"/>
            </w:pPr>
            <w:r>
              <w:t>271.65</w:t>
            </w:r>
          </w:p>
        </w:tc>
      </w:tr>
      <w:tr w:rsidR="003408CD" w:rsidRPr="003A2223" w14:paraId="47C2EAE4" w14:textId="77777777" w:rsidTr="003625C8">
        <w:tc>
          <w:tcPr>
            <w:tcW w:w="678" w:type="pct"/>
            <w:tcBorders>
              <w:top w:val="single" w:sz="4" w:space="0" w:color="auto"/>
              <w:left w:val="nil"/>
              <w:bottom w:val="single" w:sz="4" w:space="0" w:color="auto"/>
              <w:right w:val="nil"/>
            </w:tcBorders>
            <w:shd w:val="clear" w:color="auto" w:fill="auto"/>
            <w:hideMark/>
          </w:tcPr>
          <w:p w14:paraId="301C4D18" w14:textId="77777777" w:rsidR="003408CD" w:rsidRPr="003A2223" w:rsidRDefault="003408CD" w:rsidP="003625C8">
            <w:pPr>
              <w:pStyle w:val="Tabletext"/>
            </w:pPr>
            <w:bookmarkStart w:id="648" w:name="CU_392621931"/>
            <w:bookmarkStart w:id="649" w:name="CU_393626515"/>
            <w:bookmarkEnd w:id="648"/>
            <w:bookmarkEnd w:id="649"/>
            <w:r w:rsidRPr="003A2223">
              <w:t>31403</w:t>
            </w:r>
          </w:p>
        </w:tc>
        <w:tc>
          <w:tcPr>
            <w:tcW w:w="3399" w:type="pct"/>
            <w:tcBorders>
              <w:top w:val="single" w:sz="4" w:space="0" w:color="auto"/>
              <w:left w:val="nil"/>
              <w:bottom w:val="single" w:sz="4" w:space="0" w:color="auto"/>
              <w:right w:val="nil"/>
            </w:tcBorders>
            <w:shd w:val="clear" w:color="auto" w:fill="auto"/>
            <w:hideMark/>
          </w:tcPr>
          <w:p w14:paraId="48C664AA" w14:textId="77777777" w:rsidR="003408CD" w:rsidRPr="003A2223" w:rsidRDefault="003408CD" w:rsidP="003625C8">
            <w:pPr>
              <w:pStyle w:val="Tabletext"/>
            </w:pPr>
            <w:r w:rsidRPr="003A2223">
              <w:t>Malignant upper aerodigestive tract tumour (other than tumour of the lip), excision of, if:</w:t>
            </w:r>
          </w:p>
          <w:p w14:paraId="7E10AA84" w14:textId="77777777" w:rsidR="003408CD" w:rsidRPr="003A2223" w:rsidRDefault="003408CD" w:rsidP="003625C8">
            <w:pPr>
              <w:pStyle w:val="Tablea"/>
            </w:pPr>
            <w:r w:rsidRPr="003A2223">
              <w:t>(a) the tumour is more than 20 mm but not more than 40 mm in diameter; and</w:t>
            </w:r>
          </w:p>
          <w:p w14:paraId="606A8535" w14:textId="77777777" w:rsidR="003408CD" w:rsidRPr="003A2223" w:rsidRDefault="003408CD" w:rsidP="003625C8">
            <w:pPr>
              <w:pStyle w:val="Tablea"/>
            </w:pPr>
            <w:r w:rsidRPr="003A2223">
              <w:t>(b) histological confirmation of malignancy is obtained</w:t>
            </w:r>
          </w:p>
          <w:p w14:paraId="71853AD0" w14:textId="77777777" w:rsidR="003408CD" w:rsidRPr="003A2223" w:rsidRDefault="003408CD" w:rsidP="003625C8">
            <w:pPr>
              <w:pStyle w:val="Tabletext"/>
            </w:pPr>
            <w:r w:rsidRPr="003A2223">
              <w:t>(H) (Anaes.) (Assist.)</w:t>
            </w:r>
          </w:p>
        </w:tc>
        <w:tc>
          <w:tcPr>
            <w:tcW w:w="923" w:type="pct"/>
            <w:tcBorders>
              <w:top w:val="single" w:sz="4" w:space="0" w:color="auto"/>
              <w:left w:val="nil"/>
              <w:bottom w:val="single" w:sz="4" w:space="0" w:color="auto"/>
              <w:right w:val="nil"/>
            </w:tcBorders>
            <w:shd w:val="clear" w:color="auto" w:fill="auto"/>
          </w:tcPr>
          <w:p w14:paraId="1F2E215F" w14:textId="77777777" w:rsidR="003408CD" w:rsidRPr="003A2223" w:rsidRDefault="003408CD" w:rsidP="003625C8">
            <w:pPr>
              <w:pStyle w:val="Tabletext"/>
              <w:jc w:val="right"/>
            </w:pPr>
            <w:r>
              <w:t>313.55</w:t>
            </w:r>
          </w:p>
        </w:tc>
      </w:tr>
      <w:tr w:rsidR="003408CD" w:rsidRPr="003A2223" w14:paraId="405A05EB" w14:textId="77777777" w:rsidTr="003625C8">
        <w:tc>
          <w:tcPr>
            <w:tcW w:w="678" w:type="pct"/>
            <w:tcBorders>
              <w:top w:val="single" w:sz="4" w:space="0" w:color="auto"/>
              <w:left w:val="nil"/>
              <w:bottom w:val="single" w:sz="4" w:space="0" w:color="auto"/>
              <w:right w:val="nil"/>
            </w:tcBorders>
            <w:shd w:val="clear" w:color="auto" w:fill="auto"/>
            <w:hideMark/>
          </w:tcPr>
          <w:p w14:paraId="1BB9FB35" w14:textId="77777777" w:rsidR="003408CD" w:rsidRPr="003A2223" w:rsidRDefault="003408CD" w:rsidP="003625C8">
            <w:pPr>
              <w:pStyle w:val="Tabletext"/>
            </w:pPr>
            <w:r w:rsidRPr="003A2223">
              <w:t>31406</w:t>
            </w:r>
          </w:p>
        </w:tc>
        <w:tc>
          <w:tcPr>
            <w:tcW w:w="3399" w:type="pct"/>
            <w:tcBorders>
              <w:top w:val="single" w:sz="4" w:space="0" w:color="auto"/>
              <w:left w:val="nil"/>
              <w:bottom w:val="single" w:sz="4" w:space="0" w:color="auto"/>
              <w:right w:val="nil"/>
            </w:tcBorders>
            <w:shd w:val="clear" w:color="auto" w:fill="auto"/>
            <w:hideMark/>
          </w:tcPr>
          <w:p w14:paraId="48E6D394" w14:textId="77777777" w:rsidR="003408CD" w:rsidRPr="003A2223" w:rsidRDefault="003408CD" w:rsidP="003625C8">
            <w:pPr>
              <w:pStyle w:val="Tabletext"/>
            </w:pPr>
            <w:r w:rsidRPr="003A2223">
              <w:t>Malignant upper aerodigestive tract tumour more than 40 mm in diameter (excluding tumour of the lip), excision of, if histological confirmation of malignancy has been obtained (Anaes.) (Assist.)</w:t>
            </w:r>
          </w:p>
        </w:tc>
        <w:tc>
          <w:tcPr>
            <w:tcW w:w="923" w:type="pct"/>
            <w:tcBorders>
              <w:top w:val="single" w:sz="4" w:space="0" w:color="auto"/>
              <w:left w:val="nil"/>
              <w:bottom w:val="single" w:sz="4" w:space="0" w:color="auto"/>
              <w:right w:val="nil"/>
            </w:tcBorders>
            <w:shd w:val="clear" w:color="auto" w:fill="auto"/>
          </w:tcPr>
          <w:p w14:paraId="5A4FBEDD" w14:textId="77777777" w:rsidR="003408CD" w:rsidRPr="003A2223" w:rsidRDefault="003408CD" w:rsidP="003625C8">
            <w:pPr>
              <w:pStyle w:val="Tabletext"/>
              <w:jc w:val="right"/>
            </w:pPr>
            <w:r>
              <w:t>522.50</w:t>
            </w:r>
          </w:p>
        </w:tc>
      </w:tr>
      <w:tr w:rsidR="003408CD" w:rsidRPr="003A2223" w14:paraId="64632532" w14:textId="77777777" w:rsidTr="003625C8">
        <w:tc>
          <w:tcPr>
            <w:tcW w:w="678" w:type="pct"/>
            <w:tcBorders>
              <w:top w:val="single" w:sz="4" w:space="0" w:color="auto"/>
              <w:left w:val="nil"/>
              <w:bottom w:val="single" w:sz="4" w:space="0" w:color="auto"/>
              <w:right w:val="nil"/>
            </w:tcBorders>
            <w:shd w:val="clear" w:color="auto" w:fill="auto"/>
            <w:hideMark/>
          </w:tcPr>
          <w:p w14:paraId="58A1D5D9" w14:textId="77777777" w:rsidR="003408CD" w:rsidRPr="003A2223" w:rsidRDefault="003408CD" w:rsidP="003625C8">
            <w:pPr>
              <w:pStyle w:val="Tabletext"/>
            </w:pPr>
            <w:r w:rsidRPr="003A2223">
              <w:t>31409</w:t>
            </w:r>
          </w:p>
        </w:tc>
        <w:tc>
          <w:tcPr>
            <w:tcW w:w="3399" w:type="pct"/>
            <w:tcBorders>
              <w:top w:val="single" w:sz="4" w:space="0" w:color="auto"/>
              <w:left w:val="nil"/>
              <w:bottom w:val="single" w:sz="4" w:space="0" w:color="auto"/>
              <w:right w:val="nil"/>
            </w:tcBorders>
            <w:shd w:val="clear" w:color="auto" w:fill="auto"/>
            <w:hideMark/>
          </w:tcPr>
          <w:p w14:paraId="5395B8A0" w14:textId="77777777" w:rsidR="003408CD" w:rsidRPr="003A2223" w:rsidRDefault="003408CD" w:rsidP="003625C8">
            <w:pPr>
              <w:pStyle w:val="Tabletext"/>
            </w:pPr>
            <w:r w:rsidRPr="003A2223">
              <w:t>Parapharyngeal tumour, excision of, by cervical approach (H) (Anaes.) (Assist.)</w:t>
            </w:r>
          </w:p>
        </w:tc>
        <w:tc>
          <w:tcPr>
            <w:tcW w:w="923" w:type="pct"/>
            <w:tcBorders>
              <w:top w:val="single" w:sz="4" w:space="0" w:color="auto"/>
              <w:left w:val="nil"/>
              <w:bottom w:val="single" w:sz="4" w:space="0" w:color="auto"/>
              <w:right w:val="nil"/>
            </w:tcBorders>
            <w:shd w:val="clear" w:color="auto" w:fill="auto"/>
          </w:tcPr>
          <w:p w14:paraId="31D8C750" w14:textId="77777777" w:rsidR="003408CD" w:rsidRPr="003A2223" w:rsidRDefault="003408CD" w:rsidP="003625C8">
            <w:pPr>
              <w:pStyle w:val="Tabletext"/>
              <w:jc w:val="right"/>
            </w:pPr>
            <w:r>
              <w:t>1,623.40</w:t>
            </w:r>
          </w:p>
        </w:tc>
      </w:tr>
      <w:tr w:rsidR="003408CD" w:rsidRPr="003A2223" w14:paraId="73EBF185" w14:textId="77777777" w:rsidTr="003625C8">
        <w:tc>
          <w:tcPr>
            <w:tcW w:w="678" w:type="pct"/>
            <w:tcBorders>
              <w:top w:val="single" w:sz="4" w:space="0" w:color="auto"/>
              <w:left w:val="nil"/>
              <w:bottom w:val="single" w:sz="4" w:space="0" w:color="auto"/>
              <w:right w:val="nil"/>
            </w:tcBorders>
            <w:shd w:val="clear" w:color="auto" w:fill="auto"/>
            <w:hideMark/>
          </w:tcPr>
          <w:p w14:paraId="4A96E6E6" w14:textId="77777777" w:rsidR="003408CD" w:rsidRPr="003A2223" w:rsidRDefault="003408CD" w:rsidP="003625C8">
            <w:pPr>
              <w:pStyle w:val="Tabletext"/>
            </w:pPr>
            <w:r w:rsidRPr="003A2223">
              <w:t>31412</w:t>
            </w:r>
          </w:p>
        </w:tc>
        <w:tc>
          <w:tcPr>
            <w:tcW w:w="3399" w:type="pct"/>
            <w:tcBorders>
              <w:top w:val="single" w:sz="4" w:space="0" w:color="auto"/>
              <w:left w:val="nil"/>
              <w:bottom w:val="single" w:sz="4" w:space="0" w:color="auto"/>
              <w:right w:val="nil"/>
            </w:tcBorders>
            <w:shd w:val="clear" w:color="auto" w:fill="auto"/>
            <w:hideMark/>
          </w:tcPr>
          <w:p w14:paraId="1A24E970" w14:textId="77777777" w:rsidR="003408CD" w:rsidRPr="003A2223" w:rsidRDefault="003408CD" w:rsidP="003625C8">
            <w:pPr>
              <w:pStyle w:val="Tabletext"/>
            </w:pPr>
            <w:r w:rsidRPr="003A2223">
              <w:t>Recurrent or persistent parapharyngeal tumour, excision of, by cervical approach (H) (Anaes.) (Assist.)</w:t>
            </w:r>
          </w:p>
        </w:tc>
        <w:tc>
          <w:tcPr>
            <w:tcW w:w="923" w:type="pct"/>
            <w:tcBorders>
              <w:top w:val="single" w:sz="4" w:space="0" w:color="auto"/>
              <w:left w:val="nil"/>
              <w:bottom w:val="single" w:sz="4" w:space="0" w:color="auto"/>
              <w:right w:val="nil"/>
            </w:tcBorders>
            <w:shd w:val="clear" w:color="auto" w:fill="auto"/>
          </w:tcPr>
          <w:p w14:paraId="151C2609" w14:textId="77777777" w:rsidR="003408CD" w:rsidRPr="003A2223" w:rsidRDefault="003408CD" w:rsidP="003625C8">
            <w:pPr>
              <w:pStyle w:val="Tabletext"/>
              <w:jc w:val="right"/>
            </w:pPr>
            <w:r>
              <w:t>1,999.65</w:t>
            </w:r>
          </w:p>
        </w:tc>
      </w:tr>
      <w:tr w:rsidR="003408CD" w:rsidRPr="003A2223" w14:paraId="03D15197" w14:textId="77777777" w:rsidTr="003625C8">
        <w:tc>
          <w:tcPr>
            <w:tcW w:w="678" w:type="pct"/>
            <w:tcBorders>
              <w:top w:val="single" w:sz="4" w:space="0" w:color="auto"/>
              <w:left w:val="nil"/>
              <w:bottom w:val="single" w:sz="4" w:space="0" w:color="auto"/>
              <w:right w:val="nil"/>
            </w:tcBorders>
            <w:shd w:val="clear" w:color="auto" w:fill="auto"/>
            <w:hideMark/>
          </w:tcPr>
          <w:p w14:paraId="3D9D7BBE" w14:textId="77777777" w:rsidR="003408CD" w:rsidRPr="003A2223" w:rsidRDefault="003408CD" w:rsidP="003625C8">
            <w:pPr>
              <w:pStyle w:val="Tabletext"/>
            </w:pPr>
            <w:r w:rsidRPr="003A2223">
              <w:t>31423</w:t>
            </w:r>
          </w:p>
        </w:tc>
        <w:tc>
          <w:tcPr>
            <w:tcW w:w="3399" w:type="pct"/>
            <w:tcBorders>
              <w:top w:val="single" w:sz="4" w:space="0" w:color="auto"/>
              <w:left w:val="nil"/>
              <w:bottom w:val="single" w:sz="4" w:space="0" w:color="auto"/>
              <w:right w:val="nil"/>
            </w:tcBorders>
            <w:shd w:val="clear" w:color="auto" w:fill="auto"/>
            <w:hideMark/>
          </w:tcPr>
          <w:p w14:paraId="5DA10EC0" w14:textId="77777777" w:rsidR="003408CD" w:rsidRPr="003A2223" w:rsidRDefault="003408CD" w:rsidP="003625C8">
            <w:pPr>
              <w:pStyle w:val="Tabletext"/>
            </w:pPr>
            <w:r w:rsidRPr="003A2223">
              <w:t xml:space="preserve">Lymph nodes of neck, selective dissection of one or 2 lymph node levels involving removal of soft tissue and lymph nodes from one side of the neck, </w:t>
            </w:r>
            <w:r w:rsidRPr="003A2223">
              <w:rPr>
                <w:rFonts w:eastAsia="Calibri"/>
              </w:rPr>
              <w:t xml:space="preserve">on a </w:t>
            </w:r>
            <w:r>
              <w:rPr>
                <w:rFonts w:eastAsia="Calibri"/>
              </w:rPr>
              <w:t>patient</w:t>
            </w:r>
            <w:r w:rsidRPr="003A2223">
              <w:rPr>
                <w:rFonts w:eastAsia="Calibri"/>
              </w:rPr>
              <w:t xml:space="preserve"> 10 years of age or over</w:t>
            </w:r>
            <w:r w:rsidRPr="003A2223">
              <w:t xml:space="preserve"> (Anaes.) (Assist.)</w:t>
            </w:r>
          </w:p>
        </w:tc>
        <w:tc>
          <w:tcPr>
            <w:tcW w:w="923" w:type="pct"/>
            <w:tcBorders>
              <w:top w:val="single" w:sz="4" w:space="0" w:color="auto"/>
              <w:left w:val="nil"/>
              <w:bottom w:val="single" w:sz="4" w:space="0" w:color="auto"/>
              <w:right w:val="nil"/>
            </w:tcBorders>
            <w:shd w:val="clear" w:color="auto" w:fill="auto"/>
          </w:tcPr>
          <w:p w14:paraId="06BFB6B7" w14:textId="77777777" w:rsidR="003408CD" w:rsidRPr="003A2223" w:rsidRDefault="003408CD" w:rsidP="003625C8">
            <w:pPr>
              <w:pStyle w:val="Tabletext"/>
              <w:jc w:val="right"/>
            </w:pPr>
            <w:r>
              <w:t>418.05</w:t>
            </w:r>
          </w:p>
        </w:tc>
      </w:tr>
      <w:tr w:rsidR="003408CD" w:rsidRPr="003A2223" w14:paraId="67D1E164" w14:textId="77777777" w:rsidTr="003625C8">
        <w:tc>
          <w:tcPr>
            <w:tcW w:w="678" w:type="pct"/>
            <w:tcBorders>
              <w:top w:val="single" w:sz="4" w:space="0" w:color="auto"/>
              <w:left w:val="nil"/>
              <w:bottom w:val="single" w:sz="4" w:space="0" w:color="auto"/>
              <w:right w:val="nil"/>
            </w:tcBorders>
            <w:shd w:val="clear" w:color="auto" w:fill="auto"/>
            <w:hideMark/>
          </w:tcPr>
          <w:p w14:paraId="1033CFCC" w14:textId="77777777" w:rsidR="003408CD" w:rsidRPr="003A2223" w:rsidRDefault="003408CD" w:rsidP="003625C8">
            <w:pPr>
              <w:pStyle w:val="Tabletext"/>
            </w:pPr>
            <w:r w:rsidRPr="003A2223">
              <w:t>31426</w:t>
            </w:r>
          </w:p>
        </w:tc>
        <w:tc>
          <w:tcPr>
            <w:tcW w:w="3399" w:type="pct"/>
            <w:tcBorders>
              <w:top w:val="single" w:sz="4" w:space="0" w:color="auto"/>
              <w:left w:val="nil"/>
              <w:bottom w:val="single" w:sz="4" w:space="0" w:color="auto"/>
              <w:right w:val="nil"/>
            </w:tcBorders>
            <w:shd w:val="clear" w:color="auto" w:fill="auto"/>
            <w:hideMark/>
          </w:tcPr>
          <w:p w14:paraId="2EB77298" w14:textId="77777777" w:rsidR="003408CD" w:rsidRPr="003A2223" w:rsidRDefault="003408CD" w:rsidP="003625C8">
            <w:pPr>
              <w:pStyle w:val="Tabletext"/>
            </w:pPr>
            <w:r w:rsidRPr="003A2223">
              <w:t>Lymph nodes of neck, selective dissection of 3 lymph node levels involving removal of soft tissue and lymph nodes from one side of the neck (H) (Anaes.) (Assist.)</w:t>
            </w:r>
          </w:p>
        </w:tc>
        <w:tc>
          <w:tcPr>
            <w:tcW w:w="923" w:type="pct"/>
            <w:tcBorders>
              <w:top w:val="single" w:sz="4" w:space="0" w:color="auto"/>
              <w:left w:val="nil"/>
              <w:bottom w:val="single" w:sz="4" w:space="0" w:color="auto"/>
              <w:right w:val="nil"/>
            </w:tcBorders>
            <w:shd w:val="clear" w:color="auto" w:fill="auto"/>
          </w:tcPr>
          <w:p w14:paraId="4EB3EE82" w14:textId="77777777" w:rsidR="003408CD" w:rsidRPr="003A2223" w:rsidRDefault="003408CD" w:rsidP="003625C8">
            <w:pPr>
              <w:pStyle w:val="Tabletext"/>
              <w:jc w:val="right"/>
            </w:pPr>
            <w:r>
              <w:t>836.00</w:t>
            </w:r>
          </w:p>
        </w:tc>
      </w:tr>
      <w:tr w:rsidR="003408CD" w:rsidRPr="003A2223" w14:paraId="052C827D" w14:textId="77777777" w:rsidTr="003625C8">
        <w:tc>
          <w:tcPr>
            <w:tcW w:w="678" w:type="pct"/>
            <w:tcBorders>
              <w:top w:val="single" w:sz="4" w:space="0" w:color="auto"/>
              <w:left w:val="nil"/>
              <w:bottom w:val="single" w:sz="4" w:space="0" w:color="auto"/>
              <w:right w:val="nil"/>
            </w:tcBorders>
            <w:shd w:val="clear" w:color="auto" w:fill="auto"/>
            <w:hideMark/>
          </w:tcPr>
          <w:p w14:paraId="79C0B64E" w14:textId="77777777" w:rsidR="003408CD" w:rsidRPr="003A2223" w:rsidRDefault="003408CD" w:rsidP="003625C8">
            <w:pPr>
              <w:pStyle w:val="Tabletext"/>
            </w:pPr>
            <w:r w:rsidRPr="003A2223">
              <w:t>31429</w:t>
            </w:r>
          </w:p>
        </w:tc>
        <w:tc>
          <w:tcPr>
            <w:tcW w:w="3399" w:type="pct"/>
            <w:tcBorders>
              <w:top w:val="single" w:sz="4" w:space="0" w:color="auto"/>
              <w:left w:val="nil"/>
              <w:bottom w:val="single" w:sz="4" w:space="0" w:color="auto"/>
              <w:right w:val="nil"/>
            </w:tcBorders>
            <w:shd w:val="clear" w:color="auto" w:fill="auto"/>
            <w:hideMark/>
          </w:tcPr>
          <w:p w14:paraId="711ECDA3" w14:textId="77777777" w:rsidR="003408CD" w:rsidRPr="003A2223" w:rsidRDefault="003408CD" w:rsidP="003625C8">
            <w:pPr>
              <w:pStyle w:val="Tabletext"/>
            </w:pPr>
            <w:r w:rsidRPr="003A2223">
              <w:t>Lymph nodes of neck, selective dissection of 4 lymph node levels on one side of the neck with preservation of one or more of internal jugular vein, sternocleido</w:t>
            </w:r>
            <w:r w:rsidR="00620A55">
              <w:noBreakHyphen/>
            </w:r>
            <w:r w:rsidRPr="003A2223">
              <w:t>mastoid muscle or spinal accessory nerve (H) (Anaes.) (Assist.)</w:t>
            </w:r>
          </w:p>
        </w:tc>
        <w:tc>
          <w:tcPr>
            <w:tcW w:w="923" w:type="pct"/>
            <w:tcBorders>
              <w:top w:val="single" w:sz="4" w:space="0" w:color="auto"/>
              <w:left w:val="nil"/>
              <w:bottom w:val="single" w:sz="4" w:space="0" w:color="auto"/>
              <w:right w:val="nil"/>
            </w:tcBorders>
            <w:shd w:val="clear" w:color="auto" w:fill="auto"/>
          </w:tcPr>
          <w:p w14:paraId="45C3D76E" w14:textId="77777777" w:rsidR="003408CD" w:rsidRPr="003A2223" w:rsidRDefault="003408CD" w:rsidP="003625C8">
            <w:pPr>
              <w:pStyle w:val="Tabletext"/>
              <w:jc w:val="right"/>
            </w:pPr>
            <w:r>
              <w:t>1,302.85</w:t>
            </w:r>
          </w:p>
        </w:tc>
      </w:tr>
      <w:tr w:rsidR="003408CD" w:rsidRPr="003A2223" w14:paraId="0F656C26" w14:textId="77777777" w:rsidTr="003625C8">
        <w:tc>
          <w:tcPr>
            <w:tcW w:w="678" w:type="pct"/>
            <w:tcBorders>
              <w:top w:val="single" w:sz="4" w:space="0" w:color="auto"/>
              <w:left w:val="nil"/>
              <w:bottom w:val="single" w:sz="4" w:space="0" w:color="auto"/>
              <w:right w:val="nil"/>
            </w:tcBorders>
            <w:shd w:val="clear" w:color="auto" w:fill="auto"/>
            <w:hideMark/>
          </w:tcPr>
          <w:p w14:paraId="17969BA0" w14:textId="77777777" w:rsidR="003408CD" w:rsidRPr="003A2223" w:rsidRDefault="003408CD" w:rsidP="003625C8">
            <w:pPr>
              <w:pStyle w:val="Tabletext"/>
            </w:pPr>
            <w:r w:rsidRPr="003A2223">
              <w:t>31432</w:t>
            </w:r>
          </w:p>
        </w:tc>
        <w:tc>
          <w:tcPr>
            <w:tcW w:w="3399" w:type="pct"/>
            <w:tcBorders>
              <w:top w:val="single" w:sz="4" w:space="0" w:color="auto"/>
              <w:left w:val="nil"/>
              <w:bottom w:val="single" w:sz="4" w:space="0" w:color="auto"/>
              <w:right w:val="nil"/>
            </w:tcBorders>
            <w:shd w:val="clear" w:color="auto" w:fill="auto"/>
            <w:hideMark/>
          </w:tcPr>
          <w:p w14:paraId="07DD1508" w14:textId="77777777" w:rsidR="003408CD" w:rsidRPr="003A2223" w:rsidRDefault="003408CD" w:rsidP="003625C8">
            <w:pPr>
              <w:pStyle w:val="Tabletext"/>
            </w:pPr>
            <w:r w:rsidRPr="003A2223">
              <w:t>Lymph nodes of neck, bilateral selective dissection of levels I, II and III (bilateral supraomohyoid dissections) (H) (Anaes.) (Assist.)</w:t>
            </w:r>
          </w:p>
        </w:tc>
        <w:tc>
          <w:tcPr>
            <w:tcW w:w="923" w:type="pct"/>
            <w:tcBorders>
              <w:top w:val="single" w:sz="4" w:space="0" w:color="auto"/>
              <w:left w:val="nil"/>
              <w:bottom w:val="single" w:sz="4" w:space="0" w:color="auto"/>
              <w:right w:val="nil"/>
            </w:tcBorders>
            <w:shd w:val="clear" w:color="auto" w:fill="auto"/>
          </w:tcPr>
          <w:p w14:paraId="477C8775" w14:textId="77777777" w:rsidR="003408CD" w:rsidRPr="003A2223" w:rsidRDefault="003408CD" w:rsidP="003625C8">
            <w:pPr>
              <w:pStyle w:val="Tabletext"/>
              <w:jc w:val="right"/>
            </w:pPr>
            <w:r>
              <w:t>1,393.45</w:t>
            </w:r>
          </w:p>
        </w:tc>
      </w:tr>
      <w:tr w:rsidR="003408CD" w:rsidRPr="003A2223" w14:paraId="2E1385A4" w14:textId="77777777" w:rsidTr="003625C8">
        <w:tc>
          <w:tcPr>
            <w:tcW w:w="678" w:type="pct"/>
            <w:tcBorders>
              <w:top w:val="single" w:sz="4" w:space="0" w:color="auto"/>
              <w:left w:val="nil"/>
              <w:bottom w:val="single" w:sz="4" w:space="0" w:color="auto"/>
              <w:right w:val="nil"/>
            </w:tcBorders>
            <w:shd w:val="clear" w:color="auto" w:fill="auto"/>
            <w:hideMark/>
          </w:tcPr>
          <w:p w14:paraId="40F29CB6" w14:textId="77777777" w:rsidR="003408CD" w:rsidRPr="003A2223" w:rsidRDefault="003408CD" w:rsidP="003625C8">
            <w:pPr>
              <w:pStyle w:val="Tabletext"/>
            </w:pPr>
            <w:r w:rsidRPr="003A2223">
              <w:t>31435</w:t>
            </w:r>
          </w:p>
        </w:tc>
        <w:tc>
          <w:tcPr>
            <w:tcW w:w="3399" w:type="pct"/>
            <w:tcBorders>
              <w:top w:val="single" w:sz="4" w:space="0" w:color="auto"/>
              <w:left w:val="nil"/>
              <w:bottom w:val="single" w:sz="4" w:space="0" w:color="auto"/>
              <w:right w:val="nil"/>
            </w:tcBorders>
            <w:shd w:val="clear" w:color="auto" w:fill="auto"/>
            <w:hideMark/>
          </w:tcPr>
          <w:p w14:paraId="3672C0B8" w14:textId="77777777" w:rsidR="003408CD" w:rsidRPr="003A2223" w:rsidRDefault="003408CD" w:rsidP="003625C8">
            <w:pPr>
              <w:pStyle w:val="Tabletext"/>
            </w:pPr>
            <w:r w:rsidRPr="003A2223">
              <w:t>Lymph nodes of neck, comprehensive dissection of all 5 lymph node levels on one side of the neck (H) (Anaes.) (Assist.)</w:t>
            </w:r>
          </w:p>
        </w:tc>
        <w:tc>
          <w:tcPr>
            <w:tcW w:w="923" w:type="pct"/>
            <w:tcBorders>
              <w:top w:val="single" w:sz="4" w:space="0" w:color="auto"/>
              <w:left w:val="nil"/>
              <w:bottom w:val="single" w:sz="4" w:space="0" w:color="auto"/>
              <w:right w:val="nil"/>
            </w:tcBorders>
            <w:shd w:val="clear" w:color="auto" w:fill="auto"/>
          </w:tcPr>
          <w:p w14:paraId="6B581B13" w14:textId="77777777" w:rsidR="003408CD" w:rsidRPr="003A2223" w:rsidRDefault="003408CD" w:rsidP="003625C8">
            <w:pPr>
              <w:pStyle w:val="Tabletext"/>
              <w:jc w:val="right"/>
            </w:pPr>
            <w:r>
              <w:t>1,024.20</w:t>
            </w:r>
          </w:p>
        </w:tc>
      </w:tr>
      <w:tr w:rsidR="003408CD" w:rsidRPr="003A2223" w14:paraId="5A2CBC34" w14:textId="77777777" w:rsidTr="003625C8">
        <w:tc>
          <w:tcPr>
            <w:tcW w:w="678" w:type="pct"/>
            <w:tcBorders>
              <w:top w:val="single" w:sz="4" w:space="0" w:color="auto"/>
              <w:left w:val="nil"/>
              <w:bottom w:val="single" w:sz="4" w:space="0" w:color="auto"/>
              <w:right w:val="nil"/>
            </w:tcBorders>
            <w:shd w:val="clear" w:color="auto" w:fill="auto"/>
            <w:hideMark/>
          </w:tcPr>
          <w:p w14:paraId="3DFAA10C" w14:textId="77777777" w:rsidR="003408CD" w:rsidRPr="003A2223" w:rsidRDefault="003408CD" w:rsidP="003625C8">
            <w:pPr>
              <w:pStyle w:val="Tabletext"/>
            </w:pPr>
            <w:r w:rsidRPr="003A2223">
              <w:t>31438</w:t>
            </w:r>
          </w:p>
        </w:tc>
        <w:tc>
          <w:tcPr>
            <w:tcW w:w="3399" w:type="pct"/>
            <w:tcBorders>
              <w:top w:val="single" w:sz="4" w:space="0" w:color="auto"/>
              <w:left w:val="nil"/>
              <w:bottom w:val="single" w:sz="4" w:space="0" w:color="auto"/>
              <w:right w:val="nil"/>
            </w:tcBorders>
            <w:shd w:val="clear" w:color="auto" w:fill="auto"/>
            <w:hideMark/>
          </w:tcPr>
          <w:p w14:paraId="5301133D" w14:textId="77777777" w:rsidR="003408CD" w:rsidRPr="003A2223" w:rsidRDefault="003408CD" w:rsidP="003625C8">
            <w:pPr>
              <w:pStyle w:val="Tabletext"/>
            </w:pPr>
            <w:r w:rsidRPr="003A2223">
              <w:t>Lymph nodes of neck, comprehensive dissection of all 5 lymph node levels on one side of the neck with preservation of one or more of internal jugular vein, sternocleido</w:t>
            </w:r>
            <w:r w:rsidR="00620A55">
              <w:noBreakHyphen/>
            </w:r>
            <w:r w:rsidRPr="003A2223">
              <w:t>mastoid muscle, or spinal accessory nerve (H) (Anaes.) (Assist.)</w:t>
            </w:r>
          </w:p>
        </w:tc>
        <w:tc>
          <w:tcPr>
            <w:tcW w:w="923" w:type="pct"/>
            <w:tcBorders>
              <w:top w:val="single" w:sz="4" w:space="0" w:color="auto"/>
              <w:left w:val="nil"/>
              <w:bottom w:val="single" w:sz="4" w:space="0" w:color="auto"/>
              <w:right w:val="nil"/>
            </w:tcBorders>
            <w:shd w:val="clear" w:color="auto" w:fill="auto"/>
          </w:tcPr>
          <w:p w14:paraId="6B4BE8BE" w14:textId="77777777" w:rsidR="003408CD" w:rsidRPr="003A2223" w:rsidRDefault="003408CD" w:rsidP="003625C8">
            <w:pPr>
              <w:pStyle w:val="Tabletext"/>
              <w:jc w:val="right"/>
            </w:pPr>
            <w:r>
              <w:t>1,623.40</w:t>
            </w:r>
          </w:p>
        </w:tc>
      </w:tr>
      <w:tr w:rsidR="003408CD" w:rsidRPr="003A2223" w14:paraId="38C412D4" w14:textId="77777777" w:rsidTr="003625C8">
        <w:tc>
          <w:tcPr>
            <w:tcW w:w="678" w:type="pct"/>
            <w:tcBorders>
              <w:top w:val="single" w:sz="4" w:space="0" w:color="auto"/>
              <w:left w:val="nil"/>
              <w:bottom w:val="single" w:sz="4" w:space="0" w:color="auto"/>
              <w:right w:val="nil"/>
            </w:tcBorders>
            <w:shd w:val="clear" w:color="auto" w:fill="auto"/>
            <w:hideMark/>
          </w:tcPr>
          <w:p w14:paraId="013D0869" w14:textId="77777777" w:rsidR="003408CD" w:rsidRPr="003A2223" w:rsidRDefault="003408CD" w:rsidP="003625C8">
            <w:pPr>
              <w:pStyle w:val="Tabletext"/>
              <w:keepNext/>
            </w:pPr>
            <w:bookmarkStart w:id="650" w:name="CU_404623942"/>
            <w:bookmarkStart w:id="651" w:name="CU_405628526"/>
            <w:bookmarkEnd w:id="650"/>
            <w:bookmarkEnd w:id="651"/>
            <w:r w:rsidRPr="003A2223">
              <w:t>31454</w:t>
            </w:r>
          </w:p>
        </w:tc>
        <w:tc>
          <w:tcPr>
            <w:tcW w:w="3399" w:type="pct"/>
            <w:tcBorders>
              <w:top w:val="single" w:sz="4" w:space="0" w:color="auto"/>
              <w:left w:val="nil"/>
              <w:bottom w:val="single" w:sz="4" w:space="0" w:color="auto"/>
              <w:right w:val="nil"/>
            </w:tcBorders>
            <w:shd w:val="clear" w:color="auto" w:fill="auto"/>
            <w:hideMark/>
          </w:tcPr>
          <w:p w14:paraId="1D785EBE" w14:textId="77777777" w:rsidR="003408CD" w:rsidRPr="003A2223" w:rsidRDefault="003408CD" w:rsidP="003625C8">
            <w:pPr>
              <w:pStyle w:val="Tabletext"/>
            </w:pPr>
            <w:r w:rsidRPr="003A2223">
              <w:t>Laparoscopy or laparotomy with drainage of bile, as an independent procedure (H) (Anaes.) (Assist.)</w:t>
            </w:r>
          </w:p>
        </w:tc>
        <w:tc>
          <w:tcPr>
            <w:tcW w:w="923" w:type="pct"/>
            <w:tcBorders>
              <w:top w:val="single" w:sz="4" w:space="0" w:color="auto"/>
              <w:left w:val="nil"/>
              <w:bottom w:val="single" w:sz="4" w:space="0" w:color="auto"/>
              <w:right w:val="nil"/>
            </w:tcBorders>
            <w:shd w:val="clear" w:color="auto" w:fill="auto"/>
          </w:tcPr>
          <w:p w14:paraId="2DD75426" w14:textId="77777777" w:rsidR="003408CD" w:rsidRPr="003A2223" w:rsidRDefault="003408CD" w:rsidP="003625C8">
            <w:pPr>
              <w:pStyle w:val="Tabletext"/>
              <w:jc w:val="right"/>
            </w:pPr>
            <w:r>
              <w:t>586.15</w:t>
            </w:r>
          </w:p>
        </w:tc>
      </w:tr>
      <w:tr w:rsidR="003408CD" w:rsidRPr="003A2223" w14:paraId="6AA76D88" w14:textId="77777777" w:rsidTr="003625C8">
        <w:tc>
          <w:tcPr>
            <w:tcW w:w="678" w:type="pct"/>
            <w:tcBorders>
              <w:top w:val="single" w:sz="4" w:space="0" w:color="auto"/>
              <w:left w:val="nil"/>
              <w:bottom w:val="single" w:sz="4" w:space="0" w:color="auto"/>
              <w:right w:val="nil"/>
            </w:tcBorders>
            <w:shd w:val="clear" w:color="auto" w:fill="auto"/>
            <w:hideMark/>
          </w:tcPr>
          <w:p w14:paraId="5513291E" w14:textId="77777777" w:rsidR="003408CD" w:rsidRPr="003A2223" w:rsidRDefault="003408CD" w:rsidP="003625C8">
            <w:pPr>
              <w:pStyle w:val="Tabletext"/>
            </w:pPr>
            <w:r w:rsidRPr="003A2223">
              <w:t>31456</w:t>
            </w:r>
          </w:p>
        </w:tc>
        <w:tc>
          <w:tcPr>
            <w:tcW w:w="3399" w:type="pct"/>
            <w:tcBorders>
              <w:top w:val="single" w:sz="4" w:space="0" w:color="auto"/>
              <w:left w:val="nil"/>
              <w:bottom w:val="single" w:sz="4" w:space="0" w:color="auto"/>
              <w:right w:val="nil"/>
            </w:tcBorders>
            <w:shd w:val="clear" w:color="auto" w:fill="auto"/>
            <w:hideMark/>
          </w:tcPr>
          <w:p w14:paraId="5B1D3AD0" w14:textId="77777777" w:rsidR="003408CD" w:rsidRPr="003A2223" w:rsidRDefault="003408CD" w:rsidP="003625C8">
            <w:pPr>
              <w:pStyle w:val="Tabletext"/>
            </w:pPr>
            <w:r w:rsidRPr="003A2223">
              <w:t>Gastroscopy and insertion of nasogastric or nasoenteral feeding tube, if blind insertion of the feeding tube has failed or is inappropriate due to the patient’s medical condition (H) (Anaes.)</w:t>
            </w:r>
          </w:p>
        </w:tc>
        <w:tc>
          <w:tcPr>
            <w:tcW w:w="923" w:type="pct"/>
            <w:tcBorders>
              <w:top w:val="single" w:sz="4" w:space="0" w:color="auto"/>
              <w:left w:val="nil"/>
              <w:bottom w:val="single" w:sz="4" w:space="0" w:color="auto"/>
              <w:right w:val="nil"/>
            </w:tcBorders>
            <w:shd w:val="clear" w:color="auto" w:fill="auto"/>
          </w:tcPr>
          <w:p w14:paraId="0B663261" w14:textId="77777777" w:rsidR="003408CD" w:rsidRPr="003A2223" w:rsidRDefault="003408CD" w:rsidP="003625C8">
            <w:pPr>
              <w:pStyle w:val="Tabletext"/>
              <w:jc w:val="right"/>
            </w:pPr>
            <w:r>
              <w:t>255.55</w:t>
            </w:r>
          </w:p>
        </w:tc>
      </w:tr>
      <w:tr w:rsidR="003408CD" w:rsidRPr="003A2223" w14:paraId="1B708B6C" w14:textId="77777777" w:rsidTr="003625C8">
        <w:tc>
          <w:tcPr>
            <w:tcW w:w="678" w:type="pct"/>
            <w:tcBorders>
              <w:top w:val="single" w:sz="4" w:space="0" w:color="auto"/>
              <w:left w:val="nil"/>
              <w:bottom w:val="single" w:sz="4" w:space="0" w:color="auto"/>
              <w:right w:val="nil"/>
            </w:tcBorders>
            <w:shd w:val="clear" w:color="auto" w:fill="auto"/>
            <w:hideMark/>
          </w:tcPr>
          <w:p w14:paraId="3421E062" w14:textId="77777777" w:rsidR="003408CD" w:rsidRPr="003A2223" w:rsidRDefault="003408CD" w:rsidP="003625C8">
            <w:pPr>
              <w:pStyle w:val="Tabletext"/>
            </w:pPr>
            <w:r w:rsidRPr="003A2223">
              <w:t>31458</w:t>
            </w:r>
          </w:p>
        </w:tc>
        <w:tc>
          <w:tcPr>
            <w:tcW w:w="3399" w:type="pct"/>
            <w:tcBorders>
              <w:top w:val="single" w:sz="4" w:space="0" w:color="auto"/>
              <w:left w:val="nil"/>
              <w:bottom w:val="single" w:sz="4" w:space="0" w:color="auto"/>
              <w:right w:val="nil"/>
            </w:tcBorders>
            <w:shd w:val="clear" w:color="auto" w:fill="auto"/>
            <w:hideMark/>
          </w:tcPr>
          <w:p w14:paraId="12A9F19C" w14:textId="77777777" w:rsidR="003408CD" w:rsidRPr="003A2223" w:rsidRDefault="003408CD" w:rsidP="003625C8">
            <w:pPr>
              <w:pStyle w:val="Tabletext"/>
            </w:pPr>
            <w:r w:rsidRPr="003A2223">
              <w:t>Gastroscopy and insertion of nasogastric or nasoenteral feeding tube if:</w:t>
            </w:r>
          </w:p>
          <w:p w14:paraId="1CA6B7A1" w14:textId="77777777" w:rsidR="003408CD" w:rsidRPr="003A2223" w:rsidRDefault="003408CD" w:rsidP="003625C8">
            <w:pPr>
              <w:pStyle w:val="Tablea"/>
            </w:pPr>
            <w:r w:rsidRPr="003A2223">
              <w:t>(a) blind insertion of the feeding tube has failed or is inappropriate due to the patient’s medical condition; and</w:t>
            </w:r>
          </w:p>
          <w:p w14:paraId="42DF59AE" w14:textId="77777777" w:rsidR="003408CD" w:rsidRPr="003A2223" w:rsidRDefault="003408CD" w:rsidP="003625C8">
            <w:pPr>
              <w:pStyle w:val="Tablea"/>
            </w:pPr>
            <w:r w:rsidRPr="003A2223">
              <w:t>(b) the use of imaging intensification is clinically indicated</w:t>
            </w:r>
          </w:p>
          <w:p w14:paraId="0D8038EA" w14:textId="77777777" w:rsidR="003408CD" w:rsidRPr="003A2223" w:rsidRDefault="003408CD" w:rsidP="003625C8">
            <w:pPr>
              <w:pStyle w:val="Tabletext"/>
            </w:pPr>
            <w:r w:rsidRPr="003A2223">
              <w:t>(H) (Anaes.)</w:t>
            </w:r>
          </w:p>
        </w:tc>
        <w:tc>
          <w:tcPr>
            <w:tcW w:w="923" w:type="pct"/>
            <w:tcBorders>
              <w:top w:val="single" w:sz="4" w:space="0" w:color="auto"/>
              <w:left w:val="nil"/>
              <w:bottom w:val="single" w:sz="4" w:space="0" w:color="auto"/>
              <w:right w:val="nil"/>
            </w:tcBorders>
            <w:shd w:val="clear" w:color="auto" w:fill="auto"/>
          </w:tcPr>
          <w:p w14:paraId="0B140E2D" w14:textId="77777777" w:rsidR="003408CD" w:rsidRPr="003A2223" w:rsidRDefault="003408CD" w:rsidP="003625C8">
            <w:pPr>
              <w:pStyle w:val="Tabletext"/>
              <w:jc w:val="right"/>
            </w:pPr>
            <w:r>
              <w:t>306.60</w:t>
            </w:r>
          </w:p>
        </w:tc>
      </w:tr>
      <w:tr w:rsidR="003408CD" w:rsidRPr="003A2223" w14:paraId="37E178AC" w14:textId="77777777" w:rsidTr="003625C8">
        <w:tc>
          <w:tcPr>
            <w:tcW w:w="678" w:type="pct"/>
            <w:tcBorders>
              <w:top w:val="single" w:sz="4" w:space="0" w:color="auto"/>
              <w:left w:val="nil"/>
              <w:bottom w:val="single" w:sz="4" w:space="0" w:color="auto"/>
              <w:right w:val="nil"/>
            </w:tcBorders>
            <w:shd w:val="clear" w:color="auto" w:fill="auto"/>
            <w:hideMark/>
          </w:tcPr>
          <w:p w14:paraId="47A1751E" w14:textId="77777777" w:rsidR="003408CD" w:rsidRPr="003A2223" w:rsidRDefault="003408CD" w:rsidP="003625C8">
            <w:pPr>
              <w:pStyle w:val="Tabletext"/>
            </w:pPr>
            <w:r w:rsidRPr="003A2223">
              <w:t>31460</w:t>
            </w:r>
          </w:p>
        </w:tc>
        <w:tc>
          <w:tcPr>
            <w:tcW w:w="3399" w:type="pct"/>
            <w:tcBorders>
              <w:top w:val="single" w:sz="4" w:space="0" w:color="auto"/>
              <w:left w:val="nil"/>
              <w:bottom w:val="single" w:sz="4" w:space="0" w:color="auto"/>
              <w:right w:val="nil"/>
            </w:tcBorders>
            <w:shd w:val="clear" w:color="auto" w:fill="auto"/>
            <w:hideMark/>
          </w:tcPr>
          <w:p w14:paraId="1816D34C" w14:textId="77777777" w:rsidR="003408CD" w:rsidRPr="003A2223" w:rsidRDefault="003408CD" w:rsidP="003625C8">
            <w:pPr>
              <w:pStyle w:val="Tabletext"/>
            </w:pPr>
            <w:r w:rsidRPr="003A2223">
              <w:t>Percutaneous gastrostomy tube, jejunal extension to, including any associated imaging services (H) (Anaes.) (Assist.)</w:t>
            </w:r>
          </w:p>
        </w:tc>
        <w:tc>
          <w:tcPr>
            <w:tcW w:w="923" w:type="pct"/>
            <w:tcBorders>
              <w:top w:val="single" w:sz="4" w:space="0" w:color="auto"/>
              <w:left w:val="nil"/>
              <w:bottom w:val="single" w:sz="4" w:space="0" w:color="auto"/>
              <w:right w:val="nil"/>
            </w:tcBorders>
            <w:shd w:val="clear" w:color="auto" w:fill="auto"/>
          </w:tcPr>
          <w:p w14:paraId="3EB4C474" w14:textId="77777777" w:rsidR="003408CD" w:rsidRPr="003A2223" w:rsidRDefault="003408CD" w:rsidP="003625C8">
            <w:pPr>
              <w:pStyle w:val="Tabletext"/>
              <w:jc w:val="right"/>
            </w:pPr>
            <w:r>
              <w:t>371.45</w:t>
            </w:r>
          </w:p>
        </w:tc>
      </w:tr>
      <w:tr w:rsidR="003408CD" w:rsidRPr="003A2223" w14:paraId="79304E6B" w14:textId="77777777" w:rsidTr="003625C8">
        <w:tc>
          <w:tcPr>
            <w:tcW w:w="678" w:type="pct"/>
            <w:tcBorders>
              <w:top w:val="single" w:sz="4" w:space="0" w:color="auto"/>
              <w:left w:val="nil"/>
              <w:bottom w:val="single" w:sz="4" w:space="0" w:color="auto"/>
              <w:right w:val="nil"/>
            </w:tcBorders>
            <w:shd w:val="clear" w:color="auto" w:fill="auto"/>
            <w:hideMark/>
          </w:tcPr>
          <w:p w14:paraId="5FDF32DA" w14:textId="77777777" w:rsidR="003408CD" w:rsidRPr="003A2223" w:rsidRDefault="003408CD" w:rsidP="003625C8">
            <w:pPr>
              <w:pStyle w:val="Tabletext"/>
            </w:pPr>
            <w:r w:rsidRPr="003A2223">
              <w:t>31462</w:t>
            </w:r>
          </w:p>
        </w:tc>
        <w:tc>
          <w:tcPr>
            <w:tcW w:w="3399" w:type="pct"/>
            <w:tcBorders>
              <w:top w:val="single" w:sz="4" w:space="0" w:color="auto"/>
              <w:left w:val="nil"/>
              <w:bottom w:val="single" w:sz="4" w:space="0" w:color="auto"/>
              <w:right w:val="nil"/>
            </w:tcBorders>
            <w:shd w:val="clear" w:color="auto" w:fill="auto"/>
            <w:hideMark/>
          </w:tcPr>
          <w:p w14:paraId="10AEC345" w14:textId="77777777" w:rsidR="003408CD" w:rsidRPr="003A2223" w:rsidRDefault="003408CD" w:rsidP="003625C8">
            <w:pPr>
              <w:pStyle w:val="Tabletext"/>
            </w:pPr>
            <w:r w:rsidRPr="003A2223">
              <w:t>Operative feeding jejunostomy performed in conjunction with major upper gastro</w:t>
            </w:r>
            <w:r w:rsidR="00620A55">
              <w:noBreakHyphen/>
            </w:r>
            <w:r w:rsidRPr="003A2223">
              <w:t>intestinal resection (H) (Anaes.) (Assist.)</w:t>
            </w:r>
          </w:p>
        </w:tc>
        <w:tc>
          <w:tcPr>
            <w:tcW w:w="923" w:type="pct"/>
            <w:tcBorders>
              <w:top w:val="single" w:sz="4" w:space="0" w:color="auto"/>
              <w:left w:val="nil"/>
              <w:bottom w:val="single" w:sz="4" w:space="0" w:color="auto"/>
              <w:right w:val="nil"/>
            </w:tcBorders>
            <w:shd w:val="clear" w:color="auto" w:fill="auto"/>
          </w:tcPr>
          <w:p w14:paraId="1B85DB07" w14:textId="77777777" w:rsidR="003408CD" w:rsidRPr="003A2223" w:rsidRDefault="003408CD" w:rsidP="003625C8">
            <w:pPr>
              <w:pStyle w:val="Tabletext"/>
              <w:jc w:val="right"/>
            </w:pPr>
            <w:r>
              <w:t>542.40</w:t>
            </w:r>
          </w:p>
        </w:tc>
      </w:tr>
      <w:tr w:rsidR="003408CD" w:rsidRPr="003A2223" w14:paraId="0335ED9D" w14:textId="77777777" w:rsidTr="003625C8">
        <w:tc>
          <w:tcPr>
            <w:tcW w:w="678" w:type="pct"/>
            <w:tcBorders>
              <w:top w:val="single" w:sz="4" w:space="0" w:color="auto"/>
              <w:left w:val="nil"/>
              <w:bottom w:val="single" w:sz="4" w:space="0" w:color="auto"/>
              <w:right w:val="nil"/>
            </w:tcBorders>
            <w:shd w:val="clear" w:color="auto" w:fill="auto"/>
            <w:hideMark/>
          </w:tcPr>
          <w:p w14:paraId="4D3D4586" w14:textId="77777777" w:rsidR="003408CD" w:rsidRPr="003A2223" w:rsidRDefault="003408CD" w:rsidP="003625C8">
            <w:pPr>
              <w:pStyle w:val="Tabletext"/>
            </w:pPr>
            <w:r w:rsidRPr="003A2223">
              <w:t>31466</w:t>
            </w:r>
          </w:p>
        </w:tc>
        <w:tc>
          <w:tcPr>
            <w:tcW w:w="3399" w:type="pct"/>
            <w:tcBorders>
              <w:top w:val="single" w:sz="4" w:space="0" w:color="auto"/>
              <w:left w:val="nil"/>
              <w:bottom w:val="single" w:sz="4" w:space="0" w:color="auto"/>
              <w:right w:val="nil"/>
            </w:tcBorders>
            <w:shd w:val="clear" w:color="auto" w:fill="auto"/>
            <w:hideMark/>
          </w:tcPr>
          <w:p w14:paraId="42A0F9D3" w14:textId="77777777" w:rsidR="003408CD" w:rsidRPr="003A2223" w:rsidRDefault="003408CD" w:rsidP="003625C8">
            <w:pPr>
              <w:pStyle w:val="Tabletext"/>
            </w:pPr>
            <w:r w:rsidRPr="003A2223">
              <w:t>Antireflux operation by fundoplasty, via abdominal or thoracic approach, with or without closure of the diaphragmatic hiatus, revision procedure, by laparoscopy or open operation (H) (Anaes.) (Assist.)</w:t>
            </w:r>
          </w:p>
        </w:tc>
        <w:tc>
          <w:tcPr>
            <w:tcW w:w="923" w:type="pct"/>
            <w:tcBorders>
              <w:top w:val="single" w:sz="4" w:space="0" w:color="auto"/>
              <w:left w:val="nil"/>
              <w:bottom w:val="single" w:sz="4" w:space="0" w:color="auto"/>
              <w:right w:val="nil"/>
            </w:tcBorders>
            <w:shd w:val="clear" w:color="auto" w:fill="auto"/>
          </w:tcPr>
          <w:p w14:paraId="349CECD1" w14:textId="77777777" w:rsidR="003408CD" w:rsidRPr="003A2223" w:rsidRDefault="003408CD" w:rsidP="003625C8">
            <w:pPr>
              <w:pStyle w:val="Tabletext"/>
              <w:jc w:val="right"/>
            </w:pPr>
            <w:r>
              <w:t>1,359.90</w:t>
            </w:r>
          </w:p>
        </w:tc>
      </w:tr>
      <w:tr w:rsidR="003408CD" w:rsidRPr="003A2223" w14:paraId="328A78DE" w14:textId="77777777" w:rsidTr="003625C8">
        <w:tc>
          <w:tcPr>
            <w:tcW w:w="678" w:type="pct"/>
            <w:tcBorders>
              <w:top w:val="single" w:sz="4" w:space="0" w:color="auto"/>
              <w:left w:val="nil"/>
              <w:bottom w:val="single" w:sz="4" w:space="0" w:color="auto"/>
              <w:right w:val="nil"/>
            </w:tcBorders>
            <w:shd w:val="clear" w:color="auto" w:fill="auto"/>
            <w:hideMark/>
          </w:tcPr>
          <w:p w14:paraId="46E951CA" w14:textId="77777777" w:rsidR="003408CD" w:rsidRPr="003A2223" w:rsidRDefault="003408CD" w:rsidP="003625C8">
            <w:pPr>
              <w:pStyle w:val="Tabletext"/>
            </w:pPr>
            <w:r w:rsidRPr="003A2223">
              <w:t>31468</w:t>
            </w:r>
          </w:p>
        </w:tc>
        <w:tc>
          <w:tcPr>
            <w:tcW w:w="3399" w:type="pct"/>
            <w:tcBorders>
              <w:top w:val="single" w:sz="4" w:space="0" w:color="auto"/>
              <w:left w:val="nil"/>
              <w:bottom w:val="single" w:sz="4" w:space="0" w:color="auto"/>
              <w:right w:val="nil"/>
            </w:tcBorders>
            <w:shd w:val="clear" w:color="auto" w:fill="auto"/>
            <w:hideMark/>
          </w:tcPr>
          <w:p w14:paraId="7FF37D3C" w14:textId="77777777" w:rsidR="003408CD" w:rsidRPr="003A2223" w:rsidRDefault="003408CD" w:rsidP="003625C8">
            <w:pPr>
              <w:pStyle w:val="Tabletext"/>
            </w:pPr>
            <w:r w:rsidRPr="003A2223">
              <w:t>Para</w:t>
            </w:r>
            <w:r w:rsidR="00620A55">
              <w:noBreakHyphen/>
            </w:r>
            <w:r w:rsidRPr="003A2223">
              <w:t xml:space="preserve">oesophageal hiatus hernia, repair of, with complete reduction of hernia, resection of sac and repair of hiatus, with or without fundoplication, other than a service associated with a service to which </w:t>
            </w:r>
            <w:r w:rsidR="00620A55">
              <w:t>item 3</w:t>
            </w:r>
            <w:r w:rsidRPr="003A2223">
              <w:t>0756 or 31466 applies (H) (Anaes.) (Assist.)</w:t>
            </w:r>
          </w:p>
        </w:tc>
        <w:tc>
          <w:tcPr>
            <w:tcW w:w="923" w:type="pct"/>
            <w:tcBorders>
              <w:top w:val="single" w:sz="4" w:space="0" w:color="auto"/>
              <w:left w:val="nil"/>
              <w:bottom w:val="single" w:sz="4" w:space="0" w:color="auto"/>
              <w:right w:val="nil"/>
            </w:tcBorders>
            <w:shd w:val="clear" w:color="auto" w:fill="auto"/>
          </w:tcPr>
          <w:p w14:paraId="3B18693F" w14:textId="77777777" w:rsidR="003408CD" w:rsidRPr="003A2223" w:rsidRDefault="003408CD" w:rsidP="003625C8">
            <w:pPr>
              <w:pStyle w:val="Tabletext"/>
              <w:jc w:val="right"/>
            </w:pPr>
            <w:r>
              <w:t>1,494.05</w:t>
            </w:r>
          </w:p>
        </w:tc>
      </w:tr>
      <w:tr w:rsidR="003408CD" w:rsidRPr="003A2223" w14:paraId="0333FE92" w14:textId="77777777" w:rsidTr="003625C8">
        <w:tc>
          <w:tcPr>
            <w:tcW w:w="678" w:type="pct"/>
            <w:tcBorders>
              <w:top w:val="single" w:sz="4" w:space="0" w:color="auto"/>
              <w:left w:val="nil"/>
              <w:bottom w:val="single" w:sz="4" w:space="0" w:color="auto"/>
              <w:right w:val="nil"/>
            </w:tcBorders>
            <w:shd w:val="clear" w:color="auto" w:fill="auto"/>
            <w:hideMark/>
          </w:tcPr>
          <w:p w14:paraId="054BB478" w14:textId="77777777" w:rsidR="003408CD" w:rsidRPr="003A2223" w:rsidRDefault="003408CD" w:rsidP="003625C8">
            <w:pPr>
              <w:pStyle w:val="Tabletext"/>
            </w:pPr>
            <w:bookmarkStart w:id="652" w:name="CU_414625654"/>
            <w:bookmarkStart w:id="653" w:name="CU_415630238"/>
            <w:bookmarkEnd w:id="652"/>
            <w:bookmarkEnd w:id="653"/>
            <w:r w:rsidRPr="003A2223">
              <w:t>31472</w:t>
            </w:r>
          </w:p>
        </w:tc>
        <w:tc>
          <w:tcPr>
            <w:tcW w:w="3399" w:type="pct"/>
            <w:tcBorders>
              <w:top w:val="single" w:sz="4" w:space="0" w:color="auto"/>
              <w:left w:val="nil"/>
              <w:bottom w:val="single" w:sz="4" w:space="0" w:color="auto"/>
              <w:right w:val="nil"/>
            </w:tcBorders>
            <w:shd w:val="clear" w:color="auto" w:fill="auto"/>
            <w:hideMark/>
          </w:tcPr>
          <w:p w14:paraId="44570E93" w14:textId="77777777" w:rsidR="003408CD" w:rsidRPr="003A2223" w:rsidRDefault="003408CD" w:rsidP="003625C8">
            <w:pPr>
              <w:pStyle w:val="Tabletext"/>
            </w:pPr>
            <w:r w:rsidRPr="003A2223">
              <w:t>Cholecystoduodenostomy, cholecystoenterostomy, choledochojejunostomy or Roux</w:t>
            </w:r>
            <w:r w:rsidR="00620A55">
              <w:noBreakHyphen/>
            </w:r>
            <w:r w:rsidRPr="003A2223">
              <w:t>en</w:t>
            </w:r>
            <w:r w:rsidR="00620A55">
              <w:noBreakHyphen/>
            </w:r>
            <w:r w:rsidRPr="003A2223">
              <w:t>y loop to provide biliary drainage or bypass, other than</w:t>
            </w:r>
            <w:r w:rsidRPr="003A2223">
              <w:rPr>
                <w:i/>
              </w:rPr>
              <w:t xml:space="preserve"> </w:t>
            </w:r>
            <w:r w:rsidRPr="003A2223">
              <w:t xml:space="preserve">a service associated with a service to which </w:t>
            </w:r>
            <w:r w:rsidR="00620A55">
              <w:t>item 3</w:t>
            </w:r>
            <w:r w:rsidRPr="003A2223">
              <w:t>0584 applies (H) (Anaes.) (Assist.)</w:t>
            </w:r>
          </w:p>
        </w:tc>
        <w:tc>
          <w:tcPr>
            <w:tcW w:w="923" w:type="pct"/>
            <w:tcBorders>
              <w:top w:val="single" w:sz="4" w:space="0" w:color="auto"/>
              <w:left w:val="nil"/>
              <w:bottom w:val="single" w:sz="4" w:space="0" w:color="auto"/>
              <w:right w:val="nil"/>
            </w:tcBorders>
            <w:shd w:val="clear" w:color="auto" w:fill="auto"/>
          </w:tcPr>
          <w:p w14:paraId="5AD6F2F8" w14:textId="77777777" w:rsidR="003408CD" w:rsidRPr="003A2223" w:rsidRDefault="003408CD" w:rsidP="003625C8">
            <w:pPr>
              <w:pStyle w:val="Tabletext"/>
              <w:jc w:val="right"/>
            </w:pPr>
            <w:r>
              <w:t>1,399.80</w:t>
            </w:r>
          </w:p>
        </w:tc>
      </w:tr>
      <w:tr w:rsidR="003408CD" w:rsidRPr="003A2223" w14:paraId="02C1F40A" w14:textId="77777777" w:rsidTr="003625C8">
        <w:tc>
          <w:tcPr>
            <w:tcW w:w="678" w:type="pct"/>
            <w:tcBorders>
              <w:top w:val="single" w:sz="4" w:space="0" w:color="auto"/>
              <w:left w:val="nil"/>
              <w:bottom w:val="single" w:sz="4" w:space="0" w:color="auto"/>
              <w:right w:val="nil"/>
            </w:tcBorders>
            <w:shd w:val="clear" w:color="auto" w:fill="auto"/>
            <w:hideMark/>
          </w:tcPr>
          <w:p w14:paraId="7CB9DEC8" w14:textId="77777777" w:rsidR="003408CD" w:rsidRPr="003A2223" w:rsidRDefault="003408CD" w:rsidP="003625C8">
            <w:pPr>
              <w:pStyle w:val="Tabletext"/>
              <w:rPr>
                <w:snapToGrid w:val="0"/>
              </w:rPr>
            </w:pPr>
            <w:r w:rsidRPr="003A2223">
              <w:rPr>
                <w:snapToGrid w:val="0"/>
              </w:rPr>
              <w:t>31500</w:t>
            </w:r>
          </w:p>
        </w:tc>
        <w:tc>
          <w:tcPr>
            <w:tcW w:w="3399" w:type="pct"/>
            <w:tcBorders>
              <w:top w:val="single" w:sz="4" w:space="0" w:color="auto"/>
              <w:left w:val="nil"/>
              <w:bottom w:val="single" w:sz="4" w:space="0" w:color="auto"/>
              <w:right w:val="nil"/>
            </w:tcBorders>
            <w:shd w:val="clear" w:color="auto" w:fill="auto"/>
            <w:hideMark/>
          </w:tcPr>
          <w:p w14:paraId="01A4A443" w14:textId="77777777" w:rsidR="003408CD" w:rsidRPr="003A2223" w:rsidRDefault="003408CD" w:rsidP="003625C8">
            <w:pPr>
              <w:pStyle w:val="Tabletext"/>
              <w:rPr>
                <w:snapToGrid w:val="0"/>
              </w:rPr>
            </w:pPr>
            <w:r w:rsidRPr="003A2223">
              <w:rPr>
                <w:snapToGrid w:val="0"/>
              </w:rPr>
              <w:t>Breast, benign lesion up to and including 50 mm in diameter, including simple cyst, fibroadenoma or fibrocystic disease, open surgical biopsy or excision of, with or without frozen section histology (Anaes.)</w:t>
            </w:r>
          </w:p>
        </w:tc>
        <w:tc>
          <w:tcPr>
            <w:tcW w:w="923" w:type="pct"/>
            <w:tcBorders>
              <w:top w:val="single" w:sz="4" w:space="0" w:color="auto"/>
              <w:left w:val="nil"/>
              <w:bottom w:val="single" w:sz="4" w:space="0" w:color="auto"/>
              <w:right w:val="nil"/>
            </w:tcBorders>
            <w:shd w:val="clear" w:color="auto" w:fill="auto"/>
          </w:tcPr>
          <w:p w14:paraId="243E3D4A" w14:textId="77777777" w:rsidR="003408CD" w:rsidRPr="003A2223" w:rsidRDefault="003408CD" w:rsidP="003625C8">
            <w:pPr>
              <w:pStyle w:val="Tabletext"/>
              <w:jc w:val="right"/>
            </w:pPr>
            <w:r>
              <w:t>270.55</w:t>
            </w:r>
          </w:p>
        </w:tc>
      </w:tr>
      <w:tr w:rsidR="003408CD" w:rsidRPr="003A2223" w14:paraId="1C70B2B1" w14:textId="77777777" w:rsidTr="003625C8">
        <w:tc>
          <w:tcPr>
            <w:tcW w:w="678" w:type="pct"/>
            <w:tcBorders>
              <w:top w:val="single" w:sz="4" w:space="0" w:color="auto"/>
              <w:left w:val="nil"/>
              <w:bottom w:val="single" w:sz="4" w:space="0" w:color="auto"/>
              <w:right w:val="nil"/>
            </w:tcBorders>
            <w:shd w:val="clear" w:color="auto" w:fill="auto"/>
            <w:hideMark/>
          </w:tcPr>
          <w:p w14:paraId="65BBCC6E" w14:textId="77777777" w:rsidR="003408CD" w:rsidRPr="003A2223" w:rsidRDefault="003408CD" w:rsidP="003625C8">
            <w:pPr>
              <w:pStyle w:val="Tabletext"/>
            </w:pPr>
            <w:r w:rsidRPr="003A2223">
              <w:t>31503</w:t>
            </w:r>
          </w:p>
        </w:tc>
        <w:tc>
          <w:tcPr>
            <w:tcW w:w="3399" w:type="pct"/>
            <w:tcBorders>
              <w:top w:val="single" w:sz="4" w:space="0" w:color="auto"/>
              <w:left w:val="nil"/>
              <w:bottom w:val="single" w:sz="4" w:space="0" w:color="auto"/>
              <w:right w:val="nil"/>
            </w:tcBorders>
            <w:shd w:val="clear" w:color="auto" w:fill="auto"/>
            <w:hideMark/>
          </w:tcPr>
          <w:p w14:paraId="709E8146" w14:textId="77777777" w:rsidR="003408CD" w:rsidRPr="003A2223" w:rsidRDefault="003408CD" w:rsidP="003625C8">
            <w:pPr>
              <w:pStyle w:val="Tabletext"/>
            </w:pPr>
            <w:r w:rsidRPr="003A2223">
              <w:t>Breast, benign lesion more than 50 mm in diameter, excision of (Anaes.) (Assist.)</w:t>
            </w:r>
          </w:p>
        </w:tc>
        <w:tc>
          <w:tcPr>
            <w:tcW w:w="923" w:type="pct"/>
            <w:tcBorders>
              <w:top w:val="single" w:sz="4" w:space="0" w:color="auto"/>
              <w:left w:val="nil"/>
              <w:bottom w:val="single" w:sz="4" w:space="0" w:color="auto"/>
              <w:right w:val="nil"/>
            </w:tcBorders>
            <w:shd w:val="clear" w:color="auto" w:fill="auto"/>
          </w:tcPr>
          <w:p w14:paraId="0BD24368" w14:textId="77777777" w:rsidR="003408CD" w:rsidRPr="003A2223" w:rsidRDefault="003408CD" w:rsidP="003625C8">
            <w:pPr>
              <w:pStyle w:val="Tabletext"/>
              <w:jc w:val="right"/>
            </w:pPr>
            <w:r>
              <w:t>360.80</w:t>
            </w:r>
          </w:p>
        </w:tc>
      </w:tr>
      <w:tr w:rsidR="003408CD" w:rsidRPr="003A2223" w14:paraId="6090A75A" w14:textId="77777777" w:rsidTr="003625C8">
        <w:tc>
          <w:tcPr>
            <w:tcW w:w="678" w:type="pct"/>
            <w:tcBorders>
              <w:top w:val="single" w:sz="4" w:space="0" w:color="auto"/>
              <w:left w:val="nil"/>
              <w:bottom w:val="single" w:sz="4" w:space="0" w:color="auto"/>
              <w:right w:val="nil"/>
            </w:tcBorders>
            <w:shd w:val="clear" w:color="auto" w:fill="auto"/>
            <w:hideMark/>
          </w:tcPr>
          <w:p w14:paraId="2A83F5D6" w14:textId="77777777" w:rsidR="003408CD" w:rsidRPr="003A2223" w:rsidRDefault="003408CD" w:rsidP="003625C8">
            <w:pPr>
              <w:pStyle w:val="Tabletext"/>
            </w:pPr>
            <w:r w:rsidRPr="003A2223">
              <w:t>31506</w:t>
            </w:r>
          </w:p>
        </w:tc>
        <w:tc>
          <w:tcPr>
            <w:tcW w:w="3399" w:type="pct"/>
            <w:tcBorders>
              <w:top w:val="single" w:sz="4" w:space="0" w:color="auto"/>
              <w:left w:val="nil"/>
              <w:bottom w:val="single" w:sz="4" w:space="0" w:color="auto"/>
              <w:right w:val="nil"/>
            </w:tcBorders>
            <w:shd w:val="clear" w:color="auto" w:fill="auto"/>
            <w:hideMark/>
          </w:tcPr>
          <w:p w14:paraId="237ADBCD" w14:textId="77777777" w:rsidR="003408CD" w:rsidRPr="003A2223" w:rsidRDefault="003408CD" w:rsidP="003625C8">
            <w:pPr>
              <w:pStyle w:val="Tabletext"/>
            </w:pPr>
            <w:r w:rsidRPr="003A2223">
              <w:t>Breast, abnormality detected by mammography or ultrasound, if guidewire or other localisation procedure is performed, excision biopsy of (H) (Anaes.) (Assist.)</w:t>
            </w:r>
          </w:p>
        </w:tc>
        <w:tc>
          <w:tcPr>
            <w:tcW w:w="923" w:type="pct"/>
            <w:tcBorders>
              <w:top w:val="single" w:sz="4" w:space="0" w:color="auto"/>
              <w:left w:val="nil"/>
              <w:bottom w:val="single" w:sz="4" w:space="0" w:color="auto"/>
              <w:right w:val="nil"/>
            </w:tcBorders>
            <w:shd w:val="clear" w:color="auto" w:fill="auto"/>
          </w:tcPr>
          <w:p w14:paraId="3B4EFEC5" w14:textId="77777777" w:rsidR="003408CD" w:rsidRPr="003A2223" w:rsidRDefault="003408CD" w:rsidP="003625C8">
            <w:pPr>
              <w:pStyle w:val="Tabletext"/>
              <w:jc w:val="right"/>
            </w:pPr>
            <w:r>
              <w:t>405.90</w:t>
            </w:r>
          </w:p>
        </w:tc>
      </w:tr>
      <w:tr w:rsidR="003408CD" w:rsidRPr="003A2223" w14:paraId="764E1032" w14:textId="77777777" w:rsidTr="003625C8">
        <w:tc>
          <w:tcPr>
            <w:tcW w:w="678" w:type="pct"/>
            <w:tcBorders>
              <w:top w:val="single" w:sz="4" w:space="0" w:color="auto"/>
              <w:left w:val="nil"/>
              <w:bottom w:val="single" w:sz="4" w:space="0" w:color="auto"/>
              <w:right w:val="nil"/>
            </w:tcBorders>
            <w:shd w:val="clear" w:color="auto" w:fill="auto"/>
            <w:hideMark/>
          </w:tcPr>
          <w:p w14:paraId="28711518" w14:textId="77777777" w:rsidR="003408CD" w:rsidRPr="003A2223" w:rsidRDefault="003408CD" w:rsidP="003625C8">
            <w:pPr>
              <w:pStyle w:val="Tabletext"/>
            </w:pPr>
            <w:r w:rsidRPr="003A2223">
              <w:t>31509</w:t>
            </w:r>
          </w:p>
        </w:tc>
        <w:tc>
          <w:tcPr>
            <w:tcW w:w="3399" w:type="pct"/>
            <w:tcBorders>
              <w:top w:val="single" w:sz="4" w:space="0" w:color="auto"/>
              <w:left w:val="nil"/>
              <w:bottom w:val="single" w:sz="4" w:space="0" w:color="auto"/>
              <w:right w:val="nil"/>
            </w:tcBorders>
            <w:shd w:val="clear" w:color="auto" w:fill="auto"/>
            <w:hideMark/>
          </w:tcPr>
          <w:p w14:paraId="1542F4B1" w14:textId="77777777" w:rsidR="003408CD" w:rsidRPr="003A2223" w:rsidRDefault="003408CD" w:rsidP="003625C8">
            <w:pPr>
              <w:pStyle w:val="Tabletext"/>
            </w:pPr>
            <w:r w:rsidRPr="003A2223">
              <w:t>Breast, malignant tumour, open surgical biopsy of, with or without frozen section histology (Anaes.)</w:t>
            </w:r>
          </w:p>
        </w:tc>
        <w:tc>
          <w:tcPr>
            <w:tcW w:w="923" w:type="pct"/>
            <w:tcBorders>
              <w:top w:val="single" w:sz="4" w:space="0" w:color="auto"/>
              <w:left w:val="nil"/>
              <w:bottom w:val="single" w:sz="4" w:space="0" w:color="auto"/>
              <w:right w:val="nil"/>
            </w:tcBorders>
            <w:shd w:val="clear" w:color="auto" w:fill="auto"/>
          </w:tcPr>
          <w:p w14:paraId="44B1DBE7" w14:textId="77777777" w:rsidR="003408CD" w:rsidRPr="003A2223" w:rsidRDefault="003408CD" w:rsidP="003625C8">
            <w:pPr>
              <w:pStyle w:val="Tabletext"/>
              <w:jc w:val="right"/>
            </w:pPr>
            <w:r>
              <w:t>360.80</w:t>
            </w:r>
          </w:p>
        </w:tc>
      </w:tr>
      <w:tr w:rsidR="003408CD" w:rsidRPr="003A2223" w14:paraId="4729E1B9" w14:textId="77777777" w:rsidTr="003625C8">
        <w:tc>
          <w:tcPr>
            <w:tcW w:w="678" w:type="pct"/>
            <w:tcBorders>
              <w:top w:val="single" w:sz="4" w:space="0" w:color="auto"/>
              <w:left w:val="nil"/>
              <w:bottom w:val="single" w:sz="4" w:space="0" w:color="auto"/>
              <w:right w:val="nil"/>
            </w:tcBorders>
            <w:shd w:val="clear" w:color="auto" w:fill="auto"/>
            <w:hideMark/>
          </w:tcPr>
          <w:p w14:paraId="2BD041DB" w14:textId="77777777" w:rsidR="003408CD" w:rsidRPr="003A2223" w:rsidRDefault="003408CD" w:rsidP="003625C8">
            <w:pPr>
              <w:pStyle w:val="Tabletext"/>
            </w:pPr>
            <w:r w:rsidRPr="003A2223">
              <w:t>31512</w:t>
            </w:r>
          </w:p>
        </w:tc>
        <w:tc>
          <w:tcPr>
            <w:tcW w:w="3399" w:type="pct"/>
            <w:tcBorders>
              <w:top w:val="single" w:sz="4" w:space="0" w:color="auto"/>
              <w:left w:val="nil"/>
              <w:bottom w:val="single" w:sz="4" w:space="0" w:color="auto"/>
              <w:right w:val="nil"/>
            </w:tcBorders>
            <w:shd w:val="clear" w:color="auto" w:fill="auto"/>
            <w:hideMark/>
          </w:tcPr>
          <w:p w14:paraId="6F7B336A" w14:textId="77777777" w:rsidR="003408CD" w:rsidRPr="003A2223" w:rsidRDefault="003408CD" w:rsidP="003625C8">
            <w:pPr>
              <w:pStyle w:val="Tabletext"/>
            </w:pPr>
            <w:r w:rsidRPr="003A2223">
              <w:t>Breast, malignant tumour, complete local excision of, with or without frozen section histology (H) (Anaes.) (Assist.)</w:t>
            </w:r>
          </w:p>
        </w:tc>
        <w:tc>
          <w:tcPr>
            <w:tcW w:w="923" w:type="pct"/>
            <w:tcBorders>
              <w:top w:val="single" w:sz="4" w:space="0" w:color="auto"/>
              <w:left w:val="nil"/>
              <w:bottom w:val="single" w:sz="4" w:space="0" w:color="auto"/>
              <w:right w:val="nil"/>
            </w:tcBorders>
            <w:shd w:val="clear" w:color="auto" w:fill="auto"/>
          </w:tcPr>
          <w:p w14:paraId="647066F0" w14:textId="77777777" w:rsidR="003408CD" w:rsidRPr="003A2223" w:rsidRDefault="003408CD" w:rsidP="003625C8">
            <w:pPr>
              <w:pStyle w:val="Tabletext"/>
              <w:jc w:val="right"/>
            </w:pPr>
            <w:r>
              <w:t>676.50</w:t>
            </w:r>
          </w:p>
        </w:tc>
      </w:tr>
      <w:tr w:rsidR="003408CD" w:rsidRPr="003A2223" w14:paraId="0D3D7DB3" w14:textId="77777777" w:rsidTr="003625C8">
        <w:tc>
          <w:tcPr>
            <w:tcW w:w="678" w:type="pct"/>
            <w:tcBorders>
              <w:top w:val="single" w:sz="4" w:space="0" w:color="auto"/>
              <w:left w:val="nil"/>
              <w:bottom w:val="single" w:sz="4" w:space="0" w:color="auto"/>
              <w:right w:val="nil"/>
            </w:tcBorders>
            <w:shd w:val="clear" w:color="auto" w:fill="auto"/>
            <w:hideMark/>
          </w:tcPr>
          <w:p w14:paraId="2CC55C90" w14:textId="77777777" w:rsidR="003408CD" w:rsidRPr="003A2223" w:rsidRDefault="003408CD" w:rsidP="003625C8">
            <w:pPr>
              <w:pStyle w:val="Tabletext"/>
              <w:keepNext/>
            </w:pPr>
            <w:r w:rsidRPr="003A2223">
              <w:t>31515</w:t>
            </w:r>
          </w:p>
        </w:tc>
        <w:tc>
          <w:tcPr>
            <w:tcW w:w="3399" w:type="pct"/>
            <w:tcBorders>
              <w:top w:val="single" w:sz="4" w:space="0" w:color="auto"/>
              <w:left w:val="nil"/>
              <w:bottom w:val="single" w:sz="4" w:space="0" w:color="auto"/>
              <w:right w:val="nil"/>
            </w:tcBorders>
            <w:shd w:val="clear" w:color="auto" w:fill="auto"/>
            <w:hideMark/>
          </w:tcPr>
          <w:p w14:paraId="2A7CB86F" w14:textId="77777777" w:rsidR="003408CD" w:rsidRPr="003A2223" w:rsidRDefault="003408CD" w:rsidP="003625C8">
            <w:pPr>
              <w:pStyle w:val="Tabletext"/>
            </w:pPr>
            <w:r w:rsidRPr="003A2223">
              <w:t>Breast, tumour site, re</w:t>
            </w:r>
            <w:r w:rsidR="00620A55">
              <w:noBreakHyphen/>
            </w:r>
            <w:r w:rsidRPr="003A2223">
              <w:t>excision of, following open biopsy or incomplete excision of malignant tumour (H) (Anaes.) (Assist.)</w:t>
            </w:r>
          </w:p>
        </w:tc>
        <w:tc>
          <w:tcPr>
            <w:tcW w:w="923" w:type="pct"/>
            <w:tcBorders>
              <w:top w:val="single" w:sz="4" w:space="0" w:color="auto"/>
              <w:left w:val="nil"/>
              <w:bottom w:val="single" w:sz="4" w:space="0" w:color="auto"/>
              <w:right w:val="nil"/>
            </w:tcBorders>
            <w:shd w:val="clear" w:color="auto" w:fill="auto"/>
          </w:tcPr>
          <w:p w14:paraId="0DBC560A" w14:textId="77777777" w:rsidR="003408CD" w:rsidRPr="003A2223" w:rsidRDefault="003408CD" w:rsidP="003625C8">
            <w:pPr>
              <w:pStyle w:val="Tabletext"/>
              <w:jc w:val="right"/>
            </w:pPr>
            <w:r>
              <w:t>453.85</w:t>
            </w:r>
          </w:p>
        </w:tc>
      </w:tr>
      <w:tr w:rsidR="003408CD" w:rsidRPr="003A2223" w14:paraId="3E722435" w14:textId="77777777" w:rsidTr="003625C8">
        <w:tc>
          <w:tcPr>
            <w:tcW w:w="678" w:type="pct"/>
            <w:tcBorders>
              <w:top w:val="single" w:sz="4" w:space="0" w:color="auto"/>
              <w:left w:val="nil"/>
              <w:bottom w:val="single" w:sz="4" w:space="0" w:color="auto"/>
              <w:right w:val="nil"/>
            </w:tcBorders>
            <w:shd w:val="clear" w:color="auto" w:fill="auto"/>
          </w:tcPr>
          <w:p w14:paraId="0B0BFB1F" w14:textId="77777777" w:rsidR="003408CD" w:rsidRPr="003A2223" w:rsidRDefault="003408CD" w:rsidP="003625C8">
            <w:pPr>
              <w:pStyle w:val="Tabletext"/>
            </w:pPr>
            <w:r w:rsidRPr="003A2223">
              <w:t>31516</w:t>
            </w:r>
          </w:p>
        </w:tc>
        <w:tc>
          <w:tcPr>
            <w:tcW w:w="3399" w:type="pct"/>
            <w:tcBorders>
              <w:top w:val="single" w:sz="4" w:space="0" w:color="auto"/>
              <w:left w:val="nil"/>
              <w:bottom w:val="single" w:sz="4" w:space="0" w:color="auto"/>
              <w:right w:val="nil"/>
            </w:tcBorders>
            <w:shd w:val="clear" w:color="auto" w:fill="auto"/>
          </w:tcPr>
          <w:p w14:paraId="65AD857D" w14:textId="77777777" w:rsidR="003408CD" w:rsidRPr="003A2223" w:rsidRDefault="003408CD" w:rsidP="003625C8">
            <w:pPr>
              <w:pStyle w:val="Tabletext"/>
            </w:pPr>
            <w:r w:rsidRPr="003A2223">
              <w:t>Breast, malignant tumour, complete local excision of, with or without frozen section histology when targeted intraoperative radiation therapy (using an Intrabeam® or Xoft® Axxent® device) is performed concurrently, if the patient satisfies the requirements mentioned in paragraphs (a) to (g) of item 15900</w:t>
            </w:r>
          </w:p>
          <w:p w14:paraId="4CE6F336" w14:textId="77777777" w:rsidR="003408CD" w:rsidRPr="003A2223" w:rsidRDefault="003408CD" w:rsidP="003625C8">
            <w:pPr>
              <w:pStyle w:val="Tabletext"/>
            </w:pPr>
            <w:r w:rsidRPr="003A2223">
              <w:t>Applicable only once per breast per lifetime (H) (Anaes.) (Assist.)</w:t>
            </w:r>
          </w:p>
        </w:tc>
        <w:tc>
          <w:tcPr>
            <w:tcW w:w="923" w:type="pct"/>
            <w:tcBorders>
              <w:top w:val="single" w:sz="4" w:space="0" w:color="auto"/>
              <w:left w:val="nil"/>
              <w:bottom w:val="single" w:sz="4" w:space="0" w:color="auto"/>
              <w:right w:val="nil"/>
            </w:tcBorders>
            <w:shd w:val="clear" w:color="auto" w:fill="auto"/>
          </w:tcPr>
          <w:p w14:paraId="530D408C" w14:textId="77777777" w:rsidR="003408CD" w:rsidRPr="003A2223" w:rsidRDefault="003408CD" w:rsidP="003625C8">
            <w:pPr>
              <w:pStyle w:val="Tabletext"/>
              <w:jc w:val="right"/>
            </w:pPr>
            <w:r>
              <w:t>902.10</w:t>
            </w:r>
          </w:p>
        </w:tc>
      </w:tr>
      <w:tr w:rsidR="003408CD" w:rsidRPr="003A2223" w14:paraId="15B95F38" w14:textId="77777777" w:rsidTr="003625C8">
        <w:tc>
          <w:tcPr>
            <w:tcW w:w="678" w:type="pct"/>
            <w:tcBorders>
              <w:top w:val="single" w:sz="4" w:space="0" w:color="auto"/>
              <w:left w:val="nil"/>
              <w:bottom w:val="single" w:sz="4" w:space="0" w:color="auto"/>
              <w:right w:val="nil"/>
            </w:tcBorders>
            <w:shd w:val="clear" w:color="auto" w:fill="auto"/>
            <w:hideMark/>
          </w:tcPr>
          <w:p w14:paraId="3BE3EDEE" w14:textId="77777777" w:rsidR="003408CD" w:rsidRPr="003A2223" w:rsidRDefault="003408CD" w:rsidP="003625C8">
            <w:pPr>
              <w:pStyle w:val="Tabletext"/>
            </w:pPr>
            <w:r w:rsidRPr="003A2223">
              <w:t>31519</w:t>
            </w:r>
          </w:p>
        </w:tc>
        <w:tc>
          <w:tcPr>
            <w:tcW w:w="3399" w:type="pct"/>
            <w:tcBorders>
              <w:top w:val="single" w:sz="4" w:space="0" w:color="auto"/>
              <w:left w:val="nil"/>
              <w:bottom w:val="single" w:sz="4" w:space="0" w:color="auto"/>
              <w:right w:val="nil"/>
            </w:tcBorders>
            <w:shd w:val="clear" w:color="auto" w:fill="auto"/>
            <w:hideMark/>
          </w:tcPr>
          <w:p w14:paraId="322B93C9" w14:textId="77777777" w:rsidR="003408CD" w:rsidRPr="003A2223" w:rsidRDefault="003408CD" w:rsidP="003625C8">
            <w:pPr>
              <w:pStyle w:val="Tabletext"/>
            </w:pPr>
            <w:r w:rsidRPr="003A2223">
              <w:t>Breast, total mastectomy (H) (Anaes.) (Assist.)</w:t>
            </w:r>
          </w:p>
        </w:tc>
        <w:tc>
          <w:tcPr>
            <w:tcW w:w="923" w:type="pct"/>
            <w:tcBorders>
              <w:top w:val="single" w:sz="4" w:space="0" w:color="auto"/>
              <w:left w:val="nil"/>
              <w:bottom w:val="single" w:sz="4" w:space="0" w:color="auto"/>
              <w:right w:val="nil"/>
            </w:tcBorders>
            <w:shd w:val="clear" w:color="auto" w:fill="auto"/>
          </w:tcPr>
          <w:p w14:paraId="4CD15512" w14:textId="77777777" w:rsidR="003408CD" w:rsidRPr="003A2223" w:rsidRDefault="003408CD" w:rsidP="003625C8">
            <w:pPr>
              <w:pStyle w:val="Tabletext"/>
              <w:jc w:val="right"/>
            </w:pPr>
            <w:r>
              <w:t>765.90</w:t>
            </w:r>
          </w:p>
        </w:tc>
      </w:tr>
      <w:tr w:rsidR="003408CD" w:rsidRPr="003A2223" w14:paraId="0799A127" w14:textId="77777777" w:rsidTr="003625C8">
        <w:tc>
          <w:tcPr>
            <w:tcW w:w="678" w:type="pct"/>
            <w:tcBorders>
              <w:top w:val="single" w:sz="4" w:space="0" w:color="auto"/>
              <w:left w:val="nil"/>
              <w:bottom w:val="single" w:sz="4" w:space="0" w:color="auto"/>
              <w:right w:val="nil"/>
            </w:tcBorders>
            <w:shd w:val="clear" w:color="auto" w:fill="auto"/>
            <w:hideMark/>
          </w:tcPr>
          <w:p w14:paraId="0386AC5B" w14:textId="77777777" w:rsidR="003408CD" w:rsidRPr="003A2223" w:rsidRDefault="003408CD" w:rsidP="003625C8">
            <w:pPr>
              <w:pStyle w:val="Tabletext"/>
            </w:pPr>
            <w:r w:rsidRPr="003A2223">
              <w:t>31524</w:t>
            </w:r>
          </w:p>
        </w:tc>
        <w:tc>
          <w:tcPr>
            <w:tcW w:w="3399" w:type="pct"/>
            <w:tcBorders>
              <w:top w:val="single" w:sz="4" w:space="0" w:color="auto"/>
              <w:left w:val="nil"/>
              <w:bottom w:val="single" w:sz="4" w:space="0" w:color="auto"/>
              <w:right w:val="nil"/>
            </w:tcBorders>
            <w:shd w:val="clear" w:color="auto" w:fill="auto"/>
            <w:hideMark/>
          </w:tcPr>
          <w:p w14:paraId="608EDDB2" w14:textId="77777777" w:rsidR="003408CD" w:rsidRPr="003A2223" w:rsidRDefault="003408CD" w:rsidP="003625C8">
            <w:pPr>
              <w:pStyle w:val="Tabletext"/>
            </w:pPr>
            <w:r w:rsidRPr="003A2223">
              <w:t>Breast, subcutaneous mastectomy (H) (Anaes.) (Assist.)</w:t>
            </w:r>
          </w:p>
        </w:tc>
        <w:tc>
          <w:tcPr>
            <w:tcW w:w="923" w:type="pct"/>
            <w:tcBorders>
              <w:top w:val="single" w:sz="4" w:space="0" w:color="auto"/>
              <w:left w:val="nil"/>
              <w:bottom w:val="single" w:sz="4" w:space="0" w:color="auto"/>
              <w:right w:val="nil"/>
            </w:tcBorders>
            <w:shd w:val="clear" w:color="auto" w:fill="auto"/>
          </w:tcPr>
          <w:p w14:paraId="63DBF02C" w14:textId="77777777" w:rsidR="003408CD" w:rsidRPr="003A2223" w:rsidRDefault="003408CD" w:rsidP="003625C8">
            <w:pPr>
              <w:pStyle w:val="Tabletext"/>
              <w:jc w:val="right"/>
            </w:pPr>
            <w:r>
              <w:t>1,082.40</w:t>
            </w:r>
          </w:p>
        </w:tc>
      </w:tr>
      <w:tr w:rsidR="003408CD" w:rsidRPr="003A2223" w14:paraId="5515BEA3" w14:textId="77777777" w:rsidTr="003625C8">
        <w:tc>
          <w:tcPr>
            <w:tcW w:w="678" w:type="pct"/>
            <w:tcBorders>
              <w:top w:val="single" w:sz="4" w:space="0" w:color="auto"/>
              <w:left w:val="nil"/>
              <w:bottom w:val="single" w:sz="4" w:space="0" w:color="auto"/>
              <w:right w:val="nil"/>
            </w:tcBorders>
            <w:shd w:val="clear" w:color="auto" w:fill="auto"/>
            <w:hideMark/>
          </w:tcPr>
          <w:p w14:paraId="2BC80E7D" w14:textId="77777777" w:rsidR="003408CD" w:rsidRPr="003A2223" w:rsidRDefault="003408CD" w:rsidP="003625C8">
            <w:pPr>
              <w:pStyle w:val="Tabletext"/>
            </w:pPr>
            <w:r w:rsidRPr="003A2223">
              <w:t>31525</w:t>
            </w:r>
          </w:p>
        </w:tc>
        <w:tc>
          <w:tcPr>
            <w:tcW w:w="3399" w:type="pct"/>
            <w:tcBorders>
              <w:top w:val="single" w:sz="4" w:space="0" w:color="auto"/>
              <w:left w:val="nil"/>
              <w:bottom w:val="single" w:sz="4" w:space="0" w:color="auto"/>
              <w:right w:val="nil"/>
            </w:tcBorders>
            <w:shd w:val="clear" w:color="auto" w:fill="auto"/>
            <w:hideMark/>
          </w:tcPr>
          <w:p w14:paraId="34E0A987" w14:textId="77777777" w:rsidR="003408CD" w:rsidRPr="003A2223" w:rsidRDefault="003408CD" w:rsidP="003625C8">
            <w:pPr>
              <w:pStyle w:val="Tabletext"/>
            </w:pPr>
            <w:r w:rsidRPr="003A2223">
              <w:t>Breast, mastectomy for gynecomastia, with or without liposuction (suction assisted lipolysis), not being a service associated with a service to which item 45585 applies (H) (Anaes.) (Assist.)</w:t>
            </w:r>
          </w:p>
        </w:tc>
        <w:tc>
          <w:tcPr>
            <w:tcW w:w="923" w:type="pct"/>
            <w:tcBorders>
              <w:top w:val="single" w:sz="4" w:space="0" w:color="auto"/>
              <w:left w:val="nil"/>
              <w:bottom w:val="single" w:sz="4" w:space="0" w:color="auto"/>
              <w:right w:val="nil"/>
            </w:tcBorders>
            <w:shd w:val="clear" w:color="auto" w:fill="auto"/>
          </w:tcPr>
          <w:p w14:paraId="29D46AE6" w14:textId="77777777" w:rsidR="003408CD" w:rsidRPr="003A2223" w:rsidRDefault="003408CD" w:rsidP="003625C8">
            <w:pPr>
              <w:pStyle w:val="Tabletext"/>
              <w:jc w:val="right"/>
            </w:pPr>
            <w:r>
              <w:t>541.05</w:t>
            </w:r>
          </w:p>
        </w:tc>
      </w:tr>
      <w:tr w:rsidR="003408CD" w:rsidRPr="003A2223" w14:paraId="150D67C7" w14:textId="77777777" w:rsidTr="003625C8">
        <w:tc>
          <w:tcPr>
            <w:tcW w:w="678" w:type="pct"/>
            <w:tcBorders>
              <w:top w:val="single" w:sz="4" w:space="0" w:color="auto"/>
              <w:left w:val="nil"/>
              <w:bottom w:val="single" w:sz="4" w:space="0" w:color="auto"/>
              <w:right w:val="nil"/>
            </w:tcBorders>
            <w:shd w:val="clear" w:color="auto" w:fill="auto"/>
            <w:hideMark/>
          </w:tcPr>
          <w:p w14:paraId="3E3F5F30" w14:textId="77777777" w:rsidR="003408CD" w:rsidRPr="003A2223" w:rsidRDefault="003408CD" w:rsidP="003625C8">
            <w:pPr>
              <w:pStyle w:val="Tabletext"/>
            </w:pPr>
            <w:r w:rsidRPr="003A2223">
              <w:t>31530</w:t>
            </w:r>
          </w:p>
        </w:tc>
        <w:tc>
          <w:tcPr>
            <w:tcW w:w="3399" w:type="pct"/>
            <w:tcBorders>
              <w:top w:val="single" w:sz="4" w:space="0" w:color="auto"/>
              <w:left w:val="nil"/>
              <w:bottom w:val="single" w:sz="4" w:space="0" w:color="auto"/>
              <w:right w:val="nil"/>
            </w:tcBorders>
            <w:shd w:val="clear" w:color="auto" w:fill="auto"/>
            <w:hideMark/>
          </w:tcPr>
          <w:p w14:paraId="20338477" w14:textId="77777777" w:rsidR="003408CD" w:rsidRPr="003A2223" w:rsidRDefault="003408CD" w:rsidP="003625C8">
            <w:pPr>
              <w:pStyle w:val="Tabletext"/>
            </w:pPr>
            <w:r w:rsidRPr="003A2223">
              <w:t>Breast, biopsy of solid tumour or tissue of, using a vacuum</w:t>
            </w:r>
            <w:r w:rsidR="00620A55">
              <w:noBreakHyphen/>
            </w:r>
            <w:r w:rsidRPr="003A2223">
              <w:t>assisted breast biopsy device under imaging guidance, for histological examination, if imaging has demonstrated:</w:t>
            </w:r>
          </w:p>
          <w:p w14:paraId="736D7C67" w14:textId="77777777" w:rsidR="003408CD" w:rsidRPr="003A2223" w:rsidRDefault="003408CD" w:rsidP="003625C8">
            <w:pPr>
              <w:pStyle w:val="Tablea"/>
            </w:pPr>
            <w:r w:rsidRPr="003A2223">
              <w:t>(a) microcalcification of lesion; or</w:t>
            </w:r>
          </w:p>
          <w:p w14:paraId="4A4A7DF1" w14:textId="77777777" w:rsidR="003408CD" w:rsidRPr="003A2223" w:rsidRDefault="003408CD" w:rsidP="003625C8">
            <w:pPr>
              <w:pStyle w:val="Tablea"/>
            </w:pPr>
            <w:r w:rsidRPr="003A2223">
              <w:t>(b) impalpable lesion less than one cm in diameter;</w:t>
            </w:r>
          </w:p>
          <w:p w14:paraId="26CE7094" w14:textId="77777777" w:rsidR="003408CD" w:rsidRPr="003A2223" w:rsidRDefault="003408CD" w:rsidP="003625C8">
            <w:pPr>
              <w:pStyle w:val="Tabletext"/>
            </w:pPr>
            <w:r w:rsidRPr="003A2223">
              <w:t>including pre</w:t>
            </w:r>
            <w:r w:rsidR="00620A55">
              <w:noBreakHyphen/>
            </w:r>
            <w:r w:rsidRPr="003A2223">
              <w:t xml:space="preserve">operative localisation of lesion, if performed, other than a service associated with a service to which </w:t>
            </w:r>
            <w:r w:rsidR="00620A55">
              <w:t>item 3</w:t>
            </w:r>
            <w:r w:rsidRPr="003A2223">
              <w:t>1548 applies</w:t>
            </w:r>
          </w:p>
        </w:tc>
        <w:tc>
          <w:tcPr>
            <w:tcW w:w="923" w:type="pct"/>
            <w:tcBorders>
              <w:top w:val="single" w:sz="4" w:space="0" w:color="auto"/>
              <w:left w:val="nil"/>
              <w:bottom w:val="single" w:sz="4" w:space="0" w:color="auto"/>
              <w:right w:val="nil"/>
            </w:tcBorders>
            <w:shd w:val="clear" w:color="auto" w:fill="auto"/>
          </w:tcPr>
          <w:p w14:paraId="58C19210" w14:textId="77777777" w:rsidR="003408CD" w:rsidRPr="003A2223" w:rsidRDefault="003408CD" w:rsidP="003625C8">
            <w:pPr>
              <w:pStyle w:val="Tabletext"/>
              <w:jc w:val="right"/>
            </w:pPr>
            <w:r>
              <w:t>619.85</w:t>
            </w:r>
          </w:p>
        </w:tc>
      </w:tr>
      <w:tr w:rsidR="003408CD" w:rsidRPr="003A2223" w14:paraId="41C1D360" w14:textId="77777777" w:rsidTr="003625C8">
        <w:tc>
          <w:tcPr>
            <w:tcW w:w="678" w:type="pct"/>
            <w:tcBorders>
              <w:top w:val="single" w:sz="4" w:space="0" w:color="auto"/>
              <w:left w:val="nil"/>
              <w:bottom w:val="single" w:sz="4" w:space="0" w:color="auto"/>
              <w:right w:val="nil"/>
            </w:tcBorders>
            <w:shd w:val="clear" w:color="auto" w:fill="auto"/>
            <w:hideMark/>
          </w:tcPr>
          <w:p w14:paraId="3E52E95A" w14:textId="77777777" w:rsidR="003408CD" w:rsidRPr="003A2223" w:rsidRDefault="003408CD" w:rsidP="003625C8">
            <w:pPr>
              <w:pStyle w:val="Tabletext"/>
            </w:pPr>
            <w:bookmarkStart w:id="654" w:name="CU_425627488"/>
            <w:bookmarkStart w:id="655" w:name="CU_426632072"/>
            <w:bookmarkEnd w:id="654"/>
            <w:bookmarkEnd w:id="655"/>
            <w:r w:rsidRPr="003A2223">
              <w:t>31533</w:t>
            </w:r>
          </w:p>
        </w:tc>
        <w:tc>
          <w:tcPr>
            <w:tcW w:w="3399" w:type="pct"/>
            <w:tcBorders>
              <w:top w:val="single" w:sz="4" w:space="0" w:color="auto"/>
              <w:left w:val="nil"/>
              <w:bottom w:val="single" w:sz="4" w:space="0" w:color="auto"/>
              <w:right w:val="nil"/>
            </w:tcBorders>
            <w:shd w:val="clear" w:color="auto" w:fill="auto"/>
            <w:hideMark/>
          </w:tcPr>
          <w:p w14:paraId="0DCEF40B" w14:textId="77777777" w:rsidR="003408CD" w:rsidRPr="003A2223" w:rsidRDefault="003408CD" w:rsidP="003625C8">
            <w:pPr>
              <w:pStyle w:val="Tabletext"/>
            </w:pPr>
            <w:r w:rsidRPr="003A2223">
              <w:t>Fine needle aspiration of an impalpable breast lesion detected by mammography or ultrasound, imaging guided—but not including imaging (Anaes.)</w:t>
            </w:r>
          </w:p>
        </w:tc>
        <w:tc>
          <w:tcPr>
            <w:tcW w:w="923" w:type="pct"/>
            <w:tcBorders>
              <w:top w:val="single" w:sz="4" w:space="0" w:color="auto"/>
              <w:left w:val="nil"/>
              <w:bottom w:val="single" w:sz="4" w:space="0" w:color="auto"/>
              <w:right w:val="nil"/>
            </w:tcBorders>
            <w:shd w:val="clear" w:color="auto" w:fill="auto"/>
          </w:tcPr>
          <w:p w14:paraId="5775155F" w14:textId="77777777" w:rsidR="003408CD" w:rsidRPr="003A2223" w:rsidRDefault="003408CD" w:rsidP="003625C8">
            <w:pPr>
              <w:pStyle w:val="Tabletext"/>
              <w:jc w:val="right"/>
            </w:pPr>
            <w:r>
              <w:t>143.50</w:t>
            </w:r>
          </w:p>
        </w:tc>
      </w:tr>
      <w:tr w:rsidR="003408CD" w:rsidRPr="003A2223" w14:paraId="777AD92D" w14:textId="77777777" w:rsidTr="003625C8">
        <w:tc>
          <w:tcPr>
            <w:tcW w:w="678" w:type="pct"/>
            <w:tcBorders>
              <w:top w:val="single" w:sz="4" w:space="0" w:color="auto"/>
              <w:left w:val="nil"/>
              <w:bottom w:val="single" w:sz="4" w:space="0" w:color="auto"/>
              <w:right w:val="nil"/>
            </w:tcBorders>
            <w:shd w:val="clear" w:color="auto" w:fill="auto"/>
            <w:hideMark/>
          </w:tcPr>
          <w:p w14:paraId="43D6D900" w14:textId="77777777" w:rsidR="003408CD" w:rsidRPr="003A2223" w:rsidRDefault="003408CD" w:rsidP="003625C8">
            <w:pPr>
              <w:pStyle w:val="Tabletext"/>
            </w:pPr>
            <w:r w:rsidRPr="003A2223">
              <w:t>31536</w:t>
            </w:r>
          </w:p>
        </w:tc>
        <w:tc>
          <w:tcPr>
            <w:tcW w:w="3399" w:type="pct"/>
            <w:tcBorders>
              <w:top w:val="single" w:sz="4" w:space="0" w:color="auto"/>
              <w:left w:val="nil"/>
              <w:bottom w:val="single" w:sz="4" w:space="0" w:color="auto"/>
              <w:right w:val="nil"/>
            </w:tcBorders>
            <w:shd w:val="clear" w:color="auto" w:fill="auto"/>
            <w:hideMark/>
          </w:tcPr>
          <w:p w14:paraId="244FA7A6" w14:textId="77777777" w:rsidR="003408CD" w:rsidRPr="003A2223" w:rsidRDefault="003408CD" w:rsidP="003625C8">
            <w:pPr>
              <w:pStyle w:val="Tabletext"/>
            </w:pPr>
            <w:r w:rsidRPr="003A2223">
              <w:t>Breast, preoperative localisation of lesion of, by hookwire or similar device, using interventional imaging techniques, but not including imaging (Anaes.)</w:t>
            </w:r>
          </w:p>
        </w:tc>
        <w:tc>
          <w:tcPr>
            <w:tcW w:w="923" w:type="pct"/>
            <w:tcBorders>
              <w:top w:val="single" w:sz="4" w:space="0" w:color="auto"/>
              <w:left w:val="nil"/>
              <w:bottom w:val="single" w:sz="4" w:space="0" w:color="auto"/>
              <w:right w:val="nil"/>
            </w:tcBorders>
            <w:shd w:val="clear" w:color="auto" w:fill="auto"/>
          </w:tcPr>
          <w:p w14:paraId="1EDF4C32" w14:textId="77777777" w:rsidR="003408CD" w:rsidRPr="003A2223" w:rsidRDefault="003408CD" w:rsidP="003625C8">
            <w:pPr>
              <w:pStyle w:val="Tabletext"/>
              <w:jc w:val="right"/>
            </w:pPr>
            <w:r>
              <w:t>197.10</w:t>
            </w:r>
          </w:p>
        </w:tc>
      </w:tr>
      <w:tr w:rsidR="003408CD" w:rsidRPr="003A2223" w14:paraId="7794BC69" w14:textId="77777777" w:rsidTr="003625C8">
        <w:tc>
          <w:tcPr>
            <w:tcW w:w="678" w:type="pct"/>
            <w:tcBorders>
              <w:top w:val="single" w:sz="4" w:space="0" w:color="auto"/>
              <w:left w:val="nil"/>
              <w:bottom w:val="single" w:sz="4" w:space="0" w:color="auto"/>
              <w:right w:val="nil"/>
            </w:tcBorders>
            <w:shd w:val="clear" w:color="auto" w:fill="auto"/>
            <w:hideMark/>
          </w:tcPr>
          <w:p w14:paraId="3EEA8A56" w14:textId="77777777" w:rsidR="003408CD" w:rsidRPr="003A2223" w:rsidRDefault="003408CD" w:rsidP="003625C8">
            <w:pPr>
              <w:pStyle w:val="Tabletext"/>
            </w:pPr>
            <w:r w:rsidRPr="003A2223">
              <w:t>31548</w:t>
            </w:r>
          </w:p>
        </w:tc>
        <w:tc>
          <w:tcPr>
            <w:tcW w:w="3399" w:type="pct"/>
            <w:tcBorders>
              <w:top w:val="single" w:sz="4" w:space="0" w:color="auto"/>
              <w:left w:val="nil"/>
              <w:bottom w:val="single" w:sz="4" w:space="0" w:color="auto"/>
              <w:right w:val="nil"/>
            </w:tcBorders>
            <w:shd w:val="clear" w:color="auto" w:fill="auto"/>
            <w:hideMark/>
          </w:tcPr>
          <w:p w14:paraId="46C9C9CD" w14:textId="77777777" w:rsidR="003408CD" w:rsidRPr="003A2223" w:rsidRDefault="003408CD" w:rsidP="003625C8">
            <w:pPr>
              <w:pStyle w:val="Tabletext"/>
            </w:pPr>
            <w:r w:rsidRPr="003A2223">
              <w:t xml:space="preserve">Breast, biopsy of solid tumour or tissue of, using mechanical biopsy device, for histological examination, other than a service associated with a service to which </w:t>
            </w:r>
            <w:r w:rsidR="00620A55">
              <w:t>item 3</w:t>
            </w:r>
            <w:r w:rsidRPr="003A2223">
              <w:t>1530 applies (Anaes.)</w:t>
            </w:r>
          </w:p>
        </w:tc>
        <w:tc>
          <w:tcPr>
            <w:tcW w:w="923" w:type="pct"/>
            <w:tcBorders>
              <w:top w:val="single" w:sz="4" w:space="0" w:color="auto"/>
              <w:left w:val="nil"/>
              <w:bottom w:val="single" w:sz="4" w:space="0" w:color="auto"/>
              <w:right w:val="nil"/>
            </w:tcBorders>
            <w:shd w:val="clear" w:color="auto" w:fill="auto"/>
          </w:tcPr>
          <w:p w14:paraId="464F9F07" w14:textId="77777777" w:rsidR="003408CD" w:rsidRPr="003A2223" w:rsidRDefault="003408CD" w:rsidP="003625C8">
            <w:pPr>
              <w:pStyle w:val="Tabletext"/>
              <w:jc w:val="right"/>
            </w:pPr>
            <w:r>
              <w:t>208.10</w:t>
            </w:r>
          </w:p>
        </w:tc>
      </w:tr>
      <w:tr w:rsidR="003408CD" w:rsidRPr="003A2223" w14:paraId="31AEB56F" w14:textId="77777777" w:rsidTr="003625C8">
        <w:tc>
          <w:tcPr>
            <w:tcW w:w="678" w:type="pct"/>
            <w:tcBorders>
              <w:top w:val="single" w:sz="4" w:space="0" w:color="auto"/>
              <w:left w:val="nil"/>
              <w:bottom w:val="single" w:sz="4" w:space="0" w:color="auto"/>
              <w:right w:val="nil"/>
            </w:tcBorders>
            <w:shd w:val="clear" w:color="auto" w:fill="auto"/>
            <w:hideMark/>
          </w:tcPr>
          <w:p w14:paraId="200D056D" w14:textId="77777777" w:rsidR="003408CD" w:rsidRPr="003A2223" w:rsidRDefault="003408CD" w:rsidP="003625C8">
            <w:pPr>
              <w:pStyle w:val="Tabletext"/>
            </w:pPr>
            <w:r w:rsidRPr="003A2223">
              <w:t>31551</w:t>
            </w:r>
          </w:p>
        </w:tc>
        <w:tc>
          <w:tcPr>
            <w:tcW w:w="3399" w:type="pct"/>
            <w:tcBorders>
              <w:top w:val="single" w:sz="4" w:space="0" w:color="auto"/>
              <w:left w:val="nil"/>
              <w:bottom w:val="single" w:sz="4" w:space="0" w:color="auto"/>
              <w:right w:val="nil"/>
            </w:tcBorders>
            <w:shd w:val="clear" w:color="auto" w:fill="auto"/>
            <w:hideMark/>
          </w:tcPr>
          <w:p w14:paraId="2E95F50D" w14:textId="77777777" w:rsidR="003408CD" w:rsidRPr="003A2223" w:rsidRDefault="003408CD" w:rsidP="003625C8">
            <w:pPr>
              <w:pStyle w:val="Tabletext"/>
            </w:pPr>
            <w:r w:rsidRPr="003A2223">
              <w:t>Breast, haematoma, seroma or inflammatory condition including abscess, granulomatous mastitis or similar, exploration and drainage of, when performed in the operating theatre of a hospital, excluding after</w:t>
            </w:r>
            <w:r w:rsidR="00620A55">
              <w:noBreakHyphen/>
            </w:r>
            <w:r w:rsidRPr="003A2223">
              <w:t>care (H) (Anaes.)</w:t>
            </w:r>
          </w:p>
        </w:tc>
        <w:tc>
          <w:tcPr>
            <w:tcW w:w="923" w:type="pct"/>
            <w:tcBorders>
              <w:top w:val="single" w:sz="4" w:space="0" w:color="auto"/>
              <w:left w:val="nil"/>
              <w:bottom w:val="single" w:sz="4" w:space="0" w:color="auto"/>
              <w:right w:val="nil"/>
            </w:tcBorders>
            <w:shd w:val="clear" w:color="auto" w:fill="auto"/>
          </w:tcPr>
          <w:p w14:paraId="49E6AE04" w14:textId="77777777" w:rsidR="003408CD" w:rsidRPr="003A2223" w:rsidRDefault="003408CD" w:rsidP="003625C8">
            <w:pPr>
              <w:pStyle w:val="Tabletext"/>
              <w:jc w:val="right"/>
            </w:pPr>
            <w:r>
              <w:t>225.50</w:t>
            </w:r>
          </w:p>
        </w:tc>
      </w:tr>
      <w:tr w:rsidR="003408CD" w:rsidRPr="003A2223" w14:paraId="7EB1FBB4" w14:textId="77777777" w:rsidTr="003625C8">
        <w:tc>
          <w:tcPr>
            <w:tcW w:w="678" w:type="pct"/>
            <w:tcBorders>
              <w:top w:val="single" w:sz="4" w:space="0" w:color="auto"/>
              <w:left w:val="nil"/>
              <w:bottom w:val="single" w:sz="4" w:space="0" w:color="auto"/>
              <w:right w:val="nil"/>
            </w:tcBorders>
            <w:shd w:val="clear" w:color="auto" w:fill="auto"/>
            <w:hideMark/>
          </w:tcPr>
          <w:p w14:paraId="16731EF8" w14:textId="77777777" w:rsidR="003408CD" w:rsidRPr="003A2223" w:rsidRDefault="003408CD" w:rsidP="003625C8">
            <w:pPr>
              <w:pStyle w:val="Tabletext"/>
            </w:pPr>
            <w:bookmarkStart w:id="656" w:name="CU_432629517"/>
            <w:bookmarkStart w:id="657" w:name="CU_433634101"/>
            <w:bookmarkEnd w:id="656"/>
            <w:bookmarkEnd w:id="657"/>
            <w:r w:rsidRPr="003A2223">
              <w:t>31554</w:t>
            </w:r>
          </w:p>
        </w:tc>
        <w:tc>
          <w:tcPr>
            <w:tcW w:w="3399" w:type="pct"/>
            <w:tcBorders>
              <w:top w:val="single" w:sz="4" w:space="0" w:color="auto"/>
              <w:left w:val="nil"/>
              <w:bottom w:val="single" w:sz="4" w:space="0" w:color="auto"/>
              <w:right w:val="nil"/>
            </w:tcBorders>
            <w:shd w:val="clear" w:color="auto" w:fill="auto"/>
            <w:hideMark/>
          </w:tcPr>
          <w:p w14:paraId="5977DA0C" w14:textId="77777777" w:rsidR="003408CD" w:rsidRPr="003A2223" w:rsidRDefault="003408CD" w:rsidP="003625C8">
            <w:pPr>
              <w:pStyle w:val="Tabletext"/>
            </w:pPr>
            <w:r w:rsidRPr="003A2223">
              <w:t>Breast, microdochotomy of, for benign or malignant condition (H) (Anaes.) (Assist.)</w:t>
            </w:r>
          </w:p>
        </w:tc>
        <w:tc>
          <w:tcPr>
            <w:tcW w:w="923" w:type="pct"/>
            <w:tcBorders>
              <w:top w:val="single" w:sz="4" w:space="0" w:color="auto"/>
              <w:left w:val="nil"/>
              <w:bottom w:val="single" w:sz="4" w:space="0" w:color="auto"/>
              <w:right w:val="nil"/>
            </w:tcBorders>
            <w:shd w:val="clear" w:color="auto" w:fill="auto"/>
          </w:tcPr>
          <w:p w14:paraId="65F4E2E9" w14:textId="77777777" w:rsidR="003408CD" w:rsidRPr="003A2223" w:rsidRDefault="003408CD" w:rsidP="003625C8">
            <w:pPr>
              <w:pStyle w:val="Tabletext"/>
              <w:jc w:val="right"/>
            </w:pPr>
            <w:r>
              <w:t>451.05</w:t>
            </w:r>
          </w:p>
        </w:tc>
      </w:tr>
      <w:tr w:rsidR="003408CD" w:rsidRPr="003A2223" w14:paraId="6696EFD7" w14:textId="77777777" w:rsidTr="003625C8">
        <w:tc>
          <w:tcPr>
            <w:tcW w:w="678" w:type="pct"/>
            <w:tcBorders>
              <w:top w:val="single" w:sz="4" w:space="0" w:color="auto"/>
              <w:left w:val="nil"/>
              <w:bottom w:val="single" w:sz="4" w:space="0" w:color="auto"/>
              <w:right w:val="nil"/>
            </w:tcBorders>
            <w:shd w:val="clear" w:color="auto" w:fill="auto"/>
            <w:hideMark/>
          </w:tcPr>
          <w:p w14:paraId="0D121A49" w14:textId="77777777" w:rsidR="003408CD" w:rsidRPr="003A2223" w:rsidRDefault="003408CD" w:rsidP="003625C8">
            <w:pPr>
              <w:pStyle w:val="Tabletext"/>
            </w:pPr>
            <w:r w:rsidRPr="003A2223">
              <w:t>31557</w:t>
            </w:r>
          </w:p>
        </w:tc>
        <w:tc>
          <w:tcPr>
            <w:tcW w:w="3399" w:type="pct"/>
            <w:tcBorders>
              <w:top w:val="single" w:sz="4" w:space="0" w:color="auto"/>
              <w:left w:val="nil"/>
              <w:bottom w:val="single" w:sz="4" w:space="0" w:color="auto"/>
              <w:right w:val="nil"/>
            </w:tcBorders>
            <w:shd w:val="clear" w:color="auto" w:fill="auto"/>
            <w:hideMark/>
          </w:tcPr>
          <w:p w14:paraId="0A871998" w14:textId="77777777" w:rsidR="003408CD" w:rsidRPr="003A2223" w:rsidRDefault="003408CD" w:rsidP="003625C8">
            <w:pPr>
              <w:pStyle w:val="Tabletext"/>
            </w:pPr>
            <w:r w:rsidRPr="003A2223">
              <w:t>Breast central ducts, excision of, for benign condition (Anaes.) (Assist.)</w:t>
            </w:r>
          </w:p>
        </w:tc>
        <w:tc>
          <w:tcPr>
            <w:tcW w:w="923" w:type="pct"/>
            <w:tcBorders>
              <w:top w:val="single" w:sz="4" w:space="0" w:color="auto"/>
              <w:left w:val="nil"/>
              <w:bottom w:val="single" w:sz="4" w:space="0" w:color="auto"/>
              <w:right w:val="nil"/>
            </w:tcBorders>
            <w:shd w:val="clear" w:color="auto" w:fill="auto"/>
          </w:tcPr>
          <w:p w14:paraId="7BEDA319" w14:textId="77777777" w:rsidR="003408CD" w:rsidRPr="003A2223" w:rsidRDefault="003408CD" w:rsidP="003625C8">
            <w:pPr>
              <w:pStyle w:val="Tabletext"/>
              <w:jc w:val="right"/>
            </w:pPr>
            <w:r>
              <w:t>360.80</w:t>
            </w:r>
          </w:p>
        </w:tc>
      </w:tr>
      <w:tr w:rsidR="003408CD" w:rsidRPr="003A2223" w14:paraId="2D8EB5D7" w14:textId="77777777" w:rsidTr="003625C8">
        <w:tc>
          <w:tcPr>
            <w:tcW w:w="678" w:type="pct"/>
            <w:tcBorders>
              <w:top w:val="single" w:sz="4" w:space="0" w:color="auto"/>
              <w:left w:val="nil"/>
              <w:bottom w:val="single" w:sz="4" w:space="0" w:color="auto"/>
              <w:right w:val="nil"/>
            </w:tcBorders>
            <w:shd w:val="clear" w:color="auto" w:fill="auto"/>
            <w:hideMark/>
          </w:tcPr>
          <w:p w14:paraId="477BEB63" w14:textId="77777777" w:rsidR="003408CD" w:rsidRPr="003A2223" w:rsidRDefault="003408CD" w:rsidP="003625C8">
            <w:pPr>
              <w:pStyle w:val="Tabletext"/>
            </w:pPr>
            <w:r w:rsidRPr="003A2223">
              <w:t>31560</w:t>
            </w:r>
          </w:p>
        </w:tc>
        <w:tc>
          <w:tcPr>
            <w:tcW w:w="3399" w:type="pct"/>
            <w:tcBorders>
              <w:top w:val="single" w:sz="4" w:space="0" w:color="auto"/>
              <w:left w:val="nil"/>
              <w:bottom w:val="single" w:sz="4" w:space="0" w:color="auto"/>
              <w:right w:val="nil"/>
            </w:tcBorders>
            <w:shd w:val="clear" w:color="auto" w:fill="auto"/>
            <w:hideMark/>
          </w:tcPr>
          <w:p w14:paraId="78021E76" w14:textId="77777777" w:rsidR="003408CD" w:rsidRPr="003A2223" w:rsidRDefault="003408CD" w:rsidP="003625C8">
            <w:pPr>
              <w:pStyle w:val="Tabletext"/>
            </w:pPr>
            <w:r w:rsidRPr="003A2223">
              <w:t>Accessory breast tissue, excision of (Anaes.) (Assist.)</w:t>
            </w:r>
          </w:p>
        </w:tc>
        <w:tc>
          <w:tcPr>
            <w:tcW w:w="923" w:type="pct"/>
            <w:tcBorders>
              <w:top w:val="single" w:sz="4" w:space="0" w:color="auto"/>
              <w:left w:val="nil"/>
              <w:bottom w:val="single" w:sz="4" w:space="0" w:color="auto"/>
              <w:right w:val="nil"/>
            </w:tcBorders>
            <w:shd w:val="clear" w:color="auto" w:fill="auto"/>
          </w:tcPr>
          <w:p w14:paraId="04578B7C" w14:textId="77777777" w:rsidR="003408CD" w:rsidRPr="003A2223" w:rsidRDefault="003408CD" w:rsidP="003625C8">
            <w:pPr>
              <w:pStyle w:val="Tabletext"/>
              <w:jc w:val="right"/>
            </w:pPr>
            <w:r>
              <w:t>360.80</w:t>
            </w:r>
          </w:p>
        </w:tc>
      </w:tr>
      <w:tr w:rsidR="003408CD" w:rsidRPr="003A2223" w14:paraId="6BA59203" w14:textId="77777777" w:rsidTr="003625C8">
        <w:tc>
          <w:tcPr>
            <w:tcW w:w="678" w:type="pct"/>
            <w:tcBorders>
              <w:top w:val="single" w:sz="4" w:space="0" w:color="auto"/>
              <w:left w:val="nil"/>
              <w:bottom w:val="single" w:sz="4" w:space="0" w:color="auto"/>
              <w:right w:val="nil"/>
            </w:tcBorders>
            <w:shd w:val="clear" w:color="auto" w:fill="auto"/>
            <w:hideMark/>
          </w:tcPr>
          <w:p w14:paraId="56E2CFDF" w14:textId="77777777" w:rsidR="003408CD" w:rsidRPr="003A2223" w:rsidRDefault="003408CD" w:rsidP="003625C8">
            <w:pPr>
              <w:pStyle w:val="Tabletext"/>
            </w:pPr>
            <w:r w:rsidRPr="003A2223">
              <w:t>31563</w:t>
            </w:r>
          </w:p>
        </w:tc>
        <w:tc>
          <w:tcPr>
            <w:tcW w:w="3399" w:type="pct"/>
            <w:tcBorders>
              <w:top w:val="single" w:sz="4" w:space="0" w:color="auto"/>
              <w:left w:val="nil"/>
              <w:bottom w:val="single" w:sz="4" w:space="0" w:color="auto"/>
              <w:right w:val="nil"/>
            </w:tcBorders>
            <w:shd w:val="clear" w:color="auto" w:fill="auto"/>
            <w:hideMark/>
          </w:tcPr>
          <w:p w14:paraId="564D84E3" w14:textId="77777777" w:rsidR="003408CD" w:rsidRPr="003A2223" w:rsidRDefault="003408CD" w:rsidP="003625C8">
            <w:pPr>
              <w:pStyle w:val="Tabletext"/>
            </w:pPr>
            <w:r w:rsidRPr="003A2223">
              <w:t>Inverted nipple, surgical eversion of (Anaes.)</w:t>
            </w:r>
          </w:p>
        </w:tc>
        <w:tc>
          <w:tcPr>
            <w:tcW w:w="923" w:type="pct"/>
            <w:tcBorders>
              <w:top w:val="single" w:sz="4" w:space="0" w:color="auto"/>
              <w:left w:val="nil"/>
              <w:bottom w:val="single" w:sz="4" w:space="0" w:color="auto"/>
              <w:right w:val="nil"/>
            </w:tcBorders>
            <w:shd w:val="clear" w:color="auto" w:fill="auto"/>
          </w:tcPr>
          <w:p w14:paraId="76EFE15D" w14:textId="77777777" w:rsidR="003408CD" w:rsidRPr="003A2223" w:rsidRDefault="003408CD" w:rsidP="003625C8">
            <w:pPr>
              <w:pStyle w:val="Tabletext"/>
              <w:jc w:val="right"/>
            </w:pPr>
            <w:r>
              <w:t>270.25</w:t>
            </w:r>
          </w:p>
        </w:tc>
      </w:tr>
      <w:tr w:rsidR="003408CD" w:rsidRPr="003A2223" w14:paraId="20B43181" w14:textId="77777777" w:rsidTr="003625C8">
        <w:tc>
          <w:tcPr>
            <w:tcW w:w="678" w:type="pct"/>
            <w:tcBorders>
              <w:top w:val="single" w:sz="4" w:space="0" w:color="auto"/>
              <w:left w:val="nil"/>
              <w:bottom w:val="single" w:sz="4" w:space="0" w:color="auto"/>
              <w:right w:val="nil"/>
            </w:tcBorders>
            <w:shd w:val="clear" w:color="auto" w:fill="auto"/>
            <w:hideMark/>
          </w:tcPr>
          <w:p w14:paraId="49DF6637" w14:textId="77777777" w:rsidR="003408CD" w:rsidRPr="003A2223" w:rsidRDefault="003408CD" w:rsidP="003625C8">
            <w:pPr>
              <w:pStyle w:val="Tabletext"/>
            </w:pPr>
            <w:r w:rsidRPr="003A2223">
              <w:t>31566</w:t>
            </w:r>
          </w:p>
        </w:tc>
        <w:tc>
          <w:tcPr>
            <w:tcW w:w="3399" w:type="pct"/>
            <w:tcBorders>
              <w:top w:val="single" w:sz="4" w:space="0" w:color="auto"/>
              <w:left w:val="nil"/>
              <w:bottom w:val="single" w:sz="4" w:space="0" w:color="auto"/>
              <w:right w:val="nil"/>
            </w:tcBorders>
            <w:shd w:val="clear" w:color="auto" w:fill="auto"/>
            <w:hideMark/>
          </w:tcPr>
          <w:p w14:paraId="1A611FD4" w14:textId="77777777" w:rsidR="003408CD" w:rsidRPr="003A2223" w:rsidRDefault="003408CD" w:rsidP="003625C8">
            <w:pPr>
              <w:pStyle w:val="Tabletext"/>
            </w:pPr>
            <w:r w:rsidRPr="003A2223">
              <w:t>Accessory nipple, excision of (Anaes.)</w:t>
            </w:r>
          </w:p>
        </w:tc>
        <w:tc>
          <w:tcPr>
            <w:tcW w:w="923" w:type="pct"/>
            <w:tcBorders>
              <w:top w:val="single" w:sz="4" w:space="0" w:color="auto"/>
              <w:left w:val="nil"/>
              <w:bottom w:val="single" w:sz="4" w:space="0" w:color="auto"/>
              <w:right w:val="nil"/>
            </w:tcBorders>
            <w:shd w:val="clear" w:color="auto" w:fill="auto"/>
          </w:tcPr>
          <w:p w14:paraId="1B0EC54F" w14:textId="77777777" w:rsidR="003408CD" w:rsidRPr="003A2223" w:rsidRDefault="003408CD" w:rsidP="003625C8">
            <w:pPr>
              <w:pStyle w:val="Tabletext"/>
              <w:jc w:val="right"/>
            </w:pPr>
            <w:r>
              <w:t>135.25</w:t>
            </w:r>
          </w:p>
        </w:tc>
      </w:tr>
      <w:tr w:rsidR="003408CD" w:rsidRPr="003A2223" w14:paraId="35A84D66" w14:textId="77777777" w:rsidTr="003625C8">
        <w:tc>
          <w:tcPr>
            <w:tcW w:w="678" w:type="pct"/>
            <w:tcBorders>
              <w:top w:val="single" w:sz="4" w:space="0" w:color="auto"/>
              <w:left w:val="nil"/>
              <w:bottom w:val="single" w:sz="4" w:space="0" w:color="auto"/>
              <w:right w:val="nil"/>
            </w:tcBorders>
            <w:shd w:val="clear" w:color="auto" w:fill="auto"/>
            <w:hideMark/>
          </w:tcPr>
          <w:p w14:paraId="3BDBF87B" w14:textId="77777777" w:rsidR="003408CD" w:rsidRPr="003A2223" w:rsidRDefault="003408CD" w:rsidP="003625C8">
            <w:pPr>
              <w:pStyle w:val="Tabletext"/>
            </w:pPr>
            <w:r w:rsidRPr="003A2223">
              <w:t>31569</w:t>
            </w:r>
          </w:p>
        </w:tc>
        <w:tc>
          <w:tcPr>
            <w:tcW w:w="3399" w:type="pct"/>
            <w:tcBorders>
              <w:top w:val="single" w:sz="4" w:space="0" w:color="auto"/>
              <w:left w:val="nil"/>
              <w:bottom w:val="single" w:sz="4" w:space="0" w:color="auto"/>
              <w:right w:val="nil"/>
            </w:tcBorders>
            <w:shd w:val="clear" w:color="auto" w:fill="auto"/>
            <w:hideMark/>
          </w:tcPr>
          <w:p w14:paraId="00D85FA1" w14:textId="77777777" w:rsidR="003408CD" w:rsidRPr="003A2223" w:rsidRDefault="003408CD" w:rsidP="003625C8">
            <w:pPr>
              <w:pStyle w:val="Tabletext"/>
            </w:pPr>
            <w:r w:rsidRPr="003A2223">
              <w:t>Adjustable gastric band, placement of, with or without crural repair taking 45 minutes or less, for a patient with clinically severe obesity (H) (Anaes.) (Assist.)</w:t>
            </w:r>
          </w:p>
        </w:tc>
        <w:tc>
          <w:tcPr>
            <w:tcW w:w="923" w:type="pct"/>
            <w:tcBorders>
              <w:top w:val="single" w:sz="4" w:space="0" w:color="auto"/>
              <w:left w:val="nil"/>
              <w:bottom w:val="single" w:sz="4" w:space="0" w:color="auto"/>
              <w:right w:val="nil"/>
            </w:tcBorders>
            <w:shd w:val="clear" w:color="auto" w:fill="auto"/>
          </w:tcPr>
          <w:p w14:paraId="07D947E8" w14:textId="77777777" w:rsidR="003408CD" w:rsidRPr="003A2223" w:rsidRDefault="003408CD" w:rsidP="003625C8">
            <w:pPr>
              <w:pStyle w:val="Tabletext"/>
              <w:jc w:val="right"/>
            </w:pPr>
            <w:r>
              <w:t>884.00</w:t>
            </w:r>
          </w:p>
        </w:tc>
      </w:tr>
      <w:tr w:rsidR="003408CD" w:rsidRPr="003A2223" w14:paraId="3B2535BC" w14:textId="77777777" w:rsidTr="003625C8">
        <w:tc>
          <w:tcPr>
            <w:tcW w:w="678" w:type="pct"/>
            <w:tcBorders>
              <w:top w:val="single" w:sz="4" w:space="0" w:color="auto"/>
              <w:left w:val="nil"/>
              <w:bottom w:val="single" w:sz="4" w:space="0" w:color="auto"/>
              <w:right w:val="nil"/>
            </w:tcBorders>
            <w:shd w:val="clear" w:color="auto" w:fill="auto"/>
            <w:hideMark/>
          </w:tcPr>
          <w:p w14:paraId="14AE174A" w14:textId="77777777" w:rsidR="003408CD" w:rsidRPr="003A2223" w:rsidRDefault="003408CD" w:rsidP="003625C8">
            <w:pPr>
              <w:pStyle w:val="Tabletext"/>
            </w:pPr>
            <w:r w:rsidRPr="003A2223">
              <w:t>31572</w:t>
            </w:r>
          </w:p>
        </w:tc>
        <w:tc>
          <w:tcPr>
            <w:tcW w:w="3399" w:type="pct"/>
            <w:tcBorders>
              <w:top w:val="single" w:sz="4" w:space="0" w:color="auto"/>
              <w:left w:val="nil"/>
              <w:bottom w:val="single" w:sz="4" w:space="0" w:color="auto"/>
              <w:right w:val="nil"/>
            </w:tcBorders>
            <w:shd w:val="clear" w:color="auto" w:fill="auto"/>
            <w:hideMark/>
          </w:tcPr>
          <w:p w14:paraId="75C029C7" w14:textId="77777777" w:rsidR="003408CD" w:rsidRPr="003A2223" w:rsidRDefault="003408CD" w:rsidP="003625C8">
            <w:pPr>
              <w:pStyle w:val="Tabletext"/>
            </w:pPr>
            <w:r w:rsidRPr="003A2223">
              <w:t>Gastric bypass by Roux</w:t>
            </w:r>
            <w:r w:rsidR="00620A55">
              <w:noBreakHyphen/>
            </w:r>
            <w:r w:rsidRPr="003A2223">
              <w:t>en</w:t>
            </w:r>
            <w:r w:rsidR="00620A55">
              <w:noBreakHyphen/>
            </w:r>
            <w:r w:rsidRPr="003A2223">
              <w:t xml:space="preserve">Y loop including associated anastomoses, with or without crural repair taking 45 minutes or less, for a patient with clinically severe obesity not being associated with a service to which </w:t>
            </w:r>
            <w:r w:rsidR="00620A55">
              <w:t>item 3</w:t>
            </w:r>
            <w:r w:rsidRPr="003A2223">
              <w:t>0515 applies (H) (Anaes.) (Assist.)</w:t>
            </w:r>
          </w:p>
        </w:tc>
        <w:tc>
          <w:tcPr>
            <w:tcW w:w="923" w:type="pct"/>
            <w:tcBorders>
              <w:top w:val="single" w:sz="4" w:space="0" w:color="auto"/>
              <w:left w:val="nil"/>
              <w:bottom w:val="single" w:sz="4" w:space="0" w:color="auto"/>
              <w:right w:val="nil"/>
            </w:tcBorders>
            <w:shd w:val="clear" w:color="auto" w:fill="auto"/>
          </w:tcPr>
          <w:p w14:paraId="680FA476" w14:textId="77777777" w:rsidR="003408CD" w:rsidRPr="003A2223" w:rsidRDefault="003408CD" w:rsidP="003625C8">
            <w:pPr>
              <w:pStyle w:val="Tabletext"/>
              <w:jc w:val="right"/>
            </w:pPr>
            <w:r>
              <w:t>1,087.80</w:t>
            </w:r>
          </w:p>
        </w:tc>
      </w:tr>
      <w:tr w:rsidR="003408CD" w:rsidRPr="003A2223" w14:paraId="67268EB6" w14:textId="77777777" w:rsidTr="003625C8">
        <w:tc>
          <w:tcPr>
            <w:tcW w:w="678" w:type="pct"/>
            <w:tcBorders>
              <w:top w:val="single" w:sz="4" w:space="0" w:color="auto"/>
              <w:left w:val="nil"/>
              <w:bottom w:val="single" w:sz="4" w:space="0" w:color="auto"/>
              <w:right w:val="nil"/>
            </w:tcBorders>
            <w:shd w:val="clear" w:color="auto" w:fill="auto"/>
            <w:hideMark/>
          </w:tcPr>
          <w:p w14:paraId="1D8B323C" w14:textId="77777777" w:rsidR="003408CD" w:rsidRPr="003A2223" w:rsidRDefault="003408CD" w:rsidP="003625C8">
            <w:pPr>
              <w:pStyle w:val="Tabletext"/>
            </w:pPr>
            <w:r w:rsidRPr="003A2223">
              <w:t>31575</w:t>
            </w:r>
          </w:p>
        </w:tc>
        <w:tc>
          <w:tcPr>
            <w:tcW w:w="3399" w:type="pct"/>
            <w:tcBorders>
              <w:top w:val="single" w:sz="4" w:space="0" w:color="auto"/>
              <w:left w:val="nil"/>
              <w:bottom w:val="single" w:sz="4" w:space="0" w:color="auto"/>
              <w:right w:val="nil"/>
            </w:tcBorders>
            <w:shd w:val="clear" w:color="auto" w:fill="auto"/>
            <w:hideMark/>
          </w:tcPr>
          <w:p w14:paraId="0012DF79" w14:textId="77777777" w:rsidR="003408CD" w:rsidRPr="003A2223" w:rsidRDefault="003408CD" w:rsidP="003625C8">
            <w:pPr>
              <w:pStyle w:val="Tabletext"/>
            </w:pPr>
            <w:r w:rsidRPr="003A2223">
              <w:t>Sleeve gastrectomy, with or without crural repair taking 45 minutes or less, for a patient with clinically severe obesity (H) (Anaes.)</w:t>
            </w:r>
            <w:r>
              <w:t xml:space="preserve"> </w:t>
            </w:r>
            <w:r w:rsidRPr="003A2223">
              <w:t>(Assist.)</w:t>
            </w:r>
          </w:p>
        </w:tc>
        <w:tc>
          <w:tcPr>
            <w:tcW w:w="923" w:type="pct"/>
            <w:tcBorders>
              <w:top w:val="single" w:sz="4" w:space="0" w:color="auto"/>
              <w:left w:val="nil"/>
              <w:bottom w:val="single" w:sz="4" w:space="0" w:color="auto"/>
              <w:right w:val="nil"/>
            </w:tcBorders>
            <w:shd w:val="clear" w:color="auto" w:fill="auto"/>
          </w:tcPr>
          <w:p w14:paraId="6F13D6DB" w14:textId="77777777" w:rsidR="003408CD" w:rsidRPr="003A2223" w:rsidRDefault="003408CD" w:rsidP="003625C8">
            <w:pPr>
              <w:pStyle w:val="Tabletext"/>
              <w:jc w:val="right"/>
            </w:pPr>
            <w:r>
              <w:t>884.00</w:t>
            </w:r>
          </w:p>
        </w:tc>
      </w:tr>
      <w:tr w:rsidR="003408CD" w:rsidRPr="003A2223" w14:paraId="7B48AFD6" w14:textId="77777777" w:rsidTr="003625C8">
        <w:tc>
          <w:tcPr>
            <w:tcW w:w="678" w:type="pct"/>
            <w:tcBorders>
              <w:top w:val="single" w:sz="4" w:space="0" w:color="auto"/>
              <w:left w:val="nil"/>
              <w:bottom w:val="single" w:sz="4" w:space="0" w:color="auto"/>
              <w:right w:val="nil"/>
            </w:tcBorders>
            <w:shd w:val="clear" w:color="auto" w:fill="auto"/>
            <w:hideMark/>
          </w:tcPr>
          <w:p w14:paraId="4D3DCD09" w14:textId="77777777" w:rsidR="003408CD" w:rsidRPr="003A2223" w:rsidRDefault="003408CD" w:rsidP="003625C8">
            <w:pPr>
              <w:pStyle w:val="Tabletext"/>
            </w:pPr>
            <w:r w:rsidRPr="003A2223">
              <w:t>31578</w:t>
            </w:r>
          </w:p>
        </w:tc>
        <w:tc>
          <w:tcPr>
            <w:tcW w:w="3399" w:type="pct"/>
            <w:tcBorders>
              <w:top w:val="single" w:sz="4" w:space="0" w:color="auto"/>
              <w:left w:val="nil"/>
              <w:bottom w:val="single" w:sz="4" w:space="0" w:color="auto"/>
              <w:right w:val="nil"/>
            </w:tcBorders>
            <w:shd w:val="clear" w:color="auto" w:fill="auto"/>
            <w:hideMark/>
          </w:tcPr>
          <w:p w14:paraId="56EFA1D8" w14:textId="77777777" w:rsidR="003408CD" w:rsidRPr="003A2223" w:rsidRDefault="003408CD" w:rsidP="003625C8">
            <w:pPr>
              <w:pStyle w:val="Tabletext"/>
            </w:pPr>
            <w:r w:rsidRPr="003A2223">
              <w:t>Gastroplasty (excluding by gastric plication), with or without crural repair taking 45 minutes or less, for a patient with clinically severe obesity (H) (Anaes.) (Assist.)</w:t>
            </w:r>
          </w:p>
        </w:tc>
        <w:tc>
          <w:tcPr>
            <w:tcW w:w="923" w:type="pct"/>
            <w:tcBorders>
              <w:top w:val="single" w:sz="4" w:space="0" w:color="auto"/>
              <w:left w:val="nil"/>
              <w:bottom w:val="single" w:sz="4" w:space="0" w:color="auto"/>
              <w:right w:val="nil"/>
            </w:tcBorders>
            <w:shd w:val="clear" w:color="auto" w:fill="auto"/>
          </w:tcPr>
          <w:p w14:paraId="4220B190" w14:textId="77777777" w:rsidR="003408CD" w:rsidRPr="003A2223" w:rsidRDefault="003408CD" w:rsidP="003625C8">
            <w:pPr>
              <w:pStyle w:val="Tabletext"/>
              <w:jc w:val="right"/>
            </w:pPr>
            <w:r>
              <w:t>884.00</w:t>
            </w:r>
          </w:p>
        </w:tc>
      </w:tr>
      <w:tr w:rsidR="003408CD" w:rsidRPr="003A2223" w14:paraId="2FC92BB6" w14:textId="77777777" w:rsidTr="003625C8">
        <w:tc>
          <w:tcPr>
            <w:tcW w:w="678" w:type="pct"/>
            <w:tcBorders>
              <w:top w:val="single" w:sz="4" w:space="0" w:color="auto"/>
              <w:left w:val="nil"/>
              <w:bottom w:val="single" w:sz="4" w:space="0" w:color="auto"/>
              <w:right w:val="nil"/>
            </w:tcBorders>
            <w:shd w:val="clear" w:color="auto" w:fill="auto"/>
            <w:hideMark/>
          </w:tcPr>
          <w:p w14:paraId="2E8E8C5F" w14:textId="77777777" w:rsidR="003408CD" w:rsidRPr="003A2223" w:rsidRDefault="003408CD" w:rsidP="003625C8">
            <w:pPr>
              <w:pStyle w:val="Tabletext"/>
            </w:pPr>
            <w:r w:rsidRPr="003A2223">
              <w:t>31581</w:t>
            </w:r>
          </w:p>
        </w:tc>
        <w:tc>
          <w:tcPr>
            <w:tcW w:w="3399" w:type="pct"/>
            <w:tcBorders>
              <w:top w:val="single" w:sz="4" w:space="0" w:color="auto"/>
              <w:left w:val="nil"/>
              <w:bottom w:val="single" w:sz="4" w:space="0" w:color="auto"/>
              <w:right w:val="nil"/>
            </w:tcBorders>
            <w:shd w:val="clear" w:color="auto" w:fill="auto"/>
            <w:hideMark/>
          </w:tcPr>
          <w:p w14:paraId="2DABD415" w14:textId="77777777" w:rsidR="003408CD" w:rsidRPr="003A2223" w:rsidRDefault="003408CD" w:rsidP="003625C8">
            <w:pPr>
              <w:pStyle w:val="Tabletext"/>
            </w:pPr>
            <w:r w:rsidRPr="003A2223">
              <w:t>Gastric bypass by biliopancreatic diversion with or without duodenal switch including gastric restriction and anastomoses, with or without crural repair taking 45 minutes or less, for a patient with clinically severe obesity (H) (Anaes.) (Assist.)</w:t>
            </w:r>
          </w:p>
        </w:tc>
        <w:tc>
          <w:tcPr>
            <w:tcW w:w="923" w:type="pct"/>
            <w:tcBorders>
              <w:top w:val="single" w:sz="4" w:space="0" w:color="auto"/>
              <w:left w:val="nil"/>
              <w:bottom w:val="single" w:sz="4" w:space="0" w:color="auto"/>
              <w:right w:val="nil"/>
            </w:tcBorders>
            <w:shd w:val="clear" w:color="auto" w:fill="auto"/>
          </w:tcPr>
          <w:p w14:paraId="33F3EC9E" w14:textId="77777777" w:rsidR="003408CD" w:rsidRPr="003A2223" w:rsidRDefault="003408CD" w:rsidP="003625C8">
            <w:pPr>
              <w:pStyle w:val="Tabletext"/>
              <w:jc w:val="right"/>
            </w:pPr>
            <w:r>
              <w:t>1,087.80</w:t>
            </w:r>
          </w:p>
        </w:tc>
      </w:tr>
      <w:tr w:rsidR="003408CD" w:rsidRPr="003A2223" w14:paraId="515CC313" w14:textId="77777777" w:rsidTr="003625C8">
        <w:tc>
          <w:tcPr>
            <w:tcW w:w="678" w:type="pct"/>
            <w:tcBorders>
              <w:top w:val="single" w:sz="4" w:space="0" w:color="auto"/>
              <w:left w:val="nil"/>
              <w:bottom w:val="single" w:sz="4" w:space="0" w:color="auto"/>
              <w:right w:val="nil"/>
            </w:tcBorders>
            <w:shd w:val="clear" w:color="auto" w:fill="auto"/>
            <w:hideMark/>
          </w:tcPr>
          <w:p w14:paraId="539EB570" w14:textId="77777777" w:rsidR="003408CD" w:rsidRPr="003A2223" w:rsidRDefault="003408CD" w:rsidP="003625C8">
            <w:pPr>
              <w:pStyle w:val="Tabletext"/>
            </w:pPr>
            <w:r w:rsidRPr="003A2223">
              <w:t>31584</w:t>
            </w:r>
          </w:p>
        </w:tc>
        <w:tc>
          <w:tcPr>
            <w:tcW w:w="3399" w:type="pct"/>
            <w:tcBorders>
              <w:top w:val="single" w:sz="4" w:space="0" w:color="auto"/>
              <w:left w:val="nil"/>
              <w:bottom w:val="single" w:sz="4" w:space="0" w:color="auto"/>
              <w:right w:val="nil"/>
            </w:tcBorders>
            <w:shd w:val="clear" w:color="auto" w:fill="auto"/>
            <w:hideMark/>
          </w:tcPr>
          <w:p w14:paraId="0AA37F1B" w14:textId="77777777" w:rsidR="003408CD" w:rsidRPr="003A2223" w:rsidRDefault="003408CD" w:rsidP="003625C8">
            <w:pPr>
              <w:pStyle w:val="Tabletext"/>
            </w:pPr>
            <w:r w:rsidRPr="003A2223">
              <w:t>Surgical reversal of previous bariatric procedure, including revision or conversion, if:</w:t>
            </w:r>
          </w:p>
          <w:p w14:paraId="3D4FD420" w14:textId="77777777" w:rsidR="003408CD" w:rsidRPr="003A2223" w:rsidRDefault="003408CD" w:rsidP="003625C8">
            <w:pPr>
              <w:pStyle w:val="Tablea"/>
            </w:pPr>
            <w:r w:rsidRPr="003A2223">
              <w:t>(a) the previous procedure involved any of the following:</w:t>
            </w:r>
          </w:p>
          <w:p w14:paraId="3A8994A2" w14:textId="77777777" w:rsidR="003408CD" w:rsidRPr="003A2223" w:rsidRDefault="003408CD" w:rsidP="003625C8">
            <w:pPr>
              <w:pStyle w:val="Tablei"/>
              <w:rPr>
                <w:i/>
              </w:rPr>
            </w:pPr>
            <w:r w:rsidRPr="003A2223">
              <w:t>(i) placement of adjustable gastric banding</w:t>
            </w:r>
            <w:r w:rsidRPr="00D41E44">
              <w:t>;</w:t>
            </w:r>
          </w:p>
          <w:p w14:paraId="4B17EFDB" w14:textId="77777777" w:rsidR="003408CD" w:rsidRPr="003A2223" w:rsidRDefault="003408CD" w:rsidP="003625C8">
            <w:pPr>
              <w:pStyle w:val="Tablei"/>
            </w:pPr>
            <w:r w:rsidRPr="003A2223">
              <w:t>(ii) gastric bypass;</w:t>
            </w:r>
          </w:p>
          <w:p w14:paraId="705978B3" w14:textId="77777777" w:rsidR="003408CD" w:rsidRPr="003A2223" w:rsidRDefault="003408CD" w:rsidP="003625C8">
            <w:pPr>
              <w:pStyle w:val="Tablei"/>
            </w:pPr>
            <w:r w:rsidRPr="003A2223">
              <w:t>(iii) sleeve gastrectomy;</w:t>
            </w:r>
          </w:p>
          <w:p w14:paraId="33786A8E" w14:textId="77777777" w:rsidR="003408CD" w:rsidRPr="003A2223" w:rsidRDefault="003408CD" w:rsidP="003625C8">
            <w:pPr>
              <w:pStyle w:val="Tablei"/>
            </w:pPr>
            <w:r w:rsidRPr="003A2223">
              <w:t>(iv) gastroplasty (excluding gastric plication);</w:t>
            </w:r>
          </w:p>
          <w:p w14:paraId="2D9CA96C" w14:textId="77777777" w:rsidR="003408CD" w:rsidRPr="003A2223" w:rsidRDefault="003408CD" w:rsidP="003625C8">
            <w:pPr>
              <w:pStyle w:val="Tablei"/>
            </w:pPr>
            <w:r w:rsidRPr="003A2223">
              <w:t>(v) biliopancreatic diversion; and</w:t>
            </w:r>
          </w:p>
          <w:p w14:paraId="6E1C53EC" w14:textId="77777777" w:rsidR="003408CD" w:rsidRPr="003A2223" w:rsidRDefault="003408CD" w:rsidP="003625C8">
            <w:pPr>
              <w:pStyle w:val="Tablea"/>
            </w:pPr>
            <w:r w:rsidRPr="003A2223">
              <w:t xml:space="preserve">(b) any of </w:t>
            </w:r>
            <w:r>
              <w:t>items 3</w:t>
            </w:r>
            <w:r w:rsidRPr="003A2223">
              <w:t>1569 to 31581 applied to the previous procedure</w:t>
            </w:r>
            <w:r>
              <w:t>;</w:t>
            </w:r>
          </w:p>
          <w:p w14:paraId="4FCC6DB5" w14:textId="77777777" w:rsidR="003408CD" w:rsidRPr="003A2223" w:rsidRDefault="003408CD" w:rsidP="003625C8">
            <w:pPr>
              <w:pStyle w:val="Tabletext"/>
            </w:pPr>
            <w:r>
              <w:t>o</w:t>
            </w:r>
            <w:r w:rsidRPr="003A2223">
              <w:t xml:space="preserve">ther than a service associated with a service to which </w:t>
            </w:r>
            <w:r w:rsidR="00620A55">
              <w:t>item 3</w:t>
            </w:r>
            <w:r w:rsidRPr="003A2223">
              <w:t>1585 applies (H) (Anaes.) (Assist.)</w:t>
            </w:r>
          </w:p>
        </w:tc>
        <w:tc>
          <w:tcPr>
            <w:tcW w:w="923" w:type="pct"/>
            <w:tcBorders>
              <w:top w:val="single" w:sz="4" w:space="0" w:color="auto"/>
              <w:left w:val="nil"/>
              <w:bottom w:val="single" w:sz="4" w:space="0" w:color="auto"/>
              <w:right w:val="nil"/>
            </w:tcBorders>
            <w:shd w:val="clear" w:color="auto" w:fill="auto"/>
          </w:tcPr>
          <w:p w14:paraId="7099A506" w14:textId="77777777" w:rsidR="003408CD" w:rsidRPr="003A2223" w:rsidRDefault="003408CD" w:rsidP="003625C8">
            <w:pPr>
              <w:pStyle w:val="Tabletext"/>
              <w:jc w:val="right"/>
            </w:pPr>
            <w:r>
              <w:t>1,601.50</w:t>
            </w:r>
          </w:p>
        </w:tc>
      </w:tr>
      <w:tr w:rsidR="003408CD" w:rsidRPr="003A2223" w14:paraId="30CA5673" w14:textId="77777777" w:rsidTr="003625C8">
        <w:tc>
          <w:tcPr>
            <w:tcW w:w="678" w:type="pct"/>
            <w:tcBorders>
              <w:top w:val="single" w:sz="4" w:space="0" w:color="auto"/>
              <w:left w:val="nil"/>
              <w:bottom w:val="single" w:sz="4" w:space="0" w:color="auto"/>
              <w:right w:val="nil"/>
            </w:tcBorders>
            <w:shd w:val="clear" w:color="auto" w:fill="auto"/>
          </w:tcPr>
          <w:p w14:paraId="6EB49F51" w14:textId="77777777" w:rsidR="003408CD" w:rsidRPr="003A2223" w:rsidRDefault="003408CD" w:rsidP="003625C8">
            <w:pPr>
              <w:pStyle w:val="Tabletext"/>
            </w:pPr>
            <w:r w:rsidRPr="003A2223">
              <w:t>31585</w:t>
            </w:r>
          </w:p>
        </w:tc>
        <w:tc>
          <w:tcPr>
            <w:tcW w:w="3399" w:type="pct"/>
            <w:tcBorders>
              <w:top w:val="single" w:sz="4" w:space="0" w:color="auto"/>
              <w:left w:val="nil"/>
              <w:bottom w:val="single" w:sz="4" w:space="0" w:color="auto"/>
              <w:right w:val="nil"/>
            </w:tcBorders>
            <w:shd w:val="clear" w:color="auto" w:fill="auto"/>
          </w:tcPr>
          <w:p w14:paraId="2250EA74" w14:textId="77777777" w:rsidR="003408CD" w:rsidRPr="003A2223" w:rsidRDefault="003408CD" w:rsidP="003625C8">
            <w:pPr>
              <w:pStyle w:val="Tabletext"/>
            </w:pPr>
            <w:r w:rsidRPr="003A2223">
              <w:t>Removal of adjustable gastric band (H) (Anaes.) (Assist.)</w:t>
            </w:r>
          </w:p>
        </w:tc>
        <w:tc>
          <w:tcPr>
            <w:tcW w:w="923" w:type="pct"/>
            <w:tcBorders>
              <w:top w:val="single" w:sz="4" w:space="0" w:color="auto"/>
              <w:left w:val="nil"/>
              <w:bottom w:val="single" w:sz="4" w:space="0" w:color="auto"/>
              <w:right w:val="nil"/>
            </w:tcBorders>
            <w:shd w:val="clear" w:color="auto" w:fill="auto"/>
          </w:tcPr>
          <w:p w14:paraId="153F19B8" w14:textId="77777777" w:rsidR="003408CD" w:rsidRPr="003A2223" w:rsidRDefault="003408CD" w:rsidP="003625C8">
            <w:pPr>
              <w:pStyle w:val="Tabletext"/>
              <w:jc w:val="right"/>
            </w:pPr>
            <w:r>
              <w:t>865.85</w:t>
            </w:r>
          </w:p>
        </w:tc>
      </w:tr>
      <w:tr w:rsidR="003408CD" w:rsidRPr="003A2223" w14:paraId="74B02BA8" w14:textId="77777777" w:rsidTr="003625C8">
        <w:tc>
          <w:tcPr>
            <w:tcW w:w="678" w:type="pct"/>
            <w:tcBorders>
              <w:top w:val="single" w:sz="4" w:space="0" w:color="auto"/>
              <w:left w:val="nil"/>
              <w:bottom w:val="single" w:sz="4" w:space="0" w:color="auto"/>
              <w:right w:val="nil"/>
            </w:tcBorders>
            <w:shd w:val="clear" w:color="auto" w:fill="auto"/>
            <w:hideMark/>
          </w:tcPr>
          <w:p w14:paraId="5D6352DE" w14:textId="77777777" w:rsidR="003408CD" w:rsidRPr="003A2223" w:rsidRDefault="003408CD" w:rsidP="003625C8">
            <w:pPr>
              <w:pStyle w:val="Tabletext"/>
            </w:pPr>
            <w:r w:rsidRPr="003A2223">
              <w:t>31587</w:t>
            </w:r>
          </w:p>
        </w:tc>
        <w:tc>
          <w:tcPr>
            <w:tcW w:w="3399" w:type="pct"/>
            <w:tcBorders>
              <w:top w:val="single" w:sz="4" w:space="0" w:color="auto"/>
              <w:left w:val="nil"/>
              <w:bottom w:val="single" w:sz="4" w:space="0" w:color="auto"/>
              <w:right w:val="nil"/>
            </w:tcBorders>
            <w:shd w:val="clear" w:color="auto" w:fill="auto"/>
            <w:hideMark/>
          </w:tcPr>
          <w:p w14:paraId="466EE75D" w14:textId="77777777" w:rsidR="003408CD" w:rsidRPr="003A2223" w:rsidRDefault="003408CD" w:rsidP="003625C8">
            <w:pPr>
              <w:pStyle w:val="Tabletext"/>
            </w:pPr>
            <w:r w:rsidRPr="003A2223">
              <w:t>Adjustment of gastric band as an independent procedure including any associated consultation</w:t>
            </w:r>
          </w:p>
        </w:tc>
        <w:tc>
          <w:tcPr>
            <w:tcW w:w="923" w:type="pct"/>
            <w:tcBorders>
              <w:top w:val="single" w:sz="4" w:space="0" w:color="auto"/>
              <w:left w:val="nil"/>
              <w:bottom w:val="single" w:sz="4" w:space="0" w:color="auto"/>
              <w:right w:val="nil"/>
            </w:tcBorders>
            <w:shd w:val="clear" w:color="auto" w:fill="auto"/>
          </w:tcPr>
          <w:p w14:paraId="27AEB706" w14:textId="77777777" w:rsidR="003408CD" w:rsidRPr="003A2223" w:rsidRDefault="003408CD" w:rsidP="003625C8">
            <w:pPr>
              <w:pStyle w:val="Tabletext"/>
              <w:jc w:val="right"/>
            </w:pPr>
            <w:r>
              <w:t>101.90</w:t>
            </w:r>
          </w:p>
        </w:tc>
      </w:tr>
      <w:tr w:rsidR="003408CD" w:rsidRPr="003A2223" w14:paraId="468D7407" w14:textId="77777777" w:rsidTr="003625C8">
        <w:tc>
          <w:tcPr>
            <w:tcW w:w="678" w:type="pct"/>
            <w:tcBorders>
              <w:top w:val="single" w:sz="4" w:space="0" w:color="auto"/>
              <w:left w:val="nil"/>
              <w:bottom w:val="single" w:sz="12" w:space="0" w:color="auto"/>
              <w:right w:val="nil"/>
            </w:tcBorders>
            <w:shd w:val="clear" w:color="auto" w:fill="auto"/>
            <w:hideMark/>
          </w:tcPr>
          <w:p w14:paraId="2587BB01" w14:textId="77777777" w:rsidR="003408CD" w:rsidRPr="003A2223" w:rsidRDefault="003408CD" w:rsidP="003625C8">
            <w:pPr>
              <w:pStyle w:val="Tabletext"/>
            </w:pPr>
            <w:bookmarkStart w:id="658" w:name="CU_444631325"/>
            <w:bookmarkStart w:id="659" w:name="CU_445635909"/>
            <w:bookmarkEnd w:id="658"/>
            <w:bookmarkEnd w:id="659"/>
            <w:r w:rsidRPr="003A2223">
              <w:t>31590</w:t>
            </w:r>
          </w:p>
        </w:tc>
        <w:tc>
          <w:tcPr>
            <w:tcW w:w="3399" w:type="pct"/>
            <w:tcBorders>
              <w:top w:val="single" w:sz="4" w:space="0" w:color="auto"/>
              <w:left w:val="nil"/>
              <w:bottom w:val="single" w:sz="12" w:space="0" w:color="auto"/>
              <w:right w:val="nil"/>
            </w:tcBorders>
            <w:shd w:val="clear" w:color="auto" w:fill="auto"/>
            <w:hideMark/>
          </w:tcPr>
          <w:p w14:paraId="631DC949" w14:textId="77777777" w:rsidR="003408CD" w:rsidRPr="003A2223" w:rsidRDefault="003408CD" w:rsidP="003625C8">
            <w:pPr>
              <w:pStyle w:val="Tabletext"/>
            </w:pPr>
            <w:r w:rsidRPr="003A2223">
              <w:t>Adjustment of gastric band reservoir, repair, revision or replacement of (Anaes.) (Assist.)</w:t>
            </w:r>
          </w:p>
        </w:tc>
        <w:tc>
          <w:tcPr>
            <w:tcW w:w="923" w:type="pct"/>
            <w:tcBorders>
              <w:top w:val="single" w:sz="4" w:space="0" w:color="auto"/>
              <w:left w:val="nil"/>
              <w:bottom w:val="single" w:sz="12" w:space="0" w:color="auto"/>
              <w:right w:val="nil"/>
            </w:tcBorders>
            <w:shd w:val="clear" w:color="auto" w:fill="auto"/>
          </w:tcPr>
          <w:p w14:paraId="08BFF101" w14:textId="77777777" w:rsidR="003408CD" w:rsidRPr="003A2223" w:rsidRDefault="003408CD" w:rsidP="003625C8">
            <w:pPr>
              <w:pStyle w:val="Tabletext"/>
              <w:jc w:val="right"/>
            </w:pPr>
            <w:r>
              <w:t>261.95</w:t>
            </w:r>
          </w:p>
        </w:tc>
      </w:tr>
    </w:tbl>
    <w:p w14:paraId="3BA90104" w14:textId="77777777" w:rsidR="003408CD" w:rsidRPr="00D028B2" w:rsidRDefault="003408CD" w:rsidP="003408CD">
      <w:pPr>
        <w:pStyle w:val="Tabletext"/>
      </w:pPr>
    </w:p>
    <w:p w14:paraId="5D98D370" w14:textId="77777777" w:rsidR="001A29A7" w:rsidRPr="00E91B45" w:rsidRDefault="001A29A7" w:rsidP="001A29A7">
      <w:pPr>
        <w:pStyle w:val="ActHead4"/>
      </w:pPr>
      <w:bookmarkStart w:id="660" w:name="_Toc71110089"/>
      <w:r w:rsidRPr="006C3F1A">
        <w:rPr>
          <w:rStyle w:val="CharSubdNo"/>
        </w:rPr>
        <w:t>Subdivision B</w:t>
      </w:r>
      <w:r w:rsidRPr="00E91B45">
        <w:t>—</w:t>
      </w:r>
      <w:r w:rsidRPr="006C3F1A">
        <w:rPr>
          <w:rStyle w:val="CharSubdText"/>
        </w:rPr>
        <w:t>Subgroups 2 and 3 of Group T8</w:t>
      </w:r>
      <w:bookmarkEnd w:id="660"/>
    </w:p>
    <w:p w14:paraId="4AF4597C" w14:textId="77777777" w:rsidR="001A29A7" w:rsidRPr="00E91B45" w:rsidRDefault="001A29A7" w:rsidP="001A29A7">
      <w:pPr>
        <w:pStyle w:val="ActHead5"/>
      </w:pPr>
      <w:bookmarkStart w:id="661" w:name="_Toc71110090"/>
      <w:r w:rsidRPr="006C3F1A">
        <w:rPr>
          <w:rStyle w:val="CharSectno"/>
        </w:rPr>
        <w:t>5.10.10</w:t>
      </w:r>
      <w:r w:rsidRPr="00E91B45">
        <w:t xml:space="preserve">  Meaning of foreign body in </w:t>
      </w:r>
      <w:r w:rsidR="005C1C8B">
        <w:t>items 3</w:t>
      </w:r>
      <w:r w:rsidRPr="00E91B45">
        <w:t>5360 to 35363</w:t>
      </w:r>
      <w:bookmarkEnd w:id="661"/>
    </w:p>
    <w:p w14:paraId="1B19D62C" w14:textId="77777777" w:rsidR="001A29A7" w:rsidRPr="00A039A7" w:rsidRDefault="001A29A7" w:rsidP="001A29A7">
      <w:pPr>
        <w:pStyle w:val="Subsection"/>
      </w:pPr>
      <w:r w:rsidRPr="00A039A7">
        <w:tab/>
      </w:r>
      <w:r w:rsidRPr="00A039A7">
        <w:tab/>
        <w:t xml:space="preserve">In </w:t>
      </w:r>
      <w:r w:rsidR="005C1C8B">
        <w:t>items 3</w:t>
      </w:r>
      <w:r w:rsidRPr="00A039A7">
        <w:t>5360 to 35363:</w:t>
      </w:r>
    </w:p>
    <w:p w14:paraId="493A0D95" w14:textId="77777777" w:rsidR="001A29A7" w:rsidRPr="00A039A7" w:rsidRDefault="001A29A7" w:rsidP="001A29A7">
      <w:pPr>
        <w:pStyle w:val="Definition"/>
      </w:pPr>
      <w:r w:rsidRPr="00A039A7">
        <w:rPr>
          <w:b/>
          <w:i/>
        </w:rPr>
        <w:t>foreign body</w:t>
      </w:r>
      <w:r w:rsidRPr="00A039A7">
        <w:t xml:space="preserve"> does not include an instrument inserted for the purpose of a service being rendered.</w:t>
      </w:r>
    </w:p>
    <w:p w14:paraId="5327DE6D" w14:textId="77777777" w:rsidR="001A29A7" w:rsidRPr="00E91B45" w:rsidRDefault="001A29A7" w:rsidP="001A29A7">
      <w:pPr>
        <w:pStyle w:val="ActHead5"/>
      </w:pPr>
      <w:bookmarkStart w:id="662" w:name="_Toc71110091"/>
      <w:r w:rsidRPr="006C3F1A">
        <w:rPr>
          <w:rStyle w:val="CharSectno"/>
        </w:rPr>
        <w:t>5.10.11</w:t>
      </w:r>
      <w:r w:rsidRPr="00E91B45">
        <w:t xml:space="preserve">  Application of </w:t>
      </w:r>
      <w:r w:rsidR="005C1C8B">
        <w:t>items 3</w:t>
      </w:r>
      <w:r w:rsidRPr="00E91B45">
        <w:t>2084 and 32087</w:t>
      </w:r>
      <w:bookmarkEnd w:id="662"/>
    </w:p>
    <w:p w14:paraId="3B8CD882" w14:textId="77777777" w:rsidR="001A29A7" w:rsidRPr="00A039A7" w:rsidRDefault="001A29A7" w:rsidP="001A29A7">
      <w:pPr>
        <w:pStyle w:val="Subsection"/>
      </w:pPr>
      <w:r w:rsidRPr="00A039A7">
        <w:tab/>
      </w:r>
      <w:r w:rsidRPr="00A039A7">
        <w:tab/>
        <w:t xml:space="preserve">If a service to which </w:t>
      </w:r>
      <w:r w:rsidR="00620A55">
        <w:t>item 3</w:t>
      </w:r>
      <w:r w:rsidRPr="00A039A7">
        <w:t>2084 or 32087 applies is provided by a practitioner to a patient on more than one occasion on a day, the second service is taken to be a separate service for the purposes of the item if the second service is provided under a second episode of anaesthesia or other sedation.</w:t>
      </w:r>
    </w:p>
    <w:p w14:paraId="255AD60F" w14:textId="77777777" w:rsidR="001A29A7" w:rsidRPr="00E91B45" w:rsidRDefault="001A29A7" w:rsidP="001A29A7">
      <w:pPr>
        <w:pStyle w:val="ActHead5"/>
      </w:pPr>
      <w:bookmarkStart w:id="663" w:name="_Toc71110092"/>
      <w:r w:rsidRPr="006C3F1A">
        <w:rPr>
          <w:rStyle w:val="CharSectno"/>
        </w:rPr>
        <w:t>5.10.12</w:t>
      </w:r>
      <w:r w:rsidRPr="00E91B45">
        <w:t xml:space="preserve">  Restrictions on </w:t>
      </w:r>
      <w:r w:rsidR="005C1C8B">
        <w:t>items 3</w:t>
      </w:r>
      <w:r w:rsidRPr="00E91B45">
        <w:t>2500 to 32517 and 35321—methods of providing services</w:t>
      </w:r>
      <w:bookmarkEnd w:id="663"/>
    </w:p>
    <w:p w14:paraId="28D2C755" w14:textId="77777777" w:rsidR="001A29A7" w:rsidRPr="00A039A7" w:rsidRDefault="001A29A7" w:rsidP="001A29A7">
      <w:pPr>
        <w:pStyle w:val="Subsection"/>
      </w:pPr>
      <w:r w:rsidRPr="00A039A7">
        <w:tab/>
      </w:r>
      <w:r w:rsidRPr="00A039A7">
        <w:tab/>
        <w:t>Items 32500 to 32517 and 35321 do not apply to the services described in those items if the services are delivered by:</w:t>
      </w:r>
    </w:p>
    <w:p w14:paraId="3935BF1A" w14:textId="77777777" w:rsidR="001A29A7" w:rsidRPr="00A039A7" w:rsidRDefault="001A29A7" w:rsidP="001A29A7">
      <w:pPr>
        <w:pStyle w:val="Paragraph"/>
      </w:pPr>
      <w:r w:rsidRPr="00A039A7">
        <w:tab/>
        <w:t>(a)</w:t>
      </w:r>
      <w:r w:rsidRPr="00A039A7">
        <w:tab/>
        <w:t>endovenous laser treatment; or</w:t>
      </w:r>
    </w:p>
    <w:p w14:paraId="5DF11D43" w14:textId="77777777" w:rsidR="001A29A7" w:rsidRPr="00A039A7" w:rsidRDefault="001A29A7" w:rsidP="001A29A7">
      <w:pPr>
        <w:pStyle w:val="Paragraph"/>
      </w:pPr>
      <w:r w:rsidRPr="00A039A7">
        <w:tab/>
        <w:t>(b)</w:t>
      </w:r>
      <w:r w:rsidRPr="00A039A7">
        <w:tab/>
        <w:t>radiofrequency diathermy; or</w:t>
      </w:r>
    </w:p>
    <w:p w14:paraId="05FC84DC" w14:textId="77777777" w:rsidR="001A29A7" w:rsidRPr="00A039A7" w:rsidRDefault="001A29A7" w:rsidP="001A29A7">
      <w:pPr>
        <w:pStyle w:val="Paragraph"/>
      </w:pPr>
      <w:r w:rsidRPr="00A039A7">
        <w:tab/>
        <w:t>(c)</w:t>
      </w:r>
      <w:r w:rsidRPr="00A039A7">
        <w:tab/>
        <w:t>radiofrequency ablation for varicose veins.</w:t>
      </w:r>
    </w:p>
    <w:p w14:paraId="4381A684" w14:textId="77777777" w:rsidR="001A29A7" w:rsidRPr="00E91B45" w:rsidRDefault="001A29A7" w:rsidP="001A29A7">
      <w:pPr>
        <w:pStyle w:val="ActHead5"/>
      </w:pPr>
      <w:bookmarkStart w:id="664" w:name="_Toc71110093"/>
      <w:r w:rsidRPr="006C3F1A">
        <w:rPr>
          <w:rStyle w:val="CharSectno"/>
        </w:rPr>
        <w:t>5.10.13</w:t>
      </w:r>
      <w:r w:rsidRPr="00E91B45">
        <w:t xml:space="preserve">  Restrictions on </w:t>
      </w:r>
      <w:r w:rsidR="005C1C8B">
        <w:t>items 3</w:t>
      </w:r>
      <w:r w:rsidRPr="00E91B45">
        <w:t>5404, 35406 and 35408</w:t>
      </w:r>
      <w:bookmarkEnd w:id="664"/>
    </w:p>
    <w:p w14:paraId="5FDDF170" w14:textId="77777777" w:rsidR="001A29A7" w:rsidRPr="00A039A7" w:rsidRDefault="001A29A7" w:rsidP="001A29A7">
      <w:pPr>
        <w:pStyle w:val="SubsectionHead"/>
      </w:pPr>
      <w:r w:rsidRPr="00A039A7">
        <w:t>Restriction connected with chemotherapy using certain drugs</w:t>
      </w:r>
    </w:p>
    <w:p w14:paraId="60844D92" w14:textId="77777777" w:rsidR="001A29A7" w:rsidRPr="00A039A7" w:rsidRDefault="001A29A7" w:rsidP="001A29A7">
      <w:pPr>
        <w:pStyle w:val="Subsection"/>
      </w:pPr>
      <w:r w:rsidRPr="00A039A7">
        <w:tab/>
        <w:t>(1)</w:t>
      </w:r>
      <w:r w:rsidRPr="00A039A7">
        <w:tab/>
        <w:t>Items 35404, 35406 and 35408 do not apply to selective internal radiation therapy provided in combination with systemic chemotherapy using any drugs other than 5 fluorouracil (5FU) and leucovorin.</w:t>
      </w:r>
    </w:p>
    <w:p w14:paraId="4EA0CBDB" w14:textId="77777777" w:rsidR="001A29A7" w:rsidRPr="00A039A7" w:rsidRDefault="001A29A7" w:rsidP="001A29A7">
      <w:pPr>
        <w:pStyle w:val="SubsectionHead"/>
      </w:pPr>
      <w:r w:rsidRPr="00A039A7">
        <w:t xml:space="preserve">Restriction on provider of service in </w:t>
      </w:r>
      <w:r w:rsidR="00620A55">
        <w:t>item 3</w:t>
      </w:r>
      <w:r w:rsidRPr="00A039A7">
        <w:t>5404</w:t>
      </w:r>
    </w:p>
    <w:p w14:paraId="09B96708" w14:textId="77777777" w:rsidR="001A29A7" w:rsidRPr="00A039A7" w:rsidRDefault="001A29A7" w:rsidP="001A29A7">
      <w:pPr>
        <w:pStyle w:val="Subsection"/>
      </w:pPr>
      <w:r w:rsidRPr="00A039A7">
        <w:tab/>
        <w:t>(2)</w:t>
      </w:r>
      <w:r w:rsidRPr="00A039A7">
        <w:tab/>
        <w:t>Item 35404 applies only to a service provided by a medical practitioner recognised as a specialist, or consultant physician, in the specialty of nuclear medicine or radiation oncology for the purposes of the Act.</w:t>
      </w:r>
    </w:p>
    <w:p w14:paraId="28B2428C" w14:textId="77777777" w:rsidR="001A29A7" w:rsidRPr="00E91B45" w:rsidRDefault="001A29A7" w:rsidP="001A29A7">
      <w:pPr>
        <w:pStyle w:val="ActHead5"/>
      </w:pPr>
      <w:bookmarkStart w:id="665" w:name="_Toc71110094"/>
      <w:r w:rsidRPr="006C3F1A">
        <w:rPr>
          <w:rStyle w:val="CharSectno"/>
        </w:rPr>
        <w:t>5.10.14</w:t>
      </w:r>
      <w:r w:rsidRPr="00E91B45">
        <w:t xml:space="preserve">  When artificial bowel sphincter is contraindicated for </w:t>
      </w:r>
      <w:r w:rsidR="005C1C8B">
        <w:t>items 3</w:t>
      </w:r>
      <w:r w:rsidRPr="00E91B45">
        <w:t>2220 and 32221</w:t>
      </w:r>
      <w:bookmarkEnd w:id="665"/>
    </w:p>
    <w:p w14:paraId="59AFC7E1" w14:textId="77777777" w:rsidR="001A29A7" w:rsidRPr="00A039A7" w:rsidRDefault="001A29A7" w:rsidP="001A29A7">
      <w:pPr>
        <w:pStyle w:val="Subsection"/>
      </w:pPr>
      <w:r w:rsidRPr="00A039A7">
        <w:tab/>
      </w:r>
      <w:r w:rsidRPr="00A039A7">
        <w:tab/>
        <w:t xml:space="preserve">An artificial bowel sphincter under </w:t>
      </w:r>
      <w:r w:rsidR="005C1C8B">
        <w:t>items 3</w:t>
      </w:r>
      <w:r w:rsidRPr="00A039A7">
        <w:t>2220 and 32221 is contraindicated in:</w:t>
      </w:r>
    </w:p>
    <w:p w14:paraId="4793E678" w14:textId="77777777" w:rsidR="001A29A7" w:rsidRPr="00A039A7" w:rsidRDefault="001A29A7" w:rsidP="001A29A7">
      <w:pPr>
        <w:pStyle w:val="Paragraph"/>
      </w:pPr>
      <w:r w:rsidRPr="00A039A7">
        <w:tab/>
        <w:t>(a)</w:t>
      </w:r>
      <w:r w:rsidRPr="00A039A7">
        <w:tab/>
        <w:t>patients with inflammatory bowel disease, pelvic sepsis, pregnancy, progressive degenerative diseases or a scarred or fragile perineum; and</w:t>
      </w:r>
    </w:p>
    <w:p w14:paraId="0FFD5A5F" w14:textId="77777777" w:rsidR="001A29A7" w:rsidRPr="00A039A7" w:rsidRDefault="001A29A7" w:rsidP="001A29A7">
      <w:pPr>
        <w:pStyle w:val="Paragraph"/>
      </w:pPr>
      <w:r w:rsidRPr="00A039A7">
        <w:tab/>
        <w:t>(b)</w:t>
      </w:r>
      <w:r w:rsidRPr="00A039A7">
        <w:tab/>
        <w:t>patients who have had an adverse reaction to radiopaque solution; and</w:t>
      </w:r>
    </w:p>
    <w:p w14:paraId="05809AA6" w14:textId="77777777" w:rsidR="001A29A7" w:rsidRPr="00A039A7" w:rsidRDefault="001A29A7" w:rsidP="001A29A7">
      <w:pPr>
        <w:pStyle w:val="Paragraph"/>
      </w:pPr>
      <w:r w:rsidRPr="00A039A7">
        <w:tab/>
        <w:t>(c)</w:t>
      </w:r>
      <w:r w:rsidRPr="00A039A7">
        <w:tab/>
        <w:t>patients who engage in receptive anal intercourse.</w:t>
      </w:r>
    </w:p>
    <w:p w14:paraId="31B98542" w14:textId="77777777" w:rsidR="001A29A7" w:rsidRPr="00E91B45" w:rsidRDefault="001A29A7" w:rsidP="001A29A7">
      <w:pPr>
        <w:pStyle w:val="ActHead5"/>
      </w:pPr>
      <w:bookmarkStart w:id="666" w:name="_Toc71110095"/>
      <w:r w:rsidRPr="006C3F1A">
        <w:rPr>
          <w:rStyle w:val="CharSectno"/>
        </w:rPr>
        <w:t>5.10.15</w:t>
      </w:r>
      <w:r w:rsidRPr="00E91B45">
        <w:t xml:space="preserve">  Meaning of eligible stroke centre</w:t>
      </w:r>
      <w:bookmarkEnd w:id="666"/>
    </w:p>
    <w:p w14:paraId="3539FC3C" w14:textId="77777777" w:rsidR="001A29A7" w:rsidRPr="00A039A7" w:rsidRDefault="001A29A7" w:rsidP="001A29A7">
      <w:pPr>
        <w:pStyle w:val="Subsection"/>
      </w:pPr>
      <w:r w:rsidRPr="00A039A7">
        <w:tab/>
      </w:r>
      <w:r w:rsidRPr="00A039A7">
        <w:tab/>
        <w:t>In this Schedule:</w:t>
      </w:r>
    </w:p>
    <w:p w14:paraId="0C8E59AD" w14:textId="77777777" w:rsidR="001A29A7" w:rsidRPr="00A039A7" w:rsidRDefault="001A29A7" w:rsidP="001A29A7">
      <w:pPr>
        <w:pStyle w:val="Definition"/>
      </w:pPr>
      <w:r w:rsidRPr="00A039A7">
        <w:rPr>
          <w:b/>
          <w:i/>
        </w:rPr>
        <w:t>eligible stroke centre</w:t>
      </w:r>
      <w:r w:rsidRPr="00A039A7">
        <w:t xml:space="preserve"> means a facility that:</w:t>
      </w:r>
    </w:p>
    <w:p w14:paraId="4C12E716" w14:textId="77777777" w:rsidR="001A29A7" w:rsidRPr="00A039A7" w:rsidRDefault="001A29A7" w:rsidP="001A29A7">
      <w:pPr>
        <w:pStyle w:val="Paragraph"/>
      </w:pPr>
      <w:r w:rsidRPr="00A039A7">
        <w:tab/>
        <w:t>(a)</w:t>
      </w:r>
      <w:r w:rsidRPr="00A039A7">
        <w:tab/>
        <w:t>has a designated stroke unit; and</w:t>
      </w:r>
    </w:p>
    <w:p w14:paraId="0C381B66" w14:textId="77777777" w:rsidR="001A29A7" w:rsidRPr="00A039A7" w:rsidRDefault="001A29A7" w:rsidP="001A29A7">
      <w:pPr>
        <w:pStyle w:val="Paragraph"/>
      </w:pPr>
      <w:r w:rsidRPr="00A039A7">
        <w:tab/>
        <w:t>(b)</w:t>
      </w:r>
      <w:r w:rsidRPr="00A039A7">
        <w:tab/>
        <w:t>is equipped and has staff available or on call so that it is capable of providing all of the following to a patient on a 24</w:t>
      </w:r>
      <w:r w:rsidR="00620A55">
        <w:noBreakHyphen/>
      </w:r>
      <w:r w:rsidRPr="00A039A7">
        <w:t>hour basis:</w:t>
      </w:r>
    </w:p>
    <w:p w14:paraId="5F7FDAD0" w14:textId="77777777" w:rsidR="001A29A7" w:rsidRPr="00A039A7" w:rsidRDefault="001A29A7" w:rsidP="001A29A7">
      <w:pPr>
        <w:pStyle w:val="paragraphsub"/>
      </w:pPr>
      <w:r w:rsidRPr="00A039A7">
        <w:tab/>
        <w:t>(i)</w:t>
      </w:r>
      <w:r w:rsidRPr="00A039A7">
        <w:tab/>
        <w:t xml:space="preserve">the services of a specialist or consultant physician who has the training required under paragraph (b) of </w:t>
      </w:r>
      <w:r w:rsidR="00620A55">
        <w:t>item 3</w:t>
      </w:r>
      <w:r w:rsidRPr="00A039A7">
        <w:t>5414;</w:t>
      </w:r>
    </w:p>
    <w:p w14:paraId="46FA57B2" w14:textId="77777777" w:rsidR="001A29A7" w:rsidRPr="00A039A7" w:rsidRDefault="001A29A7" w:rsidP="001A29A7">
      <w:pPr>
        <w:pStyle w:val="paragraphsub"/>
      </w:pPr>
      <w:r w:rsidRPr="00A039A7">
        <w:tab/>
        <w:t>(ii)</w:t>
      </w:r>
      <w:r w:rsidRPr="00A039A7">
        <w:tab/>
        <w:t>diagnostic imaging services using advanced imaging techniques, including computed tomography, computed tomography angiography, digital subtraction angiography, magnetic resonance imaging and magnetic resonance angiography;</w:t>
      </w:r>
    </w:p>
    <w:p w14:paraId="0D03245B" w14:textId="77777777" w:rsidR="001A29A7" w:rsidRPr="00A039A7" w:rsidRDefault="001A29A7" w:rsidP="001A29A7">
      <w:pPr>
        <w:pStyle w:val="paragraphsub"/>
      </w:pPr>
      <w:r w:rsidRPr="00A039A7">
        <w:tab/>
        <w:t>(iii)</w:t>
      </w:r>
      <w:r w:rsidRPr="00A039A7">
        <w:tab/>
        <w:t>care from a team of health practitioners including a stroke physician, a neurologist, a neurosurgeon, a radiologist, an anaesthetist, an intensive care unit specialist, a medical imaging technologist and a nurse; and</w:t>
      </w:r>
    </w:p>
    <w:p w14:paraId="4C965E9F" w14:textId="77777777" w:rsidR="001A29A7" w:rsidRPr="00A039A7" w:rsidRDefault="001A29A7" w:rsidP="001A29A7">
      <w:pPr>
        <w:pStyle w:val="Paragraph"/>
      </w:pPr>
      <w:r w:rsidRPr="00A039A7">
        <w:tab/>
        <w:t>(c)</w:t>
      </w:r>
      <w:r w:rsidRPr="00A039A7">
        <w:tab/>
        <w:t>has dedicated endovascular angiography facilities; and</w:t>
      </w:r>
    </w:p>
    <w:p w14:paraId="3FB8D001" w14:textId="77777777" w:rsidR="001A29A7" w:rsidRPr="00A039A7" w:rsidRDefault="001A29A7" w:rsidP="001A29A7">
      <w:pPr>
        <w:pStyle w:val="Paragraph"/>
      </w:pPr>
      <w:r w:rsidRPr="00A039A7">
        <w:tab/>
        <w:t>(d)</w:t>
      </w:r>
      <w:r w:rsidRPr="00A039A7">
        <w:tab/>
        <w:t>has written procedures for assessing and treating patients who have, or may have, experienced a stroke.</w:t>
      </w:r>
    </w:p>
    <w:p w14:paraId="301092D3" w14:textId="77777777" w:rsidR="001A29A7" w:rsidRPr="00A039A7" w:rsidRDefault="001A29A7" w:rsidP="001A29A7">
      <w:pPr>
        <w:pStyle w:val="notetext"/>
      </w:pPr>
      <w:r w:rsidRPr="00A039A7">
        <w:t>Note:</w:t>
      </w:r>
      <w:r w:rsidRPr="00A039A7">
        <w:tab/>
        <w:t>A health practitioner may fulfil the role of more than one of the types of health practitioner specified in paragraph (b)(iii). For example, a neurologist may also be a stroke physician.</w:t>
      </w:r>
    </w:p>
    <w:p w14:paraId="06DD880A" w14:textId="77777777" w:rsidR="001A29A7" w:rsidRPr="00E91B45" w:rsidRDefault="001A29A7" w:rsidP="001A29A7">
      <w:pPr>
        <w:pStyle w:val="ActHead5"/>
      </w:pPr>
      <w:bookmarkStart w:id="667" w:name="_Toc71110096"/>
      <w:r w:rsidRPr="006C3F1A">
        <w:rPr>
          <w:rStyle w:val="CharSectno"/>
        </w:rPr>
        <w:t>5.10.16</w:t>
      </w:r>
      <w:r w:rsidRPr="00E91B45">
        <w:t xml:space="preserve">  Items in Subgroups 2 and 3 of Group T8</w:t>
      </w:r>
      <w:bookmarkEnd w:id="667"/>
    </w:p>
    <w:p w14:paraId="7BB8A3DF" w14:textId="77777777" w:rsidR="001A29A7" w:rsidRPr="00A039A7" w:rsidRDefault="001A29A7" w:rsidP="001A29A7">
      <w:pPr>
        <w:pStyle w:val="Subsection"/>
      </w:pPr>
      <w:r w:rsidRPr="00A039A7">
        <w:tab/>
      </w:r>
      <w:r w:rsidRPr="00A039A7">
        <w:tab/>
        <w:t>This clause sets out items in Subgroups 2 and 3 of Group T8.</w:t>
      </w:r>
    </w:p>
    <w:p w14:paraId="7573A3B6" w14:textId="77777777" w:rsidR="001A29A7" w:rsidRPr="00A039A7" w:rsidRDefault="001A29A7" w:rsidP="001A29A7">
      <w:pPr>
        <w:pStyle w:val="Tabletext"/>
      </w:pPr>
    </w:p>
    <w:tbl>
      <w:tblPr>
        <w:tblW w:w="4977"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144"/>
        <w:gridCol w:w="6210"/>
        <w:gridCol w:w="1134"/>
      </w:tblGrid>
      <w:tr w:rsidR="001A29A7" w:rsidRPr="00195CAC" w14:paraId="23EDAAD1" w14:textId="77777777" w:rsidTr="008457C1">
        <w:trPr>
          <w:tblHeader/>
        </w:trPr>
        <w:tc>
          <w:tcPr>
            <w:tcW w:w="5000" w:type="pct"/>
            <w:gridSpan w:val="3"/>
            <w:tcBorders>
              <w:top w:val="single" w:sz="12" w:space="0" w:color="auto"/>
              <w:bottom w:val="single" w:sz="6" w:space="0" w:color="auto"/>
            </w:tcBorders>
            <w:shd w:val="clear" w:color="auto" w:fill="auto"/>
            <w:hideMark/>
          </w:tcPr>
          <w:p w14:paraId="705C6723" w14:textId="77777777" w:rsidR="001A29A7" w:rsidRPr="00A039A7" w:rsidRDefault="001A29A7" w:rsidP="008457C1">
            <w:pPr>
              <w:pStyle w:val="TableHeading"/>
            </w:pPr>
            <w:r w:rsidRPr="00A039A7">
              <w:t>Group T8—Surgical operations</w:t>
            </w:r>
          </w:p>
        </w:tc>
      </w:tr>
      <w:tr w:rsidR="001A29A7" w:rsidRPr="00195CAC" w14:paraId="49712CA7" w14:textId="77777777" w:rsidTr="008457C1">
        <w:tblPrEx>
          <w:tblBorders>
            <w:insideH w:val="single" w:sz="4" w:space="0" w:color="auto"/>
          </w:tblBorders>
        </w:tblPrEx>
        <w:trPr>
          <w:tblHeader/>
        </w:trPr>
        <w:tc>
          <w:tcPr>
            <w:tcW w:w="674" w:type="pct"/>
            <w:tcBorders>
              <w:top w:val="single" w:sz="6" w:space="0" w:color="auto"/>
              <w:left w:val="nil"/>
              <w:bottom w:val="single" w:sz="12" w:space="0" w:color="auto"/>
              <w:right w:val="nil"/>
            </w:tcBorders>
            <w:shd w:val="clear" w:color="auto" w:fill="auto"/>
            <w:hideMark/>
          </w:tcPr>
          <w:p w14:paraId="6FBEEC90" w14:textId="77777777" w:rsidR="001A29A7" w:rsidRPr="00A039A7" w:rsidRDefault="001A29A7" w:rsidP="008457C1">
            <w:pPr>
              <w:pStyle w:val="TableHeading"/>
            </w:pPr>
            <w:r w:rsidRPr="00A039A7">
              <w:t>Column 1</w:t>
            </w:r>
          </w:p>
          <w:p w14:paraId="0A864BF3" w14:textId="77777777" w:rsidR="001A29A7" w:rsidRPr="00A039A7" w:rsidRDefault="001A29A7" w:rsidP="008457C1">
            <w:pPr>
              <w:pStyle w:val="TableHeading"/>
            </w:pPr>
            <w:r w:rsidRPr="00A039A7">
              <w:t>Item</w:t>
            </w:r>
          </w:p>
        </w:tc>
        <w:tc>
          <w:tcPr>
            <w:tcW w:w="3658" w:type="pct"/>
            <w:tcBorders>
              <w:top w:val="single" w:sz="6" w:space="0" w:color="auto"/>
              <w:left w:val="nil"/>
              <w:bottom w:val="single" w:sz="12" w:space="0" w:color="auto"/>
              <w:right w:val="nil"/>
            </w:tcBorders>
            <w:shd w:val="clear" w:color="auto" w:fill="auto"/>
            <w:hideMark/>
          </w:tcPr>
          <w:p w14:paraId="5D1C51AA" w14:textId="77777777" w:rsidR="001A29A7" w:rsidRPr="00A039A7" w:rsidRDefault="001A29A7" w:rsidP="008457C1">
            <w:pPr>
              <w:pStyle w:val="TableHeading"/>
            </w:pPr>
            <w:r w:rsidRPr="00A039A7">
              <w:t>Column 2</w:t>
            </w:r>
          </w:p>
          <w:p w14:paraId="2275BCED" w14:textId="77777777" w:rsidR="001A29A7" w:rsidRPr="00A039A7" w:rsidRDefault="001A29A7" w:rsidP="008457C1">
            <w:pPr>
              <w:pStyle w:val="TableHeading"/>
            </w:pPr>
            <w:r w:rsidRPr="00A039A7">
              <w:t>Description</w:t>
            </w:r>
          </w:p>
        </w:tc>
        <w:tc>
          <w:tcPr>
            <w:tcW w:w="668" w:type="pct"/>
            <w:tcBorders>
              <w:top w:val="single" w:sz="6" w:space="0" w:color="auto"/>
              <w:left w:val="nil"/>
              <w:bottom w:val="single" w:sz="12" w:space="0" w:color="auto"/>
              <w:right w:val="nil"/>
            </w:tcBorders>
            <w:shd w:val="clear" w:color="auto" w:fill="auto"/>
            <w:hideMark/>
          </w:tcPr>
          <w:p w14:paraId="19DDA598" w14:textId="77777777" w:rsidR="001A29A7" w:rsidRPr="00A039A7" w:rsidRDefault="001A29A7" w:rsidP="008457C1">
            <w:pPr>
              <w:pStyle w:val="TableHeading"/>
              <w:jc w:val="right"/>
            </w:pPr>
            <w:r w:rsidRPr="00A039A7">
              <w:t>Column 3</w:t>
            </w:r>
          </w:p>
          <w:p w14:paraId="6726755C" w14:textId="77777777" w:rsidR="001A29A7" w:rsidRPr="00A039A7" w:rsidRDefault="001A29A7" w:rsidP="008457C1">
            <w:pPr>
              <w:pStyle w:val="TableHeading"/>
              <w:jc w:val="right"/>
            </w:pPr>
            <w:r w:rsidRPr="00A039A7">
              <w:t>Fee ($)</w:t>
            </w:r>
          </w:p>
        </w:tc>
      </w:tr>
      <w:tr w:rsidR="001A29A7" w:rsidRPr="00195CAC" w14:paraId="233AD03C" w14:textId="77777777" w:rsidTr="008457C1">
        <w:tc>
          <w:tcPr>
            <w:tcW w:w="5000" w:type="pct"/>
            <w:gridSpan w:val="3"/>
            <w:tcBorders>
              <w:top w:val="single" w:sz="12" w:space="0" w:color="auto"/>
            </w:tcBorders>
            <w:shd w:val="clear" w:color="auto" w:fill="auto"/>
            <w:hideMark/>
          </w:tcPr>
          <w:p w14:paraId="15CAE188" w14:textId="77777777" w:rsidR="001A29A7" w:rsidRPr="00A039A7" w:rsidRDefault="001A29A7" w:rsidP="008457C1">
            <w:pPr>
              <w:pStyle w:val="TableHeading"/>
            </w:pPr>
            <w:r w:rsidRPr="00A039A7">
              <w:t>Subgroup 2—Colorectal</w:t>
            </w:r>
          </w:p>
        </w:tc>
      </w:tr>
      <w:tr w:rsidR="006D7FFD" w:rsidRPr="00195CAC" w14:paraId="5939143D" w14:textId="77777777" w:rsidTr="003C1186">
        <w:tc>
          <w:tcPr>
            <w:tcW w:w="674" w:type="pct"/>
            <w:shd w:val="clear" w:color="auto" w:fill="auto"/>
            <w:hideMark/>
          </w:tcPr>
          <w:p w14:paraId="22535F9F" w14:textId="77777777" w:rsidR="006D7FFD" w:rsidRPr="00A039A7" w:rsidRDefault="006D7FFD" w:rsidP="006D7FFD">
            <w:pPr>
              <w:pStyle w:val="Tabletext"/>
              <w:rPr>
                <w:snapToGrid w:val="0"/>
              </w:rPr>
            </w:pPr>
            <w:r w:rsidRPr="00A039A7">
              <w:rPr>
                <w:snapToGrid w:val="0"/>
              </w:rPr>
              <w:t>32000</w:t>
            </w:r>
          </w:p>
        </w:tc>
        <w:tc>
          <w:tcPr>
            <w:tcW w:w="3658" w:type="pct"/>
            <w:shd w:val="clear" w:color="auto" w:fill="auto"/>
            <w:hideMark/>
          </w:tcPr>
          <w:p w14:paraId="738817B9" w14:textId="77777777" w:rsidR="006D7FFD" w:rsidRPr="00A039A7" w:rsidRDefault="006D7FFD" w:rsidP="006D7FFD">
            <w:pPr>
              <w:pStyle w:val="Tabletext"/>
              <w:rPr>
                <w:snapToGrid w:val="0"/>
              </w:rPr>
            </w:pPr>
            <w:r w:rsidRPr="00A039A7">
              <w:rPr>
                <w:snapToGrid w:val="0"/>
              </w:rPr>
              <w:t>Large intestine, resection of, without anastomosis, including right hemicolectomy (including formation of stoma) (H) (Anaes.) (Assist.)</w:t>
            </w:r>
          </w:p>
        </w:tc>
        <w:tc>
          <w:tcPr>
            <w:tcW w:w="668" w:type="pct"/>
            <w:shd w:val="clear" w:color="auto" w:fill="auto"/>
          </w:tcPr>
          <w:p w14:paraId="4703008E" w14:textId="77777777" w:rsidR="006D7FFD" w:rsidRPr="00A039A7" w:rsidRDefault="006D7FFD" w:rsidP="006D7FFD">
            <w:pPr>
              <w:pStyle w:val="Tabletext"/>
              <w:jc w:val="right"/>
            </w:pPr>
            <w:r>
              <w:t>1,073.10</w:t>
            </w:r>
          </w:p>
        </w:tc>
      </w:tr>
      <w:tr w:rsidR="006D7FFD" w:rsidRPr="00195CAC" w14:paraId="01FA429E" w14:textId="77777777" w:rsidTr="003C1186">
        <w:tc>
          <w:tcPr>
            <w:tcW w:w="674" w:type="pct"/>
            <w:shd w:val="clear" w:color="auto" w:fill="auto"/>
            <w:hideMark/>
          </w:tcPr>
          <w:p w14:paraId="7DCA3B07" w14:textId="77777777" w:rsidR="006D7FFD" w:rsidRPr="00A039A7" w:rsidRDefault="006D7FFD" w:rsidP="006D7FFD">
            <w:pPr>
              <w:pStyle w:val="Tabletext"/>
            </w:pPr>
            <w:r w:rsidRPr="00A039A7">
              <w:t>32003</w:t>
            </w:r>
          </w:p>
        </w:tc>
        <w:tc>
          <w:tcPr>
            <w:tcW w:w="3658" w:type="pct"/>
            <w:shd w:val="clear" w:color="auto" w:fill="auto"/>
            <w:hideMark/>
          </w:tcPr>
          <w:p w14:paraId="524777B3" w14:textId="77777777" w:rsidR="006D7FFD" w:rsidRPr="00A039A7" w:rsidRDefault="006D7FFD" w:rsidP="006D7FFD">
            <w:pPr>
              <w:pStyle w:val="Tabletext"/>
            </w:pPr>
            <w:r w:rsidRPr="00A039A7">
              <w:t>Large intestine, resection of, with anastomosis, including right hemicolectomy (H) (Anaes.) (Assist.)</w:t>
            </w:r>
          </w:p>
        </w:tc>
        <w:tc>
          <w:tcPr>
            <w:tcW w:w="668" w:type="pct"/>
            <w:shd w:val="clear" w:color="auto" w:fill="auto"/>
          </w:tcPr>
          <w:p w14:paraId="1AC7E71F" w14:textId="77777777" w:rsidR="006D7FFD" w:rsidRPr="00A039A7" w:rsidRDefault="006D7FFD" w:rsidP="006D7FFD">
            <w:pPr>
              <w:pStyle w:val="Tabletext"/>
              <w:jc w:val="right"/>
            </w:pPr>
            <w:r>
              <w:t>1,122.50</w:t>
            </w:r>
          </w:p>
        </w:tc>
      </w:tr>
      <w:tr w:rsidR="006D7FFD" w:rsidRPr="00195CAC" w14:paraId="1D0F60B5" w14:textId="77777777" w:rsidTr="003C1186">
        <w:tc>
          <w:tcPr>
            <w:tcW w:w="674" w:type="pct"/>
            <w:shd w:val="clear" w:color="auto" w:fill="auto"/>
            <w:hideMark/>
          </w:tcPr>
          <w:p w14:paraId="78DA5D45" w14:textId="77777777" w:rsidR="006D7FFD" w:rsidRPr="00A039A7" w:rsidRDefault="006D7FFD" w:rsidP="006D7FFD">
            <w:pPr>
              <w:pStyle w:val="Tabletext"/>
            </w:pPr>
            <w:r w:rsidRPr="00A039A7">
              <w:t>32004</w:t>
            </w:r>
          </w:p>
        </w:tc>
        <w:tc>
          <w:tcPr>
            <w:tcW w:w="3658" w:type="pct"/>
            <w:shd w:val="clear" w:color="auto" w:fill="auto"/>
            <w:hideMark/>
          </w:tcPr>
          <w:p w14:paraId="6C3910E9" w14:textId="77777777" w:rsidR="006D7FFD" w:rsidRPr="00A039A7" w:rsidRDefault="006D7FFD" w:rsidP="006D7FFD">
            <w:pPr>
              <w:pStyle w:val="Tabletext"/>
            </w:pPr>
            <w:r w:rsidRPr="00A039A7">
              <w:t>Large intestine, sub</w:t>
            </w:r>
            <w:r w:rsidR="00620A55">
              <w:noBreakHyphen/>
            </w:r>
            <w:r w:rsidRPr="00A039A7">
              <w:t xml:space="preserve">total colectomy (resection of right colon, transverse colon and splenic flexure) without anastomosis, other than a service associated with a service to which </w:t>
            </w:r>
            <w:r w:rsidR="00620A55">
              <w:t>item 3</w:t>
            </w:r>
            <w:r w:rsidRPr="00A039A7">
              <w:t>2000, 32003, 32005 or 32006 applies (H) (Anaes.) (Assist.)</w:t>
            </w:r>
          </w:p>
        </w:tc>
        <w:tc>
          <w:tcPr>
            <w:tcW w:w="668" w:type="pct"/>
            <w:shd w:val="clear" w:color="auto" w:fill="auto"/>
          </w:tcPr>
          <w:p w14:paraId="644A9A53" w14:textId="77777777" w:rsidR="006D7FFD" w:rsidRPr="00A039A7" w:rsidRDefault="006D7FFD" w:rsidP="006D7FFD">
            <w:pPr>
              <w:pStyle w:val="Tabletext"/>
              <w:jc w:val="right"/>
            </w:pPr>
            <w:r>
              <w:t>1,197.00</w:t>
            </w:r>
          </w:p>
        </w:tc>
      </w:tr>
      <w:tr w:rsidR="006D7FFD" w:rsidRPr="00195CAC" w14:paraId="798695BE" w14:textId="77777777" w:rsidTr="003C1186">
        <w:tc>
          <w:tcPr>
            <w:tcW w:w="674" w:type="pct"/>
            <w:shd w:val="clear" w:color="auto" w:fill="auto"/>
            <w:hideMark/>
          </w:tcPr>
          <w:p w14:paraId="71FDD193" w14:textId="77777777" w:rsidR="006D7FFD" w:rsidRPr="00A039A7" w:rsidRDefault="006D7FFD" w:rsidP="006D7FFD">
            <w:pPr>
              <w:pStyle w:val="Tabletext"/>
            </w:pPr>
            <w:bookmarkStart w:id="668" w:name="CU_7634146"/>
            <w:bookmarkStart w:id="669" w:name="CU_7638730"/>
            <w:bookmarkEnd w:id="668"/>
            <w:bookmarkEnd w:id="669"/>
            <w:r w:rsidRPr="00A039A7">
              <w:t>32005</w:t>
            </w:r>
          </w:p>
        </w:tc>
        <w:tc>
          <w:tcPr>
            <w:tcW w:w="3658" w:type="pct"/>
            <w:shd w:val="clear" w:color="auto" w:fill="auto"/>
            <w:hideMark/>
          </w:tcPr>
          <w:p w14:paraId="315DDBBB" w14:textId="77777777" w:rsidR="006D7FFD" w:rsidRPr="00A039A7" w:rsidRDefault="006D7FFD" w:rsidP="006D7FFD">
            <w:pPr>
              <w:pStyle w:val="Tabletext"/>
            </w:pPr>
            <w:r w:rsidRPr="00A039A7">
              <w:t>Large intestine, sub</w:t>
            </w:r>
            <w:r w:rsidR="00620A55">
              <w:noBreakHyphen/>
            </w:r>
            <w:r w:rsidRPr="00A039A7">
              <w:t xml:space="preserve">total colectomy (resection of right colon, transverse colon and splenic flexure) with anastomosis, other than a service associated with a service to which </w:t>
            </w:r>
            <w:r w:rsidR="00620A55">
              <w:t>item 3</w:t>
            </w:r>
            <w:r w:rsidRPr="00A039A7">
              <w:t>2000, 32003, 32004 or 32006 applies (H) (Anaes.) (Assist.)</w:t>
            </w:r>
          </w:p>
        </w:tc>
        <w:tc>
          <w:tcPr>
            <w:tcW w:w="668" w:type="pct"/>
            <w:shd w:val="clear" w:color="auto" w:fill="auto"/>
          </w:tcPr>
          <w:p w14:paraId="78C35AFD" w14:textId="77777777" w:rsidR="006D7FFD" w:rsidRPr="00A039A7" w:rsidRDefault="006D7FFD" w:rsidP="006D7FFD">
            <w:pPr>
              <w:pStyle w:val="Tabletext"/>
              <w:jc w:val="right"/>
            </w:pPr>
            <w:r>
              <w:t>1,352.20</w:t>
            </w:r>
          </w:p>
        </w:tc>
      </w:tr>
      <w:tr w:rsidR="006D7FFD" w:rsidRPr="00195CAC" w14:paraId="0BA0F54F" w14:textId="77777777" w:rsidTr="003C1186">
        <w:tc>
          <w:tcPr>
            <w:tcW w:w="674" w:type="pct"/>
            <w:shd w:val="clear" w:color="auto" w:fill="auto"/>
            <w:hideMark/>
          </w:tcPr>
          <w:p w14:paraId="3B2B815A" w14:textId="77777777" w:rsidR="006D7FFD" w:rsidRPr="00A039A7" w:rsidRDefault="006D7FFD" w:rsidP="006D7FFD">
            <w:pPr>
              <w:pStyle w:val="Tabletext"/>
            </w:pPr>
            <w:r w:rsidRPr="00A039A7">
              <w:t>32006</w:t>
            </w:r>
          </w:p>
        </w:tc>
        <w:tc>
          <w:tcPr>
            <w:tcW w:w="3658" w:type="pct"/>
            <w:shd w:val="clear" w:color="auto" w:fill="auto"/>
            <w:hideMark/>
          </w:tcPr>
          <w:p w14:paraId="0F0E1FC2" w14:textId="77777777" w:rsidR="006D7FFD" w:rsidRPr="00A039A7" w:rsidRDefault="006D7FFD" w:rsidP="006D7FFD">
            <w:pPr>
              <w:pStyle w:val="Tabletext"/>
            </w:pPr>
            <w:r w:rsidRPr="00A039A7">
              <w:t>Left hemicolectomy, including the descending and sigmoid colon (including formation of stoma) (H) (Anaes.) (Assist.)</w:t>
            </w:r>
          </w:p>
        </w:tc>
        <w:tc>
          <w:tcPr>
            <w:tcW w:w="668" w:type="pct"/>
            <w:shd w:val="clear" w:color="auto" w:fill="auto"/>
          </w:tcPr>
          <w:p w14:paraId="2BE50296" w14:textId="77777777" w:rsidR="006D7FFD" w:rsidRPr="00A039A7" w:rsidRDefault="006D7FFD" w:rsidP="006D7FFD">
            <w:pPr>
              <w:pStyle w:val="Tabletext"/>
              <w:jc w:val="right"/>
            </w:pPr>
            <w:r>
              <w:t>1,197.00</w:t>
            </w:r>
          </w:p>
        </w:tc>
      </w:tr>
      <w:tr w:rsidR="006D7FFD" w:rsidRPr="00195CAC" w14:paraId="32DC37D9" w14:textId="77777777" w:rsidTr="003C1186">
        <w:tc>
          <w:tcPr>
            <w:tcW w:w="674" w:type="pct"/>
            <w:shd w:val="clear" w:color="auto" w:fill="auto"/>
            <w:hideMark/>
          </w:tcPr>
          <w:p w14:paraId="38EF8FBF" w14:textId="77777777" w:rsidR="006D7FFD" w:rsidRPr="00A039A7" w:rsidRDefault="006D7FFD" w:rsidP="006D7FFD">
            <w:pPr>
              <w:pStyle w:val="Tabletext"/>
            </w:pPr>
            <w:r w:rsidRPr="00A039A7">
              <w:t>32009</w:t>
            </w:r>
          </w:p>
        </w:tc>
        <w:tc>
          <w:tcPr>
            <w:tcW w:w="3658" w:type="pct"/>
            <w:shd w:val="clear" w:color="auto" w:fill="auto"/>
            <w:hideMark/>
          </w:tcPr>
          <w:p w14:paraId="596A6721" w14:textId="77777777" w:rsidR="006D7FFD" w:rsidRPr="00A039A7" w:rsidRDefault="006D7FFD" w:rsidP="006D7FFD">
            <w:pPr>
              <w:pStyle w:val="Tabletext"/>
            </w:pPr>
            <w:r w:rsidRPr="00A039A7">
              <w:t>Total colectomy and ileostomy (H) (Anaes.) (Assist.)</w:t>
            </w:r>
          </w:p>
        </w:tc>
        <w:tc>
          <w:tcPr>
            <w:tcW w:w="668" w:type="pct"/>
            <w:shd w:val="clear" w:color="auto" w:fill="auto"/>
          </w:tcPr>
          <w:p w14:paraId="62034789" w14:textId="77777777" w:rsidR="006D7FFD" w:rsidRPr="00A039A7" w:rsidRDefault="006D7FFD" w:rsidP="006D7FFD">
            <w:pPr>
              <w:pStyle w:val="Tabletext"/>
              <w:jc w:val="right"/>
            </w:pPr>
            <w:r>
              <w:t>1,419.90</w:t>
            </w:r>
          </w:p>
        </w:tc>
      </w:tr>
      <w:tr w:rsidR="006D7FFD" w:rsidRPr="00195CAC" w14:paraId="1FC5AF69" w14:textId="77777777" w:rsidTr="003C1186">
        <w:tc>
          <w:tcPr>
            <w:tcW w:w="674" w:type="pct"/>
            <w:shd w:val="clear" w:color="auto" w:fill="auto"/>
            <w:hideMark/>
          </w:tcPr>
          <w:p w14:paraId="45575AF2" w14:textId="77777777" w:rsidR="006D7FFD" w:rsidRPr="00A039A7" w:rsidRDefault="006D7FFD" w:rsidP="006D7FFD">
            <w:pPr>
              <w:pStyle w:val="Tabletext"/>
            </w:pPr>
            <w:r w:rsidRPr="00A039A7">
              <w:t>32012</w:t>
            </w:r>
          </w:p>
        </w:tc>
        <w:tc>
          <w:tcPr>
            <w:tcW w:w="3658" w:type="pct"/>
            <w:shd w:val="clear" w:color="auto" w:fill="auto"/>
            <w:hideMark/>
          </w:tcPr>
          <w:p w14:paraId="4348CAF5" w14:textId="77777777" w:rsidR="006D7FFD" w:rsidRPr="00A039A7" w:rsidRDefault="006D7FFD" w:rsidP="006D7FFD">
            <w:pPr>
              <w:pStyle w:val="Tabletext"/>
            </w:pPr>
            <w:r w:rsidRPr="00A039A7">
              <w:t>Total colectomy and ileo</w:t>
            </w:r>
            <w:r w:rsidR="00620A55">
              <w:noBreakHyphen/>
            </w:r>
            <w:r w:rsidRPr="00A039A7">
              <w:t>rectal anastomosis (H) (Anaes.) (Assist.)</w:t>
            </w:r>
          </w:p>
        </w:tc>
        <w:tc>
          <w:tcPr>
            <w:tcW w:w="668" w:type="pct"/>
            <w:shd w:val="clear" w:color="auto" w:fill="auto"/>
          </w:tcPr>
          <w:p w14:paraId="5A9EF910" w14:textId="77777777" w:rsidR="006D7FFD" w:rsidRPr="00A039A7" w:rsidRDefault="006D7FFD" w:rsidP="006D7FFD">
            <w:pPr>
              <w:pStyle w:val="Tabletext"/>
              <w:jc w:val="right"/>
            </w:pPr>
            <w:r>
              <w:t>1,568.45</w:t>
            </w:r>
          </w:p>
        </w:tc>
      </w:tr>
      <w:tr w:rsidR="006D7FFD" w:rsidRPr="00195CAC" w14:paraId="5CD3F814" w14:textId="77777777" w:rsidTr="003C1186">
        <w:tc>
          <w:tcPr>
            <w:tcW w:w="674" w:type="pct"/>
            <w:shd w:val="clear" w:color="auto" w:fill="auto"/>
            <w:hideMark/>
          </w:tcPr>
          <w:p w14:paraId="7DE70564" w14:textId="77777777" w:rsidR="006D7FFD" w:rsidRPr="00A039A7" w:rsidRDefault="006D7FFD" w:rsidP="006D7FFD">
            <w:pPr>
              <w:pStyle w:val="Tabletext"/>
            </w:pPr>
            <w:r w:rsidRPr="00A039A7">
              <w:t>32015</w:t>
            </w:r>
          </w:p>
        </w:tc>
        <w:tc>
          <w:tcPr>
            <w:tcW w:w="3658" w:type="pct"/>
            <w:shd w:val="clear" w:color="auto" w:fill="auto"/>
            <w:hideMark/>
          </w:tcPr>
          <w:p w14:paraId="22C6BAA7" w14:textId="77777777" w:rsidR="006D7FFD" w:rsidRPr="00A039A7" w:rsidRDefault="006D7FFD" w:rsidP="006D7FFD">
            <w:pPr>
              <w:pStyle w:val="Tabletext"/>
            </w:pPr>
            <w:r w:rsidRPr="00A039A7">
              <w:t>Total colectomy with excision of rectum and ileostomy—one surgeon (H) (Anaes.) (Assist.)</w:t>
            </w:r>
          </w:p>
        </w:tc>
        <w:tc>
          <w:tcPr>
            <w:tcW w:w="668" w:type="pct"/>
            <w:shd w:val="clear" w:color="auto" w:fill="auto"/>
          </w:tcPr>
          <w:p w14:paraId="3CF34CBE" w14:textId="77777777" w:rsidR="006D7FFD" w:rsidRPr="00A039A7" w:rsidRDefault="006D7FFD" w:rsidP="006D7FFD">
            <w:pPr>
              <w:pStyle w:val="Tabletext"/>
              <w:jc w:val="right"/>
            </w:pPr>
            <w:r>
              <w:t>1,927.60</w:t>
            </w:r>
          </w:p>
        </w:tc>
      </w:tr>
      <w:tr w:rsidR="006D7FFD" w:rsidRPr="00195CAC" w14:paraId="5FDCB682" w14:textId="77777777" w:rsidTr="003C1186">
        <w:tc>
          <w:tcPr>
            <w:tcW w:w="674" w:type="pct"/>
            <w:shd w:val="clear" w:color="auto" w:fill="auto"/>
            <w:hideMark/>
          </w:tcPr>
          <w:p w14:paraId="4AE0F60D" w14:textId="77777777" w:rsidR="006D7FFD" w:rsidRPr="00A039A7" w:rsidRDefault="006D7FFD" w:rsidP="006D7FFD">
            <w:pPr>
              <w:pStyle w:val="Tabletext"/>
            </w:pPr>
            <w:r w:rsidRPr="00A039A7">
              <w:t>32018</w:t>
            </w:r>
          </w:p>
        </w:tc>
        <w:tc>
          <w:tcPr>
            <w:tcW w:w="3658" w:type="pct"/>
            <w:shd w:val="clear" w:color="auto" w:fill="auto"/>
            <w:hideMark/>
          </w:tcPr>
          <w:p w14:paraId="334C21F2" w14:textId="77777777" w:rsidR="006D7FFD" w:rsidRPr="00A039A7" w:rsidRDefault="006D7FFD" w:rsidP="006D7FFD">
            <w:pPr>
              <w:pStyle w:val="Tabletext"/>
            </w:pPr>
            <w:r w:rsidRPr="00A039A7">
              <w:t>Total colectomy with excision of rectum and ileostomy, combined synchronous operation—abdominal resection (including after</w:t>
            </w:r>
            <w:r w:rsidR="00620A55">
              <w:noBreakHyphen/>
            </w:r>
            <w:r w:rsidRPr="00A039A7">
              <w:t>care) (H) (Anaes.) (Assist.)</w:t>
            </w:r>
          </w:p>
        </w:tc>
        <w:tc>
          <w:tcPr>
            <w:tcW w:w="668" w:type="pct"/>
            <w:shd w:val="clear" w:color="auto" w:fill="auto"/>
          </w:tcPr>
          <w:p w14:paraId="0ABF16DC" w14:textId="77777777" w:rsidR="006D7FFD" w:rsidRPr="00A039A7" w:rsidRDefault="006D7FFD" w:rsidP="006D7FFD">
            <w:pPr>
              <w:pStyle w:val="Tabletext"/>
              <w:jc w:val="right"/>
            </w:pPr>
            <w:r>
              <w:t>1,634.55</w:t>
            </w:r>
          </w:p>
        </w:tc>
      </w:tr>
      <w:tr w:rsidR="006D7FFD" w:rsidRPr="00195CAC" w14:paraId="2355DE8C" w14:textId="77777777" w:rsidTr="003C1186">
        <w:tc>
          <w:tcPr>
            <w:tcW w:w="674" w:type="pct"/>
            <w:shd w:val="clear" w:color="auto" w:fill="auto"/>
            <w:hideMark/>
          </w:tcPr>
          <w:p w14:paraId="31528919" w14:textId="77777777" w:rsidR="006D7FFD" w:rsidRPr="00A039A7" w:rsidRDefault="006D7FFD" w:rsidP="006D7FFD">
            <w:pPr>
              <w:pStyle w:val="Tabletext"/>
            </w:pPr>
            <w:r w:rsidRPr="00A039A7">
              <w:t>32021</w:t>
            </w:r>
          </w:p>
        </w:tc>
        <w:tc>
          <w:tcPr>
            <w:tcW w:w="3658" w:type="pct"/>
            <w:shd w:val="clear" w:color="auto" w:fill="auto"/>
            <w:hideMark/>
          </w:tcPr>
          <w:p w14:paraId="46623ED3" w14:textId="77777777" w:rsidR="006D7FFD" w:rsidRPr="00A039A7" w:rsidRDefault="006D7FFD" w:rsidP="006D7FFD">
            <w:pPr>
              <w:pStyle w:val="Tabletext"/>
            </w:pPr>
            <w:r w:rsidRPr="00A039A7">
              <w:t>Total colectomy with excision of rectum and ileostomy, combined synchronous operation—perineal resection (H) (Assist.)</w:t>
            </w:r>
          </w:p>
        </w:tc>
        <w:tc>
          <w:tcPr>
            <w:tcW w:w="668" w:type="pct"/>
            <w:shd w:val="clear" w:color="auto" w:fill="auto"/>
          </w:tcPr>
          <w:p w14:paraId="42110E14" w14:textId="77777777" w:rsidR="006D7FFD" w:rsidRPr="00A039A7" w:rsidRDefault="006D7FFD" w:rsidP="006D7FFD">
            <w:pPr>
              <w:pStyle w:val="Tabletext"/>
              <w:jc w:val="right"/>
            </w:pPr>
            <w:r>
              <w:t>586.15</w:t>
            </w:r>
          </w:p>
        </w:tc>
      </w:tr>
      <w:tr w:rsidR="006D7FFD" w:rsidRPr="00195CAC" w14:paraId="6D9A6FBF" w14:textId="77777777" w:rsidTr="003C1186">
        <w:tc>
          <w:tcPr>
            <w:tcW w:w="674" w:type="pct"/>
            <w:shd w:val="clear" w:color="auto" w:fill="auto"/>
            <w:hideMark/>
          </w:tcPr>
          <w:p w14:paraId="30476D10" w14:textId="77777777" w:rsidR="006D7FFD" w:rsidRPr="00A039A7" w:rsidRDefault="006D7FFD" w:rsidP="006D7FFD">
            <w:pPr>
              <w:pStyle w:val="Tabletext"/>
            </w:pPr>
            <w:r w:rsidRPr="00A039A7">
              <w:t>32023</w:t>
            </w:r>
          </w:p>
        </w:tc>
        <w:tc>
          <w:tcPr>
            <w:tcW w:w="3658" w:type="pct"/>
            <w:shd w:val="clear" w:color="auto" w:fill="auto"/>
            <w:hideMark/>
          </w:tcPr>
          <w:p w14:paraId="3F2FCE3D" w14:textId="77777777" w:rsidR="006D7FFD" w:rsidRPr="00A039A7" w:rsidRDefault="006D7FFD" w:rsidP="006D7FFD">
            <w:pPr>
              <w:pStyle w:val="Tabletext"/>
            </w:pPr>
            <w:r w:rsidRPr="00A039A7">
              <w:t>Endoscopic insertion of stent or stents for large bowel obstruction, stricture or stenosis, including colonoscopy and any image intensification, if the obstruction is due to:</w:t>
            </w:r>
          </w:p>
          <w:p w14:paraId="2807C251" w14:textId="77777777" w:rsidR="006D7FFD" w:rsidRPr="00A039A7" w:rsidRDefault="006D7FFD" w:rsidP="006D7FFD">
            <w:pPr>
              <w:pStyle w:val="Tablea"/>
            </w:pPr>
            <w:r w:rsidRPr="00A039A7">
              <w:t>(a) a pre</w:t>
            </w:r>
            <w:r w:rsidR="00620A55">
              <w:noBreakHyphen/>
            </w:r>
            <w:r w:rsidRPr="00A039A7">
              <w:t>diagnosed colorectal cancer, or cancer of an organ adjacent to the bowel; or</w:t>
            </w:r>
          </w:p>
          <w:p w14:paraId="4CB67431" w14:textId="77777777" w:rsidR="006D7FFD" w:rsidRPr="00A039A7" w:rsidRDefault="006D7FFD" w:rsidP="006D7FFD">
            <w:pPr>
              <w:pStyle w:val="Tablea"/>
            </w:pPr>
            <w:r w:rsidRPr="00A039A7">
              <w:t>(b) an unknown diagnosis (H) (Anaes.)</w:t>
            </w:r>
          </w:p>
        </w:tc>
        <w:tc>
          <w:tcPr>
            <w:tcW w:w="668" w:type="pct"/>
            <w:shd w:val="clear" w:color="auto" w:fill="auto"/>
          </w:tcPr>
          <w:p w14:paraId="0E9462AE" w14:textId="77777777" w:rsidR="006D7FFD" w:rsidRPr="00A039A7" w:rsidRDefault="006D7FFD" w:rsidP="006D7FFD">
            <w:pPr>
              <w:pStyle w:val="Tabletext"/>
              <w:jc w:val="right"/>
            </w:pPr>
            <w:r>
              <w:t>577.85</w:t>
            </w:r>
          </w:p>
        </w:tc>
      </w:tr>
      <w:tr w:rsidR="006D7FFD" w:rsidRPr="00195CAC" w14:paraId="48D39172" w14:textId="77777777" w:rsidTr="003C1186">
        <w:tc>
          <w:tcPr>
            <w:tcW w:w="674" w:type="pct"/>
            <w:shd w:val="clear" w:color="auto" w:fill="auto"/>
            <w:hideMark/>
          </w:tcPr>
          <w:p w14:paraId="58BDD79D" w14:textId="77777777" w:rsidR="006D7FFD" w:rsidRPr="00A039A7" w:rsidRDefault="006D7FFD" w:rsidP="006D7FFD">
            <w:pPr>
              <w:pStyle w:val="Tabletext"/>
            </w:pPr>
            <w:r w:rsidRPr="00A039A7">
              <w:t>32024</w:t>
            </w:r>
          </w:p>
        </w:tc>
        <w:tc>
          <w:tcPr>
            <w:tcW w:w="3658" w:type="pct"/>
            <w:shd w:val="clear" w:color="auto" w:fill="auto"/>
            <w:hideMark/>
          </w:tcPr>
          <w:p w14:paraId="06058B2A" w14:textId="77777777" w:rsidR="006D7FFD" w:rsidRPr="00A039A7" w:rsidRDefault="006D7FFD" w:rsidP="006D7FFD">
            <w:pPr>
              <w:pStyle w:val="Tabletext"/>
            </w:pPr>
            <w:r w:rsidRPr="00A039A7">
              <w:t xml:space="preserve">Rectum, high restorative anterior resection with intraperitoneal anastomosis (of the rectum) greater than 10 cm from the anal verge—excluding resection of sigmoid colon alone, other than a service associated with a service to which </w:t>
            </w:r>
            <w:r w:rsidR="00620A55">
              <w:t>item 3</w:t>
            </w:r>
            <w:r w:rsidRPr="00A039A7">
              <w:t>2103, 32104 or 32106 applies (H) (Anaes.) (Assist.)</w:t>
            </w:r>
          </w:p>
        </w:tc>
        <w:tc>
          <w:tcPr>
            <w:tcW w:w="668" w:type="pct"/>
            <w:shd w:val="clear" w:color="auto" w:fill="auto"/>
          </w:tcPr>
          <w:p w14:paraId="1DB877AB" w14:textId="77777777" w:rsidR="006D7FFD" w:rsidRPr="00A039A7" w:rsidRDefault="006D7FFD" w:rsidP="006D7FFD">
            <w:pPr>
              <w:pStyle w:val="Tabletext"/>
              <w:jc w:val="right"/>
            </w:pPr>
            <w:r>
              <w:t>1,419.90</w:t>
            </w:r>
          </w:p>
        </w:tc>
      </w:tr>
      <w:tr w:rsidR="006D7FFD" w:rsidRPr="00195CAC" w14:paraId="26EE2094" w14:textId="77777777" w:rsidTr="003C1186">
        <w:tc>
          <w:tcPr>
            <w:tcW w:w="674" w:type="pct"/>
            <w:shd w:val="clear" w:color="auto" w:fill="auto"/>
            <w:hideMark/>
          </w:tcPr>
          <w:p w14:paraId="777F9056" w14:textId="77777777" w:rsidR="006D7FFD" w:rsidRPr="00A039A7" w:rsidRDefault="006D7FFD" w:rsidP="006D7FFD">
            <w:pPr>
              <w:pStyle w:val="Tabletext"/>
            </w:pPr>
            <w:r w:rsidRPr="00A039A7">
              <w:t>32025</w:t>
            </w:r>
          </w:p>
        </w:tc>
        <w:tc>
          <w:tcPr>
            <w:tcW w:w="3658" w:type="pct"/>
            <w:shd w:val="clear" w:color="auto" w:fill="auto"/>
            <w:hideMark/>
          </w:tcPr>
          <w:p w14:paraId="73D12FD8" w14:textId="77777777" w:rsidR="006D7FFD" w:rsidRPr="00A039A7" w:rsidRDefault="006D7FFD" w:rsidP="006D7FFD">
            <w:pPr>
              <w:pStyle w:val="Tabletext"/>
            </w:pPr>
            <w:r w:rsidRPr="00A039A7">
              <w:t xml:space="preserve">Rectum, low restorative anterior resection with extraperitoneal anastomosis (of the rectum) less than 10 cm from the anal verge, with or without covering stoma, other than a service associated with a service to which </w:t>
            </w:r>
            <w:r w:rsidR="00620A55">
              <w:t>item 3</w:t>
            </w:r>
            <w:r w:rsidRPr="00A039A7">
              <w:t>2103, 32104 or 32106 applies (H) (Anaes.) (Assist.)</w:t>
            </w:r>
          </w:p>
        </w:tc>
        <w:tc>
          <w:tcPr>
            <w:tcW w:w="668" w:type="pct"/>
            <w:shd w:val="clear" w:color="auto" w:fill="auto"/>
          </w:tcPr>
          <w:p w14:paraId="3B25745E" w14:textId="77777777" w:rsidR="006D7FFD" w:rsidRPr="00A039A7" w:rsidRDefault="006D7FFD" w:rsidP="006D7FFD">
            <w:pPr>
              <w:pStyle w:val="Tabletext"/>
              <w:jc w:val="right"/>
            </w:pPr>
            <w:r>
              <w:t>1,899.25</w:t>
            </w:r>
          </w:p>
        </w:tc>
      </w:tr>
      <w:tr w:rsidR="006D7FFD" w:rsidRPr="00195CAC" w14:paraId="426AC13D" w14:textId="77777777" w:rsidTr="003C1186">
        <w:tc>
          <w:tcPr>
            <w:tcW w:w="674" w:type="pct"/>
            <w:shd w:val="clear" w:color="auto" w:fill="auto"/>
            <w:hideMark/>
          </w:tcPr>
          <w:p w14:paraId="18648CDC" w14:textId="77777777" w:rsidR="006D7FFD" w:rsidRPr="00A039A7" w:rsidRDefault="006D7FFD" w:rsidP="006D7FFD">
            <w:pPr>
              <w:pStyle w:val="Tabletext"/>
            </w:pPr>
            <w:bookmarkStart w:id="670" w:name="CU_17636008"/>
            <w:bookmarkStart w:id="671" w:name="CU_17640592"/>
            <w:bookmarkEnd w:id="670"/>
            <w:bookmarkEnd w:id="671"/>
            <w:r w:rsidRPr="00A039A7">
              <w:t>32026</w:t>
            </w:r>
          </w:p>
        </w:tc>
        <w:tc>
          <w:tcPr>
            <w:tcW w:w="3658" w:type="pct"/>
            <w:shd w:val="clear" w:color="auto" w:fill="auto"/>
            <w:hideMark/>
          </w:tcPr>
          <w:p w14:paraId="647C8526" w14:textId="77777777" w:rsidR="006D7FFD" w:rsidRPr="00A039A7" w:rsidRDefault="006D7FFD" w:rsidP="006D7FFD">
            <w:pPr>
              <w:pStyle w:val="Tabletext"/>
            </w:pPr>
            <w:r w:rsidRPr="00A039A7">
              <w:t>Rectum, ultra low restorative resection, with or without covering stoma, if the anastomosis is sited in the anorectal region and is 6 cm or less from the anal verge (H) (Anaes.) (Assist.)</w:t>
            </w:r>
          </w:p>
        </w:tc>
        <w:tc>
          <w:tcPr>
            <w:tcW w:w="668" w:type="pct"/>
            <w:shd w:val="clear" w:color="auto" w:fill="auto"/>
          </w:tcPr>
          <w:p w14:paraId="180CE99C" w14:textId="77777777" w:rsidR="006D7FFD" w:rsidRPr="00A039A7" w:rsidRDefault="006D7FFD" w:rsidP="006D7FFD">
            <w:pPr>
              <w:pStyle w:val="Tabletext"/>
              <w:jc w:val="right"/>
            </w:pPr>
            <w:r>
              <w:t>2,045.30</w:t>
            </w:r>
          </w:p>
        </w:tc>
      </w:tr>
      <w:tr w:rsidR="006D7FFD" w:rsidRPr="00195CAC" w14:paraId="5D8E9C92" w14:textId="77777777" w:rsidTr="003C1186">
        <w:tc>
          <w:tcPr>
            <w:tcW w:w="674" w:type="pct"/>
            <w:shd w:val="clear" w:color="auto" w:fill="auto"/>
            <w:hideMark/>
          </w:tcPr>
          <w:p w14:paraId="14842A83" w14:textId="77777777" w:rsidR="006D7FFD" w:rsidRPr="00A039A7" w:rsidRDefault="006D7FFD" w:rsidP="006D7FFD">
            <w:pPr>
              <w:pStyle w:val="Tabletext"/>
            </w:pPr>
            <w:r w:rsidRPr="00A039A7">
              <w:t>32028</w:t>
            </w:r>
          </w:p>
        </w:tc>
        <w:tc>
          <w:tcPr>
            <w:tcW w:w="3658" w:type="pct"/>
            <w:shd w:val="clear" w:color="auto" w:fill="auto"/>
            <w:hideMark/>
          </w:tcPr>
          <w:p w14:paraId="2D5FA5E7" w14:textId="77777777" w:rsidR="006D7FFD" w:rsidRPr="00A039A7" w:rsidRDefault="006D7FFD" w:rsidP="006D7FFD">
            <w:pPr>
              <w:pStyle w:val="Tabletext"/>
            </w:pPr>
            <w:r w:rsidRPr="00A039A7">
              <w:t>Rectum, low or ultra low restorative resection, with peranal sutured coloanal anastomosis, with or without covering stoma (H) (Anaes.) (Assist.)</w:t>
            </w:r>
          </w:p>
        </w:tc>
        <w:tc>
          <w:tcPr>
            <w:tcW w:w="668" w:type="pct"/>
            <w:shd w:val="clear" w:color="auto" w:fill="auto"/>
          </w:tcPr>
          <w:p w14:paraId="496C5F3E" w14:textId="77777777" w:rsidR="006D7FFD" w:rsidRPr="00A039A7" w:rsidRDefault="006D7FFD" w:rsidP="006D7FFD">
            <w:pPr>
              <w:pStyle w:val="Tabletext"/>
              <w:jc w:val="right"/>
            </w:pPr>
            <w:r>
              <w:t>2,191.55</w:t>
            </w:r>
          </w:p>
        </w:tc>
      </w:tr>
      <w:tr w:rsidR="006D7FFD" w:rsidRPr="00195CAC" w14:paraId="7EC8377C" w14:textId="77777777" w:rsidTr="003C1186">
        <w:tc>
          <w:tcPr>
            <w:tcW w:w="674" w:type="pct"/>
            <w:shd w:val="clear" w:color="auto" w:fill="auto"/>
            <w:hideMark/>
          </w:tcPr>
          <w:p w14:paraId="43197F14" w14:textId="77777777" w:rsidR="006D7FFD" w:rsidRPr="00A039A7" w:rsidRDefault="006D7FFD" w:rsidP="006D7FFD">
            <w:pPr>
              <w:pStyle w:val="Tabletext"/>
            </w:pPr>
            <w:r w:rsidRPr="00A039A7">
              <w:t>32029</w:t>
            </w:r>
          </w:p>
        </w:tc>
        <w:tc>
          <w:tcPr>
            <w:tcW w:w="3658" w:type="pct"/>
            <w:shd w:val="clear" w:color="auto" w:fill="auto"/>
            <w:hideMark/>
          </w:tcPr>
          <w:p w14:paraId="442D0DA3" w14:textId="77777777" w:rsidR="006D7FFD" w:rsidRPr="00A039A7" w:rsidRDefault="006D7FFD" w:rsidP="006D7FFD">
            <w:pPr>
              <w:pStyle w:val="Tabletext"/>
            </w:pPr>
            <w:r w:rsidRPr="00A039A7">
              <w:t>Colonic reservoir, construction of, being a service associated with a service to which another item in this Subgroup applies (H) (Anaes.) (Assist.)</w:t>
            </w:r>
          </w:p>
        </w:tc>
        <w:tc>
          <w:tcPr>
            <w:tcW w:w="668" w:type="pct"/>
            <w:shd w:val="clear" w:color="auto" w:fill="auto"/>
          </w:tcPr>
          <w:p w14:paraId="0F710B39" w14:textId="77777777" w:rsidR="006D7FFD" w:rsidRPr="00A039A7" w:rsidRDefault="006D7FFD" w:rsidP="006D7FFD">
            <w:pPr>
              <w:pStyle w:val="Tabletext"/>
              <w:jc w:val="right"/>
            </w:pPr>
            <w:r>
              <w:t>438.25</w:t>
            </w:r>
          </w:p>
        </w:tc>
      </w:tr>
      <w:tr w:rsidR="006D7FFD" w:rsidRPr="00195CAC" w14:paraId="3C990ECF" w14:textId="77777777" w:rsidTr="003C1186">
        <w:tc>
          <w:tcPr>
            <w:tcW w:w="674" w:type="pct"/>
            <w:shd w:val="clear" w:color="auto" w:fill="auto"/>
            <w:hideMark/>
          </w:tcPr>
          <w:p w14:paraId="62058F93" w14:textId="77777777" w:rsidR="006D7FFD" w:rsidRPr="00A039A7" w:rsidRDefault="006D7FFD" w:rsidP="006D7FFD">
            <w:pPr>
              <w:pStyle w:val="Tabletext"/>
            </w:pPr>
            <w:r w:rsidRPr="00A039A7">
              <w:t>32030</w:t>
            </w:r>
          </w:p>
        </w:tc>
        <w:tc>
          <w:tcPr>
            <w:tcW w:w="3658" w:type="pct"/>
            <w:shd w:val="clear" w:color="auto" w:fill="auto"/>
            <w:hideMark/>
          </w:tcPr>
          <w:p w14:paraId="0A61DA3D" w14:textId="77777777" w:rsidR="006D7FFD" w:rsidRPr="00A039A7" w:rsidRDefault="006D7FFD" w:rsidP="006D7FFD">
            <w:pPr>
              <w:pStyle w:val="Tabletext"/>
            </w:pPr>
            <w:r w:rsidRPr="00A039A7">
              <w:t>Rectosigmoidectomy—(Hartmann’s operation) (H) (Anaes.) (Assist.)</w:t>
            </w:r>
          </w:p>
        </w:tc>
        <w:tc>
          <w:tcPr>
            <w:tcW w:w="668" w:type="pct"/>
            <w:shd w:val="clear" w:color="auto" w:fill="auto"/>
          </w:tcPr>
          <w:p w14:paraId="66FE15D9" w14:textId="77777777" w:rsidR="006D7FFD" w:rsidRPr="00A039A7" w:rsidRDefault="006D7FFD" w:rsidP="006D7FFD">
            <w:pPr>
              <w:pStyle w:val="Tabletext"/>
              <w:jc w:val="right"/>
            </w:pPr>
            <w:r>
              <w:t>1,073.10</w:t>
            </w:r>
          </w:p>
        </w:tc>
      </w:tr>
      <w:tr w:rsidR="006D7FFD" w:rsidRPr="00195CAC" w14:paraId="4E852ECE" w14:textId="77777777" w:rsidTr="003C1186">
        <w:tc>
          <w:tcPr>
            <w:tcW w:w="674" w:type="pct"/>
            <w:shd w:val="clear" w:color="auto" w:fill="auto"/>
            <w:hideMark/>
          </w:tcPr>
          <w:p w14:paraId="56D9E108" w14:textId="77777777" w:rsidR="006D7FFD" w:rsidRPr="00A039A7" w:rsidRDefault="006D7FFD" w:rsidP="006D7FFD">
            <w:pPr>
              <w:pStyle w:val="Tabletext"/>
            </w:pPr>
            <w:r w:rsidRPr="00A039A7">
              <w:t>32033</w:t>
            </w:r>
          </w:p>
        </w:tc>
        <w:tc>
          <w:tcPr>
            <w:tcW w:w="3658" w:type="pct"/>
            <w:shd w:val="clear" w:color="auto" w:fill="auto"/>
            <w:hideMark/>
          </w:tcPr>
          <w:p w14:paraId="7F9AD4D5" w14:textId="77777777" w:rsidR="006D7FFD" w:rsidRPr="00A039A7" w:rsidRDefault="006D7FFD" w:rsidP="006D7FFD">
            <w:pPr>
              <w:pStyle w:val="Tabletext"/>
            </w:pPr>
            <w:r w:rsidRPr="00A039A7">
              <w:t>Restoration of bowel following Hartmann’s or similar operation, including dismantling of the stoma (H) (Anaes.) (Assist.)</w:t>
            </w:r>
          </w:p>
        </w:tc>
        <w:tc>
          <w:tcPr>
            <w:tcW w:w="668" w:type="pct"/>
            <w:shd w:val="clear" w:color="auto" w:fill="auto"/>
          </w:tcPr>
          <w:p w14:paraId="71E3E2EA" w14:textId="77777777" w:rsidR="006D7FFD" w:rsidRPr="00A039A7" w:rsidRDefault="006D7FFD" w:rsidP="006D7FFD">
            <w:pPr>
              <w:pStyle w:val="Tabletext"/>
              <w:jc w:val="right"/>
            </w:pPr>
            <w:r>
              <w:t>1,568.45</w:t>
            </w:r>
          </w:p>
        </w:tc>
      </w:tr>
      <w:tr w:rsidR="006D7FFD" w:rsidRPr="00195CAC" w14:paraId="22A401B3" w14:textId="77777777" w:rsidTr="003C1186">
        <w:tc>
          <w:tcPr>
            <w:tcW w:w="674" w:type="pct"/>
            <w:shd w:val="clear" w:color="auto" w:fill="auto"/>
            <w:hideMark/>
          </w:tcPr>
          <w:p w14:paraId="66618227" w14:textId="77777777" w:rsidR="006D7FFD" w:rsidRPr="00A039A7" w:rsidRDefault="006D7FFD" w:rsidP="006D7FFD">
            <w:pPr>
              <w:pStyle w:val="Tabletext"/>
            </w:pPr>
            <w:r w:rsidRPr="00A039A7">
              <w:t>32036</w:t>
            </w:r>
          </w:p>
        </w:tc>
        <w:tc>
          <w:tcPr>
            <w:tcW w:w="3658" w:type="pct"/>
            <w:shd w:val="clear" w:color="auto" w:fill="auto"/>
            <w:hideMark/>
          </w:tcPr>
          <w:p w14:paraId="45CB12E5" w14:textId="77777777" w:rsidR="006D7FFD" w:rsidRPr="00A039A7" w:rsidRDefault="006D7FFD" w:rsidP="006D7FFD">
            <w:pPr>
              <w:pStyle w:val="Tabletext"/>
            </w:pPr>
            <w:r w:rsidRPr="00A039A7">
              <w:t>Sacrococcygeal and presacral tumour—excision of (H) (Anaes.) (Assist.)</w:t>
            </w:r>
          </w:p>
        </w:tc>
        <w:tc>
          <w:tcPr>
            <w:tcW w:w="668" w:type="pct"/>
            <w:shd w:val="clear" w:color="auto" w:fill="auto"/>
          </w:tcPr>
          <w:p w14:paraId="1AA0B748" w14:textId="77777777" w:rsidR="006D7FFD" w:rsidRPr="00A039A7" w:rsidRDefault="006D7FFD" w:rsidP="006D7FFD">
            <w:pPr>
              <w:pStyle w:val="Tabletext"/>
              <w:jc w:val="right"/>
            </w:pPr>
            <w:r>
              <w:t>1,989.30</w:t>
            </w:r>
          </w:p>
        </w:tc>
      </w:tr>
      <w:tr w:rsidR="006D7FFD" w:rsidRPr="00195CAC" w14:paraId="1881449B" w14:textId="77777777" w:rsidTr="003C1186">
        <w:tc>
          <w:tcPr>
            <w:tcW w:w="674" w:type="pct"/>
            <w:shd w:val="clear" w:color="auto" w:fill="auto"/>
            <w:hideMark/>
          </w:tcPr>
          <w:p w14:paraId="08E200E1" w14:textId="77777777" w:rsidR="006D7FFD" w:rsidRPr="00A039A7" w:rsidRDefault="006D7FFD" w:rsidP="006D7FFD">
            <w:pPr>
              <w:pStyle w:val="Tabletext"/>
            </w:pPr>
            <w:r w:rsidRPr="00A039A7">
              <w:t>32039</w:t>
            </w:r>
          </w:p>
        </w:tc>
        <w:tc>
          <w:tcPr>
            <w:tcW w:w="3658" w:type="pct"/>
            <w:shd w:val="clear" w:color="auto" w:fill="auto"/>
            <w:hideMark/>
          </w:tcPr>
          <w:p w14:paraId="61486AD6" w14:textId="77777777" w:rsidR="006D7FFD" w:rsidRPr="00A039A7" w:rsidRDefault="006D7FFD" w:rsidP="006D7FFD">
            <w:pPr>
              <w:pStyle w:val="Tabletext"/>
            </w:pPr>
            <w:r w:rsidRPr="00A039A7">
              <w:t>Rectum and anus, abdomino</w:t>
            </w:r>
            <w:r w:rsidR="00620A55">
              <w:noBreakHyphen/>
            </w:r>
            <w:r w:rsidRPr="00A039A7">
              <w:t>perineal resection of—one surgeon (H) (Anaes.) (Assist.)</w:t>
            </w:r>
          </w:p>
        </w:tc>
        <w:tc>
          <w:tcPr>
            <w:tcW w:w="668" w:type="pct"/>
            <w:shd w:val="clear" w:color="auto" w:fill="auto"/>
          </w:tcPr>
          <w:p w14:paraId="32378F4D" w14:textId="77777777" w:rsidR="006D7FFD" w:rsidRPr="00A039A7" w:rsidRDefault="006D7FFD" w:rsidP="006D7FFD">
            <w:pPr>
              <w:pStyle w:val="Tabletext"/>
              <w:jc w:val="right"/>
            </w:pPr>
            <w:r>
              <w:t>1,597.25</w:t>
            </w:r>
          </w:p>
        </w:tc>
      </w:tr>
      <w:tr w:rsidR="006D7FFD" w:rsidRPr="00195CAC" w14:paraId="232D6FD9" w14:textId="77777777" w:rsidTr="003C1186">
        <w:tc>
          <w:tcPr>
            <w:tcW w:w="674" w:type="pct"/>
            <w:shd w:val="clear" w:color="auto" w:fill="auto"/>
            <w:hideMark/>
          </w:tcPr>
          <w:p w14:paraId="3231BAA9" w14:textId="77777777" w:rsidR="006D7FFD" w:rsidRPr="00A039A7" w:rsidRDefault="006D7FFD" w:rsidP="006D7FFD">
            <w:pPr>
              <w:pStyle w:val="Tabletext"/>
            </w:pPr>
            <w:r w:rsidRPr="00A039A7">
              <w:t>32042</w:t>
            </w:r>
          </w:p>
        </w:tc>
        <w:tc>
          <w:tcPr>
            <w:tcW w:w="3658" w:type="pct"/>
            <w:shd w:val="clear" w:color="auto" w:fill="auto"/>
            <w:hideMark/>
          </w:tcPr>
          <w:p w14:paraId="38D2C2C2" w14:textId="77777777" w:rsidR="006D7FFD" w:rsidRPr="00A039A7" w:rsidRDefault="006D7FFD" w:rsidP="006D7FFD">
            <w:pPr>
              <w:pStyle w:val="Tabletext"/>
            </w:pPr>
            <w:r w:rsidRPr="00A039A7">
              <w:t>Rectum and anus, abdomino</w:t>
            </w:r>
            <w:r w:rsidR="00620A55">
              <w:noBreakHyphen/>
            </w:r>
            <w:r w:rsidRPr="00A039A7">
              <w:t>perineal resection of, combined synchronous operation, abdominal resection (H) (Anaes.) (Assist.)</w:t>
            </w:r>
          </w:p>
        </w:tc>
        <w:tc>
          <w:tcPr>
            <w:tcW w:w="668" w:type="pct"/>
            <w:shd w:val="clear" w:color="auto" w:fill="auto"/>
          </w:tcPr>
          <w:p w14:paraId="08864C65" w14:textId="77777777" w:rsidR="006D7FFD" w:rsidRPr="00A039A7" w:rsidRDefault="006D7FFD" w:rsidP="006D7FFD">
            <w:pPr>
              <w:pStyle w:val="Tabletext"/>
              <w:jc w:val="right"/>
            </w:pPr>
            <w:r>
              <w:t>1,345.55</w:t>
            </w:r>
          </w:p>
        </w:tc>
      </w:tr>
      <w:tr w:rsidR="006D7FFD" w:rsidRPr="00195CAC" w14:paraId="36C3BC5E" w14:textId="77777777" w:rsidTr="003C1186">
        <w:tc>
          <w:tcPr>
            <w:tcW w:w="674" w:type="pct"/>
            <w:shd w:val="clear" w:color="auto" w:fill="auto"/>
            <w:hideMark/>
          </w:tcPr>
          <w:p w14:paraId="2128914E" w14:textId="77777777" w:rsidR="006D7FFD" w:rsidRPr="00A039A7" w:rsidRDefault="006D7FFD" w:rsidP="006D7FFD">
            <w:pPr>
              <w:pStyle w:val="Tabletext"/>
            </w:pPr>
            <w:r w:rsidRPr="00A039A7">
              <w:t>32045</w:t>
            </w:r>
          </w:p>
        </w:tc>
        <w:tc>
          <w:tcPr>
            <w:tcW w:w="3658" w:type="pct"/>
            <w:shd w:val="clear" w:color="auto" w:fill="auto"/>
            <w:hideMark/>
          </w:tcPr>
          <w:p w14:paraId="2C5B1D07" w14:textId="77777777" w:rsidR="006D7FFD" w:rsidRPr="00A039A7" w:rsidRDefault="006D7FFD" w:rsidP="006D7FFD">
            <w:pPr>
              <w:pStyle w:val="Tabletext"/>
            </w:pPr>
            <w:r w:rsidRPr="00A039A7">
              <w:t>Rectum and anus, abdomino</w:t>
            </w:r>
            <w:r w:rsidR="00620A55">
              <w:noBreakHyphen/>
            </w:r>
            <w:r w:rsidRPr="00A039A7">
              <w:t>perineal resection of, combined synchronous operation—perineal resection (H) (Assist.)</w:t>
            </w:r>
          </w:p>
        </w:tc>
        <w:tc>
          <w:tcPr>
            <w:tcW w:w="668" w:type="pct"/>
            <w:shd w:val="clear" w:color="auto" w:fill="auto"/>
          </w:tcPr>
          <w:p w14:paraId="3E755828" w14:textId="77777777" w:rsidR="006D7FFD" w:rsidRPr="00A039A7" w:rsidRDefault="006D7FFD" w:rsidP="006D7FFD">
            <w:pPr>
              <w:pStyle w:val="Tabletext"/>
              <w:jc w:val="right"/>
            </w:pPr>
            <w:r>
              <w:t>503.60</w:t>
            </w:r>
          </w:p>
        </w:tc>
      </w:tr>
      <w:tr w:rsidR="006D7FFD" w:rsidRPr="00195CAC" w14:paraId="58A705BC" w14:textId="77777777" w:rsidTr="003C1186">
        <w:tc>
          <w:tcPr>
            <w:tcW w:w="674" w:type="pct"/>
            <w:shd w:val="clear" w:color="auto" w:fill="auto"/>
            <w:hideMark/>
          </w:tcPr>
          <w:p w14:paraId="0E1E20B8" w14:textId="77777777" w:rsidR="006D7FFD" w:rsidRPr="00A039A7" w:rsidRDefault="006D7FFD" w:rsidP="006D7FFD">
            <w:pPr>
              <w:pStyle w:val="Tabletext"/>
            </w:pPr>
            <w:r w:rsidRPr="00A039A7">
              <w:t>32046</w:t>
            </w:r>
          </w:p>
        </w:tc>
        <w:tc>
          <w:tcPr>
            <w:tcW w:w="3658" w:type="pct"/>
            <w:shd w:val="clear" w:color="auto" w:fill="auto"/>
            <w:hideMark/>
          </w:tcPr>
          <w:p w14:paraId="34D9D9A8" w14:textId="77777777" w:rsidR="006D7FFD" w:rsidRPr="00A039A7" w:rsidRDefault="006D7FFD" w:rsidP="006D7FFD">
            <w:pPr>
              <w:pStyle w:val="Tabletext"/>
            </w:pPr>
            <w:r w:rsidRPr="00A039A7">
              <w:t>Rectum and anus, abdomino</w:t>
            </w:r>
            <w:r w:rsidR="00620A55">
              <w:noBreakHyphen/>
            </w:r>
            <w:r w:rsidRPr="00A039A7">
              <w:t>perineal resection of, combined synchronous operation—perineal resection if the perineal surgeon also provides assistance to the abdominal surgeon (H) (Assist.)</w:t>
            </w:r>
          </w:p>
        </w:tc>
        <w:tc>
          <w:tcPr>
            <w:tcW w:w="668" w:type="pct"/>
            <w:shd w:val="clear" w:color="auto" w:fill="auto"/>
          </w:tcPr>
          <w:p w14:paraId="247FDF52" w14:textId="77777777" w:rsidR="006D7FFD" w:rsidRPr="00A039A7" w:rsidRDefault="006D7FFD" w:rsidP="006D7FFD">
            <w:pPr>
              <w:pStyle w:val="Tabletext"/>
              <w:jc w:val="right"/>
            </w:pPr>
            <w:r>
              <w:t>778.20</w:t>
            </w:r>
          </w:p>
        </w:tc>
      </w:tr>
      <w:tr w:rsidR="006D7FFD" w:rsidRPr="00195CAC" w14:paraId="20244C27" w14:textId="77777777" w:rsidTr="003C1186">
        <w:tc>
          <w:tcPr>
            <w:tcW w:w="674" w:type="pct"/>
            <w:shd w:val="clear" w:color="auto" w:fill="auto"/>
            <w:hideMark/>
          </w:tcPr>
          <w:p w14:paraId="1A93D8F0" w14:textId="77777777" w:rsidR="006D7FFD" w:rsidRPr="00A039A7" w:rsidRDefault="006D7FFD" w:rsidP="006D7FFD">
            <w:pPr>
              <w:pStyle w:val="Tabletext"/>
            </w:pPr>
            <w:r w:rsidRPr="00A039A7">
              <w:t>32047</w:t>
            </w:r>
          </w:p>
        </w:tc>
        <w:tc>
          <w:tcPr>
            <w:tcW w:w="3658" w:type="pct"/>
            <w:shd w:val="clear" w:color="auto" w:fill="auto"/>
            <w:hideMark/>
          </w:tcPr>
          <w:p w14:paraId="34F62849" w14:textId="77777777" w:rsidR="006D7FFD" w:rsidRPr="00A039A7" w:rsidRDefault="006D7FFD" w:rsidP="006D7FFD">
            <w:pPr>
              <w:pStyle w:val="Tabletext"/>
            </w:pPr>
            <w:r w:rsidRPr="00A039A7">
              <w:t>Perineal proctectomy (H) (Anaes.) (Assist.)</w:t>
            </w:r>
          </w:p>
        </w:tc>
        <w:tc>
          <w:tcPr>
            <w:tcW w:w="668" w:type="pct"/>
            <w:shd w:val="clear" w:color="auto" w:fill="auto"/>
          </w:tcPr>
          <w:p w14:paraId="62743BBA" w14:textId="77777777" w:rsidR="006D7FFD" w:rsidRPr="00A039A7" w:rsidRDefault="006D7FFD" w:rsidP="006D7FFD">
            <w:pPr>
              <w:pStyle w:val="Tabletext"/>
              <w:jc w:val="right"/>
            </w:pPr>
            <w:r>
              <w:t>906.65</w:t>
            </w:r>
          </w:p>
        </w:tc>
      </w:tr>
      <w:tr w:rsidR="006D7FFD" w:rsidRPr="00195CAC" w14:paraId="5D6CD681" w14:textId="77777777" w:rsidTr="003C1186">
        <w:tc>
          <w:tcPr>
            <w:tcW w:w="674" w:type="pct"/>
            <w:shd w:val="clear" w:color="auto" w:fill="auto"/>
            <w:hideMark/>
          </w:tcPr>
          <w:p w14:paraId="2B8A3821" w14:textId="77777777" w:rsidR="006D7FFD" w:rsidRPr="00A039A7" w:rsidRDefault="006D7FFD" w:rsidP="006D7FFD">
            <w:pPr>
              <w:pStyle w:val="Tabletext"/>
            </w:pPr>
            <w:r w:rsidRPr="00A039A7">
              <w:t>32051</w:t>
            </w:r>
          </w:p>
        </w:tc>
        <w:tc>
          <w:tcPr>
            <w:tcW w:w="3658" w:type="pct"/>
            <w:shd w:val="clear" w:color="auto" w:fill="auto"/>
            <w:hideMark/>
          </w:tcPr>
          <w:p w14:paraId="70981A29" w14:textId="77777777" w:rsidR="006D7FFD" w:rsidRPr="00A039A7" w:rsidRDefault="006D7FFD" w:rsidP="006D7FFD">
            <w:pPr>
              <w:pStyle w:val="Tabletext"/>
            </w:pPr>
            <w:r w:rsidRPr="00A039A7">
              <w:t>Total colectomy with excision of rectum and ileoanal anastomosis with formation of ileal reservoir, with or without creation of temporary ileostomy—one surgeon (H) (Anaes.) (Assist.)</w:t>
            </w:r>
          </w:p>
        </w:tc>
        <w:tc>
          <w:tcPr>
            <w:tcW w:w="668" w:type="pct"/>
            <w:shd w:val="clear" w:color="auto" w:fill="auto"/>
          </w:tcPr>
          <w:p w14:paraId="16307E60" w14:textId="77777777" w:rsidR="006D7FFD" w:rsidRPr="00A039A7" w:rsidRDefault="006D7FFD" w:rsidP="006D7FFD">
            <w:pPr>
              <w:pStyle w:val="Tabletext"/>
              <w:jc w:val="right"/>
            </w:pPr>
            <w:r>
              <w:t>2,410.45</w:t>
            </w:r>
          </w:p>
        </w:tc>
      </w:tr>
      <w:tr w:rsidR="006D7FFD" w:rsidRPr="00195CAC" w14:paraId="561ACB64" w14:textId="77777777" w:rsidTr="003C1186">
        <w:tc>
          <w:tcPr>
            <w:tcW w:w="674" w:type="pct"/>
            <w:shd w:val="clear" w:color="auto" w:fill="auto"/>
            <w:hideMark/>
          </w:tcPr>
          <w:p w14:paraId="336E0475" w14:textId="77777777" w:rsidR="006D7FFD" w:rsidRPr="00A039A7" w:rsidRDefault="006D7FFD" w:rsidP="006D7FFD">
            <w:pPr>
              <w:pStyle w:val="Tabletext"/>
            </w:pPr>
            <w:r w:rsidRPr="00A039A7">
              <w:t>32054</w:t>
            </w:r>
          </w:p>
        </w:tc>
        <w:tc>
          <w:tcPr>
            <w:tcW w:w="3658" w:type="pct"/>
            <w:shd w:val="clear" w:color="auto" w:fill="auto"/>
            <w:hideMark/>
          </w:tcPr>
          <w:p w14:paraId="1EADBE12" w14:textId="77777777" w:rsidR="006D7FFD" w:rsidRPr="00A039A7" w:rsidRDefault="006D7FFD" w:rsidP="006D7FFD">
            <w:pPr>
              <w:pStyle w:val="Tabletext"/>
            </w:pPr>
            <w:r w:rsidRPr="00A039A7">
              <w:t>Total colectomy with excision of rectum and ileoanal anastomosis with formation of ileal reservoir, with or without creation of temporary ileostomy—conjoint surgery, abdominal surgeon (including after</w:t>
            </w:r>
            <w:r w:rsidR="00620A55">
              <w:noBreakHyphen/>
            </w:r>
            <w:r w:rsidRPr="00A039A7">
              <w:t>care) (H) (Anaes.) (Assist.)</w:t>
            </w:r>
          </w:p>
        </w:tc>
        <w:tc>
          <w:tcPr>
            <w:tcW w:w="668" w:type="pct"/>
            <w:shd w:val="clear" w:color="auto" w:fill="auto"/>
          </w:tcPr>
          <w:p w14:paraId="0A61698C" w14:textId="77777777" w:rsidR="006D7FFD" w:rsidRPr="00A039A7" w:rsidRDefault="006D7FFD" w:rsidP="006D7FFD">
            <w:pPr>
              <w:pStyle w:val="Tabletext"/>
              <w:jc w:val="right"/>
            </w:pPr>
            <w:r>
              <w:t>2,212.35</w:t>
            </w:r>
          </w:p>
        </w:tc>
      </w:tr>
      <w:tr w:rsidR="006D7FFD" w:rsidRPr="00195CAC" w14:paraId="1E6944F3" w14:textId="77777777" w:rsidTr="003C1186">
        <w:tc>
          <w:tcPr>
            <w:tcW w:w="674" w:type="pct"/>
            <w:shd w:val="clear" w:color="auto" w:fill="auto"/>
            <w:hideMark/>
          </w:tcPr>
          <w:p w14:paraId="5CF9A99F" w14:textId="77777777" w:rsidR="006D7FFD" w:rsidRPr="00A039A7" w:rsidRDefault="006D7FFD" w:rsidP="006D7FFD">
            <w:pPr>
              <w:pStyle w:val="Tabletext"/>
            </w:pPr>
            <w:r w:rsidRPr="00A039A7">
              <w:t>32057</w:t>
            </w:r>
          </w:p>
        </w:tc>
        <w:tc>
          <w:tcPr>
            <w:tcW w:w="3658" w:type="pct"/>
            <w:shd w:val="clear" w:color="auto" w:fill="auto"/>
            <w:hideMark/>
          </w:tcPr>
          <w:p w14:paraId="70ED20FC" w14:textId="77777777" w:rsidR="006D7FFD" w:rsidRPr="00A039A7" w:rsidRDefault="006D7FFD" w:rsidP="006D7FFD">
            <w:pPr>
              <w:pStyle w:val="Tabletext"/>
            </w:pPr>
            <w:r w:rsidRPr="00A039A7">
              <w:t>Total colectomy with excision of rectum and ileoanal anastomosis with formation of ileal reservoir—conjoint surgery, perineal surgeon (H) (Assist.)</w:t>
            </w:r>
          </w:p>
        </w:tc>
        <w:tc>
          <w:tcPr>
            <w:tcW w:w="668" w:type="pct"/>
            <w:shd w:val="clear" w:color="auto" w:fill="auto"/>
          </w:tcPr>
          <w:p w14:paraId="541756C9" w14:textId="77777777" w:rsidR="006D7FFD" w:rsidRPr="00A039A7" w:rsidRDefault="006D7FFD" w:rsidP="006D7FFD">
            <w:pPr>
              <w:pStyle w:val="Tabletext"/>
              <w:jc w:val="right"/>
            </w:pPr>
            <w:r>
              <w:t>586.15</w:t>
            </w:r>
          </w:p>
        </w:tc>
      </w:tr>
      <w:tr w:rsidR="006D7FFD" w:rsidRPr="00195CAC" w14:paraId="10EAC5AE" w14:textId="77777777" w:rsidTr="003C1186">
        <w:tc>
          <w:tcPr>
            <w:tcW w:w="674" w:type="pct"/>
            <w:shd w:val="clear" w:color="auto" w:fill="auto"/>
            <w:hideMark/>
          </w:tcPr>
          <w:p w14:paraId="4786CF48" w14:textId="77777777" w:rsidR="006D7FFD" w:rsidRPr="00A039A7" w:rsidRDefault="006D7FFD" w:rsidP="006D7FFD">
            <w:pPr>
              <w:pStyle w:val="Tabletext"/>
            </w:pPr>
            <w:r w:rsidRPr="00A039A7">
              <w:t>32060</w:t>
            </w:r>
          </w:p>
        </w:tc>
        <w:tc>
          <w:tcPr>
            <w:tcW w:w="3658" w:type="pct"/>
            <w:shd w:val="clear" w:color="auto" w:fill="auto"/>
            <w:hideMark/>
          </w:tcPr>
          <w:p w14:paraId="19CACF0E" w14:textId="77777777" w:rsidR="006D7FFD" w:rsidRPr="00A039A7" w:rsidRDefault="006D7FFD" w:rsidP="006D7FFD">
            <w:pPr>
              <w:pStyle w:val="Tabletext"/>
            </w:pPr>
            <w:r w:rsidRPr="00A039A7">
              <w:t>Ileostomy closure with rectal resection and mucosectomy and ileoanal anastomosis with formation of ileal reservoir, with or without temporary loop ileostomy—one surgeon (H) (Anaes.) (Assist.)</w:t>
            </w:r>
          </w:p>
        </w:tc>
        <w:tc>
          <w:tcPr>
            <w:tcW w:w="668" w:type="pct"/>
            <w:shd w:val="clear" w:color="auto" w:fill="auto"/>
          </w:tcPr>
          <w:p w14:paraId="14761405" w14:textId="77777777" w:rsidR="006D7FFD" w:rsidRPr="00A039A7" w:rsidRDefault="006D7FFD" w:rsidP="006D7FFD">
            <w:pPr>
              <w:pStyle w:val="Tabletext"/>
              <w:jc w:val="right"/>
            </w:pPr>
            <w:r>
              <w:t>2,410.45</w:t>
            </w:r>
          </w:p>
        </w:tc>
      </w:tr>
      <w:tr w:rsidR="006D7FFD" w:rsidRPr="00195CAC" w14:paraId="6F34A6C6" w14:textId="77777777" w:rsidTr="003C1186">
        <w:tc>
          <w:tcPr>
            <w:tcW w:w="674" w:type="pct"/>
            <w:shd w:val="clear" w:color="auto" w:fill="auto"/>
            <w:hideMark/>
          </w:tcPr>
          <w:p w14:paraId="19AE7117" w14:textId="77777777" w:rsidR="006D7FFD" w:rsidRPr="00A039A7" w:rsidRDefault="006D7FFD" w:rsidP="006D7FFD">
            <w:pPr>
              <w:pStyle w:val="Tabletext"/>
            </w:pPr>
            <w:r w:rsidRPr="00A039A7">
              <w:t>32063</w:t>
            </w:r>
          </w:p>
        </w:tc>
        <w:tc>
          <w:tcPr>
            <w:tcW w:w="3658" w:type="pct"/>
            <w:shd w:val="clear" w:color="auto" w:fill="auto"/>
            <w:hideMark/>
          </w:tcPr>
          <w:p w14:paraId="543540C4" w14:textId="77777777" w:rsidR="006D7FFD" w:rsidRPr="00A039A7" w:rsidRDefault="006D7FFD" w:rsidP="006D7FFD">
            <w:pPr>
              <w:pStyle w:val="Tabletext"/>
            </w:pPr>
            <w:r w:rsidRPr="00A039A7">
              <w:t>Ileostomy closure with rectal resection and mucosectomy and ileoanal anastomosis with formation of ileal reservoir, with or without temporary loop ileostomy—conjoint surgery, abdominal surgeon (including after</w:t>
            </w:r>
            <w:r w:rsidR="00620A55">
              <w:noBreakHyphen/>
            </w:r>
            <w:r w:rsidRPr="00A039A7">
              <w:t>care) (H) (Anaes.) (Assist.)</w:t>
            </w:r>
          </w:p>
        </w:tc>
        <w:tc>
          <w:tcPr>
            <w:tcW w:w="668" w:type="pct"/>
            <w:shd w:val="clear" w:color="auto" w:fill="auto"/>
          </w:tcPr>
          <w:p w14:paraId="1A028F00" w14:textId="77777777" w:rsidR="006D7FFD" w:rsidRPr="00A039A7" w:rsidRDefault="006D7FFD" w:rsidP="006D7FFD">
            <w:pPr>
              <w:pStyle w:val="Tabletext"/>
              <w:jc w:val="right"/>
            </w:pPr>
            <w:r>
              <w:t>2,212.35</w:t>
            </w:r>
          </w:p>
        </w:tc>
      </w:tr>
      <w:tr w:rsidR="006D7FFD" w:rsidRPr="00195CAC" w14:paraId="0C9B7F8F" w14:textId="77777777" w:rsidTr="003C1186">
        <w:tc>
          <w:tcPr>
            <w:tcW w:w="674" w:type="pct"/>
            <w:shd w:val="clear" w:color="auto" w:fill="auto"/>
            <w:hideMark/>
          </w:tcPr>
          <w:p w14:paraId="51EEE779" w14:textId="77777777" w:rsidR="006D7FFD" w:rsidRPr="00A039A7" w:rsidRDefault="006D7FFD" w:rsidP="006D7FFD">
            <w:pPr>
              <w:pStyle w:val="Tabletext"/>
            </w:pPr>
            <w:r w:rsidRPr="00A039A7">
              <w:t>32066</w:t>
            </w:r>
          </w:p>
        </w:tc>
        <w:tc>
          <w:tcPr>
            <w:tcW w:w="3658" w:type="pct"/>
            <w:shd w:val="clear" w:color="auto" w:fill="auto"/>
            <w:hideMark/>
          </w:tcPr>
          <w:p w14:paraId="5532FC60" w14:textId="77777777" w:rsidR="006D7FFD" w:rsidRPr="00A039A7" w:rsidRDefault="006D7FFD" w:rsidP="006D7FFD">
            <w:pPr>
              <w:pStyle w:val="Tabletext"/>
            </w:pPr>
            <w:r w:rsidRPr="00A039A7">
              <w:t>Ileostomy closure with rectal resection and mucosectomy and ileoanal anastomosis with formation of ileal reservoir, with or without temporary loop ileostomy—conjoint surgery, perineal surgeon (H) (Assist.)</w:t>
            </w:r>
          </w:p>
        </w:tc>
        <w:tc>
          <w:tcPr>
            <w:tcW w:w="668" w:type="pct"/>
            <w:shd w:val="clear" w:color="auto" w:fill="auto"/>
          </w:tcPr>
          <w:p w14:paraId="2008CC8A" w14:textId="77777777" w:rsidR="006D7FFD" w:rsidRPr="00A039A7" w:rsidRDefault="006D7FFD" w:rsidP="006D7FFD">
            <w:pPr>
              <w:pStyle w:val="Tabletext"/>
              <w:jc w:val="right"/>
            </w:pPr>
            <w:r>
              <w:t>586.15</w:t>
            </w:r>
          </w:p>
        </w:tc>
      </w:tr>
      <w:tr w:rsidR="006D7FFD" w:rsidRPr="00195CAC" w14:paraId="48A57ECD" w14:textId="77777777" w:rsidTr="003C1186">
        <w:tc>
          <w:tcPr>
            <w:tcW w:w="674" w:type="pct"/>
            <w:shd w:val="clear" w:color="auto" w:fill="auto"/>
            <w:hideMark/>
          </w:tcPr>
          <w:p w14:paraId="447957FB" w14:textId="77777777" w:rsidR="006D7FFD" w:rsidRPr="00A039A7" w:rsidRDefault="006D7FFD" w:rsidP="006D7FFD">
            <w:pPr>
              <w:pStyle w:val="Tabletext"/>
            </w:pPr>
            <w:r w:rsidRPr="00A039A7">
              <w:t>32069</w:t>
            </w:r>
          </w:p>
        </w:tc>
        <w:tc>
          <w:tcPr>
            <w:tcW w:w="3658" w:type="pct"/>
            <w:shd w:val="clear" w:color="auto" w:fill="auto"/>
            <w:hideMark/>
          </w:tcPr>
          <w:p w14:paraId="7E311983" w14:textId="77777777" w:rsidR="006D7FFD" w:rsidRPr="00A039A7" w:rsidRDefault="006D7FFD" w:rsidP="006D7FFD">
            <w:pPr>
              <w:pStyle w:val="Tabletext"/>
            </w:pPr>
            <w:r w:rsidRPr="00A039A7">
              <w:t>Ileostomy reservoir, continent type, creation of, including conversion of existing ileostomy, if appropriate (H) (Anaes.)</w:t>
            </w:r>
          </w:p>
        </w:tc>
        <w:tc>
          <w:tcPr>
            <w:tcW w:w="668" w:type="pct"/>
            <w:shd w:val="clear" w:color="auto" w:fill="auto"/>
          </w:tcPr>
          <w:p w14:paraId="3CACB4EB" w14:textId="77777777" w:rsidR="006D7FFD" w:rsidRPr="00A039A7" w:rsidRDefault="006D7FFD" w:rsidP="006D7FFD">
            <w:pPr>
              <w:pStyle w:val="Tabletext"/>
              <w:jc w:val="right"/>
            </w:pPr>
            <w:r>
              <w:t>1,783.05</w:t>
            </w:r>
          </w:p>
        </w:tc>
      </w:tr>
      <w:tr w:rsidR="006D7FFD" w:rsidRPr="00195CAC" w14:paraId="23BD6904" w14:textId="77777777" w:rsidTr="003C1186">
        <w:tc>
          <w:tcPr>
            <w:tcW w:w="674" w:type="pct"/>
            <w:shd w:val="clear" w:color="auto" w:fill="auto"/>
            <w:hideMark/>
          </w:tcPr>
          <w:p w14:paraId="0FFE59BD" w14:textId="77777777" w:rsidR="006D7FFD" w:rsidRPr="00A039A7" w:rsidRDefault="006D7FFD" w:rsidP="006D7FFD">
            <w:pPr>
              <w:pStyle w:val="Tabletext"/>
            </w:pPr>
            <w:r w:rsidRPr="00A039A7">
              <w:t>32072</w:t>
            </w:r>
          </w:p>
        </w:tc>
        <w:tc>
          <w:tcPr>
            <w:tcW w:w="3658" w:type="pct"/>
            <w:shd w:val="clear" w:color="auto" w:fill="auto"/>
            <w:hideMark/>
          </w:tcPr>
          <w:p w14:paraId="2BC56447" w14:textId="77777777" w:rsidR="006D7FFD" w:rsidRPr="00A039A7" w:rsidRDefault="006D7FFD" w:rsidP="006D7FFD">
            <w:pPr>
              <w:pStyle w:val="Tabletext"/>
            </w:pPr>
            <w:r w:rsidRPr="00A039A7">
              <w:t>Sigmoidoscopic examination (with rigid sigmoidoscope), with or without biopsy</w:t>
            </w:r>
          </w:p>
        </w:tc>
        <w:tc>
          <w:tcPr>
            <w:tcW w:w="668" w:type="pct"/>
            <w:shd w:val="clear" w:color="auto" w:fill="auto"/>
          </w:tcPr>
          <w:p w14:paraId="4EA4CF9C" w14:textId="77777777" w:rsidR="006D7FFD" w:rsidRPr="00A039A7" w:rsidRDefault="006D7FFD" w:rsidP="006D7FFD">
            <w:pPr>
              <w:pStyle w:val="Tabletext"/>
              <w:jc w:val="right"/>
            </w:pPr>
            <w:r>
              <w:t>49.80</w:t>
            </w:r>
          </w:p>
        </w:tc>
      </w:tr>
      <w:tr w:rsidR="006D7FFD" w:rsidRPr="00195CAC" w14:paraId="3137F182" w14:textId="77777777" w:rsidTr="003C1186">
        <w:tc>
          <w:tcPr>
            <w:tcW w:w="674" w:type="pct"/>
            <w:shd w:val="clear" w:color="auto" w:fill="auto"/>
            <w:hideMark/>
          </w:tcPr>
          <w:p w14:paraId="34729406" w14:textId="77777777" w:rsidR="006D7FFD" w:rsidRPr="00A039A7" w:rsidRDefault="006D7FFD" w:rsidP="006D7FFD">
            <w:pPr>
              <w:pStyle w:val="Tabletext"/>
            </w:pPr>
            <w:r w:rsidRPr="00A039A7">
              <w:t>32075</w:t>
            </w:r>
          </w:p>
        </w:tc>
        <w:tc>
          <w:tcPr>
            <w:tcW w:w="3658" w:type="pct"/>
            <w:shd w:val="clear" w:color="auto" w:fill="auto"/>
            <w:hideMark/>
          </w:tcPr>
          <w:p w14:paraId="2AA56E4B" w14:textId="77777777" w:rsidR="006D7FFD" w:rsidRPr="00A039A7" w:rsidRDefault="006D7FFD" w:rsidP="006D7FFD">
            <w:pPr>
              <w:pStyle w:val="Tabletext"/>
            </w:pPr>
            <w:r w:rsidRPr="00A039A7">
              <w:t>Sigmoidoscopic examination (with rigid sigmoidoscope), under general anaesthesia, with or without biopsy, other than a service associated with a service to which another item in this Group applies (Anaes.)</w:t>
            </w:r>
          </w:p>
        </w:tc>
        <w:tc>
          <w:tcPr>
            <w:tcW w:w="668" w:type="pct"/>
            <w:shd w:val="clear" w:color="auto" w:fill="auto"/>
          </w:tcPr>
          <w:p w14:paraId="2784EAFF" w14:textId="77777777" w:rsidR="006D7FFD" w:rsidRPr="00A039A7" w:rsidRDefault="006D7FFD" w:rsidP="006D7FFD">
            <w:pPr>
              <w:pStyle w:val="Tabletext"/>
              <w:jc w:val="right"/>
            </w:pPr>
            <w:r>
              <w:t>78.10</w:t>
            </w:r>
          </w:p>
        </w:tc>
      </w:tr>
      <w:tr w:rsidR="006D7FFD" w:rsidRPr="00195CAC" w14:paraId="76584FF1" w14:textId="77777777" w:rsidTr="003C1186">
        <w:tc>
          <w:tcPr>
            <w:tcW w:w="674" w:type="pct"/>
            <w:shd w:val="clear" w:color="auto" w:fill="auto"/>
            <w:hideMark/>
          </w:tcPr>
          <w:p w14:paraId="4A38DCE5" w14:textId="77777777" w:rsidR="006D7FFD" w:rsidRPr="00A039A7" w:rsidRDefault="006D7FFD" w:rsidP="006D7FFD">
            <w:pPr>
              <w:pStyle w:val="Tabletext"/>
            </w:pPr>
            <w:bookmarkStart w:id="672" w:name="CU_39644089"/>
            <w:bookmarkEnd w:id="672"/>
            <w:r w:rsidRPr="00A039A7">
              <w:t>32084</w:t>
            </w:r>
          </w:p>
        </w:tc>
        <w:tc>
          <w:tcPr>
            <w:tcW w:w="3658" w:type="pct"/>
            <w:shd w:val="clear" w:color="auto" w:fill="auto"/>
            <w:hideMark/>
          </w:tcPr>
          <w:p w14:paraId="027F20C6" w14:textId="77777777" w:rsidR="006D7FFD" w:rsidRPr="00A039A7" w:rsidRDefault="006D7FFD" w:rsidP="006D7FFD">
            <w:pPr>
              <w:pStyle w:val="Tabletext"/>
            </w:pPr>
            <w:r w:rsidRPr="00A039A7">
              <w:t xml:space="preserve">Sigmoidoscopy or colonoscopy up to the hepatic flexure, with or without biopsy, other than a service associated with a service to which any of </w:t>
            </w:r>
            <w:r>
              <w:t>items 3</w:t>
            </w:r>
            <w:r w:rsidRPr="00A039A7">
              <w:t>2222 to 32228 applies (Anaes.)</w:t>
            </w:r>
          </w:p>
        </w:tc>
        <w:tc>
          <w:tcPr>
            <w:tcW w:w="668" w:type="pct"/>
            <w:shd w:val="clear" w:color="auto" w:fill="auto"/>
          </w:tcPr>
          <w:p w14:paraId="62190EC4" w14:textId="77777777" w:rsidR="006D7FFD" w:rsidRPr="00A039A7" w:rsidRDefault="006D7FFD" w:rsidP="006D7FFD">
            <w:pPr>
              <w:pStyle w:val="Tabletext"/>
              <w:jc w:val="right"/>
            </w:pPr>
            <w:r>
              <w:t>115.90</w:t>
            </w:r>
          </w:p>
        </w:tc>
      </w:tr>
      <w:tr w:rsidR="006D7FFD" w:rsidRPr="00195CAC" w14:paraId="676EF43E" w14:textId="77777777" w:rsidTr="003C1186">
        <w:tc>
          <w:tcPr>
            <w:tcW w:w="674" w:type="pct"/>
            <w:shd w:val="clear" w:color="auto" w:fill="auto"/>
            <w:hideMark/>
          </w:tcPr>
          <w:p w14:paraId="34FFC01F" w14:textId="77777777" w:rsidR="006D7FFD" w:rsidRPr="00A039A7" w:rsidRDefault="006D7FFD" w:rsidP="006D7FFD">
            <w:pPr>
              <w:pStyle w:val="Tabletext"/>
            </w:pPr>
            <w:bookmarkStart w:id="673" w:name="CU_40639638"/>
            <w:bookmarkEnd w:id="673"/>
            <w:r w:rsidRPr="00A039A7">
              <w:t>32087</w:t>
            </w:r>
          </w:p>
        </w:tc>
        <w:tc>
          <w:tcPr>
            <w:tcW w:w="3658" w:type="pct"/>
            <w:shd w:val="clear" w:color="auto" w:fill="auto"/>
            <w:hideMark/>
          </w:tcPr>
          <w:p w14:paraId="527A2A92" w14:textId="77777777" w:rsidR="006D7FFD" w:rsidRPr="00A039A7" w:rsidRDefault="006D7FFD" w:rsidP="006D7FFD">
            <w:pPr>
              <w:pStyle w:val="Tabletext"/>
            </w:pPr>
            <w:r w:rsidRPr="00A039A7">
              <w:t xml:space="preserve">Endoscopic examination of the colon up to the hepatic flexure by sigmoidoscopy or colonoscopy for the removal of one or more polyps, other than a service associated with a service to which any of </w:t>
            </w:r>
            <w:r>
              <w:t>items 3</w:t>
            </w:r>
            <w:r w:rsidRPr="00A039A7">
              <w:t>2222 to 32228 applies (Anaes.)</w:t>
            </w:r>
          </w:p>
        </w:tc>
        <w:tc>
          <w:tcPr>
            <w:tcW w:w="668" w:type="pct"/>
            <w:shd w:val="clear" w:color="auto" w:fill="auto"/>
          </w:tcPr>
          <w:p w14:paraId="33BFFD8E" w14:textId="77777777" w:rsidR="006D7FFD" w:rsidRPr="00A039A7" w:rsidRDefault="006D7FFD" w:rsidP="006D7FFD">
            <w:pPr>
              <w:pStyle w:val="Tabletext"/>
              <w:jc w:val="right"/>
            </w:pPr>
            <w:r>
              <w:t>213.00</w:t>
            </w:r>
          </w:p>
        </w:tc>
      </w:tr>
      <w:tr w:rsidR="006D7FFD" w:rsidRPr="00195CAC" w14:paraId="5154A776" w14:textId="77777777" w:rsidTr="003C1186">
        <w:tc>
          <w:tcPr>
            <w:tcW w:w="674" w:type="pct"/>
            <w:shd w:val="clear" w:color="auto" w:fill="auto"/>
            <w:hideMark/>
          </w:tcPr>
          <w:p w14:paraId="269CEF8D" w14:textId="77777777" w:rsidR="006D7FFD" w:rsidRPr="00A039A7" w:rsidRDefault="006D7FFD" w:rsidP="006D7FFD">
            <w:pPr>
              <w:pStyle w:val="Tabletext"/>
            </w:pPr>
            <w:r w:rsidRPr="00A039A7">
              <w:t>32094</w:t>
            </w:r>
          </w:p>
        </w:tc>
        <w:tc>
          <w:tcPr>
            <w:tcW w:w="3658" w:type="pct"/>
            <w:shd w:val="clear" w:color="auto" w:fill="auto"/>
            <w:hideMark/>
          </w:tcPr>
          <w:p w14:paraId="6D9EC5D1" w14:textId="77777777" w:rsidR="006D7FFD" w:rsidRPr="00A039A7" w:rsidRDefault="006D7FFD" w:rsidP="006D7FFD">
            <w:pPr>
              <w:pStyle w:val="Tabletext"/>
            </w:pPr>
            <w:r w:rsidRPr="00A039A7">
              <w:t>Endoscopic dilatation of colorectal strictures including colonoscopy (H) (Anaes.)</w:t>
            </w:r>
          </w:p>
        </w:tc>
        <w:tc>
          <w:tcPr>
            <w:tcW w:w="668" w:type="pct"/>
            <w:shd w:val="clear" w:color="auto" w:fill="auto"/>
          </w:tcPr>
          <w:p w14:paraId="7F17DBB5" w14:textId="77777777" w:rsidR="006D7FFD" w:rsidRPr="00A039A7" w:rsidRDefault="006D7FFD" w:rsidP="006D7FFD">
            <w:pPr>
              <w:pStyle w:val="Tabletext"/>
              <w:jc w:val="right"/>
            </w:pPr>
            <w:r>
              <w:t>574.20</w:t>
            </w:r>
          </w:p>
        </w:tc>
      </w:tr>
      <w:tr w:rsidR="006D7FFD" w:rsidRPr="00195CAC" w14:paraId="5673E718" w14:textId="77777777" w:rsidTr="003C1186">
        <w:tc>
          <w:tcPr>
            <w:tcW w:w="674" w:type="pct"/>
            <w:shd w:val="clear" w:color="auto" w:fill="auto"/>
            <w:hideMark/>
          </w:tcPr>
          <w:p w14:paraId="37A94BAF" w14:textId="77777777" w:rsidR="006D7FFD" w:rsidRPr="00A039A7" w:rsidRDefault="006D7FFD" w:rsidP="006D7FFD">
            <w:pPr>
              <w:pStyle w:val="Tabletext"/>
            </w:pPr>
            <w:r w:rsidRPr="00A039A7">
              <w:t>32095</w:t>
            </w:r>
          </w:p>
        </w:tc>
        <w:tc>
          <w:tcPr>
            <w:tcW w:w="3658" w:type="pct"/>
            <w:shd w:val="clear" w:color="auto" w:fill="auto"/>
            <w:hideMark/>
          </w:tcPr>
          <w:p w14:paraId="74C94F0A" w14:textId="77777777" w:rsidR="006D7FFD" w:rsidRPr="00A039A7" w:rsidRDefault="006D7FFD" w:rsidP="006D7FFD">
            <w:pPr>
              <w:pStyle w:val="Tabletext"/>
            </w:pPr>
            <w:r w:rsidRPr="00A039A7">
              <w:t>Endoscopic examination of small bowel with flexible endoscope passed by stoma, with or without biopsies (Anaes.)</w:t>
            </w:r>
          </w:p>
        </w:tc>
        <w:tc>
          <w:tcPr>
            <w:tcW w:w="668" w:type="pct"/>
            <w:shd w:val="clear" w:color="auto" w:fill="auto"/>
          </w:tcPr>
          <w:p w14:paraId="69EA23FF" w14:textId="77777777" w:rsidR="006D7FFD" w:rsidRPr="00A039A7" w:rsidRDefault="006D7FFD" w:rsidP="006D7FFD">
            <w:pPr>
              <w:pStyle w:val="Tabletext"/>
              <w:jc w:val="right"/>
            </w:pPr>
            <w:r>
              <w:t>133.00</w:t>
            </w:r>
          </w:p>
        </w:tc>
      </w:tr>
      <w:tr w:rsidR="006D7FFD" w:rsidRPr="00195CAC" w14:paraId="537F4504" w14:textId="77777777" w:rsidTr="003C1186">
        <w:tc>
          <w:tcPr>
            <w:tcW w:w="674" w:type="pct"/>
            <w:shd w:val="clear" w:color="auto" w:fill="auto"/>
            <w:hideMark/>
          </w:tcPr>
          <w:p w14:paraId="37756E6B" w14:textId="77777777" w:rsidR="006D7FFD" w:rsidRPr="00A039A7" w:rsidRDefault="006D7FFD" w:rsidP="006D7FFD">
            <w:pPr>
              <w:pStyle w:val="Tabletext"/>
            </w:pPr>
            <w:r w:rsidRPr="00A039A7">
              <w:t>32096</w:t>
            </w:r>
          </w:p>
        </w:tc>
        <w:tc>
          <w:tcPr>
            <w:tcW w:w="3658" w:type="pct"/>
            <w:shd w:val="clear" w:color="auto" w:fill="auto"/>
            <w:hideMark/>
          </w:tcPr>
          <w:p w14:paraId="2F19CB86" w14:textId="77777777" w:rsidR="006D7FFD" w:rsidRPr="00A039A7" w:rsidRDefault="006D7FFD" w:rsidP="006D7FFD">
            <w:pPr>
              <w:pStyle w:val="Tabletext"/>
            </w:pPr>
            <w:r w:rsidRPr="00A039A7">
              <w:t>Rectal biopsy, full thickness, under general anaesthesia, or under epidural or spinal (intrathecal) nerve block (H) (Anaes.) (Assist.)</w:t>
            </w:r>
          </w:p>
        </w:tc>
        <w:tc>
          <w:tcPr>
            <w:tcW w:w="668" w:type="pct"/>
            <w:shd w:val="clear" w:color="auto" w:fill="auto"/>
          </w:tcPr>
          <w:p w14:paraId="0BA1A68E" w14:textId="77777777" w:rsidR="006D7FFD" w:rsidRPr="00A039A7" w:rsidRDefault="006D7FFD" w:rsidP="006D7FFD">
            <w:pPr>
              <w:pStyle w:val="Tabletext"/>
              <w:jc w:val="right"/>
            </w:pPr>
            <w:r>
              <w:t>267.35</w:t>
            </w:r>
          </w:p>
        </w:tc>
      </w:tr>
      <w:tr w:rsidR="006D7FFD" w:rsidRPr="00195CAC" w14:paraId="45B6F6FC" w14:textId="77777777" w:rsidTr="003C1186">
        <w:tc>
          <w:tcPr>
            <w:tcW w:w="674" w:type="pct"/>
            <w:shd w:val="clear" w:color="auto" w:fill="auto"/>
            <w:hideMark/>
          </w:tcPr>
          <w:p w14:paraId="54878378" w14:textId="77777777" w:rsidR="006D7FFD" w:rsidRPr="00A039A7" w:rsidRDefault="006D7FFD" w:rsidP="006D7FFD">
            <w:pPr>
              <w:pStyle w:val="Tabletext"/>
            </w:pPr>
            <w:r w:rsidRPr="00A039A7">
              <w:t>32099</w:t>
            </w:r>
          </w:p>
        </w:tc>
        <w:tc>
          <w:tcPr>
            <w:tcW w:w="3658" w:type="pct"/>
            <w:shd w:val="clear" w:color="auto" w:fill="auto"/>
            <w:hideMark/>
          </w:tcPr>
          <w:p w14:paraId="6DCB6457" w14:textId="77777777" w:rsidR="006D7FFD" w:rsidRPr="00A039A7" w:rsidRDefault="006D7FFD" w:rsidP="006D7FFD">
            <w:pPr>
              <w:pStyle w:val="Tabletext"/>
            </w:pPr>
            <w:r w:rsidRPr="00A039A7">
              <w:t>Rectal tumour of 5 cm or less in diameter, per anal submucosal excision of (H) (Anaes.) (Assist.)</w:t>
            </w:r>
          </w:p>
        </w:tc>
        <w:tc>
          <w:tcPr>
            <w:tcW w:w="668" w:type="pct"/>
            <w:shd w:val="clear" w:color="auto" w:fill="auto"/>
          </w:tcPr>
          <w:p w14:paraId="2ED53DF7" w14:textId="77777777" w:rsidR="006D7FFD" w:rsidRPr="00A039A7" w:rsidRDefault="006D7FFD" w:rsidP="006D7FFD">
            <w:pPr>
              <w:pStyle w:val="Tabletext"/>
              <w:jc w:val="right"/>
            </w:pPr>
            <w:r>
              <w:t>346.75</w:t>
            </w:r>
          </w:p>
        </w:tc>
      </w:tr>
      <w:tr w:rsidR="006D7FFD" w:rsidRPr="00195CAC" w14:paraId="16F66D25" w14:textId="77777777" w:rsidTr="003C1186">
        <w:tc>
          <w:tcPr>
            <w:tcW w:w="674" w:type="pct"/>
            <w:shd w:val="clear" w:color="auto" w:fill="auto"/>
            <w:hideMark/>
          </w:tcPr>
          <w:p w14:paraId="172DFB9D" w14:textId="77777777" w:rsidR="006D7FFD" w:rsidRPr="00A039A7" w:rsidRDefault="006D7FFD" w:rsidP="006D7FFD">
            <w:pPr>
              <w:pStyle w:val="Tabletext"/>
            </w:pPr>
            <w:r w:rsidRPr="00A039A7">
              <w:t>32102</w:t>
            </w:r>
          </w:p>
        </w:tc>
        <w:tc>
          <w:tcPr>
            <w:tcW w:w="3658" w:type="pct"/>
            <w:shd w:val="clear" w:color="auto" w:fill="auto"/>
            <w:hideMark/>
          </w:tcPr>
          <w:p w14:paraId="5A1A763F" w14:textId="77777777" w:rsidR="006D7FFD" w:rsidRPr="00A039A7" w:rsidRDefault="006D7FFD" w:rsidP="006D7FFD">
            <w:pPr>
              <w:pStyle w:val="Tabletext"/>
            </w:pPr>
            <w:r w:rsidRPr="00A039A7">
              <w:t>Rectal tumour of greater than 5 cm in diameter, indicated by pathological examination, per anal submucosal excision of (H) (Anaes.) (Assist.)</w:t>
            </w:r>
          </w:p>
        </w:tc>
        <w:tc>
          <w:tcPr>
            <w:tcW w:w="668" w:type="pct"/>
            <w:shd w:val="clear" w:color="auto" w:fill="auto"/>
          </w:tcPr>
          <w:p w14:paraId="44374247" w14:textId="77777777" w:rsidR="006D7FFD" w:rsidRPr="00A039A7" w:rsidRDefault="006D7FFD" w:rsidP="006D7FFD">
            <w:pPr>
              <w:pStyle w:val="Tabletext"/>
              <w:jc w:val="right"/>
            </w:pPr>
            <w:r>
              <w:t>660.40</w:t>
            </w:r>
          </w:p>
        </w:tc>
      </w:tr>
      <w:tr w:rsidR="006D7FFD" w:rsidRPr="00195CAC" w14:paraId="5EF8604B" w14:textId="77777777" w:rsidTr="003C1186">
        <w:tc>
          <w:tcPr>
            <w:tcW w:w="674" w:type="pct"/>
            <w:shd w:val="clear" w:color="auto" w:fill="auto"/>
            <w:hideMark/>
          </w:tcPr>
          <w:p w14:paraId="06C5E5A2" w14:textId="77777777" w:rsidR="006D7FFD" w:rsidRPr="00A039A7" w:rsidRDefault="006D7FFD" w:rsidP="006D7FFD">
            <w:pPr>
              <w:pStyle w:val="Tabletext"/>
            </w:pPr>
            <w:bookmarkStart w:id="674" w:name="CU_48645623"/>
            <w:bookmarkEnd w:id="674"/>
            <w:r w:rsidRPr="00A039A7">
              <w:t>32103</w:t>
            </w:r>
          </w:p>
        </w:tc>
        <w:tc>
          <w:tcPr>
            <w:tcW w:w="3658" w:type="pct"/>
            <w:shd w:val="clear" w:color="auto" w:fill="auto"/>
            <w:hideMark/>
          </w:tcPr>
          <w:p w14:paraId="71072C60" w14:textId="77777777" w:rsidR="006D7FFD" w:rsidRPr="00A039A7" w:rsidRDefault="006D7FFD" w:rsidP="006D7FFD">
            <w:pPr>
              <w:pStyle w:val="Tabletext"/>
            </w:pPr>
            <w:r w:rsidRPr="00A039A7">
              <w:t xml:space="preserve">Rectal tumour of less than 4 cm in diameter, per anal excision of, using rectoscopy incorporating either 2 dimensional or 3 dimensional optic viewing systems, if removal is unable to be performed during colonoscopy or by local excision, other than a service associated with a service to which </w:t>
            </w:r>
            <w:r w:rsidR="00620A55">
              <w:t>item 3</w:t>
            </w:r>
            <w:r w:rsidRPr="00A039A7">
              <w:t>2024, 32025, 32104 or 32106 applies (H) (Anaes.) (Assist.)</w:t>
            </w:r>
          </w:p>
        </w:tc>
        <w:tc>
          <w:tcPr>
            <w:tcW w:w="668" w:type="pct"/>
            <w:shd w:val="clear" w:color="auto" w:fill="auto"/>
          </w:tcPr>
          <w:p w14:paraId="3B3E4561" w14:textId="77777777" w:rsidR="006D7FFD" w:rsidRPr="00A039A7" w:rsidRDefault="006D7FFD" w:rsidP="006D7FFD">
            <w:pPr>
              <w:pStyle w:val="Tabletext"/>
              <w:jc w:val="right"/>
            </w:pPr>
            <w:r>
              <w:t>803.55</w:t>
            </w:r>
          </w:p>
        </w:tc>
      </w:tr>
      <w:tr w:rsidR="006D7FFD" w:rsidRPr="00195CAC" w14:paraId="3683E57C" w14:textId="77777777" w:rsidTr="003C1186">
        <w:tc>
          <w:tcPr>
            <w:tcW w:w="674" w:type="pct"/>
            <w:shd w:val="clear" w:color="auto" w:fill="auto"/>
            <w:hideMark/>
          </w:tcPr>
          <w:p w14:paraId="79931714" w14:textId="77777777" w:rsidR="006D7FFD" w:rsidRPr="00A039A7" w:rsidRDefault="006D7FFD" w:rsidP="006D7FFD">
            <w:pPr>
              <w:pStyle w:val="Tabletext"/>
            </w:pPr>
            <w:r w:rsidRPr="00A039A7">
              <w:t>32104</w:t>
            </w:r>
          </w:p>
        </w:tc>
        <w:tc>
          <w:tcPr>
            <w:tcW w:w="3658" w:type="pct"/>
            <w:shd w:val="clear" w:color="auto" w:fill="auto"/>
            <w:hideMark/>
          </w:tcPr>
          <w:p w14:paraId="1AE94172" w14:textId="77777777" w:rsidR="006D7FFD" w:rsidRPr="00A039A7" w:rsidRDefault="006D7FFD" w:rsidP="006D7FFD">
            <w:pPr>
              <w:pStyle w:val="Tabletext"/>
            </w:pPr>
            <w:r w:rsidRPr="00A039A7">
              <w:t xml:space="preserve">Rectal tumour of 4 cm or greater in diameter, per anal excision of, using rectoscopy incorporating either 2 dimensional or 3 dimensional optic viewing systems, if removal is unable to be performed during colonoscopy or by local excision, other than a service associated with a service to which </w:t>
            </w:r>
            <w:r w:rsidR="00620A55">
              <w:t>item 3</w:t>
            </w:r>
            <w:r w:rsidRPr="00A039A7">
              <w:t>2024, 32025, 32103 or 32106 applies (H) (Anaes.) (Assist.)</w:t>
            </w:r>
          </w:p>
        </w:tc>
        <w:tc>
          <w:tcPr>
            <w:tcW w:w="668" w:type="pct"/>
            <w:shd w:val="clear" w:color="auto" w:fill="auto"/>
          </w:tcPr>
          <w:p w14:paraId="01806A8A" w14:textId="77777777" w:rsidR="006D7FFD" w:rsidRPr="00A039A7" w:rsidRDefault="006D7FFD" w:rsidP="006D7FFD">
            <w:pPr>
              <w:pStyle w:val="Tabletext"/>
              <w:jc w:val="right"/>
            </w:pPr>
            <w:r>
              <w:t>1,040.20</w:t>
            </w:r>
          </w:p>
        </w:tc>
      </w:tr>
      <w:tr w:rsidR="006D7FFD" w:rsidRPr="00195CAC" w14:paraId="21E2166D" w14:textId="77777777" w:rsidTr="003C1186">
        <w:tc>
          <w:tcPr>
            <w:tcW w:w="674" w:type="pct"/>
            <w:shd w:val="clear" w:color="auto" w:fill="auto"/>
            <w:hideMark/>
          </w:tcPr>
          <w:p w14:paraId="7D07861C" w14:textId="77777777" w:rsidR="006D7FFD" w:rsidRPr="00A039A7" w:rsidRDefault="006D7FFD" w:rsidP="006D7FFD">
            <w:pPr>
              <w:pStyle w:val="Tabletext"/>
            </w:pPr>
            <w:bookmarkStart w:id="675" w:name="CU_50641784"/>
            <w:bookmarkEnd w:id="675"/>
            <w:r w:rsidRPr="00A039A7">
              <w:t>32105</w:t>
            </w:r>
          </w:p>
        </w:tc>
        <w:tc>
          <w:tcPr>
            <w:tcW w:w="3658" w:type="pct"/>
            <w:shd w:val="clear" w:color="auto" w:fill="auto"/>
            <w:hideMark/>
          </w:tcPr>
          <w:p w14:paraId="24B0D117" w14:textId="77777777" w:rsidR="006D7FFD" w:rsidRPr="00A039A7" w:rsidRDefault="006D7FFD" w:rsidP="006D7FFD">
            <w:pPr>
              <w:pStyle w:val="Tabletext"/>
            </w:pPr>
            <w:r w:rsidRPr="00A039A7">
              <w:t>Anorectal carcinoma—per anal full thickness excision of (Anaes.) (Assist.)</w:t>
            </w:r>
          </w:p>
        </w:tc>
        <w:tc>
          <w:tcPr>
            <w:tcW w:w="668" w:type="pct"/>
            <w:shd w:val="clear" w:color="auto" w:fill="auto"/>
          </w:tcPr>
          <w:p w14:paraId="2E522F01" w14:textId="77777777" w:rsidR="006D7FFD" w:rsidRPr="00A039A7" w:rsidRDefault="006D7FFD" w:rsidP="006D7FFD">
            <w:pPr>
              <w:pStyle w:val="Tabletext"/>
              <w:jc w:val="right"/>
            </w:pPr>
            <w:r>
              <w:t>503.60</w:t>
            </w:r>
          </w:p>
        </w:tc>
      </w:tr>
      <w:tr w:rsidR="006D7FFD" w:rsidRPr="00195CAC" w14:paraId="3D241505" w14:textId="77777777" w:rsidTr="003C1186">
        <w:tc>
          <w:tcPr>
            <w:tcW w:w="674" w:type="pct"/>
            <w:shd w:val="clear" w:color="auto" w:fill="auto"/>
            <w:hideMark/>
          </w:tcPr>
          <w:p w14:paraId="79831E00" w14:textId="77777777" w:rsidR="006D7FFD" w:rsidRPr="00A039A7" w:rsidRDefault="006D7FFD" w:rsidP="006D7FFD">
            <w:pPr>
              <w:pStyle w:val="Tabletext"/>
            </w:pPr>
            <w:r w:rsidRPr="00A039A7">
              <w:t>32106</w:t>
            </w:r>
          </w:p>
        </w:tc>
        <w:tc>
          <w:tcPr>
            <w:tcW w:w="3658" w:type="pct"/>
            <w:shd w:val="clear" w:color="auto" w:fill="auto"/>
            <w:hideMark/>
          </w:tcPr>
          <w:p w14:paraId="3622CE00" w14:textId="77777777" w:rsidR="006D7FFD" w:rsidRPr="00A039A7" w:rsidRDefault="006D7FFD" w:rsidP="006D7FFD">
            <w:pPr>
              <w:pStyle w:val="Tabletext"/>
            </w:pPr>
            <w:r w:rsidRPr="00A039A7">
              <w:t xml:space="preserve">Anterolateral intraperitoneal rectal tumour, per anal excision of, using rectoscopy incorporating either 2 dimensional or 3 dimensional optic viewing systems, if removal is unable to be performed during colonoscopy and if removal requires dissection within the peritoneal cavity, other than a service associated with a service to which </w:t>
            </w:r>
            <w:r w:rsidR="00620A55">
              <w:t>item 3</w:t>
            </w:r>
            <w:r w:rsidRPr="00A039A7">
              <w:t>2024, 32025, 32103 or 32104 applies (Anaes.) (Assist.)</w:t>
            </w:r>
          </w:p>
        </w:tc>
        <w:tc>
          <w:tcPr>
            <w:tcW w:w="668" w:type="pct"/>
            <w:shd w:val="clear" w:color="auto" w:fill="auto"/>
          </w:tcPr>
          <w:p w14:paraId="7045B455" w14:textId="77777777" w:rsidR="006D7FFD" w:rsidRPr="00A039A7" w:rsidRDefault="006D7FFD" w:rsidP="006D7FFD">
            <w:pPr>
              <w:pStyle w:val="Tabletext"/>
              <w:jc w:val="right"/>
            </w:pPr>
            <w:r>
              <w:t>1,419.90</w:t>
            </w:r>
          </w:p>
        </w:tc>
      </w:tr>
      <w:tr w:rsidR="006D7FFD" w:rsidRPr="00195CAC" w14:paraId="14B3F1D8" w14:textId="77777777" w:rsidTr="003C1186">
        <w:tc>
          <w:tcPr>
            <w:tcW w:w="674" w:type="pct"/>
            <w:shd w:val="clear" w:color="auto" w:fill="auto"/>
            <w:hideMark/>
          </w:tcPr>
          <w:p w14:paraId="2C472946" w14:textId="77777777" w:rsidR="006D7FFD" w:rsidRPr="00A039A7" w:rsidRDefault="006D7FFD" w:rsidP="006D7FFD">
            <w:pPr>
              <w:pStyle w:val="Tabletext"/>
            </w:pPr>
            <w:r w:rsidRPr="00A039A7">
              <w:t>32108</w:t>
            </w:r>
          </w:p>
        </w:tc>
        <w:tc>
          <w:tcPr>
            <w:tcW w:w="3658" w:type="pct"/>
            <w:shd w:val="clear" w:color="auto" w:fill="auto"/>
            <w:hideMark/>
          </w:tcPr>
          <w:p w14:paraId="41072EB5" w14:textId="77777777" w:rsidR="006D7FFD" w:rsidRPr="00A039A7" w:rsidRDefault="006D7FFD" w:rsidP="006D7FFD">
            <w:pPr>
              <w:pStyle w:val="Tabletext"/>
            </w:pPr>
            <w:r w:rsidRPr="00A039A7">
              <w:t>Rectal tumour, trans</w:t>
            </w:r>
            <w:r w:rsidR="00620A55">
              <w:noBreakHyphen/>
            </w:r>
            <w:r w:rsidRPr="00A039A7">
              <w:t>sphincteric excision of (Kraske or similar operation) (H) (Anaes.) (Assist.)</w:t>
            </w:r>
          </w:p>
        </w:tc>
        <w:tc>
          <w:tcPr>
            <w:tcW w:w="668" w:type="pct"/>
            <w:shd w:val="clear" w:color="auto" w:fill="auto"/>
          </w:tcPr>
          <w:p w14:paraId="4B97AC25" w14:textId="77777777" w:rsidR="006D7FFD" w:rsidRPr="00A039A7" w:rsidRDefault="006D7FFD" w:rsidP="006D7FFD">
            <w:pPr>
              <w:pStyle w:val="Tabletext"/>
              <w:jc w:val="right"/>
            </w:pPr>
            <w:r>
              <w:t>1,040.20</w:t>
            </w:r>
          </w:p>
        </w:tc>
      </w:tr>
      <w:tr w:rsidR="006D7FFD" w:rsidRPr="00195CAC" w14:paraId="2CAD1F07" w14:textId="77777777" w:rsidTr="003C1186">
        <w:tc>
          <w:tcPr>
            <w:tcW w:w="674" w:type="pct"/>
            <w:shd w:val="clear" w:color="auto" w:fill="auto"/>
            <w:hideMark/>
          </w:tcPr>
          <w:p w14:paraId="56519C3F" w14:textId="77777777" w:rsidR="006D7FFD" w:rsidRPr="00A039A7" w:rsidRDefault="006D7FFD" w:rsidP="006D7FFD">
            <w:pPr>
              <w:pStyle w:val="Tabletext"/>
            </w:pPr>
            <w:r w:rsidRPr="00A039A7">
              <w:t>32111</w:t>
            </w:r>
          </w:p>
        </w:tc>
        <w:tc>
          <w:tcPr>
            <w:tcW w:w="3658" w:type="pct"/>
            <w:shd w:val="clear" w:color="auto" w:fill="auto"/>
            <w:hideMark/>
          </w:tcPr>
          <w:p w14:paraId="13E4003F" w14:textId="77777777" w:rsidR="006D7FFD" w:rsidRPr="00A039A7" w:rsidRDefault="006D7FFD" w:rsidP="006D7FFD">
            <w:pPr>
              <w:pStyle w:val="Tabletext"/>
            </w:pPr>
            <w:r w:rsidRPr="00A039A7">
              <w:t>Rectal prolapse, Delorme procedure for (H) (Anaes.) (Assist.)</w:t>
            </w:r>
          </w:p>
        </w:tc>
        <w:tc>
          <w:tcPr>
            <w:tcW w:w="668" w:type="pct"/>
            <w:shd w:val="clear" w:color="auto" w:fill="auto"/>
          </w:tcPr>
          <w:p w14:paraId="2CEA1ED2" w14:textId="77777777" w:rsidR="006D7FFD" w:rsidRPr="00A039A7" w:rsidRDefault="006D7FFD" w:rsidP="006D7FFD">
            <w:pPr>
              <w:pStyle w:val="Tabletext"/>
              <w:jc w:val="right"/>
            </w:pPr>
            <w:r>
              <w:t>660.40</w:t>
            </w:r>
          </w:p>
        </w:tc>
      </w:tr>
      <w:tr w:rsidR="006D7FFD" w:rsidRPr="00195CAC" w14:paraId="4B7A9406" w14:textId="77777777" w:rsidTr="003C1186">
        <w:tc>
          <w:tcPr>
            <w:tcW w:w="674" w:type="pct"/>
            <w:shd w:val="clear" w:color="auto" w:fill="auto"/>
            <w:hideMark/>
          </w:tcPr>
          <w:p w14:paraId="088C26FD" w14:textId="77777777" w:rsidR="006D7FFD" w:rsidRPr="00A039A7" w:rsidRDefault="006D7FFD" w:rsidP="006D7FFD">
            <w:pPr>
              <w:pStyle w:val="Tabletext"/>
            </w:pPr>
            <w:r w:rsidRPr="00A039A7">
              <w:t>32112</w:t>
            </w:r>
          </w:p>
        </w:tc>
        <w:tc>
          <w:tcPr>
            <w:tcW w:w="3658" w:type="pct"/>
            <w:shd w:val="clear" w:color="auto" w:fill="auto"/>
            <w:hideMark/>
          </w:tcPr>
          <w:p w14:paraId="03C06A6A" w14:textId="77777777" w:rsidR="006D7FFD" w:rsidRPr="00A039A7" w:rsidRDefault="006D7FFD" w:rsidP="006D7FFD">
            <w:pPr>
              <w:pStyle w:val="Tabletext"/>
            </w:pPr>
            <w:r w:rsidRPr="00A039A7">
              <w:t>Rectal prolapse, perineal recto</w:t>
            </w:r>
            <w:r w:rsidR="00620A55">
              <w:noBreakHyphen/>
            </w:r>
            <w:r w:rsidRPr="00A039A7">
              <w:t>sigmoidectomy for (H) (Anaes.) (Assist.)</w:t>
            </w:r>
          </w:p>
        </w:tc>
        <w:tc>
          <w:tcPr>
            <w:tcW w:w="668" w:type="pct"/>
            <w:shd w:val="clear" w:color="auto" w:fill="auto"/>
          </w:tcPr>
          <w:p w14:paraId="07BF2852" w14:textId="77777777" w:rsidR="006D7FFD" w:rsidRPr="00A039A7" w:rsidRDefault="006D7FFD" w:rsidP="006D7FFD">
            <w:pPr>
              <w:pStyle w:val="Tabletext"/>
              <w:jc w:val="right"/>
            </w:pPr>
            <w:r>
              <w:t>803.55</w:t>
            </w:r>
          </w:p>
        </w:tc>
      </w:tr>
      <w:tr w:rsidR="006D7FFD" w:rsidRPr="00195CAC" w14:paraId="4F3F32E8" w14:textId="77777777" w:rsidTr="003C1186">
        <w:tc>
          <w:tcPr>
            <w:tcW w:w="674" w:type="pct"/>
            <w:shd w:val="clear" w:color="auto" w:fill="auto"/>
            <w:hideMark/>
          </w:tcPr>
          <w:p w14:paraId="388D99E6" w14:textId="77777777" w:rsidR="006D7FFD" w:rsidRPr="00A039A7" w:rsidRDefault="006D7FFD" w:rsidP="006D7FFD">
            <w:pPr>
              <w:pStyle w:val="Tabletext"/>
            </w:pPr>
            <w:r w:rsidRPr="00A039A7">
              <w:t>32114</w:t>
            </w:r>
          </w:p>
        </w:tc>
        <w:tc>
          <w:tcPr>
            <w:tcW w:w="3658" w:type="pct"/>
            <w:shd w:val="clear" w:color="auto" w:fill="auto"/>
            <w:hideMark/>
          </w:tcPr>
          <w:p w14:paraId="2B55DFBA" w14:textId="77777777" w:rsidR="006D7FFD" w:rsidRPr="00A039A7" w:rsidRDefault="006D7FFD" w:rsidP="006D7FFD">
            <w:pPr>
              <w:pStyle w:val="Tabletext"/>
            </w:pPr>
            <w:r w:rsidRPr="00A039A7">
              <w:t>Rectal stricture, per anal release of (Anaes.)</w:t>
            </w:r>
          </w:p>
        </w:tc>
        <w:tc>
          <w:tcPr>
            <w:tcW w:w="668" w:type="pct"/>
            <w:shd w:val="clear" w:color="auto" w:fill="auto"/>
          </w:tcPr>
          <w:p w14:paraId="1874ADE0" w14:textId="77777777" w:rsidR="006D7FFD" w:rsidRPr="00A039A7" w:rsidRDefault="006D7FFD" w:rsidP="006D7FFD">
            <w:pPr>
              <w:pStyle w:val="Tabletext"/>
              <w:jc w:val="right"/>
            </w:pPr>
            <w:r>
              <w:t>181.50</w:t>
            </w:r>
          </w:p>
        </w:tc>
      </w:tr>
      <w:tr w:rsidR="006D7FFD" w:rsidRPr="00195CAC" w14:paraId="16AACA5D" w14:textId="77777777" w:rsidTr="003C1186">
        <w:tc>
          <w:tcPr>
            <w:tcW w:w="674" w:type="pct"/>
            <w:shd w:val="clear" w:color="auto" w:fill="auto"/>
            <w:hideMark/>
          </w:tcPr>
          <w:p w14:paraId="4690C187" w14:textId="77777777" w:rsidR="006D7FFD" w:rsidRPr="00A039A7" w:rsidRDefault="006D7FFD" w:rsidP="006D7FFD">
            <w:pPr>
              <w:pStyle w:val="Tabletext"/>
            </w:pPr>
            <w:r w:rsidRPr="00A039A7">
              <w:t>32115</w:t>
            </w:r>
          </w:p>
        </w:tc>
        <w:tc>
          <w:tcPr>
            <w:tcW w:w="3658" w:type="pct"/>
            <w:shd w:val="clear" w:color="auto" w:fill="auto"/>
            <w:hideMark/>
          </w:tcPr>
          <w:p w14:paraId="3A5D2A51" w14:textId="77777777" w:rsidR="006D7FFD" w:rsidRPr="00A039A7" w:rsidRDefault="006D7FFD" w:rsidP="006D7FFD">
            <w:pPr>
              <w:pStyle w:val="Tabletext"/>
            </w:pPr>
            <w:r w:rsidRPr="00A039A7">
              <w:t>Rectal stricture, dilatation of (H) (Anaes.)</w:t>
            </w:r>
          </w:p>
        </w:tc>
        <w:tc>
          <w:tcPr>
            <w:tcW w:w="668" w:type="pct"/>
            <w:shd w:val="clear" w:color="auto" w:fill="auto"/>
          </w:tcPr>
          <w:p w14:paraId="232D29D6" w14:textId="77777777" w:rsidR="006D7FFD" w:rsidRPr="00A039A7" w:rsidRDefault="006D7FFD" w:rsidP="006D7FFD">
            <w:pPr>
              <w:pStyle w:val="Tabletext"/>
              <w:jc w:val="right"/>
            </w:pPr>
            <w:r>
              <w:t>132.05</w:t>
            </w:r>
          </w:p>
        </w:tc>
      </w:tr>
      <w:tr w:rsidR="006D7FFD" w:rsidRPr="00195CAC" w14:paraId="0AAEB7B8" w14:textId="77777777" w:rsidTr="003C1186">
        <w:tc>
          <w:tcPr>
            <w:tcW w:w="674" w:type="pct"/>
            <w:shd w:val="clear" w:color="auto" w:fill="auto"/>
            <w:hideMark/>
          </w:tcPr>
          <w:p w14:paraId="31222089" w14:textId="77777777" w:rsidR="006D7FFD" w:rsidRPr="00A039A7" w:rsidRDefault="006D7FFD" w:rsidP="006D7FFD">
            <w:pPr>
              <w:pStyle w:val="Tabletext"/>
            </w:pPr>
            <w:r w:rsidRPr="00A039A7">
              <w:t>32117</w:t>
            </w:r>
          </w:p>
        </w:tc>
        <w:tc>
          <w:tcPr>
            <w:tcW w:w="3658" w:type="pct"/>
            <w:shd w:val="clear" w:color="auto" w:fill="auto"/>
            <w:hideMark/>
          </w:tcPr>
          <w:p w14:paraId="0546FDF1" w14:textId="77777777" w:rsidR="006D7FFD" w:rsidRPr="00A039A7" w:rsidRDefault="006D7FFD" w:rsidP="006D7FFD">
            <w:pPr>
              <w:pStyle w:val="Tabletext"/>
            </w:pPr>
            <w:r w:rsidRPr="00A039A7">
              <w:t>Rectal prolapse, abdominal rectopexy of (H) (Anaes.) (Assist.)</w:t>
            </w:r>
          </w:p>
        </w:tc>
        <w:tc>
          <w:tcPr>
            <w:tcW w:w="668" w:type="pct"/>
            <w:shd w:val="clear" w:color="auto" w:fill="auto"/>
          </w:tcPr>
          <w:p w14:paraId="0F88B5AF" w14:textId="77777777" w:rsidR="006D7FFD" w:rsidRPr="00A039A7" w:rsidRDefault="006D7FFD" w:rsidP="006D7FFD">
            <w:pPr>
              <w:pStyle w:val="Tabletext"/>
              <w:jc w:val="right"/>
            </w:pPr>
            <w:r>
              <w:t>1,040.20</w:t>
            </w:r>
          </w:p>
        </w:tc>
      </w:tr>
      <w:tr w:rsidR="006D7FFD" w:rsidRPr="00195CAC" w14:paraId="7829E8A6" w14:textId="77777777" w:rsidTr="003C1186">
        <w:tc>
          <w:tcPr>
            <w:tcW w:w="674" w:type="pct"/>
            <w:shd w:val="clear" w:color="auto" w:fill="auto"/>
            <w:hideMark/>
          </w:tcPr>
          <w:p w14:paraId="6BCAC9B6" w14:textId="77777777" w:rsidR="006D7FFD" w:rsidRPr="00A039A7" w:rsidRDefault="006D7FFD" w:rsidP="006D7FFD">
            <w:pPr>
              <w:pStyle w:val="Tabletext"/>
            </w:pPr>
            <w:r w:rsidRPr="00A039A7">
              <w:t>32120</w:t>
            </w:r>
          </w:p>
        </w:tc>
        <w:tc>
          <w:tcPr>
            <w:tcW w:w="3658" w:type="pct"/>
            <w:shd w:val="clear" w:color="auto" w:fill="auto"/>
            <w:hideMark/>
          </w:tcPr>
          <w:p w14:paraId="5DA929FA" w14:textId="77777777" w:rsidR="006D7FFD" w:rsidRPr="00A039A7" w:rsidRDefault="006D7FFD" w:rsidP="006D7FFD">
            <w:pPr>
              <w:pStyle w:val="Tabletext"/>
            </w:pPr>
            <w:r w:rsidRPr="00A039A7">
              <w:t>Rectal prolapse, perineal repair of (H) (Anaes.) (Assist.)</w:t>
            </w:r>
          </w:p>
        </w:tc>
        <w:tc>
          <w:tcPr>
            <w:tcW w:w="668" w:type="pct"/>
            <w:shd w:val="clear" w:color="auto" w:fill="auto"/>
          </w:tcPr>
          <w:p w14:paraId="3DBC3429" w14:textId="77777777" w:rsidR="006D7FFD" w:rsidRPr="00A039A7" w:rsidRDefault="006D7FFD" w:rsidP="006D7FFD">
            <w:pPr>
              <w:pStyle w:val="Tabletext"/>
              <w:jc w:val="right"/>
            </w:pPr>
            <w:r>
              <w:t>267.35</w:t>
            </w:r>
          </w:p>
        </w:tc>
      </w:tr>
      <w:tr w:rsidR="006D7FFD" w:rsidRPr="00195CAC" w14:paraId="642BCE2B" w14:textId="77777777" w:rsidTr="003C1186">
        <w:tc>
          <w:tcPr>
            <w:tcW w:w="674" w:type="pct"/>
            <w:shd w:val="clear" w:color="auto" w:fill="auto"/>
            <w:hideMark/>
          </w:tcPr>
          <w:p w14:paraId="7ACF2DC0" w14:textId="77777777" w:rsidR="006D7FFD" w:rsidRPr="00A039A7" w:rsidRDefault="006D7FFD" w:rsidP="006D7FFD">
            <w:pPr>
              <w:pStyle w:val="Tabletext"/>
            </w:pPr>
            <w:r w:rsidRPr="00A039A7">
              <w:t>32123</w:t>
            </w:r>
          </w:p>
        </w:tc>
        <w:tc>
          <w:tcPr>
            <w:tcW w:w="3658" w:type="pct"/>
            <w:shd w:val="clear" w:color="auto" w:fill="auto"/>
            <w:hideMark/>
          </w:tcPr>
          <w:p w14:paraId="791B0BEB" w14:textId="77777777" w:rsidR="006D7FFD" w:rsidRPr="00A039A7" w:rsidRDefault="006D7FFD" w:rsidP="006D7FFD">
            <w:pPr>
              <w:pStyle w:val="Tabletext"/>
            </w:pPr>
            <w:r w:rsidRPr="00A039A7">
              <w:t>Anal stricture, anoplasty for (Anaes.) (Assist.)</w:t>
            </w:r>
          </w:p>
        </w:tc>
        <w:tc>
          <w:tcPr>
            <w:tcW w:w="668" w:type="pct"/>
            <w:shd w:val="clear" w:color="auto" w:fill="auto"/>
          </w:tcPr>
          <w:p w14:paraId="1DA5293D" w14:textId="77777777" w:rsidR="006D7FFD" w:rsidRPr="00A039A7" w:rsidRDefault="006D7FFD" w:rsidP="006D7FFD">
            <w:pPr>
              <w:pStyle w:val="Tabletext"/>
              <w:jc w:val="right"/>
            </w:pPr>
            <w:r>
              <w:t>346.75</w:t>
            </w:r>
          </w:p>
        </w:tc>
      </w:tr>
      <w:tr w:rsidR="006D7FFD" w:rsidRPr="00195CAC" w14:paraId="3DD6A110" w14:textId="77777777" w:rsidTr="003C1186">
        <w:tc>
          <w:tcPr>
            <w:tcW w:w="674" w:type="pct"/>
            <w:shd w:val="clear" w:color="auto" w:fill="auto"/>
            <w:hideMark/>
          </w:tcPr>
          <w:p w14:paraId="7F912C9F" w14:textId="77777777" w:rsidR="006D7FFD" w:rsidRPr="00A039A7" w:rsidRDefault="006D7FFD" w:rsidP="006D7FFD">
            <w:pPr>
              <w:pStyle w:val="Tabletext"/>
            </w:pPr>
            <w:r w:rsidRPr="00A039A7">
              <w:t>32126</w:t>
            </w:r>
          </w:p>
        </w:tc>
        <w:tc>
          <w:tcPr>
            <w:tcW w:w="3658" w:type="pct"/>
            <w:shd w:val="clear" w:color="auto" w:fill="auto"/>
            <w:hideMark/>
          </w:tcPr>
          <w:p w14:paraId="7F69CA44" w14:textId="77777777" w:rsidR="006D7FFD" w:rsidRPr="00A039A7" w:rsidRDefault="006D7FFD" w:rsidP="006D7FFD">
            <w:pPr>
              <w:pStyle w:val="Tabletext"/>
            </w:pPr>
            <w:r w:rsidRPr="00A039A7">
              <w:t>Anal incontinence, Parks’ intersphincteric procedure for (H) (Anaes.) (Assist.)</w:t>
            </w:r>
          </w:p>
        </w:tc>
        <w:tc>
          <w:tcPr>
            <w:tcW w:w="668" w:type="pct"/>
            <w:shd w:val="clear" w:color="auto" w:fill="auto"/>
          </w:tcPr>
          <w:p w14:paraId="1881924F" w14:textId="77777777" w:rsidR="006D7FFD" w:rsidRPr="00A039A7" w:rsidRDefault="006D7FFD" w:rsidP="006D7FFD">
            <w:pPr>
              <w:pStyle w:val="Tabletext"/>
              <w:jc w:val="right"/>
            </w:pPr>
            <w:r>
              <w:t>503.60</w:t>
            </w:r>
          </w:p>
        </w:tc>
      </w:tr>
      <w:tr w:rsidR="006D7FFD" w:rsidRPr="00195CAC" w14:paraId="3A54F5C6" w14:textId="77777777" w:rsidTr="003C1186">
        <w:tc>
          <w:tcPr>
            <w:tcW w:w="674" w:type="pct"/>
            <w:shd w:val="clear" w:color="auto" w:fill="auto"/>
            <w:hideMark/>
          </w:tcPr>
          <w:p w14:paraId="6DEDBDC6" w14:textId="77777777" w:rsidR="006D7FFD" w:rsidRPr="00A039A7" w:rsidRDefault="006D7FFD" w:rsidP="006D7FFD">
            <w:pPr>
              <w:pStyle w:val="Tabletext"/>
            </w:pPr>
            <w:r w:rsidRPr="00A039A7">
              <w:t>32129</w:t>
            </w:r>
          </w:p>
        </w:tc>
        <w:tc>
          <w:tcPr>
            <w:tcW w:w="3658" w:type="pct"/>
            <w:shd w:val="clear" w:color="auto" w:fill="auto"/>
            <w:hideMark/>
          </w:tcPr>
          <w:p w14:paraId="54964266" w14:textId="77777777" w:rsidR="006D7FFD" w:rsidRPr="00A039A7" w:rsidRDefault="006D7FFD" w:rsidP="006D7FFD">
            <w:pPr>
              <w:pStyle w:val="Tabletext"/>
            </w:pPr>
            <w:r w:rsidRPr="00A039A7">
              <w:t>Anal sphincter, direct repair of (H) (Anaes.) (Assist.)</w:t>
            </w:r>
          </w:p>
        </w:tc>
        <w:tc>
          <w:tcPr>
            <w:tcW w:w="668" w:type="pct"/>
            <w:shd w:val="clear" w:color="auto" w:fill="auto"/>
          </w:tcPr>
          <w:p w14:paraId="237E2B6F" w14:textId="77777777" w:rsidR="006D7FFD" w:rsidRPr="00A039A7" w:rsidRDefault="006D7FFD" w:rsidP="006D7FFD">
            <w:pPr>
              <w:pStyle w:val="Tabletext"/>
              <w:jc w:val="right"/>
            </w:pPr>
            <w:r>
              <w:t>660.40</w:t>
            </w:r>
          </w:p>
        </w:tc>
      </w:tr>
      <w:tr w:rsidR="006D7FFD" w:rsidRPr="00195CAC" w14:paraId="7C7994DB" w14:textId="77777777" w:rsidTr="003C1186">
        <w:tc>
          <w:tcPr>
            <w:tcW w:w="674" w:type="pct"/>
            <w:shd w:val="clear" w:color="auto" w:fill="auto"/>
            <w:hideMark/>
          </w:tcPr>
          <w:p w14:paraId="68658C76" w14:textId="77777777" w:rsidR="006D7FFD" w:rsidRPr="00A039A7" w:rsidRDefault="006D7FFD" w:rsidP="006D7FFD">
            <w:pPr>
              <w:pStyle w:val="Tabletext"/>
            </w:pPr>
            <w:r w:rsidRPr="00A039A7">
              <w:t>32131</w:t>
            </w:r>
          </w:p>
        </w:tc>
        <w:tc>
          <w:tcPr>
            <w:tcW w:w="3658" w:type="pct"/>
            <w:shd w:val="clear" w:color="auto" w:fill="auto"/>
            <w:hideMark/>
          </w:tcPr>
          <w:p w14:paraId="1ACA7B69" w14:textId="77777777" w:rsidR="006D7FFD" w:rsidRPr="00A039A7" w:rsidRDefault="006D7FFD" w:rsidP="006D7FFD">
            <w:pPr>
              <w:pStyle w:val="Tabletext"/>
            </w:pPr>
            <w:r w:rsidRPr="00A039A7">
              <w:t>Rectocele, transanal repair of rectocele (H) (Anaes.) (Assist.)</w:t>
            </w:r>
          </w:p>
        </w:tc>
        <w:tc>
          <w:tcPr>
            <w:tcW w:w="668" w:type="pct"/>
            <w:shd w:val="clear" w:color="auto" w:fill="auto"/>
          </w:tcPr>
          <w:p w14:paraId="64ED3E3D" w14:textId="77777777" w:rsidR="006D7FFD" w:rsidRPr="00A039A7" w:rsidRDefault="006D7FFD" w:rsidP="006D7FFD">
            <w:pPr>
              <w:pStyle w:val="Tabletext"/>
              <w:jc w:val="right"/>
            </w:pPr>
            <w:r>
              <w:t>555.25</w:t>
            </w:r>
          </w:p>
        </w:tc>
      </w:tr>
      <w:tr w:rsidR="006D7FFD" w:rsidRPr="00195CAC" w14:paraId="6548C69C" w14:textId="77777777" w:rsidTr="003C1186">
        <w:tc>
          <w:tcPr>
            <w:tcW w:w="674" w:type="pct"/>
            <w:shd w:val="clear" w:color="auto" w:fill="auto"/>
            <w:hideMark/>
          </w:tcPr>
          <w:p w14:paraId="5F508892" w14:textId="77777777" w:rsidR="006D7FFD" w:rsidRPr="00A039A7" w:rsidRDefault="006D7FFD" w:rsidP="006D7FFD">
            <w:pPr>
              <w:pStyle w:val="Tabletext"/>
            </w:pPr>
            <w:bookmarkStart w:id="676" w:name="CU_63647720"/>
            <w:bookmarkEnd w:id="676"/>
            <w:r w:rsidRPr="00A039A7">
              <w:t>32132</w:t>
            </w:r>
          </w:p>
        </w:tc>
        <w:tc>
          <w:tcPr>
            <w:tcW w:w="3658" w:type="pct"/>
            <w:shd w:val="clear" w:color="auto" w:fill="auto"/>
            <w:hideMark/>
          </w:tcPr>
          <w:p w14:paraId="2F944259" w14:textId="77777777" w:rsidR="006D7FFD" w:rsidRPr="00A039A7" w:rsidRDefault="006D7FFD" w:rsidP="006D7FFD">
            <w:pPr>
              <w:pStyle w:val="Tabletext"/>
            </w:pPr>
            <w:r w:rsidRPr="00A039A7">
              <w:t>Haemorrhoids or rectal prolapse—sclerotherapy for (Anaes.)</w:t>
            </w:r>
          </w:p>
        </w:tc>
        <w:tc>
          <w:tcPr>
            <w:tcW w:w="668" w:type="pct"/>
            <w:shd w:val="clear" w:color="auto" w:fill="auto"/>
          </w:tcPr>
          <w:p w14:paraId="65C22D17" w14:textId="77777777" w:rsidR="006D7FFD" w:rsidRPr="00A039A7" w:rsidRDefault="006D7FFD" w:rsidP="006D7FFD">
            <w:pPr>
              <w:pStyle w:val="Tabletext"/>
              <w:jc w:val="right"/>
            </w:pPr>
            <w:r>
              <w:t>46.90</w:t>
            </w:r>
          </w:p>
        </w:tc>
      </w:tr>
      <w:tr w:rsidR="006D7FFD" w:rsidRPr="00195CAC" w14:paraId="06918118" w14:textId="77777777" w:rsidTr="003C1186">
        <w:tc>
          <w:tcPr>
            <w:tcW w:w="674" w:type="pct"/>
            <w:shd w:val="clear" w:color="auto" w:fill="auto"/>
            <w:hideMark/>
          </w:tcPr>
          <w:p w14:paraId="33F84728" w14:textId="77777777" w:rsidR="006D7FFD" w:rsidRPr="00A039A7" w:rsidRDefault="006D7FFD" w:rsidP="006D7FFD">
            <w:pPr>
              <w:pStyle w:val="Tabletext"/>
            </w:pPr>
            <w:r w:rsidRPr="00A039A7">
              <w:t>32135</w:t>
            </w:r>
          </w:p>
        </w:tc>
        <w:tc>
          <w:tcPr>
            <w:tcW w:w="3658" w:type="pct"/>
            <w:shd w:val="clear" w:color="auto" w:fill="auto"/>
            <w:hideMark/>
          </w:tcPr>
          <w:p w14:paraId="56CEA65E" w14:textId="77777777" w:rsidR="006D7FFD" w:rsidRPr="00A039A7" w:rsidRDefault="006D7FFD" w:rsidP="006D7FFD">
            <w:pPr>
              <w:pStyle w:val="Tabletext"/>
            </w:pPr>
            <w:r w:rsidRPr="00A039A7">
              <w:t>Haemorrhoids or rectal prolapse—rubber band ligation of, with or without sclerotherapy, cryotherapy or infrared therapy for (Anaes.)</w:t>
            </w:r>
          </w:p>
        </w:tc>
        <w:tc>
          <w:tcPr>
            <w:tcW w:w="668" w:type="pct"/>
            <w:shd w:val="clear" w:color="auto" w:fill="auto"/>
          </w:tcPr>
          <w:p w14:paraId="50D14003" w14:textId="77777777" w:rsidR="006D7FFD" w:rsidRPr="00A039A7" w:rsidRDefault="006D7FFD" w:rsidP="006D7FFD">
            <w:pPr>
              <w:pStyle w:val="Tabletext"/>
              <w:jc w:val="right"/>
            </w:pPr>
            <w:r>
              <w:t>70.30</w:t>
            </w:r>
          </w:p>
        </w:tc>
      </w:tr>
      <w:tr w:rsidR="006D7FFD" w:rsidRPr="00195CAC" w14:paraId="5A5732B3" w14:textId="77777777" w:rsidTr="003C1186">
        <w:tc>
          <w:tcPr>
            <w:tcW w:w="674" w:type="pct"/>
            <w:shd w:val="clear" w:color="auto" w:fill="auto"/>
            <w:hideMark/>
          </w:tcPr>
          <w:p w14:paraId="17122C92" w14:textId="77777777" w:rsidR="006D7FFD" w:rsidRPr="00A039A7" w:rsidRDefault="006D7FFD" w:rsidP="006D7FFD">
            <w:pPr>
              <w:pStyle w:val="Tabletext"/>
            </w:pPr>
            <w:r w:rsidRPr="00A039A7">
              <w:t>32138</w:t>
            </w:r>
          </w:p>
        </w:tc>
        <w:tc>
          <w:tcPr>
            <w:tcW w:w="3658" w:type="pct"/>
            <w:shd w:val="clear" w:color="auto" w:fill="auto"/>
            <w:hideMark/>
          </w:tcPr>
          <w:p w14:paraId="2F448F05" w14:textId="77777777" w:rsidR="006D7FFD" w:rsidRPr="00A039A7" w:rsidRDefault="006D7FFD" w:rsidP="006D7FFD">
            <w:pPr>
              <w:pStyle w:val="Tabletext"/>
            </w:pPr>
            <w:r w:rsidRPr="00A039A7">
              <w:t>Haemorrhoidectomy including excision of anal skin tags when performed (Anaes.)</w:t>
            </w:r>
          </w:p>
        </w:tc>
        <w:tc>
          <w:tcPr>
            <w:tcW w:w="668" w:type="pct"/>
            <w:shd w:val="clear" w:color="auto" w:fill="auto"/>
          </w:tcPr>
          <w:p w14:paraId="742F6C35" w14:textId="77777777" w:rsidR="006D7FFD" w:rsidRPr="00A039A7" w:rsidRDefault="006D7FFD" w:rsidP="006D7FFD">
            <w:pPr>
              <w:pStyle w:val="Tabletext"/>
              <w:jc w:val="right"/>
            </w:pPr>
            <w:r>
              <w:t>382.65</w:t>
            </w:r>
          </w:p>
        </w:tc>
      </w:tr>
      <w:tr w:rsidR="006D7FFD" w:rsidRPr="00195CAC" w14:paraId="2931B254" w14:textId="77777777" w:rsidTr="003C1186">
        <w:tc>
          <w:tcPr>
            <w:tcW w:w="674" w:type="pct"/>
            <w:shd w:val="clear" w:color="auto" w:fill="auto"/>
            <w:hideMark/>
          </w:tcPr>
          <w:p w14:paraId="5E40EA32" w14:textId="77777777" w:rsidR="006D7FFD" w:rsidRPr="00A039A7" w:rsidRDefault="006D7FFD" w:rsidP="006D7FFD">
            <w:pPr>
              <w:pStyle w:val="Tabletext"/>
            </w:pPr>
            <w:bookmarkStart w:id="677" w:name="CU_66643447"/>
            <w:bookmarkEnd w:id="677"/>
            <w:r w:rsidRPr="00A039A7">
              <w:t>32139</w:t>
            </w:r>
          </w:p>
        </w:tc>
        <w:tc>
          <w:tcPr>
            <w:tcW w:w="3658" w:type="pct"/>
            <w:shd w:val="clear" w:color="auto" w:fill="auto"/>
            <w:hideMark/>
          </w:tcPr>
          <w:p w14:paraId="7B6572F3" w14:textId="77777777" w:rsidR="006D7FFD" w:rsidRPr="00A039A7" w:rsidRDefault="006D7FFD" w:rsidP="006D7FFD">
            <w:pPr>
              <w:pStyle w:val="Tabletext"/>
            </w:pPr>
            <w:r w:rsidRPr="00A039A7">
              <w:t>Haemorrhoidectomy involving third or fourth degree haemorrhoids, including excision of anal skin tags when performed (H) (Anaes.) (Assist.)</w:t>
            </w:r>
          </w:p>
        </w:tc>
        <w:tc>
          <w:tcPr>
            <w:tcW w:w="668" w:type="pct"/>
            <w:shd w:val="clear" w:color="auto" w:fill="auto"/>
          </w:tcPr>
          <w:p w14:paraId="7DF7DEF7" w14:textId="77777777" w:rsidR="006D7FFD" w:rsidRPr="00A039A7" w:rsidRDefault="006D7FFD" w:rsidP="006D7FFD">
            <w:pPr>
              <w:pStyle w:val="Tabletext"/>
              <w:jc w:val="right"/>
            </w:pPr>
            <w:r>
              <w:t>382.65</w:t>
            </w:r>
          </w:p>
        </w:tc>
      </w:tr>
      <w:tr w:rsidR="006D7FFD" w:rsidRPr="00195CAC" w14:paraId="444F7D17" w14:textId="77777777" w:rsidTr="003C1186">
        <w:tc>
          <w:tcPr>
            <w:tcW w:w="674" w:type="pct"/>
            <w:shd w:val="clear" w:color="auto" w:fill="auto"/>
            <w:hideMark/>
          </w:tcPr>
          <w:p w14:paraId="7292F915" w14:textId="77777777" w:rsidR="006D7FFD" w:rsidRPr="00A039A7" w:rsidRDefault="006D7FFD" w:rsidP="006D7FFD">
            <w:pPr>
              <w:pStyle w:val="Tabletext"/>
            </w:pPr>
            <w:r w:rsidRPr="00A039A7">
              <w:t>32142</w:t>
            </w:r>
          </w:p>
        </w:tc>
        <w:tc>
          <w:tcPr>
            <w:tcW w:w="3658" w:type="pct"/>
            <w:shd w:val="clear" w:color="auto" w:fill="auto"/>
            <w:hideMark/>
          </w:tcPr>
          <w:p w14:paraId="0B6AA028" w14:textId="77777777" w:rsidR="006D7FFD" w:rsidRPr="00A039A7" w:rsidRDefault="006D7FFD" w:rsidP="006D7FFD">
            <w:pPr>
              <w:pStyle w:val="Tabletext"/>
            </w:pPr>
            <w:r w:rsidRPr="00A039A7">
              <w:t>Anal skin tags or anal polyps, excision of one or more of (Anaes.)</w:t>
            </w:r>
          </w:p>
        </w:tc>
        <w:tc>
          <w:tcPr>
            <w:tcW w:w="668" w:type="pct"/>
            <w:shd w:val="clear" w:color="auto" w:fill="auto"/>
          </w:tcPr>
          <w:p w14:paraId="148EC605" w14:textId="77777777" w:rsidR="006D7FFD" w:rsidRPr="00A039A7" w:rsidRDefault="006D7FFD" w:rsidP="006D7FFD">
            <w:pPr>
              <w:pStyle w:val="Tabletext"/>
              <w:jc w:val="right"/>
            </w:pPr>
            <w:r>
              <w:t>70.30</w:t>
            </w:r>
          </w:p>
        </w:tc>
      </w:tr>
      <w:tr w:rsidR="006D7FFD" w:rsidRPr="00195CAC" w14:paraId="474007E7" w14:textId="77777777" w:rsidTr="003C1186">
        <w:tc>
          <w:tcPr>
            <w:tcW w:w="674" w:type="pct"/>
            <w:shd w:val="clear" w:color="auto" w:fill="auto"/>
            <w:hideMark/>
          </w:tcPr>
          <w:p w14:paraId="387EBBF0" w14:textId="77777777" w:rsidR="006D7FFD" w:rsidRPr="00A039A7" w:rsidRDefault="006D7FFD" w:rsidP="006D7FFD">
            <w:pPr>
              <w:pStyle w:val="Tabletext"/>
            </w:pPr>
            <w:r w:rsidRPr="00A039A7">
              <w:t>32145</w:t>
            </w:r>
          </w:p>
        </w:tc>
        <w:tc>
          <w:tcPr>
            <w:tcW w:w="3658" w:type="pct"/>
            <w:shd w:val="clear" w:color="auto" w:fill="auto"/>
            <w:hideMark/>
          </w:tcPr>
          <w:p w14:paraId="70FCC532" w14:textId="77777777" w:rsidR="006D7FFD" w:rsidRPr="00A039A7" w:rsidRDefault="006D7FFD" w:rsidP="006D7FFD">
            <w:pPr>
              <w:pStyle w:val="Tabletext"/>
            </w:pPr>
            <w:r w:rsidRPr="00A039A7">
              <w:t>Anal skin tags or anal polyps, excision of one or more of, undertaken in the operating theatre of a hospital (H) (Anaes.)</w:t>
            </w:r>
          </w:p>
        </w:tc>
        <w:tc>
          <w:tcPr>
            <w:tcW w:w="668" w:type="pct"/>
            <w:shd w:val="clear" w:color="auto" w:fill="auto"/>
          </w:tcPr>
          <w:p w14:paraId="2C25F54B" w14:textId="77777777" w:rsidR="006D7FFD" w:rsidRPr="00A039A7" w:rsidRDefault="006D7FFD" w:rsidP="006D7FFD">
            <w:pPr>
              <w:pStyle w:val="Tabletext"/>
              <w:jc w:val="right"/>
            </w:pPr>
            <w:r>
              <w:t>140.50</w:t>
            </w:r>
          </w:p>
        </w:tc>
      </w:tr>
      <w:tr w:rsidR="006D7FFD" w:rsidRPr="00195CAC" w14:paraId="1B65FAE7" w14:textId="77777777" w:rsidTr="003C1186">
        <w:tc>
          <w:tcPr>
            <w:tcW w:w="674" w:type="pct"/>
            <w:shd w:val="clear" w:color="auto" w:fill="auto"/>
            <w:hideMark/>
          </w:tcPr>
          <w:p w14:paraId="7E7BF198" w14:textId="77777777" w:rsidR="006D7FFD" w:rsidRPr="00A039A7" w:rsidRDefault="006D7FFD" w:rsidP="006D7FFD">
            <w:pPr>
              <w:pStyle w:val="Tabletext"/>
            </w:pPr>
            <w:r w:rsidRPr="00A039A7">
              <w:t>32147</w:t>
            </w:r>
          </w:p>
        </w:tc>
        <w:tc>
          <w:tcPr>
            <w:tcW w:w="3658" w:type="pct"/>
            <w:shd w:val="clear" w:color="auto" w:fill="auto"/>
            <w:hideMark/>
          </w:tcPr>
          <w:p w14:paraId="73F05BC3" w14:textId="77777777" w:rsidR="006D7FFD" w:rsidRPr="00A039A7" w:rsidRDefault="006D7FFD" w:rsidP="006D7FFD">
            <w:pPr>
              <w:pStyle w:val="Tabletext"/>
            </w:pPr>
            <w:r w:rsidRPr="00A039A7">
              <w:t>Perianal thrombosis, incision of (Anaes.)</w:t>
            </w:r>
          </w:p>
        </w:tc>
        <w:tc>
          <w:tcPr>
            <w:tcW w:w="668" w:type="pct"/>
            <w:shd w:val="clear" w:color="auto" w:fill="auto"/>
          </w:tcPr>
          <w:p w14:paraId="66FD384E" w14:textId="77777777" w:rsidR="006D7FFD" w:rsidRPr="00A039A7" w:rsidRDefault="006D7FFD" w:rsidP="006D7FFD">
            <w:pPr>
              <w:pStyle w:val="Tabletext"/>
              <w:jc w:val="right"/>
            </w:pPr>
            <w:r>
              <w:t>46.90</w:t>
            </w:r>
          </w:p>
        </w:tc>
      </w:tr>
      <w:tr w:rsidR="006D7FFD" w:rsidRPr="00195CAC" w14:paraId="1BF7B035" w14:textId="77777777" w:rsidTr="003C1186">
        <w:tc>
          <w:tcPr>
            <w:tcW w:w="674" w:type="pct"/>
            <w:shd w:val="clear" w:color="auto" w:fill="auto"/>
            <w:hideMark/>
          </w:tcPr>
          <w:p w14:paraId="32573F58" w14:textId="77777777" w:rsidR="006D7FFD" w:rsidRPr="00A039A7" w:rsidRDefault="006D7FFD" w:rsidP="006D7FFD">
            <w:pPr>
              <w:pStyle w:val="Tabletext"/>
            </w:pPr>
            <w:r w:rsidRPr="00A039A7">
              <w:t>32150</w:t>
            </w:r>
          </w:p>
        </w:tc>
        <w:tc>
          <w:tcPr>
            <w:tcW w:w="3658" w:type="pct"/>
            <w:shd w:val="clear" w:color="auto" w:fill="auto"/>
            <w:hideMark/>
          </w:tcPr>
          <w:p w14:paraId="5825DB20" w14:textId="77777777" w:rsidR="006D7FFD" w:rsidRPr="00A039A7" w:rsidRDefault="006D7FFD" w:rsidP="006D7FFD">
            <w:pPr>
              <w:pStyle w:val="Tabletext"/>
            </w:pPr>
            <w:r w:rsidRPr="00A039A7">
              <w:t>Operation for fissure</w:t>
            </w:r>
            <w:r w:rsidR="00620A55">
              <w:noBreakHyphen/>
            </w:r>
            <w:r w:rsidRPr="00A039A7">
              <w:t>in</w:t>
            </w:r>
            <w:r w:rsidR="00620A55">
              <w:noBreakHyphen/>
            </w:r>
            <w:r w:rsidRPr="00A039A7">
              <w:t>ano, including excision or sphincterotomy but excluding dilatation only (Anaes.) (Assist.)</w:t>
            </w:r>
          </w:p>
        </w:tc>
        <w:tc>
          <w:tcPr>
            <w:tcW w:w="668" w:type="pct"/>
            <w:shd w:val="clear" w:color="auto" w:fill="auto"/>
          </w:tcPr>
          <w:p w14:paraId="3F543164" w14:textId="77777777" w:rsidR="006D7FFD" w:rsidRPr="00A039A7" w:rsidRDefault="006D7FFD" w:rsidP="006D7FFD">
            <w:pPr>
              <w:pStyle w:val="Tabletext"/>
              <w:jc w:val="right"/>
            </w:pPr>
            <w:r>
              <w:t>267.35</w:t>
            </w:r>
          </w:p>
        </w:tc>
      </w:tr>
      <w:tr w:rsidR="006D7FFD" w:rsidRPr="00195CAC" w14:paraId="1C593403" w14:textId="77777777" w:rsidTr="003C1186">
        <w:tc>
          <w:tcPr>
            <w:tcW w:w="674" w:type="pct"/>
            <w:shd w:val="clear" w:color="auto" w:fill="auto"/>
            <w:hideMark/>
          </w:tcPr>
          <w:p w14:paraId="082FA3CB" w14:textId="77777777" w:rsidR="006D7FFD" w:rsidRPr="00A039A7" w:rsidRDefault="006D7FFD" w:rsidP="006D7FFD">
            <w:pPr>
              <w:pStyle w:val="Tabletext"/>
            </w:pPr>
            <w:r w:rsidRPr="00A039A7">
              <w:t>32153</w:t>
            </w:r>
          </w:p>
        </w:tc>
        <w:tc>
          <w:tcPr>
            <w:tcW w:w="3658" w:type="pct"/>
            <w:shd w:val="clear" w:color="auto" w:fill="auto"/>
            <w:hideMark/>
          </w:tcPr>
          <w:p w14:paraId="26AB619D" w14:textId="77777777" w:rsidR="006D7FFD" w:rsidRPr="00A039A7" w:rsidRDefault="006D7FFD" w:rsidP="006D7FFD">
            <w:pPr>
              <w:pStyle w:val="Tabletext"/>
            </w:pPr>
            <w:r w:rsidRPr="00A039A7">
              <w:t>Anus, dilatation of, under general anaesthesia, with or without disimpaction of faeces, other than a service associated with a service to which another item in this Group applies (H) (Anaes.)</w:t>
            </w:r>
          </w:p>
        </w:tc>
        <w:tc>
          <w:tcPr>
            <w:tcW w:w="668" w:type="pct"/>
            <w:shd w:val="clear" w:color="auto" w:fill="auto"/>
          </w:tcPr>
          <w:p w14:paraId="17CC86B9" w14:textId="77777777" w:rsidR="006D7FFD" w:rsidRPr="00A039A7" w:rsidRDefault="006D7FFD" w:rsidP="006D7FFD">
            <w:pPr>
              <w:pStyle w:val="Tabletext"/>
              <w:jc w:val="right"/>
            </w:pPr>
            <w:r>
              <w:t>72.90</w:t>
            </w:r>
          </w:p>
        </w:tc>
      </w:tr>
      <w:tr w:rsidR="006D7FFD" w:rsidRPr="00195CAC" w14:paraId="748BDB49" w14:textId="77777777" w:rsidTr="003C1186">
        <w:tc>
          <w:tcPr>
            <w:tcW w:w="674" w:type="pct"/>
            <w:shd w:val="clear" w:color="auto" w:fill="auto"/>
            <w:hideMark/>
          </w:tcPr>
          <w:p w14:paraId="252D1189" w14:textId="77777777" w:rsidR="006D7FFD" w:rsidRPr="00A039A7" w:rsidRDefault="006D7FFD" w:rsidP="006D7FFD">
            <w:pPr>
              <w:pStyle w:val="Tabletext"/>
            </w:pPr>
            <w:r w:rsidRPr="00A039A7">
              <w:t>32156</w:t>
            </w:r>
          </w:p>
        </w:tc>
        <w:tc>
          <w:tcPr>
            <w:tcW w:w="3658" w:type="pct"/>
            <w:shd w:val="clear" w:color="auto" w:fill="auto"/>
            <w:hideMark/>
          </w:tcPr>
          <w:p w14:paraId="4D068252" w14:textId="77777777" w:rsidR="006D7FFD" w:rsidRPr="00A039A7" w:rsidRDefault="006D7FFD" w:rsidP="006D7FFD">
            <w:pPr>
              <w:pStyle w:val="Tabletext"/>
            </w:pPr>
            <w:r w:rsidRPr="00A039A7">
              <w:t>Fistula</w:t>
            </w:r>
            <w:r w:rsidR="00620A55">
              <w:noBreakHyphen/>
            </w:r>
            <w:r w:rsidRPr="00A039A7">
              <w:t>in</w:t>
            </w:r>
            <w:r w:rsidR="00620A55">
              <w:noBreakHyphen/>
            </w:r>
            <w:r w:rsidRPr="00A039A7">
              <w:t>ano, subcutaneous, excision of (Anaes.)</w:t>
            </w:r>
          </w:p>
        </w:tc>
        <w:tc>
          <w:tcPr>
            <w:tcW w:w="668" w:type="pct"/>
            <w:shd w:val="clear" w:color="auto" w:fill="auto"/>
          </w:tcPr>
          <w:p w14:paraId="0DC25D8E" w14:textId="77777777" w:rsidR="006D7FFD" w:rsidRPr="00A039A7" w:rsidRDefault="006D7FFD" w:rsidP="006D7FFD">
            <w:pPr>
              <w:pStyle w:val="Tabletext"/>
              <w:jc w:val="right"/>
            </w:pPr>
            <w:r>
              <w:t>137.05</w:t>
            </w:r>
          </w:p>
        </w:tc>
      </w:tr>
      <w:tr w:rsidR="006D7FFD" w:rsidRPr="00195CAC" w14:paraId="13169C27" w14:textId="77777777" w:rsidTr="003C1186">
        <w:tc>
          <w:tcPr>
            <w:tcW w:w="674" w:type="pct"/>
            <w:shd w:val="clear" w:color="auto" w:fill="auto"/>
            <w:hideMark/>
          </w:tcPr>
          <w:p w14:paraId="34688365" w14:textId="77777777" w:rsidR="006D7FFD" w:rsidRPr="00A039A7" w:rsidRDefault="006D7FFD" w:rsidP="006D7FFD">
            <w:pPr>
              <w:pStyle w:val="Tabletext"/>
            </w:pPr>
            <w:r w:rsidRPr="00A039A7">
              <w:t>32159</w:t>
            </w:r>
          </w:p>
        </w:tc>
        <w:tc>
          <w:tcPr>
            <w:tcW w:w="3658" w:type="pct"/>
            <w:shd w:val="clear" w:color="auto" w:fill="auto"/>
            <w:hideMark/>
          </w:tcPr>
          <w:p w14:paraId="2885878B" w14:textId="77777777" w:rsidR="006D7FFD" w:rsidRPr="00A039A7" w:rsidRDefault="006D7FFD" w:rsidP="006D7FFD">
            <w:pPr>
              <w:pStyle w:val="Tabletext"/>
            </w:pPr>
            <w:r w:rsidRPr="00A039A7">
              <w:t>Anal fistula, treatment of, by excision or by insertion of a Seton, or by a combination of both procedures, involving the lower half of the anal sphincter mechanism (H) (Anaes.) (Assist.)</w:t>
            </w:r>
          </w:p>
        </w:tc>
        <w:tc>
          <w:tcPr>
            <w:tcW w:w="668" w:type="pct"/>
            <w:shd w:val="clear" w:color="auto" w:fill="auto"/>
          </w:tcPr>
          <w:p w14:paraId="25ADAEC6" w14:textId="77777777" w:rsidR="006D7FFD" w:rsidRPr="00A039A7" w:rsidRDefault="006D7FFD" w:rsidP="006D7FFD">
            <w:pPr>
              <w:pStyle w:val="Tabletext"/>
              <w:jc w:val="right"/>
            </w:pPr>
            <w:r>
              <w:t>346.75</w:t>
            </w:r>
          </w:p>
        </w:tc>
      </w:tr>
      <w:tr w:rsidR="006D7FFD" w:rsidRPr="00195CAC" w14:paraId="416CD7D0" w14:textId="77777777" w:rsidTr="003C1186">
        <w:tc>
          <w:tcPr>
            <w:tcW w:w="674" w:type="pct"/>
            <w:shd w:val="clear" w:color="auto" w:fill="auto"/>
            <w:hideMark/>
          </w:tcPr>
          <w:p w14:paraId="65713CD0" w14:textId="77777777" w:rsidR="006D7FFD" w:rsidRPr="00A039A7" w:rsidRDefault="006D7FFD" w:rsidP="006D7FFD">
            <w:pPr>
              <w:pStyle w:val="Tabletext"/>
            </w:pPr>
            <w:r w:rsidRPr="00A039A7">
              <w:t>32162</w:t>
            </w:r>
          </w:p>
        </w:tc>
        <w:tc>
          <w:tcPr>
            <w:tcW w:w="3658" w:type="pct"/>
            <w:shd w:val="clear" w:color="auto" w:fill="auto"/>
            <w:hideMark/>
          </w:tcPr>
          <w:p w14:paraId="4436DDB1" w14:textId="77777777" w:rsidR="006D7FFD" w:rsidRPr="00A039A7" w:rsidRDefault="006D7FFD" w:rsidP="006D7FFD">
            <w:pPr>
              <w:pStyle w:val="Tabletext"/>
            </w:pPr>
            <w:r w:rsidRPr="00A039A7">
              <w:t>Anal fistula, treatment of, by excision or by insertion of a Seton, or by a combination of both procedures, involving the upper half of the anal sphincter mechanism (H) (Anaes.) (Assist.)</w:t>
            </w:r>
          </w:p>
        </w:tc>
        <w:tc>
          <w:tcPr>
            <w:tcW w:w="668" w:type="pct"/>
            <w:shd w:val="clear" w:color="auto" w:fill="auto"/>
          </w:tcPr>
          <w:p w14:paraId="07E398E2" w14:textId="77777777" w:rsidR="006D7FFD" w:rsidRPr="00A039A7" w:rsidRDefault="006D7FFD" w:rsidP="006D7FFD">
            <w:pPr>
              <w:pStyle w:val="Tabletext"/>
              <w:jc w:val="right"/>
            </w:pPr>
            <w:r>
              <w:t>503.60</w:t>
            </w:r>
          </w:p>
        </w:tc>
      </w:tr>
      <w:tr w:rsidR="006D7FFD" w:rsidRPr="00195CAC" w14:paraId="171F44A3" w14:textId="77777777" w:rsidTr="003C1186">
        <w:tc>
          <w:tcPr>
            <w:tcW w:w="674" w:type="pct"/>
            <w:shd w:val="clear" w:color="auto" w:fill="auto"/>
            <w:hideMark/>
          </w:tcPr>
          <w:p w14:paraId="07A02BDF" w14:textId="77777777" w:rsidR="006D7FFD" w:rsidRPr="00A039A7" w:rsidRDefault="006D7FFD" w:rsidP="006D7FFD">
            <w:pPr>
              <w:pStyle w:val="Tabletext"/>
            </w:pPr>
            <w:r w:rsidRPr="00A039A7">
              <w:t>32165</w:t>
            </w:r>
          </w:p>
        </w:tc>
        <w:tc>
          <w:tcPr>
            <w:tcW w:w="3658" w:type="pct"/>
            <w:shd w:val="clear" w:color="auto" w:fill="auto"/>
            <w:hideMark/>
          </w:tcPr>
          <w:p w14:paraId="26BFAD4E" w14:textId="77777777" w:rsidR="006D7FFD" w:rsidRPr="00A039A7" w:rsidRDefault="006D7FFD" w:rsidP="006D7FFD">
            <w:pPr>
              <w:pStyle w:val="Tabletext"/>
            </w:pPr>
            <w:r w:rsidRPr="00A039A7">
              <w:t>Anal fistula, repair of by mucosal flap advancement (Anaes.) (Assist.)</w:t>
            </w:r>
          </w:p>
        </w:tc>
        <w:tc>
          <w:tcPr>
            <w:tcW w:w="668" w:type="pct"/>
            <w:shd w:val="clear" w:color="auto" w:fill="auto"/>
          </w:tcPr>
          <w:p w14:paraId="22685205" w14:textId="77777777" w:rsidR="006D7FFD" w:rsidRPr="00A039A7" w:rsidRDefault="006D7FFD" w:rsidP="006D7FFD">
            <w:pPr>
              <w:pStyle w:val="Tabletext"/>
              <w:jc w:val="right"/>
            </w:pPr>
            <w:r>
              <w:t>660.40</w:t>
            </w:r>
          </w:p>
        </w:tc>
      </w:tr>
      <w:tr w:rsidR="006D7FFD" w:rsidRPr="00195CAC" w14:paraId="72F0F83D" w14:textId="77777777" w:rsidTr="003C1186">
        <w:tc>
          <w:tcPr>
            <w:tcW w:w="674" w:type="pct"/>
            <w:shd w:val="clear" w:color="auto" w:fill="auto"/>
            <w:hideMark/>
          </w:tcPr>
          <w:p w14:paraId="2598EB3F" w14:textId="77777777" w:rsidR="006D7FFD" w:rsidRPr="00A039A7" w:rsidRDefault="006D7FFD" w:rsidP="006D7FFD">
            <w:pPr>
              <w:pStyle w:val="Tabletext"/>
            </w:pPr>
            <w:r w:rsidRPr="00A039A7">
              <w:t>32166</w:t>
            </w:r>
          </w:p>
        </w:tc>
        <w:tc>
          <w:tcPr>
            <w:tcW w:w="3658" w:type="pct"/>
            <w:shd w:val="clear" w:color="auto" w:fill="auto"/>
            <w:hideMark/>
          </w:tcPr>
          <w:p w14:paraId="7685950B" w14:textId="77777777" w:rsidR="006D7FFD" w:rsidRPr="00A039A7" w:rsidRDefault="006D7FFD" w:rsidP="006D7FFD">
            <w:pPr>
              <w:pStyle w:val="Tabletext"/>
            </w:pPr>
            <w:r w:rsidRPr="00A039A7">
              <w:t>Anal fistula—readjustment of Seton (Anaes.)</w:t>
            </w:r>
          </w:p>
        </w:tc>
        <w:tc>
          <w:tcPr>
            <w:tcW w:w="668" w:type="pct"/>
            <w:shd w:val="clear" w:color="auto" w:fill="auto"/>
          </w:tcPr>
          <w:p w14:paraId="7DB3B9EF" w14:textId="77777777" w:rsidR="006D7FFD" w:rsidRPr="00A039A7" w:rsidRDefault="006D7FFD" w:rsidP="006D7FFD">
            <w:pPr>
              <w:pStyle w:val="Tabletext"/>
              <w:jc w:val="right"/>
            </w:pPr>
            <w:r>
              <w:t>214.55</w:t>
            </w:r>
          </w:p>
        </w:tc>
      </w:tr>
      <w:tr w:rsidR="006D7FFD" w:rsidRPr="00195CAC" w14:paraId="0ADEF99D" w14:textId="77777777" w:rsidTr="003C1186">
        <w:tc>
          <w:tcPr>
            <w:tcW w:w="674" w:type="pct"/>
            <w:shd w:val="clear" w:color="auto" w:fill="auto"/>
            <w:hideMark/>
          </w:tcPr>
          <w:p w14:paraId="21702417" w14:textId="77777777" w:rsidR="006D7FFD" w:rsidRPr="00A039A7" w:rsidRDefault="006D7FFD" w:rsidP="006D7FFD">
            <w:pPr>
              <w:pStyle w:val="Tabletext"/>
            </w:pPr>
            <w:bookmarkStart w:id="678" w:name="CU_77649400"/>
            <w:bookmarkEnd w:id="678"/>
            <w:r w:rsidRPr="00A039A7">
              <w:t>32168</w:t>
            </w:r>
          </w:p>
        </w:tc>
        <w:tc>
          <w:tcPr>
            <w:tcW w:w="3658" w:type="pct"/>
            <w:shd w:val="clear" w:color="auto" w:fill="auto"/>
            <w:hideMark/>
          </w:tcPr>
          <w:p w14:paraId="6625376E" w14:textId="77777777" w:rsidR="006D7FFD" w:rsidRPr="00A039A7" w:rsidRDefault="006D7FFD" w:rsidP="006D7FFD">
            <w:pPr>
              <w:pStyle w:val="Tabletext"/>
            </w:pPr>
            <w:r w:rsidRPr="00A039A7">
              <w:t>Fistula wound, review of, under general or regional anaesthetic, as an independent procedure (H) (Anaes.)</w:t>
            </w:r>
          </w:p>
        </w:tc>
        <w:tc>
          <w:tcPr>
            <w:tcW w:w="668" w:type="pct"/>
            <w:shd w:val="clear" w:color="auto" w:fill="auto"/>
          </w:tcPr>
          <w:p w14:paraId="3CCC7631" w14:textId="77777777" w:rsidR="006D7FFD" w:rsidRPr="00A039A7" w:rsidRDefault="006D7FFD" w:rsidP="006D7FFD">
            <w:pPr>
              <w:pStyle w:val="Tabletext"/>
              <w:jc w:val="right"/>
            </w:pPr>
            <w:r>
              <w:t>137.05</w:t>
            </w:r>
          </w:p>
        </w:tc>
      </w:tr>
      <w:tr w:rsidR="006D7FFD" w:rsidRPr="00195CAC" w14:paraId="4983B91A" w14:textId="77777777" w:rsidTr="003C1186">
        <w:tc>
          <w:tcPr>
            <w:tcW w:w="674" w:type="pct"/>
            <w:shd w:val="clear" w:color="auto" w:fill="auto"/>
            <w:hideMark/>
          </w:tcPr>
          <w:p w14:paraId="271ABE46" w14:textId="77777777" w:rsidR="006D7FFD" w:rsidRPr="00A039A7" w:rsidRDefault="006D7FFD" w:rsidP="006D7FFD">
            <w:pPr>
              <w:pStyle w:val="Tabletext"/>
            </w:pPr>
            <w:r w:rsidRPr="00A039A7">
              <w:t>32171</w:t>
            </w:r>
          </w:p>
        </w:tc>
        <w:tc>
          <w:tcPr>
            <w:tcW w:w="3658" w:type="pct"/>
            <w:shd w:val="clear" w:color="auto" w:fill="auto"/>
            <w:hideMark/>
          </w:tcPr>
          <w:p w14:paraId="48024CC9" w14:textId="77777777" w:rsidR="006D7FFD" w:rsidRPr="00A039A7" w:rsidRDefault="006D7FFD" w:rsidP="006D7FFD">
            <w:pPr>
              <w:pStyle w:val="Tabletext"/>
            </w:pPr>
            <w:r w:rsidRPr="00A039A7">
              <w:t>Anorectal examination, with or without biopsy, under general anaesthetic, other than a service associated with a service to which another item in this Group applies (H) (Anaes.)</w:t>
            </w:r>
          </w:p>
        </w:tc>
        <w:tc>
          <w:tcPr>
            <w:tcW w:w="668" w:type="pct"/>
            <w:shd w:val="clear" w:color="auto" w:fill="auto"/>
          </w:tcPr>
          <w:p w14:paraId="1B488E31" w14:textId="77777777" w:rsidR="006D7FFD" w:rsidRPr="00A039A7" w:rsidRDefault="006D7FFD" w:rsidP="006D7FFD">
            <w:pPr>
              <w:pStyle w:val="Tabletext"/>
              <w:jc w:val="right"/>
            </w:pPr>
            <w:r>
              <w:t>92.35</w:t>
            </w:r>
          </w:p>
        </w:tc>
      </w:tr>
      <w:tr w:rsidR="006D7FFD" w:rsidRPr="00195CAC" w14:paraId="4ADA1227" w14:textId="77777777" w:rsidTr="003C1186">
        <w:tc>
          <w:tcPr>
            <w:tcW w:w="674" w:type="pct"/>
            <w:shd w:val="clear" w:color="auto" w:fill="auto"/>
            <w:hideMark/>
          </w:tcPr>
          <w:p w14:paraId="5D610956" w14:textId="77777777" w:rsidR="006D7FFD" w:rsidRPr="00A039A7" w:rsidRDefault="006D7FFD" w:rsidP="006D7FFD">
            <w:pPr>
              <w:pStyle w:val="Tabletext"/>
            </w:pPr>
            <w:r w:rsidRPr="00A039A7">
              <w:t>32174</w:t>
            </w:r>
          </w:p>
        </w:tc>
        <w:tc>
          <w:tcPr>
            <w:tcW w:w="3658" w:type="pct"/>
            <w:shd w:val="clear" w:color="auto" w:fill="auto"/>
            <w:hideMark/>
          </w:tcPr>
          <w:p w14:paraId="6EB021D9" w14:textId="77777777" w:rsidR="006D7FFD" w:rsidRPr="00A039A7" w:rsidRDefault="006D7FFD" w:rsidP="006D7FFD">
            <w:pPr>
              <w:pStyle w:val="Tabletext"/>
            </w:pPr>
            <w:r w:rsidRPr="00A039A7">
              <w:t>Intra</w:t>
            </w:r>
            <w:r w:rsidR="00620A55">
              <w:noBreakHyphen/>
            </w:r>
            <w:r w:rsidRPr="00A039A7">
              <w:t>anal, perianal or ischio</w:t>
            </w:r>
            <w:r w:rsidR="00620A55">
              <w:noBreakHyphen/>
            </w:r>
            <w:r w:rsidRPr="00A039A7">
              <w:t>rectal abscess, drainage of (excluding after</w:t>
            </w:r>
            <w:r w:rsidR="00620A55">
              <w:noBreakHyphen/>
            </w:r>
            <w:r w:rsidRPr="00A039A7">
              <w:t>care) (Anaes.)</w:t>
            </w:r>
          </w:p>
        </w:tc>
        <w:tc>
          <w:tcPr>
            <w:tcW w:w="668" w:type="pct"/>
            <w:shd w:val="clear" w:color="auto" w:fill="auto"/>
          </w:tcPr>
          <w:p w14:paraId="760F7A77" w14:textId="77777777" w:rsidR="006D7FFD" w:rsidRPr="00A039A7" w:rsidRDefault="006D7FFD" w:rsidP="006D7FFD">
            <w:pPr>
              <w:pStyle w:val="Tabletext"/>
              <w:jc w:val="right"/>
            </w:pPr>
            <w:r>
              <w:t>92.35</w:t>
            </w:r>
          </w:p>
        </w:tc>
      </w:tr>
      <w:tr w:rsidR="006D7FFD" w:rsidRPr="00195CAC" w14:paraId="38898CCD" w14:textId="77777777" w:rsidTr="003C1186">
        <w:tc>
          <w:tcPr>
            <w:tcW w:w="674" w:type="pct"/>
            <w:shd w:val="clear" w:color="auto" w:fill="auto"/>
            <w:hideMark/>
          </w:tcPr>
          <w:p w14:paraId="2AF743CD" w14:textId="77777777" w:rsidR="006D7FFD" w:rsidRPr="00A039A7" w:rsidRDefault="006D7FFD" w:rsidP="006D7FFD">
            <w:pPr>
              <w:pStyle w:val="Tabletext"/>
            </w:pPr>
            <w:bookmarkStart w:id="679" w:name="CU_80645231"/>
            <w:bookmarkEnd w:id="679"/>
            <w:r w:rsidRPr="00A039A7">
              <w:t>32175</w:t>
            </w:r>
          </w:p>
        </w:tc>
        <w:tc>
          <w:tcPr>
            <w:tcW w:w="3658" w:type="pct"/>
            <w:shd w:val="clear" w:color="auto" w:fill="auto"/>
            <w:hideMark/>
          </w:tcPr>
          <w:p w14:paraId="6AF0DCF2" w14:textId="77777777" w:rsidR="006D7FFD" w:rsidRPr="00A039A7" w:rsidRDefault="006D7FFD" w:rsidP="006D7FFD">
            <w:pPr>
              <w:pStyle w:val="Tabletext"/>
            </w:pPr>
            <w:r w:rsidRPr="00A039A7">
              <w:t>Intra</w:t>
            </w:r>
            <w:r w:rsidR="00620A55">
              <w:noBreakHyphen/>
            </w:r>
            <w:r w:rsidRPr="00A039A7">
              <w:t>anal, perianal or ischio</w:t>
            </w:r>
            <w:r w:rsidR="00620A55">
              <w:noBreakHyphen/>
            </w:r>
            <w:r w:rsidRPr="00A039A7">
              <w:t>rectal abscess, draining of, performed in the operating theatre of a hospital (excluding after</w:t>
            </w:r>
            <w:r w:rsidR="00620A55">
              <w:noBreakHyphen/>
            </w:r>
            <w:r w:rsidRPr="00A039A7">
              <w:t>care) (H) (Anaes.)</w:t>
            </w:r>
          </w:p>
        </w:tc>
        <w:tc>
          <w:tcPr>
            <w:tcW w:w="668" w:type="pct"/>
            <w:shd w:val="clear" w:color="auto" w:fill="auto"/>
          </w:tcPr>
          <w:p w14:paraId="35592913" w14:textId="77777777" w:rsidR="006D7FFD" w:rsidRPr="00A039A7" w:rsidRDefault="006D7FFD" w:rsidP="006D7FFD">
            <w:pPr>
              <w:pStyle w:val="Tabletext"/>
              <w:jc w:val="right"/>
            </w:pPr>
            <w:r>
              <w:t>169.25</w:t>
            </w:r>
          </w:p>
        </w:tc>
      </w:tr>
      <w:tr w:rsidR="006D7FFD" w:rsidRPr="00195CAC" w14:paraId="03BBCEF2" w14:textId="77777777" w:rsidTr="003C1186">
        <w:tc>
          <w:tcPr>
            <w:tcW w:w="674" w:type="pct"/>
            <w:shd w:val="clear" w:color="auto" w:fill="auto"/>
            <w:hideMark/>
          </w:tcPr>
          <w:p w14:paraId="0FEB7895" w14:textId="77777777" w:rsidR="006D7FFD" w:rsidRPr="00A039A7" w:rsidRDefault="006D7FFD" w:rsidP="006D7FFD">
            <w:pPr>
              <w:pStyle w:val="Tabletext"/>
            </w:pPr>
            <w:r w:rsidRPr="00A039A7">
              <w:t>32177</w:t>
            </w:r>
          </w:p>
        </w:tc>
        <w:tc>
          <w:tcPr>
            <w:tcW w:w="3658" w:type="pct"/>
            <w:shd w:val="clear" w:color="auto" w:fill="auto"/>
            <w:hideMark/>
          </w:tcPr>
          <w:p w14:paraId="577D9304" w14:textId="77777777" w:rsidR="006D7FFD" w:rsidRPr="00A039A7" w:rsidRDefault="006D7FFD" w:rsidP="006D7FFD">
            <w:pPr>
              <w:pStyle w:val="Tabletext"/>
            </w:pPr>
            <w:r w:rsidRPr="00A039A7">
              <w:t xml:space="preserve">Anal warts, removal of, under general anaesthesia, or under regional or field nerve block (excluding pudendal block), if the time taken is less than or equal to 45 minutes—other than a service associated with a service to which </w:t>
            </w:r>
            <w:r w:rsidR="00620A55">
              <w:t>item 3</w:t>
            </w:r>
            <w:r w:rsidRPr="00A039A7">
              <w:t>5507 or 35508 applies (H) (Anaes.)</w:t>
            </w:r>
          </w:p>
        </w:tc>
        <w:tc>
          <w:tcPr>
            <w:tcW w:w="668" w:type="pct"/>
            <w:shd w:val="clear" w:color="auto" w:fill="auto"/>
          </w:tcPr>
          <w:p w14:paraId="077DE4B6" w14:textId="77777777" w:rsidR="006D7FFD" w:rsidRPr="00A039A7" w:rsidRDefault="006D7FFD" w:rsidP="006D7FFD">
            <w:pPr>
              <w:pStyle w:val="Tabletext"/>
              <w:jc w:val="right"/>
            </w:pPr>
            <w:r>
              <w:t>181.30</w:t>
            </w:r>
          </w:p>
        </w:tc>
      </w:tr>
      <w:tr w:rsidR="006D7FFD" w:rsidRPr="00195CAC" w14:paraId="72AE746E" w14:textId="77777777" w:rsidTr="003C1186">
        <w:tc>
          <w:tcPr>
            <w:tcW w:w="674" w:type="pct"/>
            <w:shd w:val="clear" w:color="auto" w:fill="auto"/>
            <w:hideMark/>
          </w:tcPr>
          <w:p w14:paraId="56FECF90" w14:textId="77777777" w:rsidR="006D7FFD" w:rsidRPr="00A039A7" w:rsidRDefault="006D7FFD" w:rsidP="006D7FFD">
            <w:pPr>
              <w:pStyle w:val="Tabletext"/>
            </w:pPr>
            <w:r w:rsidRPr="00A039A7">
              <w:t>32180</w:t>
            </w:r>
          </w:p>
        </w:tc>
        <w:tc>
          <w:tcPr>
            <w:tcW w:w="3658" w:type="pct"/>
            <w:shd w:val="clear" w:color="auto" w:fill="auto"/>
            <w:hideMark/>
          </w:tcPr>
          <w:p w14:paraId="086DA341" w14:textId="77777777" w:rsidR="006D7FFD" w:rsidRPr="00A039A7" w:rsidRDefault="006D7FFD" w:rsidP="006D7FFD">
            <w:pPr>
              <w:pStyle w:val="Tabletext"/>
            </w:pPr>
            <w:r w:rsidRPr="00A039A7">
              <w:t xml:space="preserve">Anal warts, removal of, under general anaesthesia, or under regional or field nerve block (excluding pudendal block), if the time taken is greater than 45 minutes—other than a service associated with a service to which </w:t>
            </w:r>
            <w:r w:rsidR="00620A55">
              <w:t>item 3</w:t>
            </w:r>
            <w:r w:rsidRPr="00A039A7">
              <w:t>5507 or 35508 applies (H) (Anaes.)</w:t>
            </w:r>
          </w:p>
        </w:tc>
        <w:tc>
          <w:tcPr>
            <w:tcW w:w="668" w:type="pct"/>
            <w:shd w:val="clear" w:color="auto" w:fill="auto"/>
          </w:tcPr>
          <w:p w14:paraId="711CA337" w14:textId="77777777" w:rsidR="006D7FFD" w:rsidRPr="00A039A7" w:rsidRDefault="006D7FFD" w:rsidP="006D7FFD">
            <w:pPr>
              <w:pStyle w:val="Tabletext"/>
              <w:jc w:val="right"/>
            </w:pPr>
            <w:r>
              <w:t>267.35</w:t>
            </w:r>
          </w:p>
        </w:tc>
      </w:tr>
      <w:tr w:rsidR="006D7FFD" w:rsidRPr="00195CAC" w14:paraId="46923379" w14:textId="77777777" w:rsidTr="003C1186">
        <w:tc>
          <w:tcPr>
            <w:tcW w:w="674" w:type="pct"/>
            <w:shd w:val="clear" w:color="auto" w:fill="auto"/>
            <w:hideMark/>
          </w:tcPr>
          <w:p w14:paraId="29B59F1E" w14:textId="77777777" w:rsidR="006D7FFD" w:rsidRPr="00A039A7" w:rsidRDefault="006D7FFD" w:rsidP="006D7FFD">
            <w:pPr>
              <w:pStyle w:val="Tabletext"/>
            </w:pPr>
            <w:r w:rsidRPr="00A039A7">
              <w:t>32183</w:t>
            </w:r>
          </w:p>
        </w:tc>
        <w:tc>
          <w:tcPr>
            <w:tcW w:w="3658" w:type="pct"/>
            <w:shd w:val="clear" w:color="auto" w:fill="auto"/>
            <w:hideMark/>
          </w:tcPr>
          <w:p w14:paraId="37A5FED1" w14:textId="77777777" w:rsidR="006D7FFD" w:rsidRPr="00A039A7" w:rsidRDefault="006D7FFD" w:rsidP="006D7FFD">
            <w:pPr>
              <w:pStyle w:val="Tabletext"/>
            </w:pPr>
            <w:r w:rsidRPr="00A039A7">
              <w:t>Intestinal sling procedure before radiotherapy (H) (Anaes.) (Assist.)</w:t>
            </w:r>
          </w:p>
        </w:tc>
        <w:tc>
          <w:tcPr>
            <w:tcW w:w="668" w:type="pct"/>
            <w:shd w:val="clear" w:color="auto" w:fill="auto"/>
          </w:tcPr>
          <w:p w14:paraId="762D6540" w14:textId="77777777" w:rsidR="006D7FFD" w:rsidRPr="00A039A7" w:rsidRDefault="006D7FFD" w:rsidP="006D7FFD">
            <w:pPr>
              <w:pStyle w:val="Tabletext"/>
              <w:jc w:val="right"/>
            </w:pPr>
            <w:r>
              <w:t>584.40</w:t>
            </w:r>
          </w:p>
        </w:tc>
      </w:tr>
      <w:tr w:rsidR="006D7FFD" w:rsidRPr="00195CAC" w14:paraId="04CEA21B" w14:textId="77777777" w:rsidTr="003C1186">
        <w:tc>
          <w:tcPr>
            <w:tcW w:w="674" w:type="pct"/>
            <w:shd w:val="clear" w:color="auto" w:fill="auto"/>
            <w:hideMark/>
          </w:tcPr>
          <w:p w14:paraId="71CD8019" w14:textId="77777777" w:rsidR="006D7FFD" w:rsidRPr="00A039A7" w:rsidRDefault="006D7FFD" w:rsidP="006D7FFD">
            <w:pPr>
              <w:pStyle w:val="Tabletext"/>
            </w:pPr>
            <w:r w:rsidRPr="00A039A7">
              <w:t>32186</w:t>
            </w:r>
          </w:p>
        </w:tc>
        <w:tc>
          <w:tcPr>
            <w:tcW w:w="3658" w:type="pct"/>
            <w:shd w:val="clear" w:color="auto" w:fill="auto"/>
            <w:hideMark/>
          </w:tcPr>
          <w:p w14:paraId="73B8226F" w14:textId="77777777" w:rsidR="006D7FFD" w:rsidRPr="00A039A7" w:rsidRDefault="006D7FFD" w:rsidP="006D7FFD">
            <w:pPr>
              <w:pStyle w:val="Tabletext"/>
            </w:pPr>
            <w:r w:rsidRPr="00A039A7">
              <w:t>Colonic lavage, total, intra</w:t>
            </w:r>
            <w:r w:rsidR="00620A55">
              <w:noBreakHyphen/>
            </w:r>
            <w:r w:rsidRPr="00A039A7">
              <w:t>operative (H) (Anaes.) (Assist.)</w:t>
            </w:r>
          </w:p>
        </w:tc>
        <w:tc>
          <w:tcPr>
            <w:tcW w:w="668" w:type="pct"/>
            <w:shd w:val="clear" w:color="auto" w:fill="auto"/>
          </w:tcPr>
          <w:p w14:paraId="7A0DF721" w14:textId="77777777" w:rsidR="006D7FFD" w:rsidRPr="00A039A7" w:rsidRDefault="006D7FFD" w:rsidP="006D7FFD">
            <w:pPr>
              <w:pStyle w:val="Tabletext"/>
              <w:jc w:val="right"/>
            </w:pPr>
            <w:r>
              <w:t>584.40</w:t>
            </w:r>
          </w:p>
        </w:tc>
      </w:tr>
      <w:tr w:rsidR="006D7FFD" w:rsidRPr="00195CAC" w14:paraId="39AE384B" w14:textId="77777777" w:rsidTr="003C1186">
        <w:tc>
          <w:tcPr>
            <w:tcW w:w="674" w:type="pct"/>
            <w:shd w:val="clear" w:color="auto" w:fill="auto"/>
            <w:hideMark/>
          </w:tcPr>
          <w:p w14:paraId="062D95B1" w14:textId="77777777" w:rsidR="006D7FFD" w:rsidRPr="00A039A7" w:rsidRDefault="006D7FFD" w:rsidP="006D7FFD">
            <w:pPr>
              <w:pStyle w:val="Tabletext"/>
            </w:pPr>
            <w:r w:rsidRPr="00A039A7">
              <w:t>32200</w:t>
            </w:r>
          </w:p>
        </w:tc>
        <w:tc>
          <w:tcPr>
            <w:tcW w:w="3658" w:type="pct"/>
            <w:shd w:val="clear" w:color="auto" w:fill="auto"/>
            <w:hideMark/>
          </w:tcPr>
          <w:p w14:paraId="1DD45D67" w14:textId="77777777" w:rsidR="006D7FFD" w:rsidRPr="00A039A7" w:rsidRDefault="006D7FFD" w:rsidP="006D7FFD">
            <w:pPr>
              <w:pStyle w:val="Tabletext"/>
            </w:pPr>
            <w:r w:rsidRPr="00A039A7">
              <w:t>Distal muscle, devascularisation of (Anaes.) (Assist.)</w:t>
            </w:r>
          </w:p>
        </w:tc>
        <w:tc>
          <w:tcPr>
            <w:tcW w:w="668" w:type="pct"/>
            <w:shd w:val="clear" w:color="auto" w:fill="auto"/>
          </w:tcPr>
          <w:p w14:paraId="770FF16F" w14:textId="77777777" w:rsidR="006D7FFD" w:rsidRPr="00A039A7" w:rsidRDefault="006D7FFD" w:rsidP="006D7FFD">
            <w:pPr>
              <w:pStyle w:val="Tabletext"/>
              <w:jc w:val="right"/>
            </w:pPr>
            <w:r>
              <w:t>307.70</w:t>
            </w:r>
          </w:p>
        </w:tc>
      </w:tr>
      <w:tr w:rsidR="006D7FFD" w:rsidRPr="00195CAC" w14:paraId="30909AD4" w14:textId="77777777" w:rsidTr="003C1186">
        <w:tc>
          <w:tcPr>
            <w:tcW w:w="674" w:type="pct"/>
            <w:shd w:val="clear" w:color="auto" w:fill="auto"/>
            <w:hideMark/>
          </w:tcPr>
          <w:p w14:paraId="6BB27095" w14:textId="77777777" w:rsidR="006D7FFD" w:rsidRPr="00A039A7" w:rsidRDefault="006D7FFD" w:rsidP="006D7FFD">
            <w:pPr>
              <w:pStyle w:val="Tabletext"/>
              <w:rPr>
                <w:snapToGrid w:val="0"/>
              </w:rPr>
            </w:pPr>
            <w:r w:rsidRPr="00A039A7">
              <w:rPr>
                <w:snapToGrid w:val="0"/>
              </w:rPr>
              <w:t>32203</w:t>
            </w:r>
          </w:p>
        </w:tc>
        <w:tc>
          <w:tcPr>
            <w:tcW w:w="3658" w:type="pct"/>
            <w:shd w:val="clear" w:color="auto" w:fill="auto"/>
            <w:hideMark/>
          </w:tcPr>
          <w:p w14:paraId="3795EE14" w14:textId="77777777" w:rsidR="006D7FFD" w:rsidRPr="00A039A7" w:rsidRDefault="006D7FFD" w:rsidP="006D7FFD">
            <w:pPr>
              <w:pStyle w:val="Tabletext"/>
              <w:rPr>
                <w:snapToGrid w:val="0"/>
              </w:rPr>
            </w:pPr>
            <w:r w:rsidRPr="00A039A7">
              <w:rPr>
                <w:snapToGrid w:val="0"/>
              </w:rPr>
              <w:t>Anal or perineal graciloplasty (H) (Anaes.) (Assist.)</w:t>
            </w:r>
          </w:p>
        </w:tc>
        <w:tc>
          <w:tcPr>
            <w:tcW w:w="668" w:type="pct"/>
            <w:shd w:val="clear" w:color="auto" w:fill="auto"/>
          </w:tcPr>
          <w:p w14:paraId="0DDB491D" w14:textId="77777777" w:rsidR="006D7FFD" w:rsidRPr="00A039A7" w:rsidRDefault="006D7FFD" w:rsidP="006D7FFD">
            <w:pPr>
              <w:pStyle w:val="Tabletext"/>
              <w:jc w:val="right"/>
            </w:pPr>
            <w:r>
              <w:t>660.75</w:t>
            </w:r>
          </w:p>
        </w:tc>
      </w:tr>
      <w:tr w:rsidR="006D7FFD" w:rsidRPr="00195CAC" w14:paraId="3EE11C7C" w14:textId="77777777" w:rsidTr="003C1186">
        <w:tc>
          <w:tcPr>
            <w:tcW w:w="674" w:type="pct"/>
            <w:shd w:val="clear" w:color="auto" w:fill="auto"/>
            <w:hideMark/>
          </w:tcPr>
          <w:p w14:paraId="369080D2" w14:textId="77777777" w:rsidR="006D7FFD" w:rsidRPr="00A039A7" w:rsidRDefault="006D7FFD" w:rsidP="006D7FFD">
            <w:pPr>
              <w:pStyle w:val="Tabletext"/>
            </w:pPr>
            <w:r w:rsidRPr="00A039A7">
              <w:t>32206</w:t>
            </w:r>
          </w:p>
        </w:tc>
        <w:tc>
          <w:tcPr>
            <w:tcW w:w="3658" w:type="pct"/>
            <w:shd w:val="clear" w:color="auto" w:fill="auto"/>
            <w:hideMark/>
          </w:tcPr>
          <w:p w14:paraId="60AACEE8" w14:textId="77777777" w:rsidR="006D7FFD" w:rsidRPr="00A039A7" w:rsidRDefault="006D7FFD" w:rsidP="006D7FFD">
            <w:pPr>
              <w:pStyle w:val="Tabletext"/>
            </w:pPr>
            <w:r w:rsidRPr="00A039A7">
              <w:t>Stimulator and electrodes, insertion of, following previous graciloplasty (H) (Anaes.) (Assist.)</w:t>
            </w:r>
          </w:p>
        </w:tc>
        <w:tc>
          <w:tcPr>
            <w:tcW w:w="668" w:type="pct"/>
            <w:shd w:val="clear" w:color="auto" w:fill="auto"/>
          </w:tcPr>
          <w:p w14:paraId="13D07339" w14:textId="77777777" w:rsidR="006D7FFD" w:rsidRPr="00A039A7" w:rsidRDefault="006D7FFD" w:rsidP="006D7FFD">
            <w:pPr>
              <w:pStyle w:val="Tabletext"/>
              <w:jc w:val="right"/>
            </w:pPr>
            <w:r>
              <w:t>596.95</w:t>
            </w:r>
          </w:p>
        </w:tc>
      </w:tr>
      <w:tr w:rsidR="006D7FFD" w:rsidRPr="00195CAC" w14:paraId="31E516D4" w14:textId="77777777" w:rsidTr="003C1186">
        <w:tc>
          <w:tcPr>
            <w:tcW w:w="674" w:type="pct"/>
            <w:shd w:val="clear" w:color="auto" w:fill="auto"/>
            <w:hideMark/>
          </w:tcPr>
          <w:p w14:paraId="5D0EA586" w14:textId="77777777" w:rsidR="006D7FFD" w:rsidRPr="00A039A7" w:rsidRDefault="006D7FFD" w:rsidP="006D7FFD">
            <w:pPr>
              <w:pStyle w:val="Tabletext"/>
            </w:pPr>
            <w:r w:rsidRPr="00A039A7">
              <w:t>32209</w:t>
            </w:r>
          </w:p>
        </w:tc>
        <w:tc>
          <w:tcPr>
            <w:tcW w:w="3658" w:type="pct"/>
            <w:shd w:val="clear" w:color="auto" w:fill="auto"/>
            <w:hideMark/>
          </w:tcPr>
          <w:p w14:paraId="15F0F5C6" w14:textId="77777777" w:rsidR="006D7FFD" w:rsidRPr="00A039A7" w:rsidRDefault="006D7FFD" w:rsidP="006D7FFD">
            <w:pPr>
              <w:pStyle w:val="Tabletext"/>
            </w:pPr>
            <w:r w:rsidRPr="00A039A7">
              <w:t>Anal or perineal graciloplasty with insertion of stimulator and electrodes (H) (Anaes.) (Assist.)</w:t>
            </w:r>
          </w:p>
        </w:tc>
        <w:tc>
          <w:tcPr>
            <w:tcW w:w="668" w:type="pct"/>
            <w:shd w:val="clear" w:color="auto" w:fill="auto"/>
          </w:tcPr>
          <w:p w14:paraId="58117C94" w14:textId="77777777" w:rsidR="006D7FFD" w:rsidRPr="00A039A7" w:rsidRDefault="006D7FFD" w:rsidP="006D7FFD">
            <w:pPr>
              <w:pStyle w:val="Tabletext"/>
              <w:jc w:val="right"/>
            </w:pPr>
            <w:r>
              <w:t>959.30</w:t>
            </w:r>
          </w:p>
        </w:tc>
      </w:tr>
      <w:tr w:rsidR="006D7FFD" w:rsidRPr="00195CAC" w14:paraId="6D20DA1B" w14:textId="77777777" w:rsidTr="003C1186">
        <w:tc>
          <w:tcPr>
            <w:tcW w:w="674" w:type="pct"/>
            <w:shd w:val="clear" w:color="auto" w:fill="auto"/>
            <w:hideMark/>
          </w:tcPr>
          <w:p w14:paraId="3CA98D6C" w14:textId="77777777" w:rsidR="006D7FFD" w:rsidRPr="00A039A7" w:rsidRDefault="006D7FFD" w:rsidP="006D7FFD">
            <w:pPr>
              <w:pStyle w:val="Tabletext"/>
            </w:pPr>
            <w:r w:rsidRPr="00A039A7">
              <w:t>32210</w:t>
            </w:r>
          </w:p>
        </w:tc>
        <w:tc>
          <w:tcPr>
            <w:tcW w:w="3658" w:type="pct"/>
            <w:shd w:val="clear" w:color="auto" w:fill="auto"/>
            <w:hideMark/>
          </w:tcPr>
          <w:p w14:paraId="4FA329DF" w14:textId="77777777" w:rsidR="006D7FFD" w:rsidRPr="00A039A7" w:rsidRDefault="006D7FFD" w:rsidP="006D7FFD">
            <w:pPr>
              <w:pStyle w:val="Tabletext"/>
            </w:pPr>
            <w:r w:rsidRPr="00A039A7">
              <w:t>Gracilis neosphincter pacemaker, replacement of (Anaes.)</w:t>
            </w:r>
          </w:p>
        </w:tc>
        <w:tc>
          <w:tcPr>
            <w:tcW w:w="668" w:type="pct"/>
            <w:shd w:val="clear" w:color="auto" w:fill="auto"/>
          </w:tcPr>
          <w:p w14:paraId="418A2E59" w14:textId="77777777" w:rsidR="006D7FFD" w:rsidRPr="00A039A7" w:rsidRDefault="006D7FFD" w:rsidP="006D7FFD">
            <w:pPr>
              <w:pStyle w:val="Tabletext"/>
              <w:jc w:val="right"/>
            </w:pPr>
            <w:r>
              <w:t>265.80</w:t>
            </w:r>
          </w:p>
        </w:tc>
      </w:tr>
      <w:tr w:rsidR="006D7FFD" w:rsidRPr="00195CAC" w14:paraId="336AE41A" w14:textId="77777777" w:rsidTr="003C1186">
        <w:tc>
          <w:tcPr>
            <w:tcW w:w="674" w:type="pct"/>
            <w:shd w:val="clear" w:color="auto" w:fill="auto"/>
            <w:hideMark/>
          </w:tcPr>
          <w:p w14:paraId="205C2C7B" w14:textId="77777777" w:rsidR="006D7FFD" w:rsidRPr="00A039A7" w:rsidRDefault="006D7FFD" w:rsidP="006D7FFD">
            <w:pPr>
              <w:pStyle w:val="Tabletext"/>
            </w:pPr>
            <w:bookmarkStart w:id="680" w:name="CU_90651122"/>
            <w:bookmarkEnd w:id="680"/>
            <w:r w:rsidRPr="00A039A7">
              <w:t>32212</w:t>
            </w:r>
          </w:p>
        </w:tc>
        <w:tc>
          <w:tcPr>
            <w:tcW w:w="3658" w:type="pct"/>
            <w:shd w:val="clear" w:color="auto" w:fill="auto"/>
            <w:hideMark/>
          </w:tcPr>
          <w:p w14:paraId="0B23291A" w14:textId="77777777" w:rsidR="006D7FFD" w:rsidRPr="00A039A7" w:rsidRDefault="006D7FFD" w:rsidP="006D7FFD">
            <w:pPr>
              <w:pStyle w:val="Tabletext"/>
            </w:pPr>
            <w:r w:rsidRPr="00A039A7">
              <w:t>Ano</w:t>
            </w:r>
            <w:r w:rsidR="00620A55">
              <w:noBreakHyphen/>
            </w:r>
            <w:r w:rsidRPr="00A039A7">
              <w:t>rectal application of formalin in the treatment of radiation proctitis, if performed in the operating theatre of a hospital, excluding after</w:t>
            </w:r>
            <w:r w:rsidR="00620A55">
              <w:noBreakHyphen/>
            </w:r>
            <w:r w:rsidRPr="00A039A7">
              <w:t>care (H) (Anaes.)</w:t>
            </w:r>
          </w:p>
        </w:tc>
        <w:tc>
          <w:tcPr>
            <w:tcW w:w="668" w:type="pct"/>
            <w:shd w:val="clear" w:color="auto" w:fill="auto"/>
          </w:tcPr>
          <w:p w14:paraId="5EEC89AF" w14:textId="77777777" w:rsidR="006D7FFD" w:rsidRPr="00A039A7" w:rsidRDefault="006D7FFD" w:rsidP="006D7FFD">
            <w:pPr>
              <w:pStyle w:val="Tabletext"/>
              <w:jc w:val="right"/>
            </w:pPr>
            <w:r>
              <w:t>141.80</w:t>
            </w:r>
          </w:p>
        </w:tc>
      </w:tr>
      <w:tr w:rsidR="006D7FFD" w:rsidRPr="00195CAC" w14:paraId="5F953337" w14:textId="77777777" w:rsidTr="003C1186">
        <w:tc>
          <w:tcPr>
            <w:tcW w:w="674" w:type="pct"/>
            <w:shd w:val="clear" w:color="auto" w:fill="auto"/>
            <w:hideMark/>
          </w:tcPr>
          <w:p w14:paraId="26BD9802" w14:textId="77777777" w:rsidR="006D7FFD" w:rsidRPr="00A039A7" w:rsidRDefault="006D7FFD" w:rsidP="006D7FFD">
            <w:pPr>
              <w:pStyle w:val="Tabletext"/>
            </w:pPr>
            <w:bookmarkStart w:id="681" w:name="CU_91646711"/>
            <w:bookmarkEnd w:id="681"/>
            <w:r w:rsidRPr="00A039A7">
              <w:t>32213</w:t>
            </w:r>
          </w:p>
        </w:tc>
        <w:tc>
          <w:tcPr>
            <w:tcW w:w="3658" w:type="pct"/>
            <w:shd w:val="clear" w:color="auto" w:fill="auto"/>
            <w:hideMark/>
          </w:tcPr>
          <w:p w14:paraId="527D410B" w14:textId="77777777" w:rsidR="006D7FFD" w:rsidRPr="00A039A7" w:rsidRDefault="006D7FFD" w:rsidP="006D7FFD">
            <w:pPr>
              <w:pStyle w:val="Tabletext"/>
            </w:pPr>
            <w:r w:rsidRPr="00A039A7">
              <w:t>Sacral nerve lead or leads, percutaneous placement using fluoroscopic guidance (or open placement) and intraoperative test stimulation, to manage faecal incontinence in a patient who:</w:t>
            </w:r>
          </w:p>
          <w:p w14:paraId="2A35254E" w14:textId="77777777" w:rsidR="006D7FFD" w:rsidRPr="00A039A7" w:rsidRDefault="006D7FFD" w:rsidP="006D7FFD">
            <w:pPr>
              <w:pStyle w:val="Tablea"/>
            </w:pPr>
            <w:r w:rsidRPr="00A039A7">
              <w:t>(a) has an anatomically intact but functionally deficient anal sphincter; and</w:t>
            </w:r>
          </w:p>
          <w:p w14:paraId="53E4E0CD" w14:textId="77777777" w:rsidR="006D7FFD" w:rsidRPr="00A039A7" w:rsidRDefault="006D7FFD" w:rsidP="006D7FFD">
            <w:pPr>
              <w:pStyle w:val="Tablea"/>
            </w:pPr>
            <w:r w:rsidRPr="00A039A7">
              <w:t>(b) has faecal incontinence that has been refractory to conservative non</w:t>
            </w:r>
            <w:r w:rsidR="00620A55">
              <w:noBreakHyphen/>
            </w:r>
            <w:r w:rsidRPr="00A039A7">
              <w:t>surgical treatment for at least 12 months;</w:t>
            </w:r>
          </w:p>
          <w:p w14:paraId="0E90EC8C" w14:textId="77777777" w:rsidR="006D7FFD" w:rsidRPr="00A039A7" w:rsidRDefault="006D7FFD" w:rsidP="006D7FFD">
            <w:pPr>
              <w:pStyle w:val="Tabletext"/>
            </w:pPr>
            <w:r w:rsidRPr="00A039A7">
              <w:t>other than a patient who:</w:t>
            </w:r>
          </w:p>
          <w:p w14:paraId="68CF62B1" w14:textId="77777777" w:rsidR="006D7FFD" w:rsidRPr="00A039A7" w:rsidRDefault="006D7FFD" w:rsidP="006D7FFD">
            <w:pPr>
              <w:pStyle w:val="Tablea"/>
            </w:pPr>
            <w:r w:rsidRPr="00A039A7">
              <w:t>(c) is medically unfit for surgery; or</w:t>
            </w:r>
          </w:p>
          <w:p w14:paraId="770A041A" w14:textId="77777777" w:rsidR="006D7FFD" w:rsidRPr="00A039A7" w:rsidRDefault="006D7FFD" w:rsidP="006D7FFD">
            <w:pPr>
              <w:pStyle w:val="Tablea"/>
            </w:pPr>
            <w:r w:rsidRPr="00A039A7">
              <w:t>(d) is pregnant or planning pregnancy; or</w:t>
            </w:r>
          </w:p>
          <w:p w14:paraId="564C578C" w14:textId="77777777" w:rsidR="006D7FFD" w:rsidRPr="00A039A7" w:rsidRDefault="006D7FFD" w:rsidP="006D7FFD">
            <w:pPr>
              <w:pStyle w:val="Tablea"/>
            </w:pPr>
            <w:r w:rsidRPr="00A039A7">
              <w:t>(e) has irritable bowel syndrome; or</w:t>
            </w:r>
          </w:p>
          <w:p w14:paraId="49C78AAC" w14:textId="77777777" w:rsidR="006D7FFD" w:rsidRPr="00A039A7" w:rsidRDefault="006D7FFD" w:rsidP="006D7FFD">
            <w:pPr>
              <w:pStyle w:val="Tablea"/>
            </w:pPr>
            <w:r w:rsidRPr="00A039A7">
              <w:t>(f) has congenital anorectal malformations; or</w:t>
            </w:r>
          </w:p>
          <w:p w14:paraId="071FC925" w14:textId="77777777" w:rsidR="006D7FFD" w:rsidRPr="00A039A7" w:rsidRDefault="006D7FFD" w:rsidP="006D7FFD">
            <w:pPr>
              <w:pStyle w:val="Tablea"/>
            </w:pPr>
            <w:r w:rsidRPr="00A039A7">
              <w:t>(g) has active anal abscesses or fistulas; or</w:t>
            </w:r>
          </w:p>
          <w:p w14:paraId="6974500E" w14:textId="77777777" w:rsidR="006D7FFD" w:rsidRPr="00A039A7" w:rsidRDefault="006D7FFD" w:rsidP="006D7FFD">
            <w:pPr>
              <w:pStyle w:val="Tablea"/>
            </w:pPr>
            <w:r w:rsidRPr="00A039A7">
              <w:t>(h) has anorectal organic bowel disease, including cancer; or</w:t>
            </w:r>
          </w:p>
          <w:p w14:paraId="2E300B18" w14:textId="77777777" w:rsidR="006D7FFD" w:rsidRPr="00A039A7" w:rsidRDefault="006D7FFD" w:rsidP="006D7FFD">
            <w:pPr>
              <w:pStyle w:val="Tablea"/>
            </w:pPr>
            <w:r w:rsidRPr="00A039A7">
              <w:t>(i) has functional effects of previous pelvic irradiation; or</w:t>
            </w:r>
          </w:p>
          <w:p w14:paraId="042661AD" w14:textId="77777777" w:rsidR="006D7FFD" w:rsidRPr="00A039A7" w:rsidRDefault="006D7FFD" w:rsidP="006D7FFD">
            <w:pPr>
              <w:pStyle w:val="Tablea"/>
            </w:pPr>
            <w:r w:rsidRPr="00A039A7">
              <w:t>(j) has congenital or acquired malformations of the sacrum; or</w:t>
            </w:r>
          </w:p>
          <w:p w14:paraId="4F7DE80A" w14:textId="77777777" w:rsidR="006D7FFD" w:rsidRPr="00A039A7" w:rsidRDefault="006D7FFD" w:rsidP="006D7FFD">
            <w:pPr>
              <w:pStyle w:val="Tablea"/>
            </w:pPr>
            <w:r w:rsidRPr="00A039A7">
              <w:t>(k) has had rectal or anal surgery within the previous 12 months</w:t>
            </w:r>
          </w:p>
          <w:p w14:paraId="2C3B9855" w14:textId="77777777" w:rsidR="006D7FFD" w:rsidRPr="00A039A7" w:rsidRDefault="006D7FFD" w:rsidP="006D7FFD">
            <w:pPr>
              <w:pStyle w:val="Tablea"/>
            </w:pPr>
            <w:r w:rsidRPr="00A039A7">
              <w:t>(H) (Anaes.)</w:t>
            </w:r>
          </w:p>
        </w:tc>
        <w:tc>
          <w:tcPr>
            <w:tcW w:w="668" w:type="pct"/>
            <w:shd w:val="clear" w:color="auto" w:fill="auto"/>
          </w:tcPr>
          <w:p w14:paraId="054FC069" w14:textId="77777777" w:rsidR="006D7FFD" w:rsidRPr="00A039A7" w:rsidRDefault="006D7FFD" w:rsidP="006D7FFD">
            <w:pPr>
              <w:pStyle w:val="Tabletext"/>
              <w:jc w:val="right"/>
            </w:pPr>
            <w:r>
              <w:t>687.75</w:t>
            </w:r>
          </w:p>
        </w:tc>
      </w:tr>
      <w:tr w:rsidR="006D7FFD" w:rsidRPr="00195CAC" w14:paraId="59320A85" w14:textId="77777777" w:rsidTr="003C1186">
        <w:tc>
          <w:tcPr>
            <w:tcW w:w="674" w:type="pct"/>
            <w:shd w:val="clear" w:color="auto" w:fill="auto"/>
            <w:hideMark/>
          </w:tcPr>
          <w:p w14:paraId="79DAB239" w14:textId="77777777" w:rsidR="006D7FFD" w:rsidRPr="00A039A7" w:rsidRDefault="006D7FFD" w:rsidP="006D7FFD">
            <w:pPr>
              <w:pStyle w:val="Tabletext"/>
            </w:pPr>
            <w:r w:rsidRPr="00A039A7">
              <w:t>32214</w:t>
            </w:r>
          </w:p>
        </w:tc>
        <w:tc>
          <w:tcPr>
            <w:tcW w:w="3658" w:type="pct"/>
            <w:shd w:val="clear" w:color="auto" w:fill="auto"/>
            <w:hideMark/>
          </w:tcPr>
          <w:p w14:paraId="55F42E77" w14:textId="77777777" w:rsidR="006D7FFD" w:rsidRPr="00A039A7" w:rsidRDefault="006D7FFD" w:rsidP="006D7FFD">
            <w:pPr>
              <w:pStyle w:val="Tabletext"/>
            </w:pPr>
            <w:r w:rsidRPr="00A039A7">
              <w:t>Neurostimulator or receiver, subcutaneous placement of, involving placement and connection of an extension wire to a sacral nerve electrode using fluoroscopic guidance, to manage faecal incontinence in a patient who:</w:t>
            </w:r>
          </w:p>
          <w:p w14:paraId="13A76B84" w14:textId="77777777" w:rsidR="006D7FFD" w:rsidRPr="00A039A7" w:rsidRDefault="006D7FFD" w:rsidP="006D7FFD">
            <w:pPr>
              <w:pStyle w:val="Tablea"/>
            </w:pPr>
            <w:r w:rsidRPr="00A039A7">
              <w:t>(a) has an anatomically intact but functionally deficient anal sphincter; and</w:t>
            </w:r>
          </w:p>
          <w:p w14:paraId="18D46A17" w14:textId="77777777" w:rsidR="006D7FFD" w:rsidRPr="00A039A7" w:rsidRDefault="006D7FFD" w:rsidP="006D7FFD">
            <w:pPr>
              <w:pStyle w:val="Tablea"/>
            </w:pPr>
            <w:r w:rsidRPr="00A039A7">
              <w:t>(b) has faecal incontinence that has been refractory to conservative non</w:t>
            </w:r>
            <w:r w:rsidR="00620A55">
              <w:noBreakHyphen/>
            </w:r>
            <w:r w:rsidRPr="00A039A7">
              <w:t>surgical treatment for at least 12 months;</w:t>
            </w:r>
          </w:p>
          <w:p w14:paraId="27F6C49B" w14:textId="77777777" w:rsidR="006D7FFD" w:rsidRPr="00A039A7" w:rsidRDefault="006D7FFD" w:rsidP="006D7FFD">
            <w:pPr>
              <w:pStyle w:val="Tabletext"/>
            </w:pPr>
            <w:r w:rsidRPr="00A039A7">
              <w:t>other than a patient who:</w:t>
            </w:r>
          </w:p>
          <w:p w14:paraId="40E13664" w14:textId="77777777" w:rsidR="006D7FFD" w:rsidRPr="00A039A7" w:rsidRDefault="006D7FFD" w:rsidP="006D7FFD">
            <w:pPr>
              <w:pStyle w:val="Tablea"/>
            </w:pPr>
            <w:r w:rsidRPr="00A039A7">
              <w:t>(c) is medically unfit for surgery; or</w:t>
            </w:r>
          </w:p>
          <w:p w14:paraId="1AF06A21" w14:textId="77777777" w:rsidR="006D7FFD" w:rsidRPr="00A039A7" w:rsidRDefault="006D7FFD" w:rsidP="006D7FFD">
            <w:pPr>
              <w:pStyle w:val="Tablea"/>
            </w:pPr>
            <w:r w:rsidRPr="00A039A7">
              <w:t>(d) is pregnant or planning pregnancy; or</w:t>
            </w:r>
          </w:p>
          <w:p w14:paraId="142438A0" w14:textId="77777777" w:rsidR="006D7FFD" w:rsidRPr="00A039A7" w:rsidRDefault="006D7FFD" w:rsidP="006D7FFD">
            <w:pPr>
              <w:pStyle w:val="Tablea"/>
            </w:pPr>
            <w:r w:rsidRPr="00A039A7">
              <w:t>(e) has irritable bowel syndrome; or</w:t>
            </w:r>
          </w:p>
          <w:p w14:paraId="4C9D1449" w14:textId="77777777" w:rsidR="006D7FFD" w:rsidRPr="00A039A7" w:rsidRDefault="006D7FFD" w:rsidP="006D7FFD">
            <w:pPr>
              <w:pStyle w:val="Tablea"/>
            </w:pPr>
            <w:r w:rsidRPr="00A039A7">
              <w:t>(f) has congenital anorectal malformations; or</w:t>
            </w:r>
          </w:p>
          <w:p w14:paraId="41201D45" w14:textId="77777777" w:rsidR="006D7FFD" w:rsidRPr="00A039A7" w:rsidRDefault="006D7FFD" w:rsidP="006D7FFD">
            <w:pPr>
              <w:pStyle w:val="Tablea"/>
            </w:pPr>
            <w:r w:rsidRPr="00A039A7">
              <w:t>(g) has active anal abscesses or fistulas; or</w:t>
            </w:r>
          </w:p>
          <w:p w14:paraId="080FB75D" w14:textId="77777777" w:rsidR="006D7FFD" w:rsidRPr="00A039A7" w:rsidRDefault="006D7FFD" w:rsidP="006D7FFD">
            <w:pPr>
              <w:pStyle w:val="Tablea"/>
            </w:pPr>
            <w:r w:rsidRPr="00A039A7">
              <w:t>(h) has anorectal organic bowel disease, including cancer; or</w:t>
            </w:r>
          </w:p>
          <w:p w14:paraId="5DFA0F59" w14:textId="77777777" w:rsidR="006D7FFD" w:rsidRPr="00A039A7" w:rsidRDefault="006D7FFD" w:rsidP="006D7FFD">
            <w:pPr>
              <w:pStyle w:val="Tablea"/>
            </w:pPr>
            <w:r w:rsidRPr="00A039A7">
              <w:t>(i) has functional effects of previous pelvic irradiation; or</w:t>
            </w:r>
          </w:p>
          <w:p w14:paraId="5D2BBBBF" w14:textId="77777777" w:rsidR="006D7FFD" w:rsidRPr="00A039A7" w:rsidRDefault="006D7FFD" w:rsidP="006D7FFD">
            <w:pPr>
              <w:pStyle w:val="Tablea"/>
            </w:pPr>
            <w:r w:rsidRPr="00A039A7">
              <w:t>(j) has congenital or acquired malformations of the sacrum; or</w:t>
            </w:r>
          </w:p>
          <w:p w14:paraId="71CE763C" w14:textId="77777777" w:rsidR="006D7FFD" w:rsidRPr="00A039A7" w:rsidRDefault="006D7FFD" w:rsidP="006D7FFD">
            <w:pPr>
              <w:pStyle w:val="Tablea"/>
            </w:pPr>
            <w:r w:rsidRPr="00A039A7">
              <w:t>(k) has had rectal or anal surgery within the previous 12 months</w:t>
            </w:r>
          </w:p>
          <w:p w14:paraId="189AD290" w14:textId="77777777" w:rsidR="006D7FFD" w:rsidRPr="00A039A7" w:rsidRDefault="006D7FFD" w:rsidP="006D7FFD">
            <w:pPr>
              <w:pStyle w:val="Tablea"/>
            </w:pPr>
            <w:r w:rsidRPr="00A039A7">
              <w:t>(H) (Anaes.) (Assist.)</w:t>
            </w:r>
          </w:p>
        </w:tc>
        <w:tc>
          <w:tcPr>
            <w:tcW w:w="668" w:type="pct"/>
            <w:shd w:val="clear" w:color="auto" w:fill="auto"/>
          </w:tcPr>
          <w:p w14:paraId="068C8E0C" w14:textId="77777777" w:rsidR="006D7FFD" w:rsidRPr="00A039A7" w:rsidRDefault="006D7FFD" w:rsidP="006D7FFD">
            <w:pPr>
              <w:pStyle w:val="Tabletext"/>
              <w:jc w:val="right"/>
            </w:pPr>
            <w:r>
              <w:t>347.55</w:t>
            </w:r>
          </w:p>
        </w:tc>
      </w:tr>
      <w:tr w:rsidR="006D7FFD" w:rsidRPr="00195CAC" w14:paraId="1D301C81" w14:textId="77777777" w:rsidTr="003C1186">
        <w:tc>
          <w:tcPr>
            <w:tcW w:w="674" w:type="pct"/>
            <w:shd w:val="clear" w:color="auto" w:fill="auto"/>
            <w:hideMark/>
          </w:tcPr>
          <w:p w14:paraId="6FCA77F1" w14:textId="77777777" w:rsidR="006D7FFD" w:rsidRPr="00A039A7" w:rsidRDefault="006D7FFD" w:rsidP="006D7FFD">
            <w:pPr>
              <w:pStyle w:val="Tabletext"/>
            </w:pPr>
            <w:bookmarkStart w:id="682" w:name="_Hlk116449394"/>
            <w:r w:rsidRPr="00A039A7">
              <w:t>32215</w:t>
            </w:r>
          </w:p>
        </w:tc>
        <w:tc>
          <w:tcPr>
            <w:tcW w:w="3658" w:type="pct"/>
            <w:shd w:val="clear" w:color="auto" w:fill="auto"/>
            <w:hideMark/>
          </w:tcPr>
          <w:p w14:paraId="45683A68" w14:textId="77777777" w:rsidR="006D7FFD" w:rsidRPr="00A039A7" w:rsidRDefault="006D7FFD" w:rsidP="006D7FFD">
            <w:pPr>
              <w:pStyle w:val="Tabletext"/>
            </w:pPr>
            <w:r w:rsidRPr="00A039A7">
              <w:t>Sacral nerve electrode or electrodes, management, adjustment and electronic programming of the neurostimulator by a medical practitioner, to manage faecal incontinence, other than in a patient who:</w:t>
            </w:r>
          </w:p>
          <w:p w14:paraId="4A958A50" w14:textId="77777777" w:rsidR="006D7FFD" w:rsidRPr="00A039A7" w:rsidRDefault="006D7FFD" w:rsidP="006D7FFD">
            <w:pPr>
              <w:pStyle w:val="Tablea"/>
            </w:pPr>
            <w:r w:rsidRPr="00A039A7">
              <w:t>(a) is medically unfit for surgery; or</w:t>
            </w:r>
          </w:p>
          <w:p w14:paraId="65E7F36E" w14:textId="77777777" w:rsidR="006D7FFD" w:rsidRPr="00A039A7" w:rsidRDefault="006D7FFD" w:rsidP="006D7FFD">
            <w:pPr>
              <w:pStyle w:val="Tablea"/>
            </w:pPr>
            <w:r w:rsidRPr="00A039A7">
              <w:t>(b) is pregnant or planning pregnancy; or</w:t>
            </w:r>
          </w:p>
          <w:p w14:paraId="0E72B109" w14:textId="77777777" w:rsidR="006D7FFD" w:rsidRPr="00A039A7" w:rsidRDefault="006D7FFD" w:rsidP="006D7FFD">
            <w:pPr>
              <w:pStyle w:val="Tablea"/>
            </w:pPr>
            <w:r w:rsidRPr="00A039A7">
              <w:t>(c) has irritable bowel syndrome; or</w:t>
            </w:r>
          </w:p>
          <w:p w14:paraId="60FE533A" w14:textId="77777777" w:rsidR="006D7FFD" w:rsidRPr="00A039A7" w:rsidRDefault="006D7FFD" w:rsidP="006D7FFD">
            <w:pPr>
              <w:pStyle w:val="Tablea"/>
            </w:pPr>
            <w:r w:rsidRPr="00A039A7">
              <w:t>(d) has congenital anorectal malformations; or</w:t>
            </w:r>
          </w:p>
          <w:p w14:paraId="17CBB150" w14:textId="77777777" w:rsidR="006D7FFD" w:rsidRPr="00A039A7" w:rsidRDefault="006D7FFD" w:rsidP="006D7FFD">
            <w:pPr>
              <w:pStyle w:val="Tablea"/>
            </w:pPr>
            <w:r w:rsidRPr="00A039A7">
              <w:t>(e) has active anal abscesses or fistulas; or</w:t>
            </w:r>
          </w:p>
          <w:p w14:paraId="7C5E0A59" w14:textId="77777777" w:rsidR="006D7FFD" w:rsidRPr="00A039A7" w:rsidRDefault="006D7FFD" w:rsidP="006D7FFD">
            <w:pPr>
              <w:pStyle w:val="Tablea"/>
            </w:pPr>
            <w:r w:rsidRPr="00A039A7">
              <w:t>(f) has anorectal organic bowel disease, including cancer; or</w:t>
            </w:r>
          </w:p>
          <w:p w14:paraId="3EBFF2B1" w14:textId="77777777" w:rsidR="006D7FFD" w:rsidRPr="00A039A7" w:rsidRDefault="006D7FFD" w:rsidP="006D7FFD">
            <w:pPr>
              <w:pStyle w:val="Tablea"/>
            </w:pPr>
            <w:r w:rsidRPr="00A039A7">
              <w:t>(g) has functional effects of previous pelvic irradiation; or</w:t>
            </w:r>
          </w:p>
          <w:p w14:paraId="64CE3B9A" w14:textId="77777777" w:rsidR="006D7FFD" w:rsidRPr="00A039A7" w:rsidRDefault="006D7FFD" w:rsidP="006D7FFD">
            <w:pPr>
              <w:pStyle w:val="Tablea"/>
            </w:pPr>
            <w:r w:rsidRPr="00A039A7">
              <w:t>(h) has congenital or acquired malformations of the sacrum; or</w:t>
            </w:r>
          </w:p>
          <w:p w14:paraId="56D171D7" w14:textId="77777777" w:rsidR="006D7FFD" w:rsidRPr="00A039A7" w:rsidRDefault="006D7FFD" w:rsidP="006D7FFD">
            <w:pPr>
              <w:pStyle w:val="Tablea"/>
            </w:pPr>
            <w:r w:rsidRPr="00A039A7">
              <w:t>(i) has had rectal or anal surgery within the previous 12 months;</w:t>
            </w:r>
          </w:p>
          <w:p w14:paraId="3C09185A" w14:textId="77777777" w:rsidR="006D7FFD" w:rsidRPr="00A039A7" w:rsidRDefault="006D7FFD" w:rsidP="006D7FFD">
            <w:pPr>
              <w:pStyle w:val="Tabletext"/>
            </w:pPr>
            <w:r w:rsidRPr="00A039A7">
              <w:t>—each day</w:t>
            </w:r>
          </w:p>
        </w:tc>
        <w:tc>
          <w:tcPr>
            <w:tcW w:w="668" w:type="pct"/>
            <w:shd w:val="clear" w:color="auto" w:fill="auto"/>
          </w:tcPr>
          <w:p w14:paraId="43F806F7" w14:textId="77777777" w:rsidR="006D7FFD" w:rsidRPr="00A039A7" w:rsidRDefault="006D7FFD" w:rsidP="006D7FFD">
            <w:pPr>
              <w:pStyle w:val="Tabletext"/>
              <w:jc w:val="right"/>
            </w:pPr>
            <w:r>
              <w:t>130.45</w:t>
            </w:r>
          </w:p>
        </w:tc>
      </w:tr>
      <w:tr w:rsidR="006D7FFD" w:rsidRPr="00195CAC" w14:paraId="106131A0" w14:textId="77777777" w:rsidTr="003C1186">
        <w:tc>
          <w:tcPr>
            <w:tcW w:w="674" w:type="pct"/>
            <w:shd w:val="clear" w:color="auto" w:fill="auto"/>
            <w:hideMark/>
          </w:tcPr>
          <w:p w14:paraId="59C2547B" w14:textId="77777777" w:rsidR="006D7FFD" w:rsidRPr="00A039A7" w:rsidRDefault="006D7FFD" w:rsidP="006D7FFD">
            <w:pPr>
              <w:pStyle w:val="Tabletext"/>
            </w:pPr>
            <w:bookmarkStart w:id="683" w:name="CU_94652301"/>
            <w:bookmarkEnd w:id="682"/>
            <w:bookmarkEnd w:id="683"/>
            <w:r w:rsidRPr="00A039A7">
              <w:t>32216</w:t>
            </w:r>
          </w:p>
        </w:tc>
        <w:tc>
          <w:tcPr>
            <w:tcW w:w="3658" w:type="pct"/>
            <w:shd w:val="clear" w:color="auto" w:fill="auto"/>
            <w:hideMark/>
          </w:tcPr>
          <w:p w14:paraId="0F2FE7CD" w14:textId="77777777" w:rsidR="006D7FFD" w:rsidRPr="00A039A7" w:rsidRDefault="006D7FFD" w:rsidP="006D7FFD">
            <w:pPr>
              <w:pStyle w:val="Tabletext"/>
            </w:pPr>
            <w:r w:rsidRPr="00A039A7">
              <w:t>Sacral nerve lead or leads, percutaneous surgical repositioning of, using fluoroscopic guidance (or open surgical repositioning of) and interoperative test stimulation, to correct displacement or unsatisfactory positioning, if the lead was inserted to manage faecal incontinence in a patient who:</w:t>
            </w:r>
          </w:p>
          <w:p w14:paraId="3BDC5347" w14:textId="77777777" w:rsidR="006D7FFD" w:rsidRPr="00A039A7" w:rsidRDefault="006D7FFD" w:rsidP="006D7FFD">
            <w:pPr>
              <w:pStyle w:val="Tablea"/>
            </w:pPr>
            <w:r w:rsidRPr="00A039A7">
              <w:t>(a) has an anatomically intact but functionally deficient anal sphincter; and</w:t>
            </w:r>
          </w:p>
          <w:p w14:paraId="0E73A04A" w14:textId="77777777" w:rsidR="006D7FFD" w:rsidRPr="00A039A7" w:rsidRDefault="006D7FFD" w:rsidP="006D7FFD">
            <w:pPr>
              <w:pStyle w:val="Tablea"/>
            </w:pPr>
            <w:r w:rsidRPr="00A039A7">
              <w:t>(b) has faecal incontinence that has been refractory to conservative non</w:t>
            </w:r>
            <w:r w:rsidR="00620A55">
              <w:noBreakHyphen/>
            </w:r>
            <w:r w:rsidRPr="00A039A7">
              <w:t>surgical treatment for at least 12 months;</w:t>
            </w:r>
          </w:p>
          <w:p w14:paraId="04D8F407" w14:textId="77777777" w:rsidR="006D7FFD" w:rsidRPr="00A039A7" w:rsidRDefault="006D7FFD" w:rsidP="006D7FFD">
            <w:pPr>
              <w:pStyle w:val="Tabletext"/>
            </w:pPr>
            <w:r w:rsidRPr="00A039A7">
              <w:t>other than a patient who:</w:t>
            </w:r>
          </w:p>
          <w:p w14:paraId="12166C6A" w14:textId="77777777" w:rsidR="006D7FFD" w:rsidRPr="00A039A7" w:rsidRDefault="006D7FFD" w:rsidP="006D7FFD">
            <w:pPr>
              <w:pStyle w:val="Tablea"/>
            </w:pPr>
            <w:r w:rsidRPr="00A039A7">
              <w:t>(c) is medically unfit for surgery; or</w:t>
            </w:r>
          </w:p>
          <w:p w14:paraId="0149D702" w14:textId="77777777" w:rsidR="006D7FFD" w:rsidRPr="00A039A7" w:rsidRDefault="006D7FFD" w:rsidP="006D7FFD">
            <w:pPr>
              <w:pStyle w:val="Tablea"/>
            </w:pPr>
            <w:r w:rsidRPr="00A039A7">
              <w:t>(d) is pregnant or planning pregnancy; or</w:t>
            </w:r>
          </w:p>
          <w:p w14:paraId="08CA198F" w14:textId="77777777" w:rsidR="006D7FFD" w:rsidRPr="00A039A7" w:rsidRDefault="006D7FFD" w:rsidP="006D7FFD">
            <w:pPr>
              <w:pStyle w:val="Tablea"/>
            </w:pPr>
            <w:r w:rsidRPr="00A039A7">
              <w:t>(e) has irritable bowel syndrome; or</w:t>
            </w:r>
          </w:p>
          <w:p w14:paraId="4C432E69" w14:textId="77777777" w:rsidR="006D7FFD" w:rsidRPr="00A039A7" w:rsidRDefault="006D7FFD" w:rsidP="006D7FFD">
            <w:pPr>
              <w:pStyle w:val="Tablea"/>
            </w:pPr>
            <w:r w:rsidRPr="00A039A7">
              <w:t>(f) has congenital anorectal malformations; or</w:t>
            </w:r>
          </w:p>
          <w:p w14:paraId="48583E9C" w14:textId="77777777" w:rsidR="006D7FFD" w:rsidRPr="00A039A7" w:rsidRDefault="006D7FFD" w:rsidP="006D7FFD">
            <w:pPr>
              <w:pStyle w:val="Tablea"/>
            </w:pPr>
            <w:r w:rsidRPr="00A039A7">
              <w:t>(g) has active anal abscesses or fistulas; or</w:t>
            </w:r>
          </w:p>
          <w:p w14:paraId="7C66BB56" w14:textId="77777777" w:rsidR="006D7FFD" w:rsidRPr="00A039A7" w:rsidRDefault="006D7FFD" w:rsidP="006D7FFD">
            <w:pPr>
              <w:pStyle w:val="Tablea"/>
            </w:pPr>
            <w:r w:rsidRPr="00A039A7">
              <w:t>(h) has anorectal organic bowel disease, including cancer; or</w:t>
            </w:r>
          </w:p>
          <w:p w14:paraId="0C2DDC30" w14:textId="77777777" w:rsidR="006D7FFD" w:rsidRPr="00A039A7" w:rsidRDefault="006D7FFD" w:rsidP="006D7FFD">
            <w:pPr>
              <w:pStyle w:val="Tablea"/>
            </w:pPr>
            <w:r w:rsidRPr="00A039A7">
              <w:t>(i) has functional effects of previous pelvic irradiation; or</w:t>
            </w:r>
          </w:p>
          <w:p w14:paraId="5664E059" w14:textId="77777777" w:rsidR="006D7FFD" w:rsidRPr="00A039A7" w:rsidRDefault="006D7FFD" w:rsidP="006D7FFD">
            <w:pPr>
              <w:pStyle w:val="Tablea"/>
            </w:pPr>
            <w:r w:rsidRPr="00A039A7">
              <w:t>(j) has congenital or acquired malformations of the sacrum; or</w:t>
            </w:r>
          </w:p>
          <w:p w14:paraId="76FF9809" w14:textId="77777777" w:rsidR="006D7FFD" w:rsidRPr="00A039A7" w:rsidRDefault="006D7FFD" w:rsidP="006D7FFD">
            <w:pPr>
              <w:pStyle w:val="Tablea"/>
            </w:pPr>
            <w:r w:rsidRPr="00A039A7">
              <w:t>(k) has had rectal or anal surgery within the previous 12 months;</w:t>
            </w:r>
          </w:p>
          <w:p w14:paraId="46788C14" w14:textId="77777777" w:rsidR="006D7FFD" w:rsidRPr="00A039A7" w:rsidRDefault="006D7FFD" w:rsidP="006D7FFD">
            <w:pPr>
              <w:pStyle w:val="Tabletext"/>
            </w:pPr>
            <w:r w:rsidRPr="00A039A7">
              <w:t xml:space="preserve">other than a service to which </w:t>
            </w:r>
            <w:r w:rsidR="00620A55">
              <w:t>item 3</w:t>
            </w:r>
            <w:r w:rsidRPr="00A039A7">
              <w:t>2213 applies (H) (Anaes.)</w:t>
            </w:r>
          </w:p>
        </w:tc>
        <w:tc>
          <w:tcPr>
            <w:tcW w:w="668" w:type="pct"/>
            <w:shd w:val="clear" w:color="auto" w:fill="auto"/>
          </w:tcPr>
          <w:p w14:paraId="19A2AA05" w14:textId="77777777" w:rsidR="006D7FFD" w:rsidRPr="00A039A7" w:rsidRDefault="006D7FFD" w:rsidP="006D7FFD">
            <w:pPr>
              <w:pStyle w:val="Tabletext"/>
              <w:jc w:val="right"/>
            </w:pPr>
            <w:r>
              <w:t>617.60</w:t>
            </w:r>
          </w:p>
        </w:tc>
      </w:tr>
      <w:tr w:rsidR="006D7FFD" w:rsidRPr="00195CAC" w14:paraId="662212E7" w14:textId="77777777" w:rsidTr="003C1186">
        <w:tc>
          <w:tcPr>
            <w:tcW w:w="674" w:type="pct"/>
            <w:shd w:val="clear" w:color="auto" w:fill="auto"/>
            <w:hideMark/>
          </w:tcPr>
          <w:p w14:paraId="7BB97640" w14:textId="77777777" w:rsidR="006D7FFD" w:rsidRPr="00A039A7" w:rsidRDefault="006D7FFD" w:rsidP="006D7FFD">
            <w:pPr>
              <w:pStyle w:val="Tabletext"/>
            </w:pPr>
            <w:bookmarkStart w:id="684" w:name="CU_95648284"/>
            <w:bookmarkEnd w:id="684"/>
            <w:r w:rsidRPr="00A039A7">
              <w:t>32217</w:t>
            </w:r>
          </w:p>
        </w:tc>
        <w:tc>
          <w:tcPr>
            <w:tcW w:w="3658" w:type="pct"/>
            <w:shd w:val="clear" w:color="auto" w:fill="auto"/>
            <w:hideMark/>
          </w:tcPr>
          <w:p w14:paraId="14FA7F1F" w14:textId="77777777" w:rsidR="006D7FFD" w:rsidRPr="00A039A7" w:rsidRDefault="006D7FFD" w:rsidP="006D7FFD">
            <w:pPr>
              <w:pStyle w:val="Tabletext"/>
            </w:pPr>
            <w:r w:rsidRPr="00A039A7">
              <w:t>Neurostimulator or receiver, removal of, if the neurostimulator or receiver was inserted to manage faecal incontinence in a patient who:</w:t>
            </w:r>
          </w:p>
          <w:p w14:paraId="68EB8421" w14:textId="77777777" w:rsidR="006D7FFD" w:rsidRPr="00A039A7" w:rsidRDefault="006D7FFD" w:rsidP="006D7FFD">
            <w:pPr>
              <w:pStyle w:val="Tablea"/>
            </w:pPr>
            <w:r w:rsidRPr="00A039A7">
              <w:t>(a) has an anatomically intact but functionally deficient anal sphincter; and</w:t>
            </w:r>
          </w:p>
          <w:p w14:paraId="2E38C4D9" w14:textId="77777777" w:rsidR="006D7FFD" w:rsidRPr="00A039A7" w:rsidRDefault="006D7FFD" w:rsidP="006D7FFD">
            <w:pPr>
              <w:pStyle w:val="Tablea"/>
            </w:pPr>
            <w:r w:rsidRPr="00A039A7">
              <w:t>(b) has faecal incontinence that has been refractory to conservative non</w:t>
            </w:r>
            <w:r w:rsidR="00620A55">
              <w:noBreakHyphen/>
            </w:r>
            <w:r w:rsidRPr="00A039A7">
              <w:t>surgical treatment for at least 12 months;</w:t>
            </w:r>
          </w:p>
          <w:p w14:paraId="52E49106" w14:textId="77777777" w:rsidR="006D7FFD" w:rsidRPr="00A039A7" w:rsidRDefault="006D7FFD" w:rsidP="006D7FFD">
            <w:pPr>
              <w:pStyle w:val="Tabletext"/>
            </w:pPr>
            <w:r w:rsidRPr="00A039A7">
              <w:t>other than a patient who:</w:t>
            </w:r>
          </w:p>
          <w:p w14:paraId="259C6501" w14:textId="77777777" w:rsidR="006D7FFD" w:rsidRPr="00A039A7" w:rsidRDefault="006D7FFD" w:rsidP="006D7FFD">
            <w:pPr>
              <w:pStyle w:val="Tablea"/>
            </w:pPr>
            <w:r w:rsidRPr="00A039A7">
              <w:t>(c) is medically unfit for surgery; or</w:t>
            </w:r>
          </w:p>
          <w:p w14:paraId="7BDB9853" w14:textId="77777777" w:rsidR="006D7FFD" w:rsidRPr="00A039A7" w:rsidRDefault="006D7FFD" w:rsidP="006D7FFD">
            <w:pPr>
              <w:pStyle w:val="Tablea"/>
            </w:pPr>
            <w:r w:rsidRPr="00A039A7">
              <w:t>(d) is pregnant or planning pregnancy; or</w:t>
            </w:r>
          </w:p>
          <w:p w14:paraId="326F9480" w14:textId="77777777" w:rsidR="006D7FFD" w:rsidRPr="00A039A7" w:rsidRDefault="006D7FFD" w:rsidP="006D7FFD">
            <w:pPr>
              <w:pStyle w:val="Tablea"/>
            </w:pPr>
            <w:r w:rsidRPr="00A039A7">
              <w:t>(e) has irritable bowel syndrome; or</w:t>
            </w:r>
          </w:p>
          <w:p w14:paraId="7DA0BF26" w14:textId="77777777" w:rsidR="006D7FFD" w:rsidRPr="00A039A7" w:rsidRDefault="006D7FFD" w:rsidP="006D7FFD">
            <w:pPr>
              <w:pStyle w:val="Tablea"/>
            </w:pPr>
            <w:r w:rsidRPr="00A039A7">
              <w:t>(f) has congenital anorectal malformations; or</w:t>
            </w:r>
          </w:p>
          <w:p w14:paraId="1AD20E0B" w14:textId="77777777" w:rsidR="006D7FFD" w:rsidRPr="00A039A7" w:rsidRDefault="006D7FFD" w:rsidP="006D7FFD">
            <w:pPr>
              <w:pStyle w:val="Tablea"/>
            </w:pPr>
            <w:r w:rsidRPr="00A039A7">
              <w:t>(g) has active anal abscesses or fistulas; or</w:t>
            </w:r>
          </w:p>
          <w:p w14:paraId="07716B94" w14:textId="77777777" w:rsidR="006D7FFD" w:rsidRPr="00A039A7" w:rsidRDefault="006D7FFD" w:rsidP="006D7FFD">
            <w:pPr>
              <w:pStyle w:val="Tablea"/>
            </w:pPr>
            <w:r w:rsidRPr="00A039A7">
              <w:t>(h) has anorectal organic bowel disease, including cancer; or</w:t>
            </w:r>
          </w:p>
          <w:p w14:paraId="2538CD5B" w14:textId="77777777" w:rsidR="006D7FFD" w:rsidRPr="00A039A7" w:rsidRDefault="006D7FFD" w:rsidP="006D7FFD">
            <w:pPr>
              <w:pStyle w:val="Tablea"/>
            </w:pPr>
            <w:r w:rsidRPr="00A039A7">
              <w:t>(i) has functional effects of previous pelvic irradiation; or</w:t>
            </w:r>
          </w:p>
          <w:p w14:paraId="0F2AE591" w14:textId="77777777" w:rsidR="006D7FFD" w:rsidRPr="00A039A7" w:rsidRDefault="006D7FFD" w:rsidP="006D7FFD">
            <w:pPr>
              <w:pStyle w:val="Tablea"/>
            </w:pPr>
            <w:r w:rsidRPr="00A039A7">
              <w:t>(j) has congenital or acquired malformations of the sacrum; or</w:t>
            </w:r>
          </w:p>
          <w:p w14:paraId="7BB5A66B" w14:textId="77777777" w:rsidR="006D7FFD" w:rsidRPr="00A039A7" w:rsidRDefault="006D7FFD" w:rsidP="006D7FFD">
            <w:pPr>
              <w:pStyle w:val="Tablea"/>
            </w:pPr>
            <w:r w:rsidRPr="00A039A7">
              <w:t>(k) has had rectal or anal surgery within the previous 12 months</w:t>
            </w:r>
          </w:p>
          <w:p w14:paraId="02BE404D" w14:textId="77777777" w:rsidR="006D7FFD" w:rsidRPr="00A039A7" w:rsidRDefault="006D7FFD" w:rsidP="006D7FFD">
            <w:pPr>
              <w:pStyle w:val="Tablea"/>
            </w:pPr>
            <w:r w:rsidRPr="00A039A7">
              <w:t>(H) (Anaes.)</w:t>
            </w:r>
          </w:p>
        </w:tc>
        <w:tc>
          <w:tcPr>
            <w:tcW w:w="668" w:type="pct"/>
            <w:shd w:val="clear" w:color="auto" w:fill="auto"/>
          </w:tcPr>
          <w:p w14:paraId="57B56CF7" w14:textId="77777777" w:rsidR="006D7FFD" w:rsidRPr="00A039A7" w:rsidRDefault="006D7FFD" w:rsidP="006D7FFD">
            <w:pPr>
              <w:pStyle w:val="Tabletext"/>
              <w:jc w:val="right"/>
            </w:pPr>
            <w:r>
              <w:t>162.65</w:t>
            </w:r>
          </w:p>
        </w:tc>
      </w:tr>
      <w:tr w:rsidR="006D7FFD" w:rsidRPr="00195CAC" w14:paraId="1397BE36" w14:textId="77777777" w:rsidTr="003C1186">
        <w:tc>
          <w:tcPr>
            <w:tcW w:w="674" w:type="pct"/>
            <w:shd w:val="clear" w:color="auto" w:fill="auto"/>
            <w:hideMark/>
          </w:tcPr>
          <w:p w14:paraId="443C0A39" w14:textId="77777777" w:rsidR="006D7FFD" w:rsidRPr="00A039A7" w:rsidRDefault="006D7FFD" w:rsidP="006D7FFD">
            <w:pPr>
              <w:pStyle w:val="Tabletext"/>
            </w:pPr>
            <w:r w:rsidRPr="00A039A7">
              <w:t>32218</w:t>
            </w:r>
          </w:p>
        </w:tc>
        <w:tc>
          <w:tcPr>
            <w:tcW w:w="3658" w:type="pct"/>
            <w:shd w:val="clear" w:color="auto" w:fill="auto"/>
            <w:hideMark/>
          </w:tcPr>
          <w:p w14:paraId="4E611289" w14:textId="77777777" w:rsidR="006D7FFD" w:rsidRPr="00A039A7" w:rsidRDefault="006D7FFD" w:rsidP="006D7FFD">
            <w:pPr>
              <w:pStyle w:val="Tabletext"/>
            </w:pPr>
            <w:r w:rsidRPr="00A039A7">
              <w:t>Sacral nerve lead or leads, removal of, if the lead was inserted to manage faecal incontinence in a patient who:</w:t>
            </w:r>
          </w:p>
          <w:p w14:paraId="7D10E5D6" w14:textId="77777777" w:rsidR="006D7FFD" w:rsidRPr="00A039A7" w:rsidRDefault="006D7FFD" w:rsidP="006D7FFD">
            <w:pPr>
              <w:pStyle w:val="Tablea"/>
            </w:pPr>
            <w:r w:rsidRPr="00A039A7">
              <w:t>(a) has an anatomically intact but functionally deficient anal sphincter; and</w:t>
            </w:r>
          </w:p>
          <w:p w14:paraId="0C4E3B4E" w14:textId="77777777" w:rsidR="006D7FFD" w:rsidRPr="00A039A7" w:rsidRDefault="006D7FFD" w:rsidP="006D7FFD">
            <w:pPr>
              <w:pStyle w:val="Tablea"/>
            </w:pPr>
            <w:r w:rsidRPr="00A039A7">
              <w:t>(b) has faecal incontinence that has been refractory to conservative non</w:t>
            </w:r>
            <w:r w:rsidR="00620A55">
              <w:noBreakHyphen/>
            </w:r>
            <w:r w:rsidRPr="00A039A7">
              <w:t>surgical treatment for at least 12 months;</w:t>
            </w:r>
          </w:p>
          <w:p w14:paraId="3045DCDA" w14:textId="77777777" w:rsidR="006D7FFD" w:rsidRPr="00A039A7" w:rsidRDefault="006D7FFD" w:rsidP="006D7FFD">
            <w:pPr>
              <w:pStyle w:val="Tabletext"/>
            </w:pPr>
            <w:r w:rsidRPr="00A039A7">
              <w:t>other than a patient who:</w:t>
            </w:r>
          </w:p>
          <w:p w14:paraId="033675E9" w14:textId="77777777" w:rsidR="006D7FFD" w:rsidRPr="00A039A7" w:rsidRDefault="006D7FFD" w:rsidP="006D7FFD">
            <w:pPr>
              <w:pStyle w:val="Tablea"/>
            </w:pPr>
            <w:r w:rsidRPr="00A039A7">
              <w:t>(c) is medically unfit for surgery; or</w:t>
            </w:r>
          </w:p>
          <w:p w14:paraId="5B560F89" w14:textId="77777777" w:rsidR="006D7FFD" w:rsidRPr="00A039A7" w:rsidRDefault="006D7FFD" w:rsidP="006D7FFD">
            <w:pPr>
              <w:pStyle w:val="Tablea"/>
            </w:pPr>
            <w:r w:rsidRPr="00A039A7">
              <w:t>(d) is pregnant or planning pregnancy; or</w:t>
            </w:r>
          </w:p>
          <w:p w14:paraId="0F9ED4D7" w14:textId="77777777" w:rsidR="006D7FFD" w:rsidRPr="00A039A7" w:rsidRDefault="006D7FFD" w:rsidP="006D7FFD">
            <w:pPr>
              <w:pStyle w:val="Tablea"/>
            </w:pPr>
            <w:r w:rsidRPr="00A039A7">
              <w:t>(e) has irritable bowel syndrome; or</w:t>
            </w:r>
          </w:p>
          <w:p w14:paraId="5B57ECF5" w14:textId="77777777" w:rsidR="006D7FFD" w:rsidRPr="00A039A7" w:rsidRDefault="006D7FFD" w:rsidP="006D7FFD">
            <w:pPr>
              <w:pStyle w:val="Tablea"/>
            </w:pPr>
            <w:r w:rsidRPr="00A039A7">
              <w:t>(f) has congenital anorectal malformations; or</w:t>
            </w:r>
          </w:p>
          <w:p w14:paraId="572A5D53" w14:textId="77777777" w:rsidR="006D7FFD" w:rsidRPr="00A039A7" w:rsidRDefault="006D7FFD" w:rsidP="006D7FFD">
            <w:pPr>
              <w:pStyle w:val="Tablea"/>
            </w:pPr>
            <w:r w:rsidRPr="00A039A7">
              <w:t>(g) has active anal abscesses or fistulas; or</w:t>
            </w:r>
          </w:p>
          <w:p w14:paraId="0F4B2FB1" w14:textId="77777777" w:rsidR="006D7FFD" w:rsidRPr="00A039A7" w:rsidRDefault="006D7FFD" w:rsidP="006D7FFD">
            <w:pPr>
              <w:pStyle w:val="Tablea"/>
            </w:pPr>
            <w:r w:rsidRPr="00A039A7">
              <w:t>(h) has anorectal organic bowel disease, including cancer; or</w:t>
            </w:r>
          </w:p>
          <w:p w14:paraId="52715A6A" w14:textId="77777777" w:rsidR="006D7FFD" w:rsidRPr="00A039A7" w:rsidRDefault="006D7FFD" w:rsidP="006D7FFD">
            <w:pPr>
              <w:pStyle w:val="Tablea"/>
            </w:pPr>
            <w:r w:rsidRPr="00A039A7">
              <w:t>(i) has functional effects of previous pelvic irradiation; or</w:t>
            </w:r>
          </w:p>
          <w:p w14:paraId="61A6686D" w14:textId="77777777" w:rsidR="006D7FFD" w:rsidRPr="00A039A7" w:rsidRDefault="006D7FFD" w:rsidP="006D7FFD">
            <w:pPr>
              <w:pStyle w:val="Tablea"/>
            </w:pPr>
            <w:r w:rsidRPr="00A039A7">
              <w:t>(j) has congenital or acquired malformations of the sacrum; or</w:t>
            </w:r>
          </w:p>
          <w:p w14:paraId="48010838" w14:textId="77777777" w:rsidR="006D7FFD" w:rsidRPr="00A039A7" w:rsidRDefault="006D7FFD" w:rsidP="006D7FFD">
            <w:pPr>
              <w:pStyle w:val="Tablea"/>
            </w:pPr>
            <w:r w:rsidRPr="00A039A7">
              <w:t>(k) has had rectal or anal surgery within the previous 12 months</w:t>
            </w:r>
          </w:p>
          <w:p w14:paraId="6AA53863" w14:textId="77777777" w:rsidR="006D7FFD" w:rsidRPr="00A039A7" w:rsidRDefault="006D7FFD" w:rsidP="006D7FFD">
            <w:pPr>
              <w:pStyle w:val="Tablea"/>
            </w:pPr>
            <w:r w:rsidRPr="00A039A7">
              <w:t>(H) (Anaes.)</w:t>
            </w:r>
          </w:p>
        </w:tc>
        <w:tc>
          <w:tcPr>
            <w:tcW w:w="668" w:type="pct"/>
            <w:shd w:val="clear" w:color="auto" w:fill="auto"/>
          </w:tcPr>
          <w:p w14:paraId="5F712B51" w14:textId="77777777" w:rsidR="006D7FFD" w:rsidRPr="00A039A7" w:rsidRDefault="006D7FFD" w:rsidP="006D7FFD">
            <w:pPr>
              <w:pStyle w:val="Tabletext"/>
              <w:jc w:val="right"/>
            </w:pPr>
            <w:r>
              <w:t>162.65</w:t>
            </w:r>
          </w:p>
        </w:tc>
      </w:tr>
      <w:tr w:rsidR="006D7FFD" w:rsidRPr="00195CAC" w14:paraId="6417585E" w14:textId="77777777" w:rsidTr="003C1186">
        <w:tc>
          <w:tcPr>
            <w:tcW w:w="674" w:type="pct"/>
            <w:shd w:val="clear" w:color="auto" w:fill="auto"/>
            <w:hideMark/>
          </w:tcPr>
          <w:p w14:paraId="3F68D3CA" w14:textId="77777777" w:rsidR="006D7FFD" w:rsidRPr="00A039A7" w:rsidRDefault="006D7FFD" w:rsidP="006D7FFD">
            <w:pPr>
              <w:pStyle w:val="Tabletext"/>
            </w:pPr>
            <w:r w:rsidRPr="00A039A7">
              <w:t>32220</w:t>
            </w:r>
          </w:p>
        </w:tc>
        <w:tc>
          <w:tcPr>
            <w:tcW w:w="3658" w:type="pct"/>
            <w:shd w:val="clear" w:color="auto" w:fill="auto"/>
            <w:hideMark/>
          </w:tcPr>
          <w:p w14:paraId="3391D2BC" w14:textId="77777777" w:rsidR="006D7FFD" w:rsidRPr="00A039A7" w:rsidRDefault="006D7FFD" w:rsidP="006D7FFD">
            <w:pPr>
              <w:pStyle w:val="Tabletext"/>
            </w:pPr>
            <w:r w:rsidRPr="00A039A7">
              <w:t>Insertion of an artificial bowel sphincter for severe faecal incontinence in the treatment of a patient for whom conservative and other less invasive forms of treatment are contraindicated or have failed (Anaes.) (Assist.)</w:t>
            </w:r>
          </w:p>
        </w:tc>
        <w:tc>
          <w:tcPr>
            <w:tcW w:w="668" w:type="pct"/>
            <w:shd w:val="clear" w:color="auto" w:fill="auto"/>
          </w:tcPr>
          <w:p w14:paraId="7C4E54C7" w14:textId="77777777" w:rsidR="006D7FFD" w:rsidRPr="00A039A7" w:rsidRDefault="006D7FFD" w:rsidP="006D7FFD">
            <w:pPr>
              <w:pStyle w:val="Tabletext"/>
              <w:jc w:val="right"/>
            </w:pPr>
            <w:r>
              <w:t>940.55</w:t>
            </w:r>
          </w:p>
        </w:tc>
      </w:tr>
      <w:tr w:rsidR="006D7FFD" w:rsidRPr="00195CAC" w14:paraId="5849CD6C" w14:textId="77777777" w:rsidTr="003C1186">
        <w:tc>
          <w:tcPr>
            <w:tcW w:w="674" w:type="pct"/>
            <w:shd w:val="clear" w:color="auto" w:fill="auto"/>
            <w:hideMark/>
          </w:tcPr>
          <w:p w14:paraId="6EA5F493" w14:textId="77777777" w:rsidR="006D7FFD" w:rsidRPr="00A039A7" w:rsidRDefault="006D7FFD" w:rsidP="006D7FFD">
            <w:pPr>
              <w:pStyle w:val="Tabletext"/>
            </w:pPr>
            <w:r w:rsidRPr="00A039A7">
              <w:t>32221</w:t>
            </w:r>
          </w:p>
        </w:tc>
        <w:tc>
          <w:tcPr>
            <w:tcW w:w="3658" w:type="pct"/>
            <w:shd w:val="clear" w:color="auto" w:fill="auto"/>
            <w:hideMark/>
          </w:tcPr>
          <w:p w14:paraId="6FA490DA" w14:textId="77777777" w:rsidR="006D7FFD" w:rsidRPr="00A039A7" w:rsidRDefault="006D7FFD" w:rsidP="006D7FFD">
            <w:pPr>
              <w:pStyle w:val="Tabletext"/>
            </w:pPr>
            <w:r w:rsidRPr="00A039A7">
              <w:t>Removal or revision of an artificial bowel sphincter (with or without replacement) for severe faecal incontinence in the treatment of a patient for whom conservative and other less invasive forms of treatment are contraindicated or have failed (Anaes.) (Assist.)</w:t>
            </w:r>
          </w:p>
        </w:tc>
        <w:tc>
          <w:tcPr>
            <w:tcW w:w="668" w:type="pct"/>
            <w:shd w:val="clear" w:color="auto" w:fill="auto"/>
          </w:tcPr>
          <w:p w14:paraId="1755F94D" w14:textId="77777777" w:rsidR="006D7FFD" w:rsidRPr="00A039A7" w:rsidRDefault="006D7FFD" w:rsidP="006D7FFD">
            <w:pPr>
              <w:pStyle w:val="Tabletext"/>
              <w:jc w:val="right"/>
            </w:pPr>
            <w:r>
              <w:t>940.55</w:t>
            </w:r>
          </w:p>
        </w:tc>
      </w:tr>
      <w:tr w:rsidR="006D7FFD" w:rsidRPr="00195CAC" w14:paraId="3995D84F" w14:textId="77777777" w:rsidTr="008457C1">
        <w:tc>
          <w:tcPr>
            <w:tcW w:w="674" w:type="pct"/>
            <w:shd w:val="clear" w:color="auto" w:fill="auto"/>
          </w:tcPr>
          <w:p w14:paraId="225A88E5" w14:textId="77777777" w:rsidR="006D7FFD" w:rsidRPr="00A039A7" w:rsidRDefault="006D7FFD" w:rsidP="006D7FFD">
            <w:pPr>
              <w:pStyle w:val="Tabletext"/>
            </w:pPr>
            <w:r w:rsidRPr="00A039A7">
              <w:t>32222</w:t>
            </w:r>
          </w:p>
        </w:tc>
        <w:tc>
          <w:tcPr>
            <w:tcW w:w="3658" w:type="pct"/>
            <w:shd w:val="clear" w:color="auto" w:fill="auto"/>
          </w:tcPr>
          <w:p w14:paraId="064278CF" w14:textId="77777777" w:rsidR="006D7FFD" w:rsidRPr="00A039A7" w:rsidRDefault="006D7FFD" w:rsidP="006D7FFD">
            <w:pPr>
              <w:pStyle w:val="Tabletext"/>
            </w:pPr>
            <w:r w:rsidRPr="00A039A7">
              <w:t>Endoscopic examination of the colon to the caecum by colonoscopy, for a patient:</w:t>
            </w:r>
          </w:p>
          <w:p w14:paraId="3F2158D8" w14:textId="77777777" w:rsidR="006D7FFD" w:rsidRPr="00A039A7" w:rsidRDefault="006D7FFD" w:rsidP="006D7FFD">
            <w:pPr>
              <w:pStyle w:val="Tablea"/>
            </w:pPr>
            <w:r w:rsidRPr="00A039A7">
              <w:t>(a) following a positive faecal occult blood test; or</w:t>
            </w:r>
          </w:p>
          <w:p w14:paraId="7D5A206B" w14:textId="77777777" w:rsidR="006D7FFD" w:rsidRPr="00A039A7" w:rsidRDefault="006D7FFD" w:rsidP="006D7FFD">
            <w:pPr>
              <w:pStyle w:val="Tablea"/>
            </w:pPr>
            <w:r w:rsidRPr="00A039A7">
              <w:t>(b) who has symptoms consistent with pathology of the colonic mucosa; or</w:t>
            </w:r>
          </w:p>
          <w:p w14:paraId="059AB3CB" w14:textId="77777777" w:rsidR="006D7FFD" w:rsidRPr="00A039A7" w:rsidRDefault="006D7FFD" w:rsidP="006D7FFD">
            <w:pPr>
              <w:pStyle w:val="Tablea"/>
            </w:pPr>
            <w:r w:rsidRPr="00A039A7">
              <w:t>(c) who has anaemia or iron deficiency; or</w:t>
            </w:r>
          </w:p>
          <w:p w14:paraId="1AF01D3C" w14:textId="77777777" w:rsidR="006D7FFD" w:rsidRPr="00A039A7" w:rsidRDefault="006D7FFD" w:rsidP="006D7FFD">
            <w:pPr>
              <w:pStyle w:val="Tablea"/>
            </w:pPr>
            <w:r w:rsidRPr="00A039A7">
              <w:t>(d) for whom diagnostic imaging has shown an abnormality of the colon; or</w:t>
            </w:r>
          </w:p>
          <w:p w14:paraId="089E39E7" w14:textId="77777777" w:rsidR="006D7FFD" w:rsidRPr="00A039A7" w:rsidRDefault="006D7FFD" w:rsidP="006D7FFD">
            <w:pPr>
              <w:pStyle w:val="Tablea"/>
            </w:pPr>
            <w:r w:rsidRPr="00A039A7">
              <w:t>(e) who is undergoing the first examination following surgery for colorectal cancer; or</w:t>
            </w:r>
          </w:p>
          <w:p w14:paraId="392001C0" w14:textId="77777777" w:rsidR="006D7FFD" w:rsidRPr="00A039A7" w:rsidRDefault="006D7FFD" w:rsidP="006D7FFD">
            <w:pPr>
              <w:pStyle w:val="Tablea"/>
            </w:pPr>
            <w:r w:rsidRPr="00A039A7">
              <w:t>(f) who is undergoing pre</w:t>
            </w:r>
            <w:r w:rsidR="00620A55">
              <w:noBreakHyphen/>
            </w:r>
            <w:r w:rsidRPr="00A039A7">
              <w:t>operative evaluation; or</w:t>
            </w:r>
          </w:p>
          <w:p w14:paraId="1BEFEA62" w14:textId="77777777" w:rsidR="006D7FFD" w:rsidRPr="00A039A7" w:rsidRDefault="006D7FFD" w:rsidP="006D7FFD">
            <w:pPr>
              <w:pStyle w:val="Tablea"/>
            </w:pPr>
            <w:r w:rsidRPr="00A039A7">
              <w:t>(g) for whom a repeat colonoscopy is required due to inadequate bowel preparation for the patient’s previous colonoscopy; or</w:t>
            </w:r>
          </w:p>
          <w:p w14:paraId="5DFF7DF4" w14:textId="77777777" w:rsidR="006D7FFD" w:rsidRPr="00A039A7" w:rsidRDefault="006D7FFD" w:rsidP="006D7FFD">
            <w:pPr>
              <w:pStyle w:val="Tablea"/>
            </w:pPr>
            <w:r w:rsidRPr="00A039A7">
              <w:t>(h) for the management of inflammatory bowel disease</w:t>
            </w:r>
          </w:p>
          <w:p w14:paraId="2D8FD701" w14:textId="77777777" w:rsidR="006D7FFD" w:rsidRPr="00A039A7" w:rsidRDefault="006D7FFD" w:rsidP="006D7FFD">
            <w:pPr>
              <w:pStyle w:val="Tabletext"/>
            </w:pPr>
            <w:r w:rsidRPr="00A039A7">
              <w:t>Applicable only once on a day under a single episode of anaesthesia or other sedation (Anaes.)</w:t>
            </w:r>
          </w:p>
        </w:tc>
        <w:tc>
          <w:tcPr>
            <w:tcW w:w="668" w:type="pct"/>
            <w:shd w:val="clear" w:color="auto" w:fill="auto"/>
          </w:tcPr>
          <w:p w14:paraId="02380148" w14:textId="77777777" w:rsidR="006D7FFD" w:rsidRPr="00A039A7" w:rsidRDefault="006D7FFD" w:rsidP="006D7FFD">
            <w:pPr>
              <w:pStyle w:val="Tabletext"/>
              <w:jc w:val="right"/>
            </w:pPr>
            <w:r>
              <w:t>347.90</w:t>
            </w:r>
          </w:p>
        </w:tc>
      </w:tr>
      <w:tr w:rsidR="006D7FFD" w:rsidRPr="00195CAC" w14:paraId="1867CCEF" w14:textId="77777777" w:rsidTr="008457C1">
        <w:tc>
          <w:tcPr>
            <w:tcW w:w="674" w:type="pct"/>
            <w:shd w:val="clear" w:color="auto" w:fill="auto"/>
          </w:tcPr>
          <w:p w14:paraId="44982E89" w14:textId="77777777" w:rsidR="006D7FFD" w:rsidRPr="00A039A7" w:rsidRDefault="006D7FFD" w:rsidP="006D7FFD">
            <w:pPr>
              <w:pStyle w:val="Tabletext"/>
            </w:pPr>
            <w:r w:rsidRPr="00A039A7">
              <w:t>32223</w:t>
            </w:r>
          </w:p>
        </w:tc>
        <w:tc>
          <w:tcPr>
            <w:tcW w:w="3658" w:type="pct"/>
            <w:shd w:val="clear" w:color="auto" w:fill="auto"/>
          </w:tcPr>
          <w:p w14:paraId="1D3E1477" w14:textId="77777777" w:rsidR="006D7FFD" w:rsidRPr="00A039A7" w:rsidRDefault="006D7FFD" w:rsidP="006D7FFD">
            <w:pPr>
              <w:pStyle w:val="Tabletext"/>
            </w:pPr>
            <w:r w:rsidRPr="00A039A7">
              <w:t>Endoscopic examination of the colon to the caecum by colonoscopy, for a patient:</w:t>
            </w:r>
          </w:p>
          <w:p w14:paraId="71A3D2C6" w14:textId="77777777" w:rsidR="006D7FFD" w:rsidRPr="00A039A7" w:rsidRDefault="006D7FFD" w:rsidP="006D7FFD">
            <w:pPr>
              <w:pStyle w:val="Tablea"/>
            </w:pPr>
            <w:r w:rsidRPr="00A039A7">
              <w:t>(a) who has had a colonoscopy that revealed:</w:t>
            </w:r>
          </w:p>
          <w:p w14:paraId="34D9E2F4" w14:textId="77777777" w:rsidR="006D7FFD" w:rsidRPr="00A039A7" w:rsidRDefault="006D7FFD" w:rsidP="006D7FFD">
            <w:pPr>
              <w:pStyle w:val="Tablei"/>
            </w:pPr>
            <w:r w:rsidRPr="00A039A7">
              <w:t>(i) 1 to 4 adenomas, each of which was less than 10 mm in diameter, had no villous features and had no high grade dysplasia; or</w:t>
            </w:r>
          </w:p>
          <w:p w14:paraId="25E46935" w14:textId="77777777" w:rsidR="006D7FFD" w:rsidRPr="00A039A7" w:rsidRDefault="006D7FFD" w:rsidP="006D7FFD">
            <w:pPr>
              <w:pStyle w:val="Tablei"/>
            </w:pPr>
            <w:r w:rsidRPr="00A039A7">
              <w:t>(ii) 1 or 2 sessile serrated lesions, each of which was less than 10 mm in diameter, and without dysplasia; or</w:t>
            </w:r>
          </w:p>
          <w:p w14:paraId="46A4E36E" w14:textId="77777777" w:rsidR="006D7FFD" w:rsidRPr="00A039A7" w:rsidRDefault="006D7FFD" w:rsidP="006D7FFD">
            <w:pPr>
              <w:pStyle w:val="Tablea"/>
            </w:pPr>
            <w:r w:rsidRPr="00A039A7">
              <w:t>(b) who has a moderate risk of colorectal cancer due to family history; or</w:t>
            </w:r>
          </w:p>
          <w:p w14:paraId="3EB5D03F" w14:textId="77777777" w:rsidR="006D7FFD" w:rsidRPr="00A039A7" w:rsidRDefault="006D7FFD" w:rsidP="006D7FFD">
            <w:pPr>
              <w:pStyle w:val="Tablea"/>
            </w:pPr>
            <w:r w:rsidRPr="00A039A7">
              <w:t>(c) who has a history of colorectal cancer and has had an initial post</w:t>
            </w:r>
            <w:r w:rsidR="00620A55">
              <w:noBreakHyphen/>
            </w:r>
            <w:r w:rsidRPr="00A039A7">
              <w:t>operative colonoscopy that did not reveal any adenomas or colorectal cancer</w:t>
            </w:r>
          </w:p>
          <w:p w14:paraId="6002E032" w14:textId="77777777" w:rsidR="006D7FFD" w:rsidRPr="00A039A7" w:rsidRDefault="006D7FFD" w:rsidP="006D7FFD">
            <w:pPr>
              <w:pStyle w:val="Tabletext"/>
            </w:pPr>
            <w:r w:rsidRPr="00A039A7">
              <w:t>Applicable only once in any 5</w:t>
            </w:r>
            <w:r w:rsidR="00620A55">
              <w:noBreakHyphen/>
            </w:r>
            <w:r w:rsidRPr="00A039A7">
              <w:t>year period (Anaes.)</w:t>
            </w:r>
          </w:p>
        </w:tc>
        <w:tc>
          <w:tcPr>
            <w:tcW w:w="668" w:type="pct"/>
            <w:shd w:val="clear" w:color="auto" w:fill="auto"/>
          </w:tcPr>
          <w:p w14:paraId="695FB9CD" w14:textId="77777777" w:rsidR="006D7FFD" w:rsidRPr="00A039A7" w:rsidRDefault="006D7FFD" w:rsidP="006D7FFD">
            <w:pPr>
              <w:pStyle w:val="Tabletext"/>
              <w:jc w:val="right"/>
            </w:pPr>
            <w:r>
              <w:t>347.90</w:t>
            </w:r>
          </w:p>
        </w:tc>
      </w:tr>
      <w:tr w:rsidR="006D7FFD" w:rsidRPr="00195CAC" w14:paraId="567DD456" w14:textId="77777777" w:rsidTr="008457C1">
        <w:tc>
          <w:tcPr>
            <w:tcW w:w="674" w:type="pct"/>
            <w:shd w:val="clear" w:color="auto" w:fill="auto"/>
          </w:tcPr>
          <w:p w14:paraId="612DB008" w14:textId="77777777" w:rsidR="006D7FFD" w:rsidRPr="00A039A7" w:rsidRDefault="006D7FFD" w:rsidP="006D7FFD">
            <w:pPr>
              <w:pStyle w:val="Tabletext"/>
            </w:pPr>
            <w:r w:rsidRPr="00A039A7">
              <w:t>32224</w:t>
            </w:r>
          </w:p>
        </w:tc>
        <w:tc>
          <w:tcPr>
            <w:tcW w:w="3658" w:type="pct"/>
            <w:shd w:val="clear" w:color="auto" w:fill="auto"/>
          </w:tcPr>
          <w:p w14:paraId="30C7207D" w14:textId="77777777" w:rsidR="006D7FFD" w:rsidRPr="00A039A7" w:rsidRDefault="006D7FFD" w:rsidP="006D7FFD">
            <w:pPr>
              <w:pStyle w:val="Tabletext"/>
              <w:rPr>
                <w:rFonts w:eastAsia="Calibri"/>
              </w:rPr>
            </w:pPr>
            <w:r w:rsidRPr="00A039A7">
              <w:rPr>
                <w:rFonts w:eastAsia="Calibri"/>
              </w:rPr>
              <w:t>Endoscopic examination of the colon to the caecum by colonoscopy, for a patient who has a moderate risk of colorectal cancer due to:</w:t>
            </w:r>
          </w:p>
          <w:p w14:paraId="62361F5E" w14:textId="77777777" w:rsidR="006D7FFD" w:rsidRPr="00A039A7" w:rsidRDefault="006D7FFD" w:rsidP="006D7FFD">
            <w:pPr>
              <w:pStyle w:val="Tablea"/>
              <w:rPr>
                <w:rFonts w:eastAsia="Calibri"/>
              </w:rPr>
            </w:pPr>
            <w:r w:rsidRPr="00A039A7">
              <w:rPr>
                <w:rFonts w:eastAsia="Calibri"/>
              </w:rPr>
              <w:t>(a) a history of adenomas, including an adenoma that:</w:t>
            </w:r>
          </w:p>
          <w:p w14:paraId="515E4FAF" w14:textId="77777777" w:rsidR="006D7FFD" w:rsidRPr="00A039A7" w:rsidRDefault="006D7FFD" w:rsidP="006D7FFD">
            <w:pPr>
              <w:pStyle w:val="Tablei"/>
              <w:rPr>
                <w:rFonts w:eastAsia="Calibri"/>
              </w:rPr>
            </w:pPr>
            <w:r w:rsidRPr="00A039A7">
              <w:rPr>
                <w:rFonts w:eastAsia="Calibri"/>
              </w:rPr>
              <w:t>(i) was 10 mm or greater in diameter; or</w:t>
            </w:r>
          </w:p>
          <w:p w14:paraId="2A23D40D" w14:textId="77777777" w:rsidR="006D7FFD" w:rsidRPr="00A039A7" w:rsidRDefault="006D7FFD" w:rsidP="006D7FFD">
            <w:pPr>
              <w:pStyle w:val="Tablei"/>
              <w:rPr>
                <w:rFonts w:eastAsia="Calibri"/>
              </w:rPr>
            </w:pPr>
            <w:r w:rsidRPr="00A039A7">
              <w:rPr>
                <w:rFonts w:eastAsia="Calibri"/>
              </w:rPr>
              <w:t>(ii) had villous features; or</w:t>
            </w:r>
          </w:p>
          <w:p w14:paraId="3B8ACAA5" w14:textId="77777777" w:rsidR="006D7FFD" w:rsidRPr="00A039A7" w:rsidRDefault="006D7FFD" w:rsidP="006D7FFD">
            <w:pPr>
              <w:pStyle w:val="Tablei"/>
              <w:rPr>
                <w:rFonts w:eastAsia="Calibri"/>
              </w:rPr>
            </w:pPr>
            <w:r w:rsidRPr="00A039A7">
              <w:rPr>
                <w:rFonts w:eastAsia="Calibri"/>
              </w:rPr>
              <w:t>(iii) had high grade dysplasia; or</w:t>
            </w:r>
          </w:p>
          <w:p w14:paraId="568CE033" w14:textId="77777777" w:rsidR="006D7FFD" w:rsidRPr="00A039A7" w:rsidRDefault="006D7FFD" w:rsidP="006D7FFD">
            <w:pPr>
              <w:pStyle w:val="Tablea"/>
              <w:rPr>
                <w:rFonts w:eastAsia="Calibri"/>
              </w:rPr>
            </w:pPr>
            <w:r w:rsidRPr="00A039A7">
              <w:rPr>
                <w:rFonts w:eastAsia="Calibri"/>
              </w:rPr>
              <w:t>(b) having had a previous colonoscopy that revealed:</w:t>
            </w:r>
          </w:p>
          <w:p w14:paraId="7581F092" w14:textId="77777777" w:rsidR="006D7FFD" w:rsidRPr="00A039A7" w:rsidRDefault="006D7FFD" w:rsidP="006D7FFD">
            <w:pPr>
              <w:pStyle w:val="Tablei"/>
              <w:rPr>
                <w:rFonts w:eastAsia="Calibri"/>
              </w:rPr>
            </w:pPr>
            <w:r w:rsidRPr="00A039A7">
              <w:t>(i) 5 to 9 adenomas, each of which was less than 10 mm in diameter, had no villous features and had no high gr</w:t>
            </w:r>
            <w:r w:rsidRPr="00A039A7">
              <w:rPr>
                <w:rFonts w:eastAsia="Calibri"/>
              </w:rPr>
              <w:t>ade dysplasia; or</w:t>
            </w:r>
          </w:p>
          <w:p w14:paraId="14F70E66" w14:textId="77777777" w:rsidR="006D7FFD" w:rsidRPr="00A039A7" w:rsidRDefault="006D7FFD" w:rsidP="006D7FFD">
            <w:pPr>
              <w:pStyle w:val="Tablei"/>
            </w:pPr>
            <w:r w:rsidRPr="00A039A7">
              <w:rPr>
                <w:rFonts w:eastAsia="Calibri"/>
              </w:rPr>
              <w:t xml:space="preserve">(ii) </w:t>
            </w:r>
            <w:r w:rsidRPr="00A039A7">
              <w:t>1 or 2 sessile serrated lesions, each of which was 10 mm or greater in diameter or had dysplasia; or</w:t>
            </w:r>
          </w:p>
          <w:p w14:paraId="64F00E2F" w14:textId="77777777" w:rsidR="006D7FFD" w:rsidRPr="00A039A7" w:rsidRDefault="006D7FFD" w:rsidP="006D7FFD">
            <w:pPr>
              <w:pStyle w:val="Tablei"/>
            </w:pPr>
            <w:r w:rsidRPr="00A039A7">
              <w:t>(iii) a hyperplastic polyp that was 10 mm or greater in diameter; or</w:t>
            </w:r>
          </w:p>
          <w:p w14:paraId="685D0494" w14:textId="77777777" w:rsidR="006D7FFD" w:rsidRPr="00A039A7" w:rsidRDefault="006D7FFD" w:rsidP="006D7FFD">
            <w:pPr>
              <w:pStyle w:val="Tablei"/>
            </w:pPr>
            <w:r w:rsidRPr="00A039A7">
              <w:t>(iv) 3 or more sessile serrated lesions, each of which was less than 10 mm in diameter and had no dysplasia; or</w:t>
            </w:r>
          </w:p>
          <w:p w14:paraId="538583FF" w14:textId="77777777" w:rsidR="006D7FFD" w:rsidRPr="00A039A7" w:rsidRDefault="006D7FFD" w:rsidP="006D7FFD">
            <w:pPr>
              <w:pStyle w:val="Tablei"/>
            </w:pPr>
            <w:r w:rsidRPr="00A039A7">
              <w:t>(v) 1 or 2 traditional serrated adenomas, of any size</w:t>
            </w:r>
          </w:p>
          <w:p w14:paraId="4425AC7F" w14:textId="77777777" w:rsidR="006D7FFD" w:rsidRPr="00A039A7" w:rsidRDefault="006D7FFD" w:rsidP="006D7FFD">
            <w:pPr>
              <w:pStyle w:val="Tabletext"/>
            </w:pPr>
            <w:r w:rsidRPr="00A039A7">
              <w:rPr>
                <w:rFonts w:eastAsia="Calibri"/>
              </w:rPr>
              <w:t>Applicable only once in any 3 year period (Anaes.)</w:t>
            </w:r>
          </w:p>
        </w:tc>
        <w:tc>
          <w:tcPr>
            <w:tcW w:w="668" w:type="pct"/>
            <w:shd w:val="clear" w:color="auto" w:fill="auto"/>
          </w:tcPr>
          <w:p w14:paraId="74575C53" w14:textId="77777777" w:rsidR="006D7FFD" w:rsidRPr="00A039A7" w:rsidRDefault="006D7FFD" w:rsidP="006D7FFD">
            <w:pPr>
              <w:pStyle w:val="Tabletext"/>
              <w:jc w:val="right"/>
            </w:pPr>
            <w:r>
              <w:t>347.90</w:t>
            </w:r>
          </w:p>
        </w:tc>
      </w:tr>
      <w:tr w:rsidR="006D7FFD" w:rsidRPr="00195CAC" w14:paraId="2A360F40" w14:textId="77777777" w:rsidTr="008457C1">
        <w:tc>
          <w:tcPr>
            <w:tcW w:w="674" w:type="pct"/>
            <w:shd w:val="clear" w:color="auto" w:fill="auto"/>
          </w:tcPr>
          <w:p w14:paraId="3447CE92" w14:textId="77777777" w:rsidR="006D7FFD" w:rsidRPr="00A039A7" w:rsidRDefault="006D7FFD" w:rsidP="006D7FFD">
            <w:pPr>
              <w:pStyle w:val="Tabletext"/>
            </w:pPr>
            <w:r w:rsidRPr="00A039A7">
              <w:t>32225</w:t>
            </w:r>
          </w:p>
        </w:tc>
        <w:tc>
          <w:tcPr>
            <w:tcW w:w="3658" w:type="pct"/>
            <w:shd w:val="clear" w:color="auto" w:fill="auto"/>
          </w:tcPr>
          <w:p w14:paraId="41CC7D06" w14:textId="77777777" w:rsidR="006D7FFD" w:rsidRPr="00A039A7" w:rsidRDefault="006D7FFD" w:rsidP="006D7FFD">
            <w:pPr>
              <w:pStyle w:val="Tabletext"/>
            </w:pPr>
            <w:r w:rsidRPr="00A039A7">
              <w:t>Endoscopic examination of the colon to the caecum by colonoscopy, for a patient who has a high risk of colorectal cancer due to having had a previous colonoscopy that:</w:t>
            </w:r>
          </w:p>
          <w:p w14:paraId="5CE51BAE" w14:textId="77777777" w:rsidR="006D7FFD" w:rsidRPr="00A039A7" w:rsidRDefault="006D7FFD" w:rsidP="006D7FFD">
            <w:pPr>
              <w:pStyle w:val="Tablea"/>
            </w:pPr>
            <w:r w:rsidRPr="00A039A7">
              <w:t>(a) revealed 10 or more adenomas; or</w:t>
            </w:r>
          </w:p>
          <w:p w14:paraId="5C63CD82" w14:textId="77777777" w:rsidR="006D7FFD" w:rsidRPr="00A039A7" w:rsidRDefault="006D7FFD" w:rsidP="006D7FFD">
            <w:pPr>
              <w:pStyle w:val="Tablea"/>
            </w:pPr>
            <w:r w:rsidRPr="00A039A7">
              <w:t>(b) included a piecemeal, or possibly incomplete, excision of a large, sessile polyp</w:t>
            </w:r>
          </w:p>
          <w:p w14:paraId="7BCFD242" w14:textId="77777777" w:rsidR="006D7FFD" w:rsidRPr="00A039A7" w:rsidRDefault="006D7FFD" w:rsidP="006D7FFD">
            <w:pPr>
              <w:pStyle w:val="Tabletext"/>
            </w:pPr>
            <w:r w:rsidRPr="00A039A7">
              <w:t>Applicable not more than 4 times in any 12</w:t>
            </w:r>
            <w:r w:rsidR="00620A55">
              <w:noBreakHyphen/>
            </w:r>
            <w:r w:rsidRPr="00A039A7">
              <w:t>month period (Anaes.)</w:t>
            </w:r>
          </w:p>
        </w:tc>
        <w:tc>
          <w:tcPr>
            <w:tcW w:w="668" w:type="pct"/>
            <w:shd w:val="clear" w:color="auto" w:fill="auto"/>
          </w:tcPr>
          <w:p w14:paraId="6EC22C9A" w14:textId="77777777" w:rsidR="006D7FFD" w:rsidRPr="00A039A7" w:rsidRDefault="006D7FFD" w:rsidP="006D7FFD">
            <w:pPr>
              <w:pStyle w:val="Tabletext"/>
              <w:jc w:val="right"/>
            </w:pPr>
            <w:r>
              <w:t>347.90</w:t>
            </w:r>
          </w:p>
        </w:tc>
      </w:tr>
      <w:tr w:rsidR="006D7FFD" w:rsidRPr="00195CAC" w14:paraId="76A0E2F4" w14:textId="77777777" w:rsidTr="008457C1">
        <w:tc>
          <w:tcPr>
            <w:tcW w:w="674" w:type="pct"/>
            <w:shd w:val="clear" w:color="auto" w:fill="auto"/>
          </w:tcPr>
          <w:p w14:paraId="76F3D51A" w14:textId="77777777" w:rsidR="006D7FFD" w:rsidRPr="00A039A7" w:rsidRDefault="006D7FFD" w:rsidP="006D7FFD">
            <w:pPr>
              <w:pStyle w:val="Tabletext"/>
            </w:pPr>
            <w:r w:rsidRPr="00A039A7">
              <w:t>32226</w:t>
            </w:r>
          </w:p>
        </w:tc>
        <w:tc>
          <w:tcPr>
            <w:tcW w:w="3658" w:type="pct"/>
            <w:shd w:val="clear" w:color="auto" w:fill="auto"/>
          </w:tcPr>
          <w:p w14:paraId="034331E6" w14:textId="77777777" w:rsidR="006D7FFD" w:rsidRPr="00A039A7" w:rsidRDefault="006D7FFD" w:rsidP="006D7FFD">
            <w:pPr>
              <w:pStyle w:val="Tabletext"/>
              <w:rPr>
                <w:rFonts w:eastAsia="Calibri"/>
              </w:rPr>
            </w:pPr>
            <w:r w:rsidRPr="00A039A7">
              <w:rPr>
                <w:rFonts w:eastAsia="Calibri"/>
              </w:rPr>
              <w:t>Endoscopic examination of the colon to the caecum by colonoscopy, for a patient who has a high risk of colorectal cancer due to:</w:t>
            </w:r>
          </w:p>
          <w:p w14:paraId="43DDE3F3" w14:textId="77777777" w:rsidR="006D7FFD" w:rsidRPr="00A039A7" w:rsidRDefault="006D7FFD" w:rsidP="006D7FFD">
            <w:pPr>
              <w:pStyle w:val="Tablea"/>
              <w:rPr>
                <w:rFonts w:eastAsia="Calibri"/>
              </w:rPr>
            </w:pPr>
            <w:r w:rsidRPr="00A039A7">
              <w:rPr>
                <w:rFonts w:eastAsia="Calibri"/>
              </w:rPr>
              <w:t>(a) having either:</w:t>
            </w:r>
          </w:p>
          <w:p w14:paraId="327EBF3E" w14:textId="77777777" w:rsidR="006D7FFD" w:rsidRPr="00A039A7" w:rsidRDefault="006D7FFD" w:rsidP="006D7FFD">
            <w:pPr>
              <w:pStyle w:val="Tablei"/>
              <w:rPr>
                <w:rFonts w:eastAsia="Calibri"/>
              </w:rPr>
            </w:pPr>
            <w:r w:rsidRPr="00A039A7">
              <w:rPr>
                <w:rFonts w:eastAsia="Calibri"/>
              </w:rPr>
              <w:t>(i) a known or suspected familial condition, such as familial adenomatous polyposis, Lynch syndrome or serrated polyposis syndrome; or</w:t>
            </w:r>
          </w:p>
          <w:p w14:paraId="437B6F76" w14:textId="77777777" w:rsidR="006D7FFD" w:rsidRPr="00A039A7" w:rsidRDefault="006D7FFD" w:rsidP="006D7FFD">
            <w:pPr>
              <w:pStyle w:val="Tablei"/>
              <w:rPr>
                <w:rFonts w:eastAsia="Calibri"/>
              </w:rPr>
            </w:pPr>
            <w:r w:rsidRPr="00A039A7">
              <w:rPr>
                <w:rFonts w:eastAsia="Calibri"/>
              </w:rPr>
              <w:t>(ii) a genetic mutation associated with hereditary colorectal cancer; or</w:t>
            </w:r>
          </w:p>
          <w:p w14:paraId="716FD5B6" w14:textId="77777777" w:rsidR="006D7FFD" w:rsidRPr="00A039A7" w:rsidRDefault="006D7FFD" w:rsidP="006D7FFD">
            <w:pPr>
              <w:pStyle w:val="Tablea"/>
            </w:pPr>
            <w:r w:rsidRPr="00A039A7">
              <w:rPr>
                <w:rFonts w:eastAsia="Calibri"/>
              </w:rPr>
              <w:t xml:space="preserve">(b) having had a previous </w:t>
            </w:r>
            <w:r w:rsidRPr="00A039A7">
              <w:t>colonoscopy that revealed:</w:t>
            </w:r>
          </w:p>
          <w:p w14:paraId="6A668AC5" w14:textId="77777777" w:rsidR="006D7FFD" w:rsidRPr="00A039A7" w:rsidRDefault="006D7FFD" w:rsidP="006D7FFD">
            <w:pPr>
              <w:pStyle w:val="Tablei"/>
            </w:pPr>
            <w:r w:rsidRPr="00A039A7">
              <w:t>(i) 5 or more sessile serrated lesions, each of which was less than 10 mm in diameter and had no dysplasia; or</w:t>
            </w:r>
          </w:p>
          <w:p w14:paraId="7AE697E1" w14:textId="77777777" w:rsidR="006D7FFD" w:rsidRPr="00A039A7" w:rsidRDefault="006D7FFD" w:rsidP="006D7FFD">
            <w:pPr>
              <w:pStyle w:val="Tablei"/>
            </w:pPr>
            <w:r w:rsidRPr="00A039A7">
              <w:t>(ii) 3 or more sessile serrated lesions, 1 or more of which was 10 mm or greater in diameter or had dysplasia; or</w:t>
            </w:r>
          </w:p>
          <w:p w14:paraId="7B5D9DA7" w14:textId="77777777" w:rsidR="006D7FFD" w:rsidRPr="00A039A7" w:rsidRDefault="006D7FFD" w:rsidP="006D7FFD">
            <w:pPr>
              <w:pStyle w:val="Tablei"/>
            </w:pPr>
            <w:r w:rsidRPr="00A039A7">
              <w:t>(iii) 3 or more traditional serrated adenomas, of any size</w:t>
            </w:r>
          </w:p>
          <w:p w14:paraId="517606E1" w14:textId="77777777" w:rsidR="006D7FFD" w:rsidRPr="00A039A7" w:rsidRDefault="006D7FFD" w:rsidP="006D7FFD">
            <w:pPr>
              <w:pStyle w:val="Tabletext"/>
            </w:pPr>
            <w:r w:rsidRPr="00A039A7">
              <w:rPr>
                <w:rFonts w:eastAsia="Calibri"/>
              </w:rPr>
              <w:t>Applicable only once in any 12 month period (Anaes.)</w:t>
            </w:r>
          </w:p>
        </w:tc>
        <w:tc>
          <w:tcPr>
            <w:tcW w:w="668" w:type="pct"/>
            <w:shd w:val="clear" w:color="auto" w:fill="auto"/>
          </w:tcPr>
          <w:p w14:paraId="37F2BF47" w14:textId="77777777" w:rsidR="006D7FFD" w:rsidRPr="00A039A7" w:rsidRDefault="006D7FFD" w:rsidP="006D7FFD">
            <w:pPr>
              <w:pStyle w:val="Tabletext"/>
              <w:jc w:val="right"/>
            </w:pPr>
            <w:r>
              <w:t>347.90</w:t>
            </w:r>
          </w:p>
        </w:tc>
      </w:tr>
      <w:tr w:rsidR="006D7FFD" w:rsidRPr="00195CAC" w14:paraId="0E9CC3A9" w14:textId="77777777" w:rsidTr="008457C1">
        <w:tc>
          <w:tcPr>
            <w:tcW w:w="674" w:type="pct"/>
            <w:shd w:val="clear" w:color="auto" w:fill="auto"/>
          </w:tcPr>
          <w:p w14:paraId="152F9484" w14:textId="77777777" w:rsidR="006D7FFD" w:rsidRPr="00A039A7" w:rsidRDefault="006D7FFD" w:rsidP="006D7FFD">
            <w:pPr>
              <w:pStyle w:val="Tabletext"/>
            </w:pPr>
            <w:r w:rsidRPr="00A039A7">
              <w:t>32227</w:t>
            </w:r>
          </w:p>
        </w:tc>
        <w:tc>
          <w:tcPr>
            <w:tcW w:w="3658" w:type="pct"/>
            <w:shd w:val="clear" w:color="auto" w:fill="auto"/>
            <w:vAlign w:val="center"/>
          </w:tcPr>
          <w:p w14:paraId="5D6158C1" w14:textId="77777777" w:rsidR="006D7FFD" w:rsidRPr="00A039A7" w:rsidRDefault="006D7FFD" w:rsidP="006D7FFD">
            <w:pPr>
              <w:pStyle w:val="Tabletext"/>
            </w:pPr>
            <w:r w:rsidRPr="00A039A7">
              <w:t>Endoscopic examination of the colon to the caecum by colonoscopy:</w:t>
            </w:r>
          </w:p>
          <w:p w14:paraId="7A96C4EB" w14:textId="77777777" w:rsidR="006D7FFD" w:rsidRPr="00A039A7" w:rsidRDefault="006D7FFD" w:rsidP="006D7FFD">
            <w:pPr>
              <w:pStyle w:val="Tablea"/>
            </w:pPr>
            <w:r w:rsidRPr="00A039A7">
              <w:t>(a) for the treatment of bleeding, including one or more of the following:</w:t>
            </w:r>
          </w:p>
          <w:p w14:paraId="050D5F4A" w14:textId="77777777" w:rsidR="006D7FFD" w:rsidRPr="00A039A7" w:rsidRDefault="006D7FFD" w:rsidP="006D7FFD">
            <w:pPr>
              <w:pStyle w:val="Tablei"/>
            </w:pPr>
            <w:r w:rsidRPr="00A039A7">
              <w:t>(i) radiation proctitis;</w:t>
            </w:r>
          </w:p>
          <w:p w14:paraId="6D0D4D5B" w14:textId="77777777" w:rsidR="006D7FFD" w:rsidRPr="00A039A7" w:rsidRDefault="006D7FFD" w:rsidP="006D7FFD">
            <w:pPr>
              <w:pStyle w:val="Tablei"/>
            </w:pPr>
            <w:r w:rsidRPr="00A039A7">
              <w:t>(ii) angioectasia;</w:t>
            </w:r>
          </w:p>
          <w:p w14:paraId="325D9418" w14:textId="77777777" w:rsidR="006D7FFD" w:rsidRPr="00A039A7" w:rsidRDefault="006D7FFD" w:rsidP="006D7FFD">
            <w:pPr>
              <w:pStyle w:val="Tablei"/>
            </w:pPr>
            <w:r w:rsidRPr="00A039A7">
              <w:t>(iii) post</w:t>
            </w:r>
            <w:r w:rsidR="00620A55">
              <w:noBreakHyphen/>
            </w:r>
            <w:r w:rsidRPr="00A039A7">
              <w:t>polypectomy bleeding; or</w:t>
            </w:r>
          </w:p>
          <w:p w14:paraId="4B073642" w14:textId="77777777" w:rsidR="006D7FFD" w:rsidRPr="00A039A7" w:rsidRDefault="006D7FFD" w:rsidP="006D7FFD">
            <w:pPr>
              <w:pStyle w:val="Tablea"/>
            </w:pPr>
            <w:r w:rsidRPr="00A039A7">
              <w:t>(b) for the treatment of colonic strictures with balloon dilatation</w:t>
            </w:r>
          </w:p>
          <w:p w14:paraId="6EB95E23" w14:textId="77777777" w:rsidR="006D7FFD" w:rsidRPr="00A039A7" w:rsidRDefault="006D7FFD" w:rsidP="006D7FFD">
            <w:pPr>
              <w:pStyle w:val="Tabletext"/>
            </w:pPr>
            <w:r w:rsidRPr="00A039A7">
              <w:t>Applicable only once on a day under a single episode of anaesthesia or other sedation (Anaes.)</w:t>
            </w:r>
          </w:p>
        </w:tc>
        <w:tc>
          <w:tcPr>
            <w:tcW w:w="668" w:type="pct"/>
            <w:shd w:val="clear" w:color="auto" w:fill="auto"/>
          </w:tcPr>
          <w:p w14:paraId="585D4E96" w14:textId="77777777" w:rsidR="006D7FFD" w:rsidRPr="00A039A7" w:rsidRDefault="006D7FFD" w:rsidP="006D7FFD">
            <w:pPr>
              <w:pStyle w:val="Tabletext"/>
              <w:jc w:val="right"/>
            </w:pPr>
            <w:r>
              <w:t>488.20</w:t>
            </w:r>
          </w:p>
        </w:tc>
      </w:tr>
      <w:tr w:rsidR="006D7FFD" w:rsidRPr="00195CAC" w14:paraId="63466812" w14:textId="77777777" w:rsidTr="008457C1">
        <w:tc>
          <w:tcPr>
            <w:tcW w:w="674" w:type="pct"/>
            <w:shd w:val="clear" w:color="auto" w:fill="auto"/>
          </w:tcPr>
          <w:p w14:paraId="2F0AE4D7" w14:textId="77777777" w:rsidR="006D7FFD" w:rsidRPr="00A039A7" w:rsidRDefault="006D7FFD" w:rsidP="006D7FFD">
            <w:pPr>
              <w:pStyle w:val="Tabletext"/>
            </w:pPr>
            <w:r w:rsidRPr="00A039A7">
              <w:t>32228</w:t>
            </w:r>
          </w:p>
        </w:tc>
        <w:tc>
          <w:tcPr>
            <w:tcW w:w="3658" w:type="pct"/>
            <w:shd w:val="clear" w:color="auto" w:fill="auto"/>
          </w:tcPr>
          <w:p w14:paraId="4FF9D9A8" w14:textId="77777777" w:rsidR="006D7FFD" w:rsidRPr="00A039A7" w:rsidRDefault="006D7FFD" w:rsidP="006D7FFD">
            <w:pPr>
              <w:pStyle w:val="Tabletext"/>
            </w:pPr>
            <w:r w:rsidRPr="00A039A7">
              <w:t xml:space="preserve">Endoscopic examination of the colon to the caecum by colonoscopy, other than a service to which </w:t>
            </w:r>
            <w:r w:rsidR="00620A55">
              <w:t>item 3</w:t>
            </w:r>
            <w:r w:rsidRPr="00A039A7">
              <w:t>2222, 32223, 32224, 32225 or 32226 applies</w:t>
            </w:r>
          </w:p>
          <w:p w14:paraId="3F1FDBCC" w14:textId="77777777" w:rsidR="006D7FFD" w:rsidRPr="00A039A7" w:rsidRDefault="006D7FFD" w:rsidP="006D7FFD">
            <w:pPr>
              <w:pStyle w:val="Tabletext"/>
            </w:pPr>
            <w:r w:rsidRPr="00A039A7">
              <w:t>Applicable only once (Anaes.)</w:t>
            </w:r>
          </w:p>
        </w:tc>
        <w:tc>
          <w:tcPr>
            <w:tcW w:w="668" w:type="pct"/>
            <w:shd w:val="clear" w:color="auto" w:fill="auto"/>
          </w:tcPr>
          <w:p w14:paraId="443FEBD0" w14:textId="77777777" w:rsidR="006D7FFD" w:rsidRPr="00A039A7" w:rsidRDefault="006D7FFD" w:rsidP="006D7FFD">
            <w:pPr>
              <w:pStyle w:val="Tabletext"/>
              <w:jc w:val="right"/>
            </w:pPr>
            <w:r>
              <w:t>347.90</w:t>
            </w:r>
          </w:p>
        </w:tc>
      </w:tr>
      <w:tr w:rsidR="006D7FFD" w:rsidRPr="00195CAC" w14:paraId="2C5AF0DF" w14:textId="77777777" w:rsidTr="008457C1">
        <w:tc>
          <w:tcPr>
            <w:tcW w:w="674" w:type="pct"/>
            <w:shd w:val="clear" w:color="auto" w:fill="auto"/>
          </w:tcPr>
          <w:p w14:paraId="1F136EC1" w14:textId="77777777" w:rsidR="006D7FFD" w:rsidRPr="00A039A7" w:rsidRDefault="006D7FFD" w:rsidP="006D7FFD">
            <w:pPr>
              <w:pStyle w:val="Tabletext"/>
            </w:pPr>
            <w:r w:rsidRPr="00A039A7">
              <w:t>32229</w:t>
            </w:r>
          </w:p>
        </w:tc>
        <w:tc>
          <w:tcPr>
            <w:tcW w:w="3658" w:type="pct"/>
            <w:shd w:val="clear" w:color="auto" w:fill="auto"/>
          </w:tcPr>
          <w:p w14:paraId="478CB163" w14:textId="77777777" w:rsidR="006D7FFD" w:rsidRPr="00A039A7" w:rsidRDefault="006D7FFD" w:rsidP="006D7FFD">
            <w:pPr>
              <w:pStyle w:val="Tabletext"/>
            </w:pPr>
            <w:r w:rsidRPr="00A039A7">
              <w:t xml:space="preserve">Removal of one or more polyps during colonoscopy, in association with a service to which </w:t>
            </w:r>
            <w:r w:rsidR="00620A55">
              <w:t>item 3</w:t>
            </w:r>
            <w:r w:rsidRPr="00A039A7">
              <w:t>2222, 32223, 32224, 32225, 32226 or 32228 applies (Anaes.)</w:t>
            </w:r>
          </w:p>
        </w:tc>
        <w:tc>
          <w:tcPr>
            <w:tcW w:w="668" w:type="pct"/>
            <w:shd w:val="clear" w:color="auto" w:fill="auto"/>
          </w:tcPr>
          <w:p w14:paraId="7B7E038B" w14:textId="77777777" w:rsidR="006D7FFD" w:rsidRPr="00A039A7" w:rsidRDefault="006D7FFD" w:rsidP="006D7FFD">
            <w:pPr>
              <w:pStyle w:val="Tabletext"/>
              <w:jc w:val="right"/>
            </w:pPr>
            <w:r>
              <w:t>280.60</w:t>
            </w:r>
          </w:p>
        </w:tc>
      </w:tr>
      <w:tr w:rsidR="006D7FFD" w:rsidRPr="00195CAC" w14:paraId="5BC24DDF" w14:textId="77777777" w:rsidTr="008457C1">
        <w:tc>
          <w:tcPr>
            <w:tcW w:w="5000" w:type="pct"/>
            <w:gridSpan w:val="3"/>
            <w:shd w:val="clear" w:color="auto" w:fill="auto"/>
            <w:hideMark/>
          </w:tcPr>
          <w:p w14:paraId="37D75AC7" w14:textId="77777777" w:rsidR="006D7FFD" w:rsidRPr="00A039A7" w:rsidRDefault="006D7FFD" w:rsidP="006D7FFD">
            <w:pPr>
              <w:pStyle w:val="TableHeading"/>
            </w:pPr>
            <w:r w:rsidRPr="00A039A7">
              <w:t>Subgroup 3—Vascular</w:t>
            </w:r>
          </w:p>
        </w:tc>
      </w:tr>
      <w:tr w:rsidR="006D7FFD" w:rsidRPr="00195CAC" w14:paraId="24CC4763" w14:textId="77777777" w:rsidTr="003C1186">
        <w:tc>
          <w:tcPr>
            <w:tcW w:w="674" w:type="pct"/>
            <w:shd w:val="clear" w:color="auto" w:fill="auto"/>
            <w:hideMark/>
          </w:tcPr>
          <w:p w14:paraId="48324C16" w14:textId="77777777" w:rsidR="006D7FFD" w:rsidRPr="00A039A7" w:rsidRDefault="006D7FFD" w:rsidP="006D7FFD">
            <w:pPr>
              <w:pStyle w:val="Tabletext"/>
              <w:rPr>
                <w:snapToGrid w:val="0"/>
              </w:rPr>
            </w:pPr>
            <w:r w:rsidRPr="00A039A7">
              <w:rPr>
                <w:snapToGrid w:val="0"/>
              </w:rPr>
              <w:t>32500</w:t>
            </w:r>
          </w:p>
        </w:tc>
        <w:tc>
          <w:tcPr>
            <w:tcW w:w="3658" w:type="pct"/>
            <w:shd w:val="clear" w:color="auto" w:fill="auto"/>
            <w:hideMark/>
          </w:tcPr>
          <w:p w14:paraId="4C9DCD4B" w14:textId="77777777" w:rsidR="006D7FFD" w:rsidRPr="00A039A7" w:rsidRDefault="006D7FFD" w:rsidP="006D7FFD">
            <w:pPr>
              <w:pStyle w:val="Tabletext"/>
              <w:rPr>
                <w:snapToGrid w:val="0"/>
              </w:rPr>
            </w:pPr>
            <w:r w:rsidRPr="00A039A7">
              <w:rPr>
                <w:snapToGrid w:val="0"/>
              </w:rPr>
              <w:t>Varicose veins if varicosity measures 2.5 mm or greater in diameter, multiple injections</w:t>
            </w:r>
            <w:r w:rsidRPr="00A039A7">
              <w:t xml:space="preserve"> of sclerosant</w:t>
            </w:r>
            <w:r w:rsidRPr="00A039A7">
              <w:rPr>
                <w:snapToGrid w:val="0"/>
              </w:rPr>
              <w:t xml:space="preserve"> using continuous compression techniques, including associated consultation—one or both legs—other than a service associated with another varicose vein operation on the same leg (excluding after</w:t>
            </w:r>
            <w:r w:rsidR="00620A55">
              <w:rPr>
                <w:snapToGrid w:val="0"/>
              </w:rPr>
              <w:noBreakHyphen/>
            </w:r>
            <w:r w:rsidRPr="00A039A7">
              <w:rPr>
                <w:snapToGrid w:val="0"/>
              </w:rPr>
              <w:t>care)—to a maximum of 6 treatments in a 12 month period (Anaes.)</w:t>
            </w:r>
          </w:p>
        </w:tc>
        <w:tc>
          <w:tcPr>
            <w:tcW w:w="668" w:type="pct"/>
            <w:shd w:val="clear" w:color="auto" w:fill="auto"/>
          </w:tcPr>
          <w:p w14:paraId="5CD9A643" w14:textId="77777777" w:rsidR="006D7FFD" w:rsidRPr="00A039A7" w:rsidRDefault="006D7FFD" w:rsidP="006D7FFD">
            <w:pPr>
              <w:pStyle w:val="Tabletext"/>
              <w:jc w:val="right"/>
            </w:pPr>
            <w:r>
              <w:t>114.20</w:t>
            </w:r>
          </w:p>
        </w:tc>
      </w:tr>
      <w:tr w:rsidR="006D7FFD" w:rsidRPr="00195CAC" w14:paraId="53C7DDAD" w14:textId="77777777" w:rsidTr="003C1186">
        <w:tc>
          <w:tcPr>
            <w:tcW w:w="674" w:type="pct"/>
            <w:shd w:val="clear" w:color="auto" w:fill="auto"/>
            <w:hideMark/>
          </w:tcPr>
          <w:p w14:paraId="4BDB5BC8" w14:textId="77777777" w:rsidR="006D7FFD" w:rsidRPr="00A039A7" w:rsidRDefault="006D7FFD" w:rsidP="006D7FFD">
            <w:pPr>
              <w:pStyle w:val="Tabletext"/>
            </w:pPr>
            <w:bookmarkStart w:id="685" w:name="CU_102650458"/>
            <w:bookmarkEnd w:id="685"/>
            <w:r w:rsidRPr="00A039A7">
              <w:t>32504</w:t>
            </w:r>
          </w:p>
        </w:tc>
        <w:tc>
          <w:tcPr>
            <w:tcW w:w="3658" w:type="pct"/>
            <w:shd w:val="clear" w:color="auto" w:fill="auto"/>
            <w:hideMark/>
          </w:tcPr>
          <w:p w14:paraId="395CF80D" w14:textId="77777777" w:rsidR="006D7FFD" w:rsidRPr="00A039A7" w:rsidRDefault="006D7FFD" w:rsidP="006D7FFD">
            <w:pPr>
              <w:pStyle w:val="Tabletext"/>
            </w:pPr>
            <w:r w:rsidRPr="00A039A7">
              <w:t xml:space="preserve">Varicose veins, multiple excision of tributaries, with or without division of one or more perforating veins—one leg—other than a service associated with a service to which </w:t>
            </w:r>
            <w:r w:rsidR="00620A55">
              <w:t>item 3</w:t>
            </w:r>
            <w:r w:rsidRPr="00A039A7">
              <w:t>2507, 32508, 32511, 32514 or 32517 applies in relation to the same leg (Anaes.)</w:t>
            </w:r>
          </w:p>
        </w:tc>
        <w:tc>
          <w:tcPr>
            <w:tcW w:w="668" w:type="pct"/>
            <w:shd w:val="clear" w:color="auto" w:fill="auto"/>
          </w:tcPr>
          <w:p w14:paraId="3EA4CFE2" w14:textId="77777777" w:rsidR="006D7FFD" w:rsidRPr="00A039A7" w:rsidRDefault="006D7FFD" w:rsidP="006D7FFD">
            <w:pPr>
              <w:pStyle w:val="Tabletext"/>
              <w:jc w:val="right"/>
            </w:pPr>
            <w:r>
              <w:t>278.55</w:t>
            </w:r>
          </w:p>
        </w:tc>
      </w:tr>
      <w:tr w:rsidR="006D7FFD" w:rsidRPr="00195CAC" w14:paraId="4F7D2C37" w14:textId="77777777" w:rsidTr="003C1186">
        <w:tc>
          <w:tcPr>
            <w:tcW w:w="674" w:type="pct"/>
            <w:shd w:val="clear" w:color="auto" w:fill="auto"/>
            <w:hideMark/>
          </w:tcPr>
          <w:p w14:paraId="3590281D" w14:textId="77777777" w:rsidR="006D7FFD" w:rsidRPr="00A039A7" w:rsidRDefault="006D7FFD" w:rsidP="006D7FFD">
            <w:pPr>
              <w:pStyle w:val="Tabletext"/>
            </w:pPr>
            <w:r w:rsidRPr="00A039A7">
              <w:t>32507</w:t>
            </w:r>
          </w:p>
        </w:tc>
        <w:tc>
          <w:tcPr>
            <w:tcW w:w="3658" w:type="pct"/>
            <w:shd w:val="clear" w:color="auto" w:fill="auto"/>
            <w:hideMark/>
          </w:tcPr>
          <w:p w14:paraId="765FBA72" w14:textId="77777777" w:rsidR="006D7FFD" w:rsidRPr="00A039A7" w:rsidRDefault="006D7FFD" w:rsidP="006D7FFD">
            <w:pPr>
              <w:pStyle w:val="Tabletext"/>
            </w:pPr>
            <w:r w:rsidRPr="00A039A7">
              <w:t>Varicose veins, sub</w:t>
            </w:r>
            <w:r w:rsidR="00620A55">
              <w:noBreakHyphen/>
            </w:r>
            <w:r w:rsidRPr="00A039A7">
              <w:t xml:space="preserve">fascial surgical exploration of one or more incompetent perforating veins—one leg—other than a service associated with a service to which </w:t>
            </w:r>
            <w:r w:rsidR="00620A55">
              <w:t>item 3</w:t>
            </w:r>
            <w:r w:rsidRPr="00A039A7">
              <w:t>2508, 32511, 32514 or 32517 applies in relation to the same leg (Anaes.) (Assist.)</w:t>
            </w:r>
          </w:p>
        </w:tc>
        <w:tc>
          <w:tcPr>
            <w:tcW w:w="668" w:type="pct"/>
            <w:shd w:val="clear" w:color="auto" w:fill="auto"/>
          </w:tcPr>
          <w:p w14:paraId="5180A66B" w14:textId="77777777" w:rsidR="006D7FFD" w:rsidRPr="00A039A7" w:rsidRDefault="006D7FFD" w:rsidP="006D7FFD">
            <w:pPr>
              <w:pStyle w:val="Tabletext"/>
              <w:jc w:val="right"/>
            </w:pPr>
            <w:r>
              <w:t>555.25</w:t>
            </w:r>
          </w:p>
        </w:tc>
      </w:tr>
      <w:tr w:rsidR="006D7FFD" w:rsidRPr="00195CAC" w14:paraId="582FD325" w14:textId="77777777" w:rsidTr="003C1186">
        <w:tc>
          <w:tcPr>
            <w:tcW w:w="674" w:type="pct"/>
            <w:shd w:val="clear" w:color="auto" w:fill="auto"/>
            <w:hideMark/>
          </w:tcPr>
          <w:p w14:paraId="10160F8D" w14:textId="77777777" w:rsidR="006D7FFD" w:rsidRPr="00A039A7" w:rsidRDefault="006D7FFD" w:rsidP="006D7FFD">
            <w:pPr>
              <w:pStyle w:val="Tabletext"/>
            </w:pPr>
            <w:r w:rsidRPr="00A039A7">
              <w:t>32508</w:t>
            </w:r>
          </w:p>
        </w:tc>
        <w:tc>
          <w:tcPr>
            <w:tcW w:w="3658" w:type="pct"/>
            <w:shd w:val="clear" w:color="auto" w:fill="auto"/>
            <w:hideMark/>
          </w:tcPr>
          <w:p w14:paraId="395F5855" w14:textId="77777777" w:rsidR="006D7FFD" w:rsidRPr="00A039A7" w:rsidRDefault="006D7FFD" w:rsidP="006D7FFD">
            <w:pPr>
              <w:pStyle w:val="Tabletext"/>
            </w:pPr>
            <w:r w:rsidRPr="00A039A7">
              <w:t>Varicose veins, complete dissection at the sapheno</w:t>
            </w:r>
            <w:r w:rsidR="00620A55">
              <w:noBreakHyphen/>
            </w:r>
            <w:r w:rsidRPr="00A039A7">
              <w:t>femoral junction or sapheno</w:t>
            </w:r>
            <w:r w:rsidR="00620A55">
              <w:noBreakHyphen/>
            </w:r>
            <w:r w:rsidRPr="00A039A7">
              <w:t>popliteal junction—one leg—with or without either ligation or stripping, or both, of the long or short saphenous vein on the same leg, for the first time, including excision or injection of either tributaries or incompetent perforating veins, or both (H) (Anaes.) (Assist.)</w:t>
            </w:r>
          </w:p>
        </w:tc>
        <w:tc>
          <w:tcPr>
            <w:tcW w:w="668" w:type="pct"/>
            <w:shd w:val="clear" w:color="auto" w:fill="auto"/>
          </w:tcPr>
          <w:p w14:paraId="19CC92FE" w14:textId="77777777" w:rsidR="006D7FFD" w:rsidRPr="00A039A7" w:rsidRDefault="006D7FFD" w:rsidP="006D7FFD">
            <w:pPr>
              <w:pStyle w:val="Tabletext"/>
              <w:jc w:val="right"/>
            </w:pPr>
            <w:r>
              <w:t>555.25</w:t>
            </w:r>
          </w:p>
        </w:tc>
      </w:tr>
      <w:tr w:rsidR="006D7FFD" w:rsidRPr="00195CAC" w14:paraId="50601B04" w14:textId="77777777" w:rsidTr="003C1186">
        <w:tc>
          <w:tcPr>
            <w:tcW w:w="674" w:type="pct"/>
            <w:shd w:val="clear" w:color="auto" w:fill="auto"/>
            <w:hideMark/>
          </w:tcPr>
          <w:p w14:paraId="3DC4071C" w14:textId="77777777" w:rsidR="006D7FFD" w:rsidRPr="00A039A7" w:rsidRDefault="006D7FFD" w:rsidP="006D7FFD">
            <w:pPr>
              <w:pStyle w:val="Tabletext"/>
            </w:pPr>
            <w:r w:rsidRPr="00A039A7">
              <w:t>32511</w:t>
            </w:r>
          </w:p>
        </w:tc>
        <w:tc>
          <w:tcPr>
            <w:tcW w:w="3658" w:type="pct"/>
            <w:shd w:val="clear" w:color="auto" w:fill="auto"/>
            <w:hideMark/>
          </w:tcPr>
          <w:p w14:paraId="2451A0C1" w14:textId="77777777" w:rsidR="006D7FFD" w:rsidRPr="00A039A7" w:rsidRDefault="006D7FFD" w:rsidP="006D7FFD">
            <w:pPr>
              <w:pStyle w:val="Tabletext"/>
            </w:pPr>
            <w:r w:rsidRPr="00A039A7">
              <w:t>Varicose veins, complete dissection at the sapheno</w:t>
            </w:r>
            <w:r w:rsidR="00620A55">
              <w:noBreakHyphen/>
            </w:r>
            <w:r w:rsidRPr="00A039A7">
              <w:t>femoral junction and sapheno</w:t>
            </w:r>
            <w:r w:rsidR="00620A55">
              <w:noBreakHyphen/>
            </w:r>
            <w:r w:rsidRPr="00A039A7">
              <w:t>popliteal junction—one leg—with or without either ligation or stripping, or both, of the long or short saphenous vein on the same leg, for the first time, including excision or injection of either tributaries or incompetent perforating veins, or both (H) (Anaes.) (Assist.)</w:t>
            </w:r>
          </w:p>
        </w:tc>
        <w:tc>
          <w:tcPr>
            <w:tcW w:w="668" w:type="pct"/>
            <w:shd w:val="clear" w:color="auto" w:fill="auto"/>
          </w:tcPr>
          <w:p w14:paraId="6A90CEF2" w14:textId="77777777" w:rsidR="006D7FFD" w:rsidRPr="00A039A7" w:rsidRDefault="006D7FFD" w:rsidP="006D7FFD">
            <w:pPr>
              <w:pStyle w:val="Tabletext"/>
              <w:jc w:val="right"/>
            </w:pPr>
            <w:r>
              <w:t>825.45</w:t>
            </w:r>
          </w:p>
        </w:tc>
      </w:tr>
      <w:tr w:rsidR="006D7FFD" w:rsidRPr="00195CAC" w14:paraId="5B95CB9E" w14:textId="77777777" w:rsidTr="003C1186">
        <w:tc>
          <w:tcPr>
            <w:tcW w:w="674" w:type="pct"/>
            <w:shd w:val="clear" w:color="auto" w:fill="auto"/>
            <w:hideMark/>
          </w:tcPr>
          <w:p w14:paraId="11F94106" w14:textId="77777777" w:rsidR="006D7FFD" w:rsidRPr="00A039A7" w:rsidRDefault="006D7FFD" w:rsidP="006D7FFD">
            <w:pPr>
              <w:pStyle w:val="Tabletext"/>
            </w:pPr>
            <w:bookmarkStart w:id="686" w:name="CU_106656310"/>
            <w:bookmarkEnd w:id="686"/>
            <w:r w:rsidRPr="00A039A7">
              <w:t>32514</w:t>
            </w:r>
          </w:p>
        </w:tc>
        <w:tc>
          <w:tcPr>
            <w:tcW w:w="3658" w:type="pct"/>
            <w:shd w:val="clear" w:color="auto" w:fill="auto"/>
            <w:hideMark/>
          </w:tcPr>
          <w:p w14:paraId="22402B1E" w14:textId="77777777" w:rsidR="006D7FFD" w:rsidRPr="00A039A7" w:rsidRDefault="006D7FFD" w:rsidP="006D7FFD">
            <w:pPr>
              <w:pStyle w:val="Tabletext"/>
            </w:pPr>
            <w:r w:rsidRPr="00A039A7">
              <w:t>Varicose veins, ligation of the long or short saphenous vein on the same leg, with or without stripping, by re</w:t>
            </w:r>
            <w:r w:rsidR="00620A55">
              <w:noBreakHyphen/>
            </w:r>
            <w:r w:rsidRPr="00A039A7">
              <w:t>operation for recurrent veins in the same territory—one leg—including excision or injection of either tributaries or incompetent perforating veins, or both (H) (Anaes.) (Assist.)</w:t>
            </w:r>
          </w:p>
        </w:tc>
        <w:tc>
          <w:tcPr>
            <w:tcW w:w="668" w:type="pct"/>
            <w:shd w:val="clear" w:color="auto" w:fill="auto"/>
          </w:tcPr>
          <w:p w14:paraId="12C2F09F" w14:textId="77777777" w:rsidR="006D7FFD" w:rsidRPr="00A039A7" w:rsidRDefault="006D7FFD" w:rsidP="006D7FFD">
            <w:pPr>
              <w:pStyle w:val="Tabletext"/>
              <w:jc w:val="right"/>
            </w:pPr>
            <w:r>
              <w:t>964.35</w:t>
            </w:r>
          </w:p>
        </w:tc>
      </w:tr>
      <w:tr w:rsidR="006D7FFD" w:rsidRPr="00195CAC" w14:paraId="6B4D46DD" w14:textId="77777777" w:rsidTr="003C1186">
        <w:tc>
          <w:tcPr>
            <w:tcW w:w="674" w:type="pct"/>
            <w:shd w:val="clear" w:color="auto" w:fill="auto"/>
            <w:hideMark/>
          </w:tcPr>
          <w:p w14:paraId="1CB14DA8" w14:textId="77777777" w:rsidR="006D7FFD" w:rsidRPr="00A039A7" w:rsidRDefault="006D7FFD" w:rsidP="006D7FFD">
            <w:pPr>
              <w:pStyle w:val="Tabletext"/>
            </w:pPr>
            <w:r w:rsidRPr="00A039A7">
              <w:t>32517</w:t>
            </w:r>
          </w:p>
        </w:tc>
        <w:tc>
          <w:tcPr>
            <w:tcW w:w="3658" w:type="pct"/>
            <w:shd w:val="clear" w:color="auto" w:fill="auto"/>
            <w:hideMark/>
          </w:tcPr>
          <w:p w14:paraId="58FCF707" w14:textId="77777777" w:rsidR="006D7FFD" w:rsidRPr="00A039A7" w:rsidRDefault="006D7FFD" w:rsidP="006D7FFD">
            <w:pPr>
              <w:pStyle w:val="Tabletext"/>
            </w:pPr>
            <w:r w:rsidRPr="00A039A7">
              <w:t>Varicose veins, ligation of the long and short saphenous veins on the same leg, with or without stripping, by re</w:t>
            </w:r>
            <w:r w:rsidR="00620A55">
              <w:noBreakHyphen/>
            </w:r>
            <w:r w:rsidRPr="00A039A7">
              <w:t>operation for recurrent veins in either territory—one leg—including excision or injection of either tributaries or incompetent perforating veins, or both (H) (Anaes.) (Assist.)</w:t>
            </w:r>
          </w:p>
        </w:tc>
        <w:tc>
          <w:tcPr>
            <w:tcW w:w="668" w:type="pct"/>
            <w:shd w:val="clear" w:color="auto" w:fill="auto"/>
          </w:tcPr>
          <w:p w14:paraId="7B9DAEF1" w14:textId="77777777" w:rsidR="006D7FFD" w:rsidRPr="00A039A7" w:rsidRDefault="006D7FFD" w:rsidP="006D7FFD">
            <w:pPr>
              <w:pStyle w:val="Tabletext"/>
              <w:jc w:val="right"/>
            </w:pPr>
            <w:r>
              <w:t>1,241.80</w:t>
            </w:r>
          </w:p>
        </w:tc>
      </w:tr>
      <w:tr w:rsidR="006D7FFD" w:rsidRPr="00195CAC" w14:paraId="0D2A50A8" w14:textId="77777777" w:rsidTr="003C1186">
        <w:tc>
          <w:tcPr>
            <w:tcW w:w="674" w:type="pct"/>
            <w:shd w:val="clear" w:color="auto" w:fill="auto"/>
            <w:hideMark/>
          </w:tcPr>
          <w:p w14:paraId="0EA47B1C" w14:textId="77777777" w:rsidR="006D7FFD" w:rsidRPr="00A039A7" w:rsidRDefault="006D7FFD" w:rsidP="006D7FFD">
            <w:pPr>
              <w:pStyle w:val="Tabletext"/>
            </w:pPr>
            <w:bookmarkStart w:id="687" w:name="CU_108652336"/>
            <w:bookmarkEnd w:id="687"/>
            <w:r w:rsidRPr="00A039A7">
              <w:t>32520</w:t>
            </w:r>
          </w:p>
        </w:tc>
        <w:tc>
          <w:tcPr>
            <w:tcW w:w="3658" w:type="pct"/>
            <w:shd w:val="clear" w:color="auto" w:fill="auto"/>
          </w:tcPr>
          <w:p w14:paraId="57138729" w14:textId="77777777" w:rsidR="006D7FFD" w:rsidRPr="00A039A7" w:rsidRDefault="006D7FFD" w:rsidP="006D7FFD">
            <w:pPr>
              <w:pStyle w:val="Tabletext"/>
            </w:pPr>
            <w:r w:rsidRPr="00A039A7">
              <w:t>Varicose veins, abolition of venous reflux by occlusion of a primary or recurrent great (long) or small (short) saphenous vein of one leg (and major tributaries of saphenous veins as necessary), using a laser probe introduced by an endovenous catheter, if it is documented by duplex ultrasound that the great or small saphenous vein (whichever is to be treated) demonstrates reflux of 0.5 seconds or longer:</w:t>
            </w:r>
          </w:p>
          <w:p w14:paraId="23350D42" w14:textId="77777777" w:rsidR="006D7FFD" w:rsidRPr="00A039A7" w:rsidRDefault="006D7FFD" w:rsidP="006D7FFD">
            <w:pPr>
              <w:pStyle w:val="Tablea"/>
            </w:pPr>
            <w:r w:rsidRPr="00A039A7">
              <w:t>(a) including all preparation and immediate clinical aftercare (including excision or injection of either tributaries or incompetent perforating veins, or both); and</w:t>
            </w:r>
          </w:p>
          <w:p w14:paraId="454A5CE4" w14:textId="77777777" w:rsidR="006D7FFD" w:rsidRPr="00A039A7" w:rsidRDefault="006D7FFD" w:rsidP="006D7FFD">
            <w:pPr>
              <w:pStyle w:val="Tablea"/>
            </w:pPr>
            <w:r w:rsidRPr="00A039A7">
              <w:t>(b) not including radiofrequency diathermy, radiofrequency ablation or cyanoacrylate embolisation; and</w:t>
            </w:r>
          </w:p>
          <w:p w14:paraId="50DA6E58" w14:textId="77777777" w:rsidR="006D7FFD" w:rsidRPr="00A039A7" w:rsidRDefault="006D7FFD" w:rsidP="006D7FFD">
            <w:pPr>
              <w:pStyle w:val="Tablea"/>
            </w:pPr>
            <w:r w:rsidRPr="00A039A7">
              <w:t xml:space="preserve">(c) not provided on the same occasion as a service described in any of </w:t>
            </w:r>
            <w:r>
              <w:t>items 3</w:t>
            </w:r>
            <w:r w:rsidRPr="00A039A7">
              <w:t>2500, 32504 and 32507</w:t>
            </w:r>
          </w:p>
          <w:p w14:paraId="66C805CD" w14:textId="77777777" w:rsidR="006D7FFD" w:rsidRPr="00A039A7" w:rsidRDefault="006D7FFD" w:rsidP="006D7FFD">
            <w:pPr>
              <w:pStyle w:val="Tabletext"/>
            </w:pPr>
            <w:r w:rsidRPr="00A039A7">
              <w:t>(Anaes.)</w:t>
            </w:r>
          </w:p>
        </w:tc>
        <w:tc>
          <w:tcPr>
            <w:tcW w:w="668" w:type="pct"/>
            <w:shd w:val="clear" w:color="auto" w:fill="auto"/>
          </w:tcPr>
          <w:p w14:paraId="22936F87" w14:textId="77777777" w:rsidR="006D7FFD" w:rsidRPr="00A039A7" w:rsidRDefault="006D7FFD" w:rsidP="006D7FFD">
            <w:pPr>
              <w:pStyle w:val="Tabletext"/>
              <w:jc w:val="right"/>
            </w:pPr>
            <w:r>
              <w:t>555.25</w:t>
            </w:r>
          </w:p>
        </w:tc>
      </w:tr>
      <w:tr w:rsidR="006D7FFD" w:rsidRPr="00195CAC" w14:paraId="7BBCD481" w14:textId="77777777" w:rsidTr="003C1186">
        <w:tc>
          <w:tcPr>
            <w:tcW w:w="674" w:type="pct"/>
            <w:shd w:val="clear" w:color="auto" w:fill="auto"/>
            <w:hideMark/>
          </w:tcPr>
          <w:p w14:paraId="2B6502DE" w14:textId="77777777" w:rsidR="006D7FFD" w:rsidRPr="00A039A7" w:rsidRDefault="006D7FFD" w:rsidP="006D7FFD">
            <w:pPr>
              <w:pStyle w:val="Tabletext"/>
            </w:pPr>
            <w:bookmarkStart w:id="688" w:name="CU_109657689"/>
            <w:bookmarkEnd w:id="688"/>
            <w:r w:rsidRPr="00A039A7">
              <w:t>32522</w:t>
            </w:r>
          </w:p>
        </w:tc>
        <w:tc>
          <w:tcPr>
            <w:tcW w:w="3658" w:type="pct"/>
            <w:shd w:val="clear" w:color="auto" w:fill="auto"/>
          </w:tcPr>
          <w:p w14:paraId="5D2BBD36" w14:textId="77777777" w:rsidR="006D7FFD" w:rsidRPr="00A039A7" w:rsidRDefault="006D7FFD" w:rsidP="006D7FFD">
            <w:pPr>
              <w:pStyle w:val="Tabletext"/>
            </w:pPr>
            <w:r w:rsidRPr="00A039A7">
              <w:t>Varicose veins, abolition of venous reflux by occlusion of a primary or recurrent great (long) and small (short) saphenous vein of one leg (and major tributaries of saphenous veins as necessary), using a laser probe introduced by an endovenous catheter, if it is documented by duplex ultrasound that the great and small saphenous veins demonstrate reflux of 0.5 seconds or longer:</w:t>
            </w:r>
          </w:p>
          <w:p w14:paraId="7206B427" w14:textId="77777777" w:rsidR="006D7FFD" w:rsidRPr="00A039A7" w:rsidRDefault="006D7FFD" w:rsidP="006D7FFD">
            <w:pPr>
              <w:pStyle w:val="Tablea"/>
            </w:pPr>
            <w:r w:rsidRPr="00A039A7">
              <w:t>(a) including all preparation and immediate clinical aftercare (including excision or injection of either tributaries or incompetent perforating veins, or both); and</w:t>
            </w:r>
          </w:p>
          <w:p w14:paraId="063A3FD2" w14:textId="77777777" w:rsidR="006D7FFD" w:rsidRPr="00A039A7" w:rsidRDefault="006D7FFD" w:rsidP="006D7FFD">
            <w:pPr>
              <w:pStyle w:val="Tablea"/>
            </w:pPr>
            <w:r w:rsidRPr="00A039A7">
              <w:t>(b) not including radiofrequency diathermy, radiofrequency ablation or cyanoacrylate embolisation; and</w:t>
            </w:r>
          </w:p>
          <w:p w14:paraId="03AF1450" w14:textId="77777777" w:rsidR="006D7FFD" w:rsidRPr="00A039A7" w:rsidRDefault="006D7FFD" w:rsidP="006D7FFD">
            <w:pPr>
              <w:pStyle w:val="Tablea"/>
            </w:pPr>
            <w:r w:rsidRPr="00A039A7">
              <w:t xml:space="preserve">(c) not provided on the same occasion as a service described in any of </w:t>
            </w:r>
            <w:r>
              <w:t>items 3</w:t>
            </w:r>
            <w:r w:rsidRPr="00A039A7">
              <w:t>2500, 32504 and 32507</w:t>
            </w:r>
          </w:p>
          <w:p w14:paraId="6EAAFD4D" w14:textId="77777777" w:rsidR="006D7FFD" w:rsidRPr="00A039A7" w:rsidRDefault="006D7FFD" w:rsidP="006D7FFD">
            <w:pPr>
              <w:pStyle w:val="Tabletext"/>
            </w:pPr>
            <w:r w:rsidRPr="00A039A7">
              <w:t>(Anaes.)</w:t>
            </w:r>
          </w:p>
        </w:tc>
        <w:tc>
          <w:tcPr>
            <w:tcW w:w="668" w:type="pct"/>
            <w:shd w:val="clear" w:color="auto" w:fill="auto"/>
          </w:tcPr>
          <w:p w14:paraId="30C474AD" w14:textId="77777777" w:rsidR="006D7FFD" w:rsidRPr="00A039A7" w:rsidRDefault="006D7FFD" w:rsidP="006D7FFD">
            <w:pPr>
              <w:pStyle w:val="Tabletext"/>
              <w:jc w:val="right"/>
            </w:pPr>
            <w:r>
              <w:t>825.45</w:t>
            </w:r>
          </w:p>
        </w:tc>
      </w:tr>
      <w:tr w:rsidR="006D7FFD" w:rsidRPr="00195CAC" w14:paraId="65105800" w14:textId="77777777" w:rsidTr="003C1186">
        <w:tc>
          <w:tcPr>
            <w:tcW w:w="674" w:type="pct"/>
            <w:shd w:val="clear" w:color="auto" w:fill="auto"/>
            <w:hideMark/>
          </w:tcPr>
          <w:p w14:paraId="163159E5" w14:textId="77777777" w:rsidR="006D7FFD" w:rsidRPr="00A039A7" w:rsidRDefault="006D7FFD" w:rsidP="006D7FFD">
            <w:pPr>
              <w:pStyle w:val="Tabletext"/>
            </w:pPr>
            <w:bookmarkStart w:id="689" w:name="CU_110653847"/>
            <w:bookmarkEnd w:id="689"/>
            <w:r w:rsidRPr="00A039A7">
              <w:t>32523</w:t>
            </w:r>
          </w:p>
        </w:tc>
        <w:tc>
          <w:tcPr>
            <w:tcW w:w="3658" w:type="pct"/>
            <w:shd w:val="clear" w:color="auto" w:fill="auto"/>
          </w:tcPr>
          <w:p w14:paraId="7E525192" w14:textId="77777777" w:rsidR="006D7FFD" w:rsidRPr="00A039A7" w:rsidRDefault="006D7FFD" w:rsidP="006D7FFD">
            <w:pPr>
              <w:pStyle w:val="Tabletext"/>
            </w:pPr>
            <w:r w:rsidRPr="00A039A7">
              <w:t>Varicose veins, abolition of venous reflux by occlusion of a primary or recurrent great (long) or small (short) saphenous vein of one leg (and major tributaries of saphenous veins as necessary), using a radiofrequency catheter introduced by an endovenous catheter, if it is documented by duplex ultrasound that the great or small saphenous vein (whichever is to be treated) demonstrates reflux of 0.5 seconds or longer:</w:t>
            </w:r>
          </w:p>
          <w:p w14:paraId="371054C3" w14:textId="77777777" w:rsidR="006D7FFD" w:rsidRPr="00A039A7" w:rsidRDefault="006D7FFD" w:rsidP="006D7FFD">
            <w:pPr>
              <w:pStyle w:val="Tablea"/>
            </w:pPr>
            <w:r w:rsidRPr="00A039A7">
              <w:t>(a) including all preparation and immediate clinical aftercare (including excision or injection of either tributaries or incompetent perforating veins, or both); and</w:t>
            </w:r>
          </w:p>
          <w:p w14:paraId="08908719" w14:textId="77777777" w:rsidR="006D7FFD" w:rsidRPr="00A039A7" w:rsidRDefault="006D7FFD" w:rsidP="006D7FFD">
            <w:pPr>
              <w:pStyle w:val="Tablea"/>
            </w:pPr>
            <w:r w:rsidRPr="00A039A7">
              <w:t>(b) not including endovenous laser therapy or cyanoacrylate embolisation; and</w:t>
            </w:r>
          </w:p>
          <w:p w14:paraId="2B9B7DC9" w14:textId="77777777" w:rsidR="006D7FFD" w:rsidRPr="00A039A7" w:rsidRDefault="006D7FFD" w:rsidP="006D7FFD">
            <w:pPr>
              <w:pStyle w:val="Tablea"/>
            </w:pPr>
            <w:r w:rsidRPr="00A039A7">
              <w:t xml:space="preserve">(c) not provided on the same occasion as a service described in any of </w:t>
            </w:r>
            <w:r>
              <w:t>items 3</w:t>
            </w:r>
            <w:r w:rsidRPr="00A039A7">
              <w:t>2500, 32504 and 32507</w:t>
            </w:r>
          </w:p>
          <w:p w14:paraId="0735483D" w14:textId="77777777" w:rsidR="006D7FFD" w:rsidRPr="00A039A7" w:rsidRDefault="006D7FFD" w:rsidP="006D7FFD">
            <w:pPr>
              <w:pStyle w:val="Tabletext"/>
            </w:pPr>
            <w:r w:rsidRPr="00A039A7">
              <w:t>(Anaes.)</w:t>
            </w:r>
          </w:p>
        </w:tc>
        <w:tc>
          <w:tcPr>
            <w:tcW w:w="668" w:type="pct"/>
            <w:shd w:val="clear" w:color="auto" w:fill="auto"/>
          </w:tcPr>
          <w:p w14:paraId="2220F2D3" w14:textId="77777777" w:rsidR="006D7FFD" w:rsidRPr="00A039A7" w:rsidRDefault="006D7FFD" w:rsidP="006D7FFD">
            <w:pPr>
              <w:pStyle w:val="Tabletext"/>
              <w:jc w:val="right"/>
            </w:pPr>
            <w:r>
              <w:t>555.25</w:t>
            </w:r>
          </w:p>
        </w:tc>
      </w:tr>
      <w:tr w:rsidR="006D7FFD" w:rsidRPr="00195CAC" w14:paraId="5A002DC0" w14:textId="77777777" w:rsidTr="003C1186">
        <w:tc>
          <w:tcPr>
            <w:tcW w:w="674" w:type="pct"/>
            <w:shd w:val="clear" w:color="auto" w:fill="auto"/>
            <w:hideMark/>
          </w:tcPr>
          <w:p w14:paraId="3F0CDF8D" w14:textId="77777777" w:rsidR="006D7FFD" w:rsidRPr="00A039A7" w:rsidRDefault="006D7FFD" w:rsidP="006D7FFD">
            <w:pPr>
              <w:pStyle w:val="Tabletext"/>
            </w:pPr>
            <w:r w:rsidRPr="00A039A7">
              <w:t>32526</w:t>
            </w:r>
          </w:p>
        </w:tc>
        <w:tc>
          <w:tcPr>
            <w:tcW w:w="3658" w:type="pct"/>
            <w:shd w:val="clear" w:color="auto" w:fill="auto"/>
          </w:tcPr>
          <w:p w14:paraId="6BE8FF1C" w14:textId="77777777" w:rsidR="006D7FFD" w:rsidRPr="00A039A7" w:rsidRDefault="006D7FFD" w:rsidP="006D7FFD">
            <w:pPr>
              <w:pStyle w:val="Tabletext"/>
            </w:pPr>
            <w:r w:rsidRPr="00A039A7">
              <w:t>Varicose veins, abolition of venous reflux by occlusion of a primary or recurrent great (long) and small (short) saphenous vein of one leg (and major tributaries of saphenous veins as necessary), using a radiofrequency catheter introduced by an endovenous catheter, if it is documented by duplex ultrasound that the great and small saphenous veins demonstrate reflux of 0.5 seconds or longer:</w:t>
            </w:r>
          </w:p>
          <w:p w14:paraId="648FBBAC" w14:textId="77777777" w:rsidR="006D7FFD" w:rsidRPr="00A039A7" w:rsidRDefault="006D7FFD" w:rsidP="006D7FFD">
            <w:pPr>
              <w:pStyle w:val="Tablea"/>
            </w:pPr>
            <w:r w:rsidRPr="00A039A7">
              <w:t>(a) including all preparation and immediate clinical aftercare (including excision or injection of either tributaries or incompetent perforating veins, or both); and</w:t>
            </w:r>
          </w:p>
          <w:p w14:paraId="791FA1E7" w14:textId="77777777" w:rsidR="006D7FFD" w:rsidRPr="00A039A7" w:rsidRDefault="006D7FFD" w:rsidP="006D7FFD">
            <w:pPr>
              <w:pStyle w:val="Tablea"/>
            </w:pPr>
            <w:r w:rsidRPr="00A039A7">
              <w:t>(b) not including endovenous laser therapy or cyanoacrylate embolisation; and</w:t>
            </w:r>
          </w:p>
          <w:p w14:paraId="4D9314C0" w14:textId="77777777" w:rsidR="006D7FFD" w:rsidRPr="00A039A7" w:rsidRDefault="006D7FFD" w:rsidP="006D7FFD">
            <w:pPr>
              <w:pStyle w:val="Tablea"/>
            </w:pPr>
            <w:r w:rsidRPr="00A039A7">
              <w:t xml:space="preserve">(c) not provided on the same occasion as a service described in any of </w:t>
            </w:r>
            <w:r>
              <w:t>items 3</w:t>
            </w:r>
            <w:r w:rsidRPr="00A039A7">
              <w:t>2500, 32504 and 32507</w:t>
            </w:r>
          </w:p>
          <w:p w14:paraId="1E8FF114" w14:textId="77777777" w:rsidR="006D7FFD" w:rsidRPr="00A039A7" w:rsidRDefault="006D7FFD" w:rsidP="006D7FFD">
            <w:pPr>
              <w:pStyle w:val="Tabletext"/>
            </w:pPr>
            <w:r w:rsidRPr="00A039A7">
              <w:t>(Anaes.)</w:t>
            </w:r>
          </w:p>
        </w:tc>
        <w:tc>
          <w:tcPr>
            <w:tcW w:w="668" w:type="pct"/>
            <w:shd w:val="clear" w:color="auto" w:fill="auto"/>
          </w:tcPr>
          <w:p w14:paraId="13205240" w14:textId="77777777" w:rsidR="006D7FFD" w:rsidRPr="00A039A7" w:rsidRDefault="006D7FFD" w:rsidP="006D7FFD">
            <w:pPr>
              <w:pStyle w:val="Tabletext"/>
              <w:jc w:val="right"/>
            </w:pPr>
            <w:r>
              <w:t>825.45</w:t>
            </w:r>
          </w:p>
        </w:tc>
      </w:tr>
      <w:tr w:rsidR="006D7FFD" w:rsidRPr="00195CAC" w14:paraId="1D728DE1" w14:textId="77777777" w:rsidTr="003C1186">
        <w:tc>
          <w:tcPr>
            <w:tcW w:w="674" w:type="pct"/>
            <w:shd w:val="clear" w:color="auto" w:fill="auto"/>
            <w:hideMark/>
          </w:tcPr>
          <w:p w14:paraId="53E80A0C" w14:textId="77777777" w:rsidR="006D7FFD" w:rsidRPr="00A039A7" w:rsidRDefault="006D7FFD" w:rsidP="006D7FFD">
            <w:pPr>
              <w:pStyle w:val="Tabletext"/>
            </w:pPr>
            <w:r w:rsidRPr="00A039A7">
              <w:t>32528</w:t>
            </w:r>
          </w:p>
        </w:tc>
        <w:tc>
          <w:tcPr>
            <w:tcW w:w="3658" w:type="pct"/>
            <w:shd w:val="clear" w:color="auto" w:fill="auto"/>
          </w:tcPr>
          <w:p w14:paraId="07D64C66" w14:textId="77777777" w:rsidR="006D7FFD" w:rsidRPr="00A039A7" w:rsidRDefault="006D7FFD" w:rsidP="006D7FFD">
            <w:pPr>
              <w:pStyle w:val="Tabletext"/>
            </w:pPr>
            <w:r w:rsidRPr="00A039A7">
              <w:t>Varicose veins, abolition of venous reflux by occlusion of a primary or recurrent great (long) or small (short) saphenous vein of one leg (and major tributaries of saphenous veins as necessary), using cyanoacrylate adhesive, if it is documented by duplex ultrasound that the great or small saphenous vein (whichever is to be treated) demonstrates reflux of 0.5 seconds or longer:</w:t>
            </w:r>
          </w:p>
          <w:p w14:paraId="433D96F5" w14:textId="77777777" w:rsidR="006D7FFD" w:rsidRPr="00A039A7" w:rsidRDefault="006D7FFD" w:rsidP="006D7FFD">
            <w:pPr>
              <w:pStyle w:val="Tablea"/>
            </w:pPr>
            <w:r w:rsidRPr="00A039A7">
              <w:t>(a) including all preparation and immediate clinical aftercare (including excision or injection of either tributaries or incompetent perforating veins, or both); and</w:t>
            </w:r>
          </w:p>
          <w:p w14:paraId="2CD50DCC" w14:textId="77777777" w:rsidR="006D7FFD" w:rsidRPr="00A039A7" w:rsidRDefault="006D7FFD" w:rsidP="006D7FFD">
            <w:pPr>
              <w:pStyle w:val="Tablea"/>
            </w:pPr>
            <w:r w:rsidRPr="00A039A7">
              <w:t>(b) not including radiofrequency diathermy, radiofrequency ablation or endovenous laser therapy; and</w:t>
            </w:r>
          </w:p>
          <w:p w14:paraId="047F07F5" w14:textId="77777777" w:rsidR="006D7FFD" w:rsidRPr="00A039A7" w:rsidRDefault="006D7FFD" w:rsidP="006D7FFD">
            <w:pPr>
              <w:pStyle w:val="Tablea"/>
            </w:pPr>
            <w:r w:rsidRPr="00A039A7">
              <w:t xml:space="preserve">(c) not provided on the same occasion as a service described in any of </w:t>
            </w:r>
            <w:r>
              <w:t>items 3</w:t>
            </w:r>
            <w:r w:rsidRPr="00A039A7">
              <w:t>2500, 32504 and 32507</w:t>
            </w:r>
          </w:p>
          <w:p w14:paraId="1860E200" w14:textId="77777777" w:rsidR="006D7FFD" w:rsidRPr="00A039A7" w:rsidRDefault="006D7FFD" w:rsidP="006D7FFD">
            <w:pPr>
              <w:pStyle w:val="Tabletext"/>
            </w:pPr>
            <w:r w:rsidRPr="00A039A7">
              <w:t>(Anaes.)</w:t>
            </w:r>
          </w:p>
        </w:tc>
        <w:tc>
          <w:tcPr>
            <w:tcW w:w="668" w:type="pct"/>
            <w:shd w:val="clear" w:color="auto" w:fill="auto"/>
          </w:tcPr>
          <w:p w14:paraId="57CAE2FB" w14:textId="77777777" w:rsidR="006D7FFD" w:rsidRPr="00A039A7" w:rsidRDefault="006D7FFD" w:rsidP="006D7FFD">
            <w:pPr>
              <w:pStyle w:val="Tabletext"/>
              <w:jc w:val="right"/>
            </w:pPr>
            <w:r>
              <w:t>555.25</w:t>
            </w:r>
          </w:p>
        </w:tc>
      </w:tr>
      <w:tr w:rsidR="006D7FFD" w:rsidRPr="00195CAC" w14:paraId="4350358F" w14:textId="77777777" w:rsidTr="003C1186">
        <w:tc>
          <w:tcPr>
            <w:tcW w:w="674" w:type="pct"/>
            <w:shd w:val="clear" w:color="auto" w:fill="auto"/>
            <w:hideMark/>
          </w:tcPr>
          <w:p w14:paraId="4EB9AA48" w14:textId="77777777" w:rsidR="006D7FFD" w:rsidRPr="00A039A7" w:rsidRDefault="006D7FFD" w:rsidP="006D7FFD">
            <w:pPr>
              <w:pStyle w:val="Tabletext"/>
            </w:pPr>
            <w:r w:rsidRPr="00A039A7">
              <w:t>32529</w:t>
            </w:r>
          </w:p>
        </w:tc>
        <w:tc>
          <w:tcPr>
            <w:tcW w:w="3658" w:type="pct"/>
            <w:shd w:val="clear" w:color="auto" w:fill="auto"/>
          </w:tcPr>
          <w:p w14:paraId="43C6792D" w14:textId="77777777" w:rsidR="006D7FFD" w:rsidRPr="00A039A7" w:rsidRDefault="006D7FFD" w:rsidP="006D7FFD">
            <w:pPr>
              <w:pStyle w:val="Tabletext"/>
            </w:pPr>
            <w:r w:rsidRPr="00A039A7">
              <w:t>Varicose veins, abolition of venous reflux by occlusion of a primary or recurrent great (long) and small (short) saphenous vein of one leg (and major tributaries of saphenous veins as necessary), using cyanoacrylate adhesive, if it is documented by duplex ultrasound that the great and small saphenous veins demonstrate reflux of 0.5 seconds or longer:</w:t>
            </w:r>
          </w:p>
          <w:p w14:paraId="30239834" w14:textId="77777777" w:rsidR="006D7FFD" w:rsidRPr="00A039A7" w:rsidRDefault="006D7FFD" w:rsidP="006D7FFD">
            <w:pPr>
              <w:pStyle w:val="Tablea"/>
            </w:pPr>
            <w:r w:rsidRPr="00A039A7">
              <w:t>(a) including all preparation and immediate clinical aftercare (including excision or injection of either tributaries or incompetent perforating veins, or both); and</w:t>
            </w:r>
          </w:p>
          <w:p w14:paraId="6092C919" w14:textId="77777777" w:rsidR="006D7FFD" w:rsidRPr="00A039A7" w:rsidRDefault="006D7FFD" w:rsidP="006D7FFD">
            <w:pPr>
              <w:pStyle w:val="Tablea"/>
            </w:pPr>
            <w:r w:rsidRPr="00A039A7">
              <w:t>(b) not including radiofrequency diathermy, radiofrequency ablation or endovenous laser therapy; and</w:t>
            </w:r>
          </w:p>
          <w:p w14:paraId="7A39A57C" w14:textId="77777777" w:rsidR="006D7FFD" w:rsidRPr="00A039A7" w:rsidRDefault="006D7FFD" w:rsidP="006D7FFD">
            <w:pPr>
              <w:pStyle w:val="Tablea"/>
            </w:pPr>
            <w:r w:rsidRPr="00A039A7">
              <w:t xml:space="preserve">(c) not provided on the same occasion as a service described in any of </w:t>
            </w:r>
            <w:r>
              <w:t>items 3</w:t>
            </w:r>
            <w:r w:rsidRPr="00A039A7">
              <w:t>2500, 32504 and 32507</w:t>
            </w:r>
          </w:p>
          <w:p w14:paraId="108E8B59" w14:textId="77777777" w:rsidR="006D7FFD" w:rsidRPr="00A039A7" w:rsidRDefault="006D7FFD" w:rsidP="006D7FFD">
            <w:pPr>
              <w:pStyle w:val="Tabletext"/>
            </w:pPr>
            <w:r w:rsidRPr="00A039A7">
              <w:t>(Anaes.)</w:t>
            </w:r>
          </w:p>
        </w:tc>
        <w:tc>
          <w:tcPr>
            <w:tcW w:w="668" w:type="pct"/>
            <w:shd w:val="clear" w:color="auto" w:fill="auto"/>
          </w:tcPr>
          <w:p w14:paraId="47848E34" w14:textId="77777777" w:rsidR="006D7FFD" w:rsidRPr="00A039A7" w:rsidRDefault="006D7FFD" w:rsidP="006D7FFD">
            <w:pPr>
              <w:pStyle w:val="Tabletext"/>
              <w:jc w:val="right"/>
            </w:pPr>
            <w:r>
              <w:t>825.45</w:t>
            </w:r>
          </w:p>
        </w:tc>
      </w:tr>
      <w:tr w:rsidR="006D7FFD" w:rsidRPr="00195CAC" w14:paraId="4FFB71E8" w14:textId="77777777" w:rsidTr="003C1186">
        <w:tc>
          <w:tcPr>
            <w:tcW w:w="674" w:type="pct"/>
            <w:shd w:val="clear" w:color="auto" w:fill="auto"/>
            <w:hideMark/>
          </w:tcPr>
          <w:p w14:paraId="77239287" w14:textId="77777777" w:rsidR="006D7FFD" w:rsidRPr="00A039A7" w:rsidRDefault="006D7FFD" w:rsidP="006D7FFD">
            <w:pPr>
              <w:pStyle w:val="Tabletext"/>
              <w:rPr>
                <w:snapToGrid w:val="0"/>
              </w:rPr>
            </w:pPr>
            <w:r w:rsidRPr="00A039A7">
              <w:rPr>
                <w:snapToGrid w:val="0"/>
              </w:rPr>
              <w:t>32700</w:t>
            </w:r>
          </w:p>
        </w:tc>
        <w:tc>
          <w:tcPr>
            <w:tcW w:w="3658" w:type="pct"/>
            <w:shd w:val="clear" w:color="auto" w:fill="auto"/>
            <w:hideMark/>
          </w:tcPr>
          <w:p w14:paraId="2AB92E3E" w14:textId="77777777" w:rsidR="006D7FFD" w:rsidRPr="00A039A7" w:rsidRDefault="006D7FFD" w:rsidP="006D7FFD">
            <w:pPr>
              <w:pStyle w:val="Tabletext"/>
              <w:rPr>
                <w:snapToGrid w:val="0"/>
              </w:rPr>
            </w:pPr>
            <w:r w:rsidRPr="00A039A7">
              <w:rPr>
                <w:snapToGrid w:val="0"/>
              </w:rPr>
              <w:t>Artery of neck, bypass using vein or synthetic material (H) (Anaes.) (Assist.)</w:t>
            </w:r>
          </w:p>
        </w:tc>
        <w:tc>
          <w:tcPr>
            <w:tcW w:w="668" w:type="pct"/>
            <w:shd w:val="clear" w:color="auto" w:fill="auto"/>
          </w:tcPr>
          <w:p w14:paraId="1D2FDB44" w14:textId="77777777" w:rsidR="006D7FFD" w:rsidRPr="00A039A7" w:rsidRDefault="006D7FFD" w:rsidP="006D7FFD">
            <w:pPr>
              <w:pStyle w:val="Tabletext"/>
              <w:jc w:val="right"/>
            </w:pPr>
            <w:r>
              <w:t>1,494.55</w:t>
            </w:r>
          </w:p>
        </w:tc>
      </w:tr>
      <w:tr w:rsidR="006D7FFD" w:rsidRPr="00195CAC" w14:paraId="74068BFA" w14:textId="77777777" w:rsidTr="003C1186">
        <w:tc>
          <w:tcPr>
            <w:tcW w:w="674" w:type="pct"/>
            <w:shd w:val="clear" w:color="auto" w:fill="auto"/>
            <w:hideMark/>
          </w:tcPr>
          <w:p w14:paraId="7C4D9F94" w14:textId="77777777" w:rsidR="006D7FFD" w:rsidRPr="00A039A7" w:rsidRDefault="006D7FFD" w:rsidP="006D7FFD">
            <w:pPr>
              <w:pStyle w:val="Tabletext"/>
            </w:pPr>
            <w:r w:rsidRPr="00A039A7">
              <w:t>32703</w:t>
            </w:r>
          </w:p>
        </w:tc>
        <w:tc>
          <w:tcPr>
            <w:tcW w:w="3658" w:type="pct"/>
            <w:shd w:val="clear" w:color="auto" w:fill="auto"/>
            <w:hideMark/>
          </w:tcPr>
          <w:p w14:paraId="48EFE9D9" w14:textId="77777777" w:rsidR="006D7FFD" w:rsidRPr="00A039A7" w:rsidRDefault="006D7FFD" w:rsidP="006D7FFD">
            <w:pPr>
              <w:pStyle w:val="Tabletext"/>
            </w:pPr>
            <w:r w:rsidRPr="00A039A7">
              <w:t>Internal carotid artery, transection and reanastomosis of, or resection of small length and reanastomosis of—with or without endarterectomy (H) (Assist.)</w:t>
            </w:r>
          </w:p>
        </w:tc>
        <w:tc>
          <w:tcPr>
            <w:tcW w:w="668" w:type="pct"/>
            <w:shd w:val="clear" w:color="auto" w:fill="auto"/>
          </w:tcPr>
          <w:p w14:paraId="36EB180D" w14:textId="77777777" w:rsidR="006D7FFD" w:rsidRPr="00A039A7" w:rsidRDefault="006D7FFD" w:rsidP="006D7FFD">
            <w:pPr>
              <w:pStyle w:val="Tabletext"/>
              <w:jc w:val="right"/>
            </w:pPr>
            <w:r>
              <w:t>1,236.35</w:t>
            </w:r>
          </w:p>
        </w:tc>
      </w:tr>
      <w:tr w:rsidR="006D7FFD" w:rsidRPr="00195CAC" w14:paraId="51762BAE" w14:textId="77777777" w:rsidTr="003C1186">
        <w:tc>
          <w:tcPr>
            <w:tcW w:w="674" w:type="pct"/>
            <w:shd w:val="clear" w:color="auto" w:fill="auto"/>
            <w:hideMark/>
          </w:tcPr>
          <w:p w14:paraId="3A34ED2F" w14:textId="77777777" w:rsidR="006D7FFD" w:rsidRPr="00A039A7" w:rsidRDefault="006D7FFD" w:rsidP="006D7FFD">
            <w:pPr>
              <w:pStyle w:val="Tabletext"/>
            </w:pPr>
            <w:r w:rsidRPr="00A039A7">
              <w:t>32708</w:t>
            </w:r>
          </w:p>
        </w:tc>
        <w:tc>
          <w:tcPr>
            <w:tcW w:w="3658" w:type="pct"/>
            <w:shd w:val="clear" w:color="auto" w:fill="auto"/>
            <w:hideMark/>
          </w:tcPr>
          <w:p w14:paraId="1B7BE531" w14:textId="77777777" w:rsidR="006D7FFD" w:rsidRPr="00A039A7" w:rsidRDefault="006D7FFD" w:rsidP="006D7FFD">
            <w:pPr>
              <w:pStyle w:val="Tabletext"/>
            </w:pPr>
            <w:r w:rsidRPr="00A039A7">
              <w:t>Aortic bypass for occlusive disease using a straight non</w:t>
            </w:r>
            <w:r w:rsidR="00620A55">
              <w:noBreakHyphen/>
            </w:r>
            <w:r w:rsidRPr="00A039A7">
              <w:t>bifurcated graft (H) (Anaes.) (Assist.)</w:t>
            </w:r>
          </w:p>
        </w:tc>
        <w:tc>
          <w:tcPr>
            <w:tcW w:w="668" w:type="pct"/>
            <w:shd w:val="clear" w:color="auto" w:fill="auto"/>
          </w:tcPr>
          <w:p w14:paraId="7B14365B" w14:textId="77777777" w:rsidR="006D7FFD" w:rsidRPr="00A039A7" w:rsidRDefault="006D7FFD" w:rsidP="006D7FFD">
            <w:pPr>
              <w:pStyle w:val="Tabletext"/>
              <w:jc w:val="right"/>
            </w:pPr>
            <w:r>
              <w:t>1,478.95</w:t>
            </w:r>
          </w:p>
        </w:tc>
      </w:tr>
      <w:tr w:rsidR="006D7FFD" w:rsidRPr="00195CAC" w14:paraId="565B9154" w14:textId="77777777" w:rsidTr="003C1186">
        <w:tc>
          <w:tcPr>
            <w:tcW w:w="674" w:type="pct"/>
            <w:shd w:val="clear" w:color="auto" w:fill="auto"/>
            <w:hideMark/>
          </w:tcPr>
          <w:p w14:paraId="3D769E55" w14:textId="77777777" w:rsidR="006D7FFD" w:rsidRPr="00A039A7" w:rsidRDefault="006D7FFD" w:rsidP="006D7FFD">
            <w:pPr>
              <w:pStyle w:val="Tabletext"/>
            </w:pPr>
            <w:r w:rsidRPr="00A039A7">
              <w:t>32710</w:t>
            </w:r>
          </w:p>
        </w:tc>
        <w:tc>
          <w:tcPr>
            <w:tcW w:w="3658" w:type="pct"/>
            <w:shd w:val="clear" w:color="auto" w:fill="auto"/>
            <w:hideMark/>
          </w:tcPr>
          <w:p w14:paraId="0AA500D8" w14:textId="77777777" w:rsidR="006D7FFD" w:rsidRPr="00A039A7" w:rsidRDefault="006D7FFD" w:rsidP="006D7FFD">
            <w:pPr>
              <w:pStyle w:val="Tabletext"/>
            </w:pPr>
            <w:r w:rsidRPr="00A039A7">
              <w:t>Aortic bypass for occlusive disease using a bifurcated graft with one or both anastomoses to the iliac arteries (H) (Anaes.) (Assist.)</w:t>
            </w:r>
          </w:p>
        </w:tc>
        <w:tc>
          <w:tcPr>
            <w:tcW w:w="668" w:type="pct"/>
            <w:shd w:val="clear" w:color="auto" w:fill="auto"/>
          </w:tcPr>
          <w:p w14:paraId="771E0966" w14:textId="77777777" w:rsidR="006D7FFD" w:rsidRPr="00A039A7" w:rsidRDefault="006D7FFD" w:rsidP="006D7FFD">
            <w:pPr>
              <w:pStyle w:val="Tabletext"/>
              <w:jc w:val="right"/>
            </w:pPr>
            <w:r>
              <w:t>1,643.25</w:t>
            </w:r>
          </w:p>
        </w:tc>
      </w:tr>
      <w:tr w:rsidR="006D7FFD" w:rsidRPr="00195CAC" w14:paraId="20527EB6" w14:textId="77777777" w:rsidTr="003C1186">
        <w:tc>
          <w:tcPr>
            <w:tcW w:w="674" w:type="pct"/>
            <w:shd w:val="clear" w:color="auto" w:fill="auto"/>
            <w:hideMark/>
          </w:tcPr>
          <w:p w14:paraId="11E32659" w14:textId="77777777" w:rsidR="006D7FFD" w:rsidRPr="00A039A7" w:rsidRDefault="006D7FFD" w:rsidP="006D7FFD">
            <w:pPr>
              <w:pStyle w:val="Tabletext"/>
            </w:pPr>
            <w:r w:rsidRPr="00A039A7">
              <w:t>32711</w:t>
            </w:r>
          </w:p>
        </w:tc>
        <w:tc>
          <w:tcPr>
            <w:tcW w:w="3658" w:type="pct"/>
            <w:shd w:val="clear" w:color="auto" w:fill="auto"/>
            <w:hideMark/>
          </w:tcPr>
          <w:p w14:paraId="5242EE36" w14:textId="77777777" w:rsidR="006D7FFD" w:rsidRPr="00A039A7" w:rsidRDefault="006D7FFD" w:rsidP="006D7FFD">
            <w:pPr>
              <w:pStyle w:val="Tabletext"/>
            </w:pPr>
            <w:r w:rsidRPr="00A039A7">
              <w:t>Aortic bypass for occlusive disease using a bifurcated graft with one or both anastomoses to the common femoral or profunda femoris arteries (H) (Anaes.) (Assist.)</w:t>
            </w:r>
          </w:p>
        </w:tc>
        <w:tc>
          <w:tcPr>
            <w:tcW w:w="668" w:type="pct"/>
            <w:shd w:val="clear" w:color="auto" w:fill="auto"/>
          </w:tcPr>
          <w:p w14:paraId="6CB96B33" w14:textId="77777777" w:rsidR="006D7FFD" w:rsidRPr="00A039A7" w:rsidRDefault="006D7FFD" w:rsidP="006D7FFD">
            <w:pPr>
              <w:pStyle w:val="Tabletext"/>
              <w:jc w:val="right"/>
            </w:pPr>
            <w:r>
              <w:t>1,807.65</w:t>
            </w:r>
          </w:p>
        </w:tc>
      </w:tr>
      <w:tr w:rsidR="006D7FFD" w:rsidRPr="00195CAC" w14:paraId="5779B9A4" w14:textId="77777777" w:rsidTr="003C1186">
        <w:tc>
          <w:tcPr>
            <w:tcW w:w="674" w:type="pct"/>
            <w:shd w:val="clear" w:color="auto" w:fill="auto"/>
            <w:hideMark/>
          </w:tcPr>
          <w:p w14:paraId="17D3D746" w14:textId="77777777" w:rsidR="006D7FFD" w:rsidRPr="00A039A7" w:rsidRDefault="006D7FFD" w:rsidP="006D7FFD">
            <w:pPr>
              <w:pStyle w:val="Tabletext"/>
            </w:pPr>
            <w:r w:rsidRPr="00A039A7">
              <w:t>32712</w:t>
            </w:r>
          </w:p>
        </w:tc>
        <w:tc>
          <w:tcPr>
            <w:tcW w:w="3658" w:type="pct"/>
            <w:shd w:val="clear" w:color="auto" w:fill="auto"/>
            <w:hideMark/>
          </w:tcPr>
          <w:p w14:paraId="34F65306" w14:textId="77777777" w:rsidR="006D7FFD" w:rsidRPr="00A039A7" w:rsidRDefault="006D7FFD" w:rsidP="006D7FFD">
            <w:pPr>
              <w:pStyle w:val="Tabletext"/>
            </w:pPr>
            <w:r w:rsidRPr="00A039A7">
              <w:t>Ilio</w:t>
            </w:r>
            <w:r w:rsidR="00620A55">
              <w:noBreakHyphen/>
            </w:r>
            <w:r w:rsidRPr="00A039A7">
              <w:t>femoral bypass grafting (H) (Anaes.) (Assist.)</w:t>
            </w:r>
          </w:p>
        </w:tc>
        <w:tc>
          <w:tcPr>
            <w:tcW w:w="668" w:type="pct"/>
            <w:shd w:val="clear" w:color="auto" w:fill="auto"/>
          </w:tcPr>
          <w:p w14:paraId="68DBE8AA" w14:textId="77777777" w:rsidR="006D7FFD" w:rsidRPr="00A039A7" w:rsidRDefault="006D7FFD" w:rsidP="006D7FFD">
            <w:pPr>
              <w:pStyle w:val="Tabletext"/>
              <w:jc w:val="right"/>
            </w:pPr>
            <w:r>
              <w:t>1,306.70</w:t>
            </w:r>
          </w:p>
        </w:tc>
      </w:tr>
      <w:tr w:rsidR="006D7FFD" w:rsidRPr="00195CAC" w14:paraId="71CE0050" w14:textId="77777777" w:rsidTr="003C1186">
        <w:tc>
          <w:tcPr>
            <w:tcW w:w="674" w:type="pct"/>
            <w:shd w:val="clear" w:color="auto" w:fill="auto"/>
            <w:hideMark/>
          </w:tcPr>
          <w:p w14:paraId="73D3BA64" w14:textId="77777777" w:rsidR="006D7FFD" w:rsidRPr="00A039A7" w:rsidRDefault="006D7FFD" w:rsidP="006D7FFD">
            <w:pPr>
              <w:pStyle w:val="Tabletext"/>
            </w:pPr>
            <w:r w:rsidRPr="00A039A7">
              <w:t>32715</w:t>
            </w:r>
          </w:p>
        </w:tc>
        <w:tc>
          <w:tcPr>
            <w:tcW w:w="3658" w:type="pct"/>
            <w:shd w:val="clear" w:color="auto" w:fill="auto"/>
            <w:hideMark/>
          </w:tcPr>
          <w:p w14:paraId="1CA28B29" w14:textId="77777777" w:rsidR="006D7FFD" w:rsidRPr="00A039A7" w:rsidRDefault="006D7FFD" w:rsidP="006D7FFD">
            <w:pPr>
              <w:pStyle w:val="Tabletext"/>
            </w:pPr>
            <w:r w:rsidRPr="00A039A7">
              <w:t>Axillary or subclavian to femoral bypass grafting to one or both femoral arteries (H) (Anaes.) (Assist.)</w:t>
            </w:r>
          </w:p>
        </w:tc>
        <w:tc>
          <w:tcPr>
            <w:tcW w:w="668" w:type="pct"/>
            <w:shd w:val="clear" w:color="auto" w:fill="auto"/>
          </w:tcPr>
          <w:p w14:paraId="22C16F0D" w14:textId="77777777" w:rsidR="006D7FFD" w:rsidRPr="00A039A7" w:rsidRDefault="006D7FFD" w:rsidP="006D7FFD">
            <w:pPr>
              <w:pStyle w:val="Tabletext"/>
              <w:jc w:val="right"/>
            </w:pPr>
            <w:r>
              <w:t>1,306.70</w:t>
            </w:r>
          </w:p>
        </w:tc>
      </w:tr>
      <w:tr w:rsidR="006D7FFD" w:rsidRPr="00195CAC" w14:paraId="54969C47" w14:textId="77777777" w:rsidTr="003C1186">
        <w:tc>
          <w:tcPr>
            <w:tcW w:w="674" w:type="pct"/>
            <w:shd w:val="clear" w:color="auto" w:fill="auto"/>
            <w:hideMark/>
          </w:tcPr>
          <w:p w14:paraId="06EEFEEB" w14:textId="77777777" w:rsidR="006D7FFD" w:rsidRPr="00A039A7" w:rsidRDefault="006D7FFD" w:rsidP="006D7FFD">
            <w:pPr>
              <w:pStyle w:val="Tabletext"/>
            </w:pPr>
            <w:bookmarkStart w:id="690" w:name="CU_119660812"/>
            <w:bookmarkEnd w:id="690"/>
            <w:r w:rsidRPr="00A039A7">
              <w:t>32718</w:t>
            </w:r>
          </w:p>
        </w:tc>
        <w:tc>
          <w:tcPr>
            <w:tcW w:w="3658" w:type="pct"/>
            <w:shd w:val="clear" w:color="auto" w:fill="auto"/>
            <w:hideMark/>
          </w:tcPr>
          <w:p w14:paraId="19B6289B" w14:textId="77777777" w:rsidR="006D7FFD" w:rsidRPr="00A039A7" w:rsidRDefault="006D7FFD" w:rsidP="006D7FFD">
            <w:pPr>
              <w:pStyle w:val="Tabletext"/>
            </w:pPr>
            <w:r w:rsidRPr="00A039A7">
              <w:t>Femoro</w:t>
            </w:r>
            <w:r w:rsidR="00620A55">
              <w:noBreakHyphen/>
            </w:r>
            <w:r w:rsidRPr="00A039A7">
              <w:t>femoral or ilio</w:t>
            </w:r>
            <w:r w:rsidR="00620A55">
              <w:noBreakHyphen/>
            </w:r>
            <w:r w:rsidRPr="00A039A7">
              <w:t>femoral cross</w:t>
            </w:r>
            <w:r w:rsidR="00620A55">
              <w:noBreakHyphen/>
            </w:r>
            <w:r w:rsidRPr="00A039A7">
              <w:t>over bypass grafting (H) (Anaes.) (Assist.)</w:t>
            </w:r>
          </w:p>
        </w:tc>
        <w:tc>
          <w:tcPr>
            <w:tcW w:w="668" w:type="pct"/>
            <w:shd w:val="clear" w:color="auto" w:fill="auto"/>
          </w:tcPr>
          <w:p w14:paraId="7C4094BA" w14:textId="77777777" w:rsidR="006D7FFD" w:rsidRPr="00A039A7" w:rsidRDefault="006D7FFD" w:rsidP="006D7FFD">
            <w:pPr>
              <w:pStyle w:val="Tabletext"/>
              <w:jc w:val="right"/>
            </w:pPr>
            <w:r>
              <w:t>1,236.35</w:t>
            </w:r>
          </w:p>
        </w:tc>
      </w:tr>
      <w:tr w:rsidR="006D7FFD" w:rsidRPr="00195CAC" w14:paraId="236CDCBA" w14:textId="77777777" w:rsidTr="003C1186">
        <w:tc>
          <w:tcPr>
            <w:tcW w:w="674" w:type="pct"/>
            <w:shd w:val="clear" w:color="auto" w:fill="auto"/>
            <w:hideMark/>
          </w:tcPr>
          <w:p w14:paraId="30F6419C" w14:textId="77777777" w:rsidR="006D7FFD" w:rsidRPr="00A039A7" w:rsidRDefault="006D7FFD" w:rsidP="006D7FFD">
            <w:pPr>
              <w:pStyle w:val="Tabletext"/>
            </w:pPr>
            <w:r w:rsidRPr="00A039A7">
              <w:t>32721</w:t>
            </w:r>
          </w:p>
        </w:tc>
        <w:tc>
          <w:tcPr>
            <w:tcW w:w="3658" w:type="pct"/>
            <w:shd w:val="clear" w:color="auto" w:fill="auto"/>
            <w:hideMark/>
          </w:tcPr>
          <w:p w14:paraId="723FD423" w14:textId="77777777" w:rsidR="006D7FFD" w:rsidRPr="00A039A7" w:rsidRDefault="006D7FFD" w:rsidP="006D7FFD">
            <w:pPr>
              <w:pStyle w:val="Tabletext"/>
            </w:pPr>
            <w:r w:rsidRPr="00A039A7">
              <w:t>Renal artery, bypass grafting to (H) (Anaes.) (Assist.)</w:t>
            </w:r>
          </w:p>
        </w:tc>
        <w:tc>
          <w:tcPr>
            <w:tcW w:w="668" w:type="pct"/>
            <w:shd w:val="clear" w:color="auto" w:fill="auto"/>
          </w:tcPr>
          <w:p w14:paraId="15BA3416" w14:textId="77777777" w:rsidR="006D7FFD" w:rsidRPr="00A039A7" w:rsidRDefault="006D7FFD" w:rsidP="006D7FFD">
            <w:pPr>
              <w:pStyle w:val="Tabletext"/>
              <w:jc w:val="right"/>
            </w:pPr>
            <w:r>
              <w:t>1,963.80</w:t>
            </w:r>
          </w:p>
        </w:tc>
      </w:tr>
      <w:tr w:rsidR="006D7FFD" w:rsidRPr="00195CAC" w14:paraId="72339474" w14:textId="77777777" w:rsidTr="003C1186">
        <w:tc>
          <w:tcPr>
            <w:tcW w:w="674" w:type="pct"/>
            <w:shd w:val="clear" w:color="auto" w:fill="auto"/>
            <w:hideMark/>
          </w:tcPr>
          <w:p w14:paraId="225C8FE8" w14:textId="77777777" w:rsidR="006D7FFD" w:rsidRPr="00A039A7" w:rsidRDefault="006D7FFD" w:rsidP="006D7FFD">
            <w:pPr>
              <w:pStyle w:val="Tabletext"/>
            </w:pPr>
            <w:r w:rsidRPr="00A039A7">
              <w:t>32724</w:t>
            </w:r>
          </w:p>
        </w:tc>
        <w:tc>
          <w:tcPr>
            <w:tcW w:w="3658" w:type="pct"/>
            <w:shd w:val="clear" w:color="auto" w:fill="auto"/>
            <w:hideMark/>
          </w:tcPr>
          <w:p w14:paraId="540983EF" w14:textId="77777777" w:rsidR="006D7FFD" w:rsidRPr="00A039A7" w:rsidRDefault="006D7FFD" w:rsidP="006D7FFD">
            <w:pPr>
              <w:pStyle w:val="Tabletext"/>
            </w:pPr>
            <w:r w:rsidRPr="00A039A7">
              <w:t>Renal arteries (both), bypass grafting to (H) (Anaes.) (Assist.)</w:t>
            </w:r>
          </w:p>
        </w:tc>
        <w:tc>
          <w:tcPr>
            <w:tcW w:w="668" w:type="pct"/>
            <w:shd w:val="clear" w:color="auto" w:fill="auto"/>
          </w:tcPr>
          <w:p w14:paraId="0C173AB3" w14:textId="77777777" w:rsidR="006D7FFD" w:rsidRPr="00A039A7" w:rsidRDefault="006D7FFD" w:rsidP="006D7FFD">
            <w:pPr>
              <w:pStyle w:val="Tabletext"/>
              <w:jc w:val="right"/>
            </w:pPr>
            <w:r>
              <w:t>2,229.95</w:t>
            </w:r>
          </w:p>
        </w:tc>
      </w:tr>
      <w:tr w:rsidR="006D7FFD" w:rsidRPr="00195CAC" w14:paraId="21824917" w14:textId="77777777" w:rsidTr="003C1186">
        <w:tc>
          <w:tcPr>
            <w:tcW w:w="674" w:type="pct"/>
            <w:shd w:val="clear" w:color="auto" w:fill="auto"/>
            <w:hideMark/>
          </w:tcPr>
          <w:p w14:paraId="3FD32585" w14:textId="77777777" w:rsidR="006D7FFD" w:rsidRPr="00A039A7" w:rsidRDefault="006D7FFD" w:rsidP="006D7FFD">
            <w:pPr>
              <w:pStyle w:val="Tabletext"/>
            </w:pPr>
            <w:r w:rsidRPr="00A039A7">
              <w:t>32730</w:t>
            </w:r>
          </w:p>
        </w:tc>
        <w:tc>
          <w:tcPr>
            <w:tcW w:w="3658" w:type="pct"/>
            <w:shd w:val="clear" w:color="auto" w:fill="auto"/>
            <w:hideMark/>
          </w:tcPr>
          <w:p w14:paraId="22533111" w14:textId="77777777" w:rsidR="006D7FFD" w:rsidRPr="00A039A7" w:rsidRDefault="006D7FFD" w:rsidP="006D7FFD">
            <w:pPr>
              <w:pStyle w:val="Tabletext"/>
            </w:pPr>
            <w:r w:rsidRPr="00A039A7">
              <w:t>Mesenteric vessel (single), bypass grafting to (H) (Anaes.) (Assist.)</w:t>
            </w:r>
          </w:p>
        </w:tc>
        <w:tc>
          <w:tcPr>
            <w:tcW w:w="668" w:type="pct"/>
            <w:shd w:val="clear" w:color="auto" w:fill="auto"/>
          </w:tcPr>
          <w:p w14:paraId="6C8E132B" w14:textId="77777777" w:rsidR="006D7FFD" w:rsidRPr="00A039A7" w:rsidRDefault="006D7FFD" w:rsidP="006D7FFD">
            <w:pPr>
              <w:pStyle w:val="Tabletext"/>
              <w:jc w:val="right"/>
            </w:pPr>
            <w:r>
              <w:t>1,690.15</w:t>
            </w:r>
          </w:p>
        </w:tc>
      </w:tr>
      <w:tr w:rsidR="006D7FFD" w:rsidRPr="00195CAC" w14:paraId="4CB75CAC" w14:textId="77777777" w:rsidTr="003C1186">
        <w:tc>
          <w:tcPr>
            <w:tcW w:w="674" w:type="pct"/>
            <w:shd w:val="clear" w:color="auto" w:fill="auto"/>
            <w:hideMark/>
          </w:tcPr>
          <w:p w14:paraId="1E3AC38F" w14:textId="77777777" w:rsidR="006D7FFD" w:rsidRPr="00A039A7" w:rsidRDefault="006D7FFD" w:rsidP="006D7FFD">
            <w:pPr>
              <w:pStyle w:val="Tabletext"/>
            </w:pPr>
            <w:r w:rsidRPr="00A039A7">
              <w:t>32733</w:t>
            </w:r>
          </w:p>
        </w:tc>
        <w:tc>
          <w:tcPr>
            <w:tcW w:w="3658" w:type="pct"/>
            <w:shd w:val="clear" w:color="auto" w:fill="auto"/>
            <w:hideMark/>
          </w:tcPr>
          <w:p w14:paraId="4F6D145F" w14:textId="77777777" w:rsidR="006D7FFD" w:rsidRPr="00A039A7" w:rsidRDefault="006D7FFD" w:rsidP="006D7FFD">
            <w:pPr>
              <w:pStyle w:val="Tabletext"/>
            </w:pPr>
            <w:r w:rsidRPr="00A039A7">
              <w:t>Mesenteric vessels (multiple), bypass grafting to (H) (Anaes.) (Assist.)</w:t>
            </w:r>
          </w:p>
        </w:tc>
        <w:tc>
          <w:tcPr>
            <w:tcW w:w="668" w:type="pct"/>
            <w:shd w:val="clear" w:color="auto" w:fill="auto"/>
          </w:tcPr>
          <w:p w14:paraId="26B36F08" w14:textId="77777777" w:rsidR="006D7FFD" w:rsidRPr="00A039A7" w:rsidRDefault="006D7FFD" w:rsidP="006D7FFD">
            <w:pPr>
              <w:pStyle w:val="Tabletext"/>
              <w:jc w:val="right"/>
            </w:pPr>
            <w:r>
              <w:t>1,963.80</w:t>
            </w:r>
          </w:p>
        </w:tc>
      </w:tr>
      <w:tr w:rsidR="006D7FFD" w:rsidRPr="00195CAC" w14:paraId="392CD494" w14:textId="77777777" w:rsidTr="003C1186">
        <w:tc>
          <w:tcPr>
            <w:tcW w:w="674" w:type="pct"/>
            <w:shd w:val="clear" w:color="auto" w:fill="auto"/>
            <w:hideMark/>
          </w:tcPr>
          <w:p w14:paraId="316B195D" w14:textId="77777777" w:rsidR="006D7FFD" w:rsidRPr="00A039A7" w:rsidRDefault="006D7FFD" w:rsidP="006D7FFD">
            <w:pPr>
              <w:pStyle w:val="Tabletext"/>
            </w:pPr>
            <w:r w:rsidRPr="00A039A7">
              <w:t>32736</w:t>
            </w:r>
          </w:p>
        </w:tc>
        <w:tc>
          <w:tcPr>
            <w:tcW w:w="3658" w:type="pct"/>
            <w:shd w:val="clear" w:color="auto" w:fill="auto"/>
            <w:hideMark/>
          </w:tcPr>
          <w:p w14:paraId="74B8C752" w14:textId="77777777" w:rsidR="006D7FFD" w:rsidRPr="00A039A7" w:rsidRDefault="006D7FFD" w:rsidP="006D7FFD">
            <w:pPr>
              <w:pStyle w:val="Tabletext"/>
            </w:pPr>
            <w:r w:rsidRPr="00A039A7">
              <w:t>Inferior mesenteric artery, operation on, when performed in conjunction with another intra</w:t>
            </w:r>
            <w:r w:rsidR="00620A55">
              <w:noBreakHyphen/>
            </w:r>
            <w:r w:rsidRPr="00A039A7">
              <w:t>abdominal vascular operation (H) (Anaes.) (Assist.)</w:t>
            </w:r>
          </w:p>
        </w:tc>
        <w:tc>
          <w:tcPr>
            <w:tcW w:w="668" w:type="pct"/>
            <w:shd w:val="clear" w:color="auto" w:fill="auto"/>
          </w:tcPr>
          <w:p w14:paraId="6FC37A04" w14:textId="77777777" w:rsidR="006D7FFD" w:rsidRPr="00A039A7" w:rsidRDefault="006D7FFD" w:rsidP="006D7FFD">
            <w:pPr>
              <w:pStyle w:val="Tabletext"/>
              <w:jc w:val="right"/>
            </w:pPr>
            <w:r>
              <w:t>430.30</w:t>
            </w:r>
          </w:p>
        </w:tc>
      </w:tr>
      <w:tr w:rsidR="006D7FFD" w:rsidRPr="00195CAC" w14:paraId="739A7D67" w14:textId="77777777" w:rsidTr="003C1186">
        <w:tc>
          <w:tcPr>
            <w:tcW w:w="674" w:type="pct"/>
            <w:shd w:val="clear" w:color="auto" w:fill="auto"/>
            <w:hideMark/>
          </w:tcPr>
          <w:p w14:paraId="07E4059D" w14:textId="77777777" w:rsidR="006D7FFD" w:rsidRPr="00A039A7" w:rsidRDefault="006D7FFD" w:rsidP="006D7FFD">
            <w:pPr>
              <w:pStyle w:val="Tabletext"/>
            </w:pPr>
            <w:r w:rsidRPr="00A039A7">
              <w:t>32739</w:t>
            </w:r>
          </w:p>
        </w:tc>
        <w:tc>
          <w:tcPr>
            <w:tcW w:w="3658" w:type="pct"/>
            <w:shd w:val="clear" w:color="auto" w:fill="auto"/>
            <w:hideMark/>
          </w:tcPr>
          <w:p w14:paraId="51B81553" w14:textId="77777777" w:rsidR="006D7FFD" w:rsidRPr="00A039A7" w:rsidRDefault="006D7FFD" w:rsidP="006D7FFD">
            <w:pPr>
              <w:pStyle w:val="Tabletext"/>
            </w:pPr>
            <w:r w:rsidRPr="00A039A7">
              <w:t>Femoral artery bypass grafting using vein, including harvesting of vein (when it is the ipsilateral long saphenous vein) with above knee anastomosis (H) (Anaes.) (Assist.)</w:t>
            </w:r>
          </w:p>
        </w:tc>
        <w:tc>
          <w:tcPr>
            <w:tcW w:w="668" w:type="pct"/>
            <w:shd w:val="clear" w:color="auto" w:fill="auto"/>
          </w:tcPr>
          <w:p w14:paraId="1E170153" w14:textId="77777777" w:rsidR="006D7FFD" w:rsidRPr="00A039A7" w:rsidRDefault="006D7FFD" w:rsidP="006D7FFD">
            <w:pPr>
              <w:pStyle w:val="Tabletext"/>
              <w:jc w:val="right"/>
            </w:pPr>
            <w:r>
              <w:t>1,345.80</w:t>
            </w:r>
          </w:p>
        </w:tc>
      </w:tr>
      <w:tr w:rsidR="006D7FFD" w:rsidRPr="00195CAC" w14:paraId="791A5629" w14:textId="77777777" w:rsidTr="003C1186">
        <w:tc>
          <w:tcPr>
            <w:tcW w:w="674" w:type="pct"/>
            <w:shd w:val="clear" w:color="auto" w:fill="auto"/>
            <w:hideMark/>
          </w:tcPr>
          <w:p w14:paraId="08C9D7BA" w14:textId="77777777" w:rsidR="006D7FFD" w:rsidRPr="00A039A7" w:rsidRDefault="006D7FFD" w:rsidP="006D7FFD">
            <w:pPr>
              <w:pStyle w:val="Tabletext"/>
            </w:pPr>
            <w:bookmarkStart w:id="691" w:name="CU_126656998"/>
            <w:bookmarkEnd w:id="691"/>
            <w:r w:rsidRPr="00A039A7">
              <w:t>32742</w:t>
            </w:r>
          </w:p>
        </w:tc>
        <w:tc>
          <w:tcPr>
            <w:tcW w:w="3658" w:type="pct"/>
            <w:shd w:val="clear" w:color="auto" w:fill="auto"/>
            <w:hideMark/>
          </w:tcPr>
          <w:p w14:paraId="42659F10" w14:textId="77777777" w:rsidR="006D7FFD" w:rsidRPr="00A039A7" w:rsidRDefault="006D7FFD" w:rsidP="006D7FFD">
            <w:pPr>
              <w:pStyle w:val="Tabletext"/>
            </w:pPr>
            <w:r w:rsidRPr="00A039A7">
              <w:t>Femoral artery bypass grafting using vein, including harvesting of vein (when it is the ipsilateral long saphenous vein) with distal anastomosis to below knee popliteal artery (H) (Anaes.) (Assist.)</w:t>
            </w:r>
          </w:p>
        </w:tc>
        <w:tc>
          <w:tcPr>
            <w:tcW w:w="668" w:type="pct"/>
            <w:shd w:val="clear" w:color="auto" w:fill="auto"/>
          </w:tcPr>
          <w:p w14:paraId="4F93EDE5" w14:textId="77777777" w:rsidR="006D7FFD" w:rsidRPr="00A039A7" w:rsidRDefault="006D7FFD" w:rsidP="006D7FFD">
            <w:pPr>
              <w:pStyle w:val="Tabletext"/>
              <w:jc w:val="right"/>
            </w:pPr>
            <w:r>
              <w:t>1,541.55</w:t>
            </w:r>
          </w:p>
        </w:tc>
      </w:tr>
      <w:tr w:rsidR="006D7FFD" w:rsidRPr="00195CAC" w14:paraId="1930BF9B" w14:textId="77777777" w:rsidTr="003C1186">
        <w:tc>
          <w:tcPr>
            <w:tcW w:w="674" w:type="pct"/>
            <w:shd w:val="clear" w:color="auto" w:fill="auto"/>
            <w:hideMark/>
          </w:tcPr>
          <w:p w14:paraId="02685949" w14:textId="77777777" w:rsidR="006D7FFD" w:rsidRPr="00A039A7" w:rsidRDefault="006D7FFD" w:rsidP="006D7FFD">
            <w:pPr>
              <w:pStyle w:val="Tabletext"/>
            </w:pPr>
            <w:r w:rsidRPr="00A039A7">
              <w:t>32745</w:t>
            </w:r>
          </w:p>
        </w:tc>
        <w:tc>
          <w:tcPr>
            <w:tcW w:w="3658" w:type="pct"/>
            <w:shd w:val="clear" w:color="auto" w:fill="auto"/>
            <w:hideMark/>
          </w:tcPr>
          <w:p w14:paraId="7835F8B1" w14:textId="77777777" w:rsidR="006D7FFD" w:rsidRPr="00A039A7" w:rsidRDefault="006D7FFD" w:rsidP="006D7FFD">
            <w:pPr>
              <w:pStyle w:val="Tabletext"/>
            </w:pPr>
            <w:r w:rsidRPr="00A039A7">
              <w:t>Femoral artery bypass grafting using vein, including harvesting of vein (when it is the ipsilateral long saphenous vein) with distal anastomosis to tibio peroneal trunk or tibial or peroneal artery (H) (Anaes.) (Assist.)</w:t>
            </w:r>
          </w:p>
        </w:tc>
        <w:tc>
          <w:tcPr>
            <w:tcW w:w="668" w:type="pct"/>
            <w:shd w:val="clear" w:color="auto" w:fill="auto"/>
          </w:tcPr>
          <w:p w14:paraId="4992A0D4" w14:textId="77777777" w:rsidR="006D7FFD" w:rsidRPr="00A039A7" w:rsidRDefault="006D7FFD" w:rsidP="006D7FFD">
            <w:pPr>
              <w:pStyle w:val="Tabletext"/>
              <w:jc w:val="right"/>
            </w:pPr>
            <w:r>
              <w:t>1,760.50</w:t>
            </w:r>
          </w:p>
        </w:tc>
      </w:tr>
      <w:tr w:rsidR="006D7FFD" w:rsidRPr="00195CAC" w14:paraId="6115860D" w14:textId="77777777" w:rsidTr="003C1186">
        <w:tc>
          <w:tcPr>
            <w:tcW w:w="674" w:type="pct"/>
            <w:shd w:val="clear" w:color="auto" w:fill="auto"/>
            <w:hideMark/>
          </w:tcPr>
          <w:p w14:paraId="7E3367EF" w14:textId="77777777" w:rsidR="006D7FFD" w:rsidRPr="00A039A7" w:rsidRDefault="006D7FFD" w:rsidP="006D7FFD">
            <w:pPr>
              <w:pStyle w:val="Tabletext"/>
            </w:pPr>
            <w:r w:rsidRPr="00A039A7">
              <w:t>32748</w:t>
            </w:r>
          </w:p>
        </w:tc>
        <w:tc>
          <w:tcPr>
            <w:tcW w:w="3658" w:type="pct"/>
            <w:shd w:val="clear" w:color="auto" w:fill="auto"/>
            <w:hideMark/>
          </w:tcPr>
          <w:p w14:paraId="152738BC" w14:textId="77777777" w:rsidR="006D7FFD" w:rsidRPr="00A039A7" w:rsidRDefault="006D7FFD" w:rsidP="006D7FFD">
            <w:pPr>
              <w:pStyle w:val="Tabletext"/>
            </w:pPr>
            <w:r w:rsidRPr="00A039A7">
              <w:t>Femoral artery bypass grafting using vein, including harvesting of vein (when it is the ipsilateral long saphenous vein) with distal anastomosis within 5 cm of the ankle joint (H) (Anaes.) (Assist.)</w:t>
            </w:r>
          </w:p>
        </w:tc>
        <w:tc>
          <w:tcPr>
            <w:tcW w:w="668" w:type="pct"/>
            <w:shd w:val="clear" w:color="auto" w:fill="auto"/>
          </w:tcPr>
          <w:p w14:paraId="1CB82FFC" w14:textId="77777777" w:rsidR="006D7FFD" w:rsidRPr="00A039A7" w:rsidRDefault="006D7FFD" w:rsidP="006D7FFD">
            <w:pPr>
              <w:pStyle w:val="Tabletext"/>
              <w:jc w:val="right"/>
            </w:pPr>
            <w:r>
              <w:t>1,909.15</w:t>
            </w:r>
          </w:p>
        </w:tc>
      </w:tr>
      <w:tr w:rsidR="006D7FFD" w:rsidRPr="00195CAC" w14:paraId="01E5D10B" w14:textId="77777777" w:rsidTr="003C1186">
        <w:tc>
          <w:tcPr>
            <w:tcW w:w="674" w:type="pct"/>
            <w:shd w:val="clear" w:color="auto" w:fill="auto"/>
            <w:hideMark/>
          </w:tcPr>
          <w:p w14:paraId="11C480B5" w14:textId="77777777" w:rsidR="006D7FFD" w:rsidRPr="00A039A7" w:rsidRDefault="006D7FFD" w:rsidP="006D7FFD">
            <w:pPr>
              <w:pStyle w:val="Tabletext"/>
            </w:pPr>
            <w:r w:rsidRPr="00A039A7">
              <w:t>32751</w:t>
            </w:r>
          </w:p>
        </w:tc>
        <w:tc>
          <w:tcPr>
            <w:tcW w:w="3658" w:type="pct"/>
            <w:shd w:val="clear" w:color="auto" w:fill="auto"/>
            <w:hideMark/>
          </w:tcPr>
          <w:p w14:paraId="3A8A6D61" w14:textId="77777777" w:rsidR="006D7FFD" w:rsidRPr="00A039A7" w:rsidRDefault="006D7FFD" w:rsidP="006D7FFD">
            <w:pPr>
              <w:pStyle w:val="Tabletext"/>
            </w:pPr>
            <w:r w:rsidRPr="00A039A7">
              <w:t>Femoral artery bypass grafting using synthetic graft, with lower anastomosis above or below the knee (H) (Anaes.) (Assist.)</w:t>
            </w:r>
          </w:p>
        </w:tc>
        <w:tc>
          <w:tcPr>
            <w:tcW w:w="668" w:type="pct"/>
            <w:shd w:val="clear" w:color="auto" w:fill="auto"/>
          </w:tcPr>
          <w:p w14:paraId="6B9302F8" w14:textId="77777777" w:rsidR="006D7FFD" w:rsidRPr="00A039A7" w:rsidRDefault="006D7FFD" w:rsidP="006D7FFD">
            <w:pPr>
              <w:pStyle w:val="Tabletext"/>
              <w:jc w:val="right"/>
            </w:pPr>
            <w:r>
              <w:t>1,236.35</w:t>
            </w:r>
          </w:p>
        </w:tc>
      </w:tr>
      <w:tr w:rsidR="006D7FFD" w:rsidRPr="00195CAC" w14:paraId="5DF1279D" w14:textId="77777777" w:rsidTr="003C1186">
        <w:tc>
          <w:tcPr>
            <w:tcW w:w="674" w:type="pct"/>
            <w:shd w:val="clear" w:color="auto" w:fill="auto"/>
            <w:hideMark/>
          </w:tcPr>
          <w:p w14:paraId="68914AAA" w14:textId="77777777" w:rsidR="006D7FFD" w:rsidRPr="00A039A7" w:rsidRDefault="006D7FFD" w:rsidP="006D7FFD">
            <w:pPr>
              <w:pStyle w:val="Tabletext"/>
            </w:pPr>
            <w:r w:rsidRPr="00A039A7">
              <w:t>32754</w:t>
            </w:r>
          </w:p>
        </w:tc>
        <w:tc>
          <w:tcPr>
            <w:tcW w:w="3658" w:type="pct"/>
            <w:shd w:val="clear" w:color="auto" w:fill="auto"/>
            <w:hideMark/>
          </w:tcPr>
          <w:p w14:paraId="28EA5A64" w14:textId="77777777" w:rsidR="006D7FFD" w:rsidRPr="00A039A7" w:rsidRDefault="006D7FFD" w:rsidP="006D7FFD">
            <w:pPr>
              <w:pStyle w:val="Tabletext"/>
            </w:pPr>
            <w:r w:rsidRPr="00A039A7">
              <w:t>Femoral artery bypass grafting, using a composite graft (synthetic material and vein) with lower anastomosis above or below the knee, including use of a cuff or sleeve of vein at one or both anastomoses (H) (Anaes.) (Assist.)</w:t>
            </w:r>
          </w:p>
        </w:tc>
        <w:tc>
          <w:tcPr>
            <w:tcW w:w="668" w:type="pct"/>
            <w:shd w:val="clear" w:color="auto" w:fill="auto"/>
          </w:tcPr>
          <w:p w14:paraId="419A77C2" w14:textId="77777777" w:rsidR="006D7FFD" w:rsidRPr="00A039A7" w:rsidRDefault="006D7FFD" w:rsidP="006D7FFD">
            <w:pPr>
              <w:pStyle w:val="Tabletext"/>
              <w:jc w:val="right"/>
            </w:pPr>
            <w:r>
              <w:t>1,541.55</w:t>
            </w:r>
          </w:p>
        </w:tc>
      </w:tr>
      <w:tr w:rsidR="006D7FFD" w:rsidRPr="00195CAC" w14:paraId="1E2A5C4E" w14:textId="77777777" w:rsidTr="003C1186">
        <w:tc>
          <w:tcPr>
            <w:tcW w:w="674" w:type="pct"/>
            <w:shd w:val="clear" w:color="auto" w:fill="auto"/>
            <w:hideMark/>
          </w:tcPr>
          <w:p w14:paraId="07899F96" w14:textId="77777777" w:rsidR="006D7FFD" w:rsidRPr="00A039A7" w:rsidRDefault="006D7FFD" w:rsidP="006D7FFD">
            <w:pPr>
              <w:pStyle w:val="Tabletext"/>
            </w:pPr>
            <w:bookmarkStart w:id="692" w:name="CU_131662631"/>
            <w:bookmarkEnd w:id="692"/>
            <w:r w:rsidRPr="00A039A7">
              <w:t>32757</w:t>
            </w:r>
          </w:p>
        </w:tc>
        <w:tc>
          <w:tcPr>
            <w:tcW w:w="3658" w:type="pct"/>
            <w:shd w:val="clear" w:color="auto" w:fill="auto"/>
            <w:hideMark/>
          </w:tcPr>
          <w:p w14:paraId="45BBE009" w14:textId="77777777" w:rsidR="006D7FFD" w:rsidRPr="00A039A7" w:rsidRDefault="006D7FFD" w:rsidP="006D7FFD">
            <w:pPr>
              <w:pStyle w:val="Tabletext"/>
            </w:pPr>
            <w:r w:rsidRPr="00A039A7">
              <w:t>Femoral artery sequential bypass grafting (using a vein or synthetic material) if an additional anastomosis is made to separately revascularise more than one artery—each additional artery revascularised beyond a femoral bypass (H) (Anaes.) (Assist.)</w:t>
            </w:r>
          </w:p>
        </w:tc>
        <w:tc>
          <w:tcPr>
            <w:tcW w:w="668" w:type="pct"/>
            <w:shd w:val="clear" w:color="auto" w:fill="auto"/>
          </w:tcPr>
          <w:p w14:paraId="538E88FE" w14:textId="77777777" w:rsidR="006D7FFD" w:rsidRPr="00A039A7" w:rsidRDefault="006D7FFD" w:rsidP="006D7FFD">
            <w:pPr>
              <w:pStyle w:val="Tabletext"/>
              <w:jc w:val="right"/>
            </w:pPr>
            <w:r>
              <w:t>430.30</w:t>
            </w:r>
          </w:p>
        </w:tc>
      </w:tr>
      <w:tr w:rsidR="006D7FFD" w:rsidRPr="00195CAC" w14:paraId="577D6D8E" w14:textId="77777777" w:rsidTr="003C1186">
        <w:tc>
          <w:tcPr>
            <w:tcW w:w="674" w:type="pct"/>
            <w:shd w:val="clear" w:color="auto" w:fill="auto"/>
            <w:hideMark/>
          </w:tcPr>
          <w:p w14:paraId="5A23E29E" w14:textId="77777777" w:rsidR="006D7FFD" w:rsidRPr="00A039A7" w:rsidRDefault="006D7FFD" w:rsidP="006D7FFD">
            <w:pPr>
              <w:pStyle w:val="Tabletext"/>
            </w:pPr>
            <w:r w:rsidRPr="00A039A7">
              <w:t>32760</w:t>
            </w:r>
          </w:p>
        </w:tc>
        <w:tc>
          <w:tcPr>
            <w:tcW w:w="3658" w:type="pct"/>
            <w:shd w:val="clear" w:color="auto" w:fill="auto"/>
            <w:hideMark/>
          </w:tcPr>
          <w:p w14:paraId="2DB9AFC6" w14:textId="77777777" w:rsidR="006D7FFD" w:rsidRPr="00A039A7" w:rsidRDefault="006D7FFD" w:rsidP="006D7FFD">
            <w:pPr>
              <w:pStyle w:val="Tabletext"/>
            </w:pPr>
            <w:r w:rsidRPr="00A039A7">
              <w:t>Vein, harvesting of, from leg or arm for bypass or replacement graft when not performed on the limb which is the subject of the bypass or graft—each vein (H) (Anaes.) (Assist.)</w:t>
            </w:r>
          </w:p>
        </w:tc>
        <w:tc>
          <w:tcPr>
            <w:tcW w:w="668" w:type="pct"/>
            <w:shd w:val="clear" w:color="auto" w:fill="auto"/>
          </w:tcPr>
          <w:p w14:paraId="479919BE" w14:textId="77777777" w:rsidR="006D7FFD" w:rsidRPr="00A039A7" w:rsidRDefault="006D7FFD" w:rsidP="006D7FFD">
            <w:pPr>
              <w:pStyle w:val="Tabletext"/>
              <w:jc w:val="right"/>
            </w:pPr>
            <w:r>
              <w:t>422.50</w:t>
            </w:r>
          </w:p>
        </w:tc>
      </w:tr>
      <w:tr w:rsidR="006D7FFD" w:rsidRPr="00195CAC" w14:paraId="1C600C2C" w14:textId="77777777" w:rsidTr="003C1186">
        <w:tc>
          <w:tcPr>
            <w:tcW w:w="674" w:type="pct"/>
            <w:shd w:val="clear" w:color="auto" w:fill="auto"/>
            <w:hideMark/>
          </w:tcPr>
          <w:p w14:paraId="01E0D122" w14:textId="77777777" w:rsidR="006D7FFD" w:rsidRPr="00A039A7" w:rsidRDefault="006D7FFD" w:rsidP="006D7FFD">
            <w:pPr>
              <w:pStyle w:val="Tabletext"/>
            </w:pPr>
            <w:r w:rsidRPr="00A039A7">
              <w:t>32763</w:t>
            </w:r>
          </w:p>
        </w:tc>
        <w:tc>
          <w:tcPr>
            <w:tcW w:w="3658" w:type="pct"/>
            <w:shd w:val="clear" w:color="auto" w:fill="auto"/>
            <w:hideMark/>
          </w:tcPr>
          <w:p w14:paraId="28C3B216" w14:textId="77777777" w:rsidR="006D7FFD" w:rsidRPr="00A039A7" w:rsidRDefault="006D7FFD" w:rsidP="006D7FFD">
            <w:pPr>
              <w:pStyle w:val="Tabletext"/>
            </w:pPr>
            <w:r w:rsidRPr="00A039A7">
              <w:t>Arterial bypass grafting, using vein or synthetic material, other than a service to which another item in this Subgroup applies (H) (Anaes.) (Assist.)</w:t>
            </w:r>
          </w:p>
        </w:tc>
        <w:tc>
          <w:tcPr>
            <w:tcW w:w="668" w:type="pct"/>
            <w:shd w:val="clear" w:color="auto" w:fill="auto"/>
          </w:tcPr>
          <w:p w14:paraId="7693BA53" w14:textId="77777777" w:rsidR="006D7FFD" w:rsidRPr="00A039A7" w:rsidRDefault="006D7FFD" w:rsidP="006D7FFD">
            <w:pPr>
              <w:pStyle w:val="Tabletext"/>
              <w:jc w:val="right"/>
            </w:pPr>
            <w:r>
              <w:t>1,236.35</w:t>
            </w:r>
          </w:p>
        </w:tc>
      </w:tr>
      <w:tr w:rsidR="006D7FFD" w:rsidRPr="00195CAC" w14:paraId="576FADCF" w14:textId="77777777" w:rsidTr="003C1186">
        <w:tc>
          <w:tcPr>
            <w:tcW w:w="674" w:type="pct"/>
            <w:shd w:val="clear" w:color="auto" w:fill="auto"/>
            <w:hideMark/>
          </w:tcPr>
          <w:p w14:paraId="2BBFBDF1" w14:textId="77777777" w:rsidR="006D7FFD" w:rsidRPr="00A039A7" w:rsidRDefault="006D7FFD" w:rsidP="006D7FFD">
            <w:pPr>
              <w:pStyle w:val="Tabletext"/>
            </w:pPr>
            <w:r w:rsidRPr="00A039A7">
              <w:t>32766</w:t>
            </w:r>
          </w:p>
        </w:tc>
        <w:tc>
          <w:tcPr>
            <w:tcW w:w="3658" w:type="pct"/>
            <w:shd w:val="clear" w:color="auto" w:fill="auto"/>
            <w:hideMark/>
          </w:tcPr>
          <w:p w14:paraId="75E684BD" w14:textId="77777777" w:rsidR="006D7FFD" w:rsidRPr="00A039A7" w:rsidRDefault="006D7FFD" w:rsidP="006D7FFD">
            <w:pPr>
              <w:pStyle w:val="Tabletext"/>
            </w:pPr>
            <w:r w:rsidRPr="00A039A7">
              <w:t>Arterial or venous anastomosis, other than a service to which another item in this Subgroup applies, as an independent procedure (H) (Anaes.) (Assist.)</w:t>
            </w:r>
          </w:p>
        </w:tc>
        <w:tc>
          <w:tcPr>
            <w:tcW w:w="668" w:type="pct"/>
            <w:shd w:val="clear" w:color="auto" w:fill="auto"/>
          </w:tcPr>
          <w:p w14:paraId="277F3DB9" w14:textId="77777777" w:rsidR="006D7FFD" w:rsidRPr="00A039A7" w:rsidRDefault="006D7FFD" w:rsidP="006D7FFD">
            <w:pPr>
              <w:pStyle w:val="Tabletext"/>
              <w:jc w:val="right"/>
            </w:pPr>
            <w:r>
              <w:t>821.70</w:t>
            </w:r>
          </w:p>
        </w:tc>
      </w:tr>
      <w:tr w:rsidR="006D7FFD" w:rsidRPr="00195CAC" w14:paraId="3358B042" w14:textId="77777777" w:rsidTr="003C1186">
        <w:tc>
          <w:tcPr>
            <w:tcW w:w="674" w:type="pct"/>
            <w:shd w:val="clear" w:color="auto" w:fill="auto"/>
            <w:hideMark/>
          </w:tcPr>
          <w:p w14:paraId="726BC29A" w14:textId="77777777" w:rsidR="006D7FFD" w:rsidRPr="00A039A7" w:rsidRDefault="006D7FFD" w:rsidP="006D7FFD">
            <w:pPr>
              <w:pStyle w:val="Tabletext"/>
            </w:pPr>
            <w:r w:rsidRPr="00A039A7">
              <w:t>32769</w:t>
            </w:r>
          </w:p>
        </w:tc>
        <w:tc>
          <w:tcPr>
            <w:tcW w:w="3658" w:type="pct"/>
            <w:shd w:val="clear" w:color="auto" w:fill="auto"/>
            <w:hideMark/>
          </w:tcPr>
          <w:p w14:paraId="2B157712" w14:textId="77777777" w:rsidR="006D7FFD" w:rsidRPr="00A039A7" w:rsidRDefault="006D7FFD" w:rsidP="006D7FFD">
            <w:pPr>
              <w:pStyle w:val="Tabletext"/>
            </w:pPr>
            <w:r w:rsidRPr="00A039A7">
              <w:t>Arterial or venous anastomosis other than a service to which another item in this Subgroup applies, when performed in combination with another vascular operation (including graft to graft anastomosis) (H) (Anaes.) (Assist.)</w:t>
            </w:r>
          </w:p>
        </w:tc>
        <w:tc>
          <w:tcPr>
            <w:tcW w:w="668" w:type="pct"/>
            <w:shd w:val="clear" w:color="auto" w:fill="auto"/>
          </w:tcPr>
          <w:p w14:paraId="7185C162" w14:textId="77777777" w:rsidR="006D7FFD" w:rsidRPr="00A039A7" w:rsidRDefault="006D7FFD" w:rsidP="006D7FFD">
            <w:pPr>
              <w:pStyle w:val="Tabletext"/>
              <w:jc w:val="right"/>
            </w:pPr>
            <w:r>
              <w:t>284.75</w:t>
            </w:r>
          </w:p>
        </w:tc>
      </w:tr>
      <w:tr w:rsidR="006D7FFD" w:rsidRPr="00195CAC" w14:paraId="40383D70" w14:textId="77777777" w:rsidTr="003C1186">
        <w:tc>
          <w:tcPr>
            <w:tcW w:w="674" w:type="pct"/>
            <w:shd w:val="clear" w:color="auto" w:fill="auto"/>
            <w:hideMark/>
          </w:tcPr>
          <w:p w14:paraId="6C6E9DEE" w14:textId="77777777" w:rsidR="006D7FFD" w:rsidRPr="00A039A7" w:rsidRDefault="006D7FFD" w:rsidP="006D7FFD">
            <w:pPr>
              <w:pStyle w:val="Tabletext"/>
              <w:rPr>
                <w:snapToGrid w:val="0"/>
              </w:rPr>
            </w:pPr>
            <w:bookmarkStart w:id="693" w:name="CU_136659073"/>
            <w:bookmarkEnd w:id="693"/>
            <w:r w:rsidRPr="00A039A7">
              <w:rPr>
                <w:snapToGrid w:val="0"/>
              </w:rPr>
              <w:t>33050</w:t>
            </w:r>
          </w:p>
        </w:tc>
        <w:tc>
          <w:tcPr>
            <w:tcW w:w="3658" w:type="pct"/>
            <w:shd w:val="clear" w:color="auto" w:fill="auto"/>
            <w:hideMark/>
          </w:tcPr>
          <w:p w14:paraId="6AAD9803" w14:textId="77777777" w:rsidR="006D7FFD" w:rsidRPr="00A039A7" w:rsidRDefault="006D7FFD" w:rsidP="006D7FFD">
            <w:pPr>
              <w:pStyle w:val="Tabletext"/>
              <w:rPr>
                <w:snapToGrid w:val="0"/>
              </w:rPr>
            </w:pPr>
            <w:r w:rsidRPr="00A039A7">
              <w:rPr>
                <w:snapToGrid w:val="0"/>
              </w:rPr>
              <w:t>Bypass grafting to replace a popliteal aneurysm using vein, including harvesting vein (when it is the ipsilateral long saphenous vein) (H) (Anaes.) (Assist.)</w:t>
            </w:r>
          </w:p>
        </w:tc>
        <w:tc>
          <w:tcPr>
            <w:tcW w:w="668" w:type="pct"/>
            <w:shd w:val="clear" w:color="auto" w:fill="auto"/>
          </w:tcPr>
          <w:p w14:paraId="20ADA24E" w14:textId="77777777" w:rsidR="006D7FFD" w:rsidRPr="00A039A7" w:rsidRDefault="006D7FFD" w:rsidP="006D7FFD">
            <w:pPr>
              <w:pStyle w:val="Tabletext"/>
              <w:jc w:val="right"/>
            </w:pPr>
            <w:r>
              <w:t>1,514.30</w:t>
            </w:r>
          </w:p>
        </w:tc>
      </w:tr>
      <w:tr w:rsidR="006D7FFD" w:rsidRPr="00195CAC" w14:paraId="2FF940AB" w14:textId="77777777" w:rsidTr="003C1186">
        <w:tc>
          <w:tcPr>
            <w:tcW w:w="674" w:type="pct"/>
            <w:shd w:val="clear" w:color="auto" w:fill="auto"/>
            <w:hideMark/>
          </w:tcPr>
          <w:p w14:paraId="4899C6E1" w14:textId="77777777" w:rsidR="006D7FFD" w:rsidRPr="00A039A7" w:rsidRDefault="006D7FFD" w:rsidP="006D7FFD">
            <w:pPr>
              <w:pStyle w:val="Tabletext"/>
            </w:pPr>
            <w:r w:rsidRPr="00A039A7">
              <w:t>33055</w:t>
            </w:r>
          </w:p>
        </w:tc>
        <w:tc>
          <w:tcPr>
            <w:tcW w:w="3658" w:type="pct"/>
            <w:shd w:val="clear" w:color="auto" w:fill="auto"/>
            <w:hideMark/>
          </w:tcPr>
          <w:p w14:paraId="4E6F93BC" w14:textId="77777777" w:rsidR="006D7FFD" w:rsidRPr="00A039A7" w:rsidRDefault="006D7FFD" w:rsidP="006D7FFD">
            <w:pPr>
              <w:pStyle w:val="Tabletext"/>
            </w:pPr>
            <w:r w:rsidRPr="00A039A7">
              <w:t>Bypass grafting to replace a popliteal aneurysm using a synthetic graft (H) (Anaes.) (Assist.)</w:t>
            </w:r>
          </w:p>
        </w:tc>
        <w:tc>
          <w:tcPr>
            <w:tcW w:w="668" w:type="pct"/>
            <w:shd w:val="clear" w:color="auto" w:fill="auto"/>
          </w:tcPr>
          <w:p w14:paraId="29835FA7" w14:textId="77777777" w:rsidR="006D7FFD" w:rsidRPr="00A039A7" w:rsidRDefault="006D7FFD" w:rsidP="006D7FFD">
            <w:pPr>
              <w:pStyle w:val="Tabletext"/>
              <w:jc w:val="right"/>
            </w:pPr>
            <w:r>
              <w:t>1,214.35</w:t>
            </w:r>
          </w:p>
        </w:tc>
      </w:tr>
      <w:tr w:rsidR="006D7FFD" w:rsidRPr="00195CAC" w14:paraId="7910A73F" w14:textId="77777777" w:rsidTr="003C1186">
        <w:tc>
          <w:tcPr>
            <w:tcW w:w="674" w:type="pct"/>
            <w:shd w:val="clear" w:color="auto" w:fill="auto"/>
            <w:hideMark/>
          </w:tcPr>
          <w:p w14:paraId="0832A00A" w14:textId="77777777" w:rsidR="006D7FFD" w:rsidRPr="00A039A7" w:rsidRDefault="006D7FFD" w:rsidP="006D7FFD">
            <w:pPr>
              <w:pStyle w:val="Tabletext"/>
            </w:pPr>
            <w:r w:rsidRPr="00A039A7">
              <w:t>33070</w:t>
            </w:r>
          </w:p>
        </w:tc>
        <w:tc>
          <w:tcPr>
            <w:tcW w:w="3658" w:type="pct"/>
            <w:shd w:val="clear" w:color="auto" w:fill="auto"/>
            <w:hideMark/>
          </w:tcPr>
          <w:p w14:paraId="193250CA" w14:textId="77777777" w:rsidR="006D7FFD" w:rsidRPr="00A039A7" w:rsidRDefault="006D7FFD" w:rsidP="006D7FFD">
            <w:pPr>
              <w:pStyle w:val="Tabletext"/>
            </w:pPr>
            <w:r w:rsidRPr="00A039A7">
              <w:t>Aneurysm in the extremities, ligation, suture closure or excision of, without bypass grafting (Anaes.) (Assist.)</w:t>
            </w:r>
          </w:p>
        </w:tc>
        <w:tc>
          <w:tcPr>
            <w:tcW w:w="668" w:type="pct"/>
            <w:shd w:val="clear" w:color="auto" w:fill="auto"/>
          </w:tcPr>
          <w:p w14:paraId="3A520EDA" w14:textId="77777777" w:rsidR="006D7FFD" w:rsidRPr="00A039A7" w:rsidRDefault="006D7FFD" w:rsidP="006D7FFD">
            <w:pPr>
              <w:pStyle w:val="Tabletext"/>
              <w:jc w:val="right"/>
            </w:pPr>
            <w:r>
              <w:t>876.10</w:t>
            </w:r>
          </w:p>
        </w:tc>
      </w:tr>
      <w:tr w:rsidR="006D7FFD" w:rsidRPr="00195CAC" w14:paraId="09930B16" w14:textId="77777777" w:rsidTr="003C1186">
        <w:tc>
          <w:tcPr>
            <w:tcW w:w="674" w:type="pct"/>
            <w:shd w:val="clear" w:color="auto" w:fill="auto"/>
            <w:hideMark/>
          </w:tcPr>
          <w:p w14:paraId="0EED04DD" w14:textId="77777777" w:rsidR="006D7FFD" w:rsidRPr="00A039A7" w:rsidRDefault="006D7FFD" w:rsidP="006D7FFD">
            <w:pPr>
              <w:pStyle w:val="Tabletext"/>
            </w:pPr>
            <w:r w:rsidRPr="00A039A7">
              <w:t>33075</w:t>
            </w:r>
          </w:p>
        </w:tc>
        <w:tc>
          <w:tcPr>
            <w:tcW w:w="3658" w:type="pct"/>
            <w:shd w:val="clear" w:color="auto" w:fill="auto"/>
            <w:hideMark/>
          </w:tcPr>
          <w:p w14:paraId="35E05832" w14:textId="77777777" w:rsidR="006D7FFD" w:rsidRPr="00A039A7" w:rsidRDefault="006D7FFD" w:rsidP="006D7FFD">
            <w:pPr>
              <w:pStyle w:val="Tabletext"/>
            </w:pPr>
            <w:r w:rsidRPr="00A039A7">
              <w:t>Aneurysm in the neck, ligation, suture closure or excision of, without bypass grafting (H) (Anaes.) (Assist.)</w:t>
            </w:r>
          </w:p>
        </w:tc>
        <w:tc>
          <w:tcPr>
            <w:tcW w:w="668" w:type="pct"/>
            <w:shd w:val="clear" w:color="auto" w:fill="auto"/>
          </w:tcPr>
          <w:p w14:paraId="7AA43BB2" w14:textId="77777777" w:rsidR="006D7FFD" w:rsidRPr="00A039A7" w:rsidRDefault="006D7FFD" w:rsidP="006D7FFD">
            <w:pPr>
              <w:pStyle w:val="Tabletext"/>
              <w:jc w:val="right"/>
            </w:pPr>
            <w:r>
              <w:t>1,114.45</w:t>
            </w:r>
          </w:p>
        </w:tc>
      </w:tr>
      <w:tr w:rsidR="006D7FFD" w:rsidRPr="00195CAC" w14:paraId="12F43E7E" w14:textId="77777777" w:rsidTr="003C1186">
        <w:tc>
          <w:tcPr>
            <w:tcW w:w="674" w:type="pct"/>
            <w:shd w:val="clear" w:color="auto" w:fill="auto"/>
            <w:hideMark/>
          </w:tcPr>
          <w:p w14:paraId="691D025D" w14:textId="77777777" w:rsidR="006D7FFD" w:rsidRPr="00A039A7" w:rsidRDefault="006D7FFD" w:rsidP="006D7FFD">
            <w:pPr>
              <w:pStyle w:val="Tabletext"/>
            </w:pPr>
            <w:r w:rsidRPr="00A039A7">
              <w:t>33080</w:t>
            </w:r>
          </w:p>
        </w:tc>
        <w:tc>
          <w:tcPr>
            <w:tcW w:w="3658" w:type="pct"/>
            <w:shd w:val="clear" w:color="auto" w:fill="auto"/>
            <w:hideMark/>
          </w:tcPr>
          <w:p w14:paraId="18F08C8B" w14:textId="77777777" w:rsidR="006D7FFD" w:rsidRPr="00A039A7" w:rsidRDefault="006D7FFD" w:rsidP="006D7FFD">
            <w:pPr>
              <w:pStyle w:val="Tabletext"/>
            </w:pPr>
            <w:r w:rsidRPr="00A039A7">
              <w:t>Intra</w:t>
            </w:r>
            <w:r w:rsidR="00620A55">
              <w:noBreakHyphen/>
            </w:r>
            <w:r w:rsidRPr="00A039A7">
              <w:t>abdominal or pelvic aneurysm, ligation, suture closure or excision of, without bypass grafting (H) (Anaes.) (Assist.)</w:t>
            </w:r>
          </w:p>
        </w:tc>
        <w:tc>
          <w:tcPr>
            <w:tcW w:w="668" w:type="pct"/>
            <w:shd w:val="clear" w:color="auto" w:fill="auto"/>
          </w:tcPr>
          <w:p w14:paraId="5F4C7368" w14:textId="77777777" w:rsidR="006D7FFD" w:rsidRPr="00A039A7" w:rsidRDefault="006D7FFD" w:rsidP="006D7FFD">
            <w:pPr>
              <w:pStyle w:val="Tabletext"/>
              <w:jc w:val="right"/>
            </w:pPr>
            <w:r>
              <w:t>1,360.45</w:t>
            </w:r>
          </w:p>
        </w:tc>
      </w:tr>
      <w:tr w:rsidR="006D7FFD" w:rsidRPr="00195CAC" w14:paraId="1F073541" w14:textId="77777777" w:rsidTr="003C1186">
        <w:tc>
          <w:tcPr>
            <w:tcW w:w="674" w:type="pct"/>
            <w:shd w:val="clear" w:color="auto" w:fill="auto"/>
            <w:hideMark/>
          </w:tcPr>
          <w:p w14:paraId="3F0E15DB" w14:textId="77777777" w:rsidR="006D7FFD" w:rsidRPr="00A039A7" w:rsidRDefault="006D7FFD" w:rsidP="006D7FFD">
            <w:pPr>
              <w:pStyle w:val="Tabletext"/>
            </w:pPr>
            <w:r w:rsidRPr="00A039A7">
              <w:t>33100</w:t>
            </w:r>
          </w:p>
        </w:tc>
        <w:tc>
          <w:tcPr>
            <w:tcW w:w="3658" w:type="pct"/>
            <w:shd w:val="clear" w:color="auto" w:fill="auto"/>
            <w:hideMark/>
          </w:tcPr>
          <w:p w14:paraId="1A69413C" w14:textId="77777777" w:rsidR="006D7FFD" w:rsidRPr="00A039A7" w:rsidRDefault="006D7FFD" w:rsidP="006D7FFD">
            <w:pPr>
              <w:pStyle w:val="Tabletext"/>
            </w:pPr>
            <w:r w:rsidRPr="00A039A7">
              <w:t>Aneurysm of common or internal carotid artery, or both, replacement by graft of vein or synthetic material (Anaes.) (Assist.)</w:t>
            </w:r>
          </w:p>
        </w:tc>
        <w:tc>
          <w:tcPr>
            <w:tcW w:w="668" w:type="pct"/>
            <w:shd w:val="clear" w:color="auto" w:fill="auto"/>
          </w:tcPr>
          <w:p w14:paraId="52F869FF" w14:textId="77777777" w:rsidR="006D7FFD" w:rsidRPr="00A039A7" w:rsidRDefault="006D7FFD" w:rsidP="006D7FFD">
            <w:pPr>
              <w:pStyle w:val="Tabletext"/>
              <w:jc w:val="right"/>
            </w:pPr>
            <w:r>
              <w:t>1,494.55</w:t>
            </w:r>
          </w:p>
        </w:tc>
      </w:tr>
      <w:tr w:rsidR="006D7FFD" w:rsidRPr="00195CAC" w14:paraId="241E46F0" w14:textId="77777777" w:rsidTr="003C1186">
        <w:tc>
          <w:tcPr>
            <w:tcW w:w="674" w:type="pct"/>
            <w:shd w:val="clear" w:color="auto" w:fill="auto"/>
            <w:hideMark/>
          </w:tcPr>
          <w:p w14:paraId="7292BB61" w14:textId="77777777" w:rsidR="006D7FFD" w:rsidRPr="00A039A7" w:rsidRDefault="006D7FFD" w:rsidP="006D7FFD">
            <w:pPr>
              <w:pStyle w:val="Tabletext"/>
              <w:rPr>
                <w:snapToGrid w:val="0"/>
              </w:rPr>
            </w:pPr>
            <w:r w:rsidRPr="00A039A7">
              <w:rPr>
                <w:snapToGrid w:val="0"/>
              </w:rPr>
              <w:t>33103</w:t>
            </w:r>
          </w:p>
        </w:tc>
        <w:tc>
          <w:tcPr>
            <w:tcW w:w="3658" w:type="pct"/>
            <w:shd w:val="clear" w:color="auto" w:fill="auto"/>
            <w:hideMark/>
          </w:tcPr>
          <w:p w14:paraId="022B5DFF" w14:textId="77777777" w:rsidR="006D7FFD" w:rsidRPr="00A039A7" w:rsidRDefault="006D7FFD" w:rsidP="006D7FFD">
            <w:pPr>
              <w:pStyle w:val="Tabletext"/>
              <w:rPr>
                <w:snapToGrid w:val="0"/>
              </w:rPr>
            </w:pPr>
            <w:r w:rsidRPr="00A039A7">
              <w:rPr>
                <w:snapToGrid w:val="0"/>
              </w:rPr>
              <w:t>Thoracic aneurysm, replacement by graft (H) (Anaes.) (Assist.)</w:t>
            </w:r>
          </w:p>
        </w:tc>
        <w:tc>
          <w:tcPr>
            <w:tcW w:w="668" w:type="pct"/>
            <w:shd w:val="clear" w:color="auto" w:fill="auto"/>
          </w:tcPr>
          <w:p w14:paraId="54C1A686" w14:textId="77777777" w:rsidR="006D7FFD" w:rsidRPr="00A039A7" w:rsidRDefault="006D7FFD" w:rsidP="006D7FFD">
            <w:pPr>
              <w:pStyle w:val="Tabletext"/>
              <w:jc w:val="right"/>
            </w:pPr>
            <w:r>
              <w:t>2,096.95</w:t>
            </w:r>
          </w:p>
        </w:tc>
      </w:tr>
      <w:tr w:rsidR="006D7FFD" w:rsidRPr="00195CAC" w14:paraId="205658D2" w14:textId="77777777" w:rsidTr="003C1186">
        <w:tc>
          <w:tcPr>
            <w:tcW w:w="674" w:type="pct"/>
            <w:shd w:val="clear" w:color="auto" w:fill="auto"/>
            <w:hideMark/>
          </w:tcPr>
          <w:p w14:paraId="38943104" w14:textId="77777777" w:rsidR="006D7FFD" w:rsidRPr="00A039A7" w:rsidRDefault="006D7FFD" w:rsidP="006D7FFD">
            <w:pPr>
              <w:pStyle w:val="Tabletext"/>
            </w:pPr>
            <w:r w:rsidRPr="00A039A7">
              <w:t>33109</w:t>
            </w:r>
          </w:p>
        </w:tc>
        <w:tc>
          <w:tcPr>
            <w:tcW w:w="3658" w:type="pct"/>
            <w:shd w:val="clear" w:color="auto" w:fill="auto"/>
            <w:hideMark/>
          </w:tcPr>
          <w:p w14:paraId="28293967" w14:textId="77777777" w:rsidR="006D7FFD" w:rsidRPr="00A039A7" w:rsidRDefault="006D7FFD" w:rsidP="006D7FFD">
            <w:pPr>
              <w:pStyle w:val="Tabletext"/>
            </w:pPr>
            <w:r w:rsidRPr="00A039A7">
              <w:t>Thoraco</w:t>
            </w:r>
            <w:r w:rsidR="00620A55">
              <w:noBreakHyphen/>
            </w:r>
            <w:r w:rsidRPr="00A039A7">
              <w:t>abdominal aneurysm, replacement by graft including re</w:t>
            </w:r>
            <w:r w:rsidR="00620A55">
              <w:noBreakHyphen/>
            </w:r>
            <w:r w:rsidRPr="00A039A7">
              <w:t>implantation of arteries (Anaes.) (Assist.)</w:t>
            </w:r>
          </w:p>
        </w:tc>
        <w:tc>
          <w:tcPr>
            <w:tcW w:w="668" w:type="pct"/>
            <w:shd w:val="clear" w:color="auto" w:fill="auto"/>
          </w:tcPr>
          <w:p w14:paraId="508BDAD1" w14:textId="77777777" w:rsidR="006D7FFD" w:rsidRPr="00A039A7" w:rsidRDefault="006D7FFD" w:rsidP="006D7FFD">
            <w:pPr>
              <w:pStyle w:val="Tabletext"/>
              <w:jc w:val="right"/>
            </w:pPr>
            <w:r>
              <w:t>2,535.25</w:t>
            </w:r>
          </w:p>
        </w:tc>
      </w:tr>
      <w:tr w:rsidR="006D7FFD" w:rsidRPr="00195CAC" w14:paraId="0B99315D" w14:textId="77777777" w:rsidTr="003C1186">
        <w:tc>
          <w:tcPr>
            <w:tcW w:w="674" w:type="pct"/>
            <w:shd w:val="clear" w:color="auto" w:fill="auto"/>
            <w:hideMark/>
          </w:tcPr>
          <w:p w14:paraId="2B9A4269" w14:textId="77777777" w:rsidR="006D7FFD" w:rsidRPr="00A039A7" w:rsidRDefault="006D7FFD" w:rsidP="006D7FFD">
            <w:pPr>
              <w:pStyle w:val="Tabletext"/>
            </w:pPr>
            <w:bookmarkStart w:id="694" w:name="CU_144664678"/>
            <w:bookmarkEnd w:id="694"/>
            <w:r w:rsidRPr="00A039A7">
              <w:t>33112</w:t>
            </w:r>
          </w:p>
        </w:tc>
        <w:tc>
          <w:tcPr>
            <w:tcW w:w="3658" w:type="pct"/>
            <w:shd w:val="clear" w:color="auto" w:fill="auto"/>
            <w:hideMark/>
          </w:tcPr>
          <w:p w14:paraId="57F292FB" w14:textId="77777777" w:rsidR="006D7FFD" w:rsidRPr="00A039A7" w:rsidRDefault="006D7FFD" w:rsidP="006D7FFD">
            <w:pPr>
              <w:pStyle w:val="Tabletext"/>
            </w:pPr>
            <w:r w:rsidRPr="00A039A7">
              <w:t>Suprarenal abdominal aortic aneurysm, replacement by graft including re</w:t>
            </w:r>
            <w:r w:rsidR="00620A55">
              <w:noBreakHyphen/>
            </w:r>
            <w:r w:rsidRPr="00A039A7">
              <w:t>implantation of arteries (H) (Anaes.) (Assist.)</w:t>
            </w:r>
          </w:p>
        </w:tc>
        <w:tc>
          <w:tcPr>
            <w:tcW w:w="668" w:type="pct"/>
            <w:shd w:val="clear" w:color="auto" w:fill="auto"/>
          </w:tcPr>
          <w:p w14:paraId="0FFD830D" w14:textId="77777777" w:rsidR="006D7FFD" w:rsidRPr="00A039A7" w:rsidRDefault="006D7FFD" w:rsidP="006D7FFD">
            <w:pPr>
              <w:pStyle w:val="Tabletext"/>
              <w:jc w:val="right"/>
            </w:pPr>
            <w:r>
              <w:t>2,198.70</w:t>
            </w:r>
          </w:p>
        </w:tc>
      </w:tr>
      <w:tr w:rsidR="006D7FFD" w:rsidRPr="00195CAC" w14:paraId="30A9DE09" w14:textId="77777777" w:rsidTr="003C1186">
        <w:tc>
          <w:tcPr>
            <w:tcW w:w="674" w:type="pct"/>
            <w:shd w:val="clear" w:color="auto" w:fill="auto"/>
            <w:hideMark/>
          </w:tcPr>
          <w:p w14:paraId="0F0773A3" w14:textId="77777777" w:rsidR="006D7FFD" w:rsidRPr="00A039A7" w:rsidRDefault="006D7FFD" w:rsidP="006D7FFD">
            <w:pPr>
              <w:pStyle w:val="Tabletext"/>
            </w:pPr>
            <w:r w:rsidRPr="00A039A7">
              <w:t>33115</w:t>
            </w:r>
          </w:p>
        </w:tc>
        <w:tc>
          <w:tcPr>
            <w:tcW w:w="3658" w:type="pct"/>
            <w:shd w:val="clear" w:color="auto" w:fill="auto"/>
            <w:hideMark/>
          </w:tcPr>
          <w:p w14:paraId="2BEBE632" w14:textId="77777777" w:rsidR="006D7FFD" w:rsidRPr="00A039A7" w:rsidRDefault="006D7FFD" w:rsidP="006D7FFD">
            <w:pPr>
              <w:pStyle w:val="Tabletext"/>
            </w:pPr>
            <w:r w:rsidRPr="00A039A7">
              <w:t xml:space="preserve">Infrarenal abdominal aortic aneurysm, replacement by tube graft other than a service associated with a service to which </w:t>
            </w:r>
            <w:r w:rsidR="00620A55">
              <w:t>item 3</w:t>
            </w:r>
            <w:r w:rsidRPr="00A039A7">
              <w:t>3116 applies (H) (Anaes.) (Assist.)</w:t>
            </w:r>
          </w:p>
        </w:tc>
        <w:tc>
          <w:tcPr>
            <w:tcW w:w="668" w:type="pct"/>
            <w:shd w:val="clear" w:color="auto" w:fill="auto"/>
          </w:tcPr>
          <w:p w14:paraId="13EAC590" w14:textId="77777777" w:rsidR="006D7FFD" w:rsidRPr="00A039A7" w:rsidRDefault="006D7FFD" w:rsidP="006D7FFD">
            <w:pPr>
              <w:pStyle w:val="Tabletext"/>
              <w:jc w:val="right"/>
            </w:pPr>
            <w:r>
              <w:t>1,478.95</w:t>
            </w:r>
          </w:p>
        </w:tc>
      </w:tr>
      <w:tr w:rsidR="006D7FFD" w:rsidRPr="00195CAC" w14:paraId="6F75554F" w14:textId="77777777" w:rsidTr="003C1186">
        <w:tc>
          <w:tcPr>
            <w:tcW w:w="674" w:type="pct"/>
            <w:shd w:val="clear" w:color="auto" w:fill="auto"/>
            <w:hideMark/>
          </w:tcPr>
          <w:p w14:paraId="7FB7C600" w14:textId="77777777" w:rsidR="006D7FFD" w:rsidRPr="00A039A7" w:rsidRDefault="006D7FFD" w:rsidP="006D7FFD">
            <w:pPr>
              <w:pStyle w:val="Tabletext"/>
            </w:pPr>
            <w:r w:rsidRPr="00A039A7">
              <w:t>33116</w:t>
            </w:r>
          </w:p>
        </w:tc>
        <w:tc>
          <w:tcPr>
            <w:tcW w:w="3658" w:type="pct"/>
            <w:shd w:val="clear" w:color="auto" w:fill="auto"/>
            <w:hideMark/>
          </w:tcPr>
          <w:p w14:paraId="4833D9D2" w14:textId="77777777" w:rsidR="006D7FFD" w:rsidRPr="00A039A7" w:rsidRDefault="006D7FFD" w:rsidP="006D7FFD">
            <w:pPr>
              <w:pStyle w:val="Tabletext"/>
            </w:pPr>
            <w:r w:rsidRPr="00A039A7">
              <w:t>Infrarenal abdominal aortic aneurysm (repair), replacement by tube graft using endovascular repair procedure, excluding associated radiological services (Anaes.) (Assist.)</w:t>
            </w:r>
          </w:p>
        </w:tc>
        <w:tc>
          <w:tcPr>
            <w:tcW w:w="668" w:type="pct"/>
            <w:shd w:val="clear" w:color="auto" w:fill="auto"/>
          </w:tcPr>
          <w:p w14:paraId="083835D1" w14:textId="77777777" w:rsidR="006D7FFD" w:rsidRPr="00A039A7" w:rsidRDefault="006D7FFD" w:rsidP="006D7FFD">
            <w:pPr>
              <w:pStyle w:val="Tabletext"/>
              <w:jc w:val="right"/>
            </w:pPr>
            <w:r>
              <w:t>1,455.70</w:t>
            </w:r>
          </w:p>
        </w:tc>
      </w:tr>
      <w:tr w:rsidR="006D7FFD" w:rsidRPr="00195CAC" w14:paraId="0C140E1D" w14:textId="77777777" w:rsidTr="003C1186">
        <w:tc>
          <w:tcPr>
            <w:tcW w:w="674" w:type="pct"/>
            <w:shd w:val="clear" w:color="auto" w:fill="auto"/>
            <w:hideMark/>
          </w:tcPr>
          <w:p w14:paraId="0356B55C" w14:textId="77777777" w:rsidR="006D7FFD" w:rsidRPr="00A039A7" w:rsidRDefault="006D7FFD" w:rsidP="006D7FFD">
            <w:pPr>
              <w:pStyle w:val="Tabletext"/>
            </w:pPr>
            <w:r w:rsidRPr="00A039A7">
              <w:t>33118</w:t>
            </w:r>
          </w:p>
        </w:tc>
        <w:tc>
          <w:tcPr>
            <w:tcW w:w="3658" w:type="pct"/>
            <w:shd w:val="clear" w:color="auto" w:fill="auto"/>
            <w:hideMark/>
          </w:tcPr>
          <w:p w14:paraId="30782F10" w14:textId="77777777" w:rsidR="006D7FFD" w:rsidRPr="00A039A7" w:rsidRDefault="006D7FFD" w:rsidP="006D7FFD">
            <w:pPr>
              <w:pStyle w:val="Tabletext"/>
            </w:pPr>
            <w:r w:rsidRPr="00A039A7">
              <w:t xml:space="preserve">Infrarenal abdominal aortic aneurysm, replacement by bifurcation graft to iliac arteries (with or without excision of common iliac aneurysms) other than a service associated with a service to which </w:t>
            </w:r>
            <w:r w:rsidR="00620A55">
              <w:t>item 3</w:t>
            </w:r>
            <w:r w:rsidRPr="00A039A7">
              <w:t>3119 applies (H) (Anaes.) (Assist.)</w:t>
            </w:r>
          </w:p>
        </w:tc>
        <w:tc>
          <w:tcPr>
            <w:tcW w:w="668" w:type="pct"/>
            <w:shd w:val="clear" w:color="auto" w:fill="auto"/>
          </w:tcPr>
          <w:p w14:paraId="0DB24BD6" w14:textId="77777777" w:rsidR="006D7FFD" w:rsidRPr="00A039A7" w:rsidRDefault="006D7FFD" w:rsidP="006D7FFD">
            <w:pPr>
              <w:pStyle w:val="Tabletext"/>
              <w:jc w:val="right"/>
            </w:pPr>
            <w:r>
              <w:t>1,643.25</w:t>
            </w:r>
          </w:p>
        </w:tc>
      </w:tr>
      <w:tr w:rsidR="006D7FFD" w:rsidRPr="00195CAC" w14:paraId="585034FE" w14:textId="77777777" w:rsidTr="003C1186">
        <w:tc>
          <w:tcPr>
            <w:tcW w:w="674" w:type="pct"/>
            <w:shd w:val="clear" w:color="auto" w:fill="auto"/>
            <w:hideMark/>
          </w:tcPr>
          <w:p w14:paraId="786E18F1" w14:textId="77777777" w:rsidR="006D7FFD" w:rsidRPr="00A039A7" w:rsidRDefault="006D7FFD" w:rsidP="006D7FFD">
            <w:pPr>
              <w:pStyle w:val="Tabletext"/>
            </w:pPr>
            <w:r w:rsidRPr="00A039A7">
              <w:t>33119</w:t>
            </w:r>
          </w:p>
        </w:tc>
        <w:tc>
          <w:tcPr>
            <w:tcW w:w="3658" w:type="pct"/>
            <w:shd w:val="clear" w:color="auto" w:fill="auto"/>
            <w:hideMark/>
          </w:tcPr>
          <w:p w14:paraId="32BFCE69" w14:textId="77777777" w:rsidR="006D7FFD" w:rsidRPr="00A039A7" w:rsidRDefault="006D7FFD" w:rsidP="006D7FFD">
            <w:pPr>
              <w:pStyle w:val="Tabletext"/>
            </w:pPr>
            <w:r w:rsidRPr="00A039A7">
              <w:t>Infrarenal abdominal aortic aneurysm (repair), replacement by bifurcation graft to one or both iliac arteries using endovascular repair procedure, excluding associated radiological services (Anaes.) (Assist.)</w:t>
            </w:r>
          </w:p>
        </w:tc>
        <w:tc>
          <w:tcPr>
            <w:tcW w:w="668" w:type="pct"/>
            <w:shd w:val="clear" w:color="auto" w:fill="auto"/>
          </w:tcPr>
          <w:p w14:paraId="035E6B8A" w14:textId="77777777" w:rsidR="006D7FFD" w:rsidRPr="00A039A7" w:rsidRDefault="006D7FFD" w:rsidP="006D7FFD">
            <w:pPr>
              <w:pStyle w:val="Tabletext"/>
              <w:jc w:val="right"/>
            </w:pPr>
            <w:r>
              <w:t>1,617.55</w:t>
            </w:r>
          </w:p>
        </w:tc>
      </w:tr>
      <w:tr w:rsidR="006D7FFD" w:rsidRPr="00195CAC" w14:paraId="01F56BDE" w14:textId="77777777" w:rsidTr="003C1186">
        <w:tc>
          <w:tcPr>
            <w:tcW w:w="674" w:type="pct"/>
            <w:shd w:val="clear" w:color="auto" w:fill="auto"/>
            <w:hideMark/>
          </w:tcPr>
          <w:p w14:paraId="180DE664" w14:textId="77777777" w:rsidR="006D7FFD" w:rsidRPr="00A039A7" w:rsidRDefault="006D7FFD" w:rsidP="006D7FFD">
            <w:pPr>
              <w:pStyle w:val="Tabletext"/>
            </w:pPr>
            <w:bookmarkStart w:id="695" w:name="CU_149661077"/>
            <w:bookmarkEnd w:id="695"/>
            <w:r w:rsidRPr="00A039A7">
              <w:t>33121</w:t>
            </w:r>
          </w:p>
        </w:tc>
        <w:tc>
          <w:tcPr>
            <w:tcW w:w="3658" w:type="pct"/>
            <w:shd w:val="clear" w:color="auto" w:fill="auto"/>
            <w:hideMark/>
          </w:tcPr>
          <w:p w14:paraId="684C564E" w14:textId="77777777" w:rsidR="006D7FFD" w:rsidRPr="00A039A7" w:rsidRDefault="006D7FFD" w:rsidP="006D7FFD">
            <w:pPr>
              <w:pStyle w:val="Tabletext"/>
            </w:pPr>
            <w:r w:rsidRPr="00A039A7">
              <w:t>Infrarenal abdominal aortic aneurysm, replacement by bifurcation graft to one or both femoral arteries (with or without excision or bypass of common iliac aneurysms) (H) (Anaes.) (Assist.)</w:t>
            </w:r>
          </w:p>
        </w:tc>
        <w:tc>
          <w:tcPr>
            <w:tcW w:w="668" w:type="pct"/>
            <w:shd w:val="clear" w:color="auto" w:fill="auto"/>
          </w:tcPr>
          <w:p w14:paraId="5397CF38" w14:textId="77777777" w:rsidR="006D7FFD" w:rsidRPr="00A039A7" w:rsidRDefault="006D7FFD" w:rsidP="006D7FFD">
            <w:pPr>
              <w:pStyle w:val="Tabletext"/>
              <w:jc w:val="right"/>
            </w:pPr>
            <w:r>
              <w:t>1,807.65</w:t>
            </w:r>
          </w:p>
        </w:tc>
      </w:tr>
      <w:tr w:rsidR="006D7FFD" w:rsidRPr="00195CAC" w14:paraId="4C765C2B" w14:textId="77777777" w:rsidTr="003C1186">
        <w:tc>
          <w:tcPr>
            <w:tcW w:w="674" w:type="pct"/>
            <w:shd w:val="clear" w:color="auto" w:fill="auto"/>
            <w:hideMark/>
          </w:tcPr>
          <w:p w14:paraId="3F37D2EE" w14:textId="77777777" w:rsidR="006D7FFD" w:rsidRPr="00A039A7" w:rsidRDefault="006D7FFD" w:rsidP="006D7FFD">
            <w:pPr>
              <w:pStyle w:val="Tabletext"/>
            </w:pPr>
            <w:r w:rsidRPr="00A039A7">
              <w:t>33124</w:t>
            </w:r>
          </w:p>
        </w:tc>
        <w:tc>
          <w:tcPr>
            <w:tcW w:w="3658" w:type="pct"/>
            <w:shd w:val="clear" w:color="auto" w:fill="auto"/>
            <w:hideMark/>
          </w:tcPr>
          <w:p w14:paraId="5BA3BF8A" w14:textId="77777777" w:rsidR="006D7FFD" w:rsidRPr="00A039A7" w:rsidRDefault="006D7FFD" w:rsidP="006D7FFD">
            <w:pPr>
              <w:pStyle w:val="Tabletext"/>
            </w:pPr>
            <w:r w:rsidRPr="00A039A7">
              <w:t>Aneurysm of iliac artery (common, external or internal), replacement by graft—unilateral (H) (Anaes.) (Assist.)</w:t>
            </w:r>
          </w:p>
        </w:tc>
        <w:tc>
          <w:tcPr>
            <w:tcW w:w="668" w:type="pct"/>
            <w:shd w:val="clear" w:color="auto" w:fill="auto"/>
          </w:tcPr>
          <w:p w14:paraId="33F80220" w14:textId="77777777" w:rsidR="006D7FFD" w:rsidRPr="00A039A7" w:rsidRDefault="006D7FFD" w:rsidP="006D7FFD">
            <w:pPr>
              <w:pStyle w:val="Tabletext"/>
              <w:jc w:val="right"/>
            </w:pPr>
            <w:r>
              <w:t>1,259.85</w:t>
            </w:r>
          </w:p>
        </w:tc>
      </w:tr>
      <w:tr w:rsidR="006D7FFD" w:rsidRPr="00195CAC" w14:paraId="5C1EFB7C" w14:textId="77777777" w:rsidTr="003C1186">
        <w:tc>
          <w:tcPr>
            <w:tcW w:w="674" w:type="pct"/>
            <w:shd w:val="clear" w:color="auto" w:fill="auto"/>
            <w:hideMark/>
          </w:tcPr>
          <w:p w14:paraId="73BAAF97" w14:textId="77777777" w:rsidR="006D7FFD" w:rsidRPr="00A039A7" w:rsidRDefault="006D7FFD" w:rsidP="006D7FFD">
            <w:pPr>
              <w:pStyle w:val="Tabletext"/>
            </w:pPr>
            <w:r w:rsidRPr="00A039A7">
              <w:t>33127</w:t>
            </w:r>
          </w:p>
        </w:tc>
        <w:tc>
          <w:tcPr>
            <w:tcW w:w="3658" w:type="pct"/>
            <w:shd w:val="clear" w:color="auto" w:fill="auto"/>
            <w:hideMark/>
          </w:tcPr>
          <w:p w14:paraId="5BEF291E" w14:textId="77777777" w:rsidR="006D7FFD" w:rsidRPr="00A039A7" w:rsidRDefault="006D7FFD" w:rsidP="006D7FFD">
            <w:pPr>
              <w:pStyle w:val="Tabletext"/>
            </w:pPr>
            <w:r w:rsidRPr="00A039A7">
              <w:t>Aneurysms of iliac arteries (common, external or internal), replacement by graft—bilateral (Anaes.) (Assist.)</w:t>
            </w:r>
          </w:p>
        </w:tc>
        <w:tc>
          <w:tcPr>
            <w:tcW w:w="668" w:type="pct"/>
            <w:shd w:val="clear" w:color="auto" w:fill="auto"/>
          </w:tcPr>
          <w:p w14:paraId="01094815" w14:textId="77777777" w:rsidR="006D7FFD" w:rsidRPr="00A039A7" w:rsidRDefault="006D7FFD" w:rsidP="006D7FFD">
            <w:pPr>
              <w:pStyle w:val="Tabletext"/>
              <w:jc w:val="right"/>
            </w:pPr>
            <w:r>
              <w:t>1,651.10</w:t>
            </w:r>
          </w:p>
        </w:tc>
      </w:tr>
      <w:tr w:rsidR="006D7FFD" w:rsidRPr="00195CAC" w14:paraId="7EEC4356" w14:textId="77777777" w:rsidTr="003C1186">
        <w:tc>
          <w:tcPr>
            <w:tcW w:w="674" w:type="pct"/>
            <w:shd w:val="clear" w:color="auto" w:fill="auto"/>
            <w:hideMark/>
          </w:tcPr>
          <w:p w14:paraId="2BA2A42F" w14:textId="77777777" w:rsidR="006D7FFD" w:rsidRPr="00A039A7" w:rsidRDefault="006D7FFD" w:rsidP="006D7FFD">
            <w:pPr>
              <w:pStyle w:val="Tabletext"/>
            </w:pPr>
            <w:r w:rsidRPr="00A039A7">
              <w:t>33130</w:t>
            </w:r>
          </w:p>
        </w:tc>
        <w:tc>
          <w:tcPr>
            <w:tcW w:w="3658" w:type="pct"/>
            <w:shd w:val="clear" w:color="auto" w:fill="auto"/>
            <w:hideMark/>
          </w:tcPr>
          <w:p w14:paraId="19815FBD" w14:textId="77777777" w:rsidR="006D7FFD" w:rsidRPr="00A039A7" w:rsidRDefault="006D7FFD" w:rsidP="006D7FFD">
            <w:pPr>
              <w:pStyle w:val="Tabletext"/>
            </w:pPr>
            <w:r w:rsidRPr="00A039A7">
              <w:t>Aneurysm of visceral artery, excision and repair by direct anastomosis or replacement by graft (H) (Anaes.) (Assist.)</w:t>
            </w:r>
          </w:p>
        </w:tc>
        <w:tc>
          <w:tcPr>
            <w:tcW w:w="668" w:type="pct"/>
            <w:shd w:val="clear" w:color="auto" w:fill="auto"/>
          </w:tcPr>
          <w:p w14:paraId="1342A623" w14:textId="77777777" w:rsidR="006D7FFD" w:rsidRPr="00A039A7" w:rsidRDefault="006D7FFD" w:rsidP="006D7FFD">
            <w:pPr>
              <w:pStyle w:val="Tabletext"/>
              <w:jc w:val="right"/>
            </w:pPr>
            <w:r>
              <w:t>1,439.75</w:t>
            </w:r>
          </w:p>
        </w:tc>
      </w:tr>
      <w:tr w:rsidR="006D7FFD" w:rsidRPr="00195CAC" w14:paraId="1A0BC334" w14:textId="77777777" w:rsidTr="003C1186">
        <w:tc>
          <w:tcPr>
            <w:tcW w:w="674" w:type="pct"/>
            <w:shd w:val="clear" w:color="auto" w:fill="auto"/>
            <w:hideMark/>
          </w:tcPr>
          <w:p w14:paraId="48E0240A" w14:textId="77777777" w:rsidR="006D7FFD" w:rsidRPr="00A039A7" w:rsidRDefault="006D7FFD" w:rsidP="006D7FFD">
            <w:pPr>
              <w:pStyle w:val="Tabletext"/>
            </w:pPr>
            <w:r w:rsidRPr="00A039A7">
              <w:t>33133</w:t>
            </w:r>
          </w:p>
        </w:tc>
        <w:tc>
          <w:tcPr>
            <w:tcW w:w="3658" w:type="pct"/>
            <w:shd w:val="clear" w:color="auto" w:fill="auto"/>
            <w:hideMark/>
          </w:tcPr>
          <w:p w14:paraId="59D37FC1" w14:textId="77777777" w:rsidR="006D7FFD" w:rsidRPr="00A039A7" w:rsidRDefault="006D7FFD" w:rsidP="006D7FFD">
            <w:pPr>
              <w:pStyle w:val="Tabletext"/>
            </w:pPr>
            <w:r w:rsidRPr="00A039A7">
              <w:t>Aneurysm of visceral artery, dissection and ligation of arteries without restoration of continuity (H) (Anaes.) (Assist.)</w:t>
            </w:r>
          </w:p>
        </w:tc>
        <w:tc>
          <w:tcPr>
            <w:tcW w:w="668" w:type="pct"/>
            <w:shd w:val="clear" w:color="auto" w:fill="auto"/>
          </w:tcPr>
          <w:p w14:paraId="21D8ED13" w14:textId="77777777" w:rsidR="006D7FFD" w:rsidRPr="00A039A7" w:rsidRDefault="006D7FFD" w:rsidP="006D7FFD">
            <w:pPr>
              <w:pStyle w:val="Tabletext"/>
              <w:jc w:val="right"/>
            </w:pPr>
            <w:r>
              <w:t>1,079.70</w:t>
            </w:r>
          </w:p>
        </w:tc>
      </w:tr>
      <w:tr w:rsidR="006D7FFD" w:rsidRPr="00195CAC" w14:paraId="560F2EC0" w14:textId="77777777" w:rsidTr="003C1186">
        <w:tc>
          <w:tcPr>
            <w:tcW w:w="674" w:type="pct"/>
            <w:shd w:val="clear" w:color="auto" w:fill="auto"/>
            <w:hideMark/>
          </w:tcPr>
          <w:p w14:paraId="504C5870" w14:textId="77777777" w:rsidR="006D7FFD" w:rsidRPr="00A039A7" w:rsidRDefault="006D7FFD" w:rsidP="006D7FFD">
            <w:pPr>
              <w:pStyle w:val="Tabletext"/>
            </w:pPr>
            <w:r w:rsidRPr="00A039A7">
              <w:t>33136</w:t>
            </w:r>
          </w:p>
        </w:tc>
        <w:tc>
          <w:tcPr>
            <w:tcW w:w="3658" w:type="pct"/>
            <w:shd w:val="clear" w:color="auto" w:fill="auto"/>
            <w:hideMark/>
          </w:tcPr>
          <w:p w14:paraId="1BE9A385" w14:textId="77777777" w:rsidR="006D7FFD" w:rsidRPr="00A039A7" w:rsidRDefault="006D7FFD" w:rsidP="006D7FFD">
            <w:pPr>
              <w:pStyle w:val="Tabletext"/>
            </w:pPr>
            <w:r w:rsidRPr="00A039A7">
              <w:t>False aneurysm, repair of, at aortic anastomosis following previous aortic surgery (H) (Anaes.) (Assist.)</w:t>
            </w:r>
          </w:p>
        </w:tc>
        <w:tc>
          <w:tcPr>
            <w:tcW w:w="668" w:type="pct"/>
            <w:shd w:val="clear" w:color="auto" w:fill="auto"/>
          </w:tcPr>
          <w:p w14:paraId="6D32EF31" w14:textId="77777777" w:rsidR="006D7FFD" w:rsidRPr="00A039A7" w:rsidRDefault="006D7FFD" w:rsidP="006D7FFD">
            <w:pPr>
              <w:pStyle w:val="Tabletext"/>
              <w:jc w:val="right"/>
            </w:pPr>
            <w:r>
              <w:t>2,722.80</w:t>
            </w:r>
          </w:p>
        </w:tc>
      </w:tr>
      <w:tr w:rsidR="006D7FFD" w:rsidRPr="00195CAC" w14:paraId="445A322B" w14:textId="77777777" w:rsidTr="003C1186">
        <w:tc>
          <w:tcPr>
            <w:tcW w:w="674" w:type="pct"/>
            <w:shd w:val="clear" w:color="auto" w:fill="auto"/>
            <w:hideMark/>
          </w:tcPr>
          <w:p w14:paraId="1F8150A5" w14:textId="77777777" w:rsidR="006D7FFD" w:rsidRPr="00A039A7" w:rsidRDefault="006D7FFD" w:rsidP="006D7FFD">
            <w:pPr>
              <w:pStyle w:val="Tabletext"/>
            </w:pPr>
            <w:r w:rsidRPr="00A039A7">
              <w:t>33139</w:t>
            </w:r>
          </w:p>
        </w:tc>
        <w:tc>
          <w:tcPr>
            <w:tcW w:w="3658" w:type="pct"/>
            <w:shd w:val="clear" w:color="auto" w:fill="auto"/>
            <w:hideMark/>
          </w:tcPr>
          <w:p w14:paraId="3EFF9C10" w14:textId="77777777" w:rsidR="006D7FFD" w:rsidRPr="00A039A7" w:rsidRDefault="006D7FFD" w:rsidP="006D7FFD">
            <w:pPr>
              <w:pStyle w:val="Tabletext"/>
            </w:pPr>
            <w:r w:rsidRPr="00A039A7">
              <w:t>False aneurysm, repair of, in iliac artery and restoration of arterial continuity (H) (Anaes.) (Assist.)</w:t>
            </w:r>
          </w:p>
        </w:tc>
        <w:tc>
          <w:tcPr>
            <w:tcW w:w="668" w:type="pct"/>
            <w:shd w:val="clear" w:color="auto" w:fill="auto"/>
          </w:tcPr>
          <w:p w14:paraId="6F12EEA5" w14:textId="77777777" w:rsidR="006D7FFD" w:rsidRPr="00A039A7" w:rsidRDefault="006D7FFD" w:rsidP="006D7FFD">
            <w:pPr>
              <w:pStyle w:val="Tabletext"/>
              <w:jc w:val="right"/>
            </w:pPr>
            <w:r>
              <w:t>1,651.10</w:t>
            </w:r>
          </w:p>
        </w:tc>
      </w:tr>
      <w:tr w:rsidR="006D7FFD" w:rsidRPr="00195CAC" w14:paraId="0003D747" w14:textId="77777777" w:rsidTr="003C1186">
        <w:tc>
          <w:tcPr>
            <w:tcW w:w="674" w:type="pct"/>
            <w:shd w:val="clear" w:color="auto" w:fill="auto"/>
            <w:hideMark/>
          </w:tcPr>
          <w:p w14:paraId="534369C5" w14:textId="77777777" w:rsidR="006D7FFD" w:rsidRPr="00A039A7" w:rsidRDefault="006D7FFD" w:rsidP="006D7FFD">
            <w:pPr>
              <w:pStyle w:val="Tabletext"/>
            </w:pPr>
            <w:r w:rsidRPr="00A039A7">
              <w:t>33142</w:t>
            </w:r>
          </w:p>
        </w:tc>
        <w:tc>
          <w:tcPr>
            <w:tcW w:w="3658" w:type="pct"/>
            <w:shd w:val="clear" w:color="auto" w:fill="auto"/>
            <w:hideMark/>
          </w:tcPr>
          <w:p w14:paraId="5C3D95B6" w14:textId="77777777" w:rsidR="006D7FFD" w:rsidRPr="00A039A7" w:rsidRDefault="006D7FFD" w:rsidP="006D7FFD">
            <w:pPr>
              <w:pStyle w:val="Tabletext"/>
            </w:pPr>
            <w:r w:rsidRPr="00A039A7">
              <w:t>False aneurysm, repair of, in femoral artery and restoration of arterial continuity (Anaes.) (Assist.)</w:t>
            </w:r>
          </w:p>
        </w:tc>
        <w:tc>
          <w:tcPr>
            <w:tcW w:w="668" w:type="pct"/>
            <w:shd w:val="clear" w:color="auto" w:fill="auto"/>
          </w:tcPr>
          <w:p w14:paraId="41A55D94" w14:textId="77777777" w:rsidR="006D7FFD" w:rsidRPr="00A039A7" w:rsidRDefault="006D7FFD" w:rsidP="006D7FFD">
            <w:pPr>
              <w:pStyle w:val="Tabletext"/>
              <w:jc w:val="right"/>
            </w:pPr>
            <w:r>
              <w:t>1,541.55</w:t>
            </w:r>
          </w:p>
        </w:tc>
      </w:tr>
      <w:tr w:rsidR="006D7FFD" w:rsidRPr="00195CAC" w14:paraId="653D3238" w14:textId="77777777" w:rsidTr="003C1186">
        <w:tc>
          <w:tcPr>
            <w:tcW w:w="674" w:type="pct"/>
            <w:shd w:val="clear" w:color="auto" w:fill="auto"/>
            <w:hideMark/>
          </w:tcPr>
          <w:p w14:paraId="2E667079" w14:textId="77777777" w:rsidR="006D7FFD" w:rsidRPr="00A039A7" w:rsidRDefault="006D7FFD" w:rsidP="006D7FFD">
            <w:pPr>
              <w:pStyle w:val="Tabletext"/>
            </w:pPr>
            <w:bookmarkStart w:id="696" w:name="CU_157666754"/>
            <w:bookmarkEnd w:id="696"/>
            <w:r w:rsidRPr="00A039A7">
              <w:t>33145</w:t>
            </w:r>
          </w:p>
        </w:tc>
        <w:tc>
          <w:tcPr>
            <w:tcW w:w="3658" w:type="pct"/>
            <w:shd w:val="clear" w:color="auto" w:fill="auto"/>
            <w:hideMark/>
          </w:tcPr>
          <w:p w14:paraId="2AF595D8" w14:textId="77777777" w:rsidR="006D7FFD" w:rsidRPr="00A039A7" w:rsidRDefault="006D7FFD" w:rsidP="006D7FFD">
            <w:pPr>
              <w:pStyle w:val="Tabletext"/>
            </w:pPr>
            <w:r w:rsidRPr="00A039A7">
              <w:t>Ruptured thoracic aortic aneurysm, replacement by graft (H) (Anaes.) (Assist.)</w:t>
            </w:r>
          </w:p>
        </w:tc>
        <w:tc>
          <w:tcPr>
            <w:tcW w:w="668" w:type="pct"/>
            <w:shd w:val="clear" w:color="auto" w:fill="auto"/>
          </w:tcPr>
          <w:p w14:paraId="2A825680" w14:textId="77777777" w:rsidR="006D7FFD" w:rsidRPr="00A039A7" w:rsidRDefault="006D7FFD" w:rsidP="006D7FFD">
            <w:pPr>
              <w:pStyle w:val="Tabletext"/>
              <w:jc w:val="right"/>
            </w:pPr>
            <w:r>
              <w:t>2,652.50</w:t>
            </w:r>
          </w:p>
        </w:tc>
      </w:tr>
      <w:tr w:rsidR="006D7FFD" w:rsidRPr="00195CAC" w14:paraId="6232A534" w14:textId="77777777" w:rsidTr="003C1186">
        <w:tc>
          <w:tcPr>
            <w:tcW w:w="674" w:type="pct"/>
            <w:shd w:val="clear" w:color="auto" w:fill="auto"/>
            <w:hideMark/>
          </w:tcPr>
          <w:p w14:paraId="77BC7C00" w14:textId="77777777" w:rsidR="006D7FFD" w:rsidRPr="00A039A7" w:rsidRDefault="006D7FFD" w:rsidP="006D7FFD">
            <w:pPr>
              <w:pStyle w:val="Tabletext"/>
            </w:pPr>
            <w:r w:rsidRPr="00A039A7">
              <w:t>33148</w:t>
            </w:r>
          </w:p>
        </w:tc>
        <w:tc>
          <w:tcPr>
            <w:tcW w:w="3658" w:type="pct"/>
            <w:shd w:val="clear" w:color="auto" w:fill="auto"/>
            <w:hideMark/>
          </w:tcPr>
          <w:p w14:paraId="14EDF281" w14:textId="77777777" w:rsidR="006D7FFD" w:rsidRPr="00A039A7" w:rsidRDefault="006D7FFD" w:rsidP="006D7FFD">
            <w:pPr>
              <w:pStyle w:val="Tabletext"/>
            </w:pPr>
            <w:r w:rsidRPr="00A039A7">
              <w:t>Ruptured thoraco</w:t>
            </w:r>
            <w:r w:rsidR="00620A55">
              <w:noBreakHyphen/>
            </w:r>
            <w:r w:rsidRPr="00A039A7">
              <w:t>abdominal aortic aneurysm, replacement by graft (H) (Anaes.) (Assist.)</w:t>
            </w:r>
          </w:p>
        </w:tc>
        <w:tc>
          <w:tcPr>
            <w:tcW w:w="668" w:type="pct"/>
            <w:shd w:val="clear" w:color="auto" w:fill="auto"/>
          </w:tcPr>
          <w:p w14:paraId="077D04ED" w14:textId="77777777" w:rsidR="006D7FFD" w:rsidRPr="00A039A7" w:rsidRDefault="006D7FFD" w:rsidP="006D7FFD">
            <w:pPr>
              <w:pStyle w:val="Tabletext"/>
              <w:jc w:val="right"/>
            </w:pPr>
            <w:r>
              <w:t>3,294.10</w:t>
            </w:r>
          </w:p>
        </w:tc>
      </w:tr>
      <w:tr w:rsidR="006D7FFD" w:rsidRPr="00195CAC" w14:paraId="7F330457" w14:textId="77777777" w:rsidTr="003C1186">
        <w:tc>
          <w:tcPr>
            <w:tcW w:w="674" w:type="pct"/>
            <w:shd w:val="clear" w:color="auto" w:fill="auto"/>
            <w:hideMark/>
          </w:tcPr>
          <w:p w14:paraId="4BF8A311" w14:textId="77777777" w:rsidR="006D7FFD" w:rsidRPr="00A039A7" w:rsidRDefault="006D7FFD" w:rsidP="006D7FFD">
            <w:pPr>
              <w:pStyle w:val="Tabletext"/>
            </w:pPr>
            <w:r w:rsidRPr="00A039A7">
              <w:t>33151</w:t>
            </w:r>
          </w:p>
        </w:tc>
        <w:tc>
          <w:tcPr>
            <w:tcW w:w="3658" w:type="pct"/>
            <w:shd w:val="clear" w:color="auto" w:fill="auto"/>
            <w:hideMark/>
          </w:tcPr>
          <w:p w14:paraId="1C94A197" w14:textId="77777777" w:rsidR="006D7FFD" w:rsidRPr="00A039A7" w:rsidRDefault="006D7FFD" w:rsidP="006D7FFD">
            <w:pPr>
              <w:pStyle w:val="Tabletext"/>
            </w:pPr>
            <w:r w:rsidRPr="00A039A7">
              <w:t>Ruptured suprarenal abdominal aortic aneurysm, replacement by graft (H) (Anaes.) (Assist.)</w:t>
            </w:r>
          </w:p>
        </w:tc>
        <w:tc>
          <w:tcPr>
            <w:tcW w:w="668" w:type="pct"/>
            <w:shd w:val="clear" w:color="auto" w:fill="auto"/>
          </w:tcPr>
          <w:p w14:paraId="0D07CC3D" w14:textId="77777777" w:rsidR="006D7FFD" w:rsidRPr="00A039A7" w:rsidRDefault="006D7FFD" w:rsidP="006D7FFD">
            <w:pPr>
              <w:pStyle w:val="Tabletext"/>
              <w:jc w:val="right"/>
            </w:pPr>
            <w:r>
              <w:t>3,129.80</w:t>
            </w:r>
          </w:p>
        </w:tc>
      </w:tr>
      <w:tr w:rsidR="006D7FFD" w:rsidRPr="00195CAC" w14:paraId="3B35D0F3" w14:textId="77777777" w:rsidTr="003C1186">
        <w:tc>
          <w:tcPr>
            <w:tcW w:w="674" w:type="pct"/>
            <w:shd w:val="clear" w:color="auto" w:fill="auto"/>
            <w:hideMark/>
          </w:tcPr>
          <w:p w14:paraId="633A890C" w14:textId="77777777" w:rsidR="006D7FFD" w:rsidRPr="00A039A7" w:rsidRDefault="006D7FFD" w:rsidP="006D7FFD">
            <w:pPr>
              <w:pStyle w:val="Tabletext"/>
            </w:pPr>
            <w:r w:rsidRPr="00A039A7">
              <w:t>33154</w:t>
            </w:r>
          </w:p>
        </w:tc>
        <w:tc>
          <w:tcPr>
            <w:tcW w:w="3658" w:type="pct"/>
            <w:shd w:val="clear" w:color="auto" w:fill="auto"/>
            <w:hideMark/>
          </w:tcPr>
          <w:p w14:paraId="57A86C8C" w14:textId="77777777" w:rsidR="006D7FFD" w:rsidRPr="00A039A7" w:rsidRDefault="006D7FFD" w:rsidP="006D7FFD">
            <w:pPr>
              <w:pStyle w:val="Tabletext"/>
            </w:pPr>
            <w:r w:rsidRPr="00A039A7">
              <w:t>Ruptured infrarenal abdominal aortic aneurysm, replacement by tube graft (H) (Anaes.) (Assist.)</w:t>
            </w:r>
          </w:p>
        </w:tc>
        <w:tc>
          <w:tcPr>
            <w:tcW w:w="668" w:type="pct"/>
            <w:shd w:val="clear" w:color="auto" w:fill="auto"/>
          </w:tcPr>
          <w:p w14:paraId="735912DE" w14:textId="77777777" w:rsidR="006D7FFD" w:rsidRPr="00A039A7" w:rsidRDefault="006D7FFD" w:rsidP="006D7FFD">
            <w:pPr>
              <w:pStyle w:val="Tabletext"/>
              <w:jc w:val="right"/>
            </w:pPr>
            <w:r>
              <w:t>2,316.05</w:t>
            </w:r>
          </w:p>
        </w:tc>
      </w:tr>
      <w:tr w:rsidR="006D7FFD" w:rsidRPr="00195CAC" w14:paraId="129FC336" w14:textId="77777777" w:rsidTr="003C1186">
        <w:tc>
          <w:tcPr>
            <w:tcW w:w="674" w:type="pct"/>
            <w:shd w:val="clear" w:color="auto" w:fill="auto"/>
            <w:hideMark/>
          </w:tcPr>
          <w:p w14:paraId="1A9DCF53" w14:textId="77777777" w:rsidR="006D7FFD" w:rsidRPr="00A039A7" w:rsidRDefault="006D7FFD" w:rsidP="006D7FFD">
            <w:pPr>
              <w:pStyle w:val="Tabletext"/>
            </w:pPr>
            <w:r w:rsidRPr="00A039A7">
              <w:t>33157</w:t>
            </w:r>
          </w:p>
        </w:tc>
        <w:tc>
          <w:tcPr>
            <w:tcW w:w="3658" w:type="pct"/>
            <w:shd w:val="clear" w:color="auto" w:fill="auto"/>
            <w:hideMark/>
          </w:tcPr>
          <w:p w14:paraId="33275CD9" w14:textId="77777777" w:rsidR="006D7FFD" w:rsidRPr="00A039A7" w:rsidRDefault="006D7FFD" w:rsidP="006D7FFD">
            <w:pPr>
              <w:pStyle w:val="Tabletext"/>
            </w:pPr>
            <w:r w:rsidRPr="00A039A7">
              <w:t>Ruptured infrarenal abdominal aortic aneurysm, replacement by bifurcation graft to iliac arteries (with or without excision or bypass of common iliac aneurysms) (H) (Anaes.) (Assist.)</w:t>
            </w:r>
          </w:p>
        </w:tc>
        <w:tc>
          <w:tcPr>
            <w:tcW w:w="668" w:type="pct"/>
            <w:shd w:val="clear" w:color="auto" w:fill="auto"/>
          </w:tcPr>
          <w:p w14:paraId="0821C56E" w14:textId="77777777" w:rsidR="006D7FFD" w:rsidRPr="00A039A7" w:rsidRDefault="006D7FFD" w:rsidP="006D7FFD">
            <w:pPr>
              <w:pStyle w:val="Tabletext"/>
              <w:jc w:val="right"/>
            </w:pPr>
            <w:r>
              <w:t>2,582.05</w:t>
            </w:r>
          </w:p>
        </w:tc>
      </w:tr>
      <w:tr w:rsidR="006D7FFD" w:rsidRPr="00195CAC" w14:paraId="566C9ACA" w14:textId="77777777" w:rsidTr="003C1186">
        <w:tc>
          <w:tcPr>
            <w:tcW w:w="674" w:type="pct"/>
            <w:shd w:val="clear" w:color="auto" w:fill="auto"/>
            <w:hideMark/>
          </w:tcPr>
          <w:p w14:paraId="1610B594" w14:textId="77777777" w:rsidR="006D7FFD" w:rsidRPr="00A039A7" w:rsidRDefault="006D7FFD" w:rsidP="006D7FFD">
            <w:pPr>
              <w:pStyle w:val="Tabletext"/>
            </w:pPr>
            <w:r w:rsidRPr="00A039A7">
              <w:t>33160</w:t>
            </w:r>
          </w:p>
        </w:tc>
        <w:tc>
          <w:tcPr>
            <w:tcW w:w="3658" w:type="pct"/>
            <w:shd w:val="clear" w:color="auto" w:fill="auto"/>
            <w:hideMark/>
          </w:tcPr>
          <w:p w14:paraId="1A12A2C5" w14:textId="77777777" w:rsidR="006D7FFD" w:rsidRPr="00A039A7" w:rsidRDefault="006D7FFD" w:rsidP="006D7FFD">
            <w:pPr>
              <w:pStyle w:val="Tabletext"/>
            </w:pPr>
            <w:r w:rsidRPr="00A039A7">
              <w:t>Ruptured infrarenal abdominal aortic aneurysm, replacement by bifurcation graft to one or both femoral arteries (H) (Anaes.) (Assist.)</w:t>
            </w:r>
          </w:p>
        </w:tc>
        <w:tc>
          <w:tcPr>
            <w:tcW w:w="668" w:type="pct"/>
            <w:shd w:val="clear" w:color="auto" w:fill="auto"/>
          </w:tcPr>
          <w:p w14:paraId="57FB154A" w14:textId="77777777" w:rsidR="006D7FFD" w:rsidRPr="00A039A7" w:rsidRDefault="006D7FFD" w:rsidP="006D7FFD">
            <w:pPr>
              <w:pStyle w:val="Tabletext"/>
              <w:jc w:val="right"/>
            </w:pPr>
            <w:r>
              <w:t>2,582.05</w:t>
            </w:r>
          </w:p>
        </w:tc>
      </w:tr>
      <w:tr w:rsidR="006D7FFD" w:rsidRPr="00195CAC" w14:paraId="6B3E8161" w14:textId="77777777" w:rsidTr="003C1186">
        <w:tc>
          <w:tcPr>
            <w:tcW w:w="674" w:type="pct"/>
            <w:shd w:val="clear" w:color="auto" w:fill="auto"/>
            <w:hideMark/>
          </w:tcPr>
          <w:p w14:paraId="1F7B083C" w14:textId="77777777" w:rsidR="006D7FFD" w:rsidRPr="00A039A7" w:rsidRDefault="006D7FFD" w:rsidP="006D7FFD">
            <w:pPr>
              <w:pStyle w:val="Tabletext"/>
            </w:pPr>
            <w:r w:rsidRPr="00A039A7">
              <w:t>33163</w:t>
            </w:r>
          </w:p>
        </w:tc>
        <w:tc>
          <w:tcPr>
            <w:tcW w:w="3658" w:type="pct"/>
            <w:shd w:val="clear" w:color="auto" w:fill="auto"/>
            <w:hideMark/>
          </w:tcPr>
          <w:p w14:paraId="4DF798E6" w14:textId="77777777" w:rsidR="006D7FFD" w:rsidRPr="00A039A7" w:rsidRDefault="006D7FFD" w:rsidP="006D7FFD">
            <w:pPr>
              <w:pStyle w:val="Tabletext"/>
            </w:pPr>
            <w:r w:rsidRPr="00A039A7">
              <w:t>Ruptured iliac artery aneurysm, replacement by graft (H) (Anaes.) (Assist.)</w:t>
            </w:r>
          </w:p>
        </w:tc>
        <w:tc>
          <w:tcPr>
            <w:tcW w:w="668" w:type="pct"/>
            <w:shd w:val="clear" w:color="auto" w:fill="auto"/>
          </w:tcPr>
          <w:p w14:paraId="2EB184C0" w14:textId="77777777" w:rsidR="006D7FFD" w:rsidRPr="00A039A7" w:rsidRDefault="006D7FFD" w:rsidP="006D7FFD">
            <w:pPr>
              <w:pStyle w:val="Tabletext"/>
              <w:jc w:val="right"/>
            </w:pPr>
            <w:r>
              <w:t>2,191.05</w:t>
            </w:r>
          </w:p>
        </w:tc>
      </w:tr>
      <w:tr w:rsidR="006D7FFD" w:rsidRPr="00195CAC" w14:paraId="65C68933" w14:textId="77777777" w:rsidTr="003C1186">
        <w:tc>
          <w:tcPr>
            <w:tcW w:w="674" w:type="pct"/>
            <w:shd w:val="clear" w:color="auto" w:fill="auto"/>
            <w:hideMark/>
          </w:tcPr>
          <w:p w14:paraId="57F658F4" w14:textId="77777777" w:rsidR="006D7FFD" w:rsidRPr="00A039A7" w:rsidRDefault="006D7FFD" w:rsidP="006D7FFD">
            <w:pPr>
              <w:pStyle w:val="Tabletext"/>
            </w:pPr>
            <w:r w:rsidRPr="00A039A7">
              <w:t>33166</w:t>
            </w:r>
          </w:p>
        </w:tc>
        <w:tc>
          <w:tcPr>
            <w:tcW w:w="3658" w:type="pct"/>
            <w:shd w:val="clear" w:color="auto" w:fill="auto"/>
            <w:hideMark/>
          </w:tcPr>
          <w:p w14:paraId="20BF6614" w14:textId="77777777" w:rsidR="006D7FFD" w:rsidRPr="00A039A7" w:rsidRDefault="006D7FFD" w:rsidP="006D7FFD">
            <w:pPr>
              <w:pStyle w:val="Tabletext"/>
            </w:pPr>
            <w:r w:rsidRPr="00A039A7">
              <w:t>Ruptured aneurysm of visceral artery, replacement by anastomosis or graft (Anaes.) (Assist.)</w:t>
            </w:r>
          </w:p>
        </w:tc>
        <w:tc>
          <w:tcPr>
            <w:tcW w:w="668" w:type="pct"/>
            <w:shd w:val="clear" w:color="auto" w:fill="auto"/>
          </w:tcPr>
          <w:p w14:paraId="69BBD425" w14:textId="77777777" w:rsidR="006D7FFD" w:rsidRPr="00A039A7" w:rsidRDefault="006D7FFD" w:rsidP="006D7FFD">
            <w:pPr>
              <w:pStyle w:val="Tabletext"/>
              <w:jc w:val="right"/>
            </w:pPr>
            <w:r>
              <w:t>2,191.05</w:t>
            </w:r>
          </w:p>
        </w:tc>
      </w:tr>
      <w:tr w:rsidR="006D7FFD" w:rsidRPr="00195CAC" w14:paraId="20529DAC" w14:textId="77777777" w:rsidTr="003C1186">
        <w:tc>
          <w:tcPr>
            <w:tcW w:w="674" w:type="pct"/>
            <w:shd w:val="clear" w:color="auto" w:fill="auto"/>
            <w:hideMark/>
          </w:tcPr>
          <w:p w14:paraId="0C8A49BD" w14:textId="77777777" w:rsidR="006D7FFD" w:rsidRPr="00A039A7" w:rsidRDefault="006D7FFD" w:rsidP="006D7FFD">
            <w:pPr>
              <w:pStyle w:val="Tabletext"/>
            </w:pPr>
            <w:bookmarkStart w:id="697" w:name="CU_165663140"/>
            <w:bookmarkEnd w:id="697"/>
            <w:r w:rsidRPr="00A039A7">
              <w:t>33169</w:t>
            </w:r>
          </w:p>
        </w:tc>
        <w:tc>
          <w:tcPr>
            <w:tcW w:w="3658" w:type="pct"/>
            <w:shd w:val="clear" w:color="auto" w:fill="auto"/>
            <w:hideMark/>
          </w:tcPr>
          <w:p w14:paraId="303B93D4" w14:textId="77777777" w:rsidR="006D7FFD" w:rsidRPr="00A039A7" w:rsidRDefault="006D7FFD" w:rsidP="006D7FFD">
            <w:pPr>
              <w:pStyle w:val="Tabletext"/>
            </w:pPr>
            <w:r w:rsidRPr="00A039A7">
              <w:t>Ruptured aneurysm of visceral artery, simple ligation of (H) (Anaes.) (Assist.)</w:t>
            </w:r>
          </w:p>
        </w:tc>
        <w:tc>
          <w:tcPr>
            <w:tcW w:w="668" w:type="pct"/>
            <w:shd w:val="clear" w:color="auto" w:fill="auto"/>
          </w:tcPr>
          <w:p w14:paraId="78A30062" w14:textId="77777777" w:rsidR="006D7FFD" w:rsidRPr="00A039A7" w:rsidRDefault="006D7FFD" w:rsidP="006D7FFD">
            <w:pPr>
              <w:pStyle w:val="Tabletext"/>
              <w:jc w:val="right"/>
            </w:pPr>
            <w:r>
              <w:t>1,705.80</w:t>
            </w:r>
          </w:p>
        </w:tc>
      </w:tr>
      <w:tr w:rsidR="006D7FFD" w:rsidRPr="00195CAC" w14:paraId="389270C9" w14:textId="77777777" w:rsidTr="003C1186">
        <w:tc>
          <w:tcPr>
            <w:tcW w:w="674" w:type="pct"/>
            <w:shd w:val="clear" w:color="auto" w:fill="auto"/>
            <w:hideMark/>
          </w:tcPr>
          <w:p w14:paraId="1C77A2E2" w14:textId="77777777" w:rsidR="006D7FFD" w:rsidRPr="00A039A7" w:rsidRDefault="006D7FFD" w:rsidP="006D7FFD">
            <w:pPr>
              <w:pStyle w:val="Tabletext"/>
            </w:pPr>
            <w:r w:rsidRPr="00A039A7">
              <w:t>33172</w:t>
            </w:r>
          </w:p>
        </w:tc>
        <w:tc>
          <w:tcPr>
            <w:tcW w:w="3658" w:type="pct"/>
            <w:shd w:val="clear" w:color="auto" w:fill="auto"/>
            <w:hideMark/>
          </w:tcPr>
          <w:p w14:paraId="34B071F2" w14:textId="77777777" w:rsidR="006D7FFD" w:rsidRPr="00A039A7" w:rsidRDefault="006D7FFD" w:rsidP="006D7FFD">
            <w:pPr>
              <w:pStyle w:val="Tabletext"/>
            </w:pPr>
            <w:r w:rsidRPr="00A039A7">
              <w:t>Aneurysm of major artery, replacement by graft, other than a service to which another item in this Subgroup applies (H) (Anaes.) (Assist.)</w:t>
            </w:r>
          </w:p>
        </w:tc>
        <w:tc>
          <w:tcPr>
            <w:tcW w:w="668" w:type="pct"/>
            <w:shd w:val="clear" w:color="auto" w:fill="auto"/>
          </w:tcPr>
          <w:p w14:paraId="70103371" w14:textId="77777777" w:rsidR="006D7FFD" w:rsidRPr="00A039A7" w:rsidRDefault="006D7FFD" w:rsidP="006D7FFD">
            <w:pPr>
              <w:pStyle w:val="Tabletext"/>
              <w:jc w:val="right"/>
            </w:pPr>
            <w:r>
              <w:t>1,330.15</w:t>
            </w:r>
          </w:p>
        </w:tc>
      </w:tr>
      <w:tr w:rsidR="006D7FFD" w:rsidRPr="00195CAC" w14:paraId="60D6374E" w14:textId="77777777" w:rsidTr="003C1186">
        <w:tc>
          <w:tcPr>
            <w:tcW w:w="674" w:type="pct"/>
            <w:shd w:val="clear" w:color="auto" w:fill="auto"/>
            <w:hideMark/>
          </w:tcPr>
          <w:p w14:paraId="64FD96E0" w14:textId="77777777" w:rsidR="006D7FFD" w:rsidRPr="00A039A7" w:rsidRDefault="006D7FFD" w:rsidP="006D7FFD">
            <w:pPr>
              <w:pStyle w:val="Tabletext"/>
            </w:pPr>
            <w:r w:rsidRPr="00A039A7">
              <w:t>33175</w:t>
            </w:r>
          </w:p>
        </w:tc>
        <w:tc>
          <w:tcPr>
            <w:tcW w:w="3658" w:type="pct"/>
            <w:shd w:val="clear" w:color="auto" w:fill="auto"/>
            <w:hideMark/>
          </w:tcPr>
          <w:p w14:paraId="6F91F0A1" w14:textId="77777777" w:rsidR="006D7FFD" w:rsidRPr="00A039A7" w:rsidRDefault="006D7FFD" w:rsidP="006D7FFD">
            <w:pPr>
              <w:pStyle w:val="Tabletext"/>
            </w:pPr>
            <w:r w:rsidRPr="00A039A7">
              <w:t>Ruptured aneurysm in the extremities, ligation, suture closure or excision of, without bypass grafting (H) (Anaes.) (Assist.)</w:t>
            </w:r>
          </w:p>
        </w:tc>
        <w:tc>
          <w:tcPr>
            <w:tcW w:w="668" w:type="pct"/>
            <w:shd w:val="clear" w:color="auto" w:fill="auto"/>
          </w:tcPr>
          <w:p w14:paraId="4CC947D9" w14:textId="77777777" w:rsidR="006D7FFD" w:rsidRPr="00A039A7" w:rsidRDefault="006D7FFD" w:rsidP="006D7FFD">
            <w:pPr>
              <w:pStyle w:val="Tabletext"/>
              <w:jc w:val="right"/>
            </w:pPr>
            <w:r>
              <w:t>1,225.85</w:t>
            </w:r>
          </w:p>
        </w:tc>
      </w:tr>
      <w:tr w:rsidR="006D7FFD" w:rsidRPr="00195CAC" w14:paraId="3BC9A547" w14:textId="77777777" w:rsidTr="003C1186">
        <w:tc>
          <w:tcPr>
            <w:tcW w:w="674" w:type="pct"/>
            <w:shd w:val="clear" w:color="auto" w:fill="auto"/>
            <w:hideMark/>
          </w:tcPr>
          <w:p w14:paraId="1514A59F" w14:textId="77777777" w:rsidR="006D7FFD" w:rsidRPr="00A039A7" w:rsidRDefault="006D7FFD" w:rsidP="006D7FFD">
            <w:pPr>
              <w:pStyle w:val="Tabletext"/>
            </w:pPr>
            <w:r w:rsidRPr="00A039A7">
              <w:t>33178</w:t>
            </w:r>
          </w:p>
        </w:tc>
        <w:tc>
          <w:tcPr>
            <w:tcW w:w="3658" w:type="pct"/>
            <w:shd w:val="clear" w:color="auto" w:fill="auto"/>
            <w:hideMark/>
          </w:tcPr>
          <w:p w14:paraId="54228905" w14:textId="77777777" w:rsidR="006D7FFD" w:rsidRPr="00A039A7" w:rsidRDefault="006D7FFD" w:rsidP="006D7FFD">
            <w:pPr>
              <w:pStyle w:val="Tabletext"/>
            </w:pPr>
            <w:r w:rsidRPr="00A039A7">
              <w:t>Ruptured aneurysm in the neck, ligation, suture closure or excision of, without bypass grafting (H) (Anaes.) (Assist.)</w:t>
            </w:r>
          </w:p>
        </w:tc>
        <w:tc>
          <w:tcPr>
            <w:tcW w:w="668" w:type="pct"/>
            <w:shd w:val="clear" w:color="auto" w:fill="auto"/>
          </w:tcPr>
          <w:p w14:paraId="4BEF70DD" w14:textId="77777777" w:rsidR="006D7FFD" w:rsidRPr="00A039A7" w:rsidRDefault="006D7FFD" w:rsidP="006D7FFD">
            <w:pPr>
              <w:pStyle w:val="Tabletext"/>
              <w:jc w:val="right"/>
            </w:pPr>
            <w:r>
              <w:t>1,558.90</w:t>
            </w:r>
          </w:p>
        </w:tc>
      </w:tr>
      <w:tr w:rsidR="006D7FFD" w:rsidRPr="00195CAC" w14:paraId="2ABB78CD" w14:textId="77777777" w:rsidTr="003C1186">
        <w:tc>
          <w:tcPr>
            <w:tcW w:w="674" w:type="pct"/>
            <w:shd w:val="clear" w:color="auto" w:fill="auto"/>
            <w:hideMark/>
          </w:tcPr>
          <w:p w14:paraId="41D66A36" w14:textId="77777777" w:rsidR="006D7FFD" w:rsidRPr="00A039A7" w:rsidRDefault="006D7FFD" w:rsidP="006D7FFD">
            <w:pPr>
              <w:pStyle w:val="Tabletext"/>
            </w:pPr>
            <w:r w:rsidRPr="00A039A7">
              <w:t>33181</w:t>
            </w:r>
          </w:p>
        </w:tc>
        <w:tc>
          <w:tcPr>
            <w:tcW w:w="3658" w:type="pct"/>
            <w:shd w:val="clear" w:color="auto" w:fill="auto"/>
            <w:hideMark/>
          </w:tcPr>
          <w:p w14:paraId="59B57627" w14:textId="77777777" w:rsidR="006D7FFD" w:rsidRPr="00A039A7" w:rsidRDefault="006D7FFD" w:rsidP="006D7FFD">
            <w:pPr>
              <w:pStyle w:val="Tabletext"/>
            </w:pPr>
            <w:r w:rsidRPr="00A039A7">
              <w:t>Ruptured intra</w:t>
            </w:r>
            <w:r w:rsidR="00620A55">
              <w:noBreakHyphen/>
            </w:r>
            <w:r w:rsidRPr="00A039A7">
              <w:t>abdominal or pelvic aneurysm, ligation, suture closure or excision of, without bypass grafting (H) (Anaes.) (Assist.)</w:t>
            </w:r>
          </w:p>
        </w:tc>
        <w:tc>
          <w:tcPr>
            <w:tcW w:w="668" w:type="pct"/>
            <w:shd w:val="clear" w:color="auto" w:fill="auto"/>
          </w:tcPr>
          <w:p w14:paraId="21829C86" w14:textId="77777777" w:rsidR="006D7FFD" w:rsidRPr="00A039A7" w:rsidRDefault="006D7FFD" w:rsidP="006D7FFD">
            <w:pPr>
              <w:pStyle w:val="Tabletext"/>
              <w:jc w:val="right"/>
            </w:pPr>
            <w:r>
              <w:t>1,905.90</w:t>
            </w:r>
          </w:p>
        </w:tc>
      </w:tr>
      <w:tr w:rsidR="006D7FFD" w:rsidRPr="00195CAC" w14:paraId="6311442D" w14:textId="77777777" w:rsidTr="003C1186">
        <w:tc>
          <w:tcPr>
            <w:tcW w:w="674" w:type="pct"/>
            <w:shd w:val="clear" w:color="auto" w:fill="auto"/>
            <w:hideMark/>
          </w:tcPr>
          <w:p w14:paraId="75162C2F" w14:textId="77777777" w:rsidR="006D7FFD" w:rsidRPr="00A039A7" w:rsidRDefault="006D7FFD" w:rsidP="006D7FFD">
            <w:pPr>
              <w:pStyle w:val="Tabletext"/>
              <w:rPr>
                <w:snapToGrid w:val="0"/>
              </w:rPr>
            </w:pPr>
            <w:r w:rsidRPr="00A039A7">
              <w:rPr>
                <w:snapToGrid w:val="0"/>
              </w:rPr>
              <w:t>33500</w:t>
            </w:r>
          </w:p>
        </w:tc>
        <w:tc>
          <w:tcPr>
            <w:tcW w:w="3658" w:type="pct"/>
            <w:shd w:val="clear" w:color="auto" w:fill="auto"/>
            <w:hideMark/>
          </w:tcPr>
          <w:p w14:paraId="6EA9ED80" w14:textId="77777777" w:rsidR="006D7FFD" w:rsidRPr="00A039A7" w:rsidRDefault="006D7FFD" w:rsidP="006D7FFD">
            <w:pPr>
              <w:pStyle w:val="Tabletext"/>
              <w:rPr>
                <w:snapToGrid w:val="0"/>
              </w:rPr>
            </w:pPr>
            <w:r w:rsidRPr="00A039A7">
              <w:rPr>
                <w:snapToGrid w:val="0"/>
              </w:rPr>
              <w:t>Artery or arteries of neck, endarterectomy of, including closure by suture (if endarterectomy of one or more arteries is undertaken through one arteriotomy incision) (H) (Anaes.) (Assist.)</w:t>
            </w:r>
          </w:p>
        </w:tc>
        <w:tc>
          <w:tcPr>
            <w:tcW w:w="668" w:type="pct"/>
            <w:shd w:val="clear" w:color="auto" w:fill="auto"/>
          </w:tcPr>
          <w:p w14:paraId="08092D08" w14:textId="77777777" w:rsidR="006D7FFD" w:rsidRPr="00A039A7" w:rsidRDefault="006D7FFD" w:rsidP="006D7FFD">
            <w:pPr>
              <w:pStyle w:val="Tabletext"/>
              <w:jc w:val="right"/>
            </w:pPr>
            <w:r>
              <w:t>1,181.40</w:t>
            </w:r>
          </w:p>
        </w:tc>
      </w:tr>
      <w:tr w:rsidR="006D7FFD" w:rsidRPr="00195CAC" w14:paraId="675F5352" w14:textId="77777777" w:rsidTr="003C1186">
        <w:tc>
          <w:tcPr>
            <w:tcW w:w="674" w:type="pct"/>
            <w:shd w:val="clear" w:color="auto" w:fill="auto"/>
            <w:hideMark/>
          </w:tcPr>
          <w:p w14:paraId="28715C00" w14:textId="77777777" w:rsidR="006D7FFD" w:rsidRPr="00A039A7" w:rsidRDefault="006D7FFD" w:rsidP="006D7FFD">
            <w:pPr>
              <w:pStyle w:val="Tabletext"/>
            </w:pPr>
            <w:bookmarkStart w:id="698" w:name="CU_171668606"/>
            <w:bookmarkEnd w:id="698"/>
            <w:r w:rsidRPr="00A039A7">
              <w:t>33506</w:t>
            </w:r>
          </w:p>
        </w:tc>
        <w:tc>
          <w:tcPr>
            <w:tcW w:w="3658" w:type="pct"/>
            <w:shd w:val="clear" w:color="auto" w:fill="auto"/>
            <w:hideMark/>
          </w:tcPr>
          <w:p w14:paraId="1FE323D3" w14:textId="77777777" w:rsidR="006D7FFD" w:rsidRPr="00A039A7" w:rsidRDefault="006D7FFD" w:rsidP="006D7FFD">
            <w:pPr>
              <w:pStyle w:val="Tabletext"/>
            </w:pPr>
            <w:r w:rsidRPr="00A039A7">
              <w:t>Innominate or subclavian artery, endarterectomy of, including closure by suture (H) (Anaes.) (Assist.)</w:t>
            </w:r>
          </w:p>
        </w:tc>
        <w:tc>
          <w:tcPr>
            <w:tcW w:w="668" w:type="pct"/>
            <w:shd w:val="clear" w:color="auto" w:fill="auto"/>
          </w:tcPr>
          <w:p w14:paraId="67E2157D" w14:textId="77777777" w:rsidR="006D7FFD" w:rsidRPr="00A039A7" w:rsidRDefault="006D7FFD" w:rsidP="006D7FFD">
            <w:pPr>
              <w:pStyle w:val="Tabletext"/>
              <w:jc w:val="right"/>
            </w:pPr>
            <w:r>
              <w:t>1,322.40</w:t>
            </w:r>
          </w:p>
        </w:tc>
      </w:tr>
      <w:tr w:rsidR="006D7FFD" w:rsidRPr="00195CAC" w14:paraId="47A9C41E" w14:textId="77777777" w:rsidTr="003C1186">
        <w:tc>
          <w:tcPr>
            <w:tcW w:w="674" w:type="pct"/>
            <w:shd w:val="clear" w:color="auto" w:fill="auto"/>
            <w:hideMark/>
          </w:tcPr>
          <w:p w14:paraId="4F0C54BE" w14:textId="77777777" w:rsidR="006D7FFD" w:rsidRPr="00A039A7" w:rsidRDefault="006D7FFD" w:rsidP="006D7FFD">
            <w:pPr>
              <w:pStyle w:val="Tabletext"/>
            </w:pPr>
            <w:r w:rsidRPr="00A039A7">
              <w:t>33509</w:t>
            </w:r>
          </w:p>
        </w:tc>
        <w:tc>
          <w:tcPr>
            <w:tcW w:w="3658" w:type="pct"/>
            <w:shd w:val="clear" w:color="auto" w:fill="auto"/>
            <w:hideMark/>
          </w:tcPr>
          <w:p w14:paraId="271BE2B4" w14:textId="77777777" w:rsidR="006D7FFD" w:rsidRPr="00A039A7" w:rsidRDefault="006D7FFD" w:rsidP="006D7FFD">
            <w:pPr>
              <w:pStyle w:val="Tabletext"/>
            </w:pPr>
            <w:r w:rsidRPr="00A039A7">
              <w:t>Aortic endarterectomy, including closure by suture, other than a service associated with another procedure on the aorta (H) (Anaes.) (Assist.)</w:t>
            </w:r>
          </w:p>
        </w:tc>
        <w:tc>
          <w:tcPr>
            <w:tcW w:w="668" w:type="pct"/>
            <w:shd w:val="clear" w:color="auto" w:fill="auto"/>
          </w:tcPr>
          <w:p w14:paraId="73D4D985" w14:textId="77777777" w:rsidR="006D7FFD" w:rsidRPr="00A039A7" w:rsidRDefault="006D7FFD" w:rsidP="006D7FFD">
            <w:pPr>
              <w:pStyle w:val="Tabletext"/>
              <w:jc w:val="right"/>
            </w:pPr>
            <w:r>
              <w:t>1,478.95</w:t>
            </w:r>
          </w:p>
        </w:tc>
      </w:tr>
      <w:tr w:rsidR="006D7FFD" w:rsidRPr="00195CAC" w14:paraId="530A7C6F" w14:textId="77777777" w:rsidTr="003C1186">
        <w:tc>
          <w:tcPr>
            <w:tcW w:w="674" w:type="pct"/>
            <w:shd w:val="clear" w:color="auto" w:fill="auto"/>
            <w:hideMark/>
          </w:tcPr>
          <w:p w14:paraId="56D59607" w14:textId="77777777" w:rsidR="006D7FFD" w:rsidRPr="00A039A7" w:rsidRDefault="006D7FFD" w:rsidP="006D7FFD">
            <w:pPr>
              <w:pStyle w:val="Tabletext"/>
            </w:pPr>
            <w:r w:rsidRPr="00A039A7">
              <w:t>33512</w:t>
            </w:r>
          </w:p>
        </w:tc>
        <w:tc>
          <w:tcPr>
            <w:tcW w:w="3658" w:type="pct"/>
            <w:shd w:val="clear" w:color="auto" w:fill="auto"/>
            <w:hideMark/>
          </w:tcPr>
          <w:p w14:paraId="5AE9704B" w14:textId="77777777" w:rsidR="006D7FFD" w:rsidRPr="00A039A7" w:rsidRDefault="006D7FFD" w:rsidP="006D7FFD">
            <w:pPr>
              <w:pStyle w:val="Tabletext"/>
            </w:pPr>
            <w:r w:rsidRPr="00A039A7">
              <w:t>Aorto</w:t>
            </w:r>
            <w:r w:rsidR="00620A55">
              <w:noBreakHyphen/>
            </w:r>
            <w:r w:rsidRPr="00A039A7">
              <w:t xml:space="preserve">iliac endarterectomy (one or both iliac arteries), including closure by suture other than a service associated with a service to which </w:t>
            </w:r>
            <w:r w:rsidR="00620A55">
              <w:t>item 3</w:t>
            </w:r>
            <w:r w:rsidRPr="00A039A7">
              <w:t>3515 applies (H) (Anaes.) (Assist.)</w:t>
            </w:r>
          </w:p>
        </w:tc>
        <w:tc>
          <w:tcPr>
            <w:tcW w:w="668" w:type="pct"/>
            <w:shd w:val="clear" w:color="auto" w:fill="auto"/>
          </w:tcPr>
          <w:p w14:paraId="4885E0B6" w14:textId="77777777" w:rsidR="006D7FFD" w:rsidRPr="00A039A7" w:rsidRDefault="006D7FFD" w:rsidP="006D7FFD">
            <w:pPr>
              <w:pStyle w:val="Tabletext"/>
              <w:jc w:val="right"/>
            </w:pPr>
            <w:r>
              <w:t>1,643.25</w:t>
            </w:r>
          </w:p>
        </w:tc>
      </w:tr>
      <w:tr w:rsidR="006D7FFD" w:rsidRPr="00195CAC" w14:paraId="5EFACE5F" w14:textId="77777777" w:rsidTr="003C1186">
        <w:tc>
          <w:tcPr>
            <w:tcW w:w="674" w:type="pct"/>
            <w:shd w:val="clear" w:color="auto" w:fill="auto"/>
            <w:hideMark/>
          </w:tcPr>
          <w:p w14:paraId="545491C1" w14:textId="77777777" w:rsidR="006D7FFD" w:rsidRPr="00A039A7" w:rsidRDefault="006D7FFD" w:rsidP="006D7FFD">
            <w:pPr>
              <w:pStyle w:val="Tabletext"/>
            </w:pPr>
            <w:r w:rsidRPr="00A039A7">
              <w:t>33515</w:t>
            </w:r>
          </w:p>
        </w:tc>
        <w:tc>
          <w:tcPr>
            <w:tcW w:w="3658" w:type="pct"/>
            <w:shd w:val="clear" w:color="auto" w:fill="auto"/>
            <w:hideMark/>
          </w:tcPr>
          <w:p w14:paraId="4B687460" w14:textId="77777777" w:rsidR="006D7FFD" w:rsidRPr="00A039A7" w:rsidRDefault="006D7FFD" w:rsidP="006D7FFD">
            <w:pPr>
              <w:pStyle w:val="Tabletext"/>
            </w:pPr>
            <w:r w:rsidRPr="00A039A7">
              <w:t>Aorto</w:t>
            </w:r>
            <w:r w:rsidR="00620A55">
              <w:noBreakHyphen/>
            </w:r>
            <w:r w:rsidRPr="00A039A7">
              <w:t>femoral endarterectomy (one or both femoral arteries) or bilateral ilio</w:t>
            </w:r>
            <w:r w:rsidR="00620A55">
              <w:noBreakHyphen/>
            </w:r>
            <w:r w:rsidRPr="00A039A7">
              <w:t xml:space="preserve">femoral endarterectomy, including closure by suture, other than a service associated with a service to which </w:t>
            </w:r>
            <w:r w:rsidR="00620A55">
              <w:t>item 3</w:t>
            </w:r>
            <w:r w:rsidRPr="00A039A7">
              <w:t>3512 applies (H) (Anaes.) (Assist.)</w:t>
            </w:r>
          </w:p>
        </w:tc>
        <w:tc>
          <w:tcPr>
            <w:tcW w:w="668" w:type="pct"/>
            <w:shd w:val="clear" w:color="auto" w:fill="auto"/>
          </w:tcPr>
          <w:p w14:paraId="014569DC" w14:textId="77777777" w:rsidR="006D7FFD" w:rsidRPr="00A039A7" w:rsidRDefault="006D7FFD" w:rsidP="006D7FFD">
            <w:pPr>
              <w:pStyle w:val="Tabletext"/>
              <w:jc w:val="right"/>
            </w:pPr>
            <w:r>
              <w:t>1,807.65</w:t>
            </w:r>
          </w:p>
        </w:tc>
      </w:tr>
      <w:tr w:rsidR="006D7FFD" w:rsidRPr="00195CAC" w14:paraId="19D00E6F" w14:textId="77777777" w:rsidTr="003C1186">
        <w:tc>
          <w:tcPr>
            <w:tcW w:w="674" w:type="pct"/>
            <w:shd w:val="clear" w:color="auto" w:fill="auto"/>
            <w:hideMark/>
          </w:tcPr>
          <w:p w14:paraId="56CC0E38" w14:textId="77777777" w:rsidR="006D7FFD" w:rsidRPr="00A039A7" w:rsidRDefault="006D7FFD" w:rsidP="006D7FFD">
            <w:pPr>
              <w:pStyle w:val="Tabletext"/>
            </w:pPr>
            <w:r w:rsidRPr="00A039A7">
              <w:t>33518</w:t>
            </w:r>
          </w:p>
        </w:tc>
        <w:tc>
          <w:tcPr>
            <w:tcW w:w="3658" w:type="pct"/>
            <w:shd w:val="clear" w:color="auto" w:fill="auto"/>
            <w:hideMark/>
          </w:tcPr>
          <w:p w14:paraId="6D4A5B60" w14:textId="77777777" w:rsidR="006D7FFD" w:rsidRPr="00A039A7" w:rsidRDefault="006D7FFD" w:rsidP="006D7FFD">
            <w:pPr>
              <w:pStyle w:val="Tabletext"/>
            </w:pPr>
            <w:r w:rsidRPr="00A039A7">
              <w:t>Iliac endarterectomy, including closure by suture, other than a service associated with another procedure on the iliac artery (Anaes.) (Assist.)</w:t>
            </w:r>
          </w:p>
        </w:tc>
        <w:tc>
          <w:tcPr>
            <w:tcW w:w="668" w:type="pct"/>
            <w:shd w:val="clear" w:color="auto" w:fill="auto"/>
          </w:tcPr>
          <w:p w14:paraId="58A05454" w14:textId="77777777" w:rsidR="006D7FFD" w:rsidRPr="00A039A7" w:rsidRDefault="006D7FFD" w:rsidP="006D7FFD">
            <w:pPr>
              <w:pStyle w:val="Tabletext"/>
              <w:jc w:val="right"/>
            </w:pPr>
            <w:r>
              <w:t>1,322.40</w:t>
            </w:r>
          </w:p>
        </w:tc>
      </w:tr>
      <w:tr w:rsidR="006D7FFD" w:rsidRPr="00195CAC" w14:paraId="21F02E67" w14:textId="77777777" w:rsidTr="003C1186">
        <w:tc>
          <w:tcPr>
            <w:tcW w:w="674" w:type="pct"/>
            <w:shd w:val="clear" w:color="auto" w:fill="auto"/>
            <w:hideMark/>
          </w:tcPr>
          <w:p w14:paraId="5DC66BB9" w14:textId="77777777" w:rsidR="006D7FFD" w:rsidRPr="00A039A7" w:rsidRDefault="006D7FFD" w:rsidP="006D7FFD">
            <w:pPr>
              <w:pStyle w:val="Tabletext"/>
            </w:pPr>
            <w:r w:rsidRPr="00A039A7">
              <w:t>33521</w:t>
            </w:r>
          </w:p>
        </w:tc>
        <w:tc>
          <w:tcPr>
            <w:tcW w:w="3658" w:type="pct"/>
            <w:shd w:val="clear" w:color="auto" w:fill="auto"/>
            <w:hideMark/>
          </w:tcPr>
          <w:p w14:paraId="201F8947" w14:textId="77777777" w:rsidR="006D7FFD" w:rsidRPr="00A039A7" w:rsidRDefault="006D7FFD" w:rsidP="006D7FFD">
            <w:pPr>
              <w:pStyle w:val="Tabletext"/>
            </w:pPr>
            <w:r w:rsidRPr="00A039A7">
              <w:t>Ilio</w:t>
            </w:r>
            <w:r w:rsidR="00620A55">
              <w:noBreakHyphen/>
            </w:r>
            <w:r w:rsidRPr="00A039A7">
              <w:t>femoral endarterectomy (one side), including closure by suture (H) (Anaes.) (Assist.)</w:t>
            </w:r>
          </w:p>
        </w:tc>
        <w:tc>
          <w:tcPr>
            <w:tcW w:w="668" w:type="pct"/>
            <w:shd w:val="clear" w:color="auto" w:fill="auto"/>
          </w:tcPr>
          <w:p w14:paraId="74E21FF0" w14:textId="77777777" w:rsidR="006D7FFD" w:rsidRPr="00A039A7" w:rsidRDefault="006D7FFD" w:rsidP="006D7FFD">
            <w:pPr>
              <w:pStyle w:val="Tabletext"/>
              <w:jc w:val="right"/>
            </w:pPr>
            <w:r>
              <w:t>1,431.80</w:t>
            </w:r>
          </w:p>
        </w:tc>
      </w:tr>
      <w:tr w:rsidR="006D7FFD" w:rsidRPr="00195CAC" w14:paraId="3A37EB94" w14:textId="77777777" w:rsidTr="003C1186">
        <w:tc>
          <w:tcPr>
            <w:tcW w:w="674" w:type="pct"/>
            <w:shd w:val="clear" w:color="auto" w:fill="auto"/>
            <w:hideMark/>
          </w:tcPr>
          <w:p w14:paraId="1630F4C5" w14:textId="77777777" w:rsidR="006D7FFD" w:rsidRPr="00A039A7" w:rsidRDefault="006D7FFD" w:rsidP="006D7FFD">
            <w:pPr>
              <w:pStyle w:val="Tabletext"/>
            </w:pPr>
            <w:r w:rsidRPr="00A039A7">
              <w:t>33524</w:t>
            </w:r>
          </w:p>
        </w:tc>
        <w:tc>
          <w:tcPr>
            <w:tcW w:w="3658" w:type="pct"/>
            <w:shd w:val="clear" w:color="auto" w:fill="auto"/>
            <w:hideMark/>
          </w:tcPr>
          <w:p w14:paraId="6F2AEAC0" w14:textId="77777777" w:rsidR="006D7FFD" w:rsidRPr="00A039A7" w:rsidRDefault="006D7FFD" w:rsidP="006D7FFD">
            <w:pPr>
              <w:pStyle w:val="Tabletext"/>
            </w:pPr>
            <w:r w:rsidRPr="00A039A7">
              <w:t>Renal artery, endarterectomy of (H) (Anaes.) (Assist.)</w:t>
            </w:r>
          </w:p>
        </w:tc>
        <w:tc>
          <w:tcPr>
            <w:tcW w:w="668" w:type="pct"/>
            <w:shd w:val="clear" w:color="auto" w:fill="auto"/>
          </w:tcPr>
          <w:p w14:paraId="5C7CC900" w14:textId="77777777" w:rsidR="006D7FFD" w:rsidRPr="00A039A7" w:rsidRDefault="006D7FFD" w:rsidP="006D7FFD">
            <w:pPr>
              <w:pStyle w:val="Tabletext"/>
              <w:jc w:val="right"/>
            </w:pPr>
            <w:r>
              <w:t>1,690.15</w:t>
            </w:r>
          </w:p>
        </w:tc>
      </w:tr>
      <w:tr w:rsidR="006D7FFD" w:rsidRPr="00195CAC" w14:paraId="77C8C21A" w14:textId="77777777" w:rsidTr="003C1186">
        <w:tc>
          <w:tcPr>
            <w:tcW w:w="674" w:type="pct"/>
            <w:shd w:val="clear" w:color="auto" w:fill="auto"/>
            <w:hideMark/>
          </w:tcPr>
          <w:p w14:paraId="0E5559CC" w14:textId="77777777" w:rsidR="006D7FFD" w:rsidRPr="00A039A7" w:rsidRDefault="006D7FFD" w:rsidP="006D7FFD">
            <w:pPr>
              <w:pStyle w:val="Tabletext"/>
            </w:pPr>
            <w:bookmarkStart w:id="699" w:name="CU_178665083"/>
            <w:bookmarkEnd w:id="699"/>
            <w:r w:rsidRPr="00A039A7">
              <w:t>33527</w:t>
            </w:r>
          </w:p>
        </w:tc>
        <w:tc>
          <w:tcPr>
            <w:tcW w:w="3658" w:type="pct"/>
            <w:shd w:val="clear" w:color="auto" w:fill="auto"/>
            <w:hideMark/>
          </w:tcPr>
          <w:p w14:paraId="7B629018" w14:textId="77777777" w:rsidR="006D7FFD" w:rsidRPr="00A039A7" w:rsidRDefault="006D7FFD" w:rsidP="006D7FFD">
            <w:pPr>
              <w:pStyle w:val="Tabletext"/>
            </w:pPr>
            <w:r w:rsidRPr="00A039A7">
              <w:t>Renal arteries (both), endarterectomy of (H) (Anaes.) (Assist.)</w:t>
            </w:r>
          </w:p>
        </w:tc>
        <w:tc>
          <w:tcPr>
            <w:tcW w:w="668" w:type="pct"/>
            <w:shd w:val="clear" w:color="auto" w:fill="auto"/>
          </w:tcPr>
          <w:p w14:paraId="0F3ED046" w14:textId="77777777" w:rsidR="006D7FFD" w:rsidRPr="00A039A7" w:rsidRDefault="006D7FFD" w:rsidP="006D7FFD">
            <w:pPr>
              <w:pStyle w:val="Tabletext"/>
              <w:jc w:val="right"/>
            </w:pPr>
            <w:r>
              <w:t>1,963.80</w:t>
            </w:r>
          </w:p>
        </w:tc>
      </w:tr>
      <w:tr w:rsidR="006D7FFD" w:rsidRPr="00195CAC" w14:paraId="48744DBC" w14:textId="77777777" w:rsidTr="003C1186">
        <w:tc>
          <w:tcPr>
            <w:tcW w:w="674" w:type="pct"/>
            <w:shd w:val="clear" w:color="auto" w:fill="auto"/>
            <w:hideMark/>
          </w:tcPr>
          <w:p w14:paraId="6BCB53E2" w14:textId="77777777" w:rsidR="006D7FFD" w:rsidRPr="00A039A7" w:rsidRDefault="006D7FFD" w:rsidP="006D7FFD">
            <w:pPr>
              <w:pStyle w:val="Tabletext"/>
            </w:pPr>
            <w:r w:rsidRPr="00A039A7">
              <w:t>33530</w:t>
            </w:r>
          </w:p>
        </w:tc>
        <w:tc>
          <w:tcPr>
            <w:tcW w:w="3658" w:type="pct"/>
            <w:shd w:val="clear" w:color="auto" w:fill="auto"/>
            <w:hideMark/>
          </w:tcPr>
          <w:p w14:paraId="725DE96E" w14:textId="77777777" w:rsidR="006D7FFD" w:rsidRPr="00A039A7" w:rsidRDefault="006D7FFD" w:rsidP="006D7FFD">
            <w:pPr>
              <w:pStyle w:val="Tabletext"/>
            </w:pPr>
            <w:r w:rsidRPr="00A039A7">
              <w:t>Coeliac or superior mesenteric artery, endarterectomy of (H) (Anaes.) (Assist.)</w:t>
            </w:r>
          </w:p>
        </w:tc>
        <w:tc>
          <w:tcPr>
            <w:tcW w:w="668" w:type="pct"/>
            <w:shd w:val="clear" w:color="auto" w:fill="auto"/>
          </w:tcPr>
          <w:p w14:paraId="17D10332" w14:textId="77777777" w:rsidR="006D7FFD" w:rsidRPr="00A039A7" w:rsidRDefault="006D7FFD" w:rsidP="006D7FFD">
            <w:pPr>
              <w:pStyle w:val="Tabletext"/>
              <w:jc w:val="right"/>
            </w:pPr>
            <w:r>
              <w:t>1,690.15</w:t>
            </w:r>
          </w:p>
        </w:tc>
      </w:tr>
      <w:tr w:rsidR="006D7FFD" w:rsidRPr="00195CAC" w14:paraId="19B6CDAF" w14:textId="77777777" w:rsidTr="003C1186">
        <w:tc>
          <w:tcPr>
            <w:tcW w:w="674" w:type="pct"/>
            <w:shd w:val="clear" w:color="auto" w:fill="auto"/>
            <w:hideMark/>
          </w:tcPr>
          <w:p w14:paraId="30D70475" w14:textId="77777777" w:rsidR="006D7FFD" w:rsidRPr="00A039A7" w:rsidRDefault="006D7FFD" w:rsidP="006D7FFD">
            <w:pPr>
              <w:pStyle w:val="Tabletext"/>
            </w:pPr>
            <w:r w:rsidRPr="00A039A7">
              <w:t>33533</w:t>
            </w:r>
          </w:p>
        </w:tc>
        <w:tc>
          <w:tcPr>
            <w:tcW w:w="3658" w:type="pct"/>
            <w:shd w:val="clear" w:color="auto" w:fill="auto"/>
            <w:hideMark/>
          </w:tcPr>
          <w:p w14:paraId="43D2CA34" w14:textId="77777777" w:rsidR="006D7FFD" w:rsidRPr="00A039A7" w:rsidRDefault="006D7FFD" w:rsidP="006D7FFD">
            <w:pPr>
              <w:pStyle w:val="Tabletext"/>
            </w:pPr>
            <w:r w:rsidRPr="00A039A7">
              <w:t>Coeliac and superior mesenteric artery, endarterectomy of (H) (Anaes.) (Assist.)</w:t>
            </w:r>
          </w:p>
        </w:tc>
        <w:tc>
          <w:tcPr>
            <w:tcW w:w="668" w:type="pct"/>
            <w:shd w:val="clear" w:color="auto" w:fill="auto"/>
          </w:tcPr>
          <w:p w14:paraId="08A41498" w14:textId="77777777" w:rsidR="006D7FFD" w:rsidRPr="00A039A7" w:rsidRDefault="006D7FFD" w:rsidP="006D7FFD">
            <w:pPr>
              <w:pStyle w:val="Tabletext"/>
              <w:jc w:val="right"/>
            </w:pPr>
            <w:r>
              <w:t>1,963.80</w:t>
            </w:r>
          </w:p>
        </w:tc>
      </w:tr>
      <w:tr w:rsidR="006D7FFD" w:rsidRPr="00195CAC" w14:paraId="3227DDD2" w14:textId="77777777" w:rsidTr="003C1186">
        <w:tc>
          <w:tcPr>
            <w:tcW w:w="674" w:type="pct"/>
            <w:shd w:val="clear" w:color="auto" w:fill="auto"/>
            <w:hideMark/>
          </w:tcPr>
          <w:p w14:paraId="14FD6A79" w14:textId="77777777" w:rsidR="006D7FFD" w:rsidRPr="00A039A7" w:rsidRDefault="006D7FFD" w:rsidP="006D7FFD">
            <w:pPr>
              <w:pStyle w:val="Tabletext"/>
            </w:pPr>
            <w:r w:rsidRPr="00A039A7">
              <w:t>33536</w:t>
            </w:r>
          </w:p>
        </w:tc>
        <w:tc>
          <w:tcPr>
            <w:tcW w:w="3658" w:type="pct"/>
            <w:shd w:val="clear" w:color="auto" w:fill="auto"/>
            <w:hideMark/>
          </w:tcPr>
          <w:p w14:paraId="58EA6AC3" w14:textId="77777777" w:rsidR="006D7FFD" w:rsidRPr="00A039A7" w:rsidRDefault="006D7FFD" w:rsidP="006D7FFD">
            <w:pPr>
              <w:pStyle w:val="Tabletext"/>
            </w:pPr>
            <w:r w:rsidRPr="00A039A7">
              <w:t>Inferior mesenteric artery, endarterectomy of, other than a service associated with a service to which another item in this Subgroup applies (H) (Anaes.) (Assist.)</w:t>
            </w:r>
          </w:p>
        </w:tc>
        <w:tc>
          <w:tcPr>
            <w:tcW w:w="668" w:type="pct"/>
            <w:shd w:val="clear" w:color="auto" w:fill="auto"/>
          </w:tcPr>
          <w:p w14:paraId="340EADA2" w14:textId="77777777" w:rsidR="006D7FFD" w:rsidRPr="00A039A7" w:rsidRDefault="006D7FFD" w:rsidP="006D7FFD">
            <w:pPr>
              <w:pStyle w:val="Tabletext"/>
              <w:jc w:val="right"/>
            </w:pPr>
            <w:r>
              <w:t>1,400.65</w:t>
            </w:r>
          </w:p>
        </w:tc>
      </w:tr>
      <w:tr w:rsidR="006D7FFD" w:rsidRPr="00195CAC" w14:paraId="2D5469F0" w14:textId="77777777" w:rsidTr="003C1186">
        <w:tc>
          <w:tcPr>
            <w:tcW w:w="674" w:type="pct"/>
            <w:shd w:val="clear" w:color="auto" w:fill="auto"/>
            <w:hideMark/>
          </w:tcPr>
          <w:p w14:paraId="3E757D15" w14:textId="77777777" w:rsidR="006D7FFD" w:rsidRPr="00A039A7" w:rsidRDefault="006D7FFD" w:rsidP="006D7FFD">
            <w:pPr>
              <w:pStyle w:val="Tabletext"/>
            </w:pPr>
            <w:r w:rsidRPr="00A039A7">
              <w:t>33539</w:t>
            </w:r>
          </w:p>
        </w:tc>
        <w:tc>
          <w:tcPr>
            <w:tcW w:w="3658" w:type="pct"/>
            <w:shd w:val="clear" w:color="auto" w:fill="auto"/>
            <w:hideMark/>
          </w:tcPr>
          <w:p w14:paraId="3C4C6685" w14:textId="77777777" w:rsidR="006D7FFD" w:rsidRPr="00A039A7" w:rsidRDefault="006D7FFD" w:rsidP="006D7FFD">
            <w:pPr>
              <w:pStyle w:val="Tabletext"/>
            </w:pPr>
            <w:r w:rsidRPr="00A039A7">
              <w:t>Artery of extremities, endarterectomy of, including closure by suture (H) (Anaes.) (Assist.)</w:t>
            </w:r>
          </w:p>
        </w:tc>
        <w:tc>
          <w:tcPr>
            <w:tcW w:w="668" w:type="pct"/>
            <w:shd w:val="clear" w:color="auto" w:fill="auto"/>
          </w:tcPr>
          <w:p w14:paraId="5A05D8A0" w14:textId="77777777" w:rsidR="006D7FFD" w:rsidRPr="00A039A7" w:rsidRDefault="006D7FFD" w:rsidP="006D7FFD">
            <w:pPr>
              <w:pStyle w:val="Tabletext"/>
              <w:jc w:val="right"/>
            </w:pPr>
            <w:r>
              <w:t>1,009.35</w:t>
            </w:r>
          </w:p>
        </w:tc>
      </w:tr>
      <w:tr w:rsidR="006D7FFD" w:rsidRPr="00195CAC" w14:paraId="0A6737F4" w14:textId="77777777" w:rsidTr="003C1186">
        <w:trPr>
          <w:trHeight w:val="106"/>
        </w:trPr>
        <w:tc>
          <w:tcPr>
            <w:tcW w:w="674" w:type="pct"/>
            <w:shd w:val="clear" w:color="auto" w:fill="auto"/>
            <w:hideMark/>
          </w:tcPr>
          <w:p w14:paraId="1A70E0AD" w14:textId="77777777" w:rsidR="006D7FFD" w:rsidRPr="00A039A7" w:rsidRDefault="006D7FFD" w:rsidP="006D7FFD">
            <w:pPr>
              <w:pStyle w:val="Tabletext"/>
            </w:pPr>
            <w:r w:rsidRPr="00A039A7">
              <w:t>33542</w:t>
            </w:r>
          </w:p>
        </w:tc>
        <w:tc>
          <w:tcPr>
            <w:tcW w:w="3658" w:type="pct"/>
            <w:shd w:val="clear" w:color="auto" w:fill="auto"/>
            <w:hideMark/>
          </w:tcPr>
          <w:p w14:paraId="77680112" w14:textId="77777777" w:rsidR="006D7FFD" w:rsidRPr="00A039A7" w:rsidRDefault="006D7FFD" w:rsidP="006D7FFD">
            <w:pPr>
              <w:pStyle w:val="Tabletext"/>
            </w:pPr>
            <w:r w:rsidRPr="00A039A7">
              <w:t>Extended deep femoral endarterectomy, if the endarterectomy is at least 7 cm long (H) (Anaes.) (Assist.)</w:t>
            </w:r>
          </w:p>
        </w:tc>
        <w:tc>
          <w:tcPr>
            <w:tcW w:w="668" w:type="pct"/>
            <w:shd w:val="clear" w:color="auto" w:fill="auto"/>
          </w:tcPr>
          <w:p w14:paraId="6BFE0087" w14:textId="77777777" w:rsidR="006D7FFD" w:rsidRPr="00A039A7" w:rsidRDefault="006D7FFD" w:rsidP="006D7FFD">
            <w:pPr>
              <w:pStyle w:val="Tabletext"/>
              <w:jc w:val="right"/>
            </w:pPr>
            <w:r>
              <w:t>1,439.75</w:t>
            </w:r>
          </w:p>
        </w:tc>
      </w:tr>
      <w:tr w:rsidR="006D7FFD" w:rsidRPr="00195CAC" w14:paraId="76795218" w14:textId="77777777" w:rsidTr="003C1186">
        <w:tc>
          <w:tcPr>
            <w:tcW w:w="674" w:type="pct"/>
            <w:shd w:val="clear" w:color="auto" w:fill="auto"/>
            <w:hideMark/>
          </w:tcPr>
          <w:p w14:paraId="34DA3753" w14:textId="77777777" w:rsidR="006D7FFD" w:rsidRPr="00A039A7" w:rsidRDefault="006D7FFD" w:rsidP="006D7FFD">
            <w:pPr>
              <w:pStyle w:val="Tabletext"/>
            </w:pPr>
            <w:r w:rsidRPr="00A039A7">
              <w:t>33545</w:t>
            </w:r>
          </w:p>
        </w:tc>
        <w:tc>
          <w:tcPr>
            <w:tcW w:w="3658" w:type="pct"/>
            <w:shd w:val="clear" w:color="auto" w:fill="auto"/>
            <w:hideMark/>
          </w:tcPr>
          <w:p w14:paraId="32894105" w14:textId="77777777" w:rsidR="006D7FFD" w:rsidRPr="00A039A7" w:rsidRDefault="006D7FFD" w:rsidP="006D7FFD">
            <w:pPr>
              <w:pStyle w:val="Tabletext"/>
            </w:pPr>
            <w:r w:rsidRPr="00A039A7">
              <w:t>Artery, vein or bypass graft, patch grafting to by vein or synthetic material if patch is less than 3 cm long (H) (Anaes.) (Assist.)</w:t>
            </w:r>
          </w:p>
        </w:tc>
        <w:tc>
          <w:tcPr>
            <w:tcW w:w="668" w:type="pct"/>
            <w:shd w:val="clear" w:color="auto" w:fill="auto"/>
          </w:tcPr>
          <w:p w14:paraId="56903CCC" w14:textId="77777777" w:rsidR="006D7FFD" w:rsidRPr="00A039A7" w:rsidRDefault="006D7FFD" w:rsidP="006D7FFD">
            <w:pPr>
              <w:pStyle w:val="Tabletext"/>
              <w:jc w:val="right"/>
            </w:pPr>
            <w:r>
              <w:t>284.75</w:t>
            </w:r>
          </w:p>
        </w:tc>
      </w:tr>
      <w:tr w:rsidR="006D7FFD" w:rsidRPr="00195CAC" w14:paraId="5639C6C1" w14:textId="77777777" w:rsidTr="003C1186">
        <w:tc>
          <w:tcPr>
            <w:tcW w:w="674" w:type="pct"/>
            <w:shd w:val="clear" w:color="auto" w:fill="auto"/>
            <w:hideMark/>
          </w:tcPr>
          <w:p w14:paraId="274F69D1" w14:textId="77777777" w:rsidR="006D7FFD" w:rsidRPr="00A039A7" w:rsidRDefault="006D7FFD" w:rsidP="006D7FFD">
            <w:pPr>
              <w:pStyle w:val="Tabletext"/>
            </w:pPr>
            <w:bookmarkStart w:id="700" w:name="CU_185670495"/>
            <w:bookmarkEnd w:id="700"/>
            <w:r w:rsidRPr="00A039A7">
              <w:t>33548</w:t>
            </w:r>
          </w:p>
        </w:tc>
        <w:tc>
          <w:tcPr>
            <w:tcW w:w="3658" w:type="pct"/>
            <w:shd w:val="clear" w:color="auto" w:fill="auto"/>
            <w:hideMark/>
          </w:tcPr>
          <w:p w14:paraId="2C9B3D96" w14:textId="77777777" w:rsidR="006D7FFD" w:rsidRPr="00A039A7" w:rsidRDefault="006D7FFD" w:rsidP="006D7FFD">
            <w:pPr>
              <w:pStyle w:val="Tabletext"/>
            </w:pPr>
            <w:r w:rsidRPr="00A039A7">
              <w:t>Artery, vein or bypass graft, patch grafting to by vein or synthetic material if patch is 3 cm long or greater (H) (Anaes.) (Assist.)</w:t>
            </w:r>
          </w:p>
        </w:tc>
        <w:tc>
          <w:tcPr>
            <w:tcW w:w="668" w:type="pct"/>
            <w:shd w:val="clear" w:color="auto" w:fill="auto"/>
          </w:tcPr>
          <w:p w14:paraId="5A9661FB" w14:textId="77777777" w:rsidR="006D7FFD" w:rsidRPr="00A039A7" w:rsidRDefault="006D7FFD" w:rsidP="006D7FFD">
            <w:pPr>
              <w:pStyle w:val="Tabletext"/>
              <w:jc w:val="right"/>
            </w:pPr>
            <w:r>
              <w:t>579.15</w:t>
            </w:r>
          </w:p>
        </w:tc>
      </w:tr>
      <w:tr w:rsidR="006D7FFD" w:rsidRPr="00195CAC" w14:paraId="49B10F4F" w14:textId="77777777" w:rsidTr="003C1186">
        <w:tc>
          <w:tcPr>
            <w:tcW w:w="674" w:type="pct"/>
            <w:shd w:val="clear" w:color="auto" w:fill="auto"/>
            <w:hideMark/>
          </w:tcPr>
          <w:p w14:paraId="018ABB86" w14:textId="77777777" w:rsidR="006D7FFD" w:rsidRPr="00A039A7" w:rsidRDefault="006D7FFD" w:rsidP="006D7FFD">
            <w:pPr>
              <w:pStyle w:val="Tabletext"/>
            </w:pPr>
            <w:r w:rsidRPr="00A039A7">
              <w:t>33551</w:t>
            </w:r>
          </w:p>
        </w:tc>
        <w:tc>
          <w:tcPr>
            <w:tcW w:w="3658" w:type="pct"/>
            <w:shd w:val="clear" w:color="auto" w:fill="auto"/>
            <w:hideMark/>
          </w:tcPr>
          <w:p w14:paraId="4248BC40" w14:textId="77777777" w:rsidR="006D7FFD" w:rsidRPr="00A039A7" w:rsidRDefault="006D7FFD" w:rsidP="006D7FFD">
            <w:pPr>
              <w:pStyle w:val="Tabletext"/>
            </w:pPr>
            <w:r w:rsidRPr="00A039A7">
              <w:t>Vein, harvesting of from leg or arm for patch when not performed through same incision as operation (H) (Anaes.) (Assist.)</w:t>
            </w:r>
          </w:p>
        </w:tc>
        <w:tc>
          <w:tcPr>
            <w:tcW w:w="668" w:type="pct"/>
            <w:shd w:val="clear" w:color="auto" w:fill="auto"/>
          </w:tcPr>
          <w:p w14:paraId="7B6AC268" w14:textId="77777777" w:rsidR="006D7FFD" w:rsidRPr="00A039A7" w:rsidRDefault="006D7FFD" w:rsidP="006D7FFD">
            <w:pPr>
              <w:pStyle w:val="Tabletext"/>
              <w:jc w:val="right"/>
            </w:pPr>
            <w:r>
              <w:t>284.75</w:t>
            </w:r>
          </w:p>
        </w:tc>
      </w:tr>
      <w:tr w:rsidR="006D7FFD" w:rsidRPr="00195CAC" w14:paraId="6FC1CD84" w14:textId="77777777" w:rsidTr="003C1186">
        <w:tc>
          <w:tcPr>
            <w:tcW w:w="674" w:type="pct"/>
            <w:shd w:val="clear" w:color="auto" w:fill="auto"/>
            <w:hideMark/>
          </w:tcPr>
          <w:p w14:paraId="28A52989" w14:textId="77777777" w:rsidR="006D7FFD" w:rsidRPr="00A039A7" w:rsidRDefault="006D7FFD" w:rsidP="006D7FFD">
            <w:pPr>
              <w:pStyle w:val="Tabletext"/>
            </w:pPr>
            <w:r w:rsidRPr="00A039A7">
              <w:t>33554</w:t>
            </w:r>
          </w:p>
        </w:tc>
        <w:tc>
          <w:tcPr>
            <w:tcW w:w="3658" w:type="pct"/>
            <w:shd w:val="clear" w:color="auto" w:fill="auto"/>
            <w:hideMark/>
          </w:tcPr>
          <w:p w14:paraId="63372C75" w14:textId="77777777" w:rsidR="006D7FFD" w:rsidRPr="00A039A7" w:rsidRDefault="006D7FFD" w:rsidP="006D7FFD">
            <w:pPr>
              <w:pStyle w:val="Tabletext"/>
            </w:pPr>
            <w:r w:rsidRPr="00A039A7">
              <w:t>Endarterectomy, in conjunction with an arterial bypass operation to prepare the site for anastomosis—each site (H) (Anaes.) (Assist.)</w:t>
            </w:r>
          </w:p>
        </w:tc>
        <w:tc>
          <w:tcPr>
            <w:tcW w:w="668" w:type="pct"/>
            <w:shd w:val="clear" w:color="auto" w:fill="auto"/>
          </w:tcPr>
          <w:p w14:paraId="56B16D7A" w14:textId="77777777" w:rsidR="006D7FFD" w:rsidRPr="00A039A7" w:rsidRDefault="006D7FFD" w:rsidP="006D7FFD">
            <w:pPr>
              <w:pStyle w:val="Tabletext"/>
              <w:jc w:val="right"/>
            </w:pPr>
            <w:r>
              <w:t>283.45</w:t>
            </w:r>
          </w:p>
        </w:tc>
      </w:tr>
      <w:tr w:rsidR="006D7FFD" w:rsidRPr="00195CAC" w14:paraId="67A30155" w14:textId="77777777" w:rsidTr="003C1186">
        <w:tc>
          <w:tcPr>
            <w:tcW w:w="674" w:type="pct"/>
            <w:shd w:val="clear" w:color="auto" w:fill="auto"/>
            <w:hideMark/>
          </w:tcPr>
          <w:p w14:paraId="78F625E1" w14:textId="77777777" w:rsidR="006D7FFD" w:rsidRPr="00A039A7" w:rsidRDefault="006D7FFD" w:rsidP="006D7FFD">
            <w:pPr>
              <w:pStyle w:val="Tabletext"/>
              <w:rPr>
                <w:snapToGrid w:val="0"/>
              </w:rPr>
            </w:pPr>
            <w:r w:rsidRPr="00A039A7">
              <w:rPr>
                <w:snapToGrid w:val="0"/>
              </w:rPr>
              <w:t>33800</w:t>
            </w:r>
          </w:p>
        </w:tc>
        <w:tc>
          <w:tcPr>
            <w:tcW w:w="3658" w:type="pct"/>
            <w:shd w:val="clear" w:color="auto" w:fill="auto"/>
            <w:hideMark/>
          </w:tcPr>
          <w:p w14:paraId="16181C5B" w14:textId="77777777" w:rsidR="006D7FFD" w:rsidRPr="00A039A7" w:rsidRDefault="006D7FFD" w:rsidP="006D7FFD">
            <w:pPr>
              <w:pStyle w:val="Tabletext"/>
              <w:rPr>
                <w:snapToGrid w:val="0"/>
              </w:rPr>
            </w:pPr>
            <w:r w:rsidRPr="00A039A7">
              <w:rPr>
                <w:snapToGrid w:val="0"/>
              </w:rPr>
              <w:t>Embolus, removal of, from artery of neck (Anaes.) (Assist.)</w:t>
            </w:r>
          </w:p>
        </w:tc>
        <w:tc>
          <w:tcPr>
            <w:tcW w:w="668" w:type="pct"/>
            <w:shd w:val="clear" w:color="auto" w:fill="auto"/>
          </w:tcPr>
          <w:p w14:paraId="36048D06" w14:textId="77777777" w:rsidR="006D7FFD" w:rsidRPr="00A039A7" w:rsidRDefault="006D7FFD" w:rsidP="006D7FFD">
            <w:pPr>
              <w:pStyle w:val="Tabletext"/>
              <w:jc w:val="right"/>
            </w:pPr>
            <w:r>
              <w:t>1,228.45</w:t>
            </w:r>
          </w:p>
        </w:tc>
      </w:tr>
      <w:tr w:rsidR="006D7FFD" w:rsidRPr="00195CAC" w14:paraId="497000BD" w14:textId="77777777" w:rsidTr="003C1186">
        <w:tc>
          <w:tcPr>
            <w:tcW w:w="674" w:type="pct"/>
            <w:shd w:val="clear" w:color="auto" w:fill="auto"/>
            <w:hideMark/>
          </w:tcPr>
          <w:p w14:paraId="73771821" w14:textId="77777777" w:rsidR="006D7FFD" w:rsidRPr="00A039A7" w:rsidRDefault="006D7FFD" w:rsidP="006D7FFD">
            <w:pPr>
              <w:pStyle w:val="Tabletext"/>
            </w:pPr>
            <w:r w:rsidRPr="00A039A7">
              <w:t>33803</w:t>
            </w:r>
          </w:p>
        </w:tc>
        <w:tc>
          <w:tcPr>
            <w:tcW w:w="3658" w:type="pct"/>
            <w:shd w:val="clear" w:color="auto" w:fill="auto"/>
            <w:hideMark/>
          </w:tcPr>
          <w:p w14:paraId="3AE5ACAA" w14:textId="77777777" w:rsidR="006D7FFD" w:rsidRPr="00A039A7" w:rsidRDefault="006D7FFD" w:rsidP="006D7FFD">
            <w:pPr>
              <w:pStyle w:val="Tabletext"/>
            </w:pPr>
            <w:r w:rsidRPr="00A039A7">
              <w:t>Embolectomy or thrombectomy, by abdominal approach, of an artery or bypass graft of trunk (H) (Anaes.) (Assist.)</w:t>
            </w:r>
          </w:p>
        </w:tc>
        <w:tc>
          <w:tcPr>
            <w:tcW w:w="668" w:type="pct"/>
            <w:shd w:val="clear" w:color="auto" w:fill="auto"/>
          </w:tcPr>
          <w:p w14:paraId="181DC735" w14:textId="77777777" w:rsidR="006D7FFD" w:rsidRPr="00A039A7" w:rsidRDefault="006D7FFD" w:rsidP="006D7FFD">
            <w:pPr>
              <w:pStyle w:val="Tabletext"/>
              <w:jc w:val="right"/>
            </w:pPr>
            <w:r>
              <w:t>1,173.75</w:t>
            </w:r>
          </w:p>
        </w:tc>
      </w:tr>
      <w:tr w:rsidR="006D7FFD" w:rsidRPr="00195CAC" w14:paraId="5BAA3C34" w14:textId="77777777" w:rsidTr="003C1186">
        <w:tc>
          <w:tcPr>
            <w:tcW w:w="674" w:type="pct"/>
            <w:shd w:val="clear" w:color="auto" w:fill="auto"/>
            <w:hideMark/>
          </w:tcPr>
          <w:p w14:paraId="68D92D3F" w14:textId="77777777" w:rsidR="006D7FFD" w:rsidRPr="00A039A7" w:rsidRDefault="006D7FFD" w:rsidP="006D7FFD">
            <w:pPr>
              <w:pStyle w:val="Tabletext"/>
            </w:pPr>
            <w:r w:rsidRPr="00A039A7">
              <w:t>33806</w:t>
            </w:r>
          </w:p>
        </w:tc>
        <w:tc>
          <w:tcPr>
            <w:tcW w:w="3658" w:type="pct"/>
            <w:shd w:val="clear" w:color="auto" w:fill="auto"/>
            <w:hideMark/>
          </w:tcPr>
          <w:p w14:paraId="6EA9BAE0" w14:textId="77777777" w:rsidR="006D7FFD" w:rsidRPr="00A039A7" w:rsidRDefault="006D7FFD" w:rsidP="006D7FFD">
            <w:pPr>
              <w:pStyle w:val="Tabletext"/>
            </w:pPr>
            <w:r w:rsidRPr="00A039A7">
              <w:t>Embolectomy or thrombectomy (including the infusion of thrombolytic or other agents) from an artery or bypass graft of extremities, or embolectomy of abdominal artery via the femoral artery, item to be claimed once per extremity, regardless of the number of incisions required to access the artery or bypass graft (Anaes.) (Assist.)</w:t>
            </w:r>
          </w:p>
        </w:tc>
        <w:tc>
          <w:tcPr>
            <w:tcW w:w="668" w:type="pct"/>
            <w:shd w:val="clear" w:color="auto" w:fill="auto"/>
          </w:tcPr>
          <w:p w14:paraId="00732049" w14:textId="77777777" w:rsidR="006D7FFD" w:rsidRPr="00A039A7" w:rsidRDefault="006D7FFD" w:rsidP="006D7FFD">
            <w:pPr>
              <w:pStyle w:val="Tabletext"/>
              <w:jc w:val="right"/>
            </w:pPr>
            <w:r>
              <w:t>845.10</w:t>
            </w:r>
          </w:p>
        </w:tc>
      </w:tr>
      <w:tr w:rsidR="006D7FFD" w:rsidRPr="00195CAC" w14:paraId="15CF35DB" w14:textId="77777777" w:rsidTr="003C1186">
        <w:tc>
          <w:tcPr>
            <w:tcW w:w="674" w:type="pct"/>
            <w:shd w:val="clear" w:color="auto" w:fill="auto"/>
            <w:hideMark/>
          </w:tcPr>
          <w:p w14:paraId="2CD46CC3" w14:textId="77777777" w:rsidR="006D7FFD" w:rsidRPr="00A039A7" w:rsidRDefault="006D7FFD" w:rsidP="006D7FFD">
            <w:pPr>
              <w:pStyle w:val="Tabletext"/>
            </w:pPr>
            <w:r w:rsidRPr="00A039A7">
              <w:t>33810</w:t>
            </w:r>
          </w:p>
        </w:tc>
        <w:tc>
          <w:tcPr>
            <w:tcW w:w="3658" w:type="pct"/>
            <w:shd w:val="clear" w:color="auto" w:fill="auto"/>
            <w:hideMark/>
          </w:tcPr>
          <w:p w14:paraId="6C5D39EC" w14:textId="77777777" w:rsidR="006D7FFD" w:rsidRPr="00A039A7" w:rsidRDefault="006D7FFD" w:rsidP="006D7FFD">
            <w:pPr>
              <w:pStyle w:val="Tabletext"/>
            </w:pPr>
            <w:r w:rsidRPr="00A039A7">
              <w:t>Inferior vena cava or iliac vein, closed thrombectomy by catheter via the femoral vein (Anaes.) (Assist.)</w:t>
            </w:r>
          </w:p>
        </w:tc>
        <w:tc>
          <w:tcPr>
            <w:tcW w:w="668" w:type="pct"/>
            <w:shd w:val="clear" w:color="auto" w:fill="auto"/>
          </w:tcPr>
          <w:p w14:paraId="4F83FEB5" w14:textId="77777777" w:rsidR="006D7FFD" w:rsidRPr="00A039A7" w:rsidRDefault="006D7FFD" w:rsidP="006D7FFD">
            <w:pPr>
              <w:pStyle w:val="Tabletext"/>
              <w:jc w:val="right"/>
            </w:pPr>
            <w:r>
              <w:t>616.50</w:t>
            </w:r>
          </w:p>
        </w:tc>
      </w:tr>
      <w:tr w:rsidR="006D7FFD" w:rsidRPr="00195CAC" w14:paraId="727003D2" w14:textId="77777777" w:rsidTr="003C1186">
        <w:tc>
          <w:tcPr>
            <w:tcW w:w="674" w:type="pct"/>
            <w:shd w:val="clear" w:color="auto" w:fill="auto"/>
            <w:hideMark/>
          </w:tcPr>
          <w:p w14:paraId="4951CCB4" w14:textId="77777777" w:rsidR="006D7FFD" w:rsidRPr="00A039A7" w:rsidRDefault="006D7FFD" w:rsidP="006D7FFD">
            <w:pPr>
              <w:pStyle w:val="Tabletext"/>
            </w:pPr>
            <w:r w:rsidRPr="00A039A7">
              <w:t>33811</w:t>
            </w:r>
          </w:p>
        </w:tc>
        <w:tc>
          <w:tcPr>
            <w:tcW w:w="3658" w:type="pct"/>
            <w:shd w:val="clear" w:color="auto" w:fill="auto"/>
            <w:hideMark/>
          </w:tcPr>
          <w:p w14:paraId="6226ED6E" w14:textId="77777777" w:rsidR="006D7FFD" w:rsidRPr="00A039A7" w:rsidRDefault="006D7FFD" w:rsidP="006D7FFD">
            <w:pPr>
              <w:pStyle w:val="Tabletext"/>
            </w:pPr>
            <w:r w:rsidRPr="00A039A7">
              <w:t>Inferior vena cava or iliac vein, open removal of thrombus or tumour (H) (Anaes.) (Assist.)</w:t>
            </w:r>
          </w:p>
        </w:tc>
        <w:tc>
          <w:tcPr>
            <w:tcW w:w="668" w:type="pct"/>
            <w:shd w:val="clear" w:color="auto" w:fill="auto"/>
          </w:tcPr>
          <w:p w14:paraId="0A6F7F36" w14:textId="77777777" w:rsidR="006D7FFD" w:rsidRPr="00A039A7" w:rsidRDefault="006D7FFD" w:rsidP="006D7FFD">
            <w:pPr>
              <w:pStyle w:val="Tabletext"/>
              <w:jc w:val="right"/>
            </w:pPr>
            <w:r>
              <w:t>1,835.25</w:t>
            </w:r>
          </w:p>
        </w:tc>
      </w:tr>
      <w:tr w:rsidR="006D7FFD" w:rsidRPr="00195CAC" w14:paraId="27B5514D" w14:textId="77777777" w:rsidTr="003C1186">
        <w:tc>
          <w:tcPr>
            <w:tcW w:w="674" w:type="pct"/>
            <w:shd w:val="clear" w:color="auto" w:fill="auto"/>
            <w:hideMark/>
          </w:tcPr>
          <w:p w14:paraId="4E4F7AE3" w14:textId="77777777" w:rsidR="006D7FFD" w:rsidRPr="00A039A7" w:rsidRDefault="006D7FFD" w:rsidP="006D7FFD">
            <w:pPr>
              <w:pStyle w:val="Tabletext"/>
            </w:pPr>
            <w:r w:rsidRPr="00A039A7">
              <w:t>33812</w:t>
            </w:r>
          </w:p>
        </w:tc>
        <w:tc>
          <w:tcPr>
            <w:tcW w:w="3658" w:type="pct"/>
            <w:shd w:val="clear" w:color="auto" w:fill="auto"/>
            <w:hideMark/>
          </w:tcPr>
          <w:p w14:paraId="5A2A2A02" w14:textId="77777777" w:rsidR="006D7FFD" w:rsidRPr="00A039A7" w:rsidRDefault="006D7FFD" w:rsidP="006D7FFD">
            <w:pPr>
              <w:pStyle w:val="Tabletext"/>
            </w:pPr>
            <w:r w:rsidRPr="00A039A7">
              <w:t>Thrombus, removal of, from femoral or other similar large vein (Anaes.) (Assist.)</w:t>
            </w:r>
          </w:p>
        </w:tc>
        <w:tc>
          <w:tcPr>
            <w:tcW w:w="668" w:type="pct"/>
            <w:shd w:val="clear" w:color="auto" w:fill="auto"/>
          </w:tcPr>
          <w:p w14:paraId="1E9A7CE0" w14:textId="77777777" w:rsidR="006D7FFD" w:rsidRPr="00A039A7" w:rsidRDefault="006D7FFD" w:rsidP="006D7FFD">
            <w:pPr>
              <w:pStyle w:val="Tabletext"/>
              <w:jc w:val="right"/>
            </w:pPr>
            <w:r>
              <w:t>970.20</w:t>
            </w:r>
          </w:p>
        </w:tc>
      </w:tr>
      <w:tr w:rsidR="006D7FFD" w:rsidRPr="00195CAC" w14:paraId="1EEAF2C3" w14:textId="77777777" w:rsidTr="003C1186">
        <w:tc>
          <w:tcPr>
            <w:tcW w:w="674" w:type="pct"/>
            <w:shd w:val="clear" w:color="auto" w:fill="auto"/>
            <w:hideMark/>
          </w:tcPr>
          <w:p w14:paraId="71FCCC17" w14:textId="77777777" w:rsidR="006D7FFD" w:rsidRPr="00A039A7" w:rsidRDefault="006D7FFD" w:rsidP="006D7FFD">
            <w:pPr>
              <w:pStyle w:val="Tabletext"/>
            </w:pPr>
            <w:r w:rsidRPr="00A039A7">
              <w:t>33815</w:t>
            </w:r>
          </w:p>
        </w:tc>
        <w:tc>
          <w:tcPr>
            <w:tcW w:w="3658" w:type="pct"/>
            <w:shd w:val="clear" w:color="auto" w:fill="auto"/>
            <w:hideMark/>
          </w:tcPr>
          <w:p w14:paraId="0A2E7563" w14:textId="77777777" w:rsidR="006D7FFD" w:rsidRPr="00A039A7" w:rsidRDefault="006D7FFD" w:rsidP="006D7FFD">
            <w:pPr>
              <w:pStyle w:val="Tabletext"/>
            </w:pPr>
            <w:r w:rsidRPr="00A039A7">
              <w:t>Major artery or vein of extremity, repair of wound of, with restoration of continuity, by lateral suture (H) (Anaes.) (Assist.)</w:t>
            </w:r>
          </w:p>
        </w:tc>
        <w:tc>
          <w:tcPr>
            <w:tcW w:w="668" w:type="pct"/>
            <w:shd w:val="clear" w:color="auto" w:fill="auto"/>
          </w:tcPr>
          <w:p w14:paraId="335A0127" w14:textId="77777777" w:rsidR="006D7FFD" w:rsidRPr="00A039A7" w:rsidRDefault="006D7FFD" w:rsidP="006D7FFD">
            <w:pPr>
              <w:pStyle w:val="Tabletext"/>
              <w:jc w:val="right"/>
            </w:pPr>
            <w:r>
              <w:t>892.00</w:t>
            </w:r>
          </w:p>
        </w:tc>
      </w:tr>
      <w:tr w:rsidR="006D7FFD" w:rsidRPr="00195CAC" w14:paraId="3FA8334B" w14:textId="77777777" w:rsidTr="003C1186">
        <w:tc>
          <w:tcPr>
            <w:tcW w:w="674" w:type="pct"/>
            <w:shd w:val="clear" w:color="auto" w:fill="auto"/>
            <w:hideMark/>
          </w:tcPr>
          <w:p w14:paraId="366FE228" w14:textId="77777777" w:rsidR="006D7FFD" w:rsidRPr="00A039A7" w:rsidRDefault="006D7FFD" w:rsidP="006D7FFD">
            <w:pPr>
              <w:pStyle w:val="Tabletext"/>
            </w:pPr>
            <w:r w:rsidRPr="00A039A7">
              <w:t>33818</w:t>
            </w:r>
          </w:p>
        </w:tc>
        <w:tc>
          <w:tcPr>
            <w:tcW w:w="3658" w:type="pct"/>
            <w:shd w:val="clear" w:color="auto" w:fill="auto"/>
            <w:hideMark/>
          </w:tcPr>
          <w:p w14:paraId="7D43DEA9" w14:textId="77777777" w:rsidR="006D7FFD" w:rsidRPr="00A039A7" w:rsidRDefault="006D7FFD" w:rsidP="006D7FFD">
            <w:pPr>
              <w:pStyle w:val="Tabletext"/>
            </w:pPr>
            <w:r w:rsidRPr="00A039A7">
              <w:t>Major artery or vein of extremity, repair of wound of, with restoration of continuity, by direct anastomosis (H) (Anaes.) (Assist.)</w:t>
            </w:r>
          </w:p>
        </w:tc>
        <w:tc>
          <w:tcPr>
            <w:tcW w:w="668" w:type="pct"/>
            <w:shd w:val="clear" w:color="auto" w:fill="auto"/>
          </w:tcPr>
          <w:p w14:paraId="2FC1FA33" w14:textId="77777777" w:rsidR="006D7FFD" w:rsidRPr="00A039A7" w:rsidRDefault="006D7FFD" w:rsidP="006D7FFD">
            <w:pPr>
              <w:pStyle w:val="Tabletext"/>
              <w:jc w:val="right"/>
            </w:pPr>
            <w:r>
              <w:t>1,040.70</w:t>
            </w:r>
          </w:p>
        </w:tc>
      </w:tr>
      <w:tr w:rsidR="006D7FFD" w:rsidRPr="00195CAC" w14:paraId="500D5245" w14:textId="77777777" w:rsidTr="003C1186">
        <w:tc>
          <w:tcPr>
            <w:tcW w:w="674" w:type="pct"/>
            <w:shd w:val="clear" w:color="auto" w:fill="auto"/>
            <w:hideMark/>
          </w:tcPr>
          <w:p w14:paraId="32C4AA00" w14:textId="77777777" w:rsidR="006D7FFD" w:rsidRPr="00A039A7" w:rsidRDefault="006D7FFD" w:rsidP="006D7FFD">
            <w:pPr>
              <w:pStyle w:val="Tabletext"/>
            </w:pPr>
            <w:r w:rsidRPr="00A039A7">
              <w:t>33821</w:t>
            </w:r>
          </w:p>
        </w:tc>
        <w:tc>
          <w:tcPr>
            <w:tcW w:w="3658" w:type="pct"/>
            <w:shd w:val="clear" w:color="auto" w:fill="auto"/>
            <w:hideMark/>
          </w:tcPr>
          <w:p w14:paraId="3DBA8F1A" w14:textId="77777777" w:rsidR="006D7FFD" w:rsidRPr="00A039A7" w:rsidRDefault="006D7FFD" w:rsidP="006D7FFD">
            <w:pPr>
              <w:pStyle w:val="Tabletext"/>
            </w:pPr>
            <w:r w:rsidRPr="00A039A7">
              <w:t>Major artery or vein of extremity, repair of wound of, with restoration of continuity, by interposition graft of synthetic material or vein (H) (Anaes.) (Assist.)</w:t>
            </w:r>
          </w:p>
        </w:tc>
        <w:tc>
          <w:tcPr>
            <w:tcW w:w="668" w:type="pct"/>
            <w:shd w:val="clear" w:color="auto" w:fill="auto"/>
          </w:tcPr>
          <w:p w14:paraId="3910AEC3" w14:textId="77777777" w:rsidR="006D7FFD" w:rsidRPr="00A039A7" w:rsidRDefault="006D7FFD" w:rsidP="006D7FFD">
            <w:pPr>
              <w:pStyle w:val="Tabletext"/>
              <w:jc w:val="right"/>
            </w:pPr>
            <w:r>
              <w:t>1,189.30</w:t>
            </w:r>
          </w:p>
        </w:tc>
      </w:tr>
      <w:tr w:rsidR="006D7FFD" w:rsidRPr="00195CAC" w14:paraId="609655FB" w14:textId="77777777" w:rsidTr="003C1186">
        <w:tc>
          <w:tcPr>
            <w:tcW w:w="674" w:type="pct"/>
            <w:shd w:val="clear" w:color="auto" w:fill="auto"/>
            <w:hideMark/>
          </w:tcPr>
          <w:p w14:paraId="2A19FC55" w14:textId="77777777" w:rsidR="006D7FFD" w:rsidRPr="00A039A7" w:rsidRDefault="006D7FFD" w:rsidP="006D7FFD">
            <w:pPr>
              <w:pStyle w:val="Tabletext"/>
            </w:pPr>
            <w:r w:rsidRPr="00A039A7">
              <w:t>33824</w:t>
            </w:r>
          </w:p>
        </w:tc>
        <w:tc>
          <w:tcPr>
            <w:tcW w:w="3658" w:type="pct"/>
            <w:shd w:val="clear" w:color="auto" w:fill="auto"/>
            <w:hideMark/>
          </w:tcPr>
          <w:p w14:paraId="41F2057F" w14:textId="77777777" w:rsidR="006D7FFD" w:rsidRPr="00A039A7" w:rsidRDefault="006D7FFD" w:rsidP="006D7FFD">
            <w:pPr>
              <w:pStyle w:val="Tabletext"/>
            </w:pPr>
            <w:r w:rsidRPr="00A039A7">
              <w:t>Major artery or vein of neck, repair of wound of, with restoration of continuity, by lateral suture (H) (Anaes.) (Assist.)</w:t>
            </w:r>
          </w:p>
        </w:tc>
        <w:tc>
          <w:tcPr>
            <w:tcW w:w="668" w:type="pct"/>
            <w:shd w:val="clear" w:color="auto" w:fill="auto"/>
          </w:tcPr>
          <w:p w14:paraId="7CC9B0F3" w14:textId="77777777" w:rsidR="006D7FFD" w:rsidRPr="00A039A7" w:rsidRDefault="006D7FFD" w:rsidP="006D7FFD">
            <w:pPr>
              <w:pStyle w:val="Tabletext"/>
              <w:jc w:val="right"/>
            </w:pPr>
            <w:r>
              <w:t>1,134.50</w:t>
            </w:r>
          </w:p>
        </w:tc>
      </w:tr>
      <w:tr w:rsidR="006D7FFD" w:rsidRPr="00195CAC" w14:paraId="03F59730" w14:textId="77777777" w:rsidTr="003C1186">
        <w:tc>
          <w:tcPr>
            <w:tcW w:w="674" w:type="pct"/>
            <w:shd w:val="clear" w:color="auto" w:fill="auto"/>
            <w:hideMark/>
          </w:tcPr>
          <w:p w14:paraId="026D7A32" w14:textId="77777777" w:rsidR="006D7FFD" w:rsidRPr="00A039A7" w:rsidRDefault="006D7FFD" w:rsidP="006D7FFD">
            <w:pPr>
              <w:pStyle w:val="Tabletext"/>
            </w:pPr>
            <w:r w:rsidRPr="00A039A7">
              <w:t>33827</w:t>
            </w:r>
          </w:p>
        </w:tc>
        <w:tc>
          <w:tcPr>
            <w:tcW w:w="3658" w:type="pct"/>
            <w:shd w:val="clear" w:color="auto" w:fill="auto"/>
            <w:hideMark/>
          </w:tcPr>
          <w:p w14:paraId="3CF574E1" w14:textId="77777777" w:rsidR="006D7FFD" w:rsidRPr="00A039A7" w:rsidRDefault="006D7FFD" w:rsidP="006D7FFD">
            <w:pPr>
              <w:pStyle w:val="Tabletext"/>
            </w:pPr>
            <w:r w:rsidRPr="00A039A7">
              <w:t>Major artery or vein of neck, repair of wound of, with restoration of continuity, by direct anastomosis (H) (Anaes.) (Assist.)</w:t>
            </w:r>
          </w:p>
        </w:tc>
        <w:tc>
          <w:tcPr>
            <w:tcW w:w="668" w:type="pct"/>
            <w:shd w:val="clear" w:color="auto" w:fill="auto"/>
          </w:tcPr>
          <w:p w14:paraId="2F91B5BB" w14:textId="77777777" w:rsidR="006D7FFD" w:rsidRPr="00A039A7" w:rsidRDefault="006D7FFD" w:rsidP="006D7FFD">
            <w:pPr>
              <w:pStyle w:val="Tabletext"/>
              <w:jc w:val="right"/>
            </w:pPr>
            <w:r>
              <w:t>1,330.15</w:t>
            </w:r>
          </w:p>
        </w:tc>
      </w:tr>
      <w:tr w:rsidR="006D7FFD" w:rsidRPr="00195CAC" w14:paraId="6AE36B0F" w14:textId="77777777" w:rsidTr="003C1186">
        <w:tc>
          <w:tcPr>
            <w:tcW w:w="674" w:type="pct"/>
            <w:shd w:val="clear" w:color="auto" w:fill="auto"/>
            <w:hideMark/>
          </w:tcPr>
          <w:p w14:paraId="7FB5AE27" w14:textId="77777777" w:rsidR="006D7FFD" w:rsidRPr="00A039A7" w:rsidRDefault="006D7FFD" w:rsidP="006D7FFD">
            <w:pPr>
              <w:pStyle w:val="Tabletext"/>
            </w:pPr>
            <w:r w:rsidRPr="00A039A7">
              <w:t>33830</w:t>
            </w:r>
          </w:p>
        </w:tc>
        <w:tc>
          <w:tcPr>
            <w:tcW w:w="3658" w:type="pct"/>
            <w:shd w:val="clear" w:color="auto" w:fill="auto"/>
            <w:hideMark/>
          </w:tcPr>
          <w:p w14:paraId="77E70454" w14:textId="77777777" w:rsidR="006D7FFD" w:rsidRPr="00A039A7" w:rsidRDefault="006D7FFD" w:rsidP="006D7FFD">
            <w:pPr>
              <w:pStyle w:val="Tabletext"/>
            </w:pPr>
            <w:r w:rsidRPr="00A039A7">
              <w:t>Major artery or vein of neck, repair of wound of, with restoration of continuity, by interposition graft of synthetic material or vein (H) (Anaes.) (Assist.)</w:t>
            </w:r>
          </w:p>
        </w:tc>
        <w:tc>
          <w:tcPr>
            <w:tcW w:w="668" w:type="pct"/>
            <w:shd w:val="clear" w:color="auto" w:fill="auto"/>
          </w:tcPr>
          <w:p w14:paraId="749DF596" w14:textId="77777777" w:rsidR="006D7FFD" w:rsidRPr="00A039A7" w:rsidRDefault="006D7FFD" w:rsidP="006D7FFD">
            <w:pPr>
              <w:pStyle w:val="Tabletext"/>
              <w:jc w:val="right"/>
            </w:pPr>
            <w:r>
              <w:t>1,525.70</w:t>
            </w:r>
          </w:p>
        </w:tc>
      </w:tr>
      <w:tr w:rsidR="006D7FFD" w:rsidRPr="00195CAC" w14:paraId="1C28DF32" w14:textId="77777777" w:rsidTr="003C1186">
        <w:tc>
          <w:tcPr>
            <w:tcW w:w="674" w:type="pct"/>
            <w:shd w:val="clear" w:color="auto" w:fill="auto"/>
            <w:hideMark/>
          </w:tcPr>
          <w:p w14:paraId="318F0A1F" w14:textId="77777777" w:rsidR="006D7FFD" w:rsidRPr="00A039A7" w:rsidRDefault="006D7FFD" w:rsidP="006D7FFD">
            <w:pPr>
              <w:pStyle w:val="Tabletext"/>
            </w:pPr>
            <w:r w:rsidRPr="00A039A7">
              <w:t>33833</w:t>
            </w:r>
          </w:p>
        </w:tc>
        <w:tc>
          <w:tcPr>
            <w:tcW w:w="3658" w:type="pct"/>
            <w:shd w:val="clear" w:color="auto" w:fill="auto"/>
            <w:hideMark/>
          </w:tcPr>
          <w:p w14:paraId="578421D9" w14:textId="77777777" w:rsidR="006D7FFD" w:rsidRPr="00A039A7" w:rsidRDefault="006D7FFD" w:rsidP="006D7FFD">
            <w:pPr>
              <w:pStyle w:val="Tabletext"/>
            </w:pPr>
            <w:r w:rsidRPr="00A039A7">
              <w:t>Major artery or vein of abdomen, repair of wound of, with restoration of continuity by lateral suture (H) (Anaes.) (Assist.)</w:t>
            </w:r>
          </w:p>
        </w:tc>
        <w:tc>
          <w:tcPr>
            <w:tcW w:w="668" w:type="pct"/>
            <w:shd w:val="clear" w:color="auto" w:fill="auto"/>
          </w:tcPr>
          <w:p w14:paraId="031372D4" w14:textId="77777777" w:rsidR="006D7FFD" w:rsidRPr="00A039A7" w:rsidRDefault="006D7FFD" w:rsidP="006D7FFD">
            <w:pPr>
              <w:pStyle w:val="Tabletext"/>
              <w:jc w:val="right"/>
            </w:pPr>
            <w:r>
              <w:t>1,385.10</w:t>
            </w:r>
          </w:p>
        </w:tc>
      </w:tr>
      <w:tr w:rsidR="006D7FFD" w:rsidRPr="00195CAC" w14:paraId="0A61E1C4" w14:textId="77777777" w:rsidTr="003C1186">
        <w:tc>
          <w:tcPr>
            <w:tcW w:w="674" w:type="pct"/>
            <w:shd w:val="clear" w:color="auto" w:fill="auto"/>
            <w:hideMark/>
          </w:tcPr>
          <w:p w14:paraId="67075323" w14:textId="77777777" w:rsidR="006D7FFD" w:rsidRPr="00A039A7" w:rsidRDefault="006D7FFD" w:rsidP="006D7FFD">
            <w:pPr>
              <w:pStyle w:val="Tabletext"/>
            </w:pPr>
            <w:r w:rsidRPr="00A039A7">
              <w:t>33836</w:t>
            </w:r>
          </w:p>
        </w:tc>
        <w:tc>
          <w:tcPr>
            <w:tcW w:w="3658" w:type="pct"/>
            <w:shd w:val="clear" w:color="auto" w:fill="auto"/>
            <w:hideMark/>
          </w:tcPr>
          <w:p w14:paraId="1F0D4B9F" w14:textId="77777777" w:rsidR="006D7FFD" w:rsidRPr="00A039A7" w:rsidRDefault="006D7FFD" w:rsidP="006D7FFD">
            <w:pPr>
              <w:pStyle w:val="Tabletext"/>
            </w:pPr>
            <w:r w:rsidRPr="00A039A7">
              <w:t>Major artery or vein of abdomen, repair of wound of, with restoration of continuity by direct anastomosis (H) (Anaes.) (Assist.)</w:t>
            </w:r>
          </w:p>
        </w:tc>
        <w:tc>
          <w:tcPr>
            <w:tcW w:w="668" w:type="pct"/>
            <w:shd w:val="clear" w:color="auto" w:fill="auto"/>
          </w:tcPr>
          <w:p w14:paraId="5C1AC76F" w14:textId="77777777" w:rsidR="006D7FFD" w:rsidRPr="00A039A7" w:rsidRDefault="006D7FFD" w:rsidP="006D7FFD">
            <w:pPr>
              <w:pStyle w:val="Tabletext"/>
              <w:jc w:val="right"/>
            </w:pPr>
            <w:r>
              <w:t>1,651.10</w:t>
            </w:r>
          </w:p>
        </w:tc>
      </w:tr>
      <w:tr w:rsidR="006D7FFD" w:rsidRPr="00195CAC" w14:paraId="0C9475FC" w14:textId="77777777" w:rsidTr="003C1186">
        <w:tc>
          <w:tcPr>
            <w:tcW w:w="674" w:type="pct"/>
            <w:shd w:val="clear" w:color="auto" w:fill="auto"/>
            <w:hideMark/>
          </w:tcPr>
          <w:p w14:paraId="681EDA04" w14:textId="77777777" w:rsidR="006D7FFD" w:rsidRPr="00A039A7" w:rsidRDefault="006D7FFD" w:rsidP="006D7FFD">
            <w:pPr>
              <w:pStyle w:val="Tabletext"/>
            </w:pPr>
            <w:r w:rsidRPr="00A039A7">
              <w:t>33839</w:t>
            </w:r>
          </w:p>
        </w:tc>
        <w:tc>
          <w:tcPr>
            <w:tcW w:w="3658" w:type="pct"/>
            <w:shd w:val="clear" w:color="auto" w:fill="auto"/>
            <w:hideMark/>
          </w:tcPr>
          <w:p w14:paraId="029EC60A" w14:textId="77777777" w:rsidR="006D7FFD" w:rsidRPr="00A039A7" w:rsidRDefault="006D7FFD" w:rsidP="006D7FFD">
            <w:pPr>
              <w:pStyle w:val="Tabletext"/>
            </w:pPr>
            <w:r w:rsidRPr="00A039A7">
              <w:t>Major artery or vein of abdomen, repair of wound of, with restoration of continuity by means of interposition graft (H) (Anaes.) (Assist.)</w:t>
            </w:r>
          </w:p>
        </w:tc>
        <w:tc>
          <w:tcPr>
            <w:tcW w:w="668" w:type="pct"/>
            <w:shd w:val="clear" w:color="auto" w:fill="auto"/>
          </w:tcPr>
          <w:p w14:paraId="20202768" w14:textId="77777777" w:rsidR="006D7FFD" w:rsidRPr="00A039A7" w:rsidRDefault="006D7FFD" w:rsidP="006D7FFD">
            <w:pPr>
              <w:pStyle w:val="Tabletext"/>
              <w:jc w:val="right"/>
            </w:pPr>
            <w:r>
              <w:t>1,932.65</w:t>
            </w:r>
          </w:p>
        </w:tc>
      </w:tr>
      <w:tr w:rsidR="006D7FFD" w:rsidRPr="00195CAC" w14:paraId="06854E52" w14:textId="77777777" w:rsidTr="003C1186">
        <w:tc>
          <w:tcPr>
            <w:tcW w:w="674" w:type="pct"/>
            <w:shd w:val="clear" w:color="auto" w:fill="auto"/>
            <w:hideMark/>
          </w:tcPr>
          <w:p w14:paraId="367F0DAE" w14:textId="77777777" w:rsidR="006D7FFD" w:rsidRPr="00A039A7" w:rsidRDefault="006D7FFD" w:rsidP="006D7FFD">
            <w:pPr>
              <w:pStyle w:val="Tabletext"/>
            </w:pPr>
            <w:r w:rsidRPr="00A039A7">
              <w:t>33842</w:t>
            </w:r>
          </w:p>
        </w:tc>
        <w:tc>
          <w:tcPr>
            <w:tcW w:w="3658" w:type="pct"/>
            <w:shd w:val="clear" w:color="auto" w:fill="auto"/>
            <w:hideMark/>
          </w:tcPr>
          <w:p w14:paraId="433C8A7A" w14:textId="77777777" w:rsidR="006D7FFD" w:rsidRPr="00A039A7" w:rsidRDefault="006D7FFD" w:rsidP="006D7FFD">
            <w:pPr>
              <w:pStyle w:val="Tabletext"/>
            </w:pPr>
            <w:r w:rsidRPr="00A039A7">
              <w:t>Artery of neck, re</w:t>
            </w:r>
            <w:r w:rsidR="00620A55">
              <w:noBreakHyphen/>
            </w:r>
            <w:r w:rsidRPr="00A039A7">
              <w:t>operation for bleeding or thrombosis after carotid or vertebral artery surgery (H) (Anaes.) (Assist.)</w:t>
            </w:r>
          </w:p>
        </w:tc>
        <w:tc>
          <w:tcPr>
            <w:tcW w:w="668" w:type="pct"/>
            <w:shd w:val="clear" w:color="auto" w:fill="auto"/>
          </w:tcPr>
          <w:p w14:paraId="049941FE" w14:textId="77777777" w:rsidR="006D7FFD" w:rsidRPr="00A039A7" w:rsidRDefault="006D7FFD" w:rsidP="006D7FFD">
            <w:pPr>
              <w:pStyle w:val="Tabletext"/>
              <w:jc w:val="right"/>
            </w:pPr>
            <w:r>
              <w:t>954.60</w:t>
            </w:r>
          </w:p>
        </w:tc>
      </w:tr>
      <w:tr w:rsidR="006D7FFD" w:rsidRPr="00195CAC" w14:paraId="369696AD" w14:textId="77777777" w:rsidTr="003C1186">
        <w:tc>
          <w:tcPr>
            <w:tcW w:w="674" w:type="pct"/>
            <w:shd w:val="clear" w:color="auto" w:fill="auto"/>
            <w:hideMark/>
          </w:tcPr>
          <w:p w14:paraId="431A573C" w14:textId="77777777" w:rsidR="006D7FFD" w:rsidRPr="00A039A7" w:rsidRDefault="006D7FFD" w:rsidP="006D7FFD">
            <w:pPr>
              <w:pStyle w:val="Tabletext"/>
            </w:pPr>
            <w:r w:rsidRPr="00A039A7">
              <w:t>33845</w:t>
            </w:r>
          </w:p>
        </w:tc>
        <w:tc>
          <w:tcPr>
            <w:tcW w:w="3658" w:type="pct"/>
            <w:shd w:val="clear" w:color="auto" w:fill="auto"/>
            <w:hideMark/>
          </w:tcPr>
          <w:p w14:paraId="64918285" w14:textId="77777777" w:rsidR="006D7FFD" w:rsidRPr="00A039A7" w:rsidRDefault="006D7FFD" w:rsidP="006D7FFD">
            <w:pPr>
              <w:pStyle w:val="Tabletext"/>
            </w:pPr>
            <w:r w:rsidRPr="00A039A7">
              <w:t>Laparotomy for control of post</w:t>
            </w:r>
            <w:r w:rsidR="00620A55">
              <w:noBreakHyphen/>
            </w:r>
            <w:r w:rsidRPr="00A039A7">
              <w:t>operative bleeding or thrombosis after intra</w:t>
            </w:r>
            <w:r w:rsidR="00620A55">
              <w:noBreakHyphen/>
            </w:r>
            <w:r w:rsidRPr="00A039A7">
              <w:t>abdominal vascular procedure, if no other procedure is performed (H) (Anaes.) (Assist.)</w:t>
            </w:r>
          </w:p>
        </w:tc>
        <w:tc>
          <w:tcPr>
            <w:tcW w:w="668" w:type="pct"/>
            <w:shd w:val="clear" w:color="auto" w:fill="auto"/>
          </w:tcPr>
          <w:p w14:paraId="3D490D78" w14:textId="77777777" w:rsidR="006D7FFD" w:rsidRPr="00A039A7" w:rsidRDefault="006D7FFD" w:rsidP="006D7FFD">
            <w:pPr>
              <w:pStyle w:val="Tabletext"/>
              <w:jc w:val="right"/>
            </w:pPr>
            <w:r>
              <w:t>665.15</w:t>
            </w:r>
          </w:p>
        </w:tc>
      </w:tr>
      <w:tr w:rsidR="006D7FFD" w:rsidRPr="00195CAC" w14:paraId="0B09CAE9" w14:textId="77777777" w:rsidTr="003C1186">
        <w:tc>
          <w:tcPr>
            <w:tcW w:w="674" w:type="pct"/>
            <w:shd w:val="clear" w:color="auto" w:fill="auto"/>
            <w:hideMark/>
          </w:tcPr>
          <w:p w14:paraId="4A1F3BC5" w14:textId="77777777" w:rsidR="006D7FFD" w:rsidRPr="00A039A7" w:rsidRDefault="006D7FFD" w:rsidP="006D7FFD">
            <w:pPr>
              <w:pStyle w:val="Tabletext"/>
            </w:pPr>
            <w:r w:rsidRPr="00A039A7">
              <w:t>33848</w:t>
            </w:r>
          </w:p>
        </w:tc>
        <w:tc>
          <w:tcPr>
            <w:tcW w:w="3658" w:type="pct"/>
            <w:shd w:val="clear" w:color="auto" w:fill="auto"/>
            <w:hideMark/>
          </w:tcPr>
          <w:p w14:paraId="2B44D500" w14:textId="77777777" w:rsidR="006D7FFD" w:rsidRPr="00A039A7" w:rsidRDefault="006D7FFD" w:rsidP="006D7FFD">
            <w:pPr>
              <w:pStyle w:val="Tabletext"/>
            </w:pPr>
            <w:r w:rsidRPr="00A039A7">
              <w:t>Extremity, re</w:t>
            </w:r>
            <w:r w:rsidR="00620A55">
              <w:noBreakHyphen/>
            </w:r>
            <w:r w:rsidRPr="00A039A7">
              <w:t>operation on, for control of bleeding or thrombosis after vascular procedure, if no other procedure is performed (H) (Anaes.) (Assist.)</w:t>
            </w:r>
          </w:p>
        </w:tc>
        <w:tc>
          <w:tcPr>
            <w:tcW w:w="668" w:type="pct"/>
            <w:shd w:val="clear" w:color="auto" w:fill="auto"/>
          </w:tcPr>
          <w:p w14:paraId="0AAC3213" w14:textId="77777777" w:rsidR="006D7FFD" w:rsidRPr="00A039A7" w:rsidRDefault="006D7FFD" w:rsidP="006D7FFD">
            <w:pPr>
              <w:pStyle w:val="Tabletext"/>
              <w:jc w:val="right"/>
            </w:pPr>
            <w:r>
              <w:t>665.15</w:t>
            </w:r>
          </w:p>
        </w:tc>
      </w:tr>
      <w:tr w:rsidR="006D7FFD" w:rsidRPr="00195CAC" w14:paraId="3869BDFF" w14:textId="77777777" w:rsidTr="003C1186">
        <w:tc>
          <w:tcPr>
            <w:tcW w:w="674" w:type="pct"/>
            <w:shd w:val="clear" w:color="auto" w:fill="auto"/>
            <w:hideMark/>
          </w:tcPr>
          <w:p w14:paraId="11BA157A" w14:textId="77777777" w:rsidR="006D7FFD" w:rsidRPr="00A039A7" w:rsidRDefault="006D7FFD" w:rsidP="006D7FFD">
            <w:pPr>
              <w:pStyle w:val="Tabletext"/>
              <w:rPr>
                <w:snapToGrid w:val="0"/>
              </w:rPr>
            </w:pPr>
            <w:r w:rsidRPr="00A039A7">
              <w:rPr>
                <w:snapToGrid w:val="0"/>
              </w:rPr>
              <w:t>34100</w:t>
            </w:r>
          </w:p>
        </w:tc>
        <w:tc>
          <w:tcPr>
            <w:tcW w:w="3658" w:type="pct"/>
            <w:shd w:val="clear" w:color="auto" w:fill="auto"/>
            <w:hideMark/>
          </w:tcPr>
          <w:p w14:paraId="2AD6B214" w14:textId="77777777" w:rsidR="006D7FFD" w:rsidRPr="00A039A7" w:rsidRDefault="006D7FFD" w:rsidP="006D7FFD">
            <w:pPr>
              <w:pStyle w:val="Tabletext"/>
              <w:rPr>
                <w:snapToGrid w:val="0"/>
              </w:rPr>
            </w:pPr>
            <w:r w:rsidRPr="00A039A7">
              <w:rPr>
                <w:snapToGrid w:val="0"/>
              </w:rPr>
              <w:t>Major artery of neck, elective ligation or exploration of, other than a service associated with another vascular procedure (H) (Anaes.) (Assist.)</w:t>
            </w:r>
          </w:p>
        </w:tc>
        <w:tc>
          <w:tcPr>
            <w:tcW w:w="668" w:type="pct"/>
            <w:shd w:val="clear" w:color="auto" w:fill="auto"/>
          </w:tcPr>
          <w:p w14:paraId="097A6B0E" w14:textId="77777777" w:rsidR="006D7FFD" w:rsidRPr="00A039A7" w:rsidRDefault="006D7FFD" w:rsidP="006D7FFD">
            <w:pPr>
              <w:pStyle w:val="Tabletext"/>
              <w:jc w:val="right"/>
            </w:pPr>
            <w:r>
              <w:t>735.60</w:t>
            </w:r>
          </w:p>
        </w:tc>
      </w:tr>
      <w:tr w:rsidR="006D7FFD" w:rsidRPr="00195CAC" w14:paraId="4B2F442F" w14:textId="77777777" w:rsidTr="003C1186">
        <w:tc>
          <w:tcPr>
            <w:tcW w:w="674" w:type="pct"/>
            <w:shd w:val="clear" w:color="auto" w:fill="auto"/>
            <w:hideMark/>
          </w:tcPr>
          <w:p w14:paraId="4BAAA52B" w14:textId="77777777" w:rsidR="006D7FFD" w:rsidRPr="00A039A7" w:rsidRDefault="006D7FFD" w:rsidP="006D7FFD">
            <w:pPr>
              <w:pStyle w:val="Tabletext"/>
            </w:pPr>
            <w:r w:rsidRPr="00A039A7">
              <w:t>34103</w:t>
            </w:r>
          </w:p>
        </w:tc>
        <w:tc>
          <w:tcPr>
            <w:tcW w:w="3658" w:type="pct"/>
            <w:shd w:val="clear" w:color="auto" w:fill="auto"/>
            <w:hideMark/>
          </w:tcPr>
          <w:p w14:paraId="6C8F5209" w14:textId="77777777" w:rsidR="006D7FFD" w:rsidRPr="00A039A7" w:rsidRDefault="006D7FFD" w:rsidP="006D7FFD">
            <w:pPr>
              <w:pStyle w:val="Tabletext"/>
            </w:pPr>
            <w:r w:rsidRPr="00A039A7">
              <w:t xml:space="preserve">Great artery (aorta or pulmonary artery) or great vein (superior or inferior vena cava), ligation or exploration of immediate branches or tributaries, or ligation or exploration of the subclavian, axillary, iliac, femoral or popliteal arteries or veins, if the service is not associated with </w:t>
            </w:r>
            <w:r w:rsidR="00620A55">
              <w:t>item 3</w:t>
            </w:r>
            <w:r w:rsidRPr="00A039A7">
              <w:t>2508, 32511, 32520, 32522, 32523, 32526, 32528 or 32529—for a maximum of 2 services provided to the same patient on the same occasion (H) (Anaes.) (Assist.)</w:t>
            </w:r>
          </w:p>
        </w:tc>
        <w:tc>
          <w:tcPr>
            <w:tcW w:w="668" w:type="pct"/>
            <w:shd w:val="clear" w:color="auto" w:fill="auto"/>
          </w:tcPr>
          <w:p w14:paraId="514B274B" w14:textId="77777777" w:rsidR="006D7FFD" w:rsidRPr="00A039A7" w:rsidRDefault="006D7FFD" w:rsidP="006D7FFD">
            <w:pPr>
              <w:pStyle w:val="Tabletext"/>
              <w:jc w:val="right"/>
            </w:pPr>
            <w:r>
              <w:t>430.30</w:t>
            </w:r>
          </w:p>
        </w:tc>
      </w:tr>
      <w:tr w:rsidR="006D7FFD" w:rsidRPr="00195CAC" w14:paraId="1CDA8ADD" w14:textId="77777777" w:rsidTr="003C1186">
        <w:tc>
          <w:tcPr>
            <w:tcW w:w="674" w:type="pct"/>
            <w:shd w:val="clear" w:color="auto" w:fill="auto"/>
            <w:hideMark/>
          </w:tcPr>
          <w:p w14:paraId="6F57940A" w14:textId="77777777" w:rsidR="006D7FFD" w:rsidRPr="00A039A7" w:rsidRDefault="006D7FFD" w:rsidP="006D7FFD">
            <w:pPr>
              <w:pStyle w:val="Tabletext"/>
            </w:pPr>
            <w:r w:rsidRPr="00A039A7">
              <w:t>34106</w:t>
            </w:r>
          </w:p>
        </w:tc>
        <w:tc>
          <w:tcPr>
            <w:tcW w:w="3658" w:type="pct"/>
            <w:shd w:val="clear" w:color="auto" w:fill="auto"/>
            <w:hideMark/>
          </w:tcPr>
          <w:p w14:paraId="0DD74317" w14:textId="77777777" w:rsidR="006D7FFD" w:rsidRPr="00A039A7" w:rsidRDefault="006D7FFD" w:rsidP="006D7FFD">
            <w:pPr>
              <w:pStyle w:val="Tabletext"/>
            </w:pPr>
            <w:r w:rsidRPr="00A039A7">
              <w:t xml:space="preserve">Artery or vein (including brachial, radial, ulnar or tibial), ligation of, by elective operation, or exploration of, other than a service associated with another vascular procedure except those services to which </w:t>
            </w:r>
            <w:r w:rsidR="00620A55">
              <w:t>item 3</w:t>
            </w:r>
            <w:r w:rsidRPr="00A039A7">
              <w:t>2508, 32511, 32514 or 32517 applies (Anaes.) (Assist.)</w:t>
            </w:r>
          </w:p>
        </w:tc>
        <w:tc>
          <w:tcPr>
            <w:tcW w:w="668" w:type="pct"/>
            <w:shd w:val="clear" w:color="auto" w:fill="auto"/>
          </w:tcPr>
          <w:p w14:paraId="16357BC9" w14:textId="77777777" w:rsidR="006D7FFD" w:rsidRPr="00A039A7" w:rsidRDefault="006D7FFD" w:rsidP="006D7FFD">
            <w:pPr>
              <w:pStyle w:val="Tabletext"/>
              <w:jc w:val="right"/>
            </w:pPr>
            <w:r>
              <w:t>303.50</w:t>
            </w:r>
          </w:p>
        </w:tc>
      </w:tr>
      <w:tr w:rsidR="006D7FFD" w:rsidRPr="00195CAC" w14:paraId="2CBB4982" w14:textId="77777777" w:rsidTr="003C1186">
        <w:tc>
          <w:tcPr>
            <w:tcW w:w="674" w:type="pct"/>
            <w:shd w:val="clear" w:color="auto" w:fill="auto"/>
            <w:hideMark/>
          </w:tcPr>
          <w:p w14:paraId="070E06A6" w14:textId="77777777" w:rsidR="006D7FFD" w:rsidRPr="00A039A7" w:rsidRDefault="006D7FFD" w:rsidP="006D7FFD">
            <w:pPr>
              <w:pStyle w:val="Tabletext"/>
            </w:pPr>
            <w:r w:rsidRPr="00A039A7">
              <w:t>34109</w:t>
            </w:r>
          </w:p>
        </w:tc>
        <w:tc>
          <w:tcPr>
            <w:tcW w:w="3658" w:type="pct"/>
            <w:shd w:val="clear" w:color="auto" w:fill="auto"/>
            <w:hideMark/>
          </w:tcPr>
          <w:p w14:paraId="4021B0EC" w14:textId="77777777" w:rsidR="006D7FFD" w:rsidRPr="00A039A7" w:rsidRDefault="006D7FFD" w:rsidP="006D7FFD">
            <w:pPr>
              <w:pStyle w:val="Tabletext"/>
            </w:pPr>
            <w:r w:rsidRPr="00A039A7">
              <w:t>Temporal artery, biopsy of (Anaes.) (Assist.)</w:t>
            </w:r>
          </w:p>
        </w:tc>
        <w:tc>
          <w:tcPr>
            <w:tcW w:w="668" w:type="pct"/>
            <w:shd w:val="clear" w:color="auto" w:fill="auto"/>
          </w:tcPr>
          <w:p w14:paraId="678D246D" w14:textId="77777777" w:rsidR="006D7FFD" w:rsidRPr="00A039A7" w:rsidRDefault="006D7FFD" w:rsidP="006D7FFD">
            <w:pPr>
              <w:pStyle w:val="Tabletext"/>
              <w:jc w:val="right"/>
            </w:pPr>
            <w:r>
              <w:t>352.05</w:t>
            </w:r>
          </w:p>
        </w:tc>
      </w:tr>
      <w:tr w:rsidR="006D7FFD" w:rsidRPr="00195CAC" w14:paraId="3C3C9206" w14:textId="77777777" w:rsidTr="003C1186">
        <w:tc>
          <w:tcPr>
            <w:tcW w:w="674" w:type="pct"/>
            <w:shd w:val="clear" w:color="auto" w:fill="auto"/>
            <w:hideMark/>
          </w:tcPr>
          <w:p w14:paraId="27FFC6E3" w14:textId="77777777" w:rsidR="006D7FFD" w:rsidRPr="00A039A7" w:rsidRDefault="006D7FFD" w:rsidP="006D7FFD">
            <w:pPr>
              <w:pStyle w:val="Tabletext"/>
            </w:pPr>
            <w:r w:rsidRPr="00A039A7">
              <w:t>34112</w:t>
            </w:r>
          </w:p>
        </w:tc>
        <w:tc>
          <w:tcPr>
            <w:tcW w:w="3658" w:type="pct"/>
            <w:shd w:val="clear" w:color="auto" w:fill="auto"/>
            <w:hideMark/>
          </w:tcPr>
          <w:p w14:paraId="1A7DB0F5" w14:textId="77777777" w:rsidR="006D7FFD" w:rsidRPr="00A039A7" w:rsidRDefault="006D7FFD" w:rsidP="006D7FFD">
            <w:pPr>
              <w:pStyle w:val="Tabletext"/>
            </w:pPr>
            <w:r w:rsidRPr="00A039A7">
              <w:t>Arterio</w:t>
            </w:r>
            <w:r w:rsidR="00620A55">
              <w:noBreakHyphen/>
            </w:r>
            <w:r w:rsidRPr="00A039A7">
              <w:t>venous fistula of an extremity, dissection and ligation (H) (Anaes.) (Assist.)</w:t>
            </w:r>
          </w:p>
        </w:tc>
        <w:tc>
          <w:tcPr>
            <w:tcW w:w="668" w:type="pct"/>
            <w:shd w:val="clear" w:color="auto" w:fill="auto"/>
          </w:tcPr>
          <w:p w14:paraId="62FA6D36" w14:textId="77777777" w:rsidR="006D7FFD" w:rsidRPr="00A039A7" w:rsidRDefault="006D7FFD" w:rsidP="006D7FFD">
            <w:pPr>
              <w:pStyle w:val="Tabletext"/>
              <w:jc w:val="right"/>
            </w:pPr>
            <w:r>
              <w:t>892.00</w:t>
            </w:r>
          </w:p>
        </w:tc>
      </w:tr>
      <w:tr w:rsidR="006D7FFD" w:rsidRPr="00195CAC" w14:paraId="4811234D" w14:textId="77777777" w:rsidTr="003C1186">
        <w:tc>
          <w:tcPr>
            <w:tcW w:w="674" w:type="pct"/>
            <w:shd w:val="clear" w:color="auto" w:fill="auto"/>
            <w:hideMark/>
          </w:tcPr>
          <w:p w14:paraId="7ABACF1C" w14:textId="77777777" w:rsidR="006D7FFD" w:rsidRPr="00A039A7" w:rsidRDefault="006D7FFD" w:rsidP="006D7FFD">
            <w:pPr>
              <w:pStyle w:val="Tabletext"/>
            </w:pPr>
            <w:r w:rsidRPr="00A039A7">
              <w:t>34115</w:t>
            </w:r>
          </w:p>
        </w:tc>
        <w:tc>
          <w:tcPr>
            <w:tcW w:w="3658" w:type="pct"/>
            <w:shd w:val="clear" w:color="auto" w:fill="auto"/>
            <w:hideMark/>
          </w:tcPr>
          <w:p w14:paraId="6BA86AB1" w14:textId="77777777" w:rsidR="006D7FFD" w:rsidRPr="00A039A7" w:rsidRDefault="006D7FFD" w:rsidP="006D7FFD">
            <w:pPr>
              <w:pStyle w:val="Tabletext"/>
            </w:pPr>
            <w:r w:rsidRPr="00A039A7">
              <w:t>Arterio</w:t>
            </w:r>
            <w:r w:rsidR="00620A55">
              <w:noBreakHyphen/>
            </w:r>
            <w:r w:rsidRPr="00A039A7">
              <w:t>venous fistula of the neck, dissection and ligation (H) (Anaes.) (Assist.)</w:t>
            </w:r>
          </w:p>
        </w:tc>
        <w:tc>
          <w:tcPr>
            <w:tcW w:w="668" w:type="pct"/>
            <w:shd w:val="clear" w:color="auto" w:fill="auto"/>
          </w:tcPr>
          <w:p w14:paraId="3711FC84" w14:textId="77777777" w:rsidR="006D7FFD" w:rsidRPr="00A039A7" w:rsidRDefault="006D7FFD" w:rsidP="006D7FFD">
            <w:pPr>
              <w:pStyle w:val="Tabletext"/>
              <w:jc w:val="right"/>
            </w:pPr>
            <w:r>
              <w:t>1,009.35</w:t>
            </w:r>
          </w:p>
        </w:tc>
      </w:tr>
      <w:tr w:rsidR="006D7FFD" w:rsidRPr="00195CAC" w14:paraId="66B196C4" w14:textId="77777777" w:rsidTr="003C1186">
        <w:tc>
          <w:tcPr>
            <w:tcW w:w="674" w:type="pct"/>
            <w:shd w:val="clear" w:color="auto" w:fill="auto"/>
            <w:hideMark/>
          </w:tcPr>
          <w:p w14:paraId="54842886" w14:textId="77777777" w:rsidR="006D7FFD" w:rsidRPr="00A039A7" w:rsidRDefault="006D7FFD" w:rsidP="006D7FFD">
            <w:pPr>
              <w:pStyle w:val="Tabletext"/>
            </w:pPr>
            <w:r w:rsidRPr="00A039A7">
              <w:t>34118</w:t>
            </w:r>
          </w:p>
        </w:tc>
        <w:tc>
          <w:tcPr>
            <w:tcW w:w="3658" w:type="pct"/>
            <w:shd w:val="clear" w:color="auto" w:fill="auto"/>
            <w:hideMark/>
          </w:tcPr>
          <w:p w14:paraId="6D137791" w14:textId="77777777" w:rsidR="006D7FFD" w:rsidRPr="00A039A7" w:rsidRDefault="006D7FFD" w:rsidP="006D7FFD">
            <w:pPr>
              <w:pStyle w:val="Tabletext"/>
            </w:pPr>
            <w:r w:rsidRPr="00A039A7">
              <w:t>Arterio</w:t>
            </w:r>
            <w:r w:rsidR="00620A55">
              <w:noBreakHyphen/>
            </w:r>
            <w:r w:rsidRPr="00A039A7">
              <w:t>venous fistula of the abdomen, dissection and ligation (Anaes.) (Assist.)</w:t>
            </w:r>
          </w:p>
        </w:tc>
        <w:tc>
          <w:tcPr>
            <w:tcW w:w="668" w:type="pct"/>
            <w:shd w:val="clear" w:color="auto" w:fill="auto"/>
          </w:tcPr>
          <w:p w14:paraId="1EDEDC2E" w14:textId="77777777" w:rsidR="006D7FFD" w:rsidRPr="00A039A7" w:rsidRDefault="006D7FFD" w:rsidP="006D7FFD">
            <w:pPr>
              <w:pStyle w:val="Tabletext"/>
              <w:jc w:val="right"/>
            </w:pPr>
            <w:r>
              <w:t>1,439.75</w:t>
            </w:r>
          </w:p>
        </w:tc>
      </w:tr>
      <w:tr w:rsidR="006D7FFD" w:rsidRPr="00195CAC" w14:paraId="6D412D65" w14:textId="77777777" w:rsidTr="003C1186">
        <w:tc>
          <w:tcPr>
            <w:tcW w:w="674" w:type="pct"/>
            <w:shd w:val="clear" w:color="auto" w:fill="auto"/>
            <w:hideMark/>
          </w:tcPr>
          <w:p w14:paraId="45F1D709" w14:textId="77777777" w:rsidR="006D7FFD" w:rsidRPr="00A039A7" w:rsidRDefault="006D7FFD" w:rsidP="006D7FFD">
            <w:pPr>
              <w:pStyle w:val="Tabletext"/>
            </w:pPr>
            <w:r w:rsidRPr="00A039A7">
              <w:t>34121</w:t>
            </w:r>
          </w:p>
        </w:tc>
        <w:tc>
          <w:tcPr>
            <w:tcW w:w="3658" w:type="pct"/>
            <w:shd w:val="clear" w:color="auto" w:fill="auto"/>
            <w:hideMark/>
          </w:tcPr>
          <w:p w14:paraId="69D35B72" w14:textId="77777777" w:rsidR="006D7FFD" w:rsidRPr="00A039A7" w:rsidRDefault="006D7FFD" w:rsidP="006D7FFD">
            <w:pPr>
              <w:pStyle w:val="Tabletext"/>
            </w:pPr>
            <w:r w:rsidRPr="00A039A7">
              <w:t>Arterio</w:t>
            </w:r>
            <w:r w:rsidR="00620A55">
              <w:noBreakHyphen/>
            </w:r>
            <w:r w:rsidRPr="00A039A7">
              <w:t>venous fistula of an extremity, dissection and repair of, with restoration of continuity (H) (Anaes.) (Assist.)</w:t>
            </w:r>
          </w:p>
        </w:tc>
        <w:tc>
          <w:tcPr>
            <w:tcW w:w="668" w:type="pct"/>
            <w:shd w:val="clear" w:color="auto" w:fill="auto"/>
          </w:tcPr>
          <w:p w14:paraId="6C6802D2" w14:textId="77777777" w:rsidR="006D7FFD" w:rsidRPr="00A039A7" w:rsidRDefault="006D7FFD" w:rsidP="006D7FFD">
            <w:pPr>
              <w:pStyle w:val="Tabletext"/>
              <w:jc w:val="right"/>
            </w:pPr>
            <w:r>
              <w:t>1,150.15</w:t>
            </w:r>
          </w:p>
        </w:tc>
      </w:tr>
      <w:tr w:rsidR="006D7FFD" w:rsidRPr="00195CAC" w14:paraId="1B7B9E71" w14:textId="77777777" w:rsidTr="003C1186">
        <w:tc>
          <w:tcPr>
            <w:tcW w:w="674" w:type="pct"/>
            <w:shd w:val="clear" w:color="auto" w:fill="auto"/>
            <w:hideMark/>
          </w:tcPr>
          <w:p w14:paraId="78776650" w14:textId="77777777" w:rsidR="006D7FFD" w:rsidRPr="00A039A7" w:rsidRDefault="006D7FFD" w:rsidP="006D7FFD">
            <w:pPr>
              <w:pStyle w:val="Tabletext"/>
            </w:pPr>
            <w:r w:rsidRPr="00A039A7">
              <w:t>34124</w:t>
            </w:r>
          </w:p>
        </w:tc>
        <w:tc>
          <w:tcPr>
            <w:tcW w:w="3658" w:type="pct"/>
            <w:shd w:val="clear" w:color="auto" w:fill="auto"/>
            <w:hideMark/>
          </w:tcPr>
          <w:p w14:paraId="179CF730" w14:textId="77777777" w:rsidR="006D7FFD" w:rsidRPr="00A039A7" w:rsidRDefault="006D7FFD" w:rsidP="006D7FFD">
            <w:pPr>
              <w:pStyle w:val="Tabletext"/>
            </w:pPr>
            <w:r w:rsidRPr="00A039A7">
              <w:t>Arterio</w:t>
            </w:r>
            <w:r w:rsidR="00620A55">
              <w:noBreakHyphen/>
            </w:r>
            <w:r w:rsidRPr="00A039A7">
              <w:t>venous fistula of the neck, dissection and repair of, with restoration of continuity (H) (Anaes.) (Assist.)</w:t>
            </w:r>
          </w:p>
        </w:tc>
        <w:tc>
          <w:tcPr>
            <w:tcW w:w="668" w:type="pct"/>
            <w:shd w:val="clear" w:color="auto" w:fill="auto"/>
          </w:tcPr>
          <w:p w14:paraId="7BC3A41B" w14:textId="77777777" w:rsidR="006D7FFD" w:rsidRPr="00A039A7" w:rsidRDefault="006D7FFD" w:rsidP="006D7FFD">
            <w:pPr>
              <w:pStyle w:val="Tabletext"/>
              <w:jc w:val="right"/>
            </w:pPr>
            <w:r>
              <w:t>1,259.85</w:t>
            </w:r>
          </w:p>
        </w:tc>
      </w:tr>
      <w:tr w:rsidR="006D7FFD" w:rsidRPr="00195CAC" w14:paraId="12EFDB8C" w14:textId="77777777" w:rsidTr="003C1186">
        <w:tc>
          <w:tcPr>
            <w:tcW w:w="674" w:type="pct"/>
            <w:shd w:val="clear" w:color="auto" w:fill="auto"/>
            <w:hideMark/>
          </w:tcPr>
          <w:p w14:paraId="707A07A0" w14:textId="77777777" w:rsidR="006D7FFD" w:rsidRPr="00A039A7" w:rsidRDefault="006D7FFD" w:rsidP="006D7FFD">
            <w:pPr>
              <w:pStyle w:val="Tabletext"/>
            </w:pPr>
            <w:r w:rsidRPr="00A039A7">
              <w:t>34127</w:t>
            </w:r>
          </w:p>
        </w:tc>
        <w:tc>
          <w:tcPr>
            <w:tcW w:w="3658" w:type="pct"/>
            <w:shd w:val="clear" w:color="auto" w:fill="auto"/>
            <w:hideMark/>
          </w:tcPr>
          <w:p w14:paraId="14837645" w14:textId="77777777" w:rsidR="006D7FFD" w:rsidRPr="00A039A7" w:rsidRDefault="006D7FFD" w:rsidP="006D7FFD">
            <w:pPr>
              <w:pStyle w:val="Tabletext"/>
            </w:pPr>
            <w:r w:rsidRPr="00A039A7">
              <w:t>Arterio</w:t>
            </w:r>
            <w:r w:rsidR="00620A55">
              <w:noBreakHyphen/>
            </w:r>
            <w:r w:rsidRPr="00A039A7">
              <w:t>venous fistula of the abdomen, dissection and repair of, with restoration of continuity (H) (Anaes.) (Assist.)</w:t>
            </w:r>
          </w:p>
        </w:tc>
        <w:tc>
          <w:tcPr>
            <w:tcW w:w="668" w:type="pct"/>
            <w:shd w:val="clear" w:color="auto" w:fill="auto"/>
          </w:tcPr>
          <w:p w14:paraId="125CF356" w14:textId="77777777" w:rsidR="006D7FFD" w:rsidRPr="00A039A7" w:rsidRDefault="006D7FFD" w:rsidP="006D7FFD">
            <w:pPr>
              <w:pStyle w:val="Tabletext"/>
              <w:jc w:val="right"/>
            </w:pPr>
            <w:r>
              <w:t>1,651.10</w:t>
            </w:r>
          </w:p>
        </w:tc>
      </w:tr>
      <w:tr w:rsidR="006D7FFD" w:rsidRPr="00195CAC" w14:paraId="2B24F438" w14:textId="77777777" w:rsidTr="003C1186">
        <w:tc>
          <w:tcPr>
            <w:tcW w:w="674" w:type="pct"/>
            <w:shd w:val="clear" w:color="auto" w:fill="auto"/>
            <w:hideMark/>
          </w:tcPr>
          <w:p w14:paraId="16C65145" w14:textId="77777777" w:rsidR="006D7FFD" w:rsidRPr="00A039A7" w:rsidRDefault="006D7FFD" w:rsidP="006D7FFD">
            <w:pPr>
              <w:pStyle w:val="Tabletext"/>
            </w:pPr>
            <w:r w:rsidRPr="00A039A7">
              <w:t>34130</w:t>
            </w:r>
          </w:p>
        </w:tc>
        <w:tc>
          <w:tcPr>
            <w:tcW w:w="3658" w:type="pct"/>
            <w:shd w:val="clear" w:color="auto" w:fill="auto"/>
            <w:hideMark/>
          </w:tcPr>
          <w:p w14:paraId="51287B83" w14:textId="77777777" w:rsidR="006D7FFD" w:rsidRPr="00A039A7" w:rsidRDefault="006D7FFD" w:rsidP="006D7FFD">
            <w:pPr>
              <w:pStyle w:val="Tabletext"/>
            </w:pPr>
            <w:r w:rsidRPr="00A039A7">
              <w:t>Surgically created arterio</w:t>
            </w:r>
            <w:r w:rsidR="00620A55">
              <w:noBreakHyphen/>
            </w:r>
            <w:r w:rsidRPr="00A039A7">
              <w:t>venous fistula of an extremity, closure of (Anaes.) (Assist.)</w:t>
            </w:r>
          </w:p>
        </w:tc>
        <w:tc>
          <w:tcPr>
            <w:tcW w:w="668" w:type="pct"/>
            <w:shd w:val="clear" w:color="auto" w:fill="auto"/>
          </w:tcPr>
          <w:p w14:paraId="19173A51" w14:textId="77777777" w:rsidR="006D7FFD" w:rsidRPr="00A039A7" w:rsidRDefault="006D7FFD" w:rsidP="006D7FFD">
            <w:pPr>
              <w:pStyle w:val="Tabletext"/>
              <w:jc w:val="right"/>
            </w:pPr>
            <w:r>
              <w:t>516.40</w:t>
            </w:r>
          </w:p>
        </w:tc>
      </w:tr>
      <w:tr w:rsidR="006D7FFD" w:rsidRPr="00195CAC" w14:paraId="546A6D01" w14:textId="77777777" w:rsidTr="003C1186">
        <w:tc>
          <w:tcPr>
            <w:tcW w:w="674" w:type="pct"/>
            <w:shd w:val="clear" w:color="auto" w:fill="auto"/>
            <w:hideMark/>
          </w:tcPr>
          <w:p w14:paraId="43B9C410" w14:textId="77777777" w:rsidR="006D7FFD" w:rsidRPr="00A039A7" w:rsidRDefault="006D7FFD" w:rsidP="006D7FFD">
            <w:pPr>
              <w:pStyle w:val="Tabletext"/>
            </w:pPr>
            <w:r w:rsidRPr="00A039A7">
              <w:t>34133</w:t>
            </w:r>
          </w:p>
        </w:tc>
        <w:tc>
          <w:tcPr>
            <w:tcW w:w="3658" w:type="pct"/>
            <w:shd w:val="clear" w:color="auto" w:fill="auto"/>
            <w:hideMark/>
          </w:tcPr>
          <w:p w14:paraId="48A36ABC" w14:textId="77777777" w:rsidR="006D7FFD" w:rsidRPr="00A039A7" w:rsidRDefault="006D7FFD" w:rsidP="006D7FFD">
            <w:pPr>
              <w:pStyle w:val="Tabletext"/>
            </w:pPr>
            <w:r w:rsidRPr="00A039A7">
              <w:t>Scalenotomy (H) (Anaes.) (Assist.)</w:t>
            </w:r>
          </w:p>
        </w:tc>
        <w:tc>
          <w:tcPr>
            <w:tcW w:w="668" w:type="pct"/>
            <w:shd w:val="clear" w:color="auto" w:fill="auto"/>
          </w:tcPr>
          <w:p w14:paraId="40428EBB" w14:textId="77777777" w:rsidR="006D7FFD" w:rsidRPr="00A039A7" w:rsidRDefault="006D7FFD" w:rsidP="006D7FFD">
            <w:pPr>
              <w:pStyle w:val="Tabletext"/>
              <w:jc w:val="right"/>
            </w:pPr>
            <w:r>
              <w:t>579.15</w:t>
            </w:r>
          </w:p>
        </w:tc>
      </w:tr>
      <w:tr w:rsidR="006D7FFD" w:rsidRPr="00195CAC" w14:paraId="04DEB12D" w14:textId="77777777" w:rsidTr="003C1186">
        <w:tc>
          <w:tcPr>
            <w:tcW w:w="674" w:type="pct"/>
            <w:shd w:val="clear" w:color="auto" w:fill="auto"/>
            <w:hideMark/>
          </w:tcPr>
          <w:p w14:paraId="11E4ADBC" w14:textId="77777777" w:rsidR="006D7FFD" w:rsidRPr="00A039A7" w:rsidRDefault="006D7FFD" w:rsidP="006D7FFD">
            <w:pPr>
              <w:pStyle w:val="Tabletext"/>
            </w:pPr>
            <w:r w:rsidRPr="00A039A7">
              <w:t>34136</w:t>
            </w:r>
          </w:p>
        </w:tc>
        <w:tc>
          <w:tcPr>
            <w:tcW w:w="3658" w:type="pct"/>
            <w:shd w:val="clear" w:color="auto" w:fill="auto"/>
            <w:hideMark/>
          </w:tcPr>
          <w:p w14:paraId="0CE9CE21" w14:textId="77777777" w:rsidR="006D7FFD" w:rsidRPr="00A039A7" w:rsidRDefault="006D7FFD" w:rsidP="006D7FFD">
            <w:pPr>
              <w:pStyle w:val="Tabletext"/>
            </w:pPr>
            <w:r w:rsidRPr="00A039A7">
              <w:t>First rib, resection of portion of (H) (Anaes.) (Assist.)</w:t>
            </w:r>
          </w:p>
        </w:tc>
        <w:tc>
          <w:tcPr>
            <w:tcW w:w="668" w:type="pct"/>
            <w:shd w:val="clear" w:color="auto" w:fill="auto"/>
          </w:tcPr>
          <w:p w14:paraId="009590BF" w14:textId="77777777" w:rsidR="006D7FFD" w:rsidRPr="00A039A7" w:rsidRDefault="006D7FFD" w:rsidP="006D7FFD">
            <w:pPr>
              <w:pStyle w:val="Tabletext"/>
              <w:jc w:val="right"/>
            </w:pPr>
            <w:r>
              <w:t>931.00</w:t>
            </w:r>
          </w:p>
        </w:tc>
      </w:tr>
      <w:tr w:rsidR="006D7FFD" w:rsidRPr="00195CAC" w14:paraId="3A13DD29" w14:textId="77777777" w:rsidTr="003C1186">
        <w:tc>
          <w:tcPr>
            <w:tcW w:w="674" w:type="pct"/>
            <w:shd w:val="clear" w:color="auto" w:fill="auto"/>
            <w:hideMark/>
          </w:tcPr>
          <w:p w14:paraId="6E3FD141" w14:textId="77777777" w:rsidR="006D7FFD" w:rsidRPr="00A039A7" w:rsidRDefault="006D7FFD" w:rsidP="006D7FFD">
            <w:pPr>
              <w:pStyle w:val="Tabletext"/>
            </w:pPr>
            <w:r w:rsidRPr="00A039A7">
              <w:t>34139</w:t>
            </w:r>
          </w:p>
        </w:tc>
        <w:tc>
          <w:tcPr>
            <w:tcW w:w="3658" w:type="pct"/>
            <w:shd w:val="clear" w:color="auto" w:fill="auto"/>
            <w:hideMark/>
          </w:tcPr>
          <w:p w14:paraId="214BA202" w14:textId="77777777" w:rsidR="006D7FFD" w:rsidRPr="00A039A7" w:rsidRDefault="006D7FFD" w:rsidP="006D7FFD">
            <w:pPr>
              <w:pStyle w:val="Tabletext"/>
            </w:pPr>
            <w:r w:rsidRPr="00A039A7">
              <w:t>Cervical rib, removal of, or other operation for removal of thoracic outlet compression, other than a service to which another item in this Subgroup applies (H) (Anaes.) (Assist.)</w:t>
            </w:r>
          </w:p>
        </w:tc>
        <w:tc>
          <w:tcPr>
            <w:tcW w:w="668" w:type="pct"/>
            <w:shd w:val="clear" w:color="auto" w:fill="auto"/>
          </w:tcPr>
          <w:p w14:paraId="6D92F6D3" w14:textId="77777777" w:rsidR="006D7FFD" w:rsidRPr="00A039A7" w:rsidRDefault="006D7FFD" w:rsidP="006D7FFD">
            <w:pPr>
              <w:pStyle w:val="Tabletext"/>
              <w:jc w:val="right"/>
            </w:pPr>
            <w:r>
              <w:t>931.00</w:t>
            </w:r>
          </w:p>
        </w:tc>
      </w:tr>
      <w:tr w:rsidR="006D7FFD" w:rsidRPr="00195CAC" w14:paraId="327DFD68" w14:textId="77777777" w:rsidTr="003C1186">
        <w:tc>
          <w:tcPr>
            <w:tcW w:w="674" w:type="pct"/>
            <w:shd w:val="clear" w:color="auto" w:fill="auto"/>
            <w:hideMark/>
          </w:tcPr>
          <w:p w14:paraId="271845F0" w14:textId="77777777" w:rsidR="006D7FFD" w:rsidRPr="00A039A7" w:rsidRDefault="006D7FFD" w:rsidP="006D7FFD">
            <w:pPr>
              <w:pStyle w:val="Tabletext"/>
            </w:pPr>
            <w:r w:rsidRPr="00A039A7">
              <w:t>34142</w:t>
            </w:r>
          </w:p>
        </w:tc>
        <w:tc>
          <w:tcPr>
            <w:tcW w:w="3658" w:type="pct"/>
            <w:shd w:val="clear" w:color="auto" w:fill="auto"/>
            <w:hideMark/>
          </w:tcPr>
          <w:p w14:paraId="693FCC12" w14:textId="77777777" w:rsidR="006D7FFD" w:rsidRPr="00A039A7" w:rsidRDefault="006D7FFD" w:rsidP="006D7FFD">
            <w:pPr>
              <w:pStyle w:val="Tabletext"/>
            </w:pPr>
            <w:r w:rsidRPr="00A039A7">
              <w:t>Coeliac artery, decompression of, for coeliac artery compression syndrome, as an independent procedure (H) (Anaes.) (Assist.)</w:t>
            </w:r>
          </w:p>
        </w:tc>
        <w:tc>
          <w:tcPr>
            <w:tcW w:w="668" w:type="pct"/>
            <w:shd w:val="clear" w:color="auto" w:fill="auto"/>
          </w:tcPr>
          <w:p w14:paraId="4F84BE1B" w14:textId="77777777" w:rsidR="006D7FFD" w:rsidRPr="00A039A7" w:rsidRDefault="006D7FFD" w:rsidP="006D7FFD">
            <w:pPr>
              <w:pStyle w:val="Tabletext"/>
              <w:jc w:val="right"/>
            </w:pPr>
            <w:r>
              <w:t>1,150.15</w:t>
            </w:r>
          </w:p>
        </w:tc>
      </w:tr>
      <w:tr w:rsidR="006D7FFD" w:rsidRPr="00195CAC" w14:paraId="7D98DDAB" w14:textId="77777777" w:rsidTr="003C1186">
        <w:tc>
          <w:tcPr>
            <w:tcW w:w="674" w:type="pct"/>
            <w:shd w:val="clear" w:color="auto" w:fill="auto"/>
            <w:hideMark/>
          </w:tcPr>
          <w:p w14:paraId="266F5254" w14:textId="77777777" w:rsidR="006D7FFD" w:rsidRPr="00A039A7" w:rsidRDefault="006D7FFD" w:rsidP="006D7FFD">
            <w:pPr>
              <w:pStyle w:val="Tabletext"/>
            </w:pPr>
            <w:r w:rsidRPr="00A039A7">
              <w:t>34145</w:t>
            </w:r>
          </w:p>
        </w:tc>
        <w:tc>
          <w:tcPr>
            <w:tcW w:w="3658" w:type="pct"/>
            <w:shd w:val="clear" w:color="auto" w:fill="auto"/>
            <w:hideMark/>
          </w:tcPr>
          <w:p w14:paraId="17B6284D" w14:textId="77777777" w:rsidR="006D7FFD" w:rsidRPr="00A039A7" w:rsidRDefault="006D7FFD" w:rsidP="006D7FFD">
            <w:pPr>
              <w:pStyle w:val="Tabletext"/>
            </w:pPr>
            <w:r w:rsidRPr="00A039A7">
              <w:t>Popliteal artery, exploration of, for popliteal entrapment, with or without division of fibrous tissue and muscle (H) (Anaes.) (Assist.)</w:t>
            </w:r>
          </w:p>
        </w:tc>
        <w:tc>
          <w:tcPr>
            <w:tcW w:w="668" w:type="pct"/>
            <w:shd w:val="clear" w:color="auto" w:fill="auto"/>
          </w:tcPr>
          <w:p w14:paraId="4234C5E6" w14:textId="77777777" w:rsidR="006D7FFD" w:rsidRPr="00A039A7" w:rsidRDefault="006D7FFD" w:rsidP="006D7FFD">
            <w:pPr>
              <w:pStyle w:val="Tabletext"/>
              <w:jc w:val="right"/>
            </w:pPr>
            <w:r>
              <w:t>837.20</w:t>
            </w:r>
          </w:p>
        </w:tc>
      </w:tr>
      <w:tr w:rsidR="006D7FFD" w:rsidRPr="00195CAC" w14:paraId="71100FAB" w14:textId="77777777" w:rsidTr="003C1186">
        <w:tc>
          <w:tcPr>
            <w:tcW w:w="674" w:type="pct"/>
            <w:shd w:val="clear" w:color="auto" w:fill="auto"/>
            <w:hideMark/>
          </w:tcPr>
          <w:p w14:paraId="6C7CF682" w14:textId="77777777" w:rsidR="006D7FFD" w:rsidRPr="00A039A7" w:rsidRDefault="006D7FFD" w:rsidP="006D7FFD">
            <w:pPr>
              <w:pStyle w:val="Tabletext"/>
            </w:pPr>
            <w:r w:rsidRPr="00A039A7">
              <w:t>34148</w:t>
            </w:r>
          </w:p>
        </w:tc>
        <w:tc>
          <w:tcPr>
            <w:tcW w:w="3658" w:type="pct"/>
            <w:shd w:val="clear" w:color="auto" w:fill="auto"/>
            <w:hideMark/>
          </w:tcPr>
          <w:p w14:paraId="1109D024" w14:textId="77777777" w:rsidR="006D7FFD" w:rsidRPr="00A039A7" w:rsidRDefault="006D7FFD" w:rsidP="006D7FFD">
            <w:pPr>
              <w:pStyle w:val="Tabletext"/>
            </w:pPr>
            <w:r w:rsidRPr="00A039A7">
              <w:t>Carotid associated tumour, resection of, with or without repair or reconstruction of internal or common carotid arteries, when tumour is 4 cm or less in maximum diameter (H) (Anaes.) (Assist.)</w:t>
            </w:r>
          </w:p>
        </w:tc>
        <w:tc>
          <w:tcPr>
            <w:tcW w:w="668" w:type="pct"/>
            <w:shd w:val="clear" w:color="auto" w:fill="auto"/>
          </w:tcPr>
          <w:p w14:paraId="4082B2BF" w14:textId="77777777" w:rsidR="006D7FFD" w:rsidRPr="00A039A7" w:rsidRDefault="006D7FFD" w:rsidP="006D7FFD">
            <w:pPr>
              <w:pStyle w:val="Tabletext"/>
              <w:jc w:val="right"/>
            </w:pPr>
            <w:r>
              <w:t>1,494.55</w:t>
            </w:r>
          </w:p>
        </w:tc>
      </w:tr>
      <w:tr w:rsidR="006D7FFD" w:rsidRPr="00195CAC" w14:paraId="0D383DA3" w14:textId="77777777" w:rsidTr="003C1186">
        <w:tc>
          <w:tcPr>
            <w:tcW w:w="674" w:type="pct"/>
            <w:shd w:val="clear" w:color="auto" w:fill="auto"/>
            <w:hideMark/>
          </w:tcPr>
          <w:p w14:paraId="1035FB80" w14:textId="77777777" w:rsidR="006D7FFD" w:rsidRPr="00A039A7" w:rsidRDefault="006D7FFD" w:rsidP="006D7FFD">
            <w:pPr>
              <w:pStyle w:val="Tabletext"/>
            </w:pPr>
            <w:r w:rsidRPr="00A039A7">
              <w:t>34151</w:t>
            </w:r>
          </w:p>
        </w:tc>
        <w:tc>
          <w:tcPr>
            <w:tcW w:w="3658" w:type="pct"/>
            <w:shd w:val="clear" w:color="auto" w:fill="auto"/>
            <w:hideMark/>
          </w:tcPr>
          <w:p w14:paraId="01FE1207" w14:textId="77777777" w:rsidR="006D7FFD" w:rsidRPr="00A039A7" w:rsidRDefault="006D7FFD" w:rsidP="006D7FFD">
            <w:pPr>
              <w:pStyle w:val="Tabletext"/>
            </w:pPr>
            <w:r w:rsidRPr="00A039A7">
              <w:t>Carotid associated tumour, resection of, with or without repair or reconstruction of internal or common carotid arteries, when tumour is greater than 4 cm in maximum diameter (H) (Anaes.) (Assist.)</w:t>
            </w:r>
          </w:p>
        </w:tc>
        <w:tc>
          <w:tcPr>
            <w:tcW w:w="668" w:type="pct"/>
            <w:shd w:val="clear" w:color="auto" w:fill="auto"/>
          </w:tcPr>
          <w:p w14:paraId="0B0656AF" w14:textId="77777777" w:rsidR="006D7FFD" w:rsidRPr="00A039A7" w:rsidRDefault="006D7FFD" w:rsidP="006D7FFD">
            <w:pPr>
              <w:pStyle w:val="Tabletext"/>
              <w:jc w:val="right"/>
            </w:pPr>
            <w:r>
              <w:t>2,042.15</w:t>
            </w:r>
          </w:p>
        </w:tc>
      </w:tr>
      <w:tr w:rsidR="006D7FFD" w:rsidRPr="00195CAC" w14:paraId="348D5308" w14:textId="77777777" w:rsidTr="003C1186">
        <w:tc>
          <w:tcPr>
            <w:tcW w:w="674" w:type="pct"/>
            <w:shd w:val="clear" w:color="auto" w:fill="auto"/>
            <w:hideMark/>
          </w:tcPr>
          <w:p w14:paraId="41A15A51" w14:textId="77777777" w:rsidR="006D7FFD" w:rsidRPr="00A039A7" w:rsidRDefault="006D7FFD" w:rsidP="006D7FFD">
            <w:pPr>
              <w:pStyle w:val="Tabletext"/>
            </w:pPr>
            <w:r w:rsidRPr="00A039A7">
              <w:t>34154</w:t>
            </w:r>
          </w:p>
        </w:tc>
        <w:tc>
          <w:tcPr>
            <w:tcW w:w="3658" w:type="pct"/>
            <w:shd w:val="clear" w:color="auto" w:fill="auto"/>
            <w:hideMark/>
          </w:tcPr>
          <w:p w14:paraId="6612A447" w14:textId="77777777" w:rsidR="006D7FFD" w:rsidRPr="00A039A7" w:rsidRDefault="006D7FFD" w:rsidP="006D7FFD">
            <w:pPr>
              <w:pStyle w:val="Tabletext"/>
            </w:pPr>
            <w:r w:rsidRPr="00A039A7">
              <w:t>Recurrent carotid associated tumour, resection of, with or without repair or replacement of portion of internal or common carotid arteries (Anaes.) (Assist.)</w:t>
            </w:r>
          </w:p>
        </w:tc>
        <w:tc>
          <w:tcPr>
            <w:tcW w:w="668" w:type="pct"/>
            <w:shd w:val="clear" w:color="auto" w:fill="auto"/>
          </w:tcPr>
          <w:p w14:paraId="74351C58" w14:textId="77777777" w:rsidR="006D7FFD" w:rsidRPr="00A039A7" w:rsidRDefault="006D7FFD" w:rsidP="006D7FFD">
            <w:pPr>
              <w:pStyle w:val="Tabletext"/>
              <w:jc w:val="right"/>
            </w:pPr>
            <w:r>
              <w:t>2,433.50</w:t>
            </w:r>
          </w:p>
        </w:tc>
      </w:tr>
      <w:tr w:rsidR="006D7FFD" w:rsidRPr="00195CAC" w14:paraId="7DF7EFCD" w14:textId="77777777" w:rsidTr="003C1186">
        <w:tc>
          <w:tcPr>
            <w:tcW w:w="674" w:type="pct"/>
            <w:shd w:val="clear" w:color="auto" w:fill="auto"/>
            <w:hideMark/>
          </w:tcPr>
          <w:p w14:paraId="2CB72583" w14:textId="77777777" w:rsidR="006D7FFD" w:rsidRPr="00A039A7" w:rsidRDefault="006D7FFD" w:rsidP="006D7FFD">
            <w:pPr>
              <w:pStyle w:val="Tabletext"/>
            </w:pPr>
            <w:r w:rsidRPr="00A039A7">
              <w:t>34157</w:t>
            </w:r>
          </w:p>
        </w:tc>
        <w:tc>
          <w:tcPr>
            <w:tcW w:w="3658" w:type="pct"/>
            <w:shd w:val="clear" w:color="auto" w:fill="auto"/>
            <w:hideMark/>
          </w:tcPr>
          <w:p w14:paraId="0926D0A2" w14:textId="77777777" w:rsidR="006D7FFD" w:rsidRPr="00A039A7" w:rsidRDefault="006D7FFD" w:rsidP="006D7FFD">
            <w:pPr>
              <w:pStyle w:val="Tabletext"/>
            </w:pPr>
            <w:r w:rsidRPr="00A039A7">
              <w:t>Neck, excision of infected bypass graft, including closure of vessel or vessels (H) (Anaes.) (Assist.)</w:t>
            </w:r>
          </w:p>
        </w:tc>
        <w:tc>
          <w:tcPr>
            <w:tcW w:w="668" w:type="pct"/>
            <w:shd w:val="clear" w:color="auto" w:fill="auto"/>
          </w:tcPr>
          <w:p w14:paraId="311E999D" w14:textId="77777777" w:rsidR="006D7FFD" w:rsidRPr="00A039A7" w:rsidRDefault="006D7FFD" w:rsidP="006D7FFD">
            <w:pPr>
              <w:pStyle w:val="Tabletext"/>
              <w:jc w:val="right"/>
            </w:pPr>
            <w:r>
              <w:t>1,236.35</w:t>
            </w:r>
          </w:p>
        </w:tc>
      </w:tr>
      <w:tr w:rsidR="006D7FFD" w:rsidRPr="00195CAC" w14:paraId="3D136F93" w14:textId="77777777" w:rsidTr="003C1186">
        <w:tc>
          <w:tcPr>
            <w:tcW w:w="674" w:type="pct"/>
            <w:shd w:val="clear" w:color="auto" w:fill="auto"/>
            <w:hideMark/>
          </w:tcPr>
          <w:p w14:paraId="2BB78E86" w14:textId="77777777" w:rsidR="006D7FFD" w:rsidRPr="00A039A7" w:rsidRDefault="006D7FFD" w:rsidP="006D7FFD">
            <w:pPr>
              <w:pStyle w:val="Tabletext"/>
            </w:pPr>
            <w:r w:rsidRPr="00A039A7">
              <w:t>34160</w:t>
            </w:r>
          </w:p>
        </w:tc>
        <w:tc>
          <w:tcPr>
            <w:tcW w:w="3658" w:type="pct"/>
            <w:shd w:val="clear" w:color="auto" w:fill="auto"/>
            <w:hideMark/>
          </w:tcPr>
          <w:p w14:paraId="3BE378AE" w14:textId="77777777" w:rsidR="006D7FFD" w:rsidRPr="00A039A7" w:rsidRDefault="006D7FFD" w:rsidP="006D7FFD">
            <w:pPr>
              <w:pStyle w:val="Tabletext"/>
            </w:pPr>
            <w:r w:rsidRPr="00A039A7">
              <w:t>Aorto</w:t>
            </w:r>
            <w:r w:rsidR="00620A55">
              <w:noBreakHyphen/>
            </w:r>
            <w:r w:rsidRPr="00A039A7">
              <w:t>duodenal fistula, repair of, by suture of aorta and repair of duodenum (H) (Anaes.) (Assist.)</w:t>
            </w:r>
          </w:p>
        </w:tc>
        <w:tc>
          <w:tcPr>
            <w:tcW w:w="668" w:type="pct"/>
            <w:shd w:val="clear" w:color="auto" w:fill="auto"/>
          </w:tcPr>
          <w:p w14:paraId="2099886D" w14:textId="77777777" w:rsidR="006D7FFD" w:rsidRPr="00A039A7" w:rsidRDefault="006D7FFD" w:rsidP="006D7FFD">
            <w:pPr>
              <w:pStyle w:val="Tabletext"/>
              <w:jc w:val="right"/>
            </w:pPr>
            <w:r>
              <w:t>2,316.05</w:t>
            </w:r>
          </w:p>
        </w:tc>
      </w:tr>
      <w:tr w:rsidR="006D7FFD" w:rsidRPr="00195CAC" w14:paraId="3F0170D4" w14:textId="77777777" w:rsidTr="003C1186">
        <w:tc>
          <w:tcPr>
            <w:tcW w:w="674" w:type="pct"/>
            <w:shd w:val="clear" w:color="auto" w:fill="auto"/>
            <w:hideMark/>
          </w:tcPr>
          <w:p w14:paraId="2DAC3A2A" w14:textId="77777777" w:rsidR="006D7FFD" w:rsidRPr="00A039A7" w:rsidRDefault="006D7FFD" w:rsidP="006D7FFD">
            <w:pPr>
              <w:pStyle w:val="Tabletext"/>
            </w:pPr>
            <w:r w:rsidRPr="00A039A7">
              <w:t>34163</w:t>
            </w:r>
          </w:p>
        </w:tc>
        <w:tc>
          <w:tcPr>
            <w:tcW w:w="3658" w:type="pct"/>
            <w:shd w:val="clear" w:color="auto" w:fill="auto"/>
            <w:hideMark/>
          </w:tcPr>
          <w:p w14:paraId="434015FB" w14:textId="77777777" w:rsidR="006D7FFD" w:rsidRPr="00A039A7" w:rsidRDefault="006D7FFD" w:rsidP="006D7FFD">
            <w:pPr>
              <w:pStyle w:val="Tabletext"/>
            </w:pPr>
            <w:r w:rsidRPr="00A039A7">
              <w:t>Aorto</w:t>
            </w:r>
            <w:r w:rsidR="00620A55">
              <w:noBreakHyphen/>
            </w:r>
            <w:r w:rsidRPr="00A039A7">
              <w:t>duodenal fistula, repair of, by insertion of aortic graft and repair of duodenum (H) (Anaes.) (Assist.)</w:t>
            </w:r>
          </w:p>
        </w:tc>
        <w:tc>
          <w:tcPr>
            <w:tcW w:w="668" w:type="pct"/>
            <w:shd w:val="clear" w:color="auto" w:fill="auto"/>
          </w:tcPr>
          <w:p w14:paraId="0C9804EB" w14:textId="77777777" w:rsidR="006D7FFD" w:rsidRPr="00A039A7" w:rsidRDefault="006D7FFD" w:rsidP="006D7FFD">
            <w:pPr>
              <w:pStyle w:val="Tabletext"/>
              <w:jc w:val="right"/>
            </w:pPr>
            <w:r>
              <w:t>2,973.30</w:t>
            </w:r>
          </w:p>
        </w:tc>
      </w:tr>
      <w:tr w:rsidR="006D7FFD" w:rsidRPr="00195CAC" w14:paraId="7405F56A" w14:textId="77777777" w:rsidTr="003C1186">
        <w:tc>
          <w:tcPr>
            <w:tcW w:w="674" w:type="pct"/>
            <w:shd w:val="clear" w:color="auto" w:fill="auto"/>
            <w:hideMark/>
          </w:tcPr>
          <w:p w14:paraId="35525D77" w14:textId="77777777" w:rsidR="006D7FFD" w:rsidRPr="00A039A7" w:rsidRDefault="006D7FFD" w:rsidP="006D7FFD">
            <w:pPr>
              <w:pStyle w:val="Tabletext"/>
            </w:pPr>
            <w:r w:rsidRPr="00A039A7">
              <w:t>34166</w:t>
            </w:r>
          </w:p>
        </w:tc>
        <w:tc>
          <w:tcPr>
            <w:tcW w:w="3658" w:type="pct"/>
            <w:shd w:val="clear" w:color="auto" w:fill="auto"/>
            <w:hideMark/>
          </w:tcPr>
          <w:p w14:paraId="33D88003" w14:textId="77777777" w:rsidR="006D7FFD" w:rsidRPr="00A039A7" w:rsidRDefault="006D7FFD" w:rsidP="006D7FFD">
            <w:pPr>
              <w:pStyle w:val="Tabletext"/>
            </w:pPr>
            <w:r w:rsidRPr="00A039A7">
              <w:t>Aorto</w:t>
            </w:r>
            <w:r w:rsidR="00620A55">
              <w:noBreakHyphen/>
            </w:r>
            <w:r w:rsidRPr="00A039A7">
              <w:t>duodenal fistula, repair of, by oversewing of abdominal aorta, repair of duodenum and axillo bifemoral grafting (H) (Anaes.) (Assist.)</w:t>
            </w:r>
          </w:p>
        </w:tc>
        <w:tc>
          <w:tcPr>
            <w:tcW w:w="668" w:type="pct"/>
            <w:shd w:val="clear" w:color="auto" w:fill="auto"/>
          </w:tcPr>
          <w:p w14:paraId="13B3CE81" w14:textId="77777777" w:rsidR="006D7FFD" w:rsidRPr="00A039A7" w:rsidRDefault="006D7FFD" w:rsidP="006D7FFD">
            <w:pPr>
              <w:pStyle w:val="Tabletext"/>
              <w:jc w:val="right"/>
            </w:pPr>
            <w:r>
              <w:t>2,973.30</w:t>
            </w:r>
          </w:p>
        </w:tc>
      </w:tr>
      <w:tr w:rsidR="006D7FFD" w:rsidRPr="00195CAC" w14:paraId="2A03C629" w14:textId="77777777" w:rsidTr="003C1186">
        <w:tc>
          <w:tcPr>
            <w:tcW w:w="674" w:type="pct"/>
            <w:shd w:val="clear" w:color="auto" w:fill="auto"/>
            <w:hideMark/>
          </w:tcPr>
          <w:p w14:paraId="23A4D972" w14:textId="77777777" w:rsidR="006D7FFD" w:rsidRPr="00A039A7" w:rsidRDefault="006D7FFD" w:rsidP="006D7FFD">
            <w:pPr>
              <w:pStyle w:val="Tabletext"/>
            </w:pPr>
            <w:r w:rsidRPr="00A039A7">
              <w:t>34169</w:t>
            </w:r>
          </w:p>
        </w:tc>
        <w:tc>
          <w:tcPr>
            <w:tcW w:w="3658" w:type="pct"/>
            <w:shd w:val="clear" w:color="auto" w:fill="auto"/>
            <w:hideMark/>
          </w:tcPr>
          <w:p w14:paraId="0636C0A9" w14:textId="77777777" w:rsidR="006D7FFD" w:rsidRPr="00A039A7" w:rsidRDefault="006D7FFD" w:rsidP="006D7FFD">
            <w:pPr>
              <w:pStyle w:val="Tabletext"/>
            </w:pPr>
            <w:r w:rsidRPr="00A039A7">
              <w:t>Infected bypass graft from trunk, excision of, including closure of arteries (H) (Anaes.) (Assist.)</w:t>
            </w:r>
          </w:p>
        </w:tc>
        <w:tc>
          <w:tcPr>
            <w:tcW w:w="668" w:type="pct"/>
            <w:shd w:val="clear" w:color="auto" w:fill="auto"/>
          </w:tcPr>
          <w:p w14:paraId="7D89C97D" w14:textId="77777777" w:rsidR="006D7FFD" w:rsidRPr="00A039A7" w:rsidRDefault="006D7FFD" w:rsidP="006D7FFD">
            <w:pPr>
              <w:pStyle w:val="Tabletext"/>
              <w:jc w:val="right"/>
            </w:pPr>
            <w:r>
              <w:t>1,651.10</w:t>
            </w:r>
          </w:p>
        </w:tc>
      </w:tr>
      <w:tr w:rsidR="006D7FFD" w:rsidRPr="00195CAC" w14:paraId="77CE4B61" w14:textId="77777777" w:rsidTr="003C1186">
        <w:tc>
          <w:tcPr>
            <w:tcW w:w="674" w:type="pct"/>
            <w:shd w:val="clear" w:color="auto" w:fill="auto"/>
            <w:hideMark/>
          </w:tcPr>
          <w:p w14:paraId="6DD5CF36" w14:textId="77777777" w:rsidR="006D7FFD" w:rsidRPr="00A039A7" w:rsidRDefault="006D7FFD" w:rsidP="006D7FFD">
            <w:pPr>
              <w:pStyle w:val="Tabletext"/>
            </w:pPr>
            <w:r w:rsidRPr="00A039A7">
              <w:t>34172</w:t>
            </w:r>
          </w:p>
        </w:tc>
        <w:tc>
          <w:tcPr>
            <w:tcW w:w="3658" w:type="pct"/>
            <w:shd w:val="clear" w:color="auto" w:fill="auto"/>
            <w:hideMark/>
          </w:tcPr>
          <w:p w14:paraId="3E7B2CEC" w14:textId="77777777" w:rsidR="006D7FFD" w:rsidRPr="00A039A7" w:rsidRDefault="006D7FFD" w:rsidP="006D7FFD">
            <w:pPr>
              <w:pStyle w:val="Tabletext"/>
            </w:pPr>
            <w:r w:rsidRPr="00A039A7">
              <w:t>Infected axillo</w:t>
            </w:r>
            <w:r w:rsidR="00620A55">
              <w:noBreakHyphen/>
            </w:r>
            <w:r w:rsidRPr="00A039A7">
              <w:t>femoral or femoro</w:t>
            </w:r>
            <w:r w:rsidR="00620A55">
              <w:noBreakHyphen/>
            </w:r>
            <w:r w:rsidRPr="00A039A7">
              <w:t>femoral graft, excision of, including closure of arteries (H) (Anaes.) (Assist.)</w:t>
            </w:r>
          </w:p>
        </w:tc>
        <w:tc>
          <w:tcPr>
            <w:tcW w:w="668" w:type="pct"/>
            <w:shd w:val="clear" w:color="auto" w:fill="auto"/>
          </w:tcPr>
          <w:p w14:paraId="16773F91" w14:textId="77777777" w:rsidR="006D7FFD" w:rsidRPr="00A039A7" w:rsidRDefault="006D7FFD" w:rsidP="006D7FFD">
            <w:pPr>
              <w:pStyle w:val="Tabletext"/>
              <w:jc w:val="right"/>
            </w:pPr>
            <w:r>
              <w:t>1,345.80</w:t>
            </w:r>
          </w:p>
        </w:tc>
      </w:tr>
      <w:tr w:rsidR="006D7FFD" w:rsidRPr="00195CAC" w14:paraId="42B0E304" w14:textId="77777777" w:rsidTr="003C1186">
        <w:tc>
          <w:tcPr>
            <w:tcW w:w="674" w:type="pct"/>
            <w:shd w:val="clear" w:color="auto" w:fill="auto"/>
            <w:hideMark/>
          </w:tcPr>
          <w:p w14:paraId="402EC0CC" w14:textId="77777777" w:rsidR="006D7FFD" w:rsidRPr="00A039A7" w:rsidRDefault="006D7FFD" w:rsidP="006D7FFD">
            <w:pPr>
              <w:pStyle w:val="Tabletext"/>
            </w:pPr>
            <w:r w:rsidRPr="00A039A7">
              <w:t>34175</w:t>
            </w:r>
          </w:p>
        </w:tc>
        <w:tc>
          <w:tcPr>
            <w:tcW w:w="3658" w:type="pct"/>
            <w:shd w:val="clear" w:color="auto" w:fill="auto"/>
            <w:hideMark/>
          </w:tcPr>
          <w:p w14:paraId="5CA735FD" w14:textId="77777777" w:rsidR="006D7FFD" w:rsidRPr="00A039A7" w:rsidRDefault="006D7FFD" w:rsidP="006D7FFD">
            <w:pPr>
              <w:pStyle w:val="Tabletext"/>
            </w:pPr>
            <w:r w:rsidRPr="00A039A7">
              <w:t>Infected bypass graft from extremities, excision of including closure of arteries (H) (Anaes.) (Assist.)</w:t>
            </w:r>
          </w:p>
        </w:tc>
        <w:tc>
          <w:tcPr>
            <w:tcW w:w="668" w:type="pct"/>
            <w:shd w:val="clear" w:color="auto" w:fill="auto"/>
          </w:tcPr>
          <w:p w14:paraId="15CF099F" w14:textId="77777777" w:rsidR="006D7FFD" w:rsidRPr="00A039A7" w:rsidRDefault="006D7FFD" w:rsidP="006D7FFD">
            <w:pPr>
              <w:pStyle w:val="Tabletext"/>
              <w:jc w:val="right"/>
            </w:pPr>
            <w:r>
              <w:t>1,236.35</w:t>
            </w:r>
          </w:p>
        </w:tc>
      </w:tr>
      <w:tr w:rsidR="006D7FFD" w:rsidRPr="00195CAC" w14:paraId="71F757AC" w14:textId="77777777" w:rsidTr="003C1186">
        <w:tc>
          <w:tcPr>
            <w:tcW w:w="674" w:type="pct"/>
            <w:shd w:val="clear" w:color="auto" w:fill="auto"/>
            <w:hideMark/>
          </w:tcPr>
          <w:p w14:paraId="1701EA85" w14:textId="77777777" w:rsidR="006D7FFD" w:rsidRPr="00A039A7" w:rsidRDefault="006D7FFD" w:rsidP="006D7FFD">
            <w:pPr>
              <w:pStyle w:val="Tabletext"/>
              <w:rPr>
                <w:snapToGrid w:val="0"/>
              </w:rPr>
            </w:pPr>
            <w:r w:rsidRPr="00A039A7">
              <w:rPr>
                <w:snapToGrid w:val="0"/>
              </w:rPr>
              <w:t>34500</w:t>
            </w:r>
          </w:p>
        </w:tc>
        <w:tc>
          <w:tcPr>
            <w:tcW w:w="3658" w:type="pct"/>
            <w:shd w:val="clear" w:color="auto" w:fill="auto"/>
            <w:hideMark/>
          </w:tcPr>
          <w:p w14:paraId="3F8EB088" w14:textId="77777777" w:rsidR="006D7FFD" w:rsidRPr="00A039A7" w:rsidRDefault="006D7FFD" w:rsidP="006D7FFD">
            <w:pPr>
              <w:pStyle w:val="Tabletext"/>
              <w:rPr>
                <w:snapToGrid w:val="0"/>
              </w:rPr>
            </w:pPr>
            <w:r w:rsidRPr="00A039A7">
              <w:rPr>
                <w:snapToGrid w:val="0"/>
              </w:rPr>
              <w:t>Arteriovenous shunt, external, insertion of (Anaes.) (Assist.)</w:t>
            </w:r>
          </w:p>
        </w:tc>
        <w:tc>
          <w:tcPr>
            <w:tcW w:w="668" w:type="pct"/>
            <w:shd w:val="clear" w:color="auto" w:fill="auto"/>
          </w:tcPr>
          <w:p w14:paraId="60171E6E" w14:textId="77777777" w:rsidR="006D7FFD" w:rsidRPr="00A039A7" w:rsidRDefault="006D7FFD" w:rsidP="006D7FFD">
            <w:pPr>
              <w:pStyle w:val="Tabletext"/>
              <w:jc w:val="right"/>
            </w:pPr>
            <w:r>
              <w:t>320.90</w:t>
            </w:r>
          </w:p>
        </w:tc>
      </w:tr>
      <w:tr w:rsidR="006D7FFD" w:rsidRPr="00195CAC" w14:paraId="3AA1651C" w14:textId="77777777" w:rsidTr="003C1186">
        <w:tc>
          <w:tcPr>
            <w:tcW w:w="674" w:type="pct"/>
            <w:shd w:val="clear" w:color="auto" w:fill="auto"/>
            <w:hideMark/>
          </w:tcPr>
          <w:p w14:paraId="38EB4909" w14:textId="77777777" w:rsidR="006D7FFD" w:rsidRPr="00A039A7" w:rsidRDefault="006D7FFD" w:rsidP="006D7FFD">
            <w:pPr>
              <w:pStyle w:val="Tabletext"/>
            </w:pPr>
            <w:r w:rsidRPr="00A039A7">
              <w:t>34503</w:t>
            </w:r>
          </w:p>
        </w:tc>
        <w:tc>
          <w:tcPr>
            <w:tcW w:w="3658" w:type="pct"/>
            <w:shd w:val="clear" w:color="auto" w:fill="auto"/>
            <w:hideMark/>
          </w:tcPr>
          <w:p w14:paraId="355DB94F" w14:textId="77777777" w:rsidR="006D7FFD" w:rsidRPr="00A039A7" w:rsidRDefault="006D7FFD" w:rsidP="006D7FFD">
            <w:pPr>
              <w:pStyle w:val="Tabletext"/>
            </w:pPr>
            <w:r w:rsidRPr="00A039A7">
              <w:t>Arteriovenous anastomosis of upper or lower limb, in conjunction with another venous or arterial operation (H) (Anaes.) (Assist.)</w:t>
            </w:r>
          </w:p>
        </w:tc>
        <w:tc>
          <w:tcPr>
            <w:tcW w:w="668" w:type="pct"/>
            <w:shd w:val="clear" w:color="auto" w:fill="auto"/>
          </w:tcPr>
          <w:p w14:paraId="679AD9C6" w14:textId="77777777" w:rsidR="006D7FFD" w:rsidRPr="00A039A7" w:rsidRDefault="006D7FFD" w:rsidP="006D7FFD">
            <w:pPr>
              <w:pStyle w:val="Tabletext"/>
              <w:jc w:val="right"/>
            </w:pPr>
            <w:r>
              <w:t>430.30</w:t>
            </w:r>
          </w:p>
        </w:tc>
      </w:tr>
      <w:tr w:rsidR="006D7FFD" w:rsidRPr="00195CAC" w14:paraId="2F68C574" w14:textId="77777777" w:rsidTr="003C1186">
        <w:tc>
          <w:tcPr>
            <w:tcW w:w="674" w:type="pct"/>
            <w:shd w:val="clear" w:color="auto" w:fill="auto"/>
            <w:hideMark/>
          </w:tcPr>
          <w:p w14:paraId="5CB0B764" w14:textId="77777777" w:rsidR="006D7FFD" w:rsidRPr="00A039A7" w:rsidRDefault="006D7FFD" w:rsidP="006D7FFD">
            <w:pPr>
              <w:pStyle w:val="Tabletext"/>
            </w:pPr>
            <w:r w:rsidRPr="00A039A7">
              <w:t>34506</w:t>
            </w:r>
          </w:p>
        </w:tc>
        <w:tc>
          <w:tcPr>
            <w:tcW w:w="3658" w:type="pct"/>
            <w:shd w:val="clear" w:color="auto" w:fill="auto"/>
            <w:hideMark/>
          </w:tcPr>
          <w:p w14:paraId="02785777" w14:textId="77777777" w:rsidR="006D7FFD" w:rsidRPr="00A039A7" w:rsidRDefault="006D7FFD" w:rsidP="006D7FFD">
            <w:pPr>
              <w:pStyle w:val="Tabletext"/>
            </w:pPr>
            <w:r w:rsidRPr="00A039A7">
              <w:t>Arteriovenous shunt, external, removal of (H) (Anaes.) (Assist.)</w:t>
            </w:r>
          </w:p>
        </w:tc>
        <w:tc>
          <w:tcPr>
            <w:tcW w:w="668" w:type="pct"/>
            <w:shd w:val="clear" w:color="auto" w:fill="auto"/>
          </w:tcPr>
          <w:p w14:paraId="5DC0256E" w14:textId="77777777" w:rsidR="006D7FFD" w:rsidRPr="00A039A7" w:rsidRDefault="006D7FFD" w:rsidP="006D7FFD">
            <w:pPr>
              <w:pStyle w:val="Tabletext"/>
              <w:jc w:val="right"/>
            </w:pPr>
            <w:r>
              <w:t>218.95</w:t>
            </w:r>
          </w:p>
        </w:tc>
      </w:tr>
      <w:tr w:rsidR="006D7FFD" w:rsidRPr="00195CAC" w14:paraId="723020AB" w14:textId="77777777" w:rsidTr="003C1186">
        <w:tc>
          <w:tcPr>
            <w:tcW w:w="674" w:type="pct"/>
            <w:shd w:val="clear" w:color="auto" w:fill="auto"/>
            <w:hideMark/>
          </w:tcPr>
          <w:p w14:paraId="616BD179" w14:textId="77777777" w:rsidR="006D7FFD" w:rsidRPr="00A039A7" w:rsidRDefault="006D7FFD" w:rsidP="006D7FFD">
            <w:pPr>
              <w:pStyle w:val="Tabletext"/>
            </w:pPr>
            <w:r w:rsidRPr="00A039A7">
              <w:t>34509</w:t>
            </w:r>
          </w:p>
        </w:tc>
        <w:tc>
          <w:tcPr>
            <w:tcW w:w="3658" w:type="pct"/>
            <w:shd w:val="clear" w:color="auto" w:fill="auto"/>
            <w:hideMark/>
          </w:tcPr>
          <w:p w14:paraId="0050031A" w14:textId="77777777" w:rsidR="006D7FFD" w:rsidRPr="00A039A7" w:rsidRDefault="006D7FFD" w:rsidP="006D7FFD">
            <w:pPr>
              <w:pStyle w:val="Tabletext"/>
            </w:pPr>
            <w:r w:rsidRPr="00A039A7">
              <w:t>Arteriovenous anastomosis of upper or lower limb, not in conjunction with another venous or arterial operation (H) (Anaes.) (Assist.)</w:t>
            </w:r>
          </w:p>
        </w:tc>
        <w:tc>
          <w:tcPr>
            <w:tcW w:w="668" w:type="pct"/>
            <w:shd w:val="clear" w:color="auto" w:fill="auto"/>
          </w:tcPr>
          <w:p w14:paraId="18939E64" w14:textId="77777777" w:rsidR="006D7FFD" w:rsidRPr="00A039A7" w:rsidRDefault="006D7FFD" w:rsidP="006D7FFD">
            <w:pPr>
              <w:pStyle w:val="Tabletext"/>
              <w:jc w:val="right"/>
            </w:pPr>
            <w:r>
              <w:t>1,017.15</w:t>
            </w:r>
          </w:p>
        </w:tc>
      </w:tr>
      <w:tr w:rsidR="006D7FFD" w:rsidRPr="00195CAC" w14:paraId="5830A7BC" w14:textId="77777777" w:rsidTr="003C1186">
        <w:tc>
          <w:tcPr>
            <w:tcW w:w="674" w:type="pct"/>
            <w:shd w:val="clear" w:color="auto" w:fill="auto"/>
            <w:hideMark/>
          </w:tcPr>
          <w:p w14:paraId="3B622D20" w14:textId="77777777" w:rsidR="006D7FFD" w:rsidRPr="00A039A7" w:rsidRDefault="006D7FFD" w:rsidP="006D7FFD">
            <w:pPr>
              <w:pStyle w:val="Tabletext"/>
            </w:pPr>
            <w:r w:rsidRPr="00A039A7">
              <w:t>34512</w:t>
            </w:r>
          </w:p>
        </w:tc>
        <w:tc>
          <w:tcPr>
            <w:tcW w:w="3658" w:type="pct"/>
            <w:shd w:val="clear" w:color="auto" w:fill="auto"/>
            <w:hideMark/>
          </w:tcPr>
          <w:p w14:paraId="4069EAFC" w14:textId="77777777" w:rsidR="006D7FFD" w:rsidRPr="00A039A7" w:rsidRDefault="006D7FFD" w:rsidP="006D7FFD">
            <w:pPr>
              <w:pStyle w:val="Tabletext"/>
            </w:pPr>
            <w:r w:rsidRPr="00A039A7">
              <w:t>Arteriovenous access device, insertion of (H) (Anaes.) (Assist.)</w:t>
            </w:r>
          </w:p>
        </w:tc>
        <w:tc>
          <w:tcPr>
            <w:tcW w:w="668" w:type="pct"/>
            <w:shd w:val="clear" w:color="auto" w:fill="auto"/>
          </w:tcPr>
          <w:p w14:paraId="3A688E87" w14:textId="77777777" w:rsidR="006D7FFD" w:rsidRPr="00A039A7" w:rsidRDefault="006D7FFD" w:rsidP="006D7FFD">
            <w:pPr>
              <w:pStyle w:val="Tabletext"/>
              <w:jc w:val="right"/>
            </w:pPr>
            <w:r>
              <w:t>1,119.00</w:t>
            </w:r>
          </w:p>
        </w:tc>
      </w:tr>
      <w:tr w:rsidR="006D7FFD" w:rsidRPr="00195CAC" w14:paraId="1BAD69B6" w14:textId="77777777" w:rsidTr="003C1186">
        <w:tc>
          <w:tcPr>
            <w:tcW w:w="674" w:type="pct"/>
            <w:shd w:val="clear" w:color="auto" w:fill="auto"/>
            <w:hideMark/>
          </w:tcPr>
          <w:p w14:paraId="5D9FB734" w14:textId="77777777" w:rsidR="006D7FFD" w:rsidRPr="00A039A7" w:rsidRDefault="006D7FFD" w:rsidP="006D7FFD">
            <w:pPr>
              <w:pStyle w:val="Tabletext"/>
            </w:pPr>
            <w:r w:rsidRPr="00A039A7">
              <w:t>34515</w:t>
            </w:r>
          </w:p>
        </w:tc>
        <w:tc>
          <w:tcPr>
            <w:tcW w:w="3658" w:type="pct"/>
            <w:shd w:val="clear" w:color="auto" w:fill="auto"/>
            <w:hideMark/>
          </w:tcPr>
          <w:p w14:paraId="534432E9" w14:textId="77777777" w:rsidR="006D7FFD" w:rsidRPr="00A039A7" w:rsidRDefault="006D7FFD" w:rsidP="006D7FFD">
            <w:pPr>
              <w:pStyle w:val="Tabletext"/>
            </w:pPr>
            <w:r w:rsidRPr="00A039A7">
              <w:t>Arteriovenous access device, thrombectomy of (H) (Anaes.) (Assist.)</w:t>
            </w:r>
          </w:p>
        </w:tc>
        <w:tc>
          <w:tcPr>
            <w:tcW w:w="668" w:type="pct"/>
            <w:shd w:val="clear" w:color="auto" w:fill="auto"/>
          </w:tcPr>
          <w:p w14:paraId="7A61F97F" w14:textId="77777777" w:rsidR="006D7FFD" w:rsidRPr="00A039A7" w:rsidRDefault="006D7FFD" w:rsidP="006D7FFD">
            <w:pPr>
              <w:pStyle w:val="Tabletext"/>
              <w:jc w:val="right"/>
            </w:pPr>
            <w:r>
              <w:t>798.05</w:t>
            </w:r>
          </w:p>
        </w:tc>
      </w:tr>
      <w:tr w:rsidR="006D7FFD" w:rsidRPr="00195CAC" w14:paraId="3F758941" w14:textId="77777777" w:rsidTr="003C1186">
        <w:tc>
          <w:tcPr>
            <w:tcW w:w="674" w:type="pct"/>
            <w:shd w:val="clear" w:color="auto" w:fill="auto"/>
            <w:hideMark/>
          </w:tcPr>
          <w:p w14:paraId="66BD263C" w14:textId="77777777" w:rsidR="006D7FFD" w:rsidRPr="00A039A7" w:rsidRDefault="006D7FFD" w:rsidP="006D7FFD">
            <w:pPr>
              <w:pStyle w:val="Tabletext"/>
            </w:pPr>
            <w:r w:rsidRPr="00A039A7">
              <w:t>34518</w:t>
            </w:r>
          </w:p>
        </w:tc>
        <w:tc>
          <w:tcPr>
            <w:tcW w:w="3658" w:type="pct"/>
            <w:shd w:val="clear" w:color="auto" w:fill="auto"/>
            <w:hideMark/>
          </w:tcPr>
          <w:p w14:paraId="0170B1B4" w14:textId="77777777" w:rsidR="006D7FFD" w:rsidRPr="00A039A7" w:rsidRDefault="006D7FFD" w:rsidP="006D7FFD">
            <w:pPr>
              <w:pStyle w:val="Tabletext"/>
            </w:pPr>
            <w:r w:rsidRPr="00A039A7">
              <w:t>Stenosis of arteriovenous fistula or prosthetic arteriovenous access device, correction of (H) (Anaes.) (Assist.)</w:t>
            </w:r>
          </w:p>
        </w:tc>
        <w:tc>
          <w:tcPr>
            <w:tcW w:w="668" w:type="pct"/>
            <w:shd w:val="clear" w:color="auto" w:fill="auto"/>
          </w:tcPr>
          <w:p w14:paraId="5B5DFB10" w14:textId="77777777" w:rsidR="006D7FFD" w:rsidRPr="00A039A7" w:rsidRDefault="006D7FFD" w:rsidP="006D7FFD">
            <w:pPr>
              <w:pStyle w:val="Tabletext"/>
              <w:jc w:val="right"/>
            </w:pPr>
            <w:r>
              <w:t>1,337.85</w:t>
            </w:r>
          </w:p>
        </w:tc>
      </w:tr>
      <w:tr w:rsidR="006D7FFD" w:rsidRPr="00195CAC" w14:paraId="28BF6D0E" w14:textId="77777777" w:rsidTr="003C1186">
        <w:tc>
          <w:tcPr>
            <w:tcW w:w="674" w:type="pct"/>
            <w:shd w:val="clear" w:color="auto" w:fill="auto"/>
            <w:hideMark/>
          </w:tcPr>
          <w:p w14:paraId="1B1F4BE5" w14:textId="77777777" w:rsidR="006D7FFD" w:rsidRPr="00A039A7" w:rsidRDefault="006D7FFD" w:rsidP="006D7FFD">
            <w:pPr>
              <w:pStyle w:val="Tabletext"/>
            </w:pPr>
            <w:r w:rsidRPr="00A039A7">
              <w:t>34521</w:t>
            </w:r>
          </w:p>
        </w:tc>
        <w:tc>
          <w:tcPr>
            <w:tcW w:w="3658" w:type="pct"/>
            <w:shd w:val="clear" w:color="auto" w:fill="auto"/>
            <w:hideMark/>
          </w:tcPr>
          <w:p w14:paraId="1AAF5C65" w14:textId="77777777" w:rsidR="006D7FFD" w:rsidRPr="00A039A7" w:rsidRDefault="006D7FFD" w:rsidP="006D7FFD">
            <w:pPr>
              <w:pStyle w:val="Tabletext"/>
            </w:pPr>
            <w:r w:rsidRPr="00A039A7">
              <w:t>Intra</w:t>
            </w:r>
            <w:r w:rsidR="00620A55">
              <w:noBreakHyphen/>
            </w:r>
            <w:r w:rsidRPr="00A039A7">
              <w:t>abdominal artery or vein, cannulation of, for infusion chemotherapy, by open operation (excluding after</w:t>
            </w:r>
            <w:r w:rsidR="00620A55">
              <w:noBreakHyphen/>
            </w:r>
            <w:r w:rsidRPr="00A039A7">
              <w:t>care) (H) (Anaes.) (Assist.)</w:t>
            </w:r>
          </w:p>
        </w:tc>
        <w:tc>
          <w:tcPr>
            <w:tcW w:w="668" w:type="pct"/>
            <w:shd w:val="clear" w:color="auto" w:fill="auto"/>
          </w:tcPr>
          <w:p w14:paraId="54785E1D" w14:textId="77777777" w:rsidR="006D7FFD" w:rsidRPr="00A039A7" w:rsidRDefault="006D7FFD" w:rsidP="006D7FFD">
            <w:pPr>
              <w:pStyle w:val="Tabletext"/>
              <w:jc w:val="right"/>
            </w:pPr>
            <w:r>
              <w:t>822.00</w:t>
            </w:r>
          </w:p>
        </w:tc>
      </w:tr>
      <w:tr w:rsidR="006D7FFD" w:rsidRPr="00195CAC" w14:paraId="428246EA" w14:textId="77777777" w:rsidTr="003C1186">
        <w:tc>
          <w:tcPr>
            <w:tcW w:w="674" w:type="pct"/>
            <w:shd w:val="clear" w:color="auto" w:fill="auto"/>
            <w:hideMark/>
          </w:tcPr>
          <w:p w14:paraId="52C788DA" w14:textId="77777777" w:rsidR="006D7FFD" w:rsidRPr="00A039A7" w:rsidRDefault="006D7FFD" w:rsidP="006D7FFD">
            <w:pPr>
              <w:pStyle w:val="Tabletext"/>
            </w:pPr>
            <w:r w:rsidRPr="00A039A7">
              <w:t>34524</w:t>
            </w:r>
          </w:p>
        </w:tc>
        <w:tc>
          <w:tcPr>
            <w:tcW w:w="3658" w:type="pct"/>
            <w:shd w:val="clear" w:color="auto" w:fill="auto"/>
            <w:hideMark/>
          </w:tcPr>
          <w:p w14:paraId="4BD9FA12" w14:textId="77777777" w:rsidR="006D7FFD" w:rsidRPr="00A039A7" w:rsidRDefault="006D7FFD" w:rsidP="006D7FFD">
            <w:pPr>
              <w:pStyle w:val="Tabletext"/>
            </w:pPr>
            <w:r w:rsidRPr="00A039A7">
              <w:t xml:space="preserve">Arterial cannulation for infusion chemotherapy by open operation, other than a service to which </w:t>
            </w:r>
            <w:r w:rsidR="00620A55">
              <w:t>item 3</w:t>
            </w:r>
            <w:r w:rsidRPr="00A039A7">
              <w:t>4521 applies (excluding after</w:t>
            </w:r>
            <w:r w:rsidR="00620A55">
              <w:noBreakHyphen/>
            </w:r>
            <w:r w:rsidRPr="00A039A7">
              <w:t>care) (H) (Anaes.) (Assist.)</w:t>
            </w:r>
          </w:p>
        </w:tc>
        <w:tc>
          <w:tcPr>
            <w:tcW w:w="668" w:type="pct"/>
            <w:shd w:val="clear" w:color="auto" w:fill="auto"/>
          </w:tcPr>
          <w:p w14:paraId="045B6D71" w14:textId="77777777" w:rsidR="006D7FFD" w:rsidRPr="00A039A7" w:rsidRDefault="006D7FFD" w:rsidP="006D7FFD">
            <w:pPr>
              <w:pStyle w:val="Tabletext"/>
              <w:jc w:val="right"/>
            </w:pPr>
            <w:r>
              <w:t>430.30</w:t>
            </w:r>
          </w:p>
        </w:tc>
      </w:tr>
      <w:tr w:rsidR="006D7FFD" w:rsidRPr="00195CAC" w14:paraId="1E7A1901" w14:textId="77777777" w:rsidTr="003C1186">
        <w:tc>
          <w:tcPr>
            <w:tcW w:w="674" w:type="pct"/>
            <w:shd w:val="clear" w:color="auto" w:fill="auto"/>
            <w:hideMark/>
          </w:tcPr>
          <w:p w14:paraId="1AE7680F" w14:textId="77777777" w:rsidR="006D7FFD" w:rsidRPr="00A039A7" w:rsidRDefault="006D7FFD" w:rsidP="006D7FFD">
            <w:pPr>
              <w:pStyle w:val="Tabletext"/>
            </w:pPr>
            <w:r w:rsidRPr="00A039A7">
              <w:t>34527</w:t>
            </w:r>
          </w:p>
        </w:tc>
        <w:tc>
          <w:tcPr>
            <w:tcW w:w="3658" w:type="pct"/>
            <w:shd w:val="clear" w:color="auto" w:fill="auto"/>
            <w:hideMark/>
          </w:tcPr>
          <w:p w14:paraId="3A8FD440" w14:textId="77777777" w:rsidR="006D7FFD" w:rsidRPr="00A039A7" w:rsidRDefault="006D7FFD" w:rsidP="006D7FFD">
            <w:pPr>
              <w:pStyle w:val="Tabletext"/>
            </w:pPr>
            <w:r w:rsidRPr="00A039A7">
              <w:t xml:space="preserve">Central vein catheterisation by open technique, using subcutaneous tunnel with pump or access port as with central venous line catheter or other chemotherapy delivery device, including any associated percutaneous central vein catheterisation, </w:t>
            </w:r>
            <w:r w:rsidRPr="00A039A7">
              <w:rPr>
                <w:rFonts w:eastAsia="Calibri"/>
              </w:rPr>
              <w:t xml:space="preserve">on a </w:t>
            </w:r>
            <w:r w:rsidR="00F64295">
              <w:rPr>
                <w:rFonts w:eastAsia="Calibri"/>
              </w:rPr>
              <w:t>patient</w:t>
            </w:r>
            <w:r w:rsidRPr="00A039A7">
              <w:rPr>
                <w:rFonts w:eastAsia="Calibri"/>
              </w:rPr>
              <w:t xml:space="preserve"> 10 years of age or over </w:t>
            </w:r>
            <w:r w:rsidRPr="00A039A7">
              <w:t>(Anaes.)</w:t>
            </w:r>
          </w:p>
        </w:tc>
        <w:tc>
          <w:tcPr>
            <w:tcW w:w="668" w:type="pct"/>
            <w:shd w:val="clear" w:color="auto" w:fill="auto"/>
          </w:tcPr>
          <w:p w14:paraId="3ACE7C0F" w14:textId="77777777" w:rsidR="006D7FFD" w:rsidRPr="00A039A7" w:rsidRDefault="006D7FFD" w:rsidP="006D7FFD">
            <w:pPr>
              <w:pStyle w:val="Tabletext"/>
              <w:jc w:val="right"/>
            </w:pPr>
            <w:r>
              <w:t>573.95</w:t>
            </w:r>
          </w:p>
        </w:tc>
      </w:tr>
      <w:tr w:rsidR="006D7FFD" w:rsidRPr="00195CAC" w14:paraId="26438D99" w14:textId="77777777" w:rsidTr="003C1186">
        <w:tc>
          <w:tcPr>
            <w:tcW w:w="674" w:type="pct"/>
            <w:shd w:val="clear" w:color="auto" w:fill="auto"/>
            <w:hideMark/>
          </w:tcPr>
          <w:p w14:paraId="4D1DEEC3" w14:textId="77777777" w:rsidR="006D7FFD" w:rsidRPr="00A039A7" w:rsidRDefault="006D7FFD" w:rsidP="006D7FFD">
            <w:pPr>
              <w:pStyle w:val="Tabletext"/>
            </w:pPr>
            <w:r w:rsidRPr="00A039A7">
              <w:t>34528</w:t>
            </w:r>
          </w:p>
        </w:tc>
        <w:tc>
          <w:tcPr>
            <w:tcW w:w="3658" w:type="pct"/>
            <w:shd w:val="clear" w:color="auto" w:fill="auto"/>
            <w:hideMark/>
          </w:tcPr>
          <w:p w14:paraId="105D9FE9" w14:textId="77777777" w:rsidR="006D7FFD" w:rsidRPr="00A039A7" w:rsidRDefault="006D7FFD" w:rsidP="006D7FFD">
            <w:pPr>
              <w:pStyle w:val="Tabletext"/>
            </w:pPr>
            <w:r w:rsidRPr="00A039A7">
              <w:t xml:space="preserve">Central vein catheterisation by percutaneous technique, using subcutaneous tunnel with pump or access port as with central venous line catheter or other chemotherapy delivery device, </w:t>
            </w:r>
            <w:r w:rsidRPr="00A039A7">
              <w:rPr>
                <w:rFonts w:eastAsia="Calibri"/>
              </w:rPr>
              <w:t xml:space="preserve">on a </w:t>
            </w:r>
            <w:r w:rsidR="00F64295">
              <w:rPr>
                <w:rFonts w:eastAsia="Calibri"/>
              </w:rPr>
              <w:t>patient</w:t>
            </w:r>
            <w:r w:rsidRPr="00A039A7">
              <w:rPr>
                <w:rFonts w:eastAsia="Calibri"/>
              </w:rPr>
              <w:t xml:space="preserve"> 10 years of age or over</w:t>
            </w:r>
            <w:r w:rsidRPr="00A039A7">
              <w:t xml:space="preserve"> (Anaes.)</w:t>
            </w:r>
          </w:p>
        </w:tc>
        <w:tc>
          <w:tcPr>
            <w:tcW w:w="668" w:type="pct"/>
            <w:shd w:val="clear" w:color="auto" w:fill="auto"/>
          </w:tcPr>
          <w:p w14:paraId="72CC64CA" w14:textId="77777777" w:rsidR="006D7FFD" w:rsidRPr="00A039A7" w:rsidRDefault="006D7FFD" w:rsidP="006D7FFD">
            <w:pPr>
              <w:pStyle w:val="Tabletext"/>
              <w:jc w:val="right"/>
            </w:pPr>
            <w:r>
              <w:t>283.45</w:t>
            </w:r>
          </w:p>
        </w:tc>
      </w:tr>
      <w:tr w:rsidR="006D7FFD" w:rsidRPr="00195CAC" w14:paraId="7CD5C152" w14:textId="77777777" w:rsidTr="008457C1">
        <w:tc>
          <w:tcPr>
            <w:tcW w:w="674" w:type="pct"/>
            <w:shd w:val="clear" w:color="auto" w:fill="auto"/>
          </w:tcPr>
          <w:p w14:paraId="089BF5EF" w14:textId="77777777" w:rsidR="006D7FFD" w:rsidRPr="00A039A7" w:rsidRDefault="006D7FFD" w:rsidP="006D7FFD">
            <w:pPr>
              <w:pStyle w:val="Tabletext"/>
            </w:pPr>
            <w:r w:rsidRPr="00A039A7">
              <w:t>34529</w:t>
            </w:r>
          </w:p>
        </w:tc>
        <w:tc>
          <w:tcPr>
            <w:tcW w:w="3658" w:type="pct"/>
            <w:shd w:val="clear" w:color="auto" w:fill="auto"/>
          </w:tcPr>
          <w:p w14:paraId="62369303" w14:textId="77777777" w:rsidR="006D7FFD" w:rsidRPr="00A039A7" w:rsidRDefault="006D7FFD" w:rsidP="006D7FFD">
            <w:pPr>
              <w:pStyle w:val="Tabletext"/>
            </w:pPr>
            <w:r w:rsidRPr="00A039A7">
              <w:t xml:space="preserve">Central vein catheterisation by open technique, using subcutaneous tunnel with pump or access port as with central venous line catheter or other chemotherapy delivery device, including any associated percutaneous central vein catheterisation, </w:t>
            </w:r>
            <w:r w:rsidRPr="00A039A7">
              <w:rPr>
                <w:rFonts w:eastAsia="Calibri"/>
              </w:rPr>
              <w:t xml:space="preserve">on a </w:t>
            </w:r>
            <w:r w:rsidR="00F64295">
              <w:rPr>
                <w:rFonts w:eastAsia="Calibri"/>
              </w:rPr>
              <w:t>patient</w:t>
            </w:r>
            <w:r w:rsidRPr="00A039A7">
              <w:rPr>
                <w:rFonts w:eastAsia="Calibri"/>
              </w:rPr>
              <w:t xml:space="preserve"> under 10 years of age</w:t>
            </w:r>
            <w:r w:rsidRPr="00A039A7">
              <w:t xml:space="preserve"> (Anaes.)</w:t>
            </w:r>
          </w:p>
        </w:tc>
        <w:tc>
          <w:tcPr>
            <w:tcW w:w="668" w:type="pct"/>
            <w:shd w:val="clear" w:color="auto" w:fill="auto"/>
          </w:tcPr>
          <w:p w14:paraId="62B2B4FA" w14:textId="77777777" w:rsidR="006D7FFD" w:rsidRPr="00A039A7" w:rsidRDefault="006D7FFD" w:rsidP="006D7FFD">
            <w:pPr>
              <w:pStyle w:val="Tabletext"/>
              <w:jc w:val="right"/>
            </w:pPr>
            <w:r>
              <w:t>746.15</w:t>
            </w:r>
          </w:p>
        </w:tc>
      </w:tr>
      <w:tr w:rsidR="006D7FFD" w:rsidRPr="00195CAC" w14:paraId="169162ED" w14:textId="77777777" w:rsidTr="003C1186">
        <w:tc>
          <w:tcPr>
            <w:tcW w:w="674" w:type="pct"/>
            <w:shd w:val="clear" w:color="auto" w:fill="auto"/>
            <w:hideMark/>
          </w:tcPr>
          <w:p w14:paraId="2F665336" w14:textId="77777777" w:rsidR="006D7FFD" w:rsidRPr="00A039A7" w:rsidRDefault="006D7FFD" w:rsidP="006D7FFD">
            <w:pPr>
              <w:pStyle w:val="Tabletext"/>
            </w:pPr>
            <w:r w:rsidRPr="00A039A7">
              <w:t>34530</w:t>
            </w:r>
          </w:p>
        </w:tc>
        <w:tc>
          <w:tcPr>
            <w:tcW w:w="3658" w:type="pct"/>
            <w:shd w:val="clear" w:color="auto" w:fill="auto"/>
            <w:hideMark/>
          </w:tcPr>
          <w:p w14:paraId="0393122B" w14:textId="77777777" w:rsidR="006D7FFD" w:rsidRPr="00A039A7" w:rsidRDefault="006D7FFD" w:rsidP="006D7FFD">
            <w:pPr>
              <w:pStyle w:val="Tabletext"/>
            </w:pPr>
            <w:r w:rsidRPr="00A039A7">
              <w:t xml:space="preserve">Central venous line, or other chemotherapy device, removal of, by open surgical procedure in the operating theatre of a hospital, </w:t>
            </w:r>
            <w:r w:rsidRPr="00A039A7">
              <w:rPr>
                <w:rFonts w:eastAsia="Calibri"/>
              </w:rPr>
              <w:t xml:space="preserve">on a </w:t>
            </w:r>
            <w:r w:rsidR="00F64295">
              <w:rPr>
                <w:rFonts w:eastAsia="Calibri"/>
              </w:rPr>
              <w:t>patient</w:t>
            </w:r>
            <w:r w:rsidRPr="00A039A7">
              <w:rPr>
                <w:rFonts w:eastAsia="Calibri"/>
              </w:rPr>
              <w:t xml:space="preserve"> 10 years of age or over</w:t>
            </w:r>
            <w:r w:rsidRPr="00A039A7">
              <w:t xml:space="preserve"> (Anaes.)</w:t>
            </w:r>
          </w:p>
        </w:tc>
        <w:tc>
          <w:tcPr>
            <w:tcW w:w="668" w:type="pct"/>
            <w:shd w:val="clear" w:color="auto" w:fill="auto"/>
          </w:tcPr>
          <w:p w14:paraId="3C2C9D0A" w14:textId="77777777" w:rsidR="006D7FFD" w:rsidRPr="00A039A7" w:rsidRDefault="006D7FFD" w:rsidP="006D7FFD">
            <w:pPr>
              <w:pStyle w:val="Tabletext"/>
              <w:jc w:val="right"/>
            </w:pPr>
            <w:r>
              <w:t>212.50</w:t>
            </w:r>
          </w:p>
        </w:tc>
      </w:tr>
      <w:tr w:rsidR="006D7FFD" w:rsidRPr="00195CAC" w14:paraId="17096EB3" w14:textId="77777777" w:rsidTr="003C1186">
        <w:tc>
          <w:tcPr>
            <w:tcW w:w="674" w:type="pct"/>
            <w:shd w:val="clear" w:color="auto" w:fill="auto"/>
            <w:hideMark/>
          </w:tcPr>
          <w:p w14:paraId="628CCCDA" w14:textId="77777777" w:rsidR="006D7FFD" w:rsidRPr="00A039A7" w:rsidRDefault="006D7FFD" w:rsidP="006D7FFD">
            <w:pPr>
              <w:pStyle w:val="Tabletext"/>
            </w:pPr>
            <w:r w:rsidRPr="00A039A7">
              <w:t>34533</w:t>
            </w:r>
          </w:p>
        </w:tc>
        <w:tc>
          <w:tcPr>
            <w:tcW w:w="3658" w:type="pct"/>
            <w:shd w:val="clear" w:color="auto" w:fill="auto"/>
            <w:hideMark/>
          </w:tcPr>
          <w:p w14:paraId="4E9BAE39" w14:textId="77777777" w:rsidR="006D7FFD" w:rsidRPr="00A039A7" w:rsidRDefault="006D7FFD" w:rsidP="006D7FFD">
            <w:pPr>
              <w:pStyle w:val="Tabletext"/>
            </w:pPr>
            <w:r w:rsidRPr="00A039A7">
              <w:t>Isolated limb perfusion, including cannulation of artery and vein at commencement of procedure, regional perfusion for chemotherapy, or other therapy, repair of arteriotomy and venotomy at conclusion of procedure (excluding after</w:t>
            </w:r>
            <w:r w:rsidR="00620A55">
              <w:noBreakHyphen/>
            </w:r>
            <w:r w:rsidRPr="00A039A7">
              <w:t>care) (Anaes.) (Assist.)</w:t>
            </w:r>
          </w:p>
        </w:tc>
        <w:tc>
          <w:tcPr>
            <w:tcW w:w="668" w:type="pct"/>
            <w:shd w:val="clear" w:color="auto" w:fill="auto"/>
          </w:tcPr>
          <w:p w14:paraId="4577912E" w14:textId="77777777" w:rsidR="006D7FFD" w:rsidRPr="00A039A7" w:rsidRDefault="006D7FFD" w:rsidP="006D7FFD">
            <w:pPr>
              <w:pStyle w:val="Tabletext"/>
              <w:jc w:val="right"/>
            </w:pPr>
            <w:r>
              <w:t>1,290.90</w:t>
            </w:r>
          </w:p>
        </w:tc>
      </w:tr>
      <w:tr w:rsidR="006D7FFD" w:rsidRPr="00195CAC" w14:paraId="3FCE2D76" w14:textId="77777777" w:rsidTr="008457C1">
        <w:tc>
          <w:tcPr>
            <w:tcW w:w="674" w:type="pct"/>
            <w:shd w:val="clear" w:color="auto" w:fill="auto"/>
          </w:tcPr>
          <w:p w14:paraId="5FE88C76" w14:textId="77777777" w:rsidR="006D7FFD" w:rsidRPr="00A039A7" w:rsidRDefault="006D7FFD" w:rsidP="006D7FFD">
            <w:pPr>
              <w:pStyle w:val="Tabletext"/>
            </w:pPr>
            <w:r w:rsidRPr="00A039A7">
              <w:t>34534</w:t>
            </w:r>
          </w:p>
        </w:tc>
        <w:tc>
          <w:tcPr>
            <w:tcW w:w="3658" w:type="pct"/>
            <w:shd w:val="clear" w:color="auto" w:fill="auto"/>
          </w:tcPr>
          <w:p w14:paraId="776176FC" w14:textId="77777777" w:rsidR="006D7FFD" w:rsidRPr="00A039A7" w:rsidRDefault="006D7FFD" w:rsidP="006D7FFD">
            <w:pPr>
              <w:pStyle w:val="Tabletext"/>
            </w:pPr>
            <w:r w:rsidRPr="00A039A7">
              <w:t xml:space="preserve">Central vein catheterisation by percutaneous technique, using subcutaneous tunnel with pump or access port as with central venous line catheter or other chemotherapy delivery device, </w:t>
            </w:r>
            <w:r w:rsidRPr="00A039A7">
              <w:rPr>
                <w:rFonts w:eastAsia="Calibri"/>
              </w:rPr>
              <w:t xml:space="preserve">on a </w:t>
            </w:r>
            <w:r w:rsidR="00F64295">
              <w:rPr>
                <w:rFonts w:eastAsia="Calibri"/>
              </w:rPr>
              <w:t>patient</w:t>
            </w:r>
            <w:r w:rsidRPr="00A039A7">
              <w:rPr>
                <w:rFonts w:eastAsia="Calibri"/>
              </w:rPr>
              <w:t xml:space="preserve"> under 10 years of age </w:t>
            </w:r>
            <w:r w:rsidRPr="00A039A7">
              <w:t>(Anaes.)</w:t>
            </w:r>
          </w:p>
        </w:tc>
        <w:tc>
          <w:tcPr>
            <w:tcW w:w="668" w:type="pct"/>
            <w:shd w:val="clear" w:color="auto" w:fill="auto"/>
          </w:tcPr>
          <w:p w14:paraId="711EA5DE" w14:textId="77777777" w:rsidR="006D7FFD" w:rsidRPr="00A039A7" w:rsidRDefault="006D7FFD" w:rsidP="006D7FFD">
            <w:pPr>
              <w:pStyle w:val="Tabletext"/>
              <w:jc w:val="right"/>
            </w:pPr>
            <w:r>
              <w:t>368.45</w:t>
            </w:r>
          </w:p>
        </w:tc>
      </w:tr>
      <w:tr w:rsidR="006D7FFD" w:rsidRPr="00195CAC" w14:paraId="6487128C" w14:textId="77777777" w:rsidTr="003C1186">
        <w:tc>
          <w:tcPr>
            <w:tcW w:w="674" w:type="pct"/>
            <w:shd w:val="clear" w:color="auto" w:fill="auto"/>
            <w:hideMark/>
          </w:tcPr>
          <w:p w14:paraId="63B2CC6D" w14:textId="77777777" w:rsidR="006D7FFD" w:rsidRPr="00A039A7" w:rsidRDefault="006D7FFD" w:rsidP="006D7FFD">
            <w:pPr>
              <w:pStyle w:val="Tabletext"/>
            </w:pPr>
            <w:r w:rsidRPr="00A039A7">
              <w:t>34538</w:t>
            </w:r>
          </w:p>
        </w:tc>
        <w:tc>
          <w:tcPr>
            <w:tcW w:w="3658" w:type="pct"/>
            <w:shd w:val="clear" w:color="auto" w:fill="auto"/>
            <w:hideMark/>
          </w:tcPr>
          <w:p w14:paraId="5D595327" w14:textId="77777777" w:rsidR="006D7FFD" w:rsidRPr="00A039A7" w:rsidRDefault="006D7FFD" w:rsidP="006D7FFD">
            <w:pPr>
              <w:pStyle w:val="Tabletext"/>
            </w:pPr>
            <w:r w:rsidRPr="00A039A7">
              <w:t>Central vein catheterisation by percutaneous technique, using subcutaneous tunnelled cuffed catheter or similar device, for the administration of haemodialysis or parenteral nutrition (Anaes.)</w:t>
            </w:r>
          </w:p>
        </w:tc>
        <w:tc>
          <w:tcPr>
            <w:tcW w:w="668" w:type="pct"/>
            <w:shd w:val="clear" w:color="auto" w:fill="auto"/>
          </w:tcPr>
          <w:p w14:paraId="46D7EC0A" w14:textId="77777777" w:rsidR="006D7FFD" w:rsidRPr="00A039A7" w:rsidRDefault="006D7FFD" w:rsidP="006D7FFD">
            <w:pPr>
              <w:pStyle w:val="Tabletext"/>
              <w:jc w:val="right"/>
            </w:pPr>
            <w:r>
              <w:t>283.45</w:t>
            </w:r>
          </w:p>
        </w:tc>
      </w:tr>
      <w:tr w:rsidR="006D7FFD" w:rsidRPr="00195CAC" w14:paraId="4D5FB617" w14:textId="77777777" w:rsidTr="003C1186">
        <w:tc>
          <w:tcPr>
            <w:tcW w:w="674" w:type="pct"/>
            <w:shd w:val="clear" w:color="auto" w:fill="auto"/>
            <w:hideMark/>
          </w:tcPr>
          <w:p w14:paraId="2CDF79AD" w14:textId="77777777" w:rsidR="006D7FFD" w:rsidRPr="00A039A7" w:rsidRDefault="006D7FFD" w:rsidP="006D7FFD">
            <w:pPr>
              <w:pStyle w:val="Tabletext"/>
            </w:pPr>
            <w:r w:rsidRPr="00A039A7">
              <w:t>34539</w:t>
            </w:r>
          </w:p>
        </w:tc>
        <w:tc>
          <w:tcPr>
            <w:tcW w:w="3658" w:type="pct"/>
            <w:shd w:val="clear" w:color="auto" w:fill="auto"/>
            <w:hideMark/>
          </w:tcPr>
          <w:p w14:paraId="144B9C25" w14:textId="77777777" w:rsidR="006D7FFD" w:rsidRPr="00A039A7" w:rsidRDefault="006D7FFD" w:rsidP="006D7FFD">
            <w:pPr>
              <w:pStyle w:val="Tabletext"/>
            </w:pPr>
            <w:r w:rsidRPr="00A039A7">
              <w:t>Tunnelled cuffed catheter, or similar device, removal of, by open surgical procedure (Anaes.)</w:t>
            </w:r>
          </w:p>
        </w:tc>
        <w:tc>
          <w:tcPr>
            <w:tcW w:w="668" w:type="pct"/>
            <w:shd w:val="clear" w:color="auto" w:fill="auto"/>
          </w:tcPr>
          <w:p w14:paraId="33B1F70E" w14:textId="77777777" w:rsidR="006D7FFD" w:rsidRPr="00A039A7" w:rsidRDefault="006D7FFD" w:rsidP="006D7FFD">
            <w:pPr>
              <w:pStyle w:val="Tabletext"/>
              <w:jc w:val="right"/>
            </w:pPr>
            <w:r>
              <w:t>212.50</w:t>
            </w:r>
          </w:p>
        </w:tc>
      </w:tr>
      <w:tr w:rsidR="006D7FFD" w:rsidRPr="00195CAC" w14:paraId="090D1B27" w14:textId="77777777" w:rsidTr="008457C1">
        <w:tc>
          <w:tcPr>
            <w:tcW w:w="674" w:type="pct"/>
            <w:shd w:val="clear" w:color="auto" w:fill="auto"/>
          </w:tcPr>
          <w:p w14:paraId="6BD980AC" w14:textId="77777777" w:rsidR="006D7FFD" w:rsidRPr="00A039A7" w:rsidRDefault="006D7FFD" w:rsidP="006D7FFD">
            <w:pPr>
              <w:pStyle w:val="Tabletext"/>
            </w:pPr>
            <w:r w:rsidRPr="00A039A7">
              <w:t>34540</w:t>
            </w:r>
          </w:p>
        </w:tc>
        <w:tc>
          <w:tcPr>
            <w:tcW w:w="3658" w:type="pct"/>
            <w:shd w:val="clear" w:color="auto" w:fill="auto"/>
          </w:tcPr>
          <w:p w14:paraId="122A2B0B" w14:textId="77777777" w:rsidR="006D7FFD" w:rsidRPr="00A039A7" w:rsidRDefault="006D7FFD" w:rsidP="006D7FFD">
            <w:pPr>
              <w:pStyle w:val="Tabletext"/>
            </w:pPr>
            <w:r w:rsidRPr="00A039A7">
              <w:t xml:space="preserve">Central venous line, or other chemotherapy device, removal of, by open surgical procedure in the operating theatre of a hospital, </w:t>
            </w:r>
            <w:r w:rsidRPr="00A039A7">
              <w:rPr>
                <w:rFonts w:eastAsia="Calibri"/>
              </w:rPr>
              <w:t xml:space="preserve">on a </w:t>
            </w:r>
            <w:r w:rsidR="00F64295">
              <w:rPr>
                <w:rFonts w:eastAsia="Calibri"/>
              </w:rPr>
              <w:t>patient</w:t>
            </w:r>
            <w:r w:rsidRPr="00A039A7">
              <w:rPr>
                <w:rFonts w:eastAsia="Calibri"/>
              </w:rPr>
              <w:t xml:space="preserve"> under 10 years of age</w:t>
            </w:r>
            <w:r w:rsidRPr="00A039A7">
              <w:t xml:space="preserve"> (Anaes.)</w:t>
            </w:r>
          </w:p>
        </w:tc>
        <w:tc>
          <w:tcPr>
            <w:tcW w:w="668" w:type="pct"/>
            <w:shd w:val="clear" w:color="auto" w:fill="auto"/>
          </w:tcPr>
          <w:p w14:paraId="76C1EF7A" w14:textId="77777777" w:rsidR="006D7FFD" w:rsidRPr="00A039A7" w:rsidRDefault="006D7FFD" w:rsidP="006D7FFD">
            <w:pPr>
              <w:pStyle w:val="Tabletext"/>
              <w:jc w:val="right"/>
            </w:pPr>
            <w:r>
              <w:t>276.25</w:t>
            </w:r>
          </w:p>
        </w:tc>
      </w:tr>
      <w:tr w:rsidR="006D7FFD" w:rsidRPr="00195CAC" w14:paraId="734F1CA7" w14:textId="77777777" w:rsidTr="003C1186">
        <w:tc>
          <w:tcPr>
            <w:tcW w:w="674" w:type="pct"/>
            <w:shd w:val="clear" w:color="auto" w:fill="auto"/>
            <w:hideMark/>
          </w:tcPr>
          <w:p w14:paraId="56D75626" w14:textId="77777777" w:rsidR="006D7FFD" w:rsidRPr="00A039A7" w:rsidRDefault="006D7FFD" w:rsidP="006D7FFD">
            <w:pPr>
              <w:pStyle w:val="Tabletext"/>
              <w:rPr>
                <w:snapToGrid w:val="0"/>
              </w:rPr>
            </w:pPr>
            <w:r w:rsidRPr="00A039A7">
              <w:rPr>
                <w:snapToGrid w:val="0"/>
              </w:rPr>
              <w:t>34800</w:t>
            </w:r>
          </w:p>
        </w:tc>
        <w:tc>
          <w:tcPr>
            <w:tcW w:w="3658" w:type="pct"/>
            <w:shd w:val="clear" w:color="auto" w:fill="auto"/>
            <w:hideMark/>
          </w:tcPr>
          <w:p w14:paraId="1E10C560" w14:textId="77777777" w:rsidR="006D7FFD" w:rsidRPr="00A039A7" w:rsidRDefault="006D7FFD" w:rsidP="006D7FFD">
            <w:pPr>
              <w:pStyle w:val="Tabletext"/>
              <w:rPr>
                <w:snapToGrid w:val="0"/>
              </w:rPr>
            </w:pPr>
            <w:r w:rsidRPr="00A039A7">
              <w:rPr>
                <w:snapToGrid w:val="0"/>
              </w:rPr>
              <w:t>Inferior vena cava, plication, ligation, or application of caval clip (Anaes.) (Assist.)</w:t>
            </w:r>
          </w:p>
        </w:tc>
        <w:tc>
          <w:tcPr>
            <w:tcW w:w="668" w:type="pct"/>
            <w:shd w:val="clear" w:color="auto" w:fill="auto"/>
          </w:tcPr>
          <w:p w14:paraId="0470B7FD" w14:textId="77777777" w:rsidR="006D7FFD" w:rsidRPr="00A039A7" w:rsidRDefault="006D7FFD" w:rsidP="006D7FFD">
            <w:pPr>
              <w:pStyle w:val="Tabletext"/>
              <w:jc w:val="right"/>
            </w:pPr>
            <w:r>
              <w:t>845.10</w:t>
            </w:r>
          </w:p>
        </w:tc>
      </w:tr>
      <w:tr w:rsidR="006D7FFD" w:rsidRPr="00195CAC" w14:paraId="04AD6A99" w14:textId="77777777" w:rsidTr="003C1186">
        <w:tc>
          <w:tcPr>
            <w:tcW w:w="674" w:type="pct"/>
            <w:shd w:val="clear" w:color="auto" w:fill="auto"/>
            <w:hideMark/>
          </w:tcPr>
          <w:p w14:paraId="3D0B3844" w14:textId="77777777" w:rsidR="006D7FFD" w:rsidRPr="00A039A7" w:rsidRDefault="006D7FFD" w:rsidP="006D7FFD">
            <w:pPr>
              <w:pStyle w:val="Tabletext"/>
            </w:pPr>
            <w:r w:rsidRPr="00A039A7">
              <w:t>34803</w:t>
            </w:r>
          </w:p>
        </w:tc>
        <w:tc>
          <w:tcPr>
            <w:tcW w:w="3658" w:type="pct"/>
            <w:shd w:val="clear" w:color="auto" w:fill="auto"/>
            <w:hideMark/>
          </w:tcPr>
          <w:p w14:paraId="727A5D72" w14:textId="77777777" w:rsidR="006D7FFD" w:rsidRPr="00A039A7" w:rsidRDefault="006D7FFD" w:rsidP="006D7FFD">
            <w:pPr>
              <w:pStyle w:val="Tabletext"/>
            </w:pPr>
            <w:r w:rsidRPr="00A039A7">
              <w:t>Inferior vena cava, reconstruction of or bypass by vein or synthetic material (H) (Anaes.) (Assist.)</w:t>
            </w:r>
          </w:p>
        </w:tc>
        <w:tc>
          <w:tcPr>
            <w:tcW w:w="668" w:type="pct"/>
            <w:shd w:val="clear" w:color="auto" w:fill="auto"/>
          </w:tcPr>
          <w:p w14:paraId="5B5FC8F6" w14:textId="77777777" w:rsidR="006D7FFD" w:rsidRPr="00A039A7" w:rsidRDefault="006D7FFD" w:rsidP="006D7FFD">
            <w:pPr>
              <w:pStyle w:val="Tabletext"/>
              <w:jc w:val="right"/>
            </w:pPr>
            <w:r>
              <w:t>1,862.40</w:t>
            </w:r>
          </w:p>
        </w:tc>
      </w:tr>
      <w:tr w:rsidR="006D7FFD" w:rsidRPr="00195CAC" w14:paraId="1BCD3C0F" w14:textId="77777777" w:rsidTr="003C1186">
        <w:tc>
          <w:tcPr>
            <w:tcW w:w="674" w:type="pct"/>
            <w:shd w:val="clear" w:color="auto" w:fill="auto"/>
            <w:hideMark/>
          </w:tcPr>
          <w:p w14:paraId="0BDF3246" w14:textId="77777777" w:rsidR="006D7FFD" w:rsidRPr="00A039A7" w:rsidRDefault="006D7FFD" w:rsidP="006D7FFD">
            <w:pPr>
              <w:pStyle w:val="Tabletext"/>
            </w:pPr>
            <w:r w:rsidRPr="00A039A7">
              <w:t>34806</w:t>
            </w:r>
          </w:p>
        </w:tc>
        <w:tc>
          <w:tcPr>
            <w:tcW w:w="3658" w:type="pct"/>
            <w:shd w:val="clear" w:color="auto" w:fill="auto"/>
            <w:hideMark/>
          </w:tcPr>
          <w:p w14:paraId="0C984DDF" w14:textId="77777777" w:rsidR="006D7FFD" w:rsidRPr="00A039A7" w:rsidRDefault="006D7FFD" w:rsidP="006D7FFD">
            <w:pPr>
              <w:pStyle w:val="Tabletext"/>
            </w:pPr>
            <w:r w:rsidRPr="00A039A7">
              <w:t>Cross leg bypass grafting, saphenous to iliac or femoral vein (H) (Anaes.) (Assist.)</w:t>
            </w:r>
          </w:p>
        </w:tc>
        <w:tc>
          <w:tcPr>
            <w:tcW w:w="668" w:type="pct"/>
            <w:shd w:val="clear" w:color="auto" w:fill="auto"/>
          </w:tcPr>
          <w:p w14:paraId="49F01E75" w14:textId="77777777" w:rsidR="006D7FFD" w:rsidRPr="00A039A7" w:rsidRDefault="006D7FFD" w:rsidP="006D7FFD">
            <w:pPr>
              <w:pStyle w:val="Tabletext"/>
              <w:jc w:val="right"/>
            </w:pPr>
            <w:r>
              <w:t>1,009.35</w:t>
            </w:r>
          </w:p>
        </w:tc>
      </w:tr>
      <w:tr w:rsidR="006D7FFD" w:rsidRPr="00195CAC" w14:paraId="22FDCE07" w14:textId="77777777" w:rsidTr="003C1186">
        <w:tc>
          <w:tcPr>
            <w:tcW w:w="674" w:type="pct"/>
            <w:shd w:val="clear" w:color="auto" w:fill="auto"/>
            <w:hideMark/>
          </w:tcPr>
          <w:p w14:paraId="2B85BEDA" w14:textId="77777777" w:rsidR="006D7FFD" w:rsidRPr="00A039A7" w:rsidRDefault="006D7FFD" w:rsidP="006D7FFD">
            <w:pPr>
              <w:pStyle w:val="Tabletext"/>
            </w:pPr>
            <w:r w:rsidRPr="00A039A7">
              <w:t>34809</w:t>
            </w:r>
          </w:p>
        </w:tc>
        <w:tc>
          <w:tcPr>
            <w:tcW w:w="3658" w:type="pct"/>
            <w:shd w:val="clear" w:color="auto" w:fill="auto"/>
            <w:hideMark/>
          </w:tcPr>
          <w:p w14:paraId="44F77BE6" w14:textId="77777777" w:rsidR="006D7FFD" w:rsidRPr="00A039A7" w:rsidRDefault="006D7FFD" w:rsidP="006D7FFD">
            <w:pPr>
              <w:pStyle w:val="Tabletext"/>
            </w:pPr>
            <w:r w:rsidRPr="00A039A7">
              <w:t>Saphenous vein anastomosis to femoral or popliteal vein for femoral vein bypass (H) (Anaes.) (Assist.)</w:t>
            </w:r>
          </w:p>
        </w:tc>
        <w:tc>
          <w:tcPr>
            <w:tcW w:w="668" w:type="pct"/>
            <w:shd w:val="clear" w:color="auto" w:fill="auto"/>
          </w:tcPr>
          <w:p w14:paraId="65590410" w14:textId="77777777" w:rsidR="006D7FFD" w:rsidRPr="00A039A7" w:rsidRDefault="006D7FFD" w:rsidP="006D7FFD">
            <w:pPr>
              <w:pStyle w:val="Tabletext"/>
              <w:jc w:val="right"/>
            </w:pPr>
            <w:r>
              <w:t>1,009.35</w:t>
            </w:r>
          </w:p>
        </w:tc>
      </w:tr>
      <w:tr w:rsidR="006D7FFD" w:rsidRPr="00195CAC" w14:paraId="52472CCB" w14:textId="77777777" w:rsidTr="003C1186">
        <w:tc>
          <w:tcPr>
            <w:tcW w:w="674" w:type="pct"/>
            <w:shd w:val="clear" w:color="auto" w:fill="auto"/>
            <w:hideMark/>
          </w:tcPr>
          <w:p w14:paraId="7DD5B1D0" w14:textId="77777777" w:rsidR="006D7FFD" w:rsidRPr="00A039A7" w:rsidRDefault="006D7FFD" w:rsidP="006D7FFD">
            <w:pPr>
              <w:pStyle w:val="Tabletext"/>
            </w:pPr>
            <w:r w:rsidRPr="00A039A7">
              <w:t>34812</w:t>
            </w:r>
          </w:p>
        </w:tc>
        <w:tc>
          <w:tcPr>
            <w:tcW w:w="3658" w:type="pct"/>
            <w:shd w:val="clear" w:color="auto" w:fill="auto"/>
            <w:hideMark/>
          </w:tcPr>
          <w:p w14:paraId="0A137F83" w14:textId="77777777" w:rsidR="006D7FFD" w:rsidRPr="00A039A7" w:rsidRDefault="006D7FFD" w:rsidP="006D7FFD">
            <w:pPr>
              <w:pStyle w:val="Tabletext"/>
            </w:pPr>
            <w:r w:rsidRPr="00A039A7">
              <w:t xml:space="preserve">Venous stenosis or occlusion, vein bypass for, using vein or synthetic material, other than a service associated with a service to which </w:t>
            </w:r>
            <w:r w:rsidR="00620A55">
              <w:t>item 3</w:t>
            </w:r>
            <w:r w:rsidRPr="00A039A7">
              <w:t>4806 or 34809 applies (H) (Anaes.) (Assist.)</w:t>
            </w:r>
          </w:p>
        </w:tc>
        <w:tc>
          <w:tcPr>
            <w:tcW w:w="668" w:type="pct"/>
            <w:shd w:val="clear" w:color="auto" w:fill="auto"/>
          </w:tcPr>
          <w:p w14:paraId="290F7D50" w14:textId="77777777" w:rsidR="006D7FFD" w:rsidRPr="00A039A7" w:rsidRDefault="006D7FFD" w:rsidP="006D7FFD">
            <w:pPr>
              <w:pStyle w:val="Tabletext"/>
              <w:jc w:val="right"/>
            </w:pPr>
            <w:r>
              <w:t>1,220.60</w:t>
            </w:r>
          </w:p>
        </w:tc>
      </w:tr>
      <w:tr w:rsidR="006D7FFD" w:rsidRPr="00195CAC" w14:paraId="755EE431" w14:textId="77777777" w:rsidTr="003C1186">
        <w:tc>
          <w:tcPr>
            <w:tcW w:w="674" w:type="pct"/>
            <w:shd w:val="clear" w:color="auto" w:fill="auto"/>
            <w:hideMark/>
          </w:tcPr>
          <w:p w14:paraId="0F8E5392" w14:textId="77777777" w:rsidR="006D7FFD" w:rsidRPr="00A039A7" w:rsidRDefault="006D7FFD" w:rsidP="006D7FFD">
            <w:pPr>
              <w:pStyle w:val="Tabletext"/>
            </w:pPr>
            <w:r w:rsidRPr="00A039A7">
              <w:t>34815</w:t>
            </w:r>
          </w:p>
        </w:tc>
        <w:tc>
          <w:tcPr>
            <w:tcW w:w="3658" w:type="pct"/>
            <w:shd w:val="clear" w:color="auto" w:fill="auto"/>
            <w:hideMark/>
          </w:tcPr>
          <w:p w14:paraId="6228CA20" w14:textId="77777777" w:rsidR="006D7FFD" w:rsidRPr="00A039A7" w:rsidRDefault="006D7FFD" w:rsidP="006D7FFD">
            <w:pPr>
              <w:pStyle w:val="Tabletext"/>
            </w:pPr>
            <w:r w:rsidRPr="00A039A7">
              <w:t>Vein stenosis, patch angioplasty for, (excluding vein graft stenosis)—using vein or synthetic material (H) (Anaes.) (Assist.)</w:t>
            </w:r>
          </w:p>
        </w:tc>
        <w:tc>
          <w:tcPr>
            <w:tcW w:w="668" w:type="pct"/>
            <w:shd w:val="clear" w:color="auto" w:fill="auto"/>
          </w:tcPr>
          <w:p w14:paraId="51DF0F68" w14:textId="77777777" w:rsidR="006D7FFD" w:rsidRPr="00A039A7" w:rsidRDefault="006D7FFD" w:rsidP="006D7FFD">
            <w:pPr>
              <w:pStyle w:val="Tabletext"/>
              <w:jc w:val="right"/>
            </w:pPr>
            <w:r>
              <w:t>1,009.35</w:t>
            </w:r>
          </w:p>
        </w:tc>
      </w:tr>
      <w:tr w:rsidR="006D7FFD" w:rsidRPr="00195CAC" w14:paraId="24D16026" w14:textId="77777777" w:rsidTr="003C1186">
        <w:tc>
          <w:tcPr>
            <w:tcW w:w="674" w:type="pct"/>
            <w:shd w:val="clear" w:color="auto" w:fill="auto"/>
            <w:hideMark/>
          </w:tcPr>
          <w:p w14:paraId="54651CB8" w14:textId="77777777" w:rsidR="006D7FFD" w:rsidRPr="00A039A7" w:rsidRDefault="006D7FFD" w:rsidP="006D7FFD">
            <w:pPr>
              <w:pStyle w:val="Tabletext"/>
            </w:pPr>
            <w:r w:rsidRPr="00A039A7">
              <w:t>34818</w:t>
            </w:r>
          </w:p>
        </w:tc>
        <w:tc>
          <w:tcPr>
            <w:tcW w:w="3658" w:type="pct"/>
            <w:shd w:val="clear" w:color="auto" w:fill="auto"/>
            <w:hideMark/>
          </w:tcPr>
          <w:p w14:paraId="460B8E7E" w14:textId="77777777" w:rsidR="006D7FFD" w:rsidRPr="00A039A7" w:rsidRDefault="006D7FFD" w:rsidP="006D7FFD">
            <w:pPr>
              <w:pStyle w:val="Tabletext"/>
            </w:pPr>
            <w:r w:rsidRPr="00A039A7">
              <w:t>Venous valve, plication or repair to restore valve competency (H) (Anaes.) (Assist.)</w:t>
            </w:r>
          </w:p>
        </w:tc>
        <w:tc>
          <w:tcPr>
            <w:tcW w:w="668" w:type="pct"/>
            <w:shd w:val="clear" w:color="auto" w:fill="auto"/>
          </w:tcPr>
          <w:p w14:paraId="446654D6" w14:textId="77777777" w:rsidR="006D7FFD" w:rsidRPr="00A039A7" w:rsidRDefault="006D7FFD" w:rsidP="006D7FFD">
            <w:pPr>
              <w:pStyle w:val="Tabletext"/>
              <w:jc w:val="right"/>
            </w:pPr>
            <w:r>
              <w:t>1,111.05</w:t>
            </w:r>
          </w:p>
        </w:tc>
      </w:tr>
      <w:tr w:rsidR="006D7FFD" w:rsidRPr="00195CAC" w14:paraId="52E80C54" w14:textId="77777777" w:rsidTr="003C1186">
        <w:tc>
          <w:tcPr>
            <w:tcW w:w="674" w:type="pct"/>
            <w:shd w:val="clear" w:color="auto" w:fill="auto"/>
            <w:hideMark/>
          </w:tcPr>
          <w:p w14:paraId="0F625372" w14:textId="77777777" w:rsidR="006D7FFD" w:rsidRPr="00A039A7" w:rsidRDefault="006D7FFD" w:rsidP="006D7FFD">
            <w:pPr>
              <w:pStyle w:val="Tabletext"/>
            </w:pPr>
            <w:r w:rsidRPr="00A039A7">
              <w:t>34821</w:t>
            </w:r>
          </w:p>
        </w:tc>
        <w:tc>
          <w:tcPr>
            <w:tcW w:w="3658" w:type="pct"/>
            <w:shd w:val="clear" w:color="auto" w:fill="auto"/>
            <w:hideMark/>
          </w:tcPr>
          <w:p w14:paraId="4A27F463" w14:textId="77777777" w:rsidR="006D7FFD" w:rsidRPr="00A039A7" w:rsidRDefault="006D7FFD" w:rsidP="006D7FFD">
            <w:pPr>
              <w:pStyle w:val="Tabletext"/>
            </w:pPr>
            <w:r w:rsidRPr="00A039A7">
              <w:t>Vein transplant to restore valvular function (Anaes.) (Assist.)</w:t>
            </w:r>
          </w:p>
        </w:tc>
        <w:tc>
          <w:tcPr>
            <w:tcW w:w="668" w:type="pct"/>
            <w:shd w:val="clear" w:color="auto" w:fill="auto"/>
          </w:tcPr>
          <w:p w14:paraId="79D747BD" w14:textId="77777777" w:rsidR="006D7FFD" w:rsidRPr="00A039A7" w:rsidRDefault="006D7FFD" w:rsidP="006D7FFD">
            <w:pPr>
              <w:pStyle w:val="Tabletext"/>
              <w:jc w:val="right"/>
            </w:pPr>
            <w:r>
              <w:t>1,510.20</w:t>
            </w:r>
          </w:p>
        </w:tc>
      </w:tr>
      <w:tr w:rsidR="006D7FFD" w:rsidRPr="00195CAC" w14:paraId="0A400EFC" w14:textId="77777777" w:rsidTr="003C1186">
        <w:tc>
          <w:tcPr>
            <w:tcW w:w="674" w:type="pct"/>
            <w:shd w:val="clear" w:color="auto" w:fill="auto"/>
            <w:hideMark/>
          </w:tcPr>
          <w:p w14:paraId="2B2DD74C" w14:textId="77777777" w:rsidR="006D7FFD" w:rsidRPr="00A039A7" w:rsidRDefault="006D7FFD" w:rsidP="006D7FFD">
            <w:pPr>
              <w:pStyle w:val="Tabletext"/>
            </w:pPr>
            <w:r w:rsidRPr="00A039A7">
              <w:t>34824</w:t>
            </w:r>
          </w:p>
        </w:tc>
        <w:tc>
          <w:tcPr>
            <w:tcW w:w="3658" w:type="pct"/>
            <w:shd w:val="clear" w:color="auto" w:fill="auto"/>
            <w:hideMark/>
          </w:tcPr>
          <w:p w14:paraId="18A93DDA" w14:textId="77777777" w:rsidR="006D7FFD" w:rsidRPr="00A039A7" w:rsidRDefault="006D7FFD" w:rsidP="006D7FFD">
            <w:pPr>
              <w:pStyle w:val="Tabletext"/>
            </w:pPr>
            <w:r w:rsidRPr="00A039A7">
              <w:t>External stent, application of, to restore venous valve competency to superficial vein—one stent (H) (Anaes.) (Assist.)</w:t>
            </w:r>
          </w:p>
        </w:tc>
        <w:tc>
          <w:tcPr>
            <w:tcW w:w="668" w:type="pct"/>
            <w:shd w:val="clear" w:color="auto" w:fill="auto"/>
          </w:tcPr>
          <w:p w14:paraId="2FB6935C" w14:textId="77777777" w:rsidR="006D7FFD" w:rsidRPr="00A039A7" w:rsidRDefault="006D7FFD" w:rsidP="006D7FFD">
            <w:pPr>
              <w:pStyle w:val="Tabletext"/>
              <w:jc w:val="right"/>
            </w:pPr>
            <w:r>
              <w:t>516.40</w:t>
            </w:r>
          </w:p>
        </w:tc>
      </w:tr>
      <w:tr w:rsidR="006D7FFD" w:rsidRPr="00195CAC" w14:paraId="1632A4A6" w14:textId="77777777" w:rsidTr="003C1186">
        <w:tc>
          <w:tcPr>
            <w:tcW w:w="674" w:type="pct"/>
            <w:shd w:val="clear" w:color="auto" w:fill="auto"/>
            <w:hideMark/>
          </w:tcPr>
          <w:p w14:paraId="568B95DD" w14:textId="77777777" w:rsidR="006D7FFD" w:rsidRPr="00A039A7" w:rsidRDefault="006D7FFD" w:rsidP="006D7FFD">
            <w:pPr>
              <w:pStyle w:val="Tabletext"/>
            </w:pPr>
            <w:r w:rsidRPr="00A039A7">
              <w:t>34827</w:t>
            </w:r>
          </w:p>
        </w:tc>
        <w:tc>
          <w:tcPr>
            <w:tcW w:w="3658" w:type="pct"/>
            <w:shd w:val="clear" w:color="auto" w:fill="auto"/>
            <w:hideMark/>
          </w:tcPr>
          <w:p w14:paraId="44012197" w14:textId="77777777" w:rsidR="006D7FFD" w:rsidRPr="00A039A7" w:rsidRDefault="006D7FFD" w:rsidP="006D7FFD">
            <w:pPr>
              <w:pStyle w:val="Tabletext"/>
            </w:pPr>
            <w:r w:rsidRPr="00A039A7">
              <w:t>External stents, application of, to restore venous valve competency to superficial vein or veins—more than one stent (H) (Anaes.) (Assist.)</w:t>
            </w:r>
          </w:p>
        </w:tc>
        <w:tc>
          <w:tcPr>
            <w:tcW w:w="668" w:type="pct"/>
            <w:shd w:val="clear" w:color="auto" w:fill="auto"/>
          </w:tcPr>
          <w:p w14:paraId="7A7283AE" w14:textId="77777777" w:rsidR="006D7FFD" w:rsidRPr="00A039A7" w:rsidRDefault="006D7FFD" w:rsidP="006D7FFD">
            <w:pPr>
              <w:pStyle w:val="Tabletext"/>
              <w:jc w:val="right"/>
            </w:pPr>
            <w:r>
              <w:t>626.05</w:t>
            </w:r>
          </w:p>
        </w:tc>
      </w:tr>
      <w:tr w:rsidR="006D7FFD" w:rsidRPr="00195CAC" w14:paraId="1CB9EE3B" w14:textId="77777777" w:rsidTr="003C1186">
        <w:tc>
          <w:tcPr>
            <w:tcW w:w="674" w:type="pct"/>
            <w:shd w:val="clear" w:color="auto" w:fill="auto"/>
            <w:hideMark/>
          </w:tcPr>
          <w:p w14:paraId="2FE3204A" w14:textId="77777777" w:rsidR="006D7FFD" w:rsidRPr="00A039A7" w:rsidRDefault="006D7FFD" w:rsidP="006D7FFD">
            <w:pPr>
              <w:pStyle w:val="Tabletext"/>
            </w:pPr>
            <w:r w:rsidRPr="00A039A7">
              <w:t>34830</w:t>
            </w:r>
          </w:p>
        </w:tc>
        <w:tc>
          <w:tcPr>
            <w:tcW w:w="3658" w:type="pct"/>
            <w:shd w:val="clear" w:color="auto" w:fill="auto"/>
            <w:hideMark/>
          </w:tcPr>
          <w:p w14:paraId="375A8243" w14:textId="77777777" w:rsidR="006D7FFD" w:rsidRPr="00A039A7" w:rsidRDefault="006D7FFD" w:rsidP="006D7FFD">
            <w:pPr>
              <w:pStyle w:val="Tabletext"/>
            </w:pPr>
            <w:r w:rsidRPr="00A039A7">
              <w:t>External stent, application of, to restore venous valve competency to deep vein—one stent (Anaes.) (Assist.)</w:t>
            </w:r>
          </w:p>
        </w:tc>
        <w:tc>
          <w:tcPr>
            <w:tcW w:w="668" w:type="pct"/>
            <w:shd w:val="clear" w:color="auto" w:fill="auto"/>
          </w:tcPr>
          <w:p w14:paraId="264413D7" w14:textId="77777777" w:rsidR="006D7FFD" w:rsidRPr="00A039A7" w:rsidRDefault="006D7FFD" w:rsidP="006D7FFD">
            <w:pPr>
              <w:pStyle w:val="Tabletext"/>
              <w:jc w:val="right"/>
            </w:pPr>
            <w:r>
              <w:t>735.60</w:t>
            </w:r>
          </w:p>
        </w:tc>
      </w:tr>
      <w:tr w:rsidR="006D7FFD" w:rsidRPr="00195CAC" w14:paraId="7AB99C80" w14:textId="77777777" w:rsidTr="003C1186">
        <w:tc>
          <w:tcPr>
            <w:tcW w:w="674" w:type="pct"/>
            <w:shd w:val="clear" w:color="auto" w:fill="auto"/>
            <w:hideMark/>
          </w:tcPr>
          <w:p w14:paraId="23F52015" w14:textId="77777777" w:rsidR="006D7FFD" w:rsidRPr="00A039A7" w:rsidRDefault="006D7FFD" w:rsidP="006D7FFD">
            <w:pPr>
              <w:pStyle w:val="Tabletext"/>
            </w:pPr>
            <w:r w:rsidRPr="00A039A7">
              <w:t>34833</w:t>
            </w:r>
          </w:p>
        </w:tc>
        <w:tc>
          <w:tcPr>
            <w:tcW w:w="3658" w:type="pct"/>
            <w:shd w:val="clear" w:color="auto" w:fill="auto"/>
            <w:hideMark/>
          </w:tcPr>
          <w:p w14:paraId="0DDC8685" w14:textId="77777777" w:rsidR="006D7FFD" w:rsidRPr="00A039A7" w:rsidRDefault="006D7FFD" w:rsidP="006D7FFD">
            <w:pPr>
              <w:pStyle w:val="Tabletext"/>
            </w:pPr>
            <w:r w:rsidRPr="00A039A7">
              <w:t>External stents, application of, to restore venous valve competency to deep vein or veins—more than one stent (H) (Anaes.) (Assist.)</w:t>
            </w:r>
          </w:p>
        </w:tc>
        <w:tc>
          <w:tcPr>
            <w:tcW w:w="668" w:type="pct"/>
            <w:shd w:val="clear" w:color="auto" w:fill="auto"/>
          </w:tcPr>
          <w:p w14:paraId="60215B54" w14:textId="77777777" w:rsidR="006D7FFD" w:rsidRPr="00A039A7" w:rsidRDefault="006D7FFD" w:rsidP="006D7FFD">
            <w:pPr>
              <w:pStyle w:val="Tabletext"/>
              <w:jc w:val="right"/>
            </w:pPr>
            <w:r>
              <w:t>954.60</w:t>
            </w:r>
          </w:p>
        </w:tc>
      </w:tr>
      <w:tr w:rsidR="006D7FFD" w:rsidRPr="00195CAC" w14:paraId="1590916D" w14:textId="77777777" w:rsidTr="003C1186">
        <w:tc>
          <w:tcPr>
            <w:tcW w:w="674" w:type="pct"/>
            <w:shd w:val="clear" w:color="auto" w:fill="auto"/>
            <w:hideMark/>
          </w:tcPr>
          <w:p w14:paraId="3DB5C56C" w14:textId="77777777" w:rsidR="006D7FFD" w:rsidRPr="00A039A7" w:rsidRDefault="006D7FFD" w:rsidP="006D7FFD">
            <w:pPr>
              <w:pStyle w:val="Tabletext"/>
              <w:rPr>
                <w:snapToGrid w:val="0"/>
              </w:rPr>
            </w:pPr>
            <w:r w:rsidRPr="00A039A7">
              <w:rPr>
                <w:snapToGrid w:val="0"/>
              </w:rPr>
              <w:t>35000</w:t>
            </w:r>
          </w:p>
        </w:tc>
        <w:tc>
          <w:tcPr>
            <w:tcW w:w="3658" w:type="pct"/>
            <w:shd w:val="clear" w:color="auto" w:fill="auto"/>
            <w:hideMark/>
          </w:tcPr>
          <w:p w14:paraId="0163A1DF" w14:textId="77777777" w:rsidR="006D7FFD" w:rsidRPr="00A039A7" w:rsidRDefault="006D7FFD" w:rsidP="006D7FFD">
            <w:pPr>
              <w:pStyle w:val="Tabletext"/>
              <w:rPr>
                <w:snapToGrid w:val="0"/>
              </w:rPr>
            </w:pPr>
            <w:r w:rsidRPr="00A039A7">
              <w:rPr>
                <w:snapToGrid w:val="0"/>
              </w:rPr>
              <w:t>Lumbar sympathectomy (Anaes.) (Assist.)</w:t>
            </w:r>
          </w:p>
        </w:tc>
        <w:tc>
          <w:tcPr>
            <w:tcW w:w="668" w:type="pct"/>
            <w:shd w:val="clear" w:color="auto" w:fill="auto"/>
          </w:tcPr>
          <w:p w14:paraId="66458F1F" w14:textId="77777777" w:rsidR="006D7FFD" w:rsidRPr="00A039A7" w:rsidRDefault="006D7FFD" w:rsidP="006D7FFD">
            <w:pPr>
              <w:pStyle w:val="Tabletext"/>
              <w:jc w:val="right"/>
            </w:pPr>
            <w:r>
              <w:t>735.60</w:t>
            </w:r>
          </w:p>
        </w:tc>
      </w:tr>
      <w:tr w:rsidR="006D7FFD" w:rsidRPr="00195CAC" w14:paraId="64A58330" w14:textId="77777777" w:rsidTr="003C1186">
        <w:tc>
          <w:tcPr>
            <w:tcW w:w="674" w:type="pct"/>
            <w:shd w:val="clear" w:color="auto" w:fill="auto"/>
            <w:hideMark/>
          </w:tcPr>
          <w:p w14:paraId="6627B685" w14:textId="77777777" w:rsidR="006D7FFD" w:rsidRPr="00A039A7" w:rsidRDefault="006D7FFD" w:rsidP="006D7FFD">
            <w:pPr>
              <w:pStyle w:val="Tabletext"/>
            </w:pPr>
            <w:r w:rsidRPr="00A039A7">
              <w:t>35003</w:t>
            </w:r>
          </w:p>
        </w:tc>
        <w:tc>
          <w:tcPr>
            <w:tcW w:w="3658" w:type="pct"/>
            <w:shd w:val="clear" w:color="auto" w:fill="auto"/>
            <w:hideMark/>
          </w:tcPr>
          <w:p w14:paraId="1C9207CD" w14:textId="77777777" w:rsidR="006D7FFD" w:rsidRPr="00A039A7" w:rsidRDefault="006D7FFD" w:rsidP="006D7FFD">
            <w:pPr>
              <w:pStyle w:val="Tabletext"/>
            </w:pPr>
            <w:r w:rsidRPr="00A039A7">
              <w:t>Cervical or upper thoracic sympathectomy by any surgical approach (H) (Anaes.) (Assist.)</w:t>
            </w:r>
          </w:p>
        </w:tc>
        <w:tc>
          <w:tcPr>
            <w:tcW w:w="668" w:type="pct"/>
            <w:shd w:val="clear" w:color="auto" w:fill="auto"/>
          </w:tcPr>
          <w:p w14:paraId="29420423" w14:textId="77777777" w:rsidR="006D7FFD" w:rsidRPr="00A039A7" w:rsidRDefault="006D7FFD" w:rsidP="006D7FFD">
            <w:pPr>
              <w:pStyle w:val="Tabletext"/>
              <w:jc w:val="right"/>
            </w:pPr>
            <w:r>
              <w:t>954.60</w:t>
            </w:r>
          </w:p>
        </w:tc>
      </w:tr>
      <w:tr w:rsidR="006D7FFD" w:rsidRPr="00195CAC" w14:paraId="53400781" w14:textId="77777777" w:rsidTr="003C1186">
        <w:tc>
          <w:tcPr>
            <w:tcW w:w="674" w:type="pct"/>
            <w:shd w:val="clear" w:color="auto" w:fill="auto"/>
            <w:hideMark/>
          </w:tcPr>
          <w:p w14:paraId="3CA6A56D" w14:textId="77777777" w:rsidR="006D7FFD" w:rsidRPr="00A039A7" w:rsidRDefault="006D7FFD" w:rsidP="006D7FFD">
            <w:pPr>
              <w:pStyle w:val="Tabletext"/>
            </w:pPr>
            <w:r w:rsidRPr="00A039A7">
              <w:t>35006</w:t>
            </w:r>
          </w:p>
        </w:tc>
        <w:tc>
          <w:tcPr>
            <w:tcW w:w="3658" w:type="pct"/>
            <w:shd w:val="clear" w:color="auto" w:fill="auto"/>
            <w:hideMark/>
          </w:tcPr>
          <w:p w14:paraId="60250A08" w14:textId="77777777" w:rsidR="006D7FFD" w:rsidRPr="00A039A7" w:rsidRDefault="006D7FFD" w:rsidP="006D7FFD">
            <w:pPr>
              <w:pStyle w:val="Tabletext"/>
            </w:pPr>
            <w:r w:rsidRPr="00A039A7">
              <w:t>Cervical or upper thoracic sympathectomy, if operation is a re</w:t>
            </w:r>
            <w:r w:rsidR="00620A55">
              <w:noBreakHyphen/>
            </w:r>
            <w:r w:rsidRPr="00A039A7">
              <w:t>operation for previous incomplete sympathectomy by any surgical approach (H) (Anaes.) (Assist.)</w:t>
            </w:r>
          </w:p>
        </w:tc>
        <w:tc>
          <w:tcPr>
            <w:tcW w:w="668" w:type="pct"/>
            <w:shd w:val="clear" w:color="auto" w:fill="auto"/>
          </w:tcPr>
          <w:p w14:paraId="07FEC108" w14:textId="77777777" w:rsidR="006D7FFD" w:rsidRPr="00A039A7" w:rsidRDefault="006D7FFD" w:rsidP="006D7FFD">
            <w:pPr>
              <w:pStyle w:val="Tabletext"/>
              <w:jc w:val="right"/>
            </w:pPr>
            <w:r>
              <w:t>1,197.20</w:t>
            </w:r>
          </w:p>
        </w:tc>
      </w:tr>
      <w:tr w:rsidR="006D7FFD" w:rsidRPr="00195CAC" w14:paraId="12C1C501" w14:textId="77777777" w:rsidTr="003C1186">
        <w:tc>
          <w:tcPr>
            <w:tcW w:w="674" w:type="pct"/>
            <w:shd w:val="clear" w:color="auto" w:fill="auto"/>
            <w:hideMark/>
          </w:tcPr>
          <w:p w14:paraId="5A6CB129" w14:textId="77777777" w:rsidR="006D7FFD" w:rsidRPr="00A039A7" w:rsidRDefault="006D7FFD" w:rsidP="006D7FFD">
            <w:pPr>
              <w:pStyle w:val="Tabletext"/>
            </w:pPr>
            <w:r w:rsidRPr="00A039A7">
              <w:t>35009</w:t>
            </w:r>
          </w:p>
        </w:tc>
        <w:tc>
          <w:tcPr>
            <w:tcW w:w="3658" w:type="pct"/>
            <w:shd w:val="clear" w:color="auto" w:fill="auto"/>
            <w:hideMark/>
          </w:tcPr>
          <w:p w14:paraId="16D54ECF" w14:textId="77777777" w:rsidR="006D7FFD" w:rsidRPr="00A039A7" w:rsidRDefault="006D7FFD" w:rsidP="006D7FFD">
            <w:pPr>
              <w:pStyle w:val="Tabletext"/>
            </w:pPr>
            <w:r w:rsidRPr="00A039A7">
              <w:t>Lumbar sympathectomy, if operation is following chemical sympathectomy or for previous incomplete surgical sympathectomy (H) (Anaes.) (Assist.)</w:t>
            </w:r>
          </w:p>
        </w:tc>
        <w:tc>
          <w:tcPr>
            <w:tcW w:w="668" w:type="pct"/>
            <w:shd w:val="clear" w:color="auto" w:fill="auto"/>
          </w:tcPr>
          <w:p w14:paraId="103D17AB" w14:textId="77777777" w:rsidR="006D7FFD" w:rsidRPr="00A039A7" w:rsidRDefault="006D7FFD" w:rsidP="006D7FFD">
            <w:pPr>
              <w:pStyle w:val="Tabletext"/>
              <w:jc w:val="right"/>
            </w:pPr>
            <w:r>
              <w:t>931.00</w:t>
            </w:r>
          </w:p>
        </w:tc>
      </w:tr>
      <w:tr w:rsidR="006D7FFD" w:rsidRPr="00195CAC" w14:paraId="132EF3F1" w14:textId="77777777" w:rsidTr="003C1186">
        <w:tc>
          <w:tcPr>
            <w:tcW w:w="674" w:type="pct"/>
            <w:shd w:val="clear" w:color="auto" w:fill="auto"/>
            <w:hideMark/>
          </w:tcPr>
          <w:p w14:paraId="2EAF6E96" w14:textId="77777777" w:rsidR="006D7FFD" w:rsidRPr="00A039A7" w:rsidRDefault="006D7FFD" w:rsidP="006D7FFD">
            <w:pPr>
              <w:pStyle w:val="Tabletext"/>
            </w:pPr>
            <w:r w:rsidRPr="00A039A7">
              <w:t>35012</w:t>
            </w:r>
          </w:p>
        </w:tc>
        <w:tc>
          <w:tcPr>
            <w:tcW w:w="3658" w:type="pct"/>
            <w:shd w:val="clear" w:color="auto" w:fill="auto"/>
            <w:hideMark/>
          </w:tcPr>
          <w:p w14:paraId="1B324550" w14:textId="77777777" w:rsidR="006D7FFD" w:rsidRPr="00A039A7" w:rsidRDefault="006D7FFD" w:rsidP="006D7FFD">
            <w:pPr>
              <w:pStyle w:val="Tabletext"/>
            </w:pPr>
            <w:r w:rsidRPr="00A039A7">
              <w:t>Sacral or pre</w:t>
            </w:r>
            <w:r w:rsidR="00620A55">
              <w:noBreakHyphen/>
            </w:r>
            <w:r w:rsidRPr="00A039A7">
              <w:t>sacral sympathectomy (H) (Anaes.) (Assist.)</w:t>
            </w:r>
          </w:p>
        </w:tc>
        <w:tc>
          <w:tcPr>
            <w:tcW w:w="668" w:type="pct"/>
            <w:shd w:val="clear" w:color="auto" w:fill="auto"/>
          </w:tcPr>
          <w:p w14:paraId="7299D936" w14:textId="77777777" w:rsidR="006D7FFD" w:rsidRPr="00A039A7" w:rsidRDefault="006D7FFD" w:rsidP="006D7FFD">
            <w:pPr>
              <w:pStyle w:val="Tabletext"/>
              <w:jc w:val="right"/>
            </w:pPr>
            <w:r>
              <w:t>735.60</w:t>
            </w:r>
          </w:p>
        </w:tc>
      </w:tr>
      <w:tr w:rsidR="006D7FFD" w:rsidRPr="00195CAC" w14:paraId="5A74B09A" w14:textId="77777777" w:rsidTr="003C1186">
        <w:tc>
          <w:tcPr>
            <w:tcW w:w="674" w:type="pct"/>
            <w:shd w:val="clear" w:color="auto" w:fill="auto"/>
            <w:hideMark/>
          </w:tcPr>
          <w:p w14:paraId="0B5119D4" w14:textId="77777777" w:rsidR="006D7FFD" w:rsidRPr="00A039A7" w:rsidRDefault="006D7FFD" w:rsidP="006D7FFD">
            <w:pPr>
              <w:pStyle w:val="Tabletext"/>
              <w:rPr>
                <w:snapToGrid w:val="0"/>
              </w:rPr>
            </w:pPr>
            <w:r w:rsidRPr="00A039A7">
              <w:rPr>
                <w:snapToGrid w:val="0"/>
              </w:rPr>
              <w:t>35100</w:t>
            </w:r>
          </w:p>
        </w:tc>
        <w:tc>
          <w:tcPr>
            <w:tcW w:w="3658" w:type="pct"/>
            <w:shd w:val="clear" w:color="auto" w:fill="auto"/>
            <w:hideMark/>
          </w:tcPr>
          <w:p w14:paraId="4158931C" w14:textId="77777777" w:rsidR="006D7FFD" w:rsidRPr="00A039A7" w:rsidRDefault="006D7FFD" w:rsidP="006D7FFD">
            <w:pPr>
              <w:pStyle w:val="Tabletext"/>
              <w:rPr>
                <w:snapToGrid w:val="0"/>
              </w:rPr>
            </w:pPr>
            <w:r w:rsidRPr="00A039A7">
              <w:rPr>
                <w:snapToGrid w:val="0"/>
              </w:rPr>
              <w:t>Ischaemic limb, debridement of necrotic material, gangrenous tissue, or slough in, in the operating theatre of a hospital, when debridement includes muscle, tendon or bone (H) (Anaes.) (Assist.)</w:t>
            </w:r>
          </w:p>
        </w:tc>
        <w:tc>
          <w:tcPr>
            <w:tcW w:w="668" w:type="pct"/>
            <w:shd w:val="clear" w:color="auto" w:fill="auto"/>
          </w:tcPr>
          <w:p w14:paraId="7E1082BE" w14:textId="77777777" w:rsidR="006D7FFD" w:rsidRPr="00A039A7" w:rsidRDefault="006D7FFD" w:rsidP="006D7FFD">
            <w:pPr>
              <w:pStyle w:val="Tabletext"/>
              <w:jc w:val="right"/>
            </w:pPr>
            <w:r>
              <w:t>383.45</w:t>
            </w:r>
          </w:p>
        </w:tc>
      </w:tr>
      <w:tr w:rsidR="006D7FFD" w:rsidRPr="00195CAC" w14:paraId="79F98522" w14:textId="77777777" w:rsidTr="003C1186">
        <w:tc>
          <w:tcPr>
            <w:tcW w:w="674" w:type="pct"/>
            <w:shd w:val="clear" w:color="auto" w:fill="auto"/>
            <w:hideMark/>
          </w:tcPr>
          <w:p w14:paraId="49A7EE45" w14:textId="77777777" w:rsidR="006D7FFD" w:rsidRPr="00A039A7" w:rsidRDefault="006D7FFD" w:rsidP="006D7FFD">
            <w:pPr>
              <w:pStyle w:val="Tabletext"/>
            </w:pPr>
            <w:r w:rsidRPr="00A039A7">
              <w:t>35103</w:t>
            </w:r>
          </w:p>
        </w:tc>
        <w:tc>
          <w:tcPr>
            <w:tcW w:w="3658" w:type="pct"/>
            <w:shd w:val="clear" w:color="auto" w:fill="auto"/>
            <w:hideMark/>
          </w:tcPr>
          <w:p w14:paraId="4A6C9D3D" w14:textId="77777777" w:rsidR="006D7FFD" w:rsidRPr="00A039A7" w:rsidRDefault="006D7FFD" w:rsidP="006D7FFD">
            <w:pPr>
              <w:pStyle w:val="Tabletext"/>
            </w:pPr>
            <w:r w:rsidRPr="00A039A7">
              <w:t>Ischaemic limb, debridement of necrotic material, gangrenous tissue, or slough in, in the operating theatre of a hospital, superficial tissue only (H) (Anaes.)</w:t>
            </w:r>
          </w:p>
        </w:tc>
        <w:tc>
          <w:tcPr>
            <w:tcW w:w="668" w:type="pct"/>
            <w:shd w:val="clear" w:color="auto" w:fill="auto"/>
          </w:tcPr>
          <w:p w14:paraId="43D914A3" w14:textId="77777777" w:rsidR="006D7FFD" w:rsidRPr="00A039A7" w:rsidRDefault="006D7FFD" w:rsidP="006D7FFD">
            <w:pPr>
              <w:pStyle w:val="Tabletext"/>
              <w:jc w:val="right"/>
            </w:pPr>
            <w:r>
              <w:t>244.05</w:t>
            </w:r>
          </w:p>
        </w:tc>
      </w:tr>
      <w:tr w:rsidR="006D7FFD" w:rsidRPr="00195CAC" w14:paraId="37684ABD" w14:textId="77777777" w:rsidTr="003C1186">
        <w:tc>
          <w:tcPr>
            <w:tcW w:w="674" w:type="pct"/>
            <w:shd w:val="clear" w:color="auto" w:fill="auto"/>
            <w:hideMark/>
          </w:tcPr>
          <w:p w14:paraId="747553F9" w14:textId="77777777" w:rsidR="006D7FFD" w:rsidRPr="00A039A7" w:rsidRDefault="006D7FFD" w:rsidP="006D7FFD">
            <w:pPr>
              <w:pStyle w:val="Tabletext"/>
            </w:pPr>
            <w:r w:rsidRPr="00A039A7">
              <w:t>35200</w:t>
            </w:r>
          </w:p>
        </w:tc>
        <w:tc>
          <w:tcPr>
            <w:tcW w:w="3658" w:type="pct"/>
            <w:shd w:val="clear" w:color="auto" w:fill="auto"/>
            <w:hideMark/>
          </w:tcPr>
          <w:p w14:paraId="54236394" w14:textId="77777777" w:rsidR="006D7FFD" w:rsidRPr="00A039A7" w:rsidRDefault="006D7FFD" w:rsidP="006D7FFD">
            <w:pPr>
              <w:pStyle w:val="Tabletext"/>
            </w:pPr>
            <w:r w:rsidRPr="00A039A7">
              <w:t>Operative arteriography or venography, one or more of, performed during the course of an operative procedure on an artery or vein—one site (H) (Anaes.)</w:t>
            </w:r>
          </w:p>
        </w:tc>
        <w:tc>
          <w:tcPr>
            <w:tcW w:w="668" w:type="pct"/>
            <w:shd w:val="clear" w:color="auto" w:fill="auto"/>
          </w:tcPr>
          <w:p w14:paraId="6CB002CC" w14:textId="77777777" w:rsidR="006D7FFD" w:rsidRPr="00A039A7" w:rsidRDefault="006D7FFD" w:rsidP="006D7FFD">
            <w:pPr>
              <w:pStyle w:val="Tabletext"/>
              <w:jc w:val="right"/>
            </w:pPr>
            <w:r>
              <w:t>178.45</w:t>
            </w:r>
          </w:p>
        </w:tc>
      </w:tr>
      <w:tr w:rsidR="006D7FFD" w:rsidRPr="00195CAC" w14:paraId="0095C1AC" w14:textId="77777777" w:rsidTr="003C1186">
        <w:tc>
          <w:tcPr>
            <w:tcW w:w="674" w:type="pct"/>
            <w:shd w:val="clear" w:color="auto" w:fill="auto"/>
            <w:hideMark/>
          </w:tcPr>
          <w:p w14:paraId="37080D9A" w14:textId="77777777" w:rsidR="006D7FFD" w:rsidRPr="00A039A7" w:rsidRDefault="006D7FFD" w:rsidP="006D7FFD">
            <w:pPr>
              <w:pStyle w:val="Tabletext"/>
            </w:pPr>
            <w:r w:rsidRPr="00A039A7">
              <w:t>35202</w:t>
            </w:r>
          </w:p>
        </w:tc>
        <w:tc>
          <w:tcPr>
            <w:tcW w:w="3658" w:type="pct"/>
            <w:shd w:val="clear" w:color="auto" w:fill="auto"/>
            <w:hideMark/>
          </w:tcPr>
          <w:p w14:paraId="4AFE97B9" w14:textId="77777777" w:rsidR="006D7FFD" w:rsidRPr="00A039A7" w:rsidRDefault="006D7FFD" w:rsidP="006D7FFD">
            <w:pPr>
              <w:pStyle w:val="Tabletext"/>
            </w:pPr>
            <w:r w:rsidRPr="00A039A7">
              <w:t>Major arteries or veins in the neck, abdomen or extremities, access to, as part of re</w:t>
            </w:r>
            <w:r w:rsidR="00620A55">
              <w:noBreakHyphen/>
            </w:r>
            <w:r w:rsidRPr="00A039A7">
              <w:t>operation after prior surgery on these vessels (H) (Anaes.) (Assist.)</w:t>
            </w:r>
          </w:p>
        </w:tc>
        <w:tc>
          <w:tcPr>
            <w:tcW w:w="668" w:type="pct"/>
            <w:shd w:val="clear" w:color="auto" w:fill="auto"/>
          </w:tcPr>
          <w:p w14:paraId="240F78B0" w14:textId="77777777" w:rsidR="006D7FFD" w:rsidRPr="00A039A7" w:rsidRDefault="006D7FFD" w:rsidP="006D7FFD">
            <w:pPr>
              <w:pStyle w:val="Tabletext"/>
              <w:jc w:val="right"/>
            </w:pPr>
            <w:r>
              <w:t>850.20</w:t>
            </w:r>
          </w:p>
        </w:tc>
      </w:tr>
      <w:tr w:rsidR="006D7FFD" w:rsidRPr="00195CAC" w14:paraId="170FFEFB" w14:textId="77777777" w:rsidTr="003C1186">
        <w:tc>
          <w:tcPr>
            <w:tcW w:w="674" w:type="pct"/>
            <w:shd w:val="clear" w:color="auto" w:fill="auto"/>
            <w:hideMark/>
          </w:tcPr>
          <w:p w14:paraId="0C338CC6" w14:textId="77777777" w:rsidR="006D7FFD" w:rsidRPr="00A039A7" w:rsidRDefault="006D7FFD" w:rsidP="006D7FFD">
            <w:pPr>
              <w:pStyle w:val="Tabletext"/>
            </w:pPr>
            <w:r w:rsidRPr="00A039A7">
              <w:t>35300</w:t>
            </w:r>
          </w:p>
        </w:tc>
        <w:tc>
          <w:tcPr>
            <w:tcW w:w="3658" w:type="pct"/>
            <w:shd w:val="clear" w:color="auto" w:fill="auto"/>
            <w:hideMark/>
          </w:tcPr>
          <w:p w14:paraId="30AC3EA1" w14:textId="77777777" w:rsidR="006D7FFD" w:rsidRPr="00A039A7" w:rsidRDefault="006D7FFD" w:rsidP="006D7FFD">
            <w:pPr>
              <w:pStyle w:val="Tabletext"/>
            </w:pPr>
            <w:r w:rsidRPr="00A039A7">
              <w:t>Transluminal balloon angioplasty of one peripheral artery or vein of one limb, percutaneous or by open exposure, excluding associated radiological services or preparation, and excluding after</w:t>
            </w:r>
            <w:r w:rsidR="00620A55">
              <w:noBreakHyphen/>
            </w:r>
            <w:r w:rsidRPr="00A039A7">
              <w:t>care (Anaes.) (Assist.)</w:t>
            </w:r>
          </w:p>
        </w:tc>
        <w:tc>
          <w:tcPr>
            <w:tcW w:w="668" w:type="pct"/>
            <w:shd w:val="clear" w:color="auto" w:fill="auto"/>
          </w:tcPr>
          <w:p w14:paraId="5AEB7C64" w14:textId="77777777" w:rsidR="006D7FFD" w:rsidRPr="00A039A7" w:rsidRDefault="006D7FFD" w:rsidP="006D7FFD">
            <w:pPr>
              <w:pStyle w:val="Tabletext"/>
              <w:jc w:val="right"/>
            </w:pPr>
            <w:r>
              <w:t>536.25</w:t>
            </w:r>
          </w:p>
        </w:tc>
      </w:tr>
      <w:tr w:rsidR="006D7FFD" w:rsidRPr="00195CAC" w14:paraId="6E189214" w14:textId="77777777" w:rsidTr="003C1186">
        <w:tc>
          <w:tcPr>
            <w:tcW w:w="674" w:type="pct"/>
            <w:shd w:val="clear" w:color="auto" w:fill="auto"/>
            <w:hideMark/>
          </w:tcPr>
          <w:p w14:paraId="5BB59B87" w14:textId="77777777" w:rsidR="006D7FFD" w:rsidRPr="00A039A7" w:rsidRDefault="006D7FFD" w:rsidP="006D7FFD">
            <w:pPr>
              <w:pStyle w:val="Tabletext"/>
            </w:pPr>
            <w:r w:rsidRPr="00A039A7">
              <w:t>35303</w:t>
            </w:r>
          </w:p>
        </w:tc>
        <w:tc>
          <w:tcPr>
            <w:tcW w:w="3658" w:type="pct"/>
            <w:shd w:val="clear" w:color="auto" w:fill="auto"/>
            <w:hideMark/>
          </w:tcPr>
          <w:p w14:paraId="611C7AA9" w14:textId="77777777" w:rsidR="006D7FFD" w:rsidRPr="00A039A7" w:rsidRDefault="006D7FFD" w:rsidP="006D7FFD">
            <w:pPr>
              <w:pStyle w:val="Tabletext"/>
            </w:pPr>
            <w:r w:rsidRPr="00A039A7">
              <w:t>Transluminal balloon angioplasty of aortic arch branches, aortic visceral branches, or more than one peripheral artery or vein of one limb, percutaneous or by open exposure, excluding associated radiological services or preparation, and excluding after</w:t>
            </w:r>
            <w:r w:rsidR="00620A55">
              <w:noBreakHyphen/>
            </w:r>
            <w:r w:rsidRPr="00A039A7">
              <w:t>care (Anaes.) (Assist.)</w:t>
            </w:r>
          </w:p>
        </w:tc>
        <w:tc>
          <w:tcPr>
            <w:tcW w:w="668" w:type="pct"/>
            <w:shd w:val="clear" w:color="auto" w:fill="auto"/>
          </w:tcPr>
          <w:p w14:paraId="1C9A7F76" w14:textId="77777777" w:rsidR="006D7FFD" w:rsidRPr="00A039A7" w:rsidRDefault="006D7FFD" w:rsidP="006D7FFD">
            <w:pPr>
              <w:pStyle w:val="Tabletext"/>
              <w:jc w:val="right"/>
            </w:pPr>
            <w:r>
              <w:t>687.55</w:t>
            </w:r>
          </w:p>
        </w:tc>
      </w:tr>
      <w:tr w:rsidR="006D7FFD" w:rsidRPr="00195CAC" w14:paraId="5DCE9845" w14:textId="77777777" w:rsidTr="003C1186">
        <w:tc>
          <w:tcPr>
            <w:tcW w:w="674" w:type="pct"/>
            <w:shd w:val="clear" w:color="auto" w:fill="auto"/>
            <w:hideMark/>
          </w:tcPr>
          <w:p w14:paraId="3FA8FCA8" w14:textId="77777777" w:rsidR="006D7FFD" w:rsidRPr="00A039A7" w:rsidRDefault="006D7FFD" w:rsidP="006D7FFD">
            <w:pPr>
              <w:pStyle w:val="Tabletext"/>
            </w:pPr>
            <w:r w:rsidRPr="00A039A7">
              <w:t>35306</w:t>
            </w:r>
          </w:p>
        </w:tc>
        <w:tc>
          <w:tcPr>
            <w:tcW w:w="3658" w:type="pct"/>
            <w:shd w:val="clear" w:color="auto" w:fill="auto"/>
            <w:hideMark/>
          </w:tcPr>
          <w:p w14:paraId="50F18861" w14:textId="77777777" w:rsidR="006D7FFD" w:rsidRPr="00A039A7" w:rsidRDefault="006D7FFD" w:rsidP="006D7FFD">
            <w:pPr>
              <w:pStyle w:val="Tabletext"/>
            </w:pPr>
            <w:r w:rsidRPr="00A039A7">
              <w:t>Transluminal stent insertion, one or more stents, including associated balloon dilatation for one peripheral artery or vein of one limb, percutaneous or by open exposure, excluding associated radiological services or preparation, and excluding after</w:t>
            </w:r>
            <w:r w:rsidR="00620A55">
              <w:noBreakHyphen/>
            </w:r>
            <w:r w:rsidRPr="00A039A7">
              <w:t>care (Anaes.) (Assist.)</w:t>
            </w:r>
          </w:p>
        </w:tc>
        <w:tc>
          <w:tcPr>
            <w:tcW w:w="668" w:type="pct"/>
            <w:shd w:val="clear" w:color="auto" w:fill="auto"/>
          </w:tcPr>
          <w:p w14:paraId="5D09D8CA" w14:textId="77777777" w:rsidR="006D7FFD" w:rsidRPr="00A039A7" w:rsidRDefault="006D7FFD" w:rsidP="006D7FFD">
            <w:pPr>
              <w:pStyle w:val="Tabletext"/>
              <w:jc w:val="right"/>
            </w:pPr>
            <w:r>
              <w:t>634.60</w:t>
            </w:r>
          </w:p>
        </w:tc>
      </w:tr>
      <w:tr w:rsidR="006D7FFD" w:rsidRPr="00195CAC" w14:paraId="2B81416A" w14:textId="77777777" w:rsidTr="003C1186">
        <w:tc>
          <w:tcPr>
            <w:tcW w:w="674" w:type="pct"/>
            <w:shd w:val="clear" w:color="auto" w:fill="auto"/>
            <w:hideMark/>
          </w:tcPr>
          <w:p w14:paraId="59B47591" w14:textId="77777777" w:rsidR="006D7FFD" w:rsidRPr="00A039A7" w:rsidRDefault="006D7FFD" w:rsidP="006D7FFD">
            <w:pPr>
              <w:pStyle w:val="Tabletext"/>
            </w:pPr>
            <w:r w:rsidRPr="00A039A7">
              <w:t>35307</w:t>
            </w:r>
          </w:p>
        </w:tc>
        <w:tc>
          <w:tcPr>
            <w:tcW w:w="3658" w:type="pct"/>
            <w:shd w:val="clear" w:color="auto" w:fill="auto"/>
            <w:hideMark/>
          </w:tcPr>
          <w:p w14:paraId="7B0F2818" w14:textId="77777777" w:rsidR="006D7FFD" w:rsidRPr="00A039A7" w:rsidRDefault="006D7FFD" w:rsidP="006D7FFD">
            <w:pPr>
              <w:pStyle w:val="Tabletext"/>
            </w:pPr>
            <w:r w:rsidRPr="00A039A7">
              <w:t>Transluminal stent insertion, one or more stents (not drug</w:t>
            </w:r>
            <w:r w:rsidR="00620A55">
              <w:noBreakHyphen/>
            </w:r>
            <w:r w:rsidRPr="00A039A7">
              <w:t>eluting), with or without associated balloon dilatation, for one carotid artery, percutaneous (not direct), with or without an embolic protection device, for a patient who:</w:t>
            </w:r>
          </w:p>
          <w:p w14:paraId="0F821A8E" w14:textId="77777777" w:rsidR="006D7FFD" w:rsidRPr="00A039A7" w:rsidRDefault="006D7FFD" w:rsidP="006D7FFD">
            <w:pPr>
              <w:pStyle w:val="Tablea"/>
            </w:pPr>
            <w:r w:rsidRPr="00A039A7">
              <w:t>(a) meets the requirements for carotid endarterectomy; and</w:t>
            </w:r>
          </w:p>
          <w:p w14:paraId="0D417A8D" w14:textId="77777777" w:rsidR="006D7FFD" w:rsidRPr="00A039A7" w:rsidRDefault="006D7FFD" w:rsidP="006D7FFD">
            <w:pPr>
              <w:pStyle w:val="Tablea"/>
            </w:pPr>
            <w:r w:rsidRPr="00A039A7">
              <w:t>(b) has medical or surgical comorbidities that cause the patient to be at high risk of perioperative complications from carotid endarterectomy;</w:t>
            </w:r>
          </w:p>
          <w:p w14:paraId="24073935" w14:textId="77777777" w:rsidR="006D7FFD" w:rsidRPr="00A039A7" w:rsidRDefault="006D7FFD" w:rsidP="006D7FFD">
            <w:pPr>
              <w:pStyle w:val="Tabletext"/>
            </w:pPr>
            <w:r w:rsidRPr="00A039A7">
              <w:t>excluding associated radiological services, radiological preparation and after</w:t>
            </w:r>
            <w:r w:rsidR="00620A55">
              <w:noBreakHyphen/>
            </w:r>
            <w:r w:rsidRPr="00A039A7">
              <w:t>care (H) (Anaes.) (Assist.)</w:t>
            </w:r>
          </w:p>
        </w:tc>
        <w:tc>
          <w:tcPr>
            <w:tcW w:w="668" w:type="pct"/>
            <w:shd w:val="clear" w:color="auto" w:fill="auto"/>
          </w:tcPr>
          <w:p w14:paraId="442A72C1" w14:textId="77777777" w:rsidR="006D7FFD" w:rsidRPr="00A039A7" w:rsidRDefault="006D7FFD" w:rsidP="006D7FFD">
            <w:pPr>
              <w:pStyle w:val="Tabletext"/>
              <w:jc w:val="right"/>
            </w:pPr>
            <w:r>
              <w:t>1,166.60</w:t>
            </w:r>
          </w:p>
        </w:tc>
      </w:tr>
      <w:tr w:rsidR="006D7FFD" w:rsidRPr="00195CAC" w14:paraId="7FFBA5E0" w14:textId="77777777" w:rsidTr="003C1186">
        <w:tc>
          <w:tcPr>
            <w:tcW w:w="674" w:type="pct"/>
            <w:shd w:val="clear" w:color="auto" w:fill="auto"/>
            <w:hideMark/>
          </w:tcPr>
          <w:p w14:paraId="18B7372F" w14:textId="77777777" w:rsidR="006D7FFD" w:rsidRPr="00A039A7" w:rsidRDefault="006D7FFD" w:rsidP="006D7FFD">
            <w:pPr>
              <w:pStyle w:val="Tabletext"/>
            </w:pPr>
            <w:r w:rsidRPr="00A039A7">
              <w:t>35309</w:t>
            </w:r>
          </w:p>
        </w:tc>
        <w:tc>
          <w:tcPr>
            <w:tcW w:w="3658" w:type="pct"/>
            <w:shd w:val="clear" w:color="auto" w:fill="auto"/>
            <w:hideMark/>
          </w:tcPr>
          <w:p w14:paraId="47CCB7FA" w14:textId="77777777" w:rsidR="006D7FFD" w:rsidRPr="00A039A7" w:rsidRDefault="006D7FFD" w:rsidP="006D7FFD">
            <w:pPr>
              <w:pStyle w:val="Tabletext"/>
            </w:pPr>
            <w:r w:rsidRPr="00A039A7">
              <w:t>Transluminal stent insertion, one or more stents, including associated balloon dilatation for visceral arteries or veins, or more than one peripheral artery or vein of one limb, percutaneous or by open exposure, excluding associated radiological services or preparation, and excluding after</w:t>
            </w:r>
            <w:r w:rsidR="00620A55">
              <w:noBreakHyphen/>
            </w:r>
            <w:r w:rsidRPr="00A039A7">
              <w:t>care (Anaes.) (Assist.)</w:t>
            </w:r>
          </w:p>
        </w:tc>
        <w:tc>
          <w:tcPr>
            <w:tcW w:w="668" w:type="pct"/>
            <w:shd w:val="clear" w:color="auto" w:fill="auto"/>
          </w:tcPr>
          <w:p w14:paraId="13BACA9D" w14:textId="77777777" w:rsidR="006D7FFD" w:rsidRPr="00A039A7" w:rsidRDefault="006D7FFD" w:rsidP="006D7FFD">
            <w:pPr>
              <w:pStyle w:val="Tabletext"/>
              <w:jc w:val="right"/>
            </w:pPr>
            <w:r>
              <w:t>793.25</w:t>
            </w:r>
          </w:p>
        </w:tc>
      </w:tr>
      <w:tr w:rsidR="006D7FFD" w:rsidRPr="00195CAC" w14:paraId="1D6A3D89" w14:textId="77777777" w:rsidTr="003C1186">
        <w:tc>
          <w:tcPr>
            <w:tcW w:w="674" w:type="pct"/>
            <w:shd w:val="clear" w:color="auto" w:fill="auto"/>
            <w:hideMark/>
          </w:tcPr>
          <w:p w14:paraId="74176F18" w14:textId="77777777" w:rsidR="006D7FFD" w:rsidRPr="00A039A7" w:rsidRDefault="006D7FFD" w:rsidP="006D7FFD">
            <w:pPr>
              <w:pStyle w:val="Tabletext"/>
            </w:pPr>
            <w:r w:rsidRPr="00A039A7">
              <w:t>35312</w:t>
            </w:r>
          </w:p>
        </w:tc>
        <w:tc>
          <w:tcPr>
            <w:tcW w:w="3658" w:type="pct"/>
            <w:shd w:val="clear" w:color="auto" w:fill="auto"/>
            <w:hideMark/>
          </w:tcPr>
          <w:p w14:paraId="420DDB23" w14:textId="77777777" w:rsidR="006D7FFD" w:rsidRPr="00A039A7" w:rsidRDefault="006D7FFD" w:rsidP="006D7FFD">
            <w:pPr>
              <w:pStyle w:val="Tabletext"/>
            </w:pPr>
            <w:r w:rsidRPr="00A039A7">
              <w:t>Peripheral arterial atherectomy including associated balloon dilatation of one limb, percutaneous or by open exposure, excluding associated radiological services or preparation, and excluding after</w:t>
            </w:r>
            <w:r w:rsidR="00620A55">
              <w:noBreakHyphen/>
            </w:r>
            <w:r w:rsidRPr="00A039A7">
              <w:t>care (H) (Anaes.) (Assist.)</w:t>
            </w:r>
          </w:p>
        </w:tc>
        <w:tc>
          <w:tcPr>
            <w:tcW w:w="668" w:type="pct"/>
            <w:shd w:val="clear" w:color="auto" w:fill="auto"/>
          </w:tcPr>
          <w:p w14:paraId="289CAB74" w14:textId="77777777" w:rsidR="006D7FFD" w:rsidRPr="00A039A7" w:rsidRDefault="006D7FFD" w:rsidP="006D7FFD">
            <w:pPr>
              <w:pStyle w:val="Tabletext"/>
              <w:jc w:val="right"/>
            </w:pPr>
            <w:r>
              <w:t>899.00</w:t>
            </w:r>
          </w:p>
        </w:tc>
      </w:tr>
      <w:tr w:rsidR="006D7FFD" w:rsidRPr="00195CAC" w14:paraId="26B8F2AD" w14:textId="77777777" w:rsidTr="003C1186">
        <w:tc>
          <w:tcPr>
            <w:tcW w:w="674" w:type="pct"/>
            <w:shd w:val="clear" w:color="auto" w:fill="auto"/>
            <w:hideMark/>
          </w:tcPr>
          <w:p w14:paraId="0FC773AF" w14:textId="77777777" w:rsidR="006D7FFD" w:rsidRPr="00A039A7" w:rsidRDefault="006D7FFD" w:rsidP="006D7FFD">
            <w:pPr>
              <w:pStyle w:val="Tabletext"/>
            </w:pPr>
            <w:r w:rsidRPr="00A039A7">
              <w:t>35315</w:t>
            </w:r>
          </w:p>
        </w:tc>
        <w:tc>
          <w:tcPr>
            <w:tcW w:w="3658" w:type="pct"/>
            <w:shd w:val="clear" w:color="auto" w:fill="auto"/>
            <w:hideMark/>
          </w:tcPr>
          <w:p w14:paraId="71ADBBEA" w14:textId="77777777" w:rsidR="006D7FFD" w:rsidRPr="00A039A7" w:rsidRDefault="006D7FFD" w:rsidP="006D7FFD">
            <w:pPr>
              <w:pStyle w:val="Tabletext"/>
            </w:pPr>
            <w:r w:rsidRPr="00A039A7">
              <w:t>Peripheral laser angioplasty including associated balloon dilatation of one limb, percutaneous or by open exposure, excluding associated radiological services or preparation, and excluding after</w:t>
            </w:r>
            <w:r w:rsidR="00620A55">
              <w:noBreakHyphen/>
            </w:r>
            <w:r w:rsidRPr="00A039A7">
              <w:t>care (H) (Anaes.) (Assist.)</w:t>
            </w:r>
          </w:p>
        </w:tc>
        <w:tc>
          <w:tcPr>
            <w:tcW w:w="668" w:type="pct"/>
            <w:shd w:val="clear" w:color="auto" w:fill="auto"/>
          </w:tcPr>
          <w:p w14:paraId="310EFAD1" w14:textId="77777777" w:rsidR="006D7FFD" w:rsidRPr="00A039A7" w:rsidRDefault="006D7FFD" w:rsidP="006D7FFD">
            <w:pPr>
              <w:pStyle w:val="Tabletext"/>
              <w:jc w:val="right"/>
            </w:pPr>
            <w:r>
              <w:t>899.00</w:t>
            </w:r>
          </w:p>
        </w:tc>
      </w:tr>
      <w:tr w:rsidR="006D7FFD" w:rsidRPr="00195CAC" w14:paraId="50F8D51A" w14:textId="77777777" w:rsidTr="003C1186">
        <w:tc>
          <w:tcPr>
            <w:tcW w:w="674" w:type="pct"/>
            <w:shd w:val="clear" w:color="auto" w:fill="auto"/>
            <w:hideMark/>
          </w:tcPr>
          <w:p w14:paraId="2042AD04" w14:textId="77777777" w:rsidR="006D7FFD" w:rsidRPr="00A039A7" w:rsidRDefault="006D7FFD" w:rsidP="006D7FFD">
            <w:pPr>
              <w:pStyle w:val="Tabletext"/>
            </w:pPr>
            <w:r w:rsidRPr="00A039A7">
              <w:t>35317</w:t>
            </w:r>
          </w:p>
        </w:tc>
        <w:tc>
          <w:tcPr>
            <w:tcW w:w="3658" w:type="pct"/>
            <w:shd w:val="clear" w:color="auto" w:fill="auto"/>
            <w:hideMark/>
          </w:tcPr>
          <w:p w14:paraId="38F447F2" w14:textId="77777777" w:rsidR="006D7FFD" w:rsidRPr="00A039A7" w:rsidRDefault="006D7FFD" w:rsidP="006D7FFD">
            <w:pPr>
              <w:pStyle w:val="Tabletext"/>
            </w:pPr>
            <w:r w:rsidRPr="00A039A7">
              <w:t>Peripheral arterial or venous catheterisation with administration of thrombolytic or chemotherapeutic agents, by continuous infusion, using percutaneous approach, excluding associated radiological services or preparation, and excluding after</w:t>
            </w:r>
            <w:r w:rsidR="00620A55">
              <w:noBreakHyphen/>
            </w:r>
            <w:r w:rsidRPr="00A039A7">
              <w:t xml:space="preserve">care (other than a service associated with a service to which an item in Subgroup 11 of Group T1 or </w:t>
            </w:r>
            <w:r w:rsidR="00620A55">
              <w:t>item 3</w:t>
            </w:r>
            <w:r w:rsidRPr="00A039A7">
              <w:t>5319 or 35320 applies, or associated with photodynamic therapy with verteporfin) (Anaes.) (Assist.)</w:t>
            </w:r>
          </w:p>
        </w:tc>
        <w:tc>
          <w:tcPr>
            <w:tcW w:w="668" w:type="pct"/>
            <w:shd w:val="clear" w:color="auto" w:fill="auto"/>
          </w:tcPr>
          <w:p w14:paraId="0E78F26C" w14:textId="77777777" w:rsidR="006D7FFD" w:rsidRPr="00A039A7" w:rsidRDefault="006D7FFD" w:rsidP="006D7FFD">
            <w:pPr>
              <w:pStyle w:val="Tabletext"/>
              <w:jc w:val="right"/>
            </w:pPr>
            <w:r>
              <w:t>370.20</w:t>
            </w:r>
          </w:p>
        </w:tc>
      </w:tr>
      <w:tr w:rsidR="006D7FFD" w:rsidRPr="00195CAC" w14:paraId="3DF1C27B" w14:textId="77777777" w:rsidTr="003C1186">
        <w:tc>
          <w:tcPr>
            <w:tcW w:w="674" w:type="pct"/>
            <w:shd w:val="clear" w:color="auto" w:fill="auto"/>
            <w:hideMark/>
          </w:tcPr>
          <w:p w14:paraId="7514254D" w14:textId="77777777" w:rsidR="006D7FFD" w:rsidRPr="00A039A7" w:rsidRDefault="006D7FFD" w:rsidP="006D7FFD">
            <w:pPr>
              <w:pStyle w:val="Tabletext"/>
            </w:pPr>
            <w:r w:rsidRPr="00A039A7">
              <w:t>35319</w:t>
            </w:r>
          </w:p>
        </w:tc>
        <w:tc>
          <w:tcPr>
            <w:tcW w:w="3658" w:type="pct"/>
            <w:shd w:val="clear" w:color="auto" w:fill="auto"/>
            <w:hideMark/>
          </w:tcPr>
          <w:p w14:paraId="20E7F987" w14:textId="77777777" w:rsidR="006D7FFD" w:rsidRPr="00A039A7" w:rsidRDefault="006D7FFD" w:rsidP="006D7FFD">
            <w:pPr>
              <w:pStyle w:val="Tabletext"/>
            </w:pPr>
            <w:r w:rsidRPr="00A039A7">
              <w:t>Peripheral arterial or venous catheterisation with administration of thrombolytic or chemotherapeutic agents, by pulse spray technique, using percutaneous approach, excluding associated radiological services or preparation, and excluding after</w:t>
            </w:r>
            <w:r w:rsidR="00620A55">
              <w:noBreakHyphen/>
            </w:r>
            <w:r w:rsidRPr="00A039A7">
              <w:t xml:space="preserve">care (other than a service associated with a service to which an item in Subgroup 11 of Group T1 or </w:t>
            </w:r>
            <w:r w:rsidR="00620A55">
              <w:t>item 3</w:t>
            </w:r>
            <w:r w:rsidRPr="00A039A7">
              <w:t>5317 or 35320 applies, or associated with photodynamic therapy with verteporfin) (Anaes.) (Assist.)</w:t>
            </w:r>
          </w:p>
        </w:tc>
        <w:tc>
          <w:tcPr>
            <w:tcW w:w="668" w:type="pct"/>
            <w:shd w:val="clear" w:color="auto" w:fill="auto"/>
          </w:tcPr>
          <w:p w14:paraId="7E5C81F0" w14:textId="77777777" w:rsidR="006D7FFD" w:rsidRPr="00A039A7" w:rsidRDefault="006D7FFD" w:rsidP="006D7FFD">
            <w:pPr>
              <w:pStyle w:val="Tabletext"/>
              <w:jc w:val="right"/>
            </w:pPr>
            <w:r>
              <w:t>663.60</w:t>
            </w:r>
          </w:p>
        </w:tc>
      </w:tr>
      <w:tr w:rsidR="006D7FFD" w:rsidRPr="00195CAC" w14:paraId="6D939EF6" w14:textId="77777777" w:rsidTr="003C1186">
        <w:tc>
          <w:tcPr>
            <w:tcW w:w="674" w:type="pct"/>
            <w:shd w:val="clear" w:color="auto" w:fill="auto"/>
            <w:hideMark/>
          </w:tcPr>
          <w:p w14:paraId="7EBED0E8" w14:textId="77777777" w:rsidR="006D7FFD" w:rsidRPr="00A039A7" w:rsidRDefault="006D7FFD" w:rsidP="006D7FFD">
            <w:pPr>
              <w:pStyle w:val="Tabletext"/>
            </w:pPr>
            <w:r w:rsidRPr="00A039A7">
              <w:t>35320</w:t>
            </w:r>
          </w:p>
        </w:tc>
        <w:tc>
          <w:tcPr>
            <w:tcW w:w="3658" w:type="pct"/>
            <w:shd w:val="clear" w:color="auto" w:fill="auto"/>
            <w:hideMark/>
          </w:tcPr>
          <w:p w14:paraId="79614785" w14:textId="77777777" w:rsidR="006D7FFD" w:rsidRPr="00A039A7" w:rsidRDefault="006D7FFD" w:rsidP="006D7FFD">
            <w:pPr>
              <w:pStyle w:val="Tabletext"/>
            </w:pPr>
            <w:r w:rsidRPr="00A039A7">
              <w:t>Peripheral arterial or venous catheterisation with administration of thrombolytic or chemotherapeutic agents, by open exposure, excluding associated radiological services or preparation, and excluding after</w:t>
            </w:r>
            <w:r w:rsidR="00620A55">
              <w:noBreakHyphen/>
            </w:r>
            <w:r w:rsidRPr="00A039A7">
              <w:t xml:space="preserve">care (other than a service associated with a service to which an item in Subgroup 11 of Group T1 or </w:t>
            </w:r>
            <w:r w:rsidR="00620A55">
              <w:t>item 3</w:t>
            </w:r>
            <w:r w:rsidRPr="00A039A7">
              <w:t>5317 or 35319 applies, or associated with photodynamic therapy with verteporfin) (Anaes.) (Assist.)</w:t>
            </w:r>
          </w:p>
        </w:tc>
        <w:tc>
          <w:tcPr>
            <w:tcW w:w="668" w:type="pct"/>
            <w:shd w:val="clear" w:color="auto" w:fill="auto"/>
          </w:tcPr>
          <w:p w14:paraId="2401A13E" w14:textId="77777777" w:rsidR="006D7FFD" w:rsidRPr="00A039A7" w:rsidRDefault="006D7FFD" w:rsidP="006D7FFD">
            <w:pPr>
              <w:pStyle w:val="Tabletext"/>
              <w:jc w:val="right"/>
            </w:pPr>
            <w:r>
              <w:t>891.40</w:t>
            </w:r>
          </w:p>
        </w:tc>
      </w:tr>
      <w:tr w:rsidR="006D7FFD" w:rsidRPr="00195CAC" w14:paraId="16595E9A" w14:textId="77777777" w:rsidTr="003C1186">
        <w:tc>
          <w:tcPr>
            <w:tcW w:w="674" w:type="pct"/>
            <w:shd w:val="clear" w:color="auto" w:fill="auto"/>
            <w:hideMark/>
          </w:tcPr>
          <w:p w14:paraId="53464298" w14:textId="77777777" w:rsidR="006D7FFD" w:rsidRPr="00A039A7" w:rsidRDefault="006D7FFD" w:rsidP="006D7FFD">
            <w:pPr>
              <w:pStyle w:val="Tabletext"/>
            </w:pPr>
            <w:r w:rsidRPr="00A039A7">
              <w:t>35321</w:t>
            </w:r>
          </w:p>
        </w:tc>
        <w:tc>
          <w:tcPr>
            <w:tcW w:w="3658" w:type="pct"/>
            <w:shd w:val="clear" w:color="auto" w:fill="auto"/>
            <w:hideMark/>
          </w:tcPr>
          <w:p w14:paraId="4975AB8B" w14:textId="77777777" w:rsidR="006D7FFD" w:rsidRPr="00A039A7" w:rsidRDefault="006D7FFD" w:rsidP="006D7FFD">
            <w:pPr>
              <w:pStyle w:val="Tabletext"/>
            </w:pPr>
            <w:r w:rsidRPr="00A039A7">
              <w:t>Peripheral arterial or venous catheterisation to administer agents to occlude arteries, veins or arterio</w:t>
            </w:r>
            <w:r w:rsidR="00620A55">
              <w:noBreakHyphen/>
            </w:r>
            <w:r w:rsidRPr="00A039A7">
              <w:t>venous fistulae or to arrest haemorrhage (but not for the treatment of uterine fibroids or varicose veins), percutaneous or by open exposure, excluding associated radiological services or preparation, and excluding after</w:t>
            </w:r>
            <w:r w:rsidR="00620A55">
              <w:noBreakHyphen/>
            </w:r>
            <w:r w:rsidRPr="00A039A7">
              <w:t>care (other than a service associated with photodynamic therapy with verteporfin) (Anaes.) (Assist.)</w:t>
            </w:r>
          </w:p>
        </w:tc>
        <w:tc>
          <w:tcPr>
            <w:tcW w:w="668" w:type="pct"/>
            <w:shd w:val="clear" w:color="auto" w:fill="auto"/>
          </w:tcPr>
          <w:p w14:paraId="4242C3AB" w14:textId="77777777" w:rsidR="006D7FFD" w:rsidRPr="00A039A7" w:rsidRDefault="006D7FFD" w:rsidP="006D7FFD">
            <w:pPr>
              <w:pStyle w:val="Tabletext"/>
              <w:jc w:val="right"/>
            </w:pPr>
            <w:r>
              <w:t>846.25</w:t>
            </w:r>
          </w:p>
        </w:tc>
      </w:tr>
      <w:tr w:rsidR="006D7FFD" w:rsidRPr="00195CAC" w14:paraId="2EEE5EA3" w14:textId="77777777" w:rsidTr="003C1186">
        <w:tc>
          <w:tcPr>
            <w:tcW w:w="674" w:type="pct"/>
            <w:shd w:val="clear" w:color="auto" w:fill="auto"/>
            <w:hideMark/>
          </w:tcPr>
          <w:p w14:paraId="7D8EE780" w14:textId="77777777" w:rsidR="006D7FFD" w:rsidRPr="00A039A7" w:rsidRDefault="006D7FFD" w:rsidP="006D7FFD">
            <w:pPr>
              <w:pStyle w:val="Tabletext"/>
            </w:pPr>
            <w:r w:rsidRPr="00A039A7">
              <w:t>35324</w:t>
            </w:r>
          </w:p>
        </w:tc>
        <w:tc>
          <w:tcPr>
            <w:tcW w:w="3658" w:type="pct"/>
            <w:shd w:val="clear" w:color="auto" w:fill="auto"/>
            <w:hideMark/>
          </w:tcPr>
          <w:p w14:paraId="6E54041F" w14:textId="77777777" w:rsidR="006D7FFD" w:rsidRPr="00A039A7" w:rsidRDefault="006D7FFD" w:rsidP="006D7FFD">
            <w:pPr>
              <w:pStyle w:val="Tabletext"/>
            </w:pPr>
            <w:r w:rsidRPr="00A039A7">
              <w:t>Angioscopy not combined with another procedure, excluding associated radiological services or preparation, and excluding after</w:t>
            </w:r>
            <w:r w:rsidR="00620A55">
              <w:noBreakHyphen/>
            </w:r>
            <w:r w:rsidRPr="00A039A7">
              <w:t>care (H) (Anaes.) (Assist.)</w:t>
            </w:r>
          </w:p>
        </w:tc>
        <w:tc>
          <w:tcPr>
            <w:tcW w:w="668" w:type="pct"/>
            <w:shd w:val="clear" w:color="auto" w:fill="auto"/>
          </w:tcPr>
          <w:p w14:paraId="282F0563" w14:textId="77777777" w:rsidR="006D7FFD" w:rsidRPr="00A039A7" w:rsidRDefault="006D7FFD" w:rsidP="006D7FFD">
            <w:pPr>
              <w:pStyle w:val="Tabletext"/>
              <w:jc w:val="right"/>
            </w:pPr>
            <w:r>
              <w:t>317.35</w:t>
            </w:r>
          </w:p>
        </w:tc>
      </w:tr>
      <w:tr w:rsidR="006D7FFD" w:rsidRPr="00195CAC" w14:paraId="691EB89D" w14:textId="77777777" w:rsidTr="003C1186">
        <w:tc>
          <w:tcPr>
            <w:tcW w:w="674" w:type="pct"/>
            <w:shd w:val="clear" w:color="auto" w:fill="auto"/>
            <w:hideMark/>
          </w:tcPr>
          <w:p w14:paraId="09B16B7C" w14:textId="77777777" w:rsidR="006D7FFD" w:rsidRPr="00A039A7" w:rsidRDefault="006D7FFD" w:rsidP="006D7FFD">
            <w:pPr>
              <w:pStyle w:val="Tabletext"/>
            </w:pPr>
            <w:r w:rsidRPr="00A039A7">
              <w:t>35327</w:t>
            </w:r>
          </w:p>
        </w:tc>
        <w:tc>
          <w:tcPr>
            <w:tcW w:w="3658" w:type="pct"/>
            <w:shd w:val="clear" w:color="auto" w:fill="auto"/>
            <w:hideMark/>
          </w:tcPr>
          <w:p w14:paraId="76752678" w14:textId="77777777" w:rsidR="006D7FFD" w:rsidRPr="00A039A7" w:rsidRDefault="006D7FFD" w:rsidP="006D7FFD">
            <w:pPr>
              <w:pStyle w:val="Tabletext"/>
            </w:pPr>
            <w:r w:rsidRPr="00A039A7">
              <w:t>Angioscopy combined with another procedure, excluding associated radiological services or preparation, and excluding after</w:t>
            </w:r>
            <w:r w:rsidR="00620A55">
              <w:noBreakHyphen/>
            </w:r>
            <w:r w:rsidRPr="00A039A7">
              <w:t>care (H) (Anaes.) (Assist.)</w:t>
            </w:r>
          </w:p>
        </w:tc>
        <w:tc>
          <w:tcPr>
            <w:tcW w:w="668" w:type="pct"/>
            <w:shd w:val="clear" w:color="auto" w:fill="auto"/>
          </w:tcPr>
          <w:p w14:paraId="0751D32A" w14:textId="77777777" w:rsidR="006D7FFD" w:rsidRPr="00A039A7" w:rsidRDefault="006D7FFD" w:rsidP="006D7FFD">
            <w:pPr>
              <w:pStyle w:val="Tabletext"/>
              <w:jc w:val="right"/>
            </w:pPr>
            <w:r>
              <w:t>425.30</w:t>
            </w:r>
          </w:p>
        </w:tc>
      </w:tr>
      <w:tr w:rsidR="006D7FFD" w:rsidRPr="00195CAC" w14:paraId="02DC422C" w14:textId="77777777" w:rsidTr="003C1186">
        <w:tc>
          <w:tcPr>
            <w:tcW w:w="674" w:type="pct"/>
            <w:shd w:val="clear" w:color="auto" w:fill="auto"/>
            <w:hideMark/>
          </w:tcPr>
          <w:p w14:paraId="5A9D4E61" w14:textId="77777777" w:rsidR="006D7FFD" w:rsidRPr="00A039A7" w:rsidRDefault="006D7FFD" w:rsidP="006D7FFD">
            <w:pPr>
              <w:pStyle w:val="Tabletext"/>
            </w:pPr>
            <w:r w:rsidRPr="00A039A7">
              <w:t>35330</w:t>
            </w:r>
          </w:p>
        </w:tc>
        <w:tc>
          <w:tcPr>
            <w:tcW w:w="3658" w:type="pct"/>
            <w:shd w:val="clear" w:color="auto" w:fill="auto"/>
            <w:hideMark/>
          </w:tcPr>
          <w:p w14:paraId="5FD4B5EE" w14:textId="77777777" w:rsidR="006D7FFD" w:rsidRPr="00A039A7" w:rsidRDefault="006D7FFD" w:rsidP="006D7FFD">
            <w:pPr>
              <w:pStyle w:val="Tabletext"/>
            </w:pPr>
            <w:r w:rsidRPr="00A039A7">
              <w:t>Insertion of inferior vena caval filter, percutaneous or by open exposure, excluding associated radiological services or preparation, and excluding after</w:t>
            </w:r>
            <w:r w:rsidR="00620A55">
              <w:noBreakHyphen/>
            </w:r>
            <w:r w:rsidRPr="00A039A7">
              <w:t>care (Anaes.) (Assist.)</w:t>
            </w:r>
          </w:p>
        </w:tc>
        <w:tc>
          <w:tcPr>
            <w:tcW w:w="668" w:type="pct"/>
            <w:shd w:val="clear" w:color="auto" w:fill="auto"/>
          </w:tcPr>
          <w:p w14:paraId="7E544B5E" w14:textId="77777777" w:rsidR="006D7FFD" w:rsidRPr="00A039A7" w:rsidRDefault="006D7FFD" w:rsidP="006D7FFD">
            <w:pPr>
              <w:pStyle w:val="Tabletext"/>
              <w:jc w:val="right"/>
            </w:pPr>
            <w:r>
              <w:t>536.25</w:t>
            </w:r>
          </w:p>
        </w:tc>
      </w:tr>
      <w:tr w:rsidR="006D7FFD" w:rsidRPr="00195CAC" w14:paraId="4AB49D36" w14:textId="77777777" w:rsidTr="003C1186">
        <w:tc>
          <w:tcPr>
            <w:tcW w:w="674" w:type="pct"/>
            <w:shd w:val="clear" w:color="auto" w:fill="auto"/>
            <w:hideMark/>
          </w:tcPr>
          <w:p w14:paraId="56E3508C" w14:textId="77777777" w:rsidR="006D7FFD" w:rsidRPr="00A039A7" w:rsidRDefault="006D7FFD" w:rsidP="006D7FFD">
            <w:pPr>
              <w:pStyle w:val="Tabletext"/>
            </w:pPr>
            <w:r w:rsidRPr="00A039A7">
              <w:t>35331</w:t>
            </w:r>
          </w:p>
        </w:tc>
        <w:tc>
          <w:tcPr>
            <w:tcW w:w="3658" w:type="pct"/>
            <w:shd w:val="clear" w:color="auto" w:fill="auto"/>
            <w:hideMark/>
          </w:tcPr>
          <w:p w14:paraId="6995FE66" w14:textId="77777777" w:rsidR="006D7FFD" w:rsidRPr="00A039A7" w:rsidRDefault="006D7FFD" w:rsidP="006D7FFD">
            <w:pPr>
              <w:pStyle w:val="Tabletext"/>
            </w:pPr>
            <w:r w:rsidRPr="00A039A7">
              <w:t>Retrieval of inferior vena caval filter, percutaneous or by open exposure, not including associated radiological services or preparation, and not including aftercare (H) (Anaes.)</w:t>
            </w:r>
          </w:p>
        </w:tc>
        <w:tc>
          <w:tcPr>
            <w:tcW w:w="668" w:type="pct"/>
            <w:shd w:val="clear" w:color="auto" w:fill="auto"/>
          </w:tcPr>
          <w:p w14:paraId="3A4D8358" w14:textId="77777777" w:rsidR="006D7FFD" w:rsidRPr="00A039A7" w:rsidRDefault="006D7FFD" w:rsidP="006D7FFD">
            <w:pPr>
              <w:pStyle w:val="Tabletext"/>
              <w:jc w:val="right"/>
            </w:pPr>
            <w:r>
              <w:t>616.50</w:t>
            </w:r>
          </w:p>
        </w:tc>
      </w:tr>
      <w:tr w:rsidR="006D7FFD" w:rsidRPr="00195CAC" w14:paraId="75B67EFB" w14:textId="77777777" w:rsidTr="003C1186">
        <w:tc>
          <w:tcPr>
            <w:tcW w:w="674" w:type="pct"/>
            <w:shd w:val="clear" w:color="auto" w:fill="auto"/>
            <w:hideMark/>
          </w:tcPr>
          <w:p w14:paraId="0DFFFD15" w14:textId="77777777" w:rsidR="006D7FFD" w:rsidRPr="00A039A7" w:rsidRDefault="006D7FFD" w:rsidP="006D7FFD">
            <w:pPr>
              <w:pStyle w:val="Tabletext"/>
            </w:pPr>
            <w:r w:rsidRPr="00A039A7">
              <w:t>35360</w:t>
            </w:r>
          </w:p>
        </w:tc>
        <w:tc>
          <w:tcPr>
            <w:tcW w:w="3658" w:type="pct"/>
            <w:shd w:val="clear" w:color="auto" w:fill="auto"/>
            <w:hideMark/>
          </w:tcPr>
          <w:p w14:paraId="309CC7A7" w14:textId="77777777" w:rsidR="006D7FFD" w:rsidRPr="00A039A7" w:rsidRDefault="006D7FFD" w:rsidP="006D7FFD">
            <w:pPr>
              <w:pStyle w:val="Tabletext"/>
            </w:pPr>
            <w:r w:rsidRPr="00A039A7">
              <w:t>Retrieval of foreign body in pulmonary artery, percutaneous or by open exposure, not including associated radiological services or preparation, and not including aftercare (H) (Anaes.) (Assist.)</w:t>
            </w:r>
          </w:p>
        </w:tc>
        <w:tc>
          <w:tcPr>
            <w:tcW w:w="668" w:type="pct"/>
            <w:shd w:val="clear" w:color="auto" w:fill="auto"/>
          </w:tcPr>
          <w:p w14:paraId="09A40DEA" w14:textId="77777777" w:rsidR="006D7FFD" w:rsidRPr="00A039A7" w:rsidRDefault="006D7FFD" w:rsidP="006D7FFD">
            <w:pPr>
              <w:pStyle w:val="Tabletext"/>
              <w:jc w:val="right"/>
            </w:pPr>
            <w:r>
              <w:t>861.75</w:t>
            </w:r>
          </w:p>
        </w:tc>
      </w:tr>
      <w:tr w:rsidR="006D7FFD" w:rsidRPr="00195CAC" w14:paraId="156E2BF8" w14:textId="77777777" w:rsidTr="003C1186">
        <w:tc>
          <w:tcPr>
            <w:tcW w:w="674" w:type="pct"/>
            <w:shd w:val="clear" w:color="auto" w:fill="auto"/>
            <w:hideMark/>
          </w:tcPr>
          <w:p w14:paraId="75324D21" w14:textId="77777777" w:rsidR="006D7FFD" w:rsidRPr="00A039A7" w:rsidRDefault="006D7FFD" w:rsidP="006D7FFD">
            <w:pPr>
              <w:pStyle w:val="Tabletext"/>
            </w:pPr>
            <w:r w:rsidRPr="00A039A7">
              <w:t>35361</w:t>
            </w:r>
          </w:p>
        </w:tc>
        <w:tc>
          <w:tcPr>
            <w:tcW w:w="3658" w:type="pct"/>
            <w:shd w:val="clear" w:color="auto" w:fill="auto"/>
            <w:hideMark/>
          </w:tcPr>
          <w:p w14:paraId="25C5E533" w14:textId="77777777" w:rsidR="006D7FFD" w:rsidRPr="00A039A7" w:rsidRDefault="006D7FFD" w:rsidP="006D7FFD">
            <w:pPr>
              <w:pStyle w:val="Tabletext"/>
            </w:pPr>
            <w:r w:rsidRPr="00A039A7">
              <w:t>Retrieval of foreign body in right atrium, percutaneous or by open exposure, not including associated radiological services or preparation, and not including aftercare (H) (Anaes.) (Assist.)</w:t>
            </w:r>
          </w:p>
        </w:tc>
        <w:tc>
          <w:tcPr>
            <w:tcW w:w="668" w:type="pct"/>
            <w:shd w:val="clear" w:color="auto" w:fill="auto"/>
          </w:tcPr>
          <w:p w14:paraId="33F692E5" w14:textId="77777777" w:rsidR="006D7FFD" w:rsidRPr="00A039A7" w:rsidRDefault="006D7FFD" w:rsidP="006D7FFD">
            <w:pPr>
              <w:pStyle w:val="Tabletext"/>
              <w:jc w:val="right"/>
            </w:pPr>
            <w:r>
              <w:t>739.05</w:t>
            </w:r>
          </w:p>
        </w:tc>
      </w:tr>
      <w:tr w:rsidR="006D7FFD" w:rsidRPr="00195CAC" w14:paraId="399E0695" w14:textId="77777777" w:rsidTr="003C1186">
        <w:tc>
          <w:tcPr>
            <w:tcW w:w="674" w:type="pct"/>
            <w:shd w:val="clear" w:color="auto" w:fill="auto"/>
            <w:hideMark/>
          </w:tcPr>
          <w:p w14:paraId="3E99753A" w14:textId="77777777" w:rsidR="006D7FFD" w:rsidRPr="00A039A7" w:rsidRDefault="006D7FFD" w:rsidP="006D7FFD">
            <w:pPr>
              <w:pStyle w:val="Tabletext"/>
            </w:pPr>
            <w:r w:rsidRPr="00A039A7">
              <w:t>35362</w:t>
            </w:r>
          </w:p>
        </w:tc>
        <w:tc>
          <w:tcPr>
            <w:tcW w:w="3658" w:type="pct"/>
            <w:shd w:val="clear" w:color="auto" w:fill="auto"/>
            <w:hideMark/>
          </w:tcPr>
          <w:p w14:paraId="20330B63" w14:textId="77777777" w:rsidR="006D7FFD" w:rsidRPr="00A039A7" w:rsidRDefault="006D7FFD" w:rsidP="006D7FFD">
            <w:pPr>
              <w:pStyle w:val="Tabletext"/>
            </w:pPr>
            <w:r w:rsidRPr="00A039A7">
              <w:t>Retrieval of foreign body in inferior vena cava or aorta, percutaneous or by open exposure, not including associated radiological services or preparation, and not including aftercare (H) (Anaes.) (Assist.)</w:t>
            </w:r>
          </w:p>
        </w:tc>
        <w:tc>
          <w:tcPr>
            <w:tcW w:w="668" w:type="pct"/>
            <w:shd w:val="clear" w:color="auto" w:fill="auto"/>
          </w:tcPr>
          <w:p w14:paraId="61489C38" w14:textId="77777777" w:rsidR="006D7FFD" w:rsidRPr="00A039A7" w:rsidRDefault="006D7FFD" w:rsidP="006D7FFD">
            <w:pPr>
              <w:pStyle w:val="Tabletext"/>
              <w:jc w:val="right"/>
            </w:pPr>
            <w:r>
              <w:t>616.50</w:t>
            </w:r>
          </w:p>
        </w:tc>
      </w:tr>
      <w:tr w:rsidR="006D7FFD" w:rsidRPr="00195CAC" w14:paraId="48F840EB" w14:textId="77777777" w:rsidTr="003C1186">
        <w:tc>
          <w:tcPr>
            <w:tcW w:w="674" w:type="pct"/>
            <w:shd w:val="clear" w:color="auto" w:fill="auto"/>
            <w:hideMark/>
          </w:tcPr>
          <w:p w14:paraId="7E6F4DBA" w14:textId="77777777" w:rsidR="006D7FFD" w:rsidRPr="00A039A7" w:rsidRDefault="006D7FFD" w:rsidP="006D7FFD">
            <w:pPr>
              <w:pStyle w:val="Tabletext"/>
            </w:pPr>
            <w:r w:rsidRPr="00A039A7">
              <w:t>35363</w:t>
            </w:r>
          </w:p>
        </w:tc>
        <w:tc>
          <w:tcPr>
            <w:tcW w:w="3658" w:type="pct"/>
            <w:shd w:val="clear" w:color="auto" w:fill="auto"/>
            <w:hideMark/>
          </w:tcPr>
          <w:p w14:paraId="0F05E357" w14:textId="77777777" w:rsidR="006D7FFD" w:rsidRPr="00A039A7" w:rsidRDefault="006D7FFD" w:rsidP="006D7FFD">
            <w:pPr>
              <w:pStyle w:val="Tabletext"/>
            </w:pPr>
            <w:r w:rsidRPr="00A039A7">
              <w:t>Retrieval of foreign body in peripheral vein or peripheral artery, percutaneous or by open exposure, not including associated radiological services or preparation, and not including aftercare (H) (Anaes.) (Assist.)</w:t>
            </w:r>
          </w:p>
        </w:tc>
        <w:tc>
          <w:tcPr>
            <w:tcW w:w="668" w:type="pct"/>
            <w:shd w:val="clear" w:color="auto" w:fill="auto"/>
          </w:tcPr>
          <w:p w14:paraId="6FEF435D" w14:textId="77777777" w:rsidR="006D7FFD" w:rsidRPr="00A039A7" w:rsidRDefault="006D7FFD" w:rsidP="006D7FFD">
            <w:pPr>
              <w:pStyle w:val="Tabletext"/>
              <w:jc w:val="right"/>
            </w:pPr>
            <w:r>
              <w:t>493.90</w:t>
            </w:r>
          </w:p>
        </w:tc>
      </w:tr>
      <w:tr w:rsidR="006D7FFD" w:rsidRPr="00195CAC" w14:paraId="1B704996" w14:textId="77777777" w:rsidTr="003C1186">
        <w:tc>
          <w:tcPr>
            <w:tcW w:w="674" w:type="pct"/>
            <w:shd w:val="clear" w:color="auto" w:fill="auto"/>
            <w:hideMark/>
          </w:tcPr>
          <w:p w14:paraId="76DF5434" w14:textId="77777777" w:rsidR="006D7FFD" w:rsidRPr="00A039A7" w:rsidRDefault="006D7FFD" w:rsidP="006D7FFD">
            <w:pPr>
              <w:pStyle w:val="Tabletext"/>
              <w:rPr>
                <w:snapToGrid w:val="0"/>
              </w:rPr>
            </w:pPr>
            <w:r w:rsidRPr="00A039A7">
              <w:rPr>
                <w:snapToGrid w:val="0"/>
              </w:rPr>
              <w:t>35404</w:t>
            </w:r>
          </w:p>
        </w:tc>
        <w:tc>
          <w:tcPr>
            <w:tcW w:w="3658" w:type="pct"/>
            <w:shd w:val="clear" w:color="auto" w:fill="auto"/>
            <w:hideMark/>
          </w:tcPr>
          <w:p w14:paraId="70AE511D" w14:textId="77777777" w:rsidR="006D7FFD" w:rsidRPr="00A039A7" w:rsidRDefault="006D7FFD" w:rsidP="006D7FFD">
            <w:pPr>
              <w:pStyle w:val="Tabletext"/>
              <w:rPr>
                <w:snapToGrid w:val="0"/>
              </w:rPr>
            </w:pPr>
            <w:r w:rsidRPr="00A039A7">
              <w:rPr>
                <w:snapToGrid w:val="0"/>
              </w:rPr>
              <w:t>Dosimetry, handling and injection of sir</w:t>
            </w:r>
            <w:r w:rsidR="00620A55">
              <w:rPr>
                <w:snapToGrid w:val="0"/>
              </w:rPr>
              <w:noBreakHyphen/>
            </w:r>
            <w:r w:rsidRPr="00A039A7">
              <w:rPr>
                <w:snapToGrid w:val="0"/>
              </w:rPr>
              <w:t xml:space="preserve">spheres for selective internal radiation therapy of hepatic metastases that are secondary to colorectal cancer and not suitable for resection or ablation (other than a service to which </w:t>
            </w:r>
            <w:r w:rsidR="00620A55">
              <w:rPr>
                <w:snapToGrid w:val="0"/>
              </w:rPr>
              <w:t>item 3</w:t>
            </w:r>
            <w:r w:rsidRPr="00A039A7">
              <w:rPr>
                <w:snapToGrid w:val="0"/>
              </w:rPr>
              <w:t>5317, 35319, 35320 or 35321 applies)—for any particular patient, applicable once (H) (Anaes.) (Assist.)</w:t>
            </w:r>
          </w:p>
        </w:tc>
        <w:tc>
          <w:tcPr>
            <w:tcW w:w="668" w:type="pct"/>
            <w:shd w:val="clear" w:color="auto" w:fill="auto"/>
          </w:tcPr>
          <w:p w14:paraId="6A6ABA0C" w14:textId="77777777" w:rsidR="006D7FFD" w:rsidRPr="00A039A7" w:rsidRDefault="006D7FFD" w:rsidP="006D7FFD">
            <w:pPr>
              <w:pStyle w:val="Tabletext"/>
              <w:jc w:val="right"/>
            </w:pPr>
            <w:r>
              <w:t>360.65</w:t>
            </w:r>
          </w:p>
        </w:tc>
      </w:tr>
      <w:tr w:rsidR="006D7FFD" w:rsidRPr="00195CAC" w14:paraId="1731E2F2" w14:textId="77777777" w:rsidTr="003C1186">
        <w:tc>
          <w:tcPr>
            <w:tcW w:w="674" w:type="pct"/>
            <w:shd w:val="clear" w:color="auto" w:fill="auto"/>
            <w:hideMark/>
          </w:tcPr>
          <w:p w14:paraId="3DC3B032" w14:textId="77777777" w:rsidR="006D7FFD" w:rsidRPr="00A039A7" w:rsidRDefault="006D7FFD" w:rsidP="006D7FFD">
            <w:pPr>
              <w:pStyle w:val="Tabletext"/>
            </w:pPr>
            <w:r w:rsidRPr="00A039A7">
              <w:t>35406</w:t>
            </w:r>
          </w:p>
        </w:tc>
        <w:tc>
          <w:tcPr>
            <w:tcW w:w="3658" w:type="pct"/>
            <w:shd w:val="clear" w:color="auto" w:fill="auto"/>
            <w:hideMark/>
          </w:tcPr>
          <w:p w14:paraId="174B4A8E" w14:textId="77777777" w:rsidR="006D7FFD" w:rsidRPr="00A039A7" w:rsidRDefault="006D7FFD" w:rsidP="006D7FFD">
            <w:pPr>
              <w:pStyle w:val="Tabletext"/>
            </w:pPr>
            <w:r w:rsidRPr="00A039A7">
              <w:t>Trans</w:t>
            </w:r>
            <w:r w:rsidR="00620A55">
              <w:noBreakHyphen/>
            </w:r>
            <w:r w:rsidRPr="00A039A7">
              <w:t>femoral catheterisation of the hepatic artery to administer sir</w:t>
            </w:r>
            <w:r w:rsidR="00620A55">
              <w:noBreakHyphen/>
            </w:r>
            <w:r w:rsidRPr="00A039A7">
              <w:t xml:space="preserve">spheres, for selective internal radiation therapy, to embolise the microvasculature of hepatic metastases, that are secondary to colorectal cancer and not suitable for resection or ablation (other than a service to which </w:t>
            </w:r>
            <w:r w:rsidR="00620A55">
              <w:t>item 3</w:t>
            </w:r>
            <w:r w:rsidRPr="00A039A7">
              <w:t>5317, 35319, 35320 or 35321 applies) (H) (Anaes.) (Assist.)</w:t>
            </w:r>
          </w:p>
        </w:tc>
        <w:tc>
          <w:tcPr>
            <w:tcW w:w="668" w:type="pct"/>
            <w:shd w:val="clear" w:color="auto" w:fill="auto"/>
          </w:tcPr>
          <w:p w14:paraId="3E77DBA3" w14:textId="77777777" w:rsidR="006D7FFD" w:rsidRPr="00A039A7" w:rsidRDefault="006D7FFD" w:rsidP="006D7FFD">
            <w:pPr>
              <w:pStyle w:val="Tabletext"/>
              <w:jc w:val="right"/>
            </w:pPr>
            <w:r>
              <w:t>846.25</w:t>
            </w:r>
          </w:p>
        </w:tc>
      </w:tr>
      <w:tr w:rsidR="006D7FFD" w:rsidRPr="00195CAC" w14:paraId="29F74578" w14:textId="77777777" w:rsidTr="003C1186">
        <w:tc>
          <w:tcPr>
            <w:tcW w:w="674" w:type="pct"/>
            <w:shd w:val="clear" w:color="auto" w:fill="auto"/>
            <w:hideMark/>
          </w:tcPr>
          <w:p w14:paraId="6FDC1283" w14:textId="77777777" w:rsidR="006D7FFD" w:rsidRPr="00A039A7" w:rsidRDefault="006D7FFD" w:rsidP="006D7FFD">
            <w:pPr>
              <w:pStyle w:val="Tabletext"/>
            </w:pPr>
            <w:r w:rsidRPr="00A039A7">
              <w:t>35408</w:t>
            </w:r>
          </w:p>
        </w:tc>
        <w:tc>
          <w:tcPr>
            <w:tcW w:w="3658" w:type="pct"/>
            <w:shd w:val="clear" w:color="auto" w:fill="auto"/>
            <w:hideMark/>
          </w:tcPr>
          <w:p w14:paraId="68BF190F" w14:textId="77777777" w:rsidR="006D7FFD" w:rsidRPr="00A039A7" w:rsidRDefault="006D7FFD" w:rsidP="006D7FFD">
            <w:pPr>
              <w:pStyle w:val="Tabletext"/>
            </w:pPr>
            <w:r w:rsidRPr="00A039A7">
              <w:t>Catheterisation of the hepatic artery via a permanently implanted hepatic artery port to administer sir</w:t>
            </w:r>
            <w:r w:rsidR="00620A55">
              <w:noBreakHyphen/>
            </w:r>
            <w:r w:rsidRPr="00A039A7">
              <w:t xml:space="preserve">spheres, for selective internal radiation therapy, to embolise the microvasculature of hepatic metastases, that are secondary to colorectal cancer and not suitable for resection or ablation (other than a service to which </w:t>
            </w:r>
            <w:r w:rsidR="00620A55">
              <w:t>item 3</w:t>
            </w:r>
            <w:r w:rsidRPr="00A039A7">
              <w:t>5317, 35319, 35320 or 35321 applies) (H) (Anaes.) (Assist.)</w:t>
            </w:r>
          </w:p>
        </w:tc>
        <w:tc>
          <w:tcPr>
            <w:tcW w:w="668" w:type="pct"/>
            <w:shd w:val="clear" w:color="auto" w:fill="auto"/>
          </w:tcPr>
          <w:p w14:paraId="06313CD4" w14:textId="77777777" w:rsidR="006D7FFD" w:rsidRPr="00A039A7" w:rsidRDefault="006D7FFD" w:rsidP="006D7FFD">
            <w:pPr>
              <w:pStyle w:val="Tabletext"/>
              <w:jc w:val="right"/>
            </w:pPr>
            <w:r>
              <w:t>634.80</w:t>
            </w:r>
          </w:p>
        </w:tc>
      </w:tr>
      <w:tr w:rsidR="006D7FFD" w:rsidRPr="00195CAC" w14:paraId="54ACDB5D" w14:textId="77777777" w:rsidTr="003C1186">
        <w:tc>
          <w:tcPr>
            <w:tcW w:w="674" w:type="pct"/>
            <w:shd w:val="clear" w:color="auto" w:fill="auto"/>
            <w:hideMark/>
          </w:tcPr>
          <w:p w14:paraId="0E30C5C4" w14:textId="77777777" w:rsidR="006D7FFD" w:rsidRPr="00A039A7" w:rsidRDefault="006D7FFD" w:rsidP="006D7FFD">
            <w:pPr>
              <w:pStyle w:val="Tabletext"/>
            </w:pPr>
            <w:r w:rsidRPr="00A039A7">
              <w:t>35410</w:t>
            </w:r>
          </w:p>
        </w:tc>
        <w:tc>
          <w:tcPr>
            <w:tcW w:w="3658" w:type="pct"/>
            <w:shd w:val="clear" w:color="auto" w:fill="auto"/>
            <w:hideMark/>
          </w:tcPr>
          <w:p w14:paraId="001FBA63" w14:textId="77777777" w:rsidR="006D7FFD" w:rsidRPr="00A039A7" w:rsidRDefault="006D7FFD" w:rsidP="006D7FFD">
            <w:pPr>
              <w:pStyle w:val="Tabletext"/>
            </w:pPr>
            <w:r w:rsidRPr="00A039A7">
              <w:t>Uterine artery catheterisation with percutaneous administration of occlusive agents, for the treatment of symptomatic uterine fibroids in a patient who has been referred for uterine artery embolisation by a specialist gynaecologist, excluding associated radiological services or preparation, and excluding aftercare (Anaes.) (Assist.)</w:t>
            </w:r>
          </w:p>
        </w:tc>
        <w:tc>
          <w:tcPr>
            <w:tcW w:w="668" w:type="pct"/>
            <w:shd w:val="clear" w:color="auto" w:fill="auto"/>
          </w:tcPr>
          <w:p w14:paraId="5C3E14B2" w14:textId="77777777" w:rsidR="006D7FFD" w:rsidRPr="00A039A7" w:rsidRDefault="006D7FFD" w:rsidP="006D7FFD">
            <w:pPr>
              <w:pStyle w:val="Tabletext"/>
              <w:jc w:val="right"/>
            </w:pPr>
            <w:r>
              <w:t>846.25</w:t>
            </w:r>
          </w:p>
        </w:tc>
      </w:tr>
      <w:tr w:rsidR="006D7FFD" w:rsidRPr="00195CAC" w14:paraId="3C18FA0B" w14:textId="77777777" w:rsidTr="003C1186">
        <w:tc>
          <w:tcPr>
            <w:tcW w:w="674" w:type="pct"/>
            <w:tcBorders>
              <w:bottom w:val="single" w:sz="2" w:space="0" w:color="auto"/>
            </w:tcBorders>
            <w:shd w:val="clear" w:color="auto" w:fill="auto"/>
            <w:hideMark/>
          </w:tcPr>
          <w:p w14:paraId="066859D4" w14:textId="77777777" w:rsidR="006D7FFD" w:rsidRPr="00A039A7" w:rsidRDefault="006D7FFD" w:rsidP="006D7FFD">
            <w:pPr>
              <w:pStyle w:val="Tabletext"/>
            </w:pPr>
            <w:r w:rsidRPr="00A039A7">
              <w:t>35412</w:t>
            </w:r>
          </w:p>
        </w:tc>
        <w:tc>
          <w:tcPr>
            <w:tcW w:w="3658" w:type="pct"/>
            <w:tcBorders>
              <w:bottom w:val="single" w:sz="2" w:space="0" w:color="auto"/>
            </w:tcBorders>
            <w:shd w:val="clear" w:color="auto" w:fill="auto"/>
            <w:hideMark/>
          </w:tcPr>
          <w:p w14:paraId="6C4AC1BA" w14:textId="77777777" w:rsidR="006D7FFD" w:rsidRPr="00A039A7" w:rsidRDefault="006D7FFD" w:rsidP="006D7FFD">
            <w:pPr>
              <w:pStyle w:val="Tabletext"/>
            </w:pPr>
            <w:r w:rsidRPr="00A039A7">
              <w:t>Intracranial aneurysm, ruptured or unruptured, endovascular occlusion with detachable coils, and assisted coiling (if performed), with parent artery preservation, not for use with liquid embolics only, including intra</w:t>
            </w:r>
            <w:r w:rsidR="00620A55">
              <w:noBreakHyphen/>
            </w:r>
            <w:r w:rsidRPr="00A039A7">
              <w:t>operative imaging, but in association with pre</w:t>
            </w:r>
            <w:r w:rsidR="00620A55">
              <w:noBreakHyphen/>
            </w:r>
            <w:r w:rsidRPr="00A039A7">
              <w:t>operative diagnostic imaging under item 60009, 60010, 60072, 60073, 60075, 60076, 60078 or 60079, including aftercare (Anaes.) (Assist.)</w:t>
            </w:r>
          </w:p>
        </w:tc>
        <w:tc>
          <w:tcPr>
            <w:tcW w:w="668" w:type="pct"/>
            <w:tcBorders>
              <w:bottom w:val="single" w:sz="2" w:space="0" w:color="auto"/>
            </w:tcBorders>
            <w:shd w:val="clear" w:color="auto" w:fill="auto"/>
          </w:tcPr>
          <w:p w14:paraId="0AF6E0C1" w14:textId="77777777" w:rsidR="006D7FFD" w:rsidRPr="00A039A7" w:rsidRDefault="006D7FFD" w:rsidP="006D7FFD">
            <w:pPr>
              <w:pStyle w:val="Tabletext"/>
              <w:jc w:val="right"/>
            </w:pPr>
            <w:r>
              <w:t>2,973.30</w:t>
            </w:r>
          </w:p>
        </w:tc>
      </w:tr>
      <w:tr w:rsidR="006D7FFD" w:rsidRPr="00195CAC" w14:paraId="6B125D38" w14:textId="77777777" w:rsidTr="008457C1">
        <w:tc>
          <w:tcPr>
            <w:tcW w:w="674" w:type="pct"/>
            <w:tcBorders>
              <w:top w:val="single" w:sz="2" w:space="0" w:color="auto"/>
              <w:bottom w:val="single" w:sz="12" w:space="0" w:color="auto"/>
            </w:tcBorders>
            <w:shd w:val="clear" w:color="auto" w:fill="auto"/>
          </w:tcPr>
          <w:p w14:paraId="253D5F19" w14:textId="77777777" w:rsidR="006D7FFD" w:rsidRPr="00A039A7" w:rsidRDefault="006D7FFD" w:rsidP="006D7FFD">
            <w:pPr>
              <w:pStyle w:val="Tabletext"/>
            </w:pPr>
            <w:r w:rsidRPr="00A039A7">
              <w:t>35414</w:t>
            </w:r>
          </w:p>
        </w:tc>
        <w:tc>
          <w:tcPr>
            <w:tcW w:w="3658" w:type="pct"/>
            <w:tcBorders>
              <w:top w:val="single" w:sz="2" w:space="0" w:color="auto"/>
              <w:bottom w:val="single" w:sz="12" w:space="0" w:color="auto"/>
            </w:tcBorders>
            <w:shd w:val="clear" w:color="auto" w:fill="auto"/>
          </w:tcPr>
          <w:p w14:paraId="3E761986" w14:textId="77777777" w:rsidR="006D7FFD" w:rsidRPr="00A039A7" w:rsidRDefault="006D7FFD" w:rsidP="006D7FFD">
            <w:pPr>
              <w:pStyle w:val="Tabletext"/>
            </w:pPr>
            <w:r w:rsidRPr="00A039A7">
              <w:t>Mechanical thrombectomy, in a patient with a diagnosis of acute ischaemic stroke caused by occlusion of a large vessel of the anterior cerebral circulation, including intra</w:t>
            </w:r>
            <w:r w:rsidR="00620A55">
              <w:noBreakHyphen/>
            </w:r>
            <w:r w:rsidRPr="00A039A7">
              <w:t>operative imaging and aftercare, if:</w:t>
            </w:r>
          </w:p>
          <w:p w14:paraId="53BE028B" w14:textId="77777777" w:rsidR="006D7FFD" w:rsidRPr="00A039A7" w:rsidRDefault="006D7FFD" w:rsidP="006D7FFD">
            <w:pPr>
              <w:pStyle w:val="Tablea"/>
            </w:pPr>
            <w:r w:rsidRPr="00A039A7">
              <w:t>(a) the diagnosis is confirmed by an appropriate imaging modality such as computed tomography, magnetic resonance imaging or angiography; and</w:t>
            </w:r>
          </w:p>
          <w:p w14:paraId="3B7478AC" w14:textId="77777777" w:rsidR="006D7FFD" w:rsidRPr="00A039A7" w:rsidRDefault="006D7FFD" w:rsidP="006D7FFD">
            <w:pPr>
              <w:pStyle w:val="Tablea"/>
            </w:pPr>
            <w:r w:rsidRPr="00A039A7">
              <w:t>(b) the service is performed by a specialist or consultant physician with appropriate training that is recognised by the Conjoint Committee for Recognition of Training in Interventional Neuroradiology; and</w:t>
            </w:r>
          </w:p>
          <w:p w14:paraId="7E4620B8" w14:textId="77777777" w:rsidR="006D7FFD" w:rsidRPr="00A039A7" w:rsidRDefault="006D7FFD" w:rsidP="006D7FFD">
            <w:pPr>
              <w:pStyle w:val="Tablea"/>
            </w:pPr>
            <w:r w:rsidRPr="00A039A7">
              <w:t>(c) the service is provided in an eligible stroke centre.</w:t>
            </w:r>
          </w:p>
          <w:p w14:paraId="6362228F" w14:textId="77777777" w:rsidR="006D7FFD" w:rsidRPr="00A039A7" w:rsidRDefault="006D7FFD" w:rsidP="006D7FFD">
            <w:pPr>
              <w:pStyle w:val="Tabletext"/>
            </w:pPr>
            <w:r w:rsidRPr="00A039A7">
              <w:t>For any particular patient—applicable once per presentation by the patient at an eligible stroke centre, regardless of the number of times mechanical thrombectomy is attempted during that presentation (H) (Anaes.) (Assist.)</w:t>
            </w:r>
          </w:p>
        </w:tc>
        <w:tc>
          <w:tcPr>
            <w:tcW w:w="668" w:type="pct"/>
            <w:tcBorders>
              <w:top w:val="single" w:sz="2" w:space="0" w:color="auto"/>
              <w:bottom w:val="single" w:sz="12" w:space="0" w:color="auto"/>
            </w:tcBorders>
            <w:shd w:val="clear" w:color="auto" w:fill="auto"/>
          </w:tcPr>
          <w:p w14:paraId="46D4C18F" w14:textId="77777777" w:rsidR="006D7FFD" w:rsidRPr="00A039A7" w:rsidRDefault="006D7FFD" w:rsidP="006D7FFD">
            <w:pPr>
              <w:pStyle w:val="Tabletext"/>
              <w:jc w:val="right"/>
            </w:pPr>
            <w:r>
              <w:t>3,641.85</w:t>
            </w:r>
          </w:p>
        </w:tc>
      </w:tr>
    </w:tbl>
    <w:p w14:paraId="3A8F181E" w14:textId="77777777" w:rsidR="001A29A7" w:rsidRPr="00A039A7" w:rsidRDefault="001A29A7" w:rsidP="001A29A7">
      <w:pPr>
        <w:pStyle w:val="Tabletext"/>
      </w:pPr>
    </w:p>
    <w:p w14:paraId="1E9D0A99" w14:textId="77777777" w:rsidR="001A29A7" w:rsidRPr="00E91B45" w:rsidRDefault="001A29A7" w:rsidP="001A29A7">
      <w:pPr>
        <w:pStyle w:val="ActHead4"/>
      </w:pPr>
      <w:bookmarkStart w:id="701" w:name="_Toc71110097"/>
      <w:r w:rsidRPr="006C3F1A">
        <w:rPr>
          <w:rStyle w:val="CharSubdNo"/>
        </w:rPr>
        <w:t>Subdivision C</w:t>
      </w:r>
      <w:r w:rsidRPr="00E91B45">
        <w:t>—</w:t>
      </w:r>
      <w:r w:rsidRPr="006C3F1A">
        <w:rPr>
          <w:rStyle w:val="CharSubdText"/>
        </w:rPr>
        <w:t>Subgroups 4, 5 and 6 of Group T8</w:t>
      </w:r>
      <w:bookmarkEnd w:id="701"/>
    </w:p>
    <w:p w14:paraId="09AC3EF1" w14:textId="77777777" w:rsidR="001A29A7" w:rsidRPr="00E91B45" w:rsidRDefault="001A29A7" w:rsidP="001A29A7">
      <w:pPr>
        <w:pStyle w:val="ActHead5"/>
      </w:pPr>
      <w:bookmarkStart w:id="702" w:name="_Toc71110098"/>
      <w:r w:rsidRPr="006C3F1A">
        <w:rPr>
          <w:rStyle w:val="CharSectno"/>
        </w:rPr>
        <w:t>5.10.17</w:t>
      </w:r>
      <w:r w:rsidRPr="00E91B45">
        <w:t xml:space="preserve">  Restrictions on items in Subgroups 4 and 6 of Group T8—surgical techniques</w:t>
      </w:r>
      <w:bookmarkEnd w:id="702"/>
    </w:p>
    <w:p w14:paraId="2FF74F3C" w14:textId="77777777" w:rsidR="001A29A7" w:rsidRPr="00A039A7" w:rsidRDefault="001A29A7" w:rsidP="001A29A7">
      <w:pPr>
        <w:pStyle w:val="Subsection"/>
      </w:pPr>
      <w:r w:rsidRPr="00A039A7">
        <w:tab/>
        <w:t>(1)</w:t>
      </w:r>
      <w:r w:rsidRPr="00A039A7">
        <w:tab/>
        <w:t xml:space="preserve">For </w:t>
      </w:r>
      <w:r w:rsidR="005C1C8B">
        <w:t>items 3</w:t>
      </w:r>
      <w:r w:rsidRPr="00A039A7">
        <w:t>5581 and 35582, the size of the excised graft material must be histologically tested and confirmed.</w:t>
      </w:r>
    </w:p>
    <w:p w14:paraId="3DA786AA" w14:textId="77777777" w:rsidR="001A29A7" w:rsidRPr="00A039A7" w:rsidRDefault="001A29A7" w:rsidP="001A29A7">
      <w:pPr>
        <w:pStyle w:val="Subsection"/>
      </w:pPr>
      <w:r w:rsidRPr="00A039A7">
        <w:tab/>
        <w:t>(2)</w:t>
      </w:r>
      <w:r w:rsidRPr="00A039A7">
        <w:tab/>
        <w:t xml:space="preserve">Items 38478 to 38766 (other than </w:t>
      </w:r>
      <w:r w:rsidR="005C1C8B">
        <w:t>items 3</w:t>
      </w:r>
      <w:r w:rsidRPr="00A039A7">
        <w:t>8609, 38615, 38618, 38621, 38624 and 38654) must be performed using open exposure or minimally invasive surgery which excludes percutaneous and transcatheter techniques unless otherwise stated in the item.</w:t>
      </w:r>
    </w:p>
    <w:p w14:paraId="5EE607BD" w14:textId="77777777" w:rsidR="001A29A7" w:rsidRPr="00E91B45" w:rsidRDefault="001A29A7" w:rsidP="001A29A7">
      <w:pPr>
        <w:pStyle w:val="ActHead5"/>
      </w:pPr>
      <w:bookmarkStart w:id="703" w:name="_Toc71110099"/>
      <w:r w:rsidRPr="006C3F1A">
        <w:rPr>
          <w:rStyle w:val="CharSectno"/>
        </w:rPr>
        <w:t>5.10.18</w:t>
      </w:r>
      <w:r w:rsidRPr="00E91B45">
        <w:t xml:space="preserve">  Items in Subgroups 4, 5 and 6 of Group T8</w:t>
      </w:r>
      <w:bookmarkEnd w:id="703"/>
    </w:p>
    <w:p w14:paraId="39C3D1A6" w14:textId="77777777" w:rsidR="001A29A7" w:rsidRPr="00A039A7" w:rsidRDefault="001A29A7" w:rsidP="001A29A7">
      <w:pPr>
        <w:pStyle w:val="Subsection"/>
      </w:pPr>
      <w:r w:rsidRPr="00A039A7">
        <w:tab/>
      </w:r>
      <w:r w:rsidRPr="00A039A7">
        <w:tab/>
        <w:t>This clause sets out items in Subgroups 4, 5 and 6 of Group T8.</w:t>
      </w:r>
    </w:p>
    <w:p w14:paraId="284EAE0A" w14:textId="77777777" w:rsidR="001A29A7" w:rsidRPr="00A039A7" w:rsidRDefault="001A29A7" w:rsidP="001A29A7">
      <w:pPr>
        <w:pStyle w:val="Tabletext"/>
      </w:pPr>
    </w:p>
    <w:tbl>
      <w:tblPr>
        <w:tblW w:w="5002"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208"/>
        <w:gridCol w:w="6002"/>
        <w:gridCol w:w="1320"/>
      </w:tblGrid>
      <w:tr w:rsidR="001A29A7" w:rsidRPr="00195CAC" w14:paraId="1BE527DE" w14:textId="77777777" w:rsidTr="000F6B9A">
        <w:trPr>
          <w:tblHeader/>
        </w:trPr>
        <w:tc>
          <w:tcPr>
            <w:tcW w:w="5000" w:type="pct"/>
            <w:gridSpan w:val="3"/>
            <w:tcBorders>
              <w:top w:val="single" w:sz="12" w:space="0" w:color="auto"/>
              <w:left w:val="nil"/>
              <w:bottom w:val="single" w:sz="6" w:space="0" w:color="auto"/>
              <w:right w:val="nil"/>
            </w:tcBorders>
            <w:shd w:val="clear" w:color="auto" w:fill="auto"/>
            <w:hideMark/>
          </w:tcPr>
          <w:p w14:paraId="6D777C36" w14:textId="77777777" w:rsidR="001A29A7" w:rsidRPr="00A039A7" w:rsidRDefault="001A29A7" w:rsidP="008457C1">
            <w:pPr>
              <w:pStyle w:val="TableHeading"/>
            </w:pPr>
            <w:r w:rsidRPr="00A039A7">
              <w:t>Group T8—Surgical operations</w:t>
            </w:r>
          </w:p>
        </w:tc>
      </w:tr>
      <w:tr w:rsidR="001A29A7" w:rsidRPr="00195CAC" w14:paraId="387975EA" w14:textId="77777777" w:rsidTr="000F6B9A">
        <w:trPr>
          <w:tblHeader/>
        </w:trPr>
        <w:tc>
          <w:tcPr>
            <w:tcW w:w="708" w:type="pct"/>
            <w:tcBorders>
              <w:top w:val="single" w:sz="6" w:space="0" w:color="auto"/>
              <w:left w:val="nil"/>
              <w:bottom w:val="single" w:sz="12" w:space="0" w:color="auto"/>
              <w:right w:val="nil"/>
            </w:tcBorders>
            <w:shd w:val="clear" w:color="auto" w:fill="auto"/>
            <w:hideMark/>
          </w:tcPr>
          <w:p w14:paraId="41373A0D" w14:textId="77777777" w:rsidR="001A29A7" w:rsidRPr="00A039A7" w:rsidRDefault="001A29A7" w:rsidP="008457C1">
            <w:pPr>
              <w:pStyle w:val="TableHeading"/>
            </w:pPr>
            <w:r w:rsidRPr="00A039A7">
              <w:t>Column 1</w:t>
            </w:r>
          </w:p>
          <w:p w14:paraId="7EBAECB8" w14:textId="77777777" w:rsidR="001A29A7" w:rsidRPr="00A039A7" w:rsidRDefault="001A29A7" w:rsidP="008457C1">
            <w:pPr>
              <w:pStyle w:val="TableHeading"/>
            </w:pPr>
            <w:r w:rsidRPr="00A039A7">
              <w:t>Item</w:t>
            </w:r>
          </w:p>
        </w:tc>
        <w:tc>
          <w:tcPr>
            <w:tcW w:w="3518" w:type="pct"/>
            <w:tcBorders>
              <w:top w:val="single" w:sz="6" w:space="0" w:color="auto"/>
              <w:left w:val="nil"/>
              <w:bottom w:val="single" w:sz="12" w:space="0" w:color="auto"/>
              <w:right w:val="nil"/>
            </w:tcBorders>
            <w:shd w:val="clear" w:color="auto" w:fill="auto"/>
            <w:hideMark/>
          </w:tcPr>
          <w:p w14:paraId="6418538A" w14:textId="77777777" w:rsidR="001A29A7" w:rsidRPr="00A039A7" w:rsidRDefault="001A29A7" w:rsidP="008457C1">
            <w:pPr>
              <w:pStyle w:val="TableHeading"/>
            </w:pPr>
            <w:r w:rsidRPr="00A039A7">
              <w:t>Column 2</w:t>
            </w:r>
          </w:p>
          <w:p w14:paraId="1449C959" w14:textId="77777777" w:rsidR="001A29A7" w:rsidRPr="00A039A7" w:rsidRDefault="001A29A7" w:rsidP="008457C1">
            <w:pPr>
              <w:pStyle w:val="TableHeading"/>
            </w:pPr>
            <w:r w:rsidRPr="00A039A7">
              <w:t>Description</w:t>
            </w:r>
          </w:p>
        </w:tc>
        <w:tc>
          <w:tcPr>
            <w:tcW w:w="774" w:type="pct"/>
            <w:tcBorders>
              <w:top w:val="single" w:sz="6" w:space="0" w:color="auto"/>
              <w:left w:val="nil"/>
              <w:bottom w:val="single" w:sz="12" w:space="0" w:color="auto"/>
              <w:right w:val="nil"/>
            </w:tcBorders>
            <w:shd w:val="clear" w:color="auto" w:fill="auto"/>
            <w:hideMark/>
          </w:tcPr>
          <w:p w14:paraId="6DBE2A9B" w14:textId="77777777" w:rsidR="001A29A7" w:rsidRPr="00A039A7" w:rsidRDefault="001A29A7" w:rsidP="008457C1">
            <w:pPr>
              <w:pStyle w:val="TableHeading"/>
              <w:jc w:val="right"/>
            </w:pPr>
            <w:r w:rsidRPr="00A039A7">
              <w:t>Column 3</w:t>
            </w:r>
          </w:p>
          <w:p w14:paraId="33755CE4" w14:textId="77777777" w:rsidR="001A29A7" w:rsidRPr="00A039A7" w:rsidRDefault="001A29A7" w:rsidP="008457C1">
            <w:pPr>
              <w:pStyle w:val="TableHeading"/>
              <w:jc w:val="right"/>
            </w:pPr>
            <w:r w:rsidRPr="00A039A7">
              <w:t>Fee ($)</w:t>
            </w:r>
          </w:p>
        </w:tc>
      </w:tr>
      <w:tr w:rsidR="001A29A7" w:rsidRPr="00195CAC" w14:paraId="6332367B" w14:textId="77777777" w:rsidTr="000F6B9A">
        <w:tc>
          <w:tcPr>
            <w:tcW w:w="5000" w:type="pct"/>
            <w:gridSpan w:val="3"/>
            <w:tcBorders>
              <w:top w:val="single" w:sz="12" w:space="0" w:color="auto"/>
              <w:left w:val="nil"/>
              <w:bottom w:val="single" w:sz="4" w:space="0" w:color="auto"/>
              <w:right w:val="nil"/>
            </w:tcBorders>
            <w:shd w:val="clear" w:color="auto" w:fill="auto"/>
            <w:hideMark/>
          </w:tcPr>
          <w:p w14:paraId="26AD58BE" w14:textId="77777777" w:rsidR="001A29A7" w:rsidRPr="00A039A7" w:rsidRDefault="001A29A7" w:rsidP="008457C1">
            <w:pPr>
              <w:pStyle w:val="TableHeading"/>
            </w:pPr>
            <w:r w:rsidRPr="00A039A7">
              <w:t>Subgroup 4—Gynaecological</w:t>
            </w:r>
          </w:p>
        </w:tc>
      </w:tr>
      <w:tr w:rsidR="006D7FFD" w:rsidRPr="00195CAC" w14:paraId="4FBD83C2" w14:textId="77777777" w:rsidTr="000F6B9A">
        <w:tc>
          <w:tcPr>
            <w:tcW w:w="708" w:type="pct"/>
            <w:tcBorders>
              <w:top w:val="single" w:sz="4" w:space="0" w:color="auto"/>
              <w:left w:val="nil"/>
              <w:bottom w:val="single" w:sz="4" w:space="0" w:color="auto"/>
              <w:right w:val="nil"/>
            </w:tcBorders>
            <w:shd w:val="clear" w:color="auto" w:fill="auto"/>
            <w:hideMark/>
          </w:tcPr>
          <w:p w14:paraId="1860F523" w14:textId="77777777" w:rsidR="006D7FFD" w:rsidRPr="00A039A7" w:rsidRDefault="006D7FFD" w:rsidP="006D7FFD">
            <w:pPr>
              <w:pStyle w:val="Tabletext"/>
              <w:rPr>
                <w:snapToGrid w:val="0"/>
              </w:rPr>
            </w:pPr>
            <w:r w:rsidRPr="00A039A7">
              <w:rPr>
                <w:snapToGrid w:val="0"/>
              </w:rPr>
              <w:t>35500</w:t>
            </w:r>
          </w:p>
        </w:tc>
        <w:tc>
          <w:tcPr>
            <w:tcW w:w="3518" w:type="pct"/>
            <w:tcBorders>
              <w:top w:val="single" w:sz="4" w:space="0" w:color="auto"/>
              <w:left w:val="nil"/>
              <w:bottom w:val="single" w:sz="4" w:space="0" w:color="auto"/>
              <w:right w:val="nil"/>
            </w:tcBorders>
            <w:shd w:val="clear" w:color="auto" w:fill="auto"/>
            <w:hideMark/>
          </w:tcPr>
          <w:p w14:paraId="5AA8FB22" w14:textId="77777777" w:rsidR="006D7FFD" w:rsidRPr="00A039A7" w:rsidRDefault="006D7FFD" w:rsidP="006D7FFD">
            <w:pPr>
              <w:pStyle w:val="Tabletext"/>
              <w:rPr>
                <w:snapToGrid w:val="0"/>
              </w:rPr>
            </w:pPr>
            <w:r w:rsidRPr="00A039A7">
              <w:rPr>
                <w:snapToGrid w:val="0"/>
              </w:rPr>
              <w:t>Gynaecological examination under anaesthesia, other than a service associated with a service to which another item in this Group applies (Anaes.)</w:t>
            </w:r>
          </w:p>
        </w:tc>
        <w:tc>
          <w:tcPr>
            <w:tcW w:w="774" w:type="pct"/>
            <w:tcBorders>
              <w:top w:val="single" w:sz="4" w:space="0" w:color="auto"/>
              <w:left w:val="nil"/>
              <w:bottom w:val="single" w:sz="4" w:space="0" w:color="auto"/>
              <w:right w:val="nil"/>
            </w:tcBorders>
            <w:shd w:val="clear" w:color="auto" w:fill="auto"/>
          </w:tcPr>
          <w:p w14:paraId="1FB722C4" w14:textId="77777777" w:rsidR="006D7FFD" w:rsidRPr="00A039A7" w:rsidRDefault="006D7FFD" w:rsidP="006D7FFD">
            <w:pPr>
              <w:pStyle w:val="Tabletext"/>
              <w:jc w:val="right"/>
            </w:pPr>
            <w:r>
              <w:t>84.60</w:t>
            </w:r>
          </w:p>
        </w:tc>
      </w:tr>
      <w:tr w:rsidR="006D7FFD" w:rsidRPr="00195CAC" w14:paraId="26F72868" w14:textId="77777777" w:rsidTr="000F6B9A">
        <w:tc>
          <w:tcPr>
            <w:tcW w:w="708" w:type="pct"/>
            <w:tcBorders>
              <w:top w:val="single" w:sz="4" w:space="0" w:color="auto"/>
              <w:left w:val="nil"/>
              <w:bottom w:val="single" w:sz="4" w:space="0" w:color="auto"/>
              <w:right w:val="nil"/>
            </w:tcBorders>
            <w:shd w:val="clear" w:color="auto" w:fill="auto"/>
            <w:hideMark/>
          </w:tcPr>
          <w:p w14:paraId="3474790D" w14:textId="77777777" w:rsidR="006D7FFD" w:rsidRPr="00A039A7" w:rsidRDefault="006D7FFD" w:rsidP="006D7FFD">
            <w:pPr>
              <w:pStyle w:val="Tabletext"/>
            </w:pPr>
            <w:bookmarkStart w:id="704" w:name="CU_5690357"/>
            <w:bookmarkEnd w:id="704"/>
            <w:r w:rsidRPr="00A039A7">
              <w:t>35502</w:t>
            </w:r>
          </w:p>
        </w:tc>
        <w:tc>
          <w:tcPr>
            <w:tcW w:w="3518" w:type="pct"/>
            <w:tcBorders>
              <w:top w:val="single" w:sz="4" w:space="0" w:color="auto"/>
              <w:left w:val="nil"/>
              <w:bottom w:val="single" w:sz="4" w:space="0" w:color="auto"/>
              <w:right w:val="nil"/>
            </w:tcBorders>
            <w:shd w:val="clear" w:color="auto" w:fill="auto"/>
            <w:hideMark/>
          </w:tcPr>
          <w:p w14:paraId="7354BDD0" w14:textId="77777777" w:rsidR="006D7FFD" w:rsidRPr="00A039A7" w:rsidRDefault="006D7FFD" w:rsidP="006D7FFD">
            <w:pPr>
              <w:pStyle w:val="Tabletext"/>
            </w:pPr>
            <w:r w:rsidRPr="00A039A7">
              <w:t>Intra</w:t>
            </w:r>
            <w:r w:rsidR="00620A55">
              <w:noBreakHyphen/>
            </w:r>
            <w:r w:rsidRPr="00A039A7">
              <w:t>uterine contraceptive device, introduction of, for the control of idiopathic menorrhagia, including endometrial biopsy to exclude endometrial pathology, other than a service associated with a service to which another item in this Group applies (Anaes.)</w:t>
            </w:r>
          </w:p>
        </w:tc>
        <w:tc>
          <w:tcPr>
            <w:tcW w:w="774" w:type="pct"/>
            <w:tcBorders>
              <w:top w:val="single" w:sz="4" w:space="0" w:color="auto"/>
              <w:left w:val="nil"/>
              <w:bottom w:val="single" w:sz="4" w:space="0" w:color="auto"/>
              <w:right w:val="nil"/>
            </w:tcBorders>
            <w:shd w:val="clear" w:color="auto" w:fill="auto"/>
          </w:tcPr>
          <w:p w14:paraId="1502C974" w14:textId="77777777" w:rsidR="006D7FFD" w:rsidRPr="00A039A7" w:rsidRDefault="006D7FFD" w:rsidP="006D7FFD">
            <w:pPr>
              <w:pStyle w:val="Tabletext"/>
              <w:jc w:val="right"/>
            </w:pPr>
            <w:r>
              <w:t>83.40</w:t>
            </w:r>
          </w:p>
        </w:tc>
      </w:tr>
      <w:tr w:rsidR="006D7FFD" w:rsidRPr="00195CAC" w14:paraId="12244776" w14:textId="77777777" w:rsidTr="000F6B9A">
        <w:tc>
          <w:tcPr>
            <w:tcW w:w="708" w:type="pct"/>
            <w:tcBorders>
              <w:top w:val="single" w:sz="4" w:space="0" w:color="auto"/>
              <w:left w:val="nil"/>
              <w:bottom w:val="single" w:sz="4" w:space="0" w:color="auto"/>
              <w:right w:val="nil"/>
            </w:tcBorders>
            <w:shd w:val="clear" w:color="auto" w:fill="auto"/>
            <w:hideMark/>
          </w:tcPr>
          <w:p w14:paraId="72D5D946" w14:textId="77777777" w:rsidR="006D7FFD" w:rsidRPr="00A039A7" w:rsidRDefault="006D7FFD" w:rsidP="006D7FFD">
            <w:pPr>
              <w:pStyle w:val="Tabletext"/>
            </w:pPr>
            <w:r w:rsidRPr="00A039A7">
              <w:t>35503</w:t>
            </w:r>
          </w:p>
        </w:tc>
        <w:tc>
          <w:tcPr>
            <w:tcW w:w="3518" w:type="pct"/>
            <w:tcBorders>
              <w:top w:val="single" w:sz="4" w:space="0" w:color="auto"/>
              <w:left w:val="nil"/>
              <w:bottom w:val="single" w:sz="4" w:space="0" w:color="auto"/>
              <w:right w:val="nil"/>
            </w:tcBorders>
            <w:shd w:val="clear" w:color="auto" w:fill="auto"/>
            <w:hideMark/>
          </w:tcPr>
          <w:p w14:paraId="10FD34D0" w14:textId="77777777" w:rsidR="006D7FFD" w:rsidRPr="00A039A7" w:rsidRDefault="006D7FFD" w:rsidP="006D7FFD">
            <w:pPr>
              <w:pStyle w:val="Tabletext"/>
            </w:pPr>
            <w:r w:rsidRPr="00A039A7">
              <w:t>Intra</w:t>
            </w:r>
            <w:r w:rsidR="00620A55">
              <w:noBreakHyphen/>
            </w:r>
            <w:r w:rsidRPr="00A039A7">
              <w:t xml:space="preserve">uterine contraceptive device, introduction of, if the service is not associated with a service to which another item in this Group applies (other than a service described in </w:t>
            </w:r>
            <w:r w:rsidR="00620A55">
              <w:t>item 3</w:t>
            </w:r>
            <w:r w:rsidRPr="00A039A7">
              <w:t>0062) (Anaes.)</w:t>
            </w:r>
          </w:p>
        </w:tc>
        <w:tc>
          <w:tcPr>
            <w:tcW w:w="774" w:type="pct"/>
            <w:tcBorders>
              <w:top w:val="single" w:sz="4" w:space="0" w:color="auto"/>
              <w:left w:val="nil"/>
              <w:bottom w:val="single" w:sz="4" w:space="0" w:color="auto"/>
              <w:right w:val="nil"/>
            </w:tcBorders>
            <w:shd w:val="clear" w:color="auto" w:fill="auto"/>
          </w:tcPr>
          <w:p w14:paraId="5CDFD612" w14:textId="77777777" w:rsidR="006D7FFD" w:rsidRPr="00A039A7" w:rsidRDefault="006D7FFD" w:rsidP="006D7FFD">
            <w:pPr>
              <w:pStyle w:val="Tabletext"/>
              <w:jc w:val="right"/>
            </w:pPr>
            <w:r>
              <w:t>55.70</w:t>
            </w:r>
          </w:p>
        </w:tc>
      </w:tr>
      <w:tr w:rsidR="006D7FFD" w:rsidRPr="00195CAC" w14:paraId="1C013F93" w14:textId="77777777" w:rsidTr="000F6B9A">
        <w:tc>
          <w:tcPr>
            <w:tcW w:w="708" w:type="pct"/>
            <w:tcBorders>
              <w:top w:val="single" w:sz="4" w:space="0" w:color="auto"/>
              <w:left w:val="nil"/>
              <w:bottom w:val="single" w:sz="4" w:space="0" w:color="auto"/>
              <w:right w:val="nil"/>
            </w:tcBorders>
            <w:shd w:val="clear" w:color="auto" w:fill="auto"/>
            <w:hideMark/>
          </w:tcPr>
          <w:p w14:paraId="14D621F5" w14:textId="77777777" w:rsidR="006D7FFD" w:rsidRPr="00A039A7" w:rsidRDefault="006D7FFD" w:rsidP="006D7FFD">
            <w:pPr>
              <w:pStyle w:val="Tabletext"/>
            </w:pPr>
            <w:r w:rsidRPr="00A039A7">
              <w:t>35506</w:t>
            </w:r>
          </w:p>
        </w:tc>
        <w:tc>
          <w:tcPr>
            <w:tcW w:w="3518" w:type="pct"/>
            <w:tcBorders>
              <w:top w:val="single" w:sz="4" w:space="0" w:color="auto"/>
              <w:left w:val="nil"/>
              <w:bottom w:val="single" w:sz="4" w:space="0" w:color="auto"/>
              <w:right w:val="nil"/>
            </w:tcBorders>
            <w:shd w:val="clear" w:color="auto" w:fill="auto"/>
            <w:hideMark/>
          </w:tcPr>
          <w:p w14:paraId="75E16E4C" w14:textId="77777777" w:rsidR="006D7FFD" w:rsidRPr="00A039A7" w:rsidRDefault="006D7FFD" w:rsidP="006D7FFD">
            <w:pPr>
              <w:pStyle w:val="Tabletext"/>
            </w:pPr>
            <w:r w:rsidRPr="00A039A7">
              <w:t>Intra</w:t>
            </w:r>
            <w:r w:rsidR="00620A55">
              <w:noBreakHyphen/>
            </w:r>
            <w:r w:rsidRPr="00A039A7">
              <w:t>uterine contraceptive device, removal of under general anaesthesia, other than a service associated with a service to which another item in this Group applies (Anaes.)</w:t>
            </w:r>
          </w:p>
        </w:tc>
        <w:tc>
          <w:tcPr>
            <w:tcW w:w="774" w:type="pct"/>
            <w:tcBorders>
              <w:top w:val="single" w:sz="4" w:space="0" w:color="auto"/>
              <w:left w:val="nil"/>
              <w:bottom w:val="single" w:sz="4" w:space="0" w:color="auto"/>
              <w:right w:val="nil"/>
            </w:tcBorders>
            <w:shd w:val="clear" w:color="auto" w:fill="auto"/>
          </w:tcPr>
          <w:p w14:paraId="64513F96" w14:textId="77777777" w:rsidR="006D7FFD" w:rsidRPr="00A039A7" w:rsidRDefault="006D7FFD" w:rsidP="006D7FFD">
            <w:pPr>
              <w:pStyle w:val="Tabletext"/>
              <w:jc w:val="right"/>
            </w:pPr>
            <w:r>
              <w:t>55.85</w:t>
            </w:r>
          </w:p>
        </w:tc>
      </w:tr>
      <w:tr w:rsidR="006D7FFD" w:rsidRPr="00195CAC" w14:paraId="60D5188D" w14:textId="77777777" w:rsidTr="000F6B9A">
        <w:tc>
          <w:tcPr>
            <w:tcW w:w="708" w:type="pct"/>
            <w:tcBorders>
              <w:top w:val="single" w:sz="4" w:space="0" w:color="auto"/>
              <w:left w:val="nil"/>
              <w:bottom w:val="single" w:sz="4" w:space="0" w:color="auto"/>
              <w:right w:val="nil"/>
            </w:tcBorders>
            <w:shd w:val="clear" w:color="auto" w:fill="auto"/>
            <w:hideMark/>
          </w:tcPr>
          <w:p w14:paraId="76F0BB52" w14:textId="77777777" w:rsidR="006D7FFD" w:rsidRPr="00A039A7" w:rsidRDefault="006D7FFD" w:rsidP="006D7FFD">
            <w:pPr>
              <w:pStyle w:val="Tabletext"/>
            </w:pPr>
            <w:bookmarkStart w:id="705" w:name="CU_8686398"/>
            <w:bookmarkEnd w:id="705"/>
            <w:r w:rsidRPr="00A039A7">
              <w:t>35507</w:t>
            </w:r>
          </w:p>
        </w:tc>
        <w:tc>
          <w:tcPr>
            <w:tcW w:w="3518" w:type="pct"/>
            <w:tcBorders>
              <w:top w:val="single" w:sz="4" w:space="0" w:color="auto"/>
              <w:left w:val="nil"/>
              <w:bottom w:val="single" w:sz="4" w:space="0" w:color="auto"/>
              <w:right w:val="nil"/>
            </w:tcBorders>
            <w:shd w:val="clear" w:color="auto" w:fill="auto"/>
            <w:hideMark/>
          </w:tcPr>
          <w:p w14:paraId="0C4F3F97" w14:textId="77777777" w:rsidR="006D7FFD" w:rsidRPr="00A039A7" w:rsidRDefault="006D7FFD" w:rsidP="006D7FFD">
            <w:pPr>
              <w:pStyle w:val="Tabletext"/>
            </w:pPr>
            <w:r w:rsidRPr="00A039A7">
              <w:t xml:space="preserve">Vulval or vaginal warts, removal of under general anaesthesia, or under regional or field nerve block (excluding pudendal block), if the time taken is less than or equal to 45 minutes—other than a service associated with a service to which </w:t>
            </w:r>
            <w:r w:rsidR="00620A55">
              <w:t>item 3</w:t>
            </w:r>
            <w:r w:rsidRPr="00A039A7">
              <w:t>2177 or 32180 applies (H) (Anaes.)</w:t>
            </w:r>
          </w:p>
        </w:tc>
        <w:tc>
          <w:tcPr>
            <w:tcW w:w="774" w:type="pct"/>
            <w:tcBorders>
              <w:top w:val="single" w:sz="4" w:space="0" w:color="auto"/>
              <w:left w:val="nil"/>
              <w:bottom w:val="single" w:sz="4" w:space="0" w:color="auto"/>
              <w:right w:val="nil"/>
            </w:tcBorders>
            <w:shd w:val="clear" w:color="auto" w:fill="auto"/>
          </w:tcPr>
          <w:p w14:paraId="57472EA3" w14:textId="77777777" w:rsidR="006D7FFD" w:rsidRPr="00A039A7" w:rsidRDefault="006D7FFD" w:rsidP="006D7FFD">
            <w:pPr>
              <w:pStyle w:val="Tabletext"/>
              <w:jc w:val="right"/>
            </w:pPr>
            <w:r>
              <w:t>181.50</w:t>
            </w:r>
          </w:p>
        </w:tc>
      </w:tr>
      <w:tr w:rsidR="006D7FFD" w:rsidRPr="00195CAC" w14:paraId="595C498C" w14:textId="77777777" w:rsidTr="000F6B9A">
        <w:tc>
          <w:tcPr>
            <w:tcW w:w="708" w:type="pct"/>
            <w:tcBorders>
              <w:top w:val="single" w:sz="4" w:space="0" w:color="auto"/>
              <w:left w:val="nil"/>
              <w:bottom w:val="single" w:sz="4" w:space="0" w:color="auto"/>
              <w:right w:val="nil"/>
            </w:tcBorders>
            <w:shd w:val="clear" w:color="auto" w:fill="auto"/>
            <w:hideMark/>
          </w:tcPr>
          <w:p w14:paraId="6A1BC44B" w14:textId="77777777" w:rsidR="006D7FFD" w:rsidRPr="00A039A7" w:rsidRDefault="006D7FFD" w:rsidP="006D7FFD">
            <w:pPr>
              <w:pStyle w:val="Tabletext"/>
            </w:pPr>
            <w:r w:rsidRPr="00A039A7">
              <w:t>35508</w:t>
            </w:r>
          </w:p>
        </w:tc>
        <w:tc>
          <w:tcPr>
            <w:tcW w:w="3518" w:type="pct"/>
            <w:tcBorders>
              <w:top w:val="single" w:sz="4" w:space="0" w:color="auto"/>
              <w:left w:val="nil"/>
              <w:bottom w:val="single" w:sz="4" w:space="0" w:color="auto"/>
              <w:right w:val="nil"/>
            </w:tcBorders>
            <w:shd w:val="clear" w:color="auto" w:fill="auto"/>
            <w:hideMark/>
          </w:tcPr>
          <w:p w14:paraId="464660BD" w14:textId="77777777" w:rsidR="006D7FFD" w:rsidRPr="00A039A7" w:rsidRDefault="006D7FFD" w:rsidP="006D7FFD">
            <w:pPr>
              <w:pStyle w:val="Tabletext"/>
            </w:pPr>
            <w:r w:rsidRPr="00A039A7">
              <w:t xml:space="preserve">Vulval or vaginal warts, removal of under general anaesthesia, or under regional or field nerve block (excluding pudendal block), if the time taken is greater than 45 minutes—other than a service associated with a service to which </w:t>
            </w:r>
            <w:r w:rsidR="00620A55">
              <w:t>item 3</w:t>
            </w:r>
            <w:r w:rsidRPr="00A039A7">
              <w:t>2177 or 32180 applies (H) (Anaes.) (Assist.)</w:t>
            </w:r>
          </w:p>
        </w:tc>
        <w:tc>
          <w:tcPr>
            <w:tcW w:w="774" w:type="pct"/>
            <w:tcBorders>
              <w:top w:val="single" w:sz="4" w:space="0" w:color="auto"/>
              <w:left w:val="nil"/>
              <w:bottom w:val="single" w:sz="4" w:space="0" w:color="auto"/>
              <w:right w:val="nil"/>
            </w:tcBorders>
            <w:shd w:val="clear" w:color="auto" w:fill="auto"/>
          </w:tcPr>
          <w:p w14:paraId="14FA174B" w14:textId="77777777" w:rsidR="006D7FFD" w:rsidRPr="00A039A7" w:rsidRDefault="006D7FFD" w:rsidP="006D7FFD">
            <w:pPr>
              <w:pStyle w:val="Tabletext"/>
              <w:jc w:val="right"/>
            </w:pPr>
            <w:r>
              <w:t>267.35</w:t>
            </w:r>
          </w:p>
        </w:tc>
      </w:tr>
      <w:tr w:rsidR="006D7FFD" w:rsidRPr="00195CAC" w14:paraId="228D2A09" w14:textId="77777777" w:rsidTr="000F6B9A">
        <w:tc>
          <w:tcPr>
            <w:tcW w:w="708" w:type="pct"/>
            <w:tcBorders>
              <w:top w:val="single" w:sz="4" w:space="0" w:color="auto"/>
              <w:left w:val="nil"/>
              <w:bottom w:val="single" w:sz="4" w:space="0" w:color="auto"/>
              <w:right w:val="nil"/>
            </w:tcBorders>
            <w:shd w:val="clear" w:color="auto" w:fill="auto"/>
            <w:hideMark/>
          </w:tcPr>
          <w:p w14:paraId="447E6DA1" w14:textId="77777777" w:rsidR="006D7FFD" w:rsidRPr="00A039A7" w:rsidRDefault="006D7FFD" w:rsidP="006D7FFD">
            <w:pPr>
              <w:pStyle w:val="Tabletext"/>
            </w:pPr>
            <w:r w:rsidRPr="00A039A7">
              <w:t>35509</w:t>
            </w:r>
          </w:p>
        </w:tc>
        <w:tc>
          <w:tcPr>
            <w:tcW w:w="3518" w:type="pct"/>
            <w:tcBorders>
              <w:top w:val="single" w:sz="4" w:space="0" w:color="auto"/>
              <w:left w:val="nil"/>
              <w:bottom w:val="single" w:sz="4" w:space="0" w:color="auto"/>
              <w:right w:val="nil"/>
            </w:tcBorders>
            <w:shd w:val="clear" w:color="auto" w:fill="auto"/>
            <w:hideMark/>
          </w:tcPr>
          <w:p w14:paraId="4140974C" w14:textId="77777777" w:rsidR="006D7FFD" w:rsidRPr="00A039A7" w:rsidRDefault="006D7FFD" w:rsidP="006D7FFD">
            <w:pPr>
              <w:pStyle w:val="Tabletext"/>
            </w:pPr>
            <w:r w:rsidRPr="00A039A7">
              <w:t>Hymenectomy (Anaes.)</w:t>
            </w:r>
          </w:p>
        </w:tc>
        <w:tc>
          <w:tcPr>
            <w:tcW w:w="774" w:type="pct"/>
            <w:tcBorders>
              <w:top w:val="single" w:sz="4" w:space="0" w:color="auto"/>
              <w:left w:val="nil"/>
              <w:bottom w:val="single" w:sz="4" w:space="0" w:color="auto"/>
              <w:right w:val="nil"/>
            </w:tcBorders>
            <w:shd w:val="clear" w:color="auto" w:fill="auto"/>
          </w:tcPr>
          <w:p w14:paraId="65F92855" w14:textId="77777777" w:rsidR="006D7FFD" w:rsidRPr="00A039A7" w:rsidRDefault="006D7FFD" w:rsidP="006D7FFD">
            <w:pPr>
              <w:pStyle w:val="Tabletext"/>
              <w:jc w:val="right"/>
            </w:pPr>
            <w:r>
              <w:t>93.10</w:t>
            </w:r>
          </w:p>
        </w:tc>
      </w:tr>
      <w:tr w:rsidR="006D7FFD" w:rsidRPr="00195CAC" w14:paraId="78C573A2" w14:textId="77777777" w:rsidTr="000F6B9A">
        <w:tc>
          <w:tcPr>
            <w:tcW w:w="708" w:type="pct"/>
            <w:tcBorders>
              <w:top w:val="single" w:sz="4" w:space="0" w:color="auto"/>
              <w:left w:val="nil"/>
              <w:bottom w:val="single" w:sz="4" w:space="0" w:color="auto"/>
              <w:right w:val="nil"/>
            </w:tcBorders>
            <w:shd w:val="clear" w:color="auto" w:fill="auto"/>
            <w:hideMark/>
          </w:tcPr>
          <w:p w14:paraId="1C9256FD" w14:textId="77777777" w:rsidR="006D7FFD" w:rsidRPr="00A039A7" w:rsidRDefault="006D7FFD" w:rsidP="006D7FFD">
            <w:pPr>
              <w:pStyle w:val="Tabletext"/>
            </w:pPr>
            <w:r w:rsidRPr="00A039A7">
              <w:t>35513</w:t>
            </w:r>
          </w:p>
        </w:tc>
        <w:tc>
          <w:tcPr>
            <w:tcW w:w="3518" w:type="pct"/>
            <w:tcBorders>
              <w:top w:val="single" w:sz="4" w:space="0" w:color="auto"/>
              <w:left w:val="nil"/>
              <w:bottom w:val="single" w:sz="4" w:space="0" w:color="auto"/>
              <w:right w:val="nil"/>
            </w:tcBorders>
            <w:shd w:val="clear" w:color="auto" w:fill="auto"/>
            <w:hideMark/>
          </w:tcPr>
          <w:p w14:paraId="351FF8D5" w14:textId="77777777" w:rsidR="006D7FFD" w:rsidRPr="00A039A7" w:rsidRDefault="006D7FFD" w:rsidP="006D7FFD">
            <w:pPr>
              <w:pStyle w:val="Tabletext"/>
            </w:pPr>
            <w:r w:rsidRPr="00A039A7">
              <w:t>Bartholin’s cyst, excision of (Anaes.)</w:t>
            </w:r>
          </w:p>
        </w:tc>
        <w:tc>
          <w:tcPr>
            <w:tcW w:w="774" w:type="pct"/>
            <w:tcBorders>
              <w:top w:val="single" w:sz="4" w:space="0" w:color="auto"/>
              <w:left w:val="nil"/>
              <w:bottom w:val="single" w:sz="4" w:space="0" w:color="auto"/>
              <w:right w:val="nil"/>
            </w:tcBorders>
            <w:shd w:val="clear" w:color="auto" w:fill="auto"/>
          </w:tcPr>
          <w:p w14:paraId="2699E3D0" w14:textId="77777777" w:rsidR="006D7FFD" w:rsidRPr="00A039A7" w:rsidRDefault="006D7FFD" w:rsidP="006D7FFD">
            <w:pPr>
              <w:pStyle w:val="Tabletext"/>
              <w:jc w:val="right"/>
            </w:pPr>
            <w:r>
              <w:t>230.70</w:t>
            </w:r>
          </w:p>
        </w:tc>
      </w:tr>
      <w:tr w:rsidR="006D7FFD" w:rsidRPr="00195CAC" w14:paraId="7DC04B81" w14:textId="77777777" w:rsidTr="000F6B9A">
        <w:tc>
          <w:tcPr>
            <w:tcW w:w="708" w:type="pct"/>
            <w:tcBorders>
              <w:top w:val="single" w:sz="4" w:space="0" w:color="auto"/>
              <w:left w:val="nil"/>
              <w:bottom w:val="single" w:sz="4" w:space="0" w:color="auto"/>
              <w:right w:val="nil"/>
            </w:tcBorders>
            <w:shd w:val="clear" w:color="auto" w:fill="auto"/>
            <w:hideMark/>
          </w:tcPr>
          <w:p w14:paraId="49F1FC38" w14:textId="77777777" w:rsidR="006D7FFD" w:rsidRPr="00A039A7" w:rsidRDefault="006D7FFD" w:rsidP="006D7FFD">
            <w:pPr>
              <w:pStyle w:val="Tabletext"/>
            </w:pPr>
            <w:r w:rsidRPr="00A039A7">
              <w:t>35517</w:t>
            </w:r>
          </w:p>
        </w:tc>
        <w:tc>
          <w:tcPr>
            <w:tcW w:w="3518" w:type="pct"/>
            <w:tcBorders>
              <w:top w:val="single" w:sz="4" w:space="0" w:color="auto"/>
              <w:left w:val="nil"/>
              <w:bottom w:val="single" w:sz="4" w:space="0" w:color="auto"/>
              <w:right w:val="nil"/>
            </w:tcBorders>
            <w:shd w:val="clear" w:color="auto" w:fill="auto"/>
            <w:hideMark/>
          </w:tcPr>
          <w:p w14:paraId="6365DF9C" w14:textId="77777777" w:rsidR="006D7FFD" w:rsidRPr="00A039A7" w:rsidRDefault="006D7FFD" w:rsidP="006D7FFD">
            <w:pPr>
              <w:pStyle w:val="Tabletext"/>
            </w:pPr>
            <w:r w:rsidRPr="00A039A7">
              <w:t>Bartholin’s cyst or gland, marsupialisation of (Anaes.)</w:t>
            </w:r>
          </w:p>
        </w:tc>
        <w:tc>
          <w:tcPr>
            <w:tcW w:w="774" w:type="pct"/>
            <w:tcBorders>
              <w:top w:val="single" w:sz="4" w:space="0" w:color="auto"/>
              <w:left w:val="nil"/>
              <w:bottom w:val="single" w:sz="4" w:space="0" w:color="auto"/>
              <w:right w:val="nil"/>
            </w:tcBorders>
            <w:shd w:val="clear" w:color="auto" w:fill="auto"/>
          </w:tcPr>
          <w:p w14:paraId="564059C2" w14:textId="77777777" w:rsidR="006D7FFD" w:rsidRPr="00A039A7" w:rsidRDefault="006D7FFD" w:rsidP="006D7FFD">
            <w:pPr>
              <w:pStyle w:val="Tabletext"/>
              <w:jc w:val="right"/>
            </w:pPr>
            <w:r>
              <w:t>151.95</w:t>
            </w:r>
          </w:p>
        </w:tc>
      </w:tr>
      <w:tr w:rsidR="006D7FFD" w:rsidRPr="00195CAC" w14:paraId="713076CA" w14:textId="77777777" w:rsidTr="000F6B9A">
        <w:tc>
          <w:tcPr>
            <w:tcW w:w="708" w:type="pct"/>
            <w:tcBorders>
              <w:top w:val="single" w:sz="4" w:space="0" w:color="auto"/>
              <w:left w:val="nil"/>
              <w:bottom w:val="single" w:sz="4" w:space="0" w:color="auto"/>
              <w:right w:val="nil"/>
            </w:tcBorders>
            <w:shd w:val="clear" w:color="auto" w:fill="auto"/>
            <w:hideMark/>
          </w:tcPr>
          <w:p w14:paraId="551D8082" w14:textId="77777777" w:rsidR="006D7FFD" w:rsidRPr="00A039A7" w:rsidRDefault="006D7FFD" w:rsidP="006D7FFD">
            <w:pPr>
              <w:pStyle w:val="Tabletext"/>
            </w:pPr>
            <w:r w:rsidRPr="00A039A7">
              <w:t>35518</w:t>
            </w:r>
          </w:p>
        </w:tc>
        <w:tc>
          <w:tcPr>
            <w:tcW w:w="3518" w:type="pct"/>
            <w:tcBorders>
              <w:top w:val="single" w:sz="4" w:space="0" w:color="auto"/>
              <w:left w:val="nil"/>
              <w:bottom w:val="single" w:sz="4" w:space="0" w:color="auto"/>
              <w:right w:val="nil"/>
            </w:tcBorders>
            <w:shd w:val="clear" w:color="auto" w:fill="auto"/>
            <w:hideMark/>
          </w:tcPr>
          <w:p w14:paraId="67D7E3C0" w14:textId="77777777" w:rsidR="006D7FFD" w:rsidRPr="00A039A7" w:rsidRDefault="006D7FFD" w:rsidP="006D7FFD">
            <w:pPr>
              <w:pStyle w:val="Tabletext"/>
            </w:pPr>
            <w:r w:rsidRPr="00A039A7">
              <w:t xml:space="preserve">Ovarian cyst aspiration, for cysts of at least 4 cm in diameter in a premenopausal </w:t>
            </w:r>
            <w:r w:rsidR="00F64295">
              <w:t>patient</w:t>
            </w:r>
            <w:r w:rsidRPr="00A039A7">
              <w:t xml:space="preserve"> and at least 2 cm in diameter in a postmenopausal </w:t>
            </w:r>
            <w:r w:rsidR="00F64295">
              <w:t>patient</w:t>
            </w:r>
            <w:r w:rsidRPr="00A039A7">
              <w:t>, by abdominal or vaginal route, using interventional imaging techniques and not associated with services provided for assisted reproductive techniques (Anaes.)</w:t>
            </w:r>
          </w:p>
        </w:tc>
        <w:tc>
          <w:tcPr>
            <w:tcW w:w="774" w:type="pct"/>
            <w:tcBorders>
              <w:top w:val="single" w:sz="4" w:space="0" w:color="auto"/>
              <w:left w:val="nil"/>
              <w:bottom w:val="single" w:sz="4" w:space="0" w:color="auto"/>
              <w:right w:val="nil"/>
            </w:tcBorders>
            <w:shd w:val="clear" w:color="auto" w:fill="auto"/>
          </w:tcPr>
          <w:p w14:paraId="60492580" w14:textId="77777777" w:rsidR="006D7FFD" w:rsidRPr="00A039A7" w:rsidRDefault="006D7FFD" w:rsidP="006D7FFD">
            <w:pPr>
              <w:pStyle w:val="Tabletext"/>
              <w:jc w:val="right"/>
            </w:pPr>
            <w:r>
              <w:t>216.30</w:t>
            </w:r>
          </w:p>
        </w:tc>
      </w:tr>
      <w:tr w:rsidR="006D7FFD" w:rsidRPr="00195CAC" w14:paraId="26BFA50D" w14:textId="77777777" w:rsidTr="000F6B9A">
        <w:tc>
          <w:tcPr>
            <w:tcW w:w="708" w:type="pct"/>
            <w:tcBorders>
              <w:top w:val="single" w:sz="4" w:space="0" w:color="auto"/>
              <w:left w:val="nil"/>
              <w:bottom w:val="single" w:sz="4" w:space="0" w:color="auto"/>
              <w:right w:val="nil"/>
            </w:tcBorders>
            <w:shd w:val="clear" w:color="auto" w:fill="auto"/>
            <w:hideMark/>
          </w:tcPr>
          <w:p w14:paraId="6B4A14AC" w14:textId="77777777" w:rsidR="006D7FFD" w:rsidRPr="00A039A7" w:rsidRDefault="006D7FFD" w:rsidP="006D7FFD">
            <w:pPr>
              <w:pStyle w:val="Tabletext"/>
            </w:pPr>
            <w:r w:rsidRPr="00A039A7">
              <w:t>35520</w:t>
            </w:r>
          </w:p>
        </w:tc>
        <w:tc>
          <w:tcPr>
            <w:tcW w:w="3518" w:type="pct"/>
            <w:tcBorders>
              <w:top w:val="single" w:sz="4" w:space="0" w:color="auto"/>
              <w:left w:val="nil"/>
              <w:bottom w:val="single" w:sz="4" w:space="0" w:color="auto"/>
              <w:right w:val="nil"/>
            </w:tcBorders>
            <w:shd w:val="clear" w:color="auto" w:fill="auto"/>
            <w:hideMark/>
          </w:tcPr>
          <w:p w14:paraId="1407FCE7" w14:textId="77777777" w:rsidR="006D7FFD" w:rsidRPr="00A039A7" w:rsidRDefault="006D7FFD" w:rsidP="006D7FFD">
            <w:pPr>
              <w:pStyle w:val="Tabletext"/>
            </w:pPr>
            <w:r w:rsidRPr="00A039A7">
              <w:t>Bartholin’s abscess, incision of (Anaes.)</w:t>
            </w:r>
          </w:p>
        </w:tc>
        <w:tc>
          <w:tcPr>
            <w:tcW w:w="774" w:type="pct"/>
            <w:tcBorders>
              <w:top w:val="single" w:sz="4" w:space="0" w:color="auto"/>
              <w:left w:val="nil"/>
              <w:bottom w:val="single" w:sz="4" w:space="0" w:color="auto"/>
              <w:right w:val="nil"/>
            </w:tcBorders>
            <w:shd w:val="clear" w:color="auto" w:fill="auto"/>
          </w:tcPr>
          <w:p w14:paraId="117DEB7C" w14:textId="77777777" w:rsidR="006D7FFD" w:rsidRPr="00A039A7" w:rsidRDefault="006D7FFD" w:rsidP="006D7FFD">
            <w:pPr>
              <w:pStyle w:val="Tabletext"/>
              <w:jc w:val="right"/>
            </w:pPr>
            <w:r>
              <w:t>60.70</w:t>
            </w:r>
          </w:p>
        </w:tc>
      </w:tr>
      <w:tr w:rsidR="006D7FFD" w:rsidRPr="00195CAC" w14:paraId="483739EB" w14:textId="77777777" w:rsidTr="000F6B9A">
        <w:tc>
          <w:tcPr>
            <w:tcW w:w="708" w:type="pct"/>
            <w:tcBorders>
              <w:top w:val="single" w:sz="4" w:space="0" w:color="auto"/>
              <w:left w:val="nil"/>
              <w:bottom w:val="single" w:sz="4" w:space="0" w:color="auto"/>
              <w:right w:val="nil"/>
            </w:tcBorders>
            <w:shd w:val="clear" w:color="auto" w:fill="auto"/>
            <w:hideMark/>
          </w:tcPr>
          <w:p w14:paraId="212BB59F" w14:textId="77777777" w:rsidR="006D7FFD" w:rsidRPr="00A039A7" w:rsidRDefault="006D7FFD" w:rsidP="006D7FFD">
            <w:pPr>
              <w:pStyle w:val="Tabletext"/>
            </w:pPr>
            <w:r w:rsidRPr="00A039A7">
              <w:t>35523</w:t>
            </w:r>
          </w:p>
        </w:tc>
        <w:tc>
          <w:tcPr>
            <w:tcW w:w="3518" w:type="pct"/>
            <w:tcBorders>
              <w:top w:val="single" w:sz="4" w:space="0" w:color="auto"/>
              <w:left w:val="nil"/>
              <w:bottom w:val="single" w:sz="4" w:space="0" w:color="auto"/>
              <w:right w:val="nil"/>
            </w:tcBorders>
            <w:shd w:val="clear" w:color="auto" w:fill="auto"/>
            <w:hideMark/>
          </w:tcPr>
          <w:p w14:paraId="24E35CB2" w14:textId="77777777" w:rsidR="006D7FFD" w:rsidRPr="00A039A7" w:rsidRDefault="006D7FFD" w:rsidP="006D7FFD">
            <w:pPr>
              <w:pStyle w:val="Tabletext"/>
            </w:pPr>
            <w:r w:rsidRPr="00A039A7">
              <w:t>Urethra or urethral caruncle, cauterisation of (Anaes.)</w:t>
            </w:r>
          </w:p>
        </w:tc>
        <w:tc>
          <w:tcPr>
            <w:tcW w:w="774" w:type="pct"/>
            <w:tcBorders>
              <w:top w:val="single" w:sz="4" w:space="0" w:color="auto"/>
              <w:left w:val="nil"/>
              <w:bottom w:val="single" w:sz="4" w:space="0" w:color="auto"/>
              <w:right w:val="nil"/>
            </w:tcBorders>
            <w:shd w:val="clear" w:color="auto" w:fill="auto"/>
          </w:tcPr>
          <w:p w14:paraId="4167DA87" w14:textId="77777777" w:rsidR="006D7FFD" w:rsidRPr="00A039A7" w:rsidRDefault="006D7FFD" w:rsidP="006D7FFD">
            <w:pPr>
              <w:pStyle w:val="Tabletext"/>
              <w:jc w:val="right"/>
            </w:pPr>
            <w:r>
              <w:t>60.70</w:t>
            </w:r>
          </w:p>
        </w:tc>
      </w:tr>
      <w:tr w:rsidR="006D7FFD" w:rsidRPr="00195CAC" w14:paraId="5588905E" w14:textId="77777777" w:rsidTr="000F6B9A">
        <w:tc>
          <w:tcPr>
            <w:tcW w:w="708" w:type="pct"/>
            <w:tcBorders>
              <w:top w:val="single" w:sz="4" w:space="0" w:color="auto"/>
              <w:left w:val="nil"/>
              <w:bottom w:val="single" w:sz="4" w:space="0" w:color="auto"/>
              <w:right w:val="nil"/>
            </w:tcBorders>
            <w:shd w:val="clear" w:color="auto" w:fill="auto"/>
            <w:hideMark/>
          </w:tcPr>
          <w:p w14:paraId="09B5D427" w14:textId="77777777" w:rsidR="006D7FFD" w:rsidRPr="00A039A7" w:rsidRDefault="006D7FFD" w:rsidP="006D7FFD">
            <w:pPr>
              <w:pStyle w:val="Tabletext"/>
            </w:pPr>
            <w:r w:rsidRPr="00A039A7">
              <w:t>35527</w:t>
            </w:r>
          </w:p>
        </w:tc>
        <w:tc>
          <w:tcPr>
            <w:tcW w:w="3518" w:type="pct"/>
            <w:tcBorders>
              <w:top w:val="single" w:sz="4" w:space="0" w:color="auto"/>
              <w:left w:val="nil"/>
              <w:bottom w:val="single" w:sz="4" w:space="0" w:color="auto"/>
              <w:right w:val="nil"/>
            </w:tcBorders>
            <w:shd w:val="clear" w:color="auto" w:fill="auto"/>
            <w:hideMark/>
          </w:tcPr>
          <w:p w14:paraId="1F987F3D" w14:textId="77777777" w:rsidR="006D7FFD" w:rsidRPr="00A039A7" w:rsidRDefault="006D7FFD" w:rsidP="006D7FFD">
            <w:pPr>
              <w:pStyle w:val="Tabletext"/>
            </w:pPr>
            <w:r w:rsidRPr="00A039A7">
              <w:t>Urethral caruncle, excision of (Anaes.)</w:t>
            </w:r>
          </w:p>
        </w:tc>
        <w:tc>
          <w:tcPr>
            <w:tcW w:w="774" w:type="pct"/>
            <w:tcBorders>
              <w:top w:val="single" w:sz="4" w:space="0" w:color="auto"/>
              <w:left w:val="nil"/>
              <w:bottom w:val="single" w:sz="4" w:space="0" w:color="auto"/>
              <w:right w:val="nil"/>
            </w:tcBorders>
            <w:shd w:val="clear" w:color="auto" w:fill="auto"/>
          </w:tcPr>
          <w:p w14:paraId="3855FAF0" w14:textId="77777777" w:rsidR="006D7FFD" w:rsidRPr="00A039A7" w:rsidRDefault="006D7FFD" w:rsidP="006D7FFD">
            <w:pPr>
              <w:pStyle w:val="Tabletext"/>
              <w:jc w:val="right"/>
            </w:pPr>
            <w:r>
              <w:t>151.95</w:t>
            </w:r>
          </w:p>
        </w:tc>
      </w:tr>
      <w:tr w:rsidR="006D7FFD" w:rsidRPr="00195CAC" w14:paraId="0867BD89" w14:textId="77777777" w:rsidTr="000F6B9A">
        <w:tc>
          <w:tcPr>
            <w:tcW w:w="708" w:type="pct"/>
            <w:tcBorders>
              <w:top w:val="single" w:sz="4" w:space="0" w:color="auto"/>
              <w:left w:val="nil"/>
              <w:bottom w:val="single" w:sz="4" w:space="0" w:color="auto"/>
              <w:right w:val="nil"/>
            </w:tcBorders>
            <w:shd w:val="clear" w:color="auto" w:fill="auto"/>
            <w:hideMark/>
          </w:tcPr>
          <w:p w14:paraId="7317556A" w14:textId="77777777" w:rsidR="006D7FFD" w:rsidRPr="00A039A7" w:rsidRDefault="006D7FFD" w:rsidP="006D7FFD">
            <w:pPr>
              <w:pStyle w:val="Tabletext"/>
            </w:pPr>
            <w:r w:rsidRPr="00A039A7">
              <w:t>35530</w:t>
            </w:r>
          </w:p>
        </w:tc>
        <w:tc>
          <w:tcPr>
            <w:tcW w:w="3518" w:type="pct"/>
            <w:tcBorders>
              <w:top w:val="single" w:sz="4" w:space="0" w:color="auto"/>
              <w:left w:val="nil"/>
              <w:bottom w:val="single" w:sz="4" w:space="0" w:color="auto"/>
              <w:right w:val="nil"/>
            </w:tcBorders>
            <w:shd w:val="clear" w:color="auto" w:fill="auto"/>
            <w:hideMark/>
          </w:tcPr>
          <w:p w14:paraId="6134B998" w14:textId="77777777" w:rsidR="006D7FFD" w:rsidRPr="00A039A7" w:rsidRDefault="006D7FFD" w:rsidP="006D7FFD">
            <w:pPr>
              <w:pStyle w:val="Tabletext"/>
            </w:pPr>
            <w:r w:rsidRPr="00A039A7">
              <w:t>Clitoris, amputation of, if medically indicated (H) (Anaes.) (Assist.)</w:t>
            </w:r>
          </w:p>
        </w:tc>
        <w:tc>
          <w:tcPr>
            <w:tcW w:w="774" w:type="pct"/>
            <w:tcBorders>
              <w:top w:val="single" w:sz="4" w:space="0" w:color="auto"/>
              <w:left w:val="nil"/>
              <w:bottom w:val="single" w:sz="4" w:space="0" w:color="auto"/>
              <w:right w:val="nil"/>
            </w:tcBorders>
            <w:shd w:val="clear" w:color="auto" w:fill="auto"/>
          </w:tcPr>
          <w:p w14:paraId="3EC0E040" w14:textId="77777777" w:rsidR="006D7FFD" w:rsidRPr="00A039A7" w:rsidRDefault="006D7FFD" w:rsidP="006D7FFD">
            <w:pPr>
              <w:pStyle w:val="Tabletext"/>
              <w:jc w:val="right"/>
            </w:pPr>
            <w:r>
              <w:t>280.75</w:t>
            </w:r>
          </w:p>
        </w:tc>
      </w:tr>
      <w:tr w:rsidR="006D7FFD" w:rsidRPr="00195CAC" w:rsidDel="008D0E21" w14:paraId="477F205D" w14:textId="77777777" w:rsidTr="000F6B9A">
        <w:tc>
          <w:tcPr>
            <w:tcW w:w="708" w:type="pct"/>
            <w:tcBorders>
              <w:top w:val="single" w:sz="4" w:space="0" w:color="auto"/>
              <w:left w:val="nil"/>
              <w:bottom w:val="single" w:sz="4" w:space="0" w:color="auto"/>
              <w:right w:val="nil"/>
            </w:tcBorders>
            <w:shd w:val="clear" w:color="auto" w:fill="auto"/>
          </w:tcPr>
          <w:p w14:paraId="0EDEF2C9" w14:textId="77777777" w:rsidR="006D7FFD" w:rsidRPr="00A039A7" w:rsidDel="008D0E21" w:rsidRDefault="006D7FFD" w:rsidP="006D7FFD">
            <w:pPr>
              <w:pStyle w:val="Tabletext"/>
            </w:pPr>
            <w:r w:rsidRPr="00A039A7">
              <w:t>35533</w:t>
            </w:r>
          </w:p>
        </w:tc>
        <w:tc>
          <w:tcPr>
            <w:tcW w:w="3518" w:type="pct"/>
            <w:tcBorders>
              <w:top w:val="single" w:sz="4" w:space="0" w:color="auto"/>
              <w:left w:val="nil"/>
              <w:bottom w:val="single" w:sz="4" w:space="0" w:color="auto"/>
              <w:right w:val="nil"/>
            </w:tcBorders>
            <w:shd w:val="clear" w:color="auto" w:fill="auto"/>
          </w:tcPr>
          <w:p w14:paraId="1A14BD79" w14:textId="77777777" w:rsidR="006D7FFD" w:rsidRPr="00A039A7" w:rsidRDefault="006D7FFD" w:rsidP="006D7FFD">
            <w:pPr>
              <w:pStyle w:val="Tabletext"/>
            </w:pPr>
            <w:r w:rsidRPr="00A039A7">
              <w:t>Vulvoplasty or labioplasty, for repair of:</w:t>
            </w:r>
          </w:p>
          <w:p w14:paraId="28B58421" w14:textId="77777777" w:rsidR="006D7FFD" w:rsidRPr="00A039A7" w:rsidRDefault="006D7FFD" w:rsidP="006D7FFD">
            <w:pPr>
              <w:pStyle w:val="Tablea"/>
            </w:pPr>
            <w:r w:rsidRPr="00A039A7">
              <w:t>(a) female genital mutilation; or</w:t>
            </w:r>
          </w:p>
          <w:p w14:paraId="569AB02B" w14:textId="77777777" w:rsidR="006D7FFD" w:rsidRPr="00A039A7" w:rsidRDefault="006D7FFD" w:rsidP="006D7FFD">
            <w:pPr>
              <w:pStyle w:val="Tablea"/>
            </w:pPr>
            <w:r w:rsidRPr="00A039A7">
              <w:t>(b) an anomaly associated with a major congenital anomaly of the uro</w:t>
            </w:r>
            <w:r w:rsidR="00620A55">
              <w:noBreakHyphen/>
            </w:r>
            <w:r w:rsidRPr="00A039A7">
              <w:t>gynaecological tract;</w:t>
            </w:r>
          </w:p>
          <w:p w14:paraId="076534B8" w14:textId="77777777" w:rsidR="006D7FFD" w:rsidRPr="00A039A7" w:rsidDel="008D0E21" w:rsidRDefault="006D7FFD" w:rsidP="006D7FFD">
            <w:pPr>
              <w:pStyle w:val="Tabletext"/>
            </w:pPr>
            <w:r w:rsidRPr="00A039A7">
              <w:t xml:space="preserve">other than a service associated with a service to which </w:t>
            </w:r>
            <w:r w:rsidR="00620A55">
              <w:t>item 3</w:t>
            </w:r>
            <w:r w:rsidRPr="00A039A7">
              <w:t>5536, 37836, 37050, 37842, 37851 or 43882 applies (H) (Anaes.)</w:t>
            </w:r>
          </w:p>
        </w:tc>
        <w:tc>
          <w:tcPr>
            <w:tcW w:w="774" w:type="pct"/>
            <w:tcBorders>
              <w:top w:val="single" w:sz="4" w:space="0" w:color="auto"/>
              <w:left w:val="nil"/>
              <w:bottom w:val="single" w:sz="4" w:space="0" w:color="auto"/>
              <w:right w:val="nil"/>
            </w:tcBorders>
            <w:shd w:val="clear" w:color="auto" w:fill="auto"/>
          </w:tcPr>
          <w:p w14:paraId="50A43B2D" w14:textId="77777777" w:rsidR="006D7FFD" w:rsidRPr="00A039A7" w:rsidRDefault="006D7FFD" w:rsidP="006D7FFD">
            <w:pPr>
              <w:pStyle w:val="Tabletext"/>
              <w:jc w:val="right"/>
            </w:pPr>
            <w:r>
              <w:t>364.05</w:t>
            </w:r>
          </w:p>
        </w:tc>
      </w:tr>
      <w:tr w:rsidR="006D7FFD" w:rsidRPr="00195CAC" w:rsidDel="008D0E21" w14:paraId="4C0B08BD" w14:textId="77777777" w:rsidTr="000F6B9A">
        <w:tc>
          <w:tcPr>
            <w:tcW w:w="708" w:type="pct"/>
            <w:tcBorders>
              <w:top w:val="single" w:sz="4" w:space="0" w:color="auto"/>
              <w:left w:val="nil"/>
              <w:bottom w:val="single" w:sz="4" w:space="0" w:color="auto"/>
              <w:right w:val="nil"/>
            </w:tcBorders>
            <w:shd w:val="clear" w:color="auto" w:fill="auto"/>
          </w:tcPr>
          <w:p w14:paraId="730962A7" w14:textId="77777777" w:rsidR="006D7FFD" w:rsidRPr="00A039A7" w:rsidDel="008D0E21" w:rsidRDefault="006D7FFD" w:rsidP="006D7FFD">
            <w:pPr>
              <w:pStyle w:val="Tabletext"/>
            </w:pPr>
            <w:r w:rsidRPr="00A039A7">
              <w:t>35534</w:t>
            </w:r>
          </w:p>
        </w:tc>
        <w:tc>
          <w:tcPr>
            <w:tcW w:w="3518" w:type="pct"/>
            <w:tcBorders>
              <w:top w:val="single" w:sz="4" w:space="0" w:color="auto"/>
              <w:left w:val="nil"/>
              <w:bottom w:val="single" w:sz="4" w:space="0" w:color="auto"/>
              <w:right w:val="nil"/>
            </w:tcBorders>
            <w:shd w:val="clear" w:color="auto" w:fill="auto"/>
          </w:tcPr>
          <w:p w14:paraId="4A1A9CD3" w14:textId="77777777" w:rsidR="006D7FFD" w:rsidRPr="00A039A7" w:rsidDel="008D0E21" w:rsidRDefault="006D7FFD" w:rsidP="006D7FFD">
            <w:pPr>
              <w:pStyle w:val="Tabletext"/>
            </w:pPr>
            <w:r w:rsidRPr="00A039A7">
              <w:t>Vulvoplasty or labioplasty, in a patient aged 18 years or more, performed by a specialist in the practice of the specialist’s specialty, for a structural abnormality that is causing significant functional impairment, if the patient’s labium extends more than 8 cm below the vaginal introitus while the patient is in a standing resting position (H) (Anaes.)</w:t>
            </w:r>
          </w:p>
        </w:tc>
        <w:tc>
          <w:tcPr>
            <w:tcW w:w="774" w:type="pct"/>
            <w:tcBorders>
              <w:top w:val="single" w:sz="4" w:space="0" w:color="auto"/>
              <w:left w:val="nil"/>
              <w:bottom w:val="single" w:sz="4" w:space="0" w:color="auto"/>
              <w:right w:val="nil"/>
            </w:tcBorders>
            <w:shd w:val="clear" w:color="auto" w:fill="auto"/>
          </w:tcPr>
          <w:p w14:paraId="79FF23BD" w14:textId="77777777" w:rsidR="006D7FFD" w:rsidRPr="00A039A7" w:rsidRDefault="006D7FFD" w:rsidP="006D7FFD">
            <w:pPr>
              <w:pStyle w:val="Tabletext"/>
              <w:jc w:val="right"/>
            </w:pPr>
            <w:r>
              <w:t>364.05</w:t>
            </w:r>
          </w:p>
        </w:tc>
      </w:tr>
      <w:tr w:rsidR="006D7FFD" w:rsidRPr="00195CAC" w14:paraId="2502A897" w14:textId="77777777" w:rsidTr="000F6B9A">
        <w:tc>
          <w:tcPr>
            <w:tcW w:w="708" w:type="pct"/>
            <w:tcBorders>
              <w:top w:val="single" w:sz="4" w:space="0" w:color="auto"/>
              <w:left w:val="nil"/>
              <w:bottom w:val="single" w:sz="4" w:space="0" w:color="auto"/>
              <w:right w:val="nil"/>
            </w:tcBorders>
            <w:shd w:val="clear" w:color="auto" w:fill="auto"/>
            <w:hideMark/>
          </w:tcPr>
          <w:p w14:paraId="5E5B16E5" w14:textId="77777777" w:rsidR="006D7FFD" w:rsidRPr="00A039A7" w:rsidRDefault="006D7FFD" w:rsidP="006D7FFD">
            <w:pPr>
              <w:pStyle w:val="Tabletext"/>
            </w:pPr>
            <w:r w:rsidRPr="00A039A7">
              <w:t>35536</w:t>
            </w:r>
          </w:p>
        </w:tc>
        <w:tc>
          <w:tcPr>
            <w:tcW w:w="3518" w:type="pct"/>
            <w:tcBorders>
              <w:top w:val="single" w:sz="4" w:space="0" w:color="auto"/>
              <w:left w:val="nil"/>
              <w:bottom w:val="single" w:sz="4" w:space="0" w:color="auto"/>
              <w:right w:val="nil"/>
            </w:tcBorders>
            <w:shd w:val="clear" w:color="auto" w:fill="auto"/>
            <w:hideMark/>
          </w:tcPr>
          <w:p w14:paraId="678A4008" w14:textId="77777777" w:rsidR="006D7FFD" w:rsidRPr="00A039A7" w:rsidRDefault="006D7FFD" w:rsidP="006D7FFD">
            <w:pPr>
              <w:pStyle w:val="Tabletext"/>
            </w:pPr>
            <w:r w:rsidRPr="00A039A7">
              <w:t>Vulva, wide local excision of suspected malignancy or hemivulvectomy, one or both procedures (Anaes.) (Assist.)</w:t>
            </w:r>
          </w:p>
        </w:tc>
        <w:tc>
          <w:tcPr>
            <w:tcW w:w="774" w:type="pct"/>
            <w:tcBorders>
              <w:top w:val="single" w:sz="4" w:space="0" w:color="auto"/>
              <w:left w:val="nil"/>
              <w:bottom w:val="single" w:sz="4" w:space="0" w:color="auto"/>
              <w:right w:val="nil"/>
            </w:tcBorders>
            <w:shd w:val="clear" w:color="auto" w:fill="auto"/>
          </w:tcPr>
          <w:p w14:paraId="3DC761E0" w14:textId="77777777" w:rsidR="006D7FFD" w:rsidRPr="00A039A7" w:rsidRDefault="006D7FFD" w:rsidP="006D7FFD">
            <w:pPr>
              <w:pStyle w:val="Tabletext"/>
              <w:jc w:val="right"/>
            </w:pPr>
            <w:r>
              <w:t>362.60</w:t>
            </w:r>
          </w:p>
        </w:tc>
      </w:tr>
      <w:tr w:rsidR="006D7FFD" w:rsidRPr="00195CAC" w14:paraId="54B7B930" w14:textId="77777777" w:rsidTr="000F6B9A">
        <w:tc>
          <w:tcPr>
            <w:tcW w:w="708" w:type="pct"/>
            <w:tcBorders>
              <w:top w:val="single" w:sz="4" w:space="0" w:color="auto"/>
              <w:left w:val="nil"/>
              <w:bottom w:val="single" w:sz="4" w:space="0" w:color="auto"/>
              <w:right w:val="nil"/>
            </w:tcBorders>
            <w:shd w:val="clear" w:color="auto" w:fill="auto"/>
            <w:hideMark/>
          </w:tcPr>
          <w:p w14:paraId="720A7701" w14:textId="77777777" w:rsidR="006D7FFD" w:rsidRPr="00A039A7" w:rsidRDefault="006D7FFD" w:rsidP="006D7FFD">
            <w:pPr>
              <w:pStyle w:val="Tabletext"/>
            </w:pPr>
            <w:r w:rsidRPr="00A039A7">
              <w:t>35539</w:t>
            </w:r>
          </w:p>
        </w:tc>
        <w:tc>
          <w:tcPr>
            <w:tcW w:w="3518" w:type="pct"/>
            <w:tcBorders>
              <w:top w:val="single" w:sz="4" w:space="0" w:color="auto"/>
              <w:left w:val="nil"/>
              <w:bottom w:val="single" w:sz="4" w:space="0" w:color="auto"/>
              <w:right w:val="nil"/>
            </w:tcBorders>
            <w:shd w:val="clear" w:color="auto" w:fill="auto"/>
            <w:hideMark/>
          </w:tcPr>
          <w:p w14:paraId="16844C83" w14:textId="77777777" w:rsidR="006D7FFD" w:rsidRPr="00A039A7" w:rsidRDefault="006D7FFD" w:rsidP="006D7FFD">
            <w:pPr>
              <w:pStyle w:val="Tabletext"/>
            </w:pPr>
            <w:r w:rsidRPr="00A039A7">
              <w:t>Colposcopically directed CO</w:t>
            </w:r>
            <w:r w:rsidRPr="00A039A7">
              <w:rPr>
                <w:vertAlign w:val="superscript"/>
              </w:rPr>
              <w:t>2</w:t>
            </w:r>
            <w:r w:rsidRPr="00A039A7">
              <w:t xml:space="preserve"> laser therapy for previously confirmed intraepithelial neoplastic changes of the cervix, vagina, vulva, urethra or anal canal, including any associated biopsies—one anatomical site (Anaes.)</w:t>
            </w:r>
          </w:p>
        </w:tc>
        <w:tc>
          <w:tcPr>
            <w:tcW w:w="774" w:type="pct"/>
            <w:tcBorders>
              <w:top w:val="single" w:sz="4" w:space="0" w:color="auto"/>
              <w:left w:val="nil"/>
              <w:bottom w:val="single" w:sz="4" w:space="0" w:color="auto"/>
              <w:right w:val="nil"/>
            </w:tcBorders>
            <w:shd w:val="clear" w:color="auto" w:fill="auto"/>
          </w:tcPr>
          <w:p w14:paraId="6C780DD6" w14:textId="77777777" w:rsidR="006D7FFD" w:rsidRPr="00A039A7" w:rsidRDefault="006D7FFD" w:rsidP="006D7FFD">
            <w:pPr>
              <w:pStyle w:val="Tabletext"/>
              <w:jc w:val="right"/>
            </w:pPr>
            <w:r>
              <w:t>284.00</w:t>
            </w:r>
          </w:p>
        </w:tc>
      </w:tr>
      <w:tr w:rsidR="006D7FFD" w:rsidRPr="00195CAC" w14:paraId="27F99A39" w14:textId="77777777" w:rsidTr="000F6B9A">
        <w:tc>
          <w:tcPr>
            <w:tcW w:w="708" w:type="pct"/>
            <w:tcBorders>
              <w:top w:val="single" w:sz="4" w:space="0" w:color="auto"/>
              <w:left w:val="nil"/>
              <w:bottom w:val="single" w:sz="4" w:space="0" w:color="auto"/>
              <w:right w:val="nil"/>
            </w:tcBorders>
            <w:shd w:val="clear" w:color="auto" w:fill="auto"/>
            <w:hideMark/>
          </w:tcPr>
          <w:p w14:paraId="27483663" w14:textId="77777777" w:rsidR="006D7FFD" w:rsidRPr="00A039A7" w:rsidRDefault="006D7FFD" w:rsidP="006D7FFD">
            <w:pPr>
              <w:pStyle w:val="Tabletext"/>
            </w:pPr>
            <w:r w:rsidRPr="00A039A7">
              <w:t>35542</w:t>
            </w:r>
          </w:p>
        </w:tc>
        <w:tc>
          <w:tcPr>
            <w:tcW w:w="3518" w:type="pct"/>
            <w:tcBorders>
              <w:top w:val="single" w:sz="4" w:space="0" w:color="auto"/>
              <w:left w:val="nil"/>
              <w:bottom w:val="single" w:sz="4" w:space="0" w:color="auto"/>
              <w:right w:val="nil"/>
            </w:tcBorders>
            <w:shd w:val="clear" w:color="auto" w:fill="auto"/>
            <w:hideMark/>
          </w:tcPr>
          <w:p w14:paraId="185B468A" w14:textId="77777777" w:rsidR="006D7FFD" w:rsidRPr="00A039A7" w:rsidRDefault="006D7FFD" w:rsidP="006D7FFD">
            <w:pPr>
              <w:pStyle w:val="Tabletext"/>
            </w:pPr>
            <w:r w:rsidRPr="00A039A7">
              <w:t>Colposcopically directed CO</w:t>
            </w:r>
            <w:r w:rsidRPr="00A039A7">
              <w:rPr>
                <w:vertAlign w:val="superscript"/>
              </w:rPr>
              <w:t>2</w:t>
            </w:r>
            <w:r w:rsidRPr="00A039A7">
              <w:t xml:space="preserve"> laser therapy for previously confirmed intraepithelial neoplastic changes of the cervix, vagina, vulva, urethra or anal canal, including any associated biopsies—2 or more anatomical sites (Anaes.) (Assist.)</w:t>
            </w:r>
          </w:p>
        </w:tc>
        <w:tc>
          <w:tcPr>
            <w:tcW w:w="774" w:type="pct"/>
            <w:tcBorders>
              <w:top w:val="single" w:sz="4" w:space="0" w:color="auto"/>
              <w:left w:val="nil"/>
              <w:bottom w:val="single" w:sz="4" w:space="0" w:color="auto"/>
              <w:right w:val="nil"/>
            </w:tcBorders>
            <w:shd w:val="clear" w:color="auto" w:fill="auto"/>
          </w:tcPr>
          <w:p w14:paraId="00ADD60E" w14:textId="77777777" w:rsidR="006D7FFD" w:rsidRPr="00A039A7" w:rsidRDefault="006D7FFD" w:rsidP="006D7FFD">
            <w:pPr>
              <w:pStyle w:val="Tabletext"/>
              <w:jc w:val="right"/>
            </w:pPr>
            <w:r>
              <w:t>332.50</w:t>
            </w:r>
          </w:p>
        </w:tc>
      </w:tr>
      <w:tr w:rsidR="006D7FFD" w:rsidRPr="00195CAC" w14:paraId="4C56B099" w14:textId="77777777" w:rsidTr="000F6B9A">
        <w:tc>
          <w:tcPr>
            <w:tcW w:w="708" w:type="pct"/>
            <w:tcBorders>
              <w:top w:val="single" w:sz="4" w:space="0" w:color="auto"/>
              <w:left w:val="nil"/>
              <w:bottom w:val="single" w:sz="4" w:space="0" w:color="auto"/>
              <w:right w:val="nil"/>
            </w:tcBorders>
            <w:shd w:val="clear" w:color="auto" w:fill="auto"/>
            <w:hideMark/>
          </w:tcPr>
          <w:p w14:paraId="2D9E4CF5" w14:textId="77777777" w:rsidR="006D7FFD" w:rsidRPr="00A039A7" w:rsidRDefault="006D7FFD" w:rsidP="006D7FFD">
            <w:pPr>
              <w:pStyle w:val="Tabletext"/>
            </w:pPr>
            <w:r w:rsidRPr="00A039A7">
              <w:t>35545</w:t>
            </w:r>
          </w:p>
        </w:tc>
        <w:tc>
          <w:tcPr>
            <w:tcW w:w="3518" w:type="pct"/>
            <w:tcBorders>
              <w:top w:val="single" w:sz="4" w:space="0" w:color="auto"/>
              <w:left w:val="nil"/>
              <w:bottom w:val="single" w:sz="4" w:space="0" w:color="auto"/>
              <w:right w:val="nil"/>
            </w:tcBorders>
            <w:shd w:val="clear" w:color="auto" w:fill="auto"/>
            <w:hideMark/>
          </w:tcPr>
          <w:p w14:paraId="2CFB2697" w14:textId="77777777" w:rsidR="006D7FFD" w:rsidRPr="00A039A7" w:rsidRDefault="006D7FFD" w:rsidP="006D7FFD">
            <w:pPr>
              <w:pStyle w:val="Tabletext"/>
            </w:pPr>
            <w:r w:rsidRPr="00A039A7">
              <w:t>Colposcopically directed CO</w:t>
            </w:r>
            <w:r w:rsidRPr="00A039A7">
              <w:rPr>
                <w:vertAlign w:val="superscript"/>
              </w:rPr>
              <w:t>2</w:t>
            </w:r>
            <w:r w:rsidRPr="00A039A7">
              <w:t xml:space="preserve"> laser therapy for condylomata, unsuccessfully treated by other methods (Anaes.)</w:t>
            </w:r>
          </w:p>
        </w:tc>
        <w:tc>
          <w:tcPr>
            <w:tcW w:w="774" w:type="pct"/>
            <w:tcBorders>
              <w:top w:val="single" w:sz="4" w:space="0" w:color="auto"/>
              <w:left w:val="nil"/>
              <w:bottom w:val="single" w:sz="4" w:space="0" w:color="auto"/>
              <w:right w:val="nil"/>
            </w:tcBorders>
            <w:shd w:val="clear" w:color="auto" w:fill="auto"/>
          </w:tcPr>
          <w:p w14:paraId="3A0426F1" w14:textId="77777777" w:rsidR="006D7FFD" w:rsidRPr="00A039A7" w:rsidRDefault="006D7FFD" w:rsidP="006D7FFD">
            <w:pPr>
              <w:pStyle w:val="Tabletext"/>
              <w:jc w:val="right"/>
            </w:pPr>
            <w:r>
              <w:t>191.05</w:t>
            </w:r>
          </w:p>
        </w:tc>
      </w:tr>
      <w:tr w:rsidR="006D7FFD" w:rsidRPr="00195CAC" w14:paraId="2A171458" w14:textId="77777777" w:rsidTr="000F6B9A">
        <w:tc>
          <w:tcPr>
            <w:tcW w:w="708" w:type="pct"/>
            <w:tcBorders>
              <w:top w:val="single" w:sz="4" w:space="0" w:color="auto"/>
              <w:left w:val="nil"/>
              <w:bottom w:val="single" w:sz="4" w:space="0" w:color="auto"/>
              <w:right w:val="nil"/>
            </w:tcBorders>
            <w:shd w:val="clear" w:color="auto" w:fill="auto"/>
            <w:hideMark/>
          </w:tcPr>
          <w:p w14:paraId="34C1B2DA" w14:textId="77777777" w:rsidR="006D7FFD" w:rsidRPr="00A039A7" w:rsidRDefault="006D7FFD" w:rsidP="006D7FFD">
            <w:pPr>
              <w:pStyle w:val="Tabletext"/>
            </w:pPr>
            <w:r w:rsidRPr="00A039A7">
              <w:t>35548</w:t>
            </w:r>
          </w:p>
        </w:tc>
        <w:tc>
          <w:tcPr>
            <w:tcW w:w="3518" w:type="pct"/>
            <w:tcBorders>
              <w:top w:val="single" w:sz="4" w:space="0" w:color="auto"/>
              <w:left w:val="nil"/>
              <w:bottom w:val="single" w:sz="4" w:space="0" w:color="auto"/>
              <w:right w:val="nil"/>
            </w:tcBorders>
            <w:shd w:val="clear" w:color="auto" w:fill="auto"/>
            <w:hideMark/>
          </w:tcPr>
          <w:p w14:paraId="05F723CD" w14:textId="77777777" w:rsidR="006D7FFD" w:rsidRPr="00A039A7" w:rsidRDefault="006D7FFD" w:rsidP="006D7FFD">
            <w:pPr>
              <w:pStyle w:val="Tabletext"/>
            </w:pPr>
            <w:r w:rsidRPr="00A039A7">
              <w:t>Vulvectomy, radical, for malignancy (H) (Anaes.) (Assist.)</w:t>
            </w:r>
          </w:p>
        </w:tc>
        <w:tc>
          <w:tcPr>
            <w:tcW w:w="774" w:type="pct"/>
            <w:tcBorders>
              <w:top w:val="single" w:sz="4" w:space="0" w:color="auto"/>
              <w:left w:val="nil"/>
              <w:bottom w:val="single" w:sz="4" w:space="0" w:color="auto"/>
              <w:right w:val="nil"/>
            </w:tcBorders>
            <w:shd w:val="clear" w:color="auto" w:fill="auto"/>
          </w:tcPr>
          <w:p w14:paraId="75251156" w14:textId="77777777" w:rsidR="006D7FFD" w:rsidRPr="00A039A7" w:rsidRDefault="006D7FFD" w:rsidP="006D7FFD">
            <w:pPr>
              <w:pStyle w:val="Tabletext"/>
              <w:jc w:val="right"/>
            </w:pPr>
            <w:r>
              <w:t>867.85</w:t>
            </w:r>
          </w:p>
        </w:tc>
      </w:tr>
      <w:tr w:rsidR="006D7FFD" w:rsidRPr="00195CAC" w14:paraId="17FEA929" w14:textId="77777777" w:rsidTr="000F6B9A">
        <w:tc>
          <w:tcPr>
            <w:tcW w:w="708" w:type="pct"/>
            <w:shd w:val="clear" w:color="auto" w:fill="auto"/>
          </w:tcPr>
          <w:p w14:paraId="5274306F" w14:textId="77777777" w:rsidR="006D7FFD" w:rsidRPr="00A039A7" w:rsidRDefault="006D7FFD" w:rsidP="006D7FFD">
            <w:pPr>
              <w:pStyle w:val="Tabletext"/>
              <w:rPr>
                <w:snapToGrid w:val="0"/>
              </w:rPr>
            </w:pPr>
            <w:r w:rsidRPr="00A039A7">
              <w:rPr>
                <w:snapToGrid w:val="0"/>
              </w:rPr>
              <w:t>35551</w:t>
            </w:r>
          </w:p>
        </w:tc>
        <w:tc>
          <w:tcPr>
            <w:tcW w:w="3518" w:type="pct"/>
            <w:shd w:val="clear" w:color="auto" w:fill="auto"/>
          </w:tcPr>
          <w:p w14:paraId="4E730291" w14:textId="77777777" w:rsidR="006D7FFD" w:rsidRPr="00A039A7" w:rsidRDefault="006D7FFD" w:rsidP="006D7FFD">
            <w:pPr>
              <w:pStyle w:val="Tabletext"/>
            </w:pPr>
            <w:r w:rsidRPr="00A039A7">
              <w:t>Pelvic lymph nodes, radical excision of, unilateral, or sentinel node dissection (including any pre</w:t>
            </w:r>
            <w:r w:rsidR="00620A55">
              <w:noBreakHyphen/>
            </w:r>
            <w:r w:rsidRPr="00A039A7">
              <w:t>operative injection) (H) (Anaes.) (Assist.)</w:t>
            </w:r>
          </w:p>
        </w:tc>
        <w:tc>
          <w:tcPr>
            <w:tcW w:w="774" w:type="pct"/>
            <w:shd w:val="clear" w:color="auto" w:fill="auto"/>
          </w:tcPr>
          <w:p w14:paraId="2D365243" w14:textId="77777777" w:rsidR="006D7FFD" w:rsidRPr="00A039A7" w:rsidRDefault="006D7FFD" w:rsidP="006D7FFD">
            <w:pPr>
              <w:pStyle w:val="Tabletext"/>
              <w:jc w:val="right"/>
            </w:pPr>
            <w:r>
              <w:t>962.20</w:t>
            </w:r>
          </w:p>
        </w:tc>
      </w:tr>
      <w:tr w:rsidR="006D7FFD" w:rsidRPr="00195CAC" w14:paraId="1FFCA688" w14:textId="77777777" w:rsidTr="000F6B9A">
        <w:tc>
          <w:tcPr>
            <w:tcW w:w="708" w:type="pct"/>
            <w:shd w:val="clear" w:color="auto" w:fill="auto"/>
          </w:tcPr>
          <w:p w14:paraId="1FAC550D" w14:textId="77777777" w:rsidR="006D7FFD" w:rsidRPr="00A039A7" w:rsidRDefault="006D7FFD" w:rsidP="006D7FFD">
            <w:pPr>
              <w:pStyle w:val="Tabletext"/>
              <w:rPr>
                <w:snapToGrid w:val="0"/>
              </w:rPr>
            </w:pPr>
            <w:r w:rsidRPr="00A039A7">
              <w:rPr>
                <w:snapToGrid w:val="0"/>
              </w:rPr>
              <w:t>35552</w:t>
            </w:r>
          </w:p>
        </w:tc>
        <w:tc>
          <w:tcPr>
            <w:tcW w:w="3518" w:type="pct"/>
            <w:shd w:val="clear" w:color="auto" w:fill="auto"/>
          </w:tcPr>
          <w:p w14:paraId="31478E51" w14:textId="77777777" w:rsidR="006D7FFD" w:rsidRPr="00A039A7" w:rsidRDefault="006D7FFD" w:rsidP="006D7FFD">
            <w:pPr>
              <w:pStyle w:val="Tabletext"/>
            </w:pPr>
            <w:r w:rsidRPr="00A039A7">
              <w:t>Pelvic lymph nodes, radical excision of, unilateral, following previous similar dissection, radiation or chemotherapy (H) (Anaes.) (Assist.)</w:t>
            </w:r>
          </w:p>
        </w:tc>
        <w:tc>
          <w:tcPr>
            <w:tcW w:w="774" w:type="pct"/>
            <w:shd w:val="clear" w:color="auto" w:fill="auto"/>
          </w:tcPr>
          <w:p w14:paraId="212B94EA" w14:textId="77777777" w:rsidR="006D7FFD" w:rsidRPr="00A039A7" w:rsidRDefault="006D7FFD" w:rsidP="006D7FFD">
            <w:pPr>
              <w:pStyle w:val="Tabletext"/>
              <w:jc w:val="right"/>
            </w:pPr>
            <w:r>
              <w:t>1,447.50</w:t>
            </w:r>
          </w:p>
        </w:tc>
      </w:tr>
      <w:tr w:rsidR="006D7FFD" w:rsidRPr="00195CAC" w14:paraId="27DAFAE7" w14:textId="77777777" w:rsidTr="000F6B9A">
        <w:tc>
          <w:tcPr>
            <w:tcW w:w="708" w:type="pct"/>
            <w:tcBorders>
              <w:top w:val="single" w:sz="4" w:space="0" w:color="auto"/>
              <w:left w:val="nil"/>
              <w:bottom w:val="single" w:sz="4" w:space="0" w:color="auto"/>
              <w:right w:val="nil"/>
            </w:tcBorders>
            <w:shd w:val="clear" w:color="auto" w:fill="auto"/>
            <w:hideMark/>
          </w:tcPr>
          <w:p w14:paraId="3A8D7ADC" w14:textId="77777777" w:rsidR="006D7FFD" w:rsidRPr="00A039A7" w:rsidRDefault="006D7FFD" w:rsidP="006D7FFD">
            <w:pPr>
              <w:pStyle w:val="Tabletext"/>
            </w:pPr>
            <w:r w:rsidRPr="00A039A7">
              <w:t>35554</w:t>
            </w:r>
          </w:p>
        </w:tc>
        <w:tc>
          <w:tcPr>
            <w:tcW w:w="3518" w:type="pct"/>
            <w:tcBorders>
              <w:top w:val="single" w:sz="4" w:space="0" w:color="auto"/>
              <w:left w:val="nil"/>
              <w:bottom w:val="single" w:sz="4" w:space="0" w:color="auto"/>
              <w:right w:val="nil"/>
            </w:tcBorders>
            <w:shd w:val="clear" w:color="auto" w:fill="auto"/>
            <w:hideMark/>
          </w:tcPr>
          <w:p w14:paraId="60AF2063" w14:textId="77777777" w:rsidR="006D7FFD" w:rsidRPr="00A039A7" w:rsidRDefault="006D7FFD" w:rsidP="006D7FFD">
            <w:pPr>
              <w:pStyle w:val="Tabletext"/>
            </w:pPr>
            <w:r w:rsidRPr="00A039A7">
              <w:t>Vagina, dilatation of, as an independent procedure including any associated consultation (Anaes.)</w:t>
            </w:r>
          </w:p>
        </w:tc>
        <w:tc>
          <w:tcPr>
            <w:tcW w:w="774" w:type="pct"/>
            <w:tcBorders>
              <w:top w:val="single" w:sz="4" w:space="0" w:color="auto"/>
              <w:left w:val="nil"/>
              <w:bottom w:val="single" w:sz="4" w:space="0" w:color="auto"/>
              <w:right w:val="nil"/>
            </w:tcBorders>
            <w:shd w:val="clear" w:color="auto" w:fill="auto"/>
          </w:tcPr>
          <w:p w14:paraId="397A6755" w14:textId="77777777" w:rsidR="006D7FFD" w:rsidRPr="00A039A7" w:rsidRDefault="006D7FFD" w:rsidP="006D7FFD">
            <w:pPr>
              <w:pStyle w:val="Tabletext"/>
              <w:jc w:val="right"/>
            </w:pPr>
            <w:r>
              <w:t>45.25</w:t>
            </w:r>
          </w:p>
        </w:tc>
      </w:tr>
      <w:tr w:rsidR="006D7FFD" w:rsidRPr="00195CAC" w14:paraId="3FA52F6A" w14:textId="77777777" w:rsidTr="000F6B9A">
        <w:tc>
          <w:tcPr>
            <w:tcW w:w="708" w:type="pct"/>
            <w:tcBorders>
              <w:top w:val="single" w:sz="4" w:space="0" w:color="auto"/>
              <w:left w:val="nil"/>
              <w:bottom w:val="single" w:sz="4" w:space="0" w:color="auto"/>
              <w:right w:val="nil"/>
            </w:tcBorders>
            <w:shd w:val="clear" w:color="auto" w:fill="auto"/>
            <w:hideMark/>
          </w:tcPr>
          <w:p w14:paraId="16D82D49" w14:textId="77777777" w:rsidR="006D7FFD" w:rsidRPr="00A039A7" w:rsidRDefault="006D7FFD" w:rsidP="006D7FFD">
            <w:pPr>
              <w:pStyle w:val="Tabletext"/>
            </w:pPr>
            <w:r w:rsidRPr="00A039A7">
              <w:t>35557</w:t>
            </w:r>
          </w:p>
        </w:tc>
        <w:tc>
          <w:tcPr>
            <w:tcW w:w="3518" w:type="pct"/>
            <w:tcBorders>
              <w:top w:val="single" w:sz="4" w:space="0" w:color="auto"/>
              <w:left w:val="nil"/>
              <w:bottom w:val="single" w:sz="4" w:space="0" w:color="auto"/>
              <w:right w:val="nil"/>
            </w:tcBorders>
            <w:shd w:val="clear" w:color="auto" w:fill="auto"/>
            <w:hideMark/>
          </w:tcPr>
          <w:p w14:paraId="7E4E1A4A" w14:textId="77777777" w:rsidR="006D7FFD" w:rsidRPr="00A039A7" w:rsidRDefault="006D7FFD" w:rsidP="006D7FFD">
            <w:pPr>
              <w:pStyle w:val="Tabletext"/>
            </w:pPr>
            <w:r w:rsidRPr="00A039A7">
              <w:t>Vagina, removal of simple tumour—(including Gartner duct cyst) (Anaes.)</w:t>
            </w:r>
          </w:p>
        </w:tc>
        <w:tc>
          <w:tcPr>
            <w:tcW w:w="774" w:type="pct"/>
            <w:tcBorders>
              <w:top w:val="single" w:sz="4" w:space="0" w:color="auto"/>
              <w:left w:val="nil"/>
              <w:bottom w:val="single" w:sz="4" w:space="0" w:color="auto"/>
              <w:right w:val="nil"/>
            </w:tcBorders>
            <w:shd w:val="clear" w:color="auto" w:fill="auto"/>
          </w:tcPr>
          <w:p w14:paraId="155381BF" w14:textId="77777777" w:rsidR="006D7FFD" w:rsidRPr="00A039A7" w:rsidRDefault="006D7FFD" w:rsidP="006D7FFD">
            <w:pPr>
              <w:pStyle w:val="Tabletext"/>
              <w:jc w:val="right"/>
            </w:pPr>
            <w:r>
              <w:t>223.20</w:t>
            </w:r>
          </w:p>
        </w:tc>
      </w:tr>
      <w:tr w:rsidR="006D7FFD" w:rsidRPr="00195CAC" w14:paraId="06CD40EA" w14:textId="77777777" w:rsidTr="000F6B9A">
        <w:tc>
          <w:tcPr>
            <w:tcW w:w="708" w:type="pct"/>
            <w:tcBorders>
              <w:top w:val="single" w:sz="4" w:space="0" w:color="auto"/>
              <w:left w:val="nil"/>
              <w:bottom w:val="single" w:sz="4" w:space="0" w:color="auto"/>
              <w:right w:val="nil"/>
            </w:tcBorders>
            <w:shd w:val="clear" w:color="auto" w:fill="auto"/>
            <w:hideMark/>
          </w:tcPr>
          <w:p w14:paraId="3F18C3BC" w14:textId="77777777" w:rsidR="006D7FFD" w:rsidRPr="00A039A7" w:rsidRDefault="006D7FFD" w:rsidP="006D7FFD">
            <w:pPr>
              <w:pStyle w:val="Tabletext"/>
            </w:pPr>
            <w:r w:rsidRPr="00A039A7">
              <w:t>35560</w:t>
            </w:r>
          </w:p>
        </w:tc>
        <w:tc>
          <w:tcPr>
            <w:tcW w:w="3518" w:type="pct"/>
            <w:tcBorders>
              <w:top w:val="single" w:sz="4" w:space="0" w:color="auto"/>
              <w:left w:val="nil"/>
              <w:bottom w:val="single" w:sz="4" w:space="0" w:color="auto"/>
              <w:right w:val="nil"/>
            </w:tcBorders>
            <w:shd w:val="clear" w:color="auto" w:fill="auto"/>
            <w:hideMark/>
          </w:tcPr>
          <w:p w14:paraId="3419CF0D" w14:textId="77777777" w:rsidR="006D7FFD" w:rsidRPr="00A039A7" w:rsidRDefault="006D7FFD" w:rsidP="006D7FFD">
            <w:pPr>
              <w:pStyle w:val="Tabletext"/>
            </w:pPr>
            <w:r w:rsidRPr="00A039A7">
              <w:t>Vagina, partial or complete removal of (H) (Anaes.) (Assist.)</w:t>
            </w:r>
          </w:p>
        </w:tc>
        <w:tc>
          <w:tcPr>
            <w:tcW w:w="774" w:type="pct"/>
            <w:tcBorders>
              <w:top w:val="single" w:sz="4" w:space="0" w:color="auto"/>
              <w:left w:val="nil"/>
              <w:bottom w:val="single" w:sz="4" w:space="0" w:color="auto"/>
              <w:right w:val="nil"/>
            </w:tcBorders>
            <w:shd w:val="clear" w:color="auto" w:fill="auto"/>
          </w:tcPr>
          <w:p w14:paraId="5D28F1B3" w14:textId="77777777" w:rsidR="006D7FFD" w:rsidRPr="00A039A7" w:rsidRDefault="006D7FFD" w:rsidP="006D7FFD">
            <w:pPr>
              <w:pStyle w:val="Tabletext"/>
              <w:jc w:val="right"/>
            </w:pPr>
            <w:r>
              <w:t>711.60</w:t>
            </w:r>
          </w:p>
        </w:tc>
      </w:tr>
      <w:tr w:rsidR="006D7FFD" w:rsidRPr="00195CAC" w14:paraId="29F7F3A1" w14:textId="77777777" w:rsidTr="000F6B9A">
        <w:tc>
          <w:tcPr>
            <w:tcW w:w="708" w:type="pct"/>
            <w:tcBorders>
              <w:top w:val="single" w:sz="4" w:space="0" w:color="auto"/>
              <w:left w:val="nil"/>
              <w:bottom w:val="single" w:sz="4" w:space="0" w:color="auto"/>
              <w:right w:val="nil"/>
            </w:tcBorders>
            <w:shd w:val="clear" w:color="auto" w:fill="auto"/>
            <w:hideMark/>
          </w:tcPr>
          <w:p w14:paraId="0B3FFF2B" w14:textId="77777777" w:rsidR="006D7FFD" w:rsidRPr="00A039A7" w:rsidRDefault="006D7FFD" w:rsidP="006D7FFD">
            <w:pPr>
              <w:pStyle w:val="Tabletext"/>
            </w:pPr>
            <w:r w:rsidRPr="00A039A7">
              <w:t>35561</w:t>
            </w:r>
          </w:p>
        </w:tc>
        <w:tc>
          <w:tcPr>
            <w:tcW w:w="3518" w:type="pct"/>
            <w:tcBorders>
              <w:top w:val="single" w:sz="4" w:space="0" w:color="auto"/>
              <w:left w:val="nil"/>
              <w:bottom w:val="single" w:sz="4" w:space="0" w:color="auto"/>
              <w:right w:val="nil"/>
            </w:tcBorders>
            <w:shd w:val="clear" w:color="auto" w:fill="auto"/>
            <w:hideMark/>
          </w:tcPr>
          <w:p w14:paraId="312CC3E7" w14:textId="77777777" w:rsidR="006D7FFD" w:rsidRPr="00A039A7" w:rsidRDefault="006D7FFD" w:rsidP="006D7FFD">
            <w:pPr>
              <w:pStyle w:val="Tabletext"/>
            </w:pPr>
            <w:r w:rsidRPr="00A039A7">
              <w:t>Vaginectomy, radical, for proven invasive malignancy—one surgeon (H) (Anaes.) (Assist.)</w:t>
            </w:r>
          </w:p>
        </w:tc>
        <w:tc>
          <w:tcPr>
            <w:tcW w:w="774" w:type="pct"/>
            <w:tcBorders>
              <w:top w:val="single" w:sz="4" w:space="0" w:color="auto"/>
              <w:left w:val="nil"/>
              <w:bottom w:val="single" w:sz="4" w:space="0" w:color="auto"/>
              <w:right w:val="nil"/>
            </w:tcBorders>
            <w:shd w:val="clear" w:color="auto" w:fill="auto"/>
          </w:tcPr>
          <w:p w14:paraId="1D644000" w14:textId="77777777" w:rsidR="006D7FFD" w:rsidRPr="00A039A7" w:rsidRDefault="006D7FFD" w:rsidP="006D7FFD">
            <w:pPr>
              <w:pStyle w:val="Tabletext"/>
              <w:jc w:val="right"/>
            </w:pPr>
            <w:r>
              <w:t>1,435.35</w:t>
            </w:r>
          </w:p>
        </w:tc>
      </w:tr>
      <w:tr w:rsidR="006D7FFD" w:rsidRPr="00195CAC" w14:paraId="5039DA09" w14:textId="77777777" w:rsidTr="000F6B9A">
        <w:tc>
          <w:tcPr>
            <w:tcW w:w="708" w:type="pct"/>
            <w:tcBorders>
              <w:top w:val="single" w:sz="4" w:space="0" w:color="auto"/>
              <w:left w:val="nil"/>
              <w:bottom w:val="single" w:sz="4" w:space="0" w:color="auto"/>
              <w:right w:val="nil"/>
            </w:tcBorders>
            <w:shd w:val="clear" w:color="auto" w:fill="auto"/>
            <w:hideMark/>
          </w:tcPr>
          <w:p w14:paraId="284A20BC" w14:textId="77777777" w:rsidR="006D7FFD" w:rsidRPr="00A039A7" w:rsidRDefault="006D7FFD" w:rsidP="006D7FFD">
            <w:pPr>
              <w:pStyle w:val="Tabletext"/>
            </w:pPr>
            <w:r w:rsidRPr="00A039A7">
              <w:t>35562</w:t>
            </w:r>
          </w:p>
        </w:tc>
        <w:tc>
          <w:tcPr>
            <w:tcW w:w="3518" w:type="pct"/>
            <w:tcBorders>
              <w:top w:val="single" w:sz="4" w:space="0" w:color="auto"/>
              <w:left w:val="nil"/>
              <w:bottom w:val="single" w:sz="4" w:space="0" w:color="auto"/>
              <w:right w:val="nil"/>
            </w:tcBorders>
            <w:shd w:val="clear" w:color="auto" w:fill="auto"/>
            <w:hideMark/>
          </w:tcPr>
          <w:p w14:paraId="3ED69D72" w14:textId="77777777" w:rsidR="006D7FFD" w:rsidRPr="00A039A7" w:rsidRDefault="006D7FFD" w:rsidP="006D7FFD">
            <w:pPr>
              <w:pStyle w:val="Tabletext"/>
            </w:pPr>
            <w:r w:rsidRPr="00A039A7">
              <w:t>Vaginectomy, radical, for proven invasive malignancy, conjoint surgery—abdominal surgeon (including after</w:t>
            </w:r>
            <w:r w:rsidR="00620A55">
              <w:noBreakHyphen/>
            </w:r>
            <w:r w:rsidRPr="00A039A7">
              <w:t>care) (H) (Anaes.) (Assist.)</w:t>
            </w:r>
          </w:p>
        </w:tc>
        <w:tc>
          <w:tcPr>
            <w:tcW w:w="774" w:type="pct"/>
            <w:tcBorders>
              <w:top w:val="single" w:sz="4" w:space="0" w:color="auto"/>
              <w:left w:val="nil"/>
              <w:bottom w:val="single" w:sz="4" w:space="0" w:color="auto"/>
              <w:right w:val="nil"/>
            </w:tcBorders>
            <w:shd w:val="clear" w:color="auto" w:fill="auto"/>
          </w:tcPr>
          <w:p w14:paraId="4A62ED63" w14:textId="77777777" w:rsidR="006D7FFD" w:rsidRPr="00A039A7" w:rsidRDefault="006D7FFD" w:rsidP="006D7FFD">
            <w:pPr>
              <w:pStyle w:val="Tabletext"/>
              <w:jc w:val="right"/>
            </w:pPr>
            <w:r>
              <w:t>1,178.45</w:t>
            </w:r>
          </w:p>
        </w:tc>
      </w:tr>
      <w:tr w:rsidR="006D7FFD" w:rsidRPr="00195CAC" w14:paraId="248D9FC0" w14:textId="77777777" w:rsidTr="000F6B9A">
        <w:tc>
          <w:tcPr>
            <w:tcW w:w="708" w:type="pct"/>
            <w:tcBorders>
              <w:top w:val="single" w:sz="4" w:space="0" w:color="auto"/>
              <w:left w:val="nil"/>
              <w:bottom w:val="single" w:sz="4" w:space="0" w:color="auto"/>
              <w:right w:val="nil"/>
            </w:tcBorders>
            <w:shd w:val="clear" w:color="auto" w:fill="auto"/>
            <w:hideMark/>
          </w:tcPr>
          <w:p w14:paraId="566E7AC3" w14:textId="77777777" w:rsidR="006D7FFD" w:rsidRPr="00A039A7" w:rsidRDefault="006D7FFD" w:rsidP="006D7FFD">
            <w:pPr>
              <w:pStyle w:val="Tabletext"/>
            </w:pPr>
            <w:r w:rsidRPr="00A039A7">
              <w:t>35564</w:t>
            </w:r>
          </w:p>
        </w:tc>
        <w:tc>
          <w:tcPr>
            <w:tcW w:w="3518" w:type="pct"/>
            <w:tcBorders>
              <w:top w:val="single" w:sz="4" w:space="0" w:color="auto"/>
              <w:left w:val="nil"/>
              <w:bottom w:val="single" w:sz="4" w:space="0" w:color="auto"/>
              <w:right w:val="nil"/>
            </w:tcBorders>
            <w:shd w:val="clear" w:color="auto" w:fill="auto"/>
            <w:hideMark/>
          </w:tcPr>
          <w:p w14:paraId="67686F77" w14:textId="77777777" w:rsidR="006D7FFD" w:rsidRPr="00A039A7" w:rsidRDefault="006D7FFD" w:rsidP="006D7FFD">
            <w:pPr>
              <w:pStyle w:val="Tabletext"/>
            </w:pPr>
            <w:r w:rsidRPr="00A039A7">
              <w:t>Vaginectomy, radical, for proven invasive malignancy, conjoint surgery—perineal surgeon (H) (Assist.)</w:t>
            </w:r>
          </w:p>
        </w:tc>
        <w:tc>
          <w:tcPr>
            <w:tcW w:w="774" w:type="pct"/>
            <w:tcBorders>
              <w:top w:val="single" w:sz="4" w:space="0" w:color="auto"/>
              <w:left w:val="nil"/>
              <w:bottom w:val="single" w:sz="4" w:space="0" w:color="auto"/>
              <w:right w:val="nil"/>
            </w:tcBorders>
            <w:shd w:val="clear" w:color="auto" w:fill="auto"/>
          </w:tcPr>
          <w:p w14:paraId="2C892643" w14:textId="77777777" w:rsidR="006D7FFD" w:rsidRPr="00A039A7" w:rsidRDefault="006D7FFD" w:rsidP="006D7FFD">
            <w:pPr>
              <w:pStyle w:val="Tabletext"/>
              <w:jc w:val="right"/>
            </w:pPr>
            <w:r>
              <w:t>544.00</w:t>
            </w:r>
          </w:p>
        </w:tc>
      </w:tr>
      <w:tr w:rsidR="006D7FFD" w:rsidRPr="00195CAC" w14:paraId="48E4537B" w14:textId="77777777" w:rsidTr="000F6B9A">
        <w:tc>
          <w:tcPr>
            <w:tcW w:w="708" w:type="pct"/>
            <w:tcBorders>
              <w:top w:val="single" w:sz="4" w:space="0" w:color="auto"/>
              <w:left w:val="nil"/>
              <w:bottom w:val="single" w:sz="4" w:space="0" w:color="auto"/>
              <w:right w:val="nil"/>
            </w:tcBorders>
            <w:shd w:val="clear" w:color="auto" w:fill="auto"/>
            <w:hideMark/>
          </w:tcPr>
          <w:p w14:paraId="68364032" w14:textId="77777777" w:rsidR="006D7FFD" w:rsidRPr="00A039A7" w:rsidRDefault="006D7FFD" w:rsidP="006D7FFD">
            <w:pPr>
              <w:pStyle w:val="Tabletext"/>
            </w:pPr>
            <w:r w:rsidRPr="00A039A7">
              <w:t>35565</w:t>
            </w:r>
          </w:p>
        </w:tc>
        <w:tc>
          <w:tcPr>
            <w:tcW w:w="3518" w:type="pct"/>
            <w:tcBorders>
              <w:top w:val="single" w:sz="4" w:space="0" w:color="auto"/>
              <w:left w:val="nil"/>
              <w:bottom w:val="single" w:sz="4" w:space="0" w:color="auto"/>
              <w:right w:val="nil"/>
            </w:tcBorders>
            <w:shd w:val="clear" w:color="auto" w:fill="auto"/>
            <w:hideMark/>
          </w:tcPr>
          <w:p w14:paraId="0449A7E4" w14:textId="77777777" w:rsidR="006D7FFD" w:rsidRPr="00A039A7" w:rsidRDefault="006D7FFD" w:rsidP="006D7FFD">
            <w:pPr>
              <w:pStyle w:val="Tabletext"/>
            </w:pPr>
            <w:r w:rsidRPr="00A039A7">
              <w:t>Vaginal reconstruction for congenital absence, gynatresia or urogenital sinus (H) (Anaes.) (Assist.)</w:t>
            </w:r>
          </w:p>
        </w:tc>
        <w:tc>
          <w:tcPr>
            <w:tcW w:w="774" w:type="pct"/>
            <w:tcBorders>
              <w:top w:val="single" w:sz="4" w:space="0" w:color="auto"/>
              <w:left w:val="nil"/>
              <w:bottom w:val="single" w:sz="4" w:space="0" w:color="auto"/>
              <w:right w:val="nil"/>
            </w:tcBorders>
            <w:shd w:val="clear" w:color="auto" w:fill="auto"/>
          </w:tcPr>
          <w:p w14:paraId="18BA949F" w14:textId="77777777" w:rsidR="006D7FFD" w:rsidRPr="00A039A7" w:rsidRDefault="006D7FFD" w:rsidP="006D7FFD">
            <w:pPr>
              <w:pStyle w:val="Tabletext"/>
              <w:jc w:val="right"/>
            </w:pPr>
            <w:r>
              <w:t>711.60</w:t>
            </w:r>
          </w:p>
        </w:tc>
      </w:tr>
      <w:tr w:rsidR="006D7FFD" w:rsidRPr="00195CAC" w14:paraId="143AB0F6" w14:textId="77777777" w:rsidTr="000F6B9A">
        <w:tc>
          <w:tcPr>
            <w:tcW w:w="708" w:type="pct"/>
            <w:tcBorders>
              <w:top w:val="single" w:sz="4" w:space="0" w:color="auto"/>
              <w:left w:val="nil"/>
              <w:bottom w:val="single" w:sz="4" w:space="0" w:color="auto"/>
              <w:right w:val="nil"/>
            </w:tcBorders>
            <w:shd w:val="clear" w:color="auto" w:fill="auto"/>
            <w:hideMark/>
          </w:tcPr>
          <w:p w14:paraId="7A63669A" w14:textId="77777777" w:rsidR="006D7FFD" w:rsidRPr="00A039A7" w:rsidRDefault="006D7FFD" w:rsidP="006D7FFD">
            <w:pPr>
              <w:pStyle w:val="Tabletext"/>
            </w:pPr>
            <w:r w:rsidRPr="00A039A7">
              <w:t>35566</w:t>
            </w:r>
          </w:p>
        </w:tc>
        <w:tc>
          <w:tcPr>
            <w:tcW w:w="3518" w:type="pct"/>
            <w:tcBorders>
              <w:top w:val="single" w:sz="4" w:space="0" w:color="auto"/>
              <w:left w:val="nil"/>
              <w:bottom w:val="single" w:sz="4" w:space="0" w:color="auto"/>
              <w:right w:val="nil"/>
            </w:tcBorders>
            <w:shd w:val="clear" w:color="auto" w:fill="auto"/>
            <w:hideMark/>
          </w:tcPr>
          <w:p w14:paraId="526428BE" w14:textId="77777777" w:rsidR="006D7FFD" w:rsidRPr="00A039A7" w:rsidRDefault="006D7FFD" w:rsidP="006D7FFD">
            <w:pPr>
              <w:pStyle w:val="Tabletext"/>
            </w:pPr>
            <w:r w:rsidRPr="00A039A7">
              <w:t>Vaginal septum, excision of, for correction of double vagina (H) (Anaes.) (Assist.)</w:t>
            </w:r>
          </w:p>
        </w:tc>
        <w:tc>
          <w:tcPr>
            <w:tcW w:w="774" w:type="pct"/>
            <w:tcBorders>
              <w:top w:val="single" w:sz="4" w:space="0" w:color="auto"/>
              <w:left w:val="nil"/>
              <w:bottom w:val="single" w:sz="4" w:space="0" w:color="auto"/>
              <w:right w:val="nil"/>
            </w:tcBorders>
            <w:shd w:val="clear" w:color="auto" w:fill="auto"/>
          </w:tcPr>
          <w:p w14:paraId="677BD22B" w14:textId="77777777" w:rsidR="006D7FFD" w:rsidRPr="00A039A7" w:rsidRDefault="006D7FFD" w:rsidP="006D7FFD">
            <w:pPr>
              <w:pStyle w:val="Tabletext"/>
              <w:jc w:val="right"/>
            </w:pPr>
            <w:r>
              <w:t>413.35</w:t>
            </w:r>
          </w:p>
        </w:tc>
      </w:tr>
      <w:tr w:rsidR="006D7FFD" w:rsidRPr="00195CAC" w14:paraId="309F8E75" w14:textId="77777777" w:rsidTr="000F6B9A">
        <w:tc>
          <w:tcPr>
            <w:tcW w:w="708" w:type="pct"/>
            <w:tcBorders>
              <w:top w:val="single" w:sz="4" w:space="0" w:color="auto"/>
              <w:left w:val="nil"/>
              <w:bottom w:val="single" w:sz="4" w:space="0" w:color="auto"/>
              <w:right w:val="nil"/>
            </w:tcBorders>
            <w:shd w:val="clear" w:color="auto" w:fill="auto"/>
            <w:hideMark/>
          </w:tcPr>
          <w:p w14:paraId="2AA39214" w14:textId="77777777" w:rsidR="006D7FFD" w:rsidRPr="00A039A7" w:rsidRDefault="006D7FFD" w:rsidP="006D7FFD">
            <w:pPr>
              <w:pStyle w:val="Tabletext"/>
            </w:pPr>
            <w:r w:rsidRPr="00A039A7">
              <w:t>35568</w:t>
            </w:r>
          </w:p>
        </w:tc>
        <w:tc>
          <w:tcPr>
            <w:tcW w:w="3518" w:type="pct"/>
            <w:tcBorders>
              <w:top w:val="single" w:sz="4" w:space="0" w:color="auto"/>
              <w:left w:val="nil"/>
              <w:bottom w:val="single" w:sz="4" w:space="0" w:color="auto"/>
              <w:right w:val="nil"/>
            </w:tcBorders>
            <w:shd w:val="clear" w:color="auto" w:fill="auto"/>
            <w:hideMark/>
          </w:tcPr>
          <w:p w14:paraId="6027D265" w14:textId="77777777" w:rsidR="006D7FFD" w:rsidRPr="00A039A7" w:rsidRDefault="006D7FFD" w:rsidP="006D7FFD">
            <w:pPr>
              <w:pStyle w:val="Tabletext"/>
            </w:pPr>
            <w:r w:rsidRPr="00A039A7">
              <w:t>Sacrospinous colpopexy for the management of upper vaginal prolapse (H) (Anaes.) (Assist.)</w:t>
            </w:r>
          </w:p>
        </w:tc>
        <w:tc>
          <w:tcPr>
            <w:tcW w:w="774" w:type="pct"/>
            <w:tcBorders>
              <w:top w:val="single" w:sz="4" w:space="0" w:color="auto"/>
              <w:left w:val="nil"/>
              <w:bottom w:val="single" w:sz="4" w:space="0" w:color="auto"/>
              <w:right w:val="nil"/>
            </w:tcBorders>
            <w:shd w:val="clear" w:color="auto" w:fill="auto"/>
          </w:tcPr>
          <w:p w14:paraId="72BF5151" w14:textId="77777777" w:rsidR="006D7FFD" w:rsidRPr="00A039A7" w:rsidRDefault="006D7FFD" w:rsidP="006D7FFD">
            <w:pPr>
              <w:pStyle w:val="Tabletext"/>
              <w:jc w:val="right"/>
            </w:pPr>
            <w:r>
              <w:t>649.90</w:t>
            </w:r>
          </w:p>
        </w:tc>
      </w:tr>
      <w:tr w:rsidR="006D7FFD" w:rsidRPr="00195CAC" w14:paraId="48D02396" w14:textId="77777777" w:rsidTr="000F6B9A">
        <w:tc>
          <w:tcPr>
            <w:tcW w:w="708" w:type="pct"/>
            <w:tcBorders>
              <w:top w:val="single" w:sz="4" w:space="0" w:color="auto"/>
              <w:left w:val="nil"/>
              <w:bottom w:val="single" w:sz="4" w:space="0" w:color="auto"/>
              <w:right w:val="nil"/>
            </w:tcBorders>
            <w:shd w:val="clear" w:color="auto" w:fill="auto"/>
            <w:hideMark/>
          </w:tcPr>
          <w:p w14:paraId="7428E60F" w14:textId="77777777" w:rsidR="006D7FFD" w:rsidRPr="00A039A7" w:rsidRDefault="006D7FFD" w:rsidP="006D7FFD">
            <w:pPr>
              <w:pStyle w:val="Tabletext"/>
            </w:pPr>
            <w:r w:rsidRPr="00A039A7">
              <w:t>35569</w:t>
            </w:r>
          </w:p>
        </w:tc>
        <w:tc>
          <w:tcPr>
            <w:tcW w:w="3518" w:type="pct"/>
            <w:tcBorders>
              <w:top w:val="single" w:sz="4" w:space="0" w:color="auto"/>
              <w:left w:val="nil"/>
              <w:bottom w:val="single" w:sz="4" w:space="0" w:color="auto"/>
              <w:right w:val="nil"/>
            </w:tcBorders>
            <w:shd w:val="clear" w:color="auto" w:fill="auto"/>
            <w:hideMark/>
          </w:tcPr>
          <w:p w14:paraId="600EB932" w14:textId="77777777" w:rsidR="006D7FFD" w:rsidRPr="00A039A7" w:rsidRDefault="006D7FFD" w:rsidP="006D7FFD">
            <w:pPr>
              <w:pStyle w:val="Tabletext"/>
            </w:pPr>
            <w:r w:rsidRPr="00A039A7">
              <w:t>Plastic repair to enlarge vaginal orifice (H) (Anaes.)</w:t>
            </w:r>
          </w:p>
        </w:tc>
        <w:tc>
          <w:tcPr>
            <w:tcW w:w="774" w:type="pct"/>
            <w:tcBorders>
              <w:top w:val="single" w:sz="4" w:space="0" w:color="auto"/>
              <w:left w:val="nil"/>
              <w:bottom w:val="single" w:sz="4" w:space="0" w:color="auto"/>
              <w:right w:val="nil"/>
            </w:tcBorders>
            <w:shd w:val="clear" w:color="auto" w:fill="auto"/>
          </w:tcPr>
          <w:p w14:paraId="2FE394CC" w14:textId="77777777" w:rsidR="006D7FFD" w:rsidRPr="00A039A7" w:rsidRDefault="006D7FFD" w:rsidP="006D7FFD">
            <w:pPr>
              <w:pStyle w:val="Tabletext"/>
              <w:jc w:val="right"/>
            </w:pPr>
            <w:r>
              <w:t>167.35</w:t>
            </w:r>
          </w:p>
        </w:tc>
      </w:tr>
      <w:tr w:rsidR="006D7FFD" w:rsidRPr="00195CAC" w14:paraId="1535A508" w14:textId="77777777" w:rsidTr="000F6B9A">
        <w:tc>
          <w:tcPr>
            <w:tcW w:w="708" w:type="pct"/>
            <w:tcBorders>
              <w:top w:val="nil"/>
              <w:left w:val="nil"/>
              <w:bottom w:val="single" w:sz="4" w:space="0" w:color="auto"/>
              <w:right w:val="nil"/>
            </w:tcBorders>
            <w:shd w:val="clear" w:color="auto" w:fill="auto"/>
            <w:hideMark/>
          </w:tcPr>
          <w:p w14:paraId="73F20449" w14:textId="77777777" w:rsidR="006D7FFD" w:rsidRPr="00A039A7" w:rsidRDefault="006D7FFD" w:rsidP="006D7FFD">
            <w:pPr>
              <w:pStyle w:val="Tabletext"/>
            </w:pPr>
            <w:r w:rsidRPr="00A039A7">
              <w:t>35570</w:t>
            </w:r>
          </w:p>
        </w:tc>
        <w:tc>
          <w:tcPr>
            <w:tcW w:w="3518" w:type="pct"/>
            <w:tcBorders>
              <w:top w:val="nil"/>
              <w:left w:val="nil"/>
              <w:bottom w:val="single" w:sz="4" w:space="0" w:color="auto"/>
              <w:right w:val="nil"/>
            </w:tcBorders>
            <w:shd w:val="clear" w:color="auto" w:fill="auto"/>
            <w:hideMark/>
          </w:tcPr>
          <w:p w14:paraId="269B59B6" w14:textId="77777777" w:rsidR="006D7FFD" w:rsidRPr="00A039A7" w:rsidRDefault="006D7FFD" w:rsidP="006D7FFD">
            <w:pPr>
              <w:pStyle w:val="Tabletext"/>
            </w:pPr>
            <w:r w:rsidRPr="00A039A7">
              <w:t>Anterior vaginal compartment repair by vaginal approach for pelvic organ prolapse:</w:t>
            </w:r>
          </w:p>
          <w:p w14:paraId="30CD51E4" w14:textId="77777777" w:rsidR="006D7FFD" w:rsidRPr="00A039A7" w:rsidRDefault="006D7FFD" w:rsidP="006D7FFD">
            <w:pPr>
              <w:pStyle w:val="Tablea"/>
            </w:pPr>
            <w:r w:rsidRPr="00A039A7">
              <w:t>(a) involving repair of urethrocele and cystocele; and</w:t>
            </w:r>
          </w:p>
          <w:p w14:paraId="4FCB6933" w14:textId="77777777" w:rsidR="006D7FFD" w:rsidRPr="00A039A7" w:rsidRDefault="006D7FFD" w:rsidP="006D7FFD">
            <w:pPr>
              <w:pStyle w:val="Tablea"/>
            </w:pPr>
            <w:r w:rsidRPr="00A039A7">
              <w:t>(b) using native tissue without graft;</w:t>
            </w:r>
          </w:p>
          <w:p w14:paraId="498FAD68" w14:textId="77777777" w:rsidR="006D7FFD" w:rsidRPr="00A039A7" w:rsidRDefault="006D7FFD" w:rsidP="006D7FFD">
            <w:pPr>
              <w:pStyle w:val="Tabletext"/>
            </w:pPr>
            <w:r w:rsidRPr="00A039A7">
              <w:t xml:space="preserve">other than a service associated with a service to which </w:t>
            </w:r>
            <w:r w:rsidR="00620A55">
              <w:t>item 3</w:t>
            </w:r>
            <w:r w:rsidRPr="00A039A7">
              <w:t>5573, 35577 or 35578 applies (H) (Anaes.) (Assist.)</w:t>
            </w:r>
          </w:p>
        </w:tc>
        <w:tc>
          <w:tcPr>
            <w:tcW w:w="774" w:type="pct"/>
            <w:tcBorders>
              <w:top w:val="nil"/>
              <w:left w:val="nil"/>
              <w:bottom w:val="single" w:sz="4" w:space="0" w:color="auto"/>
              <w:right w:val="nil"/>
            </w:tcBorders>
            <w:shd w:val="clear" w:color="auto" w:fill="auto"/>
          </w:tcPr>
          <w:p w14:paraId="27FC4D7E" w14:textId="77777777" w:rsidR="006D7FFD" w:rsidRPr="00A039A7" w:rsidRDefault="006D7FFD" w:rsidP="006D7FFD">
            <w:pPr>
              <w:pStyle w:val="Tabletext"/>
              <w:jc w:val="right"/>
            </w:pPr>
            <w:r>
              <w:t>576.30</w:t>
            </w:r>
          </w:p>
        </w:tc>
      </w:tr>
      <w:tr w:rsidR="006D7FFD" w:rsidRPr="00195CAC" w14:paraId="289B14F5" w14:textId="77777777" w:rsidTr="000F6B9A">
        <w:tc>
          <w:tcPr>
            <w:tcW w:w="708" w:type="pct"/>
            <w:tcBorders>
              <w:top w:val="single" w:sz="4" w:space="0" w:color="auto"/>
              <w:left w:val="nil"/>
              <w:bottom w:val="nil"/>
              <w:right w:val="nil"/>
            </w:tcBorders>
            <w:shd w:val="clear" w:color="auto" w:fill="auto"/>
            <w:hideMark/>
          </w:tcPr>
          <w:p w14:paraId="4608D79B" w14:textId="77777777" w:rsidR="006D7FFD" w:rsidRPr="00A039A7" w:rsidRDefault="006D7FFD" w:rsidP="006D7FFD">
            <w:pPr>
              <w:pStyle w:val="Tabletext"/>
            </w:pPr>
            <w:r w:rsidRPr="00A039A7">
              <w:t>35571</w:t>
            </w:r>
          </w:p>
        </w:tc>
        <w:tc>
          <w:tcPr>
            <w:tcW w:w="3518" w:type="pct"/>
            <w:tcBorders>
              <w:top w:val="single" w:sz="4" w:space="0" w:color="auto"/>
              <w:left w:val="nil"/>
              <w:bottom w:val="nil"/>
              <w:right w:val="nil"/>
            </w:tcBorders>
            <w:shd w:val="clear" w:color="auto" w:fill="auto"/>
            <w:hideMark/>
          </w:tcPr>
          <w:p w14:paraId="5C443BE2" w14:textId="77777777" w:rsidR="006D7FFD" w:rsidRPr="00A039A7" w:rsidRDefault="006D7FFD" w:rsidP="006D7FFD">
            <w:pPr>
              <w:pStyle w:val="Tabletext"/>
            </w:pPr>
            <w:r w:rsidRPr="00A039A7">
              <w:t>Posterior vaginal compartment repair by vaginal approach for pelvic organ prolapse:</w:t>
            </w:r>
          </w:p>
          <w:p w14:paraId="40BA407E" w14:textId="77777777" w:rsidR="006D7FFD" w:rsidRPr="00A039A7" w:rsidRDefault="006D7FFD" w:rsidP="006D7FFD">
            <w:pPr>
              <w:pStyle w:val="Tablea"/>
            </w:pPr>
            <w:r w:rsidRPr="00A039A7">
              <w:t>(a) involving repair of one or more of the following:</w:t>
            </w:r>
          </w:p>
          <w:p w14:paraId="4448F11F" w14:textId="77777777" w:rsidR="006D7FFD" w:rsidRPr="00A039A7" w:rsidRDefault="006D7FFD" w:rsidP="006D7FFD">
            <w:pPr>
              <w:pStyle w:val="Tablei"/>
            </w:pPr>
            <w:r w:rsidRPr="00A039A7">
              <w:t>(i) perineum;</w:t>
            </w:r>
          </w:p>
          <w:p w14:paraId="3D5719D0" w14:textId="77777777" w:rsidR="006D7FFD" w:rsidRPr="00A039A7" w:rsidRDefault="006D7FFD" w:rsidP="006D7FFD">
            <w:pPr>
              <w:pStyle w:val="Tablei"/>
            </w:pPr>
            <w:r w:rsidRPr="00A039A7">
              <w:t>(ii) rectocoele;</w:t>
            </w:r>
          </w:p>
          <w:p w14:paraId="51861B73" w14:textId="77777777" w:rsidR="006D7FFD" w:rsidRPr="00A039A7" w:rsidRDefault="006D7FFD" w:rsidP="006D7FFD">
            <w:pPr>
              <w:pStyle w:val="Tablei"/>
            </w:pPr>
            <w:r w:rsidRPr="00A039A7">
              <w:t>(iii) enterocoele; and</w:t>
            </w:r>
          </w:p>
          <w:p w14:paraId="20D7F148" w14:textId="77777777" w:rsidR="006D7FFD" w:rsidRPr="00A039A7" w:rsidRDefault="006D7FFD" w:rsidP="006D7FFD">
            <w:pPr>
              <w:pStyle w:val="Tablea"/>
            </w:pPr>
            <w:r w:rsidRPr="00A039A7">
              <w:t>(b) using native tissue without graft;</w:t>
            </w:r>
          </w:p>
          <w:p w14:paraId="17501D38" w14:textId="77777777" w:rsidR="006D7FFD" w:rsidRPr="00A039A7" w:rsidRDefault="006D7FFD" w:rsidP="006D7FFD">
            <w:pPr>
              <w:pStyle w:val="Tabletext"/>
            </w:pPr>
            <w:r w:rsidRPr="00A039A7">
              <w:t xml:space="preserve">other than a service associated with a service to which </w:t>
            </w:r>
            <w:r w:rsidR="00620A55">
              <w:t>item 3</w:t>
            </w:r>
            <w:r w:rsidRPr="00A039A7">
              <w:t>5573, 35577 or 35578 applies (H) (Anaes.) (Assist.)</w:t>
            </w:r>
          </w:p>
        </w:tc>
        <w:tc>
          <w:tcPr>
            <w:tcW w:w="774" w:type="pct"/>
            <w:tcBorders>
              <w:top w:val="single" w:sz="4" w:space="0" w:color="auto"/>
              <w:left w:val="nil"/>
              <w:bottom w:val="nil"/>
              <w:right w:val="nil"/>
            </w:tcBorders>
            <w:shd w:val="clear" w:color="auto" w:fill="auto"/>
          </w:tcPr>
          <w:p w14:paraId="777D9A73" w14:textId="77777777" w:rsidR="006D7FFD" w:rsidRPr="00A039A7" w:rsidRDefault="006D7FFD" w:rsidP="006D7FFD">
            <w:pPr>
              <w:pStyle w:val="Tabletext"/>
              <w:jc w:val="right"/>
            </w:pPr>
            <w:r>
              <w:t>576.30</w:t>
            </w:r>
          </w:p>
        </w:tc>
      </w:tr>
      <w:tr w:rsidR="006D7FFD" w:rsidRPr="00195CAC" w14:paraId="58D82893" w14:textId="77777777" w:rsidTr="000F6B9A">
        <w:tc>
          <w:tcPr>
            <w:tcW w:w="708" w:type="pct"/>
            <w:tcBorders>
              <w:top w:val="single" w:sz="4" w:space="0" w:color="auto"/>
              <w:left w:val="nil"/>
              <w:bottom w:val="single" w:sz="4" w:space="0" w:color="auto"/>
              <w:right w:val="nil"/>
            </w:tcBorders>
            <w:shd w:val="clear" w:color="auto" w:fill="auto"/>
            <w:hideMark/>
          </w:tcPr>
          <w:p w14:paraId="607FB320" w14:textId="77777777" w:rsidR="006D7FFD" w:rsidRPr="00A039A7" w:rsidRDefault="006D7FFD" w:rsidP="006D7FFD">
            <w:pPr>
              <w:pStyle w:val="Tabletext"/>
            </w:pPr>
            <w:bookmarkStart w:id="706" w:name="CU_38689997"/>
            <w:bookmarkEnd w:id="706"/>
            <w:r w:rsidRPr="00A039A7">
              <w:t>35572</w:t>
            </w:r>
          </w:p>
        </w:tc>
        <w:tc>
          <w:tcPr>
            <w:tcW w:w="3518" w:type="pct"/>
            <w:tcBorders>
              <w:top w:val="single" w:sz="4" w:space="0" w:color="auto"/>
              <w:left w:val="nil"/>
              <w:bottom w:val="single" w:sz="4" w:space="0" w:color="auto"/>
              <w:right w:val="nil"/>
            </w:tcBorders>
            <w:shd w:val="clear" w:color="auto" w:fill="auto"/>
            <w:hideMark/>
          </w:tcPr>
          <w:p w14:paraId="1E07AE57" w14:textId="77777777" w:rsidR="006D7FFD" w:rsidRPr="00A039A7" w:rsidRDefault="006D7FFD" w:rsidP="006D7FFD">
            <w:pPr>
              <w:pStyle w:val="Tabletext"/>
            </w:pPr>
            <w:r w:rsidRPr="00A039A7">
              <w:t>Colpotomy, other than a service to which another item in this Group applies (H) (Anaes.)</w:t>
            </w:r>
          </w:p>
        </w:tc>
        <w:tc>
          <w:tcPr>
            <w:tcW w:w="774" w:type="pct"/>
            <w:tcBorders>
              <w:top w:val="single" w:sz="4" w:space="0" w:color="auto"/>
              <w:left w:val="nil"/>
              <w:bottom w:val="single" w:sz="4" w:space="0" w:color="auto"/>
              <w:right w:val="nil"/>
            </w:tcBorders>
            <w:shd w:val="clear" w:color="auto" w:fill="auto"/>
          </w:tcPr>
          <w:p w14:paraId="27B7FFAC" w14:textId="77777777" w:rsidR="006D7FFD" w:rsidRPr="00A039A7" w:rsidRDefault="006D7FFD" w:rsidP="006D7FFD">
            <w:pPr>
              <w:pStyle w:val="Tabletext"/>
              <w:jc w:val="right"/>
            </w:pPr>
            <w:r>
              <w:t>128.85</w:t>
            </w:r>
          </w:p>
        </w:tc>
      </w:tr>
      <w:tr w:rsidR="006D7FFD" w:rsidRPr="00195CAC" w14:paraId="28182AAB" w14:textId="77777777" w:rsidTr="000F6B9A">
        <w:tc>
          <w:tcPr>
            <w:tcW w:w="708" w:type="pct"/>
            <w:tcBorders>
              <w:top w:val="nil"/>
              <w:left w:val="nil"/>
              <w:bottom w:val="single" w:sz="4" w:space="0" w:color="auto"/>
              <w:right w:val="nil"/>
            </w:tcBorders>
            <w:shd w:val="clear" w:color="auto" w:fill="auto"/>
          </w:tcPr>
          <w:p w14:paraId="779966FE" w14:textId="77777777" w:rsidR="006D7FFD" w:rsidRPr="00A039A7" w:rsidRDefault="006D7FFD" w:rsidP="006D7FFD">
            <w:pPr>
              <w:pStyle w:val="Tabletext"/>
            </w:pPr>
            <w:r w:rsidRPr="00A039A7">
              <w:t>35573</w:t>
            </w:r>
          </w:p>
        </w:tc>
        <w:tc>
          <w:tcPr>
            <w:tcW w:w="3518" w:type="pct"/>
            <w:tcBorders>
              <w:top w:val="nil"/>
              <w:left w:val="nil"/>
              <w:bottom w:val="single" w:sz="4" w:space="0" w:color="auto"/>
              <w:right w:val="nil"/>
            </w:tcBorders>
            <w:shd w:val="clear" w:color="auto" w:fill="auto"/>
          </w:tcPr>
          <w:p w14:paraId="53110513" w14:textId="77777777" w:rsidR="006D7FFD" w:rsidRPr="00A039A7" w:rsidRDefault="006D7FFD" w:rsidP="006D7FFD">
            <w:pPr>
              <w:pStyle w:val="Tabletext"/>
            </w:pPr>
            <w:r w:rsidRPr="00A039A7">
              <w:t>Anterior and posterior vaginal compartment repair by vaginal approach for pelvic organ prolapse:</w:t>
            </w:r>
          </w:p>
          <w:p w14:paraId="4EFC8BD5" w14:textId="77777777" w:rsidR="006D7FFD" w:rsidRPr="00A039A7" w:rsidRDefault="006D7FFD" w:rsidP="006D7FFD">
            <w:pPr>
              <w:pStyle w:val="Tablea"/>
            </w:pPr>
            <w:r w:rsidRPr="00A039A7">
              <w:t>(a) involving anterior and posterior compartment defects; and</w:t>
            </w:r>
          </w:p>
          <w:p w14:paraId="498D53BA" w14:textId="77777777" w:rsidR="006D7FFD" w:rsidRPr="00A039A7" w:rsidRDefault="006D7FFD" w:rsidP="006D7FFD">
            <w:pPr>
              <w:pStyle w:val="Tablea"/>
            </w:pPr>
            <w:r w:rsidRPr="00A039A7">
              <w:t>(b) using native tissue without graft;</w:t>
            </w:r>
          </w:p>
          <w:p w14:paraId="4DD1EF3F" w14:textId="77777777" w:rsidR="006D7FFD" w:rsidRPr="00A039A7" w:rsidRDefault="006D7FFD" w:rsidP="006D7FFD">
            <w:pPr>
              <w:pStyle w:val="Tabletext"/>
            </w:pPr>
            <w:r w:rsidRPr="00A039A7">
              <w:t xml:space="preserve">other than a service associated with a service to which </w:t>
            </w:r>
            <w:r w:rsidR="00620A55">
              <w:t>item 3</w:t>
            </w:r>
            <w:r w:rsidRPr="00A039A7">
              <w:t>5577 or 35578 applies (H) (Anaes.) (Assist.)</w:t>
            </w:r>
          </w:p>
        </w:tc>
        <w:tc>
          <w:tcPr>
            <w:tcW w:w="774" w:type="pct"/>
            <w:tcBorders>
              <w:top w:val="nil"/>
              <w:left w:val="nil"/>
              <w:bottom w:val="single" w:sz="4" w:space="0" w:color="auto"/>
              <w:right w:val="nil"/>
            </w:tcBorders>
            <w:shd w:val="clear" w:color="auto" w:fill="auto"/>
          </w:tcPr>
          <w:p w14:paraId="09D41437" w14:textId="77777777" w:rsidR="006D7FFD" w:rsidRPr="00A039A7" w:rsidRDefault="006D7FFD" w:rsidP="006D7FFD">
            <w:pPr>
              <w:pStyle w:val="Tabletext"/>
              <w:jc w:val="right"/>
            </w:pPr>
            <w:r>
              <w:t>864.55</w:t>
            </w:r>
          </w:p>
        </w:tc>
      </w:tr>
      <w:tr w:rsidR="006D7FFD" w:rsidRPr="00195CAC" w14:paraId="5B1A6613" w14:textId="77777777" w:rsidTr="000F6B9A">
        <w:tc>
          <w:tcPr>
            <w:tcW w:w="708" w:type="pct"/>
            <w:tcBorders>
              <w:top w:val="single" w:sz="4" w:space="0" w:color="auto"/>
              <w:left w:val="nil"/>
              <w:bottom w:val="nil"/>
              <w:right w:val="nil"/>
            </w:tcBorders>
            <w:shd w:val="clear" w:color="auto" w:fill="auto"/>
          </w:tcPr>
          <w:p w14:paraId="4229ADCD" w14:textId="77777777" w:rsidR="006D7FFD" w:rsidRPr="00A039A7" w:rsidRDefault="006D7FFD" w:rsidP="006D7FFD">
            <w:pPr>
              <w:pStyle w:val="Tabletext"/>
            </w:pPr>
            <w:r w:rsidRPr="00A039A7">
              <w:t>35577</w:t>
            </w:r>
          </w:p>
        </w:tc>
        <w:tc>
          <w:tcPr>
            <w:tcW w:w="3518" w:type="pct"/>
            <w:tcBorders>
              <w:top w:val="single" w:sz="4" w:space="0" w:color="auto"/>
              <w:left w:val="nil"/>
              <w:bottom w:val="nil"/>
              <w:right w:val="nil"/>
            </w:tcBorders>
            <w:shd w:val="clear" w:color="auto" w:fill="auto"/>
          </w:tcPr>
          <w:p w14:paraId="53FD567B" w14:textId="77777777" w:rsidR="006D7FFD" w:rsidRPr="00A039A7" w:rsidRDefault="006D7FFD" w:rsidP="006D7FFD">
            <w:pPr>
              <w:pStyle w:val="Tabletext"/>
            </w:pPr>
            <w:r w:rsidRPr="00A039A7">
              <w:t>Manchester (Donald Fothergill) operation for pelvic organ prolapse, involving either or both of the following:</w:t>
            </w:r>
          </w:p>
          <w:p w14:paraId="38EB91B0" w14:textId="77777777" w:rsidR="006D7FFD" w:rsidRPr="00A039A7" w:rsidRDefault="006D7FFD" w:rsidP="006D7FFD">
            <w:pPr>
              <w:pStyle w:val="Tablea"/>
            </w:pPr>
            <w:r w:rsidRPr="00A039A7">
              <w:t>(a) cervical amputation;</w:t>
            </w:r>
          </w:p>
          <w:p w14:paraId="4040E115" w14:textId="77777777" w:rsidR="006D7FFD" w:rsidRPr="00A039A7" w:rsidRDefault="006D7FFD" w:rsidP="006D7FFD">
            <w:pPr>
              <w:pStyle w:val="Tablea"/>
            </w:pPr>
            <w:r w:rsidRPr="00A039A7">
              <w:t>(b) anterior and posterior native tissue vaginal wall repairs without graft</w:t>
            </w:r>
          </w:p>
          <w:p w14:paraId="1407BBCC" w14:textId="77777777" w:rsidR="006D7FFD" w:rsidRPr="00A039A7" w:rsidRDefault="006D7FFD" w:rsidP="006D7FFD">
            <w:pPr>
              <w:pStyle w:val="Tabletext"/>
            </w:pPr>
            <w:r w:rsidRPr="00A039A7">
              <w:t>(H) (Anaes.) (Assist.)</w:t>
            </w:r>
          </w:p>
        </w:tc>
        <w:tc>
          <w:tcPr>
            <w:tcW w:w="774" w:type="pct"/>
            <w:tcBorders>
              <w:top w:val="single" w:sz="4" w:space="0" w:color="auto"/>
              <w:left w:val="nil"/>
              <w:bottom w:val="nil"/>
              <w:right w:val="nil"/>
            </w:tcBorders>
            <w:shd w:val="clear" w:color="auto" w:fill="auto"/>
          </w:tcPr>
          <w:p w14:paraId="07BC3A6F" w14:textId="77777777" w:rsidR="006D7FFD" w:rsidRPr="00A039A7" w:rsidRDefault="006D7FFD" w:rsidP="006D7FFD">
            <w:pPr>
              <w:pStyle w:val="Tabletext"/>
              <w:jc w:val="right"/>
            </w:pPr>
            <w:r>
              <w:t>701.85</w:t>
            </w:r>
          </w:p>
        </w:tc>
      </w:tr>
      <w:tr w:rsidR="006D7FFD" w:rsidRPr="00195CAC" w14:paraId="20532E94" w14:textId="77777777" w:rsidTr="000F6B9A">
        <w:tc>
          <w:tcPr>
            <w:tcW w:w="708" w:type="pct"/>
            <w:tcBorders>
              <w:top w:val="single" w:sz="4" w:space="0" w:color="auto"/>
              <w:left w:val="nil"/>
              <w:bottom w:val="single" w:sz="4" w:space="0" w:color="auto"/>
              <w:right w:val="nil"/>
            </w:tcBorders>
            <w:shd w:val="clear" w:color="auto" w:fill="auto"/>
            <w:hideMark/>
          </w:tcPr>
          <w:p w14:paraId="1ECAD81F" w14:textId="77777777" w:rsidR="006D7FFD" w:rsidRPr="00A039A7" w:rsidRDefault="006D7FFD" w:rsidP="006D7FFD">
            <w:pPr>
              <w:pStyle w:val="Tabletext"/>
            </w:pPr>
            <w:bookmarkStart w:id="707" w:name="CU_42695678"/>
            <w:bookmarkEnd w:id="707"/>
            <w:r w:rsidRPr="00A039A7">
              <w:t>35578</w:t>
            </w:r>
          </w:p>
        </w:tc>
        <w:tc>
          <w:tcPr>
            <w:tcW w:w="3518" w:type="pct"/>
            <w:tcBorders>
              <w:top w:val="single" w:sz="4" w:space="0" w:color="auto"/>
              <w:left w:val="nil"/>
              <w:bottom w:val="single" w:sz="4" w:space="0" w:color="auto"/>
              <w:right w:val="nil"/>
            </w:tcBorders>
            <w:shd w:val="clear" w:color="auto" w:fill="auto"/>
            <w:hideMark/>
          </w:tcPr>
          <w:p w14:paraId="66D1E258" w14:textId="77777777" w:rsidR="006D7FFD" w:rsidRPr="00A039A7" w:rsidRDefault="006D7FFD" w:rsidP="006D7FFD">
            <w:pPr>
              <w:pStyle w:val="Tabletext"/>
            </w:pPr>
            <w:r w:rsidRPr="00A039A7">
              <w:t>Le Fort operation for genital prolapse, other than a service associated with a service to which another item in this Subgroup applies (H) (Anaes.) (Assist.)</w:t>
            </w:r>
          </w:p>
        </w:tc>
        <w:tc>
          <w:tcPr>
            <w:tcW w:w="774" w:type="pct"/>
            <w:tcBorders>
              <w:top w:val="single" w:sz="4" w:space="0" w:color="auto"/>
              <w:left w:val="nil"/>
              <w:bottom w:val="single" w:sz="4" w:space="0" w:color="auto"/>
              <w:right w:val="nil"/>
            </w:tcBorders>
            <w:shd w:val="clear" w:color="auto" w:fill="auto"/>
          </w:tcPr>
          <w:p w14:paraId="1CE535F1" w14:textId="77777777" w:rsidR="006D7FFD" w:rsidRPr="00A039A7" w:rsidRDefault="006D7FFD" w:rsidP="006D7FFD">
            <w:pPr>
              <w:pStyle w:val="Tabletext"/>
              <w:jc w:val="right"/>
            </w:pPr>
            <w:r>
              <w:t>701.85</w:t>
            </w:r>
          </w:p>
        </w:tc>
      </w:tr>
      <w:tr w:rsidR="006D7FFD" w:rsidRPr="00195CAC" w14:paraId="3A275F00" w14:textId="77777777" w:rsidTr="000F6B9A">
        <w:tc>
          <w:tcPr>
            <w:tcW w:w="708" w:type="pct"/>
            <w:tcBorders>
              <w:top w:val="nil"/>
              <w:left w:val="nil"/>
              <w:bottom w:val="single" w:sz="4" w:space="0" w:color="auto"/>
              <w:right w:val="nil"/>
            </w:tcBorders>
            <w:shd w:val="clear" w:color="auto" w:fill="auto"/>
          </w:tcPr>
          <w:p w14:paraId="322E96F1" w14:textId="77777777" w:rsidR="006D7FFD" w:rsidRPr="00A039A7" w:rsidRDefault="006D7FFD" w:rsidP="006D7FFD">
            <w:pPr>
              <w:pStyle w:val="Tabletext"/>
            </w:pPr>
            <w:r w:rsidRPr="00A039A7">
              <w:t>35581</w:t>
            </w:r>
          </w:p>
        </w:tc>
        <w:tc>
          <w:tcPr>
            <w:tcW w:w="3518" w:type="pct"/>
            <w:tcBorders>
              <w:top w:val="nil"/>
              <w:left w:val="nil"/>
              <w:bottom w:val="single" w:sz="4" w:space="0" w:color="auto"/>
              <w:right w:val="nil"/>
            </w:tcBorders>
            <w:shd w:val="clear" w:color="auto" w:fill="auto"/>
          </w:tcPr>
          <w:p w14:paraId="406177B6" w14:textId="77777777" w:rsidR="006D7FFD" w:rsidRPr="00A039A7" w:rsidRDefault="006D7FFD" w:rsidP="006D7FFD">
            <w:pPr>
              <w:pStyle w:val="Tabletext"/>
            </w:pPr>
            <w:r w:rsidRPr="00A039A7">
              <w:t>Vaginal procedure for excision of graft material in symptomatic patients with graft related complications (including graft related pain or discharge and bleeding related to graft exposure), less than 2cm</w:t>
            </w:r>
            <w:r w:rsidRPr="00A039A7">
              <w:rPr>
                <w:vertAlign w:val="superscript"/>
              </w:rPr>
              <w:t>2</w:t>
            </w:r>
            <w:r w:rsidRPr="00A039A7">
              <w:t xml:space="preserve"> in its maximum area, either singly or in multiple pieces, other than a service associated with a service to which </w:t>
            </w:r>
            <w:r w:rsidR="00620A55">
              <w:t>item 3</w:t>
            </w:r>
            <w:r w:rsidRPr="00A039A7">
              <w:t>5582 or 35585 applies (H) (Anaes.) (Assist.)</w:t>
            </w:r>
          </w:p>
        </w:tc>
        <w:tc>
          <w:tcPr>
            <w:tcW w:w="774" w:type="pct"/>
            <w:tcBorders>
              <w:top w:val="nil"/>
              <w:left w:val="nil"/>
              <w:bottom w:val="single" w:sz="4" w:space="0" w:color="auto"/>
              <w:right w:val="nil"/>
            </w:tcBorders>
            <w:shd w:val="clear" w:color="auto" w:fill="auto"/>
          </w:tcPr>
          <w:p w14:paraId="763A6AFD" w14:textId="77777777" w:rsidR="006D7FFD" w:rsidRPr="00A039A7" w:rsidRDefault="006D7FFD" w:rsidP="006D7FFD">
            <w:pPr>
              <w:pStyle w:val="Tabletext"/>
              <w:jc w:val="right"/>
            </w:pPr>
            <w:r>
              <w:t>576.30</w:t>
            </w:r>
          </w:p>
        </w:tc>
      </w:tr>
      <w:tr w:rsidR="006D7FFD" w:rsidRPr="00195CAC" w14:paraId="393003E0" w14:textId="77777777" w:rsidTr="000F6B9A">
        <w:tc>
          <w:tcPr>
            <w:tcW w:w="708" w:type="pct"/>
            <w:tcBorders>
              <w:top w:val="single" w:sz="4" w:space="0" w:color="auto"/>
              <w:left w:val="nil"/>
              <w:bottom w:val="single" w:sz="4" w:space="0" w:color="auto"/>
              <w:right w:val="nil"/>
            </w:tcBorders>
            <w:shd w:val="clear" w:color="auto" w:fill="auto"/>
          </w:tcPr>
          <w:p w14:paraId="13745CD8" w14:textId="77777777" w:rsidR="006D7FFD" w:rsidRPr="00A039A7" w:rsidRDefault="006D7FFD" w:rsidP="006D7FFD">
            <w:pPr>
              <w:pStyle w:val="Tabletext"/>
            </w:pPr>
            <w:r w:rsidRPr="00A039A7">
              <w:t>35582</w:t>
            </w:r>
          </w:p>
        </w:tc>
        <w:tc>
          <w:tcPr>
            <w:tcW w:w="3518" w:type="pct"/>
            <w:tcBorders>
              <w:top w:val="single" w:sz="4" w:space="0" w:color="auto"/>
              <w:left w:val="nil"/>
              <w:bottom w:val="single" w:sz="4" w:space="0" w:color="auto"/>
              <w:right w:val="nil"/>
            </w:tcBorders>
            <w:shd w:val="clear" w:color="auto" w:fill="auto"/>
          </w:tcPr>
          <w:p w14:paraId="721A75C6" w14:textId="77777777" w:rsidR="006D7FFD" w:rsidRPr="00A039A7" w:rsidRDefault="006D7FFD" w:rsidP="006D7FFD">
            <w:pPr>
              <w:pStyle w:val="Tabletext"/>
            </w:pPr>
            <w:r w:rsidRPr="00A039A7">
              <w:t>Vaginal procedure for excision of</w:t>
            </w:r>
            <w:r w:rsidRPr="00A039A7">
              <w:rPr>
                <w:i/>
              </w:rPr>
              <w:t xml:space="preserve"> </w:t>
            </w:r>
            <w:r w:rsidRPr="00A039A7">
              <w:t>graft material in symptomatic patients with graft related complications (including graft related pain or discharge and bleeding related to graft exposure), 2cm</w:t>
            </w:r>
            <w:r w:rsidRPr="00A039A7">
              <w:rPr>
                <w:vertAlign w:val="superscript"/>
              </w:rPr>
              <w:t>2</w:t>
            </w:r>
            <w:r w:rsidRPr="00A039A7">
              <w:t xml:space="preserve"> or more in its maximum area, either singly or in multiple pieces, other than a service associated with a service to which </w:t>
            </w:r>
            <w:r w:rsidR="00620A55">
              <w:t>item 3</w:t>
            </w:r>
            <w:r w:rsidRPr="00A039A7">
              <w:t>5581 or 35585 applies (H) (Anaes.) (Assist.)</w:t>
            </w:r>
          </w:p>
        </w:tc>
        <w:tc>
          <w:tcPr>
            <w:tcW w:w="774" w:type="pct"/>
            <w:tcBorders>
              <w:top w:val="single" w:sz="4" w:space="0" w:color="auto"/>
              <w:left w:val="nil"/>
              <w:bottom w:val="single" w:sz="4" w:space="0" w:color="auto"/>
              <w:right w:val="nil"/>
            </w:tcBorders>
            <w:shd w:val="clear" w:color="auto" w:fill="auto"/>
          </w:tcPr>
          <w:p w14:paraId="7C252CAE" w14:textId="77777777" w:rsidR="006D7FFD" w:rsidRPr="00A039A7" w:rsidRDefault="006D7FFD" w:rsidP="006D7FFD">
            <w:pPr>
              <w:pStyle w:val="Tabletext"/>
              <w:jc w:val="right"/>
            </w:pPr>
            <w:r>
              <w:t>864.55</w:t>
            </w:r>
          </w:p>
        </w:tc>
      </w:tr>
      <w:tr w:rsidR="006D7FFD" w:rsidRPr="00195CAC" w14:paraId="3DD75630" w14:textId="77777777" w:rsidTr="000F6B9A">
        <w:tc>
          <w:tcPr>
            <w:tcW w:w="708" w:type="pct"/>
            <w:tcBorders>
              <w:top w:val="single" w:sz="4" w:space="0" w:color="auto"/>
              <w:left w:val="nil"/>
              <w:bottom w:val="nil"/>
              <w:right w:val="nil"/>
            </w:tcBorders>
            <w:shd w:val="clear" w:color="auto" w:fill="auto"/>
          </w:tcPr>
          <w:p w14:paraId="02117B2D" w14:textId="77777777" w:rsidR="006D7FFD" w:rsidRPr="00A039A7" w:rsidRDefault="006D7FFD" w:rsidP="006D7FFD">
            <w:pPr>
              <w:pStyle w:val="Tabletext"/>
            </w:pPr>
            <w:r w:rsidRPr="00A039A7">
              <w:t>35585</w:t>
            </w:r>
          </w:p>
        </w:tc>
        <w:tc>
          <w:tcPr>
            <w:tcW w:w="3518" w:type="pct"/>
            <w:tcBorders>
              <w:top w:val="single" w:sz="4" w:space="0" w:color="auto"/>
              <w:left w:val="nil"/>
              <w:bottom w:val="nil"/>
              <w:right w:val="nil"/>
            </w:tcBorders>
            <w:shd w:val="clear" w:color="auto" w:fill="auto"/>
          </w:tcPr>
          <w:p w14:paraId="73AF15CE" w14:textId="77777777" w:rsidR="006D7FFD" w:rsidRPr="00A039A7" w:rsidRDefault="006D7FFD" w:rsidP="006D7FFD">
            <w:pPr>
              <w:pStyle w:val="Tabletext"/>
            </w:pPr>
            <w:r w:rsidRPr="00A039A7">
              <w:t>Abdominal procedure, by open, laparoscopic or robot</w:t>
            </w:r>
            <w:r w:rsidR="00620A55">
              <w:noBreakHyphen/>
            </w:r>
            <w:r w:rsidRPr="00A039A7">
              <w:t>assisted approach, if the service:</w:t>
            </w:r>
          </w:p>
          <w:p w14:paraId="1EE48357" w14:textId="77777777" w:rsidR="006D7FFD" w:rsidRPr="00A039A7" w:rsidRDefault="006D7FFD" w:rsidP="006D7FFD">
            <w:pPr>
              <w:pStyle w:val="Tablea"/>
            </w:pPr>
            <w:r w:rsidRPr="00A039A7">
              <w:t>(a) is for the removal of graft material:</w:t>
            </w:r>
          </w:p>
          <w:p w14:paraId="3F8F629E" w14:textId="77777777" w:rsidR="006D7FFD" w:rsidRPr="00A039A7" w:rsidRDefault="006D7FFD" w:rsidP="006D7FFD">
            <w:pPr>
              <w:pStyle w:val="Tablei"/>
            </w:pPr>
            <w:r w:rsidRPr="00A039A7">
              <w:t>(i) in symptomatic patients with graft related complications (including graft related pain or discharge and bleeding related to graft exposure); or</w:t>
            </w:r>
          </w:p>
          <w:p w14:paraId="7AC72235" w14:textId="77777777" w:rsidR="006D7FFD" w:rsidRPr="00A039A7" w:rsidRDefault="006D7FFD" w:rsidP="006D7FFD">
            <w:pPr>
              <w:pStyle w:val="Tablei"/>
            </w:pPr>
            <w:r w:rsidRPr="00A039A7">
              <w:t>(ii) where the graft has penetrated adjacent organs such as the bladder (including urethra) or bowel; and</w:t>
            </w:r>
          </w:p>
          <w:p w14:paraId="44785127" w14:textId="77777777" w:rsidR="006D7FFD" w:rsidRPr="00A039A7" w:rsidRDefault="006D7FFD" w:rsidP="006D7FFD">
            <w:pPr>
              <w:pStyle w:val="Tablea"/>
            </w:pPr>
            <w:r w:rsidRPr="00A039A7">
              <w:t>(b) if required—includes retroperitoneal dissection, and mobilisation, of either or both of the bladder and bowel;</w:t>
            </w:r>
          </w:p>
          <w:p w14:paraId="56CE0F6C" w14:textId="77777777" w:rsidR="006D7FFD" w:rsidRPr="00A039A7" w:rsidRDefault="006D7FFD" w:rsidP="006D7FFD">
            <w:pPr>
              <w:pStyle w:val="Tabletext"/>
            </w:pPr>
            <w:r w:rsidRPr="00A039A7">
              <w:t xml:space="preserve">other than a service associated with a service to which </w:t>
            </w:r>
            <w:r w:rsidR="00620A55">
              <w:t>item 3</w:t>
            </w:r>
            <w:r w:rsidRPr="00A039A7">
              <w:t>5581 or 35582 applies (H) (Anaes.) (Assist.)</w:t>
            </w:r>
          </w:p>
        </w:tc>
        <w:tc>
          <w:tcPr>
            <w:tcW w:w="774" w:type="pct"/>
            <w:tcBorders>
              <w:top w:val="single" w:sz="4" w:space="0" w:color="auto"/>
              <w:left w:val="nil"/>
              <w:bottom w:val="nil"/>
              <w:right w:val="nil"/>
            </w:tcBorders>
            <w:shd w:val="clear" w:color="auto" w:fill="auto"/>
          </w:tcPr>
          <w:p w14:paraId="3A327C4D" w14:textId="77777777" w:rsidR="006D7FFD" w:rsidRPr="00A039A7" w:rsidRDefault="006D7FFD" w:rsidP="006D7FFD">
            <w:pPr>
              <w:pStyle w:val="Tabletext"/>
              <w:jc w:val="right"/>
            </w:pPr>
            <w:r>
              <w:t>1,532.85</w:t>
            </w:r>
          </w:p>
        </w:tc>
      </w:tr>
      <w:tr w:rsidR="006D7FFD" w:rsidRPr="00195CAC" w14:paraId="52538F50" w14:textId="77777777" w:rsidTr="000F6B9A">
        <w:tc>
          <w:tcPr>
            <w:tcW w:w="708" w:type="pct"/>
            <w:tcBorders>
              <w:top w:val="single" w:sz="4" w:space="0" w:color="auto"/>
              <w:left w:val="nil"/>
              <w:bottom w:val="single" w:sz="4" w:space="0" w:color="auto"/>
              <w:right w:val="nil"/>
            </w:tcBorders>
            <w:shd w:val="clear" w:color="auto" w:fill="auto"/>
            <w:hideMark/>
          </w:tcPr>
          <w:p w14:paraId="09123C78" w14:textId="77777777" w:rsidR="006D7FFD" w:rsidRPr="00A039A7" w:rsidRDefault="006D7FFD" w:rsidP="006D7FFD">
            <w:pPr>
              <w:pStyle w:val="Tabletext"/>
            </w:pPr>
            <w:r w:rsidRPr="00A039A7">
              <w:t>35595</w:t>
            </w:r>
          </w:p>
        </w:tc>
        <w:tc>
          <w:tcPr>
            <w:tcW w:w="3518" w:type="pct"/>
            <w:tcBorders>
              <w:top w:val="single" w:sz="4" w:space="0" w:color="auto"/>
              <w:left w:val="nil"/>
              <w:bottom w:val="single" w:sz="4" w:space="0" w:color="auto"/>
              <w:right w:val="nil"/>
            </w:tcBorders>
            <w:shd w:val="clear" w:color="auto" w:fill="auto"/>
            <w:hideMark/>
          </w:tcPr>
          <w:p w14:paraId="1BA67095" w14:textId="77777777" w:rsidR="006D7FFD" w:rsidRPr="00A039A7" w:rsidRDefault="006D7FFD" w:rsidP="006D7FFD">
            <w:pPr>
              <w:pStyle w:val="Tabletext"/>
            </w:pPr>
            <w:r w:rsidRPr="00A039A7">
              <w:t>Laparoscopic or abdominal pelvic floor repair involving the fixation of the uterosacral and cardinal ligaments to rectovaginal and pubocervical fascia for symptomatic upper vaginal vault prolapse (H) (Anaes.) (Assist.)</w:t>
            </w:r>
          </w:p>
        </w:tc>
        <w:tc>
          <w:tcPr>
            <w:tcW w:w="774" w:type="pct"/>
            <w:tcBorders>
              <w:top w:val="single" w:sz="4" w:space="0" w:color="auto"/>
              <w:left w:val="nil"/>
              <w:bottom w:val="single" w:sz="4" w:space="0" w:color="auto"/>
              <w:right w:val="nil"/>
            </w:tcBorders>
            <w:shd w:val="clear" w:color="auto" w:fill="auto"/>
          </w:tcPr>
          <w:p w14:paraId="5B39C551" w14:textId="77777777" w:rsidR="006D7FFD" w:rsidRPr="00A039A7" w:rsidRDefault="006D7FFD" w:rsidP="006D7FFD">
            <w:pPr>
              <w:pStyle w:val="Tabletext"/>
              <w:jc w:val="right"/>
            </w:pPr>
            <w:r>
              <w:t>1,201.80</w:t>
            </w:r>
          </w:p>
        </w:tc>
      </w:tr>
      <w:tr w:rsidR="006D7FFD" w:rsidRPr="00195CAC" w14:paraId="1C149762" w14:textId="77777777" w:rsidTr="000F6B9A">
        <w:tc>
          <w:tcPr>
            <w:tcW w:w="708" w:type="pct"/>
            <w:tcBorders>
              <w:top w:val="single" w:sz="4" w:space="0" w:color="auto"/>
              <w:left w:val="nil"/>
              <w:bottom w:val="single" w:sz="4" w:space="0" w:color="auto"/>
              <w:right w:val="nil"/>
            </w:tcBorders>
            <w:shd w:val="clear" w:color="auto" w:fill="auto"/>
            <w:hideMark/>
          </w:tcPr>
          <w:p w14:paraId="6AADD690" w14:textId="77777777" w:rsidR="006D7FFD" w:rsidRPr="00A039A7" w:rsidRDefault="006D7FFD" w:rsidP="006D7FFD">
            <w:pPr>
              <w:pStyle w:val="Tabletext"/>
            </w:pPr>
            <w:r w:rsidRPr="00A039A7">
              <w:t>35596</w:t>
            </w:r>
          </w:p>
        </w:tc>
        <w:tc>
          <w:tcPr>
            <w:tcW w:w="3518" w:type="pct"/>
            <w:tcBorders>
              <w:top w:val="single" w:sz="4" w:space="0" w:color="auto"/>
              <w:left w:val="nil"/>
              <w:bottom w:val="single" w:sz="4" w:space="0" w:color="auto"/>
              <w:right w:val="nil"/>
            </w:tcBorders>
            <w:shd w:val="clear" w:color="auto" w:fill="auto"/>
            <w:hideMark/>
          </w:tcPr>
          <w:p w14:paraId="2A0D3EBC" w14:textId="77777777" w:rsidR="006D7FFD" w:rsidRPr="00A039A7" w:rsidRDefault="006D7FFD" w:rsidP="006D7FFD">
            <w:pPr>
              <w:pStyle w:val="Tabletext"/>
            </w:pPr>
            <w:r w:rsidRPr="00A039A7">
              <w:t xml:space="preserve">Fistula between genital and urinary or alimentary tracts, repair of, other than a service to which </w:t>
            </w:r>
            <w:r w:rsidR="00620A55">
              <w:t>item 3</w:t>
            </w:r>
            <w:r w:rsidRPr="00A039A7">
              <w:t>7029, 37333 or 37336 applies (H) (Anaes.) (Assist.)</w:t>
            </w:r>
          </w:p>
        </w:tc>
        <w:tc>
          <w:tcPr>
            <w:tcW w:w="774" w:type="pct"/>
            <w:tcBorders>
              <w:top w:val="single" w:sz="4" w:space="0" w:color="auto"/>
              <w:left w:val="nil"/>
              <w:bottom w:val="single" w:sz="4" w:space="0" w:color="auto"/>
              <w:right w:val="nil"/>
            </w:tcBorders>
            <w:shd w:val="clear" w:color="auto" w:fill="auto"/>
          </w:tcPr>
          <w:p w14:paraId="592C85C4" w14:textId="77777777" w:rsidR="006D7FFD" w:rsidRPr="00A039A7" w:rsidRDefault="006D7FFD" w:rsidP="006D7FFD">
            <w:pPr>
              <w:pStyle w:val="Tabletext"/>
              <w:jc w:val="right"/>
            </w:pPr>
            <w:r>
              <w:t>711.60</w:t>
            </w:r>
          </w:p>
        </w:tc>
      </w:tr>
      <w:tr w:rsidR="006D7FFD" w:rsidRPr="00195CAC" w14:paraId="3B592E83" w14:textId="77777777" w:rsidTr="000F6B9A">
        <w:tc>
          <w:tcPr>
            <w:tcW w:w="708" w:type="pct"/>
            <w:tcBorders>
              <w:top w:val="single" w:sz="4" w:space="0" w:color="auto"/>
              <w:left w:val="nil"/>
              <w:bottom w:val="single" w:sz="4" w:space="0" w:color="auto"/>
              <w:right w:val="nil"/>
            </w:tcBorders>
            <w:shd w:val="clear" w:color="auto" w:fill="auto"/>
            <w:hideMark/>
          </w:tcPr>
          <w:p w14:paraId="5D0042A5" w14:textId="77777777" w:rsidR="006D7FFD" w:rsidRPr="00A039A7" w:rsidRDefault="006D7FFD" w:rsidP="006D7FFD">
            <w:pPr>
              <w:pStyle w:val="Tabletext"/>
            </w:pPr>
            <w:r w:rsidRPr="00A039A7">
              <w:t>35597</w:t>
            </w:r>
          </w:p>
        </w:tc>
        <w:tc>
          <w:tcPr>
            <w:tcW w:w="3518" w:type="pct"/>
            <w:tcBorders>
              <w:top w:val="single" w:sz="4" w:space="0" w:color="auto"/>
              <w:left w:val="nil"/>
              <w:bottom w:val="single" w:sz="4" w:space="0" w:color="auto"/>
              <w:right w:val="nil"/>
            </w:tcBorders>
            <w:shd w:val="clear" w:color="auto" w:fill="auto"/>
            <w:hideMark/>
          </w:tcPr>
          <w:p w14:paraId="6E09AF0C" w14:textId="77777777" w:rsidR="006D7FFD" w:rsidRPr="00A039A7" w:rsidRDefault="006D7FFD" w:rsidP="006D7FFD">
            <w:pPr>
              <w:pStyle w:val="Tabletext"/>
            </w:pPr>
            <w:r w:rsidRPr="00A039A7">
              <w:t>Sacral colpopexy, laparoscopic or open procedure, if graft or mesh is secured to the vault, the anterior and posterior compartments and to the sacrum for correction of symptomatic upper vaginal vault prolapse (H) (Anaes.) (Assist.)</w:t>
            </w:r>
          </w:p>
        </w:tc>
        <w:tc>
          <w:tcPr>
            <w:tcW w:w="774" w:type="pct"/>
            <w:tcBorders>
              <w:top w:val="single" w:sz="4" w:space="0" w:color="auto"/>
              <w:left w:val="nil"/>
              <w:bottom w:val="single" w:sz="4" w:space="0" w:color="auto"/>
              <w:right w:val="nil"/>
            </w:tcBorders>
            <w:shd w:val="clear" w:color="auto" w:fill="auto"/>
          </w:tcPr>
          <w:p w14:paraId="048D49E9" w14:textId="77777777" w:rsidR="006D7FFD" w:rsidRPr="00A039A7" w:rsidRDefault="006D7FFD" w:rsidP="006D7FFD">
            <w:pPr>
              <w:pStyle w:val="Tabletext"/>
              <w:jc w:val="right"/>
            </w:pPr>
            <w:r>
              <w:t>1,532.85</w:t>
            </w:r>
          </w:p>
        </w:tc>
      </w:tr>
      <w:tr w:rsidR="006D7FFD" w:rsidRPr="00195CAC" w14:paraId="3C1B5418" w14:textId="77777777" w:rsidTr="000F6B9A">
        <w:tc>
          <w:tcPr>
            <w:tcW w:w="708" w:type="pct"/>
            <w:shd w:val="clear" w:color="auto" w:fill="auto"/>
          </w:tcPr>
          <w:p w14:paraId="675A1A46" w14:textId="77777777" w:rsidR="006D7FFD" w:rsidRPr="00A039A7" w:rsidRDefault="006D7FFD" w:rsidP="006D7FFD">
            <w:pPr>
              <w:pStyle w:val="Tabletext"/>
              <w:rPr>
                <w:snapToGrid w:val="0"/>
              </w:rPr>
            </w:pPr>
            <w:r w:rsidRPr="00A039A7">
              <w:rPr>
                <w:snapToGrid w:val="0"/>
              </w:rPr>
              <w:t>35599</w:t>
            </w:r>
          </w:p>
        </w:tc>
        <w:tc>
          <w:tcPr>
            <w:tcW w:w="3518" w:type="pct"/>
            <w:shd w:val="clear" w:color="auto" w:fill="auto"/>
          </w:tcPr>
          <w:p w14:paraId="06AEE299" w14:textId="77777777" w:rsidR="006D7FFD" w:rsidRPr="00A039A7" w:rsidRDefault="006D7FFD" w:rsidP="006D7FFD">
            <w:pPr>
              <w:pStyle w:val="Tabletext"/>
            </w:pPr>
            <w:r w:rsidRPr="00A039A7">
              <w:t>Stress incontinence, procedure using a female synthetic mid</w:t>
            </w:r>
            <w:r w:rsidR="00620A55">
              <w:noBreakHyphen/>
            </w:r>
            <w:r w:rsidRPr="00A039A7">
              <w:t xml:space="preserve">urethral sling, with diagnostic cystoscopy to assess the integrity of the lower urinary tract, other than a service associated with a service to which </w:t>
            </w:r>
            <w:r w:rsidR="00620A55">
              <w:t>item </w:t>
            </w:r>
            <w:r w:rsidRPr="00A039A7">
              <w:t>36812 applies (H) (Anaes.) (Assist.)</w:t>
            </w:r>
          </w:p>
        </w:tc>
        <w:tc>
          <w:tcPr>
            <w:tcW w:w="774" w:type="pct"/>
            <w:shd w:val="clear" w:color="auto" w:fill="auto"/>
          </w:tcPr>
          <w:p w14:paraId="7E37C206" w14:textId="77777777" w:rsidR="006D7FFD" w:rsidRPr="00A039A7" w:rsidRDefault="006D7FFD" w:rsidP="006D7FFD">
            <w:pPr>
              <w:pStyle w:val="Tabletext"/>
              <w:jc w:val="right"/>
            </w:pPr>
            <w:r>
              <w:t>788.60</w:t>
            </w:r>
          </w:p>
        </w:tc>
      </w:tr>
      <w:tr w:rsidR="006D7FFD" w:rsidRPr="00195CAC" w14:paraId="67FD8435" w14:textId="77777777" w:rsidTr="000F6B9A">
        <w:tc>
          <w:tcPr>
            <w:tcW w:w="708" w:type="pct"/>
            <w:tcBorders>
              <w:top w:val="single" w:sz="4" w:space="0" w:color="auto"/>
              <w:left w:val="nil"/>
              <w:bottom w:val="single" w:sz="4" w:space="0" w:color="auto"/>
              <w:right w:val="nil"/>
            </w:tcBorders>
            <w:shd w:val="clear" w:color="auto" w:fill="auto"/>
            <w:hideMark/>
          </w:tcPr>
          <w:p w14:paraId="7F75F68E" w14:textId="77777777" w:rsidR="006D7FFD" w:rsidRPr="00A039A7" w:rsidRDefault="006D7FFD" w:rsidP="006D7FFD">
            <w:pPr>
              <w:pStyle w:val="Tabletext"/>
              <w:rPr>
                <w:snapToGrid w:val="0"/>
              </w:rPr>
            </w:pPr>
            <w:bookmarkStart w:id="708" w:name="CU_48692058"/>
            <w:bookmarkEnd w:id="708"/>
            <w:r w:rsidRPr="00A039A7">
              <w:t>35602</w:t>
            </w:r>
          </w:p>
        </w:tc>
        <w:tc>
          <w:tcPr>
            <w:tcW w:w="3518" w:type="pct"/>
            <w:tcBorders>
              <w:top w:val="single" w:sz="4" w:space="0" w:color="auto"/>
              <w:left w:val="nil"/>
              <w:bottom w:val="single" w:sz="4" w:space="0" w:color="auto"/>
              <w:right w:val="nil"/>
            </w:tcBorders>
            <w:shd w:val="clear" w:color="auto" w:fill="auto"/>
            <w:hideMark/>
          </w:tcPr>
          <w:p w14:paraId="6B809D9E" w14:textId="77777777" w:rsidR="006D7FFD" w:rsidRPr="00A039A7" w:rsidRDefault="006D7FFD" w:rsidP="006D7FFD">
            <w:pPr>
              <w:pStyle w:val="Tabletext"/>
              <w:rPr>
                <w:snapToGrid w:val="0"/>
              </w:rPr>
            </w:pPr>
            <w:r w:rsidRPr="00A039A7">
              <w:t>Stress incontinence, combined synchronous abdomino</w:t>
            </w:r>
            <w:r w:rsidR="00620A55">
              <w:noBreakHyphen/>
            </w:r>
            <w:r w:rsidRPr="00A039A7">
              <w:t>vaginal operation for—abdominal procedure, with or without mesh, (including after</w:t>
            </w:r>
            <w:r w:rsidR="00620A55">
              <w:noBreakHyphen/>
            </w:r>
            <w:r w:rsidRPr="00A039A7">
              <w:t>care)</w:t>
            </w:r>
            <w:r w:rsidRPr="00A039A7">
              <w:rPr>
                <w:snapToGrid w:val="0"/>
              </w:rPr>
              <w:t xml:space="preserve"> (H) </w:t>
            </w:r>
            <w:r w:rsidRPr="00A039A7">
              <w:t>(Anaes.) (Assist.)</w:t>
            </w:r>
          </w:p>
        </w:tc>
        <w:tc>
          <w:tcPr>
            <w:tcW w:w="774" w:type="pct"/>
            <w:tcBorders>
              <w:top w:val="single" w:sz="4" w:space="0" w:color="auto"/>
              <w:left w:val="nil"/>
              <w:bottom w:val="single" w:sz="4" w:space="0" w:color="auto"/>
              <w:right w:val="nil"/>
            </w:tcBorders>
            <w:shd w:val="clear" w:color="auto" w:fill="auto"/>
          </w:tcPr>
          <w:p w14:paraId="402BB64D" w14:textId="77777777" w:rsidR="006D7FFD" w:rsidRPr="00A039A7" w:rsidRDefault="006D7FFD" w:rsidP="006D7FFD">
            <w:pPr>
              <w:pStyle w:val="Tabletext"/>
              <w:jc w:val="right"/>
            </w:pPr>
            <w:r>
              <w:t>701.85</w:t>
            </w:r>
          </w:p>
        </w:tc>
      </w:tr>
      <w:tr w:rsidR="006D7FFD" w:rsidRPr="00195CAC" w14:paraId="7BA0E551" w14:textId="77777777" w:rsidTr="000F6B9A">
        <w:tc>
          <w:tcPr>
            <w:tcW w:w="708" w:type="pct"/>
            <w:tcBorders>
              <w:top w:val="single" w:sz="4" w:space="0" w:color="auto"/>
              <w:left w:val="nil"/>
              <w:bottom w:val="single" w:sz="4" w:space="0" w:color="auto"/>
              <w:right w:val="nil"/>
            </w:tcBorders>
            <w:shd w:val="clear" w:color="auto" w:fill="auto"/>
            <w:hideMark/>
          </w:tcPr>
          <w:p w14:paraId="03C5D61A" w14:textId="77777777" w:rsidR="006D7FFD" w:rsidRPr="00A039A7" w:rsidRDefault="006D7FFD" w:rsidP="006D7FFD">
            <w:pPr>
              <w:pStyle w:val="Tabletext"/>
            </w:pPr>
            <w:r w:rsidRPr="00A039A7">
              <w:t>35605</w:t>
            </w:r>
          </w:p>
        </w:tc>
        <w:tc>
          <w:tcPr>
            <w:tcW w:w="3518" w:type="pct"/>
            <w:tcBorders>
              <w:top w:val="single" w:sz="4" w:space="0" w:color="auto"/>
              <w:left w:val="nil"/>
              <w:bottom w:val="single" w:sz="4" w:space="0" w:color="auto"/>
              <w:right w:val="nil"/>
            </w:tcBorders>
            <w:shd w:val="clear" w:color="auto" w:fill="auto"/>
            <w:hideMark/>
          </w:tcPr>
          <w:p w14:paraId="57B345B0" w14:textId="77777777" w:rsidR="006D7FFD" w:rsidRPr="00A039A7" w:rsidRDefault="006D7FFD" w:rsidP="006D7FFD">
            <w:pPr>
              <w:pStyle w:val="Tabletext"/>
            </w:pPr>
            <w:r w:rsidRPr="00A039A7">
              <w:t>Stress incontinence, combined synchronous abdomino</w:t>
            </w:r>
            <w:r w:rsidR="00620A55">
              <w:noBreakHyphen/>
            </w:r>
            <w:r w:rsidRPr="00A039A7">
              <w:t>vaginal operation for—vaginal procedure, with or without mesh, (including after</w:t>
            </w:r>
            <w:r w:rsidR="00620A55">
              <w:noBreakHyphen/>
            </w:r>
            <w:r w:rsidRPr="00A039A7">
              <w:t>care) (Anaes.) (Assist.)</w:t>
            </w:r>
          </w:p>
        </w:tc>
        <w:tc>
          <w:tcPr>
            <w:tcW w:w="774" w:type="pct"/>
            <w:tcBorders>
              <w:top w:val="single" w:sz="4" w:space="0" w:color="auto"/>
              <w:left w:val="nil"/>
              <w:bottom w:val="single" w:sz="4" w:space="0" w:color="auto"/>
              <w:right w:val="nil"/>
            </w:tcBorders>
            <w:shd w:val="clear" w:color="auto" w:fill="auto"/>
          </w:tcPr>
          <w:p w14:paraId="13854B27" w14:textId="77777777" w:rsidR="006D7FFD" w:rsidRPr="00A039A7" w:rsidRDefault="006D7FFD" w:rsidP="006D7FFD">
            <w:pPr>
              <w:pStyle w:val="Tabletext"/>
              <w:jc w:val="right"/>
            </w:pPr>
            <w:r>
              <w:t>380.80</w:t>
            </w:r>
          </w:p>
        </w:tc>
      </w:tr>
      <w:tr w:rsidR="006D7FFD" w:rsidRPr="00195CAC" w14:paraId="737A758C" w14:textId="77777777" w:rsidTr="000F6B9A">
        <w:tc>
          <w:tcPr>
            <w:tcW w:w="708" w:type="pct"/>
            <w:tcBorders>
              <w:top w:val="single" w:sz="4" w:space="0" w:color="auto"/>
              <w:left w:val="nil"/>
              <w:bottom w:val="single" w:sz="4" w:space="0" w:color="auto"/>
              <w:right w:val="nil"/>
            </w:tcBorders>
            <w:shd w:val="clear" w:color="auto" w:fill="auto"/>
            <w:hideMark/>
          </w:tcPr>
          <w:p w14:paraId="668A3F92" w14:textId="77777777" w:rsidR="006D7FFD" w:rsidRPr="00A039A7" w:rsidRDefault="006D7FFD" w:rsidP="006D7FFD">
            <w:pPr>
              <w:pStyle w:val="Tabletext"/>
            </w:pPr>
            <w:r w:rsidRPr="00A039A7">
              <w:t>35608</w:t>
            </w:r>
          </w:p>
        </w:tc>
        <w:tc>
          <w:tcPr>
            <w:tcW w:w="3518" w:type="pct"/>
            <w:tcBorders>
              <w:top w:val="single" w:sz="4" w:space="0" w:color="auto"/>
              <w:left w:val="nil"/>
              <w:bottom w:val="single" w:sz="4" w:space="0" w:color="auto"/>
              <w:right w:val="nil"/>
            </w:tcBorders>
            <w:shd w:val="clear" w:color="auto" w:fill="auto"/>
            <w:hideMark/>
          </w:tcPr>
          <w:p w14:paraId="60B5BAA6" w14:textId="77777777" w:rsidR="006D7FFD" w:rsidRPr="00A039A7" w:rsidRDefault="006D7FFD" w:rsidP="006D7FFD">
            <w:pPr>
              <w:pStyle w:val="Tabletext"/>
            </w:pPr>
            <w:r w:rsidRPr="00A039A7">
              <w:t>Cervix, cauterisation (other than by chemical means), ionisation, diathermy or biopsy of, with or without dilatation of cervix (Anaes.)</w:t>
            </w:r>
          </w:p>
        </w:tc>
        <w:tc>
          <w:tcPr>
            <w:tcW w:w="774" w:type="pct"/>
            <w:tcBorders>
              <w:top w:val="single" w:sz="4" w:space="0" w:color="auto"/>
              <w:left w:val="nil"/>
              <w:bottom w:val="single" w:sz="4" w:space="0" w:color="auto"/>
              <w:right w:val="nil"/>
            </w:tcBorders>
            <w:shd w:val="clear" w:color="auto" w:fill="auto"/>
          </w:tcPr>
          <w:p w14:paraId="36C660C0" w14:textId="77777777" w:rsidR="006D7FFD" w:rsidRPr="00A039A7" w:rsidRDefault="006D7FFD" w:rsidP="006D7FFD">
            <w:pPr>
              <w:pStyle w:val="Tabletext"/>
              <w:jc w:val="right"/>
            </w:pPr>
            <w:r>
              <w:t>66.55</w:t>
            </w:r>
          </w:p>
        </w:tc>
      </w:tr>
      <w:tr w:rsidR="006D7FFD" w:rsidRPr="00195CAC" w14:paraId="1EDB7E88" w14:textId="77777777" w:rsidTr="000F6B9A">
        <w:tc>
          <w:tcPr>
            <w:tcW w:w="708" w:type="pct"/>
            <w:tcBorders>
              <w:top w:val="single" w:sz="4" w:space="0" w:color="auto"/>
              <w:left w:val="nil"/>
              <w:bottom w:val="single" w:sz="4" w:space="0" w:color="auto"/>
              <w:right w:val="nil"/>
            </w:tcBorders>
            <w:shd w:val="clear" w:color="auto" w:fill="auto"/>
            <w:hideMark/>
          </w:tcPr>
          <w:p w14:paraId="3BFC66DC" w14:textId="77777777" w:rsidR="006D7FFD" w:rsidRPr="00A039A7" w:rsidRDefault="006D7FFD" w:rsidP="006D7FFD">
            <w:pPr>
              <w:pStyle w:val="Tabletext"/>
            </w:pPr>
            <w:r w:rsidRPr="00A039A7">
              <w:t>35611</w:t>
            </w:r>
          </w:p>
        </w:tc>
        <w:tc>
          <w:tcPr>
            <w:tcW w:w="3518" w:type="pct"/>
            <w:tcBorders>
              <w:top w:val="single" w:sz="4" w:space="0" w:color="auto"/>
              <w:left w:val="nil"/>
              <w:bottom w:val="single" w:sz="4" w:space="0" w:color="auto"/>
              <w:right w:val="nil"/>
            </w:tcBorders>
            <w:shd w:val="clear" w:color="auto" w:fill="auto"/>
            <w:hideMark/>
          </w:tcPr>
          <w:p w14:paraId="5D02C815" w14:textId="77777777" w:rsidR="006D7FFD" w:rsidRPr="00A039A7" w:rsidRDefault="006D7FFD" w:rsidP="006D7FFD">
            <w:pPr>
              <w:pStyle w:val="Tabletext"/>
            </w:pPr>
            <w:r w:rsidRPr="00A039A7">
              <w:t xml:space="preserve">Cervix, removal of polyp or polypi, with or without dilatation of cervix, other than a service associated with a service to which </w:t>
            </w:r>
            <w:r w:rsidR="00620A55">
              <w:t>item 3</w:t>
            </w:r>
            <w:r w:rsidRPr="00A039A7">
              <w:t>5608 applies (Anaes.)</w:t>
            </w:r>
          </w:p>
        </w:tc>
        <w:tc>
          <w:tcPr>
            <w:tcW w:w="774" w:type="pct"/>
            <w:tcBorders>
              <w:top w:val="single" w:sz="4" w:space="0" w:color="auto"/>
              <w:left w:val="nil"/>
              <w:bottom w:val="single" w:sz="4" w:space="0" w:color="auto"/>
              <w:right w:val="nil"/>
            </w:tcBorders>
            <w:shd w:val="clear" w:color="auto" w:fill="auto"/>
          </w:tcPr>
          <w:p w14:paraId="4EC2B661" w14:textId="77777777" w:rsidR="006D7FFD" w:rsidRPr="00A039A7" w:rsidRDefault="006D7FFD" w:rsidP="006D7FFD">
            <w:pPr>
              <w:pStyle w:val="Tabletext"/>
              <w:jc w:val="right"/>
            </w:pPr>
            <w:r>
              <w:t>66.55</w:t>
            </w:r>
          </w:p>
        </w:tc>
      </w:tr>
      <w:tr w:rsidR="006D7FFD" w:rsidRPr="00195CAC" w14:paraId="4D9B217B" w14:textId="77777777" w:rsidTr="000F6B9A">
        <w:tc>
          <w:tcPr>
            <w:tcW w:w="708" w:type="pct"/>
            <w:tcBorders>
              <w:top w:val="single" w:sz="4" w:space="0" w:color="auto"/>
              <w:left w:val="nil"/>
              <w:bottom w:val="single" w:sz="4" w:space="0" w:color="auto"/>
              <w:right w:val="nil"/>
            </w:tcBorders>
            <w:shd w:val="clear" w:color="auto" w:fill="auto"/>
            <w:hideMark/>
          </w:tcPr>
          <w:p w14:paraId="6591F255" w14:textId="77777777" w:rsidR="006D7FFD" w:rsidRPr="00A039A7" w:rsidRDefault="006D7FFD" w:rsidP="006D7FFD">
            <w:pPr>
              <w:pStyle w:val="Tabletext"/>
            </w:pPr>
            <w:bookmarkStart w:id="709" w:name="CU_53697895"/>
            <w:bookmarkEnd w:id="709"/>
            <w:r w:rsidRPr="00A039A7">
              <w:t>35612</w:t>
            </w:r>
          </w:p>
        </w:tc>
        <w:tc>
          <w:tcPr>
            <w:tcW w:w="3518" w:type="pct"/>
            <w:tcBorders>
              <w:top w:val="single" w:sz="4" w:space="0" w:color="auto"/>
              <w:left w:val="nil"/>
              <w:bottom w:val="single" w:sz="4" w:space="0" w:color="auto"/>
              <w:right w:val="nil"/>
            </w:tcBorders>
            <w:shd w:val="clear" w:color="auto" w:fill="auto"/>
            <w:hideMark/>
          </w:tcPr>
          <w:p w14:paraId="2B0A994C" w14:textId="77777777" w:rsidR="006D7FFD" w:rsidRPr="00A039A7" w:rsidRDefault="006D7FFD" w:rsidP="006D7FFD">
            <w:pPr>
              <w:pStyle w:val="Tabletext"/>
            </w:pPr>
            <w:r w:rsidRPr="00A039A7">
              <w:t>Cervix, residual stump, removal of, by abdominal approach (Anaes.) (Assist.)</w:t>
            </w:r>
          </w:p>
        </w:tc>
        <w:tc>
          <w:tcPr>
            <w:tcW w:w="774" w:type="pct"/>
            <w:tcBorders>
              <w:top w:val="single" w:sz="4" w:space="0" w:color="auto"/>
              <w:left w:val="nil"/>
              <w:bottom w:val="single" w:sz="4" w:space="0" w:color="auto"/>
              <w:right w:val="nil"/>
            </w:tcBorders>
            <w:shd w:val="clear" w:color="auto" w:fill="auto"/>
          </w:tcPr>
          <w:p w14:paraId="50A7BA19" w14:textId="77777777" w:rsidR="006D7FFD" w:rsidRPr="00A039A7" w:rsidRDefault="006D7FFD" w:rsidP="006D7FFD">
            <w:pPr>
              <w:pStyle w:val="Tabletext"/>
              <w:jc w:val="right"/>
            </w:pPr>
            <w:r>
              <w:t>526.50</w:t>
            </w:r>
          </w:p>
        </w:tc>
      </w:tr>
      <w:tr w:rsidR="006D7FFD" w:rsidRPr="00195CAC" w14:paraId="1A9D4CE1" w14:textId="77777777" w:rsidTr="000F6B9A">
        <w:tc>
          <w:tcPr>
            <w:tcW w:w="708" w:type="pct"/>
            <w:tcBorders>
              <w:top w:val="single" w:sz="4" w:space="0" w:color="auto"/>
              <w:left w:val="nil"/>
              <w:bottom w:val="single" w:sz="4" w:space="0" w:color="auto"/>
              <w:right w:val="nil"/>
            </w:tcBorders>
            <w:shd w:val="clear" w:color="auto" w:fill="auto"/>
            <w:hideMark/>
          </w:tcPr>
          <w:p w14:paraId="536041B3" w14:textId="77777777" w:rsidR="006D7FFD" w:rsidRPr="00A039A7" w:rsidRDefault="006D7FFD" w:rsidP="006D7FFD">
            <w:pPr>
              <w:pStyle w:val="Tabletext"/>
            </w:pPr>
            <w:r w:rsidRPr="00A039A7">
              <w:t>35613</w:t>
            </w:r>
          </w:p>
        </w:tc>
        <w:tc>
          <w:tcPr>
            <w:tcW w:w="3518" w:type="pct"/>
            <w:tcBorders>
              <w:top w:val="single" w:sz="4" w:space="0" w:color="auto"/>
              <w:left w:val="nil"/>
              <w:bottom w:val="single" w:sz="4" w:space="0" w:color="auto"/>
              <w:right w:val="nil"/>
            </w:tcBorders>
            <w:shd w:val="clear" w:color="auto" w:fill="auto"/>
            <w:hideMark/>
          </w:tcPr>
          <w:p w14:paraId="2EC55DF3" w14:textId="77777777" w:rsidR="006D7FFD" w:rsidRPr="00A039A7" w:rsidRDefault="006D7FFD" w:rsidP="006D7FFD">
            <w:pPr>
              <w:pStyle w:val="Tabletext"/>
            </w:pPr>
            <w:r w:rsidRPr="00A039A7">
              <w:t>Cervix, residual stump, removal of, by vaginal approach (H) (Anaes.) (Assist.)</w:t>
            </w:r>
          </w:p>
        </w:tc>
        <w:tc>
          <w:tcPr>
            <w:tcW w:w="774" w:type="pct"/>
            <w:tcBorders>
              <w:top w:val="single" w:sz="4" w:space="0" w:color="auto"/>
              <w:left w:val="nil"/>
              <w:bottom w:val="single" w:sz="4" w:space="0" w:color="auto"/>
              <w:right w:val="nil"/>
            </w:tcBorders>
            <w:shd w:val="clear" w:color="auto" w:fill="auto"/>
          </w:tcPr>
          <w:p w14:paraId="64B1F8A9" w14:textId="77777777" w:rsidR="006D7FFD" w:rsidRPr="00A039A7" w:rsidRDefault="006D7FFD" w:rsidP="006D7FFD">
            <w:pPr>
              <w:pStyle w:val="Tabletext"/>
              <w:jc w:val="right"/>
            </w:pPr>
            <w:r>
              <w:t>421.20</w:t>
            </w:r>
          </w:p>
        </w:tc>
      </w:tr>
      <w:tr w:rsidR="006D7FFD" w:rsidRPr="00195CAC" w14:paraId="2B2AC852" w14:textId="77777777" w:rsidTr="000F6B9A">
        <w:tc>
          <w:tcPr>
            <w:tcW w:w="708" w:type="pct"/>
            <w:tcBorders>
              <w:top w:val="single" w:sz="4" w:space="0" w:color="auto"/>
              <w:left w:val="nil"/>
              <w:bottom w:val="single" w:sz="4" w:space="0" w:color="auto"/>
              <w:right w:val="nil"/>
            </w:tcBorders>
            <w:shd w:val="clear" w:color="auto" w:fill="auto"/>
            <w:hideMark/>
          </w:tcPr>
          <w:p w14:paraId="1F9B1348" w14:textId="77777777" w:rsidR="006D7FFD" w:rsidRPr="00A039A7" w:rsidRDefault="006D7FFD" w:rsidP="006D7FFD">
            <w:pPr>
              <w:pStyle w:val="Tabletext"/>
            </w:pPr>
            <w:r w:rsidRPr="00A039A7">
              <w:t>35614</w:t>
            </w:r>
          </w:p>
        </w:tc>
        <w:tc>
          <w:tcPr>
            <w:tcW w:w="3518" w:type="pct"/>
            <w:tcBorders>
              <w:top w:val="single" w:sz="4" w:space="0" w:color="auto"/>
              <w:left w:val="nil"/>
              <w:bottom w:val="single" w:sz="4" w:space="0" w:color="auto"/>
              <w:right w:val="nil"/>
            </w:tcBorders>
            <w:shd w:val="clear" w:color="auto" w:fill="auto"/>
            <w:hideMark/>
          </w:tcPr>
          <w:p w14:paraId="1B3F65D5" w14:textId="77777777" w:rsidR="006D7FFD" w:rsidRPr="00A039A7" w:rsidRDefault="006D7FFD" w:rsidP="006D7FFD">
            <w:pPr>
              <w:pStyle w:val="Tabletext"/>
            </w:pPr>
            <w:r w:rsidRPr="00A039A7">
              <w:t>Examination of lower genital tract by a Hinselmann</w:t>
            </w:r>
            <w:r w:rsidR="00620A55">
              <w:noBreakHyphen/>
            </w:r>
            <w:r w:rsidRPr="00A039A7">
              <w:t>type colposcope in a patient with a previous abnormal cervical smear, an abnormal result from a cervical screening service or a history of maternal ingestion of oestrogen or if a patient, because of suspicious signs of cancer, has been referred by another medical practitioner (Anaes.)</w:t>
            </w:r>
          </w:p>
        </w:tc>
        <w:tc>
          <w:tcPr>
            <w:tcW w:w="774" w:type="pct"/>
            <w:tcBorders>
              <w:top w:val="single" w:sz="4" w:space="0" w:color="auto"/>
              <w:left w:val="nil"/>
              <w:bottom w:val="single" w:sz="4" w:space="0" w:color="auto"/>
              <w:right w:val="nil"/>
            </w:tcBorders>
            <w:shd w:val="clear" w:color="auto" w:fill="auto"/>
          </w:tcPr>
          <w:p w14:paraId="6A326A74" w14:textId="77777777" w:rsidR="006D7FFD" w:rsidRPr="00A039A7" w:rsidRDefault="006D7FFD" w:rsidP="006D7FFD">
            <w:pPr>
              <w:pStyle w:val="Tabletext"/>
              <w:jc w:val="right"/>
            </w:pPr>
            <w:r>
              <w:t>66.45</w:t>
            </w:r>
          </w:p>
        </w:tc>
      </w:tr>
      <w:tr w:rsidR="006D7FFD" w:rsidRPr="00195CAC" w14:paraId="683D7E89" w14:textId="77777777" w:rsidTr="000F6B9A">
        <w:tc>
          <w:tcPr>
            <w:tcW w:w="708" w:type="pct"/>
            <w:tcBorders>
              <w:top w:val="single" w:sz="4" w:space="0" w:color="auto"/>
              <w:left w:val="nil"/>
              <w:bottom w:val="single" w:sz="4" w:space="0" w:color="auto"/>
              <w:right w:val="nil"/>
            </w:tcBorders>
            <w:shd w:val="clear" w:color="auto" w:fill="auto"/>
            <w:hideMark/>
          </w:tcPr>
          <w:p w14:paraId="2353C603" w14:textId="77777777" w:rsidR="006D7FFD" w:rsidRPr="00A039A7" w:rsidRDefault="006D7FFD" w:rsidP="006D7FFD">
            <w:pPr>
              <w:pStyle w:val="Tabletext"/>
            </w:pPr>
            <w:r w:rsidRPr="00A039A7">
              <w:t>35615</w:t>
            </w:r>
          </w:p>
        </w:tc>
        <w:tc>
          <w:tcPr>
            <w:tcW w:w="3518" w:type="pct"/>
            <w:tcBorders>
              <w:top w:val="single" w:sz="4" w:space="0" w:color="auto"/>
              <w:left w:val="nil"/>
              <w:bottom w:val="single" w:sz="4" w:space="0" w:color="auto"/>
              <w:right w:val="nil"/>
            </w:tcBorders>
            <w:shd w:val="clear" w:color="auto" w:fill="auto"/>
            <w:hideMark/>
          </w:tcPr>
          <w:p w14:paraId="5FE01ADC" w14:textId="77777777" w:rsidR="006D7FFD" w:rsidRPr="00A039A7" w:rsidRDefault="006D7FFD" w:rsidP="006D7FFD">
            <w:pPr>
              <w:pStyle w:val="Tabletext"/>
            </w:pPr>
            <w:r w:rsidRPr="00A039A7">
              <w:t xml:space="preserve">Vulva, biopsy of, when performed in conjunction with a service to which </w:t>
            </w:r>
            <w:r w:rsidR="00620A55">
              <w:t>item 3</w:t>
            </w:r>
            <w:r w:rsidRPr="00A039A7">
              <w:t>5614 applies</w:t>
            </w:r>
          </w:p>
        </w:tc>
        <w:tc>
          <w:tcPr>
            <w:tcW w:w="774" w:type="pct"/>
            <w:tcBorders>
              <w:top w:val="single" w:sz="4" w:space="0" w:color="auto"/>
              <w:left w:val="nil"/>
              <w:bottom w:val="single" w:sz="4" w:space="0" w:color="auto"/>
              <w:right w:val="nil"/>
            </w:tcBorders>
            <w:shd w:val="clear" w:color="auto" w:fill="auto"/>
          </w:tcPr>
          <w:p w14:paraId="3373457C" w14:textId="77777777" w:rsidR="006D7FFD" w:rsidRPr="00A039A7" w:rsidRDefault="006D7FFD" w:rsidP="006D7FFD">
            <w:pPr>
              <w:pStyle w:val="Tabletext"/>
              <w:jc w:val="right"/>
            </w:pPr>
            <w:r>
              <w:t>55.85</w:t>
            </w:r>
          </w:p>
        </w:tc>
      </w:tr>
      <w:tr w:rsidR="006D7FFD" w:rsidRPr="00195CAC" w14:paraId="378EE762" w14:textId="77777777" w:rsidTr="000F6B9A">
        <w:tc>
          <w:tcPr>
            <w:tcW w:w="708" w:type="pct"/>
            <w:tcBorders>
              <w:top w:val="single" w:sz="4" w:space="0" w:color="auto"/>
              <w:left w:val="nil"/>
              <w:bottom w:val="single" w:sz="4" w:space="0" w:color="auto"/>
              <w:right w:val="nil"/>
            </w:tcBorders>
            <w:shd w:val="clear" w:color="auto" w:fill="auto"/>
            <w:hideMark/>
          </w:tcPr>
          <w:p w14:paraId="1A2C3B78" w14:textId="77777777" w:rsidR="006D7FFD" w:rsidRPr="00A039A7" w:rsidRDefault="006D7FFD" w:rsidP="006D7FFD">
            <w:pPr>
              <w:pStyle w:val="Tabletext"/>
            </w:pPr>
            <w:r w:rsidRPr="00A039A7">
              <w:t>35616</w:t>
            </w:r>
          </w:p>
        </w:tc>
        <w:tc>
          <w:tcPr>
            <w:tcW w:w="3518" w:type="pct"/>
            <w:tcBorders>
              <w:top w:val="single" w:sz="4" w:space="0" w:color="auto"/>
              <w:left w:val="nil"/>
              <w:bottom w:val="single" w:sz="4" w:space="0" w:color="auto"/>
              <w:right w:val="nil"/>
            </w:tcBorders>
            <w:shd w:val="clear" w:color="auto" w:fill="auto"/>
            <w:hideMark/>
          </w:tcPr>
          <w:p w14:paraId="2DF21B13" w14:textId="77777777" w:rsidR="006D7FFD" w:rsidRPr="00A039A7" w:rsidRDefault="006D7FFD" w:rsidP="006D7FFD">
            <w:pPr>
              <w:pStyle w:val="Tabletext"/>
            </w:pPr>
            <w:r w:rsidRPr="00A039A7">
              <w:t>Endometrium, endoscopic examination of and ablation of, by microwave, thermal balloon or radiofrequency electrosurgery, for chronic refractory menorrhagia including any hysteroscopy performed on the same day, with or without uterine curettage (H) (Anaes.)</w:t>
            </w:r>
          </w:p>
        </w:tc>
        <w:tc>
          <w:tcPr>
            <w:tcW w:w="774" w:type="pct"/>
            <w:tcBorders>
              <w:top w:val="single" w:sz="4" w:space="0" w:color="auto"/>
              <w:left w:val="nil"/>
              <w:bottom w:val="single" w:sz="4" w:space="0" w:color="auto"/>
              <w:right w:val="nil"/>
            </w:tcBorders>
            <w:shd w:val="clear" w:color="auto" w:fill="auto"/>
          </w:tcPr>
          <w:p w14:paraId="3C056F62" w14:textId="77777777" w:rsidR="006D7FFD" w:rsidRPr="00A039A7" w:rsidRDefault="006D7FFD" w:rsidP="006D7FFD">
            <w:pPr>
              <w:pStyle w:val="Tabletext"/>
              <w:jc w:val="right"/>
            </w:pPr>
            <w:r>
              <w:t>467.80</w:t>
            </w:r>
          </w:p>
        </w:tc>
      </w:tr>
      <w:tr w:rsidR="006D7FFD" w:rsidRPr="00195CAC" w14:paraId="08C91522" w14:textId="77777777" w:rsidTr="000F6B9A">
        <w:tc>
          <w:tcPr>
            <w:tcW w:w="708" w:type="pct"/>
            <w:tcBorders>
              <w:top w:val="single" w:sz="4" w:space="0" w:color="auto"/>
              <w:left w:val="nil"/>
              <w:bottom w:val="single" w:sz="4" w:space="0" w:color="auto"/>
              <w:right w:val="nil"/>
            </w:tcBorders>
            <w:shd w:val="clear" w:color="auto" w:fill="auto"/>
            <w:hideMark/>
          </w:tcPr>
          <w:p w14:paraId="004F59D8" w14:textId="77777777" w:rsidR="006D7FFD" w:rsidRPr="00A039A7" w:rsidRDefault="006D7FFD" w:rsidP="006D7FFD">
            <w:pPr>
              <w:pStyle w:val="Tabletext"/>
            </w:pPr>
            <w:r w:rsidRPr="00A039A7">
              <w:t>35618</w:t>
            </w:r>
          </w:p>
        </w:tc>
        <w:tc>
          <w:tcPr>
            <w:tcW w:w="3518" w:type="pct"/>
            <w:tcBorders>
              <w:top w:val="single" w:sz="4" w:space="0" w:color="auto"/>
              <w:left w:val="nil"/>
              <w:bottom w:val="single" w:sz="4" w:space="0" w:color="auto"/>
              <w:right w:val="nil"/>
            </w:tcBorders>
            <w:shd w:val="clear" w:color="auto" w:fill="auto"/>
            <w:hideMark/>
          </w:tcPr>
          <w:p w14:paraId="7F3672A1" w14:textId="77777777" w:rsidR="006D7FFD" w:rsidRPr="00A039A7" w:rsidRDefault="006D7FFD" w:rsidP="006D7FFD">
            <w:pPr>
              <w:pStyle w:val="Tabletext"/>
            </w:pPr>
            <w:r w:rsidRPr="00A039A7">
              <w:t xml:space="preserve">Cervix, cone biopsy, amputation or repair of, other than a service to which </w:t>
            </w:r>
            <w:r w:rsidR="00620A55">
              <w:t>item 3</w:t>
            </w:r>
            <w:r w:rsidRPr="00A039A7">
              <w:t>5577 or 35578 applies (Anaes.)</w:t>
            </w:r>
          </w:p>
          <w:p w14:paraId="66D88F69" w14:textId="77777777" w:rsidR="006D7FFD" w:rsidRPr="00A039A7" w:rsidRDefault="006D7FFD" w:rsidP="006D7FFD">
            <w:pPr>
              <w:pStyle w:val="notemargin"/>
            </w:pPr>
            <w:r w:rsidRPr="00A039A7">
              <w:t>Note:</w:t>
            </w:r>
            <w:r w:rsidRPr="00A039A7">
              <w:tab/>
              <w:t>Item 35577 is specified in a determination made under subsection 3C(1) of the Act.</w:t>
            </w:r>
          </w:p>
        </w:tc>
        <w:tc>
          <w:tcPr>
            <w:tcW w:w="774" w:type="pct"/>
            <w:tcBorders>
              <w:top w:val="single" w:sz="4" w:space="0" w:color="auto"/>
              <w:left w:val="nil"/>
              <w:bottom w:val="single" w:sz="4" w:space="0" w:color="auto"/>
              <w:right w:val="nil"/>
            </w:tcBorders>
            <w:shd w:val="clear" w:color="auto" w:fill="auto"/>
          </w:tcPr>
          <w:p w14:paraId="1D02A037" w14:textId="77777777" w:rsidR="006D7FFD" w:rsidRPr="00A039A7" w:rsidRDefault="006D7FFD" w:rsidP="006D7FFD">
            <w:pPr>
              <w:pStyle w:val="Tabletext"/>
              <w:jc w:val="right"/>
            </w:pPr>
            <w:r>
              <w:t>226.80</w:t>
            </w:r>
          </w:p>
        </w:tc>
      </w:tr>
      <w:tr w:rsidR="006D7FFD" w:rsidRPr="00195CAC" w14:paraId="586ADB4C" w14:textId="77777777" w:rsidTr="000F6B9A">
        <w:tc>
          <w:tcPr>
            <w:tcW w:w="708" w:type="pct"/>
            <w:tcBorders>
              <w:top w:val="single" w:sz="4" w:space="0" w:color="auto"/>
              <w:left w:val="nil"/>
              <w:bottom w:val="single" w:sz="4" w:space="0" w:color="auto"/>
              <w:right w:val="nil"/>
            </w:tcBorders>
            <w:shd w:val="clear" w:color="auto" w:fill="auto"/>
            <w:hideMark/>
          </w:tcPr>
          <w:p w14:paraId="253C60D7" w14:textId="77777777" w:rsidR="006D7FFD" w:rsidRPr="00A039A7" w:rsidRDefault="006D7FFD" w:rsidP="006D7FFD">
            <w:pPr>
              <w:pStyle w:val="Tabletext"/>
            </w:pPr>
            <w:r w:rsidRPr="00A039A7">
              <w:t>35620</w:t>
            </w:r>
          </w:p>
        </w:tc>
        <w:tc>
          <w:tcPr>
            <w:tcW w:w="3518" w:type="pct"/>
            <w:tcBorders>
              <w:top w:val="single" w:sz="4" w:space="0" w:color="auto"/>
              <w:left w:val="nil"/>
              <w:bottom w:val="single" w:sz="4" w:space="0" w:color="auto"/>
              <w:right w:val="nil"/>
            </w:tcBorders>
            <w:shd w:val="clear" w:color="auto" w:fill="auto"/>
            <w:hideMark/>
          </w:tcPr>
          <w:p w14:paraId="185BE762" w14:textId="77777777" w:rsidR="006D7FFD" w:rsidRPr="00A039A7" w:rsidRDefault="006D7FFD" w:rsidP="006D7FFD">
            <w:pPr>
              <w:pStyle w:val="Tabletext"/>
            </w:pPr>
            <w:r w:rsidRPr="00A039A7">
              <w:t>Endometrial biopsy if malignancy is suspected in patients with abnormal uterine bleeding or post</w:t>
            </w:r>
            <w:r w:rsidR="00620A55">
              <w:noBreakHyphen/>
            </w:r>
            <w:r w:rsidRPr="00A039A7">
              <w:t>menopausal bleeding (Anaes.)</w:t>
            </w:r>
          </w:p>
        </w:tc>
        <w:tc>
          <w:tcPr>
            <w:tcW w:w="774" w:type="pct"/>
            <w:tcBorders>
              <w:top w:val="single" w:sz="4" w:space="0" w:color="auto"/>
              <w:left w:val="nil"/>
              <w:bottom w:val="single" w:sz="4" w:space="0" w:color="auto"/>
              <w:right w:val="nil"/>
            </w:tcBorders>
            <w:shd w:val="clear" w:color="auto" w:fill="auto"/>
          </w:tcPr>
          <w:p w14:paraId="18C854D3" w14:textId="77777777" w:rsidR="006D7FFD" w:rsidRPr="00A039A7" w:rsidRDefault="006D7FFD" w:rsidP="006D7FFD">
            <w:pPr>
              <w:pStyle w:val="Tabletext"/>
              <w:jc w:val="right"/>
            </w:pPr>
            <w:r>
              <w:t>55.50</w:t>
            </w:r>
          </w:p>
        </w:tc>
      </w:tr>
      <w:tr w:rsidR="006D7FFD" w:rsidRPr="00195CAC" w14:paraId="01AE731B" w14:textId="77777777" w:rsidTr="000F6B9A">
        <w:tc>
          <w:tcPr>
            <w:tcW w:w="708" w:type="pct"/>
            <w:tcBorders>
              <w:top w:val="single" w:sz="4" w:space="0" w:color="auto"/>
              <w:left w:val="nil"/>
              <w:bottom w:val="single" w:sz="4" w:space="0" w:color="auto"/>
              <w:right w:val="nil"/>
            </w:tcBorders>
            <w:shd w:val="clear" w:color="auto" w:fill="auto"/>
            <w:hideMark/>
          </w:tcPr>
          <w:p w14:paraId="166BD8BD" w14:textId="77777777" w:rsidR="006D7FFD" w:rsidRPr="00A039A7" w:rsidRDefault="006D7FFD" w:rsidP="006D7FFD">
            <w:pPr>
              <w:pStyle w:val="Tabletext"/>
            </w:pPr>
            <w:bookmarkStart w:id="710" w:name="CU_60694131"/>
            <w:bookmarkEnd w:id="710"/>
            <w:r w:rsidRPr="00A039A7">
              <w:t>35622</w:t>
            </w:r>
          </w:p>
        </w:tc>
        <w:tc>
          <w:tcPr>
            <w:tcW w:w="3518" w:type="pct"/>
            <w:tcBorders>
              <w:top w:val="single" w:sz="4" w:space="0" w:color="auto"/>
              <w:left w:val="nil"/>
              <w:bottom w:val="single" w:sz="4" w:space="0" w:color="auto"/>
              <w:right w:val="nil"/>
            </w:tcBorders>
            <w:shd w:val="clear" w:color="auto" w:fill="auto"/>
            <w:hideMark/>
          </w:tcPr>
          <w:p w14:paraId="4266943D" w14:textId="77777777" w:rsidR="006D7FFD" w:rsidRPr="00A039A7" w:rsidRDefault="006D7FFD" w:rsidP="006D7FFD">
            <w:pPr>
              <w:pStyle w:val="Tabletext"/>
            </w:pPr>
            <w:r w:rsidRPr="00A039A7">
              <w:t xml:space="preserve">Endometrium, endoscopic ablation of, by laser or diathermy, for chronic refractory menorrhagia including any hysteroscopy performed on the same day, with or without uterine curettage, other than a service associated with a service to which </w:t>
            </w:r>
            <w:r w:rsidR="00620A55">
              <w:t>item 3</w:t>
            </w:r>
            <w:r w:rsidRPr="00A039A7">
              <w:t>0390 applies (H) (Anaes.)</w:t>
            </w:r>
          </w:p>
        </w:tc>
        <w:tc>
          <w:tcPr>
            <w:tcW w:w="774" w:type="pct"/>
            <w:tcBorders>
              <w:top w:val="single" w:sz="4" w:space="0" w:color="auto"/>
              <w:left w:val="nil"/>
              <w:bottom w:val="single" w:sz="4" w:space="0" w:color="auto"/>
              <w:right w:val="nil"/>
            </w:tcBorders>
            <w:shd w:val="clear" w:color="auto" w:fill="auto"/>
          </w:tcPr>
          <w:p w14:paraId="7451D03C" w14:textId="77777777" w:rsidR="006D7FFD" w:rsidRPr="00A039A7" w:rsidRDefault="006D7FFD" w:rsidP="006D7FFD">
            <w:pPr>
              <w:pStyle w:val="Tabletext"/>
              <w:jc w:val="right"/>
            </w:pPr>
            <w:r>
              <w:t>626.90</w:t>
            </w:r>
          </w:p>
        </w:tc>
      </w:tr>
      <w:tr w:rsidR="006D7FFD" w:rsidRPr="00195CAC" w14:paraId="32DCAF87" w14:textId="77777777" w:rsidTr="000F6B9A">
        <w:tc>
          <w:tcPr>
            <w:tcW w:w="708" w:type="pct"/>
            <w:tcBorders>
              <w:top w:val="single" w:sz="4" w:space="0" w:color="auto"/>
              <w:left w:val="nil"/>
              <w:bottom w:val="single" w:sz="4" w:space="0" w:color="auto"/>
              <w:right w:val="nil"/>
            </w:tcBorders>
            <w:shd w:val="clear" w:color="auto" w:fill="auto"/>
            <w:hideMark/>
          </w:tcPr>
          <w:p w14:paraId="1C82761A" w14:textId="77777777" w:rsidR="006D7FFD" w:rsidRPr="00A039A7" w:rsidRDefault="006D7FFD" w:rsidP="006D7FFD">
            <w:pPr>
              <w:pStyle w:val="Tabletext"/>
            </w:pPr>
            <w:r w:rsidRPr="00A039A7">
              <w:t>35623</w:t>
            </w:r>
          </w:p>
        </w:tc>
        <w:tc>
          <w:tcPr>
            <w:tcW w:w="3518" w:type="pct"/>
            <w:tcBorders>
              <w:top w:val="single" w:sz="4" w:space="0" w:color="auto"/>
              <w:left w:val="nil"/>
              <w:bottom w:val="single" w:sz="4" w:space="0" w:color="auto"/>
              <w:right w:val="nil"/>
            </w:tcBorders>
            <w:shd w:val="clear" w:color="auto" w:fill="auto"/>
            <w:hideMark/>
          </w:tcPr>
          <w:p w14:paraId="53F98C21" w14:textId="77777777" w:rsidR="006D7FFD" w:rsidRPr="00A039A7" w:rsidRDefault="006D7FFD" w:rsidP="006D7FFD">
            <w:pPr>
              <w:pStyle w:val="Tabletext"/>
            </w:pPr>
            <w:r w:rsidRPr="00A039A7">
              <w:t>Hysteroscopic resection of myoma, or myoma and uterine septum resection (if both are performed), followed by endometrial ablation by laser or diathermy (H) (Anaes.)</w:t>
            </w:r>
          </w:p>
        </w:tc>
        <w:tc>
          <w:tcPr>
            <w:tcW w:w="774" w:type="pct"/>
            <w:tcBorders>
              <w:top w:val="single" w:sz="4" w:space="0" w:color="auto"/>
              <w:left w:val="nil"/>
              <w:bottom w:val="single" w:sz="4" w:space="0" w:color="auto"/>
              <w:right w:val="nil"/>
            </w:tcBorders>
            <w:shd w:val="clear" w:color="auto" w:fill="auto"/>
          </w:tcPr>
          <w:p w14:paraId="27819FD0" w14:textId="77777777" w:rsidR="006D7FFD" w:rsidRPr="00A039A7" w:rsidRDefault="006D7FFD" w:rsidP="006D7FFD">
            <w:pPr>
              <w:pStyle w:val="Tabletext"/>
              <w:jc w:val="right"/>
            </w:pPr>
            <w:r>
              <w:t>852.45</w:t>
            </w:r>
          </w:p>
        </w:tc>
      </w:tr>
      <w:tr w:rsidR="006D7FFD" w:rsidRPr="00195CAC" w14:paraId="4AFE0D48" w14:textId="77777777" w:rsidTr="000F6B9A">
        <w:tc>
          <w:tcPr>
            <w:tcW w:w="708" w:type="pct"/>
            <w:tcBorders>
              <w:top w:val="single" w:sz="4" w:space="0" w:color="auto"/>
              <w:left w:val="nil"/>
              <w:bottom w:val="single" w:sz="4" w:space="0" w:color="auto"/>
              <w:right w:val="nil"/>
            </w:tcBorders>
            <w:shd w:val="clear" w:color="auto" w:fill="auto"/>
            <w:hideMark/>
          </w:tcPr>
          <w:p w14:paraId="57469406" w14:textId="77777777" w:rsidR="006D7FFD" w:rsidRPr="00A039A7" w:rsidRDefault="006D7FFD" w:rsidP="006D7FFD">
            <w:pPr>
              <w:pStyle w:val="Tabletext"/>
            </w:pPr>
            <w:bookmarkStart w:id="711" w:name="CU_63699615"/>
            <w:bookmarkEnd w:id="711"/>
            <w:r w:rsidRPr="00A039A7">
              <w:t>35626</w:t>
            </w:r>
          </w:p>
        </w:tc>
        <w:tc>
          <w:tcPr>
            <w:tcW w:w="3518" w:type="pct"/>
            <w:tcBorders>
              <w:top w:val="single" w:sz="4" w:space="0" w:color="auto"/>
              <w:left w:val="nil"/>
              <w:bottom w:val="single" w:sz="4" w:space="0" w:color="auto"/>
              <w:right w:val="nil"/>
            </w:tcBorders>
            <w:shd w:val="clear" w:color="auto" w:fill="auto"/>
            <w:hideMark/>
          </w:tcPr>
          <w:p w14:paraId="49A99D0B" w14:textId="77777777" w:rsidR="006D7FFD" w:rsidRPr="00A039A7" w:rsidRDefault="006D7FFD" w:rsidP="006D7FFD">
            <w:pPr>
              <w:pStyle w:val="Tabletext"/>
            </w:pPr>
            <w:r w:rsidRPr="00A039A7">
              <w:t xml:space="preserve">Hysteroscopy, including biopsy, performed by a specialist in the practice of the specialist’s specialty, if the patient is referred to the specialist for the investigation of suspected intrauterine pathology (with or without local anaesthetic), other than a service associated with a service to which </w:t>
            </w:r>
            <w:r w:rsidR="00620A55">
              <w:t>item 3</w:t>
            </w:r>
            <w:r w:rsidRPr="00A039A7">
              <w:t>5627 or 35630 applies</w:t>
            </w:r>
          </w:p>
        </w:tc>
        <w:tc>
          <w:tcPr>
            <w:tcW w:w="774" w:type="pct"/>
            <w:tcBorders>
              <w:top w:val="single" w:sz="4" w:space="0" w:color="auto"/>
              <w:left w:val="nil"/>
              <w:bottom w:val="single" w:sz="4" w:space="0" w:color="auto"/>
              <w:right w:val="nil"/>
            </w:tcBorders>
            <w:shd w:val="clear" w:color="auto" w:fill="auto"/>
          </w:tcPr>
          <w:p w14:paraId="0AFA9A4C" w14:textId="77777777" w:rsidR="006D7FFD" w:rsidRPr="00A039A7" w:rsidRDefault="006D7FFD" w:rsidP="006D7FFD">
            <w:pPr>
              <w:pStyle w:val="Tabletext"/>
              <w:jc w:val="right"/>
            </w:pPr>
            <w:r>
              <w:t>86.10</w:t>
            </w:r>
          </w:p>
        </w:tc>
      </w:tr>
      <w:tr w:rsidR="006D7FFD" w:rsidRPr="00195CAC" w14:paraId="4050B053" w14:textId="77777777" w:rsidTr="000F6B9A">
        <w:tc>
          <w:tcPr>
            <w:tcW w:w="708" w:type="pct"/>
            <w:tcBorders>
              <w:top w:val="single" w:sz="4" w:space="0" w:color="auto"/>
              <w:left w:val="nil"/>
              <w:bottom w:val="single" w:sz="4" w:space="0" w:color="auto"/>
              <w:right w:val="nil"/>
            </w:tcBorders>
            <w:shd w:val="clear" w:color="auto" w:fill="auto"/>
            <w:hideMark/>
          </w:tcPr>
          <w:p w14:paraId="0F505B6D" w14:textId="77777777" w:rsidR="006D7FFD" w:rsidRPr="00A039A7" w:rsidRDefault="006D7FFD" w:rsidP="006D7FFD">
            <w:pPr>
              <w:pStyle w:val="Tabletext"/>
            </w:pPr>
            <w:r w:rsidRPr="00A039A7">
              <w:t>35627</w:t>
            </w:r>
          </w:p>
        </w:tc>
        <w:tc>
          <w:tcPr>
            <w:tcW w:w="3518" w:type="pct"/>
            <w:tcBorders>
              <w:top w:val="single" w:sz="4" w:space="0" w:color="auto"/>
              <w:left w:val="nil"/>
              <w:bottom w:val="single" w:sz="4" w:space="0" w:color="auto"/>
              <w:right w:val="nil"/>
            </w:tcBorders>
            <w:shd w:val="clear" w:color="auto" w:fill="auto"/>
            <w:hideMark/>
          </w:tcPr>
          <w:p w14:paraId="18D01707" w14:textId="77777777" w:rsidR="006D7FFD" w:rsidRPr="00A039A7" w:rsidRDefault="006D7FFD" w:rsidP="006D7FFD">
            <w:pPr>
              <w:pStyle w:val="Tabletext"/>
            </w:pPr>
            <w:r w:rsidRPr="00A039A7">
              <w:t xml:space="preserve">Hysteroscopy with dilatation of the cervix performed in the operating theatre of a hospital—other than a service associated with a service to which </w:t>
            </w:r>
            <w:r w:rsidR="00620A55">
              <w:t>item 3</w:t>
            </w:r>
            <w:r w:rsidRPr="00A039A7">
              <w:t>5626 or 35630 applies (H) (Anaes.)</w:t>
            </w:r>
          </w:p>
        </w:tc>
        <w:tc>
          <w:tcPr>
            <w:tcW w:w="774" w:type="pct"/>
            <w:tcBorders>
              <w:top w:val="single" w:sz="4" w:space="0" w:color="auto"/>
              <w:left w:val="nil"/>
              <w:bottom w:val="single" w:sz="4" w:space="0" w:color="auto"/>
              <w:right w:val="nil"/>
            </w:tcBorders>
            <w:shd w:val="clear" w:color="auto" w:fill="auto"/>
          </w:tcPr>
          <w:p w14:paraId="02102464" w14:textId="77777777" w:rsidR="006D7FFD" w:rsidRPr="00A039A7" w:rsidRDefault="006D7FFD" w:rsidP="006D7FFD">
            <w:pPr>
              <w:pStyle w:val="Tabletext"/>
              <w:jc w:val="right"/>
            </w:pPr>
            <w:r>
              <w:t>111.50</w:t>
            </w:r>
          </w:p>
        </w:tc>
      </w:tr>
      <w:tr w:rsidR="006D7FFD" w:rsidRPr="00195CAC" w14:paraId="54E24C5F" w14:textId="77777777" w:rsidTr="000F6B9A">
        <w:tc>
          <w:tcPr>
            <w:tcW w:w="708" w:type="pct"/>
            <w:tcBorders>
              <w:top w:val="single" w:sz="4" w:space="0" w:color="auto"/>
              <w:left w:val="nil"/>
              <w:bottom w:val="single" w:sz="4" w:space="0" w:color="auto"/>
              <w:right w:val="nil"/>
            </w:tcBorders>
            <w:shd w:val="clear" w:color="auto" w:fill="auto"/>
            <w:hideMark/>
          </w:tcPr>
          <w:p w14:paraId="72892922" w14:textId="77777777" w:rsidR="006D7FFD" w:rsidRPr="00A039A7" w:rsidRDefault="006D7FFD" w:rsidP="006D7FFD">
            <w:pPr>
              <w:pStyle w:val="Tabletext"/>
            </w:pPr>
            <w:r w:rsidRPr="00A039A7">
              <w:t>35630</w:t>
            </w:r>
          </w:p>
        </w:tc>
        <w:tc>
          <w:tcPr>
            <w:tcW w:w="3518" w:type="pct"/>
            <w:tcBorders>
              <w:top w:val="single" w:sz="4" w:space="0" w:color="auto"/>
              <w:left w:val="nil"/>
              <w:bottom w:val="single" w:sz="4" w:space="0" w:color="auto"/>
              <w:right w:val="nil"/>
            </w:tcBorders>
            <w:shd w:val="clear" w:color="auto" w:fill="auto"/>
            <w:hideMark/>
          </w:tcPr>
          <w:p w14:paraId="12FBEB0D" w14:textId="77777777" w:rsidR="006D7FFD" w:rsidRPr="00A039A7" w:rsidRDefault="006D7FFD" w:rsidP="006D7FFD">
            <w:pPr>
              <w:pStyle w:val="Tabletext"/>
            </w:pPr>
            <w:r w:rsidRPr="00A039A7">
              <w:t xml:space="preserve">Hysteroscopy, with endometrial biopsy, performed in the operating theatre of a hospital—other than a service associated with a service to which </w:t>
            </w:r>
            <w:r w:rsidR="00620A55">
              <w:t>item 3</w:t>
            </w:r>
            <w:r w:rsidRPr="00A039A7">
              <w:t>5626 or 35627 applies (H) (Anaes.)</w:t>
            </w:r>
          </w:p>
        </w:tc>
        <w:tc>
          <w:tcPr>
            <w:tcW w:w="774" w:type="pct"/>
            <w:tcBorders>
              <w:top w:val="single" w:sz="4" w:space="0" w:color="auto"/>
              <w:left w:val="nil"/>
              <w:bottom w:val="single" w:sz="4" w:space="0" w:color="auto"/>
              <w:right w:val="nil"/>
            </w:tcBorders>
            <w:shd w:val="clear" w:color="auto" w:fill="auto"/>
          </w:tcPr>
          <w:p w14:paraId="65750233" w14:textId="77777777" w:rsidR="006D7FFD" w:rsidRPr="00A039A7" w:rsidRDefault="006D7FFD" w:rsidP="006D7FFD">
            <w:pPr>
              <w:pStyle w:val="Tabletext"/>
              <w:jc w:val="right"/>
            </w:pPr>
            <w:r>
              <w:t>190.45</w:t>
            </w:r>
          </w:p>
        </w:tc>
      </w:tr>
      <w:tr w:rsidR="006D7FFD" w:rsidRPr="00195CAC" w14:paraId="6632C4F6" w14:textId="77777777" w:rsidTr="000F6B9A">
        <w:tc>
          <w:tcPr>
            <w:tcW w:w="708" w:type="pct"/>
            <w:tcBorders>
              <w:top w:val="single" w:sz="4" w:space="0" w:color="auto"/>
              <w:left w:val="nil"/>
              <w:bottom w:val="single" w:sz="4" w:space="0" w:color="auto"/>
              <w:right w:val="nil"/>
            </w:tcBorders>
            <w:shd w:val="clear" w:color="auto" w:fill="auto"/>
            <w:hideMark/>
          </w:tcPr>
          <w:p w14:paraId="0898BD4B" w14:textId="77777777" w:rsidR="006D7FFD" w:rsidRPr="00A039A7" w:rsidRDefault="006D7FFD" w:rsidP="006D7FFD">
            <w:pPr>
              <w:pStyle w:val="Tabletext"/>
            </w:pPr>
            <w:r w:rsidRPr="00A039A7">
              <w:t>35633</w:t>
            </w:r>
          </w:p>
        </w:tc>
        <w:tc>
          <w:tcPr>
            <w:tcW w:w="3518" w:type="pct"/>
            <w:tcBorders>
              <w:top w:val="single" w:sz="4" w:space="0" w:color="auto"/>
              <w:left w:val="nil"/>
              <w:bottom w:val="single" w:sz="4" w:space="0" w:color="auto"/>
              <w:right w:val="nil"/>
            </w:tcBorders>
            <w:shd w:val="clear" w:color="auto" w:fill="auto"/>
            <w:hideMark/>
          </w:tcPr>
          <w:p w14:paraId="66A2A57C" w14:textId="77777777" w:rsidR="006D7FFD" w:rsidRPr="00A039A7" w:rsidRDefault="006D7FFD" w:rsidP="006D7FFD">
            <w:pPr>
              <w:pStyle w:val="Tabletext"/>
            </w:pPr>
            <w:r w:rsidRPr="00A039A7">
              <w:t>Hysteroscopy with uterine adhesiolysis or polypectomy or tubal catheterisation (including hysteroscopy for insertion of device for sterilisation) or removal of IUD which cannot be removed by other means—one or more of (Anaes.)</w:t>
            </w:r>
          </w:p>
        </w:tc>
        <w:tc>
          <w:tcPr>
            <w:tcW w:w="774" w:type="pct"/>
            <w:tcBorders>
              <w:top w:val="single" w:sz="4" w:space="0" w:color="auto"/>
              <w:left w:val="nil"/>
              <w:bottom w:val="single" w:sz="4" w:space="0" w:color="auto"/>
              <w:right w:val="nil"/>
            </w:tcBorders>
            <w:shd w:val="clear" w:color="auto" w:fill="auto"/>
          </w:tcPr>
          <w:p w14:paraId="08B36B94" w14:textId="77777777" w:rsidR="006D7FFD" w:rsidRPr="00A039A7" w:rsidRDefault="006D7FFD" w:rsidP="006D7FFD">
            <w:pPr>
              <w:pStyle w:val="Tabletext"/>
              <w:jc w:val="right"/>
            </w:pPr>
            <w:r>
              <w:t>226.80</w:t>
            </w:r>
          </w:p>
        </w:tc>
      </w:tr>
      <w:tr w:rsidR="006D7FFD" w:rsidRPr="00195CAC" w14:paraId="13713391" w14:textId="77777777" w:rsidTr="000F6B9A">
        <w:tc>
          <w:tcPr>
            <w:tcW w:w="708" w:type="pct"/>
            <w:tcBorders>
              <w:top w:val="single" w:sz="4" w:space="0" w:color="auto"/>
              <w:left w:val="nil"/>
              <w:bottom w:val="single" w:sz="4" w:space="0" w:color="auto"/>
              <w:right w:val="nil"/>
            </w:tcBorders>
            <w:shd w:val="clear" w:color="auto" w:fill="auto"/>
            <w:hideMark/>
          </w:tcPr>
          <w:p w14:paraId="44BAF40C" w14:textId="77777777" w:rsidR="006D7FFD" w:rsidRPr="00A039A7" w:rsidRDefault="006D7FFD" w:rsidP="006D7FFD">
            <w:pPr>
              <w:pStyle w:val="Tabletext"/>
            </w:pPr>
            <w:r w:rsidRPr="00A039A7">
              <w:t>35634</w:t>
            </w:r>
          </w:p>
        </w:tc>
        <w:tc>
          <w:tcPr>
            <w:tcW w:w="3518" w:type="pct"/>
            <w:tcBorders>
              <w:top w:val="single" w:sz="4" w:space="0" w:color="auto"/>
              <w:left w:val="nil"/>
              <w:bottom w:val="single" w:sz="4" w:space="0" w:color="auto"/>
              <w:right w:val="nil"/>
            </w:tcBorders>
            <w:shd w:val="clear" w:color="auto" w:fill="auto"/>
            <w:hideMark/>
          </w:tcPr>
          <w:p w14:paraId="533152AA" w14:textId="77777777" w:rsidR="006D7FFD" w:rsidRPr="00A039A7" w:rsidRDefault="006D7FFD" w:rsidP="006D7FFD">
            <w:pPr>
              <w:pStyle w:val="Tabletext"/>
            </w:pPr>
            <w:r w:rsidRPr="00A039A7">
              <w:t>Hysteroscopic resection of uterine septum followed by endometrial ablation by laser or diathermy (Anaes.)</w:t>
            </w:r>
          </w:p>
        </w:tc>
        <w:tc>
          <w:tcPr>
            <w:tcW w:w="774" w:type="pct"/>
            <w:tcBorders>
              <w:top w:val="single" w:sz="4" w:space="0" w:color="auto"/>
              <w:left w:val="nil"/>
              <w:bottom w:val="single" w:sz="4" w:space="0" w:color="auto"/>
              <w:right w:val="nil"/>
            </w:tcBorders>
            <w:shd w:val="clear" w:color="auto" w:fill="auto"/>
          </w:tcPr>
          <w:p w14:paraId="263D2996" w14:textId="77777777" w:rsidR="006D7FFD" w:rsidRPr="00A039A7" w:rsidRDefault="006D7FFD" w:rsidP="006D7FFD">
            <w:pPr>
              <w:pStyle w:val="Tabletext"/>
              <w:jc w:val="right"/>
            </w:pPr>
            <w:r>
              <w:t>713.45</w:t>
            </w:r>
          </w:p>
        </w:tc>
      </w:tr>
      <w:tr w:rsidR="006D7FFD" w:rsidRPr="00195CAC" w14:paraId="5C9488C1" w14:textId="77777777" w:rsidTr="000F6B9A">
        <w:tc>
          <w:tcPr>
            <w:tcW w:w="708" w:type="pct"/>
            <w:tcBorders>
              <w:top w:val="single" w:sz="4" w:space="0" w:color="auto"/>
              <w:left w:val="nil"/>
              <w:bottom w:val="single" w:sz="4" w:space="0" w:color="auto"/>
              <w:right w:val="nil"/>
            </w:tcBorders>
            <w:shd w:val="clear" w:color="auto" w:fill="auto"/>
            <w:hideMark/>
          </w:tcPr>
          <w:p w14:paraId="78D3ED81" w14:textId="77777777" w:rsidR="006D7FFD" w:rsidRPr="00A039A7" w:rsidRDefault="006D7FFD" w:rsidP="006D7FFD">
            <w:pPr>
              <w:pStyle w:val="Tabletext"/>
            </w:pPr>
            <w:r w:rsidRPr="00A039A7">
              <w:t>35635</w:t>
            </w:r>
          </w:p>
        </w:tc>
        <w:tc>
          <w:tcPr>
            <w:tcW w:w="3518" w:type="pct"/>
            <w:tcBorders>
              <w:top w:val="single" w:sz="4" w:space="0" w:color="auto"/>
              <w:left w:val="nil"/>
              <w:bottom w:val="single" w:sz="4" w:space="0" w:color="auto"/>
              <w:right w:val="nil"/>
            </w:tcBorders>
            <w:shd w:val="clear" w:color="auto" w:fill="auto"/>
            <w:hideMark/>
          </w:tcPr>
          <w:p w14:paraId="754B7807" w14:textId="77777777" w:rsidR="006D7FFD" w:rsidRPr="00A039A7" w:rsidRDefault="006D7FFD" w:rsidP="006D7FFD">
            <w:pPr>
              <w:pStyle w:val="Tabletext"/>
            </w:pPr>
            <w:r w:rsidRPr="00A039A7">
              <w:t>Hysteroscopy involving resection of the uterine septum (H) (Anaes.)</w:t>
            </w:r>
          </w:p>
        </w:tc>
        <w:tc>
          <w:tcPr>
            <w:tcW w:w="774" w:type="pct"/>
            <w:tcBorders>
              <w:top w:val="single" w:sz="4" w:space="0" w:color="auto"/>
              <w:left w:val="nil"/>
              <w:bottom w:val="single" w:sz="4" w:space="0" w:color="auto"/>
              <w:right w:val="nil"/>
            </w:tcBorders>
            <w:shd w:val="clear" w:color="auto" w:fill="auto"/>
          </w:tcPr>
          <w:p w14:paraId="6B48A2A5" w14:textId="77777777" w:rsidR="006D7FFD" w:rsidRPr="00A039A7" w:rsidRDefault="006D7FFD" w:rsidP="006D7FFD">
            <w:pPr>
              <w:pStyle w:val="Tabletext"/>
              <w:jc w:val="right"/>
            </w:pPr>
            <w:r>
              <w:t>311.60</w:t>
            </w:r>
          </w:p>
        </w:tc>
      </w:tr>
      <w:tr w:rsidR="006D7FFD" w:rsidRPr="00195CAC" w14:paraId="20289419" w14:textId="77777777" w:rsidTr="000F6B9A">
        <w:tc>
          <w:tcPr>
            <w:tcW w:w="708" w:type="pct"/>
            <w:tcBorders>
              <w:top w:val="single" w:sz="4" w:space="0" w:color="auto"/>
              <w:left w:val="nil"/>
              <w:bottom w:val="single" w:sz="4" w:space="0" w:color="auto"/>
              <w:right w:val="nil"/>
            </w:tcBorders>
            <w:shd w:val="clear" w:color="auto" w:fill="auto"/>
            <w:hideMark/>
          </w:tcPr>
          <w:p w14:paraId="494F34D8" w14:textId="77777777" w:rsidR="006D7FFD" w:rsidRPr="00A039A7" w:rsidRDefault="006D7FFD" w:rsidP="006D7FFD">
            <w:pPr>
              <w:pStyle w:val="Tabletext"/>
            </w:pPr>
            <w:r w:rsidRPr="00A039A7">
              <w:t>35636</w:t>
            </w:r>
          </w:p>
        </w:tc>
        <w:tc>
          <w:tcPr>
            <w:tcW w:w="3518" w:type="pct"/>
            <w:tcBorders>
              <w:top w:val="single" w:sz="4" w:space="0" w:color="auto"/>
              <w:left w:val="nil"/>
              <w:bottom w:val="single" w:sz="4" w:space="0" w:color="auto"/>
              <w:right w:val="nil"/>
            </w:tcBorders>
            <w:shd w:val="clear" w:color="auto" w:fill="auto"/>
            <w:hideMark/>
          </w:tcPr>
          <w:p w14:paraId="7EAB2F69" w14:textId="77777777" w:rsidR="006D7FFD" w:rsidRPr="00A039A7" w:rsidRDefault="006D7FFD" w:rsidP="006D7FFD">
            <w:pPr>
              <w:pStyle w:val="Tabletext"/>
            </w:pPr>
            <w:r w:rsidRPr="00A039A7">
              <w:t>Hysteroscopy, involving resection of myoma, or resection of myoma and uterine septum (if both are performed) (H) (Anaes.)</w:t>
            </w:r>
          </w:p>
        </w:tc>
        <w:tc>
          <w:tcPr>
            <w:tcW w:w="774" w:type="pct"/>
            <w:tcBorders>
              <w:top w:val="single" w:sz="4" w:space="0" w:color="auto"/>
              <w:left w:val="nil"/>
              <w:bottom w:val="single" w:sz="4" w:space="0" w:color="auto"/>
              <w:right w:val="nil"/>
            </w:tcBorders>
            <w:shd w:val="clear" w:color="auto" w:fill="auto"/>
          </w:tcPr>
          <w:p w14:paraId="0846D366" w14:textId="77777777" w:rsidR="006D7FFD" w:rsidRPr="00A039A7" w:rsidRDefault="006D7FFD" w:rsidP="006D7FFD">
            <w:pPr>
              <w:pStyle w:val="Tabletext"/>
              <w:jc w:val="right"/>
            </w:pPr>
            <w:r>
              <w:t>450.55</w:t>
            </w:r>
          </w:p>
        </w:tc>
      </w:tr>
      <w:tr w:rsidR="006D7FFD" w:rsidRPr="00195CAC" w14:paraId="5AE03AB7" w14:textId="77777777" w:rsidTr="000F6B9A">
        <w:tc>
          <w:tcPr>
            <w:tcW w:w="708" w:type="pct"/>
            <w:tcBorders>
              <w:top w:val="single" w:sz="4" w:space="0" w:color="auto"/>
              <w:left w:val="nil"/>
              <w:bottom w:val="single" w:sz="4" w:space="0" w:color="auto"/>
              <w:right w:val="nil"/>
            </w:tcBorders>
            <w:shd w:val="clear" w:color="auto" w:fill="auto"/>
            <w:hideMark/>
          </w:tcPr>
          <w:p w14:paraId="4FC644B8" w14:textId="77777777" w:rsidR="006D7FFD" w:rsidRPr="00A039A7" w:rsidRDefault="006D7FFD" w:rsidP="006D7FFD">
            <w:pPr>
              <w:pStyle w:val="Tabletext"/>
            </w:pPr>
            <w:bookmarkStart w:id="712" w:name="CU_69695905"/>
            <w:bookmarkEnd w:id="712"/>
            <w:r w:rsidRPr="00A039A7">
              <w:t>35637</w:t>
            </w:r>
          </w:p>
        </w:tc>
        <w:tc>
          <w:tcPr>
            <w:tcW w:w="3518" w:type="pct"/>
            <w:tcBorders>
              <w:top w:val="single" w:sz="4" w:space="0" w:color="auto"/>
              <w:left w:val="nil"/>
              <w:bottom w:val="single" w:sz="4" w:space="0" w:color="auto"/>
              <w:right w:val="nil"/>
            </w:tcBorders>
            <w:shd w:val="clear" w:color="auto" w:fill="auto"/>
            <w:hideMark/>
          </w:tcPr>
          <w:p w14:paraId="0447252F" w14:textId="77777777" w:rsidR="006D7FFD" w:rsidRPr="00A039A7" w:rsidRDefault="006D7FFD" w:rsidP="006D7FFD">
            <w:pPr>
              <w:pStyle w:val="Tabletext"/>
            </w:pPr>
            <w:r w:rsidRPr="00A039A7">
              <w:t>Laparoscopy, involving puncture of cysts, diathermy of endometriosis, ventrosuspension, division of adhesions or similar procedure—one or more procedures with or without biopsy—other than a service associated with another laparoscopic procedure or hysterectomy (H) (Anaes.) (Assist.)</w:t>
            </w:r>
          </w:p>
        </w:tc>
        <w:tc>
          <w:tcPr>
            <w:tcW w:w="774" w:type="pct"/>
            <w:tcBorders>
              <w:top w:val="single" w:sz="4" w:space="0" w:color="auto"/>
              <w:left w:val="nil"/>
              <w:bottom w:val="single" w:sz="4" w:space="0" w:color="auto"/>
              <w:right w:val="nil"/>
            </w:tcBorders>
            <w:shd w:val="clear" w:color="auto" w:fill="auto"/>
          </w:tcPr>
          <w:p w14:paraId="386A237D" w14:textId="77777777" w:rsidR="006D7FFD" w:rsidRPr="00A039A7" w:rsidRDefault="006D7FFD" w:rsidP="006D7FFD">
            <w:pPr>
              <w:pStyle w:val="Tabletext"/>
              <w:jc w:val="right"/>
            </w:pPr>
            <w:r>
              <w:t>423.10</w:t>
            </w:r>
          </w:p>
        </w:tc>
      </w:tr>
      <w:tr w:rsidR="006D7FFD" w:rsidRPr="00195CAC" w14:paraId="4550DC35" w14:textId="77777777" w:rsidTr="000F6B9A">
        <w:tc>
          <w:tcPr>
            <w:tcW w:w="708" w:type="pct"/>
            <w:tcBorders>
              <w:top w:val="single" w:sz="4" w:space="0" w:color="auto"/>
              <w:left w:val="nil"/>
              <w:bottom w:val="single" w:sz="4" w:space="0" w:color="auto"/>
              <w:right w:val="nil"/>
            </w:tcBorders>
            <w:shd w:val="clear" w:color="auto" w:fill="auto"/>
            <w:hideMark/>
          </w:tcPr>
          <w:p w14:paraId="6739632F" w14:textId="77777777" w:rsidR="006D7FFD" w:rsidRPr="00A039A7" w:rsidRDefault="006D7FFD" w:rsidP="006D7FFD">
            <w:pPr>
              <w:pStyle w:val="Tabletext"/>
            </w:pPr>
            <w:r w:rsidRPr="00A039A7">
              <w:t>35638</w:t>
            </w:r>
          </w:p>
        </w:tc>
        <w:tc>
          <w:tcPr>
            <w:tcW w:w="3518" w:type="pct"/>
            <w:tcBorders>
              <w:top w:val="single" w:sz="4" w:space="0" w:color="auto"/>
              <w:left w:val="nil"/>
              <w:bottom w:val="single" w:sz="4" w:space="0" w:color="auto"/>
              <w:right w:val="nil"/>
            </w:tcBorders>
            <w:shd w:val="clear" w:color="auto" w:fill="auto"/>
            <w:hideMark/>
          </w:tcPr>
          <w:p w14:paraId="1F9EE0B6" w14:textId="77777777" w:rsidR="006D7FFD" w:rsidRPr="00A039A7" w:rsidRDefault="006D7FFD" w:rsidP="006D7FFD">
            <w:pPr>
              <w:pStyle w:val="Tabletext"/>
            </w:pPr>
            <w:r w:rsidRPr="00A039A7">
              <w:t>Complicated operative laparoscopy, including use of laser when required, for one or more of the following procedures:</w:t>
            </w:r>
          </w:p>
          <w:p w14:paraId="2D1F6967" w14:textId="77777777" w:rsidR="006D7FFD" w:rsidRPr="00A039A7" w:rsidRDefault="006D7FFD" w:rsidP="006D7FFD">
            <w:pPr>
              <w:pStyle w:val="Tablea"/>
            </w:pPr>
            <w:r w:rsidRPr="00A039A7">
              <w:t>(a) oophorectomy;</w:t>
            </w:r>
          </w:p>
          <w:p w14:paraId="291B729B" w14:textId="77777777" w:rsidR="006D7FFD" w:rsidRPr="00A039A7" w:rsidRDefault="006D7FFD" w:rsidP="006D7FFD">
            <w:pPr>
              <w:pStyle w:val="Tablea"/>
            </w:pPr>
            <w:r w:rsidRPr="00A039A7">
              <w:t>(b) ovarian cystectomy;</w:t>
            </w:r>
          </w:p>
          <w:p w14:paraId="1D086426" w14:textId="77777777" w:rsidR="006D7FFD" w:rsidRPr="00A039A7" w:rsidRDefault="006D7FFD" w:rsidP="006D7FFD">
            <w:pPr>
              <w:pStyle w:val="Tablea"/>
            </w:pPr>
            <w:r w:rsidRPr="00A039A7">
              <w:t>(c) myomectomy;</w:t>
            </w:r>
          </w:p>
          <w:p w14:paraId="65F6D65A" w14:textId="77777777" w:rsidR="006D7FFD" w:rsidRPr="00A039A7" w:rsidRDefault="006D7FFD" w:rsidP="006D7FFD">
            <w:pPr>
              <w:pStyle w:val="Tablea"/>
            </w:pPr>
            <w:r w:rsidRPr="00A039A7">
              <w:t>(d) salpingectomy;</w:t>
            </w:r>
          </w:p>
          <w:p w14:paraId="498A1EA6" w14:textId="77777777" w:rsidR="006D7FFD" w:rsidRPr="00A039A7" w:rsidRDefault="006D7FFD" w:rsidP="006D7FFD">
            <w:pPr>
              <w:pStyle w:val="Tablea"/>
            </w:pPr>
            <w:r w:rsidRPr="00A039A7">
              <w:t>(e) salpingostomy;</w:t>
            </w:r>
          </w:p>
          <w:p w14:paraId="52C6ABFB" w14:textId="77777777" w:rsidR="006D7FFD" w:rsidRPr="00A039A7" w:rsidRDefault="006D7FFD" w:rsidP="006D7FFD">
            <w:pPr>
              <w:pStyle w:val="Tablea"/>
            </w:pPr>
            <w:r w:rsidRPr="00A039A7">
              <w:t>(f) ablation of moderate or severe endometriosis requiring more than 1 hour’s operating time;</w:t>
            </w:r>
          </w:p>
          <w:p w14:paraId="2AC0A8AE" w14:textId="77777777" w:rsidR="006D7FFD" w:rsidRPr="00A039A7" w:rsidRDefault="006D7FFD" w:rsidP="006D7FFD">
            <w:pPr>
              <w:pStyle w:val="Tablea"/>
            </w:pPr>
            <w:r w:rsidRPr="00A039A7">
              <w:t>(g) division of utero</w:t>
            </w:r>
            <w:r w:rsidR="00620A55">
              <w:noBreakHyphen/>
            </w:r>
            <w:r w:rsidRPr="00A039A7">
              <w:t>sacral ligaments for significant dysmenorrhoea;</w:t>
            </w:r>
          </w:p>
          <w:p w14:paraId="3C13F5A6" w14:textId="77777777" w:rsidR="006D7FFD" w:rsidRPr="00A039A7" w:rsidRDefault="006D7FFD" w:rsidP="006D7FFD">
            <w:pPr>
              <w:pStyle w:val="Tabletext"/>
            </w:pPr>
            <w:r w:rsidRPr="00A039A7">
              <w:t xml:space="preserve">other than a service associated with another intraperitoneal or retroperitoneal procedure except </w:t>
            </w:r>
            <w:r w:rsidR="00620A55">
              <w:t>item 3</w:t>
            </w:r>
            <w:r w:rsidRPr="00A039A7">
              <w:t>0393 (H) (Anaes.) (Assist.)</w:t>
            </w:r>
          </w:p>
        </w:tc>
        <w:tc>
          <w:tcPr>
            <w:tcW w:w="774" w:type="pct"/>
            <w:tcBorders>
              <w:top w:val="single" w:sz="4" w:space="0" w:color="auto"/>
              <w:left w:val="nil"/>
              <w:bottom w:val="single" w:sz="4" w:space="0" w:color="auto"/>
              <w:right w:val="nil"/>
            </w:tcBorders>
            <w:shd w:val="clear" w:color="auto" w:fill="auto"/>
          </w:tcPr>
          <w:p w14:paraId="64C3C45C" w14:textId="77777777" w:rsidR="006D7FFD" w:rsidRPr="00A039A7" w:rsidRDefault="006D7FFD" w:rsidP="006D7FFD">
            <w:pPr>
              <w:pStyle w:val="Tabletext"/>
              <w:jc w:val="right"/>
            </w:pPr>
            <w:r>
              <w:t>740.35</w:t>
            </w:r>
          </w:p>
        </w:tc>
      </w:tr>
      <w:tr w:rsidR="006D7FFD" w:rsidRPr="00195CAC" w14:paraId="454787C0" w14:textId="77777777" w:rsidTr="000F6B9A">
        <w:tc>
          <w:tcPr>
            <w:tcW w:w="708" w:type="pct"/>
            <w:tcBorders>
              <w:top w:val="single" w:sz="4" w:space="0" w:color="auto"/>
              <w:left w:val="nil"/>
              <w:bottom w:val="single" w:sz="4" w:space="0" w:color="auto"/>
              <w:right w:val="nil"/>
            </w:tcBorders>
            <w:shd w:val="clear" w:color="auto" w:fill="auto"/>
            <w:hideMark/>
          </w:tcPr>
          <w:p w14:paraId="4A1CAE7A" w14:textId="77777777" w:rsidR="006D7FFD" w:rsidRPr="00A039A7" w:rsidRDefault="006D7FFD" w:rsidP="006D7FFD">
            <w:pPr>
              <w:pStyle w:val="Tabletext"/>
            </w:pPr>
            <w:bookmarkStart w:id="713" w:name="CU_72701720"/>
            <w:bookmarkEnd w:id="713"/>
            <w:r w:rsidRPr="00A039A7">
              <w:t>35640</w:t>
            </w:r>
          </w:p>
        </w:tc>
        <w:tc>
          <w:tcPr>
            <w:tcW w:w="3518" w:type="pct"/>
            <w:tcBorders>
              <w:top w:val="single" w:sz="4" w:space="0" w:color="auto"/>
              <w:left w:val="nil"/>
              <w:bottom w:val="single" w:sz="4" w:space="0" w:color="auto"/>
              <w:right w:val="nil"/>
            </w:tcBorders>
            <w:shd w:val="clear" w:color="auto" w:fill="auto"/>
            <w:hideMark/>
          </w:tcPr>
          <w:p w14:paraId="495E5443" w14:textId="77777777" w:rsidR="006D7FFD" w:rsidRPr="00A039A7" w:rsidRDefault="006D7FFD" w:rsidP="006D7FFD">
            <w:pPr>
              <w:pStyle w:val="Tabletext"/>
            </w:pPr>
            <w:r w:rsidRPr="00A039A7">
              <w:t xml:space="preserve">Uterus, curettage of, with or without dilatation (including curettage for incomplete miscarriage) under general anaesthesia or under epidural or spinal (intrathecal) nerve block, including procedures to which </w:t>
            </w:r>
            <w:r w:rsidR="00620A55">
              <w:t>item 3</w:t>
            </w:r>
            <w:r w:rsidRPr="00A039A7">
              <w:t>5626, 35627 or 35630 applies, if performed (H) (Anaes.)</w:t>
            </w:r>
          </w:p>
        </w:tc>
        <w:tc>
          <w:tcPr>
            <w:tcW w:w="774" w:type="pct"/>
            <w:tcBorders>
              <w:top w:val="single" w:sz="4" w:space="0" w:color="auto"/>
              <w:left w:val="nil"/>
              <w:bottom w:val="single" w:sz="4" w:space="0" w:color="auto"/>
              <w:right w:val="nil"/>
            </w:tcBorders>
            <w:shd w:val="clear" w:color="auto" w:fill="auto"/>
          </w:tcPr>
          <w:p w14:paraId="42D3754B" w14:textId="77777777" w:rsidR="006D7FFD" w:rsidRPr="00A039A7" w:rsidRDefault="006D7FFD" w:rsidP="006D7FFD">
            <w:pPr>
              <w:pStyle w:val="Tabletext"/>
              <w:jc w:val="right"/>
            </w:pPr>
            <w:r>
              <w:t>190.45</w:t>
            </w:r>
          </w:p>
        </w:tc>
      </w:tr>
      <w:tr w:rsidR="006D7FFD" w:rsidRPr="00195CAC" w14:paraId="7AA687C6" w14:textId="77777777" w:rsidTr="000F6B9A">
        <w:tc>
          <w:tcPr>
            <w:tcW w:w="708" w:type="pct"/>
            <w:tcBorders>
              <w:top w:val="single" w:sz="4" w:space="0" w:color="auto"/>
              <w:left w:val="nil"/>
              <w:bottom w:val="single" w:sz="4" w:space="0" w:color="auto"/>
              <w:right w:val="nil"/>
            </w:tcBorders>
            <w:shd w:val="clear" w:color="auto" w:fill="auto"/>
            <w:hideMark/>
          </w:tcPr>
          <w:p w14:paraId="642FB1DB" w14:textId="77777777" w:rsidR="006D7FFD" w:rsidRPr="00A039A7" w:rsidRDefault="006D7FFD" w:rsidP="006D7FFD">
            <w:pPr>
              <w:pStyle w:val="Tabletext"/>
            </w:pPr>
            <w:r w:rsidRPr="00A039A7">
              <w:t>35641</w:t>
            </w:r>
          </w:p>
        </w:tc>
        <w:tc>
          <w:tcPr>
            <w:tcW w:w="3518" w:type="pct"/>
            <w:tcBorders>
              <w:top w:val="single" w:sz="4" w:space="0" w:color="auto"/>
              <w:left w:val="nil"/>
              <w:bottom w:val="single" w:sz="4" w:space="0" w:color="auto"/>
              <w:right w:val="nil"/>
            </w:tcBorders>
            <w:shd w:val="clear" w:color="auto" w:fill="auto"/>
            <w:hideMark/>
          </w:tcPr>
          <w:p w14:paraId="14C707FC" w14:textId="77777777" w:rsidR="006D7FFD" w:rsidRPr="00A039A7" w:rsidRDefault="006D7FFD" w:rsidP="006D7FFD">
            <w:pPr>
              <w:pStyle w:val="Tabletext"/>
            </w:pPr>
            <w:r w:rsidRPr="00A039A7">
              <w:t>Endometriosis level 4 or 5, laparoscopic resection of, involving any 2 of the following procedures:</w:t>
            </w:r>
          </w:p>
          <w:p w14:paraId="328A17D4" w14:textId="77777777" w:rsidR="006D7FFD" w:rsidRPr="00A039A7" w:rsidRDefault="006D7FFD" w:rsidP="006D7FFD">
            <w:pPr>
              <w:pStyle w:val="Tablea"/>
            </w:pPr>
            <w:r w:rsidRPr="00A039A7">
              <w:t>(a) resection of the pelvic side wall including dissection of endometriosis or scar tissue from the ureter;</w:t>
            </w:r>
          </w:p>
          <w:p w14:paraId="76C0EC37" w14:textId="77777777" w:rsidR="006D7FFD" w:rsidRPr="00A039A7" w:rsidRDefault="006D7FFD" w:rsidP="006D7FFD">
            <w:pPr>
              <w:pStyle w:val="Tablea"/>
            </w:pPr>
            <w:r w:rsidRPr="00A039A7">
              <w:t>(b) resection of the Pouch of Douglas;</w:t>
            </w:r>
          </w:p>
          <w:p w14:paraId="6232EFC4" w14:textId="77777777" w:rsidR="006D7FFD" w:rsidRPr="00A039A7" w:rsidRDefault="006D7FFD" w:rsidP="006D7FFD">
            <w:pPr>
              <w:pStyle w:val="Tablea"/>
            </w:pPr>
            <w:r w:rsidRPr="00A039A7">
              <w:t>(c) resection of an ovarian endometrioma greater than 2 cm in diameter;</w:t>
            </w:r>
          </w:p>
          <w:p w14:paraId="572520B9" w14:textId="77777777" w:rsidR="006D7FFD" w:rsidRPr="00A039A7" w:rsidRDefault="006D7FFD" w:rsidP="006D7FFD">
            <w:pPr>
              <w:pStyle w:val="Tablea"/>
            </w:pPr>
            <w:r w:rsidRPr="00A039A7">
              <w:t>(d) dissection of bowel from uterus from the level of the endocervical junction or above;</w:t>
            </w:r>
          </w:p>
          <w:p w14:paraId="46652FF9" w14:textId="77777777" w:rsidR="006D7FFD" w:rsidRPr="00A039A7" w:rsidRDefault="006D7FFD" w:rsidP="006D7FFD">
            <w:pPr>
              <w:pStyle w:val="Tabletext"/>
            </w:pPr>
            <w:r w:rsidRPr="00A039A7">
              <w:t>if the operating time exceeds 90 minutes (H) (Anaes.) (Assist.)</w:t>
            </w:r>
          </w:p>
        </w:tc>
        <w:tc>
          <w:tcPr>
            <w:tcW w:w="774" w:type="pct"/>
            <w:tcBorders>
              <w:top w:val="single" w:sz="4" w:space="0" w:color="auto"/>
              <w:left w:val="nil"/>
              <w:bottom w:val="single" w:sz="4" w:space="0" w:color="auto"/>
              <w:right w:val="nil"/>
            </w:tcBorders>
            <w:shd w:val="clear" w:color="auto" w:fill="auto"/>
          </w:tcPr>
          <w:p w14:paraId="32EE4A56" w14:textId="77777777" w:rsidR="006D7FFD" w:rsidRPr="00A039A7" w:rsidRDefault="006D7FFD" w:rsidP="006D7FFD">
            <w:pPr>
              <w:pStyle w:val="Tabletext"/>
              <w:jc w:val="right"/>
            </w:pPr>
            <w:r>
              <w:t>1,293.05</w:t>
            </w:r>
          </w:p>
        </w:tc>
      </w:tr>
      <w:tr w:rsidR="006D7FFD" w:rsidRPr="00195CAC" w14:paraId="125E67FA" w14:textId="77777777" w:rsidTr="000F6B9A">
        <w:tc>
          <w:tcPr>
            <w:tcW w:w="708" w:type="pct"/>
            <w:tcBorders>
              <w:top w:val="single" w:sz="4" w:space="0" w:color="auto"/>
              <w:left w:val="nil"/>
              <w:bottom w:val="single" w:sz="4" w:space="0" w:color="auto"/>
              <w:right w:val="nil"/>
            </w:tcBorders>
            <w:shd w:val="clear" w:color="auto" w:fill="auto"/>
            <w:hideMark/>
          </w:tcPr>
          <w:p w14:paraId="61B3C285" w14:textId="77777777" w:rsidR="006D7FFD" w:rsidRPr="00A039A7" w:rsidRDefault="006D7FFD" w:rsidP="006D7FFD">
            <w:pPr>
              <w:pStyle w:val="Tabletext"/>
            </w:pPr>
            <w:r w:rsidRPr="00A039A7">
              <w:t>35643</w:t>
            </w:r>
          </w:p>
        </w:tc>
        <w:tc>
          <w:tcPr>
            <w:tcW w:w="3518" w:type="pct"/>
            <w:tcBorders>
              <w:top w:val="single" w:sz="4" w:space="0" w:color="auto"/>
              <w:left w:val="nil"/>
              <w:bottom w:val="single" w:sz="4" w:space="0" w:color="auto"/>
              <w:right w:val="nil"/>
            </w:tcBorders>
            <w:shd w:val="clear" w:color="auto" w:fill="auto"/>
            <w:hideMark/>
          </w:tcPr>
          <w:p w14:paraId="483A5171" w14:textId="77777777" w:rsidR="006D7FFD" w:rsidRPr="00A039A7" w:rsidRDefault="006D7FFD" w:rsidP="006D7FFD">
            <w:pPr>
              <w:pStyle w:val="Tabletext"/>
            </w:pPr>
            <w:r w:rsidRPr="00A039A7">
              <w:t xml:space="preserve">Evacuation of the contents of the gravid uterus by curettage or suction curettage other than a service to which </w:t>
            </w:r>
            <w:r w:rsidR="00620A55">
              <w:t>item 3</w:t>
            </w:r>
            <w:r w:rsidRPr="00A039A7">
              <w:t xml:space="preserve">5640 applies, including procedures to which </w:t>
            </w:r>
            <w:r w:rsidR="00620A55">
              <w:t>item 3</w:t>
            </w:r>
            <w:r w:rsidRPr="00A039A7">
              <w:t>5626, 35627 or 35630 applies, if performed (Anaes.)</w:t>
            </w:r>
          </w:p>
        </w:tc>
        <w:tc>
          <w:tcPr>
            <w:tcW w:w="774" w:type="pct"/>
            <w:tcBorders>
              <w:top w:val="single" w:sz="4" w:space="0" w:color="auto"/>
              <w:left w:val="nil"/>
              <w:bottom w:val="single" w:sz="4" w:space="0" w:color="auto"/>
              <w:right w:val="nil"/>
            </w:tcBorders>
            <w:shd w:val="clear" w:color="auto" w:fill="auto"/>
          </w:tcPr>
          <w:p w14:paraId="00532FD3" w14:textId="77777777" w:rsidR="006D7FFD" w:rsidRPr="00A039A7" w:rsidRDefault="006D7FFD" w:rsidP="006D7FFD">
            <w:pPr>
              <w:pStyle w:val="Tabletext"/>
              <w:jc w:val="right"/>
            </w:pPr>
            <w:r>
              <w:t>226.80</w:t>
            </w:r>
          </w:p>
        </w:tc>
      </w:tr>
      <w:tr w:rsidR="006D7FFD" w:rsidRPr="00195CAC" w14:paraId="7BD3A629" w14:textId="77777777" w:rsidTr="000F6B9A">
        <w:tc>
          <w:tcPr>
            <w:tcW w:w="708" w:type="pct"/>
            <w:tcBorders>
              <w:top w:val="single" w:sz="4" w:space="0" w:color="auto"/>
              <w:left w:val="nil"/>
              <w:bottom w:val="single" w:sz="4" w:space="0" w:color="auto"/>
              <w:right w:val="nil"/>
            </w:tcBorders>
            <w:shd w:val="clear" w:color="auto" w:fill="auto"/>
            <w:hideMark/>
          </w:tcPr>
          <w:p w14:paraId="4AC7AFBF" w14:textId="77777777" w:rsidR="006D7FFD" w:rsidRPr="00A039A7" w:rsidRDefault="006D7FFD" w:rsidP="006D7FFD">
            <w:pPr>
              <w:pStyle w:val="Tabletext"/>
            </w:pPr>
            <w:bookmarkStart w:id="714" w:name="CU_75698011"/>
            <w:bookmarkEnd w:id="714"/>
            <w:r w:rsidRPr="00A039A7">
              <w:t>35644</w:t>
            </w:r>
          </w:p>
        </w:tc>
        <w:tc>
          <w:tcPr>
            <w:tcW w:w="3518" w:type="pct"/>
            <w:tcBorders>
              <w:top w:val="single" w:sz="4" w:space="0" w:color="auto"/>
              <w:left w:val="nil"/>
              <w:bottom w:val="single" w:sz="4" w:space="0" w:color="auto"/>
              <w:right w:val="nil"/>
            </w:tcBorders>
            <w:shd w:val="clear" w:color="auto" w:fill="auto"/>
            <w:hideMark/>
          </w:tcPr>
          <w:p w14:paraId="69AE16FF" w14:textId="77777777" w:rsidR="006D7FFD" w:rsidRPr="00A039A7" w:rsidRDefault="006D7FFD" w:rsidP="006D7FFD">
            <w:pPr>
              <w:pStyle w:val="Tabletext"/>
            </w:pPr>
            <w:r w:rsidRPr="00A039A7">
              <w:t xml:space="preserve">Cervix, electrocoagulation diathermy with colposcopy, for previously confirmed intraepithelial neoplastic changes of the cervix, including any local anaesthesia and biopsies, other than a service associated with a service to which </w:t>
            </w:r>
            <w:r w:rsidR="00620A55">
              <w:t>item 3</w:t>
            </w:r>
            <w:r w:rsidRPr="00A039A7">
              <w:t>5640 or 35647 applies (Anaes.)</w:t>
            </w:r>
          </w:p>
        </w:tc>
        <w:tc>
          <w:tcPr>
            <w:tcW w:w="774" w:type="pct"/>
            <w:tcBorders>
              <w:top w:val="single" w:sz="4" w:space="0" w:color="auto"/>
              <w:left w:val="nil"/>
              <w:bottom w:val="single" w:sz="4" w:space="0" w:color="auto"/>
              <w:right w:val="nil"/>
            </w:tcBorders>
            <w:shd w:val="clear" w:color="auto" w:fill="auto"/>
          </w:tcPr>
          <w:p w14:paraId="56B5142B" w14:textId="77777777" w:rsidR="006D7FFD" w:rsidRPr="00A039A7" w:rsidRDefault="006D7FFD" w:rsidP="006D7FFD">
            <w:pPr>
              <w:pStyle w:val="Tabletext"/>
              <w:jc w:val="right"/>
            </w:pPr>
            <w:r>
              <w:t>211.90</w:t>
            </w:r>
          </w:p>
        </w:tc>
      </w:tr>
      <w:tr w:rsidR="006D7FFD" w:rsidRPr="00195CAC" w14:paraId="572A463B" w14:textId="77777777" w:rsidTr="000F6B9A">
        <w:tc>
          <w:tcPr>
            <w:tcW w:w="708" w:type="pct"/>
            <w:tcBorders>
              <w:top w:val="single" w:sz="4" w:space="0" w:color="auto"/>
              <w:left w:val="nil"/>
              <w:bottom w:val="single" w:sz="4" w:space="0" w:color="auto"/>
              <w:right w:val="nil"/>
            </w:tcBorders>
            <w:shd w:val="clear" w:color="auto" w:fill="auto"/>
            <w:hideMark/>
          </w:tcPr>
          <w:p w14:paraId="019A6C5C" w14:textId="77777777" w:rsidR="006D7FFD" w:rsidRPr="00A039A7" w:rsidRDefault="006D7FFD" w:rsidP="006D7FFD">
            <w:pPr>
              <w:pStyle w:val="Tabletext"/>
            </w:pPr>
            <w:r w:rsidRPr="00A039A7">
              <w:t>35645</w:t>
            </w:r>
          </w:p>
        </w:tc>
        <w:tc>
          <w:tcPr>
            <w:tcW w:w="3518" w:type="pct"/>
            <w:tcBorders>
              <w:top w:val="single" w:sz="4" w:space="0" w:color="auto"/>
              <w:left w:val="nil"/>
              <w:bottom w:val="single" w:sz="4" w:space="0" w:color="auto"/>
              <w:right w:val="nil"/>
            </w:tcBorders>
            <w:shd w:val="clear" w:color="auto" w:fill="auto"/>
            <w:hideMark/>
          </w:tcPr>
          <w:p w14:paraId="1C3BA378" w14:textId="77777777" w:rsidR="006D7FFD" w:rsidRPr="00A039A7" w:rsidRDefault="006D7FFD" w:rsidP="006D7FFD">
            <w:pPr>
              <w:pStyle w:val="Tabletext"/>
            </w:pPr>
            <w:r w:rsidRPr="00A039A7">
              <w:t xml:space="preserve">Cervix, electrocoagulation diathermy with colposcopy, for previously confirmed intraepithelial neoplastic changes of the cervix, including any local anaesthesia and biopsies, in association with ablative therapy of additional areas of intraepithelial change in one or more sites of vagina, vulva, urethra or anus, other than a service associated with a service to which </w:t>
            </w:r>
            <w:r w:rsidR="00620A55">
              <w:t>item 3</w:t>
            </w:r>
            <w:r w:rsidRPr="00A039A7">
              <w:t>5649 applies (Anaes.)</w:t>
            </w:r>
          </w:p>
        </w:tc>
        <w:tc>
          <w:tcPr>
            <w:tcW w:w="774" w:type="pct"/>
            <w:tcBorders>
              <w:top w:val="single" w:sz="4" w:space="0" w:color="auto"/>
              <w:left w:val="nil"/>
              <w:bottom w:val="single" w:sz="4" w:space="0" w:color="auto"/>
              <w:right w:val="nil"/>
            </w:tcBorders>
            <w:shd w:val="clear" w:color="auto" w:fill="auto"/>
          </w:tcPr>
          <w:p w14:paraId="36FB0637" w14:textId="77777777" w:rsidR="006D7FFD" w:rsidRPr="00A039A7" w:rsidRDefault="006D7FFD" w:rsidP="006D7FFD">
            <w:pPr>
              <w:pStyle w:val="Tabletext"/>
              <w:jc w:val="right"/>
            </w:pPr>
            <w:r>
              <w:t>331.60</w:t>
            </w:r>
          </w:p>
        </w:tc>
      </w:tr>
      <w:tr w:rsidR="006D7FFD" w:rsidRPr="00195CAC" w14:paraId="054995C7" w14:textId="77777777" w:rsidTr="000F6B9A">
        <w:tc>
          <w:tcPr>
            <w:tcW w:w="708" w:type="pct"/>
            <w:tcBorders>
              <w:top w:val="single" w:sz="4" w:space="0" w:color="auto"/>
              <w:left w:val="nil"/>
              <w:bottom w:val="single" w:sz="4" w:space="0" w:color="auto"/>
              <w:right w:val="nil"/>
            </w:tcBorders>
            <w:shd w:val="clear" w:color="auto" w:fill="auto"/>
            <w:hideMark/>
          </w:tcPr>
          <w:p w14:paraId="0BD52A4A" w14:textId="77777777" w:rsidR="006D7FFD" w:rsidRPr="00A039A7" w:rsidRDefault="006D7FFD" w:rsidP="006D7FFD">
            <w:pPr>
              <w:pStyle w:val="Tabletext"/>
            </w:pPr>
            <w:bookmarkStart w:id="715" w:name="CU_78703731"/>
            <w:bookmarkEnd w:id="715"/>
            <w:r w:rsidRPr="00A039A7">
              <w:t>35646</w:t>
            </w:r>
          </w:p>
        </w:tc>
        <w:tc>
          <w:tcPr>
            <w:tcW w:w="3518" w:type="pct"/>
            <w:tcBorders>
              <w:top w:val="single" w:sz="4" w:space="0" w:color="auto"/>
              <w:left w:val="nil"/>
              <w:bottom w:val="single" w:sz="4" w:space="0" w:color="auto"/>
              <w:right w:val="nil"/>
            </w:tcBorders>
            <w:shd w:val="clear" w:color="auto" w:fill="auto"/>
            <w:hideMark/>
          </w:tcPr>
          <w:p w14:paraId="0BC41F18" w14:textId="77777777" w:rsidR="006D7FFD" w:rsidRPr="00A039A7" w:rsidRDefault="006D7FFD" w:rsidP="006D7FFD">
            <w:pPr>
              <w:pStyle w:val="Tabletext"/>
            </w:pPr>
            <w:r w:rsidRPr="00A039A7">
              <w:t>Cervix, colposcopy with radical diathermy of, with or without cervical biopsy, for previously confirmed intraepithelial neoplastic changes of the cervix (Anaes.)</w:t>
            </w:r>
          </w:p>
        </w:tc>
        <w:tc>
          <w:tcPr>
            <w:tcW w:w="774" w:type="pct"/>
            <w:tcBorders>
              <w:top w:val="single" w:sz="4" w:space="0" w:color="auto"/>
              <w:left w:val="nil"/>
              <w:bottom w:val="single" w:sz="4" w:space="0" w:color="auto"/>
              <w:right w:val="nil"/>
            </w:tcBorders>
            <w:shd w:val="clear" w:color="auto" w:fill="auto"/>
          </w:tcPr>
          <w:p w14:paraId="7DE996C2" w14:textId="77777777" w:rsidR="006D7FFD" w:rsidRPr="00A039A7" w:rsidRDefault="006D7FFD" w:rsidP="006D7FFD">
            <w:pPr>
              <w:pStyle w:val="Tabletext"/>
              <w:jc w:val="right"/>
            </w:pPr>
            <w:r>
              <w:t>211.90</w:t>
            </w:r>
          </w:p>
        </w:tc>
      </w:tr>
      <w:tr w:rsidR="006D7FFD" w:rsidRPr="00195CAC" w14:paraId="0D64B3DE" w14:textId="77777777" w:rsidTr="000F6B9A">
        <w:tc>
          <w:tcPr>
            <w:tcW w:w="708" w:type="pct"/>
            <w:tcBorders>
              <w:top w:val="single" w:sz="4" w:space="0" w:color="auto"/>
              <w:left w:val="nil"/>
              <w:bottom w:val="single" w:sz="4" w:space="0" w:color="auto"/>
              <w:right w:val="nil"/>
            </w:tcBorders>
            <w:shd w:val="clear" w:color="auto" w:fill="auto"/>
            <w:hideMark/>
          </w:tcPr>
          <w:p w14:paraId="7303AC29" w14:textId="77777777" w:rsidR="006D7FFD" w:rsidRPr="00A039A7" w:rsidRDefault="006D7FFD" w:rsidP="006D7FFD">
            <w:pPr>
              <w:pStyle w:val="Tabletext"/>
            </w:pPr>
            <w:r w:rsidRPr="00A039A7">
              <w:t>35647</w:t>
            </w:r>
          </w:p>
        </w:tc>
        <w:tc>
          <w:tcPr>
            <w:tcW w:w="3518" w:type="pct"/>
            <w:tcBorders>
              <w:top w:val="single" w:sz="4" w:space="0" w:color="auto"/>
              <w:left w:val="nil"/>
              <w:bottom w:val="single" w:sz="4" w:space="0" w:color="auto"/>
              <w:right w:val="nil"/>
            </w:tcBorders>
            <w:shd w:val="clear" w:color="auto" w:fill="auto"/>
            <w:hideMark/>
          </w:tcPr>
          <w:p w14:paraId="6EF09BED" w14:textId="77777777" w:rsidR="006D7FFD" w:rsidRPr="00A039A7" w:rsidRDefault="006D7FFD" w:rsidP="006D7FFD">
            <w:pPr>
              <w:pStyle w:val="Tabletext"/>
            </w:pPr>
            <w:r w:rsidRPr="00A039A7">
              <w:t xml:space="preserve">Cervix, large loop excision of transformation zone together with colposcopy for previously confirmed intraepithelial neoplastic changes of the cervix, including any local anaesthesia and biopsies, other than a service associated with a service to which </w:t>
            </w:r>
            <w:r w:rsidR="00620A55">
              <w:t>item 3</w:t>
            </w:r>
            <w:r w:rsidRPr="00A039A7">
              <w:t>5644 applies (Anaes.)</w:t>
            </w:r>
          </w:p>
        </w:tc>
        <w:tc>
          <w:tcPr>
            <w:tcW w:w="774" w:type="pct"/>
            <w:tcBorders>
              <w:top w:val="single" w:sz="4" w:space="0" w:color="auto"/>
              <w:left w:val="nil"/>
              <w:bottom w:val="single" w:sz="4" w:space="0" w:color="auto"/>
              <w:right w:val="nil"/>
            </w:tcBorders>
            <w:shd w:val="clear" w:color="auto" w:fill="auto"/>
          </w:tcPr>
          <w:p w14:paraId="1F9AB6D4" w14:textId="77777777" w:rsidR="006D7FFD" w:rsidRPr="00A039A7" w:rsidRDefault="006D7FFD" w:rsidP="006D7FFD">
            <w:pPr>
              <w:pStyle w:val="Tabletext"/>
              <w:jc w:val="right"/>
            </w:pPr>
            <w:r>
              <w:t>211.90</w:t>
            </w:r>
          </w:p>
        </w:tc>
      </w:tr>
      <w:tr w:rsidR="006D7FFD" w:rsidRPr="00195CAC" w14:paraId="0D0C8616" w14:textId="77777777" w:rsidTr="000F6B9A">
        <w:tc>
          <w:tcPr>
            <w:tcW w:w="708" w:type="pct"/>
            <w:tcBorders>
              <w:top w:val="single" w:sz="4" w:space="0" w:color="auto"/>
              <w:left w:val="nil"/>
              <w:bottom w:val="single" w:sz="4" w:space="0" w:color="auto"/>
              <w:right w:val="nil"/>
            </w:tcBorders>
            <w:shd w:val="clear" w:color="auto" w:fill="auto"/>
            <w:hideMark/>
          </w:tcPr>
          <w:p w14:paraId="6B54FEBF" w14:textId="77777777" w:rsidR="006D7FFD" w:rsidRPr="00A039A7" w:rsidRDefault="006D7FFD" w:rsidP="006D7FFD">
            <w:pPr>
              <w:pStyle w:val="Tabletext"/>
            </w:pPr>
            <w:r w:rsidRPr="00A039A7">
              <w:t>35648</w:t>
            </w:r>
          </w:p>
        </w:tc>
        <w:tc>
          <w:tcPr>
            <w:tcW w:w="3518" w:type="pct"/>
            <w:tcBorders>
              <w:top w:val="single" w:sz="4" w:space="0" w:color="auto"/>
              <w:left w:val="nil"/>
              <w:bottom w:val="single" w:sz="4" w:space="0" w:color="auto"/>
              <w:right w:val="nil"/>
            </w:tcBorders>
            <w:shd w:val="clear" w:color="auto" w:fill="auto"/>
            <w:hideMark/>
          </w:tcPr>
          <w:p w14:paraId="36BDE0F2" w14:textId="77777777" w:rsidR="006D7FFD" w:rsidRPr="00A039A7" w:rsidRDefault="006D7FFD" w:rsidP="006D7FFD">
            <w:pPr>
              <w:pStyle w:val="Tabletext"/>
            </w:pPr>
            <w:r w:rsidRPr="00A039A7">
              <w:t xml:space="preserve">Cervix, large loop excision diathermy for previously confirmed intraepithelial neoplastic changes of the cervix, including any local anaesthesia and biopsies, in conjunction with ablative treatment of additional areas of intraepithelial change of one or more sites of vagina, vulva, urethra or anus, other than a service associated with a service to which </w:t>
            </w:r>
            <w:r w:rsidR="00620A55">
              <w:t>item 3</w:t>
            </w:r>
            <w:r w:rsidRPr="00A039A7">
              <w:t>5645 applies (Anaes.)</w:t>
            </w:r>
          </w:p>
        </w:tc>
        <w:tc>
          <w:tcPr>
            <w:tcW w:w="774" w:type="pct"/>
            <w:tcBorders>
              <w:top w:val="single" w:sz="4" w:space="0" w:color="auto"/>
              <w:left w:val="nil"/>
              <w:bottom w:val="single" w:sz="4" w:space="0" w:color="auto"/>
              <w:right w:val="nil"/>
            </w:tcBorders>
            <w:shd w:val="clear" w:color="auto" w:fill="auto"/>
          </w:tcPr>
          <w:p w14:paraId="2D6B6B9F" w14:textId="77777777" w:rsidR="006D7FFD" w:rsidRPr="00A039A7" w:rsidRDefault="006D7FFD" w:rsidP="006D7FFD">
            <w:pPr>
              <w:pStyle w:val="Tabletext"/>
              <w:jc w:val="right"/>
            </w:pPr>
            <w:r>
              <w:t>331.60</w:t>
            </w:r>
          </w:p>
        </w:tc>
      </w:tr>
      <w:tr w:rsidR="006D7FFD" w:rsidRPr="00195CAC" w14:paraId="63BBDD52" w14:textId="77777777" w:rsidTr="000F6B9A">
        <w:tc>
          <w:tcPr>
            <w:tcW w:w="708" w:type="pct"/>
            <w:tcBorders>
              <w:top w:val="single" w:sz="4" w:space="0" w:color="auto"/>
              <w:left w:val="nil"/>
              <w:bottom w:val="single" w:sz="4" w:space="0" w:color="auto"/>
              <w:right w:val="nil"/>
            </w:tcBorders>
            <w:shd w:val="clear" w:color="auto" w:fill="auto"/>
            <w:hideMark/>
          </w:tcPr>
          <w:p w14:paraId="3480ACDF" w14:textId="77777777" w:rsidR="006D7FFD" w:rsidRPr="00A039A7" w:rsidRDefault="006D7FFD" w:rsidP="006D7FFD">
            <w:pPr>
              <w:pStyle w:val="Tabletext"/>
            </w:pPr>
            <w:r w:rsidRPr="00A039A7">
              <w:t>35649</w:t>
            </w:r>
          </w:p>
        </w:tc>
        <w:tc>
          <w:tcPr>
            <w:tcW w:w="3518" w:type="pct"/>
            <w:tcBorders>
              <w:top w:val="single" w:sz="4" w:space="0" w:color="auto"/>
              <w:left w:val="nil"/>
              <w:bottom w:val="single" w:sz="4" w:space="0" w:color="auto"/>
              <w:right w:val="nil"/>
            </w:tcBorders>
            <w:shd w:val="clear" w:color="auto" w:fill="auto"/>
            <w:hideMark/>
          </w:tcPr>
          <w:p w14:paraId="4774A74D" w14:textId="77777777" w:rsidR="006D7FFD" w:rsidRPr="00A039A7" w:rsidRDefault="006D7FFD" w:rsidP="006D7FFD">
            <w:pPr>
              <w:pStyle w:val="Tabletext"/>
            </w:pPr>
            <w:r w:rsidRPr="00A039A7">
              <w:t>Hysterotomy or uterine myomectomy, abdominal (H) (Anaes.) (Assist.)</w:t>
            </w:r>
          </w:p>
        </w:tc>
        <w:tc>
          <w:tcPr>
            <w:tcW w:w="774" w:type="pct"/>
            <w:tcBorders>
              <w:top w:val="single" w:sz="4" w:space="0" w:color="auto"/>
              <w:left w:val="nil"/>
              <w:bottom w:val="single" w:sz="4" w:space="0" w:color="auto"/>
              <w:right w:val="nil"/>
            </w:tcBorders>
            <w:shd w:val="clear" w:color="auto" w:fill="auto"/>
          </w:tcPr>
          <w:p w14:paraId="614308F7" w14:textId="77777777" w:rsidR="006D7FFD" w:rsidRPr="00A039A7" w:rsidRDefault="006D7FFD" w:rsidP="006D7FFD">
            <w:pPr>
              <w:pStyle w:val="Tabletext"/>
              <w:jc w:val="right"/>
            </w:pPr>
            <w:r>
              <w:t>557.70</w:t>
            </w:r>
          </w:p>
        </w:tc>
      </w:tr>
      <w:tr w:rsidR="006D7FFD" w:rsidRPr="00195CAC" w14:paraId="798908DD" w14:textId="77777777" w:rsidTr="000F6B9A">
        <w:tc>
          <w:tcPr>
            <w:tcW w:w="708" w:type="pct"/>
            <w:tcBorders>
              <w:top w:val="single" w:sz="4" w:space="0" w:color="auto"/>
              <w:left w:val="nil"/>
              <w:bottom w:val="single" w:sz="4" w:space="0" w:color="auto"/>
              <w:right w:val="nil"/>
            </w:tcBorders>
            <w:shd w:val="clear" w:color="auto" w:fill="auto"/>
            <w:hideMark/>
          </w:tcPr>
          <w:p w14:paraId="39267AB7" w14:textId="77777777" w:rsidR="006D7FFD" w:rsidRPr="00A039A7" w:rsidRDefault="006D7FFD" w:rsidP="006D7FFD">
            <w:pPr>
              <w:pStyle w:val="Tabletext"/>
            </w:pPr>
            <w:r w:rsidRPr="00A039A7">
              <w:t>35653</w:t>
            </w:r>
          </w:p>
        </w:tc>
        <w:tc>
          <w:tcPr>
            <w:tcW w:w="3518" w:type="pct"/>
            <w:tcBorders>
              <w:top w:val="single" w:sz="4" w:space="0" w:color="auto"/>
              <w:left w:val="nil"/>
              <w:bottom w:val="single" w:sz="4" w:space="0" w:color="auto"/>
              <w:right w:val="nil"/>
            </w:tcBorders>
            <w:shd w:val="clear" w:color="auto" w:fill="auto"/>
            <w:hideMark/>
          </w:tcPr>
          <w:p w14:paraId="143E95DA" w14:textId="77777777" w:rsidR="006D7FFD" w:rsidRPr="00A039A7" w:rsidRDefault="006D7FFD" w:rsidP="006D7FFD">
            <w:pPr>
              <w:pStyle w:val="Tabletext"/>
            </w:pPr>
            <w:r w:rsidRPr="00A039A7">
              <w:t>Hysterectomy, abdominal, sub</w:t>
            </w:r>
            <w:r w:rsidR="00620A55">
              <w:noBreakHyphen/>
            </w:r>
            <w:r w:rsidRPr="00A039A7">
              <w:t>total or total, with or without removal of uterine adnexae (H) (Anaes.) (Assist.)</w:t>
            </w:r>
          </w:p>
        </w:tc>
        <w:tc>
          <w:tcPr>
            <w:tcW w:w="774" w:type="pct"/>
            <w:tcBorders>
              <w:top w:val="single" w:sz="4" w:space="0" w:color="auto"/>
              <w:left w:val="nil"/>
              <w:bottom w:val="single" w:sz="4" w:space="0" w:color="auto"/>
              <w:right w:val="nil"/>
            </w:tcBorders>
            <w:shd w:val="clear" w:color="auto" w:fill="auto"/>
          </w:tcPr>
          <w:p w14:paraId="400777BB" w14:textId="77777777" w:rsidR="006D7FFD" w:rsidRPr="00A039A7" w:rsidRDefault="006D7FFD" w:rsidP="006D7FFD">
            <w:pPr>
              <w:pStyle w:val="Tabletext"/>
              <w:jc w:val="right"/>
            </w:pPr>
            <w:r>
              <w:t>702.05</w:t>
            </w:r>
          </w:p>
        </w:tc>
      </w:tr>
      <w:tr w:rsidR="006D7FFD" w:rsidRPr="00195CAC" w14:paraId="0CE62D0D" w14:textId="77777777" w:rsidTr="000F6B9A">
        <w:tc>
          <w:tcPr>
            <w:tcW w:w="708" w:type="pct"/>
            <w:tcBorders>
              <w:top w:val="single" w:sz="4" w:space="0" w:color="auto"/>
              <w:left w:val="nil"/>
              <w:bottom w:val="single" w:sz="4" w:space="0" w:color="auto"/>
              <w:right w:val="nil"/>
            </w:tcBorders>
            <w:shd w:val="clear" w:color="auto" w:fill="auto"/>
            <w:hideMark/>
          </w:tcPr>
          <w:p w14:paraId="1925EE83" w14:textId="77777777" w:rsidR="006D7FFD" w:rsidRPr="00A039A7" w:rsidRDefault="006D7FFD" w:rsidP="006D7FFD">
            <w:pPr>
              <w:pStyle w:val="Tabletext"/>
            </w:pPr>
            <w:r w:rsidRPr="00A039A7">
              <w:t>35657</w:t>
            </w:r>
          </w:p>
        </w:tc>
        <w:tc>
          <w:tcPr>
            <w:tcW w:w="3518" w:type="pct"/>
            <w:tcBorders>
              <w:top w:val="single" w:sz="4" w:space="0" w:color="auto"/>
              <w:left w:val="nil"/>
              <w:bottom w:val="single" w:sz="4" w:space="0" w:color="auto"/>
              <w:right w:val="nil"/>
            </w:tcBorders>
            <w:shd w:val="clear" w:color="auto" w:fill="auto"/>
            <w:hideMark/>
          </w:tcPr>
          <w:p w14:paraId="5F3BE48A" w14:textId="77777777" w:rsidR="006D7FFD" w:rsidRPr="00A039A7" w:rsidRDefault="006D7FFD" w:rsidP="006D7FFD">
            <w:pPr>
              <w:pStyle w:val="Tabletext"/>
            </w:pPr>
            <w:r w:rsidRPr="00A039A7">
              <w:t xml:space="preserve">Hysterectomy, vaginal, with or without uterine curettage, other than a service to which </w:t>
            </w:r>
            <w:r w:rsidR="00620A55">
              <w:t>item 3</w:t>
            </w:r>
            <w:r w:rsidRPr="00A039A7">
              <w:t>5673 applies (H) (Anaes.) (Assist.)</w:t>
            </w:r>
          </w:p>
        </w:tc>
        <w:tc>
          <w:tcPr>
            <w:tcW w:w="774" w:type="pct"/>
            <w:tcBorders>
              <w:top w:val="single" w:sz="4" w:space="0" w:color="auto"/>
              <w:left w:val="nil"/>
              <w:bottom w:val="single" w:sz="4" w:space="0" w:color="auto"/>
              <w:right w:val="nil"/>
            </w:tcBorders>
            <w:shd w:val="clear" w:color="auto" w:fill="auto"/>
          </w:tcPr>
          <w:p w14:paraId="17BB70E1" w14:textId="77777777" w:rsidR="006D7FFD" w:rsidRPr="00A039A7" w:rsidRDefault="006D7FFD" w:rsidP="006D7FFD">
            <w:pPr>
              <w:pStyle w:val="Tabletext"/>
              <w:jc w:val="right"/>
            </w:pPr>
            <w:r>
              <w:t>702.05</w:t>
            </w:r>
          </w:p>
        </w:tc>
      </w:tr>
      <w:tr w:rsidR="006D7FFD" w:rsidRPr="00195CAC" w14:paraId="110EC14C" w14:textId="77777777" w:rsidTr="000F6B9A">
        <w:tc>
          <w:tcPr>
            <w:tcW w:w="708" w:type="pct"/>
            <w:tcBorders>
              <w:top w:val="single" w:sz="4" w:space="0" w:color="auto"/>
              <w:left w:val="nil"/>
              <w:bottom w:val="single" w:sz="4" w:space="0" w:color="auto"/>
              <w:right w:val="nil"/>
            </w:tcBorders>
            <w:shd w:val="clear" w:color="auto" w:fill="auto"/>
            <w:hideMark/>
          </w:tcPr>
          <w:p w14:paraId="755AFFDF" w14:textId="77777777" w:rsidR="006D7FFD" w:rsidRPr="00A039A7" w:rsidRDefault="006D7FFD" w:rsidP="006D7FFD">
            <w:pPr>
              <w:pStyle w:val="Tabletext"/>
            </w:pPr>
            <w:r w:rsidRPr="00A039A7">
              <w:t>35658</w:t>
            </w:r>
          </w:p>
        </w:tc>
        <w:tc>
          <w:tcPr>
            <w:tcW w:w="3518" w:type="pct"/>
            <w:tcBorders>
              <w:top w:val="single" w:sz="4" w:space="0" w:color="auto"/>
              <w:left w:val="nil"/>
              <w:bottom w:val="single" w:sz="4" w:space="0" w:color="auto"/>
              <w:right w:val="nil"/>
            </w:tcBorders>
            <w:shd w:val="clear" w:color="auto" w:fill="auto"/>
            <w:hideMark/>
          </w:tcPr>
          <w:p w14:paraId="3F16F809" w14:textId="77777777" w:rsidR="006D7FFD" w:rsidRPr="00A039A7" w:rsidRDefault="006D7FFD" w:rsidP="006D7FFD">
            <w:pPr>
              <w:pStyle w:val="Tabletext"/>
            </w:pPr>
            <w:r w:rsidRPr="00A039A7">
              <w:t>Uterus (at least equivalent in size to a 10 week gravid uterus), debulking of, before vaginal removal at hysterectomy (H) (Anaes.) (Assist.)</w:t>
            </w:r>
          </w:p>
        </w:tc>
        <w:tc>
          <w:tcPr>
            <w:tcW w:w="774" w:type="pct"/>
            <w:tcBorders>
              <w:top w:val="single" w:sz="4" w:space="0" w:color="auto"/>
              <w:left w:val="nil"/>
              <w:bottom w:val="single" w:sz="4" w:space="0" w:color="auto"/>
              <w:right w:val="nil"/>
            </w:tcBorders>
            <w:shd w:val="clear" w:color="auto" w:fill="auto"/>
          </w:tcPr>
          <w:p w14:paraId="6F364C01" w14:textId="77777777" w:rsidR="006D7FFD" w:rsidRPr="00A039A7" w:rsidRDefault="006D7FFD" w:rsidP="006D7FFD">
            <w:pPr>
              <w:pStyle w:val="Tabletext"/>
              <w:jc w:val="right"/>
            </w:pPr>
            <w:r>
              <w:t>432.90</w:t>
            </w:r>
          </w:p>
        </w:tc>
      </w:tr>
      <w:tr w:rsidR="006D7FFD" w:rsidRPr="00195CAC" w14:paraId="463990F3" w14:textId="77777777" w:rsidTr="000F6B9A">
        <w:tc>
          <w:tcPr>
            <w:tcW w:w="708" w:type="pct"/>
            <w:tcBorders>
              <w:top w:val="single" w:sz="4" w:space="0" w:color="auto"/>
              <w:left w:val="nil"/>
              <w:bottom w:val="single" w:sz="4" w:space="0" w:color="auto"/>
              <w:right w:val="nil"/>
            </w:tcBorders>
            <w:shd w:val="clear" w:color="auto" w:fill="auto"/>
            <w:hideMark/>
          </w:tcPr>
          <w:p w14:paraId="7E1A28B1" w14:textId="77777777" w:rsidR="006D7FFD" w:rsidRPr="00A039A7" w:rsidRDefault="006D7FFD" w:rsidP="006D7FFD">
            <w:pPr>
              <w:pStyle w:val="Tabletext"/>
            </w:pPr>
            <w:bookmarkStart w:id="716" w:name="CU_84700140"/>
            <w:bookmarkEnd w:id="716"/>
            <w:r w:rsidRPr="00A039A7">
              <w:t>35661</w:t>
            </w:r>
          </w:p>
        </w:tc>
        <w:tc>
          <w:tcPr>
            <w:tcW w:w="3518" w:type="pct"/>
            <w:tcBorders>
              <w:top w:val="single" w:sz="4" w:space="0" w:color="auto"/>
              <w:left w:val="nil"/>
              <w:bottom w:val="single" w:sz="4" w:space="0" w:color="auto"/>
              <w:right w:val="nil"/>
            </w:tcBorders>
            <w:shd w:val="clear" w:color="auto" w:fill="auto"/>
            <w:hideMark/>
          </w:tcPr>
          <w:p w14:paraId="4C981552" w14:textId="77777777" w:rsidR="006D7FFD" w:rsidRPr="00A039A7" w:rsidRDefault="006D7FFD" w:rsidP="006D7FFD">
            <w:pPr>
              <w:pStyle w:val="Tabletext"/>
            </w:pPr>
            <w:r w:rsidRPr="00A039A7">
              <w:t>Hysterectomy, abdominal, requiring extensive retroperitoneal dissection with or without exposure of one or both ureters, for the management of severe endometriosis, pelvic inflammatory disease or benign pelvic tumours, with or without conservation of ovaries (H) (Anaes.) (Assist.)</w:t>
            </w:r>
          </w:p>
        </w:tc>
        <w:tc>
          <w:tcPr>
            <w:tcW w:w="774" w:type="pct"/>
            <w:tcBorders>
              <w:top w:val="single" w:sz="4" w:space="0" w:color="auto"/>
              <w:left w:val="nil"/>
              <w:bottom w:val="single" w:sz="4" w:space="0" w:color="auto"/>
              <w:right w:val="nil"/>
            </w:tcBorders>
            <w:shd w:val="clear" w:color="auto" w:fill="auto"/>
          </w:tcPr>
          <w:p w14:paraId="0176D0EC" w14:textId="77777777" w:rsidR="006D7FFD" w:rsidRPr="00A039A7" w:rsidRDefault="006D7FFD" w:rsidP="006D7FFD">
            <w:pPr>
              <w:pStyle w:val="Tabletext"/>
              <w:jc w:val="right"/>
            </w:pPr>
            <w:r>
              <w:t>906.65</w:t>
            </w:r>
          </w:p>
        </w:tc>
      </w:tr>
      <w:tr w:rsidR="006D7FFD" w:rsidRPr="00195CAC" w14:paraId="40BC5FFC" w14:textId="77777777" w:rsidTr="000F6B9A">
        <w:tc>
          <w:tcPr>
            <w:tcW w:w="708" w:type="pct"/>
            <w:tcBorders>
              <w:top w:val="single" w:sz="4" w:space="0" w:color="auto"/>
              <w:left w:val="nil"/>
              <w:bottom w:val="single" w:sz="4" w:space="0" w:color="auto"/>
              <w:right w:val="nil"/>
            </w:tcBorders>
            <w:shd w:val="clear" w:color="auto" w:fill="auto"/>
            <w:hideMark/>
          </w:tcPr>
          <w:p w14:paraId="297AA25B" w14:textId="77777777" w:rsidR="006D7FFD" w:rsidRPr="00A039A7" w:rsidRDefault="006D7FFD" w:rsidP="006D7FFD">
            <w:pPr>
              <w:pStyle w:val="Tabletext"/>
            </w:pPr>
            <w:bookmarkStart w:id="717" w:name="CU_86705455"/>
            <w:bookmarkEnd w:id="717"/>
            <w:r w:rsidRPr="00A039A7">
              <w:t>35664</w:t>
            </w:r>
          </w:p>
        </w:tc>
        <w:tc>
          <w:tcPr>
            <w:tcW w:w="3518" w:type="pct"/>
            <w:tcBorders>
              <w:top w:val="single" w:sz="4" w:space="0" w:color="auto"/>
              <w:left w:val="nil"/>
              <w:bottom w:val="single" w:sz="4" w:space="0" w:color="auto"/>
              <w:right w:val="nil"/>
            </w:tcBorders>
            <w:shd w:val="clear" w:color="auto" w:fill="auto"/>
            <w:hideMark/>
          </w:tcPr>
          <w:p w14:paraId="60B34776" w14:textId="77777777" w:rsidR="006D7FFD" w:rsidRPr="00A039A7" w:rsidRDefault="006D7FFD" w:rsidP="006D7FFD">
            <w:pPr>
              <w:pStyle w:val="Tabletext"/>
            </w:pPr>
            <w:r w:rsidRPr="00A039A7">
              <w:t>Radical hysterectomy with radical excision of pelvic lymph nodes (with or without excision of uterine adnexae) for proven malignancy including excision of any one or more of parametrium, paracolpos, upper vagina or contiguous pelvic peritoneum and involving ureterolysis if performed (H) (Anaes.) (Assist.)</w:t>
            </w:r>
          </w:p>
        </w:tc>
        <w:tc>
          <w:tcPr>
            <w:tcW w:w="774" w:type="pct"/>
            <w:tcBorders>
              <w:top w:val="single" w:sz="4" w:space="0" w:color="auto"/>
              <w:left w:val="nil"/>
              <w:bottom w:val="single" w:sz="4" w:space="0" w:color="auto"/>
              <w:right w:val="nil"/>
            </w:tcBorders>
            <w:shd w:val="clear" w:color="auto" w:fill="auto"/>
          </w:tcPr>
          <w:p w14:paraId="58C961DE" w14:textId="77777777" w:rsidR="006D7FFD" w:rsidRPr="00A039A7" w:rsidRDefault="006D7FFD" w:rsidP="006D7FFD">
            <w:pPr>
              <w:pStyle w:val="Tabletext"/>
              <w:jc w:val="right"/>
            </w:pPr>
            <w:r>
              <w:t>1,511.10</w:t>
            </w:r>
          </w:p>
        </w:tc>
      </w:tr>
      <w:tr w:rsidR="006D7FFD" w:rsidRPr="00195CAC" w14:paraId="36BCC4E4" w14:textId="77777777" w:rsidTr="000F6B9A">
        <w:tc>
          <w:tcPr>
            <w:tcW w:w="708" w:type="pct"/>
            <w:tcBorders>
              <w:top w:val="single" w:sz="4" w:space="0" w:color="auto"/>
              <w:left w:val="nil"/>
              <w:bottom w:val="single" w:sz="4" w:space="0" w:color="auto"/>
              <w:right w:val="nil"/>
            </w:tcBorders>
            <w:shd w:val="clear" w:color="auto" w:fill="auto"/>
            <w:hideMark/>
          </w:tcPr>
          <w:p w14:paraId="15BB1453" w14:textId="77777777" w:rsidR="006D7FFD" w:rsidRPr="00A039A7" w:rsidRDefault="006D7FFD" w:rsidP="006D7FFD">
            <w:pPr>
              <w:pStyle w:val="Tabletext"/>
            </w:pPr>
            <w:r w:rsidRPr="00A039A7">
              <w:t>35667</w:t>
            </w:r>
          </w:p>
        </w:tc>
        <w:tc>
          <w:tcPr>
            <w:tcW w:w="3518" w:type="pct"/>
            <w:tcBorders>
              <w:top w:val="single" w:sz="4" w:space="0" w:color="auto"/>
              <w:left w:val="nil"/>
              <w:bottom w:val="single" w:sz="4" w:space="0" w:color="auto"/>
              <w:right w:val="nil"/>
            </w:tcBorders>
            <w:shd w:val="clear" w:color="auto" w:fill="auto"/>
            <w:hideMark/>
          </w:tcPr>
          <w:p w14:paraId="45077C75" w14:textId="77777777" w:rsidR="006D7FFD" w:rsidRPr="00A039A7" w:rsidRDefault="006D7FFD" w:rsidP="006D7FFD">
            <w:pPr>
              <w:pStyle w:val="Tabletext"/>
            </w:pPr>
            <w:r w:rsidRPr="00A039A7">
              <w:t>Radical hysterectomy without gland dissection (with or without excision of uterine adnexae) for proven malignancy including excision of any one or more of parametrium, paracolpos, upper vagina or contiguous pelvic peritoneum and involving ureterolysis if performed (H) (Anaes.) (Assist.)</w:t>
            </w:r>
          </w:p>
        </w:tc>
        <w:tc>
          <w:tcPr>
            <w:tcW w:w="774" w:type="pct"/>
            <w:tcBorders>
              <w:top w:val="single" w:sz="4" w:space="0" w:color="auto"/>
              <w:left w:val="nil"/>
              <w:bottom w:val="single" w:sz="4" w:space="0" w:color="auto"/>
              <w:right w:val="nil"/>
            </w:tcBorders>
            <w:shd w:val="clear" w:color="auto" w:fill="auto"/>
          </w:tcPr>
          <w:p w14:paraId="4B3E7935" w14:textId="77777777" w:rsidR="006D7FFD" w:rsidRPr="00A039A7" w:rsidRDefault="006D7FFD" w:rsidP="006D7FFD">
            <w:pPr>
              <w:pStyle w:val="Tabletext"/>
              <w:jc w:val="right"/>
            </w:pPr>
            <w:r>
              <w:t>1,284.25</w:t>
            </w:r>
          </w:p>
        </w:tc>
      </w:tr>
      <w:tr w:rsidR="006D7FFD" w:rsidRPr="00195CAC" w14:paraId="38ECB8E7" w14:textId="77777777" w:rsidTr="000F6B9A">
        <w:tc>
          <w:tcPr>
            <w:tcW w:w="708" w:type="pct"/>
            <w:tcBorders>
              <w:top w:val="single" w:sz="4" w:space="0" w:color="auto"/>
              <w:left w:val="nil"/>
              <w:bottom w:val="single" w:sz="4" w:space="0" w:color="auto"/>
              <w:right w:val="nil"/>
            </w:tcBorders>
            <w:shd w:val="clear" w:color="auto" w:fill="auto"/>
            <w:hideMark/>
          </w:tcPr>
          <w:p w14:paraId="02DA221E" w14:textId="77777777" w:rsidR="006D7FFD" w:rsidRPr="00A039A7" w:rsidRDefault="006D7FFD" w:rsidP="006D7FFD">
            <w:pPr>
              <w:pStyle w:val="Tabletext"/>
            </w:pPr>
            <w:r w:rsidRPr="00A039A7">
              <w:t>35670</w:t>
            </w:r>
          </w:p>
        </w:tc>
        <w:tc>
          <w:tcPr>
            <w:tcW w:w="3518" w:type="pct"/>
            <w:tcBorders>
              <w:top w:val="single" w:sz="4" w:space="0" w:color="auto"/>
              <w:left w:val="nil"/>
              <w:bottom w:val="single" w:sz="4" w:space="0" w:color="auto"/>
              <w:right w:val="nil"/>
            </w:tcBorders>
            <w:shd w:val="clear" w:color="auto" w:fill="auto"/>
            <w:hideMark/>
          </w:tcPr>
          <w:p w14:paraId="055B90B9" w14:textId="77777777" w:rsidR="006D7FFD" w:rsidRPr="00A039A7" w:rsidRDefault="006D7FFD" w:rsidP="006D7FFD">
            <w:pPr>
              <w:pStyle w:val="Tabletext"/>
            </w:pPr>
            <w:r w:rsidRPr="00A039A7">
              <w:t>Hysterectomy, abdominal, with radical excision of pelvic lymph nodes, with or without removal of uterine adnexae (H) (Anaes.) (Assist.)</w:t>
            </w:r>
          </w:p>
        </w:tc>
        <w:tc>
          <w:tcPr>
            <w:tcW w:w="774" w:type="pct"/>
            <w:tcBorders>
              <w:top w:val="single" w:sz="4" w:space="0" w:color="auto"/>
              <w:left w:val="nil"/>
              <w:bottom w:val="single" w:sz="4" w:space="0" w:color="auto"/>
              <w:right w:val="nil"/>
            </w:tcBorders>
            <w:shd w:val="clear" w:color="auto" w:fill="auto"/>
          </w:tcPr>
          <w:p w14:paraId="24CBC90D" w14:textId="77777777" w:rsidR="006D7FFD" w:rsidRPr="00A039A7" w:rsidRDefault="006D7FFD" w:rsidP="006D7FFD">
            <w:pPr>
              <w:pStyle w:val="Tabletext"/>
              <w:jc w:val="right"/>
            </w:pPr>
            <w:r>
              <w:t>1,057.50</w:t>
            </w:r>
          </w:p>
        </w:tc>
      </w:tr>
      <w:tr w:rsidR="006D7FFD" w:rsidRPr="00195CAC" w14:paraId="0FBF86C4" w14:textId="77777777" w:rsidTr="000F6B9A">
        <w:tc>
          <w:tcPr>
            <w:tcW w:w="708" w:type="pct"/>
            <w:tcBorders>
              <w:top w:val="single" w:sz="4" w:space="0" w:color="auto"/>
              <w:left w:val="nil"/>
              <w:bottom w:val="single" w:sz="4" w:space="0" w:color="auto"/>
              <w:right w:val="nil"/>
            </w:tcBorders>
            <w:shd w:val="clear" w:color="auto" w:fill="auto"/>
            <w:hideMark/>
          </w:tcPr>
          <w:p w14:paraId="6C7E418E" w14:textId="77777777" w:rsidR="006D7FFD" w:rsidRPr="00A039A7" w:rsidRDefault="006D7FFD" w:rsidP="006D7FFD">
            <w:pPr>
              <w:pStyle w:val="Tabletext"/>
            </w:pPr>
            <w:r w:rsidRPr="00A039A7">
              <w:t>35673</w:t>
            </w:r>
          </w:p>
        </w:tc>
        <w:tc>
          <w:tcPr>
            <w:tcW w:w="3518" w:type="pct"/>
            <w:tcBorders>
              <w:top w:val="single" w:sz="4" w:space="0" w:color="auto"/>
              <w:left w:val="nil"/>
              <w:bottom w:val="single" w:sz="4" w:space="0" w:color="auto"/>
              <w:right w:val="nil"/>
            </w:tcBorders>
            <w:shd w:val="clear" w:color="auto" w:fill="auto"/>
            <w:hideMark/>
          </w:tcPr>
          <w:p w14:paraId="42A5DF9E" w14:textId="77777777" w:rsidR="006D7FFD" w:rsidRPr="00A039A7" w:rsidRDefault="006D7FFD" w:rsidP="006D7FFD">
            <w:pPr>
              <w:pStyle w:val="Tabletext"/>
            </w:pPr>
            <w:r w:rsidRPr="00A039A7">
              <w:t>Hysterectomy, vaginal, (with or without uterine curettage) with salpingectomy, oophorectomy or excision of ovarian cyst, one or more, one or both sides (H) (Anaes.) (Assist.)</w:t>
            </w:r>
          </w:p>
        </w:tc>
        <w:tc>
          <w:tcPr>
            <w:tcW w:w="774" w:type="pct"/>
            <w:tcBorders>
              <w:top w:val="single" w:sz="4" w:space="0" w:color="auto"/>
              <w:left w:val="nil"/>
              <w:bottom w:val="single" w:sz="4" w:space="0" w:color="auto"/>
              <w:right w:val="nil"/>
            </w:tcBorders>
            <w:shd w:val="clear" w:color="auto" w:fill="auto"/>
          </w:tcPr>
          <w:p w14:paraId="70809420" w14:textId="77777777" w:rsidR="006D7FFD" w:rsidRPr="00A039A7" w:rsidRDefault="006D7FFD" w:rsidP="006D7FFD">
            <w:pPr>
              <w:pStyle w:val="Tabletext"/>
              <w:jc w:val="right"/>
            </w:pPr>
            <w:r>
              <w:t>788.50</w:t>
            </w:r>
          </w:p>
        </w:tc>
      </w:tr>
      <w:tr w:rsidR="006D7FFD" w:rsidRPr="00195CAC" w14:paraId="37A9DB9C" w14:textId="77777777" w:rsidTr="000F6B9A">
        <w:tc>
          <w:tcPr>
            <w:tcW w:w="708" w:type="pct"/>
            <w:tcBorders>
              <w:top w:val="single" w:sz="4" w:space="0" w:color="auto"/>
              <w:left w:val="nil"/>
              <w:bottom w:val="single" w:sz="4" w:space="0" w:color="auto"/>
              <w:right w:val="nil"/>
            </w:tcBorders>
            <w:shd w:val="clear" w:color="auto" w:fill="auto"/>
            <w:hideMark/>
          </w:tcPr>
          <w:p w14:paraId="41A1B97C" w14:textId="77777777" w:rsidR="006D7FFD" w:rsidRPr="00A039A7" w:rsidRDefault="006D7FFD" w:rsidP="006D7FFD">
            <w:pPr>
              <w:pStyle w:val="Tabletext"/>
            </w:pPr>
            <w:r w:rsidRPr="00A039A7">
              <w:t>35674</w:t>
            </w:r>
          </w:p>
        </w:tc>
        <w:tc>
          <w:tcPr>
            <w:tcW w:w="3518" w:type="pct"/>
            <w:tcBorders>
              <w:top w:val="single" w:sz="4" w:space="0" w:color="auto"/>
              <w:left w:val="nil"/>
              <w:bottom w:val="single" w:sz="4" w:space="0" w:color="auto"/>
              <w:right w:val="nil"/>
            </w:tcBorders>
            <w:shd w:val="clear" w:color="auto" w:fill="auto"/>
            <w:hideMark/>
          </w:tcPr>
          <w:p w14:paraId="7455B14C" w14:textId="77777777" w:rsidR="006D7FFD" w:rsidRPr="00A039A7" w:rsidRDefault="006D7FFD" w:rsidP="006D7FFD">
            <w:pPr>
              <w:pStyle w:val="Tabletext"/>
            </w:pPr>
            <w:r w:rsidRPr="00A039A7">
              <w:t>Ultrasound guided needling and injection of ectopic pregnancy</w:t>
            </w:r>
          </w:p>
        </w:tc>
        <w:tc>
          <w:tcPr>
            <w:tcW w:w="774" w:type="pct"/>
            <w:tcBorders>
              <w:top w:val="single" w:sz="4" w:space="0" w:color="auto"/>
              <w:left w:val="nil"/>
              <w:bottom w:val="single" w:sz="4" w:space="0" w:color="auto"/>
              <w:right w:val="nil"/>
            </w:tcBorders>
            <w:shd w:val="clear" w:color="auto" w:fill="auto"/>
          </w:tcPr>
          <w:p w14:paraId="167F95FD" w14:textId="77777777" w:rsidR="006D7FFD" w:rsidRPr="00A039A7" w:rsidRDefault="006D7FFD" w:rsidP="006D7FFD">
            <w:pPr>
              <w:pStyle w:val="Tabletext"/>
              <w:jc w:val="right"/>
            </w:pPr>
            <w:r>
              <w:t>216.30</w:t>
            </w:r>
          </w:p>
        </w:tc>
      </w:tr>
      <w:tr w:rsidR="006D7FFD" w:rsidRPr="00195CAC" w14:paraId="3C6AAC6E" w14:textId="77777777" w:rsidTr="000F6B9A">
        <w:tc>
          <w:tcPr>
            <w:tcW w:w="708" w:type="pct"/>
            <w:tcBorders>
              <w:top w:val="single" w:sz="4" w:space="0" w:color="auto"/>
              <w:left w:val="nil"/>
              <w:bottom w:val="single" w:sz="4" w:space="0" w:color="auto"/>
              <w:right w:val="nil"/>
            </w:tcBorders>
            <w:shd w:val="clear" w:color="auto" w:fill="auto"/>
            <w:hideMark/>
          </w:tcPr>
          <w:p w14:paraId="0A5ABB34" w14:textId="77777777" w:rsidR="006D7FFD" w:rsidRPr="00A039A7" w:rsidRDefault="006D7FFD" w:rsidP="006D7FFD">
            <w:pPr>
              <w:pStyle w:val="Tabletext"/>
            </w:pPr>
            <w:r w:rsidRPr="00A039A7">
              <w:t>35677</w:t>
            </w:r>
          </w:p>
        </w:tc>
        <w:tc>
          <w:tcPr>
            <w:tcW w:w="3518" w:type="pct"/>
            <w:tcBorders>
              <w:top w:val="single" w:sz="4" w:space="0" w:color="auto"/>
              <w:left w:val="nil"/>
              <w:bottom w:val="single" w:sz="4" w:space="0" w:color="auto"/>
              <w:right w:val="nil"/>
            </w:tcBorders>
            <w:shd w:val="clear" w:color="auto" w:fill="auto"/>
            <w:hideMark/>
          </w:tcPr>
          <w:p w14:paraId="55CC70F6" w14:textId="77777777" w:rsidR="006D7FFD" w:rsidRPr="00A039A7" w:rsidRDefault="006D7FFD" w:rsidP="006D7FFD">
            <w:pPr>
              <w:pStyle w:val="Tabletext"/>
            </w:pPr>
            <w:r w:rsidRPr="00A039A7">
              <w:t>Ectopic pregnancy, removal of (H) (Anaes.) (Assist.)</w:t>
            </w:r>
          </w:p>
        </w:tc>
        <w:tc>
          <w:tcPr>
            <w:tcW w:w="774" w:type="pct"/>
            <w:tcBorders>
              <w:top w:val="single" w:sz="4" w:space="0" w:color="auto"/>
              <w:left w:val="nil"/>
              <w:bottom w:val="single" w:sz="4" w:space="0" w:color="auto"/>
              <w:right w:val="nil"/>
            </w:tcBorders>
            <w:shd w:val="clear" w:color="auto" w:fill="auto"/>
          </w:tcPr>
          <w:p w14:paraId="1F167A9D" w14:textId="77777777" w:rsidR="006D7FFD" w:rsidRPr="00A039A7" w:rsidRDefault="006D7FFD" w:rsidP="006D7FFD">
            <w:pPr>
              <w:pStyle w:val="Tabletext"/>
              <w:jc w:val="right"/>
            </w:pPr>
            <w:r>
              <w:t>557.70</w:t>
            </w:r>
          </w:p>
        </w:tc>
      </w:tr>
      <w:tr w:rsidR="006D7FFD" w:rsidRPr="00195CAC" w14:paraId="73601DD6" w14:textId="77777777" w:rsidTr="000F6B9A">
        <w:tc>
          <w:tcPr>
            <w:tcW w:w="708" w:type="pct"/>
            <w:tcBorders>
              <w:top w:val="single" w:sz="4" w:space="0" w:color="auto"/>
              <w:left w:val="nil"/>
              <w:bottom w:val="single" w:sz="4" w:space="0" w:color="auto"/>
              <w:right w:val="nil"/>
            </w:tcBorders>
            <w:shd w:val="clear" w:color="auto" w:fill="auto"/>
            <w:hideMark/>
          </w:tcPr>
          <w:p w14:paraId="6365D82B" w14:textId="77777777" w:rsidR="006D7FFD" w:rsidRPr="00A039A7" w:rsidRDefault="006D7FFD" w:rsidP="006D7FFD">
            <w:pPr>
              <w:pStyle w:val="Tabletext"/>
            </w:pPr>
            <w:r w:rsidRPr="00A039A7">
              <w:t>35678</w:t>
            </w:r>
          </w:p>
        </w:tc>
        <w:tc>
          <w:tcPr>
            <w:tcW w:w="3518" w:type="pct"/>
            <w:tcBorders>
              <w:top w:val="single" w:sz="4" w:space="0" w:color="auto"/>
              <w:left w:val="nil"/>
              <w:bottom w:val="single" w:sz="4" w:space="0" w:color="auto"/>
              <w:right w:val="nil"/>
            </w:tcBorders>
            <w:shd w:val="clear" w:color="auto" w:fill="auto"/>
            <w:hideMark/>
          </w:tcPr>
          <w:p w14:paraId="5522CC27" w14:textId="77777777" w:rsidR="006D7FFD" w:rsidRPr="00A039A7" w:rsidRDefault="006D7FFD" w:rsidP="006D7FFD">
            <w:pPr>
              <w:pStyle w:val="Tabletext"/>
            </w:pPr>
            <w:r w:rsidRPr="00A039A7">
              <w:t>Ectopic pregnancy, laparoscopic removal of (H) (Anaes.) (Assist.)</w:t>
            </w:r>
          </w:p>
        </w:tc>
        <w:tc>
          <w:tcPr>
            <w:tcW w:w="774" w:type="pct"/>
            <w:tcBorders>
              <w:top w:val="single" w:sz="4" w:space="0" w:color="auto"/>
              <w:left w:val="nil"/>
              <w:bottom w:val="single" w:sz="4" w:space="0" w:color="auto"/>
              <w:right w:val="nil"/>
            </w:tcBorders>
            <w:shd w:val="clear" w:color="auto" w:fill="auto"/>
          </w:tcPr>
          <w:p w14:paraId="32FEC88A" w14:textId="77777777" w:rsidR="006D7FFD" w:rsidRPr="00A039A7" w:rsidRDefault="006D7FFD" w:rsidP="006D7FFD">
            <w:pPr>
              <w:pStyle w:val="Tabletext"/>
              <w:jc w:val="right"/>
            </w:pPr>
            <w:r>
              <w:t>672.45</w:t>
            </w:r>
          </w:p>
        </w:tc>
      </w:tr>
      <w:tr w:rsidR="006D7FFD" w:rsidRPr="00195CAC" w14:paraId="14BD10B0" w14:textId="77777777" w:rsidTr="000F6B9A">
        <w:tc>
          <w:tcPr>
            <w:tcW w:w="708" w:type="pct"/>
            <w:tcBorders>
              <w:top w:val="single" w:sz="4" w:space="0" w:color="auto"/>
              <w:left w:val="nil"/>
              <w:bottom w:val="single" w:sz="4" w:space="0" w:color="auto"/>
              <w:right w:val="nil"/>
            </w:tcBorders>
            <w:shd w:val="clear" w:color="auto" w:fill="auto"/>
            <w:hideMark/>
          </w:tcPr>
          <w:p w14:paraId="4965946D" w14:textId="77777777" w:rsidR="006D7FFD" w:rsidRPr="00A039A7" w:rsidRDefault="006D7FFD" w:rsidP="006D7FFD">
            <w:pPr>
              <w:pStyle w:val="Tabletext"/>
            </w:pPr>
            <w:r w:rsidRPr="00A039A7">
              <w:t>35680</w:t>
            </w:r>
          </w:p>
        </w:tc>
        <w:tc>
          <w:tcPr>
            <w:tcW w:w="3518" w:type="pct"/>
            <w:tcBorders>
              <w:top w:val="single" w:sz="4" w:space="0" w:color="auto"/>
              <w:left w:val="nil"/>
              <w:bottom w:val="single" w:sz="4" w:space="0" w:color="auto"/>
              <w:right w:val="nil"/>
            </w:tcBorders>
            <w:shd w:val="clear" w:color="auto" w:fill="auto"/>
            <w:hideMark/>
          </w:tcPr>
          <w:p w14:paraId="58FBF2D6" w14:textId="77777777" w:rsidR="006D7FFD" w:rsidRPr="00A039A7" w:rsidRDefault="006D7FFD" w:rsidP="006D7FFD">
            <w:pPr>
              <w:pStyle w:val="Tabletext"/>
            </w:pPr>
            <w:r w:rsidRPr="00A039A7">
              <w:t>Bicornuate uterus, plastic reconstruction for (Anaes.) (Assist.)</w:t>
            </w:r>
          </w:p>
        </w:tc>
        <w:tc>
          <w:tcPr>
            <w:tcW w:w="774" w:type="pct"/>
            <w:tcBorders>
              <w:top w:val="single" w:sz="4" w:space="0" w:color="auto"/>
              <w:left w:val="nil"/>
              <w:bottom w:val="single" w:sz="4" w:space="0" w:color="auto"/>
              <w:right w:val="nil"/>
            </w:tcBorders>
            <w:shd w:val="clear" w:color="auto" w:fill="auto"/>
          </w:tcPr>
          <w:p w14:paraId="549FE265" w14:textId="77777777" w:rsidR="006D7FFD" w:rsidRPr="00A039A7" w:rsidRDefault="006D7FFD" w:rsidP="006D7FFD">
            <w:pPr>
              <w:pStyle w:val="Tabletext"/>
              <w:jc w:val="right"/>
            </w:pPr>
            <w:r>
              <w:t>605.60</w:t>
            </w:r>
          </w:p>
        </w:tc>
      </w:tr>
      <w:tr w:rsidR="006D7FFD" w:rsidRPr="00195CAC" w14:paraId="72C2CCF2" w14:textId="77777777" w:rsidTr="000F6B9A">
        <w:tc>
          <w:tcPr>
            <w:tcW w:w="708" w:type="pct"/>
            <w:tcBorders>
              <w:top w:val="single" w:sz="4" w:space="0" w:color="auto"/>
              <w:left w:val="nil"/>
              <w:bottom w:val="single" w:sz="4" w:space="0" w:color="auto"/>
              <w:right w:val="nil"/>
            </w:tcBorders>
            <w:shd w:val="clear" w:color="auto" w:fill="auto"/>
            <w:hideMark/>
          </w:tcPr>
          <w:p w14:paraId="3435FB2B" w14:textId="77777777" w:rsidR="006D7FFD" w:rsidRPr="00A039A7" w:rsidRDefault="006D7FFD" w:rsidP="006D7FFD">
            <w:pPr>
              <w:pStyle w:val="Tabletext"/>
            </w:pPr>
            <w:r w:rsidRPr="00A039A7">
              <w:t>35684</w:t>
            </w:r>
          </w:p>
        </w:tc>
        <w:tc>
          <w:tcPr>
            <w:tcW w:w="3518" w:type="pct"/>
            <w:tcBorders>
              <w:top w:val="single" w:sz="4" w:space="0" w:color="auto"/>
              <w:left w:val="nil"/>
              <w:bottom w:val="single" w:sz="4" w:space="0" w:color="auto"/>
              <w:right w:val="nil"/>
            </w:tcBorders>
            <w:shd w:val="clear" w:color="auto" w:fill="auto"/>
            <w:hideMark/>
          </w:tcPr>
          <w:p w14:paraId="15F16230" w14:textId="77777777" w:rsidR="006D7FFD" w:rsidRPr="00A039A7" w:rsidRDefault="006D7FFD" w:rsidP="006D7FFD">
            <w:pPr>
              <w:pStyle w:val="Tabletext"/>
            </w:pPr>
            <w:r w:rsidRPr="00A039A7">
              <w:t>Uterus, suspension or fixation of, as an independent procedure (H) (Anaes.) (Assist.)</w:t>
            </w:r>
          </w:p>
        </w:tc>
        <w:tc>
          <w:tcPr>
            <w:tcW w:w="774" w:type="pct"/>
            <w:tcBorders>
              <w:top w:val="single" w:sz="4" w:space="0" w:color="auto"/>
              <w:left w:val="nil"/>
              <w:bottom w:val="single" w:sz="4" w:space="0" w:color="auto"/>
              <w:right w:val="nil"/>
            </w:tcBorders>
            <w:shd w:val="clear" w:color="auto" w:fill="auto"/>
          </w:tcPr>
          <w:p w14:paraId="68507C70" w14:textId="77777777" w:rsidR="006D7FFD" w:rsidRPr="00A039A7" w:rsidRDefault="006D7FFD" w:rsidP="006D7FFD">
            <w:pPr>
              <w:pStyle w:val="Tabletext"/>
              <w:jc w:val="right"/>
            </w:pPr>
            <w:r>
              <w:t>490.25</w:t>
            </w:r>
          </w:p>
        </w:tc>
      </w:tr>
      <w:tr w:rsidR="006D7FFD" w:rsidRPr="00195CAC" w14:paraId="64F2ABB9" w14:textId="77777777" w:rsidTr="000F6B9A">
        <w:tc>
          <w:tcPr>
            <w:tcW w:w="708" w:type="pct"/>
            <w:tcBorders>
              <w:top w:val="single" w:sz="4" w:space="0" w:color="auto"/>
              <w:left w:val="nil"/>
              <w:bottom w:val="single" w:sz="4" w:space="0" w:color="auto"/>
              <w:right w:val="nil"/>
            </w:tcBorders>
            <w:shd w:val="clear" w:color="auto" w:fill="auto"/>
            <w:hideMark/>
          </w:tcPr>
          <w:p w14:paraId="363D4E36" w14:textId="77777777" w:rsidR="006D7FFD" w:rsidRPr="00A039A7" w:rsidRDefault="006D7FFD" w:rsidP="006D7FFD">
            <w:pPr>
              <w:pStyle w:val="Tabletext"/>
            </w:pPr>
            <w:r w:rsidRPr="00A039A7">
              <w:t>35688</w:t>
            </w:r>
          </w:p>
        </w:tc>
        <w:tc>
          <w:tcPr>
            <w:tcW w:w="3518" w:type="pct"/>
            <w:tcBorders>
              <w:top w:val="single" w:sz="4" w:space="0" w:color="auto"/>
              <w:left w:val="nil"/>
              <w:bottom w:val="single" w:sz="4" w:space="0" w:color="auto"/>
              <w:right w:val="nil"/>
            </w:tcBorders>
            <w:shd w:val="clear" w:color="auto" w:fill="auto"/>
            <w:hideMark/>
          </w:tcPr>
          <w:p w14:paraId="68EE2F7A" w14:textId="77777777" w:rsidR="006D7FFD" w:rsidRPr="00A039A7" w:rsidRDefault="006D7FFD" w:rsidP="006D7FFD">
            <w:pPr>
              <w:pStyle w:val="Tabletext"/>
            </w:pPr>
            <w:r w:rsidRPr="00A039A7">
              <w:t>Sterilisation by transection or resection of fallopian tubes, via abdominal or vaginal routes or via laparoscopy using diathermy or another method (H) (Anaes.) (Assist.)</w:t>
            </w:r>
          </w:p>
        </w:tc>
        <w:tc>
          <w:tcPr>
            <w:tcW w:w="774" w:type="pct"/>
            <w:tcBorders>
              <w:top w:val="single" w:sz="4" w:space="0" w:color="auto"/>
              <w:left w:val="nil"/>
              <w:bottom w:val="single" w:sz="4" w:space="0" w:color="auto"/>
              <w:right w:val="nil"/>
            </w:tcBorders>
            <w:shd w:val="clear" w:color="auto" w:fill="auto"/>
          </w:tcPr>
          <w:p w14:paraId="14A04E90" w14:textId="77777777" w:rsidR="006D7FFD" w:rsidRPr="00A039A7" w:rsidRDefault="006D7FFD" w:rsidP="006D7FFD">
            <w:pPr>
              <w:pStyle w:val="Tabletext"/>
              <w:jc w:val="right"/>
            </w:pPr>
            <w:r>
              <w:t>413.35</w:t>
            </w:r>
          </w:p>
        </w:tc>
      </w:tr>
      <w:tr w:rsidR="006D7FFD" w:rsidRPr="00195CAC" w14:paraId="06FFE140" w14:textId="77777777" w:rsidTr="000F6B9A">
        <w:tc>
          <w:tcPr>
            <w:tcW w:w="708" w:type="pct"/>
            <w:tcBorders>
              <w:top w:val="single" w:sz="4" w:space="0" w:color="auto"/>
              <w:left w:val="nil"/>
              <w:bottom w:val="single" w:sz="4" w:space="0" w:color="auto"/>
              <w:right w:val="nil"/>
            </w:tcBorders>
            <w:shd w:val="clear" w:color="auto" w:fill="auto"/>
            <w:hideMark/>
          </w:tcPr>
          <w:p w14:paraId="4CB2C800" w14:textId="77777777" w:rsidR="006D7FFD" w:rsidRPr="00A039A7" w:rsidRDefault="006D7FFD" w:rsidP="006D7FFD">
            <w:pPr>
              <w:pStyle w:val="Tabletext"/>
            </w:pPr>
            <w:bookmarkStart w:id="718" w:name="CU_98702367"/>
            <w:bookmarkEnd w:id="718"/>
            <w:r w:rsidRPr="00A039A7">
              <w:t>35691</w:t>
            </w:r>
          </w:p>
        </w:tc>
        <w:tc>
          <w:tcPr>
            <w:tcW w:w="3518" w:type="pct"/>
            <w:tcBorders>
              <w:top w:val="single" w:sz="4" w:space="0" w:color="auto"/>
              <w:left w:val="nil"/>
              <w:bottom w:val="single" w:sz="4" w:space="0" w:color="auto"/>
              <w:right w:val="nil"/>
            </w:tcBorders>
            <w:shd w:val="clear" w:color="auto" w:fill="auto"/>
            <w:hideMark/>
          </w:tcPr>
          <w:p w14:paraId="01AF8225" w14:textId="77777777" w:rsidR="006D7FFD" w:rsidRPr="00A039A7" w:rsidRDefault="006D7FFD" w:rsidP="006D7FFD">
            <w:pPr>
              <w:pStyle w:val="Tabletext"/>
            </w:pPr>
            <w:r w:rsidRPr="00A039A7">
              <w:t>Sterilisation by interruption of fallopian tubes when performed in conjunction with Caesarean section (H) (Anaes.) (Assist.)</w:t>
            </w:r>
          </w:p>
        </w:tc>
        <w:tc>
          <w:tcPr>
            <w:tcW w:w="774" w:type="pct"/>
            <w:tcBorders>
              <w:top w:val="single" w:sz="4" w:space="0" w:color="auto"/>
              <w:left w:val="nil"/>
              <w:bottom w:val="single" w:sz="4" w:space="0" w:color="auto"/>
              <w:right w:val="nil"/>
            </w:tcBorders>
            <w:shd w:val="clear" w:color="auto" w:fill="auto"/>
          </w:tcPr>
          <w:p w14:paraId="45206643" w14:textId="77777777" w:rsidR="006D7FFD" w:rsidRPr="00A039A7" w:rsidRDefault="006D7FFD" w:rsidP="006D7FFD">
            <w:pPr>
              <w:pStyle w:val="Tabletext"/>
              <w:jc w:val="right"/>
            </w:pPr>
            <w:r>
              <w:t>165.10</w:t>
            </w:r>
          </w:p>
        </w:tc>
      </w:tr>
      <w:tr w:rsidR="006D7FFD" w:rsidRPr="00195CAC" w14:paraId="18FF951D" w14:textId="77777777" w:rsidTr="000F6B9A">
        <w:tc>
          <w:tcPr>
            <w:tcW w:w="708" w:type="pct"/>
            <w:tcBorders>
              <w:top w:val="single" w:sz="4" w:space="0" w:color="auto"/>
              <w:left w:val="nil"/>
              <w:bottom w:val="single" w:sz="4" w:space="0" w:color="auto"/>
              <w:right w:val="nil"/>
            </w:tcBorders>
            <w:shd w:val="clear" w:color="auto" w:fill="auto"/>
            <w:hideMark/>
          </w:tcPr>
          <w:p w14:paraId="2171149E" w14:textId="77777777" w:rsidR="006D7FFD" w:rsidRPr="00A039A7" w:rsidRDefault="006D7FFD" w:rsidP="006D7FFD">
            <w:pPr>
              <w:pStyle w:val="Tabletext"/>
            </w:pPr>
            <w:r w:rsidRPr="00A039A7">
              <w:t>35694</w:t>
            </w:r>
          </w:p>
        </w:tc>
        <w:tc>
          <w:tcPr>
            <w:tcW w:w="3518" w:type="pct"/>
            <w:tcBorders>
              <w:top w:val="single" w:sz="4" w:space="0" w:color="auto"/>
              <w:left w:val="nil"/>
              <w:bottom w:val="single" w:sz="4" w:space="0" w:color="auto"/>
              <w:right w:val="nil"/>
            </w:tcBorders>
            <w:shd w:val="clear" w:color="auto" w:fill="auto"/>
            <w:hideMark/>
          </w:tcPr>
          <w:p w14:paraId="0A30A600" w14:textId="77777777" w:rsidR="006D7FFD" w:rsidRPr="00A039A7" w:rsidRDefault="006D7FFD" w:rsidP="006D7FFD">
            <w:pPr>
              <w:pStyle w:val="Tabletext"/>
            </w:pPr>
            <w:r w:rsidRPr="00A039A7">
              <w:t>Tuboplasty (salpingostomy, salpingolysis or tubal implantation into uterus), unilateral or bilateral, one or more procedures (H) (Anaes.) (Assist.)</w:t>
            </w:r>
          </w:p>
        </w:tc>
        <w:tc>
          <w:tcPr>
            <w:tcW w:w="774" w:type="pct"/>
            <w:tcBorders>
              <w:top w:val="single" w:sz="4" w:space="0" w:color="auto"/>
              <w:left w:val="nil"/>
              <w:bottom w:val="single" w:sz="4" w:space="0" w:color="auto"/>
              <w:right w:val="nil"/>
            </w:tcBorders>
            <w:shd w:val="clear" w:color="auto" w:fill="auto"/>
          </w:tcPr>
          <w:p w14:paraId="075D151C" w14:textId="77777777" w:rsidR="006D7FFD" w:rsidRPr="00A039A7" w:rsidRDefault="006D7FFD" w:rsidP="006D7FFD">
            <w:pPr>
              <w:pStyle w:val="Tabletext"/>
              <w:jc w:val="right"/>
            </w:pPr>
            <w:r>
              <w:t>663.50</w:t>
            </w:r>
          </w:p>
        </w:tc>
      </w:tr>
      <w:tr w:rsidR="006D7FFD" w:rsidRPr="00195CAC" w14:paraId="0F206484" w14:textId="77777777" w:rsidTr="000F6B9A">
        <w:tc>
          <w:tcPr>
            <w:tcW w:w="708" w:type="pct"/>
            <w:tcBorders>
              <w:top w:val="single" w:sz="4" w:space="0" w:color="auto"/>
              <w:left w:val="nil"/>
              <w:bottom w:val="single" w:sz="4" w:space="0" w:color="auto"/>
              <w:right w:val="nil"/>
            </w:tcBorders>
            <w:shd w:val="clear" w:color="auto" w:fill="auto"/>
            <w:hideMark/>
          </w:tcPr>
          <w:p w14:paraId="20082705" w14:textId="77777777" w:rsidR="006D7FFD" w:rsidRPr="00A039A7" w:rsidRDefault="006D7FFD" w:rsidP="006D7FFD">
            <w:pPr>
              <w:pStyle w:val="Tabletext"/>
            </w:pPr>
            <w:r w:rsidRPr="00A039A7">
              <w:t>35697</w:t>
            </w:r>
          </w:p>
        </w:tc>
        <w:tc>
          <w:tcPr>
            <w:tcW w:w="3518" w:type="pct"/>
            <w:tcBorders>
              <w:top w:val="single" w:sz="4" w:space="0" w:color="auto"/>
              <w:left w:val="nil"/>
              <w:bottom w:val="single" w:sz="4" w:space="0" w:color="auto"/>
              <w:right w:val="nil"/>
            </w:tcBorders>
            <w:shd w:val="clear" w:color="auto" w:fill="auto"/>
            <w:hideMark/>
          </w:tcPr>
          <w:p w14:paraId="73CDA81B" w14:textId="77777777" w:rsidR="006D7FFD" w:rsidRPr="00A039A7" w:rsidRDefault="006D7FFD" w:rsidP="006D7FFD">
            <w:pPr>
              <w:pStyle w:val="Tabletext"/>
            </w:pPr>
            <w:r w:rsidRPr="00A039A7">
              <w:t>Microsurgical tuboplasty (salpingostomy, salpingolysis or tubal implantation into uterus), unilateral or bilateral, one or more procedures (H) (Anaes.) (Assist.)</w:t>
            </w:r>
          </w:p>
        </w:tc>
        <w:tc>
          <w:tcPr>
            <w:tcW w:w="774" w:type="pct"/>
            <w:tcBorders>
              <w:top w:val="single" w:sz="4" w:space="0" w:color="auto"/>
              <w:left w:val="nil"/>
              <w:bottom w:val="single" w:sz="4" w:space="0" w:color="auto"/>
              <w:right w:val="nil"/>
            </w:tcBorders>
            <w:shd w:val="clear" w:color="auto" w:fill="auto"/>
          </w:tcPr>
          <w:p w14:paraId="33B703FA" w14:textId="77777777" w:rsidR="006D7FFD" w:rsidRPr="00A039A7" w:rsidRDefault="006D7FFD" w:rsidP="006D7FFD">
            <w:pPr>
              <w:pStyle w:val="Tabletext"/>
              <w:jc w:val="right"/>
            </w:pPr>
            <w:r>
              <w:t>984.55</w:t>
            </w:r>
          </w:p>
        </w:tc>
      </w:tr>
      <w:tr w:rsidR="006D7FFD" w:rsidRPr="00195CAC" w14:paraId="0EBA992D" w14:textId="77777777" w:rsidTr="000F6B9A">
        <w:tc>
          <w:tcPr>
            <w:tcW w:w="708" w:type="pct"/>
            <w:tcBorders>
              <w:top w:val="single" w:sz="4" w:space="0" w:color="auto"/>
              <w:left w:val="nil"/>
              <w:bottom w:val="single" w:sz="4" w:space="0" w:color="auto"/>
              <w:right w:val="nil"/>
            </w:tcBorders>
            <w:shd w:val="clear" w:color="auto" w:fill="auto"/>
            <w:hideMark/>
          </w:tcPr>
          <w:p w14:paraId="68BCD57F" w14:textId="77777777" w:rsidR="006D7FFD" w:rsidRPr="00A039A7" w:rsidRDefault="006D7FFD" w:rsidP="006D7FFD">
            <w:pPr>
              <w:pStyle w:val="Tabletext"/>
              <w:rPr>
                <w:snapToGrid w:val="0"/>
              </w:rPr>
            </w:pPr>
            <w:r w:rsidRPr="00A039A7">
              <w:rPr>
                <w:snapToGrid w:val="0"/>
              </w:rPr>
              <w:t>35700</w:t>
            </w:r>
          </w:p>
        </w:tc>
        <w:tc>
          <w:tcPr>
            <w:tcW w:w="3518" w:type="pct"/>
            <w:tcBorders>
              <w:top w:val="single" w:sz="4" w:space="0" w:color="auto"/>
              <w:left w:val="nil"/>
              <w:bottom w:val="single" w:sz="4" w:space="0" w:color="auto"/>
              <w:right w:val="nil"/>
            </w:tcBorders>
            <w:shd w:val="clear" w:color="auto" w:fill="auto"/>
            <w:hideMark/>
          </w:tcPr>
          <w:p w14:paraId="2F575629" w14:textId="77777777" w:rsidR="006D7FFD" w:rsidRPr="00A039A7" w:rsidRDefault="006D7FFD" w:rsidP="006D7FFD">
            <w:pPr>
              <w:pStyle w:val="Tabletext"/>
              <w:rPr>
                <w:snapToGrid w:val="0"/>
              </w:rPr>
            </w:pPr>
            <w:r w:rsidRPr="00A039A7">
              <w:rPr>
                <w:snapToGrid w:val="0"/>
              </w:rPr>
              <w:t>Fallopian tubes, unilateral microsurgical anastomosis of, using operating microscope (H) (Anaes.) (Assist.)</w:t>
            </w:r>
          </w:p>
        </w:tc>
        <w:tc>
          <w:tcPr>
            <w:tcW w:w="774" w:type="pct"/>
            <w:tcBorders>
              <w:top w:val="single" w:sz="4" w:space="0" w:color="auto"/>
              <w:left w:val="nil"/>
              <w:bottom w:val="single" w:sz="4" w:space="0" w:color="auto"/>
              <w:right w:val="nil"/>
            </w:tcBorders>
            <w:shd w:val="clear" w:color="auto" w:fill="auto"/>
          </w:tcPr>
          <w:p w14:paraId="44912163" w14:textId="77777777" w:rsidR="006D7FFD" w:rsidRPr="00A039A7" w:rsidRDefault="006D7FFD" w:rsidP="006D7FFD">
            <w:pPr>
              <w:pStyle w:val="Tabletext"/>
              <w:jc w:val="right"/>
            </w:pPr>
            <w:r>
              <w:t>759.70</w:t>
            </w:r>
          </w:p>
        </w:tc>
      </w:tr>
      <w:tr w:rsidR="006D7FFD" w:rsidRPr="00195CAC" w14:paraId="4A65DA33" w14:textId="77777777" w:rsidTr="000F6B9A">
        <w:tc>
          <w:tcPr>
            <w:tcW w:w="708" w:type="pct"/>
            <w:tcBorders>
              <w:top w:val="single" w:sz="4" w:space="0" w:color="auto"/>
              <w:left w:val="nil"/>
              <w:bottom w:val="single" w:sz="4" w:space="0" w:color="auto"/>
              <w:right w:val="nil"/>
            </w:tcBorders>
            <w:shd w:val="clear" w:color="auto" w:fill="auto"/>
            <w:hideMark/>
          </w:tcPr>
          <w:p w14:paraId="27930E65" w14:textId="77777777" w:rsidR="006D7FFD" w:rsidRPr="00A039A7" w:rsidRDefault="006D7FFD" w:rsidP="006D7FFD">
            <w:pPr>
              <w:pStyle w:val="Tabletext"/>
            </w:pPr>
            <w:r w:rsidRPr="00A039A7">
              <w:t>35703</w:t>
            </w:r>
          </w:p>
        </w:tc>
        <w:tc>
          <w:tcPr>
            <w:tcW w:w="3518" w:type="pct"/>
            <w:tcBorders>
              <w:top w:val="single" w:sz="4" w:space="0" w:color="auto"/>
              <w:left w:val="nil"/>
              <w:bottom w:val="single" w:sz="4" w:space="0" w:color="auto"/>
              <w:right w:val="nil"/>
            </w:tcBorders>
            <w:shd w:val="clear" w:color="auto" w:fill="auto"/>
            <w:hideMark/>
          </w:tcPr>
          <w:p w14:paraId="4F9BF143" w14:textId="77777777" w:rsidR="006D7FFD" w:rsidRPr="00A039A7" w:rsidRDefault="006D7FFD" w:rsidP="006D7FFD">
            <w:pPr>
              <w:pStyle w:val="Tabletext"/>
            </w:pPr>
            <w:r w:rsidRPr="00A039A7">
              <w:t>Hydrotubation of fallopian tubes as a non</w:t>
            </w:r>
            <w:r w:rsidR="00620A55">
              <w:noBreakHyphen/>
            </w:r>
            <w:r w:rsidRPr="00A039A7">
              <w:t>repetitive procedure, other than a service associated with a service to which another item in this Subgroup applies (Anaes.)</w:t>
            </w:r>
          </w:p>
        </w:tc>
        <w:tc>
          <w:tcPr>
            <w:tcW w:w="774" w:type="pct"/>
            <w:tcBorders>
              <w:top w:val="single" w:sz="4" w:space="0" w:color="auto"/>
              <w:left w:val="nil"/>
              <w:bottom w:val="single" w:sz="4" w:space="0" w:color="auto"/>
              <w:right w:val="nil"/>
            </w:tcBorders>
            <w:shd w:val="clear" w:color="auto" w:fill="auto"/>
          </w:tcPr>
          <w:p w14:paraId="2C837680" w14:textId="77777777" w:rsidR="006D7FFD" w:rsidRPr="00A039A7" w:rsidRDefault="006D7FFD" w:rsidP="006D7FFD">
            <w:pPr>
              <w:pStyle w:val="Tabletext"/>
              <w:jc w:val="right"/>
            </w:pPr>
            <w:r>
              <w:t>70.30</w:t>
            </w:r>
          </w:p>
        </w:tc>
      </w:tr>
      <w:tr w:rsidR="006D7FFD" w:rsidRPr="00195CAC" w14:paraId="49CA12F3" w14:textId="77777777" w:rsidTr="000F6B9A">
        <w:tc>
          <w:tcPr>
            <w:tcW w:w="708" w:type="pct"/>
            <w:tcBorders>
              <w:top w:val="single" w:sz="4" w:space="0" w:color="auto"/>
              <w:left w:val="nil"/>
              <w:bottom w:val="single" w:sz="4" w:space="0" w:color="auto"/>
              <w:right w:val="nil"/>
            </w:tcBorders>
            <w:shd w:val="clear" w:color="auto" w:fill="auto"/>
            <w:hideMark/>
          </w:tcPr>
          <w:p w14:paraId="4070BE3A" w14:textId="77777777" w:rsidR="006D7FFD" w:rsidRPr="00A039A7" w:rsidRDefault="006D7FFD" w:rsidP="006D7FFD">
            <w:pPr>
              <w:pStyle w:val="Tabletext"/>
            </w:pPr>
            <w:r w:rsidRPr="00A039A7">
              <w:t>35706</w:t>
            </w:r>
          </w:p>
        </w:tc>
        <w:tc>
          <w:tcPr>
            <w:tcW w:w="3518" w:type="pct"/>
            <w:tcBorders>
              <w:top w:val="single" w:sz="4" w:space="0" w:color="auto"/>
              <w:left w:val="nil"/>
              <w:bottom w:val="single" w:sz="4" w:space="0" w:color="auto"/>
              <w:right w:val="nil"/>
            </w:tcBorders>
            <w:shd w:val="clear" w:color="auto" w:fill="auto"/>
            <w:hideMark/>
          </w:tcPr>
          <w:p w14:paraId="403E9FE5" w14:textId="77777777" w:rsidR="006D7FFD" w:rsidRPr="00A039A7" w:rsidRDefault="006D7FFD" w:rsidP="006D7FFD">
            <w:pPr>
              <w:pStyle w:val="Tabletext"/>
            </w:pPr>
            <w:r w:rsidRPr="00A039A7">
              <w:t>Rubin test for patency of fallopian tubes (Anaes.)</w:t>
            </w:r>
          </w:p>
        </w:tc>
        <w:tc>
          <w:tcPr>
            <w:tcW w:w="774" w:type="pct"/>
            <w:tcBorders>
              <w:top w:val="single" w:sz="4" w:space="0" w:color="auto"/>
              <w:left w:val="nil"/>
              <w:bottom w:val="single" w:sz="4" w:space="0" w:color="auto"/>
              <w:right w:val="nil"/>
            </w:tcBorders>
            <w:shd w:val="clear" w:color="auto" w:fill="auto"/>
          </w:tcPr>
          <w:p w14:paraId="3D88F274" w14:textId="77777777" w:rsidR="006D7FFD" w:rsidRPr="00A039A7" w:rsidRDefault="006D7FFD" w:rsidP="006D7FFD">
            <w:pPr>
              <w:pStyle w:val="Tabletext"/>
              <w:jc w:val="right"/>
            </w:pPr>
            <w:r>
              <w:t>70.30</w:t>
            </w:r>
          </w:p>
        </w:tc>
      </w:tr>
      <w:tr w:rsidR="006D7FFD" w:rsidRPr="00195CAC" w14:paraId="64EF9DE4" w14:textId="77777777" w:rsidTr="000F6B9A">
        <w:tc>
          <w:tcPr>
            <w:tcW w:w="708" w:type="pct"/>
            <w:tcBorders>
              <w:top w:val="single" w:sz="4" w:space="0" w:color="auto"/>
              <w:left w:val="nil"/>
              <w:bottom w:val="single" w:sz="4" w:space="0" w:color="auto"/>
              <w:right w:val="nil"/>
            </w:tcBorders>
            <w:shd w:val="clear" w:color="auto" w:fill="auto"/>
            <w:hideMark/>
          </w:tcPr>
          <w:p w14:paraId="6845C0B4" w14:textId="77777777" w:rsidR="006D7FFD" w:rsidRPr="00A039A7" w:rsidRDefault="006D7FFD" w:rsidP="006D7FFD">
            <w:pPr>
              <w:pStyle w:val="Tabletext"/>
            </w:pPr>
            <w:r w:rsidRPr="00A039A7">
              <w:t>35709</w:t>
            </w:r>
          </w:p>
        </w:tc>
        <w:tc>
          <w:tcPr>
            <w:tcW w:w="3518" w:type="pct"/>
            <w:tcBorders>
              <w:top w:val="single" w:sz="4" w:space="0" w:color="auto"/>
              <w:left w:val="nil"/>
              <w:bottom w:val="single" w:sz="4" w:space="0" w:color="auto"/>
              <w:right w:val="nil"/>
            </w:tcBorders>
            <w:shd w:val="clear" w:color="auto" w:fill="auto"/>
            <w:hideMark/>
          </w:tcPr>
          <w:p w14:paraId="56FE9DB8" w14:textId="77777777" w:rsidR="006D7FFD" w:rsidRPr="00A039A7" w:rsidRDefault="006D7FFD" w:rsidP="006D7FFD">
            <w:pPr>
              <w:pStyle w:val="Tabletext"/>
            </w:pPr>
            <w:r w:rsidRPr="00A039A7">
              <w:t>Fallopian tubes, hydrotubation of, as a repetitive post</w:t>
            </w:r>
            <w:r w:rsidR="00620A55">
              <w:noBreakHyphen/>
            </w:r>
            <w:r w:rsidRPr="00A039A7">
              <w:t>operative procedure (Anaes.)</w:t>
            </w:r>
          </w:p>
        </w:tc>
        <w:tc>
          <w:tcPr>
            <w:tcW w:w="774" w:type="pct"/>
            <w:tcBorders>
              <w:top w:val="single" w:sz="4" w:space="0" w:color="auto"/>
              <w:left w:val="nil"/>
              <w:bottom w:val="single" w:sz="4" w:space="0" w:color="auto"/>
              <w:right w:val="nil"/>
            </w:tcBorders>
            <w:shd w:val="clear" w:color="auto" w:fill="auto"/>
          </w:tcPr>
          <w:p w14:paraId="00F57E01" w14:textId="77777777" w:rsidR="006D7FFD" w:rsidRPr="00A039A7" w:rsidRDefault="006D7FFD" w:rsidP="006D7FFD">
            <w:pPr>
              <w:pStyle w:val="Tabletext"/>
              <w:jc w:val="right"/>
            </w:pPr>
            <w:r>
              <w:t>45.25</w:t>
            </w:r>
          </w:p>
        </w:tc>
      </w:tr>
      <w:tr w:rsidR="006D7FFD" w:rsidRPr="00195CAC" w14:paraId="3B64B7E7" w14:textId="77777777" w:rsidTr="000F6B9A">
        <w:tc>
          <w:tcPr>
            <w:tcW w:w="708" w:type="pct"/>
            <w:tcBorders>
              <w:top w:val="single" w:sz="4" w:space="0" w:color="auto"/>
              <w:left w:val="nil"/>
              <w:bottom w:val="single" w:sz="4" w:space="0" w:color="auto"/>
              <w:right w:val="nil"/>
            </w:tcBorders>
            <w:shd w:val="clear" w:color="auto" w:fill="auto"/>
            <w:hideMark/>
          </w:tcPr>
          <w:p w14:paraId="57891024" w14:textId="77777777" w:rsidR="006D7FFD" w:rsidRPr="00A039A7" w:rsidRDefault="006D7FFD" w:rsidP="006D7FFD">
            <w:pPr>
              <w:pStyle w:val="Tabletext"/>
            </w:pPr>
            <w:r w:rsidRPr="00A039A7">
              <w:t>35710</w:t>
            </w:r>
          </w:p>
        </w:tc>
        <w:tc>
          <w:tcPr>
            <w:tcW w:w="3518" w:type="pct"/>
            <w:tcBorders>
              <w:top w:val="single" w:sz="4" w:space="0" w:color="auto"/>
              <w:left w:val="nil"/>
              <w:bottom w:val="single" w:sz="4" w:space="0" w:color="auto"/>
              <w:right w:val="nil"/>
            </w:tcBorders>
            <w:shd w:val="clear" w:color="auto" w:fill="auto"/>
            <w:hideMark/>
          </w:tcPr>
          <w:p w14:paraId="403D11FD" w14:textId="77777777" w:rsidR="006D7FFD" w:rsidRPr="00A039A7" w:rsidRDefault="006D7FFD" w:rsidP="006D7FFD">
            <w:pPr>
              <w:pStyle w:val="Tabletext"/>
            </w:pPr>
            <w:r w:rsidRPr="00A039A7">
              <w:t>Falloposcopy, unilateral or bilateral, including hysteroscopy and tubal catheterisation (H) (Anaes.) (Assist.)</w:t>
            </w:r>
          </w:p>
        </w:tc>
        <w:tc>
          <w:tcPr>
            <w:tcW w:w="774" w:type="pct"/>
            <w:tcBorders>
              <w:top w:val="single" w:sz="4" w:space="0" w:color="auto"/>
              <w:left w:val="nil"/>
              <w:bottom w:val="single" w:sz="4" w:space="0" w:color="auto"/>
              <w:right w:val="nil"/>
            </w:tcBorders>
            <w:shd w:val="clear" w:color="auto" w:fill="auto"/>
          </w:tcPr>
          <w:p w14:paraId="01E7F9BF" w14:textId="77777777" w:rsidR="006D7FFD" w:rsidRPr="00A039A7" w:rsidRDefault="006D7FFD" w:rsidP="006D7FFD">
            <w:pPr>
              <w:pStyle w:val="Tabletext"/>
              <w:jc w:val="right"/>
            </w:pPr>
            <w:r>
              <w:t>482.05</w:t>
            </w:r>
          </w:p>
        </w:tc>
      </w:tr>
      <w:tr w:rsidR="006D7FFD" w:rsidRPr="00195CAC" w14:paraId="06C32FF7" w14:textId="77777777" w:rsidTr="000F6B9A">
        <w:tc>
          <w:tcPr>
            <w:tcW w:w="708" w:type="pct"/>
            <w:tcBorders>
              <w:top w:val="single" w:sz="4" w:space="0" w:color="auto"/>
              <w:left w:val="nil"/>
              <w:bottom w:val="single" w:sz="4" w:space="0" w:color="auto"/>
              <w:right w:val="nil"/>
            </w:tcBorders>
            <w:shd w:val="clear" w:color="auto" w:fill="auto"/>
            <w:hideMark/>
          </w:tcPr>
          <w:p w14:paraId="21EFF682" w14:textId="77777777" w:rsidR="006D7FFD" w:rsidRPr="00A039A7" w:rsidRDefault="006D7FFD" w:rsidP="006D7FFD">
            <w:pPr>
              <w:pStyle w:val="Tabletext"/>
            </w:pPr>
            <w:r w:rsidRPr="00A039A7">
              <w:t>35713</w:t>
            </w:r>
          </w:p>
        </w:tc>
        <w:tc>
          <w:tcPr>
            <w:tcW w:w="3518" w:type="pct"/>
            <w:tcBorders>
              <w:top w:val="single" w:sz="4" w:space="0" w:color="auto"/>
              <w:left w:val="nil"/>
              <w:bottom w:val="single" w:sz="4" w:space="0" w:color="auto"/>
              <w:right w:val="nil"/>
            </w:tcBorders>
            <w:shd w:val="clear" w:color="auto" w:fill="auto"/>
            <w:hideMark/>
          </w:tcPr>
          <w:p w14:paraId="0DD09EB0" w14:textId="77777777" w:rsidR="006D7FFD" w:rsidRPr="00A039A7" w:rsidRDefault="006D7FFD" w:rsidP="006D7FFD">
            <w:pPr>
              <w:pStyle w:val="Tabletext"/>
            </w:pPr>
            <w:r w:rsidRPr="00A039A7">
              <w:t>Laparotomy, involving oophorectomy, salpingectomy, salpingo</w:t>
            </w:r>
            <w:r w:rsidR="00620A55">
              <w:noBreakHyphen/>
            </w:r>
            <w:r w:rsidRPr="00A039A7">
              <w:t>oophorectomy, removal of ovarian, parovarian, fimbrial or broad ligament cyst—one such procedure, other than a service associated with hysterectomy (H) (Anaes.) (Assist.)</w:t>
            </w:r>
          </w:p>
        </w:tc>
        <w:tc>
          <w:tcPr>
            <w:tcW w:w="774" w:type="pct"/>
            <w:tcBorders>
              <w:top w:val="single" w:sz="4" w:space="0" w:color="auto"/>
              <w:left w:val="nil"/>
              <w:bottom w:val="single" w:sz="4" w:space="0" w:color="auto"/>
              <w:right w:val="nil"/>
            </w:tcBorders>
            <w:shd w:val="clear" w:color="auto" w:fill="auto"/>
          </w:tcPr>
          <w:p w14:paraId="17648807" w14:textId="77777777" w:rsidR="006D7FFD" w:rsidRPr="00A039A7" w:rsidRDefault="006D7FFD" w:rsidP="006D7FFD">
            <w:pPr>
              <w:pStyle w:val="Tabletext"/>
              <w:jc w:val="right"/>
            </w:pPr>
            <w:r>
              <w:t>471.20</w:t>
            </w:r>
          </w:p>
        </w:tc>
      </w:tr>
      <w:tr w:rsidR="006D7FFD" w:rsidRPr="00195CAC" w14:paraId="647B2AE4" w14:textId="77777777" w:rsidTr="000F6B9A">
        <w:tc>
          <w:tcPr>
            <w:tcW w:w="708" w:type="pct"/>
            <w:tcBorders>
              <w:top w:val="single" w:sz="4" w:space="0" w:color="auto"/>
              <w:left w:val="nil"/>
              <w:bottom w:val="single" w:sz="4" w:space="0" w:color="auto"/>
              <w:right w:val="nil"/>
            </w:tcBorders>
            <w:shd w:val="clear" w:color="auto" w:fill="auto"/>
            <w:hideMark/>
          </w:tcPr>
          <w:p w14:paraId="0913CBC9" w14:textId="77777777" w:rsidR="006D7FFD" w:rsidRPr="00A039A7" w:rsidRDefault="006D7FFD" w:rsidP="006D7FFD">
            <w:pPr>
              <w:pStyle w:val="Tabletext"/>
            </w:pPr>
            <w:bookmarkStart w:id="719" w:name="CU_109704212"/>
            <w:bookmarkEnd w:id="719"/>
            <w:r w:rsidRPr="00A039A7">
              <w:t>35717</w:t>
            </w:r>
          </w:p>
        </w:tc>
        <w:tc>
          <w:tcPr>
            <w:tcW w:w="3518" w:type="pct"/>
            <w:tcBorders>
              <w:top w:val="single" w:sz="4" w:space="0" w:color="auto"/>
              <w:left w:val="nil"/>
              <w:bottom w:val="single" w:sz="4" w:space="0" w:color="auto"/>
              <w:right w:val="nil"/>
            </w:tcBorders>
            <w:shd w:val="clear" w:color="auto" w:fill="auto"/>
            <w:hideMark/>
          </w:tcPr>
          <w:p w14:paraId="577D8235" w14:textId="77777777" w:rsidR="006D7FFD" w:rsidRPr="00A039A7" w:rsidRDefault="006D7FFD" w:rsidP="006D7FFD">
            <w:pPr>
              <w:pStyle w:val="Tabletext"/>
            </w:pPr>
            <w:r w:rsidRPr="00A039A7">
              <w:t>Laparotomy, involving oophorectomy, salpingectomy, salpingo</w:t>
            </w:r>
            <w:r w:rsidR="00620A55">
              <w:noBreakHyphen/>
            </w:r>
            <w:r w:rsidRPr="00A039A7">
              <w:t>oophorectomy, removal of ovarian, parovarian, fimbrial or broad ligament cyst—2 or more such procedures, unilateral or bilateral, other than a service associated with hysterectomy (H) (Anaes.) (Assist.)</w:t>
            </w:r>
          </w:p>
        </w:tc>
        <w:tc>
          <w:tcPr>
            <w:tcW w:w="774" w:type="pct"/>
            <w:tcBorders>
              <w:top w:val="single" w:sz="4" w:space="0" w:color="auto"/>
              <w:left w:val="nil"/>
              <w:bottom w:val="single" w:sz="4" w:space="0" w:color="auto"/>
              <w:right w:val="nil"/>
            </w:tcBorders>
            <w:shd w:val="clear" w:color="auto" w:fill="auto"/>
          </w:tcPr>
          <w:p w14:paraId="04F92132" w14:textId="77777777" w:rsidR="006D7FFD" w:rsidRPr="00A039A7" w:rsidRDefault="006D7FFD" w:rsidP="006D7FFD">
            <w:pPr>
              <w:pStyle w:val="Tabletext"/>
              <w:jc w:val="right"/>
            </w:pPr>
            <w:r>
              <w:t>567.35</w:t>
            </w:r>
          </w:p>
        </w:tc>
      </w:tr>
      <w:tr w:rsidR="006D7FFD" w:rsidRPr="00195CAC" w14:paraId="73BF4E23" w14:textId="77777777" w:rsidTr="000F6B9A">
        <w:tc>
          <w:tcPr>
            <w:tcW w:w="708" w:type="pct"/>
            <w:tcBorders>
              <w:top w:val="single" w:sz="4" w:space="0" w:color="auto"/>
              <w:left w:val="nil"/>
              <w:bottom w:val="single" w:sz="4" w:space="0" w:color="auto"/>
              <w:right w:val="nil"/>
            </w:tcBorders>
            <w:shd w:val="clear" w:color="auto" w:fill="auto"/>
            <w:hideMark/>
          </w:tcPr>
          <w:p w14:paraId="642961B7" w14:textId="77777777" w:rsidR="006D7FFD" w:rsidRPr="00A039A7" w:rsidRDefault="006D7FFD" w:rsidP="006D7FFD">
            <w:pPr>
              <w:pStyle w:val="Tabletext"/>
            </w:pPr>
            <w:bookmarkStart w:id="720" w:name="CU_111709512"/>
            <w:bookmarkEnd w:id="720"/>
            <w:r w:rsidRPr="00A039A7">
              <w:t>35720</w:t>
            </w:r>
          </w:p>
        </w:tc>
        <w:tc>
          <w:tcPr>
            <w:tcW w:w="3518" w:type="pct"/>
            <w:tcBorders>
              <w:top w:val="single" w:sz="4" w:space="0" w:color="auto"/>
              <w:left w:val="nil"/>
              <w:bottom w:val="single" w:sz="4" w:space="0" w:color="auto"/>
              <w:right w:val="nil"/>
            </w:tcBorders>
            <w:shd w:val="clear" w:color="auto" w:fill="auto"/>
            <w:hideMark/>
          </w:tcPr>
          <w:p w14:paraId="2296911C" w14:textId="77777777" w:rsidR="006D7FFD" w:rsidRPr="00A039A7" w:rsidRDefault="006D7FFD" w:rsidP="006D7FFD">
            <w:pPr>
              <w:pStyle w:val="Tabletext"/>
            </w:pPr>
            <w:r w:rsidRPr="00A039A7">
              <w:t>Radical or debulking operation for advanced gynaecological malignancy, with or without omentectomy (H) (Anaes.) (Assist.)</w:t>
            </w:r>
          </w:p>
        </w:tc>
        <w:tc>
          <w:tcPr>
            <w:tcW w:w="774" w:type="pct"/>
            <w:tcBorders>
              <w:top w:val="single" w:sz="4" w:space="0" w:color="auto"/>
              <w:left w:val="nil"/>
              <w:bottom w:val="single" w:sz="4" w:space="0" w:color="auto"/>
              <w:right w:val="nil"/>
            </w:tcBorders>
            <w:shd w:val="clear" w:color="auto" w:fill="auto"/>
          </w:tcPr>
          <w:p w14:paraId="05499AAB" w14:textId="77777777" w:rsidR="006D7FFD" w:rsidRPr="00A039A7" w:rsidRDefault="006D7FFD" w:rsidP="006D7FFD">
            <w:pPr>
              <w:pStyle w:val="Tabletext"/>
              <w:jc w:val="right"/>
            </w:pPr>
            <w:r>
              <w:t>701.85</w:t>
            </w:r>
          </w:p>
        </w:tc>
      </w:tr>
      <w:tr w:rsidR="006D7FFD" w:rsidRPr="00195CAC" w14:paraId="5FBC97D2" w14:textId="77777777" w:rsidTr="000F6B9A">
        <w:tc>
          <w:tcPr>
            <w:tcW w:w="708" w:type="pct"/>
            <w:tcBorders>
              <w:top w:val="single" w:sz="4" w:space="0" w:color="auto"/>
              <w:left w:val="nil"/>
              <w:bottom w:val="single" w:sz="4" w:space="0" w:color="auto"/>
              <w:right w:val="nil"/>
            </w:tcBorders>
            <w:shd w:val="clear" w:color="auto" w:fill="auto"/>
            <w:hideMark/>
          </w:tcPr>
          <w:p w14:paraId="0D258184" w14:textId="77777777" w:rsidR="006D7FFD" w:rsidRPr="00A039A7" w:rsidRDefault="006D7FFD" w:rsidP="006D7FFD">
            <w:pPr>
              <w:pStyle w:val="Tabletext"/>
            </w:pPr>
            <w:r w:rsidRPr="00A039A7">
              <w:t>35723</w:t>
            </w:r>
          </w:p>
        </w:tc>
        <w:tc>
          <w:tcPr>
            <w:tcW w:w="3518" w:type="pct"/>
            <w:tcBorders>
              <w:top w:val="single" w:sz="4" w:space="0" w:color="auto"/>
              <w:left w:val="nil"/>
              <w:bottom w:val="single" w:sz="4" w:space="0" w:color="auto"/>
              <w:right w:val="nil"/>
            </w:tcBorders>
            <w:shd w:val="clear" w:color="auto" w:fill="auto"/>
            <w:hideMark/>
          </w:tcPr>
          <w:p w14:paraId="72E64E89" w14:textId="77777777" w:rsidR="006D7FFD" w:rsidRPr="00A039A7" w:rsidRDefault="006D7FFD" w:rsidP="006D7FFD">
            <w:pPr>
              <w:pStyle w:val="Tabletext"/>
            </w:pPr>
            <w:r w:rsidRPr="00A039A7">
              <w:t>Retro</w:t>
            </w:r>
            <w:r w:rsidR="00620A55">
              <w:noBreakHyphen/>
            </w:r>
            <w:r w:rsidRPr="00A039A7">
              <w:t>peritoneal lymph node biopsies from above the level of the aortic bifurcation, for staging or restaging of gynaecological malignancy (H) (Anaes.) (Assist.)</w:t>
            </w:r>
          </w:p>
        </w:tc>
        <w:tc>
          <w:tcPr>
            <w:tcW w:w="774" w:type="pct"/>
            <w:tcBorders>
              <w:top w:val="single" w:sz="4" w:space="0" w:color="auto"/>
              <w:left w:val="nil"/>
              <w:bottom w:val="single" w:sz="4" w:space="0" w:color="auto"/>
              <w:right w:val="nil"/>
            </w:tcBorders>
            <w:shd w:val="clear" w:color="auto" w:fill="auto"/>
          </w:tcPr>
          <w:p w14:paraId="085FD6B5" w14:textId="77777777" w:rsidR="006D7FFD" w:rsidRPr="00A039A7" w:rsidRDefault="006D7FFD" w:rsidP="006D7FFD">
            <w:pPr>
              <w:pStyle w:val="Tabletext"/>
              <w:jc w:val="right"/>
            </w:pPr>
            <w:r>
              <w:t>502.70</w:t>
            </w:r>
          </w:p>
        </w:tc>
      </w:tr>
      <w:tr w:rsidR="006D7FFD" w:rsidRPr="00195CAC" w14:paraId="3BDFA557" w14:textId="77777777" w:rsidTr="000F6B9A">
        <w:tc>
          <w:tcPr>
            <w:tcW w:w="708" w:type="pct"/>
            <w:tcBorders>
              <w:top w:val="single" w:sz="4" w:space="0" w:color="auto"/>
              <w:left w:val="nil"/>
              <w:bottom w:val="single" w:sz="4" w:space="0" w:color="auto"/>
              <w:right w:val="nil"/>
            </w:tcBorders>
            <w:shd w:val="clear" w:color="auto" w:fill="auto"/>
            <w:hideMark/>
          </w:tcPr>
          <w:p w14:paraId="61194AB9" w14:textId="77777777" w:rsidR="006D7FFD" w:rsidRPr="00A039A7" w:rsidRDefault="006D7FFD" w:rsidP="006D7FFD">
            <w:pPr>
              <w:pStyle w:val="Tabletext"/>
            </w:pPr>
            <w:r w:rsidRPr="00A039A7">
              <w:t>35726</w:t>
            </w:r>
          </w:p>
        </w:tc>
        <w:tc>
          <w:tcPr>
            <w:tcW w:w="3518" w:type="pct"/>
            <w:tcBorders>
              <w:top w:val="single" w:sz="4" w:space="0" w:color="auto"/>
              <w:left w:val="nil"/>
              <w:bottom w:val="single" w:sz="4" w:space="0" w:color="auto"/>
              <w:right w:val="nil"/>
            </w:tcBorders>
            <w:shd w:val="clear" w:color="auto" w:fill="auto"/>
            <w:hideMark/>
          </w:tcPr>
          <w:p w14:paraId="22548994" w14:textId="77777777" w:rsidR="006D7FFD" w:rsidRPr="00A039A7" w:rsidRDefault="006D7FFD" w:rsidP="006D7FFD">
            <w:pPr>
              <w:pStyle w:val="Tabletext"/>
            </w:pPr>
            <w:r w:rsidRPr="00A039A7">
              <w:t>Infra</w:t>
            </w:r>
            <w:r w:rsidR="00620A55">
              <w:noBreakHyphen/>
            </w:r>
            <w:r w:rsidRPr="00A039A7">
              <w:t>colic omentectomy with multiple peritoneal biopsies for staging or restaging of gynaecological malignancy (H) (Anaes.) (Assist.)</w:t>
            </w:r>
          </w:p>
        </w:tc>
        <w:tc>
          <w:tcPr>
            <w:tcW w:w="774" w:type="pct"/>
            <w:tcBorders>
              <w:top w:val="single" w:sz="4" w:space="0" w:color="auto"/>
              <w:left w:val="nil"/>
              <w:bottom w:val="single" w:sz="4" w:space="0" w:color="auto"/>
              <w:right w:val="nil"/>
            </w:tcBorders>
            <w:shd w:val="clear" w:color="auto" w:fill="auto"/>
          </w:tcPr>
          <w:p w14:paraId="202EBB99" w14:textId="77777777" w:rsidR="006D7FFD" w:rsidRPr="00A039A7" w:rsidRDefault="006D7FFD" w:rsidP="006D7FFD">
            <w:pPr>
              <w:pStyle w:val="Tabletext"/>
              <w:jc w:val="right"/>
            </w:pPr>
            <w:r>
              <w:t>502.70</w:t>
            </w:r>
          </w:p>
        </w:tc>
      </w:tr>
      <w:tr w:rsidR="006D7FFD" w:rsidRPr="00195CAC" w14:paraId="409DE0BE" w14:textId="77777777" w:rsidTr="000F6B9A">
        <w:tc>
          <w:tcPr>
            <w:tcW w:w="708" w:type="pct"/>
            <w:tcBorders>
              <w:top w:val="single" w:sz="4" w:space="0" w:color="auto"/>
              <w:left w:val="nil"/>
              <w:bottom w:val="single" w:sz="4" w:space="0" w:color="auto"/>
              <w:right w:val="nil"/>
            </w:tcBorders>
            <w:shd w:val="clear" w:color="auto" w:fill="auto"/>
            <w:hideMark/>
          </w:tcPr>
          <w:p w14:paraId="0DD6BC65" w14:textId="77777777" w:rsidR="006D7FFD" w:rsidRPr="00A039A7" w:rsidRDefault="006D7FFD" w:rsidP="006D7FFD">
            <w:pPr>
              <w:pStyle w:val="Tabletext"/>
            </w:pPr>
            <w:r w:rsidRPr="00A039A7">
              <w:t>35729</w:t>
            </w:r>
          </w:p>
        </w:tc>
        <w:tc>
          <w:tcPr>
            <w:tcW w:w="3518" w:type="pct"/>
            <w:tcBorders>
              <w:top w:val="single" w:sz="4" w:space="0" w:color="auto"/>
              <w:left w:val="nil"/>
              <w:bottom w:val="single" w:sz="4" w:space="0" w:color="auto"/>
              <w:right w:val="nil"/>
            </w:tcBorders>
            <w:shd w:val="clear" w:color="auto" w:fill="auto"/>
            <w:hideMark/>
          </w:tcPr>
          <w:p w14:paraId="0206349B" w14:textId="77777777" w:rsidR="006D7FFD" w:rsidRPr="00A039A7" w:rsidRDefault="006D7FFD" w:rsidP="006D7FFD">
            <w:pPr>
              <w:pStyle w:val="Tabletext"/>
            </w:pPr>
            <w:r w:rsidRPr="00A039A7">
              <w:t>Ovarian transposition out of the pelvis, in conjunction with radical hysterectomy for invasive malignancy (H) (Anaes.)</w:t>
            </w:r>
          </w:p>
        </w:tc>
        <w:tc>
          <w:tcPr>
            <w:tcW w:w="774" w:type="pct"/>
            <w:tcBorders>
              <w:top w:val="single" w:sz="4" w:space="0" w:color="auto"/>
              <w:left w:val="nil"/>
              <w:bottom w:val="single" w:sz="4" w:space="0" w:color="auto"/>
              <w:right w:val="nil"/>
            </w:tcBorders>
            <w:shd w:val="clear" w:color="auto" w:fill="auto"/>
          </w:tcPr>
          <w:p w14:paraId="431CBD7B" w14:textId="77777777" w:rsidR="006D7FFD" w:rsidRPr="00A039A7" w:rsidRDefault="006D7FFD" w:rsidP="006D7FFD">
            <w:pPr>
              <w:pStyle w:val="Tabletext"/>
              <w:jc w:val="right"/>
            </w:pPr>
            <w:r>
              <w:t>226.60</w:t>
            </w:r>
          </w:p>
        </w:tc>
      </w:tr>
      <w:tr w:rsidR="006D7FFD" w:rsidRPr="00195CAC" w14:paraId="18FB22B1" w14:textId="77777777" w:rsidTr="000F6B9A">
        <w:tc>
          <w:tcPr>
            <w:tcW w:w="708" w:type="pct"/>
            <w:tcBorders>
              <w:top w:val="single" w:sz="4" w:space="0" w:color="auto"/>
              <w:left w:val="nil"/>
              <w:bottom w:val="single" w:sz="4" w:space="0" w:color="auto"/>
              <w:right w:val="nil"/>
            </w:tcBorders>
            <w:shd w:val="clear" w:color="auto" w:fill="auto"/>
          </w:tcPr>
          <w:p w14:paraId="03C3A754" w14:textId="77777777" w:rsidR="006D7FFD" w:rsidRPr="00A039A7" w:rsidRDefault="006D7FFD" w:rsidP="006D7FFD">
            <w:pPr>
              <w:pStyle w:val="Tabletext"/>
            </w:pPr>
            <w:r w:rsidRPr="00A039A7">
              <w:t>35730</w:t>
            </w:r>
          </w:p>
        </w:tc>
        <w:tc>
          <w:tcPr>
            <w:tcW w:w="3518" w:type="pct"/>
            <w:tcBorders>
              <w:top w:val="single" w:sz="4" w:space="0" w:color="auto"/>
              <w:left w:val="nil"/>
              <w:bottom w:val="single" w:sz="4" w:space="0" w:color="auto"/>
              <w:right w:val="nil"/>
            </w:tcBorders>
            <w:shd w:val="clear" w:color="auto" w:fill="auto"/>
          </w:tcPr>
          <w:p w14:paraId="03F6EDE1" w14:textId="77777777" w:rsidR="006D7FFD" w:rsidRPr="00A039A7" w:rsidRDefault="006D7FFD" w:rsidP="006D7FFD">
            <w:pPr>
              <w:pStyle w:val="Tabletext"/>
            </w:pPr>
            <w:r w:rsidRPr="00A039A7">
              <w:t>Ovarian repositioning for one or both ovaries to preserve ovarian function, prior to gonadotoxic radiotherapy when the treatment volume and dose of radiation have a high probability of causing infertility (H) (Anaes.)</w:t>
            </w:r>
          </w:p>
        </w:tc>
        <w:tc>
          <w:tcPr>
            <w:tcW w:w="774" w:type="pct"/>
            <w:tcBorders>
              <w:top w:val="single" w:sz="4" w:space="0" w:color="auto"/>
              <w:left w:val="nil"/>
              <w:bottom w:val="single" w:sz="4" w:space="0" w:color="auto"/>
              <w:right w:val="nil"/>
            </w:tcBorders>
            <w:shd w:val="clear" w:color="auto" w:fill="auto"/>
          </w:tcPr>
          <w:p w14:paraId="3310723B" w14:textId="77777777" w:rsidR="006D7FFD" w:rsidRPr="00A039A7" w:rsidRDefault="006D7FFD" w:rsidP="006D7FFD">
            <w:pPr>
              <w:pStyle w:val="Tabletext"/>
              <w:jc w:val="right"/>
            </w:pPr>
            <w:r>
              <w:t>226.60</w:t>
            </w:r>
          </w:p>
        </w:tc>
      </w:tr>
      <w:tr w:rsidR="006D7FFD" w:rsidRPr="00195CAC" w14:paraId="39420661" w14:textId="77777777" w:rsidTr="000F6B9A">
        <w:tc>
          <w:tcPr>
            <w:tcW w:w="708" w:type="pct"/>
            <w:tcBorders>
              <w:top w:val="single" w:sz="4" w:space="0" w:color="auto"/>
              <w:left w:val="nil"/>
              <w:bottom w:val="single" w:sz="4" w:space="0" w:color="auto"/>
              <w:right w:val="nil"/>
            </w:tcBorders>
            <w:shd w:val="clear" w:color="auto" w:fill="auto"/>
            <w:hideMark/>
          </w:tcPr>
          <w:p w14:paraId="756EB14C" w14:textId="77777777" w:rsidR="006D7FFD" w:rsidRPr="00A039A7" w:rsidRDefault="006D7FFD" w:rsidP="006D7FFD">
            <w:pPr>
              <w:pStyle w:val="Tabletext"/>
            </w:pPr>
            <w:r w:rsidRPr="00A039A7">
              <w:t>35750</w:t>
            </w:r>
          </w:p>
        </w:tc>
        <w:tc>
          <w:tcPr>
            <w:tcW w:w="3518" w:type="pct"/>
            <w:tcBorders>
              <w:top w:val="single" w:sz="4" w:space="0" w:color="auto"/>
              <w:left w:val="nil"/>
              <w:bottom w:val="single" w:sz="4" w:space="0" w:color="auto"/>
              <w:right w:val="nil"/>
            </w:tcBorders>
            <w:shd w:val="clear" w:color="auto" w:fill="auto"/>
            <w:hideMark/>
          </w:tcPr>
          <w:p w14:paraId="32949803" w14:textId="77777777" w:rsidR="006D7FFD" w:rsidRPr="00A039A7" w:rsidRDefault="006D7FFD" w:rsidP="006D7FFD">
            <w:pPr>
              <w:pStyle w:val="Tabletext"/>
            </w:pPr>
            <w:r w:rsidRPr="00A039A7">
              <w:t>Laparoscopically assisted hysterectomy, including any associated laparoscopy (H) (Anaes.) (Assist.)</w:t>
            </w:r>
          </w:p>
        </w:tc>
        <w:tc>
          <w:tcPr>
            <w:tcW w:w="774" w:type="pct"/>
            <w:tcBorders>
              <w:top w:val="single" w:sz="4" w:space="0" w:color="auto"/>
              <w:left w:val="nil"/>
              <w:bottom w:val="single" w:sz="4" w:space="0" w:color="auto"/>
              <w:right w:val="nil"/>
            </w:tcBorders>
            <w:shd w:val="clear" w:color="auto" w:fill="auto"/>
          </w:tcPr>
          <w:p w14:paraId="0998780B" w14:textId="77777777" w:rsidR="006D7FFD" w:rsidRPr="00A039A7" w:rsidRDefault="006D7FFD" w:rsidP="006D7FFD">
            <w:pPr>
              <w:pStyle w:val="Tabletext"/>
              <w:jc w:val="right"/>
            </w:pPr>
            <w:r>
              <w:t>816.40</w:t>
            </w:r>
          </w:p>
        </w:tc>
      </w:tr>
      <w:tr w:rsidR="006D7FFD" w:rsidRPr="00195CAC" w14:paraId="643CD96E" w14:textId="77777777" w:rsidTr="000F6B9A">
        <w:tc>
          <w:tcPr>
            <w:tcW w:w="708" w:type="pct"/>
            <w:tcBorders>
              <w:top w:val="single" w:sz="4" w:space="0" w:color="auto"/>
              <w:left w:val="nil"/>
              <w:bottom w:val="single" w:sz="4" w:space="0" w:color="auto"/>
              <w:right w:val="nil"/>
            </w:tcBorders>
            <w:shd w:val="clear" w:color="auto" w:fill="auto"/>
            <w:hideMark/>
          </w:tcPr>
          <w:p w14:paraId="34FB7C8C" w14:textId="77777777" w:rsidR="006D7FFD" w:rsidRPr="00A039A7" w:rsidRDefault="006D7FFD" w:rsidP="006D7FFD">
            <w:pPr>
              <w:pStyle w:val="Tabletext"/>
            </w:pPr>
            <w:r w:rsidRPr="00A039A7">
              <w:t>35753</w:t>
            </w:r>
          </w:p>
        </w:tc>
        <w:tc>
          <w:tcPr>
            <w:tcW w:w="3518" w:type="pct"/>
            <w:tcBorders>
              <w:top w:val="single" w:sz="4" w:space="0" w:color="auto"/>
              <w:left w:val="nil"/>
              <w:bottom w:val="single" w:sz="4" w:space="0" w:color="auto"/>
              <w:right w:val="nil"/>
            </w:tcBorders>
            <w:shd w:val="clear" w:color="auto" w:fill="auto"/>
            <w:hideMark/>
          </w:tcPr>
          <w:p w14:paraId="2EE5E160" w14:textId="77777777" w:rsidR="006D7FFD" w:rsidRPr="00A039A7" w:rsidRDefault="006D7FFD" w:rsidP="006D7FFD">
            <w:pPr>
              <w:pStyle w:val="Tabletext"/>
            </w:pPr>
            <w:r w:rsidRPr="00A039A7">
              <w:t>Laparoscopically assisted hysterectomy, with one or more of the following procedures—salpingectomy, oophorectomy, excision of ovarian cyst or treatment of moderate endometriosis, one or both sides, including any associated laparoscopy (H) (Anaes.) (Assist.)</w:t>
            </w:r>
          </w:p>
        </w:tc>
        <w:tc>
          <w:tcPr>
            <w:tcW w:w="774" w:type="pct"/>
            <w:tcBorders>
              <w:top w:val="single" w:sz="4" w:space="0" w:color="auto"/>
              <w:left w:val="nil"/>
              <w:bottom w:val="single" w:sz="4" w:space="0" w:color="auto"/>
              <w:right w:val="nil"/>
            </w:tcBorders>
            <w:shd w:val="clear" w:color="auto" w:fill="auto"/>
          </w:tcPr>
          <w:p w14:paraId="4403E389" w14:textId="77777777" w:rsidR="006D7FFD" w:rsidRPr="00A039A7" w:rsidRDefault="006D7FFD" w:rsidP="006D7FFD">
            <w:pPr>
              <w:pStyle w:val="Tabletext"/>
              <w:jc w:val="right"/>
            </w:pPr>
            <w:r>
              <w:t>902.75</w:t>
            </w:r>
          </w:p>
        </w:tc>
      </w:tr>
      <w:tr w:rsidR="006D7FFD" w:rsidRPr="00195CAC" w14:paraId="3B912B1E" w14:textId="77777777" w:rsidTr="000F6B9A">
        <w:tc>
          <w:tcPr>
            <w:tcW w:w="708" w:type="pct"/>
            <w:tcBorders>
              <w:top w:val="single" w:sz="4" w:space="0" w:color="auto"/>
              <w:left w:val="nil"/>
              <w:bottom w:val="single" w:sz="4" w:space="0" w:color="auto"/>
              <w:right w:val="nil"/>
            </w:tcBorders>
            <w:shd w:val="clear" w:color="auto" w:fill="auto"/>
            <w:hideMark/>
          </w:tcPr>
          <w:p w14:paraId="0D6E48ED" w14:textId="77777777" w:rsidR="006D7FFD" w:rsidRPr="00A039A7" w:rsidRDefault="006D7FFD" w:rsidP="006D7FFD">
            <w:pPr>
              <w:pStyle w:val="Tabletext"/>
            </w:pPr>
            <w:r w:rsidRPr="00A039A7">
              <w:t>35754</w:t>
            </w:r>
          </w:p>
        </w:tc>
        <w:tc>
          <w:tcPr>
            <w:tcW w:w="3518" w:type="pct"/>
            <w:tcBorders>
              <w:top w:val="single" w:sz="4" w:space="0" w:color="auto"/>
              <w:left w:val="nil"/>
              <w:bottom w:val="single" w:sz="4" w:space="0" w:color="auto"/>
              <w:right w:val="nil"/>
            </w:tcBorders>
            <w:shd w:val="clear" w:color="auto" w:fill="auto"/>
            <w:hideMark/>
          </w:tcPr>
          <w:p w14:paraId="5AF05827" w14:textId="77777777" w:rsidR="006D7FFD" w:rsidRPr="00A039A7" w:rsidRDefault="006D7FFD" w:rsidP="006D7FFD">
            <w:pPr>
              <w:pStyle w:val="Tabletext"/>
            </w:pPr>
            <w:r w:rsidRPr="00A039A7">
              <w:t xml:space="preserve">Laparoscopically assisted hysterectomy which requires dissection of endometriosis, or other pathology, from the ureter, one or both sides, including any associated laparoscopy, including when performed with one or more of the following procedures—salpingectomy, oophorectomy, excision of ovarian cyst or treatment of endometriosis, other than a service to which </w:t>
            </w:r>
            <w:r w:rsidR="00620A55">
              <w:t>item 3</w:t>
            </w:r>
            <w:r w:rsidRPr="00A039A7">
              <w:t>5641 applies (H) (Anaes.) (Assist.)</w:t>
            </w:r>
          </w:p>
        </w:tc>
        <w:tc>
          <w:tcPr>
            <w:tcW w:w="774" w:type="pct"/>
            <w:tcBorders>
              <w:top w:val="single" w:sz="4" w:space="0" w:color="auto"/>
              <w:left w:val="nil"/>
              <w:bottom w:val="single" w:sz="4" w:space="0" w:color="auto"/>
              <w:right w:val="nil"/>
            </w:tcBorders>
            <w:shd w:val="clear" w:color="auto" w:fill="auto"/>
          </w:tcPr>
          <w:p w14:paraId="5172C8E0" w14:textId="77777777" w:rsidR="006D7FFD" w:rsidRPr="00A039A7" w:rsidRDefault="006D7FFD" w:rsidP="006D7FFD">
            <w:pPr>
              <w:pStyle w:val="Tabletext"/>
              <w:jc w:val="right"/>
            </w:pPr>
            <w:r>
              <w:t>1,136.15</w:t>
            </w:r>
          </w:p>
        </w:tc>
      </w:tr>
      <w:tr w:rsidR="006D7FFD" w:rsidRPr="00195CAC" w14:paraId="0D4C7E50" w14:textId="77777777" w:rsidTr="000F6B9A">
        <w:tc>
          <w:tcPr>
            <w:tcW w:w="708" w:type="pct"/>
            <w:tcBorders>
              <w:top w:val="single" w:sz="4" w:space="0" w:color="auto"/>
              <w:left w:val="nil"/>
              <w:bottom w:val="single" w:sz="4" w:space="0" w:color="auto"/>
              <w:right w:val="nil"/>
            </w:tcBorders>
            <w:shd w:val="clear" w:color="auto" w:fill="auto"/>
            <w:hideMark/>
          </w:tcPr>
          <w:p w14:paraId="4B2FED66" w14:textId="77777777" w:rsidR="006D7FFD" w:rsidRPr="00A039A7" w:rsidRDefault="006D7FFD" w:rsidP="006D7FFD">
            <w:pPr>
              <w:pStyle w:val="Tabletext"/>
            </w:pPr>
            <w:r w:rsidRPr="00A039A7">
              <w:t>35756</w:t>
            </w:r>
          </w:p>
        </w:tc>
        <w:tc>
          <w:tcPr>
            <w:tcW w:w="3518" w:type="pct"/>
            <w:tcBorders>
              <w:top w:val="single" w:sz="4" w:space="0" w:color="auto"/>
              <w:left w:val="nil"/>
              <w:bottom w:val="single" w:sz="4" w:space="0" w:color="auto"/>
              <w:right w:val="nil"/>
            </w:tcBorders>
            <w:shd w:val="clear" w:color="auto" w:fill="auto"/>
            <w:hideMark/>
          </w:tcPr>
          <w:p w14:paraId="08B3312F" w14:textId="77777777" w:rsidR="006D7FFD" w:rsidRPr="00A039A7" w:rsidRDefault="006D7FFD" w:rsidP="006D7FFD">
            <w:pPr>
              <w:pStyle w:val="Tabletext"/>
            </w:pPr>
            <w:r w:rsidRPr="00A039A7">
              <w:t>Laparoscopically assisted hysterectomy, when procedure is completed by open hysterectomy, including any associated laparoscopy (H) (Anaes.) (Assist.)</w:t>
            </w:r>
          </w:p>
        </w:tc>
        <w:tc>
          <w:tcPr>
            <w:tcW w:w="774" w:type="pct"/>
            <w:tcBorders>
              <w:top w:val="single" w:sz="4" w:space="0" w:color="auto"/>
              <w:left w:val="nil"/>
              <w:bottom w:val="single" w:sz="4" w:space="0" w:color="auto"/>
              <w:right w:val="nil"/>
            </w:tcBorders>
            <w:shd w:val="clear" w:color="auto" w:fill="auto"/>
          </w:tcPr>
          <w:p w14:paraId="5D72845B" w14:textId="77777777" w:rsidR="006D7FFD" w:rsidRPr="00A039A7" w:rsidRDefault="006D7FFD" w:rsidP="006D7FFD">
            <w:pPr>
              <w:pStyle w:val="Tabletext"/>
              <w:jc w:val="right"/>
            </w:pPr>
            <w:r>
              <w:t>816.40</w:t>
            </w:r>
          </w:p>
        </w:tc>
      </w:tr>
      <w:tr w:rsidR="006D7FFD" w:rsidRPr="00195CAC" w14:paraId="7F5F9B85" w14:textId="77777777" w:rsidTr="000F6B9A">
        <w:tc>
          <w:tcPr>
            <w:tcW w:w="708" w:type="pct"/>
            <w:tcBorders>
              <w:top w:val="single" w:sz="4" w:space="0" w:color="auto"/>
              <w:left w:val="nil"/>
              <w:bottom w:val="single" w:sz="4" w:space="0" w:color="auto"/>
              <w:right w:val="nil"/>
            </w:tcBorders>
            <w:shd w:val="clear" w:color="auto" w:fill="auto"/>
            <w:hideMark/>
          </w:tcPr>
          <w:p w14:paraId="4A968214" w14:textId="77777777" w:rsidR="006D7FFD" w:rsidRPr="00A039A7" w:rsidRDefault="006D7FFD" w:rsidP="006D7FFD">
            <w:pPr>
              <w:pStyle w:val="Tabletext"/>
            </w:pPr>
            <w:r w:rsidRPr="00A039A7">
              <w:t>35759</w:t>
            </w:r>
          </w:p>
        </w:tc>
        <w:tc>
          <w:tcPr>
            <w:tcW w:w="3518" w:type="pct"/>
            <w:tcBorders>
              <w:top w:val="single" w:sz="4" w:space="0" w:color="auto"/>
              <w:left w:val="nil"/>
              <w:bottom w:val="single" w:sz="4" w:space="0" w:color="auto"/>
              <w:right w:val="nil"/>
            </w:tcBorders>
            <w:shd w:val="clear" w:color="auto" w:fill="auto"/>
            <w:hideMark/>
          </w:tcPr>
          <w:p w14:paraId="0B0909E4" w14:textId="77777777" w:rsidR="006D7FFD" w:rsidRPr="00A039A7" w:rsidRDefault="006D7FFD" w:rsidP="006D7FFD">
            <w:pPr>
              <w:pStyle w:val="Tabletext"/>
            </w:pPr>
            <w:r w:rsidRPr="00A039A7">
              <w:t>Procedure for the control of post</w:t>
            </w:r>
            <w:r w:rsidR="00620A55">
              <w:noBreakHyphen/>
            </w:r>
            <w:r w:rsidRPr="00A039A7">
              <w:t>operative haemorrhage following gynaecological surgery, under general anaesthesia, utilising a vaginal or abdominal and vaginal approach if no other procedure is performed (H) (Anaes.) (Assist.)</w:t>
            </w:r>
          </w:p>
        </w:tc>
        <w:tc>
          <w:tcPr>
            <w:tcW w:w="774" w:type="pct"/>
            <w:tcBorders>
              <w:top w:val="single" w:sz="4" w:space="0" w:color="auto"/>
              <w:left w:val="nil"/>
              <w:bottom w:val="single" w:sz="4" w:space="0" w:color="auto"/>
              <w:right w:val="nil"/>
            </w:tcBorders>
            <w:shd w:val="clear" w:color="auto" w:fill="auto"/>
          </w:tcPr>
          <w:p w14:paraId="74CD3462" w14:textId="77777777" w:rsidR="006D7FFD" w:rsidRPr="00A039A7" w:rsidRDefault="006D7FFD" w:rsidP="006D7FFD">
            <w:pPr>
              <w:pStyle w:val="Tabletext"/>
              <w:jc w:val="right"/>
            </w:pPr>
            <w:r>
              <w:t>586.15</w:t>
            </w:r>
          </w:p>
        </w:tc>
      </w:tr>
      <w:tr w:rsidR="000F6B9A" w:rsidRPr="00195CAC" w14:paraId="130B0A2C" w14:textId="77777777" w:rsidTr="000F6B9A">
        <w:tc>
          <w:tcPr>
            <w:tcW w:w="5000" w:type="pct"/>
            <w:gridSpan w:val="3"/>
            <w:tcBorders>
              <w:top w:val="single" w:sz="4" w:space="0" w:color="auto"/>
              <w:left w:val="nil"/>
              <w:bottom w:val="single" w:sz="4" w:space="0" w:color="auto"/>
            </w:tcBorders>
            <w:shd w:val="clear" w:color="auto" w:fill="auto"/>
            <w:hideMark/>
          </w:tcPr>
          <w:p w14:paraId="11DE2A57" w14:textId="77777777" w:rsidR="000F6B9A" w:rsidRPr="00A039A7" w:rsidRDefault="000F6B9A" w:rsidP="006D7FFD">
            <w:pPr>
              <w:pStyle w:val="TableHeading"/>
            </w:pPr>
            <w:r w:rsidRPr="00A039A7">
              <w:t>Subgroup 5—Urological</w:t>
            </w:r>
          </w:p>
        </w:tc>
      </w:tr>
      <w:tr w:rsidR="006D7FFD" w:rsidRPr="00195CAC" w14:paraId="530C8474" w14:textId="77777777" w:rsidTr="000F6B9A">
        <w:tc>
          <w:tcPr>
            <w:tcW w:w="708" w:type="pct"/>
            <w:tcBorders>
              <w:top w:val="single" w:sz="4" w:space="0" w:color="auto"/>
              <w:left w:val="nil"/>
              <w:bottom w:val="single" w:sz="4" w:space="0" w:color="auto"/>
              <w:right w:val="nil"/>
            </w:tcBorders>
            <w:shd w:val="clear" w:color="auto" w:fill="auto"/>
            <w:hideMark/>
          </w:tcPr>
          <w:p w14:paraId="2992072A" w14:textId="77777777" w:rsidR="006D7FFD" w:rsidRPr="00A039A7" w:rsidRDefault="006D7FFD" w:rsidP="006D7FFD">
            <w:pPr>
              <w:pStyle w:val="Tabletext"/>
              <w:rPr>
                <w:snapToGrid w:val="0"/>
              </w:rPr>
            </w:pPr>
            <w:bookmarkStart w:id="721" w:name="CU_121706404"/>
            <w:bookmarkStart w:id="722" w:name="CU_122711423"/>
            <w:bookmarkEnd w:id="721"/>
            <w:bookmarkEnd w:id="722"/>
            <w:r w:rsidRPr="00A039A7">
              <w:rPr>
                <w:snapToGrid w:val="0"/>
              </w:rPr>
              <w:t>36502</w:t>
            </w:r>
          </w:p>
        </w:tc>
        <w:tc>
          <w:tcPr>
            <w:tcW w:w="3518" w:type="pct"/>
            <w:tcBorders>
              <w:top w:val="single" w:sz="4" w:space="0" w:color="auto"/>
              <w:left w:val="nil"/>
              <w:bottom w:val="single" w:sz="4" w:space="0" w:color="auto"/>
              <w:right w:val="nil"/>
            </w:tcBorders>
            <w:shd w:val="clear" w:color="auto" w:fill="auto"/>
            <w:hideMark/>
          </w:tcPr>
          <w:p w14:paraId="62298D2E" w14:textId="77777777" w:rsidR="006D7FFD" w:rsidRPr="00A039A7" w:rsidRDefault="006D7FFD" w:rsidP="006D7FFD">
            <w:pPr>
              <w:pStyle w:val="Tabletext"/>
              <w:rPr>
                <w:snapToGrid w:val="0"/>
              </w:rPr>
            </w:pPr>
            <w:r w:rsidRPr="00A039A7">
              <w:rPr>
                <w:snapToGrid w:val="0"/>
              </w:rPr>
              <w:t>Pelvic lymphadenectomy, open or laparoscopic, or both, unilateral or bilateral (H) (Anaes.) (Assist.)</w:t>
            </w:r>
          </w:p>
        </w:tc>
        <w:tc>
          <w:tcPr>
            <w:tcW w:w="774" w:type="pct"/>
            <w:tcBorders>
              <w:top w:val="single" w:sz="4" w:space="0" w:color="auto"/>
              <w:left w:val="nil"/>
              <w:bottom w:val="single" w:sz="4" w:space="0" w:color="auto"/>
              <w:right w:val="nil"/>
            </w:tcBorders>
            <w:shd w:val="clear" w:color="auto" w:fill="auto"/>
          </w:tcPr>
          <w:p w14:paraId="6F19FD04" w14:textId="77777777" w:rsidR="006D7FFD" w:rsidRPr="00A039A7" w:rsidRDefault="006D7FFD" w:rsidP="006D7FFD">
            <w:pPr>
              <w:pStyle w:val="Tabletext"/>
              <w:jc w:val="right"/>
            </w:pPr>
            <w:r>
              <w:t>711.60</w:t>
            </w:r>
          </w:p>
        </w:tc>
      </w:tr>
      <w:tr w:rsidR="006D7FFD" w:rsidRPr="00195CAC" w14:paraId="017D12EB" w14:textId="77777777" w:rsidTr="000F6B9A">
        <w:tc>
          <w:tcPr>
            <w:tcW w:w="708" w:type="pct"/>
            <w:tcBorders>
              <w:top w:val="single" w:sz="4" w:space="0" w:color="auto"/>
              <w:left w:val="nil"/>
              <w:bottom w:val="single" w:sz="4" w:space="0" w:color="auto"/>
              <w:right w:val="nil"/>
            </w:tcBorders>
            <w:shd w:val="clear" w:color="auto" w:fill="auto"/>
            <w:hideMark/>
          </w:tcPr>
          <w:p w14:paraId="224235AD" w14:textId="77777777" w:rsidR="006D7FFD" w:rsidRPr="00A039A7" w:rsidRDefault="006D7FFD" w:rsidP="006D7FFD">
            <w:pPr>
              <w:pStyle w:val="Tabletext"/>
            </w:pPr>
            <w:r w:rsidRPr="00A039A7">
              <w:t>36503</w:t>
            </w:r>
          </w:p>
        </w:tc>
        <w:tc>
          <w:tcPr>
            <w:tcW w:w="3518" w:type="pct"/>
            <w:tcBorders>
              <w:top w:val="single" w:sz="4" w:space="0" w:color="auto"/>
              <w:left w:val="nil"/>
              <w:bottom w:val="single" w:sz="4" w:space="0" w:color="auto"/>
              <w:right w:val="nil"/>
            </w:tcBorders>
            <w:shd w:val="clear" w:color="auto" w:fill="auto"/>
            <w:hideMark/>
          </w:tcPr>
          <w:p w14:paraId="6111F806" w14:textId="77777777" w:rsidR="006D7FFD" w:rsidRPr="00A039A7" w:rsidRDefault="006D7FFD" w:rsidP="006D7FFD">
            <w:pPr>
              <w:pStyle w:val="Tabletext"/>
            </w:pPr>
            <w:r w:rsidRPr="00A039A7">
              <w:t xml:space="preserve">Renal transplant, other than a service to which </w:t>
            </w:r>
            <w:r w:rsidR="00620A55">
              <w:t>item 3</w:t>
            </w:r>
            <w:r w:rsidRPr="00A039A7">
              <w:t>6506 or 36509 applies (H) (Anaes.) (Assist.)</w:t>
            </w:r>
          </w:p>
        </w:tc>
        <w:tc>
          <w:tcPr>
            <w:tcW w:w="774" w:type="pct"/>
            <w:tcBorders>
              <w:top w:val="single" w:sz="4" w:space="0" w:color="auto"/>
              <w:left w:val="nil"/>
              <w:bottom w:val="single" w:sz="4" w:space="0" w:color="auto"/>
              <w:right w:val="nil"/>
            </w:tcBorders>
            <w:shd w:val="clear" w:color="auto" w:fill="auto"/>
          </w:tcPr>
          <w:p w14:paraId="0964F7A4" w14:textId="77777777" w:rsidR="006D7FFD" w:rsidRPr="00A039A7" w:rsidRDefault="006D7FFD" w:rsidP="006D7FFD">
            <w:pPr>
              <w:pStyle w:val="Tabletext"/>
              <w:jc w:val="right"/>
            </w:pPr>
            <w:r>
              <w:t>1,447.50</w:t>
            </w:r>
          </w:p>
        </w:tc>
      </w:tr>
      <w:tr w:rsidR="006D7FFD" w:rsidRPr="00195CAC" w14:paraId="110BB45E" w14:textId="77777777" w:rsidTr="000F6B9A">
        <w:tc>
          <w:tcPr>
            <w:tcW w:w="708" w:type="pct"/>
            <w:tcBorders>
              <w:top w:val="single" w:sz="4" w:space="0" w:color="auto"/>
              <w:left w:val="nil"/>
              <w:bottom w:val="single" w:sz="4" w:space="0" w:color="auto"/>
              <w:right w:val="nil"/>
            </w:tcBorders>
            <w:shd w:val="clear" w:color="auto" w:fill="auto"/>
          </w:tcPr>
          <w:p w14:paraId="364B67A9" w14:textId="77777777" w:rsidR="006D7FFD" w:rsidRPr="00A039A7" w:rsidRDefault="006D7FFD" w:rsidP="006D7FFD">
            <w:pPr>
              <w:pStyle w:val="Tabletext"/>
            </w:pPr>
            <w:r w:rsidRPr="00A039A7">
              <w:t>36504</w:t>
            </w:r>
          </w:p>
        </w:tc>
        <w:tc>
          <w:tcPr>
            <w:tcW w:w="3518" w:type="pct"/>
            <w:tcBorders>
              <w:top w:val="single" w:sz="4" w:space="0" w:color="auto"/>
              <w:left w:val="nil"/>
              <w:bottom w:val="single" w:sz="4" w:space="0" w:color="auto"/>
              <w:right w:val="nil"/>
            </w:tcBorders>
            <w:shd w:val="clear" w:color="auto" w:fill="auto"/>
          </w:tcPr>
          <w:p w14:paraId="05D49145" w14:textId="77777777" w:rsidR="006D7FFD" w:rsidRPr="00A039A7" w:rsidRDefault="006D7FFD" w:rsidP="006D7FFD">
            <w:pPr>
              <w:pStyle w:val="Tabletext"/>
            </w:pPr>
            <w:r w:rsidRPr="00195CAC">
              <w:rPr>
                <w:rFonts w:eastAsia="Calibri"/>
              </w:rPr>
              <w:t xml:space="preserve">Rigid cystoscopy using blue light with hexaminolevulinate as an adjunct to white light, including catheterisation, with biopsy of bladder, not being a service associated with a service to which </w:t>
            </w:r>
            <w:r w:rsidR="00620A55">
              <w:rPr>
                <w:rFonts w:eastAsia="Calibri"/>
              </w:rPr>
              <w:t>item 3</w:t>
            </w:r>
            <w:r w:rsidRPr="00195CAC">
              <w:rPr>
                <w:rFonts w:eastAsia="Calibri"/>
              </w:rPr>
              <w:t xml:space="preserve">6505, 36507, 36508, 36812, 36830, 36836, 36840, 36845, 36848, 36854, 37203, 37206, 37215, 37230 or 37233 applies </w:t>
            </w:r>
            <w:r w:rsidRPr="00A039A7">
              <w:t>(Anaes.)</w:t>
            </w:r>
          </w:p>
        </w:tc>
        <w:tc>
          <w:tcPr>
            <w:tcW w:w="774" w:type="pct"/>
            <w:tcBorders>
              <w:top w:val="single" w:sz="4" w:space="0" w:color="auto"/>
              <w:left w:val="nil"/>
              <w:bottom w:val="single" w:sz="4" w:space="0" w:color="auto"/>
              <w:right w:val="nil"/>
            </w:tcBorders>
            <w:shd w:val="clear" w:color="auto" w:fill="auto"/>
          </w:tcPr>
          <w:p w14:paraId="46D5BEF6" w14:textId="77777777" w:rsidR="006D7FFD" w:rsidRPr="00A039A7" w:rsidRDefault="006D7FFD" w:rsidP="006D7FFD">
            <w:pPr>
              <w:pStyle w:val="Tabletext"/>
              <w:jc w:val="right"/>
            </w:pPr>
            <w:r>
              <w:t>306.80</w:t>
            </w:r>
          </w:p>
        </w:tc>
      </w:tr>
      <w:tr w:rsidR="006D7FFD" w:rsidRPr="00195CAC" w14:paraId="6F06D46C" w14:textId="77777777" w:rsidTr="000F6B9A">
        <w:tc>
          <w:tcPr>
            <w:tcW w:w="708" w:type="pct"/>
            <w:tcBorders>
              <w:top w:val="single" w:sz="4" w:space="0" w:color="auto"/>
              <w:left w:val="nil"/>
              <w:bottom w:val="single" w:sz="4" w:space="0" w:color="auto"/>
              <w:right w:val="nil"/>
            </w:tcBorders>
            <w:shd w:val="clear" w:color="auto" w:fill="auto"/>
          </w:tcPr>
          <w:p w14:paraId="09133B31" w14:textId="77777777" w:rsidR="006D7FFD" w:rsidRPr="00A039A7" w:rsidRDefault="006D7FFD" w:rsidP="006D7FFD">
            <w:pPr>
              <w:pStyle w:val="Tabletext"/>
            </w:pPr>
            <w:r w:rsidRPr="00A039A7">
              <w:t>36505</w:t>
            </w:r>
          </w:p>
        </w:tc>
        <w:tc>
          <w:tcPr>
            <w:tcW w:w="3518" w:type="pct"/>
            <w:tcBorders>
              <w:top w:val="single" w:sz="4" w:space="0" w:color="auto"/>
              <w:left w:val="nil"/>
              <w:bottom w:val="single" w:sz="4" w:space="0" w:color="auto"/>
              <w:right w:val="nil"/>
            </w:tcBorders>
            <w:shd w:val="clear" w:color="auto" w:fill="auto"/>
          </w:tcPr>
          <w:p w14:paraId="41D26D64" w14:textId="77777777" w:rsidR="006D7FFD" w:rsidRPr="00A039A7" w:rsidRDefault="006D7FFD" w:rsidP="006D7FFD">
            <w:pPr>
              <w:pStyle w:val="Tabletext"/>
            </w:pPr>
            <w:r w:rsidRPr="00A039A7">
              <w:t xml:space="preserve">Rigid cystoscopy using blue light with hexaminolevulinate as an adjunct to white light, including catheterisation, with urethroscopy with or without urethral dilatation, not being a service associated with any other urological endoscopic procedure on the lower urinary tract except a service to which </w:t>
            </w:r>
            <w:r w:rsidR="00620A55">
              <w:t>item 3</w:t>
            </w:r>
            <w:r w:rsidRPr="00A039A7">
              <w:t>7327 applies (Anaes.)</w:t>
            </w:r>
          </w:p>
        </w:tc>
        <w:tc>
          <w:tcPr>
            <w:tcW w:w="774" w:type="pct"/>
            <w:tcBorders>
              <w:top w:val="single" w:sz="4" w:space="0" w:color="auto"/>
              <w:left w:val="nil"/>
              <w:bottom w:val="single" w:sz="4" w:space="0" w:color="auto"/>
              <w:right w:val="nil"/>
            </w:tcBorders>
            <w:shd w:val="clear" w:color="auto" w:fill="auto"/>
          </w:tcPr>
          <w:p w14:paraId="40BB5DB6" w14:textId="77777777" w:rsidR="006D7FFD" w:rsidRPr="00A039A7" w:rsidRDefault="006D7FFD" w:rsidP="006D7FFD">
            <w:pPr>
              <w:pStyle w:val="Tabletext"/>
              <w:jc w:val="right"/>
            </w:pPr>
            <w:r>
              <w:t>241.10</w:t>
            </w:r>
          </w:p>
        </w:tc>
      </w:tr>
      <w:tr w:rsidR="006D7FFD" w:rsidRPr="00195CAC" w14:paraId="05AF6E7D" w14:textId="77777777" w:rsidTr="000F6B9A">
        <w:tc>
          <w:tcPr>
            <w:tcW w:w="708" w:type="pct"/>
            <w:tcBorders>
              <w:top w:val="single" w:sz="4" w:space="0" w:color="auto"/>
              <w:left w:val="nil"/>
              <w:bottom w:val="single" w:sz="4" w:space="0" w:color="auto"/>
              <w:right w:val="nil"/>
            </w:tcBorders>
            <w:shd w:val="clear" w:color="auto" w:fill="auto"/>
            <w:hideMark/>
          </w:tcPr>
          <w:p w14:paraId="7410341C" w14:textId="77777777" w:rsidR="006D7FFD" w:rsidRPr="00A039A7" w:rsidRDefault="006D7FFD" w:rsidP="006D7FFD">
            <w:pPr>
              <w:pStyle w:val="Tabletext"/>
            </w:pPr>
            <w:r w:rsidRPr="00A039A7">
              <w:t>36506</w:t>
            </w:r>
          </w:p>
        </w:tc>
        <w:tc>
          <w:tcPr>
            <w:tcW w:w="3518" w:type="pct"/>
            <w:tcBorders>
              <w:top w:val="single" w:sz="4" w:space="0" w:color="auto"/>
              <w:left w:val="nil"/>
              <w:bottom w:val="single" w:sz="4" w:space="0" w:color="auto"/>
              <w:right w:val="nil"/>
            </w:tcBorders>
            <w:shd w:val="clear" w:color="auto" w:fill="auto"/>
            <w:hideMark/>
          </w:tcPr>
          <w:p w14:paraId="2CAC0032" w14:textId="77777777" w:rsidR="006D7FFD" w:rsidRPr="00A039A7" w:rsidRDefault="006D7FFD" w:rsidP="006D7FFD">
            <w:pPr>
              <w:pStyle w:val="Tabletext"/>
            </w:pPr>
            <w:r w:rsidRPr="00A039A7">
              <w:t>Renal transplant, performed by vascular surgeon and urologist operating together—vascular anastomosis, including after</w:t>
            </w:r>
            <w:r w:rsidR="00620A55">
              <w:noBreakHyphen/>
            </w:r>
            <w:r w:rsidRPr="00A039A7">
              <w:t>care (H) (Anaes.) (Assist.)</w:t>
            </w:r>
          </w:p>
        </w:tc>
        <w:tc>
          <w:tcPr>
            <w:tcW w:w="774" w:type="pct"/>
            <w:tcBorders>
              <w:top w:val="single" w:sz="4" w:space="0" w:color="auto"/>
              <w:left w:val="nil"/>
              <w:bottom w:val="single" w:sz="4" w:space="0" w:color="auto"/>
              <w:right w:val="nil"/>
            </w:tcBorders>
            <w:shd w:val="clear" w:color="auto" w:fill="auto"/>
          </w:tcPr>
          <w:p w14:paraId="5D9058E7" w14:textId="77777777" w:rsidR="006D7FFD" w:rsidRPr="00A039A7" w:rsidRDefault="006D7FFD" w:rsidP="006D7FFD">
            <w:pPr>
              <w:pStyle w:val="Tabletext"/>
              <w:jc w:val="right"/>
            </w:pPr>
            <w:r>
              <w:t>962.20</w:t>
            </w:r>
          </w:p>
        </w:tc>
      </w:tr>
      <w:tr w:rsidR="006D7FFD" w:rsidRPr="00195CAC" w14:paraId="73174CCE" w14:textId="77777777" w:rsidTr="000F6B9A">
        <w:tc>
          <w:tcPr>
            <w:tcW w:w="708" w:type="pct"/>
            <w:tcBorders>
              <w:top w:val="single" w:sz="4" w:space="0" w:color="auto"/>
              <w:left w:val="nil"/>
              <w:bottom w:val="single" w:sz="4" w:space="0" w:color="auto"/>
              <w:right w:val="nil"/>
            </w:tcBorders>
            <w:shd w:val="clear" w:color="auto" w:fill="auto"/>
          </w:tcPr>
          <w:p w14:paraId="362E5959" w14:textId="77777777" w:rsidR="006D7FFD" w:rsidRPr="00A039A7" w:rsidRDefault="006D7FFD" w:rsidP="006D7FFD">
            <w:pPr>
              <w:pStyle w:val="Tabletext"/>
              <w:rPr>
                <w:snapToGrid w:val="0"/>
              </w:rPr>
            </w:pPr>
            <w:r w:rsidRPr="00A039A7">
              <w:rPr>
                <w:color w:val="000000"/>
              </w:rPr>
              <w:t>36507</w:t>
            </w:r>
          </w:p>
        </w:tc>
        <w:tc>
          <w:tcPr>
            <w:tcW w:w="3518" w:type="pct"/>
            <w:tcBorders>
              <w:top w:val="single" w:sz="4" w:space="0" w:color="auto"/>
              <w:left w:val="nil"/>
              <w:bottom w:val="single" w:sz="4" w:space="0" w:color="auto"/>
              <w:right w:val="nil"/>
            </w:tcBorders>
            <w:shd w:val="clear" w:color="auto" w:fill="auto"/>
          </w:tcPr>
          <w:p w14:paraId="2B267E0E" w14:textId="77777777" w:rsidR="006D7FFD" w:rsidRPr="00A039A7" w:rsidRDefault="006D7FFD" w:rsidP="006D7FFD">
            <w:pPr>
              <w:pStyle w:val="Tabletext"/>
              <w:rPr>
                <w:snapToGrid w:val="0"/>
              </w:rPr>
            </w:pPr>
            <w:r w:rsidRPr="00A039A7">
              <w:t xml:space="preserve">Rigid cystoscopy using blue light with hexaminolevulinate as an adjunct to white light, including catheterisation, with diathermy, resection or visual laser destruction of bladder tumour or other lesion of the bladder, not being a service to which </w:t>
            </w:r>
            <w:r w:rsidR="00620A55">
              <w:t>item 3</w:t>
            </w:r>
            <w:r w:rsidRPr="00A039A7">
              <w:t>6840 or 36845 applies (Anaes.)</w:t>
            </w:r>
          </w:p>
        </w:tc>
        <w:tc>
          <w:tcPr>
            <w:tcW w:w="774" w:type="pct"/>
            <w:tcBorders>
              <w:top w:val="single" w:sz="4" w:space="0" w:color="auto"/>
              <w:left w:val="nil"/>
              <w:bottom w:val="single" w:sz="4" w:space="0" w:color="auto"/>
              <w:right w:val="nil"/>
            </w:tcBorders>
            <w:shd w:val="clear" w:color="auto" w:fill="auto"/>
          </w:tcPr>
          <w:p w14:paraId="7EBEA6F0" w14:textId="77777777" w:rsidR="006D7FFD" w:rsidRPr="00A039A7" w:rsidRDefault="006D7FFD" w:rsidP="006D7FFD">
            <w:pPr>
              <w:pStyle w:val="Tabletext"/>
              <w:jc w:val="right"/>
              <w:rPr>
                <w:snapToGrid w:val="0"/>
              </w:rPr>
            </w:pPr>
            <w:r>
              <w:rPr>
                <w:iCs/>
              </w:rPr>
              <w:t>403.90</w:t>
            </w:r>
          </w:p>
        </w:tc>
      </w:tr>
      <w:tr w:rsidR="006D7FFD" w:rsidRPr="00195CAC" w14:paraId="36D1852B" w14:textId="77777777" w:rsidTr="000F6B9A">
        <w:tc>
          <w:tcPr>
            <w:tcW w:w="708" w:type="pct"/>
            <w:tcBorders>
              <w:top w:val="single" w:sz="4" w:space="0" w:color="auto"/>
              <w:left w:val="nil"/>
              <w:bottom w:val="single" w:sz="4" w:space="0" w:color="auto"/>
              <w:right w:val="nil"/>
            </w:tcBorders>
            <w:shd w:val="clear" w:color="auto" w:fill="auto"/>
          </w:tcPr>
          <w:p w14:paraId="5FEA7258" w14:textId="77777777" w:rsidR="006D7FFD" w:rsidRPr="00A039A7" w:rsidRDefault="006D7FFD" w:rsidP="006D7FFD">
            <w:pPr>
              <w:pStyle w:val="Tabletext"/>
              <w:rPr>
                <w:snapToGrid w:val="0"/>
              </w:rPr>
            </w:pPr>
            <w:r w:rsidRPr="00A039A7">
              <w:rPr>
                <w:color w:val="000000"/>
              </w:rPr>
              <w:t>36508</w:t>
            </w:r>
          </w:p>
        </w:tc>
        <w:tc>
          <w:tcPr>
            <w:tcW w:w="3518" w:type="pct"/>
            <w:tcBorders>
              <w:top w:val="single" w:sz="4" w:space="0" w:color="auto"/>
              <w:left w:val="nil"/>
              <w:bottom w:val="single" w:sz="4" w:space="0" w:color="auto"/>
              <w:right w:val="nil"/>
            </w:tcBorders>
            <w:shd w:val="clear" w:color="auto" w:fill="auto"/>
          </w:tcPr>
          <w:p w14:paraId="40318F62" w14:textId="77777777" w:rsidR="006D7FFD" w:rsidRPr="00A039A7" w:rsidRDefault="006D7FFD" w:rsidP="006D7FFD">
            <w:pPr>
              <w:pStyle w:val="Tabletext"/>
              <w:rPr>
                <w:snapToGrid w:val="0"/>
              </w:rPr>
            </w:pPr>
            <w:r w:rsidRPr="00A039A7">
              <w:t xml:space="preserve">Rigid cystoscopy using blue light with hexaminolevulinate as an adjunct to white light, including catheterisation, with diathermy, resection or visual laser destruction of multiple tumours in more than 2 quadrants of the bladder or solitary tumour greater than 2 cm in diameter, not being a service to which </w:t>
            </w:r>
            <w:r w:rsidR="00620A55">
              <w:t>item 3</w:t>
            </w:r>
            <w:r w:rsidRPr="00A039A7">
              <w:t>6845 applies (Anaes.)</w:t>
            </w:r>
          </w:p>
        </w:tc>
        <w:tc>
          <w:tcPr>
            <w:tcW w:w="774" w:type="pct"/>
            <w:tcBorders>
              <w:top w:val="single" w:sz="4" w:space="0" w:color="auto"/>
              <w:left w:val="nil"/>
              <w:bottom w:val="single" w:sz="4" w:space="0" w:color="auto"/>
              <w:right w:val="nil"/>
            </w:tcBorders>
            <w:shd w:val="clear" w:color="auto" w:fill="auto"/>
          </w:tcPr>
          <w:p w14:paraId="48566E47" w14:textId="77777777" w:rsidR="006D7FFD" w:rsidRPr="00A039A7" w:rsidRDefault="006D7FFD" w:rsidP="006D7FFD">
            <w:pPr>
              <w:pStyle w:val="Tabletext"/>
              <w:jc w:val="right"/>
              <w:rPr>
                <w:snapToGrid w:val="0"/>
              </w:rPr>
            </w:pPr>
            <w:r>
              <w:rPr>
                <w:iCs/>
              </w:rPr>
              <w:t>787.05</w:t>
            </w:r>
          </w:p>
        </w:tc>
      </w:tr>
      <w:tr w:rsidR="006D7FFD" w:rsidRPr="00195CAC" w14:paraId="2B1EC04D" w14:textId="77777777" w:rsidTr="000F6B9A">
        <w:tc>
          <w:tcPr>
            <w:tcW w:w="708" w:type="pct"/>
            <w:tcBorders>
              <w:top w:val="single" w:sz="4" w:space="0" w:color="auto"/>
              <w:left w:val="nil"/>
              <w:bottom w:val="single" w:sz="4" w:space="0" w:color="auto"/>
              <w:right w:val="nil"/>
            </w:tcBorders>
            <w:shd w:val="clear" w:color="auto" w:fill="auto"/>
            <w:hideMark/>
          </w:tcPr>
          <w:p w14:paraId="1EEE8143" w14:textId="77777777" w:rsidR="006D7FFD" w:rsidRPr="00A039A7" w:rsidRDefault="006D7FFD" w:rsidP="006D7FFD">
            <w:pPr>
              <w:pStyle w:val="Tabletext"/>
            </w:pPr>
            <w:r w:rsidRPr="00A039A7">
              <w:t>36509</w:t>
            </w:r>
          </w:p>
        </w:tc>
        <w:tc>
          <w:tcPr>
            <w:tcW w:w="3518" w:type="pct"/>
            <w:tcBorders>
              <w:top w:val="single" w:sz="4" w:space="0" w:color="auto"/>
              <w:left w:val="nil"/>
              <w:bottom w:val="single" w:sz="4" w:space="0" w:color="auto"/>
              <w:right w:val="nil"/>
            </w:tcBorders>
            <w:shd w:val="clear" w:color="auto" w:fill="auto"/>
            <w:hideMark/>
          </w:tcPr>
          <w:p w14:paraId="3EE1BB7C" w14:textId="77777777" w:rsidR="006D7FFD" w:rsidRPr="00A039A7" w:rsidRDefault="006D7FFD" w:rsidP="006D7FFD">
            <w:pPr>
              <w:pStyle w:val="Tabletext"/>
            </w:pPr>
            <w:r w:rsidRPr="00A039A7">
              <w:t>Renal transplant, performed by vascular surgeon and urologist operating together—ureterovesical anastomosis, including after</w:t>
            </w:r>
            <w:r w:rsidR="00620A55">
              <w:noBreakHyphen/>
            </w:r>
            <w:r w:rsidRPr="00A039A7">
              <w:t>care (H) (Assist.)</w:t>
            </w:r>
          </w:p>
        </w:tc>
        <w:tc>
          <w:tcPr>
            <w:tcW w:w="774" w:type="pct"/>
            <w:tcBorders>
              <w:top w:val="single" w:sz="4" w:space="0" w:color="auto"/>
              <w:left w:val="nil"/>
              <w:bottom w:val="single" w:sz="4" w:space="0" w:color="auto"/>
              <w:right w:val="nil"/>
            </w:tcBorders>
            <w:shd w:val="clear" w:color="auto" w:fill="auto"/>
          </w:tcPr>
          <w:p w14:paraId="74E25D35" w14:textId="77777777" w:rsidR="006D7FFD" w:rsidRPr="00A039A7" w:rsidRDefault="006D7FFD" w:rsidP="006D7FFD">
            <w:pPr>
              <w:pStyle w:val="Tabletext"/>
              <w:jc w:val="right"/>
            </w:pPr>
            <w:r>
              <w:t>814.70</w:t>
            </w:r>
          </w:p>
        </w:tc>
      </w:tr>
      <w:tr w:rsidR="006D7FFD" w:rsidRPr="00195CAC" w14:paraId="3ADD8A34" w14:textId="77777777" w:rsidTr="000F6B9A">
        <w:tc>
          <w:tcPr>
            <w:tcW w:w="708" w:type="pct"/>
            <w:tcBorders>
              <w:top w:val="single" w:sz="4" w:space="0" w:color="auto"/>
              <w:left w:val="nil"/>
              <w:bottom w:val="single" w:sz="4" w:space="0" w:color="auto"/>
              <w:right w:val="nil"/>
            </w:tcBorders>
            <w:shd w:val="clear" w:color="auto" w:fill="auto"/>
            <w:hideMark/>
          </w:tcPr>
          <w:p w14:paraId="55C4222A" w14:textId="77777777" w:rsidR="006D7FFD" w:rsidRPr="00A039A7" w:rsidRDefault="006D7FFD" w:rsidP="006D7FFD">
            <w:pPr>
              <w:pStyle w:val="Tabletext"/>
            </w:pPr>
            <w:r w:rsidRPr="00A039A7">
              <w:t>36516</w:t>
            </w:r>
          </w:p>
        </w:tc>
        <w:tc>
          <w:tcPr>
            <w:tcW w:w="3518" w:type="pct"/>
            <w:tcBorders>
              <w:top w:val="single" w:sz="4" w:space="0" w:color="auto"/>
              <w:left w:val="nil"/>
              <w:bottom w:val="single" w:sz="4" w:space="0" w:color="auto"/>
              <w:right w:val="nil"/>
            </w:tcBorders>
            <w:shd w:val="clear" w:color="auto" w:fill="auto"/>
            <w:hideMark/>
          </w:tcPr>
          <w:p w14:paraId="605F7714" w14:textId="77777777" w:rsidR="006D7FFD" w:rsidRPr="00A039A7" w:rsidRDefault="006D7FFD" w:rsidP="006D7FFD">
            <w:pPr>
              <w:pStyle w:val="Tabletext"/>
            </w:pPr>
            <w:r w:rsidRPr="00A039A7">
              <w:t>Nephrectomy, complete</w:t>
            </w:r>
            <w:r w:rsidRPr="00A039A7">
              <w:rPr>
                <w:rFonts w:eastAsia="Calibri"/>
              </w:rPr>
              <w:t>, by open, laparoscopic or robot</w:t>
            </w:r>
            <w:r w:rsidR="00620A55">
              <w:rPr>
                <w:rFonts w:eastAsia="Calibri"/>
              </w:rPr>
              <w:noBreakHyphen/>
            </w:r>
            <w:r w:rsidRPr="00A039A7">
              <w:rPr>
                <w:rFonts w:eastAsia="Calibri"/>
              </w:rPr>
              <w:t>assisted approach</w:t>
            </w:r>
            <w:r w:rsidRPr="00A039A7">
              <w:t xml:space="preserve">, other than a service associated with a service to which </w:t>
            </w:r>
            <w:r w:rsidR="00620A55">
              <w:rPr>
                <w:rFonts w:eastAsia="Calibri"/>
              </w:rPr>
              <w:t>item 3</w:t>
            </w:r>
            <w:r w:rsidRPr="00A039A7">
              <w:rPr>
                <w:rFonts w:eastAsia="Calibri"/>
              </w:rPr>
              <w:t>0390 or 30627 applies</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49682197" w14:textId="77777777" w:rsidR="006D7FFD" w:rsidRPr="00A039A7" w:rsidRDefault="006D7FFD" w:rsidP="006D7FFD">
            <w:pPr>
              <w:pStyle w:val="Tabletext"/>
              <w:jc w:val="right"/>
            </w:pPr>
            <w:r>
              <w:t>962.20</w:t>
            </w:r>
          </w:p>
        </w:tc>
      </w:tr>
      <w:tr w:rsidR="006D7FFD" w:rsidRPr="00195CAC" w14:paraId="2EBB7129" w14:textId="77777777" w:rsidTr="000F6B9A">
        <w:tc>
          <w:tcPr>
            <w:tcW w:w="708" w:type="pct"/>
            <w:tcBorders>
              <w:top w:val="single" w:sz="4" w:space="0" w:color="auto"/>
              <w:left w:val="nil"/>
              <w:bottom w:val="single" w:sz="4" w:space="0" w:color="auto"/>
              <w:right w:val="nil"/>
            </w:tcBorders>
            <w:shd w:val="clear" w:color="auto" w:fill="auto"/>
            <w:hideMark/>
          </w:tcPr>
          <w:p w14:paraId="600BB964" w14:textId="77777777" w:rsidR="006D7FFD" w:rsidRPr="00A039A7" w:rsidRDefault="006D7FFD" w:rsidP="006D7FFD">
            <w:pPr>
              <w:pStyle w:val="Tabletext"/>
            </w:pPr>
            <w:r w:rsidRPr="00A039A7">
              <w:t>36519</w:t>
            </w:r>
          </w:p>
        </w:tc>
        <w:tc>
          <w:tcPr>
            <w:tcW w:w="3518" w:type="pct"/>
            <w:tcBorders>
              <w:top w:val="single" w:sz="4" w:space="0" w:color="auto"/>
              <w:left w:val="nil"/>
              <w:bottom w:val="single" w:sz="4" w:space="0" w:color="auto"/>
              <w:right w:val="nil"/>
            </w:tcBorders>
            <w:shd w:val="clear" w:color="auto" w:fill="auto"/>
            <w:hideMark/>
          </w:tcPr>
          <w:p w14:paraId="3CD41CA0" w14:textId="77777777" w:rsidR="006D7FFD" w:rsidRPr="00A039A7" w:rsidRDefault="006D7FFD" w:rsidP="006D7FFD">
            <w:pPr>
              <w:pStyle w:val="Tabletext"/>
            </w:pPr>
            <w:r w:rsidRPr="00A039A7">
              <w:t>Nephrectomy, complete</w:t>
            </w:r>
            <w:r w:rsidRPr="00A039A7">
              <w:rPr>
                <w:rFonts w:eastAsia="Calibri"/>
              </w:rPr>
              <w:t>, by open, laparoscopic or robot</w:t>
            </w:r>
            <w:r w:rsidR="00620A55">
              <w:rPr>
                <w:rFonts w:eastAsia="Calibri"/>
              </w:rPr>
              <w:noBreakHyphen/>
            </w:r>
            <w:r w:rsidRPr="00A039A7">
              <w:rPr>
                <w:rFonts w:eastAsia="Calibri"/>
              </w:rPr>
              <w:t>assisted approach</w:t>
            </w:r>
            <w:r w:rsidRPr="00A039A7">
              <w:t>,</w:t>
            </w:r>
            <w:r w:rsidRPr="00A039A7">
              <w:rPr>
                <w:rFonts w:eastAsia="Calibri"/>
              </w:rPr>
              <w:t xml:space="preserve"> </w:t>
            </w:r>
            <w:r w:rsidRPr="00A039A7">
              <w:t xml:space="preserve">complicated by previous surgery on the same kidney, other than a service associated with a service to which </w:t>
            </w:r>
            <w:r w:rsidR="00620A55">
              <w:rPr>
                <w:rFonts w:eastAsia="Calibri"/>
              </w:rPr>
              <w:t>item 3</w:t>
            </w:r>
            <w:r w:rsidRPr="00A039A7">
              <w:rPr>
                <w:rFonts w:eastAsia="Calibri"/>
              </w:rPr>
              <w:t>0390 or 30627 applies</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305B0429" w14:textId="77777777" w:rsidR="006D7FFD" w:rsidRPr="00A039A7" w:rsidRDefault="006D7FFD" w:rsidP="006D7FFD">
            <w:pPr>
              <w:pStyle w:val="Tabletext"/>
              <w:jc w:val="right"/>
            </w:pPr>
            <w:r>
              <w:t>1,343.45</w:t>
            </w:r>
          </w:p>
        </w:tc>
      </w:tr>
      <w:tr w:rsidR="006D7FFD" w:rsidRPr="00195CAC" w14:paraId="7CD4F36E" w14:textId="77777777" w:rsidTr="000F6B9A">
        <w:tc>
          <w:tcPr>
            <w:tcW w:w="708" w:type="pct"/>
            <w:tcBorders>
              <w:top w:val="single" w:sz="4" w:space="0" w:color="auto"/>
              <w:left w:val="nil"/>
              <w:bottom w:val="single" w:sz="4" w:space="0" w:color="auto"/>
              <w:right w:val="nil"/>
            </w:tcBorders>
            <w:shd w:val="clear" w:color="auto" w:fill="auto"/>
            <w:hideMark/>
          </w:tcPr>
          <w:p w14:paraId="67F10AAF" w14:textId="77777777" w:rsidR="006D7FFD" w:rsidRPr="00A039A7" w:rsidRDefault="006D7FFD" w:rsidP="006D7FFD">
            <w:pPr>
              <w:pStyle w:val="Tabletext"/>
            </w:pPr>
            <w:r w:rsidRPr="00A039A7">
              <w:t>36522</w:t>
            </w:r>
          </w:p>
        </w:tc>
        <w:tc>
          <w:tcPr>
            <w:tcW w:w="3518" w:type="pct"/>
            <w:tcBorders>
              <w:top w:val="single" w:sz="4" w:space="0" w:color="auto"/>
              <w:left w:val="nil"/>
              <w:bottom w:val="single" w:sz="4" w:space="0" w:color="auto"/>
              <w:right w:val="nil"/>
            </w:tcBorders>
            <w:shd w:val="clear" w:color="auto" w:fill="auto"/>
            <w:hideMark/>
          </w:tcPr>
          <w:p w14:paraId="2533BEC8" w14:textId="77777777" w:rsidR="006D7FFD" w:rsidRPr="00A039A7" w:rsidRDefault="006D7FFD" w:rsidP="006D7FFD">
            <w:pPr>
              <w:pStyle w:val="Tabletext"/>
            </w:pPr>
            <w:r w:rsidRPr="00A039A7">
              <w:t xml:space="preserve">Nephrectomy, partial, </w:t>
            </w:r>
            <w:r w:rsidRPr="00A039A7">
              <w:rPr>
                <w:rFonts w:eastAsia="Calibri"/>
              </w:rPr>
              <w:t>by open, laparoscopic or robot</w:t>
            </w:r>
            <w:r w:rsidR="00620A55">
              <w:rPr>
                <w:rFonts w:eastAsia="Calibri"/>
              </w:rPr>
              <w:noBreakHyphen/>
            </w:r>
            <w:r w:rsidRPr="00A039A7">
              <w:rPr>
                <w:rFonts w:eastAsia="Calibri"/>
              </w:rPr>
              <w:t>assisted approach</w:t>
            </w:r>
            <w:r w:rsidRPr="00A039A7">
              <w:t>, other than a service associated with a service to which</w:t>
            </w:r>
            <w:r w:rsidRPr="00A039A7">
              <w:rPr>
                <w:rFonts w:eastAsia="Calibri"/>
              </w:rPr>
              <w:t xml:space="preserve"> </w:t>
            </w:r>
            <w:r w:rsidR="00620A55">
              <w:rPr>
                <w:rFonts w:eastAsia="Calibri"/>
              </w:rPr>
              <w:t>item 3</w:t>
            </w:r>
            <w:r w:rsidRPr="00A039A7">
              <w:rPr>
                <w:rFonts w:eastAsia="Calibri"/>
              </w:rPr>
              <w:t>0390 or 30627 applies</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4D2AC503" w14:textId="77777777" w:rsidR="006D7FFD" w:rsidRPr="00A039A7" w:rsidRDefault="006D7FFD" w:rsidP="006D7FFD">
            <w:pPr>
              <w:pStyle w:val="Tabletext"/>
              <w:jc w:val="right"/>
            </w:pPr>
            <w:r>
              <w:t>1,152.90</w:t>
            </w:r>
          </w:p>
        </w:tc>
      </w:tr>
      <w:tr w:rsidR="006D7FFD" w:rsidRPr="00195CAC" w14:paraId="5023873C" w14:textId="77777777" w:rsidTr="000F6B9A">
        <w:tc>
          <w:tcPr>
            <w:tcW w:w="708" w:type="pct"/>
            <w:tcBorders>
              <w:top w:val="single" w:sz="4" w:space="0" w:color="auto"/>
              <w:left w:val="nil"/>
              <w:bottom w:val="single" w:sz="4" w:space="0" w:color="auto"/>
              <w:right w:val="nil"/>
            </w:tcBorders>
            <w:shd w:val="clear" w:color="auto" w:fill="auto"/>
            <w:hideMark/>
          </w:tcPr>
          <w:p w14:paraId="108BC005" w14:textId="77777777" w:rsidR="006D7FFD" w:rsidRPr="00A039A7" w:rsidRDefault="006D7FFD" w:rsidP="006D7FFD">
            <w:pPr>
              <w:pStyle w:val="Tabletext"/>
            </w:pPr>
            <w:r w:rsidRPr="00A039A7">
              <w:t>36525</w:t>
            </w:r>
          </w:p>
        </w:tc>
        <w:tc>
          <w:tcPr>
            <w:tcW w:w="3518" w:type="pct"/>
            <w:tcBorders>
              <w:top w:val="single" w:sz="4" w:space="0" w:color="auto"/>
              <w:left w:val="nil"/>
              <w:bottom w:val="single" w:sz="4" w:space="0" w:color="auto"/>
              <w:right w:val="nil"/>
            </w:tcBorders>
            <w:shd w:val="clear" w:color="auto" w:fill="auto"/>
            <w:hideMark/>
          </w:tcPr>
          <w:p w14:paraId="5C52396F" w14:textId="77777777" w:rsidR="006D7FFD" w:rsidRPr="00A039A7" w:rsidRDefault="006D7FFD" w:rsidP="006D7FFD">
            <w:pPr>
              <w:pStyle w:val="Tabletext"/>
              <w:rPr>
                <w:rFonts w:eastAsia="Calibri"/>
              </w:rPr>
            </w:pPr>
            <w:r w:rsidRPr="00A039A7">
              <w:rPr>
                <w:rFonts w:eastAsia="Calibri"/>
              </w:rPr>
              <w:t>Nephrectomy, partial, by open, laparoscopic or robot</w:t>
            </w:r>
            <w:r w:rsidR="00620A55">
              <w:rPr>
                <w:rFonts w:eastAsia="Calibri"/>
              </w:rPr>
              <w:noBreakHyphen/>
            </w:r>
            <w:r w:rsidRPr="00A039A7">
              <w:rPr>
                <w:rFonts w:eastAsia="Calibri"/>
              </w:rPr>
              <w:t>assisted approach:</w:t>
            </w:r>
          </w:p>
          <w:p w14:paraId="59724B50" w14:textId="77777777" w:rsidR="006D7FFD" w:rsidRPr="00A039A7" w:rsidRDefault="006D7FFD" w:rsidP="006D7FFD">
            <w:pPr>
              <w:pStyle w:val="Tablea"/>
              <w:rPr>
                <w:rFonts w:eastAsia="Calibri"/>
              </w:rPr>
            </w:pPr>
            <w:r w:rsidRPr="00A039A7">
              <w:rPr>
                <w:rFonts w:eastAsia="Calibri"/>
              </w:rPr>
              <w:t>(a) if complicated by previous surgery or ablative procedure on the same kidney; or</w:t>
            </w:r>
          </w:p>
          <w:p w14:paraId="10C01CCC" w14:textId="77777777" w:rsidR="006D7FFD" w:rsidRPr="00A039A7" w:rsidRDefault="006D7FFD" w:rsidP="006D7FFD">
            <w:pPr>
              <w:pStyle w:val="Tablea"/>
              <w:rPr>
                <w:rFonts w:eastAsia="Calibri"/>
              </w:rPr>
            </w:pPr>
            <w:r w:rsidRPr="00A039A7">
              <w:rPr>
                <w:rFonts w:eastAsia="Calibri"/>
              </w:rPr>
              <w:t>(b) for a patient with a solitary functioning kidney; or</w:t>
            </w:r>
          </w:p>
          <w:p w14:paraId="351D84B1" w14:textId="77777777" w:rsidR="006D7FFD" w:rsidRPr="00A039A7" w:rsidRDefault="006D7FFD" w:rsidP="006D7FFD">
            <w:pPr>
              <w:pStyle w:val="Tablea"/>
            </w:pPr>
            <w:r w:rsidRPr="00A039A7">
              <w:rPr>
                <w:rFonts w:eastAsia="Calibri"/>
              </w:rPr>
              <w:t>(c) for a patient with an estimated glomerular filtration rate (eGFR) of less than 60ml/min/1.73m</w:t>
            </w:r>
            <w:r w:rsidRPr="00A039A7">
              <w:rPr>
                <w:rFonts w:eastAsia="Calibri"/>
                <w:vertAlign w:val="superscript"/>
              </w:rPr>
              <w:t>2</w:t>
            </w:r>
            <w:r w:rsidRPr="00A039A7">
              <w:t>;</w:t>
            </w:r>
          </w:p>
          <w:p w14:paraId="48785830" w14:textId="77777777" w:rsidR="006D7FFD" w:rsidRPr="00A039A7" w:rsidRDefault="006D7FFD" w:rsidP="006D7FFD">
            <w:pPr>
              <w:pStyle w:val="Tabletext"/>
            </w:pPr>
            <w:r w:rsidRPr="00A039A7">
              <w:t>other than a service associated with a service to which</w:t>
            </w:r>
            <w:r w:rsidRPr="00A039A7">
              <w:rPr>
                <w:rFonts w:eastAsia="Calibri"/>
              </w:rPr>
              <w:t xml:space="preserve"> </w:t>
            </w:r>
            <w:r w:rsidR="00620A55">
              <w:rPr>
                <w:rFonts w:eastAsia="Calibri"/>
              </w:rPr>
              <w:t>item 3</w:t>
            </w:r>
            <w:r w:rsidRPr="00A039A7">
              <w:rPr>
                <w:rFonts w:eastAsia="Calibri"/>
              </w:rPr>
              <w:t>0390 or 30627 applies (H) (Anaes.) (Assist.)</w:t>
            </w:r>
          </w:p>
        </w:tc>
        <w:tc>
          <w:tcPr>
            <w:tcW w:w="774" w:type="pct"/>
            <w:tcBorders>
              <w:top w:val="single" w:sz="4" w:space="0" w:color="auto"/>
              <w:left w:val="nil"/>
              <w:bottom w:val="single" w:sz="4" w:space="0" w:color="auto"/>
              <w:right w:val="nil"/>
            </w:tcBorders>
            <w:shd w:val="clear" w:color="auto" w:fill="auto"/>
          </w:tcPr>
          <w:p w14:paraId="4BDBF3C4" w14:textId="77777777" w:rsidR="006D7FFD" w:rsidRPr="00A039A7" w:rsidRDefault="006D7FFD" w:rsidP="006D7FFD">
            <w:pPr>
              <w:pStyle w:val="Tabletext"/>
              <w:jc w:val="right"/>
            </w:pPr>
            <w:r>
              <w:t>1,638.25</w:t>
            </w:r>
          </w:p>
        </w:tc>
      </w:tr>
      <w:tr w:rsidR="006D7FFD" w:rsidRPr="00195CAC" w14:paraId="6107E7F9" w14:textId="77777777" w:rsidTr="000F6B9A">
        <w:tc>
          <w:tcPr>
            <w:tcW w:w="708" w:type="pct"/>
            <w:tcBorders>
              <w:top w:val="single" w:sz="4" w:space="0" w:color="auto"/>
              <w:left w:val="nil"/>
              <w:bottom w:val="single" w:sz="4" w:space="0" w:color="auto"/>
              <w:right w:val="nil"/>
            </w:tcBorders>
            <w:shd w:val="clear" w:color="auto" w:fill="auto"/>
            <w:hideMark/>
          </w:tcPr>
          <w:p w14:paraId="7E07EB40" w14:textId="77777777" w:rsidR="006D7FFD" w:rsidRPr="00A039A7" w:rsidRDefault="006D7FFD" w:rsidP="006D7FFD">
            <w:pPr>
              <w:pStyle w:val="Tabletext"/>
            </w:pPr>
            <w:r w:rsidRPr="00A039A7">
              <w:t>36528</w:t>
            </w:r>
          </w:p>
        </w:tc>
        <w:tc>
          <w:tcPr>
            <w:tcW w:w="3518" w:type="pct"/>
            <w:tcBorders>
              <w:top w:val="single" w:sz="4" w:space="0" w:color="auto"/>
              <w:left w:val="nil"/>
              <w:bottom w:val="single" w:sz="4" w:space="0" w:color="auto"/>
              <w:right w:val="nil"/>
            </w:tcBorders>
            <w:shd w:val="clear" w:color="auto" w:fill="auto"/>
            <w:hideMark/>
          </w:tcPr>
          <w:p w14:paraId="10D8EA04" w14:textId="77777777" w:rsidR="006D7FFD" w:rsidRPr="00A039A7" w:rsidRDefault="006D7FFD" w:rsidP="006D7FFD">
            <w:pPr>
              <w:pStyle w:val="Tabletext"/>
            </w:pPr>
            <w:r w:rsidRPr="00A039A7">
              <w:rPr>
                <w:rFonts w:eastAsia="Calibri"/>
              </w:rPr>
              <w:t>Nephrectomy, radical, by open, laparoscopic or robot</w:t>
            </w:r>
            <w:r w:rsidR="00620A55">
              <w:rPr>
                <w:rFonts w:eastAsia="Calibri"/>
              </w:rPr>
              <w:noBreakHyphen/>
            </w:r>
            <w:r w:rsidRPr="00A039A7">
              <w:rPr>
                <w:rFonts w:eastAsia="Calibri"/>
              </w:rPr>
              <w:t>assisted approach, with or without en bloc dissection of lymph nodes, with or without adrenalectomy, for a tumour less than 10 cm in diameter</w:t>
            </w:r>
            <w:r w:rsidRPr="00A039A7">
              <w:t>, other than a service associated with a service to which</w:t>
            </w:r>
            <w:r w:rsidRPr="00A039A7">
              <w:rPr>
                <w:rFonts w:eastAsia="Calibri"/>
              </w:rPr>
              <w:t xml:space="preserve"> </w:t>
            </w:r>
            <w:r w:rsidR="00620A55">
              <w:rPr>
                <w:rFonts w:eastAsia="Calibri"/>
              </w:rPr>
              <w:t>item 3</w:t>
            </w:r>
            <w:r w:rsidRPr="00A039A7">
              <w:rPr>
                <w:rFonts w:eastAsia="Calibri"/>
              </w:rPr>
              <w:t>0390 or 30627 applies (H) (Anaes.) (Assist.)</w:t>
            </w:r>
          </w:p>
        </w:tc>
        <w:tc>
          <w:tcPr>
            <w:tcW w:w="774" w:type="pct"/>
            <w:tcBorders>
              <w:top w:val="single" w:sz="4" w:space="0" w:color="auto"/>
              <w:left w:val="nil"/>
              <w:bottom w:val="single" w:sz="4" w:space="0" w:color="auto"/>
              <w:right w:val="nil"/>
            </w:tcBorders>
            <w:shd w:val="clear" w:color="auto" w:fill="auto"/>
          </w:tcPr>
          <w:p w14:paraId="6C96675A" w14:textId="77777777" w:rsidR="006D7FFD" w:rsidRPr="00A039A7" w:rsidRDefault="006D7FFD" w:rsidP="006D7FFD">
            <w:pPr>
              <w:pStyle w:val="Tabletext"/>
              <w:jc w:val="right"/>
            </w:pPr>
            <w:r>
              <w:t>1,343.45</w:t>
            </w:r>
          </w:p>
        </w:tc>
      </w:tr>
      <w:tr w:rsidR="006D7FFD" w:rsidRPr="00195CAC" w14:paraId="5435DA32" w14:textId="77777777" w:rsidTr="000F6B9A">
        <w:tc>
          <w:tcPr>
            <w:tcW w:w="708" w:type="pct"/>
            <w:tcBorders>
              <w:top w:val="single" w:sz="4" w:space="0" w:color="auto"/>
              <w:left w:val="nil"/>
              <w:bottom w:val="single" w:sz="4" w:space="0" w:color="auto"/>
              <w:right w:val="nil"/>
            </w:tcBorders>
            <w:shd w:val="clear" w:color="auto" w:fill="auto"/>
            <w:hideMark/>
          </w:tcPr>
          <w:p w14:paraId="075B141A" w14:textId="77777777" w:rsidR="006D7FFD" w:rsidRPr="00A039A7" w:rsidRDefault="006D7FFD" w:rsidP="006D7FFD">
            <w:pPr>
              <w:pStyle w:val="Tabletext"/>
            </w:pPr>
            <w:r w:rsidRPr="00A039A7">
              <w:t>36529</w:t>
            </w:r>
          </w:p>
        </w:tc>
        <w:tc>
          <w:tcPr>
            <w:tcW w:w="3518" w:type="pct"/>
            <w:tcBorders>
              <w:top w:val="single" w:sz="4" w:space="0" w:color="auto"/>
              <w:left w:val="nil"/>
              <w:bottom w:val="single" w:sz="4" w:space="0" w:color="auto"/>
              <w:right w:val="nil"/>
            </w:tcBorders>
            <w:shd w:val="clear" w:color="auto" w:fill="auto"/>
            <w:hideMark/>
          </w:tcPr>
          <w:p w14:paraId="4C1ED85A" w14:textId="77777777" w:rsidR="006D7FFD" w:rsidRPr="00A039A7" w:rsidRDefault="006D7FFD" w:rsidP="006D7FFD">
            <w:pPr>
              <w:pStyle w:val="Tabletext"/>
              <w:rPr>
                <w:rFonts w:eastAsia="Calibri"/>
              </w:rPr>
            </w:pPr>
            <w:r w:rsidRPr="00A039A7">
              <w:rPr>
                <w:rFonts w:eastAsia="Calibri"/>
              </w:rPr>
              <w:t>Nephrectomy, radical, by open, laparoscopic or robot</w:t>
            </w:r>
            <w:r w:rsidR="00620A55">
              <w:rPr>
                <w:rFonts w:eastAsia="Calibri"/>
              </w:rPr>
              <w:noBreakHyphen/>
            </w:r>
            <w:r w:rsidRPr="00A039A7">
              <w:rPr>
                <w:rFonts w:eastAsia="Calibri"/>
              </w:rPr>
              <w:t>assisted approach, with or without en bloc dissection of lymph nodes, with or without adrenalectomy:</w:t>
            </w:r>
          </w:p>
          <w:p w14:paraId="565EC34B" w14:textId="77777777" w:rsidR="006D7FFD" w:rsidRPr="00A039A7" w:rsidRDefault="006D7FFD" w:rsidP="006D7FFD">
            <w:pPr>
              <w:pStyle w:val="Tablea"/>
              <w:rPr>
                <w:rFonts w:eastAsia="Calibri"/>
              </w:rPr>
            </w:pPr>
            <w:r w:rsidRPr="00A039A7">
              <w:rPr>
                <w:rFonts w:eastAsia="Calibri"/>
              </w:rPr>
              <w:t>(a) for a tumour 10 cm or more in diameter; or</w:t>
            </w:r>
          </w:p>
          <w:p w14:paraId="0C7702D8" w14:textId="77777777" w:rsidR="006D7FFD" w:rsidRPr="00A039A7" w:rsidRDefault="006D7FFD" w:rsidP="006D7FFD">
            <w:pPr>
              <w:pStyle w:val="Tablea"/>
              <w:rPr>
                <w:rFonts w:eastAsia="Calibri"/>
              </w:rPr>
            </w:pPr>
            <w:r w:rsidRPr="00A039A7">
              <w:rPr>
                <w:rFonts w:eastAsia="Calibri"/>
              </w:rPr>
              <w:t>(b) if complicated by previous open or laparoscopic surgery on the same kidney;</w:t>
            </w:r>
          </w:p>
          <w:p w14:paraId="4CB4CFD7" w14:textId="77777777" w:rsidR="006D7FFD" w:rsidRPr="00A039A7" w:rsidRDefault="006D7FFD" w:rsidP="006D7FFD">
            <w:pPr>
              <w:pStyle w:val="Tabletext"/>
            </w:pPr>
            <w:r w:rsidRPr="00A039A7">
              <w:rPr>
                <w:rFonts w:eastAsia="Calibri"/>
              </w:rPr>
              <w:t xml:space="preserve">other than a service associated with a service to which </w:t>
            </w:r>
            <w:r w:rsidR="00620A55">
              <w:rPr>
                <w:rFonts w:eastAsia="Calibri"/>
              </w:rPr>
              <w:t>item 3</w:t>
            </w:r>
            <w:r w:rsidRPr="00A039A7">
              <w:rPr>
                <w:rFonts w:eastAsia="Calibri"/>
              </w:rPr>
              <w:t>0390 or 30627 applies (H) (Anaes.) (Assist.)</w:t>
            </w:r>
          </w:p>
        </w:tc>
        <w:tc>
          <w:tcPr>
            <w:tcW w:w="774" w:type="pct"/>
            <w:tcBorders>
              <w:top w:val="single" w:sz="4" w:space="0" w:color="auto"/>
              <w:left w:val="nil"/>
              <w:bottom w:val="single" w:sz="4" w:space="0" w:color="auto"/>
              <w:right w:val="nil"/>
            </w:tcBorders>
            <w:shd w:val="clear" w:color="auto" w:fill="auto"/>
          </w:tcPr>
          <w:p w14:paraId="4F964DDC" w14:textId="77777777" w:rsidR="006D7FFD" w:rsidRPr="00A039A7" w:rsidRDefault="006D7FFD" w:rsidP="006D7FFD">
            <w:pPr>
              <w:pStyle w:val="Tabletext"/>
              <w:jc w:val="right"/>
            </w:pPr>
            <w:r>
              <w:t>1,658.00</w:t>
            </w:r>
          </w:p>
        </w:tc>
      </w:tr>
      <w:tr w:rsidR="006D7FFD" w:rsidRPr="00195CAC" w14:paraId="5C209B0F" w14:textId="77777777" w:rsidTr="000F6B9A">
        <w:tc>
          <w:tcPr>
            <w:tcW w:w="708" w:type="pct"/>
            <w:tcBorders>
              <w:top w:val="single" w:sz="4" w:space="0" w:color="auto"/>
              <w:left w:val="nil"/>
              <w:bottom w:val="single" w:sz="4" w:space="0" w:color="auto"/>
              <w:right w:val="nil"/>
            </w:tcBorders>
            <w:shd w:val="clear" w:color="auto" w:fill="auto"/>
            <w:hideMark/>
          </w:tcPr>
          <w:p w14:paraId="310091DF" w14:textId="77777777" w:rsidR="006D7FFD" w:rsidRPr="00A039A7" w:rsidRDefault="006D7FFD" w:rsidP="006D7FFD">
            <w:pPr>
              <w:pStyle w:val="Tabletext"/>
            </w:pPr>
            <w:bookmarkStart w:id="723" w:name="CU_133708338"/>
            <w:bookmarkStart w:id="724" w:name="CU_134713357"/>
            <w:bookmarkEnd w:id="723"/>
            <w:bookmarkEnd w:id="724"/>
            <w:r w:rsidRPr="00A039A7">
              <w:t>36531</w:t>
            </w:r>
          </w:p>
        </w:tc>
        <w:tc>
          <w:tcPr>
            <w:tcW w:w="3518" w:type="pct"/>
            <w:tcBorders>
              <w:top w:val="single" w:sz="4" w:space="0" w:color="auto"/>
              <w:left w:val="nil"/>
              <w:bottom w:val="single" w:sz="4" w:space="0" w:color="auto"/>
              <w:right w:val="nil"/>
            </w:tcBorders>
            <w:shd w:val="clear" w:color="auto" w:fill="auto"/>
            <w:hideMark/>
          </w:tcPr>
          <w:p w14:paraId="7DE8EC74" w14:textId="77777777" w:rsidR="006D7FFD" w:rsidRPr="00A039A7" w:rsidRDefault="006D7FFD" w:rsidP="006D7FFD">
            <w:pPr>
              <w:pStyle w:val="Tabletext"/>
            </w:pPr>
            <w:r w:rsidRPr="00A039A7">
              <w:rPr>
                <w:rFonts w:eastAsia="Calibri"/>
              </w:rPr>
              <w:t>Nephroureterectomy, complete, by open, laparoscopic or robot</w:t>
            </w:r>
            <w:r w:rsidR="00620A55">
              <w:rPr>
                <w:rFonts w:eastAsia="Calibri"/>
              </w:rPr>
              <w:noBreakHyphen/>
            </w:r>
            <w:r w:rsidRPr="00A039A7">
              <w:rPr>
                <w:rFonts w:eastAsia="Calibri"/>
              </w:rPr>
              <w:t>assisted approach, including associated bladder repair and any associated endoscopic procedure</w:t>
            </w:r>
            <w:r w:rsidRPr="00A039A7">
              <w:t xml:space="preserve">, other than a service associated with a service to which </w:t>
            </w:r>
            <w:r w:rsidR="00620A55">
              <w:rPr>
                <w:rFonts w:eastAsia="Calibri"/>
              </w:rPr>
              <w:t>item 3</w:t>
            </w:r>
            <w:r w:rsidRPr="00A039A7">
              <w:rPr>
                <w:rFonts w:eastAsia="Calibri"/>
              </w:rPr>
              <w:t>0390 or 30627 applies (H) (Anaes.) (Assist.)</w:t>
            </w:r>
          </w:p>
        </w:tc>
        <w:tc>
          <w:tcPr>
            <w:tcW w:w="774" w:type="pct"/>
            <w:tcBorders>
              <w:top w:val="single" w:sz="4" w:space="0" w:color="auto"/>
              <w:left w:val="nil"/>
              <w:bottom w:val="single" w:sz="4" w:space="0" w:color="auto"/>
              <w:right w:val="nil"/>
            </w:tcBorders>
            <w:shd w:val="clear" w:color="auto" w:fill="auto"/>
          </w:tcPr>
          <w:p w14:paraId="6BC4132D" w14:textId="77777777" w:rsidR="006D7FFD" w:rsidRPr="00A039A7" w:rsidRDefault="006D7FFD" w:rsidP="006D7FFD">
            <w:pPr>
              <w:pStyle w:val="Tabletext"/>
              <w:jc w:val="right"/>
            </w:pPr>
            <w:r>
              <w:t>1,204.80</w:t>
            </w:r>
          </w:p>
        </w:tc>
      </w:tr>
      <w:tr w:rsidR="006D7FFD" w:rsidRPr="00195CAC" w14:paraId="0D0DBA5C" w14:textId="77777777" w:rsidTr="000F6B9A">
        <w:tc>
          <w:tcPr>
            <w:tcW w:w="708" w:type="pct"/>
            <w:tcBorders>
              <w:top w:val="single" w:sz="4" w:space="0" w:color="auto"/>
              <w:left w:val="nil"/>
              <w:bottom w:val="single" w:sz="4" w:space="0" w:color="auto"/>
              <w:right w:val="nil"/>
            </w:tcBorders>
            <w:shd w:val="clear" w:color="auto" w:fill="auto"/>
            <w:hideMark/>
          </w:tcPr>
          <w:p w14:paraId="69E97613" w14:textId="77777777" w:rsidR="006D7FFD" w:rsidRPr="00A039A7" w:rsidRDefault="006D7FFD" w:rsidP="006D7FFD">
            <w:pPr>
              <w:pStyle w:val="Tabletext"/>
            </w:pPr>
            <w:r w:rsidRPr="00A039A7">
              <w:t>36532</w:t>
            </w:r>
          </w:p>
        </w:tc>
        <w:tc>
          <w:tcPr>
            <w:tcW w:w="3518" w:type="pct"/>
            <w:tcBorders>
              <w:top w:val="single" w:sz="4" w:space="0" w:color="auto"/>
              <w:left w:val="nil"/>
              <w:bottom w:val="single" w:sz="4" w:space="0" w:color="auto"/>
              <w:right w:val="nil"/>
            </w:tcBorders>
            <w:shd w:val="clear" w:color="auto" w:fill="auto"/>
            <w:hideMark/>
          </w:tcPr>
          <w:p w14:paraId="3C6398C2" w14:textId="77777777" w:rsidR="006D7FFD" w:rsidRPr="00A039A7" w:rsidRDefault="006D7FFD" w:rsidP="006D7FFD">
            <w:pPr>
              <w:pStyle w:val="Tabletext"/>
            </w:pPr>
            <w:r w:rsidRPr="00A039A7">
              <w:rPr>
                <w:rFonts w:eastAsia="Calibri"/>
              </w:rPr>
              <w:t>Nephroureterectomy, for tumour, by open, laparoscopic or robot</w:t>
            </w:r>
            <w:r w:rsidR="00620A55">
              <w:rPr>
                <w:rFonts w:eastAsia="Calibri"/>
              </w:rPr>
              <w:noBreakHyphen/>
            </w:r>
            <w:r w:rsidRPr="00A039A7">
              <w:rPr>
                <w:rFonts w:eastAsia="Calibri"/>
              </w:rPr>
              <w:t xml:space="preserve">assisted approach, with or without en bloc dissection of lymph nodes, including associated bladder repair and any associated endoscopic procedures, other than a service to which </w:t>
            </w:r>
            <w:r w:rsidR="00620A55">
              <w:rPr>
                <w:rFonts w:eastAsia="Calibri"/>
              </w:rPr>
              <w:t>item 3</w:t>
            </w:r>
            <w:r w:rsidRPr="00A039A7">
              <w:rPr>
                <w:rFonts w:eastAsia="Calibri"/>
              </w:rPr>
              <w:t xml:space="preserve">6533 applies or a service associated with a service to which </w:t>
            </w:r>
            <w:r w:rsidR="00620A55">
              <w:rPr>
                <w:rFonts w:eastAsia="Calibri"/>
              </w:rPr>
              <w:t>item 3</w:t>
            </w:r>
            <w:r w:rsidRPr="00A039A7">
              <w:rPr>
                <w:rFonts w:eastAsia="Calibri"/>
              </w:rPr>
              <w:t>0390 or 30627 applies (H) (Anaes.) (Assist.)</w:t>
            </w:r>
          </w:p>
        </w:tc>
        <w:tc>
          <w:tcPr>
            <w:tcW w:w="774" w:type="pct"/>
            <w:tcBorders>
              <w:top w:val="single" w:sz="4" w:space="0" w:color="auto"/>
              <w:left w:val="nil"/>
              <w:bottom w:val="single" w:sz="4" w:space="0" w:color="auto"/>
              <w:right w:val="nil"/>
            </w:tcBorders>
            <w:shd w:val="clear" w:color="auto" w:fill="auto"/>
          </w:tcPr>
          <w:p w14:paraId="53E82CDB" w14:textId="77777777" w:rsidR="006D7FFD" w:rsidRPr="00A039A7" w:rsidRDefault="006D7FFD" w:rsidP="006D7FFD">
            <w:pPr>
              <w:pStyle w:val="Tabletext"/>
              <w:jc w:val="right"/>
            </w:pPr>
            <w:r>
              <w:t>1,729.20</w:t>
            </w:r>
          </w:p>
        </w:tc>
      </w:tr>
      <w:tr w:rsidR="006D7FFD" w:rsidRPr="00195CAC" w14:paraId="0388DB55" w14:textId="77777777" w:rsidTr="000F6B9A">
        <w:tc>
          <w:tcPr>
            <w:tcW w:w="708" w:type="pct"/>
            <w:tcBorders>
              <w:top w:val="single" w:sz="4" w:space="0" w:color="auto"/>
              <w:left w:val="nil"/>
              <w:bottom w:val="single" w:sz="4" w:space="0" w:color="auto"/>
              <w:right w:val="nil"/>
            </w:tcBorders>
            <w:shd w:val="clear" w:color="auto" w:fill="auto"/>
            <w:hideMark/>
          </w:tcPr>
          <w:p w14:paraId="62B30501" w14:textId="77777777" w:rsidR="006D7FFD" w:rsidRPr="00A039A7" w:rsidRDefault="006D7FFD" w:rsidP="006D7FFD">
            <w:pPr>
              <w:pStyle w:val="Tabletext"/>
            </w:pPr>
            <w:r w:rsidRPr="00A039A7">
              <w:t>36533</w:t>
            </w:r>
          </w:p>
        </w:tc>
        <w:tc>
          <w:tcPr>
            <w:tcW w:w="3518" w:type="pct"/>
            <w:tcBorders>
              <w:top w:val="single" w:sz="4" w:space="0" w:color="auto"/>
              <w:left w:val="nil"/>
              <w:bottom w:val="single" w:sz="4" w:space="0" w:color="auto"/>
              <w:right w:val="nil"/>
            </w:tcBorders>
            <w:shd w:val="clear" w:color="auto" w:fill="auto"/>
            <w:hideMark/>
          </w:tcPr>
          <w:p w14:paraId="08D3F04D" w14:textId="77777777" w:rsidR="006D7FFD" w:rsidRPr="00A039A7" w:rsidRDefault="006D7FFD" w:rsidP="006D7FFD">
            <w:pPr>
              <w:pStyle w:val="Tabletext"/>
            </w:pPr>
            <w:r w:rsidRPr="00A039A7">
              <w:rPr>
                <w:rFonts w:eastAsia="Calibri"/>
              </w:rPr>
              <w:t>Nephroureterectomy, for tumour, by open, laparoscopic or robot</w:t>
            </w:r>
            <w:r w:rsidR="00620A55">
              <w:rPr>
                <w:rFonts w:eastAsia="Calibri"/>
              </w:rPr>
              <w:noBreakHyphen/>
            </w:r>
            <w:r w:rsidRPr="00A039A7">
              <w:rPr>
                <w:rFonts w:eastAsia="Calibri"/>
              </w:rPr>
              <w:t xml:space="preserve">assisted approach, with or without en bloc dissection of lymph nodes, including associated bladder repair and any associated endoscopic procedures, if complicated by previous open or laparoscopic surgery on the same kidney or ureter, other than a service associated with a service to which </w:t>
            </w:r>
            <w:r w:rsidR="00620A55">
              <w:rPr>
                <w:rFonts w:eastAsia="Calibri"/>
              </w:rPr>
              <w:t>item 3</w:t>
            </w:r>
            <w:r w:rsidRPr="00A039A7">
              <w:rPr>
                <w:rFonts w:eastAsia="Calibri"/>
              </w:rPr>
              <w:t>0390 or 30627 applies (H) (Anaes.) (Assist.)</w:t>
            </w:r>
          </w:p>
        </w:tc>
        <w:tc>
          <w:tcPr>
            <w:tcW w:w="774" w:type="pct"/>
            <w:tcBorders>
              <w:top w:val="single" w:sz="4" w:space="0" w:color="auto"/>
              <w:left w:val="nil"/>
              <w:bottom w:val="single" w:sz="4" w:space="0" w:color="auto"/>
              <w:right w:val="nil"/>
            </w:tcBorders>
            <w:shd w:val="clear" w:color="auto" w:fill="auto"/>
          </w:tcPr>
          <w:p w14:paraId="45B673E4" w14:textId="77777777" w:rsidR="006D7FFD" w:rsidRPr="00A039A7" w:rsidRDefault="006D7FFD" w:rsidP="006D7FFD">
            <w:pPr>
              <w:pStyle w:val="Tabletext"/>
              <w:jc w:val="right"/>
            </w:pPr>
            <w:r>
              <w:t>2,043.80</w:t>
            </w:r>
          </w:p>
        </w:tc>
      </w:tr>
      <w:tr w:rsidR="006D7FFD" w:rsidRPr="00195CAC" w14:paraId="49243680" w14:textId="77777777" w:rsidTr="000F6B9A">
        <w:tc>
          <w:tcPr>
            <w:tcW w:w="708" w:type="pct"/>
            <w:tcBorders>
              <w:top w:val="single" w:sz="4" w:space="0" w:color="auto"/>
              <w:left w:val="nil"/>
              <w:bottom w:val="single" w:sz="4" w:space="0" w:color="auto"/>
              <w:right w:val="nil"/>
            </w:tcBorders>
            <w:shd w:val="clear" w:color="auto" w:fill="auto"/>
            <w:hideMark/>
          </w:tcPr>
          <w:p w14:paraId="3452F5C4" w14:textId="77777777" w:rsidR="006D7FFD" w:rsidRPr="00A039A7" w:rsidRDefault="006D7FFD" w:rsidP="006D7FFD">
            <w:pPr>
              <w:pStyle w:val="Tabletext"/>
            </w:pPr>
            <w:r w:rsidRPr="00A039A7">
              <w:t>36537</w:t>
            </w:r>
          </w:p>
        </w:tc>
        <w:tc>
          <w:tcPr>
            <w:tcW w:w="3518" w:type="pct"/>
            <w:tcBorders>
              <w:top w:val="single" w:sz="4" w:space="0" w:color="auto"/>
              <w:left w:val="nil"/>
              <w:bottom w:val="single" w:sz="4" w:space="0" w:color="auto"/>
              <w:right w:val="nil"/>
            </w:tcBorders>
            <w:shd w:val="clear" w:color="auto" w:fill="auto"/>
            <w:hideMark/>
          </w:tcPr>
          <w:p w14:paraId="6DAB2848" w14:textId="77777777" w:rsidR="006D7FFD" w:rsidRPr="00A039A7" w:rsidRDefault="006D7FFD" w:rsidP="006D7FFD">
            <w:pPr>
              <w:pStyle w:val="Tabletext"/>
            </w:pPr>
            <w:r w:rsidRPr="00A039A7">
              <w:t>Kidney or perinephric area, exploration of, with or without drainage of, by open exposure, other than a service to which another item in this Subgroup applies (H) (Anaes.) (Assist.)</w:t>
            </w:r>
          </w:p>
        </w:tc>
        <w:tc>
          <w:tcPr>
            <w:tcW w:w="774" w:type="pct"/>
            <w:tcBorders>
              <w:top w:val="single" w:sz="4" w:space="0" w:color="auto"/>
              <w:left w:val="nil"/>
              <w:bottom w:val="single" w:sz="4" w:space="0" w:color="auto"/>
              <w:right w:val="nil"/>
            </w:tcBorders>
            <w:shd w:val="clear" w:color="auto" w:fill="auto"/>
          </w:tcPr>
          <w:p w14:paraId="5A354851" w14:textId="77777777" w:rsidR="006D7FFD" w:rsidRPr="00A039A7" w:rsidRDefault="006D7FFD" w:rsidP="006D7FFD">
            <w:pPr>
              <w:pStyle w:val="Tabletext"/>
              <w:jc w:val="right"/>
            </w:pPr>
            <w:r>
              <w:t>719.40</w:t>
            </w:r>
          </w:p>
        </w:tc>
      </w:tr>
      <w:tr w:rsidR="006D7FFD" w:rsidRPr="00195CAC" w14:paraId="00D69616" w14:textId="77777777" w:rsidTr="000F6B9A">
        <w:tc>
          <w:tcPr>
            <w:tcW w:w="708" w:type="pct"/>
            <w:tcBorders>
              <w:top w:val="single" w:sz="4" w:space="0" w:color="auto"/>
              <w:left w:val="nil"/>
              <w:bottom w:val="single" w:sz="4" w:space="0" w:color="auto"/>
              <w:right w:val="nil"/>
            </w:tcBorders>
            <w:shd w:val="clear" w:color="auto" w:fill="auto"/>
            <w:hideMark/>
          </w:tcPr>
          <w:p w14:paraId="0D4B95A2" w14:textId="77777777" w:rsidR="006D7FFD" w:rsidRPr="00A039A7" w:rsidRDefault="006D7FFD" w:rsidP="006D7FFD">
            <w:pPr>
              <w:pStyle w:val="Tabletext"/>
            </w:pPr>
            <w:r w:rsidRPr="00A039A7">
              <w:t>36543</w:t>
            </w:r>
          </w:p>
        </w:tc>
        <w:tc>
          <w:tcPr>
            <w:tcW w:w="3518" w:type="pct"/>
            <w:tcBorders>
              <w:top w:val="single" w:sz="4" w:space="0" w:color="auto"/>
              <w:left w:val="nil"/>
              <w:bottom w:val="single" w:sz="4" w:space="0" w:color="auto"/>
              <w:right w:val="nil"/>
            </w:tcBorders>
            <w:shd w:val="clear" w:color="auto" w:fill="auto"/>
            <w:hideMark/>
          </w:tcPr>
          <w:p w14:paraId="27B8261E" w14:textId="77777777" w:rsidR="006D7FFD" w:rsidRPr="00A039A7" w:rsidRDefault="006D7FFD" w:rsidP="006D7FFD">
            <w:pPr>
              <w:pStyle w:val="Tabletext"/>
            </w:pPr>
            <w:r w:rsidRPr="00A039A7">
              <w:t>Nephrolithotomy or pyelolithotomy, or both, extended, for one or more renal stones, including one or more of nephrostomy, pyelostomy, pedicle control with or without freezing, calyorrhaphy or pyeloplasty (Anaes.) (Assist.)</w:t>
            </w:r>
          </w:p>
        </w:tc>
        <w:tc>
          <w:tcPr>
            <w:tcW w:w="774" w:type="pct"/>
            <w:tcBorders>
              <w:top w:val="single" w:sz="4" w:space="0" w:color="auto"/>
              <w:left w:val="nil"/>
              <w:bottom w:val="single" w:sz="4" w:space="0" w:color="auto"/>
              <w:right w:val="nil"/>
            </w:tcBorders>
            <w:shd w:val="clear" w:color="auto" w:fill="auto"/>
          </w:tcPr>
          <w:p w14:paraId="5E9B2490" w14:textId="77777777" w:rsidR="006D7FFD" w:rsidRPr="00A039A7" w:rsidRDefault="006D7FFD" w:rsidP="006D7FFD">
            <w:pPr>
              <w:pStyle w:val="Tabletext"/>
              <w:jc w:val="right"/>
            </w:pPr>
            <w:r>
              <w:t>1,343.45</w:t>
            </w:r>
          </w:p>
        </w:tc>
      </w:tr>
      <w:tr w:rsidR="006D7FFD" w:rsidRPr="00195CAC" w14:paraId="0309D5E8" w14:textId="77777777" w:rsidTr="000F6B9A">
        <w:tc>
          <w:tcPr>
            <w:tcW w:w="708" w:type="pct"/>
            <w:tcBorders>
              <w:top w:val="single" w:sz="4" w:space="0" w:color="auto"/>
              <w:left w:val="nil"/>
              <w:bottom w:val="single" w:sz="4" w:space="0" w:color="auto"/>
              <w:right w:val="nil"/>
            </w:tcBorders>
            <w:shd w:val="clear" w:color="auto" w:fill="auto"/>
            <w:hideMark/>
          </w:tcPr>
          <w:p w14:paraId="43488170" w14:textId="77777777" w:rsidR="006D7FFD" w:rsidRPr="00A039A7" w:rsidRDefault="006D7FFD" w:rsidP="006D7FFD">
            <w:pPr>
              <w:pStyle w:val="Tabletext"/>
            </w:pPr>
            <w:r w:rsidRPr="00A039A7">
              <w:t>36546</w:t>
            </w:r>
          </w:p>
        </w:tc>
        <w:tc>
          <w:tcPr>
            <w:tcW w:w="3518" w:type="pct"/>
            <w:tcBorders>
              <w:top w:val="single" w:sz="4" w:space="0" w:color="auto"/>
              <w:left w:val="nil"/>
              <w:bottom w:val="single" w:sz="4" w:space="0" w:color="auto"/>
              <w:right w:val="nil"/>
            </w:tcBorders>
            <w:shd w:val="clear" w:color="auto" w:fill="auto"/>
            <w:hideMark/>
          </w:tcPr>
          <w:p w14:paraId="4F9A8F69" w14:textId="77777777" w:rsidR="006D7FFD" w:rsidRPr="00A039A7" w:rsidRDefault="006D7FFD" w:rsidP="006D7FFD">
            <w:pPr>
              <w:pStyle w:val="Tabletext"/>
            </w:pPr>
            <w:r w:rsidRPr="00A039A7">
              <w:t>Extracorporeal shock wave lithotripsy (ESWL) to urinary tract and post</w:t>
            </w:r>
            <w:r w:rsidR="00620A55">
              <w:noBreakHyphen/>
            </w:r>
            <w:r w:rsidRPr="00A039A7">
              <w:t>treatment care for 3 days, including pre</w:t>
            </w:r>
            <w:r w:rsidR="00620A55">
              <w:noBreakHyphen/>
            </w:r>
            <w:r w:rsidRPr="00A039A7">
              <w:t>treatment consultations, unilateral (Anaes.)</w:t>
            </w:r>
          </w:p>
        </w:tc>
        <w:tc>
          <w:tcPr>
            <w:tcW w:w="774" w:type="pct"/>
            <w:tcBorders>
              <w:top w:val="single" w:sz="4" w:space="0" w:color="auto"/>
              <w:left w:val="nil"/>
              <w:bottom w:val="single" w:sz="4" w:space="0" w:color="auto"/>
              <w:right w:val="nil"/>
            </w:tcBorders>
            <w:shd w:val="clear" w:color="auto" w:fill="auto"/>
          </w:tcPr>
          <w:p w14:paraId="777C9FC2" w14:textId="77777777" w:rsidR="006D7FFD" w:rsidRPr="00A039A7" w:rsidRDefault="006D7FFD" w:rsidP="006D7FFD">
            <w:pPr>
              <w:pStyle w:val="Tabletext"/>
              <w:jc w:val="right"/>
            </w:pPr>
            <w:r>
              <w:t>719.40</w:t>
            </w:r>
          </w:p>
        </w:tc>
      </w:tr>
      <w:tr w:rsidR="006D7FFD" w:rsidRPr="00195CAC" w14:paraId="0B026291" w14:textId="77777777" w:rsidTr="000F6B9A">
        <w:tc>
          <w:tcPr>
            <w:tcW w:w="708" w:type="pct"/>
            <w:tcBorders>
              <w:top w:val="single" w:sz="4" w:space="0" w:color="auto"/>
              <w:left w:val="nil"/>
              <w:bottom w:val="single" w:sz="4" w:space="0" w:color="auto"/>
              <w:right w:val="nil"/>
            </w:tcBorders>
            <w:shd w:val="clear" w:color="auto" w:fill="auto"/>
            <w:hideMark/>
          </w:tcPr>
          <w:p w14:paraId="2B5FE5A5" w14:textId="77777777" w:rsidR="006D7FFD" w:rsidRPr="00A039A7" w:rsidRDefault="006D7FFD" w:rsidP="006D7FFD">
            <w:pPr>
              <w:pStyle w:val="Tabletext"/>
            </w:pPr>
            <w:r w:rsidRPr="00A039A7">
              <w:t>36549</w:t>
            </w:r>
          </w:p>
        </w:tc>
        <w:tc>
          <w:tcPr>
            <w:tcW w:w="3518" w:type="pct"/>
            <w:tcBorders>
              <w:top w:val="single" w:sz="4" w:space="0" w:color="auto"/>
              <w:left w:val="nil"/>
              <w:bottom w:val="single" w:sz="4" w:space="0" w:color="auto"/>
              <w:right w:val="nil"/>
            </w:tcBorders>
            <w:shd w:val="clear" w:color="auto" w:fill="auto"/>
            <w:hideMark/>
          </w:tcPr>
          <w:p w14:paraId="18F9C5E9" w14:textId="77777777" w:rsidR="006D7FFD" w:rsidRPr="00A039A7" w:rsidRDefault="006D7FFD" w:rsidP="006D7FFD">
            <w:pPr>
              <w:pStyle w:val="Tabletext"/>
            </w:pPr>
            <w:r w:rsidRPr="00A039A7">
              <w:t>Ureterolithotomy, by open, laparoscopic or robot</w:t>
            </w:r>
            <w:r w:rsidR="00620A55">
              <w:noBreakHyphen/>
            </w:r>
            <w:r w:rsidRPr="00A039A7">
              <w:t>assisted approach (H) (Anaes.) (Assist.)</w:t>
            </w:r>
          </w:p>
        </w:tc>
        <w:tc>
          <w:tcPr>
            <w:tcW w:w="774" w:type="pct"/>
            <w:tcBorders>
              <w:top w:val="single" w:sz="4" w:space="0" w:color="auto"/>
              <w:left w:val="nil"/>
              <w:bottom w:val="single" w:sz="4" w:space="0" w:color="auto"/>
              <w:right w:val="nil"/>
            </w:tcBorders>
            <w:shd w:val="clear" w:color="auto" w:fill="auto"/>
          </w:tcPr>
          <w:p w14:paraId="412A3364" w14:textId="77777777" w:rsidR="006D7FFD" w:rsidRPr="00A039A7" w:rsidRDefault="006D7FFD" w:rsidP="006D7FFD">
            <w:pPr>
              <w:pStyle w:val="Tabletext"/>
              <w:jc w:val="right"/>
            </w:pPr>
            <w:r>
              <w:t>866.90</w:t>
            </w:r>
          </w:p>
        </w:tc>
      </w:tr>
      <w:tr w:rsidR="006D7FFD" w:rsidRPr="00195CAC" w14:paraId="30DE1E3E" w14:textId="77777777" w:rsidTr="000F6B9A">
        <w:tc>
          <w:tcPr>
            <w:tcW w:w="708" w:type="pct"/>
            <w:tcBorders>
              <w:top w:val="single" w:sz="4" w:space="0" w:color="auto"/>
              <w:left w:val="nil"/>
              <w:bottom w:val="single" w:sz="4" w:space="0" w:color="auto"/>
              <w:right w:val="nil"/>
            </w:tcBorders>
            <w:shd w:val="clear" w:color="auto" w:fill="auto"/>
            <w:hideMark/>
          </w:tcPr>
          <w:p w14:paraId="758C02FB" w14:textId="77777777" w:rsidR="006D7FFD" w:rsidRPr="00A039A7" w:rsidRDefault="006D7FFD" w:rsidP="006D7FFD">
            <w:pPr>
              <w:pStyle w:val="Tabletext"/>
            </w:pPr>
            <w:r w:rsidRPr="00A039A7">
              <w:t>36552</w:t>
            </w:r>
          </w:p>
        </w:tc>
        <w:tc>
          <w:tcPr>
            <w:tcW w:w="3518" w:type="pct"/>
            <w:tcBorders>
              <w:top w:val="single" w:sz="4" w:space="0" w:color="auto"/>
              <w:left w:val="nil"/>
              <w:bottom w:val="single" w:sz="4" w:space="0" w:color="auto"/>
              <w:right w:val="nil"/>
            </w:tcBorders>
            <w:shd w:val="clear" w:color="auto" w:fill="auto"/>
            <w:hideMark/>
          </w:tcPr>
          <w:p w14:paraId="175B3AC4" w14:textId="77777777" w:rsidR="006D7FFD" w:rsidRPr="00A039A7" w:rsidRDefault="006D7FFD" w:rsidP="006D7FFD">
            <w:pPr>
              <w:pStyle w:val="Tabletext"/>
            </w:pPr>
            <w:r w:rsidRPr="00A039A7">
              <w:t>Nephrostomy or pyelostomy, open, as an independent procedure (H) (Anaes.) (Assist.)</w:t>
            </w:r>
          </w:p>
        </w:tc>
        <w:tc>
          <w:tcPr>
            <w:tcW w:w="774" w:type="pct"/>
            <w:tcBorders>
              <w:top w:val="single" w:sz="4" w:space="0" w:color="auto"/>
              <w:left w:val="nil"/>
              <w:bottom w:val="single" w:sz="4" w:space="0" w:color="auto"/>
              <w:right w:val="nil"/>
            </w:tcBorders>
            <w:shd w:val="clear" w:color="auto" w:fill="auto"/>
          </w:tcPr>
          <w:p w14:paraId="21EA341E" w14:textId="77777777" w:rsidR="006D7FFD" w:rsidRPr="00A039A7" w:rsidRDefault="006D7FFD" w:rsidP="006D7FFD">
            <w:pPr>
              <w:pStyle w:val="Tabletext"/>
              <w:jc w:val="right"/>
            </w:pPr>
            <w:r>
              <w:t>771.55</w:t>
            </w:r>
          </w:p>
        </w:tc>
      </w:tr>
      <w:tr w:rsidR="006D7FFD" w:rsidRPr="00195CAC" w14:paraId="149D88E5" w14:textId="77777777" w:rsidTr="000F6B9A">
        <w:tc>
          <w:tcPr>
            <w:tcW w:w="708" w:type="pct"/>
            <w:tcBorders>
              <w:top w:val="single" w:sz="4" w:space="0" w:color="auto"/>
              <w:left w:val="nil"/>
              <w:bottom w:val="single" w:sz="4" w:space="0" w:color="auto"/>
              <w:right w:val="nil"/>
            </w:tcBorders>
            <w:shd w:val="clear" w:color="auto" w:fill="auto"/>
            <w:hideMark/>
          </w:tcPr>
          <w:p w14:paraId="543B04F7" w14:textId="77777777" w:rsidR="006D7FFD" w:rsidRPr="00A039A7" w:rsidRDefault="006D7FFD" w:rsidP="006D7FFD">
            <w:pPr>
              <w:pStyle w:val="Tabletext"/>
            </w:pPr>
            <w:r w:rsidRPr="00A039A7">
              <w:t>36558</w:t>
            </w:r>
          </w:p>
        </w:tc>
        <w:tc>
          <w:tcPr>
            <w:tcW w:w="3518" w:type="pct"/>
            <w:tcBorders>
              <w:top w:val="single" w:sz="4" w:space="0" w:color="auto"/>
              <w:left w:val="nil"/>
              <w:bottom w:val="single" w:sz="4" w:space="0" w:color="auto"/>
              <w:right w:val="nil"/>
            </w:tcBorders>
            <w:shd w:val="clear" w:color="auto" w:fill="auto"/>
            <w:hideMark/>
          </w:tcPr>
          <w:p w14:paraId="773A6CC4" w14:textId="77777777" w:rsidR="006D7FFD" w:rsidRPr="00A039A7" w:rsidRDefault="006D7FFD" w:rsidP="006D7FFD">
            <w:pPr>
              <w:pStyle w:val="Tabletext"/>
            </w:pPr>
            <w:r w:rsidRPr="00A039A7">
              <w:t>Renal cyst or cysts, excision or unroofing of (Anaes.) (Assist.)</w:t>
            </w:r>
          </w:p>
        </w:tc>
        <w:tc>
          <w:tcPr>
            <w:tcW w:w="774" w:type="pct"/>
            <w:tcBorders>
              <w:top w:val="single" w:sz="4" w:space="0" w:color="auto"/>
              <w:left w:val="nil"/>
              <w:bottom w:val="single" w:sz="4" w:space="0" w:color="auto"/>
              <w:right w:val="nil"/>
            </w:tcBorders>
            <w:shd w:val="clear" w:color="auto" w:fill="auto"/>
          </w:tcPr>
          <w:p w14:paraId="176B90C5" w14:textId="77777777" w:rsidR="006D7FFD" w:rsidRPr="00A039A7" w:rsidRDefault="006D7FFD" w:rsidP="006D7FFD">
            <w:pPr>
              <w:pStyle w:val="Tabletext"/>
              <w:jc w:val="right"/>
            </w:pPr>
            <w:r>
              <w:t>676.15</w:t>
            </w:r>
          </w:p>
        </w:tc>
      </w:tr>
      <w:tr w:rsidR="006D7FFD" w:rsidRPr="00195CAC" w14:paraId="78B5CEE2" w14:textId="77777777" w:rsidTr="000F6B9A">
        <w:tc>
          <w:tcPr>
            <w:tcW w:w="708" w:type="pct"/>
            <w:tcBorders>
              <w:top w:val="single" w:sz="4" w:space="0" w:color="auto"/>
              <w:left w:val="nil"/>
              <w:bottom w:val="single" w:sz="4" w:space="0" w:color="auto"/>
              <w:right w:val="nil"/>
            </w:tcBorders>
            <w:shd w:val="clear" w:color="auto" w:fill="auto"/>
            <w:hideMark/>
          </w:tcPr>
          <w:p w14:paraId="7A997CEC" w14:textId="77777777" w:rsidR="006D7FFD" w:rsidRPr="00A039A7" w:rsidRDefault="006D7FFD" w:rsidP="006D7FFD">
            <w:pPr>
              <w:pStyle w:val="Tabletext"/>
            </w:pPr>
            <w:r w:rsidRPr="00A039A7">
              <w:t>36561</w:t>
            </w:r>
          </w:p>
        </w:tc>
        <w:tc>
          <w:tcPr>
            <w:tcW w:w="3518" w:type="pct"/>
            <w:tcBorders>
              <w:top w:val="single" w:sz="4" w:space="0" w:color="auto"/>
              <w:left w:val="nil"/>
              <w:bottom w:val="single" w:sz="4" w:space="0" w:color="auto"/>
              <w:right w:val="nil"/>
            </w:tcBorders>
            <w:shd w:val="clear" w:color="auto" w:fill="auto"/>
            <w:hideMark/>
          </w:tcPr>
          <w:p w14:paraId="6D5A71BA" w14:textId="77777777" w:rsidR="006D7FFD" w:rsidRPr="00A039A7" w:rsidRDefault="006D7FFD" w:rsidP="006D7FFD">
            <w:pPr>
              <w:pStyle w:val="Tabletext"/>
            </w:pPr>
            <w:r w:rsidRPr="00A039A7">
              <w:t>Renal biopsy, performed under image guidance (closed) (Anaes.)</w:t>
            </w:r>
          </w:p>
        </w:tc>
        <w:tc>
          <w:tcPr>
            <w:tcW w:w="774" w:type="pct"/>
            <w:tcBorders>
              <w:top w:val="single" w:sz="4" w:space="0" w:color="auto"/>
              <w:left w:val="nil"/>
              <w:bottom w:val="single" w:sz="4" w:space="0" w:color="auto"/>
              <w:right w:val="nil"/>
            </w:tcBorders>
            <w:shd w:val="clear" w:color="auto" w:fill="auto"/>
          </w:tcPr>
          <w:p w14:paraId="41C9E07C" w14:textId="77777777" w:rsidR="006D7FFD" w:rsidRPr="00A039A7" w:rsidRDefault="006D7FFD" w:rsidP="006D7FFD">
            <w:pPr>
              <w:pStyle w:val="Tabletext"/>
              <w:jc w:val="right"/>
            </w:pPr>
            <w:r>
              <w:t>179.50</w:t>
            </w:r>
          </w:p>
        </w:tc>
      </w:tr>
      <w:tr w:rsidR="006D7FFD" w:rsidRPr="00195CAC" w14:paraId="456F3EAD" w14:textId="77777777" w:rsidTr="000F6B9A">
        <w:tc>
          <w:tcPr>
            <w:tcW w:w="708" w:type="pct"/>
            <w:tcBorders>
              <w:top w:val="single" w:sz="4" w:space="0" w:color="auto"/>
              <w:left w:val="nil"/>
              <w:bottom w:val="single" w:sz="4" w:space="0" w:color="auto"/>
              <w:right w:val="nil"/>
            </w:tcBorders>
            <w:shd w:val="clear" w:color="auto" w:fill="auto"/>
            <w:hideMark/>
          </w:tcPr>
          <w:p w14:paraId="71CEAC22" w14:textId="77777777" w:rsidR="006D7FFD" w:rsidRPr="00A039A7" w:rsidRDefault="006D7FFD" w:rsidP="006D7FFD">
            <w:pPr>
              <w:pStyle w:val="Tabletext"/>
            </w:pPr>
            <w:r w:rsidRPr="00A039A7">
              <w:t>36564</w:t>
            </w:r>
          </w:p>
        </w:tc>
        <w:tc>
          <w:tcPr>
            <w:tcW w:w="3518" w:type="pct"/>
            <w:tcBorders>
              <w:top w:val="single" w:sz="4" w:space="0" w:color="auto"/>
              <w:left w:val="nil"/>
              <w:bottom w:val="single" w:sz="4" w:space="0" w:color="auto"/>
              <w:right w:val="nil"/>
            </w:tcBorders>
            <w:shd w:val="clear" w:color="auto" w:fill="auto"/>
            <w:hideMark/>
          </w:tcPr>
          <w:p w14:paraId="20AE9442" w14:textId="77777777" w:rsidR="006D7FFD" w:rsidRPr="00A039A7" w:rsidRDefault="006D7FFD" w:rsidP="006D7FFD">
            <w:pPr>
              <w:pStyle w:val="Tabletext"/>
            </w:pPr>
            <w:r w:rsidRPr="00A039A7">
              <w:t>Pyeloplasty (plastic reconstruction of the pelvi</w:t>
            </w:r>
            <w:r w:rsidR="00620A55">
              <w:noBreakHyphen/>
            </w:r>
            <w:r w:rsidRPr="00A039A7">
              <w:t>ureteric junction), by open, laparoscopic or robot</w:t>
            </w:r>
            <w:r w:rsidR="00620A55">
              <w:noBreakHyphen/>
            </w:r>
            <w:r w:rsidRPr="00A039A7">
              <w:t>assisted approach, with or without the use of a retroperitoneal approach (H) (Anaes.) (Assist.)</w:t>
            </w:r>
          </w:p>
        </w:tc>
        <w:tc>
          <w:tcPr>
            <w:tcW w:w="774" w:type="pct"/>
            <w:tcBorders>
              <w:top w:val="single" w:sz="4" w:space="0" w:color="auto"/>
              <w:left w:val="nil"/>
              <w:bottom w:val="single" w:sz="4" w:space="0" w:color="auto"/>
              <w:right w:val="nil"/>
            </w:tcBorders>
            <w:shd w:val="clear" w:color="auto" w:fill="auto"/>
          </w:tcPr>
          <w:p w14:paraId="647A5DD9" w14:textId="77777777" w:rsidR="006D7FFD" w:rsidRPr="00A039A7" w:rsidRDefault="006D7FFD" w:rsidP="006D7FFD">
            <w:pPr>
              <w:pStyle w:val="Tabletext"/>
              <w:jc w:val="right"/>
            </w:pPr>
            <w:r>
              <w:t>962.20</w:t>
            </w:r>
          </w:p>
        </w:tc>
      </w:tr>
      <w:tr w:rsidR="006D7FFD" w:rsidRPr="00195CAC" w14:paraId="676C2C66" w14:textId="77777777" w:rsidTr="000F6B9A">
        <w:tc>
          <w:tcPr>
            <w:tcW w:w="708" w:type="pct"/>
            <w:tcBorders>
              <w:top w:val="single" w:sz="4" w:space="0" w:color="auto"/>
              <w:left w:val="nil"/>
              <w:bottom w:val="single" w:sz="4" w:space="0" w:color="auto"/>
              <w:right w:val="nil"/>
            </w:tcBorders>
            <w:shd w:val="clear" w:color="auto" w:fill="auto"/>
            <w:hideMark/>
          </w:tcPr>
          <w:p w14:paraId="57C43B74" w14:textId="77777777" w:rsidR="006D7FFD" w:rsidRPr="00A039A7" w:rsidRDefault="006D7FFD" w:rsidP="006D7FFD">
            <w:pPr>
              <w:pStyle w:val="Tabletext"/>
            </w:pPr>
            <w:bookmarkStart w:id="725" w:name="CU_145710177"/>
            <w:bookmarkStart w:id="726" w:name="CU_146715196"/>
            <w:bookmarkEnd w:id="725"/>
            <w:bookmarkEnd w:id="726"/>
            <w:r w:rsidRPr="00A039A7">
              <w:t>36567</w:t>
            </w:r>
          </w:p>
        </w:tc>
        <w:tc>
          <w:tcPr>
            <w:tcW w:w="3518" w:type="pct"/>
            <w:tcBorders>
              <w:top w:val="single" w:sz="4" w:space="0" w:color="auto"/>
              <w:left w:val="nil"/>
              <w:bottom w:val="single" w:sz="4" w:space="0" w:color="auto"/>
              <w:right w:val="nil"/>
            </w:tcBorders>
            <w:shd w:val="clear" w:color="auto" w:fill="auto"/>
            <w:hideMark/>
          </w:tcPr>
          <w:p w14:paraId="1E29AB5B" w14:textId="77777777" w:rsidR="006D7FFD" w:rsidRPr="00A039A7" w:rsidRDefault="006D7FFD" w:rsidP="006D7FFD">
            <w:pPr>
              <w:pStyle w:val="Tabletext"/>
            </w:pPr>
            <w:r w:rsidRPr="00A039A7">
              <w:t>Pyeloplasty in a kidney that is congenitally abnormal in addition to the presence of pelvic</w:t>
            </w:r>
            <w:r w:rsidR="00620A55">
              <w:noBreakHyphen/>
            </w:r>
            <w:r w:rsidRPr="00A039A7">
              <w:t>ureteric junction obstruction, or in a solitary kidney, by open, laparoscopic or robot</w:t>
            </w:r>
            <w:r w:rsidR="00620A55">
              <w:noBreakHyphen/>
            </w:r>
            <w:r w:rsidRPr="00A039A7">
              <w:t>assisted approach, with or without the use of a retroperitoneal approach (H) (Anaes.) (Assist.)</w:t>
            </w:r>
          </w:p>
        </w:tc>
        <w:tc>
          <w:tcPr>
            <w:tcW w:w="774" w:type="pct"/>
            <w:tcBorders>
              <w:top w:val="single" w:sz="4" w:space="0" w:color="auto"/>
              <w:left w:val="nil"/>
              <w:bottom w:val="single" w:sz="4" w:space="0" w:color="auto"/>
              <w:right w:val="nil"/>
            </w:tcBorders>
            <w:shd w:val="clear" w:color="auto" w:fill="auto"/>
          </w:tcPr>
          <w:p w14:paraId="3F9F9036" w14:textId="77777777" w:rsidR="006D7FFD" w:rsidRPr="00A039A7" w:rsidRDefault="006D7FFD" w:rsidP="006D7FFD">
            <w:pPr>
              <w:pStyle w:val="Tabletext"/>
              <w:jc w:val="right"/>
            </w:pPr>
            <w:r>
              <w:t>1,057.50</w:t>
            </w:r>
          </w:p>
        </w:tc>
      </w:tr>
      <w:tr w:rsidR="006D7FFD" w:rsidRPr="00195CAC" w14:paraId="389F6B88" w14:textId="77777777" w:rsidTr="000F6B9A">
        <w:tc>
          <w:tcPr>
            <w:tcW w:w="708" w:type="pct"/>
            <w:tcBorders>
              <w:top w:val="single" w:sz="4" w:space="0" w:color="auto"/>
              <w:left w:val="nil"/>
              <w:bottom w:val="single" w:sz="4" w:space="0" w:color="auto"/>
              <w:right w:val="nil"/>
            </w:tcBorders>
            <w:shd w:val="clear" w:color="auto" w:fill="auto"/>
            <w:hideMark/>
          </w:tcPr>
          <w:p w14:paraId="3BF03B84" w14:textId="77777777" w:rsidR="006D7FFD" w:rsidRPr="00A039A7" w:rsidRDefault="006D7FFD" w:rsidP="006D7FFD">
            <w:pPr>
              <w:pStyle w:val="Tabletext"/>
            </w:pPr>
            <w:r w:rsidRPr="00A039A7">
              <w:t>36570</w:t>
            </w:r>
          </w:p>
        </w:tc>
        <w:tc>
          <w:tcPr>
            <w:tcW w:w="3518" w:type="pct"/>
            <w:tcBorders>
              <w:top w:val="single" w:sz="4" w:space="0" w:color="auto"/>
              <w:left w:val="nil"/>
              <w:bottom w:val="single" w:sz="4" w:space="0" w:color="auto"/>
              <w:right w:val="nil"/>
            </w:tcBorders>
            <w:shd w:val="clear" w:color="auto" w:fill="auto"/>
            <w:hideMark/>
          </w:tcPr>
          <w:p w14:paraId="0A281777" w14:textId="77777777" w:rsidR="006D7FFD" w:rsidRPr="00A039A7" w:rsidRDefault="006D7FFD" w:rsidP="006D7FFD">
            <w:pPr>
              <w:pStyle w:val="Tabletext"/>
            </w:pPr>
            <w:r w:rsidRPr="00A039A7">
              <w:t>Pyeloplasty, complicated by previous surgery on the same kidney, by open, laparoscopic or robot</w:t>
            </w:r>
            <w:r w:rsidR="00620A55">
              <w:noBreakHyphen/>
            </w:r>
            <w:r w:rsidRPr="00A039A7">
              <w:t>assisted approach, with or without the use of a retroperitoneal approach (H) (Anaes.) (Assist.)</w:t>
            </w:r>
          </w:p>
        </w:tc>
        <w:tc>
          <w:tcPr>
            <w:tcW w:w="774" w:type="pct"/>
            <w:tcBorders>
              <w:top w:val="single" w:sz="4" w:space="0" w:color="auto"/>
              <w:left w:val="nil"/>
              <w:bottom w:val="single" w:sz="4" w:space="0" w:color="auto"/>
              <w:right w:val="nil"/>
            </w:tcBorders>
            <w:shd w:val="clear" w:color="auto" w:fill="auto"/>
          </w:tcPr>
          <w:p w14:paraId="3F18E1E9" w14:textId="77777777" w:rsidR="006D7FFD" w:rsidRPr="00A039A7" w:rsidRDefault="006D7FFD" w:rsidP="006D7FFD">
            <w:pPr>
              <w:pStyle w:val="Tabletext"/>
              <w:jc w:val="right"/>
            </w:pPr>
            <w:r>
              <w:t>1,343.45</w:t>
            </w:r>
          </w:p>
        </w:tc>
      </w:tr>
      <w:tr w:rsidR="006D7FFD" w:rsidRPr="00195CAC" w14:paraId="7F0F69D0" w14:textId="77777777" w:rsidTr="000F6B9A">
        <w:tc>
          <w:tcPr>
            <w:tcW w:w="708" w:type="pct"/>
            <w:tcBorders>
              <w:top w:val="single" w:sz="4" w:space="0" w:color="auto"/>
              <w:left w:val="nil"/>
              <w:bottom w:val="single" w:sz="4" w:space="0" w:color="auto"/>
              <w:right w:val="nil"/>
            </w:tcBorders>
            <w:shd w:val="clear" w:color="auto" w:fill="auto"/>
            <w:hideMark/>
          </w:tcPr>
          <w:p w14:paraId="56ED099C" w14:textId="77777777" w:rsidR="006D7FFD" w:rsidRPr="00A039A7" w:rsidRDefault="006D7FFD" w:rsidP="006D7FFD">
            <w:pPr>
              <w:pStyle w:val="Tabletext"/>
            </w:pPr>
            <w:r w:rsidRPr="00A039A7">
              <w:t>36573</w:t>
            </w:r>
          </w:p>
        </w:tc>
        <w:tc>
          <w:tcPr>
            <w:tcW w:w="3518" w:type="pct"/>
            <w:tcBorders>
              <w:top w:val="single" w:sz="4" w:space="0" w:color="auto"/>
              <w:left w:val="nil"/>
              <w:bottom w:val="single" w:sz="4" w:space="0" w:color="auto"/>
              <w:right w:val="nil"/>
            </w:tcBorders>
            <w:shd w:val="clear" w:color="auto" w:fill="auto"/>
            <w:hideMark/>
          </w:tcPr>
          <w:p w14:paraId="5E969144" w14:textId="77777777" w:rsidR="006D7FFD" w:rsidRPr="00A039A7" w:rsidRDefault="006D7FFD" w:rsidP="006D7FFD">
            <w:pPr>
              <w:pStyle w:val="Tabletext"/>
            </w:pPr>
            <w:r w:rsidRPr="00A039A7">
              <w:t>Divided ureter, repair of (H) (Anaes.) (Assist.)</w:t>
            </w:r>
          </w:p>
        </w:tc>
        <w:tc>
          <w:tcPr>
            <w:tcW w:w="774" w:type="pct"/>
            <w:tcBorders>
              <w:top w:val="single" w:sz="4" w:space="0" w:color="auto"/>
              <w:left w:val="nil"/>
              <w:bottom w:val="single" w:sz="4" w:space="0" w:color="auto"/>
              <w:right w:val="nil"/>
            </w:tcBorders>
            <w:shd w:val="clear" w:color="auto" w:fill="auto"/>
          </w:tcPr>
          <w:p w14:paraId="514FD79C" w14:textId="77777777" w:rsidR="006D7FFD" w:rsidRPr="00A039A7" w:rsidRDefault="006D7FFD" w:rsidP="006D7FFD">
            <w:pPr>
              <w:pStyle w:val="Tabletext"/>
              <w:jc w:val="right"/>
            </w:pPr>
            <w:r>
              <w:t>962.20</w:t>
            </w:r>
          </w:p>
        </w:tc>
      </w:tr>
      <w:tr w:rsidR="006D7FFD" w:rsidRPr="00195CAC" w14:paraId="3A84EBA7" w14:textId="77777777" w:rsidTr="000F6B9A">
        <w:tc>
          <w:tcPr>
            <w:tcW w:w="708" w:type="pct"/>
            <w:tcBorders>
              <w:top w:val="single" w:sz="4" w:space="0" w:color="auto"/>
              <w:left w:val="nil"/>
              <w:bottom w:val="single" w:sz="4" w:space="0" w:color="auto"/>
              <w:right w:val="nil"/>
            </w:tcBorders>
            <w:shd w:val="clear" w:color="auto" w:fill="auto"/>
            <w:hideMark/>
          </w:tcPr>
          <w:p w14:paraId="0D5B5138" w14:textId="77777777" w:rsidR="006D7FFD" w:rsidRPr="00A039A7" w:rsidRDefault="006D7FFD" w:rsidP="006D7FFD">
            <w:pPr>
              <w:pStyle w:val="Tabletext"/>
            </w:pPr>
            <w:r w:rsidRPr="00A039A7">
              <w:t>36576</w:t>
            </w:r>
          </w:p>
        </w:tc>
        <w:tc>
          <w:tcPr>
            <w:tcW w:w="3518" w:type="pct"/>
            <w:tcBorders>
              <w:top w:val="single" w:sz="4" w:space="0" w:color="auto"/>
              <w:left w:val="nil"/>
              <w:bottom w:val="single" w:sz="4" w:space="0" w:color="auto"/>
              <w:right w:val="nil"/>
            </w:tcBorders>
            <w:shd w:val="clear" w:color="auto" w:fill="auto"/>
            <w:hideMark/>
          </w:tcPr>
          <w:p w14:paraId="0347802E" w14:textId="77777777" w:rsidR="006D7FFD" w:rsidRPr="00A039A7" w:rsidRDefault="006D7FFD" w:rsidP="006D7FFD">
            <w:pPr>
              <w:pStyle w:val="Tabletext"/>
            </w:pPr>
            <w:r w:rsidRPr="00A039A7">
              <w:t>Kidney, exposure and exploration of, including repair or nephrectomy, for trauma, by open, laparoscopic or robot</w:t>
            </w:r>
            <w:r w:rsidR="00620A55">
              <w:noBreakHyphen/>
            </w:r>
            <w:r w:rsidRPr="00A039A7">
              <w:t>assisted approach, other than a service associated with:</w:t>
            </w:r>
          </w:p>
          <w:p w14:paraId="690D05FA" w14:textId="77777777" w:rsidR="006D7FFD" w:rsidRPr="00A039A7" w:rsidRDefault="006D7FFD" w:rsidP="006D7FFD">
            <w:pPr>
              <w:pStyle w:val="Tablea"/>
            </w:pPr>
            <w:r w:rsidRPr="00A039A7">
              <w:t>(a) any other procedure performed on the kidney, renal pelvis or renal pedicle; or</w:t>
            </w:r>
          </w:p>
          <w:p w14:paraId="33AB3A8A" w14:textId="77777777" w:rsidR="006D7FFD" w:rsidRPr="00A039A7" w:rsidRDefault="006D7FFD" w:rsidP="006D7FFD">
            <w:pPr>
              <w:pStyle w:val="Tablea"/>
            </w:pPr>
            <w:r w:rsidRPr="00A039A7">
              <w:t xml:space="preserve">(b) a service to which </w:t>
            </w:r>
            <w:r w:rsidR="00620A55">
              <w:t>item 3</w:t>
            </w:r>
            <w:r w:rsidRPr="00A039A7">
              <w:t>0390 or 30627 applies</w:t>
            </w:r>
          </w:p>
          <w:p w14:paraId="4AF18E22" w14:textId="77777777" w:rsidR="006D7FFD" w:rsidRPr="00A039A7" w:rsidRDefault="006D7FFD" w:rsidP="006D7FFD">
            <w:pPr>
              <w:pStyle w:val="Tablea"/>
            </w:pPr>
            <w:r w:rsidRPr="00A039A7">
              <w:t>(H) (Anaes.) (Assist.)</w:t>
            </w:r>
          </w:p>
        </w:tc>
        <w:tc>
          <w:tcPr>
            <w:tcW w:w="774" w:type="pct"/>
            <w:tcBorders>
              <w:top w:val="single" w:sz="4" w:space="0" w:color="auto"/>
              <w:left w:val="nil"/>
              <w:bottom w:val="single" w:sz="4" w:space="0" w:color="auto"/>
              <w:right w:val="nil"/>
            </w:tcBorders>
            <w:shd w:val="clear" w:color="auto" w:fill="auto"/>
          </w:tcPr>
          <w:p w14:paraId="2FE68B90" w14:textId="77777777" w:rsidR="006D7FFD" w:rsidRPr="00A039A7" w:rsidRDefault="006D7FFD" w:rsidP="006D7FFD">
            <w:pPr>
              <w:pStyle w:val="Tabletext"/>
              <w:jc w:val="right"/>
            </w:pPr>
            <w:r>
              <w:t>1,204.80</w:t>
            </w:r>
          </w:p>
        </w:tc>
      </w:tr>
      <w:tr w:rsidR="006D7FFD" w:rsidRPr="00195CAC" w14:paraId="0962716B" w14:textId="77777777" w:rsidTr="000F6B9A">
        <w:tc>
          <w:tcPr>
            <w:tcW w:w="708" w:type="pct"/>
            <w:tcBorders>
              <w:top w:val="single" w:sz="4" w:space="0" w:color="auto"/>
              <w:left w:val="nil"/>
              <w:bottom w:val="single" w:sz="4" w:space="0" w:color="auto"/>
              <w:right w:val="nil"/>
            </w:tcBorders>
            <w:shd w:val="clear" w:color="auto" w:fill="auto"/>
            <w:hideMark/>
          </w:tcPr>
          <w:p w14:paraId="1851456E" w14:textId="77777777" w:rsidR="006D7FFD" w:rsidRPr="00A039A7" w:rsidRDefault="006D7FFD" w:rsidP="006D7FFD">
            <w:pPr>
              <w:pStyle w:val="Tabletext"/>
            </w:pPr>
            <w:r w:rsidRPr="00A039A7">
              <w:t>36579</w:t>
            </w:r>
          </w:p>
        </w:tc>
        <w:tc>
          <w:tcPr>
            <w:tcW w:w="3518" w:type="pct"/>
            <w:tcBorders>
              <w:top w:val="single" w:sz="4" w:space="0" w:color="auto"/>
              <w:left w:val="nil"/>
              <w:bottom w:val="single" w:sz="4" w:space="0" w:color="auto"/>
              <w:right w:val="nil"/>
            </w:tcBorders>
            <w:shd w:val="clear" w:color="auto" w:fill="auto"/>
            <w:hideMark/>
          </w:tcPr>
          <w:p w14:paraId="00E145B0" w14:textId="77777777" w:rsidR="006D7FFD" w:rsidRPr="00A039A7" w:rsidRDefault="006D7FFD" w:rsidP="006D7FFD">
            <w:pPr>
              <w:pStyle w:val="Tabletext"/>
              <w:rPr>
                <w:rFonts w:eastAsia="Calibri"/>
              </w:rPr>
            </w:pPr>
            <w:r w:rsidRPr="00A039A7">
              <w:rPr>
                <w:rFonts w:eastAsia="Calibri"/>
              </w:rPr>
              <w:t>Ureterectomy, complete or partial:</w:t>
            </w:r>
          </w:p>
          <w:p w14:paraId="5D3B114E" w14:textId="77777777" w:rsidR="006D7FFD" w:rsidRPr="00A039A7" w:rsidRDefault="006D7FFD" w:rsidP="006D7FFD">
            <w:pPr>
              <w:pStyle w:val="Tablea"/>
              <w:rPr>
                <w:rFonts w:eastAsia="Calibri"/>
              </w:rPr>
            </w:pPr>
            <w:r w:rsidRPr="00A039A7">
              <w:rPr>
                <w:rFonts w:eastAsia="Calibri"/>
              </w:rPr>
              <w:t>(a) for a tumour within the ureter, proven by histopathology at the time of surgery; or</w:t>
            </w:r>
          </w:p>
          <w:p w14:paraId="3E13C929" w14:textId="77777777" w:rsidR="006D7FFD" w:rsidRPr="00A039A7" w:rsidRDefault="006D7FFD" w:rsidP="006D7FFD">
            <w:pPr>
              <w:pStyle w:val="Tablea"/>
              <w:rPr>
                <w:rFonts w:eastAsia="Calibri"/>
              </w:rPr>
            </w:pPr>
            <w:r w:rsidRPr="00A039A7">
              <w:rPr>
                <w:rFonts w:eastAsia="Calibri"/>
              </w:rPr>
              <w:t>(b) for congenital anomaly;</w:t>
            </w:r>
          </w:p>
          <w:p w14:paraId="1818F773" w14:textId="77777777" w:rsidR="006D7FFD" w:rsidRPr="00A039A7" w:rsidRDefault="006D7FFD" w:rsidP="006D7FFD">
            <w:pPr>
              <w:pStyle w:val="Tabletext"/>
            </w:pPr>
            <w:r w:rsidRPr="00A039A7">
              <w:rPr>
                <w:rFonts w:eastAsia="Calibri"/>
              </w:rPr>
              <w:t>with or without associated bladder repair (H) (Anaes.) (Assist)</w:t>
            </w:r>
          </w:p>
        </w:tc>
        <w:tc>
          <w:tcPr>
            <w:tcW w:w="774" w:type="pct"/>
            <w:tcBorders>
              <w:top w:val="single" w:sz="4" w:space="0" w:color="auto"/>
              <w:left w:val="nil"/>
              <w:bottom w:val="single" w:sz="4" w:space="0" w:color="auto"/>
              <w:right w:val="nil"/>
            </w:tcBorders>
            <w:shd w:val="clear" w:color="auto" w:fill="auto"/>
          </w:tcPr>
          <w:p w14:paraId="10D9AA2E" w14:textId="77777777" w:rsidR="006D7FFD" w:rsidRPr="00A039A7" w:rsidRDefault="006D7FFD" w:rsidP="006D7FFD">
            <w:pPr>
              <w:pStyle w:val="Tabletext"/>
              <w:jc w:val="right"/>
            </w:pPr>
            <w:r>
              <w:t>771.55</w:t>
            </w:r>
          </w:p>
        </w:tc>
      </w:tr>
      <w:tr w:rsidR="006D7FFD" w:rsidRPr="00195CAC" w14:paraId="40AE0C46" w14:textId="77777777" w:rsidTr="000F6B9A">
        <w:tc>
          <w:tcPr>
            <w:tcW w:w="708" w:type="pct"/>
            <w:tcBorders>
              <w:top w:val="single" w:sz="4" w:space="0" w:color="auto"/>
              <w:left w:val="nil"/>
              <w:bottom w:val="single" w:sz="4" w:space="0" w:color="auto"/>
              <w:right w:val="nil"/>
            </w:tcBorders>
            <w:shd w:val="clear" w:color="auto" w:fill="auto"/>
            <w:hideMark/>
          </w:tcPr>
          <w:p w14:paraId="20A5CD05" w14:textId="77777777" w:rsidR="006D7FFD" w:rsidRPr="00A039A7" w:rsidRDefault="006D7FFD" w:rsidP="006D7FFD">
            <w:pPr>
              <w:pStyle w:val="Tabletext"/>
            </w:pPr>
            <w:r w:rsidRPr="00A039A7">
              <w:t>36585</w:t>
            </w:r>
          </w:p>
        </w:tc>
        <w:tc>
          <w:tcPr>
            <w:tcW w:w="3518" w:type="pct"/>
            <w:tcBorders>
              <w:top w:val="single" w:sz="4" w:space="0" w:color="auto"/>
              <w:left w:val="nil"/>
              <w:bottom w:val="single" w:sz="4" w:space="0" w:color="auto"/>
              <w:right w:val="nil"/>
            </w:tcBorders>
            <w:shd w:val="clear" w:color="auto" w:fill="auto"/>
            <w:hideMark/>
          </w:tcPr>
          <w:p w14:paraId="13B706AC" w14:textId="77777777" w:rsidR="006D7FFD" w:rsidRPr="00A039A7" w:rsidRDefault="006D7FFD" w:rsidP="006D7FFD">
            <w:pPr>
              <w:pStyle w:val="Tabletext"/>
            </w:pPr>
            <w:r w:rsidRPr="00A039A7">
              <w:t>Ureter, transplantation of, into skin (H) (Anaes.) (Assist.)</w:t>
            </w:r>
          </w:p>
        </w:tc>
        <w:tc>
          <w:tcPr>
            <w:tcW w:w="774" w:type="pct"/>
            <w:tcBorders>
              <w:top w:val="single" w:sz="4" w:space="0" w:color="auto"/>
              <w:left w:val="nil"/>
              <w:bottom w:val="single" w:sz="4" w:space="0" w:color="auto"/>
              <w:right w:val="nil"/>
            </w:tcBorders>
            <w:shd w:val="clear" w:color="auto" w:fill="auto"/>
          </w:tcPr>
          <w:p w14:paraId="6F879D65" w14:textId="77777777" w:rsidR="006D7FFD" w:rsidRPr="00A039A7" w:rsidRDefault="006D7FFD" w:rsidP="006D7FFD">
            <w:pPr>
              <w:pStyle w:val="Tabletext"/>
              <w:jc w:val="right"/>
            </w:pPr>
            <w:r>
              <w:t>771.55</w:t>
            </w:r>
          </w:p>
        </w:tc>
      </w:tr>
      <w:tr w:rsidR="006D7FFD" w:rsidRPr="00195CAC" w14:paraId="7F789223" w14:textId="77777777" w:rsidTr="000F6B9A">
        <w:tc>
          <w:tcPr>
            <w:tcW w:w="708" w:type="pct"/>
            <w:tcBorders>
              <w:top w:val="single" w:sz="4" w:space="0" w:color="auto"/>
              <w:left w:val="nil"/>
              <w:bottom w:val="single" w:sz="4" w:space="0" w:color="auto"/>
              <w:right w:val="nil"/>
            </w:tcBorders>
            <w:shd w:val="clear" w:color="auto" w:fill="auto"/>
            <w:hideMark/>
          </w:tcPr>
          <w:p w14:paraId="7019B883" w14:textId="77777777" w:rsidR="006D7FFD" w:rsidRPr="00A039A7" w:rsidRDefault="006D7FFD" w:rsidP="006D7FFD">
            <w:pPr>
              <w:pStyle w:val="Tabletext"/>
            </w:pPr>
            <w:r w:rsidRPr="00A039A7">
              <w:t>36588</w:t>
            </w:r>
          </w:p>
        </w:tc>
        <w:tc>
          <w:tcPr>
            <w:tcW w:w="3518" w:type="pct"/>
            <w:tcBorders>
              <w:top w:val="single" w:sz="4" w:space="0" w:color="auto"/>
              <w:left w:val="nil"/>
              <w:bottom w:val="single" w:sz="4" w:space="0" w:color="auto"/>
              <w:right w:val="nil"/>
            </w:tcBorders>
            <w:shd w:val="clear" w:color="auto" w:fill="auto"/>
            <w:hideMark/>
          </w:tcPr>
          <w:p w14:paraId="25C866B0" w14:textId="77777777" w:rsidR="006D7FFD" w:rsidRPr="00A039A7" w:rsidRDefault="006D7FFD" w:rsidP="006D7FFD">
            <w:pPr>
              <w:pStyle w:val="Tabletext"/>
            </w:pPr>
            <w:r w:rsidRPr="00A039A7">
              <w:t>Ureter, reimplantation into bladder (H) (Anaes.) (Assist.)</w:t>
            </w:r>
          </w:p>
        </w:tc>
        <w:tc>
          <w:tcPr>
            <w:tcW w:w="774" w:type="pct"/>
            <w:tcBorders>
              <w:top w:val="single" w:sz="4" w:space="0" w:color="auto"/>
              <w:left w:val="nil"/>
              <w:bottom w:val="single" w:sz="4" w:space="0" w:color="auto"/>
              <w:right w:val="nil"/>
            </w:tcBorders>
            <w:shd w:val="clear" w:color="auto" w:fill="auto"/>
          </w:tcPr>
          <w:p w14:paraId="14183366" w14:textId="77777777" w:rsidR="006D7FFD" w:rsidRPr="00A039A7" w:rsidRDefault="006D7FFD" w:rsidP="006D7FFD">
            <w:pPr>
              <w:pStyle w:val="Tabletext"/>
              <w:jc w:val="right"/>
            </w:pPr>
            <w:r>
              <w:t>962.20</w:t>
            </w:r>
          </w:p>
        </w:tc>
      </w:tr>
      <w:tr w:rsidR="006D7FFD" w:rsidRPr="00195CAC" w14:paraId="1E6DDF94" w14:textId="77777777" w:rsidTr="000F6B9A">
        <w:tc>
          <w:tcPr>
            <w:tcW w:w="708" w:type="pct"/>
            <w:tcBorders>
              <w:top w:val="single" w:sz="4" w:space="0" w:color="auto"/>
              <w:left w:val="nil"/>
              <w:bottom w:val="single" w:sz="4" w:space="0" w:color="auto"/>
              <w:right w:val="nil"/>
            </w:tcBorders>
            <w:shd w:val="clear" w:color="auto" w:fill="auto"/>
            <w:hideMark/>
          </w:tcPr>
          <w:p w14:paraId="4F8B50DC" w14:textId="77777777" w:rsidR="006D7FFD" w:rsidRPr="00A039A7" w:rsidRDefault="006D7FFD" w:rsidP="006D7FFD">
            <w:pPr>
              <w:pStyle w:val="Tabletext"/>
            </w:pPr>
            <w:r w:rsidRPr="00A039A7">
              <w:t>36591</w:t>
            </w:r>
          </w:p>
        </w:tc>
        <w:tc>
          <w:tcPr>
            <w:tcW w:w="3518" w:type="pct"/>
            <w:tcBorders>
              <w:top w:val="single" w:sz="4" w:space="0" w:color="auto"/>
              <w:left w:val="nil"/>
              <w:bottom w:val="single" w:sz="4" w:space="0" w:color="auto"/>
              <w:right w:val="nil"/>
            </w:tcBorders>
            <w:shd w:val="clear" w:color="auto" w:fill="auto"/>
            <w:hideMark/>
          </w:tcPr>
          <w:p w14:paraId="2EA9E369" w14:textId="77777777" w:rsidR="006D7FFD" w:rsidRPr="00A039A7" w:rsidRDefault="006D7FFD" w:rsidP="006D7FFD">
            <w:pPr>
              <w:pStyle w:val="Tabletext"/>
            </w:pPr>
            <w:r w:rsidRPr="00A039A7">
              <w:t>Ureter, reimplantation into bladder with psoas hitch or Boari flap or both (H) (Anaes.) (Assist.)</w:t>
            </w:r>
          </w:p>
        </w:tc>
        <w:tc>
          <w:tcPr>
            <w:tcW w:w="774" w:type="pct"/>
            <w:tcBorders>
              <w:top w:val="single" w:sz="4" w:space="0" w:color="auto"/>
              <w:left w:val="nil"/>
              <w:bottom w:val="single" w:sz="4" w:space="0" w:color="auto"/>
              <w:right w:val="nil"/>
            </w:tcBorders>
            <w:shd w:val="clear" w:color="auto" w:fill="auto"/>
          </w:tcPr>
          <w:p w14:paraId="468604AB" w14:textId="77777777" w:rsidR="006D7FFD" w:rsidRPr="00A039A7" w:rsidRDefault="006D7FFD" w:rsidP="006D7FFD">
            <w:pPr>
              <w:pStyle w:val="Tabletext"/>
              <w:jc w:val="right"/>
            </w:pPr>
            <w:r>
              <w:t>1,152.90</w:t>
            </w:r>
          </w:p>
        </w:tc>
      </w:tr>
      <w:tr w:rsidR="006D7FFD" w:rsidRPr="00195CAC" w14:paraId="03F2E790" w14:textId="77777777" w:rsidTr="000F6B9A">
        <w:tc>
          <w:tcPr>
            <w:tcW w:w="708" w:type="pct"/>
            <w:tcBorders>
              <w:top w:val="single" w:sz="4" w:space="0" w:color="auto"/>
              <w:left w:val="nil"/>
              <w:bottom w:val="single" w:sz="4" w:space="0" w:color="auto"/>
              <w:right w:val="nil"/>
            </w:tcBorders>
            <w:shd w:val="clear" w:color="auto" w:fill="auto"/>
            <w:hideMark/>
          </w:tcPr>
          <w:p w14:paraId="7826E0DE" w14:textId="77777777" w:rsidR="006D7FFD" w:rsidRPr="00A039A7" w:rsidRDefault="006D7FFD" w:rsidP="006D7FFD">
            <w:pPr>
              <w:pStyle w:val="Tabletext"/>
            </w:pPr>
            <w:r w:rsidRPr="00A039A7">
              <w:t>36594</w:t>
            </w:r>
          </w:p>
        </w:tc>
        <w:tc>
          <w:tcPr>
            <w:tcW w:w="3518" w:type="pct"/>
            <w:tcBorders>
              <w:top w:val="single" w:sz="4" w:space="0" w:color="auto"/>
              <w:left w:val="nil"/>
              <w:bottom w:val="single" w:sz="4" w:space="0" w:color="auto"/>
              <w:right w:val="nil"/>
            </w:tcBorders>
            <w:shd w:val="clear" w:color="auto" w:fill="auto"/>
            <w:hideMark/>
          </w:tcPr>
          <w:p w14:paraId="068D9605" w14:textId="77777777" w:rsidR="006D7FFD" w:rsidRPr="00A039A7" w:rsidRDefault="006D7FFD" w:rsidP="006D7FFD">
            <w:pPr>
              <w:pStyle w:val="Tabletext"/>
            </w:pPr>
            <w:r w:rsidRPr="00A039A7">
              <w:t>Ureter, transplantation of, into intestine (H) (Anaes.) (Assist.)</w:t>
            </w:r>
          </w:p>
        </w:tc>
        <w:tc>
          <w:tcPr>
            <w:tcW w:w="774" w:type="pct"/>
            <w:tcBorders>
              <w:top w:val="single" w:sz="4" w:space="0" w:color="auto"/>
              <w:left w:val="nil"/>
              <w:bottom w:val="single" w:sz="4" w:space="0" w:color="auto"/>
              <w:right w:val="nil"/>
            </w:tcBorders>
            <w:shd w:val="clear" w:color="auto" w:fill="auto"/>
          </w:tcPr>
          <w:p w14:paraId="00C0EA8E" w14:textId="77777777" w:rsidR="006D7FFD" w:rsidRPr="00A039A7" w:rsidRDefault="006D7FFD" w:rsidP="006D7FFD">
            <w:pPr>
              <w:pStyle w:val="Tabletext"/>
              <w:jc w:val="right"/>
            </w:pPr>
            <w:r>
              <w:t>962.20</w:t>
            </w:r>
          </w:p>
        </w:tc>
      </w:tr>
      <w:tr w:rsidR="006D7FFD" w:rsidRPr="00195CAC" w14:paraId="71892B77" w14:textId="77777777" w:rsidTr="000F6B9A">
        <w:tc>
          <w:tcPr>
            <w:tcW w:w="708" w:type="pct"/>
            <w:tcBorders>
              <w:top w:val="single" w:sz="4" w:space="0" w:color="auto"/>
              <w:left w:val="nil"/>
              <w:bottom w:val="single" w:sz="4" w:space="0" w:color="auto"/>
              <w:right w:val="nil"/>
            </w:tcBorders>
            <w:shd w:val="clear" w:color="auto" w:fill="auto"/>
            <w:hideMark/>
          </w:tcPr>
          <w:p w14:paraId="18AA259B" w14:textId="77777777" w:rsidR="006D7FFD" w:rsidRPr="00A039A7" w:rsidRDefault="006D7FFD" w:rsidP="006D7FFD">
            <w:pPr>
              <w:pStyle w:val="Tabletext"/>
            </w:pPr>
            <w:r w:rsidRPr="00A039A7">
              <w:t>36597</w:t>
            </w:r>
          </w:p>
        </w:tc>
        <w:tc>
          <w:tcPr>
            <w:tcW w:w="3518" w:type="pct"/>
            <w:tcBorders>
              <w:top w:val="single" w:sz="4" w:space="0" w:color="auto"/>
              <w:left w:val="nil"/>
              <w:bottom w:val="single" w:sz="4" w:space="0" w:color="auto"/>
              <w:right w:val="nil"/>
            </w:tcBorders>
            <w:shd w:val="clear" w:color="auto" w:fill="auto"/>
            <w:hideMark/>
          </w:tcPr>
          <w:p w14:paraId="52716350" w14:textId="77777777" w:rsidR="006D7FFD" w:rsidRPr="00A039A7" w:rsidRDefault="006D7FFD" w:rsidP="006D7FFD">
            <w:pPr>
              <w:pStyle w:val="Tabletext"/>
            </w:pPr>
            <w:r w:rsidRPr="00A039A7">
              <w:t>Ureter, transplantation of, into another ureter (H) (Anaes.) (Assist.)</w:t>
            </w:r>
          </w:p>
        </w:tc>
        <w:tc>
          <w:tcPr>
            <w:tcW w:w="774" w:type="pct"/>
            <w:tcBorders>
              <w:top w:val="single" w:sz="4" w:space="0" w:color="auto"/>
              <w:left w:val="nil"/>
              <w:bottom w:val="single" w:sz="4" w:space="0" w:color="auto"/>
              <w:right w:val="nil"/>
            </w:tcBorders>
            <w:shd w:val="clear" w:color="auto" w:fill="auto"/>
          </w:tcPr>
          <w:p w14:paraId="62FBD0E1" w14:textId="77777777" w:rsidR="006D7FFD" w:rsidRPr="00A039A7" w:rsidRDefault="006D7FFD" w:rsidP="006D7FFD">
            <w:pPr>
              <w:pStyle w:val="Tabletext"/>
              <w:jc w:val="right"/>
            </w:pPr>
            <w:r>
              <w:t>962.20</w:t>
            </w:r>
          </w:p>
        </w:tc>
      </w:tr>
      <w:tr w:rsidR="006D7FFD" w:rsidRPr="00195CAC" w14:paraId="21C72504" w14:textId="77777777" w:rsidTr="000F6B9A">
        <w:tc>
          <w:tcPr>
            <w:tcW w:w="708" w:type="pct"/>
            <w:tcBorders>
              <w:top w:val="single" w:sz="4" w:space="0" w:color="auto"/>
              <w:left w:val="nil"/>
              <w:bottom w:val="single" w:sz="4" w:space="0" w:color="auto"/>
              <w:right w:val="nil"/>
            </w:tcBorders>
            <w:shd w:val="clear" w:color="auto" w:fill="auto"/>
            <w:hideMark/>
          </w:tcPr>
          <w:p w14:paraId="36556B5E" w14:textId="77777777" w:rsidR="006D7FFD" w:rsidRPr="00A039A7" w:rsidRDefault="006D7FFD" w:rsidP="006D7FFD">
            <w:pPr>
              <w:pStyle w:val="Tabletext"/>
              <w:rPr>
                <w:snapToGrid w:val="0"/>
              </w:rPr>
            </w:pPr>
            <w:r w:rsidRPr="00A039A7">
              <w:rPr>
                <w:snapToGrid w:val="0"/>
              </w:rPr>
              <w:t>36600</w:t>
            </w:r>
          </w:p>
        </w:tc>
        <w:tc>
          <w:tcPr>
            <w:tcW w:w="3518" w:type="pct"/>
            <w:tcBorders>
              <w:top w:val="single" w:sz="4" w:space="0" w:color="auto"/>
              <w:left w:val="nil"/>
              <w:bottom w:val="single" w:sz="4" w:space="0" w:color="auto"/>
              <w:right w:val="nil"/>
            </w:tcBorders>
            <w:shd w:val="clear" w:color="auto" w:fill="auto"/>
            <w:hideMark/>
          </w:tcPr>
          <w:p w14:paraId="0604C7CC" w14:textId="77777777" w:rsidR="006D7FFD" w:rsidRPr="00A039A7" w:rsidRDefault="006D7FFD" w:rsidP="006D7FFD">
            <w:pPr>
              <w:pStyle w:val="Tabletext"/>
              <w:rPr>
                <w:snapToGrid w:val="0"/>
              </w:rPr>
            </w:pPr>
            <w:r w:rsidRPr="00A039A7">
              <w:rPr>
                <w:snapToGrid w:val="0"/>
              </w:rPr>
              <w:t>Ureter, transplantation of, into isolated intestinal segment, unilateral (Anaes.) (Assist.)</w:t>
            </w:r>
          </w:p>
        </w:tc>
        <w:tc>
          <w:tcPr>
            <w:tcW w:w="774" w:type="pct"/>
            <w:tcBorders>
              <w:top w:val="single" w:sz="4" w:space="0" w:color="auto"/>
              <w:left w:val="nil"/>
              <w:bottom w:val="single" w:sz="4" w:space="0" w:color="auto"/>
              <w:right w:val="nil"/>
            </w:tcBorders>
            <w:shd w:val="clear" w:color="auto" w:fill="auto"/>
          </w:tcPr>
          <w:p w14:paraId="00719E00" w14:textId="77777777" w:rsidR="006D7FFD" w:rsidRPr="00A039A7" w:rsidRDefault="006D7FFD" w:rsidP="006D7FFD">
            <w:pPr>
              <w:pStyle w:val="Tabletext"/>
              <w:jc w:val="right"/>
            </w:pPr>
            <w:r>
              <w:t>1,152.90</w:t>
            </w:r>
          </w:p>
        </w:tc>
      </w:tr>
      <w:tr w:rsidR="006D7FFD" w:rsidRPr="00195CAC" w14:paraId="475E8E26" w14:textId="77777777" w:rsidTr="000F6B9A">
        <w:tc>
          <w:tcPr>
            <w:tcW w:w="708" w:type="pct"/>
            <w:tcBorders>
              <w:top w:val="single" w:sz="4" w:space="0" w:color="auto"/>
              <w:left w:val="nil"/>
              <w:bottom w:val="single" w:sz="4" w:space="0" w:color="auto"/>
              <w:right w:val="nil"/>
            </w:tcBorders>
            <w:shd w:val="clear" w:color="auto" w:fill="auto"/>
            <w:hideMark/>
          </w:tcPr>
          <w:p w14:paraId="6FE3DB13" w14:textId="77777777" w:rsidR="006D7FFD" w:rsidRPr="00A039A7" w:rsidRDefault="006D7FFD" w:rsidP="006D7FFD">
            <w:pPr>
              <w:pStyle w:val="Tabletext"/>
            </w:pPr>
            <w:r w:rsidRPr="00A039A7">
              <w:t>36603</w:t>
            </w:r>
          </w:p>
        </w:tc>
        <w:tc>
          <w:tcPr>
            <w:tcW w:w="3518" w:type="pct"/>
            <w:tcBorders>
              <w:top w:val="single" w:sz="4" w:space="0" w:color="auto"/>
              <w:left w:val="nil"/>
              <w:bottom w:val="single" w:sz="4" w:space="0" w:color="auto"/>
              <w:right w:val="nil"/>
            </w:tcBorders>
            <w:shd w:val="clear" w:color="auto" w:fill="auto"/>
            <w:hideMark/>
          </w:tcPr>
          <w:p w14:paraId="13585E54" w14:textId="77777777" w:rsidR="006D7FFD" w:rsidRPr="00A039A7" w:rsidRDefault="006D7FFD" w:rsidP="006D7FFD">
            <w:pPr>
              <w:pStyle w:val="Tabletext"/>
            </w:pPr>
            <w:r w:rsidRPr="00A039A7">
              <w:t>Ureters, transplantation of, into isolated intestinal segment, bilateral (H) (Anaes.) (Assist.)</w:t>
            </w:r>
          </w:p>
        </w:tc>
        <w:tc>
          <w:tcPr>
            <w:tcW w:w="774" w:type="pct"/>
            <w:tcBorders>
              <w:top w:val="single" w:sz="4" w:space="0" w:color="auto"/>
              <w:left w:val="nil"/>
              <w:bottom w:val="single" w:sz="4" w:space="0" w:color="auto"/>
              <w:right w:val="nil"/>
            </w:tcBorders>
            <w:shd w:val="clear" w:color="auto" w:fill="auto"/>
          </w:tcPr>
          <w:p w14:paraId="40278678" w14:textId="77777777" w:rsidR="006D7FFD" w:rsidRPr="00A039A7" w:rsidRDefault="006D7FFD" w:rsidP="006D7FFD">
            <w:pPr>
              <w:pStyle w:val="Tabletext"/>
              <w:jc w:val="right"/>
            </w:pPr>
            <w:r>
              <w:t>1,343.45</w:t>
            </w:r>
          </w:p>
        </w:tc>
      </w:tr>
      <w:tr w:rsidR="006D7FFD" w:rsidRPr="00195CAC" w14:paraId="2C979329" w14:textId="77777777" w:rsidTr="000F6B9A">
        <w:tc>
          <w:tcPr>
            <w:tcW w:w="708" w:type="pct"/>
            <w:tcBorders>
              <w:top w:val="single" w:sz="4" w:space="0" w:color="auto"/>
              <w:left w:val="nil"/>
              <w:bottom w:val="single" w:sz="4" w:space="0" w:color="auto"/>
              <w:right w:val="nil"/>
            </w:tcBorders>
            <w:shd w:val="clear" w:color="auto" w:fill="auto"/>
            <w:hideMark/>
          </w:tcPr>
          <w:p w14:paraId="11801881" w14:textId="77777777" w:rsidR="006D7FFD" w:rsidRPr="00A039A7" w:rsidRDefault="006D7FFD" w:rsidP="006D7FFD">
            <w:pPr>
              <w:pStyle w:val="Tabletext"/>
            </w:pPr>
            <w:r w:rsidRPr="00A039A7">
              <w:t>36604</w:t>
            </w:r>
          </w:p>
        </w:tc>
        <w:tc>
          <w:tcPr>
            <w:tcW w:w="3518" w:type="pct"/>
            <w:tcBorders>
              <w:top w:val="single" w:sz="4" w:space="0" w:color="auto"/>
              <w:left w:val="nil"/>
              <w:bottom w:val="single" w:sz="4" w:space="0" w:color="auto"/>
              <w:right w:val="nil"/>
            </w:tcBorders>
            <w:shd w:val="clear" w:color="auto" w:fill="auto"/>
            <w:hideMark/>
          </w:tcPr>
          <w:p w14:paraId="7A38D863" w14:textId="77777777" w:rsidR="006D7FFD" w:rsidRPr="00A039A7" w:rsidRDefault="006D7FFD" w:rsidP="006D7FFD">
            <w:pPr>
              <w:pStyle w:val="Tabletext"/>
            </w:pPr>
            <w:r w:rsidRPr="00A039A7">
              <w:t>Ureteric stent, passage of through percutaneous nephrostomy tube, using interventional radiology techniques, but not including imaging (Anaes.)</w:t>
            </w:r>
          </w:p>
        </w:tc>
        <w:tc>
          <w:tcPr>
            <w:tcW w:w="774" w:type="pct"/>
            <w:tcBorders>
              <w:top w:val="single" w:sz="4" w:space="0" w:color="auto"/>
              <w:left w:val="nil"/>
              <w:bottom w:val="single" w:sz="4" w:space="0" w:color="auto"/>
              <w:right w:val="nil"/>
            </w:tcBorders>
            <w:shd w:val="clear" w:color="auto" w:fill="auto"/>
          </w:tcPr>
          <w:p w14:paraId="71D251C3" w14:textId="77777777" w:rsidR="006D7FFD" w:rsidRPr="00A039A7" w:rsidRDefault="006D7FFD" w:rsidP="006D7FFD">
            <w:pPr>
              <w:pStyle w:val="Tabletext"/>
              <w:jc w:val="right"/>
            </w:pPr>
            <w:r>
              <w:t>278.55</w:t>
            </w:r>
          </w:p>
        </w:tc>
      </w:tr>
      <w:tr w:rsidR="006D7FFD" w:rsidRPr="00195CAC" w14:paraId="57C999E5" w14:textId="77777777" w:rsidTr="000F6B9A">
        <w:tc>
          <w:tcPr>
            <w:tcW w:w="708" w:type="pct"/>
            <w:tcBorders>
              <w:top w:val="single" w:sz="4" w:space="0" w:color="auto"/>
              <w:left w:val="nil"/>
              <w:bottom w:val="single" w:sz="4" w:space="0" w:color="auto"/>
              <w:right w:val="nil"/>
            </w:tcBorders>
            <w:shd w:val="clear" w:color="auto" w:fill="auto"/>
            <w:hideMark/>
          </w:tcPr>
          <w:p w14:paraId="4DF56655" w14:textId="77777777" w:rsidR="006D7FFD" w:rsidRPr="00A039A7" w:rsidRDefault="006D7FFD" w:rsidP="006D7FFD">
            <w:pPr>
              <w:pStyle w:val="Tabletext"/>
            </w:pPr>
            <w:bookmarkStart w:id="727" w:name="CU_158711762"/>
            <w:bookmarkStart w:id="728" w:name="CU_159716781"/>
            <w:bookmarkEnd w:id="727"/>
            <w:bookmarkEnd w:id="728"/>
            <w:r w:rsidRPr="00A039A7">
              <w:t>36606</w:t>
            </w:r>
          </w:p>
        </w:tc>
        <w:tc>
          <w:tcPr>
            <w:tcW w:w="3518" w:type="pct"/>
            <w:tcBorders>
              <w:top w:val="single" w:sz="4" w:space="0" w:color="auto"/>
              <w:left w:val="nil"/>
              <w:bottom w:val="single" w:sz="4" w:space="0" w:color="auto"/>
              <w:right w:val="nil"/>
            </w:tcBorders>
            <w:shd w:val="clear" w:color="auto" w:fill="auto"/>
            <w:hideMark/>
          </w:tcPr>
          <w:p w14:paraId="5A63ADEF" w14:textId="77777777" w:rsidR="006D7FFD" w:rsidRPr="00A039A7" w:rsidRDefault="006D7FFD" w:rsidP="006D7FFD">
            <w:pPr>
              <w:pStyle w:val="Tabletext"/>
            </w:pPr>
            <w:r w:rsidRPr="00A039A7">
              <w:t>Intestinal urinary reservoir, continent, formation of, including formation of non</w:t>
            </w:r>
            <w:r w:rsidR="00620A55">
              <w:noBreakHyphen/>
            </w:r>
            <w:r w:rsidRPr="00A039A7">
              <w:t>return valves and implantation of ureters (one or both) into reservoir (H) (Anaes.) (Assist.)</w:t>
            </w:r>
          </w:p>
        </w:tc>
        <w:tc>
          <w:tcPr>
            <w:tcW w:w="774" w:type="pct"/>
            <w:tcBorders>
              <w:top w:val="single" w:sz="4" w:space="0" w:color="auto"/>
              <w:left w:val="nil"/>
              <w:bottom w:val="single" w:sz="4" w:space="0" w:color="auto"/>
              <w:right w:val="nil"/>
            </w:tcBorders>
            <w:shd w:val="clear" w:color="auto" w:fill="auto"/>
          </w:tcPr>
          <w:p w14:paraId="3D14889C" w14:textId="77777777" w:rsidR="006D7FFD" w:rsidRPr="00A039A7" w:rsidRDefault="006D7FFD" w:rsidP="006D7FFD">
            <w:pPr>
              <w:pStyle w:val="Tabletext"/>
              <w:jc w:val="right"/>
            </w:pPr>
            <w:r>
              <w:t>2,409.65</w:t>
            </w:r>
          </w:p>
        </w:tc>
      </w:tr>
      <w:tr w:rsidR="006D7FFD" w:rsidRPr="00195CAC" w14:paraId="4094CBE0" w14:textId="77777777" w:rsidTr="000F6B9A">
        <w:tc>
          <w:tcPr>
            <w:tcW w:w="708" w:type="pct"/>
            <w:tcBorders>
              <w:top w:val="single" w:sz="4" w:space="0" w:color="auto"/>
              <w:left w:val="nil"/>
              <w:bottom w:val="single" w:sz="4" w:space="0" w:color="auto"/>
              <w:right w:val="nil"/>
            </w:tcBorders>
            <w:shd w:val="clear" w:color="auto" w:fill="auto"/>
            <w:hideMark/>
          </w:tcPr>
          <w:p w14:paraId="6C21BC22" w14:textId="77777777" w:rsidR="006D7FFD" w:rsidRPr="00A039A7" w:rsidRDefault="006D7FFD" w:rsidP="006D7FFD">
            <w:pPr>
              <w:pStyle w:val="Tabletext"/>
            </w:pPr>
            <w:r w:rsidRPr="00A039A7">
              <w:t>36607</w:t>
            </w:r>
          </w:p>
        </w:tc>
        <w:tc>
          <w:tcPr>
            <w:tcW w:w="3518" w:type="pct"/>
            <w:tcBorders>
              <w:top w:val="single" w:sz="4" w:space="0" w:color="auto"/>
              <w:left w:val="nil"/>
              <w:bottom w:val="single" w:sz="4" w:space="0" w:color="auto"/>
              <w:right w:val="nil"/>
            </w:tcBorders>
            <w:shd w:val="clear" w:color="auto" w:fill="auto"/>
            <w:hideMark/>
          </w:tcPr>
          <w:p w14:paraId="653B4B4D" w14:textId="77777777" w:rsidR="006D7FFD" w:rsidRPr="00A039A7" w:rsidRDefault="006D7FFD" w:rsidP="006D7FFD">
            <w:pPr>
              <w:pStyle w:val="Tabletext"/>
            </w:pPr>
            <w:r w:rsidRPr="00A039A7">
              <w:t>Ureteric stent, insertion of, with balloon dilatation of:</w:t>
            </w:r>
          </w:p>
          <w:p w14:paraId="2EC4B8FE" w14:textId="77777777" w:rsidR="006D7FFD" w:rsidRPr="00A039A7" w:rsidRDefault="006D7FFD" w:rsidP="006D7FFD">
            <w:pPr>
              <w:pStyle w:val="Tablea"/>
            </w:pPr>
            <w:r w:rsidRPr="00A039A7">
              <w:t>(a) the pelvicalyceal system; or</w:t>
            </w:r>
          </w:p>
          <w:p w14:paraId="4BF9B0F4" w14:textId="77777777" w:rsidR="006D7FFD" w:rsidRPr="00A039A7" w:rsidRDefault="006D7FFD" w:rsidP="006D7FFD">
            <w:pPr>
              <w:pStyle w:val="Tablea"/>
            </w:pPr>
            <w:r w:rsidRPr="00A039A7">
              <w:t>(b) ureter; or</w:t>
            </w:r>
          </w:p>
          <w:p w14:paraId="450661D3" w14:textId="77777777" w:rsidR="006D7FFD" w:rsidRPr="00A039A7" w:rsidRDefault="006D7FFD" w:rsidP="006D7FFD">
            <w:pPr>
              <w:pStyle w:val="Tablea"/>
            </w:pPr>
            <w:r w:rsidRPr="00A039A7">
              <w:t>(c) the pelvicalyceal system and ureter;</w:t>
            </w:r>
          </w:p>
          <w:p w14:paraId="20E3A5AF" w14:textId="77777777" w:rsidR="006D7FFD" w:rsidRPr="00A039A7" w:rsidRDefault="006D7FFD" w:rsidP="006D7FFD">
            <w:pPr>
              <w:pStyle w:val="Tabletext"/>
            </w:pPr>
            <w:r w:rsidRPr="00A039A7">
              <w:t>through a nephrostomy tube using interventional radiology techniques, but not including imaging (H) (Anaes.)</w:t>
            </w:r>
          </w:p>
        </w:tc>
        <w:tc>
          <w:tcPr>
            <w:tcW w:w="774" w:type="pct"/>
            <w:tcBorders>
              <w:top w:val="single" w:sz="4" w:space="0" w:color="auto"/>
              <w:left w:val="nil"/>
              <w:bottom w:val="single" w:sz="4" w:space="0" w:color="auto"/>
              <w:right w:val="nil"/>
            </w:tcBorders>
            <w:shd w:val="clear" w:color="auto" w:fill="auto"/>
          </w:tcPr>
          <w:p w14:paraId="5857EFBB" w14:textId="77777777" w:rsidR="006D7FFD" w:rsidRPr="00A039A7" w:rsidRDefault="006D7FFD" w:rsidP="006D7FFD">
            <w:pPr>
              <w:pStyle w:val="Tabletext"/>
              <w:jc w:val="right"/>
            </w:pPr>
            <w:r>
              <w:t>718.70</w:t>
            </w:r>
          </w:p>
        </w:tc>
      </w:tr>
      <w:tr w:rsidR="006D7FFD" w:rsidRPr="00195CAC" w14:paraId="25E1C0F6" w14:textId="77777777" w:rsidTr="000F6B9A">
        <w:tc>
          <w:tcPr>
            <w:tcW w:w="708" w:type="pct"/>
            <w:tcBorders>
              <w:top w:val="single" w:sz="4" w:space="0" w:color="auto"/>
              <w:left w:val="nil"/>
              <w:bottom w:val="single" w:sz="4" w:space="0" w:color="auto"/>
              <w:right w:val="nil"/>
            </w:tcBorders>
            <w:shd w:val="clear" w:color="auto" w:fill="auto"/>
            <w:hideMark/>
          </w:tcPr>
          <w:p w14:paraId="275E1C47" w14:textId="77777777" w:rsidR="006D7FFD" w:rsidRPr="00A039A7" w:rsidRDefault="006D7FFD" w:rsidP="006D7FFD">
            <w:pPr>
              <w:pStyle w:val="Tabletext"/>
            </w:pPr>
            <w:r w:rsidRPr="00A039A7">
              <w:t>36608</w:t>
            </w:r>
          </w:p>
        </w:tc>
        <w:tc>
          <w:tcPr>
            <w:tcW w:w="3518" w:type="pct"/>
            <w:tcBorders>
              <w:top w:val="single" w:sz="4" w:space="0" w:color="auto"/>
              <w:left w:val="nil"/>
              <w:bottom w:val="single" w:sz="4" w:space="0" w:color="auto"/>
              <w:right w:val="nil"/>
            </w:tcBorders>
            <w:shd w:val="clear" w:color="auto" w:fill="auto"/>
            <w:hideMark/>
          </w:tcPr>
          <w:p w14:paraId="606FA9B5" w14:textId="77777777" w:rsidR="006D7FFD" w:rsidRPr="00A039A7" w:rsidRDefault="006D7FFD" w:rsidP="006D7FFD">
            <w:pPr>
              <w:pStyle w:val="Tabletext"/>
            </w:pPr>
            <w:r w:rsidRPr="00A039A7">
              <w:t xml:space="preserve">Ureteric stent, exchange of, percutaneously through the ileal conduit or bladder using interventional radiology techniques, but not including imaging, other than a service associated with a service to which any of </w:t>
            </w:r>
            <w:r>
              <w:t>items 3</w:t>
            </w:r>
            <w:r w:rsidRPr="00A039A7">
              <w:t>6811 to 36854 apply (H) (Anaes.)</w:t>
            </w:r>
          </w:p>
        </w:tc>
        <w:tc>
          <w:tcPr>
            <w:tcW w:w="774" w:type="pct"/>
            <w:tcBorders>
              <w:top w:val="single" w:sz="4" w:space="0" w:color="auto"/>
              <w:left w:val="nil"/>
              <w:bottom w:val="single" w:sz="4" w:space="0" w:color="auto"/>
              <w:right w:val="nil"/>
            </w:tcBorders>
            <w:shd w:val="clear" w:color="auto" w:fill="auto"/>
          </w:tcPr>
          <w:p w14:paraId="36CE5D65" w14:textId="77777777" w:rsidR="006D7FFD" w:rsidRPr="00A039A7" w:rsidRDefault="006D7FFD" w:rsidP="006D7FFD">
            <w:pPr>
              <w:pStyle w:val="Tabletext"/>
              <w:jc w:val="right"/>
            </w:pPr>
            <w:r>
              <w:t>278.55</w:t>
            </w:r>
          </w:p>
        </w:tc>
      </w:tr>
      <w:tr w:rsidR="006D7FFD" w:rsidRPr="00195CAC" w14:paraId="04CCF939" w14:textId="77777777" w:rsidTr="000F6B9A">
        <w:tc>
          <w:tcPr>
            <w:tcW w:w="708" w:type="pct"/>
            <w:tcBorders>
              <w:top w:val="single" w:sz="4" w:space="0" w:color="auto"/>
              <w:left w:val="nil"/>
              <w:bottom w:val="single" w:sz="4" w:space="0" w:color="auto"/>
              <w:right w:val="nil"/>
            </w:tcBorders>
            <w:shd w:val="clear" w:color="auto" w:fill="auto"/>
            <w:hideMark/>
          </w:tcPr>
          <w:p w14:paraId="60B46BF7" w14:textId="77777777" w:rsidR="006D7FFD" w:rsidRPr="00A039A7" w:rsidRDefault="006D7FFD" w:rsidP="006D7FFD">
            <w:pPr>
              <w:pStyle w:val="Tabletext"/>
            </w:pPr>
            <w:r w:rsidRPr="00A039A7">
              <w:t>36609</w:t>
            </w:r>
          </w:p>
        </w:tc>
        <w:tc>
          <w:tcPr>
            <w:tcW w:w="3518" w:type="pct"/>
            <w:tcBorders>
              <w:top w:val="single" w:sz="4" w:space="0" w:color="auto"/>
              <w:left w:val="nil"/>
              <w:bottom w:val="single" w:sz="4" w:space="0" w:color="auto"/>
              <w:right w:val="nil"/>
            </w:tcBorders>
            <w:shd w:val="clear" w:color="auto" w:fill="auto"/>
            <w:hideMark/>
          </w:tcPr>
          <w:p w14:paraId="049ED154" w14:textId="77777777" w:rsidR="006D7FFD" w:rsidRPr="00A039A7" w:rsidRDefault="006D7FFD" w:rsidP="006D7FFD">
            <w:pPr>
              <w:pStyle w:val="Tabletext"/>
            </w:pPr>
            <w:r w:rsidRPr="00A039A7">
              <w:t>Intestinal urinary conduit, reservoir or ureterostomy, revision of (H) (Anaes.) (Assist.)</w:t>
            </w:r>
          </w:p>
        </w:tc>
        <w:tc>
          <w:tcPr>
            <w:tcW w:w="774" w:type="pct"/>
            <w:tcBorders>
              <w:top w:val="single" w:sz="4" w:space="0" w:color="auto"/>
              <w:left w:val="nil"/>
              <w:bottom w:val="single" w:sz="4" w:space="0" w:color="auto"/>
              <w:right w:val="nil"/>
            </w:tcBorders>
            <w:shd w:val="clear" w:color="auto" w:fill="auto"/>
          </w:tcPr>
          <w:p w14:paraId="5BD13AE3" w14:textId="77777777" w:rsidR="006D7FFD" w:rsidRPr="00A039A7" w:rsidRDefault="006D7FFD" w:rsidP="006D7FFD">
            <w:pPr>
              <w:pStyle w:val="Tabletext"/>
              <w:jc w:val="right"/>
            </w:pPr>
            <w:r>
              <w:t>771.55</w:t>
            </w:r>
          </w:p>
        </w:tc>
      </w:tr>
      <w:tr w:rsidR="006D7FFD" w:rsidRPr="00195CAC" w14:paraId="15D7FD5E" w14:textId="77777777" w:rsidTr="000F6B9A">
        <w:tc>
          <w:tcPr>
            <w:tcW w:w="708" w:type="pct"/>
            <w:shd w:val="clear" w:color="auto" w:fill="auto"/>
          </w:tcPr>
          <w:p w14:paraId="4681C29E" w14:textId="77777777" w:rsidR="006D7FFD" w:rsidRPr="00A039A7" w:rsidRDefault="006D7FFD" w:rsidP="006D7FFD">
            <w:pPr>
              <w:pStyle w:val="Tabletext"/>
            </w:pPr>
            <w:r w:rsidRPr="00A039A7">
              <w:t>36610</w:t>
            </w:r>
          </w:p>
        </w:tc>
        <w:tc>
          <w:tcPr>
            <w:tcW w:w="3518" w:type="pct"/>
            <w:shd w:val="clear" w:color="auto" w:fill="auto"/>
          </w:tcPr>
          <w:p w14:paraId="7B14091A" w14:textId="77777777" w:rsidR="006D7FFD" w:rsidRPr="00A039A7" w:rsidRDefault="006D7FFD" w:rsidP="006D7FFD">
            <w:pPr>
              <w:pStyle w:val="Tabletext"/>
            </w:pPr>
            <w:r w:rsidRPr="00A039A7">
              <w:t>Intestinal urinary conduit, incontinent, formation of (including associated small bowel resection and anastomosis), including implantation of one or both ureters into reservoir (H) (Anaes.) (Assist.)</w:t>
            </w:r>
          </w:p>
        </w:tc>
        <w:tc>
          <w:tcPr>
            <w:tcW w:w="774" w:type="pct"/>
            <w:shd w:val="clear" w:color="auto" w:fill="auto"/>
          </w:tcPr>
          <w:p w14:paraId="4AAE2541" w14:textId="77777777" w:rsidR="006D7FFD" w:rsidRPr="00A039A7" w:rsidRDefault="006D7FFD" w:rsidP="006D7FFD">
            <w:pPr>
              <w:pStyle w:val="Tabletext"/>
              <w:jc w:val="right"/>
            </w:pPr>
            <w:r>
              <w:t>1,846.95</w:t>
            </w:r>
          </w:p>
        </w:tc>
      </w:tr>
      <w:tr w:rsidR="006D7FFD" w:rsidRPr="00195CAC" w14:paraId="349D5ECA" w14:textId="77777777" w:rsidTr="000F6B9A">
        <w:tc>
          <w:tcPr>
            <w:tcW w:w="708" w:type="pct"/>
            <w:shd w:val="clear" w:color="auto" w:fill="auto"/>
          </w:tcPr>
          <w:p w14:paraId="1A1FAEF5" w14:textId="77777777" w:rsidR="006D7FFD" w:rsidRPr="00A039A7" w:rsidRDefault="006D7FFD" w:rsidP="006D7FFD">
            <w:pPr>
              <w:pStyle w:val="Tabletext"/>
            </w:pPr>
            <w:r w:rsidRPr="00A039A7">
              <w:t>36611</w:t>
            </w:r>
          </w:p>
        </w:tc>
        <w:tc>
          <w:tcPr>
            <w:tcW w:w="3518" w:type="pct"/>
            <w:shd w:val="clear" w:color="auto" w:fill="auto"/>
          </w:tcPr>
          <w:p w14:paraId="4C879C22" w14:textId="77777777" w:rsidR="006D7FFD" w:rsidRPr="00A039A7" w:rsidRDefault="006D7FFD" w:rsidP="006D7FFD">
            <w:pPr>
              <w:pStyle w:val="Tabletext"/>
            </w:pPr>
            <w:r w:rsidRPr="00A039A7">
              <w:t>Intestinal urinary reservoir, continent, formation of (including associated small bowel resection and anastomosis), including formation of non</w:t>
            </w:r>
            <w:r w:rsidR="00620A55">
              <w:noBreakHyphen/>
            </w:r>
            <w:r w:rsidRPr="00A039A7">
              <w:t>return valves and implantation of one or both ureters into reservoir, performed by open, laparoscopic or robot</w:t>
            </w:r>
            <w:r w:rsidR="00620A55">
              <w:noBreakHyphen/>
            </w:r>
            <w:r w:rsidRPr="00A039A7">
              <w:t>assisted approach (H) (Anaes.) (Assist.)</w:t>
            </w:r>
          </w:p>
        </w:tc>
        <w:tc>
          <w:tcPr>
            <w:tcW w:w="774" w:type="pct"/>
            <w:shd w:val="clear" w:color="auto" w:fill="auto"/>
          </w:tcPr>
          <w:p w14:paraId="097DA7DC" w14:textId="77777777" w:rsidR="006D7FFD" w:rsidRPr="00A039A7" w:rsidRDefault="006D7FFD" w:rsidP="006D7FFD">
            <w:pPr>
              <w:pStyle w:val="Tabletext"/>
              <w:jc w:val="right"/>
            </w:pPr>
            <w:r>
              <w:t>2,913.20</w:t>
            </w:r>
          </w:p>
        </w:tc>
      </w:tr>
      <w:tr w:rsidR="006D7FFD" w:rsidRPr="00195CAC" w14:paraId="58A91B4C" w14:textId="77777777" w:rsidTr="000F6B9A">
        <w:tc>
          <w:tcPr>
            <w:tcW w:w="708" w:type="pct"/>
            <w:tcBorders>
              <w:top w:val="single" w:sz="4" w:space="0" w:color="auto"/>
              <w:left w:val="nil"/>
              <w:bottom w:val="single" w:sz="4" w:space="0" w:color="auto"/>
              <w:right w:val="nil"/>
            </w:tcBorders>
            <w:shd w:val="clear" w:color="auto" w:fill="auto"/>
            <w:hideMark/>
          </w:tcPr>
          <w:p w14:paraId="144A4A3F" w14:textId="77777777" w:rsidR="006D7FFD" w:rsidRPr="00A039A7" w:rsidRDefault="006D7FFD" w:rsidP="006D7FFD">
            <w:pPr>
              <w:pStyle w:val="Tabletext"/>
            </w:pPr>
            <w:r w:rsidRPr="00A039A7">
              <w:t>36612</w:t>
            </w:r>
          </w:p>
        </w:tc>
        <w:tc>
          <w:tcPr>
            <w:tcW w:w="3518" w:type="pct"/>
            <w:tcBorders>
              <w:top w:val="single" w:sz="4" w:space="0" w:color="auto"/>
              <w:left w:val="nil"/>
              <w:bottom w:val="single" w:sz="4" w:space="0" w:color="auto"/>
              <w:right w:val="nil"/>
            </w:tcBorders>
            <w:shd w:val="clear" w:color="auto" w:fill="auto"/>
            <w:hideMark/>
          </w:tcPr>
          <w:p w14:paraId="010F04B8" w14:textId="77777777" w:rsidR="006D7FFD" w:rsidRPr="00A039A7" w:rsidRDefault="006D7FFD" w:rsidP="006D7FFD">
            <w:pPr>
              <w:pStyle w:val="Tabletext"/>
            </w:pPr>
            <w:r w:rsidRPr="00A039A7">
              <w:t>Ureter, exploration of, with or without drainage of, as an independent procedure (H) (Anaes.) (Assist.)</w:t>
            </w:r>
          </w:p>
        </w:tc>
        <w:tc>
          <w:tcPr>
            <w:tcW w:w="774" w:type="pct"/>
            <w:tcBorders>
              <w:top w:val="single" w:sz="4" w:space="0" w:color="auto"/>
              <w:left w:val="nil"/>
              <w:bottom w:val="single" w:sz="4" w:space="0" w:color="auto"/>
              <w:right w:val="nil"/>
            </w:tcBorders>
            <w:shd w:val="clear" w:color="auto" w:fill="auto"/>
          </w:tcPr>
          <w:p w14:paraId="3834B24E" w14:textId="77777777" w:rsidR="006D7FFD" w:rsidRPr="00A039A7" w:rsidRDefault="006D7FFD" w:rsidP="006D7FFD">
            <w:pPr>
              <w:pStyle w:val="Tabletext"/>
              <w:jc w:val="right"/>
            </w:pPr>
            <w:r>
              <w:t>676.15</w:t>
            </w:r>
          </w:p>
        </w:tc>
      </w:tr>
      <w:tr w:rsidR="006D7FFD" w:rsidRPr="00195CAC" w14:paraId="5B805EA5" w14:textId="77777777" w:rsidTr="000F6B9A">
        <w:tc>
          <w:tcPr>
            <w:tcW w:w="708" w:type="pct"/>
            <w:tcBorders>
              <w:top w:val="single" w:sz="4" w:space="0" w:color="auto"/>
              <w:left w:val="nil"/>
              <w:bottom w:val="single" w:sz="4" w:space="0" w:color="auto"/>
              <w:right w:val="nil"/>
            </w:tcBorders>
            <w:shd w:val="clear" w:color="auto" w:fill="auto"/>
            <w:hideMark/>
          </w:tcPr>
          <w:p w14:paraId="6A892A6B" w14:textId="77777777" w:rsidR="006D7FFD" w:rsidRPr="00A039A7" w:rsidRDefault="006D7FFD" w:rsidP="006D7FFD">
            <w:pPr>
              <w:pStyle w:val="Tabletext"/>
            </w:pPr>
            <w:r w:rsidRPr="00A039A7">
              <w:t>36615</w:t>
            </w:r>
          </w:p>
        </w:tc>
        <w:tc>
          <w:tcPr>
            <w:tcW w:w="3518" w:type="pct"/>
            <w:tcBorders>
              <w:top w:val="single" w:sz="4" w:space="0" w:color="auto"/>
              <w:left w:val="nil"/>
              <w:bottom w:val="single" w:sz="4" w:space="0" w:color="auto"/>
              <w:right w:val="nil"/>
            </w:tcBorders>
            <w:shd w:val="clear" w:color="auto" w:fill="auto"/>
            <w:hideMark/>
          </w:tcPr>
          <w:p w14:paraId="2B2D35B8" w14:textId="77777777" w:rsidR="006D7FFD" w:rsidRPr="00A039A7" w:rsidRDefault="006D7FFD" w:rsidP="006D7FFD">
            <w:pPr>
              <w:pStyle w:val="Tabletext"/>
            </w:pPr>
            <w:r w:rsidRPr="00A039A7">
              <w:t>Ureterolysis, unilateral, with or without repositioning of the ureter, for obstruction of the ureter, if:</w:t>
            </w:r>
          </w:p>
          <w:p w14:paraId="0072AE70" w14:textId="77777777" w:rsidR="006D7FFD" w:rsidRPr="00A039A7" w:rsidRDefault="006D7FFD" w:rsidP="006D7FFD">
            <w:pPr>
              <w:pStyle w:val="Tablea"/>
            </w:pPr>
            <w:r w:rsidRPr="00A039A7">
              <w:t>(a) the obstruction:</w:t>
            </w:r>
          </w:p>
          <w:p w14:paraId="4A9AA2F4" w14:textId="77777777" w:rsidR="006D7FFD" w:rsidRPr="00A039A7" w:rsidRDefault="006D7FFD" w:rsidP="006D7FFD">
            <w:pPr>
              <w:pStyle w:val="Tablei"/>
            </w:pPr>
            <w:r w:rsidRPr="00A039A7">
              <w:t>(i) is evident either radiologically or by proximal ureteric dilatation at operation; and</w:t>
            </w:r>
          </w:p>
          <w:p w14:paraId="296A4130" w14:textId="77777777" w:rsidR="006D7FFD" w:rsidRPr="00A039A7" w:rsidRDefault="006D7FFD" w:rsidP="006D7FFD">
            <w:pPr>
              <w:pStyle w:val="Tablei"/>
            </w:pPr>
            <w:r w:rsidRPr="00A039A7">
              <w:t>(ii) is secondary to retroperitoneal fibrosis; and</w:t>
            </w:r>
          </w:p>
          <w:p w14:paraId="6C538582" w14:textId="77777777" w:rsidR="006D7FFD" w:rsidRPr="00A039A7" w:rsidRDefault="006D7FFD" w:rsidP="006D7FFD">
            <w:pPr>
              <w:pStyle w:val="Tablea"/>
            </w:pPr>
            <w:r w:rsidRPr="00A039A7">
              <w:t>(b) there is biopsy proven fibrosis, endometriosis or cancer at the site of the obstruction at time of surgery</w:t>
            </w:r>
          </w:p>
          <w:p w14:paraId="5B35B978" w14:textId="77777777" w:rsidR="006D7FFD" w:rsidRPr="00A039A7" w:rsidRDefault="006D7FFD" w:rsidP="006D7FFD">
            <w:pPr>
              <w:pStyle w:val="Tabletext"/>
            </w:pPr>
            <w:r w:rsidRPr="00A039A7">
              <w:t>(H) (Anaes.) (Assist.)</w:t>
            </w:r>
          </w:p>
        </w:tc>
        <w:tc>
          <w:tcPr>
            <w:tcW w:w="774" w:type="pct"/>
            <w:tcBorders>
              <w:top w:val="single" w:sz="4" w:space="0" w:color="auto"/>
              <w:left w:val="nil"/>
              <w:bottom w:val="single" w:sz="4" w:space="0" w:color="auto"/>
              <w:right w:val="nil"/>
            </w:tcBorders>
            <w:shd w:val="clear" w:color="auto" w:fill="auto"/>
          </w:tcPr>
          <w:p w14:paraId="37192A81" w14:textId="77777777" w:rsidR="006D7FFD" w:rsidRPr="00A039A7" w:rsidRDefault="006D7FFD" w:rsidP="006D7FFD">
            <w:pPr>
              <w:pStyle w:val="Tabletext"/>
              <w:jc w:val="right"/>
            </w:pPr>
            <w:r>
              <w:t>771.55</w:t>
            </w:r>
          </w:p>
        </w:tc>
      </w:tr>
      <w:tr w:rsidR="006D7FFD" w:rsidRPr="00195CAC" w14:paraId="149DFDBA" w14:textId="77777777" w:rsidTr="000F6B9A">
        <w:tc>
          <w:tcPr>
            <w:tcW w:w="708" w:type="pct"/>
            <w:tcBorders>
              <w:top w:val="single" w:sz="4" w:space="0" w:color="auto"/>
              <w:left w:val="nil"/>
              <w:bottom w:val="single" w:sz="4" w:space="0" w:color="auto"/>
              <w:right w:val="nil"/>
            </w:tcBorders>
            <w:shd w:val="clear" w:color="auto" w:fill="auto"/>
            <w:hideMark/>
          </w:tcPr>
          <w:p w14:paraId="66BBBA3A" w14:textId="77777777" w:rsidR="006D7FFD" w:rsidRPr="00A039A7" w:rsidRDefault="006D7FFD" w:rsidP="006D7FFD">
            <w:pPr>
              <w:pStyle w:val="Tabletext"/>
            </w:pPr>
            <w:r w:rsidRPr="00A039A7">
              <w:t>36618</w:t>
            </w:r>
          </w:p>
        </w:tc>
        <w:tc>
          <w:tcPr>
            <w:tcW w:w="3518" w:type="pct"/>
            <w:tcBorders>
              <w:top w:val="single" w:sz="4" w:space="0" w:color="auto"/>
              <w:left w:val="nil"/>
              <w:bottom w:val="single" w:sz="4" w:space="0" w:color="auto"/>
              <w:right w:val="nil"/>
            </w:tcBorders>
            <w:shd w:val="clear" w:color="auto" w:fill="auto"/>
            <w:hideMark/>
          </w:tcPr>
          <w:p w14:paraId="4AE43E8D" w14:textId="77777777" w:rsidR="006D7FFD" w:rsidRPr="00A039A7" w:rsidRDefault="006D7FFD" w:rsidP="006D7FFD">
            <w:pPr>
              <w:pStyle w:val="Tabletext"/>
            </w:pPr>
            <w:r w:rsidRPr="00A039A7">
              <w:t>Reduction ureteroplasty (H) (Anaes.) (Assist.)</w:t>
            </w:r>
          </w:p>
        </w:tc>
        <w:tc>
          <w:tcPr>
            <w:tcW w:w="774" w:type="pct"/>
            <w:tcBorders>
              <w:top w:val="single" w:sz="4" w:space="0" w:color="auto"/>
              <w:left w:val="nil"/>
              <w:bottom w:val="single" w:sz="4" w:space="0" w:color="auto"/>
              <w:right w:val="nil"/>
            </w:tcBorders>
            <w:shd w:val="clear" w:color="auto" w:fill="auto"/>
          </w:tcPr>
          <w:p w14:paraId="31408E40" w14:textId="77777777" w:rsidR="006D7FFD" w:rsidRPr="00A039A7" w:rsidRDefault="006D7FFD" w:rsidP="006D7FFD">
            <w:pPr>
              <w:pStyle w:val="Tabletext"/>
              <w:jc w:val="right"/>
            </w:pPr>
            <w:r>
              <w:t>676.15</w:t>
            </w:r>
          </w:p>
        </w:tc>
      </w:tr>
      <w:tr w:rsidR="006D7FFD" w:rsidRPr="00195CAC" w14:paraId="64093059" w14:textId="77777777" w:rsidTr="000F6B9A">
        <w:tc>
          <w:tcPr>
            <w:tcW w:w="708" w:type="pct"/>
            <w:tcBorders>
              <w:top w:val="single" w:sz="4" w:space="0" w:color="auto"/>
              <w:left w:val="nil"/>
              <w:bottom w:val="single" w:sz="4" w:space="0" w:color="auto"/>
              <w:right w:val="nil"/>
            </w:tcBorders>
            <w:shd w:val="clear" w:color="auto" w:fill="auto"/>
            <w:hideMark/>
          </w:tcPr>
          <w:p w14:paraId="0C1B7F32" w14:textId="77777777" w:rsidR="006D7FFD" w:rsidRPr="00A039A7" w:rsidRDefault="006D7FFD" w:rsidP="006D7FFD">
            <w:pPr>
              <w:pStyle w:val="Tabletext"/>
            </w:pPr>
            <w:r w:rsidRPr="00A039A7">
              <w:t>36621</w:t>
            </w:r>
          </w:p>
        </w:tc>
        <w:tc>
          <w:tcPr>
            <w:tcW w:w="3518" w:type="pct"/>
            <w:tcBorders>
              <w:top w:val="single" w:sz="4" w:space="0" w:color="auto"/>
              <w:left w:val="nil"/>
              <w:bottom w:val="single" w:sz="4" w:space="0" w:color="auto"/>
              <w:right w:val="nil"/>
            </w:tcBorders>
            <w:shd w:val="clear" w:color="auto" w:fill="auto"/>
            <w:hideMark/>
          </w:tcPr>
          <w:p w14:paraId="15EB649A" w14:textId="77777777" w:rsidR="006D7FFD" w:rsidRPr="00A039A7" w:rsidRDefault="006D7FFD" w:rsidP="006D7FFD">
            <w:pPr>
              <w:pStyle w:val="Tabletext"/>
            </w:pPr>
            <w:r w:rsidRPr="00A039A7">
              <w:t>Closure of cutaneous ureterostomy (H) (Anaes.) (Assist.)</w:t>
            </w:r>
          </w:p>
        </w:tc>
        <w:tc>
          <w:tcPr>
            <w:tcW w:w="774" w:type="pct"/>
            <w:tcBorders>
              <w:top w:val="single" w:sz="4" w:space="0" w:color="auto"/>
              <w:left w:val="nil"/>
              <w:bottom w:val="single" w:sz="4" w:space="0" w:color="auto"/>
              <w:right w:val="nil"/>
            </w:tcBorders>
            <w:shd w:val="clear" w:color="auto" w:fill="auto"/>
          </w:tcPr>
          <w:p w14:paraId="027F2DB5" w14:textId="77777777" w:rsidR="006D7FFD" w:rsidRPr="00A039A7" w:rsidRDefault="006D7FFD" w:rsidP="006D7FFD">
            <w:pPr>
              <w:pStyle w:val="Tabletext"/>
              <w:jc w:val="right"/>
            </w:pPr>
            <w:r>
              <w:t>483.35</w:t>
            </w:r>
          </w:p>
        </w:tc>
      </w:tr>
      <w:tr w:rsidR="006D7FFD" w:rsidRPr="00195CAC" w14:paraId="547C69BE" w14:textId="77777777" w:rsidTr="000F6B9A">
        <w:tc>
          <w:tcPr>
            <w:tcW w:w="708" w:type="pct"/>
            <w:tcBorders>
              <w:top w:val="single" w:sz="4" w:space="0" w:color="auto"/>
              <w:left w:val="nil"/>
              <w:bottom w:val="single" w:sz="4" w:space="0" w:color="auto"/>
              <w:right w:val="nil"/>
            </w:tcBorders>
            <w:shd w:val="clear" w:color="auto" w:fill="auto"/>
            <w:hideMark/>
          </w:tcPr>
          <w:p w14:paraId="4F90BDFF" w14:textId="77777777" w:rsidR="006D7FFD" w:rsidRPr="00A039A7" w:rsidRDefault="006D7FFD" w:rsidP="006D7FFD">
            <w:pPr>
              <w:pStyle w:val="Tabletext"/>
            </w:pPr>
            <w:r w:rsidRPr="00A039A7">
              <w:t>36624</w:t>
            </w:r>
          </w:p>
        </w:tc>
        <w:tc>
          <w:tcPr>
            <w:tcW w:w="3518" w:type="pct"/>
            <w:tcBorders>
              <w:top w:val="single" w:sz="4" w:space="0" w:color="auto"/>
              <w:left w:val="nil"/>
              <w:bottom w:val="single" w:sz="4" w:space="0" w:color="auto"/>
              <w:right w:val="nil"/>
            </w:tcBorders>
            <w:shd w:val="clear" w:color="auto" w:fill="auto"/>
            <w:hideMark/>
          </w:tcPr>
          <w:p w14:paraId="7ED5AD2F" w14:textId="77777777" w:rsidR="006D7FFD" w:rsidRPr="00A039A7" w:rsidRDefault="006D7FFD" w:rsidP="006D7FFD">
            <w:pPr>
              <w:pStyle w:val="Tabletext"/>
            </w:pPr>
            <w:r w:rsidRPr="00A039A7">
              <w:t>Nephrostomy, percutaneous, using interventional radiology techniques, but not including imaging (Anaes.) (Assist.)</w:t>
            </w:r>
          </w:p>
        </w:tc>
        <w:tc>
          <w:tcPr>
            <w:tcW w:w="774" w:type="pct"/>
            <w:tcBorders>
              <w:top w:val="single" w:sz="4" w:space="0" w:color="auto"/>
              <w:left w:val="nil"/>
              <w:bottom w:val="single" w:sz="4" w:space="0" w:color="auto"/>
              <w:right w:val="nil"/>
            </w:tcBorders>
            <w:shd w:val="clear" w:color="auto" w:fill="auto"/>
          </w:tcPr>
          <w:p w14:paraId="6661E433" w14:textId="77777777" w:rsidR="006D7FFD" w:rsidRPr="00A039A7" w:rsidRDefault="006D7FFD" w:rsidP="006D7FFD">
            <w:pPr>
              <w:pStyle w:val="Tabletext"/>
              <w:jc w:val="right"/>
            </w:pPr>
            <w:r>
              <w:t>580.75</w:t>
            </w:r>
          </w:p>
        </w:tc>
      </w:tr>
      <w:tr w:rsidR="006D7FFD" w:rsidRPr="00195CAC" w14:paraId="7DBDDA90" w14:textId="77777777" w:rsidTr="000F6B9A">
        <w:tc>
          <w:tcPr>
            <w:tcW w:w="708" w:type="pct"/>
            <w:tcBorders>
              <w:top w:val="single" w:sz="4" w:space="0" w:color="auto"/>
              <w:left w:val="nil"/>
              <w:bottom w:val="single" w:sz="4" w:space="0" w:color="auto"/>
              <w:right w:val="nil"/>
            </w:tcBorders>
            <w:shd w:val="clear" w:color="auto" w:fill="auto"/>
            <w:hideMark/>
          </w:tcPr>
          <w:p w14:paraId="43F18978" w14:textId="77777777" w:rsidR="006D7FFD" w:rsidRPr="00A039A7" w:rsidRDefault="006D7FFD" w:rsidP="006D7FFD">
            <w:pPr>
              <w:pStyle w:val="Tabletext"/>
            </w:pPr>
            <w:r w:rsidRPr="00A039A7">
              <w:t>36627</w:t>
            </w:r>
          </w:p>
        </w:tc>
        <w:tc>
          <w:tcPr>
            <w:tcW w:w="3518" w:type="pct"/>
            <w:tcBorders>
              <w:top w:val="single" w:sz="4" w:space="0" w:color="auto"/>
              <w:left w:val="nil"/>
              <w:bottom w:val="single" w:sz="4" w:space="0" w:color="auto"/>
              <w:right w:val="nil"/>
            </w:tcBorders>
            <w:shd w:val="clear" w:color="auto" w:fill="auto"/>
            <w:hideMark/>
          </w:tcPr>
          <w:p w14:paraId="2433AC91" w14:textId="77777777" w:rsidR="006D7FFD" w:rsidRPr="00A039A7" w:rsidRDefault="006D7FFD" w:rsidP="006D7FFD">
            <w:pPr>
              <w:pStyle w:val="Tabletext"/>
            </w:pPr>
            <w:r w:rsidRPr="00A039A7">
              <w:t xml:space="preserve">Nephroscopy, percutaneous, with or without any one or more of stone extraction, biopsy or diathermy, other than a service to which </w:t>
            </w:r>
            <w:r w:rsidR="00620A55">
              <w:t>item 3</w:t>
            </w:r>
            <w:r w:rsidRPr="00A039A7">
              <w:t>6639 or 36645 applies (H) (Anaes.)</w:t>
            </w:r>
          </w:p>
        </w:tc>
        <w:tc>
          <w:tcPr>
            <w:tcW w:w="774" w:type="pct"/>
            <w:tcBorders>
              <w:top w:val="single" w:sz="4" w:space="0" w:color="auto"/>
              <w:left w:val="nil"/>
              <w:bottom w:val="single" w:sz="4" w:space="0" w:color="auto"/>
              <w:right w:val="nil"/>
            </w:tcBorders>
            <w:shd w:val="clear" w:color="auto" w:fill="auto"/>
          </w:tcPr>
          <w:p w14:paraId="6D7006B2" w14:textId="77777777" w:rsidR="006D7FFD" w:rsidRPr="00A039A7" w:rsidRDefault="006D7FFD" w:rsidP="006D7FFD">
            <w:pPr>
              <w:pStyle w:val="Tabletext"/>
              <w:jc w:val="right"/>
            </w:pPr>
            <w:r>
              <w:t>719.40</w:t>
            </w:r>
          </w:p>
        </w:tc>
      </w:tr>
      <w:tr w:rsidR="006D7FFD" w:rsidRPr="00195CAC" w14:paraId="1D358C6E" w14:textId="77777777" w:rsidTr="000F6B9A">
        <w:tc>
          <w:tcPr>
            <w:tcW w:w="708" w:type="pct"/>
            <w:tcBorders>
              <w:top w:val="single" w:sz="4" w:space="0" w:color="auto"/>
              <w:left w:val="nil"/>
              <w:bottom w:val="single" w:sz="4" w:space="0" w:color="auto"/>
              <w:right w:val="nil"/>
            </w:tcBorders>
            <w:shd w:val="clear" w:color="auto" w:fill="auto"/>
            <w:hideMark/>
          </w:tcPr>
          <w:p w14:paraId="7776C8E9" w14:textId="77777777" w:rsidR="006D7FFD" w:rsidRPr="00A039A7" w:rsidRDefault="006D7FFD" w:rsidP="006D7FFD">
            <w:pPr>
              <w:pStyle w:val="Tabletext"/>
            </w:pPr>
            <w:bookmarkStart w:id="729" w:name="CU_169713583"/>
            <w:bookmarkStart w:id="730" w:name="CU_170718602"/>
            <w:bookmarkEnd w:id="729"/>
            <w:bookmarkEnd w:id="730"/>
            <w:r w:rsidRPr="00A039A7">
              <w:t>36633</w:t>
            </w:r>
          </w:p>
        </w:tc>
        <w:tc>
          <w:tcPr>
            <w:tcW w:w="3518" w:type="pct"/>
            <w:tcBorders>
              <w:top w:val="single" w:sz="4" w:space="0" w:color="auto"/>
              <w:left w:val="nil"/>
              <w:bottom w:val="single" w:sz="4" w:space="0" w:color="auto"/>
              <w:right w:val="nil"/>
            </w:tcBorders>
            <w:shd w:val="clear" w:color="auto" w:fill="auto"/>
            <w:hideMark/>
          </w:tcPr>
          <w:p w14:paraId="23068390" w14:textId="77777777" w:rsidR="006D7FFD" w:rsidRPr="00A039A7" w:rsidRDefault="006D7FFD" w:rsidP="006D7FFD">
            <w:pPr>
              <w:pStyle w:val="Tabletext"/>
            </w:pPr>
            <w:r w:rsidRPr="00A039A7">
              <w:t xml:space="preserve">Nephroscopy, percutaneous, with incision of any one or more of renal pelvis, calyx or calyces or ureter and including antegrade insertion of ureteric stent, other than a service associated with a service to which </w:t>
            </w:r>
            <w:r w:rsidR="00620A55">
              <w:t>item 3</w:t>
            </w:r>
            <w:r w:rsidRPr="00A039A7">
              <w:t>6627, 36639 or 36645 applies (Anaes.) (Assist.)</w:t>
            </w:r>
          </w:p>
        </w:tc>
        <w:tc>
          <w:tcPr>
            <w:tcW w:w="774" w:type="pct"/>
            <w:tcBorders>
              <w:top w:val="single" w:sz="4" w:space="0" w:color="auto"/>
              <w:left w:val="nil"/>
              <w:bottom w:val="single" w:sz="4" w:space="0" w:color="auto"/>
              <w:right w:val="nil"/>
            </w:tcBorders>
            <w:shd w:val="clear" w:color="auto" w:fill="auto"/>
          </w:tcPr>
          <w:p w14:paraId="4BF1FAF6" w14:textId="77777777" w:rsidR="006D7FFD" w:rsidRPr="00A039A7" w:rsidRDefault="006D7FFD" w:rsidP="006D7FFD">
            <w:pPr>
              <w:pStyle w:val="Tabletext"/>
              <w:jc w:val="right"/>
            </w:pPr>
            <w:r>
              <w:t>771.55</w:t>
            </w:r>
          </w:p>
        </w:tc>
      </w:tr>
      <w:tr w:rsidR="006D7FFD" w:rsidRPr="00195CAC" w14:paraId="5961D2D5" w14:textId="77777777" w:rsidTr="000F6B9A">
        <w:tc>
          <w:tcPr>
            <w:tcW w:w="708" w:type="pct"/>
            <w:tcBorders>
              <w:top w:val="single" w:sz="4" w:space="0" w:color="auto"/>
              <w:left w:val="nil"/>
              <w:bottom w:val="single" w:sz="4" w:space="0" w:color="auto"/>
              <w:right w:val="nil"/>
            </w:tcBorders>
            <w:shd w:val="clear" w:color="auto" w:fill="auto"/>
            <w:hideMark/>
          </w:tcPr>
          <w:p w14:paraId="2A59225E" w14:textId="77777777" w:rsidR="006D7FFD" w:rsidRPr="00A039A7" w:rsidRDefault="006D7FFD" w:rsidP="006D7FFD">
            <w:pPr>
              <w:pStyle w:val="Tabletext"/>
            </w:pPr>
            <w:r w:rsidRPr="00A039A7">
              <w:t>36636</w:t>
            </w:r>
          </w:p>
        </w:tc>
        <w:tc>
          <w:tcPr>
            <w:tcW w:w="3518" w:type="pct"/>
            <w:tcBorders>
              <w:top w:val="single" w:sz="4" w:space="0" w:color="auto"/>
              <w:left w:val="nil"/>
              <w:bottom w:val="single" w:sz="4" w:space="0" w:color="auto"/>
              <w:right w:val="nil"/>
            </w:tcBorders>
            <w:shd w:val="clear" w:color="auto" w:fill="auto"/>
            <w:hideMark/>
          </w:tcPr>
          <w:p w14:paraId="388831C9" w14:textId="77777777" w:rsidR="006D7FFD" w:rsidRPr="00A039A7" w:rsidRDefault="006D7FFD" w:rsidP="006D7FFD">
            <w:pPr>
              <w:pStyle w:val="Tabletext"/>
            </w:pPr>
            <w:r w:rsidRPr="00A039A7">
              <w:t xml:space="preserve">Nephroscopy, percutaneous, with incision of any one or more of renal pelvis, calyx or calyces or ureter and including antegrade insertion of ureteric stent, being a service associated with a service to which </w:t>
            </w:r>
            <w:r w:rsidR="00620A55">
              <w:t>item 3</w:t>
            </w:r>
            <w:r w:rsidRPr="00A039A7">
              <w:t>6627, 36639 or 36645 applies (H) (Anaes.) (Assist.)</w:t>
            </w:r>
          </w:p>
        </w:tc>
        <w:tc>
          <w:tcPr>
            <w:tcW w:w="774" w:type="pct"/>
            <w:tcBorders>
              <w:top w:val="single" w:sz="4" w:space="0" w:color="auto"/>
              <w:left w:val="nil"/>
              <w:bottom w:val="single" w:sz="4" w:space="0" w:color="auto"/>
              <w:right w:val="nil"/>
            </w:tcBorders>
            <w:shd w:val="clear" w:color="auto" w:fill="auto"/>
          </w:tcPr>
          <w:p w14:paraId="5BEACA5A" w14:textId="77777777" w:rsidR="006D7FFD" w:rsidRPr="00A039A7" w:rsidRDefault="006D7FFD" w:rsidP="006D7FFD">
            <w:pPr>
              <w:pStyle w:val="Tabletext"/>
              <w:jc w:val="right"/>
            </w:pPr>
            <w:r>
              <w:t>416.10</w:t>
            </w:r>
          </w:p>
        </w:tc>
      </w:tr>
      <w:tr w:rsidR="006D7FFD" w:rsidRPr="00195CAC" w14:paraId="2E826010" w14:textId="77777777" w:rsidTr="000F6B9A">
        <w:tc>
          <w:tcPr>
            <w:tcW w:w="708" w:type="pct"/>
            <w:tcBorders>
              <w:top w:val="single" w:sz="4" w:space="0" w:color="auto"/>
              <w:left w:val="nil"/>
              <w:bottom w:val="single" w:sz="4" w:space="0" w:color="auto"/>
              <w:right w:val="nil"/>
            </w:tcBorders>
            <w:shd w:val="clear" w:color="auto" w:fill="auto"/>
            <w:hideMark/>
          </w:tcPr>
          <w:p w14:paraId="18E2240D" w14:textId="77777777" w:rsidR="006D7FFD" w:rsidRPr="00A039A7" w:rsidRDefault="006D7FFD" w:rsidP="006D7FFD">
            <w:pPr>
              <w:pStyle w:val="Tabletext"/>
            </w:pPr>
            <w:r w:rsidRPr="00A039A7">
              <w:t>36639</w:t>
            </w:r>
          </w:p>
        </w:tc>
        <w:tc>
          <w:tcPr>
            <w:tcW w:w="3518" w:type="pct"/>
            <w:tcBorders>
              <w:top w:val="single" w:sz="4" w:space="0" w:color="auto"/>
              <w:left w:val="nil"/>
              <w:bottom w:val="single" w:sz="4" w:space="0" w:color="auto"/>
              <w:right w:val="nil"/>
            </w:tcBorders>
            <w:shd w:val="clear" w:color="auto" w:fill="auto"/>
            <w:hideMark/>
          </w:tcPr>
          <w:p w14:paraId="368DC510" w14:textId="77777777" w:rsidR="006D7FFD" w:rsidRPr="00A039A7" w:rsidRDefault="006D7FFD" w:rsidP="006D7FFD">
            <w:pPr>
              <w:pStyle w:val="Tabletext"/>
            </w:pPr>
            <w:r w:rsidRPr="00A039A7">
              <w:t xml:space="preserve">Nephroscopy, percutaneous, with destruction and extraction of one or 2 stones using ultrasound or electrohydraulic shock waves or lasers, other than a service to which </w:t>
            </w:r>
            <w:r w:rsidR="00620A55">
              <w:t>item 3</w:t>
            </w:r>
            <w:r w:rsidRPr="00A039A7">
              <w:t>6645 applies (H) (Anaes.)</w:t>
            </w:r>
          </w:p>
        </w:tc>
        <w:tc>
          <w:tcPr>
            <w:tcW w:w="774" w:type="pct"/>
            <w:tcBorders>
              <w:top w:val="single" w:sz="4" w:space="0" w:color="auto"/>
              <w:left w:val="nil"/>
              <w:bottom w:val="single" w:sz="4" w:space="0" w:color="auto"/>
              <w:right w:val="nil"/>
            </w:tcBorders>
            <w:shd w:val="clear" w:color="auto" w:fill="auto"/>
          </w:tcPr>
          <w:p w14:paraId="77CDD572" w14:textId="77777777" w:rsidR="006D7FFD" w:rsidRPr="00A039A7" w:rsidRDefault="006D7FFD" w:rsidP="006D7FFD">
            <w:pPr>
              <w:pStyle w:val="Tabletext"/>
              <w:jc w:val="right"/>
            </w:pPr>
            <w:r>
              <w:t>866.90</w:t>
            </w:r>
          </w:p>
        </w:tc>
      </w:tr>
      <w:tr w:rsidR="006D7FFD" w:rsidRPr="00195CAC" w14:paraId="44CC1E07" w14:textId="77777777" w:rsidTr="000F6B9A">
        <w:tc>
          <w:tcPr>
            <w:tcW w:w="708" w:type="pct"/>
            <w:tcBorders>
              <w:top w:val="single" w:sz="4" w:space="0" w:color="auto"/>
              <w:left w:val="nil"/>
              <w:bottom w:val="single" w:sz="4" w:space="0" w:color="auto"/>
              <w:right w:val="nil"/>
            </w:tcBorders>
            <w:shd w:val="clear" w:color="auto" w:fill="auto"/>
            <w:hideMark/>
          </w:tcPr>
          <w:p w14:paraId="5AAC2425" w14:textId="77777777" w:rsidR="006D7FFD" w:rsidRPr="00A039A7" w:rsidRDefault="006D7FFD" w:rsidP="006D7FFD">
            <w:pPr>
              <w:pStyle w:val="Tabletext"/>
            </w:pPr>
            <w:r w:rsidRPr="00A039A7">
              <w:t>36645</w:t>
            </w:r>
          </w:p>
        </w:tc>
        <w:tc>
          <w:tcPr>
            <w:tcW w:w="3518" w:type="pct"/>
            <w:tcBorders>
              <w:top w:val="single" w:sz="4" w:space="0" w:color="auto"/>
              <w:left w:val="nil"/>
              <w:bottom w:val="single" w:sz="4" w:space="0" w:color="auto"/>
              <w:right w:val="nil"/>
            </w:tcBorders>
            <w:shd w:val="clear" w:color="auto" w:fill="auto"/>
            <w:hideMark/>
          </w:tcPr>
          <w:p w14:paraId="18F39395" w14:textId="77777777" w:rsidR="006D7FFD" w:rsidRPr="00A039A7" w:rsidRDefault="006D7FFD" w:rsidP="006D7FFD">
            <w:pPr>
              <w:pStyle w:val="Tabletext"/>
            </w:pPr>
            <w:r w:rsidRPr="00A039A7">
              <w:t>Nephroscopy, percutaneous, with removal or destruction of a stone greater than 3 cm in any dimension, or for 3 or more stones (H) (Anaes.) (Assist.)</w:t>
            </w:r>
          </w:p>
        </w:tc>
        <w:tc>
          <w:tcPr>
            <w:tcW w:w="774" w:type="pct"/>
            <w:tcBorders>
              <w:top w:val="single" w:sz="4" w:space="0" w:color="auto"/>
              <w:left w:val="nil"/>
              <w:bottom w:val="single" w:sz="4" w:space="0" w:color="auto"/>
              <w:right w:val="nil"/>
            </w:tcBorders>
            <w:shd w:val="clear" w:color="auto" w:fill="auto"/>
          </w:tcPr>
          <w:p w14:paraId="5371836F" w14:textId="77777777" w:rsidR="006D7FFD" w:rsidRPr="00A039A7" w:rsidRDefault="006D7FFD" w:rsidP="006D7FFD">
            <w:pPr>
              <w:pStyle w:val="Tabletext"/>
              <w:jc w:val="right"/>
            </w:pPr>
            <w:r>
              <w:t>1,109.50</w:t>
            </w:r>
          </w:p>
        </w:tc>
      </w:tr>
      <w:tr w:rsidR="006D7FFD" w:rsidRPr="00195CAC" w14:paraId="11FFD67F" w14:textId="77777777" w:rsidTr="000F6B9A">
        <w:tc>
          <w:tcPr>
            <w:tcW w:w="708" w:type="pct"/>
            <w:tcBorders>
              <w:top w:val="single" w:sz="4" w:space="0" w:color="auto"/>
              <w:left w:val="nil"/>
              <w:bottom w:val="single" w:sz="4" w:space="0" w:color="auto"/>
              <w:right w:val="nil"/>
            </w:tcBorders>
            <w:shd w:val="clear" w:color="auto" w:fill="auto"/>
            <w:hideMark/>
          </w:tcPr>
          <w:p w14:paraId="65A8D12D" w14:textId="77777777" w:rsidR="006D7FFD" w:rsidRPr="00A039A7" w:rsidRDefault="006D7FFD" w:rsidP="006D7FFD">
            <w:pPr>
              <w:pStyle w:val="Tabletext"/>
            </w:pPr>
            <w:r w:rsidRPr="00A039A7">
              <w:t>36649</w:t>
            </w:r>
          </w:p>
        </w:tc>
        <w:tc>
          <w:tcPr>
            <w:tcW w:w="3518" w:type="pct"/>
            <w:tcBorders>
              <w:top w:val="single" w:sz="4" w:space="0" w:color="auto"/>
              <w:left w:val="nil"/>
              <w:bottom w:val="single" w:sz="4" w:space="0" w:color="auto"/>
              <w:right w:val="nil"/>
            </w:tcBorders>
            <w:shd w:val="clear" w:color="auto" w:fill="auto"/>
            <w:hideMark/>
          </w:tcPr>
          <w:p w14:paraId="186D9500" w14:textId="77777777" w:rsidR="006D7FFD" w:rsidRPr="00A039A7" w:rsidRDefault="006D7FFD" w:rsidP="006D7FFD">
            <w:pPr>
              <w:pStyle w:val="Tabletext"/>
            </w:pPr>
            <w:r w:rsidRPr="00A039A7">
              <w:t>Nephrostomy drainage tube, exchange of, using interventional radiology techniques, but not including imaging (Anaes.) (Assist.)</w:t>
            </w:r>
          </w:p>
        </w:tc>
        <w:tc>
          <w:tcPr>
            <w:tcW w:w="774" w:type="pct"/>
            <w:tcBorders>
              <w:top w:val="single" w:sz="4" w:space="0" w:color="auto"/>
              <w:left w:val="nil"/>
              <w:bottom w:val="single" w:sz="4" w:space="0" w:color="auto"/>
              <w:right w:val="nil"/>
            </w:tcBorders>
            <w:shd w:val="clear" w:color="auto" w:fill="auto"/>
          </w:tcPr>
          <w:p w14:paraId="3EF9D8D2" w14:textId="77777777" w:rsidR="006D7FFD" w:rsidRPr="00A039A7" w:rsidRDefault="006D7FFD" w:rsidP="006D7FFD">
            <w:pPr>
              <w:pStyle w:val="Tabletext"/>
              <w:jc w:val="right"/>
            </w:pPr>
            <w:r>
              <w:t>278.55</w:t>
            </w:r>
          </w:p>
        </w:tc>
      </w:tr>
      <w:tr w:rsidR="006D7FFD" w:rsidRPr="00195CAC" w14:paraId="6EC66A85" w14:textId="77777777" w:rsidTr="000F6B9A">
        <w:tc>
          <w:tcPr>
            <w:tcW w:w="708" w:type="pct"/>
            <w:tcBorders>
              <w:top w:val="single" w:sz="4" w:space="0" w:color="auto"/>
              <w:left w:val="nil"/>
              <w:bottom w:val="single" w:sz="4" w:space="0" w:color="auto"/>
              <w:right w:val="nil"/>
            </w:tcBorders>
            <w:shd w:val="clear" w:color="auto" w:fill="auto"/>
            <w:hideMark/>
          </w:tcPr>
          <w:p w14:paraId="1ED47053" w14:textId="77777777" w:rsidR="006D7FFD" w:rsidRPr="00A039A7" w:rsidRDefault="006D7FFD" w:rsidP="006D7FFD">
            <w:pPr>
              <w:pStyle w:val="Tabletext"/>
            </w:pPr>
            <w:r w:rsidRPr="00A039A7">
              <w:t>36650</w:t>
            </w:r>
          </w:p>
        </w:tc>
        <w:tc>
          <w:tcPr>
            <w:tcW w:w="3518" w:type="pct"/>
            <w:tcBorders>
              <w:top w:val="single" w:sz="4" w:space="0" w:color="auto"/>
              <w:left w:val="nil"/>
              <w:bottom w:val="single" w:sz="4" w:space="0" w:color="auto"/>
              <w:right w:val="nil"/>
            </w:tcBorders>
            <w:shd w:val="clear" w:color="auto" w:fill="auto"/>
            <w:hideMark/>
          </w:tcPr>
          <w:p w14:paraId="56E5DDBE" w14:textId="77777777" w:rsidR="006D7FFD" w:rsidRPr="00A039A7" w:rsidRDefault="006D7FFD" w:rsidP="006D7FFD">
            <w:pPr>
              <w:pStyle w:val="Tabletext"/>
            </w:pPr>
            <w:r w:rsidRPr="00A039A7">
              <w:t>Nephrostomy tube, removal of, using interventional radiology techniques, but not including imaging, if the ureter has been stented with a double J ureteric stent and that stent is left in place (H) (Anaes.)</w:t>
            </w:r>
          </w:p>
        </w:tc>
        <w:tc>
          <w:tcPr>
            <w:tcW w:w="774" w:type="pct"/>
            <w:tcBorders>
              <w:top w:val="single" w:sz="4" w:space="0" w:color="auto"/>
              <w:left w:val="nil"/>
              <w:bottom w:val="single" w:sz="4" w:space="0" w:color="auto"/>
              <w:right w:val="nil"/>
            </w:tcBorders>
            <w:shd w:val="clear" w:color="auto" w:fill="auto"/>
          </w:tcPr>
          <w:p w14:paraId="4B78A7B3" w14:textId="77777777" w:rsidR="006D7FFD" w:rsidRPr="00A039A7" w:rsidRDefault="006D7FFD" w:rsidP="006D7FFD">
            <w:pPr>
              <w:pStyle w:val="Tabletext"/>
              <w:jc w:val="right"/>
            </w:pPr>
            <w:r>
              <w:t>155.80</w:t>
            </w:r>
          </w:p>
        </w:tc>
      </w:tr>
      <w:tr w:rsidR="006D7FFD" w:rsidRPr="00195CAC" w14:paraId="791441B5" w14:textId="77777777" w:rsidTr="000F6B9A">
        <w:tc>
          <w:tcPr>
            <w:tcW w:w="708" w:type="pct"/>
            <w:tcBorders>
              <w:top w:val="single" w:sz="4" w:space="0" w:color="auto"/>
              <w:left w:val="nil"/>
              <w:bottom w:val="single" w:sz="4" w:space="0" w:color="auto"/>
              <w:right w:val="nil"/>
            </w:tcBorders>
            <w:shd w:val="clear" w:color="auto" w:fill="auto"/>
            <w:hideMark/>
          </w:tcPr>
          <w:p w14:paraId="4CF1711E" w14:textId="77777777" w:rsidR="006D7FFD" w:rsidRPr="00A039A7" w:rsidRDefault="006D7FFD" w:rsidP="006D7FFD">
            <w:pPr>
              <w:pStyle w:val="Tabletext"/>
            </w:pPr>
            <w:bookmarkStart w:id="731" w:name="CU_178715510"/>
            <w:bookmarkStart w:id="732" w:name="CU_179720529"/>
            <w:bookmarkEnd w:id="731"/>
            <w:bookmarkEnd w:id="732"/>
            <w:r w:rsidRPr="00A039A7">
              <w:t>36652</w:t>
            </w:r>
          </w:p>
        </w:tc>
        <w:tc>
          <w:tcPr>
            <w:tcW w:w="3518" w:type="pct"/>
            <w:tcBorders>
              <w:top w:val="single" w:sz="4" w:space="0" w:color="auto"/>
              <w:left w:val="nil"/>
              <w:bottom w:val="single" w:sz="4" w:space="0" w:color="auto"/>
              <w:right w:val="nil"/>
            </w:tcBorders>
            <w:shd w:val="clear" w:color="auto" w:fill="auto"/>
            <w:hideMark/>
          </w:tcPr>
          <w:p w14:paraId="658D6F07" w14:textId="77777777" w:rsidR="006D7FFD" w:rsidRPr="00A039A7" w:rsidRDefault="006D7FFD" w:rsidP="006D7FFD">
            <w:pPr>
              <w:pStyle w:val="Tabletext"/>
            </w:pPr>
            <w:r w:rsidRPr="00A039A7">
              <w:t xml:space="preserve">Pyeloscopy, retrograde, of one collecting system, with or without any one or more of, cystoscopy, ureteric meatotomy, ureteric dilatation, other than a service associated with a service to which </w:t>
            </w:r>
            <w:r w:rsidR="00620A55">
              <w:t>item 3</w:t>
            </w:r>
            <w:r w:rsidRPr="00A039A7">
              <w:t>6803, 36812 or 36824 applies (H) (Anaes.) (Assist.)</w:t>
            </w:r>
          </w:p>
        </w:tc>
        <w:tc>
          <w:tcPr>
            <w:tcW w:w="774" w:type="pct"/>
            <w:tcBorders>
              <w:top w:val="single" w:sz="4" w:space="0" w:color="auto"/>
              <w:left w:val="nil"/>
              <w:bottom w:val="single" w:sz="4" w:space="0" w:color="auto"/>
              <w:right w:val="nil"/>
            </w:tcBorders>
            <w:shd w:val="clear" w:color="auto" w:fill="auto"/>
          </w:tcPr>
          <w:p w14:paraId="7DE9454B" w14:textId="77777777" w:rsidR="006D7FFD" w:rsidRPr="00A039A7" w:rsidRDefault="006D7FFD" w:rsidP="006D7FFD">
            <w:pPr>
              <w:pStyle w:val="Tabletext"/>
              <w:jc w:val="right"/>
            </w:pPr>
            <w:r>
              <w:t>676.15</w:t>
            </w:r>
          </w:p>
        </w:tc>
      </w:tr>
      <w:tr w:rsidR="006D7FFD" w:rsidRPr="00195CAC" w14:paraId="001C54F4" w14:textId="77777777" w:rsidTr="000F6B9A">
        <w:tc>
          <w:tcPr>
            <w:tcW w:w="708" w:type="pct"/>
            <w:tcBorders>
              <w:top w:val="single" w:sz="4" w:space="0" w:color="auto"/>
              <w:left w:val="nil"/>
              <w:bottom w:val="single" w:sz="4" w:space="0" w:color="auto"/>
              <w:right w:val="nil"/>
            </w:tcBorders>
            <w:shd w:val="clear" w:color="auto" w:fill="auto"/>
            <w:hideMark/>
          </w:tcPr>
          <w:p w14:paraId="1929B983" w14:textId="77777777" w:rsidR="006D7FFD" w:rsidRPr="00A039A7" w:rsidRDefault="006D7FFD" w:rsidP="006D7FFD">
            <w:pPr>
              <w:pStyle w:val="Tabletext"/>
            </w:pPr>
            <w:r w:rsidRPr="00A039A7">
              <w:t>36654</w:t>
            </w:r>
          </w:p>
        </w:tc>
        <w:tc>
          <w:tcPr>
            <w:tcW w:w="3518" w:type="pct"/>
            <w:tcBorders>
              <w:top w:val="single" w:sz="4" w:space="0" w:color="auto"/>
              <w:left w:val="nil"/>
              <w:bottom w:val="single" w:sz="4" w:space="0" w:color="auto"/>
              <w:right w:val="nil"/>
            </w:tcBorders>
            <w:shd w:val="clear" w:color="auto" w:fill="auto"/>
            <w:hideMark/>
          </w:tcPr>
          <w:p w14:paraId="70BE9AB2" w14:textId="77777777" w:rsidR="006D7FFD" w:rsidRPr="00A039A7" w:rsidRDefault="006D7FFD" w:rsidP="006D7FFD">
            <w:pPr>
              <w:pStyle w:val="Tabletext"/>
            </w:pPr>
            <w:r w:rsidRPr="00A039A7">
              <w:t xml:space="preserve">Pyeloscopy, retrograde, of one collecting system, being a service to which </w:t>
            </w:r>
            <w:r w:rsidR="00620A55">
              <w:t>item 3</w:t>
            </w:r>
            <w:r w:rsidRPr="00A039A7">
              <w:t xml:space="preserve">6652 applies, plus one or more of extraction of stone from the renal pelvis or calyces, or biopsy or diathermy of the renal pelvis or calyces, other than a service associated with a service performed in the same collecting system to which </w:t>
            </w:r>
            <w:r w:rsidR="00620A55">
              <w:t>item 3</w:t>
            </w:r>
            <w:r w:rsidRPr="00A039A7">
              <w:t>6656 applies (H) (Anaes.) (Assist.)</w:t>
            </w:r>
          </w:p>
        </w:tc>
        <w:tc>
          <w:tcPr>
            <w:tcW w:w="774" w:type="pct"/>
            <w:tcBorders>
              <w:top w:val="single" w:sz="4" w:space="0" w:color="auto"/>
              <w:left w:val="nil"/>
              <w:bottom w:val="single" w:sz="4" w:space="0" w:color="auto"/>
              <w:right w:val="nil"/>
            </w:tcBorders>
            <w:shd w:val="clear" w:color="auto" w:fill="auto"/>
          </w:tcPr>
          <w:p w14:paraId="5B41A323" w14:textId="77777777" w:rsidR="006D7FFD" w:rsidRPr="00A039A7" w:rsidRDefault="006D7FFD" w:rsidP="006D7FFD">
            <w:pPr>
              <w:pStyle w:val="Tabletext"/>
              <w:jc w:val="right"/>
            </w:pPr>
            <w:r>
              <w:t>866.90</w:t>
            </w:r>
          </w:p>
        </w:tc>
      </w:tr>
      <w:tr w:rsidR="006D7FFD" w:rsidRPr="00195CAC" w14:paraId="0397DD5E" w14:textId="77777777" w:rsidTr="000F6B9A">
        <w:tc>
          <w:tcPr>
            <w:tcW w:w="708" w:type="pct"/>
            <w:tcBorders>
              <w:top w:val="single" w:sz="4" w:space="0" w:color="auto"/>
              <w:left w:val="nil"/>
              <w:bottom w:val="single" w:sz="4" w:space="0" w:color="auto"/>
              <w:right w:val="nil"/>
            </w:tcBorders>
            <w:shd w:val="clear" w:color="auto" w:fill="auto"/>
            <w:hideMark/>
          </w:tcPr>
          <w:p w14:paraId="59F3C2F2" w14:textId="77777777" w:rsidR="006D7FFD" w:rsidRPr="00A039A7" w:rsidRDefault="006D7FFD" w:rsidP="006D7FFD">
            <w:pPr>
              <w:pStyle w:val="Tabletext"/>
            </w:pPr>
            <w:r w:rsidRPr="00A039A7">
              <w:t>36656</w:t>
            </w:r>
          </w:p>
        </w:tc>
        <w:tc>
          <w:tcPr>
            <w:tcW w:w="3518" w:type="pct"/>
            <w:tcBorders>
              <w:top w:val="single" w:sz="4" w:space="0" w:color="auto"/>
              <w:left w:val="nil"/>
              <w:bottom w:val="single" w:sz="4" w:space="0" w:color="auto"/>
              <w:right w:val="nil"/>
            </w:tcBorders>
            <w:shd w:val="clear" w:color="auto" w:fill="auto"/>
            <w:hideMark/>
          </w:tcPr>
          <w:p w14:paraId="778AA17E" w14:textId="77777777" w:rsidR="006D7FFD" w:rsidRPr="00A039A7" w:rsidRDefault="006D7FFD" w:rsidP="006D7FFD">
            <w:pPr>
              <w:pStyle w:val="Tabletext"/>
            </w:pPr>
            <w:r w:rsidRPr="00A039A7">
              <w:t xml:space="preserve">Pyeloscopy, retrograde, of one collecting system, being a service to which </w:t>
            </w:r>
            <w:r w:rsidR="00620A55">
              <w:t>item 3</w:t>
            </w:r>
            <w:r w:rsidRPr="00A039A7">
              <w:t xml:space="preserve">6652 applies, plus extraction of 2 or more stones in the renal pelvis or calyces or destruction of stone with ultrasound, electrohydraulic or kinetic lithotripsy or laser in the renal pelvis or calyces, with or without extraction of fragments, other than a service associated with a service performed in the same collecting system to which </w:t>
            </w:r>
            <w:r w:rsidR="00620A55">
              <w:t>item 3</w:t>
            </w:r>
            <w:r w:rsidRPr="00A039A7">
              <w:t>6654 applies (H) (Anaes.) (Assist.)</w:t>
            </w:r>
          </w:p>
        </w:tc>
        <w:tc>
          <w:tcPr>
            <w:tcW w:w="774" w:type="pct"/>
            <w:tcBorders>
              <w:top w:val="single" w:sz="4" w:space="0" w:color="auto"/>
              <w:left w:val="nil"/>
              <w:bottom w:val="single" w:sz="4" w:space="0" w:color="auto"/>
              <w:right w:val="nil"/>
            </w:tcBorders>
            <w:shd w:val="clear" w:color="auto" w:fill="auto"/>
          </w:tcPr>
          <w:p w14:paraId="1C62565D" w14:textId="77777777" w:rsidR="006D7FFD" w:rsidRPr="00A039A7" w:rsidRDefault="006D7FFD" w:rsidP="006D7FFD">
            <w:pPr>
              <w:pStyle w:val="Tabletext"/>
              <w:jc w:val="right"/>
            </w:pPr>
            <w:r>
              <w:t>1,109.50</w:t>
            </w:r>
          </w:p>
        </w:tc>
      </w:tr>
      <w:tr w:rsidR="006D7FFD" w:rsidRPr="00195CAC" w14:paraId="5A9751D3" w14:textId="77777777" w:rsidTr="000F6B9A">
        <w:tc>
          <w:tcPr>
            <w:tcW w:w="708" w:type="pct"/>
            <w:tcBorders>
              <w:top w:val="single" w:sz="4" w:space="0" w:color="auto"/>
              <w:left w:val="nil"/>
              <w:bottom w:val="single" w:sz="4" w:space="0" w:color="auto"/>
              <w:right w:val="nil"/>
            </w:tcBorders>
            <w:shd w:val="clear" w:color="auto" w:fill="auto"/>
            <w:hideMark/>
          </w:tcPr>
          <w:p w14:paraId="74141FBC" w14:textId="77777777" w:rsidR="006D7FFD" w:rsidRPr="00A039A7" w:rsidRDefault="006D7FFD" w:rsidP="006D7FFD">
            <w:pPr>
              <w:pStyle w:val="Tabletext"/>
            </w:pPr>
            <w:bookmarkStart w:id="733" w:name="CU_184717027"/>
            <w:bookmarkStart w:id="734" w:name="CU_185722046"/>
            <w:bookmarkEnd w:id="733"/>
            <w:bookmarkEnd w:id="734"/>
            <w:r w:rsidRPr="00A039A7">
              <w:t>36663</w:t>
            </w:r>
          </w:p>
        </w:tc>
        <w:tc>
          <w:tcPr>
            <w:tcW w:w="3518" w:type="pct"/>
            <w:tcBorders>
              <w:top w:val="single" w:sz="4" w:space="0" w:color="auto"/>
              <w:left w:val="nil"/>
              <w:bottom w:val="single" w:sz="4" w:space="0" w:color="auto"/>
              <w:right w:val="nil"/>
            </w:tcBorders>
            <w:shd w:val="clear" w:color="auto" w:fill="auto"/>
            <w:hideMark/>
          </w:tcPr>
          <w:p w14:paraId="43125F2A" w14:textId="77777777" w:rsidR="006D7FFD" w:rsidRPr="00A039A7" w:rsidRDefault="006D7FFD" w:rsidP="006D7FFD">
            <w:pPr>
              <w:pStyle w:val="Tabletext"/>
            </w:pPr>
            <w:r w:rsidRPr="00A039A7">
              <w:t>Both:</w:t>
            </w:r>
          </w:p>
          <w:p w14:paraId="32D9AF71" w14:textId="77777777" w:rsidR="006D7FFD" w:rsidRPr="00A039A7" w:rsidRDefault="006D7FFD" w:rsidP="006D7FFD">
            <w:pPr>
              <w:pStyle w:val="Tablea"/>
            </w:pPr>
            <w:r w:rsidRPr="00A039A7">
              <w:t>(a) percutaneous placement of sacral nerve lead or leads using fluoroscopic guidance, or open placement of sacral nerve lead or leads; and</w:t>
            </w:r>
          </w:p>
          <w:p w14:paraId="642C4C14" w14:textId="77777777" w:rsidR="006D7FFD" w:rsidRPr="00A039A7" w:rsidRDefault="006D7FFD" w:rsidP="006D7FFD">
            <w:pPr>
              <w:pStyle w:val="Tablea"/>
            </w:pPr>
            <w:r w:rsidRPr="00A039A7">
              <w:t>(b) intra</w:t>
            </w:r>
            <w:r w:rsidR="00620A55">
              <w:noBreakHyphen/>
            </w:r>
            <w:r w:rsidRPr="00A039A7">
              <w:t>operative test stimulation, to manage:</w:t>
            </w:r>
          </w:p>
          <w:p w14:paraId="126F86CA" w14:textId="77777777" w:rsidR="006D7FFD" w:rsidRPr="00A039A7" w:rsidRDefault="006D7FFD" w:rsidP="006D7FFD">
            <w:pPr>
              <w:pStyle w:val="Tablei"/>
            </w:pPr>
            <w:r w:rsidRPr="00A039A7">
              <w:t>(i) detrusor over</w:t>
            </w:r>
            <w:r w:rsidR="00620A55">
              <w:noBreakHyphen/>
            </w:r>
            <w:r w:rsidRPr="00A039A7">
              <w:t>activity that has been refractory to at least 12 months conservative non</w:t>
            </w:r>
            <w:r w:rsidR="00620A55">
              <w:noBreakHyphen/>
            </w:r>
            <w:r w:rsidRPr="00A039A7">
              <w:t>surgical treatment; or</w:t>
            </w:r>
          </w:p>
          <w:p w14:paraId="5B92BFF5" w14:textId="77777777" w:rsidR="006D7FFD" w:rsidRPr="00A039A7" w:rsidRDefault="006D7FFD" w:rsidP="006D7FFD">
            <w:pPr>
              <w:pStyle w:val="Tablei"/>
            </w:pPr>
            <w:r w:rsidRPr="00A039A7">
              <w:t>(ii) non</w:t>
            </w:r>
            <w:r w:rsidR="00620A55">
              <w:noBreakHyphen/>
            </w:r>
            <w:r w:rsidRPr="00A039A7">
              <w:t>obstructive urinary retention that has been refractory to at least 12 months conservative non</w:t>
            </w:r>
            <w:r w:rsidR="00620A55">
              <w:noBreakHyphen/>
            </w:r>
            <w:r w:rsidRPr="00A039A7">
              <w:t>surgical treatment</w:t>
            </w:r>
          </w:p>
          <w:p w14:paraId="27DB0C45" w14:textId="77777777" w:rsidR="006D7FFD" w:rsidRPr="00A039A7" w:rsidRDefault="006D7FFD" w:rsidP="006D7FFD">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19728CFC" w14:textId="77777777" w:rsidR="006D7FFD" w:rsidRPr="00A039A7" w:rsidRDefault="006D7FFD" w:rsidP="006D7FFD">
            <w:pPr>
              <w:pStyle w:val="Tabletext"/>
              <w:jc w:val="right"/>
            </w:pPr>
            <w:r>
              <w:t>687.75</w:t>
            </w:r>
          </w:p>
        </w:tc>
      </w:tr>
      <w:tr w:rsidR="006D7FFD" w:rsidRPr="00195CAC" w14:paraId="6AD86396" w14:textId="77777777" w:rsidTr="000F6B9A">
        <w:tc>
          <w:tcPr>
            <w:tcW w:w="708" w:type="pct"/>
            <w:tcBorders>
              <w:top w:val="single" w:sz="4" w:space="0" w:color="auto"/>
              <w:left w:val="nil"/>
              <w:bottom w:val="single" w:sz="4" w:space="0" w:color="auto"/>
              <w:right w:val="nil"/>
            </w:tcBorders>
            <w:shd w:val="clear" w:color="auto" w:fill="auto"/>
            <w:hideMark/>
          </w:tcPr>
          <w:p w14:paraId="7A2AE0EB" w14:textId="77777777" w:rsidR="006D7FFD" w:rsidRPr="00A039A7" w:rsidRDefault="006D7FFD" w:rsidP="006D7FFD">
            <w:pPr>
              <w:pStyle w:val="Tabletext"/>
            </w:pPr>
            <w:r w:rsidRPr="00A039A7">
              <w:t>36664</w:t>
            </w:r>
          </w:p>
        </w:tc>
        <w:tc>
          <w:tcPr>
            <w:tcW w:w="3518" w:type="pct"/>
            <w:tcBorders>
              <w:top w:val="single" w:sz="4" w:space="0" w:color="auto"/>
              <w:left w:val="nil"/>
              <w:bottom w:val="single" w:sz="4" w:space="0" w:color="auto"/>
              <w:right w:val="nil"/>
            </w:tcBorders>
            <w:shd w:val="clear" w:color="auto" w:fill="auto"/>
            <w:hideMark/>
          </w:tcPr>
          <w:p w14:paraId="5A038C55" w14:textId="77777777" w:rsidR="006D7FFD" w:rsidRPr="00A039A7" w:rsidRDefault="006D7FFD" w:rsidP="006D7FFD">
            <w:pPr>
              <w:pStyle w:val="Tabletext"/>
            </w:pPr>
            <w:r w:rsidRPr="00A039A7">
              <w:t>Both:</w:t>
            </w:r>
          </w:p>
          <w:p w14:paraId="552B878C" w14:textId="77777777" w:rsidR="006D7FFD" w:rsidRPr="00A039A7" w:rsidRDefault="006D7FFD" w:rsidP="006D7FFD">
            <w:pPr>
              <w:pStyle w:val="Tablea"/>
            </w:pPr>
            <w:r w:rsidRPr="00A039A7">
              <w:t>(a) percutaneous repositioning of sacral nerve lead or leads using fluoroscopic guidance, or open repositioning of sacral nerve lead or leads; and</w:t>
            </w:r>
          </w:p>
          <w:p w14:paraId="01FBEA91" w14:textId="77777777" w:rsidR="006D7FFD" w:rsidRPr="00A039A7" w:rsidRDefault="006D7FFD" w:rsidP="006D7FFD">
            <w:pPr>
              <w:pStyle w:val="Tablea"/>
            </w:pPr>
            <w:r w:rsidRPr="00A039A7">
              <w:t>(b) intra</w:t>
            </w:r>
            <w:r w:rsidR="00620A55">
              <w:noBreakHyphen/>
            </w:r>
            <w:r w:rsidRPr="00A039A7">
              <w:t>operative test stimulation, to correct displacement or unsatisfactory positioning, if inserted for the management of:</w:t>
            </w:r>
          </w:p>
          <w:p w14:paraId="386274F3" w14:textId="77777777" w:rsidR="006D7FFD" w:rsidRPr="00A039A7" w:rsidRDefault="006D7FFD" w:rsidP="006D7FFD">
            <w:pPr>
              <w:pStyle w:val="Tablei"/>
            </w:pPr>
            <w:r w:rsidRPr="00A039A7">
              <w:t>(i) detrusor over</w:t>
            </w:r>
            <w:r w:rsidR="00620A55">
              <w:noBreakHyphen/>
            </w:r>
            <w:r w:rsidRPr="00A039A7">
              <w:t>activity that has been refractory to at least 12 months conservative non</w:t>
            </w:r>
            <w:r w:rsidR="00620A55">
              <w:noBreakHyphen/>
            </w:r>
            <w:r w:rsidRPr="00A039A7">
              <w:t>surgical treatment; or</w:t>
            </w:r>
          </w:p>
          <w:p w14:paraId="342D5191" w14:textId="77777777" w:rsidR="006D7FFD" w:rsidRPr="00A039A7" w:rsidRDefault="006D7FFD" w:rsidP="006D7FFD">
            <w:pPr>
              <w:pStyle w:val="Tablei"/>
            </w:pPr>
            <w:r w:rsidRPr="00A039A7">
              <w:t>(ii) non</w:t>
            </w:r>
            <w:r w:rsidR="00620A55">
              <w:noBreakHyphen/>
            </w:r>
            <w:r w:rsidRPr="00A039A7">
              <w:t>obstructive urinary retention that has been refractory to at least 12 months conservative non</w:t>
            </w:r>
            <w:r w:rsidR="00620A55">
              <w:noBreakHyphen/>
            </w:r>
            <w:r w:rsidRPr="00A039A7">
              <w:t>surgical treatment;</w:t>
            </w:r>
          </w:p>
          <w:p w14:paraId="499EF680" w14:textId="77777777" w:rsidR="006D7FFD" w:rsidRPr="00A039A7" w:rsidRDefault="006D7FFD" w:rsidP="006D7FFD">
            <w:pPr>
              <w:pStyle w:val="Tabletext"/>
            </w:pPr>
            <w:r w:rsidRPr="00A039A7">
              <w:t xml:space="preserve">other than a service to which </w:t>
            </w:r>
            <w:r w:rsidR="00620A55">
              <w:t>item 3</w:t>
            </w:r>
            <w:r w:rsidRPr="00A039A7">
              <w:t>6663 applies (Anaes.)</w:t>
            </w:r>
          </w:p>
        </w:tc>
        <w:tc>
          <w:tcPr>
            <w:tcW w:w="774" w:type="pct"/>
            <w:tcBorders>
              <w:top w:val="single" w:sz="4" w:space="0" w:color="auto"/>
              <w:left w:val="nil"/>
              <w:bottom w:val="single" w:sz="4" w:space="0" w:color="auto"/>
              <w:right w:val="nil"/>
            </w:tcBorders>
            <w:shd w:val="clear" w:color="auto" w:fill="auto"/>
          </w:tcPr>
          <w:p w14:paraId="726369A2" w14:textId="77777777" w:rsidR="006D7FFD" w:rsidRPr="00A039A7" w:rsidRDefault="006D7FFD" w:rsidP="006D7FFD">
            <w:pPr>
              <w:pStyle w:val="Tabletext"/>
              <w:jc w:val="right"/>
            </w:pPr>
            <w:r>
              <w:t>617.60</w:t>
            </w:r>
          </w:p>
        </w:tc>
      </w:tr>
      <w:tr w:rsidR="006D7FFD" w:rsidRPr="00195CAC" w14:paraId="4F1E21BA" w14:textId="77777777" w:rsidTr="000F6B9A">
        <w:tc>
          <w:tcPr>
            <w:tcW w:w="708" w:type="pct"/>
            <w:tcBorders>
              <w:top w:val="single" w:sz="4" w:space="0" w:color="auto"/>
              <w:left w:val="nil"/>
              <w:bottom w:val="single" w:sz="4" w:space="0" w:color="auto"/>
              <w:right w:val="nil"/>
            </w:tcBorders>
            <w:shd w:val="clear" w:color="auto" w:fill="auto"/>
            <w:hideMark/>
          </w:tcPr>
          <w:p w14:paraId="0A715586" w14:textId="77777777" w:rsidR="006D7FFD" w:rsidRPr="00A039A7" w:rsidRDefault="006D7FFD" w:rsidP="006D7FFD">
            <w:pPr>
              <w:pStyle w:val="Tabletext"/>
            </w:pPr>
            <w:r w:rsidRPr="00A039A7">
              <w:t>36665</w:t>
            </w:r>
          </w:p>
        </w:tc>
        <w:tc>
          <w:tcPr>
            <w:tcW w:w="3518" w:type="pct"/>
            <w:tcBorders>
              <w:top w:val="single" w:sz="4" w:space="0" w:color="auto"/>
              <w:left w:val="nil"/>
              <w:bottom w:val="single" w:sz="4" w:space="0" w:color="auto"/>
              <w:right w:val="nil"/>
            </w:tcBorders>
            <w:shd w:val="clear" w:color="auto" w:fill="auto"/>
            <w:hideMark/>
          </w:tcPr>
          <w:p w14:paraId="38EABC0A" w14:textId="77777777" w:rsidR="006D7FFD" w:rsidRPr="00A039A7" w:rsidRDefault="006D7FFD" w:rsidP="006D7FFD">
            <w:pPr>
              <w:pStyle w:val="Tabletext"/>
            </w:pPr>
            <w:r w:rsidRPr="00A039A7">
              <w:t>Sacral nerve electrode or electrodes, management and adjustment of the pulse generator by a medical practitioner, to manage detrusor over</w:t>
            </w:r>
            <w:r w:rsidR="00620A55">
              <w:noBreakHyphen/>
            </w:r>
            <w:r w:rsidRPr="00A039A7">
              <w:t>activity or non</w:t>
            </w:r>
            <w:r w:rsidR="00620A55">
              <w:noBreakHyphen/>
            </w:r>
            <w:r w:rsidRPr="00A039A7">
              <w:t>obstructive urinary retention—each day</w:t>
            </w:r>
          </w:p>
        </w:tc>
        <w:tc>
          <w:tcPr>
            <w:tcW w:w="774" w:type="pct"/>
            <w:tcBorders>
              <w:top w:val="single" w:sz="4" w:space="0" w:color="auto"/>
              <w:left w:val="nil"/>
              <w:bottom w:val="single" w:sz="4" w:space="0" w:color="auto"/>
              <w:right w:val="nil"/>
            </w:tcBorders>
            <w:shd w:val="clear" w:color="auto" w:fill="auto"/>
          </w:tcPr>
          <w:p w14:paraId="203C949E" w14:textId="77777777" w:rsidR="006D7FFD" w:rsidRPr="00A039A7" w:rsidRDefault="006D7FFD" w:rsidP="006D7FFD">
            <w:pPr>
              <w:pStyle w:val="Tabletext"/>
              <w:jc w:val="right"/>
            </w:pPr>
            <w:r>
              <w:t>130.45</w:t>
            </w:r>
          </w:p>
        </w:tc>
      </w:tr>
      <w:tr w:rsidR="006D7FFD" w:rsidRPr="00195CAC" w14:paraId="0C4D3E49" w14:textId="77777777" w:rsidTr="000F6B9A">
        <w:tc>
          <w:tcPr>
            <w:tcW w:w="708" w:type="pct"/>
            <w:tcBorders>
              <w:top w:val="single" w:sz="4" w:space="0" w:color="auto"/>
              <w:left w:val="nil"/>
              <w:bottom w:val="single" w:sz="4" w:space="0" w:color="auto"/>
              <w:right w:val="nil"/>
            </w:tcBorders>
            <w:shd w:val="clear" w:color="auto" w:fill="auto"/>
            <w:hideMark/>
          </w:tcPr>
          <w:p w14:paraId="5200BC7A" w14:textId="77777777" w:rsidR="006D7FFD" w:rsidRPr="00A039A7" w:rsidRDefault="006D7FFD" w:rsidP="006D7FFD">
            <w:pPr>
              <w:pStyle w:val="Tabletext"/>
            </w:pPr>
            <w:r w:rsidRPr="00A039A7">
              <w:t>36666</w:t>
            </w:r>
          </w:p>
        </w:tc>
        <w:tc>
          <w:tcPr>
            <w:tcW w:w="3518" w:type="pct"/>
            <w:tcBorders>
              <w:top w:val="single" w:sz="4" w:space="0" w:color="auto"/>
              <w:left w:val="nil"/>
              <w:bottom w:val="single" w:sz="4" w:space="0" w:color="auto"/>
              <w:right w:val="nil"/>
            </w:tcBorders>
            <w:shd w:val="clear" w:color="auto" w:fill="auto"/>
            <w:hideMark/>
          </w:tcPr>
          <w:p w14:paraId="014B8158" w14:textId="77777777" w:rsidR="006D7FFD" w:rsidRPr="00A039A7" w:rsidRDefault="006D7FFD" w:rsidP="006D7FFD">
            <w:pPr>
              <w:pStyle w:val="Tabletext"/>
            </w:pPr>
            <w:r w:rsidRPr="00A039A7">
              <w:t>Pulse generator, subcutaneous placement of, and placement and connection of extension wire or wires to sacral nerve electrode or electrodes, for the management of:</w:t>
            </w:r>
          </w:p>
          <w:p w14:paraId="48ADCB75" w14:textId="77777777" w:rsidR="006D7FFD" w:rsidRPr="00A039A7" w:rsidRDefault="006D7FFD" w:rsidP="006D7FFD">
            <w:pPr>
              <w:pStyle w:val="Tablea"/>
            </w:pPr>
            <w:r w:rsidRPr="00A039A7">
              <w:t>(a) detrusor over</w:t>
            </w:r>
            <w:r w:rsidR="00620A55">
              <w:noBreakHyphen/>
            </w:r>
            <w:r w:rsidRPr="00A039A7">
              <w:t>activity that has been refractory to at least 12 months conservative non</w:t>
            </w:r>
            <w:r w:rsidR="00620A55">
              <w:noBreakHyphen/>
            </w:r>
            <w:r w:rsidRPr="00A039A7">
              <w:t>surgical treatment; or</w:t>
            </w:r>
          </w:p>
          <w:p w14:paraId="4E633413" w14:textId="77777777" w:rsidR="006D7FFD" w:rsidRPr="00A039A7" w:rsidRDefault="006D7FFD" w:rsidP="006D7FFD">
            <w:pPr>
              <w:pStyle w:val="Tablea"/>
            </w:pPr>
            <w:r w:rsidRPr="00A039A7">
              <w:t>(b) non</w:t>
            </w:r>
            <w:r w:rsidR="00620A55">
              <w:noBreakHyphen/>
            </w:r>
            <w:r w:rsidRPr="00A039A7">
              <w:t>obstructive urinary retention that has been refractory to at least 12 months conservative non</w:t>
            </w:r>
            <w:r w:rsidR="00620A55">
              <w:noBreakHyphen/>
            </w:r>
            <w:r w:rsidRPr="00A039A7">
              <w:t>surgical treatment</w:t>
            </w:r>
          </w:p>
          <w:p w14:paraId="4ED1A9C6" w14:textId="77777777" w:rsidR="006D7FFD" w:rsidRPr="00A039A7" w:rsidRDefault="006D7FFD" w:rsidP="006D7FFD">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5C6AE7D8" w14:textId="77777777" w:rsidR="006D7FFD" w:rsidRPr="00A039A7" w:rsidRDefault="006D7FFD" w:rsidP="006D7FFD">
            <w:pPr>
              <w:pStyle w:val="Tabletext"/>
              <w:jc w:val="right"/>
            </w:pPr>
            <w:r>
              <w:t>347.55</w:t>
            </w:r>
          </w:p>
        </w:tc>
      </w:tr>
      <w:tr w:rsidR="006D7FFD" w:rsidRPr="00195CAC" w14:paraId="06B4ADD8" w14:textId="77777777" w:rsidTr="000F6B9A">
        <w:tc>
          <w:tcPr>
            <w:tcW w:w="708" w:type="pct"/>
            <w:tcBorders>
              <w:top w:val="single" w:sz="4" w:space="0" w:color="auto"/>
              <w:left w:val="nil"/>
              <w:bottom w:val="single" w:sz="4" w:space="0" w:color="auto"/>
              <w:right w:val="nil"/>
            </w:tcBorders>
            <w:shd w:val="clear" w:color="auto" w:fill="auto"/>
            <w:hideMark/>
          </w:tcPr>
          <w:p w14:paraId="0A5B30D1" w14:textId="77777777" w:rsidR="006D7FFD" w:rsidRPr="00A039A7" w:rsidRDefault="006D7FFD" w:rsidP="006D7FFD">
            <w:pPr>
              <w:pStyle w:val="Tabletext"/>
            </w:pPr>
            <w:bookmarkStart w:id="735" w:name="CU_189723846"/>
            <w:bookmarkEnd w:id="735"/>
            <w:r w:rsidRPr="00A039A7">
              <w:t>36667</w:t>
            </w:r>
          </w:p>
        </w:tc>
        <w:tc>
          <w:tcPr>
            <w:tcW w:w="3518" w:type="pct"/>
            <w:tcBorders>
              <w:top w:val="single" w:sz="4" w:space="0" w:color="auto"/>
              <w:left w:val="nil"/>
              <w:bottom w:val="single" w:sz="4" w:space="0" w:color="auto"/>
              <w:right w:val="nil"/>
            </w:tcBorders>
            <w:shd w:val="clear" w:color="auto" w:fill="auto"/>
            <w:hideMark/>
          </w:tcPr>
          <w:p w14:paraId="676C818A" w14:textId="77777777" w:rsidR="006D7FFD" w:rsidRPr="00A039A7" w:rsidRDefault="006D7FFD" w:rsidP="006D7FFD">
            <w:pPr>
              <w:pStyle w:val="Tabletext"/>
            </w:pPr>
            <w:r w:rsidRPr="00A039A7">
              <w:t>Sacral nerve lead or leads, removal of, if the lead was inserted to manage:</w:t>
            </w:r>
          </w:p>
          <w:p w14:paraId="48B26D24" w14:textId="77777777" w:rsidR="006D7FFD" w:rsidRPr="00A039A7" w:rsidRDefault="006D7FFD" w:rsidP="006D7FFD">
            <w:pPr>
              <w:pStyle w:val="Tablea"/>
            </w:pPr>
            <w:r w:rsidRPr="00A039A7">
              <w:t>(a) detrusor over</w:t>
            </w:r>
            <w:r w:rsidR="00620A55">
              <w:noBreakHyphen/>
            </w:r>
            <w:r w:rsidRPr="00A039A7">
              <w:t>activity that has been refractory to at least 12 months conservative non</w:t>
            </w:r>
            <w:r w:rsidR="00620A55">
              <w:noBreakHyphen/>
            </w:r>
            <w:r w:rsidRPr="00A039A7">
              <w:t>surgical treatment; or</w:t>
            </w:r>
          </w:p>
          <w:p w14:paraId="0011C809" w14:textId="77777777" w:rsidR="006D7FFD" w:rsidRPr="00A039A7" w:rsidRDefault="006D7FFD" w:rsidP="006D7FFD">
            <w:pPr>
              <w:pStyle w:val="Tablea"/>
            </w:pPr>
            <w:r w:rsidRPr="00A039A7">
              <w:t>(b) non</w:t>
            </w:r>
            <w:r w:rsidR="00620A55">
              <w:noBreakHyphen/>
            </w:r>
            <w:r w:rsidRPr="00A039A7">
              <w:t>obstructive urinary retention that has been refractory to at least 12 months conservative non</w:t>
            </w:r>
            <w:r w:rsidR="00620A55">
              <w:noBreakHyphen/>
            </w:r>
            <w:r w:rsidRPr="00A039A7">
              <w:t>surgical treatment</w:t>
            </w:r>
          </w:p>
          <w:p w14:paraId="4533BF76" w14:textId="77777777" w:rsidR="006D7FFD" w:rsidRPr="00A039A7" w:rsidRDefault="006D7FFD" w:rsidP="006D7FFD">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6D44E290" w14:textId="77777777" w:rsidR="006D7FFD" w:rsidRPr="00A039A7" w:rsidRDefault="006D7FFD" w:rsidP="006D7FFD">
            <w:pPr>
              <w:pStyle w:val="Tabletext"/>
              <w:jc w:val="right"/>
            </w:pPr>
            <w:r>
              <w:t>162.65</w:t>
            </w:r>
          </w:p>
        </w:tc>
      </w:tr>
      <w:tr w:rsidR="006D7FFD" w:rsidRPr="00195CAC" w14:paraId="6139A63C" w14:textId="77777777" w:rsidTr="000F6B9A">
        <w:tc>
          <w:tcPr>
            <w:tcW w:w="708" w:type="pct"/>
            <w:tcBorders>
              <w:top w:val="single" w:sz="4" w:space="0" w:color="auto"/>
              <w:left w:val="nil"/>
              <w:bottom w:val="single" w:sz="4" w:space="0" w:color="auto"/>
              <w:right w:val="nil"/>
            </w:tcBorders>
            <w:shd w:val="clear" w:color="auto" w:fill="auto"/>
            <w:hideMark/>
          </w:tcPr>
          <w:p w14:paraId="5C7DF0F0" w14:textId="77777777" w:rsidR="006D7FFD" w:rsidRPr="00A039A7" w:rsidRDefault="006D7FFD" w:rsidP="006D7FFD">
            <w:pPr>
              <w:pStyle w:val="Tabletext"/>
            </w:pPr>
            <w:bookmarkStart w:id="736" w:name="CU_189719204"/>
            <w:bookmarkEnd w:id="736"/>
            <w:r w:rsidRPr="00A039A7">
              <w:t>36668</w:t>
            </w:r>
          </w:p>
        </w:tc>
        <w:tc>
          <w:tcPr>
            <w:tcW w:w="3518" w:type="pct"/>
            <w:tcBorders>
              <w:top w:val="single" w:sz="4" w:space="0" w:color="auto"/>
              <w:left w:val="nil"/>
              <w:bottom w:val="single" w:sz="4" w:space="0" w:color="auto"/>
              <w:right w:val="nil"/>
            </w:tcBorders>
            <w:shd w:val="clear" w:color="auto" w:fill="auto"/>
            <w:hideMark/>
          </w:tcPr>
          <w:p w14:paraId="66910D3D" w14:textId="77777777" w:rsidR="006D7FFD" w:rsidRPr="00A039A7" w:rsidRDefault="006D7FFD" w:rsidP="006D7FFD">
            <w:pPr>
              <w:pStyle w:val="Tabletext"/>
            </w:pPr>
            <w:r w:rsidRPr="00A039A7">
              <w:t>Pulse generator, removal of, if the pulse generator was inserted to manage:</w:t>
            </w:r>
          </w:p>
          <w:p w14:paraId="65B5C622" w14:textId="77777777" w:rsidR="006D7FFD" w:rsidRPr="00A039A7" w:rsidRDefault="006D7FFD" w:rsidP="006D7FFD">
            <w:pPr>
              <w:pStyle w:val="Tablea"/>
            </w:pPr>
            <w:r w:rsidRPr="00A039A7">
              <w:t>(a) detrusor over</w:t>
            </w:r>
            <w:r w:rsidR="00620A55">
              <w:noBreakHyphen/>
            </w:r>
            <w:r w:rsidRPr="00A039A7">
              <w:t>activity that has been refractory to at least 12 months conservative non</w:t>
            </w:r>
            <w:r w:rsidR="00620A55">
              <w:noBreakHyphen/>
            </w:r>
            <w:r w:rsidRPr="00A039A7">
              <w:t>surgical treatment; or</w:t>
            </w:r>
          </w:p>
          <w:p w14:paraId="097EF28D" w14:textId="77777777" w:rsidR="006D7FFD" w:rsidRPr="00A039A7" w:rsidRDefault="006D7FFD" w:rsidP="006D7FFD">
            <w:pPr>
              <w:pStyle w:val="Tablea"/>
            </w:pPr>
            <w:r w:rsidRPr="00A039A7">
              <w:t>(b) non</w:t>
            </w:r>
            <w:r w:rsidR="00620A55">
              <w:noBreakHyphen/>
            </w:r>
            <w:r w:rsidRPr="00A039A7">
              <w:t>obstructive urinary retention that has been refractory to at least 12 months conservative non</w:t>
            </w:r>
            <w:r w:rsidR="00620A55">
              <w:noBreakHyphen/>
            </w:r>
            <w:r w:rsidRPr="00A039A7">
              <w:t>surgical treatment</w:t>
            </w:r>
          </w:p>
          <w:p w14:paraId="662BC9C9" w14:textId="77777777" w:rsidR="006D7FFD" w:rsidRPr="00A039A7" w:rsidRDefault="006D7FFD" w:rsidP="006D7FFD">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38E9178F" w14:textId="77777777" w:rsidR="006D7FFD" w:rsidRPr="00A039A7" w:rsidRDefault="006D7FFD" w:rsidP="006D7FFD">
            <w:pPr>
              <w:pStyle w:val="Tabletext"/>
              <w:jc w:val="right"/>
            </w:pPr>
            <w:r>
              <w:t>162.65</w:t>
            </w:r>
          </w:p>
        </w:tc>
      </w:tr>
      <w:tr w:rsidR="006D7FFD" w:rsidRPr="00195CAC" w14:paraId="264AEC84" w14:textId="77777777" w:rsidTr="000F6B9A">
        <w:tc>
          <w:tcPr>
            <w:tcW w:w="708" w:type="pct"/>
            <w:tcBorders>
              <w:top w:val="single" w:sz="4" w:space="0" w:color="auto"/>
              <w:left w:val="nil"/>
              <w:bottom w:val="single" w:sz="4" w:space="0" w:color="auto"/>
              <w:right w:val="nil"/>
            </w:tcBorders>
            <w:shd w:val="clear" w:color="auto" w:fill="auto"/>
          </w:tcPr>
          <w:p w14:paraId="7BAB2B1A" w14:textId="77777777" w:rsidR="006D7FFD" w:rsidRPr="00A039A7" w:rsidRDefault="006D7FFD" w:rsidP="006D7FFD">
            <w:pPr>
              <w:pStyle w:val="Tabletext"/>
            </w:pPr>
            <w:r w:rsidRPr="00A039A7">
              <w:t>36671</w:t>
            </w:r>
          </w:p>
        </w:tc>
        <w:tc>
          <w:tcPr>
            <w:tcW w:w="3518" w:type="pct"/>
            <w:tcBorders>
              <w:top w:val="single" w:sz="4" w:space="0" w:color="auto"/>
              <w:left w:val="nil"/>
              <w:bottom w:val="single" w:sz="4" w:space="0" w:color="auto"/>
              <w:right w:val="nil"/>
            </w:tcBorders>
            <w:shd w:val="clear" w:color="auto" w:fill="auto"/>
          </w:tcPr>
          <w:p w14:paraId="70A18671" w14:textId="77777777" w:rsidR="006D7FFD" w:rsidRPr="00A039A7" w:rsidRDefault="006D7FFD" w:rsidP="006D7FFD">
            <w:pPr>
              <w:pStyle w:val="Tabletext"/>
            </w:pPr>
            <w:r w:rsidRPr="00A039A7">
              <w:t>Percutaneous tibial nerve stimulation, initial treatment protocol, for the treatment of overactive bladder, by a specialist urologist, gynaecologist or urogynaecologist, if:</w:t>
            </w:r>
          </w:p>
          <w:p w14:paraId="7FAFA2F2" w14:textId="77777777" w:rsidR="006D7FFD" w:rsidRPr="00A039A7" w:rsidRDefault="006D7FFD" w:rsidP="006D7FFD">
            <w:pPr>
              <w:pStyle w:val="Tablea"/>
            </w:pPr>
            <w:r w:rsidRPr="00A039A7">
              <w:t>(a) the patient has been diagnosed with idiopathic overactive bladder; and</w:t>
            </w:r>
          </w:p>
          <w:p w14:paraId="100B0E89" w14:textId="77777777" w:rsidR="006D7FFD" w:rsidRPr="00A039A7" w:rsidRDefault="006D7FFD" w:rsidP="006D7FFD">
            <w:pPr>
              <w:pStyle w:val="Tablea"/>
            </w:pPr>
            <w:r w:rsidRPr="00A039A7">
              <w:t>(b) the patient has been refractory to, is contraindicated or otherwise not suitable for, conservative treatments (including anti</w:t>
            </w:r>
            <w:r w:rsidR="00620A55">
              <w:noBreakHyphen/>
            </w:r>
            <w:r w:rsidRPr="00A039A7">
              <w:t>cholinergic agents); and</w:t>
            </w:r>
          </w:p>
          <w:p w14:paraId="1339518C" w14:textId="77777777" w:rsidR="006D7FFD" w:rsidRPr="00A039A7" w:rsidRDefault="006D7FFD" w:rsidP="006D7FFD">
            <w:pPr>
              <w:pStyle w:val="Tablea"/>
            </w:pPr>
            <w:r w:rsidRPr="00A039A7">
              <w:t>(c) the patient is contraindicated or otherwise not a suitable candidate for botulinum toxin type A therapy; and</w:t>
            </w:r>
          </w:p>
          <w:p w14:paraId="18FA2F0B" w14:textId="77777777" w:rsidR="006D7FFD" w:rsidRPr="00A039A7" w:rsidRDefault="006D7FFD" w:rsidP="006D7FFD">
            <w:pPr>
              <w:pStyle w:val="Tablea"/>
            </w:pPr>
            <w:r w:rsidRPr="00A039A7">
              <w:t>(d) the patient is contraindicated or otherwise not a suitable candidate for sacral nerve stimulation; and</w:t>
            </w:r>
          </w:p>
          <w:p w14:paraId="50EB81E7" w14:textId="77777777" w:rsidR="006D7FFD" w:rsidRPr="00A039A7" w:rsidRDefault="006D7FFD" w:rsidP="006D7FFD">
            <w:pPr>
              <w:pStyle w:val="Tablea"/>
            </w:pPr>
            <w:r w:rsidRPr="00A039A7">
              <w:t>(e) the patient is willing and able to comply with the treatment protocol; and</w:t>
            </w:r>
          </w:p>
          <w:p w14:paraId="75E34AA4" w14:textId="77777777" w:rsidR="006D7FFD" w:rsidRPr="00A039A7" w:rsidRDefault="006D7FFD" w:rsidP="006D7FFD">
            <w:pPr>
              <w:pStyle w:val="Tablea"/>
            </w:pPr>
            <w:r w:rsidRPr="00A039A7">
              <w:t>(f) the initial treatment protocol comprises 12 sessions, delivered over a 3 month period; and</w:t>
            </w:r>
          </w:p>
          <w:p w14:paraId="2BB3599C" w14:textId="77777777" w:rsidR="006D7FFD" w:rsidRPr="00A039A7" w:rsidRDefault="006D7FFD" w:rsidP="006D7FFD">
            <w:pPr>
              <w:pStyle w:val="Tablea"/>
            </w:pPr>
            <w:r w:rsidRPr="00A039A7">
              <w:t>(g) each session lasts for a minimum of 45 minutes, of which neurostimulation lasts for 30 minutes</w:t>
            </w:r>
          </w:p>
          <w:p w14:paraId="1A817C08" w14:textId="77777777" w:rsidR="006D7FFD" w:rsidRPr="00A039A7" w:rsidRDefault="006D7FFD" w:rsidP="006D7FFD">
            <w:pPr>
              <w:pStyle w:val="Tabletext"/>
            </w:pPr>
            <w:r w:rsidRPr="00A039A7">
              <w:t>Applicable only once, unless the patient achieves at least a 50% reduction in overactive bladder symptoms from baseline at any time during the 3 month treatment period</w:t>
            </w:r>
          </w:p>
          <w:p w14:paraId="748007E2" w14:textId="77777777" w:rsidR="006D7FFD" w:rsidRPr="00A039A7" w:rsidRDefault="006D7FFD" w:rsidP="006D7FFD">
            <w:pPr>
              <w:pStyle w:val="Tabletext"/>
            </w:pPr>
            <w:r w:rsidRPr="00A039A7">
              <w:t xml:space="preserve">Not applicable to a service associated with a service to which </w:t>
            </w:r>
            <w:r w:rsidR="00620A55">
              <w:t>item 3</w:t>
            </w:r>
            <w:r w:rsidRPr="00A039A7">
              <w:t>6672 or 36673 applies</w:t>
            </w:r>
          </w:p>
        </w:tc>
        <w:tc>
          <w:tcPr>
            <w:tcW w:w="774" w:type="pct"/>
            <w:tcBorders>
              <w:top w:val="single" w:sz="4" w:space="0" w:color="auto"/>
              <w:left w:val="nil"/>
              <w:bottom w:val="single" w:sz="4" w:space="0" w:color="auto"/>
              <w:right w:val="nil"/>
            </w:tcBorders>
            <w:shd w:val="clear" w:color="auto" w:fill="auto"/>
          </w:tcPr>
          <w:p w14:paraId="6EBB6628" w14:textId="77777777" w:rsidR="006D7FFD" w:rsidRPr="00A039A7" w:rsidRDefault="006D7FFD" w:rsidP="006D7FFD">
            <w:pPr>
              <w:pStyle w:val="Tabletext"/>
              <w:jc w:val="right"/>
            </w:pPr>
            <w:r>
              <w:t>208.10</w:t>
            </w:r>
          </w:p>
        </w:tc>
      </w:tr>
      <w:tr w:rsidR="006D7FFD" w:rsidRPr="00195CAC" w14:paraId="665E1683" w14:textId="77777777" w:rsidTr="000F6B9A">
        <w:tc>
          <w:tcPr>
            <w:tcW w:w="708" w:type="pct"/>
            <w:tcBorders>
              <w:top w:val="single" w:sz="4" w:space="0" w:color="auto"/>
              <w:left w:val="nil"/>
              <w:bottom w:val="single" w:sz="4" w:space="0" w:color="auto"/>
              <w:right w:val="nil"/>
            </w:tcBorders>
            <w:shd w:val="clear" w:color="auto" w:fill="auto"/>
          </w:tcPr>
          <w:p w14:paraId="236051A8" w14:textId="77777777" w:rsidR="006D7FFD" w:rsidRPr="00A039A7" w:rsidRDefault="006D7FFD" w:rsidP="006D7FFD">
            <w:pPr>
              <w:pStyle w:val="Tabletext"/>
            </w:pPr>
            <w:r w:rsidRPr="00A039A7">
              <w:t>36672</w:t>
            </w:r>
          </w:p>
        </w:tc>
        <w:tc>
          <w:tcPr>
            <w:tcW w:w="3518" w:type="pct"/>
            <w:tcBorders>
              <w:top w:val="single" w:sz="4" w:space="0" w:color="auto"/>
              <w:left w:val="nil"/>
              <w:bottom w:val="single" w:sz="4" w:space="0" w:color="auto"/>
              <w:right w:val="nil"/>
            </w:tcBorders>
            <w:shd w:val="clear" w:color="auto" w:fill="auto"/>
          </w:tcPr>
          <w:p w14:paraId="41295B5E" w14:textId="77777777" w:rsidR="006D7FFD" w:rsidRPr="00A039A7" w:rsidRDefault="006D7FFD" w:rsidP="006D7FFD">
            <w:pPr>
              <w:pStyle w:val="Tabletext"/>
            </w:pPr>
            <w:r w:rsidRPr="00A039A7">
              <w:t>Percutaneous tibial nerve stimulation, tapering treatment protocol, for the treatment of overactive bladder, including any associated consultation at the time the percutaneous tibial nerve stimulation treatment is administered, if:</w:t>
            </w:r>
          </w:p>
          <w:p w14:paraId="6AA30DF9" w14:textId="77777777" w:rsidR="006D7FFD" w:rsidRPr="00A039A7" w:rsidRDefault="006D7FFD" w:rsidP="006D7FFD">
            <w:pPr>
              <w:pStyle w:val="Tablea"/>
            </w:pPr>
            <w:r w:rsidRPr="00A039A7">
              <w:t>(a) the patient responded to the percutaneous tibial nerve stimulation initial treatment protocol and has achieved at least a 50% reduction in overactive bladder symptoms from baseline at any time during the treatment period for the initial treatment protocol; and</w:t>
            </w:r>
          </w:p>
          <w:p w14:paraId="0C5BE7B8" w14:textId="77777777" w:rsidR="006D7FFD" w:rsidRPr="00A039A7" w:rsidRDefault="006D7FFD" w:rsidP="006D7FFD">
            <w:pPr>
              <w:pStyle w:val="Tablea"/>
            </w:pPr>
            <w:r w:rsidRPr="00A039A7">
              <w:t>(b) the tapering treatment protocol comprises no more than 5 sessions, delivered over a 3 month period, and the interval between sessions is adjusted with the aim of sustaining therapeutic benefit of the treatment; and</w:t>
            </w:r>
          </w:p>
          <w:p w14:paraId="3CD544A7" w14:textId="77777777" w:rsidR="006D7FFD" w:rsidRPr="00A039A7" w:rsidRDefault="006D7FFD" w:rsidP="006D7FFD">
            <w:pPr>
              <w:pStyle w:val="Tablea"/>
            </w:pPr>
            <w:r w:rsidRPr="00A039A7">
              <w:t>(c) each session lasts for a minimum of 45 minutes, of which neurostimulation lasts for 30 minutes.</w:t>
            </w:r>
          </w:p>
          <w:p w14:paraId="5CB78718" w14:textId="77777777" w:rsidR="006D7FFD" w:rsidRPr="00A039A7" w:rsidRDefault="006D7FFD" w:rsidP="006D7FFD">
            <w:pPr>
              <w:pStyle w:val="Tabletext"/>
            </w:pPr>
            <w:r w:rsidRPr="00A039A7">
              <w:t xml:space="preserve">Not applicable to a service associated with a service to which </w:t>
            </w:r>
            <w:r w:rsidR="00620A55">
              <w:t>item 3</w:t>
            </w:r>
            <w:r w:rsidRPr="00A039A7">
              <w:t>6671 or 36673 applies</w:t>
            </w:r>
          </w:p>
        </w:tc>
        <w:tc>
          <w:tcPr>
            <w:tcW w:w="774" w:type="pct"/>
            <w:tcBorders>
              <w:top w:val="single" w:sz="4" w:space="0" w:color="auto"/>
              <w:left w:val="nil"/>
              <w:bottom w:val="single" w:sz="4" w:space="0" w:color="auto"/>
              <w:right w:val="nil"/>
            </w:tcBorders>
            <w:shd w:val="clear" w:color="auto" w:fill="auto"/>
          </w:tcPr>
          <w:p w14:paraId="07C6880D" w14:textId="77777777" w:rsidR="006D7FFD" w:rsidRPr="00A039A7" w:rsidRDefault="006D7FFD" w:rsidP="006D7FFD">
            <w:pPr>
              <w:pStyle w:val="Tabletext"/>
              <w:jc w:val="right"/>
            </w:pPr>
            <w:r>
              <w:t>208.10</w:t>
            </w:r>
          </w:p>
        </w:tc>
      </w:tr>
      <w:tr w:rsidR="006D7FFD" w:rsidRPr="00195CAC" w14:paraId="582F5E22" w14:textId="77777777" w:rsidTr="000F6B9A">
        <w:tc>
          <w:tcPr>
            <w:tcW w:w="708" w:type="pct"/>
            <w:tcBorders>
              <w:top w:val="single" w:sz="4" w:space="0" w:color="auto"/>
              <w:left w:val="nil"/>
              <w:bottom w:val="single" w:sz="4" w:space="0" w:color="auto"/>
              <w:right w:val="nil"/>
            </w:tcBorders>
            <w:shd w:val="clear" w:color="auto" w:fill="auto"/>
          </w:tcPr>
          <w:p w14:paraId="42929DD8" w14:textId="77777777" w:rsidR="006D7FFD" w:rsidRPr="00A039A7" w:rsidRDefault="006D7FFD" w:rsidP="006D7FFD">
            <w:pPr>
              <w:pStyle w:val="Tabletext"/>
            </w:pPr>
            <w:r w:rsidRPr="00A039A7">
              <w:t>36673</w:t>
            </w:r>
          </w:p>
        </w:tc>
        <w:tc>
          <w:tcPr>
            <w:tcW w:w="3518" w:type="pct"/>
            <w:tcBorders>
              <w:top w:val="single" w:sz="4" w:space="0" w:color="auto"/>
              <w:left w:val="nil"/>
              <w:bottom w:val="single" w:sz="4" w:space="0" w:color="auto"/>
              <w:right w:val="nil"/>
            </w:tcBorders>
            <w:shd w:val="clear" w:color="auto" w:fill="auto"/>
          </w:tcPr>
          <w:p w14:paraId="0DBE43C9" w14:textId="77777777" w:rsidR="006D7FFD" w:rsidRPr="00A039A7" w:rsidRDefault="006D7FFD" w:rsidP="006D7FFD">
            <w:pPr>
              <w:pStyle w:val="Tabletext"/>
            </w:pPr>
            <w:r w:rsidRPr="00A039A7">
              <w:t>Percutaneous tibial nerve stimulation, maintenance treatment protocol, for the treatment of overactive bladder, including any associated consultation at the time the percutaneous tibial nerve stimulation treatment is administered, if:</w:t>
            </w:r>
          </w:p>
          <w:p w14:paraId="573B211A" w14:textId="77777777" w:rsidR="006D7FFD" w:rsidRPr="00A039A7" w:rsidRDefault="006D7FFD" w:rsidP="006D7FFD">
            <w:pPr>
              <w:pStyle w:val="Tablea"/>
            </w:pPr>
            <w:r w:rsidRPr="00A039A7">
              <w:t>(a) the patient responded to the percutaneous tibial nerve stimulation initial treatment protocol and to the tapering treatment protocol, and has achieved at least a 50% reduction in overactive bladder symptoms from baseline at any time during the treatment period for the initial treatment protocol; and</w:t>
            </w:r>
          </w:p>
          <w:p w14:paraId="1271CD4C" w14:textId="77777777" w:rsidR="006D7FFD" w:rsidRPr="00A039A7" w:rsidRDefault="006D7FFD" w:rsidP="006D7FFD">
            <w:pPr>
              <w:pStyle w:val="Tablea"/>
            </w:pPr>
            <w:r w:rsidRPr="00A039A7">
              <w:t>(b) the maintenance treatment protocol comprises no more than 12 sessions, delivered over a 12 month period, and the interval between sessions is adjusted with the aim of sustaining therapeutic benefit of the treatment; and</w:t>
            </w:r>
          </w:p>
          <w:p w14:paraId="32DD90D6" w14:textId="77777777" w:rsidR="006D7FFD" w:rsidRPr="00A039A7" w:rsidRDefault="006D7FFD" w:rsidP="006D7FFD">
            <w:pPr>
              <w:pStyle w:val="Tablea"/>
            </w:pPr>
            <w:r w:rsidRPr="00A039A7">
              <w:t>(c) each session lasts for a minimum of 45 minutes, of which neurostimulation lasts for 30 minutes</w:t>
            </w:r>
          </w:p>
          <w:p w14:paraId="790A2C5E" w14:textId="77777777" w:rsidR="006D7FFD" w:rsidRPr="00A039A7" w:rsidRDefault="006D7FFD" w:rsidP="006D7FFD">
            <w:pPr>
              <w:pStyle w:val="Tabletext"/>
            </w:pPr>
            <w:r w:rsidRPr="00A039A7">
              <w:t xml:space="preserve">Not applicable to service associated with a service to which </w:t>
            </w:r>
            <w:r w:rsidR="00620A55">
              <w:t>item 3</w:t>
            </w:r>
            <w:r w:rsidRPr="00A039A7">
              <w:t>6671 or 36672 applies</w:t>
            </w:r>
          </w:p>
        </w:tc>
        <w:tc>
          <w:tcPr>
            <w:tcW w:w="774" w:type="pct"/>
            <w:tcBorders>
              <w:top w:val="single" w:sz="4" w:space="0" w:color="auto"/>
              <w:left w:val="nil"/>
              <w:bottom w:val="single" w:sz="4" w:space="0" w:color="auto"/>
              <w:right w:val="nil"/>
            </w:tcBorders>
            <w:shd w:val="clear" w:color="auto" w:fill="auto"/>
          </w:tcPr>
          <w:p w14:paraId="16550F0F" w14:textId="77777777" w:rsidR="006D7FFD" w:rsidRPr="00A039A7" w:rsidRDefault="006D7FFD" w:rsidP="006D7FFD">
            <w:pPr>
              <w:pStyle w:val="Tabletext"/>
              <w:jc w:val="right"/>
            </w:pPr>
            <w:r>
              <w:t>208.10</w:t>
            </w:r>
          </w:p>
        </w:tc>
      </w:tr>
      <w:tr w:rsidR="006D7FFD" w:rsidRPr="00195CAC" w14:paraId="6BD161CF" w14:textId="77777777" w:rsidTr="000F6B9A">
        <w:tc>
          <w:tcPr>
            <w:tcW w:w="708" w:type="pct"/>
            <w:tcBorders>
              <w:top w:val="single" w:sz="4" w:space="0" w:color="auto"/>
              <w:left w:val="nil"/>
              <w:bottom w:val="single" w:sz="4" w:space="0" w:color="auto"/>
              <w:right w:val="nil"/>
            </w:tcBorders>
            <w:shd w:val="clear" w:color="auto" w:fill="auto"/>
            <w:hideMark/>
          </w:tcPr>
          <w:p w14:paraId="2C3B1439" w14:textId="77777777" w:rsidR="006D7FFD" w:rsidRPr="00A039A7" w:rsidRDefault="006D7FFD" w:rsidP="006D7FFD">
            <w:pPr>
              <w:pStyle w:val="Tabletext"/>
              <w:rPr>
                <w:snapToGrid w:val="0"/>
              </w:rPr>
            </w:pPr>
            <w:r w:rsidRPr="00A039A7">
              <w:rPr>
                <w:snapToGrid w:val="0"/>
              </w:rPr>
              <w:t>36800</w:t>
            </w:r>
          </w:p>
        </w:tc>
        <w:tc>
          <w:tcPr>
            <w:tcW w:w="3518" w:type="pct"/>
            <w:tcBorders>
              <w:top w:val="single" w:sz="4" w:space="0" w:color="auto"/>
              <w:left w:val="nil"/>
              <w:bottom w:val="single" w:sz="4" w:space="0" w:color="auto"/>
              <w:right w:val="nil"/>
            </w:tcBorders>
            <w:shd w:val="clear" w:color="auto" w:fill="auto"/>
            <w:hideMark/>
          </w:tcPr>
          <w:p w14:paraId="71838853" w14:textId="77777777" w:rsidR="006D7FFD" w:rsidRPr="00A039A7" w:rsidRDefault="006D7FFD" w:rsidP="006D7FFD">
            <w:pPr>
              <w:pStyle w:val="Tabletext"/>
              <w:rPr>
                <w:snapToGrid w:val="0"/>
              </w:rPr>
            </w:pPr>
            <w:r w:rsidRPr="00A039A7">
              <w:rPr>
                <w:snapToGrid w:val="0"/>
              </w:rPr>
              <w:t>Bladder, catheterisation of, if no other procedure is performed (Anaes.)</w:t>
            </w:r>
          </w:p>
        </w:tc>
        <w:tc>
          <w:tcPr>
            <w:tcW w:w="774" w:type="pct"/>
            <w:tcBorders>
              <w:top w:val="single" w:sz="4" w:space="0" w:color="auto"/>
              <w:left w:val="nil"/>
              <w:bottom w:val="single" w:sz="4" w:space="0" w:color="auto"/>
              <w:right w:val="nil"/>
            </w:tcBorders>
            <w:shd w:val="clear" w:color="auto" w:fill="auto"/>
          </w:tcPr>
          <w:p w14:paraId="5E11CC24" w14:textId="77777777" w:rsidR="006D7FFD" w:rsidRPr="00A039A7" w:rsidRDefault="006D7FFD" w:rsidP="006D7FFD">
            <w:pPr>
              <w:pStyle w:val="Tabletext"/>
              <w:jc w:val="right"/>
            </w:pPr>
            <w:r>
              <w:t>28.70</w:t>
            </w:r>
          </w:p>
        </w:tc>
      </w:tr>
      <w:tr w:rsidR="006D7FFD" w:rsidRPr="00195CAC" w14:paraId="7B0E4F47" w14:textId="77777777" w:rsidTr="000F6B9A">
        <w:tc>
          <w:tcPr>
            <w:tcW w:w="708" w:type="pct"/>
            <w:tcBorders>
              <w:top w:val="single" w:sz="4" w:space="0" w:color="auto"/>
              <w:left w:val="nil"/>
              <w:bottom w:val="single" w:sz="4" w:space="0" w:color="auto"/>
              <w:right w:val="nil"/>
            </w:tcBorders>
            <w:shd w:val="clear" w:color="auto" w:fill="auto"/>
            <w:hideMark/>
          </w:tcPr>
          <w:p w14:paraId="5AA22F25" w14:textId="77777777" w:rsidR="006D7FFD" w:rsidRPr="00A039A7" w:rsidRDefault="006D7FFD" w:rsidP="006D7FFD">
            <w:pPr>
              <w:pStyle w:val="Tabletext"/>
            </w:pPr>
            <w:r w:rsidRPr="00A039A7">
              <w:t>36803</w:t>
            </w:r>
          </w:p>
        </w:tc>
        <w:tc>
          <w:tcPr>
            <w:tcW w:w="3518" w:type="pct"/>
            <w:tcBorders>
              <w:top w:val="single" w:sz="4" w:space="0" w:color="auto"/>
              <w:left w:val="nil"/>
              <w:bottom w:val="single" w:sz="4" w:space="0" w:color="auto"/>
              <w:right w:val="nil"/>
            </w:tcBorders>
            <w:shd w:val="clear" w:color="auto" w:fill="auto"/>
            <w:hideMark/>
          </w:tcPr>
          <w:p w14:paraId="1AF77C7B" w14:textId="77777777" w:rsidR="006D7FFD" w:rsidRPr="00A039A7" w:rsidRDefault="006D7FFD" w:rsidP="006D7FFD">
            <w:pPr>
              <w:pStyle w:val="Tabletext"/>
            </w:pPr>
            <w:r w:rsidRPr="00A039A7">
              <w:t xml:space="preserve">Ureteroscopy, of one ureter, with or without any one or more of cystoscopy, ureteric meatotomy, or ureteric dilatation, other than a service associated with a service to which </w:t>
            </w:r>
            <w:r w:rsidR="00620A55">
              <w:t>item 3</w:t>
            </w:r>
            <w:r w:rsidRPr="00A039A7">
              <w:t>6652, 36654, 36656, 36806, 36809, 36812, 36824 or 36848 applies (Anaes.) (Assist.)</w:t>
            </w:r>
          </w:p>
        </w:tc>
        <w:tc>
          <w:tcPr>
            <w:tcW w:w="774" w:type="pct"/>
            <w:tcBorders>
              <w:top w:val="single" w:sz="4" w:space="0" w:color="auto"/>
              <w:left w:val="nil"/>
              <w:bottom w:val="single" w:sz="4" w:space="0" w:color="auto"/>
              <w:right w:val="nil"/>
            </w:tcBorders>
            <w:shd w:val="clear" w:color="auto" w:fill="auto"/>
          </w:tcPr>
          <w:p w14:paraId="236F2C97" w14:textId="77777777" w:rsidR="006D7FFD" w:rsidRPr="00A039A7" w:rsidRDefault="006D7FFD" w:rsidP="006D7FFD">
            <w:pPr>
              <w:pStyle w:val="Tabletext"/>
              <w:jc w:val="right"/>
            </w:pPr>
            <w:r>
              <w:t>485.25</w:t>
            </w:r>
          </w:p>
        </w:tc>
      </w:tr>
      <w:tr w:rsidR="006D7FFD" w:rsidRPr="00195CAC" w14:paraId="113DDD28" w14:textId="77777777" w:rsidTr="000F6B9A">
        <w:tc>
          <w:tcPr>
            <w:tcW w:w="708" w:type="pct"/>
            <w:tcBorders>
              <w:top w:val="single" w:sz="4" w:space="0" w:color="auto"/>
              <w:left w:val="nil"/>
              <w:bottom w:val="single" w:sz="4" w:space="0" w:color="auto"/>
              <w:right w:val="nil"/>
            </w:tcBorders>
            <w:shd w:val="clear" w:color="auto" w:fill="auto"/>
            <w:hideMark/>
          </w:tcPr>
          <w:p w14:paraId="6F04605C" w14:textId="77777777" w:rsidR="006D7FFD" w:rsidRPr="00A039A7" w:rsidRDefault="006D7FFD" w:rsidP="006D7FFD">
            <w:pPr>
              <w:pStyle w:val="Tabletext"/>
            </w:pPr>
            <w:r w:rsidRPr="00A039A7">
              <w:t>36806</w:t>
            </w:r>
          </w:p>
        </w:tc>
        <w:tc>
          <w:tcPr>
            <w:tcW w:w="3518" w:type="pct"/>
            <w:tcBorders>
              <w:top w:val="single" w:sz="4" w:space="0" w:color="auto"/>
              <w:left w:val="nil"/>
              <w:bottom w:val="single" w:sz="4" w:space="0" w:color="auto"/>
              <w:right w:val="nil"/>
            </w:tcBorders>
            <w:shd w:val="clear" w:color="auto" w:fill="auto"/>
            <w:hideMark/>
          </w:tcPr>
          <w:p w14:paraId="15F19625" w14:textId="77777777" w:rsidR="006D7FFD" w:rsidRPr="00A039A7" w:rsidRDefault="006D7FFD" w:rsidP="006D7FFD">
            <w:pPr>
              <w:pStyle w:val="Tabletext"/>
            </w:pPr>
            <w:r w:rsidRPr="00A039A7">
              <w:t>Ureteroscopy, of one ureter:</w:t>
            </w:r>
          </w:p>
          <w:p w14:paraId="7019D27E" w14:textId="77777777" w:rsidR="006D7FFD" w:rsidRPr="00A039A7" w:rsidRDefault="006D7FFD" w:rsidP="006D7FFD">
            <w:pPr>
              <w:pStyle w:val="Tablea"/>
            </w:pPr>
            <w:r w:rsidRPr="00A039A7">
              <w:t>(a) with or without one or more of the following:</w:t>
            </w:r>
          </w:p>
          <w:p w14:paraId="29AD2FCC" w14:textId="77777777" w:rsidR="006D7FFD" w:rsidRPr="00A039A7" w:rsidRDefault="006D7FFD" w:rsidP="006D7FFD">
            <w:pPr>
              <w:pStyle w:val="Tablei"/>
            </w:pPr>
            <w:r w:rsidRPr="00A039A7">
              <w:t>(i) cystoscopy;</w:t>
            </w:r>
          </w:p>
          <w:p w14:paraId="740F810B" w14:textId="77777777" w:rsidR="006D7FFD" w:rsidRPr="00A039A7" w:rsidRDefault="006D7FFD" w:rsidP="006D7FFD">
            <w:pPr>
              <w:pStyle w:val="Tablei"/>
            </w:pPr>
            <w:r w:rsidRPr="00A039A7">
              <w:t>(ii) endoscopic incision of pelviureteric junction or ureteric stricture;</w:t>
            </w:r>
          </w:p>
          <w:p w14:paraId="11D67E55" w14:textId="77777777" w:rsidR="006D7FFD" w:rsidRPr="00A039A7" w:rsidRDefault="006D7FFD" w:rsidP="006D7FFD">
            <w:pPr>
              <w:pStyle w:val="Tablei"/>
            </w:pPr>
            <w:r w:rsidRPr="00A039A7">
              <w:t>(iii) ureteric meatotomy;</w:t>
            </w:r>
          </w:p>
          <w:p w14:paraId="6CB935C1" w14:textId="77777777" w:rsidR="006D7FFD" w:rsidRPr="00A039A7" w:rsidRDefault="006D7FFD" w:rsidP="006D7FFD">
            <w:pPr>
              <w:pStyle w:val="Tablei"/>
            </w:pPr>
            <w:r w:rsidRPr="00A039A7">
              <w:t>(iv) ureteric dilatation; and</w:t>
            </w:r>
          </w:p>
          <w:p w14:paraId="185013C5" w14:textId="77777777" w:rsidR="006D7FFD" w:rsidRPr="00A039A7" w:rsidRDefault="006D7FFD" w:rsidP="006D7FFD">
            <w:pPr>
              <w:pStyle w:val="Tablea"/>
            </w:pPr>
            <w:r w:rsidRPr="00A039A7">
              <w:t>(b) with either or both of the following:</w:t>
            </w:r>
          </w:p>
          <w:p w14:paraId="53131A59" w14:textId="77777777" w:rsidR="006D7FFD" w:rsidRPr="00A039A7" w:rsidRDefault="006D7FFD" w:rsidP="006D7FFD">
            <w:pPr>
              <w:pStyle w:val="Tablei"/>
            </w:pPr>
            <w:r w:rsidRPr="00A039A7">
              <w:t>(i) extraction of stone from the ureter;</w:t>
            </w:r>
          </w:p>
          <w:p w14:paraId="1EE6A180" w14:textId="77777777" w:rsidR="006D7FFD" w:rsidRPr="00A039A7" w:rsidRDefault="006D7FFD" w:rsidP="006D7FFD">
            <w:pPr>
              <w:pStyle w:val="Tablei"/>
            </w:pPr>
            <w:r w:rsidRPr="00A039A7">
              <w:t>(ii) biopsy or diathermy of the ureter;</w:t>
            </w:r>
          </w:p>
          <w:p w14:paraId="10CE64D3" w14:textId="77777777" w:rsidR="006D7FFD" w:rsidRPr="00A039A7" w:rsidRDefault="006D7FFD" w:rsidP="006D7FFD">
            <w:pPr>
              <w:pStyle w:val="Tabletext"/>
            </w:pPr>
            <w:r w:rsidRPr="00A039A7">
              <w:t>other than:</w:t>
            </w:r>
          </w:p>
          <w:p w14:paraId="58FEA467" w14:textId="77777777" w:rsidR="006D7FFD" w:rsidRPr="00A039A7" w:rsidRDefault="006D7FFD" w:rsidP="006D7FFD">
            <w:pPr>
              <w:pStyle w:val="Tablea"/>
            </w:pPr>
            <w:r w:rsidRPr="00A039A7">
              <w:t xml:space="preserve">(c) a service associated with a service to which </w:t>
            </w:r>
            <w:r w:rsidR="00620A55">
              <w:t>item 3</w:t>
            </w:r>
            <w:r w:rsidRPr="00A039A7">
              <w:t>6803 or 36812 applies; or</w:t>
            </w:r>
          </w:p>
          <w:p w14:paraId="3BF5F4A3" w14:textId="77777777" w:rsidR="006D7FFD" w:rsidRPr="00A039A7" w:rsidRDefault="006D7FFD" w:rsidP="006D7FFD">
            <w:pPr>
              <w:pStyle w:val="Tablea"/>
            </w:pPr>
            <w:r w:rsidRPr="00A039A7">
              <w:t xml:space="preserve">(d) a service associated with a service, performed on the same ureter, to which </w:t>
            </w:r>
            <w:r w:rsidR="00620A55">
              <w:t>item 3</w:t>
            </w:r>
            <w:r w:rsidRPr="00A039A7">
              <w:t>6809, 36824 or 36848 applies</w:t>
            </w:r>
          </w:p>
          <w:p w14:paraId="65B6D64C" w14:textId="77777777" w:rsidR="006D7FFD" w:rsidRPr="00A039A7" w:rsidRDefault="006D7FFD" w:rsidP="006D7FFD">
            <w:pPr>
              <w:pStyle w:val="Tabletext"/>
            </w:pPr>
            <w:r w:rsidRPr="00A039A7">
              <w:t>(H) (Anaes.) (Assist.)</w:t>
            </w:r>
          </w:p>
        </w:tc>
        <w:tc>
          <w:tcPr>
            <w:tcW w:w="774" w:type="pct"/>
            <w:tcBorders>
              <w:top w:val="single" w:sz="4" w:space="0" w:color="auto"/>
              <w:left w:val="nil"/>
              <w:bottom w:val="single" w:sz="4" w:space="0" w:color="auto"/>
              <w:right w:val="nil"/>
            </w:tcBorders>
            <w:shd w:val="clear" w:color="auto" w:fill="auto"/>
          </w:tcPr>
          <w:p w14:paraId="32480D95" w14:textId="77777777" w:rsidR="006D7FFD" w:rsidRPr="00A039A7" w:rsidRDefault="006D7FFD" w:rsidP="006D7FFD">
            <w:pPr>
              <w:pStyle w:val="Tabletext"/>
              <w:jc w:val="right"/>
            </w:pPr>
            <w:r>
              <w:t>676.15</w:t>
            </w:r>
          </w:p>
        </w:tc>
      </w:tr>
      <w:tr w:rsidR="006D7FFD" w:rsidRPr="00195CAC" w14:paraId="3184ABDB" w14:textId="77777777" w:rsidTr="000F6B9A">
        <w:tc>
          <w:tcPr>
            <w:tcW w:w="708" w:type="pct"/>
            <w:tcBorders>
              <w:top w:val="single" w:sz="4" w:space="0" w:color="auto"/>
              <w:left w:val="nil"/>
              <w:bottom w:val="single" w:sz="4" w:space="0" w:color="auto"/>
              <w:right w:val="nil"/>
            </w:tcBorders>
            <w:shd w:val="clear" w:color="auto" w:fill="auto"/>
            <w:hideMark/>
          </w:tcPr>
          <w:p w14:paraId="0D59FAB6" w14:textId="77777777" w:rsidR="006D7FFD" w:rsidRPr="00A039A7" w:rsidRDefault="006D7FFD" w:rsidP="006D7FFD">
            <w:pPr>
              <w:pStyle w:val="Tabletext"/>
            </w:pPr>
            <w:r w:rsidRPr="00A039A7">
              <w:t>36809</w:t>
            </w:r>
          </w:p>
        </w:tc>
        <w:tc>
          <w:tcPr>
            <w:tcW w:w="3518" w:type="pct"/>
            <w:tcBorders>
              <w:top w:val="single" w:sz="4" w:space="0" w:color="auto"/>
              <w:left w:val="nil"/>
              <w:bottom w:val="single" w:sz="4" w:space="0" w:color="auto"/>
              <w:right w:val="nil"/>
            </w:tcBorders>
            <w:shd w:val="clear" w:color="auto" w:fill="auto"/>
            <w:hideMark/>
          </w:tcPr>
          <w:p w14:paraId="4FF3CDEA" w14:textId="77777777" w:rsidR="006D7FFD" w:rsidRPr="00A039A7" w:rsidRDefault="006D7FFD" w:rsidP="006D7FFD">
            <w:pPr>
              <w:pStyle w:val="Tabletext"/>
            </w:pPr>
            <w:r w:rsidRPr="00A039A7">
              <w:t>Ureteroscopy, of one ureter, with or without any one or more of, cystoscopy, ureteric meatotomy or ureteric dilatation, plus destruction of stone in the ureter with ultrasound, electrohydraulic or kinetic lithotripsy or laser, with or without extraction of fragments, other than a service</w:t>
            </w:r>
          </w:p>
          <w:p w14:paraId="572F73E1" w14:textId="77777777" w:rsidR="006D7FFD" w:rsidRPr="00A039A7" w:rsidRDefault="006D7FFD" w:rsidP="006D7FFD">
            <w:pPr>
              <w:pStyle w:val="Tabletext"/>
            </w:pPr>
            <w:r w:rsidRPr="00A039A7">
              <w:t xml:space="preserve">associated with a service to which </w:t>
            </w:r>
            <w:r w:rsidR="00620A55">
              <w:t>item 3</w:t>
            </w:r>
            <w:r w:rsidRPr="00A039A7">
              <w:t xml:space="preserve">6803 or 36812 applies, or a service associated with a service to which </w:t>
            </w:r>
            <w:r w:rsidR="00620A55">
              <w:t>item 3</w:t>
            </w:r>
            <w:r w:rsidRPr="00A039A7">
              <w:t>6806, 36824 or 36848 applies to a procedure performed on the same ureter (H) (Anaes.) (Assist.)</w:t>
            </w:r>
          </w:p>
        </w:tc>
        <w:tc>
          <w:tcPr>
            <w:tcW w:w="774" w:type="pct"/>
            <w:tcBorders>
              <w:top w:val="single" w:sz="4" w:space="0" w:color="auto"/>
              <w:left w:val="nil"/>
              <w:bottom w:val="single" w:sz="4" w:space="0" w:color="auto"/>
              <w:right w:val="nil"/>
            </w:tcBorders>
            <w:shd w:val="clear" w:color="auto" w:fill="auto"/>
          </w:tcPr>
          <w:p w14:paraId="527D71D4" w14:textId="77777777" w:rsidR="006D7FFD" w:rsidRPr="00A039A7" w:rsidRDefault="006D7FFD" w:rsidP="006D7FFD">
            <w:pPr>
              <w:pStyle w:val="Tabletext"/>
              <w:jc w:val="right"/>
            </w:pPr>
            <w:r>
              <w:t>866.90</w:t>
            </w:r>
          </w:p>
        </w:tc>
      </w:tr>
      <w:tr w:rsidR="006D7FFD" w:rsidRPr="00195CAC" w14:paraId="5FA9B97D" w14:textId="77777777" w:rsidTr="000F6B9A">
        <w:tc>
          <w:tcPr>
            <w:tcW w:w="708" w:type="pct"/>
            <w:tcBorders>
              <w:top w:val="single" w:sz="4" w:space="0" w:color="auto"/>
              <w:left w:val="nil"/>
              <w:bottom w:val="single" w:sz="4" w:space="0" w:color="auto"/>
              <w:right w:val="nil"/>
            </w:tcBorders>
            <w:shd w:val="clear" w:color="auto" w:fill="auto"/>
            <w:hideMark/>
          </w:tcPr>
          <w:p w14:paraId="49C1C23B" w14:textId="77777777" w:rsidR="006D7FFD" w:rsidRPr="00A039A7" w:rsidRDefault="006D7FFD" w:rsidP="006D7FFD">
            <w:pPr>
              <w:pStyle w:val="Tabletext"/>
            </w:pPr>
            <w:r w:rsidRPr="00A039A7">
              <w:t>36811</w:t>
            </w:r>
          </w:p>
        </w:tc>
        <w:tc>
          <w:tcPr>
            <w:tcW w:w="3518" w:type="pct"/>
            <w:tcBorders>
              <w:top w:val="single" w:sz="4" w:space="0" w:color="auto"/>
              <w:left w:val="nil"/>
              <w:bottom w:val="single" w:sz="4" w:space="0" w:color="auto"/>
              <w:right w:val="nil"/>
            </w:tcBorders>
            <w:shd w:val="clear" w:color="auto" w:fill="auto"/>
            <w:hideMark/>
          </w:tcPr>
          <w:p w14:paraId="29452AD3" w14:textId="77777777" w:rsidR="006D7FFD" w:rsidRPr="00A039A7" w:rsidRDefault="006D7FFD" w:rsidP="006D7FFD">
            <w:pPr>
              <w:pStyle w:val="Tabletext"/>
            </w:pPr>
            <w:r w:rsidRPr="00A039A7">
              <w:t xml:space="preserve">Cystoscopy, with insertion of one or more urethral or prostatic prostheses, other than a service associated with a service to which </w:t>
            </w:r>
            <w:r w:rsidR="00620A55">
              <w:t>item 3</w:t>
            </w:r>
            <w:r w:rsidRPr="00A039A7">
              <w:t>7203, 37207 or 37230 applies (Anaes.)</w:t>
            </w:r>
          </w:p>
        </w:tc>
        <w:tc>
          <w:tcPr>
            <w:tcW w:w="774" w:type="pct"/>
            <w:tcBorders>
              <w:top w:val="single" w:sz="4" w:space="0" w:color="auto"/>
              <w:left w:val="nil"/>
              <w:bottom w:val="single" w:sz="4" w:space="0" w:color="auto"/>
              <w:right w:val="nil"/>
            </w:tcBorders>
            <w:shd w:val="clear" w:color="auto" w:fill="auto"/>
          </w:tcPr>
          <w:p w14:paraId="5D88AEE0" w14:textId="77777777" w:rsidR="006D7FFD" w:rsidRPr="00A039A7" w:rsidRDefault="006D7FFD" w:rsidP="006D7FFD">
            <w:pPr>
              <w:pStyle w:val="Tabletext"/>
              <w:jc w:val="right"/>
            </w:pPr>
            <w:r>
              <w:t>336.50</w:t>
            </w:r>
          </w:p>
        </w:tc>
      </w:tr>
      <w:tr w:rsidR="006D7FFD" w:rsidRPr="00195CAC" w14:paraId="479EA128" w14:textId="77777777" w:rsidTr="000F6B9A">
        <w:tc>
          <w:tcPr>
            <w:tcW w:w="708" w:type="pct"/>
            <w:tcBorders>
              <w:top w:val="single" w:sz="4" w:space="0" w:color="auto"/>
              <w:left w:val="nil"/>
              <w:bottom w:val="single" w:sz="4" w:space="0" w:color="auto"/>
              <w:right w:val="nil"/>
            </w:tcBorders>
            <w:shd w:val="clear" w:color="auto" w:fill="auto"/>
            <w:hideMark/>
          </w:tcPr>
          <w:p w14:paraId="0D3DE2C1" w14:textId="77777777" w:rsidR="006D7FFD" w:rsidRPr="00A039A7" w:rsidRDefault="006D7FFD" w:rsidP="006D7FFD">
            <w:pPr>
              <w:pStyle w:val="Tabletext"/>
            </w:pPr>
            <w:r w:rsidRPr="00A039A7">
              <w:t>36812</w:t>
            </w:r>
          </w:p>
        </w:tc>
        <w:tc>
          <w:tcPr>
            <w:tcW w:w="3518" w:type="pct"/>
            <w:tcBorders>
              <w:top w:val="single" w:sz="4" w:space="0" w:color="auto"/>
              <w:left w:val="nil"/>
              <w:bottom w:val="single" w:sz="4" w:space="0" w:color="auto"/>
              <w:right w:val="nil"/>
            </w:tcBorders>
            <w:shd w:val="clear" w:color="auto" w:fill="auto"/>
            <w:hideMark/>
          </w:tcPr>
          <w:p w14:paraId="1A30C0A3" w14:textId="77777777" w:rsidR="006D7FFD" w:rsidRPr="00A039A7" w:rsidRDefault="006D7FFD" w:rsidP="006D7FFD">
            <w:pPr>
              <w:pStyle w:val="Tabletext"/>
            </w:pPr>
            <w:r w:rsidRPr="00A039A7">
              <w:t>Either or both</w:t>
            </w:r>
            <w:r w:rsidRPr="00A039A7">
              <w:rPr>
                <w:i/>
              </w:rPr>
              <w:t xml:space="preserve"> </w:t>
            </w:r>
            <w:r w:rsidRPr="00A039A7">
              <w:t>of cystoscopy</w:t>
            </w:r>
            <w:r w:rsidRPr="00A039A7">
              <w:rPr>
                <w:i/>
              </w:rPr>
              <w:t xml:space="preserve"> </w:t>
            </w:r>
            <w:r w:rsidRPr="00A039A7">
              <w:t>and urethroscopy, with or without urethral dilatation, other than a service associated with any other urological endoscopic procedure on the lower urinary tract (Anaes.)</w:t>
            </w:r>
          </w:p>
        </w:tc>
        <w:tc>
          <w:tcPr>
            <w:tcW w:w="774" w:type="pct"/>
            <w:tcBorders>
              <w:top w:val="single" w:sz="4" w:space="0" w:color="auto"/>
              <w:left w:val="nil"/>
              <w:bottom w:val="single" w:sz="4" w:space="0" w:color="auto"/>
              <w:right w:val="nil"/>
            </w:tcBorders>
            <w:shd w:val="clear" w:color="auto" w:fill="auto"/>
          </w:tcPr>
          <w:p w14:paraId="5B5ADB5F" w14:textId="77777777" w:rsidR="006D7FFD" w:rsidRPr="00A039A7" w:rsidRDefault="006D7FFD" w:rsidP="006D7FFD">
            <w:pPr>
              <w:pStyle w:val="Tabletext"/>
              <w:jc w:val="right"/>
            </w:pPr>
            <w:r>
              <w:t>173.45</w:t>
            </w:r>
          </w:p>
        </w:tc>
      </w:tr>
      <w:tr w:rsidR="006D7FFD" w:rsidRPr="00195CAC" w14:paraId="42716683" w14:textId="77777777" w:rsidTr="000F6B9A">
        <w:tc>
          <w:tcPr>
            <w:tcW w:w="708" w:type="pct"/>
            <w:tcBorders>
              <w:top w:val="single" w:sz="4" w:space="0" w:color="auto"/>
              <w:left w:val="nil"/>
              <w:bottom w:val="single" w:sz="4" w:space="0" w:color="auto"/>
              <w:right w:val="nil"/>
            </w:tcBorders>
            <w:shd w:val="clear" w:color="auto" w:fill="auto"/>
            <w:hideMark/>
          </w:tcPr>
          <w:p w14:paraId="2B99469C" w14:textId="77777777" w:rsidR="006D7FFD" w:rsidRPr="00A039A7" w:rsidRDefault="006D7FFD" w:rsidP="006D7FFD">
            <w:pPr>
              <w:pStyle w:val="Tabletext"/>
            </w:pPr>
            <w:r w:rsidRPr="00A039A7">
              <w:t>36815</w:t>
            </w:r>
          </w:p>
        </w:tc>
        <w:tc>
          <w:tcPr>
            <w:tcW w:w="3518" w:type="pct"/>
            <w:tcBorders>
              <w:top w:val="single" w:sz="4" w:space="0" w:color="auto"/>
              <w:left w:val="nil"/>
              <w:bottom w:val="single" w:sz="4" w:space="0" w:color="auto"/>
              <w:right w:val="nil"/>
            </w:tcBorders>
            <w:shd w:val="clear" w:color="auto" w:fill="auto"/>
            <w:hideMark/>
          </w:tcPr>
          <w:p w14:paraId="3236A8A9" w14:textId="77777777" w:rsidR="006D7FFD" w:rsidRPr="00A039A7" w:rsidRDefault="006D7FFD" w:rsidP="006D7FFD">
            <w:pPr>
              <w:pStyle w:val="Tabletext"/>
            </w:pPr>
            <w:r w:rsidRPr="00A039A7">
              <w:t xml:space="preserve">Cystoscopy, with or without urethroscopy, for the treatment of penile warts or urethral warts, other than a service associated with a service to which </w:t>
            </w:r>
            <w:r w:rsidR="00620A55">
              <w:t>item 3</w:t>
            </w:r>
            <w:r w:rsidRPr="00A039A7">
              <w:t>0189 applies (Anaes.)</w:t>
            </w:r>
          </w:p>
        </w:tc>
        <w:tc>
          <w:tcPr>
            <w:tcW w:w="774" w:type="pct"/>
            <w:tcBorders>
              <w:top w:val="single" w:sz="4" w:space="0" w:color="auto"/>
              <w:left w:val="nil"/>
              <w:bottom w:val="single" w:sz="4" w:space="0" w:color="auto"/>
              <w:right w:val="nil"/>
            </w:tcBorders>
            <w:shd w:val="clear" w:color="auto" w:fill="auto"/>
          </w:tcPr>
          <w:p w14:paraId="75F13B00" w14:textId="77777777" w:rsidR="006D7FFD" w:rsidRPr="00A039A7" w:rsidRDefault="006D7FFD" w:rsidP="006D7FFD">
            <w:pPr>
              <w:pStyle w:val="Tabletext"/>
              <w:jc w:val="right"/>
            </w:pPr>
            <w:r>
              <w:t>247.55</w:t>
            </w:r>
          </w:p>
        </w:tc>
      </w:tr>
      <w:tr w:rsidR="006D7FFD" w:rsidRPr="00195CAC" w14:paraId="6598BD8C" w14:textId="77777777" w:rsidTr="000F6B9A">
        <w:tc>
          <w:tcPr>
            <w:tcW w:w="708" w:type="pct"/>
            <w:tcBorders>
              <w:top w:val="single" w:sz="4" w:space="0" w:color="auto"/>
              <w:left w:val="nil"/>
              <w:bottom w:val="single" w:sz="4" w:space="0" w:color="auto"/>
              <w:right w:val="nil"/>
            </w:tcBorders>
            <w:shd w:val="clear" w:color="auto" w:fill="auto"/>
            <w:hideMark/>
          </w:tcPr>
          <w:p w14:paraId="13767EA4" w14:textId="77777777" w:rsidR="006D7FFD" w:rsidRPr="00A039A7" w:rsidRDefault="006D7FFD" w:rsidP="006D7FFD">
            <w:pPr>
              <w:pStyle w:val="Tabletext"/>
            </w:pPr>
            <w:r w:rsidRPr="00A039A7">
              <w:t>36818</w:t>
            </w:r>
          </w:p>
        </w:tc>
        <w:tc>
          <w:tcPr>
            <w:tcW w:w="3518" w:type="pct"/>
            <w:tcBorders>
              <w:top w:val="single" w:sz="4" w:space="0" w:color="auto"/>
              <w:left w:val="nil"/>
              <w:bottom w:val="single" w:sz="4" w:space="0" w:color="auto"/>
              <w:right w:val="nil"/>
            </w:tcBorders>
            <w:shd w:val="clear" w:color="auto" w:fill="auto"/>
            <w:hideMark/>
          </w:tcPr>
          <w:p w14:paraId="43E52541" w14:textId="77777777" w:rsidR="006D7FFD" w:rsidRPr="00A039A7" w:rsidRDefault="006D7FFD" w:rsidP="006D7FFD">
            <w:pPr>
              <w:pStyle w:val="Tabletext"/>
            </w:pPr>
            <w:r w:rsidRPr="00A039A7">
              <w:t xml:space="preserve">Cystoscopy, with ureteric catheterisation, unilateral or bilateral, guided by fluoroscopic imaging of the upper urinary tract, other than a service associated with a service to which </w:t>
            </w:r>
            <w:r w:rsidR="00620A55">
              <w:t>item 3</w:t>
            </w:r>
            <w:r w:rsidRPr="00A039A7">
              <w:t>6824 or 36830 applies (Anaes.)</w:t>
            </w:r>
          </w:p>
        </w:tc>
        <w:tc>
          <w:tcPr>
            <w:tcW w:w="774" w:type="pct"/>
            <w:tcBorders>
              <w:top w:val="single" w:sz="4" w:space="0" w:color="auto"/>
              <w:left w:val="nil"/>
              <w:bottom w:val="single" w:sz="4" w:space="0" w:color="auto"/>
              <w:right w:val="nil"/>
            </w:tcBorders>
            <w:shd w:val="clear" w:color="auto" w:fill="auto"/>
          </w:tcPr>
          <w:p w14:paraId="48D319FC" w14:textId="77777777" w:rsidR="006D7FFD" w:rsidRPr="00A039A7" w:rsidRDefault="006D7FFD" w:rsidP="006D7FFD">
            <w:pPr>
              <w:pStyle w:val="Tabletext"/>
              <w:jc w:val="right"/>
            </w:pPr>
            <w:r>
              <w:t>287.80</w:t>
            </w:r>
          </w:p>
        </w:tc>
      </w:tr>
      <w:tr w:rsidR="006D7FFD" w:rsidRPr="00195CAC" w14:paraId="23412081" w14:textId="77777777" w:rsidTr="000F6B9A">
        <w:tc>
          <w:tcPr>
            <w:tcW w:w="708" w:type="pct"/>
            <w:tcBorders>
              <w:top w:val="single" w:sz="4" w:space="0" w:color="auto"/>
              <w:left w:val="nil"/>
              <w:bottom w:val="single" w:sz="4" w:space="0" w:color="auto"/>
              <w:right w:val="nil"/>
            </w:tcBorders>
            <w:shd w:val="clear" w:color="auto" w:fill="auto"/>
            <w:hideMark/>
          </w:tcPr>
          <w:p w14:paraId="2FAC9E5E" w14:textId="77777777" w:rsidR="006D7FFD" w:rsidRPr="00A039A7" w:rsidRDefault="006D7FFD" w:rsidP="006D7FFD">
            <w:pPr>
              <w:pStyle w:val="Tabletext"/>
            </w:pPr>
            <w:r w:rsidRPr="00A039A7">
              <w:t>36821</w:t>
            </w:r>
          </w:p>
        </w:tc>
        <w:tc>
          <w:tcPr>
            <w:tcW w:w="3518" w:type="pct"/>
            <w:tcBorders>
              <w:top w:val="single" w:sz="4" w:space="0" w:color="auto"/>
              <w:left w:val="nil"/>
              <w:bottom w:val="single" w:sz="4" w:space="0" w:color="auto"/>
              <w:right w:val="nil"/>
            </w:tcBorders>
            <w:shd w:val="clear" w:color="auto" w:fill="auto"/>
            <w:hideMark/>
          </w:tcPr>
          <w:p w14:paraId="0C445551" w14:textId="77777777" w:rsidR="006D7FFD" w:rsidRPr="00A039A7" w:rsidRDefault="006D7FFD" w:rsidP="006D7FFD">
            <w:pPr>
              <w:pStyle w:val="Tabletext"/>
            </w:pPr>
            <w:r w:rsidRPr="00A039A7">
              <w:t>Cystoscopy with one or more of ureteric dilatation, insertion of ureteric stent, or brush biopsy of ureter or of renal pelvis, unilateral (Anaes.) (Assist.)</w:t>
            </w:r>
          </w:p>
        </w:tc>
        <w:tc>
          <w:tcPr>
            <w:tcW w:w="774" w:type="pct"/>
            <w:tcBorders>
              <w:top w:val="single" w:sz="4" w:space="0" w:color="auto"/>
              <w:left w:val="nil"/>
              <w:bottom w:val="single" w:sz="4" w:space="0" w:color="auto"/>
              <w:right w:val="nil"/>
            </w:tcBorders>
            <w:shd w:val="clear" w:color="auto" w:fill="auto"/>
          </w:tcPr>
          <w:p w14:paraId="3489BDBF" w14:textId="77777777" w:rsidR="006D7FFD" w:rsidRPr="00A039A7" w:rsidRDefault="006D7FFD" w:rsidP="006D7FFD">
            <w:pPr>
              <w:pStyle w:val="Tabletext"/>
              <w:jc w:val="right"/>
            </w:pPr>
            <w:r>
              <w:t>336.30</w:t>
            </w:r>
          </w:p>
        </w:tc>
      </w:tr>
      <w:tr w:rsidR="006D7FFD" w:rsidRPr="00195CAC" w14:paraId="006F58F0" w14:textId="77777777" w:rsidTr="000F6B9A">
        <w:tc>
          <w:tcPr>
            <w:tcW w:w="708" w:type="pct"/>
            <w:shd w:val="clear" w:color="auto" w:fill="auto"/>
          </w:tcPr>
          <w:p w14:paraId="1488BFB8" w14:textId="77777777" w:rsidR="006D7FFD" w:rsidRPr="00A039A7" w:rsidRDefault="006D7FFD" w:rsidP="006D7FFD">
            <w:pPr>
              <w:pStyle w:val="Tabletext"/>
            </w:pPr>
            <w:r w:rsidRPr="00A039A7">
              <w:t>36822</w:t>
            </w:r>
          </w:p>
        </w:tc>
        <w:tc>
          <w:tcPr>
            <w:tcW w:w="3518" w:type="pct"/>
            <w:shd w:val="clear" w:color="auto" w:fill="auto"/>
          </w:tcPr>
          <w:p w14:paraId="5D2FBAED" w14:textId="77777777" w:rsidR="006D7FFD" w:rsidRPr="00A039A7" w:rsidRDefault="006D7FFD" w:rsidP="006D7FFD">
            <w:pPr>
              <w:pStyle w:val="Tabletext"/>
            </w:pPr>
            <w:r w:rsidRPr="00A039A7">
              <w:t>Cystoscopy, with ureteric catheterisation, unilateral:</w:t>
            </w:r>
          </w:p>
          <w:p w14:paraId="0B230213" w14:textId="77777777" w:rsidR="006D7FFD" w:rsidRPr="00A039A7" w:rsidRDefault="006D7FFD" w:rsidP="006D7FFD">
            <w:pPr>
              <w:pStyle w:val="Tablea"/>
            </w:pPr>
            <w:r w:rsidRPr="00A039A7">
              <w:t>(a) guided by</w:t>
            </w:r>
            <w:r w:rsidRPr="00A039A7">
              <w:rPr>
                <w:i/>
              </w:rPr>
              <w:t xml:space="preserve"> </w:t>
            </w:r>
            <w:r w:rsidRPr="00A039A7">
              <w:t>fluoroscopic imaging of the upper urinary tract; and</w:t>
            </w:r>
          </w:p>
          <w:p w14:paraId="59133C90" w14:textId="77777777" w:rsidR="006D7FFD" w:rsidRPr="00A039A7" w:rsidRDefault="006D7FFD" w:rsidP="006D7FFD">
            <w:pPr>
              <w:pStyle w:val="Tablea"/>
            </w:pPr>
            <w:r w:rsidRPr="00A039A7">
              <w:t>(b) including one or more of ureteric dilatation, insertion of ureteric stent, or brush biopsy of ureter or of renal pelvis;</w:t>
            </w:r>
          </w:p>
          <w:p w14:paraId="520739DA" w14:textId="77777777" w:rsidR="006D7FFD" w:rsidRPr="00A039A7" w:rsidRDefault="006D7FFD" w:rsidP="006D7FFD">
            <w:pPr>
              <w:pStyle w:val="Tabletext"/>
            </w:pPr>
            <w:r w:rsidRPr="00A039A7">
              <w:t xml:space="preserve">other than a service associated with a service to which </w:t>
            </w:r>
            <w:r w:rsidR="00620A55">
              <w:t>item 3</w:t>
            </w:r>
            <w:r w:rsidRPr="00A039A7">
              <w:t>6818, 36821 or 36830 applies (Anaes.) (Assist.)</w:t>
            </w:r>
          </w:p>
        </w:tc>
        <w:tc>
          <w:tcPr>
            <w:tcW w:w="774" w:type="pct"/>
            <w:shd w:val="clear" w:color="auto" w:fill="auto"/>
          </w:tcPr>
          <w:p w14:paraId="7A433C5B" w14:textId="77777777" w:rsidR="006D7FFD" w:rsidRPr="00A039A7" w:rsidRDefault="006D7FFD" w:rsidP="006D7FFD">
            <w:pPr>
              <w:pStyle w:val="Tabletext"/>
              <w:jc w:val="right"/>
            </w:pPr>
            <w:r>
              <w:t>480.25</w:t>
            </w:r>
          </w:p>
        </w:tc>
      </w:tr>
      <w:tr w:rsidR="006D7FFD" w:rsidRPr="00195CAC" w14:paraId="243E884C" w14:textId="77777777" w:rsidTr="000F6B9A">
        <w:tc>
          <w:tcPr>
            <w:tcW w:w="708" w:type="pct"/>
            <w:shd w:val="clear" w:color="auto" w:fill="auto"/>
          </w:tcPr>
          <w:p w14:paraId="4AB395A0" w14:textId="77777777" w:rsidR="006D7FFD" w:rsidRPr="00A039A7" w:rsidRDefault="006D7FFD" w:rsidP="006D7FFD">
            <w:pPr>
              <w:pStyle w:val="Tabletext"/>
            </w:pPr>
            <w:r w:rsidRPr="00A039A7">
              <w:t>36823</w:t>
            </w:r>
          </w:p>
        </w:tc>
        <w:tc>
          <w:tcPr>
            <w:tcW w:w="3518" w:type="pct"/>
            <w:shd w:val="clear" w:color="auto" w:fill="auto"/>
          </w:tcPr>
          <w:p w14:paraId="667FFBEE" w14:textId="77777777" w:rsidR="006D7FFD" w:rsidRPr="00A039A7" w:rsidRDefault="006D7FFD" w:rsidP="006D7FFD">
            <w:pPr>
              <w:pStyle w:val="Tabletext"/>
            </w:pPr>
            <w:r w:rsidRPr="00A039A7">
              <w:t>Cystoscopy, with removal of ureteric stent and ureteric catheterisation, unilateral:</w:t>
            </w:r>
          </w:p>
          <w:p w14:paraId="56F0D8D7" w14:textId="77777777" w:rsidR="006D7FFD" w:rsidRPr="00A039A7" w:rsidRDefault="006D7FFD" w:rsidP="006D7FFD">
            <w:pPr>
              <w:pStyle w:val="Tablea"/>
            </w:pPr>
            <w:r w:rsidRPr="00A039A7">
              <w:t>(a) guided by</w:t>
            </w:r>
            <w:r w:rsidRPr="00A039A7">
              <w:rPr>
                <w:i/>
              </w:rPr>
              <w:t xml:space="preserve"> </w:t>
            </w:r>
            <w:r w:rsidRPr="00A039A7">
              <w:t>fluoroscopic imaging of the upper urinary tract; and</w:t>
            </w:r>
          </w:p>
          <w:p w14:paraId="70BB81D9" w14:textId="77777777" w:rsidR="006D7FFD" w:rsidRPr="00A039A7" w:rsidRDefault="006D7FFD" w:rsidP="006D7FFD">
            <w:pPr>
              <w:pStyle w:val="Tablea"/>
            </w:pPr>
            <w:r w:rsidRPr="00A039A7">
              <w:t>(b) including either or both of the following:</w:t>
            </w:r>
          </w:p>
          <w:p w14:paraId="6471688D" w14:textId="77777777" w:rsidR="006D7FFD" w:rsidRPr="00A039A7" w:rsidRDefault="006D7FFD" w:rsidP="006D7FFD">
            <w:pPr>
              <w:pStyle w:val="Tablei"/>
            </w:pPr>
            <w:r w:rsidRPr="00A039A7">
              <w:t>(i) ureteric dilatation;</w:t>
            </w:r>
          </w:p>
          <w:p w14:paraId="6DC4D9D6" w14:textId="77777777" w:rsidR="006D7FFD" w:rsidRPr="00A039A7" w:rsidRDefault="006D7FFD" w:rsidP="006D7FFD">
            <w:pPr>
              <w:pStyle w:val="Tablei"/>
            </w:pPr>
            <w:r w:rsidRPr="00A039A7">
              <w:t>(ii) insertion of ureteric stent of ureter or of renal pelvis;</w:t>
            </w:r>
          </w:p>
          <w:p w14:paraId="33E5E72C" w14:textId="77777777" w:rsidR="006D7FFD" w:rsidRPr="00A039A7" w:rsidRDefault="006D7FFD" w:rsidP="006D7FFD">
            <w:pPr>
              <w:pStyle w:val="Tabletext"/>
            </w:pPr>
            <w:r w:rsidRPr="00A039A7">
              <w:t xml:space="preserve">other than a service associated with a service to which </w:t>
            </w:r>
            <w:r w:rsidR="00620A55">
              <w:t>item 3</w:t>
            </w:r>
            <w:r w:rsidRPr="00A039A7">
              <w:t>6818, 36821, 36830 or 36833 applies (Anaes.) (Assist.)</w:t>
            </w:r>
          </w:p>
        </w:tc>
        <w:tc>
          <w:tcPr>
            <w:tcW w:w="774" w:type="pct"/>
            <w:shd w:val="clear" w:color="auto" w:fill="auto"/>
          </w:tcPr>
          <w:p w14:paraId="15E2435A" w14:textId="77777777" w:rsidR="006D7FFD" w:rsidRPr="00A039A7" w:rsidRDefault="006D7FFD" w:rsidP="006D7FFD">
            <w:pPr>
              <w:pStyle w:val="Tabletext"/>
              <w:jc w:val="right"/>
            </w:pPr>
            <w:r>
              <w:t>552.20</w:t>
            </w:r>
          </w:p>
        </w:tc>
      </w:tr>
      <w:tr w:rsidR="006D7FFD" w:rsidRPr="00195CAC" w14:paraId="5EAFFC27" w14:textId="77777777" w:rsidTr="000F6B9A">
        <w:tc>
          <w:tcPr>
            <w:tcW w:w="708" w:type="pct"/>
            <w:tcBorders>
              <w:top w:val="single" w:sz="4" w:space="0" w:color="auto"/>
              <w:left w:val="nil"/>
              <w:bottom w:val="single" w:sz="4" w:space="0" w:color="auto"/>
              <w:right w:val="nil"/>
            </w:tcBorders>
            <w:shd w:val="clear" w:color="auto" w:fill="auto"/>
            <w:hideMark/>
          </w:tcPr>
          <w:p w14:paraId="0DFF92B8" w14:textId="77777777" w:rsidR="006D7FFD" w:rsidRPr="00A039A7" w:rsidRDefault="006D7FFD" w:rsidP="006D7FFD">
            <w:pPr>
              <w:pStyle w:val="Tabletext"/>
            </w:pPr>
            <w:r w:rsidRPr="00A039A7">
              <w:t>36824</w:t>
            </w:r>
          </w:p>
        </w:tc>
        <w:tc>
          <w:tcPr>
            <w:tcW w:w="3518" w:type="pct"/>
            <w:tcBorders>
              <w:top w:val="single" w:sz="4" w:space="0" w:color="auto"/>
              <w:left w:val="nil"/>
              <w:bottom w:val="single" w:sz="4" w:space="0" w:color="auto"/>
              <w:right w:val="nil"/>
            </w:tcBorders>
            <w:shd w:val="clear" w:color="auto" w:fill="auto"/>
            <w:hideMark/>
          </w:tcPr>
          <w:p w14:paraId="20AC5EC8" w14:textId="77777777" w:rsidR="006D7FFD" w:rsidRPr="00A039A7" w:rsidRDefault="006D7FFD" w:rsidP="006D7FFD">
            <w:pPr>
              <w:pStyle w:val="Tabletext"/>
            </w:pPr>
            <w:r w:rsidRPr="00A039A7">
              <w:t xml:space="preserve">Cystoscopy with ureteric catheterisation, unilateral or bilateral, other than a service associated with a service to which </w:t>
            </w:r>
            <w:r w:rsidR="00620A55">
              <w:t>item 3</w:t>
            </w:r>
            <w:r w:rsidRPr="00A039A7">
              <w:t>6818 applies (Anaes.)</w:t>
            </w:r>
          </w:p>
        </w:tc>
        <w:tc>
          <w:tcPr>
            <w:tcW w:w="774" w:type="pct"/>
            <w:tcBorders>
              <w:top w:val="single" w:sz="4" w:space="0" w:color="auto"/>
              <w:left w:val="nil"/>
              <w:bottom w:val="single" w:sz="4" w:space="0" w:color="auto"/>
              <w:right w:val="nil"/>
            </w:tcBorders>
            <w:shd w:val="clear" w:color="auto" w:fill="auto"/>
          </w:tcPr>
          <w:p w14:paraId="0FBCF281" w14:textId="77777777" w:rsidR="006D7FFD" w:rsidRPr="00A039A7" w:rsidRDefault="006D7FFD" w:rsidP="006D7FFD">
            <w:pPr>
              <w:pStyle w:val="Tabletext"/>
              <w:jc w:val="right"/>
            </w:pPr>
            <w:r>
              <w:t>221.80</w:t>
            </w:r>
          </w:p>
        </w:tc>
      </w:tr>
      <w:tr w:rsidR="006D7FFD" w:rsidRPr="00195CAC" w14:paraId="3B285E10" w14:textId="77777777" w:rsidTr="000F6B9A">
        <w:tc>
          <w:tcPr>
            <w:tcW w:w="708" w:type="pct"/>
            <w:tcBorders>
              <w:top w:val="single" w:sz="4" w:space="0" w:color="auto"/>
              <w:left w:val="nil"/>
              <w:bottom w:val="single" w:sz="4" w:space="0" w:color="auto"/>
              <w:right w:val="nil"/>
            </w:tcBorders>
            <w:shd w:val="clear" w:color="auto" w:fill="auto"/>
            <w:hideMark/>
          </w:tcPr>
          <w:p w14:paraId="20695456" w14:textId="77777777" w:rsidR="006D7FFD" w:rsidRPr="00A039A7" w:rsidRDefault="006D7FFD" w:rsidP="006D7FFD">
            <w:pPr>
              <w:pStyle w:val="Tabletext"/>
            </w:pPr>
            <w:r w:rsidRPr="00A039A7">
              <w:t>36827</w:t>
            </w:r>
          </w:p>
        </w:tc>
        <w:tc>
          <w:tcPr>
            <w:tcW w:w="3518" w:type="pct"/>
            <w:tcBorders>
              <w:top w:val="single" w:sz="4" w:space="0" w:color="auto"/>
              <w:left w:val="nil"/>
              <w:bottom w:val="single" w:sz="4" w:space="0" w:color="auto"/>
              <w:right w:val="nil"/>
            </w:tcBorders>
            <w:shd w:val="clear" w:color="auto" w:fill="auto"/>
            <w:hideMark/>
          </w:tcPr>
          <w:p w14:paraId="03D53DDD" w14:textId="77777777" w:rsidR="006D7FFD" w:rsidRPr="00A039A7" w:rsidRDefault="006D7FFD" w:rsidP="006D7FFD">
            <w:pPr>
              <w:pStyle w:val="Tabletext"/>
            </w:pPr>
            <w:r w:rsidRPr="00A039A7">
              <w:t>Cystoscopy, with controlled hydro</w:t>
            </w:r>
            <w:r w:rsidR="00620A55">
              <w:noBreakHyphen/>
            </w:r>
            <w:r w:rsidRPr="00A039A7">
              <w:t xml:space="preserve">dilatation of the bladder, other than a service associated with a service to which </w:t>
            </w:r>
            <w:r w:rsidR="00620A55">
              <w:t>item 3</w:t>
            </w:r>
            <w:r w:rsidRPr="00A039A7">
              <w:t>7011 or 37245 applies (Anaes.)</w:t>
            </w:r>
          </w:p>
        </w:tc>
        <w:tc>
          <w:tcPr>
            <w:tcW w:w="774" w:type="pct"/>
            <w:tcBorders>
              <w:top w:val="single" w:sz="4" w:space="0" w:color="auto"/>
              <w:left w:val="nil"/>
              <w:bottom w:val="single" w:sz="4" w:space="0" w:color="auto"/>
              <w:right w:val="nil"/>
            </w:tcBorders>
            <w:shd w:val="clear" w:color="auto" w:fill="auto"/>
          </w:tcPr>
          <w:p w14:paraId="26B2F9DD" w14:textId="77777777" w:rsidR="006D7FFD" w:rsidRPr="00A039A7" w:rsidRDefault="006D7FFD" w:rsidP="006D7FFD">
            <w:pPr>
              <w:pStyle w:val="Tabletext"/>
              <w:jc w:val="right"/>
            </w:pPr>
            <w:r>
              <w:t>239.20</w:t>
            </w:r>
          </w:p>
        </w:tc>
      </w:tr>
      <w:tr w:rsidR="006D7FFD" w:rsidRPr="00195CAC" w14:paraId="2FF42CA8" w14:textId="77777777" w:rsidTr="000F6B9A">
        <w:tc>
          <w:tcPr>
            <w:tcW w:w="708" w:type="pct"/>
            <w:tcBorders>
              <w:top w:val="single" w:sz="4" w:space="0" w:color="auto"/>
              <w:left w:val="nil"/>
              <w:bottom w:val="single" w:sz="4" w:space="0" w:color="auto"/>
              <w:right w:val="nil"/>
            </w:tcBorders>
            <w:shd w:val="clear" w:color="auto" w:fill="auto"/>
            <w:hideMark/>
          </w:tcPr>
          <w:p w14:paraId="16AD704B" w14:textId="77777777" w:rsidR="006D7FFD" w:rsidRPr="00A039A7" w:rsidRDefault="006D7FFD" w:rsidP="006D7FFD">
            <w:pPr>
              <w:pStyle w:val="Tabletext"/>
            </w:pPr>
            <w:r w:rsidRPr="00A039A7">
              <w:t>36830</w:t>
            </w:r>
          </w:p>
        </w:tc>
        <w:tc>
          <w:tcPr>
            <w:tcW w:w="3518" w:type="pct"/>
            <w:tcBorders>
              <w:top w:val="single" w:sz="4" w:space="0" w:color="auto"/>
              <w:left w:val="nil"/>
              <w:bottom w:val="single" w:sz="4" w:space="0" w:color="auto"/>
              <w:right w:val="nil"/>
            </w:tcBorders>
            <w:shd w:val="clear" w:color="auto" w:fill="auto"/>
            <w:hideMark/>
          </w:tcPr>
          <w:p w14:paraId="16B9B6FA" w14:textId="77777777" w:rsidR="006D7FFD" w:rsidRPr="00A039A7" w:rsidRDefault="006D7FFD" w:rsidP="006D7FFD">
            <w:pPr>
              <w:pStyle w:val="Tabletext"/>
            </w:pPr>
            <w:r w:rsidRPr="00A039A7">
              <w:t>Cystoscopy, with ureteric meatotomy (H) (Anaes.)</w:t>
            </w:r>
          </w:p>
        </w:tc>
        <w:tc>
          <w:tcPr>
            <w:tcW w:w="774" w:type="pct"/>
            <w:tcBorders>
              <w:top w:val="single" w:sz="4" w:space="0" w:color="auto"/>
              <w:left w:val="nil"/>
              <w:bottom w:val="single" w:sz="4" w:space="0" w:color="auto"/>
              <w:right w:val="nil"/>
            </w:tcBorders>
            <w:shd w:val="clear" w:color="auto" w:fill="auto"/>
          </w:tcPr>
          <w:p w14:paraId="6DAD6477" w14:textId="77777777" w:rsidR="006D7FFD" w:rsidRPr="00A039A7" w:rsidRDefault="006D7FFD" w:rsidP="006D7FFD">
            <w:pPr>
              <w:pStyle w:val="Tabletext"/>
              <w:jc w:val="right"/>
            </w:pPr>
            <w:r>
              <w:t>211.50</w:t>
            </w:r>
          </w:p>
        </w:tc>
      </w:tr>
      <w:tr w:rsidR="006D7FFD" w:rsidRPr="00195CAC" w14:paraId="74529897" w14:textId="77777777" w:rsidTr="000F6B9A">
        <w:tc>
          <w:tcPr>
            <w:tcW w:w="708" w:type="pct"/>
            <w:tcBorders>
              <w:top w:val="single" w:sz="4" w:space="0" w:color="auto"/>
              <w:left w:val="nil"/>
              <w:bottom w:val="single" w:sz="4" w:space="0" w:color="auto"/>
              <w:right w:val="nil"/>
            </w:tcBorders>
            <w:shd w:val="clear" w:color="auto" w:fill="auto"/>
            <w:hideMark/>
          </w:tcPr>
          <w:p w14:paraId="4561F396" w14:textId="77777777" w:rsidR="006D7FFD" w:rsidRPr="00A039A7" w:rsidRDefault="006D7FFD" w:rsidP="006D7FFD">
            <w:pPr>
              <w:pStyle w:val="Tabletext"/>
            </w:pPr>
            <w:r w:rsidRPr="00A039A7">
              <w:t>36833</w:t>
            </w:r>
          </w:p>
        </w:tc>
        <w:tc>
          <w:tcPr>
            <w:tcW w:w="3518" w:type="pct"/>
            <w:tcBorders>
              <w:top w:val="single" w:sz="4" w:space="0" w:color="auto"/>
              <w:left w:val="nil"/>
              <w:bottom w:val="single" w:sz="4" w:space="0" w:color="auto"/>
              <w:right w:val="nil"/>
            </w:tcBorders>
            <w:shd w:val="clear" w:color="auto" w:fill="auto"/>
            <w:hideMark/>
          </w:tcPr>
          <w:p w14:paraId="59CA9111" w14:textId="77777777" w:rsidR="006D7FFD" w:rsidRPr="00A039A7" w:rsidRDefault="006D7FFD" w:rsidP="006D7FFD">
            <w:pPr>
              <w:pStyle w:val="Tabletext"/>
            </w:pPr>
            <w:r w:rsidRPr="00A039A7">
              <w:t>Cystoscopy with removal of ureteric stent or other foreign body in the lower urinary tract, unilateral (Anaes.)</w:t>
            </w:r>
          </w:p>
        </w:tc>
        <w:tc>
          <w:tcPr>
            <w:tcW w:w="774" w:type="pct"/>
            <w:tcBorders>
              <w:top w:val="single" w:sz="4" w:space="0" w:color="auto"/>
              <w:left w:val="nil"/>
              <w:bottom w:val="single" w:sz="4" w:space="0" w:color="auto"/>
              <w:right w:val="nil"/>
            </w:tcBorders>
            <w:shd w:val="clear" w:color="auto" w:fill="auto"/>
          </w:tcPr>
          <w:p w14:paraId="4B2C0F45" w14:textId="77777777" w:rsidR="006D7FFD" w:rsidRPr="00A039A7" w:rsidRDefault="006D7FFD" w:rsidP="006D7FFD">
            <w:pPr>
              <w:pStyle w:val="Tabletext"/>
              <w:jc w:val="right"/>
            </w:pPr>
            <w:r>
              <w:t>287.80</w:t>
            </w:r>
          </w:p>
        </w:tc>
      </w:tr>
      <w:tr w:rsidR="006D7FFD" w:rsidRPr="00195CAC" w14:paraId="0E25D86E" w14:textId="77777777" w:rsidTr="000F6B9A">
        <w:tc>
          <w:tcPr>
            <w:tcW w:w="708" w:type="pct"/>
            <w:tcBorders>
              <w:top w:val="single" w:sz="4" w:space="0" w:color="auto"/>
              <w:left w:val="nil"/>
              <w:bottom w:val="single" w:sz="4" w:space="0" w:color="auto"/>
              <w:right w:val="nil"/>
            </w:tcBorders>
            <w:shd w:val="clear" w:color="auto" w:fill="auto"/>
            <w:hideMark/>
          </w:tcPr>
          <w:p w14:paraId="1FB4C07C" w14:textId="77777777" w:rsidR="006D7FFD" w:rsidRPr="00A039A7" w:rsidRDefault="006D7FFD" w:rsidP="006D7FFD">
            <w:pPr>
              <w:pStyle w:val="Tabletext"/>
            </w:pPr>
            <w:r w:rsidRPr="00A039A7">
              <w:t>36836</w:t>
            </w:r>
          </w:p>
        </w:tc>
        <w:tc>
          <w:tcPr>
            <w:tcW w:w="3518" w:type="pct"/>
            <w:tcBorders>
              <w:top w:val="single" w:sz="4" w:space="0" w:color="auto"/>
              <w:left w:val="nil"/>
              <w:bottom w:val="single" w:sz="4" w:space="0" w:color="auto"/>
              <w:right w:val="nil"/>
            </w:tcBorders>
            <w:shd w:val="clear" w:color="auto" w:fill="auto"/>
            <w:hideMark/>
          </w:tcPr>
          <w:p w14:paraId="7449109D" w14:textId="77777777" w:rsidR="006D7FFD" w:rsidRPr="00A039A7" w:rsidRDefault="006D7FFD" w:rsidP="006D7FFD">
            <w:pPr>
              <w:pStyle w:val="Tabletext"/>
            </w:pPr>
            <w:r w:rsidRPr="00A039A7">
              <w:t xml:space="preserve">Cystoscopy with biopsy of bladder, other than a service associated with a service to which </w:t>
            </w:r>
            <w:r w:rsidR="00620A55">
              <w:t>item 3</w:t>
            </w:r>
            <w:r w:rsidRPr="00A039A7">
              <w:t>6812, 36830, 36840, 36845, 36848, 36854, 37203, 37206, 37215, 37230 or 37233 applies (Anaes.)</w:t>
            </w:r>
          </w:p>
        </w:tc>
        <w:tc>
          <w:tcPr>
            <w:tcW w:w="774" w:type="pct"/>
            <w:tcBorders>
              <w:top w:val="single" w:sz="4" w:space="0" w:color="auto"/>
              <w:left w:val="nil"/>
              <w:bottom w:val="single" w:sz="4" w:space="0" w:color="auto"/>
              <w:right w:val="nil"/>
            </w:tcBorders>
            <w:shd w:val="clear" w:color="auto" w:fill="auto"/>
          </w:tcPr>
          <w:p w14:paraId="320F4063" w14:textId="77777777" w:rsidR="006D7FFD" w:rsidRPr="00A039A7" w:rsidRDefault="006D7FFD" w:rsidP="006D7FFD">
            <w:pPr>
              <w:pStyle w:val="Tabletext"/>
              <w:jc w:val="right"/>
            </w:pPr>
            <w:r>
              <w:t>239.20</w:t>
            </w:r>
          </w:p>
        </w:tc>
      </w:tr>
      <w:tr w:rsidR="006D7FFD" w:rsidRPr="00195CAC" w14:paraId="21F2AB4C" w14:textId="77777777" w:rsidTr="000F6B9A">
        <w:tc>
          <w:tcPr>
            <w:tcW w:w="708" w:type="pct"/>
            <w:tcBorders>
              <w:top w:val="single" w:sz="4" w:space="0" w:color="auto"/>
              <w:left w:val="nil"/>
              <w:bottom w:val="single" w:sz="4" w:space="0" w:color="auto"/>
              <w:right w:val="nil"/>
            </w:tcBorders>
            <w:shd w:val="clear" w:color="auto" w:fill="auto"/>
            <w:hideMark/>
          </w:tcPr>
          <w:p w14:paraId="5CECABDB" w14:textId="77777777" w:rsidR="006D7FFD" w:rsidRPr="00A039A7" w:rsidRDefault="006D7FFD" w:rsidP="006D7FFD">
            <w:pPr>
              <w:pStyle w:val="Tabletext"/>
            </w:pPr>
            <w:r w:rsidRPr="00A039A7">
              <w:t>36840</w:t>
            </w:r>
          </w:p>
        </w:tc>
        <w:tc>
          <w:tcPr>
            <w:tcW w:w="3518" w:type="pct"/>
            <w:tcBorders>
              <w:top w:val="single" w:sz="4" w:space="0" w:color="auto"/>
              <w:left w:val="nil"/>
              <w:bottom w:val="single" w:sz="4" w:space="0" w:color="auto"/>
              <w:right w:val="nil"/>
            </w:tcBorders>
            <w:shd w:val="clear" w:color="auto" w:fill="auto"/>
            <w:hideMark/>
          </w:tcPr>
          <w:p w14:paraId="7E89DDBA" w14:textId="77777777" w:rsidR="006D7FFD" w:rsidRPr="00A039A7" w:rsidRDefault="006D7FFD" w:rsidP="006D7FFD">
            <w:pPr>
              <w:pStyle w:val="Tabletext"/>
            </w:pPr>
            <w:r w:rsidRPr="00A039A7">
              <w:t>Cystoscopy, with diathermy, resection or visual laser destruction of bladder tumour or other lesion of the bladder, for:</w:t>
            </w:r>
          </w:p>
          <w:p w14:paraId="0A0C1B5D" w14:textId="77777777" w:rsidR="006D7FFD" w:rsidRPr="00A039A7" w:rsidRDefault="006D7FFD" w:rsidP="006D7FFD">
            <w:pPr>
              <w:pStyle w:val="Tablea"/>
            </w:pPr>
            <w:r w:rsidRPr="00A039A7">
              <w:t>(a) a tumour or lesion in only one quadrant of the bladder; or</w:t>
            </w:r>
          </w:p>
          <w:p w14:paraId="0D827CC1" w14:textId="77777777" w:rsidR="006D7FFD" w:rsidRPr="00A039A7" w:rsidRDefault="006D7FFD" w:rsidP="006D7FFD">
            <w:pPr>
              <w:pStyle w:val="Tablea"/>
            </w:pPr>
            <w:r w:rsidRPr="00A039A7">
              <w:t>(b) a solitary tumour of not more than 2 cm in diameter;</w:t>
            </w:r>
          </w:p>
          <w:p w14:paraId="61F8B3E8" w14:textId="77777777" w:rsidR="006D7FFD" w:rsidRPr="00A039A7" w:rsidRDefault="006D7FFD" w:rsidP="006D7FFD">
            <w:pPr>
              <w:pStyle w:val="Tabletext"/>
            </w:pPr>
            <w:r w:rsidRPr="00A039A7">
              <w:t xml:space="preserve">other than a service associated with a service to which </w:t>
            </w:r>
            <w:r w:rsidR="00620A55">
              <w:t>item 3</w:t>
            </w:r>
            <w:r w:rsidRPr="00A039A7">
              <w:t>6845 applies (Anaes.)</w:t>
            </w:r>
          </w:p>
        </w:tc>
        <w:tc>
          <w:tcPr>
            <w:tcW w:w="774" w:type="pct"/>
            <w:tcBorders>
              <w:top w:val="single" w:sz="4" w:space="0" w:color="auto"/>
              <w:left w:val="nil"/>
              <w:bottom w:val="single" w:sz="4" w:space="0" w:color="auto"/>
              <w:right w:val="nil"/>
            </w:tcBorders>
            <w:shd w:val="clear" w:color="auto" w:fill="auto"/>
          </w:tcPr>
          <w:p w14:paraId="1D1AA32D" w14:textId="77777777" w:rsidR="006D7FFD" w:rsidRPr="00A039A7" w:rsidRDefault="006D7FFD" w:rsidP="006D7FFD">
            <w:pPr>
              <w:pStyle w:val="Tabletext"/>
              <w:jc w:val="right"/>
            </w:pPr>
            <w:r>
              <w:t>336.30</w:t>
            </w:r>
          </w:p>
        </w:tc>
      </w:tr>
      <w:tr w:rsidR="006D7FFD" w:rsidRPr="00195CAC" w14:paraId="1FFE8AF4" w14:textId="77777777" w:rsidTr="000F6B9A">
        <w:tc>
          <w:tcPr>
            <w:tcW w:w="708" w:type="pct"/>
            <w:tcBorders>
              <w:top w:val="single" w:sz="4" w:space="0" w:color="auto"/>
              <w:left w:val="nil"/>
              <w:bottom w:val="single" w:sz="4" w:space="0" w:color="auto"/>
              <w:right w:val="nil"/>
            </w:tcBorders>
            <w:shd w:val="clear" w:color="auto" w:fill="auto"/>
            <w:hideMark/>
          </w:tcPr>
          <w:p w14:paraId="75A2540E" w14:textId="77777777" w:rsidR="006D7FFD" w:rsidRPr="00A039A7" w:rsidRDefault="006D7FFD" w:rsidP="006D7FFD">
            <w:pPr>
              <w:pStyle w:val="Tabletext"/>
            </w:pPr>
            <w:r w:rsidRPr="00A039A7">
              <w:t>36842</w:t>
            </w:r>
          </w:p>
        </w:tc>
        <w:tc>
          <w:tcPr>
            <w:tcW w:w="3518" w:type="pct"/>
            <w:tcBorders>
              <w:top w:val="single" w:sz="4" w:space="0" w:color="auto"/>
              <w:left w:val="nil"/>
              <w:bottom w:val="single" w:sz="4" w:space="0" w:color="auto"/>
              <w:right w:val="nil"/>
            </w:tcBorders>
            <w:shd w:val="clear" w:color="auto" w:fill="auto"/>
            <w:hideMark/>
          </w:tcPr>
          <w:p w14:paraId="6F7F87EE" w14:textId="77777777" w:rsidR="006D7FFD" w:rsidRPr="00A039A7" w:rsidRDefault="006D7FFD" w:rsidP="006D7FFD">
            <w:pPr>
              <w:pStyle w:val="Tabletext"/>
            </w:pPr>
            <w:r w:rsidRPr="00A039A7">
              <w:t xml:space="preserve">Cystoscopy, with lavage of blood clots from bladder, including any associated cautery of prostate or bladder, other than a service associated with a service to which any of </w:t>
            </w:r>
            <w:r>
              <w:t>items 3</w:t>
            </w:r>
            <w:r w:rsidRPr="00A039A7">
              <w:t>6812, 36827 to 36863, 37203, 37206, 37230 and 37233 apply (H) (Anaes.)</w:t>
            </w:r>
          </w:p>
        </w:tc>
        <w:tc>
          <w:tcPr>
            <w:tcW w:w="774" w:type="pct"/>
            <w:tcBorders>
              <w:top w:val="single" w:sz="4" w:space="0" w:color="auto"/>
              <w:left w:val="nil"/>
              <w:bottom w:val="single" w:sz="4" w:space="0" w:color="auto"/>
              <w:right w:val="nil"/>
            </w:tcBorders>
            <w:shd w:val="clear" w:color="auto" w:fill="auto"/>
          </w:tcPr>
          <w:p w14:paraId="0A8EB691" w14:textId="77777777" w:rsidR="006D7FFD" w:rsidRPr="00A039A7" w:rsidRDefault="006D7FFD" w:rsidP="006D7FFD">
            <w:pPr>
              <w:pStyle w:val="Tabletext"/>
              <w:jc w:val="right"/>
            </w:pPr>
            <w:r>
              <w:t>338.35</w:t>
            </w:r>
          </w:p>
        </w:tc>
      </w:tr>
      <w:tr w:rsidR="006D7FFD" w:rsidRPr="00195CAC" w14:paraId="79AAC8BC" w14:textId="77777777" w:rsidTr="000F6B9A">
        <w:tc>
          <w:tcPr>
            <w:tcW w:w="708" w:type="pct"/>
            <w:tcBorders>
              <w:top w:val="single" w:sz="4" w:space="0" w:color="auto"/>
              <w:left w:val="nil"/>
              <w:bottom w:val="single" w:sz="4" w:space="0" w:color="auto"/>
              <w:right w:val="nil"/>
            </w:tcBorders>
            <w:shd w:val="clear" w:color="auto" w:fill="auto"/>
            <w:hideMark/>
          </w:tcPr>
          <w:p w14:paraId="032587EA" w14:textId="77777777" w:rsidR="006D7FFD" w:rsidRPr="00A039A7" w:rsidRDefault="006D7FFD" w:rsidP="006D7FFD">
            <w:pPr>
              <w:pStyle w:val="Tabletext"/>
            </w:pPr>
            <w:r w:rsidRPr="00A039A7">
              <w:t>36845</w:t>
            </w:r>
          </w:p>
        </w:tc>
        <w:tc>
          <w:tcPr>
            <w:tcW w:w="3518" w:type="pct"/>
            <w:tcBorders>
              <w:top w:val="single" w:sz="4" w:space="0" w:color="auto"/>
              <w:left w:val="nil"/>
              <w:bottom w:val="single" w:sz="4" w:space="0" w:color="auto"/>
              <w:right w:val="nil"/>
            </w:tcBorders>
            <w:shd w:val="clear" w:color="auto" w:fill="auto"/>
            <w:hideMark/>
          </w:tcPr>
          <w:p w14:paraId="51DBC43E" w14:textId="77777777" w:rsidR="006D7FFD" w:rsidRPr="00A039A7" w:rsidRDefault="006D7FFD" w:rsidP="006D7FFD">
            <w:pPr>
              <w:pStyle w:val="Tabletext"/>
            </w:pPr>
            <w:r w:rsidRPr="00A039A7">
              <w:t>Cystoscopy, with diathermy, resection or visual laser destruction of:</w:t>
            </w:r>
          </w:p>
          <w:p w14:paraId="77046D1E" w14:textId="77777777" w:rsidR="006D7FFD" w:rsidRPr="00A039A7" w:rsidRDefault="006D7FFD" w:rsidP="006D7FFD">
            <w:pPr>
              <w:pStyle w:val="Tablea"/>
            </w:pPr>
            <w:r w:rsidRPr="00A039A7">
              <w:t>(a) multiple tumours in 2 or more quadrants of the bladder; or</w:t>
            </w:r>
          </w:p>
          <w:p w14:paraId="7FDB0CA2" w14:textId="77777777" w:rsidR="006D7FFD" w:rsidRPr="00A039A7" w:rsidRDefault="006D7FFD" w:rsidP="006D7FFD">
            <w:pPr>
              <w:pStyle w:val="Tablea"/>
            </w:pPr>
            <w:r w:rsidRPr="00A039A7">
              <w:t>(b) a solitary bladder</w:t>
            </w:r>
            <w:r w:rsidRPr="00A039A7">
              <w:rPr>
                <w:i/>
              </w:rPr>
              <w:t xml:space="preserve"> </w:t>
            </w:r>
            <w:r w:rsidRPr="00A039A7">
              <w:t>tumour of more than 2 cm in diameter</w:t>
            </w:r>
          </w:p>
          <w:p w14:paraId="1180A30F" w14:textId="77777777" w:rsidR="006D7FFD" w:rsidRPr="00A039A7" w:rsidRDefault="006D7FFD" w:rsidP="006D7FFD">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0EFC21D6" w14:textId="77777777" w:rsidR="006D7FFD" w:rsidRPr="00A039A7" w:rsidRDefault="006D7FFD" w:rsidP="006D7FFD">
            <w:pPr>
              <w:pStyle w:val="Tabletext"/>
              <w:jc w:val="right"/>
            </w:pPr>
            <w:r>
              <w:t>719.40</w:t>
            </w:r>
          </w:p>
        </w:tc>
      </w:tr>
      <w:tr w:rsidR="006D7FFD" w:rsidRPr="00195CAC" w14:paraId="7AD10168" w14:textId="77777777" w:rsidTr="000F6B9A">
        <w:tc>
          <w:tcPr>
            <w:tcW w:w="708" w:type="pct"/>
            <w:tcBorders>
              <w:top w:val="single" w:sz="4" w:space="0" w:color="auto"/>
              <w:left w:val="nil"/>
              <w:bottom w:val="single" w:sz="4" w:space="0" w:color="auto"/>
              <w:right w:val="nil"/>
            </w:tcBorders>
            <w:shd w:val="clear" w:color="auto" w:fill="auto"/>
            <w:hideMark/>
          </w:tcPr>
          <w:p w14:paraId="27E3C4C4" w14:textId="77777777" w:rsidR="006D7FFD" w:rsidRPr="00A039A7" w:rsidRDefault="006D7FFD" w:rsidP="006D7FFD">
            <w:pPr>
              <w:pStyle w:val="Tabletext"/>
            </w:pPr>
            <w:r w:rsidRPr="00A039A7">
              <w:t>36848</w:t>
            </w:r>
          </w:p>
        </w:tc>
        <w:tc>
          <w:tcPr>
            <w:tcW w:w="3518" w:type="pct"/>
            <w:tcBorders>
              <w:top w:val="single" w:sz="4" w:space="0" w:color="auto"/>
              <w:left w:val="nil"/>
              <w:bottom w:val="single" w:sz="4" w:space="0" w:color="auto"/>
              <w:right w:val="nil"/>
            </w:tcBorders>
            <w:shd w:val="clear" w:color="auto" w:fill="auto"/>
            <w:hideMark/>
          </w:tcPr>
          <w:p w14:paraId="68005F67" w14:textId="77777777" w:rsidR="006D7FFD" w:rsidRPr="00A039A7" w:rsidRDefault="006D7FFD" w:rsidP="006D7FFD">
            <w:pPr>
              <w:pStyle w:val="Tabletext"/>
            </w:pPr>
            <w:r w:rsidRPr="00A039A7">
              <w:t>Cystoscopy with resection of ureterocele (H) (Anaes.)</w:t>
            </w:r>
          </w:p>
        </w:tc>
        <w:tc>
          <w:tcPr>
            <w:tcW w:w="774" w:type="pct"/>
            <w:tcBorders>
              <w:top w:val="single" w:sz="4" w:space="0" w:color="auto"/>
              <w:left w:val="nil"/>
              <w:bottom w:val="single" w:sz="4" w:space="0" w:color="auto"/>
              <w:right w:val="nil"/>
            </w:tcBorders>
            <w:shd w:val="clear" w:color="auto" w:fill="auto"/>
          </w:tcPr>
          <w:p w14:paraId="7158E834" w14:textId="77777777" w:rsidR="006D7FFD" w:rsidRPr="00A039A7" w:rsidRDefault="006D7FFD" w:rsidP="006D7FFD">
            <w:pPr>
              <w:pStyle w:val="Tabletext"/>
              <w:jc w:val="right"/>
            </w:pPr>
            <w:r>
              <w:t>239.20</w:t>
            </w:r>
          </w:p>
        </w:tc>
      </w:tr>
      <w:tr w:rsidR="006D7FFD" w:rsidRPr="00195CAC" w14:paraId="07FFBC4E" w14:textId="77777777" w:rsidTr="000F6B9A">
        <w:tc>
          <w:tcPr>
            <w:tcW w:w="708" w:type="pct"/>
            <w:tcBorders>
              <w:top w:val="single" w:sz="4" w:space="0" w:color="auto"/>
              <w:left w:val="nil"/>
              <w:bottom w:val="single" w:sz="4" w:space="0" w:color="auto"/>
              <w:right w:val="nil"/>
            </w:tcBorders>
            <w:shd w:val="clear" w:color="auto" w:fill="auto"/>
            <w:hideMark/>
          </w:tcPr>
          <w:p w14:paraId="3F2FEFFD" w14:textId="77777777" w:rsidR="006D7FFD" w:rsidRPr="00A039A7" w:rsidRDefault="006D7FFD" w:rsidP="006D7FFD">
            <w:pPr>
              <w:pStyle w:val="Tabletext"/>
            </w:pPr>
            <w:r w:rsidRPr="00A039A7">
              <w:t>36851</w:t>
            </w:r>
          </w:p>
        </w:tc>
        <w:tc>
          <w:tcPr>
            <w:tcW w:w="3518" w:type="pct"/>
            <w:tcBorders>
              <w:top w:val="single" w:sz="4" w:space="0" w:color="auto"/>
              <w:left w:val="nil"/>
              <w:bottom w:val="single" w:sz="4" w:space="0" w:color="auto"/>
              <w:right w:val="nil"/>
            </w:tcBorders>
            <w:shd w:val="clear" w:color="auto" w:fill="auto"/>
            <w:hideMark/>
          </w:tcPr>
          <w:p w14:paraId="2D168478" w14:textId="77777777" w:rsidR="006D7FFD" w:rsidRPr="00A039A7" w:rsidRDefault="006D7FFD" w:rsidP="006D7FFD">
            <w:pPr>
              <w:pStyle w:val="Tabletext"/>
            </w:pPr>
            <w:r w:rsidRPr="00A039A7">
              <w:t>Cystoscopy with injection into bladder wall, other than a service associated with a service to which item 18375 or 18379 applies (H) (Anaes.)</w:t>
            </w:r>
          </w:p>
        </w:tc>
        <w:tc>
          <w:tcPr>
            <w:tcW w:w="774" w:type="pct"/>
            <w:tcBorders>
              <w:top w:val="single" w:sz="4" w:space="0" w:color="auto"/>
              <w:left w:val="nil"/>
              <w:bottom w:val="single" w:sz="4" w:space="0" w:color="auto"/>
              <w:right w:val="nil"/>
            </w:tcBorders>
            <w:shd w:val="clear" w:color="auto" w:fill="auto"/>
          </w:tcPr>
          <w:p w14:paraId="53E4B4FA" w14:textId="77777777" w:rsidR="006D7FFD" w:rsidRPr="00A039A7" w:rsidRDefault="006D7FFD" w:rsidP="006D7FFD">
            <w:pPr>
              <w:pStyle w:val="Tabletext"/>
              <w:jc w:val="right"/>
            </w:pPr>
            <w:r>
              <w:t>239.20</w:t>
            </w:r>
          </w:p>
        </w:tc>
      </w:tr>
      <w:tr w:rsidR="006D7FFD" w:rsidRPr="00195CAC" w14:paraId="6F7F7B40" w14:textId="77777777" w:rsidTr="000F6B9A">
        <w:tc>
          <w:tcPr>
            <w:tcW w:w="708" w:type="pct"/>
            <w:tcBorders>
              <w:top w:val="single" w:sz="4" w:space="0" w:color="auto"/>
              <w:left w:val="nil"/>
              <w:bottom w:val="single" w:sz="4" w:space="0" w:color="auto"/>
              <w:right w:val="nil"/>
            </w:tcBorders>
            <w:shd w:val="clear" w:color="auto" w:fill="auto"/>
            <w:hideMark/>
          </w:tcPr>
          <w:p w14:paraId="78E7BBDF" w14:textId="77777777" w:rsidR="006D7FFD" w:rsidRPr="00A039A7" w:rsidRDefault="006D7FFD" w:rsidP="006D7FFD">
            <w:pPr>
              <w:pStyle w:val="Tabletext"/>
            </w:pPr>
            <w:r w:rsidRPr="00A039A7">
              <w:t>36854</w:t>
            </w:r>
          </w:p>
        </w:tc>
        <w:tc>
          <w:tcPr>
            <w:tcW w:w="3518" w:type="pct"/>
            <w:tcBorders>
              <w:top w:val="single" w:sz="4" w:space="0" w:color="auto"/>
              <w:left w:val="nil"/>
              <w:bottom w:val="single" w:sz="4" w:space="0" w:color="auto"/>
              <w:right w:val="nil"/>
            </w:tcBorders>
            <w:shd w:val="clear" w:color="auto" w:fill="auto"/>
            <w:hideMark/>
          </w:tcPr>
          <w:p w14:paraId="6D1F5B69" w14:textId="77777777" w:rsidR="006D7FFD" w:rsidRPr="00A039A7" w:rsidRDefault="006D7FFD" w:rsidP="006D7FFD">
            <w:pPr>
              <w:pStyle w:val="Tabletext"/>
            </w:pPr>
            <w:r w:rsidRPr="00A039A7">
              <w:t>Cystoscopy with endoscopic incision or resection of external sphincter, bladder neck or both (H) (Anaes.)</w:t>
            </w:r>
          </w:p>
        </w:tc>
        <w:tc>
          <w:tcPr>
            <w:tcW w:w="774" w:type="pct"/>
            <w:tcBorders>
              <w:top w:val="single" w:sz="4" w:space="0" w:color="auto"/>
              <w:left w:val="nil"/>
              <w:bottom w:val="single" w:sz="4" w:space="0" w:color="auto"/>
              <w:right w:val="nil"/>
            </w:tcBorders>
            <w:shd w:val="clear" w:color="auto" w:fill="auto"/>
          </w:tcPr>
          <w:p w14:paraId="6702BFA8" w14:textId="77777777" w:rsidR="006D7FFD" w:rsidRPr="00A039A7" w:rsidRDefault="006D7FFD" w:rsidP="006D7FFD">
            <w:pPr>
              <w:pStyle w:val="Tabletext"/>
              <w:jc w:val="right"/>
            </w:pPr>
            <w:r>
              <w:t>485.25</w:t>
            </w:r>
          </w:p>
        </w:tc>
      </w:tr>
      <w:tr w:rsidR="006D7FFD" w:rsidRPr="00195CAC" w14:paraId="5CA27825" w14:textId="77777777" w:rsidTr="000F6B9A">
        <w:tc>
          <w:tcPr>
            <w:tcW w:w="708" w:type="pct"/>
            <w:tcBorders>
              <w:top w:val="single" w:sz="4" w:space="0" w:color="auto"/>
              <w:left w:val="nil"/>
              <w:bottom w:val="single" w:sz="4" w:space="0" w:color="auto"/>
              <w:right w:val="nil"/>
            </w:tcBorders>
            <w:shd w:val="clear" w:color="auto" w:fill="auto"/>
            <w:hideMark/>
          </w:tcPr>
          <w:p w14:paraId="08A843AF" w14:textId="77777777" w:rsidR="006D7FFD" w:rsidRPr="00A039A7" w:rsidRDefault="006D7FFD" w:rsidP="006D7FFD">
            <w:pPr>
              <w:pStyle w:val="Tabletext"/>
            </w:pPr>
            <w:r w:rsidRPr="00A039A7">
              <w:t>36860</w:t>
            </w:r>
          </w:p>
        </w:tc>
        <w:tc>
          <w:tcPr>
            <w:tcW w:w="3518" w:type="pct"/>
            <w:tcBorders>
              <w:top w:val="single" w:sz="4" w:space="0" w:color="auto"/>
              <w:left w:val="nil"/>
              <w:bottom w:val="single" w:sz="4" w:space="0" w:color="auto"/>
              <w:right w:val="nil"/>
            </w:tcBorders>
            <w:shd w:val="clear" w:color="auto" w:fill="auto"/>
            <w:hideMark/>
          </w:tcPr>
          <w:p w14:paraId="3A3946C0" w14:textId="77777777" w:rsidR="006D7FFD" w:rsidRPr="00A039A7" w:rsidRDefault="006D7FFD" w:rsidP="006D7FFD">
            <w:pPr>
              <w:pStyle w:val="Tabletext"/>
            </w:pPr>
            <w:r w:rsidRPr="00A039A7">
              <w:t>Endoscopic examination of intestinal conduit or reservoir (Anaes.)</w:t>
            </w:r>
          </w:p>
        </w:tc>
        <w:tc>
          <w:tcPr>
            <w:tcW w:w="774" w:type="pct"/>
            <w:tcBorders>
              <w:top w:val="single" w:sz="4" w:space="0" w:color="auto"/>
              <w:left w:val="nil"/>
              <w:bottom w:val="single" w:sz="4" w:space="0" w:color="auto"/>
              <w:right w:val="nil"/>
            </w:tcBorders>
            <w:shd w:val="clear" w:color="auto" w:fill="auto"/>
          </w:tcPr>
          <w:p w14:paraId="425BF3BD" w14:textId="77777777" w:rsidR="006D7FFD" w:rsidRPr="00A039A7" w:rsidRDefault="006D7FFD" w:rsidP="006D7FFD">
            <w:pPr>
              <w:pStyle w:val="Tabletext"/>
              <w:jc w:val="right"/>
            </w:pPr>
            <w:r>
              <w:t>173.45</w:t>
            </w:r>
          </w:p>
        </w:tc>
      </w:tr>
      <w:tr w:rsidR="006D7FFD" w:rsidRPr="00195CAC" w14:paraId="68614313" w14:textId="77777777" w:rsidTr="000F6B9A">
        <w:tc>
          <w:tcPr>
            <w:tcW w:w="708" w:type="pct"/>
            <w:tcBorders>
              <w:top w:val="single" w:sz="4" w:space="0" w:color="auto"/>
              <w:left w:val="nil"/>
              <w:bottom w:val="single" w:sz="4" w:space="0" w:color="auto"/>
              <w:right w:val="nil"/>
            </w:tcBorders>
            <w:shd w:val="clear" w:color="auto" w:fill="auto"/>
            <w:hideMark/>
          </w:tcPr>
          <w:p w14:paraId="5FE7FF27" w14:textId="77777777" w:rsidR="006D7FFD" w:rsidRPr="00A039A7" w:rsidRDefault="006D7FFD" w:rsidP="006D7FFD">
            <w:pPr>
              <w:pStyle w:val="Tabletext"/>
            </w:pPr>
            <w:r w:rsidRPr="00A039A7">
              <w:t>36863</w:t>
            </w:r>
          </w:p>
        </w:tc>
        <w:tc>
          <w:tcPr>
            <w:tcW w:w="3518" w:type="pct"/>
            <w:tcBorders>
              <w:top w:val="single" w:sz="4" w:space="0" w:color="auto"/>
              <w:left w:val="nil"/>
              <w:bottom w:val="single" w:sz="4" w:space="0" w:color="auto"/>
              <w:right w:val="nil"/>
            </w:tcBorders>
            <w:shd w:val="clear" w:color="auto" w:fill="auto"/>
            <w:hideMark/>
          </w:tcPr>
          <w:p w14:paraId="62346198" w14:textId="77777777" w:rsidR="006D7FFD" w:rsidRPr="00A039A7" w:rsidRDefault="006D7FFD" w:rsidP="006D7FFD">
            <w:pPr>
              <w:pStyle w:val="Tabletext"/>
            </w:pPr>
            <w:r w:rsidRPr="00A039A7">
              <w:t>Litholapaxy, with or without cystoscopy (H) (Anaes.)</w:t>
            </w:r>
          </w:p>
        </w:tc>
        <w:tc>
          <w:tcPr>
            <w:tcW w:w="774" w:type="pct"/>
            <w:tcBorders>
              <w:top w:val="single" w:sz="4" w:space="0" w:color="auto"/>
              <w:left w:val="nil"/>
              <w:bottom w:val="single" w:sz="4" w:space="0" w:color="auto"/>
              <w:right w:val="nil"/>
            </w:tcBorders>
            <w:shd w:val="clear" w:color="auto" w:fill="auto"/>
          </w:tcPr>
          <w:p w14:paraId="0E90E9AD" w14:textId="77777777" w:rsidR="006D7FFD" w:rsidRPr="00A039A7" w:rsidRDefault="006D7FFD" w:rsidP="006D7FFD">
            <w:pPr>
              <w:pStyle w:val="Tabletext"/>
              <w:jc w:val="right"/>
            </w:pPr>
            <w:r>
              <w:t>485.25</w:t>
            </w:r>
          </w:p>
        </w:tc>
      </w:tr>
      <w:tr w:rsidR="006D7FFD" w:rsidRPr="00195CAC" w14:paraId="4FABEF42" w14:textId="77777777" w:rsidTr="000F6B9A">
        <w:tc>
          <w:tcPr>
            <w:tcW w:w="708" w:type="pct"/>
            <w:tcBorders>
              <w:top w:val="single" w:sz="4" w:space="0" w:color="auto"/>
              <w:left w:val="nil"/>
              <w:bottom w:val="single" w:sz="4" w:space="0" w:color="auto"/>
              <w:right w:val="nil"/>
            </w:tcBorders>
            <w:shd w:val="clear" w:color="auto" w:fill="auto"/>
            <w:hideMark/>
          </w:tcPr>
          <w:p w14:paraId="765716B3" w14:textId="77777777" w:rsidR="006D7FFD" w:rsidRPr="00A039A7" w:rsidRDefault="006D7FFD" w:rsidP="006D7FFD">
            <w:pPr>
              <w:pStyle w:val="Tabletext"/>
              <w:rPr>
                <w:snapToGrid w:val="0"/>
              </w:rPr>
            </w:pPr>
            <w:r w:rsidRPr="00A039A7">
              <w:rPr>
                <w:snapToGrid w:val="0"/>
              </w:rPr>
              <w:t>37000</w:t>
            </w:r>
          </w:p>
        </w:tc>
        <w:tc>
          <w:tcPr>
            <w:tcW w:w="3518" w:type="pct"/>
            <w:tcBorders>
              <w:top w:val="single" w:sz="4" w:space="0" w:color="auto"/>
              <w:left w:val="nil"/>
              <w:bottom w:val="single" w:sz="4" w:space="0" w:color="auto"/>
              <w:right w:val="nil"/>
            </w:tcBorders>
            <w:shd w:val="clear" w:color="auto" w:fill="auto"/>
            <w:hideMark/>
          </w:tcPr>
          <w:p w14:paraId="060ED953" w14:textId="77777777" w:rsidR="006D7FFD" w:rsidRPr="00A039A7" w:rsidRDefault="006D7FFD" w:rsidP="006D7FFD">
            <w:pPr>
              <w:pStyle w:val="Tabletext"/>
              <w:rPr>
                <w:snapToGrid w:val="0"/>
              </w:rPr>
            </w:pPr>
            <w:r w:rsidRPr="00A039A7">
              <w:rPr>
                <w:snapToGrid w:val="0"/>
              </w:rPr>
              <w:t>Bladder, partial excision of (H) (Anaes.) (Assist.)</w:t>
            </w:r>
          </w:p>
        </w:tc>
        <w:tc>
          <w:tcPr>
            <w:tcW w:w="774" w:type="pct"/>
            <w:tcBorders>
              <w:top w:val="single" w:sz="4" w:space="0" w:color="auto"/>
              <w:left w:val="nil"/>
              <w:bottom w:val="single" w:sz="4" w:space="0" w:color="auto"/>
              <w:right w:val="nil"/>
            </w:tcBorders>
            <w:shd w:val="clear" w:color="auto" w:fill="auto"/>
          </w:tcPr>
          <w:p w14:paraId="02B40838" w14:textId="77777777" w:rsidR="006D7FFD" w:rsidRPr="00A039A7" w:rsidRDefault="006D7FFD" w:rsidP="006D7FFD">
            <w:pPr>
              <w:pStyle w:val="Tabletext"/>
              <w:jc w:val="right"/>
            </w:pPr>
            <w:r>
              <w:t>771.55</w:t>
            </w:r>
          </w:p>
        </w:tc>
      </w:tr>
      <w:tr w:rsidR="006D7FFD" w:rsidRPr="00195CAC" w14:paraId="7884B707" w14:textId="77777777" w:rsidTr="000F6B9A">
        <w:tc>
          <w:tcPr>
            <w:tcW w:w="708" w:type="pct"/>
            <w:tcBorders>
              <w:top w:val="single" w:sz="4" w:space="0" w:color="auto"/>
              <w:left w:val="nil"/>
              <w:bottom w:val="single" w:sz="4" w:space="0" w:color="auto"/>
              <w:right w:val="nil"/>
            </w:tcBorders>
            <w:shd w:val="clear" w:color="auto" w:fill="auto"/>
            <w:hideMark/>
          </w:tcPr>
          <w:p w14:paraId="1206A98C" w14:textId="77777777" w:rsidR="006D7FFD" w:rsidRPr="00A039A7" w:rsidRDefault="006D7FFD" w:rsidP="006D7FFD">
            <w:pPr>
              <w:pStyle w:val="Tabletext"/>
            </w:pPr>
            <w:r w:rsidRPr="00A039A7">
              <w:t>37004</w:t>
            </w:r>
          </w:p>
        </w:tc>
        <w:tc>
          <w:tcPr>
            <w:tcW w:w="3518" w:type="pct"/>
            <w:tcBorders>
              <w:top w:val="single" w:sz="4" w:space="0" w:color="auto"/>
              <w:left w:val="nil"/>
              <w:bottom w:val="single" w:sz="4" w:space="0" w:color="auto"/>
              <w:right w:val="nil"/>
            </w:tcBorders>
            <w:shd w:val="clear" w:color="auto" w:fill="auto"/>
            <w:hideMark/>
          </w:tcPr>
          <w:p w14:paraId="24A31FED" w14:textId="77777777" w:rsidR="006D7FFD" w:rsidRPr="00A039A7" w:rsidRDefault="006D7FFD" w:rsidP="006D7FFD">
            <w:pPr>
              <w:pStyle w:val="Tabletext"/>
            </w:pPr>
            <w:r w:rsidRPr="00A039A7">
              <w:t>Bladder, repair of rupture (H) (Anaes.) (Assist.)</w:t>
            </w:r>
          </w:p>
        </w:tc>
        <w:tc>
          <w:tcPr>
            <w:tcW w:w="774" w:type="pct"/>
            <w:tcBorders>
              <w:top w:val="single" w:sz="4" w:space="0" w:color="auto"/>
              <w:left w:val="nil"/>
              <w:bottom w:val="single" w:sz="4" w:space="0" w:color="auto"/>
              <w:right w:val="nil"/>
            </w:tcBorders>
            <w:shd w:val="clear" w:color="auto" w:fill="auto"/>
          </w:tcPr>
          <w:p w14:paraId="210C8631" w14:textId="77777777" w:rsidR="006D7FFD" w:rsidRPr="00A039A7" w:rsidRDefault="006D7FFD" w:rsidP="006D7FFD">
            <w:pPr>
              <w:pStyle w:val="Tabletext"/>
              <w:jc w:val="right"/>
            </w:pPr>
            <w:r>
              <w:t>676.15</w:t>
            </w:r>
          </w:p>
        </w:tc>
      </w:tr>
      <w:tr w:rsidR="006D7FFD" w:rsidRPr="00195CAC" w14:paraId="5DA34424" w14:textId="77777777" w:rsidTr="000F6B9A">
        <w:tc>
          <w:tcPr>
            <w:tcW w:w="708" w:type="pct"/>
            <w:tcBorders>
              <w:top w:val="single" w:sz="4" w:space="0" w:color="auto"/>
              <w:left w:val="nil"/>
              <w:bottom w:val="single" w:sz="4" w:space="0" w:color="auto"/>
              <w:right w:val="nil"/>
            </w:tcBorders>
            <w:shd w:val="clear" w:color="auto" w:fill="auto"/>
            <w:hideMark/>
          </w:tcPr>
          <w:p w14:paraId="166E6E59" w14:textId="77777777" w:rsidR="006D7FFD" w:rsidRPr="00A039A7" w:rsidRDefault="006D7FFD" w:rsidP="006D7FFD">
            <w:pPr>
              <w:pStyle w:val="Tabletext"/>
            </w:pPr>
            <w:r w:rsidRPr="00A039A7">
              <w:t>37008</w:t>
            </w:r>
          </w:p>
        </w:tc>
        <w:tc>
          <w:tcPr>
            <w:tcW w:w="3518" w:type="pct"/>
            <w:tcBorders>
              <w:top w:val="single" w:sz="4" w:space="0" w:color="auto"/>
              <w:left w:val="nil"/>
              <w:bottom w:val="single" w:sz="4" w:space="0" w:color="auto"/>
              <w:right w:val="nil"/>
            </w:tcBorders>
            <w:shd w:val="clear" w:color="auto" w:fill="auto"/>
            <w:hideMark/>
          </w:tcPr>
          <w:p w14:paraId="258C07E7" w14:textId="77777777" w:rsidR="006D7FFD" w:rsidRPr="00A039A7" w:rsidRDefault="006D7FFD" w:rsidP="006D7FFD">
            <w:pPr>
              <w:pStyle w:val="Tabletext"/>
            </w:pPr>
            <w:r w:rsidRPr="00A039A7">
              <w:t>Open cystostomy or cystotomy, suprapubic, other than:</w:t>
            </w:r>
          </w:p>
          <w:p w14:paraId="0817EBE8" w14:textId="77777777" w:rsidR="006D7FFD" w:rsidRPr="00A039A7" w:rsidRDefault="006D7FFD" w:rsidP="006D7FFD">
            <w:pPr>
              <w:pStyle w:val="Tablea"/>
            </w:pPr>
            <w:r w:rsidRPr="00A039A7">
              <w:t xml:space="preserve">(a) a service to which </w:t>
            </w:r>
            <w:r w:rsidR="00620A55">
              <w:t>item 3</w:t>
            </w:r>
            <w:r w:rsidRPr="00A039A7">
              <w:t>7011 applies; or</w:t>
            </w:r>
          </w:p>
          <w:p w14:paraId="18C1E598" w14:textId="77777777" w:rsidR="006D7FFD" w:rsidRPr="00A039A7" w:rsidRDefault="006D7FFD" w:rsidP="006D7FFD">
            <w:pPr>
              <w:pStyle w:val="Tablea"/>
            </w:pPr>
            <w:r w:rsidRPr="00A039A7">
              <w:t xml:space="preserve">(b) a service associated with a service to which </w:t>
            </w:r>
            <w:r w:rsidR="00620A55">
              <w:t>item 3</w:t>
            </w:r>
            <w:r w:rsidRPr="00A039A7">
              <w:t>7245 applies; or</w:t>
            </w:r>
          </w:p>
          <w:p w14:paraId="6191C88A" w14:textId="77777777" w:rsidR="006D7FFD" w:rsidRPr="00A039A7" w:rsidRDefault="006D7FFD" w:rsidP="006D7FFD">
            <w:pPr>
              <w:pStyle w:val="Tablea"/>
            </w:pPr>
            <w:r w:rsidRPr="00A039A7">
              <w:t>(c) another open bladder procedure</w:t>
            </w:r>
          </w:p>
          <w:p w14:paraId="30C74B8C" w14:textId="77777777" w:rsidR="006D7FFD" w:rsidRPr="00A039A7" w:rsidRDefault="006D7FFD" w:rsidP="006D7FFD">
            <w:pPr>
              <w:pStyle w:val="Tabletext"/>
            </w:pPr>
            <w:r w:rsidRPr="00A039A7">
              <w:t>(Anaes.) (Assist.)</w:t>
            </w:r>
          </w:p>
        </w:tc>
        <w:tc>
          <w:tcPr>
            <w:tcW w:w="774" w:type="pct"/>
            <w:tcBorders>
              <w:top w:val="single" w:sz="4" w:space="0" w:color="auto"/>
              <w:left w:val="nil"/>
              <w:bottom w:val="single" w:sz="4" w:space="0" w:color="auto"/>
              <w:right w:val="nil"/>
            </w:tcBorders>
            <w:shd w:val="clear" w:color="auto" w:fill="auto"/>
          </w:tcPr>
          <w:p w14:paraId="68AA0589" w14:textId="77777777" w:rsidR="006D7FFD" w:rsidRPr="00A039A7" w:rsidRDefault="006D7FFD" w:rsidP="006D7FFD">
            <w:pPr>
              <w:pStyle w:val="Tabletext"/>
              <w:jc w:val="right"/>
            </w:pPr>
            <w:r>
              <w:t>433.30</w:t>
            </w:r>
          </w:p>
        </w:tc>
      </w:tr>
      <w:tr w:rsidR="006D7FFD" w:rsidRPr="00195CAC" w14:paraId="0C72408E" w14:textId="77777777" w:rsidTr="000F6B9A">
        <w:tc>
          <w:tcPr>
            <w:tcW w:w="708" w:type="pct"/>
            <w:tcBorders>
              <w:top w:val="single" w:sz="4" w:space="0" w:color="auto"/>
              <w:left w:val="nil"/>
              <w:bottom w:val="single" w:sz="4" w:space="0" w:color="auto"/>
              <w:right w:val="nil"/>
            </w:tcBorders>
            <w:shd w:val="clear" w:color="auto" w:fill="auto"/>
            <w:hideMark/>
          </w:tcPr>
          <w:p w14:paraId="5B79FE15" w14:textId="77777777" w:rsidR="006D7FFD" w:rsidRPr="00A039A7" w:rsidRDefault="006D7FFD" w:rsidP="006D7FFD">
            <w:pPr>
              <w:pStyle w:val="Tabletext"/>
            </w:pPr>
            <w:r w:rsidRPr="00A039A7">
              <w:t>37011</w:t>
            </w:r>
          </w:p>
        </w:tc>
        <w:tc>
          <w:tcPr>
            <w:tcW w:w="3518" w:type="pct"/>
            <w:tcBorders>
              <w:top w:val="single" w:sz="4" w:space="0" w:color="auto"/>
              <w:left w:val="nil"/>
              <w:bottom w:val="single" w:sz="4" w:space="0" w:color="auto"/>
              <w:right w:val="nil"/>
            </w:tcBorders>
            <w:shd w:val="clear" w:color="auto" w:fill="auto"/>
            <w:hideMark/>
          </w:tcPr>
          <w:p w14:paraId="72153FC5" w14:textId="77777777" w:rsidR="006D7FFD" w:rsidRPr="00A039A7" w:rsidRDefault="006D7FFD" w:rsidP="006D7FFD">
            <w:pPr>
              <w:pStyle w:val="Tabletext"/>
            </w:pPr>
            <w:r w:rsidRPr="00A039A7">
              <w:t xml:space="preserve">Suprapubic stab cystotomy, other than a service associated with a service to which </w:t>
            </w:r>
            <w:r w:rsidR="00620A55">
              <w:t>item 3</w:t>
            </w:r>
            <w:r w:rsidRPr="00A039A7">
              <w:t>6827 applies (Anaes.)</w:t>
            </w:r>
          </w:p>
        </w:tc>
        <w:tc>
          <w:tcPr>
            <w:tcW w:w="774" w:type="pct"/>
            <w:tcBorders>
              <w:top w:val="single" w:sz="4" w:space="0" w:color="auto"/>
              <w:left w:val="nil"/>
              <w:bottom w:val="single" w:sz="4" w:space="0" w:color="auto"/>
              <w:right w:val="nil"/>
            </w:tcBorders>
            <w:shd w:val="clear" w:color="auto" w:fill="auto"/>
          </w:tcPr>
          <w:p w14:paraId="343C6818" w14:textId="77777777" w:rsidR="006D7FFD" w:rsidRPr="00A039A7" w:rsidRDefault="006D7FFD" w:rsidP="006D7FFD">
            <w:pPr>
              <w:pStyle w:val="Tabletext"/>
              <w:jc w:val="right"/>
            </w:pPr>
            <w:r>
              <w:t>97.10</w:t>
            </w:r>
          </w:p>
        </w:tc>
      </w:tr>
      <w:tr w:rsidR="006D7FFD" w:rsidRPr="00195CAC" w14:paraId="52C8F3F6" w14:textId="77777777" w:rsidTr="000F6B9A">
        <w:tc>
          <w:tcPr>
            <w:tcW w:w="708" w:type="pct"/>
            <w:tcBorders>
              <w:top w:val="single" w:sz="4" w:space="0" w:color="auto"/>
              <w:left w:val="nil"/>
              <w:bottom w:val="single" w:sz="4" w:space="0" w:color="auto"/>
              <w:right w:val="nil"/>
            </w:tcBorders>
            <w:shd w:val="clear" w:color="auto" w:fill="auto"/>
            <w:hideMark/>
          </w:tcPr>
          <w:p w14:paraId="16234747" w14:textId="77777777" w:rsidR="006D7FFD" w:rsidRPr="00A039A7" w:rsidRDefault="006D7FFD" w:rsidP="006D7FFD">
            <w:pPr>
              <w:pStyle w:val="Tabletext"/>
            </w:pPr>
            <w:r w:rsidRPr="00A039A7">
              <w:t>37014</w:t>
            </w:r>
          </w:p>
        </w:tc>
        <w:tc>
          <w:tcPr>
            <w:tcW w:w="3518" w:type="pct"/>
            <w:tcBorders>
              <w:top w:val="single" w:sz="4" w:space="0" w:color="auto"/>
              <w:left w:val="nil"/>
              <w:bottom w:val="single" w:sz="4" w:space="0" w:color="auto"/>
              <w:right w:val="nil"/>
            </w:tcBorders>
            <w:shd w:val="clear" w:color="auto" w:fill="auto"/>
            <w:hideMark/>
          </w:tcPr>
          <w:p w14:paraId="62723167" w14:textId="77777777" w:rsidR="006D7FFD" w:rsidRPr="00A039A7" w:rsidRDefault="006D7FFD" w:rsidP="006D7FFD">
            <w:pPr>
              <w:pStyle w:val="Tabletext"/>
            </w:pPr>
            <w:r w:rsidRPr="00A039A7">
              <w:t>Bladder, total excision of (H) (Anaes.) (Assist.)</w:t>
            </w:r>
          </w:p>
        </w:tc>
        <w:tc>
          <w:tcPr>
            <w:tcW w:w="774" w:type="pct"/>
            <w:tcBorders>
              <w:top w:val="single" w:sz="4" w:space="0" w:color="auto"/>
              <w:left w:val="nil"/>
              <w:bottom w:val="single" w:sz="4" w:space="0" w:color="auto"/>
              <w:right w:val="nil"/>
            </w:tcBorders>
            <w:shd w:val="clear" w:color="auto" w:fill="auto"/>
          </w:tcPr>
          <w:p w14:paraId="51DE289D" w14:textId="77777777" w:rsidR="006D7FFD" w:rsidRPr="00A039A7" w:rsidRDefault="006D7FFD" w:rsidP="006D7FFD">
            <w:pPr>
              <w:pStyle w:val="Tabletext"/>
              <w:jc w:val="right"/>
            </w:pPr>
            <w:r>
              <w:t>1,109.50</w:t>
            </w:r>
          </w:p>
        </w:tc>
      </w:tr>
      <w:tr w:rsidR="006D7FFD" w:rsidRPr="00195CAC" w14:paraId="6D09272D" w14:textId="77777777" w:rsidTr="000F6B9A">
        <w:tc>
          <w:tcPr>
            <w:tcW w:w="708" w:type="pct"/>
            <w:shd w:val="clear" w:color="auto" w:fill="auto"/>
          </w:tcPr>
          <w:p w14:paraId="024417E9" w14:textId="77777777" w:rsidR="006D7FFD" w:rsidRPr="00A039A7" w:rsidRDefault="006D7FFD" w:rsidP="006D7FFD">
            <w:pPr>
              <w:pStyle w:val="Tabletext"/>
            </w:pPr>
            <w:r w:rsidRPr="00A039A7">
              <w:t>37015</w:t>
            </w:r>
          </w:p>
        </w:tc>
        <w:tc>
          <w:tcPr>
            <w:tcW w:w="3518" w:type="pct"/>
            <w:shd w:val="clear" w:color="auto" w:fill="auto"/>
          </w:tcPr>
          <w:p w14:paraId="0955FC92" w14:textId="77777777" w:rsidR="006D7FFD" w:rsidRPr="00A039A7" w:rsidRDefault="006D7FFD" w:rsidP="006D7FFD">
            <w:pPr>
              <w:pStyle w:val="Tabletext"/>
            </w:pPr>
            <w:r w:rsidRPr="00A039A7">
              <w:t>Bladder, total excision of, following previous open, laparoscopic or robot</w:t>
            </w:r>
            <w:r w:rsidR="00620A55">
              <w:noBreakHyphen/>
            </w:r>
            <w:r w:rsidRPr="00A039A7">
              <w:t>assisted surgery, or radiation therapy or chemotherapy, to the pelvis (H) (Anaes.) (Assist.)</w:t>
            </w:r>
          </w:p>
        </w:tc>
        <w:tc>
          <w:tcPr>
            <w:tcW w:w="774" w:type="pct"/>
            <w:shd w:val="clear" w:color="auto" w:fill="auto"/>
          </w:tcPr>
          <w:p w14:paraId="42C725FD" w14:textId="77777777" w:rsidR="006D7FFD" w:rsidRPr="00A039A7" w:rsidRDefault="006D7FFD" w:rsidP="006D7FFD">
            <w:pPr>
              <w:pStyle w:val="Tabletext"/>
              <w:jc w:val="right"/>
            </w:pPr>
            <w:r>
              <w:t>1,331.40</w:t>
            </w:r>
          </w:p>
        </w:tc>
      </w:tr>
      <w:tr w:rsidR="006D7FFD" w:rsidRPr="00195CAC" w14:paraId="3D8F0A8E" w14:textId="77777777" w:rsidTr="000F6B9A">
        <w:tc>
          <w:tcPr>
            <w:tcW w:w="708" w:type="pct"/>
            <w:shd w:val="clear" w:color="auto" w:fill="auto"/>
          </w:tcPr>
          <w:p w14:paraId="1330D6D2" w14:textId="77777777" w:rsidR="006D7FFD" w:rsidRPr="00A039A7" w:rsidRDefault="006D7FFD" w:rsidP="006D7FFD">
            <w:pPr>
              <w:pStyle w:val="Tabletext"/>
            </w:pPr>
            <w:r w:rsidRPr="00A039A7">
              <w:t>37016</w:t>
            </w:r>
          </w:p>
        </w:tc>
        <w:tc>
          <w:tcPr>
            <w:tcW w:w="3518" w:type="pct"/>
            <w:shd w:val="clear" w:color="auto" w:fill="auto"/>
          </w:tcPr>
          <w:p w14:paraId="53ADF84D" w14:textId="77777777" w:rsidR="006D7FFD" w:rsidRPr="00A039A7" w:rsidRDefault="006D7FFD" w:rsidP="006D7FFD">
            <w:pPr>
              <w:pStyle w:val="Tabletext"/>
            </w:pPr>
            <w:r w:rsidRPr="00A039A7">
              <w:t xml:space="preserve">Cystectomy, including prostatectomy and pelvic lymph node dissection, other than a service associated with a service to which </w:t>
            </w:r>
            <w:r w:rsidR="00620A55">
              <w:t>item 3</w:t>
            </w:r>
            <w:r w:rsidRPr="00A039A7">
              <w:t>7000, 37014, 37015, 37209, 35551 or 36502 applies (H) (Anaes) (Assist)</w:t>
            </w:r>
          </w:p>
        </w:tc>
        <w:tc>
          <w:tcPr>
            <w:tcW w:w="774" w:type="pct"/>
            <w:shd w:val="clear" w:color="auto" w:fill="auto"/>
          </w:tcPr>
          <w:p w14:paraId="541B7CC9" w14:textId="77777777" w:rsidR="006D7FFD" w:rsidRPr="00A039A7" w:rsidRDefault="006D7FFD" w:rsidP="006D7FFD">
            <w:pPr>
              <w:pStyle w:val="Tabletext"/>
              <w:jc w:val="right"/>
            </w:pPr>
            <w:r>
              <w:t>2,076.05</w:t>
            </w:r>
          </w:p>
        </w:tc>
      </w:tr>
      <w:tr w:rsidR="006D7FFD" w:rsidRPr="00195CAC" w14:paraId="0E4BBA5B" w14:textId="77777777" w:rsidTr="000F6B9A">
        <w:tc>
          <w:tcPr>
            <w:tcW w:w="708" w:type="pct"/>
            <w:shd w:val="clear" w:color="auto" w:fill="auto"/>
          </w:tcPr>
          <w:p w14:paraId="3394B3C4" w14:textId="77777777" w:rsidR="006D7FFD" w:rsidRPr="00A039A7" w:rsidRDefault="006D7FFD" w:rsidP="006D7FFD">
            <w:pPr>
              <w:pStyle w:val="Tabletext"/>
            </w:pPr>
            <w:r w:rsidRPr="00A039A7">
              <w:t>37018</w:t>
            </w:r>
          </w:p>
        </w:tc>
        <w:tc>
          <w:tcPr>
            <w:tcW w:w="3518" w:type="pct"/>
            <w:shd w:val="clear" w:color="auto" w:fill="auto"/>
          </w:tcPr>
          <w:p w14:paraId="6AC1394C" w14:textId="77777777" w:rsidR="006D7FFD" w:rsidRPr="00A039A7" w:rsidRDefault="006D7FFD" w:rsidP="006D7FFD">
            <w:pPr>
              <w:pStyle w:val="Tabletext"/>
            </w:pPr>
            <w:r w:rsidRPr="00A039A7">
              <w:t>Cystectomy, including prostatectomy and pelvic lymph node dissection, following previous open, laparoscopic or robot</w:t>
            </w:r>
            <w:r w:rsidR="00620A55">
              <w:noBreakHyphen/>
            </w:r>
            <w:r w:rsidRPr="00A039A7">
              <w:t xml:space="preserve">assisted surgery, or radiation therapy or chemotherapy, to the pelvis, other than a service associated with a service to which </w:t>
            </w:r>
            <w:r w:rsidR="00620A55">
              <w:t>item 3</w:t>
            </w:r>
            <w:r w:rsidRPr="00A039A7">
              <w:t>7000, 37014, 37015, 37016, 37209, 35551 or 36502 applies (H) (Anaes.) (Assist.)</w:t>
            </w:r>
          </w:p>
        </w:tc>
        <w:tc>
          <w:tcPr>
            <w:tcW w:w="774" w:type="pct"/>
            <w:shd w:val="clear" w:color="auto" w:fill="auto"/>
          </w:tcPr>
          <w:p w14:paraId="11C0034F" w14:textId="77777777" w:rsidR="006D7FFD" w:rsidRPr="00A039A7" w:rsidRDefault="006D7FFD" w:rsidP="006D7FFD">
            <w:pPr>
              <w:pStyle w:val="Tabletext"/>
              <w:jc w:val="right"/>
            </w:pPr>
            <w:r>
              <w:t>3,114.15</w:t>
            </w:r>
          </w:p>
        </w:tc>
      </w:tr>
      <w:tr w:rsidR="006D7FFD" w:rsidRPr="00195CAC" w14:paraId="6126AB6B" w14:textId="77777777" w:rsidTr="000F6B9A">
        <w:tc>
          <w:tcPr>
            <w:tcW w:w="708" w:type="pct"/>
            <w:shd w:val="clear" w:color="auto" w:fill="auto"/>
          </w:tcPr>
          <w:p w14:paraId="0A38E192" w14:textId="77777777" w:rsidR="006D7FFD" w:rsidRPr="00A039A7" w:rsidRDefault="006D7FFD" w:rsidP="006D7FFD">
            <w:pPr>
              <w:pStyle w:val="Tabletext"/>
            </w:pPr>
            <w:r w:rsidRPr="00A039A7">
              <w:t>37019</w:t>
            </w:r>
          </w:p>
        </w:tc>
        <w:tc>
          <w:tcPr>
            <w:tcW w:w="3518" w:type="pct"/>
            <w:shd w:val="clear" w:color="auto" w:fill="auto"/>
          </w:tcPr>
          <w:p w14:paraId="43324D78" w14:textId="77777777" w:rsidR="006D7FFD" w:rsidRPr="00A039A7" w:rsidRDefault="006D7FFD" w:rsidP="006D7FFD">
            <w:pPr>
              <w:pStyle w:val="Tabletext"/>
            </w:pPr>
            <w:r w:rsidRPr="00A039A7">
              <w:t xml:space="preserve">Cystectomy, including anterior exenteration and pelvic lymph node dissection, other than a service associated with a service to which any of </w:t>
            </w:r>
            <w:r>
              <w:t>items 3</w:t>
            </w:r>
            <w:r w:rsidRPr="00A039A7">
              <w:t>7000, 37014, 37015, 35551, 36502 and 35653 to 35756 apply (H) (Anaes.) (Assist.)</w:t>
            </w:r>
          </w:p>
        </w:tc>
        <w:tc>
          <w:tcPr>
            <w:tcW w:w="774" w:type="pct"/>
            <w:shd w:val="clear" w:color="auto" w:fill="auto"/>
          </w:tcPr>
          <w:p w14:paraId="7BD2CD9B" w14:textId="77777777" w:rsidR="006D7FFD" w:rsidRPr="00A039A7" w:rsidRDefault="006D7FFD" w:rsidP="006D7FFD">
            <w:pPr>
              <w:pStyle w:val="Tabletext"/>
              <w:jc w:val="right"/>
            </w:pPr>
            <w:r>
              <w:t>2,073.70</w:t>
            </w:r>
          </w:p>
        </w:tc>
      </w:tr>
      <w:tr w:rsidR="006D7FFD" w:rsidRPr="00195CAC" w14:paraId="34780600" w14:textId="77777777" w:rsidTr="000F6B9A">
        <w:tc>
          <w:tcPr>
            <w:tcW w:w="708" w:type="pct"/>
            <w:tcBorders>
              <w:top w:val="single" w:sz="4" w:space="0" w:color="auto"/>
              <w:left w:val="nil"/>
              <w:bottom w:val="single" w:sz="4" w:space="0" w:color="auto"/>
              <w:right w:val="nil"/>
            </w:tcBorders>
            <w:shd w:val="clear" w:color="auto" w:fill="auto"/>
            <w:hideMark/>
          </w:tcPr>
          <w:p w14:paraId="238B084E" w14:textId="77777777" w:rsidR="006D7FFD" w:rsidRPr="00A039A7" w:rsidRDefault="006D7FFD" w:rsidP="006D7FFD">
            <w:pPr>
              <w:pStyle w:val="Tabletext"/>
            </w:pPr>
            <w:r w:rsidRPr="00A039A7">
              <w:t>37020</w:t>
            </w:r>
          </w:p>
        </w:tc>
        <w:tc>
          <w:tcPr>
            <w:tcW w:w="3518" w:type="pct"/>
            <w:tcBorders>
              <w:top w:val="single" w:sz="4" w:space="0" w:color="auto"/>
              <w:left w:val="nil"/>
              <w:bottom w:val="single" w:sz="4" w:space="0" w:color="auto"/>
              <w:right w:val="nil"/>
            </w:tcBorders>
            <w:shd w:val="clear" w:color="auto" w:fill="auto"/>
            <w:hideMark/>
          </w:tcPr>
          <w:p w14:paraId="27CA6969" w14:textId="77777777" w:rsidR="006D7FFD" w:rsidRPr="00A039A7" w:rsidRDefault="006D7FFD" w:rsidP="006D7FFD">
            <w:pPr>
              <w:pStyle w:val="Tabletext"/>
            </w:pPr>
            <w:r w:rsidRPr="00A039A7">
              <w:t>Bladder diverticulum, excision or obliteration of (H) (Anaes.) (Assist.)</w:t>
            </w:r>
          </w:p>
        </w:tc>
        <w:tc>
          <w:tcPr>
            <w:tcW w:w="774" w:type="pct"/>
            <w:tcBorders>
              <w:top w:val="single" w:sz="4" w:space="0" w:color="auto"/>
              <w:left w:val="nil"/>
              <w:bottom w:val="single" w:sz="4" w:space="0" w:color="auto"/>
              <w:right w:val="nil"/>
            </w:tcBorders>
            <w:shd w:val="clear" w:color="auto" w:fill="auto"/>
          </w:tcPr>
          <w:p w14:paraId="1B3AA927" w14:textId="77777777" w:rsidR="006D7FFD" w:rsidRPr="00A039A7" w:rsidRDefault="006D7FFD" w:rsidP="006D7FFD">
            <w:pPr>
              <w:pStyle w:val="Tabletext"/>
              <w:jc w:val="right"/>
            </w:pPr>
            <w:r>
              <w:t>771.55</w:t>
            </w:r>
          </w:p>
        </w:tc>
      </w:tr>
      <w:tr w:rsidR="006D7FFD" w:rsidRPr="00195CAC" w14:paraId="7847AC4F" w14:textId="77777777" w:rsidTr="000F6B9A">
        <w:tc>
          <w:tcPr>
            <w:tcW w:w="708" w:type="pct"/>
            <w:shd w:val="clear" w:color="auto" w:fill="auto"/>
          </w:tcPr>
          <w:p w14:paraId="7B8AF6C1" w14:textId="77777777" w:rsidR="006D7FFD" w:rsidRPr="00A039A7" w:rsidRDefault="006D7FFD" w:rsidP="006D7FFD">
            <w:pPr>
              <w:pStyle w:val="Tabletext"/>
            </w:pPr>
            <w:r w:rsidRPr="00A039A7">
              <w:t>37021</w:t>
            </w:r>
          </w:p>
        </w:tc>
        <w:tc>
          <w:tcPr>
            <w:tcW w:w="3518" w:type="pct"/>
            <w:shd w:val="clear" w:color="auto" w:fill="auto"/>
          </w:tcPr>
          <w:p w14:paraId="1D293244" w14:textId="77777777" w:rsidR="006D7FFD" w:rsidRPr="00A039A7" w:rsidRDefault="006D7FFD" w:rsidP="006D7FFD">
            <w:pPr>
              <w:pStyle w:val="Tabletext"/>
            </w:pPr>
            <w:r w:rsidRPr="00A039A7">
              <w:t>Cystectomy, including anterior exenteration and pelvic lymph node dissection, following previous open, laparoscopic or robot</w:t>
            </w:r>
            <w:r w:rsidR="00620A55">
              <w:noBreakHyphen/>
            </w:r>
            <w:r w:rsidRPr="00A039A7">
              <w:t xml:space="preserve">assisted surgery, or radiation therapy or chemotherapy, to the pelvis, other than a service associated with a service to which any of </w:t>
            </w:r>
            <w:r>
              <w:t>items 3</w:t>
            </w:r>
            <w:r w:rsidRPr="00A039A7">
              <w:t>7000, 37014, 37015, 35551, 36502 and 35653 to 35756 apply (H) (Anaes.) (Assist.)</w:t>
            </w:r>
          </w:p>
        </w:tc>
        <w:tc>
          <w:tcPr>
            <w:tcW w:w="774" w:type="pct"/>
            <w:shd w:val="clear" w:color="auto" w:fill="auto"/>
          </w:tcPr>
          <w:p w14:paraId="507A20C3" w14:textId="77777777" w:rsidR="006D7FFD" w:rsidRPr="00A039A7" w:rsidRDefault="006D7FFD" w:rsidP="006D7FFD">
            <w:pPr>
              <w:pStyle w:val="Tabletext"/>
              <w:jc w:val="right"/>
            </w:pPr>
            <w:r>
              <w:t>3,110.55</w:t>
            </w:r>
          </w:p>
        </w:tc>
      </w:tr>
      <w:tr w:rsidR="006D7FFD" w:rsidRPr="00195CAC" w14:paraId="6362F826" w14:textId="77777777" w:rsidTr="000F6B9A">
        <w:tc>
          <w:tcPr>
            <w:tcW w:w="708" w:type="pct"/>
            <w:tcBorders>
              <w:top w:val="single" w:sz="4" w:space="0" w:color="auto"/>
              <w:left w:val="nil"/>
              <w:bottom w:val="single" w:sz="4" w:space="0" w:color="auto"/>
              <w:right w:val="nil"/>
            </w:tcBorders>
            <w:shd w:val="clear" w:color="auto" w:fill="auto"/>
            <w:hideMark/>
          </w:tcPr>
          <w:p w14:paraId="70AA39DF" w14:textId="77777777" w:rsidR="006D7FFD" w:rsidRPr="00A039A7" w:rsidRDefault="006D7FFD" w:rsidP="006D7FFD">
            <w:pPr>
              <w:pStyle w:val="Tabletext"/>
            </w:pPr>
            <w:r w:rsidRPr="00A039A7">
              <w:t>37023</w:t>
            </w:r>
          </w:p>
        </w:tc>
        <w:tc>
          <w:tcPr>
            <w:tcW w:w="3518" w:type="pct"/>
            <w:tcBorders>
              <w:top w:val="single" w:sz="4" w:space="0" w:color="auto"/>
              <w:left w:val="nil"/>
              <w:bottom w:val="single" w:sz="4" w:space="0" w:color="auto"/>
              <w:right w:val="nil"/>
            </w:tcBorders>
            <w:shd w:val="clear" w:color="auto" w:fill="auto"/>
            <w:hideMark/>
          </w:tcPr>
          <w:p w14:paraId="4D7B24DC" w14:textId="77777777" w:rsidR="006D7FFD" w:rsidRPr="00A039A7" w:rsidRDefault="006D7FFD" w:rsidP="006D7FFD">
            <w:pPr>
              <w:pStyle w:val="Tabletext"/>
            </w:pPr>
            <w:r w:rsidRPr="00A039A7">
              <w:t>Vesical fistula, cutaneous, operation for (H) (Anaes.)</w:t>
            </w:r>
          </w:p>
        </w:tc>
        <w:tc>
          <w:tcPr>
            <w:tcW w:w="774" w:type="pct"/>
            <w:tcBorders>
              <w:top w:val="single" w:sz="4" w:space="0" w:color="auto"/>
              <w:left w:val="nil"/>
              <w:bottom w:val="single" w:sz="4" w:space="0" w:color="auto"/>
              <w:right w:val="nil"/>
            </w:tcBorders>
            <w:shd w:val="clear" w:color="auto" w:fill="auto"/>
          </w:tcPr>
          <w:p w14:paraId="0841E7B6" w14:textId="77777777" w:rsidR="006D7FFD" w:rsidRPr="00A039A7" w:rsidRDefault="006D7FFD" w:rsidP="006D7FFD">
            <w:pPr>
              <w:pStyle w:val="Tabletext"/>
              <w:jc w:val="right"/>
            </w:pPr>
            <w:r>
              <w:t>433.30</w:t>
            </w:r>
          </w:p>
        </w:tc>
      </w:tr>
      <w:tr w:rsidR="006D7FFD" w:rsidRPr="00195CAC" w14:paraId="6F05AA19" w14:textId="77777777" w:rsidTr="000F6B9A">
        <w:tc>
          <w:tcPr>
            <w:tcW w:w="708" w:type="pct"/>
            <w:tcBorders>
              <w:top w:val="single" w:sz="4" w:space="0" w:color="auto"/>
              <w:left w:val="nil"/>
              <w:bottom w:val="single" w:sz="4" w:space="0" w:color="auto"/>
              <w:right w:val="nil"/>
            </w:tcBorders>
            <w:shd w:val="clear" w:color="auto" w:fill="auto"/>
            <w:hideMark/>
          </w:tcPr>
          <w:p w14:paraId="66D6AB22" w14:textId="77777777" w:rsidR="006D7FFD" w:rsidRPr="00A039A7" w:rsidRDefault="006D7FFD" w:rsidP="006D7FFD">
            <w:pPr>
              <w:pStyle w:val="Tabletext"/>
            </w:pPr>
            <w:r w:rsidRPr="00A039A7">
              <w:t>37026</w:t>
            </w:r>
          </w:p>
        </w:tc>
        <w:tc>
          <w:tcPr>
            <w:tcW w:w="3518" w:type="pct"/>
            <w:tcBorders>
              <w:top w:val="single" w:sz="4" w:space="0" w:color="auto"/>
              <w:left w:val="nil"/>
              <w:bottom w:val="single" w:sz="4" w:space="0" w:color="auto"/>
              <w:right w:val="nil"/>
            </w:tcBorders>
            <w:shd w:val="clear" w:color="auto" w:fill="auto"/>
            <w:hideMark/>
          </w:tcPr>
          <w:p w14:paraId="547035AE" w14:textId="77777777" w:rsidR="006D7FFD" w:rsidRPr="00A039A7" w:rsidRDefault="006D7FFD" w:rsidP="006D7FFD">
            <w:pPr>
              <w:pStyle w:val="Tabletext"/>
            </w:pPr>
            <w:r w:rsidRPr="00A039A7">
              <w:t>Cutaneous vesicostomy, establishment of (H) (Anaes.) (Assist.)</w:t>
            </w:r>
          </w:p>
        </w:tc>
        <w:tc>
          <w:tcPr>
            <w:tcW w:w="774" w:type="pct"/>
            <w:tcBorders>
              <w:top w:val="single" w:sz="4" w:space="0" w:color="auto"/>
              <w:left w:val="nil"/>
              <w:bottom w:val="single" w:sz="4" w:space="0" w:color="auto"/>
              <w:right w:val="nil"/>
            </w:tcBorders>
            <w:shd w:val="clear" w:color="auto" w:fill="auto"/>
          </w:tcPr>
          <w:p w14:paraId="6FC8377D" w14:textId="77777777" w:rsidR="006D7FFD" w:rsidRPr="00A039A7" w:rsidRDefault="006D7FFD" w:rsidP="006D7FFD">
            <w:pPr>
              <w:pStyle w:val="Tabletext"/>
              <w:jc w:val="right"/>
            </w:pPr>
            <w:r>
              <w:t>433.30</w:t>
            </w:r>
          </w:p>
        </w:tc>
      </w:tr>
      <w:tr w:rsidR="006D7FFD" w:rsidRPr="00195CAC" w14:paraId="05F17B25" w14:textId="77777777" w:rsidTr="000F6B9A">
        <w:tc>
          <w:tcPr>
            <w:tcW w:w="708" w:type="pct"/>
            <w:tcBorders>
              <w:top w:val="single" w:sz="4" w:space="0" w:color="auto"/>
              <w:left w:val="nil"/>
              <w:bottom w:val="single" w:sz="4" w:space="0" w:color="auto"/>
              <w:right w:val="nil"/>
            </w:tcBorders>
            <w:shd w:val="clear" w:color="auto" w:fill="auto"/>
            <w:hideMark/>
          </w:tcPr>
          <w:p w14:paraId="475B6C4E" w14:textId="77777777" w:rsidR="006D7FFD" w:rsidRPr="00A039A7" w:rsidRDefault="006D7FFD" w:rsidP="006D7FFD">
            <w:pPr>
              <w:pStyle w:val="Tabletext"/>
            </w:pPr>
            <w:r w:rsidRPr="00A039A7">
              <w:t>37029</w:t>
            </w:r>
          </w:p>
        </w:tc>
        <w:tc>
          <w:tcPr>
            <w:tcW w:w="3518" w:type="pct"/>
            <w:tcBorders>
              <w:top w:val="single" w:sz="4" w:space="0" w:color="auto"/>
              <w:left w:val="nil"/>
              <w:bottom w:val="single" w:sz="4" w:space="0" w:color="auto"/>
              <w:right w:val="nil"/>
            </w:tcBorders>
            <w:shd w:val="clear" w:color="auto" w:fill="auto"/>
            <w:hideMark/>
          </w:tcPr>
          <w:p w14:paraId="1956C37B" w14:textId="77777777" w:rsidR="006D7FFD" w:rsidRPr="00A039A7" w:rsidRDefault="006D7FFD" w:rsidP="006D7FFD">
            <w:pPr>
              <w:pStyle w:val="Tabletext"/>
            </w:pPr>
            <w:r w:rsidRPr="00A039A7">
              <w:t>Vesico</w:t>
            </w:r>
            <w:r w:rsidR="00620A55">
              <w:noBreakHyphen/>
            </w:r>
            <w:r w:rsidRPr="00A039A7">
              <w:t>vaginal fistula, closure of, by abdominal approach (H) (Anaes.) (Assist.)</w:t>
            </w:r>
          </w:p>
        </w:tc>
        <w:tc>
          <w:tcPr>
            <w:tcW w:w="774" w:type="pct"/>
            <w:tcBorders>
              <w:top w:val="single" w:sz="4" w:space="0" w:color="auto"/>
              <w:left w:val="nil"/>
              <w:bottom w:val="single" w:sz="4" w:space="0" w:color="auto"/>
              <w:right w:val="nil"/>
            </w:tcBorders>
            <w:shd w:val="clear" w:color="auto" w:fill="auto"/>
          </w:tcPr>
          <w:p w14:paraId="309602AD" w14:textId="77777777" w:rsidR="006D7FFD" w:rsidRPr="00A039A7" w:rsidRDefault="006D7FFD" w:rsidP="006D7FFD">
            <w:pPr>
              <w:pStyle w:val="Tabletext"/>
              <w:jc w:val="right"/>
            </w:pPr>
            <w:r>
              <w:t>962.20</w:t>
            </w:r>
          </w:p>
        </w:tc>
      </w:tr>
      <w:tr w:rsidR="006D7FFD" w:rsidRPr="00195CAC" w14:paraId="28C6ED15" w14:textId="77777777" w:rsidTr="000F6B9A">
        <w:tc>
          <w:tcPr>
            <w:tcW w:w="708" w:type="pct"/>
            <w:tcBorders>
              <w:top w:val="single" w:sz="4" w:space="0" w:color="auto"/>
              <w:left w:val="nil"/>
              <w:bottom w:val="single" w:sz="4" w:space="0" w:color="auto"/>
              <w:right w:val="nil"/>
            </w:tcBorders>
            <w:shd w:val="clear" w:color="auto" w:fill="auto"/>
            <w:hideMark/>
          </w:tcPr>
          <w:p w14:paraId="1C0DFB2F" w14:textId="77777777" w:rsidR="006D7FFD" w:rsidRPr="00A039A7" w:rsidRDefault="006D7FFD" w:rsidP="006D7FFD">
            <w:pPr>
              <w:pStyle w:val="Tabletext"/>
            </w:pPr>
            <w:r w:rsidRPr="00A039A7">
              <w:t>37038</w:t>
            </w:r>
          </w:p>
        </w:tc>
        <w:tc>
          <w:tcPr>
            <w:tcW w:w="3518" w:type="pct"/>
            <w:tcBorders>
              <w:top w:val="single" w:sz="4" w:space="0" w:color="auto"/>
              <w:left w:val="nil"/>
              <w:bottom w:val="single" w:sz="4" w:space="0" w:color="auto"/>
              <w:right w:val="nil"/>
            </w:tcBorders>
            <w:shd w:val="clear" w:color="auto" w:fill="auto"/>
            <w:hideMark/>
          </w:tcPr>
          <w:p w14:paraId="5F69EB27" w14:textId="77777777" w:rsidR="006D7FFD" w:rsidRPr="00A039A7" w:rsidRDefault="006D7FFD" w:rsidP="006D7FFD">
            <w:pPr>
              <w:pStyle w:val="Tabletext"/>
            </w:pPr>
            <w:r w:rsidRPr="00A039A7">
              <w:t>Vesico</w:t>
            </w:r>
            <w:r w:rsidR="00620A55">
              <w:noBreakHyphen/>
            </w:r>
            <w:r w:rsidRPr="00A039A7">
              <w:t>intestinal fistula, closure of, excluding bowel resection (H) (Anaes.) (Assist.)</w:t>
            </w:r>
          </w:p>
        </w:tc>
        <w:tc>
          <w:tcPr>
            <w:tcW w:w="774" w:type="pct"/>
            <w:tcBorders>
              <w:top w:val="single" w:sz="4" w:space="0" w:color="auto"/>
              <w:left w:val="nil"/>
              <w:bottom w:val="single" w:sz="4" w:space="0" w:color="auto"/>
              <w:right w:val="nil"/>
            </w:tcBorders>
            <w:shd w:val="clear" w:color="auto" w:fill="auto"/>
          </w:tcPr>
          <w:p w14:paraId="7D6F1008" w14:textId="77777777" w:rsidR="006D7FFD" w:rsidRPr="00A039A7" w:rsidRDefault="006D7FFD" w:rsidP="006D7FFD">
            <w:pPr>
              <w:pStyle w:val="Tabletext"/>
              <w:jc w:val="right"/>
            </w:pPr>
            <w:r>
              <w:t>719.75</w:t>
            </w:r>
          </w:p>
        </w:tc>
      </w:tr>
      <w:tr w:rsidR="006D7FFD" w:rsidRPr="00195CAC" w14:paraId="75231646" w14:textId="77777777" w:rsidTr="000F6B9A">
        <w:tc>
          <w:tcPr>
            <w:tcW w:w="708" w:type="pct"/>
            <w:shd w:val="clear" w:color="auto" w:fill="auto"/>
          </w:tcPr>
          <w:p w14:paraId="728200F0" w14:textId="77777777" w:rsidR="006D7FFD" w:rsidRPr="00A039A7" w:rsidRDefault="006D7FFD" w:rsidP="006D7FFD">
            <w:pPr>
              <w:pStyle w:val="Tabletext"/>
            </w:pPr>
            <w:r w:rsidRPr="00A039A7">
              <w:t>37039</w:t>
            </w:r>
          </w:p>
        </w:tc>
        <w:tc>
          <w:tcPr>
            <w:tcW w:w="3518" w:type="pct"/>
            <w:shd w:val="clear" w:color="auto" w:fill="auto"/>
          </w:tcPr>
          <w:p w14:paraId="006AEDE1" w14:textId="77777777" w:rsidR="006D7FFD" w:rsidRPr="00A039A7" w:rsidRDefault="006D7FFD" w:rsidP="006D7FFD">
            <w:pPr>
              <w:pStyle w:val="Tabletext"/>
            </w:pPr>
            <w:r w:rsidRPr="00A039A7">
              <w:t>Bladder stress incontinence, sling procedure for, using a non</w:t>
            </w:r>
            <w:r w:rsidR="00620A55">
              <w:noBreakHyphen/>
            </w:r>
            <w:r w:rsidRPr="00A039A7">
              <w:t>autologous biological sling (H) (Anaes.) (Assist.)</w:t>
            </w:r>
          </w:p>
        </w:tc>
        <w:tc>
          <w:tcPr>
            <w:tcW w:w="774" w:type="pct"/>
            <w:shd w:val="clear" w:color="auto" w:fill="auto"/>
          </w:tcPr>
          <w:p w14:paraId="2134796D" w14:textId="77777777" w:rsidR="006D7FFD" w:rsidRPr="00A039A7" w:rsidRDefault="006D7FFD" w:rsidP="006D7FFD">
            <w:pPr>
              <w:pStyle w:val="Tabletext"/>
              <w:jc w:val="right"/>
            </w:pPr>
            <w:r>
              <w:t>701.85</w:t>
            </w:r>
          </w:p>
        </w:tc>
      </w:tr>
      <w:tr w:rsidR="006D7FFD" w:rsidRPr="00195CAC" w14:paraId="269AD35C" w14:textId="77777777" w:rsidTr="000F6B9A">
        <w:tc>
          <w:tcPr>
            <w:tcW w:w="708" w:type="pct"/>
            <w:tcBorders>
              <w:top w:val="single" w:sz="4" w:space="0" w:color="auto"/>
              <w:left w:val="nil"/>
              <w:bottom w:val="single" w:sz="4" w:space="0" w:color="auto"/>
              <w:right w:val="nil"/>
            </w:tcBorders>
            <w:shd w:val="clear" w:color="auto" w:fill="auto"/>
          </w:tcPr>
          <w:p w14:paraId="5E1A724D" w14:textId="77777777" w:rsidR="006D7FFD" w:rsidRPr="00A039A7" w:rsidRDefault="006D7FFD" w:rsidP="006D7FFD">
            <w:pPr>
              <w:pStyle w:val="Tabletext"/>
            </w:pPr>
            <w:r w:rsidRPr="00A039A7">
              <w:t>37040</w:t>
            </w:r>
          </w:p>
        </w:tc>
        <w:tc>
          <w:tcPr>
            <w:tcW w:w="3518" w:type="pct"/>
            <w:tcBorders>
              <w:top w:val="single" w:sz="4" w:space="0" w:color="auto"/>
              <w:left w:val="nil"/>
              <w:bottom w:val="single" w:sz="4" w:space="0" w:color="auto"/>
              <w:right w:val="nil"/>
            </w:tcBorders>
            <w:shd w:val="clear" w:color="auto" w:fill="auto"/>
          </w:tcPr>
          <w:p w14:paraId="379FE7BD" w14:textId="77777777" w:rsidR="006D7FFD" w:rsidRPr="00A039A7" w:rsidRDefault="006D7FFD" w:rsidP="006D7FFD">
            <w:pPr>
              <w:pStyle w:val="Tabletext"/>
            </w:pPr>
            <w:r w:rsidRPr="00A039A7">
              <w:t>Bladder stress incontinence, sling procedure for, using a non</w:t>
            </w:r>
            <w:r w:rsidR="00620A55">
              <w:noBreakHyphen/>
            </w:r>
            <w:r w:rsidRPr="00A039A7">
              <w:t xml:space="preserve">adjustable synthetic male sling system, other than a service associated with a service to which </w:t>
            </w:r>
            <w:r w:rsidR="00620A55">
              <w:t>item </w:t>
            </w:r>
            <w:r w:rsidRPr="00A039A7">
              <w:t>37042 applies (H) (Anaes.) (Assist.)</w:t>
            </w:r>
          </w:p>
        </w:tc>
        <w:tc>
          <w:tcPr>
            <w:tcW w:w="774" w:type="pct"/>
            <w:tcBorders>
              <w:top w:val="single" w:sz="4" w:space="0" w:color="auto"/>
              <w:left w:val="nil"/>
              <w:bottom w:val="single" w:sz="4" w:space="0" w:color="auto"/>
              <w:right w:val="nil"/>
            </w:tcBorders>
            <w:shd w:val="clear" w:color="auto" w:fill="auto"/>
          </w:tcPr>
          <w:p w14:paraId="0C8A097E" w14:textId="77777777" w:rsidR="006D7FFD" w:rsidRPr="00A039A7" w:rsidRDefault="006D7FFD" w:rsidP="006D7FFD">
            <w:pPr>
              <w:pStyle w:val="Tabletext"/>
              <w:jc w:val="right"/>
            </w:pPr>
            <w:r>
              <w:t>948.25</w:t>
            </w:r>
          </w:p>
        </w:tc>
      </w:tr>
      <w:tr w:rsidR="006D7FFD" w:rsidRPr="00195CAC" w14:paraId="78C2D6FF" w14:textId="77777777" w:rsidTr="000F6B9A">
        <w:tc>
          <w:tcPr>
            <w:tcW w:w="708" w:type="pct"/>
            <w:tcBorders>
              <w:top w:val="single" w:sz="4" w:space="0" w:color="auto"/>
              <w:left w:val="nil"/>
              <w:bottom w:val="single" w:sz="4" w:space="0" w:color="auto"/>
              <w:right w:val="nil"/>
            </w:tcBorders>
            <w:shd w:val="clear" w:color="auto" w:fill="auto"/>
            <w:hideMark/>
          </w:tcPr>
          <w:p w14:paraId="1CAB26D3" w14:textId="77777777" w:rsidR="006D7FFD" w:rsidRPr="00A039A7" w:rsidRDefault="006D7FFD" w:rsidP="006D7FFD">
            <w:pPr>
              <w:pStyle w:val="Tabletext"/>
            </w:pPr>
            <w:r w:rsidRPr="00A039A7">
              <w:t>37041</w:t>
            </w:r>
          </w:p>
        </w:tc>
        <w:tc>
          <w:tcPr>
            <w:tcW w:w="3518" w:type="pct"/>
            <w:tcBorders>
              <w:top w:val="single" w:sz="4" w:space="0" w:color="auto"/>
              <w:left w:val="nil"/>
              <w:bottom w:val="single" w:sz="4" w:space="0" w:color="auto"/>
              <w:right w:val="nil"/>
            </w:tcBorders>
            <w:shd w:val="clear" w:color="auto" w:fill="auto"/>
            <w:hideMark/>
          </w:tcPr>
          <w:p w14:paraId="6CFD1B2E" w14:textId="77777777" w:rsidR="006D7FFD" w:rsidRPr="00A039A7" w:rsidRDefault="006D7FFD" w:rsidP="006D7FFD">
            <w:pPr>
              <w:pStyle w:val="Tabletext"/>
            </w:pPr>
            <w:r w:rsidRPr="00A039A7">
              <w:t>Bladder aspiration, by needle</w:t>
            </w:r>
          </w:p>
        </w:tc>
        <w:tc>
          <w:tcPr>
            <w:tcW w:w="774" w:type="pct"/>
            <w:tcBorders>
              <w:top w:val="single" w:sz="4" w:space="0" w:color="auto"/>
              <w:left w:val="nil"/>
              <w:bottom w:val="single" w:sz="4" w:space="0" w:color="auto"/>
              <w:right w:val="nil"/>
            </w:tcBorders>
            <w:shd w:val="clear" w:color="auto" w:fill="auto"/>
          </w:tcPr>
          <w:p w14:paraId="4508AC32" w14:textId="77777777" w:rsidR="006D7FFD" w:rsidRPr="00A039A7" w:rsidRDefault="006D7FFD" w:rsidP="006D7FFD">
            <w:pPr>
              <w:pStyle w:val="Tabletext"/>
              <w:jc w:val="right"/>
            </w:pPr>
            <w:r>
              <w:t>48.50</w:t>
            </w:r>
          </w:p>
        </w:tc>
      </w:tr>
      <w:tr w:rsidR="006D7FFD" w:rsidRPr="00195CAC" w14:paraId="18FE450F" w14:textId="77777777" w:rsidTr="000F6B9A">
        <w:tc>
          <w:tcPr>
            <w:tcW w:w="708" w:type="pct"/>
            <w:tcBorders>
              <w:top w:val="single" w:sz="4" w:space="0" w:color="auto"/>
              <w:left w:val="nil"/>
              <w:bottom w:val="single" w:sz="4" w:space="0" w:color="auto"/>
              <w:right w:val="nil"/>
            </w:tcBorders>
            <w:shd w:val="clear" w:color="auto" w:fill="auto"/>
            <w:hideMark/>
          </w:tcPr>
          <w:p w14:paraId="65BEF6DC" w14:textId="77777777" w:rsidR="006D7FFD" w:rsidRPr="00A039A7" w:rsidRDefault="006D7FFD" w:rsidP="006D7FFD">
            <w:pPr>
              <w:pStyle w:val="Tabletext"/>
            </w:pPr>
            <w:r w:rsidRPr="00A039A7">
              <w:t>37042</w:t>
            </w:r>
          </w:p>
        </w:tc>
        <w:tc>
          <w:tcPr>
            <w:tcW w:w="3518" w:type="pct"/>
            <w:tcBorders>
              <w:top w:val="single" w:sz="4" w:space="0" w:color="auto"/>
              <w:left w:val="nil"/>
              <w:bottom w:val="single" w:sz="4" w:space="0" w:color="auto"/>
              <w:right w:val="nil"/>
            </w:tcBorders>
            <w:shd w:val="clear" w:color="auto" w:fill="auto"/>
            <w:hideMark/>
          </w:tcPr>
          <w:p w14:paraId="6A114A6F" w14:textId="77777777" w:rsidR="006D7FFD" w:rsidRPr="00A039A7" w:rsidRDefault="006D7FFD" w:rsidP="006D7FFD">
            <w:pPr>
              <w:pStyle w:val="Tabletext"/>
            </w:pPr>
            <w:r w:rsidRPr="00A039A7">
              <w:t xml:space="preserve">Bladder stress incontinence—sling procedure for, using autologous fascial sling, including harvesting of sling, other than a service associated with a service to which </w:t>
            </w:r>
            <w:r w:rsidR="00620A55">
              <w:t>item </w:t>
            </w:r>
            <w:r w:rsidRPr="00A039A7">
              <w:t>35599 applies (H) (Anaes.) (Assist.)</w:t>
            </w:r>
          </w:p>
        </w:tc>
        <w:tc>
          <w:tcPr>
            <w:tcW w:w="774" w:type="pct"/>
            <w:tcBorders>
              <w:top w:val="single" w:sz="4" w:space="0" w:color="auto"/>
              <w:left w:val="nil"/>
              <w:bottom w:val="single" w:sz="4" w:space="0" w:color="auto"/>
              <w:right w:val="nil"/>
            </w:tcBorders>
            <w:shd w:val="clear" w:color="auto" w:fill="auto"/>
          </w:tcPr>
          <w:p w14:paraId="34616F79" w14:textId="77777777" w:rsidR="006D7FFD" w:rsidRPr="00A039A7" w:rsidRDefault="006D7FFD" w:rsidP="006D7FFD">
            <w:pPr>
              <w:pStyle w:val="Tabletext"/>
              <w:jc w:val="right"/>
            </w:pPr>
            <w:r>
              <w:t>948.25</w:t>
            </w:r>
          </w:p>
        </w:tc>
      </w:tr>
      <w:tr w:rsidR="006D7FFD" w:rsidRPr="00195CAC" w14:paraId="5B7C3938" w14:textId="77777777" w:rsidTr="000F6B9A">
        <w:tc>
          <w:tcPr>
            <w:tcW w:w="708" w:type="pct"/>
            <w:tcBorders>
              <w:top w:val="single" w:sz="4" w:space="0" w:color="auto"/>
              <w:left w:val="nil"/>
              <w:bottom w:val="single" w:sz="4" w:space="0" w:color="auto"/>
              <w:right w:val="nil"/>
            </w:tcBorders>
            <w:shd w:val="clear" w:color="auto" w:fill="auto"/>
            <w:hideMark/>
          </w:tcPr>
          <w:p w14:paraId="6DAC0A97" w14:textId="77777777" w:rsidR="006D7FFD" w:rsidRPr="00A039A7" w:rsidRDefault="006D7FFD" w:rsidP="006D7FFD">
            <w:pPr>
              <w:pStyle w:val="Tabletext"/>
            </w:pPr>
            <w:r w:rsidRPr="00A039A7">
              <w:t>37043</w:t>
            </w:r>
          </w:p>
        </w:tc>
        <w:tc>
          <w:tcPr>
            <w:tcW w:w="3518" w:type="pct"/>
            <w:tcBorders>
              <w:top w:val="single" w:sz="4" w:space="0" w:color="auto"/>
              <w:left w:val="nil"/>
              <w:bottom w:val="single" w:sz="4" w:space="0" w:color="auto"/>
              <w:right w:val="nil"/>
            </w:tcBorders>
            <w:shd w:val="clear" w:color="auto" w:fill="auto"/>
            <w:hideMark/>
          </w:tcPr>
          <w:p w14:paraId="7C1F4142" w14:textId="77777777" w:rsidR="006D7FFD" w:rsidRPr="00A039A7" w:rsidRDefault="006D7FFD" w:rsidP="006D7FFD">
            <w:pPr>
              <w:pStyle w:val="Tabletext"/>
            </w:pPr>
            <w:r w:rsidRPr="00A039A7">
              <w:t xml:space="preserve">Bladder stress incontinence, Stamey or similar type needle colposuspension, other than a service associated with a service to which </w:t>
            </w:r>
            <w:r w:rsidR="00620A55">
              <w:t>item </w:t>
            </w:r>
            <w:r w:rsidRPr="00A039A7">
              <w:t>35599 applies (H) (Anaes.) (Assist.)</w:t>
            </w:r>
          </w:p>
        </w:tc>
        <w:tc>
          <w:tcPr>
            <w:tcW w:w="774" w:type="pct"/>
            <w:tcBorders>
              <w:top w:val="single" w:sz="4" w:space="0" w:color="auto"/>
              <w:left w:val="nil"/>
              <w:bottom w:val="single" w:sz="4" w:space="0" w:color="auto"/>
              <w:right w:val="nil"/>
            </w:tcBorders>
            <w:shd w:val="clear" w:color="auto" w:fill="auto"/>
          </w:tcPr>
          <w:p w14:paraId="56176B4C" w14:textId="77777777" w:rsidR="006D7FFD" w:rsidRPr="00A039A7" w:rsidRDefault="006D7FFD" w:rsidP="006D7FFD">
            <w:pPr>
              <w:pStyle w:val="Tabletext"/>
              <w:jc w:val="right"/>
            </w:pPr>
            <w:r>
              <w:t>701.85</w:t>
            </w:r>
          </w:p>
        </w:tc>
      </w:tr>
      <w:tr w:rsidR="006D7FFD" w:rsidRPr="00195CAC" w14:paraId="413CDB47" w14:textId="77777777" w:rsidTr="000F6B9A">
        <w:tc>
          <w:tcPr>
            <w:tcW w:w="708" w:type="pct"/>
            <w:tcBorders>
              <w:top w:val="single" w:sz="4" w:space="0" w:color="auto"/>
              <w:left w:val="nil"/>
              <w:bottom w:val="single" w:sz="4" w:space="0" w:color="auto"/>
              <w:right w:val="nil"/>
            </w:tcBorders>
            <w:shd w:val="clear" w:color="auto" w:fill="auto"/>
            <w:hideMark/>
          </w:tcPr>
          <w:p w14:paraId="47AC07CA" w14:textId="77777777" w:rsidR="006D7FFD" w:rsidRPr="00A039A7" w:rsidRDefault="006D7FFD" w:rsidP="006D7FFD">
            <w:pPr>
              <w:pStyle w:val="Tabletext"/>
            </w:pPr>
            <w:r w:rsidRPr="00A039A7">
              <w:t>37044</w:t>
            </w:r>
          </w:p>
        </w:tc>
        <w:tc>
          <w:tcPr>
            <w:tcW w:w="3518" w:type="pct"/>
            <w:tcBorders>
              <w:top w:val="single" w:sz="4" w:space="0" w:color="auto"/>
              <w:left w:val="nil"/>
              <w:bottom w:val="single" w:sz="4" w:space="0" w:color="auto"/>
              <w:right w:val="nil"/>
            </w:tcBorders>
            <w:shd w:val="clear" w:color="auto" w:fill="auto"/>
            <w:hideMark/>
          </w:tcPr>
          <w:p w14:paraId="2DB3A02F" w14:textId="77777777" w:rsidR="006D7FFD" w:rsidRPr="00A039A7" w:rsidRDefault="006D7FFD" w:rsidP="006D7FFD">
            <w:pPr>
              <w:pStyle w:val="Tabletext"/>
            </w:pPr>
            <w:r w:rsidRPr="00A039A7">
              <w:t xml:space="preserve">Bladder stress incontinence, suprapubic procedure for, e.g., Burch colposuspension, other than a service associated with a service to which </w:t>
            </w:r>
            <w:r w:rsidR="00620A55">
              <w:t>item </w:t>
            </w:r>
            <w:r w:rsidRPr="00A039A7">
              <w:t>35599 applies (H) (Anaes.) (Assist.)</w:t>
            </w:r>
          </w:p>
        </w:tc>
        <w:tc>
          <w:tcPr>
            <w:tcW w:w="774" w:type="pct"/>
            <w:tcBorders>
              <w:top w:val="single" w:sz="4" w:space="0" w:color="auto"/>
              <w:left w:val="nil"/>
              <w:bottom w:val="single" w:sz="4" w:space="0" w:color="auto"/>
              <w:right w:val="nil"/>
            </w:tcBorders>
            <w:shd w:val="clear" w:color="auto" w:fill="auto"/>
          </w:tcPr>
          <w:p w14:paraId="5F14EFB5" w14:textId="77777777" w:rsidR="006D7FFD" w:rsidRPr="00A039A7" w:rsidRDefault="006D7FFD" w:rsidP="006D7FFD">
            <w:pPr>
              <w:pStyle w:val="Tabletext"/>
              <w:jc w:val="right"/>
            </w:pPr>
            <w:r>
              <w:t>719.75</w:t>
            </w:r>
          </w:p>
        </w:tc>
      </w:tr>
      <w:tr w:rsidR="006D7FFD" w:rsidRPr="00195CAC" w14:paraId="0B6D631E" w14:textId="77777777" w:rsidTr="000F6B9A">
        <w:tc>
          <w:tcPr>
            <w:tcW w:w="708" w:type="pct"/>
            <w:tcBorders>
              <w:top w:val="single" w:sz="4" w:space="0" w:color="auto"/>
              <w:left w:val="nil"/>
              <w:bottom w:val="single" w:sz="4" w:space="0" w:color="auto"/>
              <w:right w:val="nil"/>
            </w:tcBorders>
            <w:shd w:val="clear" w:color="auto" w:fill="auto"/>
            <w:hideMark/>
          </w:tcPr>
          <w:p w14:paraId="56B51B8B" w14:textId="77777777" w:rsidR="006D7FFD" w:rsidRPr="00A039A7" w:rsidRDefault="006D7FFD" w:rsidP="006D7FFD">
            <w:pPr>
              <w:pStyle w:val="Tabletext"/>
            </w:pPr>
            <w:r w:rsidRPr="00A039A7">
              <w:t>37045</w:t>
            </w:r>
          </w:p>
        </w:tc>
        <w:tc>
          <w:tcPr>
            <w:tcW w:w="3518" w:type="pct"/>
            <w:tcBorders>
              <w:top w:val="single" w:sz="4" w:space="0" w:color="auto"/>
              <w:left w:val="nil"/>
              <w:bottom w:val="single" w:sz="4" w:space="0" w:color="auto"/>
              <w:right w:val="nil"/>
            </w:tcBorders>
            <w:shd w:val="clear" w:color="auto" w:fill="auto"/>
            <w:hideMark/>
          </w:tcPr>
          <w:p w14:paraId="7CEE7AC9" w14:textId="77777777" w:rsidR="006D7FFD" w:rsidRPr="00A039A7" w:rsidRDefault="006D7FFD" w:rsidP="006D7FFD">
            <w:pPr>
              <w:pStyle w:val="Tabletext"/>
            </w:pPr>
            <w:r w:rsidRPr="00A039A7">
              <w:t>Continent catheterisation bladder stomas (for example, Mitrofanoff), formation of (H) (Anaes.) (Assist.)</w:t>
            </w:r>
          </w:p>
        </w:tc>
        <w:tc>
          <w:tcPr>
            <w:tcW w:w="774" w:type="pct"/>
            <w:tcBorders>
              <w:top w:val="single" w:sz="4" w:space="0" w:color="auto"/>
              <w:left w:val="nil"/>
              <w:bottom w:val="single" w:sz="4" w:space="0" w:color="auto"/>
              <w:right w:val="nil"/>
            </w:tcBorders>
            <w:shd w:val="clear" w:color="auto" w:fill="auto"/>
          </w:tcPr>
          <w:p w14:paraId="63E9624F" w14:textId="77777777" w:rsidR="006D7FFD" w:rsidRPr="00A039A7" w:rsidRDefault="006D7FFD" w:rsidP="006D7FFD">
            <w:pPr>
              <w:pStyle w:val="Tabletext"/>
              <w:jc w:val="right"/>
            </w:pPr>
            <w:r>
              <w:t>1,486.60</w:t>
            </w:r>
          </w:p>
        </w:tc>
      </w:tr>
      <w:tr w:rsidR="006D7FFD" w:rsidRPr="00195CAC" w14:paraId="71E28043" w14:textId="77777777" w:rsidTr="000F6B9A">
        <w:tc>
          <w:tcPr>
            <w:tcW w:w="708" w:type="pct"/>
            <w:shd w:val="clear" w:color="auto" w:fill="auto"/>
          </w:tcPr>
          <w:p w14:paraId="7E803762" w14:textId="77777777" w:rsidR="006D7FFD" w:rsidRPr="00A039A7" w:rsidRDefault="006D7FFD" w:rsidP="006D7FFD">
            <w:pPr>
              <w:pStyle w:val="Tabletext"/>
            </w:pPr>
            <w:r w:rsidRPr="00A039A7">
              <w:t>37046</w:t>
            </w:r>
          </w:p>
        </w:tc>
        <w:tc>
          <w:tcPr>
            <w:tcW w:w="3518" w:type="pct"/>
            <w:shd w:val="clear" w:color="auto" w:fill="auto"/>
          </w:tcPr>
          <w:p w14:paraId="17D9A15E" w14:textId="77777777" w:rsidR="006D7FFD" w:rsidRPr="00A039A7" w:rsidRDefault="006D7FFD" w:rsidP="006D7FFD">
            <w:pPr>
              <w:pStyle w:val="Tabletext"/>
            </w:pPr>
            <w:r w:rsidRPr="00A039A7">
              <w:t>Suprapubic or perineal procedure for excision of graft material, either singly or in multiple pieces, for a symptomatic patient with graft related complications (including graft related pain or discharge and bleeding related to graft exposure), if not more than one service to which this item applies has been provided to the patient by the same practitioner in the preceding 12 months (H) (Anaes.) (Assist.)</w:t>
            </w:r>
          </w:p>
        </w:tc>
        <w:tc>
          <w:tcPr>
            <w:tcW w:w="774" w:type="pct"/>
            <w:shd w:val="clear" w:color="auto" w:fill="auto"/>
          </w:tcPr>
          <w:p w14:paraId="131042E1" w14:textId="77777777" w:rsidR="006D7FFD" w:rsidRPr="00A039A7" w:rsidRDefault="006D7FFD" w:rsidP="006D7FFD">
            <w:pPr>
              <w:pStyle w:val="Tabletext"/>
              <w:jc w:val="right"/>
            </w:pPr>
            <w:r>
              <w:t>720.50</w:t>
            </w:r>
          </w:p>
        </w:tc>
      </w:tr>
      <w:tr w:rsidR="006D7FFD" w:rsidRPr="00195CAC" w14:paraId="62582FD9" w14:textId="77777777" w:rsidTr="000F6B9A">
        <w:tc>
          <w:tcPr>
            <w:tcW w:w="708" w:type="pct"/>
            <w:tcBorders>
              <w:top w:val="single" w:sz="4" w:space="0" w:color="auto"/>
              <w:left w:val="nil"/>
              <w:bottom w:val="single" w:sz="4" w:space="0" w:color="auto"/>
              <w:right w:val="nil"/>
            </w:tcBorders>
            <w:shd w:val="clear" w:color="auto" w:fill="auto"/>
            <w:hideMark/>
          </w:tcPr>
          <w:p w14:paraId="195F71F8" w14:textId="77777777" w:rsidR="006D7FFD" w:rsidRPr="00A039A7" w:rsidRDefault="006D7FFD" w:rsidP="006D7FFD">
            <w:pPr>
              <w:pStyle w:val="Tabletext"/>
            </w:pPr>
            <w:r w:rsidRPr="00A039A7">
              <w:t>37047</w:t>
            </w:r>
          </w:p>
        </w:tc>
        <w:tc>
          <w:tcPr>
            <w:tcW w:w="3518" w:type="pct"/>
            <w:tcBorders>
              <w:top w:val="single" w:sz="4" w:space="0" w:color="auto"/>
              <w:left w:val="nil"/>
              <w:bottom w:val="single" w:sz="4" w:space="0" w:color="auto"/>
              <w:right w:val="nil"/>
            </w:tcBorders>
            <w:shd w:val="clear" w:color="auto" w:fill="auto"/>
            <w:hideMark/>
          </w:tcPr>
          <w:p w14:paraId="7DA3F2A9" w14:textId="77777777" w:rsidR="006D7FFD" w:rsidRPr="00A039A7" w:rsidRDefault="006D7FFD" w:rsidP="006D7FFD">
            <w:pPr>
              <w:pStyle w:val="Tabletext"/>
            </w:pPr>
            <w:r w:rsidRPr="00A039A7">
              <w:t>Bladder enlargement using intestine (H) (Anaes.) (Assist.)</w:t>
            </w:r>
          </w:p>
        </w:tc>
        <w:tc>
          <w:tcPr>
            <w:tcW w:w="774" w:type="pct"/>
            <w:tcBorders>
              <w:top w:val="single" w:sz="4" w:space="0" w:color="auto"/>
              <w:left w:val="nil"/>
              <w:bottom w:val="single" w:sz="4" w:space="0" w:color="auto"/>
              <w:right w:val="nil"/>
            </w:tcBorders>
            <w:shd w:val="clear" w:color="auto" w:fill="auto"/>
          </w:tcPr>
          <w:p w14:paraId="15A126BF" w14:textId="77777777" w:rsidR="006D7FFD" w:rsidRPr="00A039A7" w:rsidRDefault="006D7FFD" w:rsidP="006D7FFD">
            <w:pPr>
              <w:pStyle w:val="Tabletext"/>
              <w:jc w:val="right"/>
            </w:pPr>
            <w:r>
              <w:t>1,733.55</w:t>
            </w:r>
          </w:p>
        </w:tc>
      </w:tr>
      <w:tr w:rsidR="006D7FFD" w:rsidRPr="00195CAC" w14:paraId="4F4B2FCB" w14:textId="77777777" w:rsidTr="000F6B9A">
        <w:tc>
          <w:tcPr>
            <w:tcW w:w="708" w:type="pct"/>
            <w:shd w:val="clear" w:color="auto" w:fill="auto"/>
          </w:tcPr>
          <w:p w14:paraId="6C307617" w14:textId="77777777" w:rsidR="006D7FFD" w:rsidRPr="00A039A7" w:rsidRDefault="006D7FFD" w:rsidP="006D7FFD">
            <w:pPr>
              <w:pStyle w:val="Tabletext"/>
            </w:pPr>
            <w:r w:rsidRPr="00A039A7">
              <w:t>37048</w:t>
            </w:r>
          </w:p>
        </w:tc>
        <w:tc>
          <w:tcPr>
            <w:tcW w:w="3518" w:type="pct"/>
            <w:shd w:val="clear" w:color="auto" w:fill="auto"/>
          </w:tcPr>
          <w:p w14:paraId="1A2F3D87" w14:textId="77777777" w:rsidR="006D7FFD" w:rsidRPr="00A039A7" w:rsidRDefault="006D7FFD" w:rsidP="006D7FFD">
            <w:pPr>
              <w:pStyle w:val="Tabletext"/>
            </w:pPr>
            <w:r w:rsidRPr="00A039A7">
              <w:t>Bladder neck closure for the management of urinary incontinence (H) (Anaes.) (Assist.)</w:t>
            </w:r>
          </w:p>
        </w:tc>
        <w:tc>
          <w:tcPr>
            <w:tcW w:w="774" w:type="pct"/>
            <w:shd w:val="clear" w:color="auto" w:fill="auto"/>
          </w:tcPr>
          <w:p w14:paraId="2158308C" w14:textId="77777777" w:rsidR="006D7FFD" w:rsidRPr="00A039A7" w:rsidRDefault="006D7FFD" w:rsidP="006D7FFD">
            <w:pPr>
              <w:pStyle w:val="Tabletext"/>
              <w:jc w:val="right"/>
            </w:pPr>
            <w:r>
              <w:t>962.20</w:t>
            </w:r>
          </w:p>
        </w:tc>
      </w:tr>
      <w:tr w:rsidR="006D7FFD" w:rsidRPr="00195CAC" w14:paraId="2400B1E3" w14:textId="77777777" w:rsidTr="000F6B9A">
        <w:tc>
          <w:tcPr>
            <w:tcW w:w="708" w:type="pct"/>
            <w:tcBorders>
              <w:top w:val="single" w:sz="4" w:space="0" w:color="auto"/>
              <w:left w:val="nil"/>
              <w:bottom w:val="single" w:sz="4" w:space="0" w:color="auto"/>
              <w:right w:val="nil"/>
            </w:tcBorders>
            <w:shd w:val="clear" w:color="auto" w:fill="auto"/>
            <w:hideMark/>
          </w:tcPr>
          <w:p w14:paraId="12755CC9" w14:textId="77777777" w:rsidR="006D7FFD" w:rsidRPr="00A039A7" w:rsidRDefault="006D7FFD" w:rsidP="006D7FFD">
            <w:pPr>
              <w:pStyle w:val="Tabletext"/>
            </w:pPr>
            <w:r w:rsidRPr="00A039A7">
              <w:t>37050</w:t>
            </w:r>
          </w:p>
        </w:tc>
        <w:tc>
          <w:tcPr>
            <w:tcW w:w="3518" w:type="pct"/>
            <w:tcBorders>
              <w:top w:val="single" w:sz="4" w:space="0" w:color="auto"/>
              <w:left w:val="nil"/>
              <w:bottom w:val="single" w:sz="4" w:space="0" w:color="auto"/>
              <w:right w:val="nil"/>
            </w:tcBorders>
            <w:shd w:val="clear" w:color="auto" w:fill="auto"/>
            <w:hideMark/>
          </w:tcPr>
          <w:p w14:paraId="3B753CEC" w14:textId="77777777" w:rsidR="006D7FFD" w:rsidRPr="00A039A7" w:rsidRDefault="006D7FFD" w:rsidP="006D7FFD">
            <w:pPr>
              <w:pStyle w:val="Tabletext"/>
            </w:pPr>
            <w:r w:rsidRPr="00A039A7">
              <w:t>Bladder exstrophy closure, not involving sphincter reconstruction (H) (Anaes.) (Assist.)</w:t>
            </w:r>
          </w:p>
        </w:tc>
        <w:tc>
          <w:tcPr>
            <w:tcW w:w="774" w:type="pct"/>
            <w:tcBorders>
              <w:top w:val="single" w:sz="4" w:space="0" w:color="auto"/>
              <w:left w:val="nil"/>
              <w:bottom w:val="single" w:sz="4" w:space="0" w:color="auto"/>
              <w:right w:val="nil"/>
            </w:tcBorders>
            <w:shd w:val="clear" w:color="auto" w:fill="auto"/>
          </w:tcPr>
          <w:p w14:paraId="1BAF0287" w14:textId="77777777" w:rsidR="006D7FFD" w:rsidRPr="00A039A7" w:rsidRDefault="006D7FFD" w:rsidP="006D7FFD">
            <w:pPr>
              <w:pStyle w:val="Tabletext"/>
              <w:jc w:val="right"/>
            </w:pPr>
            <w:r>
              <w:t>771.55</w:t>
            </w:r>
          </w:p>
        </w:tc>
      </w:tr>
      <w:tr w:rsidR="006D7FFD" w:rsidRPr="00195CAC" w14:paraId="50548F67" w14:textId="77777777" w:rsidTr="000F6B9A">
        <w:tc>
          <w:tcPr>
            <w:tcW w:w="708" w:type="pct"/>
            <w:tcBorders>
              <w:top w:val="single" w:sz="4" w:space="0" w:color="auto"/>
              <w:left w:val="nil"/>
              <w:bottom w:val="single" w:sz="4" w:space="0" w:color="auto"/>
              <w:right w:val="nil"/>
            </w:tcBorders>
            <w:shd w:val="clear" w:color="auto" w:fill="auto"/>
            <w:hideMark/>
          </w:tcPr>
          <w:p w14:paraId="49B517D2" w14:textId="77777777" w:rsidR="006D7FFD" w:rsidRPr="00A039A7" w:rsidRDefault="006D7FFD" w:rsidP="006D7FFD">
            <w:pPr>
              <w:pStyle w:val="Tabletext"/>
            </w:pPr>
            <w:r w:rsidRPr="00A039A7">
              <w:t>37053</w:t>
            </w:r>
          </w:p>
        </w:tc>
        <w:tc>
          <w:tcPr>
            <w:tcW w:w="3518" w:type="pct"/>
            <w:tcBorders>
              <w:top w:val="single" w:sz="4" w:space="0" w:color="auto"/>
              <w:left w:val="nil"/>
              <w:bottom w:val="single" w:sz="4" w:space="0" w:color="auto"/>
              <w:right w:val="nil"/>
            </w:tcBorders>
            <w:shd w:val="clear" w:color="auto" w:fill="auto"/>
            <w:hideMark/>
          </w:tcPr>
          <w:p w14:paraId="435FC2A2" w14:textId="77777777" w:rsidR="006D7FFD" w:rsidRPr="00A039A7" w:rsidRDefault="006D7FFD" w:rsidP="006D7FFD">
            <w:pPr>
              <w:pStyle w:val="Tabletext"/>
            </w:pPr>
            <w:r w:rsidRPr="00A039A7">
              <w:t>Bladder transection and re</w:t>
            </w:r>
            <w:r w:rsidR="00620A55">
              <w:noBreakHyphen/>
            </w:r>
            <w:r w:rsidRPr="00A039A7">
              <w:t>anastomosis to trigone (H) (Anaes.) (Assist.)</w:t>
            </w:r>
          </w:p>
        </w:tc>
        <w:tc>
          <w:tcPr>
            <w:tcW w:w="774" w:type="pct"/>
            <w:tcBorders>
              <w:top w:val="single" w:sz="4" w:space="0" w:color="auto"/>
              <w:left w:val="nil"/>
              <w:bottom w:val="single" w:sz="4" w:space="0" w:color="auto"/>
              <w:right w:val="nil"/>
            </w:tcBorders>
            <w:shd w:val="clear" w:color="auto" w:fill="auto"/>
          </w:tcPr>
          <w:p w14:paraId="4BBA978B" w14:textId="77777777" w:rsidR="006D7FFD" w:rsidRPr="00A039A7" w:rsidRDefault="006D7FFD" w:rsidP="006D7FFD">
            <w:pPr>
              <w:pStyle w:val="Tabletext"/>
              <w:jc w:val="right"/>
            </w:pPr>
            <w:r>
              <w:t>891.40</w:t>
            </w:r>
          </w:p>
        </w:tc>
      </w:tr>
      <w:tr w:rsidR="006D7FFD" w:rsidRPr="00195CAC" w14:paraId="373E2CCC" w14:textId="77777777" w:rsidTr="000F6B9A">
        <w:tc>
          <w:tcPr>
            <w:tcW w:w="708" w:type="pct"/>
            <w:tcBorders>
              <w:top w:val="single" w:sz="4" w:space="0" w:color="auto"/>
              <w:left w:val="nil"/>
              <w:bottom w:val="single" w:sz="4" w:space="0" w:color="auto"/>
              <w:right w:val="nil"/>
            </w:tcBorders>
            <w:shd w:val="clear" w:color="auto" w:fill="auto"/>
            <w:hideMark/>
          </w:tcPr>
          <w:p w14:paraId="570E4F70" w14:textId="77777777" w:rsidR="006D7FFD" w:rsidRPr="00A039A7" w:rsidRDefault="006D7FFD" w:rsidP="006D7FFD">
            <w:pPr>
              <w:pStyle w:val="Tabletext"/>
              <w:rPr>
                <w:snapToGrid w:val="0"/>
              </w:rPr>
            </w:pPr>
            <w:r w:rsidRPr="00A039A7">
              <w:rPr>
                <w:snapToGrid w:val="0"/>
              </w:rPr>
              <w:t>37200</w:t>
            </w:r>
          </w:p>
        </w:tc>
        <w:tc>
          <w:tcPr>
            <w:tcW w:w="3518" w:type="pct"/>
            <w:tcBorders>
              <w:top w:val="single" w:sz="4" w:space="0" w:color="auto"/>
              <w:left w:val="nil"/>
              <w:bottom w:val="single" w:sz="4" w:space="0" w:color="auto"/>
              <w:right w:val="nil"/>
            </w:tcBorders>
            <w:shd w:val="clear" w:color="auto" w:fill="auto"/>
            <w:hideMark/>
          </w:tcPr>
          <w:p w14:paraId="5B0A608A" w14:textId="77777777" w:rsidR="006D7FFD" w:rsidRPr="00A039A7" w:rsidRDefault="006D7FFD" w:rsidP="006D7FFD">
            <w:pPr>
              <w:pStyle w:val="Tabletext"/>
              <w:rPr>
                <w:snapToGrid w:val="0"/>
              </w:rPr>
            </w:pPr>
            <w:r w:rsidRPr="00A039A7">
              <w:rPr>
                <w:snapToGrid w:val="0"/>
              </w:rPr>
              <w:t xml:space="preserve">Prostatectomy, </w:t>
            </w:r>
            <w:r w:rsidRPr="00A039A7">
              <w:t>by open, laparoscopic or robot</w:t>
            </w:r>
            <w:r w:rsidR="00620A55">
              <w:noBreakHyphen/>
            </w:r>
            <w:r w:rsidRPr="00A039A7">
              <w:t>assisted approach</w:t>
            </w:r>
            <w:r w:rsidRPr="00A039A7">
              <w:rPr>
                <w:snapToGrid w:val="0"/>
              </w:rPr>
              <w:t xml:space="preserve"> (H) (Anaes.) (Assist.)</w:t>
            </w:r>
          </w:p>
        </w:tc>
        <w:tc>
          <w:tcPr>
            <w:tcW w:w="774" w:type="pct"/>
            <w:tcBorders>
              <w:top w:val="single" w:sz="4" w:space="0" w:color="auto"/>
              <w:left w:val="nil"/>
              <w:bottom w:val="single" w:sz="4" w:space="0" w:color="auto"/>
              <w:right w:val="nil"/>
            </w:tcBorders>
            <w:shd w:val="clear" w:color="auto" w:fill="auto"/>
          </w:tcPr>
          <w:p w14:paraId="38267AB4" w14:textId="77777777" w:rsidR="006D7FFD" w:rsidRPr="00A039A7" w:rsidRDefault="006D7FFD" w:rsidP="006D7FFD">
            <w:pPr>
              <w:pStyle w:val="Tabletext"/>
              <w:jc w:val="right"/>
            </w:pPr>
            <w:r>
              <w:t>1,057.50</w:t>
            </w:r>
          </w:p>
        </w:tc>
      </w:tr>
      <w:tr w:rsidR="006D7FFD" w:rsidRPr="00195CAC" w14:paraId="25606923" w14:textId="77777777" w:rsidTr="000F6B9A">
        <w:tc>
          <w:tcPr>
            <w:tcW w:w="708" w:type="pct"/>
            <w:tcBorders>
              <w:top w:val="single" w:sz="4" w:space="0" w:color="auto"/>
              <w:left w:val="nil"/>
              <w:bottom w:val="single" w:sz="4" w:space="0" w:color="auto"/>
              <w:right w:val="nil"/>
            </w:tcBorders>
            <w:shd w:val="clear" w:color="auto" w:fill="auto"/>
            <w:hideMark/>
          </w:tcPr>
          <w:p w14:paraId="67496D0B" w14:textId="77777777" w:rsidR="006D7FFD" w:rsidRPr="00A039A7" w:rsidRDefault="006D7FFD" w:rsidP="006D7FFD">
            <w:pPr>
              <w:pStyle w:val="Tabletext"/>
            </w:pPr>
            <w:r w:rsidRPr="00A039A7">
              <w:t>37201</w:t>
            </w:r>
          </w:p>
        </w:tc>
        <w:tc>
          <w:tcPr>
            <w:tcW w:w="3518" w:type="pct"/>
            <w:tcBorders>
              <w:top w:val="single" w:sz="4" w:space="0" w:color="auto"/>
              <w:left w:val="nil"/>
              <w:bottom w:val="single" w:sz="4" w:space="0" w:color="auto"/>
              <w:right w:val="nil"/>
            </w:tcBorders>
            <w:shd w:val="clear" w:color="auto" w:fill="auto"/>
            <w:hideMark/>
          </w:tcPr>
          <w:p w14:paraId="06E91E29" w14:textId="77777777" w:rsidR="006D7FFD" w:rsidRPr="00A039A7" w:rsidRDefault="006D7FFD" w:rsidP="006D7FFD">
            <w:pPr>
              <w:pStyle w:val="Tabletext"/>
            </w:pPr>
            <w:r w:rsidRPr="00A039A7">
              <w:t>Prostate, transurethral radio</w:t>
            </w:r>
            <w:r w:rsidR="00620A55">
              <w:noBreakHyphen/>
            </w:r>
            <w:r w:rsidRPr="00A039A7">
              <w:t xml:space="preserve">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w:t>
            </w:r>
            <w:r w:rsidR="00620A55">
              <w:t>item 3</w:t>
            </w:r>
            <w:r w:rsidRPr="00A039A7">
              <w:t>6854, 37203, 37206, 37207, 37208, 37245, 37303, 37321 or 37324 applies (H) (Anaes.)</w:t>
            </w:r>
          </w:p>
        </w:tc>
        <w:tc>
          <w:tcPr>
            <w:tcW w:w="774" w:type="pct"/>
            <w:tcBorders>
              <w:top w:val="single" w:sz="4" w:space="0" w:color="auto"/>
              <w:left w:val="nil"/>
              <w:bottom w:val="single" w:sz="4" w:space="0" w:color="auto"/>
              <w:right w:val="nil"/>
            </w:tcBorders>
            <w:shd w:val="clear" w:color="auto" w:fill="auto"/>
          </w:tcPr>
          <w:p w14:paraId="3836B23C" w14:textId="77777777" w:rsidR="006D7FFD" w:rsidRPr="00A039A7" w:rsidRDefault="006D7FFD" w:rsidP="006D7FFD">
            <w:pPr>
              <w:pStyle w:val="Tabletext"/>
              <w:jc w:val="right"/>
            </w:pPr>
            <w:r>
              <w:t>862.45</w:t>
            </w:r>
          </w:p>
        </w:tc>
      </w:tr>
      <w:tr w:rsidR="006D7FFD" w:rsidRPr="00195CAC" w14:paraId="4EB95FED" w14:textId="77777777" w:rsidTr="000F6B9A">
        <w:tc>
          <w:tcPr>
            <w:tcW w:w="708" w:type="pct"/>
            <w:tcBorders>
              <w:top w:val="single" w:sz="4" w:space="0" w:color="auto"/>
              <w:left w:val="nil"/>
              <w:bottom w:val="single" w:sz="4" w:space="0" w:color="auto"/>
              <w:right w:val="nil"/>
            </w:tcBorders>
            <w:shd w:val="clear" w:color="auto" w:fill="auto"/>
            <w:hideMark/>
          </w:tcPr>
          <w:p w14:paraId="7EAE262C" w14:textId="77777777" w:rsidR="006D7FFD" w:rsidRPr="00A039A7" w:rsidRDefault="006D7FFD" w:rsidP="006D7FFD">
            <w:pPr>
              <w:pStyle w:val="Tabletext"/>
            </w:pPr>
            <w:r w:rsidRPr="00A039A7">
              <w:t>37202</w:t>
            </w:r>
          </w:p>
        </w:tc>
        <w:tc>
          <w:tcPr>
            <w:tcW w:w="3518" w:type="pct"/>
            <w:tcBorders>
              <w:top w:val="single" w:sz="4" w:space="0" w:color="auto"/>
              <w:left w:val="nil"/>
              <w:bottom w:val="single" w:sz="4" w:space="0" w:color="auto"/>
              <w:right w:val="nil"/>
            </w:tcBorders>
            <w:shd w:val="clear" w:color="auto" w:fill="auto"/>
            <w:hideMark/>
          </w:tcPr>
          <w:p w14:paraId="79FB6A9B" w14:textId="77777777" w:rsidR="006D7FFD" w:rsidRPr="00A039A7" w:rsidRDefault="006D7FFD" w:rsidP="006D7FFD">
            <w:pPr>
              <w:pStyle w:val="Tabletext"/>
            </w:pPr>
            <w:r w:rsidRPr="00A039A7">
              <w:t>Prostate, transurethral radio</w:t>
            </w:r>
            <w:r w:rsidR="00620A55">
              <w:noBreakHyphen/>
            </w:r>
            <w:r w:rsidRPr="00A039A7">
              <w:t xml:space="preserve">frequency needle ablation of, with or without cystoscopy and with or without urethroscopy, in patients with moderate to severe lower urinary tract symptoms who are not medically fit for transurethral resection of the prostate (that is prostatectomy using diathermy or cold punch) and including a service to which </w:t>
            </w:r>
            <w:r w:rsidR="00620A55">
              <w:t>item 3</w:t>
            </w:r>
            <w:r w:rsidRPr="00A039A7">
              <w:t xml:space="preserve">6854, 37245, 37303, 37321 or 37324 applies, continuation of, within 10 days of the procedure described by </w:t>
            </w:r>
            <w:r w:rsidR="00620A55">
              <w:t>item 3</w:t>
            </w:r>
            <w:r w:rsidRPr="00A039A7">
              <w:t>7201, 37203 or 37207 which had to be discontinued for medical reasons (Anaes.)</w:t>
            </w:r>
          </w:p>
        </w:tc>
        <w:tc>
          <w:tcPr>
            <w:tcW w:w="774" w:type="pct"/>
            <w:tcBorders>
              <w:top w:val="single" w:sz="4" w:space="0" w:color="auto"/>
              <w:left w:val="nil"/>
              <w:bottom w:val="single" w:sz="4" w:space="0" w:color="auto"/>
              <w:right w:val="nil"/>
            </w:tcBorders>
            <w:shd w:val="clear" w:color="auto" w:fill="auto"/>
          </w:tcPr>
          <w:p w14:paraId="3D35A9A1" w14:textId="77777777" w:rsidR="006D7FFD" w:rsidRPr="00A039A7" w:rsidRDefault="006D7FFD" w:rsidP="006D7FFD">
            <w:pPr>
              <w:pStyle w:val="Tabletext"/>
              <w:jc w:val="right"/>
            </w:pPr>
            <w:r>
              <w:t>432.90</w:t>
            </w:r>
          </w:p>
        </w:tc>
      </w:tr>
      <w:tr w:rsidR="006D7FFD" w:rsidRPr="00195CAC" w14:paraId="248CA93B" w14:textId="77777777" w:rsidTr="000F6B9A">
        <w:tc>
          <w:tcPr>
            <w:tcW w:w="708" w:type="pct"/>
            <w:tcBorders>
              <w:top w:val="single" w:sz="4" w:space="0" w:color="auto"/>
              <w:left w:val="nil"/>
              <w:bottom w:val="single" w:sz="4" w:space="0" w:color="auto"/>
              <w:right w:val="nil"/>
            </w:tcBorders>
            <w:shd w:val="clear" w:color="auto" w:fill="auto"/>
            <w:hideMark/>
          </w:tcPr>
          <w:p w14:paraId="38A1EA27" w14:textId="77777777" w:rsidR="006D7FFD" w:rsidRPr="00A039A7" w:rsidRDefault="006D7FFD" w:rsidP="006D7FFD">
            <w:pPr>
              <w:pStyle w:val="Tabletext"/>
            </w:pPr>
            <w:r w:rsidRPr="00A039A7">
              <w:t>37203</w:t>
            </w:r>
          </w:p>
        </w:tc>
        <w:tc>
          <w:tcPr>
            <w:tcW w:w="3518" w:type="pct"/>
            <w:tcBorders>
              <w:top w:val="single" w:sz="4" w:space="0" w:color="auto"/>
              <w:left w:val="nil"/>
              <w:bottom w:val="single" w:sz="4" w:space="0" w:color="auto"/>
              <w:right w:val="nil"/>
            </w:tcBorders>
            <w:shd w:val="clear" w:color="auto" w:fill="auto"/>
            <w:hideMark/>
          </w:tcPr>
          <w:p w14:paraId="36A0B8F4" w14:textId="77777777" w:rsidR="006D7FFD" w:rsidRPr="00A039A7" w:rsidRDefault="006D7FFD" w:rsidP="006D7FFD">
            <w:pPr>
              <w:pStyle w:val="Tabletext"/>
            </w:pPr>
            <w:r w:rsidRPr="00A039A7">
              <w:t xml:space="preserve">Prostatectomy, transurethral resection using cautery, with or without cystoscopy, and with or without urethroscopy, and including services to which </w:t>
            </w:r>
            <w:r w:rsidR="00620A55">
              <w:t>item 3</w:t>
            </w:r>
            <w:r w:rsidRPr="00A039A7">
              <w:t>6854, 37201, 37202, 37207, 37208, 37245, 37303, 37321 or 37324 applies (H) (Anaes.)</w:t>
            </w:r>
          </w:p>
        </w:tc>
        <w:tc>
          <w:tcPr>
            <w:tcW w:w="774" w:type="pct"/>
            <w:tcBorders>
              <w:top w:val="single" w:sz="4" w:space="0" w:color="auto"/>
              <w:left w:val="nil"/>
              <w:bottom w:val="single" w:sz="4" w:space="0" w:color="auto"/>
              <w:right w:val="nil"/>
            </w:tcBorders>
            <w:shd w:val="clear" w:color="auto" w:fill="auto"/>
          </w:tcPr>
          <w:p w14:paraId="4EE439DD" w14:textId="77777777" w:rsidR="006D7FFD" w:rsidRPr="00A039A7" w:rsidRDefault="006D7FFD" w:rsidP="006D7FFD">
            <w:pPr>
              <w:pStyle w:val="Tabletext"/>
              <w:jc w:val="right"/>
            </w:pPr>
            <w:r>
              <w:t>1,084.35</w:t>
            </w:r>
          </w:p>
        </w:tc>
      </w:tr>
      <w:tr w:rsidR="006D7FFD" w:rsidRPr="00195CAC" w14:paraId="22016ACB" w14:textId="77777777" w:rsidTr="000F6B9A">
        <w:tc>
          <w:tcPr>
            <w:tcW w:w="708" w:type="pct"/>
            <w:tcBorders>
              <w:top w:val="single" w:sz="4" w:space="0" w:color="auto"/>
              <w:left w:val="nil"/>
              <w:bottom w:val="single" w:sz="4" w:space="0" w:color="auto"/>
              <w:right w:val="nil"/>
            </w:tcBorders>
            <w:shd w:val="clear" w:color="auto" w:fill="auto"/>
            <w:hideMark/>
          </w:tcPr>
          <w:p w14:paraId="4344FD06" w14:textId="77777777" w:rsidR="006D7FFD" w:rsidRPr="00A039A7" w:rsidRDefault="006D7FFD" w:rsidP="006D7FFD">
            <w:pPr>
              <w:pStyle w:val="Tabletext"/>
            </w:pPr>
            <w:r w:rsidRPr="00A039A7">
              <w:t>37206</w:t>
            </w:r>
          </w:p>
        </w:tc>
        <w:tc>
          <w:tcPr>
            <w:tcW w:w="3518" w:type="pct"/>
            <w:tcBorders>
              <w:top w:val="single" w:sz="4" w:space="0" w:color="auto"/>
              <w:left w:val="nil"/>
              <w:bottom w:val="single" w:sz="4" w:space="0" w:color="auto"/>
              <w:right w:val="nil"/>
            </w:tcBorders>
            <w:shd w:val="clear" w:color="auto" w:fill="auto"/>
            <w:hideMark/>
          </w:tcPr>
          <w:p w14:paraId="48AB98AF" w14:textId="77777777" w:rsidR="006D7FFD" w:rsidRPr="00A039A7" w:rsidRDefault="006D7FFD" w:rsidP="006D7FFD">
            <w:pPr>
              <w:pStyle w:val="Tabletext"/>
            </w:pPr>
            <w:r w:rsidRPr="00A039A7">
              <w:t>Prostatectomy, endoscopic, using diathermy or other ablative techniques:</w:t>
            </w:r>
          </w:p>
          <w:p w14:paraId="7A0D52AE" w14:textId="77777777" w:rsidR="006D7FFD" w:rsidRPr="00A039A7" w:rsidRDefault="006D7FFD" w:rsidP="006D7FFD">
            <w:pPr>
              <w:pStyle w:val="Tablea"/>
            </w:pPr>
            <w:r w:rsidRPr="00A039A7">
              <w:t>(a) with or without cystoscopy and with or without urethroscopy; and</w:t>
            </w:r>
          </w:p>
          <w:p w14:paraId="6C29C6A2" w14:textId="77777777" w:rsidR="006D7FFD" w:rsidRPr="00A039A7" w:rsidRDefault="006D7FFD" w:rsidP="006D7FFD">
            <w:pPr>
              <w:pStyle w:val="Tablea"/>
            </w:pPr>
            <w:r w:rsidRPr="00A039A7">
              <w:t xml:space="preserve">(b) including services to which one or more of </w:t>
            </w:r>
            <w:r>
              <w:t>items 3</w:t>
            </w:r>
            <w:r w:rsidRPr="00A039A7">
              <w:t>6854, 37303, 37321 and 37324 apply;</w:t>
            </w:r>
          </w:p>
          <w:p w14:paraId="19B62493" w14:textId="77777777" w:rsidR="006D7FFD" w:rsidRPr="00A039A7" w:rsidRDefault="006D7FFD" w:rsidP="006D7FFD">
            <w:pPr>
              <w:pStyle w:val="Tabletext"/>
            </w:pPr>
            <w:r w:rsidRPr="00A039A7">
              <w:t>continuation, within 10 days, of treatment of benign prostatic hyperplasia that had to be discontinued for medical reasons (H) (Anaes.)</w:t>
            </w:r>
          </w:p>
        </w:tc>
        <w:tc>
          <w:tcPr>
            <w:tcW w:w="774" w:type="pct"/>
            <w:tcBorders>
              <w:top w:val="single" w:sz="4" w:space="0" w:color="auto"/>
              <w:left w:val="nil"/>
              <w:bottom w:val="single" w:sz="4" w:space="0" w:color="auto"/>
              <w:right w:val="nil"/>
            </w:tcBorders>
            <w:shd w:val="clear" w:color="auto" w:fill="auto"/>
          </w:tcPr>
          <w:p w14:paraId="7BA5C848" w14:textId="77777777" w:rsidR="006D7FFD" w:rsidRPr="00A039A7" w:rsidRDefault="006D7FFD" w:rsidP="006D7FFD">
            <w:pPr>
              <w:pStyle w:val="Tabletext"/>
              <w:jc w:val="right"/>
            </w:pPr>
            <w:r>
              <w:t>580.75</w:t>
            </w:r>
          </w:p>
        </w:tc>
      </w:tr>
      <w:tr w:rsidR="006D7FFD" w:rsidRPr="00195CAC" w14:paraId="7B2957F1" w14:textId="77777777" w:rsidTr="000F6B9A">
        <w:tc>
          <w:tcPr>
            <w:tcW w:w="708" w:type="pct"/>
            <w:tcBorders>
              <w:top w:val="single" w:sz="4" w:space="0" w:color="auto"/>
              <w:left w:val="nil"/>
              <w:bottom w:val="single" w:sz="4" w:space="0" w:color="auto"/>
              <w:right w:val="nil"/>
            </w:tcBorders>
            <w:shd w:val="clear" w:color="auto" w:fill="auto"/>
            <w:hideMark/>
          </w:tcPr>
          <w:p w14:paraId="2B6AB24F" w14:textId="77777777" w:rsidR="006D7FFD" w:rsidRPr="00A039A7" w:rsidRDefault="006D7FFD" w:rsidP="006D7FFD">
            <w:pPr>
              <w:pStyle w:val="Tabletext"/>
            </w:pPr>
            <w:r w:rsidRPr="00A039A7">
              <w:t>37207</w:t>
            </w:r>
          </w:p>
        </w:tc>
        <w:tc>
          <w:tcPr>
            <w:tcW w:w="3518" w:type="pct"/>
            <w:tcBorders>
              <w:top w:val="single" w:sz="4" w:space="0" w:color="auto"/>
              <w:left w:val="nil"/>
              <w:bottom w:val="single" w:sz="4" w:space="0" w:color="auto"/>
              <w:right w:val="nil"/>
            </w:tcBorders>
            <w:shd w:val="clear" w:color="auto" w:fill="auto"/>
            <w:hideMark/>
          </w:tcPr>
          <w:p w14:paraId="37473BE5" w14:textId="77777777" w:rsidR="006D7FFD" w:rsidRPr="00A039A7" w:rsidRDefault="006D7FFD" w:rsidP="006D7FFD">
            <w:pPr>
              <w:pStyle w:val="Tabletext"/>
            </w:pPr>
            <w:r w:rsidRPr="00A039A7">
              <w:t>Prostate, endoscopic non</w:t>
            </w:r>
            <w:r w:rsidR="00620A55">
              <w:noBreakHyphen/>
            </w:r>
            <w:r w:rsidRPr="00A039A7">
              <w:t xml:space="preserve">contact (side firing) visual laser ablation, with or without cystoscopy, and with or without urethroscopy, and including services to which </w:t>
            </w:r>
            <w:r w:rsidR="00620A55">
              <w:t>item 3</w:t>
            </w:r>
            <w:r w:rsidRPr="00A039A7">
              <w:t>6854, 37201, 37202, 37203, 37206, 37245, 37303, 37321 or 37324 applies (H) (Anaes.)</w:t>
            </w:r>
          </w:p>
        </w:tc>
        <w:tc>
          <w:tcPr>
            <w:tcW w:w="774" w:type="pct"/>
            <w:tcBorders>
              <w:top w:val="single" w:sz="4" w:space="0" w:color="auto"/>
              <w:left w:val="nil"/>
              <w:bottom w:val="single" w:sz="4" w:space="0" w:color="auto"/>
              <w:right w:val="nil"/>
            </w:tcBorders>
            <w:shd w:val="clear" w:color="auto" w:fill="auto"/>
          </w:tcPr>
          <w:p w14:paraId="42D186B3" w14:textId="77777777" w:rsidR="006D7FFD" w:rsidRPr="00A039A7" w:rsidRDefault="006D7FFD" w:rsidP="006D7FFD">
            <w:pPr>
              <w:pStyle w:val="Tabletext"/>
              <w:jc w:val="right"/>
            </w:pPr>
            <w:r>
              <w:t>1,084.35</w:t>
            </w:r>
          </w:p>
        </w:tc>
      </w:tr>
      <w:tr w:rsidR="006D7FFD" w:rsidRPr="00195CAC" w14:paraId="572F4A4F" w14:textId="77777777" w:rsidTr="000F6B9A">
        <w:tc>
          <w:tcPr>
            <w:tcW w:w="708" w:type="pct"/>
            <w:tcBorders>
              <w:top w:val="single" w:sz="4" w:space="0" w:color="auto"/>
              <w:left w:val="nil"/>
              <w:bottom w:val="single" w:sz="4" w:space="0" w:color="auto"/>
              <w:right w:val="nil"/>
            </w:tcBorders>
            <w:shd w:val="clear" w:color="auto" w:fill="auto"/>
            <w:hideMark/>
          </w:tcPr>
          <w:p w14:paraId="7C1FAD5C" w14:textId="77777777" w:rsidR="006D7FFD" w:rsidRPr="00A039A7" w:rsidRDefault="006D7FFD" w:rsidP="006D7FFD">
            <w:pPr>
              <w:pStyle w:val="Tabletext"/>
            </w:pPr>
            <w:r w:rsidRPr="00A039A7">
              <w:t>37208</w:t>
            </w:r>
          </w:p>
        </w:tc>
        <w:tc>
          <w:tcPr>
            <w:tcW w:w="3518" w:type="pct"/>
            <w:tcBorders>
              <w:top w:val="single" w:sz="4" w:space="0" w:color="auto"/>
              <w:left w:val="nil"/>
              <w:bottom w:val="single" w:sz="4" w:space="0" w:color="auto"/>
              <w:right w:val="nil"/>
            </w:tcBorders>
            <w:shd w:val="clear" w:color="auto" w:fill="auto"/>
            <w:hideMark/>
          </w:tcPr>
          <w:p w14:paraId="664AA984" w14:textId="77777777" w:rsidR="006D7FFD" w:rsidRPr="00A039A7" w:rsidRDefault="006D7FFD" w:rsidP="006D7FFD">
            <w:pPr>
              <w:pStyle w:val="Tabletext"/>
            </w:pPr>
            <w:r w:rsidRPr="00A039A7">
              <w:t>Prostate, endoscopic non</w:t>
            </w:r>
            <w:r w:rsidR="00620A55">
              <w:noBreakHyphen/>
            </w:r>
            <w:r w:rsidRPr="00A039A7">
              <w:t xml:space="preserve">contact (side firing) visual laser ablation, with or without cystoscopy, and with or without urethroscopy, and including services to which </w:t>
            </w:r>
            <w:r w:rsidR="00620A55">
              <w:t>item 3</w:t>
            </w:r>
            <w:r w:rsidRPr="00A039A7">
              <w:t xml:space="preserve">6854, 37303, 37321 or 37324 applies, continuation of, within 10 days of the procedure described by </w:t>
            </w:r>
            <w:r w:rsidR="00620A55">
              <w:t>item 3</w:t>
            </w:r>
            <w:r w:rsidRPr="00A039A7">
              <w:t>7201, 37203, 37207 or 37245 which had to be discontinued for medical reasons (H) (Anaes.)</w:t>
            </w:r>
          </w:p>
        </w:tc>
        <w:tc>
          <w:tcPr>
            <w:tcW w:w="774" w:type="pct"/>
            <w:tcBorders>
              <w:top w:val="single" w:sz="4" w:space="0" w:color="auto"/>
              <w:left w:val="nil"/>
              <w:bottom w:val="single" w:sz="4" w:space="0" w:color="auto"/>
              <w:right w:val="nil"/>
            </w:tcBorders>
            <w:shd w:val="clear" w:color="auto" w:fill="auto"/>
          </w:tcPr>
          <w:p w14:paraId="595619F9" w14:textId="77777777" w:rsidR="006D7FFD" w:rsidRPr="00A039A7" w:rsidRDefault="006D7FFD" w:rsidP="006D7FFD">
            <w:pPr>
              <w:pStyle w:val="Tabletext"/>
              <w:jc w:val="right"/>
            </w:pPr>
            <w:r>
              <w:t>580.75</w:t>
            </w:r>
          </w:p>
        </w:tc>
      </w:tr>
      <w:tr w:rsidR="006D7FFD" w:rsidRPr="00195CAC" w14:paraId="52EDA780" w14:textId="77777777" w:rsidTr="000F6B9A">
        <w:tc>
          <w:tcPr>
            <w:tcW w:w="708" w:type="pct"/>
            <w:tcBorders>
              <w:top w:val="single" w:sz="4" w:space="0" w:color="auto"/>
              <w:left w:val="nil"/>
              <w:bottom w:val="single" w:sz="4" w:space="0" w:color="auto"/>
              <w:right w:val="nil"/>
            </w:tcBorders>
            <w:shd w:val="clear" w:color="auto" w:fill="auto"/>
            <w:hideMark/>
          </w:tcPr>
          <w:p w14:paraId="4C42A545" w14:textId="77777777" w:rsidR="006D7FFD" w:rsidRPr="00A039A7" w:rsidRDefault="006D7FFD" w:rsidP="006D7FFD">
            <w:pPr>
              <w:pStyle w:val="Tabletext"/>
            </w:pPr>
            <w:r w:rsidRPr="00A039A7">
              <w:t>37209</w:t>
            </w:r>
          </w:p>
        </w:tc>
        <w:tc>
          <w:tcPr>
            <w:tcW w:w="3518" w:type="pct"/>
            <w:tcBorders>
              <w:top w:val="single" w:sz="4" w:space="0" w:color="auto"/>
              <w:left w:val="nil"/>
              <w:bottom w:val="single" w:sz="4" w:space="0" w:color="auto"/>
              <w:right w:val="nil"/>
            </w:tcBorders>
            <w:shd w:val="clear" w:color="auto" w:fill="auto"/>
            <w:hideMark/>
          </w:tcPr>
          <w:p w14:paraId="33CB2979" w14:textId="77777777" w:rsidR="006D7FFD" w:rsidRPr="00A039A7" w:rsidRDefault="006D7FFD" w:rsidP="006D7FFD">
            <w:pPr>
              <w:pStyle w:val="Tabletext"/>
            </w:pPr>
            <w:r w:rsidRPr="00A039A7">
              <w:t xml:space="preserve">Total excision (other than a service associated with a service to which </w:t>
            </w:r>
            <w:r w:rsidR="00620A55">
              <w:t>item 3</w:t>
            </w:r>
            <w:r w:rsidRPr="00A039A7">
              <w:t>7210 or 37211 applies) of any, or all of:</w:t>
            </w:r>
          </w:p>
          <w:p w14:paraId="1402E5E5" w14:textId="77777777" w:rsidR="006D7FFD" w:rsidRPr="00A039A7" w:rsidRDefault="006D7FFD" w:rsidP="006D7FFD">
            <w:pPr>
              <w:pStyle w:val="Tablea"/>
            </w:pPr>
            <w:r w:rsidRPr="00A039A7">
              <w:t>(a) prostate; or</w:t>
            </w:r>
          </w:p>
          <w:p w14:paraId="4E3A3AFD" w14:textId="77777777" w:rsidR="006D7FFD" w:rsidRPr="00A039A7" w:rsidRDefault="006D7FFD" w:rsidP="006D7FFD">
            <w:pPr>
              <w:pStyle w:val="Tablea"/>
            </w:pPr>
            <w:r w:rsidRPr="00A039A7">
              <w:t>(b) seminal vesicle, unilateral or bilateral; or</w:t>
            </w:r>
          </w:p>
          <w:p w14:paraId="2AF5C99D" w14:textId="77777777" w:rsidR="006D7FFD" w:rsidRPr="00A039A7" w:rsidRDefault="006D7FFD" w:rsidP="006D7FFD">
            <w:pPr>
              <w:pStyle w:val="Tablea"/>
            </w:pPr>
            <w:r w:rsidRPr="00A039A7">
              <w:t>(c) ampulla of vas, unilateral or bilateral</w:t>
            </w:r>
          </w:p>
          <w:p w14:paraId="32444D60" w14:textId="77777777" w:rsidR="006D7FFD" w:rsidRPr="00A039A7" w:rsidRDefault="006D7FFD" w:rsidP="006D7FFD">
            <w:pPr>
              <w:pStyle w:val="Tabletext"/>
            </w:pPr>
            <w:r w:rsidRPr="00A039A7">
              <w:t>(H) (Anaes.) (Assist.)</w:t>
            </w:r>
          </w:p>
        </w:tc>
        <w:tc>
          <w:tcPr>
            <w:tcW w:w="774" w:type="pct"/>
            <w:tcBorders>
              <w:top w:val="single" w:sz="4" w:space="0" w:color="auto"/>
              <w:left w:val="nil"/>
              <w:bottom w:val="single" w:sz="4" w:space="0" w:color="auto"/>
              <w:right w:val="nil"/>
            </w:tcBorders>
            <w:shd w:val="clear" w:color="auto" w:fill="auto"/>
          </w:tcPr>
          <w:p w14:paraId="01591E57" w14:textId="77777777" w:rsidR="006D7FFD" w:rsidRPr="00A039A7" w:rsidRDefault="006D7FFD" w:rsidP="006D7FFD">
            <w:pPr>
              <w:pStyle w:val="Tabletext"/>
              <w:jc w:val="right"/>
            </w:pPr>
            <w:r>
              <w:t>1,343.45</w:t>
            </w:r>
          </w:p>
        </w:tc>
      </w:tr>
      <w:tr w:rsidR="006D7FFD" w:rsidRPr="00195CAC" w14:paraId="453AE8E3" w14:textId="77777777" w:rsidTr="000F6B9A">
        <w:tc>
          <w:tcPr>
            <w:tcW w:w="708" w:type="pct"/>
            <w:tcBorders>
              <w:top w:val="single" w:sz="4" w:space="0" w:color="auto"/>
              <w:left w:val="nil"/>
              <w:bottom w:val="single" w:sz="4" w:space="0" w:color="auto"/>
              <w:right w:val="nil"/>
            </w:tcBorders>
            <w:shd w:val="clear" w:color="auto" w:fill="auto"/>
            <w:hideMark/>
          </w:tcPr>
          <w:p w14:paraId="023FC6AD" w14:textId="77777777" w:rsidR="006D7FFD" w:rsidRPr="00A039A7" w:rsidRDefault="006D7FFD" w:rsidP="006D7FFD">
            <w:pPr>
              <w:pStyle w:val="Tabletext"/>
            </w:pPr>
            <w:r w:rsidRPr="00A039A7">
              <w:t>37210</w:t>
            </w:r>
          </w:p>
        </w:tc>
        <w:tc>
          <w:tcPr>
            <w:tcW w:w="3518" w:type="pct"/>
            <w:tcBorders>
              <w:top w:val="single" w:sz="4" w:space="0" w:color="auto"/>
              <w:left w:val="nil"/>
              <w:bottom w:val="single" w:sz="4" w:space="0" w:color="auto"/>
              <w:right w:val="nil"/>
            </w:tcBorders>
            <w:shd w:val="clear" w:color="auto" w:fill="auto"/>
            <w:hideMark/>
          </w:tcPr>
          <w:p w14:paraId="63B58C60" w14:textId="77777777" w:rsidR="006D7FFD" w:rsidRPr="00A039A7" w:rsidRDefault="006D7FFD" w:rsidP="006D7FFD">
            <w:pPr>
              <w:pStyle w:val="Tabletext"/>
            </w:pPr>
            <w:r w:rsidRPr="00A039A7">
              <w:t xml:space="preserve">Prostatectomy, radical, involving total excision of the prostate, sparing of nerves around the </w:t>
            </w:r>
            <w:bookmarkStart w:id="737" w:name="_Hlk517630003"/>
            <w:r w:rsidRPr="00A039A7">
              <w:t>prostate (where clinically indicated)</w:t>
            </w:r>
            <w:bookmarkEnd w:id="737"/>
            <w:r w:rsidRPr="00A039A7">
              <w:t xml:space="preserve"> with or without bladder neck reconstruction, other than a service associated with a service to which </w:t>
            </w:r>
            <w:r w:rsidR="00620A55">
              <w:t>item 3</w:t>
            </w:r>
            <w:r w:rsidRPr="00A039A7">
              <w:t>0390, 30627, 35551, 36502 or 37375 applies (H) (Anaes.) (Assist.)</w:t>
            </w:r>
          </w:p>
        </w:tc>
        <w:tc>
          <w:tcPr>
            <w:tcW w:w="774" w:type="pct"/>
            <w:tcBorders>
              <w:top w:val="single" w:sz="4" w:space="0" w:color="auto"/>
              <w:left w:val="nil"/>
              <w:bottom w:val="single" w:sz="4" w:space="0" w:color="auto"/>
              <w:right w:val="nil"/>
            </w:tcBorders>
            <w:shd w:val="clear" w:color="auto" w:fill="auto"/>
          </w:tcPr>
          <w:p w14:paraId="46D71B30" w14:textId="77777777" w:rsidR="006D7FFD" w:rsidRPr="00A039A7" w:rsidRDefault="006D7FFD" w:rsidP="006D7FFD">
            <w:pPr>
              <w:pStyle w:val="Tabletext"/>
              <w:jc w:val="right"/>
            </w:pPr>
            <w:r>
              <w:t>1,658.00</w:t>
            </w:r>
          </w:p>
        </w:tc>
      </w:tr>
      <w:tr w:rsidR="006D7FFD" w:rsidRPr="00195CAC" w14:paraId="42BC6B7D" w14:textId="77777777" w:rsidTr="000F6B9A">
        <w:tc>
          <w:tcPr>
            <w:tcW w:w="708" w:type="pct"/>
            <w:tcBorders>
              <w:top w:val="single" w:sz="4" w:space="0" w:color="auto"/>
              <w:left w:val="nil"/>
              <w:bottom w:val="single" w:sz="4" w:space="0" w:color="auto"/>
              <w:right w:val="nil"/>
            </w:tcBorders>
            <w:shd w:val="clear" w:color="auto" w:fill="auto"/>
            <w:hideMark/>
          </w:tcPr>
          <w:p w14:paraId="00052E40" w14:textId="77777777" w:rsidR="006D7FFD" w:rsidRPr="00A039A7" w:rsidRDefault="006D7FFD" w:rsidP="006D7FFD">
            <w:pPr>
              <w:pStyle w:val="Tabletext"/>
            </w:pPr>
            <w:r w:rsidRPr="00A039A7">
              <w:t>37211</w:t>
            </w:r>
          </w:p>
        </w:tc>
        <w:tc>
          <w:tcPr>
            <w:tcW w:w="3518" w:type="pct"/>
            <w:tcBorders>
              <w:top w:val="single" w:sz="4" w:space="0" w:color="auto"/>
              <w:left w:val="nil"/>
              <w:bottom w:val="single" w:sz="4" w:space="0" w:color="auto"/>
              <w:right w:val="nil"/>
            </w:tcBorders>
            <w:shd w:val="clear" w:color="auto" w:fill="auto"/>
            <w:hideMark/>
          </w:tcPr>
          <w:p w14:paraId="61CC024C" w14:textId="77777777" w:rsidR="006D7FFD" w:rsidRPr="00A039A7" w:rsidRDefault="006D7FFD" w:rsidP="006D7FFD">
            <w:pPr>
              <w:pStyle w:val="Tabletext"/>
            </w:pPr>
            <w:r w:rsidRPr="00A039A7">
              <w:t>Prostatectomy, radical, involving total excision of the prostate, sparing of nerves around the prostate (where clinically indicated):</w:t>
            </w:r>
          </w:p>
          <w:p w14:paraId="6A810E87" w14:textId="77777777" w:rsidR="006D7FFD" w:rsidRPr="00A039A7" w:rsidRDefault="006D7FFD" w:rsidP="006D7FFD">
            <w:pPr>
              <w:pStyle w:val="Tablea"/>
            </w:pPr>
            <w:r w:rsidRPr="00A039A7">
              <w:t>(a) with or without bladder neck reconstruction; and</w:t>
            </w:r>
          </w:p>
          <w:p w14:paraId="74172E7A" w14:textId="77777777" w:rsidR="006D7FFD" w:rsidRPr="00A039A7" w:rsidRDefault="006D7FFD" w:rsidP="006D7FFD">
            <w:pPr>
              <w:pStyle w:val="Tablea"/>
            </w:pPr>
            <w:r w:rsidRPr="00A039A7">
              <w:t>(b) with pelvic lymphadenectomy;</w:t>
            </w:r>
          </w:p>
          <w:p w14:paraId="385EEB91" w14:textId="77777777" w:rsidR="006D7FFD" w:rsidRPr="00A039A7" w:rsidRDefault="006D7FFD" w:rsidP="006D7FFD">
            <w:pPr>
              <w:pStyle w:val="Tabletext"/>
            </w:pPr>
            <w:r w:rsidRPr="00A039A7">
              <w:t xml:space="preserve">other than a service associated with a service to which </w:t>
            </w:r>
            <w:r w:rsidR="00620A55">
              <w:t>item 3</w:t>
            </w:r>
            <w:r w:rsidRPr="00A039A7">
              <w:t>0390, 30627, 35551, 36502 or 37375 applies (H) (Anaes.) (Assist.)</w:t>
            </w:r>
          </w:p>
        </w:tc>
        <w:tc>
          <w:tcPr>
            <w:tcW w:w="774" w:type="pct"/>
            <w:tcBorders>
              <w:top w:val="single" w:sz="4" w:space="0" w:color="auto"/>
              <w:left w:val="nil"/>
              <w:bottom w:val="single" w:sz="4" w:space="0" w:color="auto"/>
              <w:right w:val="nil"/>
            </w:tcBorders>
            <w:shd w:val="clear" w:color="auto" w:fill="auto"/>
          </w:tcPr>
          <w:p w14:paraId="2C7FED39" w14:textId="77777777" w:rsidR="006D7FFD" w:rsidRPr="00A039A7" w:rsidRDefault="006D7FFD" w:rsidP="006D7FFD">
            <w:pPr>
              <w:pStyle w:val="Tabletext"/>
              <w:jc w:val="right"/>
            </w:pPr>
            <w:r>
              <w:t>2,013.60</w:t>
            </w:r>
          </w:p>
        </w:tc>
      </w:tr>
      <w:tr w:rsidR="006D7FFD" w:rsidRPr="00195CAC" w14:paraId="6F31865D" w14:textId="77777777" w:rsidTr="000F6B9A">
        <w:tc>
          <w:tcPr>
            <w:tcW w:w="708" w:type="pct"/>
            <w:shd w:val="clear" w:color="auto" w:fill="auto"/>
          </w:tcPr>
          <w:p w14:paraId="517474B3" w14:textId="77777777" w:rsidR="006D7FFD" w:rsidRPr="00A039A7" w:rsidRDefault="006D7FFD" w:rsidP="006D7FFD">
            <w:pPr>
              <w:pStyle w:val="Tabletext"/>
            </w:pPr>
            <w:r w:rsidRPr="00A039A7">
              <w:t>37213</w:t>
            </w:r>
          </w:p>
        </w:tc>
        <w:tc>
          <w:tcPr>
            <w:tcW w:w="3518" w:type="pct"/>
            <w:shd w:val="clear" w:color="auto" w:fill="auto"/>
          </w:tcPr>
          <w:p w14:paraId="7BADCC24" w14:textId="77777777" w:rsidR="006D7FFD" w:rsidRPr="00A039A7" w:rsidRDefault="006D7FFD" w:rsidP="006D7FFD">
            <w:pPr>
              <w:pStyle w:val="Tabletext"/>
            </w:pPr>
            <w:r w:rsidRPr="00A039A7">
              <w:t>Prostatectomy, radical, involving total excision of the prostate, sparing of nerves around the prostate (where clinically indicated):</w:t>
            </w:r>
          </w:p>
          <w:p w14:paraId="557D8E78" w14:textId="77777777" w:rsidR="006D7FFD" w:rsidRPr="00A039A7" w:rsidRDefault="006D7FFD" w:rsidP="006D7FFD">
            <w:pPr>
              <w:pStyle w:val="Tablea"/>
            </w:pPr>
            <w:r w:rsidRPr="00A039A7">
              <w:t>(a) complicated by:</w:t>
            </w:r>
          </w:p>
          <w:p w14:paraId="4CCF6224" w14:textId="77777777" w:rsidR="006D7FFD" w:rsidRPr="00A039A7" w:rsidRDefault="006D7FFD" w:rsidP="006D7FFD">
            <w:pPr>
              <w:pStyle w:val="Tablei"/>
            </w:pPr>
            <w:r w:rsidRPr="00A039A7">
              <w:t>(i) previous radiation therapy (including brachytherapy) on the prostate; or</w:t>
            </w:r>
          </w:p>
          <w:p w14:paraId="4AF4E308" w14:textId="77777777" w:rsidR="006D7FFD" w:rsidRPr="00A039A7" w:rsidRDefault="006D7FFD" w:rsidP="006D7FFD">
            <w:pPr>
              <w:pStyle w:val="Tablei"/>
            </w:pPr>
            <w:r w:rsidRPr="00A039A7">
              <w:t>(ii) previous ablative procedures on the prostate; and</w:t>
            </w:r>
          </w:p>
          <w:p w14:paraId="2FB68F96" w14:textId="77777777" w:rsidR="006D7FFD" w:rsidRPr="00A039A7" w:rsidRDefault="006D7FFD" w:rsidP="006D7FFD">
            <w:pPr>
              <w:pStyle w:val="Tablea"/>
            </w:pPr>
            <w:r w:rsidRPr="00A039A7">
              <w:t>(b) with bladder neck reconstruction;</w:t>
            </w:r>
          </w:p>
          <w:p w14:paraId="09AF33A1" w14:textId="77777777" w:rsidR="006D7FFD" w:rsidRPr="00A039A7" w:rsidRDefault="006D7FFD" w:rsidP="006D7FFD">
            <w:pPr>
              <w:pStyle w:val="Tabletext"/>
            </w:pPr>
            <w:r w:rsidRPr="00A039A7">
              <w:t xml:space="preserve">other than a service associated with a service to which </w:t>
            </w:r>
            <w:r w:rsidR="00620A55">
              <w:t>item 3</w:t>
            </w:r>
            <w:r w:rsidRPr="00A039A7">
              <w:t>0390, 30627, 35551, 36502 or 37375 applies (H) (Anaes.) (Assist.)</w:t>
            </w:r>
          </w:p>
        </w:tc>
        <w:tc>
          <w:tcPr>
            <w:tcW w:w="774" w:type="pct"/>
            <w:shd w:val="clear" w:color="auto" w:fill="auto"/>
          </w:tcPr>
          <w:p w14:paraId="215C5B91" w14:textId="77777777" w:rsidR="006D7FFD" w:rsidRPr="00A039A7" w:rsidRDefault="006D7FFD" w:rsidP="006D7FFD">
            <w:pPr>
              <w:pStyle w:val="Tabletext"/>
              <w:jc w:val="right"/>
            </w:pPr>
            <w:r>
              <w:t>2,486.85</w:t>
            </w:r>
          </w:p>
        </w:tc>
      </w:tr>
      <w:tr w:rsidR="006D7FFD" w:rsidRPr="00195CAC" w14:paraId="4E2F9281" w14:textId="77777777" w:rsidTr="000F6B9A">
        <w:tc>
          <w:tcPr>
            <w:tcW w:w="708" w:type="pct"/>
            <w:shd w:val="clear" w:color="auto" w:fill="auto"/>
          </w:tcPr>
          <w:p w14:paraId="59FCA2EE" w14:textId="77777777" w:rsidR="006D7FFD" w:rsidRPr="00A039A7" w:rsidRDefault="006D7FFD" w:rsidP="006D7FFD">
            <w:pPr>
              <w:pStyle w:val="Tabletext"/>
            </w:pPr>
            <w:r w:rsidRPr="00A039A7">
              <w:t>37214</w:t>
            </w:r>
          </w:p>
        </w:tc>
        <w:tc>
          <w:tcPr>
            <w:tcW w:w="3518" w:type="pct"/>
            <w:shd w:val="clear" w:color="auto" w:fill="auto"/>
          </w:tcPr>
          <w:p w14:paraId="4C037C1F" w14:textId="77777777" w:rsidR="006D7FFD" w:rsidRPr="00A039A7" w:rsidRDefault="006D7FFD" w:rsidP="006D7FFD">
            <w:pPr>
              <w:pStyle w:val="Tabletext"/>
            </w:pPr>
            <w:r w:rsidRPr="00A039A7">
              <w:t>Prostatectomy, radical, involving total excision of the prostate, sparing of nerves around the prostate (where clinically indicated):</w:t>
            </w:r>
          </w:p>
          <w:p w14:paraId="3CBD8E2C" w14:textId="77777777" w:rsidR="006D7FFD" w:rsidRPr="00A039A7" w:rsidRDefault="006D7FFD" w:rsidP="006D7FFD">
            <w:pPr>
              <w:pStyle w:val="Tablea"/>
            </w:pPr>
            <w:r w:rsidRPr="00A039A7">
              <w:t>(a) complicated by:</w:t>
            </w:r>
          </w:p>
          <w:p w14:paraId="4F0410D0" w14:textId="77777777" w:rsidR="006D7FFD" w:rsidRPr="00A039A7" w:rsidRDefault="006D7FFD" w:rsidP="006D7FFD">
            <w:pPr>
              <w:pStyle w:val="Tablei"/>
            </w:pPr>
            <w:r w:rsidRPr="00A039A7">
              <w:t>(i) previous radiation therapy (including brachytherapy) on the prostate; or</w:t>
            </w:r>
          </w:p>
          <w:p w14:paraId="6A05EBCE" w14:textId="77777777" w:rsidR="006D7FFD" w:rsidRPr="00A039A7" w:rsidRDefault="006D7FFD" w:rsidP="006D7FFD">
            <w:pPr>
              <w:pStyle w:val="Tablei"/>
            </w:pPr>
            <w:r w:rsidRPr="00A039A7">
              <w:t>(ii) previous ablative procedures on the prostate; and</w:t>
            </w:r>
          </w:p>
          <w:p w14:paraId="00341B6D" w14:textId="77777777" w:rsidR="006D7FFD" w:rsidRPr="00A039A7" w:rsidRDefault="006D7FFD" w:rsidP="006D7FFD">
            <w:pPr>
              <w:pStyle w:val="Tablea"/>
            </w:pPr>
            <w:r w:rsidRPr="00A039A7">
              <w:t>(b) with bladder neck reconstruction and pelvic lymphadenectomy;</w:t>
            </w:r>
          </w:p>
          <w:p w14:paraId="6A0CD30D" w14:textId="77777777" w:rsidR="006D7FFD" w:rsidRPr="00A039A7" w:rsidRDefault="006D7FFD" w:rsidP="006D7FFD">
            <w:pPr>
              <w:pStyle w:val="Tabletext"/>
            </w:pPr>
            <w:r w:rsidRPr="00A039A7">
              <w:t xml:space="preserve">other than a service associated with a service to which </w:t>
            </w:r>
            <w:r w:rsidR="00620A55">
              <w:t>item 3</w:t>
            </w:r>
            <w:r w:rsidRPr="00A039A7">
              <w:t>0390, 30627, 35551, 36502 or 37375 applies (H) (Anaes.) (Assist.)</w:t>
            </w:r>
          </w:p>
        </w:tc>
        <w:tc>
          <w:tcPr>
            <w:tcW w:w="774" w:type="pct"/>
            <w:shd w:val="clear" w:color="auto" w:fill="auto"/>
          </w:tcPr>
          <w:p w14:paraId="09098B3F" w14:textId="77777777" w:rsidR="006D7FFD" w:rsidRPr="00A039A7" w:rsidRDefault="006D7FFD" w:rsidP="006D7FFD">
            <w:pPr>
              <w:pStyle w:val="Tabletext"/>
              <w:jc w:val="right"/>
            </w:pPr>
            <w:r>
              <w:t>3,020.65</w:t>
            </w:r>
          </w:p>
        </w:tc>
      </w:tr>
      <w:tr w:rsidR="006D7FFD" w:rsidRPr="00195CAC" w14:paraId="1EB5CE9A" w14:textId="77777777" w:rsidTr="000F6B9A">
        <w:tc>
          <w:tcPr>
            <w:tcW w:w="708" w:type="pct"/>
            <w:tcBorders>
              <w:top w:val="single" w:sz="4" w:space="0" w:color="auto"/>
              <w:left w:val="nil"/>
              <w:bottom w:val="single" w:sz="4" w:space="0" w:color="auto"/>
              <w:right w:val="nil"/>
            </w:tcBorders>
            <w:shd w:val="clear" w:color="auto" w:fill="auto"/>
            <w:hideMark/>
          </w:tcPr>
          <w:p w14:paraId="1214358F" w14:textId="77777777" w:rsidR="006D7FFD" w:rsidRPr="00A039A7" w:rsidRDefault="006D7FFD" w:rsidP="006D7FFD">
            <w:pPr>
              <w:pStyle w:val="Tabletext"/>
            </w:pPr>
            <w:r w:rsidRPr="00A039A7">
              <w:t>37215</w:t>
            </w:r>
          </w:p>
        </w:tc>
        <w:tc>
          <w:tcPr>
            <w:tcW w:w="3518" w:type="pct"/>
            <w:tcBorders>
              <w:top w:val="single" w:sz="4" w:space="0" w:color="auto"/>
              <w:left w:val="nil"/>
              <w:bottom w:val="single" w:sz="4" w:space="0" w:color="auto"/>
              <w:right w:val="nil"/>
            </w:tcBorders>
            <w:shd w:val="clear" w:color="auto" w:fill="auto"/>
            <w:hideMark/>
          </w:tcPr>
          <w:p w14:paraId="2C57687F" w14:textId="77777777" w:rsidR="006D7FFD" w:rsidRPr="00A039A7" w:rsidRDefault="006D7FFD" w:rsidP="006D7FFD">
            <w:pPr>
              <w:pStyle w:val="Tabletext"/>
            </w:pPr>
            <w:r w:rsidRPr="00A039A7">
              <w:t>Prostate, biopsy of, endoscopic, with or without cystoscopy (Anaes.)</w:t>
            </w:r>
          </w:p>
        </w:tc>
        <w:tc>
          <w:tcPr>
            <w:tcW w:w="774" w:type="pct"/>
            <w:tcBorders>
              <w:top w:val="single" w:sz="4" w:space="0" w:color="auto"/>
              <w:left w:val="nil"/>
              <w:bottom w:val="single" w:sz="4" w:space="0" w:color="auto"/>
              <w:right w:val="nil"/>
            </w:tcBorders>
            <w:shd w:val="clear" w:color="auto" w:fill="auto"/>
          </w:tcPr>
          <w:p w14:paraId="305096CC" w14:textId="77777777" w:rsidR="006D7FFD" w:rsidRPr="00A039A7" w:rsidRDefault="006D7FFD" w:rsidP="006D7FFD">
            <w:pPr>
              <w:pStyle w:val="Tabletext"/>
              <w:jc w:val="right"/>
            </w:pPr>
            <w:r>
              <w:t>433.30</w:t>
            </w:r>
          </w:p>
        </w:tc>
      </w:tr>
      <w:tr w:rsidR="006D7FFD" w:rsidRPr="00195CAC" w14:paraId="70860166" w14:textId="77777777" w:rsidTr="000F6B9A">
        <w:tc>
          <w:tcPr>
            <w:tcW w:w="708" w:type="pct"/>
            <w:shd w:val="clear" w:color="auto" w:fill="auto"/>
          </w:tcPr>
          <w:p w14:paraId="3FC3B027" w14:textId="77777777" w:rsidR="006D7FFD" w:rsidRPr="00A039A7" w:rsidRDefault="006D7FFD" w:rsidP="006D7FFD">
            <w:pPr>
              <w:pStyle w:val="Tabletext"/>
            </w:pPr>
            <w:r w:rsidRPr="00A039A7">
              <w:t>37216</w:t>
            </w:r>
          </w:p>
        </w:tc>
        <w:tc>
          <w:tcPr>
            <w:tcW w:w="3518" w:type="pct"/>
            <w:shd w:val="clear" w:color="auto" w:fill="auto"/>
          </w:tcPr>
          <w:p w14:paraId="5149A993" w14:textId="77777777" w:rsidR="006D7FFD" w:rsidRPr="00A039A7" w:rsidRDefault="006D7FFD" w:rsidP="006D7FFD">
            <w:pPr>
              <w:pStyle w:val="Tabletext"/>
            </w:pPr>
            <w:r w:rsidRPr="00A039A7">
              <w:t xml:space="preserve">Prostate or prostatic bed, needle biopsy of, by the transrectal route, using prostatic ultrasound guidance and obtaining one or more prostatic specimens, being a service associated with a service to which </w:t>
            </w:r>
            <w:r>
              <w:t>item 5</w:t>
            </w:r>
            <w:r w:rsidRPr="00A039A7">
              <w:t>5603 applies (Anaes.)</w:t>
            </w:r>
          </w:p>
        </w:tc>
        <w:tc>
          <w:tcPr>
            <w:tcW w:w="774" w:type="pct"/>
            <w:shd w:val="clear" w:color="auto" w:fill="auto"/>
          </w:tcPr>
          <w:p w14:paraId="11FB4B57" w14:textId="77777777" w:rsidR="006D7FFD" w:rsidRPr="00A039A7" w:rsidRDefault="006D7FFD" w:rsidP="006D7FFD">
            <w:pPr>
              <w:pStyle w:val="Tabletext"/>
              <w:jc w:val="right"/>
            </w:pPr>
            <w:r>
              <w:t>146.15</w:t>
            </w:r>
          </w:p>
        </w:tc>
      </w:tr>
      <w:tr w:rsidR="006D7FFD" w:rsidRPr="00195CAC" w14:paraId="3025B3EF" w14:textId="77777777" w:rsidTr="000F6B9A">
        <w:tc>
          <w:tcPr>
            <w:tcW w:w="708" w:type="pct"/>
            <w:tcBorders>
              <w:top w:val="single" w:sz="4" w:space="0" w:color="auto"/>
              <w:left w:val="nil"/>
              <w:bottom w:val="single" w:sz="4" w:space="0" w:color="auto"/>
              <w:right w:val="nil"/>
            </w:tcBorders>
            <w:shd w:val="clear" w:color="auto" w:fill="auto"/>
            <w:hideMark/>
          </w:tcPr>
          <w:p w14:paraId="5FF09A1E" w14:textId="77777777" w:rsidR="006D7FFD" w:rsidRPr="00A039A7" w:rsidRDefault="006D7FFD" w:rsidP="006D7FFD">
            <w:pPr>
              <w:pStyle w:val="Tabletext"/>
            </w:pPr>
            <w:r w:rsidRPr="00A039A7">
              <w:t>37217</w:t>
            </w:r>
          </w:p>
        </w:tc>
        <w:tc>
          <w:tcPr>
            <w:tcW w:w="3518" w:type="pct"/>
            <w:tcBorders>
              <w:top w:val="single" w:sz="4" w:space="0" w:color="auto"/>
              <w:left w:val="nil"/>
              <w:bottom w:val="single" w:sz="4" w:space="0" w:color="auto"/>
              <w:right w:val="nil"/>
            </w:tcBorders>
            <w:shd w:val="clear" w:color="auto" w:fill="auto"/>
            <w:hideMark/>
          </w:tcPr>
          <w:p w14:paraId="2C5558AD" w14:textId="77777777" w:rsidR="006D7FFD" w:rsidRPr="00A039A7" w:rsidRDefault="006D7FFD" w:rsidP="006D7FFD">
            <w:pPr>
              <w:pStyle w:val="Tabletext"/>
            </w:pPr>
            <w:r w:rsidRPr="00A039A7">
              <w:t>Prostate, implantation of radio</w:t>
            </w:r>
            <w:r w:rsidR="00620A55">
              <w:noBreakHyphen/>
            </w:r>
            <w:r w:rsidRPr="00A039A7">
              <w:t xml:space="preserve">opaque fiducial markers into the prostate gland or prostate surgical bed, under ultrasound guidance, being an item associated with a service to which </w:t>
            </w:r>
            <w:r>
              <w:t>item 5</w:t>
            </w:r>
            <w:r w:rsidRPr="00A039A7">
              <w:t>5603 applies (Anaes.)</w:t>
            </w:r>
          </w:p>
        </w:tc>
        <w:tc>
          <w:tcPr>
            <w:tcW w:w="774" w:type="pct"/>
            <w:tcBorders>
              <w:top w:val="single" w:sz="4" w:space="0" w:color="auto"/>
              <w:left w:val="nil"/>
              <w:bottom w:val="single" w:sz="4" w:space="0" w:color="auto"/>
              <w:right w:val="nil"/>
            </w:tcBorders>
            <w:shd w:val="clear" w:color="auto" w:fill="auto"/>
          </w:tcPr>
          <w:p w14:paraId="6137AE47" w14:textId="77777777" w:rsidR="006D7FFD" w:rsidRPr="00A039A7" w:rsidRDefault="006D7FFD" w:rsidP="006D7FFD">
            <w:pPr>
              <w:pStyle w:val="Tabletext"/>
              <w:jc w:val="right"/>
            </w:pPr>
            <w:r>
              <w:t>143.90</w:t>
            </w:r>
          </w:p>
        </w:tc>
      </w:tr>
      <w:tr w:rsidR="006D7FFD" w:rsidRPr="00195CAC" w14:paraId="2A25816F" w14:textId="77777777" w:rsidTr="000F6B9A">
        <w:tc>
          <w:tcPr>
            <w:tcW w:w="708" w:type="pct"/>
            <w:tcBorders>
              <w:top w:val="single" w:sz="4" w:space="0" w:color="auto"/>
              <w:left w:val="nil"/>
              <w:bottom w:val="single" w:sz="4" w:space="0" w:color="auto"/>
              <w:right w:val="nil"/>
            </w:tcBorders>
            <w:shd w:val="clear" w:color="auto" w:fill="auto"/>
            <w:hideMark/>
          </w:tcPr>
          <w:p w14:paraId="31749F02" w14:textId="77777777" w:rsidR="006D7FFD" w:rsidRPr="00A039A7" w:rsidRDefault="006D7FFD" w:rsidP="006D7FFD">
            <w:pPr>
              <w:pStyle w:val="Tabletext"/>
            </w:pPr>
            <w:r w:rsidRPr="00A039A7">
              <w:t>37218</w:t>
            </w:r>
          </w:p>
        </w:tc>
        <w:tc>
          <w:tcPr>
            <w:tcW w:w="3518" w:type="pct"/>
            <w:tcBorders>
              <w:top w:val="single" w:sz="4" w:space="0" w:color="auto"/>
              <w:left w:val="nil"/>
              <w:bottom w:val="single" w:sz="4" w:space="0" w:color="auto"/>
              <w:right w:val="nil"/>
            </w:tcBorders>
            <w:shd w:val="clear" w:color="auto" w:fill="auto"/>
            <w:hideMark/>
          </w:tcPr>
          <w:p w14:paraId="6204D8A1" w14:textId="77777777" w:rsidR="006D7FFD" w:rsidRPr="00A039A7" w:rsidRDefault="006D7FFD" w:rsidP="006D7FFD">
            <w:pPr>
              <w:pStyle w:val="Tabletext"/>
            </w:pPr>
            <w:r w:rsidRPr="00A039A7">
              <w:t>Prostate, injection into, one or more, excluding insertion of fiduciary markers (Anaes.)</w:t>
            </w:r>
          </w:p>
        </w:tc>
        <w:tc>
          <w:tcPr>
            <w:tcW w:w="774" w:type="pct"/>
            <w:tcBorders>
              <w:top w:val="single" w:sz="4" w:space="0" w:color="auto"/>
              <w:left w:val="nil"/>
              <w:bottom w:val="single" w:sz="4" w:space="0" w:color="auto"/>
              <w:right w:val="nil"/>
            </w:tcBorders>
            <w:shd w:val="clear" w:color="auto" w:fill="auto"/>
          </w:tcPr>
          <w:p w14:paraId="6EF78E93" w14:textId="77777777" w:rsidR="006D7FFD" w:rsidRPr="00A039A7" w:rsidRDefault="006D7FFD" w:rsidP="006D7FFD">
            <w:pPr>
              <w:pStyle w:val="Tabletext"/>
              <w:jc w:val="right"/>
            </w:pPr>
            <w:r>
              <w:t>143.90</w:t>
            </w:r>
          </w:p>
        </w:tc>
      </w:tr>
      <w:tr w:rsidR="006D7FFD" w:rsidRPr="00195CAC" w14:paraId="7B691470" w14:textId="77777777" w:rsidTr="000F6B9A">
        <w:tc>
          <w:tcPr>
            <w:tcW w:w="708" w:type="pct"/>
            <w:shd w:val="clear" w:color="auto" w:fill="auto"/>
          </w:tcPr>
          <w:p w14:paraId="7BE345AE" w14:textId="77777777" w:rsidR="006D7FFD" w:rsidRPr="00A039A7" w:rsidRDefault="006D7FFD" w:rsidP="006D7FFD">
            <w:pPr>
              <w:pStyle w:val="Tabletext"/>
            </w:pPr>
            <w:r w:rsidRPr="00A039A7">
              <w:t>37219</w:t>
            </w:r>
          </w:p>
        </w:tc>
        <w:tc>
          <w:tcPr>
            <w:tcW w:w="3518" w:type="pct"/>
            <w:shd w:val="clear" w:color="auto" w:fill="auto"/>
          </w:tcPr>
          <w:p w14:paraId="58F5138E" w14:textId="77777777" w:rsidR="006D7FFD" w:rsidRPr="00A039A7" w:rsidRDefault="006D7FFD" w:rsidP="006D7FFD">
            <w:pPr>
              <w:pStyle w:val="Tabletext"/>
            </w:pPr>
            <w:r w:rsidRPr="00A039A7">
              <w:t xml:space="preserve">Prostate or prostatic bed, needle biopsy of, by the transperineal route, using prostatic ultrasound guidance and obtaining one or more prostatic specimens, being a service associated with a service to which </w:t>
            </w:r>
            <w:r>
              <w:t>item 5</w:t>
            </w:r>
            <w:r w:rsidRPr="00A039A7">
              <w:t>5600 or 55603 applies (Anaes.)</w:t>
            </w:r>
          </w:p>
        </w:tc>
        <w:tc>
          <w:tcPr>
            <w:tcW w:w="774" w:type="pct"/>
            <w:shd w:val="clear" w:color="auto" w:fill="auto"/>
          </w:tcPr>
          <w:p w14:paraId="4CFC056D" w14:textId="77777777" w:rsidR="006D7FFD" w:rsidRPr="00A039A7" w:rsidRDefault="006D7FFD" w:rsidP="006D7FFD">
            <w:pPr>
              <w:pStyle w:val="Tabletext"/>
              <w:jc w:val="right"/>
            </w:pPr>
            <w:r>
              <w:t>350.75</w:t>
            </w:r>
          </w:p>
        </w:tc>
      </w:tr>
      <w:tr w:rsidR="006D7FFD" w:rsidRPr="00195CAC" w14:paraId="6BA1D127" w14:textId="77777777" w:rsidTr="000F6B9A">
        <w:tc>
          <w:tcPr>
            <w:tcW w:w="708" w:type="pct"/>
            <w:tcBorders>
              <w:top w:val="single" w:sz="4" w:space="0" w:color="auto"/>
              <w:left w:val="nil"/>
              <w:bottom w:val="single" w:sz="4" w:space="0" w:color="auto"/>
              <w:right w:val="nil"/>
            </w:tcBorders>
            <w:shd w:val="clear" w:color="auto" w:fill="auto"/>
            <w:hideMark/>
          </w:tcPr>
          <w:p w14:paraId="094217D5" w14:textId="77777777" w:rsidR="006D7FFD" w:rsidRPr="00A039A7" w:rsidRDefault="006D7FFD" w:rsidP="006D7FFD">
            <w:pPr>
              <w:pStyle w:val="Tabletext"/>
            </w:pPr>
            <w:r w:rsidRPr="00A039A7">
              <w:t>37220</w:t>
            </w:r>
          </w:p>
        </w:tc>
        <w:tc>
          <w:tcPr>
            <w:tcW w:w="3518" w:type="pct"/>
            <w:tcBorders>
              <w:top w:val="single" w:sz="4" w:space="0" w:color="auto"/>
              <w:left w:val="nil"/>
              <w:bottom w:val="single" w:sz="4" w:space="0" w:color="auto"/>
              <w:right w:val="nil"/>
            </w:tcBorders>
            <w:shd w:val="clear" w:color="auto" w:fill="auto"/>
            <w:hideMark/>
          </w:tcPr>
          <w:p w14:paraId="479905B1" w14:textId="77777777" w:rsidR="006D7FFD" w:rsidRPr="00A039A7" w:rsidRDefault="006D7FFD" w:rsidP="006D7FFD">
            <w:pPr>
              <w:pStyle w:val="Tabletext"/>
            </w:pPr>
            <w:r w:rsidRPr="00A039A7">
              <w:t>Prostate, radioactive seed implantation of, urological component, using transrectal ultrasound guidance:</w:t>
            </w:r>
          </w:p>
          <w:p w14:paraId="547C43CC" w14:textId="77777777" w:rsidR="006D7FFD" w:rsidRPr="00A039A7" w:rsidRDefault="006D7FFD" w:rsidP="006D7FFD">
            <w:pPr>
              <w:pStyle w:val="Tablea"/>
            </w:pPr>
            <w:r w:rsidRPr="00A039A7">
              <w:t>(a) for a patient with:</w:t>
            </w:r>
          </w:p>
          <w:p w14:paraId="3E41C38C" w14:textId="77777777" w:rsidR="006D7FFD" w:rsidRPr="00A039A7" w:rsidRDefault="006D7FFD" w:rsidP="006D7FFD">
            <w:pPr>
              <w:pStyle w:val="Tablei"/>
            </w:pPr>
            <w:r w:rsidRPr="00A039A7">
              <w:t>(i) localised prostatic malignancy at clinical stages T1 (clinically inapparent tumour not palpable or visible by imaging) or T2 (tumour confined within prostate); and</w:t>
            </w:r>
          </w:p>
          <w:p w14:paraId="7BF7B4E9" w14:textId="77777777" w:rsidR="006D7FFD" w:rsidRPr="00A039A7" w:rsidRDefault="006D7FFD" w:rsidP="006D7FFD">
            <w:pPr>
              <w:pStyle w:val="Tablei"/>
            </w:pPr>
            <w:r w:rsidRPr="00A039A7">
              <w:t>(ii) a Gleason score of less than or equal to 7 (Grade Group 1 to Grade Group 3); and</w:t>
            </w:r>
          </w:p>
          <w:p w14:paraId="68E453CA" w14:textId="77777777" w:rsidR="006D7FFD" w:rsidRPr="00A039A7" w:rsidRDefault="006D7FFD" w:rsidP="006D7FFD">
            <w:pPr>
              <w:pStyle w:val="Tablei"/>
            </w:pPr>
            <w:r w:rsidRPr="00A039A7">
              <w:t>(iii) a prostate specific antigen (PSA) of not more than 10ng/ml at the time of diagnosis; and</w:t>
            </w:r>
          </w:p>
          <w:p w14:paraId="1A6F640C" w14:textId="77777777" w:rsidR="006D7FFD" w:rsidRPr="00A039A7" w:rsidRDefault="006D7FFD" w:rsidP="006D7FFD">
            <w:pPr>
              <w:pStyle w:val="Tablea"/>
            </w:pPr>
            <w:r w:rsidRPr="00A039A7">
              <w:t>(b) performed by a urologist at an approved site in association with a radiation oncologist; and</w:t>
            </w:r>
          </w:p>
          <w:p w14:paraId="3E5DD6E8" w14:textId="77777777" w:rsidR="006D7FFD" w:rsidRPr="00A039A7" w:rsidRDefault="006D7FFD" w:rsidP="006D7FFD">
            <w:pPr>
              <w:pStyle w:val="Tablea"/>
            </w:pPr>
            <w:r w:rsidRPr="00A039A7">
              <w:t>(c) being a service associated with:</w:t>
            </w:r>
          </w:p>
          <w:p w14:paraId="310A651D" w14:textId="77777777" w:rsidR="006D7FFD" w:rsidRPr="00A039A7" w:rsidRDefault="006D7FFD" w:rsidP="006D7FFD">
            <w:pPr>
              <w:pStyle w:val="Tablei"/>
            </w:pPr>
            <w:r w:rsidRPr="00A039A7">
              <w:t>(i) services to which items 15338 and 55603 apply; and</w:t>
            </w:r>
          </w:p>
          <w:p w14:paraId="76D5D369" w14:textId="77777777" w:rsidR="006D7FFD" w:rsidRPr="00A039A7" w:rsidRDefault="006D7FFD" w:rsidP="006D7FFD">
            <w:pPr>
              <w:pStyle w:val="Tablei"/>
            </w:pPr>
            <w:r w:rsidRPr="00A039A7">
              <w:t>(ii) a service to which item 60506 or 60509 applies</w:t>
            </w:r>
          </w:p>
          <w:p w14:paraId="041C6719" w14:textId="77777777" w:rsidR="006D7FFD" w:rsidRPr="00A039A7" w:rsidRDefault="006D7FFD" w:rsidP="006D7FFD">
            <w:pPr>
              <w:pStyle w:val="Tabletext"/>
            </w:pPr>
            <w:r w:rsidRPr="00A039A7">
              <w:t>(H) (Anaes.)</w:t>
            </w:r>
          </w:p>
        </w:tc>
        <w:tc>
          <w:tcPr>
            <w:tcW w:w="774" w:type="pct"/>
            <w:tcBorders>
              <w:top w:val="single" w:sz="4" w:space="0" w:color="auto"/>
              <w:left w:val="nil"/>
              <w:bottom w:val="single" w:sz="4" w:space="0" w:color="auto"/>
              <w:right w:val="nil"/>
            </w:tcBorders>
            <w:shd w:val="clear" w:color="auto" w:fill="auto"/>
          </w:tcPr>
          <w:p w14:paraId="50ABD89D" w14:textId="77777777" w:rsidR="006D7FFD" w:rsidRPr="00A039A7" w:rsidRDefault="006D7FFD" w:rsidP="006D7FFD">
            <w:pPr>
              <w:pStyle w:val="Tabletext"/>
              <w:jc w:val="right"/>
            </w:pPr>
            <w:r>
              <w:t>1,086.50</w:t>
            </w:r>
          </w:p>
        </w:tc>
      </w:tr>
      <w:tr w:rsidR="006D7FFD" w:rsidRPr="00195CAC" w14:paraId="6D484074" w14:textId="77777777" w:rsidTr="000F6B9A">
        <w:tc>
          <w:tcPr>
            <w:tcW w:w="708" w:type="pct"/>
            <w:tcBorders>
              <w:top w:val="single" w:sz="4" w:space="0" w:color="auto"/>
              <w:left w:val="nil"/>
              <w:bottom w:val="single" w:sz="4" w:space="0" w:color="auto"/>
              <w:right w:val="nil"/>
            </w:tcBorders>
            <w:shd w:val="clear" w:color="auto" w:fill="auto"/>
            <w:hideMark/>
          </w:tcPr>
          <w:p w14:paraId="39E1C85E" w14:textId="77777777" w:rsidR="006D7FFD" w:rsidRPr="00A039A7" w:rsidRDefault="006D7FFD" w:rsidP="006D7FFD">
            <w:pPr>
              <w:pStyle w:val="Tabletext"/>
            </w:pPr>
            <w:r w:rsidRPr="00A039A7">
              <w:t>37221</w:t>
            </w:r>
          </w:p>
        </w:tc>
        <w:tc>
          <w:tcPr>
            <w:tcW w:w="3518" w:type="pct"/>
            <w:tcBorders>
              <w:top w:val="single" w:sz="4" w:space="0" w:color="auto"/>
              <w:left w:val="nil"/>
              <w:bottom w:val="single" w:sz="4" w:space="0" w:color="auto"/>
              <w:right w:val="nil"/>
            </w:tcBorders>
            <w:shd w:val="clear" w:color="auto" w:fill="auto"/>
            <w:hideMark/>
          </w:tcPr>
          <w:p w14:paraId="25D09A16" w14:textId="77777777" w:rsidR="006D7FFD" w:rsidRPr="00A039A7" w:rsidRDefault="006D7FFD" w:rsidP="006D7FFD">
            <w:pPr>
              <w:pStyle w:val="Tabletext"/>
            </w:pPr>
            <w:r w:rsidRPr="00A039A7">
              <w:t>Prostatic abscess, endoscopic drainage of (H) (Anaes.)</w:t>
            </w:r>
          </w:p>
        </w:tc>
        <w:tc>
          <w:tcPr>
            <w:tcW w:w="774" w:type="pct"/>
            <w:tcBorders>
              <w:top w:val="single" w:sz="4" w:space="0" w:color="auto"/>
              <w:left w:val="nil"/>
              <w:bottom w:val="single" w:sz="4" w:space="0" w:color="auto"/>
              <w:right w:val="nil"/>
            </w:tcBorders>
            <w:shd w:val="clear" w:color="auto" w:fill="auto"/>
          </w:tcPr>
          <w:p w14:paraId="4EB412F6" w14:textId="77777777" w:rsidR="006D7FFD" w:rsidRPr="00A039A7" w:rsidRDefault="006D7FFD" w:rsidP="006D7FFD">
            <w:pPr>
              <w:pStyle w:val="Tabletext"/>
              <w:jc w:val="right"/>
            </w:pPr>
            <w:r>
              <w:t>485.25</w:t>
            </w:r>
          </w:p>
        </w:tc>
      </w:tr>
      <w:tr w:rsidR="006D7FFD" w:rsidRPr="00195CAC" w14:paraId="61657447" w14:textId="77777777" w:rsidTr="000F6B9A">
        <w:tc>
          <w:tcPr>
            <w:tcW w:w="708" w:type="pct"/>
            <w:tcBorders>
              <w:top w:val="single" w:sz="4" w:space="0" w:color="auto"/>
              <w:left w:val="nil"/>
              <w:bottom w:val="single" w:sz="4" w:space="0" w:color="auto"/>
              <w:right w:val="nil"/>
            </w:tcBorders>
            <w:shd w:val="clear" w:color="auto" w:fill="auto"/>
            <w:hideMark/>
          </w:tcPr>
          <w:p w14:paraId="07DDA139" w14:textId="77777777" w:rsidR="006D7FFD" w:rsidRPr="00A039A7" w:rsidRDefault="006D7FFD" w:rsidP="006D7FFD">
            <w:pPr>
              <w:pStyle w:val="Tabletext"/>
            </w:pPr>
            <w:r w:rsidRPr="00A039A7">
              <w:t>37223</w:t>
            </w:r>
          </w:p>
        </w:tc>
        <w:tc>
          <w:tcPr>
            <w:tcW w:w="3518" w:type="pct"/>
            <w:tcBorders>
              <w:top w:val="single" w:sz="4" w:space="0" w:color="auto"/>
              <w:left w:val="nil"/>
              <w:bottom w:val="single" w:sz="4" w:space="0" w:color="auto"/>
              <w:right w:val="nil"/>
            </w:tcBorders>
            <w:shd w:val="clear" w:color="auto" w:fill="auto"/>
            <w:hideMark/>
          </w:tcPr>
          <w:p w14:paraId="5C7EBD94" w14:textId="77777777" w:rsidR="006D7FFD" w:rsidRPr="00A039A7" w:rsidRDefault="006D7FFD" w:rsidP="006D7FFD">
            <w:pPr>
              <w:pStyle w:val="Tabletext"/>
            </w:pPr>
            <w:r w:rsidRPr="00A039A7">
              <w:t>Prostatic coil, insertion of, under ultrasound control (H) (Anaes.)</w:t>
            </w:r>
          </w:p>
        </w:tc>
        <w:tc>
          <w:tcPr>
            <w:tcW w:w="774" w:type="pct"/>
            <w:tcBorders>
              <w:top w:val="single" w:sz="4" w:space="0" w:color="auto"/>
              <w:left w:val="nil"/>
              <w:bottom w:val="single" w:sz="4" w:space="0" w:color="auto"/>
              <w:right w:val="nil"/>
            </w:tcBorders>
            <w:shd w:val="clear" w:color="auto" w:fill="auto"/>
          </w:tcPr>
          <w:p w14:paraId="053BC79D" w14:textId="77777777" w:rsidR="006D7FFD" w:rsidRPr="00A039A7" w:rsidRDefault="006D7FFD" w:rsidP="006D7FFD">
            <w:pPr>
              <w:pStyle w:val="Tabletext"/>
              <w:jc w:val="right"/>
            </w:pPr>
            <w:r>
              <w:t>214.60</w:t>
            </w:r>
          </w:p>
        </w:tc>
      </w:tr>
      <w:tr w:rsidR="006D7FFD" w:rsidRPr="00195CAC" w14:paraId="424C84C7" w14:textId="77777777" w:rsidTr="000F6B9A">
        <w:tc>
          <w:tcPr>
            <w:tcW w:w="708" w:type="pct"/>
            <w:tcBorders>
              <w:top w:val="single" w:sz="4" w:space="0" w:color="auto"/>
              <w:left w:val="nil"/>
              <w:bottom w:val="single" w:sz="4" w:space="0" w:color="auto"/>
              <w:right w:val="nil"/>
            </w:tcBorders>
            <w:shd w:val="clear" w:color="auto" w:fill="auto"/>
            <w:hideMark/>
          </w:tcPr>
          <w:p w14:paraId="0C2AA203" w14:textId="77777777" w:rsidR="006D7FFD" w:rsidRPr="00A039A7" w:rsidRDefault="006D7FFD" w:rsidP="006D7FFD">
            <w:pPr>
              <w:pStyle w:val="Tabletext"/>
            </w:pPr>
            <w:r w:rsidRPr="00A039A7">
              <w:t>37224</w:t>
            </w:r>
          </w:p>
        </w:tc>
        <w:tc>
          <w:tcPr>
            <w:tcW w:w="3518" w:type="pct"/>
            <w:tcBorders>
              <w:top w:val="single" w:sz="4" w:space="0" w:color="auto"/>
              <w:left w:val="nil"/>
              <w:bottom w:val="single" w:sz="4" w:space="0" w:color="auto"/>
              <w:right w:val="nil"/>
            </w:tcBorders>
            <w:shd w:val="clear" w:color="auto" w:fill="auto"/>
            <w:hideMark/>
          </w:tcPr>
          <w:p w14:paraId="5A95F4E0" w14:textId="77777777" w:rsidR="006D7FFD" w:rsidRPr="00A039A7" w:rsidRDefault="006D7FFD" w:rsidP="006D7FFD">
            <w:pPr>
              <w:pStyle w:val="Tabletext"/>
            </w:pPr>
            <w:r w:rsidRPr="00A039A7">
              <w:t xml:space="preserve">Prostate, diathermy or cauterisation, other than a service associated with a service to which </w:t>
            </w:r>
            <w:r w:rsidR="00620A55">
              <w:t>item 3</w:t>
            </w:r>
            <w:r w:rsidRPr="00A039A7">
              <w:t>7201, 37202, 37203, 37206, 37207, 37208, 37215, 37230 or 37233 applies (Anaes.)</w:t>
            </w:r>
          </w:p>
        </w:tc>
        <w:tc>
          <w:tcPr>
            <w:tcW w:w="774" w:type="pct"/>
            <w:tcBorders>
              <w:top w:val="single" w:sz="4" w:space="0" w:color="auto"/>
              <w:left w:val="nil"/>
              <w:bottom w:val="single" w:sz="4" w:space="0" w:color="auto"/>
              <w:right w:val="nil"/>
            </w:tcBorders>
            <w:shd w:val="clear" w:color="auto" w:fill="auto"/>
          </w:tcPr>
          <w:p w14:paraId="45E02086" w14:textId="77777777" w:rsidR="006D7FFD" w:rsidRPr="00A039A7" w:rsidRDefault="006D7FFD" w:rsidP="006D7FFD">
            <w:pPr>
              <w:pStyle w:val="Tabletext"/>
              <w:jc w:val="right"/>
            </w:pPr>
            <w:r>
              <w:t>336.30</w:t>
            </w:r>
          </w:p>
        </w:tc>
      </w:tr>
      <w:tr w:rsidR="006D7FFD" w:rsidRPr="00195CAC" w14:paraId="3B9ECE50" w14:textId="77777777" w:rsidTr="000F6B9A">
        <w:tc>
          <w:tcPr>
            <w:tcW w:w="708" w:type="pct"/>
            <w:tcBorders>
              <w:top w:val="single" w:sz="4" w:space="0" w:color="auto"/>
              <w:left w:val="nil"/>
              <w:bottom w:val="single" w:sz="4" w:space="0" w:color="auto"/>
              <w:right w:val="nil"/>
            </w:tcBorders>
            <w:shd w:val="clear" w:color="auto" w:fill="auto"/>
          </w:tcPr>
          <w:p w14:paraId="0C8EA6CE" w14:textId="77777777" w:rsidR="006D7FFD" w:rsidRPr="00A039A7" w:rsidRDefault="006D7FFD" w:rsidP="006D7FFD">
            <w:pPr>
              <w:pStyle w:val="Tabletext"/>
            </w:pPr>
            <w:r w:rsidRPr="00A039A7">
              <w:t>37226</w:t>
            </w:r>
          </w:p>
        </w:tc>
        <w:tc>
          <w:tcPr>
            <w:tcW w:w="3518" w:type="pct"/>
            <w:tcBorders>
              <w:top w:val="single" w:sz="4" w:space="0" w:color="auto"/>
              <w:left w:val="nil"/>
              <w:bottom w:val="single" w:sz="4" w:space="0" w:color="auto"/>
              <w:right w:val="nil"/>
            </w:tcBorders>
            <w:shd w:val="clear" w:color="auto" w:fill="auto"/>
          </w:tcPr>
          <w:p w14:paraId="57A1DE83" w14:textId="77777777" w:rsidR="006D7FFD" w:rsidRPr="00A039A7" w:rsidRDefault="006D7FFD" w:rsidP="006D7FFD">
            <w:pPr>
              <w:pStyle w:val="Tabletext"/>
            </w:pPr>
            <w:r w:rsidRPr="00A039A7">
              <w:t>Prostate or prostatic bed, needle biopsy of, using prostatic magnetic resonance imaging techniques and obtaining one or more prostatic specimens (Anaes.)</w:t>
            </w:r>
          </w:p>
        </w:tc>
        <w:tc>
          <w:tcPr>
            <w:tcW w:w="774" w:type="pct"/>
            <w:tcBorders>
              <w:top w:val="single" w:sz="4" w:space="0" w:color="auto"/>
              <w:left w:val="nil"/>
              <w:bottom w:val="single" w:sz="4" w:space="0" w:color="auto"/>
              <w:right w:val="nil"/>
            </w:tcBorders>
            <w:shd w:val="clear" w:color="auto" w:fill="auto"/>
          </w:tcPr>
          <w:p w14:paraId="77E231D6" w14:textId="77777777" w:rsidR="006D7FFD" w:rsidRPr="00A039A7" w:rsidRDefault="006D7FFD" w:rsidP="006D7FFD">
            <w:pPr>
              <w:pStyle w:val="Tabletext"/>
              <w:jc w:val="right"/>
            </w:pPr>
            <w:r>
              <w:t>292.25</w:t>
            </w:r>
          </w:p>
        </w:tc>
      </w:tr>
      <w:tr w:rsidR="006D7FFD" w:rsidRPr="00195CAC" w14:paraId="03CD3C8F" w14:textId="77777777" w:rsidTr="000F6B9A">
        <w:tc>
          <w:tcPr>
            <w:tcW w:w="708" w:type="pct"/>
            <w:tcBorders>
              <w:top w:val="single" w:sz="4" w:space="0" w:color="auto"/>
              <w:left w:val="nil"/>
              <w:bottom w:val="single" w:sz="4" w:space="0" w:color="auto"/>
              <w:right w:val="nil"/>
            </w:tcBorders>
            <w:shd w:val="clear" w:color="auto" w:fill="auto"/>
            <w:hideMark/>
          </w:tcPr>
          <w:p w14:paraId="565D985F" w14:textId="77777777" w:rsidR="006D7FFD" w:rsidRPr="00A039A7" w:rsidRDefault="006D7FFD" w:rsidP="006D7FFD">
            <w:pPr>
              <w:pStyle w:val="Tabletext"/>
            </w:pPr>
            <w:r w:rsidRPr="00A039A7">
              <w:t>37227</w:t>
            </w:r>
          </w:p>
        </w:tc>
        <w:tc>
          <w:tcPr>
            <w:tcW w:w="3518" w:type="pct"/>
            <w:tcBorders>
              <w:top w:val="single" w:sz="4" w:space="0" w:color="auto"/>
              <w:left w:val="nil"/>
              <w:bottom w:val="single" w:sz="4" w:space="0" w:color="auto"/>
              <w:right w:val="nil"/>
            </w:tcBorders>
            <w:shd w:val="clear" w:color="auto" w:fill="auto"/>
            <w:hideMark/>
          </w:tcPr>
          <w:p w14:paraId="5FAB4F06" w14:textId="77777777" w:rsidR="006D7FFD" w:rsidRPr="00A039A7" w:rsidRDefault="006D7FFD" w:rsidP="006D7FFD">
            <w:pPr>
              <w:pStyle w:val="Tabletext"/>
            </w:pPr>
            <w:r w:rsidRPr="00A039A7">
              <w:t>Prostate, transperineal insertion of catheters for high dose rate brachytherapy using ultrasound guidance including any associated cystoscopy, if performed at an approved site, and being a service associated with a service to which item 15331 or 15332 applies</w:t>
            </w:r>
          </w:p>
        </w:tc>
        <w:tc>
          <w:tcPr>
            <w:tcW w:w="774" w:type="pct"/>
            <w:tcBorders>
              <w:top w:val="single" w:sz="4" w:space="0" w:color="auto"/>
              <w:left w:val="nil"/>
              <w:bottom w:val="single" w:sz="4" w:space="0" w:color="auto"/>
              <w:right w:val="nil"/>
            </w:tcBorders>
            <w:shd w:val="clear" w:color="auto" w:fill="auto"/>
          </w:tcPr>
          <w:p w14:paraId="4A038334" w14:textId="77777777" w:rsidR="006D7FFD" w:rsidRPr="00A039A7" w:rsidRDefault="006D7FFD" w:rsidP="006D7FFD">
            <w:pPr>
              <w:pStyle w:val="Tabletext"/>
              <w:jc w:val="right"/>
            </w:pPr>
            <w:r>
              <w:t>588.75</w:t>
            </w:r>
          </w:p>
        </w:tc>
      </w:tr>
      <w:tr w:rsidR="006D7FFD" w:rsidRPr="00195CAC" w14:paraId="73B3906C" w14:textId="77777777" w:rsidTr="000F6B9A">
        <w:tc>
          <w:tcPr>
            <w:tcW w:w="708" w:type="pct"/>
            <w:tcBorders>
              <w:top w:val="single" w:sz="4" w:space="0" w:color="auto"/>
              <w:left w:val="nil"/>
              <w:bottom w:val="single" w:sz="4" w:space="0" w:color="auto"/>
              <w:right w:val="nil"/>
            </w:tcBorders>
            <w:shd w:val="clear" w:color="auto" w:fill="auto"/>
            <w:hideMark/>
          </w:tcPr>
          <w:p w14:paraId="7398E52E" w14:textId="77777777" w:rsidR="006D7FFD" w:rsidRPr="00A039A7" w:rsidRDefault="006D7FFD" w:rsidP="006D7FFD">
            <w:pPr>
              <w:pStyle w:val="Tabletext"/>
            </w:pPr>
            <w:r w:rsidRPr="00A039A7">
              <w:t>37230</w:t>
            </w:r>
          </w:p>
        </w:tc>
        <w:tc>
          <w:tcPr>
            <w:tcW w:w="3518" w:type="pct"/>
            <w:tcBorders>
              <w:top w:val="single" w:sz="4" w:space="0" w:color="auto"/>
              <w:left w:val="nil"/>
              <w:bottom w:val="single" w:sz="4" w:space="0" w:color="auto"/>
              <w:right w:val="nil"/>
            </w:tcBorders>
            <w:shd w:val="clear" w:color="auto" w:fill="auto"/>
            <w:hideMark/>
          </w:tcPr>
          <w:p w14:paraId="4B9D0E7F" w14:textId="77777777" w:rsidR="006D7FFD" w:rsidRPr="00A039A7" w:rsidRDefault="006D7FFD" w:rsidP="006D7FFD">
            <w:pPr>
              <w:pStyle w:val="Tabletext"/>
            </w:pPr>
            <w:r w:rsidRPr="00A039A7">
              <w:t>Prostate, ablation by electrocautery or high</w:t>
            </w:r>
            <w:r w:rsidR="00620A55">
              <w:noBreakHyphen/>
            </w:r>
            <w:r w:rsidRPr="00A039A7">
              <w:t>energy transurethral microwave thermotherapy, with or without cystoscopy and with or without urethroscopy (Anaes.)</w:t>
            </w:r>
          </w:p>
        </w:tc>
        <w:tc>
          <w:tcPr>
            <w:tcW w:w="774" w:type="pct"/>
            <w:tcBorders>
              <w:top w:val="single" w:sz="4" w:space="0" w:color="auto"/>
              <w:left w:val="nil"/>
              <w:bottom w:val="single" w:sz="4" w:space="0" w:color="auto"/>
              <w:right w:val="nil"/>
            </w:tcBorders>
            <w:shd w:val="clear" w:color="auto" w:fill="auto"/>
          </w:tcPr>
          <w:p w14:paraId="6341F07B" w14:textId="77777777" w:rsidR="006D7FFD" w:rsidRPr="00A039A7" w:rsidRDefault="006D7FFD" w:rsidP="006D7FFD">
            <w:pPr>
              <w:pStyle w:val="Tabletext"/>
              <w:jc w:val="right"/>
            </w:pPr>
            <w:r>
              <w:t>1,084.35</w:t>
            </w:r>
          </w:p>
        </w:tc>
      </w:tr>
      <w:tr w:rsidR="006D7FFD" w:rsidRPr="00195CAC" w14:paraId="5FCA66B2" w14:textId="77777777" w:rsidTr="000F6B9A">
        <w:tc>
          <w:tcPr>
            <w:tcW w:w="708" w:type="pct"/>
            <w:tcBorders>
              <w:top w:val="single" w:sz="4" w:space="0" w:color="auto"/>
              <w:left w:val="nil"/>
              <w:bottom w:val="single" w:sz="4" w:space="0" w:color="auto"/>
              <w:right w:val="nil"/>
            </w:tcBorders>
            <w:shd w:val="clear" w:color="auto" w:fill="auto"/>
            <w:hideMark/>
          </w:tcPr>
          <w:p w14:paraId="4AB87519" w14:textId="77777777" w:rsidR="006D7FFD" w:rsidRPr="00A039A7" w:rsidRDefault="006D7FFD" w:rsidP="006D7FFD">
            <w:pPr>
              <w:pStyle w:val="Tabletext"/>
            </w:pPr>
            <w:r w:rsidRPr="00A039A7">
              <w:t>37233</w:t>
            </w:r>
          </w:p>
        </w:tc>
        <w:tc>
          <w:tcPr>
            <w:tcW w:w="3518" w:type="pct"/>
            <w:tcBorders>
              <w:top w:val="single" w:sz="4" w:space="0" w:color="auto"/>
              <w:left w:val="nil"/>
              <w:bottom w:val="single" w:sz="4" w:space="0" w:color="auto"/>
              <w:right w:val="nil"/>
            </w:tcBorders>
            <w:shd w:val="clear" w:color="auto" w:fill="auto"/>
            <w:hideMark/>
          </w:tcPr>
          <w:p w14:paraId="21710F49" w14:textId="77777777" w:rsidR="006D7FFD" w:rsidRPr="00A039A7" w:rsidRDefault="006D7FFD" w:rsidP="006D7FFD">
            <w:pPr>
              <w:pStyle w:val="Tabletext"/>
            </w:pPr>
            <w:r w:rsidRPr="00A039A7">
              <w:t>Prostate, ablation by electrocautery or high</w:t>
            </w:r>
            <w:r w:rsidR="00620A55">
              <w:noBreakHyphen/>
            </w:r>
            <w:r w:rsidRPr="00A039A7">
              <w:t>energy transurethral microwave thermotherapy, with or without cystoscopy and with or without urethroscopy, continuation, within 10 days, of a urological procedure of the prostate that had to be discontinued for medical reasons (Anaes.)</w:t>
            </w:r>
          </w:p>
        </w:tc>
        <w:tc>
          <w:tcPr>
            <w:tcW w:w="774" w:type="pct"/>
            <w:tcBorders>
              <w:top w:val="single" w:sz="4" w:space="0" w:color="auto"/>
              <w:left w:val="nil"/>
              <w:bottom w:val="single" w:sz="4" w:space="0" w:color="auto"/>
              <w:right w:val="nil"/>
            </w:tcBorders>
            <w:shd w:val="clear" w:color="auto" w:fill="auto"/>
          </w:tcPr>
          <w:p w14:paraId="096416C6" w14:textId="77777777" w:rsidR="006D7FFD" w:rsidRPr="00A039A7" w:rsidRDefault="006D7FFD" w:rsidP="006D7FFD">
            <w:pPr>
              <w:pStyle w:val="Tabletext"/>
              <w:jc w:val="right"/>
            </w:pPr>
            <w:r>
              <w:t>580.75</w:t>
            </w:r>
          </w:p>
        </w:tc>
      </w:tr>
      <w:tr w:rsidR="006D7FFD" w:rsidRPr="00195CAC" w14:paraId="11ACD4BF" w14:textId="77777777" w:rsidTr="000F6B9A">
        <w:tc>
          <w:tcPr>
            <w:tcW w:w="708" w:type="pct"/>
            <w:tcBorders>
              <w:top w:val="single" w:sz="4" w:space="0" w:color="auto"/>
              <w:left w:val="nil"/>
              <w:bottom w:val="single" w:sz="4" w:space="0" w:color="auto"/>
              <w:right w:val="nil"/>
            </w:tcBorders>
            <w:shd w:val="clear" w:color="auto" w:fill="auto"/>
            <w:hideMark/>
          </w:tcPr>
          <w:p w14:paraId="72D2A06A" w14:textId="77777777" w:rsidR="006D7FFD" w:rsidRPr="00A039A7" w:rsidRDefault="006D7FFD" w:rsidP="006D7FFD">
            <w:pPr>
              <w:pStyle w:val="Tabletext"/>
            </w:pPr>
            <w:r w:rsidRPr="00A039A7">
              <w:t>37245</w:t>
            </w:r>
          </w:p>
        </w:tc>
        <w:tc>
          <w:tcPr>
            <w:tcW w:w="3518" w:type="pct"/>
            <w:tcBorders>
              <w:top w:val="single" w:sz="4" w:space="0" w:color="auto"/>
              <w:left w:val="nil"/>
              <w:bottom w:val="single" w:sz="4" w:space="0" w:color="auto"/>
              <w:right w:val="nil"/>
            </w:tcBorders>
            <w:shd w:val="clear" w:color="auto" w:fill="auto"/>
            <w:hideMark/>
          </w:tcPr>
          <w:p w14:paraId="1560F5FA" w14:textId="77777777" w:rsidR="006D7FFD" w:rsidRPr="00A039A7" w:rsidRDefault="006D7FFD" w:rsidP="006D7FFD">
            <w:pPr>
              <w:pStyle w:val="Tabletext"/>
            </w:pPr>
            <w:r w:rsidRPr="00A039A7">
              <w:t>Prostate, endoscopic enucleation of, for the treatment of benign prostatic hyperplasia:</w:t>
            </w:r>
          </w:p>
          <w:p w14:paraId="43C927D9" w14:textId="77777777" w:rsidR="006D7FFD" w:rsidRPr="00A039A7" w:rsidRDefault="006D7FFD" w:rsidP="006D7FFD">
            <w:pPr>
              <w:pStyle w:val="Tablea"/>
            </w:pPr>
            <w:r w:rsidRPr="00A039A7">
              <w:t>(a) with morcellation, including mechanical morcellation or by an endoscopic technique; and</w:t>
            </w:r>
          </w:p>
          <w:p w14:paraId="170A9A3C" w14:textId="77777777" w:rsidR="006D7FFD" w:rsidRPr="00A039A7" w:rsidRDefault="006D7FFD" w:rsidP="006D7FFD">
            <w:pPr>
              <w:pStyle w:val="Tablea"/>
            </w:pPr>
            <w:r w:rsidRPr="00A039A7">
              <w:t>(b) with or without cystoscopy; and</w:t>
            </w:r>
          </w:p>
          <w:p w14:paraId="0CCBA094" w14:textId="77777777" w:rsidR="006D7FFD" w:rsidRPr="00A039A7" w:rsidRDefault="006D7FFD" w:rsidP="006D7FFD">
            <w:pPr>
              <w:pStyle w:val="Tablea"/>
            </w:pPr>
            <w:r w:rsidRPr="00A039A7">
              <w:t>(c) with or without urethroscopy;</w:t>
            </w:r>
          </w:p>
          <w:p w14:paraId="7ADC0AC1" w14:textId="77777777" w:rsidR="006D7FFD" w:rsidRPr="00A039A7" w:rsidRDefault="006D7FFD" w:rsidP="006D7FFD">
            <w:pPr>
              <w:pStyle w:val="Tabletext"/>
            </w:pPr>
            <w:r w:rsidRPr="00A039A7">
              <w:t xml:space="preserve">other than a service associated with a service to which </w:t>
            </w:r>
            <w:r w:rsidR="00620A55">
              <w:t>item 3</w:t>
            </w:r>
            <w:r w:rsidRPr="00A039A7">
              <w:t>6827, 36854, 37008, 37201, 37202, 37203, 37206, 37207, 37208, 37303, 37321 or 37324 applies (H) (Anaes.)</w:t>
            </w:r>
          </w:p>
        </w:tc>
        <w:tc>
          <w:tcPr>
            <w:tcW w:w="774" w:type="pct"/>
            <w:tcBorders>
              <w:top w:val="single" w:sz="4" w:space="0" w:color="auto"/>
              <w:left w:val="nil"/>
              <w:bottom w:val="single" w:sz="4" w:space="0" w:color="auto"/>
              <w:right w:val="nil"/>
            </w:tcBorders>
            <w:shd w:val="clear" w:color="auto" w:fill="auto"/>
          </w:tcPr>
          <w:p w14:paraId="669588C5" w14:textId="77777777" w:rsidR="006D7FFD" w:rsidRPr="00A039A7" w:rsidRDefault="006D7FFD" w:rsidP="006D7FFD">
            <w:pPr>
              <w:pStyle w:val="Tabletext"/>
              <w:jc w:val="right"/>
            </w:pPr>
            <w:r>
              <w:t>1,313.30</w:t>
            </w:r>
          </w:p>
        </w:tc>
      </w:tr>
      <w:tr w:rsidR="006D7FFD" w:rsidRPr="00195CAC" w14:paraId="0F73B24A" w14:textId="77777777" w:rsidTr="000F6B9A">
        <w:tc>
          <w:tcPr>
            <w:tcW w:w="708" w:type="pct"/>
            <w:tcBorders>
              <w:top w:val="single" w:sz="4" w:space="0" w:color="auto"/>
              <w:left w:val="nil"/>
              <w:bottom w:val="single" w:sz="4" w:space="0" w:color="auto"/>
              <w:right w:val="nil"/>
            </w:tcBorders>
            <w:shd w:val="clear" w:color="auto" w:fill="auto"/>
            <w:hideMark/>
          </w:tcPr>
          <w:p w14:paraId="2E6A5B6F" w14:textId="77777777" w:rsidR="006D7FFD" w:rsidRPr="00A039A7" w:rsidRDefault="006D7FFD" w:rsidP="006D7FFD">
            <w:pPr>
              <w:pStyle w:val="Tabletext"/>
              <w:rPr>
                <w:snapToGrid w:val="0"/>
              </w:rPr>
            </w:pPr>
            <w:r w:rsidRPr="00A039A7">
              <w:rPr>
                <w:snapToGrid w:val="0"/>
              </w:rPr>
              <w:t>37300</w:t>
            </w:r>
          </w:p>
        </w:tc>
        <w:tc>
          <w:tcPr>
            <w:tcW w:w="3518" w:type="pct"/>
            <w:tcBorders>
              <w:top w:val="single" w:sz="4" w:space="0" w:color="auto"/>
              <w:left w:val="nil"/>
              <w:bottom w:val="single" w:sz="4" w:space="0" w:color="auto"/>
              <w:right w:val="nil"/>
            </w:tcBorders>
            <w:shd w:val="clear" w:color="auto" w:fill="auto"/>
            <w:hideMark/>
          </w:tcPr>
          <w:p w14:paraId="41428612" w14:textId="77777777" w:rsidR="006D7FFD" w:rsidRPr="00A039A7" w:rsidRDefault="006D7FFD" w:rsidP="006D7FFD">
            <w:pPr>
              <w:pStyle w:val="Tabletext"/>
              <w:rPr>
                <w:snapToGrid w:val="0"/>
              </w:rPr>
            </w:pPr>
            <w:r w:rsidRPr="00A039A7">
              <w:rPr>
                <w:snapToGrid w:val="0"/>
              </w:rPr>
              <w:t>Urethral sounds, passage of, as an independent procedure (Anaes.)</w:t>
            </w:r>
          </w:p>
        </w:tc>
        <w:tc>
          <w:tcPr>
            <w:tcW w:w="774" w:type="pct"/>
            <w:tcBorders>
              <w:top w:val="single" w:sz="4" w:space="0" w:color="auto"/>
              <w:left w:val="nil"/>
              <w:bottom w:val="single" w:sz="4" w:space="0" w:color="auto"/>
              <w:right w:val="nil"/>
            </w:tcBorders>
            <w:shd w:val="clear" w:color="auto" w:fill="auto"/>
          </w:tcPr>
          <w:p w14:paraId="301E24BA" w14:textId="77777777" w:rsidR="006D7FFD" w:rsidRPr="00A039A7" w:rsidRDefault="006D7FFD" w:rsidP="006D7FFD">
            <w:pPr>
              <w:pStyle w:val="Tabletext"/>
              <w:jc w:val="right"/>
            </w:pPr>
            <w:r>
              <w:t>48.50</w:t>
            </w:r>
          </w:p>
        </w:tc>
      </w:tr>
      <w:tr w:rsidR="006D7FFD" w:rsidRPr="00195CAC" w14:paraId="2FB3B4D8" w14:textId="77777777" w:rsidTr="000F6B9A">
        <w:tc>
          <w:tcPr>
            <w:tcW w:w="708" w:type="pct"/>
            <w:tcBorders>
              <w:top w:val="single" w:sz="4" w:space="0" w:color="auto"/>
              <w:left w:val="nil"/>
              <w:bottom w:val="single" w:sz="4" w:space="0" w:color="auto"/>
              <w:right w:val="nil"/>
            </w:tcBorders>
            <w:shd w:val="clear" w:color="auto" w:fill="auto"/>
            <w:hideMark/>
          </w:tcPr>
          <w:p w14:paraId="648B75A1" w14:textId="77777777" w:rsidR="006D7FFD" w:rsidRPr="00A039A7" w:rsidRDefault="006D7FFD" w:rsidP="006D7FFD">
            <w:pPr>
              <w:pStyle w:val="Tabletext"/>
            </w:pPr>
            <w:r w:rsidRPr="00A039A7">
              <w:t>37303</w:t>
            </w:r>
          </w:p>
        </w:tc>
        <w:tc>
          <w:tcPr>
            <w:tcW w:w="3518" w:type="pct"/>
            <w:tcBorders>
              <w:top w:val="single" w:sz="4" w:space="0" w:color="auto"/>
              <w:left w:val="nil"/>
              <w:bottom w:val="single" w:sz="4" w:space="0" w:color="auto"/>
              <w:right w:val="nil"/>
            </w:tcBorders>
            <w:shd w:val="clear" w:color="auto" w:fill="auto"/>
            <w:hideMark/>
          </w:tcPr>
          <w:p w14:paraId="552C9CE5" w14:textId="77777777" w:rsidR="006D7FFD" w:rsidRPr="00A039A7" w:rsidRDefault="006D7FFD" w:rsidP="006D7FFD">
            <w:pPr>
              <w:pStyle w:val="Tabletext"/>
            </w:pPr>
            <w:r w:rsidRPr="00A039A7">
              <w:t>Urethral stricture, dilatation of (Anaes.)</w:t>
            </w:r>
          </w:p>
        </w:tc>
        <w:tc>
          <w:tcPr>
            <w:tcW w:w="774" w:type="pct"/>
            <w:tcBorders>
              <w:top w:val="single" w:sz="4" w:space="0" w:color="auto"/>
              <w:left w:val="nil"/>
              <w:bottom w:val="single" w:sz="4" w:space="0" w:color="auto"/>
              <w:right w:val="nil"/>
            </w:tcBorders>
            <w:shd w:val="clear" w:color="auto" w:fill="auto"/>
          </w:tcPr>
          <w:p w14:paraId="2B8BDD40" w14:textId="77777777" w:rsidR="006D7FFD" w:rsidRPr="00A039A7" w:rsidRDefault="006D7FFD" w:rsidP="006D7FFD">
            <w:pPr>
              <w:pStyle w:val="Tabletext"/>
              <w:jc w:val="right"/>
            </w:pPr>
            <w:r>
              <w:t>77.10</w:t>
            </w:r>
          </w:p>
        </w:tc>
      </w:tr>
      <w:tr w:rsidR="006D7FFD" w:rsidRPr="00195CAC" w14:paraId="085398A6" w14:textId="77777777" w:rsidTr="000F6B9A">
        <w:tc>
          <w:tcPr>
            <w:tcW w:w="708" w:type="pct"/>
            <w:tcBorders>
              <w:top w:val="single" w:sz="4" w:space="0" w:color="auto"/>
              <w:left w:val="nil"/>
              <w:bottom w:val="single" w:sz="4" w:space="0" w:color="auto"/>
              <w:right w:val="nil"/>
            </w:tcBorders>
            <w:shd w:val="clear" w:color="auto" w:fill="auto"/>
            <w:hideMark/>
          </w:tcPr>
          <w:p w14:paraId="1C2D9F15" w14:textId="77777777" w:rsidR="006D7FFD" w:rsidRPr="00A039A7" w:rsidRDefault="006D7FFD" w:rsidP="006D7FFD">
            <w:pPr>
              <w:pStyle w:val="Tabletext"/>
            </w:pPr>
            <w:r w:rsidRPr="00A039A7">
              <w:t>37306</w:t>
            </w:r>
          </w:p>
        </w:tc>
        <w:tc>
          <w:tcPr>
            <w:tcW w:w="3518" w:type="pct"/>
            <w:tcBorders>
              <w:top w:val="single" w:sz="4" w:space="0" w:color="auto"/>
              <w:left w:val="nil"/>
              <w:bottom w:val="single" w:sz="4" w:space="0" w:color="auto"/>
              <w:right w:val="nil"/>
            </w:tcBorders>
            <w:shd w:val="clear" w:color="auto" w:fill="auto"/>
            <w:hideMark/>
          </w:tcPr>
          <w:p w14:paraId="1D3CAF97" w14:textId="77777777" w:rsidR="006D7FFD" w:rsidRPr="00A039A7" w:rsidRDefault="006D7FFD" w:rsidP="006D7FFD">
            <w:pPr>
              <w:pStyle w:val="Tabletext"/>
            </w:pPr>
            <w:r w:rsidRPr="00A039A7">
              <w:t>Urethra, repair of rupture of distal section (H) (Anaes.) (Assist.)</w:t>
            </w:r>
          </w:p>
        </w:tc>
        <w:tc>
          <w:tcPr>
            <w:tcW w:w="774" w:type="pct"/>
            <w:tcBorders>
              <w:top w:val="single" w:sz="4" w:space="0" w:color="auto"/>
              <w:left w:val="nil"/>
              <w:bottom w:val="single" w:sz="4" w:space="0" w:color="auto"/>
              <w:right w:val="nil"/>
            </w:tcBorders>
            <w:shd w:val="clear" w:color="auto" w:fill="auto"/>
          </w:tcPr>
          <w:p w14:paraId="3C28E7DB" w14:textId="77777777" w:rsidR="006D7FFD" w:rsidRPr="00A039A7" w:rsidRDefault="006D7FFD" w:rsidP="006D7FFD">
            <w:pPr>
              <w:pStyle w:val="Tabletext"/>
              <w:jc w:val="right"/>
            </w:pPr>
            <w:r>
              <w:t>676.15</w:t>
            </w:r>
          </w:p>
        </w:tc>
      </w:tr>
      <w:tr w:rsidR="006D7FFD" w:rsidRPr="00195CAC" w14:paraId="64AE5F0A" w14:textId="77777777" w:rsidTr="000F6B9A">
        <w:tc>
          <w:tcPr>
            <w:tcW w:w="708" w:type="pct"/>
            <w:tcBorders>
              <w:top w:val="single" w:sz="4" w:space="0" w:color="auto"/>
              <w:left w:val="nil"/>
              <w:bottom w:val="single" w:sz="4" w:space="0" w:color="auto"/>
              <w:right w:val="nil"/>
            </w:tcBorders>
            <w:shd w:val="clear" w:color="auto" w:fill="auto"/>
            <w:hideMark/>
          </w:tcPr>
          <w:p w14:paraId="0A13D4DA" w14:textId="77777777" w:rsidR="006D7FFD" w:rsidRPr="00A039A7" w:rsidRDefault="006D7FFD" w:rsidP="006D7FFD">
            <w:pPr>
              <w:pStyle w:val="Tabletext"/>
            </w:pPr>
            <w:r w:rsidRPr="00A039A7">
              <w:t>37309</w:t>
            </w:r>
          </w:p>
        </w:tc>
        <w:tc>
          <w:tcPr>
            <w:tcW w:w="3518" w:type="pct"/>
            <w:tcBorders>
              <w:top w:val="single" w:sz="4" w:space="0" w:color="auto"/>
              <w:left w:val="nil"/>
              <w:bottom w:val="single" w:sz="4" w:space="0" w:color="auto"/>
              <w:right w:val="nil"/>
            </w:tcBorders>
            <w:shd w:val="clear" w:color="auto" w:fill="auto"/>
            <w:hideMark/>
          </w:tcPr>
          <w:p w14:paraId="35D959AE" w14:textId="77777777" w:rsidR="006D7FFD" w:rsidRPr="00A039A7" w:rsidRDefault="006D7FFD" w:rsidP="006D7FFD">
            <w:pPr>
              <w:pStyle w:val="Tabletext"/>
            </w:pPr>
            <w:r w:rsidRPr="00A039A7">
              <w:t>Urethra, repair of rupture of prostatic or membranous segment (H) (Anaes.) (Assist.)</w:t>
            </w:r>
          </w:p>
        </w:tc>
        <w:tc>
          <w:tcPr>
            <w:tcW w:w="774" w:type="pct"/>
            <w:tcBorders>
              <w:top w:val="single" w:sz="4" w:space="0" w:color="auto"/>
              <w:left w:val="nil"/>
              <w:bottom w:val="single" w:sz="4" w:space="0" w:color="auto"/>
              <w:right w:val="nil"/>
            </w:tcBorders>
            <w:shd w:val="clear" w:color="auto" w:fill="auto"/>
          </w:tcPr>
          <w:p w14:paraId="6E5241AC" w14:textId="77777777" w:rsidR="006D7FFD" w:rsidRPr="00A039A7" w:rsidRDefault="006D7FFD" w:rsidP="006D7FFD">
            <w:pPr>
              <w:pStyle w:val="Tabletext"/>
              <w:jc w:val="right"/>
            </w:pPr>
            <w:r>
              <w:t>962.20</w:t>
            </w:r>
          </w:p>
        </w:tc>
      </w:tr>
      <w:tr w:rsidR="006D7FFD" w:rsidRPr="00195CAC" w14:paraId="3327A8B6" w14:textId="77777777" w:rsidTr="000F6B9A">
        <w:tc>
          <w:tcPr>
            <w:tcW w:w="708" w:type="pct"/>
            <w:tcBorders>
              <w:top w:val="single" w:sz="4" w:space="0" w:color="auto"/>
              <w:left w:val="nil"/>
              <w:bottom w:val="single" w:sz="4" w:space="0" w:color="auto"/>
              <w:right w:val="nil"/>
            </w:tcBorders>
            <w:shd w:val="clear" w:color="auto" w:fill="auto"/>
            <w:hideMark/>
          </w:tcPr>
          <w:p w14:paraId="1080F0B5" w14:textId="77777777" w:rsidR="006D7FFD" w:rsidRPr="00A039A7" w:rsidRDefault="006D7FFD" w:rsidP="006D7FFD">
            <w:pPr>
              <w:pStyle w:val="Tabletext"/>
            </w:pPr>
            <w:r w:rsidRPr="00A039A7">
              <w:t>37318</w:t>
            </w:r>
          </w:p>
        </w:tc>
        <w:tc>
          <w:tcPr>
            <w:tcW w:w="3518" w:type="pct"/>
            <w:tcBorders>
              <w:top w:val="single" w:sz="4" w:space="0" w:color="auto"/>
              <w:left w:val="nil"/>
              <w:bottom w:val="single" w:sz="4" w:space="0" w:color="auto"/>
              <w:right w:val="nil"/>
            </w:tcBorders>
            <w:shd w:val="clear" w:color="auto" w:fill="auto"/>
            <w:hideMark/>
          </w:tcPr>
          <w:p w14:paraId="3D9EFCB6" w14:textId="77777777" w:rsidR="006D7FFD" w:rsidRPr="00A039A7" w:rsidRDefault="006D7FFD" w:rsidP="006D7FFD">
            <w:pPr>
              <w:pStyle w:val="Tabletext"/>
            </w:pPr>
            <w:r w:rsidRPr="00A039A7">
              <w:rPr>
                <w:rFonts w:eastAsia="Calibri"/>
              </w:rPr>
              <w:t>Urethroscopy, with or without cystoscopy, with one or more of biopsy, diathermy, visual laser destruction of urethral calculi or removal of foreign body or calculi (Anaes.)</w:t>
            </w:r>
          </w:p>
        </w:tc>
        <w:tc>
          <w:tcPr>
            <w:tcW w:w="774" w:type="pct"/>
            <w:tcBorders>
              <w:top w:val="single" w:sz="4" w:space="0" w:color="auto"/>
              <w:left w:val="nil"/>
              <w:bottom w:val="single" w:sz="4" w:space="0" w:color="auto"/>
              <w:right w:val="nil"/>
            </w:tcBorders>
            <w:shd w:val="clear" w:color="auto" w:fill="auto"/>
          </w:tcPr>
          <w:p w14:paraId="1751AB5C" w14:textId="77777777" w:rsidR="006D7FFD" w:rsidRPr="00A039A7" w:rsidRDefault="006D7FFD" w:rsidP="006D7FFD">
            <w:pPr>
              <w:pStyle w:val="Tabletext"/>
              <w:jc w:val="right"/>
            </w:pPr>
            <w:r>
              <w:t>287.80</w:t>
            </w:r>
          </w:p>
        </w:tc>
      </w:tr>
      <w:tr w:rsidR="006D7FFD" w:rsidRPr="00195CAC" w14:paraId="4093FB92" w14:textId="77777777" w:rsidTr="000F6B9A">
        <w:tc>
          <w:tcPr>
            <w:tcW w:w="708" w:type="pct"/>
            <w:tcBorders>
              <w:top w:val="single" w:sz="4" w:space="0" w:color="auto"/>
              <w:left w:val="nil"/>
              <w:bottom w:val="single" w:sz="4" w:space="0" w:color="auto"/>
              <w:right w:val="nil"/>
            </w:tcBorders>
            <w:shd w:val="clear" w:color="auto" w:fill="auto"/>
            <w:hideMark/>
          </w:tcPr>
          <w:p w14:paraId="1380221D" w14:textId="77777777" w:rsidR="006D7FFD" w:rsidRPr="00A039A7" w:rsidRDefault="006D7FFD" w:rsidP="006D7FFD">
            <w:pPr>
              <w:pStyle w:val="Tabletext"/>
            </w:pPr>
            <w:r w:rsidRPr="00A039A7">
              <w:t>37321</w:t>
            </w:r>
          </w:p>
        </w:tc>
        <w:tc>
          <w:tcPr>
            <w:tcW w:w="3518" w:type="pct"/>
            <w:tcBorders>
              <w:top w:val="single" w:sz="4" w:space="0" w:color="auto"/>
              <w:left w:val="nil"/>
              <w:bottom w:val="single" w:sz="4" w:space="0" w:color="auto"/>
              <w:right w:val="nil"/>
            </w:tcBorders>
            <w:shd w:val="clear" w:color="auto" w:fill="auto"/>
            <w:hideMark/>
          </w:tcPr>
          <w:p w14:paraId="35A97DC4" w14:textId="77777777" w:rsidR="006D7FFD" w:rsidRPr="00A039A7" w:rsidRDefault="006D7FFD" w:rsidP="006D7FFD">
            <w:pPr>
              <w:pStyle w:val="Tabletext"/>
            </w:pPr>
            <w:r w:rsidRPr="00A039A7">
              <w:t>Urethral meatotomy, external (Anaes.)</w:t>
            </w:r>
          </w:p>
        </w:tc>
        <w:tc>
          <w:tcPr>
            <w:tcW w:w="774" w:type="pct"/>
            <w:tcBorders>
              <w:top w:val="single" w:sz="4" w:space="0" w:color="auto"/>
              <w:left w:val="nil"/>
              <w:bottom w:val="single" w:sz="4" w:space="0" w:color="auto"/>
              <w:right w:val="nil"/>
            </w:tcBorders>
            <w:shd w:val="clear" w:color="auto" w:fill="auto"/>
          </w:tcPr>
          <w:p w14:paraId="424A89C4" w14:textId="77777777" w:rsidR="006D7FFD" w:rsidRPr="00A039A7" w:rsidRDefault="006D7FFD" w:rsidP="006D7FFD">
            <w:pPr>
              <w:pStyle w:val="Tabletext"/>
              <w:jc w:val="right"/>
            </w:pPr>
            <w:r>
              <w:t>97.10</w:t>
            </w:r>
          </w:p>
        </w:tc>
      </w:tr>
      <w:tr w:rsidR="006D7FFD" w:rsidRPr="00195CAC" w14:paraId="58815F80" w14:textId="77777777" w:rsidTr="000F6B9A">
        <w:tc>
          <w:tcPr>
            <w:tcW w:w="708" w:type="pct"/>
            <w:tcBorders>
              <w:top w:val="single" w:sz="4" w:space="0" w:color="auto"/>
              <w:left w:val="nil"/>
              <w:bottom w:val="single" w:sz="4" w:space="0" w:color="auto"/>
              <w:right w:val="nil"/>
            </w:tcBorders>
            <w:shd w:val="clear" w:color="auto" w:fill="auto"/>
            <w:hideMark/>
          </w:tcPr>
          <w:p w14:paraId="0826E1F0" w14:textId="77777777" w:rsidR="006D7FFD" w:rsidRPr="00A039A7" w:rsidRDefault="006D7FFD" w:rsidP="006D7FFD">
            <w:pPr>
              <w:pStyle w:val="Tabletext"/>
            </w:pPr>
            <w:r w:rsidRPr="00A039A7">
              <w:t>37324</w:t>
            </w:r>
          </w:p>
        </w:tc>
        <w:tc>
          <w:tcPr>
            <w:tcW w:w="3518" w:type="pct"/>
            <w:tcBorders>
              <w:top w:val="single" w:sz="4" w:space="0" w:color="auto"/>
              <w:left w:val="nil"/>
              <w:bottom w:val="single" w:sz="4" w:space="0" w:color="auto"/>
              <w:right w:val="nil"/>
            </w:tcBorders>
            <w:shd w:val="clear" w:color="auto" w:fill="auto"/>
            <w:hideMark/>
          </w:tcPr>
          <w:p w14:paraId="56B67C1E" w14:textId="77777777" w:rsidR="006D7FFD" w:rsidRPr="00A039A7" w:rsidRDefault="006D7FFD" w:rsidP="006D7FFD">
            <w:pPr>
              <w:pStyle w:val="Tabletext"/>
            </w:pPr>
            <w:r w:rsidRPr="00A039A7">
              <w:t>Urethrotomy or urethrostomy, internal or external (H) (Anaes.) (Assist.)</w:t>
            </w:r>
          </w:p>
        </w:tc>
        <w:tc>
          <w:tcPr>
            <w:tcW w:w="774" w:type="pct"/>
            <w:tcBorders>
              <w:top w:val="single" w:sz="4" w:space="0" w:color="auto"/>
              <w:left w:val="nil"/>
              <w:bottom w:val="single" w:sz="4" w:space="0" w:color="auto"/>
              <w:right w:val="nil"/>
            </w:tcBorders>
            <w:shd w:val="clear" w:color="auto" w:fill="auto"/>
          </w:tcPr>
          <w:p w14:paraId="31C47320" w14:textId="77777777" w:rsidR="006D7FFD" w:rsidRPr="00A039A7" w:rsidRDefault="006D7FFD" w:rsidP="006D7FFD">
            <w:pPr>
              <w:pStyle w:val="Tabletext"/>
              <w:jc w:val="right"/>
            </w:pPr>
            <w:r>
              <w:t>239.20</w:t>
            </w:r>
          </w:p>
        </w:tc>
      </w:tr>
      <w:tr w:rsidR="006D7FFD" w:rsidRPr="00195CAC" w14:paraId="6C503203" w14:textId="77777777" w:rsidTr="000F6B9A">
        <w:tc>
          <w:tcPr>
            <w:tcW w:w="708" w:type="pct"/>
            <w:tcBorders>
              <w:top w:val="single" w:sz="4" w:space="0" w:color="auto"/>
              <w:left w:val="nil"/>
              <w:bottom w:val="single" w:sz="4" w:space="0" w:color="auto"/>
              <w:right w:val="nil"/>
            </w:tcBorders>
            <w:shd w:val="clear" w:color="auto" w:fill="auto"/>
            <w:hideMark/>
          </w:tcPr>
          <w:p w14:paraId="76399946" w14:textId="77777777" w:rsidR="006D7FFD" w:rsidRPr="00A039A7" w:rsidRDefault="006D7FFD" w:rsidP="006D7FFD">
            <w:pPr>
              <w:pStyle w:val="Tabletext"/>
            </w:pPr>
            <w:r w:rsidRPr="00A039A7">
              <w:t>37327</w:t>
            </w:r>
          </w:p>
        </w:tc>
        <w:tc>
          <w:tcPr>
            <w:tcW w:w="3518" w:type="pct"/>
            <w:tcBorders>
              <w:top w:val="single" w:sz="4" w:space="0" w:color="auto"/>
              <w:left w:val="nil"/>
              <w:bottom w:val="single" w:sz="4" w:space="0" w:color="auto"/>
              <w:right w:val="nil"/>
            </w:tcBorders>
            <w:shd w:val="clear" w:color="auto" w:fill="auto"/>
            <w:hideMark/>
          </w:tcPr>
          <w:p w14:paraId="1ABA023A" w14:textId="77777777" w:rsidR="006D7FFD" w:rsidRPr="00A039A7" w:rsidRDefault="006D7FFD" w:rsidP="006D7FFD">
            <w:pPr>
              <w:pStyle w:val="Tabletext"/>
            </w:pPr>
            <w:r w:rsidRPr="00A039A7">
              <w:t>Urethrotomy, optical, for urethral stricture (H) (Anaes.) (Assist.)</w:t>
            </w:r>
          </w:p>
        </w:tc>
        <w:tc>
          <w:tcPr>
            <w:tcW w:w="774" w:type="pct"/>
            <w:tcBorders>
              <w:top w:val="single" w:sz="4" w:space="0" w:color="auto"/>
              <w:left w:val="nil"/>
              <w:bottom w:val="single" w:sz="4" w:space="0" w:color="auto"/>
              <w:right w:val="nil"/>
            </w:tcBorders>
            <w:shd w:val="clear" w:color="auto" w:fill="auto"/>
          </w:tcPr>
          <w:p w14:paraId="6CF41ED8" w14:textId="77777777" w:rsidR="006D7FFD" w:rsidRPr="00A039A7" w:rsidRDefault="006D7FFD" w:rsidP="006D7FFD">
            <w:pPr>
              <w:pStyle w:val="Tabletext"/>
              <w:jc w:val="right"/>
            </w:pPr>
            <w:r>
              <w:t>336.30</w:t>
            </w:r>
          </w:p>
        </w:tc>
      </w:tr>
      <w:tr w:rsidR="006D7FFD" w:rsidRPr="00195CAC" w14:paraId="676B22AF" w14:textId="77777777" w:rsidTr="000F6B9A">
        <w:tc>
          <w:tcPr>
            <w:tcW w:w="708" w:type="pct"/>
            <w:tcBorders>
              <w:top w:val="single" w:sz="4" w:space="0" w:color="auto"/>
              <w:left w:val="nil"/>
              <w:bottom w:val="single" w:sz="4" w:space="0" w:color="auto"/>
              <w:right w:val="nil"/>
            </w:tcBorders>
            <w:shd w:val="clear" w:color="auto" w:fill="auto"/>
            <w:hideMark/>
          </w:tcPr>
          <w:p w14:paraId="5B9B8C82" w14:textId="77777777" w:rsidR="006D7FFD" w:rsidRPr="00A039A7" w:rsidRDefault="006D7FFD" w:rsidP="006D7FFD">
            <w:pPr>
              <w:pStyle w:val="Tabletext"/>
            </w:pPr>
            <w:r w:rsidRPr="00A039A7">
              <w:t>37330</w:t>
            </w:r>
          </w:p>
        </w:tc>
        <w:tc>
          <w:tcPr>
            <w:tcW w:w="3518" w:type="pct"/>
            <w:tcBorders>
              <w:top w:val="single" w:sz="4" w:space="0" w:color="auto"/>
              <w:left w:val="nil"/>
              <w:bottom w:val="single" w:sz="4" w:space="0" w:color="auto"/>
              <w:right w:val="nil"/>
            </w:tcBorders>
            <w:shd w:val="clear" w:color="auto" w:fill="auto"/>
            <w:hideMark/>
          </w:tcPr>
          <w:p w14:paraId="796A34F5" w14:textId="77777777" w:rsidR="006D7FFD" w:rsidRPr="00A039A7" w:rsidRDefault="006D7FFD" w:rsidP="006D7FFD">
            <w:pPr>
              <w:pStyle w:val="Tabletext"/>
            </w:pPr>
            <w:r w:rsidRPr="00A039A7">
              <w:t>Urethrectomy, partial or complete, for removal of tumour (H) (Anaes.) (Assist.)</w:t>
            </w:r>
          </w:p>
        </w:tc>
        <w:tc>
          <w:tcPr>
            <w:tcW w:w="774" w:type="pct"/>
            <w:tcBorders>
              <w:top w:val="single" w:sz="4" w:space="0" w:color="auto"/>
              <w:left w:val="nil"/>
              <w:bottom w:val="single" w:sz="4" w:space="0" w:color="auto"/>
              <w:right w:val="nil"/>
            </w:tcBorders>
            <w:shd w:val="clear" w:color="auto" w:fill="auto"/>
          </w:tcPr>
          <w:p w14:paraId="7A7EA41F" w14:textId="77777777" w:rsidR="006D7FFD" w:rsidRPr="00A039A7" w:rsidRDefault="006D7FFD" w:rsidP="006D7FFD">
            <w:pPr>
              <w:pStyle w:val="Tabletext"/>
              <w:jc w:val="right"/>
            </w:pPr>
            <w:r>
              <w:t>676.15</w:t>
            </w:r>
          </w:p>
        </w:tc>
      </w:tr>
      <w:tr w:rsidR="006D7FFD" w:rsidRPr="00195CAC" w14:paraId="69A9A9F3" w14:textId="77777777" w:rsidTr="000F6B9A">
        <w:tc>
          <w:tcPr>
            <w:tcW w:w="708" w:type="pct"/>
            <w:tcBorders>
              <w:top w:val="single" w:sz="4" w:space="0" w:color="auto"/>
              <w:left w:val="nil"/>
              <w:bottom w:val="single" w:sz="4" w:space="0" w:color="auto"/>
              <w:right w:val="nil"/>
            </w:tcBorders>
            <w:shd w:val="clear" w:color="auto" w:fill="auto"/>
            <w:hideMark/>
          </w:tcPr>
          <w:p w14:paraId="141E834C" w14:textId="77777777" w:rsidR="006D7FFD" w:rsidRPr="00A039A7" w:rsidRDefault="006D7FFD" w:rsidP="006D7FFD">
            <w:pPr>
              <w:pStyle w:val="Tabletext"/>
            </w:pPr>
            <w:r w:rsidRPr="00A039A7">
              <w:t>37333</w:t>
            </w:r>
          </w:p>
        </w:tc>
        <w:tc>
          <w:tcPr>
            <w:tcW w:w="3518" w:type="pct"/>
            <w:tcBorders>
              <w:top w:val="single" w:sz="4" w:space="0" w:color="auto"/>
              <w:left w:val="nil"/>
              <w:bottom w:val="single" w:sz="4" w:space="0" w:color="auto"/>
              <w:right w:val="nil"/>
            </w:tcBorders>
            <w:shd w:val="clear" w:color="auto" w:fill="auto"/>
            <w:hideMark/>
          </w:tcPr>
          <w:p w14:paraId="719FA76A" w14:textId="77777777" w:rsidR="006D7FFD" w:rsidRPr="00A039A7" w:rsidRDefault="006D7FFD" w:rsidP="006D7FFD">
            <w:pPr>
              <w:pStyle w:val="Tabletext"/>
            </w:pPr>
            <w:r w:rsidRPr="00A039A7">
              <w:t>Urethro</w:t>
            </w:r>
            <w:r w:rsidR="00620A55">
              <w:noBreakHyphen/>
            </w:r>
            <w:r w:rsidRPr="00A039A7">
              <w:t>vaginal fistula, closure of (H) (Anaes.) (Assist.)</w:t>
            </w:r>
          </w:p>
        </w:tc>
        <w:tc>
          <w:tcPr>
            <w:tcW w:w="774" w:type="pct"/>
            <w:tcBorders>
              <w:top w:val="single" w:sz="4" w:space="0" w:color="auto"/>
              <w:left w:val="nil"/>
              <w:bottom w:val="single" w:sz="4" w:space="0" w:color="auto"/>
              <w:right w:val="nil"/>
            </w:tcBorders>
            <w:shd w:val="clear" w:color="auto" w:fill="auto"/>
          </w:tcPr>
          <w:p w14:paraId="14E67F2D" w14:textId="77777777" w:rsidR="006D7FFD" w:rsidRPr="00A039A7" w:rsidRDefault="006D7FFD" w:rsidP="006D7FFD">
            <w:pPr>
              <w:pStyle w:val="Tabletext"/>
              <w:jc w:val="right"/>
            </w:pPr>
            <w:r>
              <w:t>580.75</w:t>
            </w:r>
          </w:p>
        </w:tc>
      </w:tr>
      <w:tr w:rsidR="006D7FFD" w:rsidRPr="00195CAC" w14:paraId="37B4F204" w14:textId="77777777" w:rsidTr="000F6B9A">
        <w:tc>
          <w:tcPr>
            <w:tcW w:w="708" w:type="pct"/>
            <w:tcBorders>
              <w:top w:val="single" w:sz="4" w:space="0" w:color="auto"/>
              <w:left w:val="nil"/>
              <w:bottom w:val="single" w:sz="4" w:space="0" w:color="auto"/>
              <w:right w:val="nil"/>
            </w:tcBorders>
            <w:shd w:val="clear" w:color="auto" w:fill="auto"/>
            <w:hideMark/>
          </w:tcPr>
          <w:p w14:paraId="2CE9CFDB" w14:textId="77777777" w:rsidR="006D7FFD" w:rsidRPr="00A039A7" w:rsidRDefault="006D7FFD" w:rsidP="006D7FFD">
            <w:pPr>
              <w:pStyle w:val="Tabletext"/>
            </w:pPr>
            <w:r w:rsidRPr="00A039A7">
              <w:t>37336</w:t>
            </w:r>
          </w:p>
        </w:tc>
        <w:tc>
          <w:tcPr>
            <w:tcW w:w="3518" w:type="pct"/>
            <w:tcBorders>
              <w:top w:val="single" w:sz="4" w:space="0" w:color="auto"/>
              <w:left w:val="nil"/>
              <w:bottom w:val="single" w:sz="4" w:space="0" w:color="auto"/>
              <w:right w:val="nil"/>
            </w:tcBorders>
            <w:shd w:val="clear" w:color="auto" w:fill="auto"/>
            <w:hideMark/>
          </w:tcPr>
          <w:p w14:paraId="20D7D2B6" w14:textId="77777777" w:rsidR="006D7FFD" w:rsidRPr="00A039A7" w:rsidRDefault="006D7FFD" w:rsidP="006D7FFD">
            <w:pPr>
              <w:pStyle w:val="Tabletext"/>
            </w:pPr>
            <w:r w:rsidRPr="00A039A7">
              <w:t>Urethro</w:t>
            </w:r>
            <w:r w:rsidR="00620A55">
              <w:noBreakHyphen/>
            </w:r>
            <w:r w:rsidRPr="00A039A7">
              <w:t>rectal fistula, closure of (H) (Anaes.) (Assist.)</w:t>
            </w:r>
          </w:p>
        </w:tc>
        <w:tc>
          <w:tcPr>
            <w:tcW w:w="774" w:type="pct"/>
            <w:tcBorders>
              <w:top w:val="single" w:sz="4" w:space="0" w:color="auto"/>
              <w:left w:val="nil"/>
              <w:bottom w:val="single" w:sz="4" w:space="0" w:color="auto"/>
              <w:right w:val="nil"/>
            </w:tcBorders>
            <w:shd w:val="clear" w:color="auto" w:fill="auto"/>
          </w:tcPr>
          <w:p w14:paraId="12BB54E8" w14:textId="77777777" w:rsidR="006D7FFD" w:rsidRPr="00A039A7" w:rsidRDefault="006D7FFD" w:rsidP="006D7FFD">
            <w:pPr>
              <w:pStyle w:val="Tabletext"/>
              <w:jc w:val="right"/>
            </w:pPr>
            <w:r>
              <w:t>771.55</w:t>
            </w:r>
          </w:p>
        </w:tc>
      </w:tr>
      <w:tr w:rsidR="006D7FFD" w:rsidRPr="00195CAC" w14:paraId="17F3881D" w14:textId="77777777" w:rsidTr="000F6B9A">
        <w:tc>
          <w:tcPr>
            <w:tcW w:w="708" w:type="pct"/>
            <w:tcBorders>
              <w:top w:val="single" w:sz="4" w:space="0" w:color="auto"/>
              <w:left w:val="nil"/>
              <w:bottom w:val="single" w:sz="4" w:space="0" w:color="auto"/>
              <w:right w:val="nil"/>
            </w:tcBorders>
            <w:shd w:val="clear" w:color="auto" w:fill="auto"/>
          </w:tcPr>
          <w:p w14:paraId="33B563F6" w14:textId="77777777" w:rsidR="006D7FFD" w:rsidRPr="00A039A7" w:rsidRDefault="006D7FFD" w:rsidP="006D7FFD">
            <w:pPr>
              <w:pStyle w:val="Tabletext"/>
            </w:pPr>
            <w:r w:rsidRPr="00A039A7">
              <w:t>37338</w:t>
            </w:r>
          </w:p>
        </w:tc>
        <w:tc>
          <w:tcPr>
            <w:tcW w:w="3518" w:type="pct"/>
            <w:tcBorders>
              <w:top w:val="single" w:sz="4" w:space="0" w:color="auto"/>
              <w:left w:val="nil"/>
              <w:bottom w:val="single" w:sz="4" w:space="0" w:color="auto"/>
              <w:right w:val="nil"/>
            </w:tcBorders>
            <w:shd w:val="clear" w:color="auto" w:fill="auto"/>
          </w:tcPr>
          <w:p w14:paraId="50C8AC68" w14:textId="77777777" w:rsidR="006D7FFD" w:rsidRPr="00A039A7" w:rsidRDefault="006D7FFD" w:rsidP="006D7FFD">
            <w:pPr>
              <w:pStyle w:val="Tabletext"/>
            </w:pPr>
            <w:r w:rsidRPr="00A039A7">
              <w:t xml:space="preserve">Urethral synthetic male sling system, division or removal of, for urethral obstruction, sling erosion, pain or infection following previous surgery for urinary incontinence, other than a service associated with a service to which </w:t>
            </w:r>
            <w:r w:rsidR="00620A55">
              <w:t>item 3</w:t>
            </w:r>
            <w:r w:rsidRPr="00A039A7">
              <w:t>7340 or 37341 applies (H) (Anaes.) (Assist.)</w:t>
            </w:r>
          </w:p>
        </w:tc>
        <w:tc>
          <w:tcPr>
            <w:tcW w:w="774" w:type="pct"/>
            <w:tcBorders>
              <w:top w:val="single" w:sz="4" w:space="0" w:color="auto"/>
              <w:left w:val="nil"/>
              <w:bottom w:val="single" w:sz="4" w:space="0" w:color="auto"/>
              <w:right w:val="nil"/>
            </w:tcBorders>
            <w:shd w:val="clear" w:color="auto" w:fill="auto"/>
          </w:tcPr>
          <w:p w14:paraId="3D8AFC08" w14:textId="77777777" w:rsidR="006D7FFD" w:rsidRPr="00A039A7" w:rsidRDefault="006D7FFD" w:rsidP="006D7FFD">
            <w:pPr>
              <w:pStyle w:val="Tabletext"/>
              <w:jc w:val="right"/>
            </w:pPr>
            <w:r>
              <w:t>948.25</w:t>
            </w:r>
          </w:p>
        </w:tc>
      </w:tr>
      <w:tr w:rsidR="006D7FFD" w:rsidRPr="00195CAC" w14:paraId="5090F796" w14:textId="77777777" w:rsidTr="000F6B9A">
        <w:tc>
          <w:tcPr>
            <w:tcW w:w="708" w:type="pct"/>
            <w:tcBorders>
              <w:top w:val="single" w:sz="4" w:space="0" w:color="auto"/>
              <w:left w:val="nil"/>
              <w:bottom w:val="single" w:sz="4" w:space="0" w:color="auto"/>
              <w:right w:val="nil"/>
            </w:tcBorders>
            <w:shd w:val="clear" w:color="auto" w:fill="auto"/>
            <w:hideMark/>
          </w:tcPr>
          <w:p w14:paraId="74B985C4" w14:textId="77777777" w:rsidR="006D7FFD" w:rsidRPr="00A039A7" w:rsidRDefault="006D7FFD" w:rsidP="006D7FFD">
            <w:pPr>
              <w:pStyle w:val="Tabletext"/>
            </w:pPr>
            <w:r w:rsidRPr="00A039A7">
              <w:t>37339</w:t>
            </w:r>
          </w:p>
        </w:tc>
        <w:tc>
          <w:tcPr>
            <w:tcW w:w="3518" w:type="pct"/>
            <w:tcBorders>
              <w:top w:val="single" w:sz="4" w:space="0" w:color="auto"/>
              <w:left w:val="nil"/>
              <w:bottom w:val="single" w:sz="4" w:space="0" w:color="auto"/>
              <w:right w:val="nil"/>
            </w:tcBorders>
            <w:shd w:val="clear" w:color="auto" w:fill="auto"/>
            <w:hideMark/>
          </w:tcPr>
          <w:p w14:paraId="0C4DAA1D" w14:textId="77777777" w:rsidR="006D7FFD" w:rsidRPr="00A039A7" w:rsidRDefault="006D7FFD" w:rsidP="006D7FFD">
            <w:pPr>
              <w:pStyle w:val="Tabletext"/>
            </w:pPr>
            <w:r w:rsidRPr="00A039A7">
              <w:t>Periurethral or transurethral injection of urethral bulking agents for the treatment of urinary incontinence, including cystoscopy and urethroscopy, other than a service associated with a service to which item 18375 or 18379 applies (Anaes.)</w:t>
            </w:r>
          </w:p>
        </w:tc>
        <w:tc>
          <w:tcPr>
            <w:tcW w:w="774" w:type="pct"/>
            <w:tcBorders>
              <w:top w:val="single" w:sz="4" w:space="0" w:color="auto"/>
              <w:left w:val="nil"/>
              <w:bottom w:val="single" w:sz="4" w:space="0" w:color="auto"/>
              <w:right w:val="nil"/>
            </w:tcBorders>
            <w:shd w:val="clear" w:color="auto" w:fill="auto"/>
          </w:tcPr>
          <w:p w14:paraId="1A83E265" w14:textId="77777777" w:rsidR="006D7FFD" w:rsidRPr="00A039A7" w:rsidRDefault="006D7FFD" w:rsidP="006D7FFD">
            <w:pPr>
              <w:pStyle w:val="Tabletext"/>
              <w:jc w:val="right"/>
            </w:pPr>
            <w:r>
              <w:t>249.60</w:t>
            </w:r>
          </w:p>
        </w:tc>
      </w:tr>
      <w:tr w:rsidR="006D7FFD" w:rsidRPr="00195CAC" w14:paraId="6A5CF855" w14:textId="77777777" w:rsidTr="000F6B9A">
        <w:tc>
          <w:tcPr>
            <w:tcW w:w="708" w:type="pct"/>
            <w:shd w:val="clear" w:color="auto" w:fill="auto"/>
          </w:tcPr>
          <w:p w14:paraId="6477067D" w14:textId="77777777" w:rsidR="006D7FFD" w:rsidRPr="00A039A7" w:rsidRDefault="006D7FFD" w:rsidP="006D7FFD">
            <w:pPr>
              <w:pStyle w:val="Tabletext"/>
            </w:pPr>
            <w:r w:rsidRPr="00A039A7">
              <w:t>37340</w:t>
            </w:r>
          </w:p>
        </w:tc>
        <w:tc>
          <w:tcPr>
            <w:tcW w:w="3518" w:type="pct"/>
            <w:shd w:val="clear" w:color="auto" w:fill="auto"/>
          </w:tcPr>
          <w:p w14:paraId="4540D0D0" w14:textId="77777777" w:rsidR="006D7FFD" w:rsidRPr="00A039A7" w:rsidRDefault="006D7FFD" w:rsidP="006D7FFD">
            <w:pPr>
              <w:pStyle w:val="Tabletext"/>
              <w:rPr>
                <w:rFonts w:eastAsia="Calibri"/>
              </w:rPr>
            </w:pPr>
            <w:r w:rsidRPr="00A039A7">
              <w:rPr>
                <w:rFonts w:eastAsia="Calibri"/>
              </w:rPr>
              <w:t xml:space="preserve">Urethral synthetic sling, division or removal of, for urethral obstruction, sling erosion, pain or infection following previous surgery for urinary incontinence, vaginal approach, other than a service associated with a service to which </w:t>
            </w:r>
            <w:r w:rsidR="00620A55">
              <w:rPr>
                <w:rFonts w:eastAsia="Calibri"/>
              </w:rPr>
              <w:t>item 3</w:t>
            </w:r>
            <w:r w:rsidRPr="00A039A7">
              <w:rPr>
                <w:rFonts w:eastAsia="Calibri"/>
              </w:rPr>
              <w:t>7341 or 37344 applies (H) (Anaes.) (Assist.)</w:t>
            </w:r>
          </w:p>
        </w:tc>
        <w:tc>
          <w:tcPr>
            <w:tcW w:w="774" w:type="pct"/>
            <w:shd w:val="clear" w:color="auto" w:fill="auto"/>
          </w:tcPr>
          <w:p w14:paraId="62978883" w14:textId="77777777" w:rsidR="006D7FFD" w:rsidRPr="00A039A7" w:rsidRDefault="006D7FFD" w:rsidP="006D7FFD">
            <w:pPr>
              <w:pStyle w:val="Tabletext"/>
              <w:jc w:val="right"/>
            </w:pPr>
            <w:r>
              <w:t>948.25</w:t>
            </w:r>
          </w:p>
        </w:tc>
      </w:tr>
      <w:tr w:rsidR="006D7FFD" w:rsidRPr="00195CAC" w14:paraId="03B5F588" w14:textId="77777777" w:rsidTr="000F6B9A">
        <w:tc>
          <w:tcPr>
            <w:tcW w:w="708" w:type="pct"/>
            <w:tcBorders>
              <w:top w:val="single" w:sz="4" w:space="0" w:color="auto"/>
              <w:left w:val="nil"/>
              <w:bottom w:val="single" w:sz="4" w:space="0" w:color="auto"/>
              <w:right w:val="nil"/>
            </w:tcBorders>
            <w:shd w:val="clear" w:color="auto" w:fill="auto"/>
            <w:hideMark/>
          </w:tcPr>
          <w:p w14:paraId="0BAFC08E" w14:textId="77777777" w:rsidR="006D7FFD" w:rsidRPr="00A039A7" w:rsidRDefault="006D7FFD" w:rsidP="006D7FFD">
            <w:pPr>
              <w:pStyle w:val="Tabletext"/>
            </w:pPr>
            <w:r w:rsidRPr="00A039A7">
              <w:t>37341</w:t>
            </w:r>
          </w:p>
        </w:tc>
        <w:tc>
          <w:tcPr>
            <w:tcW w:w="3518" w:type="pct"/>
            <w:tcBorders>
              <w:top w:val="single" w:sz="4" w:space="0" w:color="auto"/>
              <w:left w:val="nil"/>
              <w:bottom w:val="single" w:sz="4" w:space="0" w:color="auto"/>
              <w:right w:val="nil"/>
            </w:tcBorders>
            <w:shd w:val="clear" w:color="auto" w:fill="auto"/>
            <w:hideMark/>
          </w:tcPr>
          <w:p w14:paraId="707ABBBC" w14:textId="77777777" w:rsidR="006D7FFD" w:rsidRPr="00A039A7" w:rsidRDefault="006D7FFD" w:rsidP="006D7FFD">
            <w:pPr>
              <w:pStyle w:val="Tabletext"/>
            </w:pPr>
            <w:r w:rsidRPr="00A039A7">
              <w:rPr>
                <w:rFonts w:eastAsia="Calibri"/>
              </w:rPr>
              <w:t xml:space="preserve">Urethral sling, division or removal of, for urethral obstruction, sling erosion, pain or infection following previous surgery for urinary incontinence, suprapubic, combined suprapubic and vaginal or combined suprapubic and perineal approach, other than a service associated with a service to which </w:t>
            </w:r>
            <w:r w:rsidR="00620A55">
              <w:rPr>
                <w:rFonts w:eastAsia="Calibri"/>
              </w:rPr>
              <w:t>item 3</w:t>
            </w:r>
            <w:r w:rsidRPr="00A039A7">
              <w:rPr>
                <w:rFonts w:eastAsia="Calibri"/>
              </w:rPr>
              <w:t>7340 or 37344 applies (H) (Anaes.) (Assist.)</w:t>
            </w:r>
          </w:p>
        </w:tc>
        <w:tc>
          <w:tcPr>
            <w:tcW w:w="774" w:type="pct"/>
            <w:tcBorders>
              <w:top w:val="single" w:sz="4" w:space="0" w:color="auto"/>
              <w:left w:val="nil"/>
              <w:bottom w:val="single" w:sz="4" w:space="0" w:color="auto"/>
              <w:right w:val="nil"/>
            </w:tcBorders>
            <w:shd w:val="clear" w:color="auto" w:fill="auto"/>
          </w:tcPr>
          <w:p w14:paraId="2F810552" w14:textId="77777777" w:rsidR="006D7FFD" w:rsidRPr="00A039A7" w:rsidRDefault="006D7FFD" w:rsidP="006D7FFD">
            <w:pPr>
              <w:pStyle w:val="Tabletext"/>
              <w:jc w:val="right"/>
            </w:pPr>
            <w:r>
              <w:t>948.25</w:t>
            </w:r>
          </w:p>
        </w:tc>
      </w:tr>
      <w:tr w:rsidR="006D7FFD" w:rsidRPr="00195CAC" w14:paraId="297AC571" w14:textId="77777777" w:rsidTr="000F6B9A">
        <w:tc>
          <w:tcPr>
            <w:tcW w:w="708" w:type="pct"/>
            <w:tcBorders>
              <w:top w:val="single" w:sz="4" w:space="0" w:color="auto"/>
              <w:left w:val="nil"/>
              <w:bottom w:val="single" w:sz="4" w:space="0" w:color="auto"/>
              <w:right w:val="nil"/>
            </w:tcBorders>
            <w:shd w:val="clear" w:color="auto" w:fill="auto"/>
            <w:hideMark/>
          </w:tcPr>
          <w:p w14:paraId="7699149B" w14:textId="77777777" w:rsidR="006D7FFD" w:rsidRPr="00A039A7" w:rsidRDefault="006D7FFD" w:rsidP="006D7FFD">
            <w:pPr>
              <w:pStyle w:val="Tabletext"/>
            </w:pPr>
            <w:r w:rsidRPr="00A039A7">
              <w:t>37342</w:t>
            </w:r>
          </w:p>
        </w:tc>
        <w:tc>
          <w:tcPr>
            <w:tcW w:w="3518" w:type="pct"/>
            <w:tcBorders>
              <w:top w:val="single" w:sz="4" w:space="0" w:color="auto"/>
              <w:left w:val="nil"/>
              <w:bottom w:val="single" w:sz="4" w:space="0" w:color="auto"/>
              <w:right w:val="nil"/>
            </w:tcBorders>
            <w:shd w:val="clear" w:color="auto" w:fill="auto"/>
            <w:hideMark/>
          </w:tcPr>
          <w:p w14:paraId="69B872F8" w14:textId="77777777" w:rsidR="006D7FFD" w:rsidRPr="00A039A7" w:rsidRDefault="006D7FFD" w:rsidP="006D7FFD">
            <w:pPr>
              <w:pStyle w:val="Tabletext"/>
            </w:pPr>
            <w:r w:rsidRPr="00A039A7">
              <w:t>Urethroplasty—single stage operation (H) (Anaes.) (Assist.)</w:t>
            </w:r>
          </w:p>
        </w:tc>
        <w:tc>
          <w:tcPr>
            <w:tcW w:w="774" w:type="pct"/>
            <w:tcBorders>
              <w:top w:val="single" w:sz="4" w:space="0" w:color="auto"/>
              <w:left w:val="nil"/>
              <w:bottom w:val="single" w:sz="4" w:space="0" w:color="auto"/>
              <w:right w:val="nil"/>
            </w:tcBorders>
            <w:shd w:val="clear" w:color="auto" w:fill="auto"/>
          </w:tcPr>
          <w:p w14:paraId="641F8D40" w14:textId="77777777" w:rsidR="006D7FFD" w:rsidRPr="00A039A7" w:rsidRDefault="006D7FFD" w:rsidP="006D7FFD">
            <w:pPr>
              <w:pStyle w:val="Tabletext"/>
              <w:jc w:val="right"/>
            </w:pPr>
            <w:r>
              <w:t>866.90</w:t>
            </w:r>
          </w:p>
        </w:tc>
      </w:tr>
      <w:tr w:rsidR="006D7FFD" w:rsidRPr="00195CAC" w14:paraId="419B7E29" w14:textId="77777777" w:rsidTr="000F6B9A">
        <w:tc>
          <w:tcPr>
            <w:tcW w:w="708" w:type="pct"/>
            <w:tcBorders>
              <w:top w:val="single" w:sz="4" w:space="0" w:color="auto"/>
              <w:left w:val="nil"/>
              <w:bottom w:val="single" w:sz="4" w:space="0" w:color="auto"/>
              <w:right w:val="nil"/>
            </w:tcBorders>
            <w:shd w:val="clear" w:color="auto" w:fill="auto"/>
            <w:hideMark/>
          </w:tcPr>
          <w:p w14:paraId="65F536D2" w14:textId="77777777" w:rsidR="006D7FFD" w:rsidRPr="00A039A7" w:rsidRDefault="006D7FFD" w:rsidP="006D7FFD">
            <w:pPr>
              <w:pStyle w:val="Tabletext"/>
            </w:pPr>
            <w:r w:rsidRPr="00A039A7">
              <w:t>37343</w:t>
            </w:r>
          </w:p>
        </w:tc>
        <w:tc>
          <w:tcPr>
            <w:tcW w:w="3518" w:type="pct"/>
            <w:tcBorders>
              <w:top w:val="single" w:sz="4" w:space="0" w:color="auto"/>
              <w:left w:val="nil"/>
              <w:bottom w:val="single" w:sz="4" w:space="0" w:color="auto"/>
              <w:right w:val="nil"/>
            </w:tcBorders>
            <w:shd w:val="clear" w:color="auto" w:fill="auto"/>
            <w:hideMark/>
          </w:tcPr>
          <w:p w14:paraId="0B450E07" w14:textId="77777777" w:rsidR="006D7FFD" w:rsidRPr="00A039A7" w:rsidRDefault="006D7FFD" w:rsidP="006D7FFD">
            <w:pPr>
              <w:pStyle w:val="Tabletext"/>
            </w:pPr>
            <w:r w:rsidRPr="00A039A7">
              <w:t>Urethroplasty, single stage operation, transpubic approach via separate incisions above and below the symphysis pubis, excluding laparotomy, symphysectomy and suprapubic cystotomy, with or without re</w:t>
            </w:r>
            <w:r w:rsidR="00620A55">
              <w:noBreakHyphen/>
            </w:r>
            <w:r w:rsidRPr="00A039A7">
              <w:t>routing of the urethra around the crura (H) (Anaes.) (Assist.)</w:t>
            </w:r>
          </w:p>
        </w:tc>
        <w:tc>
          <w:tcPr>
            <w:tcW w:w="774" w:type="pct"/>
            <w:tcBorders>
              <w:top w:val="single" w:sz="4" w:space="0" w:color="auto"/>
              <w:left w:val="nil"/>
              <w:bottom w:val="single" w:sz="4" w:space="0" w:color="auto"/>
              <w:right w:val="nil"/>
            </w:tcBorders>
            <w:shd w:val="clear" w:color="auto" w:fill="auto"/>
          </w:tcPr>
          <w:p w14:paraId="7337E00E" w14:textId="77777777" w:rsidR="006D7FFD" w:rsidRPr="00A039A7" w:rsidRDefault="006D7FFD" w:rsidP="006D7FFD">
            <w:pPr>
              <w:pStyle w:val="Tabletext"/>
              <w:jc w:val="right"/>
            </w:pPr>
            <w:r>
              <w:t>1,447.50</w:t>
            </w:r>
          </w:p>
        </w:tc>
      </w:tr>
      <w:tr w:rsidR="006D7FFD" w:rsidRPr="00195CAC" w14:paraId="2B25C919" w14:textId="77777777" w:rsidTr="000F6B9A">
        <w:tc>
          <w:tcPr>
            <w:tcW w:w="708" w:type="pct"/>
            <w:shd w:val="clear" w:color="auto" w:fill="auto"/>
          </w:tcPr>
          <w:p w14:paraId="0543B527" w14:textId="77777777" w:rsidR="006D7FFD" w:rsidRPr="00A039A7" w:rsidRDefault="006D7FFD" w:rsidP="006D7FFD">
            <w:pPr>
              <w:pStyle w:val="Tabletext"/>
            </w:pPr>
            <w:r w:rsidRPr="00A039A7">
              <w:t>37344</w:t>
            </w:r>
          </w:p>
        </w:tc>
        <w:tc>
          <w:tcPr>
            <w:tcW w:w="3518" w:type="pct"/>
            <w:shd w:val="clear" w:color="auto" w:fill="auto"/>
          </w:tcPr>
          <w:p w14:paraId="11894CDF" w14:textId="77777777" w:rsidR="006D7FFD" w:rsidRPr="00A039A7" w:rsidRDefault="006D7FFD" w:rsidP="006D7FFD">
            <w:pPr>
              <w:pStyle w:val="Tabletext"/>
            </w:pPr>
            <w:r w:rsidRPr="00A039A7">
              <w:t>Urethral autologous fascial sling (or other biological sling), division or removal of, for urethral obstruction, sling erosion, pain or infection following previous surgery for urinary incontinence, vaginal approach, other than a service to which 37340 or 37341 applies (H) (Anaes.) (Assist.)</w:t>
            </w:r>
          </w:p>
        </w:tc>
        <w:tc>
          <w:tcPr>
            <w:tcW w:w="774" w:type="pct"/>
            <w:shd w:val="clear" w:color="auto" w:fill="auto"/>
          </w:tcPr>
          <w:p w14:paraId="5B56C739" w14:textId="77777777" w:rsidR="006D7FFD" w:rsidRPr="00A039A7" w:rsidRDefault="006D7FFD" w:rsidP="006D7FFD">
            <w:pPr>
              <w:pStyle w:val="Tabletext"/>
              <w:jc w:val="right"/>
            </w:pPr>
            <w:r>
              <w:t>948.25</w:t>
            </w:r>
          </w:p>
        </w:tc>
      </w:tr>
      <w:tr w:rsidR="006D7FFD" w:rsidRPr="00195CAC" w14:paraId="2F78D4D3" w14:textId="77777777" w:rsidTr="000F6B9A">
        <w:tc>
          <w:tcPr>
            <w:tcW w:w="708" w:type="pct"/>
            <w:tcBorders>
              <w:top w:val="single" w:sz="4" w:space="0" w:color="auto"/>
              <w:left w:val="nil"/>
              <w:bottom w:val="single" w:sz="4" w:space="0" w:color="auto"/>
              <w:right w:val="nil"/>
            </w:tcBorders>
            <w:shd w:val="clear" w:color="auto" w:fill="auto"/>
            <w:hideMark/>
          </w:tcPr>
          <w:p w14:paraId="63A0936E" w14:textId="77777777" w:rsidR="006D7FFD" w:rsidRPr="00A039A7" w:rsidRDefault="006D7FFD" w:rsidP="006D7FFD">
            <w:pPr>
              <w:pStyle w:val="Tabletext"/>
            </w:pPr>
            <w:r w:rsidRPr="00A039A7">
              <w:t>37345</w:t>
            </w:r>
          </w:p>
        </w:tc>
        <w:tc>
          <w:tcPr>
            <w:tcW w:w="3518" w:type="pct"/>
            <w:tcBorders>
              <w:top w:val="single" w:sz="4" w:space="0" w:color="auto"/>
              <w:left w:val="nil"/>
              <w:bottom w:val="single" w:sz="4" w:space="0" w:color="auto"/>
              <w:right w:val="nil"/>
            </w:tcBorders>
            <w:shd w:val="clear" w:color="auto" w:fill="auto"/>
            <w:hideMark/>
          </w:tcPr>
          <w:p w14:paraId="2244CA84" w14:textId="77777777" w:rsidR="006D7FFD" w:rsidRPr="00A039A7" w:rsidRDefault="006D7FFD" w:rsidP="006D7FFD">
            <w:pPr>
              <w:pStyle w:val="Tabletext"/>
            </w:pPr>
            <w:r w:rsidRPr="00A039A7">
              <w:t>Urethroplasty—2 stage operation—first stage (H) (Anaes.) (Assist.)</w:t>
            </w:r>
          </w:p>
        </w:tc>
        <w:tc>
          <w:tcPr>
            <w:tcW w:w="774" w:type="pct"/>
            <w:tcBorders>
              <w:top w:val="single" w:sz="4" w:space="0" w:color="auto"/>
              <w:left w:val="nil"/>
              <w:bottom w:val="single" w:sz="4" w:space="0" w:color="auto"/>
              <w:right w:val="nil"/>
            </w:tcBorders>
            <w:shd w:val="clear" w:color="auto" w:fill="auto"/>
          </w:tcPr>
          <w:p w14:paraId="4419DE7A" w14:textId="77777777" w:rsidR="006D7FFD" w:rsidRPr="00A039A7" w:rsidRDefault="006D7FFD" w:rsidP="006D7FFD">
            <w:pPr>
              <w:pStyle w:val="Tabletext"/>
              <w:jc w:val="right"/>
            </w:pPr>
            <w:r>
              <w:t>719.40</w:t>
            </w:r>
          </w:p>
        </w:tc>
      </w:tr>
      <w:tr w:rsidR="006D7FFD" w:rsidRPr="00195CAC" w14:paraId="4C466488" w14:textId="77777777" w:rsidTr="000F6B9A">
        <w:tc>
          <w:tcPr>
            <w:tcW w:w="708" w:type="pct"/>
            <w:tcBorders>
              <w:top w:val="single" w:sz="4" w:space="0" w:color="auto"/>
              <w:left w:val="nil"/>
              <w:bottom w:val="single" w:sz="4" w:space="0" w:color="auto"/>
              <w:right w:val="nil"/>
            </w:tcBorders>
            <w:shd w:val="clear" w:color="auto" w:fill="auto"/>
            <w:hideMark/>
          </w:tcPr>
          <w:p w14:paraId="498968B6" w14:textId="77777777" w:rsidR="006D7FFD" w:rsidRPr="00A039A7" w:rsidRDefault="006D7FFD" w:rsidP="006D7FFD">
            <w:pPr>
              <w:pStyle w:val="Tabletext"/>
            </w:pPr>
            <w:r w:rsidRPr="00A039A7">
              <w:t>37348</w:t>
            </w:r>
          </w:p>
        </w:tc>
        <w:tc>
          <w:tcPr>
            <w:tcW w:w="3518" w:type="pct"/>
            <w:tcBorders>
              <w:top w:val="single" w:sz="4" w:space="0" w:color="auto"/>
              <w:left w:val="nil"/>
              <w:bottom w:val="single" w:sz="4" w:space="0" w:color="auto"/>
              <w:right w:val="nil"/>
            </w:tcBorders>
            <w:shd w:val="clear" w:color="auto" w:fill="auto"/>
            <w:hideMark/>
          </w:tcPr>
          <w:p w14:paraId="3782E197" w14:textId="77777777" w:rsidR="006D7FFD" w:rsidRPr="00A039A7" w:rsidRDefault="006D7FFD" w:rsidP="006D7FFD">
            <w:pPr>
              <w:pStyle w:val="Tabletext"/>
            </w:pPr>
            <w:r w:rsidRPr="00A039A7">
              <w:t>Urethroplasty—2 stage operation—second stage (H) (Anaes.) (Assist.)</w:t>
            </w:r>
          </w:p>
        </w:tc>
        <w:tc>
          <w:tcPr>
            <w:tcW w:w="774" w:type="pct"/>
            <w:tcBorders>
              <w:top w:val="single" w:sz="4" w:space="0" w:color="auto"/>
              <w:left w:val="nil"/>
              <w:bottom w:val="single" w:sz="4" w:space="0" w:color="auto"/>
              <w:right w:val="nil"/>
            </w:tcBorders>
            <w:shd w:val="clear" w:color="auto" w:fill="auto"/>
          </w:tcPr>
          <w:p w14:paraId="33151EAB" w14:textId="77777777" w:rsidR="006D7FFD" w:rsidRPr="00A039A7" w:rsidRDefault="006D7FFD" w:rsidP="006D7FFD">
            <w:pPr>
              <w:pStyle w:val="Tabletext"/>
              <w:jc w:val="right"/>
            </w:pPr>
            <w:r>
              <w:t>719.40</w:t>
            </w:r>
          </w:p>
        </w:tc>
      </w:tr>
      <w:tr w:rsidR="006D7FFD" w:rsidRPr="00195CAC" w14:paraId="5477F20B" w14:textId="77777777" w:rsidTr="000F6B9A">
        <w:tc>
          <w:tcPr>
            <w:tcW w:w="708" w:type="pct"/>
            <w:tcBorders>
              <w:top w:val="single" w:sz="4" w:space="0" w:color="auto"/>
              <w:left w:val="nil"/>
              <w:bottom w:val="single" w:sz="4" w:space="0" w:color="auto"/>
              <w:right w:val="nil"/>
            </w:tcBorders>
            <w:shd w:val="clear" w:color="auto" w:fill="auto"/>
            <w:hideMark/>
          </w:tcPr>
          <w:p w14:paraId="438B8A26" w14:textId="77777777" w:rsidR="006D7FFD" w:rsidRPr="00A039A7" w:rsidRDefault="006D7FFD" w:rsidP="006D7FFD">
            <w:pPr>
              <w:pStyle w:val="Tabletext"/>
            </w:pPr>
            <w:r w:rsidRPr="00A039A7">
              <w:t>37351</w:t>
            </w:r>
          </w:p>
        </w:tc>
        <w:tc>
          <w:tcPr>
            <w:tcW w:w="3518" w:type="pct"/>
            <w:tcBorders>
              <w:top w:val="single" w:sz="4" w:space="0" w:color="auto"/>
              <w:left w:val="nil"/>
              <w:bottom w:val="single" w:sz="4" w:space="0" w:color="auto"/>
              <w:right w:val="nil"/>
            </w:tcBorders>
            <w:shd w:val="clear" w:color="auto" w:fill="auto"/>
            <w:hideMark/>
          </w:tcPr>
          <w:p w14:paraId="5B3FBE5A" w14:textId="77777777" w:rsidR="006D7FFD" w:rsidRPr="00A039A7" w:rsidRDefault="006D7FFD" w:rsidP="006D7FFD">
            <w:pPr>
              <w:pStyle w:val="Tabletext"/>
            </w:pPr>
            <w:r w:rsidRPr="00A039A7">
              <w:t>Urethroplasty, other than a service to which another item in this Group applies (H) (Anaes.) (Assist.)</w:t>
            </w:r>
          </w:p>
        </w:tc>
        <w:tc>
          <w:tcPr>
            <w:tcW w:w="774" w:type="pct"/>
            <w:tcBorders>
              <w:top w:val="single" w:sz="4" w:space="0" w:color="auto"/>
              <w:left w:val="nil"/>
              <w:bottom w:val="single" w:sz="4" w:space="0" w:color="auto"/>
              <w:right w:val="nil"/>
            </w:tcBorders>
            <w:shd w:val="clear" w:color="auto" w:fill="auto"/>
          </w:tcPr>
          <w:p w14:paraId="377667C6" w14:textId="77777777" w:rsidR="006D7FFD" w:rsidRPr="00A039A7" w:rsidRDefault="006D7FFD" w:rsidP="006D7FFD">
            <w:pPr>
              <w:pStyle w:val="Tabletext"/>
              <w:jc w:val="right"/>
            </w:pPr>
            <w:r>
              <w:t>287.80</w:t>
            </w:r>
          </w:p>
        </w:tc>
      </w:tr>
      <w:tr w:rsidR="006D7FFD" w:rsidRPr="00195CAC" w14:paraId="3BED6FCE" w14:textId="77777777" w:rsidTr="000F6B9A">
        <w:tc>
          <w:tcPr>
            <w:tcW w:w="708" w:type="pct"/>
            <w:tcBorders>
              <w:top w:val="single" w:sz="4" w:space="0" w:color="auto"/>
              <w:left w:val="nil"/>
              <w:bottom w:val="single" w:sz="4" w:space="0" w:color="auto"/>
              <w:right w:val="nil"/>
            </w:tcBorders>
            <w:shd w:val="clear" w:color="auto" w:fill="auto"/>
            <w:hideMark/>
          </w:tcPr>
          <w:p w14:paraId="188D650B" w14:textId="77777777" w:rsidR="006D7FFD" w:rsidRPr="00A039A7" w:rsidRDefault="006D7FFD" w:rsidP="006D7FFD">
            <w:pPr>
              <w:pStyle w:val="Tabletext"/>
            </w:pPr>
            <w:r w:rsidRPr="00A039A7">
              <w:t>37354</w:t>
            </w:r>
          </w:p>
        </w:tc>
        <w:tc>
          <w:tcPr>
            <w:tcW w:w="3518" w:type="pct"/>
            <w:tcBorders>
              <w:top w:val="single" w:sz="4" w:space="0" w:color="auto"/>
              <w:left w:val="nil"/>
              <w:bottom w:val="single" w:sz="4" w:space="0" w:color="auto"/>
              <w:right w:val="nil"/>
            </w:tcBorders>
            <w:shd w:val="clear" w:color="auto" w:fill="auto"/>
            <w:hideMark/>
          </w:tcPr>
          <w:p w14:paraId="036A10B2" w14:textId="77777777" w:rsidR="006D7FFD" w:rsidRPr="00A039A7" w:rsidRDefault="006D7FFD" w:rsidP="006D7FFD">
            <w:pPr>
              <w:pStyle w:val="Tabletext"/>
            </w:pPr>
            <w:r w:rsidRPr="00A039A7">
              <w:t>Hypospadias, meatotomy and hemi</w:t>
            </w:r>
            <w:r w:rsidR="00620A55">
              <w:noBreakHyphen/>
            </w:r>
            <w:r w:rsidRPr="00A039A7">
              <w:t>circumcision (H) (Anaes.) (Assist.)</w:t>
            </w:r>
          </w:p>
        </w:tc>
        <w:tc>
          <w:tcPr>
            <w:tcW w:w="774" w:type="pct"/>
            <w:tcBorders>
              <w:top w:val="single" w:sz="4" w:space="0" w:color="auto"/>
              <w:left w:val="nil"/>
              <w:bottom w:val="single" w:sz="4" w:space="0" w:color="auto"/>
              <w:right w:val="nil"/>
            </w:tcBorders>
            <w:shd w:val="clear" w:color="auto" w:fill="auto"/>
          </w:tcPr>
          <w:p w14:paraId="170F2AE6" w14:textId="77777777" w:rsidR="006D7FFD" w:rsidRPr="00A039A7" w:rsidRDefault="006D7FFD" w:rsidP="006D7FFD">
            <w:pPr>
              <w:pStyle w:val="Tabletext"/>
              <w:jc w:val="right"/>
            </w:pPr>
            <w:r>
              <w:t>336.30</w:t>
            </w:r>
          </w:p>
        </w:tc>
      </w:tr>
      <w:tr w:rsidR="006D7FFD" w:rsidRPr="00195CAC" w14:paraId="6E47AAE1" w14:textId="77777777" w:rsidTr="000F6B9A">
        <w:tc>
          <w:tcPr>
            <w:tcW w:w="708" w:type="pct"/>
            <w:tcBorders>
              <w:top w:val="single" w:sz="4" w:space="0" w:color="auto"/>
              <w:left w:val="nil"/>
              <w:bottom w:val="single" w:sz="4" w:space="0" w:color="auto"/>
              <w:right w:val="nil"/>
            </w:tcBorders>
            <w:shd w:val="clear" w:color="auto" w:fill="auto"/>
            <w:hideMark/>
          </w:tcPr>
          <w:p w14:paraId="1EE6F8CC" w14:textId="77777777" w:rsidR="006D7FFD" w:rsidRPr="00A039A7" w:rsidRDefault="006D7FFD" w:rsidP="006D7FFD">
            <w:pPr>
              <w:pStyle w:val="Tabletext"/>
            </w:pPr>
            <w:r w:rsidRPr="00A039A7">
              <w:t>37369</w:t>
            </w:r>
          </w:p>
        </w:tc>
        <w:tc>
          <w:tcPr>
            <w:tcW w:w="3518" w:type="pct"/>
            <w:tcBorders>
              <w:top w:val="single" w:sz="4" w:space="0" w:color="auto"/>
              <w:left w:val="nil"/>
              <w:bottom w:val="single" w:sz="4" w:space="0" w:color="auto"/>
              <w:right w:val="nil"/>
            </w:tcBorders>
            <w:shd w:val="clear" w:color="auto" w:fill="auto"/>
            <w:hideMark/>
          </w:tcPr>
          <w:p w14:paraId="1DE35E1D" w14:textId="77777777" w:rsidR="006D7FFD" w:rsidRPr="00A039A7" w:rsidRDefault="006D7FFD" w:rsidP="006D7FFD">
            <w:pPr>
              <w:pStyle w:val="Tabletext"/>
            </w:pPr>
            <w:r w:rsidRPr="00A039A7">
              <w:t>Urethra, excision of prolapse of (H) (Anaes.)</w:t>
            </w:r>
          </w:p>
        </w:tc>
        <w:tc>
          <w:tcPr>
            <w:tcW w:w="774" w:type="pct"/>
            <w:tcBorders>
              <w:top w:val="single" w:sz="4" w:space="0" w:color="auto"/>
              <w:left w:val="nil"/>
              <w:bottom w:val="single" w:sz="4" w:space="0" w:color="auto"/>
              <w:right w:val="nil"/>
            </w:tcBorders>
            <w:shd w:val="clear" w:color="auto" w:fill="auto"/>
          </w:tcPr>
          <w:p w14:paraId="369E3442" w14:textId="77777777" w:rsidR="006D7FFD" w:rsidRPr="00A039A7" w:rsidRDefault="006D7FFD" w:rsidP="006D7FFD">
            <w:pPr>
              <w:pStyle w:val="Tabletext"/>
              <w:jc w:val="right"/>
            </w:pPr>
            <w:r>
              <w:t>194.20</w:t>
            </w:r>
          </w:p>
        </w:tc>
      </w:tr>
      <w:tr w:rsidR="006D7FFD" w:rsidRPr="00195CAC" w14:paraId="45D6B6DE" w14:textId="77777777" w:rsidTr="000F6B9A">
        <w:tc>
          <w:tcPr>
            <w:tcW w:w="708" w:type="pct"/>
            <w:tcBorders>
              <w:top w:val="single" w:sz="4" w:space="0" w:color="auto"/>
              <w:left w:val="nil"/>
              <w:bottom w:val="single" w:sz="4" w:space="0" w:color="auto"/>
              <w:right w:val="nil"/>
            </w:tcBorders>
            <w:shd w:val="clear" w:color="auto" w:fill="auto"/>
            <w:hideMark/>
          </w:tcPr>
          <w:p w14:paraId="4E7370F3" w14:textId="77777777" w:rsidR="006D7FFD" w:rsidRPr="00A039A7" w:rsidRDefault="006D7FFD" w:rsidP="006D7FFD">
            <w:pPr>
              <w:pStyle w:val="Tabletext"/>
            </w:pPr>
            <w:r w:rsidRPr="00A039A7">
              <w:t>37372</w:t>
            </w:r>
          </w:p>
        </w:tc>
        <w:tc>
          <w:tcPr>
            <w:tcW w:w="3518" w:type="pct"/>
            <w:tcBorders>
              <w:top w:val="single" w:sz="4" w:space="0" w:color="auto"/>
              <w:left w:val="nil"/>
              <w:bottom w:val="single" w:sz="4" w:space="0" w:color="auto"/>
              <w:right w:val="nil"/>
            </w:tcBorders>
            <w:shd w:val="clear" w:color="auto" w:fill="auto"/>
            <w:hideMark/>
          </w:tcPr>
          <w:p w14:paraId="3DC0F3D1" w14:textId="77777777" w:rsidR="006D7FFD" w:rsidRPr="00A039A7" w:rsidRDefault="006D7FFD" w:rsidP="006D7FFD">
            <w:pPr>
              <w:pStyle w:val="Tabletext"/>
            </w:pPr>
            <w:r w:rsidRPr="00A039A7">
              <w:t>Urethral diverticulum, excision of (H) (Anaes.) (Assist.)</w:t>
            </w:r>
          </w:p>
        </w:tc>
        <w:tc>
          <w:tcPr>
            <w:tcW w:w="774" w:type="pct"/>
            <w:tcBorders>
              <w:top w:val="single" w:sz="4" w:space="0" w:color="auto"/>
              <w:left w:val="nil"/>
              <w:bottom w:val="single" w:sz="4" w:space="0" w:color="auto"/>
              <w:right w:val="nil"/>
            </w:tcBorders>
            <w:shd w:val="clear" w:color="auto" w:fill="auto"/>
          </w:tcPr>
          <w:p w14:paraId="2E567517" w14:textId="77777777" w:rsidR="006D7FFD" w:rsidRPr="00A039A7" w:rsidRDefault="006D7FFD" w:rsidP="006D7FFD">
            <w:pPr>
              <w:pStyle w:val="Tabletext"/>
              <w:jc w:val="right"/>
            </w:pPr>
            <w:r>
              <w:t>962.20</w:t>
            </w:r>
          </w:p>
        </w:tc>
      </w:tr>
      <w:tr w:rsidR="006D7FFD" w:rsidRPr="00195CAC" w14:paraId="49463EB5" w14:textId="77777777" w:rsidTr="000F6B9A">
        <w:tc>
          <w:tcPr>
            <w:tcW w:w="708" w:type="pct"/>
            <w:tcBorders>
              <w:top w:val="single" w:sz="4" w:space="0" w:color="auto"/>
              <w:left w:val="nil"/>
              <w:bottom w:val="single" w:sz="4" w:space="0" w:color="auto"/>
              <w:right w:val="nil"/>
            </w:tcBorders>
            <w:shd w:val="clear" w:color="auto" w:fill="auto"/>
            <w:hideMark/>
          </w:tcPr>
          <w:p w14:paraId="59322F60" w14:textId="77777777" w:rsidR="006D7FFD" w:rsidRPr="00A039A7" w:rsidRDefault="006D7FFD" w:rsidP="006D7FFD">
            <w:pPr>
              <w:pStyle w:val="Tabletext"/>
            </w:pPr>
            <w:r w:rsidRPr="00A039A7">
              <w:t>37375</w:t>
            </w:r>
          </w:p>
        </w:tc>
        <w:tc>
          <w:tcPr>
            <w:tcW w:w="3518" w:type="pct"/>
            <w:tcBorders>
              <w:top w:val="single" w:sz="4" w:space="0" w:color="auto"/>
              <w:left w:val="nil"/>
              <w:bottom w:val="single" w:sz="4" w:space="0" w:color="auto"/>
              <w:right w:val="nil"/>
            </w:tcBorders>
            <w:shd w:val="clear" w:color="auto" w:fill="auto"/>
            <w:hideMark/>
          </w:tcPr>
          <w:p w14:paraId="75504FB6" w14:textId="77777777" w:rsidR="006D7FFD" w:rsidRPr="00A039A7" w:rsidRDefault="006D7FFD" w:rsidP="006D7FFD">
            <w:pPr>
              <w:pStyle w:val="Tabletext"/>
            </w:pPr>
            <w:r w:rsidRPr="00A039A7">
              <w:t>Urethral sphincter, reconstruction by bladder tubularisation technique or similar procedure (H) (Anaes.) (Assist.)</w:t>
            </w:r>
          </w:p>
        </w:tc>
        <w:tc>
          <w:tcPr>
            <w:tcW w:w="774" w:type="pct"/>
            <w:tcBorders>
              <w:top w:val="single" w:sz="4" w:space="0" w:color="auto"/>
              <w:left w:val="nil"/>
              <w:bottom w:val="single" w:sz="4" w:space="0" w:color="auto"/>
              <w:right w:val="nil"/>
            </w:tcBorders>
            <w:shd w:val="clear" w:color="auto" w:fill="auto"/>
          </w:tcPr>
          <w:p w14:paraId="250EF127" w14:textId="77777777" w:rsidR="006D7FFD" w:rsidRPr="00A039A7" w:rsidRDefault="006D7FFD" w:rsidP="006D7FFD">
            <w:pPr>
              <w:pStyle w:val="Tabletext"/>
              <w:jc w:val="right"/>
            </w:pPr>
            <w:r>
              <w:t>1,204.80</w:t>
            </w:r>
          </w:p>
        </w:tc>
      </w:tr>
      <w:tr w:rsidR="006D7FFD" w:rsidRPr="00195CAC" w14:paraId="2CC42FDB" w14:textId="77777777" w:rsidTr="000F6B9A">
        <w:tc>
          <w:tcPr>
            <w:tcW w:w="708" w:type="pct"/>
            <w:tcBorders>
              <w:top w:val="single" w:sz="4" w:space="0" w:color="auto"/>
              <w:left w:val="nil"/>
              <w:bottom w:val="single" w:sz="4" w:space="0" w:color="auto"/>
              <w:right w:val="nil"/>
            </w:tcBorders>
            <w:shd w:val="clear" w:color="auto" w:fill="auto"/>
            <w:hideMark/>
          </w:tcPr>
          <w:p w14:paraId="26E081EB" w14:textId="77777777" w:rsidR="006D7FFD" w:rsidRPr="00A039A7" w:rsidRDefault="006D7FFD" w:rsidP="006D7FFD">
            <w:pPr>
              <w:pStyle w:val="Tabletext"/>
            </w:pPr>
            <w:r w:rsidRPr="00A039A7">
              <w:t>37381</w:t>
            </w:r>
          </w:p>
        </w:tc>
        <w:tc>
          <w:tcPr>
            <w:tcW w:w="3518" w:type="pct"/>
            <w:tcBorders>
              <w:top w:val="single" w:sz="4" w:space="0" w:color="auto"/>
              <w:left w:val="nil"/>
              <w:bottom w:val="single" w:sz="4" w:space="0" w:color="auto"/>
              <w:right w:val="nil"/>
            </w:tcBorders>
            <w:shd w:val="clear" w:color="auto" w:fill="auto"/>
            <w:hideMark/>
          </w:tcPr>
          <w:p w14:paraId="0DE4D7E3" w14:textId="77777777" w:rsidR="006D7FFD" w:rsidRPr="00A039A7" w:rsidRDefault="006D7FFD" w:rsidP="006D7FFD">
            <w:pPr>
              <w:pStyle w:val="Tabletext"/>
            </w:pPr>
            <w:r w:rsidRPr="00A039A7">
              <w:t>Artificial urinary sphincter, insertion of cuff, perineal approach (H) (Anaes.) (Assist.)</w:t>
            </w:r>
          </w:p>
        </w:tc>
        <w:tc>
          <w:tcPr>
            <w:tcW w:w="774" w:type="pct"/>
            <w:tcBorders>
              <w:top w:val="single" w:sz="4" w:space="0" w:color="auto"/>
              <w:left w:val="nil"/>
              <w:bottom w:val="single" w:sz="4" w:space="0" w:color="auto"/>
              <w:right w:val="nil"/>
            </w:tcBorders>
            <w:shd w:val="clear" w:color="auto" w:fill="auto"/>
          </w:tcPr>
          <w:p w14:paraId="1F3AC5D5" w14:textId="77777777" w:rsidR="006D7FFD" w:rsidRPr="00A039A7" w:rsidRDefault="006D7FFD" w:rsidP="006D7FFD">
            <w:pPr>
              <w:pStyle w:val="Tabletext"/>
              <w:jc w:val="right"/>
            </w:pPr>
            <w:r>
              <w:t>771.55</w:t>
            </w:r>
          </w:p>
        </w:tc>
      </w:tr>
      <w:tr w:rsidR="006D7FFD" w:rsidRPr="00195CAC" w14:paraId="0CA35D5D" w14:textId="77777777" w:rsidTr="000F6B9A">
        <w:tc>
          <w:tcPr>
            <w:tcW w:w="708" w:type="pct"/>
            <w:tcBorders>
              <w:top w:val="single" w:sz="4" w:space="0" w:color="auto"/>
              <w:left w:val="nil"/>
              <w:bottom w:val="single" w:sz="4" w:space="0" w:color="auto"/>
              <w:right w:val="nil"/>
            </w:tcBorders>
            <w:shd w:val="clear" w:color="auto" w:fill="auto"/>
            <w:hideMark/>
          </w:tcPr>
          <w:p w14:paraId="7D6CB63A" w14:textId="77777777" w:rsidR="006D7FFD" w:rsidRPr="00A039A7" w:rsidRDefault="006D7FFD" w:rsidP="006D7FFD">
            <w:pPr>
              <w:pStyle w:val="Tabletext"/>
            </w:pPr>
            <w:r w:rsidRPr="00A039A7">
              <w:t>37384</w:t>
            </w:r>
          </w:p>
        </w:tc>
        <w:tc>
          <w:tcPr>
            <w:tcW w:w="3518" w:type="pct"/>
            <w:tcBorders>
              <w:top w:val="single" w:sz="4" w:space="0" w:color="auto"/>
              <w:left w:val="nil"/>
              <w:bottom w:val="single" w:sz="4" w:space="0" w:color="auto"/>
              <w:right w:val="nil"/>
            </w:tcBorders>
            <w:shd w:val="clear" w:color="auto" w:fill="auto"/>
            <w:hideMark/>
          </w:tcPr>
          <w:p w14:paraId="4E97CED3" w14:textId="77777777" w:rsidR="006D7FFD" w:rsidRPr="00A039A7" w:rsidRDefault="006D7FFD" w:rsidP="006D7FFD">
            <w:pPr>
              <w:pStyle w:val="Tabletext"/>
            </w:pPr>
            <w:r w:rsidRPr="00A039A7">
              <w:t>Artificial urinary sphincter, insertion of cuff, abdominal approach (H) (Anaes.) (Assist.)</w:t>
            </w:r>
          </w:p>
        </w:tc>
        <w:tc>
          <w:tcPr>
            <w:tcW w:w="774" w:type="pct"/>
            <w:tcBorders>
              <w:top w:val="single" w:sz="4" w:space="0" w:color="auto"/>
              <w:left w:val="nil"/>
              <w:bottom w:val="single" w:sz="4" w:space="0" w:color="auto"/>
              <w:right w:val="nil"/>
            </w:tcBorders>
            <w:shd w:val="clear" w:color="auto" w:fill="auto"/>
          </w:tcPr>
          <w:p w14:paraId="30E642F4" w14:textId="77777777" w:rsidR="006D7FFD" w:rsidRPr="00A039A7" w:rsidRDefault="006D7FFD" w:rsidP="006D7FFD">
            <w:pPr>
              <w:pStyle w:val="Tabletext"/>
              <w:jc w:val="right"/>
            </w:pPr>
            <w:r>
              <w:t>1,204.80</w:t>
            </w:r>
          </w:p>
        </w:tc>
      </w:tr>
      <w:tr w:rsidR="006D7FFD" w:rsidRPr="00195CAC" w14:paraId="0E5CA7CE" w14:textId="77777777" w:rsidTr="000F6B9A">
        <w:tc>
          <w:tcPr>
            <w:tcW w:w="708" w:type="pct"/>
            <w:tcBorders>
              <w:top w:val="single" w:sz="4" w:space="0" w:color="auto"/>
              <w:left w:val="nil"/>
              <w:bottom w:val="single" w:sz="4" w:space="0" w:color="auto"/>
              <w:right w:val="nil"/>
            </w:tcBorders>
            <w:shd w:val="clear" w:color="auto" w:fill="auto"/>
            <w:hideMark/>
          </w:tcPr>
          <w:p w14:paraId="724180A3" w14:textId="77777777" w:rsidR="006D7FFD" w:rsidRPr="00A039A7" w:rsidRDefault="006D7FFD" w:rsidP="006D7FFD">
            <w:pPr>
              <w:pStyle w:val="Tabletext"/>
            </w:pPr>
            <w:r w:rsidRPr="00A039A7">
              <w:t>37387</w:t>
            </w:r>
          </w:p>
        </w:tc>
        <w:tc>
          <w:tcPr>
            <w:tcW w:w="3518" w:type="pct"/>
            <w:tcBorders>
              <w:top w:val="single" w:sz="4" w:space="0" w:color="auto"/>
              <w:left w:val="nil"/>
              <w:bottom w:val="single" w:sz="4" w:space="0" w:color="auto"/>
              <w:right w:val="nil"/>
            </w:tcBorders>
            <w:shd w:val="clear" w:color="auto" w:fill="auto"/>
            <w:hideMark/>
          </w:tcPr>
          <w:p w14:paraId="55F0F4D6" w14:textId="77777777" w:rsidR="006D7FFD" w:rsidRPr="00A039A7" w:rsidRDefault="006D7FFD" w:rsidP="006D7FFD">
            <w:pPr>
              <w:pStyle w:val="Tabletext"/>
            </w:pPr>
            <w:r w:rsidRPr="00A039A7">
              <w:t>Artificial urinary sphincter, insertion of pressure regulating balloon and pump (H) (Anaes.) (Assist.)</w:t>
            </w:r>
          </w:p>
        </w:tc>
        <w:tc>
          <w:tcPr>
            <w:tcW w:w="774" w:type="pct"/>
            <w:tcBorders>
              <w:top w:val="single" w:sz="4" w:space="0" w:color="auto"/>
              <w:left w:val="nil"/>
              <w:bottom w:val="single" w:sz="4" w:space="0" w:color="auto"/>
              <w:right w:val="nil"/>
            </w:tcBorders>
            <w:shd w:val="clear" w:color="auto" w:fill="auto"/>
          </w:tcPr>
          <w:p w14:paraId="17ED86E4" w14:textId="77777777" w:rsidR="006D7FFD" w:rsidRPr="00A039A7" w:rsidRDefault="006D7FFD" w:rsidP="006D7FFD">
            <w:pPr>
              <w:pStyle w:val="Tabletext"/>
              <w:jc w:val="right"/>
            </w:pPr>
            <w:r>
              <w:t>336.30</w:t>
            </w:r>
          </w:p>
        </w:tc>
      </w:tr>
      <w:tr w:rsidR="006D7FFD" w:rsidRPr="00195CAC" w14:paraId="17AAFCCD" w14:textId="77777777" w:rsidTr="000F6B9A">
        <w:tc>
          <w:tcPr>
            <w:tcW w:w="708" w:type="pct"/>
            <w:shd w:val="clear" w:color="auto" w:fill="auto"/>
          </w:tcPr>
          <w:p w14:paraId="139E4E8C" w14:textId="77777777" w:rsidR="006D7FFD" w:rsidRPr="00A039A7" w:rsidRDefault="006D7FFD" w:rsidP="006D7FFD">
            <w:pPr>
              <w:pStyle w:val="Tabletext"/>
            </w:pPr>
            <w:r w:rsidRPr="00A039A7">
              <w:t>37388</w:t>
            </w:r>
          </w:p>
        </w:tc>
        <w:tc>
          <w:tcPr>
            <w:tcW w:w="3518" w:type="pct"/>
            <w:shd w:val="clear" w:color="auto" w:fill="auto"/>
          </w:tcPr>
          <w:p w14:paraId="3B3819FD" w14:textId="77777777" w:rsidR="006D7FFD" w:rsidRPr="00A039A7" w:rsidRDefault="006D7FFD" w:rsidP="006D7FFD">
            <w:pPr>
              <w:pStyle w:val="Tabletext"/>
            </w:pPr>
            <w:r w:rsidRPr="00A039A7">
              <w:t>Artificial urinary sphincter, sterile, percutaneous adjustment of filling volume</w:t>
            </w:r>
          </w:p>
        </w:tc>
        <w:tc>
          <w:tcPr>
            <w:tcW w:w="774" w:type="pct"/>
            <w:shd w:val="clear" w:color="auto" w:fill="auto"/>
          </w:tcPr>
          <w:p w14:paraId="7249E389" w14:textId="77777777" w:rsidR="006D7FFD" w:rsidRPr="00A039A7" w:rsidRDefault="006D7FFD" w:rsidP="006D7FFD">
            <w:pPr>
              <w:pStyle w:val="Tabletext"/>
              <w:jc w:val="right"/>
            </w:pPr>
            <w:r>
              <w:t>101.90</w:t>
            </w:r>
          </w:p>
        </w:tc>
      </w:tr>
      <w:tr w:rsidR="006D7FFD" w:rsidRPr="00195CAC" w14:paraId="3984E1B0" w14:textId="77777777" w:rsidTr="000F6B9A">
        <w:tc>
          <w:tcPr>
            <w:tcW w:w="708" w:type="pct"/>
            <w:tcBorders>
              <w:top w:val="single" w:sz="4" w:space="0" w:color="auto"/>
              <w:left w:val="nil"/>
              <w:bottom w:val="single" w:sz="4" w:space="0" w:color="auto"/>
              <w:right w:val="nil"/>
            </w:tcBorders>
            <w:shd w:val="clear" w:color="auto" w:fill="auto"/>
            <w:hideMark/>
          </w:tcPr>
          <w:p w14:paraId="15B10C08" w14:textId="77777777" w:rsidR="006D7FFD" w:rsidRPr="00A039A7" w:rsidRDefault="006D7FFD" w:rsidP="006D7FFD">
            <w:pPr>
              <w:pStyle w:val="Tabletext"/>
            </w:pPr>
            <w:r w:rsidRPr="00A039A7">
              <w:t>37390</w:t>
            </w:r>
          </w:p>
        </w:tc>
        <w:tc>
          <w:tcPr>
            <w:tcW w:w="3518" w:type="pct"/>
            <w:tcBorders>
              <w:top w:val="single" w:sz="4" w:space="0" w:color="auto"/>
              <w:left w:val="nil"/>
              <w:bottom w:val="single" w:sz="4" w:space="0" w:color="auto"/>
              <w:right w:val="nil"/>
            </w:tcBorders>
            <w:shd w:val="clear" w:color="auto" w:fill="auto"/>
            <w:hideMark/>
          </w:tcPr>
          <w:p w14:paraId="4427544A" w14:textId="77777777" w:rsidR="006D7FFD" w:rsidRPr="00A039A7" w:rsidRDefault="006D7FFD" w:rsidP="006D7FFD">
            <w:pPr>
              <w:pStyle w:val="Tabletext"/>
            </w:pPr>
            <w:r w:rsidRPr="00A039A7">
              <w:t>Artificial urinary sphincter, revision or removal of, with or without replacement (H) (Anaes.) (Assist.)</w:t>
            </w:r>
          </w:p>
        </w:tc>
        <w:tc>
          <w:tcPr>
            <w:tcW w:w="774" w:type="pct"/>
            <w:tcBorders>
              <w:top w:val="single" w:sz="4" w:space="0" w:color="auto"/>
              <w:left w:val="nil"/>
              <w:bottom w:val="single" w:sz="4" w:space="0" w:color="auto"/>
              <w:right w:val="nil"/>
            </w:tcBorders>
            <w:shd w:val="clear" w:color="auto" w:fill="auto"/>
          </w:tcPr>
          <w:p w14:paraId="33D97C5E" w14:textId="77777777" w:rsidR="006D7FFD" w:rsidRPr="00A039A7" w:rsidRDefault="006D7FFD" w:rsidP="006D7FFD">
            <w:pPr>
              <w:pStyle w:val="Tabletext"/>
              <w:jc w:val="right"/>
            </w:pPr>
            <w:r>
              <w:t>962.20</w:t>
            </w:r>
          </w:p>
        </w:tc>
      </w:tr>
      <w:tr w:rsidR="006D7FFD" w:rsidRPr="00195CAC" w14:paraId="36E188CF" w14:textId="77777777" w:rsidTr="000F6B9A">
        <w:tc>
          <w:tcPr>
            <w:tcW w:w="708" w:type="pct"/>
            <w:tcBorders>
              <w:top w:val="single" w:sz="4" w:space="0" w:color="auto"/>
              <w:left w:val="nil"/>
              <w:bottom w:val="single" w:sz="4" w:space="0" w:color="auto"/>
              <w:right w:val="nil"/>
            </w:tcBorders>
            <w:shd w:val="clear" w:color="auto" w:fill="auto"/>
            <w:hideMark/>
          </w:tcPr>
          <w:p w14:paraId="39D2F7FA" w14:textId="77777777" w:rsidR="006D7FFD" w:rsidRPr="00A039A7" w:rsidRDefault="006D7FFD" w:rsidP="006D7FFD">
            <w:pPr>
              <w:pStyle w:val="Tabletext"/>
            </w:pPr>
            <w:r w:rsidRPr="00A039A7">
              <w:t>37393</w:t>
            </w:r>
          </w:p>
        </w:tc>
        <w:tc>
          <w:tcPr>
            <w:tcW w:w="3518" w:type="pct"/>
            <w:tcBorders>
              <w:top w:val="single" w:sz="4" w:space="0" w:color="auto"/>
              <w:left w:val="nil"/>
              <w:bottom w:val="single" w:sz="4" w:space="0" w:color="auto"/>
              <w:right w:val="nil"/>
            </w:tcBorders>
            <w:shd w:val="clear" w:color="auto" w:fill="auto"/>
            <w:hideMark/>
          </w:tcPr>
          <w:p w14:paraId="6D7FFFE5" w14:textId="77777777" w:rsidR="006D7FFD" w:rsidRPr="00A039A7" w:rsidRDefault="006D7FFD" w:rsidP="006D7FFD">
            <w:pPr>
              <w:pStyle w:val="Tabletext"/>
            </w:pPr>
            <w:r w:rsidRPr="00A039A7">
              <w:t>Priapism, decompression by glanular stab caverno</w:t>
            </w:r>
            <w:r w:rsidR="00620A55">
              <w:noBreakHyphen/>
            </w:r>
            <w:r w:rsidRPr="00A039A7">
              <w:t>sospongiosum shunt or penile aspiration with or without lavage (Anaes.)</w:t>
            </w:r>
          </w:p>
        </w:tc>
        <w:tc>
          <w:tcPr>
            <w:tcW w:w="774" w:type="pct"/>
            <w:tcBorders>
              <w:top w:val="single" w:sz="4" w:space="0" w:color="auto"/>
              <w:left w:val="nil"/>
              <w:bottom w:val="single" w:sz="4" w:space="0" w:color="auto"/>
              <w:right w:val="nil"/>
            </w:tcBorders>
            <w:shd w:val="clear" w:color="auto" w:fill="auto"/>
          </w:tcPr>
          <w:p w14:paraId="6288D85E" w14:textId="77777777" w:rsidR="006D7FFD" w:rsidRPr="00A039A7" w:rsidRDefault="006D7FFD" w:rsidP="006D7FFD">
            <w:pPr>
              <w:pStyle w:val="Tabletext"/>
              <w:jc w:val="right"/>
            </w:pPr>
            <w:r>
              <w:t>239.20</w:t>
            </w:r>
          </w:p>
        </w:tc>
      </w:tr>
      <w:tr w:rsidR="006D7FFD" w:rsidRPr="00195CAC" w14:paraId="2C817ADF" w14:textId="77777777" w:rsidTr="000F6B9A">
        <w:tc>
          <w:tcPr>
            <w:tcW w:w="708" w:type="pct"/>
            <w:tcBorders>
              <w:top w:val="single" w:sz="4" w:space="0" w:color="auto"/>
              <w:left w:val="nil"/>
              <w:bottom w:val="single" w:sz="4" w:space="0" w:color="auto"/>
              <w:right w:val="nil"/>
            </w:tcBorders>
            <w:shd w:val="clear" w:color="auto" w:fill="auto"/>
            <w:hideMark/>
          </w:tcPr>
          <w:p w14:paraId="054A2DF1" w14:textId="77777777" w:rsidR="006D7FFD" w:rsidRPr="00A039A7" w:rsidRDefault="006D7FFD" w:rsidP="006D7FFD">
            <w:pPr>
              <w:pStyle w:val="Tabletext"/>
            </w:pPr>
            <w:r w:rsidRPr="00A039A7">
              <w:t>37396</w:t>
            </w:r>
          </w:p>
        </w:tc>
        <w:tc>
          <w:tcPr>
            <w:tcW w:w="3518" w:type="pct"/>
            <w:tcBorders>
              <w:top w:val="single" w:sz="4" w:space="0" w:color="auto"/>
              <w:left w:val="nil"/>
              <w:bottom w:val="single" w:sz="4" w:space="0" w:color="auto"/>
              <w:right w:val="nil"/>
            </w:tcBorders>
            <w:shd w:val="clear" w:color="auto" w:fill="auto"/>
            <w:hideMark/>
          </w:tcPr>
          <w:p w14:paraId="09D127A2" w14:textId="77777777" w:rsidR="006D7FFD" w:rsidRPr="00A039A7" w:rsidRDefault="006D7FFD" w:rsidP="006D7FFD">
            <w:pPr>
              <w:pStyle w:val="Tabletext"/>
            </w:pPr>
            <w:r w:rsidRPr="00A039A7">
              <w:t xml:space="preserve">Priapism, shunt operation for, other than a service to which </w:t>
            </w:r>
            <w:r w:rsidR="00620A55">
              <w:t>item 3</w:t>
            </w:r>
            <w:r w:rsidRPr="00A039A7">
              <w:t>7393 applies (H) (Anaes.) (Assist.)</w:t>
            </w:r>
          </w:p>
        </w:tc>
        <w:tc>
          <w:tcPr>
            <w:tcW w:w="774" w:type="pct"/>
            <w:tcBorders>
              <w:top w:val="single" w:sz="4" w:space="0" w:color="auto"/>
              <w:left w:val="nil"/>
              <w:bottom w:val="single" w:sz="4" w:space="0" w:color="auto"/>
              <w:right w:val="nil"/>
            </w:tcBorders>
            <w:shd w:val="clear" w:color="auto" w:fill="auto"/>
          </w:tcPr>
          <w:p w14:paraId="37EA245B" w14:textId="77777777" w:rsidR="006D7FFD" w:rsidRPr="00A039A7" w:rsidRDefault="006D7FFD" w:rsidP="006D7FFD">
            <w:pPr>
              <w:pStyle w:val="Tabletext"/>
              <w:jc w:val="right"/>
            </w:pPr>
            <w:r>
              <w:t>771.55</w:t>
            </w:r>
          </w:p>
        </w:tc>
      </w:tr>
      <w:tr w:rsidR="006D7FFD" w:rsidRPr="00195CAC" w14:paraId="1A73ADDC" w14:textId="77777777" w:rsidTr="000F6B9A">
        <w:tc>
          <w:tcPr>
            <w:tcW w:w="708" w:type="pct"/>
            <w:tcBorders>
              <w:top w:val="single" w:sz="4" w:space="0" w:color="auto"/>
              <w:left w:val="nil"/>
              <w:bottom w:val="single" w:sz="4" w:space="0" w:color="auto"/>
              <w:right w:val="nil"/>
            </w:tcBorders>
            <w:shd w:val="clear" w:color="auto" w:fill="auto"/>
            <w:hideMark/>
          </w:tcPr>
          <w:p w14:paraId="7E537F3F" w14:textId="77777777" w:rsidR="006D7FFD" w:rsidRPr="00A039A7" w:rsidRDefault="006D7FFD" w:rsidP="006D7FFD">
            <w:pPr>
              <w:pStyle w:val="Tabletext"/>
            </w:pPr>
            <w:r w:rsidRPr="00A039A7">
              <w:t>37402</w:t>
            </w:r>
          </w:p>
        </w:tc>
        <w:tc>
          <w:tcPr>
            <w:tcW w:w="3518" w:type="pct"/>
            <w:tcBorders>
              <w:top w:val="single" w:sz="4" w:space="0" w:color="auto"/>
              <w:left w:val="nil"/>
              <w:bottom w:val="single" w:sz="4" w:space="0" w:color="auto"/>
              <w:right w:val="nil"/>
            </w:tcBorders>
            <w:shd w:val="clear" w:color="auto" w:fill="auto"/>
            <w:hideMark/>
          </w:tcPr>
          <w:p w14:paraId="6445839A" w14:textId="77777777" w:rsidR="006D7FFD" w:rsidRPr="00A039A7" w:rsidRDefault="006D7FFD" w:rsidP="006D7FFD">
            <w:pPr>
              <w:pStyle w:val="Tabletext"/>
            </w:pPr>
            <w:r w:rsidRPr="00A039A7">
              <w:t>Penis, partial amputation of (H) (Anaes.) (Assist.)</w:t>
            </w:r>
          </w:p>
        </w:tc>
        <w:tc>
          <w:tcPr>
            <w:tcW w:w="774" w:type="pct"/>
            <w:tcBorders>
              <w:top w:val="single" w:sz="4" w:space="0" w:color="auto"/>
              <w:left w:val="nil"/>
              <w:bottom w:val="single" w:sz="4" w:space="0" w:color="auto"/>
              <w:right w:val="nil"/>
            </w:tcBorders>
            <w:shd w:val="clear" w:color="auto" w:fill="auto"/>
          </w:tcPr>
          <w:p w14:paraId="59D6A48D" w14:textId="77777777" w:rsidR="006D7FFD" w:rsidRPr="00A039A7" w:rsidRDefault="006D7FFD" w:rsidP="006D7FFD">
            <w:pPr>
              <w:pStyle w:val="Tabletext"/>
              <w:jc w:val="right"/>
            </w:pPr>
            <w:r>
              <w:t>485.25</w:t>
            </w:r>
          </w:p>
        </w:tc>
      </w:tr>
      <w:tr w:rsidR="006D7FFD" w:rsidRPr="00195CAC" w14:paraId="45754F6B" w14:textId="77777777" w:rsidTr="000F6B9A">
        <w:tc>
          <w:tcPr>
            <w:tcW w:w="708" w:type="pct"/>
            <w:tcBorders>
              <w:top w:val="single" w:sz="4" w:space="0" w:color="auto"/>
              <w:left w:val="nil"/>
              <w:bottom w:val="single" w:sz="4" w:space="0" w:color="auto"/>
              <w:right w:val="nil"/>
            </w:tcBorders>
            <w:shd w:val="clear" w:color="auto" w:fill="auto"/>
            <w:hideMark/>
          </w:tcPr>
          <w:p w14:paraId="62E19554" w14:textId="77777777" w:rsidR="006D7FFD" w:rsidRPr="00A039A7" w:rsidRDefault="006D7FFD" w:rsidP="006D7FFD">
            <w:pPr>
              <w:pStyle w:val="Tabletext"/>
            </w:pPr>
            <w:r w:rsidRPr="00A039A7">
              <w:t>37405</w:t>
            </w:r>
          </w:p>
        </w:tc>
        <w:tc>
          <w:tcPr>
            <w:tcW w:w="3518" w:type="pct"/>
            <w:tcBorders>
              <w:top w:val="single" w:sz="4" w:space="0" w:color="auto"/>
              <w:left w:val="nil"/>
              <w:bottom w:val="single" w:sz="4" w:space="0" w:color="auto"/>
              <w:right w:val="nil"/>
            </w:tcBorders>
            <w:shd w:val="clear" w:color="auto" w:fill="auto"/>
            <w:hideMark/>
          </w:tcPr>
          <w:p w14:paraId="032AB181" w14:textId="77777777" w:rsidR="006D7FFD" w:rsidRPr="00A039A7" w:rsidRDefault="006D7FFD" w:rsidP="006D7FFD">
            <w:pPr>
              <w:pStyle w:val="Tabletext"/>
            </w:pPr>
            <w:r w:rsidRPr="00A039A7">
              <w:t>Penis, complete or radical amputation of (H) (Anaes.) (Assist.)</w:t>
            </w:r>
          </w:p>
        </w:tc>
        <w:tc>
          <w:tcPr>
            <w:tcW w:w="774" w:type="pct"/>
            <w:tcBorders>
              <w:top w:val="single" w:sz="4" w:space="0" w:color="auto"/>
              <w:left w:val="nil"/>
              <w:bottom w:val="single" w:sz="4" w:space="0" w:color="auto"/>
              <w:right w:val="nil"/>
            </w:tcBorders>
            <w:shd w:val="clear" w:color="auto" w:fill="auto"/>
          </w:tcPr>
          <w:p w14:paraId="17E84A41" w14:textId="77777777" w:rsidR="006D7FFD" w:rsidRPr="00A039A7" w:rsidRDefault="006D7FFD" w:rsidP="006D7FFD">
            <w:pPr>
              <w:pStyle w:val="Tabletext"/>
              <w:jc w:val="right"/>
            </w:pPr>
            <w:r>
              <w:t>962.20</w:t>
            </w:r>
          </w:p>
        </w:tc>
      </w:tr>
      <w:tr w:rsidR="006D7FFD" w:rsidRPr="00195CAC" w14:paraId="4FA65AA5" w14:textId="77777777" w:rsidTr="000F6B9A">
        <w:tc>
          <w:tcPr>
            <w:tcW w:w="708" w:type="pct"/>
            <w:tcBorders>
              <w:top w:val="single" w:sz="4" w:space="0" w:color="auto"/>
              <w:left w:val="nil"/>
              <w:bottom w:val="single" w:sz="4" w:space="0" w:color="auto"/>
              <w:right w:val="nil"/>
            </w:tcBorders>
            <w:shd w:val="clear" w:color="auto" w:fill="auto"/>
            <w:hideMark/>
          </w:tcPr>
          <w:p w14:paraId="4074A85E" w14:textId="77777777" w:rsidR="006D7FFD" w:rsidRPr="00A039A7" w:rsidRDefault="006D7FFD" w:rsidP="006D7FFD">
            <w:pPr>
              <w:pStyle w:val="Tabletext"/>
            </w:pPr>
            <w:r w:rsidRPr="00A039A7">
              <w:t>37408</w:t>
            </w:r>
          </w:p>
        </w:tc>
        <w:tc>
          <w:tcPr>
            <w:tcW w:w="3518" w:type="pct"/>
            <w:tcBorders>
              <w:top w:val="single" w:sz="4" w:space="0" w:color="auto"/>
              <w:left w:val="nil"/>
              <w:bottom w:val="single" w:sz="4" w:space="0" w:color="auto"/>
              <w:right w:val="nil"/>
            </w:tcBorders>
            <w:shd w:val="clear" w:color="auto" w:fill="auto"/>
            <w:hideMark/>
          </w:tcPr>
          <w:p w14:paraId="566BF896" w14:textId="77777777" w:rsidR="006D7FFD" w:rsidRPr="00A039A7" w:rsidRDefault="006D7FFD" w:rsidP="006D7FFD">
            <w:pPr>
              <w:pStyle w:val="Tabletext"/>
            </w:pPr>
            <w:r w:rsidRPr="00A039A7">
              <w:t>Penis, repair of laceration of cavernous tissue, or fracture involving cavernous tissue (H) (Anaes.) (Assist.)</w:t>
            </w:r>
          </w:p>
        </w:tc>
        <w:tc>
          <w:tcPr>
            <w:tcW w:w="774" w:type="pct"/>
            <w:tcBorders>
              <w:top w:val="single" w:sz="4" w:space="0" w:color="auto"/>
              <w:left w:val="nil"/>
              <w:bottom w:val="single" w:sz="4" w:space="0" w:color="auto"/>
              <w:right w:val="nil"/>
            </w:tcBorders>
            <w:shd w:val="clear" w:color="auto" w:fill="auto"/>
          </w:tcPr>
          <w:p w14:paraId="072C758D" w14:textId="77777777" w:rsidR="006D7FFD" w:rsidRPr="00A039A7" w:rsidRDefault="006D7FFD" w:rsidP="006D7FFD">
            <w:pPr>
              <w:pStyle w:val="Tabletext"/>
              <w:jc w:val="right"/>
            </w:pPr>
            <w:r>
              <w:t>485.25</w:t>
            </w:r>
          </w:p>
        </w:tc>
      </w:tr>
      <w:tr w:rsidR="006D7FFD" w:rsidRPr="00195CAC" w14:paraId="20F2D131" w14:textId="77777777" w:rsidTr="000F6B9A">
        <w:tc>
          <w:tcPr>
            <w:tcW w:w="708" w:type="pct"/>
            <w:tcBorders>
              <w:top w:val="single" w:sz="4" w:space="0" w:color="auto"/>
              <w:left w:val="nil"/>
              <w:bottom w:val="single" w:sz="4" w:space="0" w:color="auto"/>
              <w:right w:val="nil"/>
            </w:tcBorders>
            <w:shd w:val="clear" w:color="auto" w:fill="auto"/>
            <w:hideMark/>
          </w:tcPr>
          <w:p w14:paraId="3BF03D2A" w14:textId="77777777" w:rsidR="006D7FFD" w:rsidRPr="00A039A7" w:rsidRDefault="006D7FFD" w:rsidP="006D7FFD">
            <w:pPr>
              <w:pStyle w:val="Tabletext"/>
            </w:pPr>
            <w:r w:rsidRPr="00A039A7">
              <w:t>37411</w:t>
            </w:r>
          </w:p>
        </w:tc>
        <w:tc>
          <w:tcPr>
            <w:tcW w:w="3518" w:type="pct"/>
            <w:tcBorders>
              <w:top w:val="single" w:sz="4" w:space="0" w:color="auto"/>
              <w:left w:val="nil"/>
              <w:bottom w:val="single" w:sz="4" w:space="0" w:color="auto"/>
              <w:right w:val="nil"/>
            </w:tcBorders>
            <w:shd w:val="clear" w:color="auto" w:fill="auto"/>
            <w:hideMark/>
          </w:tcPr>
          <w:p w14:paraId="0A674A34" w14:textId="77777777" w:rsidR="006D7FFD" w:rsidRPr="00A039A7" w:rsidRDefault="006D7FFD" w:rsidP="006D7FFD">
            <w:pPr>
              <w:pStyle w:val="Tabletext"/>
            </w:pPr>
            <w:r w:rsidRPr="00A039A7">
              <w:t>Penis, repair of avulsion (Anaes.) (Assist.)</w:t>
            </w:r>
          </w:p>
        </w:tc>
        <w:tc>
          <w:tcPr>
            <w:tcW w:w="774" w:type="pct"/>
            <w:tcBorders>
              <w:top w:val="single" w:sz="4" w:space="0" w:color="auto"/>
              <w:left w:val="nil"/>
              <w:bottom w:val="single" w:sz="4" w:space="0" w:color="auto"/>
              <w:right w:val="nil"/>
            </w:tcBorders>
            <w:shd w:val="clear" w:color="auto" w:fill="auto"/>
          </w:tcPr>
          <w:p w14:paraId="37966D7B" w14:textId="77777777" w:rsidR="006D7FFD" w:rsidRPr="00A039A7" w:rsidRDefault="006D7FFD" w:rsidP="006D7FFD">
            <w:pPr>
              <w:pStyle w:val="Tabletext"/>
              <w:jc w:val="right"/>
            </w:pPr>
            <w:r>
              <w:t>962.20</w:t>
            </w:r>
          </w:p>
        </w:tc>
      </w:tr>
      <w:tr w:rsidR="006D7FFD" w:rsidRPr="00195CAC" w14:paraId="63D9EC32" w14:textId="77777777" w:rsidTr="000F6B9A">
        <w:tc>
          <w:tcPr>
            <w:tcW w:w="708" w:type="pct"/>
            <w:tcBorders>
              <w:top w:val="single" w:sz="4" w:space="0" w:color="auto"/>
              <w:left w:val="nil"/>
              <w:bottom w:val="single" w:sz="4" w:space="0" w:color="auto"/>
              <w:right w:val="nil"/>
            </w:tcBorders>
            <w:shd w:val="clear" w:color="auto" w:fill="auto"/>
            <w:hideMark/>
          </w:tcPr>
          <w:p w14:paraId="1E4FFF8C" w14:textId="77777777" w:rsidR="006D7FFD" w:rsidRPr="00A039A7" w:rsidRDefault="006D7FFD" w:rsidP="006D7FFD">
            <w:pPr>
              <w:pStyle w:val="Tabletext"/>
            </w:pPr>
            <w:r w:rsidRPr="00A039A7">
              <w:t>37415</w:t>
            </w:r>
          </w:p>
        </w:tc>
        <w:tc>
          <w:tcPr>
            <w:tcW w:w="3518" w:type="pct"/>
            <w:tcBorders>
              <w:top w:val="single" w:sz="4" w:space="0" w:color="auto"/>
              <w:left w:val="nil"/>
              <w:bottom w:val="single" w:sz="4" w:space="0" w:color="auto"/>
              <w:right w:val="nil"/>
            </w:tcBorders>
            <w:shd w:val="clear" w:color="auto" w:fill="auto"/>
            <w:hideMark/>
          </w:tcPr>
          <w:p w14:paraId="7E0B60EB" w14:textId="77777777" w:rsidR="006D7FFD" w:rsidRPr="00A039A7" w:rsidRDefault="006D7FFD" w:rsidP="006D7FFD">
            <w:pPr>
              <w:pStyle w:val="Tabletext"/>
            </w:pPr>
            <w:r w:rsidRPr="00A039A7">
              <w:rPr>
                <w:rFonts w:eastAsia="Calibri"/>
              </w:rPr>
              <w:t xml:space="preserve">Penis, injection of, for the investigation and treatment of </w:t>
            </w:r>
            <w:r w:rsidRPr="00A039A7">
              <w:t>erectile dysfunction</w:t>
            </w:r>
          </w:p>
          <w:p w14:paraId="15920704" w14:textId="77777777" w:rsidR="006D7FFD" w:rsidRPr="00A039A7" w:rsidRDefault="006D7FFD" w:rsidP="006D7FFD">
            <w:pPr>
              <w:pStyle w:val="Tabletext"/>
            </w:pPr>
            <w:r w:rsidRPr="00A039A7">
              <w:t xml:space="preserve">Applicable not more than twice in </w:t>
            </w:r>
            <w:r w:rsidRPr="00A039A7">
              <w:rPr>
                <w:rFonts w:eastAsia="Calibri"/>
              </w:rPr>
              <w:t>a 36</w:t>
            </w:r>
            <w:r w:rsidR="00620A55">
              <w:rPr>
                <w:rFonts w:eastAsia="Calibri"/>
              </w:rPr>
              <w:noBreakHyphen/>
            </w:r>
            <w:r w:rsidRPr="00A039A7">
              <w:rPr>
                <w:rFonts w:eastAsia="Calibri"/>
              </w:rPr>
              <w:t>month period</w:t>
            </w:r>
          </w:p>
        </w:tc>
        <w:tc>
          <w:tcPr>
            <w:tcW w:w="774" w:type="pct"/>
            <w:tcBorders>
              <w:top w:val="single" w:sz="4" w:space="0" w:color="auto"/>
              <w:left w:val="nil"/>
              <w:bottom w:val="single" w:sz="4" w:space="0" w:color="auto"/>
              <w:right w:val="nil"/>
            </w:tcBorders>
            <w:shd w:val="clear" w:color="auto" w:fill="auto"/>
          </w:tcPr>
          <w:p w14:paraId="1E23F0CF" w14:textId="77777777" w:rsidR="006D7FFD" w:rsidRPr="00A039A7" w:rsidRDefault="006D7FFD" w:rsidP="006D7FFD">
            <w:pPr>
              <w:pStyle w:val="Tabletext"/>
              <w:jc w:val="right"/>
            </w:pPr>
            <w:r>
              <w:t>48.50</w:t>
            </w:r>
          </w:p>
        </w:tc>
      </w:tr>
      <w:tr w:rsidR="006D7FFD" w:rsidRPr="00195CAC" w14:paraId="2D806948" w14:textId="77777777" w:rsidTr="000F6B9A">
        <w:tc>
          <w:tcPr>
            <w:tcW w:w="708" w:type="pct"/>
            <w:tcBorders>
              <w:top w:val="single" w:sz="4" w:space="0" w:color="auto"/>
              <w:left w:val="nil"/>
              <w:bottom w:val="single" w:sz="4" w:space="0" w:color="auto"/>
              <w:right w:val="nil"/>
            </w:tcBorders>
            <w:shd w:val="clear" w:color="auto" w:fill="auto"/>
            <w:hideMark/>
          </w:tcPr>
          <w:p w14:paraId="3A472071" w14:textId="77777777" w:rsidR="006D7FFD" w:rsidRPr="00A039A7" w:rsidRDefault="006D7FFD" w:rsidP="006D7FFD">
            <w:pPr>
              <w:pStyle w:val="Tabletext"/>
            </w:pPr>
            <w:r w:rsidRPr="00A039A7">
              <w:t>37417</w:t>
            </w:r>
          </w:p>
        </w:tc>
        <w:tc>
          <w:tcPr>
            <w:tcW w:w="3518" w:type="pct"/>
            <w:tcBorders>
              <w:top w:val="single" w:sz="4" w:space="0" w:color="auto"/>
              <w:left w:val="nil"/>
              <w:bottom w:val="single" w:sz="4" w:space="0" w:color="auto"/>
              <w:right w:val="nil"/>
            </w:tcBorders>
            <w:shd w:val="clear" w:color="auto" w:fill="auto"/>
            <w:hideMark/>
          </w:tcPr>
          <w:p w14:paraId="55B46691" w14:textId="77777777" w:rsidR="006D7FFD" w:rsidRPr="00A039A7" w:rsidRDefault="006D7FFD" w:rsidP="006D7FFD">
            <w:pPr>
              <w:pStyle w:val="Tabletext"/>
            </w:pPr>
            <w:r w:rsidRPr="00A039A7">
              <w:t>Penis, correction of chordee by plication techniques including Nesbit’s corporoplasty (H) (Anaes.) (Assist.)</w:t>
            </w:r>
          </w:p>
        </w:tc>
        <w:tc>
          <w:tcPr>
            <w:tcW w:w="774" w:type="pct"/>
            <w:tcBorders>
              <w:top w:val="single" w:sz="4" w:space="0" w:color="auto"/>
              <w:left w:val="nil"/>
              <w:bottom w:val="single" w:sz="4" w:space="0" w:color="auto"/>
              <w:right w:val="nil"/>
            </w:tcBorders>
            <w:shd w:val="clear" w:color="auto" w:fill="auto"/>
          </w:tcPr>
          <w:p w14:paraId="04CFA883" w14:textId="77777777" w:rsidR="006D7FFD" w:rsidRPr="00A039A7" w:rsidRDefault="006D7FFD" w:rsidP="006D7FFD">
            <w:pPr>
              <w:pStyle w:val="Tabletext"/>
              <w:jc w:val="right"/>
            </w:pPr>
            <w:r>
              <w:t>580.75</w:t>
            </w:r>
          </w:p>
        </w:tc>
      </w:tr>
      <w:tr w:rsidR="006D7FFD" w:rsidRPr="00195CAC" w14:paraId="669B41B9" w14:textId="77777777" w:rsidTr="000F6B9A">
        <w:tc>
          <w:tcPr>
            <w:tcW w:w="708" w:type="pct"/>
            <w:tcBorders>
              <w:top w:val="single" w:sz="4" w:space="0" w:color="auto"/>
              <w:left w:val="nil"/>
              <w:bottom w:val="single" w:sz="4" w:space="0" w:color="auto"/>
              <w:right w:val="nil"/>
            </w:tcBorders>
            <w:shd w:val="clear" w:color="auto" w:fill="auto"/>
            <w:hideMark/>
          </w:tcPr>
          <w:p w14:paraId="3253B1C5" w14:textId="77777777" w:rsidR="006D7FFD" w:rsidRPr="00A039A7" w:rsidRDefault="006D7FFD" w:rsidP="006D7FFD">
            <w:pPr>
              <w:pStyle w:val="Tabletext"/>
            </w:pPr>
            <w:r w:rsidRPr="00A039A7">
              <w:t>37418</w:t>
            </w:r>
          </w:p>
        </w:tc>
        <w:tc>
          <w:tcPr>
            <w:tcW w:w="3518" w:type="pct"/>
            <w:tcBorders>
              <w:top w:val="single" w:sz="4" w:space="0" w:color="auto"/>
              <w:left w:val="nil"/>
              <w:bottom w:val="single" w:sz="4" w:space="0" w:color="auto"/>
              <w:right w:val="nil"/>
            </w:tcBorders>
            <w:shd w:val="clear" w:color="auto" w:fill="auto"/>
            <w:hideMark/>
          </w:tcPr>
          <w:p w14:paraId="4FD79866" w14:textId="77777777" w:rsidR="006D7FFD" w:rsidRPr="00A039A7" w:rsidRDefault="006D7FFD" w:rsidP="006D7FFD">
            <w:pPr>
              <w:pStyle w:val="Tabletext"/>
            </w:pPr>
            <w:r w:rsidRPr="00A039A7">
              <w:rPr>
                <w:rFonts w:eastAsia="Calibri"/>
              </w:rPr>
              <w:t>Penis, correction of chordee with incision or excision of fibrous plaque or plaques, with or without mobilisation of one or both of the neuro</w:t>
            </w:r>
            <w:r w:rsidR="00620A55">
              <w:rPr>
                <w:rFonts w:eastAsia="Calibri"/>
              </w:rPr>
              <w:noBreakHyphen/>
            </w:r>
            <w:r w:rsidRPr="00A039A7">
              <w:rPr>
                <w:rFonts w:eastAsia="Calibri"/>
              </w:rPr>
              <w:t>vascular bundle and</w:t>
            </w:r>
            <w:r w:rsidRPr="00A039A7">
              <w:rPr>
                <w:rFonts w:eastAsia="Calibri"/>
                <w:i/>
              </w:rPr>
              <w:t xml:space="preserve"> </w:t>
            </w:r>
            <w:r w:rsidRPr="00A039A7">
              <w:rPr>
                <w:rFonts w:eastAsia="Calibri"/>
              </w:rPr>
              <w:t>urethra (Anaes.) (Assist.)</w:t>
            </w:r>
          </w:p>
        </w:tc>
        <w:tc>
          <w:tcPr>
            <w:tcW w:w="774" w:type="pct"/>
            <w:tcBorders>
              <w:top w:val="single" w:sz="4" w:space="0" w:color="auto"/>
              <w:left w:val="nil"/>
              <w:bottom w:val="single" w:sz="4" w:space="0" w:color="auto"/>
              <w:right w:val="nil"/>
            </w:tcBorders>
            <w:shd w:val="clear" w:color="auto" w:fill="auto"/>
          </w:tcPr>
          <w:p w14:paraId="1CFE65FC" w14:textId="77777777" w:rsidR="006D7FFD" w:rsidRPr="00A039A7" w:rsidRDefault="006D7FFD" w:rsidP="006D7FFD">
            <w:pPr>
              <w:pStyle w:val="Tabletext"/>
              <w:jc w:val="right"/>
            </w:pPr>
            <w:r>
              <w:t>771.55</w:t>
            </w:r>
          </w:p>
        </w:tc>
      </w:tr>
      <w:tr w:rsidR="006D7FFD" w:rsidRPr="00195CAC" w14:paraId="475AF529" w14:textId="77777777" w:rsidTr="000F6B9A">
        <w:tc>
          <w:tcPr>
            <w:tcW w:w="708" w:type="pct"/>
            <w:tcBorders>
              <w:top w:val="single" w:sz="4" w:space="0" w:color="auto"/>
              <w:left w:val="nil"/>
              <w:bottom w:val="single" w:sz="4" w:space="0" w:color="auto"/>
              <w:right w:val="nil"/>
            </w:tcBorders>
            <w:shd w:val="clear" w:color="auto" w:fill="auto"/>
            <w:hideMark/>
          </w:tcPr>
          <w:p w14:paraId="6D35337E" w14:textId="77777777" w:rsidR="006D7FFD" w:rsidRPr="00A039A7" w:rsidRDefault="006D7FFD" w:rsidP="006D7FFD">
            <w:pPr>
              <w:pStyle w:val="Tabletext"/>
            </w:pPr>
            <w:r w:rsidRPr="00A039A7">
              <w:t>37423</w:t>
            </w:r>
          </w:p>
        </w:tc>
        <w:tc>
          <w:tcPr>
            <w:tcW w:w="3518" w:type="pct"/>
            <w:tcBorders>
              <w:top w:val="single" w:sz="4" w:space="0" w:color="auto"/>
              <w:left w:val="nil"/>
              <w:bottom w:val="single" w:sz="4" w:space="0" w:color="auto"/>
              <w:right w:val="nil"/>
            </w:tcBorders>
            <w:shd w:val="clear" w:color="auto" w:fill="auto"/>
            <w:hideMark/>
          </w:tcPr>
          <w:p w14:paraId="2D054815" w14:textId="77777777" w:rsidR="006D7FFD" w:rsidRPr="00A039A7" w:rsidRDefault="006D7FFD" w:rsidP="006D7FFD">
            <w:pPr>
              <w:pStyle w:val="Tabletext"/>
            </w:pPr>
            <w:r w:rsidRPr="00A039A7">
              <w:t>Penis, lengthening by translocation of corpora, in conjunction with partial penectomy or penile epispadias secondary repair, either as primary or secondary procedures (H) (Anaes.) (Assist.)</w:t>
            </w:r>
          </w:p>
        </w:tc>
        <w:tc>
          <w:tcPr>
            <w:tcW w:w="774" w:type="pct"/>
            <w:tcBorders>
              <w:top w:val="single" w:sz="4" w:space="0" w:color="auto"/>
              <w:left w:val="nil"/>
              <w:bottom w:val="single" w:sz="4" w:space="0" w:color="auto"/>
              <w:right w:val="nil"/>
            </w:tcBorders>
            <w:shd w:val="clear" w:color="auto" w:fill="auto"/>
          </w:tcPr>
          <w:p w14:paraId="3EAB2944" w14:textId="77777777" w:rsidR="006D7FFD" w:rsidRPr="00A039A7" w:rsidRDefault="006D7FFD" w:rsidP="006D7FFD">
            <w:pPr>
              <w:pStyle w:val="Tabletext"/>
              <w:jc w:val="right"/>
            </w:pPr>
            <w:r>
              <w:t>962.20</w:t>
            </w:r>
          </w:p>
        </w:tc>
      </w:tr>
      <w:tr w:rsidR="006D7FFD" w:rsidRPr="00195CAC" w14:paraId="27F1E4DB" w14:textId="77777777" w:rsidTr="000F6B9A">
        <w:tc>
          <w:tcPr>
            <w:tcW w:w="708" w:type="pct"/>
            <w:tcBorders>
              <w:top w:val="single" w:sz="4" w:space="0" w:color="auto"/>
              <w:left w:val="nil"/>
              <w:bottom w:val="single" w:sz="4" w:space="0" w:color="auto"/>
              <w:right w:val="nil"/>
            </w:tcBorders>
            <w:shd w:val="clear" w:color="auto" w:fill="auto"/>
            <w:hideMark/>
          </w:tcPr>
          <w:p w14:paraId="077C0F79" w14:textId="77777777" w:rsidR="006D7FFD" w:rsidRPr="00A039A7" w:rsidRDefault="006D7FFD" w:rsidP="006D7FFD">
            <w:pPr>
              <w:pStyle w:val="Tabletext"/>
            </w:pPr>
            <w:r w:rsidRPr="00A039A7">
              <w:t>37426</w:t>
            </w:r>
          </w:p>
        </w:tc>
        <w:tc>
          <w:tcPr>
            <w:tcW w:w="3518" w:type="pct"/>
            <w:tcBorders>
              <w:top w:val="single" w:sz="4" w:space="0" w:color="auto"/>
              <w:left w:val="nil"/>
              <w:bottom w:val="single" w:sz="4" w:space="0" w:color="auto"/>
              <w:right w:val="nil"/>
            </w:tcBorders>
            <w:shd w:val="clear" w:color="auto" w:fill="auto"/>
            <w:hideMark/>
          </w:tcPr>
          <w:p w14:paraId="3D6A45D0" w14:textId="77777777" w:rsidR="006D7FFD" w:rsidRPr="00A039A7" w:rsidRDefault="006D7FFD" w:rsidP="006D7FFD">
            <w:pPr>
              <w:pStyle w:val="Tabletext"/>
            </w:pPr>
            <w:r w:rsidRPr="00A039A7">
              <w:t>Penis, artificial erection device, insertion of, into one or both corpora (H) (Anaes.) (Assist.)</w:t>
            </w:r>
          </w:p>
        </w:tc>
        <w:tc>
          <w:tcPr>
            <w:tcW w:w="774" w:type="pct"/>
            <w:tcBorders>
              <w:top w:val="single" w:sz="4" w:space="0" w:color="auto"/>
              <w:left w:val="nil"/>
              <w:bottom w:val="single" w:sz="4" w:space="0" w:color="auto"/>
              <w:right w:val="nil"/>
            </w:tcBorders>
            <w:shd w:val="clear" w:color="auto" w:fill="auto"/>
          </w:tcPr>
          <w:p w14:paraId="31050086" w14:textId="77777777" w:rsidR="006D7FFD" w:rsidRPr="00A039A7" w:rsidRDefault="006D7FFD" w:rsidP="006D7FFD">
            <w:pPr>
              <w:pStyle w:val="Tabletext"/>
              <w:jc w:val="right"/>
            </w:pPr>
            <w:r>
              <w:t>1,014.05</w:t>
            </w:r>
          </w:p>
        </w:tc>
      </w:tr>
      <w:tr w:rsidR="006D7FFD" w:rsidRPr="00195CAC" w14:paraId="47E305AE" w14:textId="77777777" w:rsidTr="000F6B9A">
        <w:tc>
          <w:tcPr>
            <w:tcW w:w="708" w:type="pct"/>
            <w:tcBorders>
              <w:top w:val="single" w:sz="4" w:space="0" w:color="auto"/>
              <w:left w:val="nil"/>
              <w:bottom w:val="single" w:sz="4" w:space="0" w:color="auto"/>
              <w:right w:val="nil"/>
            </w:tcBorders>
            <w:shd w:val="clear" w:color="auto" w:fill="auto"/>
            <w:hideMark/>
          </w:tcPr>
          <w:p w14:paraId="05E566AD" w14:textId="77777777" w:rsidR="006D7FFD" w:rsidRPr="00A039A7" w:rsidRDefault="006D7FFD" w:rsidP="006D7FFD">
            <w:pPr>
              <w:pStyle w:val="Tabletext"/>
            </w:pPr>
            <w:r w:rsidRPr="00A039A7">
              <w:t>37429</w:t>
            </w:r>
          </w:p>
        </w:tc>
        <w:tc>
          <w:tcPr>
            <w:tcW w:w="3518" w:type="pct"/>
            <w:tcBorders>
              <w:top w:val="single" w:sz="4" w:space="0" w:color="auto"/>
              <w:left w:val="nil"/>
              <w:bottom w:val="single" w:sz="4" w:space="0" w:color="auto"/>
              <w:right w:val="nil"/>
            </w:tcBorders>
            <w:shd w:val="clear" w:color="auto" w:fill="auto"/>
            <w:hideMark/>
          </w:tcPr>
          <w:p w14:paraId="4CA0A867" w14:textId="77777777" w:rsidR="006D7FFD" w:rsidRPr="00A039A7" w:rsidRDefault="006D7FFD" w:rsidP="006D7FFD">
            <w:pPr>
              <w:pStyle w:val="Tabletext"/>
            </w:pPr>
            <w:r w:rsidRPr="00A039A7">
              <w:t>Penis, artificial erection device, insertion of pump and pressure regulating reservoir (H) (Anaes.) (Assist.)</w:t>
            </w:r>
          </w:p>
        </w:tc>
        <w:tc>
          <w:tcPr>
            <w:tcW w:w="774" w:type="pct"/>
            <w:tcBorders>
              <w:top w:val="single" w:sz="4" w:space="0" w:color="auto"/>
              <w:left w:val="nil"/>
              <w:bottom w:val="single" w:sz="4" w:space="0" w:color="auto"/>
              <w:right w:val="nil"/>
            </w:tcBorders>
            <w:shd w:val="clear" w:color="auto" w:fill="auto"/>
          </w:tcPr>
          <w:p w14:paraId="4A69620A" w14:textId="77777777" w:rsidR="006D7FFD" w:rsidRPr="00A039A7" w:rsidRDefault="006D7FFD" w:rsidP="006D7FFD">
            <w:pPr>
              <w:pStyle w:val="Tabletext"/>
              <w:jc w:val="right"/>
            </w:pPr>
            <w:r>
              <w:t>336.30</w:t>
            </w:r>
          </w:p>
        </w:tc>
      </w:tr>
      <w:tr w:rsidR="006D7FFD" w:rsidRPr="00195CAC" w14:paraId="6EDF3225" w14:textId="77777777" w:rsidTr="000F6B9A">
        <w:tc>
          <w:tcPr>
            <w:tcW w:w="708" w:type="pct"/>
            <w:tcBorders>
              <w:top w:val="single" w:sz="4" w:space="0" w:color="auto"/>
              <w:left w:val="nil"/>
              <w:bottom w:val="single" w:sz="4" w:space="0" w:color="auto"/>
              <w:right w:val="nil"/>
            </w:tcBorders>
            <w:shd w:val="clear" w:color="auto" w:fill="auto"/>
            <w:hideMark/>
          </w:tcPr>
          <w:p w14:paraId="6B5DBB33" w14:textId="77777777" w:rsidR="006D7FFD" w:rsidRPr="00A039A7" w:rsidRDefault="006D7FFD" w:rsidP="006D7FFD">
            <w:pPr>
              <w:pStyle w:val="Tabletext"/>
            </w:pPr>
            <w:r w:rsidRPr="00A039A7">
              <w:t>37432</w:t>
            </w:r>
          </w:p>
        </w:tc>
        <w:tc>
          <w:tcPr>
            <w:tcW w:w="3518" w:type="pct"/>
            <w:tcBorders>
              <w:top w:val="single" w:sz="4" w:space="0" w:color="auto"/>
              <w:left w:val="nil"/>
              <w:bottom w:val="single" w:sz="4" w:space="0" w:color="auto"/>
              <w:right w:val="nil"/>
            </w:tcBorders>
            <w:shd w:val="clear" w:color="auto" w:fill="auto"/>
            <w:hideMark/>
          </w:tcPr>
          <w:p w14:paraId="05E38F50" w14:textId="77777777" w:rsidR="006D7FFD" w:rsidRPr="00A039A7" w:rsidRDefault="006D7FFD" w:rsidP="006D7FFD">
            <w:pPr>
              <w:pStyle w:val="Tabletext"/>
            </w:pPr>
            <w:r w:rsidRPr="00A039A7">
              <w:t>Penis, artificial erection device, complete or partial revision or removal of components, with or without replacement (H) (Anaes.) (Assist.)</w:t>
            </w:r>
          </w:p>
        </w:tc>
        <w:tc>
          <w:tcPr>
            <w:tcW w:w="774" w:type="pct"/>
            <w:tcBorders>
              <w:top w:val="single" w:sz="4" w:space="0" w:color="auto"/>
              <w:left w:val="nil"/>
              <w:bottom w:val="single" w:sz="4" w:space="0" w:color="auto"/>
              <w:right w:val="nil"/>
            </w:tcBorders>
            <w:shd w:val="clear" w:color="auto" w:fill="auto"/>
          </w:tcPr>
          <w:p w14:paraId="05FDA63D" w14:textId="77777777" w:rsidR="006D7FFD" w:rsidRPr="00A039A7" w:rsidRDefault="006D7FFD" w:rsidP="006D7FFD">
            <w:pPr>
              <w:pStyle w:val="Tabletext"/>
              <w:jc w:val="right"/>
            </w:pPr>
            <w:r>
              <w:t>962.20</w:t>
            </w:r>
          </w:p>
        </w:tc>
      </w:tr>
      <w:tr w:rsidR="006D7FFD" w:rsidRPr="00195CAC" w14:paraId="7BB98648" w14:textId="77777777" w:rsidTr="000F6B9A">
        <w:tc>
          <w:tcPr>
            <w:tcW w:w="708" w:type="pct"/>
            <w:tcBorders>
              <w:top w:val="single" w:sz="4" w:space="0" w:color="auto"/>
              <w:left w:val="nil"/>
              <w:bottom w:val="single" w:sz="4" w:space="0" w:color="auto"/>
              <w:right w:val="nil"/>
            </w:tcBorders>
            <w:shd w:val="clear" w:color="auto" w:fill="auto"/>
            <w:hideMark/>
          </w:tcPr>
          <w:p w14:paraId="0393BA4B" w14:textId="77777777" w:rsidR="006D7FFD" w:rsidRPr="00A039A7" w:rsidRDefault="006D7FFD" w:rsidP="006D7FFD">
            <w:pPr>
              <w:pStyle w:val="Tabletext"/>
            </w:pPr>
            <w:r w:rsidRPr="00A039A7">
              <w:t>37435</w:t>
            </w:r>
          </w:p>
        </w:tc>
        <w:tc>
          <w:tcPr>
            <w:tcW w:w="3518" w:type="pct"/>
            <w:tcBorders>
              <w:top w:val="single" w:sz="4" w:space="0" w:color="auto"/>
              <w:left w:val="nil"/>
              <w:bottom w:val="single" w:sz="4" w:space="0" w:color="auto"/>
              <w:right w:val="nil"/>
            </w:tcBorders>
            <w:shd w:val="clear" w:color="auto" w:fill="auto"/>
            <w:hideMark/>
          </w:tcPr>
          <w:p w14:paraId="555E84AB" w14:textId="77777777" w:rsidR="006D7FFD" w:rsidRPr="00A039A7" w:rsidRDefault="006D7FFD" w:rsidP="006D7FFD">
            <w:pPr>
              <w:pStyle w:val="Tabletext"/>
            </w:pPr>
            <w:r w:rsidRPr="00A039A7">
              <w:t>Penis, frenuloplasty as an independent procedure (Anaes.)</w:t>
            </w:r>
          </w:p>
        </w:tc>
        <w:tc>
          <w:tcPr>
            <w:tcW w:w="774" w:type="pct"/>
            <w:tcBorders>
              <w:top w:val="single" w:sz="4" w:space="0" w:color="auto"/>
              <w:left w:val="nil"/>
              <w:bottom w:val="single" w:sz="4" w:space="0" w:color="auto"/>
              <w:right w:val="nil"/>
            </w:tcBorders>
            <w:shd w:val="clear" w:color="auto" w:fill="auto"/>
          </w:tcPr>
          <w:p w14:paraId="26148185" w14:textId="77777777" w:rsidR="006D7FFD" w:rsidRPr="00A039A7" w:rsidRDefault="006D7FFD" w:rsidP="006D7FFD">
            <w:pPr>
              <w:pStyle w:val="Tabletext"/>
              <w:jc w:val="right"/>
            </w:pPr>
            <w:r>
              <w:t>97.10</w:t>
            </w:r>
          </w:p>
        </w:tc>
      </w:tr>
      <w:tr w:rsidR="006D7FFD" w:rsidRPr="00195CAC" w14:paraId="7F09741B" w14:textId="77777777" w:rsidTr="000F6B9A">
        <w:tc>
          <w:tcPr>
            <w:tcW w:w="708" w:type="pct"/>
            <w:tcBorders>
              <w:top w:val="single" w:sz="4" w:space="0" w:color="auto"/>
              <w:left w:val="nil"/>
              <w:bottom w:val="single" w:sz="4" w:space="0" w:color="auto"/>
              <w:right w:val="nil"/>
            </w:tcBorders>
            <w:shd w:val="clear" w:color="auto" w:fill="auto"/>
            <w:hideMark/>
          </w:tcPr>
          <w:p w14:paraId="1761767D" w14:textId="77777777" w:rsidR="006D7FFD" w:rsidRPr="00A039A7" w:rsidRDefault="006D7FFD" w:rsidP="006D7FFD">
            <w:pPr>
              <w:pStyle w:val="Tabletext"/>
            </w:pPr>
            <w:r w:rsidRPr="00A039A7">
              <w:t>37438</w:t>
            </w:r>
          </w:p>
        </w:tc>
        <w:tc>
          <w:tcPr>
            <w:tcW w:w="3518" w:type="pct"/>
            <w:tcBorders>
              <w:top w:val="single" w:sz="4" w:space="0" w:color="auto"/>
              <w:left w:val="nil"/>
              <w:bottom w:val="single" w:sz="4" w:space="0" w:color="auto"/>
              <w:right w:val="nil"/>
            </w:tcBorders>
            <w:shd w:val="clear" w:color="auto" w:fill="auto"/>
            <w:hideMark/>
          </w:tcPr>
          <w:p w14:paraId="110B567B" w14:textId="77777777" w:rsidR="006D7FFD" w:rsidRPr="00A039A7" w:rsidRDefault="006D7FFD" w:rsidP="006D7FFD">
            <w:pPr>
              <w:pStyle w:val="Tabletext"/>
            </w:pPr>
            <w:r w:rsidRPr="00A039A7">
              <w:t>Scrotum, partial excision of, for histologically proven malignancy or infection (Anaes.) (Assist.)</w:t>
            </w:r>
          </w:p>
        </w:tc>
        <w:tc>
          <w:tcPr>
            <w:tcW w:w="774" w:type="pct"/>
            <w:tcBorders>
              <w:top w:val="single" w:sz="4" w:space="0" w:color="auto"/>
              <w:left w:val="nil"/>
              <w:bottom w:val="single" w:sz="4" w:space="0" w:color="auto"/>
              <w:right w:val="nil"/>
            </w:tcBorders>
            <w:shd w:val="clear" w:color="auto" w:fill="auto"/>
          </w:tcPr>
          <w:p w14:paraId="7B016194" w14:textId="77777777" w:rsidR="006D7FFD" w:rsidRPr="00A039A7" w:rsidRDefault="006D7FFD" w:rsidP="006D7FFD">
            <w:pPr>
              <w:pStyle w:val="Tabletext"/>
              <w:jc w:val="right"/>
            </w:pPr>
            <w:r>
              <w:t>287.80</w:t>
            </w:r>
          </w:p>
        </w:tc>
      </w:tr>
      <w:tr w:rsidR="006D7FFD" w:rsidRPr="00195CAC" w14:paraId="5647C847" w14:textId="77777777" w:rsidTr="000F6B9A">
        <w:tc>
          <w:tcPr>
            <w:tcW w:w="708" w:type="pct"/>
            <w:tcBorders>
              <w:top w:val="single" w:sz="4" w:space="0" w:color="auto"/>
              <w:left w:val="nil"/>
              <w:bottom w:val="single" w:sz="4" w:space="0" w:color="auto"/>
              <w:right w:val="nil"/>
            </w:tcBorders>
            <w:shd w:val="clear" w:color="auto" w:fill="auto"/>
            <w:hideMark/>
          </w:tcPr>
          <w:p w14:paraId="28B82E11" w14:textId="77777777" w:rsidR="006D7FFD" w:rsidRPr="00A039A7" w:rsidRDefault="006D7FFD" w:rsidP="006D7FFD">
            <w:pPr>
              <w:pStyle w:val="Tabletext"/>
              <w:rPr>
                <w:snapToGrid w:val="0"/>
              </w:rPr>
            </w:pPr>
            <w:r w:rsidRPr="00A039A7">
              <w:rPr>
                <w:snapToGrid w:val="0"/>
              </w:rPr>
              <w:t>37601</w:t>
            </w:r>
          </w:p>
        </w:tc>
        <w:tc>
          <w:tcPr>
            <w:tcW w:w="3518" w:type="pct"/>
            <w:tcBorders>
              <w:top w:val="single" w:sz="4" w:space="0" w:color="auto"/>
              <w:left w:val="nil"/>
              <w:bottom w:val="single" w:sz="4" w:space="0" w:color="auto"/>
              <w:right w:val="nil"/>
            </w:tcBorders>
            <w:shd w:val="clear" w:color="auto" w:fill="auto"/>
            <w:hideMark/>
          </w:tcPr>
          <w:p w14:paraId="3CCBF833" w14:textId="77777777" w:rsidR="006D7FFD" w:rsidRPr="00A039A7" w:rsidRDefault="006D7FFD" w:rsidP="006D7FFD">
            <w:pPr>
              <w:pStyle w:val="Tabletext"/>
              <w:rPr>
                <w:snapToGrid w:val="0"/>
              </w:rPr>
            </w:pPr>
            <w:r w:rsidRPr="00A039A7">
              <w:rPr>
                <w:snapToGrid w:val="0"/>
              </w:rPr>
              <w:t>Spermatocele or epididymal cyst, excision of, one or more of, on one side (Anaes.)</w:t>
            </w:r>
          </w:p>
        </w:tc>
        <w:tc>
          <w:tcPr>
            <w:tcW w:w="774" w:type="pct"/>
            <w:tcBorders>
              <w:top w:val="single" w:sz="4" w:space="0" w:color="auto"/>
              <w:left w:val="nil"/>
              <w:bottom w:val="single" w:sz="4" w:space="0" w:color="auto"/>
              <w:right w:val="nil"/>
            </w:tcBorders>
            <w:shd w:val="clear" w:color="auto" w:fill="auto"/>
          </w:tcPr>
          <w:p w14:paraId="77FD94F1" w14:textId="77777777" w:rsidR="006D7FFD" w:rsidRPr="00A039A7" w:rsidRDefault="006D7FFD" w:rsidP="006D7FFD">
            <w:pPr>
              <w:pStyle w:val="Tabletext"/>
              <w:jc w:val="right"/>
            </w:pPr>
            <w:r>
              <w:t>287.80</w:t>
            </w:r>
          </w:p>
        </w:tc>
      </w:tr>
      <w:tr w:rsidR="006D7FFD" w:rsidRPr="00195CAC" w14:paraId="63268B02" w14:textId="77777777" w:rsidTr="000F6B9A">
        <w:tc>
          <w:tcPr>
            <w:tcW w:w="708" w:type="pct"/>
            <w:tcBorders>
              <w:top w:val="single" w:sz="4" w:space="0" w:color="auto"/>
              <w:left w:val="nil"/>
              <w:bottom w:val="single" w:sz="4" w:space="0" w:color="auto"/>
              <w:right w:val="nil"/>
            </w:tcBorders>
            <w:shd w:val="clear" w:color="auto" w:fill="auto"/>
            <w:hideMark/>
          </w:tcPr>
          <w:p w14:paraId="1ADB26D5" w14:textId="77777777" w:rsidR="006D7FFD" w:rsidRPr="00A039A7" w:rsidRDefault="006D7FFD" w:rsidP="006D7FFD">
            <w:pPr>
              <w:pStyle w:val="Tabletext"/>
            </w:pPr>
            <w:r w:rsidRPr="00A039A7">
              <w:t>37604</w:t>
            </w:r>
          </w:p>
        </w:tc>
        <w:tc>
          <w:tcPr>
            <w:tcW w:w="3518" w:type="pct"/>
            <w:tcBorders>
              <w:top w:val="single" w:sz="4" w:space="0" w:color="auto"/>
              <w:left w:val="nil"/>
              <w:bottom w:val="single" w:sz="4" w:space="0" w:color="auto"/>
              <w:right w:val="nil"/>
            </w:tcBorders>
            <w:shd w:val="clear" w:color="auto" w:fill="auto"/>
            <w:hideMark/>
          </w:tcPr>
          <w:p w14:paraId="646D8774" w14:textId="77777777" w:rsidR="006D7FFD" w:rsidRPr="00A039A7" w:rsidRDefault="006D7FFD" w:rsidP="006D7FFD">
            <w:pPr>
              <w:pStyle w:val="Tabletext"/>
            </w:pPr>
            <w:r w:rsidRPr="00A039A7">
              <w:t>Exploration of scrotal contents, with or without fixation and with or without biopsy, unilateral or bilateral, other than a service associated with sperm harvesting for IVF (Anaes.)</w:t>
            </w:r>
          </w:p>
        </w:tc>
        <w:tc>
          <w:tcPr>
            <w:tcW w:w="774" w:type="pct"/>
            <w:tcBorders>
              <w:top w:val="single" w:sz="4" w:space="0" w:color="auto"/>
              <w:left w:val="nil"/>
              <w:bottom w:val="single" w:sz="4" w:space="0" w:color="auto"/>
              <w:right w:val="nil"/>
            </w:tcBorders>
            <w:shd w:val="clear" w:color="auto" w:fill="auto"/>
          </w:tcPr>
          <w:p w14:paraId="58F25152" w14:textId="77777777" w:rsidR="006D7FFD" w:rsidRPr="00A039A7" w:rsidRDefault="006D7FFD" w:rsidP="006D7FFD">
            <w:pPr>
              <w:pStyle w:val="Tabletext"/>
              <w:jc w:val="right"/>
            </w:pPr>
            <w:r>
              <w:t>287.80</w:t>
            </w:r>
          </w:p>
        </w:tc>
      </w:tr>
      <w:tr w:rsidR="006D7FFD" w:rsidRPr="00195CAC" w14:paraId="22821077" w14:textId="77777777" w:rsidTr="000F6B9A">
        <w:tc>
          <w:tcPr>
            <w:tcW w:w="708" w:type="pct"/>
            <w:tcBorders>
              <w:top w:val="single" w:sz="4" w:space="0" w:color="auto"/>
              <w:left w:val="nil"/>
              <w:bottom w:val="single" w:sz="4" w:space="0" w:color="auto"/>
              <w:right w:val="nil"/>
            </w:tcBorders>
            <w:shd w:val="clear" w:color="auto" w:fill="auto"/>
            <w:hideMark/>
          </w:tcPr>
          <w:p w14:paraId="58AFABDC" w14:textId="77777777" w:rsidR="006D7FFD" w:rsidRPr="00A039A7" w:rsidRDefault="006D7FFD" w:rsidP="006D7FFD">
            <w:pPr>
              <w:pStyle w:val="Tabletext"/>
            </w:pPr>
            <w:r w:rsidRPr="00A039A7">
              <w:t>37605</w:t>
            </w:r>
          </w:p>
        </w:tc>
        <w:tc>
          <w:tcPr>
            <w:tcW w:w="3518" w:type="pct"/>
            <w:tcBorders>
              <w:top w:val="single" w:sz="4" w:space="0" w:color="auto"/>
              <w:left w:val="nil"/>
              <w:bottom w:val="single" w:sz="4" w:space="0" w:color="auto"/>
              <w:right w:val="nil"/>
            </w:tcBorders>
            <w:shd w:val="clear" w:color="auto" w:fill="auto"/>
            <w:hideMark/>
          </w:tcPr>
          <w:p w14:paraId="6660F27B" w14:textId="77777777" w:rsidR="006D7FFD" w:rsidRPr="00A039A7" w:rsidRDefault="006D7FFD" w:rsidP="006D7FFD">
            <w:pPr>
              <w:pStyle w:val="Tabletext"/>
            </w:pPr>
            <w:r w:rsidRPr="00A039A7">
              <w:t>Transcutaneous sperm retrieval, unilateral, from either the testis or the epididymis, for the purposes of intracytoplasmic sperm injection, for male factor infertility, other than a service to which item 13218 applies (Anaes.)</w:t>
            </w:r>
          </w:p>
        </w:tc>
        <w:tc>
          <w:tcPr>
            <w:tcW w:w="774" w:type="pct"/>
            <w:tcBorders>
              <w:top w:val="single" w:sz="4" w:space="0" w:color="auto"/>
              <w:left w:val="nil"/>
              <w:bottom w:val="single" w:sz="4" w:space="0" w:color="auto"/>
              <w:right w:val="nil"/>
            </w:tcBorders>
            <w:shd w:val="clear" w:color="auto" w:fill="auto"/>
          </w:tcPr>
          <w:p w14:paraId="3043578A" w14:textId="77777777" w:rsidR="006D7FFD" w:rsidRPr="00A039A7" w:rsidRDefault="006D7FFD" w:rsidP="006D7FFD">
            <w:pPr>
              <w:pStyle w:val="Tabletext"/>
              <w:jc w:val="right"/>
            </w:pPr>
            <w:r>
              <w:t>388.60</w:t>
            </w:r>
          </w:p>
        </w:tc>
      </w:tr>
      <w:tr w:rsidR="006D7FFD" w:rsidRPr="00195CAC" w14:paraId="771AFE94" w14:textId="77777777" w:rsidTr="000F6B9A">
        <w:tc>
          <w:tcPr>
            <w:tcW w:w="708" w:type="pct"/>
            <w:tcBorders>
              <w:top w:val="single" w:sz="4" w:space="0" w:color="auto"/>
              <w:left w:val="nil"/>
              <w:bottom w:val="single" w:sz="4" w:space="0" w:color="auto"/>
              <w:right w:val="nil"/>
            </w:tcBorders>
            <w:shd w:val="clear" w:color="auto" w:fill="auto"/>
            <w:hideMark/>
          </w:tcPr>
          <w:p w14:paraId="72BE7C12" w14:textId="77777777" w:rsidR="006D7FFD" w:rsidRPr="00A039A7" w:rsidRDefault="006D7FFD" w:rsidP="006D7FFD">
            <w:pPr>
              <w:pStyle w:val="Tabletext"/>
            </w:pPr>
            <w:r w:rsidRPr="00A039A7">
              <w:t>37606</w:t>
            </w:r>
          </w:p>
        </w:tc>
        <w:tc>
          <w:tcPr>
            <w:tcW w:w="3518" w:type="pct"/>
            <w:tcBorders>
              <w:top w:val="single" w:sz="4" w:space="0" w:color="auto"/>
              <w:left w:val="nil"/>
              <w:bottom w:val="single" w:sz="4" w:space="0" w:color="auto"/>
              <w:right w:val="nil"/>
            </w:tcBorders>
            <w:shd w:val="clear" w:color="auto" w:fill="auto"/>
            <w:hideMark/>
          </w:tcPr>
          <w:p w14:paraId="10AAAC63" w14:textId="77777777" w:rsidR="006D7FFD" w:rsidRPr="00A039A7" w:rsidRDefault="006D7FFD" w:rsidP="006D7FFD">
            <w:pPr>
              <w:pStyle w:val="Tabletext"/>
            </w:pPr>
            <w:r w:rsidRPr="00A039A7">
              <w:t>Open surgical sperm retrieval, unilateral, including the exploration of scrotal contents, with or without biopsy, for the purposes of intracytoplasmic sperm injection, for male factor infertility, performed in a hospital, other than a service to which item 13218 or 37604 applies (Anaes.)</w:t>
            </w:r>
          </w:p>
        </w:tc>
        <w:tc>
          <w:tcPr>
            <w:tcW w:w="774" w:type="pct"/>
            <w:tcBorders>
              <w:top w:val="single" w:sz="4" w:space="0" w:color="auto"/>
              <w:left w:val="nil"/>
              <w:bottom w:val="single" w:sz="4" w:space="0" w:color="auto"/>
              <w:right w:val="nil"/>
            </w:tcBorders>
            <w:shd w:val="clear" w:color="auto" w:fill="auto"/>
          </w:tcPr>
          <w:p w14:paraId="7EA41087" w14:textId="77777777" w:rsidR="006D7FFD" w:rsidRPr="00A039A7" w:rsidRDefault="006D7FFD" w:rsidP="006D7FFD">
            <w:pPr>
              <w:pStyle w:val="Tabletext"/>
              <w:jc w:val="right"/>
            </w:pPr>
            <w:r>
              <w:t>577.00</w:t>
            </w:r>
          </w:p>
        </w:tc>
      </w:tr>
      <w:tr w:rsidR="006D7FFD" w:rsidRPr="00195CAC" w14:paraId="42FFB311" w14:textId="77777777" w:rsidTr="000F6B9A">
        <w:tc>
          <w:tcPr>
            <w:tcW w:w="708" w:type="pct"/>
            <w:shd w:val="clear" w:color="auto" w:fill="auto"/>
          </w:tcPr>
          <w:p w14:paraId="61A57790" w14:textId="77777777" w:rsidR="006D7FFD" w:rsidRPr="00A039A7" w:rsidRDefault="006D7FFD" w:rsidP="006D7FFD">
            <w:pPr>
              <w:pStyle w:val="Tabletext"/>
            </w:pPr>
            <w:r w:rsidRPr="00A039A7">
              <w:t>37607</w:t>
            </w:r>
          </w:p>
        </w:tc>
        <w:tc>
          <w:tcPr>
            <w:tcW w:w="3518" w:type="pct"/>
            <w:shd w:val="clear" w:color="auto" w:fill="auto"/>
          </w:tcPr>
          <w:p w14:paraId="23E8BCA3" w14:textId="77777777" w:rsidR="006D7FFD" w:rsidRPr="00A039A7" w:rsidRDefault="006D7FFD" w:rsidP="006D7FFD">
            <w:pPr>
              <w:pStyle w:val="Tabletext"/>
              <w:rPr>
                <w:rFonts w:eastAsia="Calibri"/>
              </w:rPr>
            </w:pPr>
            <w:r w:rsidRPr="00A039A7">
              <w:rPr>
                <w:rFonts w:eastAsia="Calibri"/>
              </w:rPr>
              <w:t xml:space="preserve">Bilateral retroperitoneal lymph node dissection, for testicular tumour, other than a service associated with a service to which </w:t>
            </w:r>
            <w:r w:rsidR="00620A55">
              <w:rPr>
                <w:rFonts w:eastAsia="Calibri"/>
              </w:rPr>
              <w:t>item 3</w:t>
            </w:r>
            <w:r w:rsidRPr="00A039A7">
              <w:rPr>
                <w:rFonts w:eastAsia="Calibri"/>
              </w:rPr>
              <w:t>0390 or 30627 applies (H) (Anaes.) (Assist.)</w:t>
            </w:r>
          </w:p>
        </w:tc>
        <w:tc>
          <w:tcPr>
            <w:tcW w:w="774" w:type="pct"/>
            <w:shd w:val="clear" w:color="auto" w:fill="auto"/>
          </w:tcPr>
          <w:p w14:paraId="32996D37" w14:textId="77777777" w:rsidR="006D7FFD" w:rsidRPr="00A039A7" w:rsidRDefault="006D7FFD" w:rsidP="006D7FFD">
            <w:pPr>
              <w:pStyle w:val="Tabletext"/>
              <w:jc w:val="right"/>
            </w:pPr>
            <w:r>
              <w:t>1,443.25</w:t>
            </w:r>
          </w:p>
        </w:tc>
      </w:tr>
      <w:tr w:rsidR="006D7FFD" w:rsidRPr="00195CAC" w14:paraId="2D516537" w14:textId="77777777" w:rsidTr="000F6B9A">
        <w:tc>
          <w:tcPr>
            <w:tcW w:w="708" w:type="pct"/>
            <w:shd w:val="clear" w:color="auto" w:fill="auto"/>
          </w:tcPr>
          <w:p w14:paraId="66857614" w14:textId="77777777" w:rsidR="006D7FFD" w:rsidRPr="00A039A7" w:rsidRDefault="006D7FFD" w:rsidP="006D7FFD">
            <w:pPr>
              <w:pStyle w:val="Tabletext"/>
            </w:pPr>
            <w:r w:rsidRPr="00A039A7">
              <w:t>37610</w:t>
            </w:r>
          </w:p>
        </w:tc>
        <w:tc>
          <w:tcPr>
            <w:tcW w:w="3518" w:type="pct"/>
            <w:shd w:val="clear" w:color="auto" w:fill="auto"/>
          </w:tcPr>
          <w:p w14:paraId="290FD47A" w14:textId="77777777" w:rsidR="006D7FFD" w:rsidRPr="00A039A7" w:rsidRDefault="006D7FFD" w:rsidP="006D7FFD">
            <w:pPr>
              <w:pStyle w:val="Tabletext"/>
            </w:pPr>
            <w:r w:rsidRPr="00A039A7">
              <w:rPr>
                <w:rFonts w:eastAsia="Calibri"/>
              </w:rPr>
              <w:t xml:space="preserve">Bilateral retroperitoneal lymph node dissection, for testicular tumour, following previous similar retroperitoneal dissection, retroperitoneal radiation therapy or chemotherapy, other than a service associated with a service to which </w:t>
            </w:r>
            <w:r w:rsidR="00620A55">
              <w:rPr>
                <w:rFonts w:eastAsia="Calibri"/>
              </w:rPr>
              <w:t>item 3</w:t>
            </w:r>
            <w:r w:rsidRPr="00A039A7">
              <w:rPr>
                <w:rFonts w:eastAsia="Calibri"/>
              </w:rPr>
              <w:t>0390 or 30627 applies (H) (Anaes.) (Assist.)</w:t>
            </w:r>
          </w:p>
        </w:tc>
        <w:tc>
          <w:tcPr>
            <w:tcW w:w="774" w:type="pct"/>
            <w:shd w:val="clear" w:color="auto" w:fill="auto"/>
          </w:tcPr>
          <w:p w14:paraId="5F5725C8" w14:textId="77777777" w:rsidR="006D7FFD" w:rsidRPr="00A039A7" w:rsidRDefault="006D7FFD" w:rsidP="006D7FFD">
            <w:pPr>
              <w:pStyle w:val="Tabletext"/>
              <w:jc w:val="right"/>
            </w:pPr>
            <w:r>
              <w:t>2,171.30</w:t>
            </w:r>
          </w:p>
        </w:tc>
      </w:tr>
      <w:tr w:rsidR="006D7FFD" w:rsidRPr="00195CAC" w14:paraId="0FEF166F" w14:textId="77777777" w:rsidTr="000F6B9A">
        <w:tc>
          <w:tcPr>
            <w:tcW w:w="708" w:type="pct"/>
            <w:tcBorders>
              <w:top w:val="single" w:sz="4" w:space="0" w:color="auto"/>
              <w:left w:val="nil"/>
              <w:bottom w:val="single" w:sz="4" w:space="0" w:color="auto"/>
              <w:right w:val="nil"/>
            </w:tcBorders>
            <w:shd w:val="clear" w:color="auto" w:fill="auto"/>
            <w:hideMark/>
          </w:tcPr>
          <w:p w14:paraId="26A4B69D" w14:textId="77777777" w:rsidR="006D7FFD" w:rsidRPr="00A039A7" w:rsidRDefault="006D7FFD" w:rsidP="006D7FFD">
            <w:pPr>
              <w:pStyle w:val="Tabletext"/>
            </w:pPr>
            <w:r w:rsidRPr="00A039A7">
              <w:t>37613</w:t>
            </w:r>
          </w:p>
        </w:tc>
        <w:tc>
          <w:tcPr>
            <w:tcW w:w="3518" w:type="pct"/>
            <w:tcBorders>
              <w:top w:val="single" w:sz="4" w:space="0" w:color="auto"/>
              <w:left w:val="nil"/>
              <w:bottom w:val="single" w:sz="4" w:space="0" w:color="auto"/>
              <w:right w:val="nil"/>
            </w:tcBorders>
            <w:shd w:val="clear" w:color="auto" w:fill="auto"/>
            <w:hideMark/>
          </w:tcPr>
          <w:p w14:paraId="17FE7164" w14:textId="77777777" w:rsidR="006D7FFD" w:rsidRPr="00A039A7" w:rsidRDefault="006D7FFD" w:rsidP="006D7FFD">
            <w:pPr>
              <w:pStyle w:val="Tabletext"/>
            </w:pPr>
            <w:r w:rsidRPr="00A039A7">
              <w:t>Epididymectomy (Anaes.)</w:t>
            </w:r>
          </w:p>
        </w:tc>
        <w:tc>
          <w:tcPr>
            <w:tcW w:w="774" w:type="pct"/>
            <w:tcBorders>
              <w:top w:val="single" w:sz="4" w:space="0" w:color="auto"/>
              <w:left w:val="nil"/>
              <w:bottom w:val="single" w:sz="4" w:space="0" w:color="auto"/>
              <w:right w:val="nil"/>
            </w:tcBorders>
            <w:shd w:val="clear" w:color="auto" w:fill="auto"/>
          </w:tcPr>
          <w:p w14:paraId="1750C054" w14:textId="77777777" w:rsidR="006D7FFD" w:rsidRPr="00A039A7" w:rsidRDefault="006D7FFD" w:rsidP="006D7FFD">
            <w:pPr>
              <w:pStyle w:val="Tabletext"/>
              <w:jc w:val="right"/>
            </w:pPr>
            <w:r>
              <w:t>287.80</w:t>
            </w:r>
          </w:p>
        </w:tc>
      </w:tr>
      <w:tr w:rsidR="006D7FFD" w:rsidRPr="00195CAC" w14:paraId="2A8C5052" w14:textId="77777777" w:rsidTr="000F6B9A">
        <w:tc>
          <w:tcPr>
            <w:tcW w:w="708" w:type="pct"/>
            <w:tcBorders>
              <w:top w:val="single" w:sz="4" w:space="0" w:color="auto"/>
              <w:left w:val="nil"/>
              <w:bottom w:val="single" w:sz="4" w:space="0" w:color="auto"/>
              <w:right w:val="nil"/>
            </w:tcBorders>
            <w:shd w:val="clear" w:color="auto" w:fill="auto"/>
            <w:hideMark/>
          </w:tcPr>
          <w:p w14:paraId="623C517A" w14:textId="77777777" w:rsidR="006D7FFD" w:rsidRPr="00A039A7" w:rsidRDefault="006D7FFD" w:rsidP="006D7FFD">
            <w:pPr>
              <w:pStyle w:val="Tabletext"/>
            </w:pPr>
            <w:r w:rsidRPr="00A039A7">
              <w:t>37616</w:t>
            </w:r>
          </w:p>
        </w:tc>
        <w:tc>
          <w:tcPr>
            <w:tcW w:w="3518" w:type="pct"/>
            <w:tcBorders>
              <w:top w:val="single" w:sz="4" w:space="0" w:color="auto"/>
              <w:left w:val="nil"/>
              <w:bottom w:val="single" w:sz="4" w:space="0" w:color="auto"/>
              <w:right w:val="nil"/>
            </w:tcBorders>
            <w:shd w:val="clear" w:color="auto" w:fill="auto"/>
            <w:hideMark/>
          </w:tcPr>
          <w:p w14:paraId="3F0E9527" w14:textId="77777777" w:rsidR="006D7FFD" w:rsidRPr="00A039A7" w:rsidRDefault="006D7FFD" w:rsidP="006D7FFD">
            <w:pPr>
              <w:pStyle w:val="Tabletext"/>
            </w:pPr>
            <w:r w:rsidRPr="00A039A7">
              <w:t>Vasovasostomy or vasoepididymostomy, unilateral, using the operating microscope, other than a service associated with sperm harvesting for IVF (H) (Anaes.) (Assist.)</w:t>
            </w:r>
          </w:p>
        </w:tc>
        <w:tc>
          <w:tcPr>
            <w:tcW w:w="774" w:type="pct"/>
            <w:tcBorders>
              <w:top w:val="single" w:sz="4" w:space="0" w:color="auto"/>
              <w:left w:val="nil"/>
              <w:bottom w:val="single" w:sz="4" w:space="0" w:color="auto"/>
              <w:right w:val="nil"/>
            </w:tcBorders>
            <w:shd w:val="clear" w:color="auto" w:fill="auto"/>
          </w:tcPr>
          <w:p w14:paraId="2D7CDF39" w14:textId="77777777" w:rsidR="006D7FFD" w:rsidRPr="00A039A7" w:rsidRDefault="006D7FFD" w:rsidP="006D7FFD">
            <w:pPr>
              <w:pStyle w:val="Tabletext"/>
              <w:jc w:val="right"/>
            </w:pPr>
            <w:r>
              <w:t>719.40</w:t>
            </w:r>
          </w:p>
        </w:tc>
      </w:tr>
      <w:tr w:rsidR="006D7FFD" w:rsidRPr="00195CAC" w14:paraId="2B595F9C" w14:textId="77777777" w:rsidTr="000F6B9A">
        <w:tc>
          <w:tcPr>
            <w:tcW w:w="708" w:type="pct"/>
            <w:tcBorders>
              <w:top w:val="single" w:sz="4" w:space="0" w:color="auto"/>
              <w:left w:val="nil"/>
              <w:bottom w:val="single" w:sz="4" w:space="0" w:color="auto"/>
              <w:right w:val="nil"/>
            </w:tcBorders>
            <w:shd w:val="clear" w:color="auto" w:fill="auto"/>
            <w:hideMark/>
          </w:tcPr>
          <w:p w14:paraId="63F21F9F" w14:textId="77777777" w:rsidR="006D7FFD" w:rsidRPr="00A039A7" w:rsidRDefault="006D7FFD" w:rsidP="006D7FFD">
            <w:pPr>
              <w:pStyle w:val="Tabletext"/>
            </w:pPr>
            <w:r w:rsidRPr="00A039A7">
              <w:t>37619</w:t>
            </w:r>
          </w:p>
        </w:tc>
        <w:tc>
          <w:tcPr>
            <w:tcW w:w="3518" w:type="pct"/>
            <w:tcBorders>
              <w:top w:val="single" w:sz="4" w:space="0" w:color="auto"/>
              <w:left w:val="nil"/>
              <w:bottom w:val="single" w:sz="4" w:space="0" w:color="auto"/>
              <w:right w:val="nil"/>
            </w:tcBorders>
            <w:shd w:val="clear" w:color="auto" w:fill="auto"/>
            <w:hideMark/>
          </w:tcPr>
          <w:p w14:paraId="5AB3FBB0" w14:textId="77777777" w:rsidR="006D7FFD" w:rsidRPr="00A039A7" w:rsidRDefault="006D7FFD" w:rsidP="006D7FFD">
            <w:pPr>
              <w:pStyle w:val="Tabletext"/>
            </w:pPr>
            <w:r w:rsidRPr="00A039A7">
              <w:t>Vasovasostomy or vasoepididymostomy, unilateral, other than a service associated with sperm harvesting for IVF (Anaes.) (Assist.)</w:t>
            </w:r>
          </w:p>
        </w:tc>
        <w:tc>
          <w:tcPr>
            <w:tcW w:w="774" w:type="pct"/>
            <w:tcBorders>
              <w:top w:val="single" w:sz="4" w:space="0" w:color="auto"/>
              <w:left w:val="nil"/>
              <w:bottom w:val="single" w:sz="4" w:space="0" w:color="auto"/>
              <w:right w:val="nil"/>
            </w:tcBorders>
            <w:shd w:val="clear" w:color="auto" w:fill="auto"/>
          </w:tcPr>
          <w:p w14:paraId="45CB827A" w14:textId="77777777" w:rsidR="006D7FFD" w:rsidRPr="00A039A7" w:rsidRDefault="006D7FFD" w:rsidP="006D7FFD">
            <w:pPr>
              <w:pStyle w:val="Tabletext"/>
              <w:jc w:val="right"/>
            </w:pPr>
            <w:r>
              <w:t>287.80</w:t>
            </w:r>
          </w:p>
        </w:tc>
      </w:tr>
      <w:tr w:rsidR="006D7FFD" w:rsidRPr="00195CAC" w14:paraId="1AE3BE26" w14:textId="77777777" w:rsidTr="000F6B9A">
        <w:tc>
          <w:tcPr>
            <w:tcW w:w="708" w:type="pct"/>
            <w:tcBorders>
              <w:top w:val="single" w:sz="4" w:space="0" w:color="auto"/>
              <w:left w:val="nil"/>
              <w:bottom w:val="single" w:sz="4" w:space="0" w:color="auto"/>
              <w:right w:val="nil"/>
            </w:tcBorders>
            <w:shd w:val="clear" w:color="auto" w:fill="auto"/>
            <w:hideMark/>
          </w:tcPr>
          <w:p w14:paraId="1EB59C9F" w14:textId="77777777" w:rsidR="006D7FFD" w:rsidRPr="00A039A7" w:rsidRDefault="006D7FFD" w:rsidP="006D7FFD">
            <w:pPr>
              <w:pStyle w:val="Tabletext"/>
            </w:pPr>
            <w:r w:rsidRPr="00A039A7">
              <w:t>37623</w:t>
            </w:r>
          </w:p>
        </w:tc>
        <w:tc>
          <w:tcPr>
            <w:tcW w:w="3518" w:type="pct"/>
            <w:tcBorders>
              <w:top w:val="single" w:sz="4" w:space="0" w:color="auto"/>
              <w:left w:val="nil"/>
              <w:bottom w:val="single" w:sz="4" w:space="0" w:color="auto"/>
              <w:right w:val="nil"/>
            </w:tcBorders>
            <w:shd w:val="clear" w:color="auto" w:fill="auto"/>
            <w:hideMark/>
          </w:tcPr>
          <w:p w14:paraId="38463509" w14:textId="77777777" w:rsidR="006D7FFD" w:rsidRPr="00A039A7" w:rsidRDefault="006D7FFD" w:rsidP="006D7FFD">
            <w:pPr>
              <w:pStyle w:val="Tabletext"/>
            </w:pPr>
            <w:r w:rsidRPr="00A039A7">
              <w:t>Vasotomy or vasectomy, unilateral or bilateral (Anaes.)</w:t>
            </w:r>
          </w:p>
        </w:tc>
        <w:tc>
          <w:tcPr>
            <w:tcW w:w="774" w:type="pct"/>
            <w:tcBorders>
              <w:top w:val="single" w:sz="4" w:space="0" w:color="auto"/>
              <w:left w:val="nil"/>
              <w:bottom w:val="single" w:sz="4" w:space="0" w:color="auto"/>
              <w:right w:val="nil"/>
            </w:tcBorders>
            <w:shd w:val="clear" w:color="auto" w:fill="auto"/>
          </w:tcPr>
          <w:p w14:paraId="786D79BA" w14:textId="77777777" w:rsidR="006D7FFD" w:rsidRPr="00A039A7" w:rsidRDefault="006D7FFD" w:rsidP="006D7FFD">
            <w:pPr>
              <w:pStyle w:val="Tabletext"/>
              <w:jc w:val="right"/>
            </w:pPr>
            <w:r>
              <w:t>239.20</w:t>
            </w:r>
          </w:p>
        </w:tc>
      </w:tr>
      <w:tr w:rsidR="006D7FFD" w:rsidRPr="00195CAC" w14:paraId="7C3EED1C" w14:textId="77777777" w:rsidTr="000F6B9A">
        <w:tc>
          <w:tcPr>
            <w:tcW w:w="708" w:type="pct"/>
            <w:tcBorders>
              <w:top w:val="single" w:sz="4" w:space="0" w:color="auto"/>
              <w:left w:val="nil"/>
              <w:bottom w:val="single" w:sz="4" w:space="0" w:color="auto"/>
              <w:right w:val="nil"/>
            </w:tcBorders>
            <w:shd w:val="clear" w:color="auto" w:fill="auto"/>
            <w:hideMark/>
          </w:tcPr>
          <w:p w14:paraId="2E0268BC" w14:textId="77777777" w:rsidR="006D7FFD" w:rsidRPr="00A039A7" w:rsidRDefault="006D7FFD" w:rsidP="006D7FFD">
            <w:pPr>
              <w:pStyle w:val="Tabletext"/>
              <w:rPr>
                <w:snapToGrid w:val="0"/>
              </w:rPr>
            </w:pPr>
            <w:r w:rsidRPr="00A039A7">
              <w:rPr>
                <w:snapToGrid w:val="0"/>
              </w:rPr>
              <w:t>37800</w:t>
            </w:r>
          </w:p>
        </w:tc>
        <w:tc>
          <w:tcPr>
            <w:tcW w:w="3518" w:type="pct"/>
            <w:tcBorders>
              <w:top w:val="single" w:sz="4" w:space="0" w:color="auto"/>
              <w:left w:val="nil"/>
              <w:bottom w:val="single" w:sz="4" w:space="0" w:color="auto"/>
              <w:right w:val="nil"/>
            </w:tcBorders>
            <w:shd w:val="clear" w:color="auto" w:fill="auto"/>
            <w:hideMark/>
          </w:tcPr>
          <w:p w14:paraId="2D78BF3A" w14:textId="77777777" w:rsidR="006D7FFD" w:rsidRPr="00A039A7" w:rsidRDefault="006D7FFD" w:rsidP="006D7FFD">
            <w:pPr>
              <w:pStyle w:val="Tabletext"/>
              <w:rPr>
                <w:snapToGrid w:val="0"/>
              </w:rPr>
            </w:pPr>
            <w:r w:rsidRPr="00A039A7">
              <w:rPr>
                <w:snapToGrid w:val="0"/>
              </w:rPr>
              <w:t>Patent urachus, excision of</w:t>
            </w:r>
            <w:r w:rsidRPr="00A039A7">
              <w:t xml:space="preserve">, </w:t>
            </w:r>
            <w:r w:rsidRPr="00A039A7">
              <w:rPr>
                <w:rFonts w:eastAsia="Calibri"/>
              </w:rPr>
              <w:t xml:space="preserve">on a </w:t>
            </w:r>
            <w:r w:rsidR="00F64295">
              <w:rPr>
                <w:rFonts w:eastAsia="Calibri"/>
              </w:rPr>
              <w:t>patient</w:t>
            </w:r>
            <w:r w:rsidRPr="00A039A7">
              <w:rPr>
                <w:rFonts w:eastAsia="Calibri"/>
              </w:rPr>
              <w:t xml:space="preserve"> 10 years of age or over</w:t>
            </w:r>
            <w:r w:rsidRPr="00A039A7">
              <w:rPr>
                <w:snapToGrid w:val="0"/>
              </w:rPr>
              <w:t xml:space="preserve"> (H) (Anaes.) (Assist.)</w:t>
            </w:r>
          </w:p>
        </w:tc>
        <w:tc>
          <w:tcPr>
            <w:tcW w:w="774" w:type="pct"/>
            <w:tcBorders>
              <w:top w:val="single" w:sz="4" w:space="0" w:color="auto"/>
              <w:left w:val="nil"/>
              <w:bottom w:val="single" w:sz="4" w:space="0" w:color="auto"/>
              <w:right w:val="nil"/>
            </w:tcBorders>
            <w:shd w:val="clear" w:color="auto" w:fill="auto"/>
          </w:tcPr>
          <w:p w14:paraId="0C4CE020" w14:textId="77777777" w:rsidR="006D7FFD" w:rsidRPr="00A039A7" w:rsidRDefault="006D7FFD" w:rsidP="006D7FFD">
            <w:pPr>
              <w:pStyle w:val="Tabletext"/>
              <w:jc w:val="right"/>
            </w:pPr>
            <w:r>
              <w:t>542.40</w:t>
            </w:r>
          </w:p>
        </w:tc>
      </w:tr>
      <w:tr w:rsidR="006D7FFD" w:rsidRPr="00195CAC" w14:paraId="016FA4D2" w14:textId="77777777" w:rsidTr="000F6B9A">
        <w:tc>
          <w:tcPr>
            <w:tcW w:w="708" w:type="pct"/>
            <w:tcBorders>
              <w:top w:val="single" w:sz="4" w:space="0" w:color="auto"/>
              <w:left w:val="nil"/>
              <w:bottom w:val="single" w:sz="4" w:space="0" w:color="auto"/>
              <w:right w:val="nil"/>
            </w:tcBorders>
            <w:shd w:val="clear" w:color="auto" w:fill="auto"/>
          </w:tcPr>
          <w:p w14:paraId="151B41F0" w14:textId="77777777" w:rsidR="006D7FFD" w:rsidRPr="00A039A7" w:rsidRDefault="006D7FFD" w:rsidP="006D7FFD">
            <w:pPr>
              <w:pStyle w:val="Tabletext"/>
            </w:pPr>
            <w:r w:rsidRPr="00A039A7">
              <w:t>37801</w:t>
            </w:r>
          </w:p>
        </w:tc>
        <w:tc>
          <w:tcPr>
            <w:tcW w:w="3518" w:type="pct"/>
            <w:tcBorders>
              <w:top w:val="single" w:sz="4" w:space="0" w:color="auto"/>
              <w:left w:val="nil"/>
              <w:bottom w:val="single" w:sz="4" w:space="0" w:color="auto"/>
              <w:right w:val="nil"/>
            </w:tcBorders>
            <w:shd w:val="clear" w:color="auto" w:fill="auto"/>
          </w:tcPr>
          <w:p w14:paraId="51BD43EB" w14:textId="77777777" w:rsidR="006D7FFD" w:rsidRPr="00A039A7" w:rsidRDefault="006D7FFD" w:rsidP="006D7FFD">
            <w:pPr>
              <w:pStyle w:val="Tabletext"/>
            </w:pPr>
            <w:r w:rsidRPr="00A039A7">
              <w:t xml:space="preserve">Patent urachus, excision of, </w:t>
            </w:r>
            <w:r w:rsidRPr="00A039A7">
              <w:rPr>
                <w:rFonts w:eastAsia="Calibri"/>
              </w:rPr>
              <w:t xml:space="preserve">on a </w:t>
            </w:r>
            <w:r w:rsidR="00F64295">
              <w:rPr>
                <w:rFonts w:eastAsia="Calibri"/>
              </w:rPr>
              <w:t>patient</w:t>
            </w:r>
            <w:r w:rsidRPr="00A039A7">
              <w:rPr>
                <w:rFonts w:eastAsia="Calibri"/>
              </w:rPr>
              <w:t xml:space="preserve"> under 10 years of age</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64E35CE5" w14:textId="77777777" w:rsidR="006D7FFD" w:rsidRPr="00A039A7" w:rsidRDefault="006D7FFD" w:rsidP="006D7FFD">
            <w:pPr>
              <w:pStyle w:val="Tabletext"/>
              <w:jc w:val="right"/>
            </w:pPr>
            <w:r>
              <w:t>705.15</w:t>
            </w:r>
          </w:p>
        </w:tc>
      </w:tr>
      <w:tr w:rsidR="006D7FFD" w:rsidRPr="00195CAC" w14:paraId="1C86DC50" w14:textId="77777777" w:rsidTr="000F6B9A">
        <w:tc>
          <w:tcPr>
            <w:tcW w:w="708" w:type="pct"/>
            <w:tcBorders>
              <w:top w:val="single" w:sz="4" w:space="0" w:color="auto"/>
              <w:left w:val="nil"/>
              <w:bottom w:val="single" w:sz="4" w:space="0" w:color="auto"/>
              <w:right w:val="nil"/>
            </w:tcBorders>
            <w:shd w:val="clear" w:color="auto" w:fill="auto"/>
            <w:hideMark/>
          </w:tcPr>
          <w:p w14:paraId="3312C7C9" w14:textId="77777777" w:rsidR="006D7FFD" w:rsidRPr="00A039A7" w:rsidRDefault="006D7FFD" w:rsidP="006D7FFD">
            <w:pPr>
              <w:pStyle w:val="Tabletext"/>
            </w:pPr>
            <w:r w:rsidRPr="00A039A7">
              <w:t>37803</w:t>
            </w:r>
          </w:p>
        </w:tc>
        <w:tc>
          <w:tcPr>
            <w:tcW w:w="3518" w:type="pct"/>
            <w:tcBorders>
              <w:top w:val="single" w:sz="4" w:space="0" w:color="auto"/>
              <w:left w:val="nil"/>
              <w:bottom w:val="single" w:sz="4" w:space="0" w:color="auto"/>
              <w:right w:val="nil"/>
            </w:tcBorders>
            <w:shd w:val="clear" w:color="auto" w:fill="auto"/>
            <w:hideMark/>
          </w:tcPr>
          <w:p w14:paraId="72872609" w14:textId="77777777" w:rsidR="006D7FFD" w:rsidRPr="00A039A7" w:rsidRDefault="006D7FFD" w:rsidP="006D7FFD">
            <w:pPr>
              <w:pStyle w:val="Tabletext"/>
            </w:pPr>
            <w:r w:rsidRPr="00A039A7">
              <w:t xml:space="preserve">Undescended testis, orchidopexy for, </w:t>
            </w:r>
            <w:r w:rsidRPr="00A039A7">
              <w:rPr>
                <w:rFonts w:eastAsia="Calibri"/>
              </w:rPr>
              <w:t xml:space="preserve">on a </w:t>
            </w:r>
            <w:r w:rsidR="00F64295">
              <w:rPr>
                <w:rFonts w:eastAsia="Calibri"/>
              </w:rPr>
              <w:t>patient</w:t>
            </w:r>
            <w:r w:rsidRPr="00A039A7">
              <w:rPr>
                <w:rFonts w:eastAsia="Calibri"/>
              </w:rPr>
              <w:t xml:space="preserve"> 10 years of age or over, </w:t>
            </w:r>
            <w:r w:rsidRPr="00A039A7">
              <w:t xml:space="preserve">other than a service to which </w:t>
            </w:r>
            <w:r w:rsidR="00620A55">
              <w:t>item 3</w:t>
            </w:r>
            <w:r w:rsidRPr="00A039A7">
              <w:t>7806 applies (H) (Anaes.) (Assist.)</w:t>
            </w:r>
          </w:p>
        </w:tc>
        <w:tc>
          <w:tcPr>
            <w:tcW w:w="774" w:type="pct"/>
            <w:tcBorders>
              <w:top w:val="single" w:sz="4" w:space="0" w:color="auto"/>
              <w:left w:val="nil"/>
              <w:bottom w:val="single" w:sz="4" w:space="0" w:color="auto"/>
              <w:right w:val="nil"/>
            </w:tcBorders>
            <w:shd w:val="clear" w:color="auto" w:fill="auto"/>
          </w:tcPr>
          <w:p w14:paraId="45CB1F91" w14:textId="77777777" w:rsidR="006D7FFD" w:rsidRPr="00A039A7" w:rsidRDefault="006D7FFD" w:rsidP="006D7FFD">
            <w:pPr>
              <w:pStyle w:val="Tabletext"/>
              <w:jc w:val="right"/>
            </w:pPr>
            <w:r>
              <w:t>542.40</w:t>
            </w:r>
          </w:p>
        </w:tc>
      </w:tr>
      <w:tr w:rsidR="006D7FFD" w:rsidRPr="00195CAC" w14:paraId="65D914F3" w14:textId="77777777" w:rsidTr="000F6B9A">
        <w:tc>
          <w:tcPr>
            <w:tcW w:w="708" w:type="pct"/>
            <w:tcBorders>
              <w:top w:val="single" w:sz="4" w:space="0" w:color="auto"/>
              <w:left w:val="nil"/>
              <w:bottom w:val="single" w:sz="4" w:space="0" w:color="auto"/>
              <w:right w:val="nil"/>
            </w:tcBorders>
            <w:shd w:val="clear" w:color="auto" w:fill="auto"/>
          </w:tcPr>
          <w:p w14:paraId="7CBEAC58" w14:textId="77777777" w:rsidR="006D7FFD" w:rsidRPr="00A039A7" w:rsidRDefault="006D7FFD" w:rsidP="006D7FFD">
            <w:pPr>
              <w:pStyle w:val="Tabletext"/>
            </w:pPr>
            <w:r w:rsidRPr="00A039A7">
              <w:t>37804</w:t>
            </w:r>
          </w:p>
        </w:tc>
        <w:tc>
          <w:tcPr>
            <w:tcW w:w="3518" w:type="pct"/>
            <w:tcBorders>
              <w:top w:val="single" w:sz="4" w:space="0" w:color="auto"/>
              <w:left w:val="nil"/>
              <w:bottom w:val="single" w:sz="4" w:space="0" w:color="auto"/>
              <w:right w:val="nil"/>
            </w:tcBorders>
            <w:shd w:val="clear" w:color="auto" w:fill="auto"/>
          </w:tcPr>
          <w:p w14:paraId="39E6B085" w14:textId="77777777" w:rsidR="006D7FFD" w:rsidRPr="00A039A7" w:rsidRDefault="006D7FFD" w:rsidP="006D7FFD">
            <w:pPr>
              <w:pStyle w:val="Tabletext"/>
            </w:pPr>
            <w:r w:rsidRPr="00A039A7">
              <w:t xml:space="preserve">Undescended testis, orchidopexy for, </w:t>
            </w:r>
            <w:r w:rsidRPr="00A039A7">
              <w:rPr>
                <w:rFonts w:eastAsia="Calibri"/>
              </w:rPr>
              <w:t xml:space="preserve">on a </w:t>
            </w:r>
            <w:r w:rsidR="00F64295">
              <w:rPr>
                <w:rFonts w:eastAsia="Calibri"/>
              </w:rPr>
              <w:t>patient</w:t>
            </w:r>
            <w:r w:rsidRPr="00A039A7">
              <w:rPr>
                <w:rFonts w:eastAsia="Calibri"/>
              </w:rPr>
              <w:t xml:space="preserve"> under 10 years of age, </w:t>
            </w:r>
            <w:r w:rsidRPr="00A039A7">
              <w:t xml:space="preserve">other than a service to which </w:t>
            </w:r>
            <w:r w:rsidR="00620A55">
              <w:t>item 3</w:t>
            </w:r>
            <w:r w:rsidRPr="00A039A7">
              <w:t>7807 applies (H) (Anaes.) (Assist.)</w:t>
            </w:r>
          </w:p>
        </w:tc>
        <w:tc>
          <w:tcPr>
            <w:tcW w:w="774" w:type="pct"/>
            <w:tcBorders>
              <w:top w:val="single" w:sz="4" w:space="0" w:color="auto"/>
              <w:left w:val="nil"/>
              <w:bottom w:val="single" w:sz="4" w:space="0" w:color="auto"/>
              <w:right w:val="nil"/>
            </w:tcBorders>
            <w:shd w:val="clear" w:color="auto" w:fill="auto"/>
          </w:tcPr>
          <w:p w14:paraId="620E9E3A" w14:textId="77777777" w:rsidR="006D7FFD" w:rsidRPr="00A039A7" w:rsidRDefault="006D7FFD" w:rsidP="006D7FFD">
            <w:pPr>
              <w:pStyle w:val="Tabletext"/>
              <w:jc w:val="right"/>
            </w:pPr>
            <w:r>
              <w:t>705.15</w:t>
            </w:r>
          </w:p>
        </w:tc>
      </w:tr>
      <w:tr w:rsidR="006D7FFD" w:rsidRPr="00195CAC" w14:paraId="6D33647B" w14:textId="77777777" w:rsidTr="000F6B9A">
        <w:tc>
          <w:tcPr>
            <w:tcW w:w="708" w:type="pct"/>
            <w:tcBorders>
              <w:top w:val="single" w:sz="4" w:space="0" w:color="auto"/>
              <w:left w:val="nil"/>
              <w:bottom w:val="single" w:sz="4" w:space="0" w:color="auto"/>
              <w:right w:val="nil"/>
            </w:tcBorders>
            <w:shd w:val="clear" w:color="auto" w:fill="auto"/>
            <w:hideMark/>
          </w:tcPr>
          <w:p w14:paraId="54058E1C" w14:textId="77777777" w:rsidR="006D7FFD" w:rsidRPr="00A039A7" w:rsidRDefault="006D7FFD" w:rsidP="006D7FFD">
            <w:pPr>
              <w:pStyle w:val="Tabletext"/>
            </w:pPr>
            <w:r w:rsidRPr="00A039A7">
              <w:t>37806</w:t>
            </w:r>
          </w:p>
        </w:tc>
        <w:tc>
          <w:tcPr>
            <w:tcW w:w="3518" w:type="pct"/>
            <w:tcBorders>
              <w:top w:val="single" w:sz="4" w:space="0" w:color="auto"/>
              <w:left w:val="nil"/>
              <w:bottom w:val="single" w:sz="4" w:space="0" w:color="auto"/>
              <w:right w:val="nil"/>
            </w:tcBorders>
            <w:shd w:val="clear" w:color="auto" w:fill="auto"/>
            <w:hideMark/>
          </w:tcPr>
          <w:p w14:paraId="7429AE39" w14:textId="77777777" w:rsidR="006D7FFD" w:rsidRPr="00A039A7" w:rsidRDefault="006D7FFD" w:rsidP="006D7FFD">
            <w:pPr>
              <w:pStyle w:val="Tabletext"/>
            </w:pPr>
            <w:r w:rsidRPr="00A039A7">
              <w:t xml:space="preserve">Undescended testis in inguinal canal close to deep inguinal ring or within abdominal cavity, orchidopexy for, </w:t>
            </w:r>
            <w:r w:rsidRPr="00A039A7">
              <w:rPr>
                <w:rFonts w:eastAsia="Calibri"/>
              </w:rPr>
              <w:t xml:space="preserve">on a </w:t>
            </w:r>
            <w:bookmarkStart w:id="738" w:name="_Hlk69814800"/>
            <w:r w:rsidR="00F64295">
              <w:rPr>
                <w:rFonts w:eastAsia="Calibri"/>
              </w:rPr>
              <w:t>patient</w:t>
            </w:r>
            <w:r w:rsidRPr="00A039A7">
              <w:rPr>
                <w:rFonts w:eastAsia="Calibri"/>
              </w:rPr>
              <w:t xml:space="preserve"> </w:t>
            </w:r>
            <w:bookmarkEnd w:id="738"/>
            <w:r w:rsidRPr="00A039A7">
              <w:rPr>
                <w:rFonts w:eastAsia="Calibri"/>
              </w:rPr>
              <w:t>10 years of age or over</w:t>
            </w:r>
            <w:r w:rsidRPr="00A039A7">
              <w:t xml:space="preserve"> (Anaes.) (Assist.)</w:t>
            </w:r>
          </w:p>
        </w:tc>
        <w:tc>
          <w:tcPr>
            <w:tcW w:w="774" w:type="pct"/>
            <w:tcBorders>
              <w:top w:val="single" w:sz="4" w:space="0" w:color="auto"/>
              <w:left w:val="nil"/>
              <w:bottom w:val="single" w:sz="4" w:space="0" w:color="auto"/>
              <w:right w:val="nil"/>
            </w:tcBorders>
            <w:shd w:val="clear" w:color="auto" w:fill="auto"/>
          </w:tcPr>
          <w:p w14:paraId="7E0DA9AE" w14:textId="77777777" w:rsidR="006D7FFD" w:rsidRPr="00A039A7" w:rsidRDefault="006D7FFD" w:rsidP="006D7FFD">
            <w:pPr>
              <w:pStyle w:val="Tabletext"/>
              <w:jc w:val="right"/>
            </w:pPr>
            <w:r>
              <w:t>626.70</w:t>
            </w:r>
          </w:p>
        </w:tc>
      </w:tr>
      <w:tr w:rsidR="006D7FFD" w:rsidRPr="00195CAC" w14:paraId="3D7F352E" w14:textId="77777777" w:rsidTr="000F6B9A">
        <w:tc>
          <w:tcPr>
            <w:tcW w:w="708" w:type="pct"/>
            <w:tcBorders>
              <w:top w:val="single" w:sz="4" w:space="0" w:color="auto"/>
              <w:left w:val="nil"/>
              <w:bottom w:val="single" w:sz="4" w:space="0" w:color="auto"/>
              <w:right w:val="nil"/>
            </w:tcBorders>
            <w:shd w:val="clear" w:color="auto" w:fill="auto"/>
          </w:tcPr>
          <w:p w14:paraId="67A2AEA7" w14:textId="77777777" w:rsidR="006D7FFD" w:rsidRPr="00A039A7" w:rsidRDefault="006D7FFD" w:rsidP="006D7FFD">
            <w:pPr>
              <w:pStyle w:val="Tabletext"/>
            </w:pPr>
            <w:r w:rsidRPr="00A039A7">
              <w:t>37807</w:t>
            </w:r>
          </w:p>
        </w:tc>
        <w:tc>
          <w:tcPr>
            <w:tcW w:w="3518" w:type="pct"/>
            <w:tcBorders>
              <w:top w:val="single" w:sz="4" w:space="0" w:color="auto"/>
              <w:left w:val="nil"/>
              <w:bottom w:val="single" w:sz="4" w:space="0" w:color="auto"/>
              <w:right w:val="nil"/>
            </w:tcBorders>
            <w:shd w:val="clear" w:color="auto" w:fill="auto"/>
          </w:tcPr>
          <w:p w14:paraId="67133321" w14:textId="77777777" w:rsidR="006D7FFD" w:rsidRPr="00A039A7" w:rsidRDefault="006D7FFD" w:rsidP="006D7FFD">
            <w:pPr>
              <w:pStyle w:val="Tabletext"/>
            </w:pPr>
            <w:r w:rsidRPr="00A039A7">
              <w:t xml:space="preserve">Undescended testis in inguinal canal close to deep inguinal ring or within abdominal cavity, orchidopexy for,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(Anaes.) (Assist.)</w:t>
            </w:r>
          </w:p>
        </w:tc>
        <w:tc>
          <w:tcPr>
            <w:tcW w:w="774" w:type="pct"/>
            <w:tcBorders>
              <w:top w:val="single" w:sz="4" w:space="0" w:color="auto"/>
              <w:left w:val="nil"/>
              <w:bottom w:val="single" w:sz="4" w:space="0" w:color="auto"/>
              <w:right w:val="nil"/>
            </w:tcBorders>
            <w:shd w:val="clear" w:color="auto" w:fill="auto"/>
          </w:tcPr>
          <w:p w14:paraId="669D597E" w14:textId="77777777" w:rsidR="006D7FFD" w:rsidRPr="00A039A7" w:rsidRDefault="006D7FFD" w:rsidP="006D7FFD">
            <w:pPr>
              <w:pStyle w:val="Tabletext"/>
              <w:jc w:val="right"/>
            </w:pPr>
            <w:r>
              <w:t>814.70</w:t>
            </w:r>
          </w:p>
        </w:tc>
      </w:tr>
      <w:tr w:rsidR="006D7FFD" w:rsidRPr="00195CAC" w14:paraId="317A95F2" w14:textId="77777777" w:rsidTr="000F6B9A">
        <w:tc>
          <w:tcPr>
            <w:tcW w:w="708" w:type="pct"/>
            <w:tcBorders>
              <w:top w:val="single" w:sz="4" w:space="0" w:color="auto"/>
              <w:left w:val="nil"/>
              <w:bottom w:val="single" w:sz="4" w:space="0" w:color="auto"/>
              <w:right w:val="nil"/>
            </w:tcBorders>
            <w:shd w:val="clear" w:color="auto" w:fill="auto"/>
            <w:hideMark/>
          </w:tcPr>
          <w:p w14:paraId="5427E998" w14:textId="77777777" w:rsidR="006D7FFD" w:rsidRPr="00A039A7" w:rsidRDefault="006D7FFD" w:rsidP="006D7FFD">
            <w:pPr>
              <w:pStyle w:val="Tabletext"/>
            </w:pPr>
            <w:r w:rsidRPr="00A039A7">
              <w:t>37809</w:t>
            </w:r>
          </w:p>
        </w:tc>
        <w:tc>
          <w:tcPr>
            <w:tcW w:w="3518" w:type="pct"/>
            <w:tcBorders>
              <w:top w:val="single" w:sz="4" w:space="0" w:color="auto"/>
              <w:left w:val="nil"/>
              <w:bottom w:val="single" w:sz="4" w:space="0" w:color="auto"/>
              <w:right w:val="nil"/>
            </w:tcBorders>
            <w:shd w:val="clear" w:color="auto" w:fill="auto"/>
            <w:hideMark/>
          </w:tcPr>
          <w:p w14:paraId="1A395BCA" w14:textId="77777777" w:rsidR="006D7FFD" w:rsidRPr="00A039A7" w:rsidRDefault="006D7FFD" w:rsidP="006D7FFD">
            <w:pPr>
              <w:pStyle w:val="Tabletext"/>
            </w:pPr>
            <w:r w:rsidRPr="00A039A7">
              <w:t xml:space="preserve">Undescended testis, revision orchidopexy for,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10 years of age or over</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2583199E" w14:textId="77777777" w:rsidR="006D7FFD" w:rsidRPr="00A039A7" w:rsidRDefault="006D7FFD" w:rsidP="006D7FFD">
            <w:pPr>
              <w:pStyle w:val="Tabletext"/>
              <w:jc w:val="right"/>
            </w:pPr>
            <w:r>
              <w:t>626.70</w:t>
            </w:r>
          </w:p>
        </w:tc>
      </w:tr>
      <w:tr w:rsidR="006D7FFD" w:rsidRPr="00195CAC" w14:paraId="0BA3BC82" w14:textId="77777777" w:rsidTr="000F6B9A">
        <w:tc>
          <w:tcPr>
            <w:tcW w:w="708" w:type="pct"/>
            <w:tcBorders>
              <w:top w:val="single" w:sz="4" w:space="0" w:color="auto"/>
              <w:left w:val="nil"/>
              <w:bottom w:val="single" w:sz="4" w:space="0" w:color="auto"/>
              <w:right w:val="nil"/>
            </w:tcBorders>
            <w:shd w:val="clear" w:color="auto" w:fill="auto"/>
          </w:tcPr>
          <w:p w14:paraId="46D72CB2" w14:textId="77777777" w:rsidR="006D7FFD" w:rsidRPr="00A039A7" w:rsidRDefault="006D7FFD" w:rsidP="006D7FFD">
            <w:pPr>
              <w:pStyle w:val="Tabletext"/>
            </w:pPr>
            <w:r w:rsidRPr="00A039A7">
              <w:t>37810</w:t>
            </w:r>
          </w:p>
        </w:tc>
        <w:tc>
          <w:tcPr>
            <w:tcW w:w="3518" w:type="pct"/>
            <w:tcBorders>
              <w:top w:val="single" w:sz="4" w:space="0" w:color="auto"/>
              <w:left w:val="nil"/>
              <w:bottom w:val="single" w:sz="4" w:space="0" w:color="auto"/>
              <w:right w:val="nil"/>
            </w:tcBorders>
            <w:shd w:val="clear" w:color="auto" w:fill="auto"/>
          </w:tcPr>
          <w:p w14:paraId="47DA82F4" w14:textId="77777777" w:rsidR="006D7FFD" w:rsidRPr="00A039A7" w:rsidRDefault="006D7FFD" w:rsidP="006D7FFD">
            <w:pPr>
              <w:pStyle w:val="Tabletext"/>
            </w:pPr>
            <w:r w:rsidRPr="00A039A7">
              <w:t xml:space="preserve">Undescended testis, revision orchidopexy for,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24DE9FC3" w14:textId="77777777" w:rsidR="006D7FFD" w:rsidRPr="00A039A7" w:rsidRDefault="006D7FFD" w:rsidP="006D7FFD">
            <w:pPr>
              <w:pStyle w:val="Tabletext"/>
              <w:jc w:val="right"/>
            </w:pPr>
            <w:r>
              <w:t>814.70</w:t>
            </w:r>
          </w:p>
        </w:tc>
      </w:tr>
      <w:tr w:rsidR="006D7FFD" w:rsidRPr="00195CAC" w14:paraId="35B417C5" w14:textId="77777777" w:rsidTr="000F6B9A">
        <w:tc>
          <w:tcPr>
            <w:tcW w:w="708" w:type="pct"/>
            <w:tcBorders>
              <w:top w:val="single" w:sz="4" w:space="0" w:color="auto"/>
              <w:left w:val="nil"/>
              <w:bottom w:val="single" w:sz="4" w:space="0" w:color="auto"/>
              <w:right w:val="nil"/>
            </w:tcBorders>
            <w:shd w:val="clear" w:color="auto" w:fill="auto"/>
            <w:hideMark/>
          </w:tcPr>
          <w:p w14:paraId="23837157" w14:textId="77777777" w:rsidR="006D7FFD" w:rsidRPr="00A039A7" w:rsidRDefault="006D7FFD" w:rsidP="006D7FFD">
            <w:pPr>
              <w:pStyle w:val="Tabletext"/>
            </w:pPr>
            <w:r w:rsidRPr="00A039A7">
              <w:t>37812</w:t>
            </w:r>
          </w:p>
        </w:tc>
        <w:tc>
          <w:tcPr>
            <w:tcW w:w="3518" w:type="pct"/>
            <w:tcBorders>
              <w:top w:val="single" w:sz="4" w:space="0" w:color="auto"/>
              <w:left w:val="nil"/>
              <w:bottom w:val="single" w:sz="4" w:space="0" w:color="auto"/>
              <w:right w:val="nil"/>
            </w:tcBorders>
            <w:shd w:val="clear" w:color="auto" w:fill="auto"/>
            <w:hideMark/>
          </w:tcPr>
          <w:p w14:paraId="049FCD3B" w14:textId="77777777" w:rsidR="006D7FFD" w:rsidRPr="00A039A7" w:rsidRDefault="006D7FFD" w:rsidP="006D7FFD">
            <w:pPr>
              <w:pStyle w:val="Tabletext"/>
            </w:pPr>
            <w:r w:rsidRPr="00A039A7">
              <w:t xml:space="preserve">Impalpable testis, exploration of groin for,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 xml:space="preserve">10 years of age or over, </w:t>
            </w:r>
            <w:r w:rsidRPr="00A039A7">
              <w:t xml:space="preserve">other than a service associated with a service to which any of </w:t>
            </w:r>
            <w:r>
              <w:t>items 3</w:t>
            </w:r>
            <w:r w:rsidRPr="00A039A7">
              <w:t>7803, 37806 and 37809 apply (H) (Anaes.) (Assist.)</w:t>
            </w:r>
          </w:p>
        </w:tc>
        <w:tc>
          <w:tcPr>
            <w:tcW w:w="774" w:type="pct"/>
            <w:tcBorders>
              <w:top w:val="single" w:sz="4" w:space="0" w:color="auto"/>
              <w:left w:val="nil"/>
              <w:bottom w:val="single" w:sz="4" w:space="0" w:color="auto"/>
              <w:right w:val="nil"/>
            </w:tcBorders>
            <w:shd w:val="clear" w:color="auto" w:fill="auto"/>
          </w:tcPr>
          <w:p w14:paraId="019113E0" w14:textId="77777777" w:rsidR="006D7FFD" w:rsidRPr="00A039A7" w:rsidRDefault="006D7FFD" w:rsidP="006D7FFD">
            <w:pPr>
              <w:pStyle w:val="Tabletext"/>
              <w:jc w:val="right"/>
            </w:pPr>
            <w:r>
              <w:t>578.50</w:t>
            </w:r>
          </w:p>
        </w:tc>
      </w:tr>
      <w:tr w:rsidR="006D7FFD" w:rsidRPr="00195CAC" w14:paraId="4604A40E" w14:textId="77777777" w:rsidTr="000F6B9A">
        <w:tc>
          <w:tcPr>
            <w:tcW w:w="708" w:type="pct"/>
            <w:tcBorders>
              <w:top w:val="single" w:sz="4" w:space="0" w:color="auto"/>
              <w:left w:val="nil"/>
              <w:bottom w:val="single" w:sz="4" w:space="0" w:color="auto"/>
              <w:right w:val="nil"/>
            </w:tcBorders>
            <w:shd w:val="clear" w:color="auto" w:fill="auto"/>
          </w:tcPr>
          <w:p w14:paraId="5900BE87" w14:textId="77777777" w:rsidR="006D7FFD" w:rsidRPr="00A039A7" w:rsidRDefault="006D7FFD" w:rsidP="006D7FFD">
            <w:pPr>
              <w:pStyle w:val="Tabletext"/>
            </w:pPr>
            <w:r w:rsidRPr="00A039A7">
              <w:t>37813</w:t>
            </w:r>
          </w:p>
        </w:tc>
        <w:tc>
          <w:tcPr>
            <w:tcW w:w="3518" w:type="pct"/>
            <w:tcBorders>
              <w:top w:val="single" w:sz="4" w:space="0" w:color="auto"/>
              <w:left w:val="nil"/>
              <w:bottom w:val="single" w:sz="4" w:space="0" w:color="auto"/>
              <w:right w:val="nil"/>
            </w:tcBorders>
            <w:shd w:val="clear" w:color="auto" w:fill="auto"/>
          </w:tcPr>
          <w:p w14:paraId="0C9A1DCF" w14:textId="77777777" w:rsidR="006D7FFD" w:rsidRPr="00A039A7" w:rsidRDefault="006D7FFD" w:rsidP="006D7FFD">
            <w:pPr>
              <w:pStyle w:val="Tabletext"/>
            </w:pPr>
            <w:r w:rsidRPr="00A039A7">
              <w:t xml:space="preserve">Impalpable testis, exploration of groin for,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 xml:space="preserve">under 10 years of age, </w:t>
            </w:r>
            <w:r w:rsidRPr="00A039A7">
              <w:t xml:space="preserve">other than a service associated with a service to which any of </w:t>
            </w:r>
            <w:r>
              <w:t>items 3</w:t>
            </w:r>
            <w:r w:rsidRPr="00A039A7">
              <w:t>7804, 37807 and 37810 apply (H) (Anaes.) (Assist.)</w:t>
            </w:r>
          </w:p>
        </w:tc>
        <w:tc>
          <w:tcPr>
            <w:tcW w:w="774" w:type="pct"/>
            <w:tcBorders>
              <w:top w:val="single" w:sz="4" w:space="0" w:color="auto"/>
              <w:left w:val="nil"/>
              <w:bottom w:val="single" w:sz="4" w:space="0" w:color="auto"/>
              <w:right w:val="nil"/>
            </w:tcBorders>
            <w:shd w:val="clear" w:color="auto" w:fill="auto"/>
          </w:tcPr>
          <w:p w14:paraId="0F763CBC" w14:textId="77777777" w:rsidR="006D7FFD" w:rsidRPr="00A039A7" w:rsidRDefault="006D7FFD" w:rsidP="006D7FFD">
            <w:pPr>
              <w:pStyle w:val="Tabletext"/>
              <w:jc w:val="right"/>
            </w:pPr>
            <w:r>
              <w:t>752.05</w:t>
            </w:r>
          </w:p>
        </w:tc>
      </w:tr>
      <w:tr w:rsidR="006D7FFD" w:rsidRPr="00195CAC" w14:paraId="6C4A8E56" w14:textId="77777777" w:rsidTr="000F6B9A">
        <w:tc>
          <w:tcPr>
            <w:tcW w:w="708" w:type="pct"/>
            <w:tcBorders>
              <w:top w:val="single" w:sz="4" w:space="0" w:color="auto"/>
              <w:left w:val="nil"/>
              <w:bottom w:val="single" w:sz="4" w:space="0" w:color="auto"/>
              <w:right w:val="nil"/>
            </w:tcBorders>
            <w:shd w:val="clear" w:color="auto" w:fill="auto"/>
            <w:hideMark/>
          </w:tcPr>
          <w:p w14:paraId="3B1689EC" w14:textId="77777777" w:rsidR="006D7FFD" w:rsidRPr="00A039A7" w:rsidRDefault="006D7FFD" w:rsidP="006D7FFD">
            <w:pPr>
              <w:pStyle w:val="Tabletext"/>
            </w:pPr>
            <w:r w:rsidRPr="00A039A7">
              <w:t>37815</w:t>
            </w:r>
          </w:p>
        </w:tc>
        <w:tc>
          <w:tcPr>
            <w:tcW w:w="3518" w:type="pct"/>
            <w:tcBorders>
              <w:top w:val="single" w:sz="4" w:space="0" w:color="auto"/>
              <w:left w:val="nil"/>
              <w:bottom w:val="single" w:sz="4" w:space="0" w:color="auto"/>
              <w:right w:val="nil"/>
            </w:tcBorders>
            <w:shd w:val="clear" w:color="auto" w:fill="auto"/>
            <w:hideMark/>
          </w:tcPr>
          <w:p w14:paraId="6AB5FE98" w14:textId="77777777" w:rsidR="006D7FFD" w:rsidRPr="00A039A7" w:rsidRDefault="006D7FFD" w:rsidP="006D7FFD">
            <w:pPr>
              <w:pStyle w:val="Tabletext"/>
            </w:pPr>
            <w:r w:rsidRPr="00A039A7">
              <w:t xml:space="preserve">Hypospadias, examination under anaesthesia with erection test,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10 years of age or over</w:t>
            </w:r>
            <w:r w:rsidRPr="00A039A7">
              <w:t xml:space="preserve"> (H) (Anaes.)</w:t>
            </w:r>
          </w:p>
        </w:tc>
        <w:tc>
          <w:tcPr>
            <w:tcW w:w="774" w:type="pct"/>
            <w:tcBorders>
              <w:top w:val="single" w:sz="4" w:space="0" w:color="auto"/>
              <w:left w:val="nil"/>
              <w:bottom w:val="single" w:sz="4" w:space="0" w:color="auto"/>
              <w:right w:val="nil"/>
            </w:tcBorders>
            <w:shd w:val="clear" w:color="auto" w:fill="auto"/>
          </w:tcPr>
          <w:p w14:paraId="62F50195" w14:textId="77777777" w:rsidR="006D7FFD" w:rsidRPr="00A039A7" w:rsidRDefault="006D7FFD" w:rsidP="006D7FFD">
            <w:pPr>
              <w:pStyle w:val="Tabletext"/>
              <w:jc w:val="right"/>
            </w:pPr>
            <w:r>
              <w:t>96.50</w:t>
            </w:r>
          </w:p>
        </w:tc>
      </w:tr>
      <w:tr w:rsidR="006D7FFD" w:rsidRPr="00195CAC" w14:paraId="3AA5E7AA" w14:textId="77777777" w:rsidTr="000F6B9A">
        <w:tc>
          <w:tcPr>
            <w:tcW w:w="708" w:type="pct"/>
            <w:tcBorders>
              <w:top w:val="single" w:sz="4" w:space="0" w:color="auto"/>
              <w:left w:val="nil"/>
              <w:bottom w:val="single" w:sz="4" w:space="0" w:color="auto"/>
              <w:right w:val="nil"/>
            </w:tcBorders>
            <w:shd w:val="clear" w:color="auto" w:fill="auto"/>
          </w:tcPr>
          <w:p w14:paraId="034377F3" w14:textId="77777777" w:rsidR="006D7FFD" w:rsidRPr="00A039A7" w:rsidRDefault="006D7FFD" w:rsidP="006D7FFD">
            <w:pPr>
              <w:pStyle w:val="Tabletext"/>
            </w:pPr>
            <w:r w:rsidRPr="00A039A7">
              <w:t>37816</w:t>
            </w:r>
          </w:p>
        </w:tc>
        <w:tc>
          <w:tcPr>
            <w:tcW w:w="3518" w:type="pct"/>
            <w:tcBorders>
              <w:top w:val="single" w:sz="4" w:space="0" w:color="auto"/>
              <w:left w:val="nil"/>
              <w:bottom w:val="single" w:sz="4" w:space="0" w:color="auto"/>
              <w:right w:val="nil"/>
            </w:tcBorders>
            <w:shd w:val="clear" w:color="auto" w:fill="auto"/>
          </w:tcPr>
          <w:p w14:paraId="4E5D5EBF" w14:textId="77777777" w:rsidR="006D7FFD" w:rsidRPr="00A039A7" w:rsidRDefault="006D7FFD" w:rsidP="006D7FFD">
            <w:pPr>
              <w:pStyle w:val="Tabletext"/>
            </w:pPr>
            <w:r w:rsidRPr="00A039A7">
              <w:t xml:space="preserve">Hypospadias, examination under anaesthesia with erection test,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(H) (Anaes.)</w:t>
            </w:r>
          </w:p>
        </w:tc>
        <w:tc>
          <w:tcPr>
            <w:tcW w:w="774" w:type="pct"/>
            <w:tcBorders>
              <w:top w:val="single" w:sz="4" w:space="0" w:color="auto"/>
              <w:left w:val="nil"/>
              <w:bottom w:val="single" w:sz="4" w:space="0" w:color="auto"/>
              <w:right w:val="nil"/>
            </w:tcBorders>
            <w:shd w:val="clear" w:color="auto" w:fill="auto"/>
          </w:tcPr>
          <w:p w14:paraId="6F08AB70" w14:textId="77777777" w:rsidR="006D7FFD" w:rsidRPr="00A039A7" w:rsidRDefault="006D7FFD" w:rsidP="006D7FFD">
            <w:pPr>
              <w:pStyle w:val="Tabletext"/>
              <w:jc w:val="right"/>
            </w:pPr>
            <w:r>
              <w:t>125.50</w:t>
            </w:r>
          </w:p>
        </w:tc>
      </w:tr>
      <w:tr w:rsidR="006D7FFD" w:rsidRPr="00195CAC" w14:paraId="7CB0D5BA" w14:textId="77777777" w:rsidTr="000F6B9A">
        <w:tc>
          <w:tcPr>
            <w:tcW w:w="708" w:type="pct"/>
            <w:tcBorders>
              <w:top w:val="single" w:sz="4" w:space="0" w:color="auto"/>
              <w:left w:val="nil"/>
              <w:bottom w:val="single" w:sz="4" w:space="0" w:color="auto"/>
              <w:right w:val="nil"/>
            </w:tcBorders>
            <w:shd w:val="clear" w:color="auto" w:fill="auto"/>
            <w:hideMark/>
          </w:tcPr>
          <w:p w14:paraId="09B547E4" w14:textId="77777777" w:rsidR="006D7FFD" w:rsidRPr="00A039A7" w:rsidRDefault="006D7FFD" w:rsidP="006D7FFD">
            <w:pPr>
              <w:pStyle w:val="Tabletext"/>
            </w:pPr>
            <w:r w:rsidRPr="00A039A7">
              <w:t>37818</w:t>
            </w:r>
          </w:p>
        </w:tc>
        <w:tc>
          <w:tcPr>
            <w:tcW w:w="3518" w:type="pct"/>
            <w:tcBorders>
              <w:top w:val="single" w:sz="4" w:space="0" w:color="auto"/>
              <w:left w:val="nil"/>
              <w:bottom w:val="single" w:sz="4" w:space="0" w:color="auto"/>
              <w:right w:val="nil"/>
            </w:tcBorders>
            <w:shd w:val="clear" w:color="auto" w:fill="auto"/>
            <w:hideMark/>
          </w:tcPr>
          <w:p w14:paraId="0A93B539" w14:textId="77777777" w:rsidR="006D7FFD" w:rsidRPr="00A039A7" w:rsidRDefault="006D7FFD" w:rsidP="006D7FFD">
            <w:pPr>
              <w:pStyle w:val="Tabletext"/>
            </w:pPr>
            <w:r w:rsidRPr="00A039A7">
              <w:t xml:space="preserve">Hypospadias, glanuloplasty incorporating meatal advancement,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10 years of age or over</w:t>
            </w:r>
            <w:r w:rsidRPr="00A039A7">
              <w:t xml:space="preserve"> (Anaes.) (Assist.)</w:t>
            </w:r>
          </w:p>
        </w:tc>
        <w:tc>
          <w:tcPr>
            <w:tcW w:w="774" w:type="pct"/>
            <w:tcBorders>
              <w:top w:val="single" w:sz="4" w:space="0" w:color="auto"/>
              <w:left w:val="nil"/>
              <w:bottom w:val="single" w:sz="4" w:space="0" w:color="auto"/>
              <w:right w:val="nil"/>
            </w:tcBorders>
            <w:shd w:val="clear" w:color="auto" w:fill="auto"/>
          </w:tcPr>
          <w:p w14:paraId="5F9BF272" w14:textId="77777777" w:rsidR="006D7FFD" w:rsidRPr="00A039A7" w:rsidRDefault="006D7FFD" w:rsidP="006D7FFD">
            <w:pPr>
              <w:pStyle w:val="Tabletext"/>
              <w:jc w:val="right"/>
            </w:pPr>
            <w:r>
              <w:t>511.35</w:t>
            </w:r>
          </w:p>
        </w:tc>
      </w:tr>
      <w:tr w:rsidR="006D7FFD" w:rsidRPr="00195CAC" w14:paraId="2B7DB350" w14:textId="77777777" w:rsidTr="000F6B9A">
        <w:tc>
          <w:tcPr>
            <w:tcW w:w="708" w:type="pct"/>
            <w:tcBorders>
              <w:top w:val="single" w:sz="4" w:space="0" w:color="auto"/>
              <w:left w:val="nil"/>
              <w:bottom w:val="single" w:sz="4" w:space="0" w:color="auto"/>
              <w:right w:val="nil"/>
            </w:tcBorders>
            <w:shd w:val="clear" w:color="auto" w:fill="auto"/>
          </w:tcPr>
          <w:p w14:paraId="27044A5E" w14:textId="77777777" w:rsidR="006D7FFD" w:rsidRPr="00A039A7" w:rsidRDefault="006D7FFD" w:rsidP="006D7FFD">
            <w:pPr>
              <w:pStyle w:val="Tabletext"/>
            </w:pPr>
            <w:r w:rsidRPr="00A039A7">
              <w:t>37819</w:t>
            </w:r>
          </w:p>
        </w:tc>
        <w:tc>
          <w:tcPr>
            <w:tcW w:w="3518" w:type="pct"/>
            <w:tcBorders>
              <w:top w:val="single" w:sz="4" w:space="0" w:color="auto"/>
              <w:left w:val="nil"/>
              <w:bottom w:val="single" w:sz="4" w:space="0" w:color="auto"/>
              <w:right w:val="nil"/>
            </w:tcBorders>
            <w:shd w:val="clear" w:color="auto" w:fill="auto"/>
          </w:tcPr>
          <w:p w14:paraId="6AA5AD1F" w14:textId="77777777" w:rsidR="006D7FFD" w:rsidRPr="00A039A7" w:rsidRDefault="006D7FFD" w:rsidP="006D7FFD">
            <w:pPr>
              <w:pStyle w:val="Tabletext"/>
            </w:pPr>
            <w:r w:rsidRPr="00A039A7">
              <w:t xml:space="preserve">Hypospadias, glanuloplasty incorporating meatal advancement,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(Anaes.) (Assist.)</w:t>
            </w:r>
          </w:p>
        </w:tc>
        <w:tc>
          <w:tcPr>
            <w:tcW w:w="774" w:type="pct"/>
            <w:tcBorders>
              <w:top w:val="single" w:sz="4" w:space="0" w:color="auto"/>
              <w:left w:val="nil"/>
              <w:bottom w:val="single" w:sz="4" w:space="0" w:color="auto"/>
              <w:right w:val="nil"/>
            </w:tcBorders>
            <w:shd w:val="clear" w:color="auto" w:fill="auto"/>
          </w:tcPr>
          <w:p w14:paraId="70EF6835" w14:textId="77777777" w:rsidR="006D7FFD" w:rsidRPr="00A039A7" w:rsidRDefault="006D7FFD" w:rsidP="006D7FFD">
            <w:pPr>
              <w:pStyle w:val="Tabletext"/>
              <w:jc w:val="right"/>
            </w:pPr>
            <w:r>
              <w:t>664.80</w:t>
            </w:r>
          </w:p>
        </w:tc>
      </w:tr>
      <w:tr w:rsidR="006D7FFD" w:rsidRPr="00195CAC" w14:paraId="7C7E1E29" w14:textId="77777777" w:rsidTr="000F6B9A">
        <w:tc>
          <w:tcPr>
            <w:tcW w:w="708" w:type="pct"/>
            <w:tcBorders>
              <w:top w:val="single" w:sz="4" w:space="0" w:color="auto"/>
              <w:left w:val="nil"/>
              <w:bottom w:val="single" w:sz="4" w:space="0" w:color="auto"/>
              <w:right w:val="nil"/>
            </w:tcBorders>
            <w:shd w:val="clear" w:color="auto" w:fill="auto"/>
            <w:hideMark/>
          </w:tcPr>
          <w:p w14:paraId="1054D9DC" w14:textId="77777777" w:rsidR="006D7FFD" w:rsidRPr="00A039A7" w:rsidRDefault="006D7FFD" w:rsidP="006D7FFD">
            <w:pPr>
              <w:pStyle w:val="Tabletext"/>
            </w:pPr>
            <w:r w:rsidRPr="00A039A7">
              <w:t>37821</w:t>
            </w:r>
          </w:p>
        </w:tc>
        <w:tc>
          <w:tcPr>
            <w:tcW w:w="3518" w:type="pct"/>
            <w:tcBorders>
              <w:top w:val="single" w:sz="4" w:space="0" w:color="auto"/>
              <w:left w:val="nil"/>
              <w:bottom w:val="single" w:sz="4" w:space="0" w:color="auto"/>
              <w:right w:val="nil"/>
            </w:tcBorders>
            <w:shd w:val="clear" w:color="auto" w:fill="auto"/>
            <w:hideMark/>
          </w:tcPr>
          <w:p w14:paraId="22367F93" w14:textId="77777777" w:rsidR="006D7FFD" w:rsidRPr="00A039A7" w:rsidRDefault="006D7FFD" w:rsidP="006D7FFD">
            <w:pPr>
              <w:pStyle w:val="Tabletext"/>
            </w:pPr>
            <w:r w:rsidRPr="00A039A7">
              <w:t xml:space="preserve">Hypospadias, distal, one stage repair,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10 years of age or over</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1FC8FC27" w14:textId="77777777" w:rsidR="006D7FFD" w:rsidRPr="00A039A7" w:rsidRDefault="006D7FFD" w:rsidP="006D7FFD">
            <w:pPr>
              <w:pStyle w:val="Tabletext"/>
              <w:jc w:val="right"/>
            </w:pPr>
            <w:r>
              <w:t>866.90</w:t>
            </w:r>
          </w:p>
        </w:tc>
      </w:tr>
      <w:tr w:rsidR="006D7FFD" w:rsidRPr="00195CAC" w14:paraId="6CD89A66" w14:textId="77777777" w:rsidTr="000F6B9A">
        <w:tc>
          <w:tcPr>
            <w:tcW w:w="708" w:type="pct"/>
            <w:tcBorders>
              <w:top w:val="single" w:sz="4" w:space="0" w:color="auto"/>
              <w:left w:val="nil"/>
              <w:bottom w:val="single" w:sz="4" w:space="0" w:color="auto"/>
              <w:right w:val="nil"/>
            </w:tcBorders>
            <w:shd w:val="clear" w:color="auto" w:fill="auto"/>
          </w:tcPr>
          <w:p w14:paraId="0D57FB5E" w14:textId="77777777" w:rsidR="006D7FFD" w:rsidRPr="00A039A7" w:rsidRDefault="006D7FFD" w:rsidP="006D7FFD">
            <w:pPr>
              <w:pStyle w:val="Tabletext"/>
            </w:pPr>
            <w:r w:rsidRPr="00A039A7">
              <w:t>37822</w:t>
            </w:r>
          </w:p>
        </w:tc>
        <w:tc>
          <w:tcPr>
            <w:tcW w:w="3518" w:type="pct"/>
            <w:tcBorders>
              <w:top w:val="single" w:sz="4" w:space="0" w:color="auto"/>
              <w:left w:val="nil"/>
              <w:bottom w:val="single" w:sz="4" w:space="0" w:color="auto"/>
              <w:right w:val="nil"/>
            </w:tcBorders>
            <w:shd w:val="clear" w:color="auto" w:fill="auto"/>
          </w:tcPr>
          <w:p w14:paraId="0352EAFE" w14:textId="77777777" w:rsidR="006D7FFD" w:rsidRPr="00A039A7" w:rsidRDefault="006D7FFD" w:rsidP="006D7FFD">
            <w:pPr>
              <w:pStyle w:val="Tabletext"/>
            </w:pPr>
            <w:r w:rsidRPr="00A039A7">
              <w:t xml:space="preserve">Hypospadias, distal, one stage repair,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1F0DBB56" w14:textId="77777777" w:rsidR="006D7FFD" w:rsidRPr="00A039A7" w:rsidRDefault="006D7FFD" w:rsidP="006D7FFD">
            <w:pPr>
              <w:pStyle w:val="Tabletext"/>
              <w:jc w:val="right"/>
            </w:pPr>
            <w:r>
              <w:t>1,126.95</w:t>
            </w:r>
          </w:p>
        </w:tc>
      </w:tr>
      <w:tr w:rsidR="006D7FFD" w:rsidRPr="00195CAC" w14:paraId="76194BE5" w14:textId="77777777" w:rsidTr="000F6B9A">
        <w:tc>
          <w:tcPr>
            <w:tcW w:w="708" w:type="pct"/>
            <w:tcBorders>
              <w:top w:val="single" w:sz="4" w:space="0" w:color="auto"/>
              <w:left w:val="nil"/>
              <w:bottom w:val="single" w:sz="4" w:space="0" w:color="auto"/>
              <w:right w:val="nil"/>
            </w:tcBorders>
            <w:shd w:val="clear" w:color="auto" w:fill="auto"/>
            <w:hideMark/>
          </w:tcPr>
          <w:p w14:paraId="4CA828D3" w14:textId="77777777" w:rsidR="006D7FFD" w:rsidRPr="00A039A7" w:rsidRDefault="006D7FFD" w:rsidP="006D7FFD">
            <w:pPr>
              <w:pStyle w:val="Tabletext"/>
            </w:pPr>
            <w:r w:rsidRPr="00A039A7">
              <w:t>37824</w:t>
            </w:r>
          </w:p>
        </w:tc>
        <w:tc>
          <w:tcPr>
            <w:tcW w:w="3518" w:type="pct"/>
            <w:tcBorders>
              <w:top w:val="single" w:sz="4" w:space="0" w:color="auto"/>
              <w:left w:val="nil"/>
              <w:bottom w:val="single" w:sz="4" w:space="0" w:color="auto"/>
              <w:right w:val="nil"/>
            </w:tcBorders>
            <w:shd w:val="clear" w:color="auto" w:fill="auto"/>
            <w:hideMark/>
          </w:tcPr>
          <w:p w14:paraId="6A330489" w14:textId="77777777" w:rsidR="006D7FFD" w:rsidRPr="00A039A7" w:rsidRDefault="006D7FFD" w:rsidP="006D7FFD">
            <w:pPr>
              <w:pStyle w:val="Tabletext"/>
            </w:pPr>
            <w:r w:rsidRPr="00A039A7">
              <w:t xml:space="preserve">Hypospadias, proximal, one stage repair,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10 years of age or over</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4241EC76" w14:textId="77777777" w:rsidR="006D7FFD" w:rsidRPr="00A039A7" w:rsidRDefault="006D7FFD" w:rsidP="006D7FFD">
            <w:pPr>
              <w:pStyle w:val="Tabletext"/>
              <w:jc w:val="right"/>
            </w:pPr>
            <w:r>
              <w:t>1,205.25</w:t>
            </w:r>
          </w:p>
        </w:tc>
      </w:tr>
      <w:tr w:rsidR="006D7FFD" w:rsidRPr="00195CAC" w14:paraId="7797D0AB" w14:textId="77777777" w:rsidTr="000F6B9A">
        <w:tc>
          <w:tcPr>
            <w:tcW w:w="708" w:type="pct"/>
            <w:tcBorders>
              <w:top w:val="single" w:sz="4" w:space="0" w:color="auto"/>
              <w:left w:val="nil"/>
              <w:bottom w:val="single" w:sz="4" w:space="0" w:color="auto"/>
              <w:right w:val="nil"/>
            </w:tcBorders>
            <w:shd w:val="clear" w:color="auto" w:fill="auto"/>
          </w:tcPr>
          <w:p w14:paraId="43819903" w14:textId="77777777" w:rsidR="006D7FFD" w:rsidRPr="00A039A7" w:rsidRDefault="006D7FFD" w:rsidP="006D7FFD">
            <w:pPr>
              <w:pStyle w:val="Tabletext"/>
            </w:pPr>
            <w:r w:rsidRPr="00A039A7">
              <w:t>37825</w:t>
            </w:r>
          </w:p>
        </w:tc>
        <w:tc>
          <w:tcPr>
            <w:tcW w:w="3518" w:type="pct"/>
            <w:tcBorders>
              <w:top w:val="single" w:sz="4" w:space="0" w:color="auto"/>
              <w:left w:val="nil"/>
              <w:bottom w:val="single" w:sz="4" w:space="0" w:color="auto"/>
              <w:right w:val="nil"/>
            </w:tcBorders>
            <w:shd w:val="clear" w:color="auto" w:fill="auto"/>
          </w:tcPr>
          <w:p w14:paraId="5DD7D5A4" w14:textId="77777777" w:rsidR="006D7FFD" w:rsidRPr="00A039A7" w:rsidRDefault="006D7FFD" w:rsidP="006D7FFD">
            <w:pPr>
              <w:pStyle w:val="Tabletext"/>
            </w:pPr>
            <w:r w:rsidRPr="00A039A7">
              <w:t xml:space="preserve">Hypospadias, proximal, one stage repair,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3C2BCE58" w14:textId="77777777" w:rsidR="006D7FFD" w:rsidRPr="00A039A7" w:rsidRDefault="006D7FFD" w:rsidP="006D7FFD">
            <w:pPr>
              <w:pStyle w:val="Tabletext"/>
              <w:jc w:val="right"/>
            </w:pPr>
            <w:r>
              <w:t>1,566.85</w:t>
            </w:r>
          </w:p>
        </w:tc>
      </w:tr>
      <w:tr w:rsidR="006D7FFD" w:rsidRPr="00195CAC" w14:paraId="6CD45F28" w14:textId="77777777" w:rsidTr="000F6B9A">
        <w:tc>
          <w:tcPr>
            <w:tcW w:w="708" w:type="pct"/>
            <w:tcBorders>
              <w:top w:val="single" w:sz="4" w:space="0" w:color="auto"/>
              <w:left w:val="nil"/>
              <w:bottom w:val="single" w:sz="4" w:space="0" w:color="auto"/>
              <w:right w:val="nil"/>
            </w:tcBorders>
            <w:shd w:val="clear" w:color="auto" w:fill="auto"/>
            <w:hideMark/>
          </w:tcPr>
          <w:p w14:paraId="162D33FF" w14:textId="77777777" w:rsidR="006D7FFD" w:rsidRPr="00A039A7" w:rsidRDefault="006D7FFD" w:rsidP="006D7FFD">
            <w:pPr>
              <w:pStyle w:val="Tabletext"/>
            </w:pPr>
            <w:r w:rsidRPr="00A039A7">
              <w:t>37827</w:t>
            </w:r>
          </w:p>
        </w:tc>
        <w:tc>
          <w:tcPr>
            <w:tcW w:w="3518" w:type="pct"/>
            <w:tcBorders>
              <w:top w:val="single" w:sz="4" w:space="0" w:color="auto"/>
              <w:left w:val="nil"/>
              <w:bottom w:val="single" w:sz="4" w:space="0" w:color="auto"/>
              <w:right w:val="nil"/>
            </w:tcBorders>
            <w:shd w:val="clear" w:color="auto" w:fill="auto"/>
            <w:hideMark/>
          </w:tcPr>
          <w:p w14:paraId="5F308B7C" w14:textId="77777777" w:rsidR="006D7FFD" w:rsidRPr="00A039A7" w:rsidRDefault="006D7FFD" w:rsidP="006D7FFD">
            <w:pPr>
              <w:pStyle w:val="Tabletext"/>
            </w:pPr>
            <w:r w:rsidRPr="00A039A7">
              <w:t xml:space="preserve">Hypospadias, staged repair, first stage,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10 years of age or over</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646409AF" w14:textId="77777777" w:rsidR="006D7FFD" w:rsidRPr="00A039A7" w:rsidRDefault="006D7FFD" w:rsidP="006D7FFD">
            <w:pPr>
              <w:pStyle w:val="Tabletext"/>
              <w:jc w:val="right"/>
            </w:pPr>
            <w:r>
              <w:t>555.25</w:t>
            </w:r>
          </w:p>
        </w:tc>
      </w:tr>
      <w:tr w:rsidR="006D7FFD" w:rsidRPr="00195CAC" w14:paraId="700EDA72" w14:textId="77777777" w:rsidTr="000F6B9A">
        <w:tc>
          <w:tcPr>
            <w:tcW w:w="708" w:type="pct"/>
            <w:tcBorders>
              <w:top w:val="single" w:sz="4" w:space="0" w:color="auto"/>
              <w:left w:val="nil"/>
              <w:bottom w:val="single" w:sz="4" w:space="0" w:color="auto"/>
              <w:right w:val="nil"/>
            </w:tcBorders>
            <w:shd w:val="clear" w:color="auto" w:fill="auto"/>
          </w:tcPr>
          <w:p w14:paraId="2A53608B" w14:textId="77777777" w:rsidR="006D7FFD" w:rsidRPr="00A039A7" w:rsidRDefault="006D7FFD" w:rsidP="006D7FFD">
            <w:pPr>
              <w:pStyle w:val="Tabletext"/>
            </w:pPr>
            <w:r w:rsidRPr="00A039A7">
              <w:t>37828</w:t>
            </w:r>
          </w:p>
        </w:tc>
        <w:tc>
          <w:tcPr>
            <w:tcW w:w="3518" w:type="pct"/>
            <w:tcBorders>
              <w:top w:val="single" w:sz="4" w:space="0" w:color="auto"/>
              <w:left w:val="nil"/>
              <w:bottom w:val="single" w:sz="4" w:space="0" w:color="auto"/>
              <w:right w:val="nil"/>
            </w:tcBorders>
            <w:shd w:val="clear" w:color="auto" w:fill="auto"/>
          </w:tcPr>
          <w:p w14:paraId="5BAB7442" w14:textId="77777777" w:rsidR="006D7FFD" w:rsidRPr="00A039A7" w:rsidRDefault="006D7FFD" w:rsidP="006D7FFD">
            <w:pPr>
              <w:pStyle w:val="Tabletext"/>
            </w:pPr>
            <w:r w:rsidRPr="00A039A7">
              <w:t xml:space="preserve">Hypospadias, staged repair, first stage,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5B97F7EB" w14:textId="77777777" w:rsidR="006D7FFD" w:rsidRPr="00A039A7" w:rsidRDefault="006D7FFD" w:rsidP="006D7FFD">
            <w:pPr>
              <w:pStyle w:val="Tabletext"/>
              <w:jc w:val="right"/>
            </w:pPr>
            <w:r>
              <w:t>721.80</w:t>
            </w:r>
          </w:p>
        </w:tc>
      </w:tr>
      <w:tr w:rsidR="006D7FFD" w:rsidRPr="00195CAC" w14:paraId="2DB298E5" w14:textId="77777777" w:rsidTr="000F6B9A">
        <w:tc>
          <w:tcPr>
            <w:tcW w:w="708" w:type="pct"/>
            <w:tcBorders>
              <w:top w:val="single" w:sz="4" w:space="0" w:color="auto"/>
              <w:left w:val="nil"/>
              <w:bottom w:val="single" w:sz="4" w:space="0" w:color="auto"/>
              <w:right w:val="nil"/>
            </w:tcBorders>
            <w:shd w:val="clear" w:color="auto" w:fill="auto"/>
            <w:hideMark/>
          </w:tcPr>
          <w:p w14:paraId="04DF2CB9" w14:textId="77777777" w:rsidR="006D7FFD" w:rsidRPr="00A039A7" w:rsidRDefault="006D7FFD" w:rsidP="006D7FFD">
            <w:pPr>
              <w:pStyle w:val="Tabletext"/>
            </w:pPr>
            <w:r w:rsidRPr="00A039A7">
              <w:t>37830</w:t>
            </w:r>
          </w:p>
        </w:tc>
        <w:tc>
          <w:tcPr>
            <w:tcW w:w="3518" w:type="pct"/>
            <w:tcBorders>
              <w:top w:val="single" w:sz="4" w:space="0" w:color="auto"/>
              <w:left w:val="nil"/>
              <w:bottom w:val="single" w:sz="4" w:space="0" w:color="auto"/>
              <w:right w:val="nil"/>
            </w:tcBorders>
            <w:shd w:val="clear" w:color="auto" w:fill="auto"/>
            <w:hideMark/>
          </w:tcPr>
          <w:p w14:paraId="00C35881" w14:textId="77777777" w:rsidR="006D7FFD" w:rsidRPr="00A039A7" w:rsidRDefault="006D7FFD" w:rsidP="006D7FFD">
            <w:pPr>
              <w:pStyle w:val="Tabletext"/>
            </w:pPr>
            <w:r w:rsidRPr="00A039A7">
              <w:t xml:space="preserve">Hypospadias, staged repair, second stage, on a </w:t>
            </w:r>
            <w:r w:rsidR="00F64295">
              <w:rPr>
                <w:rFonts w:eastAsia="Calibri"/>
              </w:rPr>
              <w:t>patient</w:t>
            </w:r>
            <w:r w:rsidR="00F64295" w:rsidRPr="00A039A7">
              <w:rPr>
                <w:rFonts w:eastAsia="Calibri"/>
              </w:rPr>
              <w:t xml:space="preserve"> </w:t>
            </w:r>
            <w:r w:rsidRPr="00A039A7">
              <w:t>10 years of age or over (Anaes.) (Assist.)</w:t>
            </w:r>
          </w:p>
        </w:tc>
        <w:tc>
          <w:tcPr>
            <w:tcW w:w="774" w:type="pct"/>
            <w:tcBorders>
              <w:top w:val="single" w:sz="4" w:space="0" w:color="auto"/>
              <w:left w:val="nil"/>
              <w:bottom w:val="single" w:sz="4" w:space="0" w:color="auto"/>
              <w:right w:val="nil"/>
            </w:tcBorders>
            <w:shd w:val="clear" w:color="auto" w:fill="auto"/>
          </w:tcPr>
          <w:p w14:paraId="6126EF2E" w14:textId="77777777" w:rsidR="006D7FFD" w:rsidRPr="00A039A7" w:rsidRDefault="006D7FFD" w:rsidP="006D7FFD">
            <w:pPr>
              <w:pStyle w:val="Tabletext"/>
              <w:jc w:val="right"/>
            </w:pPr>
            <w:r>
              <w:t>719.40</w:t>
            </w:r>
          </w:p>
        </w:tc>
      </w:tr>
      <w:tr w:rsidR="006D7FFD" w:rsidRPr="00195CAC" w14:paraId="79FB3EFE" w14:textId="77777777" w:rsidTr="000F6B9A">
        <w:tc>
          <w:tcPr>
            <w:tcW w:w="708" w:type="pct"/>
            <w:tcBorders>
              <w:top w:val="single" w:sz="4" w:space="0" w:color="auto"/>
              <w:left w:val="nil"/>
              <w:bottom w:val="single" w:sz="4" w:space="0" w:color="auto"/>
              <w:right w:val="nil"/>
            </w:tcBorders>
            <w:shd w:val="clear" w:color="auto" w:fill="auto"/>
          </w:tcPr>
          <w:p w14:paraId="37A05EAF" w14:textId="77777777" w:rsidR="006D7FFD" w:rsidRPr="00A039A7" w:rsidRDefault="006D7FFD" w:rsidP="006D7FFD">
            <w:pPr>
              <w:pStyle w:val="Tabletext"/>
            </w:pPr>
            <w:r w:rsidRPr="00A039A7">
              <w:t>37831</w:t>
            </w:r>
          </w:p>
        </w:tc>
        <w:tc>
          <w:tcPr>
            <w:tcW w:w="3518" w:type="pct"/>
            <w:tcBorders>
              <w:top w:val="single" w:sz="4" w:space="0" w:color="auto"/>
              <w:left w:val="nil"/>
              <w:bottom w:val="single" w:sz="4" w:space="0" w:color="auto"/>
              <w:right w:val="nil"/>
            </w:tcBorders>
            <w:shd w:val="clear" w:color="auto" w:fill="auto"/>
          </w:tcPr>
          <w:p w14:paraId="1E5D4315" w14:textId="77777777" w:rsidR="006D7FFD" w:rsidRPr="00A039A7" w:rsidRDefault="006D7FFD" w:rsidP="006D7FFD">
            <w:pPr>
              <w:pStyle w:val="Tabletext"/>
            </w:pPr>
            <w:r w:rsidRPr="00A039A7">
              <w:rPr>
                <w:rFonts w:eastAsia="Calibri"/>
              </w:rPr>
              <w:t xml:space="preserve">Hypospadias, staged repair, second stage, </w:t>
            </w:r>
            <w:r w:rsidRPr="00A039A7">
              <w:t xml:space="preserve">on a </w:t>
            </w:r>
            <w:r w:rsidR="00F64295">
              <w:rPr>
                <w:rFonts w:eastAsia="Calibri"/>
              </w:rPr>
              <w:t>patient</w:t>
            </w:r>
            <w:r w:rsidR="00F64295" w:rsidRPr="00A039A7">
              <w:rPr>
                <w:rFonts w:eastAsia="Calibri"/>
              </w:rPr>
              <w:t xml:space="preserve"> </w:t>
            </w:r>
            <w:r w:rsidRPr="00A039A7">
              <w:t>under 10 years</w:t>
            </w:r>
            <w:r w:rsidRPr="00A039A7">
              <w:rPr>
                <w:rFonts w:eastAsia="Calibri"/>
              </w:rPr>
              <w:t xml:space="preserve"> of age (Anaes.) (Assist.)</w:t>
            </w:r>
          </w:p>
        </w:tc>
        <w:tc>
          <w:tcPr>
            <w:tcW w:w="774" w:type="pct"/>
            <w:tcBorders>
              <w:top w:val="single" w:sz="4" w:space="0" w:color="auto"/>
              <w:left w:val="nil"/>
              <w:bottom w:val="single" w:sz="4" w:space="0" w:color="auto"/>
              <w:right w:val="nil"/>
            </w:tcBorders>
            <w:shd w:val="clear" w:color="auto" w:fill="auto"/>
          </w:tcPr>
          <w:p w14:paraId="7AE3387E" w14:textId="77777777" w:rsidR="006D7FFD" w:rsidRPr="00A039A7" w:rsidRDefault="006D7FFD" w:rsidP="006D7FFD">
            <w:pPr>
              <w:pStyle w:val="Tabletext"/>
              <w:jc w:val="right"/>
            </w:pPr>
            <w:r>
              <w:t>935.35</w:t>
            </w:r>
          </w:p>
        </w:tc>
      </w:tr>
      <w:tr w:rsidR="006D7FFD" w:rsidRPr="00195CAC" w14:paraId="27F9A1D2" w14:textId="77777777" w:rsidTr="000F6B9A">
        <w:tc>
          <w:tcPr>
            <w:tcW w:w="708" w:type="pct"/>
            <w:tcBorders>
              <w:top w:val="single" w:sz="4" w:space="0" w:color="auto"/>
              <w:left w:val="nil"/>
              <w:bottom w:val="single" w:sz="4" w:space="0" w:color="auto"/>
              <w:right w:val="nil"/>
            </w:tcBorders>
            <w:shd w:val="clear" w:color="auto" w:fill="auto"/>
            <w:hideMark/>
          </w:tcPr>
          <w:p w14:paraId="36AC94FA" w14:textId="77777777" w:rsidR="006D7FFD" w:rsidRPr="00A039A7" w:rsidRDefault="006D7FFD" w:rsidP="006D7FFD">
            <w:pPr>
              <w:pStyle w:val="Tabletext"/>
            </w:pPr>
            <w:r w:rsidRPr="00A039A7">
              <w:t>37833</w:t>
            </w:r>
          </w:p>
        </w:tc>
        <w:tc>
          <w:tcPr>
            <w:tcW w:w="3518" w:type="pct"/>
            <w:tcBorders>
              <w:top w:val="single" w:sz="4" w:space="0" w:color="auto"/>
              <w:left w:val="nil"/>
              <w:bottom w:val="single" w:sz="4" w:space="0" w:color="auto"/>
              <w:right w:val="nil"/>
            </w:tcBorders>
            <w:shd w:val="clear" w:color="auto" w:fill="auto"/>
            <w:hideMark/>
          </w:tcPr>
          <w:p w14:paraId="15DC1AA8" w14:textId="77777777" w:rsidR="006D7FFD" w:rsidRPr="00A039A7" w:rsidRDefault="006D7FFD" w:rsidP="006D7FFD">
            <w:pPr>
              <w:pStyle w:val="Tabletext"/>
            </w:pPr>
            <w:r w:rsidRPr="00A039A7">
              <w:t xml:space="preserve">Hypospadias, repair of urethral fistula,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10 years of age or over</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37F75EB9" w14:textId="77777777" w:rsidR="006D7FFD" w:rsidRPr="00A039A7" w:rsidRDefault="006D7FFD" w:rsidP="006D7FFD">
            <w:pPr>
              <w:pStyle w:val="Tabletext"/>
              <w:jc w:val="right"/>
            </w:pPr>
            <w:r>
              <w:t>343.35</w:t>
            </w:r>
          </w:p>
        </w:tc>
      </w:tr>
      <w:tr w:rsidR="006D7FFD" w:rsidRPr="00195CAC" w14:paraId="7D63691A" w14:textId="77777777" w:rsidTr="000F6B9A">
        <w:tc>
          <w:tcPr>
            <w:tcW w:w="708" w:type="pct"/>
            <w:tcBorders>
              <w:top w:val="single" w:sz="4" w:space="0" w:color="auto"/>
              <w:left w:val="nil"/>
              <w:bottom w:val="single" w:sz="4" w:space="0" w:color="auto"/>
              <w:right w:val="nil"/>
            </w:tcBorders>
            <w:shd w:val="clear" w:color="auto" w:fill="auto"/>
          </w:tcPr>
          <w:p w14:paraId="2EC1BB20" w14:textId="77777777" w:rsidR="006D7FFD" w:rsidRPr="00A039A7" w:rsidRDefault="006D7FFD" w:rsidP="006D7FFD">
            <w:pPr>
              <w:pStyle w:val="Tabletext"/>
            </w:pPr>
            <w:r w:rsidRPr="00A039A7">
              <w:t>37834</w:t>
            </w:r>
          </w:p>
        </w:tc>
        <w:tc>
          <w:tcPr>
            <w:tcW w:w="3518" w:type="pct"/>
            <w:tcBorders>
              <w:top w:val="single" w:sz="4" w:space="0" w:color="auto"/>
              <w:left w:val="nil"/>
              <w:bottom w:val="single" w:sz="4" w:space="0" w:color="auto"/>
              <w:right w:val="nil"/>
            </w:tcBorders>
            <w:shd w:val="clear" w:color="auto" w:fill="auto"/>
          </w:tcPr>
          <w:p w14:paraId="59347930" w14:textId="77777777" w:rsidR="006D7FFD" w:rsidRPr="00A039A7" w:rsidRDefault="006D7FFD" w:rsidP="006D7FFD">
            <w:pPr>
              <w:pStyle w:val="Tabletext"/>
            </w:pPr>
            <w:r w:rsidRPr="00A039A7">
              <w:t xml:space="preserve">Hypospadias, repair of urethral fistula, </w:t>
            </w:r>
            <w:r w:rsidRPr="00A039A7">
              <w:rPr>
                <w:rFonts w:eastAsia="Calibri"/>
              </w:rPr>
              <w:t xml:space="preserve">on a </w:t>
            </w:r>
            <w:r w:rsidR="00F64295">
              <w:rPr>
                <w:rFonts w:eastAsia="Calibri"/>
              </w:rPr>
              <w:t>patient</w:t>
            </w:r>
            <w:r w:rsidR="00F64295" w:rsidRPr="00A039A7">
              <w:rPr>
                <w:rFonts w:eastAsia="Calibri"/>
              </w:rPr>
              <w:t xml:space="preserve"> </w:t>
            </w:r>
            <w:r w:rsidRPr="00A039A7">
              <w:rPr>
                <w:rFonts w:eastAsia="Calibri"/>
              </w:rPr>
              <w:t>under 10 years of age</w:t>
            </w:r>
            <w:r w:rsidRPr="00A039A7">
              <w:t xml:space="preserve"> (H) (Anaes.) (Assist.)</w:t>
            </w:r>
          </w:p>
        </w:tc>
        <w:tc>
          <w:tcPr>
            <w:tcW w:w="774" w:type="pct"/>
            <w:tcBorders>
              <w:top w:val="single" w:sz="4" w:space="0" w:color="auto"/>
              <w:left w:val="nil"/>
              <w:bottom w:val="single" w:sz="4" w:space="0" w:color="auto"/>
              <w:right w:val="nil"/>
            </w:tcBorders>
            <w:shd w:val="clear" w:color="auto" w:fill="auto"/>
          </w:tcPr>
          <w:p w14:paraId="4D1A19FA" w14:textId="77777777" w:rsidR="006D7FFD" w:rsidRPr="00A039A7" w:rsidRDefault="006D7FFD" w:rsidP="006D7FFD">
            <w:pPr>
              <w:pStyle w:val="Tabletext"/>
              <w:jc w:val="right"/>
            </w:pPr>
            <w:r>
              <w:t>446.35</w:t>
            </w:r>
          </w:p>
        </w:tc>
      </w:tr>
      <w:tr w:rsidR="006D7FFD" w:rsidRPr="00195CAC" w14:paraId="0EE7FFA6" w14:textId="77777777" w:rsidTr="000F6B9A">
        <w:tc>
          <w:tcPr>
            <w:tcW w:w="708" w:type="pct"/>
            <w:tcBorders>
              <w:top w:val="single" w:sz="4" w:space="0" w:color="auto"/>
              <w:left w:val="nil"/>
              <w:bottom w:val="single" w:sz="4" w:space="0" w:color="auto"/>
              <w:right w:val="nil"/>
            </w:tcBorders>
            <w:shd w:val="clear" w:color="auto" w:fill="auto"/>
            <w:hideMark/>
          </w:tcPr>
          <w:p w14:paraId="69C4101D" w14:textId="77777777" w:rsidR="006D7FFD" w:rsidRPr="00A039A7" w:rsidRDefault="006D7FFD" w:rsidP="006D7FFD">
            <w:pPr>
              <w:pStyle w:val="Tabletext"/>
            </w:pPr>
            <w:r w:rsidRPr="00A039A7">
              <w:t>37836</w:t>
            </w:r>
          </w:p>
        </w:tc>
        <w:tc>
          <w:tcPr>
            <w:tcW w:w="3518" w:type="pct"/>
            <w:tcBorders>
              <w:top w:val="single" w:sz="4" w:space="0" w:color="auto"/>
              <w:left w:val="nil"/>
              <w:bottom w:val="single" w:sz="4" w:space="0" w:color="auto"/>
              <w:right w:val="nil"/>
            </w:tcBorders>
            <w:shd w:val="clear" w:color="auto" w:fill="auto"/>
            <w:hideMark/>
          </w:tcPr>
          <w:p w14:paraId="21AB2A8A" w14:textId="77777777" w:rsidR="006D7FFD" w:rsidRPr="00A039A7" w:rsidRDefault="006D7FFD" w:rsidP="006D7FFD">
            <w:pPr>
              <w:pStyle w:val="Tabletext"/>
            </w:pPr>
            <w:r w:rsidRPr="00A039A7">
              <w:t>Epispadias, staged repair, first stage (H) (Anaes.) (Assist.)</w:t>
            </w:r>
          </w:p>
        </w:tc>
        <w:tc>
          <w:tcPr>
            <w:tcW w:w="774" w:type="pct"/>
            <w:tcBorders>
              <w:top w:val="single" w:sz="4" w:space="0" w:color="auto"/>
              <w:left w:val="nil"/>
              <w:bottom w:val="single" w:sz="4" w:space="0" w:color="auto"/>
              <w:right w:val="nil"/>
            </w:tcBorders>
            <w:shd w:val="clear" w:color="auto" w:fill="auto"/>
          </w:tcPr>
          <w:p w14:paraId="3E8BA93B" w14:textId="77777777" w:rsidR="006D7FFD" w:rsidRPr="00A039A7" w:rsidRDefault="006D7FFD" w:rsidP="006D7FFD">
            <w:pPr>
              <w:pStyle w:val="Tabletext"/>
              <w:jc w:val="right"/>
            </w:pPr>
            <w:r>
              <w:t>723.15</w:t>
            </w:r>
          </w:p>
        </w:tc>
      </w:tr>
      <w:tr w:rsidR="006D7FFD" w:rsidRPr="00195CAC" w14:paraId="56C97647" w14:textId="77777777" w:rsidTr="000F6B9A">
        <w:tc>
          <w:tcPr>
            <w:tcW w:w="708" w:type="pct"/>
            <w:tcBorders>
              <w:top w:val="single" w:sz="4" w:space="0" w:color="auto"/>
              <w:left w:val="nil"/>
              <w:bottom w:val="single" w:sz="4" w:space="0" w:color="auto"/>
              <w:right w:val="nil"/>
            </w:tcBorders>
            <w:shd w:val="clear" w:color="auto" w:fill="auto"/>
            <w:hideMark/>
          </w:tcPr>
          <w:p w14:paraId="75473428" w14:textId="77777777" w:rsidR="006D7FFD" w:rsidRPr="00A039A7" w:rsidRDefault="006D7FFD" w:rsidP="006D7FFD">
            <w:pPr>
              <w:pStyle w:val="Tabletext"/>
            </w:pPr>
            <w:r w:rsidRPr="00A039A7">
              <w:t>37839</w:t>
            </w:r>
          </w:p>
        </w:tc>
        <w:tc>
          <w:tcPr>
            <w:tcW w:w="3518" w:type="pct"/>
            <w:tcBorders>
              <w:top w:val="single" w:sz="4" w:space="0" w:color="auto"/>
              <w:left w:val="nil"/>
              <w:bottom w:val="single" w:sz="4" w:space="0" w:color="auto"/>
              <w:right w:val="nil"/>
            </w:tcBorders>
            <w:shd w:val="clear" w:color="auto" w:fill="auto"/>
            <w:hideMark/>
          </w:tcPr>
          <w:p w14:paraId="47A8CCDB" w14:textId="77777777" w:rsidR="006D7FFD" w:rsidRPr="00A039A7" w:rsidRDefault="006D7FFD" w:rsidP="006D7FFD">
            <w:pPr>
              <w:pStyle w:val="Tabletext"/>
            </w:pPr>
            <w:r w:rsidRPr="00A039A7">
              <w:t>Epispadias, staged repair, second stage (H) (Anaes.) (Assist.)</w:t>
            </w:r>
          </w:p>
        </w:tc>
        <w:tc>
          <w:tcPr>
            <w:tcW w:w="774" w:type="pct"/>
            <w:tcBorders>
              <w:top w:val="single" w:sz="4" w:space="0" w:color="auto"/>
              <w:left w:val="nil"/>
              <w:bottom w:val="single" w:sz="4" w:space="0" w:color="auto"/>
              <w:right w:val="nil"/>
            </w:tcBorders>
            <w:shd w:val="clear" w:color="auto" w:fill="auto"/>
          </w:tcPr>
          <w:p w14:paraId="31C7BDCF" w14:textId="77777777" w:rsidR="006D7FFD" w:rsidRPr="00A039A7" w:rsidRDefault="006D7FFD" w:rsidP="006D7FFD">
            <w:pPr>
              <w:pStyle w:val="Tabletext"/>
              <w:jc w:val="right"/>
            </w:pPr>
            <w:r>
              <w:t>819.50</w:t>
            </w:r>
          </w:p>
        </w:tc>
      </w:tr>
      <w:tr w:rsidR="006D7FFD" w:rsidRPr="00195CAC" w14:paraId="63F10268" w14:textId="77777777" w:rsidTr="000F6B9A">
        <w:tc>
          <w:tcPr>
            <w:tcW w:w="708" w:type="pct"/>
            <w:tcBorders>
              <w:top w:val="single" w:sz="4" w:space="0" w:color="auto"/>
              <w:left w:val="nil"/>
              <w:bottom w:val="single" w:sz="4" w:space="0" w:color="auto"/>
              <w:right w:val="nil"/>
            </w:tcBorders>
            <w:shd w:val="clear" w:color="auto" w:fill="auto"/>
            <w:hideMark/>
          </w:tcPr>
          <w:p w14:paraId="09CB77F5" w14:textId="77777777" w:rsidR="006D7FFD" w:rsidRPr="00A039A7" w:rsidRDefault="006D7FFD" w:rsidP="006D7FFD">
            <w:pPr>
              <w:pStyle w:val="Tabletext"/>
            </w:pPr>
            <w:r w:rsidRPr="00A039A7">
              <w:t>37842</w:t>
            </w:r>
          </w:p>
        </w:tc>
        <w:tc>
          <w:tcPr>
            <w:tcW w:w="3518" w:type="pct"/>
            <w:tcBorders>
              <w:top w:val="single" w:sz="4" w:space="0" w:color="auto"/>
              <w:left w:val="nil"/>
              <w:bottom w:val="single" w:sz="4" w:space="0" w:color="auto"/>
              <w:right w:val="nil"/>
            </w:tcBorders>
            <w:shd w:val="clear" w:color="auto" w:fill="auto"/>
            <w:hideMark/>
          </w:tcPr>
          <w:p w14:paraId="5DC5B6A3" w14:textId="77777777" w:rsidR="006D7FFD" w:rsidRPr="00A039A7" w:rsidRDefault="006D7FFD" w:rsidP="006D7FFD">
            <w:pPr>
              <w:pStyle w:val="Tabletext"/>
            </w:pPr>
            <w:r w:rsidRPr="00A039A7">
              <w:t>Exstrophy of bladder or epispadias, primary or secondary repair with or without bladder neck tightening, with or without ureteric reimplantation (H) (Anaes.) (Assist.)</w:t>
            </w:r>
          </w:p>
        </w:tc>
        <w:tc>
          <w:tcPr>
            <w:tcW w:w="774" w:type="pct"/>
            <w:tcBorders>
              <w:top w:val="single" w:sz="4" w:space="0" w:color="auto"/>
              <w:left w:val="nil"/>
              <w:bottom w:val="single" w:sz="4" w:space="0" w:color="auto"/>
              <w:right w:val="nil"/>
            </w:tcBorders>
            <w:shd w:val="clear" w:color="auto" w:fill="auto"/>
          </w:tcPr>
          <w:p w14:paraId="04FC73BE" w14:textId="77777777" w:rsidR="006D7FFD" w:rsidRPr="00A039A7" w:rsidRDefault="006D7FFD" w:rsidP="006D7FFD">
            <w:pPr>
              <w:pStyle w:val="Tabletext"/>
              <w:jc w:val="right"/>
            </w:pPr>
            <w:r>
              <w:t>1,591.05</w:t>
            </w:r>
          </w:p>
        </w:tc>
      </w:tr>
      <w:tr w:rsidR="006D7FFD" w:rsidRPr="00195CAC" w14:paraId="010B04A2" w14:textId="77777777" w:rsidTr="000F6B9A">
        <w:tc>
          <w:tcPr>
            <w:tcW w:w="708" w:type="pct"/>
            <w:tcBorders>
              <w:top w:val="single" w:sz="4" w:space="0" w:color="auto"/>
              <w:left w:val="nil"/>
              <w:bottom w:val="single" w:sz="4" w:space="0" w:color="auto"/>
              <w:right w:val="nil"/>
            </w:tcBorders>
            <w:shd w:val="clear" w:color="auto" w:fill="auto"/>
            <w:hideMark/>
          </w:tcPr>
          <w:p w14:paraId="2FF64D70" w14:textId="77777777" w:rsidR="006D7FFD" w:rsidRPr="00A039A7" w:rsidRDefault="006D7FFD" w:rsidP="006D7FFD">
            <w:pPr>
              <w:pStyle w:val="Tabletext"/>
            </w:pPr>
            <w:r w:rsidRPr="00A039A7">
              <w:t>37845</w:t>
            </w:r>
          </w:p>
        </w:tc>
        <w:tc>
          <w:tcPr>
            <w:tcW w:w="3518" w:type="pct"/>
            <w:tcBorders>
              <w:top w:val="single" w:sz="4" w:space="0" w:color="auto"/>
              <w:left w:val="nil"/>
              <w:bottom w:val="single" w:sz="4" w:space="0" w:color="auto"/>
              <w:right w:val="nil"/>
            </w:tcBorders>
            <w:shd w:val="clear" w:color="auto" w:fill="auto"/>
            <w:hideMark/>
          </w:tcPr>
          <w:p w14:paraId="17058C9E" w14:textId="77777777" w:rsidR="006D7FFD" w:rsidRPr="00A039A7" w:rsidRDefault="006D7FFD" w:rsidP="006D7FFD">
            <w:pPr>
              <w:pStyle w:val="Tabletext"/>
            </w:pPr>
            <w:r w:rsidRPr="00A039A7">
              <w:t>Congenital disorder of sexual differentiation with urogenital sinus, external genitoplasty, with or without endoscopy (H) (Anaes.) (Assist.)</w:t>
            </w:r>
          </w:p>
        </w:tc>
        <w:tc>
          <w:tcPr>
            <w:tcW w:w="774" w:type="pct"/>
            <w:tcBorders>
              <w:top w:val="single" w:sz="4" w:space="0" w:color="auto"/>
              <w:left w:val="nil"/>
              <w:bottom w:val="single" w:sz="4" w:space="0" w:color="auto"/>
              <w:right w:val="nil"/>
            </w:tcBorders>
            <w:shd w:val="clear" w:color="auto" w:fill="auto"/>
          </w:tcPr>
          <w:p w14:paraId="4AF05573" w14:textId="77777777" w:rsidR="006D7FFD" w:rsidRPr="00A039A7" w:rsidRDefault="006D7FFD" w:rsidP="006D7FFD">
            <w:pPr>
              <w:pStyle w:val="Tabletext"/>
              <w:jc w:val="right"/>
            </w:pPr>
            <w:r>
              <w:t>723.15</w:t>
            </w:r>
          </w:p>
        </w:tc>
      </w:tr>
      <w:tr w:rsidR="006D7FFD" w:rsidRPr="00195CAC" w14:paraId="2F77C5E1" w14:textId="77777777" w:rsidTr="000F6B9A">
        <w:tc>
          <w:tcPr>
            <w:tcW w:w="708" w:type="pct"/>
            <w:tcBorders>
              <w:top w:val="single" w:sz="4" w:space="0" w:color="auto"/>
              <w:left w:val="nil"/>
              <w:bottom w:val="single" w:sz="4" w:space="0" w:color="auto"/>
              <w:right w:val="nil"/>
            </w:tcBorders>
            <w:shd w:val="clear" w:color="auto" w:fill="auto"/>
            <w:hideMark/>
          </w:tcPr>
          <w:p w14:paraId="1EBD64E4" w14:textId="77777777" w:rsidR="006D7FFD" w:rsidRPr="00A039A7" w:rsidRDefault="006D7FFD" w:rsidP="006D7FFD">
            <w:pPr>
              <w:pStyle w:val="Tabletext"/>
            </w:pPr>
            <w:r w:rsidRPr="00A039A7">
              <w:t>37848</w:t>
            </w:r>
          </w:p>
        </w:tc>
        <w:tc>
          <w:tcPr>
            <w:tcW w:w="3518" w:type="pct"/>
            <w:tcBorders>
              <w:top w:val="single" w:sz="4" w:space="0" w:color="auto"/>
              <w:left w:val="nil"/>
              <w:bottom w:val="single" w:sz="4" w:space="0" w:color="auto"/>
              <w:right w:val="nil"/>
            </w:tcBorders>
            <w:shd w:val="clear" w:color="auto" w:fill="auto"/>
            <w:hideMark/>
          </w:tcPr>
          <w:p w14:paraId="62D42E7B" w14:textId="77777777" w:rsidR="006D7FFD" w:rsidRPr="00A039A7" w:rsidRDefault="006D7FFD" w:rsidP="006D7FFD">
            <w:pPr>
              <w:pStyle w:val="Tabletext"/>
            </w:pPr>
            <w:r w:rsidRPr="00A039A7">
              <w:t>Congenital disorder of sexual differentiation with urogenital sinus, external genitoplasty, with endoscopy and vaginoplasty (H) (Anaes.) (Assist.)</w:t>
            </w:r>
          </w:p>
        </w:tc>
        <w:tc>
          <w:tcPr>
            <w:tcW w:w="774" w:type="pct"/>
            <w:tcBorders>
              <w:top w:val="single" w:sz="4" w:space="0" w:color="auto"/>
              <w:left w:val="nil"/>
              <w:bottom w:val="single" w:sz="4" w:space="0" w:color="auto"/>
              <w:right w:val="nil"/>
            </w:tcBorders>
            <w:shd w:val="clear" w:color="auto" w:fill="auto"/>
          </w:tcPr>
          <w:p w14:paraId="01081E1C" w14:textId="77777777" w:rsidR="006D7FFD" w:rsidRPr="00A039A7" w:rsidRDefault="006D7FFD" w:rsidP="006D7FFD">
            <w:pPr>
              <w:pStyle w:val="Tabletext"/>
              <w:jc w:val="right"/>
            </w:pPr>
            <w:r>
              <w:t>1,301.70</w:t>
            </w:r>
          </w:p>
        </w:tc>
      </w:tr>
      <w:tr w:rsidR="006D7FFD" w:rsidRPr="00195CAC" w14:paraId="0CA91207" w14:textId="77777777" w:rsidTr="000F6B9A">
        <w:tc>
          <w:tcPr>
            <w:tcW w:w="708" w:type="pct"/>
            <w:tcBorders>
              <w:top w:val="single" w:sz="4" w:space="0" w:color="auto"/>
              <w:left w:val="nil"/>
              <w:bottom w:val="single" w:sz="4" w:space="0" w:color="auto"/>
              <w:right w:val="nil"/>
            </w:tcBorders>
            <w:shd w:val="clear" w:color="auto" w:fill="auto"/>
            <w:hideMark/>
          </w:tcPr>
          <w:p w14:paraId="20EF1AF0" w14:textId="77777777" w:rsidR="006D7FFD" w:rsidRPr="00A039A7" w:rsidRDefault="006D7FFD" w:rsidP="006D7FFD">
            <w:pPr>
              <w:pStyle w:val="Tabletext"/>
            </w:pPr>
            <w:r w:rsidRPr="00A039A7">
              <w:t>37851</w:t>
            </w:r>
          </w:p>
        </w:tc>
        <w:tc>
          <w:tcPr>
            <w:tcW w:w="3518" w:type="pct"/>
            <w:tcBorders>
              <w:top w:val="single" w:sz="4" w:space="0" w:color="auto"/>
              <w:left w:val="nil"/>
              <w:bottom w:val="single" w:sz="4" w:space="0" w:color="auto"/>
              <w:right w:val="nil"/>
            </w:tcBorders>
            <w:shd w:val="clear" w:color="auto" w:fill="auto"/>
            <w:hideMark/>
          </w:tcPr>
          <w:p w14:paraId="0FE93222" w14:textId="77777777" w:rsidR="006D7FFD" w:rsidRPr="00A039A7" w:rsidRDefault="006D7FFD" w:rsidP="006D7FFD">
            <w:pPr>
              <w:pStyle w:val="Tabletext"/>
            </w:pPr>
            <w:r w:rsidRPr="00A039A7">
              <w:t>Congenital disorder of sexual differentiation, vaginoplasty for, with or without endoscopy (H) (Anaes.) (Assist.)</w:t>
            </w:r>
          </w:p>
        </w:tc>
        <w:tc>
          <w:tcPr>
            <w:tcW w:w="774" w:type="pct"/>
            <w:tcBorders>
              <w:top w:val="single" w:sz="4" w:space="0" w:color="auto"/>
              <w:left w:val="nil"/>
              <w:bottom w:val="single" w:sz="4" w:space="0" w:color="auto"/>
              <w:right w:val="nil"/>
            </w:tcBorders>
            <w:shd w:val="clear" w:color="auto" w:fill="auto"/>
          </w:tcPr>
          <w:p w14:paraId="00350262" w14:textId="77777777" w:rsidR="006D7FFD" w:rsidRPr="00A039A7" w:rsidRDefault="006D7FFD" w:rsidP="006D7FFD">
            <w:pPr>
              <w:pStyle w:val="Tabletext"/>
              <w:jc w:val="right"/>
            </w:pPr>
            <w:r>
              <w:t>964.35</w:t>
            </w:r>
          </w:p>
        </w:tc>
      </w:tr>
      <w:tr w:rsidR="006D7FFD" w:rsidRPr="00195CAC" w14:paraId="62F2FADA" w14:textId="77777777" w:rsidTr="000F6B9A">
        <w:tc>
          <w:tcPr>
            <w:tcW w:w="708" w:type="pct"/>
            <w:tcBorders>
              <w:top w:val="single" w:sz="4" w:space="0" w:color="auto"/>
              <w:left w:val="nil"/>
              <w:bottom w:val="single" w:sz="4" w:space="0" w:color="auto"/>
              <w:right w:val="nil"/>
            </w:tcBorders>
            <w:shd w:val="clear" w:color="auto" w:fill="auto"/>
            <w:hideMark/>
          </w:tcPr>
          <w:p w14:paraId="4D255D04" w14:textId="77777777" w:rsidR="006D7FFD" w:rsidRPr="00A039A7" w:rsidRDefault="006D7FFD" w:rsidP="006D7FFD">
            <w:pPr>
              <w:pStyle w:val="Tabletext"/>
            </w:pPr>
            <w:r w:rsidRPr="00A039A7">
              <w:t>37854</w:t>
            </w:r>
          </w:p>
        </w:tc>
        <w:tc>
          <w:tcPr>
            <w:tcW w:w="3518" w:type="pct"/>
            <w:tcBorders>
              <w:top w:val="single" w:sz="4" w:space="0" w:color="auto"/>
              <w:left w:val="nil"/>
              <w:bottom w:val="single" w:sz="4" w:space="0" w:color="auto"/>
              <w:right w:val="nil"/>
            </w:tcBorders>
            <w:shd w:val="clear" w:color="auto" w:fill="auto"/>
            <w:hideMark/>
          </w:tcPr>
          <w:p w14:paraId="2D6E3115" w14:textId="77777777" w:rsidR="006D7FFD" w:rsidRPr="00A039A7" w:rsidRDefault="006D7FFD" w:rsidP="006D7FFD">
            <w:pPr>
              <w:pStyle w:val="Tabletext"/>
            </w:pPr>
            <w:r w:rsidRPr="00A039A7">
              <w:t>Urethral valve, destruction of, including cystoscopy and urethroscopy (H) (Anaes.)</w:t>
            </w:r>
          </w:p>
        </w:tc>
        <w:tc>
          <w:tcPr>
            <w:tcW w:w="774" w:type="pct"/>
            <w:tcBorders>
              <w:top w:val="single" w:sz="4" w:space="0" w:color="auto"/>
              <w:left w:val="nil"/>
              <w:bottom w:val="single" w:sz="4" w:space="0" w:color="auto"/>
              <w:right w:val="nil"/>
            </w:tcBorders>
            <w:shd w:val="clear" w:color="auto" w:fill="auto"/>
          </w:tcPr>
          <w:p w14:paraId="775DC246" w14:textId="77777777" w:rsidR="006D7FFD" w:rsidRPr="00A039A7" w:rsidRDefault="006D7FFD" w:rsidP="006D7FFD">
            <w:pPr>
              <w:pStyle w:val="Tabletext"/>
              <w:jc w:val="right"/>
            </w:pPr>
            <w:r>
              <w:t>381.30</w:t>
            </w:r>
          </w:p>
        </w:tc>
      </w:tr>
      <w:tr w:rsidR="006D7FFD" w:rsidRPr="00195CAC" w14:paraId="59231E1C" w14:textId="77777777" w:rsidTr="000F6B9A">
        <w:tc>
          <w:tcPr>
            <w:tcW w:w="5000" w:type="pct"/>
            <w:gridSpan w:val="3"/>
            <w:tcBorders>
              <w:top w:val="single" w:sz="4" w:space="0" w:color="auto"/>
              <w:left w:val="nil"/>
              <w:bottom w:val="single" w:sz="4" w:space="0" w:color="auto"/>
              <w:right w:val="nil"/>
            </w:tcBorders>
            <w:shd w:val="clear" w:color="auto" w:fill="auto"/>
            <w:hideMark/>
          </w:tcPr>
          <w:p w14:paraId="1E8E6E1D" w14:textId="77777777" w:rsidR="006D7FFD" w:rsidRPr="00A039A7" w:rsidRDefault="006D7FFD" w:rsidP="006D7FFD">
            <w:pPr>
              <w:pStyle w:val="TableHeading"/>
              <w:keepLines/>
            </w:pPr>
            <w:r w:rsidRPr="00A039A7">
              <w:t>Subgroup 6—Cardio</w:t>
            </w:r>
            <w:r w:rsidR="00620A55">
              <w:noBreakHyphen/>
            </w:r>
            <w:r w:rsidRPr="00A039A7">
              <w:t>thoracic</w:t>
            </w:r>
          </w:p>
        </w:tc>
      </w:tr>
      <w:tr w:rsidR="007900B7" w:rsidRPr="00195CAC" w14:paraId="6B3604C2" w14:textId="77777777" w:rsidTr="000F6B9A">
        <w:tc>
          <w:tcPr>
            <w:tcW w:w="708" w:type="pct"/>
            <w:tcBorders>
              <w:top w:val="single" w:sz="4" w:space="0" w:color="auto"/>
              <w:left w:val="nil"/>
              <w:bottom w:val="single" w:sz="4" w:space="0" w:color="auto"/>
              <w:right w:val="nil"/>
            </w:tcBorders>
            <w:shd w:val="clear" w:color="auto" w:fill="auto"/>
            <w:hideMark/>
          </w:tcPr>
          <w:p w14:paraId="3346EE44" w14:textId="77777777" w:rsidR="007900B7" w:rsidRPr="00A039A7" w:rsidRDefault="007900B7" w:rsidP="007900B7">
            <w:pPr>
              <w:pStyle w:val="Tabletext"/>
              <w:keepNext/>
              <w:keepLines/>
              <w:rPr>
                <w:snapToGrid w:val="0"/>
              </w:rPr>
            </w:pPr>
            <w:r w:rsidRPr="00A039A7">
              <w:rPr>
                <w:snapToGrid w:val="0"/>
                <w:szCs w:val="22"/>
              </w:rPr>
              <w:t>38200</w:t>
            </w:r>
          </w:p>
        </w:tc>
        <w:tc>
          <w:tcPr>
            <w:tcW w:w="3518" w:type="pct"/>
            <w:tcBorders>
              <w:top w:val="single" w:sz="4" w:space="0" w:color="auto"/>
              <w:left w:val="nil"/>
              <w:bottom w:val="single" w:sz="4" w:space="0" w:color="auto"/>
              <w:right w:val="nil"/>
            </w:tcBorders>
            <w:shd w:val="clear" w:color="auto" w:fill="auto"/>
            <w:hideMark/>
          </w:tcPr>
          <w:p w14:paraId="432F753A" w14:textId="77777777" w:rsidR="007900B7" w:rsidRPr="00A039A7" w:rsidRDefault="007900B7" w:rsidP="007900B7">
            <w:pPr>
              <w:pStyle w:val="Tabletext"/>
              <w:keepNext/>
              <w:keepLines/>
              <w:rPr>
                <w:szCs w:val="22"/>
              </w:rPr>
            </w:pPr>
            <w:r w:rsidRPr="00A039A7">
              <w:rPr>
                <w:szCs w:val="22"/>
              </w:rPr>
              <w:t>Right heart catheterisation with any one or more of the following:</w:t>
            </w:r>
          </w:p>
          <w:p w14:paraId="0EB119B3" w14:textId="77777777" w:rsidR="007900B7" w:rsidRPr="00A039A7" w:rsidRDefault="007900B7" w:rsidP="007900B7">
            <w:pPr>
              <w:pStyle w:val="Tablea"/>
            </w:pPr>
            <w:r w:rsidRPr="00A039A7">
              <w:t>(a) fluoroscopy;</w:t>
            </w:r>
          </w:p>
          <w:p w14:paraId="3B33A385" w14:textId="77777777" w:rsidR="007900B7" w:rsidRPr="00A039A7" w:rsidRDefault="007900B7" w:rsidP="007900B7">
            <w:pPr>
              <w:pStyle w:val="Tablea"/>
            </w:pPr>
            <w:r w:rsidRPr="00A039A7">
              <w:t>(b) oximetry;</w:t>
            </w:r>
          </w:p>
          <w:p w14:paraId="471507B2" w14:textId="77777777" w:rsidR="007900B7" w:rsidRPr="00A039A7" w:rsidRDefault="007900B7" w:rsidP="007900B7">
            <w:pPr>
              <w:pStyle w:val="Tablea"/>
            </w:pPr>
            <w:r w:rsidRPr="00A039A7">
              <w:t>(c) dye dilution curves;</w:t>
            </w:r>
          </w:p>
          <w:p w14:paraId="0CD52477" w14:textId="77777777" w:rsidR="007900B7" w:rsidRPr="00A039A7" w:rsidRDefault="007900B7" w:rsidP="007900B7">
            <w:pPr>
              <w:pStyle w:val="Tablea"/>
            </w:pPr>
            <w:r w:rsidRPr="00A039A7">
              <w:t>(d) cardiac output measurement by any method;</w:t>
            </w:r>
          </w:p>
          <w:p w14:paraId="67E492D0" w14:textId="77777777" w:rsidR="007900B7" w:rsidRPr="00A039A7" w:rsidRDefault="007900B7" w:rsidP="007900B7">
            <w:pPr>
              <w:pStyle w:val="Tablea"/>
            </w:pPr>
            <w:r w:rsidRPr="00A039A7">
              <w:t>(e) shunt detection;</w:t>
            </w:r>
          </w:p>
          <w:p w14:paraId="46E12E7F" w14:textId="77777777" w:rsidR="007900B7" w:rsidRPr="00A039A7" w:rsidRDefault="007900B7" w:rsidP="007900B7">
            <w:pPr>
              <w:pStyle w:val="Tablea"/>
            </w:pPr>
            <w:r w:rsidRPr="00A039A7">
              <w:t>(f) exercise stress test</w:t>
            </w:r>
          </w:p>
          <w:p w14:paraId="47C19E6B" w14:textId="77777777" w:rsidR="007900B7" w:rsidRPr="00A039A7" w:rsidRDefault="007900B7" w:rsidP="007900B7">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69E7585E" w14:textId="77777777" w:rsidR="007900B7" w:rsidRPr="00A039A7" w:rsidRDefault="007900B7" w:rsidP="007900B7">
            <w:pPr>
              <w:pStyle w:val="Tabletext"/>
              <w:jc w:val="right"/>
            </w:pPr>
            <w:r w:rsidRPr="00A039A7">
              <w:t>4</w:t>
            </w:r>
            <w:r w:rsidR="00010C0A">
              <w:t>63</w:t>
            </w:r>
            <w:r w:rsidRPr="00A039A7">
              <w:t>.</w:t>
            </w:r>
            <w:r w:rsidR="00010C0A">
              <w:t>50</w:t>
            </w:r>
          </w:p>
        </w:tc>
      </w:tr>
      <w:tr w:rsidR="007900B7" w:rsidRPr="00195CAC" w14:paraId="3E3F4E97" w14:textId="77777777" w:rsidTr="000F6B9A">
        <w:tc>
          <w:tcPr>
            <w:tcW w:w="708" w:type="pct"/>
            <w:tcBorders>
              <w:top w:val="single" w:sz="4" w:space="0" w:color="auto"/>
              <w:left w:val="nil"/>
              <w:bottom w:val="single" w:sz="4" w:space="0" w:color="auto"/>
              <w:right w:val="nil"/>
            </w:tcBorders>
            <w:shd w:val="clear" w:color="auto" w:fill="auto"/>
            <w:hideMark/>
          </w:tcPr>
          <w:p w14:paraId="126174ED" w14:textId="77777777" w:rsidR="007900B7" w:rsidRPr="00A039A7" w:rsidRDefault="007900B7" w:rsidP="007900B7">
            <w:pPr>
              <w:pStyle w:val="Tabletext"/>
            </w:pPr>
            <w:r w:rsidRPr="00A039A7">
              <w:t>38203</w:t>
            </w:r>
          </w:p>
        </w:tc>
        <w:tc>
          <w:tcPr>
            <w:tcW w:w="3518" w:type="pct"/>
            <w:tcBorders>
              <w:top w:val="single" w:sz="4" w:space="0" w:color="auto"/>
              <w:left w:val="nil"/>
              <w:bottom w:val="single" w:sz="4" w:space="0" w:color="auto"/>
              <w:right w:val="nil"/>
            </w:tcBorders>
            <w:shd w:val="clear" w:color="auto" w:fill="auto"/>
            <w:hideMark/>
          </w:tcPr>
          <w:p w14:paraId="3FCF51AF" w14:textId="77777777" w:rsidR="007900B7" w:rsidRPr="00A039A7" w:rsidRDefault="007900B7" w:rsidP="007900B7">
            <w:pPr>
              <w:pStyle w:val="Tabletext"/>
            </w:pPr>
            <w:r w:rsidRPr="00A039A7">
              <w:t>Left heart catheterisation by percutaneous arterial puncture, arteriotomy or percutaneous left ventricular puncture with any one or more of the following:</w:t>
            </w:r>
          </w:p>
          <w:p w14:paraId="0F7D7926" w14:textId="77777777" w:rsidR="007900B7" w:rsidRPr="00A039A7" w:rsidRDefault="007900B7" w:rsidP="007900B7">
            <w:pPr>
              <w:pStyle w:val="Tablea"/>
            </w:pPr>
            <w:r w:rsidRPr="00A039A7">
              <w:t>(a) fluoroscopy;</w:t>
            </w:r>
          </w:p>
          <w:p w14:paraId="5B9D60B9" w14:textId="77777777" w:rsidR="007900B7" w:rsidRPr="00A039A7" w:rsidRDefault="007900B7" w:rsidP="007900B7">
            <w:pPr>
              <w:pStyle w:val="Tablea"/>
            </w:pPr>
            <w:r w:rsidRPr="00A039A7">
              <w:t>(b) oximetry;</w:t>
            </w:r>
          </w:p>
          <w:p w14:paraId="3F9482B5" w14:textId="77777777" w:rsidR="007900B7" w:rsidRPr="00A039A7" w:rsidRDefault="007900B7" w:rsidP="007900B7">
            <w:pPr>
              <w:pStyle w:val="Tablea"/>
            </w:pPr>
            <w:r w:rsidRPr="00A039A7">
              <w:t>(c) dye dilution curves;</w:t>
            </w:r>
          </w:p>
          <w:p w14:paraId="3F672A01" w14:textId="77777777" w:rsidR="007900B7" w:rsidRPr="00A039A7" w:rsidRDefault="007900B7" w:rsidP="007900B7">
            <w:pPr>
              <w:pStyle w:val="Tablea"/>
            </w:pPr>
            <w:r w:rsidRPr="00A039A7">
              <w:t>(d) cardiac output measurements by any method;</w:t>
            </w:r>
          </w:p>
          <w:p w14:paraId="73C33071" w14:textId="77777777" w:rsidR="007900B7" w:rsidRPr="00A039A7" w:rsidRDefault="007900B7" w:rsidP="007900B7">
            <w:pPr>
              <w:pStyle w:val="Tablea"/>
            </w:pPr>
            <w:r w:rsidRPr="00A039A7">
              <w:t>(e) shunt detection;</w:t>
            </w:r>
          </w:p>
          <w:p w14:paraId="22265537" w14:textId="77777777" w:rsidR="007900B7" w:rsidRPr="00A039A7" w:rsidRDefault="007900B7" w:rsidP="007900B7">
            <w:pPr>
              <w:pStyle w:val="Tablea"/>
            </w:pPr>
            <w:r w:rsidRPr="00A039A7">
              <w:t>(f) exercise stress test</w:t>
            </w:r>
          </w:p>
          <w:p w14:paraId="339FE3B1" w14:textId="77777777" w:rsidR="007900B7" w:rsidRPr="00A039A7" w:rsidRDefault="007900B7" w:rsidP="007900B7">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17EEC66F" w14:textId="77777777" w:rsidR="007900B7" w:rsidRPr="00A039A7" w:rsidRDefault="007900B7" w:rsidP="007900B7">
            <w:pPr>
              <w:pStyle w:val="Tabletext"/>
              <w:jc w:val="right"/>
            </w:pPr>
            <w:r w:rsidRPr="00A039A7">
              <w:t>5</w:t>
            </w:r>
            <w:r w:rsidR="00010C0A">
              <w:t>53</w:t>
            </w:r>
            <w:r w:rsidRPr="00A039A7">
              <w:t>.1</w:t>
            </w:r>
            <w:r w:rsidR="00010C0A">
              <w:t>0</w:t>
            </w:r>
          </w:p>
        </w:tc>
      </w:tr>
      <w:tr w:rsidR="007900B7" w:rsidRPr="00195CAC" w14:paraId="39DD2E8F" w14:textId="77777777" w:rsidTr="000F6B9A">
        <w:tc>
          <w:tcPr>
            <w:tcW w:w="708" w:type="pct"/>
            <w:tcBorders>
              <w:top w:val="single" w:sz="4" w:space="0" w:color="auto"/>
              <w:left w:val="nil"/>
              <w:bottom w:val="single" w:sz="4" w:space="0" w:color="auto"/>
              <w:right w:val="nil"/>
            </w:tcBorders>
            <w:shd w:val="clear" w:color="auto" w:fill="auto"/>
            <w:hideMark/>
          </w:tcPr>
          <w:p w14:paraId="1DB6CE86" w14:textId="77777777" w:rsidR="007900B7" w:rsidRPr="00A039A7" w:rsidRDefault="007900B7" w:rsidP="007900B7">
            <w:pPr>
              <w:pStyle w:val="Tabletext"/>
            </w:pPr>
            <w:r w:rsidRPr="00A039A7">
              <w:t>38206</w:t>
            </w:r>
          </w:p>
        </w:tc>
        <w:tc>
          <w:tcPr>
            <w:tcW w:w="3518" w:type="pct"/>
            <w:tcBorders>
              <w:top w:val="single" w:sz="4" w:space="0" w:color="auto"/>
              <w:left w:val="nil"/>
              <w:bottom w:val="single" w:sz="4" w:space="0" w:color="auto"/>
              <w:right w:val="nil"/>
            </w:tcBorders>
            <w:shd w:val="clear" w:color="auto" w:fill="auto"/>
            <w:hideMark/>
          </w:tcPr>
          <w:p w14:paraId="091DB217" w14:textId="77777777" w:rsidR="007900B7" w:rsidRPr="00A039A7" w:rsidRDefault="007900B7" w:rsidP="007900B7">
            <w:pPr>
              <w:pStyle w:val="Tabletext"/>
            </w:pPr>
            <w:r w:rsidRPr="00A039A7">
              <w:t>Right heart catheterisation with left heart catheterisation via the right heart or by another procedure, with any one or more of the following:</w:t>
            </w:r>
          </w:p>
          <w:p w14:paraId="5345D3CD" w14:textId="77777777" w:rsidR="007900B7" w:rsidRPr="00A039A7" w:rsidRDefault="007900B7" w:rsidP="007900B7">
            <w:pPr>
              <w:pStyle w:val="Tablea"/>
            </w:pPr>
            <w:r w:rsidRPr="00A039A7">
              <w:t>(a) fluoroscopy;</w:t>
            </w:r>
          </w:p>
          <w:p w14:paraId="38DB4932" w14:textId="77777777" w:rsidR="007900B7" w:rsidRPr="00A039A7" w:rsidRDefault="007900B7" w:rsidP="007900B7">
            <w:pPr>
              <w:pStyle w:val="Tablea"/>
            </w:pPr>
            <w:r w:rsidRPr="00A039A7">
              <w:t>(b) oximetry;</w:t>
            </w:r>
          </w:p>
          <w:p w14:paraId="4F93E851" w14:textId="77777777" w:rsidR="007900B7" w:rsidRPr="00A039A7" w:rsidRDefault="007900B7" w:rsidP="007900B7">
            <w:pPr>
              <w:pStyle w:val="Tablea"/>
            </w:pPr>
            <w:r w:rsidRPr="00A039A7">
              <w:t>(c) dye dilution curves;</w:t>
            </w:r>
          </w:p>
          <w:p w14:paraId="78444D81" w14:textId="77777777" w:rsidR="007900B7" w:rsidRPr="00A039A7" w:rsidRDefault="007900B7" w:rsidP="007900B7">
            <w:pPr>
              <w:pStyle w:val="Tablea"/>
            </w:pPr>
            <w:r w:rsidRPr="00A039A7">
              <w:t>(d) cardiac output measurements by any method;</w:t>
            </w:r>
          </w:p>
          <w:p w14:paraId="6F5E4526" w14:textId="77777777" w:rsidR="007900B7" w:rsidRPr="00A039A7" w:rsidRDefault="007900B7" w:rsidP="007900B7">
            <w:pPr>
              <w:pStyle w:val="Tablea"/>
            </w:pPr>
            <w:r w:rsidRPr="00A039A7">
              <w:t>(e) shunt detection;</w:t>
            </w:r>
          </w:p>
          <w:p w14:paraId="0E8FA33E" w14:textId="77777777" w:rsidR="007900B7" w:rsidRPr="00A039A7" w:rsidRDefault="007900B7" w:rsidP="007900B7">
            <w:pPr>
              <w:pStyle w:val="Tablea"/>
            </w:pPr>
            <w:r w:rsidRPr="00A039A7">
              <w:t>(f) exercise stress test</w:t>
            </w:r>
          </w:p>
          <w:p w14:paraId="37762C4F" w14:textId="77777777" w:rsidR="007900B7" w:rsidRPr="00A039A7" w:rsidRDefault="007900B7" w:rsidP="007900B7">
            <w:pPr>
              <w:pStyle w:val="Tabletext"/>
            </w:pPr>
            <w:r w:rsidRPr="00A039A7">
              <w:t>(Anaes.)</w:t>
            </w:r>
          </w:p>
        </w:tc>
        <w:tc>
          <w:tcPr>
            <w:tcW w:w="774" w:type="pct"/>
            <w:tcBorders>
              <w:top w:val="single" w:sz="4" w:space="0" w:color="auto"/>
              <w:left w:val="nil"/>
              <w:bottom w:val="single" w:sz="4" w:space="0" w:color="auto"/>
              <w:right w:val="nil"/>
            </w:tcBorders>
            <w:shd w:val="clear" w:color="auto" w:fill="auto"/>
          </w:tcPr>
          <w:p w14:paraId="4B8EA1AC" w14:textId="77777777" w:rsidR="007900B7" w:rsidRPr="00A039A7" w:rsidRDefault="007900B7" w:rsidP="007900B7">
            <w:pPr>
              <w:pStyle w:val="Tabletext"/>
              <w:jc w:val="right"/>
            </w:pPr>
            <w:r w:rsidRPr="00A039A7">
              <w:t>66</w:t>
            </w:r>
            <w:r w:rsidR="00010C0A">
              <w:t>8</w:t>
            </w:r>
            <w:r w:rsidRPr="00A039A7">
              <w:t>.7</w:t>
            </w:r>
            <w:r w:rsidR="00010C0A">
              <w:t>0</w:t>
            </w:r>
          </w:p>
        </w:tc>
      </w:tr>
      <w:tr w:rsidR="007900B7" w:rsidRPr="00195CAC" w14:paraId="650A0333" w14:textId="77777777" w:rsidTr="000F6B9A">
        <w:tc>
          <w:tcPr>
            <w:tcW w:w="708" w:type="pct"/>
            <w:tcBorders>
              <w:top w:val="single" w:sz="4" w:space="0" w:color="auto"/>
              <w:left w:val="nil"/>
              <w:bottom w:val="single" w:sz="4" w:space="0" w:color="auto"/>
              <w:right w:val="nil"/>
            </w:tcBorders>
            <w:shd w:val="clear" w:color="auto" w:fill="auto"/>
            <w:hideMark/>
          </w:tcPr>
          <w:p w14:paraId="754FED14" w14:textId="77777777" w:rsidR="007900B7" w:rsidRPr="00A039A7" w:rsidRDefault="007900B7" w:rsidP="007900B7">
            <w:pPr>
              <w:pStyle w:val="Tabletext"/>
            </w:pPr>
            <w:bookmarkStart w:id="739" w:name="CU_334742006"/>
            <w:bookmarkEnd w:id="739"/>
            <w:r w:rsidRPr="00A039A7">
              <w:t>38209</w:t>
            </w:r>
          </w:p>
        </w:tc>
        <w:tc>
          <w:tcPr>
            <w:tcW w:w="3518" w:type="pct"/>
            <w:tcBorders>
              <w:top w:val="single" w:sz="4" w:space="0" w:color="auto"/>
              <w:left w:val="nil"/>
              <w:bottom w:val="single" w:sz="4" w:space="0" w:color="auto"/>
              <w:right w:val="nil"/>
            </w:tcBorders>
            <w:shd w:val="clear" w:color="auto" w:fill="auto"/>
            <w:hideMark/>
          </w:tcPr>
          <w:p w14:paraId="1646FCE6" w14:textId="77777777" w:rsidR="007900B7" w:rsidRPr="00A039A7" w:rsidRDefault="007900B7" w:rsidP="007900B7">
            <w:pPr>
              <w:pStyle w:val="Tabletext"/>
            </w:pPr>
            <w:r w:rsidRPr="00A039A7">
              <w:t>Cardiac electrophysiological study—up to and including 3 catheter investigation of any one or more of—syncope, atrio</w:t>
            </w:r>
            <w:r w:rsidR="00620A55">
              <w:noBreakHyphen/>
            </w:r>
            <w:r w:rsidRPr="00A039A7">
              <w:t xml:space="preserve">ventricular conduction, sinus node function or simple ventricular tachycardia studies, other than a service associated with a service to which </w:t>
            </w:r>
            <w:r w:rsidR="00620A55">
              <w:t>item 3</w:t>
            </w:r>
            <w:r w:rsidRPr="00A039A7">
              <w:t>8212 or 38213 applies (Anaes.)</w:t>
            </w:r>
          </w:p>
        </w:tc>
        <w:tc>
          <w:tcPr>
            <w:tcW w:w="774" w:type="pct"/>
            <w:tcBorders>
              <w:top w:val="single" w:sz="4" w:space="0" w:color="auto"/>
              <w:left w:val="nil"/>
              <w:bottom w:val="single" w:sz="4" w:space="0" w:color="auto"/>
              <w:right w:val="nil"/>
            </w:tcBorders>
            <w:shd w:val="clear" w:color="auto" w:fill="auto"/>
          </w:tcPr>
          <w:p w14:paraId="3C60B4EF" w14:textId="77777777" w:rsidR="007900B7" w:rsidRPr="00A039A7" w:rsidRDefault="007900B7" w:rsidP="007900B7">
            <w:pPr>
              <w:pStyle w:val="Tabletext"/>
              <w:jc w:val="right"/>
            </w:pPr>
            <w:r>
              <w:t>858.60</w:t>
            </w:r>
          </w:p>
        </w:tc>
      </w:tr>
      <w:tr w:rsidR="007900B7" w:rsidRPr="00195CAC" w14:paraId="2F87974E" w14:textId="77777777" w:rsidTr="000F6B9A">
        <w:tc>
          <w:tcPr>
            <w:tcW w:w="708" w:type="pct"/>
            <w:tcBorders>
              <w:top w:val="single" w:sz="4" w:space="0" w:color="auto"/>
              <w:left w:val="nil"/>
              <w:bottom w:val="single" w:sz="4" w:space="0" w:color="auto"/>
              <w:right w:val="nil"/>
            </w:tcBorders>
            <w:shd w:val="clear" w:color="auto" w:fill="auto"/>
            <w:hideMark/>
          </w:tcPr>
          <w:p w14:paraId="4C299537" w14:textId="77777777" w:rsidR="007900B7" w:rsidRPr="00A039A7" w:rsidRDefault="007900B7" w:rsidP="007900B7">
            <w:pPr>
              <w:pStyle w:val="Tabletext"/>
            </w:pPr>
            <w:bookmarkStart w:id="740" w:name="CU_336747354"/>
            <w:bookmarkEnd w:id="740"/>
            <w:r w:rsidRPr="00A039A7">
              <w:t>38212</w:t>
            </w:r>
          </w:p>
        </w:tc>
        <w:tc>
          <w:tcPr>
            <w:tcW w:w="3518" w:type="pct"/>
            <w:tcBorders>
              <w:top w:val="single" w:sz="4" w:space="0" w:color="auto"/>
              <w:left w:val="nil"/>
              <w:bottom w:val="single" w:sz="4" w:space="0" w:color="auto"/>
              <w:right w:val="nil"/>
            </w:tcBorders>
            <w:shd w:val="clear" w:color="auto" w:fill="auto"/>
            <w:hideMark/>
          </w:tcPr>
          <w:p w14:paraId="724E4914" w14:textId="77777777" w:rsidR="007900B7" w:rsidRPr="00A039A7" w:rsidRDefault="007900B7" w:rsidP="007900B7">
            <w:pPr>
              <w:pStyle w:val="Tabletext"/>
            </w:pPr>
            <w:r w:rsidRPr="00A039A7">
              <w:t>Cardiac electrophysiological study:</w:t>
            </w:r>
          </w:p>
          <w:p w14:paraId="405665E6" w14:textId="77777777" w:rsidR="007900B7" w:rsidRPr="00A039A7" w:rsidRDefault="007900B7" w:rsidP="007900B7">
            <w:pPr>
              <w:pStyle w:val="Tablea"/>
            </w:pPr>
            <w:r w:rsidRPr="00A039A7">
              <w:t>(a) 4 or more catheter supraventricular tachycardia investigation; or</w:t>
            </w:r>
          </w:p>
          <w:p w14:paraId="4D8FF61B" w14:textId="77777777" w:rsidR="007900B7" w:rsidRPr="00A039A7" w:rsidRDefault="007900B7" w:rsidP="007900B7">
            <w:pPr>
              <w:pStyle w:val="Tablea"/>
            </w:pPr>
            <w:r w:rsidRPr="00A039A7">
              <w:t>(b) complex tachycardia inductions; or</w:t>
            </w:r>
          </w:p>
          <w:p w14:paraId="26E14393" w14:textId="77777777" w:rsidR="007900B7" w:rsidRPr="00A039A7" w:rsidRDefault="007900B7" w:rsidP="007900B7">
            <w:pPr>
              <w:pStyle w:val="Tablea"/>
            </w:pPr>
            <w:r w:rsidRPr="00A039A7">
              <w:t>(c) multiple catheter mapping; or</w:t>
            </w:r>
          </w:p>
          <w:p w14:paraId="2AEA291C" w14:textId="77777777" w:rsidR="007900B7" w:rsidRPr="00A039A7" w:rsidRDefault="007900B7" w:rsidP="007900B7">
            <w:pPr>
              <w:pStyle w:val="Tablea"/>
            </w:pPr>
            <w:r w:rsidRPr="00A039A7">
              <w:t>(d) acute intravenous anti</w:t>
            </w:r>
            <w:r w:rsidR="00620A55">
              <w:noBreakHyphen/>
            </w:r>
            <w:r w:rsidRPr="00A039A7">
              <w:t>arrhythmic drug testing with pre and post drug inductions; or</w:t>
            </w:r>
          </w:p>
          <w:p w14:paraId="7437CE51" w14:textId="77777777" w:rsidR="007900B7" w:rsidRPr="00A039A7" w:rsidRDefault="007900B7" w:rsidP="007900B7">
            <w:pPr>
              <w:pStyle w:val="Tablea"/>
            </w:pPr>
            <w:r w:rsidRPr="00A039A7">
              <w:t>(e) catheter ablation to intentionally induce complete AV block; or</w:t>
            </w:r>
          </w:p>
          <w:p w14:paraId="1BF2EDA4" w14:textId="77777777" w:rsidR="007900B7" w:rsidRPr="00A039A7" w:rsidRDefault="007900B7" w:rsidP="007900B7">
            <w:pPr>
              <w:pStyle w:val="Tablea"/>
            </w:pPr>
            <w:r w:rsidRPr="00A039A7">
              <w:t>(f) intra</w:t>
            </w:r>
            <w:r w:rsidR="00620A55">
              <w:noBreakHyphen/>
            </w:r>
            <w:r w:rsidRPr="00A039A7">
              <w:t>operative mapping; or</w:t>
            </w:r>
          </w:p>
          <w:p w14:paraId="51937BED" w14:textId="77777777" w:rsidR="007900B7" w:rsidRPr="00A039A7" w:rsidRDefault="007900B7" w:rsidP="007900B7">
            <w:pPr>
              <w:pStyle w:val="Tablea"/>
            </w:pPr>
            <w:r w:rsidRPr="00A039A7">
              <w:t>(g) electrophysiological services during defibrillator implantation or testing;</w:t>
            </w:r>
          </w:p>
          <w:p w14:paraId="22061AA7" w14:textId="77777777" w:rsidR="007900B7" w:rsidRPr="00A039A7" w:rsidRDefault="007900B7" w:rsidP="007900B7">
            <w:pPr>
              <w:pStyle w:val="Tabletext"/>
            </w:pPr>
            <w:r w:rsidRPr="00A039A7">
              <w:t xml:space="preserve">other than a service associated with a service to which </w:t>
            </w:r>
            <w:r w:rsidR="00620A55">
              <w:t>item 3</w:t>
            </w:r>
            <w:r w:rsidRPr="00A039A7">
              <w:t>8209 or 38213 applies (Anaes.)</w:t>
            </w:r>
          </w:p>
        </w:tc>
        <w:tc>
          <w:tcPr>
            <w:tcW w:w="774" w:type="pct"/>
            <w:tcBorders>
              <w:top w:val="single" w:sz="4" w:space="0" w:color="auto"/>
              <w:left w:val="nil"/>
              <w:bottom w:val="single" w:sz="4" w:space="0" w:color="auto"/>
              <w:right w:val="nil"/>
            </w:tcBorders>
            <w:shd w:val="clear" w:color="auto" w:fill="auto"/>
          </w:tcPr>
          <w:p w14:paraId="5F392D31" w14:textId="77777777" w:rsidR="007900B7" w:rsidRPr="00A039A7" w:rsidRDefault="007900B7" w:rsidP="007900B7">
            <w:pPr>
              <w:pStyle w:val="Tabletext"/>
              <w:jc w:val="right"/>
            </w:pPr>
            <w:r w:rsidRPr="00A039A7">
              <w:t>1,4</w:t>
            </w:r>
            <w:r w:rsidR="00010C0A">
              <w:t>28</w:t>
            </w:r>
            <w:r w:rsidRPr="00A039A7">
              <w:t>.</w:t>
            </w:r>
            <w:r w:rsidR="00010C0A">
              <w:t>05</w:t>
            </w:r>
          </w:p>
        </w:tc>
      </w:tr>
      <w:tr w:rsidR="007900B7" w:rsidRPr="00195CAC" w14:paraId="5D7867B0" w14:textId="77777777" w:rsidTr="000F6B9A">
        <w:tc>
          <w:tcPr>
            <w:tcW w:w="708" w:type="pct"/>
            <w:tcBorders>
              <w:top w:val="single" w:sz="4" w:space="0" w:color="auto"/>
              <w:left w:val="nil"/>
              <w:bottom w:val="single" w:sz="4" w:space="0" w:color="auto"/>
              <w:right w:val="nil"/>
            </w:tcBorders>
            <w:shd w:val="clear" w:color="auto" w:fill="auto"/>
            <w:hideMark/>
          </w:tcPr>
          <w:p w14:paraId="7FC45164" w14:textId="77777777" w:rsidR="007900B7" w:rsidRPr="00A039A7" w:rsidRDefault="007900B7" w:rsidP="007900B7">
            <w:pPr>
              <w:pStyle w:val="Tabletext"/>
            </w:pPr>
            <w:r w:rsidRPr="00A039A7">
              <w:t>38213</w:t>
            </w:r>
          </w:p>
        </w:tc>
        <w:tc>
          <w:tcPr>
            <w:tcW w:w="3518" w:type="pct"/>
            <w:tcBorders>
              <w:top w:val="single" w:sz="4" w:space="0" w:color="auto"/>
              <w:left w:val="nil"/>
              <w:bottom w:val="single" w:sz="4" w:space="0" w:color="auto"/>
              <w:right w:val="nil"/>
            </w:tcBorders>
            <w:shd w:val="clear" w:color="auto" w:fill="auto"/>
            <w:hideMark/>
          </w:tcPr>
          <w:p w14:paraId="2973632A" w14:textId="77777777" w:rsidR="007900B7" w:rsidRPr="00A039A7" w:rsidRDefault="007900B7" w:rsidP="007900B7">
            <w:pPr>
              <w:pStyle w:val="Tabletext"/>
            </w:pPr>
            <w:r w:rsidRPr="00A039A7">
              <w:t>Cardiac electrophysiological study, for follow</w:t>
            </w:r>
            <w:r w:rsidR="00620A55">
              <w:noBreakHyphen/>
            </w:r>
            <w:r w:rsidRPr="00A039A7">
              <w:t xml:space="preserve">up testing of implanted defibrillator—other than a service associated with a service to which </w:t>
            </w:r>
            <w:r w:rsidR="00620A55">
              <w:t>item 3</w:t>
            </w:r>
            <w:r w:rsidRPr="00A039A7">
              <w:t>8209 or 38212 applies (Anaes.)</w:t>
            </w:r>
          </w:p>
        </w:tc>
        <w:tc>
          <w:tcPr>
            <w:tcW w:w="774" w:type="pct"/>
            <w:tcBorders>
              <w:top w:val="single" w:sz="4" w:space="0" w:color="auto"/>
              <w:left w:val="nil"/>
              <w:bottom w:val="single" w:sz="4" w:space="0" w:color="auto"/>
              <w:right w:val="nil"/>
            </w:tcBorders>
            <w:shd w:val="clear" w:color="auto" w:fill="auto"/>
          </w:tcPr>
          <w:p w14:paraId="4AB00338" w14:textId="77777777" w:rsidR="007900B7" w:rsidRPr="00A039A7" w:rsidRDefault="007900B7" w:rsidP="007900B7">
            <w:pPr>
              <w:pStyle w:val="Tabletext"/>
              <w:jc w:val="right"/>
            </w:pPr>
            <w:r w:rsidRPr="00A039A7">
              <w:t>42</w:t>
            </w:r>
            <w:r w:rsidR="00010C0A">
              <w:t>5</w:t>
            </w:r>
            <w:r w:rsidRPr="00A039A7">
              <w:t>.</w:t>
            </w:r>
            <w:r w:rsidR="00010C0A">
              <w:t>3</w:t>
            </w:r>
            <w:r w:rsidRPr="00A039A7">
              <w:t>0</w:t>
            </w:r>
          </w:p>
        </w:tc>
      </w:tr>
      <w:tr w:rsidR="007900B7" w:rsidRPr="00195CAC" w14:paraId="64678F49" w14:textId="77777777" w:rsidTr="000F6B9A">
        <w:tc>
          <w:tcPr>
            <w:tcW w:w="708" w:type="pct"/>
            <w:tcBorders>
              <w:top w:val="single" w:sz="4" w:space="0" w:color="auto"/>
              <w:left w:val="nil"/>
              <w:bottom w:val="single" w:sz="4" w:space="0" w:color="auto"/>
              <w:right w:val="nil"/>
            </w:tcBorders>
            <w:shd w:val="clear" w:color="auto" w:fill="auto"/>
            <w:hideMark/>
          </w:tcPr>
          <w:p w14:paraId="6F2EBDCD" w14:textId="77777777" w:rsidR="007900B7" w:rsidRPr="00A039A7" w:rsidRDefault="007900B7" w:rsidP="007900B7">
            <w:pPr>
              <w:pStyle w:val="Tabletext"/>
            </w:pPr>
            <w:r w:rsidRPr="00A039A7">
              <w:t>38215</w:t>
            </w:r>
          </w:p>
        </w:tc>
        <w:tc>
          <w:tcPr>
            <w:tcW w:w="3518" w:type="pct"/>
            <w:tcBorders>
              <w:top w:val="single" w:sz="4" w:space="0" w:color="auto"/>
              <w:left w:val="nil"/>
              <w:bottom w:val="single" w:sz="4" w:space="0" w:color="auto"/>
              <w:right w:val="nil"/>
            </w:tcBorders>
            <w:shd w:val="clear" w:color="auto" w:fill="auto"/>
            <w:hideMark/>
          </w:tcPr>
          <w:p w14:paraId="6F344CC4" w14:textId="77777777" w:rsidR="007900B7" w:rsidRPr="00A039A7" w:rsidRDefault="007900B7" w:rsidP="007900B7">
            <w:pPr>
              <w:pStyle w:val="Tabletext"/>
            </w:pPr>
            <w:r w:rsidRPr="00A039A7">
              <w:t xml:space="preserve">Selective coronary angiography—placement of catheters and injection of opaque material into the native coronary arteries, other than a service associated with a service to which </w:t>
            </w:r>
            <w:r w:rsidR="00620A55">
              <w:t>item 3</w:t>
            </w:r>
            <w:r w:rsidRPr="00A039A7">
              <w:t>8218, 38220, 38222, 38225, 38228, 38231, 38234, 38237, 38240 or 38246 applies (Anaes.)</w:t>
            </w:r>
          </w:p>
        </w:tc>
        <w:tc>
          <w:tcPr>
            <w:tcW w:w="774" w:type="pct"/>
            <w:tcBorders>
              <w:top w:val="single" w:sz="4" w:space="0" w:color="auto"/>
              <w:left w:val="nil"/>
              <w:bottom w:val="single" w:sz="4" w:space="0" w:color="auto"/>
              <w:right w:val="nil"/>
            </w:tcBorders>
            <w:shd w:val="clear" w:color="auto" w:fill="auto"/>
          </w:tcPr>
          <w:p w14:paraId="4471FF9A" w14:textId="77777777" w:rsidR="007900B7" w:rsidRPr="00A039A7" w:rsidRDefault="007900B7" w:rsidP="007900B7">
            <w:pPr>
              <w:pStyle w:val="Tabletext"/>
              <w:jc w:val="right"/>
            </w:pPr>
            <w:r>
              <w:t>369.30</w:t>
            </w:r>
          </w:p>
        </w:tc>
      </w:tr>
      <w:tr w:rsidR="007900B7" w:rsidRPr="00195CAC" w14:paraId="15346E5D" w14:textId="77777777" w:rsidTr="000F6B9A">
        <w:tc>
          <w:tcPr>
            <w:tcW w:w="708" w:type="pct"/>
            <w:tcBorders>
              <w:top w:val="single" w:sz="4" w:space="0" w:color="auto"/>
              <w:left w:val="nil"/>
              <w:bottom w:val="single" w:sz="4" w:space="0" w:color="auto"/>
              <w:right w:val="nil"/>
            </w:tcBorders>
            <w:shd w:val="clear" w:color="auto" w:fill="auto"/>
            <w:hideMark/>
          </w:tcPr>
          <w:p w14:paraId="73F0C346" w14:textId="77777777" w:rsidR="007900B7" w:rsidRPr="00A039A7" w:rsidRDefault="007900B7" w:rsidP="007900B7">
            <w:pPr>
              <w:pStyle w:val="Tabletext"/>
            </w:pPr>
            <w:r w:rsidRPr="00A039A7">
              <w:t>38218</w:t>
            </w:r>
          </w:p>
        </w:tc>
        <w:tc>
          <w:tcPr>
            <w:tcW w:w="3518" w:type="pct"/>
            <w:tcBorders>
              <w:top w:val="single" w:sz="4" w:space="0" w:color="auto"/>
              <w:left w:val="nil"/>
              <w:bottom w:val="single" w:sz="4" w:space="0" w:color="auto"/>
              <w:right w:val="nil"/>
            </w:tcBorders>
            <w:shd w:val="clear" w:color="auto" w:fill="auto"/>
            <w:hideMark/>
          </w:tcPr>
          <w:p w14:paraId="768059E0" w14:textId="77777777" w:rsidR="007900B7" w:rsidRPr="00A039A7" w:rsidRDefault="007900B7" w:rsidP="007900B7">
            <w:pPr>
              <w:pStyle w:val="Tabletext"/>
            </w:pPr>
            <w:r w:rsidRPr="00A039A7">
              <w:t xml:space="preserve">Selective coronary angiography—placement of catheters and injection of opaque material with right or left heart catheterisation or both, or aortography, other than a service associated with a service to which </w:t>
            </w:r>
            <w:r w:rsidR="00620A55">
              <w:t>item 3</w:t>
            </w:r>
            <w:r w:rsidRPr="00A039A7">
              <w:t>8215, 38220, 38222, 38225, 38228, 38231, 38234, 38237, 38240 or 38246 applies (Anaes.)</w:t>
            </w:r>
          </w:p>
        </w:tc>
        <w:tc>
          <w:tcPr>
            <w:tcW w:w="774" w:type="pct"/>
            <w:tcBorders>
              <w:top w:val="single" w:sz="4" w:space="0" w:color="auto"/>
              <w:left w:val="nil"/>
              <w:bottom w:val="single" w:sz="4" w:space="0" w:color="auto"/>
              <w:right w:val="nil"/>
            </w:tcBorders>
            <w:shd w:val="clear" w:color="auto" w:fill="auto"/>
          </w:tcPr>
          <w:p w14:paraId="3504D38C" w14:textId="77777777" w:rsidR="007900B7" w:rsidRPr="00A039A7" w:rsidRDefault="007900B7" w:rsidP="007900B7">
            <w:pPr>
              <w:pStyle w:val="Tabletext"/>
              <w:jc w:val="right"/>
            </w:pPr>
            <w:r>
              <w:t>553.80</w:t>
            </w:r>
          </w:p>
        </w:tc>
      </w:tr>
      <w:tr w:rsidR="007900B7" w:rsidRPr="00195CAC" w14:paraId="09FC9128" w14:textId="77777777" w:rsidTr="000F6B9A">
        <w:tc>
          <w:tcPr>
            <w:tcW w:w="708" w:type="pct"/>
            <w:tcBorders>
              <w:top w:val="single" w:sz="4" w:space="0" w:color="auto"/>
              <w:left w:val="nil"/>
              <w:bottom w:val="single" w:sz="4" w:space="0" w:color="auto"/>
              <w:right w:val="nil"/>
            </w:tcBorders>
            <w:shd w:val="clear" w:color="auto" w:fill="auto"/>
            <w:hideMark/>
          </w:tcPr>
          <w:p w14:paraId="177AAAB9" w14:textId="77777777" w:rsidR="007900B7" w:rsidRPr="00A039A7" w:rsidRDefault="007900B7" w:rsidP="007900B7">
            <w:pPr>
              <w:pStyle w:val="Tabletext"/>
            </w:pPr>
            <w:bookmarkStart w:id="741" w:name="CU_339743667"/>
            <w:bookmarkEnd w:id="741"/>
            <w:r w:rsidRPr="00A039A7">
              <w:t>38220</w:t>
            </w:r>
          </w:p>
        </w:tc>
        <w:tc>
          <w:tcPr>
            <w:tcW w:w="3518" w:type="pct"/>
            <w:tcBorders>
              <w:top w:val="single" w:sz="4" w:space="0" w:color="auto"/>
              <w:left w:val="nil"/>
              <w:bottom w:val="single" w:sz="4" w:space="0" w:color="auto"/>
              <w:right w:val="nil"/>
            </w:tcBorders>
            <w:shd w:val="clear" w:color="auto" w:fill="auto"/>
            <w:hideMark/>
          </w:tcPr>
          <w:p w14:paraId="57F432E1" w14:textId="77777777" w:rsidR="007900B7" w:rsidRPr="00A039A7" w:rsidRDefault="007900B7" w:rsidP="007900B7">
            <w:pPr>
              <w:pStyle w:val="Tabletext"/>
            </w:pPr>
            <w:r w:rsidRPr="00A039A7">
              <w:t xml:space="preserve">Selective coronary graft angiography—placement of one or more catheters and injection of opaque material into free coronary graft attached to the aorta (any number of grafts), other than a service associated with a service to which </w:t>
            </w:r>
            <w:r w:rsidR="00620A55">
              <w:t>item 3</w:t>
            </w:r>
            <w:r w:rsidRPr="00A039A7">
              <w:t>8215, 38218, 38222, 38225, 38228, 38231, 38234, 38237, 38240 or 38246 applies (Anaes.)</w:t>
            </w:r>
          </w:p>
        </w:tc>
        <w:tc>
          <w:tcPr>
            <w:tcW w:w="774" w:type="pct"/>
            <w:tcBorders>
              <w:top w:val="single" w:sz="4" w:space="0" w:color="auto"/>
              <w:left w:val="nil"/>
              <w:bottom w:val="single" w:sz="4" w:space="0" w:color="auto"/>
              <w:right w:val="nil"/>
            </w:tcBorders>
            <w:shd w:val="clear" w:color="auto" w:fill="auto"/>
          </w:tcPr>
          <w:p w14:paraId="4E50BA01" w14:textId="77777777" w:rsidR="007900B7" w:rsidRPr="00A039A7" w:rsidRDefault="007900B7" w:rsidP="007900B7">
            <w:pPr>
              <w:pStyle w:val="Tabletext"/>
              <w:jc w:val="right"/>
            </w:pPr>
            <w:r>
              <w:t>184.60</w:t>
            </w:r>
          </w:p>
        </w:tc>
      </w:tr>
      <w:tr w:rsidR="007900B7" w:rsidRPr="00195CAC" w14:paraId="4A0ECFFC" w14:textId="77777777" w:rsidTr="000F6B9A">
        <w:tc>
          <w:tcPr>
            <w:tcW w:w="708" w:type="pct"/>
            <w:tcBorders>
              <w:top w:val="single" w:sz="4" w:space="0" w:color="auto"/>
              <w:left w:val="nil"/>
              <w:bottom w:val="single" w:sz="4" w:space="0" w:color="auto"/>
              <w:right w:val="nil"/>
            </w:tcBorders>
            <w:shd w:val="clear" w:color="auto" w:fill="auto"/>
            <w:hideMark/>
          </w:tcPr>
          <w:p w14:paraId="39596860" w14:textId="77777777" w:rsidR="007900B7" w:rsidRPr="00A039A7" w:rsidRDefault="007900B7" w:rsidP="007900B7">
            <w:pPr>
              <w:pStyle w:val="Tabletext"/>
            </w:pPr>
            <w:r w:rsidRPr="00A039A7">
              <w:t>38222</w:t>
            </w:r>
          </w:p>
        </w:tc>
        <w:tc>
          <w:tcPr>
            <w:tcW w:w="3518" w:type="pct"/>
            <w:tcBorders>
              <w:top w:val="single" w:sz="4" w:space="0" w:color="auto"/>
              <w:left w:val="nil"/>
              <w:bottom w:val="single" w:sz="4" w:space="0" w:color="auto"/>
              <w:right w:val="nil"/>
            </w:tcBorders>
            <w:shd w:val="clear" w:color="auto" w:fill="auto"/>
            <w:hideMark/>
          </w:tcPr>
          <w:p w14:paraId="3605F13C" w14:textId="77777777" w:rsidR="007900B7" w:rsidRPr="00A039A7" w:rsidRDefault="007900B7" w:rsidP="007900B7">
            <w:pPr>
              <w:pStyle w:val="Tabletext"/>
            </w:pPr>
            <w:r w:rsidRPr="00A039A7">
              <w:t xml:space="preserve">Selective coronary graft angiography—placement of one or more catheters and injection of opaque material into direct internal mammary artery graft to one or more coronary arteries (irrespective of the number of grafts), other than a service associated with a service to which </w:t>
            </w:r>
            <w:r w:rsidR="00620A55">
              <w:t>item 3</w:t>
            </w:r>
            <w:r w:rsidRPr="00A039A7">
              <w:t>8215, 38218, 38220, 38225, 38228, 38231, 38234, 38237, 38240 or 38246 applies (Anaes.)</w:t>
            </w:r>
          </w:p>
        </w:tc>
        <w:tc>
          <w:tcPr>
            <w:tcW w:w="774" w:type="pct"/>
            <w:tcBorders>
              <w:top w:val="single" w:sz="4" w:space="0" w:color="auto"/>
              <w:left w:val="nil"/>
              <w:bottom w:val="single" w:sz="4" w:space="0" w:color="auto"/>
              <w:right w:val="nil"/>
            </w:tcBorders>
            <w:shd w:val="clear" w:color="auto" w:fill="auto"/>
          </w:tcPr>
          <w:p w14:paraId="1D0453C8" w14:textId="77777777" w:rsidR="007900B7" w:rsidRPr="00A039A7" w:rsidRDefault="007900B7" w:rsidP="007900B7">
            <w:pPr>
              <w:pStyle w:val="Tabletext"/>
              <w:jc w:val="right"/>
            </w:pPr>
            <w:r>
              <w:t>369.30</w:t>
            </w:r>
          </w:p>
        </w:tc>
      </w:tr>
      <w:tr w:rsidR="007900B7" w:rsidRPr="00195CAC" w14:paraId="1C3E05F6" w14:textId="77777777" w:rsidTr="000F6B9A">
        <w:tc>
          <w:tcPr>
            <w:tcW w:w="708" w:type="pct"/>
            <w:tcBorders>
              <w:top w:val="single" w:sz="4" w:space="0" w:color="auto"/>
              <w:left w:val="nil"/>
              <w:bottom w:val="single" w:sz="4" w:space="0" w:color="auto"/>
              <w:right w:val="nil"/>
            </w:tcBorders>
            <w:shd w:val="clear" w:color="auto" w:fill="auto"/>
            <w:hideMark/>
          </w:tcPr>
          <w:p w14:paraId="354DD675" w14:textId="77777777" w:rsidR="007900B7" w:rsidRPr="00A039A7" w:rsidRDefault="007900B7" w:rsidP="007900B7">
            <w:pPr>
              <w:pStyle w:val="Tabletext"/>
            </w:pPr>
            <w:bookmarkStart w:id="742" w:name="CU_342749426"/>
            <w:bookmarkEnd w:id="742"/>
            <w:r w:rsidRPr="00A039A7">
              <w:t>38225</w:t>
            </w:r>
          </w:p>
        </w:tc>
        <w:tc>
          <w:tcPr>
            <w:tcW w:w="3518" w:type="pct"/>
            <w:tcBorders>
              <w:top w:val="single" w:sz="4" w:space="0" w:color="auto"/>
              <w:left w:val="nil"/>
              <w:bottom w:val="single" w:sz="4" w:space="0" w:color="auto"/>
              <w:right w:val="nil"/>
            </w:tcBorders>
            <w:shd w:val="clear" w:color="auto" w:fill="auto"/>
            <w:hideMark/>
          </w:tcPr>
          <w:p w14:paraId="06290D2A" w14:textId="77777777" w:rsidR="007900B7" w:rsidRPr="00A039A7" w:rsidRDefault="007900B7" w:rsidP="007900B7">
            <w:pPr>
              <w:pStyle w:val="Tabletext"/>
            </w:pPr>
            <w:r w:rsidRPr="00A039A7">
              <w:t xml:space="preserve">Selective coronary angiography—placement of catheters and injection of opaque material into the native coronary arteries and placement of one or more catheters and injection of opaque material into free coronary graft attached to the aorta (irrespective of the number of grafts), other than a service associated with a service to which </w:t>
            </w:r>
            <w:r w:rsidR="00620A55">
              <w:t>item 3</w:t>
            </w:r>
            <w:r w:rsidRPr="00A039A7">
              <w:t>8215, 38218, 38220, 38222, 38228, 38231, 38234, 38237, 38240 or 38246 applies (Anaes.)</w:t>
            </w:r>
          </w:p>
        </w:tc>
        <w:tc>
          <w:tcPr>
            <w:tcW w:w="774" w:type="pct"/>
            <w:tcBorders>
              <w:top w:val="single" w:sz="4" w:space="0" w:color="auto"/>
              <w:left w:val="nil"/>
              <w:bottom w:val="single" w:sz="4" w:space="0" w:color="auto"/>
              <w:right w:val="nil"/>
            </w:tcBorders>
            <w:shd w:val="clear" w:color="auto" w:fill="auto"/>
          </w:tcPr>
          <w:p w14:paraId="6FEAC2BF" w14:textId="77777777" w:rsidR="007900B7" w:rsidRPr="00A039A7" w:rsidRDefault="007900B7" w:rsidP="007900B7">
            <w:pPr>
              <w:pStyle w:val="Tabletext"/>
              <w:jc w:val="right"/>
            </w:pPr>
            <w:r>
              <w:t>553.90</w:t>
            </w:r>
          </w:p>
        </w:tc>
      </w:tr>
      <w:tr w:rsidR="007900B7" w:rsidRPr="00195CAC" w14:paraId="0C62D981" w14:textId="77777777" w:rsidTr="000F6B9A">
        <w:tc>
          <w:tcPr>
            <w:tcW w:w="708" w:type="pct"/>
            <w:tcBorders>
              <w:top w:val="single" w:sz="4" w:space="0" w:color="auto"/>
              <w:left w:val="nil"/>
              <w:bottom w:val="single" w:sz="4" w:space="0" w:color="auto"/>
              <w:right w:val="nil"/>
            </w:tcBorders>
            <w:shd w:val="clear" w:color="auto" w:fill="auto"/>
            <w:hideMark/>
          </w:tcPr>
          <w:p w14:paraId="1277697D" w14:textId="77777777" w:rsidR="007900B7" w:rsidRPr="00A039A7" w:rsidRDefault="007900B7" w:rsidP="007900B7">
            <w:pPr>
              <w:pStyle w:val="Tabletext"/>
            </w:pPr>
            <w:r w:rsidRPr="00A039A7">
              <w:t>38228</w:t>
            </w:r>
          </w:p>
        </w:tc>
        <w:tc>
          <w:tcPr>
            <w:tcW w:w="3518" w:type="pct"/>
            <w:tcBorders>
              <w:top w:val="single" w:sz="4" w:space="0" w:color="auto"/>
              <w:left w:val="nil"/>
              <w:bottom w:val="single" w:sz="4" w:space="0" w:color="auto"/>
              <w:right w:val="nil"/>
            </w:tcBorders>
            <w:shd w:val="clear" w:color="auto" w:fill="auto"/>
            <w:hideMark/>
          </w:tcPr>
          <w:p w14:paraId="0A169FF4" w14:textId="77777777" w:rsidR="007900B7" w:rsidRPr="00A039A7" w:rsidRDefault="007900B7" w:rsidP="007900B7">
            <w:pPr>
              <w:pStyle w:val="Tabletext"/>
            </w:pPr>
            <w:r w:rsidRPr="00A039A7">
              <w:t xml:space="preserve">Selective coronary angiography—placement of catheters and injection of opaque material into the native coronary arteries and placement of one or more catheters and injection of opaque material into direct internal mammary artery graft to one or more coronary arteries (irrespective of the number of grafts), other than a service associated with a service to which </w:t>
            </w:r>
            <w:r w:rsidR="00620A55">
              <w:t>item 3</w:t>
            </w:r>
            <w:r w:rsidRPr="00A039A7">
              <w:t>8215, 38218, 38220, 38222, 38225, 38231, 38234, 38237, 38240 or 38246 applies (Anaes.)</w:t>
            </w:r>
          </w:p>
        </w:tc>
        <w:tc>
          <w:tcPr>
            <w:tcW w:w="774" w:type="pct"/>
            <w:tcBorders>
              <w:top w:val="single" w:sz="4" w:space="0" w:color="auto"/>
              <w:left w:val="nil"/>
              <w:bottom w:val="single" w:sz="4" w:space="0" w:color="auto"/>
              <w:right w:val="nil"/>
            </w:tcBorders>
            <w:shd w:val="clear" w:color="auto" w:fill="auto"/>
          </w:tcPr>
          <w:p w14:paraId="21030851" w14:textId="77777777" w:rsidR="007900B7" w:rsidRPr="00A039A7" w:rsidRDefault="007900B7" w:rsidP="007900B7">
            <w:pPr>
              <w:pStyle w:val="Tabletext"/>
              <w:jc w:val="right"/>
            </w:pPr>
            <w:r>
              <w:t>738.65</w:t>
            </w:r>
          </w:p>
        </w:tc>
      </w:tr>
      <w:tr w:rsidR="007900B7" w:rsidRPr="00195CAC" w14:paraId="212BC249" w14:textId="77777777" w:rsidTr="000F6B9A">
        <w:tc>
          <w:tcPr>
            <w:tcW w:w="708" w:type="pct"/>
            <w:tcBorders>
              <w:top w:val="single" w:sz="4" w:space="0" w:color="auto"/>
              <w:left w:val="nil"/>
              <w:bottom w:val="single" w:sz="4" w:space="0" w:color="auto"/>
              <w:right w:val="nil"/>
            </w:tcBorders>
            <w:shd w:val="clear" w:color="auto" w:fill="auto"/>
            <w:hideMark/>
          </w:tcPr>
          <w:p w14:paraId="473EE7AE" w14:textId="77777777" w:rsidR="007900B7" w:rsidRPr="00A039A7" w:rsidRDefault="007900B7" w:rsidP="007900B7">
            <w:pPr>
              <w:pStyle w:val="Tabletext"/>
            </w:pPr>
            <w:r w:rsidRPr="00A039A7">
              <w:t>38231</w:t>
            </w:r>
          </w:p>
        </w:tc>
        <w:tc>
          <w:tcPr>
            <w:tcW w:w="3518" w:type="pct"/>
            <w:tcBorders>
              <w:top w:val="single" w:sz="4" w:space="0" w:color="auto"/>
              <w:left w:val="nil"/>
              <w:bottom w:val="single" w:sz="4" w:space="0" w:color="auto"/>
              <w:right w:val="nil"/>
            </w:tcBorders>
            <w:shd w:val="clear" w:color="auto" w:fill="auto"/>
            <w:hideMark/>
          </w:tcPr>
          <w:p w14:paraId="534AD26E" w14:textId="77777777" w:rsidR="007900B7" w:rsidRPr="00A039A7" w:rsidRDefault="007900B7" w:rsidP="007900B7">
            <w:pPr>
              <w:pStyle w:val="Tabletext"/>
            </w:pPr>
            <w:r w:rsidRPr="00A039A7">
              <w:t xml:space="preserve">Selective coronary angiography—placement of catheters and injection of opaque material into the native coronary arteries and placement of one or more catheters and injection of opaque material into free coronary graft attached to the aorta (irrespective of the number of grafts), and placement of one or more catheters and injection of opaque material into direct internal mammary artery graft to one or more coronary arteries (irrespective of the number of grafts), other than a service associated with a service to which </w:t>
            </w:r>
            <w:r w:rsidR="00620A55">
              <w:t>item 3</w:t>
            </w:r>
            <w:r w:rsidRPr="00A039A7">
              <w:t>8215, 38218, 38220, 38222, 38225, 38228, 38234, 38237, 38240 or 38246 applies (Anaes.)</w:t>
            </w:r>
          </w:p>
        </w:tc>
        <w:tc>
          <w:tcPr>
            <w:tcW w:w="774" w:type="pct"/>
            <w:tcBorders>
              <w:top w:val="single" w:sz="4" w:space="0" w:color="auto"/>
              <w:left w:val="nil"/>
              <w:bottom w:val="single" w:sz="4" w:space="0" w:color="auto"/>
              <w:right w:val="nil"/>
            </w:tcBorders>
            <w:shd w:val="clear" w:color="auto" w:fill="auto"/>
          </w:tcPr>
          <w:p w14:paraId="7877A617" w14:textId="77777777" w:rsidR="007900B7" w:rsidRPr="00A039A7" w:rsidRDefault="007900B7" w:rsidP="007900B7">
            <w:pPr>
              <w:pStyle w:val="Tabletext"/>
              <w:jc w:val="right"/>
            </w:pPr>
            <w:r>
              <w:t>923.20</w:t>
            </w:r>
          </w:p>
        </w:tc>
      </w:tr>
      <w:tr w:rsidR="007900B7" w:rsidRPr="00195CAC" w14:paraId="2FF20656" w14:textId="77777777" w:rsidTr="000F6B9A">
        <w:tc>
          <w:tcPr>
            <w:tcW w:w="708" w:type="pct"/>
            <w:tcBorders>
              <w:top w:val="single" w:sz="4" w:space="0" w:color="auto"/>
              <w:left w:val="nil"/>
              <w:bottom w:val="single" w:sz="4" w:space="0" w:color="auto"/>
              <w:right w:val="nil"/>
            </w:tcBorders>
            <w:shd w:val="clear" w:color="auto" w:fill="auto"/>
            <w:hideMark/>
          </w:tcPr>
          <w:p w14:paraId="26C91CCC" w14:textId="77777777" w:rsidR="007900B7" w:rsidRPr="00A039A7" w:rsidRDefault="007900B7" w:rsidP="007900B7">
            <w:pPr>
              <w:pStyle w:val="Tabletext"/>
            </w:pPr>
            <w:bookmarkStart w:id="743" w:name="CU_344745933"/>
            <w:bookmarkEnd w:id="743"/>
            <w:r w:rsidRPr="00A039A7">
              <w:t>38234</w:t>
            </w:r>
          </w:p>
        </w:tc>
        <w:tc>
          <w:tcPr>
            <w:tcW w:w="3518" w:type="pct"/>
            <w:tcBorders>
              <w:top w:val="single" w:sz="4" w:space="0" w:color="auto"/>
              <w:left w:val="nil"/>
              <w:bottom w:val="single" w:sz="4" w:space="0" w:color="auto"/>
              <w:right w:val="nil"/>
            </w:tcBorders>
            <w:shd w:val="clear" w:color="auto" w:fill="auto"/>
            <w:hideMark/>
          </w:tcPr>
          <w:p w14:paraId="0C629362" w14:textId="77777777" w:rsidR="007900B7" w:rsidRPr="00A039A7" w:rsidRDefault="007900B7" w:rsidP="007900B7">
            <w:pPr>
              <w:pStyle w:val="Tabletext"/>
            </w:pPr>
            <w:r w:rsidRPr="00A039A7">
              <w:t xml:space="preserve">Selective coronary angiography—placement of catheters and injection of opaque material with right or left heart catheterisation or both, or aortography and placement of one or more catheters and injection of opaque material into free coronary graft attached to the aorta (irrespective of the number of grafts), other than a service associated with a service to which </w:t>
            </w:r>
            <w:r w:rsidR="00620A55">
              <w:t>item 3</w:t>
            </w:r>
            <w:r w:rsidRPr="00A039A7">
              <w:t>8215, 38218, 38220, 38222, 38225, 38228, 38231, 38237, 38240 or 38246 applies (Anaes.)</w:t>
            </w:r>
          </w:p>
        </w:tc>
        <w:tc>
          <w:tcPr>
            <w:tcW w:w="774" w:type="pct"/>
            <w:tcBorders>
              <w:top w:val="single" w:sz="4" w:space="0" w:color="auto"/>
              <w:left w:val="nil"/>
              <w:bottom w:val="single" w:sz="4" w:space="0" w:color="auto"/>
              <w:right w:val="nil"/>
            </w:tcBorders>
            <w:shd w:val="clear" w:color="auto" w:fill="auto"/>
          </w:tcPr>
          <w:p w14:paraId="3CBCBED7" w14:textId="77777777" w:rsidR="007900B7" w:rsidRPr="00A039A7" w:rsidRDefault="007900B7" w:rsidP="007900B7">
            <w:pPr>
              <w:pStyle w:val="Tabletext"/>
              <w:jc w:val="right"/>
            </w:pPr>
            <w:r>
              <w:t>738.50</w:t>
            </w:r>
          </w:p>
        </w:tc>
      </w:tr>
      <w:tr w:rsidR="007900B7" w:rsidRPr="00195CAC" w14:paraId="3E3C454C" w14:textId="77777777" w:rsidTr="000F6B9A">
        <w:tc>
          <w:tcPr>
            <w:tcW w:w="708" w:type="pct"/>
            <w:tcBorders>
              <w:top w:val="single" w:sz="4" w:space="0" w:color="auto"/>
              <w:left w:val="nil"/>
              <w:bottom w:val="single" w:sz="4" w:space="0" w:color="auto"/>
              <w:right w:val="nil"/>
            </w:tcBorders>
            <w:shd w:val="clear" w:color="auto" w:fill="auto"/>
            <w:hideMark/>
          </w:tcPr>
          <w:p w14:paraId="72E9EEFA" w14:textId="77777777" w:rsidR="007900B7" w:rsidRPr="00A039A7" w:rsidRDefault="007900B7" w:rsidP="007900B7">
            <w:pPr>
              <w:pStyle w:val="Tabletext"/>
            </w:pPr>
            <w:bookmarkStart w:id="744" w:name="CU_346751444"/>
            <w:bookmarkEnd w:id="744"/>
            <w:r w:rsidRPr="00A039A7">
              <w:t>38237</w:t>
            </w:r>
          </w:p>
        </w:tc>
        <w:tc>
          <w:tcPr>
            <w:tcW w:w="3518" w:type="pct"/>
            <w:tcBorders>
              <w:top w:val="single" w:sz="4" w:space="0" w:color="auto"/>
              <w:left w:val="nil"/>
              <w:bottom w:val="single" w:sz="4" w:space="0" w:color="auto"/>
              <w:right w:val="nil"/>
            </w:tcBorders>
            <w:shd w:val="clear" w:color="auto" w:fill="auto"/>
            <w:hideMark/>
          </w:tcPr>
          <w:p w14:paraId="1381CF94" w14:textId="77777777" w:rsidR="007900B7" w:rsidRPr="00A039A7" w:rsidRDefault="007900B7" w:rsidP="007900B7">
            <w:pPr>
              <w:pStyle w:val="Tabletext"/>
            </w:pPr>
            <w:r w:rsidRPr="00A039A7">
              <w:t xml:space="preserve">Selective coronary angiography—placement of catheters and injection of opaque material with right or left heart catheterisation or both, or aortography and placement of one or more catheters and injection of opaque material into direct internal mammary artery graft to one or more coronary arteries (irrespective of the number of grafts), other than a service associated with a service to which </w:t>
            </w:r>
            <w:r w:rsidR="00620A55">
              <w:t>item 3</w:t>
            </w:r>
            <w:r w:rsidRPr="00A039A7">
              <w:t>8215, 38218, 38220, 38222, 38225, 38228, 38231, 38234, 38240 or 38246 applies (Anaes.)</w:t>
            </w:r>
          </w:p>
        </w:tc>
        <w:tc>
          <w:tcPr>
            <w:tcW w:w="774" w:type="pct"/>
            <w:tcBorders>
              <w:top w:val="single" w:sz="4" w:space="0" w:color="auto"/>
              <w:left w:val="nil"/>
              <w:bottom w:val="single" w:sz="4" w:space="0" w:color="auto"/>
              <w:right w:val="nil"/>
            </w:tcBorders>
            <w:shd w:val="clear" w:color="auto" w:fill="auto"/>
          </w:tcPr>
          <w:p w14:paraId="760523D3" w14:textId="77777777" w:rsidR="007900B7" w:rsidRPr="00A039A7" w:rsidRDefault="007900B7" w:rsidP="007900B7">
            <w:pPr>
              <w:pStyle w:val="Tabletext"/>
              <w:jc w:val="right"/>
            </w:pPr>
            <w:r>
              <w:t>923.15</w:t>
            </w:r>
          </w:p>
        </w:tc>
      </w:tr>
      <w:tr w:rsidR="007900B7" w:rsidRPr="00195CAC" w14:paraId="34C03759" w14:textId="77777777" w:rsidTr="000F6B9A">
        <w:tc>
          <w:tcPr>
            <w:tcW w:w="708" w:type="pct"/>
            <w:tcBorders>
              <w:top w:val="single" w:sz="4" w:space="0" w:color="auto"/>
              <w:left w:val="nil"/>
              <w:bottom w:val="single" w:sz="4" w:space="0" w:color="auto"/>
              <w:right w:val="nil"/>
            </w:tcBorders>
            <w:shd w:val="clear" w:color="auto" w:fill="auto"/>
            <w:hideMark/>
          </w:tcPr>
          <w:p w14:paraId="293B40F7" w14:textId="77777777" w:rsidR="007900B7" w:rsidRPr="00A039A7" w:rsidRDefault="007900B7" w:rsidP="007900B7">
            <w:pPr>
              <w:pStyle w:val="Tabletext"/>
            </w:pPr>
            <w:r w:rsidRPr="00A039A7">
              <w:t>38240</w:t>
            </w:r>
          </w:p>
        </w:tc>
        <w:tc>
          <w:tcPr>
            <w:tcW w:w="3518" w:type="pct"/>
            <w:tcBorders>
              <w:top w:val="single" w:sz="4" w:space="0" w:color="auto"/>
              <w:left w:val="nil"/>
              <w:bottom w:val="single" w:sz="4" w:space="0" w:color="auto"/>
              <w:right w:val="nil"/>
            </w:tcBorders>
            <w:shd w:val="clear" w:color="auto" w:fill="auto"/>
            <w:hideMark/>
          </w:tcPr>
          <w:p w14:paraId="6137FABA" w14:textId="77777777" w:rsidR="007900B7" w:rsidRPr="00A039A7" w:rsidRDefault="007900B7" w:rsidP="007900B7">
            <w:pPr>
              <w:pStyle w:val="Tabletext"/>
            </w:pPr>
            <w:r w:rsidRPr="00A039A7">
              <w:t xml:space="preserve">Selective coronary angiography—placement of catheters and injection of opaque material with right or left heart catheterisation or both, or aortography and placement of one or more catheters and injection of opaque material into free coronary graft attached to the aorta (irrespective of the number of grafts), and placement of one or more catheters and injection of opaque material into direct internal mammary artery graft to one or more coronary arteries (irrespective of the number of grafts), other than a service associated with a service to which </w:t>
            </w:r>
            <w:r w:rsidR="00620A55">
              <w:t>item 3</w:t>
            </w:r>
            <w:r w:rsidRPr="00A039A7">
              <w:t>8215, 38218, 38220, 38222, 38225, 38228, 38231, 38234, 38237 or 38246 applies (Anaes.)</w:t>
            </w:r>
          </w:p>
        </w:tc>
        <w:tc>
          <w:tcPr>
            <w:tcW w:w="774" w:type="pct"/>
            <w:tcBorders>
              <w:top w:val="single" w:sz="4" w:space="0" w:color="auto"/>
              <w:left w:val="nil"/>
              <w:bottom w:val="single" w:sz="4" w:space="0" w:color="auto"/>
              <w:right w:val="nil"/>
            </w:tcBorders>
            <w:shd w:val="clear" w:color="auto" w:fill="auto"/>
          </w:tcPr>
          <w:p w14:paraId="3B9A97D9" w14:textId="77777777" w:rsidR="007900B7" w:rsidRPr="00A039A7" w:rsidRDefault="007900B7" w:rsidP="007900B7">
            <w:pPr>
              <w:pStyle w:val="Tabletext"/>
              <w:jc w:val="right"/>
            </w:pPr>
            <w:r>
              <w:t>1,107.75</w:t>
            </w:r>
          </w:p>
        </w:tc>
      </w:tr>
      <w:tr w:rsidR="007900B7" w:rsidRPr="00195CAC" w14:paraId="667D83AE" w14:textId="77777777" w:rsidTr="000F6B9A">
        <w:tc>
          <w:tcPr>
            <w:tcW w:w="708" w:type="pct"/>
            <w:tcBorders>
              <w:top w:val="single" w:sz="4" w:space="0" w:color="auto"/>
              <w:left w:val="nil"/>
              <w:bottom w:val="single" w:sz="4" w:space="0" w:color="auto"/>
              <w:right w:val="nil"/>
            </w:tcBorders>
            <w:shd w:val="clear" w:color="auto" w:fill="auto"/>
            <w:hideMark/>
          </w:tcPr>
          <w:p w14:paraId="4D18312A" w14:textId="77777777" w:rsidR="007900B7" w:rsidRPr="00A039A7" w:rsidRDefault="007900B7" w:rsidP="007900B7">
            <w:pPr>
              <w:pStyle w:val="Tabletext"/>
            </w:pPr>
            <w:r w:rsidRPr="00A039A7">
              <w:t>38241</w:t>
            </w:r>
          </w:p>
        </w:tc>
        <w:tc>
          <w:tcPr>
            <w:tcW w:w="3518" w:type="pct"/>
            <w:tcBorders>
              <w:top w:val="single" w:sz="4" w:space="0" w:color="auto"/>
              <w:left w:val="nil"/>
              <w:bottom w:val="single" w:sz="4" w:space="0" w:color="auto"/>
              <w:right w:val="nil"/>
            </w:tcBorders>
            <w:shd w:val="clear" w:color="auto" w:fill="auto"/>
            <w:hideMark/>
          </w:tcPr>
          <w:p w14:paraId="3422FE50" w14:textId="77777777" w:rsidR="007900B7" w:rsidRPr="00A039A7" w:rsidRDefault="007900B7" w:rsidP="007900B7">
            <w:pPr>
              <w:pStyle w:val="Tabletext"/>
            </w:pPr>
            <w:r w:rsidRPr="00A039A7">
              <w:t>Use of a coronary pressure wire during selective coronary angiography to measure fractional flow reserve (FFR) and coronary flow reserve (CFR) in one or more intermediate coronary artery or graft lesions (stenosis of 30—70%), to determine whether revascularisation should be performed, if previous stress testing has either not been performed or the results are inconclusive (Anaes.)</w:t>
            </w:r>
          </w:p>
        </w:tc>
        <w:tc>
          <w:tcPr>
            <w:tcW w:w="774" w:type="pct"/>
            <w:tcBorders>
              <w:top w:val="single" w:sz="4" w:space="0" w:color="auto"/>
              <w:left w:val="nil"/>
              <w:bottom w:val="single" w:sz="4" w:space="0" w:color="auto"/>
              <w:right w:val="nil"/>
            </w:tcBorders>
            <w:shd w:val="clear" w:color="auto" w:fill="auto"/>
          </w:tcPr>
          <w:p w14:paraId="3D8305AD" w14:textId="77777777" w:rsidR="007900B7" w:rsidRPr="00A039A7" w:rsidRDefault="007900B7" w:rsidP="007900B7">
            <w:pPr>
              <w:pStyle w:val="Tabletext"/>
              <w:jc w:val="right"/>
            </w:pPr>
            <w:r w:rsidRPr="00A039A7">
              <w:t>4</w:t>
            </w:r>
            <w:r w:rsidR="002970AB">
              <w:t>4</w:t>
            </w:r>
            <w:r w:rsidR="00010C0A">
              <w:t>8</w:t>
            </w:r>
            <w:r w:rsidRPr="00A039A7">
              <w:t>.</w:t>
            </w:r>
            <w:r w:rsidR="00010C0A">
              <w:t>70</w:t>
            </w:r>
          </w:p>
        </w:tc>
      </w:tr>
      <w:tr w:rsidR="007900B7" w:rsidRPr="00195CAC" w14:paraId="392A159B" w14:textId="77777777" w:rsidTr="000F6B9A">
        <w:tc>
          <w:tcPr>
            <w:tcW w:w="708" w:type="pct"/>
            <w:tcBorders>
              <w:top w:val="single" w:sz="4" w:space="0" w:color="auto"/>
              <w:left w:val="nil"/>
              <w:bottom w:val="single" w:sz="4" w:space="0" w:color="auto"/>
              <w:right w:val="nil"/>
            </w:tcBorders>
            <w:shd w:val="clear" w:color="auto" w:fill="auto"/>
            <w:hideMark/>
          </w:tcPr>
          <w:p w14:paraId="78318F23" w14:textId="77777777" w:rsidR="007900B7" w:rsidRPr="00A039A7" w:rsidRDefault="007900B7" w:rsidP="007900B7">
            <w:pPr>
              <w:pStyle w:val="Tabletext"/>
            </w:pPr>
            <w:bookmarkStart w:id="745" w:name="CU_348747970"/>
            <w:bookmarkEnd w:id="745"/>
            <w:r w:rsidRPr="00A039A7">
              <w:t>38243</w:t>
            </w:r>
          </w:p>
        </w:tc>
        <w:tc>
          <w:tcPr>
            <w:tcW w:w="3518" w:type="pct"/>
            <w:tcBorders>
              <w:top w:val="single" w:sz="4" w:space="0" w:color="auto"/>
              <w:left w:val="nil"/>
              <w:bottom w:val="single" w:sz="4" w:space="0" w:color="auto"/>
              <w:right w:val="nil"/>
            </w:tcBorders>
            <w:shd w:val="clear" w:color="auto" w:fill="auto"/>
            <w:hideMark/>
          </w:tcPr>
          <w:p w14:paraId="204D2542" w14:textId="77777777" w:rsidR="007900B7" w:rsidRPr="00A039A7" w:rsidRDefault="007900B7" w:rsidP="007900B7">
            <w:pPr>
              <w:pStyle w:val="Tabletext"/>
            </w:pPr>
            <w:r w:rsidRPr="00A039A7">
              <w:t xml:space="preserve">Placement of one or more catheters and injection of opaque material into any one or more coronary vessels or grafts before any coronary interventional procedure, other than a service associated with a service to which </w:t>
            </w:r>
            <w:r w:rsidR="00620A55">
              <w:t>item 3</w:t>
            </w:r>
            <w:r w:rsidRPr="00A039A7">
              <w:t>8246 applies (Anaes.)</w:t>
            </w:r>
          </w:p>
        </w:tc>
        <w:tc>
          <w:tcPr>
            <w:tcW w:w="774" w:type="pct"/>
            <w:tcBorders>
              <w:top w:val="single" w:sz="4" w:space="0" w:color="auto"/>
              <w:left w:val="nil"/>
              <w:bottom w:val="single" w:sz="4" w:space="0" w:color="auto"/>
              <w:right w:val="nil"/>
            </w:tcBorders>
            <w:shd w:val="clear" w:color="auto" w:fill="auto"/>
          </w:tcPr>
          <w:p w14:paraId="4A9B0C0C" w14:textId="77777777" w:rsidR="007900B7" w:rsidRPr="00A039A7" w:rsidRDefault="007900B7" w:rsidP="007900B7">
            <w:pPr>
              <w:pStyle w:val="Tabletext"/>
              <w:jc w:val="right"/>
            </w:pPr>
            <w:r>
              <w:t>461.55</w:t>
            </w:r>
          </w:p>
        </w:tc>
      </w:tr>
      <w:tr w:rsidR="007900B7" w:rsidRPr="00195CAC" w14:paraId="0F1C83FC" w14:textId="77777777" w:rsidTr="000F6B9A">
        <w:tc>
          <w:tcPr>
            <w:tcW w:w="708" w:type="pct"/>
            <w:tcBorders>
              <w:top w:val="single" w:sz="4" w:space="0" w:color="auto"/>
              <w:left w:val="nil"/>
              <w:bottom w:val="single" w:sz="4" w:space="0" w:color="auto"/>
              <w:right w:val="nil"/>
            </w:tcBorders>
            <w:shd w:val="clear" w:color="auto" w:fill="auto"/>
            <w:hideMark/>
          </w:tcPr>
          <w:p w14:paraId="1E8BAEB5" w14:textId="77777777" w:rsidR="007900B7" w:rsidRPr="00A039A7" w:rsidRDefault="007900B7" w:rsidP="007900B7">
            <w:pPr>
              <w:pStyle w:val="Tabletext"/>
            </w:pPr>
            <w:r w:rsidRPr="00A039A7">
              <w:t>38246</w:t>
            </w:r>
          </w:p>
        </w:tc>
        <w:tc>
          <w:tcPr>
            <w:tcW w:w="3518" w:type="pct"/>
            <w:tcBorders>
              <w:top w:val="single" w:sz="4" w:space="0" w:color="auto"/>
              <w:left w:val="nil"/>
              <w:bottom w:val="single" w:sz="4" w:space="0" w:color="auto"/>
              <w:right w:val="nil"/>
            </w:tcBorders>
            <w:shd w:val="clear" w:color="auto" w:fill="auto"/>
            <w:hideMark/>
          </w:tcPr>
          <w:p w14:paraId="6FBA0F99" w14:textId="77777777" w:rsidR="007900B7" w:rsidRPr="00A039A7" w:rsidRDefault="007900B7" w:rsidP="007900B7">
            <w:pPr>
              <w:pStyle w:val="Tabletext"/>
            </w:pPr>
            <w:r w:rsidRPr="00A039A7">
              <w:t xml:space="preserve">Selective coronary angiography—placement of catheters and injection of opaque material with right or left heart catheterisation or both, or aortography followed by placement of catheters before any coronary interventional procedure, other than a service associated with a service to which </w:t>
            </w:r>
            <w:r w:rsidR="00620A55">
              <w:t>item 3</w:t>
            </w:r>
            <w:r w:rsidRPr="00A039A7">
              <w:t>8215, 38218, 38220, 38222, 38225, 38228, 38231, 38234, 38237, 38240 or 38243 applies (Anaes.)</w:t>
            </w:r>
          </w:p>
        </w:tc>
        <w:tc>
          <w:tcPr>
            <w:tcW w:w="774" w:type="pct"/>
            <w:tcBorders>
              <w:top w:val="single" w:sz="4" w:space="0" w:color="auto"/>
              <w:left w:val="nil"/>
              <w:bottom w:val="single" w:sz="4" w:space="0" w:color="auto"/>
              <w:right w:val="nil"/>
            </w:tcBorders>
            <w:shd w:val="clear" w:color="auto" w:fill="auto"/>
          </w:tcPr>
          <w:p w14:paraId="4FF5431D" w14:textId="77777777" w:rsidR="007900B7" w:rsidRPr="00A039A7" w:rsidRDefault="007900B7" w:rsidP="007900B7">
            <w:pPr>
              <w:pStyle w:val="Tabletext"/>
              <w:jc w:val="right"/>
            </w:pPr>
            <w:r>
              <w:t>923.15</w:t>
            </w:r>
          </w:p>
        </w:tc>
      </w:tr>
      <w:tr w:rsidR="007900B7" w:rsidRPr="00195CAC" w14:paraId="70A98381" w14:textId="77777777" w:rsidTr="000F6B9A">
        <w:tc>
          <w:tcPr>
            <w:tcW w:w="708" w:type="pct"/>
            <w:tcBorders>
              <w:top w:val="single" w:sz="4" w:space="0" w:color="auto"/>
              <w:left w:val="nil"/>
              <w:bottom w:val="single" w:sz="4" w:space="0" w:color="auto"/>
              <w:right w:val="nil"/>
            </w:tcBorders>
            <w:shd w:val="clear" w:color="auto" w:fill="auto"/>
            <w:hideMark/>
          </w:tcPr>
          <w:p w14:paraId="540002DB" w14:textId="77777777" w:rsidR="007900B7" w:rsidRPr="00A039A7" w:rsidRDefault="007900B7" w:rsidP="007900B7">
            <w:pPr>
              <w:pStyle w:val="Tabletext"/>
            </w:pPr>
            <w:r w:rsidRPr="00A039A7">
              <w:t>38256</w:t>
            </w:r>
          </w:p>
        </w:tc>
        <w:tc>
          <w:tcPr>
            <w:tcW w:w="3518" w:type="pct"/>
            <w:tcBorders>
              <w:top w:val="single" w:sz="4" w:space="0" w:color="auto"/>
              <w:left w:val="nil"/>
              <w:bottom w:val="single" w:sz="4" w:space="0" w:color="auto"/>
              <w:right w:val="nil"/>
            </w:tcBorders>
            <w:shd w:val="clear" w:color="auto" w:fill="auto"/>
            <w:hideMark/>
          </w:tcPr>
          <w:p w14:paraId="1F7A8120" w14:textId="77777777" w:rsidR="007900B7" w:rsidRPr="00A039A7" w:rsidRDefault="007900B7" w:rsidP="007900B7">
            <w:pPr>
              <w:pStyle w:val="Tabletext"/>
            </w:pPr>
            <w:r w:rsidRPr="00A039A7">
              <w:t>Temporary transvenous pacemaking electrode, insertion of (Anaes.)</w:t>
            </w:r>
          </w:p>
        </w:tc>
        <w:tc>
          <w:tcPr>
            <w:tcW w:w="774" w:type="pct"/>
            <w:tcBorders>
              <w:top w:val="single" w:sz="4" w:space="0" w:color="auto"/>
              <w:left w:val="nil"/>
              <w:bottom w:val="single" w:sz="4" w:space="0" w:color="auto"/>
              <w:right w:val="nil"/>
            </w:tcBorders>
            <w:shd w:val="clear" w:color="auto" w:fill="auto"/>
          </w:tcPr>
          <w:p w14:paraId="39B85BE0" w14:textId="77777777" w:rsidR="007900B7" w:rsidRPr="00A039A7" w:rsidRDefault="007900B7" w:rsidP="007900B7">
            <w:pPr>
              <w:pStyle w:val="Tabletext"/>
              <w:jc w:val="right"/>
            </w:pPr>
            <w:r>
              <w:t>278.10</w:t>
            </w:r>
          </w:p>
        </w:tc>
      </w:tr>
      <w:tr w:rsidR="007900B7" w:rsidRPr="00195CAC" w14:paraId="67B25C23" w14:textId="77777777" w:rsidTr="000F6B9A">
        <w:tc>
          <w:tcPr>
            <w:tcW w:w="708" w:type="pct"/>
            <w:tcBorders>
              <w:top w:val="single" w:sz="4" w:space="0" w:color="auto"/>
              <w:left w:val="nil"/>
              <w:bottom w:val="single" w:sz="4" w:space="0" w:color="auto"/>
              <w:right w:val="nil"/>
            </w:tcBorders>
            <w:shd w:val="clear" w:color="auto" w:fill="auto"/>
            <w:hideMark/>
          </w:tcPr>
          <w:p w14:paraId="3226D19E" w14:textId="77777777" w:rsidR="007900B7" w:rsidRPr="00A039A7" w:rsidRDefault="007900B7" w:rsidP="007900B7">
            <w:pPr>
              <w:pStyle w:val="Tabletext"/>
            </w:pPr>
            <w:bookmarkStart w:id="746" w:name="CU_352753750"/>
            <w:bookmarkEnd w:id="746"/>
            <w:r w:rsidRPr="00A039A7">
              <w:t>38270</w:t>
            </w:r>
          </w:p>
        </w:tc>
        <w:tc>
          <w:tcPr>
            <w:tcW w:w="3518" w:type="pct"/>
            <w:tcBorders>
              <w:top w:val="single" w:sz="4" w:space="0" w:color="auto"/>
              <w:left w:val="nil"/>
              <w:bottom w:val="single" w:sz="4" w:space="0" w:color="auto"/>
              <w:right w:val="nil"/>
            </w:tcBorders>
            <w:shd w:val="clear" w:color="auto" w:fill="auto"/>
            <w:hideMark/>
          </w:tcPr>
          <w:p w14:paraId="164467A7" w14:textId="77777777" w:rsidR="007900B7" w:rsidRPr="00A039A7" w:rsidRDefault="007900B7" w:rsidP="007900B7">
            <w:pPr>
              <w:pStyle w:val="Tabletext"/>
            </w:pPr>
            <w:r w:rsidRPr="00A039A7">
              <w:t>Balloon valvuloplasty or isolated atrial septostomy, including cardiac catheterisations before and after balloon dilatation (Anaes.) (Assist.)</w:t>
            </w:r>
          </w:p>
        </w:tc>
        <w:tc>
          <w:tcPr>
            <w:tcW w:w="774" w:type="pct"/>
            <w:tcBorders>
              <w:top w:val="single" w:sz="4" w:space="0" w:color="auto"/>
              <w:left w:val="nil"/>
              <w:bottom w:val="single" w:sz="4" w:space="0" w:color="auto"/>
              <w:right w:val="nil"/>
            </w:tcBorders>
            <w:shd w:val="clear" w:color="auto" w:fill="auto"/>
          </w:tcPr>
          <w:p w14:paraId="59492F8F" w14:textId="77777777" w:rsidR="007900B7" w:rsidRPr="00A039A7" w:rsidRDefault="007900B7" w:rsidP="007900B7">
            <w:pPr>
              <w:pStyle w:val="Tabletext"/>
              <w:jc w:val="right"/>
            </w:pPr>
            <w:r>
              <w:t>949.25</w:t>
            </w:r>
          </w:p>
        </w:tc>
      </w:tr>
      <w:tr w:rsidR="007900B7" w:rsidRPr="00195CAC" w14:paraId="3106D841" w14:textId="77777777" w:rsidTr="000F6B9A">
        <w:tc>
          <w:tcPr>
            <w:tcW w:w="708" w:type="pct"/>
            <w:tcBorders>
              <w:top w:val="single" w:sz="4" w:space="0" w:color="auto"/>
              <w:left w:val="nil"/>
              <w:bottom w:val="single" w:sz="4" w:space="0" w:color="auto"/>
              <w:right w:val="nil"/>
            </w:tcBorders>
            <w:shd w:val="clear" w:color="auto" w:fill="auto"/>
            <w:hideMark/>
          </w:tcPr>
          <w:p w14:paraId="408586BA" w14:textId="77777777" w:rsidR="007900B7" w:rsidRPr="00A039A7" w:rsidRDefault="007900B7" w:rsidP="007900B7">
            <w:pPr>
              <w:pStyle w:val="Tabletext"/>
            </w:pPr>
            <w:r w:rsidRPr="00A039A7">
              <w:t>38272</w:t>
            </w:r>
          </w:p>
        </w:tc>
        <w:tc>
          <w:tcPr>
            <w:tcW w:w="3518" w:type="pct"/>
            <w:tcBorders>
              <w:top w:val="single" w:sz="4" w:space="0" w:color="auto"/>
              <w:left w:val="nil"/>
              <w:bottom w:val="single" w:sz="4" w:space="0" w:color="auto"/>
              <w:right w:val="nil"/>
            </w:tcBorders>
            <w:shd w:val="clear" w:color="auto" w:fill="auto"/>
            <w:hideMark/>
          </w:tcPr>
          <w:p w14:paraId="5D8E6981" w14:textId="77777777" w:rsidR="007900B7" w:rsidRPr="00A039A7" w:rsidRDefault="007900B7" w:rsidP="007900B7">
            <w:pPr>
              <w:pStyle w:val="Tabletext"/>
            </w:pPr>
            <w:r w:rsidRPr="00A039A7">
              <w:t>Atrial septal defect, closure using a septal occluder or similar device by transcatheter approach (Anaes.) (Assist.)</w:t>
            </w:r>
          </w:p>
        </w:tc>
        <w:tc>
          <w:tcPr>
            <w:tcW w:w="774" w:type="pct"/>
            <w:tcBorders>
              <w:top w:val="single" w:sz="4" w:space="0" w:color="auto"/>
              <w:left w:val="nil"/>
              <w:bottom w:val="single" w:sz="4" w:space="0" w:color="auto"/>
              <w:right w:val="nil"/>
            </w:tcBorders>
            <w:shd w:val="clear" w:color="auto" w:fill="auto"/>
          </w:tcPr>
          <w:p w14:paraId="3B727532" w14:textId="77777777" w:rsidR="007900B7" w:rsidRPr="00A039A7" w:rsidRDefault="007900B7" w:rsidP="007900B7">
            <w:pPr>
              <w:pStyle w:val="Tabletext"/>
              <w:jc w:val="right"/>
            </w:pPr>
            <w:r w:rsidRPr="00A039A7">
              <w:t>94</w:t>
            </w:r>
            <w:r w:rsidR="00010C0A">
              <w:t>9</w:t>
            </w:r>
            <w:r w:rsidRPr="00A039A7">
              <w:t>.</w:t>
            </w:r>
            <w:r w:rsidR="00010C0A">
              <w:t>25</w:t>
            </w:r>
          </w:p>
        </w:tc>
      </w:tr>
      <w:tr w:rsidR="007900B7" w:rsidRPr="00195CAC" w14:paraId="5E9555B2" w14:textId="77777777" w:rsidTr="000F6B9A">
        <w:tc>
          <w:tcPr>
            <w:tcW w:w="708" w:type="pct"/>
            <w:tcBorders>
              <w:top w:val="single" w:sz="4" w:space="0" w:color="auto"/>
              <w:left w:val="nil"/>
              <w:bottom w:val="single" w:sz="4" w:space="0" w:color="auto"/>
              <w:right w:val="nil"/>
            </w:tcBorders>
            <w:shd w:val="clear" w:color="auto" w:fill="auto"/>
          </w:tcPr>
          <w:p w14:paraId="6EA30E53" w14:textId="77777777" w:rsidR="007900B7" w:rsidRPr="00A039A7" w:rsidRDefault="007900B7" w:rsidP="007900B7">
            <w:pPr>
              <w:pStyle w:val="Tabletext"/>
            </w:pPr>
            <w:r w:rsidRPr="00A039A7">
              <w:t>38273</w:t>
            </w:r>
          </w:p>
        </w:tc>
        <w:tc>
          <w:tcPr>
            <w:tcW w:w="3518" w:type="pct"/>
            <w:tcBorders>
              <w:top w:val="single" w:sz="4" w:space="0" w:color="auto"/>
              <w:left w:val="nil"/>
              <w:bottom w:val="single" w:sz="4" w:space="0" w:color="auto"/>
              <w:right w:val="nil"/>
            </w:tcBorders>
            <w:shd w:val="clear" w:color="auto" w:fill="auto"/>
          </w:tcPr>
          <w:p w14:paraId="006988C2" w14:textId="77777777" w:rsidR="007900B7" w:rsidRPr="00A039A7" w:rsidRDefault="007900B7" w:rsidP="007900B7">
            <w:pPr>
              <w:pStyle w:val="Tabletext"/>
            </w:pPr>
            <w:r w:rsidRPr="00A039A7">
              <w:t>Patent ductus arteriosus, transcatheter closure of, including cardiac catheterisation and any imaging associated with the service (H) (Anaes.) (Assist.)</w:t>
            </w:r>
          </w:p>
        </w:tc>
        <w:tc>
          <w:tcPr>
            <w:tcW w:w="774" w:type="pct"/>
            <w:tcBorders>
              <w:top w:val="single" w:sz="4" w:space="0" w:color="auto"/>
              <w:left w:val="nil"/>
              <w:bottom w:val="single" w:sz="4" w:space="0" w:color="auto"/>
              <w:right w:val="nil"/>
            </w:tcBorders>
            <w:shd w:val="clear" w:color="auto" w:fill="auto"/>
          </w:tcPr>
          <w:p w14:paraId="6BB01EAA" w14:textId="77777777" w:rsidR="007900B7" w:rsidRPr="00A039A7" w:rsidRDefault="007900B7" w:rsidP="007900B7">
            <w:pPr>
              <w:pStyle w:val="Tabletext"/>
              <w:jc w:val="right"/>
            </w:pPr>
            <w:r>
              <w:t>949.25</w:t>
            </w:r>
          </w:p>
        </w:tc>
      </w:tr>
      <w:tr w:rsidR="007900B7" w:rsidRPr="00195CAC" w14:paraId="68CC85E9" w14:textId="77777777" w:rsidTr="000F6B9A">
        <w:tc>
          <w:tcPr>
            <w:tcW w:w="708" w:type="pct"/>
            <w:tcBorders>
              <w:top w:val="single" w:sz="4" w:space="0" w:color="auto"/>
              <w:left w:val="nil"/>
              <w:bottom w:val="single" w:sz="4" w:space="0" w:color="auto"/>
              <w:right w:val="nil"/>
            </w:tcBorders>
            <w:shd w:val="clear" w:color="auto" w:fill="auto"/>
          </w:tcPr>
          <w:p w14:paraId="22057225" w14:textId="77777777" w:rsidR="007900B7" w:rsidRPr="00A039A7" w:rsidRDefault="007900B7" w:rsidP="007900B7">
            <w:pPr>
              <w:pStyle w:val="Tabletext"/>
            </w:pPr>
            <w:r w:rsidRPr="00A039A7">
              <w:t>38274</w:t>
            </w:r>
          </w:p>
        </w:tc>
        <w:tc>
          <w:tcPr>
            <w:tcW w:w="3518" w:type="pct"/>
            <w:tcBorders>
              <w:top w:val="single" w:sz="4" w:space="0" w:color="auto"/>
              <w:left w:val="nil"/>
              <w:bottom w:val="single" w:sz="4" w:space="0" w:color="auto"/>
              <w:right w:val="nil"/>
            </w:tcBorders>
            <w:shd w:val="clear" w:color="auto" w:fill="auto"/>
          </w:tcPr>
          <w:p w14:paraId="45F8BF2C" w14:textId="77777777" w:rsidR="007900B7" w:rsidRPr="00A039A7" w:rsidRDefault="007900B7" w:rsidP="007900B7">
            <w:pPr>
              <w:pStyle w:val="Tabletext"/>
            </w:pPr>
            <w:r w:rsidRPr="00A039A7">
              <w:t>Ventricular septal defect, transcatheter closure of, with imaging and cardiac catheterisation (H) (Anaes.) (Assist.)</w:t>
            </w:r>
          </w:p>
        </w:tc>
        <w:tc>
          <w:tcPr>
            <w:tcW w:w="774" w:type="pct"/>
            <w:tcBorders>
              <w:top w:val="single" w:sz="4" w:space="0" w:color="auto"/>
              <w:left w:val="nil"/>
              <w:bottom w:val="single" w:sz="4" w:space="0" w:color="auto"/>
              <w:right w:val="nil"/>
            </w:tcBorders>
            <w:shd w:val="clear" w:color="auto" w:fill="auto"/>
          </w:tcPr>
          <w:p w14:paraId="72CACAA1" w14:textId="77777777" w:rsidR="007900B7" w:rsidRPr="00A039A7" w:rsidRDefault="007900B7" w:rsidP="007900B7">
            <w:pPr>
              <w:pStyle w:val="Tabletext"/>
              <w:jc w:val="right"/>
            </w:pPr>
            <w:r w:rsidRPr="00A039A7">
              <w:t>94</w:t>
            </w:r>
            <w:r w:rsidR="00010C0A">
              <w:t>9</w:t>
            </w:r>
            <w:r w:rsidRPr="00A039A7">
              <w:t>.</w:t>
            </w:r>
            <w:r w:rsidR="00010C0A">
              <w:t>25</w:t>
            </w:r>
          </w:p>
        </w:tc>
      </w:tr>
      <w:tr w:rsidR="007900B7" w:rsidRPr="00195CAC" w14:paraId="621D0579" w14:textId="77777777" w:rsidTr="000F6B9A">
        <w:tc>
          <w:tcPr>
            <w:tcW w:w="708" w:type="pct"/>
            <w:tcBorders>
              <w:top w:val="single" w:sz="4" w:space="0" w:color="auto"/>
              <w:left w:val="nil"/>
              <w:bottom w:val="single" w:sz="4" w:space="0" w:color="auto"/>
              <w:right w:val="nil"/>
            </w:tcBorders>
            <w:shd w:val="clear" w:color="auto" w:fill="auto"/>
            <w:hideMark/>
          </w:tcPr>
          <w:p w14:paraId="093A2C91" w14:textId="77777777" w:rsidR="007900B7" w:rsidRPr="00A039A7" w:rsidRDefault="007900B7" w:rsidP="007900B7">
            <w:pPr>
              <w:pStyle w:val="Tabletext"/>
            </w:pPr>
            <w:r w:rsidRPr="00A039A7">
              <w:t>38275</w:t>
            </w:r>
          </w:p>
        </w:tc>
        <w:tc>
          <w:tcPr>
            <w:tcW w:w="3518" w:type="pct"/>
            <w:tcBorders>
              <w:top w:val="single" w:sz="4" w:space="0" w:color="auto"/>
              <w:left w:val="nil"/>
              <w:bottom w:val="single" w:sz="4" w:space="0" w:color="auto"/>
              <w:right w:val="nil"/>
            </w:tcBorders>
            <w:shd w:val="clear" w:color="auto" w:fill="auto"/>
            <w:hideMark/>
          </w:tcPr>
          <w:p w14:paraId="17CC5FE4" w14:textId="77777777" w:rsidR="007900B7" w:rsidRPr="00A039A7" w:rsidRDefault="007900B7" w:rsidP="007900B7">
            <w:pPr>
              <w:pStyle w:val="Tabletext"/>
            </w:pPr>
            <w:r w:rsidRPr="00A039A7">
              <w:t>Myocardial biopsy, by cardiac catheterisation (Anaes.)</w:t>
            </w:r>
          </w:p>
        </w:tc>
        <w:tc>
          <w:tcPr>
            <w:tcW w:w="774" w:type="pct"/>
            <w:tcBorders>
              <w:top w:val="single" w:sz="4" w:space="0" w:color="auto"/>
              <w:left w:val="nil"/>
              <w:bottom w:val="single" w:sz="4" w:space="0" w:color="auto"/>
              <w:right w:val="nil"/>
            </w:tcBorders>
            <w:shd w:val="clear" w:color="auto" w:fill="auto"/>
          </w:tcPr>
          <w:p w14:paraId="16875D8F" w14:textId="77777777" w:rsidR="007900B7" w:rsidRPr="00A039A7" w:rsidRDefault="007900B7" w:rsidP="007900B7">
            <w:pPr>
              <w:pStyle w:val="Tabletext"/>
              <w:jc w:val="right"/>
            </w:pPr>
            <w:r>
              <w:t>310.25</w:t>
            </w:r>
          </w:p>
        </w:tc>
      </w:tr>
      <w:tr w:rsidR="007900B7" w:rsidRPr="00195CAC" w14:paraId="415391FA" w14:textId="77777777" w:rsidTr="000F6B9A">
        <w:tc>
          <w:tcPr>
            <w:tcW w:w="708" w:type="pct"/>
            <w:tcBorders>
              <w:top w:val="single" w:sz="4" w:space="0" w:color="auto"/>
              <w:left w:val="nil"/>
              <w:bottom w:val="single" w:sz="4" w:space="0" w:color="auto"/>
              <w:right w:val="nil"/>
            </w:tcBorders>
            <w:shd w:val="clear" w:color="auto" w:fill="auto"/>
          </w:tcPr>
          <w:p w14:paraId="0E67DA96" w14:textId="77777777" w:rsidR="007900B7" w:rsidRPr="00A039A7" w:rsidRDefault="007900B7" w:rsidP="007900B7">
            <w:pPr>
              <w:pStyle w:val="Tabletext"/>
            </w:pPr>
            <w:r w:rsidRPr="00A039A7">
              <w:t>38276</w:t>
            </w:r>
          </w:p>
        </w:tc>
        <w:tc>
          <w:tcPr>
            <w:tcW w:w="3518" w:type="pct"/>
            <w:tcBorders>
              <w:top w:val="single" w:sz="4" w:space="0" w:color="auto"/>
              <w:left w:val="nil"/>
              <w:bottom w:val="single" w:sz="4" w:space="0" w:color="auto"/>
              <w:right w:val="nil"/>
            </w:tcBorders>
            <w:shd w:val="clear" w:color="auto" w:fill="auto"/>
          </w:tcPr>
          <w:p w14:paraId="413967FC" w14:textId="77777777" w:rsidR="007900B7" w:rsidRPr="00A039A7" w:rsidRDefault="007900B7" w:rsidP="007900B7">
            <w:pPr>
              <w:pStyle w:val="Tabletext"/>
            </w:pPr>
            <w:r w:rsidRPr="00A039A7">
              <w:t>Transcatheter occlusion of left atrial appendage, and cardiac catheterisation performed by the same practitioner, for stroke prevention in a patient who has non</w:t>
            </w:r>
            <w:r w:rsidR="00620A55">
              <w:noBreakHyphen/>
            </w:r>
            <w:r w:rsidRPr="00A039A7">
              <w:t>valvular atrial fibrillation and a contraindication to life</w:t>
            </w:r>
            <w:r w:rsidR="00620A55">
              <w:noBreakHyphen/>
            </w:r>
            <w:r w:rsidRPr="00A039A7">
              <w:t>long oral anticoagulation therapy, and is at increased risk of thromboembolism demonstrated by:</w:t>
            </w:r>
          </w:p>
          <w:p w14:paraId="525710ED" w14:textId="77777777" w:rsidR="007900B7" w:rsidRPr="00A039A7" w:rsidRDefault="007900B7" w:rsidP="007900B7">
            <w:pPr>
              <w:pStyle w:val="Tablea"/>
            </w:pPr>
            <w:r w:rsidRPr="00A039A7">
              <w:t>(a) a prior stroke (whether of an ischaemic or unknown type), transient ischaemic attack or non</w:t>
            </w:r>
            <w:r w:rsidR="00620A55">
              <w:noBreakHyphen/>
            </w:r>
            <w:r w:rsidRPr="00A039A7">
              <w:t>central nervous system systemic embolism; or</w:t>
            </w:r>
          </w:p>
          <w:p w14:paraId="713140E4" w14:textId="77777777" w:rsidR="007900B7" w:rsidRPr="00A039A7" w:rsidRDefault="007900B7" w:rsidP="007900B7">
            <w:pPr>
              <w:pStyle w:val="Tablea"/>
            </w:pPr>
            <w:r w:rsidRPr="00A039A7">
              <w:t>(b) at least 2 of the following risk factors:</w:t>
            </w:r>
          </w:p>
          <w:p w14:paraId="09936125" w14:textId="77777777" w:rsidR="007900B7" w:rsidRPr="00A039A7" w:rsidRDefault="007900B7" w:rsidP="007900B7">
            <w:pPr>
              <w:pStyle w:val="Tablei"/>
            </w:pPr>
            <w:r w:rsidRPr="00A039A7">
              <w:t>(i) an age of 65 years or more;</w:t>
            </w:r>
          </w:p>
          <w:p w14:paraId="760274B9" w14:textId="77777777" w:rsidR="007900B7" w:rsidRPr="00A039A7" w:rsidRDefault="007900B7" w:rsidP="007900B7">
            <w:pPr>
              <w:pStyle w:val="Tablei"/>
            </w:pPr>
            <w:r w:rsidRPr="00A039A7">
              <w:t>(ii) hypertension;</w:t>
            </w:r>
          </w:p>
          <w:p w14:paraId="5744C475" w14:textId="77777777" w:rsidR="007900B7" w:rsidRPr="00A039A7" w:rsidRDefault="007900B7" w:rsidP="007900B7">
            <w:pPr>
              <w:pStyle w:val="Tablei"/>
            </w:pPr>
            <w:r w:rsidRPr="00A039A7">
              <w:t>(iii) diabetes mellitus;</w:t>
            </w:r>
          </w:p>
          <w:p w14:paraId="0431A209" w14:textId="77777777" w:rsidR="007900B7" w:rsidRPr="00A039A7" w:rsidRDefault="007900B7" w:rsidP="007900B7">
            <w:pPr>
              <w:pStyle w:val="Tablei"/>
            </w:pPr>
            <w:r w:rsidRPr="00A039A7">
              <w:t>(iv) heart failure or left ventricular ejection fraction of 35% or less (or both);</w:t>
            </w:r>
          </w:p>
          <w:p w14:paraId="7F21EB76" w14:textId="77777777" w:rsidR="007900B7" w:rsidRPr="00A039A7" w:rsidRDefault="007900B7" w:rsidP="007900B7">
            <w:pPr>
              <w:pStyle w:val="Tablei"/>
            </w:pPr>
            <w:r w:rsidRPr="00A039A7">
              <w:t>(v) vascular disease (prior myocardial infarction, peripheral artery disease or aortic plaque)</w:t>
            </w:r>
          </w:p>
          <w:p w14:paraId="535316E9" w14:textId="77777777" w:rsidR="007900B7" w:rsidRPr="00A039A7" w:rsidRDefault="007900B7" w:rsidP="007900B7">
            <w:pPr>
              <w:pStyle w:val="Tabletext"/>
            </w:pPr>
            <w:r w:rsidRPr="00A039A7">
              <w:t>(H) (Anaes.) (Assist.)</w:t>
            </w:r>
          </w:p>
        </w:tc>
        <w:tc>
          <w:tcPr>
            <w:tcW w:w="774" w:type="pct"/>
            <w:tcBorders>
              <w:top w:val="single" w:sz="4" w:space="0" w:color="auto"/>
              <w:left w:val="nil"/>
              <w:bottom w:val="single" w:sz="4" w:space="0" w:color="auto"/>
              <w:right w:val="nil"/>
            </w:tcBorders>
            <w:shd w:val="clear" w:color="auto" w:fill="auto"/>
          </w:tcPr>
          <w:p w14:paraId="35A2CB07" w14:textId="77777777" w:rsidR="007900B7" w:rsidRPr="00A039A7" w:rsidRDefault="007900B7" w:rsidP="007900B7">
            <w:pPr>
              <w:pStyle w:val="Tabletext"/>
              <w:jc w:val="right"/>
            </w:pPr>
            <w:r>
              <w:t>949.25</w:t>
            </w:r>
          </w:p>
        </w:tc>
      </w:tr>
      <w:tr w:rsidR="007900B7" w:rsidRPr="00195CAC" w14:paraId="2D897CC4" w14:textId="77777777" w:rsidTr="000F6B9A">
        <w:tc>
          <w:tcPr>
            <w:tcW w:w="708" w:type="pct"/>
            <w:tcBorders>
              <w:top w:val="single" w:sz="4" w:space="0" w:color="auto"/>
              <w:left w:val="nil"/>
              <w:bottom w:val="single" w:sz="4" w:space="0" w:color="auto"/>
              <w:right w:val="nil"/>
            </w:tcBorders>
            <w:shd w:val="clear" w:color="auto" w:fill="auto"/>
            <w:hideMark/>
          </w:tcPr>
          <w:p w14:paraId="3E13F3C5" w14:textId="77777777" w:rsidR="007900B7" w:rsidRPr="00A039A7" w:rsidRDefault="007900B7" w:rsidP="007900B7">
            <w:pPr>
              <w:pStyle w:val="Tabletext"/>
            </w:pPr>
            <w:r w:rsidRPr="00A039A7">
              <w:t>38285</w:t>
            </w:r>
          </w:p>
        </w:tc>
        <w:tc>
          <w:tcPr>
            <w:tcW w:w="3518" w:type="pct"/>
            <w:tcBorders>
              <w:top w:val="single" w:sz="4" w:space="0" w:color="auto"/>
              <w:left w:val="nil"/>
              <w:bottom w:val="single" w:sz="4" w:space="0" w:color="auto"/>
              <w:right w:val="nil"/>
            </w:tcBorders>
            <w:shd w:val="clear" w:color="auto" w:fill="auto"/>
            <w:hideMark/>
          </w:tcPr>
          <w:p w14:paraId="1E7B9F24" w14:textId="77777777" w:rsidR="007900B7" w:rsidRPr="00A039A7" w:rsidRDefault="007900B7" w:rsidP="007900B7">
            <w:pPr>
              <w:pStyle w:val="Tabletext"/>
            </w:pPr>
            <w:r w:rsidRPr="00A039A7">
              <w:t>Implantable ECG loop recorder, insertion of, for diagnosis of primary disorder, if:</w:t>
            </w:r>
          </w:p>
          <w:p w14:paraId="0794E200" w14:textId="77777777" w:rsidR="007900B7" w:rsidRPr="00A039A7" w:rsidRDefault="007900B7" w:rsidP="007900B7">
            <w:pPr>
              <w:pStyle w:val="Tablea"/>
            </w:pPr>
            <w:r w:rsidRPr="00A039A7">
              <w:t>(a) the patient to whom the service is provided:</w:t>
            </w:r>
          </w:p>
          <w:p w14:paraId="75AEDD22" w14:textId="77777777" w:rsidR="007900B7" w:rsidRPr="00A039A7" w:rsidRDefault="007900B7" w:rsidP="007900B7">
            <w:pPr>
              <w:pStyle w:val="Tablei"/>
            </w:pPr>
            <w:r w:rsidRPr="00A039A7">
              <w:t>(i) has recurrent unexplained syncope; and</w:t>
            </w:r>
          </w:p>
          <w:p w14:paraId="506657F6" w14:textId="77777777" w:rsidR="007900B7" w:rsidRPr="00A039A7" w:rsidRDefault="007900B7" w:rsidP="007900B7">
            <w:pPr>
              <w:pStyle w:val="Tablei"/>
            </w:pPr>
            <w:r w:rsidRPr="00A039A7">
              <w:t>(ii) does not have a structural heart defect associated with a high risk of sudden cardiac death; and</w:t>
            </w:r>
          </w:p>
          <w:p w14:paraId="014966E4" w14:textId="77777777" w:rsidR="007900B7" w:rsidRPr="00A039A7" w:rsidRDefault="007900B7" w:rsidP="007900B7">
            <w:pPr>
              <w:pStyle w:val="Tablea"/>
            </w:pPr>
            <w:r w:rsidRPr="00A039A7">
              <w:t>(b) a diagnosis has not been achieved through all other available cardiac investigations; and</w:t>
            </w:r>
          </w:p>
          <w:p w14:paraId="77FCE93B" w14:textId="77777777" w:rsidR="007900B7" w:rsidRPr="00A039A7" w:rsidRDefault="007900B7" w:rsidP="007900B7">
            <w:pPr>
              <w:pStyle w:val="Tablea"/>
            </w:pPr>
            <w:r w:rsidRPr="00A039A7">
              <w:t>(c) a neurogenic cause is not suspected;</w:t>
            </w:r>
          </w:p>
          <w:p w14:paraId="3C8C6350" w14:textId="77777777" w:rsidR="007900B7" w:rsidRPr="00A039A7" w:rsidRDefault="007900B7" w:rsidP="007900B7">
            <w:pPr>
              <w:pStyle w:val="Tabletext"/>
            </w:pPr>
            <w:r w:rsidRPr="00A039A7">
              <w:t>including initial programming and testing (H) (Anaes.)</w:t>
            </w:r>
          </w:p>
        </w:tc>
        <w:tc>
          <w:tcPr>
            <w:tcW w:w="774" w:type="pct"/>
            <w:tcBorders>
              <w:top w:val="single" w:sz="4" w:space="0" w:color="auto"/>
              <w:left w:val="nil"/>
              <w:bottom w:val="single" w:sz="4" w:space="0" w:color="auto"/>
              <w:right w:val="nil"/>
            </w:tcBorders>
            <w:shd w:val="clear" w:color="auto" w:fill="auto"/>
          </w:tcPr>
          <w:p w14:paraId="70CAC236" w14:textId="77777777" w:rsidR="007900B7" w:rsidRPr="00A039A7" w:rsidRDefault="00010C0A" w:rsidP="007900B7">
            <w:pPr>
              <w:pStyle w:val="Tabletext"/>
              <w:jc w:val="right"/>
            </w:pPr>
            <w:r>
              <w:t>200</w:t>
            </w:r>
            <w:r w:rsidR="007900B7" w:rsidRPr="00A039A7">
              <w:t>.</w:t>
            </w:r>
            <w:r>
              <w:t>7</w:t>
            </w:r>
            <w:r w:rsidR="007900B7" w:rsidRPr="00A039A7">
              <w:t>5</w:t>
            </w:r>
          </w:p>
        </w:tc>
      </w:tr>
      <w:tr w:rsidR="007900B7" w:rsidRPr="00195CAC" w14:paraId="3A9C12DD" w14:textId="77777777" w:rsidTr="000F6B9A">
        <w:tc>
          <w:tcPr>
            <w:tcW w:w="708" w:type="pct"/>
            <w:tcBorders>
              <w:top w:val="single" w:sz="4" w:space="0" w:color="auto"/>
              <w:left w:val="nil"/>
              <w:bottom w:val="single" w:sz="4" w:space="0" w:color="auto"/>
              <w:right w:val="nil"/>
            </w:tcBorders>
            <w:shd w:val="clear" w:color="auto" w:fill="auto"/>
            <w:hideMark/>
          </w:tcPr>
          <w:p w14:paraId="0E843B74" w14:textId="77777777" w:rsidR="007900B7" w:rsidRPr="00A039A7" w:rsidRDefault="007900B7" w:rsidP="007900B7">
            <w:pPr>
              <w:pStyle w:val="Tabletext"/>
            </w:pPr>
            <w:r w:rsidRPr="00A039A7">
              <w:t>38286</w:t>
            </w:r>
          </w:p>
        </w:tc>
        <w:tc>
          <w:tcPr>
            <w:tcW w:w="3518" w:type="pct"/>
            <w:tcBorders>
              <w:top w:val="single" w:sz="4" w:space="0" w:color="auto"/>
              <w:left w:val="nil"/>
              <w:bottom w:val="single" w:sz="4" w:space="0" w:color="auto"/>
              <w:right w:val="nil"/>
            </w:tcBorders>
            <w:shd w:val="clear" w:color="auto" w:fill="auto"/>
            <w:hideMark/>
          </w:tcPr>
          <w:p w14:paraId="01E9993A" w14:textId="77777777" w:rsidR="007900B7" w:rsidRPr="00A039A7" w:rsidRDefault="007900B7" w:rsidP="007900B7">
            <w:pPr>
              <w:pStyle w:val="Tabletext"/>
            </w:pPr>
            <w:r w:rsidRPr="00A039A7">
              <w:t>Implantable ECG loop recorder, removal of (H) (Anaes.)</w:t>
            </w:r>
          </w:p>
        </w:tc>
        <w:tc>
          <w:tcPr>
            <w:tcW w:w="774" w:type="pct"/>
            <w:tcBorders>
              <w:top w:val="single" w:sz="4" w:space="0" w:color="auto"/>
              <w:left w:val="nil"/>
              <w:bottom w:val="single" w:sz="4" w:space="0" w:color="auto"/>
              <w:right w:val="nil"/>
            </w:tcBorders>
            <w:shd w:val="clear" w:color="auto" w:fill="auto"/>
          </w:tcPr>
          <w:p w14:paraId="79A7EF81" w14:textId="77777777" w:rsidR="007900B7" w:rsidRPr="00A039A7" w:rsidRDefault="007900B7" w:rsidP="007900B7">
            <w:pPr>
              <w:pStyle w:val="Tabletext"/>
              <w:jc w:val="right"/>
            </w:pPr>
            <w:r w:rsidRPr="00A039A7">
              <w:t>1</w:t>
            </w:r>
            <w:r w:rsidR="00010C0A">
              <w:t>80</w:t>
            </w:r>
            <w:r w:rsidRPr="00A039A7">
              <w:t>.</w:t>
            </w:r>
            <w:r w:rsidR="00010C0A">
              <w:t>8</w:t>
            </w:r>
            <w:r w:rsidRPr="00A039A7">
              <w:t>0</w:t>
            </w:r>
          </w:p>
        </w:tc>
      </w:tr>
      <w:tr w:rsidR="007900B7" w:rsidRPr="00195CAC" w14:paraId="149244AE" w14:textId="77777777" w:rsidTr="000F6B9A">
        <w:tc>
          <w:tcPr>
            <w:tcW w:w="708" w:type="pct"/>
            <w:tcBorders>
              <w:top w:val="single" w:sz="4" w:space="0" w:color="auto"/>
              <w:left w:val="nil"/>
              <w:bottom w:val="single" w:sz="4" w:space="0" w:color="auto"/>
              <w:right w:val="nil"/>
            </w:tcBorders>
            <w:shd w:val="clear" w:color="auto" w:fill="auto"/>
            <w:hideMark/>
          </w:tcPr>
          <w:p w14:paraId="108C8187" w14:textId="77777777" w:rsidR="007900B7" w:rsidRPr="00A039A7" w:rsidRDefault="007900B7" w:rsidP="007900B7">
            <w:pPr>
              <w:pStyle w:val="Tabletext"/>
            </w:pPr>
            <w:r w:rsidRPr="00A039A7">
              <w:t>38287</w:t>
            </w:r>
          </w:p>
        </w:tc>
        <w:tc>
          <w:tcPr>
            <w:tcW w:w="3518" w:type="pct"/>
            <w:tcBorders>
              <w:top w:val="single" w:sz="4" w:space="0" w:color="auto"/>
              <w:left w:val="nil"/>
              <w:bottom w:val="single" w:sz="4" w:space="0" w:color="auto"/>
              <w:right w:val="nil"/>
            </w:tcBorders>
            <w:shd w:val="clear" w:color="auto" w:fill="auto"/>
            <w:hideMark/>
          </w:tcPr>
          <w:p w14:paraId="7951D854" w14:textId="77777777" w:rsidR="007900B7" w:rsidRPr="00A039A7" w:rsidRDefault="007900B7" w:rsidP="007900B7">
            <w:pPr>
              <w:pStyle w:val="Tabletext"/>
            </w:pPr>
            <w:r w:rsidRPr="00A039A7">
              <w:t>Ablation of arrhythmia circuit or focus or isolation procedure involving one atrial chamber (Anaes.) (Assist.)</w:t>
            </w:r>
          </w:p>
        </w:tc>
        <w:tc>
          <w:tcPr>
            <w:tcW w:w="774" w:type="pct"/>
            <w:tcBorders>
              <w:top w:val="single" w:sz="4" w:space="0" w:color="auto"/>
              <w:left w:val="nil"/>
              <w:bottom w:val="single" w:sz="4" w:space="0" w:color="auto"/>
              <w:right w:val="nil"/>
            </w:tcBorders>
            <w:shd w:val="clear" w:color="auto" w:fill="auto"/>
          </w:tcPr>
          <w:p w14:paraId="53E508DF" w14:textId="77777777" w:rsidR="007900B7" w:rsidRPr="00A039A7" w:rsidRDefault="007900B7" w:rsidP="007900B7">
            <w:pPr>
              <w:pStyle w:val="Tabletext"/>
              <w:jc w:val="right"/>
            </w:pPr>
            <w:r>
              <w:t>2,183.55</w:t>
            </w:r>
          </w:p>
        </w:tc>
      </w:tr>
      <w:tr w:rsidR="007900B7" w:rsidRPr="00195CAC" w14:paraId="485ECB02" w14:textId="77777777" w:rsidTr="000F6B9A">
        <w:tc>
          <w:tcPr>
            <w:tcW w:w="708" w:type="pct"/>
            <w:tcBorders>
              <w:top w:val="single" w:sz="4" w:space="0" w:color="auto"/>
              <w:left w:val="nil"/>
              <w:bottom w:val="single" w:sz="4" w:space="0" w:color="auto"/>
              <w:right w:val="nil"/>
            </w:tcBorders>
            <w:shd w:val="clear" w:color="auto" w:fill="auto"/>
            <w:hideMark/>
          </w:tcPr>
          <w:p w14:paraId="4A618FBE" w14:textId="77777777" w:rsidR="007900B7" w:rsidRPr="00A039A7" w:rsidRDefault="007900B7" w:rsidP="007900B7">
            <w:pPr>
              <w:pStyle w:val="Tabletext"/>
            </w:pPr>
            <w:r w:rsidRPr="00A039A7">
              <w:t>38288</w:t>
            </w:r>
          </w:p>
        </w:tc>
        <w:tc>
          <w:tcPr>
            <w:tcW w:w="3518" w:type="pct"/>
            <w:tcBorders>
              <w:top w:val="single" w:sz="4" w:space="0" w:color="auto"/>
              <w:left w:val="nil"/>
              <w:bottom w:val="single" w:sz="4" w:space="0" w:color="auto"/>
              <w:right w:val="nil"/>
            </w:tcBorders>
            <w:shd w:val="clear" w:color="auto" w:fill="auto"/>
            <w:hideMark/>
          </w:tcPr>
          <w:p w14:paraId="1BD43F45" w14:textId="77777777" w:rsidR="007900B7" w:rsidRPr="00A039A7" w:rsidRDefault="007900B7" w:rsidP="007900B7">
            <w:pPr>
              <w:pStyle w:val="Tabletext"/>
            </w:pPr>
            <w:r w:rsidRPr="00A039A7">
              <w:t>Implantable loop recorder, insertion of, for diagnosis of atrial fibrillation, if:</w:t>
            </w:r>
          </w:p>
          <w:p w14:paraId="388C0C57" w14:textId="77777777" w:rsidR="007900B7" w:rsidRPr="00A039A7" w:rsidRDefault="007900B7" w:rsidP="007900B7">
            <w:pPr>
              <w:pStyle w:val="Tablea"/>
            </w:pPr>
            <w:r w:rsidRPr="00A039A7">
              <w:t>(a) the patient to whom the service is provided has been diagnosed as having had an embolic stroke of undetermined source; and</w:t>
            </w:r>
          </w:p>
          <w:p w14:paraId="6FC22A03" w14:textId="77777777" w:rsidR="007900B7" w:rsidRPr="00A039A7" w:rsidRDefault="007900B7" w:rsidP="007900B7">
            <w:pPr>
              <w:pStyle w:val="Tablea"/>
            </w:pPr>
            <w:r w:rsidRPr="00A039A7">
              <w:t>(b) the bases of the diagnosis included the following:</w:t>
            </w:r>
          </w:p>
          <w:p w14:paraId="06D2AF14" w14:textId="77777777" w:rsidR="007900B7" w:rsidRPr="00A039A7" w:rsidRDefault="007900B7" w:rsidP="007900B7">
            <w:pPr>
              <w:pStyle w:val="Tablei"/>
            </w:pPr>
            <w:r w:rsidRPr="00A039A7">
              <w:t>(i) the medical history of the patient;</w:t>
            </w:r>
          </w:p>
          <w:p w14:paraId="5B933AA7" w14:textId="77777777" w:rsidR="007900B7" w:rsidRPr="00A039A7" w:rsidRDefault="007900B7" w:rsidP="007900B7">
            <w:pPr>
              <w:pStyle w:val="Tablei"/>
            </w:pPr>
            <w:r w:rsidRPr="00A039A7">
              <w:t>(ii) physical examination;</w:t>
            </w:r>
          </w:p>
          <w:p w14:paraId="3A3DEED6" w14:textId="77777777" w:rsidR="007900B7" w:rsidRPr="00A039A7" w:rsidRDefault="007900B7" w:rsidP="007900B7">
            <w:pPr>
              <w:pStyle w:val="Tablei"/>
            </w:pPr>
            <w:r w:rsidRPr="00A039A7">
              <w:t>(iii) brain and carotid imaging;</w:t>
            </w:r>
          </w:p>
          <w:p w14:paraId="75005D3C" w14:textId="77777777" w:rsidR="007900B7" w:rsidRPr="00A039A7" w:rsidRDefault="007900B7" w:rsidP="007900B7">
            <w:pPr>
              <w:pStyle w:val="Tablei"/>
            </w:pPr>
            <w:r w:rsidRPr="00A039A7">
              <w:t>(iv) cardiac imaging;</w:t>
            </w:r>
          </w:p>
          <w:p w14:paraId="2A05AA4E" w14:textId="77777777" w:rsidR="007900B7" w:rsidRPr="00A039A7" w:rsidRDefault="007900B7" w:rsidP="007900B7">
            <w:pPr>
              <w:pStyle w:val="Tablei"/>
            </w:pPr>
            <w:r w:rsidRPr="00A039A7">
              <w:t>(v) surface ECG testing including 24</w:t>
            </w:r>
            <w:r w:rsidR="00620A55">
              <w:noBreakHyphen/>
            </w:r>
            <w:r w:rsidRPr="00A039A7">
              <w:t>hour Holter monitoring; and</w:t>
            </w:r>
          </w:p>
          <w:p w14:paraId="36632E34" w14:textId="77777777" w:rsidR="007900B7" w:rsidRPr="00A039A7" w:rsidRDefault="007900B7" w:rsidP="007900B7">
            <w:pPr>
              <w:pStyle w:val="Tablea"/>
            </w:pPr>
            <w:r w:rsidRPr="00A039A7">
              <w:t>(c) atrial fibrillation is suspected; and</w:t>
            </w:r>
          </w:p>
          <w:p w14:paraId="15F05FC1" w14:textId="77777777" w:rsidR="007900B7" w:rsidRPr="00A039A7" w:rsidRDefault="007900B7" w:rsidP="007900B7">
            <w:pPr>
              <w:pStyle w:val="Tablea"/>
            </w:pPr>
            <w:r w:rsidRPr="00A039A7">
              <w:t>(d) the patient:</w:t>
            </w:r>
          </w:p>
          <w:p w14:paraId="419620F1" w14:textId="77777777" w:rsidR="007900B7" w:rsidRPr="00A039A7" w:rsidRDefault="007900B7" w:rsidP="007900B7">
            <w:pPr>
              <w:pStyle w:val="Tablei"/>
            </w:pPr>
            <w:r w:rsidRPr="00A039A7">
              <w:t>(i) does not have a permanent indication for oral anticoagulants; or</w:t>
            </w:r>
          </w:p>
          <w:p w14:paraId="377A8F60" w14:textId="77777777" w:rsidR="007900B7" w:rsidRPr="00A039A7" w:rsidRDefault="007900B7" w:rsidP="007900B7">
            <w:pPr>
              <w:pStyle w:val="Tablei"/>
            </w:pPr>
            <w:r w:rsidRPr="00A039A7">
              <w:t>(ii) does not have a permanent oral anticoagulants contraindication;</w:t>
            </w:r>
          </w:p>
          <w:p w14:paraId="73DB16D6" w14:textId="77777777" w:rsidR="007900B7" w:rsidRPr="00A039A7" w:rsidRDefault="007900B7" w:rsidP="007900B7">
            <w:pPr>
              <w:pStyle w:val="Tabletext"/>
            </w:pPr>
            <w:r w:rsidRPr="00A039A7">
              <w:t>including initial programming and testing (Anaes.)</w:t>
            </w:r>
          </w:p>
        </w:tc>
        <w:tc>
          <w:tcPr>
            <w:tcW w:w="774" w:type="pct"/>
            <w:tcBorders>
              <w:top w:val="single" w:sz="4" w:space="0" w:color="auto"/>
              <w:left w:val="nil"/>
              <w:bottom w:val="single" w:sz="4" w:space="0" w:color="auto"/>
              <w:right w:val="nil"/>
            </w:tcBorders>
            <w:shd w:val="clear" w:color="auto" w:fill="auto"/>
          </w:tcPr>
          <w:p w14:paraId="3707FC17" w14:textId="77777777" w:rsidR="007900B7" w:rsidRPr="00A039A7" w:rsidRDefault="007900B7" w:rsidP="007900B7">
            <w:pPr>
              <w:pStyle w:val="Tabletext"/>
              <w:jc w:val="right"/>
            </w:pPr>
            <w:r>
              <w:t>200.75</w:t>
            </w:r>
          </w:p>
        </w:tc>
      </w:tr>
      <w:tr w:rsidR="007900B7" w:rsidRPr="00195CAC" w14:paraId="1F6DBC73" w14:textId="77777777" w:rsidTr="000F6B9A">
        <w:tc>
          <w:tcPr>
            <w:tcW w:w="708" w:type="pct"/>
            <w:tcBorders>
              <w:top w:val="single" w:sz="4" w:space="0" w:color="auto"/>
              <w:left w:val="nil"/>
              <w:bottom w:val="single" w:sz="4" w:space="0" w:color="auto"/>
              <w:right w:val="nil"/>
            </w:tcBorders>
            <w:shd w:val="clear" w:color="auto" w:fill="auto"/>
            <w:hideMark/>
          </w:tcPr>
          <w:p w14:paraId="779EDE98" w14:textId="77777777" w:rsidR="007900B7" w:rsidRPr="00A039A7" w:rsidRDefault="007900B7" w:rsidP="007900B7">
            <w:pPr>
              <w:pStyle w:val="Tabletext"/>
            </w:pPr>
            <w:r w:rsidRPr="00A039A7">
              <w:t>38290</w:t>
            </w:r>
          </w:p>
        </w:tc>
        <w:tc>
          <w:tcPr>
            <w:tcW w:w="3518" w:type="pct"/>
            <w:tcBorders>
              <w:top w:val="single" w:sz="4" w:space="0" w:color="auto"/>
              <w:left w:val="nil"/>
              <w:bottom w:val="single" w:sz="4" w:space="0" w:color="auto"/>
              <w:right w:val="nil"/>
            </w:tcBorders>
            <w:shd w:val="clear" w:color="auto" w:fill="auto"/>
            <w:hideMark/>
          </w:tcPr>
          <w:p w14:paraId="24CE6960" w14:textId="77777777" w:rsidR="007900B7" w:rsidRPr="00A039A7" w:rsidRDefault="007900B7" w:rsidP="007900B7">
            <w:pPr>
              <w:pStyle w:val="Tabletext"/>
            </w:pPr>
            <w:r w:rsidRPr="00A039A7">
              <w:t>Ablation of arrhythmia circuits or foci, or isolation procedure involving both atrial chambers and including curative procedures for atrial fibrillation (H) (Anaes.) (Assist.)</w:t>
            </w:r>
          </w:p>
        </w:tc>
        <w:tc>
          <w:tcPr>
            <w:tcW w:w="774" w:type="pct"/>
            <w:tcBorders>
              <w:top w:val="single" w:sz="4" w:space="0" w:color="auto"/>
              <w:left w:val="nil"/>
              <w:bottom w:val="single" w:sz="4" w:space="0" w:color="auto"/>
              <w:right w:val="nil"/>
            </w:tcBorders>
            <w:shd w:val="clear" w:color="auto" w:fill="auto"/>
          </w:tcPr>
          <w:p w14:paraId="1DAD60F8" w14:textId="77777777" w:rsidR="007900B7" w:rsidRPr="00A039A7" w:rsidRDefault="007900B7" w:rsidP="007900B7">
            <w:pPr>
              <w:pStyle w:val="Tabletext"/>
              <w:jc w:val="right"/>
            </w:pPr>
            <w:r>
              <w:t>2,780.20</w:t>
            </w:r>
          </w:p>
        </w:tc>
      </w:tr>
      <w:tr w:rsidR="007900B7" w:rsidRPr="00195CAC" w14:paraId="3805325C" w14:textId="77777777" w:rsidTr="000F6B9A">
        <w:tc>
          <w:tcPr>
            <w:tcW w:w="708" w:type="pct"/>
            <w:tcBorders>
              <w:top w:val="single" w:sz="4" w:space="0" w:color="auto"/>
              <w:left w:val="nil"/>
              <w:bottom w:val="single" w:sz="4" w:space="0" w:color="auto"/>
              <w:right w:val="nil"/>
            </w:tcBorders>
            <w:shd w:val="clear" w:color="auto" w:fill="auto"/>
            <w:hideMark/>
          </w:tcPr>
          <w:p w14:paraId="4FE33DA6" w14:textId="77777777" w:rsidR="007900B7" w:rsidRPr="00A039A7" w:rsidRDefault="007900B7" w:rsidP="007900B7">
            <w:pPr>
              <w:pStyle w:val="Tabletext"/>
            </w:pPr>
            <w:bookmarkStart w:id="747" w:name="CU_360750239"/>
            <w:bookmarkEnd w:id="747"/>
            <w:r w:rsidRPr="00A039A7">
              <w:t>38293</w:t>
            </w:r>
          </w:p>
        </w:tc>
        <w:tc>
          <w:tcPr>
            <w:tcW w:w="3518" w:type="pct"/>
            <w:tcBorders>
              <w:top w:val="single" w:sz="4" w:space="0" w:color="auto"/>
              <w:left w:val="nil"/>
              <w:bottom w:val="single" w:sz="4" w:space="0" w:color="auto"/>
              <w:right w:val="nil"/>
            </w:tcBorders>
            <w:shd w:val="clear" w:color="auto" w:fill="auto"/>
            <w:hideMark/>
          </w:tcPr>
          <w:p w14:paraId="5BC0FA25" w14:textId="77777777" w:rsidR="007900B7" w:rsidRPr="00A039A7" w:rsidRDefault="007900B7" w:rsidP="007900B7">
            <w:pPr>
              <w:pStyle w:val="Tabletext"/>
            </w:pPr>
            <w:r w:rsidRPr="00A039A7">
              <w:t>Ventricular arrhythmia with mapping and ablation, including all associated electrophysiological studies performed on the same day (Anaes.) (Assist.)</w:t>
            </w:r>
          </w:p>
        </w:tc>
        <w:tc>
          <w:tcPr>
            <w:tcW w:w="774" w:type="pct"/>
            <w:tcBorders>
              <w:top w:val="single" w:sz="4" w:space="0" w:color="auto"/>
              <w:left w:val="nil"/>
              <w:bottom w:val="single" w:sz="4" w:space="0" w:color="auto"/>
              <w:right w:val="nil"/>
            </w:tcBorders>
            <w:shd w:val="clear" w:color="auto" w:fill="auto"/>
          </w:tcPr>
          <w:p w14:paraId="15494C6A" w14:textId="77777777" w:rsidR="007900B7" w:rsidRPr="00A039A7" w:rsidRDefault="007900B7" w:rsidP="007900B7">
            <w:pPr>
              <w:pStyle w:val="Tabletext"/>
              <w:jc w:val="right"/>
            </w:pPr>
            <w:r>
              <w:t>2,984.25</w:t>
            </w:r>
          </w:p>
        </w:tc>
      </w:tr>
      <w:tr w:rsidR="007900B7" w:rsidRPr="00195CAC" w14:paraId="7252B646" w14:textId="77777777" w:rsidTr="000F6B9A">
        <w:tc>
          <w:tcPr>
            <w:tcW w:w="708" w:type="pct"/>
            <w:tcBorders>
              <w:top w:val="single" w:sz="4" w:space="0" w:color="auto"/>
              <w:left w:val="nil"/>
              <w:bottom w:val="single" w:sz="4" w:space="0" w:color="auto"/>
              <w:right w:val="nil"/>
            </w:tcBorders>
            <w:shd w:val="clear" w:color="auto" w:fill="auto"/>
            <w:hideMark/>
          </w:tcPr>
          <w:p w14:paraId="3A69C193" w14:textId="77777777" w:rsidR="007900B7" w:rsidRPr="00A039A7" w:rsidRDefault="007900B7" w:rsidP="007900B7">
            <w:pPr>
              <w:pStyle w:val="Tabletext"/>
              <w:rPr>
                <w:snapToGrid w:val="0"/>
              </w:rPr>
            </w:pPr>
            <w:r w:rsidRPr="00A039A7">
              <w:rPr>
                <w:snapToGrid w:val="0"/>
              </w:rPr>
              <w:t>38300</w:t>
            </w:r>
          </w:p>
        </w:tc>
        <w:tc>
          <w:tcPr>
            <w:tcW w:w="3518" w:type="pct"/>
            <w:tcBorders>
              <w:top w:val="single" w:sz="4" w:space="0" w:color="auto"/>
              <w:left w:val="nil"/>
              <w:bottom w:val="single" w:sz="4" w:space="0" w:color="auto"/>
              <w:right w:val="nil"/>
            </w:tcBorders>
            <w:shd w:val="clear" w:color="auto" w:fill="auto"/>
            <w:hideMark/>
          </w:tcPr>
          <w:p w14:paraId="0633E931" w14:textId="77777777" w:rsidR="007900B7" w:rsidRPr="00A039A7" w:rsidRDefault="007900B7" w:rsidP="007900B7">
            <w:pPr>
              <w:pStyle w:val="Tabletext"/>
              <w:rPr>
                <w:snapToGrid w:val="0"/>
              </w:rPr>
            </w:pPr>
            <w:r w:rsidRPr="00A039A7">
              <w:rPr>
                <w:snapToGrid w:val="0"/>
              </w:rPr>
              <w:t>Transluminal balloon angioplasty of one coronary artery, percutaneous or by open exposure, excluding associated radiological services, radiological preparation and after</w:t>
            </w:r>
            <w:r w:rsidR="00620A55">
              <w:rPr>
                <w:snapToGrid w:val="0"/>
              </w:rPr>
              <w:noBreakHyphen/>
            </w:r>
            <w:r w:rsidRPr="00A039A7">
              <w:rPr>
                <w:snapToGrid w:val="0"/>
              </w:rPr>
              <w:t>care (Anaes.) (Assist.)</w:t>
            </w:r>
          </w:p>
        </w:tc>
        <w:tc>
          <w:tcPr>
            <w:tcW w:w="774" w:type="pct"/>
            <w:tcBorders>
              <w:top w:val="single" w:sz="4" w:space="0" w:color="auto"/>
              <w:left w:val="nil"/>
              <w:bottom w:val="single" w:sz="4" w:space="0" w:color="auto"/>
              <w:right w:val="nil"/>
            </w:tcBorders>
            <w:shd w:val="clear" w:color="auto" w:fill="auto"/>
          </w:tcPr>
          <w:p w14:paraId="1085A68A" w14:textId="77777777" w:rsidR="007900B7" w:rsidRPr="00A039A7" w:rsidRDefault="007900B7" w:rsidP="007900B7">
            <w:pPr>
              <w:pStyle w:val="Tabletext"/>
              <w:jc w:val="right"/>
            </w:pPr>
            <w:r w:rsidRPr="00A039A7">
              <w:t>53</w:t>
            </w:r>
            <w:r w:rsidR="00010C0A">
              <w:t>6</w:t>
            </w:r>
            <w:r w:rsidRPr="00A039A7">
              <w:t>.</w:t>
            </w:r>
            <w:r w:rsidR="00010C0A">
              <w:t>2</w:t>
            </w:r>
            <w:r w:rsidRPr="00A039A7">
              <w:t>5</w:t>
            </w:r>
          </w:p>
        </w:tc>
      </w:tr>
      <w:tr w:rsidR="007900B7" w:rsidRPr="00195CAC" w14:paraId="582EBACA" w14:textId="77777777" w:rsidTr="000F6B9A">
        <w:tc>
          <w:tcPr>
            <w:tcW w:w="708" w:type="pct"/>
            <w:tcBorders>
              <w:top w:val="single" w:sz="4" w:space="0" w:color="auto"/>
              <w:left w:val="nil"/>
              <w:bottom w:val="single" w:sz="4" w:space="0" w:color="auto"/>
              <w:right w:val="nil"/>
            </w:tcBorders>
            <w:shd w:val="clear" w:color="auto" w:fill="auto"/>
            <w:hideMark/>
          </w:tcPr>
          <w:p w14:paraId="6A2799D5" w14:textId="77777777" w:rsidR="007900B7" w:rsidRPr="00A039A7" w:rsidRDefault="007900B7" w:rsidP="007900B7">
            <w:pPr>
              <w:pStyle w:val="Tabletext"/>
            </w:pPr>
            <w:bookmarkStart w:id="748" w:name="CU_363755649"/>
            <w:bookmarkEnd w:id="748"/>
            <w:r w:rsidRPr="00A039A7">
              <w:t>38303</w:t>
            </w:r>
          </w:p>
        </w:tc>
        <w:tc>
          <w:tcPr>
            <w:tcW w:w="3518" w:type="pct"/>
            <w:tcBorders>
              <w:top w:val="single" w:sz="4" w:space="0" w:color="auto"/>
              <w:left w:val="nil"/>
              <w:bottom w:val="single" w:sz="4" w:space="0" w:color="auto"/>
              <w:right w:val="nil"/>
            </w:tcBorders>
            <w:shd w:val="clear" w:color="auto" w:fill="auto"/>
            <w:hideMark/>
          </w:tcPr>
          <w:p w14:paraId="0C456AB5" w14:textId="77777777" w:rsidR="007900B7" w:rsidRPr="00A039A7" w:rsidRDefault="007900B7" w:rsidP="007900B7">
            <w:pPr>
              <w:pStyle w:val="Tabletext"/>
            </w:pPr>
            <w:r w:rsidRPr="00A039A7">
              <w:t>Transluminal balloon angioplasty of more than one coronary artery, percutaneous or by open exposure, excluding associated radiological services, radiological preparation and after</w:t>
            </w:r>
            <w:r w:rsidR="00620A55">
              <w:noBreakHyphen/>
            </w:r>
            <w:r w:rsidRPr="00A039A7">
              <w:t>care (Anaes.) (Assist.)</w:t>
            </w:r>
          </w:p>
        </w:tc>
        <w:tc>
          <w:tcPr>
            <w:tcW w:w="774" w:type="pct"/>
            <w:tcBorders>
              <w:top w:val="single" w:sz="4" w:space="0" w:color="auto"/>
              <w:left w:val="nil"/>
              <w:bottom w:val="single" w:sz="4" w:space="0" w:color="auto"/>
              <w:right w:val="nil"/>
            </w:tcBorders>
            <w:shd w:val="clear" w:color="auto" w:fill="auto"/>
          </w:tcPr>
          <w:p w14:paraId="5E1B4B90" w14:textId="77777777" w:rsidR="007900B7" w:rsidRPr="00A039A7" w:rsidRDefault="007900B7" w:rsidP="007900B7">
            <w:pPr>
              <w:pStyle w:val="Tabletext"/>
              <w:jc w:val="right"/>
            </w:pPr>
            <w:r>
              <w:t>687.55</w:t>
            </w:r>
          </w:p>
        </w:tc>
      </w:tr>
      <w:tr w:rsidR="007900B7" w:rsidRPr="00195CAC" w14:paraId="7CD379B1" w14:textId="77777777" w:rsidTr="000F6B9A">
        <w:tc>
          <w:tcPr>
            <w:tcW w:w="708" w:type="pct"/>
            <w:tcBorders>
              <w:top w:val="single" w:sz="4" w:space="0" w:color="auto"/>
              <w:left w:val="nil"/>
              <w:bottom w:val="single" w:sz="4" w:space="0" w:color="auto"/>
              <w:right w:val="nil"/>
            </w:tcBorders>
            <w:shd w:val="clear" w:color="auto" w:fill="auto"/>
            <w:hideMark/>
          </w:tcPr>
          <w:p w14:paraId="13C0AB4E" w14:textId="77777777" w:rsidR="007900B7" w:rsidRPr="00A039A7" w:rsidRDefault="007900B7" w:rsidP="007900B7">
            <w:pPr>
              <w:pStyle w:val="Tabletext"/>
            </w:pPr>
            <w:r w:rsidRPr="00A039A7">
              <w:t>38306</w:t>
            </w:r>
          </w:p>
        </w:tc>
        <w:tc>
          <w:tcPr>
            <w:tcW w:w="3518" w:type="pct"/>
            <w:tcBorders>
              <w:top w:val="single" w:sz="4" w:space="0" w:color="auto"/>
              <w:left w:val="nil"/>
              <w:bottom w:val="single" w:sz="4" w:space="0" w:color="auto"/>
              <w:right w:val="nil"/>
            </w:tcBorders>
            <w:shd w:val="clear" w:color="auto" w:fill="auto"/>
            <w:hideMark/>
          </w:tcPr>
          <w:p w14:paraId="61789398" w14:textId="77777777" w:rsidR="007900B7" w:rsidRPr="00A039A7" w:rsidRDefault="007900B7" w:rsidP="007900B7">
            <w:pPr>
              <w:pStyle w:val="Tabletext"/>
            </w:pPr>
            <w:r w:rsidRPr="00A039A7">
              <w:t>Transluminal insertion of stent or stents into one occlusional site, including associated balloon dilatation of coronary artery, percutaneous or by open exposure, excluding associated radiological services, radiological preparation and after</w:t>
            </w:r>
            <w:r w:rsidR="00620A55">
              <w:noBreakHyphen/>
            </w:r>
            <w:r w:rsidRPr="00A039A7">
              <w:t>care (Anaes.) (Assist.)</w:t>
            </w:r>
          </w:p>
        </w:tc>
        <w:tc>
          <w:tcPr>
            <w:tcW w:w="774" w:type="pct"/>
            <w:tcBorders>
              <w:top w:val="single" w:sz="4" w:space="0" w:color="auto"/>
              <w:left w:val="nil"/>
              <w:bottom w:val="single" w:sz="4" w:space="0" w:color="auto"/>
              <w:right w:val="nil"/>
            </w:tcBorders>
            <w:shd w:val="clear" w:color="auto" w:fill="auto"/>
          </w:tcPr>
          <w:p w14:paraId="69C31A43" w14:textId="77777777" w:rsidR="007900B7" w:rsidRPr="00A039A7" w:rsidRDefault="007900B7" w:rsidP="007900B7">
            <w:pPr>
              <w:pStyle w:val="Tabletext"/>
              <w:jc w:val="right"/>
            </w:pPr>
            <w:r>
              <w:t>793.25</w:t>
            </w:r>
          </w:p>
        </w:tc>
      </w:tr>
      <w:tr w:rsidR="007900B7" w:rsidRPr="00195CAC" w14:paraId="671CBBD2" w14:textId="77777777" w:rsidTr="000F6B9A">
        <w:tc>
          <w:tcPr>
            <w:tcW w:w="708" w:type="pct"/>
            <w:tcBorders>
              <w:top w:val="single" w:sz="4" w:space="0" w:color="auto"/>
              <w:left w:val="nil"/>
              <w:bottom w:val="single" w:sz="4" w:space="0" w:color="auto"/>
              <w:right w:val="nil"/>
            </w:tcBorders>
            <w:shd w:val="clear" w:color="auto" w:fill="auto"/>
            <w:hideMark/>
          </w:tcPr>
          <w:p w14:paraId="57F07715" w14:textId="77777777" w:rsidR="007900B7" w:rsidRPr="00A039A7" w:rsidRDefault="007900B7" w:rsidP="007900B7">
            <w:pPr>
              <w:pStyle w:val="Tabletext"/>
            </w:pPr>
            <w:r w:rsidRPr="00A039A7">
              <w:t>38309</w:t>
            </w:r>
          </w:p>
        </w:tc>
        <w:tc>
          <w:tcPr>
            <w:tcW w:w="3518" w:type="pct"/>
            <w:tcBorders>
              <w:top w:val="single" w:sz="4" w:space="0" w:color="auto"/>
              <w:left w:val="nil"/>
              <w:bottom w:val="single" w:sz="4" w:space="0" w:color="auto"/>
              <w:right w:val="nil"/>
            </w:tcBorders>
            <w:shd w:val="clear" w:color="auto" w:fill="auto"/>
            <w:hideMark/>
          </w:tcPr>
          <w:p w14:paraId="3F153D2A" w14:textId="77777777" w:rsidR="007900B7" w:rsidRPr="00A039A7" w:rsidRDefault="007900B7" w:rsidP="007900B7">
            <w:pPr>
              <w:pStyle w:val="Tabletext"/>
            </w:pPr>
            <w:r w:rsidRPr="00A039A7">
              <w:t>Percutaneous transluminal rotational atherectomy of one coronary artery, including balloon angioplasty without stent insertion, if:</w:t>
            </w:r>
          </w:p>
          <w:p w14:paraId="2CD85A9D" w14:textId="77777777" w:rsidR="007900B7" w:rsidRPr="00A039A7" w:rsidRDefault="007900B7" w:rsidP="007900B7">
            <w:pPr>
              <w:pStyle w:val="Tablea"/>
            </w:pPr>
            <w:r w:rsidRPr="00A039A7">
              <w:t>(a) no lesion of the coronary artery has been stented; and</w:t>
            </w:r>
          </w:p>
          <w:p w14:paraId="0318F129" w14:textId="77777777" w:rsidR="007900B7" w:rsidRPr="00A039A7" w:rsidRDefault="007900B7" w:rsidP="007900B7">
            <w:pPr>
              <w:pStyle w:val="Tablea"/>
            </w:pPr>
            <w:r w:rsidRPr="00A039A7">
              <w:t>(b) each lesion of the coronary artery is complex and heavily calcified; and</w:t>
            </w:r>
          </w:p>
          <w:p w14:paraId="6EE8673E" w14:textId="77777777" w:rsidR="007900B7" w:rsidRPr="00A039A7" w:rsidRDefault="007900B7" w:rsidP="007900B7">
            <w:pPr>
              <w:pStyle w:val="Tablea"/>
            </w:pPr>
            <w:r w:rsidRPr="00A039A7">
              <w:t>(c) balloon angioplasty, with or without stenting, is not suitable;</w:t>
            </w:r>
          </w:p>
          <w:p w14:paraId="64CD9BF3" w14:textId="77777777" w:rsidR="007900B7" w:rsidRPr="00A039A7" w:rsidRDefault="007900B7" w:rsidP="007900B7">
            <w:pPr>
              <w:pStyle w:val="Tabletext"/>
            </w:pPr>
            <w:r w:rsidRPr="00A039A7">
              <w:t>excluding associated radiological services, radiological preparation and after</w:t>
            </w:r>
            <w:r w:rsidR="00620A55">
              <w:noBreakHyphen/>
            </w:r>
            <w:r w:rsidRPr="00A039A7">
              <w:t>care (Anaes.) (Assist.)</w:t>
            </w:r>
          </w:p>
        </w:tc>
        <w:tc>
          <w:tcPr>
            <w:tcW w:w="774" w:type="pct"/>
            <w:tcBorders>
              <w:top w:val="single" w:sz="4" w:space="0" w:color="auto"/>
              <w:left w:val="nil"/>
              <w:bottom w:val="single" w:sz="4" w:space="0" w:color="auto"/>
              <w:right w:val="nil"/>
            </w:tcBorders>
            <w:shd w:val="clear" w:color="auto" w:fill="auto"/>
          </w:tcPr>
          <w:p w14:paraId="3EE4B5BC" w14:textId="77777777" w:rsidR="007900B7" w:rsidRPr="00A039A7" w:rsidRDefault="007900B7" w:rsidP="007900B7">
            <w:pPr>
              <w:pStyle w:val="Tabletext"/>
              <w:jc w:val="right"/>
            </w:pPr>
            <w:r w:rsidRPr="00A039A7">
              <w:t>9</w:t>
            </w:r>
            <w:r w:rsidR="00010C0A">
              <w:t>21</w:t>
            </w:r>
            <w:r w:rsidRPr="00A039A7">
              <w:t>.</w:t>
            </w:r>
            <w:r w:rsidR="00010C0A">
              <w:t>3</w:t>
            </w:r>
            <w:r w:rsidRPr="00A039A7">
              <w:t>0</w:t>
            </w:r>
          </w:p>
        </w:tc>
      </w:tr>
      <w:tr w:rsidR="007900B7" w:rsidRPr="00195CAC" w14:paraId="288EBDB5" w14:textId="77777777" w:rsidTr="000F6B9A">
        <w:tc>
          <w:tcPr>
            <w:tcW w:w="708" w:type="pct"/>
            <w:tcBorders>
              <w:top w:val="single" w:sz="4" w:space="0" w:color="auto"/>
              <w:left w:val="nil"/>
              <w:bottom w:val="single" w:sz="4" w:space="0" w:color="auto"/>
              <w:right w:val="nil"/>
            </w:tcBorders>
            <w:shd w:val="clear" w:color="auto" w:fill="auto"/>
            <w:hideMark/>
          </w:tcPr>
          <w:p w14:paraId="545E4EEA" w14:textId="77777777" w:rsidR="007900B7" w:rsidRPr="00A039A7" w:rsidRDefault="007900B7" w:rsidP="007900B7">
            <w:pPr>
              <w:pStyle w:val="Tabletext"/>
            </w:pPr>
            <w:bookmarkStart w:id="749" w:name="CU_365751563"/>
            <w:bookmarkEnd w:id="749"/>
            <w:r w:rsidRPr="00A039A7">
              <w:t>38312</w:t>
            </w:r>
          </w:p>
        </w:tc>
        <w:tc>
          <w:tcPr>
            <w:tcW w:w="3518" w:type="pct"/>
            <w:tcBorders>
              <w:top w:val="single" w:sz="4" w:space="0" w:color="auto"/>
              <w:left w:val="nil"/>
              <w:bottom w:val="single" w:sz="4" w:space="0" w:color="auto"/>
              <w:right w:val="nil"/>
            </w:tcBorders>
            <w:shd w:val="clear" w:color="auto" w:fill="auto"/>
            <w:hideMark/>
          </w:tcPr>
          <w:p w14:paraId="410648DD" w14:textId="77777777" w:rsidR="007900B7" w:rsidRPr="00A039A7" w:rsidRDefault="007900B7" w:rsidP="007900B7">
            <w:pPr>
              <w:pStyle w:val="Tabletext"/>
            </w:pPr>
            <w:r w:rsidRPr="00A039A7">
              <w:t>Percutaneous transluminal rotational atherectomy of one coronary artery, including balloon angioplasty with the insertion of one or more stents, if:</w:t>
            </w:r>
          </w:p>
          <w:p w14:paraId="292628AB" w14:textId="77777777" w:rsidR="007900B7" w:rsidRPr="00A039A7" w:rsidRDefault="007900B7" w:rsidP="007900B7">
            <w:pPr>
              <w:pStyle w:val="Tablea"/>
            </w:pPr>
            <w:r w:rsidRPr="00A039A7">
              <w:t>(a) no lesion of the coronary artery has been stented; and</w:t>
            </w:r>
          </w:p>
          <w:p w14:paraId="37F2EE8E" w14:textId="77777777" w:rsidR="007900B7" w:rsidRPr="00A039A7" w:rsidRDefault="007900B7" w:rsidP="007900B7">
            <w:pPr>
              <w:pStyle w:val="Tablea"/>
            </w:pPr>
            <w:r w:rsidRPr="00A039A7">
              <w:t>(b) each lesion of the coronary artery is complex and heavily calcified; and</w:t>
            </w:r>
          </w:p>
          <w:p w14:paraId="7DB68D88" w14:textId="77777777" w:rsidR="007900B7" w:rsidRPr="00A039A7" w:rsidRDefault="007900B7" w:rsidP="007900B7">
            <w:pPr>
              <w:pStyle w:val="Tablea"/>
            </w:pPr>
            <w:r w:rsidRPr="00A039A7">
              <w:t>(c) balloon angioplasty, with or without stenting, is not suitable;</w:t>
            </w:r>
          </w:p>
          <w:p w14:paraId="5F609357" w14:textId="77777777" w:rsidR="007900B7" w:rsidRPr="00A039A7" w:rsidRDefault="007900B7" w:rsidP="007900B7">
            <w:pPr>
              <w:pStyle w:val="Tabletext"/>
            </w:pPr>
            <w:r w:rsidRPr="00A039A7">
              <w:t>excluding associated radiological services, radiological preparation and after</w:t>
            </w:r>
            <w:r w:rsidR="00620A55">
              <w:noBreakHyphen/>
            </w:r>
            <w:r w:rsidRPr="00A039A7">
              <w:t>care (H) (Anaes.) (Assist.)</w:t>
            </w:r>
          </w:p>
        </w:tc>
        <w:tc>
          <w:tcPr>
            <w:tcW w:w="774" w:type="pct"/>
            <w:tcBorders>
              <w:top w:val="single" w:sz="4" w:space="0" w:color="auto"/>
              <w:left w:val="nil"/>
              <w:bottom w:val="single" w:sz="4" w:space="0" w:color="auto"/>
              <w:right w:val="nil"/>
            </w:tcBorders>
            <w:shd w:val="clear" w:color="auto" w:fill="auto"/>
          </w:tcPr>
          <w:p w14:paraId="1701510A" w14:textId="77777777" w:rsidR="007900B7" w:rsidRPr="00A039A7" w:rsidRDefault="007900B7" w:rsidP="007900B7">
            <w:pPr>
              <w:pStyle w:val="Tabletext"/>
              <w:jc w:val="right"/>
            </w:pPr>
            <w:r>
              <w:t>1,178.20</w:t>
            </w:r>
          </w:p>
        </w:tc>
      </w:tr>
      <w:tr w:rsidR="007900B7" w:rsidRPr="00195CAC" w14:paraId="728048A7" w14:textId="77777777" w:rsidTr="000F6B9A">
        <w:tc>
          <w:tcPr>
            <w:tcW w:w="708" w:type="pct"/>
            <w:tcBorders>
              <w:top w:val="single" w:sz="4" w:space="0" w:color="auto"/>
              <w:left w:val="nil"/>
              <w:bottom w:val="single" w:sz="4" w:space="0" w:color="auto"/>
              <w:right w:val="nil"/>
            </w:tcBorders>
            <w:shd w:val="clear" w:color="auto" w:fill="auto"/>
            <w:hideMark/>
          </w:tcPr>
          <w:p w14:paraId="071090C4" w14:textId="77777777" w:rsidR="007900B7" w:rsidRPr="00A039A7" w:rsidRDefault="007900B7" w:rsidP="007900B7">
            <w:pPr>
              <w:pStyle w:val="Tabletext"/>
            </w:pPr>
            <w:bookmarkStart w:id="750" w:name="CU_367757076"/>
            <w:bookmarkEnd w:id="750"/>
            <w:r w:rsidRPr="00A039A7">
              <w:t>38315</w:t>
            </w:r>
          </w:p>
        </w:tc>
        <w:tc>
          <w:tcPr>
            <w:tcW w:w="3518" w:type="pct"/>
            <w:tcBorders>
              <w:top w:val="single" w:sz="4" w:space="0" w:color="auto"/>
              <w:left w:val="nil"/>
              <w:bottom w:val="single" w:sz="4" w:space="0" w:color="auto"/>
              <w:right w:val="nil"/>
            </w:tcBorders>
            <w:shd w:val="clear" w:color="auto" w:fill="auto"/>
            <w:hideMark/>
          </w:tcPr>
          <w:p w14:paraId="218E51AC" w14:textId="77777777" w:rsidR="007900B7" w:rsidRPr="00A039A7" w:rsidRDefault="007900B7" w:rsidP="007900B7">
            <w:pPr>
              <w:pStyle w:val="Tabletext"/>
            </w:pPr>
            <w:r w:rsidRPr="00A039A7">
              <w:t>Percutaneous transluminal rotational atherectomy of more than one coronary artery, including balloon angioplasty without stent insertion, if:</w:t>
            </w:r>
          </w:p>
          <w:p w14:paraId="6BDFFC3D" w14:textId="77777777" w:rsidR="007900B7" w:rsidRPr="00A039A7" w:rsidRDefault="007900B7" w:rsidP="007900B7">
            <w:pPr>
              <w:pStyle w:val="Tablea"/>
            </w:pPr>
            <w:r w:rsidRPr="00A039A7">
              <w:t>(a) no lesion of the coronary artery has been stented; and</w:t>
            </w:r>
          </w:p>
          <w:p w14:paraId="0ADC9850" w14:textId="77777777" w:rsidR="007900B7" w:rsidRPr="00A039A7" w:rsidRDefault="007900B7" w:rsidP="007900B7">
            <w:pPr>
              <w:pStyle w:val="Tablea"/>
            </w:pPr>
            <w:r w:rsidRPr="00A039A7">
              <w:t>(b) each lesion of the coronary arteries is complex and heavily calcified; and</w:t>
            </w:r>
          </w:p>
          <w:p w14:paraId="4BCBFB1F" w14:textId="77777777" w:rsidR="007900B7" w:rsidRPr="00A039A7" w:rsidRDefault="007900B7" w:rsidP="007900B7">
            <w:pPr>
              <w:pStyle w:val="Tablea"/>
            </w:pPr>
            <w:r w:rsidRPr="00A039A7">
              <w:t>(c) balloon angioplasty, with or without stenting, is not suitable;</w:t>
            </w:r>
          </w:p>
          <w:p w14:paraId="6B6DA7BB" w14:textId="77777777" w:rsidR="007900B7" w:rsidRPr="00A039A7" w:rsidRDefault="007900B7" w:rsidP="007900B7">
            <w:pPr>
              <w:pStyle w:val="Tabletext"/>
            </w:pPr>
            <w:r w:rsidRPr="00A039A7">
              <w:t>excluding associated radiological services, radiological preparation and after</w:t>
            </w:r>
            <w:r w:rsidR="00620A55">
              <w:noBreakHyphen/>
            </w:r>
            <w:r w:rsidRPr="00A039A7">
              <w:t>care (H) (Anaes.) (Assist.)</w:t>
            </w:r>
          </w:p>
        </w:tc>
        <w:tc>
          <w:tcPr>
            <w:tcW w:w="774" w:type="pct"/>
            <w:tcBorders>
              <w:top w:val="single" w:sz="4" w:space="0" w:color="auto"/>
              <w:left w:val="nil"/>
              <w:bottom w:val="single" w:sz="4" w:space="0" w:color="auto"/>
              <w:right w:val="nil"/>
            </w:tcBorders>
            <w:shd w:val="clear" w:color="auto" w:fill="auto"/>
          </w:tcPr>
          <w:p w14:paraId="68C8981C" w14:textId="77777777" w:rsidR="007900B7" w:rsidRPr="00A039A7" w:rsidRDefault="007900B7" w:rsidP="007900B7">
            <w:pPr>
              <w:pStyle w:val="Tabletext"/>
              <w:jc w:val="right"/>
            </w:pPr>
            <w:r>
              <w:t>1,265.15</w:t>
            </w:r>
          </w:p>
        </w:tc>
      </w:tr>
      <w:tr w:rsidR="007900B7" w:rsidRPr="00195CAC" w14:paraId="1FE46884" w14:textId="77777777" w:rsidTr="000F6B9A">
        <w:tc>
          <w:tcPr>
            <w:tcW w:w="708" w:type="pct"/>
            <w:tcBorders>
              <w:top w:val="single" w:sz="4" w:space="0" w:color="auto"/>
              <w:left w:val="nil"/>
              <w:bottom w:val="single" w:sz="4" w:space="0" w:color="auto"/>
              <w:right w:val="nil"/>
            </w:tcBorders>
            <w:shd w:val="clear" w:color="auto" w:fill="auto"/>
            <w:hideMark/>
          </w:tcPr>
          <w:p w14:paraId="3E7030BE" w14:textId="77777777" w:rsidR="007900B7" w:rsidRPr="00A039A7" w:rsidRDefault="007900B7" w:rsidP="007900B7">
            <w:pPr>
              <w:pStyle w:val="Tabletext"/>
            </w:pPr>
            <w:r w:rsidRPr="00A039A7">
              <w:t>38318</w:t>
            </w:r>
          </w:p>
        </w:tc>
        <w:tc>
          <w:tcPr>
            <w:tcW w:w="3518" w:type="pct"/>
            <w:tcBorders>
              <w:top w:val="single" w:sz="4" w:space="0" w:color="auto"/>
              <w:left w:val="nil"/>
              <w:bottom w:val="single" w:sz="4" w:space="0" w:color="auto"/>
              <w:right w:val="nil"/>
            </w:tcBorders>
            <w:shd w:val="clear" w:color="auto" w:fill="auto"/>
            <w:hideMark/>
          </w:tcPr>
          <w:p w14:paraId="710ACF73" w14:textId="77777777" w:rsidR="007900B7" w:rsidRPr="00A039A7" w:rsidRDefault="007900B7" w:rsidP="007900B7">
            <w:pPr>
              <w:pStyle w:val="Tabletext"/>
            </w:pPr>
            <w:r w:rsidRPr="00A039A7">
              <w:t>Percutaneous transluminal rotational atherectomy of more than one coronary artery, including balloon angioplasty, with the insertion of one or more stents, if:</w:t>
            </w:r>
          </w:p>
          <w:p w14:paraId="46C5543B" w14:textId="77777777" w:rsidR="007900B7" w:rsidRPr="00A039A7" w:rsidRDefault="007900B7" w:rsidP="007900B7">
            <w:pPr>
              <w:pStyle w:val="Tablea"/>
            </w:pPr>
            <w:r w:rsidRPr="00A039A7">
              <w:t>(a) no lesion of the coronary artery has been stented; and</w:t>
            </w:r>
          </w:p>
          <w:p w14:paraId="1B3D332D" w14:textId="77777777" w:rsidR="007900B7" w:rsidRPr="00A039A7" w:rsidRDefault="007900B7" w:rsidP="007900B7">
            <w:pPr>
              <w:pStyle w:val="Tablea"/>
            </w:pPr>
            <w:r w:rsidRPr="00A039A7">
              <w:t>(b) each lesion of the coronary arteries is complex and heavily calcified; and</w:t>
            </w:r>
          </w:p>
          <w:p w14:paraId="15E113BA" w14:textId="77777777" w:rsidR="007900B7" w:rsidRPr="00A039A7" w:rsidRDefault="007900B7" w:rsidP="007900B7">
            <w:pPr>
              <w:pStyle w:val="Tablea"/>
            </w:pPr>
            <w:r w:rsidRPr="00A039A7">
              <w:t>(c) balloon angioplasty with or without stenting is not suitable;</w:t>
            </w:r>
          </w:p>
          <w:p w14:paraId="76BE79E5" w14:textId="77777777" w:rsidR="007900B7" w:rsidRPr="00A039A7" w:rsidRDefault="007900B7" w:rsidP="007900B7">
            <w:pPr>
              <w:pStyle w:val="Tabletext"/>
            </w:pPr>
            <w:r w:rsidRPr="00A039A7">
              <w:t>excluding associated radiological services, radiological preparation and after</w:t>
            </w:r>
            <w:r w:rsidR="00620A55">
              <w:noBreakHyphen/>
            </w:r>
            <w:r w:rsidRPr="00A039A7">
              <w:t>care (H) (Anaes.) (Assist.)</w:t>
            </w:r>
          </w:p>
        </w:tc>
        <w:tc>
          <w:tcPr>
            <w:tcW w:w="774" w:type="pct"/>
            <w:tcBorders>
              <w:top w:val="single" w:sz="4" w:space="0" w:color="auto"/>
              <w:left w:val="nil"/>
              <w:bottom w:val="single" w:sz="4" w:space="0" w:color="auto"/>
              <w:right w:val="nil"/>
            </w:tcBorders>
            <w:shd w:val="clear" w:color="auto" w:fill="auto"/>
          </w:tcPr>
          <w:p w14:paraId="0457304B" w14:textId="77777777" w:rsidR="007900B7" w:rsidRPr="00A039A7" w:rsidRDefault="007900B7" w:rsidP="007900B7">
            <w:pPr>
              <w:pStyle w:val="Tabletext"/>
              <w:jc w:val="right"/>
            </w:pPr>
            <w:r>
              <w:t>1,650.65</w:t>
            </w:r>
          </w:p>
        </w:tc>
      </w:tr>
      <w:tr w:rsidR="007900B7" w:rsidRPr="00195CAC" w14:paraId="09A9331D" w14:textId="77777777" w:rsidTr="000F6B9A">
        <w:tc>
          <w:tcPr>
            <w:tcW w:w="708" w:type="pct"/>
            <w:tcBorders>
              <w:top w:val="single" w:sz="4" w:space="0" w:color="auto"/>
              <w:left w:val="nil"/>
              <w:bottom w:val="single" w:sz="4" w:space="0" w:color="auto"/>
              <w:right w:val="nil"/>
            </w:tcBorders>
            <w:shd w:val="clear" w:color="auto" w:fill="auto"/>
            <w:hideMark/>
          </w:tcPr>
          <w:p w14:paraId="188A5D6F" w14:textId="77777777" w:rsidR="007900B7" w:rsidRPr="00A039A7" w:rsidRDefault="007900B7" w:rsidP="007900B7">
            <w:pPr>
              <w:pStyle w:val="Tabletext"/>
            </w:pPr>
            <w:r w:rsidRPr="00A039A7">
              <w:t>38350</w:t>
            </w:r>
          </w:p>
        </w:tc>
        <w:tc>
          <w:tcPr>
            <w:tcW w:w="3518" w:type="pct"/>
            <w:tcBorders>
              <w:top w:val="single" w:sz="4" w:space="0" w:color="auto"/>
              <w:left w:val="nil"/>
              <w:bottom w:val="single" w:sz="4" w:space="0" w:color="auto"/>
              <w:right w:val="nil"/>
            </w:tcBorders>
            <w:shd w:val="clear" w:color="auto" w:fill="auto"/>
            <w:hideMark/>
          </w:tcPr>
          <w:p w14:paraId="0F2F17C3" w14:textId="77777777" w:rsidR="007900B7" w:rsidRPr="00A039A7" w:rsidRDefault="007900B7" w:rsidP="007900B7">
            <w:pPr>
              <w:pStyle w:val="Tabletext"/>
            </w:pPr>
            <w:r w:rsidRPr="00A039A7">
              <w:t>Single chamber permanent transvenous electrode (including cardiac electrophysiological services if used for pacemaker implantation), insertion, removal or replacement of (Anaes.)</w:t>
            </w:r>
          </w:p>
        </w:tc>
        <w:tc>
          <w:tcPr>
            <w:tcW w:w="774" w:type="pct"/>
            <w:tcBorders>
              <w:top w:val="single" w:sz="4" w:space="0" w:color="auto"/>
              <w:left w:val="nil"/>
              <w:bottom w:val="single" w:sz="4" w:space="0" w:color="auto"/>
              <w:right w:val="nil"/>
            </w:tcBorders>
            <w:shd w:val="clear" w:color="auto" w:fill="auto"/>
          </w:tcPr>
          <w:p w14:paraId="1CAF3C4E" w14:textId="77777777" w:rsidR="007900B7" w:rsidRPr="00A039A7" w:rsidRDefault="007900B7" w:rsidP="007900B7">
            <w:pPr>
              <w:pStyle w:val="Tabletext"/>
              <w:jc w:val="right"/>
            </w:pPr>
            <w:r>
              <w:t>664.55</w:t>
            </w:r>
          </w:p>
        </w:tc>
      </w:tr>
      <w:tr w:rsidR="007900B7" w:rsidRPr="00195CAC" w14:paraId="1B560BC0" w14:textId="77777777" w:rsidTr="000F6B9A">
        <w:tc>
          <w:tcPr>
            <w:tcW w:w="708" w:type="pct"/>
            <w:tcBorders>
              <w:top w:val="single" w:sz="4" w:space="0" w:color="auto"/>
              <w:left w:val="nil"/>
              <w:bottom w:val="single" w:sz="4" w:space="0" w:color="auto"/>
              <w:right w:val="nil"/>
            </w:tcBorders>
            <w:shd w:val="clear" w:color="auto" w:fill="auto"/>
            <w:hideMark/>
          </w:tcPr>
          <w:p w14:paraId="3B1A8A8B" w14:textId="77777777" w:rsidR="007900B7" w:rsidRPr="00A039A7" w:rsidRDefault="007900B7" w:rsidP="007900B7">
            <w:pPr>
              <w:pStyle w:val="Tabletext"/>
            </w:pPr>
            <w:r w:rsidRPr="00A039A7">
              <w:t>38353</w:t>
            </w:r>
          </w:p>
        </w:tc>
        <w:tc>
          <w:tcPr>
            <w:tcW w:w="3518" w:type="pct"/>
            <w:tcBorders>
              <w:top w:val="single" w:sz="4" w:space="0" w:color="auto"/>
              <w:left w:val="nil"/>
              <w:bottom w:val="single" w:sz="4" w:space="0" w:color="auto"/>
              <w:right w:val="nil"/>
            </w:tcBorders>
            <w:shd w:val="clear" w:color="auto" w:fill="auto"/>
            <w:hideMark/>
          </w:tcPr>
          <w:p w14:paraId="0441DA61" w14:textId="77777777" w:rsidR="007900B7" w:rsidRPr="00A039A7" w:rsidRDefault="007900B7" w:rsidP="007900B7">
            <w:pPr>
              <w:pStyle w:val="Tabletext"/>
            </w:pPr>
            <w:r w:rsidRPr="00A039A7">
              <w:t>Permanent cardiac pacemaker (including cardiac electrophysiological services if used for pacemaker implantation), insertion, removal or replacement of—other than a service for the purpose of cardiac resynchronisation therapy (H) (Anaes.)</w:t>
            </w:r>
          </w:p>
        </w:tc>
        <w:tc>
          <w:tcPr>
            <w:tcW w:w="774" w:type="pct"/>
            <w:tcBorders>
              <w:top w:val="single" w:sz="4" w:space="0" w:color="auto"/>
              <w:left w:val="nil"/>
              <w:bottom w:val="single" w:sz="4" w:space="0" w:color="auto"/>
              <w:right w:val="nil"/>
            </w:tcBorders>
            <w:shd w:val="clear" w:color="auto" w:fill="auto"/>
          </w:tcPr>
          <w:p w14:paraId="6D637395" w14:textId="77777777" w:rsidR="007900B7" w:rsidRPr="00A039A7" w:rsidRDefault="007900B7" w:rsidP="007900B7">
            <w:pPr>
              <w:pStyle w:val="Tabletext"/>
              <w:jc w:val="right"/>
            </w:pPr>
            <w:r>
              <w:t>265.80</w:t>
            </w:r>
          </w:p>
        </w:tc>
      </w:tr>
      <w:tr w:rsidR="007900B7" w:rsidRPr="00195CAC" w14:paraId="445D258B" w14:textId="77777777" w:rsidTr="000F6B9A">
        <w:tc>
          <w:tcPr>
            <w:tcW w:w="708" w:type="pct"/>
            <w:tcBorders>
              <w:top w:val="single" w:sz="4" w:space="0" w:color="auto"/>
              <w:left w:val="nil"/>
              <w:bottom w:val="single" w:sz="4" w:space="0" w:color="auto"/>
              <w:right w:val="nil"/>
            </w:tcBorders>
            <w:shd w:val="clear" w:color="auto" w:fill="auto"/>
            <w:hideMark/>
          </w:tcPr>
          <w:p w14:paraId="4F0D7886" w14:textId="77777777" w:rsidR="007900B7" w:rsidRPr="00A039A7" w:rsidRDefault="007900B7" w:rsidP="007900B7">
            <w:pPr>
              <w:pStyle w:val="Tabletext"/>
            </w:pPr>
            <w:r w:rsidRPr="00A039A7">
              <w:t>38356</w:t>
            </w:r>
          </w:p>
        </w:tc>
        <w:tc>
          <w:tcPr>
            <w:tcW w:w="3518" w:type="pct"/>
            <w:tcBorders>
              <w:top w:val="single" w:sz="4" w:space="0" w:color="auto"/>
              <w:left w:val="nil"/>
              <w:bottom w:val="single" w:sz="4" w:space="0" w:color="auto"/>
              <w:right w:val="nil"/>
            </w:tcBorders>
            <w:shd w:val="clear" w:color="auto" w:fill="auto"/>
            <w:hideMark/>
          </w:tcPr>
          <w:p w14:paraId="52D59A39" w14:textId="77777777" w:rsidR="007900B7" w:rsidRPr="00A039A7" w:rsidRDefault="007900B7" w:rsidP="007900B7">
            <w:pPr>
              <w:pStyle w:val="Tabletext"/>
            </w:pPr>
            <w:r w:rsidRPr="00A039A7">
              <w:t>Dual chamber permanent transvenous electrodes (including cardiac electrophysiological services if used for pacemaker implantation), insertion, removal or replacement of (H) (Anaes.)</w:t>
            </w:r>
          </w:p>
        </w:tc>
        <w:tc>
          <w:tcPr>
            <w:tcW w:w="774" w:type="pct"/>
            <w:tcBorders>
              <w:top w:val="single" w:sz="4" w:space="0" w:color="auto"/>
              <w:left w:val="nil"/>
              <w:bottom w:val="single" w:sz="4" w:space="0" w:color="auto"/>
              <w:right w:val="nil"/>
            </w:tcBorders>
            <w:shd w:val="clear" w:color="auto" w:fill="auto"/>
          </w:tcPr>
          <w:p w14:paraId="678A6BF9" w14:textId="77777777" w:rsidR="007900B7" w:rsidRPr="00A039A7" w:rsidRDefault="007900B7" w:rsidP="007900B7">
            <w:pPr>
              <w:pStyle w:val="Tabletext"/>
              <w:jc w:val="right"/>
            </w:pPr>
            <w:r>
              <w:t>871.25</w:t>
            </w:r>
          </w:p>
        </w:tc>
      </w:tr>
      <w:tr w:rsidR="007900B7" w:rsidRPr="00195CAC" w14:paraId="07860CA7" w14:textId="77777777" w:rsidTr="000F6B9A">
        <w:tc>
          <w:tcPr>
            <w:tcW w:w="708" w:type="pct"/>
            <w:tcBorders>
              <w:top w:val="single" w:sz="4" w:space="0" w:color="auto"/>
              <w:left w:val="nil"/>
              <w:bottom w:val="single" w:sz="4" w:space="0" w:color="auto"/>
              <w:right w:val="nil"/>
            </w:tcBorders>
            <w:shd w:val="clear" w:color="auto" w:fill="auto"/>
            <w:hideMark/>
          </w:tcPr>
          <w:p w14:paraId="44762987" w14:textId="77777777" w:rsidR="007900B7" w:rsidRPr="00A039A7" w:rsidRDefault="007900B7" w:rsidP="007900B7">
            <w:pPr>
              <w:pStyle w:val="Tabletext"/>
            </w:pPr>
            <w:r w:rsidRPr="00A039A7">
              <w:t>38358</w:t>
            </w:r>
          </w:p>
        </w:tc>
        <w:tc>
          <w:tcPr>
            <w:tcW w:w="3518" w:type="pct"/>
            <w:tcBorders>
              <w:top w:val="single" w:sz="4" w:space="0" w:color="auto"/>
              <w:left w:val="nil"/>
              <w:bottom w:val="single" w:sz="4" w:space="0" w:color="auto"/>
              <w:right w:val="nil"/>
            </w:tcBorders>
            <w:shd w:val="clear" w:color="auto" w:fill="auto"/>
            <w:hideMark/>
          </w:tcPr>
          <w:p w14:paraId="0423E654" w14:textId="77777777" w:rsidR="007900B7" w:rsidRPr="00A039A7" w:rsidRDefault="007900B7" w:rsidP="007900B7">
            <w:pPr>
              <w:pStyle w:val="Tabletext"/>
            </w:pPr>
            <w:r w:rsidRPr="00A039A7">
              <w:t>Extraction, by percutaneous method, of a chronically implanted transvenous pacing or defibrillator lead, if the lead has been in place for more than 6 months, and requires removal:</w:t>
            </w:r>
          </w:p>
          <w:p w14:paraId="7047E686" w14:textId="77777777" w:rsidR="007900B7" w:rsidRPr="00A039A7" w:rsidRDefault="007900B7" w:rsidP="007900B7">
            <w:pPr>
              <w:pStyle w:val="Tablea"/>
            </w:pPr>
            <w:r w:rsidRPr="00A039A7">
              <w:t>(a) with locking stylets, snares or extraction sheaths; and</w:t>
            </w:r>
          </w:p>
          <w:p w14:paraId="1163A3DC" w14:textId="77777777" w:rsidR="007900B7" w:rsidRPr="00A039A7" w:rsidRDefault="007900B7" w:rsidP="007900B7">
            <w:pPr>
              <w:pStyle w:val="Tablea"/>
            </w:pPr>
            <w:r w:rsidRPr="00A039A7">
              <w:t>(b) in a facility where cardiac surgery is available;</w:t>
            </w:r>
          </w:p>
          <w:p w14:paraId="3691E818" w14:textId="77777777" w:rsidR="007900B7" w:rsidRPr="00A039A7" w:rsidRDefault="007900B7" w:rsidP="007900B7">
            <w:pPr>
              <w:pStyle w:val="Tabletext"/>
            </w:pPr>
            <w:r w:rsidRPr="00A039A7">
              <w:t>being a service associated with item 61109 or 60509 (H) (Anaes.) (Assist.)</w:t>
            </w:r>
          </w:p>
        </w:tc>
        <w:tc>
          <w:tcPr>
            <w:tcW w:w="774" w:type="pct"/>
            <w:tcBorders>
              <w:top w:val="single" w:sz="4" w:space="0" w:color="auto"/>
              <w:left w:val="nil"/>
              <w:bottom w:val="single" w:sz="4" w:space="0" w:color="auto"/>
              <w:right w:val="nil"/>
            </w:tcBorders>
            <w:shd w:val="clear" w:color="auto" w:fill="auto"/>
          </w:tcPr>
          <w:p w14:paraId="1681AAE7" w14:textId="77777777" w:rsidR="007900B7" w:rsidRPr="00A039A7" w:rsidRDefault="007900B7" w:rsidP="007900B7">
            <w:pPr>
              <w:pStyle w:val="Tabletext"/>
              <w:jc w:val="right"/>
            </w:pPr>
            <w:r w:rsidRPr="00A039A7">
              <w:t>2,9</w:t>
            </w:r>
            <w:r w:rsidR="00010C0A">
              <w:t>84</w:t>
            </w:r>
            <w:r w:rsidRPr="00A039A7">
              <w:t>.</w:t>
            </w:r>
            <w:r w:rsidR="00010C0A">
              <w:t>2</w:t>
            </w:r>
            <w:r w:rsidRPr="00A039A7">
              <w:t>5</w:t>
            </w:r>
          </w:p>
        </w:tc>
      </w:tr>
      <w:tr w:rsidR="007900B7" w:rsidRPr="00195CAC" w14:paraId="792C0FF1" w14:textId="77777777" w:rsidTr="000F6B9A">
        <w:tc>
          <w:tcPr>
            <w:tcW w:w="708" w:type="pct"/>
            <w:tcBorders>
              <w:top w:val="single" w:sz="4" w:space="0" w:color="auto"/>
              <w:left w:val="nil"/>
              <w:bottom w:val="single" w:sz="4" w:space="0" w:color="auto"/>
              <w:right w:val="nil"/>
            </w:tcBorders>
            <w:shd w:val="clear" w:color="auto" w:fill="auto"/>
            <w:hideMark/>
          </w:tcPr>
          <w:p w14:paraId="3CA02701" w14:textId="77777777" w:rsidR="007900B7" w:rsidRPr="00A039A7" w:rsidRDefault="007900B7" w:rsidP="007900B7">
            <w:pPr>
              <w:pStyle w:val="Tabletext"/>
            </w:pPr>
            <w:bookmarkStart w:id="751" w:name="CU_372754024"/>
            <w:bookmarkEnd w:id="751"/>
            <w:r w:rsidRPr="00A039A7">
              <w:t>38359</w:t>
            </w:r>
          </w:p>
        </w:tc>
        <w:tc>
          <w:tcPr>
            <w:tcW w:w="3518" w:type="pct"/>
            <w:tcBorders>
              <w:top w:val="single" w:sz="4" w:space="0" w:color="auto"/>
              <w:left w:val="nil"/>
              <w:bottom w:val="single" w:sz="4" w:space="0" w:color="auto"/>
              <w:right w:val="nil"/>
            </w:tcBorders>
            <w:shd w:val="clear" w:color="auto" w:fill="auto"/>
            <w:hideMark/>
          </w:tcPr>
          <w:p w14:paraId="67051E03" w14:textId="77777777" w:rsidR="007900B7" w:rsidRPr="00A039A7" w:rsidRDefault="007900B7" w:rsidP="007900B7">
            <w:pPr>
              <w:pStyle w:val="Tabletext"/>
            </w:pPr>
            <w:r w:rsidRPr="00A039A7">
              <w:t>Pericardium, paracentesis of (excluding after</w:t>
            </w:r>
            <w:r w:rsidR="00620A55">
              <w:noBreakHyphen/>
            </w:r>
            <w:r w:rsidRPr="00A039A7">
              <w:t>care) (Anaes.)</w:t>
            </w:r>
          </w:p>
        </w:tc>
        <w:tc>
          <w:tcPr>
            <w:tcW w:w="774" w:type="pct"/>
            <w:tcBorders>
              <w:top w:val="single" w:sz="4" w:space="0" w:color="auto"/>
              <w:left w:val="nil"/>
              <w:bottom w:val="single" w:sz="4" w:space="0" w:color="auto"/>
              <w:right w:val="nil"/>
            </w:tcBorders>
            <w:shd w:val="clear" w:color="auto" w:fill="auto"/>
          </w:tcPr>
          <w:p w14:paraId="4A5D5253" w14:textId="77777777" w:rsidR="007900B7" w:rsidRPr="00A039A7" w:rsidRDefault="007900B7" w:rsidP="007900B7">
            <w:pPr>
              <w:pStyle w:val="Tabletext"/>
              <w:jc w:val="right"/>
            </w:pPr>
            <w:r>
              <w:t>139.00</w:t>
            </w:r>
          </w:p>
        </w:tc>
      </w:tr>
      <w:tr w:rsidR="007900B7" w:rsidRPr="00195CAC" w14:paraId="322E6524" w14:textId="77777777" w:rsidTr="000F6B9A">
        <w:tc>
          <w:tcPr>
            <w:tcW w:w="708" w:type="pct"/>
            <w:tcBorders>
              <w:top w:val="single" w:sz="4" w:space="0" w:color="auto"/>
              <w:left w:val="nil"/>
              <w:bottom w:val="single" w:sz="4" w:space="0" w:color="auto"/>
              <w:right w:val="nil"/>
            </w:tcBorders>
            <w:shd w:val="clear" w:color="auto" w:fill="auto"/>
            <w:hideMark/>
          </w:tcPr>
          <w:p w14:paraId="2A6C8FEE" w14:textId="77777777" w:rsidR="007900B7" w:rsidRPr="00A039A7" w:rsidRDefault="007900B7" w:rsidP="007900B7">
            <w:pPr>
              <w:pStyle w:val="Tabletext"/>
            </w:pPr>
            <w:bookmarkStart w:id="752" w:name="CU_374759136"/>
            <w:bookmarkEnd w:id="752"/>
            <w:r w:rsidRPr="00A039A7">
              <w:t>38362</w:t>
            </w:r>
          </w:p>
        </w:tc>
        <w:tc>
          <w:tcPr>
            <w:tcW w:w="3518" w:type="pct"/>
            <w:tcBorders>
              <w:top w:val="single" w:sz="4" w:space="0" w:color="auto"/>
              <w:left w:val="nil"/>
              <w:bottom w:val="single" w:sz="4" w:space="0" w:color="auto"/>
              <w:right w:val="nil"/>
            </w:tcBorders>
            <w:shd w:val="clear" w:color="auto" w:fill="auto"/>
            <w:hideMark/>
          </w:tcPr>
          <w:p w14:paraId="21DA6F36" w14:textId="77777777" w:rsidR="007900B7" w:rsidRPr="00A039A7" w:rsidRDefault="007900B7" w:rsidP="007900B7">
            <w:pPr>
              <w:pStyle w:val="Tabletext"/>
            </w:pPr>
            <w:r w:rsidRPr="00A039A7">
              <w:t>Intra</w:t>
            </w:r>
            <w:r w:rsidR="00620A55">
              <w:noBreakHyphen/>
            </w:r>
            <w:r w:rsidRPr="00A039A7">
              <w:t>aortic balloon pump, percutaneous insertion of (H) (Anaes.)</w:t>
            </w:r>
          </w:p>
        </w:tc>
        <w:tc>
          <w:tcPr>
            <w:tcW w:w="774" w:type="pct"/>
            <w:tcBorders>
              <w:top w:val="single" w:sz="4" w:space="0" w:color="auto"/>
              <w:left w:val="nil"/>
              <w:bottom w:val="single" w:sz="4" w:space="0" w:color="auto"/>
              <w:right w:val="nil"/>
            </w:tcBorders>
            <w:shd w:val="clear" w:color="auto" w:fill="auto"/>
          </w:tcPr>
          <w:p w14:paraId="53E9249C" w14:textId="77777777" w:rsidR="007900B7" w:rsidRPr="00A039A7" w:rsidRDefault="007900B7" w:rsidP="007900B7">
            <w:pPr>
              <w:pStyle w:val="Tabletext"/>
              <w:jc w:val="right"/>
            </w:pPr>
            <w:r>
              <w:t>400.50</w:t>
            </w:r>
          </w:p>
        </w:tc>
      </w:tr>
      <w:tr w:rsidR="007900B7" w:rsidRPr="00195CAC" w14:paraId="218F231A" w14:textId="77777777" w:rsidTr="000F6B9A">
        <w:tc>
          <w:tcPr>
            <w:tcW w:w="708" w:type="pct"/>
            <w:tcBorders>
              <w:top w:val="single" w:sz="4" w:space="0" w:color="auto"/>
              <w:left w:val="nil"/>
              <w:bottom w:val="single" w:sz="4" w:space="0" w:color="auto"/>
              <w:right w:val="nil"/>
            </w:tcBorders>
            <w:shd w:val="clear" w:color="auto" w:fill="auto"/>
            <w:hideMark/>
          </w:tcPr>
          <w:p w14:paraId="38EAE235" w14:textId="77777777" w:rsidR="007900B7" w:rsidRPr="00A039A7" w:rsidRDefault="007900B7" w:rsidP="007900B7">
            <w:pPr>
              <w:pStyle w:val="Tabletext"/>
            </w:pPr>
            <w:bookmarkStart w:id="753" w:name="CU_374754179"/>
            <w:bookmarkStart w:id="754" w:name="CU_375759216"/>
            <w:bookmarkEnd w:id="753"/>
            <w:bookmarkEnd w:id="754"/>
            <w:r w:rsidRPr="00A039A7">
              <w:t>38365</w:t>
            </w:r>
          </w:p>
        </w:tc>
        <w:tc>
          <w:tcPr>
            <w:tcW w:w="3518" w:type="pct"/>
            <w:tcBorders>
              <w:top w:val="single" w:sz="4" w:space="0" w:color="auto"/>
              <w:left w:val="nil"/>
              <w:bottom w:val="single" w:sz="4" w:space="0" w:color="auto"/>
              <w:right w:val="nil"/>
            </w:tcBorders>
            <w:shd w:val="clear" w:color="auto" w:fill="auto"/>
            <w:hideMark/>
          </w:tcPr>
          <w:p w14:paraId="25F4D3B6" w14:textId="77777777" w:rsidR="007900B7" w:rsidRPr="00A039A7" w:rsidRDefault="007900B7" w:rsidP="007900B7">
            <w:pPr>
              <w:pStyle w:val="Tabletext"/>
            </w:pPr>
            <w:r w:rsidRPr="00A039A7">
              <w:t>Permanent cardiac synchronisation device (including a cardiac synchronisation device that is capable of defibrillation), insertion, removal or replacement of, for a patient who:</w:t>
            </w:r>
          </w:p>
          <w:p w14:paraId="3C6AB965" w14:textId="77777777" w:rsidR="007900B7" w:rsidRPr="00A039A7" w:rsidRDefault="007900B7" w:rsidP="007900B7">
            <w:pPr>
              <w:pStyle w:val="Tablea"/>
            </w:pPr>
            <w:r w:rsidRPr="00A039A7">
              <w:t>(a) has:</w:t>
            </w:r>
          </w:p>
          <w:p w14:paraId="65572E15" w14:textId="77777777" w:rsidR="007900B7" w:rsidRPr="00A039A7" w:rsidRDefault="007900B7" w:rsidP="007900B7">
            <w:pPr>
              <w:pStyle w:val="Tablei"/>
            </w:pPr>
            <w:r w:rsidRPr="00A039A7">
              <w:t>(i) moderate to severe chronic heart failure (New York Heart Association (NYHA) class III or IV) despite optimised medical therapy; and</w:t>
            </w:r>
          </w:p>
          <w:p w14:paraId="5C8FC607" w14:textId="77777777" w:rsidR="007900B7" w:rsidRPr="00A039A7" w:rsidRDefault="007900B7" w:rsidP="007900B7">
            <w:pPr>
              <w:pStyle w:val="Tablei"/>
            </w:pPr>
            <w:r w:rsidRPr="00A039A7">
              <w:t>(ii) sinus rhythm; and</w:t>
            </w:r>
          </w:p>
          <w:p w14:paraId="12ACD1B0" w14:textId="77777777" w:rsidR="007900B7" w:rsidRPr="00A039A7" w:rsidRDefault="007900B7" w:rsidP="007900B7">
            <w:pPr>
              <w:pStyle w:val="Tablei"/>
            </w:pPr>
            <w:r w:rsidRPr="00A039A7">
              <w:t>(iii) a left ventricular ejection fraction of less than or equal to 35%; and</w:t>
            </w:r>
          </w:p>
          <w:p w14:paraId="0AF509EF" w14:textId="77777777" w:rsidR="007900B7" w:rsidRPr="00A039A7" w:rsidRDefault="007900B7" w:rsidP="007900B7">
            <w:pPr>
              <w:pStyle w:val="Tablei"/>
            </w:pPr>
            <w:r w:rsidRPr="00A039A7">
              <w:t>(iv) a QRS duration greater than or equal to 120 ms; or</w:t>
            </w:r>
          </w:p>
          <w:p w14:paraId="758AC3C1" w14:textId="77777777" w:rsidR="007900B7" w:rsidRPr="00A039A7" w:rsidRDefault="007900B7" w:rsidP="007900B7">
            <w:pPr>
              <w:pStyle w:val="Tablea"/>
            </w:pPr>
            <w:r w:rsidRPr="00A039A7">
              <w:t>(b) satisfied the requirements mentioned in paragraph (a) immediately before the insertion of a cardiac resynchronisation therapy device and transvenous left ventricle electrode</w:t>
            </w:r>
          </w:p>
          <w:p w14:paraId="6784AA36" w14:textId="77777777" w:rsidR="007900B7" w:rsidRPr="00A039A7" w:rsidRDefault="007900B7" w:rsidP="007900B7">
            <w:pPr>
              <w:pStyle w:val="Tablea"/>
            </w:pPr>
            <w:r w:rsidRPr="00A039A7">
              <w:t>(H) (Anaes.)</w:t>
            </w:r>
          </w:p>
        </w:tc>
        <w:tc>
          <w:tcPr>
            <w:tcW w:w="774" w:type="pct"/>
            <w:tcBorders>
              <w:top w:val="single" w:sz="4" w:space="0" w:color="auto"/>
              <w:left w:val="nil"/>
              <w:bottom w:val="single" w:sz="4" w:space="0" w:color="auto"/>
              <w:right w:val="nil"/>
            </w:tcBorders>
            <w:shd w:val="clear" w:color="auto" w:fill="auto"/>
          </w:tcPr>
          <w:p w14:paraId="6782D76B" w14:textId="77777777" w:rsidR="007900B7" w:rsidRPr="00A039A7" w:rsidRDefault="007900B7" w:rsidP="007900B7">
            <w:pPr>
              <w:pStyle w:val="Tabletext"/>
              <w:jc w:val="right"/>
            </w:pPr>
            <w:r w:rsidRPr="00A039A7">
              <w:t>26</w:t>
            </w:r>
            <w:r w:rsidR="00010C0A">
              <w:t>5</w:t>
            </w:r>
            <w:r w:rsidRPr="00A039A7">
              <w:t>.</w:t>
            </w:r>
            <w:r w:rsidR="00010C0A">
              <w:t>80</w:t>
            </w:r>
          </w:p>
        </w:tc>
      </w:tr>
      <w:tr w:rsidR="007900B7" w:rsidRPr="00195CAC" w14:paraId="697CFD30" w14:textId="77777777" w:rsidTr="000F6B9A">
        <w:tc>
          <w:tcPr>
            <w:tcW w:w="708" w:type="pct"/>
            <w:tcBorders>
              <w:top w:val="single" w:sz="4" w:space="0" w:color="auto"/>
              <w:left w:val="nil"/>
              <w:bottom w:val="single" w:sz="4" w:space="0" w:color="auto"/>
              <w:right w:val="nil"/>
            </w:tcBorders>
            <w:shd w:val="clear" w:color="auto" w:fill="auto"/>
            <w:hideMark/>
          </w:tcPr>
          <w:p w14:paraId="0B426042" w14:textId="77777777" w:rsidR="007900B7" w:rsidRPr="00A039A7" w:rsidRDefault="007900B7" w:rsidP="007900B7">
            <w:pPr>
              <w:pStyle w:val="Tabletext"/>
            </w:pPr>
            <w:r w:rsidRPr="00A039A7">
              <w:t>38368</w:t>
            </w:r>
          </w:p>
        </w:tc>
        <w:tc>
          <w:tcPr>
            <w:tcW w:w="3518" w:type="pct"/>
            <w:tcBorders>
              <w:top w:val="single" w:sz="4" w:space="0" w:color="auto"/>
              <w:left w:val="nil"/>
              <w:bottom w:val="single" w:sz="4" w:space="0" w:color="auto"/>
              <w:right w:val="nil"/>
            </w:tcBorders>
            <w:shd w:val="clear" w:color="auto" w:fill="auto"/>
            <w:hideMark/>
          </w:tcPr>
          <w:p w14:paraId="0C738637" w14:textId="77777777" w:rsidR="007900B7" w:rsidRPr="00A039A7" w:rsidRDefault="007900B7" w:rsidP="007900B7">
            <w:pPr>
              <w:pStyle w:val="Tabletext"/>
            </w:pPr>
            <w:r w:rsidRPr="00A039A7">
              <w:t xml:space="preserve">Permanent transvenous left ventricular electrode, insertion, removal or replacement of through the coronary sinus, for the purpose of cardiac resynchronisation therapy, including right heart catheterisation and any associated venogram of left ventricular veins, other than a service associated with a service to which </w:t>
            </w:r>
            <w:r w:rsidR="00620A55">
              <w:t>item 3</w:t>
            </w:r>
            <w:r w:rsidRPr="00A039A7">
              <w:t>5200 or 38200 applies, for a patient who:</w:t>
            </w:r>
          </w:p>
          <w:p w14:paraId="46F0B556" w14:textId="77777777" w:rsidR="007900B7" w:rsidRPr="00A039A7" w:rsidRDefault="007900B7" w:rsidP="007900B7">
            <w:pPr>
              <w:pStyle w:val="Tablea"/>
            </w:pPr>
            <w:r w:rsidRPr="00A039A7">
              <w:t>(a) has:</w:t>
            </w:r>
          </w:p>
          <w:p w14:paraId="1B69776A" w14:textId="77777777" w:rsidR="007900B7" w:rsidRPr="00A039A7" w:rsidRDefault="007900B7" w:rsidP="007900B7">
            <w:pPr>
              <w:pStyle w:val="Tablei"/>
            </w:pPr>
            <w:r w:rsidRPr="00A039A7">
              <w:t>(i) moderate to severe chronic heart failure (New York Heart Association (NYHA) class III or IV) despite optimised medical therapy; and</w:t>
            </w:r>
          </w:p>
          <w:p w14:paraId="3816E8D0" w14:textId="77777777" w:rsidR="007900B7" w:rsidRPr="00A039A7" w:rsidRDefault="007900B7" w:rsidP="007900B7">
            <w:pPr>
              <w:pStyle w:val="Tablei"/>
            </w:pPr>
            <w:r w:rsidRPr="00A039A7">
              <w:t>(ii) sinus rhythm; and</w:t>
            </w:r>
          </w:p>
          <w:p w14:paraId="61EE3C17" w14:textId="77777777" w:rsidR="007900B7" w:rsidRPr="00A039A7" w:rsidRDefault="007900B7" w:rsidP="007900B7">
            <w:pPr>
              <w:pStyle w:val="Tablei"/>
            </w:pPr>
            <w:r w:rsidRPr="00A039A7">
              <w:t>(iii) a left ventricular ejection fraction of less than or equal to 35%; and</w:t>
            </w:r>
          </w:p>
          <w:p w14:paraId="0B8437F8" w14:textId="77777777" w:rsidR="007900B7" w:rsidRPr="00A039A7" w:rsidRDefault="007900B7" w:rsidP="007900B7">
            <w:pPr>
              <w:pStyle w:val="Tablei"/>
            </w:pPr>
            <w:r w:rsidRPr="00A039A7">
              <w:t>(iv) a QRS duration greater than or equal to 120 ms; or</w:t>
            </w:r>
          </w:p>
          <w:p w14:paraId="6A63D100" w14:textId="77777777" w:rsidR="007900B7" w:rsidRPr="00A039A7" w:rsidRDefault="007900B7" w:rsidP="007900B7">
            <w:pPr>
              <w:pStyle w:val="Tablea"/>
            </w:pPr>
            <w:r w:rsidRPr="00A039A7">
              <w:t>(b) has:</w:t>
            </w:r>
          </w:p>
          <w:p w14:paraId="1255D7C7" w14:textId="77777777" w:rsidR="007900B7" w:rsidRPr="00A039A7" w:rsidRDefault="007900B7" w:rsidP="007900B7">
            <w:pPr>
              <w:pStyle w:val="Tablei"/>
            </w:pPr>
            <w:r w:rsidRPr="00A039A7">
              <w:t>(i) mild chronic heart failure (New York Heart Association (NYHA) class II) despite optimised medical therapy; and</w:t>
            </w:r>
          </w:p>
          <w:p w14:paraId="02439A8E" w14:textId="77777777" w:rsidR="007900B7" w:rsidRPr="00A039A7" w:rsidRDefault="007900B7" w:rsidP="007900B7">
            <w:pPr>
              <w:pStyle w:val="Tablei"/>
            </w:pPr>
            <w:r w:rsidRPr="00A039A7">
              <w:t>(ii) sinus rhythm; and</w:t>
            </w:r>
          </w:p>
          <w:p w14:paraId="768CE1F8" w14:textId="77777777" w:rsidR="007900B7" w:rsidRPr="00A039A7" w:rsidRDefault="007900B7" w:rsidP="007900B7">
            <w:pPr>
              <w:pStyle w:val="Tablei"/>
            </w:pPr>
            <w:r w:rsidRPr="00A039A7">
              <w:t>(iii) a left ventricular ejection fraction of less than or equal to 35%; and</w:t>
            </w:r>
          </w:p>
          <w:p w14:paraId="15C5E3A1" w14:textId="77777777" w:rsidR="007900B7" w:rsidRPr="00A039A7" w:rsidRDefault="007900B7" w:rsidP="007900B7">
            <w:pPr>
              <w:pStyle w:val="Tablei"/>
            </w:pPr>
            <w:r w:rsidRPr="00A039A7">
              <w:t>(iv) a QRS duration greater than or equal to 150 ms; or</w:t>
            </w:r>
          </w:p>
          <w:p w14:paraId="63BA5DB2" w14:textId="77777777" w:rsidR="007900B7" w:rsidRPr="00A039A7" w:rsidRDefault="007900B7" w:rsidP="007900B7">
            <w:pPr>
              <w:pStyle w:val="Tablea"/>
            </w:pPr>
            <w:r w:rsidRPr="00A039A7">
              <w:t>(c) satisfied the requirements mentioned in paragraph (a) or (b) immediately before the insertion of a cardiac resynchronisation therapy device and transvenous left ventricle electrode</w:t>
            </w:r>
          </w:p>
          <w:p w14:paraId="7FA95711" w14:textId="77777777" w:rsidR="007900B7" w:rsidRPr="00A039A7" w:rsidRDefault="007900B7" w:rsidP="007900B7">
            <w:pPr>
              <w:pStyle w:val="Tablea"/>
            </w:pPr>
            <w:r w:rsidRPr="00A039A7">
              <w:t>(H) (Anaes.)</w:t>
            </w:r>
          </w:p>
        </w:tc>
        <w:tc>
          <w:tcPr>
            <w:tcW w:w="774" w:type="pct"/>
            <w:tcBorders>
              <w:top w:val="single" w:sz="4" w:space="0" w:color="auto"/>
              <w:left w:val="nil"/>
              <w:bottom w:val="single" w:sz="4" w:space="0" w:color="auto"/>
              <w:right w:val="nil"/>
            </w:tcBorders>
            <w:shd w:val="clear" w:color="auto" w:fill="auto"/>
          </w:tcPr>
          <w:p w14:paraId="1E7E2C7A" w14:textId="77777777" w:rsidR="007900B7" w:rsidRPr="00A039A7" w:rsidRDefault="007900B7" w:rsidP="007900B7">
            <w:pPr>
              <w:pStyle w:val="Tabletext"/>
              <w:jc w:val="right"/>
            </w:pPr>
            <w:r w:rsidRPr="00A039A7">
              <w:t>1,2</w:t>
            </w:r>
            <w:r w:rsidR="00010C0A">
              <w:t>74</w:t>
            </w:r>
            <w:r w:rsidRPr="00A039A7">
              <w:t>.</w:t>
            </w:r>
            <w:r w:rsidR="00010C0A">
              <w:t>20</w:t>
            </w:r>
          </w:p>
        </w:tc>
      </w:tr>
      <w:tr w:rsidR="007900B7" w:rsidRPr="00195CAC" w14:paraId="2ABD8680" w14:textId="77777777" w:rsidTr="000F6B9A">
        <w:tc>
          <w:tcPr>
            <w:tcW w:w="708" w:type="pct"/>
            <w:tcBorders>
              <w:top w:val="single" w:sz="4" w:space="0" w:color="auto"/>
              <w:left w:val="nil"/>
              <w:bottom w:val="single" w:sz="4" w:space="0" w:color="auto"/>
              <w:right w:val="nil"/>
            </w:tcBorders>
            <w:shd w:val="clear" w:color="auto" w:fill="auto"/>
            <w:hideMark/>
          </w:tcPr>
          <w:p w14:paraId="7B0A1577" w14:textId="77777777" w:rsidR="007900B7" w:rsidRPr="00A039A7" w:rsidRDefault="007900B7" w:rsidP="007900B7">
            <w:pPr>
              <w:pStyle w:val="Tabletext"/>
            </w:pPr>
            <w:bookmarkStart w:id="755" w:name="CU_376756024"/>
            <w:bookmarkStart w:id="756" w:name="CU_377761061"/>
            <w:bookmarkEnd w:id="755"/>
            <w:bookmarkEnd w:id="756"/>
            <w:r w:rsidRPr="00A039A7">
              <w:t>38371</w:t>
            </w:r>
          </w:p>
        </w:tc>
        <w:tc>
          <w:tcPr>
            <w:tcW w:w="3518" w:type="pct"/>
            <w:tcBorders>
              <w:top w:val="single" w:sz="4" w:space="0" w:color="auto"/>
              <w:left w:val="nil"/>
              <w:bottom w:val="single" w:sz="4" w:space="0" w:color="auto"/>
              <w:right w:val="nil"/>
            </w:tcBorders>
            <w:shd w:val="clear" w:color="auto" w:fill="auto"/>
            <w:hideMark/>
          </w:tcPr>
          <w:p w14:paraId="4CE6802C" w14:textId="77777777" w:rsidR="007900B7" w:rsidRPr="00A039A7" w:rsidRDefault="007900B7" w:rsidP="007900B7">
            <w:pPr>
              <w:pStyle w:val="Tabletext"/>
            </w:pPr>
            <w:r w:rsidRPr="00A039A7">
              <w:t>Permanent cardiac synchronisation device capable of defibrillation, insertion, removal or replacement of, for a patient who:</w:t>
            </w:r>
          </w:p>
          <w:p w14:paraId="41D00142" w14:textId="77777777" w:rsidR="007900B7" w:rsidRPr="00A039A7" w:rsidRDefault="007900B7" w:rsidP="007900B7">
            <w:pPr>
              <w:pStyle w:val="Tablea"/>
            </w:pPr>
            <w:r w:rsidRPr="00A039A7">
              <w:t>(a) has:</w:t>
            </w:r>
          </w:p>
          <w:p w14:paraId="63CD22AE" w14:textId="77777777" w:rsidR="007900B7" w:rsidRPr="00A039A7" w:rsidRDefault="007900B7" w:rsidP="007900B7">
            <w:pPr>
              <w:pStyle w:val="Tablei"/>
            </w:pPr>
            <w:r w:rsidRPr="00A039A7">
              <w:t>(i) moderate to severe chronic heart failure (NYHA class III or IV) despite optimised medical therapy; and</w:t>
            </w:r>
          </w:p>
          <w:p w14:paraId="4FB86805" w14:textId="77777777" w:rsidR="007900B7" w:rsidRPr="00A039A7" w:rsidRDefault="007900B7" w:rsidP="007900B7">
            <w:pPr>
              <w:pStyle w:val="Tablei"/>
            </w:pPr>
            <w:r w:rsidRPr="00A039A7">
              <w:t>(ii) sinus rhythm; and</w:t>
            </w:r>
          </w:p>
          <w:p w14:paraId="707B567D" w14:textId="77777777" w:rsidR="007900B7" w:rsidRPr="00A039A7" w:rsidRDefault="007900B7" w:rsidP="007900B7">
            <w:pPr>
              <w:pStyle w:val="Tablei"/>
            </w:pPr>
            <w:r w:rsidRPr="00A039A7">
              <w:t>(iii) a left ventricular ejection fraction of less than or equal to 35%; and</w:t>
            </w:r>
          </w:p>
          <w:p w14:paraId="46B1EEF9" w14:textId="77777777" w:rsidR="007900B7" w:rsidRPr="00A039A7" w:rsidRDefault="007900B7" w:rsidP="007900B7">
            <w:pPr>
              <w:pStyle w:val="Tablei"/>
            </w:pPr>
            <w:r w:rsidRPr="00A039A7">
              <w:t>(iv) a QRS duration greater than or equal to 120 ms; or</w:t>
            </w:r>
          </w:p>
          <w:p w14:paraId="3329A026" w14:textId="77777777" w:rsidR="007900B7" w:rsidRPr="00A039A7" w:rsidRDefault="007900B7" w:rsidP="007900B7">
            <w:pPr>
              <w:pStyle w:val="Tablea"/>
            </w:pPr>
            <w:r w:rsidRPr="00A039A7">
              <w:t>(b) has:</w:t>
            </w:r>
          </w:p>
          <w:p w14:paraId="5EF1958A" w14:textId="77777777" w:rsidR="007900B7" w:rsidRPr="00A039A7" w:rsidRDefault="007900B7" w:rsidP="007900B7">
            <w:pPr>
              <w:pStyle w:val="Tablei"/>
            </w:pPr>
            <w:r w:rsidRPr="00A039A7">
              <w:t>(i) mild chronic heart failure (New York Heart Association (NYHA) class II) despite optimised medical therapy; and</w:t>
            </w:r>
          </w:p>
          <w:p w14:paraId="7502B0C3" w14:textId="77777777" w:rsidR="007900B7" w:rsidRPr="00A039A7" w:rsidRDefault="007900B7" w:rsidP="007900B7">
            <w:pPr>
              <w:pStyle w:val="Tablei"/>
            </w:pPr>
            <w:r w:rsidRPr="00A039A7">
              <w:t>(ii) sinus rhythm; and</w:t>
            </w:r>
          </w:p>
          <w:p w14:paraId="03441CAF" w14:textId="77777777" w:rsidR="007900B7" w:rsidRPr="00A039A7" w:rsidRDefault="007900B7" w:rsidP="007900B7">
            <w:pPr>
              <w:pStyle w:val="Tablei"/>
            </w:pPr>
            <w:r w:rsidRPr="00A039A7">
              <w:t>(iii) a left ventricular ejection fraction of less than or equal to 35%; and</w:t>
            </w:r>
          </w:p>
          <w:p w14:paraId="670D1228" w14:textId="77777777" w:rsidR="007900B7" w:rsidRPr="00A039A7" w:rsidRDefault="007900B7" w:rsidP="007900B7">
            <w:pPr>
              <w:pStyle w:val="Tablei"/>
            </w:pPr>
            <w:r w:rsidRPr="00A039A7">
              <w:t>(iv) a QRS duration greater than or equal to 150 ms</w:t>
            </w:r>
          </w:p>
          <w:p w14:paraId="7B7E654B" w14:textId="77777777" w:rsidR="007900B7" w:rsidRPr="00A039A7" w:rsidRDefault="007900B7" w:rsidP="007900B7">
            <w:pPr>
              <w:pStyle w:val="Tabletext"/>
            </w:pPr>
            <w:r w:rsidRPr="00A039A7">
              <w:t>(H) (Anaes.)</w:t>
            </w:r>
          </w:p>
        </w:tc>
        <w:tc>
          <w:tcPr>
            <w:tcW w:w="774" w:type="pct"/>
            <w:tcBorders>
              <w:top w:val="single" w:sz="4" w:space="0" w:color="auto"/>
              <w:left w:val="nil"/>
              <w:bottom w:val="single" w:sz="4" w:space="0" w:color="auto"/>
              <w:right w:val="nil"/>
            </w:tcBorders>
            <w:shd w:val="clear" w:color="auto" w:fill="auto"/>
          </w:tcPr>
          <w:p w14:paraId="3B00DA25" w14:textId="77777777" w:rsidR="007900B7" w:rsidRPr="00A039A7" w:rsidRDefault="007900B7" w:rsidP="007900B7">
            <w:pPr>
              <w:pStyle w:val="Tabletext"/>
              <w:jc w:val="right"/>
            </w:pPr>
            <w:r>
              <w:t>299.50</w:t>
            </w:r>
          </w:p>
        </w:tc>
      </w:tr>
      <w:tr w:rsidR="007900B7" w:rsidRPr="00195CAC" w14:paraId="49BBE994" w14:textId="77777777" w:rsidTr="000F6B9A">
        <w:tc>
          <w:tcPr>
            <w:tcW w:w="708" w:type="pct"/>
            <w:tcBorders>
              <w:top w:val="single" w:sz="4" w:space="0" w:color="auto"/>
              <w:left w:val="nil"/>
              <w:bottom w:val="single" w:sz="4" w:space="0" w:color="auto"/>
              <w:right w:val="nil"/>
            </w:tcBorders>
            <w:shd w:val="clear" w:color="auto" w:fill="auto"/>
            <w:hideMark/>
          </w:tcPr>
          <w:p w14:paraId="43DD93CC" w14:textId="77777777" w:rsidR="007900B7" w:rsidRPr="00A039A7" w:rsidRDefault="007900B7" w:rsidP="007900B7">
            <w:pPr>
              <w:pStyle w:val="Tabletext"/>
            </w:pPr>
            <w:r w:rsidRPr="00A039A7">
              <w:t>38384</w:t>
            </w:r>
          </w:p>
        </w:tc>
        <w:tc>
          <w:tcPr>
            <w:tcW w:w="3518" w:type="pct"/>
            <w:tcBorders>
              <w:top w:val="single" w:sz="4" w:space="0" w:color="auto"/>
              <w:left w:val="nil"/>
              <w:bottom w:val="single" w:sz="4" w:space="0" w:color="auto"/>
              <w:right w:val="nil"/>
            </w:tcBorders>
            <w:shd w:val="clear" w:color="auto" w:fill="auto"/>
            <w:hideMark/>
          </w:tcPr>
          <w:p w14:paraId="267BD4E6" w14:textId="77777777" w:rsidR="007900B7" w:rsidRPr="00A039A7" w:rsidRDefault="007900B7" w:rsidP="007900B7">
            <w:pPr>
              <w:pStyle w:val="Tabletext"/>
            </w:pPr>
            <w:r w:rsidRPr="00A039A7">
              <w:t>Automatic defibrillator, insertion of patches for, or insertion of transvenous endocardial defibrillation electrodes for, primary prevention of sudden cardiac death in:</w:t>
            </w:r>
          </w:p>
          <w:p w14:paraId="77A34295" w14:textId="77777777" w:rsidR="007900B7" w:rsidRPr="00A039A7" w:rsidRDefault="007900B7" w:rsidP="007900B7">
            <w:pPr>
              <w:pStyle w:val="Tablea"/>
            </w:pPr>
            <w:r w:rsidRPr="00A039A7">
              <w:t>(a) a patient with a left ventricular ejection fraction of less than or equal to 30% at least one month after a myocardial infarct despite optimised medical therapy; or</w:t>
            </w:r>
          </w:p>
          <w:p w14:paraId="4D3E55D3" w14:textId="77777777" w:rsidR="007900B7" w:rsidRPr="00A039A7" w:rsidRDefault="007900B7" w:rsidP="007900B7">
            <w:pPr>
              <w:pStyle w:val="Tablea"/>
            </w:pPr>
            <w:r w:rsidRPr="00A039A7">
              <w:t>(b) a patient with chronic heart failure associated with mild to moderate symptoms (NYHA II and III) and a left ventricular ejection fraction less than or equal to 35% despite optimised medical therapy;</w:t>
            </w:r>
          </w:p>
          <w:p w14:paraId="6B6F57B1" w14:textId="77777777" w:rsidR="007900B7" w:rsidRPr="00A039A7" w:rsidRDefault="007900B7" w:rsidP="007900B7">
            <w:pPr>
              <w:pStyle w:val="Tabletext"/>
            </w:pPr>
            <w:r w:rsidRPr="00A039A7">
              <w:t xml:space="preserve">other than a service associated with a service to which </w:t>
            </w:r>
            <w:r w:rsidR="00620A55">
              <w:t>item 3</w:t>
            </w:r>
            <w:r w:rsidRPr="00A039A7">
              <w:t>8213 applies (H) (Anaes.) (Assist.)</w:t>
            </w:r>
          </w:p>
        </w:tc>
        <w:tc>
          <w:tcPr>
            <w:tcW w:w="774" w:type="pct"/>
            <w:tcBorders>
              <w:top w:val="single" w:sz="4" w:space="0" w:color="auto"/>
              <w:left w:val="nil"/>
              <w:bottom w:val="single" w:sz="4" w:space="0" w:color="auto"/>
              <w:right w:val="nil"/>
            </w:tcBorders>
            <w:shd w:val="clear" w:color="auto" w:fill="auto"/>
          </w:tcPr>
          <w:p w14:paraId="29840B8D" w14:textId="77777777" w:rsidR="007900B7" w:rsidRPr="00A039A7" w:rsidRDefault="007900B7" w:rsidP="007900B7">
            <w:pPr>
              <w:pStyle w:val="Tabletext"/>
              <w:jc w:val="right"/>
            </w:pPr>
            <w:r>
              <w:t>1,095.30</w:t>
            </w:r>
          </w:p>
        </w:tc>
      </w:tr>
      <w:tr w:rsidR="007900B7" w:rsidRPr="00195CAC" w14:paraId="7F0E05B5" w14:textId="77777777" w:rsidTr="000F6B9A">
        <w:tc>
          <w:tcPr>
            <w:tcW w:w="708" w:type="pct"/>
            <w:tcBorders>
              <w:top w:val="single" w:sz="4" w:space="0" w:color="auto"/>
              <w:left w:val="nil"/>
              <w:bottom w:val="single" w:sz="4" w:space="0" w:color="auto"/>
              <w:right w:val="nil"/>
            </w:tcBorders>
            <w:shd w:val="clear" w:color="auto" w:fill="auto"/>
            <w:hideMark/>
          </w:tcPr>
          <w:p w14:paraId="48FCA5F0" w14:textId="77777777" w:rsidR="007900B7" w:rsidRPr="00A039A7" w:rsidRDefault="007900B7" w:rsidP="007900B7">
            <w:pPr>
              <w:pStyle w:val="Tabletext"/>
            </w:pPr>
            <w:r w:rsidRPr="00A039A7">
              <w:t>38387</w:t>
            </w:r>
          </w:p>
        </w:tc>
        <w:tc>
          <w:tcPr>
            <w:tcW w:w="3518" w:type="pct"/>
            <w:tcBorders>
              <w:top w:val="single" w:sz="4" w:space="0" w:color="auto"/>
              <w:left w:val="nil"/>
              <w:bottom w:val="single" w:sz="4" w:space="0" w:color="auto"/>
              <w:right w:val="nil"/>
            </w:tcBorders>
            <w:shd w:val="clear" w:color="auto" w:fill="auto"/>
            <w:hideMark/>
          </w:tcPr>
          <w:p w14:paraId="1F76B37E" w14:textId="77777777" w:rsidR="007900B7" w:rsidRPr="00A039A7" w:rsidRDefault="007900B7" w:rsidP="007900B7">
            <w:pPr>
              <w:pStyle w:val="Tabletext"/>
            </w:pPr>
            <w:r w:rsidRPr="00A039A7">
              <w:t>Automatic defibrillation generator (other than a defibrillator capable of cardiac resynchronisation therapy), insertion or replacement of, for primary prevention of sudden cardiac death in:</w:t>
            </w:r>
          </w:p>
          <w:p w14:paraId="27D0B14E" w14:textId="77777777" w:rsidR="007900B7" w:rsidRPr="00A039A7" w:rsidRDefault="007900B7" w:rsidP="007900B7">
            <w:pPr>
              <w:pStyle w:val="Tablea"/>
            </w:pPr>
            <w:r w:rsidRPr="00A039A7">
              <w:t>(a) a patient with a left ventricular ejection fraction of less than or equal to 30% at least one month after a myocardial infarct despite optimised medical therapy; or</w:t>
            </w:r>
          </w:p>
          <w:p w14:paraId="0C2ED096" w14:textId="77777777" w:rsidR="007900B7" w:rsidRPr="00A039A7" w:rsidRDefault="007900B7" w:rsidP="007900B7">
            <w:pPr>
              <w:pStyle w:val="Tablea"/>
            </w:pPr>
            <w:r w:rsidRPr="00A039A7">
              <w:t>(b) a patient with chronic heart failure associated with mild to moderate symptoms (NYHA II and III) and a left ventricular ejection fraction less than or equal to 35% despite optimised medical therapy;</w:t>
            </w:r>
          </w:p>
          <w:p w14:paraId="7B04B666" w14:textId="77777777" w:rsidR="007900B7" w:rsidRPr="00A039A7" w:rsidRDefault="007900B7" w:rsidP="007900B7">
            <w:pPr>
              <w:pStyle w:val="Tabletext"/>
            </w:pPr>
            <w:r w:rsidRPr="00A039A7">
              <w:t xml:space="preserve">other than a service associated with a service to which </w:t>
            </w:r>
            <w:r w:rsidR="00620A55">
              <w:t>item 3</w:t>
            </w:r>
            <w:r w:rsidRPr="00A039A7">
              <w:t>8213 applies (H) (Anaes.) (Assist.)</w:t>
            </w:r>
          </w:p>
        </w:tc>
        <w:tc>
          <w:tcPr>
            <w:tcW w:w="774" w:type="pct"/>
            <w:tcBorders>
              <w:top w:val="single" w:sz="4" w:space="0" w:color="auto"/>
              <w:left w:val="nil"/>
              <w:bottom w:val="single" w:sz="4" w:space="0" w:color="auto"/>
              <w:right w:val="nil"/>
            </w:tcBorders>
            <w:shd w:val="clear" w:color="auto" w:fill="auto"/>
          </w:tcPr>
          <w:p w14:paraId="7ED651D3" w14:textId="77777777" w:rsidR="007900B7" w:rsidRPr="00A039A7" w:rsidRDefault="007900B7" w:rsidP="007900B7">
            <w:pPr>
              <w:pStyle w:val="Tabletext"/>
              <w:jc w:val="right"/>
            </w:pPr>
            <w:r>
              <w:t>299.50</w:t>
            </w:r>
          </w:p>
        </w:tc>
      </w:tr>
      <w:tr w:rsidR="007900B7" w:rsidRPr="00195CAC" w14:paraId="447ED754" w14:textId="77777777" w:rsidTr="000F6B9A">
        <w:tc>
          <w:tcPr>
            <w:tcW w:w="708" w:type="pct"/>
            <w:tcBorders>
              <w:top w:val="single" w:sz="4" w:space="0" w:color="auto"/>
              <w:left w:val="nil"/>
              <w:bottom w:val="single" w:sz="4" w:space="0" w:color="auto"/>
              <w:right w:val="nil"/>
            </w:tcBorders>
            <w:shd w:val="clear" w:color="auto" w:fill="auto"/>
            <w:hideMark/>
          </w:tcPr>
          <w:p w14:paraId="57FDECE9" w14:textId="77777777" w:rsidR="007900B7" w:rsidRPr="00A039A7" w:rsidRDefault="007900B7" w:rsidP="007900B7">
            <w:pPr>
              <w:pStyle w:val="Tabletext"/>
            </w:pPr>
            <w:r w:rsidRPr="00A039A7">
              <w:t>38390</w:t>
            </w:r>
          </w:p>
        </w:tc>
        <w:tc>
          <w:tcPr>
            <w:tcW w:w="3518" w:type="pct"/>
            <w:tcBorders>
              <w:top w:val="single" w:sz="4" w:space="0" w:color="auto"/>
              <w:left w:val="nil"/>
              <w:bottom w:val="single" w:sz="4" w:space="0" w:color="auto"/>
              <w:right w:val="nil"/>
            </w:tcBorders>
            <w:shd w:val="clear" w:color="auto" w:fill="auto"/>
            <w:hideMark/>
          </w:tcPr>
          <w:p w14:paraId="43767FBC" w14:textId="77777777" w:rsidR="007900B7" w:rsidRPr="00A039A7" w:rsidRDefault="007900B7" w:rsidP="007900B7">
            <w:pPr>
              <w:pStyle w:val="Tabletext"/>
            </w:pPr>
            <w:r w:rsidRPr="00A039A7">
              <w:t xml:space="preserve">Automatic defibrillator, insertion of patches or transvenous endocardial defibrillation electrodes for, other than for primary prevention for tachycardia arrhythmias or a service associated with a service to which </w:t>
            </w:r>
            <w:r w:rsidR="00620A55">
              <w:t>item 3</w:t>
            </w:r>
            <w:r w:rsidRPr="00A039A7">
              <w:t>8213 applies (H) (Anaes.) (Assist.)</w:t>
            </w:r>
          </w:p>
        </w:tc>
        <w:tc>
          <w:tcPr>
            <w:tcW w:w="774" w:type="pct"/>
            <w:tcBorders>
              <w:top w:val="single" w:sz="4" w:space="0" w:color="auto"/>
              <w:left w:val="nil"/>
              <w:bottom w:val="single" w:sz="4" w:space="0" w:color="auto"/>
              <w:right w:val="nil"/>
            </w:tcBorders>
            <w:shd w:val="clear" w:color="auto" w:fill="auto"/>
          </w:tcPr>
          <w:p w14:paraId="340F2803" w14:textId="77777777" w:rsidR="007900B7" w:rsidRPr="00A039A7" w:rsidRDefault="007900B7" w:rsidP="007900B7">
            <w:pPr>
              <w:pStyle w:val="Tabletext"/>
              <w:jc w:val="right"/>
            </w:pPr>
            <w:r>
              <w:t>1,095.30</w:t>
            </w:r>
          </w:p>
        </w:tc>
      </w:tr>
      <w:tr w:rsidR="007900B7" w:rsidRPr="00195CAC" w14:paraId="4C66D2CF" w14:textId="77777777" w:rsidTr="000F6B9A">
        <w:tc>
          <w:tcPr>
            <w:tcW w:w="708" w:type="pct"/>
            <w:tcBorders>
              <w:top w:val="single" w:sz="4" w:space="0" w:color="auto"/>
              <w:left w:val="nil"/>
              <w:bottom w:val="single" w:sz="4" w:space="0" w:color="auto"/>
              <w:right w:val="nil"/>
            </w:tcBorders>
            <w:shd w:val="clear" w:color="auto" w:fill="auto"/>
            <w:hideMark/>
          </w:tcPr>
          <w:p w14:paraId="51177BFE" w14:textId="77777777" w:rsidR="007900B7" w:rsidRPr="00A039A7" w:rsidRDefault="007900B7" w:rsidP="007900B7">
            <w:pPr>
              <w:pStyle w:val="Tabletext"/>
            </w:pPr>
            <w:r w:rsidRPr="00A039A7">
              <w:t>38393</w:t>
            </w:r>
          </w:p>
        </w:tc>
        <w:tc>
          <w:tcPr>
            <w:tcW w:w="3518" w:type="pct"/>
            <w:tcBorders>
              <w:top w:val="single" w:sz="4" w:space="0" w:color="auto"/>
              <w:left w:val="nil"/>
              <w:bottom w:val="single" w:sz="4" w:space="0" w:color="auto"/>
              <w:right w:val="nil"/>
            </w:tcBorders>
            <w:shd w:val="clear" w:color="auto" w:fill="auto"/>
            <w:hideMark/>
          </w:tcPr>
          <w:p w14:paraId="0CFCAE3F" w14:textId="77777777" w:rsidR="007900B7" w:rsidRPr="00A039A7" w:rsidRDefault="007900B7" w:rsidP="007900B7">
            <w:pPr>
              <w:pStyle w:val="Tabletext"/>
            </w:pPr>
            <w:r w:rsidRPr="00A039A7">
              <w:t xml:space="preserve">Automatic defibrillator generator (other than a defibrillator capable of cardiac resynchronisation therapy), insertion or replacement of, other than for primary prevention for tachycardia arrhythmias or a service associated with a service to which </w:t>
            </w:r>
            <w:r w:rsidR="00620A55">
              <w:t>item 3</w:t>
            </w:r>
            <w:r w:rsidRPr="00A039A7">
              <w:t>8213 applies (H) (Anaes.) (Assist.)</w:t>
            </w:r>
          </w:p>
        </w:tc>
        <w:tc>
          <w:tcPr>
            <w:tcW w:w="774" w:type="pct"/>
            <w:tcBorders>
              <w:top w:val="single" w:sz="4" w:space="0" w:color="auto"/>
              <w:left w:val="nil"/>
              <w:bottom w:val="single" w:sz="4" w:space="0" w:color="auto"/>
              <w:right w:val="nil"/>
            </w:tcBorders>
            <w:shd w:val="clear" w:color="auto" w:fill="auto"/>
          </w:tcPr>
          <w:p w14:paraId="54B55ABC" w14:textId="77777777" w:rsidR="007900B7" w:rsidRPr="00A039A7" w:rsidRDefault="007900B7" w:rsidP="007900B7">
            <w:pPr>
              <w:pStyle w:val="Tabletext"/>
              <w:jc w:val="right"/>
            </w:pPr>
            <w:r>
              <w:t>299.50</w:t>
            </w:r>
          </w:p>
        </w:tc>
      </w:tr>
      <w:tr w:rsidR="007900B7" w:rsidRPr="00195CAC" w14:paraId="69D237A2" w14:textId="77777777" w:rsidTr="000F6B9A">
        <w:tc>
          <w:tcPr>
            <w:tcW w:w="708" w:type="pct"/>
            <w:tcBorders>
              <w:top w:val="single" w:sz="4" w:space="0" w:color="auto"/>
              <w:left w:val="nil"/>
              <w:bottom w:val="single" w:sz="4" w:space="0" w:color="auto"/>
              <w:right w:val="nil"/>
            </w:tcBorders>
            <w:shd w:val="clear" w:color="auto" w:fill="auto"/>
            <w:hideMark/>
          </w:tcPr>
          <w:p w14:paraId="1FB23A59" w14:textId="77777777" w:rsidR="007900B7" w:rsidRPr="00A039A7" w:rsidRDefault="007900B7" w:rsidP="007900B7">
            <w:pPr>
              <w:pStyle w:val="Tabletext"/>
            </w:pPr>
            <w:r w:rsidRPr="00A039A7">
              <w:t>38415</w:t>
            </w:r>
          </w:p>
        </w:tc>
        <w:tc>
          <w:tcPr>
            <w:tcW w:w="3518" w:type="pct"/>
            <w:tcBorders>
              <w:top w:val="single" w:sz="4" w:space="0" w:color="auto"/>
              <w:left w:val="nil"/>
              <w:bottom w:val="single" w:sz="4" w:space="0" w:color="auto"/>
              <w:right w:val="nil"/>
            </w:tcBorders>
            <w:shd w:val="clear" w:color="auto" w:fill="auto"/>
            <w:hideMark/>
          </w:tcPr>
          <w:p w14:paraId="1375386F" w14:textId="77777777" w:rsidR="007900B7" w:rsidRPr="00A039A7" w:rsidRDefault="007900B7" w:rsidP="007900B7">
            <w:pPr>
              <w:pStyle w:val="Tabletext"/>
            </w:pPr>
            <w:r w:rsidRPr="00A039A7">
              <w:t>Empyema, radical operation for, involving resection of rib (Anaes.) (Assist.)</w:t>
            </w:r>
          </w:p>
        </w:tc>
        <w:tc>
          <w:tcPr>
            <w:tcW w:w="774" w:type="pct"/>
            <w:tcBorders>
              <w:top w:val="single" w:sz="4" w:space="0" w:color="auto"/>
              <w:left w:val="nil"/>
              <w:bottom w:val="single" w:sz="4" w:space="0" w:color="auto"/>
              <w:right w:val="nil"/>
            </w:tcBorders>
            <w:shd w:val="clear" w:color="auto" w:fill="auto"/>
          </w:tcPr>
          <w:p w14:paraId="1302B479" w14:textId="77777777" w:rsidR="007900B7" w:rsidRPr="00A039A7" w:rsidRDefault="007900B7" w:rsidP="007900B7">
            <w:pPr>
              <w:pStyle w:val="Tabletext"/>
              <w:jc w:val="right"/>
            </w:pPr>
            <w:r>
              <w:t>415.55</w:t>
            </w:r>
          </w:p>
        </w:tc>
      </w:tr>
      <w:tr w:rsidR="007900B7" w:rsidRPr="00195CAC" w14:paraId="5CEFEE5B" w14:textId="77777777" w:rsidTr="000F6B9A">
        <w:tc>
          <w:tcPr>
            <w:tcW w:w="708" w:type="pct"/>
            <w:shd w:val="clear" w:color="auto" w:fill="auto"/>
            <w:hideMark/>
          </w:tcPr>
          <w:p w14:paraId="40AD2C1A" w14:textId="77777777" w:rsidR="007900B7" w:rsidRPr="00A039A7" w:rsidRDefault="007900B7" w:rsidP="007900B7">
            <w:pPr>
              <w:pStyle w:val="Tabletext"/>
            </w:pPr>
            <w:r w:rsidRPr="00A039A7">
              <w:t>38416</w:t>
            </w:r>
          </w:p>
        </w:tc>
        <w:tc>
          <w:tcPr>
            <w:tcW w:w="3518" w:type="pct"/>
            <w:shd w:val="clear" w:color="auto" w:fill="auto"/>
            <w:hideMark/>
          </w:tcPr>
          <w:p w14:paraId="4E81AAA6" w14:textId="77777777" w:rsidR="007900B7" w:rsidRPr="00A039A7" w:rsidRDefault="007900B7" w:rsidP="007900B7">
            <w:pPr>
              <w:pStyle w:val="Tabletext"/>
            </w:pPr>
            <w:r w:rsidRPr="00A039A7">
              <w:t>Endoscopic ultrasound guided fine needle aspiration biopsy or biopsies (endoscopy with ultrasound imaging) to obtain one or more specimens from either or both of the following:</w:t>
            </w:r>
          </w:p>
          <w:p w14:paraId="5F7C8DE6" w14:textId="77777777" w:rsidR="007900B7" w:rsidRPr="00A039A7" w:rsidRDefault="007900B7" w:rsidP="007900B7">
            <w:pPr>
              <w:pStyle w:val="Tablea"/>
            </w:pPr>
            <w:r w:rsidRPr="00A039A7">
              <w:t>(a) mediastinal masses;</w:t>
            </w:r>
          </w:p>
          <w:p w14:paraId="485CAA76" w14:textId="77777777" w:rsidR="007900B7" w:rsidRPr="00A039A7" w:rsidRDefault="007900B7" w:rsidP="007900B7">
            <w:pPr>
              <w:pStyle w:val="Tablea"/>
            </w:pPr>
            <w:r w:rsidRPr="00A039A7">
              <w:t>(b) locoregional nodes to stage non</w:t>
            </w:r>
            <w:r w:rsidR="00620A55">
              <w:noBreakHyphen/>
            </w:r>
            <w:r w:rsidRPr="00A039A7">
              <w:t>small cell lung carcinoma;</w:t>
            </w:r>
          </w:p>
          <w:p w14:paraId="26045F04" w14:textId="77777777" w:rsidR="007900B7" w:rsidRPr="00A039A7" w:rsidRDefault="007900B7" w:rsidP="007900B7">
            <w:pPr>
              <w:pStyle w:val="Tabletext"/>
            </w:pPr>
            <w:r w:rsidRPr="00A039A7">
              <w:t>other than a service associated with</w:t>
            </w:r>
            <w:r w:rsidRPr="00A039A7">
              <w:rPr>
                <w:i/>
              </w:rPr>
              <w:t xml:space="preserve"> </w:t>
            </w:r>
            <w:r w:rsidRPr="00A039A7">
              <w:t xml:space="preserve">a service to which an item in Subgroup 1 of this Group, or </w:t>
            </w:r>
            <w:r w:rsidR="00620A55">
              <w:t>item 3</w:t>
            </w:r>
            <w:r w:rsidRPr="00A039A7">
              <w:t>8417 or 55054, applies (Anaes.)</w:t>
            </w:r>
          </w:p>
        </w:tc>
        <w:tc>
          <w:tcPr>
            <w:tcW w:w="774" w:type="pct"/>
            <w:shd w:val="clear" w:color="auto" w:fill="auto"/>
          </w:tcPr>
          <w:p w14:paraId="10BDD062" w14:textId="77777777" w:rsidR="007900B7" w:rsidRPr="00A039A7" w:rsidRDefault="007900B7" w:rsidP="007900B7">
            <w:pPr>
              <w:pStyle w:val="Tabletext"/>
              <w:jc w:val="right"/>
            </w:pPr>
            <w:r>
              <w:t>586.15</w:t>
            </w:r>
          </w:p>
        </w:tc>
      </w:tr>
      <w:tr w:rsidR="007900B7" w:rsidRPr="00195CAC" w14:paraId="55EF7C8D" w14:textId="77777777" w:rsidTr="000F6B9A">
        <w:tc>
          <w:tcPr>
            <w:tcW w:w="708" w:type="pct"/>
            <w:shd w:val="clear" w:color="auto" w:fill="auto"/>
          </w:tcPr>
          <w:p w14:paraId="7B980015" w14:textId="77777777" w:rsidR="007900B7" w:rsidRPr="00A039A7" w:rsidRDefault="007900B7" w:rsidP="007900B7">
            <w:pPr>
              <w:pStyle w:val="Tabletext"/>
            </w:pPr>
            <w:r w:rsidRPr="00A039A7">
              <w:t>38417</w:t>
            </w:r>
          </w:p>
        </w:tc>
        <w:tc>
          <w:tcPr>
            <w:tcW w:w="3518" w:type="pct"/>
            <w:shd w:val="clear" w:color="auto" w:fill="auto"/>
          </w:tcPr>
          <w:p w14:paraId="11481C78" w14:textId="77777777" w:rsidR="007900B7" w:rsidRPr="00A039A7" w:rsidRDefault="007900B7" w:rsidP="007900B7">
            <w:pPr>
              <w:pStyle w:val="Tabletext"/>
            </w:pPr>
            <w:r w:rsidRPr="00A039A7">
              <w:t>Endobronchial ultrasound guided biopsy or biopsies (bronchoscopy with ultrasound imaging, with or without associated fluoroscopic imaging) to obtain one or more specimens by:</w:t>
            </w:r>
          </w:p>
          <w:p w14:paraId="1678DE5F" w14:textId="77777777" w:rsidR="007900B7" w:rsidRPr="00A039A7" w:rsidRDefault="007900B7" w:rsidP="007900B7">
            <w:pPr>
              <w:pStyle w:val="Tablea"/>
            </w:pPr>
            <w:r w:rsidRPr="00A039A7">
              <w:t>(a) transbronchial biopsy or biopsies of peripheral lung lesions; or</w:t>
            </w:r>
          </w:p>
          <w:p w14:paraId="35F78D86" w14:textId="77777777" w:rsidR="007900B7" w:rsidRPr="00A039A7" w:rsidRDefault="007900B7" w:rsidP="007900B7">
            <w:pPr>
              <w:pStyle w:val="Tablea"/>
            </w:pPr>
            <w:r w:rsidRPr="00A039A7">
              <w:t>(b) fine needle aspirations of one or more mediastinal masses; or</w:t>
            </w:r>
          </w:p>
          <w:p w14:paraId="74FD0B31" w14:textId="77777777" w:rsidR="007900B7" w:rsidRPr="00A039A7" w:rsidRDefault="007900B7" w:rsidP="007900B7">
            <w:pPr>
              <w:pStyle w:val="Tablea"/>
            </w:pPr>
            <w:r w:rsidRPr="00A039A7">
              <w:t>(c) fine needle aspirations of locoregional nodes to stage non</w:t>
            </w:r>
            <w:r w:rsidR="00620A55">
              <w:noBreakHyphen/>
            </w:r>
            <w:r w:rsidRPr="00A039A7">
              <w:t>small cell lung carcinoma;</w:t>
            </w:r>
          </w:p>
          <w:p w14:paraId="2AA35BE0" w14:textId="77777777" w:rsidR="007900B7" w:rsidRPr="00A039A7" w:rsidRDefault="007900B7" w:rsidP="007900B7">
            <w:pPr>
              <w:pStyle w:val="Tabletext"/>
            </w:pPr>
            <w:r w:rsidRPr="00A039A7">
              <w:t xml:space="preserve">other than a service associated with a service to which an item in Subgroup 1 of this Group, </w:t>
            </w:r>
            <w:r w:rsidR="00620A55">
              <w:t>item 3</w:t>
            </w:r>
            <w:r w:rsidRPr="00A039A7">
              <w:t>8416, 38420 or 38423, or an item in Subgroup I5 of Group I3, applies (Anaes.)</w:t>
            </w:r>
          </w:p>
        </w:tc>
        <w:tc>
          <w:tcPr>
            <w:tcW w:w="774" w:type="pct"/>
            <w:shd w:val="clear" w:color="auto" w:fill="auto"/>
          </w:tcPr>
          <w:p w14:paraId="58086AA1" w14:textId="77777777" w:rsidR="007900B7" w:rsidRPr="00A039A7" w:rsidRDefault="007900B7" w:rsidP="007900B7">
            <w:pPr>
              <w:pStyle w:val="Tabletext"/>
              <w:jc w:val="right"/>
            </w:pPr>
            <w:r>
              <w:t>586.15</w:t>
            </w:r>
          </w:p>
        </w:tc>
      </w:tr>
      <w:tr w:rsidR="007900B7" w:rsidRPr="00195CAC" w14:paraId="4C412162" w14:textId="77777777" w:rsidTr="000F6B9A">
        <w:tc>
          <w:tcPr>
            <w:tcW w:w="708" w:type="pct"/>
            <w:tcBorders>
              <w:top w:val="single" w:sz="4" w:space="0" w:color="auto"/>
              <w:left w:val="nil"/>
              <w:bottom w:val="single" w:sz="4" w:space="0" w:color="auto"/>
              <w:right w:val="nil"/>
            </w:tcBorders>
            <w:shd w:val="clear" w:color="auto" w:fill="auto"/>
            <w:hideMark/>
          </w:tcPr>
          <w:p w14:paraId="5F8A13CC" w14:textId="77777777" w:rsidR="007900B7" w:rsidRPr="00A039A7" w:rsidRDefault="007900B7" w:rsidP="007900B7">
            <w:pPr>
              <w:pStyle w:val="Tabletext"/>
            </w:pPr>
            <w:bookmarkStart w:id="757" w:name="CU_382758721"/>
            <w:bookmarkEnd w:id="757"/>
            <w:r w:rsidRPr="00A039A7">
              <w:t>38418</w:t>
            </w:r>
          </w:p>
        </w:tc>
        <w:tc>
          <w:tcPr>
            <w:tcW w:w="3518" w:type="pct"/>
            <w:tcBorders>
              <w:top w:val="single" w:sz="4" w:space="0" w:color="auto"/>
              <w:left w:val="nil"/>
              <w:bottom w:val="single" w:sz="4" w:space="0" w:color="auto"/>
              <w:right w:val="nil"/>
            </w:tcBorders>
            <w:shd w:val="clear" w:color="auto" w:fill="auto"/>
            <w:hideMark/>
          </w:tcPr>
          <w:p w14:paraId="4F266C80" w14:textId="77777777" w:rsidR="007900B7" w:rsidRPr="00A039A7" w:rsidRDefault="007900B7" w:rsidP="007900B7">
            <w:pPr>
              <w:pStyle w:val="Tabletext"/>
            </w:pPr>
            <w:r w:rsidRPr="00A039A7">
              <w:t>Thoracotomy, exploratory, with or without biopsy (H) (Anaes.) (Assist.)</w:t>
            </w:r>
          </w:p>
        </w:tc>
        <w:tc>
          <w:tcPr>
            <w:tcW w:w="774" w:type="pct"/>
            <w:tcBorders>
              <w:top w:val="single" w:sz="4" w:space="0" w:color="auto"/>
              <w:left w:val="nil"/>
              <w:bottom w:val="single" w:sz="4" w:space="0" w:color="auto"/>
              <w:right w:val="nil"/>
            </w:tcBorders>
            <w:shd w:val="clear" w:color="auto" w:fill="auto"/>
          </w:tcPr>
          <w:p w14:paraId="101D39DA" w14:textId="77777777" w:rsidR="007900B7" w:rsidRPr="00A039A7" w:rsidRDefault="007900B7" w:rsidP="007900B7">
            <w:pPr>
              <w:pStyle w:val="Tabletext"/>
              <w:jc w:val="right"/>
            </w:pPr>
            <w:r>
              <w:t>997.25</w:t>
            </w:r>
          </w:p>
        </w:tc>
      </w:tr>
      <w:tr w:rsidR="007900B7" w:rsidRPr="00195CAC" w14:paraId="38D986A6" w14:textId="77777777" w:rsidTr="000F6B9A">
        <w:tc>
          <w:tcPr>
            <w:tcW w:w="708" w:type="pct"/>
            <w:shd w:val="clear" w:color="auto" w:fill="auto"/>
            <w:hideMark/>
          </w:tcPr>
          <w:p w14:paraId="79AA877D" w14:textId="77777777" w:rsidR="007900B7" w:rsidRPr="00A039A7" w:rsidRDefault="007900B7" w:rsidP="007900B7">
            <w:pPr>
              <w:pStyle w:val="Tabletext"/>
            </w:pPr>
            <w:r w:rsidRPr="00A039A7">
              <w:t>38419</w:t>
            </w:r>
          </w:p>
        </w:tc>
        <w:tc>
          <w:tcPr>
            <w:tcW w:w="3518" w:type="pct"/>
            <w:shd w:val="clear" w:color="auto" w:fill="auto"/>
          </w:tcPr>
          <w:p w14:paraId="1E1CACEA" w14:textId="77777777" w:rsidR="007900B7" w:rsidRPr="00A039A7" w:rsidRDefault="007900B7" w:rsidP="007900B7">
            <w:pPr>
              <w:pStyle w:val="Tabletext"/>
            </w:pPr>
            <w:r w:rsidRPr="00A039A7">
              <w:t>Bronchoscopy, as an independent procedure (Anaes.)</w:t>
            </w:r>
          </w:p>
        </w:tc>
        <w:tc>
          <w:tcPr>
            <w:tcW w:w="774" w:type="pct"/>
            <w:shd w:val="clear" w:color="auto" w:fill="auto"/>
          </w:tcPr>
          <w:p w14:paraId="4D225311" w14:textId="77777777" w:rsidR="007900B7" w:rsidRPr="00A039A7" w:rsidRDefault="007900B7" w:rsidP="007900B7">
            <w:pPr>
              <w:pStyle w:val="Tabletext"/>
              <w:jc w:val="right"/>
            </w:pPr>
            <w:r>
              <w:t>185.25</w:t>
            </w:r>
          </w:p>
        </w:tc>
      </w:tr>
      <w:tr w:rsidR="007900B7" w:rsidRPr="00195CAC" w14:paraId="60C58899" w14:textId="77777777" w:rsidTr="000F6B9A">
        <w:tc>
          <w:tcPr>
            <w:tcW w:w="708" w:type="pct"/>
            <w:shd w:val="clear" w:color="auto" w:fill="auto"/>
          </w:tcPr>
          <w:p w14:paraId="0C0F4F1F" w14:textId="77777777" w:rsidR="007900B7" w:rsidRPr="00A039A7" w:rsidRDefault="007900B7" w:rsidP="007900B7">
            <w:pPr>
              <w:pStyle w:val="Tabletext"/>
            </w:pPr>
            <w:r w:rsidRPr="00A039A7">
              <w:t>38420</w:t>
            </w:r>
          </w:p>
        </w:tc>
        <w:tc>
          <w:tcPr>
            <w:tcW w:w="3518" w:type="pct"/>
            <w:shd w:val="clear" w:color="auto" w:fill="auto"/>
          </w:tcPr>
          <w:p w14:paraId="425B104F" w14:textId="77777777" w:rsidR="007900B7" w:rsidRPr="00A039A7" w:rsidRDefault="007900B7" w:rsidP="007900B7">
            <w:pPr>
              <w:pStyle w:val="Tabletext"/>
            </w:pPr>
            <w:r w:rsidRPr="00A039A7">
              <w:t>Bronchoscopy with one or more endobronchial biopsies or other diagnostic or therapeutic procedures (Anaes.)</w:t>
            </w:r>
          </w:p>
        </w:tc>
        <w:tc>
          <w:tcPr>
            <w:tcW w:w="774" w:type="pct"/>
            <w:shd w:val="clear" w:color="auto" w:fill="auto"/>
          </w:tcPr>
          <w:p w14:paraId="3A8D7B72" w14:textId="77777777" w:rsidR="007900B7" w:rsidRPr="00A039A7" w:rsidRDefault="007900B7" w:rsidP="007900B7">
            <w:pPr>
              <w:pStyle w:val="Tabletext"/>
              <w:jc w:val="right"/>
            </w:pPr>
            <w:r>
              <w:t>244.60</w:t>
            </w:r>
          </w:p>
        </w:tc>
      </w:tr>
      <w:tr w:rsidR="007900B7" w:rsidRPr="00195CAC" w14:paraId="29638720" w14:textId="77777777" w:rsidTr="000F6B9A">
        <w:tc>
          <w:tcPr>
            <w:tcW w:w="708" w:type="pct"/>
            <w:tcBorders>
              <w:top w:val="single" w:sz="4" w:space="0" w:color="auto"/>
              <w:left w:val="nil"/>
              <w:bottom w:val="single" w:sz="4" w:space="0" w:color="auto"/>
              <w:right w:val="nil"/>
            </w:tcBorders>
            <w:shd w:val="clear" w:color="auto" w:fill="auto"/>
            <w:hideMark/>
          </w:tcPr>
          <w:p w14:paraId="15163AAA" w14:textId="77777777" w:rsidR="007900B7" w:rsidRPr="00A039A7" w:rsidRDefault="007900B7" w:rsidP="007900B7">
            <w:pPr>
              <w:pStyle w:val="Tabletext"/>
            </w:pPr>
            <w:bookmarkStart w:id="758" w:name="CU_384763844"/>
            <w:bookmarkEnd w:id="758"/>
            <w:r w:rsidRPr="00A039A7">
              <w:t>38421</w:t>
            </w:r>
          </w:p>
        </w:tc>
        <w:tc>
          <w:tcPr>
            <w:tcW w:w="3518" w:type="pct"/>
            <w:tcBorders>
              <w:top w:val="single" w:sz="4" w:space="0" w:color="auto"/>
              <w:left w:val="nil"/>
              <w:bottom w:val="single" w:sz="4" w:space="0" w:color="auto"/>
              <w:right w:val="nil"/>
            </w:tcBorders>
            <w:shd w:val="clear" w:color="auto" w:fill="auto"/>
            <w:hideMark/>
          </w:tcPr>
          <w:p w14:paraId="10D54083" w14:textId="77777777" w:rsidR="007900B7" w:rsidRPr="00A039A7" w:rsidRDefault="007900B7" w:rsidP="007900B7">
            <w:pPr>
              <w:pStyle w:val="Tabletext"/>
            </w:pPr>
            <w:r w:rsidRPr="00A039A7">
              <w:t>Thoracotomy, with pulmonary decortication (H) (Anaes.) (Assist.)</w:t>
            </w:r>
          </w:p>
        </w:tc>
        <w:tc>
          <w:tcPr>
            <w:tcW w:w="774" w:type="pct"/>
            <w:tcBorders>
              <w:top w:val="single" w:sz="4" w:space="0" w:color="auto"/>
              <w:left w:val="nil"/>
              <w:bottom w:val="single" w:sz="4" w:space="0" w:color="auto"/>
              <w:right w:val="nil"/>
            </w:tcBorders>
            <w:shd w:val="clear" w:color="auto" w:fill="auto"/>
          </w:tcPr>
          <w:p w14:paraId="60189045" w14:textId="77777777" w:rsidR="007900B7" w:rsidRPr="00A039A7" w:rsidRDefault="007900B7" w:rsidP="007900B7">
            <w:pPr>
              <w:pStyle w:val="Tabletext"/>
              <w:jc w:val="right"/>
            </w:pPr>
            <w:r>
              <w:t>1,594.05</w:t>
            </w:r>
          </w:p>
        </w:tc>
      </w:tr>
      <w:tr w:rsidR="007900B7" w:rsidRPr="00195CAC" w14:paraId="6A93B7BA" w14:textId="77777777" w:rsidTr="000F6B9A">
        <w:tc>
          <w:tcPr>
            <w:tcW w:w="708" w:type="pct"/>
            <w:shd w:val="clear" w:color="auto" w:fill="auto"/>
            <w:hideMark/>
          </w:tcPr>
          <w:p w14:paraId="6A43AB37" w14:textId="77777777" w:rsidR="007900B7" w:rsidRPr="00A039A7" w:rsidRDefault="007900B7" w:rsidP="007900B7">
            <w:pPr>
              <w:pStyle w:val="Tabletext"/>
            </w:pPr>
            <w:r w:rsidRPr="00A039A7">
              <w:t>38422</w:t>
            </w:r>
          </w:p>
        </w:tc>
        <w:tc>
          <w:tcPr>
            <w:tcW w:w="3518" w:type="pct"/>
            <w:shd w:val="clear" w:color="auto" w:fill="auto"/>
          </w:tcPr>
          <w:p w14:paraId="410C5FF5" w14:textId="77777777" w:rsidR="007900B7" w:rsidRPr="00A039A7" w:rsidRDefault="007900B7" w:rsidP="007900B7">
            <w:pPr>
              <w:pStyle w:val="Tabletext"/>
            </w:pPr>
            <w:r w:rsidRPr="00A039A7">
              <w:t>Bronchus, removal of foreign body in (H) (Anaes.) (Assist.)</w:t>
            </w:r>
          </w:p>
        </w:tc>
        <w:tc>
          <w:tcPr>
            <w:tcW w:w="774" w:type="pct"/>
            <w:shd w:val="clear" w:color="auto" w:fill="auto"/>
          </w:tcPr>
          <w:p w14:paraId="12CA00F7" w14:textId="77777777" w:rsidR="007900B7" w:rsidRPr="00A039A7" w:rsidRDefault="007900B7" w:rsidP="007900B7">
            <w:pPr>
              <w:pStyle w:val="Tabletext"/>
              <w:jc w:val="right"/>
            </w:pPr>
            <w:r>
              <w:t>382.65</w:t>
            </w:r>
          </w:p>
        </w:tc>
      </w:tr>
      <w:tr w:rsidR="007900B7" w:rsidRPr="00195CAC" w14:paraId="3929178D" w14:textId="77777777" w:rsidTr="000F6B9A">
        <w:tc>
          <w:tcPr>
            <w:tcW w:w="708" w:type="pct"/>
            <w:shd w:val="clear" w:color="auto" w:fill="auto"/>
          </w:tcPr>
          <w:p w14:paraId="3FFC5D05" w14:textId="77777777" w:rsidR="007900B7" w:rsidRPr="00A039A7" w:rsidRDefault="007900B7" w:rsidP="007900B7">
            <w:pPr>
              <w:pStyle w:val="Tabletext"/>
            </w:pPr>
            <w:r w:rsidRPr="00A039A7">
              <w:t>38423</w:t>
            </w:r>
          </w:p>
        </w:tc>
        <w:tc>
          <w:tcPr>
            <w:tcW w:w="3518" w:type="pct"/>
            <w:shd w:val="clear" w:color="auto" w:fill="auto"/>
          </w:tcPr>
          <w:p w14:paraId="4F896BB9" w14:textId="77777777" w:rsidR="007900B7" w:rsidRPr="00A039A7" w:rsidRDefault="007900B7" w:rsidP="007900B7">
            <w:pPr>
              <w:pStyle w:val="Tabletext"/>
            </w:pPr>
            <w:r w:rsidRPr="00A039A7">
              <w:t>Fibreoptic bronchoscopy with one or more transbronchial lung biopsies, with or without bronchial or broncho</w:t>
            </w:r>
            <w:r w:rsidR="00620A55">
              <w:noBreakHyphen/>
            </w:r>
            <w:r w:rsidRPr="00A039A7">
              <w:t>alveolar lavage, with or without the use of interventional imaging (Anaes.) (Assist.)</w:t>
            </w:r>
          </w:p>
        </w:tc>
        <w:tc>
          <w:tcPr>
            <w:tcW w:w="774" w:type="pct"/>
            <w:shd w:val="clear" w:color="auto" w:fill="auto"/>
          </w:tcPr>
          <w:p w14:paraId="65F6690D" w14:textId="77777777" w:rsidR="007900B7" w:rsidRPr="00A039A7" w:rsidRDefault="007900B7" w:rsidP="007900B7">
            <w:pPr>
              <w:pStyle w:val="Tabletext"/>
              <w:jc w:val="right"/>
            </w:pPr>
            <w:r>
              <w:t>267.35</w:t>
            </w:r>
          </w:p>
        </w:tc>
      </w:tr>
      <w:tr w:rsidR="007900B7" w:rsidRPr="00195CAC" w14:paraId="5E7CFD57" w14:textId="77777777" w:rsidTr="000F6B9A">
        <w:tc>
          <w:tcPr>
            <w:tcW w:w="708" w:type="pct"/>
            <w:tcBorders>
              <w:top w:val="single" w:sz="4" w:space="0" w:color="auto"/>
              <w:left w:val="nil"/>
              <w:bottom w:val="single" w:sz="4" w:space="0" w:color="auto"/>
              <w:right w:val="nil"/>
            </w:tcBorders>
            <w:shd w:val="clear" w:color="auto" w:fill="auto"/>
            <w:hideMark/>
          </w:tcPr>
          <w:p w14:paraId="7879516A" w14:textId="77777777" w:rsidR="007900B7" w:rsidRPr="00A039A7" w:rsidRDefault="007900B7" w:rsidP="007900B7">
            <w:pPr>
              <w:pStyle w:val="Tabletext"/>
            </w:pPr>
            <w:r w:rsidRPr="00A039A7">
              <w:t>38424</w:t>
            </w:r>
          </w:p>
        </w:tc>
        <w:tc>
          <w:tcPr>
            <w:tcW w:w="3518" w:type="pct"/>
            <w:tcBorders>
              <w:top w:val="single" w:sz="4" w:space="0" w:color="auto"/>
              <w:left w:val="nil"/>
              <w:bottom w:val="single" w:sz="4" w:space="0" w:color="auto"/>
              <w:right w:val="nil"/>
            </w:tcBorders>
            <w:shd w:val="clear" w:color="auto" w:fill="auto"/>
            <w:hideMark/>
          </w:tcPr>
          <w:p w14:paraId="61353D80" w14:textId="77777777" w:rsidR="007900B7" w:rsidRPr="00A039A7" w:rsidRDefault="007900B7" w:rsidP="007900B7">
            <w:pPr>
              <w:pStyle w:val="Tabletext"/>
            </w:pPr>
            <w:r w:rsidRPr="00A039A7">
              <w:t>Thoracotomy, with pleurectomy or pleurodesis, or enucleation of hydatid cysts (H) (Anaes.) (Assist.)</w:t>
            </w:r>
          </w:p>
        </w:tc>
        <w:tc>
          <w:tcPr>
            <w:tcW w:w="774" w:type="pct"/>
            <w:tcBorders>
              <w:top w:val="single" w:sz="4" w:space="0" w:color="auto"/>
              <w:left w:val="nil"/>
              <w:bottom w:val="single" w:sz="4" w:space="0" w:color="auto"/>
              <w:right w:val="nil"/>
            </w:tcBorders>
            <w:shd w:val="clear" w:color="auto" w:fill="auto"/>
          </w:tcPr>
          <w:p w14:paraId="52854A37" w14:textId="77777777" w:rsidR="007900B7" w:rsidRPr="00A039A7" w:rsidRDefault="007900B7" w:rsidP="007900B7">
            <w:pPr>
              <w:pStyle w:val="Tabletext"/>
              <w:jc w:val="right"/>
            </w:pPr>
            <w:r>
              <w:t>997.25</w:t>
            </w:r>
          </w:p>
        </w:tc>
      </w:tr>
      <w:tr w:rsidR="007900B7" w:rsidRPr="00195CAC" w14:paraId="17A74B7D" w14:textId="77777777" w:rsidTr="000F6B9A">
        <w:tc>
          <w:tcPr>
            <w:tcW w:w="708" w:type="pct"/>
            <w:shd w:val="clear" w:color="auto" w:fill="auto"/>
            <w:hideMark/>
          </w:tcPr>
          <w:p w14:paraId="7C0FD8E1" w14:textId="77777777" w:rsidR="007900B7" w:rsidRPr="00A039A7" w:rsidRDefault="007900B7" w:rsidP="007900B7">
            <w:pPr>
              <w:pStyle w:val="Tabletext"/>
            </w:pPr>
            <w:r w:rsidRPr="00A039A7">
              <w:t>38425</w:t>
            </w:r>
          </w:p>
        </w:tc>
        <w:tc>
          <w:tcPr>
            <w:tcW w:w="3518" w:type="pct"/>
            <w:shd w:val="clear" w:color="auto" w:fill="auto"/>
          </w:tcPr>
          <w:p w14:paraId="07002D9F" w14:textId="77777777" w:rsidR="007900B7" w:rsidRPr="00A039A7" w:rsidRDefault="007900B7" w:rsidP="007900B7">
            <w:pPr>
              <w:pStyle w:val="Tabletext"/>
            </w:pPr>
            <w:r w:rsidRPr="00A039A7">
              <w:t>Endoscopic laser resection of endobronchial tumours for relief of obstruction including any associated endoscopic procedures (H) (Anaes.) (Assist.)</w:t>
            </w:r>
          </w:p>
        </w:tc>
        <w:tc>
          <w:tcPr>
            <w:tcW w:w="774" w:type="pct"/>
            <w:shd w:val="clear" w:color="auto" w:fill="auto"/>
          </w:tcPr>
          <w:p w14:paraId="2CE2E63C" w14:textId="77777777" w:rsidR="007900B7" w:rsidRPr="00A039A7" w:rsidRDefault="007900B7" w:rsidP="007900B7">
            <w:pPr>
              <w:pStyle w:val="Tabletext"/>
              <w:jc w:val="right"/>
            </w:pPr>
            <w:r>
              <w:t>628.75</w:t>
            </w:r>
          </w:p>
        </w:tc>
      </w:tr>
      <w:tr w:rsidR="007900B7" w:rsidRPr="00195CAC" w14:paraId="0E7D41FF" w14:textId="77777777" w:rsidTr="000F6B9A">
        <w:tc>
          <w:tcPr>
            <w:tcW w:w="708" w:type="pct"/>
            <w:shd w:val="clear" w:color="auto" w:fill="auto"/>
          </w:tcPr>
          <w:p w14:paraId="0807BD06" w14:textId="77777777" w:rsidR="007900B7" w:rsidRPr="00A039A7" w:rsidRDefault="007900B7" w:rsidP="007900B7">
            <w:pPr>
              <w:pStyle w:val="Tabletext"/>
            </w:pPr>
            <w:r w:rsidRPr="00A039A7">
              <w:t>38426</w:t>
            </w:r>
          </w:p>
        </w:tc>
        <w:tc>
          <w:tcPr>
            <w:tcW w:w="3518" w:type="pct"/>
            <w:shd w:val="clear" w:color="auto" w:fill="auto"/>
          </w:tcPr>
          <w:p w14:paraId="2BEB5504" w14:textId="77777777" w:rsidR="007900B7" w:rsidRPr="00A039A7" w:rsidRDefault="007900B7" w:rsidP="007900B7">
            <w:pPr>
              <w:pStyle w:val="Tabletext"/>
            </w:pPr>
            <w:r w:rsidRPr="00A039A7">
              <w:t>Trachea or bronchus, dilatation of stricture and endoscopic insertion of stent (H) (Anaes.) (Assist.)</w:t>
            </w:r>
          </w:p>
        </w:tc>
        <w:tc>
          <w:tcPr>
            <w:tcW w:w="774" w:type="pct"/>
            <w:shd w:val="clear" w:color="auto" w:fill="auto"/>
          </w:tcPr>
          <w:p w14:paraId="7E293904" w14:textId="77777777" w:rsidR="007900B7" w:rsidRPr="00A039A7" w:rsidRDefault="007900B7" w:rsidP="007900B7">
            <w:pPr>
              <w:pStyle w:val="Tabletext"/>
              <w:jc w:val="right"/>
            </w:pPr>
            <w:r>
              <w:t>471.70</w:t>
            </w:r>
          </w:p>
        </w:tc>
      </w:tr>
      <w:tr w:rsidR="007900B7" w:rsidRPr="00195CAC" w14:paraId="6EB750A3" w14:textId="77777777" w:rsidTr="000F6B9A">
        <w:tc>
          <w:tcPr>
            <w:tcW w:w="708" w:type="pct"/>
            <w:tcBorders>
              <w:top w:val="single" w:sz="4" w:space="0" w:color="auto"/>
              <w:left w:val="nil"/>
              <w:bottom w:val="single" w:sz="4" w:space="0" w:color="auto"/>
              <w:right w:val="nil"/>
            </w:tcBorders>
            <w:shd w:val="clear" w:color="auto" w:fill="auto"/>
            <w:hideMark/>
          </w:tcPr>
          <w:p w14:paraId="76598AB5" w14:textId="77777777" w:rsidR="007900B7" w:rsidRPr="00A039A7" w:rsidRDefault="007900B7" w:rsidP="007900B7">
            <w:pPr>
              <w:pStyle w:val="Tabletext"/>
            </w:pPr>
            <w:r w:rsidRPr="00A039A7">
              <w:t>38427</w:t>
            </w:r>
          </w:p>
        </w:tc>
        <w:tc>
          <w:tcPr>
            <w:tcW w:w="3518" w:type="pct"/>
            <w:tcBorders>
              <w:top w:val="single" w:sz="4" w:space="0" w:color="auto"/>
              <w:left w:val="nil"/>
              <w:bottom w:val="single" w:sz="4" w:space="0" w:color="auto"/>
              <w:right w:val="nil"/>
            </w:tcBorders>
            <w:shd w:val="clear" w:color="auto" w:fill="auto"/>
            <w:hideMark/>
          </w:tcPr>
          <w:p w14:paraId="642B2EFF" w14:textId="77777777" w:rsidR="007900B7" w:rsidRPr="00A039A7" w:rsidRDefault="007900B7" w:rsidP="007900B7">
            <w:pPr>
              <w:pStyle w:val="Tabletext"/>
            </w:pPr>
            <w:r w:rsidRPr="00A039A7">
              <w:t>Thoracoplasty (complete)—3 or more ribs (H) (Anaes.) (Assist.)</w:t>
            </w:r>
          </w:p>
        </w:tc>
        <w:tc>
          <w:tcPr>
            <w:tcW w:w="774" w:type="pct"/>
            <w:tcBorders>
              <w:top w:val="single" w:sz="4" w:space="0" w:color="auto"/>
              <w:left w:val="nil"/>
              <w:bottom w:val="single" w:sz="4" w:space="0" w:color="auto"/>
              <w:right w:val="nil"/>
            </w:tcBorders>
            <w:shd w:val="clear" w:color="auto" w:fill="auto"/>
          </w:tcPr>
          <w:p w14:paraId="67B6E68B" w14:textId="77777777" w:rsidR="007900B7" w:rsidRPr="00A039A7" w:rsidRDefault="007900B7" w:rsidP="007900B7">
            <w:pPr>
              <w:pStyle w:val="Tabletext"/>
              <w:jc w:val="right"/>
            </w:pPr>
            <w:r>
              <w:t>1,231.40</w:t>
            </w:r>
          </w:p>
        </w:tc>
      </w:tr>
      <w:tr w:rsidR="007900B7" w:rsidRPr="00195CAC" w14:paraId="757D91CB" w14:textId="77777777" w:rsidTr="000F6B9A">
        <w:tc>
          <w:tcPr>
            <w:tcW w:w="708" w:type="pct"/>
            <w:tcBorders>
              <w:top w:val="single" w:sz="4" w:space="0" w:color="auto"/>
              <w:left w:val="nil"/>
              <w:bottom w:val="single" w:sz="4" w:space="0" w:color="auto"/>
              <w:right w:val="nil"/>
            </w:tcBorders>
            <w:shd w:val="clear" w:color="auto" w:fill="auto"/>
            <w:hideMark/>
          </w:tcPr>
          <w:p w14:paraId="099D7DDF" w14:textId="77777777" w:rsidR="007900B7" w:rsidRPr="00A039A7" w:rsidRDefault="007900B7" w:rsidP="007900B7">
            <w:pPr>
              <w:pStyle w:val="Tabletext"/>
            </w:pPr>
            <w:r w:rsidRPr="00A039A7">
              <w:t>38430</w:t>
            </w:r>
          </w:p>
        </w:tc>
        <w:tc>
          <w:tcPr>
            <w:tcW w:w="3518" w:type="pct"/>
            <w:tcBorders>
              <w:top w:val="single" w:sz="4" w:space="0" w:color="auto"/>
              <w:left w:val="nil"/>
              <w:bottom w:val="single" w:sz="4" w:space="0" w:color="auto"/>
              <w:right w:val="nil"/>
            </w:tcBorders>
            <w:shd w:val="clear" w:color="auto" w:fill="auto"/>
            <w:hideMark/>
          </w:tcPr>
          <w:p w14:paraId="79F282D7" w14:textId="77777777" w:rsidR="007900B7" w:rsidRPr="00A039A7" w:rsidRDefault="007900B7" w:rsidP="007900B7">
            <w:pPr>
              <w:pStyle w:val="Tabletext"/>
            </w:pPr>
            <w:r w:rsidRPr="00A039A7">
              <w:t>Thoracoplasty (in stages)—each stage (H) (Anaes.) (Assist.)</w:t>
            </w:r>
          </w:p>
        </w:tc>
        <w:tc>
          <w:tcPr>
            <w:tcW w:w="774" w:type="pct"/>
            <w:tcBorders>
              <w:top w:val="single" w:sz="4" w:space="0" w:color="auto"/>
              <w:left w:val="nil"/>
              <w:bottom w:val="single" w:sz="4" w:space="0" w:color="auto"/>
              <w:right w:val="nil"/>
            </w:tcBorders>
            <w:shd w:val="clear" w:color="auto" w:fill="auto"/>
          </w:tcPr>
          <w:p w14:paraId="67926019" w14:textId="77777777" w:rsidR="007900B7" w:rsidRPr="00A039A7" w:rsidRDefault="007900B7" w:rsidP="007900B7">
            <w:pPr>
              <w:pStyle w:val="Tabletext"/>
              <w:jc w:val="right"/>
            </w:pPr>
            <w:r>
              <w:t>634.60</w:t>
            </w:r>
          </w:p>
        </w:tc>
      </w:tr>
      <w:tr w:rsidR="007900B7" w:rsidRPr="00195CAC" w14:paraId="3011FD88" w14:textId="77777777" w:rsidTr="000F6B9A">
        <w:tc>
          <w:tcPr>
            <w:tcW w:w="708" w:type="pct"/>
            <w:tcBorders>
              <w:top w:val="single" w:sz="4" w:space="0" w:color="auto"/>
              <w:left w:val="nil"/>
              <w:bottom w:val="single" w:sz="4" w:space="0" w:color="auto"/>
              <w:right w:val="nil"/>
            </w:tcBorders>
            <w:shd w:val="clear" w:color="auto" w:fill="auto"/>
            <w:hideMark/>
          </w:tcPr>
          <w:p w14:paraId="6D4F1C78" w14:textId="77777777" w:rsidR="007900B7" w:rsidRPr="00A039A7" w:rsidRDefault="007900B7" w:rsidP="007900B7">
            <w:pPr>
              <w:pStyle w:val="Tabletext"/>
            </w:pPr>
            <w:r w:rsidRPr="00A039A7">
              <w:t>38436</w:t>
            </w:r>
          </w:p>
        </w:tc>
        <w:tc>
          <w:tcPr>
            <w:tcW w:w="3518" w:type="pct"/>
            <w:tcBorders>
              <w:top w:val="single" w:sz="4" w:space="0" w:color="auto"/>
              <w:left w:val="nil"/>
              <w:bottom w:val="single" w:sz="4" w:space="0" w:color="auto"/>
              <w:right w:val="nil"/>
            </w:tcBorders>
            <w:shd w:val="clear" w:color="auto" w:fill="auto"/>
            <w:hideMark/>
          </w:tcPr>
          <w:p w14:paraId="0F040E06" w14:textId="77777777" w:rsidR="007900B7" w:rsidRPr="00A039A7" w:rsidRDefault="007900B7" w:rsidP="007900B7">
            <w:pPr>
              <w:pStyle w:val="Tabletext"/>
            </w:pPr>
            <w:r w:rsidRPr="00A039A7">
              <w:t>Thoracoscopy, with or without division of pleural adhesions, including insertion of intercostal catheter, if necessary, with or without biopsy (H) (Anaes.)</w:t>
            </w:r>
          </w:p>
        </w:tc>
        <w:tc>
          <w:tcPr>
            <w:tcW w:w="774" w:type="pct"/>
            <w:tcBorders>
              <w:top w:val="single" w:sz="4" w:space="0" w:color="auto"/>
              <w:left w:val="nil"/>
              <w:bottom w:val="single" w:sz="4" w:space="0" w:color="auto"/>
              <w:right w:val="nil"/>
            </w:tcBorders>
            <w:shd w:val="clear" w:color="auto" w:fill="auto"/>
          </w:tcPr>
          <w:p w14:paraId="299ABB59" w14:textId="77777777" w:rsidR="007900B7" w:rsidRPr="00A039A7" w:rsidRDefault="007900B7" w:rsidP="007900B7">
            <w:pPr>
              <w:pStyle w:val="Tabletext"/>
              <w:jc w:val="right"/>
            </w:pPr>
            <w:r>
              <w:t>259.85</w:t>
            </w:r>
          </w:p>
        </w:tc>
      </w:tr>
      <w:tr w:rsidR="007900B7" w:rsidRPr="00195CAC" w14:paraId="2510B8F1" w14:textId="77777777" w:rsidTr="000F6B9A">
        <w:tc>
          <w:tcPr>
            <w:tcW w:w="708" w:type="pct"/>
            <w:tcBorders>
              <w:top w:val="single" w:sz="4" w:space="0" w:color="auto"/>
              <w:left w:val="nil"/>
              <w:bottom w:val="single" w:sz="4" w:space="0" w:color="auto"/>
              <w:right w:val="nil"/>
            </w:tcBorders>
            <w:shd w:val="clear" w:color="auto" w:fill="auto"/>
            <w:hideMark/>
          </w:tcPr>
          <w:p w14:paraId="3D3806B9" w14:textId="77777777" w:rsidR="007900B7" w:rsidRPr="00A039A7" w:rsidRDefault="007900B7" w:rsidP="007900B7">
            <w:pPr>
              <w:pStyle w:val="Tabletext"/>
            </w:pPr>
            <w:r w:rsidRPr="00A039A7">
              <w:t>38438</w:t>
            </w:r>
          </w:p>
        </w:tc>
        <w:tc>
          <w:tcPr>
            <w:tcW w:w="3518" w:type="pct"/>
            <w:tcBorders>
              <w:top w:val="single" w:sz="4" w:space="0" w:color="auto"/>
              <w:left w:val="nil"/>
              <w:bottom w:val="single" w:sz="4" w:space="0" w:color="auto"/>
              <w:right w:val="nil"/>
            </w:tcBorders>
            <w:shd w:val="clear" w:color="auto" w:fill="auto"/>
            <w:hideMark/>
          </w:tcPr>
          <w:p w14:paraId="2966C984" w14:textId="77777777" w:rsidR="007900B7" w:rsidRPr="00A039A7" w:rsidRDefault="007900B7" w:rsidP="007900B7">
            <w:pPr>
              <w:pStyle w:val="Tabletext"/>
            </w:pPr>
            <w:r w:rsidRPr="00A039A7">
              <w:t xml:space="preserve">Pneumonectomy or lobectomy or segmentectomy other than a service associated with a service to which </w:t>
            </w:r>
            <w:r w:rsidR="00620A55">
              <w:t>item 3</w:t>
            </w:r>
            <w:r w:rsidRPr="00A039A7">
              <w:t>8418 applies (H) (Anaes.) (Assist.)</w:t>
            </w:r>
          </w:p>
        </w:tc>
        <w:tc>
          <w:tcPr>
            <w:tcW w:w="774" w:type="pct"/>
            <w:tcBorders>
              <w:top w:val="single" w:sz="4" w:space="0" w:color="auto"/>
              <w:left w:val="nil"/>
              <w:bottom w:val="single" w:sz="4" w:space="0" w:color="auto"/>
              <w:right w:val="nil"/>
            </w:tcBorders>
            <w:shd w:val="clear" w:color="auto" w:fill="auto"/>
          </w:tcPr>
          <w:p w14:paraId="674D8C6A" w14:textId="77777777" w:rsidR="007900B7" w:rsidRPr="00A039A7" w:rsidRDefault="007900B7" w:rsidP="007900B7">
            <w:pPr>
              <w:pStyle w:val="Tabletext"/>
              <w:jc w:val="right"/>
            </w:pPr>
            <w:r>
              <w:t>1,594.05</w:t>
            </w:r>
          </w:p>
        </w:tc>
      </w:tr>
      <w:tr w:rsidR="007900B7" w:rsidRPr="00195CAC" w14:paraId="631A73F2" w14:textId="77777777" w:rsidTr="000F6B9A">
        <w:tc>
          <w:tcPr>
            <w:tcW w:w="708" w:type="pct"/>
            <w:tcBorders>
              <w:top w:val="single" w:sz="4" w:space="0" w:color="auto"/>
              <w:left w:val="nil"/>
              <w:bottom w:val="single" w:sz="4" w:space="0" w:color="auto"/>
              <w:right w:val="nil"/>
            </w:tcBorders>
            <w:shd w:val="clear" w:color="auto" w:fill="auto"/>
            <w:hideMark/>
          </w:tcPr>
          <w:p w14:paraId="0D93C7C0" w14:textId="77777777" w:rsidR="007900B7" w:rsidRPr="00A039A7" w:rsidRDefault="007900B7" w:rsidP="007900B7">
            <w:pPr>
              <w:pStyle w:val="Tabletext"/>
            </w:pPr>
            <w:r w:rsidRPr="00A039A7">
              <w:t>38440</w:t>
            </w:r>
          </w:p>
        </w:tc>
        <w:tc>
          <w:tcPr>
            <w:tcW w:w="3518" w:type="pct"/>
            <w:tcBorders>
              <w:top w:val="single" w:sz="4" w:space="0" w:color="auto"/>
              <w:left w:val="nil"/>
              <w:bottom w:val="single" w:sz="4" w:space="0" w:color="auto"/>
              <w:right w:val="nil"/>
            </w:tcBorders>
            <w:shd w:val="clear" w:color="auto" w:fill="auto"/>
            <w:hideMark/>
          </w:tcPr>
          <w:p w14:paraId="7962CE30" w14:textId="77777777" w:rsidR="007900B7" w:rsidRPr="00A039A7" w:rsidRDefault="007900B7" w:rsidP="007900B7">
            <w:pPr>
              <w:pStyle w:val="Tabletext"/>
            </w:pPr>
            <w:r w:rsidRPr="00A039A7">
              <w:t>Lung, wedge resection of (H) (Anaes.) (Assist.)</w:t>
            </w:r>
          </w:p>
        </w:tc>
        <w:tc>
          <w:tcPr>
            <w:tcW w:w="774" w:type="pct"/>
            <w:tcBorders>
              <w:top w:val="single" w:sz="4" w:space="0" w:color="auto"/>
              <w:left w:val="nil"/>
              <w:bottom w:val="single" w:sz="4" w:space="0" w:color="auto"/>
              <w:right w:val="nil"/>
            </w:tcBorders>
            <w:shd w:val="clear" w:color="auto" w:fill="auto"/>
          </w:tcPr>
          <w:p w14:paraId="5E8D058A" w14:textId="77777777" w:rsidR="007900B7" w:rsidRPr="00A039A7" w:rsidRDefault="007900B7" w:rsidP="007900B7">
            <w:pPr>
              <w:pStyle w:val="Tabletext"/>
              <w:jc w:val="right"/>
            </w:pPr>
            <w:r>
              <w:t>1,193.70</w:t>
            </w:r>
          </w:p>
        </w:tc>
      </w:tr>
      <w:tr w:rsidR="007900B7" w:rsidRPr="00195CAC" w14:paraId="6871FDD2" w14:textId="77777777" w:rsidTr="000F6B9A">
        <w:tc>
          <w:tcPr>
            <w:tcW w:w="708" w:type="pct"/>
            <w:tcBorders>
              <w:top w:val="single" w:sz="4" w:space="0" w:color="auto"/>
              <w:left w:val="nil"/>
              <w:bottom w:val="single" w:sz="4" w:space="0" w:color="auto"/>
              <w:right w:val="nil"/>
            </w:tcBorders>
            <w:shd w:val="clear" w:color="auto" w:fill="auto"/>
            <w:hideMark/>
          </w:tcPr>
          <w:p w14:paraId="08DEEB93" w14:textId="77777777" w:rsidR="007900B7" w:rsidRPr="00A039A7" w:rsidRDefault="007900B7" w:rsidP="007900B7">
            <w:pPr>
              <w:pStyle w:val="Tabletext"/>
            </w:pPr>
            <w:r w:rsidRPr="00A039A7">
              <w:t>38441</w:t>
            </w:r>
          </w:p>
        </w:tc>
        <w:tc>
          <w:tcPr>
            <w:tcW w:w="3518" w:type="pct"/>
            <w:tcBorders>
              <w:top w:val="single" w:sz="4" w:space="0" w:color="auto"/>
              <w:left w:val="nil"/>
              <w:bottom w:val="single" w:sz="4" w:space="0" w:color="auto"/>
              <w:right w:val="nil"/>
            </w:tcBorders>
            <w:shd w:val="clear" w:color="auto" w:fill="auto"/>
            <w:hideMark/>
          </w:tcPr>
          <w:p w14:paraId="6B002604" w14:textId="77777777" w:rsidR="007900B7" w:rsidRPr="00A039A7" w:rsidRDefault="007900B7" w:rsidP="007900B7">
            <w:pPr>
              <w:pStyle w:val="Tabletext"/>
            </w:pPr>
            <w:r w:rsidRPr="00A039A7">
              <w:t>Radical lobectomy or pneumonectomy including resection of chest wall, diaphragm, pericardium, or formal mediastinal node dissection (H) (Anaes.) (Assist.)</w:t>
            </w:r>
          </w:p>
        </w:tc>
        <w:tc>
          <w:tcPr>
            <w:tcW w:w="774" w:type="pct"/>
            <w:tcBorders>
              <w:top w:val="single" w:sz="4" w:space="0" w:color="auto"/>
              <w:left w:val="nil"/>
              <w:bottom w:val="single" w:sz="4" w:space="0" w:color="auto"/>
              <w:right w:val="nil"/>
            </w:tcBorders>
            <w:shd w:val="clear" w:color="auto" w:fill="auto"/>
          </w:tcPr>
          <w:p w14:paraId="7FBF4975" w14:textId="77777777" w:rsidR="007900B7" w:rsidRPr="00A039A7" w:rsidRDefault="007900B7" w:rsidP="007900B7">
            <w:pPr>
              <w:pStyle w:val="Tabletext"/>
              <w:jc w:val="right"/>
            </w:pPr>
            <w:r>
              <w:t>1,888.75</w:t>
            </w:r>
          </w:p>
        </w:tc>
      </w:tr>
      <w:tr w:rsidR="007900B7" w:rsidRPr="00195CAC" w14:paraId="58350842" w14:textId="77777777" w:rsidTr="000F6B9A">
        <w:tc>
          <w:tcPr>
            <w:tcW w:w="708" w:type="pct"/>
            <w:tcBorders>
              <w:top w:val="single" w:sz="4" w:space="0" w:color="auto"/>
              <w:left w:val="nil"/>
              <w:bottom w:val="single" w:sz="4" w:space="0" w:color="auto"/>
              <w:right w:val="nil"/>
            </w:tcBorders>
            <w:shd w:val="clear" w:color="auto" w:fill="auto"/>
            <w:hideMark/>
          </w:tcPr>
          <w:p w14:paraId="782345EA" w14:textId="77777777" w:rsidR="007900B7" w:rsidRPr="00A039A7" w:rsidRDefault="007900B7" w:rsidP="007900B7">
            <w:pPr>
              <w:pStyle w:val="Tabletext"/>
            </w:pPr>
            <w:r w:rsidRPr="00A039A7">
              <w:t>38446</w:t>
            </w:r>
          </w:p>
        </w:tc>
        <w:tc>
          <w:tcPr>
            <w:tcW w:w="3518" w:type="pct"/>
            <w:tcBorders>
              <w:top w:val="single" w:sz="4" w:space="0" w:color="auto"/>
              <w:left w:val="nil"/>
              <w:bottom w:val="single" w:sz="4" w:space="0" w:color="auto"/>
              <w:right w:val="nil"/>
            </w:tcBorders>
            <w:shd w:val="clear" w:color="auto" w:fill="auto"/>
            <w:hideMark/>
          </w:tcPr>
          <w:p w14:paraId="7C3E2009" w14:textId="77777777" w:rsidR="007900B7" w:rsidRPr="00A039A7" w:rsidRDefault="007900B7" w:rsidP="007900B7">
            <w:pPr>
              <w:pStyle w:val="Tabletext"/>
            </w:pPr>
            <w:r w:rsidRPr="00A039A7">
              <w:t>Thoracotomy or sternotomy, for removal of thymus or mediastinal tumour (H) (Anaes.) (Assist.)</w:t>
            </w:r>
          </w:p>
        </w:tc>
        <w:tc>
          <w:tcPr>
            <w:tcW w:w="774" w:type="pct"/>
            <w:tcBorders>
              <w:top w:val="single" w:sz="4" w:space="0" w:color="auto"/>
              <w:left w:val="nil"/>
              <w:bottom w:val="single" w:sz="4" w:space="0" w:color="auto"/>
              <w:right w:val="nil"/>
            </w:tcBorders>
            <w:shd w:val="clear" w:color="auto" w:fill="auto"/>
          </w:tcPr>
          <w:p w14:paraId="765FE730" w14:textId="77777777" w:rsidR="007900B7" w:rsidRPr="00A039A7" w:rsidRDefault="007900B7" w:rsidP="007900B7">
            <w:pPr>
              <w:pStyle w:val="Tabletext"/>
              <w:jc w:val="right"/>
            </w:pPr>
            <w:r>
              <w:t>1,231.40</w:t>
            </w:r>
          </w:p>
        </w:tc>
      </w:tr>
      <w:tr w:rsidR="007900B7" w:rsidRPr="00195CAC" w14:paraId="411E286D" w14:textId="77777777" w:rsidTr="000F6B9A">
        <w:tc>
          <w:tcPr>
            <w:tcW w:w="708" w:type="pct"/>
            <w:tcBorders>
              <w:top w:val="single" w:sz="4" w:space="0" w:color="auto"/>
              <w:left w:val="nil"/>
              <w:bottom w:val="single" w:sz="4" w:space="0" w:color="auto"/>
              <w:right w:val="nil"/>
            </w:tcBorders>
            <w:shd w:val="clear" w:color="auto" w:fill="auto"/>
            <w:hideMark/>
          </w:tcPr>
          <w:p w14:paraId="058AB481" w14:textId="77777777" w:rsidR="007900B7" w:rsidRPr="00A039A7" w:rsidRDefault="007900B7" w:rsidP="007900B7">
            <w:pPr>
              <w:pStyle w:val="Tabletext"/>
            </w:pPr>
            <w:r w:rsidRPr="00A039A7">
              <w:t>38447</w:t>
            </w:r>
          </w:p>
        </w:tc>
        <w:tc>
          <w:tcPr>
            <w:tcW w:w="3518" w:type="pct"/>
            <w:tcBorders>
              <w:top w:val="single" w:sz="4" w:space="0" w:color="auto"/>
              <w:left w:val="nil"/>
              <w:bottom w:val="single" w:sz="4" w:space="0" w:color="auto"/>
              <w:right w:val="nil"/>
            </w:tcBorders>
            <w:shd w:val="clear" w:color="auto" w:fill="auto"/>
            <w:hideMark/>
          </w:tcPr>
          <w:p w14:paraId="353B7B40" w14:textId="77777777" w:rsidR="007900B7" w:rsidRPr="00A039A7" w:rsidRDefault="007900B7" w:rsidP="007900B7">
            <w:pPr>
              <w:pStyle w:val="Tabletext"/>
            </w:pPr>
            <w:r w:rsidRPr="00A039A7">
              <w:t>Pericardiectomy via sternotomy or anterolateral thoracotomy without cardiopulmonary bypass (H) (Anaes.) (Assist.)</w:t>
            </w:r>
          </w:p>
        </w:tc>
        <w:tc>
          <w:tcPr>
            <w:tcW w:w="774" w:type="pct"/>
            <w:tcBorders>
              <w:top w:val="single" w:sz="4" w:space="0" w:color="auto"/>
              <w:left w:val="nil"/>
              <w:bottom w:val="single" w:sz="4" w:space="0" w:color="auto"/>
              <w:right w:val="nil"/>
            </w:tcBorders>
            <w:shd w:val="clear" w:color="auto" w:fill="auto"/>
          </w:tcPr>
          <w:p w14:paraId="45F41D8B" w14:textId="77777777" w:rsidR="007900B7" w:rsidRPr="00A039A7" w:rsidRDefault="007900B7" w:rsidP="007900B7">
            <w:pPr>
              <w:pStyle w:val="Tabletext"/>
              <w:jc w:val="right"/>
            </w:pPr>
            <w:r>
              <w:t>1,594.05</w:t>
            </w:r>
          </w:p>
        </w:tc>
      </w:tr>
      <w:tr w:rsidR="007900B7" w:rsidRPr="00195CAC" w14:paraId="70FBAB7A" w14:textId="77777777" w:rsidTr="000F6B9A">
        <w:tc>
          <w:tcPr>
            <w:tcW w:w="708" w:type="pct"/>
            <w:tcBorders>
              <w:top w:val="single" w:sz="4" w:space="0" w:color="auto"/>
              <w:left w:val="nil"/>
              <w:bottom w:val="single" w:sz="4" w:space="0" w:color="auto"/>
              <w:right w:val="nil"/>
            </w:tcBorders>
            <w:shd w:val="clear" w:color="auto" w:fill="auto"/>
            <w:hideMark/>
          </w:tcPr>
          <w:p w14:paraId="3D01A9A6" w14:textId="77777777" w:rsidR="007900B7" w:rsidRPr="00A039A7" w:rsidRDefault="007900B7" w:rsidP="007900B7">
            <w:pPr>
              <w:pStyle w:val="Tabletext"/>
            </w:pPr>
            <w:r w:rsidRPr="00A039A7">
              <w:t>38448</w:t>
            </w:r>
          </w:p>
        </w:tc>
        <w:tc>
          <w:tcPr>
            <w:tcW w:w="3518" w:type="pct"/>
            <w:tcBorders>
              <w:top w:val="single" w:sz="4" w:space="0" w:color="auto"/>
              <w:left w:val="nil"/>
              <w:bottom w:val="single" w:sz="4" w:space="0" w:color="auto"/>
              <w:right w:val="nil"/>
            </w:tcBorders>
            <w:shd w:val="clear" w:color="auto" w:fill="auto"/>
            <w:hideMark/>
          </w:tcPr>
          <w:p w14:paraId="03D62D29" w14:textId="77777777" w:rsidR="007900B7" w:rsidRPr="00A039A7" w:rsidRDefault="007900B7" w:rsidP="007900B7">
            <w:pPr>
              <w:pStyle w:val="Tabletext"/>
            </w:pPr>
            <w:r w:rsidRPr="00A039A7">
              <w:t>Mediastinum, cervical exploration of, with or without biopsy (H) (Anaes.) (Assist.)</w:t>
            </w:r>
          </w:p>
        </w:tc>
        <w:tc>
          <w:tcPr>
            <w:tcW w:w="774" w:type="pct"/>
            <w:tcBorders>
              <w:top w:val="single" w:sz="4" w:space="0" w:color="auto"/>
              <w:left w:val="nil"/>
              <w:bottom w:val="single" w:sz="4" w:space="0" w:color="auto"/>
              <w:right w:val="nil"/>
            </w:tcBorders>
            <w:shd w:val="clear" w:color="auto" w:fill="auto"/>
          </w:tcPr>
          <w:p w14:paraId="4A8F27EE" w14:textId="77777777" w:rsidR="007900B7" w:rsidRPr="00A039A7" w:rsidRDefault="007900B7" w:rsidP="007900B7">
            <w:pPr>
              <w:pStyle w:val="Tabletext"/>
              <w:jc w:val="right"/>
            </w:pPr>
            <w:r>
              <w:t>377.75</w:t>
            </w:r>
          </w:p>
        </w:tc>
      </w:tr>
      <w:tr w:rsidR="007900B7" w:rsidRPr="00195CAC" w14:paraId="05B200A4" w14:textId="77777777" w:rsidTr="000F6B9A">
        <w:tc>
          <w:tcPr>
            <w:tcW w:w="708" w:type="pct"/>
            <w:tcBorders>
              <w:top w:val="single" w:sz="4" w:space="0" w:color="auto"/>
              <w:left w:val="nil"/>
              <w:bottom w:val="single" w:sz="4" w:space="0" w:color="auto"/>
              <w:right w:val="nil"/>
            </w:tcBorders>
            <w:shd w:val="clear" w:color="auto" w:fill="auto"/>
            <w:hideMark/>
          </w:tcPr>
          <w:p w14:paraId="01EE553F" w14:textId="77777777" w:rsidR="007900B7" w:rsidRPr="00A039A7" w:rsidRDefault="007900B7" w:rsidP="007900B7">
            <w:pPr>
              <w:pStyle w:val="Tabletext"/>
            </w:pPr>
            <w:r w:rsidRPr="00A039A7">
              <w:t>38449</w:t>
            </w:r>
          </w:p>
        </w:tc>
        <w:tc>
          <w:tcPr>
            <w:tcW w:w="3518" w:type="pct"/>
            <w:tcBorders>
              <w:top w:val="single" w:sz="4" w:space="0" w:color="auto"/>
              <w:left w:val="nil"/>
              <w:bottom w:val="single" w:sz="4" w:space="0" w:color="auto"/>
              <w:right w:val="nil"/>
            </w:tcBorders>
            <w:shd w:val="clear" w:color="auto" w:fill="auto"/>
            <w:hideMark/>
          </w:tcPr>
          <w:p w14:paraId="2F48F0FC" w14:textId="77777777" w:rsidR="007900B7" w:rsidRPr="00A039A7" w:rsidRDefault="007900B7" w:rsidP="007900B7">
            <w:pPr>
              <w:pStyle w:val="Tabletext"/>
            </w:pPr>
            <w:r w:rsidRPr="00A039A7">
              <w:t>Pericardiectomy via sternotomy or anterolateral thoracotomy with cardiopulmonary bypass (H) (Anaes.) (Assist.)</w:t>
            </w:r>
          </w:p>
        </w:tc>
        <w:tc>
          <w:tcPr>
            <w:tcW w:w="774" w:type="pct"/>
            <w:tcBorders>
              <w:top w:val="single" w:sz="4" w:space="0" w:color="auto"/>
              <w:left w:val="nil"/>
              <w:bottom w:val="single" w:sz="4" w:space="0" w:color="auto"/>
              <w:right w:val="nil"/>
            </w:tcBorders>
            <w:shd w:val="clear" w:color="auto" w:fill="auto"/>
          </w:tcPr>
          <w:p w14:paraId="1C51B5A3" w14:textId="77777777" w:rsidR="007900B7" w:rsidRPr="00A039A7" w:rsidRDefault="007900B7" w:rsidP="007900B7">
            <w:pPr>
              <w:pStyle w:val="Tabletext"/>
              <w:jc w:val="right"/>
            </w:pPr>
            <w:r>
              <w:t>2,230.05</w:t>
            </w:r>
          </w:p>
        </w:tc>
      </w:tr>
      <w:tr w:rsidR="007900B7" w:rsidRPr="00195CAC" w14:paraId="30773A99" w14:textId="77777777" w:rsidTr="000F6B9A">
        <w:tc>
          <w:tcPr>
            <w:tcW w:w="708" w:type="pct"/>
            <w:tcBorders>
              <w:top w:val="single" w:sz="4" w:space="0" w:color="auto"/>
              <w:left w:val="nil"/>
              <w:bottom w:val="single" w:sz="4" w:space="0" w:color="auto"/>
              <w:right w:val="nil"/>
            </w:tcBorders>
            <w:shd w:val="clear" w:color="auto" w:fill="auto"/>
            <w:hideMark/>
          </w:tcPr>
          <w:p w14:paraId="18CF3F90" w14:textId="77777777" w:rsidR="007900B7" w:rsidRPr="00A039A7" w:rsidRDefault="007900B7" w:rsidP="007900B7">
            <w:pPr>
              <w:pStyle w:val="Tabletext"/>
            </w:pPr>
            <w:r w:rsidRPr="00A039A7">
              <w:t>38450</w:t>
            </w:r>
          </w:p>
        </w:tc>
        <w:tc>
          <w:tcPr>
            <w:tcW w:w="3518" w:type="pct"/>
            <w:tcBorders>
              <w:top w:val="single" w:sz="4" w:space="0" w:color="auto"/>
              <w:left w:val="nil"/>
              <w:bottom w:val="single" w:sz="4" w:space="0" w:color="auto"/>
              <w:right w:val="nil"/>
            </w:tcBorders>
            <w:shd w:val="clear" w:color="auto" w:fill="auto"/>
            <w:hideMark/>
          </w:tcPr>
          <w:p w14:paraId="61C642B0" w14:textId="77777777" w:rsidR="007900B7" w:rsidRPr="00A039A7" w:rsidRDefault="007900B7" w:rsidP="007900B7">
            <w:pPr>
              <w:pStyle w:val="Tabletext"/>
            </w:pPr>
            <w:r w:rsidRPr="00A039A7">
              <w:t>Pericardium, transthoracic open surgical drainage of (H) (Anaes.) (Assist.)</w:t>
            </w:r>
          </w:p>
        </w:tc>
        <w:tc>
          <w:tcPr>
            <w:tcW w:w="774" w:type="pct"/>
            <w:tcBorders>
              <w:top w:val="single" w:sz="4" w:space="0" w:color="auto"/>
              <w:left w:val="nil"/>
              <w:bottom w:val="single" w:sz="4" w:space="0" w:color="auto"/>
              <w:right w:val="nil"/>
            </w:tcBorders>
            <w:shd w:val="clear" w:color="auto" w:fill="auto"/>
          </w:tcPr>
          <w:p w14:paraId="0DF94FCE" w14:textId="77777777" w:rsidR="007900B7" w:rsidRPr="00A039A7" w:rsidRDefault="007900B7" w:rsidP="007900B7">
            <w:pPr>
              <w:pStyle w:val="Tabletext"/>
              <w:jc w:val="right"/>
            </w:pPr>
            <w:r>
              <w:t>891.35</w:t>
            </w:r>
          </w:p>
        </w:tc>
      </w:tr>
      <w:tr w:rsidR="007900B7" w:rsidRPr="00195CAC" w14:paraId="4CBEC73E" w14:textId="77777777" w:rsidTr="000F6B9A">
        <w:tc>
          <w:tcPr>
            <w:tcW w:w="708" w:type="pct"/>
            <w:tcBorders>
              <w:top w:val="single" w:sz="4" w:space="0" w:color="auto"/>
              <w:left w:val="nil"/>
              <w:bottom w:val="single" w:sz="4" w:space="0" w:color="auto"/>
              <w:right w:val="nil"/>
            </w:tcBorders>
            <w:shd w:val="clear" w:color="auto" w:fill="auto"/>
            <w:hideMark/>
          </w:tcPr>
          <w:p w14:paraId="690FD23A" w14:textId="77777777" w:rsidR="007900B7" w:rsidRPr="00A039A7" w:rsidRDefault="007900B7" w:rsidP="007900B7">
            <w:pPr>
              <w:pStyle w:val="Tabletext"/>
            </w:pPr>
            <w:r w:rsidRPr="00A039A7">
              <w:t>38452</w:t>
            </w:r>
          </w:p>
        </w:tc>
        <w:tc>
          <w:tcPr>
            <w:tcW w:w="3518" w:type="pct"/>
            <w:tcBorders>
              <w:top w:val="single" w:sz="4" w:space="0" w:color="auto"/>
              <w:left w:val="nil"/>
              <w:bottom w:val="single" w:sz="4" w:space="0" w:color="auto"/>
              <w:right w:val="nil"/>
            </w:tcBorders>
            <w:shd w:val="clear" w:color="auto" w:fill="auto"/>
            <w:hideMark/>
          </w:tcPr>
          <w:p w14:paraId="1F00E253" w14:textId="77777777" w:rsidR="007900B7" w:rsidRPr="00A039A7" w:rsidRDefault="007900B7" w:rsidP="007900B7">
            <w:pPr>
              <w:pStyle w:val="Tabletext"/>
            </w:pPr>
            <w:r w:rsidRPr="00A039A7">
              <w:t>Pericardium, subxiphoid open surgical drainage of (H) (Anaes.) (Assist.)</w:t>
            </w:r>
          </w:p>
        </w:tc>
        <w:tc>
          <w:tcPr>
            <w:tcW w:w="774" w:type="pct"/>
            <w:tcBorders>
              <w:top w:val="single" w:sz="4" w:space="0" w:color="auto"/>
              <w:left w:val="nil"/>
              <w:bottom w:val="single" w:sz="4" w:space="0" w:color="auto"/>
              <w:right w:val="nil"/>
            </w:tcBorders>
            <w:shd w:val="clear" w:color="auto" w:fill="auto"/>
          </w:tcPr>
          <w:p w14:paraId="7FF7492A" w14:textId="77777777" w:rsidR="007900B7" w:rsidRPr="00A039A7" w:rsidRDefault="007900B7" w:rsidP="007900B7">
            <w:pPr>
              <w:pStyle w:val="Tabletext"/>
              <w:jc w:val="right"/>
            </w:pPr>
            <w:r>
              <w:t>596.95</w:t>
            </w:r>
          </w:p>
        </w:tc>
      </w:tr>
      <w:tr w:rsidR="007900B7" w:rsidRPr="00195CAC" w14:paraId="38747EA6" w14:textId="77777777" w:rsidTr="000F6B9A">
        <w:tc>
          <w:tcPr>
            <w:tcW w:w="708" w:type="pct"/>
            <w:tcBorders>
              <w:top w:val="single" w:sz="4" w:space="0" w:color="auto"/>
              <w:left w:val="nil"/>
              <w:bottom w:val="single" w:sz="4" w:space="0" w:color="auto"/>
              <w:right w:val="nil"/>
            </w:tcBorders>
            <w:shd w:val="clear" w:color="auto" w:fill="auto"/>
            <w:hideMark/>
          </w:tcPr>
          <w:p w14:paraId="4DEE8072" w14:textId="77777777" w:rsidR="007900B7" w:rsidRPr="00A039A7" w:rsidRDefault="007900B7" w:rsidP="007900B7">
            <w:pPr>
              <w:pStyle w:val="Tabletext"/>
            </w:pPr>
            <w:r w:rsidRPr="00A039A7">
              <w:t>38453</w:t>
            </w:r>
          </w:p>
        </w:tc>
        <w:tc>
          <w:tcPr>
            <w:tcW w:w="3518" w:type="pct"/>
            <w:tcBorders>
              <w:top w:val="single" w:sz="4" w:space="0" w:color="auto"/>
              <w:left w:val="nil"/>
              <w:bottom w:val="single" w:sz="4" w:space="0" w:color="auto"/>
              <w:right w:val="nil"/>
            </w:tcBorders>
            <w:shd w:val="clear" w:color="auto" w:fill="auto"/>
            <w:hideMark/>
          </w:tcPr>
          <w:p w14:paraId="51C276F8" w14:textId="77777777" w:rsidR="007900B7" w:rsidRPr="00A039A7" w:rsidRDefault="007900B7" w:rsidP="007900B7">
            <w:pPr>
              <w:pStyle w:val="Tabletext"/>
            </w:pPr>
            <w:r w:rsidRPr="00A039A7">
              <w:t>Tracheal excision and repair without cardiopulmonary bypass (H) (Anaes.) (Assist.)</w:t>
            </w:r>
          </w:p>
        </w:tc>
        <w:tc>
          <w:tcPr>
            <w:tcW w:w="774" w:type="pct"/>
            <w:tcBorders>
              <w:top w:val="single" w:sz="4" w:space="0" w:color="auto"/>
              <w:left w:val="nil"/>
              <w:bottom w:val="single" w:sz="4" w:space="0" w:color="auto"/>
              <w:right w:val="nil"/>
            </w:tcBorders>
            <w:shd w:val="clear" w:color="auto" w:fill="auto"/>
          </w:tcPr>
          <w:p w14:paraId="2C5AF4F7" w14:textId="77777777" w:rsidR="007900B7" w:rsidRPr="00A039A7" w:rsidRDefault="007900B7" w:rsidP="007900B7">
            <w:pPr>
              <w:pStyle w:val="Tabletext"/>
              <w:jc w:val="right"/>
            </w:pPr>
            <w:r>
              <w:t>1,790.65</w:t>
            </w:r>
          </w:p>
        </w:tc>
      </w:tr>
      <w:tr w:rsidR="007900B7" w:rsidRPr="00195CAC" w14:paraId="40530581" w14:textId="77777777" w:rsidTr="000F6B9A">
        <w:tc>
          <w:tcPr>
            <w:tcW w:w="708" w:type="pct"/>
            <w:tcBorders>
              <w:top w:val="single" w:sz="4" w:space="0" w:color="auto"/>
              <w:left w:val="nil"/>
              <w:bottom w:val="single" w:sz="4" w:space="0" w:color="auto"/>
              <w:right w:val="nil"/>
            </w:tcBorders>
            <w:shd w:val="clear" w:color="auto" w:fill="auto"/>
            <w:hideMark/>
          </w:tcPr>
          <w:p w14:paraId="682B74C1" w14:textId="77777777" w:rsidR="007900B7" w:rsidRPr="00A039A7" w:rsidRDefault="007900B7" w:rsidP="007900B7">
            <w:pPr>
              <w:pStyle w:val="Tabletext"/>
            </w:pPr>
            <w:bookmarkStart w:id="759" w:name="CU_398760461"/>
            <w:bookmarkEnd w:id="759"/>
            <w:r w:rsidRPr="00A039A7">
              <w:t>38455</w:t>
            </w:r>
          </w:p>
        </w:tc>
        <w:tc>
          <w:tcPr>
            <w:tcW w:w="3518" w:type="pct"/>
            <w:tcBorders>
              <w:top w:val="single" w:sz="4" w:space="0" w:color="auto"/>
              <w:left w:val="nil"/>
              <w:bottom w:val="single" w:sz="4" w:space="0" w:color="auto"/>
              <w:right w:val="nil"/>
            </w:tcBorders>
            <w:shd w:val="clear" w:color="auto" w:fill="auto"/>
            <w:hideMark/>
          </w:tcPr>
          <w:p w14:paraId="662AF0C5" w14:textId="77777777" w:rsidR="007900B7" w:rsidRPr="00A039A7" w:rsidRDefault="007900B7" w:rsidP="007900B7">
            <w:pPr>
              <w:pStyle w:val="Tabletext"/>
            </w:pPr>
            <w:r w:rsidRPr="00A039A7">
              <w:t>Tracheal excision and repair of, with cardiopulmonary bypass (H) (Anaes.) (Assist.)</w:t>
            </w:r>
          </w:p>
        </w:tc>
        <w:tc>
          <w:tcPr>
            <w:tcW w:w="774" w:type="pct"/>
            <w:tcBorders>
              <w:top w:val="single" w:sz="4" w:space="0" w:color="auto"/>
              <w:left w:val="nil"/>
              <w:bottom w:val="single" w:sz="4" w:space="0" w:color="auto"/>
              <w:right w:val="nil"/>
            </w:tcBorders>
            <w:shd w:val="clear" w:color="auto" w:fill="auto"/>
          </w:tcPr>
          <w:p w14:paraId="18639B8C" w14:textId="77777777" w:rsidR="007900B7" w:rsidRPr="00A039A7" w:rsidRDefault="007900B7" w:rsidP="007900B7">
            <w:pPr>
              <w:pStyle w:val="Tabletext"/>
              <w:jc w:val="right"/>
            </w:pPr>
            <w:r>
              <w:t>2,422.00</w:t>
            </w:r>
          </w:p>
        </w:tc>
      </w:tr>
      <w:tr w:rsidR="007900B7" w:rsidRPr="00195CAC" w14:paraId="403E6F21" w14:textId="77777777" w:rsidTr="000F6B9A">
        <w:tc>
          <w:tcPr>
            <w:tcW w:w="708" w:type="pct"/>
            <w:tcBorders>
              <w:top w:val="single" w:sz="4" w:space="0" w:color="auto"/>
              <w:left w:val="nil"/>
              <w:bottom w:val="single" w:sz="4" w:space="0" w:color="auto"/>
              <w:right w:val="nil"/>
            </w:tcBorders>
            <w:shd w:val="clear" w:color="auto" w:fill="auto"/>
            <w:hideMark/>
          </w:tcPr>
          <w:p w14:paraId="4C06EFD1" w14:textId="77777777" w:rsidR="007900B7" w:rsidRPr="00A039A7" w:rsidRDefault="007900B7" w:rsidP="007900B7">
            <w:pPr>
              <w:pStyle w:val="Tabletext"/>
            </w:pPr>
            <w:bookmarkStart w:id="760" w:name="CU_400765598"/>
            <w:bookmarkEnd w:id="760"/>
            <w:r w:rsidRPr="00A039A7">
              <w:t>38456</w:t>
            </w:r>
          </w:p>
        </w:tc>
        <w:tc>
          <w:tcPr>
            <w:tcW w:w="3518" w:type="pct"/>
            <w:tcBorders>
              <w:top w:val="single" w:sz="4" w:space="0" w:color="auto"/>
              <w:left w:val="nil"/>
              <w:bottom w:val="single" w:sz="4" w:space="0" w:color="auto"/>
              <w:right w:val="nil"/>
            </w:tcBorders>
            <w:shd w:val="clear" w:color="auto" w:fill="auto"/>
            <w:hideMark/>
          </w:tcPr>
          <w:p w14:paraId="412B097B" w14:textId="77777777" w:rsidR="007900B7" w:rsidRPr="00A039A7" w:rsidRDefault="007900B7" w:rsidP="007900B7">
            <w:pPr>
              <w:pStyle w:val="Tabletext"/>
            </w:pPr>
            <w:r w:rsidRPr="00A039A7">
              <w:t>Intrathoracic operation on heart, lungs, great vessels, bronchial tree, oesophagus or mediastinum, or on more than one of those organs, other than a service to which another item in this Group applies (H) (Anaes.) (Assist.)</w:t>
            </w:r>
          </w:p>
        </w:tc>
        <w:tc>
          <w:tcPr>
            <w:tcW w:w="774" w:type="pct"/>
            <w:tcBorders>
              <w:top w:val="single" w:sz="4" w:space="0" w:color="auto"/>
              <w:left w:val="nil"/>
              <w:bottom w:val="single" w:sz="4" w:space="0" w:color="auto"/>
              <w:right w:val="nil"/>
            </w:tcBorders>
            <w:shd w:val="clear" w:color="auto" w:fill="auto"/>
          </w:tcPr>
          <w:p w14:paraId="2B178462" w14:textId="77777777" w:rsidR="007900B7" w:rsidRPr="00A039A7" w:rsidRDefault="007900B7" w:rsidP="007900B7">
            <w:pPr>
              <w:pStyle w:val="Tabletext"/>
              <w:jc w:val="right"/>
            </w:pPr>
            <w:r>
              <w:t>1,594.05</w:t>
            </w:r>
          </w:p>
        </w:tc>
      </w:tr>
      <w:tr w:rsidR="007900B7" w:rsidRPr="00195CAC" w14:paraId="44707F8C" w14:textId="77777777" w:rsidTr="000F6B9A">
        <w:tc>
          <w:tcPr>
            <w:tcW w:w="708" w:type="pct"/>
            <w:tcBorders>
              <w:top w:val="single" w:sz="4" w:space="0" w:color="auto"/>
              <w:left w:val="nil"/>
              <w:bottom w:val="single" w:sz="4" w:space="0" w:color="auto"/>
              <w:right w:val="nil"/>
            </w:tcBorders>
            <w:shd w:val="clear" w:color="auto" w:fill="auto"/>
            <w:hideMark/>
          </w:tcPr>
          <w:p w14:paraId="363A226D" w14:textId="77777777" w:rsidR="007900B7" w:rsidRPr="00A039A7" w:rsidRDefault="007900B7" w:rsidP="007900B7">
            <w:pPr>
              <w:pStyle w:val="Tabletext"/>
            </w:pPr>
            <w:r w:rsidRPr="00A039A7">
              <w:t>38457</w:t>
            </w:r>
          </w:p>
        </w:tc>
        <w:tc>
          <w:tcPr>
            <w:tcW w:w="3518" w:type="pct"/>
            <w:tcBorders>
              <w:top w:val="single" w:sz="4" w:space="0" w:color="auto"/>
              <w:left w:val="nil"/>
              <w:bottom w:val="single" w:sz="4" w:space="0" w:color="auto"/>
              <w:right w:val="nil"/>
            </w:tcBorders>
            <w:shd w:val="clear" w:color="auto" w:fill="auto"/>
            <w:hideMark/>
          </w:tcPr>
          <w:p w14:paraId="6F47767A" w14:textId="77777777" w:rsidR="007900B7" w:rsidRPr="00A039A7" w:rsidRDefault="007900B7" w:rsidP="007900B7">
            <w:pPr>
              <w:pStyle w:val="Tabletext"/>
            </w:pPr>
            <w:r w:rsidRPr="00A039A7">
              <w:t>Pectus excavatum or pectus carinatum, repair or radical correction of (H) (Anaes.) (Assist.)</w:t>
            </w:r>
          </w:p>
        </w:tc>
        <w:tc>
          <w:tcPr>
            <w:tcW w:w="774" w:type="pct"/>
            <w:tcBorders>
              <w:top w:val="single" w:sz="4" w:space="0" w:color="auto"/>
              <w:left w:val="nil"/>
              <w:bottom w:val="single" w:sz="4" w:space="0" w:color="auto"/>
              <w:right w:val="nil"/>
            </w:tcBorders>
            <w:shd w:val="clear" w:color="auto" w:fill="auto"/>
          </w:tcPr>
          <w:p w14:paraId="23992015" w14:textId="77777777" w:rsidR="007900B7" w:rsidRPr="00A039A7" w:rsidRDefault="007900B7" w:rsidP="007900B7">
            <w:pPr>
              <w:pStyle w:val="Tabletext"/>
              <w:jc w:val="right"/>
            </w:pPr>
            <w:r>
              <w:t>1,488.20</w:t>
            </w:r>
          </w:p>
        </w:tc>
      </w:tr>
      <w:tr w:rsidR="007900B7" w:rsidRPr="00195CAC" w14:paraId="33C9647A" w14:textId="77777777" w:rsidTr="000F6B9A">
        <w:tc>
          <w:tcPr>
            <w:tcW w:w="708" w:type="pct"/>
            <w:tcBorders>
              <w:top w:val="single" w:sz="4" w:space="0" w:color="auto"/>
              <w:left w:val="nil"/>
              <w:bottom w:val="single" w:sz="4" w:space="0" w:color="auto"/>
              <w:right w:val="nil"/>
            </w:tcBorders>
            <w:shd w:val="clear" w:color="auto" w:fill="auto"/>
            <w:hideMark/>
          </w:tcPr>
          <w:p w14:paraId="2ADA075C" w14:textId="77777777" w:rsidR="007900B7" w:rsidRPr="00A039A7" w:rsidRDefault="007900B7" w:rsidP="007900B7">
            <w:pPr>
              <w:pStyle w:val="Tabletext"/>
            </w:pPr>
            <w:r w:rsidRPr="00A039A7">
              <w:t>38458</w:t>
            </w:r>
          </w:p>
        </w:tc>
        <w:tc>
          <w:tcPr>
            <w:tcW w:w="3518" w:type="pct"/>
            <w:tcBorders>
              <w:top w:val="single" w:sz="4" w:space="0" w:color="auto"/>
              <w:left w:val="nil"/>
              <w:bottom w:val="single" w:sz="4" w:space="0" w:color="auto"/>
              <w:right w:val="nil"/>
            </w:tcBorders>
            <w:shd w:val="clear" w:color="auto" w:fill="auto"/>
            <w:hideMark/>
          </w:tcPr>
          <w:p w14:paraId="095924AC" w14:textId="77777777" w:rsidR="007900B7" w:rsidRPr="00A039A7" w:rsidRDefault="007900B7" w:rsidP="007900B7">
            <w:pPr>
              <w:pStyle w:val="Tabletext"/>
            </w:pPr>
            <w:r w:rsidRPr="00A039A7">
              <w:t>Pectus excavatum, repair of, with implantation of subcutaneous prosthesis (H) (Anaes.) (Assist.)</w:t>
            </w:r>
          </w:p>
        </w:tc>
        <w:tc>
          <w:tcPr>
            <w:tcW w:w="774" w:type="pct"/>
            <w:tcBorders>
              <w:top w:val="single" w:sz="4" w:space="0" w:color="auto"/>
              <w:left w:val="nil"/>
              <w:bottom w:val="single" w:sz="4" w:space="0" w:color="auto"/>
              <w:right w:val="nil"/>
            </w:tcBorders>
            <w:shd w:val="clear" w:color="auto" w:fill="auto"/>
          </w:tcPr>
          <w:p w14:paraId="3BE0A291" w14:textId="77777777" w:rsidR="007900B7" w:rsidRPr="00A039A7" w:rsidRDefault="007900B7" w:rsidP="007900B7">
            <w:pPr>
              <w:pStyle w:val="Tabletext"/>
              <w:jc w:val="right"/>
            </w:pPr>
            <w:r>
              <w:t>793.25</w:t>
            </w:r>
          </w:p>
        </w:tc>
      </w:tr>
      <w:tr w:rsidR="007900B7" w:rsidRPr="00195CAC" w14:paraId="6D8DE904" w14:textId="77777777" w:rsidTr="000F6B9A">
        <w:tc>
          <w:tcPr>
            <w:tcW w:w="708" w:type="pct"/>
            <w:tcBorders>
              <w:top w:val="single" w:sz="4" w:space="0" w:color="auto"/>
              <w:left w:val="nil"/>
              <w:bottom w:val="single" w:sz="4" w:space="0" w:color="auto"/>
              <w:right w:val="nil"/>
            </w:tcBorders>
            <w:shd w:val="clear" w:color="auto" w:fill="auto"/>
            <w:hideMark/>
          </w:tcPr>
          <w:p w14:paraId="502060F4" w14:textId="77777777" w:rsidR="007900B7" w:rsidRPr="00A039A7" w:rsidRDefault="007900B7" w:rsidP="007900B7">
            <w:pPr>
              <w:pStyle w:val="Tabletext"/>
            </w:pPr>
            <w:r w:rsidRPr="00A039A7">
              <w:t>38460</w:t>
            </w:r>
          </w:p>
        </w:tc>
        <w:tc>
          <w:tcPr>
            <w:tcW w:w="3518" w:type="pct"/>
            <w:tcBorders>
              <w:top w:val="single" w:sz="4" w:space="0" w:color="auto"/>
              <w:left w:val="nil"/>
              <w:bottom w:val="single" w:sz="4" w:space="0" w:color="auto"/>
              <w:right w:val="nil"/>
            </w:tcBorders>
            <w:shd w:val="clear" w:color="auto" w:fill="auto"/>
            <w:hideMark/>
          </w:tcPr>
          <w:p w14:paraId="0534592B" w14:textId="77777777" w:rsidR="007900B7" w:rsidRPr="00A039A7" w:rsidRDefault="007900B7" w:rsidP="007900B7">
            <w:pPr>
              <w:pStyle w:val="Tabletext"/>
            </w:pPr>
            <w:r w:rsidRPr="00A039A7">
              <w:t>Sternal wires or wires, removal of (H) (Anaes.)</w:t>
            </w:r>
          </w:p>
        </w:tc>
        <w:tc>
          <w:tcPr>
            <w:tcW w:w="774" w:type="pct"/>
            <w:tcBorders>
              <w:top w:val="single" w:sz="4" w:space="0" w:color="auto"/>
              <w:left w:val="nil"/>
              <w:bottom w:val="single" w:sz="4" w:space="0" w:color="auto"/>
              <w:right w:val="nil"/>
            </w:tcBorders>
            <w:shd w:val="clear" w:color="auto" w:fill="auto"/>
          </w:tcPr>
          <w:p w14:paraId="444D8902" w14:textId="77777777" w:rsidR="007900B7" w:rsidRPr="00A039A7" w:rsidRDefault="007900B7" w:rsidP="007900B7">
            <w:pPr>
              <w:pStyle w:val="Tabletext"/>
              <w:jc w:val="right"/>
            </w:pPr>
            <w:r>
              <w:t>286.55</w:t>
            </w:r>
          </w:p>
        </w:tc>
      </w:tr>
      <w:tr w:rsidR="007900B7" w:rsidRPr="00195CAC" w14:paraId="1C3F3C67" w14:textId="77777777" w:rsidTr="000F6B9A">
        <w:tc>
          <w:tcPr>
            <w:tcW w:w="708" w:type="pct"/>
            <w:tcBorders>
              <w:top w:val="single" w:sz="4" w:space="0" w:color="auto"/>
              <w:left w:val="nil"/>
              <w:bottom w:val="single" w:sz="4" w:space="0" w:color="auto"/>
              <w:right w:val="nil"/>
            </w:tcBorders>
            <w:shd w:val="clear" w:color="auto" w:fill="auto"/>
            <w:hideMark/>
          </w:tcPr>
          <w:p w14:paraId="78312FBE" w14:textId="77777777" w:rsidR="007900B7" w:rsidRPr="00A039A7" w:rsidRDefault="007900B7" w:rsidP="007900B7">
            <w:pPr>
              <w:pStyle w:val="Tabletext"/>
            </w:pPr>
            <w:r w:rsidRPr="00A039A7">
              <w:t>38462</w:t>
            </w:r>
          </w:p>
        </w:tc>
        <w:tc>
          <w:tcPr>
            <w:tcW w:w="3518" w:type="pct"/>
            <w:tcBorders>
              <w:top w:val="single" w:sz="4" w:space="0" w:color="auto"/>
              <w:left w:val="nil"/>
              <w:bottom w:val="single" w:sz="4" w:space="0" w:color="auto"/>
              <w:right w:val="nil"/>
            </w:tcBorders>
            <w:shd w:val="clear" w:color="auto" w:fill="auto"/>
            <w:hideMark/>
          </w:tcPr>
          <w:p w14:paraId="12017E71" w14:textId="77777777" w:rsidR="007900B7" w:rsidRPr="00A039A7" w:rsidRDefault="007900B7" w:rsidP="007900B7">
            <w:pPr>
              <w:pStyle w:val="Tabletext"/>
            </w:pPr>
            <w:r w:rsidRPr="00A039A7">
              <w:t>Sternotomy wound, debridement of, not involving reopening of the mediastinum (H) (Anaes.)</w:t>
            </w:r>
          </w:p>
        </w:tc>
        <w:tc>
          <w:tcPr>
            <w:tcW w:w="774" w:type="pct"/>
            <w:tcBorders>
              <w:top w:val="single" w:sz="4" w:space="0" w:color="auto"/>
              <w:left w:val="nil"/>
              <w:bottom w:val="single" w:sz="4" w:space="0" w:color="auto"/>
              <w:right w:val="nil"/>
            </w:tcBorders>
            <w:shd w:val="clear" w:color="auto" w:fill="auto"/>
          </w:tcPr>
          <w:p w14:paraId="5E5C769D" w14:textId="77777777" w:rsidR="007900B7" w:rsidRPr="00A039A7" w:rsidRDefault="007900B7" w:rsidP="007900B7">
            <w:pPr>
              <w:pStyle w:val="Tabletext"/>
              <w:jc w:val="right"/>
            </w:pPr>
            <w:r>
              <w:t>339.65</w:t>
            </w:r>
          </w:p>
        </w:tc>
      </w:tr>
      <w:tr w:rsidR="007900B7" w:rsidRPr="00195CAC" w14:paraId="13870066" w14:textId="77777777" w:rsidTr="000F6B9A">
        <w:tc>
          <w:tcPr>
            <w:tcW w:w="708" w:type="pct"/>
            <w:tcBorders>
              <w:top w:val="single" w:sz="4" w:space="0" w:color="auto"/>
              <w:left w:val="nil"/>
              <w:bottom w:val="single" w:sz="4" w:space="0" w:color="auto"/>
              <w:right w:val="nil"/>
            </w:tcBorders>
            <w:shd w:val="clear" w:color="auto" w:fill="auto"/>
            <w:hideMark/>
          </w:tcPr>
          <w:p w14:paraId="40FD0D51" w14:textId="77777777" w:rsidR="007900B7" w:rsidRPr="00A039A7" w:rsidRDefault="007900B7" w:rsidP="007900B7">
            <w:pPr>
              <w:pStyle w:val="Tabletext"/>
            </w:pPr>
            <w:r w:rsidRPr="00A039A7">
              <w:t>38464</w:t>
            </w:r>
          </w:p>
        </w:tc>
        <w:tc>
          <w:tcPr>
            <w:tcW w:w="3518" w:type="pct"/>
            <w:tcBorders>
              <w:top w:val="single" w:sz="4" w:space="0" w:color="auto"/>
              <w:left w:val="nil"/>
              <w:bottom w:val="single" w:sz="4" w:space="0" w:color="auto"/>
              <w:right w:val="nil"/>
            </w:tcBorders>
            <w:shd w:val="clear" w:color="auto" w:fill="auto"/>
            <w:hideMark/>
          </w:tcPr>
          <w:p w14:paraId="46F4A45B" w14:textId="77777777" w:rsidR="007900B7" w:rsidRPr="00A039A7" w:rsidRDefault="007900B7" w:rsidP="007900B7">
            <w:pPr>
              <w:pStyle w:val="Tabletext"/>
            </w:pPr>
            <w:r w:rsidRPr="00A039A7">
              <w:t>Sternotomy wound, debridement of, involving curettage of infected bone with or without removal of wires but not involving reopening of the mediastinum (H) (Anaes.)</w:t>
            </w:r>
          </w:p>
        </w:tc>
        <w:tc>
          <w:tcPr>
            <w:tcW w:w="774" w:type="pct"/>
            <w:tcBorders>
              <w:top w:val="single" w:sz="4" w:space="0" w:color="auto"/>
              <w:left w:val="nil"/>
              <w:bottom w:val="single" w:sz="4" w:space="0" w:color="auto"/>
              <w:right w:val="nil"/>
            </w:tcBorders>
            <w:shd w:val="clear" w:color="auto" w:fill="auto"/>
          </w:tcPr>
          <w:p w14:paraId="32521F49" w14:textId="77777777" w:rsidR="007900B7" w:rsidRPr="00A039A7" w:rsidRDefault="007900B7" w:rsidP="007900B7">
            <w:pPr>
              <w:pStyle w:val="Tabletext"/>
              <w:jc w:val="right"/>
            </w:pPr>
            <w:r>
              <w:t>369.20</w:t>
            </w:r>
          </w:p>
        </w:tc>
      </w:tr>
      <w:tr w:rsidR="007900B7" w:rsidRPr="00195CAC" w14:paraId="66C4AFF8" w14:textId="77777777" w:rsidTr="000F6B9A">
        <w:tc>
          <w:tcPr>
            <w:tcW w:w="708" w:type="pct"/>
            <w:tcBorders>
              <w:top w:val="single" w:sz="4" w:space="0" w:color="auto"/>
              <w:left w:val="nil"/>
              <w:bottom w:val="single" w:sz="4" w:space="0" w:color="auto"/>
              <w:right w:val="nil"/>
            </w:tcBorders>
            <w:shd w:val="clear" w:color="auto" w:fill="auto"/>
            <w:hideMark/>
          </w:tcPr>
          <w:p w14:paraId="3D270A78" w14:textId="77777777" w:rsidR="007900B7" w:rsidRPr="00A039A7" w:rsidRDefault="007900B7" w:rsidP="007900B7">
            <w:pPr>
              <w:pStyle w:val="Tabletext"/>
            </w:pPr>
            <w:r w:rsidRPr="00A039A7">
              <w:t>38466</w:t>
            </w:r>
          </w:p>
        </w:tc>
        <w:tc>
          <w:tcPr>
            <w:tcW w:w="3518" w:type="pct"/>
            <w:tcBorders>
              <w:top w:val="single" w:sz="4" w:space="0" w:color="auto"/>
              <w:left w:val="nil"/>
              <w:bottom w:val="single" w:sz="4" w:space="0" w:color="auto"/>
              <w:right w:val="nil"/>
            </w:tcBorders>
            <w:shd w:val="clear" w:color="auto" w:fill="auto"/>
            <w:hideMark/>
          </w:tcPr>
          <w:p w14:paraId="1DC96707" w14:textId="77777777" w:rsidR="007900B7" w:rsidRPr="00A039A7" w:rsidRDefault="007900B7" w:rsidP="007900B7">
            <w:pPr>
              <w:pStyle w:val="Tabletext"/>
            </w:pPr>
            <w:r w:rsidRPr="00A039A7">
              <w:t>Sternum, re</w:t>
            </w:r>
            <w:r w:rsidR="00620A55">
              <w:noBreakHyphen/>
            </w:r>
            <w:r w:rsidRPr="00A039A7">
              <w:t>operation on, for dehiscence or infection involving reopening of the mediastinum, with or without rewiring (H) (Anaes.) (Assist.)</w:t>
            </w:r>
          </w:p>
        </w:tc>
        <w:tc>
          <w:tcPr>
            <w:tcW w:w="774" w:type="pct"/>
            <w:tcBorders>
              <w:top w:val="single" w:sz="4" w:space="0" w:color="auto"/>
              <w:left w:val="nil"/>
              <w:bottom w:val="single" w:sz="4" w:space="0" w:color="auto"/>
              <w:right w:val="nil"/>
            </w:tcBorders>
            <w:shd w:val="clear" w:color="auto" w:fill="auto"/>
          </w:tcPr>
          <w:p w14:paraId="52822B51" w14:textId="77777777" w:rsidR="007900B7" w:rsidRPr="00A039A7" w:rsidRDefault="007900B7" w:rsidP="007900B7">
            <w:pPr>
              <w:pStyle w:val="Tabletext"/>
              <w:jc w:val="right"/>
            </w:pPr>
            <w:r>
              <w:t>996.85</w:t>
            </w:r>
          </w:p>
        </w:tc>
      </w:tr>
      <w:tr w:rsidR="007900B7" w:rsidRPr="00195CAC" w14:paraId="7B748042" w14:textId="77777777" w:rsidTr="000F6B9A">
        <w:tc>
          <w:tcPr>
            <w:tcW w:w="708" w:type="pct"/>
            <w:tcBorders>
              <w:top w:val="single" w:sz="4" w:space="0" w:color="auto"/>
              <w:left w:val="nil"/>
              <w:bottom w:val="single" w:sz="4" w:space="0" w:color="auto"/>
              <w:right w:val="nil"/>
            </w:tcBorders>
            <w:shd w:val="clear" w:color="auto" w:fill="auto"/>
            <w:hideMark/>
          </w:tcPr>
          <w:p w14:paraId="229FAC5D" w14:textId="77777777" w:rsidR="007900B7" w:rsidRPr="00A039A7" w:rsidRDefault="007900B7" w:rsidP="007900B7">
            <w:pPr>
              <w:pStyle w:val="Tabletext"/>
            </w:pPr>
            <w:r w:rsidRPr="00A039A7">
              <w:t>38468</w:t>
            </w:r>
          </w:p>
        </w:tc>
        <w:tc>
          <w:tcPr>
            <w:tcW w:w="3518" w:type="pct"/>
            <w:tcBorders>
              <w:top w:val="single" w:sz="4" w:space="0" w:color="auto"/>
              <w:left w:val="nil"/>
              <w:bottom w:val="single" w:sz="4" w:space="0" w:color="auto"/>
              <w:right w:val="nil"/>
            </w:tcBorders>
            <w:shd w:val="clear" w:color="auto" w:fill="auto"/>
            <w:hideMark/>
          </w:tcPr>
          <w:p w14:paraId="62A43B82" w14:textId="77777777" w:rsidR="007900B7" w:rsidRPr="00A039A7" w:rsidRDefault="007900B7" w:rsidP="007900B7">
            <w:pPr>
              <w:pStyle w:val="Tabletext"/>
            </w:pPr>
            <w:r w:rsidRPr="00A039A7">
              <w:t>Sternum and mediastinum, re</w:t>
            </w:r>
            <w:r w:rsidR="00620A55">
              <w:noBreakHyphen/>
            </w:r>
            <w:r w:rsidRPr="00A039A7">
              <w:t>operation for infection of, involving muscle advancement flaps or greater omentum (H) (Anaes.) (Assist.)</w:t>
            </w:r>
          </w:p>
        </w:tc>
        <w:tc>
          <w:tcPr>
            <w:tcW w:w="774" w:type="pct"/>
            <w:tcBorders>
              <w:top w:val="single" w:sz="4" w:space="0" w:color="auto"/>
              <w:left w:val="nil"/>
              <w:bottom w:val="single" w:sz="4" w:space="0" w:color="auto"/>
              <w:right w:val="nil"/>
            </w:tcBorders>
            <w:shd w:val="clear" w:color="auto" w:fill="auto"/>
          </w:tcPr>
          <w:p w14:paraId="518BCE41" w14:textId="77777777" w:rsidR="007900B7" w:rsidRPr="00A039A7" w:rsidRDefault="007900B7" w:rsidP="007900B7">
            <w:pPr>
              <w:pStyle w:val="Tabletext"/>
              <w:jc w:val="right"/>
            </w:pPr>
            <w:r>
              <w:t>1,535.95</w:t>
            </w:r>
          </w:p>
        </w:tc>
      </w:tr>
      <w:tr w:rsidR="007900B7" w:rsidRPr="00195CAC" w14:paraId="78E4E9E8" w14:textId="77777777" w:rsidTr="000F6B9A">
        <w:tc>
          <w:tcPr>
            <w:tcW w:w="708" w:type="pct"/>
            <w:tcBorders>
              <w:top w:val="single" w:sz="4" w:space="0" w:color="auto"/>
              <w:left w:val="nil"/>
              <w:bottom w:val="single" w:sz="4" w:space="0" w:color="auto"/>
              <w:right w:val="nil"/>
            </w:tcBorders>
            <w:shd w:val="clear" w:color="auto" w:fill="auto"/>
            <w:hideMark/>
          </w:tcPr>
          <w:p w14:paraId="3F694C5A" w14:textId="77777777" w:rsidR="007900B7" w:rsidRPr="00A039A7" w:rsidRDefault="007900B7" w:rsidP="007900B7">
            <w:pPr>
              <w:pStyle w:val="Tabletext"/>
            </w:pPr>
            <w:r w:rsidRPr="00A039A7">
              <w:t>38469</w:t>
            </w:r>
          </w:p>
        </w:tc>
        <w:tc>
          <w:tcPr>
            <w:tcW w:w="3518" w:type="pct"/>
            <w:tcBorders>
              <w:top w:val="single" w:sz="4" w:space="0" w:color="auto"/>
              <w:left w:val="nil"/>
              <w:bottom w:val="single" w:sz="4" w:space="0" w:color="auto"/>
              <w:right w:val="nil"/>
            </w:tcBorders>
            <w:shd w:val="clear" w:color="auto" w:fill="auto"/>
            <w:hideMark/>
          </w:tcPr>
          <w:p w14:paraId="45A2F395" w14:textId="77777777" w:rsidR="007900B7" w:rsidRPr="00A039A7" w:rsidRDefault="007900B7" w:rsidP="007900B7">
            <w:pPr>
              <w:pStyle w:val="Tabletext"/>
            </w:pPr>
            <w:r w:rsidRPr="00A039A7">
              <w:t>Sternum and mediastinum, re</w:t>
            </w:r>
            <w:r w:rsidR="00620A55">
              <w:noBreakHyphen/>
            </w:r>
            <w:r w:rsidRPr="00A039A7">
              <w:t>operation for infection of, involving muscle advancement flaps and greater omentum (H) (Anaes.) (Assist.)</w:t>
            </w:r>
          </w:p>
        </w:tc>
        <w:tc>
          <w:tcPr>
            <w:tcW w:w="774" w:type="pct"/>
            <w:tcBorders>
              <w:top w:val="single" w:sz="4" w:space="0" w:color="auto"/>
              <w:left w:val="nil"/>
              <w:bottom w:val="single" w:sz="4" w:space="0" w:color="auto"/>
              <w:right w:val="nil"/>
            </w:tcBorders>
            <w:shd w:val="clear" w:color="auto" w:fill="auto"/>
          </w:tcPr>
          <w:p w14:paraId="176781A2" w14:textId="77777777" w:rsidR="007900B7" w:rsidRPr="00A039A7" w:rsidRDefault="007900B7" w:rsidP="007900B7">
            <w:pPr>
              <w:pStyle w:val="Tabletext"/>
              <w:jc w:val="right"/>
            </w:pPr>
            <w:r>
              <w:t>1,790.65</w:t>
            </w:r>
          </w:p>
        </w:tc>
      </w:tr>
      <w:tr w:rsidR="007900B7" w:rsidRPr="00195CAC" w14:paraId="22A86909" w14:textId="77777777" w:rsidTr="000F6B9A">
        <w:tc>
          <w:tcPr>
            <w:tcW w:w="708" w:type="pct"/>
            <w:tcBorders>
              <w:top w:val="single" w:sz="4" w:space="0" w:color="auto"/>
              <w:left w:val="nil"/>
              <w:bottom w:val="single" w:sz="4" w:space="0" w:color="auto"/>
              <w:right w:val="nil"/>
            </w:tcBorders>
            <w:shd w:val="clear" w:color="auto" w:fill="auto"/>
            <w:hideMark/>
          </w:tcPr>
          <w:p w14:paraId="00EE631E" w14:textId="77777777" w:rsidR="007900B7" w:rsidRPr="00A039A7" w:rsidRDefault="007900B7" w:rsidP="007900B7">
            <w:pPr>
              <w:pStyle w:val="Tabletext"/>
            </w:pPr>
            <w:r w:rsidRPr="00A039A7">
              <w:t>38470</w:t>
            </w:r>
          </w:p>
        </w:tc>
        <w:tc>
          <w:tcPr>
            <w:tcW w:w="3518" w:type="pct"/>
            <w:tcBorders>
              <w:top w:val="single" w:sz="4" w:space="0" w:color="auto"/>
              <w:left w:val="nil"/>
              <w:bottom w:val="single" w:sz="4" w:space="0" w:color="auto"/>
              <w:right w:val="nil"/>
            </w:tcBorders>
            <w:shd w:val="clear" w:color="auto" w:fill="auto"/>
            <w:hideMark/>
          </w:tcPr>
          <w:p w14:paraId="545D36DC" w14:textId="77777777" w:rsidR="007900B7" w:rsidRPr="00A039A7" w:rsidRDefault="007900B7" w:rsidP="007900B7">
            <w:pPr>
              <w:pStyle w:val="Tabletext"/>
            </w:pPr>
            <w:r w:rsidRPr="00A039A7">
              <w:t>Permanent myocardial electrode, insertion of, by thoracotomy or sternotomy (H) (Anaes.) (Assist.)</w:t>
            </w:r>
          </w:p>
        </w:tc>
        <w:tc>
          <w:tcPr>
            <w:tcW w:w="774" w:type="pct"/>
            <w:tcBorders>
              <w:top w:val="single" w:sz="4" w:space="0" w:color="auto"/>
              <w:left w:val="nil"/>
              <w:bottom w:val="single" w:sz="4" w:space="0" w:color="auto"/>
              <w:right w:val="nil"/>
            </w:tcBorders>
            <w:shd w:val="clear" w:color="auto" w:fill="auto"/>
          </w:tcPr>
          <w:p w14:paraId="170E8246" w14:textId="77777777" w:rsidR="007900B7" w:rsidRPr="00A039A7" w:rsidRDefault="007900B7" w:rsidP="007900B7">
            <w:pPr>
              <w:pStyle w:val="Tabletext"/>
              <w:jc w:val="right"/>
            </w:pPr>
            <w:r>
              <w:t>997.25</w:t>
            </w:r>
          </w:p>
        </w:tc>
      </w:tr>
      <w:tr w:rsidR="007900B7" w:rsidRPr="00195CAC" w14:paraId="1A21E5E2" w14:textId="77777777" w:rsidTr="000F6B9A">
        <w:tc>
          <w:tcPr>
            <w:tcW w:w="708" w:type="pct"/>
            <w:tcBorders>
              <w:top w:val="single" w:sz="4" w:space="0" w:color="auto"/>
              <w:left w:val="nil"/>
              <w:bottom w:val="single" w:sz="4" w:space="0" w:color="auto"/>
              <w:right w:val="nil"/>
            </w:tcBorders>
            <w:shd w:val="clear" w:color="auto" w:fill="auto"/>
            <w:hideMark/>
          </w:tcPr>
          <w:p w14:paraId="31D23B30" w14:textId="77777777" w:rsidR="007900B7" w:rsidRPr="00A039A7" w:rsidRDefault="007900B7" w:rsidP="007900B7">
            <w:pPr>
              <w:pStyle w:val="Tabletext"/>
            </w:pPr>
            <w:r w:rsidRPr="00A039A7">
              <w:t>38473</w:t>
            </w:r>
          </w:p>
        </w:tc>
        <w:tc>
          <w:tcPr>
            <w:tcW w:w="3518" w:type="pct"/>
            <w:tcBorders>
              <w:top w:val="single" w:sz="4" w:space="0" w:color="auto"/>
              <w:left w:val="nil"/>
              <w:bottom w:val="single" w:sz="4" w:space="0" w:color="auto"/>
              <w:right w:val="nil"/>
            </w:tcBorders>
            <w:shd w:val="clear" w:color="auto" w:fill="auto"/>
            <w:hideMark/>
          </w:tcPr>
          <w:p w14:paraId="69356DC3" w14:textId="77777777" w:rsidR="007900B7" w:rsidRPr="00A039A7" w:rsidRDefault="007900B7" w:rsidP="007900B7">
            <w:pPr>
              <w:pStyle w:val="Tabletext"/>
            </w:pPr>
            <w:r w:rsidRPr="00A039A7">
              <w:t>Permanent pacemaker electrode, insertion by open surgical approach (H) (Anaes.) (Assist.)</w:t>
            </w:r>
          </w:p>
        </w:tc>
        <w:tc>
          <w:tcPr>
            <w:tcW w:w="774" w:type="pct"/>
            <w:tcBorders>
              <w:top w:val="single" w:sz="4" w:space="0" w:color="auto"/>
              <w:left w:val="nil"/>
              <w:bottom w:val="single" w:sz="4" w:space="0" w:color="auto"/>
              <w:right w:val="nil"/>
            </w:tcBorders>
            <w:shd w:val="clear" w:color="auto" w:fill="auto"/>
          </w:tcPr>
          <w:p w14:paraId="41C0BD10" w14:textId="77777777" w:rsidR="007900B7" w:rsidRPr="00A039A7" w:rsidRDefault="007900B7" w:rsidP="007900B7">
            <w:pPr>
              <w:pStyle w:val="Tabletext"/>
              <w:jc w:val="right"/>
            </w:pPr>
            <w:r>
              <w:t>596.95</w:t>
            </w:r>
          </w:p>
        </w:tc>
      </w:tr>
      <w:tr w:rsidR="007900B7" w:rsidRPr="00195CAC" w14:paraId="35BF4F63" w14:textId="77777777" w:rsidTr="000F6B9A">
        <w:tc>
          <w:tcPr>
            <w:tcW w:w="708" w:type="pct"/>
            <w:tcBorders>
              <w:top w:val="single" w:sz="4" w:space="0" w:color="auto"/>
              <w:left w:val="nil"/>
              <w:bottom w:val="single" w:sz="4" w:space="0" w:color="auto"/>
              <w:right w:val="nil"/>
            </w:tcBorders>
            <w:shd w:val="clear" w:color="auto" w:fill="auto"/>
            <w:hideMark/>
          </w:tcPr>
          <w:p w14:paraId="217CC521" w14:textId="77777777" w:rsidR="007900B7" w:rsidRPr="00A039A7" w:rsidRDefault="007900B7" w:rsidP="007900B7">
            <w:pPr>
              <w:pStyle w:val="Tabletext"/>
            </w:pPr>
            <w:r w:rsidRPr="00A039A7">
              <w:t>38475</w:t>
            </w:r>
          </w:p>
        </w:tc>
        <w:tc>
          <w:tcPr>
            <w:tcW w:w="3518" w:type="pct"/>
            <w:tcBorders>
              <w:top w:val="single" w:sz="4" w:space="0" w:color="auto"/>
              <w:left w:val="nil"/>
              <w:bottom w:val="single" w:sz="4" w:space="0" w:color="auto"/>
              <w:right w:val="nil"/>
            </w:tcBorders>
            <w:shd w:val="clear" w:color="auto" w:fill="auto"/>
            <w:hideMark/>
          </w:tcPr>
          <w:p w14:paraId="4AA3350A" w14:textId="77777777" w:rsidR="007900B7" w:rsidRPr="00A039A7" w:rsidRDefault="007900B7" w:rsidP="007900B7">
            <w:pPr>
              <w:pStyle w:val="Tabletext"/>
            </w:pPr>
            <w:r w:rsidRPr="00A039A7">
              <w:t xml:space="preserve">Valve annuloplasty without insertion of ring, other than a service associated with a service to which </w:t>
            </w:r>
            <w:r w:rsidR="00620A55">
              <w:t>item 3</w:t>
            </w:r>
            <w:r w:rsidRPr="00A039A7">
              <w:t>8480 or 38481 applies (H) (Anaes.) (Assist.)</w:t>
            </w:r>
          </w:p>
        </w:tc>
        <w:tc>
          <w:tcPr>
            <w:tcW w:w="774" w:type="pct"/>
            <w:tcBorders>
              <w:top w:val="single" w:sz="4" w:space="0" w:color="auto"/>
              <w:left w:val="nil"/>
              <w:bottom w:val="single" w:sz="4" w:space="0" w:color="auto"/>
              <w:right w:val="nil"/>
            </w:tcBorders>
            <w:shd w:val="clear" w:color="auto" w:fill="auto"/>
          </w:tcPr>
          <w:p w14:paraId="7236A75B" w14:textId="77777777" w:rsidR="007900B7" w:rsidRPr="00A039A7" w:rsidRDefault="007900B7" w:rsidP="007900B7">
            <w:pPr>
              <w:pStyle w:val="Tabletext"/>
              <w:jc w:val="right"/>
            </w:pPr>
            <w:r>
              <w:t>865.45</w:t>
            </w:r>
          </w:p>
        </w:tc>
      </w:tr>
      <w:tr w:rsidR="007900B7" w:rsidRPr="00195CAC" w14:paraId="15E5676A" w14:textId="77777777" w:rsidTr="000F6B9A">
        <w:tc>
          <w:tcPr>
            <w:tcW w:w="708" w:type="pct"/>
            <w:tcBorders>
              <w:top w:val="single" w:sz="4" w:space="0" w:color="auto"/>
              <w:left w:val="nil"/>
              <w:bottom w:val="single" w:sz="4" w:space="0" w:color="auto"/>
              <w:right w:val="nil"/>
            </w:tcBorders>
            <w:shd w:val="clear" w:color="auto" w:fill="auto"/>
            <w:hideMark/>
          </w:tcPr>
          <w:p w14:paraId="0755503A" w14:textId="77777777" w:rsidR="007900B7" w:rsidRPr="00A039A7" w:rsidRDefault="007900B7" w:rsidP="007900B7">
            <w:pPr>
              <w:pStyle w:val="Tabletext"/>
            </w:pPr>
            <w:r w:rsidRPr="00A039A7">
              <w:t>38477</w:t>
            </w:r>
          </w:p>
        </w:tc>
        <w:tc>
          <w:tcPr>
            <w:tcW w:w="3518" w:type="pct"/>
            <w:tcBorders>
              <w:top w:val="single" w:sz="4" w:space="0" w:color="auto"/>
              <w:left w:val="nil"/>
              <w:bottom w:val="single" w:sz="4" w:space="0" w:color="auto"/>
              <w:right w:val="nil"/>
            </w:tcBorders>
            <w:shd w:val="clear" w:color="auto" w:fill="auto"/>
            <w:hideMark/>
          </w:tcPr>
          <w:p w14:paraId="6EF36A94" w14:textId="77777777" w:rsidR="007900B7" w:rsidRPr="00A039A7" w:rsidRDefault="007900B7" w:rsidP="007900B7">
            <w:pPr>
              <w:pStyle w:val="Tabletext"/>
            </w:pPr>
            <w:r w:rsidRPr="00A039A7">
              <w:t xml:space="preserve">Valve annuloplasty with insertion of ring other than a service to which </w:t>
            </w:r>
            <w:r w:rsidR="00620A55">
              <w:t>item 3</w:t>
            </w:r>
            <w:r w:rsidRPr="00A039A7">
              <w:t>8478 applies (H) (Anaes.) (Assist.)</w:t>
            </w:r>
          </w:p>
        </w:tc>
        <w:tc>
          <w:tcPr>
            <w:tcW w:w="774" w:type="pct"/>
            <w:tcBorders>
              <w:top w:val="single" w:sz="4" w:space="0" w:color="auto"/>
              <w:left w:val="nil"/>
              <w:bottom w:val="single" w:sz="4" w:space="0" w:color="auto"/>
              <w:right w:val="nil"/>
            </w:tcBorders>
            <w:shd w:val="clear" w:color="auto" w:fill="auto"/>
          </w:tcPr>
          <w:p w14:paraId="0B4CA1BC" w14:textId="77777777" w:rsidR="007900B7" w:rsidRPr="00A039A7" w:rsidRDefault="007900B7" w:rsidP="007900B7">
            <w:pPr>
              <w:pStyle w:val="Tabletext"/>
              <w:jc w:val="right"/>
            </w:pPr>
            <w:r w:rsidRPr="00A039A7">
              <w:t>2,0</w:t>
            </w:r>
            <w:r w:rsidR="00010C0A">
              <w:t>84</w:t>
            </w:r>
            <w:r w:rsidRPr="00A039A7">
              <w:t>.</w:t>
            </w:r>
            <w:r w:rsidR="00010C0A">
              <w:t>5</w:t>
            </w:r>
            <w:r w:rsidRPr="00A039A7">
              <w:t>5</w:t>
            </w:r>
          </w:p>
        </w:tc>
      </w:tr>
      <w:tr w:rsidR="007900B7" w:rsidRPr="00195CAC" w14:paraId="01E02CBF" w14:textId="77777777" w:rsidTr="000F6B9A">
        <w:tc>
          <w:tcPr>
            <w:tcW w:w="708" w:type="pct"/>
            <w:tcBorders>
              <w:top w:val="single" w:sz="4" w:space="0" w:color="auto"/>
              <w:left w:val="nil"/>
              <w:bottom w:val="single" w:sz="4" w:space="0" w:color="auto"/>
              <w:right w:val="nil"/>
            </w:tcBorders>
            <w:shd w:val="clear" w:color="auto" w:fill="auto"/>
            <w:hideMark/>
          </w:tcPr>
          <w:p w14:paraId="1CBD173D" w14:textId="77777777" w:rsidR="007900B7" w:rsidRPr="00A039A7" w:rsidRDefault="007900B7" w:rsidP="007900B7">
            <w:pPr>
              <w:pStyle w:val="Tabletext"/>
            </w:pPr>
            <w:r w:rsidRPr="00A039A7">
              <w:t>38478</w:t>
            </w:r>
          </w:p>
        </w:tc>
        <w:tc>
          <w:tcPr>
            <w:tcW w:w="3518" w:type="pct"/>
            <w:tcBorders>
              <w:top w:val="single" w:sz="4" w:space="0" w:color="auto"/>
              <w:left w:val="nil"/>
              <w:bottom w:val="single" w:sz="4" w:space="0" w:color="auto"/>
              <w:right w:val="nil"/>
            </w:tcBorders>
            <w:shd w:val="clear" w:color="auto" w:fill="auto"/>
            <w:hideMark/>
          </w:tcPr>
          <w:p w14:paraId="1D314ED0" w14:textId="77777777" w:rsidR="007900B7" w:rsidRPr="00A039A7" w:rsidRDefault="007900B7" w:rsidP="007900B7">
            <w:pPr>
              <w:pStyle w:val="Tabletext"/>
            </w:pPr>
            <w:r w:rsidRPr="00A039A7">
              <w:t xml:space="preserve">Valve annuloplasty with insertion of ring performed in conjunction with </w:t>
            </w:r>
            <w:r w:rsidR="00620A55">
              <w:t>item 3</w:t>
            </w:r>
            <w:r w:rsidRPr="00A039A7">
              <w:t>8480 or 38481 (H) (Anaes.) (Assist.)</w:t>
            </w:r>
          </w:p>
        </w:tc>
        <w:tc>
          <w:tcPr>
            <w:tcW w:w="774" w:type="pct"/>
            <w:tcBorders>
              <w:top w:val="single" w:sz="4" w:space="0" w:color="auto"/>
              <w:left w:val="nil"/>
              <w:bottom w:val="single" w:sz="4" w:space="0" w:color="auto"/>
              <w:right w:val="nil"/>
            </w:tcBorders>
            <w:shd w:val="clear" w:color="auto" w:fill="auto"/>
          </w:tcPr>
          <w:p w14:paraId="07A93844" w14:textId="77777777" w:rsidR="007900B7" w:rsidRPr="00A039A7" w:rsidRDefault="007900B7" w:rsidP="007900B7">
            <w:pPr>
              <w:pStyle w:val="Tabletext"/>
              <w:jc w:val="right"/>
            </w:pPr>
            <w:r>
              <w:t>1,009.75</w:t>
            </w:r>
          </w:p>
        </w:tc>
      </w:tr>
      <w:tr w:rsidR="007900B7" w:rsidRPr="00195CAC" w14:paraId="7B611C9C" w14:textId="77777777" w:rsidTr="000F6B9A">
        <w:tc>
          <w:tcPr>
            <w:tcW w:w="708" w:type="pct"/>
            <w:tcBorders>
              <w:top w:val="single" w:sz="4" w:space="0" w:color="auto"/>
              <w:left w:val="nil"/>
              <w:bottom w:val="single" w:sz="4" w:space="0" w:color="auto"/>
              <w:right w:val="nil"/>
            </w:tcBorders>
            <w:shd w:val="clear" w:color="auto" w:fill="auto"/>
            <w:hideMark/>
          </w:tcPr>
          <w:p w14:paraId="10215D07" w14:textId="77777777" w:rsidR="007900B7" w:rsidRPr="00A039A7" w:rsidRDefault="007900B7" w:rsidP="007900B7">
            <w:pPr>
              <w:pStyle w:val="Tabletext"/>
            </w:pPr>
            <w:r w:rsidRPr="00A039A7">
              <w:t>38480</w:t>
            </w:r>
          </w:p>
        </w:tc>
        <w:tc>
          <w:tcPr>
            <w:tcW w:w="3518" w:type="pct"/>
            <w:tcBorders>
              <w:top w:val="single" w:sz="4" w:space="0" w:color="auto"/>
              <w:left w:val="nil"/>
              <w:bottom w:val="single" w:sz="4" w:space="0" w:color="auto"/>
              <w:right w:val="nil"/>
            </w:tcBorders>
            <w:shd w:val="clear" w:color="auto" w:fill="auto"/>
            <w:hideMark/>
          </w:tcPr>
          <w:p w14:paraId="6AFA8D84" w14:textId="77777777" w:rsidR="007900B7" w:rsidRPr="00A039A7" w:rsidRDefault="007900B7" w:rsidP="007900B7">
            <w:pPr>
              <w:pStyle w:val="Tabletext"/>
            </w:pPr>
            <w:r w:rsidRPr="00A039A7">
              <w:t>Valve repair, one leaflet (H) (Anaes.) (Assist.)</w:t>
            </w:r>
          </w:p>
        </w:tc>
        <w:tc>
          <w:tcPr>
            <w:tcW w:w="774" w:type="pct"/>
            <w:tcBorders>
              <w:top w:val="single" w:sz="4" w:space="0" w:color="auto"/>
              <w:left w:val="nil"/>
              <w:bottom w:val="single" w:sz="4" w:space="0" w:color="auto"/>
              <w:right w:val="nil"/>
            </w:tcBorders>
            <w:shd w:val="clear" w:color="auto" w:fill="auto"/>
          </w:tcPr>
          <w:p w14:paraId="2913E5BC" w14:textId="77777777" w:rsidR="007900B7" w:rsidRPr="00A039A7" w:rsidRDefault="007900B7" w:rsidP="007900B7">
            <w:pPr>
              <w:pStyle w:val="Tabletext"/>
              <w:jc w:val="right"/>
            </w:pPr>
            <w:r>
              <w:t>2,084.55</w:t>
            </w:r>
          </w:p>
        </w:tc>
      </w:tr>
      <w:tr w:rsidR="007900B7" w:rsidRPr="00195CAC" w14:paraId="0B5796A7" w14:textId="77777777" w:rsidTr="000F6B9A">
        <w:tc>
          <w:tcPr>
            <w:tcW w:w="708" w:type="pct"/>
            <w:tcBorders>
              <w:top w:val="single" w:sz="4" w:space="0" w:color="auto"/>
              <w:left w:val="nil"/>
              <w:bottom w:val="single" w:sz="4" w:space="0" w:color="auto"/>
              <w:right w:val="nil"/>
            </w:tcBorders>
            <w:shd w:val="clear" w:color="auto" w:fill="auto"/>
            <w:hideMark/>
          </w:tcPr>
          <w:p w14:paraId="5793792B" w14:textId="77777777" w:rsidR="007900B7" w:rsidRPr="00A039A7" w:rsidRDefault="007900B7" w:rsidP="007900B7">
            <w:pPr>
              <w:pStyle w:val="Tabletext"/>
            </w:pPr>
            <w:bookmarkStart w:id="761" w:name="CU_414762528"/>
            <w:bookmarkEnd w:id="761"/>
            <w:r w:rsidRPr="00A039A7">
              <w:t>38481</w:t>
            </w:r>
          </w:p>
        </w:tc>
        <w:tc>
          <w:tcPr>
            <w:tcW w:w="3518" w:type="pct"/>
            <w:tcBorders>
              <w:top w:val="single" w:sz="4" w:space="0" w:color="auto"/>
              <w:left w:val="nil"/>
              <w:bottom w:val="single" w:sz="4" w:space="0" w:color="auto"/>
              <w:right w:val="nil"/>
            </w:tcBorders>
            <w:shd w:val="clear" w:color="auto" w:fill="auto"/>
            <w:hideMark/>
          </w:tcPr>
          <w:p w14:paraId="4F9C410F" w14:textId="77777777" w:rsidR="007900B7" w:rsidRPr="00A039A7" w:rsidRDefault="007900B7" w:rsidP="007900B7">
            <w:pPr>
              <w:pStyle w:val="Tabletext"/>
            </w:pPr>
            <w:r w:rsidRPr="00A039A7">
              <w:t>Valve repair, 2 or more leaflets (H) (Anaes.) (Assist.)</w:t>
            </w:r>
          </w:p>
        </w:tc>
        <w:tc>
          <w:tcPr>
            <w:tcW w:w="774" w:type="pct"/>
            <w:tcBorders>
              <w:top w:val="single" w:sz="4" w:space="0" w:color="auto"/>
              <w:left w:val="nil"/>
              <w:bottom w:val="single" w:sz="4" w:space="0" w:color="auto"/>
              <w:right w:val="nil"/>
            </w:tcBorders>
            <w:shd w:val="clear" w:color="auto" w:fill="auto"/>
          </w:tcPr>
          <w:p w14:paraId="3878BF81" w14:textId="77777777" w:rsidR="007900B7" w:rsidRPr="00A039A7" w:rsidRDefault="007900B7" w:rsidP="007900B7">
            <w:pPr>
              <w:pStyle w:val="Tabletext"/>
              <w:jc w:val="right"/>
            </w:pPr>
            <w:r>
              <w:t>2,373.05</w:t>
            </w:r>
          </w:p>
        </w:tc>
      </w:tr>
      <w:tr w:rsidR="007900B7" w:rsidRPr="00195CAC" w14:paraId="44693501" w14:textId="77777777" w:rsidTr="000F6B9A">
        <w:tc>
          <w:tcPr>
            <w:tcW w:w="708" w:type="pct"/>
            <w:tcBorders>
              <w:top w:val="single" w:sz="4" w:space="0" w:color="auto"/>
              <w:left w:val="nil"/>
              <w:bottom w:val="single" w:sz="4" w:space="0" w:color="auto"/>
              <w:right w:val="nil"/>
            </w:tcBorders>
            <w:shd w:val="clear" w:color="auto" w:fill="auto"/>
            <w:hideMark/>
          </w:tcPr>
          <w:p w14:paraId="3A3B2F87" w14:textId="77777777" w:rsidR="007900B7" w:rsidRPr="00A039A7" w:rsidRDefault="007900B7" w:rsidP="007900B7">
            <w:pPr>
              <w:pStyle w:val="Tabletext"/>
            </w:pPr>
            <w:bookmarkStart w:id="762" w:name="CU_416767637"/>
            <w:bookmarkEnd w:id="762"/>
            <w:r w:rsidRPr="00A039A7">
              <w:t>38483</w:t>
            </w:r>
          </w:p>
        </w:tc>
        <w:tc>
          <w:tcPr>
            <w:tcW w:w="3518" w:type="pct"/>
            <w:tcBorders>
              <w:top w:val="single" w:sz="4" w:space="0" w:color="auto"/>
              <w:left w:val="nil"/>
              <w:bottom w:val="single" w:sz="4" w:space="0" w:color="auto"/>
              <w:right w:val="nil"/>
            </w:tcBorders>
            <w:shd w:val="clear" w:color="auto" w:fill="auto"/>
            <w:hideMark/>
          </w:tcPr>
          <w:p w14:paraId="0B9B23FD" w14:textId="77777777" w:rsidR="007900B7" w:rsidRPr="00A039A7" w:rsidRDefault="007900B7" w:rsidP="007900B7">
            <w:pPr>
              <w:pStyle w:val="Tabletext"/>
            </w:pPr>
            <w:r w:rsidRPr="00A039A7">
              <w:t xml:space="preserve">Aortic valve leaflet or leaflets, decalcification of, other than a service to which </w:t>
            </w:r>
            <w:r w:rsidR="00620A55">
              <w:t>item 3</w:t>
            </w:r>
            <w:r w:rsidRPr="00A039A7">
              <w:t>8475, 38477, 38480, 38481, 38488 or 38489 applies (H) (Anaes.) (Assist.)</w:t>
            </w:r>
          </w:p>
        </w:tc>
        <w:tc>
          <w:tcPr>
            <w:tcW w:w="774" w:type="pct"/>
            <w:tcBorders>
              <w:top w:val="single" w:sz="4" w:space="0" w:color="auto"/>
              <w:left w:val="nil"/>
              <w:bottom w:val="single" w:sz="4" w:space="0" w:color="auto"/>
              <w:right w:val="nil"/>
            </w:tcBorders>
            <w:shd w:val="clear" w:color="auto" w:fill="auto"/>
          </w:tcPr>
          <w:p w14:paraId="59C0617F" w14:textId="77777777" w:rsidR="007900B7" w:rsidRPr="00A039A7" w:rsidRDefault="007900B7" w:rsidP="007900B7">
            <w:pPr>
              <w:pStyle w:val="Tabletext"/>
              <w:jc w:val="right"/>
            </w:pPr>
            <w:r>
              <w:t>1,790.65</w:t>
            </w:r>
          </w:p>
        </w:tc>
      </w:tr>
      <w:tr w:rsidR="007900B7" w:rsidRPr="00195CAC" w14:paraId="2E948549" w14:textId="77777777" w:rsidTr="000F6B9A">
        <w:tc>
          <w:tcPr>
            <w:tcW w:w="708" w:type="pct"/>
            <w:tcBorders>
              <w:top w:val="single" w:sz="4" w:space="0" w:color="auto"/>
              <w:left w:val="nil"/>
              <w:bottom w:val="single" w:sz="4" w:space="0" w:color="auto"/>
              <w:right w:val="nil"/>
            </w:tcBorders>
            <w:shd w:val="clear" w:color="auto" w:fill="auto"/>
            <w:hideMark/>
          </w:tcPr>
          <w:p w14:paraId="13234879" w14:textId="77777777" w:rsidR="007900B7" w:rsidRPr="00A039A7" w:rsidRDefault="007900B7" w:rsidP="007900B7">
            <w:pPr>
              <w:pStyle w:val="Tabletext"/>
            </w:pPr>
            <w:r w:rsidRPr="00A039A7">
              <w:t>38485</w:t>
            </w:r>
          </w:p>
        </w:tc>
        <w:tc>
          <w:tcPr>
            <w:tcW w:w="3518" w:type="pct"/>
            <w:tcBorders>
              <w:top w:val="single" w:sz="4" w:space="0" w:color="auto"/>
              <w:left w:val="nil"/>
              <w:bottom w:val="single" w:sz="4" w:space="0" w:color="auto"/>
              <w:right w:val="nil"/>
            </w:tcBorders>
            <w:shd w:val="clear" w:color="auto" w:fill="auto"/>
            <w:hideMark/>
          </w:tcPr>
          <w:p w14:paraId="4BA00D04" w14:textId="77777777" w:rsidR="007900B7" w:rsidRPr="00A039A7" w:rsidRDefault="007900B7" w:rsidP="007900B7">
            <w:pPr>
              <w:pStyle w:val="Tabletext"/>
            </w:pPr>
            <w:r w:rsidRPr="00A039A7">
              <w:t>Mitral annulus, reconstruction of, after decalcification, when performed in association with valve surgery (H) (Anaes.) (Assist.)</w:t>
            </w:r>
          </w:p>
        </w:tc>
        <w:tc>
          <w:tcPr>
            <w:tcW w:w="774" w:type="pct"/>
            <w:tcBorders>
              <w:top w:val="single" w:sz="4" w:space="0" w:color="auto"/>
              <w:left w:val="nil"/>
              <w:bottom w:val="single" w:sz="4" w:space="0" w:color="auto"/>
              <w:right w:val="nil"/>
            </w:tcBorders>
            <w:shd w:val="clear" w:color="auto" w:fill="auto"/>
          </w:tcPr>
          <w:p w14:paraId="56204218" w14:textId="77777777" w:rsidR="007900B7" w:rsidRPr="00A039A7" w:rsidRDefault="007900B7" w:rsidP="007900B7">
            <w:pPr>
              <w:pStyle w:val="Tabletext"/>
              <w:jc w:val="right"/>
            </w:pPr>
            <w:r>
              <w:t>850.20</w:t>
            </w:r>
          </w:p>
        </w:tc>
      </w:tr>
      <w:tr w:rsidR="007900B7" w:rsidRPr="00195CAC" w14:paraId="2BE4185D" w14:textId="77777777" w:rsidTr="000F6B9A">
        <w:tc>
          <w:tcPr>
            <w:tcW w:w="708" w:type="pct"/>
            <w:tcBorders>
              <w:top w:val="single" w:sz="4" w:space="0" w:color="auto"/>
              <w:left w:val="nil"/>
              <w:bottom w:val="single" w:sz="4" w:space="0" w:color="auto"/>
              <w:right w:val="nil"/>
            </w:tcBorders>
            <w:shd w:val="clear" w:color="auto" w:fill="auto"/>
            <w:hideMark/>
          </w:tcPr>
          <w:p w14:paraId="12CA10F2" w14:textId="77777777" w:rsidR="007900B7" w:rsidRPr="00A039A7" w:rsidRDefault="007900B7" w:rsidP="007900B7">
            <w:pPr>
              <w:pStyle w:val="Tabletext"/>
            </w:pPr>
            <w:r w:rsidRPr="00A039A7">
              <w:t>38487</w:t>
            </w:r>
          </w:p>
        </w:tc>
        <w:tc>
          <w:tcPr>
            <w:tcW w:w="3518" w:type="pct"/>
            <w:tcBorders>
              <w:top w:val="single" w:sz="4" w:space="0" w:color="auto"/>
              <w:left w:val="nil"/>
              <w:bottom w:val="single" w:sz="4" w:space="0" w:color="auto"/>
              <w:right w:val="nil"/>
            </w:tcBorders>
            <w:shd w:val="clear" w:color="auto" w:fill="auto"/>
            <w:hideMark/>
          </w:tcPr>
          <w:p w14:paraId="6CF8DC11" w14:textId="77777777" w:rsidR="007900B7" w:rsidRPr="00A039A7" w:rsidRDefault="007900B7" w:rsidP="007900B7">
            <w:pPr>
              <w:pStyle w:val="Tabletext"/>
            </w:pPr>
            <w:r w:rsidRPr="00A039A7">
              <w:t>Mitral valve, open valvotomy of (H) (Anaes.) (Assist.)</w:t>
            </w:r>
          </w:p>
        </w:tc>
        <w:tc>
          <w:tcPr>
            <w:tcW w:w="774" w:type="pct"/>
            <w:tcBorders>
              <w:top w:val="single" w:sz="4" w:space="0" w:color="auto"/>
              <w:left w:val="nil"/>
              <w:bottom w:val="single" w:sz="4" w:space="0" w:color="auto"/>
              <w:right w:val="nil"/>
            </w:tcBorders>
            <w:shd w:val="clear" w:color="auto" w:fill="auto"/>
          </w:tcPr>
          <w:p w14:paraId="221F754F" w14:textId="77777777" w:rsidR="007900B7" w:rsidRPr="00A039A7" w:rsidRDefault="007900B7" w:rsidP="007900B7">
            <w:pPr>
              <w:pStyle w:val="Tabletext"/>
              <w:jc w:val="right"/>
            </w:pPr>
            <w:r>
              <w:t>1,790.65</w:t>
            </w:r>
          </w:p>
        </w:tc>
      </w:tr>
      <w:tr w:rsidR="007900B7" w:rsidRPr="00195CAC" w14:paraId="78B49A60" w14:textId="77777777" w:rsidTr="000F6B9A">
        <w:tc>
          <w:tcPr>
            <w:tcW w:w="708" w:type="pct"/>
            <w:tcBorders>
              <w:top w:val="single" w:sz="4" w:space="0" w:color="auto"/>
              <w:left w:val="nil"/>
              <w:bottom w:val="single" w:sz="4" w:space="0" w:color="auto"/>
              <w:right w:val="nil"/>
            </w:tcBorders>
            <w:shd w:val="clear" w:color="auto" w:fill="auto"/>
            <w:hideMark/>
          </w:tcPr>
          <w:p w14:paraId="68877842" w14:textId="77777777" w:rsidR="007900B7" w:rsidRPr="00A039A7" w:rsidRDefault="007900B7" w:rsidP="007900B7">
            <w:pPr>
              <w:pStyle w:val="Tabletext"/>
            </w:pPr>
            <w:r w:rsidRPr="00A039A7">
              <w:t>38488</w:t>
            </w:r>
          </w:p>
        </w:tc>
        <w:tc>
          <w:tcPr>
            <w:tcW w:w="3518" w:type="pct"/>
            <w:tcBorders>
              <w:top w:val="single" w:sz="4" w:space="0" w:color="auto"/>
              <w:left w:val="nil"/>
              <w:bottom w:val="single" w:sz="4" w:space="0" w:color="auto"/>
              <w:right w:val="nil"/>
            </w:tcBorders>
            <w:shd w:val="clear" w:color="auto" w:fill="auto"/>
            <w:hideMark/>
          </w:tcPr>
          <w:p w14:paraId="301D58F7" w14:textId="77777777" w:rsidR="007900B7" w:rsidRPr="00A039A7" w:rsidRDefault="007900B7" w:rsidP="007900B7">
            <w:pPr>
              <w:pStyle w:val="Tabletext"/>
            </w:pPr>
            <w:r w:rsidRPr="00A039A7">
              <w:t>Valve replacement with bioprosthesis or mechanical prosthesis (H) (Anaes.) (Assist.)</w:t>
            </w:r>
          </w:p>
        </w:tc>
        <w:tc>
          <w:tcPr>
            <w:tcW w:w="774" w:type="pct"/>
            <w:tcBorders>
              <w:top w:val="single" w:sz="4" w:space="0" w:color="auto"/>
              <w:left w:val="nil"/>
              <w:bottom w:val="single" w:sz="4" w:space="0" w:color="auto"/>
              <w:right w:val="nil"/>
            </w:tcBorders>
            <w:shd w:val="clear" w:color="auto" w:fill="auto"/>
          </w:tcPr>
          <w:p w14:paraId="70EABF2A" w14:textId="77777777" w:rsidR="007900B7" w:rsidRPr="00A039A7" w:rsidRDefault="007900B7" w:rsidP="007900B7">
            <w:pPr>
              <w:pStyle w:val="Tabletext"/>
              <w:jc w:val="right"/>
            </w:pPr>
            <w:r>
              <w:t>1,986.95</w:t>
            </w:r>
          </w:p>
        </w:tc>
      </w:tr>
      <w:tr w:rsidR="007900B7" w:rsidRPr="00195CAC" w14:paraId="78F97A3C" w14:textId="77777777" w:rsidTr="000F6B9A">
        <w:tc>
          <w:tcPr>
            <w:tcW w:w="708" w:type="pct"/>
            <w:tcBorders>
              <w:top w:val="single" w:sz="4" w:space="0" w:color="auto"/>
              <w:left w:val="nil"/>
              <w:bottom w:val="single" w:sz="4" w:space="0" w:color="auto"/>
              <w:right w:val="nil"/>
            </w:tcBorders>
            <w:shd w:val="clear" w:color="auto" w:fill="auto"/>
            <w:hideMark/>
          </w:tcPr>
          <w:p w14:paraId="43935946" w14:textId="77777777" w:rsidR="007900B7" w:rsidRPr="00A039A7" w:rsidRDefault="007900B7" w:rsidP="007900B7">
            <w:pPr>
              <w:pStyle w:val="Tabletext"/>
            </w:pPr>
            <w:r w:rsidRPr="00A039A7">
              <w:t>38489</w:t>
            </w:r>
          </w:p>
        </w:tc>
        <w:tc>
          <w:tcPr>
            <w:tcW w:w="3518" w:type="pct"/>
            <w:tcBorders>
              <w:top w:val="single" w:sz="4" w:space="0" w:color="auto"/>
              <w:left w:val="nil"/>
              <w:bottom w:val="single" w:sz="4" w:space="0" w:color="auto"/>
              <w:right w:val="nil"/>
            </w:tcBorders>
            <w:shd w:val="clear" w:color="auto" w:fill="auto"/>
            <w:hideMark/>
          </w:tcPr>
          <w:p w14:paraId="06D4AAC6" w14:textId="77777777" w:rsidR="007900B7" w:rsidRPr="00A039A7" w:rsidRDefault="007900B7" w:rsidP="007900B7">
            <w:pPr>
              <w:pStyle w:val="Tabletext"/>
            </w:pPr>
            <w:r w:rsidRPr="00A039A7">
              <w:t>Valve replacement with allograft (subcoronary or cylindrical implant), or unstented xenograft (H) (Anaes.) (Assist.)</w:t>
            </w:r>
          </w:p>
        </w:tc>
        <w:tc>
          <w:tcPr>
            <w:tcW w:w="774" w:type="pct"/>
            <w:tcBorders>
              <w:top w:val="single" w:sz="4" w:space="0" w:color="auto"/>
              <w:left w:val="nil"/>
              <w:bottom w:val="single" w:sz="4" w:space="0" w:color="auto"/>
              <w:right w:val="nil"/>
            </w:tcBorders>
            <w:shd w:val="clear" w:color="auto" w:fill="auto"/>
          </w:tcPr>
          <w:p w14:paraId="27A82754" w14:textId="77777777" w:rsidR="007900B7" w:rsidRPr="00A039A7" w:rsidRDefault="007900B7" w:rsidP="007900B7">
            <w:pPr>
              <w:pStyle w:val="Tabletext"/>
              <w:jc w:val="right"/>
            </w:pPr>
            <w:r>
              <w:t>2,363.10</w:t>
            </w:r>
          </w:p>
        </w:tc>
      </w:tr>
      <w:tr w:rsidR="007900B7" w:rsidRPr="00195CAC" w14:paraId="00C9E7E6" w14:textId="77777777" w:rsidTr="000F6B9A">
        <w:tc>
          <w:tcPr>
            <w:tcW w:w="708" w:type="pct"/>
            <w:tcBorders>
              <w:top w:val="single" w:sz="4" w:space="0" w:color="auto"/>
              <w:left w:val="nil"/>
              <w:bottom w:val="single" w:sz="4" w:space="0" w:color="auto"/>
              <w:right w:val="nil"/>
            </w:tcBorders>
            <w:shd w:val="clear" w:color="auto" w:fill="auto"/>
            <w:hideMark/>
          </w:tcPr>
          <w:p w14:paraId="15D33CE5" w14:textId="77777777" w:rsidR="007900B7" w:rsidRPr="00A039A7" w:rsidRDefault="007900B7" w:rsidP="007900B7">
            <w:pPr>
              <w:pStyle w:val="Tabletext"/>
            </w:pPr>
            <w:r w:rsidRPr="00A039A7">
              <w:t>38490</w:t>
            </w:r>
          </w:p>
        </w:tc>
        <w:tc>
          <w:tcPr>
            <w:tcW w:w="3518" w:type="pct"/>
            <w:tcBorders>
              <w:top w:val="single" w:sz="4" w:space="0" w:color="auto"/>
              <w:left w:val="nil"/>
              <w:bottom w:val="single" w:sz="4" w:space="0" w:color="auto"/>
              <w:right w:val="nil"/>
            </w:tcBorders>
            <w:shd w:val="clear" w:color="auto" w:fill="auto"/>
            <w:hideMark/>
          </w:tcPr>
          <w:p w14:paraId="63D3E2A6" w14:textId="77777777" w:rsidR="007900B7" w:rsidRPr="00A039A7" w:rsidRDefault="007900B7" w:rsidP="007900B7">
            <w:pPr>
              <w:pStyle w:val="Tabletext"/>
            </w:pPr>
            <w:r w:rsidRPr="00A039A7">
              <w:t>Sub</w:t>
            </w:r>
            <w:r w:rsidR="00620A55">
              <w:noBreakHyphen/>
            </w:r>
            <w:r w:rsidRPr="00A039A7">
              <w:t>valvular structures, reconstruction and re</w:t>
            </w:r>
            <w:r w:rsidR="00620A55">
              <w:noBreakHyphen/>
            </w:r>
            <w:r w:rsidRPr="00A039A7">
              <w:t>implantation of, associated with mitral and tricuspid valve replacement (H) (Anaes.) (Assist.)</w:t>
            </w:r>
          </w:p>
        </w:tc>
        <w:tc>
          <w:tcPr>
            <w:tcW w:w="774" w:type="pct"/>
            <w:tcBorders>
              <w:top w:val="single" w:sz="4" w:space="0" w:color="auto"/>
              <w:left w:val="nil"/>
              <w:bottom w:val="single" w:sz="4" w:space="0" w:color="auto"/>
              <w:right w:val="nil"/>
            </w:tcBorders>
            <w:shd w:val="clear" w:color="auto" w:fill="auto"/>
          </w:tcPr>
          <w:p w14:paraId="52AAE2C1" w14:textId="77777777" w:rsidR="007900B7" w:rsidRPr="00A039A7" w:rsidRDefault="007900B7" w:rsidP="007900B7">
            <w:pPr>
              <w:pStyle w:val="Tabletext"/>
              <w:jc w:val="right"/>
            </w:pPr>
            <w:r>
              <w:t>577.00</w:t>
            </w:r>
          </w:p>
        </w:tc>
      </w:tr>
      <w:tr w:rsidR="007900B7" w:rsidRPr="00195CAC" w14:paraId="17104A3C" w14:textId="77777777" w:rsidTr="000F6B9A">
        <w:tc>
          <w:tcPr>
            <w:tcW w:w="708" w:type="pct"/>
            <w:tcBorders>
              <w:top w:val="single" w:sz="4" w:space="0" w:color="auto"/>
              <w:left w:val="nil"/>
              <w:bottom w:val="single" w:sz="4" w:space="0" w:color="auto"/>
              <w:right w:val="nil"/>
            </w:tcBorders>
            <w:shd w:val="clear" w:color="auto" w:fill="auto"/>
            <w:hideMark/>
          </w:tcPr>
          <w:p w14:paraId="5CD2179A" w14:textId="77777777" w:rsidR="007900B7" w:rsidRPr="00A039A7" w:rsidRDefault="007900B7" w:rsidP="007900B7">
            <w:pPr>
              <w:pStyle w:val="Tabletext"/>
            </w:pPr>
            <w:r w:rsidRPr="00A039A7">
              <w:t>38493</w:t>
            </w:r>
          </w:p>
        </w:tc>
        <w:tc>
          <w:tcPr>
            <w:tcW w:w="3518" w:type="pct"/>
            <w:tcBorders>
              <w:top w:val="single" w:sz="4" w:space="0" w:color="auto"/>
              <w:left w:val="nil"/>
              <w:bottom w:val="single" w:sz="4" w:space="0" w:color="auto"/>
              <w:right w:val="nil"/>
            </w:tcBorders>
            <w:shd w:val="clear" w:color="auto" w:fill="auto"/>
            <w:hideMark/>
          </w:tcPr>
          <w:p w14:paraId="02E05FDE" w14:textId="77777777" w:rsidR="007900B7" w:rsidRPr="00A039A7" w:rsidRDefault="007900B7" w:rsidP="007900B7">
            <w:pPr>
              <w:pStyle w:val="Tabletext"/>
            </w:pPr>
            <w:r w:rsidRPr="00A039A7">
              <w:t>Operative management of acute infective endocarditis, in association with heart valve surgery (H) (Anaes.) (Assist.)</w:t>
            </w:r>
          </w:p>
        </w:tc>
        <w:tc>
          <w:tcPr>
            <w:tcW w:w="774" w:type="pct"/>
            <w:tcBorders>
              <w:top w:val="single" w:sz="4" w:space="0" w:color="auto"/>
              <w:left w:val="nil"/>
              <w:bottom w:val="single" w:sz="4" w:space="0" w:color="auto"/>
              <w:right w:val="nil"/>
            </w:tcBorders>
            <w:shd w:val="clear" w:color="auto" w:fill="auto"/>
          </w:tcPr>
          <w:p w14:paraId="74CA7C52" w14:textId="77777777" w:rsidR="007900B7" w:rsidRPr="00A039A7" w:rsidRDefault="007900B7" w:rsidP="007900B7">
            <w:pPr>
              <w:pStyle w:val="Tabletext"/>
              <w:jc w:val="right"/>
            </w:pPr>
            <w:r>
              <w:t>2,036.90</w:t>
            </w:r>
          </w:p>
        </w:tc>
      </w:tr>
      <w:tr w:rsidR="007900B7" w:rsidRPr="00195CAC" w14:paraId="7D301E95" w14:textId="77777777" w:rsidTr="000F6B9A">
        <w:tc>
          <w:tcPr>
            <w:tcW w:w="708" w:type="pct"/>
            <w:tcBorders>
              <w:top w:val="single" w:sz="4" w:space="0" w:color="auto"/>
              <w:left w:val="nil"/>
              <w:bottom w:val="single" w:sz="4" w:space="0" w:color="auto"/>
              <w:right w:val="nil"/>
            </w:tcBorders>
            <w:shd w:val="clear" w:color="auto" w:fill="auto"/>
            <w:hideMark/>
          </w:tcPr>
          <w:p w14:paraId="66FC8E53" w14:textId="77777777" w:rsidR="007900B7" w:rsidRPr="00A039A7" w:rsidRDefault="007900B7" w:rsidP="007900B7">
            <w:pPr>
              <w:pStyle w:val="Tabletext"/>
            </w:pPr>
            <w:r w:rsidRPr="00A039A7">
              <w:t>38496</w:t>
            </w:r>
          </w:p>
        </w:tc>
        <w:tc>
          <w:tcPr>
            <w:tcW w:w="3518" w:type="pct"/>
            <w:tcBorders>
              <w:top w:val="single" w:sz="4" w:space="0" w:color="auto"/>
              <w:left w:val="nil"/>
              <w:bottom w:val="single" w:sz="4" w:space="0" w:color="auto"/>
              <w:right w:val="nil"/>
            </w:tcBorders>
            <w:shd w:val="clear" w:color="auto" w:fill="auto"/>
            <w:hideMark/>
          </w:tcPr>
          <w:p w14:paraId="01ECFEA4" w14:textId="77777777" w:rsidR="007900B7" w:rsidRPr="00A039A7" w:rsidRDefault="007900B7" w:rsidP="007900B7">
            <w:pPr>
              <w:pStyle w:val="Tabletext"/>
            </w:pPr>
            <w:r w:rsidRPr="00A039A7">
              <w:t>Artery harvesting (other than internal mammary), for coronary artery bypass (H) (Anaes.) (Assist.)</w:t>
            </w:r>
          </w:p>
        </w:tc>
        <w:tc>
          <w:tcPr>
            <w:tcW w:w="774" w:type="pct"/>
            <w:tcBorders>
              <w:top w:val="single" w:sz="4" w:space="0" w:color="auto"/>
              <w:left w:val="nil"/>
              <w:bottom w:val="single" w:sz="4" w:space="0" w:color="auto"/>
              <w:right w:val="nil"/>
            </w:tcBorders>
            <w:shd w:val="clear" w:color="auto" w:fill="auto"/>
          </w:tcPr>
          <w:p w14:paraId="7BF1900C" w14:textId="77777777" w:rsidR="007900B7" w:rsidRPr="00A039A7" w:rsidRDefault="007900B7" w:rsidP="007900B7">
            <w:pPr>
              <w:pStyle w:val="Tabletext"/>
              <w:jc w:val="right"/>
            </w:pPr>
            <w:r>
              <w:t>649.25</w:t>
            </w:r>
          </w:p>
        </w:tc>
      </w:tr>
      <w:tr w:rsidR="007900B7" w:rsidRPr="00195CAC" w14:paraId="23272F91" w14:textId="77777777" w:rsidTr="000F6B9A">
        <w:tc>
          <w:tcPr>
            <w:tcW w:w="708" w:type="pct"/>
            <w:tcBorders>
              <w:top w:val="single" w:sz="4" w:space="0" w:color="auto"/>
              <w:left w:val="nil"/>
              <w:bottom w:val="single" w:sz="4" w:space="0" w:color="auto"/>
              <w:right w:val="nil"/>
            </w:tcBorders>
            <w:shd w:val="clear" w:color="auto" w:fill="auto"/>
            <w:hideMark/>
          </w:tcPr>
          <w:p w14:paraId="3A124592" w14:textId="77777777" w:rsidR="007900B7" w:rsidRPr="00A039A7" w:rsidRDefault="007900B7" w:rsidP="007900B7">
            <w:pPr>
              <w:pStyle w:val="Tabletext"/>
            </w:pPr>
            <w:r w:rsidRPr="00A039A7">
              <w:t>38497</w:t>
            </w:r>
          </w:p>
        </w:tc>
        <w:tc>
          <w:tcPr>
            <w:tcW w:w="3518" w:type="pct"/>
            <w:tcBorders>
              <w:top w:val="single" w:sz="4" w:space="0" w:color="auto"/>
              <w:left w:val="nil"/>
              <w:bottom w:val="single" w:sz="4" w:space="0" w:color="auto"/>
              <w:right w:val="nil"/>
            </w:tcBorders>
            <w:shd w:val="clear" w:color="auto" w:fill="auto"/>
            <w:hideMark/>
          </w:tcPr>
          <w:p w14:paraId="6A03CD39" w14:textId="77777777" w:rsidR="007900B7" w:rsidRPr="00A039A7" w:rsidRDefault="007900B7" w:rsidP="007900B7">
            <w:pPr>
              <w:pStyle w:val="Tabletext"/>
            </w:pPr>
            <w:r w:rsidRPr="00A039A7">
              <w:t xml:space="preserve">Coronary artery bypass with cardiopulmonary bypass, using saphenous vein graft or grafts only, including harvesting of vein graft material if performed, other than a service associated with a service to which </w:t>
            </w:r>
            <w:r w:rsidR="00620A55">
              <w:t>item 3</w:t>
            </w:r>
            <w:r w:rsidRPr="00A039A7">
              <w:t>8498, 38500, 38501, 38503 or 38504 applies (H) (Anaes.) (Assist.)</w:t>
            </w:r>
          </w:p>
        </w:tc>
        <w:tc>
          <w:tcPr>
            <w:tcW w:w="774" w:type="pct"/>
            <w:tcBorders>
              <w:top w:val="single" w:sz="4" w:space="0" w:color="auto"/>
              <w:left w:val="nil"/>
              <w:bottom w:val="single" w:sz="4" w:space="0" w:color="auto"/>
              <w:right w:val="nil"/>
            </w:tcBorders>
            <w:shd w:val="clear" w:color="auto" w:fill="auto"/>
          </w:tcPr>
          <w:p w14:paraId="2EE50615" w14:textId="77777777" w:rsidR="007900B7" w:rsidRPr="00A039A7" w:rsidRDefault="007900B7" w:rsidP="007900B7">
            <w:pPr>
              <w:pStyle w:val="Tabletext"/>
              <w:jc w:val="right"/>
            </w:pPr>
            <w:r>
              <w:t>2,130.55</w:t>
            </w:r>
          </w:p>
        </w:tc>
      </w:tr>
      <w:tr w:rsidR="007900B7" w:rsidRPr="00195CAC" w14:paraId="7B3343FF" w14:textId="77777777" w:rsidTr="000F6B9A">
        <w:tc>
          <w:tcPr>
            <w:tcW w:w="708" w:type="pct"/>
            <w:tcBorders>
              <w:top w:val="single" w:sz="4" w:space="0" w:color="auto"/>
              <w:left w:val="nil"/>
              <w:bottom w:val="single" w:sz="4" w:space="0" w:color="auto"/>
              <w:right w:val="nil"/>
            </w:tcBorders>
            <w:shd w:val="clear" w:color="auto" w:fill="auto"/>
            <w:hideMark/>
          </w:tcPr>
          <w:p w14:paraId="3158A2A5" w14:textId="77777777" w:rsidR="007900B7" w:rsidRPr="00A039A7" w:rsidRDefault="007900B7" w:rsidP="007900B7">
            <w:pPr>
              <w:pStyle w:val="Tabletext"/>
            </w:pPr>
            <w:r w:rsidRPr="00A039A7">
              <w:t>38498</w:t>
            </w:r>
          </w:p>
        </w:tc>
        <w:tc>
          <w:tcPr>
            <w:tcW w:w="3518" w:type="pct"/>
            <w:tcBorders>
              <w:top w:val="single" w:sz="4" w:space="0" w:color="auto"/>
              <w:left w:val="nil"/>
              <w:bottom w:val="single" w:sz="4" w:space="0" w:color="auto"/>
              <w:right w:val="nil"/>
            </w:tcBorders>
            <w:shd w:val="clear" w:color="auto" w:fill="auto"/>
            <w:hideMark/>
          </w:tcPr>
          <w:p w14:paraId="30646D08" w14:textId="77777777" w:rsidR="007900B7" w:rsidRPr="00A039A7" w:rsidRDefault="007900B7" w:rsidP="007900B7">
            <w:pPr>
              <w:pStyle w:val="Tabletext"/>
            </w:pPr>
            <w:r w:rsidRPr="00A039A7">
              <w:t>Coronary artery bypass with the aid of tissue stabilisers, performed without cardiopulmonary bypass, using saphenous vein graft or grafts only, including harvesting of vein graft material if performed, either by a median sternotomy or other minimally invasive technique, and if a stand</w:t>
            </w:r>
            <w:r w:rsidR="00620A55">
              <w:noBreakHyphen/>
            </w:r>
            <w:r w:rsidRPr="00A039A7">
              <w:t xml:space="preserve">by perfusionist is present, other than a service associated with a service to which </w:t>
            </w:r>
            <w:r w:rsidR="00620A55">
              <w:t>item 3</w:t>
            </w:r>
            <w:r w:rsidRPr="00A039A7">
              <w:t>8497, 38500, 38501, 38503, 38504 or 38600 applies (H) (Anaes.) (Assist.)</w:t>
            </w:r>
          </w:p>
        </w:tc>
        <w:tc>
          <w:tcPr>
            <w:tcW w:w="774" w:type="pct"/>
            <w:tcBorders>
              <w:top w:val="single" w:sz="4" w:space="0" w:color="auto"/>
              <w:left w:val="nil"/>
              <w:bottom w:val="single" w:sz="4" w:space="0" w:color="auto"/>
              <w:right w:val="nil"/>
            </w:tcBorders>
            <w:shd w:val="clear" w:color="auto" w:fill="auto"/>
          </w:tcPr>
          <w:p w14:paraId="17B7A4A0" w14:textId="77777777" w:rsidR="007900B7" w:rsidRPr="00A039A7" w:rsidRDefault="007900B7" w:rsidP="007900B7">
            <w:pPr>
              <w:pStyle w:val="Tabletext"/>
              <w:jc w:val="right"/>
            </w:pPr>
            <w:r>
              <w:t>2,130.55</w:t>
            </w:r>
          </w:p>
        </w:tc>
      </w:tr>
      <w:tr w:rsidR="007900B7" w:rsidRPr="00195CAC" w14:paraId="757C72E2" w14:textId="77777777" w:rsidTr="000F6B9A">
        <w:tc>
          <w:tcPr>
            <w:tcW w:w="708" w:type="pct"/>
            <w:tcBorders>
              <w:top w:val="single" w:sz="4" w:space="0" w:color="auto"/>
              <w:left w:val="nil"/>
              <w:bottom w:val="single" w:sz="4" w:space="0" w:color="auto"/>
              <w:right w:val="nil"/>
            </w:tcBorders>
            <w:shd w:val="clear" w:color="auto" w:fill="auto"/>
            <w:hideMark/>
          </w:tcPr>
          <w:p w14:paraId="78C47E7A" w14:textId="77777777" w:rsidR="007900B7" w:rsidRPr="00A039A7" w:rsidRDefault="007900B7" w:rsidP="007900B7">
            <w:pPr>
              <w:pStyle w:val="Tabletext"/>
              <w:rPr>
                <w:snapToGrid w:val="0"/>
              </w:rPr>
            </w:pPr>
            <w:bookmarkStart w:id="763" w:name="CU_425764392"/>
            <w:bookmarkStart w:id="764" w:name="CU_426769429"/>
            <w:bookmarkEnd w:id="763"/>
            <w:bookmarkEnd w:id="764"/>
            <w:r w:rsidRPr="00A039A7">
              <w:rPr>
                <w:snapToGrid w:val="0"/>
              </w:rPr>
              <w:t>38500</w:t>
            </w:r>
          </w:p>
        </w:tc>
        <w:tc>
          <w:tcPr>
            <w:tcW w:w="3518" w:type="pct"/>
            <w:tcBorders>
              <w:top w:val="single" w:sz="4" w:space="0" w:color="auto"/>
              <w:left w:val="nil"/>
              <w:bottom w:val="single" w:sz="4" w:space="0" w:color="auto"/>
              <w:right w:val="nil"/>
            </w:tcBorders>
            <w:shd w:val="clear" w:color="auto" w:fill="auto"/>
            <w:hideMark/>
          </w:tcPr>
          <w:p w14:paraId="2534FD71" w14:textId="77777777" w:rsidR="007900B7" w:rsidRPr="00A039A7" w:rsidRDefault="007900B7" w:rsidP="007900B7">
            <w:pPr>
              <w:pStyle w:val="Tabletext"/>
              <w:rPr>
                <w:snapToGrid w:val="0"/>
              </w:rPr>
            </w:pPr>
            <w:r w:rsidRPr="00A039A7">
              <w:rPr>
                <w:snapToGrid w:val="0"/>
              </w:rPr>
              <w:t xml:space="preserve">Coronary artery bypass with cardiopulmonary bypass, using single arterial graft, with or without vein graft or grafts, including harvesting of internal mammary artery or vein graft material if performed, other than a service associated with a service to which </w:t>
            </w:r>
            <w:r w:rsidR="00620A55">
              <w:rPr>
                <w:snapToGrid w:val="0"/>
              </w:rPr>
              <w:t>item 3</w:t>
            </w:r>
            <w:r w:rsidRPr="00A039A7">
              <w:rPr>
                <w:snapToGrid w:val="0"/>
              </w:rPr>
              <w:t>8497, 38498, 38501, 38503 or 38504 applies (H) (Anaes.) (Assist.)</w:t>
            </w:r>
          </w:p>
        </w:tc>
        <w:tc>
          <w:tcPr>
            <w:tcW w:w="774" w:type="pct"/>
            <w:tcBorders>
              <w:top w:val="single" w:sz="4" w:space="0" w:color="auto"/>
              <w:left w:val="nil"/>
              <w:bottom w:val="single" w:sz="4" w:space="0" w:color="auto"/>
              <w:right w:val="nil"/>
            </w:tcBorders>
            <w:shd w:val="clear" w:color="auto" w:fill="auto"/>
          </w:tcPr>
          <w:p w14:paraId="7CEB99E9" w14:textId="77777777" w:rsidR="007900B7" w:rsidRPr="00A039A7" w:rsidRDefault="007900B7" w:rsidP="007900B7">
            <w:pPr>
              <w:pStyle w:val="Tabletext"/>
              <w:jc w:val="right"/>
            </w:pPr>
            <w:r>
              <w:t>2,289.15</w:t>
            </w:r>
          </w:p>
        </w:tc>
      </w:tr>
      <w:tr w:rsidR="007900B7" w:rsidRPr="00195CAC" w14:paraId="5C367D51" w14:textId="77777777" w:rsidTr="000F6B9A">
        <w:tc>
          <w:tcPr>
            <w:tcW w:w="708" w:type="pct"/>
            <w:tcBorders>
              <w:top w:val="single" w:sz="4" w:space="0" w:color="auto"/>
              <w:left w:val="nil"/>
              <w:bottom w:val="single" w:sz="4" w:space="0" w:color="auto"/>
              <w:right w:val="nil"/>
            </w:tcBorders>
            <w:shd w:val="clear" w:color="auto" w:fill="auto"/>
            <w:hideMark/>
          </w:tcPr>
          <w:p w14:paraId="42503007" w14:textId="77777777" w:rsidR="007900B7" w:rsidRPr="00A039A7" w:rsidRDefault="007900B7" w:rsidP="007900B7">
            <w:pPr>
              <w:pStyle w:val="Tabletext"/>
            </w:pPr>
            <w:r w:rsidRPr="00A039A7">
              <w:t>38501</w:t>
            </w:r>
          </w:p>
        </w:tc>
        <w:tc>
          <w:tcPr>
            <w:tcW w:w="3518" w:type="pct"/>
            <w:tcBorders>
              <w:top w:val="single" w:sz="4" w:space="0" w:color="auto"/>
              <w:left w:val="nil"/>
              <w:bottom w:val="single" w:sz="4" w:space="0" w:color="auto"/>
              <w:right w:val="nil"/>
            </w:tcBorders>
            <w:shd w:val="clear" w:color="auto" w:fill="auto"/>
            <w:hideMark/>
          </w:tcPr>
          <w:p w14:paraId="194F53FD" w14:textId="77777777" w:rsidR="007900B7" w:rsidRPr="00A039A7" w:rsidRDefault="007900B7" w:rsidP="007900B7">
            <w:pPr>
              <w:pStyle w:val="Tabletext"/>
            </w:pPr>
            <w:r w:rsidRPr="00A039A7">
              <w:t>Coronary artery bypass with the aid of tissue stabilisers, performed without cardiopulmonary bypass, using single arterial graft, with or without vein graft or grafts, including harvesting of internal mammary artery or vein graft material if performed, either by a median sternotomy or other minimally invasive technique, and if a stand</w:t>
            </w:r>
            <w:r w:rsidR="00620A55">
              <w:noBreakHyphen/>
            </w:r>
            <w:r w:rsidRPr="00A039A7">
              <w:t xml:space="preserve">by perfusionist is present, other than a service associated with a service to which </w:t>
            </w:r>
            <w:r w:rsidR="00620A55">
              <w:t>item 3</w:t>
            </w:r>
            <w:r w:rsidRPr="00A039A7">
              <w:t>8497, 38498, 38500, 38503, 38504 or 38600 applies (H) (Anaes.) (Assist.)</w:t>
            </w:r>
          </w:p>
        </w:tc>
        <w:tc>
          <w:tcPr>
            <w:tcW w:w="774" w:type="pct"/>
            <w:tcBorders>
              <w:top w:val="single" w:sz="4" w:space="0" w:color="auto"/>
              <w:left w:val="nil"/>
              <w:bottom w:val="single" w:sz="4" w:space="0" w:color="auto"/>
              <w:right w:val="nil"/>
            </w:tcBorders>
            <w:shd w:val="clear" w:color="auto" w:fill="auto"/>
          </w:tcPr>
          <w:p w14:paraId="1355C36A" w14:textId="77777777" w:rsidR="007900B7" w:rsidRPr="00A039A7" w:rsidRDefault="007900B7" w:rsidP="007900B7">
            <w:pPr>
              <w:pStyle w:val="Tabletext"/>
              <w:jc w:val="right"/>
            </w:pPr>
            <w:r>
              <w:t>2,289.15</w:t>
            </w:r>
          </w:p>
        </w:tc>
      </w:tr>
      <w:tr w:rsidR="007900B7" w:rsidRPr="00195CAC" w14:paraId="311412E0" w14:textId="77777777" w:rsidTr="000F6B9A">
        <w:tc>
          <w:tcPr>
            <w:tcW w:w="708" w:type="pct"/>
            <w:tcBorders>
              <w:top w:val="single" w:sz="4" w:space="0" w:color="auto"/>
              <w:left w:val="nil"/>
              <w:bottom w:val="single" w:sz="4" w:space="0" w:color="auto"/>
              <w:right w:val="nil"/>
            </w:tcBorders>
            <w:shd w:val="clear" w:color="auto" w:fill="auto"/>
            <w:hideMark/>
          </w:tcPr>
          <w:p w14:paraId="31727507" w14:textId="77777777" w:rsidR="007900B7" w:rsidRPr="00A039A7" w:rsidRDefault="007900B7" w:rsidP="007900B7">
            <w:pPr>
              <w:pStyle w:val="Tabletext"/>
            </w:pPr>
            <w:r w:rsidRPr="00A039A7">
              <w:t>38503</w:t>
            </w:r>
          </w:p>
        </w:tc>
        <w:tc>
          <w:tcPr>
            <w:tcW w:w="3518" w:type="pct"/>
            <w:tcBorders>
              <w:top w:val="single" w:sz="4" w:space="0" w:color="auto"/>
              <w:left w:val="nil"/>
              <w:bottom w:val="single" w:sz="4" w:space="0" w:color="auto"/>
              <w:right w:val="nil"/>
            </w:tcBorders>
            <w:shd w:val="clear" w:color="auto" w:fill="auto"/>
            <w:hideMark/>
          </w:tcPr>
          <w:p w14:paraId="0F0056E7" w14:textId="77777777" w:rsidR="007900B7" w:rsidRPr="00A039A7" w:rsidRDefault="007900B7" w:rsidP="007900B7">
            <w:pPr>
              <w:pStyle w:val="Tabletext"/>
            </w:pPr>
            <w:r w:rsidRPr="00A039A7">
              <w:t xml:space="preserve">Coronary artery bypass with cardiopulmonary bypass, using 2 or more arterial grafts, with or without vein graft or grafts, including harvesting of internal mammary artery or vein graft material if performed, other than a service associated with a service to which </w:t>
            </w:r>
            <w:r w:rsidR="00620A55">
              <w:t>item 3</w:t>
            </w:r>
            <w:r w:rsidRPr="00A039A7">
              <w:t>8497, 38498, 38500, 38501 or 38504 applies (H) (Anaes.) (Assist.)</w:t>
            </w:r>
          </w:p>
        </w:tc>
        <w:tc>
          <w:tcPr>
            <w:tcW w:w="774" w:type="pct"/>
            <w:tcBorders>
              <w:top w:val="single" w:sz="4" w:space="0" w:color="auto"/>
              <w:left w:val="nil"/>
              <w:bottom w:val="single" w:sz="4" w:space="0" w:color="auto"/>
              <w:right w:val="nil"/>
            </w:tcBorders>
            <w:shd w:val="clear" w:color="auto" w:fill="auto"/>
          </w:tcPr>
          <w:p w14:paraId="1B1288BA" w14:textId="77777777" w:rsidR="007900B7" w:rsidRPr="00A039A7" w:rsidRDefault="007900B7" w:rsidP="007900B7">
            <w:pPr>
              <w:pStyle w:val="Tabletext"/>
              <w:jc w:val="right"/>
            </w:pPr>
            <w:r>
              <w:t>2,485.45</w:t>
            </w:r>
          </w:p>
        </w:tc>
      </w:tr>
      <w:tr w:rsidR="007900B7" w:rsidRPr="00195CAC" w14:paraId="7EF19ED5" w14:textId="77777777" w:rsidTr="000F6B9A">
        <w:tc>
          <w:tcPr>
            <w:tcW w:w="708" w:type="pct"/>
            <w:tcBorders>
              <w:top w:val="single" w:sz="4" w:space="0" w:color="auto"/>
              <w:left w:val="nil"/>
              <w:bottom w:val="single" w:sz="4" w:space="0" w:color="auto"/>
              <w:right w:val="nil"/>
            </w:tcBorders>
            <w:shd w:val="clear" w:color="auto" w:fill="auto"/>
            <w:hideMark/>
          </w:tcPr>
          <w:p w14:paraId="6A24E3E7" w14:textId="77777777" w:rsidR="007900B7" w:rsidRPr="00A039A7" w:rsidRDefault="007900B7" w:rsidP="007900B7">
            <w:pPr>
              <w:pStyle w:val="Tabletext"/>
            </w:pPr>
            <w:r w:rsidRPr="00A039A7">
              <w:t>38504</w:t>
            </w:r>
          </w:p>
        </w:tc>
        <w:tc>
          <w:tcPr>
            <w:tcW w:w="3518" w:type="pct"/>
            <w:tcBorders>
              <w:top w:val="single" w:sz="4" w:space="0" w:color="auto"/>
              <w:left w:val="nil"/>
              <w:bottom w:val="single" w:sz="4" w:space="0" w:color="auto"/>
              <w:right w:val="nil"/>
            </w:tcBorders>
            <w:shd w:val="clear" w:color="auto" w:fill="auto"/>
            <w:hideMark/>
          </w:tcPr>
          <w:p w14:paraId="24480E87" w14:textId="77777777" w:rsidR="007900B7" w:rsidRPr="00A039A7" w:rsidRDefault="007900B7" w:rsidP="007900B7">
            <w:pPr>
              <w:pStyle w:val="Tabletext"/>
            </w:pPr>
            <w:r w:rsidRPr="00A039A7">
              <w:t>Coronary artery bypass with the aid of tissue stabilisers, performed without cardiopulmonary bypass, using 2 or more arterial grafts, with or without vein graft or grafts, including harvesting of internal mammary artery or vein graft material if performed, either by a median sternotomy or other minimally invasive technique, and if a stand</w:t>
            </w:r>
            <w:r w:rsidR="00620A55">
              <w:noBreakHyphen/>
            </w:r>
            <w:r w:rsidRPr="00A039A7">
              <w:t xml:space="preserve">by perfusionist is present, other than a service associated with a service to which </w:t>
            </w:r>
            <w:r w:rsidR="00620A55">
              <w:t>item 3</w:t>
            </w:r>
            <w:r w:rsidRPr="00A039A7">
              <w:t>8497, 38498, 38500, 38501, 38503 or 38600 applies (H) (Anaes.) (Assist.)</w:t>
            </w:r>
          </w:p>
        </w:tc>
        <w:tc>
          <w:tcPr>
            <w:tcW w:w="774" w:type="pct"/>
            <w:tcBorders>
              <w:top w:val="single" w:sz="4" w:space="0" w:color="auto"/>
              <w:left w:val="nil"/>
              <w:bottom w:val="single" w:sz="4" w:space="0" w:color="auto"/>
              <w:right w:val="nil"/>
            </w:tcBorders>
            <w:shd w:val="clear" w:color="auto" w:fill="auto"/>
          </w:tcPr>
          <w:p w14:paraId="7B622350" w14:textId="77777777" w:rsidR="007900B7" w:rsidRPr="00A039A7" w:rsidRDefault="007900B7" w:rsidP="007900B7">
            <w:pPr>
              <w:pStyle w:val="Tabletext"/>
              <w:jc w:val="right"/>
            </w:pPr>
            <w:r>
              <w:t>2,485.45</w:t>
            </w:r>
          </w:p>
        </w:tc>
      </w:tr>
      <w:tr w:rsidR="007900B7" w:rsidRPr="00195CAC" w14:paraId="1791F4C7" w14:textId="77777777" w:rsidTr="000F6B9A">
        <w:tc>
          <w:tcPr>
            <w:tcW w:w="708" w:type="pct"/>
            <w:tcBorders>
              <w:top w:val="single" w:sz="4" w:space="0" w:color="auto"/>
              <w:left w:val="nil"/>
              <w:bottom w:val="single" w:sz="4" w:space="0" w:color="auto"/>
              <w:right w:val="nil"/>
            </w:tcBorders>
            <w:shd w:val="clear" w:color="auto" w:fill="auto"/>
            <w:hideMark/>
          </w:tcPr>
          <w:p w14:paraId="16674B71" w14:textId="77777777" w:rsidR="007900B7" w:rsidRPr="00A039A7" w:rsidRDefault="007900B7" w:rsidP="007900B7">
            <w:pPr>
              <w:pStyle w:val="Tabletext"/>
            </w:pPr>
            <w:r w:rsidRPr="00A039A7">
              <w:t>38505</w:t>
            </w:r>
          </w:p>
        </w:tc>
        <w:tc>
          <w:tcPr>
            <w:tcW w:w="3518" w:type="pct"/>
            <w:tcBorders>
              <w:top w:val="single" w:sz="4" w:space="0" w:color="auto"/>
              <w:left w:val="nil"/>
              <w:bottom w:val="single" w:sz="4" w:space="0" w:color="auto"/>
              <w:right w:val="nil"/>
            </w:tcBorders>
            <w:shd w:val="clear" w:color="auto" w:fill="auto"/>
            <w:hideMark/>
          </w:tcPr>
          <w:p w14:paraId="13C5DD7C" w14:textId="77777777" w:rsidR="007900B7" w:rsidRPr="00A039A7" w:rsidRDefault="007900B7" w:rsidP="007900B7">
            <w:pPr>
              <w:pStyle w:val="Tabletext"/>
            </w:pPr>
            <w:r w:rsidRPr="00A039A7">
              <w:t>Coronary endarterectomy, by open operation, including repair with one or more patch grafts, each vessel (H) (Anaes.) (Assist.)</w:t>
            </w:r>
          </w:p>
        </w:tc>
        <w:tc>
          <w:tcPr>
            <w:tcW w:w="774" w:type="pct"/>
            <w:tcBorders>
              <w:top w:val="single" w:sz="4" w:space="0" w:color="auto"/>
              <w:left w:val="nil"/>
              <w:bottom w:val="single" w:sz="4" w:space="0" w:color="auto"/>
              <w:right w:val="nil"/>
            </w:tcBorders>
            <w:shd w:val="clear" w:color="auto" w:fill="auto"/>
          </w:tcPr>
          <w:p w14:paraId="28CE90B3" w14:textId="77777777" w:rsidR="007900B7" w:rsidRPr="00A039A7" w:rsidRDefault="007900B7" w:rsidP="007900B7">
            <w:pPr>
              <w:pStyle w:val="Tabletext"/>
              <w:jc w:val="right"/>
            </w:pPr>
            <w:r>
              <w:t>288.50</w:t>
            </w:r>
          </w:p>
        </w:tc>
      </w:tr>
      <w:tr w:rsidR="007900B7" w:rsidRPr="00195CAC" w14:paraId="2A263617" w14:textId="77777777" w:rsidTr="000F6B9A">
        <w:tc>
          <w:tcPr>
            <w:tcW w:w="708" w:type="pct"/>
            <w:tcBorders>
              <w:top w:val="single" w:sz="4" w:space="0" w:color="auto"/>
              <w:left w:val="nil"/>
              <w:bottom w:val="single" w:sz="4" w:space="0" w:color="auto"/>
              <w:right w:val="nil"/>
            </w:tcBorders>
            <w:shd w:val="clear" w:color="auto" w:fill="auto"/>
            <w:hideMark/>
          </w:tcPr>
          <w:p w14:paraId="55683049" w14:textId="77777777" w:rsidR="007900B7" w:rsidRPr="00A039A7" w:rsidRDefault="007900B7" w:rsidP="007900B7">
            <w:pPr>
              <w:pStyle w:val="Tabletext"/>
            </w:pPr>
            <w:r w:rsidRPr="00A039A7">
              <w:t>38506</w:t>
            </w:r>
          </w:p>
        </w:tc>
        <w:tc>
          <w:tcPr>
            <w:tcW w:w="3518" w:type="pct"/>
            <w:tcBorders>
              <w:top w:val="single" w:sz="4" w:space="0" w:color="auto"/>
              <w:left w:val="nil"/>
              <w:bottom w:val="single" w:sz="4" w:space="0" w:color="auto"/>
              <w:right w:val="nil"/>
            </w:tcBorders>
            <w:shd w:val="clear" w:color="auto" w:fill="auto"/>
            <w:hideMark/>
          </w:tcPr>
          <w:p w14:paraId="191150FD" w14:textId="77777777" w:rsidR="007900B7" w:rsidRPr="00A039A7" w:rsidRDefault="007900B7" w:rsidP="007900B7">
            <w:pPr>
              <w:pStyle w:val="Tabletext"/>
            </w:pPr>
            <w:r w:rsidRPr="00A039A7">
              <w:t>Left ventricular aneurysm, plication of (H) (Anaes.) (Assist.)</w:t>
            </w:r>
          </w:p>
        </w:tc>
        <w:tc>
          <w:tcPr>
            <w:tcW w:w="774" w:type="pct"/>
            <w:tcBorders>
              <w:top w:val="single" w:sz="4" w:space="0" w:color="auto"/>
              <w:left w:val="nil"/>
              <w:bottom w:val="single" w:sz="4" w:space="0" w:color="auto"/>
              <w:right w:val="nil"/>
            </w:tcBorders>
            <w:shd w:val="clear" w:color="auto" w:fill="auto"/>
          </w:tcPr>
          <w:p w14:paraId="485CC60A" w14:textId="77777777" w:rsidR="007900B7" w:rsidRPr="00A039A7" w:rsidRDefault="007900B7" w:rsidP="007900B7">
            <w:pPr>
              <w:pStyle w:val="Tabletext"/>
              <w:jc w:val="right"/>
            </w:pPr>
            <w:r>
              <w:t>1,692.15</w:t>
            </w:r>
          </w:p>
        </w:tc>
      </w:tr>
      <w:tr w:rsidR="007900B7" w:rsidRPr="00195CAC" w14:paraId="723329E0" w14:textId="77777777" w:rsidTr="000F6B9A">
        <w:tc>
          <w:tcPr>
            <w:tcW w:w="708" w:type="pct"/>
            <w:tcBorders>
              <w:top w:val="single" w:sz="4" w:space="0" w:color="auto"/>
              <w:left w:val="nil"/>
              <w:bottom w:val="single" w:sz="4" w:space="0" w:color="auto"/>
              <w:right w:val="nil"/>
            </w:tcBorders>
            <w:shd w:val="clear" w:color="auto" w:fill="auto"/>
            <w:hideMark/>
          </w:tcPr>
          <w:p w14:paraId="16F5DCA3" w14:textId="77777777" w:rsidR="007900B7" w:rsidRPr="00A039A7" w:rsidRDefault="007900B7" w:rsidP="007900B7">
            <w:pPr>
              <w:pStyle w:val="Tabletext"/>
            </w:pPr>
            <w:r w:rsidRPr="00A039A7">
              <w:t>38507</w:t>
            </w:r>
          </w:p>
        </w:tc>
        <w:tc>
          <w:tcPr>
            <w:tcW w:w="3518" w:type="pct"/>
            <w:tcBorders>
              <w:top w:val="single" w:sz="4" w:space="0" w:color="auto"/>
              <w:left w:val="nil"/>
              <w:bottom w:val="single" w:sz="4" w:space="0" w:color="auto"/>
              <w:right w:val="nil"/>
            </w:tcBorders>
            <w:shd w:val="clear" w:color="auto" w:fill="auto"/>
            <w:hideMark/>
          </w:tcPr>
          <w:p w14:paraId="711E093E" w14:textId="77777777" w:rsidR="007900B7" w:rsidRPr="00A039A7" w:rsidRDefault="007900B7" w:rsidP="007900B7">
            <w:pPr>
              <w:pStyle w:val="Tabletext"/>
            </w:pPr>
            <w:r w:rsidRPr="00A039A7">
              <w:t>Left ventricular aneurysm resection with primary repair (H) (Anaes.) (Assist.)</w:t>
            </w:r>
          </w:p>
        </w:tc>
        <w:tc>
          <w:tcPr>
            <w:tcW w:w="774" w:type="pct"/>
            <w:tcBorders>
              <w:top w:val="single" w:sz="4" w:space="0" w:color="auto"/>
              <w:left w:val="nil"/>
              <w:bottom w:val="single" w:sz="4" w:space="0" w:color="auto"/>
              <w:right w:val="nil"/>
            </w:tcBorders>
            <w:shd w:val="clear" w:color="auto" w:fill="auto"/>
          </w:tcPr>
          <w:p w14:paraId="285579EC" w14:textId="77777777" w:rsidR="007900B7" w:rsidRPr="00A039A7" w:rsidRDefault="007900B7" w:rsidP="007900B7">
            <w:pPr>
              <w:pStyle w:val="Tabletext"/>
              <w:jc w:val="right"/>
            </w:pPr>
            <w:r>
              <w:t>1,986.55</w:t>
            </w:r>
          </w:p>
        </w:tc>
      </w:tr>
      <w:tr w:rsidR="007900B7" w:rsidRPr="00195CAC" w14:paraId="04D96236" w14:textId="77777777" w:rsidTr="000F6B9A">
        <w:tc>
          <w:tcPr>
            <w:tcW w:w="708" w:type="pct"/>
            <w:tcBorders>
              <w:top w:val="single" w:sz="4" w:space="0" w:color="auto"/>
              <w:left w:val="nil"/>
              <w:bottom w:val="single" w:sz="4" w:space="0" w:color="auto"/>
              <w:right w:val="nil"/>
            </w:tcBorders>
            <w:shd w:val="clear" w:color="auto" w:fill="auto"/>
            <w:hideMark/>
          </w:tcPr>
          <w:p w14:paraId="2FDA59BB" w14:textId="77777777" w:rsidR="007900B7" w:rsidRPr="00A039A7" w:rsidRDefault="007900B7" w:rsidP="007900B7">
            <w:pPr>
              <w:pStyle w:val="Tabletext"/>
            </w:pPr>
            <w:r w:rsidRPr="00A039A7">
              <w:t>38508</w:t>
            </w:r>
          </w:p>
        </w:tc>
        <w:tc>
          <w:tcPr>
            <w:tcW w:w="3518" w:type="pct"/>
            <w:tcBorders>
              <w:top w:val="single" w:sz="4" w:space="0" w:color="auto"/>
              <w:left w:val="nil"/>
              <w:bottom w:val="single" w:sz="4" w:space="0" w:color="auto"/>
              <w:right w:val="nil"/>
            </w:tcBorders>
            <w:shd w:val="clear" w:color="auto" w:fill="auto"/>
            <w:hideMark/>
          </w:tcPr>
          <w:p w14:paraId="66B12F60" w14:textId="77777777" w:rsidR="007900B7" w:rsidRPr="00A039A7" w:rsidRDefault="007900B7" w:rsidP="007900B7">
            <w:pPr>
              <w:pStyle w:val="Tabletext"/>
            </w:pPr>
            <w:r w:rsidRPr="00A039A7">
              <w:t>Left ventricular aneurysm resection with patch reconstruction of the left ventricle (H) (Anaes.) (Assist.)</w:t>
            </w:r>
          </w:p>
        </w:tc>
        <w:tc>
          <w:tcPr>
            <w:tcW w:w="774" w:type="pct"/>
            <w:tcBorders>
              <w:top w:val="single" w:sz="4" w:space="0" w:color="auto"/>
              <w:left w:val="nil"/>
              <w:bottom w:val="single" w:sz="4" w:space="0" w:color="auto"/>
              <w:right w:val="nil"/>
            </w:tcBorders>
            <w:shd w:val="clear" w:color="auto" w:fill="auto"/>
          </w:tcPr>
          <w:p w14:paraId="36736AEA" w14:textId="77777777" w:rsidR="007900B7" w:rsidRPr="00A039A7" w:rsidRDefault="007900B7" w:rsidP="007900B7">
            <w:pPr>
              <w:pStyle w:val="Tabletext"/>
              <w:jc w:val="right"/>
            </w:pPr>
            <w:r>
              <w:t>2,485.45</w:t>
            </w:r>
          </w:p>
        </w:tc>
      </w:tr>
      <w:tr w:rsidR="007900B7" w:rsidRPr="00195CAC" w14:paraId="430A049C" w14:textId="77777777" w:rsidTr="000F6B9A">
        <w:tc>
          <w:tcPr>
            <w:tcW w:w="708" w:type="pct"/>
            <w:tcBorders>
              <w:top w:val="single" w:sz="4" w:space="0" w:color="auto"/>
              <w:left w:val="nil"/>
              <w:bottom w:val="single" w:sz="4" w:space="0" w:color="auto"/>
              <w:right w:val="nil"/>
            </w:tcBorders>
            <w:shd w:val="clear" w:color="auto" w:fill="auto"/>
            <w:hideMark/>
          </w:tcPr>
          <w:p w14:paraId="229964DF" w14:textId="77777777" w:rsidR="007900B7" w:rsidRPr="00A039A7" w:rsidRDefault="007900B7" w:rsidP="007900B7">
            <w:pPr>
              <w:pStyle w:val="Tabletext"/>
            </w:pPr>
            <w:r w:rsidRPr="00A039A7">
              <w:t>38509</w:t>
            </w:r>
          </w:p>
        </w:tc>
        <w:tc>
          <w:tcPr>
            <w:tcW w:w="3518" w:type="pct"/>
            <w:tcBorders>
              <w:top w:val="single" w:sz="4" w:space="0" w:color="auto"/>
              <w:left w:val="nil"/>
              <w:bottom w:val="single" w:sz="4" w:space="0" w:color="auto"/>
              <w:right w:val="nil"/>
            </w:tcBorders>
            <w:shd w:val="clear" w:color="auto" w:fill="auto"/>
            <w:hideMark/>
          </w:tcPr>
          <w:p w14:paraId="71BF7BC7" w14:textId="77777777" w:rsidR="007900B7" w:rsidRPr="00A039A7" w:rsidRDefault="007900B7" w:rsidP="007900B7">
            <w:pPr>
              <w:pStyle w:val="Tabletext"/>
            </w:pPr>
            <w:r w:rsidRPr="00A039A7">
              <w:t>Ischaemic ventricular septal rupture, repair of (H) (Anaes.) (Assist.)</w:t>
            </w:r>
          </w:p>
        </w:tc>
        <w:tc>
          <w:tcPr>
            <w:tcW w:w="774" w:type="pct"/>
            <w:tcBorders>
              <w:top w:val="single" w:sz="4" w:space="0" w:color="auto"/>
              <w:left w:val="nil"/>
              <w:bottom w:val="single" w:sz="4" w:space="0" w:color="auto"/>
              <w:right w:val="nil"/>
            </w:tcBorders>
            <w:shd w:val="clear" w:color="auto" w:fill="auto"/>
          </w:tcPr>
          <w:p w14:paraId="59FC670B" w14:textId="77777777" w:rsidR="007900B7" w:rsidRPr="00A039A7" w:rsidRDefault="007900B7" w:rsidP="007900B7">
            <w:pPr>
              <w:pStyle w:val="Tabletext"/>
              <w:jc w:val="right"/>
            </w:pPr>
            <w:r>
              <w:t>2,485.45</w:t>
            </w:r>
          </w:p>
        </w:tc>
      </w:tr>
      <w:tr w:rsidR="007900B7" w:rsidRPr="00195CAC" w14:paraId="16CD6837" w14:textId="77777777" w:rsidTr="000F6B9A">
        <w:tc>
          <w:tcPr>
            <w:tcW w:w="708" w:type="pct"/>
            <w:tcBorders>
              <w:top w:val="single" w:sz="4" w:space="0" w:color="auto"/>
              <w:left w:val="nil"/>
              <w:bottom w:val="single" w:sz="4" w:space="0" w:color="auto"/>
              <w:right w:val="nil"/>
            </w:tcBorders>
            <w:shd w:val="clear" w:color="auto" w:fill="auto"/>
            <w:hideMark/>
          </w:tcPr>
          <w:p w14:paraId="725FB8EC" w14:textId="77777777" w:rsidR="007900B7" w:rsidRPr="00A039A7" w:rsidRDefault="007900B7" w:rsidP="007900B7">
            <w:pPr>
              <w:pStyle w:val="Tabletext"/>
            </w:pPr>
            <w:bookmarkStart w:id="765" w:name="CU_434766653"/>
            <w:bookmarkStart w:id="766" w:name="CU_435771690"/>
            <w:bookmarkEnd w:id="765"/>
            <w:bookmarkEnd w:id="766"/>
            <w:r w:rsidRPr="00A039A7">
              <w:t>38512</w:t>
            </w:r>
          </w:p>
        </w:tc>
        <w:tc>
          <w:tcPr>
            <w:tcW w:w="3518" w:type="pct"/>
            <w:tcBorders>
              <w:top w:val="single" w:sz="4" w:space="0" w:color="auto"/>
              <w:left w:val="nil"/>
              <w:bottom w:val="single" w:sz="4" w:space="0" w:color="auto"/>
              <w:right w:val="nil"/>
            </w:tcBorders>
            <w:shd w:val="clear" w:color="auto" w:fill="auto"/>
            <w:hideMark/>
          </w:tcPr>
          <w:p w14:paraId="5D463749" w14:textId="77777777" w:rsidR="007900B7" w:rsidRPr="00A039A7" w:rsidRDefault="007900B7" w:rsidP="007900B7">
            <w:pPr>
              <w:pStyle w:val="Tabletext"/>
            </w:pPr>
            <w:r w:rsidRPr="00A039A7">
              <w:t>Division of accessory pathway, isolation procedure, procedure on atrioventricular node or perinodal tissues involving one atrial chamber only (H) (Anaes.) (Assist.)</w:t>
            </w:r>
          </w:p>
        </w:tc>
        <w:tc>
          <w:tcPr>
            <w:tcW w:w="774" w:type="pct"/>
            <w:tcBorders>
              <w:top w:val="single" w:sz="4" w:space="0" w:color="auto"/>
              <w:left w:val="nil"/>
              <w:bottom w:val="single" w:sz="4" w:space="0" w:color="auto"/>
              <w:right w:val="nil"/>
            </w:tcBorders>
            <w:shd w:val="clear" w:color="auto" w:fill="auto"/>
          </w:tcPr>
          <w:p w14:paraId="69C3C79B" w14:textId="77777777" w:rsidR="007900B7" w:rsidRPr="00A039A7" w:rsidRDefault="007900B7" w:rsidP="007900B7">
            <w:pPr>
              <w:pStyle w:val="Tabletext"/>
              <w:jc w:val="right"/>
            </w:pPr>
            <w:r>
              <w:t>2,183.55</w:t>
            </w:r>
          </w:p>
        </w:tc>
      </w:tr>
      <w:tr w:rsidR="007900B7" w:rsidRPr="00195CAC" w14:paraId="090D1260" w14:textId="77777777" w:rsidTr="000F6B9A">
        <w:tc>
          <w:tcPr>
            <w:tcW w:w="708" w:type="pct"/>
            <w:tcBorders>
              <w:top w:val="single" w:sz="4" w:space="0" w:color="auto"/>
              <w:left w:val="nil"/>
              <w:bottom w:val="single" w:sz="4" w:space="0" w:color="auto"/>
              <w:right w:val="nil"/>
            </w:tcBorders>
            <w:shd w:val="clear" w:color="auto" w:fill="auto"/>
            <w:hideMark/>
          </w:tcPr>
          <w:p w14:paraId="6123D6D4" w14:textId="77777777" w:rsidR="007900B7" w:rsidRPr="00A039A7" w:rsidRDefault="007900B7" w:rsidP="007900B7">
            <w:pPr>
              <w:pStyle w:val="Tabletext"/>
            </w:pPr>
            <w:r w:rsidRPr="00A039A7">
              <w:t>38515</w:t>
            </w:r>
          </w:p>
        </w:tc>
        <w:tc>
          <w:tcPr>
            <w:tcW w:w="3518" w:type="pct"/>
            <w:tcBorders>
              <w:top w:val="single" w:sz="4" w:space="0" w:color="auto"/>
              <w:left w:val="nil"/>
              <w:bottom w:val="single" w:sz="4" w:space="0" w:color="auto"/>
              <w:right w:val="nil"/>
            </w:tcBorders>
            <w:shd w:val="clear" w:color="auto" w:fill="auto"/>
            <w:hideMark/>
          </w:tcPr>
          <w:p w14:paraId="36F55C7B" w14:textId="77777777" w:rsidR="007900B7" w:rsidRPr="00A039A7" w:rsidRDefault="007900B7" w:rsidP="007900B7">
            <w:pPr>
              <w:pStyle w:val="Tabletext"/>
            </w:pPr>
            <w:r w:rsidRPr="00A039A7">
              <w:t>Division of accessory pathway, isolation procedure, procedure on atrioventricular node or perinodal tissues involving both atrial chambers and including curative surgery for atrial fibrillation (H) (Anaes.) (Assist.)</w:t>
            </w:r>
          </w:p>
        </w:tc>
        <w:tc>
          <w:tcPr>
            <w:tcW w:w="774" w:type="pct"/>
            <w:tcBorders>
              <w:top w:val="single" w:sz="4" w:space="0" w:color="auto"/>
              <w:left w:val="nil"/>
              <w:bottom w:val="single" w:sz="4" w:space="0" w:color="auto"/>
              <w:right w:val="nil"/>
            </w:tcBorders>
            <w:shd w:val="clear" w:color="auto" w:fill="auto"/>
          </w:tcPr>
          <w:p w14:paraId="7DE9AFE0" w14:textId="77777777" w:rsidR="007900B7" w:rsidRPr="00A039A7" w:rsidRDefault="007900B7" w:rsidP="007900B7">
            <w:pPr>
              <w:pStyle w:val="Tabletext"/>
              <w:jc w:val="right"/>
            </w:pPr>
            <w:r>
              <w:t>2,780.20</w:t>
            </w:r>
          </w:p>
        </w:tc>
      </w:tr>
      <w:tr w:rsidR="007900B7" w:rsidRPr="00195CAC" w14:paraId="3F9A48DC" w14:textId="77777777" w:rsidTr="000F6B9A">
        <w:tc>
          <w:tcPr>
            <w:tcW w:w="708" w:type="pct"/>
            <w:tcBorders>
              <w:top w:val="single" w:sz="4" w:space="0" w:color="auto"/>
              <w:left w:val="nil"/>
              <w:bottom w:val="single" w:sz="4" w:space="0" w:color="auto"/>
              <w:right w:val="nil"/>
            </w:tcBorders>
            <w:shd w:val="clear" w:color="auto" w:fill="auto"/>
            <w:hideMark/>
          </w:tcPr>
          <w:p w14:paraId="558692DD" w14:textId="77777777" w:rsidR="007900B7" w:rsidRPr="00A039A7" w:rsidRDefault="007900B7" w:rsidP="007900B7">
            <w:pPr>
              <w:pStyle w:val="Tabletext"/>
            </w:pPr>
            <w:r w:rsidRPr="00A039A7">
              <w:t>38518</w:t>
            </w:r>
          </w:p>
        </w:tc>
        <w:tc>
          <w:tcPr>
            <w:tcW w:w="3518" w:type="pct"/>
            <w:tcBorders>
              <w:top w:val="single" w:sz="4" w:space="0" w:color="auto"/>
              <w:left w:val="nil"/>
              <w:bottom w:val="single" w:sz="4" w:space="0" w:color="auto"/>
              <w:right w:val="nil"/>
            </w:tcBorders>
            <w:shd w:val="clear" w:color="auto" w:fill="auto"/>
            <w:hideMark/>
          </w:tcPr>
          <w:p w14:paraId="26BD05A6" w14:textId="77777777" w:rsidR="007900B7" w:rsidRPr="00A039A7" w:rsidRDefault="007900B7" w:rsidP="007900B7">
            <w:pPr>
              <w:pStyle w:val="Tabletext"/>
            </w:pPr>
            <w:r w:rsidRPr="00A039A7">
              <w:t>Ventricular arrhythmia with mapping and muscle ablation, with or without aneurysmeotomy (H) (Anaes.) (Assist.)</w:t>
            </w:r>
          </w:p>
        </w:tc>
        <w:tc>
          <w:tcPr>
            <w:tcW w:w="774" w:type="pct"/>
            <w:tcBorders>
              <w:top w:val="single" w:sz="4" w:space="0" w:color="auto"/>
              <w:left w:val="nil"/>
              <w:bottom w:val="single" w:sz="4" w:space="0" w:color="auto"/>
              <w:right w:val="nil"/>
            </w:tcBorders>
            <w:shd w:val="clear" w:color="auto" w:fill="auto"/>
          </w:tcPr>
          <w:p w14:paraId="3C8E7138" w14:textId="77777777" w:rsidR="007900B7" w:rsidRPr="00A039A7" w:rsidRDefault="007900B7" w:rsidP="007900B7">
            <w:pPr>
              <w:pStyle w:val="Tabletext"/>
              <w:jc w:val="right"/>
            </w:pPr>
            <w:r>
              <w:t>2,984.25</w:t>
            </w:r>
          </w:p>
        </w:tc>
      </w:tr>
      <w:tr w:rsidR="007900B7" w:rsidRPr="00195CAC" w14:paraId="397184A1" w14:textId="77777777" w:rsidTr="000F6B9A">
        <w:tc>
          <w:tcPr>
            <w:tcW w:w="708" w:type="pct"/>
            <w:tcBorders>
              <w:top w:val="single" w:sz="4" w:space="0" w:color="auto"/>
              <w:left w:val="nil"/>
              <w:bottom w:val="single" w:sz="4" w:space="0" w:color="auto"/>
              <w:right w:val="nil"/>
            </w:tcBorders>
            <w:shd w:val="clear" w:color="auto" w:fill="auto"/>
            <w:hideMark/>
          </w:tcPr>
          <w:p w14:paraId="1CE9FFC2" w14:textId="77777777" w:rsidR="007900B7" w:rsidRPr="00A039A7" w:rsidRDefault="007900B7" w:rsidP="007900B7">
            <w:pPr>
              <w:pStyle w:val="Tabletext"/>
            </w:pPr>
            <w:r w:rsidRPr="00A039A7">
              <w:t>38550</w:t>
            </w:r>
          </w:p>
        </w:tc>
        <w:tc>
          <w:tcPr>
            <w:tcW w:w="3518" w:type="pct"/>
            <w:tcBorders>
              <w:top w:val="single" w:sz="4" w:space="0" w:color="auto"/>
              <w:left w:val="nil"/>
              <w:bottom w:val="single" w:sz="4" w:space="0" w:color="auto"/>
              <w:right w:val="nil"/>
            </w:tcBorders>
            <w:shd w:val="clear" w:color="auto" w:fill="auto"/>
            <w:hideMark/>
          </w:tcPr>
          <w:p w14:paraId="5805752A" w14:textId="77777777" w:rsidR="007900B7" w:rsidRPr="00A039A7" w:rsidRDefault="007900B7" w:rsidP="007900B7">
            <w:pPr>
              <w:pStyle w:val="Tabletext"/>
            </w:pPr>
            <w:r w:rsidRPr="00A039A7">
              <w:t>Ascending thoracic aorta, repair or replacement of, not involving valve replacement or repair or coronary artery implantation (H) (Anaes.) (Assist.)</w:t>
            </w:r>
          </w:p>
        </w:tc>
        <w:tc>
          <w:tcPr>
            <w:tcW w:w="774" w:type="pct"/>
            <w:tcBorders>
              <w:top w:val="single" w:sz="4" w:space="0" w:color="auto"/>
              <w:left w:val="nil"/>
              <w:bottom w:val="single" w:sz="4" w:space="0" w:color="auto"/>
              <w:right w:val="nil"/>
            </w:tcBorders>
            <w:shd w:val="clear" w:color="auto" w:fill="auto"/>
          </w:tcPr>
          <w:p w14:paraId="646CB53B" w14:textId="77777777" w:rsidR="007900B7" w:rsidRPr="00A039A7" w:rsidRDefault="007900B7" w:rsidP="007900B7">
            <w:pPr>
              <w:pStyle w:val="Tabletext"/>
              <w:jc w:val="right"/>
            </w:pPr>
            <w:r>
              <w:t>2,233.10</w:t>
            </w:r>
          </w:p>
        </w:tc>
      </w:tr>
      <w:tr w:rsidR="007900B7" w:rsidRPr="00195CAC" w14:paraId="7E9AE13F" w14:textId="77777777" w:rsidTr="000F6B9A">
        <w:tc>
          <w:tcPr>
            <w:tcW w:w="708" w:type="pct"/>
            <w:tcBorders>
              <w:top w:val="single" w:sz="4" w:space="0" w:color="auto"/>
              <w:left w:val="nil"/>
              <w:bottom w:val="single" w:sz="4" w:space="0" w:color="auto"/>
              <w:right w:val="nil"/>
            </w:tcBorders>
            <w:shd w:val="clear" w:color="auto" w:fill="auto"/>
            <w:hideMark/>
          </w:tcPr>
          <w:p w14:paraId="52F9F96A" w14:textId="77777777" w:rsidR="007900B7" w:rsidRPr="00A039A7" w:rsidRDefault="007900B7" w:rsidP="007900B7">
            <w:pPr>
              <w:pStyle w:val="Tabletext"/>
            </w:pPr>
            <w:r w:rsidRPr="00A039A7">
              <w:t>38553</w:t>
            </w:r>
          </w:p>
        </w:tc>
        <w:tc>
          <w:tcPr>
            <w:tcW w:w="3518" w:type="pct"/>
            <w:tcBorders>
              <w:top w:val="single" w:sz="4" w:space="0" w:color="auto"/>
              <w:left w:val="nil"/>
              <w:bottom w:val="single" w:sz="4" w:space="0" w:color="auto"/>
              <w:right w:val="nil"/>
            </w:tcBorders>
            <w:shd w:val="clear" w:color="auto" w:fill="auto"/>
            <w:hideMark/>
          </w:tcPr>
          <w:p w14:paraId="5AE24B0C" w14:textId="77777777" w:rsidR="007900B7" w:rsidRPr="00A039A7" w:rsidRDefault="007900B7" w:rsidP="007900B7">
            <w:pPr>
              <w:pStyle w:val="Tabletext"/>
            </w:pPr>
            <w:r w:rsidRPr="00A039A7">
              <w:t>Ascending thoracic aorta, repair or replacement of, with aortic valve replacement or repair, without implantation of coronary arteries (H) (Anaes.) (Assist.)</w:t>
            </w:r>
          </w:p>
        </w:tc>
        <w:tc>
          <w:tcPr>
            <w:tcW w:w="774" w:type="pct"/>
            <w:tcBorders>
              <w:top w:val="single" w:sz="4" w:space="0" w:color="auto"/>
              <w:left w:val="nil"/>
              <w:bottom w:val="single" w:sz="4" w:space="0" w:color="auto"/>
              <w:right w:val="nil"/>
            </w:tcBorders>
            <w:shd w:val="clear" w:color="auto" w:fill="auto"/>
          </w:tcPr>
          <w:p w14:paraId="3665E8A5" w14:textId="77777777" w:rsidR="007900B7" w:rsidRPr="00A039A7" w:rsidRDefault="007900B7" w:rsidP="007900B7">
            <w:pPr>
              <w:pStyle w:val="Tabletext"/>
              <w:jc w:val="right"/>
            </w:pPr>
            <w:r>
              <w:t>2,829.95</w:t>
            </w:r>
          </w:p>
        </w:tc>
      </w:tr>
      <w:tr w:rsidR="007900B7" w:rsidRPr="00195CAC" w14:paraId="3A5308CF" w14:textId="77777777" w:rsidTr="000F6B9A">
        <w:tc>
          <w:tcPr>
            <w:tcW w:w="708" w:type="pct"/>
            <w:tcBorders>
              <w:top w:val="single" w:sz="4" w:space="0" w:color="auto"/>
              <w:left w:val="nil"/>
              <w:bottom w:val="single" w:sz="4" w:space="0" w:color="auto"/>
              <w:right w:val="nil"/>
            </w:tcBorders>
            <w:shd w:val="clear" w:color="auto" w:fill="auto"/>
            <w:hideMark/>
          </w:tcPr>
          <w:p w14:paraId="16C02FE4" w14:textId="77777777" w:rsidR="007900B7" w:rsidRPr="00A039A7" w:rsidRDefault="007900B7" w:rsidP="007900B7">
            <w:pPr>
              <w:pStyle w:val="Tabletext"/>
            </w:pPr>
            <w:r w:rsidRPr="00A039A7">
              <w:t>38556</w:t>
            </w:r>
          </w:p>
        </w:tc>
        <w:tc>
          <w:tcPr>
            <w:tcW w:w="3518" w:type="pct"/>
            <w:tcBorders>
              <w:top w:val="single" w:sz="4" w:space="0" w:color="auto"/>
              <w:left w:val="nil"/>
              <w:bottom w:val="single" w:sz="4" w:space="0" w:color="auto"/>
              <w:right w:val="nil"/>
            </w:tcBorders>
            <w:shd w:val="clear" w:color="auto" w:fill="auto"/>
            <w:hideMark/>
          </w:tcPr>
          <w:p w14:paraId="65F9F6FF" w14:textId="77777777" w:rsidR="007900B7" w:rsidRPr="00A039A7" w:rsidRDefault="007900B7" w:rsidP="007900B7">
            <w:pPr>
              <w:pStyle w:val="Tabletext"/>
            </w:pPr>
            <w:r w:rsidRPr="00A039A7">
              <w:t>Ascending thoracic aorta, repair or replacement of, with aortic valve replacement or repair, and implantation of coronary arteries (H) (Anaes.) (Assist.)</w:t>
            </w:r>
          </w:p>
        </w:tc>
        <w:tc>
          <w:tcPr>
            <w:tcW w:w="774" w:type="pct"/>
            <w:tcBorders>
              <w:top w:val="single" w:sz="4" w:space="0" w:color="auto"/>
              <w:left w:val="nil"/>
              <w:bottom w:val="single" w:sz="4" w:space="0" w:color="auto"/>
              <w:right w:val="nil"/>
            </w:tcBorders>
            <w:shd w:val="clear" w:color="auto" w:fill="auto"/>
          </w:tcPr>
          <w:p w14:paraId="4185852E" w14:textId="77777777" w:rsidR="007900B7" w:rsidRPr="00A039A7" w:rsidRDefault="007900B7" w:rsidP="007900B7">
            <w:pPr>
              <w:pStyle w:val="Tabletext"/>
              <w:jc w:val="right"/>
            </w:pPr>
            <w:r>
              <w:t>3,230.50</w:t>
            </w:r>
          </w:p>
        </w:tc>
      </w:tr>
      <w:tr w:rsidR="007900B7" w:rsidRPr="00195CAC" w14:paraId="44FA049A" w14:textId="77777777" w:rsidTr="000F6B9A">
        <w:tc>
          <w:tcPr>
            <w:tcW w:w="708" w:type="pct"/>
            <w:tcBorders>
              <w:top w:val="single" w:sz="4" w:space="0" w:color="auto"/>
              <w:left w:val="nil"/>
              <w:bottom w:val="single" w:sz="4" w:space="0" w:color="auto"/>
              <w:right w:val="nil"/>
            </w:tcBorders>
            <w:shd w:val="clear" w:color="auto" w:fill="auto"/>
            <w:hideMark/>
          </w:tcPr>
          <w:p w14:paraId="1E85B189" w14:textId="77777777" w:rsidR="007900B7" w:rsidRPr="00A039A7" w:rsidRDefault="007900B7" w:rsidP="007900B7">
            <w:pPr>
              <w:pStyle w:val="Tabletext"/>
            </w:pPr>
            <w:r w:rsidRPr="00A039A7">
              <w:t>38559</w:t>
            </w:r>
          </w:p>
        </w:tc>
        <w:tc>
          <w:tcPr>
            <w:tcW w:w="3518" w:type="pct"/>
            <w:tcBorders>
              <w:top w:val="single" w:sz="4" w:space="0" w:color="auto"/>
              <w:left w:val="nil"/>
              <w:bottom w:val="single" w:sz="4" w:space="0" w:color="auto"/>
              <w:right w:val="nil"/>
            </w:tcBorders>
            <w:shd w:val="clear" w:color="auto" w:fill="auto"/>
            <w:hideMark/>
          </w:tcPr>
          <w:p w14:paraId="09F8A16D" w14:textId="77777777" w:rsidR="007900B7" w:rsidRPr="00A039A7" w:rsidRDefault="007900B7" w:rsidP="007900B7">
            <w:pPr>
              <w:pStyle w:val="Tabletext"/>
            </w:pPr>
            <w:r w:rsidRPr="00A039A7">
              <w:t>Aortic arch and ascending thoracic aorta, repair or replacement of, not involving valve replacement or repair or coronary artery implantation (H) (Anaes.) (Assist.)</w:t>
            </w:r>
          </w:p>
        </w:tc>
        <w:tc>
          <w:tcPr>
            <w:tcW w:w="774" w:type="pct"/>
            <w:tcBorders>
              <w:top w:val="single" w:sz="4" w:space="0" w:color="auto"/>
              <w:left w:val="nil"/>
              <w:bottom w:val="single" w:sz="4" w:space="0" w:color="auto"/>
              <w:right w:val="nil"/>
            </w:tcBorders>
            <w:shd w:val="clear" w:color="auto" w:fill="auto"/>
          </w:tcPr>
          <w:p w14:paraId="22557F1B" w14:textId="77777777" w:rsidR="007900B7" w:rsidRPr="00A039A7" w:rsidRDefault="007900B7" w:rsidP="007900B7">
            <w:pPr>
              <w:pStyle w:val="Tabletext"/>
              <w:jc w:val="right"/>
            </w:pPr>
            <w:r>
              <w:t>2,633.55</w:t>
            </w:r>
          </w:p>
        </w:tc>
      </w:tr>
      <w:tr w:rsidR="007900B7" w:rsidRPr="00195CAC" w14:paraId="1BC2BA4C" w14:textId="77777777" w:rsidTr="000F6B9A">
        <w:tc>
          <w:tcPr>
            <w:tcW w:w="708" w:type="pct"/>
            <w:tcBorders>
              <w:top w:val="single" w:sz="4" w:space="0" w:color="auto"/>
              <w:left w:val="nil"/>
              <w:bottom w:val="single" w:sz="4" w:space="0" w:color="auto"/>
              <w:right w:val="nil"/>
            </w:tcBorders>
            <w:shd w:val="clear" w:color="auto" w:fill="auto"/>
            <w:hideMark/>
          </w:tcPr>
          <w:p w14:paraId="468F60F6" w14:textId="77777777" w:rsidR="007900B7" w:rsidRPr="00A039A7" w:rsidRDefault="007900B7" w:rsidP="007900B7">
            <w:pPr>
              <w:pStyle w:val="Tabletext"/>
            </w:pPr>
            <w:r w:rsidRPr="00A039A7">
              <w:t>38562</w:t>
            </w:r>
          </w:p>
        </w:tc>
        <w:tc>
          <w:tcPr>
            <w:tcW w:w="3518" w:type="pct"/>
            <w:tcBorders>
              <w:top w:val="single" w:sz="4" w:space="0" w:color="auto"/>
              <w:left w:val="nil"/>
              <w:bottom w:val="single" w:sz="4" w:space="0" w:color="auto"/>
              <w:right w:val="nil"/>
            </w:tcBorders>
            <w:shd w:val="clear" w:color="auto" w:fill="auto"/>
            <w:hideMark/>
          </w:tcPr>
          <w:p w14:paraId="05878F1E" w14:textId="77777777" w:rsidR="007900B7" w:rsidRPr="00A039A7" w:rsidRDefault="007900B7" w:rsidP="007900B7">
            <w:pPr>
              <w:pStyle w:val="Tabletext"/>
            </w:pPr>
            <w:r w:rsidRPr="00A039A7">
              <w:t>Aortic arch and ascending thoracic aorta, repair or replacement of, with aortic valve replacement or repair, without implantation of coronary arteries (H) (Anaes.) (Assist.)</w:t>
            </w:r>
          </w:p>
        </w:tc>
        <w:tc>
          <w:tcPr>
            <w:tcW w:w="774" w:type="pct"/>
            <w:tcBorders>
              <w:top w:val="single" w:sz="4" w:space="0" w:color="auto"/>
              <w:left w:val="nil"/>
              <w:bottom w:val="single" w:sz="4" w:space="0" w:color="auto"/>
              <w:right w:val="nil"/>
            </w:tcBorders>
            <w:shd w:val="clear" w:color="auto" w:fill="auto"/>
          </w:tcPr>
          <w:p w14:paraId="3C8A2BE5" w14:textId="77777777" w:rsidR="007900B7" w:rsidRPr="00A039A7" w:rsidRDefault="007900B7" w:rsidP="007900B7">
            <w:pPr>
              <w:pStyle w:val="Tabletext"/>
              <w:jc w:val="right"/>
            </w:pPr>
            <w:r>
              <w:t>3,230.50</w:t>
            </w:r>
          </w:p>
        </w:tc>
      </w:tr>
      <w:tr w:rsidR="007900B7" w:rsidRPr="00195CAC" w14:paraId="3EB3CBBE" w14:textId="77777777" w:rsidTr="000F6B9A">
        <w:tc>
          <w:tcPr>
            <w:tcW w:w="708" w:type="pct"/>
            <w:tcBorders>
              <w:top w:val="single" w:sz="4" w:space="0" w:color="auto"/>
              <w:left w:val="nil"/>
              <w:bottom w:val="single" w:sz="4" w:space="0" w:color="auto"/>
              <w:right w:val="nil"/>
            </w:tcBorders>
            <w:shd w:val="clear" w:color="auto" w:fill="auto"/>
            <w:hideMark/>
          </w:tcPr>
          <w:p w14:paraId="1871C1BD" w14:textId="77777777" w:rsidR="007900B7" w:rsidRPr="00A039A7" w:rsidRDefault="007900B7" w:rsidP="007900B7">
            <w:pPr>
              <w:pStyle w:val="Tabletext"/>
            </w:pPr>
            <w:r w:rsidRPr="00A039A7">
              <w:t>38565</w:t>
            </w:r>
          </w:p>
        </w:tc>
        <w:tc>
          <w:tcPr>
            <w:tcW w:w="3518" w:type="pct"/>
            <w:tcBorders>
              <w:top w:val="single" w:sz="4" w:space="0" w:color="auto"/>
              <w:left w:val="nil"/>
              <w:bottom w:val="single" w:sz="4" w:space="0" w:color="auto"/>
              <w:right w:val="nil"/>
            </w:tcBorders>
            <w:shd w:val="clear" w:color="auto" w:fill="auto"/>
            <w:hideMark/>
          </w:tcPr>
          <w:p w14:paraId="5F22381D" w14:textId="77777777" w:rsidR="007900B7" w:rsidRPr="00A039A7" w:rsidRDefault="007900B7" w:rsidP="007900B7">
            <w:pPr>
              <w:pStyle w:val="Tabletext"/>
            </w:pPr>
            <w:r w:rsidRPr="00A039A7">
              <w:t>Aortic arch and ascending thoracic aorta, repair or replacement of, with aortic valve replacement or repair, and implantation of coronary arteries (H) (Anaes.) (Assist.)</w:t>
            </w:r>
          </w:p>
        </w:tc>
        <w:tc>
          <w:tcPr>
            <w:tcW w:w="774" w:type="pct"/>
            <w:tcBorders>
              <w:top w:val="single" w:sz="4" w:space="0" w:color="auto"/>
              <w:left w:val="nil"/>
              <w:bottom w:val="single" w:sz="4" w:space="0" w:color="auto"/>
              <w:right w:val="nil"/>
            </w:tcBorders>
            <w:shd w:val="clear" w:color="auto" w:fill="auto"/>
          </w:tcPr>
          <w:p w14:paraId="3ECFA32D" w14:textId="77777777" w:rsidR="007900B7" w:rsidRPr="00A039A7" w:rsidRDefault="007900B7" w:rsidP="007900B7">
            <w:pPr>
              <w:pStyle w:val="Tabletext"/>
              <w:jc w:val="right"/>
            </w:pPr>
            <w:r>
              <w:t>3,623.30</w:t>
            </w:r>
          </w:p>
        </w:tc>
      </w:tr>
      <w:tr w:rsidR="007900B7" w:rsidRPr="00195CAC" w14:paraId="769611E9" w14:textId="77777777" w:rsidTr="000F6B9A">
        <w:tc>
          <w:tcPr>
            <w:tcW w:w="708" w:type="pct"/>
            <w:tcBorders>
              <w:top w:val="single" w:sz="4" w:space="0" w:color="auto"/>
              <w:left w:val="nil"/>
              <w:bottom w:val="single" w:sz="4" w:space="0" w:color="auto"/>
              <w:right w:val="nil"/>
            </w:tcBorders>
            <w:shd w:val="clear" w:color="auto" w:fill="auto"/>
            <w:hideMark/>
          </w:tcPr>
          <w:p w14:paraId="129BFC10" w14:textId="77777777" w:rsidR="007900B7" w:rsidRPr="00A039A7" w:rsidRDefault="007900B7" w:rsidP="007900B7">
            <w:pPr>
              <w:pStyle w:val="Tabletext"/>
            </w:pPr>
            <w:r w:rsidRPr="00A039A7">
              <w:t>38568</w:t>
            </w:r>
          </w:p>
        </w:tc>
        <w:tc>
          <w:tcPr>
            <w:tcW w:w="3518" w:type="pct"/>
            <w:tcBorders>
              <w:top w:val="single" w:sz="4" w:space="0" w:color="auto"/>
              <w:left w:val="nil"/>
              <w:bottom w:val="single" w:sz="4" w:space="0" w:color="auto"/>
              <w:right w:val="nil"/>
            </w:tcBorders>
            <w:shd w:val="clear" w:color="auto" w:fill="auto"/>
            <w:hideMark/>
          </w:tcPr>
          <w:p w14:paraId="0521A298" w14:textId="77777777" w:rsidR="007900B7" w:rsidRPr="00A039A7" w:rsidRDefault="007900B7" w:rsidP="007900B7">
            <w:pPr>
              <w:pStyle w:val="Tabletext"/>
            </w:pPr>
            <w:r w:rsidRPr="00A039A7">
              <w:t>Descending thoracic aorta, repair or replacement of, without shunt or cardiopulmonary bypass, by open exposure, percutaneous or endovascular means (H) (Anaes.) (Assist.)</w:t>
            </w:r>
          </w:p>
        </w:tc>
        <w:tc>
          <w:tcPr>
            <w:tcW w:w="774" w:type="pct"/>
            <w:tcBorders>
              <w:top w:val="single" w:sz="4" w:space="0" w:color="auto"/>
              <w:left w:val="nil"/>
              <w:bottom w:val="single" w:sz="4" w:space="0" w:color="auto"/>
              <w:right w:val="nil"/>
            </w:tcBorders>
            <w:shd w:val="clear" w:color="auto" w:fill="auto"/>
          </w:tcPr>
          <w:p w14:paraId="76675E35" w14:textId="77777777" w:rsidR="007900B7" w:rsidRPr="00A039A7" w:rsidRDefault="007900B7" w:rsidP="007900B7">
            <w:pPr>
              <w:pStyle w:val="Tabletext"/>
              <w:jc w:val="right"/>
            </w:pPr>
            <w:r>
              <w:t>1,938.45</w:t>
            </w:r>
          </w:p>
        </w:tc>
      </w:tr>
      <w:tr w:rsidR="007900B7" w:rsidRPr="00195CAC" w14:paraId="7C84E0DF" w14:textId="77777777" w:rsidTr="000F6B9A">
        <w:tc>
          <w:tcPr>
            <w:tcW w:w="708" w:type="pct"/>
            <w:tcBorders>
              <w:top w:val="single" w:sz="4" w:space="0" w:color="auto"/>
              <w:left w:val="nil"/>
              <w:bottom w:val="single" w:sz="4" w:space="0" w:color="auto"/>
              <w:right w:val="nil"/>
            </w:tcBorders>
            <w:shd w:val="clear" w:color="auto" w:fill="auto"/>
            <w:hideMark/>
          </w:tcPr>
          <w:p w14:paraId="7639FED1" w14:textId="77777777" w:rsidR="007900B7" w:rsidRPr="00A039A7" w:rsidRDefault="007900B7" w:rsidP="007900B7">
            <w:pPr>
              <w:pStyle w:val="Tabletext"/>
            </w:pPr>
            <w:r w:rsidRPr="00A039A7">
              <w:t>38571</w:t>
            </w:r>
          </w:p>
        </w:tc>
        <w:tc>
          <w:tcPr>
            <w:tcW w:w="3518" w:type="pct"/>
            <w:tcBorders>
              <w:top w:val="single" w:sz="4" w:space="0" w:color="auto"/>
              <w:left w:val="nil"/>
              <w:bottom w:val="single" w:sz="4" w:space="0" w:color="auto"/>
              <w:right w:val="nil"/>
            </w:tcBorders>
            <w:shd w:val="clear" w:color="auto" w:fill="auto"/>
            <w:hideMark/>
          </w:tcPr>
          <w:p w14:paraId="29F19CC6" w14:textId="77777777" w:rsidR="007900B7" w:rsidRPr="00A039A7" w:rsidRDefault="007900B7" w:rsidP="007900B7">
            <w:pPr>
              <w:pStyle w:val="Tabletext"/>
            </w:pPr>
            <w:r w:rsidRPr="00A039A7">
              <w:t>Descending thoracic aorta, repair or replacement of, using shunt or cardiopulmonary bypass (H) (Anaes.) (Assist.)</w:t>
            </w:r>
          </w:p>
        </w:tc>
        <w:tc>
          <w:tcPr>
            <w:tcW w:w="774" w:type="pct"/>
            <w:tcBorders>
              <w:top w:val="single" w:sz="4" w:space="0" w:color="auto"/>
              <w:left w:val="nil"/>
              <w:bottom w:val="single" w:sz="4" w:space="0" w:color="auto"/>
              <w:right w:val="nil"/>
            </w:tcBorders>
            <w:shd w:val="clear" w:color="auto" w:fill="auto"/>
          </w:tcPr>
          <w:p w14:paraId="351833B8" w14:textId="77777777" w:rsidR="007900B7" w:rsidRPr="00A039A7" w:rsidRDefault="007900B7" w:rsidP="007900B7">
            <w:pPr>
              <w:pStyle w:val="Tabletext"/>
              <w:jc w:val="right"/>
            </w:pPr>
            <w:r>
              <w:t>2,134.90</w:t>
            </w:r>
          </w:p>
        </w:tc>
      </w:tr>
      <w:tr w:rsidR="007900B7" w:rsidRPr="00195CAC" w14:paraId="6ADDE9D7" w14:textId="77777777" w:rsidTr="000F6B9A">
        <w:tc>
          <w:tcPr>
            <w:tcW w:w="708" w:type="pct"/>
            <w:tcBorders>
              <w:top w:val="single" w:sz="4" w:space="0" w:color="auto"/>
              <w:left w:val="nil"/>
              <w:bottom w:val="single" w:sz="4" w:space="0" w:color="auto"/>
              <w:right w:val="nil"/>
            </w:tcBorders>
            <w:shd w:val="clear" w:color="auto" w:fill="auto"/>
            <w:hideMark/>
          </w:tcPr>
          <w:p w14:paraId="10B3D2B6" w14:textId="77777777" w:rsidR="007900B7" w:rsidRPr="00A039A7" w:rsidRDefault="007900B7" w:rsidP="007900B7">
            <w:pPr>
              <w:pStyle w:val="Tabletext"/>
            </w:pPr>
            <w:r w:rsidRPr="00A039A7">
              <w:t>38572</w:t>
            </w:r>
          </w:p>
        </w:tc>
        <w:tc>
          <w:tcPr>
            <w:tcW w:w="3518" w:type="pct"/>
            <w:tcBorders>
              <w:top w:val="single" w:sz="4" w:space="0" w:color="auto"/>
              <w:left w:val="nil"/>
              <w:bottom w:val="single" w:sz="4" w:space="0" w:color="auto"/>
              <w:right w:val="nil"/>
            </w:tcBorders>
            <w:shd w:val="clear" w:color="auto" w:fill="auto"/>
            <w:hideMark/>
          </w:tcPr>
          <w:p w14:paraId="5DA741CB" w14:textId="77777777" w:rsidR="007900B7" w:rsidRPr="00A039A7" w:rsidRDefault="007900B7" w:rsidP="007900B7">
            <w:pPr>
              <w:pStyle w:val="Tabletext"/>
            </w:pPr>
            <w:r w:rsidRPr="00A039A7">
              <w:t>Operative management of acute rupture or dissection, in conjunction with procedures on the thoracic aorta (H) (Anaes.) (Assist.)</w:t>
            </w:r>
          </w:p>
        </w:tc>
        <w:tc>
          <w:tcPr>
            <w:tcW w:w="774" w:type="pct"/>
            <w:tcBorders>
              <w:top w:val="single" w:sz="4" w:space="0" w:color="auto"/>
              <w:left w:val="nil"/>
              <w:bottom w:val="single" w:sz="4" w:space="0" w:color="auto"/>
              <w:right w:val="nil"/>
            </w:tcBorders>
            <w:shd w:val="clear" w:color="auto" w:fill="auto"/>
          </w:tcPr>
          <w:p w14:paraId="7493F2FE" w14:textId="77777777" w:rsidR="007900B7" w:rsidRPr="00A039A7" w:rsidRDefault="007900B7" w:rsidP="007900B7">
            <w:pPr>
              <w:pStyle w:val="Tabletext"/>
              <w:jc w:val="right"/>
            </w:pPr>
            <w:r>
              <w:t>2,067.60</w:t>
            </w:r>
          </w:p>
        </w:tc>
      </w:tr>
      <w:tr w:rsidR="007900B7" w:rsidRPr="00195CAC" w14:paraId="5DACD879" w14:textId="77777777" w:rsidTr="000F6B9A">
        <w:tc>
          <w:tcPr>
            <w:tcW w:w="708" w:type="pct"/>
            <w:tcBorders>
              <w:top w:val="single" w:sz="4" w:space="0" w:color="auto"/>
              <w:left w:val="nil"/>
              <w:bottom w:val="single" w:sz="4" w:space="0" w:color="auto"/>
              <w:right w:val="nil"/>
            </w:tcBorders>
            <w:shd w:val="clear" w:color="auto" w:fill="auto"/>
            <w:hideMark/>
          </w:tcPr>
          <w:p w14:paraId="5E60C8C7" w14:textId="77777777" w:rsidR="007900B7" w:rsidRPr="00A039A7" w:rsidRDefault="007900B7" w:rsidP="007900B7">
            <w:pPr>
              <w:pStyle w:val="Tabletext"/>
            </w:pPr>
            <w:bookmarkStart w:id="767" w:name="CU_446768721"/>
            <w:bookmarkStart w:id="768" w:name="CU_447773758"/>
            <w:bookmarkEnd w:id="767"/>
            <w:bookmarkEnd w:id="768"/>
            <w:r w:rsidRPr="00A039A7">
              <w:t>38577</w:t>
            </w:r>
          </w:p>
        </w:tc>
        <w:tc>
          <w:tcPr>
            <w:tcW w:w="3518" w:type="pct"/>
            <w:tcBorders>
              <w:top w:val="single" w:sz="4" w:space="0" w:color="auto"/>
              <w:left w:val="nil"/>
              <w:bottom w:val="single" w:sz="4" w:space="0" w:color="auto"/>
              <w:right w:val="nil"/>
            </w:tcBorders>
            <w:shd w:val="clear" w:color="auto" w:fill="auto"/>
            <w:hideMark/>
          </w:tcPr>
          <w:p w14:paraId="420354E2" w14:textId="77777777" w:rsidR="007900B7" w:rsidRPr="00A039A7" w:rsidRDefault="007900B7" w:rsidP="007900B7">
            <w:pPr>
              <w:pStyle w:val="Tabletext"/>
            </w:pPr>
            <w:r w:rsidRPr="00A039A7">
              <w:t>Cannulation for, and supervision and monitoring of, the administration of retrograde cerebral perfusion during deep hypothermic arrest (H) (Assist.)</w:t>
            </w:r>
          </w:p>
        </w:tc>
        <w:tc>
          <w:tcPr>
            <w:tcW w:w="774" w:type="pct"/>
            <w:tcBorders>
              <w:top w:val="single" w:sz="4" w:space="0" w:color="auto"/>
              <w:left w:val="nil"/>
              <w:bottom w:val="single" w:sz="4" w:space="0" w:color="auto"/>
              <w:right w:val="nil"/>
            </w:tcBorders>
            <w:shd w:val="clear" w:color="auto" w:fill="auto"/>
          </w:tcPr>
          <w:p w14:paraId="14DC2CBC" w14:textId="77777777" w:rsidR="007900B7" w:rsidRPr="00A039A7" w:rsidRDefault="007900B7" w:rsidP="007900B7">
            <w:pPr>
              <w:pStyle w:val="Tabletext"/>
              <w:jc w:val="right"/>
            </w:pPr>
            <w:r>
              <w:t>577.00</w:t>
            </w:r>
          </w:p>
        </w:tc>
      </w:tr>
      <w:tr w:rsidR="007900B7" w:rsidRPr="00195CAC" w14:paraId="6EFB611C" w14:textId="77777777" w:rsidTr="000F6B9A">
        <w:tc>
          <w:tcPr>
            <w:tcW w:w="708" w:type="pct"/>
            <w:tcBorders>
              <w:top w:val="single" w:sz="4" w:space="0" w:color="auto"/>
              <w:left w:val="nil"/>
              <w:bottom w:val="single" w:sz="4" w:space="0" w:color="auto"/>
              <w:right w:val="nil"/>
            </w:tcBorders>
            <w:shd w:val="clear" w:color="auto" w:fill="auto"/>
            <w:hideMark/>
          </w:tcPr>
          <w:p w14:paraId="4AF9924B" w14:textId="77777777" w:rsidR="007900B7" w:rsidRPr="00A039A7" w:rsidRDefault="007900B7" w:rsidP="007900B7">
            <w:pPr>
              <w:pStyle w:val="Tabletext"/>
            </w:pPr>
            <w:r w:rsidRPr="00A039A7">
              <w:t>38588</w:t>
            </w:r>
          </w:p>
        </w:tc>
        <w:tc>
          <w:tcPr>
            <w:tcW w:w="3518" w:type="pct"/>
            <w:tcBorders>
              <w:top w:val="single" w:sz="4" w:space="0" w:color="auto"/>
              <w:left w:val="nil"/>
              <w:bottom w:val="single" w:sz="4" w:space="0" w:color="auto"/>
              <w:right w:val="nil"/>
            </w:tcBorders>
            <w:shd w:val="clear" w:color="auto" w:fill="auto"/>
            <w:hideMark/>
          </w:tcPr>
          <w:p w14:paraId="636E1625" w14:textId="77777777" w:rsidR="007900B7" w:rsidRPr="00A039A7" w:rsidRDefault="007900B7" w:rsidP="007900B7">
            <w:pPr>
              <w:pStyle w:val="Tabletext"/>
            </w:pPr>
            <w:r w:rsidRPr="00A039A7">
              <w:t>Cannulation of the coronary sinus for, and supervision of, the retrograde administration of blood or crystalloid for cardioplegia, including pressure monitoring (H) (Assist.)</w:t>
            </w:r>
          </w:p>
        </w:tc>
        <w:tc>
          <w:tcPr>
            <w:tcW w:w="774" w:type="pct"/>
            <w:tcBorders>
              <w:top w:val="single" w:sz="4" w:space="0" w:color="auto"/>
              <w:left w:val="nil"/>
              <w:bottom w:val="single" w:sz="4" w:space="0" w:color="auto"/>
              <w:right w:val="nil"/>
            </w:tcBorders>
            <w:shd w:val="clear" w:color="auto" w:fill="auto"/>
          </w:tcPr>
          <w:p w14:paraId="11546D8C" w14:textId="77777777" w:rsidR="007900B7" w:rsidRPr="00A039A7" w:rsidRDefault="007900B7" w:rsidP="007900B7">
            <w:pPr>
              <w:pStyle w:val="Tabletext"/>
              <w:jc w:val="right"/>
            </w:pPr>
            <w:r>
              <w:t>432.90</w:t>
            </w:r>
          </w:p>
        </w:tc>
      </w:tr>
      <w:tr w:rsidR="007900B7" w:rsidRPr="00195CAC" w14:paraId="3F9B60A0" w14:textId="77777777" w:rsidTr="000F6B9A">
        <w:tc>
          <w:tcPr>
            <w:tcW w:w="708" w:type="pct"/>
            <w:tcBorders>
              <w:top w:val="single" w:sz="4" w:space="0" w:color="auto"/>
              <w:left w:val="nil"/>
              <w:bottom w:val="single" w:sz="4" w:space="0" w:color="auto"/>
              <w:right w:val="nil"/>
            </w:tcBorders>
            <w:shd w:val="clear" w:color="auto" w:fill="auto"/>
            <w:hideMark/>
          </w:tcPr>
          <w:p w14:paraId="3CC9536D" w14:textId="77777777" w:rsidR="007900B7" w:rsidRPr="00A039A7" w:rsidRDefault="007900B7" w:rsidP="007900B7">
            <w:pPr>
              <w:pStyle w:val="Tabletext"/>
              <w:rPr>
                <w:snapToGrid w:val="0"/>
              </w:rPr>
            </w:pPr>
            <w:r w:rsidRPr="00A039A7">
              <w:rPr>
                <w:snapToGrid w:val="0"/>
              </w:rPr>
              <w:t>38600</w:t>
            </w:r>
          </w:p>
        </w:tc>
        <w:tc>
          <w:tcPr>
            <w:tcW w:w="3518" w:type="pct"/>
            <w:tcBorders>
              <w:top w:val="single" w:sz="4" w:space="0" w:color="auto"/>
              <w:left w:val="nil"/>
              <w:bottom w:val="single" w:sz="4" w:space="0" w:color="auto"/>
              <w:right w:val="nil"/>
            </w:tcBorders>
            <w:shd w:val="clear" w:color="auto" w:fill="auto"/>
            <w:hideMark/>
          </w:tcPr>
          <w:p w14:paraId="129257F0" w14:textId="77777777" w:rsidR="007900B7" w:rsidRPr="00A039A7" w:rsidRDefault="007900B7" w:rsidP="007900B7">
            <w:pPr>
              <w:pStyle w:val="Tabletext"/>
              <w:rPr>
                <w:snapToGrid w:val="0"/>
              </w:rPr>
            </w:pPr>
            <w:r w:rsidRPr="00A039A7">
              <w:rPr>
                <w:snapToGrid w:val="0"/>
              </w:rPr>
              <w:t>Central cannulation for cardiopulmonary bypass excluding post</w:t>
            </w:r>
            <w:r w:rsidR="00620A55">
              <w:rPr>
                <w:snapToGrid w:val="0"/>
              </w:rPr>
              <w:noBreakHyphen/>
            </w:r>
            <w:r w:rsidRPr="00A039A7">
              <w:rPr>
                <w:snapToGrid w:val="0"/>
              </w:rPr>
              <w:t>operative management, other than a service associated with a service to which another item in this Subgroup applies (H) (Anaes.) (Assist.)</w:t>
            </w:r>
          </w:p>
        </w:tc>
        <w:tc>
          <w:tcPr>
            <w:tcW w:w="774" w:type="pct"/>
            <w:tcBorders>
              <w:top w:val="single" w:sz="4" w:space="0" w:color="auto"/>
              <w:left w:val="nil"/>
              <w:bottom w:val="single" w:sz="4" w:space="0" w:color="auto"/>
              <w:right w:val="nil"/>
            </w:tcBorders>
            <w:shd w:val="clear" w:color="auto" w:fill="auto"/>
          </w:tcPr>
          <w:p w14:paraId="134455C7" w14:textId="77777777" w:rsidR="007900B7" w:rsidRPr="00A039A7" w:rsidRDefault="007900B7" w:rsidP="007900B7">
            <w:pPr>
              <w:pStyle w:val="Tabletext"/>
              <w:jc w:val="right"/>
            </w:pPr>
            <w:r>
              <w:t>1,594.05</w:t>
            </w:r>
          </w:p>
        </w:tc>
      </w:tr>
      <w:tr w:rsidR="007900B7" w:rsidRPr="00195CAC" w14:paraId="28277C46" w14:textId="77777777" w:rsidTr="000F6B9A">
        <w:tc>
          <w:tcPr>
            <w:tcW w:w="708" w:type="pct"/>
            <w:tcBorders>
              <w:top w:val="single" w:sz="4" w:space="0" w:color="auto"/>
              <w:left w:val="nil"/>
              <w:bottom w:val="single" w:sz="4" w:space="0" w:color="auto"/>
              <w:right w:val="nil"/>
            </w:tcBorders>
            <w:shd w:val="clear" w:color="auto" w:fill="auto"/>
            <w:hideMark/>
          </w:tcPr>
          <w:p w14:paraId="46D6AFD8" w14:textId="77777777" w:rsidR="007900B7" w:rsidRPr="00A039A7" w:rsidRDefault="007900B7" w:rsidP="007900B7">
            <w:pPr>
              <w:pStyle w:val="Tabletext"/>
            </w:pPr>
            <w:r w:rsidRPr="00A039A7">
              <w:t>38603</w:t>
            </w:r>
          </w:p>
        </w:tc>
        <w:tc>
          <w:tcPr>
            <w:tcW w:w="3518" w:type="pct"/>
            <w:tcBorders>
              <w:top w:val="single" w:sz="4" w:space="0" w:color="auto"/>
              <w:left w:val="nil"/>
              <w:bottom w:val="single" w:sz="4" w:space="0" w:color="auto"/>
              <w:right w:val="nil"/>
            </w:tcBorders>
            <w:shd w:val="clear" w:color="auto" w:fill="auto"/>
            <w:hideMark/>
          </w:tcPr>
          <w:p w14:paraId="3524C384" w14:textId="77777777" w:rsidR="007900B7" w:rsidRPr="00A039A7" w:rsidRDefault="007900B7" w:rsidP="007900B7">
            <w:pPr>
              <w:pStyle w:val="Tabletext"/>
            </w:pPr>
            <w:r w:rsidRPr="00A039A7">
              <w:t>Peripheral cannulation for cardiopulmonary bypass excluding post</w:t>
            </w:r>
            <w:r w:rsidR="00620A55">
              <w:noBreakHyphen/>
            </w:r>
            <w:r w:rsidRPr="00A039A7">
              <w:t>operative management (H) (Anaes.) (Assist.)</w:t>
            </w:r>
          </w:p>
        </w:tc>
        <w:tc>
          <w:tcPr>
            <w:tcW w:w="774" w:type="pct"/>
            <w:tcBorders>
              <w:top w:val="single" w:sz="4" w:space="0" w:color="auto"/>
              <w:left w:val="nil"/>
              <w:bottom w:val="single" w:sz="4" w:space="0" w:color="auto"/>
              <w:right w:val="nil"/>
            </w:tcBorders>
            <w:shd w:val="clear" w:color="auto" w:fill="auto"/>
          </w:tcPr>
          <w:p w14:paraId="5E6D74D2" w14:textId="77777777" w:rsidR="007900B7" w:rsidRPr="00A039A7" w:rsidRDefault="007900B7" w:rsidP="007900B7">
            <w:pPr>
              <w:pStyle w:val="Tabletext"/>
              <w:jc w:val="right"/>
            </w:pPr>
            <w:r>
              <w:t>997.25</w:t>
            </w:r>
          </w:p>
        </w:tc>
      </w:tr>
      <w:tr w:rsidR="007900B7" w:rsidRPr="00195CAC" w14:paraId="553802E5" w14:textId="77777777" w:rsidTr="000F6B9A">
        <w:tc>
          <w:tcPr>
            <w:tcW w:w="708" w:type="pct"/>
            <w:tcBorders>
              <w:top w:val="single" w:sz="4" w:space="0" w:color="auto"/>
              <w:left w:val="nil"/>
              <w:bottom w:val="single" w:sz="4" w:space="0" w:color="auto"/>
              <w:right w:val="nil"/>
            </w:tcBorders>
            <w:shd w:val="clear" w:color="auto" w:fill="auto"/>
            <w:hideMark/>
          </w:tcPr>
          <w:p w14:paraId="0DD7570F" w14:textId="77777777" w:rsidR="007900B7" w:rsidRPr="00A039A7" w:rsidRDefault="007900B7" w:rsidP="007900B7">
            <w:pPr>
              <w:pStyle w:val="Tabletext"/>
            </w:pPr>
            <w:r w:rsidRPr="00A039A7">
              <w:t>38609</w:t>
            </w:r>
          </w:p>
        </w:tc>
        <w:tc>
          <w:tcPr>
            <w:tcW w:w="3518" w:type="pct"/>
            <w:tcBorders>
              <w:top w:val="single" w:sz="4" w:space="0" w:color="auto"/>
              <w:left w:val="nil"/>
              <w:bottom w:val="single" w:sz="4" w:space="0" w:color="auto"/>
              <w:right w:val="nil"/>
            </w:tcBorders>
            <w:shd w:val="clear" w:color="auto" w:fill="auto"/>
            <w:hideMark/>
          </w:tcPr>
          <w:p w14:paraId="193394D2" w14:textId="77777777" w:rsidR="007900B7" w:rsidRPr="00A039A7" w:rsidRDefault="007900B7" w:rsidP="007900B7">
            <w:pPr>
              <w:pStyle w:val="Tabletext"/>
            </w:pPr>
            <w:r w:rsidRPr="00A039A7">
              <w:t>Intra</w:t>
            </w:r>
            <w:r w:rsidR="00620A55">
              <w:noBreakHyphen/>
            </w:r>
            <w:r w:rsidRPr="00A039A7">
              <w:t>aortic balloon pump, insertion of, by arteriotomy (H) (Anaes.) (Assist.)</w:t>
            </w:r>
          </w:p>
        </w:tc>
        <w:tc>
          <w:tcPr>
            <w:tcW w:w="774" w:type="pct"/>
            <w:tcBorders>
              <w:top w:val="single" w:sz="4" w:space="0" w:color="auto"/>
              <w:left w:val="nil"/>
              <w:bottom w:val="single" w:sz="4" w:space="0" w:color="auto"/>
              <w:right w:val="nil"/>
            </w:tcBorders>
            <w:shd w:val="clear" w:color="auto" w:fill="auto"/>
          </w:tcPr>
          <w:p w14:paraId="6AE102DF" w14:textId="77777777" w:rsidR="007900B7" w:rsidRPr="00A039A7" w:rsidRDefault="007900B7" w:rsidP="007900B7">
            <w:pPr>
              <w:pStyle w:val="Tabletext"/>
              <w:jc w:val="right"/>
            </w:pPr>
            <w:r>
              <w:t>498.55</w:t>
            </w:r>
          </w:p>
        </w:tc>
      </w:tr>
      <w:tr w:rsidR="007900B7" w:rsidRPr="00195CAC" w14:paraId="5C0ED2CD" w14:textId="77777777" w:rsidTr="000F6B9A">
        <w:tc>
          <w:tcPr>
            <w:tcW w:w="708" w:type="pct"/>
            <w:tcBorders>
              <w:top w:val="single" w:sz="4" w:space="0" w:color="auto"/>
              <w:left w:val="nil"/>
              <w:bottom w:val="single" w:sz="4" w:space="0" w:color="auto"/>
              <w:right w:val="nil"/>
            </w:tcBorders>
            <w:shd w:val="clear" w:color="auto" w:fill="auto"/>
            <w:hideMark/>
          </w:tcPr>
          <w:p w14:paraId="60D3FBF5" w14:textId="77777777" w:rsidR="007900B7" w:rsidRPr="00A039A7" w:rsidRDefault="007900B7" w:rsidP="007900B7">
            <w:pPr>
              <w:pStyle w:val="Tabletext"/>
            </w:pPr>
            <w:r w:rsidRPr="00A039A7">
              <w:t>38612</w:t>
            </w:r>
          </w:p>
        </w:tc>
        <w:tc>
          <w:tcPr>
            <w:tcW w:w="3518" w:type="pct"/>
            <w:tcBorders>
              <w:top w:val="single" w:sz="4" w:space="0" w:color="auto"/>
              <w:left w:val="nil"/>
              <w:bottom w:val="single" w:sz="4" w:space="0" w:color="auto"/>
              <w:right w:val="nil"/>
            </w:tcBorders>
            <w:shd w:val="clear" w:color="auto" w:fill="auto"/>
            <w:hideMark/>
          </w:tcPr>
          <w:p w14:paraId="3F75CE01" w14:textId="77777777" w:rsidR="007900B7" w:rsidRPr="00A039A7" w:rsidRDefault="007900B7" w:rsidP="007900B7">
            <w:pPr>
              <w:pStyle w:val="Tabletext"/>
            </w:pPr>
            <w:r w:rsidRPr="00A039A7">
              <w:t>Intra</w:t>
            </w:r>
            <w:r w:rsidR="00620A55">
              <w:noBreakHyphen/>
            </w:r>
            <w:r w:rsidRPr="00A039A7">
              <w:t>aortic balloon pump, removal of, with closure of artery by direct suture (Anaes.) (Assist.)</w:t>
            </w:r>
          </w:p>
        </w:tc>
        <w:tc>
          <w:tcPr>
            <w:tcW w:w="774" w:type="pct"/>
            <w:tcBorders>
              <w:top w:val="single" w:sz="4" w:space="0" w:color="auto"/>
              <w:left w:val="nil"/>
              <w:bottom w:val="single" w:sz="4" w:space="0" w:color="auto"/>
              <w:right w:val="nil"/>
            </w:tcBorders>
            <w:shd w:val="clear" w:color="auto" w:fill="auto"/>
          </w:tcPr>
          <w:p w14:paraId="256CDAB3" w14:textId="77777777" w:rsidR="007900B7" w:rsidRPr="00A039A7" w:rsidRDefault="007900B7" w:rsidP="007900B7">
            <w:pPr>
              <w:pStyle w:val="Tabletext"/>
              <w:jc w:val="right"/>
            </w:pPr>
            <w:r>
              <w:t>558.90</w:t>
            </w:r>
          </w:p>
        </w:tc>
      </w:tr>
      <w:tr w:rsidR="007900B7" w:rsidRPr="00195CAC" w14:paraId="33BC2188" w14:textId="77777777" w:rsidTr="000F6B9A">
        <w:tc>
          <w:tcPr>
            <w:tcW w:w="708" w:type="pct"/>
            <w:tcBorders>
              <w:top w:val="single" w:sz="4" w:space="0" w:color="auto"/>
              <w:left w:val="nil"/>
              <w:bottom w:val="single" w:sz="4" w:space="0" w:color="auto"/>
              <w:right w:val="nil"/>
            </w:tcBorders>
            <w:shd w:val="clear" w:color="auto" w:fill="auto"/>
            <w:hideMark/>
          </w:tcPr>
          <w:p w14:paraId="3FB9F124" w14:textId="77777777" w:rsidR="007900B7" w:rsidRPr="00A039A7" w:rsidRDefault="007900B7" w:rsidP="007900B7">
            <w:pPr>
              <w:pStyle w:val="Tabletext"/>
            </w:pPr>
            <w:r w:rsidRPr="00A039A7">
              <w:t>38613</w:t>
            </w:r>
          </w:p>
        </w:tc>
        <w:tc>
          <w:tcPr>
            <w:tcW w:w="3518" w:type="pct"/>
            <w:tcBorders>
              <w:top w:val="single" w:sz="4" w:space="0" w:color="auto"/>
              <w:left w:val="nil"/>
              <w:bottom w:val="single" w:sz="4" w:space="0" w:color="auto"/>
              <w:right w:val="nil"/>
            </w:tcBorders>
            <w:shd w:val="clear" w:color="auto" w:fill="auto"/>
            <w:hideMark/>
          </w:tcPr>
          <w:p w14:paraId="5B64D6C8" w14:textId="77777777" w:rsidR="007900B7" w:rsidRPr="00A039A7" w:rsidRDefault="007900B7" w:rsidP="007900B7">
            <w:pPr>
              <w:pStyle w:val="Tabletext"/>
            </w:pPr>
            <w:r w:rsidRPr="00A039A7">
              <w:t>Intra</w:t>
            </w:r>
            <w:r w:rsidR="00620A55">
              <w:noBreakHyphen/>
            </w:r>
            <w:r w:rsidRPr="00A039A7">
              <w:t>aortic balloon pump, removal of, with closure of artery by patch graft (H) (Anaes.) (Assist.)</w:t>
            </w:r>
          </w:p>
        </w:tc>
        <w:tc>
          <w:tcPr>
            <w:tcW w:w="774" w:type="pct"/>
            <w:tcBorders>
              <w:top w:val="single" w:sz="4" w:space="0" w:color="auto"/>
              <w:left w:val="nil"/>
              <w:bottom w:val="single" w:sz="4" w:space="0" w:color="auto"/>
              <w:right w:val="nil"/>
            </w:tcBorders>
            <w:shd w:val="clear" w:color="auto" w:fill="auto"/>
          </w:tcPr>
          <w:p w14:paraId="4690954A" w14:textId="77777777" w:rsidR="007900B7" w:rsidRPr="00A039A7" w:rsidRDefault="007900B7" w:rsidP="007900B7">
            <w:pPr>
              <w:pStyle w:val="Tabletext"/>
              <w:jc w:val="right"/>
            </w:pPr>
            <w:r>
              <w:t>701.35</w:t>
            </w:r>
          </w:p>
        </w:tc>
      </w:tr>
      <w:tr w:rsidR="007900B7" w:rsidRPr="00195CAC" w14:paraId="1DAC27D1" w14:textId="77777777" w:rsidTr="000F6B9A">
        <w:tc>
          <w:tcPr>
            <w:tcW w:w="708" w:type="pct"/>
            <w:tcBorders>
              <w:top w:val="single" w:sz="4" w:space="0" w:color="auto"/>
              <w:left w:val="nil"/>
              <w:bottom w:val="single" w:sz="4" w:space="0" w:color="auto"/>
              <w:right w:val="nil"/>
            </w:tcBorders>
            <w:shd w:val="clear" w:color="auto" w:fill="auto"/>
          </w:tcPr>
          <w:p w14:paraId="535F3C97" w14:textId="77777777" w:rsidR="007900B7" w:rsidRPr="00A039A7" w:rsidRDefault="007900B7" w:rsidP="007900B7">
            <w:pPr>
              <w:pStyle w:val="Tabletext"/>
            </w:pPr>
            <w:r w:rsidRPr="00A039A7">
              <w:t>38615</w:t>
            </w:r>
          </w:p>
        </w:tc>
        <w:tc>
          <w:tcPr>
            <w:tcW w:w="3518" w:type="pct"/>
            <w:tcBorders>
              <w:top w:val="single" w:sz="4" w:space="0" w:color="auto"/>
              <w:left w:val="nil"/>
              <w:bottom w:val="single" w:sz="4" w:space="0" w:color="auto"/>
              <w:right w:val="nil"/>
            </w:tcBorders>
            <w:shd w:val="clear" w:color="auto" w:fill="auto"/>
          </w:tcPr>
          <w:p w14:paraId="07A45310" w14:textId="77777777" w:rsidR="007900B7" w:rsidRPr="00A039A7" w:rsidRDefault="007900B7" w:rsidP="007900B7">
            <w:pPr>
              <w:pStyle w:val="Tabletext"/>
            </w:pPr>
            <w:r w:rsidRPr="00A039A7">
              <w:t>Insertion of a left or right ventricular assist device, for use as:</w:t>
            </w:r>
          </w:p>
          <w:p w14:paraId="461336FF" w14:textId="77777777" w:rsidR="007900B7" w:rsidRPr="00A039A7" w:rsidRDefault="007900B7" w:rsidP="007900B7">
            <w:pPr>
              <w:pStyle w:val="Tablea"/>
            </w:pPr>
            <w:r w:rsidRPr="00A039A7">
              <w:t>(a) a bridge to cardiac transplantation in patients with refractory heart failure who are:</w:t>
            </w:r>
          </w:p>
          <w:p w14:paraId="6A31B897" w14:textId="77777777" w:rsidR="007900B7" w:rsidRPr="00A039A7" w:rsidRDefault="007900B7" w:rsidP="007900B7">
            <w:pPr>
              <w:pStyle w:val="Tablei"/>
            </w:pPr>
            <w:r w:rsidRPr="00A039A7">
              <w:t>(i) currently on a heart transplant waiting list; or</w:t>
            </w:r>
          </w:p>
          <w:p w14:paraId="10835E89" w14:textId="77777777" w:rsidR="007900B7" w:rsidRPr="00A039A7" w:rsidRDefault="007900B7" w:rsidP="007900B7">
            <w:pPr>
              <w:pStyle w:val="Tablei"/>
            </w:pPr>
            <w:r w:rsidRPr="00A039A7">
              <w:t>(ii) expected to be suitable candidates for cardiac transplantation following a period of support on the ventricular assist device; or</w:t>
            </w:r>
          </w:p>
          <w:p w14:paraId="1ACE73E8" w14:textId="77777777" w:rsidR="007900B7" w:rsidRPr="00A039A7" w:rsidRDefault="007900B7" w:rsidP="007900B7">
            <w:pPr>
              <w:pStyle w:val="Tablea"/>
            </w:pPr>
            <w:r w:rsidRPr="00A039A7">
              <w:t>(b) acute post cardiotomy support for failure to wean from cardiopulmonary transplantation; or</w:t>
            </w:r>
          </w:p>
          <w:p w14:paraId="7D413F5A" w14:textId="77777777" w:rsidR="007900B7" w:rsidRPr="00A039A7" w:rsidRDefault="007900B7" w:rsidP="007900B7">
            <w:pPr>
              <w:pStyle w:val="Tablea"/>
            </w:pPr>
            <w:r w:rsidRPr="00A039A7">
              <w:t>(c) cardio</w:t>
            </w:r>
            <w:r w:rsidR="00620A55">
              <w:noBreakHyphen/>
            </w:r>
            <w:r w:rsidRPr="00A039A7">
              <w:t>respiratory support for acute cardiac failure which is likely to recover with short term support of less than 6 weeks;</w:t>
            </w:r>
          </w:p>
          <w:p w14:paraId="4B28691D" w14:textId="77777777" w:rsidR="007900B7" w:rsidRPr="00A039A7" w:rsidRDefault="007900B7" w:rsidP="007900B7">
            <w:pPr>
              <w:pStyle w:val="Tabletext"/>
            </w:pPr>
            <w:r w:rsidRPr="00A039A7">
              <w:t>not being a service associated with the use of a ventricular assist device as destination therapy in the management of patients with heart failure who are not expected to be suitable candidates for cardiac transplantation</w:t>
            </w:r>
          </w:p>
          <w:p w14:paraId="68555C78" w14:textId="77777777" w:rsidR="007900B7" w:rsidRPr="00A039A7" w:rsidRDefault="007900B7" w:rsidP="007900B7">
            <w:pPr>
              <w:pStyle w:val="Tabletext"/>
            </w:pPr>
            <w:r w:rsidRPr="00A039A7">
              <w:t>(H) (Anaes.) (Assist.)</w:t>
            </w:r>
          </w:p>
        </w:tc>
        <w:tc>
          <w:tcPr>
            <w:tcW w:w="774" w:type="pct"/>
            <w:tcBorders>
              <w:top w:val="single" w:sz="4" w:space="0" w:color="auto"/>
              <w:left w:val="nil"/>
              <w:bottom w:val="single" w:sz="4" w:space="0" w:color="auto"/>
              <w:right w:val="nil"/>
            </w:tcBorders>
            <w:shd w:val="clear" w:color="auto" w:fill="auto"/>
          </w:tcPr>
          <w:p w14:paraId="2DC946C1" w14:textId="77777777" w:rsidR="007900B7" w:rsidRPr="00A039A7" w:rsidRDefault="007900B7" w:rsidP="007900B7">
            <w:pPr>
              <w:pStyle w:val="Tabletext"/>
              <w:jc w:val="right"/>
            </w:pPr>
            <w:r>
              <w:t>1,594.05</w:t>
            </w:r>
          </w:p>
        </w:tc>
      </w:tr>
      <w:tr w:rsidR="007900B7" w:rsidRPr="00195CAC" w14:paraId="13AB9170" w14:textId="77777777" w:rsidTr="000F6B9A">
        <w:tc>
          <w:tcPr>
            <w:tcW w:w="708" w:type="pct"/>
            <w:tcBorders>
              <w:top w:val="single" w:sz="4" w:space="0" w:color="auto"/>
              <w:left w:val="nil"/>
              <w:bottom w:val="single" w:sz="4" w:space="0" w:color="auto"/>
              <w:right w:val="nil"/>
            </w:tcBorders>
            <w:shd w:val="clear" w:color="auto" w:fill="auto"/>
          </w:tcPr>
          <w:p w14:paraId="70803E43" w14:textId="77777777" w:rsidR="007900B7" w:rsidRPr="00A039A7" w:rsidRDefault="007900B7" w:rsidP="007900B7">
            <w:pPr>
              <w:pStyle w:val="Tabletext"/>
            </w:pPr>
            <w:r w:rsidRPr="00A039A7">
              <w:t>38618</w:t>
            </w:r>
          </w:p>
        </w:tc>
        <w:tc>
          <w:tcPr>
            <w:tcW w:w="3518" w:type="pct"/>
            <w:tcBorders>
              <w:top w:val="single" w:sz="4" w:space="0" w:color="auto"/>
              <w:left w:val="nil"/>
              <w:bottom w:val="single" w:sz="4" w:space="0" w:color="auto"/>
              <w:right w:val="nil"/>
            </w:tcBorders>
            <w:shd w:val="clear" w:color="auto" w:fill="auto"/>
          </w:tcPr>
          <w:p w14:paraId="02E1792B" w14:textId="77777777" w:rsidR="007900B7" w:rsidRPr="00A039A7" w:rsidRDefault="007900B7" w:rsidP="007900B7">
            <w:pPr>
              <w:pStyle w:val="Tabletext"/>
            </w:pPr>
            <w:r w:rsidRPr="00A039A7">
              <w:t>Insertion of a left and right ventricular assist device, for use as:</w:t>
            </w:r>
          </w:p>
          <w:p w14:paraId="1EF21E98" w14:textId="77777777" w:rsidR="007900B7" w:rsidRPr="00A039A7" w:rsidRDefault="007900B7" w:rsidP="007900B7">
            <w:pPr>
              <w:pStyle w:val="Tablea"/>
            </w:pPr>
            <w:r w:rsidRPr="00A039A7">
              <w:t>(a) a bridge to cardiac transplantation in patients with refractory heart failure who are:</w:t>
            </w:r>
          </w:p>
          <w:p w14:paraId="498C7AFF" w14:textId="77777777" w:rsidR="007900B7" w:rsidRPr="00A039A7" w:rsidRDefault="007900B7" w:rsidP="007900B7">
            <w:pPr>
              <w:pStyle w:val="Tablei"/>
            </w:pPr>
            <w:r w:rsidRPr="00A039A7">
              <w:t>(i) currently on a heart transplant waiting list; or</w:t>
            </w:r>
          </w:p>
          <w:p w14:paraId="2D5767F2" w14:textId="77777777" w:rsidR="007900B7" w:rsidRPr="00A039A7" w:rsidRDefault="007900B7" w:rsidP="007900B7">
            <w:pPr>
              <w:pStyle w:val="Tablei"/>
            </w:pPr>
            <w:r w:rsidRPr="00A039A7">
              <w:t>(ii) expected to be suitable candidates for cardiac transplantation following a period of support on the ventricular assist device; or</w:t>
            </w:r>
          </w:p>
          <w:p w14:paraId="0D3B8A8E" w14:textId="77777777" w:rsidR="007900B7" w:rsidRPr="00A039A7" w:rsidRDefault="007900B7" w:rsidP="007900B7">
            <w:pPr>
              <w:pStyle w:val="Tablea"/>
            </w:pPr>
            <w:r w:rsidRPr="00A039A7">
              <w:t>(b) acute post cardiotomy support for failure to wean from cardiopulmonary transplantation; or</w:t>
            </w:r>
          </w:p>
          <w:p w14:paraId="403F22AE" w14:textId="77777777" w:rsidR="007900B7" w:rsidRPr="00A039A7" w:rsidRDefault="007900B7" w:rsidP="007900B7">
            <w:pPr>
              <w:pStyle w:val="Tablea"/>
            </w:pPr>
            <w:r w:rsidRPr="00A039A7">
              <w:t>(c) cardio</w:t>
            </w:r>
            <w:r w:rsidR="00620A55">
              <w:noBreakHyphen/>
            </w:r>
            <w:r w:rsidRPr="00A039A7">
              <w:t>respiratory support for acute cardiac failure which is likely to recover with short term support of less than 6 weeks;</w:t>
            </w:r>
          </w:p>
          <w:p w14:paraId="512256C9" w14:textId="77777777" w:rsidR="007900B7" w:rsidRPr="00A039A7" w:rsidRDefault="007900B7" w:rsidP="007900B7">
            <w:pPr>
              <w:pStyle w:val="Tabletext"/>
            </w:pPr>
            <w:r w:rsidRPr="00A039A7">
              <w:t>not being a service associated with the use of a ventricular assist device as destination therapy in the management of patients with heart failure who are not expected to be suitable candidates for cardiac transplantation</w:t>
            </w:r>
          </w:p>
          <w:p w14:paraId="2D68343D" w14:textId="77777777" w:rsidR="007900B7" w:rsidRPr="00A039A7" w:rsidRDefault="007900B7" w:rsidP="007900B7">
            <w:pPr>
              <w:pStyle w:val="Tabletext"/>
            </w:pPr>
            <w:r w:rsidRPr="00A039A7">
              <w:t>(H) (Anaes.) (Assist.)</w:t>
            </w:r>
          </w:p>
        </w:tc>
        <w:tc>
          <w:tcPr>
            <w:tcW w:w="774" w:type="pct"/>
            <w:tcBorders>
              <w:top w:val="single" w:sz="4" w:space="0" w:color="auto"/>
              <w:left w:val="nil"/>
              <w:bottom w:val="single" w:sz="4" w:space="0" w:color="auto"/>
              <w:right w:val="nil"/>
            </w:tcBorders>
            <w:shd w:val="clear" w:color="auto" w:fill="auto"/>
          </w:tcPr>
          <w:p w14:paraId="11A8CC20" w14:textId="77777777" w:rsidR="007900B7" w:rsidRPr="00A039A7" w:rsidRDefault="007900B7" w:rsidP="007900B7">
            <w:pPr>
              <w:pStyle w:val="Tabletext"/>
              <w:jc w:val="right"/>
            </w:pPr>
            <w:r>
              <w:t>1,986.95</w:t>
            </w:r>
          </w:p>
        </w:tc>
      </w:tr>
      <w:tr w:rsidR="007900B7" w:rsidRPr="00195CAC" w14:paraId="4408DE53" w14:textId="77777777" w:rsidTr="000F6B9A">
        <w:tc>
          <w:tcPr>
            <w:tcW w:w="708" w:type="pct"/>
            <w:tcBorders>
              <w:top w:val="single" w:sz="4" w:space="0" w:color="auto"/>
              <w:left w:val="nil"/>
              <w:bottom w:val="single" w:sz="4" w:space="0" w:color="auto"/>
              <w:right w:val="nil"/>
            </w:tcBorders>
            <w:shd w:val="clear" w:color="auto" w:fill="auto"/>
            <w:hideMark/>
          </w:tcPr>
          <w:p w14:paraId="37F736CD" w14:textId="77777777" w:rsidR="007900B7" w:rsidRPr="00A039A7" w:rsidRDefault="007900B7" w:rsidP="007900B7">
            <w:pPr>
              <w:pStyle w:val="Tabletext"/>
            </w:pPr>
            <w:r w:rsidRPr="00A039A7">
              <w:t>38621</w:t>
            </w:r>
          </w:p>
        </w:tc>
        <w:tc>
          <w:tcPr>
            <w:tcW w:w="3518" w:type="pct"/>
            <w:tcBorders>
              <w:top w:val="single" w:sz="4" w:space="0" w:color="auto"/>
              <w:left w:val="nil"/>
              <w:bottom w:val="single" w:sz="4" w:space="0" w:color="auto"/>
              <w:right w:val="nil"/>
            </w:tcBorders>
            <w:shd w:val="clear" w:color="auto" w:fill="auto"/>
            <w:hideMark/>
          </w:tcPr>
          <w:p w14:paraId="21FE2A65" w14:textId="77777777" w:rsidR="007900B7" w:rsidRPr="00A039A7" w:rsidRDefault="007900B7" w:rsidP="007900B7">
            <w:pPr>
              <w:pStyle w:val="Tabletext"/>
            </w:pPr>
            <w:r w:rsidRPr="00A039A7">
              <w:t>Left or right ventricular assist device, removal of, as an independent procedure (H) (Anaes.) (Assist.)</w:t>
            </w:r>
          </w:p>
        </w:tc>
        <w:tc>
          <w:tcPr>
            <w:tcW w:w="774" w:type="pct"/>
            <w:tcBorders>
              <w:top w:val="single" w:sz="4" w:space="0" w:color="auto"/>
              <w:left w:val="nil"/>
              <w:bottom w:val="single" w:sz="4" w:space="0" w:color="auto"/>
              <w:right w:val="nil"/>
            </w:tcBorders>
            <w:shd w:val="clear" w:color="auto" w:fill="auto"/>
          </w:tcPr>
          <w:p w14:paraId="2EAD28F4" w14:textId="77777777" w:rsidR="007900B7" w:rsidRPr="00A039A7" w:rsidRDefault="007900B7" w:rsidP="007900B7">
            <w:pPr>
              <w:pStyle w:val="Tabletext"/>
              <w:jc w:val="right"/>
            </w:pPr>
            <w:r>
              <w:t>793.25</w:t>
            </w:r>
          </w:p>
        </w:tc>
      </w:tr>
      <w:tr w:rsidR="007900B7" w:rsidRPr="00195CAC" w14:paraId="630F73DB" w14:textId="77777777" w:rsidTr="000F6B9A">
        <w:tc>
          <w:tcPr>
            <w:tcW w:w="708" w:type="pct"/>
            <w:tcBorders>
              <w:top w:val="single" w:sz="4" w:space="0" w:color="auto"/>
              <w:left w:val="nil"/>
              <w:bottom w:val="single" w:sz="4" w:space="0" w:color="auto"/>
              <w:right w:val="nil"/>
            </w:tcBorders>
            <w:shd w:val="clear" w:color="auto" w:fill="auto"/>
            <w:hideMark/>
          </w:tcPr>
          <w:p w14:paraId="2345ED25" w14:textId="77777777" w:rsidR="007900B7" w:rsidRPr="00A039A7" w:rsidRDefault="007900B7" w:rsidP="007900B7">
            <w:pPr>
              <w:pStyle w:val="Tabletext"/>
            </w:pPr>
            <w:r w:rsidRPr="00A039A7">
              <w:t>38624</w:t>
            </w:r>
          </w:p>
        </w:tc>
        <w:tc>
          <w:tcPr>
            <w:tcW w:w="3518" w:type="pct"/>
            <w:tcBorders>
              <w:top w:val="single" w:sz="4" w:space="0" w:color="auto"/>
              <w:left w:val="nil"/>
              <w:bottom w:val="single" w:sz="4" w:space="0" w:color="auto"/>
              <w:right w:val="nil"/>
            </w:tcBorders>
            <w:shd w:val="clear" w:color="auto" w:fill="auto"/>
            <w:hideMark/>
          </w:tcPr>
          <w:p w14:paraId="4CA779DC" w14:textId="77777777" w:rsidR="007900B7" w:rsidRPr="00A039A7" w:rsidRDefault="007900B7" w:rsidP="007900B7">
            <w:pPr>
              <w:pStyle w:val="Tabletext"/>
            </w:pPr>
            <w:r w:rsidRPr="00A039A7">
              <w:t>Left and right ventricular assist device, removal of, as an independent procedure (H) (Anaes.) (Assist.)</w:t>
            </w:r>
          </w:p>
        </w:tc>
        <w:tc>
          <w:tcPr>
            <w:tcW w:w="774" w:type="pct"/>
            <w:tcBorders>
              <w:top w:val="single" w:sz="4" w:space="0" w:color="auto"/>
              <w:left w:val="nil"/>
              <w:bottom w:val="single" w:sz="4" w:space="0" w:color="auto"/>
              <w:right w:val="nil"/>
            </w:tcBorders>
            <w:shd w:val="clear" w:color="auto" w:fill="auto"/>
          </w:tcPr>
          <w:p w14:paraId="4FFAC975" w14:textId="77777777" w:rsidR="007900B7" w:rsidRPr="00A039A7" w:rsidRDefault="007900B7" w:rsidP="007900B7">
            <w:pPr>
              <w:pStyle w:val="Tabletext"/>
              <w:jc w:val="right"/>
            </w:pPr>
            <w:r>
              <w:t>891.35</w:t>
            </w:r>
          </w:p>
        </w:tc>
      </w:tr>
      <w:tr w:rsidR="007900B7" w:rsidRPr="00195CAC" w14:paraId="5C68942A" w14:textId="77777777" w:rsidTr="000F6B9A">
        <w:tc>
          <w:tcPr>
            <w:tcW w:w="708" w:type="pct"/>
            <w:tcBorders>
              <w:top w:val="single" w:sz="4" w:space="0" w:color="auto"/>
              <w:left w:val="nil"/>
              <w:bottom w:val="single" w:sz="4" w:space="0" w:color="auto"/>
              <w:right w:val="nil"/>
            </w:tcBorders>
            <w:shd w:val="clear" w:color="auto" w:fill="auto"/>
            <w:hideMark/>
          </w:tcPr>
          <w:p w14:paraId="62DC770B" w14:textId="77777777" w:rsidR="007900B7" w:rsidRPr="00A039A7" w:rsidRDefault="007900B7" w:rsidP="007900B7">
            <w:pPr>
              <w:pStyle w:val="Tabletext"/>
            </w:pPr>
            <w:r w:rsidRPr="00A039A7">
              <w:t>38627</w:t>
            </w:r>
          </w:p>
        </w:tc>
        <w:tc>
          <w:tcPr>
            <w:tcW w:w="3518" w:type="pct"/>
            <w:tcBorders>
              <w:top w:val="single" w:sz="4" w:space="0" w:color="auto"/>
              <w:left w:val="nil"/>
              <w:bottom w:val="single" w:sz="4" w:space="0" w:color="auto"/>
              <w:right w:val="nil"/>
            </w:tcBorders>
            <w:shd w:val="clear" w:color="auto" w:fill="auto"/>
            <w:hideMark/>
          </w:tcPr>
          <w:p w14:paraId="3ECFBCB5" w14:textId="77777777" w:rsidR="007900B7" w:rsidRPr="00A039A7" w:rsidRDefault="007900B7" w:rsidP="007900B7">
            <w:pPr>
              <w:pStyle w:val="Tabletext"/>
            </w:pPr>
            <w:r w:rsidRPr="00A039A7">
              <w:t>Extra</w:t>
            </w:r>
            <w:r w:rsidR="00620A55">
              <w:noBreakHyphen/>
            </w:r>
            <w:r w:rsidRPr="00A039A7">
              <w:t>corporeal membrane oxygenation, bypass or ventricular assist device cannulae, adjustment and re</w:t>
            </w:r>
            <w:r w:rsidR="00620A55">
              <w:noBreakHyphen/>
            </w:r>
            <w:r w:rsidRPr="00A039A7">
              <w:t>positioning of, by open operation, in patients supported by these devices (H) (Anaes.) (Assist.)</w:t>
            </w:r>
          </w:p>
        </w:tc>
        <w:tc>
          <w:tcPr>
            <w:tcW w:w="774" w:type="pct"/>
            <w:tcBorders>
              <w:top w:val="single" w:sz="4" w:space="0" w:color="auto"/>
              <w:left w:val="nil"/>
              <w:bottom w:val="single" w:sz="4" w:space="0" w:color="auto"/>
              <w:right w:val="nil"/>
            </w:tcBorders>
            <w:shd w:val="clear" w:color="auto" w:fill="auto"/>
          </w:tcPr>
          <w:p w14:paraId="4287522E" w14:textId="77777777" w:rsidR="007900B7" w:rsidRPr="00A039A7" w:rsidRDefault="007900B7" w:rsidP="007900B7">
            <w:pPr>
              <w:pStyle w:val="Tabletext"/>
              <w:jc w:val="right"/>
            </w:pPr>
            <w:r>
              <w:t>696.70</w:t>
            </w:r>
          </w:p>
        </w:tc>
      </w:tr>
      <w:tr w:rsidR="007900B7" w:rsidRPr="00195CAC" w14:paraId="341EEB15" w14:textId="77777777" w:rsidTr="000F6B9A">
        <w:tc>
          <w:tcPr>
            <w:tcW w:w="708" w:type="pct"/>
            <w:tcBorders>
              <w:top w:val="single" w:sz="4" w:space="0" w:color="auto"/>
              <w:left w:val="nil"/>
              <w:bottom w:val="single" w:sz="4" w:space="0" w:color="auto"/>
              <w:right w:val="nil"/>
            </w:tcBorders>
            <w:shd w:val="clear" w:color="auto" w:fill="auto"/>
            <w:hideMark/>
          </w:tcPr>
          <w:p w14:paraId="3308E6DA" w14:textId="77777777" w:rsidR="007900B7" w:rsidRPr="00A039A7" w:rsidRDefault="007900B7" w:rsidP="007900B7">
            <w:pPr>
              <w:pStyle w:val="Tabletext"/>
            </w:pPr>
            <w:r w:rsidRPr="00A039A7">
              <w:t>38637</w:t>
            </w:r>
          </w:p>
        </w:tc>
        <w:tc>
          <w:tcPr>
            <w:tcW w:w="3518" w:type="pct"/>
            <w:tcBorders>
              <w:top w:val="single" w:sz="4" w:space="0" w:color="auto"/>
              <w:left w:val="nil"/>
              <w:bottom w:val="single" w:sz="4" w:space="0" w:color="auto"/>
              <w:right w:val="nil"/>
            </w:tcBorders>
            <w:shd w:val="clear" w:color="auto" w:fill="auto"/>
            <w:hideMark/>
          </w:tcPr>
          <w:p w14:paraId="778CF9A1" w14:textId="77777777" w:rsidR="007900B7" w:rsidRPr="00A039A7" w:rsidRDefault="007900B7" w:rsidP="007900B7">
            <w:pPr>
              <w:pStyle w:val="Tabletext"/>
            </w:pPr>
            <w:r w:rsidRPr="00A039A7">
              <w:t>Patent diseased coronary artery bypass vein graft or grafts, dissection, disconnection and oversewing of (H) (Anaes.) (Assist.)</w:t>
            </w:r>
          </w:p>
        </w:tc>
        <w:tc>
          <w:tcPr>
            <w:tcW w:w="774" w:type="pct"/>
            <w:tcBorders>
              <w:top w:val="single" w:sz="4" w:space="0" w:color="auto"/>
              <w:left w:val="nil"/>
              <w:bottom w:val="single" w:sz="4" w:space="0" w:color="auto"/>
              <w:right w:val="nil"/>
            </w:tcBorders>
            <w:shd w:val="clear" w:color="auto" w:fill="auto"/>
          </w:tcPr>
          <w:p w14:paraId="76519DC8" w14:textId="77777777" w:rsidR="007900B7" w:rsidRPr="00A039A7" w:rsidRDefault="007900B7" w:rsidP="007900B7">
            <w:pPr>
              <w:pStyle w:val="Tabletext"/>
              <w:jc w:val="right"/>
            </w:pPr>
            <w:r>
              <w:t>577.00</w:t>
            </w:r>
          </w:p>
        </w:tc>
      </w:tr>
      <w:tr w:rsidR="007900B7" w:rsidRPr="00195CAC" w14:paraId="1530E757" w14:textId="77777777" w:rsidTr="000F6B9A">
        <w:tc>
          <w:tcPr>
            <w:tcW w:w="708" w:type="pct"/>
            <w:tcBorders>
              <w:top w:val="single" w:sz="4" w:space="0" w:color="auto"/>
              <w:left w:val="nil"/>
              <w:bottom w:val="single" w:sz="4" w:space="0" w:color="auto"/>
              <w:right w:val="nil"/>
            </w:tcBorders>
            <w:shd w:val="clear" w:color="auto" w:fill="auto"/>
            <w:hideMark/>
          </w:tcPr>
          <w:p w14:paraId="212D4DFC" w14:textId="77777777" w:rsidR="007900B7" w:rsidRPr="00A039A7" w:rsidRDefault="007900B7" w:rsidP="007900B7">
            <w:pPr>
              <w:pStyle w:val="Tabletext"/>
            </w:pPr>
            <w:bookmarkStart w:id="769" w:name="CU_459770511"/>
            <w:bookmarkStart w:id="770" w:name="CU_460775548"/>
            <w:bookmarkEnd w:id="769"/>
            <w:bookmarkEnd w:id="770"/>
            <w:r w:rsidRPr="00A039A7">
              <w:t>38640</w:t>
            </w:r>
          </w:p>
        </w:tc>
        <w:tc>
          <w:tcPr>
            <w:tcW w:w="3518" w:type="pct"/>
            <w:tcBorders>
              <w:top w:val="single" w:sz="4" w:space="0" w:color="auto"/>
              <w:left w:val="nil"/>
              <w:bottom w:val="single" w:sz="4" w:space="0" w:color="auto"/>
              <w:right w:val="nil"/>
            </w:tcBorders>
            <w:shd w:val="clear" w:color="auto" w:fill="auto"/>
            <w:hideMark/>
          </w:tcPr>
          <w:p w14:paraId="62158FB7" w14:textId="77777777" w:rsidR="007900B7" w:rsidRPr="00A039A7" w:rsidRDefault="007900B7" w:rsidP="007900B7">
            <w:pPr>
              <w:pStyle w:val="Tabletext"/>
            </w:pPr>
            <w:r w:rsidRPr="00A039A7">
              <w:t>Re</w:t>
            </w:r>
            <w:r w:rsidR="00620A55">
              <w:noBreakHyphen/>
            </w:r>
            <w:r w:rsidRPr="00A039A7">
              <w:t>operation via median sternotomy, for any procedure, including any divisions of adhesions if the time taken to divide the adhesions is 45 minutes or less (H) (Anaes.) (Assist.)</w:t>
            </w:r>
          </w:p>
        </w:tc>
        <w:tc>
          <w:tcPr>
            <w:tcW w:w="774" w:type="pct"/>
            <w:tcBorders>
              <w:top w:val="single" w:sz="4" w:space="0" w:color="auto"/>
              <w:left w:val="nil"/>
              <w:bottom w:val="single" w:sz="4" w:space="0" w:color="auto"/>
              <w:right w:val="nil"/>
            </w:tcBorders>
            <w:shd w:val="clear" w:color="auto" w:fill="auto"/>
          </w:tcPr>
          <w:p w14:paraId="70375125" w14:textId="77777777" w:rsidR="007900B7" w:rsidRPr="00A039A7" w:rsidRDefault="007900B7" w:rsidP="007900B7">
            <w:pPr>
              <w:pStyle w:val="Tabletext"/>
              <w:jc w:val="right"/>
            </w:pPr>
            <w:r>
              <w:t>997.25</w:t>
            </w:r>
          </w:p>
        </w:tc>
      </w:tr>
      <w:tr w:rsidR="007900B7" w:rsidRPr="00195CAC" w14:paraId="05575A2C" w14:textId="77777777" w:rsidTr="000F6B9A">
        <w:tc>
          <w:tcPr>
            <w:tcW w:w="708" w:type="pct"/>
            <w:tcBorders>
              <w:top w:val="single" w:sz="4" w:space="0" w:color="auto"/>
              <w:left w:val="nil"/>
              <w:bottom w:val="single" w:sz="4" w:space="0" w:color="auto"/>
              <w:right w:val="nil"/>
            </w:tcBorders>
            <w:shd w:val="clear" w:color="auto" w:fill="auto"/>
            <w:hideMark/>
          </w:tcPr>
          <w:p w14:paraId="1027A17E" w14:textId="77777777" w:rsidR="007900B7" w:rsidRPr="00A039A7" w:rsidRDefault="007900B7" w:rsidP="007900B7">
            <w:pPr>
              <w:pStyle w:val="Tabletext"/>
            </w:pPr>
            <w:r w:rsidRPr="00A039A7">
              <w:t>38643</w:t>
            </w:r>
          </w:p>
        </w:tc>
        <w:tc>
          <w:tcPr>
            <w:tcW w:w="3518" w:type="pct"/>
            <w:tcBorders>
              <w:top w:val="single" w:sz="4" w:space="0" w:color="auto"/>
              <w:left w:val="nil"/>
              <w:bottom w:val="single" w:sz="4" w:space="0" w:color="auto"/>
              <w:right w:val="nil"/>
            </w:tcBorders>
            <w:shd w:val="clear" w:color="auto" w:fill="auto"/>
            <w:hideMark/>
          </w:tcPr>
          <w:p w14:paraId="5B6B0AAE" w14:textId="77777777" w:rsidR="007900B7" w:rsidRPr="00A039A7" w:rsidRDefault="007900B7" w:rsidP="007900B7">
            <w:pPr>
              <w:pStyle w:val="Tabletext"/>
            </w:pPr>
            <w:r w:rsidRPr="00A039A7">
              <w:t>Thoracotomy or sternotomy involving division of adhesions if the time taken to divide the adhesions exceeds 45 minutes (H) (Anaes.) (Assist.)</w:t>
            </w:r>
          </w:p>
        </w:tc>
        <w:tc>
          <w:tcPr>
            <w:tcW w:w="774" w:type="pct"/>
            <w:tcBorders>
              <w:top w:val="single" w:sz="4" w:space="0" w:color="auto"/>
              <w:left w:val="nil"/>
              <w:bottom w:val="single" w:sz="4" w:space="0" w:color="auto"/>
              <w:right w:val="nil"/>
            </w:tcBorders>
            <w:shd w:val="clear" w:color="auto" w:fill="auto"/>
          </w:tcPr>
          <w:p w14:paraId="34859FFC" w14:textId="77777777" w:rsidR="007900B7" w:rsidRPr="00A039A7" w:rsidRDefault="007900B7" w:rsidP="007900B7">
            <w:pPr>
              <w:pStyle w:val="Tabletext"/>
              <w:jc w:val="right"/>
            </w:pPr>
            <w:r>
              <w:t>1,110.65</w:t>
            </w:r>
          </w:p>
        </w:tc>
      </w:tr>
      <w:tr w:rsidR="007900B7" w:rsidRPr="00195CAC" w14:paraId="042C17E7" w14:textId="77777777" w:rsidTr="000F6B9A">
        <w:tc>
          <w:tcPr>
            <w:tcW w:w="708" w:type="pct"/>
            <w:tcBorders>
              <w:top w:val="single" w:sz="4" w:space="0" w:color="auto"/>
              <w:left w:val="nil"/>
              <w:bottom w:val="single" w:sz="4" w:space="0" w:color="auto"/>
              <w:right w:val="nil"/>
            </w:tcBorders>
            <w:shd w:val="clear" w:color="auto" w:fill="auto"/>
            <w:hideMark/>
          </w:tcPr>
          <w:p w14:paraId="032AF260" w14:textId="77777777" w:rsidR="007900B7" w:rsidRPr="00A039A7" w:rsidRDefault="007900B7" w:rsidP="007900B7">
            <w:pPr>
              <w:pStyle w:val="Tabletext"/>
            </w:pPr>
            <w:r w:rsidRPr="00A039A7">
              <w:t>38647</w:t>
            </w:r>
          </w:p>
        </w:tc>
        <w:tc>
          <w:tcPr>
            <w:tcW w:w="3518" w:type="pct"/>
            <w:tcBorders>
              <w:top w:val="single" w:sz="4" w:space="0" w:color="auto"/>
              <w:left w:val="nil"/>
              <w:bottom w:val="single" w:sz="4" w:space="0" w:color="auto"/>
              <w:right w:val="nil"/>
            </w:tcBorders>
            <w:shd w:val="clear" w:color="auto" w:fill="auto"/>
            <w:hideMark/>
          </w:tcPr>
          <w:p w14:paraId="21A0FCAE" w14:textId="77777777" w:rsidR="007900B7" w:rsidRPr="00A039A7" w:rsidRDefault="007900B7" w:rsidP="007900B7">
            <w:pPr>
              <w:pStyle w:val="Tabletext"/>
            </w:pPr>
            <w:r w:rsidRPr="00A039A7">
              <w:t>Thoracotomy or sternotomy involving division of extensive adhesions if the time taken to divide the adhesions exceeds 2 hours (H) (Anaes.) (Assist.)</w:t>
            </w:r>
          </w:p>
        </w:tc>
        <w:tc>
          <w:tcPr>
            <w:tcW w:w="774" w:type="pct"/>
            <w:tcBorders>
              <w:top w:val="single" w:sz="4" w:space="0" w:color="auto"/>
              <w:left w:val="nil"/>
              <w:bottom w:val="single" w:sz="4" w:space="0" w:color="auto"/>
              <w:right w:val="nil"/>
            </w:tcBorders>
            <w:shd w:val="clear" w:color="auto" w:fill="auto"/>
          </w:tcPr>
          <w:p w14:paraId="380A74B5" w14:textId="77777777" w:rsidR="007900B7" w:rsidRPr="00A039A7" w:rsidRDefault="007900B7" w:rsidP="007900B7">
            <w:pPr>
              <w:pStyle w:val="Tabletext"/>
              <w:jc w:val="right"/>
            </w:pPr>
            <w:r>
              <w:t>2,221.00</w:t>
            </w:r>
          </w:p>
        </w:tc>
      </w:tr>
      <w:tr w:rsidR="007900B7" w:rsidRPr="00195CAC" w14:paraId="0F80AFC0" w14:textId="77777777" w:rsidTr="000F6B9A">
        <w:tc>
          <w:tcPr>
            <w:tcW w:w="708" w:type="pct"/>
            <w:tcBorders>
              <w:top w:val="single" w:sz="4" w:space="0" w:color="auto"/>
              <w:left w:val="nil"/>
              <w:bottom w:val="single" w:sz="4" w:space="0" w:color="auto"/>
              <w:right w:val="nil"/>
            </w:tcBorders>
            <w:shd w:val="clear" w:color="auto" w:fill="auto"/>
            <w:hideMark/>
          </w:tcPr>
          <w:p w14:paraId="2A9DABB9" w14:textId="77777777" w:rsidR="007900B7" w:rsidRPr="00A039A7" w:rsidRDefault="007900B7" w:rsidP="007900B7">
            <w:pPr>
              <w:pStyle w:val="Tabletext"/>
            </w:pPr>
            <w:r w:rsidRPr="00A039A7">
              <w:t>38650</w:t>
            </w:r>
          </w:p>
        </w:tc>
        <w:tc>
          <w:tcPr>
            <w:tcW w:w="3518" w:type="pct"/>
            <w:tcBorders>
              <w:top w:val="single" w:sz="4" w:space="0" w:color="auto"/>
              <w:left w:val="nil"/>
              <w:bottom w:val="single" w:sz="4" w:space="0" w:color="auto"/>
              <w:right w:val="nil"/>
            </w:tcBorders>
            <w:shd w:val="clear" w:color="auto" w:fill="auto"/>
            <w:hideMark/>
          </w:tcPr>
          <w:p w14:paraId="7DD19186" w14:textId="77777777" w:rsidR="007900B7" w:rsidRPr="00A039A7" w:rsidRDefault="007900B7" w:rsidP="007900B7">
            <w:pPr>
              <w:pStyle w:val="Tabletext"/>
            </w:pPr>
            <w:r w:rsidRPr="00A039A7">
              <w:t>Myomectomy or myotomy for hypertrophic obstructive cardiomyopathy (H) (Anaes.) (Assist.)</w:t>
            </w:r>
          </w:p>
        </w:tc>
        <w:tc>
          <w:tcPr>
            <w:tcW w:w="774" w:type="pct"/>
            <w:tcBorders>
              <w:top w:val="single" w:sz="4" w:space="0" w:color="auto"/>
              <w:left w:val="nil"/>
              <w:bottom w:val="single" w:sz="4" w:space="0" w:color="auto"/>
              <w:right w:val="nil"/>
            </w:tcBorders>
            <w:shd w:val="clear" w:color="auto" w:fill="auto"/>
          </w:tcPr>
          <w:p w14:paraId="6BC8C028" w14:textId="77777777" w:rsidR="007900B7" w:rsidRPr="00A039A7" w:rsidRDefault="007900B7" w:rsidP="007900B7">
            <w:pPr>
              <w:pStyle w:val="Tabletext"/>
              <w:jc w:val="right"/>
            </w:pPr>
            <w:r>
              <w:t>1,986.95</w:t>
            </w:r>
          </w:p>
        </w:tc>
      </w:tr>
      <w:tr w:rsidR="007900B7" w:rsidRPr="00195CAC" w14:paraId="4051B896" w14:textId="77777777" w:rsidTr="000F6B9A">
        <w:tc>
          <w:tcPr>
            <w:tcW w:w="708" w:type="pct"/>
            <w:tcBorders>
              <w:top w:val="single" w:sz="4" w:space="0" w:color="auto"/>
              <w:left w:val="nil"/>
              <w:bottom w:val="single" w:sz="4" w:space="0" w:color="auto"/>
              <w:right w:val="nil"/>
            </w:tcBorders>
            <w:shd w:val="clear" w:color="auto" w:fill="auto"/>
            <w:hideMark/>
          </w:tcPr>
          <w:p w14:paraId="56E31DE8" w14:textId="77777777" w:rsidR="007900B7" w:rsidRPr="00A039A7" w:rsidRDefault="007900B7" w:rsidP="007900B7">
            <w:pPr>
              <w:pStyle w:val="Tabletext"/>
            </w:pPr>
            <w:r w:rsidRPr="00A039A7">
              <w:t>38653</w:t>
            </w:r>
          </w:p>
        </w:tc>
        <w:tc>
          <w:tcPr>
            <w:tcW w:w="3518" w:type="pct"/>
            <w:tcBorders>
              <w:top w:val="single" w:sz="4" w:space="0" w:color="auto"/>
              <w:left w:val="nil"/>
              <w:bottom w:val="single" w:sz="4" w:space="0" w:color="auto"/>
              <w:right w:val="nil"/>
            </w:tcBorders>
            <w:shd w:val="clear" w:color="auto" w:fill="auto"/>
            <w:hideMark/>
          </w:tcPr>
          <w:p w14:paraId="61FF4038" w14:textId="77777777" w:rsidR="007900B7" w:rsidRPr="00A039A7" w:rsidRDefault="007900B7" w:rsidP="007900B7">
            <w:pPr>
              <w:pStyle w:val="Tabletext"/>
            </w:pPr>
            <w:r w:rsidRPr="00A039A7">
              <w:t>Open heart surgery, other than a service to which another item in this Group applies (H) (Anaes.) (Assist.)</w:t>
            </w:r>
          </w:p>
        </w:tc>
        <w:tc>
          <w:tcPr>
            <w:tcW w:w="774" w:type="pct"/>
            <w:tcBorders>
              <w:top w:val="single" w:sz="4" w:space="0" w:color="auto"/>
              <w:left w:val="nil"/>
              <w:bottom w:val="single" w:sz="4" w:space="0" w:color="auto"/>
              <w:right w:val="nil"/>
            </w:tcBorders>
            <w:shd w:val="clear" w:color="auto" w:fill="auto"/>
          </w:tcPr>
          <w:p w14:paraId="184F969D" w14:textId="77777777" w:rsidR="007900B7" w:rsidRPr="00A039A7" w:rsidRDefault="007900B7" w:rsidP="007900B7">
            <w:pPr>
              <w:pStyle w:val="Tabletext"/>
              <w:jc w:val="right"/>
            </w:pPr>
            <w:r>
              <w:t>1,986.95</w:t>
            </w:r>
          </w:p>
        </w:tc>
      </w:tr>
      <w:tr w:rsidR="007900B7" w:rsidRPr="00195CAC" w14:paraId="716CCCDF" w14:textId="77777777" w:rsidTr="000F6B9A">
        <w:tc>
          <w:tcPr>
            <w:tcW w:w="708" w:type="pct"/>
            <w:tcBorders>
              <w:top w:val="single" w:sz="4" w:space="0" w:color="auto"/>
              <w:left w:val="nil"/>
              <w:bottom w:val="single" w:sz="4" w:space="0" w:color="auto"/>
              <w:right w:val="nil"/>
            </w:tcBorders>
            <w:shd w:val="clear" w:color="auto" w:fill="auto"/>
            <w:hideMark/>
          </w:tcPr>
          <w:p w14:paraId="1A232B23" w14:textId="77777777" w:rsidR="007900B7" w:rsidRPr="00A039A7" w:rsidRDefault="007900B7" w:rsidP="007900B7">
            <w:pPr>
              <w:pStyle w:val="Tabletext"/>
            </w:pPr>
            <w:bookmarkStart w:id="771" w:name="CU_465776293"/>
            <w:bookmarkEnd w:id="771"/>
            <w:r w:rsidRPr="00A039A7">
              <w:t>38654</w:t>
            </w:r>
          </w:p>
        </w:tc>
        <w:tc>
          <w:tcPr>
            <w:tcW w:w="3518" w:type="pct"/>
            <w:tcBorders>
              <w:top w:val="single" w:sz="4" w:space="0" w:color="auto"/>
              <w:left w:val="nil"/>
              <w:bottom w:val="single" w:sz="4" w:space="0" w:color="auto"/>
              <w:right w:val="nil"/>
            </w:tcBorders>
            <w:shd w:val="clear" w:color="auto" w:fill="auto"/>
            <w:hideMark/>
          </w:tcPr>
          <w:p w14:paraId="523A8C9F" w14:textId="77777777" w:rsidR="007900B7" w:rsidRPr="00A039A7" w:rsidRDefault="007900B7" w:rsidP="007900B7">
            <w:pPr>
              <w:pStyle w:val="Tabletext"/>
            </w:pPr>
            <w:r w:rsidRPr="00A039A7">
              <w:t>Permanent left ventricular electrode, insertion, removal or replacement of via open thoracotomy, for the purpose of cardiac resynchronisation therapy, for a patient who:</w:t>
            </w:r>
          </w:p>
          <w:p w14:paraId="2B317E5D" w14:textId="77777777" w:rsidR="007900B7" w:rsidRPr="00A039A7" w:rsidRDefault="007900B7" w:rsidP="007900B7">
            <w:pPr>
              <w:pStyle w:val="Tablea"/>
            </w:pPr>
            <w:r w:rsidRPr="00A039A7">
              <w:t>(a) has:</w:t>
            </w:r>
          </w:p>
          <w:p w14:paraId="24C97E05" w14:textId="77777777" w:rsidR="007900B7" w:rsidRPr="00A039A7" w:rsidRDefault="007900B7" w:rsidP="007900B7">
            <w:pPr>
              <w:pStyle w:val="Tablei"/>
            </w:pPr>
            <w:r w:rsidRPr="00A039A7">
              <w:t>(i) moderate to severe chronic heart failure (New York Heart Association (NYHA) class III or IV) despite optimised medical therapy; and</w:t>
            </w:r>
          </w:p>
          <w:p w14:paraId="60F43D30" w14:textId="77777777" w:rsidR="007900B7" w:rsidRPr="00A039A7" w:rsidRDefault="007900B7" w:rsidP="007900B7">
            <w:pPr>
              <w:pStyle w:val="Tablei"/>
            </w:pPr>
            <w:r w:rsidRPr="00A039A7">
              <w:t>(ii) sinus rhythm; and</w:t>
            </w:r>
          </w:p>
          <w:p w14:paraId="14DC3D32" w14:textId="77777777" w:rsidR="007900B7" w:rsidRPr="00A039A7" w:rsidRDefault="007900B7" w:rsidP="007900B7">
            <w:pPr>
              <w:pStyle w:val="Tablei"/>
            </w:pPr>
            <w:r w:rsidRPr="00A039A7">
              <w:t>(iii) a left ventricular ejection fraction of less than or equal to 35%; and</w:t>
            </w:r>
          </w:p>
          <w:p w14:paraId="60246A13" w14:textId="77777777" w:rsidR="007900B7" w:rsidRPr="00A039A7" w:rsidRDefault="007900B7" w:rsidP="007900B7">
            <w:pPr>
              <w:pStyle w:val="Tablei"/>
            </w:pPr>
            <w:r w:rsidRPr="00A039A7">
              <w:t>(iv) a QRS duration greater than or equal to 120 ms; or</w:t>
            </w:r>
          </w:p>
          <w:p w14:paraId="70063C9B" w14:textId="77777777" w:rsidR="007900B7" w:rsidRPr="00A039A7" w:rsidRDefault="007900B7" w:rsidP="007900B7">
            <w:pPr>
              <w:pStyle w:val="Tablea"/>
            </w:pPr>
            <w:r w:rsidRPr="00A039A7">
              <w:t>(b) has:</w:t>
            </w:r>
          </w:p>
          <w:p w14:paraId="3A50011E" w14:textId="77777777" w:rsidR="007900B7" w:rsidRPr="00A039A7" w:rsidRDefault="007900B7" w:rsidP="007900B7">
            <w:pPr>
              <w:pStyle w:val="Tablei"/>
            </w:pPr>
            <w:r w:rsidRPr="00A039A7">
              <w:t>(i) mild chronic heart failure (New York Heart Association (NYHA) class II) despite optimised medical therapy; and</w:t>
            </w:r>
          </w:p>
          <w:p w14:paraId="2A47AAA6" w14:textId="77777777" w:rsidR="007900B7" w:rsidRPr="00A039A7" w:rsidRDefault="007900B7" w:rsidP="007900B7">
            <w:pPr>
              <w:pStyle w:val="Tablei"/>
            </w:pPr>
            <w:r w:rsidRPr="00A039A7">
              <w:t>(ii) sinus rhythm; and</w:t>
            </w:r>
          </w:p>
          <w:p w14:paraId="1A6A787A" w14:textId="77777777" w:rsidR="007900B7" w:rsidRPr="00A039A7" w:rsidRDefault="007900B7" w:rsidP="007900B7">
            <w:pPr>
              <w:pStyle w:val="Tablei"/>
            </w:pPr>
            <w:r w:rsidRPr="00A039A7">
              <w:t>(iii) a left ventricular ejection fraction of less than or equal to 35%; and</w:t>
            </w:r>
          </w:p>
          <w:p w14:paraId="019C8F74" w14:textId="77777777" w:rsidR="007900B7" w:rsidRPr="00A039A7" w:rsidRDefault="007900B7" w:rsidP="007900B7">
            <w:pPr>
              <w:pStyle w:val="Tablei"/>
            </w:pPr>
            <w:r w:rsidRPr="00A039A7">
              <w:t>(iv) a QRS duration greater than or equal to 150 ms; or</w:t>
            </w:r>
          </w:p>
          <w:p w14:paraId="6E381248" w14:textId="77777777" w:rsidR="007900B7" w:rsidRPr="00A039A7" w:rsidRDefault="007900B7" w:rsidP="007900B7">
            <w:pPr>
              <w:pStyle w:val="Tablea"/>
            </w:pPr>
            <w:r w:rsidRPr="00A039A7">
              <w:t>(c) satisfied the requirements mentioned in paragraph (a) or (b) immediately before the insertion of a cardiac resynchronisation therapy device and transvenous left ventricle electrode</w:t>
            </w:r>
          </w:p>
          <w:p w14:paraId="78223663" w14:textId="77777777" w:rsidR="007900B7" w:rsidRPr="00A039A7" w:rsidRDefault="007900B7" w:rsidP="007900B7">
            <w:pPr>
              <w:pStyle w:val="Tabletext"/>
            </w:pPr>
            <w:r w:rsidRPr="00A039A7">
              <w:t>(H) (Anaes.) (Assist.)</w:t>
            </w:r>
          </w:p>
        </w:tc>
        <w:tc>
          <w:tcPr>
            <w:tcW w:w="774" w:type="pct"/>
            <w:tcBorders>
              <w:top w:val="single" w:sz="4" w:space="0" w:color="auto"/>
              <w:left w:val="nil"/>
              <w:bottom w:val="single" w:sz="4" w:space="0" w:color="auto"/>
              <w:right w:val="nil"/>
            </w:tcBorders>
            <w:shd w:val="clear" w:color="auto" w:fill="auto"/>
          </w:tcPr>
          <w:p w14:paraId="538D5E70" w14:textId="77777777" w:rsidR="007900B7" w:rsidRPr="00A039A7" w:rsidRDefault="007900B7" w:rsidP="007900B7">
            <w:pPr>
              <w:pStyle w:val="Tabletext"/>
              <w:jc w:val="right"/>
            </w:pPr>
            <w:r>
              <w:t>1,274.20</w:t>
            </w:r>
          </w:p>
        </w:tc>
      </w:tr>
      <w:tr w:rsidR="007900B7" w:rsidRPr="00195CAC" w14:paraId="7BA60142" w14:textId="77777777" w:rsidTr="000F6B9A">
        <w:tc>
          <w:tcPr>
            <w:tcW w:w="708" w:type="pct"/>
            <w:tcBorders>
              <w:top w:val="single" w:sz="4" w:space="0" w:color="auto"/>
              <w:left w:val="nil"/>
              <w:bottom w:val="single" w:sz="4" w:space="0" w:color="auto"/>
              <w:right w:val="nil"/>
            </w:tcBorders>
            <w:shd w:val="clear" w:color="auto" w:fill="auto"/>
            <w:hideMark/>
          </w:tcPr>
          <w:p w14:paraId="75FC6D36" w14:textId="77777777" w:rsidR="007900B7" w:rsidRPr="00A039A7" w:rsidRDefault="007900B7" w:rsidP="007900B7">
            <w:pPr>
              <w:pStyle w:val="Tabletext"/>
            </w:pPr>
            <w:bookmarkStart w:id="772" w:name="CU_465772232"/>
            <w:bookmarkEnd w:id="772"/>
            <w:r w:rsidRPr="00A039A7">
              <w:t>38656</w:t>
            </w:r>
          </w:p>
        </w:tc>
        <w:tc>
          <w:tcPr>
            <w:tcW w:w="3518" w:type="pct"/>
            <w:tcBorders>
              <w:top w:val="single" w:sz="4" w:space="0" w:color="auto"/>
              <w:left w:val="nil"/>
              <w:bottom w:val="single" w:sz="4" w:space="0" w:color="auto"/>
              <w:right w:val="nil"/>
            </w:tcBorders>
            <w:shd w:val="clear" w:color="auto" w:fill="auto"/>
            <w:hideMark/>
          </w:tcPr>
          <w:p w14:paraId="6FF6A787" w14:textId="77777777" w:rsidR="007900B7" w:rsidRPr="00A039A7" w:rsidRDefault="007900B7" w:rsidP="007900B7">
            <w:pPr>
              <w:pStyle w:val="Tabletext"/>
            </w:pPr>
            <w:r w:rsidRPr="00A039A7">
              <w:t>Thoracotomy or median sternotomy for post</w:t>
            </w:r>
            <w:r w:rsidR="00620A55">
              <w:noBreakHyphen/>
            </w:r>
            <w:r w:rsidRPr="00A039A7">
              <w:t>operative bleeding (H) (Anaes.) (Assist.)</w:t>
            </w:r>
          </w:p>
        </w:tc>
        <w:tc>
          <w:tcPr>
            <w:tcW w:w="774" w:type="pct"/>
            <w:tcBorders>
              <w:top w:val="single" w:sz="4" w:space="0" w:color="auto"/>
              <w:left w:val="nil"/>
              <w:bottom w:val="single" w:sz="4" w:space="0" w:color="auto"/>
              <w:right w:val="nil"/>
            </w:tcBorders>
            <w:shd w:val="clear" w:color="auto" w:fill="auto"/>
          </w:tcPr>
          <w:p w14:paraId="6485CA12" w14:textId="77777777" w:rsidR="007900B7" w:rsidRPr="00A039A7" w:rsidRDefault="007900B7" w:rsidP="007900B7">
            <w:pPr>
              <w:pStyle w:val="Tabletext"/>
              <w:jc w:val="right"/>
            </w:pPr>
            <w:r>
              <w:t>997.25</w:t>
            </w:r>
          </w:p>
        </w:tc>
      </w:tr>
      <w:tr w:rsidR="007900B7" w:rsidRPr="00195CAC" w14:paraId="4D35C7A8" w14:textId="77777777" w:rsidTr="000F6B9A">
        <w:tc>
          <w:tcPr>
            <w:tcW w:w="708" w:type="pct"/>
            <w:tcBorders>
              <w:top w:val="single" w:sz="4" w:space="0" w:color="auto"/>
              <w:left w:val="nil"/>
              <w:bottom w:val="single" w:sz="4" w:space="0" w:color="auto"/>
              <w:right w:val="nil"/>
            </w:tcBorders>
            <w:shd w:val="clear" w:color="auto" w:fill="auto"/>
            <w:hideMark/>
          </w:tcPr>
          <w:p w14:paraId="2A8B3052" w14:textId="77777777" w:rsidR="007900B7" w:rsidRPr="00A039A7" w:rsidRDefault="007900B7" w:rsidP="007900B7">
            <w:pPr>
              <w:pStyle w:val="Tabletext"/>
            </w:pPr>
            <w:r w:rsidRPr="00A039A7">
              <w:t>38670</w:t>
            </w:r>
          </w:p>
        </w:tc>
        <w:tc>
          <w:tcPr>
            <w:tcW w:w="3518" w:type="pct"/>
            <w:tcBorders>
              <w:top w:val="single" w:sz="4" w:space="0" w:color="auto"/>
              <w:left w:val="nil"/>
              <w:bottom w:val="single" w:sz="4" w:space="0" w:color="auto"/>
              <w:right w:val="nil"/>
            </w:tcBorders>
            <w:shd w:val="clear" w:color="auto" w:fill="auto"/>
            <w:hideMark/>
          </w:tcPr>
          <w:p w14:paraId="38C990A2" w14:textId="77777777" w:rsidR="007900B7" w:rsidRPr="00A039A7" w:rsidRDefault="007900B7" w:rsidP="007900B7">
            <w:pPr>
              <w:pStyle w:val="Tabletext"/>
            </w:pPr>
            <w:r w:rsidRPr="00A039A7">
              <w:t>Cardiac tumour, excision of, involving the wall of the atrium or inter</w:t>
            </w:r>
            <w:r w:rsidR="00620A55">
              <w:noBreakHyphen/>
            </w:r>
            <w:r w:rsidRPr="00A039A7">
              <w:t>atrial septum, without patch or conduit reconstruction (H) (Anaes.) (Assist.)</w:t>
            </w:r>
          </w:p>
        </w:tc>
        <w:tc>
          <w:tcPr>
            <w:tcW w:w="774" w:type="pct"/>
            <w:tcBorders>
              <w:top w:val="single" w:sz="4" w:space="0" w:color="auto"/>
              <w:left w:val="nil"/>
              <w:bottom w:val="single" w:sz="4" w:space="0" w:color="auto"/>
              <w:right w:val="nil"/>
            </w:tcBorders>
            <w:shd w:val="clear" w:color="auto" w:fill="auto"/>
          </w:tcPr>
          <w:p w14:paraId="27BE5E56" w14:textId="77777777" w:rsidR="007900B7" w:rsidRPr="00A039A7" w:rsidRDefault="007900B7" w:rsidP="007900B7">
            <w:pPr>
              <w:pStyle w:val="Tabletext"/>
              <w:jc w:val="right"/>
            </w:pPr>
            <w:r>
              <w:t>1,986.55</w:t>
            </w:r>
          </w:p>
        </w:tc>
      </w:tr>
      <w:tr w:rsidR="007900B7" w:rsidRPr="00195CAC" w14:paraId="42DC3CF1" w14:textId="77777777" w:rsidTr="000F6B9A">
        <w:tc>
          <w:tcPr>
            <w:tcW w:w="708" w:type="pct"/>
            <w:tcBorders>
              <w:top w:val="single" w:sz="4" w:space="0" w:color="auto"/>
              <w:left w:val="nil"/>
              <w:bottom w:val="single" w:sz="4" w:space="0" w:color="auto"/>
              <w:right w:val="nil"/>
            </w:tcBorders>
            <w:shd w:val="clear" w:color="auto" w:fill="auto"/>
            <w:hideMark/>
          </w:tcPr>
          <w:p w14:paraId="23395DA3" w14:textId="77777777" w:rsidR="007900B7" w:rsidRPr="00A039A7" w:rsidRDefault="007900B7" w:rsidP="007900B7">
            <w:pPr>
              <w:pStyle w:val="Tabletext"/>
            </w:pPr>
            <w:r w:rsidRPr="00A039A7">
              <w:t>38673</w:t>
            </w:r>
          </w:p>
        </w:tc>
        <w:tc>
          <w:tcPr>
            <w:tcW w:w="3518" w:type="pct"/>
            <w:tcBorders>
              <w:top w:val="single" w:sz="4" w:space="0" w:color="auto"/>
              <w:left w:val="nil"/>
              <w:bottom w:val="single" w:sz="4" w:space="0" w:color="auto"/>
              <w:right w:val="nil"/>
            </w:tcBorders>
            <w:shd w:val="clear" w:color="auto" w:fill="auto"/>
            <w:hideMark/>
          </w:tcPr>
          <w:p w14:paraId="6AC9F561" w14:textId="77777777" w:rsidR="007900B7" w:rsidRPr="00A039A7" w:rsidRDefault="007900B7" w:rsidP="007900B7">
            <w:pPr>
              <w:pStyle w:val="Tabletext"/>
            </w:pPr>
            <w:r w:rsidRPr="00A039A7">
              <w:t>Cardiac tumour, excision of, involving the wall of the atrium or inter</w:t>
            </w:r>
            <w:r w:rsidR="00620A55">
              <w:noBreakHyphen/>
            </w:r>
            <w:r w:rsidRPr="00A039A7">
              <w:t>atrial septum, requiring reconstruction with patch or conduit (H) (Anaes.) (Assist.)</w:t>
            </w:r>
          </w:p>
        </w:tc>
        <w:tc>
          <w:tcPr>
            <w:tcW w:w="774" w:type="pct"/>
            <w:tcBorders>
              <w:top w:val="single" w:sz="4" w:space="0" w:color="auto"/>
              <w:left w:val="nil"/>
              <w:bottom w:val="single" w:sz="4" w:space="0" w:color="auto"/>
              <w:right w:val="nil"/>
            </w:tcBorders>
            <w:shd w:val="clear" w:color="auto" w:fill="auto"/>
          </w:tcPr>
          <w:p w14:paraId="60D768CC" w14:textId="77777777" w:rsidR="007900B7" w:rsidRPr="00A039A7" w:rsidRDefault="007900B7" w:rsidP="007900B7">
            <w:pPr>
              <w:pStyle w:val="Tabletext"/>
              <w:jc w:val="right"/>
            </w:pPr>
            <w:r>
              <w:t>2,235.95</w:t>
            </w:r>
          </w:p>
        </w:tc>
      </w:tr>
      <w:tr w:rsidR="007900B7" w:rsidRPr="00195CAC" w14:paraId="2A46715E" w14:textId="77777777" w:rsidTr="000F6B9A">
        <w:tc>
          <w:tcPr>
            <w:tcW w:w="708" w:type="pct"/>
            <w:tcBorders>
              <w:top w:val="single" w:sz="4" w:space="0" w:color="auto"/>
              <w:left w:val="nil"/>
              <w:bottom w:val="single" w:sz="4" w:space="0" w:color="auto"/>
              <w:right w:val="nil"/>
            </w:tcBorders>
            <w:shd w:val="clear" w:color="auto" w:fill="auto"/>
            <w:hideMark/>
          </w:tcPr>
          <w:p w14:paraId="161AB36F" w14:textId="77777777" w:rsidR="007900B7" w:rsidRPr="00A039A7" w:rsidRDefault="007900B7" w:rsidP="007900B7">
            <w:pPr>
              <w:pStyle w:val="Tabletext"/>
            </w:pPr>
            <w:r w:rsidRPr="00A039A7">
              <w:t>38677</w:t>
            </w:r>
          </w:p>
        </w:tc>
        <w:tc>
          <w:tcPr>
            <w:tcW w:w="3518" w:type="pct"/>
            <w:tcBorders>
              <w:top w:val="single" w:sz="4" w:space="0" w:color="auto"/>
              <w:left w:val="nil"/>
              <w:bottom w:val="single" w:sz="4" w:space="0" w:color="auto"/>
              <w:right w:val="nil"/>
            </w:tcBorders>
            <w:shd w:val="clear" w:color="auto" w:fill="auto"/>
            <w:hideMark/>
          </w:tcPr>
          <w:p w14:paraId="1962608D" w14:textId="77777777" w:rsidR="007900B7" w:rsidRPr="00A039A7" w:rsidRDefault="007900B7" w:rsidP="007900B7">
            <w:pPr>
              <w:pStyle w:val="Tabletext"/>
            </w:pPr>
            <w:r w:rsidRPr="00A039A7">
              <w:t>Cardiac tumour arising from ventricular myocardium, partial thickness excision of (H) (Anaes.) (Assist.)</w:t>
            </w:r>
          </w:p>
        </w:tc>
        <w:tc>
          <w:tcPr>
            <w:tcW w:w="774" w:type="pct"/>
            <w:tcBorders>
              <w:top w:val="single" w:sz="4" w:space="0" w:color="auto"/>
              <w:left w:val="nil"/>
              <w:bottom w:val="single" w:sz="4" w:space="0" w:color="auto"/>
              <w:right w:val="nil"/>
            </w:tcBorders>
            <w:shd w:val="clear" w:color="auto" w:fill="auto"/>
          </w:tcPr>
          <w:p w14:paraId="6E1EAFAD" w14:textId="77777777" w:rsidR="007900B7" w:rsidRPr="00A039A7" w:rsidRDefault="007900B7" w:rsidP="007900B7">
            <w:pPr>
              <w:pStyle w:val="Tabletext"/>
              <w:jc w:val="right"/>
            </w:pPr>
            <w:r>
              <w:t>2,091.80</w:t>
            </w:r>
          </w:p>
        </w:tc>
      </w:tr>
      <w:tr w:rsidR="007900B7" w:rsidRPr="00195CAC" w14:paraId="31B54002" w14:textId="77777777" w:rsidTr="000F6B9A">
        <w:tc>
          <w:tcPr>
            <w:tcW w:w="708" w:type="pct"/>
            <w:tcBorders>
              <w:top w:val="single" w:sz="4" w:space="0" w:color="auto"/>
              <w:left w:val="nil"/>
              <w:bottom w:val="single" w:sz="4" w:space="0" w:color="auto"/>
              <w:right w:val="nil"/>
            </w:tcBorders>
            <w:shd w:val="clear" w:color="auto" w:fill="auto"/>
            <w:hideMark/>
          </w:tcPr>
          <w:p w14:paraId="6B77DDD1" w14:textId="77777777" w:rsidR="007900B7" w:rsidRPr="00A039A7" w:rsidRDefault="007900B7" w:rsidP="007900B7">
            <w:pPr>
              <w:pStyle w:val="Tabletext"/>
            </w:pPr>
            <w:r w:rsidRPr="00A039A7">
              <w:t>38680</w:t>
            </w:r>
          </w:p>
        </w:tc>
        <w:tc>
          <w:tcPr>
            <w:tcW w:w="3518" w:type="pct"/>
            <w:tcBorders>
              <w:top w:val="single" w:sz="4" w:space="0" w:color="auto"/>
              <w:left w:val="nil"/>
              <w:bottom w:val="single" w:sz="4" w:space="0" w:color="auto"/>
              <w:right w:val="nil"/>
            </w:tcBorders>
            <w:shd w:val="clear" w:color="auto" w:fill="auto"/>
            <w:hideMark/>
          </w:tcPr>
          <w:p w14:paraId="70857D61" w14:textId="77777777" w:rsidR="007900B7" w:rsidRPr="00A039A7" w:rsidRDefault="007900B7" w:rsidP="007900B7">
            <w:pPr>
              <w:pStyle w:val="Tabletext"/>
            </w:pPr>
            <w:r w:rsidRPr="00A039A7">
              <w:t>Cardiac tumour arising from ventricular myocardium, full thickness excision of including repair or reconstruction (Anaes.) (Assist.)</w:t>
            </w:r>
          </w:p>
        </w:tc>
        <w:tc>
          <w:tcPr>
            <w:tcW w:w="774" w:type="pct"/>
            <w:tcBorders>
              <w:top w:val="single" w:sz="4" w:space="0" w:color="auto"/>
              <w:left w:val="nil"/>
              <w:bottom w:val="single" w:sz="4" w:space="0" w:color="auto"/>
              <w:right w:val="nil"/>
            </w:tcBorders>
            <w:shd w:val="clear" w:color="auto" w:fill="auto"/>
          </w:tcPr>
          <w:p w14:paraId="4C27E627" w14:textId="77777777" w:rsidR="007900B7" w:rsidRPr="00A039A7" w:rsidRDefault="007900B7" w:rsidP="007900B7">
            <w:pPr>
              <w:pStyle w:val="Tabletext"/>
              <w:jc w:val="right"/>
            </w:pPr>
            <w:r>
              <w:t>2,481.20</w:t>
            </w:r>
          </w:p>
        </w:tc>
      </w:tr>
      <w:tr w:rsidR="007900B7" w:rsidRPr="00195CAC" w14:paraId="534E5E54" w14:textId="77777777" w:rsidTr="000F6B9A">
        <w:tc>
          <w:tcPr>
            <w:tcW w:w="708" w:type="pct"/>
            <w:tcBorders>
              <w:top w:val="single" w:sz="4" w:space="0" w:color="auto"/>
              <w:left w:val="nil"/>
              <w:bottom w:val="single" w:sz="4" w:space="0" w:color="auto"/>
              <w:right w:val="nil"/>
            </w:tcBorders>
            <w:shd w:val="clear" w:color="auto" w:fill="auto"/>
            <w:hideMark/>
          </w:tcPr>
          <w:p w14:paraId="11655E67" w14:textId="77777777" w:rsidR="007900B7" w:rsidRPr="00A039A7" w:rsidRDefault="007900B7" w:rsidP="007900B7">
            <w:pPr>
              <w:pStyle w:val="Tabletext"/>
              <w:rPr>
                <w:snapToGrid w:val="0"/>
              </w:rPr>
            </w:pPr>
            <w:r w:rsidRPr="00A039A7">
              <w:rPr>
                <w:snapToGrid w:val="0"/>
              </w:rPr>
              <w:t>38700</w:t>
            </w:r>
          </w:p>
        </w:tc>
        <w:tc>
          <w:tcPr>
            <w:tcW w:w="3518" w:type="pct"/>
            <w:tcBorders>
              <w:top w:val="single" w:sz="4" w:space="0" w:color="auto"/>
              <w:left w:val="nil"/>
              <w:bottom w:val="single" w:sz="4" w:space="0" w:color="auto"/>
              <w:right w:val="nil"/>
            </w:tcBorders>
            <w:shd w:val="clear" w:color="auto" w:fill="auto"/>
            <w:hideMark/>
          </w:tcPr>
          <w:p w14:paraId="78E34871" w14:textId="77777777" w:rsidR="007900B7" w:rsidRPr="00A039A7" w:rsidRDefault="007900B7" w:rsidP="007900B7">
            <w:pPr>
              <w:pStyle w:val="Tabletext"/>
              <w:rPr>
                <w:snapToGrid w:val="0"/>
              </w:rPr>
            </w:pPr>
            <w:r w:rsidRPr="00A039A7">
              <w:rPr>
                <w:snapToGrid w:val="0"/>
              </w:rPr>
              <w:t>Patent ductus arteriosus, shunt, collateral or other single large vessel, division or ligation of, without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425F0BA4" w14:textId="77777777" w:rsidR="007900B7" w:rsidRPr="00A039A7" w:rsidRDefault="007900B7" w:rsidP="007900B7">
            <w:pPr>
              <w:pStyle w:val="Tabletext"/>
              <w:jc w:val="right"/>
            </w:pPr>
            <w:r>
              <w:t>1,110.65</w:t>
            </w:r>
          </w:p>
        </w:tc>
      </w:tr>
      <w:tr w:rsidR="007900B7" w:rsidRPr="00195CAC" w14:paraId="1DBBC130" w14:textId="77777777" w:rsidTr="000F6B9A">
        <w:tc>
          <w:tcPr>
            <w:tcW w:w="708" w:type="pct"/>
            <w:tcBorders>
              <w:top w:val="single" w:sz="4" w:space="0" w:color="auto"/>
              <w:left w:val="nil"/>
              <w:bottom w:val="single" w:sz="4" w:space="0" w:color="auto"/>
              <w:right w:val="nil"/>
            </w:tcBorders>
            <w:shd w:val="clear" w:color="auto" w:fill="auto"/>
            <w:hideMark/>
          </w:tcPr>
          <w:p w14:paraId="0085AEDC" w14:textId="77777777" w:rsidR="007900B7" w:rsidRPr="00A039A7" w:rsidRDefault="007900B7" w:rsidP="007900B7">
            <w:pPr>
              <w:pStyle w:val="Tabletext"/>
            </w:pPr>
            <w:r w:rsidRPr="00A039A7">
              <w:t>38703</w:t>
            </w:r>
          </w:p>
        </w:tc>
        <w:tc>
          <w:tcPr>
            <w:tcW w:w="3518" w:type="pct"/>
            <w:tcBorders>
              <w:top w:val="single" w:sz="4" w:space="0" w:color="auto"/>
              <w:left w:val="nil"/>
              <w:bottom w:val="single" w:sz="4" w:space="0" w:color="auto"/>
              <w:right w:val="nil"/>
            </w:tcBorders>
            <w:shd w:val="clear" w:color="auto" w:fill="auto"/>
            <w:hideMark/>
          </w:tcPr>
          <w:p w14:paraId="2391E871" w14:textId="77777777" w:rsidR="007900B7" w:rsidRPr="00A039A7" w:rsidRDefault="007900B7" w:rsidP="007900B7">
            <w:pPr>
              <w:pStyle w:val="Tabletext"/>
            </w:pPr>
            <w:r w:rsidRPr="00A039A7">
              <w:t>Patent ductus arteriosus, shunt, collateral or other single large vessel, division or ligation of, with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2F8F0B93" w14:textId="77777777" w:rsidR="007900B7" w:rsidRPr="00A039A7" w:rsidRDefault="007900B7" w:rsidP="007900B7">
            <w:pPr>
              <w:pStyle w:val="Tabletext"/>
              <w:jc w:val="right"/>
            </w:pPr>
            <w:r>
              <w:t>2,002.05</w:t>
            </w:r>
          </w:p>
        </w:tc>
      </w:tr>
      <w:tr w:rsidR="007900B7" w:rsidRPr="00195CAC" w14:paraId="39440CCD" w14:textId="77777777" w:rsidTr="000F6B9A">
        <w:tc>
          <w:tcPr>
            <w:tcW w:w="708" w:type="pct"/>
            <w:tcBorders>
              <w:top w:val="single" w:sz="4" w:space="0" w:color="auto"/>
              <w:left w:val="nil"/>
              <w:bottom w:val="single" w:sz="4" w:space="0" w:color="auto"/>
              <w:right w:val="nil"/>
            </w:tcBorders>
            <w:shd w:val="clear" w:color="auto" w:fill="auto"/>
            <w:hideMark/>
          </w:tcPr>
          <w:p w14:paraId="46EF01CD" w14:textId="77777777" w:rsidR="007900B7" w:rsidRPr="00A039A7" w:rsidRDefault="007900B7" w:rsidP="007900B7">
            <w:pPr>
              <w:pStyle w:val="Tabletext"/>
            </w:pPr>
            <w:r w:rsidRPr="00A039A7">
              <w:t>38706</w:t>
            </w:r>
          </w:p>
        </w:tc>
        <w:tc>
          <w:tcPr>
            <w:tcW w:w="3518" w:type="pct"/>
            <w:tcBorders>
              <w:top w:val="single" w:sz="4" w:space="0" w:color="auto"/>
              <w:left w:val="nil"/>
              <w:bottom w:val="single" w:sz="4" w:space="0" w:color="auto"/>
              <w:right w:val="nil"/>
            </w:tcBorders>
            <w:shd w:val="clear" w:color="auto" w:fill="auto"/>
            <w:hideMark/>
          </w:tcPr>
          <w:p w14:paraId="5A24EFDF" w14:textId="77777777" w:rsidR="007900B7" w:rsidRPr="00A039A7" w:rsidRDefault="007900B7" w:rsidP="007900B7">
            <w:pPr>
              <w:pStyle w:val="Tabletext"/>
            </w:pPr>
            <w:r w:rsidRPr="00A039A7">
              <w:t>Aorta, anastomosis or repair of, without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561330CD" w14:textId="77777777" w:rsidR="007900B7" w:rsidRPr="00A039A7" w:rsidRDefault="007900B7" w:rsidP="007900B7">
            <w:pPr>
              <w:pStyle w:val="Tabletext"/>
              <w:jc w:val="right"/>
            </w:pPr>
            <w:r>
              <w:t>1,896.20</w:t>
            </w:r>
          </w:p>
        </w:tc>
      </w:tr>
      <w:tr w:rsidR="007900B7" w:rsidRPr="00195CAC" w14:paraId="4FBE40AC" w14:textId="77777777" w:rsidTr="000F6B9A">
        <w:tc>
          <w:tcPr>
            <w:tcW w:w="708" w:type="pct"/>
            <w:tcBorders>
              <w:top w:val="single" w:sz="4" w:space="0" w:color="auto"/>
              <w:left w:val="nil"/>
              <w:bottom w:val="single" w:sz="4" w:space="0" w:color="auto"/>
              <w:right w:val="nil"/>
            </w:tcBorders>
            <w:shd w:val="clear" w:color="auto" w:fill="auto"/>
            <w:hideMark/>
          </w:tcPr>
          <w:p w14:paraId="02ABF6A2" w14:textId="77777777" w:rsidR="007900B7" w:rsidRPr="00A039A7" w:rsidRDefault="007900B7" w:rsidP="007900B7">
            <w:pPr>
              <w:pStyle w:val="Tabletext"/>
            </w:pPr>
            <w:r w:rsidRPr="00A039A7">
              <w:t>38709</w:t>
            </w:r>
          </w:p>
        </w:tc>
        <w:tc>
          <w:tcPr>
            <w:tcW w:w="3518" w:type="pct"/>
            <w:tcBorders>
              <w:top w:val="single" w:sz="4" w:space="0" w:color="auto"/>
              <w:left w:val="nil"/>
              <w:bottom w:val="single" w:sz="4" w:space="0" w:color="auto"/>
              <w:right w:val="nil"/>
            </w:tcBorders>
            <w:shd w:val="clear" w:color="auto" w:fill="auto"/>
            <w:hideMark/>
          </w:tcPr>
          <w:p w14:paraId="1A215662" w14:textId="77777777" w:rsidR="007900B7" w:rsidRPr="00A039A7" w:rsidRDefault="007900B7" w:rsidP="007900B7">
            <w:pPr>
              <w:pStyle w:val="Tabletext"/>
            </w:pPr>
            <w:r w:rsidRPr="00A039A7">
              <w:t>Aorta, anastomosis or repair of, with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0BFBA38E" w14:textId="77777777" w:rsidR="007900B7" w:rsidRPr="00A039A7" w:rsidRDefault="007900B7" w:rsidP="007900B7">
            <w:pPr>
              <w:pStyle w:val="Tabletext"/>
              <w:jc w:val="right"/>
            </w:pPr>
            <w:r>
              <w:t>2,221.00</w:t>
            </w:r>
          </w:p>
        </w:tc>
      </w:tr>
      <w:tr w:rsidR="007900B7" w:rsidRPr="00195CAC" w14:paraId="1743AAB8" w14:textId="77777777" w:rsidTr="000F6B9A">
        <w:tc>
          <w:tcPr>
            <w:tcW w:w="708" w:type="pct"/>
            <w:tcBorders>
              <w:top w:val="single" w:sz="4" w:space="0" w:color="auto"/>
              <w:left w:val="nil"/>
              <w:bottom w:val="single" w:sz="4" w:space="0" w:color="auto"/>
              <w:right w:val="nil"/>
            </w:tcBorders>
            <w:shd w:val="clear" w:color="auto" w:fill="auto"/>
            <w:hideMark/>
          </w:tcPr>
          <w:p w14:paraId="50C3E844" w14:textId="77777777" w:rsidR="007900B7" w:rsidRPr="00A039A7" w:rsidRDefault="007900B7" w:rsidP="007900B7">
            <w:pPr>
              <w:pStyle w:val="Tabletext"/>
            </w:pPr>
            <w:r w:rsidRPr="00A039A7">
              <w:t>38712</w:t>
            </w:r>
          </w:p>
        </w:tc>
        <w:tc>
          <w:tcPr>
            <w:tcW w:w="3518" w:type="pct"/>
            <w:tcBorders>
              <w:top w:val="single" w:sz="4" w:space="0" w:color="auto"/>
              <w:left w:val="nil"/>
              <w:bottom w:val="single" w:sz="4" w:space="0" w:color="auto"/>
              <w:right w:val="nil"/>
            </w:tcBorders>
            <w:shd w:val="clear" w:color="auto" w:fill="auto"/>
            <w:hideMark/>
          </w:tcPr>
          <w:p w14:paraId="06B2541F" w14:textId="77777777" w:rsidR="007900B7" w:rsidRPr="00A039A7" w:rsidRDefault="007900B7" w:rsidP="007900B7">
            <w:pPr>
              <w:pStyle w:val="Tabletext"/>
            </w:pPr>
            <w:r w:rsidRPr="00A039A7">
              <w:t>Aortic interruption, repair of, for congenital heart disease (H) (Anaes.) (Assist.)</w:t>
            </w:r>
          </w:p>
        </w:tc>
        <w:tc>
          <w:tcPr>
            <w:tcW w:w="774" w:type="pct"/>
            <w:tcBorders>
              <w:top w:val="single" w:sz="4" w:space="0" w:color="auto"/>
              <w:left w:val="nil"/>
              <w:bottom w:val="single" w:sz="4" w:space="0" w:color="auto"/>
              <w:right w:val="nil"/>
            </w:tcBorders>
            <w:shd w:val="clear" w:color="auto" w:fill="auto"/>
          </w:tcPr>
          <w:p w14:paraId="0251CD75" w14:textId="77777777" w:rsidR="007900B7" w:rsidRPr="00A039A7" w:rsidRDefault="007900B7" w:rsidP="007900B7">
            <w:pPr>
              <w:pStyle w:val="Tabletext"/>
              <w:jc w:val="right"/>
            </w:pPr>
            <w:r>
              <w:t>2,667.00</w:t>
            </w:r>
          </w:p>
        </w:tc>
      </w:tr>
      <w:tr w:rsidR="007900B7" w:rsidRPr="00195CAC" w14:paraId="33A9C780" w14:textId="77777777" w:rsidTr="000F6B9A">
        <w:tc>
          <w:tcPr>
            <w:tcW w:w="708" w:type="pct"/>
            <w:tcBorders>
              <w:top w:val="single" w:sz="4" w:space="0" w:color="auto"/>
              <w:left w:val="nil"/>
              <w:bottom w:val="single" w:sz="4" w:space="0" w:color="auto"/>
              <w:right w:val="nil"/>
            </w:tcBorders>
            <w:shd w:val="clear" w:color="auto" w:fill="auto"/>
            <w:hideMark/>
          </w:tcPr>
          <w:p w14:paraId="19F90494" w14:textId="77777777" w:rsidR="007900B7" w:rsidRPr="00A039A7" w:rsidRDefault="007900B7" w:rsidP="007900B7">
            <w:pPr>
              <w:pStyle w:val="Tabletext"/>
            </w:pPr>
            <w:r w:rsidRPr="00A039A7">
              <w:t>38715</w:t>
            </w:r>
          </w:p>
        </w:tc>
        <w:tc>
          <w:tcPr>
            <w:tcW w:w="3518" w:type="pct"/>
            <w:tcBorders>
              <w:top w:val="single" w:sz="4" w:space="0" w:color="auto"/>
              <w:left w:val="nil"/>
              <w:bottom w:val="single" w:sz="4" w:space="0" w:color="auto"/>
              <w:right w:val="nil"/>
            </w:tcBorders>
            <w:shd w:val="clear" w:color="auto" w:fill="auto"/>
            <w:hideMark/>
          </w:tcPr>
          <w:p w14:paraId="013160EF" w14:textId="77777777" w:rsidR="007900B7" w:rsidRPr="00A039A7" w:rsidRDefault="007900B7" w:rsidP="007900B7">
            <w:pPr>
              <w:pStyle w:val="Tabletext"/>
            </w:pPr>
            <w:r w:rsidRPr="00A039A7">
              <w:t>Main pulmonary artery, banding, debanding or repair of, without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5E606905" w14:textId="77777777" w:rsidR="007900B7" w:rsidRPr="00A039A7" w:rsidRDefault="007900B7" w:rsidP="007900B7">
            <w:pPr>
              <w:pStyle w:val="Tabletext"/>
              <w:jc w:val="right"/>
            </w:pPr>
            <w:r>
              <w:t>1,775.45</w:t>
            </w:r>
          </w:p>
        </w:tc>
      </w:tr>
      <w:tr w:rsidR="007900B7" w:rsidRPr="00195CAC" w14:paraId="095DC26C" w14:textId="77777777" w:rsidTr="000F6B9A">
        <w:tc>
          <w:tcPr>
            <w:tcW w:w="708" w:type="pct"/>
            <w:tcBorders>
              <w:top w:val="single" w:sz="4" w:space="0" w:color="auto"/>
              <w:left w:val="nil"/>
              <w:bottom w:val="single" w:sz="4" w:space="0" w:color="auto"/>
              <w:right w:val="nil"/>
            </w:tcBorders>
            <w:shd w:val="clear" w:color="auto" w:fill="auto"/>
            <w:hideMark/>
          </w:tcPr>
          <w:p w14:paraId="135740E9" w14:textId="77777777" w:rsidR="007900B7" w:rsidRPr="00A039A7" w:rsidRDefault="007900B7" w:rsidP="007900B7">
            <w:pPr>
              <w:pStyle w:val="Tabletext"/>
            </w:pPr>
            <w:r w:rsidRPr="00A039A7">
              <w:t>38718</w:t>
            </w:r>
          </w:p>
        </w:tc>
        <w:tc>
          <w:tcPr>
            <w:tcW w:w="3518" w:type="pct"/>
            <w:tcBorders>
              <w:top w:val="single" w:sz="4" w:space="0" w:color="auto"/>
              <w:left w:val="nil"/>
              <w:bottom w:val="single" w:sz="4" w:space="0" w:color="auto"/>
              <w:right w:val="nil"/>
            </w:tcBorders>
            <w:shd w:val="clear" w:color="auto" w:fill="auto"/>
            <w:hideMark/>
          </w:tcPr>
          <w:p w14:paraId="1561E218" w14:textId="77777777" w:rsidR="007900B7" w:rsidRPr="00A039A7" w:rsidRDefault="007900B7" w:rsidP="007900B7">
            <w:pPr>
              <w:pStyle w:val="Tabletext"/>
            </w:pPr>
            <w:r w:rsidRPr="00A039A7">
              <w:t>Main pulmonary artery, banding, debanding or repair of, with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672B7614" w14:textId="77777777" w:rsidR="007900B7" w:rsidRPr="00A039A7" w:rsidRDefault="007900B7" w:rsidP="007900B7">
            <w:pPr>
              <w:pStyle w:val="Tabletext"/>
              <w:jc w:val="right"/>
            </w:pPr>
            <w:r>
              <w:t>2,221.00</w:t>
            </w:r>
          </w:p>
        </w:tc>
      </w:tr>
      <w:tr w:rsidR="007900B7" w:rsidRPr="00195CAC" w14:paraId="5C41B175" w14:textId="77777777" w:rsidTr="000F6B9A">
        <w:tc>
          <w:tcPr>
            <w:tcW w:w="708" w:type="pct"/>
            <w:tcBorders>
              <w:top w:val="single" w:sz="4" w:space="0" w:color="auto"/>
              <w:left w:val="nil"/>
              <w:bottom w:val="single" w:sz="4" w:space="0" w:color="auto"/>
              <w:right w:val="nil"/>
            </w:tcBorders>
            <w:shd w:val="clear" w:color="auto" w:fill="auto"/>
            <w:hideMark/>
          </w:tcPr>
          <w:p w14:paraId="6CF864F3" w14:textId="77777777" w:rsidR="007900B7" w:rsidRPr="00A039A7" w:rsidRDefault="007900B7" w:rsidP="007900B7">
            <w:pPr>
              <w:pStyle w:val="Tabletext"/>
            </w:pPr>
            <w:bookmarkStart w:id="773" w:name="CU_478779041"/>
            <w:bookmarkEnd w:id="773"/>
            <w:r w:rsidRPr="00A039A7">
              <w:t>38721</w:t>
            </w:r>
          </w:p>
        </w:tc>
        <w:tc>
          <w:tcPr>
            <w:tcW w:w="3518" w:type="pct"/>
            <w:tcBorders>
              <w:top w:val="single" w:sz="4" w:space="0" w:color="auto"/>
              <w:left w:val="nil"/>
              <w:bottom w:val="single" w:sz="4" w:space="0" w:color="auto"/>
              <w:right w:val="nil"/>
            </w:tcBorders>
            <w:shd w:val="clear" w:color="auto" w:fill="auto"/>
            <w:hideMark/>
          </w:tcPr>
          <w:p w14:paraId="1045B591" w14:textId="77777777" w:rsidR="007900B7" w:rsidRPr="00A039A7" w:rsidRDefault="007900B7" w:rsidP="007900B7">
            <w:pPr>
              <w:pStyle w:val="Tabletext"/>
            </w:pPr>
            <w:r w:rsidRPr="00A039A7">
              <w:t>Vena cava, anastomosis or repair of, without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5D5335BE" w14:textId="77777777" w:rsidR="007900B7" w:rsidRPr="00A039A7" w:rsidRDefault="007900B7" w:rsidP="007900B7">
            <w:pPr>
              <w:pStyle w:val="Tabletext"/>
              <w:jc w:val="right"/>
            </w:pPr>
            <w:r>
              <w:t>1,556.45</w:t>
            </w:r>
          </w:p>
        </w:tc>
      </w:tr>
      <w:tr w:rsidR="007900B7" w:rsidRPr="00195CAC" w14:paraId="30A83FF4" w14:textId="77777777" w:rsidTr="000F6B9A">
        <w:tc>
          <w:tcPr>
            <w:tcW w:w="708" w:type="pct"/>
            <w:tcBorders>
              <w:top w:val="single" w:sz="4" w:space="0" w:color="auto"/>
              <w:left w:val="nil"/>
              <w:bottom w:val="single" w:sz="4" w:space="0" w:color="auto"/>
              <w:right w:val="nil"/>
            </w:tcBorders>
            <w:shd w:val="clear" w:color="auto" w:fill="auto"/>
            <w:hideMark/>
          </w:tcPr>
          <w:p w14:paraId="5F41C3DF" w14:textId="77777777" w:rsidR="007900B7" w:rsidRPr="00A039A7" w:rsidRDefault="007900B7" w:rsidP="007900B7">
            <w:pPr>
              <w:pStyle w:val="Tabletext"/>
            </w:pPr>
            <w:bookmarkStart w:id="774" w:name="CU_478774141"/>
            <w:bookmarkEnd w:id="774"/>
            <w:r w:rsidRPr="00A039A7">
              <w:t>38724</w:t>
            </w:r>
          </w:p>
        </w:tc>
        <w:tc>
          <w:tcPr>
            <w:tcW w:w="3518" w:type="pct"/>
            <w:tcBorders>
              <w:top w:val="single" w:sz="4" w:space="0" w:color="auto"/>
              <w:left w:val="nil"/>
              <w:bottom w:val="single" w:sz="4" w:space="0" w:color="auto"/>
              <w:right w:val="nil"/>
            </w:tcBorders>
            <w:shd w:val="clear" w:color="auto" w:fill="auto"/>
            <w:hideMark/>
          </w:tcPr>
          <w:p w14:paraId="79043134" w14:textId="77777777" w:rsidR="007900B7" w:rsidRPr="00A039A7" w:rsidRDefault="007900B7" w:rsidP="007900B7">
            <w:pPr>
              <w:pStyle w:val="Tabletext"/>
            </w:pPr>
            <w:r w:rsidRPr="00A039A7">
              <w:t>Vena cava, anastomosis or repair of, with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30E08703" w14:textId="77777777" w:rsidR="007900B7" w:rsidRPr="00A039A7" w:rsidRDefault="007900B7" w:rsidP="007900B7">
            <w:pPr>
              <w:pStyle w:val="Tabletext"/>
              <w:jc w:val="right"/>
            </w:pPr>
            <w:r>
              <w:t>2,221.00</w:t>
            </w:r>
          </w:p>
        </w:tc>
      </w:tr>
      <w:tr w:rsidR="007900B7" w:rsidRPr="00195CAC" w14:paraId="10D7A3ED" w14:textId="77777777" w:rsidTr="000F6B9A">
        <w:tc>
          <w:tcPr>
            <w:tcW w:w="708" w:type="pct"/>
            <w:tcBorders>
              <w:top w:val="single" w:sz="4" w:space="0" w:color="auto"/>
              <w:left w:val="nil"/>
              <w:bottom w:val="single" w:sz="4" w:space="0" w:color="auto"/>
              <w:right w:val="nil"/>
            </w:tcBorders>
            <w:shd w:val="clear" w:color="auto" w:fill="auto"/>
            <w:hideMark/>
          </w:tcPr>
          <w:p w14:paraId="41AA4084" w14:textId="77777777" w:rsidR="007900B7" w:rsidRPr="00A039A7" w:rsidRDefault="007900B7" w:rsidP="007900B7">
            <w:pPr>
              <w:pStyle w:val="Tabletext"/>
            </w:pPr>
            <w:r w:rsidRPr="00A039A7">
              <w:t>38727</w:t>
            </w:r>
          </w:p>
        </w:tc>
        <w:tc>
          <w:tcPr>
            <w:tcW w:w="3518" w:type="pct"/>
            <w:tcBorders>
              <w:top w:val="single" w:sz="4" w:space="0" w:color="auto"/>
              <w:left w:val="nil"/>
              <w:bottom w:val="single" w:sz="4" w:space="0" w:color="auto"/>
              <w:right w:val="nil"/>
            </w:tcBorders>
            <w:shd w:val="clear" w:color="auto" w:fill="auto"/>
            <w:hideMark/>
          </w:tcPr>
          <w:p w14:paraId="3B79EFBB" w14:textId="77777777" w:rsidR="007900B7" w:rsidRPr="00A039A7" w:rsidRDefault="007900B7" w:rsidP="007900B7">
            <w:pPr>
              <w:pStyle w:val="Tabletext"/>
            </w:pPr>
            <w:r w:rsidRPr="00A039A7">
              <w:t xml:space="preserve">Intrathoracic vessels, anastomosis or repair of, without cardiopulmonary bypass, other than a service to which </w:t>
            </w:r>
            <w:r w:rsidR="00620A55">
              <w:t>item 3</w:t>
            </w:r>
            <w:r w:rsidRPr="00A039A7">
              <w:t>8700, 38703, 38706, 38709, 38712, 38715, 38718, 38721 or 38724 applies, for congenital heart disease (H) (Anaes.) (Assist.)</w:t>
            </w:r>
          </w:p>
        </w:tc>
        <w:tc>
          <w:tcPr>
            <w:tcW w:w="774" w:type="pct"/>
            <w:tcBorders>
              <w:top w:val="single" w:sz="4" w:space="0" w:color="auto"/>
              <w:left w:val="nil"/>
              <w:bottom w:val="single" w:sz="4" w:space="0" w:color="auto"/>
              <w:right w:val="nil"/>
            </w:tcBorders>
            <w:shd w:val="clear" w:color="auto" w:fill="auto"/>
          </w:tcPr>
          <w:p w14:paraId="4FEEA25D" w14:textId="77777777" w:rsidR="007900B7" w:rsidRPr="00A039A7" w:rsidRDefault="007900B7" w:rsidP="007900B7">
            <w:pPr>
              <w:pStyle w:val="Tabletext"/>
              <w:jc w:val="right"/>
            </w:pPr>
            <w:r>
              <w:t>1,556.45</w:t>
            </w:r>
          </w:p>
        </w:tc>
      </w:tr>
      <w:tr w:rsidR="007900B7" w:rsidRPr="00195CAC" w14:paraId="01B9A1CE" w14:textId="77777777" w:rsidTr="000F6B9A">
        <w:tc>
          <w:tcPr>
            <w:tcW w:w="708" w:type="pct"/>
            <w:tcBorders>
              <w:top w:val="single" w:sz="4" w:space="0" w:color="auto"/>
              <w:left w:val="nil"/>
              <w:bottom w:val="single" w:sz="4" w:space="0" w:color="auto"/>
              <w:right w:val="nil"/>
            </w:tcBorders>
            <w:shd w:val="clear" w:color="auto" w:fill="auto"/>
            <w:hideMark/>
          </w:tcPr>
          <w:p w14:paraId="3BB88248" w14:textId="77777777" w:rsidR="007900B7" w:rsidRPr="00A039A7" w:rsidRDefault="007900B7" w:rsidP="007900B7">
            <w:pPr>
              <w:pStyle w:val="Tabletext"/>
            </w:pPr>
            <w:r w:rsidRPr="00A039A7">
              <w:t>38730</w:t>
            </w:r>
          </w:p>
        </w:tc>
        <w:tc>
          <w:tcPr>
            <w:tcW w:w="3518" w:type="pct"/>
            <w:tcBorders>
              <w:top w:val="single" w:sz="4" w:space="0" w:color="auto"/>
              <w:left w:val="nil"/>
              <w:bottom w:val="single" w:sz="4" w:space="0" w:color="auto"/>
              <w:right w:val="nil"/>
            </w:tcBorders>
            <w:shd w:val="clear" w:color="auto" w:fill="auto"/>
            <w:hideMark/>
          </w:tcPr>
          <w:p w14:paraId="306ACD10" w14:textId="77777777" w:rsidR="007900B7" w:rsidRPr="00A039A7" w:rsidRDefault="007900B7" w:rsidP="007900B7">
            <w:pPr>
              <w:pStyle w:val="Tabletext"/>
            </w:pPr>
            <w:r w:rsidRPr="00A039A7">
              <w:t xml:space="preserve">Intrathoracic vessels, anastomosis or repair of, with cardiopulmonary bypass, other than a service to which </w:t>
            </w:r>
            <w:r w:rsidR="00620A55">
              <w:t>item 3</w:t>
            </w:r>
            <w:r w:rsidRPr="00A039A7">
              <w:t>8700, 38703, 38706, 38709, 38712, 38715, 38718, 38721 or 38724 applies, for congenital heart disease (H) (Anaes.) (Assist.)</w:t>
            </w:r>
          </w:p>
        </w:tc>
        <w:tc>
          <w:tcPr>
            <w:tcW w:w="774" w:type="pct"/>
            <w:tcBorders>
              <w:top w:val="single" w:sz="4" w:space="0" w:color="auto"/>
              <w:left w:val="nil"/>
              <w:bottom w:val="single" w:sz="4" w:space="0" w:color="auto"/>
              <w:right w:val="nil"/>
            </w:tcBorders>
            <w:shd w:val="clear" w:color="auto" w:fill="auto"/>
          </w:tcPr>
          <w:p w14:paraId="0C49AE8A" w14:textId="77777777" w:rsidR="007900B7" w:rsidRPr="00A039A7" w:rsidRDefault="007900B7" w:rsidP="007900B7">
            <w:pPr>
              <w:pStyle w:val="Tabletext"/>
              <w:jc w:val="right"/>
            </w:pPr>
            <w:r>
              <w:t>2,221.00</w:t>
            </w:r>
          </w:p>
        </w:tc>
      </w:tr>
      <w:tr w:rsidR="007900B7" w:rsidRPr="00195CAC" w14:paraId="1F3DBB9D" w14:textId="77777777" w:rsidTr="000F6B9A">
        <w:tc>
          <w:tcPr>
            <w:tcW w:w="708" w:type="pct"/>
            <w:tcBorders>
              <w:top w:val="single" w:sz="4" w:space="0" w:color="auto"/>
              <w:left w:val="nil"/>
              <w:bottom w:val="single" w:sz="4" w:space="0" w:color="auto"/>
              <w:right w:val="nil"/>
            </w:tcBorders>
            <w:shd w:val="clear" w:color="auto" w:fill="auto"/>
            <w:hideMark/>
          </w:tcPr>
          <w:p w14:paraId="4980FBC1" w14:textId="77777777" w:rsidR="007900B7" w:rsidRPr="00A039A7" w:rsidRDefault="007900B7" w:rsidP="007900B7">
            <w:pPr>
              <w:pStyle w:val="Tabletext"/>
            </w:pPr>
            <w:r w:rsidRPr="00A039A7">
              <w:t>38733</w:t>
            </w:r>
          </w:p>
        </w:tc>
        <w:tc>
          <w:tcPr>
            <w:tcW w:w="3518" w:type="pct"/>
            <w:tcBorders>
              <w:top w:val="single" w:sz="4" w:space="0" w:color="auto"/>
              <w:left w:val="nil"/>
              <w:bottom w:val="single" w:sz="4" w:space="0" w:color="auto"/>
              <w:right w:val="nil"/>
            </w:tcBorders>
            <w:shd w:val="clear" w:color="auto" w:fill="auto"/>
            <w:hideMark/>
          </w:tcPr>
          <w:p w14:paraId="7447037D" w14:textId="77777777" w:rsidR="007900B7" w:rsidRPr="00A039A7" w:rsidRDefault="007900B7" w:rsidP="007900B7">
            <w:pPr>
              <w:pStyle w:val="Tabletext"/>
            </w:pPr>
            <w:r w:rsidRPr="00A039A7">
              <w:t>Systemic pulmonary or cavo</w:t>
            </w:r>
            <w:r w:rsidR="00620A55">
              <w:noBreakHyphen/>
            </w:r>
            <w:r w:rsidRPr="00A039A7">
              <w:t>pulmonary shunt, creation of, without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635DC439" w14:textId="77777777" w:rsidR="007900B7" w:rsidRPr="00A039A7" w:rsidRDefault="007900B7" w:rsidP="007900B7">
            <w:pPr>
              <w:pStyle w:val="Tabletext"/>
              <w:jc w:val="right"/>
            </w:pPr>
            <w:r>
              <w:t>1,556.45</w:t>
            </w:r>
          </w:p>
        </w:tc>
      </w:tr>
      <w:tr w:rsidR="007900B7" w:rsidRPr="00195CAC" w14:paraId="7F87E5AE" w14:textId="77777777" w:rsidTr="000F6B9A">
        <w:tc>
          <w:tcPr>
            <w:tcW w:w="708" w:type="pct"/>
            <w:tcBorders>
              <w:top w:val="single" w:sz="4" w:space="0" w:color="auto"/>
              <w:left w:val="nil"/>
              <w:bottom w:val="single" w:sz="4" w:space="0" w:color="auto"/>
              <w:right w:val="nil"/>
            </w:tcBorders>
            <w:shd w:val="clear" w:color="auto" w:fill="auto"/>
            <w:hideMark/>
          </w:tcPr>
          <w:p w14:paraId="1E534802" w14:textId="77777777" w:rsidR="007900B7" w:rsidRPr="00A039A7" w:rsidRDefault="007900B7" w:rsidP="007900B7">
            <w:pPr>
              <w:pStyle w:val="Tabletext"/>
            </w:pPr>
            <w:r w:rsidRPr="00A039A7">
              <w:t>38736</w:t>
            </w:r>
          </w:p>
        </w:tc>
        <w:tc>
          <w:tcPr>
            <w:tcW w:w="3518" w:type="pct"/>
            <w:tcBorders>
              <w:top w:val="single" w:sz="4" w:space="0" w:color="auto"/>
              <w:left w:val="nil"/>
              <w:bottom w:val="single" w:sz="4" w:space="0" w:color="auto"/>
              <w:right w:val="nil"/>
            </w:tcBorders>
            <w:shd w:val="clear" w:color="auto" w:fill="auto"/>
            <w:hideMark/>
          </w:tcPr>
          <w:p w14:paraId="7BFE439F" w14:textId="77777777" w:rsidR="007900B7" w:rsidRPr="00A039A7" w:rsidRDefault="007900B7" w:rsidP="007900B7">
            <w:pPr>
              <w:pStyle w:val="Tabletext"/>
            </w:pPr>
            <w:r w:rsidRPr="00A039A7">
              <w:t>Systemic pulmonary or cavo</w:t>
            </w:r>
            <w:r w:rsidR="00620A55">
              <w:noBreakHyphen/>
            </w:r>
            <w:r w:rsidRPr="00A039A7">
              <w:t>pulmonary shunt, creation of, with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6475353A" w14:textId="77777777" w:rsidR="007900B7" w:rsidRPr="00A039A7" w:rsidRDefault="007900B7" w:rsidP="007900B7">
            <w:pPr>
              <w:pStyle w:val="Tabletext"/>
              <w:jc w:val="right"/>
            </w:pPr>
            <w:r>
              <w:t>2,221.00</w:t>
            </w:r>
          </w:p>
        </w:tc>
      </w:tr>
      <w:tr w:rsidR="007900B7" w:rsidRPr="00195CAC" w14:paraId="6F8AC1A2" w14:textId="77777777" w:rsidTr="000F6B9A">
        <w:tc>
          <w:tcPr>
            <w:tcW w:w="708" w:type="pct"/>
            <w:tcBorders>
              <w:top w:val="single" w:sz="4" w:space="0" w:color="auto"/>
              <w:left w:val="nil"/>
              <w:bottom w:val="single" w:sz="4" w:space="0" w:color="auto"/>
              <w:right w:val="nil"/>
            </w:tcBorders>
            <w:shd w:val="clear" w:color="auto" w:fill="auto"/>
            <w:hideMark/>
          </w:tcPr>
          <w:p w14:paraId="1B834ED5" w14:textId="77777777" w:rsidR="007900B7" w:rsidRPr="00A039A7" w:rsidRDefault="007900B7" w:rsidP="007900B7">
            <w:pPr>
              <w:pStyle w:val="Tabletext"/>
            </w:pPr>
            <w:r w:rsidRPr="00A039A7">
              <w:t>38739</w:t>
            </w:r>
          </w:p>
        </w:tc>
        <w:tc>
          <w:tcPr>
            <w:tcW w:w="3518" w:type="pct"/>
            <w:tcBorders>
              <w:top w:val="single" w:sz="4" w:space="0" w:color="auto"/>
              <w:left w:val="nil"/>
              <w:bottom w:val="single" w:sz="4" w:space="0" w:color="auto"/>
              <w:right w:val="nil"/>
            </w:tcBorders>
            <w:shd w:val="clear" w:color="auto" w:fill="auto"/>
            <w:hideMark/>
          </w:tcPr>
          <w:p w14:paraId="1773F65B" w14:textId="77777777" w:rsidR="007900B7" w:rsidRPr="00A039A7" w:rsidRDefault="007900B7" w:rsidP="007900B7">
            <w:pPr>
              <w:pStyle w:val="Tabletext"/>
            </w:pPr>
            <w:r w:rsidRPr="00A039A7">
              <w:t>Atrial septectomy, with or without cardiopulmonary bypass, for congenital heart disease (H) (Anaes.) (Assist.)</w:t>
            </w:r>
          </w:p>
        </w:tc>
        <w:tc>
          <w:tcPr>
            <w:tcW w:w="774" w:type="pct"/>
            <w:tcBorders>
              <w:top w:val="single" w:sz="4" w:space="0" w:color="auto"/>
              <w:left w:val="nil"/>
              <w:bottom w:val="single" w:sz="4" w:space="0" w:color="auto"/>
              <w:right w:val="nil"/>
            </w:tcBorders>
            <w:shd w:val="clear" w:color="auto" w:fill="auto"/>
          </w:tcPr>
          <w:p w14:paraId="56BEC4A5" w14:textId="77777777" w:rsidR="007900B7" w:rsidRPr="00A039A7" w:rsidRDefault="007900B7" w:rsidP="007900B7">
            <w:pPr>
              <w:pStyle w:val="Tabletext"/>
              <w:jc w:val="right"/>
            </w:pPr>
            <w:r>
              <w:t>2,002.05</w:t>
            </w:r>
          </w:p>
        </w:tc>
      </w:tr>
      <w:tr w:rsidR="007900B7" w:rsidRPr="00195CAC" w14:paraId="047DE4BA" w14:textId="77777777" w:rsidTr="000F6B9A">
        <w:tc>
          <w:tcPr>
            <w:tcW w:w="708" w:type="pct"/>
            <w:tcBorders>
              <w:top w:val="single" w:sz="4" w:space="0" w:color="auto"/>
              <w:left w:val="nil"/>
              <w:bottom w:val="single" w:sz="4" w:space="0" w:color="auto"/>
              <w:right w:val="nil"/>
            </w:tcBorders>
            <w:shd w:val="clear" w:color="auto" w:fill="auto"/>
            <w:hideMark/>
          </w:tcPr>
          <w:p w14:paraId="39335FEF" w14:textId="77777777" w:rsidR="007900B7" w:rsidRPr="00A039A7" w:rsidRDefault="007900B7" w:rsidP="007900B7">
            <w:pPr>
              <w:pStyle w:val="Tabletext"/>
            </w:pPr>
            <w:r w:rsidRPr="00A039A7">
              <w:t>38742</w:t>
            </w:r>
          </w:p>
        </w:tc>
        <w:tc>
          <w:tcPr>
            <w:tcW w:w="3518" w:type="pct"/>
            <w:tcBorders>
              <w:top w:val="single" w:sz="4" w:space="0" w:color="auto"/>
              <w:left w:val="nil"/>
              <w:bottom w:val="single" w:sz="4" w:space="0" w:color="auto"/>
              <w:right w:val="nil"/>
            </w:tcBorders>
            <w:shd w:val="clear" w:color="auto" w:fill="auto"/>
            <w:hideMark/>
          </w:tcPr>
          <w:p w14:paraId="02F425E0" w14:textId="77777777" w:rsidR="007900B7" w:rsidRPr="00A039A7" w:rsidRDefault="007900B7" w:rsidP="007900B7">
            <w:pPr>
              <w:pStyle w:val="Tabletext"/>
            </w:pPr>
            <w:r w:rsidRPr="00A039A7">
              <w:t>Atrial septal defect, closure by open exposure and direct suture or patch, for congenital heart disease (H) (Anaes.) (Assist.)</w:t>
            </w:r>
          </w:p>
        </w:tc>
        <w:tc>
          <w:tcPr>
            <w:tcW w:w="774" w:type="pct"/>
            <w:tcBorders>
              <w:top w:val="single" w:sz="4" w:space="0" w:color="auto"/>
              <w:left w:val="nil"/>
              <w:bottom w:val="single" w:sz="4" w:space="0" w:color="auto"/>
              <w:right w:val="nil"/>
            </w:tcBorders>
            <w:shd w:val="clear" w:color="auto" w:fill="auto"/>
          </w:tcPr>
          <w:p w14:paraId="6B5DB1E1" w14:textId="77777777" w:rsidR="007900B7" w:rsidRPr="00A039A7" w:rsidRDefault="007900B7" w:rsidP="007900B7">
            <w:pPr>
              <w:pStyle w:val="Tabletext"/>
              <w:jc w:val="right"/>
            </w:pPr>
            <w:r>
              <w:t>2,002.05</w:t>
            </w:r>
          </w:p>
        </w:tc>
      </w:tr>
      <w:tr w:rsidR="007900B7" w:rsidRPr="00195CAC" w14:paraId="00337BC7" w14:textId="77777777" w:rsidTr="000F6B9A">
        <w:tc>
          <w:tcPr>
            <w:tcW w:w="708" w:type="pct"/>
            <w:tcBorders>
              <w:top w:val="single" w:sz="4" w:space="0" w:color="auto"/>
              <w:left w:val="nil"/>
              <w:bottom w:val="single" w:sz="4" w:space="0" w:color="auto"/>
              <w:right w:val="nil"/>
            </w:tcBorders>
            <w:shd w:val="clear" w:color="auto" w:fill="auto"/>
            <w:hideMark/>
          </w:tcPr>
          <w:p w14:paraId="6CBC71D5" w14:textId="77777777" w:rsidR="007900B7" w:rsidRPr="00A039A7" w:rsidRDefault="007900B7" w:rsidP="007900B7">
            <w:pPr>
              <w:pStyle w:val="Tabletext"/>
            </w:pPr>
            <w:r w:rsidRPr="00A039A7">
              <w:t>38745</w:t>
            </w:r>
          </w:p>
        </w:tc>
        <w:tc>
          <w:tcPr>
            <w:tcW w:w="3518" w:type="pct"/>
            <w:tcBorders>
              <w:top w:val="single" w:sz="4" w:space="0" w:color="auto"/>
              <w:left w:val="nil"/>
              <w:bottom w:val="single" w:sz="4" w:space="0" w:color="auto"/>
              <w:right w:val="nil"/>
            </w:tcBorders>
            <w:shd w:val="clear" w:color="auto" w:fill="auto"/>
            <w:hideMark/>
          </w:tcPr>
          <w:p w14:paraId="1467F669" w14:textId="77777777" w:rsidR="007900B7" w:rsidRPr="00A039A7" w:rsidRDefault="007900B7" w:rsidP="007900B7">
            <w:pPr>
              <w:pStyle w:val="Tabletext"/>
            </w:pPr>
            <w:r w:rsidRPr="00A039A7">
              <w:t>Intra</w:t>
            </w:r>
            <w:r w:rsidR="00620A55">
              <w:noBreakHyphen/>
            </w:r>
            <w:r w:rsidRPr="00A039A7">
              <w:t>atrial baffle, insertion of, for congenital heart disease (H) (Anaes.) (Assist.)</w:t>
            </w:r>
          </w:p>
        </w:tc>
        <w:tc>
          <w:tcPr>
            <w:tcW w:w="774" w:type="pct"/>
            <w:tcBorders>
              <w:top w:val="single" w:sz="4" w:space="0" w:color="auto"/>
              <w:left w:val="nil"/>
              <w:bottom w:val="single" w:sz="4" w:space="0" w:color="auto"/>
              <w:right w:val="nil"/>
            </w:tcBorders>
            <w:shd w:val="clear" w:color="auto" w:fill="auto"/>
          </w:tcPr>
          <w:p w14:paraId="7364E1B3" w14:textId="77777777" w:rsidR="007900B7" w:rsidRPr="00A039A7" w:rsidRDefault="007900B7" w:rsidP="007900B7">
            <w:pPr>
              <w:pStyle w:val="Tabletext"/>
              <w:jc w:val="right"/>
            </w:pPr>
            <w:r>
              <w:t>2,221.00</w:t>
            </w:r>
          </w:p>
        </w:tc>
      </w:tr>
      <w:tr w:rsidR="007900B7" w:rsidRPr="00195CAC" w14:paraId="2D8FA7B5" w14:textId="77777777" w:rsidTr="000F6B9A">
        <w:tc>
          <w:tcPr>
            <w:tcW w:w="708" w:type="pct"/>
            <w:tcBorders>
              <w:top w:val="single" w:sz="4" w:space="0" w:color="auto"/>
              <w:left w:val="nil"/>
              <w:bottom w:val="single" w:sz="4" w:space="0" w:color="auto"/>
              <w:right w:val="nil"/>
            </w:tcBorders>
            <w:shd w:val="clear" w:color="auto" w:fill="auto"/>
            <w:hideMark/>
          </w:tcPr>
          <w:p w14:paraId="52203C8F" w14:textId="77777777" w:rsidR="007900B7" w:rsidRPr="00A039A7" w:rsidRDefault="007900B7" w:rsidP="007900B7">
            <w:pPr>
              <w:pStyle w:val="Tabletext"/>
            </w:pPr>
            <w:r w:rsidRPr="00A039A7">
              <w:t>38748</w:t>
            </w:r>
          </w:p>
        </w:tc>
        <w:tc>
          <w:tcPr>
            <w:tcW w:w="3518" w:type="pct"/>
            <w:tcBorders>
              <w:top w:val="single" w:sz="4" w:space="0" w:color="auto"/>
              <w:left w:val="nil"/>
              <w:bottom w:val="single" w:sz="4" w:space="0" w:color="auto"/>
              <w:right w:val="nil"/>
            </w:tcBorders>
            <w:shd w:val="clear" w:color="auto" w:fill="auto"/>
            <w:hideMark/>
          </w:tcPr>
          <w:p w14:paraId="39C02DCA" w14:textId="77777777" w:rsidR="007900B7" w:rsidRPr="00A039A7" w:rsidRDefault="007900B7" w:rsidP="007900B7">
            <w:pPr>
              <w:pStyle w:val="Tabletext"/>
            </w:pPr>
            <w:r w:rsidRPr="00A039A7">
              <w:t>Ventricular septectomy, for congenital heart disease (H) (Anaes.) (Assist.)</w:t>
            </w:r>
          </w:p>
        </w:tc>
        <w:tc>
          <w:tcPr>
            <w:tcW w:w="774" w:type="pct"/>
            <w:tcBorders>
              <w:top w:val="single" w:sz="4" w:space="0" w:color="auto"/>
              <w:left w:val="nil"/>
              <w:bottom w:val="single" w:sz="4" w:space="0" w:color="auto"/>
              <w:right w:val="nil"/>
            </w:tcBorders>
            <w:shd w:val="clear" w:color="auto" w:fill="auto"/>
          </w:tcPr>
          <w:p w14:paraId="1CA97F91" w14:textId="77777777" w:rsidR="007900B7" w:rsidRPr="00A039A7" w:rsidRDefault="007900B7" w:rsidP="007900B7">
            <w:pPr>
              <w:pStyle w:val="Tabletext"/>
              <w:jc w:val="right"/>
            </w:pPr>
            <w:r>
              <w:t>2,221.00</w:t>
            </w:r>
          </w:p>
        </w:tc>
      </w:tr>
      <w:tr w:rsidR="007900B7" w:rsidRPr="00195CAC" w14:paraId="41737A59" w14:textId="77777777" w:rsidTr="000F6B9A">
        <w:tc>
          <w:tcPr>
            <w:tcW w:w="708" w:type="pct"/>
            <w:tcBorders>
              <w:top w:val="single" w:sz="4" w:space="0" w:color="auto"/>
              <w:left w:val="nil"/>
              <w:bottom w:val="single" w:sz="4" w:space="0" w:color="auto"/>
              <w:right w:val="nil"/>
            </w:tcBorders>
            <w:shd w:val="clear" w:color="auto" w:fill="auto"/>
            <w:hideMark/>
          </w:tcPr>
          <w:p w14:paraId="7B218FE9" w14:textId="77777777" w:rsidR="007900B7" w:rsidRPr="00A039A7" w:rsidRDefault="007900B7" w:rsidP="007900B7">
            <w:pPr>
              <w:pStyle w:val="Tabletext"/>
            </w:pPr>
            <w:r w:rsidRPr="00A039A7">
              <w:t>38751</w:t>
            </w:r>
          </w:p>
        </w:tc>
        <w:tc>
          <w:tcPr>
            <w:tcW w:w="3518" w:type="pct"/>
            <w:tcBorders>
              <w:top w:val="single" w:sz="4" w:space="0" w:color="auto"/>
              <w:left w:val="nil"/>
              <w:bottom w:val="single" w:sz="4" w:space="0" w:color="auto"/>
              <w:right w:val="nil"/>
            </w:tcBorders>
            <w:shd w:val="clear" w:color="auto" w:fill="auto"/>
            <w:hideMark/>
          </w:tcPr>
          <w:p w14:paraId="519AD095" w14:textId="77777777" w:rsidR="007900B7" w:rsidRPr="00A039A7" w:rsidRDefault="007900B7" w:rsidP="007900B7">
            <w:pPr>
              <w:pStyle w:val="Tabletext"/>
            </w:pPr>
            <w:r w:rsidRPr="00A039A7">
              <w:t>Ventricular septal defect, closure by direct suture or patch (H) (Anaes.) (Assist.)</w:t>
            </w:r>
          </w:p>
        </w:tc>
        <w:tc>
          <w:tcPr>
            <w:tcW w:w="774" w:type="pct"/>
            <w:tcBorders>
              <w:top w:val="single" w:sz="4" w:space="0" w:color="auto"/>
              <w:left w:val="nil"/>
              <w:bottom w:val="single" w:sz="4" w:space="0" w:color="auto"/>
              <w:right w:val="nil"/>
            </w:tcBorders>
            <w:shd w:val="clear" w:color="auto" w:fill="auto"/>
          </w:tcPr>
          <w:p w14:paraId="3B40D68C" w14:textId="77777777" w:rsidR="007900B7" w:rsidRPr="00A039A7" w:rsidRDefault="007900B7" w:rsidP="007900B7">
            <w:pPr>
              <w:pStyle w:val="Tabletext"/>
              <w:jc w:val="right"/>
            </w:pPr>
            <w:r>
              <w:t>2,221.00</w:t>
            </w:r>
          </w:p>
        </w:tc>
      </w:tr>
      <w:tr w:rsidR="007900B7" w:rsidRPr="00195CAC" w14:paraId="1D63ACEA" w14:textId="77777777" w:rsidTr="000F6B9A">
        <w:tc>
          <w:tcPr>
            <w:tcW w:w="708" w:type="pct"/>
            <w:tcBorders>
              <w:top w:val="single" w:sz="4" w:space="0" w:color="auto"/>
              <w:left w:val="nil"/>
              <w:bottom w:val="single" w:sz="4" w:space="0" w:color="auto"/>
              <w:right w:val="nil"/>
            </w:tcBorders>
            <w:shd w:val="clear" w:color="auto" w:fill="auto"/>
            <w:hideMark/>
          </w:tcPr>
          <w:p w14:paraId="062978BC" w14:textId="77777777" w:rsidR="007900B7" w:rsidRPr="00A039A7" w:rsidRDefault="007900B7" w:rsidP="007900B7">
            <w:pPr>
              <w:pStyle w:val="Tabletext"/>
            </w:pPr>
            <w:r w:rsidRPr="00A039A7">
              <w:t>38754</w:t>
            </w:r>
          </w:p>
        </w:tc>
        <w:tc>
          <w:tcPr>
            <w:tcW w:w="3518" w:type="pct"/>
            <w:tcBorders>
              <w:top w:val="single" w:sz="4" w:space="0" w:color="auto"/>
              <w:left w:val="nil"/>
              <w:bottom w:val="single" w:sz="4" w:space="0" w:color="auto"/>
              <w:right w:val="nil"/>
            </w:tcBorders>
            <w:shd w:val="clear" w:color="auto" w:fill="auto"/>
            <w:hideMark/>
          </w:tcPr>
          <w:p w14:paraId="000973F5" w14:textId="77777777" w:rsidR="007900B7" w:rsidRPr="00A039A7" w:rsidRDefault="007900B7" w:rsidP="007900B7">
            <w:pPr>
              <w:pStyle w:val="Tabletext"/>
            </w:pPr>
            <w:r w:rsidRPr="00A039A7">
              <w:t>Intraventricular baffle or conduit, insertion of, for congenital heart disease (H) (Anaes.) (Assist.)</w:t>
            </w:r>
          </w:p>
        </w:tc>
        <w:tc>
          <w:tcPr>
            <w:tcW w:w="774" w:type="pct"/>
            <w:tcBorders>
              <w:top w:val="single" w:sz="4" w:space="0" w:color="auto"/>
              <w:left w:val="nil"/>
              <w:bottom w:val="single" w:sz="4" w:space="0" w:color="auto"/>
              <w:right w:val="nil"/>
            </w:tcBorders>
            <w:shd w:val="clear" w:color="auto" w:fill="auto"/>
          </w:tcPr>
          <w:p w14:paraId="05B21F33" w14:textId="77777777" w:rsidR="007900B7" w:rsidRPr="00A039A7" w:rsidRDefault="007900B7" w:rsidP="007900B7">
            <w:pPr>
              <w:pStyle w:val="Tabletext"/>
              <w:jc w:val="right"/>
            </w:pPr>
            <w:r>
              <w:t>2,780.20</w:t>
            </w:r>
          </w:p>
        </w:tc>
      </w:tr>
      <w:tr w:rsidR="007900B7" w:rsidRPr="00195CAC" w14:paraId="384ED130" w14:textId="77777777" w:rsidTr="000F6B9A">
        <w:tc>
          <w:tcPr>
            <w:tcW w:w="708" w:type="pct"/>
            <w:tcBorders>
              <w:top w:val="single" w:sz="4" w:space="0" w:color="auto"/>
              <w:left w:val="nil"/>
              <w:bottom w:val="single" w:sz="4" w:space="0" w:color="auto"/>
              <w:right w:val="nil"/>
            </w:tcBorders>
            <w:shd w:val="clear" w:color="auto" w:fill="auto"/>
            <w:hideMark/>
          </w:tcPr>
          <w:p w14:paraId="13ED55C9" w14:textId="77777777" w:rsidR="007900B7" w:rsidRPr="00A039A7" w:rsidRDefault="007900B7" w:rsidP="007900B7">
            <w:pPr>
              <w:pStyle w:val="Tabletext"/>
            </w:pPr>
            <w:r w:rsidRPr="00A039A7">
              <w:t>38757</w:t>
            </w:r>
          </w:p>
        </w:tc>
        <w:tc>
          <w:tcPr>
            <w:tcW w:w="3518" w:type="pct"/>
            <w:tcBorders>
              <w:top w:val="single" w:sz="4" w:space="0" w:color="auto"/>
              <w:left w:val="nil"/>
              <w:bottom w:val="single" w:sz="4" w:space="0" w:color="auto"/>
              <w:right w:val="nil"/>
            </w:tcBorders>
            <w:shd w:val="clear" w:color="auto" w:fill="auto"/>
            <w:hideMark/>
          </w:tcPr>
          <w:p w14:paraId="1300B9F1" w14:textId="77777777" w:rsidR="007900B7" w:rsidRPr="00A039A7" w:rsidRDefault="007900B7" w:rsidP="007900B7">
            <w:pPr>
              <w:pStyle w:val="Tabletext"/>
            </w:pPr>
            <w:r w:rsidRPr="00A039A7">
              <w:t>Extracardiac conduit, insertion of, for congenital heart disease (H) (Anaes.) (Assist.)</w:t>
            </w:r>
          </w:p>
        </w:tc>
        <w:tc>
          <w:tcPr>
            <w:tcW w:w="774" w:type="pct"/>
            <w:tcBorders>
              <w:top w:val="single" w:sz="4" w:space="0" w:color="auto"/>
              <w:left w:val="nil"/>
              <w:bottom w:val="single" w:sz="4" w:space="0" w:color="auto"/>
              <w:right w:val="nil"/>
            </w:tcBorders>
            <w:shd w:val="clear" w:color="auto" w:fill="auto"/>
          </w:tcPr>
          <w:p w14:paraId="1DEA15B0" w14:textId="77777777" w:rsidR="007900B7" w:rsidRPr="00A039A7" w:rsidRDefault="007900B7" w:rsidP="007900B7">
            <w:pPr>
              <w:pStyle w:val="Tabletext"/>
              <w:jc w:val="right"/>
            </w:pPr>
            <w:r>
              <w:t>2,221.00</w:t>
            </w:r>
          </w:p>
        </w:tc>
      </w:tr>
      <w:tr w:rsidR="007900B7" w:rsidRPr="00195CAC" w14:paraId="66AF4CEE" w14:textId="77777777" w:rsidTr="000F6B9A">
        <w:tc>
          <w:tcPr>
            <w:tcW w:w="708" w:type="pct"/>
            <w:tcBorders>
              <w:top w:val="single" w:sz="4" w:space="0" w:color="auto"/>
              <w:left w:val="nil"/>
              <w:bottom w:val="single" w:sz="4" w:space="0" w:color="auto"/>
              <w:right w:val="nil"/>
            </w:tcBorders>
            <w:shd w:val="clear" w:color="auto" w:fill="auto"/>
            <w:hideMark/>
          </w:tcPr>
          <w:p w14:paraId="42BBE685" w14:textId="77777777" w:rsidR="007900B7" w:rsidRPr="00A039A7" w:rsidRDefault="007900B7" w:rsidP="007900B7">
            <w:pPr>
              <w:pStyle w:val="Tabletext"/>
            </w:pPr>
            <w:bookmarkStart w:id="775" w:name="CU_491780921"/>
            <w:bookmarkEnd w:id="775"/>
            <w:r w:rsidRPr="00A039A7">
              <w:t>38760</w:t>
            </w:r>
          </w:p>
        </w:tc>
        <w:tc>
          <w:tcPr>
            <w:tcW w:w="3518" w:type="pct"/>
            <w:tcBorders>
              <w:top w:val="single" w:sz="4" w:space="0" w:color="auto"/>
              <w:left w:val="nil"/>
              <w:bottom w:val="single" w:sz="4" w:space="0" w:color="auto"/>
              <w:right w:val="nil"/>
            </w:tcBorders>
            <w:shd w:val="clear" w:color="auto" w:fill="auto"/>
            <w:hideMark/>
          </w:tcPr>
          <w:p w14:paraId="3D874C1E" w14:textId="77777777" w:rsidR="007900B7" w:rsidRPr="00A039A7" w:rsidRDefault="007900B7" w:rsidP="007900B7">
            <w:pPr>
              <w:pStyle w:val="Tabletext"/>
            </w:pPr>
            <w:r w:rsidRPr="00A039A7">
              <w:t>Extracardiac conduit, replacement of, for congenital heart disease (H) (Anaes.) (Assist.)</w:t>
            </w:r>
          </w:p>
        </w:tc>
        <w:tc>
          <w:tcPr>
            <w:tcW w:w="774" w:type="pct"/>
            <w:tcBorders>
              <w:top w:val="single" w:sz="4" w:space="0" w:color="auto"/>
              <w:left w:val="nil"/>
              <w:bottom w:val="single" w:sz="4" w:space="0" w:color="auto"/>
              <w:right w:val="nil"/>
            </w:tcBorders>
            <w:shd w:val="clear" w:color="auto" w:fill="auto"/>
          </w:tcPr>
          <w:p w14:paraId="0A7FDF89" w14:textId="77777777" w:rsidR="007900B7" w:rsidRPr="00A039A7" w:rsidRDefault="007900B7" w:rsidP="007900B7">
            <w:pPr>
              <w:pStyle w:val="Tabletext"/>
              <w:jc w:val="right"/>
            </w:pPr>
            <w:r>
              <w:t>2,221.00</w:t>
            </w:r>
          </w:p>
        </w:tc>
      </w:tr>
      <w:tr w:rsidR="007900B7" w:rsidRPr="00195CAC" w14:paraId="59F93D66" w14:textId="77777777" w:rsidTr="000F6B9A">
        <w:tc>
          <w:tcPr>
            <w:tcW w:w="708" w:type="pct"/>
            <w:tcBorders>
              <w:top w:val="single" w:sz="4" w:space="0" w:color="auto"/>
              <w:left w:val="nil"/>
              <w:bottom w:val="single" w:sz="4" w:space="0" w:color="auto"/>
              <w:right w:val="nil"/>
            </w:tcBorders>
            <w:shd w:val="clear" w:color="auto" w:fill="auto"/>
            <w:hideMark/>
          </w:tcPr>
          <w:p w14:paraId="6E272F35" w14:textId="77777777" w:rsidR="007900B7" w:rsidRPr="00A039A7" w:rsidRDefault="007900B7" w:rsidP="007900B7">
            <w:pPr>
              <w:pStyle w:val="Tabletext"/>
            </w:pPr>
            <w:bookmarkStart w:id="776" w:name="CU_491775990"/>
            <w:bookmarkEnd w:id="776"/>
            <w:r w:rsidRPr="00A039A7">
              <w:t>38763</w:t>
            </w:r>
          </w:p>
        </w:tc>
        <w:tc>
          <w:tcPr>
            <w:tcW w:w="3518" w:type="pct"/>
            <w:tcBorders>
              <w:top w:val="single" w:sz="4" w:space="0" w:color="auto"/>
              <w:left w:val="nil"/>
              <w:bottom w:val="single" w:sz="4" w:space="0" w:color="auto"/>
              <w:right w:val="nil"/>
            </w:tcBorders>
            <w:shd w:val="clear" w:color="auto" w:fill="auto"/>
            <w:hideMark/>
          </w:tcPr>
          <w:p w14:paraId="704B01E8" w14:textId="77777777" w:rsidR="007900B7" w:rsidRPr="00A039A7" w:rsidRDefault="007900B7" w:rsidP="007900B7">
            <w:pPr>
              <w:pStyle w:val="Tabletext"/>
            </w:pPr>
            <w:r w:rsidRPr="00A039A7">
              <w:t>Ventricular myectomy, for relief of ventricular obstruction, right or left, for congenital heart disease (H) (Anaes.) (Assist.)</w:t>
            </w:r>
          </w:p>
        </w:tc>
        <w:tc>
          <w:tcPr>
            <w:tcW w:w="774" w:type="pct"/>
            <w:tcBorders>
              <w:top w:val="single" w:sz="4" w:space="0" w:color="auto"/>
              <w:left w:val="nil"/>
              <w:bottom w:val="single" w:sz="4" w:space="0" w:color="auto"/>
              <w:right w:val="nil"/>
            </w:tcBorders>
            <w:shd w:val="clear" w:color="auto" w:fill="auto"/>
          </w:tcPr>
          <w:p w14:paraId="089512A7" w14:textId="77777777" w:rsidR="007900B7" w:rsidRPr="00A039A7" w:rsidRDefault="007900B7" w:rsidP="007900B7">
            <w:pPr>
              <w:pStyle w:val="Tabletext"/>
              <w:jc w:val="right"/>
            </w:pPr>
            <w:r>
              <w:t>2,221.00</w:t>
            </w:r>
          </w:p>
        </w:tc>
      </w:tr>
      <w:tr w:rsidR="007900B7" w:rsidRPr="00195CAC" w14:paraId="19D41CB3" w14:textId="77777777" w:rsidTr="000F6B9A">
        <w:tc>
          <w:tcPr>
            <w:tcW w:w="708" w:type="pct"/>
            <w:tcBorders>
              <w:top w:val="single" w:sz="4" w:space="0" w:color="auto"/>
              <w:left w:val="nil"/>
              <w:bottom w:val="single" w:sz="4" w:space="0" w:color="auto"/>
              <w:right w:val="nil"/>
            </w:tcBorders>
            <w:shd w:val="clear" w:color="auto" w:fill="auto"/>
            <w:hideMark/>
          </w:tcPr>
          <w:p w14:paraId="49B55CC1" w14:textId="77777777" w:rsidR="007900B7" w:rsidRPr="00A039A7" w:rsidRDefault="007900B7" w:rsidP="007900B7">
            <w:pPr>
              <w:pStyle w:val="Tabletext"/>
            </w:pPr>
            <w:r w:rsidRPr="00A039A7">
              <w:t>38766</w:t>
            </w:r>
          </w:p>
        </w:tc>
        <w:tc>
          <w:tcPr>
            <w:tcW w:w="3518" w:type="pct"/>
            <w:tcBorders>
              <w:top w:val="single" w:sz="4" w:space="0" w:color="auto"/>
              <w:left w:val="nil"/>
              <w:bottom w:val="single" w:sz="4" w:space="0" w:color="auto"/>
              <w:right w:val="nil"/>
            </w:tcBorders>
            <w:shd w:val="clear" w:color="auto" w:fill="auto"/>
            <w:hideMark/>
          </w:tcPr>
          <w:p w14:paraId="4DB424C4" w14:textId="77777777" w:rsidR="007900B7" w:rsidRPr="00A039A7" w:rsidRDefault="007900B7" w:rsidP="007900B7">
            <w:pPr>
              <w:pStyle w:val="Tabletext"/>
            </w:pPr>
            <w:r w:rsidRPr="00A039A7">
              <w:t>Ventricular augmentation, right or left, for congenital heart disease (H) (Anaes.) (Assist.)</w:t>
            </w:r>
          </w:p>
        </w:tc>
        <w:tc>
          <w:tcPr>
            <w:tcW w:w="774" w:type="pct"/>
            <w:tcBorders>
              <w:top w:val="single" w:sz="4" w:space="0" w:color="auto"/>
              <w:left w:val="nil"/>
              <w:bottom w:val="single" w:sz="4" w:space="0" w:color="auto"/>
              <w:right w:val="nil"/>
            </w:tcBorders>
            <w:shd w:val="clear" w:color="auto" w:fill="auto"/>
          </w:tcPr>
          <w:p w14:paraId="12F34614" w14:textId="77777777" w:rsidR="007900B7" w:rsidRPr="00A039A7" w:rsidRDefault="007900B7" w:rsidP="007900B7">
            <w:pPr>
              <w:pStyle w:val="Tabletext"/>
              <w:jc w:val="right"/>
            </w:pPr>
            <w:r>
              <w:t>2,221.00</w:t>
            </w:r>
          </w:p>
        </w:tc>
      </w:tr>
      <w:tr w:rsidR="007900B7" w:rsidRPr="00195CAC" w14:paraId="7084EDC2" w14:textId="77777777" w:rsidTr="000F6B9A">
        <w:tc>
          <w:tcPr>
            <w:tcW w:w="708" w:type="pct"/>
            <w:tcBorders>
              <w:top w:val="single" w:sz="4" w:space="0" w:color="auto"/>
              <w:left w:val="nil"/>
              <w:bottom w:val="single" w:sz="4" w:space="0" w:color="auto"/>
              <w:right w:val="nil"/>
            </w:tcBorders>
            <w:shd w:val="clear" w:color="auto" w:fill="auto"/>
            <w:hideMark/>
          </w:tcPr>
          <w:p w14:paraId="795DB1AD" w14:textId="77777777" w:rsidR="007900B7" w:rsidRPr="00A039A7" w:rsidRDefault="007900B7" w:rsidP="007900B7">
            <w:pPr>
              <w:pStyle w:val="Tabletext"/>
            </w:pPr>
            <w:r w:rsidRPr="00A039A7">
              <w:t>38800</w:t>
            </w:r>
          </w:p>
        </w:tc>
        <w:tc>
          <w:tcPr>
            <w:tcW w:w="3518" w:type="pct"/>
            <w:tcBorders>
              <w:top w:val="single" w:sz="4" w:space="0" w:color="auto"/>
              <w:left w:val="nil"/>
              <w:bottom w:val="single" w:sz="4" w:space="0" w:color="auto"/>
              <w:right w:val="nil"/>
            </w:tcBorders>
            <w:shd w:val="clear" w:color="auto" w:fill="auto"/>
            <w:hideMark/>
          </w:tcPr>
          <w:p w14:paraId="1A7631F6" w14:textId="77777777" w:rsidR="007900B7" w:rsidRPr="00A039A7" w:rsidRDefault="007900B7" w:rsidP="007900B7">
            <w:pPr>
              <w:pStyle w:val="Tabletext"/>
            </w:pPr>
            <w:r w:rsidRPr="00A039A7">
              <w:t xml:space="preserve">Thoracic cavity, aspiration of, for diagnostic purposes, other than a service associated with a service to which </w:t>
            </w:r>
            <w:r w:rsidR="00620A55">
              <w:t>item 3</w:t>
            </w:r>
            <w:r w:rsidRPr="00A039A7">
              <w:t>8803 applies</w:t>
            </w:r>
          </w:p>
        </w:tc>
        <w:tc>
          <w:tcPr>
            <w:tcW w:w="774" w:type="pct"/>
            <w:tcBorders>
              <w:top w:val="single" w:sz="4" w:space="0" w:color="auto"/>
              <w:left w:val="nil"/>
              <w:bottom w:val="single" w:sz="4" w:space="0" w:color="auto"/>
              <w:right w:val="nil"/>
            </w:tcBorders>
            <w:shd w:val="clear" w:color="auto" w:fill="auto"/>
          </w:tcPr>
          <w:p w14:paraId="43676470" w14:textId="77777777" w:rsidR="007900B7" w:rsidRPr="00A039A7" w:rsidRDefault="007900B7" w:rsidP="007900B7">
            <w:pPr>
              <w:pStyle w:val="Tabletext"/>
              <w:jc w:val="right"/>
            </w:pPr>
            <w:r>
              <w:t>40.05</w:t>
            </w:r>
          </w:p>
        </w:tc>
      </w:tr>
      <w:tr w:rsidR="007900B7" w:rsidRPr="00195CAC" w14:paraId="1F35DFA2" w14:textId="77777777" w:rsidTr="000F6B9A">
        <w:tc>
          <w:tcPr>
            <w:tcW w:w="708" w:type="pct"/>
            <w:tcBorders>
              <w:top w:val="single" w:sz="4" w:space="0" w:color="auto"/>
              <w:left w:val="nil"/>
              <w:bottom w:val="single" w:sz="4" w:space="0" w:color="auto"/>
              <w:right w:val="nil"/>
            </w:tcBorders>
            <w:shd w:val="clear" w:color="auto" w:fill="auto"/>
            <w:hideMark/>
          </w:tcPr>
          <w:p w14:paraId="36A219D9" w14:textId="77777777" w:rsidR="007900B7" w:rsidRPr="00A039A7" w:rsidRDefault="007900B7" w:rsidP="007900B7">
            <w:pPr>
              <w:pStyle w:val="Tabletext"/>
            </w:pPr>
            <w:r w:rsidRPr="00A039A7">
              <w:t>38803</w:t>
            </w:r>
          </w:p>
        </w:tc>
        <w:tc>
          <w:tcPr>
            <w:tcW w:w="3518" w:type="pct"/>
            <w:tcBorders>
              <w:top w:val="single" w:sz="4" w:space="0" w:color="auto"/>
              <w:left w:val="nil"/>
              <w:bottom w:val="single" w:sz="4" w:space="0" w:color="auto"/>
              <w:right w:val="nil"/>
            </w:tcBorders>
            <w:shd w:val="clear" w:color="auto" w:fill="auto"/>
            <w:hideMark/>
          </w:tcPr>
          <w:p w14:paraId="03C662BE" w14:textId="77777777" w:rsidR="007900B7" w:rsidRPr="00A039A7" w:rsidRDefault="007900B7" w:rsidP="007900B7">
            <w:pPr>
              <w:pStyle w:val="Tabletext"/>
            </w:pPr>
            <w:r w:rsidRPr="00A039A7">
              <w:t>Thoracic cavity, aspiration of, with therapeutic drainage (paracentesis), with or without diagnostic sample</w:t>
            </w:r>
          </w:p>
        </w:tc>
        <w:tc>
          <w:tcPr>
            <w:tcW w:w="774" w:type="pct"/>
            <w:tcBorders>
              <w:top w:val="single" w:sz="4" w:space="0" w:color="auto"/>
              <w:left w:val="nil"/>
              <w:bottom w:val="single" w:sz="4" w:space="0" w:color="auto"/>
              <w:right w:val="nil"/>
            </w:tcBorders>
            <w:shd w:val="clear" w:color="auto" w:fill="auto"/>
          </w:tcPr>
          <w:p w14:paraId="6CC6BC62" w14:textId="77777777" w:rsidR="007900B7" w:rsidRPr="00A039A7" w:rsidRDefault="007900B7" w:rsidP="007900B7">
            <w:pPr>
              <w:pStyle w:val="Tabletext"/>
              <w:jc w:val="right"/>
            </w:pPr>
            <w:r>
              <w:t>80.00</w:t>
            </w:r>
          </w:p>
        </w:tc>
      </w:tr>
      <w:tr w:rsidR="007900B7" w:rsidRPr="00195CAC" w14:paraId="4B8C8114" w14:textId="77777777" w:rsidTr="000F6B9A">
        <w:tc>
          <w:tcPr>
            <w:tcW w:w="708" w:type="pct"/>
            <w:tcBorders>
              <w:top w:val="single" w:sz="4" w:space="0" w:color="auto"/>
              <w:left w:val="nil"/>
              <w:bottom w:val="single" w:sz="4" w:space="0" w:color="auto"/>
              <w:right w:val="nil"/>
            </w:tcBorders>
            <w:shd w:val="clear" w:color="auto" w:fill="auto"/>
            <w:hideMark/>
          </w:tcPr>
          <w:p w14:paraId="70D11035" w14:textId="77777777" w:rsidR="007900B7" w:rsidRPr="00A039A7" w:rsidRDefault="007900B7" w:rsidP="007900B7">
            <w:pPr>
              <w:pStyle w:val="Tabletext"/>
            </w:pPr>
            <w:r w:rsidRPr="00A039A7">
              <w:t>38806</w:t>
            </w:r>
          </w:p>
        </w:tc>
        <w:tc>
          <w:tcPr>
            <w:tcW w:w="3518" w:type="pct"/>
            <w:tcBorders>
              <w:top w:val="single" w:sz="4" w:space="0" w:color="auto"/>
              <w:left w:val="nil"/>
              <w:bottom w:val="single" w:sz="4" w:space="0" w:color="auto"/>
              <w:right w:val="nil"/>
            </w:tcBorders>
            <w:shd w:val="clear" w:color="auto" w:fill="auto"/>
            <w:hideMark/>
          </w:tcPr>
          <w:p w14:paraId="1F67B09A" w14:textId="77777777" w:rsidR="007900B7" w:rsidRPr="00A039A7" w:rsidRDefault="007900B7" w:rsidP="007900B7">
            <w:pPr>
              <w:pStyle w:val="Tabletext"/>
            </w:pPr>
            <w:r w:rsidRPr="00A039A7">
              <w:t>Intercostal drain, insertion of, not involving resection of rib (excluding after</w:t>
            </w:r>
            <w:r w:rsidR="00620A55">
              <w:noBreakHyphen/>
            </w:r>
            <w:r w:rsidRPr="00A039A7">
              <w:t>care) (Anaes.)</w:t>
            </w:r>
          </w:p>
        </w:tc>
        <w:tc>
          <w:tcPr>
            <w:tcW w:w="774" w:type="pct"/>
            <w:tcBorders>
              <w:top w:val="single" w:sz="4" w:space="0" w:color="auto"/>
              <w:left w:val="nil"/>
              <w:bottom w:val="single" w:sz="4" w:space="0" w:color="auto"/>
              <w:right w:val="nil"/>
            </w:tcBorders>
            <w:shd w:val="clear" w:color="auto" w:fill="auto"/>
          </w:tcPr>
          <w:p w14:paraId="67EEB46C" w14:textId="77777777" w:rsidR="007900B7" w:rsidRPr="00A039A7" w:rsidRDefault="007900B7" w:rsidP="007900B7">
            <w:pPr>
              <w:pStyle w:val="Tabletext"/>
              <w:jc w:val="right"/>
            </w:pPr>
            <w:r>
              <w:t>139.00</w:t>
            </w:r>
          </w:p>
        </w:tc>
      </w:tr>
      <w:tr w:rsidR="007900B7" w:rsidRPr="00195CAC" w14:paraId="2B7C9FBC" w14:textId="77777777" w:rsidTr="000F6B9A">
        <w:tc>
          <w:tcPr>
            <w:tcW w:w="708" w:type="pct"/>
            <w:tcBorders>
              <w:top w:val="single" w:sz="4" w:space="0" w:color="auto"/>
              <w:left w:val="nil"/>
              <w:bottom w:val="single" w:sz="4" w:space="0" w:color="auto"/>
              <w:right w:val="nil"/>
            </w:tcBorders>
            <w:shd w:val="clear" w:color="auto" w:fill="auto"/>
            <w:hideMark/>
          </w:tcPr>
          <w:p w14:paraId="6840C10B" w14:textId="77777777" w:rsidR="007900B7" w:rsidRPr="00A039A7" w:rsidRDefault="007900B7" w:rsidP="007900B7">
            <w:pPr>
              <w:pStyle w:val="Tabletext"/>
            </w:pPr>
            <w:r w:rsidRPr="00A039A7">
              <w:t>38809</w:t>
            </w:r>
          </w:p>
        </w:tc>
        <w:tc>
          <w:tcPr>
            <w:tcW w:w="3518" w:type="pct"/>
            <w:tcBorders>
              <w:top w:val="single" w:sz="4" w:space="0" w:color="auto"/>
              <w:left w:val="nil"/>
              <w:bottom w:val="single" w:sz="4" w:space="0" w:color="auto"/>
              <w:right w:val="nil"/>
            </w:tcBorders>
            <w:shd w:val="clear" w:color="auto" w:fill="auto"/>
            <w:hideMark/>
          </w:tcPr>
          <w:p w14:paraId="173AA89A" w14:textId="77777777" w:rsidR="007900B7" w:rsidRPr="00A039A7" w:rsidRDefault="007900B7" w:rsidP="007900B7">
            <w:pPr>
              <w:pStyle w:val="Tabletext"/>
            </w:pPr>
            <w:r w:rsidRPr="00A039A7">
              <w:t>Intercostal drain, insertion of, with pleurodesis and not involving resection of rib (excluding after</w:t>
            </w:r>
            <w:r w:rsidR="00620A55">
              <w:noBreakHyphen/>
            </w:r>
            <w:r w:rsidRPr="00A039A7">
              <w:t>care) (Anaes.)</w:t>
            </w:r>
          </w:p>
        </w:tc>
        <w:tc>
          <w:tcPr>
            <w:tcW w:w="774" w:type="pct"/>
            <w:tcBorders>
              <w:top w:val="single" w:sz="4" w:space="0" w:color="auto"/>
              <w:left w:val="nil"/>
              <w:bottom w:val="single" w:sz="4" w:space="0" w:color="auto"/>
              <w:right w:val="nil"/>
            </w:tcBorders>
            <w:shd w:val="clear" w:color="auto" w:fill="auto"/>
          </w:tcPr>
          <w:p w14:paraId="4062DB1C" w14:textId="77777777" w:rsidR="007900B7" w:rsidRPr="00A039A7" w:rsidRDefault="007900B7" w:rsidP="007900B7">
            <w:pPr>
              <w:pStyle w:val="Tabletext"/>
              <w:jc w:val="right"/>
            </w:pPr>
            <w:r>
              <w:t>171.25</w:t>
            </w:r>
          </w:p>
        </w:tc>
      </w:tr>
      <w:tr w:rsidR="007900B7" w:rsidRPr="00195CAC" w14:paraId="0EE21166" w14:textId="77777777" w:rsidTr="000F6B9A">
        <w:tc>
          <w:tcPr>
            <w:tcW w:w="708" w:type="pct"/>
            <w:tcBorders>
              <w:top w:val="single" w:sz="4" w:space="0" w:color="auto"/>
              <w:left w:val="nil"/>
              <w:bottom w:val="single" w:sz="12" w:space="0" w:color="auto"/>
              <w:right w:val="nil"/>
            </w:tcBorders>
            <w:shd w:val="clear" w:color="auto" w:fill="auto"/>
            <w:hideMark/>
          </w:tcPr>
          <w:p w14:paraId="6708AB9D" w14:textId="77777777" w:rsidR="007900B7" w:rsidRPr="00A039A7" w:rsidRDefault="007900B7" w:rsidP="007900B7">
            <w:pPr>
              <w:pStyle w:val="Tabletext"/>
            </w:pPr>
            <w:r w:rsidRPr="00A039A7">
              <w:t>38812</w:t>
            </w:r>
          </w:p>
        </w:tc>
        <w:tc>
          <w:tcPr>
            <w:tcW w:w="3518" w:type="pct"/>
            <w:tcBorders>
              <w:top w:val="single" w:sz="4" w:space="0" w:color="auto"/>
              <w:left w:val="nil"/>
              <w:bottom w:val="single" w:sz="12" w:space="0" w:color="auto"/>
              <w:right w:val="nil"/>
            </w:tcBorders>
            <w:shd w:val="clear" w:color="auto" w:fill="auto"/>
            <w:hideMark/>
          </w:tcPr>
          <w:p w14:paraId="52AC8857" w14:textId="77777777" w:rsidR="007900B7" w:rsidRPr="00A039A7" w:rsidRDefault="007900B7" w:rsidP="007900B7">
            <w:pPr>
              <w:pStyle w:val="Tabletext"/>
            </w:pPr>
            <w:r w:rsidRPr="00A039A7">
              <w:t>Percutaneous needle biopsy of lung (Anaes.)</w:t>
            </w:r>
          </w:p>
        </w:tc>
        <w:tc>
          <w:tcPr>
            <w:tcW w:w="774" w:type="pct"/>
            <w:tcBorders>
              <w:top w:val="single" w:sz="4" w:space="0" w:color="auto"/>
              <w:left w:val="nil"/>
              <w:bottom w:val="single" w:sz="12" w:space="0" w:color="auto"/>
              <w:right w:val="nil"/>
            </w:tcBorders>
            <w:shd w:val="clear" w:color="auto" w:fill="auto"/>
          </w:tcPr>
          <w:p w14:paraId="3FF7576F" w14:textId="77777777" w:rsidR="007900B7" w:rsidRPr="00A039A7" w:rsidRDefault="007900B7" w:rsidP="007900B7">
            <w:pPr>
              <w:pStyle w:val="Tabletext"/>
              <w:jc w:val="right"/>
            </w:pPr>
            <w:r>
              <w:t>217.65</w:t>
            </w:r>
          </w:p>
        </w:tc>
      </w:tr>
    </w:tbl>
    <w:p w14:paraId="11C221E4" w14:textId="77777777" w:rsidR="002D2456" w:rsidRPr="00C268A7" w:rsidRDefault="002D2456" w:rsidP="002D2456">
      <w:pPr>
        <w:pStyle w:val="ActHead4"/>
      </w:pPr>
      <w:bookmarkStart w:id="777" w:name="_Toc71110100"/>
      <w:r w:rsidRPr="006C3F1A">
        <w:rPr>
          <w:rStyle w:val="CharSubdNo"/>
        </w:rPr>
        <w:t>Subdivision D</w:t>
      </w:r>
      <w:r w:rsidRPr="00C268A7">
        <w:t>—</w:t>
      </w:r>
      <w:r w:rsidRPr="006C3F1A">
        <w:rPr>
          <w:rStyle w:val="CharSubdText"/>
        </w:rPr>
        <w:t>Subgroups 7 to 11 of Group T8</w:t>
      </w:r>
      <w:bookmarkEnd w:id="777"/>
    </w:p>
    <w:p w14:paraId="5F9AE545" w14:textId="77777777" w:rsidR="002D2456" w:rsidRPr="00C268A7" w:rsidRDefault="002D2456" w:rsidP="002D2456">
      <w:pPr>
        <w:pStyle w:val="ActHead5"/>
      </w:pPr>
      <w:bookmarkStart w:id="778" w:name="_Toc71110101"/>
      <w:r w:rsidRPr="006C3F1A">
        <w:rPr>
          <w:rStyle w:val="CharSectno"/>
        </w:rPr>
        <w:t>5.10.19A</w:t>
      </w:r>
      <w:r w:rsidRPr="00C268A7">
        <w:t xml:space="preserve">  Restrictions on </w:t>
      </w:r>
      <w:r w:rsidR="005C1C8B">
        <w:t>items 3</w:t>
      </w:r>
      <w:r w:rsidRPr="00C268A7">
        <w:t>9015, 39503, 39906 and 40104—services provided with intracranial stereotactic procedure</w:t>
      </w:r>
      <w:bookmarkEnd w:id="778"/>
    </w:p>
    <w:p w14:paraId="545A5FCE" w14:textId="77777777" w:rsidR="002D2456" w:rsidRPr="000427D6" w:rsidRDefault="002D2456" w:rsidP="002D2456">
      <w:pPr>
        <w:pStyle w:val="Subsection"/>
      </w:pPr>
      <w:r w:rsidRPr="000427D6">
        <w:tab/>
      </w:r>
      <w:r w:rsidRPr="000427D6">
        <w:tab/>
        <w:t>Items 39015, 39503, 39906 and 40104 do not apply to a service if the service is provided in conjunction with the service described in item 40803.</w:t>
      </w:r>
    </w:p>
    <w:p w14:paraId="2A1A5693" w14:textId="77777777" w:rsidR="002D2456" w:rsidRPr="00C268A7" w:rsidRDefault="002D2456" w:rsidP="002D2456">
      <w:pPr>
        <w:pStyle w:val="ActHead5"/>
      </w:pPr>
      <w:bookmarkStart w:id="779" w:name="_Toc71110102"/>
      <w:r w:rsidRPr="006C3F1A">
        <w:rPr>
          <w:rStyle w:val="CharSectno"/>
        </w:rPr>
        <w:t>5.10.19</w:t>
      </w:r>
      <w:r w:rsidRPr="00C268A7">
        <w:t xml:space="preserve">  Items in Subgroups 7 to 11 of Group T8</w:t>
      </w:r>
      <w:bookmarkEnd w:id="779"/>
    </w:p>
    <w:p w14:paraId="4F781F17" w14:textId="77777777" w:rsidR="002D2456" w:rsidRPr="000427D6" w:rsidRDefault="002D2456" w:rsidP="002D2456">
      <w:pPr>
        <w:pStyle w:val="Subsection"/>
      </w:pPr>
      <w:r w:rsidRPr="000427D6">
        <w:tab/>
      </w:r>
      <w:r w:rsidRPr="000427D6">
        <w:tab/>
        <w:t>This clause sets out items in Subgroups 7 to 11 of Group T8.</w:t>
      </w:r>
    </w:p>
    <w:p w14:paraId="4E4D9F74" w14:textId="77777777" w:rsidR="002D2456" w:rsidRPr="000427D6" w:rsidRDefault="002D2456" w:rsidP="002D2456">
      <w:pPr>
        <w:pStyle w:val="Tabletext"/>
        <w:keepNext/>
      </w:pPr>
    </w:p>
    <w:tbl>
      <w:tblPr>
        <w:tblW w:w="5018" w:type="pct"/>
        <w:tblInd w:w="-5" w:type="dxa"/>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5"/>
        <w:gridCol w:w="1179"/>
        <w:gridCol w:w="6215"/>
        <w:gridCol w:w="1123"/>
        <w:gridCol w:w="26"/>
      </w:tblGrid>
      <w:tr w:rsidR="002D2456" w:rsidRPr="00F55941" w14:paraId="5D6FA767" w14:textId="77777777" w:rsidTr="000F6B9A">
        <w:trPr>
          <w:tblHeader/>
        </w:trPr>
        <w:tc>
          <w:tcPr>
            <w:tcW w:w="5000" w:type="pct"/>
            <w:gridSpan w:val="5"/>
            <w:tcBorders>
              <w:top w:val="single" w:sz="12" w:space="0" w:color="auto"/>
              <w:left w:val="nil"/>
              <w:bottom w:val="single" w:sz="6" w:space="0" w:color="auto"/>
              <w:right w:val="nil"/>
            </w:tcBorders>
            <w:shd w:val="clear" w:color="auto" w:fill="auto"/>
            <w:hideMark/>
          </w:tcPr>
          <w:p w14:paraId="12EB06C6" w14:textId="77777777" w:rsidR="002D2456" w:rsidRPr="000427D6" w:rsidRDefault="002D2456" w:rsidP="002D2456">
            <w:pPr>
              <w:pStyle w:val="TableHeading"/>
            </w:pPr>
            <w:r w:rsidRPr="000427D6">
              <w:t>Group T8—Surgical operations</w:t>
            </w:r>
          </w:p>
        </w:tc>
      </w:tr>
      <w:tr w:rsidR="002D2456" w:rsidRPr="00F55941" w14:paraId="0AF94342" w14:textId="77777777" w:rsidTr="000F6B9A">
        <w:trPr>
          <w:tblHeader/>
        </w:trPr>
        <w:tc>
          <w:tcPr>
            <w:tcW w:w="698" w:type="pct"/>
            <w:gridSpan w:val="2"/>
            <w:tcBorders>
              <w:top w:val="single" w:sz="6" w:space="0" w:color="auto"/>
              <w:left w:val="nil"/>
              <w:bottom w:val="single" w:sz="12" w:space="0" w:color="auto"/>
              <w:right w:val="nil"/>
            </w:tcBorders>
            <w:shd w:val="clear" w:color="auto" w:fill="auto"/>
            <w:hideMark/>
          </w:tcPr>
          <w:p w14:paraId="1F761394" w14:textId="77777777" w:rsidR="002D2456" w:rsidRPr="000427D6" w:rsidRDefault="002D2456" w:rsidP="002D2456">
            <w:pPr>
              <w:pStyle w:val="TableHeading"/>
            </w:pPr>
            <w:r w:rsidRPr="000427D6">
              <w:t>Column 1</w:t>
            </w:r>
          </w:p>
          <w:p w14:paraId="0FD9E398" w14:textId="77777777" w:rsidR="002D2456" w:rsidRPr="000427D6" w:rsidRDefault="002D2456" w:rsidP="002D2456">
            <w:pPr>
              <w:pStyle w:val="TableHeading"/>
            </w:pPr>
            <w:r w:rsidRPr="000427D6">
              <w:t>Item</w:t>
            </w:r>
          </w:p>
        </w:tc>
        <w:tc>
          <w:tcPr>
            <w:tcW w:w="3631" w:type="pct"/>
            <w:tcBorders>
              <w:top w:val="single" w:sz="6" w:space="0" w:color="auto"/>
              <w:left w:val="nil"/>
              <w:bottom w:val="single" w:sz="12" w:space="0" w:color="auto"/>
              <w:right w:val="nil"/>
            </w:tcBorders>
            <w:shd w:val="clear" w:color="auto" w:fill="auto"/>
            <w:hideMark/>
          </w:tcPr>
          <w:p w14:paraId="34FCF4FE" w14:textId="77777777" w:rsidR="002D2456" w:rsidRPr="000427D6" w:rsidRDefault="002D2456" w:rsidP="002D2456">
            <w:pPr>
              <w:pStyle w:val="TableHeading"/>
            </w:pPr>
            <w:r w:rsidRPr="000427D6">
              <w:t>Column 2</w:t>
            </w:r>
          </w:p>
          <w:p w14:paraId="674F85A5" w14:textId="77777777" w:rsidR="002D2456" w:rsidRPr="000427D6" w:rsidRDefault="002D2456" w:rsidP="002D2456">
            <w:pPr>
              <w:pStyle w:val="TableHeading"/>
            </w:pPr>
            <w:r w:rsidRPr="000427D6">
              <w:t>Description</w:t>
            </w:r>
          </w:p>
        </w:tc>
        <w:tc>
          <w:tcPr>
            <w:tcW w:w="671" w:type="pct"/>
            <w:gridSpan w:val="2"/>
            <w:tcBorders>
              <w:top w:val="single" w:sz="6" w:space="0" w:color="auto"/>
              <w:left w:val="nil"/>
              <w:bottom w:val="single" w:sz="12" w:space="0" w:color="auto"/>
              <w:right w:val="nil"/>
            </w:tcBorders>
            <w:shd w:val="clear" w:color="auto" w:fill="auto"/>
            <w:hideMark/>
          </w:tcPr>
          <w:p w14:paraId="70C6EED1" w14:textId="77777777" w:rsidR="002D2456" w:rsidRPr="000427D6" w:rsidRDefault="002D2456" w:rsidP="002D2456">
            <w:pPr>
              <w:pStyle w:val="TableHeading"/>
              <w:jc w:val="right"/>
            </w:pPr>
            <w:r w:rsidRPr="000427D6">
              <w:t>Column 3</w:t>
            </w:r>
          </w:p>
          <w:p w14:paraId="1AC4CD00" w14:textId="77777777" w:rsidR="002D2456" w:rsidRPr="000427D6" w:rsidRDefault="002D2456" w:rsidP="002D2456">
            <w:pPr>
              <w:pStyle w:val="TableHeading"/>
              <w:jc w:val="right"/>
            </w:pPr>
            <w:r w:rsidRPr="000427D6">
              <w:t>Fee ($)</w:t>
            </w:r>
          </w:p>
        </w:tc>
      </w:tr>
      <w:tr w:rsidR="002D2456" w:rsidRPr="00F55941" w14:paraId="6DF2496C" w14:textId="77777777" w:rsidTr="000F6B9A">
        <w:tc>
          <w:tcPr>
            <w:tcW w:w="5000" w:type="pct"/>
            <w:gridSpan w:val="5"/>
            <w:tcBorders>
              <w:top w:val="single" w:sz="12" w:space="0" w:color="auto"/>
              <w:left w:val="nil"/>
              <w:bottom w:val="single" w:sz="4" w:space="0" w:color="auto"/>
              <w:right w:val="nil"/>
            </w:tcBorders>
            <w:shd w:val="clear" w:color="auto" w:fill="auto"/>
            <w:hideMark/>
          </w:tcPr>
          <w:p w14:paraId="1795EEAE" w14:textId="77777777" w:rsidR="002D2456" w:rsidRPr="000427D6" w:rsidRDefault="002D2456" w:rsidP="002D2456">
            <w:pPr>
              <w:pStyle w:val="TableHeading"/>
            </w:pPr>
            <w:r w:rsidRPr="000427D6">
              <w:t>Subgroup 7—Neurosurgical</w:t>
            </w:r>
          </w:p>
        </w:tc>
      </w:tr>
      <w:tr w:rsidR="006C437B" w:rsidRPr="00F55941" w14:paraId="2E51C63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2F7A7A1" w14:textId="77777777" w:rsidR="006C437B" w:rsidRPr="000427D6" w:rsidRDefault="006C437B" w:rsidP="006C437B">
            <w:pPr>
              <w:pStyle w:val="Tabletext"/>
              <w:rPr>
                <w:snapToGrid w:val="0"/>
              </w:rPr>
            </w:pPr>
            <w:r w:rsidRPr="000427D6">
              <w:rPr>
                <w:snapToGrid w:val="0"/>
              </w:rPr>
              <w:t>39000</w:t>
            </w:r>
          </w:p>
        </w:tc>
        <w:tc>
          <w:tcPr>
            <w:tcW w:w="3631" w:type="pct"/>
            <w:tcBorders>
              <w:top w:val="single" w:sz="4" w:space="0" w:color="auto"/>
              <w:left w:val="nil"/>
              <w:bottom w:val="single" w:sz="4" w:space="0" w:color="auto"/>
              <w:right w:val="nil"/>
            </w:tcBorders>
            <w:shd w:val="clear" w:color="auto" w:fill="auto"/>
            <w:hideMark/>
          </w:tcPr>
          <w:p w14:paraId="71E67479" w14:textId="77777777" w:rsidR="006C437B" w:rsidRPr="000427D6" w:rsidRDefault="006C437B" w:rsidP="006C437B">
            <w:pPr>
              <w:pStyle w:val="Tabletext"/>
              <w:rPr>
                <w:snapToGrid w:val="0"/>
              </w:rPr>
            </w:pPr>
            <w:r w:rsidRPr="000427D6">
              <w:rPr>
                <w:snapToGrid w:val="0"/>
              </w:rPr>
              <w:t>Lumbar puncture (Anaes.)</w:t>
            </w:r>
          </w:p>
        </w:tc>
        <w:tc>
          <w:tcPr>
            <w:tcW w:w="671" w:type="pct"/>
            <w:gridSpan w:val="2"/>
            <w:tcBorders>
              <w:top w:val="single" w:sz="4" w:space="0" w:color="auto"/>
              <w:left w:val="nil"/>
              <w:bottom w:val="single" w:sz="4" w:space="0" w:color="auto"/>
              <w:right w:val="nil"/>
            </w:tcBorders>
            <w:shd w:val="clear" w:color="auto" w:fill="auto"/>
          </w:tcPr>
          <w:p w14:paraId="310F2D83" w14:textId="77777777" w:rsidR="006C437B" w:rsidRPr="000427D6" w:rsidRDefault="006C437B" w:rsidP="006C437B">
            <w:pPr>
              <w:pStyle w:val="Tabletext"/>
              <w:jc w:val="right"/>
            </w:pPr>
            <w:r>
              <w:t>78.35</w:t>
            </w:r>
          </w:p>
        </w:tc>
      </w:tr>
      <w:tr w:rsidR="006C437B" w:rsidRPr="00F55941" w14:paraId="06FB2666"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122D2A35" w14:textId="77777777" w:rsidR="006C437B" w:rsidRPr="000427D6" w:rsidRDefault="006C437B" w:rsidP="006C437B">
            <w:pPr>
              <w:pStyle w:val="Tabletext"/>
            </w:pPr>
            <w:r w:rsidRPr="000427D6">
              <w:t>39007</w:t>
            </w:r>
          </w:p>
        </w:tc>
        <w:tc>
          <w:tcPr>
            <w:tcW w:w="3631" w:type="pct"/>
            <w:shd w:val="clear" w:color="auto" w:fill="auto"/>
            <w:hideMark/>
          </w:tcPr>
          <w:p w14:paraId="69B8F603" w14:textId="77777777" w:rsidR="006C437B" w:rsidRPr="000427D6" w:rsidRDefault="006C437B" w:rsidP="006C437B">
            <w:pPr>
              <w:pStyle w:val="Tabletext"/>
            </w:pPr>
            <w:r w:rsidRPr="000427D6">
              <w:t>Procedure to obtain access to intracranial space (including subdural space, ventricle or basal cistern), percutaneously or by burr</w:t>
            </w:r>
            <w:r w:rsidR="00620A55">
              <w:noBreakHyphen/>
            </w:r>
            <w:r w:rsidRPr="000427D6">
              <w:t>hole (Anaes.)</w:t>
            </w:r>
          </w:p>
        </w:tc>
        <w:tc>
          <w:tcPr>
            <w:tcW w:w="671" w:type="pct"/>
            <w:gridSpan w:val="2"/>
            <w:shd w:val="clear" w:color="auto" w:fill="auto"/>
          </w:tcPr>
          <w:p w14:paraId="77C2CB38" w14:textId="77777777" w:rsidR="006C437B" w:rsidRPr="000427D6" w:rsidRDefault="006C437B" w:rsidP="006C437B">
            <w:pPr>
              <w:pStyle w:val="Tabletext"/>
              <w:jc w:val="right"/>
            </w:pPr>
            <w:r>
              <w:t>165.90</w:t>
            </w:r>
          </w:p>
        </w:tc>
      </w:tr>
      <w:tr w:rsidR="006C437B" w:rsidRPr="00F55941" w14:paraId="3555F03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BFCBEB0" w14:textId="77777777" w:rsidR="006C437B" w:rsidRPr="000427D6" w:rsidRDefault="006C437B" w:rsidP="006C437B">
            <w:pPr>
              <w:pStyle w:val="Tabletext"/>
            </w:pPr>
            <w:bookmarkStart w:id="780" w:name="CU_9782346"/>
            <w:bookmarkEnd w:id="780"/>
            <w:r w:rsidRPr="000427D6">
              <w:t>39013</w:t>
            </w:r>
          </w:p>
        </w:tc>
        <w:tc>
          <w:tcPr>
            <w:tcW w:w="3631" w:type="pct"/>
            <w:tcBorders>
              <w:top w:val="single" w:sz="4" w:space="0" w:color="auto"/>
              <w:left w:val="nil"/>
              <w:bottom w:val="single" w:sz="4" w:space="0" w:color="auto"/>
              <w:right w:val="nil"/>
            </w:tcBorders>
            <w:shd w:val="clear" w:color="auto" w:fill="auto"/>
            <w:hideMark/>
          </w:tcPr>
          <w:p w14:paraId="5A2C6983" w14:textId="77777777" w:rsidR="006C437B" w:rsidRPr="000427D6" w:rsidRDefault="006C437B" w:rsidP="006C437B">
            <w:pPr>
              <w:pStyle w:val="Tabletext"/>
            </w:pPr>
            <w:r w:rsidRPr="000427D6">
              <w:t>Injection under image intensification with one or more of contrast media, local anaesthetic or corticosteroid into one or more zygo</w:t>
            </w:r>
            <w:r w:rsidR="00620A55">
              <w:noBreakHyphen/>
            </w:r>
            <w:r w:rsidRPr="000427D6">
              <w:t>apophyseal or costo</w:t>
            </w:r>
            <w:r w:rsidR="00620A55">
              <w:noBreakHyphen/>
            </w:r>
            <w:r w:rsidRPr="000427D6">
              <w:t>transverse joints or one or more primary posterior rami of spinal nerves (Anaes.)</w:t>
            </w:r>
          </w:p>
        </w:tc>
        <w:tc>
          <w:tcPr>
            <w:tcW w:w="671" w:type="pct"/>
            <w:gridSpan w:val="2"/>
            <w:tcBorders>
              <w:top w:val="single" w:sz="4" w:space="0" w:color="auto"/>
              <w:left w:val="nil"/>
              <w:bottom w:val="single" w:sz="4" w:space="0" w:color="auto"/>
              <w:right w:val="nil"/>
            </w:tcBorders>
            <w:shd w:val="clear" w:color="auto" w:fill="auto"/>
          </w:tcPr>
          <w:p w14:paraId="74D89EED" w14:textId="77777777" w:rsidR="006C437B" w:rsidRPr="000427D6" w:rsidRDefault="006C437B" w:rsidP="006C437B">
            <w:pPr>
              <w:pStyle w:val="Tabletext"/>
              <w:jc w:val="right"/>
            </w:pPr>
            <w:r>
              <w:t>113.55</w:t>
            </w:r>
          </w:p>
        </w:tc>
      </w:tr>
      <w:tr w:rsidR="006C437B" w:rsidRPr="00F55941" w14:paraId="7718A93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CED7394" w14:textId="77777777" w:rsidR="006C437B" w:rsidRPr="000427D6" w:rsidRDefault="006C437B" w:rsidP="006C437B">
            <w:pPr>
              <w:pStyle w:val="Tabletext"/>
            </w:pPr>
            <w:r w:rsidRPr="000427D6">
              <w:t>39015</w:t>
            </w:r>
          </w:p>
        </w:tc>
        <w:tc>
          <w:tcPr>
            <w:tcW w:w="3631" w:type="pct"/>
            <w:tcBorders>
              <w:top w:val="single" w:sz="4" w:space="0" w:color="auto"/>
              <w:left w:val="nil"/>
              <w:bottom w:val="single" w:sz="4" w:space="0" w:color="auto"/>
              <w:right w:val="nil"/>
            </w:tcBorders>
            <w:shd w:val="clear" w:color="auto" w:fill="auto"/>
            <w:hideMark/>
          </w:tcPr>
          <w:p w14:paraId="7C77C96E" w14:textId="77777777" w:rsidR="006C437B" w:rsidRPr="000427D6" w:rsidRDefault="006C437B" w:rsidP="006C437B">
            <w:pPr>
              <w:pStyle w:val="Tabletext"/>
            </w:pPr>
            <w:r w:rsidRPr="000427D6">
              <w:rPr>
                <w:snapToGrid w:val="0"/>
              </w:rPr>
              <w:t>Intracranial parenchymal pressure monitoring device, insertion of—including burr</w:t>
            </w:r>
            <w:r w:rsidR="00620A55">
              <w:rPr>
                <w:snapToGrid w:val="0"/>
              </w:rPr>
              <w:noBreakHyphen/>
            </w:r>
            <w:r w:rsidRPr="000427D6">
              <w:rPr>
                <w:snapToGrid w:val="0"/>
              </w:rPr>
              <w:t>hole (excluding after</w:t>
            </w:r>
            <w:r w:rsidR="00620A55">
              <w:rPr>
                <w:snapToGrid w:val="0"/>
              </w:rPr>
              <w:noBreakHyphen/>
            </w:r>
            <w:r w:rsidRPr="000427D6">
              <w:rPr>
                <w:snapToGrid w:val="0"/>
              </w:rPr>
              <w:t>care) (H) (Anaes.)</w:t>
            </w:r>
          </w:p>
        </w:tc>
        <w:tc>
          <w:tcPr>
            <w:tcW w:w="671" w:type="pct"/>
            <w:gridSpan w:val="2"/>
            <w:tcBorders>
              <w:top w:val="single" w:sz="4" w:space="0" w:color="auto"/>
              <w:left w:val="nil"/>
              <w:bottom w:val="single" w:sz="4" w:space="0" w:color="auto"/>
              <w:right w:val="nil"/>
            </w:tcBorders>
            <w:shd w:val="clear" w:color="auto" w:fill="auto"/>
          </w:tcPr>
          <w:p w14:paraId="1A778AE8" w14:textId="77777777" w:rsidR="006C437B" w:rsidRPr="000427D6" w:rsidRDefault="006C437B" w:rsidP="006C437B">
            <w:pPr>
              <w:pStyle w:val="Tabletext"/>
              <w:jc w:val="right"/>
            </w:pPr>
            <w:r>
              <w:t>391.25</w:t>
            </w:r>
          </w:p>
        </w:tc>
      </w:tr>
      <w:tr w:rsidR="006C437B" w:rsidRPr="00F55941" w14:paraId="5FF43218"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081F9E83" w14:textId="77777777" w:rsidR="006C437B" w:rsidRPr="000427D6" w:rsidRDefault="006C437B" w:rsidP="006C437B">
            <w:pPr>
              <w:pStyle w:val="Tabletext"/>
            </w:pPr>
            <w:bookmarkStart w:id="781" w:name="CU_11777744"/>
            <w:bookmarkEnd w:id="781"/>
            <w:r w:rsidRPr="000427D6">
              <w:t>39018</w:t>
            </w:r>
          </w:p>
        </w:tc>
        <w:tc>
          <w:tcPr>
            <w:tcW w:w="3631" w:type="pct"/>
            <w:shd w:val="clear" w:color="auto" w:fill="auto"/>
            <w:hideMark/>
          </w:tcPr>
          <w:p w14:paraId="4010B5AC" w14:textId="77777777" w:rsidR="006C437B" w:rsidRPr="000427D6" w:rsidRDefault="006C437B" w:rsidP="006C437B">
            <w:pPr>
              <w:pStyle w:val="Tabletext"/>
            </w:pPr>
            <w:r w:rsidRPr="000427D6">
              <w:t>Cerebrospinal reservoir, ventricular reservoir or external ventricular drain, insertion of, with or without stereotaxy (H) (Anaes.)</w:t>
            </w:r>
            <w:r>
              <w:t xml:space="preserve"> (Assist.)</w:t>
            </w:r>
          </w:p>
        </w:tc>
        <w:tc>
          <w:tcPr>
            <w:tcW w:w="671" w:type="pct"/>
            <w:gridSpan w:val="2"/>
            <w:shd w:val="clear" w:color="auto" w:fill="auto"/>
          </w:tcPr>
          <w:p w14:paraId="5C165628" w14:textId="77777777" w:rsidR="006C437B" w:rsidRPr="000427D6" w:rsidRDefault="006C437B" w:rsidP="006C437B">
            <w:pPr>
              <w:pStyle w:val="Tabletext"/>
              <w:jc w:val="right"/>
            </w:pPr>
            <w:r>
              <w:t>860.15</w:t>
            </w:r>
          </w:p>
        </w:tc>
      </w:tr>
      <w:tr w:rsidR="006C437B" w:rsidRPr="00F55941" w14:paraId="237211C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6329C55" w14:textId="77777777" w:rsidR="006C437B" w:rsidRPr="000427D6" w:rsidRDefault="006C437B" w:rsidP="006C437B">
            <w:pPr>
              <w:pStyle w:val="Tabletext"/>
            </w:pPr>
            <w:r w:rsidRPr="000427D6">
              <w:t>39100</w:t>
            </w:r>
          </w:p>
        </w:tc>
        <w:tc>
          <w:tcPr>
            <w:tcW w:w="3631" w:type="pct"/>
            <w:tcBorders>
              <w:top w:val="single" w:sz="4" w:space="0" w:color="auto"/>
              <w:left w:val="nil"/>
              <w:bottom w:val="single" w:sz="4" w:space="0" w:color="auto"/>
              <w:right w:val="nil"/>
            </w:tcBorders>
            <w:shd w:val="clear" w:color="auto" w:fill="auto"/>
            <w:hideMark/>
          </w:tcPr>
          <w:p w14:paraId="4EA44C02" w14:textId="77777777" w:rsidR="006C437B" w:rsidRPr="000427D6" w:rsidRDefault="006C437B" w:rsidP="006C437B">
            <w:pPr>
              <w:pStyle w:val="Tabletext"/>
            </w:pPr>
            <w:r w:rsidRPr="000427D6">
              <w:t>Injection of primary branch of trigeminal nerve with alcohol, cortisone, phenol, or similar substance (Anaes.)</w:t>
            </w:r>
          </w:p>
        </w:tc>
        <w:tc>
          <w:tcPr>
            <w:tcW w:w="671" w:type="pct"/>
            <w:gridSpan w:val="2"/>
            <w:tcBorders>
              <w:top w:val="single" w:sz="4" w:space="0" w:color="auto"/>
              <w:left w:val="nil"/>
              <w:bottom w:val="single" w:sz="4" w:space="0" w:color="auto"/>
              <w:right w:val="nil"/>
            </w:tcBorders>
            <w:shd w:val="clear" w:color="auto" w:fill="auto"/>
          </w:tcPr>
          <w:p w14:paraId="1004CE7C" w14:textId="77777777" w:rsidR="006C437B" w:rsidRPr="000427D6" w:rsidRDefault="006C437B" w:rsidP="006C437B">
            <w:pPr>
              <w:pStyle w:val="Tabletext"/>
              <w:jc w:val="right"/>
            </w:pPr>
            <w:r>
              <w:t>247.20</w:t>
            </w:r>
          </w:p>
        </w:tc>
      </w:tr>
      <w:tr w:rsidR="006C437B" w:rsidRPr="00F55941" w14:paraId="37B81F5E"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6A212256" w14:textId="77777777" w:rsidR="006C437B" w:rsidRPr="000427D6" w:rsidRDefault="006C437B" w:rsidP="006C437B">
            <w:pPr>
              <w:pStyle w:val="Tabletext"/>
            </w:pPr>
            <w:r w:rsidRPr="000427D6">
              <w:t>39109</w:t>
            </w:r>
          </w:p>
        </w:tc>
        <w:tc>
          <w:tcPr>
            <w:tcW w:w="3631" w:type="pct"/>
            <w:shd w:val="clear" w:color="auto" w:fill="auto"/>
          </w:tcPr>
          <w:p w14:paraId="142F20AD" w14:textId="77777777" w:rsidR="006C437B" w:rsidRPr="000427D6" w:rsidRDefault="006C437B" w:rsidP="006C437B">
            <w:pPr>
              <w:pStyle w:val="Tabletext"/>
            </w:pPr>
            <w:r w:rsidRPr="000427D6">
              <w:t>Trigeminal gangliotomy by radiofrequency, balloon or glycerol, including stereotaxy (Anaes.)</w:t>
            </w:r>
            <w:r>
              <w:t xml:space="preserve"> (Assist.)</w:t>
            </w:r>
          </w:p>
        </w:tc>
        <w:tc>
          <w:tcPr>
            <w:tcW w:w="671" w:type="pct"/>
            <w:gridSpan w:val="2"/>
            <w:shd w:val="clear" w:color="auto" w:fill="auto"/>
          </w:tcPr>
          <w:p w14:paraId="6F0541BF" w14:textId="77777777" w:rsidR="006C437B" w:rsidRPr="000427D6" w:rsidRDefault="006C437B" w:rsidP="006C437B">
            <w:pPr>
              <w:pStyle w:val="Tabletext"/>
              <w:jc w:val="right"/>
            </w:pPr>
            <w:r>
              <w:t>1,475.05</w:t>
            </w:r>
          </w:p>
        </w:tc>
      </w:tr>
      <w:tr w:rsidR="006C437B" w:rsidRPr="00F55941" w14:paraId="2EC2BD45"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2D98310A" w14:textId="77777777" w:rsidR="006C437B" w:rsidRPr="000427D6" w:rsidRDefault="006C437B" w:rsidP="006C437B">
            <w:pPr>
              <w:pStyle w:val="Tabletext"/>
            </w:pPr>
            <w:r w:rsidRPr="000427D6">
              <w:t>39113</w:t>
            </w:r>
          </w:p>
        </w:tc>
        <w:tc>
          <w:tcPr>
            <w:tcW w:w="3631" w:type="pct"/>
            <w:shd w:val="clear" w:color="auto" w:fill="auto"/>
            <w:hideMark/>
          </w:tcPr>
          <w:p w14:paraId="429E28F2" w14:textId="77777777" w:rsidR="006C437B" w:rsidRPr="000427D6" w:rsidRDefault="006C437B" w:rsidP="006C437B">
            <w:pPr>
              <w:pStyle w:val="Tabletext"/>
            </w:pPr>
            <w:r w:rsidRPr="000427D6">
              <w:t>Cranial nerve, neurectomy or intracranial decompression of, using microsurgical techniques, including stereotaxy and cranioplasty (H) (Anaes.)</w:t>
            </w:r>
            <w:r>
              <w:t xml:space="preserve"> (Assist.)</w:t>
            </w:r>
          </w:p>
        </w:tc>
        <w:tc>
          <w:tcPr>
            <w:tcW w:w="671" w:type="pct"/>
            <w:gridSpan w:val="2"/>
            <w:shd w:val="clear" w:color="auto" w:fill="auto"/>
          </w:tcPr>
          <w:p w14:paraId="48959D5C" w14:textId="77777777" w:rsidR="006C437B" w:rsidRPr="000427D6" w:rsidRDefault="006C437B" w:rsidP="006C437B">
            <w:pPr>
              <w:pStyle w:val="Tabletext"/>
              <w:jc w:val="right"/>
            </w:pPr>
            <w:r>
              <w:t>2,474.45</w:t>
            </w:r>
          </w:p>
        </w:tc>
      </w:tr>
      <w:tr w:rsidR="006C437B" w:rsidRPr="00F55941" w14:paraId="7310DF2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FE3DAA7" w14:textId="77777777" w:rsidR="006C437B" w:rsidRPr="000427D6" w:rsidRDefault="006C437B" w:rsidP="006C437B">
            <w:pPr>
              <w:pStyle w:val="Tabletext"/>
            </w:pPr>
            <w:r w:rsidRPr="000427D6">
              <w:t>39115</w:t>
            </w:r>
          </w:p>
        </w:tc>
        <w:tc>
          <w:tcPr>
            <w:tcW w:w="3631" w:type="pct"/>
            <w:tcBorders>
              <w:top w:val="single" w:sz="4" w:space="0" w:color="auto"/>
              <w:left w:val="nil"/>
              <w:bottom w:val="single" w:sz="4" w:space="0" w:color="auto"/>
              <w:right w:val="nil"/>
            </w:tcBorders>
            <w:shd w:val="clear" w:color="auto" w:fill="auto"/>
            <w:hideMark/>
          </w:tcPr>
          <w:p w14:paraId="634829A8" w14:textId="77777777" w:rsidR="006C437B" w:rsidRPr="000427D6" w:rsidRDefault="006C437B" w:rsidP="006C437B">
            <w:pPr>
              <w:pStyle w:val="Tabletext"/>
            </w:pPr>
            <w:r w:rsidRPr="000427D6">
              <w:t>Percutaneous neurotomy of posterior divisions (or rami) of spinal nerves by any method, including any associated spinal, epidural or regional nerve block (applicable once in a 30 day period) (Anaes.)</w:t>
            </w:r>
          </w:p>
        </w:tc>
        <w:tc>
          <w:tcPr>
            <w:tcW w:w="671" w:type="pct"/>
            <w:gridSpan w:val="2"/>
            <w:tcBorders>
              <w:top w:val="single" w:sz="4" w:space="0" w:color="auto"/>
              <w:left w:val="nil"/>
              <w:bottom w:val="single" w:sz="4" w:space="0" w:color="auto"/>
              <w:right w:val="nil"/>
            </w:tcBorders>
            <w:shd w:val="clear" w:color="auto" w:fill="auto"/>
          </w:tcPr>
          <w:p w14:paraId="62730EEF" w14:textId="77777777" w:rsidR="006C437B" w:rsidRPr="000427D6" w:rsidRDefault="006C437B" w:rsidP="006C437B">
            <w:pPr>
              <w:pStyle w:val="Tabletext"/>
              <w:jc w:val="right"/>
            </w:pPr>
            <w:r>
              <w:t>78.35</w:t>
            </w:r>
          </w:p>
        </w:tc>
      </w:tr>
      <w:tr w:rsidR="006C437B" w:rsidRPr="00F55941" w14:paraId="20C2D09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94DF6CB" w14:textId="77777777" w:rsidR="006C437B" w:rsidRPr="000427D6" w:rsidRDefault="006C437B" w:rsidP="006C437B">
            <w:pPr>
              <w:pStyle w:val="Tabletext"/>
            </w:pPr>
            <w:r w:rsidRPr="000427D6">
              <w:t>39118</w:t>
            </w:r>
          </w:p>
        </w:tc>
        <w:tc>
          <w:tcPr>
            <w:tcW w:w="3631" w:type="pct"/>
            <w:tcBorders>
              <w:top w:val="single" w:sz="4" w:space="0" w:color="auto"/>
              <w:left w:val="nil"/>
              <w:bottom w:val="single" w:sz="4" w:space="0" w:color="auto"/>
              <w:right w:val="nil"/>
            </w:tcBorders>
            <w:shd w:val="clear" w:color="auto" w:fill="auto"/>
            <w:hideMark/>
          </w:tcPr>
          <w:p w14:paraId="6F01ADEC" w14:textId="77777777" w:rsidR="006C437B" w:rsidRPr="000427D6" w:rsidRDefault="006C437B" w:rsidP="006C437B">
            <w:pPr>
              <w:pStyle w:val="Tabletext"/>
            </w:pPr>
            <w:r w:rsidRPr="000427D6">
              <w:t>Percutaneous neurotomy for facet joint denervation by radio</w:t>
            </w:r>
            <w:r w:rsidR="00620A55">
              <w:noBreakHyphen/>
            </w:r>
            <w:r w:rsidRPr="000427D6">
              <w:t>frequency probe or cryoprobe using radiological imaging control (Anaes.) (Assist.)</w:t>
            </w:r>
          </w:p>
        </w:tc>
        <w:tc>
          <w:tcPr>
            <w:tcW w:w="671" w:type="pct"/>
            <w:gridSpan w:val="2"/>
            <w:tcBorders>
              <w:top w:val="single" w:sz="4" w:space="0" w:color="auto"/>
              <w:left w:val="nil"/>
              <w:bottom w:val="single" w:sz="4" w:space="0" w:color="auto"/>
              <w:right w:val="nil"/>
            </w:tcBorders>
            <w:shd w:val="clear" w:color="auto" w:fill="auto"/>
          </w:tcPr>
          <w:p w14:paraId="2E7A3152" w14:textId="77777777" w:rsidR="006C437B" w:rsidRPr="000427D6" w:rsidRDefault="006C437B" w:rsidP="006C437B">
            <w:pPr>
              <w:pStyle w:val="Tabletext"/>
              <w:jc w:val="right"/>
            </w:pPr>
            <w:r>
              <w:t>309.90</w:t>
            </w:r>
          </w:p>
        </w:tc>
      </w:tr>
      <w:tr w:rsidR="006C437B" w:rsidRPr="00F55941" w14:paraId="3606571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CC7D982" w14:textId="77777777" w:rsidR="006C437B" w:rsidRPr="000427D6" w:rsidRDefault="006C437B" w:rsidP="006C437B">
            <w:pPr>
              <w:pStyle w:val="Tabletext"/>
            </w:pPr>
            <w:r w:rsidRPr="000427D6">
              <w:t>39121</w:t>
            </w:r>
          </w:p>
        </w:tc>
        <w:tc>
          <w:tcPr>
            <w:tcW w:w="3631" w:type="pct"/>
            <w:tcBorders>
              <w:top w:val="single" w:sz="4" w:space="0" w:color="auto"/>
              <w:left w:val="nil"/>
              <w:bottom w:val="single" w:sz="4" w:space="0" w:color="auto"/>
              <w:right w:val="nil"/>
            </w:tcBorders>
            <w:shd w:val="clear" w:color="auto" w:fill="auto"/>
            <w:hideMark/>
          </w:tcPr>
          <w:p w14:paraId="49F04F14" w14:textId="77777777" w:rsidR="006C437B" w:rsidRPr="000427D6" w:rsidRDefault="006C437B" w:rsidP="006C437B">
            <w:pPr>
              <w:pStyle w:val="Tabletext"/>
            </w:pPr>
            <w:r w:rsidRPr="000427D6">
              <w:t>Percutaneous cordotomy (Anaes.) (Assist.)</w:t>
            </w:r>
          </w:p>
        </w:tc>
        <w:tc>
          <w:tcPr>
            <w:tcW w:w="671" w:type="pct"/>
            <w:gridSpan w:val="2"/>
            <w:tcBorders>
              <w:top w:val="single" w:sz="4" w:space="0" w:color="auto"/>
              <w:left w:val="nil"/>
              <w:bottom w:val="single" w:sz="4" w:space="0" w:color="auto"/>
              <w:right w:val="nil"/>
            </w:tcBorders>
            <w:shd w:val="clear" w:color="auto" w:fill="auto"/>
          </w:tcPr>
          <w:p w14:paraId="2316A00A" w14:textId="77777777" w:rsidR="006C437B" w:rsidRPr="000427D6" w:rsidRDefault="006C437B" w:rsidP="006C437B">
            <w:pPr>
              <w:pStyle w:val="Tabletext"/>
              <w:jc w:val="right"/>
            </w:pPr>
            <w:r>
              <w:t>657.35</w:t>
            </w:r>
          </w:p>
        </w:tc>
      </w:tr>
      <w:tr w:rsidR="006C437B" w:rsidRPr="00F55941" w14:paraId="37BB031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C4783FE" w14:textId="77777777" w:rsidR="006C437B" w:rsidRPr="000427D6" w:rsidRDefault="006C437B" w:rsidP="006C437B">
            <w:pPr>
              <w:pStyle w:val="Tabletext"/>
            </w:pPr>
            <w:r w:rsidRPr="000427D6">
              <w:t>39124</w:t>
            </w:r>
          </w:p>
        </w:tc>
        <w:tc>
          <w:tcPr>
            <w:tcW w:w="3631" w:type="pct"/>
            <w:tcBorders>
              <w:top w:val="single" w:sz="4" w:space="0" w:color="auto"/>
              <w:left w:val="nil"/>
              <w:bottom w:val="single" w:sz="4" w:space="0" w:color="auto"/>
              <w:right w:val="nil"/>
            </w:tcBorders>
            <w:shd w:val="clear" w:color="auto" w:fill="auto"/>
            <w:hideMark/>
          </w:tcPr>
          <w:p w14:paraId="4E9F6610" w14:textId="77777777" w:rsidR="006C437B" w:rsidRPr="000427D6" w:rsidRDefault="006C437B" w:rsidP="006C437B">
            <w:pPr>
              <w:pStyle w:val="Tabletext"/>
            </w:pPr>
            <w:r w:rsidRPr="000427D6">
              <w:t>Cordotomy or myelotomy, partial or total laminectomy for, or operation for dorsal root entry zone (Drez) lesion (H) (Anaes.) (Assist.)</w:t>
            </w:r>
          </w:p>
        </w:tc>
        <w:tc>
          <w:tcPr>
            <w:tcW w:w="671" w:type="pct"/>
            <w:gridSpan w:val="2"/>
            <w:tcBorders>
              <w:top w:val="single" w:sz="4" w:space="0" w:color="auto"/>
              <w:left w:val="nil"/>
              <w:bottom w:val="single" w:sz="4" w:space="0" w:color="auto"/>
              <w:right w:val="nil"/>
            </w:tcBorders>
            <w:shd w:val="clear" w:color="auto" w:fill="auto"/>
          </w:tcPr>
          <w:p w14:paraId="541B55E5" w14:textId="77777777" w:rsidR="006C437B" w:rsidRPr="000427D6" w:rsidRDefault="006C437B" w:rsidP="006C437B">
            <w:pPr>
              <w:pStyle w:val="Tabletext"/>
              <w:jc w:val="right"/>
            </w:pPr>
            <w:r>
              <w:t>1,682.30</w:t>
            </w:r>
          </w:p>
        </w:tc>
      </w:tr>
      <w:tr w:rsidR="006C437B" w:rsidRPr="00F55941" w14:paraId="121C3C5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C734FF8" w14:textId="77777777" w:rsidR="006C437B" w:rsidRPr="000427D6" w:rsidRDefault="006C437B" w:rsidP="006C437B">
            <w:pPr>
              <w:pStyle w:val="Tabletext"/>
            </w:pPr>
            <w:r w:rsidRPr="000427D6">
              <w:t>39125</w:t>
            </w:r>
          </w:p>
        </w:tc>
        <w:tc>
          <w:tcPr>
            <w:tcW w:w="3631" w:type="pct"/>
            <w:tcBorders>
              <w:top w:val="single" w:sz="4" w:space="0" w:color="auto"/>
              <w:left w:val="nil"/>
              <w:bottom w:val="single" w:sz="4" w:space="0" w:color="auto"/>
              <w:right w:val="nil"/>
            </w:tcBorders>
            <w:shd w:val="clear" w:color="auto" w:fill="auto"/>
            <w:hideMark/>
          </w:tcPr>
          <w:p w14:paraId="0ECFAE2B" w14:textId="77777777" w:rsidR="006C437B" w:rsidRPr="000427D6" w:rsidRDefault="006C437B" w:rsidP="006C437B">
            <w:pPr>
              <w:pStyle w:val="Tabletext"/>
            </w:pPr>
            <w:r w:rsidRPr="000427D6">
              <w:t>Intrathecal or epidural spinal catheter, insertion or replacement of, and connection to a subcutaneous implanted infusion pump, for the management of chronic intractable pain (H) (Anaes.) (Assist.)</w:t>
            </w:r>
          </w:p>
        </w:tc>
        <w:tc>
          <w:tcPr>
            <w:tcW w:w="671" w:type="pct"/>
            <w:gridSpan w:val="2"/>
            <w:tcBorders>
              <w:top w:val="single" w:sz="4" w:space="0" w:color="auto"/>
              <w:left w:val="nil"/>
              <w:bottom w:val="single" w:sz="4" w:space="0" w:color="auto"/>
              <w:right w:val="nil"/>
            </w:tcBorders>
            <w:shd w:val="clear" w:color="auto" w:fill="auto"/>
          </w:tcPr>
          <w:p w14:paraId="50596FA0" w14:textId="77777777" w:rsidR="006C437B" w:rsidRPr="000427D6" w:rsidRDefault="006C437B" w:rsidP="006C437B">
            <w:pPr>
              <w:pStyle w:val="Tabletext"/>
              <w:jc w:val="right"/>
            </w:pPr>
            <w:r>
              <w:t>310.10</w:t>
            </w:r>
          </w:p>
        </w:tc>
      </w:tr>
      <w:tr w:rsidR="006C437B" w:rsidRPr="00F55941" w14:paraId="5D85EC5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042DE8B" w14:textId="77777777" w:rsidR="006C437B" w:rsidRPr="000427D6" w:rsidRDefault="006C437B" w:rsidP="006C437B">
            <w:pPr>
              <w:pStyle w:val="Tabletext"/>
            </w:pPr>
            <w:r w:rsidRPr="000427D6">
              <w:t>39126</w:t>
            </w:r>
          </w:p>
        </w:tc>
        <w:tc>
          <w:tcPr>
            <w:tcW w:w="3631" w:type="pct"/>
            <w:tcBorders>
              <w:top w:val="single" w:sz="4" w:space="0" w:color="auto"/>
              <w:left w:val="nil"/>
              <w:bottom w:val="single" w:sz="4" w:space="0" w:color="auto"/>
              <w:right w:val="nil"/>
            </w:tcBorders>
            <w:shd w:val="clear" w:color="auto" w:fill="auto"/>
            <w:hideMark/>
          </w:tcPr>
          <w:p w14:paraId="006062A7" w14:textId="77777777" w:rsidR="006C437B" w:rsidRPr="000427D6" w:rsidRDefault="006C437B" w:rsidP="006C437B">
            <w:pPr>
              <w:pStyle w:val="Tabletext"/>
            </w:pPr>
            <w:r w:rsidRPr="000427D6">
              <w:t>All of the following:</w:t>
            </w:r>
          </w:p>
          <w:p w14:paraId="0CB54037" w14:textId="77777777" w:rsidR="006C437B" w:rsidRPr="000427D6" w:rsidRDefault="006C437B" w:rsidP="006C437B">
            <w:pPr>
              <w:pStyle w:val="Tablea"/>
            </w:pPr>
            <w:r w:rsidRPr="000427D6">
              <w:t>(a) infusion pump, subcutaneous implantation or replacement of;</w:t>
            </w:r>
          </w:p>
          <w:p w14:paraId="206D4385" w14:textId="77777777" w:rsidR="006C437B" w:rsidRPr="000427D6" w:rsidRDefault="006C437B" w:rsidP="006C437B">
            <w:pPr>
              <w:pStyle w:val="Tablea"/>
            </w:pPr>
            <w:r w:rsidRPr="000427D6">
              <w:t>(b) connection of the pump to an intrathecal or epidural spinal catheter;</w:t>
            </w:r>
          </w:p>
          <w:p w14:paraId="1AC3F663" w14:textId="77777777" w:rsidR="006C437B" w:rsidRPr="000427D6" w:rsidRDefault="006C437B" w:rsidP="006C437B">
            <w:pPr>
              <w:pStyle w:val="Tablea"/>
            </w:pPr>
            <w:r w:rsidRPr="000427D6">
              <w:t>(c) filling of reservoir with a therapeutic agent or agents;</w:t>
            </w:r>
          </w:p>
          <w:p w14:paraId="6ACFFD94" w14:textId="77777777" w:rsidR="006C437B" w:rsidRPr="000427D6" w:rsidRDefault="006C437B" w:rsidP="006C437B">
            <w:pPr>
              <w:pStyle w:val="Tabletext"/>
            </w:pPr>
            <w:r w:rsidRPr="000427D6">
              <w:t>with or without programming the pump, for the management of chronic intractable pain (H) (Anaes.) (Assist.)</w:t>
            </w:r>
          </w:p>
        </w:tc>
        <w:tc>
          <w:tcPr>
            <w:tcW w:w="671" w:type="pct"/>
            <w:gridSpan w:val="2"/>
            <w:tcBorders>
              <w:top w:val="single" w:sz="4" w:space="0" w:color="auto"/>
              <w:left w:val="nil"/>
              <w:bottom w:val="single" w:sz="4" w:space="0" w:color="auto"/>
              <w:right w:val="nil"/>
            </w:tcBorders>
            <w:shd w:val="clear" w:color="auto" w:fill="auto"/>
          </w:tcPr>
          <w:p w14:paraId="48401582" w14:textId="77777777" w:rsidR="006C437B" w:rsidRPr="000427D6" w:rsidRDefault="006C437B" w:rsidP="006C437B">
            <w:pPr>
              <w:pStyle w:val="Tabletext"/>
              <w:jc w:val="right"/>
            </w:pPr>
            <w:r>
              <w:t>376.55</w:t>
            </w:r>
          </w:p>
        </w:tc>
      </w:tr>
      <w:tr w:rsidR="006C437B" w:rsidRPr="00F55941" w14:paraId="65A88B7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5C80CA8" w14:textId="77777777" w:rsidR="006C437B" w:rsidRPr="000427D6" w:rsidRDefault="006C437B" w:rsidP="006C437B">
            <w:pPr>
              <w:pStyle w:val="Tabletext"/>
            </w:pPr>
            <w:r w:rsidRPr="000427D6">
              <w:t>39127</w:t>
            </w:r>
          </w:p>
        </w:tc>
        <w:tc>
          <w:tcPr>
            <w:tcW w:w="3631" w:type="pct"/>
            <w:tcBorders>
              <w:top w:val="single" w:sz="4" w:space="0" w:color="auto"/>
              <w:left w:val="nil"/>
              <w:bottom w:val="single" w:sz="4" w:space="0" w:color="auto"/>
              <w:right w:val="nil"/>
            </w:tcBorders>
            <w:shd w:val="clear" w:color="auto" w:fill="auto"/>
            <w:hideMark/>
          </w:tcPr>
          <w:p w14:paraId="169A8770" w14:textId="77777777" w:rsidR="006C437B" w:rsidRPr="000427D6" w:rsidRDefault="006C437B" w:rsidP="006C437B">
            <w:pPr>
              <w:pStyle w:val="Tabletext"/>
            </w:pPr>
            <w:r w:rsidRPr="000427D6">
              <w:t>Subcutaneous reservoir and spinal catheter, insertion of, for the management of chronic intractable pain (H) (Anaes.)</w:t>
            </w:r>
          </w:p>
        </w:tc>
        <w:tc>
          <w:tcPr>
            <w:tcW w:w="671" w:type="pct"/>
            <w:gridSpan w:val="2"/>
            <w:tcBorders>
              <w:top w:val="single" w:sz="4" w:space="0" w:color="auto"/>
              <w:left w:val="nil"/>
              <w:bottom w:val="single" w:sz="4" w:space="0" w:color="auto"/>
              <w:right w:val="nil"/>
            </w:tcBorders>
            <w:shd w:val="clear" w:color="auto" w:fill="auto"/>
          </w:tcPr>
          <w:p w14:paraId="414A97A6" w14:textId="77777777" w:rsidR="006C437B" w:rsidRPr="000427D6" w:rsidRDefault="006C437B" w:rsidP="006C437B">
            <w:pPr>
              <w:pStyle w:val="Tabletext"/>
              <w:jc w:val="right"/>
            </w:pPr>
            <w:r>
              <w:t>492.85</w:t>
            </w:r>
          </w:p>
        </w:tc>
      </w:tr>
      <w:tr w:rsidR="006C437B" w:rsidRPr="00F55941" w14:paraId="5992166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DFBAECD" w14:textId="77777777" w:rsidR="006C437B" w:rsidRPr="000427D6" w:rsidRDefault="006C437B" w:rsidP="006C437B">
            <w:pPr>
              <w:pStyle w:val="Tabletext"/>
            </w:pPr>
            <w:r w:rsidRPr="000427D6">
              <w:t>39128</w:t>
            </w:r>
          </w:p>
        </w:tc>
        <w:tc>
          <w:tcPr>
            <w:tcW w:w="3631" w:type="pct"/>
            <w:tcBorders>
              <w:top w:val="single" w:sz="4" w:space="0" w:color="auto"/>
              <w:left w:val="nil"/>
              <w:bottom w:val="single" w:sz="4" w:space="0" w:color="auto"/>
              <w:right w:val="nil"/>
            </w:tcBorders>
            <w:shd w:val="clear" w:color="auto" w:fill="auto"/>
            <w:hideMark/>
          </w:tcPr>
          <w:p w14:paraId="0B6D9C08" w14:textId="77777777" w:rsidR="006C437B" w:rsidRPr="000427D6" w:rsidRDefault="006C437B" w:rsidP="006C437B">
            <w:pPr>
              <w:pStyle w:val="Tabletext"/>
            </w:pPr>
            <w:r w:rsidRPr="000427D6">
              <w:t>All of the following:</w:t>
            </w:r>
          </w:p>
          <w:p w14:paraId="0707A32B" w14:textId="77777777" w:rsidR="006C437B" w:rsidRPr="000427D6" w:rsidRDefault="006C437B" w:rsidP="006C437B">
            <w:pPr>
              <w:pStyle w:val="Tablea"/>
            </w:pPr>
            <w:r w:rsidRPr="000427D6">
              <w:t>(a) infusion pump, subcutaneous implantation of;</w:t>
            </w:r>
          </w:p>
          <w:p w14:paraId="4B0B6E4E" w14:textId="77777777" w:rsidR="006C437B" w:rsidRPr="000427D6" w:rsidRDefault="006C437B" w:rsidP="006C437B">
            <w:pPr>
              <w:pStyle w:val="Tablea"/>
            </w:pPr>
            <w:r w:rsidRPr="000427D6">
              <w:t>(b) intrathecal or epidural spinal catheter, insertion of;</w:t>
            </w:r>
          </w:p>
          <w:p w14:paraId="10937D55" w14:textId="77777777" w:rsidR="006C437B" w:rsidRPr="000427D6" w:rsidRDefault="006C437B" w:rsidP="006C437B">
            <w:pPr>
              <w:pStyle w:val="Tablea"/>
            </w:pPr>
            <w:r w:rsidRPr="000427D6">
              <w:t>(c) connection of pump to catheter;</w:t>
            </w:r>
          </w:p>
          <w:p w14:paraId="053BD4F0" w14:textId="77777777" w:rsidR="006C437B" w:rsidRPr="000427D6" w:rsidRDefault="006C437B" w:rsidP="006C437B">
            <w:pPr>
              <w:pStyle w:val="Tablea"/>
            </w:pPr>
            <w:r w:rsidRPr="000427D6">
              <w:t>(d) filling of reservoir with a therapeutic agent or agents;</w:t>
            </w:r>
          </w:p>
          <w:p w14:paraId="6364B15C" w14:textId="77777777" w:rsidR="006C437B" w:rsidRPr="000427D6" w:rsidRDefault="006C437B" w:rsidP="006C437B">
            <w:pPr>
              <w:pStyle w:val="Tabletext"/>
            </w:pPr>
            <w:r w:rsidRPr="000427D6">
              <w:t>with or without programming the pump, for the management of chronic intractable pain (H) (Anaes.) (Assist.)</w:t>
            </w:r>
          </w:p>
        </w:tc>
        <w:tc>
          <w:tcPr>
            <w:tcW w:w="671" w:type="pct"/>
            <w:gridSpan w:val="2"/>
            <w:tcBorders>
              <w:top w:val="single" w:sz="4" w:space="0" w:color="auto"/>
              <w:left w:val="nil"/>
              <w:bottom w:val="single" w:sz="4" w:space="0" w:color="auto"/>
              <w:right w:val="nil"/>
            </w:tcBorders>
            <w:shd w:val="clear" w:color="auto" w:fill="auto"/>
          </w:tcPr>
          <w:p w14:paraId="28F4FCC7" w14:textId="77777777" w:rsidR="006C437B" w:rsidRPr="000427D6" w:rsidRDefault="006C437B" w:rsidP="006C437B">
            <w:pPr>
              <w:pStyle w:val="Tabletext"/>
              <w:jc w:val="right"/>
            </w:pPr>
            <w:r>
              <w:t>686.65</w:t>
            </w:r>
          </w:p>
        </w:tc>
      </w:tr>
      <w:tr w:rsidR="006C437B" w:rsidRPr="00F55941" w14:paraId="33CF3C6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472BC38" w14:textId="77777777" w:rsidR="006C437B" w:rsidRPr="000427D6" w:rsidRDefault="006C437B" w:rsidP="006C437B">
            <w:pPr>
              <w:pStyle w:val="Tabletext"/>
            </w:pPr>
            <w:r w:rsidRPr="000427D6">
              <w:t>39130</w:t>
            </w:r>
          </w:p>
        </w:tc>
        <w:tc>
          <w:tcPr>
            <w:tcW w:w="3631" w:type="pct"/>
            <w:tcBorders>
              <w:top w:val="single" w:sz="4" w:space="0" w:color="auto"/>
              <w:left w:val="nil"/>
              <w:bottom w:val="single" w:sz="4" w:space="0" w:color="auto"/>
              <w:right w:val="nil"/>
            </w:tcBorders>
            <w:shd w:val="clear" w:color="auto" w:fill="auto"/>
            <w:hideMark/>
          </w:tcPr>
          <w:p w14:paraId="50AB96C5" w14:textId="77777777" w:rsidR="006C437B" w:rsidRPr="000427D6" w:rsidRDefault="006C437B" w:rsidP="006C437B">
            <w:pPr>
              <w:pStyle w:val="Tabletext"/>
            </w:pPr>
            <w:r w:rsidRPr="000427D6">
              <w:t>Epidural lead, percutaneous placement of, including intraoperative test stimulation, for the management of chronic intractable neuropathic pain or pain from refractory angina pectoris—to a maximum of 4 leads (H) (Anaes.)</w:t>
            </w:r>
          </w:p>
        </w:tc>
        <w:tc>
          <w:tcPr>
            <w:tcW w:w="671" w:type="pct"/>
            <w:gridSpan w:val="2"/>
            <w:tcBorders>
              <w:top w:val="single" w:sz="4" w:space="0" w:color="auto"/>
              <w:left w:val="nil"/>
              <w:bottom w:val="single" w:sz="4" w:space="0" w:color="auto"/>
              <w:right w:val="nil"/>
            </w:tcBorders>
            <w:shd w:val="clear" w:color="auto" w:fill="auto"/>
          </w:tcPr>
          <w:p w14:paraId="61C3E904" w14:textId="77777777" w:rsidR="006C437B" w:rsidRPr="000427D6" w:rsidRDefault="006C437B" w:rsidP="006C437B">
            <w:pPr>
              <w:pStyle w:val="Tabletext"/>
              <w:jc w:val="right"/>
            </w:pPr>
            <w:r>
              <w:t>701.45</w:t>
            </w:r>
          </w:p>
        </w:tc>
      </w:tr>
      <w:tr w:rsidR="006C437B" w:rsidRPr="00F55941" w14:paraId="70E2D0C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04D4896" w14:textId="77777777" w:rsidR="006C437B" w:rsidRPr="000427D6" w:rsidRDefault="006C437B" w:rsidP="006C437B">
            <w:pPr>
              <w:pStyle w:val="Tabletext"/>
            </w:pPr>
            <w:r w:rsidRPr="000427D6">
              <w:t>39131</w:t>
            </w:r>
          </w:p>
        </w:tc>
        <w:tc>
          <w:tcPr>
            <w:tcW w:w="3631" w:type="pct"/>
            <w:tcBorders>
              <w:top w:val="single" w:sz="4" w:space="0" w:color="auto"/>
              <w:left w:val="nil"/>
              <w:bottom w:val="single" w:sz="4" w:space="0" w:color="auto"/>
              <w:right w:val="nil"/>
            </w:tcBorders>
            <w:shd w:val="clear" w:color="auto" w:fill="auto"/>
            <w:hideMark/>
          </w:tcPr>
          <w:p w14:paraId="1FE65E10" w14:textId="77777777" w:rsidR="006C437B" w:rsidRPr="000427D6" w:rsidRDefault="006C437B" w:rsidP="006C437B">
            <w:pPr>
              <w:pStyle w:val="Tabletext"/>
            </w:pPr>
            <w:r w:rsidRPr="000427D6">
              <w:t>Epidural or peripheral nerve electrodes, management, adjustment, and electronic programming of, by a medical practitioner, for the management of chronic intractable neuropathic pain or pain from refractory angina pectoris—each day</w:t>
            </w:r>
          </w:p>
        </w:tc>
        <w:tc>
          <w:tcPr>
            <w:tcW w:w="671" w:type="pct"/>
            <w:gridSpan w:val="2"/>
            <w:tcBorders>
              <w:top w:val="single" w:sz="4" w:space="0" w:color="auto"/>
              <w:left w:val="nil"/>
              <w:bottom w:val="single" w:sz="4" w:space="0" w:color="auto"/>
              <w:right w:val="nil"/>
            </w:tcBorders>
            <w:shd w:val="clear" w:color="auto" w:fill="auto"/>
          </w:tcPr>
          <w:p w14:paraId="63B34ECC" w14:textId="77777777" w:rsidR="006C437B" w:rsidRPr="000427D6" w:rsidRDefault="006C437B" w:rsidP="006C437B">
            <w:pPr>
              <w:pStyle w:val="Tabletext"/>
              <w:jc w:val="right"/>
            </w:pPr>
            <w:r>
              <w:t>133.00</w:t>
            </w:r>
          </w:p>
        </w:tc>
      </w:tr>
      <w:tr w:rsidR="006C437B" w:rsidRPr="00F55941" w14:paraId="774A3C0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8707F58" w14:textId="77777777" w:rsidR="006C437B" w:rsidRPr="000427D6" w:rsidRDefault="006C437B" w:rsidP="006C437B">
            <w:pPr>
              <w:pStyle w:val="Tabletext"/>
            </w:pPr>
            <w:r w:rsidRPr="000427D6">
              <w:t>39133</w:t>
            </w:r>
          </w:p>
        </w:tc>
        <w:tc>
          <w:tcPr>
            <w:tcW w:w="3631" w:type="pct"/>
            <w:tcBorders>
              <w:top w:val="single" w:sz="4" w:space="0" w:color="auto"/>
              <w:left w:val="nil"/>
              <w:bottom w:val="single" w:sz="4" w:space="0" w:color="auto"/>
              <w:right w:val="nil"/>
            </w:tcBorders>
            <w:shd w:val="clear" w:color="auto" w:fill="auto"/>
            <w:hideMark/>
          </w:tcPr>
          <w:p w14:paraId="1ED22205" w14:textId="77777777" w:rsidR="006C437B" w:rsidRPr="000427D6" w:rsidRDefault="006C437B" w:rsidP="006C437B">
            <w:pPr>
              <w:pStyle w:val="Tabletext"/>
            </w:pPr>
            <w:r w:rsidRPr="000427D6">
              <w:t>Either:</w:t>
            </w:r>
          </w:p>
          <w:p w14:paraId="7E6FE57E" w14:textId="77777777" w:rsidR="006C437B" w:rsidRPr="000427D6" w:rsidRDefault="006C437B" w:rsidP="006C437B">
            <w:pPr>
              <w:pStyle w:val="Tablea"/>
            </w:pPr>
            <w:r w:rsidRPr="000427D6">
              <w:t>(a) subcutaneously implanted infusion pump, removal of; or</w:t>
            </w:r>
          </w:p>
          <w:p w14:paraId="25C3FE26" w14:textId="77777777" w:rsidR="006C437B" w:rsidRPr="000427D6" w:rsidRDefault="006C437B" w:rsidP="006C437B">
            <w:pPr>
              <w:pStyle w:val="Tablea"/>
            </w:pPr>
            <w:r w:rsidRPr="000427D6">
              <w:t>(b) intrathecal or epidural spinal catheter, removal or repositioning of;</w:t>
            </w:r>
          </w:p>
          <w:p w14:paraId="6AF9B684" w14:textId="77777777" w:rsidR="006C437B" w:rsidRPr="000427D6" w:rsidRDefault="006C437B" w:rsidP="006C437B">
            <w:pPr>
              <w:pStyle w:val="Tabletext"/>
            </w:pPr>
            <w:r w:rsidRPr="000427D6">
              <w:t>for the management of chronic intractable pain (H) (Anaes.)</w:t>
            </w:r>
          </w:p>
        </w:tc>
        <w:tc>
          <w:tcPr>
            <w:tcW w:w="671" w:type="pct"/>
            <w:gridSpan w:val="2"/>
            <w:tcBorders>
              <w:top w:val="single" w:sz="4" w:space="0" w:color="auto"/>
              <w:left w:val="nil"/>
              <w:bottom w:val="single" w:sz="4" w:space="0" w:color="auto"/>
              <w:right w:val="nil"/>
            </w:tcBorders>
            <w:shd w:val="clear" w:color="auto" w:fill="auto"/>
          </w:tcPr>
          <w:p w14:paraId="08DBE76F" w14:textId="77777777" w:rsidR="006C437B" w:rsidRPr="000427D6" w:rsidRDefault="006C437B" w:rsidP="006C437B">
            <w:pPr>
              <w:pStyle w:val="Tabletext"/>
              <w:jc w:val="right"/>
            </w:pPr>
            <w:r>
              <w:t>165.90</w:t>
            </w:r>
          </w:p>
        </w:tc>
      </w:tr>
      <w:tr w:rsidR="006C437B" w:rsidRPr="00F55941" w14:paraId="507F8D1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5ECD26B" w14:textId="77777777" w:rsidR="006C437B" w:rsidRPr="000427D6" w:rsidRDefault="006C437B" w:rsidP="006C437B">
            <w:pPr>
              <w:pStyle w:val="Tabletext"/>
            </w:pPr>
            <w:r w:rsidRPr="000427D6">
              <w:t>39134</w:t>
            </w:r>
          </w:p>
        </w:tc>
        <w:tc>
          <w:tcPr>
            <w:tcW w:w="3631" w:type="pct"/>
            <w:tcBorders>
              <w:top w:val="single" w:sz="4" w:space="0" w:color="auto"/>
              <w:left w:val="nil"/>
              <w:bottom w:val="single" w:sz="4" w:space="0" w:color="auto"/>
              <w:right w:val="nil"/>
            </w:tcBorders>
            <w:shd w:val="clear" w:color="auto" w:fill="auto"/>
            <w:hideMark/>
          </w:tcPr>
          <w:p w14:paraId="19514DFB" w14:textId="77777777" w:rsidR="006C437B" w:rsidRPr="000427D6" w:rsidRDefault="006C437B" w:rsidP="006C437B">
            <w:pPr>
              <w:pStyle w:val="Tabletext"/>
            </w:pPr>
            <w:r w:rsidRPr="000427D6">
              <w:t>Neurostimulator or receiver, subcutaneous placement of, including placement and connection of extension wires to epidural or peripheral nerve electrodes, for the management of chronic intractable neuropathic pain or pain from refractory angina pectoris (H) (Anaes.) (Assist.)</w:t>
            </w:r>
          </w:p>
        </w:tc>
        <w:tc>
          <w:tcPr>
            <w:tcW w:w="671" w:type="pct"/>
            <w:gridSpan w:val="2"/>
            <w:tcBorders>
              <w:top w:val="single" w:sz="4" w:space="0" w:color="auto"/>
              <w:left w:val="nil"/>
              <w:bottom w:val="single" w:sz="4" w:space="0" w:color="auto"/>
              <w:right w:val="nil"/>
            </w:tcBorders>
            <w:shd w:val="clear" w:color="auto" w:fill="auto"/>
          </w:tcPr>
          <w:p w14:paraId="5F295A71" w14:textId="77777777" w:rsidR="006C437B" w:rsidRPr="000427D6" w:rsidRDefault="006C437B" w:rsidP="006C437B">
            <w:pPr>
              <w:pStyle w:val="Tabletext"/>
              <w:jc w:val="right"/>
            </w:pPr>
            <w:r>
              <w:t>354.40</w:t>
            </w:r>
          </w:p>
        </w:tc>
      </w:tr>
      <w:tr w:rsidR="006C437B" w:rsidRPr="00F55941" w14:paraId="1C05CD9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854CF13" w14:textId="77777777" w:rsidR="006C437B" w:rsidRPr="000427D6" w:rsidRDefault="006C437B" w:rsidP="006C437B">
            <w:pPr>
              <w:pStyle w:val="Tabletext"/>
            </w:pPr>
            <w:r w:rsidRPr="000427D6">
              <w:t>39135</w:t>
            </w:r>
          </w:p>
        </w:tc>
        <w:tc>
          <w:tcPr>
            <w:tcW w:w="3631" w:type="pct"/>
            <w:tcBorders>
              <w:top w:val="single" w:sz="4" w:space="0" w:color="auto"/>
              <w:left w:val="nil"/>
              <w:bottom w:val="single" w:sz="4" w:space="0" w:color="auto"/>
              <w:right w:val="nil"/>
            </w:tcBorders>
            <w:shd w:val="clear" w:color="auto" w:fill="auto"/>
            <w:hideMark/>
          </w:tcPr>
          <w:p w14:paraId="7898E151" w14:textId="77777777" w:rsidR="006C437B" w:rsidRPr="000427D6" w:rsidRDefault="006C437B" w:rsidP="006C437B">
            <w:pPr>
              <w:pStyle w:val="Tabletext"/>
            </w:pPr>
            <w:r w:rsidRPr="000427D6">
              <w:t>Neurostimulator or receiver that was inserted for the management of chronic intractable neuropathic pain or pain from refractory angina pectoris, removal of, performed in the operating theatre of a hospital (H) (Anaes.)</w:t>
            </w:r>
          </w:p>
        </w:tc>
        <w:tc>
          <w:tcPr>
            <w:tcW w:w="671" w:type="pct"/>
            <w:gridSpan w:val="2"/>
            <w:tcBorders>
              <w:top w:val="single" w:sz="4" w:space="0" w:color="auto"/>
              <w:left w:val="nil"/>
              <w:bottom w:val="single" w:sz="4" w:space="0" w:color="auto"/>
              <w:right w:val="nil"/>
            </w:tcBorders>
            <w:shd w:val="clear" w:color="auto" w:fill="auto"/>
          </w:tcPr>
          <w:p w14:paraId="1C08E354" w14:textId="77777777" w:rsidR="006C437B" w:rsidRPr="000427D6" w:rsidRDefault="006C437B" w:rsidP="006C437B">
            <w:pPr>
              <w:pStyle w:val="Tabletext"/>
              <w:jc w:val="right"/>
            </w:pPr>
            <w:r>
              <w:t>165.90</w:t>
            </w:r>
          </w:p>
        </w:tc>
      </w:tr>
      <w:tr w:rsidR="006C437B" w:rsidRPr="00F55941" w14:paraId="19FA660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5AC8C38" w14:textId="77777777" w:rsidR="006C437B" w:rsidRPr="000427D6" w:rsidRDefault="006C437B" w:rsidP="006C437B">
            <w:pPr>
              <w:pStyle w:val="Tabletext"/>
            </w:pPr>
            <w:r w:rsidRPr="000427D6">
              <w:t>39136</w:t>
            </w:r>
          </w:p>
        </w:tc>
        <w:tc>
          <w:tcPr>
            <w:tcW w:w="3631" w:type="pct"/>
            <w:tcBorders>
              <w:top w:val="single" w:sz="4" w:space="0" w:color="auto"/>
              <w:left w:val="nil"/>
              <w:bottom w:val="single" w:sz="4" w:space="0" w:color="auto"/>
              <w:right w:val="nil"/>
            </w:tcBorders>
            <w:shd w:val="clear" w:color="auto" w:fill="auto"/>
            <w:hideMark/>
          </w:tcPr>
          <w:p w14:paraId="678C17EF" w14:textId="77777777" w:rsidR="006C437B" w:rsidRPr="000427D6" w:rsidRDefault="006C437B" w:rsidP="006C437B">
            <w:pPr>
              <w:pStyle w:val="Tabletext"/>
            </w:pPr>
            <w:r w:rsidRPr="000427D6">
              <w:t>Epidural or peripheral nerve lead that was inserted for the management of chronic intractable neuropathic pain or pain from refractory angina pectoris, removal of, performed in the operating theatre of a hospital (Anaes.)</w:t>
            </w:r>
          </w:p>
        </w:tc>
        <w:tc>
          <w:tcPr>
            <w:tcW w:w="671" w:type="pct"/>
            <w:gridSpan w:val="2"/>
            <w:tcBorders>
              <w:top w:val="single" w:sz="4" w:space="0" w:color="auto"/>
              <w:left w:val="nil"/>
              <w:bottom w:val="single" w:sz="4" w:space="0" w:color="auto"/>
              <w:right w:val="nil"/>
            </w:tcBorders>
            <w:shd w:val="clear" w:color="auto" w:fill="auto"/>
          </w:tcPr>
          <w:p w14:paraId="047F12A1" w14:textId="77777777" w:rsidR="006C437B" w:rsidRPr="000427D6" w:rsidRDefault="006C437B" w:rsidP="006C437B">
            <w:pPr>
              <w:pStyle w:val="Tabletext"/>
              <w:jc w:val="right"/>
            </w:pPr>
            <w:r>
              <w:t>165.90</w:t>
            </w:r>
          </w:p>
        </w:tc>
      </w:tr>
      <w:tr w:rsidR="006C437B" w:rsidRPr="00F55941" w14:paraId="3FC4423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62A1070" w14:textId="77777777" w:rsidR="006C437B" w:rsidRPr="000427D6" w:rsidRDefault="006C437B" w:rsidP="006C437B">
            <w:pPr>
              <w:pStyle w:val="Tabletext"/>
            </w:pPr>
            <w:r w:rsidRPr="000427D6">
              <w:t>39137</w:t>
            </w:r>
          </w:p>
        </w:tc>
        <w:tc>
          <w:tcPr>
            <w:tcW w:w="3631" w:type="pct"/>
            <w:tcBorders>
              <w:top w:val="single" w:sz="4" w:space="0" w:color="auto"/>
              <w:left w:val="nil"/>
              <w:bottom w:val="single" w:sz="4" w:space="0" w:color="auto"/>
              <w:right w:val="nil"/>
            </w:tcBorders>
            <w:shd w:val="clear" w:color="auto" w:fill="auto"/>
            <w:hideMark/>
          </w:tcPr>
          <w:p w14:paraId="06C55B01" w14:textId="77777777" w:rsidR="006C437B" w:rsidRPr="000427D6" w:rsidRDefault="006C437B" w:rsidP="006C437B">
            <w:pPr>
              <w:pStyle w:val="Tabletext"/>
            </w:pPr>
            <w:r w:rsidRPr="000427D6">
              <w:t xml:space="preserve">Epidural or peripheral nerve lead that was inserted for the management of chronic intractable neuropathic pain or pain from refractory angina pectoris, surgical repositioning of, to correct displacement or unsatisfactory positioning, including intraoperative test stimulation, other than a service to which </w:t>
            </w:r>
            <w:r w:rsidR="00620A55">
              <w:t>item 3</w:t>
            </w:r>
            <w:r w:rsidRPr="000427D6">
              <w:t>9130, 39138 or 39139 applies (Anaes.)</w:t>
            </w:r>
          </w:p>
        </w:tc>
        <w:tc>
          <w:tcPr>
            <w:tcW w:w="671" w:type="pct"/>
            <w:gridSpan w:val="2"/>
            <w:tcBorders>
              <w:top w:val="single" w:sz="4" w:space="0" w:color="auto"/>
              <w:left w:val="nil"/>
              <w:bottom w:val="single" w:sz="4" w:space="0" w:color="auto"/>
              <w:right w:val="nil"/>
            </w:tcBorders>
            <w:shd w:val="clear" w:color="auto" w:fill="auto"/>
          </w:tcPr>
          <w:p w14:paraId="5C40DF52" w14:textId="77777777" w:rsidR="006C437B" w:rsidRPr="000427D6" w:rsidRDefault="006C437B" w:rsidP="006C437B">
            <w:pPr>
              <w:pStyle w:val="Tabletext"/>
              <w:jc w:val="right"/>
            </w:pPr>
            <w:r>
              <w:t>629.90</w:t>
            </w:r>
          </w:p>
        </w:tc>
      </w:tr>
      <w:tr w:rsidR="006C437B" w:rsidRPr="00F55941" w14:paraId="5ED836E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72C9091" w14:textId="77777777" w:rsidR="006C437B" w:rsidRPr="000427D6" w:rsidRDefault="006C437B" w:rsidP="006C437B">
            <w:pPr>
              <w:pStyle w:val="Tabletext"/>
            </w:pPr>
            <w:r w:rsidRPr="000427D6">
              <w:t>39138</w:t>
            </w:r>
          </w:p>
        </w:tc>
        <w:tc>
          <w:tcPr>
            <w:tcW w:w="3631" w:type="pct"/>
            <w:tcBorders>
              <w:top w:val="single" w:sz="4" w:space="0" w:color="auto"/>
              <w:left w:val="nil"/>
              <w:bottom w:val="single" w:sz="4" w:space="0" w:color="auto"/>
              <w:right w:val="nil"/>
            </w:tcBorders>
            <w:shd w:val="clear" w:color="auto" w:fill="auto"/>
            <w:hideMark/>
          </w:tcPr>
          <w:p w14:paraId="33B2F60D" w14:textId="77777777" w:rsidR="006C437B" w:rsidRPr="000427D6" w:rsidRDefault="006C437B" w:rsidP="006C437B">
            <w:pPr>
              <w:pStyle w:val="Tabletext"/>
            </w:pPr>
            <w:r w:rsidRPr="000427D6">
              <w:t>Peripheral nerve lead, surgical placement of, including intraoperative test stimulation, for chronic intractable neuropathic pain or pain from refractory angina pectoris—not exceeding 4 leads (Anaes.) (Assist.)</w:t>
            </w:r>
          </w:p>
        </w:tc>
        <w:tc>
          <w:tcPr>
            <w:tcW w:w="671" w:type="pct"/>
            <w:gridSpan w:val="2"/>
            <w:tcBorders>
              <w:top w:val="single" w:sz="4" w:space="0" w:color="auto"/>
              <w:left w:val="nil"/>
              <w:bottom w:val="single" w:sz="4" w:space="0" w:color="auto"/>
              <w:right w:val="nil"/>
            </w:tcBorders>
            <w:shd w:val="clear" w:color="auto" w:fill="auto"/>
          </w:tcPr>
          <w:p w14:paraId="73960F5C" w14:textId="77777777" w:rsidR="006C437B" w:rsidRPr="000427D6" w:rsidRDefault="006C437B" w:rsidP="006C437B">
            <w:pPr>
              <w:pStyle w:val="Tabletext"/>
              <w:jc w:val="right"/>
            </w:pPr>
            <w:r>
              <w:t>701.45</w:t>
            </w:r>
          </w:p>
        </w:tc>
      </w:tr>
      <w:tr w:rsidR="006C437B" w:rsidRPr="00F55941" w14:paraId="7ECE8D7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7C021B4" w14:textId="77777777" w:rsidR="006C437B" w:rsidRPr="000427D6" w:rsidRDefault="006C437B" w:rsidP="006C437B">
            <w:pPr>
              <w:pStyle w:val="Tabletext"/>
            </w:pPr>
            <w:bookmarkStart w:id="782" w:name="_Hlk81908286"/>
            <w:r w:rsidRPr="000427D6">
              <w:t>39139</w:t>
            </w:r>
          </w:p>
        </w:tc>
        <w:tc>
          <w:tcPr>
            <w:tcW w:w="3631" w:type="pct"/>
            <w:tcBorders>
              <w:top w:val="single" w:sz="4" w:space="0" w:color="auto"/>
              <w:left w:val="nil"/>
              <w:bottom w:val="single" w:sz="4" w:space="0" w:color="auto"/>
              <w:right w:val="nil"/>
            </w:tcBorders>
            <w:shd w:val="clear" w:color="auto" w:fill="auto"/>
            <w:hideMark/>
          </w:tcPr>
          <w:p w14:paraId="10D9B6AF" w14:textId="77777777" w:rsidR="006C437B" w:rsidRPr="000427D6" w:rsidRDefault="006C437B" w:rsidP="006C437B">
            <w:pPr>
              <w:pStyle w:val="Tabletext"/>
            </w:pPr>
            <w:r w:rsidRPr="000427D6">
              <w:t>Epidural lead, surgical placement of one or more of by partial or total laminectomy, including intraoperative test stimulation, for the management of chronic intractable neuropathic pain or pain from refractory angina pectoris—to a maximum of 4 leads (H) (Anaes.) (Assist.)</w:t>
            </w:r>
          </w:p>
        </w:tc>
        <w:tc>
          <w:tcPr>
            <w:tcW w:w="671" w:type="pct"/>
            <w:gridSpan w:val="2"/>
            <w:tcBorders>
              <w:top w:val="single" w:sz="4" w:space="0" w:color="auto"/>
              <w:left w:val="nil"/>
              <w:bottom w:val="single" w:sz="4" w:space="0" w:color="auto"/>
              <w:right w:val="nil"/>
            </w:tcBorders>
            <w:shd w:val="clear" w:color="auto" w:fill="auto"/>
          </w:tcPr>
          <w:p w14:paraId="0B420536" w14:textId="77777777" w:rsidR="006C437B" w:rsidRPr="000427D6" w:rsidRDefault="006C437B" w:rsidP="006C437B">
            <w:pPr>
              <w:pStyle w:val="Tabletext"/>
              <w:jc w:val="right"/>
            </w:pPr>
            <w:r>
              <w:t>941.80</w:t>
            </w:r>
          </w:p>
        </w:tc>
      </w:tr>
      <w:bookmarkEnd w:id="782"/>
      <w:tr w:rsidR="006C437B" w:rsidRPr="00F55941" w14:paraId="7891C33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5168F9C" w14:textId="77777777" w:rsidR="006C437B" w:rsidRPr="000427D6" w:rsidRDefault="006C437B" w:rsidP="006C437B">
            <w:pPr>
              <w:pStyle w:val="Tabletext"/>
            </w:pPr>
            <w:r w:rsidRPr="000427D6">
              <w:t>39140</w:t>
            </w:r>
          </w:p>
        </w:tc>
        <w:tc>
          <w:tcPr>
            <w:tcW w:w="3631" w:type="pct"/>
            <w:tcBorders>
              <w:top w:val="single" w:sz="4" w:space="0" w:color="auto"/>
              <w:left w:val="nil"/>
              <w:bottom w:val="single" w:sz="4" w:space="0" w:color="auto"/>
              <w:right w:val="nil"/>
            </w:tcBorders>
            <w:shd w:val="clear" w:color="auto" w:fill="auto"/>
            <w:hideMark/>
          </w:tcPr>
          <w:p w14:paraId="5D902B1D" w14:textId="77777777" w:rsidR="006C437B" w:rsidRPr="000427D6" w:rsidRDefault="006C437B" w:rsidP="006C437B">
            <w:pPr>
              <w:pStyle w:val="Tabletext"/>
            </w:pPr>
            <w:r w:rsidRPr="000427D6">
              <w:t>Epidural catheter, insertion of, under imaging control, with epidurogram and epidural therapeutic injection for lysis of adhesions (Anaes.)</w:t>
            </w:r>
          </w:p>
        </w:tc>
        <w:tc>
          <w:tcPr>
            <w:tcW w:w="671" w:type="pct"/>
            <w:gridSpan w:val="2"/>
            <w:tcBorders>
              <w:top w:val="single" w:sz="4" w:space="0" w:color="auto"/>
              <w:left w:val="nil"/>
              <w:bottom w:val="single" w:sz="4" w:space="0" w:color="auto"/>
              <w:right w:val="nil"/>
            </w:tcBorders>
            <w:shd w:val="clear" w:color="auto" w:fill="auto"/>
          </w:tcPr>
          <w:p w14:paraId="7ED2D066" w14:textId="77777777" w:rsidR="006C437B" w:rsidRPr="000427D6" w:rsidRDefault="006C437B" w:rsidP="006C437B">
            <w:pPr>
              <w:pStyle w:val="Tabletext"/>
              <w:jc w:val="right"/>
            </w:pPr>
            <w:r>
              <w:t>304.70</w:t>
            </w:r>
          </w:p>
        </w:tc>
      </w:tr>
      <w:tr w:rsidR="006C437B" w:rsidRPr="00F55941" w14:paraId="0BEB9F3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AFB70C0" w14:textId="77777777" w:rsidR="006C437B" w:rsidRPr="000427D6" w:rsidRDefault="006C437B" w:rsidP="006C437B">
            <w:pPr>
              <w:pStyle w:val="Tabletext"/>
              <w:rPr>
                <w:snapToGrid w:val="0"/>
              </w:rPr>
            </w:pPr>
            <w:r w:rsidRPr="000427D6">
              <w:rPr>
                <w:snapToGrid w:val="0"/>
              </w:rPr>
              <w:t>39300</w:t>
            </w:r>
          </w:p>
        </w:tc>
        <w:tc>
          <w:tcPr>
            <w:tcW w:w="3631" w:type="pct"/>
            <w:tcBorders>
              <w:top w:val="single" w:sz="4" w:space="0" w:color="auto"/>
              <w:left w:val="nil"/>
              <w:bottom w:val="single" w:sz="4" w:space="0" w:color="auto"/>
              <w:right w:val="nil"/>
            </w:tcBorders>
            <w:shd w:val="clear" w:color="auto" w:fill="auto"/>
            <w:hideMark/>
          </w:tcPr>
          <w:p w14:paraId="6B211FC8" w14:textId="77777777" w:rsidR="006C437B" w:rsidRPr="004B6EF4" w:rsidRDefault="006C437B" w:rsidP="006C437B">
            <w:pPr>
              <w:pStyle w:val="Tabletext"/>
              <w:rPr>
                <w:i/>
                <w:snapToGrid w:val="0"/>
              </w:rPr>
            </w:pPr>
            <w:r>
              <w:rPr>
                <w:snapToGrid w:val="0"/>
              </w:rPr>
              <w:t>Nerve, digital or c</w:t>
            </w:r>
            <w:r w:rsidRPr="000427D6">
              <w:rPr>
                <w:snapToGrid w:val="0"/>
              </w:rPr>
              <w:t xml:space="preserve">utaneous, </w:t>
            </w:r>
            <w:r>
              <w:rPr>
                <w:snapToGrid w:val="0"/>
              </w:rPr>
              <w:t>primary repair</w:t>
            </w:r>
            <w:r w:rsidRPr="00FC523F">
              <w:rPr>
                <w:snapToGrid w:val="0"/>
              </w:rPr>
              <w:t xml:space="preserve"> of</w:t>
            </w:r>
            <w:r>
              <w:rPr>
                <w:i/>
                <w:snapToGrid w:val="0"/>
              </w:rPr>
              <w:t xml:space="preserve">, </w:t>
            </w:r>
            <w:r w:rsidRPr="000427D6">
              <w:rPr>
                <w:snapToGrid w:val="0"/>
              </w:rPr>
              <w:t>using microsurgical techniques</w:t>
            </w:r>
            <w:r>
              <w:rPr>
                <w:snapToGrid w:val="0"/>
              </w:rPr>
              <w:t xml:space="preserve">, other than a service associated with a service to which </w:t>
            </w:r>
            <w:r w:rsidR="00620A55">
              <w:rPr>
                <w:snapToGrid w:val="0"/>
              </w:rPr>
              <w:t>item 3</w:t>
            </w:r>
            <w:r>
              <w:rPr>
                <w:snapToGrid w:val="0"/>
              </w:rPr>
              <w:t>9330 applies—applicable once per nerve</w:t>
            </w:r>
            <w:r w:rsidRPr="000427D6">
              <w:rPr>
                <w:snapToGrid w:val="0"/>
              </w:rPr>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70CD3809" w14:textId="77777777" w:rsidR="006C437B" w:rsidRPr="000427D6" w:rsidRDefault="006C437B" w:rsidP="006C437B">
            <w:pPr>
              <w:pStyle w:val="Tabletext"/>
              <w:jc w:val="right"/>
            </w:pPr>
            <w:r>
              <w:t>367.70</w:t>
            </w:r>
          </w:p>
        </w:tc>
      </w:tr>
      <w:tr w:rsidR="006C437B" w:rsidRPr="00F55941" w14:paraId="1DAE024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946E042" w14:textId="77777777" w:rsidR="006C437B" w:rsidRPr="000427D6" w:rsidRDefault="006C437B" w:rsidP="006C437B">
            <w:pPr>
              <w:pStyle w:val="Tabletext"/>
            </w:pPr>
            <w:bookmarkStart w:id="783" w:name="CU_35787506"/>
            <w:bookmarkEnd w:id="783"/>
            <w:r w:rsidRPr="000427D6">
              <w:t>39303</w:t>
            </w:r>
          </w:p>
        </w:tc>
        <w:tc>
          <w:tcPr>
            <w:tcW w:w="3631" w:type="pct"/>
            <w:tcBorders>
              <w:top w:val="single" w:sz="4" w:space="0" w:color="auto"/>
              <w:left w:val="nil"/>
              <w:bottom w:val="single" w:sz="4" w:space="0" w:color="auto"/>
              <w:right w:val="nil"/>
            </w:tcBorders>
            <w:shd w:val="clear" w:color="auto" w:fill="auto"/>
            <w:hideMark/>
          </w:tcPr>
          <w:p w14:paraId="5F162C6D" w14:textId="77777777" w:rsidR="006C437B" w:rsidRDefault="006C437B" w:rsidP="006C437B">
            <w:pPr>
              <w:pStyle w:val="Tabletext"/>
            </w:pPr>
            <w:r>
              <w:t xml:space="preserve">Nerve, </w:t>
            </w:r>
            <w:r>
              <w:rPr>
                <w:snapToGrid w:val="0"/>
              </w:rPr>
              <w:t xml:space="preserve">digital </w:t>
            </w:r>
            <w:r w:rsidRPr="00FC523F">
              <w:rPr>
                <w:snapToGrid w:val="0"/>
              </w:rPr>
              <w:t>or</w:t>
            </w:r>
            <w:r>
              <w:rPr>
                <w:i/>
                <w:snapToGrid w:val="0"/>
              </w:rPr>
              <w:t xml:space="preserve"> </w:t>
            </w:r>
            <w:r>
              <w:rPr>
                <w:snapToGrid w:val="0"/>
              </w:rPr>
              <w:t>c</w:t>
            </w:r>
            <w:r w:rsidRPr="000427D6">
              <w:rPr>
                <w:snapToGrid w:val="0"/>
              </w:rPr>
              <w:t>utaneous</w:t>
            </w:r>
            <w:r>
              <w:rPr>
                <w:snapToGrid w:val="0"/>
              </w:rPr>
              <w:t xml:space="preserve">, </w:t>
            </w:r>
            <w:r>
              <w:t>delayed repair of,</w:t>
            </w:r>
            <w:r w:rsidRPr="000427D6">
              <w:t xml:space="preserve"> using microsurgical techniques</w:t>
            </w:r>
            <w:r>
              <w:t>,</w:t>
            </w:r>
            <w:r w:rsidRPr="00B40D1C">
              <w:rPr>
                <w:i/>
              </w:rPr>
              <w:t xml:space="preserve"> </w:t>
            </w:r>
            <w:r>
              <w:t>including either or both of the following (if performed):</w:t>
            </w:r>
          </w:p>
          <w:p w14:paraId="70B33360" w14:textId="77777777" w:rsidR="006C437B" w:rsidRDefault="006C437B" w:rsidP="006C437B">
            <w:pPr>
              <w:pStyle w:val="Tablea"/>
            </w:pPr>
            <w:r>
              <w:t>(a) neurolysis;</w:t>
            </w:r>
          </w:p>
          <w:p w14:paraId="25C6EBA7" w14:textId="77777777" w:rsidR="006C437B" w:rsidRDefault="006C437B" w:rsidP="006C437B">
            <w:pPr>
              <w:pStyle w:val="Tablea"/>
            </w:pPr>
            <w:r>
              <w:t>(b) transposition of nerve to facilitate repair;</w:t>
            </w:r>
          </w:p>
          <w:p w14:paraId="5B4B3038" w14:textId="77777777" w:rsidR="006C437B" w:rsidRPr="000427D6" w:rsidRDefault="006C437B" w:rsidP="006C437B">
            <w:pPr>
              <w:pStyle w:val="Tabletext"/>
            </w:pPr>
            <w:r>
              <w:t xml:space="preserve">other than a service associated with a service to which </w:t>
            </w:r>
            <w:r w:rsidR="00620A55">
              <w:t>item 3</w:t>
            </w:r>
            <w:r>
              <w:t xml:space="preserve">0023 applies—applicable once per nerve </w:t>
            </w: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6E85CA47" w14:textId="77777777" w:rsidR="006C437B" w:rsidRPr="000427D6" w:rsidRDefault="006C437B" w:rsidP="006C437B">
            <w:pPr>
              <w:pStyle w:val="Tabletext"/>
              <w:jc w:val="right"/>
            </w:pPr>
            <w:r>
              <w:t>485.00</w:t>
            </w:r>
          </w:p>
        </w:tc>
      </w:tr>
      <w:tr w:rsidR="006C437B" w:rsidRPr="00F55941" w14:paraId="3F130CA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7991FDA" w14:textId="77777777" w:rsidR="006C437B" w:rsidRPr="000427D6" w:rsidRDefault="006C437B" w:rsidP="006C437B">
            <w:pPr>
              <w:pStyle w:val="Tabletext"/>
            </w:pPr>
            <w:r w:rsidRPr="000427D6">
              <w:t>39306</w:t>
            </w:r>
          </w:p>
        </w:tc>
        <w:tc>
          <w:tcPr>
            <w:tcW w:w="3631" w:type="pct"/>
            <w:tcBorders>
              <w:top w:val="single" w:sz="4" w:space="0" w:color="auto"/>
              <w:left w:val="nil"/>
              <w:bottom w:val="single" w:sz="4" w:space="0" w:color="auto"/>
              <w:right w:val="nil"/>
            </w:tcBorders>
            <w:shd w:val="clear" w:color="auto" w:fill="auto"/>
            <w:hideMark/>
          </w:tcPr>
          <w:p w14:paraId="0867B66E" w14:textId="77777777" w:rsidR="006C437B" w:rsidRPr="000427D6" w:rsidRDefault="006C437B" w:rsidP="006C437B">
            <w:pPr>
              <w:pStyle w:val="Tabletext"/>
            </w:pPr>
            <w:r w:rsidRPr="000427D6">
              <w:t>Nerve trunk, primary repair of,</w:t>
            </w:r>
            <w:r>
              <w:t xml:space="preserve"> using microsurgical techniques, other than a service associated with a service to which </w:t>
            </w:r>
            <w:r w:rsidR="00620A55">
              <w:t>item 3</w:t>
            </w:r>
            <w:r>
              <w:t>9330 applies (</w:t>
            </w: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0DCE5156" w14:textId="77777777" w:rsidR="006C437B" w:rsidRPr="000427D6" w:rsidRDefault="006C437B" w:rsidP="006C437B">
            <w:pPr>
              <w:pStyle w:val="Tabletext"/>
              <w:jc w:val="right"/>
            </w:pPr>
            <w:r>
              <w:t>704.25</w:t>
            </w:r>
          </w:p>
        </w:tc>
      </w:tr>
      <w:tr w:rsidR="006C437B" w:rsidRPr="00F55941" w14:paraId="6D1D7CD3" w14:textId="77777777" w:rsidTr="000F6B9A">
        <w:tc>
          <w:tcPr>
            <w:tcW w:w="698" w:type="pct"/>
            <w:gridSpan w:val="2"/>
            <w:tcBorders>
              <w:top w:val="single" w:sz="4" w:space="0" w:color="auto"/>
              <w:left w:val="nil"/>
              <w:bottom w:val="single" w:sz="4" w:space="0" w:color="auto"/>
              <w:right w:val="nil"/>
            </w:tcBorders>
            <w:shd w:val="clear" w:color="auto" w:fill="auto"/>
          </w:tcPr>
          <w:p w14:paraId="58D88C20" w14:textId="77777777" w:rsidR="006C437B" w:rsidRPr="000427D6" w:rsidRDefault="006C437B" w:rsidP="006C437B">
            <w:pPr>
              <w:pStyle w:val="Tabletext"/>
            </w:pPr>
            <w:r>
              <w:t>39307</w:t>
            </w:r>
          </w:p>
        </w:tc>
        <w:tc>
          <w:tcPr>
            <w:tcW w:w="3631" w:type="pct"/>
            <w:tcBorders>
              <w:top w:val="single" w:sz="4" w:space="0" w:color="auto"/>
              <w:left w:val="nil"/>
              <w:bottom w:val="single" w:sz="4" w:space="0" w:color="auto"/>
              <w:right w:val="nil"/>
            </w:tcBorders>
            <w:shd w:val="clear" w:color="auto" w:fill="auto"/>
          </w:tcPr>
          <w:p w14:paraId="06848956" w14:textId="77777777" w:rsidR="006C437B" w:rsidRPr="000427D6" w:rsidRDefault="006C437B" w:rsidP="006C437B">
            <w:pPr>
              <w:pStyle w:val="Tabletext"/>
            </w:pPr>
            <w:r>
              <w:t xml:space="preserve">Reconstruction of nerve trunk using biological or synthetic nerve conduit, using microsurgical techniques, </w:t>
            </w:r>
            <w:r w:rsidRPr="00907074">
              <w:t xml:space="preserve">other than </w:t>
            </w:r>
            <w:r>
              <w:t xml:space="preserve">a service associated with a service to which </w:t>
            </w:r>
            <w:r w:rsidR="00620A55">
              <w:t>item 3</w:t>
            </w:r>
            <w:r>
              <w:t>9330 applies (Anaes.) (Assist.)</w:t>
            </w:r>
          </w:p>
        </w:tc>
        <w:tc>
          <w:tcPr>
            <w:tcW w:w="671" w:type="pct"/>
            <w:gridSpan w:val="2"/>
            <w:tcBorders>
              <w:top w:val="single" w:sz="4" w:space="0" w:color="auto"/>
              <w:left w:val="nil"/>
              <w:bottom w:val="single" w:sz="4" w:space="0" w:color="auto"/>
              <w:right w:val="nil"/>
            </w:tcBorders>
            <w:shd w:val="clear" w:color="auto" w:fill="auto"/>
          </w:tcPr>
          <w:p w14:paraId="25955653" w14:textId="77777777" w:rsidR="006C437B" w:rsidRPr="000427D6" w:rsidRDefault="006C437B" w:rsidP="006C437B">
            <w:pPr>
              <w:pStyle w:val="Tabletext"/>
              <w:jc w:val="right"/>
            </w:pPr>
            <w:r>
              <w:t>857.55</w:t>
            </w:r>
          </w:p>
        </w:tc>
      </w:tr>
      <w:tr w:rsidR="006C437B" w:rsidRPr="00F55941" w14:paraId="2FA0145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F4AA038" w14:textId="77777777" w:rsidR="006C437B" w:rsidRPr="000427D6" w:rsidRDefault="006C437B" w:rsidP="006C437B">
            <w:pPr>
              <w:pStyle w:val="Tabletext"/>
            </w:pPr>
            <w:r w:rsidRPr="000427D6">
              <w:t>39309</w:t>
            </w:r>
          </w:p>
        </w:tc>
        <w:tc>
          <w:tcPr>
            <w:tcW w:w="3631" w:type="pct"/>
            <w:tcBorders>
              <w:top w:val="single" w:sz="4" w:space="0" w:color="auto"/>
              <w:left w:val="nil"/>
              <w:bottom w:val="single" w:sz="4" w:space="0" w:color="auto"/>
              <w:right w:val="nil"/>
            </w:tcBorders>
            <w:shd w:val="clear" w:color="auto" w:fill="auto"/>
            <w:hideMark/>
          </w:tcPr>
          <w:p w14:paraId="0CF137AC" w14:textId="77777777" w:rsidR="006C437B" w:rsidRDefault="006C437B" w:rsidP="006C437B">
            <w:pPr>
              <w:pStyle w:val="Tabletext"/>
            </w:pPr>
            <w:r w:rsidRPr="000427D6">
              <w:t xml:space="preserve">Nerve trunk, </w:t>
            </w:r>
            <w:r>
              <w:t>delayed</w:t>
            </w:r>
            <w:r w:rsidRPr="000427D6">
              <w:t xml:space="preserve"> repair of, using microsurgical techniques</w:t>
            </w:r>
            <w:r>
              <w:t>, including either or both of the following (if performed):</w:t>
            </w:r>
          </w:p>
          <w:p w14:paraId="1CF18539" w14:textId="77777777" w:rsidR="006C437B" w:rsidRDefault="006C437B" w:rsidP="006C437B">
            <w:pPr>
              <w:pStyle w:val="Tablea"/>
            </w:pPr>
            <w:r>
              <w:t>(a) neurolysis;</w:t>
            </w:r>
          </w:p>
          <w:p w14:paraId="789096F9" w14:textId="77777777" w:rsidR="006C437B" w:rsidRDefault="006C437B" w:rsidP="006C437B">
            <w:pPr>
              <w:pStyle w:val="Tabletext"/>
            </w:pPr>
            <w:r>
              <w:t>(b) transposition of nerve or nerve transfer to facilitate repair;</w:t>
            </w:r>
          </w:p>
          <w:p w14:paraId="5DFCC24B" w14:textId="77777777" w:rsidR="006C437B" w:rsidRPr="000427D6" w:rsidRDefault="006C437B" w:rsidP="006C437B">
            <w:pPr>
              <w:pStyle w:val="Tabletext"/>
            </w:pPr>
            <w:r>
              <w:t xml:space="preserve">other than a service associated with a service to which </w:t>
            </w:r>
            <w:r w:rsidR="00620A55">
              <w:t>item 3</w:t>
            </w:r>
            <w:r>
              <w:t>0023 or 39321 applies</w:t>
            </w:r>
            <w:r w:rsidRPr="000427D6">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44B6B08E" w14:textId="77777777" w:rsidR="006C437B" w:rsidRPr="000427D6" w:rsidRDefault="006C437B" w:rsidP="006C437B">
            <w:pPr>
              <w:pStyle w:val="Tabletext"/>
              <w:jc w:val="right"/>
            </w:pPr>
            <w:r>
              <w:t>743.35</w:t>
            </w:r>
          </w:p>
        </w:tc>
      </w:tr>
      <w:tr w:rsidR="006C437B" w:rsidRPr="00F55941" w14:paraId="07A6331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B396F3A" w14:textId="77777777" w:rsidR="006C437B" w:rsidRPr="000427D6" w:rsidRDefault="006C437B" w:rsidP="006C437B">
            <w:pPr>
              <w:pStyle w:val="Tabletext"/>
            </w:pPr>
            <w:r w:rsidRPr="000427D6">
              <w:t>39312</w:t>
            </w:r>
          </w:p>
        </w:tc>
        <w:tc>
          <w:tcPr>
            <w:tcW w:w="3631" w:type="pct"/>
            <w:tcBorders>
              <w:top w:val="single" w:sz="4" w:space="0" w:color="auto"/>
              <w:left w:val="nil"/>
              <w:bottom w:val="single" w:sz="4" w:space="0" w:color="auto"/>
              <w:right w:val="nil"/>
            </w:tcBorders>
            <w:shd w:val="clear" w:color="auto" w:fill="auto"/>
            <w:hideMark/>
          </w:tcPr>
          <w:p w14:paraId="556CD631" w14:textId="77777777" w:rsidR="006C437B" w:rsidRPr="000427D6" w:rsidRDefault="006C437B" w:rsidP="006C437B">
            <w:pPr>
              <w:pStyle w:val="Tabletext"/>
            </w:pPr>
            <w:r w:rsidRPr="000427D6">
              <w:t>Nerve trunk, internal (interfascicular), neurolysis of, using microsurgical techniques</w:t>
            </w:r>
            <w:r>
              <w:t xml:space="preserve">, other than a service associated with a service to which </w:t>
            </w:r>
            <w:r w:rsidR="00620A55">
              <w:t>item 3</w:t>
            </w:r>
            <w:r>
              <w:t>0023 applies</w:t>
            </w:r>
            <w:r w:rsidRPr="000427D6">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4B61F2A3" w14:textId="77777777" w:rsidR="006C437B" w:rsidRPr="000427D6" w:rsidRDefault="006C437B" w:rsidP="006C437B">
            <w:pPr>
              <w:pStyle w:val="Tabletext"/>
              <w:jc w:val="right"/>
            </w:pPr>
            <w:r>
              <w:t>414.70</w:t>
            </w:r>
          </w:p>
        </w:tc>
      </w:tr>
      <w:tr w:rsidR="006C437B" w:rsidRPr="00F55941" w14:paraId="63AD297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E025445" w14:textId="77777777" w:rsidR="006C437B" w:rsidRPr="000427D6" w:rsidRDefault="006C437B" w:rsidP="006C437B">
            <w:pPr>
              <w:pStyle w:val="Tabletext"/>
            </w:pPr>
            <w:r w:rsidRPr="000427D6">
              <w:t>39315</w:t>
            </w:r>
          </w:p>
        </w:tc>
        <w:tc>
          <w:tcPr>
            <w:tcW w:w="3631" w:type="pct"/>
            <w:tcBorders>
              <w:top w:val="single" w:sz="4" w:space="0" w:color="auto"/>
              <w:left w:val="nil"/>
              <w:bottom w:val="single" w:sz="4" w:space="0" w:color="auto"/>
              <w:right w:val="nil"/>
            </w:tcBorders>
            <w:shd w:val="clear" w:color="auto" w:fill="auto"/>
            <w:hideMark/>
          </w:tcPr>
          <w:p w14:paraId="0A6791EB" w14:textId="77777777" w:rsidR="006C437B" w:rsidRDefault="006C437B" w:rsidP="006C437B">
            <w:pPr>
              <w:pStyle w:val="Tabletext"/>
            </w:pPr>
            <w:r w:rsidRPr="000427D6">
              <w:t>Nerve trunk, nerve graft to</w:t>
            </w:r>
            <w:r>
              <w:t>, by cable graft</w:t>
            </w:r>
            <w:r w:rsidRPr="00FA7A1A">
              <w:t>,</w:t>
            </w:r>
            <w:r w:rsidRPr="00DC68FF">
              <w:rPr>
                <w:i/>
              </w:rPr>
              <w:t xml:space="preserve"> </w:t>
            </w:r>
            <w:r w:rsidRPr="000427D6">
              <w:t>using microsurgical techniques</w:t>
            </w:r>
            <w:r>
              <w:t>, including any of the following (if performed):</w:t>
            </w:r>
          </w:p>
          <w:p w14:paraId="42559659" w14:textId="77777777" w:rsidR="006C437B" w:rsidRDefault="006C437B" w:rsidP="006C437B">
            <w:pPr>
              <w:pStyle w:val="Tablea"/>
            </w:pPr>
            <w:r>
              <w:t>(a) harvesting of nerve graft;</w:t>
            </w:r>
          </w:p>
          <w:p w14:paraId="6875B417" w14:textId="77777777" w:rsidR="006C437B" w:rsidRDefault="006C437B" w:rsidP="006C437B">
            <w:pPr>
              <w:pStyle w:val="Tablea"/>
            </w:pPr>
            <w:r>
              <w:t>(b) proximal and distal anastomosis of nerve graft;</w:t>
            </w:r>
          </w:p>
          <w:p w14:paraId="068AB571" w14:textId="77777777" w:rsidR="006C437B" w:rsidRDefault="006C437B" w:rsidP="006C437B">
            <w:pPr>
              <w:pStyle w:val="Tablea"/>
            </w:pPr>
            <w:r>
              <w:t xml:space="preserve">(c) transposition </w:t>
            </w:r>
            <w:r w:rsidRPr="00E77CC7">
              <w:t xml:space="preserve">of nerve </w:t>
            </w:r>
            <w:r>
              <w:t>to facilitate grafting;</w:t>
            </w:r>
          </w:p>
          <w:p w14:paraId="125F76C9" w14:textId="77777777" w:rsidR="006C437B" w:rsidRDefault="006C437B" w:rsidP="006C437B">
            <w:pPr>
              <w:pStyle w:val="Tablea"/>
            </w:pPr>
            <w:r>
              <w:t>(d) neurolysis;</w:t>
            </w:r>
          </w:p>
          <w:p w14:paraId="735CC27A" w14:textId="77777777" w:rsidR="006C437B" w:rsidRPr="000427D6" w:rsidRDefault="006C437B" w:rsidP="006C437B">
            <w:pPr>
              <w:pStyle w:val="Tabletext"/>
            </w:pPr>
            <w:r>
              <w:t xml:space="preserve">other than a service associated with a service to which </w:t>
            </w:r>
            <w:r w:rsidR="00620A55">
              <w:t>item 3</w:t>
            </w:r>
            <w:r>
              <w:t xml:space="preserve">0023 or 39330 applies </w:t>
            </w: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489DAAC5" w14:textId="77777777" w:rsidR="006C437B" w:rsidRPr="000427D6" w:rsidRDefault="006C437B" w:rsidP="006C437B">
            <w:pPr>
              <w:pStyle w:val="Tabletext"/>
              <w:jc w:val="right"/>
            </w:pPr>
            <w:r>
              <w:t>1,071.95</w:t>
            </w:r>
          </w:p>
        </w:tc>
      </w:tr>
      <w:tr w:rsidR="006C437B" w:rsidRPr="00F55941" w14:paraId="7B0FF6B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51DD67D" w14:textId="77777777" w:rsidR="006C437B" w:rsidRPr="000427D6" w:rsidRDefault="006C437B" w:rsidP="006C437B">
            <w:pPr>
              <w:pStyle w:val="Tabletext"/>
            </w:pPr>
            <w:r w:rsidRPr="000427D6">
              <w:t>39318</w:t>
            </w:r>
          </w:p>
        </w:tc>
        <w:tc>
          <w:tcPr>
            <w:tcW w:w="3631" w:type="pct"/>
            <w:tcBorders>
              <w:top w:val="single" w:sz="4" w:space="0" w:color="auto"/>
              <w:left w:val="nil"/>
              <w:bottom w:val="single" w:sz="4" w:space="0" w:color="auto"/>
              <w:right w:val="nil"/>
            </w:tcBorders>
            <w:shd w:val="clear" w:color="auto" w:fill="auto"/>
            <w:hideMark/>
          </w:tcPr>
          <w:p w14:paraId="64BA3BB8" w14:textId="77777777" w:rsidR="006C437B" w:rsidRDefault="006C437B" w:rsidP="006C437B">
            <w:pPr>
              <w:pStyle w:val="Tabletext"/>
            </w:pPr>
            <w:r>
              <w:t>Nerve, digital or c</w:t>
            </w:r>
            <w:r w:rsidRPr="000427D6">
              <w:t>utaneous, nerve graft to, using microsurgical techniques</w:t>
            </w:r>
            <w:r>
              <w:t>, including either or both of the following (if performed):</w:t>
            </w:r>
          </w:p>
          <w:p w14:paraId="5791F887" w14:textId="77777777" w:rsidR="006C437B" w:rsidRDefault="006C437B" w:rsidP="006C437B">
            <w:pPr>
              <w:pStyle w:val="Tabletext"/>
            </w:pPr>
            <w:r>
              <w:t>(a) harvesting of nerve graft from separate donor site;</w:t>
            </w:r>
          </w:p>
          <w:p w14:paraId="15F84875" w14:textId="77777777" w:rsidR="006C437B" w:rsidRDefault="006C437B" w:rsidP="006C437B">
            <w:pPr>
              <w:pStyle w:val="Tabletext"/>
            </w:pPr>
            <w:r>
              <w:t>(b) proximal and distal anastomosis of nerve graft;</w:t>
            </w:r>
          </w:p>
          <w:p w14:paraId="71007C2E" w14:textId="77777777" w:rsidR="006C437B" w:rsidRPr="000427D6" w:rsidRDefault="006C437B" w:rsidP="006C437B">
            <w:pPr>
              <w:pStyle w:val="Tabletext"/>
            </w:pPr>
            <w:r>
              <w:t xml:space="preserve">other than a service associated with a service to which </w:t>
            </w:r>
            <w:r w:rsidR="00620A55">
              <w:t>item 3</w:t>
            </w:r>
            <w:r>
              <w:t xml:space="preserve">9330 applies </w:t>
            </w: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3AA8DC15" w14:textId="77777777" w:rsidR="006C437B" w:rsidRPr="000427D6" w:rsidRDefault="006C437B" w:rsidP="006C437B">
            <w:pPr>
              <w:pStyle w:val="Tabletext"/>
              <w:jc w:val="right"/>
            </w:pPr>
            <w:r>
              <w:t>665.15</w:t>
            </w:r>
          </w:p>
        </w:tc>
      </w:tr>
      <w:tr w:rsidR="006C437B" w:rsidRPr="00F55941" w14:paraId="4D4F0504" w14:textId="77777777" w:rsidTr="000F6B9A">
        <w:tc>
          <w:tcPr>
            <w:tcW w:w="698" w:type="pct"/>
            <w:gridSpan w:val="2"/>
            <w:tcBorders>
              <w:top w:val="single" w:sz="4" w:space="0" w:color="auto"/>
              <w:left w:val="nil"/>
              <w:bottom w:val="single" w:sz="4" w:space="0" w:color="auto"/>
              <w:right w:val="nil"/>
            </w:tcBorders>
            <w:shd w:val="clear" w:color="auto" w:fill="auto"/>
          </w:tcPr>
          <w:p w14:paraId="2E7858DE" w14:textId="77777777" w:rsidR="006C437B" w:rsidRPr="000427D6" w:rsidRDefault="006C437B" w:rsidP="006C437B">
            <w:pPr>
              <w:pStyle w:val="Tabletext"/>
            </w:pPr>
            <w:r>
              <w:t>39319</w:t>
            </w:r>
          </w:p>
        </w:tc>
        <w:tc>
          <w:tcPr>
            <w:tcW w:w="3631" w:type="pct"/>
            <w:tcBorders>
              <w:top w:val="single" w:sz="4" w:space="0" w:color="auto"/>
              <w:left w:val="nil"/>
              <w:bottom w:val="single" w:sz="4" w:space="0" w:color="auto"/>
              <w:right w:val="nil"/>
            </w:tcBorders>
            <w:shd w:val="clear" w:color="auto" w:fill="auto"/>
          </w:tcPr>
          <w:p w14:paraId="59F611B1" w14:textId="77777777" w:rsidR="006C437B" w:rsidRDefault="006C437B" w:rsidP="006C437B">
            <w:pPr>
              <w:pStyle w:val="Tabletext"/>
            </w:pPr>
            <w:r>
              <w:t>Reconstruction of digital or cutaneous nerve using biological or synthetic nerve conduit, using microsurgical techniques,</w:t>
            </w:r>
            <w:r w:rsidRPr="00907074">
              <w:t xml:space="preserve"> other than </w:t>
            </w:r>
            <w:r>
              <w:t xml:space="preserve">a service associated with a service to which </w:t>
            </w:r>
            <w:r w:rsidR="00620A55">
              <w:t>item 3</w:t>
            </w:r>
            <w:r>
              <w:t>9330 applies (Anaes.) (Assist.)</w:t>
            </w:r>
          </w:p>
        </w:tc>
        <w:tc>
          <w:tcPr>
            <w:tcW w:w="671" w:type="pct"/>
            <w:gridSpan w:val="2"/>
            <w:tcBorders>
              <w:top w:val="single" w:sz="4" w:space="0" w:color="auto"/>
              <w:left w:val="nil"/>
              <w:bottom w:val="single" w:sz="4" w:space="0" w:color="auto"/>
              <w:right w:val="nil"/>
            </w:tcBorders>
            <w:shd w:val="clear" w:color="auto" w:fill="auto"/>
          </w:tcPr>
          <w:p w14:paraId="5011935C" w14:textId="77777777" w:rsidR="006C437B" w:rsidRPr="000427D6" w:rsidRDefault="006C437B" w:rsidP="006C437B">
            <w:pPr>
              <w:pStyle w:val="Tabletext"/>
              <w:jc w:val="right"/>
            </w:pPr>
            <w:r>
              <w:t>485.00</w:t>
            </w:r>
          </w:p>
        </w:tc>
      </w:tr>
      <w:tr w:rsidR="006C437B" w:rsidRPr="00F55941" w14:paraId="6CE4A07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B804710" w14:textId="77777777" w:rsidR="006C437B" w:rsidRPr="000427D6" w:rsidRDefault="006C437B" w:rsidP="006C437B">
            <w:pPr>
              <w:pStyle w:val="Tabletext"/>
            </w:pPr>
            <w:r w:rsidRPr="000427D6">
              <w:t>39321</w:t>
            </w:r>
          </w:p>
        </w:tc>
        <w:tc>
          <w:tcPr>
            <w:tcW w:w="3631" w:type="pct"/>
            <w:tcBorders>
              <w:top w:val="single" w:sz="4" w:space="0" w:color="auto"/>
              <w:left w:val="nil"/>
              <w:bottom w:val="single" w:sz="4" w:space="0" w:color="auto"/>
              <w:right w:val="nil"/>
            </w:tcBorders>
            <w:shd w:val="clear" w:color="auto" w:fill="auto"/>
            <w:hideMark/>
          </w:tcPr>
          <w:p w14:paraId="33331E22" w14:textId="77777777" w:rsidR="006C437B" w:rsidRPr="000427D6" w:rsidRDefault="006C437B" w:rsidP="006C437B">
            <w:pPr>
              <w:pStyle w:val="Tabletext"/>
            </w:pPr>
            <w:r>
              <w:t>Transposition of n</w:t>
            </w:r>
            <w:r w:rsidRPr="000427D6">
              <w:t xml:space="preserve">erve, </w:t>
            </w:r>
            <w:r>
              <w:t xml:space="preserve">excluding the ulnar nerve at the elbow, </w:t>
            </w:r>
            <w:r w:rsidRPr="00907074">
              <w:t xml:space="preserve">other than </w:t>
            </w:r>
            <w:r>
              <w:t xml:space="preserve">a service associated with a service to which </w:t>
            </w:r>
            <w:r w:rsidR="00620A55">
              <w:t>item 3</w:t>
            </w:r>
            <w:r>
              <w:t>9330 applies</w:t>
            </w:r>
            <w:r w:rsidRPr="000427D6">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4B17D8CA" w14:textId="77777777" w:rsidR="006C437B" w:rsidRPr="000427D6" w:rsidRDefault="00CB7F3B" w:rsidP="006C437B">
            <w:pPr>
              <w:pStyle w:val="Tabletext"/>
              <w:jc w:val="right"/>
            </w:pPr>
            <w:r>
              <w:t>492.85</w:t>
            </w:r>
          </w:p>
        </w:tc>
      </w:tr>
      <w:tr w:rsidR="006C437B" w:rsidRPr="00F55941" w14:paraId="78F9978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9EBC779" w14:textId="77777777" w:rsidR="006C437B" w:rsidRPr="000427D6" w:rsidRDefault="006C437B" w:rsidP="006C437B">
            <w:pPr>
              <w:pStyle w:val="Tabletext"/>
            </w:pPr>
            <w:bookmarkStart w:id="784" w:name="CU_42783264"/>
            <w:bookmarkEnd w:id="784"/>
            <w:r w:rsidRPr="000427D6">
              <w:t>39323</w:t>
            </w:r>
          </w:p>
        </w:tc>
        <w:tc>
          <w:tcPr>
            <w:tcW w:w="3631" w:type="pct"/>
            <w:tcBorders>
              <w:top w:val="single" w:sz="4" w:space="0" w:color="auto"/>
              <w:left w:val="nil"/>
              <w:bottom w:val="single" w:sz="4" w:space="0" w:color="auto"/>
              <w:right w:val="nil"/>
            </w:tcBorders>
            <w:shd w:val="clear" w:color="auto" w:fill="auto"/>
            <w:hideMark/>
          </w:tcPr>
          <w:p w14:paraId="05503E42" w14:textId="77777777" w:rsidR="006C437B" w:rsidRPr="000427D6" w:rsidRDefault="006C437B" w:rsidP="006C437B">
            <w:pPr>
              <w:pStyle w:val="Tabletext"/>
            </w:pPr>
            <w:r w:rsidRPr="000427D6">
              <w:t>Percutaneous neurotomy by cryotherapy or radiofrequency lesion generator, other than a service to which another item applies (Anaes.) (Assist.)</w:t>
            </w:r>
          </w:p>
        </w:tc>
        <w:tc>
          <w:tcPr>
            <w:tcW w:w="671" w:type="pct"/>
            <w:gridSpan w:val="2"/>
            <w:tcBorders>
              <w:top w:val="single" w:sz="4" w:space="0" w:color="auto"/>
              <w:left w:val="nil"/>
              <w:bottom w:val="single" w:sz="4" w:space="0" w:color="auto"/>
              <w:right w:val="nil"/>
            </w:tcBorders>
            <w:shd w:val="clear" w:color="auto" w:fill="auto"/>
          </w:tcPr>
          <w:p w14:paraId="72712086" w14:textId="77777777" w:rsidR="006C437B" w:rsidRPr="000427D6" w:rsidRDefault="00CB7F3B" w:rsidP="006C437B">
            <w:pPr>
              <w:pStyle w:val="Tabletext"/>
              <w:jc w:val="right"/>
            </w:pPr>
            <w:r>
              <w:t>288.00</w:t>
            </w:r>
          </w:p>
        </w:tc>
      </w:tr>
      <w:tr w:rsidR="006C437B" w:rsidRPr="00F55941" w14:paraId="6480DAA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A36468C" w14:textId="77777777" w:rsidR="006C437B" w:rsidRPr="000427D6" w:rsidRDefault="006C437B" w:rsidP="006C437B">
            <w:pPr>
              <w:pStyle w:val="Tabletext"/>
            </w:pPr>
            <w:r w:rsidRPr="000427D6">
              <w:t>39324</w:t>
            </w:r>
          </w:p>
        </w:tc>
        <w:tc>
          <w:tcPr>
            <w:tcW w:w="3631" w:type="pct"/>
            <w:tcBorders>
              <w:top w:val="single" w:sz="4" w:space="0" w:color="auto"/>
              <w:left w:val="nil"/>
              <w:bottom w:val="single" w:sz="4" w:space="0" w:color="auto"/>
              <w:right w:val="nil"/>
            </w:tcBorders>
            <w:shd w:val="clear" w:color="auto" w:fill="auto"/>
            <w:hideMark/>
          </w:tcPr>
          <w:p w14:paraId="2F3D2720" w14:textId="77777777" w:rsidR="006C437B" w:rsidRPr="000427D6" w:rsidRDefault="006C437B" w:rsidP="006C437B">
            <w:pPr>
              <w:pStyle w:val="Tabletext"/>
            </w:pPr>
            <w:r w:rsidRPr="000427D6">
              <w:t>Neurectomy</w:t>
            </w:r>
            <w:r>
              <w:t xml:space="preserve"> </w:t>
            </w:r>
            <w:r w:rsidRPr="000427D6">
              <w:t>or removal of tumour</w:t>
            </w:r>
            <w:r>
              <w:t xml:space="preserve"> or neuroma</w:t>
            </w:r>
            <w:r w:rsidRPr="000427D6">
              <w:t xml:space="preserve"> from superficial peripheral nerve (Anaes.) (Assist.)</w:t>
            </w:r>
          </w:p>
        </w:tc>
        <w:tc>
          <w:tcPr>
            <w:tcW w:w="671" w:type="pct"/>
            <w:gridSpan w:val="2"/>
            <w:tcBorders>
              <w:top w:val="single" w:sz="4" w:space="0" w:color="auto"/>
              <w:left w:val="nil"/>
              <w:bottom w:val="single" w:sz="4" w:space="0" w:color="auto"/>
              <w:right w:val="nil"/>
            </w:tcBorders>
            <w:shd w:val="clear" w:color="auto" w:fill="auto"/>
          </w:tcPr>
          <w:p w14:paraId="5812CE4A" w14:textId="77777777" w:rsidR="006C437B" w:rsidRPr="000427D6" w:rsidRDefault="006C437B" w:rsidP="006C437B">
            <w:pPr>
              <w:pStyle w:val="Tabletext"/>
              <w:jc w:val="right"/>
            </w:pPr>
            <w:r>
              <w:t>288.00</w:t>
            </w:r>
          </w:p>
        </w:tc>
      </w:tr>
      <w:tr w:rsidR="006C437B" w:rsidRPr="00F55941" w14:paraId="6C2AC2E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E51167B" w14:textId="77777777" w:rsidR="006C437B" w:rsidRPr="000427D6" w:rsidRDefault="006C437B" w:rsidP="006C437B">
            <w:pPr>
              <w:pStyle w:val="Tabletext"/>
            </w:pPr>
            <w:r w:rsidRPr="000427D6">
              <w:t>39327</w:t>
            </w:r>
          </w:p>
        </w:tc>
        <w:tc>
          <w:tcPr>
            <w:tcW w:w="3631" w:type="pct"/>
            <w:tcBorders>
              <w:top w:val="single" w:sz="4" w:space="0" w:color="auto"/>
              <w:left w:val="nil"/>
              <w:bottom w:val="single" w:sz="4" w:space="0" w:color="auto"/>
              <w:right w:val="nil"/>
            </w:tcBorders>
            <w:shd w:val="clear" w:color="auto" w:fill="auto"/>
            <w:hideMark/>
          </w:tcPr>
          <w:p w14:paraId="47D8300B" w14:textId="77777777" w:rsidR="006C437B" w:rsidRPr="000427D6" w:rsidRDefault="006C437B" w:rsidP="006C437B">
            <w:pPr>
              <w:pStyle w:val="Tabletext"/>
            </w:pPr>
            <w:r w:rsidRPr="000427D6">
              <w:t>Neurectomy, neurotomy or removal of tumour from deep peripheral or cranial nerve, by open operation, other than a service to which item 41575, 41576, 41578 or 41579 applies (H) (Anaes.) (Assist.)</w:t>
            </w:r>
          </w:p>
        </w:tc>
        <w:tc>
          <w:tcPr>
            <w:tcW w:w="671" w:type="pct"/>
            <w:gridSpan w:val="2"/>
            <w:tcBorders>
              <w:top w:val="single" w:sz="4" w:space="0" w:color="auto"/>
              <w:left w:val="nil"/>
              <w:bottom w:val="single" w:sz="4" w:space="0" w:color="auto"/>
              <w:right w:val="nil"/>
            </w:tcBorders>
            <w:shd w:val="clear" w:color="auto" w:fill="auto"/>
          </w:tcPr>
          <w:p w14:paraId="4BB7FB26" w14:textId="77777777" w:rsidR="006C437B" w:rsidRPr="000427D6" w:rsidRDefault="006C437B" w:rsidP="006C437B">
            <w:pPr>
              <w:pStyle w:val="Tabletext"/>
              <w:jc w:val="right"/>
            </w:pPr>
            <w:r>
              <w:t>492.95</w:t>
            </w:r>
          </w:p>
        </w:tc>
      </w:tr>
      <w:tr w:rsidR="006C437B" w:rsidRPr="00F55941" w14:paraId="188B9CFF" w14:textId="77777777" w:rsidTr="000F6B9A">
        <w:tc>
          <w:tcPr>
            <w:tcW w:w="698" w:type="pct"/>
            <w:gridSpan w:val="2"/>
            <w:tcBorders>
              <w:top w:val="single" w:sz="4" w:space="0" w:color="auto"/>
              <w:left w:val="nil"/>
              <w:bottom w:val="single" w:sz="4" w:space="0" w:color="auto"/>
              <w:right w:val="nil"/>
            </w:tcBorders>
            <w:shd w:val="clear" w:color="auto" w:fill="auto"/>
          </w:tcPr>
          <w:p w14:paraId="3F834F63" w14:textId="77777777" w:rsidR="006C437B" w:rsidRPr="003432D3" w:rsidRDefault="006C437B" w:rsidP="006C437B">
            <w:pPr>
              <w:pStyle w:val="Tabletext"/>
            </w:pPr>
            <w:r w:rsidRPr="003432D3">
              <w:t>39328</w:t>
            </w:r>
          </w:p>
        </w:tc>
        <w:tc>
          <w:tcPr>
            <w:tcW w:w="3631" w:type="pct"/>
            <w:tcBorders>
              <w:top w:val="single" w:sz="4" w:space="0" w:color="auto"/>
              <w:left w:val="nil"/>
              <w:bottom w:val="single" w:sz="4" w:space="0" w:color="auto"/>
              <w:right w:val="nil"/>
            </w:tcBorders>
            <w:shd w:val="clear" w:color="auto" w:fill="auto"/>
          </w:tcPr>
          <w:p w14:paraId="2B896966" w14:textId="77777777" w:rsidR="006C437B" w:rsidRPr="00292E2D" w:rsidRDefault="006C437B" w:rsidP="006C437B">
            <w:pPr>
              <w:pStyle w:val="Tabletext"/>
            </w:pPr>
            <w:r w:rsidRPr="00A029A3">
              <w:t>Neurectomy, neurotomy or removal of tumour from deep peripheral nerve</w:t>
            </w:r>
            <w:r>
              <w:t>,</w:t>
            </w:r>
            <w:r w:rsidRPr="00A029A3">
              <w:t xml:space="preserve"> by open operation</w:t>
            </w:r>
            <w:r>
              <w:t>,</w:t>
            </w:r>
            <w:r w:rsidRPr="007D628D">
              <w:t xml:space="preserve"> for upper limb surgery</w:t>
            </w:r>
            <w:r w:rsidRPr="00A029A3">
              <w:t xml:space="preserve"> </w:t>
            </w:r>
            <w:r>
              <w:t xml:space="preserve">(H) </w:t>
            </w:r>
            <w:r w:rsidRPr="00A029A3">
              <w:t>(Anaes.)</w:t>
            </w:r>
            <w:r>
              <w:t xml:space="preserve"> </w:t>
            </w:r>
            <w:r w:rsidRPr="00A029A3">
              <w:t>(Assist.)</w:t>
            </w:r>
          </w:p>
        </w:tc>
        <w:tc>
          <w:tcPr>
            <w:tcW w:w="671" w:type="pct"/>
            <w:gridSpan w:val="2"/>
            <w:tcBorders>
              <w:top w:val="single" w:sz="4" w:space="0" w:color="auto"/>
              <w:left w:val="nil"/>
              <w:bottom w:val="single" w:sz="4" w:space="0" w:color="auto"/>
              <w:right w:val="nil"/>
            </w:tcBorders>
            <w:shd w:val="clear" w:color="auto" w:fill="auto"/>
          </w:tcPr>
          <w:p w14:paraId="519D3F20" w14:textId="77777777" w:rsidR="006C437B" w:rsidRPr="000427D6" w:rsidRDefault="006C437B" w:rsidP="006C437B">
            <w:pPr>
              <w:pStyle w:val="Tabletext"/>
              <w:jc w:val="right"/>
            </w:pPr>
            <w:r>
              <w:t>492.95</w:t>
            </w:r>
          </w:p>
        </w:tc>
      </w:tr>
      <w:tr w:rsidR="006C437B" w:rsidRPr="00F55941" w14:paraId="58AD1BF4" w14:textId="77777777" w:rsidTr="000F6B9A">
        <w:tc>
          <w:tcPr>
            <w:tcW w:w="698" w:type="pct"/>
            <w:gridSpan w:val="2"/>
            <w:tcBorders>
              <w:top w:val="single" w:sz="4" w:space="0" w:color="auto"/>
              <w:left w:val="nil"/>
              <w:bottom w:val="single" w:sz="4" w:space="0" w:color="auto"/>
              <w:right w:val="nil"/>
            </w:tcBorders>
            <w:shd w:val="clear" w:color="auto" w:fill="auto"/>
          </w:tcPr>
          <w:p w14:paraId="3F12AB78" w14:textId="77777777" w:rsidR="006C437B" w:rsidRPr="00277784" w:rsidRDefault="006C437B" w:rsidP="006C437B">
            <w:pPr>
              <w:pStyle w:val="Tabletext"/>
            </w:pPr>
            <w:r w:rsidRPr="00277784">
              <w:t>39329</w:t>
            </w:r>
          </w:p>
        </w:tc>
        <w:tc>
          <w:tcPr>
            <w:tcW w:w="3631" w:type="pct"/>
            <w:tcBorders>
              <w:top w:val="single" w:sz="4" w:space="0" w:color="auto"/>
              <w:left w:val="nil"/>
              <w:bottom w:val="single" w:sz="4" w:space="0" w:color="auto"/>
              <w:right w:val="nil"/>
            </w:tcBorders>
            <w:shd w:val="clear" w:color="auto" w:fill="auto"/>
          </w:tcPr>
          <w:p w14:paraId="4A48E359" w14:textId="77777777" w:rsidR="006C437B" w:rsidRPr="00277784" w:rsidRDefault="006C437B" w:rsidP="006C437B">
            <w:pPr>
              <w:pStyle w:val="Tabletext"/>
            </w:pPr>
            <w:r w:rsidRPr="00277784">
              <w:t xml:space="preserve">Extensive </w:t>
            </w:r>
            <w:r>
              <w:t>neurolysis of radial, median or</w:t>
            </w:r>
            <w:r w:rsidRPr="007D628D">
              <w:t xml:space="preserve"> ulnar nerve trunk nerve </w:t>
            </w:r>
            <w:r>
              <w:t>in the forearm or arm, o</w:t>
            </w:r>
            <w:r w:rsidRPr="00277784">
              <w:t xml:space="preserve">ther than a service associated with a service to which </w:t>
            </w:r>
            <w:r w:rsidR="00620A55">
              <w:t>item 3</w:t>
            </w:r>
            <w:r>
              <w:t xml:space="preserve">0023, </w:t>
            </w:r>
            <w:r w:rsidRPr="00277784">
              <w:t>39303, 39309, 39312, 39315, 39318</w:t>
            </w:r>
            <w:r>
              <w:t>, 39324, 39327 or 39333 applies</w:t>
            </w:r>
            <w:r w:rsidRPr="00277784">
              <w:t xml:space="preserve"> (Anaes.)(Assist.)</w:t>
            </w:r>
          </w:p>
        </w:tc>
        <w:tc>
          <w:tcPr>
            <w:tcW w:w="671" w:type="pct"/>
            <w:gridSpan w:val="2"/>
            <w:tcBorders>
              <w:top w:val="single" w:sz="4" w:space="0" w:color="auto"/>
              <w:left w:val="nil"/>
              <w:bottom w:val="single" w:sz="4" w:space="0" w:color="auto"/>
              <w:right w:val="nil"/>
            </w:tcBorders>
            <w:shd w:val="clear" w:color="auto" w:fill="auto"/>
          </w:tcPr>
          <w:p w14:paraId="6946B57B" w14:textId="77777777" w:rsidR="006C437B" w:rsidRPr="000427D6" w:rsidRDefault="006C437B" w:rsidP="006C437B">
            <w:pPr>
              <w:pStyle w:val="Tabletext"/>
              <w:jc w:val="right"/>
            </w:pPr>
            <w:r>
              <w:t>367.70</w:t>
            </w:r>
          </w:p>
        </w:tc>
      </w:tr>
      <w:tr w:rsidR="006C437B" w:rsidRPr="00F55941" w14:paraId="06BCF3D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4164B8B" w14:textId="77777777" w:rsidR="006C437B" w:rsidRPr="000427D6" w:rsidRDefault="006C437B" w:rsidP="006C437B">
            <w:pPr>
              <w:pStyle w:val="Tabletext"/>
            </w:pPr>
            <w:r w:rsidRPr="000427D6">
              <w:t>39330</w:t>
            </w:r>
          </w:p>
        </w:tc>
        <w:tc>
          <w:tcPr>
            <w:tcW w:w="3631" w:type="pct"/>
            <w:tcBorders>
              <w:top w:val="single" w:sz="4" w:space="0" w:color="auto"/>
              <w:left w:val="nil"/>
              <w:bottom w:val="single" w:sz="4" w:space="0" w:color="auto"/>
              <w:right w:val="nil"/>
            </w:tcBorders>
            <w:shd w:val="clear" w:color="auto" w:fill="auto"/>
            <w:hideMark/>
          </w:tcPr>
          <w:p w14:paraId="665CB630" w14:textId="77777777" w:rsidR="006C437B" w:rsidRPr="000427D6" w:rsidRDefault="006C437B" w:rsidP="006C437B">
            <w:pPr>
              <w:pStyle w:val="Tabletext"/>
            </w:pPr>
            <w:r w:rsidRPr="000427D6">
              <w:t xml:space="preserve">Neurolysis by open operation without transposition, other than a service </w:t>
            </w:r>
            <w:r w:rsidRPr="00E66E41">
              <w:t xml:space="preserve">associated with a service to which </w:t>
            </w:r>
            <w:r w:rsidR="00620A55">
              <w:t>item 3</w:t>
            </w:r>
            <w:r>
              <w:rPr>
                <w:lang w:eastAsia="en-US"/>
              </w:rPr>
              <w:t xml:space="preserve">0023, </w:t>
            </w:r>
            <w:r w:rsidRPr="00E66E41">
              <w:rPr>
                <w:lang w:eastAsia="en-US"/>
              </w:rPr>
              <w:t>39321,</w:t>
            </w:r>
            <w:r>
              <w:rPr>
                <w:lang w:eastAsia="en-US"/>
              </w:rPr>
              <w:t xml:space="preserve"> </w:t>
            </w:r>
            <w:r w:rsidRPr="00E66E41">
              <w:rPr>
                <w:lang w:eastAsia="en-US"/>
              </w:rPr>
              <w:t>39328</w:t>
            </w:r>
            <w:r>
              <w:rPr>
                <w:lang w:eastAsia="en-US"/>
              </w:rPr>
              <w:t xml:space="preserve">, </w:t>
            </w:r>
            <w:r w:rsidRPr="00E66E41">
              <w:rPr>
                <w:lang w:eastAsia="en-US"/>
              </w:rPr>
              <w:t>39329</w:t>
            </w:r>
            <w:r>
              <w:rPr>
                <w:lang w:eastAsia="en-US"/>
              </w:rPr>
              <w:t xml:space="preserve">, </w:t>
            </w:r>
            <w:r w:rsidRPr="00E66E41">
              <w:rPr>
                <w:lang w:eastAsia="en-US"/>
              </w:rPr>
              <w:t>39332</w:t>
            </w:r>
            <w:r>
              <w:rPr>
                <w:lang w:eastAsia="en-US"/>
              </w:rPr>
              <w:t>,</w:t>
            </w:r>
            <w:r w:rsidRPr="00E66E41">
              <w:rPr>
                <w:lang w:eastAsia="en-US"/>
              </w:rPr>
              <w:t xml:space="preserve"> 39336, 39339</w:t>
            </w:r>
            <w:r>
              <w:rPr>
                <w:lang w:eastAsia="en-US"/>
              </w:rPr>
              <w:t xml:space="preserve">, </w:t>
            </w:r>
            <w:r w:rsidRPr="00E66E41">
              <w:rPr>
                <w:lang w:eastAsia="en-US"/>
              </w:rPr>
              <w:t xml:space="preserve">39342, 39345, 49774 or 49775 </w:t>
            </w:r>
            <w:r w:rsidRPr="000427D6">
              <w:t>applies (H) (Anaes.) (Assist.)</w:t>
            </w:r>
          </w:p>
        </w:tc>
        <w:tc>
          <w:tcPr>
            <w:tcW w:w="671" w:type="pct"/>
            <w:gridSpan w:val="2"/>
            <w:tcBorders>
              <w:top w:val="single" w:sz="4" w:space="0" w:color="auto"/>
              <w:left w:val="nil"/>
              <w:bottom w:val="single" w:sz="4" w:space="0" w:color="auto"/>
              <w:right w:val="nil"/>
            </w:tcBorders>
            <w:shd w:val="clear" w:color="auto" w:fill="auto"/>
          </w:tcPr>
          <w:p w14:paraId="0DC62D1A" w14:textId="77777777" w:rsidR="006C437B" w:rsidRPr="000427D6" w:rsidRDefault="006C437B" w:rsidP="006C437B">
            <w:pPr>
              <w:pStyle w:val="Tabletext"/>
              <w:jc w:val="right"/>
            </w:pPr>
            <w:r>
              <w:t>288.00</w:t>
            </w:r>
          </w:p>
        </w:tc>
      </w:tr>
      <w:tr w:rsidR="006C437B" w:rsidRPr="00F55941" w14:paraId="1E480A2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9E4790C" w14:textId="77777777" w:rsidR="006C437B" w:rsidRPr="000427D6" w:rsidRDefault="006C437B" w:rsidP="006C437B">
            <w:pPr>
              <w:pStyle w:val="Tabletext"/>
            </w:pPr>
            <w:r w:rsidRPr="000427D6">
              <w:t>39331</w:t>
            </w:r>
          </w:p>
        </w:tc>
        <w:tc>
          <w:tcPr>
            <w:tcW w:w="3631" w:type="pct"/>
            <w:tcBorders>
              <w:top w:val="single" w:sz="4" w:space="0" w:color="auto"/>
              <w:left w:val="nil"/>
              <w:bottom w:val="single" w:sz="4" w:space="0" w:color="auto"/>
              <w:right w:val="nil"/>
            </w:tcBorders>
            <w:shd w:val="clear" w:color="auto" w:fill="auto"/>
            <w:hideMark/>
          </w:tcPr>
          <w:p w14:paraId="6D047C53" w14:textId="77777777" w:rsidR="006C437B" w:rsidRDefault="006C437B" w:rsidP="006C437B">
            <w:pPr>
              <w:pStyle w:val="Tabletext"/>
            </w:pPr>
            <w:r>
              <w:t xml:space="preserve">Carpal tunnel release, including </w:t>
            </w:r>
            <w:r w:rsidRPr="000427D6">
              <w:t>division of transverse carpal ligament</w:t>
            </w:r>
            <w:r>
              <w:t xml:space="preserve"> or release of median nerve</w:t>
            </w:r>
            <w:r w:rsidRPr="000427D6">
              <w:t>, by any method</w:t>
            </w:r>
            <w:r>
              <w:t>, including either or both of the following (if performed):</w:t>
            </w:r>
          </w:p>
          <w:p w14:paraId="60227A7B" w14:textId="77777777" w:rsidR="006C437B" w:rsidRDefault="006C437B" w:rsidP="006C437B">
            <w:pPr>
              <w:pStyle w:val="Tablea"/>
            </w:pPr>
            <w:r>
              <w:t>(a) synovectomy;</w:t>
            </w:r>
          </w:p>
          <w:p w14:paraId="25C1A41E" w14:textId="77777777" w:rsidR="006C437B" w:rsidRDefault="006C437B" w:rsidP="006C437B">
            <w:pPr>
              <w:pStyle w:val="Tablea"/>
            </w:pPr>
            <w:r>
              <w:t>(b) neurolysis;</w:t>
            </w:r>
          </w:p>
          <w:p w14:paraId="10C1C7CD" w14:textId="77777777" w:rsidR="006C437B" w:rsidRPr="000427D6" w:rsidRDefault="006C437B" w:rsidP="006C437B">
            <w:pPr>
              <w:pStyle w:val="Tabletext"/>
            </w:pPr>
            <w:r>
              <w:t xml:space="preserve">other than a service associated with a service to which </w:t>
            </w:r>
            <w:r w:rsidR="00620A55">
              <w:t>item 3</w:t>
            </w:r>
            <w:r>
              <w:t xml:space="preserve">0023 or 46339 applies </w:t>
            </w:r>
            <w:r w:rsidRPr="000427D6">
              <w:t>(Anaes.)</w:t>
            </w:r>
            <w:r>
              <w:t xml:space="preserve"> (Assist.)</w:t>
            </w:r>
          </w:p>
        </w:tc>
        <w:tc>
          <w:tcPr>
            <w:tcW w:w="671" w:type="pct"/>
            <w:gridSpan w:val="2"/>
            <w:tcBorders>
              <w:top w:val="single" w:sz="4" w:space="0" w:color="auto"/>
              <w:left w:val="nil"/>
              <w:bottom w:val="single" w:sz="4" w:space="0" w:color="auto"/>
              <w:right w:val="nil"/>
            </w:tcBorders>
            <w:shd w:val="clear" w:color="auto" w:fill="auto"/>
          </w:tcPr>
          <w:p w14:paraId="751AC016" w14:textId="77777777" w:rsidR="006C437B" w:rsidRPr="000427D6" w:rsidRDefault="006C437B" w:rsidP="006C437B">
            <w:pPr>
              <w:pStyle w:val="Tabletext"/>
              <w:jc w:val="right"/>
            </w:pPr>
            <w:r>
              <w:t>288.00</w:t>
            </w:r>
          </w:p>
        </w:tc>
      </w:tr>
      <w:tr w:rsidR="006C437B" w:rsidRPr="00654181" w14:paraId="41F83E74" w14:textId="77777777" w:rsidTr="000F6B9A">
        <w:tc>
          <w:tcPr>
            <w:tcW w:w="698" w:type="pct"/>
            <w:gridSpan w:val="2"/>
            <w:tcBorders>
              <w:top w:val="single" w:sz="4" w:space="0" w:color="auto"/>
              <w:left w:val="nil"/>
              <w:bottom w:val="single" w:sz="4" w:space="0" w:color="auto"/>
              <w:right w:val="nil"/>
            </w:tcBorders>
            <w:shd w:val="clear" w:color="auto" w:fill="auto"/>
          </w:tcPr>
          <w:p w14:paraId="4CBB0F54" w14:textId="77777777" w:rsidR="006C437B" w:rsidRPr="00654181" w:rsidRDefault="006C437B" w:rsidP="006C437B">
            <w:pPr>
              <w:pStyle w:val="Tabletext"/>
            </w:pPr>
            <w:r w:rsidRPr="00654181">
              <w:t>393</w:t>
            </w:r>
            <w:r>
              <w:t>3</w:t>
            </w:r>
            <w:r w:rsidRPr="00654181">
              <w:t>2</w:t>
            </w:r>
          </w:p>
        </w:tc>
        <w:tc>
          <w:tcPr>
            <w:tcW w:w="3631" w:type="pct"/>
            <w:tcBorders>
              <w:top w:val="single" w:sz="4" w:space="0" w:color="auto"/>
              <w:left w:val="nil"/>
              <w:bottom w:val="single" w:sz="4" w:space="0" w:color="auto"/>
              <w:right w:val="nil"/>
            </w:tcBorders>
            <w:shd w:val="clear" w:color="auto" w:fill="auto"/>
          </w:tcPr>
          <w:p w14:paraId="3F47DF16" w14:textId="77777777" w:rsidR="006C437B" w:rsidRDefault="006C437B" w:rsidP="006C437B">
            <w:pPr>
              <w:pStyle w:val="Tabletext"/>
            </w:pPr>
            <w:r w:rsidRPr="00654181">
              <w:t>R</w:t>
            </w:r>
            <w:r>
              <w:t>evision of carpal tunnel release,</w:t>
            </w:r>
            <w:r w:rsidRPr="00654181">
              <w:t xml:space="preserve"> </w:t>
            </w:r>
            <w:r w:rsidRPr="009055B1">
              <w:t>including</w:t>
            </w:r>
            <w:r>
              <w:rPr>
                <w:i/>
              </w:rPr>
              <w:t xml:space="preserve"> </w:t>
            </w:r>
            <w:r w:rsidRPr="00654181">
              <w:t>division of transverse carpal ligament or release of median nerve</w:t>
            </w:r>
            <w:r>
              <w:t>,</w:t>
            </w:r>
            <w:r w:rsidRPr="00654181">
              <w:t xml:space="preserve"> by any method</w:t>
            </w:r>
            <w:r>
              <w:t>, including either or both of the following (if performed):</w:t>
            </w:r>
          </w:p>
          <w:p w14:paraId="4346131A" w14:textId="77777777" w:rsidR="006C437B" w:rsidRDefault="006C437B" w:rsidP="006C437B">
            <w:pPr>
              <w:pStyle w:val="Tablea"/>
            </w:pPr>
            <w:r>
              <w:t>(a) synovectomy;</w:t>
            </w:r>
          </w:p>
          <w:p w14:paraId="7257AA8D" w14:textId="77777777" w:rsidR="006C437B" w:rsidRDefault="006C437B" w:rsidP="006C437B">
            <w:pPr>
              <w:pStyle w:val="Tablea"/>
            </w:pPr>
            <w:r>
              <w:t>(b) neurolysis;</w:t>
            </w:r>
          </w:p>
          <w:p w14:paraId="2836E8D2" w14:textId="77777777" w:rsidR="006C437B" w:rsidRPr="00654181" w:rsidRDefault="006C437B" w:rsidP="006C437B">
            <w:pPr>
              <w:pStyle w:val="Tabletext"/>
            </w:pPr>
            <w:r>
              <w:t>o</w:t>
            </w:r>
            <w:r w:rsidRPr="00654181">
              <w:t xml:space="preserve">ther than a service associated with a service to which </w:t>
            </w:r>
            <w:r w:rsidR="00620A55">
              <w:t>item 3</w:t>
            </w:r>
            <w:r>
              <w:t xml:space="preserve">0023 or </w:t>
            </w:r>
            <w:r w:rsidRPr="00654181">
              <w:t>46339 applies. (Anaes.)(Assist.)</w:t>
            </w:r>
          </w:p>
        </w:tc>
        <w:tc>
          <w:tcPr>
            <w:tcW w:w="671" w:type="pct"/>
            <w:gridSpan w:val="2"/>
            <w:tcBorders>
              <w:top w:val="single" w:sz="4" w:space="0" w:color="auto"/>
              <w:left w:val="nil"/>
              <w:bottom w:val="single" w:sz="4" w:space="0" w:color="auto"/>
              <w:right w:val="nil"/>
            </w:tcBorders>
            <w:shd w:val="clear" w:color="auto" w:fill="auto"/>
          </w:tcPr>
          <w:p w14:paraId="5D8E9508" w14:textId="77777777" w:rsidR="006C437B" w:rsidRPr="00654181" w:rsidRDefault="006C437B" w:rsidP="006C437B">
            <w:pPr>
              <w:pStyle w:val="Tabletext"/>
              <w:jc w:val="right"/>
            </w:pPr>
            <w:r>
              <w:t>432.05</w:t>
            </w:r>
          </w:p>
        </w:tc>
      </w:tr>
      <w:tr w:rsidR="006C437B" w:rsidRPr="00654181" w14:paraId="1BD51BEC" w14:textId="77777777" w:rsidTr="000F6B9A">
        <w:tc>
          <w:tcPr>
            <w:tcW w:w="698" w:type="pct"/>
            <w:gridSpan w:val="2"/>
            <w:tcBorders>
              <w:top w:val="single" w:sz="4" w:space="0" w:color="auto"/>
              <w:left w:val="nil"/>
              <w:bottom w:val="single" w:sz="4" w:space="0" w:color="auto"/>
              <w:right w:val="nil"/>
            </w:tcBorders>
            <w:shd w:val="clear" w:color="auto" w:fill="auto"/>
          </w:tcPr>
          <w:p w14:paraId="6B80CD37" w14:textId="77777777" w:rsidR="006C437B" w:rsidRPr="000427D6" w:rsidRDefault="006C437B" w:rsidP="006C437B">
            <w:pPr>
              <w:pStyle w:val="Tabletext"/>
            </w:pPr>
            <w:r w:rsidRPr="000427D6">
              <w:t>39333</w:t>
            </w:r>
          </w:p>
        </w:tc>
        <w:tc>
          <w:tcPr>
            <w:tcW w:w="3631" w:type="pct"/>
            <w:tcBorders>
              <w:top w:val="single" w:sz="4" w:space="0" w:color="auto"/>
              <w:left w:val="nil"/>
              <w:bottom w:val="single" w:sz="4" w:space="0" w:color="auto"/>
              <w:right w:val="nil"/>
            </w:tcBorders>
            <w:shd w:val="clear" w:color="auto" w:fill="auto"/>
          </w:tcPr>
          <w:p w14:paraId="474DB875" w14:textId="77777777" w:rsidR="006C437B" w:rsidRPr="000427D6" w:rsidRDefault="006C437B" w:rsidP="006C437B">
            <w:pPr>
              <w:pStyle w:val="Tabletext"/>
            </w:pPr>
            <w:r w:rsidRPr="000427D6">
              <w:t>Brachial plexus, exploration of, other than a service to which another item in this Group applies (Anaes.) (Assist.)</w:t>
            </w:r>
          </w:p>
        </w:tc>
        <w:tc>
          <w:tcPr>
            <w:tcW w:w="671" w:type="pct"/>
            <w:gridSpan w:val="2"/>
            <w:tcBorders>
              <w:top w:val="single" w:sz="4" w:space="0" w:color="auto"/>
              <w:left w:val="nil"/>
              <w:bottom w:val="single" w:sz="4" w:space="0" w:color="auto"/>
              <w:right w:val="nil"/>
            </w:tcBorders>
            <w:shd w:val="clear" w:color="auto" w:fill="auto"/>
          </w:tcPr>
          <w:p w14:paraId="0BAA358D" w14:textId="77777777" w:rsidR="006C437B" w:rsidRPr="00654181" w:rsidRDefault="006C437B" w:rsidP="006C437B">
            <w:pPr>
              <w:pStyle w:val="Tabletext"/>
              <w:jc w:val="right"/>
            </w:pPr>
            <w:r>
              <w:t>414.70</w:t>
            </w:r>
          </w:p>
        </w:tc>
      </w:tr>
      <w:tr w:rsidR="006C437B" w:rsidRPr="00654181" w14:paraId="130BDE8A" w14:textId="77777777" w:rsidTr="000F6B9A">
        <w:tc>
          <w:tcPr>
            <w:tcW w:w="698" w:type="pct"/>
            <w:gridSpan w:val="2"/>
            <w:tcBorders>
              <w:top w:val="single" w:sz="4" w:space="0" w:color="auto"/>
              <w:left w:val="nil"/>
              <w:bottom w:val="single" w:sz="4" w:space="0" w:color="auto"/>
              <w:right w:val="nil"/>
            </w:tcBorders>
            <w:shd w:val="clear" w:color="auto" w:fill="auto"/>
          </w:tcPr>
          <w:p w14:paraId="599CDAF7" w14:textId="77777777" w:rsidR="006C437B" w:rsidRPr="00654181" w:rsidRDefault="006C437B" w:rsidP="006C437B">
            <w:pPr>
              <w:pStyle w:val="Tabletext"/>
            </w:pPr>
            <w:r w:rsidRPr="00654181">
              <w:t>39336</w:t>
            </w:r>
          </w:p>
        </w:tc>
        <w:tc>
          <w:tcPr>
            <w:tcW w:w="3631" w:type="pct"/>
            <w:tcBorders>
              <w:top w:val="single" w:sz="4" w:space="0" w:color="auto"/>
              <w:left w:val="nil"/>
              <w:bottom w:val="single" w:sz="4" w:space="0" w:color="auto"/>
              <w:right w:val="nil"/>
            </w:tcBorders>
            <w:shd w:val="clear" w:color="auto" w:fill="auto"/>
          </w:tcPr>
          <w:p w14:paraId="71891257" w14:textId="77777777" w:rsidR="006C437B" w:rsidRPr="00654181" w:rsidRDefault="006C437B" w:rsidP="006C437B">
            <w:pPr>
              <w:pStyle w:val="Tabletext"/>
            </w:pPr>
            <w:r w:rsidRPr="00654181">
              <w:t>Ulnar nerve decompression at elbow or wrist (cubital tunnel or Guyon</w:t>
            </w:r>
            <w:r w:rsidR="00E35EC8">
              <w:t>’</w:t>
            </w:r>
            <w:r w:rsidRPr="00654181">
              <w:t>s canal)</w:t>
            </w:r>
            <w:r>
              <w:t xml:space="preserve"> without transposition, by any method,</w:t>
            </w:r>
            <w:r w:rsidRPr="00654181">
              <w:t xml:space="preserve"> </w:t>
            </w:r>
            <w:r>
              <w:t>including neurolysis (</w:t>
            </w:r>
            <w:r w:rsidRPr="00654181">
              <w:t>if performed</w:t>
            </w:r>
            <w:r>
              <w:t xml:space="preserve">), other than a service associated with a service to which </w:t>
            </w:r>
            <w:r w:rsidR="00620A55">
              <w:t>item 3</w:t>
            </w:r>
            <w:r>
              <w:t>0023 applies</w:t>
            </w:r>
            <w:r w:rsidRPr="00654181">
              <w:t xml:space="preserve"> (Anaes.)(Assist.)</w:t>
            </w:r>
          </w:p>
        </w:tc>
        <w:tc>
          <w:tcPr>
            <w:tcW w:w="671" w:type="pct"/>
            <w:gridSpan w:val="2"/>
            <w:tcBorders>
              <w:top w:val="single" w:sz="4" w:space="0" w:color="auto"/>
              <w:left w:val="nil"/>
              <w:bottom w:val="single" w:sz="4" w:space="0" w:color="auto"/>
              <w:right w:val="nil"/>
            </w:tcBorders>
            <w:shd w:val="clear" w:color="auto" w:fill="auto"/>
          </w:tcPr>
          <w:p w14:paraId="329180ED" w14:textId="77777777" w:rsidR="006C437B" w:rsidRPr="00654181" w:rsidRDefault="006C437B" w:rsidP="006C437B">
            <w:pPr>
              <w:pStyle w:val="Tabletext"/>
              <w:jc w:val="right"/>
            </w:pPr>
            <w:r>
              <w:t>288.00</w:t>
            </w:r>
          </w:p>
        </w:tc>
      </w:tr>
      <w:tr w:rsidR="006C437B" w:rsidRPr="00654181" w14:paraId="5E56CA96" w14:textId="77777777" w:rsidTr="000F6B9A">
        <w:tc>
          <w:tcPr>
            <w:tcW w:w="698" w:type="pct"/>
            <w:gridSpan w:val="2"/>
            <w:tcBorders>
              <w:top w:val="single" w:sz="4" w:space="0" w:color="auto"/>
              <w:left w:val="nil"/>
              <w:bottom w:val="single" w:sz="4" w:space="0" w:color="auto"/>
              <w:right w:val="nil"/>
            </w:tcBorders>
            <w:shd w:val="clear" w:color="auto" w:fill="auto"/>
          </w:tcPr>
          <w:p w14:paraId="496510D3" w14:textId="77777777" w:rsidR="006C437B" w:rsidRPr="00654181" w:rsidRDefault="006C437B" w:rsidP="006C437B">
            <w:pPr>
              <w:pStyle w:val="Tabletext"/>
            </w:pPr>
            <w:r w:rsidRPr="00654181">
              <w:t>39339</w:t>
            </w:r>
          </w:p>
        </w:tc>
        <w:tc>
          <w:tcPr>
            <w:tcW w:w="3631" w:type="pct"/>
            <w:tcBorders>
              <w:top w:val="single" w:sz="4" w:space="0" w:color="auto"/>
              <w:left w:val="nil"/>
              <w:bottom w:val="single" w:sz="4" w:space="0" w:color="auto"/>
              <w:right w:val="nil"/>
            </w:tcBorders>
            <w:shd w:val="clear" w:color="auto" w:fill="auto"/>
          </w:tcPr>
          <w:p w14:paraId="45434D70" w14:textId="77777777" w:rsidR="006C437B" w:rsidRPr="00654181" w:rsidRDefault="006C437B" w:rsidP="006C437B">
            <w:pPr>
              <w:pStyle w:val="Tabletext"/>
            </w:pPr>
            <w:r w:rsidRPr="00654181">
              <w:t xml:space="preserve">Revision of ulnar nerve decompression at elbow (cubital tunnel) </w:t>
            </w:r>
            <w:r>
              <w:t xml:space="preserve">without transposition, </w:t>
            </w:r>
            <w:r w:rsidRPr="00654181">
              <w:t xml:space="preserve">by any method, </w:t>
            </w:r>
            <w:r>
              <w:t>including neurolysis (</w:t>
            </w:r>
            <w:r w:rsidRPr="00654181">
              <w:t>if performed</w:t>
            </w:r>
            <w:r>
              <w:t xml:space="preserve">), other than a service associated with a service to which </w:t>
            </w:r>
            <w:r w:rsidR="00620A55">
              <w:t>item 3</w:t>
            </w:r>
            <w:r>
              <w:t>0023 applies</w:t>
            </w:r>
            <w:r w:rsidR="00E35EC8">
              <w:t xml:space="preserve"> </w:t>
            </w:r>
            <w:r w:rsidRPr="00654181">
              <w:t>(Anaes.)(Assist.)</w:t>
            </w:r>
          </w:p>
        </w:tc>
        <w:tc>
          <w:tcPr>
            <w:tcW w:w="671" w:type="pct"/>
            <w:gridSpan w:val="2"/>
            <w:tcBorders>
              <w:top w:val="single" w:sz="4" w:space="0" w:color="auto"/>
              <w:left w:val="nil"/>
              <w:bottom w:val="single" w:sz="4" w:space="0" w:color="auto"/>
              <w:right w:val="nil"/>
            </w:tcBorders>
            <w:shd w:val="clear" w:color="auto" w:fill="auto"/>
          </w:tcPr>
          <w:p w14:paraId="41FE92E9" w14:textId="77777777" w:rsidR="006C437B" w:rsidRPr="00654181" w:rsidRDefault="006C437B" w:rsidP="006C437B">
            <w:pPr>
              <w:pStyle w:val="Tabletext"/>
              <w:jc w:val="right"/>
            </w:pPr>
            <w:r>
              <w:t>432.05</w:t>
            </w:r>
          </w:p>
        </w:tc>
      </w:tr>
      <w:tr w:rsidR="006C437B" w:rsidRPr="00654181" w14:paraId="3D97828C" w14:textId="77777777" w:rsidTr="000F6B9A">
        <w:tc>
          <w:tcPr>
            <w:tcW w:w="698" w:type="pct"/>
            <w:gridSpan w:val="2"/>
            <w:tcBorders>
              <w:top w:val="single" w:sz="4" w:space="0" w:color="auto"/>
              <w:left w:val="nil"/>
              <w:bottom w:val="single" w:sz="4" w:space="0" w:color="auto"/>
              <w:right w:val="nil"/>
            </w:tcBorders>
            <w:shd w:val="clear" w:color="auto" w:fill="auto"/>
          </w:tcPr>
          <w:p w14:paraId="42A6C372" w14:textId="77777777" w:rsidR="006C437B" w:rsidRPr="00654181" w:rsidRDefault="006C437B" w:rsidP="006C437B">
            <w:pPr>
              <w:pStyle w:val="Tabletext"/>
            </w:pPr>
            <w:r w:rsidRPr="00654181">
              <w:t>39342</w:t>
            </w:r>
          </w:p>
        </w:tc>
        <w:tc>
          <w:tcPr>
            <w:tcW w:w="3631" w:type="pct"/>
            <w:tcBorders>
              <w:top w:val="single" w:sz="4" w:space="0" w:color="auto"/>
              <w:left w:val="nil"/>
              <w:bottom w:val="single" w:sz="4" w:space="0" w:color="auto"/>
              <w:right w:val="nil"/>
            </w:tcBorders>
            <w:shd w:val="clear" w:color="auto" w:fill="auto"/>
          </w:tcPr>
          <w:p w14:paraId="12A4B5EC" w14:textId="77777777" w:rsidR="006C437B" w:rsidRPr="007D628D" w:rsidRDefault="006C437B" w:rsidP="006C437B">
            <w:pPr>
              <w:pStyle w:val="Tabletext"/>
            </w:pPr>
            <w:r w:rsidRPr="007D628D">
              <w:t>Ulnar nerve decompression at elbow (cubital tunnel), including any of the following (if performed):</w:t>
            </w:r>
          </w:p>
          <w:p w14:paraId="53E3D97A" w14:textId="77777777" w:rsidR="006C437B" w:rsidRPr="007D628D" w:rsidRDefault="006C437B" w:rsidP="006C437B">
            <w:pPr>
              <w:pStyle w:val="Tablea"/>
            </w:pPr>
            <w:r w:rsidRPr="007D628D">
              <w:t>(a) associated transposition;</w:t>
            </w:r>
          </w:p>
          <w:p w14:paraId="671B06BE" w14:textId="77777777" w:rsidR="006C437B" w:rsidRDefault="006C437B" w:rsidP="006C437B">
            <w:pPr>
              <w:pStyle w:val="Tablea"/>
            </w:pPr>
            <w:r w:rsidRPr="007D628D">
              <w:t xml:space="preserve">(b) subcutaneous or submuscular </w:t>
            </w:r>
            <w:r>
              <w:t>transposition of the nerve;</w:t>
            </w:r>
          </w:p>
          <w:p w14:paraId="12DE96AB" w14:textId="77777777" w:rsidR="006C437B" w:rsidRPr="007D628D" w:rsidRDefault="006C437B" w:rsidP="006C437B">
            <w:pPr>
              <w:pStyle w:val="Tablea"/>
            </w:pPr>
            <w:r>
              <w:t xml:space="preserve">(c) </w:t>
            </w:r>
            <w:r w:rsidRPr="007D628D">
              <w:t>medial epicondylectomy;</w:t>
            </w:r>
          </w:p>
          <w:p w14:paraId="0046EA54" w14:textId="77777777" w:rsidR="006C437B" w:rsidRPr="007D628D" w:rsidRDefault="006C437B" w:rsidP="006C437B">
            <w:pPr>
              <w:pStyle w:val="Tablea"/>
            </w:pPr>
            <w:r w:rsidRPr="007D628D">
              <w:t>(</w:t>
            </w:r>
            <w:r>
              <w:t>d</w:t>
            </w:r>
            <w:r w:rsidRPr="007D628D">
              <w:t>) ostetomy and reconstruction</w:t>
            </w:r>
            <w:r w:rsidRPr="007D628D">
              <w:rPr>
                <w:i/>
              </w:rPr>
              <w:t xml:space="preserve"> </w:t>
            </w:r>
            <w:r w:rsidRPr="00907074">
              <w:t xml:space="preserve">of the </w:t>
            </w:r>
            <w:r w:rsidRPr="007D628D">
              <w:t>flexor origin;</w:t>
            </w:r>
          </w:p>
          <w:p w14:paraId="3B984194" w14:textId="77777777" w:rsidR="006C437B" w:rsidRPr="007D628D" w:rsidRDefault="006C437B" w:rsidP="006C437B">
            <w:pPr>
              <w:pStyle w:val="Tablea"/>
            </w:pPr>
            <w:r w:rsidRPr="007D628D">
              <w:t>(</w:t>
            </w:r>
            <w:r>
              <w:t>e</w:t>
            </w:r>
            <w:r w:rsidRPr="007D628D">
              <w:t>) neurolysis</w:t>
            </w:r>
            <w:r>
              <w:t>;</w:t>
            </w:r>
          </w:p>
          <w:p w14:paraId="5B1892EC" w14:textId="77777777" w:rsidR="006C437B" w:rsidRPr="007D628D" w:rsidRDefault="006C437B" w:rsidP="006C437B">
            <w:pPr>
              <w:pStyle w:val="Tabletext"/>
            </w:pPr>
            <w:r>
              <w:t>o</w:t>
            </w:r>
            <w:r w:rsidRPr="007D628D">
              <w:t xml:space="preserve">ther than a service associated with a service to which </w:t>
            </w:r>
            <w:r w:rsidR="00620A55">
              <w:t>item 3</w:t>
            </w:r>
            <w:r w:rsidRPr="007D628D">
              <w:t>0023 applies (Anaes.)(Assist.)</w:t>
            </w:r>
          </w:p>
        </w:tc>
        <w:tc>
          <w:tcPr>
            <w:tcW w:w="671" w:type="pct"/>
            <w:gridSpan w:val="2"/>
            <w:tcBorders>
              <w:top w:val="single" w:sz="4" w:space="0" w:color="auto"/>
              <w:left w:val="nil"/>
              <w:bottom w:val="single" w:sz="4" w:space="0" w:color="auto"/>
              <w:right w:val="nil"/>
            </w:tcBorders>
            <w:shd w:val="clear" w:color="auto" w:fill="auto"/>
          </w:tcPr>
          <w:p w14:paraId="58C94CE3" w14:textId="77777777" w:rsidR="006C437B" w:rsidRPr="00654181" w:rsidRDefault="006C437B" w:rsidP="006C437B">
            <w:pPr>
              <w:pStyle w:val="Tabletext"/>
              <w:jc w:val="right"/>
            </w:pPr>
            <w:r>
              <w:t>566.75</w:t>
            </w:r>
          </w:p>
        </w:tc>
      </w:tr>
      <w:tr w:rsidR="006C437B" w:rsidRPr="00F55941" w14:paraId="7513F4D6" w14:textId="77777777" w:rsidTr="000F6B9A">
        <w:tc>
          <w:tcPr>
            <w:tcW w:w="698" w:type="pct"/>
            <w:gridSpan w:val="2"/>
            <w:tcBorders>
              <w:top w:val="single" w:sz="4" w:space="0" w:color="auto"/>
              <w:left w:val="nil"/>
              <w:bottom w:val="single" w:sz="4" w:space="0" w:color="auto"/>
              <w:right w:val="nil"/>
            </w:tcBorders>
            <w:shd w:val="clear" w:color="auto" w:fill="auto"/>
          </w:tcPr>
          <w:p w14:paraId="787805C7" w14:textId="77777777" w:rsidR="006C437B" w:rsidRPr="00654181" w:rsidRDefault="006C437B" w:rsidP="006C437B">
            <w:pPr>
              <w:pStyle w:val="Tabletext"/>
            </w:pPr>
            <w:r w:rsidRPr="00654181">
              <w:t>39345</w:t>
            </w:r>
          </w:p>
        </w:tc>
        <w:tc>
          <w:tcPr>
            <w:tcW w:w="3631" w:type="pct"/>
            <w:tcBorders>
              <w:top w:val="single" w:sz="4" w:space="0" w:color="auto"/>
              <w:left w:val="nil"/>
              <w:bottom w:val="single" w:sz="4" w:space="0" w:color="auto"/>
              <w:right w:val="nil"/>
            </w:tcBorders>
            <w:shd w:val="clear" w:color="auto" w:fill="auto"/>
          </w:tcPr>
          <w:p w14:paraId="2F82AA17" w14:textId="77777777" w:rsidR="006C437B" w:rsidRPr="00654181" w:rsidRDefault="006C437B" w:rsidP="006C437B">
            <w:pPr>
              <w:pStyle w:val="Tabletext"/>
            </w:pPr>
            <w:r w:rsidRPr="00654181">
              <w:t xml:space="preserve">Localised decompression of radial, median or ulnar nerve, or branches of, </w:t>
            </w:r>
            <w:r>
              <w:t>in the forearm for compressive neuropathy, including neurolysis</w:t>
            </w:r>
            <w:r w:rsidR="000E4336">
              <w:t xml:space="preserve"> (if performed)</w:t>
            </w:r>
            <w:r>
              <w:t xml:space="preserve">, other than a service associated with a service to which </w:t>
            </w:r>
            <w:r w:rsidR="00620A55">
              <w:t>item 3</w:t>
            </w:r>
            <w:r>
              <w:t>0023 applies</w:t>
            </w:r>
            <w:r w:rsidRPr="00654181">
              <w:t xml:space="preserve"> (Anaes.)(Assist.)</w:t>
            </w:r>
          </w:p>
        </w:tc>
        <w:tc>
          <w:tcPr>
            <w:tcW w:w="671" w:type="pct"/>
            <w:gridSpan w:val="2"/>
            <w:tcBorders>
              <w:top w:val="single" w:sz="4" w:space="0" w:color="auto"/>
              <w:left w:val="nil"/>
              <w:bottom w:val="single" w:sz="4" w:space="0" w:color="auto"/>
              <w:right w:val="nil"/>
            </w:tcBorders>
            <w:shd w:val="clear" w:color="auto" w:fill="auto"/>
          </w:tcPr>
          <w:p w14:paraId="42C40581" w14:textId="77777777" w:rsidR="006C437B" w:rsidRPr="000427D6" w:rsidRDefault="006C437B" w:rsidP="006C437B">
            <w:pPr>
              <w:pStyle w:val="Tabletext"/>
              <w:jc w:val="right"/>
            </w:pPr>
            <w:r>
              <w:t>288.00</w:t>
            </w:r>
          </w:p>
        </w:tc>
      </w:tr>
      <w:tr w:rsidR="006C437B" w:rsidRPr="00F55941" w14:paraId="1F35EA0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9A4A0D1" w14:textId="77777777" w:rsidR="006C437B" w:rsidRPr="000427D6" w:rsidRDefault="006C437B" w:rsidP="006C437B">
            <w:pPr>
              <w:pStyle w:val="Tabletext"/>
            </w:pPr>
            <w:r w:rsidRPr="000427D6">
              <w:t>39503</w:t>
            </w:r>
          </w:p>
        </w:tc>
        <w:tc>
          <w:tcPr>
            <w:tcW w:w="3631" w:type="pct"/>
            <w:tcBorders>
              <w:top w:val="single" w:sz="4" w:space="0" w:color="auto"/>
              <w:left w:val="nil"/>
              <w:bottom w:val="single" w:sz="4" w:space="0" w:color="auto"/>
              <w:right w:val="nil"/>
            </w:tcBorders>
            <w:shd w:val="clear" w:color="auto" w:fill="auto"/>
            <w:hideMark/>
          </w:tcPr>
          <w:p w14:paraId="5BBA3B21" w14:textId="77777777" w:rsidR="006C437B" w:rsidRPr="000427D6" w:rsidRDefault="006C437B" w:rsidP="006C437B">
            <w:pPr>
              <w:pStyle w:val="Tabletext"/>
            </w:pPr>
            <w:r w:rsidRPr="000427D6">
              <w:t>Facio</w:t>
            </w:r>
            <w:r w:rsidR="00620A55">
              <w:noBreakHyphen/>
            </w:r>
            <w:r w:rsidRPr="000427D6">
              <w:t>hypoglossal nerve or facio</w:t>
            </w:r>
            <w:r w:rsidR="00620A55">
              <w:noBreakHyphen/>
            </w:r>
            <w:r w:rsidRPr="000427D6">
              <w:t>accessory nerve, anastomosis of (H) (Anaes.) (Assist.)</w:t>
            </w:r>
          </w:p>
        </w:tc>
        <w:tc>
          <w:tcPr>
            <w:tcW w:w="671" w:type="pct"/>
            <w:gridSpan w:val="2"/>
            <w:tcBorders>
              <w:top w:val="single" w:sz="4" w:space="0" w:color="auto"/>
              <w:left w:val="nil"/>
              <w:bottom w:val="single" w:sz="4" w:space="0" w:color="auto"/>
              <w:right w:val="nil"/>
            </w:tcBorders>
            <w:shd w:val="clear" w:color="auto" w:fill="auto"/>
          </w:tcPr>
          <w:p w14:paraId="127B4C97" w14:textId="77777777" w:rsidR="006C437B" w:rsidRPr="000427D6" w:rsidRDefault="006C437B" w:rsidP="006C437B">
            <w:pPr>
              <w:pStyle w:val="Tabletext"/>
              <w:jc w:val="right"/>
            </w:pPr>
            <w:r>
              <w:t>993.70</w:t>
            </w:r>
          </w:p>
        </w:tc>
      </w:tr>
      <w:tr w:rsidR="006C437B" w:rsidRPr="00F55941" w14:paraId="3ADA3503"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72604969" w14:textId="77777777" w:rsidR="006C437B" w:rsidRPr="000427D6" w:rsidRDefault="006C437B" w:rsidP="006C437B">
            <w:pPr>
              <w:pStyle w:val="Tabletext"/>
            </w:pPr>
            <w:bookmarkStart w:id="785" w:name="CU_50789385"/>
            <w:bookmarkEnd w:id="785"/>
            <w:r w:rsidRPr="000427D6">
              <w:t>39604</w:t>
            </w:r>
          </w:p>
        </w:tc>
        <w:tc>
          <w:tcPr>
            <w:tcW w:w="3631" w:type="pct"/>
            <w:shd w:val="clear" w:color="auto" w:fill="auto"/>
            <w:hideMark/>
          </w:tcPr>
          <w:p w14:paraId="72ED41CB" w14:textId="77777777" w:rsidR="006C437B" w:rsidRPr="000427D6" w:rsidRDefault="006C437B" w:rsidP="006C437B">
            <w:pPr>
              <w:pStyle w:val="Tabletext"/>
            </w:pPr>
            <w:r w:rsidRPr="000427D6">
              <w:t>Any of the following procedures for intracranial haemorrhage or swelling:</w:t>
            </w:r>
          </w:p>
          <w:p w14:paraId="1302044E" w14:textId="77777777" w:rsidR="006C437B" w:rsidRPr="000427D6" w:rsidRDefault="006C437B" w:rsidP="006C437B">
            <w:pPr>
              <w:pStyle w:val="Tablea"/>
            </w:pPr>
            <w:r w:rsidRPr="000427D6">
              <w:t>(a) craniotomy, craniectomy or burr</w:t>
            </w:r>
            <w:r w:rsidR="00620A55">
              <w:noBreakHyphen/>
            </w:r>
            <w:r w:rsidRPr="000427D6">
              <w:t>holes for removal of intracranial haemorrhage, including stereotaxy;</w:t>
            </w:r>
          </w:p>
          <w:p w14:paraId="4F6BEC0B" w14:textId="77777777" w:rsidR="006C437B" w:rsidRPr="000427D6" w:rsidRDefault="006C437B" w:rsidP="006C437B">
            <w:pPr>
              <w:pStyle w:val="Tablea"/>
            </w:pPr>
            <w:r w:rsidRPr="000427D6">
              <w:t>(b) craniotomy or craniectomy for brain swelling, stroke or raised intracranial pressure, including for subtemporal decompression, including stereotaxy;</w:t>
            </w:r>
          </w:p>
          <w:p w14:paraId="7A4B3550" w14:textId="77777777" w:rsidR="006C437B" w:rsidRPr="000427D6" w:rsidRDefault="006C437B" w:rsidP="006C437B">
            <w:pPr>
              <w:pStyle w:val="Tablea"/>
            </w:pPr>
            <w:r w:rsidRPr="000427D6">
              <w:t>(c) post</w:t>
            </w:r>
            <w:r w:rsidR="00620A55">
              <w:noBreakHyphen/>
            </w:r>
            <w:r w:rsidRPr="000427D6">
              <w:t>operative re</w:t>
            </w:r>
            <w:r w:rsidR="00620A55">
              <w:noBreakHyphen/>
            </w:r>
            <w:r w:rsidRPr="000427D6">
              <w:t>opening, including for swelling or post</w:t>
            </w:r>
            <w:r w:rsidR="00620A55">
              <w:noBreakHyphen/>
            </w:r>
            <w:r w:rsidRPr="000427D6">
              <w:t>operative cerebrospinal fluid leak</w:t>
            </w:r>
          </w:p>
          <w:p w14:paraId="32493DAB" w14:textId="77777777" w:rsidR="006C437B" w:rsidRPr="000427D6" w:rsidRDefault="006C437B" w:rsidP="006C437B">
            <w:pPr>
              <w:pStyle w:val="Tabletext"/>
            </w:pPr>
            <w:r w:rsidRPr="000427D6">
              <w:t>(H) (Anaes.) (Assist.)</w:t>
            </w:r>
          </w:p>
        </w:tc>
        <w:tc>
          <w:tcPr>
            <w:tcW w:w="671" w:type="pct"/>
            <w:gridSpan w:val="2"/>
            <w:shd w:val="clear" w:color="auto" w:fill="auto"/>
          </w:tcPr>
          <w:p w14:paraId="3ECF897C" w14:textId="77777777" w:rsidR="006C437B" w:rsidRPr="000427D6" w:rsidRDefault="006C437B" w:rsidP="006C437B">
            <w:pPr>
              <w:pStyle w:val="Tabletext"/>
              <w:jc w:val="right"/>
            </w:pPr>
            <w:r>
              <w:t>1,866.25</w:t>
            </w:r>
          </w:p>
        </w:tc>
      </w:tr>
      <w:tr w:rsidR="006C437B" w:rsidRPr="00F55941" w14:paraId="10A59E8F"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60307B32" w14:textId="77777777" w:rsidR="006C437B" w:rsidRPr="000427D6" w:rsidRDefault="006C437B" w:rsidP="006C437B">
            <w:pPr>
              <w:pStyle w:val="Tabletext"/>
            </w:pPr>
            <w:r w:rsidRPr="000427D6">
              <w:t>39610</w:t>
            </w:r>
          </w:p>
        </w:tc>
        <w:tc>
          <w:tcPr>
            <w:tcW w:w="3631" w:type="pct"/>
            <w:shd w:val="clear" w:color="auto" w:fill="auto"/>
          </w:tcPr>
          <w:p w14:paraId="3EF31577" w14:textId="77777777" w:rsidR="006C437B" w:rsidRPr="000427D6" w:rsidRDefault="006C437B" w:rsidP="006C437B">
            <w:pPr>
              <w:pStyle w:val="Tabletext"/>
            </w:pPr>
            <w:r w:rsidRPr="000427D6">
              <w:t>Fractured skull, without brain laceration or dural penetration, repair of (H) (Anaes.) (Assist.)</w:t>
            </w:r>
          </w:p>
        </w:tc>
        <w:tc>
          <w:tcPr>
            <w:tcW w:w="671" w:type="pct"/>
            <w:gridSpan w:val="2"/>
            <w:shd w:val="clear" w:color="auto" w:fill="auto"/>
          </w:tcPr>
          <w:p w14:paraId="0E8B4A14" w14:textId="77777777" w:rsidR="006C437B" w:rsidRPr="000427D6" w:rsidRDefault="006C437B" w:rsidP="006C437B">
            <w:pPr>
              <w:pStyle w:val="Tabletext"/>
              <w:jc w:val="right"/>
            </w:pPr>
            <w:r>
              <w:t>993.70</w:t>
            </w:r>
          </w:p>
        </w:tc>
      </w:tr>
      <w:tr w:rsidR="006C437B" w:rsidRPr="00F55941" w14:paraId="0169652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CC09DC1" w14:textId="77777777" w:rsidR="006C437B" w:rsidRPr="000427D6" w:rsidRDefault="006C437B" w:rsidP="006C437B">
            <w:pPr>
              <w:pStyle w:val="Tabletext"/>
            </w:pPr>
            <w:r w:rsidRPr="000427D6">
              <w:t>39612</w:t>
            </w:r>
          </w:p>
        </w:tc>
        <w:tc>
          <w:tcPr>
            <w:tcW w:w="3631" w:type="pct"/>
            <w:tcBorders>
              <w:top w:val="single" w:sz="4" w:space="0" w:color="auto"/>
              <w:left w:val="nil"/>
              <w:bottom w:val="single" w:sz="4" w:space="0" w:color="auto"/>
              <w:right w:val="nil"/>
            </w:tcBorders>
            <w:shd w:val="clear" w:color="auto" w:fill="auto"/>
            <w:hideMark/>
          </w:tcPr>
          <w:p w14:paraId="4470CBBB" w14:textId="77777777" w:rsidR="006C437B" w:rsidRPr="000427D6" w:rsidRDefault="006C437B" w:rsidP="006C437B">
            <w:pPr>
              <w:pStyle w:val="Tabletext"/>
            </w:pPr>
            <w:r w:rsidRPr="000427D6">
              <w:t>Fractured skull, with brain laceration or dural penetration but without cerebrospinal fluid, rhinorrhoea or otorrhoea, repair of (H) (Anaes.) (Assist.)</w:t>
            </w:r>
          </w:p>
        </w:tc>
        <w:tc>
          <w:tcPr>
            <w:tcW w:w="671" w:type="pct"/>
            <w:gridSpan w:val="2"/>
            <w:tcBorders>
              <w:top w:val="single" w:sz="4" w:space="0" w:color="auto"/>
              <w:left w:val="nil"/>
              <w:bottom w:val="single" w:sz="4" w:space="0" w:color="auto"/>
              <w:right w:val="nil"/>
            </w:tcBorders>
            <w:shd w:val="clear" w:color="auto" w:fill="auto"/>
          </w:tcPr>
          <w:p w14:paraId="36449DE0" w14:textId="77777777" w:rsidR="006C437B" w:rsidRPr="000427D6" w:rsidRDefault="006C437B" w:rsidP="006C437B">
            <w:pPr>
              <w:pStyle w:val="Tabletext"/>
              <w:jc w:val="right"/>
            </w:pPr>
            <w:r>
              <w:t>1,165.90</w:t>
            </w:r>
          </w:p>
        </w:tc>
      </w:tr>
      <w:tr w:rsidR="006C437B" w:rsidRPr="00F55941" w14:paraId="4CFD03A5"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435A6DA6" w14:textId="77777777" w:rsidR="006C437B" w:rsidRPr="000427D6" w:rsidRDefault="006C437B" w:rsidP="006C437B">
            <w:pPr>
              <w:pStyle w:val="Tabletext"/>
            </w:pPr>
            <w:bookmarkStart w:id="786" w:name="CU_56785058"/>
            <w:bookmarkStart w:id="787" w:name="CU_61791261"/>
            <w:bookmarkStart w:id="788" w:name="CU_67787265"/>
            <w:bookmarkStart w:id="789" w:name="CU_73793230"/>
            <w:bookmarkEnd w:id="786"/>
            <w:bookmarkEnd w:id="787"/>
            <w:bookmarkEnd w:id="788"/>
            <w:bookmarkEnd w:id="789"/>
            <w:r w:rsidRPr="000427D6">
              <w:t>39615</w:t>
            </w:r>
          </w:p>
        </w:tc>
        <w:tc>
          <w:tcPr>
            <w:tcW w:w="3631" w:type="pct"/>
            <w:shd w:val="clear" w:color="auto" w:fill="auto"/>
            <w:hideMark/>
          </w:tcPr>
          <w:p w14:paraId="7F2D4308" w14:textId="77777777" w:rsidR="006C437B" w:rsidRPr="000427D6" w:rsidRDefault="006C437B" w:rsidP="006C437B">
            <w:pPr>
              <w:pStyle w:val="Tabletext"/>
            </w:pPr>
            <w:r w:rsidRPr="000427D6">
              <w:t xml:space="preserve">Fractured skull, after trauma, with cerebrospinal fluid, rhinorrhoea or otorrhoea, repair of, including stereotaxy and dermofat graft </w:t>
            </w:r>
            <w:r w:rsidRPr="000427D6">
              <w:rPr>
                <w:bCs/>
              </w:rPr>
              <w:t>(H) (Anaes.) (Assist.)</w:t>
            </w:r>
          </w:p>
        </w:tc>
        <w:tc>
          <w:tcPr>
            <w:tcW w:w="671" w:type="pct"/>
            <w:gridSpan w:val="2"/>
            <w:shd w:val="clear" w:color="auto" w:fill="auto"/>
          </w:tcPr>
          <w:p w14:paraId="06718B63" w14:textId="77777777" w:rsidR="006C437B" w:rsidRPr="000427D6" w:rsidRDefault="006C437B" w:rsidP="006C437B">
            <w:pPr>
              <w:pStyle w:val="Tabletext"/>
              <w:jc w:val="right"/>
            </w:pPr>
            <w:r>
              <w:t>1,989.50</w:t>
            </w:r>
          </w:p>
        </w:tc>
      </w:tr>
      <w:tr w:rsidR="006C437B" w:rsidRPr="00F55941" w14:paraId="7FB7D255"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2181B100" w14:textId="77777777" w:rsidR="006C437B" w:rsidRPr="000427D6" w:rsidRDefault="006C437B" w:rsidP="006C437B">
            <w:pPr>
              <w:pStyle w:val="Tabletext"/>
            </w:pPr>
            <w:r w:rsidRPr="000427D6">
              <w:t>39638</w:t>
            </w:r>
          </w:p>
        </w:tc>
        <w:tc>
          <w:tcPr>
            <w:tcW w:w="3631" w:type="pct"/>
            <w:shd w:val="clear" w:color="auto" w:fill="auto"/>
            <w:hideMark/>
          </w:tcPr>
          <w:p w14:paraId="07702199" w14:textId="77777777" w:rsidR="006C437B" w:rsidRPr="000427D6" w:rsidRDefault="006C437B" w:rsidP="006C437B">
            <w:pPr>
              <w:pStyle w:val="Tabletext"/>
            </w:pPr>
            <w:r w:rsidRPr="000427D6">
              <w:t>Anterior or middle cranial fossa or cavernous sinus, tumour or vascular lesion, removal or radical excision of, including stereotaxy and cranioplasty—conjoint surgery, principal surgeon (H) (Anaes.) (Assist.)</w:t>
            </w:r>
          </w:p>
        </w:tc>
        <w:tc>
          <w:tcPr>
            <w:tcW w:w="671" w:type="pct"/>
            <w:gridSpan w:val="2"/>
            <w:shd w:val="clear" w:color="auto" w:fill="auto"/>
          </w:tcPr>
          <w:p w14:paraId="73C5A0D4" w14:textId="77777777" w:rsidR="006C437B" w:rsidRPr="000427D6" w:rsidRDefault="006C437B" w:rsidP="006C437B">
            <w:pPr>
              <w:pStyle w:val="Tabletext"/>
              <w:jc w:val="right"/>
            </w:pPr>
            <w:r>
              <w:t>4,429.65</w:t>
            </w:r>
          </w:p>
        </w:tc>
      </w:tr>
      <w:tr w:rsidR="006C437B" w:rsidRPr="00F55941" w14:paraId="50EEB2AC"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4A0D07AE" w14:textId="77777777" w:rsidR="006C437B" w:rsidRPr="000427D6" w:rsidRDefault="006C437B" w:rsidP="006C437B">
            <w:pPr>
              <w:pStyle w:val="Tabletext"/>
            </w:pPr>
            <w:r w:rsidRPr="000427D6">
              <w:t>39639</w:t>
            </w:r>
          </w:p>
        </w:tc>
        <w:tc>
          <w:tcPr>
            <w:tcW w:w="3631" w:type="pct"/>
            <w:shd w:val="clear" w:color="auto" w:fill="auto"/>
          </w:tcPr>
          <w:p w14:paraId="70EC8157" w14:textId="77777777" w:rsidR="006C437B" w:rsidRPr="000427D6" w:rsidRDefault="006C437B" w:rsidP="006C437B">
            <w:pPr>
              <w:pStyle w:val="Tabletext"/>
            </w:pPr>
            <w:r w:rsidRPr="000427D6">
              <w:t>Anterior or middle cranial fossa or cavernous sinus, tumour or vascular lesion, removal or radical excision of, including stereotaxy and cranioplasty—conjoint surgery, co</w:t>
            </w:r>
            <w:r w:rsidR="00620A55">
              <w:noBreakHyphen/>
            </w:r>
            <w:r w:rsidRPr="000427D6">
              <w:t>surgeon (H) (Assist.)</w:t>
            </w:r>
          </w:p>
        </w:tc>
        <w:tc>
          <w:tcPr>
            <w:tcW w:w="671" w:type="pct"/>
            <w:gridSpan w:val="2"/>
            <w:shd w:val="clear" w:color="auto" w:fill="auto"/>
          </w:tcPr>
          <w:p w14:paraId="3C2ACC5C" w14:textId="77777777" w:rsidR="006C437B" w:rsidRPr="000427D6" w:rsidRDefault="006C437B" w:rsidP="006C437B">
            <w:pPr>
              <w:pStyle w:val="Tabletext"/>
              <w:jc w:val="right"/>
            </w:pPr>
            <w:r>
              <w:t>3,539.75</w:t>
            </w:r>
          </w:p>
        </w:tc>
      </w:tr>
      <w:tr w:rsidR="006C437B" w:rsidRPr="00F55941" w14:paraId="3A87F347"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704954BC" w14:textId="77777777" w:rsidR="006C437B" w:rsidRPr="000427D6" w:rsidRDefault="006C437B" w:rsidP="006C437B">
            <w:pPr>
              <w:pStyle w:val="Tabletext"/>
            </w:pPr>
            <w:r w:rsidRPr="000427D6">
              <w:t>39641</w:t>
            </w:r>
          </w:p>
        </w:tc>
        <w:tc>
          <w:tcPr>
            <w:tcW w:w="3631" w:type="pct"/>
            <w:shd w:val="clear" w:color="auto" w:fill="auto"/>
          </w:tcPr>
          <w:p w14:paraId="4844B1D9" w14:textId="77777777" w:rsidR="006C437B" w:rsidRPr="000427D6" w:rsidRDefault="006C437B" w:rsidP="006C437B">
            <w:pPr>
              <w:pStyle w:val="Tabletext"/>
            </w:pPr>
            <w:r w:rsidRPr="000427D6">
              <w:t>Anterior or middle cranial fossa or cavernous sinus, tumour or vascular lesion, removal or radical excision of, including stereotaxy and cranioplasty—one surgeon (H) (Anaes.) (Assist.)</w:t>
            </w:r>
          </w:p>
        </w:tc>
        <w:tc>
          <w:tcPr>
            <w:tcW w:w="671" w:type="pct"/>
            <w:gridSpan w:val="2"/>
            <w:shd w:val="clear" w:color="auto" w:fill="auto"/>
          </w:tcPr>
          <w:p w14:paraId="0E67ADEC" w14:textId="77777777" w:rsidR="006C437B" w:rsidRPr="000427D6" w:rsidRDefault="006C437B" w:rsidP="006C437B">
            <w:pPr>
              <w:pStyle w:val="Tabletext"/>
              <w:jc w:val="right"/>
            </w:pPr>
            <w:r>
              <w:t>4,672.15</w:t>
            </w:r>
          </w:p>
        </w:tc>
      </w:tr>
      <w:tr w:rsidR="006C437B" w:rsidRPr="00F55941" w14:paraId="2C4C0A6F"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0C8CBBA5" w14:textId="77777777" w:rsidR="006C437B" w:rsidRPr="000427D6" w:rsidRDefault="006C437B" w:rsidP="006C437B">
            <w:pPr>
              <w:pStyle w:val="Tabletext"/>
            </w:pPr>
            <w:r w:rsidRPr="000427D6">
              <w:t>39651</w:t>
            </w:r>
          </w:p>
        </w:tc>
        <w:tc>
          <w:tcPr>
            <w:tcW w:w="3631" w:type="pct"/>
            <w:shd w:val="clear" w:color="auto" w:fill="auto"/>
          </w:tcPr>
          <w:p w14:paraId="0E075C0C" w14:textId="77777777" w:rsidR="006C437B" w:rsidRPr="000427D6" w:rsidRDefault="006C437B" w:rsidP="006C437B">
            <w:pPr>
              <w:pStyle w:val="Tabletext"/>
            </w:pPr>
            <w:r w:rsidRPr="000427D6">
              <w:t>Petro</w:t>
            </w:r>
            <w:r w:rsidR="00620A55">
              <w:noBreakHyphen/>
            </w:r>
            <w:r w:rsidRPr="000427D6">
              <w:t>clival, clival or foramen magnum tumour or vascular lesion, removal or radical excision of, including stereotaxy and cranioplasty—one surgeon (H) (Anaes.) (Assist.)</w:t>
            </w:r>
          </w:p>
        </w:tc>
        <w:tc>
          <w:tcPr>
            <w:tcW w:w="671" w:type="pct"/>
            <w:gridSpan w:val="2"/>
            <w:shd w:val="clear" w:color="auto" w:fill="auto"/>
          </w:tcPr>
          <w:p w14:paraId="4B62E730" w14:textId="77777777" w:rsidR="006C437B" w:rsidRPr="000427D6" w:rsidRDefault="006C437B" w:rsidP="006C437B">
            <w:pPr>
              <w:pStyle w:val="Tabletext"/>
              <w:jc w:val="right"/>
            </w:pPr>
            <w:r>
              <w:t>5,764.25</w:t>
            </w:r>
          </w:p>
        </w:tc>
      </w:tr>
      <w:tr w:rsidR="006C437B" w:rsidRPr="00F55941" w14:paraId="65D6FDA9"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7C3910AC" w14:textId="77777777" w:rsidR="006C437B" w:rsidRPr="000427D6" w:rsidRDefault="006C437B" w:rsidP="006C437B">
            <w:pPr>
              <w:pStyle w:val="Tabletext"/>
            </w:pPr>
            <w:r w:rsidRPr="000427D6">
              <w:t>39654</w:t>
            </w:r>
          </w:p>
        </w:tc>
        <w:tc>
          <w:tcPr>
            <w:tcW w:w="3631" w:type="pct"/>
            <w:shd w:val="clear" w:color="auto" w:fill="auto"/>
          </w:tcPr>
          <w:p w14:paraId="34419A36" w14:textId="77777777" w:rsidR="006C437B" w:rsidRPr="000427D6" w:rsidRDefault="006C437B" w:rsidP="006C437B">
            <w:pPr>
              <w:pStyle w:val="Tabletext"/>
            </w:pPr>
            <w:r w:rsidRPr="000427D6">
              <w:t>Petro</w:t>
            </w:r>
            <w:r w:rsidR="00620A55">
              <w:noBreakHyphen/>
            </w:r>
            <w:r w:rsidRPr="000427D6">
              <w:t>clival, clival or foramen magnum tumour or vascular lesion, removal or radical excision of, including stereotaxy and cranioplasty—conjoint surgery, principal surgeon (H) (Anaes.) (Assist.)</w:t>
            </w:r>
          </w:p>
        </w:tc>
        <w:tc>
          <w:tcPr>
            <w:tcW w:w="671" w:type="pct"/>
            <w:gridSpan w:val="2"/>
            <w:shd w:val="clear" w:color="auto" w:fill="auto"/>
          </w:tcPr>
          <w:p w14:paraId="53C5C9AE" w14:textId="77777777" w:rsidR="006C437B" w:rsidRPr="000427D6" w:rsidRDefault="006C437B" w:rsidP="006C437B">
            <w:pPr>
              <w:pStyle w:val="Tabletext"/>
              <w:jc w:val="right"/>
            </w:pPr>
            <w:r>
              <w:t>4,429.65</w:t>
            </w:r>
          </w:p>
        </w:tc>
      </w:tr>
      <w:tr w:rsidR="006C437B" w:rsidRPr="00F55941" w14:paraId="43B58C81"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03CE3A5A" w14:textId="77777777" w:rsidR="006C437B" w:rsidRPr="000427D6" w:rsidRDefault="006C437B" w:rsidP="006C437B">
            <w:pPr>
              <w:pStyle w:val="Tabletext"/>
            </w:pPr>
            <w:r w:rsidRPr="000427D6">
              <w:t>39656</w:t>
            </w:r>
          </w:p>
        </w:tc>
        <w:tc>
          <w:tcPr>
            <w:tcW w:w="3631" w:type="pct"/>
            <w:shd w:val="clear" w:color="auto" w:fill="auto"/>
          </w:tcPr>
          <w:p w14:paraId="19A14F23" w14:textId="77777777" w:rsidR="006C437B" w:rsidRPr="000427D6" w:rsidRDefault="006C437B" w:rsidP="006C437B">
            <w:pPr>
              <w:pStyle w:val="Tabletext"/>
            </w:pPr>
            <w:r w:rsidRPr="000427D6">
              <w:t>Petro</w:t>
            </w:r>
            <w:r w:rsidR="00620A55">
              <w:noBreakHyphen/>
            </w:r>
            <w:r w:rsidRPr="000427D6">
              <w:t>clival, clival or foramen magnum tumour or vascular lesion, removal or radical excision of, including stereotaxy and cranioplasty—conjoint surgery, co</w:t>
            </w:r>
            <w:r w:rsidR="00620A55">
              <w:noBreakHyphen/>
            </w:r>
            <w:r w:rsidRPr="000427D6">
              <w:t>surgeon (H) (Assist.)</w:t>
            </w:r>
          </w:p>
        </w:tc>
        <w:tc>
          <w:tcPr>
            <w:tcW w:w="671" w:type="pct"/>
            <w:gridSpan w:val="2"/>
            <w:shd w:val="clear" w:color="auto" w:fill="auto"/>
          </w:tcPr>
          <w:p w14:paraId="5C65AD48" w14:textId="77777777" w:rsidR="006C437B" w:rsidRPr="000427D6" w:rsidRDefault="006C437B" w:rsidP="006C437B">
            <w:pPr>
              <w:pStyle w:val="Tabletext"/>
              <w:jc w:val="right"/>
            </w:pPr>
            <w:r>
              <w:t>3,539.75</w:t>
            </w:r>
          </w:p>
        </w:tc>
      </w:tr>
      <w:tr w:rsidR="006C437B" w:rsidRPr="00F55941" w14:paraId="50381943"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26DC198A" w14:textId="77777777" w:rsidR="006C437B" w:rsidRPr="000427D6" w:rsidRDefault="006C437B" w:rsidP="006C437B">
            <w:pPr>
              <w:pStyle w:val="Tabletext"/>
            </w:pPr>
            <w:r w:rsidRPr="000427D6">
              <w:t>39700</w:t>
            </w:r>
          </w:p>
        </w:tc>
        <w:tc>
          <w:tcPr>
            <w:tcW w:w="3631" w:type="pct"/>
            <w:shd w:val="clear" w:color="auto" w:fill="auto"/>
          </w:tcPr>
          <w:p w14:paraId="64CC9374" w14:textId="77777777" w:rsidR="006C437B" w:rsidRPr="000427D6" w:rsidRDefault="006C437B" w:rsidP="006C437B">
            <w:pPr>
              <w:pStyle w:val="Tabletext"/>
            </w:pPr>
            <w:r w:rsidRPr="000427D6">
              <w:t>Skull tumour, benign or malignant, excision of, including stereotaxy and cranioplasty (H) (Anaes.) (Assist.)</w:t>
            </w:r>
          </w:p>
        </w:tc>
        <w:tc>
          <w:tcPr>
            <w:tcW w:w="671" w:type="pct"/>
            <w:gridSpan w:val="2"/>
            <w:shd w:val="clear" w:color="auto" w:fill="auto"/>
          </w:tcPr>
          <w:p w14:paraId="1741BE8E" w14:textId="77777777" w:rsidR="006C437B" w:rsidRPr="000427D6" w:rsidRDefault="006C437B" w:rsidP="006C437B">
            <w:pPr>
              <w:pStyle w:val="Tabletext"/>
              <w:jc w:val="right"/>
            </w:pPr>
            <w:r>
              <w:t>1,885.80</w:t>
            </w:r>
          </w:p>
        </w:tc>
      </w:tr>
      <w:tr w:rsidR="006C437B" w:rsidRPr="00F55941" w14:paraId="603035A9"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132E0AB7" w14:textId="77777777" w:rsidR="006C437B" w:rsidRPr="000427D6" w:rsidRDefault="006C437B" w:rsidP="006C437B">
            <w:pPr>
              <w:pStyle w:val="Tabletext"/>
            </w:pPr>
            <w:r w:rsidRPr="000427D6">
              <w:t>39703</w:t>
            </w:r>
          </w:p>
        </w:tc>
        <w:tc>
          <w:tcPr>
            <w:tcW w:w="3631" w:type="pct"/>
            <w:shd w:val="clear" w:color="auto" w:fill="auto"/>
          </w:tcPr>
          <w:p w14:paraId="685DCD1E" w14:textId="77777777" w:rsidR="006C437B" w:rsidRPr="000427D6" w:rsidRDefault="006C437B" w:rsidP="006C437B">
            <w:pPr>
              <w:pStyle w:val="Tabletext"/>
            </w:pPr>
            <w:r w:rsidRPr="000427D6">
              <w:t>Intracranial tumour, cyst or other brain tissue, either or both of the following:</w:t>
            </w:r>
          </w:p>
          <w:p w14:paraId="7192F267" w14:textId="77777777" w:rsidR="006C437B" w:rsidRPr="000427D6" w:rsidRDefault="006C437B" w:rsidP="006C437B">
            <w:pPr>
              <w:pStyle w:val="Tablea"/>
            </w:pPr>
            <w:r w:rsidRPr="000427D6">
              <w:t>(a) burr</w:t>
            </w:r>
            <w:r w:rsidR="00620A55">
              <w:noBreakHyphen/>
            </w:r>
            <w:r w:rsidRPr="000427D6">
              <w:t>hole and biopsy of;</w:t>
            </w:r>
          </w:p>
          <w:p w14:paraId="2D6A58F3" w14:textId="77777777" w:rsidR="006C437B" w:rsidRPr="000427D6" w:rsidRDefault="006C437B" w:rsidP="006C437B">
            <w:pPr>
              <w:pStyle w:val="Tablea"/>
            </w:pPr>
            <w:r w:rsidRPr="000427D6">
              <w:t>(b) drainage of;</w:t>
            </w:r>
          </w:p>
          <w:p w14:paraId="63E31BBF" w14:textId="77777777" w:rsidR="006C437B" w:rsidRPr="000427D6" w:rsidRDefault="006C437B" w:rsidP="006C437B">
            <w:pPr>
              <w:pStyle w:val="Tabletext"/>
            </w:pPr>
            <w:r w:rsidRPr="000427D6">
              <w:t>including stereotaxy (H) (Anaes.) (Assist.)</w:t>
            </w:r>
          </w:p>
        </w:tc>
        <w:tc>
          <w:tcPr>
            <w:tcW w:w="671" w:type="pct"/>
            <w:gridSpan w:val="2"/>
            <w:shd w:val="clear" w:color="auto" w:fill="auto"/>
          </w:tcPr>
          <w:p w14:paraId="1AAC5471" w14:textId="77777777" w:rsidR="006C437B" w:rsidRPr="000427D6" w:rsidRDefault="006C437B" w:rsidP="006C437B">
            <w:pPr>
              <w:pStyle w:val="Tabletext"/>
              <w:jc w:val="right"/>
            </w:pPr>
            <w:r>
              <w:t>1,514.20</w:t>
            </w:r>
          </w:p>
        </w:tc>
      </w:tr>
      <w:tr w:rsidR="006C437B" w:rsidRPr="00F55941" w14:paraId="7E6E0472"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34878098" w14:textId="77777777" w:rsidR="006C437B" w:rsidRPr="000427D6" w:rsidRDefault="006C437B" w:rsidP="006C437B">
            <w:pPr>
              <w:pStyle w:val="Tabletext"/>
            </w:pPr>
            <w:r w:rsidRPr="000427D6">
              <w:t>39710</w:t>
            </w:r>
          </w:p>
        </w:tc>
        <w:tc>
          <w:tcPr>
            <w:tcW w:w="3631" w:type="pct"/>
            <w:shd w:val="clear" w:color="auto" w:fill="auto"/>
          </w:tcPr>
          <w:p w14:paraId="4D5D05C9" w14:textId="77777777" w:rsidR="006C437B" w:rsidRPr="000427D6" w:rsidRDefault="006C437B" w:rsidP="006C437B">
            <w:pPr>
              <w:pStyle w:val="Tabletext"/>
            </w:pPr>
            <w:r w:rsidRPr="000427D6">
              <w:t>Intracranial tumour, one or more, biopsy, drainage, decompression or removal of, through a single craniotomy, including stereotaxy and cranioplasty (H) (Anaes.) (Assist.)</w:t>
            </w:r>
          </w:p>
        </w:tc>
        <w:tc>
          <w:tcPr>
            <w:tcW w:w="671" w:type="pct"/>
            <w:gridSpan w:val="2"/>
            <w:shd w:val="clear" w:color="auto" w:fill="auto"/>
          </w:tcPr>
          <w:p w14:paraId="04B3BD33" w14:textId="77777777" w:rsidR="006C437B" w:rsidRPr="000427D6" w:rsidRDefault="006C437B" w:rsidP="006C437B">
            <w:pPr>
              <w:pStyle w:val="Tabletext"/>
              <w:jc w:val="right"/>
            </w:pPr>
            <w:r>
              <w:t>2,521.60</w:t>
            </w:r>
          </w:p>
        </w:tc>
      </w:tr>
      <w:tr w:rsidR="006C437B" w:rsidRPr="00F55941" w14:paraId="31370180"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5DAD8F16" w14:textId="77777777" w:rsidR="006C437B" w:rsidRPr="000427D6" w:rsidRDefault="006C437B" w:rsidP="006C437B">
            <w:pPr>
              <w:pStyle w:val="Tabletext"/>
            </w:pPr>
            <w:r w:rsidRPr="000427D6">
              <w:t>39712</w:t>
            </w:r>
          </w:p>
        </w:tc>
        <w:tc>
          <w:tcPr>
            <w:tcW w:w="3631" w:type="pct"/>
            <w:shd w:val="clear" w:color="auto" w:fill="auto"/>
          </w:tcPr>
          <w:p w14:paraId="66571AA1" w14:textId="77777777" w:rsidR="006C437B" w:rsidRPr="000427D6" w:rsidRDefault="006C437B" w:rsidP="006C437B">
            <w:pPr>
              <w:pStyle w:val="Tabletext"/>
            </w:pPr>
            <w:r w:rsidRPr="000427D6">
              <w:t>Transcranial tumour, removal or biopsy of one or more of any of the following:</w:t>
            </w:r>
          </w:p>
          <w:p w14:paraId="36A571F3" w14:textId="77777777" w:rsidR="006C437B" w:rsidRPr="007E0096" w:rsidRDefault="006C437B" w:rsidP="006C437B">
            <w:pPr>
              <w:pStyle w:val="Tablea"/>
              <w:rPr>
                <w:lang w:val="es-CL"/>
              </w:rPr>
            </w:pPr>
            <w:r w:rsidRPr="007E0096">
              <w:rPr>
                <w:lang w:val="es-CL"/>
              </w:rPr>
              <w:t>(a) meningioma;</w:t>
            </w:r>
          </w:p>
          <w:p w14:paraId="04113A7E" w14:textId="77777777" w:rsidR="006C437B" w:rsidRPr="007E0096" w:rsidRDefault="006C437B" w:rsidP="006C437B">
            <w:pPr>
              <w:pStyle w:val="Tablea"/>
              <w:rPr>
                <w:lang w:val="es-CL"/>
              </w:rPr>
            </w:pPr>
            <w:r w:rsidRPr="007E0096">
              <w:rPr>
                <w:lang w:val="es-CL"/>
              </w:rPr>
              <w:t>(b) pinealoma;</w:t>
            </w:r>
          </w:p>
          <w:p w14:paraId="23FDA4A1" w14:textId="77777777" w:rsidR="006C437B" w:rsidRPr="007E0096" w:rsidRDefault="006C437B" w:rsidP="006C437B">
            <w:pPr>
              <w:pStyle w:val="Tablea"/>
              <w:rPr>
                <w:lang w:val="es-CL"/>
              </w:rPr>
            </w:pPr>
            <w:r w:rsidRPr="007E0096">
              <w:rPr>
                <w:lang w:val="es-CL"/>
              </w:rPr>
              <w:t>(c) cranio</w:t>
            </w:r>
            <w:r w:rsidR="00620A55">
              <w:rPr>
                <w:lang w:val="es-CL"/>
              </w:rPr>
              <w:noBreakHyphen/>
            </w:r>
            <w:r w:rsidRPr="007E0096">
              <w:rPr>
                <w:lang w:val="es-CL"/>
              </w:rPr>
              <w:t>pharyngioma;</w:t>
            </w:r>
          </w:p>
          <w:p w14:paraId="54A17873" w14:textId="77777777" w:rsidR="006C437B" w:rsidRPr="007E0096" w:rsidRDefault="006C437B" w:rsidP="006C437B">
            <w:pPr>
              <w:pStyle w:val="Tablea"/>
              <w:rPr>
                <w:lang w:val="es-CL"/>
              </w:rPr>
            </w:pPr>
            <w:r w:rsidRPr="007E0096">
              <w:rPr>
                <w:lang w:val="es-CL"/>
              </w:rPr>
              <w:t>(d) pituitary tumour;</w:t>
            </w:r>
          </w:p>
          <w:p w14:paraId="5196A3F3" w14:textId="77777777" w:rsidR="006C437B" w:rsidRPr="007E0096" w:rsidRDefault="006C437B" w:rsidP="006C437B">
            <w:pPr>
              <w:pStyle w:val="Tablea"/>
              <w:rPr>
                <w:lang w:val="es-CL"/>
              </w:rPr>
            </w:pPr>
            <w:r w:rsidRPr="007E0096">
              <w:rPr>
                <w:lang w:val="es-CL"/>
              </w:rPr>
              <w:t>(e) intraventricular lesion;</w:t>
            </w:r>
          </w:p>
          <w:p w14:paraId="1B1C88C2" w14:textId="77777777" w:rsidR="006C437B" w:rsidRPr="000427D6" w:rsidRDefault="006C437B" w:rsidP="006C437B">
            <w:pPr>
              <w:pStyle w:val="Tablea"/>
            </w:pPr>
            <w:r w:rsidRPr="000427D6">
              <w:t>(f) brain stem lesion;</w:t>
            </w:r>
          </w:p>
          <w:p w14:paraId="30B72809" w14:textId="77777777" w:rsidR="006C437B" w:rsidRPr="000427D6" w:rsidRDefault="006C437B" w:rsidP="006C437B">
            <w:pPr>
              <w:pStyle w:val="Tablea"/>
            </w:pPr>
            <w:r w:rsidRPr="000427D6">
              <w:t>(g) any other intracranial tumour;</w:t>
            </w:r>
          </w:p>
          <w:p w14:paraId="7D87A587" w14:textId="77777777" w:rsidR="006C437B" w:rsidRPr="000427D6" w:rsidRDefault="006C437B" w:rsidP="006C437B">
            <w:pPr>
              <w:pStyle w:val="Tabletext"/>
            </w:pPr>
            <w:r w:rsidRPr="000427D6">
              <w:t>by any means (with or without endoscopy), through a single craniotomy, including stereotaxy and cranioplasty (H) (Anaes.) (Assist.)</w:t>
            </w:r>
          </w:p>
        </w:tc>
        <w:tc>
          <w:tcPr>
            <w:tcW w:w="671" w:type="pct"/>
            <w:gridSpan w:val="2"/>
            <w:shd w:val="clear" w:color="auto" w:fill="auto"/>
          </w:tcPr>
          <w:p w14:paraId="57E61817" w14:textId="77777777" w:rsidR="006C437B" w:rsidRPr="000427D6" w:rsidRDefault="006C437B" w:rsidP="006C437B">
            <w:pPr>
              <w:pStyle w:val="Tabletext"/>
              <w:jc w:val="right"/>
            </w:pPr>
            <w:r>
              <w:t>3,851.65</w:t>
            </w:r>
          </w:p>
        </w:tc>
      </w:tr>
      <w:tr w:rsidR="006C437B" w:rsidRPr="00F55941" w14:paraId="5190903C"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2641487E" w14:textId="77777777" w:rsidR="006C437B" w:rsidRPr="000427D6" w:rsidRDefault="006C437B" w:rsidP="006C437B">
            <w:pPr>
              <w:pStyle w:val="Tabletext"/>
            </w:pPr>
            <w:r w:rsidRPr="000427D6">
              <w:t>39715</w:t>
            </w:r>
          </w:p>
        </w:tc>
        <w:tc>
          <w:tcPr>
            <w:tcW w:w="3631" w:type="pct"/>
            <w:shd w:val="clear" w:color="auto" w:fill="auto"/>
          </w:tcPr>
          <w:p w14:paraId="3186DE12" w14:textId="77777777" w:rsidR="006C437B" w:rsidRPr="000427D6" w:rsidRDefault="006C437B" w:rsidP="006C437B">
            <w:pPr>
              <w:pStyle w:val="Tabletext"/>
            </w:pPr>
            <w:r w:rsidRPr="000427D6">
              <w:t>Pituitary tumour, removal of, by transphenoidal approach, including stereotaxy and dermis, dermofat or fascia grafting, other than a service associated with a service to which item 40600 applies (H) (Anaes.) (Assist.)</w:t>
            </w:r>
          </w:p>
        </w:tc>
        <w:tc>
          <w:tcPr>
            <w:tcW w:w="671" w:type="pct"/>
            <w:gridSpan w:val="2"/>
            <w:shd w:val="clear" w:color="auto" w:fill="auto"/>
          </w:tcPr>
          <w:p w14:paraId="1E021948" w14:textId="77777777" w:rsidR="006C437B" w:rsidRPr="000427D6" w:rsidRDefault="006C437B" w:rsidP="006C437B">
            <w:pPr>
              <w:pStyle w:val="Tabletext"/>
              <w:jc w:val="right"/>
            </w:pPr>
            <w:r>
              <w:t>2,811.05</w:t>
            </w:r>
          </w:p>
        </w:tc>
      </w:tr>
      <w:tr w:rsidR="006C437B" w:rsidRPr="00F55941" w14:paraId="63804725"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31FA26AA" w14:textId="77777777" w:rsidR="006C437B" w:rsidRPr="000427D6" w:rsidRDefault="006C437B" w:rsidP="006C437B">
            <w:pPr>
              <w:pStyle w:val="Tabletext"/>
            </w:pPr>
            <w:r w:rsidRPr="000427D6">
              <w:t>39718</w:t>
            </w:r>
          </w:p>
        </w:tc>
        <w:tc>
          <w:tcPr>
            <w:tcW w:w="3631" w:type="pct"/>
            <w:shd w:val="clear" w:color="auto" w:fill="auto"/>
          </w:tcPr>
          <w:p w14:paraId="64AA0B91" w14:textId="77777777" w:rsidR="006C437B" w:rsidRPr="000427D6" w:rsidRDefault="006C437B" w:rsidP="006C437B">
            <w:pPr>
              <w:pStyle w:val="Tabletext"/>
            </w:pPr>
            <w:r w:rsidRPr="000427D6">
              <w:t>Arachnoidal cyst, craniotomy for, including stereotaxy and neuroendoscopy (H) (Anaes.) (Assist.)</w:t>
            </w:r>
          </w:p>
        </w:tc>
        <w:tc>
          <w:tcPr>
            <w:tcW w:w="671" w:type="pct"/>
            <w:gridSpan w:val="2"/>
            <w:shd w:val="clear" w:color="auto" w:fill="auto"/>
          </w:tcPr>
          <w:p w14:paraId="6A8AA246" w14:textId="77777777" w:rsidR="006C437B" w:rsidRPr="000427D6" w:rsidRDefault="006C437B" w:rsidP="006C437B">
            <w:pPr>
              <w:pStyle w:val="Tabletext"/>
              <w:jc w:val="right"/>
            </w:pPr>
            <w:r>
              <w:t>1,698.05</w:t>
            </w:r>
          </w:p>
        </w:tc>
      </w:tr>
      <w:tr w:rsidR="006C437B" w:rsidRPr="00F55941" w14:paraId="4264F2C7"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4B364FFA" w14:textId="77777777" w:rsidR="006C437B" w:rsidRPr="000427D6" w:rsidRDefault="006C437B" w:rsidP="006C437B">
            <w:pPr>
              <w:pStyle w:val="Tabletext"/>
            </w:pPr>
            <w:r w:rsidRPr="000427D6">
              <w:t>39720</w:t>
            </w:r>
          </w:p>
        </w:tc>
        <w:tc>
          <w:tcPr>
            <w:tcW w:w="3631" w:type="pct"/>
            <w:shd w:val="clear" w:color="auto" w:fill="auto"/>
          </w:tcPr>
          <w:p w14:paraId="7DA6F51F" w14:textId="77777777" w:rsidR="006C437B" w:rsidRPr="000427D6" w:rsidRDefault="006C437B" w:rsidP="006C437B">
            <w:pPr>
              <w:pStyle w:val="Tabletext"/>
            </w:pPr>
            <w:r w:rsidRPr="000427D6">
              <w:t>Awake craniotomy for functional neurosurgery (H) (Anaes.) (Assist.)</w:t>
            </w:r>
          </w:p>
        </w:tc>
        <w:tc>
          <w:tcPr>
            <w:tcW w:w="671" w:type="pct"/>
            <w:gridSpan w:val="2"/>
            <w:shd w:val="clear" w:color="auto" w:fill="auto"/>
          </w:tcPr>
          <w:p w14:paraId="09169529" w14:textId="77777777" w:rsidR="006C437B" w:rsidRPr="000427D6" w:rsidRDefault="006C437B" w:rsidP="006C437B">
            <w:pPr>
              <w:pStyle w:val="Tabletext"/>
              <w:jc w:val="right"/>
            </w:pPr>
            <w:r>
              <w:t>3,603.20</w:t>
            </w:r>
          </w:p>
        </w:tc>
      </w:tr>
      <w:tr w:rsidR="006C437B" w:rsidRPr="00F55941" w14:paraId="712F15C8"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35C28E91" w14:textId="77777777" w:rsidR="006C437B" w:rsidRPr="000427D6" w:rsidRDefault="006C437B" w:rsidP="006C437B">
            <w:pPr>
              <w:pStyle w:val="Tabletext"/>
            </w:pPr>
            <w:r w:rsidRPr="000427D6">
              <w:t>39801</w:t>
            </w:r>
          </w:p>
        </w:tc>
        <w:tc>
          <w:tcPr>
            <w:tcW w:w="3631" w:type="pct"/>
            <w:shd w:val="clear" w:color="auto" w:fill="auto"/>
          </w:tcPr>
          <w:p w14:paraId="03E41517" w14:textId="77777777" w:rsidR="006C437B" w:rsidRPr="000427D6" w:rsidRDefault="006C437B" w:rsidP="006C437B">
            <w:pPr>
              <w:pStyle w:val="Tabletext"/>
            </w:pPr>
            <w:r w:rsidRPr="000427D6">
              <w:t>Aneurysm, clipping, proximal ligation, or reinforcement of sac, including stereotaxy and cranioplasty (H) (Anaes.) (Assist.)</w:t>
            </w:r>
          </w:p>
        </w:tc>
        <w:tc>
          <w:tcPr>
            <w:tcW w:w="671" w:type="pct"/>
            <w:gridSpan w:val="2"/>
            <w:shd w:val="clear" w:color="auto" w:fill="auto"/>
          </w:tcPr>
          <w:p w14:paraId="6009C09C" w14:textId="77777777" w:rsidR="006C437B" w:rsidRPr="000427D6" w:rsidRDefault="006C437B" w:rsidP="006C437B">
            <w:pPr>
              <w:pStyle w:val="Tabletext"/>
              <w:jc w:val="right"/>
            </w:pPr>
            <w:r>
              <w:t>5,764.25</w:t>
            </w:r>
          </w:p>
        </w:tc>
      </w:tr>
      <w:tr w:rsidR="006C437B" w:rsidRPr="00F55941" w14:paraId="119896BF"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36639630" w14:textId="77777777" w:rsidR="006C437B" w:rsidRPr="000427D6" w:rsidRDefault="006C437B" w:rsidP="006C437B">
            <w:pPr>
              <w:pStyle w:val="Tabletext"/>
            </w:pPr>
            <w:r w:rsidRPr="000427D6">
              <w:t>39803</w:t>
            </w:r>
          </w:p>
        </w:tc>
        <w:tc>
          <w:tcPr>
            <w:tcW w:w="3631" w:type="pct"/>
            <w:shd w:val="clear" w:color="auto" w:fill="auto"/>
          </w:tcPr>
          <w:p w14:paraId="25858515" w14:textId="77777777" w:rsidR="006C437B" w:rsidRPr="000427D6" w:rsidRDefault="006C437B" w:rsidP="006C437B">
            <w:pPr>
              <w:pStyle w:val="Tabletext"/>
            </w:pPr>
            <w:r w:rsidRPr="000427D6">
              <w:t>Intracranial arteriovenous malformation or fistula, treatment through a craniotomy, including stereotaxy, cranioplasty and all angiography (H) (Anaes.) (Assist.)</w:t>
            </w:r>
          </w:p>
        </w:tc>
        <w:tc>
          <w:tcPr>
            <w:tcW w:w="671" w:type="pct"/>
            <w:gridSpan w:val="2"/>
            <w:shd w:val="clear" w:color="auto" w:fill="auto"/>
          </w:tcPr>
          <w:p w14:paraId="0E4F41B6" w14:textId="77777777" w:rsidR="006C437B" w:rsidRPr="000427D6" w:rsidRDefault="006C437B" w:rsidP="006C437B">
            <w:pPr>
              <w:pStyle w:val="Tabletext"/>
              <w:jc w:val="right"/>
            </w:pPr>
            <w:r>
              <w:t>5,764.25</w:t>
            </w:r>
          </w:p>
        </w:tc>
      </w:tr>
      <w:tr w:rsidR="006C437B" w:rsidRPr="00F55941" w14:paraId="4EC017A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5DBD6A2" w14:textId="77777777" w:rsidR="006C437B" w:rsidRPr="000427D6" w:rsidRDefault="006C437B" w:rsidP="006C437B">
            <w:pPr>
              <w:pStyle w:val="Tabletext"/>
            </w:pPr>
            <w:r w:rsidRPr="000427D6">
              <w:t>39815</w:t>
            </w:r>
          </w:p>
        </w:tc>
        <w:tc>
          <w:tcPr>
            <w:tcW w:w="3631" w:type="pct"/>
            <w:tcBorders>
              <w:top w:val="single" w:sz="4" w:space="0" w:color="auto"/>
              <w:left w:val="nil"/>
              <w:bottom w:val="single" w:sz="4" w:space="0" w:color="auto"/>
              <w:right w:val="nil"/>
            </w:tcBorders>
            <w:shd w:val="clear" w:color="auto" w:fill="auto"/>
            <w:hideMark/>
          </w:tcPr>
          <w:p w14:paraId="7DC5D5FF" w14:textId="77777777" w:rsidR="006C437B" w:rsidRPr="000427D6" w:rsidRDefault="006C437B" w:rsidP="006C437B">
            <w:pPr>
              <w:pStyle w:val="Tabletext"/>
            </w:pPr>
            <w:r w:rsidRPr="000427D6">
              <w:t>Carotid</w:t>
            </w:r>
            <w:r w:rsidR="00620A55">
              <w:noBreakHyphen/>
            </w:r>
            <w:r w:rsidRPr="000427D6">
              <w:t>cavernous fistula, obliteration of—combined cervical and intracranial procedure (Anaes.) (Assist.)</w:t>
            </w:r>
          </w:p>
        </w:tc>
        <w:tc>
          <w:tcPr>
            <w:tcW w:w="671" w:type="pct"/>
            <w:gridSpan w:val="2"/>
            <w:tcBorders>
              <w:top w:val="single" w:sz="4" w:space="0" w:color="auto"/>
              <w:left w:val="nil"/>
              <w:bottom w:val="single" w:sz="4" w:space="0" w:color="auto"/>
              <w:right w:val="nil"/>
            </w:tcBorders>
            <w:shd w:val="clear" w:color="auto" w:fill="auto"/>
          </w:tcPr>
          <w:p w14:paraId="29AF8CFA" w14:textId="77777777" w:rsidR="006C437B" w:rsidRPr="000427D6" w:rsidRDefault="006C437B" w:rsidP="006C437B">
            <w:pPr>
              <w:pStyle w:val="Tabletext"/>
              <w:jc w:val="right"/>
            </w:pPr>
            <w:r>
              <w:t>1,901.30</w:t>
            </w:r>
          </w:p>
        </w:tc>
      </w:tr>
      <w:tr w:rsidR="006C437B" w:rsidRPr="00F55941" w14:paraId="3EE5345A"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3A594547" w14:textId="77777777" w:rsidR="006C437B" w:rsidRPr="000427D6" w:rsidRDefault="006C437B" w:rsidP="006C437B">
            <w:pPr>
              <w:pStyle w:val="Tabletext"/>
            </w:pPr>
            <w:bookmarkStart w:id="790" w:name="CU_82789195"/>
            <w:bookmarkEnd w:id="790"/>
            <w:r w:rsidRPr="000427D6">
              <w:t>39818</w:t>
            </w:r>
          </w:p>
        </w:tc>
        <w:tc>
          <w:tcPr>
            <w:tcW w:w="3631" w:type="pct"/>
            <w:shd w:val="clear" w:color="auto" w:fill="auto"/>
            <w:hideMark/>
          </w:tcPr>
          <w:p w14:paraId="0DC3912F" w14:textId="77777777" w:rsidR="006C437B" w:rsidRPr="000427D6" w:rsidRDefault="006C437B" w:rsidP="006C437B">
            <w:pPr>
              <w:pStyle w:val="Tabletext"/>
            </w:pPr>
            <w:r w:rsidRPr="000427D6">
              <w:t>Intracranial vascular bypass using indirect techniques, including stereotaxy (H) (Anaes.) (Assist.)</w:t>
            </w:r>
          </w:p>
        </w:tc>
        <w:tc>
          <w:tcPr>
            <w:tcW w:w="671" w:type="pct"/>
            <w:gridSpan w:val="2"/>
            <w:shd w:val="clear" w:color="auto" w:fill="auto"/>
          </w:tcPr>
          <w:p w14:paraId="22A56A21" w14:textId="77777777" w:rsidR="006C437B" w:rsidRPr="000427D6" w:rsidRDefault="006C437B" w:rsidP="006C437B">
            <w:pPr>
              <w:pStyle w:val="Tabletext"/>
              <w:jc w:val="right"/>
            </w:pPr>
            <w:r>
              <w:t>2,523.45</w:t>
            </w:r>
          </w:p>
        </w:tc>
      </w:tr>
      <w:tr w:rsidR="006C437B" w:rsidRPr="00F55941" w14:paraId="72BDFB2F"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7A163BA8" w14:textId="77777777" w:rsidR="006C437B" w:rsidRPr="000427D6" w:rsidRDefault="006C437B" w:rsidP="006C437B">
            <w:pPr>
              <w:pStyle w:val="Tabletext"/>
            </w:pPr>
            <w:r w:rsidRPr="000427D6">
              <w:t>39821</w:t>
            </w:r>
          </w:p>
        </w:tc>
        <w:tc>
          <w:tcPr>
            <w:tcW w:w="3631" w:type="pct"/>
            <w:shd w:val="clear" w:color="auto" w:fill="auto"/>
          </w:tcPr>
          <w:p w14:paraId="41FB8980" w14:textId="77777777" w:rsidR="006C437B" w:rsidRPr="000427D6" w:rsidRDefault="006C437B" w:rsidP="006C437B">
            <w:pPr>
              <w:pStyle w:val="Tabletext"/>
            </w:pPr>
            <w:r w:rsidRPr="000427D6">
              <w:t>Intracranial vascular bypass using direct anastomosis techniques, including stereotaxy (H) (Anaes.) (Assist.)</w:t>
            </w:r>
          </w:p>
        </w:tc>
        <w:tc>
          <w:tcPr>
            <w:tcW w:w="671" w:type="pct"/>
            <w:gridSpan w:val="2"/>
            <w:shd w:val="clear" w:color="auto" w:fill="auto"/>
          </w:tcPr>
          <w:p w14:paraId="69D6DBDF" w14:textId="77777777" w:rsidR="006C437B" w:rsidRPr="000427D6" w:rsidRDefault="006C437B" w:rsidP="006C437B">
            <w:pPr>
              <w:pStyle w:val="Tabletext"/>
              <w:jc w:val="right"/>
            </w:pPr>
            <w:r>
              <w:t>3,595.40</w:t>
            </w:r>
          </w:p>
        </w:tc>
      </w:tr>
      <w:tr w:rsidR="006C437B" w:rsidRPr="00F55941" w14:paraId="0BEDF029"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7D5A3FF8" w14:textId="77777777" w:rsidR="006C437B" w:rsidRPr="000427D6" w:rsidRDefault="006C437B" w:rsidP="006C437B">
            <w:pPr>
              <w:pStyle w:val="Tabletext"/>
            </w:pPr>
            <w:r w:rsidRPr="000427D6">
              <w:t>39900</w:t>
            </w:r>
          </w:p>
        </w:tc>
        <w:tc>
          <w:tcPr>
            <w:tcW w:w="3631" w:type="pct"/>
            <w:shd w:val="clear" w:color="auto" w:fill="auto"/>
          </w:tcPr>
          <w:p w14:paraId="0A54FDB7" w14:textId="77777777" w:rsidR="006C437B" w:rsidRPr="000427D6" w:rsidRDefault="006C437B" w:rsidP="006C437B">
            <w:pPr>
              <w:pStyle w:val="Tabletext"/>
            </w:pPr>
            <w:r w:rsidRPr="000427D6">
              <w:t>Intracranial infection, treated by burr</w:t>
            </w:r>
            <w:r w:rsidR="00620A55">
              <w:noBreakHyphen/>
            </w:r>
            <w:r w:rsidRPr="000427D6">
              <w:t>hole, including stereotaxy, other than a service associated with a service to which item 40600 applies (H) (Anaes.) (Assist.)</w:t>
            </w:r>
          </w:p>
        </w:tc>
        <w:tc>
          <w:tcPr>
            <w:tcW w:w="671" w:type="pct"/>
            <w:gridSpan w:val="2"/>
            <w:shd w:val="clear" w:color="auto" w:fill="auto"/>
          </w:tcPr>
          <w:p w14:paraId="79960941" w14:textId="77777777" w:rsidR="006C437B" w:rsidRPr="000427D6" w:rsidRDefault="006C437B" w:rsidP="006C437B">
            <w:pPr>
              <w:pStyle w:val="Tabletext"/>
              <w:jc w:val="right"/>
            </w:pPr>
            <w:r>
              <w:t>1,514.20</w:t>
            </w:r>
          </w:p>
        </w:tc>
      </w:tr>
      <w:tr w:rsidR="006C437B" w:rsidRPr="00F55941" w14:paraId="0F8DD7DB"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42231DF3" w14:textId="77777777" w:rsidR="006C437B" w:rsidRPr="000427D6" w:rsidRDefault="006C437B" w:rsidP="006C437B">
            <w:pPr>
              <w:pStyle w:val="Tabletext"/>
            </w:pPr>
            <w:r w:rsidRPr="000427D6">
              <w:t>39903</w:t>
            </w:r>
          </w:p>
        </w:tc>
        <w:tc>
          <w:tcPr>
            <w:tcW w:w="3631" w:type="pct"/>
            <w:shd w:val="clear" w:color="auto" w:fill="auto"/>
          </w:tcPr>
          <w:p w14:paraId="5840D0F0" w14:textId="77777777" w:rsidR="006C437B" w:rsidRPr="000427D6" w:rsidRDefault="006C437B" w:rsidP="006C437B">
            <w:pPr>
              <w:pStyle w:val="Tabletext"/>
            </w:pPr>
            <w:r w:rsidRPr="000427D6">
              <w:t>Intracranial infection, treated by craniotomy, including stereotaxy, other than a service associated with a service to which item 40600 applies (H) (Anaes.) (Assist.)</w:t>
            </w:r>
          </w:p>
        </w:tc>
        <w:tc>
          <w:tcPr>
            <w:tcW w:w="671" w:type="pct"/>
            <w:gridSpan w:val="2"/>
            <w:shd w:val="clear" w:color="auto" w:fill="auto"/>
          </w:tcPr>
          <w:p w14:paraId="499C62F9" w14:textId="77777777" w:rsidR="006C437B" w:rsidRPr="000427D6" w:rsidRDefault="006C437B" w:rsidP="006C437B">
            <w:pPr>
              <w:pStyle w:val="Tabletext"/>
              <w:jc w:val="right"/>
            </w:pPr>
            <w:r>
              <w:t>2,273.20</w:t>
            </w:r>
          </w:p>
        </w:tc>
      </w:tr>
      <w:tr w:rsidR="006C437B" w:rsidRPr="00F55941" w14:paraId="6E87B80D"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4F9EA787" w14:textId="77777777" w:rsidR="006C437B" w:rsidRPr="000427D6" w:rsidRDefault="006C437B" w:rsidP="006C437B">
            <w:pPr>
              <w:pStyle w:val="Tabletext"/>
            </w:pPr>
            <w:r w:rsidRPr="000427D6">
              <w:t>39906</w:t>
            </w:r>
          </w:p>
        </w:tc>
        <w:tc>
          <w:tcPr>
            <w:tcW w:w="3631" w:type="pct"/>
            <w:shd w:val="clear" w:color="auto" w:fill="auto"/>
          </w:tcPr>
          <w:p w14:paraId="148DBE03" w14:textId="77777777" w:rsidR="006C437B" w:rsidRPr="000427D6" w:rsidRDefault="006C437B" w:rsidP="006C437B">
            <w:pPr>
              <w:pStyle w:val="Tabletext"/>
            </w:pPr>
            <w:r w:rsidRPr="000427D6">
              <w:t>Osteomyelitis of skull or removal of infected bone flap, craniectomy for, other than a service associated with a service to which item 40600 applies (H) (Anaes.) (Assist.)</w:t>
            </w:r>
          </w:p>
        </w:tc>
        <w:tc>
          <w:tcPr>
            <w:tcW w:w="671" w:type="pct"/>
            <w:gridSpan w:val="2"/>
            <w:shd w:val="clear" w:color="auto" w:fill="auto"/>
          </w:tcPr>
          <w:p w14:paraId="1CBF3602" w14:textId="77777777" w:rsidR="006C437B" w:rsidRPr="000427D6" w:rsidRDefault="006C437B" w:rsidP="006C437B">
            <w:pPr>
              <w:pStyle w:val="Tabletext"/>
              <w:jc w:val="right"/>
            </w:pPr>
            <w:r>
              <w:t>829.40</w:t>
            </w:r>
          </w:p>
        </w:tc>
      </w:tr>
      <w:tr w:rsidR="006C437B" w:rsidRPr="00F55941" w14:paraId="0B3C0B59"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67ACB5F1" w14:textId="77777777" w:rsidR="006C437B" w:rsidRPr="000427D6" w:rsidRDefault="006C437B" w:rsidP="006C437B">
            <w:pPr>
              <w:pStyle w:val="Tabletext"/>
            </w:pPr>
            <w:r w:rsidRPr="000427D6">
              <w:t>40004</w:t>
            </w:r>
          </w:p>
        </w:tc>
        <w:tc>
          <w:tcPr>
            <w:tcW w:w="3631" w:type="pct"/>
            <w:shd w:val="clear" w:color="auto" w:fill="auto"/>
          </w:tcPr>
          <w:p w14:paraId="67CCDC0E" w14:textId="77777777" w:rsidR="006C437B" w:rsidRPr="000427D6" w:rsidRDefault="006C437B" w:rsidP="006C437B">
            <w:pPr>
              <w:pStyle w:val="Tabletext"/>
            </w:pPr>
            <w:r w:rsidRPr="000427D6">
              <w:t>Ventricular, lumbar or cisternal shunt diversion, insertion or revision of, including stereotaxy (H) (Anaes.) (Assist.)</w:t>
            </w:r>
          </w:p>
        </w:tc>
        <w:tc>
          <w:tcPr>
            <w:tcW w:w="671" w:type="pct"/>
            <w:gridSpan w:val="2"/>
            <w:shd w:val="clear" w:color="auto" w:fill="auto"/>
          </w:tcPr>
          <w:p w14:paraId="3922E871" w14:textId="77777777" w:rsidR="006C437B" w:rsidRPr="000427D6" w:rsidRDefault="006C437B" w:rsidP="006C437B">
            <w:pPr>
              <w:pStyle w:val="Tabletext"/>
              <w:jc w:val="right"/>
            </w:pPr>
            <w:r>
              <w:t>1,721.50</w:t>
            </w:r>
          </w:p>
        </w:tc>
      </w:tr>
      <w:tr w:rsidR="006C437B" w:rsidRPr="00F55941" w14:paraId="7B2B9388"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198C1613" w14:textId="77777777" w:rsidR="006C437B" w:rsidRPr="000427D6" w:rsidRDefault="006C437B" w:rsidP="006C437B">
            <w:pPr>
              <w:pStyle w:val="Tabletext"/>
            </w:pPr>
            <w:r w:rsidRPr="000427D6">
              <w:t>40012</w:t>
            </w:r>
          </w:p>
        </w:tc>
        <w:tc>
          <w:tcPr>
            <w:tcW w:w="3631" w:type="pct"/>
            <w:shd w:val="clear" w:color="auto" w:fill="auto"/>
          </w:tcPr>
          <w:p w14:paraId="2E3787FB" w14:textId="77777777" w:rsidR="006C437B" w:rsidRPr="000427D6" w:rsidRDefault="006C437B" w:rsidP="006C437B">
            <w:pPr>
              <w:pStyle w:val="Tabletext"/>
            </w:pPr>
            <w:r w:rsidRPr="000427D6">
              <w:t>Endoscopic ventriculostomy for treatment of cerebrospinal fluid circulation disorders, including stereotaxy (H) (Anaes.) (Assist.)</w:t>
            </w:r>
          </w:p>
        </w:tc>
        <w:tc>
          <w:tcPr>
            <w:tcW w:w="671" w:type="pct"/>
            <w:gridSpan w:val="2"/>
            <w:shd w:val="clear" w:color="auto" w:fill="auto"/>
          </w:tcPr>
          <w:p w14:paraId="2368810D" w14:textId="77777777" w:rsidR="006C437B" w:rsidRPr="000427D6" w:rsidRDefault="006C437B" w:rsidP="006C437B">
            <w:pPr>
              <w:pStyle w:val="Tabletext"/>
              <w:jc w:val="right"/>
            </w:pPr>
            <w:r>
              <w:t>1,780.20</w:t>
            </w:r>
          </w:p>
        </w:tc>
      </w:tr>
      <w:tr w:rsidR="006C437B" w:rsidRPr="00F55941" w14:paraId="1D7B56E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1C7B101" w14:textId="77777777" w:rsidR="006C437B" w:rsidRPr="000427D6" w:rsidRDefault="006C437B" w:rsidP="006C437B">
            <w:pPr>
              <w:pStyle w:val="Tabletext"/>
            </w:pPr>
            <w:r w:rsidRPr="000427D6">
              <w:t>40018</w:t>
            </w:r>
          </w:p>
        </w:tc>
        <w:tc>
          <w:tcPr>
            <w:tcW w:w="3631" w:type="pct"/>
            <w:tcBorders>
              <w:top w:val="single" w:sz="4" w:space="0" w:color="auto"/>
              <w:left w:val="nil"/>
              <w:bottom w:val="single" w:sz="4" w:space="0" w:color="auto"/>
              <w:right w:val="nil"/>
            </w:tcBorders>
            <w:shd w:val="clear" w:color="auto" w:fill="auto"/>
            <w:hideMark/>
          </w:tcPr>
          <w:p w14:paraId="74DE6314" w14:textId="77777777" w:rsidR="006C437B" w:rsidRPr="000427D6" w:rsidRDefault="006C437B" w:rsidP="006C437B">
            <w:pPr>
              <w:pStyle w:val="Tabletext"/>
            </w:pPr>
            <w:r w:rsidRPr="000427D6">
              <w:t>Lumbar cerebrospinal fluid drain, insertion of (Anaes.)</w:t>
            </w:r>
          </w:p>
        </w:tc>
        <w:tc>
          <w:tcPr>
            <w:tcW w:w="671" w:type="pct"/>
            <w:gridSpan w:val="2"/>
            <w:tcBorders>
              <w:top w:val="single" w:sz="4" w:space="0" w:color="auto"/>
              <w:left w:val="nil"/>
              <w:bottom w:val="single" w:sz="4" w:space="0" w:color="auto"/>
              <w:right w:val="nil"/>
            </w:tcBorders>
            <w:shd w:val="clear" w:color="auto" w:fill="auto"/>
          </w:tcPr>
          <w:p w14:paraId="128BEFCD" w14:textId="77777777" w:rsidR="006C437B" w:rsidRPr="000427D6" w:rsidRDefault="006C437B" w:rsidP="006C437B">
            <w:pPr>
              <w:pStyle w:val="Tabletext"/>
              <w:jc w:val="right"/>
            </w:pPr>
            <w:r>
              <w:t>165.90</w:t>
            </w:r>
          </w:p>
        </w:tc>
      </w:tr>
      <w:tr w:rsidR="006C437B" w:rsidRPr="00F55941" w14:paraId="3133AE2A" w14:textId="77777777" w:rsidTr="000F6B9A">
        <w:tblPrEx>
          <w:tblBorders>
            <w:top w:val="none" w:sz="0" w:space="0" w:color="auto"/>
            <w:bottom w:val="none" w:sz="0" w:space="0" w:color="auto"/>
          </w:tblBorders>
        </w:tblPrEx>
        <w:trPr>
          <w:gridBefore w:val="1"/>
          <w:wBefore w:w="9" w:type="pct"/>
        </w:trPr>
        <w:tc>
          <w:tcPr>
            <w:tcW w:w="689" w:type="pct"/>
            <w:shd w:val="clear" w:color="auto" w:fill="auto"/>
            <w:hideMark/>
          </w:tcPr>
          <w:p w14:paraId="1FC29891" w14:textId="77777777" w:rsidR="006C437B" w:rsidRPr="000427D6" w:rsidRDefault="006C437B" w:rsidP="006C437B">
            <w:pPr>
              <w:pStyle w:val="Tabletext"/>
            </w:pPr>
            <w:bookmarkStart w:id="791" w:name="CU_92795097"/>
            <w:bookmarkEnd w:id="791"/>
            <w:r w:rsidRPr="000427D6">
              <w:t>40104</w:t>
            </w:r>
          </w:p>
        </w:tc>
        <w:tc>
          <w:tcPr>
            <w:tcW w:w="3631" w:type="pct"/>
            <w:shd w:val="clear" w:color="auto" w:fill="auto"/>
            <w:hideMark/>
          </w:tcPr>
          <w:p w14:paraId="0763BDAF" w14:textId="77777777" w:rsidR="006C437B" w:rsidRPr="000427D6" w:rsidRDefault="006C437B" w:rsidP="006C437B">
            <w:pPr>
              <w:pStyle w:val="Tabletext"/>
            </w:pPr>
            <w:r w:rsidRPr="000427D6">
              <w:t>Spinal myelomeningocele or spinal meningocele, excision and closure of, other than a service associated with a service to which item 40600 applies (H) (Anaes.) (Assist.)</w:t>
            </w:r>
          </w:p>
        </w:tc>
        <w:tc>
          <w:tcPr>
            <w:tcW w:w="671" w:type="pct"/>
            <w:gridSpan w:val="2"/>
            <w:shd w:val="clear" w:color="auto" w:fill="auto"/>
          </w:tcPr>
          <w:p w14:paraId="18708F3C" w14:textId="77777777" w:rsidR="006C437B" w:rsidRPr="000427D6" w:rsidRDefault="006C437B" w:rsidP="006C437B">
            <w:pPr>
              <w:pStyle w:val="Tabletext"/>
              <w:jc w:val="right"/>
            </w:pPr>
            <w:r>
              <w:t>1,056.35</w:t>
            </w:r>
          </w:p>
        </w:tc>
      </w:tr>
      <w:tr w:rsidR="006C437B" w:rsidRPr="00F55941" w14:paraId="3944A28E"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26AD5208" w14:textId="77777777" w:rsidR="006C437B" w:rsidRPr="000427D6" w:rsidRDefault="006C437B" w:rsidP="006C437B">
            <w:pPr>
              <w:pStyle w:val="Tabletext"/>
            </w:pPr>
            <w:r w:rsidRPr="000427D6">
              <w:t>40106</w:t>
            </w:r>
          </w:p>
        </w:tc>
        <w:tc>
          <w:tcPr>
            <w:tcW w:w="3631" w:type="pct"/>
            <w:shd w:val="clear" w:color="auto" w:fill="auto"/>
          </w:tcPr>
          <w:p w14:paraId="6230CF67" w14:textId="77777777" w:rsidR="006C437B" w:rsidRPr="000427D6" w:rsidRDefault="006C437B" w:rsidP="006C437B">
            <w:pPr>
              <w:pStyle w:val="Tabletext"/>
            </w:pPr>
            <w:r w:rsidRPr="000427D6">
              <w:t>Chiari malformation, decompression or reconstruction of, including laminectomy, dermofat graft and stereotaxy, other than a service associated with a service to which item 40600 applies (H) (Anaes.) (Assist.)</w:t>
            </w:r>
          </w:p>
        </w:tc>
        <w:tc>
          <w:tcPr>
            <w:tcW w:w="671" w:type="pct"/>
            <w:gridSpan w:val="2"/>
            <w:shd w:val="clear" w:color="auto" w:fill="auto"/>
          </w:tcPr>
          <w:p w14:paraId="05917BBD" w14:textId="77777777" w:rsidR="006C437B" w:rsidRPr="000427D6" w:rsidRDefault="006C437B" w:rsidP="006C437B">
            <w:pPr>
              <w:pStyle w:val="Tabletext"/>
              <w:jc w:val="right"/>
            </w:pPr>
            <w:r>
              <w:t>2,507.80</w:t>
            </w:r>
          </w:p>
        </w:tc>
      </w:tr>
      <w:tr w:rsidR="006C437B" w:rsidRPr="00F55941" w14:paraId="185CA1C4"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191CF176" w14:textId="77777777" w:rsidR="006C437B" w:rsidRPr="000427D6" w:rsidRDefault="006C437B" w:rsidP="006C437B">
            <w:pPr>
              <w:pStyle w:val="Tabletext"/>
            </w:pPr>
            <w:r w:rsidRPr="000427D6">
              <w:t>40109</w:t>
            </w:r>
          </w:p>
        </w:tc>
        <w:tc>
          <w:tcPr>
            <w:tcW w:w="3631" w:type="pct"/>
            <w:shd w:val="clear" w:color="auto" w:fill="auto"/>
          </w:tcPr>
          <w:p w14:paraId="06680779" w14:textId="77777777" w:rsidR="006C437B" w:rsidRPr="000427D6" w:rsidRDefault="006C437B" w:rsidP="006C437B">
            <w:pPr>
              <w:pStyle w:val="Tabletext"/>
            </w:pPr>
            <w:r w:rsidRPr="000427D6">
              <w:t>Encephalocoele or cranial meningocele, excision and closure of, including stereotaxy and dermofat graft (H) (Anaes.) (Assist.)</w:t>
            </w:r>
          </w:p>
        </w:tc>
        <w:tc>
          <w:tcPr>
            <w:tcW w:w="671" w:type="pct"/>
            <w:gridSpan w:val="2"/>
            <w:shd w:val="clear" w:color="auto" w:fill="auto"/>
          </w:tcPr>
          <w:p w14:paraId="5FF36AFF" w14:textId="77777777" w:rsidR="006C437B" w:rsidRPr="000427D6" w:rsidRDefault="006C437B" w:rsidP="006C437B">
            <w:pPr>
              <w:pStyle w:val="Tabletext"/>
              <w:jc w:val="right"/>
            </w:pPr>
            <w:r>
              <w:t>1,946.40</w:t>
            </w:r>
          </w:p>
        </w:tc>
      </w:tr>
      <w:tr w:rsidR="006C437B" w:rsidRPr="00F55941" w14:paraId="07429994"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34B6899C" w14:textId="77777777" w:rsidR="006C437B" w:rsidRPr="000427D6" w:rsidRDefault="006C437B" w:rsidP="006C437B">
            <w:pPr>
              <w:pStyle w:val="Tabletext"/>
            </w:pPr>
            <w:r w:rsidRPr="000427D6">
              <w:t>40112</w:t>
            </w:r>
          </w:p>
        </w:tc>
        <w:tc>
          <w:tcPr>
            <w:tcW w:w="3631" w:type="pct"/>
            <w:shd w:val="clear" w:color="auto" w:fill="auto"/>
          </w:tcPr>
          <w:p w14:paraId="59CA025B" w14:textId="77777777" w:rsidR="006C437B" w:rsidRPr="000427D6" w:rsidRDefault="006C437B" w:rsidP="006C437B">
            <w:pPr>
              <w:pStyle w:val="Tabletext"/>
            </w:pPr>
            <w:r w:rsidRPr="000427D6">
              <w:t>Tethered cord, release of, including lipomeningocele or diastematomyelia, multiple levels, including laminectomy and rhizolysis, other than a service associated with a service to which item 40600 applies (H) (Anaes.) (Assist.)</w:t>
            </w:r>
          </w:p>
        </w:tc>
        <w:tc>
          <w:tcPr>
            <w:tcW w:w="671" w:type="pct"/>
            <w:gridSpan w:val="2"/>
            <w:shd w:val="clear" w:color="auto" w:fill="auto"/>
          </w:tcPr>
          <w:p w14:paraId="35C95159" w14:textId="77777777" w:rsidR="006C437B" w:rsidRPr="000427D6" w:rsidRDefault="006C437B" w:rsidP="006C437B">
            <w:pPr>
              <w:pStyle w:val="Tabletext"/>
              <w:jc w:val="right"/>
            </w:pPr>
            <w:r>
              <w:t>2,486.35</w:t>
            </w:r>
          </w:p>
        </w:tc>
      </w:tr>
      <w:tr w:rsidR="006C437B" w:rsidRPr="00F55941" w14:paraId="784AF1E8" w14:textId="77777777" w:rsidTr="000F6B9A">
        <w:tblPrEx>
          <w:tblBorders>
            <w:top w:val="none" w:sz="0" w:space="0" w:color="auto"/>
            <w:bottom w:val="none" w:sz="0" w:space="0" w:color="auto"/>
          </w:tblBorders>
        </w:tblPrEx>
        <w:trPr>
          <w:gridBefore w:val="1"/>
          <w:wBefore w:w="9" w:type="pct"/>
        </w:trPr>
        <w:tc>
          <w:tcPr>
            <w:tcW w:w="689" w:type="pct"/>
            <w:shd w:val="clear" w:color="auto" w:fill="auto"/>
          </w:tcPr>
          <w:p w14:paraId="210A78DE" w14:textId="77777777" w:rsidR="006C437B" w:rsidRPr="000427D6" w:rsidRDefault="006C437B" w:rsidP="006C437B">
            <w:pPr>
              <w:pStyle w:val="Tabletext"/>
            </w:pPr>
            <w:r w:rsidRPr="000427D6">
              <w:t>40119</w:t>
            </w:r>
          </w:p>
        </w:tc>
        <w:tc>
          <w:tcPr>
            <w:tcW w:w="3631" w:type="pct"/>
            <w:shd w:val="clear" w:color="auto" w:fill="auto"/>
          </w:tcPr>
          <w:p w14:paraId="29CB95AC" w14:textId="77777777" w:rsidR="006C437B" w:rsidRPr="000427D6" w:rsidRDefault="006C437B" w:rsidP="006C437B">
            <w:pPr>
              <w:pStyle w:val="Tabletext"/>
            </w:pPr>
            <w:r w:rsidRPr="000427D6">
              <w:t>Craniostenosis, operation for, other than a service associated with a service to which item 40600 applies (H) (Anaes.) (Assist.)</w:t>
            </w:r>
          </w:p>
        </w:tc>
        <w:tc>
          <w:tcPr>
            <w:tcW w:w="671" w:type="pct"/>
            <w:gridSpan w:val="2"/>
            <w:shd w:val="clear" w:color="auto" w:fill="auto"/>
          </w:tcPr>
          <w:p w14:paraId="0239A3BB" w14:textId="77777777" w:rsidR="006C437B" w:rsidRPr="000427D6" w:rsidRDefault="006C437B" w:rsidP="006C437B">
            <w:pPr>
              <w:pStyle w:val="Tabletext"/>
              <w:jc w:val="right"/>
            </w:pPr>
            <w:r>
              <w:t>993.70</w:t>
            </w:r>
          </w:p>
        </w:tc>
      </w:tr>
      <w:tr w:rsidR="006C437B" w:rsidRPr="00F55941" w14:paraId="4727ECF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E2F3B3B" w14:textId="77777777" w:rsidR="006C437B" w:rsidRPr="000427D6" w:rsidRDefault="006C437B" w:rsidP="006C437B">
            <w:pPr>
              <w:pStyle w:val="Tabletext"/>
            </w:pPr>
            <w:bookmarkStart w:id="792" w:name="CU_101790989"/>
            <w:bookmarkStart w:id="793" w:name="CU_107796735"/>
            <w:bookmarkStart w:id="794" w:name="CU_113792897"/>
            <w:bookmarkStart w:id="795" w:name="CU_117798587"/>
            <w:bookmarkEnd w:id="792"/>
            <w:bookmarkEnd w:id="793"/>
            <w:bookmarkEnd w:id="794"/>
            <w:bookmarkEnd w:id="795"/>
            <w:r w:rsidRPr="000427D6">
              <w:t>40600</w:t>
            </w:r>
          </w:p>
        </w:tc>
        <w:tc>
          <w:tcPr>
            <w:tcW w:w="3631" w:type="pct"/>
            <w:tcBorders>
              <w:top w:val="single" w:sz="4" w:space="0" w:color="auto"/>
              <w:left w:val="nil"/>
              <w:bottom w:val="single" w:sz="4" w:space="0" w:color="auto"/>
              <w:right w:val="nil"/>
            </w:tcBorders>
            <w:shd w:val="clear" w:color="auto" w:fill="auto"/>
            <w:hideMark/>
          </w:tcPr>
          <w:p w14:paraId="25003135" w14:textId="77777777" w:rsidR="006C437B" w:rsidRPr="000427D6" w:rsidRDefault="006C437B" w:rsidP="006C437B">
            <w:pPr>
              <w:pStyle w:val="Tabletext"/>
            </w:pPr>
            <w:r w:rsidRPr="000427D6">
              <w:t xml:space="preserve">Cranioplasty, reconstructive, other than a service associated with a service to which </w:t>
            </w:r>
            <w:r w:rsidR="00620A55">
              <w:t>item 3</w:t>
            </w:r>
            <w:r w:rsidRPr="000427D6">
              <w:t>9113, 39638, 39639, 39641, 39651, 39654, 39656, 39700, 39710, 39712, 39715, 39801, 39803 or 40703 applies (H) (Anaes.) (Assist.)</w:t>
            </w:r>
          </w:p>
        </w:tc>
        <w:tc>
          <w:tcPr>
            <w:tcW w:w="671" w:type="pct"/>
            <w:gridSpan w:val="2"/>
            <w:tcBorders>
              <w:top w:val="single" w:sz="4" w:space="0" w:color="auto"/>
              <w:left w:val="nil"/>
              <w:bottom w:val="single" w:sz="4" w:space="0" w:color="auto"/>
              <w:right w:val="nil"/>
            </w:tcBorders>
            <w:shd w:val="clear" w:color="auto" w:fill="auto"/>
          </w:tcPr>
          <w:p w14:paraId="136C91F4" w14:textId="77777777" w:rsidR="006C437B" w:rsidRPr="000427D6" w:rsidRDefault="006C437B" w:rsidP="006C437B">
            <w:pPr>
              <w:pStyle w:val="Tabletext"/>
              <w:jc w:val="right"/>
            </w:pPr>
            <w:r>
              <w:t>993.70</w:t>
            </w:r>
          </w:p>
        </w:tc>
      </w:tr>
      <w:tr w:rsidR="006C437B" w:rsidRPr="00F55941" w14:paraId="6024F4F8" w14:textId="77777777" w:rsidTr="000F6B9A">
        <w:tblPrEx>
          <w:tblBorders>
            <w:top w:val="none" w:sz="0" w:space="0" w:color="auto"/>
            <w:bottom w:val="none" w:sz="0" w:space="0" w:color="auto"/>
          </w:tblBorders>
        </w:tblPrEx>
        <w:tc>
          <w:tcPr>
            <w:tcW w:w="698" w:type="pct"/>
            <w:gridSpan w:val="2"/>
            <w:shd w:val="clear" w:color="auto" w:fill="auto"/>
            <w:hideMark/>
          </w:tcPr>
          <w:p w14:paraId="61BBC4AE" w14:textId="77777777" w:rsidR="006C437B" w:rsidRPr="000427D6" w:rsidRDefault="006C437B" w:rsidP="006C437B">
            <w:pPr>
              <w:pStyle w:val="Tabletext"/>
            </w:pPr>
            <w:r w:rsidRPr="000427D6">
              <w:t>40700</w:t>
            </w:r>
          </w:p>
        </w:tc>
        <w:tc>
          <w:tcPr>
            <w:tcW w:w="3631" w:type="pct"/>
            <w:shd w:val="clear" w:color="auto" w:fill="auto"/>
            <w:hideMark/>
          </w:tcPr>
          <w:p w14:paraId="7B754370" w14:textId="77777777" w:rsidR="006C437B" w:rsidRPr="000427D6" w:rsidRDefault="006C437B" w:rsidP="006C437B">
            <w:pPr>
              <w:pStyle w:val="Tabletext"/>
            </w:pPr>
            <w:r w:rsidRPr="000427D6">
              <w:t>Corpus callosotomy, for epilepsy, including stereotaxy (H) (Anaes.) (Assist.)</w:t>
            </w:r>
          </w:p>
        </w:tc>
        <w:tc>
          <w:tcPr>
            <w:tcW w:w="671" w:type="pct"/>
            <w:gridSpan w:val="2"/>
            <w:shd w:val="clear" w:color="auto" w:fill="auto"/>
          </w:tcPr>
          <w:p w14:paraId="5CA92608" w14:textId="77777777" w:rsidR="006C437B" w:rsidRPr="000427D6" w:rsidRDefault="006C437B" w:rsidP="006C437B">
            <w:pPr>
              <w:pStyle w:val="Tabletext"/>
              <w:jc w:val="right"/>
            </w:pPr>
            <w:r>
              <w:t>2,437.45</w:t>
            </w:r>
          </w:p>
        </w:tc>
      </w:tr>
      <w:tr w:rsidR="006C437B" w:rsidRPr="00F55941" w14:paraId="32657B29" w14:textId="77777777" w:rsidTr="000F6B9A">
        <w:tc>
          <w:tcPr>
            <w:tcW w:w="698" w:type="pct"/>
            <w:gridSpan w:val="2"/>
            <w:tcBorders>
              <w:top w:val="single" w:sz="4" w:space="0" w:color="auto"/>
              <w:left w:val="nil"/>
              <w:bottom w:val="single" w:sz="4" w:space="0" w:color="auto"/>
              <w:right w:val="nil"/>
            </w:tcBorders>
            <w:shd w:val="clear" w:color="auto" w:fill="auto"/>
          </w:tcPr>
          <w:p w14:paraId="04D6B5CC" w14:textId="77777777" w:rsidR="006C437B" w:rsidRPr="000427D6" w:rsidRDefault="006C437B" w:rsidP="006C437B">
            <w:pPr>
              <w:pStyle w:val="Tabletext"/>
            </w:pPr>
            <w:r w:rsidRPr="000427D6">
              <w:t>40701</w:t>
            </w:r>
          </w:p>
        </w:tc>
        <w:tc>
          <w:tcPr>
            <w:tcW w:w="3631" w:type="pct"/>
            <w:tcBorders>
              <w:top w:val="single" w:sz="4" w:space="0" w:color="auto"/>
              <w:left w:val="nil"/>
              <w:bottom w:val="single" w:sz="4" w:space="0" w:color="auto"/>
              <w:right w:val="nil"/>
            </w:tcBorders>
            <w:shd w:val="clear" w:color="auto" w:fill="auto"/>
          </w:tcPr>
          <w:p w14:paraId="3C091592" w14:textId="77777777" w:rsidR="006C437B" w:rsidRPr="000427D6" w:rsidRDefault="006C437B" w:rsidP="006C437B">
            <w:pPr>
              <w:pStyle w:val="Tabletext"/>
            </w:pPr>
            <w:r w:rsidRPr="000427D6">
              <w:t>Vagus nerve stimulation therapy through stimulation of the left vagus nerve, subcutaneous placement of electrical pulse generator, for:</w:t>
            </w:r>
          </w:p>
          <w:p w14:paraId="438D604D" w14:textId="77777777" w:rsidR="006C437B" w:rsidRPr="000427D6" w:rsidRDefault="006C437B" w:rsidP="006C437B">
            <w:pPr>
              <w:pStyle w:val="Tablea"/>
            </w:pPr>
            <w:r w:rsidRPr="000427D6">
              <w:t>(a) management of refractory generalised epilepsy; or</w:t>
            </w:r>
          </w:p>
          <w:p w14:paraId="21B430C8" w14:textId="77777777" w:rsidR="006C437B" w:rsidRPr="000427D6" w:rsidRDefault="006C437B" w:rsidP="006C437B">
            <w:pPr>
              <w:pStyle w:val="Tablea"/>
            </w:pPr>
            <w:r w:rsidRPr="000427D6">
              <w:t>(b) treatment of refractory focal epilepsy not suitable for resective epilepsy surgery</w:t>
            </w:r>
          </w:p>
          <w:p w14:paraId="18C03516"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20C14AF6" w14:textId="77777777" w:rsidR="006C437B" w:rsidRPr="000427D6" w:rsidRDefault="006C437B" w:rsidP="006C437B">
            <w:pPr>
              <w:pStyle w:val="Tabletext"/>
              <w:jc w:val="right"/>
            </w:pPr>
            <w:r>
              <w:t>354.40</w:t>
            </w:r>
          </w:p>
        </w:tc>
      </w:tr>
      <w:tr w:rsidR="006C437B" w:rsidRPr="00F55941" w14:paraId="5A821B75" w14:textId="77777777" w:rsidTr="000F6B9A">
        <w:tc>
          <w:tcPr>
            <w:tcW w:w="698" w:type="pct"/>
            <w:gridSpan w:val="2"/>
            <w:tcBorders>
              <w:top w:val="single" w:sz="4" w:space="0" w:color="auto"/>
              <w:left w:val="nil"/>
              <w:bottom w:val="single" w:sz="4" w:space="0" w:color="auto"/>
              <w:right w:val="nil"/>
            </w:tcBorders>
            <w:shd w:val="clear" w:color="auto" w:fill="auto"/>
          </w:tcPr>
          <w:p w14:paraId="7A32ABC8" w14:textId="77777777" w:rsidR="006C437B" w:rsidRPr="000427D6" w:rsidRDefault="006C437B" w:rsidP="006C437B">
            <w:pPr>
              <w:pStyle w:val="Tabletext"/>
            </w:pPr>
            <w:r w:rsidRPr="000427D6">
              <w:t>40702</w:t>
            </w:r>
          </w:p>
        </w:tc>
        <w:tc>
          <w:tcPr>
            <w:tcW w:w="3631" w:type="pct"/>
            <w:tcBorders>
              <w:top w:val="single" w:sz="4" w:space="0" w:color="auto"/>
              <w:left w:val="nil"/>
              <w:bottom w:val="single" w:sz="4" w:space="0" w:color="auto"/>
              <w:right w:val="nil"/>
            </w:tcBorders>
            <w:shd w:val="clear" w:color="auto" w:fill="auto"/>
          </w:tcPr>
          <w:p w14:paraId="04F51A56" w14:textId="77777777" w:rsidR="006C437B" w:rsidRPr="000427D6" w:rsidRDefault="006C437B" w:rsidP="006C437B">
            <w:pPr>
              <w:pStyle w:val="Tabletext"/>
            </w:pPr>
            <w:r w:rsidRPr="000427D6">
              <w:t>Vagus nerve stimulation therapy through stimulation of the left vagus nerve, surgical repositioning or removal of electrical pulse generator inserted for:</w:t>
            </w:r>
          </w:p>
          <w:p w14:paraId="4A000053" w14:textId="77777777" w:rsidR="006C437B" w:rsidRPr="000427D6" w:rsidRDefault="006C437B" w:rsidP="006C437B">
            <w:pPr>
              <w:pStyle w:val="Tablea"/>
            </w:pPr>
            <w:r w:rsidRPr="000427D6">
              <w:t>(a) management of refractory generalised epilepsy; or</w:t>
            </w:r>
          </w:p>
          <w:p w14:paraId="7D195AFF" w14:textId="77777777" w:rsidR="006C437B" w:rsidRPr="000427D6" w:rsidRDefault="006C437B" w:rsidP="006C437B">
            <w:pPr>
              <w:pStyle w:val="Tablea"/>
            </w:pPr>
            <w:r w:rsidRPr="000427D6">
              <w:t>(b) treatment of refractory focal epilepsy not suitable for resective epilepsy surgery</w:t>
            </w:r>
          </w:p>
          <w:p w14:paraId="50C4E996"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2D42108F" w14:textId="77777777" w:rsidR="006C437B" w:rsidRPr="000427D6" w:rsidRDefault="006C437B" w:rsidP="006C437B">
            <w:pPr>
              <w:pStyle w:val="Tabletext"/>
              <w:jc w:val="right"/>
            </w:pPr>
            <w:r>
              <w:t>165.90</w:t>
            </w:r>
          </w:p>
        </w:tc>
      </w:tr>
      <w:tr w:rsidR="006C437B" w:rsidRPr="00F55941" w14:paraId="6F2539B1" w14:textId="77777777" w:rsidTr="000F6B9A">
        <w:tblPrEx>
          <w:tblBorders>
            <w:top w:val="none" w:sz="0" w:space="0" w:color="auto"/>
            <w:bottom w:val="none" w:sz="0" w:space="0" w:color="auto"/>
          </w:tblBorders>
        </w:tblPrEx>
        <w:tc>
          <w:tcPr>
            <w:tcW w:w="698" w:type="pct"/>
            <w:gridSpan w:val="2"/>
            <w:shd w:val="clear" w:color="auto" w:fill="auto"/>
            <w:hideMark/>
          </w:tcPr>
          <w:p w14:paraId="4C644BB8" w14:textId="77777777" w:rsidR="006C437B" w:rsidRPr="000427D6" w:rsidRDefault="006C437B" w:rsidP="006C437B">
            <w:pPr>
              <w:pStyle w:val="Tabletext"/>
            </w:pPr>
            <w:r w:rsidRPr="000427D6">
              <w:t>40703</w:t>
            </w:r>
          </w:p>
        </w:tc>
        <w:tc>
          <w:tcPr>
            <w:tcW w:w="3631" w:type="pct"/>
            <w:shd w:val="clear" w:color="auto" w:fill="auto"/>
            <w:hideMark/>
          </w:tcPr>
          <w:p w14:paraId="3EB9A11E" w14:textId="77777777" w:rsidR="006C437B" w:rsidRPr="000427D6" w:rsidRDefault="006C437B" w:rsidP="006C437B">
            <w:pPr>
              <w:pStyle w:val="Tabletext"/>
            </w:pPr>
            <w:r w:rsidRPr="000427D6">
              <w:t>Corticectomy, topectomy or partial lobectomy, for epilepsy, including stereotaxy and cranioplasty (H) (Anaes.) (Assist.)</w:t>
            </w:r>
          </w:p>
        </w:tc>
        <w:tc>
          <w:tcPr>
            <w:tcW w:w="671" w:type="pct"/>
            <w:gridSpan w:val="2"/>
            <w:shd w:val="clear" w:color="auto" w:fill="auto"/>
          </w:tcPr>
          <w:p w14:paraId="7266DC7A" w14:textId="77777777" w:rsidR="006C437B" w:rsidRPr="000427D6" w:rsidRDefault="006C437B" w:rsidP="006C437B">
            <w:pPr>
              <w:pStyle w:val="Tabletext"/>
              <w:jc w:val="right"/>
            </w:pPr>
            <w:r>
              <w:t>2,521.60</w:t>
            </w:r>
          </w:p>
        </w:tc>
      </w:tr>
      <w:tr w:rsidR="006C437B" w:rsidRPr="00F55941" w14:paraId="2459C31F" w14:textId="77777777" w:rsidTr="000F6B9A">
        <w:tc>
          <w:tcPr>
            <w:tcW w:w="698" w:type="pct"/>
            <w:gridSpan w:val="2"/>
            <w:tcBorders>
              <w:top w:val="single" w:sz="4" w:space="0" w:color="auto"/>
              <w:left w:val="nil"/>
              <w:bottom w:val="single" w:sz="4" w:space="0" w:color="auto"/>
              <w:right w:val="nil"/>
            </w:tcBorders>
            <w:shd w:val="clear" w:color="auto" w:fill="auto"/>
          </w:tcPr>
          <w:p w14:paraId="0223216F" w14:textId="77777777" w:rsidR="006C437B" w:rsidRPr="000427D6" w:rsidRDefault="006C437B" w:rsidP="006C437B">
            <w:pPr>
              <w:pStyle w:val="Tabletext"/>
            </w:pPr>
            <w:r w:rsidRPr="000427D6">
              <w:t>40704</w:t>
            </w:r>
          </w:p>
        </w:tc>
        <w:tc>
          <w:tcPr>
            <w:tcW w:w="3631" w:type="pct"/>
            <w:tcBorders>
              <w:top w:val="single" w:sz="4" w:space="0" w:color="auto"/>
              <w:left w:val="nil"/>
              <w:bottom w:val="single" w:sz="4" w:space="0" w:color="auto"/>
              <w:right w:val="nil"/>
            </w:tcBorders>
            <w:shd w:val="clear" w:color="auto" w:fill="auto"/>
          </w:tcPr>
          <w:p w14:paraId="18C6429E" w14:textId="77777777" w:rsidR="006C437B" w:rsidRPr="000427D6" w:rsidRDefault="006C437B" w:rsidP="006C437B">
            <w:pPr>
              <w:pStyle w:val="Tabletext"/>
            </w:pPr>
            <w:r w:rsidRPr="000427D6">
              <w:t>Vagus nerve stimulation therapy through stimulation of the left vagus nerve, surgical placement of lead, including connection of lead to left vagus nerve and intra</w:t>
            </w:r>
            <w:r w:rsidR="00620A55">
              <w:noBreakHyphen/>
            </w:r>
            <w:r w:rsidRPr="000427D6">
              <w:t>operative test stimulation, for:</w:t>
            </w:r>
          </w:p>
          <w:p w14:paraId="08F67016" w14:textId="77777777" w:rsidR="006C437B" w:rsidRPr="000427D6" w:rsidRDefault="006C437B" w:rsidP="006C437B">
            <w:pPr>
              <w:pStyle w:val="Tablea"/>
            </w:pPr>
            <w:r w:rsidRPr="000427D6">
              <w:t>(a) management of refractory generalised epilepsy; or</w:t>
            </w:r>
          </w:p>
          <w:p w14:paraId="7136A773" w14:textId="77777777" w:rsidR="006C437B" w:rsidRPr="000427D6" w:rsidRDefault="006C437B" w:rsidP="006C437B">
            <w:pPr>
              <w:pStyle w:val="Tablea"/>
            </w:pPr>
            <w:r w:rsidRPr="000427D6">
              <w:t>(b) treatment of refractory focal epilepsy not suitable for resective epilepsy surgery</w:t>
            </w:r>
          </w:p>
          <w:p w14:paraId="58C2CE1A"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4469A7DE" w14:textId="77777777" w:rsidR="006C437B" w:rsidRPr="000427D6" w:rsidRDefault="006C437B" w:rsidP="006C437B">
            <w:pPr>
              <w:pStyle w:val="Tabletext"/>
              <w:jc w:val="right"/>
            </w:pPr>
            <w:r>
              <w:t>701.45</w:t>
            </w:r>
          </w:p>
        </w:tc>
      </w:tr>
      <w:tr w:rsidR="006C437B" w:rsidRPr="00F55941" w14:paraId="61C6DD32" w14:textId="77777777" w:rsidTr="000F6B9A">
        <w:tc>
          <w:tcPr>
            <w:tcW w:w="698" w:type="pct"/>
            <w:gridSpan w:val="2"/>
            <w:tcBorders>
              <w:top w:val="single" w:sz="4" w:space="0" w:color="auto"/>
              <w:left w:val="nil"/>
              <w:bottom w:val="single" w:sz="4" w:space="0" w:color="auto"/>
              <w:right w:val="nil"/>
            </w:tcBorders>
            <w:shd w:val="clear" w:color="auto" w:fill="auto"/>
          </w:tcPr>
          <w:p w14:paraId="229F3D14" w14:textId="77777777" w:rsidR="006C437B" w:rsidRPr="000427D6" w:rsidRDefault="006C437B" w:rsidP="006C437B">
            <w:pPr>
              <w:pStyle w:val="Tabletext"/>
            </w:pPr>
            <w:r w:rsidRPr="000427D6">
              <w:t>40705</w:t>
            </w:r>
          </w:p>
        </w:tc>
        <w:tc>
          <w:tcPr>
            <w:tcW w:w="3631" w:type="pct"/>
            <w:tcBorders>
              <w:top w:val="single" w:sz="4" w:space="0" w:color="auto"/>
              <w:left w:val="nil"/>
              <w:bottom w:val="single" w:sz="4" w:space="0" w:color="auto"/>
              <w:right w:val="nil"/>
            </w:tcBorders>
            <w:shd w:val="clear" w:color="auto" w:fill="auto"/>
          </w:tcPr>
          <w:p w14:paraId="51F6E050" w14:textId="77777777" w:rsidR="006C437B" w:rsidRPr="000427D6" w:rsidRDefault="006C437B" w:rsidP="006C437B">
            <w:pPr>
              <w:pStyle w:val="Tabletext"/>
            </w:pPr>
            <w:r w:rsidRPr="000427D6">
              <w:t>Vagus nerve stimulation therapy through stimulation of the left vagus nerve, surgical repositioning or removal of lead attached to left vagus nerve for:</w:t>
            </w:r>
          </w:p>
          <w:p w14:paraId="070831CF" w14:textId="77777777" w:rsidR="006C437B" w:rsidRPr="000427D6" w:rsidRDefault="006C437B" w:rsidP="006C437B">
            <w:pPr>
              <w:pStyle w:val="Tablea"/>
            </w:pPr>
            <w:r w:rsidRPr="000427D6">
              <w:t>(a) management of refractory generalised epilepsy; or</w:t>
            </w:r>
          </w:p>
          <w:p w14:paraId="606B9662" w14:textId="77777777" w:rsidR="006C437B" w:rsidRPr="000427D6" w:rsidRDefault="006C437B" w:rsidP="006C437B">
            <w:pPr>
              <w:pStyle w:val="Tablea"/>
            </w:pPr>
            <w:r w:rsidRPr="000427D6">
              <w:t>(b) treatment of refractory focal epilepsy not suitable for resective epilepsy surgery</w:t>
            </w:r>
          </w:p>
          <w:p w14:paraId="1A7512AF"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185A7854" w14:textId="77777777" w:rsidR="006C437B" w:rsidRPr="000427D6" w:rsidRDefault="006C437B" w:rsidP="006C437B">
            <w:pPr>
              <w:pStyle w:val="Tabletext"/>
              <w:jc w:val="right"/>
            </w:pPr>
            <w:r>
              <w:t>629.90</w:t>
            </w:r>
          </w:p>
        </w:tc>
      </w:tr>
      <w:tr w:rsidR="006C437B" w:rsidRPr="00F55941" w14:paraId="5F2A2973" w14:textId="77777777" w:rsidTr="000F6B9A">
        <w:tblPrEx>
          <w:tblBorders>
            <w:top w:val="none" w:sz="0" w:space="0" w:color="auto"/>
            <w:bottom w:val="none" w:sz="0" w:space="0" w:color="auto"/>
          </w:tblBorders>
        </w:tblPrEx>
        <w:tc>
          <w:tcPr>
            <w:tcW w:w="698" w:type="pct"/>
            <w:gridSpan w:val="2"/>
            <w:shd w:val="clear" w:color="auto" w:fill="auto"/>
            <w:hideMark/>
          </w:tcPr>
          <w:p w14:paraId="2520A739" w14:textId="77777777" w:rsidR="006C437B" w:rsidRPr="000427D6" w:rsidRDefault="006C437B" w:rsidP="006C437B">
            <w:pPr>
              <w:pStyle w:val="Tabletext"/>
            </w:pPr>
            <w:r w:rsidRPr="000427D6">
              <w:t>40706</w:t>
            </w:r>
          </w:p>
        </w:tc>
        <w:tc>
          <w:tcPr>
            <w:tcW w:w="3631" w:type="pct"/>
            <w:shd w:val="clear" w:color="auto" w:fill="auto"/>
            <w:hideMark/>
          </w:tcPr>
          <w:p w14:paraId="70BC0A4C" w14:textId="77777777" w:rsidR="006C437B" w:rsidRPr="000427D6" w:rsidRDefault="006C437B" w:rsidP="006C437B">
            <w:pPr>
              <w:pStyle w:val="Tabletext"/>
            </w:pPr>
            <w:r w:rsidRPr="000427D6">
              <w:t>Hemispherectomy or functional hemispherectomy, for intractable epilepsy, including stereotaxy (H) (Anaes.) (Assist.)</w:t>
            </w:r>
          </w:p>
        </w:tc>
        <w:tc>
          <w:tcPr>
            <w:tcW w:w="671" w:type="pct"/>
            <w:gridSpan w:val="2"/>
            <w:shd w:val="clear" w:color="auto" w:fill="auto"/>
          </w:tcPr>
          <w:p w14:paraId="78E40895" w14:textId="77777777" w:rsidR="006C437B" w:rsidRPr="000427D6" w:rsidRDefault="006C437B" w:rsidP="006C437B">
            <w:pPr>
              <w:pStyle w:val="Tabletext"/>
              <w:jc w:val="right"/>
            </w:pPr>
            <w:r>
              <w:t>3,603.25</w:t>
            </w:r>
          </w:p>
        </w:tc>
      </w:tr>
      <w:tr w:rsidR="006C437B" w:rsidRPr="00F55941" w14:paraId="02B2B904" w14:textId="77777777" w:rsidTr="000F6B9A">
        <w:tc>
          <w:tcPr>
            <w:tcW w:w="698" w:type="pct"/>
            <w:gridSpan w:val="2"/>
            <w:tcBorders>
              <w:top w:val="single" w:sz="4" w:space="0" w:color="auto"/>
              <w:left w:val="nil"/>
              <w:bottom w:val="single" w:sz="4" w:space="0" w:color="auto"/>
              <w:right w:val="nil"/>
            </w:tcBorders>
            <w:shd w:val="clear" w:color="auto" w:fill="auto"/>
          </w:tcPr>
          <w:p w14:paraId="6F84FB37" w14:textId="77777777" w:rsidR="006C437B" w:rsidRPr="000427D6" w:rsidRDefault="006C437B" w:rsidP="006C437B">
            <w:pPr>
              <w:pStyle w:val="Tabletext"/>
            </w:pPr>
            <w:r w:rsidRPr="000427D6">
              <w:t>40707</w:t>
            </w:r>
          </w:p>
        </w:tc>
        <w:tc>
          <w:tcPr>
            <w:tcW w:w="3631" w:type="pct"/>
            <w:tcBorders>
              <w:top w:val="single" w:sz="4" w:space="0" w:color="auto"/>
              <w:left w:val="nil"/>
              <w:bottom w:val="single" w:sz="4" w:space="0" w:color="auto"/>
              <w:right w:val="nil"/>
            </w:tcBorders>
            <w:shd w:val="clear" w:color="auto" w:fill="auto"/>
          </w:tcPr>
          <w:p w14:paraId="5BA65009" w14:textId="77777777" w:rsidR="006C437B" w:rsidRPr="000427D6" w:rsidRDefault="006C437B" w:rsidP="006C437B">
            <w:pPr>
              <w:pStyle w:val="Tabletext"/>
            </w:pPr>
            <w:r w:rsidRPr="000427D6">
              <w:t>Vagus nerve stimulation therapy through stimulation of the left vagus nerve, electrical analysis and programming of vagus nerve stimulation therapy device using external wand, for:</w:t>
            </w:r>
          </w:p>
          <w:p w14:paraId="16594835" w14:textId="77777777" w:rsidR="006C437B" w:rsidRPr="000427D6" w:rsidRDefault="006C437B" w:rsidP="006C437B">
            <w:pPr>
              <w:pStyle w:val="Tablea"/>
            </w:pPr>
            <w:r w:rsidRPr="000427D6">
              <w:t>(a) management of refractory generalised epilepsy; or</w:t>
            </w:r>
          </w:p>
          <w:p w14:paraId="7A33D20C" w14:textId="77777777" w:rsidR="006C437B" w:rsidRPr="000427D6" w:rsidRDefault="006C437B" w:rsidP="006C437B">
            <w:pPr>
              <w:pStyle w:val="Tablea"/>
            </w:pPr>
            <w:r w:rsidRPr="000427D6">
              <w:t>(b) treatment of refractory focal epilepsy not suitable for resective epilepsy surgery</w:t>
            </w:r>
          </w:p>
        </w:tc>
        <w:tc>
          <w:tcPr>
            <w:tcW w:w="671" w:type="pct"/>
            <w:gridSpan w:val="2"/>
            <w:tcBorders>
              <w:top w:val="single" w:sz="4" w:space="0" w:color="auto"/>
              <w:left w:val="nil"/>
              <w:bottom w:val="single" w:sz="4" w:space="0" w:color="auto"/>
              <w:right w:val="nil"/>
            </w:tcBorders>
            <w:shd w:val="clear" w:color="auto" w:fill="auto"/>
          </w:tcPr>
          <w:p w14:paraId="310E0A6D" w14:textId="77777777" w:rsidR="006C437B" w:rsidRPr="000427D6" w:rsidRDefault="006C437B" w:rsidP="006C437B">
            <w:pPr>
              <w:pStyle w:val="Tabletext"/>
              <w:jc w:val="right"/>
            </w:pPr>
            <w:r>
              <w:t>197.40</w:t>
            </w:r>
          </w:p>
        </w:tc>
      </w:tr>
      <w:tr w:rsidR="006C437B" w:rsidRPr="00F55941" w14:paraId="49754D25" w14:textId="77777777" w:rsidTr="000F6B9A">
        <w:tc>
          <w:tcPr>
            <w:tcW w:w="698" w:type="pct"/>
            <w:gridSpan w:val="2"/>
            <w:tcBorders>
              <w:top w:val="single" w:sz="4" w:space="0" w:color="auto"/>
              <w:left w:val="nil"/>
              <w:bottom w:val="single" w:sz="4" w:space="0" w:color="auto"/>
              <w:right w:val="nil"/>
            </w:tcBorders>
            <w:shd w:val="clear" w:color="auto" w:fill="auto"/>
          </w:tcPr>
          <w:p w14:paraId="1D707186" w14:textId="77777777" w:rsidR="006C437B" w:rsidRPr="000427D6" w:rsidRDefault="006C437B" w:rsidP="006C437B">
            <w:pPr>
              <w:pStyle w:val="Tabletext"/>
            </w:pPr>
            <w:r w:rsidRPr="000427D6">
              <w:t>40708</w:t>
            </w:r>
          </w:p>
        </w:tc>
        <w:tc>
          <w:tcPr>
            <w:tcW w:w="3631" w:type="pct"/>
            <w:tcBorders>
              <w:top w:val="single" w:sz="4" w:space="0" w:color="auto"/>
              <w:left w:val="nil"/>
              <w:bottom w:val="single" w:sz="4" w:space="0" w:color="auto"/>
              <w:right w:val="nil"/>
            </w:tcBorders>
            <w:shd w:val="clear" w:color="auto" w:fill="auto"/>
          </w:tcPr>
          <w:p w14:paraId="7DBFD574" w14:textId="77777777" w:rsidR="006C437B" w:rsidRPr="000427D6" w:rsidRDefault="006C437B" w:rsidP="006C437B">
            <w:pPr>
              <w:pStyle w:val="Tabletext"/>
            </w:pPr>
            <w:r w:rsidRPr="000427D6">
              <w:t>Vagus nerve stimulation therapy through stimulation of the left vagus nerve, surgical replacement of battery in electrical pulse generator inserted for:</w:t>
            </w:r>
          </w:p>
          <w:p w14:paraId="436CC7B0" w14:textId="77777777" w:rsidR="006C437B" w:rsidRPr="000427D6" w:rsidRDefault="006C437B" w:rsidP="006C437B">
            <w:pPr>
              <w:pStyle w:val="Tablea"/>
            </w:pPr>
            <w:r w:rsidRPr="000427D6">
              <w:t>(a) management of refractory generalised epilepsy; or</w:t>
            </w:r>
          </w:p>
          <w:p w14:paraId="3F359137" w14:textId="77777777" w:rsidR="006C437B" w:rsidRPr="000427D6" w:rsidRDefault="006C437B" w:rsidP="006C437B">
            <w:pPr>
              <w:pStyle w:val="Tablea"/>
            </w:pPr>
            <w:r w:rsidRPr="000427D6">
              <w:t>(b) treatment of refractory focal epilepsy not suitable for resective epilepsy surgery</w:t>
            </w:r>
          </w:p>
          <w:p w14:paraId="0510C280"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6F0261F8" w14:textId="77777777" w:rsidR="006C437B" w:rsidRPr="000427D6" w:rsidRDefault="006C437B" w:rsidP="006C437B">
            <w:pPr>
              <w:pStyle w:val="Tabletext"/>
              <w:jc w:val="right"/>
            </w:pPr>
            <w:r>
              <w:t>354.40</w:t>
            </w:r>
          </w:p>
        </w:tc>
      </w:tr>
      <w:tr w:rsidR="006C437B" w:rsidRPr="00F55941" w14:paraId="02903C60" w14:textId="77777777" w:rsidTr="000F6B9A">
        <w:tblPrEx>
          <w:tblBorders>
            <w:top w:val="none" w:sz="0" w:space="0" w:color="auto"/>
            <w:bottom w:val="none" w:sz="0" w:space="0" w:color="auto"/>
          </w:tblBorders>
        </w:tblPrEx>
        <w:tc>
          <w:tcPr>
            <w:tcW w:w="698" w:type="pct"/>
            <w:gridSpan w:val="2"/>
            <w:shd w:val="clear" w:color="auto" w:fill="auto"/>
            <w:hideMark/>
          </w:tcPr>
          <w:p w14:paraId="341D6D91" w14:textId="77777777" w:rsidR="006C437B" w:rsidRPr="000427D6" w:rsidRDefault="006C437B" w:rsidP="006C437B">
            <w:pPr>
              <w:pStyle w:val="Tabletext"/>
            </w:pPr>
            <w:bookmarkStart w:id="796" w:name="CU_127794670"/>
            <w:bookmarkEnd w:id="796"/>
            <w:r w:rsidRPr="000427D6">
              <w:t>40709</w:t>
            </w:r>
          </w:p>
        </w:tc>
        <w:tc>
          <w:tcPr>
            <w:tcW w:w="3631" w:type="pct"/>
            <w:shd w:val="clear" w:color="auto" w:fill="auto"/>
            <w:hideMark/>
          </w:tcPr>
          <w:p w14:paraId="68012772" w14:textId="77777777" w:rsidR="006C437B" w:rsidRPr="000427D6" w:rsidRDefault="006C437B" w:rsidP="006C437B">
            <w:pPr>
              <w:pStyle w:val="Tabletext"/>
            </w:pPr>
            <w:r w:rsidRPr="000427D6">
              <w:t>Intracranial electrode placement by burr</w:t>
            </w:r>
            <w:r w:rsidR="00620A55">
              <w:noBreakHyphen/>
            </w:r>
            <w:r w:rsidRPr="000427D6">
              <w:t>hole, including stereotaxy (H) (Anaes.) (Assist.)</w:t>
            </w:r>
          </w:p>
        </w:tc>
        <w:tc>
          <w:tcPr>
            <w:tcW w:w="671" w:type="pct"/>
            <w:gridSpan w:val="2"/>
            <w:shd w:val="clear" w:color="auto" w:fill="auto"/>
          </w:tcPr>
          <w:p w14:paraId="0F531D1B" w14:textId="77777777" w:rsidR="006C437B" w:rsidRPr="000427D6" w:rsidRDefault="006C437B" w:rsidP="006C437B">
            <w:pPr>
              <w:pStyle w:val="Tabletext"/>
              <w:jc w:val="right"/>
            </w:pPr>
            <w:r>
              <w:t>1,514.20</w:t>
            </w:r>
          </w:p>
        </w:tc>
      </w:tr>
      <w:tr w:rsidR="006C437B" w:rsidRPr="00F55941" w14:paraId="306445CB" w14:textId="77777777" w:rsidTr="000F6B9A">
        <w:tblPrEx>
          <w:tblBorders>
            <w:top w:val="none" w:sz="0" w:space="0" w:color="auto"/>
            <w:bottom w:val="none" w:sz="0" w:space="0" w:color="auto"/>
          </w:tblBorders>
        </w:tblPrEx>
        <w:tc>
          <w:tcPr>
            <w:tcW w:w="698" w:type="pct"/>
            <w:gridSpan w:val="2"/>
            <w:shd w:val="clear" w:color="auto" w:fill="auto"/>
          </w:tcPr>
          <w:p w14:paraId="7268DEC0" w14:textId="77777777" w:rsidR="006C437B" w:rsidRPr="000427D6" w:rsidRDefault="006C437B" w:rsidP="006C437B">
            <w:pPr>
              <w:pStyle w:val="Tabletext"/>
            </w:pPr>
            <w:r w:rsidRPr="000427D6">
              <w:t>40712</w:t>
            </w:r>
          </w:p>
        </w:tc>
        <w:tc>
          <w:tcPr>
            <w:tcW w:w="3631" w:type="pct"/>
            <w:shd w:val="clear" w:color="auto" w:fill="auto"/>
          </w:tcPr>
          <w:p w14:paraId="3C366E94" w14:textId="77777777" w:rsidR="006C437B" w:rsidRPr="000427D6" w:rsidRDefault="006C437B" w:rsidP="006C437B">
            <w:pPr>
              <w:pStyle w:val="Tabletext"/>
            </w:pPr>
            <w:r w:rsidRPr="000427D6">
              <w:t>Intracranial electrode placement by craniotomy, single or multiple, including stereotactic EEG, including stereotaxy (H) (Anaes.) (Assist.)</w:t>
            </w:r>
          </w:p>
        </w:tc>
        <w:tc>
          <w:tcPr>
            <w:tcW w:w="671" w:type="pct"/>
            <w:gridSpan w:val="2"/>
            <w:shd w:val="clear" w:color="auto" w:fill="auto"/>
          </w:tcPr>
          <w:p w14:paraId="0F3CF3DE" w14:textId="77777777" w:rsidR="006C437B" w:rsidRPr="000427D6" w:rsidRDefault="006C437B" w:rsidP="006C437B">
            <w:pPr>
              <w:pStyle w:val="Tabletext"/>
              <w:jc w:val="right"/>
            </w:pPr>
            <w:r>
              <w:t>3,603.25</w:t>
            </w:r>
          </w:p>
        </w:tc>
      </w:tr>
      <w:tr w:rsidR="006C437B" w:rsidRPr="00F55941" w14:paraId="397C97A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1D654CA" w14:textId="77777777" w:rsidR="006C437B" w:rsidRPr="000427D6" w:rsidRDefault="006C437B" w:rsidP="006C437B">
            <w:pPr>
              <w:pStyle w:val="Tabletext"/>
            </w:pPr>
            <w:r w:rsidRPr="000427D6">
              <w:t>40801</w:t>
            </w:r>
          </w:p>
        </w:tc>
        <w:tc>
          <w:tcPr>
            <w:tcW w:w="3631" w:type="pct"/>
            <w:tcBorders>
              <w:top w:val="single" w:sz="4" w:space="0" w:color="auto"/>
              <w:left w:val="nil"/>
              <w:bottom w:val="single" w:sz="4" w:space="0" w:color="auto"/>
              <w:right w:val="nil"/>
            </w:tcBorders>
            <w:shd w:val="clear" w:color="auto" w:fill="auto"/>
            <w:hideMark/>
          </w:tcPr>
          <w:p w14:paraId="667F8D44" w14:textId="77777777" w:rsidR="006C437B" w:rsidRPr="000427D6" w:rsidRDefault="006C437B" w:rsidP="006C437B">
            <w:pPr>
              <w:pStyle w:val="Tabletext"/>
            </w:pPr>
            <w:r w:rsidRPr="000427D6">
              <w:t>Functional stereotactic procedure, including computer assisted anatomical localisation, physiological localisation and lesion production, by any method, in the basal ganglia, brain stem or deep white matter tracts, other than a service associated with deep brain stimulation for Parkinson’s disease, essential tremor or dystonia (H) (Anaes.) (Assist.)</w:t>
            </w:r>
          </w:p>
        </w:tc>
        <w:tc>
          <w:tcPr>
            <w:tcW w:w="671" w:type="pct"/>
            <w:gridSpan w:val="2"/>
            <w:tcBorders>
              <w:top w:val="single" w:sz="4" w:space="0" w:color="auto"/>
              <w:left w:val="nil"/>
              <w:bottom w:val="single" w:sz="4" w:space="0" w:color="auto"/>
              <w:right w:val="nil"/>
            </w:tcBorders>
            <w:shd w:val="clear" w:color="auto" w:fill="auto"/>
          </w:tcPr>
          <w:p w14:paraId="465B5945" w14:textId="77777777" w:rsidR="006C437B" w:rsidRPr="000427D6" w:rsidRDefault="006C437B" w:rsidP="006C437B">
            <w:pPr>
              <w:pStyle w:val="Tabletext"/>
              <w:jc w:val="right"/>
            </w:pPr>
            <w:r>
              <w:t>1,816.55</w:t>
            </w:r>
          </w:p>
        </w:tc>
      </w:tr>
      <w:tr w:rsidR="006C437B" w:rsidRPr="00F55941" w14:paraId="288AD72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BD3284D" w14:textId="77777777" w:rsidR="006C437B" w:rsidRPr="000427D6" w:rsidRDefault="006C437B" w:rsidP="006C437B">
            <w:pPr>
              <w:pStyle w:val="Tabletext"/>
            </w:pPr>
            <w:bookmarkStart w:id="797" w:name="CU_130800245"/>
            <w:bookmarkEnd w:id="797"/>
            <w:r w:rsidRPr="000427D6">
              <w:t>40803</w:t>
            </w:r>
          </w:p>
        </w:tc>
        <w:tc>
          <w:tcPr>
            <w:tcW w:w="3631" w:type="pct"/>
            <w:tcBorders>
              <w:top w:val="single" w:sz="4" w:space="0" w:color="auto"/>
              <w:left w:val="nil"/>
              <w:bottom w:val="single" w:sz="4" w:space="0" w:color="auto"/>
              <w:right w:val="nil"/>
            </w:tcBorders>
            <w:shd w:val="clear" w:color="auto" w:fill="auto"/>
            <w:hideMark/>
          </w:tcPr>
          <w:p w14:paraId="6EBE001D" w14:textId="77777777" w:rsidR="006C437B" w:rsidRPr="000427D6" w:rsidRDefault="006C437B" w:rsidP="006C437B">
            <w:pPr>
              <w:pStyle w:val="Tabletext"/>
            </w:pPr>
            <w:r w:rsidRPr="000427D6">
              <w:t>Intracranial stereotactic procedure by any method, other than:</w:t>
            </w:r>
          </w:p>
          <w:p w14:paraId="0A175957" w14:textId="77777777" w:rsidR="006C437B" w:rsidRPr="000427D6" w:rsidRDefault="006C437B" w:rsidP="006C437B">
            <w:pPr>
              <w:pStyle w:val="Tablea"/>
            </w:pPr>
            <w:r w:rsidRPr="000427D6">
              <w:t>(a) a service to which item 40801 applies; or</w:t>
            </w:r>
          </w:p>
          <w:p w14:paraId="3CCB1B5F" w14:textId="77777777" w:rsidR="006C437B" w:rsidRPr="000427D6" w:rsidRDefault="006C437B" w:rsidP="006C437B">
            <w:pPr>
              <w:pStyle w:val="Tablea"/>
            </w:pPr>
            <w:r w:rsidRPr="000427D6">
              <w:t xml:space="preserve">(b) a service associated with a service to which </w:t>
            </w:r>
            <w:r w:rsidR="00620A55">
              <w:t>item 3</w:t>
            </w:r>
            <w:r w:rsidRPr="000427D6">
              <w:t>9018, 39109, 39113, 39604, 39615, 39638, 39639, 39641, 39651, 39654, 39656, 39700, 39703, 39710, 39712, 39715, 39718, 39720, 39801, 39803, 39818, 39821, 39900, 39903, 40004, 40012, 40106, 40109, 40700, 40703, 40706, 40709 or 40712 applies</w:t>
            </w:r>
          </w:p>
          <w:p w14:paraId="56E5F143" w14:textId="77777777" w:rsidR="006C437B" w:rsidRPr="000427D6" w:rsidRDefault="006C437B" w:rsidP="006C437B">
            <w:pPr>
              <w:pStyle w:val="Tabletext"/>
            </w:pPr>
            <w:r w:rsidRPr="000427D6">
              <w:t>(Anaes.) (Assist.)</w:t>
            </w:r>
          </w:p>
        </w:tc>
        <w:tc>
          <w:tcPr>
            <w:tcW w:w="671" w:type="pct"/>
            <w:gridSpan w:val="2"/>
            <w:tcBorders>
              <w:top w:val="single" w:sz="4" w:space="0" w:color="auto"/>
              <w:left w:val="nil"/>
              <w:bottom w:val="single" w:sz="4" w:space="0" w:color="auto"/>
              <w:right w:val="nil"/>
            </w:tcBorders>
            <w:shd w:val="clear" w:color="auto" w:fill="auto"/>
          </w:tcPr>
          <w:p w14:paraId="4E658ACE" w14:textId="77777777" w:rsidR="006C437B" w:rsidRPr="000427D6" w:rsidRDefault="006C437B" w:rsidP="006C437B">
            <w:pPr>
              <w:pStyle w:val="Tabletext"/>
              <w:jc w:val="right"/>
            </w:pPr>
            <w:r>
              <w:t>1,244.15</w:t>
            </w:r>
          </w:p>
        </w:tc>
      </w:tr>
      <w:tr w:rsidR="006C437B" w:rsidRPr="00F55941" w14:paraId="5AFCC03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16CD698" w14:textId="77777777" w:rsidR="006C437B" w:rsidRPr="000427D6" w:rsidRDefault="006C437B" w:rsidP="006C437B">
            <w:pPr>
              <w:pStyle w:val="Tabletext"/>
            </w:pPr>
            <w:r w:rsidRPr="000427D6">
              <w:t>40850</w:t>
            </w:r>
          </w:p>
        </w:tc>
        <w:tc>
          <w:tcPr>
            <w:tcW w:w="3631" w:type="pct"/>
            <w:tcBorders>
              <w:top w:val="single" w:sz="4" w:space="0" w:color="auto"/>
              <w:left w:val="nil"/>
              <w:bottom w:val="single" w:sz="4" w:space="0" w:color="auto"/>
              <w:right w:val="nil"/>
            </w:tcBorders>
            <w:shd w:val="clear" w:color="auto" w:fill="auto"/>
            <w:hideMark/>
          </w:tcPr>
          <w:p w14:paraId="777186D7" w14:textId="77777777" w:rsidR="006C437B" w:rsidRPr="000427D6" w:rsidRDefault="006C437B" w:rsidP="006C437B">
            <w:pPr>
              <w:pStyle w:val="Tabletext"/>
            </w:pPr>
            <w:r w:rsidRPr="000427D6">
              <w:t>Deep brain stimulation (unilateral) functional stereotactic procedure, including computer assisted anatomical localisation, physiological localisation including twist drill, burr hole craniotomy or craniectomy and insertion of electrodes for the treatment of:</w:t>
            </w:r>
          </w:p>
          <w:p w14:paraId="594EEF99"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444AA669" w14:textId="77777777" w:rsidR="006C437B" w:rsidRPr="000427D6" w:rsidRDefault="006C437B" w:rsidP="006C437B">
            <w:pPr>
              <w:pStyle w:val="Tablea"/>
            </w:pPr>
            <w:r w:rsidRPr="000427D6">
              <w:t>(b) essential tremor or dystonia, if the patient’s symptoms cause severe disability</w:t>
            </w:r>
          </w:p>
          <w:p w14:paraId="7EDEDE36" w14:textId="77777777" w:rsidR="006C437B" w:rsidRPr="000427D6" w:rsidRDefault="006C437B" w:rsidP="006C437B">
            <w:pPr>
              <w:pStyle w:val="Tablea"/>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46FFB62D" w14:textId="77777777" w:rsidR="006C437B" w:rsidRPr="000427D6" w:rsidRDefault="006C437B" w:rsidP="006C437B">
            <w:pPr>
              <w:pStyle w:val="Tabletext"/>
              <w:jc w:val="right"/>
            </w:pPr>
            <w:r>
              <w:t>2,356.20</w:t>
            </w:r>
          </w:p>
        </w:tc>
      </w:tr>
      <w:tr w:rsidR="006C437B" w:rsidRPr="00F55941" w14:paraId="65B6D32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D674FC8" w14:textId="77777777" w:rsidR="006C437B" w:rsidRPr="000427D6" w:rsidRDefault="006C437B" w:rsidP="006C437B">
            <w:pPr>
              <w:pStyle w:val="Tabletext"/>
            </w:pPr>
            <w:bookmarkStart w:id="798" w:name="CU_132795886"/>
            <w:bookmarkEnd w:id="798"/>
            <w:r w:rsidRPr="000427D6">
              <w:t>40851</w:t>
            </w:r>
          </w:p>
        </w:tc>
        <w:tc>
          <w:tcPr>
            <w:tcW w:w="3631" w:type="pct"/>
            <w:tcBorders>
              <w:top w:val="single" w:sz="4" w:space="0" w:color="auto"/>
              <w:left w:val="nil"/>
              <w:bottom w:val="single" w:sz="4" w:space="0" w:color="auto"/>
              <w:right w:val="nil"/>
            </w:tcBorders>
            <w:shd w:val="clear" w:color="auto" w:fill="auto"/>
            <w:hideMark/>
          </w:tcPr>
          <w:p w14:paraId="6F6C75E8" w14:textId="77777777" w:rsidR="006C437B" w:rsidRPr="000427D6" w:rsidRDefault="006C437B" w:rsidP="006C437B">
            <w:pPr>
              <w:pStyle w:val="Tabletext"/>
            </w:pPr>
            <w:r w:rsidRPr="000427D6">
              <w:t>Deep brain stimulation (bilateral) functional stereotactic procedure, including computer assisted anatomical localisation, physiological localisation including twist drill, burr hole craniotomy or craniectomy and insertion of electrodes for the treatment of:</w:t>
            </w:r>
          </w:p>
          <w:p w14:paraId="2EF445B6"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6C23177A" w14:textId="77777777" w:rsidR="006C437B" w:rsidRPr="000427D6" w:rsidRDefault="006C437B" w:rsidP="006C437B">
            <w:pPr>
              <w:pStyle w:val="Tablea"/>
            </w:pPr>
            <w:r w:rsidRPr="000427D6">
              <w:t>(b) essential tremor or dystonia, if the patient’s symptoms cause severe disability</w:t>
            </w:r>
          </w:p>
          <w:p w14:paraId="1948A4A6" w14:textId="77777777" w:rsidR="006C437B" w:rsidRPr="000427D6" w:rsidRDefault="006C437B" w:rsidP="006C437B">
            <w:pPr>
              <w:pStyle w:val="Tablea"/>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12E13B91" w14:textId="77777777" w:rsidR="006C437B" w:rsidRPr="000427D6" w:rsidRDefault="006C437B" w:rsidP="006C437B">
            <w:pPr>
              <w:pStyle w:val="Tabletext"/>
              <w:jc w:val="right"/>
            </w:pPr>
            <w:r>
              <w:t>4,123.60</w:t>
            </w:r>
          </w:p>
        </w:tc>
      </w:tr>
      <w:tr w:rsidR="006C437B" w:rsidRPr="00F55941" w14:paraId="738A83D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D0A40B" w14:textId="77777777" w:rsidR="006C437B" w:rsidRPr="000427D6" w:rsidRDefault="006C437B" w:rsidP="006C437B">
            <w:pPr>
              <w:pStyle w:val="Tabletext"/>
            </w:pPr>
            <w:bookmarkStart w:id="799" w:name="CU_133801456"/>
            <w:bookmarkEnd w:id="799"/>
            <w:r w:rsidRPr="000427D6">
              <w:t>40852</w:t>
            </w:r>
          </w:p>
        </w:tc>
        <w:tc>
          <w:tcPr>
            <w:tcW w:w="3631" w:type="pct"/>
            <w:tcBorders>
              <w:top w:val="single" w:sz="4" w:space="0" w:color="auto"/>
              <w:left w:val="nil"/>
              <w:bottom w:val="single" w:sz="4" w:space="0" w:color="auto"/>
              <w:right w:val="nil"/>
            </w:tcBorders>
            <w:shd w:val="clear" w:color="auto" w:fill="auto"/>
            <w:hideMark/>
          </w:tcPr>
          <w:p w14:paraId="2C31F80A" w14:textId="77777777" w:rsidR="006C437B" w:rsidRPr="000427D6" w:rsidRDefault="006C437B" w:rsidP="006C437B">
            <w:pPr>
              <w:pStyle w:val="Tabletext"/>
            </w:pPr>
            <w:r w:rsidRPr="000427D6">
              <w:t>Deep brain stimulation (unilateral) subcutaneous placement of neuro</w:t>
            </w:r>
            <w:r w:rsidR="00620A55">
              <w:noBreakHyphen/>
            </w:r>
            <w:r w:rsidRPr="000427D6">
              <w:t>stimulator receiver or pulse generator for the treatment of:</w:t>
            </w:r>
          </w:p>
          <w:p w14:paraId="14055A66"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2C69A876" w14:textId="77777777" w:rsidR="006C437B" w:rsidRPr="000427D6" w:rsidRDefault="006C437B" w:rsidP="006C437B">
            <w:pPr>
              <w:pStyle w:val="Tablea"/>
            </w:pPr>
            <w:r w:rsidRPr="000427D6">
              <w:t>(b) essential tremor or dystonia, if the patient’s symptoms cause severe disability</w:t>
            </w:r>
          </w:p>
          <w:p w14:paraId="6C70938D"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35D97C83" w14:textId="77777777" w:rsidR="006C437B" w:rsidRPr="000427D6" w:rsidRDefault="006C437B" w:rsidP="006C437B">
            <w:pPr>
              <w:pStyle w:val="Tabletext"/>
              <w:jc w:val="right"/>
            </w:pPr>
            <w:r>
              <w:t>354.40</w:t>
            </w:r>
          </w:p>
        </w:tc>
      </w:tr>
      <w:tr w:rsidR="006C437B" w:rsidRPr="00F55941" w14:paraId="553ABED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3F05ED8" w14:textId="77777777" w:rsidR="006C437B" w:rsidRPr="000427D6" w:rsidRDefault="006C437B" w:rsidP="006C437B">
            <w:pPr>
              <w:pStyle w:val="Tabletext"/>
            </w:pPr>
            <w:r w:rsidRPr="000427D6">
              <w:t>40854</w:t>
            </w:r>
          </w:p>
        </w:tc>
        <w:tc>
          <w:tcPr>
            <w:tcW w:w="3631" w:type="pct"/>
            <w:tcBorders>
              <w:top w:val="single" w:sz="4" w:space="0" w:color="auto"/>
              <w:left w:val="nil"/>
              <w:bottom w:val="single" w:sz="4" w:space="0" w:color="auto"/>
              <w:right w:val="nil"/>
            </w:tcBorders>
            <w:shd w:val="clear" w:color="auto" w:fill="auto"/>
            <w:hideMark/>
          </w:tcPr>
          <w:p w14:paraId="57733DA3" w14:textId="77777777" w:rsidR="006C437B" w:rsidRPr="000427D6" w:rsidRDefault="006C437B" w:rsidP="006C437B">
            <w:pPr>
              <w:pStyle w:val="Tabletext"/>
            </w:pPr>
            <w:r w:rsidRPr="000427D6">
              <w:t>Deep brain stimulation (unilateral) revision or removal of brain electrode for the treatment of:</w:t>
            </w:r>
          </w:p>
          <w:p w14:paraId="7B1086C1"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440E9392" w14:textId="77777777" w:rsidR="006C437B" w:rsidRPr="000427D6" w:rsidRDefault="006C437B" w:rsidP="006C437B">
            <w:pPr>
              <w:pStyle w:val="Tablea"/>
            </w:pPr>
            <w:r w:rsidRPr="000427D6">
              <w:t>(b) essential tremor or dystonia, if the patient’s symptoms cause severe disability</w:t>
            </w:r>
          </w:p>
          <w:p w14:paraId="7E4032CF" w14:textId="77777777" w:rsidR="006C437B" w:rsidRPr="000427D6" w:rsidRDefault="006C437B" w:rsidP="006C437B">
            <w:pPr>
              <w:pStyle w:val="Tablea"/>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7FEA292E" w14:textId="77777777" w:rsidR="006C437B" w:rsidRPr="000427D6" w:rsidRDefault="006C437B" w:rsidP="006C437B">
            <w:pPr>
              <w:pStyle w:val="Tabletext"/>
              <w:jc w:val="right"/>
            </w:pPr>
            <w:r>
              <w:t>547.70</w:t>
            </w:r>
          </w:p>
        </w:tc>
      </w:tr>
      <w:tr w:rsidR="006C437B" w:rsidRPr="00F55941" w14:paraId="0116BB2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9B77AE5" w14:textId="77777777" w:rsidR="006C437B" w:rsidRPr="000427D6" w:rsidRDefault="006C437B" w:rsidP="006C437B">
            <w:pPr>
              <w:pStyle w:val="Tabletext"/>
            </w:pPr>
            <w:r w:rsidRPr="000427D6">
              <w:t>40856</w:t>
            </w:r>
          </w:p>
        </w:tc>
        <w:tc>
          <w:tcPr>
            <w:tcW w:w="3631" w:type="pct"/>
            <w:tcBorders>
              <w:top w:val="single" w:sz="4" w:space="0" w:color="auto"/>
              <w:left w:val="nil"/>
              <w:bottom w:val="single" w:sz="4" w:space="0" w:color="auto"/>
              <w:right w:val="nil"/>
            </w:tcBorders>
            <w:shd w:val="clear" w:color="auto" w:fill="auto"/>
            <w:hideMark/>
          </w:tcPr>
          <w:p w14:paraId="1EF27FA8" w14:textId="77777777" w:rsidR="006C437B" w:rsidRPr="000427D6" w:rsidRDefault="006C437B" w:rsidP="006C437B">
            <w:pPr>
              <w:pStyle w:val="Tabletext"/>
            </w:pPr>
            <w:r w:rsidRPr="000427D6">
              <w:t>Deep brain stimulation (unilateral) removal or replacement of neurostimulator receiver or pulse generator for the treatment of:</w:t>
            </w:r>
          </w:p>
          <w:p w14:paraId="5818090D"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2D201A54" w14:textId="77777777" w:rsidR="006C437B" w:rsidRPr="000427D6" w:rsidRDefault="006C437B" w:rsidP="006C437B">
            <w:pPr>
              <w:pStyle w:val="Tablea"/>
            </w:pPr>
            <w:r w:rsidRPr="000427D6">
              <w:t>(b) essential tremor or dystonia, if the patient’s symptoms cause severe disability</w:t>
            </w:r>
          </w:p>
          <w:p w14:paraId="439EE3DA" w14:textId="77777777" w:rsidR="006C437B" w:rsidRPr="000427D6" w:rsidRDefault="006C437B" w:rsidP="006C437B">
            <w:pPr>
              <w:pStyle w:val="Tablea"/>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41980C25" w14:textId="77777777" w:rsidR="006C437B" w:rsidRPr="000427D6" w:rsidRDefault="006C437B" w:rsidP="006C437B">
            <w:pPr>
              <w:pStyle w:val="Tabletext"/>
              <w:jc w:val="right"/>
            </w:pPr>
            <w:r>
              <w:t>265.80</w:t>
            </w:r>
          </w:p>
        </w:tc>
      </w:tr>
      <w:tr w:rsidR="006C437B" w:rsidRPr="00F55941" w14:paraId="0D8E941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016036E" w14:textId="77777777" w:rsidR="006C437B" w:rsidRPr="000427D6" w:rsidRDefault="006C437B" w:rsidP="006C437B">
            <w:pPr>
              <w:pStyle w:val="Tabletext"/>
            </w:pPr>
            <w:bookmarkStart w:id="800" w:name="CU_136797590"/>
            <w:bookmarkEnd w:id="800"/>
            <w:r w:rsidRPr="000427D6">
              <w:t>40858</w:t>
            </w:r>
          </w:p>
        </w:tc>
        <w:tc>
          <w:tcPr>
            <w:tcW w:w="3631" w:type="pct"/>
            <w:tcBorders>
              <w:top w:val="single" w:sz="4" w:space="0" w:color="auto"/>
              <w:left w:val="nil"/>
              <w:bottom w:val="single" w:sz="4" w:space="0" w:color="auto"/>
              <w:right w:val="nil"/>
            </w:tcBorders>
            <w:shd w:val="clear" w:color="auto" w:fill="auto"/>
            <w:hideMark/>
          </w:tcPr>
          <w:p w14:paraId="478E8B5F" w14:textId="77777777" w:rsidR="006C437B" w:rsidRPr="000427D6" w:rsidRDefault="006C437B" w:rsidP="006C437B">
            <w:pPr>
              <w:pStyle w:val="Tabletext"/>
            </w:pPr>
            <w:r w:rsidRPr="000427D6">
              <w:t>Deep brain stimulation (unilateral) placement, removal or replacement of extension lead for the treatment of:</w:t>
            </w:r>
          </w:p>
          <w:p w14:paraId="42859CD8"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1ADEE270" w14:textId="77777777" w:rsidR="006C437B" w:rsidRPr="000427D6" w:rsidRDefault="006C437B" w:rsidP="006C437B">
            <w:pPr>
              <w:pStyle w:val="Tablea"/>
            </w:pPr>
            <w:r w:rsidRPr="000427D6">
              <w:t>(b) essential tremor or dystonia, if the patient’s symptoms cause severe disability</w:t>
            </w:r>
          </w:p>
          <w:p w14:paraId="73A19F9A" w14:textId="77777777" w:rsidR="006C437B" w:rsidRPr="000427D6" w:rsidRDefault="006C437B" w:rsidP="006C437B">
            <w:pPr>
              <w:pStyle w:val="Tablea"/>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1A74CAA3" w14:textId="77777777" w:rsidR="006C437B" w:rsidRPr="000427D6" w:rsidRDefault="006C437B" w:rsidP="006C437B">
            <w:pPr>
              <w:pStyle w:val="Tabletext"/>
              <w:jc w:val="right"/>
            </w:pPr>
            <w:r>
              <w:t>547.70</w:t>
            </w:r>
          </w:p>
        </w:tc>
      </w:tr>
      <w:tr w:rsidR="006C437B" w:rsidRPr="00F55941" w14:paraId="16F0A52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D373F8" w14:textId="77777777" w:rsidR="006C437B" w:rsidRPr="000427D6" w:rsidRDefault="006C437B" w:rsidP="006C437B">
            <w:pPr>
              <w:pStyle w:val="Tabletext"/>
            </w:pPr>
            <w:bookmarkStart w:id="801" w:name="CU_137803009"/>
            <w:bookmarkEnd w:id="801"/>
            <w:r w:rsidRPr="000427D6">
              <w:t>40860</w:t>
            </w:r>
          </w:p>
        </w:tc>
        <w:tc>
          <w:tcPr>
            <w:tcW w:w="3631" w:type="pct"/>
            <w:tcBorders>
              <w:top w:val="single" w:sz="4" w:space="0" w:color="auto"/>
              <w:left w:val="nil"/>
              <w:bottom w:val="single" w:sz="4" w:space="0" w:color="auto"/>
              <w:right w:val="nil"/>
            </w:tcBorders>
            <w:shd w:val="clear" w:color="auto" w:fill="auto"/>
            <w:hideMark/>
          </w:tcPr>
          <w:p w14:paraId="1814CD7C" w14:textId="77777777" w:rsidR="006C437B" w:rsidRPr="000427D6" w:rsidRDefault="006C437B" w:rsidP="006C437B">
            <w:pPr>
              <w:pStyle w:val="Tabletext"/>
            </w:pPr>
            <w:r w:rsidRPr="000427D6">
              <w:t>Deep brain stimulation (unilateral) target localisation incorporating anatomical and physiological techniques, including intra</w:t>
            </w:r>
            <w:r w:rsidR="00620A55">
              <w:noBreakHyphen/>
            </w:r>
            <w:r w:rsidRPr="000427D6">
              <w:t>operative clinical evaluation, for the insertion of a single neurostimulation wire for the treatment of:</w:t>
            </w:r>
          </w:p>
          <w:p w14:paraId="711BC019"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50A565CF" w14:textId="77777777" w:rsidR="006C437B" w:rsidRPr="000427D6" w:rsidRDefault="006C437B" w:rsidP="006C437B">
            <w:pPr>
              <w:pStyle w:val="Tablea"/>
            </w:pPr>
            <w:r w:rsidRPr="000427D6">
              <w:t>(b) essential tremor or dystonia if the patient’s symptoms cause severe disability</w:t>
            </w:r>
          </w:p>
          <w:p w14:paraId="743F913C" w14:textId="77777777" w:rsidR="006C437B" w:rsidRPr="000427D6" w:rsidRDefault="006C437B" w:rsidP="006C437B">
            <w:pPr>
              <w:pStyle w:val="Tablea"/>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45B39F3C" w14:textId="77777777" w:rsidR="006C437B" w:rsidRPr="000427D6" w:rsidRDefault="006C437B" w:rsidP="006C437B">
            <w:pPr>
              <w:pStyle w:val="Tabletext"/>
              <w:jc w:val="right"/>
            </w:pPr>
            <w:r>
              <w:t>2,104.65</w:t>
            </w:r>
          </w:p>
        </w:tc>
      </w:tr>
      <w:tr w:rsidR="006C437B" w:rsidRPr="00F55941" w14:paraId="7477BB0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8FB9EC8" w14:textId="77777777" w:rsidR="006C437B" w:rsidRPr="000427D6" w:rsidRDefault="006C437B" w:rsidP="006C437B">
            <w:pPr>
              <w:pStyle w:val="Tabletext"/>
            </w:pPr>
            <w:r w:rsidRPr="000427D6">
              <w:t>40862</w:t>
            </w:r>
          </w:p>
        </w:tc>
        <w:tc>
          <w:tcPr>
            <w:tcW w:w="3631" w:type="pct"/>
            <w:tcBorders>
              <w:top w:val="single" w:sz="4" w:space="0" w:color="auto"/>
              <w:left w:val="nil"/>
              <w:bottom w:val="single" w:sz="4" w:space="0" w:color="auto"/>
              <w:right w:val="nil"/>
            </w:tcBorders>
            <w:shd w:val="clear" w:color="auto" w:fill="auto"/>
            <w:hideMark/>
          </w:tcPr>
          <w:p w14:paraId="5807368C" w14:textId="77777777" w:rsidR="006C437B" w:rsidRPr="000427D6" w:rsidRDefault="006C437B" w:rsidP="006C437B">
            <w:pPr>
              <w:pStyle w:val="Tabletext"/>
            </w:pPr>
            <w:r w:rsidRPr="000427D6">
              <w:t>Deep brain stimulation (unilateral) electronic analysis and programming of neurostimulator pulse generator for the treatment of:</w:t>
            </w:r>
          </w:p>
          <w:p w14:paraId="27C4752C" w14:textId="77777777" w:rsidR="006C437B" w:rsidRPr="000427D6" w:rsidRDefault="006C437B" w:rsidP="006C437B">
            <w:pPr>
              <w:pStyle w:val="Tablea"/>
            </w:pPr>
            <w:r w:rsidRPr="000427D6">
              <w:t>(a) Parkinson’s disease, if the patient’s response to medical therapy is not sustained and is accompanied by unacceptable motor fluctuations; or</w:t>
            </w:r>
          </w:p>
          <w:p w14:paraId="36CFEA6F" w14:textId="77777777" w:rsidR="006C437B" w:rsidRPr="000427D6" w:rsidRDefault="006C437B" w:rsidP="006C437B">
            <w:pPr>
              <w:pStyle w:val="Tablea"/>
            </w:pPr>
            <w:r w:rsidRPr="000427D6">
              <w:t>(b) essential tremor or dystonia, if the patient’s symptoms cause severe disability</w:t>
            </w:r>
          </w:p>
          <w:p w14:paraId="616168CF" w14:textId="77777777" w:rsidR="006C437B" w:rsidRPr="000427D6" w:rsidRDefault="006C437B" w:rsidP="006C437B">
            <w:pPr>
              <w:pStyle w:val="Tablea"/>
            </w:pPr>
            <w:r w:rsidRPr="000427D6">
              <w:t>(Anaes.)</w:t>
            </w:r>
          </w:p>
        </w:tc>
        <w:tc>
          <w:tcPr>
            <w:tcW w:w="671" w:type="pct"/>
            <w:gridSpan w:val="2"/>
            <w:tcBorders>
              <w:top w:val="single" w:sz="4" w:space="0" w:color="auto"/>
              <w:left w:val="nil"/>
              <w:bottom w:val="single" w:sz="4" w:space="0" w:color="auto"/>
              <w:right w:val="nil"/>
            </w:tcBorders>
            <w:shd w:val="clear" w:color="auto" w:fill="auto"/>
          </w:tcPr>
          <w:p w14:paraId="70FEA7C9" w14:textId="77777777" w:rsidR="006C437B" w:rsidRPr="000427D6" w:rsidRDefault="006C437B" w:rsidP="006C437B">
            <w:pPr>
              <w:pStyle w:val="Tabletext"/>
              <w:jc w:val="right"/>
            </w:pPr>
            <w:r>
              <w:t>197.40</w:t>
            </w:r>
          </w:p>
        </w:tc>
      </w:tr>
      <w:tr w:rsidR="006C437B" w:rsidRPr="00F55941" w14:paraId="50D8F83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04E38A2" w14:textId="77777777" w:rsidR="006C437B" w:rsidRPr="000427D6" w:rsidRDefault="006C437B" w:rsidP="006C437B">
            <w:pPr>
              <w:pStyle w:val="Tabletext"/>
            </w:pPr>
            <w:r w:rsidRPr="000427D6">
              <w:t>40905</w:t>
            </w:r>
          </w:p>
        </w:tc>
        <w:tc>
          <w:tcPr>
            <w:tcW w:w="3631" w:type="pct"/>
            <w:tcBorders>
              <w:top w:val="single" w:sz="4" w:space="0" w:color="auto"/>
              <w:left w:val="nil"/>
              <w:bottom w:val="single" w:sz="4" w:space="0" w:color="auto"/>
              <w:right w:val="nil"/>
            </w:tcBorders>
            <w:shd w:val="clear" w:color="auto" w:fill="auto"/>
            <w:hideMark/>
          </w:tcPr>
          <w:p w14:paraId="43DF70E6" w14:textId="77777777" w:rsidR="006C437B" w:rsidRPr="000427D6" w:rsidRDefault="006C437B" w:rsidP="006C437B">
            <w:pPr>
              <w:pStyle w:val="Tabletext"/>
            </w:pPr>
            <w:r w:rsidRPr="000427D6">
              <w:rPr>
                <w:snapToGrid w:val="0"/>
              </w:rPr>
              <w:t>Craniotomy, performed by a neurosurgeon in conjunction with the correction of craniofacial abnormalities (H) (Anaes.) (Assist.)</w:t>
            </w:r>
          </w:p>
        </w:tc>
        <w:tc>
          <w:tcPr>
            <w:tcW w:w="671" w:type="pct"/>
            <w:gridSpan w:val="2"/>
            <w:tcBorders>
              <w:top w:val="single" w:sz="4" w:space="0" w:color="auto"/>
              <w:left w:val="nil"/>
              <w:bottom w:val="single" w:sz="4" w:space="0" w:color="auto"/>
              <w:right w:val="nil"/>
            </w:tcBorders>
            <w:shd w:val="clear" w:color="auto" w:fill="auto"/>
          </w:tcPr>
          <w:p w14:paraId="6DFAFD6C" w14:textId="77777777" w:rsidR="006C437B" w:rsidRPr="000427D6" w:rsidRDefault="006C437B" w:rsidP="006C437B">
            <w:pPr>
              <w:pStyle w:val="Tabletext"/>
              <w:jc w:val="right"/>
            </w:pPr>
            <w:r>
              <w:t>626.10</w:t>
            </w:r>
          </w:p>
        </w:tc>
      </w:tr>
      <w:tr w:rsidR="006C437B" w:rsidRPr="00F55941" w14:paraId="48A06FB2" w14:textId="77777777" w:rsidTr="000F6B9A">
        <w:tc>
          <w:tcPr>
            <w:tcW w:w="5000" w:type="pct"/>
            <w:gridSpan w:val="5"/>
            <w:tcBorders>
              <w:top w:val="single" w:sz="4" w:space="0" w:color="auto"/>
              <w:left w:val="nil"/>
              <w:bottom w:val="single" w:sz="4" w:space="0" w:color="auto"/>
              <w:right w:val="nil"/>
            </w:tcBorders>
            <w:shd w:val="clear" w:color="auto" w:fill="auto"/>
            <w:hideMark/>
          </w:tcPr>
          <w:p w14:paraId="2EB74A0C" w14:textId="77777777" w:rsidR="006C437B" w:rsidRPr="000427D6" w:rsidRDefault="006C437B" w:rsidP="006C437B">
            <w:pPr>
              <w:pStyle w:val="TableHeading"/>
            </w:pPr>
            <w:r w:rsidRPr="000427D6">
              <w:t>Subgroup 8—Ear, nose and throat</w:t>
            </w:r>
          </w:p>
        </w:tc>
      </w:tr>
      <w:tr w:rsidR="006C437B" w:rsidRPr="00F55941" w14:paraId="729CEBA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DE9E87D" w14:textId="77777777" w:rsidR="006C437B" w:rsidRPr="000427D6" w:rsidRDefault="006C437B" w:rsidP="006C437B">
            <w:pPr>
              <w:pStyle w:val="Tabletext"/>
              <w:rPr>
                <w:snapToGrid w:val="0"/>
              </w:rPr>
            </w:pPr>
            <w:r w:rsidRPr="000427D6">
              <w:rPr>
                <w:snapToGrid w:val="0"/>
              </w:rPr>
              <w:t>41500</w:t>
            </w:r>
          </w:p>
        </w:tc>
        <w:tc>
          <w:tcPr>
            <w:tcW w:w="3631" w:type="pct"/>
            <w:tcBorders>
              <w:top w:val="single" w:sz="4" w:space="0" w:color="auto"/>
              <w:left w:val="nil"/>
              <w:bottom w:val="single" w:sz="4" w:space="0" w:color="auto"/>
              <w:right w:val="nil"/>
            </w:tcBorders>
            <w:shd w:val="clear" w:color="auto" w:fill="auto"/>
            <w:hideMark/>
          </w:tcPr>
          <w:p w14:paraId="2188E1AC" w14:textId="77777777" w:rsidR="006C437B" w:rsidRPr="000427D6" w:rsidRDefault="006C437B" w:rsidP="006C437B">
            <w:pPr>
              <w:pStyle w:val="Tabletext"/>
              <w:rPr>
                <w:snapToGrid w:val="0"/>
              </w:rPr>
            </w:pPr>
            <w:r w:rsidRPr="000427D6">
              <w:rPr>
                <w:snapToGrid w:val="0"/>
              </w:rPr>
              <w:t>Ear, foreign body (other than ventilating tube) in, removal of, other than by simple syringing (Anaes.)</w:t>
            </w:r>
          </w:p>
        </w:tc>
        <w:tc>
          <w:tcPr>
            <w:tcW w:w="671" w:type="pct"/>
            <w:gridSpan w:val="2"/>
            <w:tcBorders>
              <w:top w:val="single" w:sz="4" w:space="0" w:color="auto"/>
              <w:left w:val="nil"/>
              <w:bottom w:val="single" w:sz="4" w:space="0" w:color="auto"/>
              <w:right w:val="nil"/>
            </w:tcBorders>
            <w:shd w:val="clear" w:color="auto" w:fill="auto"/>
          </w:tcPr>
          <w:p w14:paraId="1B464A4B" w14:textId="77777777" w:rsidR="006C437B" w:rsidRPr="000427D6" w:rsidRDefault="006C437B" w:rsidP="006C437B">
            <w:pPr>
              <w:pStyle w:val="Tabletext"/>
              <w:jc w:val="right"/>
            </w:pPr>
            <w:r>
              <w:t>85.80</w:t>
            </w:r>
          </w:p>
        </w:tc>
      </w:tr>
      <w:tr w:rsidR="006C437B" w:rsidRPr="00F55941" w14:paraId="2DFB008F" w14:textId="77777777" w:rsidTr="000F6B9A">
        <w:tc>
          <w:tcPr>
            <w:tcW w:w="698" w:type="pct"/>
            <w:gridSpan w:val="2"/>
            <w:tcBorders>
              <w:top w:val="single" w:sz="4" w:space="0" w:color="auto"/>
              <w:left w:val="nil"/>
              <w:bottom w:val="single" w:sz="4" w:space="0" w:color="auto"/>
              <w:right w:val="nil"/>
            </w:tcBorders>
            <w:shd w:val="clear" w:color="auto" w:fill="auto"/>
          </w:tcPr>
          <w:p w14:paraId="090A09D1" w14:textId="77777777" w:rsidR="006C437B" w:rsidRPr="000427D6" w:rsidRDefault="006C437B" w:rsidP="006C437B">
            <w:pPr>
              <w:pStyle w:val="Tabletext"/>
              <w:rPr>
                <w:snapToGrid w:val="0"/>
              </w:rPr>
            </w:pPr>
            <w:r w:rsidRPr="000427D6">
              <w:t>41501</w:t>
            </w:r>
          </w:p>
        </w:tc>
        <w:tc>
          <w:tcPr>
            <w:tcW w:w="3631" w:type="pct"/>
            <w:tcBorders>
              <w:top w:val="single" w:sz="4" w:space="0" w:color="auto"/>
              <w:left w:val="nil"/>
              <w:bottom w:val="single" w:sz="4" w:space="0" w:color="auto"/>
              <w:right w:val="nil"/>
            </w:tcBorders>
            <w:shd w:val="clear" w:color="auto" w:fill="auto"/>
          </w:tcPr>
          <w:p w14:paraId="612752CB" w14:textId="77777777" w:rsidR="006C437B" w:rsidRPr="000427D6" w:rsidRDefault="006C437B" w:rsidP="006C437B">
            <w:pPr>
              <w:pStyle w:val="Tabletext"/>
            </w:pPr>
            <w:r w:rsidRPr="000427D6">
              <w:t>Examination of glottal cycles and vibratory characteristics of the vocal folds, by a specialist in the practice of the specialist’s specialty of otolaryngology, using videostroboscopy (capturing audio, video, frequency and intensity), for confirmation of diagnosis, or for confirmation of treatment effectiveness where there is failure to progress or respond as expected, for:</w:t>
            </w:r>
          </w:p>
          <w:p w14:paraId="3CA0149B" w14:textId="77777777" w:rsidR="006C437B" w:rsidRPr="000427D6" w:rsidRDefault="006C437B" w:rsidP="006C437B">
            <w:pPr>
              <w:pStyle w:val="Tablea"/>
            </w:pPr>
            <w:r w:rsidRPr="000427D6">
              <w:t>(a) dysphonia, if non</w:t>
            </w:r>
            <w:r w:rsidR="00620A55">
              <w:noBreakHyphen/>
            </w:r>
            <w:r w:rsidRPr="000427D6">
              <w:t>stroboscopic techniques of visualising the larynx have failed to identify any frank abnormality of the vocal folds; or</w:t>
            </w:r>
          </w:p>
          <w:p w14:paraId="6443567F" w14:textId="77777777" w:rsidR="006C437B" w:rsidRPr="000427D6" w:rsidRDefault="006C437B" w:rsidP="006C437B">
            <w:pPr>
              <w:pStyle w:val="Tablea"/>
            </w:pPr>
            <w:r w:rsidRPr="000427D6">
              <w:t>(b) benign or malignant vocal fold lesions; or</w:t>
            </w:r>
          </w:p>
          <w:p w14:paraId="065A3E53" w14:textId="77777777" w:rsidR="006C437B" w:rsidRPr="000427D6" w:rsidRDefault="006C437B" w:rsidP="006C437B">
            <w:pPr>
              <w:pStyle w:val="Tablea"/>
            </w:pPr>
            <w:r w:rsidRPr="000427D6">
              <w:t>(c) premalignant or malignant laryngeal lesions; or</w:t>
            </w:r>
          </w:p>
          <w:p w14:paraId="4F15B71D" w14:textId="77777777" w:rsidR="006C437B" w:rsidRPr="000427D6" w:rsidRDefault="006C437B" w:rsidP="006C437B">
            <w:pPr>
              <w:pStyle w:val="Tablea"/>
            </w:pPr>
            <w:r w:rsidRPr="000427D6">
              <w:t>(d) vocal fold motion impairment or glottal insufficiency; or</w:t>
            </w:r>
          </w:p>
          <w:p w14:paraId="0F1EBFE3" w14:textId="77777777" w:rsidR="006C437B" w:rsidRPr="000427D6" w:rsidRDefault="006C437B" w:rsidP="006C437B">
            <w:pPr>
              <w:pStyle w:val="Tablea"/>
            </w:pPr>
            <w:r w:rsidRPr="000427D6">
              <w:t>(e) evaluation of vocal fold function after treatment or phonosurgery;</w:t>
            </w:r>
          </w:p>
          <w:p w14:paraId="29B40D9B" w14:textId="77777777" w:rsidR="006C437B" w:rsidRPr="000427D6" w:rsidRDefault="006C437B" w:rsidP="006C437B">
            <w:pPr>
              <w:pStyle w:val="Tabletext"/>
              <w:rPr>
                <w:snapToGrid w:val="0"/>
              </w:rPr>
            </w:pPr>
            <w:r w:rsidRPr="000427D6">
              <w:t>other than a service associated with a service to which item 41764 applies, or a service associated with the administration of a general anaesthetic</w:t>
            </w:r>
          </w:p>
        </w:tc>
        <w:tc>
          <w:tcPr>
            <w:tcW w:w="671" w:type="pct"/>
            <w:gridSpan w:val="2"/>
            <w:tcBorders>
              <w:top w:val="single" w:sz="4" w:space="0" w:color="auto"/>
              <w:left w:val="nil"/>
              <w:bottom w:val="single" w:sz="4" w:space="0" w:color="auto"/>
              <w:right w:val="nil"/>
            </w:tcBorders>
            <w:shd w:val="clear" w:color="auto" w:fill="auto"/>
          </w:tcPr>
          <w:p w14:paraId="7B7AB83D" w14:textId="77777777" w:rsidR="006C437B" w:rsidRPr="000427D6" w:rsidRDefault="006C437B" w:rsidP="006C437B">
            <w:pPr>
              <w:pStyle w:val="Tabletext"/>
              <w:jc w:val="right"/>
            </w:pPr>
            <w:r>
              <w:t>193.10</w:t>
            </w:r>
          </w:p>
        </w:tc>
      </w:tr>
      <w:tr w:rsidR="006C437B" w:rsidRPr="00F55941" w14:paraId="0E612E9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151464B" w14:textId="77777777" w:rsidR="006C437B" w:rsidRPr="000427D6" w:rsidRDefault="006C437B" w:rsidP="006C437B">
            <w:pPr>
              <w:pStyle w:val="Tabletext"/>
            </w:pPr>
            <w:r w:rsidRPr="000427D6">
              <w:t>41503</w:t>
            </w:r>
          </w:p>
        </w:tc>
        <w:tc>
          <w:tcPr>
            <w:tcW w:w="3631" w:type="pct"/>
            <w:tcBorders>
              <w:top w:val="single" w:sz="4" w:space="0" w:color="auto"/>
              <w:left w:val="nil"/>
              <w:bottom w:val="single" w:sz="4" w:space="0" w:color="auto"/>
              <w:right w:val="nil"/>
            </w:tcBorders>
            <w:shd w:val="clear" w:color="auto" w:fill="auto"/>
            <w:hideMark/>
          </w:tcPr>
          <w:p w14:paraId="760264A3" w14:textId="77777777" w:rsidR="006C437B" w:rsidRPr="000427D6" w:rsidRDefault="006C437B" w:rsidP="006C437B">
            <w:pPr>
              <w:pStyle w:val="Tabletext"/>
            </w:pPr>
            <w:r w:rsidRPr="000427D6">
              <w:t>Ear, removal of foreign body in, involving incision of external auditory canal (Anaes.)</w:t>
            </w:r>
          </w:p>
        </w:tc>
        <w:tc>
          <w:tcPr>
            <w:tcW w:w="671" w:type="pct"/>
            <w:gridSpan w:val="2"/>
            <w:tcBorders>
              <w:top w:val="single" w:sz="4" w:space="0" w:color="auto"/>
              <w:left w:val="nil"/>
              <w:bottom w:val="single" w:sz="4" w:space="0" w:color="auto"/>
              <w:right w:val="nil"/>
            </w:tcBorders>
            <w:shd w:val="clear" w:color="auto" w:fill="auto"/>
          </w:tcPr>
          <w:p w14:paraId="54DBC6A9" w14:textId="77777777" w:rsidR="006C437B" w:rsidRPr="000427D6" w:rsidRDefault="006C437B" w:rsidP="006C437B">
            <w:pPr>
              <w:pStyle w:val="Tabletext"/>
              <w:jc w:val="right"/>
            </w:pPr>
            <w:r>
              <w:t>248.45</w:t>
            </w:r>
          </w:p>
        </w:tc>
      </w:tr>
      <w:tr w:rsidR="006C437B" w:rsidRPr="00F55941" w14:paraId="4329BC0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1443D1A" w14:textId="77777777" w:rsidR="006C437B" w:rsidRPr="000427D6" w:rsidRDefault="006C437B" w:rsidP="006C437B">
            <w:pPr>
              <w:pStyle w:val="Tabletext"/>
            </w:pPr>
            <w:r w:rsidRPr="000427D6">
              <w:t>41506</w:t>
            </w:r>
          </w:p>
        </w:tc>
        <w:tc>
          <w:tcPr>
            <w:tcW w:w="3631" w:type="pct"/>
            <w:tcBorders>
              <w:top w:val="single" w:sz="4" w:space="0" w:color="auto"/>
              <w:left w:val="nil"/>
              <w:bottom w:val="single" w:sz="4" w:space="0" w:color="auto"/>
              <w:right w:val="nil"/>
            </w:tcBorders>
            <w:shd w:val="clear" w:color="auto" w:fill="auto"/>
            <w:hideMark/>
          </w:tcPr>
          <w:p w14:paraId="71E8F2C6" w14:textId="77777777" w:rsidR="006C437B" w:rsidRPr="000427D6" w:rsidRDefault="006C437B" w:rsidP="006C437B">
            <w:pPr>
              <w:pStyle w:val="Tabletext"/>
            </w:pPr>
            <w:r w:rsidRPr="000427D6">
              <w:t>Aural polyp, removal of (Anaes.)</w:t>
            </w:r>
          </w:p>
        </w:tc>
        <w:tc>
          <w:tcPr>
            <w:tcW w:w="671" w:type="pct"/>
            <w:gridSpan w:val="2"/>
            <w:tcBorders>
              <w:top w:val="single" w:sz="4" w:space="0" w:color="auto"/>
              <w:left w:val="nil"/>
              <w:bottom w:val="single" w:sz="4" w:space="0" w:color="auto"/>
              <w:right w:val="nil"/>
            </w:tcBorders>
            <w:shd w:val="clear" w:color="auto" w:fill="auto"/>
          </w:tcPr>
          <w:p w14:paraId="10B67817" w14:textId="77777777" w:rsidR="006C437B" w:rsidRPr="000427D6" w:rsidRDefault="006C437B" w:rsidP="006C437B">
            <w:pPr>
              <w:pStyle w:val="Tabletext"/>
              <w:jc w:val="right"/>
            </w:pPr>
            <w:r>
              <w:t>149.85</w:t>
            </w:r>
          </w:p>
        </w:tc>
      </w:tr>
      <w:tr w:rsidR="006C437B" w:rsidRPr="00F55941" w14:paraId="3ED4CBB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31F6928" w14:textId="77777777" w:rsidR="006C437B" w:rsidRPr="000427D6" w:rsidRDefault="006C437B" w:rsidP="006C437B">
            <w:pPr>
              <w:pStyle w:val="Tabletext"/>
            </w:pPr>
            <w:r w:rsidRPr="000427D6">
              <w:t>41509</w:t>
            </w:r>
          </w:p>
        </w:tc>
        <w:tc>
          <w:tcPr>
            <w:tcW w:w="3631" w:type="pct"/>
            <w:tcBorders>
              <w:top w:val="single" w:sz="4" w:space="0" w:color="auto"/>
              <w:left w:val="nil"/>
              <w:bottom w:val="single" w:sz="4" w:space="0" w:color="auto"/>
              <w:right w:val="nil"/>
            </w:tcBorders>
            <w:shd w:val="clear" w:color="auto" w:fill="auto"/>
            <w:hideMark/>
          </w:tcPr>
          <w:p w14:paraId="5711ECBC" w14:textId="77777777" w:rsidR="006C437B" w:rsidRPr="000427D6" w:rsidRDefault="006C437B" w:rsidP="006C437B">
            <w:pPr>
              <w:pStyle w:val="Tabletext"/>
            </w:pPr>
            <w:r w:rsidRPr="000427D6">
              <w:t>External auditory meatus, surgical removal of keratosis obturans from, other than a service to which another item in this Group applies (Anaes.)</w:t>
            </w:r>
          </w:p>
        </w:tc>
        <w:tc>
          <w:tcPr>
            <w:tcW w:w="671" w:type="pct"/>
            <w:gridSpan w:val="2"/>
            <w:tcBorders>
              <w:top w:val="single" w:sz="4" w:space="0" w:color="auto"/>
              <w:left w:val="nil"/>
              <w:bottom w:val="single" w:sz="4" w:space="0" w:color="auto"/>
              <w:right w:val="nil"/>
            </w:tcBorders>
            <w:shd w:val="clear" w:color="auto" w:fill="auto"/>
          </w:tcPr>
          <w:p w14:paraId="65B3D3E4" w14:textId="77777777" w:rsidR="006C437B" w:rsidRPr="000427D6" w:rsidRDefault="006C437B" w:rsidP="006C437B">
            <w:pPr>
              <w:pStyle w:val="Tabletext"/>
              <w:jc w:val="right"/>
            </w:pPr>
            <w:r>
              <w:t>169.55</w:t>
            </w:r>
          </w:p>
        </w:tc>
      </w:tr>
      <w:tr w:rsidR="006C437B" w:rsidRPr="00F55941" w14:paraId="64CE543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498D972" w14:textId="77777777" w:rsidR="006C437B" w:rsidRPr="000427D6" w:rsidRDefault="006C437B" w:rsidP="006C437B">
            <w:pPr>
              <w:pStyle w:val="Tabletext"/>
            </w:pPr>
            <w:r w:rsidRPr="000427D6">
              <w:t>41512</w:t>
            </w:r>
          </w:p>
        </w:tc>
        <w:tc>
          <w:tcPr>
            <w:tcW w:w="3631" w:type="pct"/>
            <w:tcBorders>
              <w:top w:val="single" w:sz="4" w:space="0" w:color="auto"/>
              <w:left w:val="nil"/>
              <w:bottom w:val="single" w:sz="4" w:space="0" w:color="auto"/>
              <w:right w:val="nil"/>
            </w:tcBorders>
            <w:shd w:val="clear" w:color="auto" w:fill="auto"/>
            <w:hideMark/>
          </w:tcPr>
          <w:p w14:paraId="76DA9E56" w14:textId="77777777" w:rsidR="006C437B" w:rsidRPr="000427D6" w:rsidRDefault="006C437B" w:rsidP="006C437B">
            <w:pPr>
              <w:pStyle w:val="Tabletext"/>
            </w:pPr>
            <w:r w:rsidRPr="000427D6">
              <w:t>Meatoplasty involving removal of cartilage or bone or both cartilage and bone, other than a service to which item 41515 applies (H) (Anaes.) (Assist.)</w:t>
            </w:r>
          </w:p>
        </w:tc>
        <w:tc>
          <w:tcPr>
            <w:tcW w:w="671" w:type="pct"/>
            <w:gridSpan w:val="2"/>
            <w:tcBorders>
              <w:top w:val="single" w:sz="4" w:space="0" w:color="auto"/>
              <w:left w:val="nil"/>
              <w:bottom w:val="single" w:sz="4" w:space="0" w:color="auto"/>
              <w:right w:val="nil"/>
            </w:tcBorders>
            <w:shd w:val="clear" w:color="auto" w:fill="auto"/>
          </w:tcPr>
          <w:p w14:paraId="3BF944B9" w14:textId="77777777" w:rsidR="006C437B" w:rsidRPr="000427D6" w:rsidRDefault="006C437B" w:rsidP="006C437B">
            <w:pPr>
              <w:pStyle w:val="Tabletext"/>
              <w:jc w:val="right"/>
            </w:pPr>
            <w:r>
              <w:t>609.65</w:t>
            </w:r>
          </w:p>
        </w:tc>
      </w:tr>
      <w:tr w:rsidR="006C437B" w:rsidRPr="00F55941" w14:paraId="0166347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A825245" w14:textId="77777777" w:rsidR="006C437B" w:rsidRPr="000427D6" w:rsidRDefault="006C437B" w:rsidP="006C437B">
            <w:pPr>
              <w:pStyle w:val="Tabletext"/>
            </w:pPr>
            <w:bookmarkStart w:id="802" w:name="CU_147799779"/>
            <w:bookmarkEnd w:id="802"/>
            <w:r w:rsidRPr="000427D6">
              <w:t>41515</w:t>
            </w:r>
          </w:p>
        </w:tc>
        <w:tc>
          <w:tcPr>
            <w:tcW w:w="3631" w:type="pct"/>
            <w:tcBorders>
              <w:top w:val="single" w:sz="4" w:space="0" w:color="auto"/>
              <w:left w:val="nil"/>
              <w:bottom w:val="single" w:sz="4" w:space="0" w:color="auto"/>
              <w:right w:val="nil"/>
            </w:tcBorders>
            <w:shd w:val="clear" w:color="auto" w:fill="auto"/>
            <w:hideMark/>
          </w:tcPr>
          <w:p w14:paraId="549AFE0D" w14:textId="77777777" w:rsidR="006C437B" w:rsidRPr="000427D6" w:rsidRDefault="006C437B" w:rsidP="006C437B">
            <w:pPr>
              <w:pStyle w:val="Tabletext"/>
            </w:pPr>
            <w:r w:rsidRPr="000427D6">
              <w:t>Meatoplasty involving removal of cartilage or bone or both cartilage and bone, being a service associated with a service to which item 41530, 41548, 41560 or 41563 applies (H) (Anaes.) (Assist.)</w:t>
            </w:r>
          </w:p>
        </w:tc>
        <w:tc>
          <w:tcPr>
            <w:tcW w:w="671" w:type="pct"/>
            <w:gridSpan w:val="2"/>
            <w:tcBorders>
              <w:top w:val="single" w:sz="4" w:space="0" w:color="auto"/>
              <w:left w:val="nil"/>
              <w:bottom w:val="single" w:sz="4" w:space="0" w:color="auto"/>
              <w:right w:val="nil"/>
            </w:tcBorders>
            <w:shd w:val="clear" w:color="auto" w:fill="auto"/>
          </w:tcPr>
          <w:p w14:paraId="59112285" w14:textId="77777777" w:rsidR="006C437B" w:rsidRPr="000427D6" w:rsidRDefault="006C437B" w:rsidP="006C437B">
            <w:pPr>
              <w:pStyle w:val="Tabletext"/>
              <w:jc w:val="right"/>
            </w:pPr>
            <w:r>
              <w:t>400.10</w:t>
            </w:r>
          </w:p>
        </w:tc>
      </w:tr>
      <w:tr w:rsidR="006C437B" w:rsidRPr="00F55941" w14:paraId="48795B9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8F68AA6" w14:textId="77777777" w:rsidR="006C437B" w:rsidRPr="000427D6" w:rsidRDefault="006C437B" w:rsidP="006C437B">
            <w:pPr>
              <w:pStyle w:val="Tabletext"/>
            </w:pPr>
            <w:r w:rsidRPr="000427D6">
              <w:t>41518</w:t>
            </w:r>
          </w:p>
        </w:tc>
        <w:tc>
          <w:tcPr>
            <w:tcW w:w="3631" w:type="pct"/>
            <w:tcBorders>
              <w:top w:val="single" w:sz="4" w:space="0" w:color="auto"/>
              <w:left w:val="nil"/>
              <w:bottom w:val="single" w:sz="4" w:space="0" w:color="auto"/>
              <w:right w:val="nil"/>
            </w:tcBorders>
            <w:shd w:val="clear" w:color="auto" w:fill="auto"/>
            <w:hideMark/>
          </w:tcPr>
          <w:p w14:paraId="3531D39B" w14:textId="77777777" w:rsidR="006C437B" w:rsidRPr="000427D6" w:rsidRDefault="006C437B" w:rsidP="006C437B">
            <w:pPr>
              <w:pStyle w:val="Tabletext"/>
            </w:pPr>
            <w:r w:rsidRPr="000427D6">
              <w:t>External auditory meatus, removal of exostoses in (H) (Anaes.) (Assist.)</w:t>
            </w:r>
          </w:p>
        </w:tc>
        <w:tc>
          <w:tcPr>
            <w:tcW w:w="671" w:type="pct"/>
            <w:gridSpan w:val="2"/>
            <w:tcBorders>
              <w:top w:val="single" w:sz="4" w:space="0" w:color="auto"/>
              <w:left w:val="nil"/>
              <w:bottom w:val="single" w:sz="4" w:space="0" w:color="auto"/>
              <w:right w:val="nil"/>
            </w:tcBorders>
            <w:shd w:val="clear" w:color="auto" w:fill="auto"/>
          </w:tcPr>
          <w:p w14:paraId="538FA352" w14:textId="77777777" w:rsidR="006C437B" w:rsidRPr="000427D6" w:rsidRDefault="006C437B" w:rsidP="006C437B">
            <w:pPr>
              <w:pStyle w:val="Tabletext"/>
              <w:jc w:val="right"/>
            </w:pPr>
            <w:r>
              <w:t>966.35</w:t>
            </w:r>
          </w:p>
        </w:tc>
      </w:tr>
      <w:tr w:rsidR="006C437B" w:rsidRPr="00F55941" w14:paraId="31AEC2A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2BC027A" w14:textId="77777777" w:rsidR="006C437B" w:rsidRPr="000427D6" w:rsidRDefault="006C437B" w:rsidP="006C437B">
            <w:pPr>
              <w:pStyle w:val="Tabletext"/>
            </w:pPr>
            <w:bookmarkStart w:id="803" w:name="CU_149805112"/>
            <w:bookmarkEnd w:id="803"/>
            <w:r w:rsidRPr="000427D6">
              <w:t>41521</w:t>
            </w:r>
          </w:p>
        </w:tc>
        <w:tc>
          <w:tcPr>
            <w:tcW w:w="3631" w:type="pct"/>
            <w:tcBorders>
              <w:top w:val="single" w:sz="4" w:space="0" w:color="auto"/>
              <w:left w:val="nil"/>
              <w:bottom w:val="single" w:sz="4" w:space="0" w:color="auto"/>
              <w:right w:val="nil"/>
            </w:tcBorders>
            <w:shd w:val="clear" w:color="auto" w:fill="auto"/>
            <w:hideMark/>
          </w:tcPr>
          <w:p w14:paraId="31B7F2DD" w14:textId="77777777" w:rsidR="006C437B" w:rsidRPr="000427D6" w:rsidRDefault="006C437B" w:rsidP="006C437B">
            <w:pPr>
              <w:pStyle w:val="Tabletext"/>
            </w:pPr>
            <w:r w:rsidRPr="000427D6">
              <w:t>Correction of auditory canal stenosis, including meatoplasty, with or without grafting (H) (Anaes.) (Assist.)</w:t>
            </w:r>
          </w:p>
        </w:tc>
        <w:tc>
          <w:tcPr>
            <w:tcW w:w="671" w:type="pct"/>
            <w:gridSpan w:val="2"/>
            <w:tcBorders>
              <w:top w:val="single" w:sz="4" w:space="0" w:color="auto"/>
              <w:left w:val="nil"/>
              <w:bottom w:val="single" w:sz="4" w:space="0" w:color="auto"/>
              <w:right w:val="nil"/>
            </w:tcBorders>
            <w:shd w:val="clear" w:color="auto" w:fill="auto"/>
          </w:tcPr>
          <w:p w14:paraId="78ECDB87" w14:textId="77777777" w:rsidR="006C437B" w:rsidRPr="000427D6" w:rsidRDefault="006C437B" w:rsidP="006C437B">
            <w:pPr>
              <w:pStyle w:val="Tabletext"/>
              <w:jc w:val="right"/>
            </w:pPr>
            <w:r>
              <w:t>1,028.90</w:t>
            </w:r>
          </w:p>
        </w:tc>
      </w:tr>
      <w:tr w:rsidR="006C437B" w:rsidRPr="00F55941" w14:paraId="3BEA6D4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86F51C6" w14:textId="77777777" w:rsidR="006C437B" w:rsidRPr="000427D6" w:rsidRDefault="006C437B" w:rsidP="006C437B">
            <w:pPr>
              <w:pStyle w:val="Tabletext"/>
            </w:pPr>
            <w:r w:rsidRPr="000427D6">
              <w:t>41524</w:t>
            </w:r>
          </w:p>
        </w:tc>
        <w:tc>
          <w:tcPr>
            <w:tcW w:w="3631" w:type="pct"/>
            <w:tcBorders>
              <w:top w:val="single" w:sz="4" w:space="0" w:color="auto"/>
              <w:left w:val="nil"/>
              <w:bottom w:val="single" w:sz="4" w:space="0" w:color="auto"/>
              <w:right w:val="nil"/>
            </w:tcBorders>
            <w:shd w:val="clear" w:color="auto" w:fill="auto"/>
            <w:hideMark/>
          </w:tcPr>
          <w:p w14:paraId="01A0D421" w14:textId="77777777" w:rsidR="006C437B" w:rsidRPr="000427D6" w:rsidRDefault="006C437B" w:rsidP="006C437B">
            <w:pPr>
              <w:pStyle w:val="Tabletext"/>
            </w:pPr>
            <w:r w:rsidRPr="000427D6">
              <w:t>Reconstruction of external auditory canal, being a service associated with a service to which items 41557, 41560 and 41563 apply (H) (Anaes.) (Assist.)</w:t>
            </w:r>
          </w:p>
        </w:tc>
        <w:tc>
          <w:tcPr>
            <w:tcW w:w="671" w:type="pct"/>
            <w:gridSpan w:val="2"/>
            <w:tcBorders>
              <w:top w:val="single" w:sz="4" w:space="0" w:color="auto"/>
              <w:left w:val="nil"/>
              <w:bottom w:val="single" w:sz="4" w:space="0" w:color="auto"/>
              <w:right w:val="nil"/>
            </w:tcBorders>
            <w:shd w:val="clear" w:color="auto" w:fill="auto"/>
          </w:tcPr>
          <w:p w14:paraId="11F69623" w14:textId="77777777" w:rsidR="006C437B" w:rsidRPr="000427D6" w:rsidRDefault="006C437B" w:rsidP="006C437B">
            <w:pPr>
              <w:pStyle w:val="Tabletext"/>
              <w:jc w:val="right"/>
            </w:pPr>
            <w:r>
              <w:t>297.25</w:t>
            </w:r>
          </w:p>
        </w:tc>
      </w:tr>
      <w:tr w:rsidR="006C437B" w:rsidRPr="00F55941" w14:paraId="03621A6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B6ECA05" w14:textId="77777777" w:rsidR="006C437B" w:rsidRPr="000427D6" w:rsidRDefault="006C437B" w:rsidP="006C437B">
            <w:pPr>
              <w:pStyle w:val="Tabletext"/>
            </w:pPr>
            <w:r w:rsidRPr="000427D6">
              <w:t>41527</w:t>
            </w:r>
          </w:p>
        </w:tc>
        <w:tc>
          <w:tcPr>
            <w:tcW w:w="3631" w:type="pct"/>
            <w:tcBorders>
              <w:top w:val="single" w:sz="4" w:space="0" w:color="auto"/>
              <w:left w:val="nil"/>
              <w:bottom w:val="single" w:sz="4" w:space="0" w:color="auto"/>
              <w:right w:val="nil"/>
            </w:tcBorders>
            <w:shd w:val="clear" w:color="auto" w:fill="auto"/>
            <w:hideMark/>
          </w:tcPr>
          <w:p w14:paraId="5448EACC" w14:textId="77777777" w:rsidR="006C437B" w:rsidRPr="000427D6" w:rsidRDefault="006C437B" w:rsidP="006C437B">
            <w:pPr>
              <w:pStyle w:val="Tabletext"/>
            </w:pPr>
            <w:r w:rsidRPr="000427D6">
              <w:t>Myringoplasty, trans</w:t>
            </w:r>
            <w:r w:rsidR="00620A55">
              <w:noBreakHyphen/>
            </w:r>
            <w:r w:rsidRPr="000427D6">
              <w:t>canal approach (Rosen incision) (H) (Anaes.) (Assist.)</w:t>
            </w:r>
          </w:p>
        </w:tc>
        <w:tc>
          <w:tcPr>
            <w:tcW w:w="671" w:type="pct"/>
            <w:gridSpan w:val="2"/>
            <w:tcBorders>
              <w:top w:val="single" w:sz="4" w:space="0" w:color="auto"/>
              <w:left w:val="nil"/>
              <w:bottom w:val="single" w:sz="4" w:space="0" w:color="auto"/>
              <w:right w:val="nil"/>
            </w:tcBorders>
            <w:shd w:val="clear" w:color="auto" w:fill="auto"/>
          </w:tcPr>
          <w:p w14:paraId="0C646ACE" w14:textId="77777777" w:rsidR="006C437B" w:rsidRPr="000427D6" w:rsidRDefault="006C437B" w:rsidP="006C437B">
            <w:pPr>
              <w:pStyle w:val="Tabletext"/>
              <w:jc w:val="right"/>
            </w:pPr>
            <w:r>
              <w:t>611.40</w:t>
            </w:r>
          </w:p>
        </w:tc>
      </w:tr>
      <w:tr w:rsidR="006C437B" w:rsidRPr="00F55941" w14:paraId="247738E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59AE842" w14:textId="77777777" w:rsidR="006C437B" w:rsidRPr="000427D6" w:rsidRDefault="006C437B" w:rsidP="006C437B">
            <w:pPr>
              <w:pStyle w:val="Tabletext"/>
            </w:pPr>
            <w:r w:rsidRPr="000427D6">
              <w:t>41530</w:t>
            </w:r>
          </w:p>
        </w:tc>
        <w:tc>
          <w:tcPr>
            <w:tcW w:w="3631" w:type="pct"/>
            <w:tcBorders>
              <w:top w:val="single" w:sz="4" w:space="0" w:color="auto"/>
              <w:left w:val="nil"/>
              <w:bottom w:val="single" w:sz="4" w:space="0" w:color="auto"/>
              <w:right w:val="nil"/>
            </w:tcBorders>
            <w:shd w:val="clear" w:color="auto" w:fill="auto"/>
            <w:hideMark/>
          </w:tcPr>
          <w:p w14:paraId="02CD10D6" w14:textId="77777777" w:rsidR="006C437B" w:rsidRPr="000427D6" w:rsidRDefault="006C437B" w:rsidP="006C437B">
            <w:pPr>
              <w:pStyle w:val="Tabletext"/>
            </w:pPr>
            <w:r w:rsidRPr="000427D6">
              <w:t>Myringoplasty, post</w:t>
            </w:r>
            <w:r w:rsidR="00620A55">
              <w:noBreakHyphen/>
            </w:r>
            <w:r w:rsidRPr="000427D6">
              <w:t>aural or endaural approach with or without mastoid inspection (H) (Anaes.)</w:t>
            </w:r>
          </w:p>
        </w:tc>
        <w:tc>
          <w:tcPr>
            <w:tcW w:w="671" w:type="pct"/>
            <w:gridSpan w:val="2"/>
            <w:tcBorders>
              <w:top w:val="single" w:sz="4" w:space="0" w:color="auto"/>
              <w:left w:val="nil"/>
              <w:bottom w:val="single" w:sz="4" w:space="0" w:color="auto"/>
              <w:right w:val="nil"/>
            </w:tcBorders>
            <w:shd w:val="clear" w:color="auto" w:fill="auto"/>
          </w:tcPr>
          <w:p w14:paraId="100B8197" w14:textId="77777777" w:rsidR="006C437B" w:rsidRPr="000427D6" w:rsidRDefault="006C437B" w:rsidP="006C437B">
            <w:pPr>
              <w:pStyle w:val="Tabletext"/>
              <w:jc w:val="right"/>
            </w:pPr>
            <w:r>
              <w:t>996.10</w:t>
            </w:r>
          </w:p>
        </w:tc>
      </w:tr>
      <w:tr w:rsidR="006C437B" w:rsidRPr="00F55941" w14:paraId="3995EE9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CCEC57F" w14:textId="77777777" w:rsidR="006C437B" w:rsidRPr="000427D6" w:rsidRDefault="006C437B" w:rsidP="006C437B">
            <w:pPr>
              <w:pStyle w:val="Tabletext"/>
            </w:pPr>
            <w:r w:rsidRPr="000427D6">
              <w:t>41533</w:t>
            </w:r>
          </w:p>
        </w:tc>
        <w:tc>
          <w:tcPr>
            <w:tcW w:w="3631" w:type="pct"/>
            <w:tcBorders>
              <w:top w:val="single" w:sz="4" w:space="0" w:color="auto"/>
              <w:left w:val="nil"/>
              <w:bottom w:val="single" w:sz="4" w:space="0" w:color="auto"/>
              <w:right w:val="nil"/>
            </w:tcBorders>
            <w:shd w:val="clear" w:color="auto" w:fill="auto"/>
            <w:hideMark/>
          </w:tcPr>
          <w:p w14:paraId="737B48DD" w14:textId="77777777" w:rsidR="006C437B" w:rsidRPr="000427D6" w:rsidRDefault="006C437B" w:rsidP="006C437B">
            <w:pPr>
              <w:pStyle w:val="Tabletext"/>
            </w:pPr>
            <w:r w:rsidRPr="000427D6">
              <w:t>Atticotomy without reconstruction of the bony defect, with or without myringoplasty (H) (Anaes.) (Assist.)</w:t>
            </w:r>
          </w:p>
        </w:tc>
        <w:tc>
          <w:tcPr>
            <w:tcW w:w="671" w:type="pct"/>
            <w:gridSpan w:val="2"/>
            <w:tcBorders>
              <w:top w:val="single" w:sz="4" w:space="0" w:color="auto"/>
              <w:left w:val="nil"/>
              <w:bottom w:val="single" w:sz="4" w:space="0" w:color="auto"/>
              <w:right w:val="nil"/>
            </w:tcBorders>
            <w:shd w:val="clear" w:color="auto" w:fill="auto"/>
          </w:tcPr>
          <w:p w14:paraId="5BA73B2C" w14:textId="77777777" w:rsidR="006C437B" w:rsidRPr="000427D6" w:rsidRDefault="006C437B" w:rsidP="006C437B">
            <w:pPr>
              <w:pStyle w:val="Tabletext"/>
              <w:jc w:val="right"/>
            </w:pPr>
            <w:r>
              <w:t>1,190.65</w:t>
            </w:r>
          </w:p>
        </w:tc>
      </w:tr>
      <w:tr w:rsidR="006C437B" w:rsidRPr="00F55941" w14:paraId="00A08BD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7EFB887" w14:textId="77777777" w:rsidR="006C437B" w:rsidRPr="000427D6" w:rsidRDefault="006C437B" w:rsidP="006C437B">
            <w:pPr>
              <w:pStyle w:val="Tabletext"/>
            </w:pPr>
            <w:r w:rsidRPr="000427D6">
              <w:t>41536</w:t>
            </w:r>
          </w:p>
        </w:tc>
        <w:tc>
          <w:tcPr>
            <w:tcW w:w="3631" w:type="pct"/>
            <w:tcBorders>
              <w:top w:val="single" w:sz="4" w:space="0" w:color="auto"/>
              <w:left w:val="nil"/>
              <w:bottom w:val="single" w:sz="4" w:space="0" w:color="auto"/>
              <w:right w:val="nil"/>
            </w:tcBorders>
            <w:shd w:val="clear" w:color="auto" w:fill="auto"/>
            <w:hideMark/>
          </w:tcPr>
          <w:p w14:paraId="5286F56C" w14:textId="77777777" w:rsidR="006C437B" w:rsidRPr="000427D6" w:rsidRDefault="006C437B" w:rsidP="006C437B">
            <w:pPr>
              <w:pStyle w:val="Tabletext"/>
            </w:pPr>
            <w:r w:rsidRPr="000427D6">
              <w:t>Atticotomy with reconstruction of the bony defect with or without myringoplasty (H) (Anaes.) (Assist.)</w:t>
            </w:r>
          </w:p>
        </w:tc>
        <w:tc>
          <w:tcPr>
            <w:tcW w:w="671" w:type="pct"/>
            <w:gridSpan w:val="2"/>
            <w:tcBorders>
              <w:top w:val="single" w:sz="4" w:space="0" w:color="auto"/>
              <w:left w:val="nil"/>
              <w:bottom w:val="single" w:sz="4" w:space="0" w:color="auto"/>
              <w:right w:val="nil"/>
            </w:tcBorders>
            <w:shd w:val="clear" w:color="auto" w:fill="auto"/>
          </w:tcPr>
          <w:p w14:paraId="1E821D08" w14:textId="77777777" w:rsidR="006C437B" w:rsidRPr="000427D6" w:rsidRDefault="006C437B" w:rsidP="006C437B">
            <w:pPr>
              <w:pStyle w:val="Tabletext"/>
              <w:jc w:val="right"/>
            </w:pPr>
            <w:r>
              <w:t>1,333.65</w:t>
            </w:r>
          </w:p>
        </w:tc>
      </w:tr>
      <w:tr w:rsidR="006C437B" w:rsidRPr="00F55941" w14:paraId="55D8981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A222322" w14:textId="77777777" w:rsidR="006C437B" w:rsidRPr="000427D6" w:rsidRDefault="006C437B" w:rsidP="006C437B">
            <w:pPr>
              <w:pStyle w:val="Tabletext"/>
            </w:pPr>
            <w:r w:rsidRPr="000427D6">
              <w:t>41539</w:t>
            </w:r>
          </w:p>
        </w:tc>
        <w:tc>
          <w:tcPr>
            <w:tcW w:w="3631" w:type="pct"/>
            <w:tcBorders>
              <w:top w:val="single" w:sz="4" w:space="0" w:color="auto"/>
              <w:left w:val="nil"/>
              <w:bottom w:val="single" w:sz="4" w:space="0" w:color="auto"/>
              <w:right w:val="nil"/>
            </w:tcBorders>
            <w:shd w:val="clear" w:color="auto" w:fill="auto"/>
            <w:hideMark/>
          </w:tcPr>
          <w:p w14:paraId="7AAA8945" w14:textId="77777777" w:rsidR="006C437B" w:rsidRPr="000427D6" w:rsidRDefault="006C437B" w:rsidP="006C437B">
            <w:pPr>
              <w:pStyle w:val="Tabletext"/>
            </w:pPr>
            <w:r w:rsidRPr="000427D6">
              <w:t>Ossicular chain reconstruction (H) (Anaes.) (Assist.)</w:t>
            </w:r>
          </w:p>
        </w:tc>
        <w:tc>
          <w:tcPr>
            <w:tcW w:w="671" w:type="pct"/>
            <w:gridSpan w:val="2"/>
            <w:tcBorders>
              <w:top w:val="single" w:sz="4" w:space="0" w:color="auto"/>
              <w:left w:val="nil"/>
              <w:bottom w:val="single" w:sz="4" w:space="0" w:color="auto"/>
              <w:right w:val="nil"/>
            </w:tcBorders>
            <w:shd w:val="clear" w:color="auto" w:fill="auto"/>
          </w:tcPr>
          <w:p w14:paraId="7B611110" w14:textId="77777777" w:rsidR="006C437B" w:rsidRPr="000427D6" w:rsidRDefault="006C437B" w:rsidP="006C437B">
            <w:pPr>
              <w:pStyle w:val="Tabletext"/>
              <w:jc w:val="right"/>
            </w:pPr>
            <w:r>
              <w:t>1,134.05</w:t>
            </w:r>
          </w:p>
        </w:tc>
      </w:tr>
      <w:tr w:rsidR="006C437B" w:rsidRPr="00F55941" w14:paraId="61D635F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1504967" w14:textId="77777777" w:rsidR="006C437B" w:rsidRPr="000427D6" w:rsidRDefault="006C437B" w:rsidP="006C437B">
            <w:pPr>
              <w:pStyle w:val="Tabletext"/>
            </w:pPr>
            <w:r w:rsidRPr="000427D6">
              <w:t>41542</w:t>
            </w:r>
          </w:p>
        </w:tc>
        <w:tc>
          <w:tcPr>
            <w:tcW w:w="3631" w:type="pct"/>
            <w:tcBorders>
              <w:top w:val="single" w:sz="4" w:space="0" w:color="auto"/>
              <w:left w:val="nil"/>
              <w:bottom w:val="single" w:sz="4" w:space="0" w:color="auto"/>
              <w:right w:val="nil"/>
            </w:tcBorders>
            <w:shd w:val="clear" w:color="auto" w:fill="auto"/>
            <w:hideMark/>
          </w:tcPr>
          <w:p w14:paraId="301CEF74" w14:textId="77777777" w:rsidR="006C437B" w:rsidRPr="000427D6" w:rsidRDefault="006C437B" w:rsidP="006C437B">
            <w:pPr>
              <w:pStyle w:val="Tabletext"/>
            </w:pPr>
            <w:r w:rsidRPr="000427D6">
              <w:t>Ossicular chain reconstruction and myringoplasty (H) (Anaes.) (Assist.)</w:t>
            </w:r>
          </w:p>
        </w:tc>
        <w:tc>
          <w:tcPr>
            <w:tcW w:w="671" w:type="pct"/>
            <w:gridSpan w:val="2"/>
            <w:tcBorders>
              <w:top w:val="single" w:sz="4" w:space="0" w:color="auto"/>
              <w:left w:val="nil"/>
              <w:bottom w:val="single" w:sz="4" w:space="0" w:color="auto"/>
              <w:right w:val="nil"/>
            </w:tcBorders>
            <w:shd w:val="clear" w:color="auto" w:fill="auto"/>
          </w:tcPr>
          <w:p w14:paraId="611AF281" w14:textId="77777777" w:rsidR="006C437B" w:rsidRPr="000427D6" w:rsidRDefault="006C437B" w:rsidP="006C437B">
            <w:pPr>
              <w:pStyle w:val="Tabletext"/>
              <w:jc w:val="right"/>
            </w:pPr>
            <w:r>
              <w:t>1,242.65</w:t>
            </w:r>
          </w:p>
        </w:tc>
      </w:tr>
      <w:tr w:rsidR="006C437B" w:rsidRPr="00F55941" w14:paraId="1437D6E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1E2707E" w14:textId="77777777" w:rsidR="006C437B" w:rsidRPr="000427D6" w:rsidRDefault="006C437B" w:rsidP="006C437B">
            <w:pPr>
              <w:pStyle w:val="Tabletext"/>
            </w:pPr>
            <w:r w:rsidRPr="000427D6">
              <w:t>41545</w:t>
            </w:r>
          </w:p>
        </w:tc>
        <w:tc>
          <w:tcPr>
            <w:tcW w:w="3631" w:type="pct"/>
            <w:tcBorders>
              <w:top w:val="single" w:sz="4" w:space="0" w:color="auto"/>
              <w:left w:val="nil"/>
              <w:bottom w:val="single" w:sz="4" w:space="0" w:color="auto"/>
              <w:right w:val="nil"/>
            </w:tcBorders>
            <w:shd w:val="clear" w:color="auto" w:fill="auto"/>
            <w:hideMark/>
          </w:tcPr>
          <w:p w14:paraId="17029174" w14:textId="77777777" w:rsidR="006C437B" w:rsidRPr="000427D6" w:rsidRDefault="006C437B" w:rsidP="006C437B">
            <w:pPr>
              <w:pStyle w:val="Tabletext"/>
            </w:pPr>
            <w:r w:rsidRPr="000427D6">
              <w:t>Mastoidectomy (cortical) (H) (Anaes.) (Assist.)</w:t>
            </w:r>
          </w:p>
        </w:tc>
        <w:tc>
          <w:tcPr>
            <w:tcW w:w="671" w:type="pct"/>
            <w:gridSpan w:val="2"/>
            <w:tcBorders>
              <w:top w:val="single" w:sz="4" w:space="0" w:color="auto"/>
              <w:left w:val="nil"/>
              <w:bottom w:val="single" w:sz="4" w:space="0" w:color="auto"/>
              <w:right w:val="nil"/>
            </w:tcBorders>
            <w:shd w:val="clear" w:color="auto" w:fill="auto"/>
          </w:tcPr>
          <w:p w14:paraId="5892D665" w14:textId="77777777" w:rsidR="006C437B" w:rsidRPr="000427D6" w:rsidRDefault="006C437B" w:rsidP="006C437B">
            <w:pPr>
              <w:pStyle w:val="Tabletext"/>
              <w:jc w:val="right"/>
            </w:pPr>
            <w:r>
              <w:t>542.40</w:t>
            </w:r>
          </w:p>
        </w:tc>
      </w:tr>
      <w:tr w:rsidR="006C437B" w:rsidRPr="00F55941" w14:paraId="32FF28A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D3D3410" w14:textId="77777777" w:rsidR="006C437B" w:rsidRPr="000427D6" w:rsidRDefault="006C437B" w:rsidP="006C437B">
            <w:pPr>
              <w:pStyle w:val="Tabletext"/>
            </w:pPr>
            <w:r w:rsidRPr="000427D6">
              <w:t>41548</w:t>
            </w:r>
          </w:p>
        </w:tc>
        <w:tc>
          <w:tcPr>
            <w:tcW w:w="3631" w:type="pct"/>
            <w:tcBorders>
              <w:top w:val="single" w:sz="4" w:space="0" w:color="auto"/>
              <w:left w:val="nil"/>
              <w:bottom w:val="single" w:sz="4" w:space="0" w:color="auto"/>
              <w:right w:val="nil"/>
            </w:tcBorders>
            <w:shd w:val="clear" w:color="auto" w:fill="auto"/>
            <w:hideMark/>
          </w:tcPr>
          <w:p w14:paraId="70032E37" w14:textId="77777777" w:rsidR="006C437B" w:rsidRPr="000427D6" w:rsidRDefault="006C437B" w:rsidP="006C437B">
            <w:pPr>
              <w:pStyle w:val="Tabletext"/>
            </w:pPr>
            <w:r w:rsidRPr="000427D6">
              <w:t>Obliteration of the mastoid cavity (H) (Anaes.) (Assist.)</w:t>
            </w:r>
          </w:p>
        </w:tc>
        <w:tc>
          <w:tcPr>
            <w:tcW w:w="671" w:type="pct"/>
            <w:gridSpan w:val="2"/>
            <w:tcBorders>
              <w:top w:val="single" w:sz="4" w:space="0" w:color="auto"/>
              <w:left w:val="nil"/>
              <w:bottom w:val="single" w:sz="4" w:space="0" w:color="auto"/>
              <w:right w:val="nil"/>
            </w:tcBorders>
            <w:shd w:val="clear" w:color="auto" w:fill="auto"/>
          </w:tcPr>
          <w:p w14:paraId="4510DD1B" w14:textId="77777777" w:rsidR="006C437B" w:rsidRPr="000427D6" w:rsidRDefault="006C437B" w:rsidP="006C437B">
            <w:pPr>
              <w:pStyle w:val="Tabletext"/>
              <w:jc w:val="right"/>
            </w:pPr>
            <w:r>
              <w:t>719.75</w:t>
            </w:r>
          </w:p>
        </w:tc>
      </w:tr>
      <w:tr w:rsidR="006C437B" w:rsidRPr="00F55941" w14:paraId="13EAF7B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1C77254" w14:textId="77777777" w:rsidR="006C437B" w:rsidRPr="000427D6" w:rsidRDefault="006C437B" w:rsidP="006C437B">
            <w:pPr>
              <w:pStyle w:val="Tabletext"/>
            </w:pPr>
            <w:r w:rsidRPr="000427D6">
              <w:t>41551</w:t>
            </w:r>
          </w:p>
        </w:tc>
        <w:tc>
          <w:tcPr>
            <w:tcW w:w="3631" w:type="pct"/>
            <w:tcBorders>
              <w:top w:val="single" w:sz="4" w:space="0" w:color="auto"/>
              <w:left w:val="nil"/>
              <w:bottom w:val="single" w:sz="4" w:space="0" w:color="auto"/>
              <w:right w:val="nil"/>
            </w:tcBorders>
            <w:shd w:val="clear" w:color="auto" w:fill="auto"/>
            <w:hideMark/>
          </w:tcPr>
          <w:p w14:paraId="5B79A3F5" w14:textId="77777777" w:rsidR="006C437B" w:rsidRPr="000427D6" w:rsidRDefault="006C437B" w:rsidP="006C437B">
            <w:pPr>
              <w:pStyle w:val="Tabletext"/>
            </w:pPr>
            <w:r w:rsidRPr="000427D6">
              <w:t>Mastoidectomy, intact wall technique, with myringoplasty (H) (Anaes.) (Assist.)</w:t>
            </w:r>
          </w:p>
        </w:tc>
        <w:tc>
          <w:tcPr>
            <w:tcW w:w="671" w:type="pct"/>
            <w:gridSpan w:val="2"/>
            <w:tcBorders>
              <w:top w:val="single" w:sz="4" w:space="0" w:color="auto"/>
              <w:left w:val="nil"/>
              <w:bottom w:val="single" w:sz="4" w:space="0" w:color="auto"/>
              <w:right w:val="nil"/>
            </w:tcBorders>
            <w:shd w:val="clear" w:color="auto" w:fill="auto"/>
          </w:tcPr>
          <w:p w14:paraId="6493C49F" w14:textId="77777777" w:rsidR="006C437B" w:rsidRPr="000427D6" w:rsidRDefault="006C437B" w:rsidP="006C437B">
            <w:pPr>
              <w:pStyle w:val="Tabletext"/>
              <w:jc w:val="right"/>
            </w:pPr>
            <w:r>
              <w:t>1,657.65</w:t>
            </w:r>
          </w:p>
        </w:tc>
      </w:tr>
      <w:tr w:rsidR="006C437B" w:rsidRPr="00F55941" w14:paraId="7773A14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82D9C78" w14:textId="77777777" w:rsidR="006C437B" w:rsidRPr="000427D6" w:rsidRDefault="006C437B" w:rsidP="006C437B">
            <w:pPr>
              <w:pStyle w:val="Tabletext"/>
            </w:pPr>
            <w:r w:rsidRPr="000427D6">
              <w:t>41554</w:t>
            </w:r>
          </w:p>
        </w:tc>
        <w:tc>
          <w:tcPr>
            <w:tcW w:w="3631" w:type="pct"/>
            <w:tcBorders>
              <w:top w:val="single" w:sz="4" w:space="0" w:color="auto"/>
              <w:left w:val="nil"/>
              <w:bottom w:val="single" w:sz="4" w:space="0" w:color="auto"/>
              <w:right w:val="nil"/>
            </w:tcBorders>
            <w:shd w:val="clear" w:color="auto" w:fill="auto"/>
            <w:hideMark/>
          </w:tcPr>
          <w:p w14:paraId="48D86689" w14:textId="77777777" w:rsidR="006C437B" w:rsidRPr="000427D6" w:rsidRDefault="006C437B" w:rsidP="006C437B">
            <w:pPr>
              <w:pStyle w:val="Tabletext"/>
            </w:pPr>
            <w:r w:rsidRPr="000427D6">
              <w:t>Mastoidectomy, intact wall technique, with myringoplasty and ossicular chain reconstruction (H) (Anaes.) (Assist.)</w:t>
            </w:r>
          </w:p>
        </w:tc>
        <w:tc>
          <w:tcPr>
            <w:tcW w:w="671" w:type="pct"/>
            <w:gridSpan w:val="2"/>
            <w:tcBorders>
              <w:top w:val="single" w:sz="4" w:space="0" w:color="auto"/>
              <w:left w:val="nil"/>
              <w:bottom w:val="single" w:sz="4" w:space="0" w:color="auto"/>
              <w:right w:val="nil"/>
            </w:tcBorders>
            <w:shd w:val="clear" w:color="auto" w:fill="auto"/>
          </w:tcPr>
          <w:p w14:paraId="30E25F6D" w14:textId="77777777" w:rsidR="006C437B" w:rsidRPr="000427D6" w:rsidRDefault="006C437B" w:rsidP="006C437B">
            <w:pPr>
              <w:pStyle w:val="Tabletext"/>
              <w:jc w:val="right"/>
            </w:pPr>
            <w:r>
              <w:t>1,953.00</w:t>
            </w:r>
          </w:p>
        </w:tc>
      </w:tr>
      <w:tr w:rsidR="006C437B" w:rsidRPr="00F55941" w14:paraId="38F9CE8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9FF01FA" w14:textId="77777777" w:rsidR="006C437B" w:rsidRPr="000427D6" w:rsidRDefault="006C437B" w:rsidP="006C437B">
            <w:pPr>
              <w:pStyle w:val="Tabletext"/>
            </w:pPr>
            <w:r w:rsidRPr="000427D6">
              <w:t>41557</w:t>
            </w:r>
          </w:p>
        </w:tc>
        <w:tc>
          <w:tcPr>
            <w:tcW w:w="3631" w:type="pct"/>
            <w:tcBorders>
              <w:top w:val="single" w:sz="4" w:space="0" w:color="auto"/>
              <w:left w:val="nil"/>
              <w:bottom w:val="single" w:sz="4" w:space="0" w:color="auto"/>
              <w:right w:val="nil"/>
            </w:tcBorders>
            <w:shd w:val="clear" w:color="auto" w:fill="auto"/>
            <w:hideMark/>
          </w:tcPr>
          <w:p w14:paraId="36FB9DED" w14:textId="77777777" w:rsidR="006C437B" w:rsidRPr="000427D6" w:rsidRDefault="006C437B" w:rsidP="006C437B">
            <w:pPr>
              <w:pStyle w:val="Tabletext"/>
            </w:pPr>
            <w:r w:rsidRPr="000427D6">
              <w:t>Mastoidectomy (radical or modified radical) (H) (Anaes.) (Assist.)</w:t>
            </w:r>
          </w:p>
        </w:tc>
        <w:tc>
          <w:tcPr>
            <w:tcW w:w="671" w:type="pct"/>
            <w:gridSpan w:val="2"/>
            <w:tcBorders>
              <w:top w:val="single" w:sz="4" w:space="0" w:color="auto"/>
              <w:left w:val="nil"/>
              <w:bottom w:val="single" w:sz="4" w:space="0" w:color="auto"/>
              <w:right w:val="nil"/>
            </w:tcBorders>
            <w:shd w:val="clear" w:color="auto" w:fill="auto"/>
          </w:tcPr>
          <w:p w14:paraId="6DE65939" w14:textId="77777777" w:rsidR="006C437B" w:rsidRPr="000427D6" w:rsidRDefault="006C437B" w:rsidP="006C437B">
            <w:pPr>
              <w:pStyle w:val="Tabletext"/>
              <w:jc w:val="right"/>
            </w:pPr>
            <w:r>
              <w:t>1,134.05</w:t>
            </w:r>
          </w:p>
        </w:tc>
      </w:tr>
      <w:tr w:rsidR="006C437B" w:rsidRPr="00F55941" w14:paraId="7893FD8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274DD65" w14:textId="77777777" w:rsidR="006C437B" w:rsidRPr="000427D6" w:rsidRDefault="006C437B" w:rsidP="006C437B">
            <w:pPr>
              <w:pStyle w:val="Tabletext"/>
            </w:pPr>
            <w:r w:rsidRPr="000427D6">
              <w:t>41560</w:t>
            </w:r>
          </w:p>
        </w:tc>
        <w:tc>
          <w:tcPr>
            <w:tcW w:w="3631" w:type="pct"/>
            <w:tcBorders>
              <w:top w:val="single" w:sz="4" w:space="0" w:color="auto"/>
              <w:left w:val="nil"/>
              <w:bottom w:val="single" w:sz="4" w:space="0" w:color="auto"/>
              <w:right w:val="nil"/>
            </w:tcBorders>
            <w:shd w:val="clear" w:color="auto" w:fill="auto"/>
            <w:hideMark/>
          </w:tcPr>
          <w:p w14:paraId="385E490E" w14:textId="77777777" w:rsidR="006C437B" w:rsidRPr="000427D6" w:rsidRDefault="006C437B" w:rsidP="006C437B">
            <w:pPr>
              <w:pStyle w:val="Tabletext"/>
            </w:pPr>
            <w:r w:rsidRPr="000427D6">
              <w:t>Mastoidectomy (radical or modified radical) and myringoplasty (H) (Anaes.)</w:t>
            </w:r>
          </w:p>
        </w:tc>
        <w:tc>
          <w:tcPr>
            <w:tcW w:w="671" w:type="pct"/>
            <w:gridSpan w:val="2"/>
            <w:tcBorders>
              <w:top w:val="single" w:sz="4" w:space="0" w:color="auto"/>
              <w:left w:val="nil"/>
              <w:bottom w:val="single" w:sz="4" w:space="0" w:color="auto"/>
              <w:right w:val="nil"/>
            </w:tcBorders>
            <w:shd w:val="clear" w:color="auto" w:fill="auto"/>
          </w:tcPr>
          <w:p w14:paraId="14255E01" w14:textId="77777777" w:rsidR="006C437B" w:rsidRPr="000427D6" w:rsidRDefault="006C437B" w:rsidP="006C437B">
            <w:pPr>
              <w:pStyle w:val="Tabletext"/>
              <w:jc w:val="right"/>
            </w:pPr>
            <w:r>
              <w:t>1,242.65</w:t>
            </w:r>
          </w:p>
        </w:tc>
      </w:tr>
      <w:tr w:rsidR="006C437B" w:rsidRPr="00F55941" w14:paraId="4C4403D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07190C9" w14:textId="77777777" w:rsidR="006C437B" w:rsidRPr="000427D6" w:rsidRDefault="006C437B" w:rsidP="006C437B">
            <w:pPr>
              <w:pStyle w:val="Tabletext"/>
            </w:pPr>
            <w:r w:rsidRPr="000427D6">
              <w:t>41563</w:t>
            </w:r>
          </w:p>
        </w:tc>
        <w:tc>
          <w:tcPr>
            <w:tcW w:w="3631" w:type="pct"/>
            <w:tcBorders>
              <w:top w:val="single" w:sz="4" w:space="0" w:color="auto"/>
              <w:left w:val="nil"/>
              <w:bottom w:val="single" w:sz="4" w:space="0" w:color="auto"/>
              <w:right w:val="nil"/>
            </w:tcBorders>
            <w:shd w:val="clear" w:color="auto" w:fill="auto"/>
            <w:hideMark/>
          </w:tcPr>
          <w:p w14:paraId="7FCC5525" w14:textId="77777777" w:rsidR="006C437B" w:rsidRPr="000427D6" w:rsidRDefault="006C437B" w:rsidP="006C437B">
            <w:pPr>
              <w:pStyle w:val="Tabletext"/>
            </w:pPr>
            <w:r w:rsidRPr="000427D6">
              <w:t>Mastoidectomy (radical or modified radical), myringoplasty and ossicular chain reconstruction (H) (Anaes.) (Assist.)</w:t>
            </w:r>
          </w:p>
        </w:tc>
        <w:tc>
          <w:tcPr>
            <w:tcW w:w="671" w:type="pct"/>
            <w:gridSpan w:val="2"/>
            <w:tcBorders>
              <w:top w:val="single" w:sz="4" w:space="0" w:color="auto"/>
              <w:left w:val="nil"/>
              <w:bottom w:val="single" w:sz="4" w:space="0" w:color="auto"/>
              <w:right w:val="nil"/>
            </w:tcBorders>
            <w:shd w:val="clear" w:color="auto" w:fill="auto"/>
          </w:tcPr>
          <w:p w14:paraId="5CEB5C62" w14:textId="77777777" w:rsidR="006C437B" w:rsidRPr="000427D6" w:rsidRDefault="006C437B" w:rsidP="006C437B">
            <w:pPr>
              <w:pStyle w:val="Tabletext"/>
              <w:jc w:val="right"/>
            </w:pPr>
            <w:r>
              <w:t>1,538.30</w:t>
            </w:r>
          </w:p>
        </w:tc>
      </w:tr>
      <w:tr w:rsidR="006C437B" w:rsidRPr="00F55941" w14:paraId="32D1ADC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853A8E4" w14:textId="77777777" w:rsidR="006C437B" w:rsidRPr="000427D6" w:rsidRDefault="006C437B" w:rsidP="006C437B">
            <w:pPr>
              <w:pStyle w:val="Tabletext"/>
            </w:pPr>
            <w:bookmarkStart w:id="804" w:name="CU_164801632"/>
            <w:bookmarkEnd w:id="804"/>
            <w:r w:rsidRPr="000427D6">
              <w:t>41564</w:t>
            </w:r>
          </w:p>
        </w:tc>
        <w:tc>
          <w:tcPr>
            <w:tcW w:w="3631" w:type="pct"/>
            <w:tcBorders>
              <w:top w:val="single" w:sz="4" w:space="0" w:color="auto"/>
              <w:left w:val="nil"/>
              <w:bottom w:val="single" w:sz="4" w:space="0" w:color="auto"/>
              <w:right w:val="nil"/>
            </w:tcBorders>
            <w:shd w:val="clear" w:color="auto" w:fill="auto"/>
            <w:hideMark/>
          </w:tcPr>
          <w:p w14:paraId="6C831A9A" w14:textId="77777777" w:rsidR="006C437B" w:rsidRPr="000427D6" w:rsidRDefault="006C437B" w:rsidP="006C437B">
            <w:pPr>
              <w:pStyle w:val="Tabletext"/>
            </w:pPr>
            <w:r w:rsidRPr="000427D6">
              <w:t>Mastoidectomy (radical or modified radical), obliteration of the mastoid cavity, blind sac closure of external auditory canal and obliteration of eustachian tube (H) (Anaes.) (Assist.)</w:t>
            </w:r>
          </w:p>
        </w:tc>
        <w:tc>
          <w:tcPr>
            <w:tcW w:w="671" w:type="pct"/>
            <w:gridSpan w:val="2"/>
            <w:tcBorders>
              <w:top w:val="single" w:sz="4" w:space="0" w:color="auto"/>
              <w:left w:val="nil"/>
              <w:bottom w:val="single" w:sz="4" w:space="0" w:color="auto"/>
              <w:right w:val="nil"/>
            </w:tcBorders>
            <w:shd w:val="clear" w:color="auto" w:fill="auto"/>
          </w:tcPr>
          <w:p w14:paraId="7CA075BC" w14:textId="77777777" w:rsidR="006C437B" w:rsidRPr="000427D6" w:rsidRDefault="006C437B" w:rsidP="006C437B">
            <w:pPr>
              <w:pStyle w:val="Tabletext"/>
              <w:jc w:val="right"/>
            </w:pPr>
            <w:r>
              <w:t>1,989.30</w:t>
            </w:r>
          </w:p>
        </w:tc>
      </w:tr>
      <w:tr w:rsidR="006C437B" w:rsidRPr="00F55941" w14:paraId="082121E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0558BB" w14:textId="77777777" w:rsidR="006C437B" w:rsidRPr="000427D6" w:rsidRDefault="006C437B" w:rsidP="006C437B">
            <w:pPr>
              <w:pStyle w:val="Tabletext"/>
            </w:pPr>
            <w:r w:rsidRPr="000427D6">
              <w:t>41566</w:t>
            </w:r>
          </w:p>
        </w:tc>
        <w:tc>
          <w:tcPr>
            <w:tcW w:w="3631" w:type="pct"/>
            <w:tcBorders>
              <w:top w:val="single" w:sz="4" w:space="0" w:color="auto"/>
              <w:left w:val="nil"/>
              <w:bottom w:val="single" w:sz="4" w:space="0" w:color="auto"/>
              <w:right w:val="nil"/>
            </w:tcBorders>
            <w:shd w:val="clear" w:color="auto" w:fill="auto"/>
            <w:hideMark/>
          </w:tcPr>
          <w:p w14:paraId="3529CDCF" w14:textId="77777777" w:rsidR="006C437B" w:rsidRPr="000427D6" w:rsidRDefault="006C437B" w:rsidP="006C437B">
            <w:pPr>
              <w:pStyle w:val="Tabletext"/>
            </w:pPr>
            <w:r w:rsidRPr="000427D6">
              <w:t>Revision of mastoidectomy (radical, modified radical or intact wall), including myringoplasty (H) (Anaes.) (Assist.)</w:t>
            </w:r>
          </w:p>
        </w:tc>
        <w:tc>
          <w:tcPr>
            <w:tcW w:w="671" w:type="pct"/>
            <w:gridSpan w:val="2"/>
            <w:tcBorders>
              <w:top w:val="single" w:sz="4" w:space="0" w:color="auto"/>
              <w:left w:val="nil"/>
              <w:bottom w:val="single" w:sz="4" w:space="0" w:color="auto"/>
              <w:right w:val="nil"/>
            </w:tcBorders>
            <w:shd w:val="clear" w:color="auto" w:fill="auto"/>
          </w:tcPr>
          <w:p w14:paraId="1FC949CE" w14:textId="77777777" w:rsidR="006C437B" w:rsidRPr="000427D6" w:rsidRDefault="006C437B" w:rsidP="006C437B">
            <w:pPr>
              <w:pStyle w:val="Tabletext"/>
              <w:jc w:val="right"/>
            </w:pPr>
            <w:r>
              <w:t>1,134.05</w:t>
            </w:r>
          </w:p>
        </w:tc>
      </w:tr>
      <w:tr w:rsidR="006C437B" w:rsidRPr="00F55941" w14:paraId="4C55E5C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A1D777F" w14:textId="77777777" w:rsidR="006C437B" w:rsidRPr="000427D6" w:rsidRDefault="006C437B" w:rsidP="006C437B">
            <w:pPr>
              <w:pStyle w:val="Tabletext"/>
            </w:pPr>
            <w:bookmarkStart w:id="805" w:name="CU_166807003"/>
            <w:bookmarkEnd w:id="805"/>
            <w:r w:rsidRPr="000427D6">
              <w:t>41569</w:t>
            </w:r>
          </w:p>
        </w:tc>
        <w:tc>
          <w:tcPr>
            <w:tcW w:w="3631" w:type="pct"/>
            <w:tcBorders>
              <w:top w:val="single" w:sz="4" w:space="0" w:color="auto"/>
              <w:left w:val="nil"/>
              <w:bottom w:val="single" w:sz="4" w:space="0" w:color="auto"/>
              <w:right w:val="nil"/>
            </w:tcBorders>
            <w:shd w:val="clear" w:color="auto" w:fill="auto"/>
            <w:hideMark/>
          </w:tcPr>
          <w:p w14:paraId="577E3D45" w14:textId="77777777" w:rsidR="006C437B" w:rsidRPr="000427D6" w:rsidRDefault="006C437B" w:rsidP="006C437B">
            <w:pPr>
              <w:pStyle w:val="Tabletext"/>
            </w:pPr>
            <w:r w:rsidRPr="000427D6">
              <w:t>Decompression of facial nerve in its mastoid portion (H) (Anaes.) (Assist.)</w:t>
            </w:r>
          </w:p>
        </w:tc>
        <w:tc>
          <w:tcPr>
            <w:tcW w:w="671" w:type="pct"/>
            <w:gridSpan w:val="2"/>
            <w:tcBorders>
              <w:top w:val="single" w:sz="4" w:space="0" w:color="auto"/>
              <w:left w:val="nil"/>
              <w:bottom w:val="single" w:sz="4" w:space="0" w:color="auto"/>
              <w:right w:val="nil"/>
            </w:tcBorders>
            <w:shd w:val="clear" w:color="auto" w:fill="auto"/>
          </w:tcPr>
          <w:p w14:paraId="21015CE8" w14:textId="77777777" w:rsidR="006C437B" w:rsidRPr="000427D6" w:rsidRDefault="006C437B" w:rsidP="006C437B">
            <w:pPr>
              <w:pStyle w:val="Tabletext"/>
              <w:jc w:val="right"/>
            </w:pPr>
            <w:r>
              <w:t>1,242.65</w:t>
            </w:r>
          </w:p>
        </w:tc>
      </w:tr>
      <w:tr w:rsidR="006C437B" w:rsidRPr="00F55941" w14:paraId="3D4D050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65CF7A9" w14:textId="77777777" w:rsidR="006C437B" w:rsidRPr="000427D6" w:rsidRDefault="006C437B" w:rsidP="006C437B">
            <w:pPr>
              <w:pStyle w:val="Tabletext"/>
            </w:pPr>
            <w:r w:rsidRPr="000427D6">
              <w:t>41572</w:t>
            </w:r>
          </w:p>
        </w:tc>
        <w:tc>
          <w:tcPr>
            <w:tcW w:w="3631" w:type="pct"/>
            <w:tcBorders>
              <w:top w:val="single" w:sz="4" w:space="0" w:color="auto"/>
              <w:left w:val="nil"/>
              <w:bottom w:val="single" w:sz="4" w:space="0" w:color="auto"/>
              <w:right w:val="nil"/>
            </w:tcBorders>
            <w:shd w:val="clear" w:color="auto" w:fill="auto"/>
            <w:hideMark/>
          </w:tcPr>
          <w:p w14:paraId="0795C53F" w14:textId="77777777" w:rsidR="006C437B" w:rsidRPr="000427D6" w:rsidRDefault="006C437B" w:rsidP="006C437B">
            <w:pPr>
              <w:pStyle w:val="Tabletext"/>
            </w:pPr>
            <w:r w:rsidRPr="000427D6">
              <w:t>Labyrinthotomy or destruction of labyrinth (H) (Anaes.) (Assist.)</w:t>
            </w:r>
          </w:p>
        </w:tc>
        <w:tc>
          <w:tcPr>
            <w:tcW w:w="671" w:type="pct"/>
            <w:gridSpan w:val="2"/>
            <w:tcBorders>
              <w:top w:val="single" w:sz="4" w:space="0" w:color="auto"/>
              <w:left w:val="nil"/>
              <w:bottom w:val="single" w:sz="4" w:space="0" w:color="auto"/>
              <w:right w:val="nil"/>
            </w:tcBorders>
            <w:shd w:val="clear" w:color="auto" w:fill="auto"/>
          </w:tcPr>
          <w:p w14:paraId="17BCB3DE" w14:textId="77777777" w:rsidR="006C437B" w:rsidRPr="000427D6" w:rsidRDefault="006C437B" w:rsidP="006C437B">
            <w:pPr>
              <w:pStyle w:val="Tabletext"/>
              <w:jc w:val="right"/>
            </w:pPr>
            <w:r>
              <w:t>1,075.10</w:t>
            </w:r>
          </w:p>
        </w:tc>
      </w:tr>
      <w:tr w:rsidR="006C437B" w:rsidRPr="00F55941" w14:paraId="2678EDF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EC75614" w14:textId="77777777" w:rsidR="006C437B" w:rsidRPr="000427D6" w:rsidRDefault="006C437B" w:rsidP="006C437B">
            <w:pPr>
              <w:pStyle w:val="Tabletext"/>
            </w:pPr>
            <w:r w:rsidRPr="000427D6">
              <w:t>41575</w:t>
            </w:r>
          </w:p>
        </w:tc>
        <w:tc>
          <w:tcPr>
            <w:tcW w:w="3631" w:type="pct"/>
            <w:tcBorders>
              <w:top w:val="single" w:sz="4" w:space="0" w:color="auto"/>
              <w:left w:val="nil"/>
              <w:bottom w:val="single" w:sz="4" w:space="0" w:color="auto"/>
              <w:right w:val="nil"/>
            </w:tcBorders>
            <w:shd w:val="clear" w:color="auto" w:fill="auto"/>
            <w:hideMark/>
          </w:tcPr>
          <w:p w14:paraId="503E2A5C" w14:textId="77777777" w:rsidR="006C437B" w:rsidRPr="000427D6" w:rsidRDefault="006C437B" w:rsidP="006C437B">
            <w:pPr>
              <w:pStyle w:val="Tabletext"/>
            </w:pPr>
            <w:r w:rsidRPr="000427D6">
              <w:t>Cerebello</w:t>
            </w:r>
            <w:r w:rsidR="00620A55">
              <w:noBreakHyphen/>
            </w:r>
            <w:r w:rsidRPr="000427D6">
              <w:t>pontine angle tumour, removal of by 2 surgeons operating conjointly, by transmastoid, translabyrinthine or retromastoid approach—transmastoid, translabyrinthine or retromastoid procedure (including after</w:t>
            </w:r>
            <w:r w:rsidR="00620A55">
              <w:noBreakHyphen/>
            </w:r>
            <w:r w:rsidRPr="000427D6">
              <w:t>care) (H) (Anaes.) (Assist.)</w:t>
            </w:r>
          </w:p>
        </w:tc>
        <w:tc>
          <w:tcPr>
            <w:tcW w:w="671" w:type="pct"/>
            <w:gridSpan w:val="2"/>
            <w:tcBorders>
              <w:top w:val="single" w:sz="4" w:space="0" w:color="auto"/>
              <w:left w:val="nil"/>
              <w:bottom w:val="single" w:sz="4" w:space="0" w:color="auto"/>
              <w:right w:val="nil"/>
            </w:tcBorders>
            <w:shd w:val="clear" w:color="auto" w:fill="auto"/>
          </w:tcPr>
          <w:p w14:paraId="7BEBF73E" w14:textId="77777777" w:rsidR="006C437B" w:rsidRPr="000427D6" w:rsidRDefault="006C437B" w:rsidP="006C437B">
            <w:pPr>
              <w:pStyle w:val="Tabletext"/>
              <w:jc w:val="right"/>
            </w:pPr>
            <w:r>
              <w:t>2,534.35</w:t>
            </w:r>
          </w:p>
        </w:tc>
      </w:tr>
      <w:tr w:rsidR="006C437B" w:rsidRPr="00F55941" w14:paraId="101DC1F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84E4B64" w14:textId="77777777" w:rsidR="006C437B" w:rsidRPr="000427D6" w:rsidRDefault="006C437B" w:rsidP="006C437B">
            <w:pPr>
              <w:pStyle w:val="Tabletext"/>
            </w:pPr>
            <w:r w:rsidRPr="000427D6">
              <w:t>41576</w:t>
            </w:r>
          </w:p>
        </w:tc>
        <w:tc>
          <w:tcPr>
            <w:tcW w:w="3631" w:type="pct"/>
            <w:tcBorders>
              <w:top w:val="single" w:sz="4" w:space="0" w:color="auto"/>
              <w:left w:val="nil"/>
              <w:bottom w:val="single" w:sz="4" w:space="0" w:color="auto"/>
              <w:right w:val="nil"/>
            </w:tcBorders>
            <w:shd w:val="clear" w:color="auto" w:fill="auto"/>
            <w:hideMark/>
          </w:tcPr>
          <w:p w14:paraId="3EAEFE50" w14:textId="77777777" w:rsidR="006C437B" w:rsidRPr="000427D6" w:rsidRDefault="006C437B" w:rsidP="006C437B">
            <w:pPr>
              <w:pStyle w:val="Tabletext"/>
            </w:pPr>
            <w:r w:rsidRPr="000427D6">
              <w:t>Cerebello</w:t>
            </w:r>
            <w:r w:rsidR="00620A55">
              <w:noBreakHyphen/>
            </w:r>
            <w:r w:rsidRPr="000427D6">
              <w:t>pontine angle tumour, removal of, by transmastoid, translabyrinthine or retromastoid approach (intracranial procedure) (including after</w:t>
            </w:r>
            <w:r w:rsidR="00620A55">
              <w:noBreakHyphen/>
            </w:r>
            <w:r w:rsidRPr="000427D6">
              <w:t>care) other than a service to which item 41578 or 41579 applies (H) (Anaes.) (Assist.)</w:t>
            </w:r>
          </w:p>
        </w:tc>
        <w:tc>
          <w:tcPr>
            <w:tcW w:w="671" w:type="pct"/>
            <w:gridSpan w:val="2"/>
            <w:tcBorders>
              <w:top w:val="single" w:sz="4" w:space="0" w:color="auto"/>
              <w:left w:val="nil"/>
              <w:bottom w:val="single" w:sz="4" w:space="0" w:color="auto"/>
              <w:right w:val="nil"/>
            </w:tcBorders>
            <w:shd w:val="clear" w:color="auto" w:fill="auto"/>
          </w:tcPr>
          <w:p w14:paraId="5A5F2BBC" w14:textId="77777777" w:rsidR="006C437B" w:rsidRPr="000427D6" w:rsidRDefault="006C437B" w:rsidP="006C437B">
            <w:pPr>
              <w:pStyle w:val="Tabletext"/>
              <w:jc w:val="right"/>
            </w:pPr>
            <w:r>
              <w:t>3,801.65</w:t>
            </w:r>
          </w:p>
        </w:tc>
      </w:tr>
      <w:tr w:rsidR="006C437B" w:rsidRPr="00F55941" w14:paraId="2BBD1A5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0A7AF98" w14:textId="77777777" w:rsidR="006C437B" w:rsidRPr="000427D6" w:rsidRDefault="006C437B" w:rsidP="006C437B">
            <w:pPr>
              <w:pStyle w:val="Tabletext"/>
            </w:pPr>
            <w:r w:rsidRPr="000427D6">
              <w:t>41578</w:t>
            </w:r>
          </w:p>
        </w:tc>
        <w:tc>
          <w:tcPr>
            <w:tcW w:w="3631" w:type="pct"/>
            <w:tcBorders>
              <w:top w:val="single" w:sz="4" w:space="0" w:color="auto"/>
              <w:left w:val="nil"/>
              <w:bottom w:val="single" w:sz="4" w:space="0" w:color="auto"/>
              <w:right w:val="nil"/>
            </w:tcBorders>
            <w:shd w:val="clear" w:color="auto" w:fill="auto"/>
            <w:hideMark/>
          </w:tcPr>
          <w:p w14:paraId="1C084C43" w14:textId="77777777" w:rsidR="006C437B" w:rsidRPr="000427D6" w:rsidRDefault="006C437B" w:rsidP="006C437B">
            <w:pPr>
              <w:pStyle w:val="Tabletext"/>
            </w:pPr>
            <w:r w:rsidRPr="000427D6">
              <w:t>Cerebello</w:t>
            </w:r>
            <w:r w:rsidR="00620A55">
              <w:noBreakHyphen/>
            </w:r>
            <w:r w:rsidRPr="000427D6">
              <w:t>pontine angle tumour, removal of, by transmastoid, translabyrinthine or retromastoid approach (intracranial procedure)—conjoint surgery, principal surgeon (H) (Anaes.) (Assist.)</w:t>
            </w:r>
          </w:p>
        </w:tc>
        <w:tc>
          <w:tcPr>
            <w:tcW w:w="671" w:type="pct"/>
            <w:gridSpan w:val="2"/>
            <w:tcBorders>
              <w:top w:val="single" w:sz="4" w:space="0" w:color="auto"/>
              <w:left w:val="nil"/>
              <w:bottom w:val="single" w:sz="4" w:space="0" w:color="auto"/>
              <w:right w:val="nil"/>
            </w:tcBorders>
            <w:shd w:val="clear" w:color="auto" w:fill="auto"/>
          </w:tcPr>
          <w:p w14:paraId="05626B5A" w14:textId="77777777" w:rsidR="006C437B" w:rsidRPr="000427D6" w:rsidRDefault="006C437B" w:rsidP="006C437B">
            <w:pPr>
              <w:pStyle w:val="Tabletext"/>
              <w:jc w:val="right"/>
            </w:pPr>
            <w:r>
              <w:t>2,534.35</w:t>
            </w:r>
          </w:p>
        </w:tc>
      </w:tr>
      <w:tr w:rsidR="006C437B" w:rsidRPr="00F55941" w14:paraId="5DE5BF9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0A82964" w14:textId="77777777" w:rsidR="006C437B" w:rsidRPr="000427D6" w:rsidRDefault="006C437B" w:rsidP="006C437B">
            <w:pPr>
              <w:pStyle w:val="Tabletext"/>
            </w:pPr>
            <w:r w:rsidRPr="000427D6">
              <w:t>41579</w:t>
            </w:r>
          </w:p>
        </w:tc>
        <w:tc>
          <w:tcPr>
            <w:tcW w:w="3631" w:type="pct"/>
            <w:tcBorders>
              <w:top w:val="single" w:sz="4" w:space="0" w:color="auto"/>
              <w:left w:val="nil"/>
              <w:bottom w:val="single" w:sz="4" w:space="0" w:color="auto"/>
              <w:right w:val="nil"/>
            </w:tcBorders>
            <w:shd w:val="clear" w:color="auto" w:fill="auto"/>
            <w:hideMark/>
          </w:tcPr>
          <w:p w14:paraId="1E489422" w14:textId="77777777" w:rsidR="006C437B" w:rsidRPr="000427D6" w:rsidRDefault="006C437B" w:rsidP="006C437B">
            <w:pPr>
              <w:pStyle w:val="Tabletext"/>
            </w:pPr>
            <w:r w:rsidRPr="000427D6">
              <w:t>Cerebello</w:t>
            </w:r>
            <w:r w:rsidR="00620A55">
              <w:noBreakHyphen/>
            </w:r>
            <w:r w:rsidRPr="000427D6">
              <w:t>pontine angle tumour, removal of, by transmastoid, translabyrinthine or retromastoid approach (intracranial procedure)—conjoint surgery, co</w:t>
            </w:r>
            <w:r w:rsidR="00620A55">
              <w:noBreakHyphen/>
            </w:r>
            <w:r w:rsidRPr="000427D6">
              <w:t>surgeon (H) (Assist.)</w:t>
            </w:r>
          </w:p>
        </w:tc>
        <w:tc>
          <w:tcPr>
            <w:tcW w:w="671" w:type="pct"/>
            <w:gridSpan w:val="2"/>
            <w:tcBorders>
              <w:top w:val="single" w:sz="4" w:space="0" w:color="auto"/>
              <w:left w:val="nil"/>
              <w:bottom w:val="single" w:sz="4" w:space="0" w:color="auto"/>
              <w:right w:val="nil"/>
            </w:tcBorders>
            <w:shd w:val="clear" w:color="auto" w:fill="auto"/>
          </w:tcPr>
          <w:p w14:paraId="616795AC" w14:textId="77777777" w:rsidR="006C437B" w:rsidRPr="000427D6" w:rsidRDefault="006C437B" w:rsidP="006C437B">
            <w:pPr>
              <w:pStyle w:val="Tabletext"/>
              <w:jc w:val="right"/>
            </w:pPr>
            <w:r>
              <w:t>1,900.80</w:t>
            </w:r>
          </w:p>
        </w:tc>
      </w:tr>
      <w:tr w:rsidR="006C437B" w:rsidRPr="00F55941" w14:paraId="3D1C2EF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1F441CC" w14:textId="77777777" w:rsidR="006C437B" w:rsidRPr="000427D6" w:rsidRDefault="006C437B" w:rsidP="006C437B">
            <w:pPr>
              <w:pStyle w:val="Tabletext"/>
            </w:pPr>
            <w:r w:rsidRPr="000427D6">
              <w:t>41581</w:t>
            </w:r>
          </w:p>
        </w:tc>
        <w:tc>
          <w:tcPr>
            <w:tcW w:w="3631" w:type="pct"/>
            <w:tcBorders>
              <w:top w:val="single" w:sz="4" w:space="0" w:color="auto"/>
              <w:left w:val="nil"/>
              <w:bottom w:val="single" w:sz="4" w:space="0" w:color="auto"/>
              <w:right w:val="nil"/>
            </w:tcBorders>
            <w:shd w:val="clear" w:color="auto" w:fill="auto"/>
            <w:hideMark/>
          </w:tcPr>
          <w:p w14:paraId="228D1A8F" w14:textId="77777777" w:rsidR="006C437B" w:rsidRPr="000427D6" w:rsidRDefault="006C437B" w:rsidP="006C437B">
            <w:pPr>
              <w:pStyle w:val="Tabletext"/>
            </w:pPr>
            <w:r w:rsidRPr="000427D6">
              <w:t>Tumour involving infra</w:t>
            </w:r>
            <w:r w:rsidR="00620A55">
              <w:noBreakHyphen/>
            </w:r>
            <w:r w:rsidRPr="000427D6">
              <w:t>emporal fossa, removal of, involving craniotomy and radical excision of (H) (Anaes.) (Assist.)</w:t>
            </w:r>
          </w:p>
        </w:tc>
        <w:tc>
          <w:tcPr>
            <w:tcW w:w="671" w:type="pct"/>
            <w:gridSpan w:val="2"/>
            <w:tcBorders>
              <w:top w:val="single" w:sz="4" w:space="0" w:color="auto"/>
              <w:left w:val="nil"/>
              <w:bottom w:val="single" w:sz="4" w:space="0" w:color="auto"/>
              <w:right w:val="nil"/>
            </w:tcBorders>
            <w:shd w:val="clear" w:color="auto" w:fill="auto"/>
          </w:tcPr>
          <w:p w14:paraId="1A40A58F" w14:textId="77777777" w:rsidR="006C437B" w:rsidRPr="000427D6" w:rsidRDefault="006C437B" w:rsidP="006C437B">
            <w:pPr>
              <w:pStyle w:val="Tabletext"/>
              <w:jc w:val="right"/>
            </w:pPr>
            <w:r>
              <w:t>2,915.05</w:t>
            </w:r>
          </w:p>
        </w:tc>
      </w:tr>
      <w:tr w:rsidR="006C437B" w:rsidRPr="00F55941" w14:paraId="692F7C0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D42DFFE" w14:textId="77777777" w:rsidR="006C437B" w:rsidRPr="000427D6" w:rsidRDefault="006C437B" w:rsidP="006C437B">
            <w:pPr>
              <w:pStyle w:val="Tabletext"/>
            </w:pPr>
            <w:r w:rsidRPr="000427D6">
              <w:t>41584</w:t>
            </w:r>
          </w:p>
        </w:tc>
        <w:tc>
          <w:tcPr>
            <w:tcW w:w="3631" w:type="pct"/>
            <w:tcBorders>
              <w:top w:val="single" w:sz="4" w:space="0" w:color="auto"/>
              <w:left w:val="nil"/>
              <w:bottom w:val="single" w:sz="4" w:space="0" w:color="auto"/>
              <w:right w:val="nil"/>
            </w:tcBorders>
            <w:shd w:val="clear" w:color="auto" w:fill="auto"/>
            <w:hideMark/>
          </w:tcPr>
          <w:p w14:paraId="099815CD" w14:textId="77777777" w:rsidR="006C437B" w:rsidRPr="000427D6" w:rsidRDefault="006C437B" w:rsidP="006C437B">
            <w:pPr>
              <w:pStyle w:val="Tabletext"/>
            </w:pPr>
            <w:r w:rsidRPr="000427D6">
              <w:t>Partial temporal bone resection for removal of tumour involving mastoidectomy with or without decompression of facial nerve (H) (Anaes.) (Assist.)</w:t>
            </w:r>
          </w:p>
        </w:tc>
        <w:tc>
          <w:tcPr>
            <w:tcW w:w="671" w:type="pct"/>
            <w:gridSpan w:val="2"/>
            <w:tcBorders>
              <w:top w:val="single" w:sz="4" w:space="0" w:color="auto"/>
              <w:left w:val="nil"/>
              <w:bottom w:val="single" w:sz="4" w:space="0" w:color="auto"/>
              <w:right w:val="nil"/>
            </w:tcBorders>
            <w:shd w:val="clear" w:color="auto" w:fill="auto"/>
          </w:tcPr>
          <w:p w14:paraId="2A891D22" w14:textId="77777777" w:rsidR="006C437B" w:rsidRPr="000427D6" w:rsidRDefault="006C437B" w:rsidP="006C437B">
            <w:pPr>
              <w:pStyle w:val="Tabletext"/>
              <w:jc w:val="right"/>
            </w:pPr>
            <w:r>
              <w:t>2,000.55</w:t>
            </w:r>
          </w:p>
        </w:tc>
      </w:tr>
      <w:tr w:rsidR="006C437B" w:rsidRPr="00F55941" w14:paraId="7A31D9C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DB5770C" w14:textId="77777777" w:rsidR="006C437B" w:rsidRPr="000427D6" w:rsidRDefault="006C437B" w:rsidP="006C437B">
            <w:pPr>
              <w:pStyle w:val="Tabletext"/>
            </w:pPr>
            <w:r w:rsidRPr="000427D6">
              <w:t>41587</w:t>
            </w:r>
          </w:p>
        </w:tc>
        <w:tc>
          <w:tcPr>
            <w:tcW w:w="3631" w:type="pct"/>
            <w:tcBorders>
              <w:top w:val="single" w:sz="4" w:space="0" w:color="auto"/>
              <w:left w:val="nil"/>
              <w:bottom w:val="single" w:sz="4" w:space="0" w:color="auto"/>
              <w:right w:val="nil"/>
            </w:tcBorders>
            <w:shd w:val="clear" w:color="auto" w:fill="auto"/>
            <w:hideMark/>
          </w:tcPr>
          <w:p w14:paraId="15A50026" w14:textId="77777777" w:rsidR="006C437B" w:rsidRPr="000427D6" w:rsidRDefault="006C437B" w:rsidP="006C437B">
            <w:pPr>
              <w:pStyle w:val="Tabletext"/>
            </w:pPr>
            <w:r w:rsidRPr="000427D6">
              <w:t>Total temporal bone resection for removal of tumour (H) (Anaes.) (Assist.)</w:t>
            </w:r>
          </w:p>
        </w:tc>
        <w:tc>
          <w:tcPr>
            <w:tcW w:w="671" w:type="pct"/>
            <w:gridSpan w:val="2"/>
            <w:tcBorders>
              <w:top w:val="single" w:sz="4" w:space="0" w:color="auto"/>
              <w:left w:val="nil"/>
              <w:bottom w:val="single" w:sz="4" w:space="0" w:color="auto"/>
              <w:right w:val="nil"/>
            </w:tcBorders>
            <w:shd w:val="clear" w:color="auto" w:fill="auto"/>
          </w:tcPr>
          <w:p w14:paraId="76035DC9" w14:textId="77777777" w:rsidR="006C437B" w:rsidRPr="000427D6" w:rsidRDefault="006C437B" w:rsidP="006C437B">
            <w:pPr>
              <w:pStyle w:val="Tabletext"/>
              <w:jc w:val="right"/>
            </w:pPr>
            <w:r>
              <w:t>2,724.70</w:t>
            </w:r>
          </w:p>
        </w:tc>
      </w:tr>
      <w:tr w:rsidR="006C437B" w:rsidRPr="00F55941" w14:paraId="68BE805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57BDD7D" w14:textId="77777777" w:rsidR="006C437B" w:rsidRPr="000427D6" w:rsidRDefault="006C437B" w:rsidP="006C437B">
            <w:pPr>
              <w:pStyle w:val="Tabletext"/>
            </w:pPr>
            <w:r w:rsidRPr="000427D6">
              <w:t>41590</w:t>
            </w:r>
          </w:p>
        </w:tc>
        <w:tc>
          <w:tcPr>
            <w:tcW w:w="3631" w:type="pct"/>
            <w:tcBorders>
              <w:top w:val="single" w:sz="4" w:space="0" w:color="auto"/>
              <w:left w:val="nil"/>
              <w:bottom w:val="single" w:sz="4" w:space="0" w:color="auto"/>
              <w:right w:val="nil"/>
            </w:tcBorders>
            <w:shd w:val="clear" w:color="auto" w:fill="auto"/>
            <w:hideMark/>
          </w:tcPr>
          <w:p w14:paraId="5BECE18B" w14:textId="77777777" w:rsidR="006C437B" w:rsidRPr="000427D6" w:rsidRDefault="006C437B" w:rsidP="006C437B">
            <w:pPr>
              <w:pStyle w:val="Tabletext"/>
            </w:pPr>
            <w:r w:rsidRPr="000427D6">
              <w:t>Endolymphatic sac, transmastoid decompression with or without drainage of (H) (Anaes.) (Assist.)</w:t>
            </w:r>
          </w:p>
        </w:tc>
        <w:tc>
          <w:tcPr>
            <w:tcW w:w="671" w:type="pct"/>
            <w:gridSpan w:val="2"/>
            <w:tcBorders>
              <w:top w:val="single" w:sz="4" w:space="0" w:color="auto"/>
              <w:left w:val="nil"/>
              <w:bottom w:val="single" w:sz="4" w:space="0" w:color="auto"/>
              <w:right w:val="nil"/>
            </w:tcBorders>
            <w:shd w:val="clear" w:color="auto" w:fill="auto"/>
          </w:tcPr>
          <w:p w14:paraId="2995893C" w14:textId="77777777" w:rsidR="006C437B" w:rsidRPr="000427D6" w:rsidRDefault="006C437B" w:rsidP="006C437B">
            <w:pPr>
              <w:pStyle w:val="Tabletext"/>
              <w:jc w:val="right"/>
            </w:pPr>
            <w:r>
              <w:t>1,242.65</w:t>
            </w:r>
          </w:p>
        </w:tc>
      </w:tr>
      <w:tr w:rsidR="006C437B" w:rsidRPr="00F55941" w14:paraId="395CA32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F4D5BC5" w14:textId="77777777" w:rsidR="006C437B" w:rsidRPr="000427D6" w:rsidRDefault="006C437B" w:rsidP="006C437B">
            <w:pPr>
              <w:pStyle w:val="Tabletext"/>
            </w:pPr>
            <w:r w:rsidRPr="000427D6">
              <w:t>41593</w:t>
            </w:r>
          </w:p>
        </w:tc>
        <w:tc>
          <w:tcPr>
            <w:tcW w:w="3631" w:type="pct"/>
            <w:tcBorders>
              <w:top w:val="single" w:sz="4" w:space="0" w:color="auto"/>
              <w:left w:val="nil"/>
              <w:bottom w:val="single" w:sz="4" w:space="0" w:color="auto"/>
              <w:right w:val="nil"/>
            </w:tcBorders>
            <w:shd w:val="clear" w:color="auto" w:fill="auto"/>
            <w:hideMark/>
          </w:tcPr>
          <w:p w14:paraId="05C68530" w14:textId="77777777" w:rsidR="006C437B" w:rsidRPr="000427D6" w:rsidRDefault="006C437B" w:rsidP="006C437B">
            <w:pPr>
              <w:pStyle w:val="Tabletext"/>
            </w:pPr>
            <w:r w:rsidRPr="000427D6">
              <w:t>Translabyrinthine vestibular nerve section (H) (Anaes.) (Assist.)</w:t>
            </w:r>
          </w:p>
        </w:tc>
        <w:tc>
          <w:tcPr>
            <w:tcW w:w="671" w:type="pct"/>
            <w:gridSpan w:val="2"/>
            <w:tcBorders>
              <w:top w:val="single" w:sz="4" w:space="0" w:color="auto"/>
              <w:left w:val="nil"/>
              <w:bottom w:val="single" w:sz="4" w:space="0" w:color="auto"/>
              <w:right w:val="nil"/>
            </w:tcBorders>
            <w:shd w:val="clear" w:color="auto" w:fill="auto"/>
          </w:tcPr>
          <w:p w14:paraId="2BF03637" w14:textId="77777777" w:rsidR="006C437B" w:rsidRPr="000427D6" w:rsidRDefault="006C437B" w:rsidP="006C437B">
            <w:pPr>
              <w:pStyle w:val="Tabletext"/>
              <w:jc w:val="right"/>
            </w:pPr>
            <w:r>
              <w:t>1,619.55</w:t>
            </w:r>
          </w:p>
        </w:tc>
      </w:tr>
      <w:tr w:rsidR="006C437B" w:rsidRPr="00F55941" w14:paraId="22FAC24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EC4B2A" w14:textId="77777777" w:rsidR="006C437B" w:rsidRPr="000427D6" w:rsidRDefault="006C437B" w:rsidP="006C437B">
            <w:pPr>
              <w:pStyle w:val="Tabletext"/>
            </w:pPr>
            <w:bookmarkStart w:id="806" w:name="CU_177803623"/>
            <w:bookmarkEnd w:id="806"/>
            <w:r w:rsidRPr="000427D6">
              <w:t>41596</w:t>
            </w:r>
          </w:p>
        </w:tc>
        <w:tc>
          <w:tcPr>
            <w:tcW w:w="3631" w:type="pct"/>
            <w:tcBorders>
              <w:top w:val="single" w:sz="4" w:space="0" w:color="auto"/>
              <w:left w:val="nil"/>
              <w:bottom w:val="single" w:sz="4" w:space="0" w:color="auto"/>
              <w:right w:val="nil"/>
            </w:tcBorders>
            <w:shd w:val="clear" w:color="auto" w:fill="auto"/>
            <w:hideMark/>
          </w:tcPr>
          <w:p w14:paraId="510C59FB" w14:textId="77777777" w:rsidR="006C437B" w:rsidRPr="000427D6" w:rsidRDefault="006C437B" w:rsidP="006C437B">
            <w:pPr>
              <w:pStyle w:val="Tabletext"/>
            </w:pPr>
            <w:r w:rsidRPr="000427D6">
              <w:t>Retrolabyrinthine vestibular nerve section or cochlear nerve section, or both (H) (Anaes.) (Assist.)</w:t>
            </w:r>
          </w:p>
        </w:tc>
        <w:tc>
          <w:tcPr>
            <w:tcW w:w="671" w:type="pct"/>
            <w:gridSpan w:val="2"/>
            <w:tcBorders>
              <w:top w:val="single" w:sz="4" w:space="0" w:color="auto"/>
              <w:left w:val="nil"/>
              <w:bottom w:val="single" w:sz="4" w:space="0" w:color="auto"/>
              <w:right w:val="nil"/>
            </w:tcBorders>
            <w:shd w:val="clear" w:color="auto" w:fill="auto"/>
          </w:tcPr>
          <w:p w14:paraId="61E4D636" w14:textId="77777777" w:rsidR="006C437B" w:rsidRPr="000427D6" w:rsidRDefault="006C437B" w:rsidP="006C437B">
            <w:pPr>
              <w:pStyle w:val="Tabletext"/>
              <w:jc w:val="right"/>
            </w:pPr>
            <w:r>
              <w:t>1,810.00</w:t>
            </w:r>
          </w:p>
        </w:tc>
      </w:tr>
      <w:tr w:rsidR="006C437B" w:rsidRPr="00F55941" w14:paraId="2C68C9D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8FB6CB8" w14:textId="77777777" w:rsidR="006C437B" w:rsidRPr="000427D6" w:rsidRDefault="006C437B" w:rsidP="006C437B">
            <w:pPr>
              <w:pStyle w:val="Tabletext"/>
            </w:pPr>
            <w:bookmarkStart w:id="807" w:name="CU_178808777"/>
            <w:bookmarkEnd w:id="807"/>
            <w:r w:rsidRPr="000427D6">
              <w:t>41599</w:t>
            </w:r>
          </w:p>
        </w:tc>
        <w:tc>
          <w:tcPr>
            <w:tcW w:w="3631" w:type="pct"/>
            <w:tcBorders>
              <w:top w:val="single" w:sz="4" w:space="0" w:color="auto"/>
              <w:left w:val="nil"/>
              <w:bottom w:val="single" w:sz="4" w:space="0" w:color="auto"/>
              <w:right w:val="nil"/>
            </w:tcBorders>
            <w:shd w:val="clear" w:color="auto" w:fill="auto"/>
            <w:hideMark/>
          </w:tcPr>
          <w:p w14:paraId="3086834B" w14:textId="77777777" w:rsidR="006C437B" w:rsidRPr="000427D6" w:rsidRDefault="006C437B" w:rsidP="006C437B">
            <w:pPr>
              <w:pStyle w:val="Tabletext"/>
            </w:pPr>
            <w:r w:rsidRPr="000427D6">
              <w:t>Internal auditory meatus, exploration by middle cranial fossa approach with cranial nerve decompression (H) (Anaes.) (Assist.)</w:t>
            </w:r>
          </w:p>
        </w:tc>
        <w:tc>
          <w:tcPr>
            <w:tcW w:w="671" w:type="pct"/>
            <w:gridSpan w:val="2"/>
            <w:tcBorders>
              <w:top w:val="single" w:sz="4" w:space="0" w:color="auto"/>
              <w:left w:val="nil"/>
              <w:bottom w:val="single" w:sz="4" w:space="0" w:color="auto"/>
              <w:right w:val="nil"/>
            </w:tcBorders>
            <w:shd w:val="clear" w:color="auto" w:fill="auto"/>
          </w:tcPr>
          <w:p w14:paraId="3367B3C8" w14:textId="77777777" w:rsidR="006C437B" w:rsidRPr="000427D6" w:rsidRDefault="006C437B" w:rsidP="006C437B">
            <w:pPr>
              <w:pStyle w:val="Tabletext"/>
              <w:jc w:val="right"/>
            </w:pPr>
            <w:r>
              <w:t>1,810.00</w:t>
            </w:r>
          </w:p>
        </w:tc>
      </w:tr>
      <w:tr w:rsidR="006C437B" w:rsidRPr="00F55941" w14:paraId="5C17634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B13E9D6" w14:textId="77777777" w:rsidR="006C437B" w:rsidRPr="000427D6" w:rsidRDefault="006C437B" w:rsidP="006C437B">
            <w:pPr>
              <w:pStyle w:val="Tabletext"/>
            </w:pPr>
            <w:r w:rsidRPr="000427D6">
              <w:t>41603</w:t>
            </w:r>
          </w:p>
        </w:tc>
        <w:tc>
          <w:tcPr>
            <w:tcW w:w="3631" w:type="pct"/>
            <w:tcBorders>
              <w:top w:val="single" w:sz="4" w:space="0" w:color="auto"/>
              <w:left w:val="nil"/>
              <w:bottom w:val="single" w:sz="4" w:space="0" w:color="auto"/>
              <w:right w:val="nil"/>
            </w:tcBorders>
            <w:shd w:val="clear" w:color="auto" w:fill="auto"/>
            <w:hideMark/>
          </w:tcPr>
          <w:p w14:paraId="55FEA170" w14:textId="77777777" w:rsidR="006C437B" w:rsidRPr="000427D6" w:rsidRDefault="006C437B" w:rsidP="006C437B">
            <w:pPr>
              <w:pStyle w:val="Tabletext"/>
            </w:pPr>
            <w:r w:rsidRPr="000427D6">
              <w:t>Osseo</w:t>
            </w:r>
            <w:r w:rsidR="00620A55">
              <w:noBreakHyphen/>
            </w:r>
            <w:r w:rsidRPr="000427D6">
              <w:t>integration procedure—implantation of titanium fixture for use with implantable bone conduction hearing system device, in a patient:</w:t>
            </w:r>
          </w:p>
          <w:p w14:paraId="248438B4" w14:textId="77777777" w:rsidR="006C437B" w:rsidRPr="000427D6" w:rsidRDefault="006C437B" w:rsidP="006C437B">
            <w:pPr>
              <w:pStyle w:val="Tablea"/>
            </w:pPr>
            <w:r w:rsidRPr="000427D6">
              <w:t>(a) with a permanent or long term hearing loss; and</w:t>
            </w:r>
          </w:p>
          <w:p w14:paraId="7F802442" w14:textId="77777777" w:rsidR="006C437B" w:rsidRPr="000427D6" w:rsidRDefault="006C437B" w:rsidP="006C437B">
            <w:pPr>
              <w:pStyle w:val="Tablea"/>
            </w:pPr>
            <w:r w:rsidRPr="000427D6">
              <w:t>(b) unable to utilise conventional air or bone conduction hearing aid for medical or audiological reasons; and</w:t>
            </w:r>
          </w:p>
          <w:p w14:paraId="71FBF421" w14:textId="77777777" w:rsidR="006C437B" w:rsidRPr="000427D6" w:rsidRDefault="006C437B" w:rsidP="006C437B">
            <w:pPr>
              <w:pStyle w:val="Tablea"/>
            </w:pPr>
            <w:r w:rsidRPr="000427D6">
              <w:t>(c) with bone conduction thresholds that accord with recognised surgical criteria for the implantable bone conduction hearing system devices;</w:t>
            </w:r>
          </w:p>
          <w:p w14:paraId="69D19570" w14:textId="77777777" w:rsidR="006C437B" w:rsidRPr="000427D6" w:rsidRDefault="006C437B" w:rsidP="006C437B">
            <w:pPr>
              <w:pStyle w:val="Tabletext"/>
            </w:pPr>
            <w:r w:rsidRPr="000427D6">
              <w:t>other than a service associated with a service to which item 41554, 45794 or 45797 applies</w:t>
            </w:r>
          </w:p>
        </w:tc>
        <w:tc>
          <w:tcPr>
            <w:tcW w:w="671" w:type="pct"/>
            <w:gridSpan w:val="2"/>
            <w:tcBorders>
              <w:top w:val="single" w:sz="4" w:space="0" w:color="auto"/>
              <w:left w:val="nil"/>
              <w:bottom w:val="single" w:sz="4" w:space="0" w:color="auto"/>
              <w:right w:val="nil"/>
            </w:tcBorders>
            <w:shd w:val="clear" w:color="auto" w:fill="auto"/>
          </w:tcPr>
          <w:p w14:paraId="285EE8D8" w14:textId="77777777" w:rsidR="006C437B" w:rsidRPr="000427D6" w:rsidRDefault="006C437B" w:rsidP="006C437B">
            <w:pPr>
              <w:pStyle w:val="Tabletext"/>
              <w:jc w:val="right"/>
            </w:pPr>
            <w:r>
              <w:t>524.30</w:t>
            </w:r>
          </w:p>
        </w:tc>
      </w:tr>
      <w:tr w:rsidR="006C437B" w:rsidRPr="00F55941" w14:paraId="051CBA5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849BA6D" w14:textId="77777777" w:rsidR="006C437B" w:rsidRPr="000427D6" w:rsidRDefault="006C437B" w:rsidP="006C437B">
            <w:pPr>
              <w:pStyle w:val="Tabletext"/>
            </w:pPr>
            <w:r w:rsidRPr="000427D6">
              <w:t>41604</w:t>
            </w:r>
          </w:p>
        </w:tc>
        <w:tc>
          <w:tcPr>
            <w:tcW w:w="3631" w:type="pct"/>
            <w:tcBorders>
              <w:top w:val="single" w:sz="4" w:space="0" w:color="auto"/>
              <w:left w:val="nil"/>
              <w:bottom w:val="single" w:sz="4" w:space="0" w:color="auto"/>
              <w:right w:val="nil"/>
            </w:tcBorders>
            <w:shd w:val="clear" w:color="auto" w:fill="auto"/>
            <w:hideMark/>
          </w:tcPr>
          <w:p w14:paraId="0F818A38" w14:textId="77777777" w:rsidR="006C437B" w:rsidRPr="000427D6" w:rsidRDefault="006C437B" w:rsidP="006C437B">
            <w:pPr>
              <w:pStyle w:val="Tabletext"/>
            </w:pPr>
            <w:r w:rsidRPr="000427D6">
              <w:t>Osseo</w:t>
            </w:r>
            <w:r w:rsidR="00620A55">
              <w:noBreakHyphen/>
            </w:r>
            <w:r w:rsidRPr="000427D6">
              <w:t>integration procedure—fixation of transcutaneous abutment implantation of titanium fixture for use with implantable bone conduction hearing system device, in a patient:</w:t>
            </w:r>
          </w:p>
          <w:p w14:paraId="77A036AB" w14:textId="77777777" w:rsidR="006C437B" w:rsidRPr="000427D6" w:rsidRDefault="006C437B" w:rsidP="006C437B">
            <w:pPr>
              <w:pStyle w:val="Tablea"/>
            </w:pPr>
            <w:r w:rsidRPr="000427D6">
              <w:t>(a) with a permanent or long term hearing loss; and</w:t>
            </w:r>
          </w:p>
          <w:p w14:paraId="585E4464" w14:textId="77777777" w:rsidR="006C437B" w:rsidRPr="000427D6" w:rsidRDefault="006C437B" w:rsidP="006C437B">
            <w:pPr>
              <w:pStyle w:val="Tablea"/>
            </w:pPr>
            <w:r w:rsidRPr="000427D6">
              <w:t>(b) unable to utilise conventional air or bone conduction hearing aid for medical or audiological reasons; and</w:t>
            </w:r>
          </w:p>
          <w:p w14:paraId="33729D5A" w14:textId="77777777" w:rsidR="006C437B" w:rsidRPr="000427D6" w:rsidRDefault="006C437B" w:rsidP="006C437B">
            <w:pPr>
              <w:pStyle w:val="Tablea"/>
            </w:pPr>
            <w:r w:rsidRPr="000427D6">
              <w:t>(c) with bone conduction thresholds that accord with recognised surgical criteria for the implantable bone conduction hearing system devices;</w:t>
            </w:r>
          </w:p>
          <w:p w14:paraId="4F0B442F" w14:textId="77777777" w:rsidR="006C437B" w:rsidRPr="000427D6" w:rsidRDefault="006C437B" w:rsidP="006C437B">
            <w:pPr>
              <w:pStyle w:val="Tabletext"/>
            </w:pPr>
            <w:r w:rsidRPr="000427D6">
              <w:t>other than a service associated with a service to which item 41554, 45794 or 45797 applies</w:t>
            </w:r>
          </w:p>
        </w:tc>
        <w:tc>
          <w:tcPr>
            <w:tcW w:w="671" w:type="pct"/>
            <w:gridSpan w:val="2"/>
            <w:tcBorders>
              <w:top w:val="single" w:sz="4" w:space="0" w:color="auto"/>
              <w:left w:val="nil"/>
              <w:bottom w:val="single" w:sz="4" w:space="0" w:color="auto"/>
              <w:right w:val="nil"/>
            </w:tcBorders>
            <w:shd w:val="clear" w:color="auto" w:fill="auto"/>
          </w:tcPr>
          <w:p w14:paraId="7E43ABA4" w14:textId="77777777" w:rsidR="006C437B" w:rsidRPr="000427D6" w:rsidRDefault="006C437B" w:rsidP="006C437B">
            <w:pPr>
              <w:pStyle w:val="Tabletext"/>
              <w:jc w:val="right"/>
            </w:pPr>
            <w:r>
              <w:t>194.10</w:t>
            </w:r>
          </w:p>
        </w:tc>
      </w:tr>
      <w:tr w:rsidR="006C437B" w:rsidRPr="00F55941" w14:paraId="7325B43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A25C744" w14:textId="77777777" w:rsidR="006C437B" w:rsidRPr="000427D6" w:rsidRDefault="006C437B" w:rsidP="006C437B">
            <w:pPr>
              <w:pStyle w:val="Tabletext"/>
            </w:pPr>
            <w:r w:rsidRPr="000427D6">
              <w:t>41608</w:t>
            </w:r>
          </w:p>
        </w:tc>
        <w:tc>
          <w:tcPr>
            <w:tcW w:w="3631" w:type="pct"/>
            <w:tcBorders>
              <w:top w:val="single" w:sz="4" w:space="0" w:color="auto"/>
              <w:left w:val="nil"/>
              <w:bottom w:val="single" w:sz="4" w:space="0" w:color="auto"/>
              <w:right w:val="nil"/>
            </w:tcBorders>
            <w:shd w:val="clear" w:color="auto" w:fill="auto"/>
            <w:hideMark/>
          </w:tcPr>
          <w:p w14:paraId="565A5ADC" w14:textId="77777777" w:rsidR="006C437B" w:rsidRPr="000427D6" w:rsidRDefault="006C437B" w:rsidP="006C437B">
            <w:pPr>
              <w:pStyle w:val="Tabletext"/>
            </w:pPr>
            <w:r w:rsidRPr="000427D6">
              <w:t>Stapedectomy (H) (Anaes.) (Assist.)</w:t>
            </w:r>
          </w:p>
        </w:tc>
        <w:tc>
          <w:tcPr>
            <w:tcW w:w="671" w:type="pct"/>
            <w:gridSpan w:val="2"/>
            <w:tcBorders>
              <w:top w:val="single" w:sz="4" w:space="0" w:color="auto"/>
              <w:left w:val="nil"/>
              <w:bottom w:val="single" w:sz="4" w:space="0" w:color="auto"/>
              <w:right w:val="nil"/>
            </w:tcBorders>
            <w:shd w:val="clear" w:color="auto" w:fill="auto"/>
          </w:tcPr>
          <w:p w14:paraId="635C9DFC" w14:textId="77777777" w:rsidR="006C437B" w:rsidRPr="000427D6" w:rsidRDefault="006C437B" w:rsidP="006C437B">
            <w:pPr>
              <w:pStyle w:val="Tabletext"/>
              <w:jc w:val="right"/>
            </w:pPr>
            <w:r>
              <w:t>1,134.05</w:t>
            </w:r>
          </w:p>
        </w:tc>
      </w:tr>
      <w:tr w:rsidR="006C437B" w:rsidRPr="00F55941" w14:paraId="466507A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880BDB7" w14:textId="77777777" w:rsidR="006C437B" w:rsidRPr="000427D6" w:rsidRDefault="006C437B" w:rsidP="006C437B">
            <w:pPr>
              <w:pStyle w:val="Tabletext"/>
            </w:pPr>
            <w:r w:rsidRPr="000427D6">
              <w:t>41611</w:t>
            </w:r>
          </w:p>
        </w:tc>
        <w:tc>
          <w:tcPr>
            <w:tcW w:w="3631" w:type="pct"/>
            <w:tcBorders>
              <w:top w:val="single" w:sz="4" w:space="0" w:color="auto"/>
              <w:left w:val="nil"/>
              <w:bottom w:val="single" w:sz="4" w:space="0" w:color="auto"/>
              <w:right w:val="nil"/>
            </w:tcBorders>
            <w:shd w:val="clear" w:color="auto" w:fill="auto"/>
            <w:hideMark/>
          </w:tcPr>
          <w:p w14:paraId="4DFACD74" w14:textId="77777777" w:rsidR="006C437B" w:rsidRPr="000427D6" w:rsidRDefault="006C437B" w:rsidP="006C437B">
            <w:pPr>
              <w:pStyle w:val="Tabletext"/>
            </w:pPr>
            <w:r w:rsidRPr="000427D6">
              <w:t>Stapes mobilisation (H) (Anaes.) (Assist.)</w:t>
            </w:r>
          </w:p>
        </w:tc>
        <w:tc>
          <w:tcPr>
            <w:tcW w:w="671" w:type="pct"/>
            <w:gridSpan w:val="2"/>
            <w:tcBorders>
              <w:top w:val="single" w:sz="4" w:space="0" w:color="auto"/>
              <w:left w:val="nil"/>
              <w:bottom w:val="single" w:sz="4" w:space="0" w:color="auto"/>
              <w:right w:val="nil"/>
            </w:tcBorders>
            <w:shd w:val="clear" w:color="auto" w:fill="auto"/>
          </w:tcPr>
          <w:p w14:paraId="29A8A8EB" w14:textId="77777777" w:rsidR="006C437B" w:rsidRPr="000427D6" w:rsidRDefault="006C437B" w:rsidP="006C437B">
            <w:pPr>
              <w:pStyle w:val="Tabletext"/>
              <w:jc w:val="right"/>
            </w:pPr>
            <w:r>
              <w:t>729.70</w:t>
            </w:r>
          </w:p>
        </w:tc>
      </w:tr>
      <w:tr w:rsidR="006C437B" w:rsidRPr="00F55941" w14:paraId="08BDC17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CE45C8E" w14:textId="77777777" w:rsidR="006C437B" w:rsidRPr="000427D6" w:rsidRDefault="006C437B" w:rsidP="006C437B">
            <w:pPr>
              <w:pStyle w:val="Tabletext"/>
            </w:pPr>
            <w:r w:rsidRPr="000427D6">
              <w:t>41614</w:t>
            </w:r>
          </w:p>
        </w:tc>
        <w:tc>
          <w:tcPr>
            <w:tcW w:w="3631" w:type="pct"/>
            <w:tcBorders>
              <w:top w:val="single" w:sz="4" w:space="0" w:color="auto"/>
              <w:left w:val="nil"/>
              <w:bottom w:val="single" w:sz="4" w:space="0" w:color="auto"/>
              <w:right w:val="nil"/>
            </w:tcBorders>
            <w:shd w:val="clear" w:color="auto" w:fill="auto"/>
            <w:hideMark/>
          </w:tcPr>
          <w:p w14:paraId="4FBF6BDB" w14:textId="77777777" w:rsidR="006C437B" w:rsidRPr="000427D6" w:rsidRDefault="006C437B" w:rsidP="006C437B">
            <w:pPr>
              <w:pStyle w:val="Tabletext"/>
            </w:pPr>
            <w:r w:rsidRPr="000427D6">
              <w:t>Round window surgery including repair of cochleotomy (Anaes.) (Assist.)</w:t>
            </w:r>
          </w:p>
        </w:tc>
        <w:tc>
          <w:tcPr>
            <w:tcW w:w="671" w:type="pct"/>
            <w:gridSpan w:val="2"/>
            <w:tcBorders>
              <w:top w:val="single" w:sz="4" w:space="0" w:color="auto"/>
              <w:left w:val="nil"/>
              <w:bottom w:val="single" w:sz="4" w:space="0" w:color="auto"/>
              <w:right w:val="nil"/>
            </w:tcBorders>
            <w:shd w:val="clear" w:color="auto" w:fill="auto"/>
          </w:tcPr>
          <w:p w14:paraId="7D999A34" w14:textId="77777777" w:rsidR="006C437B" w:rsidRPr="000427D6" w:rsidRDefault="006C437B" w:rsidP="006C437B">
            <w:pPr>
              <w:pStyle w:val="Tabletext"/>
              <w:jc w:val="right"/>
            </w:pPr>
            <w:r>
              <w:t>1,134.05</w:t>
            </w:r>
          </w:p>
        </w:tc>
      </w:tr>
      <w:tr w:rsidR="006C437B" w:rsidRPr="00F55941" w14:paraId="0D0D72E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2B2CBF6" w14:textId="77777777" w:rsidR="006C437B" w:rsidRPr="000427D6" w:rsidRDefault="006C437B" w:rsidP="006C437B">
            <w:pPr>
              <w:pStyle w:val="Tabletext"/>
            </w:pPr>
            <w:r w:rsidRPr="000427D6">
              <w:t>41615</w:t>
            </w:r>
          </w:p>
        </w:tc>
        <w:tc>
          <w:tcPr>
            <w:tcW w:w="3631" w:type="pct"/>
            <w:tcBorders>
              <w:top w:val="single" w:sz="4" w:space="0" w:color="auto"/>
              <w:left w:val="nil"/>
              <w:bottom w:val="single" w:sz="4" w:space="0" w:color="auto"/>
              <w:right w:val="nil"/>
            </w:tcBorders>
            <w:shd w:val="clear" w:color="auto" w:fill="auto"/>
            <w:hideMark/>
          </w:tcPr>
          <w:p w14:paraId="50479A3F" w14:textId="77777777" w:rsidR="006C437B" w:rsidRPr="000427D6" w:rsidRDefault="006C437B" w:rsidP="006C437B">
            <w:pPr>
              <w:pStyle w:val="Tabletext"/>
            </w:pPr>
            <w:r w:rsidRPr="000427D6">
              <w:t>Oval window surgery, including repair of fistula, other than a service associated with a service to which another item in this Group applies (Anaes.) (Assist.)</w:t>
            </w:r>
          </w:p>
        </w:tc>
        <w:tc>
          <w:tcPr>
            <w:tcW w:w="671" w:type="pct"/>
            <w:gridSpan w:val="2"/>
            <w:tcBorders>
              <w:top w:val="single" w:sz="4" w:space="0" w:color="auto"/>
              <w:left w:val="nil"/>
              <w:bottom w:val="single" w:sz="4" w:space="0" w:color="auto"/>
              <w:right w:val="nil"/>
            </w:tcBorders>
            <w:shd w:val="clear" w:color="auto" w:fill="auto"/>
          </w:tcPr>
          <w:p w14:paraId="65F542B8" w14:textId="77777777" w:rsidR="006C437B" w:rsidRPr="000427D6" w:rsidRDefault="006C437B" w:rsidP="006C437B">
            <w:pPr>
              <w:pStyle w:val="Tabletext"/>
              <w:jc w:val="right"/>
            </w:pPr>
            <w:r>
              <w:t>1,134.05</w:t>
            </w:r>
          </w:p>
        </w:tc>
      </w:tr>
      <w:tr w:rsidR="006C437B" w:rsidRPr="00F55941" w14:paraId="7A5EADB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FDA42A" w14:textId="77777777" w:rsidR="006C437B" w:rsidRPr="000427D6" w:rsidRDefault="006C437B" w:rsidP="006C437B">
            <w:pPr>
              <w:pStyle w:val="Tabletext"/>
            </w:pPr>
            <w:bookmarkStart w:id="808" w:name="CU_185805390"/>
            <w:bookmarkEnd w:id="808"/>
            <w:r w:rsidRPr="000427D6">
              <w:t>41617</w:t>
            </w:r>
          </w:p>
        </w:tc>
        <w:tc>
          <w:tcPr>
            <w:tcW w:w="3631" w:type="pct"/>
            <w:tcBorders>
              <w:top w:val="single" w:sz="4" w:space="0" w:color="auto"/>
              <w:left w:val="nil"/>
              <w:bottom w:val="single" w:sz="4" w:space="0" w:color="auto"/>
              <w:right w:val="nil"/>
            </w:tcBorders>
            <w:shd w:val="clear" w:color="auto" w:fill="auto"/>
            <w:hideMark/>
          </w:tcPr>
          <w:p w14:paraId="388FCB74" w14:textId="77777777" w:rsidR="006C437B" w:rsidRPr="000427D6" w:rsidRDefault="006C437B" w:rsidP="006C437B">
            <w:pPr>
              <w:pStyle w:val="Tabletext"/>
            </w:pPr>
            <w:r w:rsidRPr="000427D6">
              <w:t>Cochlear implant, insertion of, including mastoidectomy (H) (Anaes.) (Assist.)</w:t>
            </w:r>
          </w:p>
        </w:tc>
        <w:tc>
          <w:tcPr>
            <w:tcW w:w="671" w:type="pct"/>
            <w:gridSpan w:val="2"/>
            <w:tcBorders>
              <w:top w:val="single" w:sz="4" w:space="0" w:color="auto"/>
              <w:left w:val="nil"/>
              <w:bottom w:val="single" w:sz="4" w:space="0" w:color="auto"/>
              <w:right w:val="nil"/>
            </w:tcBorders>
            <w:shd w:val="clear" w:color="auto" w:fill="auto"/>
          </w:tcPr>
          <w:p w14:paraId="7F7D0611" w14:textId="77777777" w:rsidR="006C437B" w:rsidRPr="000427D6" w:rsidRDefault="006C437B" w:rsidP="006C437B">
            <w:pPr>
              <w:pStyle w:val="Tabletext"/>
              <w:jc w:val="right"/>
            </w:pPr>
            <w:r>
              <w:t>1,972.00</w:t>
            </w:r>
          </w:p>
        </w:tc>
      </w:tr>
      <w:tr w:rsidR="006C437B" w:rsidRPr="00F55941" w14:paraId="5C889AE0" w14:textId="77777777" w:rsidTr="000F6B9A">
        <w:tc>
          <w:tcPr>
            <w:tcW w:w="698" w:type="pct"/>
            <w:gridSpan w:val="2"/>
            <w:tcBorders>
              <w:top w:val="single" w:sz="4" w:space="0" w:color="auto"/>
              <w:left w:val="nil"/>
              <w:bottom w:val="single" w:sz="4" w:space="0" w:color="auto"/>
              <w:right w:val="nil"/>
            </w:tcBorders>
            <w:shd w:val="clear" w:color="auto" w:fill="auto"/>
          </w:tcPr>
          <w:p w14:paraId="1D3B22EB" w14:textId="77777777" w:rsidR="006C437B" w:rsidRPr="000427D6" w:rsidRDefault="006C437B" w:rsidP="006C437B">
            <w:pPr>
              <w:pStyle w:val="Tabletext"/>
            </w:pPr>
            <w:r w:rsidRPr="000427D6">
              <w:t>41618</w:t>
            </w:r>
          </w:p>
        </w:tc>
        <w:tc>
          <w:tcPr>
            <w:tcW w:w="3631" w:type="pct"/>
            <w:tcBorders>
              <w:top w:val="single" w:sz="4" w:space="0" w:color="auto"/>
              <w:left w:val="nil"/>
              <w:bottom w:val="single" w:sz="4" w:space="0" w:color="auto"/>
              <w:right w:val="nil"/>
            </w:tcBorders>
            <w:shd w:val="clear" w:color="auto" w:fill="auto"/>
          </w:tcPr>
          <w:p w14:paraId="00B75855" w14:textId="77777777" w:rsidR="006C437B" w:rsidRPr="000427D6" w:rsidRDefault="006C437B" w:rsidP="006C437B">
            <w:pPr>
              <w:pStyle w:val="Tabletext"/>
            </w:pPr>
            <w:r w:rsidRPr="000427D6">
              <w:t>Middle ear implant, partially implantable, insertion of, via mastoidectomy, for patients with:</w:t>
            </w:r>
          </w:p>
          <w:p w14:paraId="14C468E2" w14:textId="77777777" w:rsidR="006C437B" w:rsidRPr="000427D6" w:rsidRDefault="006C437B" w:rsidP="006C437B">
            <w:pPr>
              <w:pStyle w:val="Tablea"/>
            </w:pPr>
            <w:r w:rsidRPr="000427D6">
              <w:t>(a) stable sensorineural hearing loss; and</w:t>
            </w:r>
          </w:p>
          <w:p w14:paraId="4DF85BD3" w14:textId="77777777" w:rsidR="006C437B" w:rsidRPr="000427D6" w:rsidRDefault="006C437B" w:rsidP="006C437B">
            <w:pPr>
              <w:pStyle w:val="Tablea"/>
            </w:pPr>
            <w:r w:rsidRPr="000427D6">
              <w:t>(b) outer ear pathology that prevents the use of a conventional hearing aid; and</w:t>
            </w:r>
          </w:p>
          <w:p w14:paraId="4BE79C0F" w14:textId="77777777" w:rsidR="006C437B" w:rsidRPr="000427D6" w:rsidRDefault="006C437B" w:rsidP="006C437B">
            <w:pPr>
              <w:pStyle w:val="Tablea"/>
            </w:pPr>
            <w:r w:rsidRPr="000427D6">
              <w:t>(c) a PTA4 of less than 80 dBHL; and</w:t>
            </w:r>
          </w:p>
          <w:p w14:paraId="0F5ACAE9" w14:textId="77777777" w:rsidR="006C437B" w:rsidRPr="000427D6" w:rsidRDefault="006C437B" w:rsidP="006C437B">
            <w:pPr>
              <w:pStyle w:val="Tablea"/>
            </w:pPr>
            <w:r w:rsidRPr="000427D6">
              <w:t>(d) bilateral, symmetrical hearing loss with PTA thresholds in both ears within 20 dBHL (0.5</w:t>
            </w:r>
            <w:r w:rsidR="00620A55">
              <w:noBreakHyphen/>
            </w:r>
            <w:r w:rsidRPr="000427D6">
              <w:t>4kHz) of each other; and</w:t>
            </w:r>
          </w:p>
          <w:p w14:paraId="29270FDB" w14:textId="77777777" w:rsidR="006C437B" w:rsidRPr="000427D6" w:rsidRDefault="006C437B" w:rsidP="006C437B">
            <w:pPr>
              <w:pStyle w:val="Tablea"/>
            </w:pPr>
            <w:r w:rsidRPr="000427D6">
              <w:t>(e) speech perception discrimination of at least 65% correct for word lists with appropriately amplified sound; and</w:t>
            </w:r>
          </w:p>
          <w:p w14:paraId="5A981BC6" w14:textId="77777777" w:rsidR="006C437B" w:rsidRPr="000427D6" w:rsidRDefault="006C437B" w:rsidP="006C437B">
            <w:pPr>
              <w:pStyle w:val="Tablea"/>
            </w:pPr>
            <w:r w:rsidRPr="000427D6">
              <w:t>(f) a normal middle ear; and</w:t>
            </w:r>
          </w:p>
          <w:p w14:paraId="186E6541" w14:textId="77777777" w:rsidR="006C437B" w:rsidRPr="000427D6" w:rsidRDefault="006C437B" w:rsidP="006C437B">
            <w:pPr>
              <w:pStyle w:val="Tablea"/>
            </w:pPr>
            <w:r w:rsidRPr="000427D6">
              <w:t>(g) normal tympanometry; and</w:t>
            </w:r>
          </w:p>
          <w:p w14:paraId="5E2F3EC9" w14:textId="77777777" w:rsidR="006C437B" w:rsidRPr="000427D6" w:rsidRDefault="006C437B" w:rsidP="006C437B">
            <w:pPr>
              <w:pStyle w:val="Tablea"/>
            </w:pPr>
            <w:r w:rsidRPr="000427D6">
              <w:t>(h) on audiometry, an air</w:t>
            </w:r>
            <w:r w:rsidR="00620A55">
              <w:noBreakHyphen/>
            </w:r>
            <w:r w:rsidRPr="000427D6">
              <w:t>bone gap of less than 10 dBHL (0.5</w:t>
            </w:r>
            <w:r w:rsidR="00620A55">
              <w:noBreakHyphen/>
            </w:r>
            <w:r w:rsidRPr="000427D6">
              <w:t>4kHz) across all frequencies; and</w:t>
            </w:r>
          </w:p>
          <w:p w14:paraId="55888C7F" w14:textId="77777777" w:rsidR="006C437B" w:rsidRPr="000427D6" w:rsidRDefault="006C437B" w:rsidP="006C437B">
            <w:pPr>
              <w:pStyle w:val="Tablea"/>
            </w:pPr>
            <w:r w:rsidRPr="000427D6">
              <w:t>(i) no other inner ear disorders</w:t>
            </w:r>
          </w:p>
          <w:p w14:paraId="7282B80E"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1BDBDBB6" w14:textId="77777777" w:rsidR="006C437B" w:rsidRPr="000427D6" w:rsidRDefault="006C437B" w:rsidP="006C437B">
            <w:pPr>
              <w:pStyle w:val="Tabletext"/>
              <w:jc w:val="right"/>
            </w:pPr>
            <w:r>
              <w:t>1,953.00</w:t>
            </w:r>
          </w:p>
        </w:tc>
      </w:tr>
      <w:tr w:rsidR="006C437B" w:rsidRPr="00F55941" w14:paraId="0B1120B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FAA6155" w14:textId="77777777" w:rsidR="006C437B" w:rsidRPr="000427D6" w:rsidRDefault="006C437B" w:rsidP="006C437B">
            <w:pPr>
              <w:pStyle w:val="Tabletext"/>
            </w:pPr>
            <w:bookmarkStart w:id="809" w:name="CU_186810522"/>
            <w:bookmarkEnd w:id="809"/>
            <w:r w:rsidRPr="000427D6">
              <w:t>41620</w:t>
            </w:r>
          </w:p>
        </w:tc>
        <w:tc>
          <w:tcPr>
            <w:tcW w:w="3631" w:type="pct"/>
            <w:tcBorders>
              <w:top w:val="single" w:sz="4" w:space="0" w:color="auto"/>
              <w:left w:val="nil"/>
              <w:bottom w:val="single" w:sz="4" w:space="0" w:color="auto"/>
              <w:right w:val="nil"/>
            </w:tcBorders>
            <w:shd w:val="clear" w:color="auto" w:fill="auto"/>
            <w:hideMark/>
          </w:tcPr>
          <w:p w14:paraId="4664F18A" w14:textId="77777777" w:rsidR="006C437B" w:rsidRPr="000427D6" w:rsidRDefault="006C437B" w:rsidP="006C437B">
            <w:pPr>
              <w:pStyle w:val="Tabletext"/>
            </w:pPr>
            <w:r w:rsidRPr="000427D6">
              <w:t>Glomus tumour, transtympanic removal of (H) (Anaes.) (Assist.)</w:t>
            </w:r>
          </w:p>
        </w:tc>
        <w:tc>
          <w:tcPr>
            <w:tcW w:w="671" w:type="pct"/>
            <w:gridSpan w:val="2"/>
            <w:tcBorders>
              <w:top w:val="single" w:sz="4" w:space="0" w:color="auto"/>
              <w:left w:val="nil"/>
              <w:bottom w:val="single" w:sz="4" w:space="0" w:color="auto"/>
              <w:right w:val="nil"/>
            </w:tcBorders>
            <w:shd w:val="clear" w:color="auto" w:fill="auto"/>
          </w:tcPr>
          <w:p w14:paraId="2993181F" w14:textId="77777777" w:rsidR="006C437B" w:rsidRPr="000427D6" w:rsidRDefault="006C437B" w:rsidP="006C437B">
            <w:pPr>
              <w:pStyle w:val="Tabletext"/>
              <w:jc w:val="right"/>
            </w:pPr>
            <w:r>
              <w:t>857.95</w:t>
            </w:r>
          </w:p>
        </w:tc>
      </w:tr>
      <w:tr w:rsidR="006C437B" w:rsidRPr="00F55941" w14:paraId="38F2359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B2038CA" w14:textId="77777777" w:rsidR="006C437B" w:rsidRPr="000427D6" w:rsidRDefault="006C437B" w:rsidP="006C437B">
            <w:pPr>
              <w:pStyle w:val="Tabletext"/>
            </w:pPr>
            <w:r w:rsidRPr="000427D6">
              <w:t>41623</w:t>
            </w:r>
          </w:p>
        </w:tc>
        <w:tc>
          <w:tcPr>
            <w:tcW w:w="3631" w:type="pct"/>
            <w:tcBorders>
              <w:top w:val="single" w:sz="4" w:space="0" w:color="auto"/>
              <w:left w:val="nil"/>
              <w:bottom w:val="single" w:sz="4" w:space="0" w:color="auto"/>
              <w:right w:val="nil"/>
            </w:tcBorders>
            <w:shd w:val="clear" w:color="auto" w:fill="auto"/>
            <w:hideMark/>
          </w:tcPr>
          <w:p w14:paraId="0E2F54FC" w14:textId="77777777" w:rsidR="006C437B" w:rsidRPr="000427D6" w:rsidRDefault="006C437B" w:rsidP="006C437B">
            <w:pPr>
              <w:pStyle w:val="Tabletext"/>
            </w:pPr>
            <w:r w:rsidRPr="000427D6">
              <w:t>Glomus tumour, transmastoid removal of, including mastoidectomy (H) (Anaes.) (Assist.)</w:t>
            </w:r>
          </w:p>
        </w:tc>
        <w:tc>
          <w:tcPr>
            <w:tcW w:w="671" w:type="pct"/>
            <w:gridSpan w:val="2"/>
            <w:tcBorders>
              <w:top w:val="single" w:sz="4" w:space="0" w:color="auto"/>
              <w:left w:val="nil"/>
              <w:bottom w:val="single" w:sz="4" w:space="0" w:color="auto"/>
              <w:right w:val="nil"/>
            </w:tcBorders>
            <w:shd w:val="clear" w:color="auto" w:fill="auto"/>
          </w:tcPr>
          <w:p w14:paraId="48DBF27B" w14:textId="77777777" w:rsidR="006C437B" w:rsidRPr="000427D6" w:rsidRDefault="006C437B" w:rsidP="006C437B">
            <w:pPr>
              <w:pStyle w:val="Tabletext"/>
              <w:jc w:val="right"/>
            </w:pPr>
            <w:r>
              <w:t>1,242.65</w:t>
            </w:r>
          </w:p>
        </w:tc>
      </w:tr>
      <w:tr w:rsidR="006C437B" w:rsidRPr="00F55941" w14:paraId="43E5F63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EFEEB0D" w14:textId="77777777" w:rsidR="006C437B" w:rsidRPr="000427D6" w:rsidRDefault="006C437B" w:rsidP="006C437B">
            <w:pPr>
              <w:pStyle w:val="Tabletext"/>
            </w:pPr>
            <w:r w:rsidRPr="000427D6">
              <w:t>41626</w:t>
            </w:r>
          </w:p>
        </w:tc>
        <w:tc>
          <w:tcPr>
            <w:tcW w:w="3631" w:type="pct"/>
            <w:tcBorders>
              <w:top w:val="single" w:sz="4" w:space="0" w:color="auto"/>
              <w:left w:val="nil"/>
              <w:bottom w:val="single" w:sz="4" w:space="0" w:color="auto"/>
              <w:right w:val="nil"/>
            </w:tcBorders>
            <w:shd w:val="clear" w:color="auto" w:fill="auto"/>
            <w:hideMark/>
          </w:tcPr>
          <w:p w14:paraId="548C1B9A" w14:textId="77777777" w:rsidR="006C437B" w:rsidRPr="000427D6" w:rsidRDefault="006C437B" w:rsidP="006C437B">
            <w:pPr>
              <w:pStyle w:val="Tabletext"/>
            </w:pPr>
            <w:r w:rsidRPr="000427D6">
              <w:t>Abscess or inflammation of middle ear, operation for (excluding after</w:t>
            </w:r>
            <w:r w:rsidR="00620A55">
              <w:noBreakHyphen/>
            </w:r>
            <w:r w:rsidRPr="000427D6">
              <w:t>care) (Anaes.)</w:t>
            </w:r>
          </w:p>
        </w:tc>
        <w:tc>
          <w:tcPr>
            <w:tcW w:w="671" w:type="pct"/>
            <w:gridSpan w:val="2"/>
            <w:tcBorders>
              <w:top w:val="single" w:sz="4" w:space="0" w:color="auto"/>
              <w:left w:val="nil"/>
              <w:bottom w:val="single" w:sz="4" w:space="0" w:color="auto"/>
              <w:right w:val="nil"/>
            </w:tcBorders>
            <w:shd w:val="clear" w:color="auto" w:fill="auto"/>
          </w:tcPr>
          <w:p w14:paraId="1E0BC088" w14:textId="77777777" w:rsidR="006C437B" w:rsidRPr="000427D6" w:rsidRDefault="006C437B" w:rsidP="006C437B">
            <w:pPr>
              <w:pStyle w:val="Tabletext"/>
              <w:jc w:val="right"/>
            </w:pPr>
            <w:r>
              <w:t>149.85</w:t>
            </w:r>
          </w:p>
        </w:tc>
      </w:tr>
      <w:tr w:rsidR="006C437B" w:rsidRPr="00F55941" w14:paraId="4A74686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823DA39" w14:textId="77777777" w:rsidR="006C437B" w:rsidRPr="000427D6" w:rsidRDefault="006C437B" w:rsidP="006C437B">
            <w:pPr>
              <w:pStyle w:val="Tabletext"/>
            </w:pPr>
            <w:r w:rsidRPr="000427D6">
              <w:t>41629</w:t>
            </w:r>
          </w:p>
        </w:tc>
        <w:tc>
          <w:tcPr>
            <w:tcW w:w="3631" w:type="pct"/>
            <w:tcBorders>
              <w:top w:val="single" w:sz="4" w:space="0" w:color="auto"/>
              <w:left w:val="nil"/>
              <w:bottom w:val="single" w:sz="4" w:space="0" w:color="auto"/>
              <w:right w:val="nil"/>
            </w:tcBorders>
            <w:shd w:val="clear" w:color="auto" w:fill="auto"/>
            <w:hideMark/>
          </w:tcPr>
          <w:p w14:paraId="42779DAA" w14:textId="77777777" w:rsidR="006C437B" w:rsidRPr="000427D6" w:rsidRDefault="006C437B" w:rsidP="006C437B">
            <w:pPr>
              <w:pStyle w:val="Tabletext"/>
            </w:pPr>
            <w:r w:rsidRPr="000427D6">
              <w:t>Middle ear, exploration of (H) (Anaes.) (Assist.)</w:t>
            </w:r>
          </w:p>
        </w:tc>
        <w:tc>
          <w:tcPr>
            <w:tcW w:w="671" w:type="pct"/>
            <w:gridSpan w:val="2"/>
            <w:tcBorders>
              <w:top w:val="single" w:sz="4" w:space="0" w:color="auto"/>
              <w:left w:val="nil"/>
              <w:bottom w:val="single" w:sz="4" w:space="0" w:color="auto"/>
              <w:right w:val="nil"/>
            </w:tcBorders>
            <w:shd w:val="clear" w:color="auto" w:fill="auto"/>
          </w:tcPr>
          <w:p w14:paraId="01E85E40" w14:textId="77777777" w:rsidR="006C437B" w:rsidRPr="000427D6" w:rsidRDefault="006C437B" w:rsidP="006C437B">
            <w:pPr>
              <w:pStyle w:val="Tabletext"/>
              <w:jc w:val="right"/>
            </w:pPr>
            <w:r>
              <w:t>542.40</w:t>
            </w:r>
          </w:p>
        </w:tc>
      </w:tr>
      <w:tr w:rsidR="006C437B" w:rsidRPr="00F55941" w14:paraId="05B5A6E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ED64F99" w14:textId="77777777" w:rsidR="006C437B" w:rsidRPr="000427D6" w:rsidRDefault="006C437B" w:rsidP="006C437B">
            <w:pPr>
              <w:pStyle w:val="Tabletext"/>
            </w:pPr>
            <w:r w:rsidRPr="000427D6">
              <w:t>41632</w:t>
            </w:r>
          </w:p>
        </w:tc>
        <w:tc>
          <w:tcPr>
            <w:tcW w:w="3631" w:type="pct"/>
            <w:tcBorders>
              <w:top w:val="single" w:sz="4" w:space="0" w:color="auto"/>
              <w:left w:val="nil"/>
              <w:bottom w:val="single" w:sz="4" w:space="0" w:color="auto"/>
              <w:right w:val="nil"/>
            </w:tcBorders>
            <w:shd w:val="clear" w:color="auto" w:fill="auto"/>
            <w:hideMark/>
          </w:tcPr>
          <w:p w14:paraId="2EB88E0E" w14:textId="77777777" w:rsidR="006C437B" w:rsidRPr="000427D6" w:rsidRDefault="006C437B" w:rsidP="006C437B">
            <w:pPr>
              <w:pStyle w:val="Tabletext"/>
            </w:pPr>
            <w:r w:rsidRPr="000427D6">
              <w:t>Middle ear, insertion of tube for drainage of (including myringotomy) (Anaes.)</w:t>
            </w:r>
          </w:p>
        </w:tc>
        <w:tc>
          <w:tcPr>
            <w:tcW w:w="671" w:type="pct"/>
            <w:gridSpan w:val="2"/>
            <w:tcBorders>
              <w:top w:val="single" w:sz="4" w:space="0" w:color="auto"/>
              <w:left w:val="nil"/>
              <w:bottom w:val="single" w:sz="4" w:space="0" w:color="auto"/>
              <w:right w:val="nil"/>
            </w:tcBorders>
            <w:shd w:val="clear" w:color="auto" w:fill="auto"/>
          </w:tcPr>
          <w:p w14:paraId="792E7118" w14:textId="77777777" w:rsidR="006C437B" w:rsidRPr="000427D6" w:rsidRDefault="006C437B" w:rsidP="006C437B">
            <w:pPr>
              <w:pStyle w:val="Tabletext"/>
              <w:jc w:val="right"/>
            </w:pPr>
            <w:r>
              <w:t>248.45</w:t>
            </w:r>
          </w:p>
        </w:tc>
      </w:tr>
      <w:tr w:rsidR="006C437B" w:rsidRPr="00F55941" w14:paraId="6BFC262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4D07EBA" w14:textId="77777777" w:rsidR="006C437B" w:rsidRPr="000427D6" w:rsidRDefault="006C437B" w:rsidP="006C437B">
            <w:pPr>
              <w:pStyle w:val="Tabletext"/>
            </w:pPr>
            <w:r w:rsidRPr="000427D6">
              <w:t>41635</w:t>
            </w:r>
          </w:p>
        </w:tc>
        <w:tc>
          <w:tcPr>
            <w:tcW w:w="3631" w:type="pct"/>
            <w:tcBorders>
              <w:top w:val="single" w:sz="4" w:space="0" w:color="auto"/>
              <w:left w:val="nil"/>
              <w:bottom w:val="single" w:sz="4" w:space="0" w:color="auto"/>
              <w:right w:val="nil"/>
            </w:tcBorders>
            <w:shd w:val="clear" w:color="auto" w:fill="auto"/>
            <w:hideMark/>
          </w:tcPr>
          <w:p w14:paraId="58BDEBD8" w14:textId="77777777" w:rsidR="006C437B" w:rsidRPr="000427D6" w:rsidRDefault="006C437B" w:rsidP="006C437B">
            <w:pPr>
              <w:pStyle w:val="Tabletext"/>
            </w:pPr>
            <w:r w:rsidRPr="000427D6">
              <w:t>Clearance of middle ear for granuloma, cholesteatoma and polyp, one or more, with or without myringoplasty (Anaes.) (Assist.)</w:t>
            </w:r>
          </w:p>
        </w:tc>
        <w:tc>
          <w:tcPr>
            <w:tcW w:w="671" w:type="pct"/>
            <w:gridSpan w:val="2"/>
            <w:tcBorders>
              <w:top w:val="single" w:sz="4" w:space="0" w:color="auto"/>
              <w:left w:val="nil"/>
              <w:bottom w:val="single" w:sz="4" w:space="0" w:color="auto"/>
              <w:right w:val="nil"/>
            </w:tcBorders>
            <w:shd w:val="clear" w:color="auto" w:fill="auto"/>
          </w:tcPr>
          <w:p w14:paraId="090DA83F" w14:textId="77777777" w:rsidR="006C437B" w:rsidRPr="000427D6" w:rsidRDefault="006C437B" w:rsidP="006C437B">
            <w:pPr>
              <w:pStyle w:val="Tabletext"/>
              <w:jc w:val="right"/>
            </w:pPr>
            <w:r>
              <w:t>1,190.65</w:t>
            </w:r>
          </w:p>
        </w:tc>
      </w:tr>
      <w:tr w:rsidR="006C437B" w:rsidRPr="00F55941" w14:paraId="794E880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3502831" w14:textId="77777777" w:rsidR="006C437B" w:rsidRPr="000427D6" w:rsidRDefault="006C437B" w:rsidP="006C437B">
            <w:pPr>
              <w:pStyle w:val="Tabletext"/>
            </w:pPr>
            <w:r w:rsidRPr="000427D6">
              <w:t>41638</w:t>
            </w:r>
          </w:p>
        </w:tc>
        <w:tc>
          <w:tcPr>
            <w:tcW w:w="3631" w:type="pct"/>
            <w:tcBorders>
              <w:top w:val="single" w:sz="4" w:space="0" w:color="auto"/>
              <w:left w:val="nil"/>
              <w:bottom w:val="single" w:sz="4" w:space="0" w:color="auto"/>
              <w:right w:val="nil"/>
            </w:tcBorders>
            <w:shd w:val="clear" w:color="auto" w:fill="auto"/>
            <w:hideMark/>
          </w:tcPr>
          <w:p w14:paraId="7522B60A" w14:textId="77777777" w:rsidR="006C437B" w:rsidRPr="000427D6" w:rsidRDefault="006C437B" w:rsidP="006C437B">
            <w:pPr>
              <w:pStyle w:val="Tabletext"/>
            </w:pPr>
            <w:r w:rsidRPr="000427D6">
              <w:t>Clearance of middle ear for granuloma, cholesteatoma and polyp, one or more, with or without myringoplasty with ossicular chain reconstruction (H) (Anaes.) (Assist.)</w:t>
            </w:r>
          </w:p>
        </w:tc>
        <w:tc>
          <w:tcPr>
            <w:tcW w:w="671" w:type="pct"/>
            <w:gridSpan w:val="2"/>
            <w:tcBorders>
              <w:top w:val="single" w:sz="4" w:space="0" w:color="auto"/>
              <w:left w:val="nil"/>
              <w:bottom w:val="single" w:sz="4" w:space="0" w:color="auto"/>
              <w:right w:val="nil"/>
            </w:tcBorders>
            <w:shd w:val="clear" w:color="auto" w:fill="auto"/>
          </w:tcPr>
          <w:p w14:paraId="4FAEA075" w14:textId="77777777" w:rsidR="006C437B" w:rsidRPr="000427D6" w:rsidRDefault="006C437B" w:rsidP="006C437B">
            <w:pPr>
              <w:pStyle w:val="Tabletext"/>
              <w:jc w:val="right"/>
            </w:pPr>
            <w:r>
              <w:t>1,486.20</w:t>
            </w:r>
          </w:p>
        </w:tc>
      </w:tr>
      <w:tr w:rsidR="006C437B" w:rsidRPr="00F55941" w14:paraId="4B2AE45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4C5B1D0" w14:textId="77777777" w:rsidR="006C437B" w:rsidRPr="000427D6" w:rsidRDefault="006C437B" w:rsidP="006C437B">
            <w:pPr>
              <w:pStyle w:val="Tabletext"/>
            </w:pPr>
            <w:r w:rsidRPr="000427D6">
              <w:t>41641</w:t>
            </w:r>
          </w:p>
        </w:tc>
        <w:tc>
          <w:tcPr>
            <w:tcW w:w="3631" w:type="pct"/>
            <w:tcBorders>
              <w:top w:val="single" w:sz="4" w:space="0" w:color="auto"/>
              <w:left w:val="nil"/>
              <w:bottom w:val="single" w:sz="4" w:space="0" w:color="auto"/>
              <w:right w:val="nil"/>
            </w:tcBorders>
            <w:shd w:val="clear" w:color="auto" w:fill="auto"/>
            <w:hideMark/>
          </w:tcPr>
          <w:p w14:paraId="3F434BCF" w14:textId="77777777" w:rsidR="006C437B" w:rsidRPr="000427D6" w:rsidRDefault="006C437B" w:rsidP="006C437B">
            <w:pPr>
              <w:pStyle w:val="Tabletext"/>
            </w:pPr>
            <w:r w:rsidRPr="000427D6">
              <w:t>Perforation of tympanum, cauterisation or diathermy of (Anaes.)</w:t>
            </w:r>
          </w:p>
        </w:tc>
        <w:tc>
          <w:tcPr>
            <w:tcW w:w="671" w:type="pct"/>
            <w:gridSpan w:val="2"/>
            <w:tcBorders>
              <w:top w:val="single" w:sz="4" w:space="0" w:color="auto"/>
              <w:left w:val="nil"/>
              <w:bottom w:val="single" w:sz="4" w:space="0" w:color="auto"/>
              <w:right w:val="nil"/>
            </w:tcBorders>
            <w:shd w:val="clear" w:color="auto" w:fill="auto"/>
          </w:tcPr>
          <w:p w14:paraId="13C01679" w14:textId="77777777" w:rsidR="006C437B" w:rsidRPr="000427D6" w:rsidRDefault="006C437B" w:rsidP="006C437B">
            <w:pPr>
              <w:pStyle w:val="Tabletext"/>
              <w:jc w:val="right"/>
            </w:pPr>
            <w:r>
              <w:t>49.35</w:t>
            </w:r>
          </w:p>
        </w:tc>
      </w:tr>
      <w:tr w:rsidR="006C437B" w:rsidRPr="00F55941" w14:paraId="20BAB6B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787BDC5" w14:textId="77777777" w:rsidR="006C437B" w:rsidRPr="000427D6" w:rsidRDefault="006C437B" w:rsidP="006C437B">
            <w:pPr>
              <w:pStyle w:val="Tabletext"/>
            </w:pPr>
            <w:r w:rsidRPr="000427D6">
              <w:t>41644</w:t>
            </w:r>
          </w:p>
        </w:tc>
        <w:tc>
          <w:tcPr>
            <w:tcW w:w="3631" w:type="pct"/>
            <w:tcBorders>
              <w:top w:val="single" w:sz="4" w:space="0" w:color="auto"/>
              <w:left w:val="nil"/>
              <w:bottom w:val="single" w:sz="4" w:space="0" w:color="auto"/>
              <w:right w:val="nil"/>
            </w:tcBorders>
            <w:shd w:val="clear" w:color="auto" w:fill="auto"/>
            <w:hideMark/>
          </w:tcPr>
          <w:p w14:paraId="3D87FD51" w14:textId="77777777" w:rsidR="006C437B" w:rsidRPr="000427D6" w:rsidRDefault="006C437B" w:rsidP="006C437B">
            <w:pPr>
              <w:pStyle w:val="Tabletext"/>
            </w:pPr>
            <w:r w:rsidRPr="000427D6">
              <w:t>Excision of rim of eardrum perforation, other than a service associated with myringoplasty (Anaes.)</w:t>
            </w:r>
          </w:p>
        </w:tc>
        <w:tc>
          <w:tcPr>
            <w:tcW w:w="671" w:type="pct"/>
            <w:gridSpan w:val="2"/>
            <w:tcBorders>
              <w:top w:val="single" w:sz="4" w:space="0" w:color="auto"/>
              <w:left w:val="nil"/>
              <w:bottom w:val="single" w:sz="4" w:space="0" w:color="auto"/>
              <w:right w:val="nil"/>
            </w:tcBorders>
            <w:shd w:val="clear" w:color="auto" w:fill="auto"/>
          </w:tcPr>
          <w:p w14:paraId="250DE298" w14:textId="77777777" w:rsidR="006C437B" w:rsidRPr="000427D6" w:rsidRDefault="006C437B" w:rsidP="006C437B">
            <w:pPr>
              <w:pStyle w:val="Tabletext"/>
              <w:jc w:val="right"/>
            </w:pPr>
            <w:r>
              <w:t>148.65</w:t>
            </w:r>
          </w:p>
        </w:tc>
      </w:tr>
      <w:tr w:rsidR="006C437B" w:rsidRPr="00F55941" w14:paraId="4AF9438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600479F" w14:textId="77777777" w:rsidR="006C437B" w:rsidRPr="000427D6" w:rsidRDefault="006C437B" w:rsidP="006C437B">
            <w:pPr>
              <w:pStyle w:val="Tabletext"/>
            </w:pPr>
            <w:r w:rsidRPr="000427D6">
              <w:t>41647</w:t>
            </w:r>
          </w:p>
        </w:tc>
        <w:tc>
          <w:tcPr>
            <w:tcW w:w="3631" w:type="pct"/>
            <w:tcBorders>
              <w:top w:val="single" w:sz="4" w:space="0" w:color="auto"/>
              <w:left w:val="nil"/>
              <w:bottom w:val="single" w:sz="4" w:space="0" w:color="auto"/>
              <w:right w:val="nil"/>
            </w:tcBorders>
            <w:shd w:val="clear" w:color="auto" w:fill="auto"/>
            <w:hideMark/>
          </w:tcPr>
          <w:p w14:paraId="43C880FE" w14:textId="77777777" w:rsidR="006C437B" w:rsidRPr="000427D6" w:rsidRDefault="006C437B" w:rsidP="006C437B">
            <w:pPr>
              <w:pStyle w:val="Tabletext"/>
            </w:pPr>
            <w:r w:rsidRPr="000427D6">
              <w:t>Ear toilet requiring use of operating microscope and microinspection of tympanic membrane with or without general anaesthesia (Anaes.)</w:t>
            </w:r>
          </w:p>
        </w:tc>
        <w:tc>
          <w:tcPr>
            <w:tcW w:w="671" w:type="pct"/>
            <w:gridSpan w:val="2"/>
            <w:tcBorders>
              <w:top w:val="single" w:sz="4" w:space="0" w:color="auto"/>
              <w:left w:val="nil"/>
              <w:bottom w:val="single" w:sz="4" w:space="0" w:color="auto"/>
              <w:right w:val="nil"/>
            </w:tcBorders>
            <w:shd w:val="clear" w:color="auto" w:fill="auto"/>
          </w:tcPr>
          <w:p w14:paraId="7E096F21" w14:textId="77777777" w:rsidR="006C437B" w:rsidRPr="000427D6" w:rsidRDefault="006C437B" w:rsidP="006C437B">
            <w:pPr>
              <w:pStyle w:val="Tabletext"/>
              <w:jc w:val="right"/>
            </w:pPr>
            <w:r>
              <w:t>114.30</w:t>
            </w:r>
          </w:p>
        </w:tc>
      </w:tr>
      <w:tr w:rsidR="006C437B" w:rsidRPr="00F55941" w14:paraId="68C650C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A0FD64" w14:textId="77777777" w:rsidR="006C437B" w:rsidRPr="000427D6" w:rsidRDefault="006C437B" w:rsidP="006C437B">
            <w:pPr>
              <w:pStyle w:val="Tabletext"/>
            </w:pPr>
            <w:r w:rsidRPr="000427D6">
              <w:t>41650</w:t>
            </w:r>
          </w:p>
        </w:tc>
        <w:tc>
          <w:tcPr>
            <w:tcW w:w="3631" w:type="pct"/>
            <w:tcBorders>
              <w:top w:val="single" w:sz="4" w:space="0" w:color="auto"/>
              <w:left w:val="nil"/>
              <w:bottom w:val="single" w:sz="4" w:space="0" w:color="auto"/>
              <w:right w:val="nil"/>
            </w:tcBorders>
            <w:shd w:val="clear" w:color="auto" w:fill="auto"/>
            <w:hideMark/>
          </w:tcPr>
          <w:p w14:paraId="5625D39F" w14:textId="77777777" w:rsidR="006C437B" w:rsidRPr="000427D6" w:rsidRDefault="006C437B" w:rsidP="006C437B">
            <w:pPr>
              <w:pStyle w:val="Tabletext"/>
            </w:pPr>
            <w:r w:rsidRPr="000427D6">
              <w:t>Tympanic membrane, microinspection of one or both ears under general anaesthesia, other than a service associated with a service to which another item in this Group applies (Anaes.)</w:t>
            </w:r>
          </w:p>
        </w:tc>
        <w:tc>
          <w:tcPr>
            <w:tcW w:w="671" w:type="pct"/>
            <w:gridSpan w:val="2"/>
            <w:tcBorders>
              <w:top w:val="single" w:sz="4" w:space="0" w:color="auto"/>
              <w:left w:val="nil"/>
              <w:bottom w:val="single" w:sz="4" w:space="0" w:color="auto"/>
              <w:right w:val="nil"/>
            </w:tcBorders>
            <w:shd w:val="clear" w:color="auto" w:fill="auto"/>
          </w:tcPr>
          <w:p w14:paraId="043462FE" w14:textId="77777777" w:rsidR="006C437B" w:rsidRPr="000427D6" w:rsidRDefault="006C437B" w:rsidP="006C437B">
            <w:pPr>
              <w:pStyle w:val="Tabletext"/>
              <w:jc w:val="right"/>
            </w:pPr>
            <w:r>
              <w:t>114.30</w:t>
            </w:r>
          </w:p>
        </w:tc>
      </w:tr>
      <w:tr w:rsidR="006C437B" w:rsidRPr="00F55941" w14:paraId="174D8D9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B1616CC" w14:textId="77777777" w:rsidR="006C437B" w:rsidRPr="000427D6" w:rsidRDefault="006C437B" w:rsidP="006C437B">
            <w:pPr>
              <w:pStyle w:val="Tabletext"/>
            </w:pPr>
            <w:r w:rsidRPr="000427D6">
              <w:t>41653</w:t>
            </w:r>
          </w:p>
        </w:tc>
        <w:tc>
          <w:tcPr>
            <w:tcW w:w="3631" w:type="pct"/>
            <w:tcBorders>
              <w:top w:val="single" w:sz="4" w:space="0" w:color="auto"/>
              <w:left w:val="nil"/>
              <w:bottom w:val="single" w:sz="4" w:space="0" w:color="auto"/>
              <w:right w:val="nil"/>
            </w:tcBorders>
            <w:shd w:val="clear" w:color="auto" w:fill="auto"/>
            <w:hideMark/>
          </w:tcPr>
          <w:p w14:paraId="3975598A" w14:textId="77777777" w:rsidR="006C437B" w:rsidRPr="000427D6" w:rsidRDefault="006C437B" w:rsidP="006C437B">
            <w:pPr>
              <w:pStyle w:val="Tabletext"/>
            </w:pPr>
            <w:r w:rsidRPr="000427D6">
              <w:t>Examination of nasal cavity or post</w:t>
            </w:r>
            <w:r w:rsidR="00620A55">
              <w:noBreakHyphen/>
            </w:r>
            <w:r w:rsidRPr="000427D6">
              <w:t>nasal space or nasal cavity and post</w:t>
            </w:r>
            <w:r w:rsidR="00620A55">
              <w:noBreakHyphen/>
            </w:r>
            <w:r w:rsidRPr="000427D6">
              <w:t>nasal space, under general anaesthesia, other than a service associated with a service to which another item in this Group applies (Anaes.)</w:t>
            </w:r>
          </w:p>
        </w:tc>
        <w:tc>
          <w:tcPr>
            <w:tcW w:w="671" w:type="pct"/>
            <w:gridSpan w:val="2"/>
            <w:tcBorders>
              <w:top w:val="single" w:sz="4" w:space="0" w:color="auto"/>
              <w:left w:val="nil"/>
              <w:bottom w:val="single" w:sz="4" w:space="0" w:color="auto"/>
              <w:right w:val="nil"/>
            </w:tcBorders>
            <w:shd w:val="clear" w:color="auto" w:fill="auto"/>
          </w:tcPr>
          <w:p w14:paraId="65F8DD45" w14:textId="77777777" w:rsidR="006C437B" w:rsidRPr="000427D6" w:rsidRDefault="006C437B" w:rsidP="006C437B">
            <w:pPr>
              <w:pStyle w:val="Tabletext"/>
              <w:jc w:val="right"/>
            </w:pPr>
            <w:r>
              <w:t>74.85</w:t>
            </w:r>
          </w:p>
        </w:tc>
      </w:tr>
      <w:tr w:rsidR="006C437B" w:rsidRPr="00F55941" w14:paraId="12DE6F2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53E88F1" w14:textId="77777777" w:rsidR="006C437B" w:rsidRPr="000427D6" w:rsidRDefault="006C437B" w:rsidP="006C437B">
            <w:pPr>
              <w:pStyle w:val="Tabletext"/>
            </w:pPr>
            <w:r w:rsidRPr="000427D6">
              <w:t>41656</w:t>
            </w:r>
          </w:p>
        </w:tc>
        <w:tc>
          <w:tcPr>
            <w:tcW w:w="3631" w:type="pct"/>
            <w:tcBorders>
              <w:top w:val="single" w:sz="4" w:space="0" w:color="auto"/>
              <w:left w:val="nil"/>
              <w:bottom w:val="single" w:sz="4" w:space="0" w:color="auto"/>
              <w:right w:val="nil"/>
            </w:tcBorders>
            <w:shd w:val="clear" w:color="auto" w:fill="auto"/>
            <w:hideMark/>
          </w:tcPr>
          <w:p w14:paraId="1B185547" w14:textId="77777777" w:rsidR="006C437B" w:rsidRPr="000427D6" w:rsidRDefault="006C437B" w:rsidP="006C437B">
            <w:pPr>
              <w:pStyle w:val="Tabletext"/>
            </w:pPr>
            <w:r w:rsidRPr="000427D6">
              <w:t>Nasal haemorrhage, posterior, arrest of, with posterior nasal packing with or without cauterisation and with or without anterior pack (excluding after</w:t>
            </w:r>
            <w:r w:rsidR="00620A55">
              <w:noBreakHyphen/>
            </w:r>
            <w:r w:rsidRPr="000427D6">
              <w:t>care) (Anaes.)</w:t>
            </w:r>
          </w:p>
        </w:tc>
        <w:tc>
          <w:tcPr>
            <w:tcW w:w="671" w:type="pct"/>
            <w:gridSpan w:val="2"/>
            <w:tcBorders>
              <w:top w:val="single" w:sz="4" w:space="0" w:color="auto"/>
              <w:left w:val="nil"/>
              <w:bottom w:val="single" w:sz="4" w:space="0" w:color="auto"/>
              <w:right w:val="nil"/>
            </w:tcBorders>
            <w:shd w:val="clear" w:color="auto" w:fill="auto"/>
          </w:tcPr>
          <w:p w14:paraId="0F8C4276" w14:textId="77777777" w:rsidR="006C437B" w:rsidRPr="000427D6" w:rsidRDefault="006C437B" w:rsidP="006C437B">
            <w:pPr>
              <w:pStyle w:val="Tabletext"/>
              <w:jc w:val="right"/>
            </w:pPr>
            <w:r>
              <w:t>127.80</w:t>
            </w:r>
          </w:p>
        </w:tc>
      </w:tr>
      <w:tr w:rsidR="006C437B" w:rsidRPr="00F55941" w14:paraId="75B8442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A5AED2D" w14:textId="77777777" w:rsidR="006C437B" w:rsidRPr="000427D6" w:rsidRDefault="006C437B" w:rsidP="006C437B">
            <w:pPr>
              <w:pStyle w:val="Tabletext"/>
            </w:pPr>
            <w:r w:rsidRPr="000427D6">
              <w:t>41659</w:t>
            </w:r>
          </w:p>
        </w:tc>
        <w:tc>
          <w:tcPr>
            <w:tcW w:w="3631" w:type="pct"/>
            <w:tcBorders>
              <w:top w:val="single" w:sz="4" w:space="0" w:color="auto"/>
              <w:left w:val="nil"/>
              <w:bottom w:val="single" w:sz="4" w:space="0" w:color="auto"/>
              <w:right w:val="nil"/>
            </w:tcBorders>
            <w:shd w:val="clear" w:color="auto" w:fill="auto"/>
            <w:hideMark/>
          </w:tcPr>
          <w:p w14:paraId="0D49D887" w14:textId="77777777" w:rsidR="006C437B" w:rsidRPr="000427D6" w:rsidRDefault="006C437B" w:rsidP="006C437B">
            <w:pPr>
              <w:pStyle w:val="Tabletext"/>
            </w:pPr>
            <w:r w:rsidRPr="000427D6">
              <w:t>Nose, removal of foreign body in, other than by simple probing (Anaes.)</w:t>
            </w:r>
          </w:p>
        </w:tc>
        <w:tc>
          <w:tcPr>
            <w:tcW w:w="671" w:type="pct"/>
            <w:gridSpan w:val="2"/>
            <w:tcBorders>
              <w:top w:val="single" w:sz="4" w:space="0" w:color="auto"/>
              <w:left w:val="nil"/>
              <w:bottom w:val="single" w:sz="4" w:space="0" w:color="auto"/>
              <w:right w:val="nil"/>
            </w:tcBorders>
            <w:shd w:val="clear" w:color="auto" w:fill="auto"/>
          </w:tcPr>
          <w:p w14:paraId="65046C36" w14:textId="77777777" w:rsidR="006C437B" w:rsidRPr="000427D6" w:rsidRDefault="006C437B" w:rsidP="006C437B">
            <w:pPr>
              <w:pStyle w:val="Tabletext"/>
              <w:jc w:val="right"/>
            </w:pPr>
            <w:r>
              <w:t>80.70</w:t>
            </w:r>
          </w:p>
        </w:tc>
      </w:tr>
      <w:tr w:rsidR="006C437B" w:rsidRPr="00F55941" w14:paraId="7DC0D0E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91BABFE" w14:textId="77777777" w:rsidR="006C437B" w:rsidRPr="000427D6" w:rsidRDefault="006C437B" w:rsidP="006C437B">
            <w:pPr>
              <w:pStyle w:val="Tabletext"/>
            </w:pPr>
            <w:r w:rsidRPr="000427D6">
              <w:t>41662</w:t>
            </w:r>
          </w:p>
        </w:tc>
        <w:tc>
          <w:tcPr>
            <w:tcW w:w="3631" w:type="pct"/>
            <w:tcBorders>
              <w:top w:val="single" w:sz="4" w:space="0" w:color="auto"/>
              <w:left w:val="nil"/>
              <w:bottom w:val="single" w:sz="4" w:space="0" w:color="auto"/>
              <w:right w:val="nil"/>
            </w:tcBorders>
            <w:shd w:val="clear" w:color="auto" w:fill="auto"/>
            <w:hideMark/>
          </w:tcPr>
          <w:p w14:paraId="75A1F3AE" w14:textId="77777777" w:rsidR="006C437B" w:rsidRPr="000427D6" w:rsidRDefault="006C437B" w:rsidP="006C437B">
            <w:pPr>
              <w:pStyle w:val="Tabletext"/>
            </w:pPr>
            <w:r w:rsidRPr="000427D6">
              <w:t>Nasal polyp or polypi (simple), removal of</w:t>
            </w:r>
          </w:p>
        </w:tc>
        <w:tc>
          <w:tcPr>
            <w:tcW w:w="671" w:type="pct"/>
            <w:gridSpan w:val="2"/>
            <w:tcBorders>
              <w:top w:val="single" w:sz="4" w:space="0" w:color="auto"/>
              <w:left w:val="nil"/>
              <w:bottom w:val="single" w:sz="4" w:space="0" w:color="auto"/>
              <w:right w:val="nil"/>
            </w:tcBorders>
            <w:shd w:val="clear" w:color="auto" w:fill="auto"/>
          </w:tcPr>
          <w:p w14:paraId="610E5431" w14:textId="77777777" w:rsidR="006C437B" w:rsidRPr="000427D6" w:rsidRDefault="006C437B" w:rsidP="006C437B">
            <w:pPr>
              <w:pStyle w:val="Tabletext"/>
              <w:jc w:val="right"/>
            </w:pPr>
            <w:r>
              <w:t>85.80</w:t>
            </w:r>
          </w:p>
        </w:tc>
      </w:tr>
      <w:tr w:rsidR="006C437B" w:rsidRPr="00F55941" w14:paraId="037CA3B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91B772C" w14:textId="77777777" w:rsidR="006C437B" w:rsidRPr="000427D6" w:rsidRDefault="006C437B" w:rsidP="006C437B">
            <w:pPr>
              <w:pStyle w:val="Tabletext"/>
            </w:pPr>
            <w:r w:rsidRPr="000427D6">
              <w:t>41668</w:t>
            </w:r>
          </w:p>
        </w:tc>
        <w:tc>
          <w:tcPr>
            <w:tcW w:w="3631" w:type="pct"/>
            <w:tcBorders>
              <w:top w:val="single" w:sz="4" w:space="0" w:color="auto"/>
              <w:left w:val="nil"/>
              <w:bottom w:val="single" w:sz="4" w:space="0" w:color="auto"/>
              <w:right w:val="nil"/>
            </w:tcBorders>
            <w:shd w:val="clear" w:color="auto" w:fill="auto"/>
            <w:hideMark/>
          </w:tcPr>
          <w:p w14:paraId="5DB7CEFD" w14:textId="77777777" w:rsidR="006C437B" w:rsidRPr="000427D6" w:rsidRDefault="006C437B" w:rsidP="006C437B">
            <w:pPr>
              <w:pStyle w:val="Tabletext"/>
            </w:pPr>
            <w:r w:rsidRPr="000427D6">
              <w:t>Nasal polyp or polypi, removal of (H) (Anaes.)</w:t>
            </w:r>
          </w:p>
        </w:tc>
        <w:tc>
          <w:tcPr>
            <w:tcW w:w="671" w:type="pct"/>
            <w:gridSpan w:val="2"/>
            <w:tcBorders>
              <w:top w:val="single" w:sz="4" w:space="0" w:color="auto"/>
              <w:left w:val="nil"/>
              <w:bottom w:val="single" w:sz="4" w:space="0" w:color="auto"/>
              <w:right w:val="nil"/>
            </w:tcBorders>
            <w:shd w:val="clear" w:color="auto" w:fill="auto"/>
          </w:tcPr>
          <w:p w14:paraId="6F8CB159" w14:textId="77777777" w:rsidR="006C437B" w:rsidRPr="000427D6" w:rsidRDefault="006C437B" w:rsidP="006C437B">
            <w:pPr>
              <w:pStyle w:val="Tabletext"/>
              <w:jc w:val="right"/>
            </w:pPr>
            <w:r>
              <w:t>228.85</w:t>
            </w:r>
          </w:p>
        </w:tc>
      </w:tr>
      <w:tr w:rsidR="006C437B" w:rsidRPr="00F55941" w14:paraId="3D0FEF7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FA05042" w14:textId="77777777" w:rsidR="006C437B" w:rsidRPr="000427D6" w:rsidRDefault="006C437B" w:rsidP="006C437B">
            <w:pPr>
              <w:pStyle w:val="Tabletext"/>
            </w:pPr>
            <w:r w:rsidRPr="000427D6">
              <w:t>41671</w:t>
            </w:r>
          </w:p>
        </w:tc>
        <w:tc>
          <w:tcPr>
            <w:tcW w:w="3631" w:type="pct"/>
            <w:tcBorders>
              <w:top w:val="single" w:sz="4" w:space="0" w:color="auto"/>
              <w:left w:val="nil"/>
              <w:bottom w:val="single" w:sz="4" w:space="0" w:color="auto"/>
              <w:right w:val="nil"/>
            </w:tcBorders>
            <w:shd w:val="clear" w:color="auto" w:fill="auto"/>
            <w:hideMark/>
          </w:tcPr>
          <w:p w14:paraId="2433CC18" w14:textId="77777777" w:rsidR="006C437B" w:rsidRPr="000427D6" w:rsidRDefault="006C437B" w:rsidP="006C437B">
            <w:pPr>
              <w:pStyle w:val="Tabletext"/>
            </w:pPr>
            <w:r w:rsidRPr="000427D6">
              <w:t>Nasal septum, septoplasty, submucous resection or closure of septal perforation (H) (Anaes.)</w:t>
            </w:r>
          </w:p>
        </w:tc>
        <w:tc>
          <w:tcPr>
            <w:tcW w:w="671" w:type="pct"/>
            <w:gridSpan w:val="2"/>
            <w:tcBorders>
              <w:top w:val="single" w:sz="4" w:space="0" w:color="auto"/>
              <w:left w:val="nil"/>
              <w:bottom w:val="single" w:sz="4" w:space="0" w:color="auto"/>
              <w:right w:val="nil"/>
            </w:tcBorders>
            <w:shd w:val="clear" w:color="auto" w:fill="auto"/>
          </w:tcPr>
          <w:p w14:paraId="72297F92" w14:textId="77777777" w:rsidR="006C437B" w:rsidRPr="000427D6" w:rsidRDefault="006C437B" w:rsidP="006C437B">
            <w:pPr>
              <w:pStyle w:val="Tabletext"/>
              <w:jc w:val="right"/>
            </w:pPr>
            <w:r>
              <w:t>502.85</w:t>
            </w:r>
          </w:p>
        </w:tc>
      </w:tr>
      <w:tr w:rsidR="006C437B" w:rsidRPr="00F55941" w14:paraId="3D6C4E8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763542C" w14:textId="77777777" w:rsidR="006C437B" w:rsidRPr="000427D6" w:rsidRDefault="006C437B" w:rsidP="006C437B">
            <w:pPr>
              <w:pStyle w:val="Tabletext"/>
            </w:pPr>
            <w:r w:rsidRPr="000427D6">
              <w:t>41672</w:t>
            </w:r>
          </w:p>
        </w:tc>
        <w:tc>
          <w:tcPr>
            <w:tcW w:w="3631" w:type="pct"/>
            <w:tcBorders>
              <w:top w:val="single" w:sz="4" w:space="0" w:color="auto"/>
              <w:left w:val="nil"/>
              <w:bottom w:val="single" w:sz="4" w:space="0" w:color="auto"/>
              <w:right w:val="nil"/>
            </w:tcBorders>
            <w:shd w:val="clear" w:color="auto" w:fill="auto"/>
            <w:hideMark/>
          </w:tcPr>
          <w:p w14:paraId="28A0D395" w14:textId="77777777" w:rsidR="006C437B" w:rsidRPr="000427D6" w:rsidRDefault="006C437B" w:rsidP="006C437B">
            <w:pPr>
              <w:pStyle w:val="Tabletext"/>
            </w:pPr>
            <w:r w:rsidRPr="000427D6">
              <w:t>Nasal septum, reconstruction of (H) (Anaes.) (Assist.)</w:t>
            </w:r>
          </w:p>
        </w:tc>
        <w:tc>
          <w:tcPr>
            <w:tcW w:w="671" w:type="pct"/>
            <w:gridSpan w:val="2"/>
            <w:tcBorders>
              <w:top w:val="single" w:sz="4" w:space="0" w:color="auto"/>
              <w:left w:val="nil"/>
              <w:bottom w:val="single" w:sz="4" w:space="0" w:color="auto"/>
              <w:right w:val="nil"/>
            </w:tcBorders>
            <w:shd w:val="clear" w:color="auto" w:fill="auto"/>
          </w:tcPr>
          <w:p w14:paraId="3CE1CC6D" w14:textId="77777777" w:rsidR="006C437B" w:rsidRPr="000427D6" w:rsidRDefault="006C437B" w:rsidP="006C437B">
            <w:pPr>
              <w:pStyle w:val="Tabletext"/>
              <w:jc w:val="right"/>
            </w:pPr>
            <w:r>
              <w:t>627.30</w:t>
            </w:r>
          </w:p>
        </w:tc>
      </w:tr>
      <w:tr w:rsidR="006C437B" w:rsidRPr="00F55941" w14:paraId="0DE0330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F0CB40E" w14:textId="77777777" w:rsidR="006C437B" w:rsidRPr="000427D6" w:rsidRDefault="006C437B" w:rsidP="006C437B">
            <w:pPr>
              <w:pStyle w:val="Tabletext"/>
            </w:pPr>
            <w:r w:rsidRPr="000427D6">
              <w:t>41674</w:t>
            </w:r>
          </w:p>
        </w:tc>
        <w:tc>
          <w:tcPr>
            <w:tcW w:w="3631" w:type="pct"/>
            <w:tcBorders>
              <w:top w:val="single" w:sz="4" w:space="0" w:color="auto"/>
              <w:left w:val="nil"/>
              <w:bottom w:val="single" w:sz="4" w:space="0" w:color="auto"/>
              <w:right w:val="nil"/>
            </w:tcBorders>
            <w:shd w:val="clear" w:color="auto" w:fill="auto"/>
            <w:hideMark/>
          </w:tcPr>
          <w:p w14:paraId="25646D55" w14:textId="77777777" w:rsidR="006C437B" w:rsidRPr="000427D6" w:rsidRDefault="006C437B" w:rsidP="006C437B">
            <w:pPr>
              <w:pStyle w:val="Tabletext"/>
            </w:pPr>
            <w:r w:rsidRPr="000427D6">
              <w:t>Cauterisation (other than by chemical means) or cauterisation by chemical means when performed under general anaesthesia or diathermy of septum or turbinates—one or more of these procedures (including any consultation on the same occasion) other than a service associated with another operation on the nose (Anaes.)</w:t>
            </w:r>
          </w:p>
        </w:tc>
        <w:tc>
          <w:tcPr>
            <w:tcW w:w="671" w:type="pct"/>
            <w:gridSpan w:val="2"/>
            <w:tcBorders>
              <w:top w:val="single" w:sz="4" w:space="0" w:color="auto"/>
              <w:left w:val="nil"/>
              <w:bottom w:val="single" w:sz="4" w:space="0" w:color="auto"/>
              <w:right w:val="nil"/>
            </w:tcBorders>
            <w:shd w:val="clear" w:color="auto" w:fill="auto"/>
          </w:tcPr>
          <w:p w14:paraId="18C30D41" w14:textId="77777777" w:rsidR="006C437B" w:rsidRPr="000427D6" w:rsidRDefault="006C437B" w:rsidP="006C437B">
            <w:pPr>
              <w:pStyle w:val="Tabletext"/>
              <w:jc w:val="right"/>
            </w:pPr>
            <w:r>
              <w:t>104.60</w:t>
            </w:r>
          </w:p>
        </w:tc>
      </w:tr>
      <w:tr w:rsidR="006C437B" w:rsidRPr="00F55941" w14:paraId="306A096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D1196A3" w14:textId="77777777" w:rsidR="006C437B" w:rsidRPr="000427D6" w:rsidRDefault="006C437B" w:rsidP="006C437B">
            <w:pPr>
              <w:pStyle w:val="Tabletext"/>
            </w:pPr>
            <w:r w:rsidRPr="000427D6">
              <w:t>41677</w:t>
            </w:r>
          </w:p>
        </w:tc>
        <w:tc>
          <w:tcPr>
            <w:tcW w:w="3631" w:type="pct"/>
            <w:tcBorders>
              <w:top w:val="single" w:sz="4" w:space="0" w:color="auto"/>
              <w:left w:val="nil"/>
              <w:bottom w:val="single" w:sz="4" w:space="0" w:color="auto"/>
              <w:right w:val="nil"/>
            </w:tcBorders>
            <w:shd w:val="clear" w:color="auto" w:fill="auto"/>
            <w:hideMark/>
          </w:tcPr>
          <w:p w14:paraId="56CCCCEC" w14:textId="77777777" w:rsidR="006C437B" w:rsidRPr="000427D6" w:rsidRDefault="006C437B" w:rsidP="006C437B">
            <w:pPr>
              <w:pStyle w:val="Tabletext"/>
            </w:pPr>
            <w:r w:rsidRPr="000427D6">
              <w:t>Nasal haemorrhage, arrest of during an episode of epistaxis by cauterisation or nasal cavity packing or both (Anaes.)</w:t>
            </w:r>
          </w:p>
        </w:tc>
        <w:tc>
          <w:tcPr>
            <w:tcW w:w="671" w:type="pct"/>
            <w:gridSpan w:val="2"/>
            <w:tcBorders>
              <w:top w:val="single" w:sz="4" w:space="0" w:color="auto"/>
              <w:left w:val="nil"/>
              <w:bottom w:val="single" w:sz="4" w:space="0" w:color="auto"/>
              <w:right w:val="nil"/>
            </w:tcBorders>
            <w:shd w:val="clear" w:color="auto" w:fill="auto"/>
          </w:tcPr>
          <w:p w14:paraId="09DE4E2F" w14:textId="77777777" w:rsidR="006C437B" w:rsidRPr="000427D6" w:rsidRDefault="006C437B" w:rsidP="006C437B">
            <w:pPr>
              <w:pStyle w:val="Tabletext"/>
              <w:jc w:val="right"/>
            </w:pPr>
            <w:r>
              <w:t>93.65</w:t>
            </w:r>
          </w:p>
        </w:tc>
      </w:tr>
      <w:tr w:rsidR="006C437B" w:rsidRPr="00F55941" w14:paraId="09B676D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EF6EA29" w14:textId="77777777" w:rsidR="006C437B" w:rsidRPr="000427D6" w:rsidRDefault="006C437B" w:rsidP="006C437B">
            <w:pPr>
              <w:pStyle w:val="Tabletext"/>
            </w:pPr>
            <w:r w:rsidRPr="000427D6">
              <w:t>41683</w:t>
            </w:r>
          </w:p>
        </w:tc>
        <w:tc>
          <w:tcPr>
            <w:tcW w:w="3631" w:type="pct"/>
            <w:tcBorders>
              <w:top w:val="single" w:sz="4" w:space="0" w:color="auto"/>
              <w:left w:val="nil"/>
              <w:bottom w:val="single" w:sz="4" w:space="0" w:color="auto"/>
              <w:right w:val="nil"/>
            </w:tcBorders>
            <w:shd w:val="clear" w:color="auto" w:fill="auto"/>
            <w:hideMark/>
          </w:tcPr>
          <w:p w14:paraId="118226E0" w14:textId="77777777" w:rsidR="006C437B" w:rsidRPr="000427D6" w:rsidRDefault="006C437B" w:rsidP="006C437B">
            <w:pPr>
              <w:pStyle w:val="Tabletext"/>
            </w:pPr>
            <w:r w:rsidRPr="000427D6">
              <w:t>Division of nasal adhesions, with or without stenting other than a service associated with another operation on the nose and not performed during the post</w:t>
            </w:r>
            <w:r w:rsidR="00620A55">
              <w:noBreakHyphen/>
            </w:r>
            <w:r w:rsidRPr="000427D6">
              <w:t>operative period of a nasal operation (Anaes.)</w:t>
            </w:r>
          </w:p>
        </w:tc>
        <w:tc>
          <w:tcPr>
            <w:tcW w:w="671" w:type="pct"/>
            <w:gridSpan w:val="2"/>
            <w:tcBorders>
              <w:top w:val="single" w:sz="4" w:space="0" w:color="auto"/>
              <w:left w:val="nil"/>
              <w:bottom w:val="single" w:sz="4" w:space="0" w:color="auto"/>
              <w:right w:val="nil"/>
            </w:tcBorders>
            <w:shd w:val="clear" w:color="auto" w:fill="auto"/>
          </w:tcPr>
          <w:p w14:paraId="491A1C24" w14:textId="77777777" w:rsidR="006C437B" w:rsidRPr="000427D6" w:rsidRDefault="006C437B" w:rsidP="006C437B">
            <w:pPr>
              <w:pStyle w:val="Tabletext"/>
              <w:jc w:val="right"/>
            </w:pPr>
            <w:r>
              <w:t>122.00</w:t>
            </w:r>
          </w:p>
        </w:tc>
      </w:tr>
      <w:tr w:rsidR="006C437B" w:rsidRPr="00F55941" w14:paraId="6C0BE94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7F9967B" w14:textId="77777777" w:rsidR="006C437B" w:rsidRPr="000427D6" w:rsidRDefault="006C437B" w:rsidP="006C437B">
            <w:pPr>
              <w:pStyle w:val="Tabletext"/>
            </w:pPr>
            <w:r w:rsidRPr="000427D6">
              <w:t>41686</w:t>
            </w:r>
          </w:p>
        </w:tc>
        <w:tc>
          <w:tcPr>
            <w:tcW w:w="3631" w:type="pct"/>
            <w:tcBorders>
              <w:top w:val="single" w:sz="4" w:space="0" w:color="auto"/>
              <w:left w:val="nil"/>
              <w:bottom w:val="single" w:sz="4" w:space="0" w:color="auto"/>
              <w:right w:val="nil"/>
            </w:tcBorders>
            <w:shd w:val="clear" w:color="auto" w:fill="auto"/>
            <w:hideMark/>
          </w:tcPr>
          <w:p w14:paraId="7D0EC2FF" w14:textId="77777777" w:rsidR="006C437B" w:rsidRPr="000427D6" w:rsidRDefault="006C437B" w:rsidP="006C437B">
            <w:pPr>
              <w:pStyle w:val="Tabletext"/>
            </w:pPr>
            <w:r w:rsidRPr="000427D6">
              <w:t>Dislocation of turbinate or turbinates, one or both sides, other than a service associated with a service to which another item in this Group applies (Anaes.)</w:t>
            </w:r>
          </w:p>
        </w:tc>
        <w:tc>
          <w:tcPr>
            <w:tcW w:w="671" w:type="pct"/>
            <w:gridSpan w:val="2"/>
            <w:tcBorders>
              <w:top w:val="single" w:sz="4" w:space="0" w:color="auto"/>
              <w:left w:val="nil"/>
              <w:bottom w:val="single" w:sz="4" w:space="0" w:color="auto"/>
              <w:right w:val="nil"/>
            </w:tcBorders>
            <w:shd w:val="clear" w:color="auto" w:fill="auto"/>
          </w:tcPr>
          <w:p w14:paraId="3A5BBA6E" w14:textId="77777777" w:rsidR="006C437B" w:rsidRPr="000427D6" w:rsidRDefault="006C437B" w:rsidP="006C437B">
            <w:pPr>
              <w:pStyle w:val="Tabletext"/>
              <w:jc w:val="right"/>
            </w:pPr>
            <w:r>
              <w:t>74.85</w:t>
            </w:r>
          </w:p>
        </w:tc>
      </w:tr>
      <w:tr w:rsidR="006C437B" w:rsidRPr="00F55941" w14:paraId="198DAF3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001F28F" w14:textId="77777777" w:rsidR="006C437B" w:rsidRPr="000427D6" w:rsidRDefault="006C437B" w:rsidP="006C437B">
            <w:pPr>
              <w:pStyle w:val="Tabletext"/>
            </w:pPr>
            <w:r w:rsidRPr="000427D6">
              <w:t>41689</w:t>
            </w:r>
          </w:p>
        </w:tc>
        <w:tc>
          <w:tcPr>
            <w:tcW w:w="3631" w:type="pct"/>
            <w:tcBorders>
              <w:top w:val="single" w:sz="4" w:space="0" w:color="auto"/>
              <w:left w:val="nil"/>
              <w:bottom w:val="single" w:sz="4" w:space="0" w:color="auto"/>
              <w:right w:val="nil"/>
            </w:tcBorders>
            <w:shd w:val="clear" w:color="auto" w:fill="auto"/>
            <w:hideMark/>
          </w:tcPr>
          <w:p w14:paraId="05C32BCC" w14:textId="77777777" w:rsidR="006C437B" w:rsidRPr="000427D6" w:rsidRDefault="006C437B" w:rsidP="006C437B">
            <w:pPr>
              <w:pStyle w:val="Tabletext"/>
            </w:pPr>
            <w:r w:rsidRPr="000427D6">
              <w:t>Turbinectomy or turbinectomies, partial or total, unilateral (H) (Anaes.)</w:t>
            </w:r>
          </w:p>
        </w:tc>
        <w:tc>
          <w:tcPr>
            <w:tcW w:w="671" w:type="pct"/>
            <w:gridSpan w:val="2"/>
            <w:tcBorders>
              <w:top w:val="single" w:sz="4" w:space="0" w:color="auto"/>
              <w:left w:val="nil"/>
              <w:bottom w:val="single" w:sz="4" w:space="0" w:color="auto"/>
              <w:right w:val="nil"/>
            </w:tcBorders>
            <w:shd w:val="clear" w:color="auto" w:fill="auto"/>
          </w:tcPr>
          <w:p w14:paraId="2B73EE67" w14:textId="77777777" w:rsidR="006C437B" w:rsidRPr="000427D6" w:rsidRDefault="006C437B" w:rsidP="006C437B">
            <w:pPr>
              <w:pStyle w:val="Tabletext"/>
              <w:jc w:val="right"/>
            </w:pPr>
            <w:r>
              <w:t>142.05</w:t>
            </w:r>
          </w:p>
        </w:tc>
      </w:tr>
      <w:tr w:rsidR="006C437B" w:rsidRPr="00F55941" w14:paraId="33CFD87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B87F452" w14:textId="77777777" w:rsidR="006C437B" w:rsidRPr="000427D6" w:rsidRDefault="006C437B" w:rsidP="006C437B">
            <w:pPr>
              <w:pStyle w:val="Tabletext"/>
            </w:pPr>
            <w:r w:rsidRPr="000427D6">
              <w:t>41692</w:t>
            </w:r>
          </w:p>
        </w:tc>
        <w:tc>
          <w:tcPr>
            <w:tcW w:w="3631" w:type="pct"/>
            <w:tcBorders>
              <w:top w:val="single" w:sz="4" w:space="0" w:color="auto"/>
              <w:left w:val="nil"/>
              <w:bottom w:val="single" w:sz="4" w:space="0" w:color="auto"/>
              <w:right w:val="nil"/>
            </w:tcBorders>
            <w:shd w:val="clear" w:color="auto" w:fill="auto"/>
            <w:hideMark/>
          </w:tcPr>
          <w:p w14:paraId="59B4ED17" w14:textId="77777777" w:rsidR="006C437B" w:rsidRPr="000427D6" w:rsidRDefault="006C437B" w:rsidP="006C437B">
            <w:pPr>
              <w:pStyle w:val="Tabletext"/>
            </w:pPr>
            <w:r w:rsidRPr="000427D6">
              <w:t>Turbinates, submucous resection of, unilateral (H) (Anaes.)</w:t>
            </w:r>
          </w:p>
        </w:tc>
        <w:tc>
          <w:tcPr>
            <w:tcW w:w="671" w:type="pct"/>
            <w:gridSpan w:val="2"/>
            <w:tcBorders>
              <w:top w:val="single" w:sz="4" w:space="0" w:color="auto"/>
              <w:left w:val="nil"/>
              <w:bottom w:val="single" w:sz="4" w:space="0" w:color="auto"/>
              <w:right w:val="nil"/>
            </w:tcBorders>
            <w:shd w:val="clear" w:color="auto" w:fill="auto"/>
          </w:tcPr>
          <w:p w14:paraId="0CF87C93" w14:textId="77777777" w:rsidR="006C437B" w:rsidRPr="000427D6" w:rsidRDefault="006C437B" w:rsidP="006C437B">
            <w:pPr>
              <w:pStyle w:val="Tabletext"/>
              <w:jc w:val="right"/>
            </w:pPr>
            <w:r>
              <w:t>185.25</w:t>
            </w:r>
          </w:p>
        </w:tc>
      </w:tr>
      <w:tr w:rsidR="006C437B" w:rsidRPr="00F55941" w14:paraId="003FE72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7B0F905" w14:textId="77777777" w:rsidR="006C437B" w:rsidRPr="000427D6" w:rsidRDefault="006C437B" w:rsidP="006C437B">
            <w:pPr>
              <w:pStyle w:val="Tabletext"/>
            </w:pPr>
            <w:r w:rsidRPr="000427D6">
              <w:t>41698</w:t>
            </w:r>
          </w:p>
        </w:tc>
        <w:tc>
          <w:tcPr>
            <w:tcW w:w="3631" w:type="pct"/>
            <w:tcBorders>
              <w:top w:val="single" w:sz="4" w:space="0" w:color="auto"/>
              <w:left w:val="nil"/>
              <w:bottom w:val="single" w:sz="4" w:space="0" w:color="auto"/>
              <w:right w:val="nil"/>
            </w:tcBorders>
            <w:shd w:val="clear" w:color="auto" w:fill="auto"/>
            <w:hideMark/>
          </w:tcPr>
          <w:p w14:paraId="6B4E04D6" w14:textId="77777777" w:rsidR="006C437B" w:rsidRPr="000427D6" w:rsidRDefault="006C437B" w:rsidP="006C437B">
            <w:pPr>
              <w:pStyle w:val="Tabletext"/>
            </w:pPr>
            <w:r w:rsidRPr="000427D6">
              <w:t>Maxillary antrum, proof puncture and lavage of (Anaes.)</w:t>
            </w:r>
          </w:p>
        </w:tc>
        <w:tc>
          <w:tcPr>
            <w:tcW w:w="671" w:type="pct"/>
            <w:gridSpan w:val="2"/>
            <w:tcBorders>
              <w:top w:val="single" w:sz="4" w:space="0" w:color="auto"/>
              <w:left w:val="nil"/>
              <w:bottom w:val="single" w:sz="4" w:space="0" w:color="auto"/>
              <w:right w:val="nil"/>
            </w:tcBorders>
            <w:shd w:val="clear" w:color="auto" w:fill="auto"/>
          </w:tcPr>
          <w:p w14:paraId="2B1C85A5" w14:textId="77777777" w:rsidR="006C437B" w:rsidRPr="000427D6" w:rsidRDefault="006C437B" w:rsidP="006C437B">
            <w:pPr>
              <w:pStyle w:val="Tabletext"/>
              <w:jc w:val="right"/>
            </w:pPr>
            <w:r>
              <w:t>33.85</w:t>
            </w:r>
          </w:p>
        </w:tc>
      </w:tr>
      <w:tr w:rsidR="006C437B" w:rsidRPr="00F55941" w14:paraId="1CCD60F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E949A31" w14:textId="77777777" w:rsidR="006C437B" w:rsidRPr="000427D6" w:rsidRDefault="006C437B" w:rsidP="006C437B">
            <w:pPr>
              <w:pStyle w:val="Tabletext"/>
            </w:pPr>
            <w:r w:rsidRPr="000427D6">
              <w:t>41701</w:t>
            </w:r>
          </w:p>
        </w:tc>
        <w:tc>
          <w:tcPr>
            <w:tcW w:w="3631" w:type="pct"/>
            <w:tcBorders>
              <w:top w:val="single" w:sz="4" w:space="0" w:color="auto"/>
              <w:left w:val="nil"/>
              <w:bottom w:val="single" w:sz="4" w:space="0" w:color="auto"/>
              <w:right w:val="nil"/>
            </w:tcBorders>
            <w:shd w:val="clear" w:color="auto" w:fill="auto"/>
            <w:hideMark/>
          </w:tcPr>
          <w:p w14:paraId="15EC1269" w14:textId="77777777" w:rsidR="006C437B" w:rsidRPr="000427D6" w:rsidRDefault="006C437B" w:rsidP="006C437B">
            <w:pPr>
              <w:pStyle w:val="Tabletext"/>
            </w:pPr>
            <w:r w:rsidRPr="000427D6">
              <w:t>Maxillary antrum, proof puncture and lavage of—under general anaesthesia, other than a service associated with a service to which another item in this Group applies (H) (Anaes.)</w:t>
            </w:r>
          </w:p>
        </w:tc>
        <w:tc>
          <w:tcPr>
            <w:tcW w:w="671" w:type="pct"/>
            <w:gridSpan w:val="2"/>
            <w:tcBorders>
              <w:top w:val="single" w:sz="4" w:space="0" w:color="auto"/>
              <w:left w:val="nil"/>
              <w:bottom w:val="single" w:sz="4" w:space="0" w:color="auto"/>
              <w:right w:val="nil"/>
            </w:tcBorders>
            <w:shd w:val="clear" w:color="auto" w:fill="auto"/>
          </w:tcPr>
          <w:p w14:paraId="1C8B0862" w14:textId="77777777" w:rsidR="006C437B" w:rsidRPr="000427D6" w:rsidRDefault="006C437B" w:rsidP="006C437B">
            <w:pPr>
              <w:pStyle w:val="Tabletext"/>
              <w:jc w:val="right"/>
            </w:pPr>
            <w:r>
              <w:t>95.60</w:t>
            </w:r>
          </w:p>
        </w:tc>
      </w:tr>
      <w:tr w:rsidR="006C437B" w:rsidRPr="00F55941" w14:paraId="19194DC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E0D6A2D" w14:textId="77777777" w:rsidR="006C437B" w:rsidRPr="000427D6" w:rsidRDefault="006C437B" w:rsidP="006C437B">
            <w:pPr>
              <w:pStyle w:val="Tabletext"/>
            </w:pPr>
            <w:r w:rsidRPr="000427D6">
              <w:t>41704</w:t>
            </w:r>
          </w:p>
        </w:tc>
        <w:tc>
          <w:tcPr>
            <w:tcW w:w="3631" w:type="pct"/>
            <w:tcBorders>
              <w:top w:val="single" w:sz="4" w:space="0" w:color="auto"/>
              <w:left w:val="nil"/>
              <w:bottom w:val="single" w:sz="4" w:space="0" w:color="auto"/>
              <w:right w:val="nil"/>
            </w:tcBorders>
            <w:shd w:val="clear" w:color="auto" w:fill="auto"/>
            <w:hideMark/>
          </w:tcPr>
          <w:p w14:paraId="33AF0BA7" w14:textId="77777777" w:rsidR="006C437B" w:rsidRPr="000427D6" w:rsidRDefault="006C437B" w:rsidP="006C437B">
            <w:pPr>
              <w:pStyle w:val="Tabletext"/>
            </w:pPr>
            <w:r w:rsidRPr="000427D6">
              <w:t>Maxillary antrum, lavage of—each attendance at which the procedure is performed, including any associated consultation (Anaes.)</w:t>
            </w:r>
          </w:p>
        </w:tc>
        <w:tc>
          <w:tcPr>
            <w:tcW w:w="671" w:type="pct"/>
            <w:gridSpan w:val="2"/>
            <w:tcBorders>
              <w:top w:val="single" w:sz="4" w:space="0" w:color="auto"/>
              <w:left w:val="nil"/>
              <w:bottom w:val="single" w:sz="4" w:space="0" w:color="auto"/>
              <w:right w:val="nil"/>
            </w:tcBorders>
            <w:shd w:val="clear" w:color="auto" w:fill="auto"/>
          </w:tcPr>
          <w:p w14:paraId="5D5ECE32" w14:textId="77777777" w:rsidR="006C437B" w:rsidRPr="000427D6" w:rsidRDefault="006C437B" w:rsidP="006C437B">
            <w:pPr>
              <w:pStyle w:val="Tabletext"/>
              <w:jc w:val="right"/>
            </w:pPr>
            <w:r>
              <w:t>37.80</w:t>
            </w:r>
          </w:p>
        </w:tc>
      </w:tr>
      <w:tr w:rsidR="006C437B" w:rsidRPr="00F55941" w14:paraId="126CD8D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AC97733" w14:textId="77777777" w:rsidR="006C437B" w:rsidRPr="000427D6" w:rsidRDefault="006C437B" w:rsidP="006C437B">
            <w:pPr>
              <w:pStyle w:val="Tabletext"/>
            </w:pPr>
            <w:r w:rsidRPr="000427D6">
              <w:t>41707</w:t>
            </w:r>
          </w:p>
        </w:tc>
        <w:tc>
          <w:tcPr>
            <w:tcW w:w="3631" w:type="pct"/>
            <w:tcBorders>
              <w:top w:val="single" w:sz="4" w:space="0" w:color="auto"/>
              <w:left w:val="nil"/>
              <w:bottom w:val="single" w:sz="4" w:space="0" w:color="auto"/>
              <w:right w:val="nil"/>
            </w:tcBorders>
            <w:shd w:val="clear" w:color="auto" w:fill="auto"/>
            <w:hideMark/>
          </w:tcPr>
          <w:p w14:paraId="1DEECA4D" w14:textId="77777777" w:rsidR="006C437B" w:rsidRPr="000427D6" w:rsidRDefault="006C437B" w:rsidP="006C437B">
            <w:pPr>
              <w:pStyle w:val="Tabletext"/>
            </w:pPr>
            <w:r w:rsidRPr="000427D6">
              <w:t>Maxillary artery, transantral ligation of (H) (Anaes.) (Assist.)</w:t>
            </w:r>
          </w:p>
        </w:tc>
        <w:tc>
          <w:tcPr>
            <w:tcW w:w="671" w:type="pct"/>
            <w:gridSpan w:val="2"/>
            <w:tcBorders>
              <w:top w:val="single" w:sz="4" w:space="0" w:color="auto"/>
              <w:left w:val="nil"/>
              <w:bottom w:val="single" w:sz="4" w:space="0" w:color="auto"/>
              <w:right w:val="nil"/>
            </w:tcBorders>
            <w:shd w:val="clear" w:color="auto" w:fill="auto"/>
          </w:tcPr>
          <w:p w14:paraId="6CD3BFAA" w14:textId="77777777" w:rsidR="006C437B" w:rsidRPr="000427D6" w:rsidRDefault="006C437B" w:rsidP="006C437B">
            <w:pPr>
              <w:pStyle w:val="Tabletext"/>
              <w:jc w:val="right"/>
            </w:pPr>
            <w:r>
              <w:t>466.75</w:t>
            </w:r>
          </w:p>
        </w:tc>
      </w:tr>
      <w:tr w:rsidR="006C437B" w:rsidRPr="00F55941" w14:paraId="355327F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4C78226" w14:textId="77777777" w:rsidR="006C437B" w:rsidRPr="000427D6" w:rsidRDefault="006C437B" w:rsidP="006C437B">
            <w:pPr>
              <w:pStyle w:val="Tabletext"/>
            </w:pPr>
            <w:r w:rsidRPr="000427D6">
              <w:t>41710</w:t>
            </w:r>
          </w:p>
        </w:tc>
        <w:tc>
          <w:tcPr>
            <w:tcW w:w="3631" w:type="pct"/>
            <w:tcBorders>
              <w:top w:val="single" w:sz="4" w:space="0" w:color="auto"/>
              <w:left w:val="nil"/>
              <w:bottom w:val="single" w:sz="4" w:space="0" w:color="auto"/>
              <w:right w:val="nil"/>
            </w:tcBorders>
            <w:shd w:val="clear" w:color="auto" w:fill="auto"/>
            <w:hideMark/>
          </w:tcPr>
          <w:p w14:paraId="24D8E80A" w14:textId="77777777" w:rsidR="006C437B" w:rsidRPr="000427D6" w:rsidRDefault="006C437B" w:rsidP="006C437B">
            <w:pPr>
              <w:pStyle w:val="Tabletext"/>
            </w:pPr>
            <w:r w:rsidRPr="000427D6">
              <w:t>Antrostomy (radical) (H) (Anaes.) (Assist.)</w:t>
            </w:r>
          </w:p>
        </w:tc>
        <w:tc>
          <w:tcPr>
            <w:tcW w:w="671" w:type="pct"/>
            <w:gridSpan w:val="2"/>
            <w:tcBorders>
              <w:top w:val="single" w:sz="4" w:space="0" w:color="auto"/>
              <w:left w:val="nil"/>
              <w:bottom w:val="single" w:sz="4" w:space="0" w:color="auto"/>
              <w:right w:val="nil"/>
            </w:tcBorders>
            <w:shd w:val="clear" w:color="auto" w:fill="auto"/>
          </w:tcPr>
          <w:p w14:paraId="304A8167" w14:textId="77777777" w:rsidR="006C437B" w:rsidRPr="000427D6" w:rsidRDefault="006C437B" w:rsidP="006C437B">
            <w:pPr>
              <w:pStyle w:val="Tabletext"/>
              <w:jc w:val="right"/>
            </w:pPr>
            <w:r>
              <w:t>542.40</w:t>
            </w:r>
          </w:p>
        </w:tc>
      </w:tr>
      <w:tr w:rsidR="006C437B" w:rsidRPr="00F55941" w14:paraId="4F4E721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231A0AC" w14:textId="77777777" w:rsidR="006C437B" w:rsidRPr="000427D6" w:rsidRDefault="006C437B" w:rsidP="006C437B">
            <w:pPr>
              <w:pStyle w:val="Tabletext"/>
            </w:pPr>
            <w:r w:rsidRPr="000427D6">
              <w:t>41713</w:t>
            </w:r>
          </w:p>
        </w:tc>
        <w:tc>
          <w:tcPr>
            <w:tcW w:w="3631" w:type="pct"/>
            <w:tcBorders>
              <w:top w:val="single" w:sz="4" w:space="0" w:color="auto"/>
              <w:left w:val="nil"/>
              <w:bottom w:val="single" w:sz="4" w:space="0" w:color="auto"/>
              <w:right w:val="nil"/>
            </w:tcBorders>
            <w:shd w:val="clear" w:color="auto" w:fill="auto"/>
            <w:hideMark/>
          </w:tcPr>
          <w:p w14:paraId="54EDD42E" w14:textId="77777777" w:rsidR="006C437B" w:rsidRPr="000427D6" w:rsidRDefault="006C437B" w:rsidP="006C437B">
            <w:pPr>
              <w:pStyle w:val="Tabletext"/>
            </w:pPr>
            <w:r w:rsidRPr="000427D6">
              <w:t>Antrostomy (radical) with transantral ethmoidectomy or transantral vidian neurectomy (H) (Anaes.) (Assist.)</w:t>
            </w:r>
          </w:p>
        </w:tc>
        <w:tc>
          <w:tcPr>
            <w:tcW w:w="671" w:type="pct"/>
            <w:gridSpan w:val="2"/>
            <w:tcBorders>
              <w:top w:val="single" w:sz="4" w:space="0" w:color="auto"/>
              <w:left w:val="nil"/>
              <w:bottom w:val="single" w:sz="4" w:space="0" w:color="auto"/>
              <w:right w:val="nil"/>
            </w:tcBorders>
            <w:shd w:val="clear" w:color="auto" w:fill="auto"/>
          </w:tcPr>
          <w:p w14:paraId="42F1BF8E" w14:textId="77777777" w:rsidR="006C437B" w:rsidRPr="000427D6" w:rsidRDefault="006C437B" w:rsidP="006C437B">
            <w:pPr>
              <w:pStyle w:val="Tabletext"/>
              <w:jc w:val="right"/>
            </w:pPr>
            <w:r>
              <w:t>631.10</w:t>
            </w:r>
          </w:p>
        </w:tc>
      </w:tr>
      <w:tr w:rsidR="006C437B" w:rsidRPr="00F55941" w14:paraId="1AE8295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F7ADAF5" w14:textId="77777777" w:rsidR="006C437B" w:rsidRPr="000427D6" w:rsidRDefault="006C437B" w:rsidP="006C437B">
            <w:pPr>
              <w:pStyle w:val="Tabletext"/>
            </w:pPr>
            <w:r w:rsidRPr="000427D6">
              <w:t>41716</w:t>
            </w:r>
          </w:p>
        </w:tc>
        <w:tc>
          <w:tcPr>
            <w:tcW w:w="3631" w:type="pct"/>
            <w:tcBorders>
              <w:top w:val="single" w:sz="4" w:space="0" w:color="auto"/>
              <w:left w:val="nil"/>
              <w:bottom w:val="single" w:sz="4" w:space="0" w:color="auto"/>
              <w:right w:val="nil"/>
            </w:tcBorders>
            <w:shd w:val="clear" w:color="auto" w:fill="auto"/>
            <w:hideMark/>
          </w:tcPr>
          <w:p w14:paraId="772EA83E" w14:textId="77777777" w:rsidR="006C437B" w:rsidRPr="000427D6" w:rsidRDefault="006C437B" w:rsidP="006C437B">
            <w:pPr>
              <w:pStyle w:val="Tabletext"/>
            </w:pPr>
            <w:r w:rsidRPr="000427D6">
              <w:t>Antrum, intranasal operation on or removal of foreign body from (H) (Anaes.) (Assist.)</w:t>
            </w:r>
          </w:p>
        </w:tc>
        <w:tc>
          <w:tcPr>
            <w:tcW w:w="671" w:type="pct"/>
            <w:gridSpan w:val="2"/>
            <w:tcBorders>
              <w:top w:val="single" w:sz="4" w:space="0" w:color="auto"/>
              <w:left w:val="nil"/>
              <w:bottom w:val="single" w:sz="4" w:space="0" w:color="auto"/>
              <w:right w:val="nil"/>
            </w:tcBorders>
            <w:shd w:val="clear" w:color="auto" w:fill="auto"/>
          </w:tcPr>
          <w:p w14:paraId="53F9380D" w14:textId="77777777" w:rsidR="006C437B" w:rsidRPr="000427D6" w:rsidRDefault="006C437B" w:rsidP="006C437B">
            <w:pPr>
              <w:pStyle w:val="Tabletext"/>
              <w:jc w:val="right"/>
            </w:pPr>
            <w:r>
              <w:t>307.70</w:t>
            </w:r>
          </w:p>
        </w:tc>
      </w:tr>
      <w:tr w:rsidR="006C437B" w:rsidRPr="00F55941" w14:paraId="00C5EFE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8771B5" w14:textId="77777777" w:rsidR="006C437B" w:rsidRPr="000427D6" w:rsidRDefault="006C437B" w:rsidP="006C437B">
            <w:pPr>
              <w:pStyle w:val="Tabletext"/>
            </w:pPr>
            <w:r w:rsidRPr="000427D6">
              <w:t>41719</w:t>
            </w:r>
          </w:p>
        </w:tc>
        <w:tc>
          <w:tcPr>
            <w:tcW w:w="3631" w:type="pct"/>
            <w:tcBorders>
              <w:top w:val="single" w:sz="4" w:space="0" w:color="auto"/>
              <w:left w:val="nil"/>
              <w:bottom w:val="single" w:sz="4" w:space="0" w:color="auto"/>
              <w:right w:val="nil"/>
            </w:tcBorders>
            <w:shd w:val="clear" w:color="auto" w:fill="auto"/>
            <w:hideMark/>
          </w:tcPr>
          <w:p w14:paraId="02220AF1" w14:textId="77777777" w:rsidR="006C437B" w:rsidRPr="000427D6" w:rsidRDefault="006C437B" w:rsidP="006C437B">
            <w:pPr>
              <w:pStyle w:val="Tabletext"/>
            </w:pPr>
            <w:r w:rsidRPr="000427D6">
              <w:t>Antrum, drainage of, through tooth socket (Anaes.)</w:t>
            </w:r>
          </w:p>
        </w:tc>
        <w:tc>
          <w:tcPr>
            <w:tcW w:w="671" w:type="pct"/>
            <w:gridSpan w:val="2"/>
            <w:tcBorders>
              <w:top w:val="single" w:sz="4" w:space="0" w:color="auto"/>
              <w:left w:val="nil"/>
              <w:bottom w:val="single" w:sz="4" w:space="0" w:color="auto"/>
              <w:right w:val="nil"/>
            </w:tcBorders>
            <w:shd w:val="clear" w:color="auto" w:fill="auto"/>
          </w:tcPr>
          <w:p w14:paraId="6F0A7F63" w14:textId="77777777" w:rsidR="006C437B" w:rsidRPr="000427D6" w:rsidRDefault="006C437B" w:rsidP="006C437B">
            <w:pPr>
              <w:pStyle w:val="Tabletext"/>
              <w:jc w:val="right"/>
            </w:pPr>
            <w:r>
              <w:t>122.35</w:t>
            </w:r>
          </w:p>
        </w:tc>
      </w:tr>
      <w:tr w:rsidR="006C437B" w:rsidRPr="00F55941" w14:paraId="6C68B08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4905F55" w14:textId="77777777" w:rsidR="006C437B" w:rsidRPr="000427D6" w:rsidRDefault="006C437B" w:rsidP="006C437B">
            <w:pPr>
              <w:pStyle w:val="Tabletext"/>
            </w:pPr>
            <w:r w:rsidRPr="000427D6">
              <w:t>41722</w:t>
            </w:r>
          </w:p>
        </w:tc>
        <w:tc>
          <w:tcPr>
            <w:tcW w:w="3631" w:type="pct"/>
            <w:tcBorders>
              <w:top w:val="single" w:sz="4" w:space="0" w:color="auto"/>
              <w:left w:val="nil"/>
              <w:bottom w:val="single" w:sz="4" w:space="0" w:color="auto"/>
              <w:right w:val="nil"/>
            </w:tcBorders>
            <w:shd w:val="clear" w:color="auto" w:fill="auto"/>
            <w:hideMark/>
          </w:tcPr>
          <w:p w14:paraId="71A61C7D" w14:textId="77777777" w:rsidR="006C437B" w:rsidRPr="000427D6" w:rsidRDefault="006C437B" w:rsidP="006C437B">
            <w:pPr>
              <w:pStyle w:val="Tabletext"/>
            </w:pPr>
            <w:r w:rsidRPr="000427D6">
              <w:t>Oro</w:t>
            </w:r>
            <w:r w:rsidR="00620A55">
              <w:noBreakHyphen/>
            </w:r>
            <w:r w:rsidRPr="000427D6">
              <w:t>antral fistula, plastic closure of (Anaes.) (Assist.)</w:t>
            </w:r>
          </w:p>
        </w:tc>
        <w:tc>
          <w:tcPr>
            <w:tcW w:w="671" w:type="pct"/>
            <w:gridSpan w:val="2"/>
            <w:tcBorders>
              <w:top w:val="single" w:sz="4" w:space="0" w:color="auto"/>
              <w:left w:val="nil"/>
              <w:bottom w:val="single" w:sz="4" w:space="0" w:color="auto"/>
              <w:right w:val="nil"/>
            </w:tcBorders>
            <w:shd w:val="clear" w:color="auto" w:fill="auto"/>
          </w:tcPr>
          <w:p w14:paraId="0C9FE033" w14:textId="77777777" w:rsidR="006C437B" w:rsidRPr="000427D6" w:rsidRDefault="006C437B" w:rsidP="006C437B">
            <w:pPr>
              <w:pStyle w:val="Tabletext"/>
              <w:jc w:val="right"/>
            </w:pPr>
            <w:r>
              <w:t>611.40</w:t>
            </w:r>
          </w:p>
        </w:tc>
      </w:tr>
      <w:tr w:rsidR="006C437B" w:rsidRPr="00F55941" w14:paraId="2233A18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7485CF9" w14:textId="77777777" w:rsidR="006C437B" w:rsidRPr="000427D6" w:rsidRDefault="006C437B" w:rsidP="006C437B">
            <w:pPr>
              <w:pStyle w:val="Tabletext"/>
            </w:pPr>
            <w:r w:rsidRPr="000427D6">
              <w:t>41725</w:t>
            </w:r>
          </w:p>
        </w:tc>
        <w:tc>
          <w:tcPr>
            <w:tcW w:w="3631" w:type="pct"/>
            <w:tcBorders>
              <w:top w:val="single" w:sz="4" w:space="0" w:color="auto"/>
              <w:left w:val="nil"/>
              <w:bottom w:val="single" w:sz="4" w:space="0" w:color="auto"/>
              <w:right w:val="nil"/>
            </w:tcBorders>
            <w:shd w:val="clear" w:color="auto" w:fill="auto"/>
            <w:hideMark/>
          </w:tcPr>
          <w:p w14:paraId="7E2365BD" w14:textId="77777777" w:rsidR="006C437B" w:rsidRPr="000427D6" w:rsidRDefault="006C437B" w:rsidP="006C437B">
            <w:pPr>
              <w:pStyle w:val="Tabletext"/>
            </w:pPr>
            <w:r w:rsidRPr="000427D6">
              <w:t>Ethmoidal artery or arteries, transorbital ligation of (unilateral) (H) (Anaes.) (Assist.)</w:t>
            </w:r>
          </w:p>
        </w:tc>
        <w:tc>
          <w:tcPr>
            <w:tcW w:w="671" w:type="pct"/>
            <w:gridSpan w:val="2"/>
            <w:tcBorders>
              <w:top w:val="single" w:sz="4" w:space="0" w:color="auto"/>
              <w:left w:val="nil"/>
              <w:bottom w:val="single" w:sz="4" w:space="0" w:color="auto"/>
              <w:right w:val="nil"/>
            </w:tcBorders>
            <w:shd w:val="clear" w:color="auto" w:fill="auto"/>
          </w:tcPr>
          <w:p w14:paraId="2F030716" w14:textId="77777777" w:rsidR="006C437B" w:rsidRPr="000427D6" w:rsidRDefault="006C437B" w:rsidP="006C437B">
            <w:pPr>
              <w:pStyle w:val="Tabletext"/>
              <w:jc w:val="right"/>
            </w:pPr>
            <w:r>
              <w:t>466.75</w:t>
            </w:r>
          </w:p>
        </w:tc>
      </w:tr>
      <w:tr w:rsidR="006C437B" w:rsidRPr="00F55941" w14:paraId="0DA1C05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C9476F" w14:textId="77777777" w:rsidR="006C437B" w:rsidRPr="000427D6" w:rsidRDefault="006C437B" w:rsidP="006C437B">
            <w:pPr>
              <w:pStyle w:val="Tabletext"/>
            </w:pPr>
            <w:r w:rsidRPr="000427D6">
              <w:t>41728</w:t>
            </w:r>
          </w:p>
        </w:tc>
        <w:tc>
          <w:tcPr>
            <w:tcW w:w="3631" w:type="pct"/>
            <w:tcBorders>
              <w:top w:val="single" w:sz="4" w:space="0" w:color="auto"/>
              <w:left w:val="nil"/>
              <w:bottom w:val="single" w:sz="4" w:space="0" w:color="auto"/>
              <w:right w:val="nil"/>
            </w:tcBorders>
            <w:shd w:val="clear" w:color="auto" w:fill="auto"/>
            <w:hideMark/>
          </w:tcPr>
          <w:p w14:paraId="11C6436C" w14:textId="77777777" w:rsidR="006C437B" w:rsidRPr="000427D6" w:rsidRDefault="006C437B" w:rsidP="006C437B">
            <w:pPr>
              <w:pStyle w:val="Tabletext"/>
            </w:pPr>
            <w:r w:rsidRPr="000427D6">
              <w:t>Lateral rhinotomy with removal of tumour (H) (Anaes.) (Assist.)</w:t>
            </w:r>
          </w:p>
        </w:tc>
        <w:tc>
          <w:tcPr>
            <w:tcW w:w="671" w:type="pct"/>
            <w:gridSpan w:val="2"/>
            <w:tcBorders>
              <w:top w:val="single" w:sz="4" w:space="0" w:color="auto"/>
              <w:left w:val="nil"/>
              <w:bottom w:val="single" w:sz="4" w:space="0" w:color="auto"/>
              <w:right w:val="nil"/>
            </w:tcBorders>
            <w:shd w:val="clear" w:color="auto" w:fill="auto"/>
          </w:tcPr>
          <w:p w14:paraId="7E152E64" w14:textId="77777777" w:rsidR="006C437B" w:rsidRPr="000427D6" w:rsidRDefault="006C437B" w:rsidP="006C437B">
            <w:pPr>
              <w:pStyle w:val="Tabletext"/>
              <w:jc w:val="right"/>
            </w:pPr>
            <w:r>
              <w:t>933.65</w:t>
            </w:r>
          </w:p>
        </w:tc>
      </w:tr>
      <w:tr w:rsidR="006C437B" w:rsidRPr="00F55941" w14:paraId="6C12E3D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15BC55C" w14:textId="77777777" w:rsidR="006C437B" w:rsidRPr="000427D6" w:rsidRDefault="006C437B" w:rsidP="006C437B">
            <w:pPr>
              <w:pStyle w:val="Tabletext"/>
            </w:pPr>
            <w:r w:rsidRPr="000427D6">
              <w:t>41729</w:t>
            </w:r>
          </w:p>
        </w:tc>
        <w:tc>
          <w:tcPr>
            <w:tcW w:w="3631" w:type="pct"/>
            <w:tcBorders>
              <w:top w:val="single" w:sz="4" w:space="0" w:color="auto"/>
              <w:left w:val="nil"/>
              <w:bottom w:val="single" w:sz="4" w:space="0" w:color="auto"/>
              <w:right w:val="nil"/>
            </w:tcBorders>
            <w:shd w:val="clear" w:color="auto" w:fill="auto"/>
            <w:hideMark/>
          </w:tcPr>
          <w:p w14:paraId="08AF1D69" w14:textId="77777777" w:rsidR="006C437B" w:rsidRPr="000427D6" w:rsidRDefault="006C437B" w:rsidP="006C437B">
            <w:pPr>
              <w:pStyle w:val="Tabletext"/>
            </w:pPr>
            <w:r w:rsidRPr="000427D6">
              <w:t>Dermoid of nose, excision of, with intranasal extension (H) (Anaes.) (Assist.)</w:t>
            </w:r>
          </w:p>
        </w:tc>
        <w:tc>
          <w:tcPr>
            <w:tcW w:w="671" w:type="pct"/>
            <w:gridSpan w:val="2"/>
            <w:tcBorders>
              <w:top w:val="single" w:sz="4" w:space="0" w:color="auto"/>
              <w:left w:val="nil"/>
              <w:bottom w:val="single" w:sz="4" w:space="0" w:color="auto"/>
              <w:right w:val="nil"/>
            </w:tcBorders>
            <w:shd w:val="clear" w:color="auto" w:fill="auto"/>
          </w:tcPr>
          <w:p w14:paraId="41080775" w14:textId="77777777" w:rsidR="006C437B" w:rsidRPr="000427D6" w:rsidRDefault="006C437B" w:rsidP="006C437B">
            <w:pPr>
              <w:pStyle w:val="Tabletext"/>
              <w:jc w:val="right"/>
            </w:pPr>
            <w:r>
              <w:t>591.70</w:t>
            </w:r>
          </w:p>
        </w:tc>
      </w:tr>
      <w:tr w:rsidR="006C437B" w:rsidRPr="00F55941" w14:paraId="34C20D9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BBB0B11" w14:textId="77777777" w:rsidR="006C437B" w:rsidRPr="000427D6" w:rsidRDefault="006C437B" w:rsidP="006C437B">
            <w:pPr>
              <w:pStyle w:val="Tabletext"/>
            </w:pPr>
            <w:r w:rsidRPr="000427D6">
              <w:t>41731</w:t>
            </w:r>
          </w:p>
        </w:tc>
        <w:tc>
          <w:tcPr>
            <w:tcW w:w="3631" w:type="pct"/>
            <w:tcBorders>
              <w:top w:val="single" w:sz="4" w:space="0" w:color="auto"/>
              <w:left w:val="nil"/>
              <w:bottom w:val="single" w:sz="4" w:space="0" w:color="auto"/>
              <w:right w:val="nil"/>
            </w:tcBorders>
            <w:shd w:val="clear" w:color="auto" w:fill="auto"/>
            <w:hideMark/>
          </w:tcPr>
          <w:p w14:paraId="41A456EE" w14:textId="77777777" w:rsidR="006C437B" w:rsidRPr="000427D6" w:rsidRDefault="006C437B" w:rsidP="006C437B">
            <w:pPr>
              <w:pStyle w:val="Tabletext"/>
            </w:pPr>
            <w:r w:rsidRPr="000427D6">
              <w:t>Fronto</w:t>
            </w:r>
            <w:r w:rsidR="00620A55">
              <w:noBreakHyphen/>
            </w:r>
            <w:r w:rsidRPr="000427D6">
              <w:t>nasal ethmoidectomy by external approach with or without sphenoidectomy (H) (Anaes.) (Assist.)</w:t>
            </w:r>
          </w:p>
        </w:tc>
        <w:tc>
          <w:tcPr>
            <w:tcW w:w="671" w:type="pct"/>
            <w:gridSpan w:val="2"/>
            <w:tcBorders>
              <w:top w:val="single" w:sz="4" w:space="0" w:color="auto"/>
              <w:left w:val="nil"/>
              <w:bottom w:val="single" w:sz="4" w:space="0" w:color="auto"/>
              <w:right w:val="nil"/>
            </w:tcBorders>
            <w:shd w:val="clear" w:color="auto" w:fill="auto"/>
          </w:tcPr>
          <w:p w14:paraId="58A7B470" w14:textId="77777777" w:rsidR="006C437B" w:rsidRPr="000427D6" w:rsidRDefault="006C437B" w:rsidP="006C437B">
            <w:pPr>
              <w:pStyle w:val="Tabletext"/>
              <w:jc w:val="right"/>
            </w:pPr>
            <w:r>
              <w:t>808.60</w:t>
            </w:r>
          </w:p>
        </w:tc>
      </w:tr>
      <w:tr w:rsidR="006C437B" w:rsidRPr="00F55941" w14:paraId="6ECB089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38F6E90" w14:textId="77777777" w:rsidR="006C437B" w:rsidRPr="000427D6" w:rsidRDefault="006C437B" w:rsidP="006C437B">
            <w:pPr>
              <w:pStyle w:val="Tabletext"/>
            </w:pPr>
            <w:r w:rsidRPr="000427D6">
              <w:t>41734</w:t>
            </w:r>
          </w:p>
        </w:tc>
        <w:tc>
          <w:tcPr>
            <w:tcW w:w="3631" w:type="pct"/>
            <w:tcBorders>
              <w:top w:val="single" w:sz="4" w:space="0" w:color="auto"/>
              <w:left w:val="nil"/>
              <w:bottom w:val="single" w:sz="4" w:space="0" w:color="auto"/>
              <w:right w:val="nil"/>
            </w:tcBorders>
            <w:shd w:val="clear" w:color="auto" w:fill="auto"/>
            <w:hideMark/>
          </w:tcPr>
          <w:p w14:paraId="00913999" w14:textId="77777777" w:rsidR="006C437B" w:rsidRPr="000427D6" w:rsidRDefault="006C437B" w:rsidP="006C437B">
            <w:pPr>
              <w:pStyle w:val="Tabletext"/>
            </w:pPr>
            <w:r w:rsidRPr="000427D6">
              <w:t>Radical fronto</w:t>
            </w:r>
            <w:r w:rsidR="00620A55">
              <w:noBreakHyphen/>
            </w:r>
            <w:r w:rsidRPr="000427D6">
              <w:t>ethmoidectomy with osteoplastic flap (H) (Anaes.) (Assist.)</w:t>
            </w:r>
          </w:p>
        </w:tc>
        <w:tc>
          <w:tcPr>
            <w:tcW w:w="671" w:type="pct"/>
            <w:gridSpan w:val="2"/>
            <w:tcBorders>
              <w:top w:val="single" w:sz="4" w:space="0" w:color="auto"/>
              <w:left w:val="nil"/>
              <w:bottom w:val="single" w:sz="4" w:space="0" w:color="auto"/>
              <w:right w:val="nil"/>
            </w:tcBorders>
            <w:shd w:val="clear" w:color="auto" w:fill="auto"/>
          </w:tcPr>
          <w:p w14:paraId="5E5B474C" w14:textId="77777777" w:rsidR="006C437B" w:rsidRPr="000427D6" w:rsidRDefault="006C437B" w:rsidP="006C437B">
            <w:pPr>
              <w:pStyle w:val="Tabletext"/>
              <w:jc w:val="right"/>
            </w:pPr>
            <w:r>
              <w:t>1,055.10</w:t>
            </w:r>
          </w:p>
        </w:tc>
      </w:tr>
      <w:tr w:rsidR="006C437B" w:rsidRPr="00F55941" w14:paraId="4883611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E15C0A7" w14:textId="77777777" w:rsidR="006C437B" w:rsidRPr="000427D6" w:rsidRDefault="006C437B" w:rsidP="006C437B">
            <w:pPr>
              <w:pStyle w:val="Tabletext"/>
            </w:pPr>
            <w:r w:rsidRPr="000427D6">
              <w:t>41737</w:t>
            </w:r>
          </w:p>
        </w:tc>
        <w:tc>
          <w:tcPr>
            <w:tcW w:w="3631" w:type="pct"/>
            <w:tcBorders>
              <w:top w:val="single" w:sz="4" w:space="0" w:color="auto"/>
              <w:left w:val="nil"/>
              <w:bottom w:val="single" w:sz="4" w:space="0" w:color="auto"/>
              <w:right w:val="nil"/>
            </w:tcBorders>
            <w:shd w:val="clear" w:color="auto" w:fill="auto"/>
            <w:hideMark/>
          </w:tcPr>
          <w:p w14:paraId="238CB63D" w14:textId="77777777" w:rsidR="006C437B" w:rsidRPr="000427D6" w:rsidRDefault="006C437B" w:rsidP="006C437B">
            <w:pPr>
              <w:pStyle w:val="Tabletext"/>
            </w:pPr>
            <w:r w:rsidRPr="000427D6">
              <w:t>Frontal sinus, or ethmoidal sinuses on the one side, intranasal operation on (H) (Anaes.) (Assist.)</w:t>
            </w:r>
          </w:p>
        </w:tc>
        <w:tc>
          <w:tcPr>
            <w:tcW w:w="671" w:type="pct"/>
            <w:gridSpan w:val="2"/>
            <w:tcBorders>
              <w:top w:val="single" w:sz="4" w:space="0" w:color="auto"/>
              <w:left w:val="nil"/>
              <w:bottom w:val="single" w:sz="4" w:space="0" w:color="auto"/>
              <w:right w:val="nil"/>
            </w:tcBorders>
            <w:shd w:val="clear" w:color="auto" w:fill="auto"/>
          </w:tcPr>
          <w:p w14:paraId="68380777" w14:textId="77777777" w:rsidR="006C437B" w:rsidRPr="000427D6" w:rsidRDefault="006C437B" w:rsidP="006C437B">
            <w:pPr>
              <w:pStyle w:val="Tabletext"/>
              <w:jc w:val="right"/>
            </w:pPr>
            <w:r>
              <w:t>502.85</w:t>
            </w:r>
          </w:p>
        </w:tc>
      </w:tr>
      <w:tr w:rsidR="006C437B" w:rsidRPr="00F55941" w14:paraId="1870046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33132D4" w14:textId="77777777" w:rsidR="006C437B" w:rsidRPr="000427D6" w:rsidRDefault="006C437B" w:rsidP="006C437B">
            <w:pPr>
              <w:pStyle w:val="Tabletext"/>
            </w:pPr>
            <w:r w:rsidRPr="000427D6">
              <w:t>41740</w:t>
            </w:r>
          </w:p>
        </w:tc>
        <w:tc>
          <w:tcPr>
            <w:tcW w:w="3631" w:type="pct"/>
            <w:tcBorders>
              <w:top w:val="single" w:sz="4" w:space="0" w:color="auto"/>
              <w:left w:val="nil"/>
              <w:bottom w:val="single" w:sz="4" w:space="0" w:color="auto"/>
              <w:right w:val="nil"/>
            </w:tcBorders>
            <w:shd w:val="clear" w:color="auto" w:fill="auto"/>
            <w:hideMark/>
          </w:tcPr>
          <w:p w14:paraId="4177F00B" w14:textId="77777777" w:rsidR="006C437B" w:rsidRPr="000427D6" w:rsidRDefault="006C437B" w:rsidP="006C437B">
            <w:pPr>
              <w:pStyle w:val="Tabletext"/>
            </w:pPr>
            <w:r w:rsidRPr="000427D6">
              <w:t>Frontal sinus, catheterisation of (H) (Anaes.)</w:t>
            </w:r>
          </w:p>
        </w:tc>
        <w:tc>
          <w:tcPr>
            <w:tcW w:w="671" w:type="pct"/>
            <w:gridSpan w:val="2"/>
            <w:tcBorders>
              <w:top w:val="single" w:sz="4" w:space="0" w:color="auto"/>
              <w:left w:val="nil"/>
              <w:bottom w:val="single" w:sz="4" w:space="0" w:color="auto"/>
              <w:right w:val="nil"/>
            </w:tcBorders>
            <w:shd w:val="clear" w:color="auto" w:fill="auto"/>
          </w:tcPr>
          <w:p w14:paraId="3140A7BE" w14:textId="77777777" w:rsidR="006C437B" w:rsidRPr="000427D6" w:rsidRDefault="006C437B" w:rsidP="006C437B">
            <w:pPr>
              <w:pStyle w:val="Tabletext"/>
              <w:jc w:val="right"/>
            </w:pPr>
            <w:r>
              <w:t>61.20</w:t>
            </w:r>
          </w:p>
        </w:tc>
      </w:tr>
      <w:tr w:rsidR="006C437B" w:rsidRPr="00F55941" w14:paraId="45AFAC3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C64EDB5" w14:textId="77777777" w:rsidR="006C437B" w:rsidRPr="000427D6" w:rsidRDefault="006C437B" w:rsidP="006C437B">
            <w:pPr>
              <w:pStyle w:val="Tabletext"/>
            </w:pPr>
            <w:r w:rsidRPr="000427D6">
              <w:t>41743</w:t>
            </w:r>
          </w:p>
        </w:tc>
        <w:tc>
          <w:tcPr>
            <w:tcW w:w="3631" w:type="pct"/>
            <w:tcBorders>
              <w:top w:val="single" w:sz="4" w:space="0" w:color="auto"/>
              <w:left w:val="nil"/>
              <w:bottom w:val="single" w:sz="4" w:space="0" w:color="auto"/>
              <w:right w:val="nil"/>
            </w:tcBorders>
            <w:shd w:val="clear" w:color="auto" w:fill="auto"/>
            <w:hideMark/>
          </w:tcPr>
          <w:p w14:paraId="670004E1" w14:textId="77777777" w:rsidR="006C437B" w:rsidRPr="000427D6" w:rsidRDefault="006C437B" w:rsidP="006C437B">
            <w:pPr>
              <w:pStyle w:val="Tabletext"/>
            </w:pPr>
            <w:r w:rsidRPr="000427D6">
              <w:t>Frontal sinus, trephine of (H) (Anaes.) (Assist.)</w:t>
            </w:r>
          </w:p>
        </w:tc>
        <w:tc>
          <w:tcPr>
            <w:tcW w:w="671" w:type="pct"/>
            <w:gridSpan w:val="2"/>
            <w:tcBorders>
              <w:top w:val="single" w:sz="4" w:space="0" w:color="auto"/>
              <w:left w:val="nil"/>
              <w:bottom w:val="single" w:sz="4" w:space="0" w:color="auto"/>
              <w:right w:val="nil"/>
            </w:tcBorders>
            <w:shd w:val="clear" w:color="auto" w:fill="auto"/>
          </w:tcPr>
          <w:p w14:paraId="06C81A90" w14:textId="77777777" w:rsidR="006C437B" w:rsidRPr="000427D6" w:rsidRDefault="006C437B" w:rsidP="006C437B">
            <w:pPr>
              <w:pStyle w:val="Tabletext"/>
              <w:jc w:val="right"/>
            </w:pPr>
            <w:r>
              <w:t>351.15</w:t>
            </w:r>
          </w:p>
        </w:tc>
      </w:tr>
      <w:tr w:rsidR="006C437B" w:rsidRPr="00F55941" w14:paraId="1712FCD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F6F0376" w14:textId="77777777" w:rsidR="006C437B" w:rsidRPr="000427D6" w:rsidRDefault="006C437B" w:rsidP="006C437B">
            <w:pPr>
              <w:pStyle w:val="Tabletext"/>
            </w:pPr>
            <w:r w:rsidRPr="000427D6">
              <w:t>41746</w:t>
            </w:r>
          </w:p>
        </w:tc>
        <w:tc>
          <w:tcPr>
            <w:tcW w:w="3631" w:type="pct"/>
            <w:tcBorders>
              <w:top w:val="single" w:sz="4" w:space="0" w:color="auto"/>
              <w:left w:val="nil"/>
              <w:bottom w:val="single" w:sz="4" w:space="0" w:color="auto"/>
              <w:right w:val="nil"/>
            </w:tcBorders>
            <w:shd w:val="clear" w:color="auto" w:fill="auto"/>
            <w:hideMark/>
          </w:tcPr>
          <w:p w14:paraId="60E4B044" w14:textId="77777777" w:rsidR="006C437B" w:rsidRPr="000427D6" w:rsidRDefault="006C437B" w:rsidP="006C437B">
            <w:pPr>
              <w:pStyle w:val="Tabletext"/>
            </w:pPr>
            <w:r w:rsidRPr="000427D6">
              <w:t>Frontal sinus, radical obliteration of (Anaes.) (Assist.)</w:t>
            </w:r>
          </w:p>
        </w:tc>
        <w:tc>
          <w:tcPr>
            <w:tcW w:w="671" w:type="pct"/>
            <w:gridSpan w:val="2"/>
            <w:tcBorders>
              <w:top w:val="single" w:sz="4" w:space="0" w:color="auto"/>
              <w:left w:val="nil"/>
              <w:bottom w:val="single" w:sz="4" w:space="0" w:color="auto"/>
              <w:right w:val="nil"/>
            </w:tcBorders>
            <w:shd w:val="clear" w:color="auto" w:fill="auto"/>
          </w:tcPr>
          <w:p w14:paraId="404AF7D8" w14:textId="77777777" w:rsidR="006C437B" w:rsidRPr="000427D6" w:rsidRDefault="006C437B" w:rsidP="006C437B">
            <w:pPr>
              <w:pStyle w:val="Tabletext"/>
              <w:jc w:val="right"/>
            </w:pPr>
            <w:r>
              <w:t>808.60</w:t>
            </w:r>
          </w:p>
        </w:tc>
      </w:tr>
      <w:tr w:rsidR="006C437B" w:rsidRPr="00F55941" w14:paraId="59DC930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E79FEF2" w14:textId="77777777" w:rsidR="006C437B" w:rsidRPr="000427D6" w:rsidRDefault="006C437B" w:rsidP="006C437B">
            <w:pPr>
              <w:pStyle w:val="Tabletext"/>
            </w:pPr>
            <w:r w:rsidRPr="000427D6">
              <w:t>41749</w:t>
            </w:r>
          </w:p>
        </w:tc>
        <w:tc>
          <w:tcPr>
            <w:tcW w:w="3631" w:type="pct"/>
            <w:tcBorders>
              <w:top w:val="single" w:sz="4" w:space="0" w:color="auto"/>
              <w:left w:val="nil"/>
              <w:bottom w:val="single" w:sz="4" w:space="0" w:color="auto"/>
              <w:right w:val="nil"/>
            </w:tcBorders>
            <w:shd w:val="clear" w:color="auto" w:fill="auto"/>
            <w:hideMark/>
          </w:tcPr>
          <w:p w14:paraId="39367104" w14:textId="77777777" w:rsidR="006C437B" w:rsidRPr="000427D6" w:rsidRDefault="006C437B" w:rsidP="006C437B">
            <w:pPr>
              <w:pStyle w:val="Tabletext"/>
            </w:pPr>
            <w:r w:rsidRPr="000427D6">
              <w:t>Ethmoidal sinuses, external operation on (H) (Anaes.) (Assist.)</w:t>
            </w:r>
          </w:p>
        </w:tc>
        <w:tc>
          <w:tcPr>
            <w:tcW w:w="671" w:type="pct"/>
            <w:gridSpan w:val="2"/>
            <w:tcBorders>
              <w:top w:val="single" w:sz="4" w:space="0" w:color="auto"/>
              <w:left w:val="nil"/>
              <w:bottom w:val="single" w:sz="4" w:space="0" w:color="auto"/>
              <w:right w:val="nil"/>
            </w:tcBorders>
            <w:shd w:val="clear" w:color="auto" w:fill="auto"/>
          </w:tcPr>
          <w:p w14:paraId="789A7DE4" w14:textId="77777777" w:rsidR="006C437B" w:rsidRPr="000427D6" w:rsidRDefault="006C437B" w:rsidP="006C437B">
            <w:pPr>
              <w:pStyle w:val="Tabletext"/>
              <w:jc w:val="right"/>
            </w:pPr>
            <w:r>
              <w:t>631.10</w:t>
            </w:r>
          </w:p>
        </w:tc>
      </w:tr>
      <w:tr w:rsidR="006C437B" w:rsidRPr="00F55941" w14:paraId="326BD19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E026A68" w14:textId="77777777" w:rsidR="006C437B" w:rsidRPr="000427D6" w:rsidRDefault="006C437B" w:rsidP="006C437B">
            <w:pPr>
              <w:pStyle w:val="Tabletext"/>
            </w:pPr>
            <w:r w:rsidRPr="000427D6">
              <w:t>41752</w:t>
            </w:r>
          </w:p>
        </w:tc>
        <w:tc>
          <w:tcPr>
            <w:tcW w:w="3631" w:type="pct"/>
            <w:tcBorders>
              <w:top w:val="single" w:sz="4" w:space="0" w:color="auto"/>
              <w:left w:val="nil"/>
              <w:bottom w:val="single" w:sz="4" w:space="0" w:color="auto"/>
              <w:right w:val="nil"/>
            </w:tcBorders>
            <w:shd w:val="clear" w:color="auto" w:fill="auto"/>
            <w:hideMark/>
          </w:tcPr>
          <w:p w14:paraId="3DB90E51" w14:textId="77777777" w:rsidR="006C437B" w:rsidRPr="000427D6" w:rsidRDefault="006C437B" w:rsidP="006C437B">
            <w:pPr>
              <w:pStyle w:val="Tabletext"/>
            </w:pPr>
            <w:r w:rsidRPr="000427D6">
              <w:t>Sphenoidal sinus, intranasal operation on (H) (Anaes.) (Assist.)</w:t>
            </w:r>
          </w:p>
        </w:tc>
        <w:tc>
          <w:tcPr>
            <w:tcW w:w="671" w:type="pct"/>
            <w:gridSpan w:val="2"/>
            <w:tcBorders>
              <w:top w:val="single" w:sz="4" w:space="0" w:color="auto"/>
              <w:left w:val="nil"/>
              <w:bottom w:val="single" w:sz="4" w:space="0" w:color="auto"/>
              <w:right w:val="nil"/>
            </w:tcBorders>
            <w:shd w:val="clear" w:color="auto" w:fill="auto"/>
          </w:tcPr>
          <w:p w14:paraId="7F67210C" w14:textId="77777777" w:rsidR="006C437B" w:rsidRPr="000427D6" w:rsidRDefault="006C437B" w:rsidP="006C437B">
            <w:pPr>
              <w:pStyle w:val="Tabletext"/>
              <w:jc w:val="right"/>
            </w:pPr>
            <w:r>
              <w:t>307.70</w:t>
            </w:r>
          </w:p>
        </w:tc>
      </w:tr>
      <w:tr w:rsidR="006C437B" w:rsidRPr="00F55941" w14:paraId="6E4531E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D53FD4B" w14:textId="77777777" w:rsidR="006C437B" w:rsidRPr="000427D6" w:rsidRDefault="006C437B" w:rsidP="006C437B">
            <w:pPr>
              <w:pStyle w:val="Tabletext"/>
            </w:pPr>
            <w:r w:rsidRPr="000427D6">
              <w:t>41755</w:t>
            </w:r>
          </w:p>
        </w:tc>
        <w:tc>
          <w:tcPr>
            <w:tcW w:w="3631" w:type="pct"/>
            <w:tcBorders>
              <w:top w:val="single" w:sz="4" w:space="0" w:color="auto"/>
              <w:left w:val="nil"/>
              <w:bottom w:val="single" w:sz="4" w:space="0" w:color="auto"/>
              <w:right w:val="nil"/>
            </w:tcBorders>
            <w:shd w:val="clear" w:color="auto" w:fill="auto"/>
            <w:hideMark/>
          </w:tcPr>
          <w:p w14:paraId="4A2920FA" w14:textId="77777777" w:rsidR="006C437B" w:rsidRPr="000427D6" w:rsidRDefault="006C437B" w:rsidP="006C437B">
            <w:pPr>
              <w:pStyle w:val="Tabletext"/>
            </w:pPr>
            <w:r w:rsidRPr="000427D6">
              <w:t>Eustachian tube, catheterisation of (Anaes.)</w:t>
            </w:r>
          </w:p>
        </w:tc>
        <w:tc>
          <w:tcPr>
            <w:tcW w:w="671" w:type="pct"/>
            <w:gridSpan w:val="2"/>
            <w:tcBorders>
              <w:top w:val="single" w:sz="4" w:space="0" w:color="auto"/>
              <w:left w:val="nil"/>
              <w:bottom w:val="single" w:sz="4" w:space="0" w:color="auto"/>
              <w:right w:val="nil"/>
            </w:tcBorders>
            <w:shd w:val="clear" w:color="auto" w:fill="auto"/>
          </w:tcPr>
          <w:p w14:paraId="26E3050B" w14:textId="77777777" w:rsidR="006C437B" w:rsidRPr="000427D6" w:rsidRDefault="006C437B" w:rsidP="006C437B">
            <w:pPr>
              <w:pStyle w:val="Tabletext"/>
              <w:jc w:val="right"/>
            </w:pPr>
            <w:r>
              <w:t>48.40</w:t>
            </w:r>
          </w:p>
        </w:tc>
      </w:tr>
      <w:tr w:rsidR="006C437B" w:rsidRPr="00F55941" w14:paraId="5CFF3DC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F97C8D3" w14:textId="77777777" w:rsidR="006C437B" w:rsidRPr="000427D6" w:rsidRDefault="006C437B" w:rsidP="006C437B">
            <w:pPr>
              <w:pStyle w:val="Tabletext"/>
            </w:pPr>
            <w:r w:rsidRPr="000427D6">
              <w:t>41764</w:t>
            </w:r>
          </w:p>
        </w:tc>
        <w:tc>
          <w:tcPr>
            <w:tcW w:w="3631" w:type="pct"/>
            <w:tcBorders>
              <w:top w:val="single" w:sz="4" w:space="0" w:color="auto"/>
              <w:left w:val="nil"/>
              <w:bottom w:val="single" w:sz="4" w:space="0" w:color="auto"/>
              <w:right w:val="nil"/>
            </w:tcBorders>
            <w:shd w:val="clear" w:color="auto" w:fill="auto"/>
            <w:hideMark/>
          </w:tcPr>
          <w:p w14:paraId="2D002E21" w14:textId="77777777" w:rsidR="006C437B" w:rsidRPr="000427D6" w:rsidRDefault="006C437B" w:rsidP="006C437B">
            <w:pPr>
              <w:pStyle w:val="Tabletext"/>
            </w:pPr>
            <w:r w:rsidRPr="000427D6">
              <w:t>Nasendoscopy or sinoscopy or fibreoptic examination of nasopharynx and larynx, one or more of these procedures, unilateral or bilateral examination of (Anaes.)</w:t>
            </w:r>
          </w:p>
        </w:tc>
        <w:tc>
          <w:tcPr>
            <w:tcW w:w="671" w:type="pct"/>
            <w:gridSpan w:val="2"/>
            <w:tcBorders>
              <w:top w:val="single" w:sz="4" w:space="0" w:color="auto"/>
              <w:left w:val="nil"/>
              <w:bottom w:val="single" w:sz="4" w:space="0" w:color="auto"/>
              <w:right w:val="nil"/>
            </w:tcBorders>
            <w:shd w:val="clear" w:color="auto" w:fill="auto"/>
          </w:tcPr>
          <w:p w14:paraId="7AF67BFB" w14:textId="77777777" w:rsidR="006C437B" w:rsidRPr="000427D6" w:rsidRDefault="006C437B" w:rsidP="006C437B">
            <w:pPr>
              <w:pStyle w:val="Tabletext"/>
              <w:jc w:val="right"/>
            </w:pPr>
            <w:r>
              <w:t>127.80</w:t>
            </w:r>
          </w:p>
        </w:tc>
      </w:tr>
      <w:tr w:rsidR="006C437B" w:rsidRPr="00F55941" w14:paraId="3DD9739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6F1BCDB" w14:textId="77777777" w:rsidR="006C437B" w:rsidRPr="000427D6" w:rsidRDefault="006C437B" w:rsidP="006C437B">
            <w:pPr>
              <w:pStyle w:val="Tabletext"/>
            </w:pPr>
            <w:r w:rsidRPr="000427D6">
              <w:t>41767</w:t>
            </w:r>
          </w:p>
        </w:tc>
        <w:tc>
          <w:tcPr>
            <w:tcW w:w="3631" w:type="pct"/>
            <w:tcBorders>
              <w:top w:val="single" w:sz="4" w:space="0" w:color="auto"/>
              <w:left w:val="nil"/>
              <w:bottom w:val="single" w:sz="4" w:space="0" w:color="auto"/>
              <w:right w:val="nil"/>
            </w:tcBorders>
            <w:shd w:val="clear" w:color="auto" w:fill="auto"/>
            <w:hideMark/>
          </w:tcPr>
          <w:p w14:paraId="42E6F4ED" w14:textId="77777777" w:rsidR="006C437B" w:rsidRPr="000427D6" w:rsidRDefault="006C437B" w:rsidP="006C437B">
            <w:pPr>
              <w:pStyle w:val="Tabletext"/>
            </w:pPr>
            <w:r w:rsidRPr="000427D6">
              <w:t>Nasopharyngeal angiofibroma, removal of (Anaes.) (Assist.)</w:t>
            </w:r>
          </w:p>
        </w:tc>
        <w:tc>
          <w:tcPr>
            <w:tcW w:w="671" w:type="pct"/>
            <w:gridSpan w:val="2"/>
            <w:tcBorders>
              <w:top w:val="single" w:sz="4" w:space="0" w:color="auto"/>
              <w:left w:val="nil"/>
              <w:bottom w:val="single" w:sz="4" w:space="0" w:color="auto"/>
              <w:right w:val="nil"/>
            </w:tcBorders>
            <w:shd w:val="clear" w:color="auto" w:fill="auto"/>
          </w:tcPr>
          <w:p w14:paraId="314EF9FF" w14:textId="77777777" w:rsidR="006C437B" w:rsidRPr="000427D6" w:rsidRDefault="006C437B" w:rsidP="006C437B">
            <w:pPr>
              <w:pStyle w:val="Tabletext"/>
              <w:jc w:val="right"/>
            </w:pPr>
            <w:r>
              <w:t>766.90</w:t>
            </w:r>
          </w:p>
        </w:tc>
      </w:tr>
      <w:tr w:rsidR="006C437B" w:rsidRPr="00F55941" w14:paraId="4FB54C1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A3369E6" w14:textId="77777777" w:rsidR="006C437B" w:rsidRPr="000427D6" w:rsidRDefault="006C437B" w:rsidP="006C437B">
            <w:pPr>
              <w:pStyle w:val="Tabletext"/>
            </w:pPr>
            <w:r w:rsidRPr="000427D6">
              <w:t>41770</w:t>
            </w:r>
          </w:p>
        </w:tc>
        <w:tc>
          <w:tcPr>
            <w:tcW w:w="3631" w:type="pct"/>
            <w:tcBorders>
              <w:top w:val="single" w:sz="4" w:space="0" w:color="auto"/>
              <w:left w:val="nil"/>
              <w:bottom w:val="single" w:sz="4" w:space="0" w:color="auto"/>
              <w:right w:val="nil"/>
            </w:tcBorders>
            <w:shd w:val="clear" w:color="auto" w:fill="auto"/>
            <w:hideMark/>
          </w:tcPr>
          <w:p w14:paraId="01728FCC" w14:textId="77777777" w:rsidR="006C437B" w:rsidRPr="000427D6" w:rsidRDefault="006C437B" w:rsidP="006C437B">
            <w:pPr>
              <w:pStyle w:val="Tabletext"/>
            </w:pPr>
            <w:r w:rsidRPr="000427D6">
              <w:t>Pharyngeal pouch, removal of, with or without cricopharyngeal myotomy (H) (Anaes.) (Assist.)</w:t>
            </w:r>
          </w:p>
        </w:tc>
        <w:tc>
          <w:tcPr>
            <w:tcW w:w="671" w:type="pct"/>
            <w:gridSpan w:val="2"/>
            <w:tcBorders>
              <w:top w:val="single" w:sz="4" w:space="0" w:color="auto"/>
              <w:left w:val="nil"/>
              <w:bottom w:val="single" w:sz="4" w:space="0" w:color="auto"/>
              <w:right w:val="nil"/>
            </w:tcBorders>
            <w:shd w:val="clear" w:color="auto" w:fill="auto"/>
          </w:tcPr>
          <w:p w14:paraId="23034686" w14:textId="77777777" w:rsidR="006C437B" w:rsidRPr="000427D6" w:rsidRDefault="006C437B" w:rsidP="006C437B">
            <w:pPr>
              <w:pStyle w:val="Tabletext"/>
              <w:jc w:val="right"/>
            </w:pPr>
            <w:r>
              <w:t>729.70</w:t>
            </w:r>
          </w:p>
        </w:tc>
      </w:tr>
      <w:tr w:rsidR="006C437B" w:rsidRPr="00F55941" w14:paraId="3C91284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935B3CF" w14:textId="77777777" w:rsidR="006C437B" w:rsidRPr="000427D6" w:rsidRDefault="006C437B" w:rsidP="006C437B">
            <w:pPr>
              <w:pStyle w:val="Tabletext"/>
            </w:pPr>
            <w:r w:rsidRPr="000427D6">
              <w:t>41773</w:t>
            </w:r>
          </w:p>
        </w:tc>
        <w:tc>
          <w:tcPr>
            <w:tcW w:w="3631" w:type="pct"/>
            <w:tcBorders>
              <w:top w:val="single" w:sz="4" w:space="0" w:color="auto"/>
              <w:left w:val="nil"/>
              <w:bottom w:val="single" w:sz="4" w:space="0" w:color="auto"/>
              <w:right w:val="nil"/>
            </w:tcBorders>
            <w:shd w:val="clear" w:color="auto" w:fill="auto"/>
            <w:hideMark/>
          </w:tcPr>
          <w:p w14:paraId="1C40086F" w14:textId="77777777" w:rsidR="006C437B" w:rsidRPr="000427D6" w:rsidRDefault="006C437B" w:rsidP="006C437B">
            <w:pPr>
              <w:pStyle w:val="Tabletext"/>
            </w:pPr>
            <w:r w:rsidRPr="000427D6">
              <w:t>Pharyngeal pouch, endoscopic resection of (Dohlman’s operation) (H) (Anaes.) (Assist.)</w:t>
            </w:r>
          </w:p>
        </w:tc>
        <w:tc>
          <w:tcPr>
            <w:tcW w:w="671" w:type="pct"/>
            <w:gridSpan w:val="2"/>
            <w:tcBorders>
              <w:top w:val="single" w:sz="4" w:space="0" w:color="auto"/>
              <w:left w:val="nil"/>
              <w:bottom w:val="single" w:sz="4" w:space="0" w:color="auto"/>
              <w:right w:val="nil"/>
            </w:tcBorders>
            <w:shd w:val="clear" w:color="auto" w:fill="auto"/>
          </w:tcPr>
          <w:p w14:paraId="5F904418" w14:textId="77777777" w:rsidR="006C437B" w:rsidRPr="000427D6" w:rsidRDefault="006C437B" w:rsidP="006C437B">
            <w:pPr>
              <w:pStyle w:val="Tabletext"/>
              <w:jc w:val="right"/>
            </w:pPr>
            <w:r>
              <w:t>611.40</w:t>
            </w:r>
          </w:p>
        </w:tc>
      </w:tr>
      <w:tr w:rsidR="006C437B" w:rsidRPr="00F55941" w14:paraId="132BABE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7C32AA6" w14:textId="77777777" w:rsidR="006C437B" w:rsidRPr="000427D6" w:rsidRDefault="006C437B" w:rsidP="006C437B">
            <w:pPr>
              <w:pStyle w:val="Tabletext"/>
            </w:pPr>
            <w:r w:rsidRPr="000427D6">
              <w:t>41776</w:t>
            </w:r>
          </w:p>
        </w:tc>
        <w:tc>
          <w:tcPr>
            <w:tcW w:w="3631" w:type="pct"/>
            <w:tcBorders>
              <w:top w:val="single" w:sz="4" w:space="0" w:color="auto"/>
              <w:left w:val="nil"/>
              <w:bottom w:val="single" w:sz="4" w:space="0" w:color="auto"/>
              <w:right w:val="nil"/>
            </w:tcBorders>
            <w:shd w:val="clear" w:color="auto" w:fill="auto"/>
            <w:hideMark/>
          </w:tcPr>
          <w:p w14:paraId="0547E9A4" w14:textId="77777777" w:rsidR="006C437B" w:rsidRPr="000427D6" w:rsidRDefault="006C437B" w:rsidP="006C437B">
            <w:pPr>
              <w:pStyle w:val="Tabletext"/>
            </w:pPr>
            <w:r w:rsidRPr="000427D6">
              <w:t>Cricopharyngeal myotomy with or without inversion of pharyngeal pouch (H) (Anaes.) (Assist.)</w:t>
            </w:r>
          </w:p>
        </w:tc>
        <w:tc>
          <w:tcPr>
            <w:tcW w:w="671" w:type="pct"/>
            <w:gridSpan w:val="2"/>
            <w:tcBorders>
              <w:top w:val="single" w:sz="4" w:space="0" w:color="auto"/>
              <w:left w:val="nil"/>
              <w:bottom w:val="single" w:sz="4" w:space="0" w:color="auto"/>
              <w:right w:val="nil"/>
            </w:tcBorders>
            <w:shd w:val="clear" w:color="auto" w:fill="auto"/>
          </w:tcPr>
          <w:p w14:paraId="32DAE90F" w14:textId="77777777" w:rsidR="006C437B" w:rsidRPr="000427D6" w:rsidRDefault="006C437B" w:rsidP="006C437B">
            <w:pPr>
              <w:pStyle w:val="Tabletext"/>
              <w:jc w:val="right"/>
            </w:pPr>
            <w:r>
              <w:t>609.65</w:t>
            </w:r>
          </w:p>
        </w:tc>
      </w:tr>
      <w:tr w:rsidR="006C437B" w:rsidRPr="00F55941" w14:paraId="66EC51B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D6FAE3E" w14:textId="77777777" w:rsidR="006C437B" w:rsidRPr="000427D6" w:rsidRDefault="006C437B" w:rsidP="006C437B">
            <w:pPr>
              <w:pStyle w:val="Tabletext"/>
            </w:pPr>
            <w:r w:rsidRPr="000427D6">
              <w:t>41779</w:t>
            </w:r>
          </w:p>
        </w:tc>
        <w:tc>
          <w:tcPr>
            <w:tcW w:w="3631" w:type="pct"/>
            <w:tcBorders>
              <w:top w:val="single" w:sz="4" w:space="0" w:color="auto"/>
              <w:left w:val="nil"/>
              <w:bottom w:val="single" w:sz="4" w:space="0" w:color="auto"/>
              <w:right w:val="nil"/>
            </w:tcBorders>
            <w:shd w:val="clear" w:color="auto" w:fill="auto"/>
            <w:hideMark/>
          </w:tcPr>
          <w:p w14:paraId="107C3FC4" w14:textId="77777777" w:rsidR="006C437B" w:rsidRPr="000427D6" w:rsidRDefault="006C437B" w:rsidP="006C437B">
            <w:pPr>
              <w:pStyle w:val="Tabletext"/>
            </w:pPr>
            <w:r w:rsidRPr="000427D6">
              <w:t>Pharyngotomy (lateral), with or without total excision of tongue (H) (Anaes.) (Assist.)</w:t>
            </w:r>
          </w:p>
        </w:tc>
        <w:tc>
          <w:tcPr>
            <w:tcW w:w="671" w:type="pct"/>
            <w:gridSpan w:val="2"/>
            <w:tcBorders>
              <w:top w:val="single" w:sz="4" w:space="0" w:color="auto"/>
              <w:left w:val="nil"/>
              <w:bottom w:val="single" w:sz="4" w:space="0" w:color="auto"/>
              <w:right w:val="nil"/>
            </w:tcBorders>
            <w:shd w:val="clear" w:color="auto" w:fill="auto"/>
          </w:tcPr>
          <w:p w14:paraId="09A7015F" w14:textId="77777777" w:rsidR="006C437B" w:rsidRPr="000427D6" w:rsidRDefault="006C437B" w:rsidP="006C437B">
            <w:pPr>
              <w:pStyle w:val="Tabletext"/>
              <w:jc w:val="right"/>
            </w:pPr>
            <w:r>
              <w:t>729.70</w:t>
            </w:r>
          </w:p>
        </w:tc>
      </w:tr>
      <w:tr w:rsidR="006C437B" w:rsidRPr="00F55941" w14:paraId="31EDF47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3076F70" w14:textId="77777777" w:rsidR="006C437B" w:rsidRPr="000427D6" w:rsidRDefault="006C437B" w:rsidP="006C437B">
            <w:pPr>
              <w:pStyle w:val="Tabletext"/>
            </w:pPr>
            <w:r w:rsidRPr="000427D6">
              <w:t>41782</w:t>
            </w:r>
          </w:p>
        </w:tc>
        <w:tc>
          <w:tcPr>
            <w:tcW w:w="3631" w:type="pct"/>
            <w:tcBorders>
              <w:top w:val="single" w:sz="4" w:space="0" w:color="auto"/>
              <w:left w:val="nil"/>
              <w:bottom w:val="single" w:sz="4" w:space="0" w:color="auto"/>
              <w:right w:val="nil"/>
            </w:tcBorders>
            <w:shd w:val="clear" w:color="auto" w:fill="auto"/>
            <w:hideMark/>
          </w:tcPr>
          <w:p w14:paraId="1F4AD7A2" w14:textId="77777777" w:rsidR="006C437B" w:rsidRPr="000427D6" w:rsidRDefault="006C437B" w:rsidP="006C437B">
            <w:pPr>
              <w:pStyle w:val="Tabletext"/>
            </w:pPr>
            <w:r w:rsidRPr="000427D6">
              <w:t>Partial pharyngectomy via pharyngotomy (Anaes.) (Assist.)</w:t>
            </w:r>
          </w:p>
        </w:tc>
        <w:tc>
          <w:tcPr>
            <w:tcW w:w="671" w:type="pct"/>
            <w:gridSpan w:val="2"/>
            <w:tcBorders>
              <w:top w:val="single" w:sz="4" w:space="0" w:color="auto"/>
              <w:left w:val="nil"/>
              <w:bottom w:val="single" w:sz="4" w:space="0" w:color="auto"/>
              <w:right w:val="nil"/>
            </w:tcBorders>
            <w:shd w:val="clear" w:color="auto" w:fill="auto"/>
          </w:tcPr>
          <w:p w14:paraId="153F2152" w14:textId="77777777" w:rsidR="006C437B" w:rsidRPr="000427D6" w:rsidRDefault="006C437B" w:rsidP="006C437B">
            <w:pPr>
              <w:pStyle w:val="Tabletext"/>
              <w:jc w:val="right"/>
            </w:pPr>
            <w:r>
              <w:t>990.70</w:t>
            </w:r>
          </w:p>
        </w:tc>
      </w:tr>
      <w:tr w:rsidR="006C437B" w:rsidRPr="00F55941" w14:paraId="6F6E34C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0C97E56" w14:textId="77777777" w:rsidR="006C437B" w:rsidRPr="000427D6" w:rsidRDefault="006C437B" w:rsidP="006C437B">
            <w:pPr>
              <w:pStyle w:val="Tabletext"/>
            </w:pPr>
            <w:r w:rsidRPr="000427D6">
              <w:t>41785</w:t>
            </w:r>
          </w:p>
        </w:tc>
        <w:tc>
          <w:tcPr>
            <w:tcW w:w="3631" w:type="pct"/>
            <w:tcBorders>
              <w:top w:val="single" w:sz="4" w:space="0" w:color="auto"/>
              <w:left w:val="nil"/>
              <w:bottom w:val="single" w:sz="4" w:space="0" w:color="auto"/>
              <w:right w:val="nil"/>
            </w:tcBorders>
            <w:shd w:val="clear" w:color="auto" w:fill="auto"/>
            <w:hideMark/>
          </w:tcPr>
          <w:p w14:paraId="1D0066B0" w14:textId="77777777" w:rsidR="006C437B" w:rsidRPr="000427D6" w:rsidRDefault="006C437B" w:rsidP="006C437B">
            <w:pPr>
              <w:pStyle w:val="Tabletext"/>
            </w:pPr>
            <w:r w:rsidRPr="000427D6">
              <w:t>Partial pharyngectomy via pharyngotomy with partial or total glossectomy (H) (Anaes.) (Assist.)</w:t>
            </w:r>
          </w:p>
        </w:tc>
        <w:tc>
          <w:tcPr>
            <w:tcW w:w="671" w:type="pct"/>
            <w:gridSpan w:val="2"/>
            <w:tcBorders>
              <w:top w:val="single" w:sz="4" w:space="0" w:color="auto"/>
              <w:left w:val="nil"/>
              <w:bottom w:val="single" w:sz="4" w:space="0" w:color="auto"/>
              <w:right w:val="nil"/>
            </w:tcBorders>
            <w:shd w:val="clear" w:color="auto" w:fill="auto"/>
          </w:tcPr>
          <w:p w14:paraId="33701F51" w14:textId="77777777" w:rsidR="006C437B" w:rsidRPr="000427D6" w:rsidRDefault="006C437B" w:rsidP="006C437B">
            <w:pPr>
              <w:pStyle w:val="Tabletext"/>
              <w:jc w:val="right"/>
            </w:pPr>
            <w:r>
              <w:t>1,229.00</w:t>
            </w:r>
          </w:p>
        </w:tc>
      </w:tr>
      <w:tr w:rsidR="006C437B" w:rsidRPr="00F55941" w14:paraId="77DAB48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1EC7629" w14:textId="77777777" w:rsidR="006C437B" w:rsidRPr="000427D6" w:rsidRDefault="006C437B" w:rsidP="006C437B">
            <w:pPr>
              <w:pStyle w:val="Tabletext"/>
            </w:pPr>
            <w:r w:rsidRPr="000427D6">
              <w:t>41786</w:t>
            </w:r>
          </w:p>
        </w:tc>
        <w:tc>
          <w:tcPr>
            <w:tcW w:w="3631" w:type="pct"/>
            <w:tcBorders>
              <w:top w:val="single" w:sz="4" w:space="0" w:color="auto"/>
              <w:left w:val="nil"/>
              <w:bottom w:val="single" w:sz="4" w:space="0" w:color="auto"/>
              <w:right w:val="nil"/>
            </w:tcBorders>
            <w:shd w:val="clear" w:color="auto" w:fill="auto"/>
            <w:hideMark/>
          </w:tcPr>
          <w:p w14:paraId="177DED12" w14:textId="77777777" w:rsidR="006C437B" w:rsidRPr="000427D6" w:rsidRDefault="006C437B" w:rsidP="006C437B">
            <w:pPr>
              <w:pStyle w:val="Tabletext"/>
            </w:pPr>
            <w:r w:rsidRPr="000427D6">
              <w:t>Uvulopalatopharyngoplasty, with or without tonsillectomy, by any means (H) (Anaes.) (Assist.)</w:t>
            </w:r>
          </w:p>
        </w:tc>
        <w:tc>
          <w:tcPr>
            <w:tcW w:w="671" w:type="pct"/>
            <w:gridSpan w:val="2"/>
            <w:tcBorders>
              <w:top w:val="single" w:sz="4" w:space="0" w:color="auto"/>
              <w:left w:val="nil"/>
              <w:bottom w:val="single" w:sz="4" w:space="0" w:color="auto"/>
              <w:right w:val="nil"/>
            </w:tcBorders>
            <w:shd w:val="clear" w:color="auto" w:fill="auto"/>
          </w:tcPr>
          <w:p w14:paraId="54FC8DDA" w14:textId="77777777" w:rsidR="006C437B" w:rsidRPr="000427D6" w:rsidRDefault="006C437B" w:rsidP="006C437B">
            <w:pPr>
              <w:pStyle w:val="Tabletext"/>
              <w:jc w:val="right"/>
            </w:pPr>
            <w:r>
              <w:t>766.90</w:t>
            </w:r>
          </w:p>
        </w:tc>
      </w:tr>
      <w:tr w:rsidR="006C437B" w:rsidRPr="00F55941" w14:paraId="3E7AA51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C4C215E" w14:textId="77777777" w:rsidR="006C437B" w:rsidRPr="000427D6" w:rsidRDefault="006C437B" w:rsidP="006C437B">
            <w:pPr>
              <w:pStyle w:val="Tabletext"/>
            </w:pPr>
            <w:r w:rsidRPr="000427D6">
              <w:t>41787</w:t>
            </w:r>
          </w:p>
        </w:tc>
        <w:tc>
          <w:tcPr>
            <w:tcW w:w="3631" w:type="pct"/>
            <w:tcBorders>
              <w:top w:val="single" w:sz="4" w:space="0" w:color="auto"/>
              <w:left w:val="nil"/>
              <w:bottom w:val="single" w:sz="4" w:space="0" w:color="auto"/>
              <w:right w:val="nil"/>
            </w:tcBorders>
            <w:shd w:val="clear" w:color="auto" w:fill="auto"/>
            <w:hideMark/>
          </w:tcPr>
          <w:p w14:paraId="2FA8DEE7" w14:textId="77777777" w:rsidR="006C437B" w:rsidRPr="000427D6" w:rsidRDefault="006C437B" w:rsidP="006C437B">
            <w:pPr>
              <w:pStyle w:val="Tabletext"/>
            </w:pPr>
            <w:r w:rsidRPr="000427D6">
              <w:t>Uvulectomy and partial palatectomy with laser incision of the palate, with or without tonsillectomy, one or more stages, including any revision procedures within 12 months (Anaes.) (Assist.)</w:t>
            </w:r>
          </w:p>
        </w:tc>
        <w:tc>
          <w:tcPr>
            <w:tcW w:w="671" w:type="pct"/>
            <w:gridSpan w:val="2"/>
            <w:tcBorders>
              <w:top w:val="single" w:sz="4" w:space="0" w:color="auto"/>
              <w:left w:val="nil"/>
              <w:bottom w:val="single" w:sz="4" w:space="0" w:color="auto"/>
              <w:right w:val="nil"/>
            </w:tcBorders>
            <w:shd w:val="clear" w:color="auto" w:fill="auto"/>
          </w:tcPr>
          <w:p w14:paraId="7C7C0FE4" w14:textId="77777777" w:rsidR="006C437B" w:rsidRPr="000427D6" w:rsidRDefault="006C437B" w:rsidP="006C437B">
            <w:pPr>
              <w:pStyle w:val="Tabletext"/>
              <w:jc w:val="right"/>
            </w:pPr>
            <w:r>
              <w:t>591.70</w:t>
            </w:r>
          </w:p>
        </w:tc>
      </w:tr>
      <w:tr w:rsidR="006C437B" w:rsidRPr="00F55941" w14:paraId="6F60071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21B9E80" w14:textId="77777777" w:rsidR="006C437B" w:rsidRPr="000427D6" w:rsidRDefault="006C437B" w:rsidP="006C437B">
            <w:pPr>
              <w:pStyle w:val="Tabletext"/>
            </w:pPr>
            <w:r w:rsidRPr="000427D6">
              <w:t>41789</w:t>
            </w:r>
          </w:p>
        </w:tc>
        <w:tc>
          <w:tcPr>
            <w:tcW w:w="3631" w:type="pct"/>
            <w:tcBorders>
              <w:top w:val="single" w:sz="4" w:space="0" w:color="auto"/>
              <w:left w:val="nil"/>
              <w:bottom w:val="single" w:sz="4" w:space="0" w:color="auto"/>
              <w:right w:val="nil"/>
            </w:tcBorders>
            <w:shd w:val="clear" w:color="auto" w:fill="auto"/>
            <w:hideMark/>
          </w:tcPr>
          <w:p w14:paraId="789C4ABF" w14:textId="77777777" w:rsidR="006C437B" w:rsidRPr="000427D6" w:rsidRDefault="006C437B" w:rsidP="006C437B">
            <w:pPr>
              <w:pStyle w:val="Tabletext"/>
            </w:pPr>
            <w:r w:rsidRPr="000427D6">
              <w:t xml:space="preserve">Tonsils or tonsils and adenoids, removal of, in a </w:t>
            </w:r>
            <w:r w:rsidR="00F64295">
              <w:rPr>
                <w:rFonts w:eastAsia="Calibri"/>
              </w:rPr>
              <w:t>patient</w:t>
            </w:r>
            <w:r w:rsidR="00F64295" w:rsidRPr="00A039A7">
              <w:rPr>
                <w:rFonts w:eastAsia="Calibri"/>
              </w:rPr>
              <w:t xml:space="preserve"> </w:t>
            </w:r>
            <w:r w:rsidRPr="000427D6">
              <w:t>aged less than 12 years (including any examination of the postnasal space and nasopharynx and the infiltration of local anaesthetic), not being a service to which item 41764 applies (H) (Anaes.)</w:t>
            </w:r>
          </w:p>
        </w:tc>
        <w:tc>
          <w:tcPr>
            <w:tcW w:w="671" w:type="pct"/>
            <w:gridSpan w:val="2"/>
            <w:tcBorders>
              <w:top w:val="single" w:sz="4" w:space="0" w:color="auto"/>
              <w:left w:val="nil"/>
              <w:bottom w:val="single" w:sz="4" w:space="0" w:color="auto"/>
              <w:right w:val="nil"/>
            </w:tcBorders>
            <w:shd w:val="clear" w:color="auto" w:fill="auto"/>
          </w:tcPr>
          <w:p w14:paraId="1EEC6EB6" w14:textId="77777777" w:rsidR="006C437B" w:rsidRPr="000427D6" w:rsidRDefault="006C437B" w:rsidP="006C437B">
            <w:pPr>
              <w:pStyle w:val="Tabletext"/>
              <w:jc w:val="right"/>
            </w:pPr>
            <w:r>
              <w:t>307.70</w:t>
            </w:r>
          </w:p>
        </w:tc>
      </w:tr>
      <w:tr w:rsidR="006C437B" w:rsidRPr="00F55941" w14:paraId="47553BA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1FE0348" w14:textId="77777777" w:rsidR="006C437B" w:rsidRPr="000427D6" w:rsidRDefault="006C437B" w:rsidP="006C437B">
            <w:pPr>
              <w:pStyle w:val="Tabletext"/>
            </w:pPr>
            <w:r w:rsidRPr="000427D6">
              <w:t>41793</w:t>
            </w:r>
          </w:p>
        </w:tc>
        <w:tc>
          <w:tcPr>
            <w:tcW w:w="3631" w:type="pct"/>
            <w:tcBorders>
              <w:top w:val="single" w:sz="4" w:space="0" w:color="auto"/>
              <w:left w:val="nil"/>
              <w:bottom w:val="single" w:sz="4" w:space="0" w:color="auto"/>
              <w:right w:val="nil"/>
            </w:tcBorders>
            <w:shd w:val="clear" w:color="auto" w:fill="auto"/>
            <w:hideMark/>
          </w:tcPr>
          <w:p w14:paraId="18D0C4E3" w14:textId="77777777" w:rsidR="006C437B" w:rsidRPr="000427D6" w:rsidRDefault="006C437B" w:rsidP="006C437B">
            <w:pPr>
              <w:pStyle w:val="Tabletext"/>
            </w:pPr>
            <w:r w:rsidRPr="000427D6">
              <w:t xml:space="preserve">Tonsils or tonsils and adenoids, removal of, in a </w:t>
            </w:r>
            <w:r w:rsidR="00F64295">
              <w:rPr>
                <w:rFonts w:eastAsia="Calibri"/>
              </w:rPr>
              <w:t>patient</w:t>
            </w:r>
            <w:r w:rsidR="00F64295" w:rsidRPr="00A039A7">
              <w:rPr>
                <w:rFonts w:eastAsia="Calibri"/>
              </w:rPr>
              <w:t xml:space="preserve"> </w:t>
            </w:r>
            <w:r w:rsidRPr="000427D6">
              <w:t>12 years of age or over (including any examination of the postnasal space and nasopharynx and the infiltration of local anaesthetic), not being a service to which item 41764 applies (H) (Anaes.)</w:t>
            </w:r>
          </w:p>
        </w:tc>
        <w:tc>
          <w:tcPr>
            <w:tcW w:w="671" w:type="pct"/>
            <w:gridSpan w:val="2"/>
            <w:tcBorders>
              <w:top w:val="single" w:sz="4" w:space="0" w:color="auto"/>
              <w:left w:val="nil"/>
              <w:bottom w:val="single" w:sz="4" w:space="0" w:color="auto"/>
              <w:right w:val="nil"/>
            </w:tcBorders>
            <w:shd w:val="clear" w:color="auto" w:fill="auto"/>
          </w:tcPr>
          <w:p w14:paraId="1C1E093D" w14:textId="77777777" w:rsidR="006C437B" w:rsidRPr="000427D6" w:rsidRDefault="006C437B" w:rsidP="006C437B">
            <w:pPr>
              <w:pStyle w:val="Tabletext"/>
              <w:jc w:val="right"/>
            </w:pPr>
            <w:r>
              <w:t>386.55</w:t>
            </w:r>
          </w:p>
        </w:tc>
      </w:tr>
      <w:tr w:rsidR="006C437B" w:rsidRPr="00F55941" w14:paraId="01528F8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BDE7559" w14:textId="77777777" w:rsidR="006C437B" w:rsidRPr="000427D6" w:rsidRDefault="006C437B" w:rsidP="006C437B">
            <w:pPr>
              <w:pStyle w:val="Tabletext"/>
            </w:pPr>
            <w:r w:rsidRPr="000427D6">
              <w:t>41797</w:t>
            </w:r>
          </w:p>
        </w:tc>
        <w:tc>
          <w:tcPr>
            <w:tcW w:w="3631" w:type="pct"/>
            <w:tcBorders>
              <w:top w:val="single" w:sz="4" w:space="0" w:color="auto"/>
              <w:left w:val="nil"/>
              <w:bottom w:val="single" w:sz="4" w:space="0" w:color="auto"/>
              <w:right w:val="nil"/>
            </w:tcBorders>
            <w:shd w:val="clear" w:color="auto" w:fill="auto"/>
            <w:hideMark/>
          </w:tcPr>
          <w:p w14:paraId="10489E98" w14:textId="77777777" w:rsidR="006C437B" w:rsidRPr="000427D6" w:rsidRDefault="006C437B" w:rsidP="006C437B">
            <w:pPr>
              <w:pStyle w:val="Tabletext"/>
            </w:pPr>
            <w:r w:rsidRPr="000427D6">
              <w:t>Tonsils or tonsils and adenoids, arrest of haemorrhage requiring general anaesthesia, following removal of (H) (Anaes.)</w:t>
            </w:r>
          </w:p>
        </w:tc>
        <w:tc>
          <w:tcPr>
            <w:tcW w:w="671" w:type="pct"/>
            <w:gridSpan w:val="2"/>
            <w:tcBorders>
              <w:top w:val="single" w:sz="4" w:space="0" w:color="auto"/>
              <w:left w:val="nil"/>
              <w:bottom w:val="single" w:sz="4" w:space="0" w:color="auto"/>
              <w:right w:val="nil"/>
            </w:tcBorders>
            <w:shd w:val="clear" w:color="auto" w:fill="auto"/>
          </w:tcPr>
          <w:p w14:paraId="4CF8D6BB" w14:textId="77777777" w:rsidR="006C437B" w:rsidRPr="000427D6" w:rsidRDefault="006C437B" w:rsidP="006C437B">
            <w:pPr>
              <w:pStyle w:val="Tabletext"/>
              <w:jc w:val="right"/>
            </w:pPr>
            <w:r>
              <w:t>149.85</w:t>
            </w:r>
          </w:p>
        </w:tc>
      </w:tr>
      <w:tr w:rsidR="006C437B" w:rsidRPr="00F55941" w14:paraId="3459BB7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595F2C" w14:textId="77777777" w:rsidR="006C437B" w:rsidRPr="000427D6" w:rsidRDefault="006C437B" w:rsidP="006C437B">
            <w:pPr>
              <w:pStyle w:val="Tabletext"/>
              <w:rPr>
                <w:snapToGrid w:val="0"/>
              </w:rPr>
            </w:pPr>
            <w:r w:rsidRPr="000427D6">
              <w:rPr>
                <w:snapToGrid w:val="0"/>
              </w:rPr>
              <w:t>41801</w:t>
            </w:r>
          </w:p>
        </w:tc>
        <w:tc>
          <w:tcPr>
            <w:tcW w:w="3631" w:type="pct"/>
            <w:tcBorders>
              <w:top w:val="single" w:sz="4" w:space="0" w:color="auto"/>
              <w:left w:val="nil"/>
              <w:bottom w:val="single" w:sz="4" w:space="0" w:color="auto"/>
              <w:right w:val="nil"/>
            </w:tcBorders>
            <w:shd w:val="clear" w:color="auto" w:fill="auto"/>
            <w:hideMark/>
          </w:tcPr>
          <w:p w14:paraId="1AA5041D" w14:textId="77777777" w:rsidR="006C437B" w:rsidRPr="000427D6" w:rsidRDefault="006C437B" w:rsidP="006C437B">
            <w:pPr>
              <w:pStyle w:val="Tabletext"/>
              <w:rPr>
                <w:snapToGrid w:val="0"/>
              </w:rPr>
            </w:pPr>
            <w:r w:rsidRPr="000427D6">
              <w:rPr>
                <w:snapToGrid w:val="0"/>
              </w:rPr>
              <w:t xml:space="preserve">Adenoids, removal of </w:t>
            </w:r>
            <w:r w:rsidRPr="000427D6">
              <w:t>(including any examination of the postnasal space and nasopharynx and the infiltration of local anaesthetic), not being a service to which item 41764 applies</w:t>
            </w:r>
            <w:r w:rsidRPr="000427D6">
              <w:rPr>
                <w:snapToGrid w:val="0"/>
              </w:rPr>
              <w:t xml:space="preserve"> (H) (Anaes.)</w:t>
            </w:r>
          </w:p>
        </w:tc>
        <w:tc>
          <w:tcPr>
            <w:tcW w:w="671" w:type="pct"/>
            <w:gridSpan w:val="2"/>
            <w:tcBorders>
              <w:top w:val="single" w:sz="4" w:space="0" w:color="auto"/>
              <w:left w:val="nil"/>
              <w:bottom w:val="single" w:sz="4" w:space="0" w:color="auto"/>
              <w:right w:val="nil"/>
            </w:tcBorders>
            <w:shd w:val="clear" w:color="auto" w:fill="auto"/>
          </w:tcPr>
          <w:p w14:paraId="479B8568" w14:textId="77777777" w:rsidR="006C437B" w:rsidRPr="000427D6" w:rsidRDefault="006C437B" w:rsidP="006C437B">
            <w:pPr>
              <w:pStyle w:val="Tabletext"/>
              <w:jc w:val="right"/>
            </w:pPr>
            <w:r>
              <w:t>169.55</w:t>
            </w:r>
          </w:p>
        </w:tc>
      </w:tr>
      <w:tr w:rsidR="006C437B" w:rsidRPr="00F55941" w14:paraId="7C207D0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1790E5B" w14:textId="77777777" w:rsidR="006C437B" w:rsidRPr="000427D6" w:rsidRDefault="006C437B" w:rsidP="006C437B">
            <w:pPr>
              <w:pStyle w:val="Tabletext"/>
            </w:pPr>
            <w:r w:rsidRPr="000427D6">
              <w:t>41804</w:t>
            </w:r>
          </w:p>
        </w:tc>
        <w:tc>
          <w:tcPr>
            <w:tcW w:w="3631" w:type="pct"/>
            <w:tcBorders>
              <w:top w:val="single" w:sz="4" w:space="0" w:color="auto"/>
              <w:left w:val="nil"/>
              <w:bottom w:val="single" w:sz="4" w:space="0" w:color="auto"/>
              <w:right w:val="nil"/>
            </w:tcBorders>
            <w:shd w:val="clear" w:color="auto" w:fill="auto"/>
            <w:hideMark/>
          </w:tcPr>
          <w:p w14:paraId="4C28A242" w14:textId="77777777" w:rsidR="006C437B" w:rsidRPr="000427D6" w:rsidRDefault="006C437B" w:rsidP="006C437B">
            <w:pPr>
              <w:pStyle w:val="Tabletext"/>
            </w:pPr>
            <w:r w:rsidRPr="000427D6">
              <w:t>Lingual tonsil or lateral pharyngeal bands, removal of (H) (Anaes.)</w:t>
            </w:r>
          </w:p>
        </w:tc>
        <w:tc>
          <w:tcPr>
            <w:tcW w:w="671" w:type="pct"/>
            <w:gridSpan w:val="2"/>
            <w:tcBorders>
              <w:top w:val="single" w:sz="4" w:space="0" w:color="auto"/>
              <w:left w:val="nil"/>
              <w:bottom w:val="single" w:sz="4" w:space="0" w:color="auto"/>
              <w:right w:val="nil"/>
            </w:tcBorders>
            <w:shd w:val="clear" w:color="auto" w:fill="auto"/>
          </w:tcPr>
          <w:p w14:paraId="4DE598B7" w14:textId="77777777" w:rsidR="006C437B" w:rsidRPr="000427D6" w:rsidRDefault="006C437B" w:rsidP="006C437B">
            <w:pPr>
              <w:pStyle w:val="Tabletext"/>
              <w:jc w:val="right"/>
            </w:pPr>
            <w:r>
              <w:t>93.65</w:t>
            </w:r>
          </w:p>
        </w:tc>
      </w:tr>
      <w:tr w:rsidR="006C437B" w:rsidRPr="00F55941" w14:paraId="2A868A4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56A03AA" w14:textId="77777777" w:rsidR="006C437B" w:rsidRPr="000427D6" w:rsidRDefault="006C437B" w:rsidP="006C437B">
            <w:pPr>
              <w:pStyle w:val="Tabletext"/>
            </w:pPr>
            <w:r w:rsidRPr="000427D6">
              <w:t>41807</w:t>
            </w:r>
          </w:p>
        </w:tc>
        <w:tc>
          <w:tcPr>
            <w:tcW w:w="3631" w:type="pct"/>
            <w:tcBorders>
              <w:top w:val="single" w:sz="4" w:space="0" w:color="auto"/>
              <w:left w:val="nil"/>
              <w:bottom w:val="single" w:sz="4" w:space="0" w:color="auto"/>
              <w:right w:val="nil"/>
            </w:tcBorders>
            <w:shd w:val="clear" w:color="auto" w:fill="auto"/>
            <w:hideMark/>
          </w:tcPr>
          <w:p w14:paraId="4F1B3D31" w14:textId="77777777" w:rsidR="006C437B" w:rsidRPr="000427D6" w:rsidRDefault="006C437B" w:rsidP="006C437B">
            <w:pPr>
              <w:pStyle w:val="Tabletext"/>
            </w:pPr>
            <w:r w:rsidRPr="000427D6">
              <w:t>Peritonsillar abscess (quinsy), incision of (Anaes.)</w:t>
            </w:r>
          </w:p>
        </w:tc>
        <w:tc>
          <w:tcPr>
            <w:tcW w:w="671" w:type="pct"/>
            <w:gridSpan w:val="2"/>
            <w:tcBorders>
              <w:top w:val="single" w:sz="4" w:space="0" w:color="auto"/>
              <w:left w:val="nil"/>
              <w:bottom w:val="single" w:sz="4" w:space="0" w:color="auto"/>
              <w:right w:val="nil"/>
            </w:tcBorders>
            <w:shd w:val="clear" w:color="auto" w:fill="auto"/>
          </w:tcPr>
          <w:p w14:paraId="63074FA0" w14:textId="77777777" w:rsidR="006C437B" w:rsidRPr="000427D6" w:rsidRDefault="006C437B" w:rsidP="006C437B">
            <w:pPr>
              <w:pStyle w:val="Tabletext"/>
              <w:jc w:val="right"/>
            </w:pPr>
            <w:r>
              <w:t>72.90</w:t>
            </w:r>
          </w:p>
        </w:tc>
      </w:tr>
      <w:tr w:rsidR="006C437B" w:rsidRPr="00F55941" w14:paraId="1E7AE39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672FDB7" w14:textId="77777777" w:rsidR="006C437B" w:rsidRPr="000427D6" w:rsidRDefault="006C437B" w:rsidP="006C437B">
            <w:pPr>
              <w:pStyle w:val="Tabletext"/>
            </w:pPr>
            <w:r w:rsidRPr="000427D6">
              <w:t>41810</w:t>
            </w:r>
          </w:p>
        </w:tc>
        <w:tc>
          <w:tcPr>
            <w:tcW w:w="3631" w:type="pct"/>
            <w:tcBorders>
              <w:top w:val="single" w:sz="4" w:space="0" w:color="auto"/>
              <w:left w:val="nil"/>
              <w:bottom w:val="single" w:sz="4" w:space="0" w:color="auto"/>
              <w:right w:val="nil"/>
            </w:tcBorders>
            <w:shd w:val="clear" w:color="auto" w:fill="auto"/>
            <w:hideMark/>
          </w:tcPr>
          <w:p w14:paraId="047C1300" w14:textId="77777777" w:rsidR="006C437B" w:rsidRPr="000427D6" w:rsidRDefault="006C437B" w:rsidP="006C437B">
            <w:pPr>
              <w:pStyle w:val="Tabletext"/>
            </w:pPr>
            <w:r w:rsidRPr="000427D6">
              <w:t>Uvulotomy or uvulectomy (Anaes.)</w:t>
            </w:r>
          </w:p>
        </w:tc>
        <w:tc>
          <w:tcPr>
            <w:tcW w:w="671" w:type="pct"/>
            <w:gridSpan w:val="2"/>
            <w:tcBorders>
              <w:top w:val="single" w:sz="4" w:space="0" w:color="auto"/>
              <w:left w:val="nil"/>
              <w:bottom w:val="single" w:sz="4" w:space="0" w:color="auto"/>
              <w:right w:val="nil"/>
            </w:tcBorders>
            <w:shd w:val="clear" w:color="auto" w:fill="auto"/>
          </w:tcPr>
          <w:p w14:paraId="26F19F59" w14:textId="77777777" w:rsidR="006C437B" w:rsidRPr="000427D6" w:rsidRDefault="006C437B" w:rsidP="006C437B">
            <w:pPr>
              <w:pStyle w:val="Tabletext"/>
              <w:jc w:val="right"/>
            </w:pPr>
            <w:r>
              <w:t>37.05</w:t>
            </w:r>
          </w:p>
        </w:tc>
      </w:tr>
      <w:tr w:rsidR="006C437B" w:rsidRPr="00F55941" w14:paraId="335F6CB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B79CB8E" w14:textId="77777777" w:rsidR="006C437B" w:rsidRPr="000427D6" w:rsidRDefault="006C437B" w:rsidP="006C437B">
            <w:pPr>
              <w:pStyle w:val="Tabletext"/>
            </w:pPr>
            <w:r w:rsidRPr="000427D6">
              <w:t>41813</w:t>
            </w:r>
          </w:p>
        </w:tc>
        <w:tc>
          <w:tcPr>
            <w:tcW w:w="3631" w:type="pct"/>
            <w:tcBorders>
              <w:top w:val="single" w:sz="4" w:space="0" w:color="auto"/>
              <w:left w:val="nil"/>
              <w:bottom w:val="single" w:sz="4" w:space="0" w:color="auto"/>
              <w:right w:val="nil"/>
            </w:tcBorders>
            <w:shd w:val="clear" w:color="auto" w:fill="auto"/>
            <w:hideMark/>
          </w:tcPr>
          <w:p w14:paraId="3A82ED2A" w14:textId="77777777" w:rsidR="006C437B" w:rsidRPr="000427D6" w:rsidRDefault="006C437B" w:rsidP="006C437B">
            <w:pPr>
              <w:pStyle w:val="Tabletext"/>
            </w:pPr>
            <w:r w:rsidRPr="000427D6">
              <w:t>Vallecular or pharyngeal cysts, removal of (H) (Anaes.) (Assist.)</w:t>
            </w:r>
          </w:p>
        </w:tc>
        <w:tc>
          <w:tcPr>
            <w:tcW w:w="671" w:type="pct"/>
            <w:gridSpan w:val="2"/>
            <w:tcBorders>
              <w:top w:val="single" w:sz="4" w:space="0" w:color="auto"/>
              <w:left w:val="nil"/>
              <w:bottom w:val="single" w:sz="4" w:space="0" w:color="auto"/>
              <w:right w:val="nil"/>
            </w:tcBorders>
            <w:shd w:val="clear" w:color="auto" w:fill="auto"/>
          </w:tcPr>
          <w:p w14:paraId="4BD1315C" w14:textId="77777777" w:rsidR="006C437B" w:rsidRPr="000427D6" w:rsidRDefault="006C437B" w:rsidP="006C437B">
            <w:pPr>
              <w:pStyle w:val="Tabletext"/>
              <w:jc w:val="right"/>
            </w:pPr>
            <w:r>
              <w:t>370.80</w:t>
            </w:r>
          </w:p>
        </w:tc>
      </w:tr>
      <w:tr w:rsidR="006C437B" w:rsidRPr="00F55941" w14:paraId="31C81FD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EDB7216" w14:textId="77777777" w:rsidR="006C437B" w:rsidRPr="000427D6" w:rsidRDefault="006C437B" w:rsidP="006C437B">
            <w:pPr>
              <w:pStyle w:val="Tabletext"/>
            </w:pPr>
            <w:r w:rsidRPr="000427D6">
              <w:t>41816</w:t>
            </w:r>
          </w:p>
        </w:tc>
        <w:tc>
          <w:tcPr>
            <w:tcW w:w="3631" w:type="pct"/>
            <w:tcBorders>
              <w:top w:val="single" w:sz="4" w:space="0" w:color="auto"/>
              <w:left w:val="nil"/>
              <w:bottom w:val="single" w:sz="4" w:space="0" w:color="auto"/>
              <w:right w:val="nil"/>
            </w:tcBorders>
            <w:shd w:val="clear" w:color="auto" w:fill="auto"/>
            <w:hideMark/>
          </w:tcPr>
          <w:p w14:paraId="73B4B79E" w14:textId="77777777" w:rsidR="006C437B" w:rsidRPr="000427D6" w:rsidRDefault="006C437B" w:rsidP="006C437B">
            <w:pPr>
              <w:pStyle w:val="Tabletext"/>
            </w:pPr>
            <w:r w:rsidRPr="000427D6">
              <w:t>Oesophagoscopy (with rigid oesophagoscope) (Anaes.)</w:t>
            </w:r>
          </w:p>
        </w:tc>
        <w:tc>
          <w:tcPr>
            <w:tcW w:w="671" w:type="pct"/>
            <w:gridSpan w:val="2"/>
            <w:tcBorders>
              <w:top w:val="single" w:sz="4" w:space="0" w:color="auto"/>
              <w:left w:val="nil"/>
              <w:bottom w:val="single" w:sz="4" w:space="0" w:color="auto"/>
              <w:right w:val="nil"/>
            </w:tcBorders>
            <w:shd w:val="clear" w:color="auto" w:fill="auto"/>
          </w:tcPr>
          <w:p w14:paraId="76F50B87" w14:textId="77777777" w:rsidR="006C437B" w:rsidRPr="000427D6" w:rsidRDefault="006C437B" w:rsidP="006C437B">
            <w:pPr>
              <w:pStyle w:val="Tabletext"/>
              <w:jc w:val="right"/>
            </w:pPr>
            <w:r>
              <w:t>193.10</w:t>
            </w:r>
          </w:p>
        </w:tc>
      </w:tr>
      <w:tr w:rsidR="006C437B" w:rsidRPr="00F55941" w14:paraId="09BF637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57B8227" w14:textId="77777777" w:rsidR="006C437B" w:rsidRPr="000427D6" w:rsidRDefault="006C437B" w:rsidP="006C437B">
            <w:pPr>
              <w:pStyle w:val="Tabletext"/>
            </w:pPr>
            <w:r w:rsidRPr="000427D6">
              <w:t>41822</w:t>
            </w:r>
          </w:p>
        </w:tc>
        <w:tc>
          <w:tcPr>
            <w:tcW w:w="3631" w:type="pct"/>
            <w:tcBorders>
              <w:top w:val="single" w:sz="4" w:space="0" w:color="auto"/>
              <w:left w:val="nil"/>
              <w:bottom w:val="single" w:sz="4" w:space="0" w:color="auto"/>
              <w:right w:val="nil"/>
            </w:tcBorders>
            <w:shd w:val="clear" w:color="auto" w:fill="auto"/>
            <w:hideMark/>
          </w:tcPr>
          <w:p w14:paraId="4E3D11B2" w14:textId="77777777" w:rsidR="006C437B" w:rsidRPr="000427D6" w:rsidRDefault="006C437B" w:rsidP="006C437B">
            <w:pPr>
              <w:pStyle w:val="Tabletext"/>
            </w:pPr>
            <w:r w:rsidRPr="000427D6">
              <w:t>Oesophagoscopy (with rigid oesophagoscope) with biopsy (H) (Anaes.)</w:t>
            </w:r>
          </w:p>
        </w:tc>
        <w:tc>
          <w:tcPr>
            <w:tcW w:w="671" w:type="pct"/>
            <w:gridSpan w:val="2"/>
            <w:tcBorders>
              <w:top w:val="single" w:sz="4" w:space="0" w:color="auto"/>
              <w:left w:val="nil"/>
              <w:bottom w:val="single" w:sz="4" w:space="0" w:color="auto"/>
              <w:right w:val="nil"/>
            </w:tcBorders>
            <w:shd w:val="clear" w:color="auto" w:fill="auto"/>
          </w:tcPr>
          <w:p w14:paraId="17DCB95A" w14:textId="77777777" w:rsidR="006C437B" w:rsidRPr="000427D6" w:rsidRDefault="006C437B" w:rsidP="006C437B">
            <w:pPr>
              <w:pStyle w:val="Tabletext"/>
              <w:jc w:val="right"/>
            </w:pPr>
            <w:r>
              <w:t>248.45</w:t>
            </w:r>
          </w:p>
        </w:tc>
      </w:tr>
      <w:tr w:rsidR="006C437B" w:rsidRPr="00F55941" w14:paraId="5A57422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E56FDA2" w14:textId="77777777" w:rsidR="006C437B" w:rsidRPr="000427D6" w:rsidRDefault="006C437B" w:rsidP="006C437B">
            <w:pPr>
              <w:pStyle w:val="Tabletext"/>
            </w:pPr>
            <w:r w:rsidRPr="000427D6">
              <w:t>41825</w:t>
            </w:r>
          </w:p>
        </w:tc>
        <w:tc>
          <w:tcPr>
            <w:tcW w:w="3631" w:type="pct"/>
            <w:tcBorders>
              <w:top w:val="single" w:sz="4" w:space="0" w:color="auto"/>
              <w:left w:val="nil"/>
              <w:bottom w:val="single" w:sz="4" w:space="0" w:color="auto"/>
              <w:right w:val="nil"/>
            </w:tcBorders>
            <w:shd w:val="clear" w:color="auto" w:fill="auto"/>
            <w:hideMark/>
          </w:tcPr>
          <w:p w14:paraId="3A4CF4F0" w14:textId="77777777" w:rsidR="006C437B" w:rsidRPr="000427D6" w:rsidRDefault="006C437B" w:rsidP="006C437B">
            <w:pPr>
              <w:pStyle w:val="Tabletext"/>
            </w:pPr>
            <w:r w:rsidRPr="000427D6">
              <w:t>Oesophagoscopy (with rigid oesophagoscope) with removal of foreign body (H) (Anaes.) (Assist.)</w:t>
            </w:r>
          </w:p>
        </w:tc>
        <w:tc>
          <w:tcPr>
            <w:tcW w:w="671" w:type="pct"/>
            <w:gridSpan w:val="2"/>
            <w:tcBorders>
              <w:top w:val="single" w:sz="4" w:space="0" w:color="auto"/>
              <w:left w:val="nil"/>
              <w:bottom w:val="single" w:sz="4" w:space="0" w:color="auto"/>
              <w:right w:val="nil"/>
            </w:tcBorders>
            <w:shd w:val="clear" w:color="auto" w:fill="auto"/>
          </w:tcPr>
          <w:p w14:paraId="355D60CC" w14:textId="77777777" w:rsidR="006C437B" w:rsidRPr="000427D6" w:rsidRDefault="006C437B" w:rsidP="006C437B">
            <w:pPr>
              <w:pStyle w:val="Tabletext"/>
              <w:jc w:val="right"/>
            </w:pPr>
            <w:r>
              <w:t>370.80</w:t>
            </w:r>
          </w:p>
        </w:tc>
      </w:tr>
      <w:tr w:rsidR="006C437B" w:rsidRPr="00F55941" w14:paraId="5CB9DFB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090EBE4" w14:textId="77777777" w:rsidR="006C437B" w:rsidRPr="000427D6" w:rsidRDefault="006C437B" w:rsidP="006C437B">
            <w:pPr>
              <w:pStyle w:val="Tabletext"/>
            </w:pPr>
            <w:r w:rsidRPr="000427D6">
              <w:t>41828</w:t>
            </w:r>
          </w:p>
        </w:tc>
        <w:tc>
          <w:tcPr>
            <w:tcW w:w="3631" w:type="pct"/>
            <w:tcBorders>
              <w:top w:val="single" w:sz="4" w:space="0" w:color="auto"/>
              <w:left w:val="nil"/>
              <w:bottom w:val="single" w:sz="4" w:space="0" w:color="auto"/>
              <w:right w:val="nil"/>
            </w:tcBorders>
            <w:shd w:val="clear" w:color="auto" w:fill="auto"/>
            <w:hideMark/>
          </w:tcPr>
          <w:p w14:paraId="32B665FE" w14:textId="77777777" w:rsidR="006C437B" w:rsidRPr="000427D6" w:rsidRDefault="006C437B" w:rsidP="006C437B">
            <w:pPr>
              <w:pStyle w:val="Tabletext"/>
            </w:pPr>
            <w:r w:rsidRPr="000427D6">
              <w:t>Oesophageal stricture, dilatation of, without oesophagoscopy (Anaes.)</w:t>
            </w:r>
          </w:p>
        </w:tc>
        <w:tc>
          <w:tcPr>
            <w:tcW w:w="671" w:type="pct"/>
            <w:gridSpan w:val="2"/>
            <w:tcBorders>
              <w:top w:val="single" w:sz="4" w:space="0" w:color="auto"/>
              <w:left w:val="nil"/>
              <w:bottom w:val="single" w:sz="4" w:space="0" w:color="auto"/>
              <w:right w:val="nil"/>
            </w:tcBorders>
            <w:shd w:val="clear" w:color="auto" w:fill="auto"/>
          </w:tcPr>
          <w:p w14:paraId="1A7384C9" w14:textId="77777777" w:rsidR="006C437B" w:rsidRPr="000427D6" w:rsidRDefault="006C437B" w:rsidP="006C437B">
            <w:pPr>
              <w:pStyle w:val="Tabletext"/>
              <w:jc w:val="right"/>
            </w:pPr>
            <w:r>
              <w:t>54.35</w:t>
            </w:r>
          </w:p>
        </w:tc>
      </w:tr>
      <w:tr w:rsidR="006C437B" w:rsidRPr="00F55941" w14:paraId="43F7F8B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1C97C39" w14:textId="77777777" w:rsidR="006C437B" w:rsidRPr="000427D6" w:rsidRDefault="006C437B" w:rsidP="006C437B">
            <w:pPr>
              <w:pStyle w:val="Tabletext"/>
            </w:pPr>
            <w:r w:rsidRPr="000427D6">
              <w:t>41831</w:t>
            </w:r>
          </w:p>
        </w:tc>
        <w:tc>
          <w:tcPr>
            <w:tcW w:w="3631" w:type="pct"/>
            <w:tcBorders>
              <w:top w:val="single" w:sz="4" w:space="0" w:color="auto"/>
              <w:left w:val="nil"/>
              <w:bottom w:val="single" w:sz="4" w:space="0" w:color="auto"/>
              <w:right w:val="nil"/>
            </w:tcBorders>
            <w:shd w:val="clear" w:color="auto" w:fill="auto"/>
            <w:hideMark/>
          </w:tcPr>
          <w:p w14:paraId="09AF8EBF" w14:textId="77777777" w:rsidR="006C437B" w:rsidRPr="000427D6" w:rsidRDefault="006C437B" w:rsidP="006C437B">
            <w:pPr>
              <w:pStyle w:val="Tabletext"/>
            </w:pPr>
            <w:r w:rsidRPr="000427D6">
              <w:t>Oesophagus, endoscopic pneumatic dilatation of, for treatment of achalasia (Anaes.) (Assist.)</w:t>
            </w:r>
          </w:p>
        </w:tc>
        <w:tc>
          <w:tcPr>
            <w:tcW w:w="671" w:type="pct"/>
            <w:gridSpan w:val="2"/>
            <w:tcBorders>
              <w:top w:val="single" w:sz="4" w:space="0" w:color="auto"/>
              <w:left w:val="nil"/>
              <w:bottom w:val="single" w:sz="4" w:space="0" w:color="auto"/>
              <w:right w:val="nil"/>
            </w:tcBorders>
            <w:shd w:val="clear" w:color="auto" w:fill="auto"/>
          </w:tcPr>
          <w:p w14:paraId="2F03E86A" w14:textId="77777777" w:rsidR="006C437B" w:rsidRPr="000427D6" w:rsidRDefault="006C437B" w:rsidP="006C437B">
            <w:pPr>
              <w:pStyle w:val="Tabletext"/>
              <w:jc w:val="right"/>
            </w:pPr>
            <w:r>
              <w:t>371.45</w:t>
            </w:r>
          </w:p>
        </w:tc>
      </w:tr>
      <w:tr w:rsidR="006C437B" w:rsidRPr="00F55941" w14:paraId="73CD442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B0E100D" w14:textId="77777777" w:rsidR="006C437B" w:rsidRPr="000427D6" w:rsidRDefault="006C437B" w:rsidP="006C437B">
            <w:pPr>
              <w:pStyle w:val="Tabletext"/>
            </w:pPr>
            <w:r w:rsidRPr="000427D6">
              <w:t>41832</w:t>
            </w:r>
          </w:p>
        </w:tc>
        <w:tc>
          <w:tcPr>
            <w:tcW w:w="3631" w:type="pct"/>
            <w:tcBorders>
              <w:top w:val="single" w:sz="4" w:space="0" w:color="auto"/>
              <w:left w:val="nil"/>
              <w:bottom w:val="single" w:sz="4" w:space="0" w:color="auto"/>
              <w:right w:val="nil"/>
            </w:tcBorders>
            <w:shd w:val="clear" w:color="auto" w:fill="auto"/>
            <w:hideMark/>
          </w:tcPr>
          <w:p w14:paraId="058A8EB4" w14:textId="77777777" w:rsidR="006C437B" w:rsidRPr="000427D6" w:rsidRDefault="006C437B" w:rsidP="006C437B">
            <w:pPr>
              <w:pStyle w:val="Tabletext"/>
            </w:pPr>
            <w:r w:rsidRPr="000427D6">
              <w:t>Oesophagus, balloon dilatation of, using interventional imaging techniques (Anaes.)</w:t>
            </w:r>
          </w:p>
        </w:tc>
        <w:tc>
          <w:tcPr>
            <w:tcW w:w="671" w:type="pct"/>
            <w:gridSpan w:val="2"/>
            <w:tcBorders>
              <w:top w:val="single" w:sz="4" w:space="0" w:color="auto"/>
              <w:left w:val="nil"/>
              <w:bottom w:val="single" w:sz="4" w:space="0" w:color="auto"/>
              <w:right w:val="nil"/>
            </w:tcBorders>
            <w:shd w:val="clear" w:color="auto" w:fill="auto"/>
          </w:tcPr>
          <w:p w14:paraId="2F9149E9" w14:textId="77777777" w:rsidR="006C437B" w:rsidRPr="000427D6" w:rsidRDefault="006C437B" w:rsidP="006C437B">
            <w:pPr>
              <w:pStyle w:val="Tabletext"/>
              <w:jc w:val="right"/>
            </w:pPr>
            <w:r>
              <w:t>237.75</w:t>
            </w:r>
          </w:p>
        </w:tc>
      </w:tr>
      <w:tr w:rsidR="006C437B" w:rsidRPr="00F55941" w14:paraId="68A8DFC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4BCD4E7" w14:textId="77777777" w:rsidR="006C437B" w:rsidRPr="000427D6" w:rsidRDefault="006C437B" w:rsidP="006C437B">
            <w:pPr>
              <w:pStyle w:val="Tabletext"/>
            </w:pPr>
            <w:r w:rsidRPr="000427D6">
              <w:t>41834</w:t>
            </w:r>
          </w:p>
        </w:tc>
        <w:tc>
          <w:tcPr>
            <w:tcW w:w="3631" w:type="pct"/>
            <w:tcBorders>
              <w:top w:val="single" w:sz="4" w:space="0" w:color="auto"/>
              <w:left w:val="nil"/>
              <w:bottom w:val="single" w:sz="4" w:space="0" w:color="auto"/>
              <w:right w:val="nil"/>
            </w:tcBorders>
            <w:shd w:val="clear" w:color="auto" w:fill="auto"/>
            <w:hideMark/>
          </w:tcPr>
          <w:p w14:paraId="7B406D11" w14:textId="77777777" w:rsidR="006C437B" w:rsidRPr="000427D6" w:rsidRDefault="006C437B" w:rsidP="006C437B">
            <w:pPr>
              <w:pStyle w:val="Tabletext"/>
            </w:pPr>
            <w:r w:rsidRPr="000427D6">
              <w:t>Laryngectomy (total) (H) (Anaes.) (Assist.)</w:t>
            </w:r>
          </w:p>
        </w:tc>
        <w:tc>
          <w:tcPr>
            <w:tcW w:w="671" w:type="pct"/>
            <w:gridSpan w:val="2"/>
            <w:tcBorders>
              <w:top w:val="single" w:sz="4" w:space="0" w:color="auto"/>
              <w:left w:val="nil"/>
              <w:bottom w:val="single" w:sz="4" w:space="0" w:color="auto"/>
              <w:right w:val="nil"/>
            </w:tcBorders>
            <w:shd w:val="clear" w:color="auto" w:fill="auto"/>
          </w:tcPr>
          <w:p w14:paraId="71A52C7E" w14:textId="77777777" w:rsidR="006C437B" w:rsidRPr="000427D6" w:rsidRDefault="006C437B" w:rsidP="006C437B">
            <w:pPr>
              <w:pStyle w:val="Tabletext"/>
              <w:jc w:val="right"/>
            </w:pPr>
            <w:r>
              <w:t>1,341.40</w:t>
            </w:r>
          </w:p>
        </w:tc>
      </w:tr>
      <w:tr w:rsidR="006C437B" w:rsidRPr="00F55941" w14:paraId="52219ED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9D8E77" w14:textId="77777777" w:rsidR="006C437B" w:rsidRPr="000427D6" w:rsidRDefault="006C437B" w:rsidP="006C437B">
            <w:pPr>
              <w:pStyle w:val="Tabletext"/>
            </w:pPr>
            <w:r w:rsidRPr="000427D6">
              <w:t>41837</w:t>
            </w:r>
          </w:p>
        </w:tc>
        <w:tc>
          <w:tcPr>
            <w:tcW w:w="3631" w:type="pct"/>
            <w:tcBorders>
              <w:top w:val="single" w:sz="4" w:space="0" w:color="auto"/>
              <w:left w:val="nil"/>
              <w:bottom w:val="single" w:sz="4" w:space="0" w:color="auto"/>
              <w:right w:val="nil"/>
            </w:tcBorders>
            <w:shd w:val="clear" w:color="auto" w:fill="auto"/>
            <w:hideMark/>
          </w:tcPr>
          <w:p w14:paraId="046F356A" w14:textId="77777777" w:rsidR="006C437B" w:rsidRPr="000427D6" w:rsidRDefault="006C437B" w:rsidP="006C437B">
            <w:pPr>
              <w:pStyle w:val="Tabletext"/>
            </w:pPr>
            <w:r w:rsidRPr="000427D6">
              <w:t>Vertical hemi</w:t>
            </w:r>
            <w:r w:rsidR="00620A55">
              <w:noBreakHyphen/>
            </w:r>
            <w:r w:rsidRPr="000427D6">
              <w:t>laryngectomy including tracheostomy (H) (Anaes.) (Assist.)</w:t>
            </w:r>
          </w:p>
        </w:tc>
        <w:tc>
          <w:tcPr>
            <w:tcW w:w="671" w:type="pct"/>
            <w:gridSpan w:val="2"/>
            <w:tcBorders>
              <w:top w:val="single" w:sz="4" w:space="0" w:color="auto"/>
              <w:left w:val="nil"/>
              <w:bottom w:val="single" w:sz="4" w:space="0" w:color="auto"/>
              <w:right w:val="nil"/>
            </w:tcBorders>
            <w:shd w:val="clear" w:color="auto" w:fill="auto"/>
          </w:tcPr>
          <w:p w14:paraId="3960D03E" w14:textId="77777777" w:rsidR="006C437B" w:rsidRPr="000427D6" w:rsidRDefault="006C437B" w:rsidP="006C437B">
            <w:pPr>
              <w:pStyle w:val="Tabletext"/>
              <w:jc w:val="right"/>
            </w:pPr>
            <w:r>
              <w:t>1,286.15</w:t>
            </w:r>
          </w:p>
        </w:tc>
      </w:tr>
      <w:tr w:rsidR="006C437B" w:rsidRPr="00F55941" w14:paraId="413E468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ED82A92" w14:textId="77777777" w:rsidR="006C437B" w:rsidRPr="000427D6" w:rsidRDefault="006C437B" w:rsidP="006C437B">
            <w:pPr>
              <w:pStyle w:val="Tabletext"/>
            </w:pPr>
            <w:r w:rsidRPr="000427D6">
              <w:t>41840</w:t>
            </w:r>
          </w:p>
        </w:tc>
        <w:tc>
          <w:tcPr>
            <w:tcW w:w="3631" w:type="pct"/>
            <w:tcBorders>
              <w:top w:val="single" w:sz="4" w:space="0" w:color="auto"/>
              <w:left w:val="nil"/>
              <w:bottom w:val="single" w:sz="4" w:space="0" w:color="auto"/>
              <w:right w:val="nil"/>
            </w:tcBorders>
            <w:shd w:val="clear" w:color="auto" w:fill="auto"/>
            <w:hideMark/>
          </w:tcPr>
          <w:p w14:paraId="75E61C45" w14:textId="77777777" w:rsidR="006C437B" w:rsidRPr="000427D6" w:rsidRDefault="006C437B" w:rsidP="006C437B">
            <w:pPr>
              <w:pStyle w:val="Tabletext"/>
            </w:pPr>
            <w:r w:rsidRPr="000427D6">
              <w:t>Supraglottic laryngectomy including tracheostomy (H) (Anaes.) (Assist.)</w:t>
            </w:r>
          </w:p>
        </w:tc>
        <w:tc>
          <w:tcPr>
            <w:tcW w:w="671" w:type="pct"/>
            <w:gridSpan w:val="2"/>
            <w:tcBorders>
              <w:top w:val="single" w:sz="4" w:space="0" w:color="auto"/>
              <w:left w:val="nil"/>
              <w:bottom w:val="single" w:sz="4" w:space="0" w:color="auto"/>
              <w:right w:val="nil"/>
            </w:tcBorders>
            <w:shd w:val="clear" w:color="auto" w:fill="auto"/>
          </w:tcPr>
          <w:p w14:paraId="17D77F60" w14:textId="77777777" w:rsidR="006C437B" w:rsidRPr="000427D6" w:rsidRDefault="006C437B" w:rsidP="006C437B">
            <w:pPr>
              <w:pStyle w:val="Tabletext"/>
              <w:jc w:val="right"/>
            </w:pPr>
            <w:r>
              <w:t>1,581.35</w:t>
            </w:r>
          </w:p>
        </w:tc>
      </w:tr>
      <w:tr w:rsidR="006C437B" w:rsidRPr="00F55941" w14:paraId="4408681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D24EC9C" w14:textId="77777777" w:rsidR="006C437B" w:rsidRPr="000427D6" w:rsidRDefault="006C437B" w:rsidP="006C437B">
            <w:pPr>
              <w:pStyle w:val="Tabletext"/>
            </w:pPr>
            <w:r w:rsidRPr="000427D6">
              <w:t>41843</w:t>
            </w:r>
          </w:p>
        </w:tc>
        <w:tc>
          <w:tcPr>
            <w:tcW w:w="3631" w:type="pct"/>
            <w:tcBorders>
              <w:top w:val="single" w:sz="4" w:space="0" w:color="auto"/>
              <w:left w:val="nil"/>
              <w:bottom w:val="single" w:sz="4" w:space="0" w:color="auto"/>
              <w:right w:val="nil"/>
            </w:tcBorders>
            <w:shd w:val="clear" w:color="auto" w:fill="auto"/>
            <w:hideMark/>
          </w:tcPr>
          <w:p w14:paraId="5C95D34B" w14:textId="77777777" w:rsidR="006C437B" w:rsidRPr="000427D6" w:rsidRDefault="006C437B" w:rsidP="006C437B">
            <w:pPr>
              <w:pStyle w:val="Tabletext"/>
            </w:pPr>
            <w:r w:rsidRPr="000427D6">
              <w:t>Laryngopharyngectomy or primary restoration of alimentary continuity after laryngopharyngectomy using stomach or bowel (H) (Anaes.) (Assist.)</w:t>
            </w:r>
          </w:p>
        </w:tc>
        <w:tc>
          <w:tcPr>
            <w:tcW w:w="671" w:type="pct"/>
            <w:gridSpan w:val="2"/>
            <w:tcBorders>
              <w:top w:val="single" w:sz="4" w:space="0" w:color="auto"/>
              <w:left w:val="nil"/>
              <w:bottom w:val="single" w:sz="4" w:space="0" w:color="auto"/>
              <w:right w:val="nil"/>
            </w:tcBorders>
            <w:shd w:val="clear" w:color="auto" w:fill="auto"/>
          </w:tcPr>
          <w:p w14:paraId="7AD7CE0B" w14:textId="77777777" w:rsidR="006C437B" w:rsidRPr="000427D6" w:rsidRDefault="006C437B" w:rsidP="006C437B">
            <w:pPr>
              <w:pStyle w:val="Tabletext"/>
              <w:jc w:val="right"/>
            </w:pPr>
            <w:r>
              <w:t>1,390.60</w:t>
            </w:r>
          </w:p>
        </w:tc>
      </w:tr>
      <w:tr w:rsidR="006C437B" w:rsidRPr="00F55941" w14:paraId="100512A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18F24F0" w14:textId="77777777" w:rsidR="006C437B" w:rsidRPr="000427D6" w:rsidRDefault="006C437B" w:rsidP="006C437B">
            <w:pPr>
              <w:pStyle w:val="Tabletext"/>
            </w:pPr>
            <w:r w:rsidRPr="000427D6">
              <w:t>41855</w:t>
            </w:r>
          </w:p>
        </w:tc>
        <w:tc>
          <w:tcPr>
            <w:tcW w:w="3631" w:type="pct"/>
            <w:tcBorders>
              <w:top w:val="single" w:sz="4" w:space="0" w:color="auto"/>
              <w:left w:val="nil"/>
              <w:bottom w:val="single" w:sz="4" w:space="0" w:color="auto"/>
              <w:right w:val="nil"/>
            </w:tcBorders>
            <w:shd w:val="clear" w:color="auto" w:fill="auto"/>
            <w:hideMark/>
          </w:tcPr>
          <w:p w14:paraId="3B88BD17" w14:textId="77777777" w:rsidR="006C437B" w:rsidRPr="000427D6" w:rsidRDefault="006C437B" w:rsidP="006C437B">
            <w:pPr>
              <w:pStyle w:val="Tabletext"/>
            </w:pPr>
            <w:r w:rsidRPr="000427D6">
              <w:t>Microlaryngoscopy (H) (Anaes.) (Assist.)</w:t>
            </w:r>
          </w:p>
        </w:tc>
        <w:tc>
          <w:tcPr>
            <w:tcW w:w="671" w:type="pct"/>
            <w:gridSpan w:val="2"/>
            <w:tcBorders>
              <w:top w:val="single" w:sz="4" w:space="0" w:color="auto"/>
              <w:left w:val="nil"/>
              <w:bottom w:val="single" w:sz="4" w:space="0" w:color="auto"/>
              <w:right w:val="nil"/>
            </w:tcBorders>
            <w:shd w:val="clear" w:color="auto" w:fill="auto"/>
          </w:tcPr>
          <w:p w14:paraId="07CAF426" w14:textId="77777777" w:rsidR="006C437B" w:rsidRPr="000427D6" w:rsidRDefault="006C437B" w:rsidP="006C437B">
            <w:pPr>
              <w:pStyle w:val="Tabletext"/>
              <w:jc w:val="right"/>
            </w:pPr>
            <w:r>
              <w:t>299.85</w:t>
            </w:r>
          </w:p>
        </w:tc>
      </w:tr>
      <w:tr w:rsidR="006C437B" w:rsidRPr="00F55941" w14:paraId="04B6039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DA930AA" w14:textId="77777777" w:rsidR="006C437B" w:rsidRPr="000427D6" w:rsidRDefault="006C437B" w:rsidP="006C437B">
            <w:pPr>
              <w:pStyle w:val="Tabletext"/>
            </w:pPr>
            <w:r w:rsidRPr="000427D6">
              <w:t>41858</w:t>
            </w:r>
          </w:p>
        </w:tc>
        <w:tc>
          <w:tcPr>
            <w:tcW w:w="3631" w:type="pct"/>
            <w:tcBorders>
              <w:top w:val="single" w:sz="4" w:space="0" w:color="auto"/>
              <w:left w:val="nil"/>
              <w:bottom w:val="single" w:sz="4" w:space="0" w:color="auto"/>
              <w:right w:val="nil"/>
            </w:tcBorders>
            <w:shd w:val="clear" w:color="auto" w:fill="auto"/>
            <w:hideMark/>
          </w:tcPr>
          <w:p w14:paraId="4EBCB2BD" w14:textId="77777777" w:rsidR="006C437B" w:rsidRPr="000427D6" w:rsidRDefault="006C437B" w:rsidP="006C437B">
            <w:pPr>
              <w:pStyle w:val="Tabletext"/>
            </w:pPr>
            <w:r w:rsidRPr="000427D6">
              <w:t>Microlaryngoscopy with removal of juvenile papillomata (H) (Anaes.) (Assist.)</w:t>
            </w:r>
          </w:p>
        </w:tc>
        <w:tc>
          <w:tcPr>
            <w:tcW w:w="671" w:type="pct"/>
            <w:gridSpan w:val="2"/>
            <w:tcBorders>
              <w:top w:val="single" w:sz="4" w:space="0" w:color="auto"/>
              <w:left w:val="nil"/>
              <w:bottom w:val="single" w:sz="4" w:space="0" w:color="auto"/>
              <w:right w:val="nil"/>
            </w:tcBorders>
            <w:shd w:val="clear" w:color="auto" w:fill="auto"/>
          </w:tcPr>
          <w:p w14:paraId="3821D35A" w14:textId="77777777" w:rsidR="006C437B" w:rsidRPr="000427D6" w:rsidRDefault="006C437B" w:rsidP="006C437B">
            <w:pPr>
              <w:pStyle w:val="Tabletext"/>
              <w:jc w:val="right"/>
            </w:pPr>
            <w:r>
              <w:t>514.20</w:t>
            </w:r>
          </w:p>
        </w:tc>
      </w:tr>
      <w:tr w:rsidR="006C437B" w:rsidRPr="00F55941" w14:paraId="186E8F7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5B517F7" w14:textId="77777777" w:rsidR="006C437B" w:rsidRPr="000427D6" w:rsidRDefault="006C437B" w:rsidP="006C437B">
            <w:pPr>
              <w:pStyle w:val="Tabletext"/>
            </w:pPr>
            <w:r w:rsidRPr="000427D6">
              <w:t>41861</w:t>
            </w:r>
          </w:p>
        </w:tc>
        <w:tc>
          <w:tcPr>
            <w:tcW w:w="3631" w:type="pct"/>
            <w:tcBorders>
              <w:top w:val="single" w:sz="4" w:space="0" w:color="auto"/>
              <w:left w:val="nil"/>
              <w:bottom w:val="single" w:sz="4" w:space="0" w:color="auto"/>
              <w:right w:val="nil"/>
            </w:tcBorders>
            <w:shd w:val="clear" w:color="auto" w:fill="auto"/>
            <w:hideMark/>
          </w:tcPr>
          <w:p w14:paraId="1F654396" w14:textId="77777777" w:rsidR="006C437B" w:rsidRPr="000427D6" w:rsidRDefault="006C437B" w:rsidP="006C437B">
            <w:pPr>
              <w:pStyle w:val="Tabletext"/>
            </w:pPr>
            <w:r w:rsidRPr="000427D6">
              <w:t>Microlaryngoscopy with removal of benign lesions of the larynx by laser surgery (H) (Anaes.) (Assist.)</w:t>
            </w:r>
          </w:p>
        </w:tc>
        <w:tc>
          <w:tcPr>
            <w:tcW w:w="671" w:type="pct"/>
            <w:gridSpan w:val="2"/>
            <w:tcBorders>
              <w:top w:val="single" w:sz="4" w:space="0" w:color="auto"/>
              <w:left w:val="nil"/>
              <w:bottom w:val="single" w:sz="4" w:space="0" w:color="auto"/>
              <w:right w:val="nil"/>
            </w:tcBorders>
            <w:shd w:val="clear" w:color="auto" w:fill="auto"/>
          </w:tcPr>
          <w:p w14:paraId="0ADE97B4" w14:textId="77777777" w:rsidR="006C437B" w:rsidRPr="000427D6" w:rsidRDefault="006C437B" w:rsidP="006C437B">
            <w:pPr>
              <w:pStyle w:val="Tabletext"/>
              <w:jc w:val="right"/>
            </w:pPr>
            <w:r>
              <w:t>628.75</w:t>
            </w:r>
          </w:p>
        </w:tc>
      </w:tr>
      <w:tr w:rsidR="006C437B" w:rsidRPr="00F55941" w14:paraId="6370853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4817442" w14:textId="77777777" w:rsidR="006C437B" w:rsidRPr="000427D6" w:rsidRDefault="006C437B" w:rsidP="006C437B">
            <w:pPr>
              <w:pStyle w:val="Tabletext"/>
            </w:pPr>
            <w:r w:rsidRPr="000427D6">
              <w:t>41864</w:t>
            </w:r>
          </w:p>
        </w:tc>
        <w:tc>
          <w:tcPr>
            <w:tcW w:w="3631" w:type="pct"/>
            <w:tcBorders>
              <w:top w:val="single" w:sz="4" w:space="0" w:color="auto"/>
              <w:left w:val="nil"/>
              <w:bottom w:val="single" w:sz="4" w:space="0" w:color="auto"/>
              <w:right w:val="nil"/>
            </w:tcBorders>
            <w:shd w:val="clear" w:color="auto" w:fill="auto"/>
            <w:hideMark/>
          </w:tcPr>
          <w:p w14:paraId="5555E722" w14:textId="77777777" w:rsidR="006C437B" w:rsidRPr="000427D6" w:rsidRDefault="006C437B" w:rsidP="006C437B">
            <w:pPr>
              <w:pStyle w:val="Tabletext"/>
            </w:pPr>
            <w:r w:rsidRPr="000427D6">
              <w:t>Microlaryngoscopy with removal of tumour (H) (Anaes.) (Assist.)</w:t>
            </w:r>
          </w:p>
        </w:tc>
        <w:tc>
          <w:tcPr>
            <w:tcW w:w="671" w:type="pct"/>
            <w:gridSpan w:val="2"/>
            <w:tcBorders>
              <w:top w:val="single" w:sz="4" w:space="0" w:color="auto"/>
              <w:left w:val="nil"/>
              <w:bottom w:val="single" w:sz="4" w:space="0" w:color="auto"/>
              <w:right w:val="nil"/>
            </w:tcBorders>
            <w:shd w:val="clear" w:color="auto" w:fill="auto"/>
          </w:tcPr>
          <w:p w14:paraId="5B90F76A" w14:textId="77777777" w:rsidR="006C437B" w:rsidRPr="000427D6" w:rsidRDefault="006C437B" w:rsidP="006C437B">
            <w:pPr>
              <w:pStyle w:val="Tabletext"/>
              <w:jc w:val="right"/>
            </w:pPr>
            <w:r>
              <w:t>424.00</w:t>
            </w:r>
          </w:p>
        </w:tc>
      </w:tr>
      <w:tr w:rsidR="006C437B" w:rsidRPr="00F55941" w14:paraId="490BF05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EB32B13" w14:textId="77777777" w:rsidR="006C437B" w:rsidRPr="000427D6" w:rsidRDefault="006C437B" w:rsidP="006C437B">
            <w:pPr>
              <w:pStyle w:val="Tabletext"/>
            </w:pPr>
            <w:r w:rsidRPr="000427D6">
              <w:t>41867</w:t>
            </w:r>
          </w:p>
        </w:tc>
        <w:tc>
          <w:tcPr>
            <w:tcW w:w="3631" w:type="pct"/>
            <w:tcBorders>
              <w:top w:val="single" w:sz="4" w:space="0" w:color="auto"/>
              <w:left w:val="nil"/>
              <w:bottom w:val="single" w:sz="4" w:space="0" w:color="auto"/>
              <w:right w:val="nil"/>
            </w:tcBorders>
            <w:shd w:val="clear" w:color="auto" w:fill="auto"/>
            <w:hideMark/>
          </w:tcPr>
          <w:p w14:paraId="6A887C86" w14:textId="77777777" w:rsidR="006C437B" w:rsidRPr="000427D6" w:rsidRDefault="006C437B" w:rsidP="006C437B">
            <w:pPr>
              <w:pStyle w:val="Tabletext"/>
            </w:pPr>
            <w:r w:rsidRPr="000427D6">
              <w:t>Microlaryngoscopy with arytenoidectomy (H) (Anaes.) (Assist.)</w:t>
            </w:r>
          </w:p>
        </w:tc>
        <w:tc>
          <w:tcPr>
            <w:tcW w:w="671" w:type="pct"/>
            <w:gridSpan w:val="2"/>
            <w:tcBorders>
              <w:top w:val="single" w:sz="4" w:space="0" w:color="auto"/>
              <w:left w:val="nil"/>
              <w:bottom w:val="single" w:sz="4" w:space="0" w:color="auto"/>
              <w:right w:val="nil"/>
            </w:tcBorders>
            <w:shd w:val="clear" w:color="auto" w:fill="auto"/>
          </w:tcPr>
          <w:p w14:paraId="111E0E01" w14:textId="77777777" w:rsidR="006C437B" w:rsidRPr="000427D6" w:rsidRDefault="006C437B" w:rsidP="006C437B">
            <w:pPr>
              <w:pStyle w:val="Tabletext"/>
              <w:jc w:val="right"/>
            </w:pPr>
            <w:r>
              <w:t>638.25</w:t>
            </w:r>
          </w:p>
        </w:tc>
      </w:tr>
      <w:tr w:rsidR="006C437B" w:rsidRPr="00F55941" w14:paraId="4D5881C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A10FBDF" w14:textId="77777777" w:rsidR="006C437B" w:rsidRPr="000427D6" w:rsidRDefault="006C437B" w:rsidP="006C437B">
            <w:pPr>
              <w:pStyle w:val="Tabletext"/>
            </w:pPr>
            <w:r w:rsidRPr="000427D6">
              <w:t>41868</w:t>
            </w:r>
          </w:p>
        </w:tc>
        <w:tc>
          <w:tcPr>
            <w:tcW w:w="3631" w:type="pct"/>
            <w:tcBorders>
              <w:top w:val="single" w:sz="4" w:space="0" w:color="auto"/>
              <w:left w:val="nil"/>
              <w:bottom w:val="single" w:sz="4" w:space="0" w:color="auto"/>
              <w:right w:val="nil"/>
            </w:tcBorders>
            <w:shd w:val="clear" w:color="auto" w:fill="auto"/>
            <w:hideMark/>
          </w:tcPr>
          <w:p w14:paraId="289B7CEB" w14:textId="77777777" w:rsidR="006C437B" w:rsidRPr="000427D6" w:rsidRDefault="006C437B" w:rsidP="006C437B">
            <w:pPr>
              <w:pStyle w:val="Tabletext"/>
            </w:pPr>
            <w:r w:rsidRPr="000427D6">
              <w:t>Laryngeal web, division of, using microlarygoscopic techniques (H) (Anaes.)</w:t>
            </w:r>
          </w:p>
        </w:tc>
        <w:tc>
          <w:tcPr>
            <w:tcW w:w="671" w:type="pct"/>
            <w:gridSpan w:val="2"/>
            <w:tcBorders>
              <w:top w:val="single" w:sz="4" w:space="0" w:color="auto"/>
              <w:left w:val="nil"/>
              <w:bottom w:val="single" w:sz="4" w:space="0" w:color="auto"/>
              <w:right w:val="nil"/>
            </w:tcBorders>
            <w:shd w:val="clear" w:color="auto" w:fill="auto"/>
          </w:tcPr>
          <w:p w14:paraId="70141437" w14:textId="77777777" w:rsidR="006C437B" w:rsidRPr="000427D6" w:rsidRDefault="006C437B" w:rsidP="006C437B">
            <w:pPr>
              <w:pStyle w:val="Tabletext"/>
              <w:jc w:val="right"/>
            </w:pPr>
            <w:r>
              <w:t>404.40</w:t>
            </w:r>
          </w:p>
        </w:tc>
      </w:tr>
      <w:tr w:rsidR="006C437B" w:rsidRPr="00F55941" w14:paraId="0CCBEBA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78B78B" w14:textId="77777777" w:rsidR="006C437B" w:rsidRPr="000427D6" w:rsidRDefault="006C437B" w:rsidP="006C437B">
            <w:pPr>
              <w:pStyle w:val="Tabletext"/>
            </w:pPr>
            <w:r w:rsidRPr="000427D6">
              <w:t>41870</w:t>
            </w:r>
          </w:p>
        </w:tc>
        <w:tc>
          <w:tcPr>
            <w:tcW w:w="3631" w:type="pct"/>
            <w:tcBorders>
              <w:top w:val="single" w:sz="4" w:space="0" w:color="auto"/>
              <w:left w:val="nil"/>
              <w:bottom w:val="single" w:sz="4" w:space="0" w:color="auto"/>
              <w:right w:val="nil"/>
            </w:tcBorders>
            <w:shd w:val="clear" w:color="auto" w:fill="auto"/>
            <w:hideMark/>
          </w:tcPr>
          <w:p w14:paraId="4D262510" w14:textId="77777777" w:rsidR="006C437B" w:rsidRPr="000427D6" w:rsidRDefault="006C437B" w:rsidP="006C437B">
            <w:pPr>
              <w:pStyle w:val="Tabletext"/>
            </w:pPr>
            <w:r w:rsidRPr="000427D6">
              <w:t>Injection of vocal cord by teflon, fat, collagen or gelfoam (H) (Anaes.) (Assist.)</w:t>
            </w:r>
          </w:p>
        </w:tc>
        <w:tc>
          <w:tcPr>
            <w:tcW w:w="671" w:type="pct"/>
            <w:gridSpan w:val="2"/>
            <w:tcBorders>
              <w:top w:val="single" w:sz="4" w:space="0" w:color="auto"/>
              <w:left w:val="nil"/>
              <w:bottom w:val="single" w:sz="4" w:space="0" w:color="auto"/>
              <w:right w:val="nil"/>
            </w:tcBorders>
            <w:shd w:val="clear" w:color="auto" w:fill="auto"/>
          </w:tcPr>
          <w:p w14:paraId="4B68C149" w14:textId="77777777" w:rsidR="006C437B" w:rsidRPr="000427D6" w:rsidRDefault="006C437B" w:rsidP="006C437B">
            <w:pPr>
              <w:pStyle w:val="Tabletext"/>
              <w:jc w:val="right"/>
            </w:pPr>
            <w:r>
              <w:t>473.30</w:t>
            </w:r>
          </w:p>
        </w:tc>
      </w:tr>
      <w:tr w:rsidR="006C437B" w:rsidRPr="00F55941" w14:paraId="503228D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61B5EBA" w14:textId="77777777" w:rsidR="006C437B" w:rsidRPr="000427D6" w:rsidRDefault="006C437B" w:rsidP="006C437B">
            <w:pPr>
              <w:pStyle w:val="Tabletext"/>
            </w:pPr>
            <w:r w:rsidRPr="000427D6">
              <w:t>41873</w:t>
            </w:r>
          </w:p>
        </w:tc>
        <w:tc>
          <w:tcPr>
            <w:tcW w:w="3631" w:type="pct"/>
            <w:tcBorders>
              <w:top w:val="single" w:sz="4" w:space="0" w:color="auto"/>
              <w:left w:val="nil"/>
              <w:bottom w:val="single" w:sz="4" w:space="0" w:color="auto"/>
              <w:right w:val="nil"/>
            </w:tcBorders>
            <w:shd w:val="clear" w:color="auto" w:fill="auto"/>
            <w:hideMark/>
          </w:tcPr>
          <w:p w14:paraId="630DB3E0" w14:textId="77777777" w:rsidR="006C437B" w:rsidRPr="000427D6" w:rsidRDefault="006C437B" w:rsidP="006C437B">
            <w:pPr>
              <w:pStyle w:val="Tabletext"/>
            </w:pPr>
            <w:r w:rsidRPr="000427D6">
              <w:t>Larynx, fractured, operation for (Anaes.) (Assist.)</w:t>
            </w:r>
          </w:p>
        </w:tc>
        <w:tc>
          <w:tcPr>
            <w:tcW w:w="671" w:type="pct"/>
            <w:gridSpan w:val="2"/>
            <w:tcBorders>
              <w:top w:val="single" w:sz="4" w:space="0" w:color="auto"/>
              <w:left w:val="nil"/>
              <w:bottom w:val="single" w:sz="4" w:space="0" w:color="auto"/>
              <w:right w:val="nil"/>
            </w:tcBorders>
            <w:shd w:val="clear" w:color="auto" w:fill="auto"/>
          </w:tcPr>
          <w:p w14:paraId="1FBA7BF5" w14:textId="77777777" w:rsidR="006C437B" w:rsidRPr="000427D6" w:rsidRDefault="006C437B" w:rsidP="006C437B">
            <w:pPr>
              <w:pStyle w:val="Tabletext"/>
              <w:jc w:val="right"/>
            </w:pPr>
            <w:r>
              <w:t>611.40</w:t>
            </w:r>
          </w:p>
        </w:tc>
      </w:tr>
      <w:tr w:rsidR="006C437B" w:rsidRPr="00F55941" w14:paraId="05280FC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F559AD8" w14:textId="77777777" w:rsidR="006C437B" w:rsidRPr="000427D6" w:rsidRDefault="006C437B" w:rsidP="006C437B">
            <w:pPr>
              <w:pStyle w:val="Tabletext"/>
            </w:pPr>
            <w:r w:rsidRPr="000427D6">
              <w:t>41876</w:t>
            </w:r>
          </w:p>
        </w:tc>
        <w:tc>
          <w:tcPr>
            <w:tcW w:w="3631" w:type="pct"/>
            <w:tcBorders>
              <w:top w:val="single" w:sz="4" w:space="0" w:color="auto"/>
              <w:left w:val="nil"/>
              <w:bottom w:val="single" w:sz="4" w:space="0" w:color="auto"/>
              <w:right w:val="nil"/>
            </w:tcBorders>
            <w:shd w:val="clear" w:color="auto" w:fill="auto"/>
            <w:hideMark/>
          </w:tcPr>
          <w:p w14:paraId="0222290A" w14:textId="77777777" w:rsidR="006C437B" w:rsidRPr="000427D6" w:rsidRDefault="006C437B" w:rsidP="006C437B">
            <w:pPr>
              <w:pStyle w:val="Tabletext"/>
            </w:pPr>
            <w:r w:rsidRPr="000427D6">
              <w:t>Larynx, external operation on, or laryngofissure, with or without cordectomy (Anaes.) (Assist.)</w:t>
            </w:r>
          </w:p>
        </w:tc>
        <w:tc>
          <w:tcPr>
            <w:tcW w:w="671" w:type="pct"/>
            <w:gridSpan w:val="2"/>
            <w:tcBorders>
              <w:top w:val="single" w:sz="4" w:space="0" w:color="auto"/>
              <w:left w:val="nil"/>
              <w:bottom w:val="single" w:sz="4" w:space="0" w:color="auto"/>
              <w:right w:val="nil"/>
            </w:tcBorders>
            <w:shd w:val="clear" w:color="auto" w:fill="auto"/>
          </w:tcPr>
          <w:p w14:paraId="738D0C91" w14:textId="77777777" w:rsidR="006C437B" w:rsidRPr="000427D6" w:rsidRDefault="006C437B" w:rsidP="006C437B">
            <w:pPr>
              <w:pStyle w:val="Tabletext"/>
              <w:jc w:val="right"/>
            </w:pPr>
            <w:r>
              <w:t>611.40</w:t>
            </w:r>
          </w:p>
        </w:tc>
      </w:tr>
      <w:tr w:rsidR="006C437B" w:rsidRPr="00F55941" w14:paraId="5E09D58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CF18AC6" w14:textId="77777777" w:rsidR="006C437B" w:rsidRPr="000427D6" w:rsidRDefault="006C437B" w:rsidP="006C437B">
            <w:pPr>
              <w:pStyle w:val="Tabletext"/>
            </w:pPr>
            <w:r w:rsidRPr="000427D6">
              <w:t>41879</w:t>
            </w:r>
          </w:p>
        </w:tc>
        <w:tc>
          <w:tcPr>
            <w:tcW w:w="3631" w:type="pct"/>
            <w:tcBorders>
              <w:top w:val="single" w:sz="4" w:space="0" w:color="auto"/>
              <w:left w:val="nil"/>
              <w:bottom w:val="single" w:sz="4" w:space="0" w:color="auto"/>
              <w:right w:val="nil"/>
            </w:tcBorders>
            <w:shd w:val="clear" w:color="auto" w:fill="auto"/>
            <w:hideMark/>
          </w:tcPr>
          <w:p w14:paraId="0965AD18" w14:textId="77777777" w:rsidR="006C437B" w:rsidRPr="000427D6" w:rsidRDefault="006C437B" w:rsidP="006C437B">
            <w:pPr>
              <w:pStyle w:val="Tabletext"/>
            </w:pPr>
            <w:r w:rsidRPr="000427D6">
              <w:t>Laryngoplasty or tracheoplasty, including tracheostomy (H) (Anaes.) (Assist.)</w:t>
            </w:r>
          </w:p>
        </w:tc>
        <w:tc>
          <w:tcPr>
            <w:tcW w:w="671" w:type="pct"/>
            <w:gridSpan w:val="2"/>
            <w:tcBorders>
              <w:top w:val="single" w:sz="4" w:space="0" w:color="auto"/>
              <w:left w:val="nil"/>
              <w:bottom w:val="single" w:sz="4" w:space="0" w:color="auto"/>
              <w:right w:val="nil"/>
            </w:tcBorders>
            <w:shd w:val="clear" w:color="auto" w:fill="auto"/>
          </w:tcPr>
          <w:p w14:paraId="1CAE1935" w14:textId="77777777" w:rsidR="006C437B" w:rsidRPr="000427D6" w:rsidRDefault="006C437B" w:rsidP="006C437B">
            <w:pPr>
              <w:pStyle w:val="Tabletext"/>
              <w:jc w:val="right"/>
            </w:pPr>
            <w:r>
              <w:t>990.70</w:t>
            </w:r>
          </w:p>
        </w:tc>
      </w:tr>
      <w:tr w:rsidR="006C437B" w:rsidRPr="00F55941" w14:paraId="07F74B4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A517CA0" w14:textId="77777777" w:rsidR="006C437B" w:rsidRPr="000427D6" w:rsidRDefault="006C437B" w:rsidP="006C437B">
            <w:pPr>
              <w:pStyle w:val="Tabletext"/>
            </w:pPr>
            <w:r w:rsidRPr="000427D6">
              <w:t>41880</w:t>
            </w:r>
          </w:p>
        </w:tc>
        <w:tc>
          <w:tcPr>
            <w:tcW w:w="3631" w:type="pct"/>
            <w:tcBorders>
              <w:top w:val="single" w:sz="4" w:space="0" w:color="auto"/>
              <w:left w:val="nil"/>
              <w:bottom w:val="single" w:sz="4" w:space="0" w:color="auto"/>
              <w:right w:val="nil"/>
            </w:tcBorders>
            <w:shd w:val="clear" w:color="auto" w:fill="auto"/>
            <w:hideMark/>
          </w:tcPr>
          <w:p w14:paraId="6326E522" w14:textId="77777777" w:rsidR="006C437B" w:rsidRPr="000427D6" w:rsidRDefault="006C437B" w:rsidP="006C437B">
            <w:pPr>
              <w:pStyle w:val="Tabletext"/>
            </w:pPr>
            <w:r w:rsidRPr="000427D6">
              <w:t>Tracheostomy by a percutaneous technique using sequential dilatation or partial splitting method to allow insertion of a cuffed tracheostomy tube (H) (Anaes.)</w:t>
            </w:r>
          </w:p>
        </w:tc>
        <w:tc>
          <w:tcPr>
            <w:tcW w:w="671" w:type="pct"/>
            <w:gridSpan w:val="2"/>
            <w:tcBorders>
              <w:top w:val="single" w:sz="4" w:space="0" w:color="auto"/>
              <w:left w:val="nil"/>
              <w:bottom w:val="single" w:sz="4" w:space="0" w:color="auto"/>
              <w:right w:val="nil"/>
            </w:tcBorders>
            <w:shd w:val="clear" w:color="auto" w:fill="auto"/>
          </w:tcPr>
          <w:p w14:paraId="66312F7A" w14:textId="77777777" w:rsidR="006C437B" w:rsidRPr="000427D6" w:rsidRDefault="006C437B" w:rsidP="006C437B">
            <w:pPr>
              <w:pStyle w:val="Tabletext"/>
              <w:jc w:val="right"/>
            </w:pPr>
            <w:r>
              <w:t>264.40</w:t>
            </w:r>
          </w:p>
        </w:tc>
      </w:tr>
      <w:tr w:rsidR="006C437B" w:rsidRPr="00F55941" w14:paraId="4C82620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50F316B" w14:textId="77777777" w:rsidR="006C437B" w:rsidRPr="000427D6" w:rsidRDefault="006C437B" w:rsidP="006C437B">
            <w:pPr>
              <w:pStyle w:val="Tabletext"/>
            </w:pPr>
            <w:r w:rsidRPr="000427D6">
              <w:t>41881</w:t>
            </w:r>
          </w:p>
        </w:tc>
        <w:tc>
          <w:tcPr>
            <w:tcW w:w="3631" w:type="pct"/>
            <w:tcBorders>
              <w:top w:val="single" w:sz="4" w:space="0" w:color="auto"/>
              <w:left w:val="nil"/>
              <w:bottom w:val="single" w:sz="4" w:space="0" w:color="auto"/>
              <w:right w:val="nil"/>
            </w:tcBorders>
            <w:shd w:val="clear" w:color="auto" w:fill="auto"/>
            <w:hideMark/>
          </w:tcPr>
          <w:p w14:paraId="22E794D0" w14:textId="77777777" w:rsidR="006C437B" w:rsidRPr="000427D6" w:rsidRDefault="006C437B" w:rsidP="006C437B">
            <w:pPr>
              <w:pStyle w:val="Tabletext"/>
            </w:pPr>
            <w:r w:rsidRPr="000427D6">
              <w:t>Tracheostomy by open exposure of the trachea, including separation of the strap muscles or division of the thyroid isthmus, if performed (H) (Anaes.) (Assist.)</w:t>
            </w:r>
          </w:p>
        </w:tc>
        <w:tc>
          <w:tcPr>
            <w:tcW w:w="671" w:type="pct"/>
            <w:gridSpan w:val="2"/>
            <w:tcBorders>
              <w:top w:val="single" w:sz="4" w:space="0" w:color="auto"/>
              <w:left w:val="nil"/>
              <w:bottom w:val="single" w:sz="4" w:space="0" w:color="auto"/>
              <w:right w:val="nil"/>
            </w:tcBorders>
            <w:shd w:val="clear" w:color="auto" w:fill="auto"/>
          </w:tcPr>
          <w:p w14:paraId="2944B938" w14:textId="77777777" w:rsidR="006C437B" w:rsidRPr="000427D6" w:rsidRDefault="006C437B" w:rsidP="006C437B">
            <w:pPr>
              <w:pStyle w:val="Tabletext"/>
              <w:jc w:val="right"/>
            </w:pPr>
            <w:r>
              <w:t>418.05</w:t>
            </w:r>
          </w:p>
        </w:tc>
      </w:tr>
      <w:tr w:rsidR="006C437B" w:rsidRPr="00F55941" w14:paraId="0AAB99A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0F7615D" w14:textId="77777777" w:rsidR="006C437B" w:rsidRPr="000427D6" w:rsidRDefault="006C437B" w:rsidP="006C437B">
            <w:pPr>
              <w:pStyle w:val="Tabletext"/>
            </w:pPr>
            <w:r w:rsidRPr="000427D6">
              <w:t>41884</w:t>
            </w:r>
          </w:p>
        </w:tc>
        <w:tc>
          <w:tcPr>
            <w:tcW w:w="3631" w:type="pct"/>
            <w:tcBorders>
              <w:top w:val="single" w:sz="4" w:space="0" w:color="auto"/>
              <w:left w:val="nil"/>
              <w:bottom w:val="single" w:sz="4" w:space="0" w:color="auto"/>
              <w:right w:val="nil"/>
            </w:tcBorders>
            <w:shd w:val="clear" w:color="auto" w:fill="auto"/>
            <w:hideMark/>
          </w:tcPr>
          <w:p w14:paraId="6D5EF6D0" w14:textId="77777777" w:rsidR="006C437B" w:rsidRPr="000427D6" w:rsidRDefault="006C437B" w:rsidP="006C437B">
            <w:pPr>
              <w:pStyle w:val="Tabletext"/>
            </w:pPr>
            <w:r w:rsidRPr="000427D6">
              <w:t>Cricothyrostomy by direct stab or Seldinger technique, using mini tracheostomy device (H) (Anaes.)</w:t>
            </w:r>
          </w:p>
        </w:tc>
        <w:tc>
          <w:tcPr>
            <w:tcW w:w="671" w:type="pct"/>
            <w:gridSpan w:val="2"/>
            <w:tcBorders>
              <w:top w:val="single" w:sz="4" w:space="0" w:color="auto"/>
              <w:left w:val="nil"/>
              <w:bottom w:val="single" w:sz="4" w:space="0" w:color="auto"/>
              <w:right w:val="nil"/>
            </w:tcBorders>
            <w:shd w:val="clear" w:color="auto" w:fill="auto"/>
          </w:tcPr>
          <w:p w14:paraId="6F2F7515" w14:textId="77777777" w:rsidR="006C437B" w:rsidRPr="000427D6" w:rsidRDefault="006C437B" w:rsidP="006C437B">
            <w:pPr>
              <w:pStyle w:val="Tabletext"/>
              <w:jc w:val="right"/>
            </w:pPr>
            <w:r>
              <w:t>94.75</w:t>
            </w:r>
          </w:p>
        </w:tc>
      </w:tr>
      <w:tr w:rsidR="006C437B" w:rsidRPr="00F55941" w14:paraId="1875349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43221E2" w14:textId="77777777" w:rsidR="006C437B" w:rsidRPr="000427D6" w:rsidRDefault="006C437B" w:rsidP="006C437B">
            <w:pPr>
              <w:pStyle w:val="Tabletext"/>
            </w:pPr>
            <w:r w:rsidRPr="000427D6">
              <w:t>41885</w:t>
            </w:r>
          </w:p>
        </w:tc>
        <w:tc>
          <w:tcPr>
            <w:tcW w:w="3631" w:type="pct"/>
            <w:tcBorders>
              <w:top w:val="single" w:sz="4" w:space="0" w:color="auto"/>
              <w:left w:val="nil"/>
              <w:bottom w:val="single" w:sz="4" w:space="0" w:color="auto"/>
              <w:right w:val="nil"/>
            </w:tcBorders>
            <w:shd w:val="clear" w:color="auto" w:fill="auto"/>
            <w:hideMark/>
          </w:tcPr>
          <w:p w14:paraId="424ADE3A" w14:textId="77777777" w:rsidR="006C437B" w:rsidRPr="000427D6" w:rsidRDefault="006C437B" w:rsidP="006C437B">
            <w:pPr>
              <w:pStyle w:val="Tabletext"/>
            </w:pPr>
            <w:r w:rsidRPr="000427D6">
              <w:t>Trache</w:t>
            </w:r>
            <w:r w:rsidR="00620A55">
              <w:noBreakHyphen/>
            </w:r>
            <w:r w:rsidRPr="000427D6">
              <w:t>oesophageal fistula, formation of, as a secondary procedure following laryngectomy, including associated endoscopic procedures (Anaes.) (Assist.)</w:t>
            </w:r>
          </w:p>
        </w:tc>
        <w:tc>
          <w:tcPr>
            <w:tcW w:w="671" w:type="pct"/>
            <w:gridSpan w:val="2"/>
            <w:tcBorders>
              <w:top w:val="single" w:sz="4" w:space="0" w:color="auto"/>
              <w:left w:val="nil"/>
              <w:bottom w:val="single" w:sz="4" w:space="0" w:color="auto"/>
              <w:right w:val="nil"/>
            </w:tcBorders>
            <w:shd w:val="clear" w:color="auto" w:fill="auto"/>
          </w:tcPr>
          <w:p w14:paraId="4D3C2C1D" w14:textId="77777777" w:rsidR="006C437B" w:rsidRPr="000427D6" w:rsidRDefault="006C437B" w:rsidP="006C437B">
            <w:pPr>
              <w:pStyle w:val="Tabletext"/>
              <w:jc w:val="right"/>
            </w:pPr>
            <w:r>
              <w:t>299.55</w:t>
            </w:r>
          </w:p>
        </w:tc>
      </w:tr>
      <w:tr w:rsidR="006C437B" w:rsidRPr="00F55941" w14:paraId="5FCD9EB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36F7FD0" w14:textId="77777777" w:rsidR="006C437B" w:rsidRPr="000427D6" w:rsidRDefault="006C437B" w:rsidP="006C437B">
            <w:pPr>
              <w:pStyle w:val="Tabletext"/>
            </w:pPr>
            <w:r w:rsidRPr="000427D6">
              <w:t>41886</w:t>
            </w:r>
          </w:p>
        </w:tc>
        <w:tc>
          <w:tcPr>
            <w:tcW w:w="3631" w:type="pct"/>
            <w:tcBorders>
              <w:top w:val="single" w:sz="4" w:space="0" w:color="auto"/>
              <w:left w:val="nil"/>
              <w:bottom w:val="single" w:sz="4" w:space="0" w:color="auto"/>
              <w:right w:val="nil"/>
            </w:tcBorders>
            <w:shd w:val="clear" w:color="auto" w:fill="auto"/>
            <w:hideMark/>
          </w:tcPr>
          <w:p w14:paraId="47872B2C" w14:textId="77777777" w:rsidR="006C437B" w:rsidRPr="000427D6" w:rsidRDefault="006C437B" w:rsidP="006C437B">
            <w:pPr>
              <w:pStyle w:val="Tabletext"/>
            </w:pPr>
            <w:r w:rsidRPr="000427D6">
              <w:t>Trachea, removal of foreign body in (Anaes.)</w:t>
            </w:r>
          </w:p>
        </w:tc>
        <w:tc>
          <w:tcPr>
            <w:tcW w:w="671" w:type="pct"/>
            <w:gridSpan w:val="2"/>
            <w:tcBorders>
              <w:top w:val="single" w:sz="4" w:space="0" w:color="auto"/>
              <w:left w:val="nil"/>
              <w:bottom w:val="single" w:sz="4" w:space="0" w:color="auto"/>
              <w:right w:val="nil"/>
            </w:tcBorders>
            <w:shd w:val="clear" w:color="auto" w:fill="auto"/>
          </w:tcPr>
          <w:p w14:paraId="2790244E" w14:textId="77777777" w:rsidR="006C437B" w:rsidRPr="000427D6" w:rsidRDefault="006C437B" w:rsidP="006C437B">
            <w:pPr>
              <w:pStyle w:val="Tabletext"/>
              <w:jc w:val="right"/>
            </w:pPr>
            <w:r>
              <w:t>185.25</w:t>
            </w:r>
          </w:p>
        </w:tc>
      </w:tr>
      <w:tr w:rsidR="006C437B" w:rsidRPr="00F55941" w14:paraId="545C700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E4E151D" w14:textId="77777777" w:rsidR="006C437B" w:rsidRPr="000427D6" w:rsidRDefault="006C437B" w:rsidP="006C437B">
            <w:pPr>
              <w:pStyle w:val="Tabletext"/>
            </w:pPr>
            <w:r w:rsidRPr="000427D6">
              <w:t>41904</w:t>
            </w:r>
          </w:p>
        </w:tc>
        <w:tc>
          <w:tcPr>
            <w:tcW w:w="3631" w:type="pct"/>
            <w:tcBorders>
              <w:top w:val="single" w:sz="4" w:space="0" w:color="auto"/>
              <w:left w:val="nil"/>
              <w:bottom w:val="single" w:sz="4" w:space="0" w:color="auto"/>
              <w:right w:val="nil"/>
            </w:tcBorders>
            <w:shd w:val="clear" w:color="auto" w:fill="auto"/>
            <w:hideMark/>
          </w:tcPr>
          <w:p w14:paraId="448CDC71" w14:textId="77777777" w:rsidR="006C437B" w:rsidRPr="000427D6" w:rsidRDefault="006C437B" w:rsidP="006C437B">
            <w:pPr>
              <w:pStyle w:val="Tabletext"/>
            </w:pPr>
            <w:r w:rsidRPr="000427D6">
              <w:t>Bronchoscopy with dilatation of tracheal stricture (Anaes.)</w:t>
            </w:r>
          </w:p>
        </w:tc>
        <w:tc>
          <w:tcPr>
            <w:tcW w:w="671" w:type="pct"/>
            <w:gridSpan w:val="2"/>
            <w:tcBorders>
              <w:top w:val="single" w:sz="4" w:space="0" w:color="auto"/>
              <w:left w:val="nil"/>
              <w:bottom w:val="single" w:sz="4" w:space="0" w:color="auto"/>
              <w:right w:val="nil"/>
            </w:tcBorders>
            <w:shd w:val="clear" w:color="auto" w:fill="auto"/>
          </w:tcPr>
          <w:p w14:paraId="6AF1ABE5" w14:textId="77777777" w:rsidR="006C437B" w:rsidRPr="000427D6" w:rsidRDefault="006C437B" w:rsidP="006C437B">
            <w:pPr>
              <w:pStyle w:val="Tabletext"/>
              <w:jc w:val="right"/>
            </w:pPr>
            <w:r>
              <w:t>256.50</w:t>
            </w:r>
          </w:p>
        </w:tc>
      </w:tr>
      <w:tr w:rsidR="006C437B" w:rsidRPr="00F55941" w14:paraId="4D9EDF8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9424528" w14:textId="77777777" w:rsidR="006C437B" w:rsidRPr="000427D6" w:rsidRDefault="006C437B" w:rsidP="006C437B">
            <w:pPr>
              <w:pStyle w:val="Tabletext"/>
            </w:pPr>
            <w:r w:rsidRPr="000427D6">
              <w:t>41907</w:t>
            </w:r>
          </w:p>
        </w:tc>
        <w:tc>
          <w:tcPr>
            <w:tcW w:w="3631" w:type="pct"/>
            <w:tcBorders>
              <w:top w:val="single" w:sz="4" w:space="0" w:color="auto"/>
              <w:left w:val="nil"/>
              <w:bottom w:val="single" w:sz="4" w:space="0" w:color="auto"/>
              <w:right w:val="nil"/>
            </w:tcBorders>
            <w:shd w:val="clear" w:color="auto" w:fill="auto"/>
            <w:hideMark/>
          </w:tcPr>
          <w:p w14:paraId="7E640B76" w14:textId="77777777" w:rsidR="006C437B" w:rsidRPr="000427D6" w:rsidRDefault="006C437B" w:rsidP="006C437B">
            <w:pPr>
              <w:pStyle w:val="Tabletext"/>
            </w:pPr>
            <w:r w:rsidRPr="000427D6">
              <w:t>Nasal septum button, insertion of (Anaes.)</w:t>
            </w:r>
          </w:p>
        </w:tc>
        <w:tc>
          <w:tcPr>
            <w:tcW w:w="671" w:type="pct"/>
            <w:gridSpan w:val="2"/>
            <w:tcBorders>
              <w:top w:val="single" w:sz="4" w:space="0" w:color="auto"/>
              <w:left w:val="nil"/>
              <w:bottom w:val="single" w:sz="4" w:space="0" w:color="auto"/>
              <w:right w:val="nil"/>
            </w:tcBorders>
            <w:shd w:val="clear" w:color="auto" w:fill="auto"/>
          </w:tcPr>
          <w:p w14:paraId="5F18987D" w14:textId="77777777" w:rsidR="006C437B" w:rsidRPr="000427D6" w:rsidRDefault="006C437B" w:rsidP="006C437B">
            <w:pPr>
              <w:pStyle w:val="Tabletext"/>
              <w:jc w:val="right"/>
            </w:pPr>
            <w:r>
              <w:t>127.80</w:t>
            </w:r>
          </w:p>
        </w:tc>
      </w:tr>
      <w:tr w:rsidR="006C437B" w:rsidRPr="00F55941" w14:paraId="7CDBE5F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2F2425D" w14:textId="77777777" w:rsidR="006C437B" w:rsidRPr="000427D6" w:rsidRDefault="006C437B" w:rsidP="006C437B">
            <w:pPr>
              <w:pStyle w:val="Tabletext"/>
            </w:pPr>
            <w:r w:rsidRPr="000427D6">
              <w:t>41910</w:t>
            </w:r>
          </w:p>
        </w:tc>
        <w:tc>
          <w:tcPr>
            <w:tcW w:w="3631" w:type="pct"/>
            <w:tcBorders>
              <w:top w:val="single" w:sz="4" w:space="0" w:color="auto"/>
              <w:left w:val="nil"/>
              <w:bottom w:val="single" w:sz="4" w:space="0" w:color="auto"/>
              <w:right w:val="nil"/>
            </w:tcBorders>
            <w:shd w:val="clear" w:color="auto" w:fill="auto"/>
            <w:hideMark/>
          </w:tcPr>
          <w:p w14:paraId="02E8E173" w14:textId="77777777" w:rsidR="006C437B" w:rsidRPr="000427D6" w:rsidRDefault="006C437B" w:rsidP="006C437B">
            <w:pPr>
              <w:pStyle w:val="Tabletext"/>
            </w:pPr>
            <w:r w:rsidRPr="000427D6">
              <w:t>Duct of major salivary gland, transposition of (H) (Anaes.) (Assist.)</w:t>
            </w:r>
          </w:p>
        </w:tc>
        <w:tc>
          <w:tcPr>
            <w:tcW w:w="671" w:type="pct"/>
            <w:gridSpan w:val="2"/>
            <w:tcBorders>
              <w:top w:val="single" w:sz="4" w:space="0" w:color="auto"/>
              <w:left w:val="nil"/>
              <w:bottom w:val="single" w:sz="4" w:space="0" w:color="auto"/>
              <w:right w:val="nil"/>
            </w:tcBorders>
            <w:shd w:val="clear" w:color="auto" w:fill="auto"/>
          </w:tcPr>
          <w:p w14:paraId="3B1DAF53" w14:textId="77777777" w:rsidR="006C437B" w:rsidRPr="000427D6" w:rsidRDefault="006C437B" w:rsidP="006C437B">
            <w:pPr>
              <w:pStyle w:val="Tabletext"/>
              <w:jc w:val="right"/>
            </w:pPr>
            <w:r>
              <w:t>406.05</w:t>
            </w:r>
          </w:p>
        </w:tc>
      </w:tr>
      <w:tr w:rsidR="006C437B" w:rsidRPr="00F55941" w14:paraId="3C92B18E" w14:textId="77777777" w:rsidTr="000F6B9A">
        <w:tc>
          <w:tcPr>
            <w:tcW w:w="5000" w:type="pct"/>
            <w:gridSpan w:val="5"/>
            <w:tcBorders>
              <w:top w:val="single" w:sz="4" w:space="0" w:color="auto"/>
              <w:left w:val="nil"/>
              <w:bottom w:val="single" w:sz="4" w:space="0" w:color="auto"/>
              <w:right w:val="nil"/>
            </w:tcBorders>
            <w:shd w:val="clear" w:color="auto" w:fill="auto"/>
            <w:hideMark/>
          </w:tcPr>
          <w:p w14:paraId="1B12D56F" w14:textId="77777777" w:rsidR="006C437B" w:rsidRPr="000427D6" w:rsidRDefault="006C437B" w:rsidP="006C437B">
            <w:pPr>
              <w:pStyle w:val="TableHeading"/>
            </w:pPr>
            <w:r w:rsidRPr="000427D6">
              <w:t>Subgroup 9—Ophthalmology</w:t>
            </w:r>
          </w:p>
        </w:tc>
      </w:tr>
      <w:tr w:rsidR="006C437B" w:rsidRPr="00F55941" w14:paraId="43CD236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2B27132" w14:textId="77777777" w:rsidR="006C437B" w:rsidRPr="000427D6" w:rsidRDefault="006C437B" w:rsidP="006C437B">
            <w:pPr>
              <w:pStyle w:val="Tabletext"/>
              <w:rPr>
                <w:snapToGrid w:val="0"/>
              </w:rPr>
            </w:pPr>
            <w:r w:rsidRPr="000427D6">
              <w:rPr>
                <w:snapToGrid w:val="0"/>
              </w:rPr>
              <w:t>42503</w:t>
            </w:r>
          </w:p>
        </w:tc>
        <w:tc>
          <w:tcPr>
            <w:tcW w:w="3631" w:type="pct"/>
            <w:tcBorders>
              <w:top w:val="single" w:sz="4" w:space="0" w:color="auto"/>
              <w:left w:val="nil"/>
              <w:bottom w:val="single" w:sz="4" w:space="0" w:color="auto"/>
              <w:right w:val="nil"/>
            </w:tcBorders>
            <w:shd w:val="clear" w:color="auto" w:fill="auto"/>
            <w:hideMark/>
          </w:tcPr>
          <w:p w14:paraId="72AD787B" w14:textId="77777777" w:rsidR="006C437B" w:rsidRPr="000427D6" w:rsidRDefault="006C437B" w:rsidP="006C437B">
            <w:pPr>
              <w:pStyle w:val="Tabletext"/>
              <w:rPr>
                <w:snapToGrid w:val="0"/>
              </w:rPr>
            </w:pPr>
            <w:r w:rsidRPr="000427D6">
              <w:rPr>
                <w:snapToGrid w:val="0"/>
              </w:rPr>
              <w:t>Ophthalmological examination under general anaesthesia, other than a service associated with a service to which another item in this Group applies (H) (Anaes.)</w:t>
            </w:r>
          </w:p>
        </w:tc>
        <w:tc>
          <w:tcPr>
            <w:tcW w:w="671" w:type="pct"/>
            <w:gridSpan w:val="2"/>
            <w:tcBorders>
              <w:top w:val="single" w:sz="4" w:space="0" w:color="auto"/>
              <w:left w:val="nil"/>
              <w:bottom w:val="single" w:sz="4" w:space="0" w:color="auto"/>
              <w:right w:val="nil"/>
            </w:tcBorders>
            <w:shd w:val="clear" w:color="auto" w:fill="auto"/>
          </w:tcPr>
          <w:p w14:paraId="03F4076A" w14:textId="77777777" w:rsidR="006C437B" w:rsidRPr="000427D6" w:rsidRDefault="006C437B" w:rsidP="006C437B">
            <w:pPr>
              <w:pStyle w:val="Tabletext"/>
              <w:jc w:val="right"/>
            </w:pPr>
            <w:r>
              <w:t>106.65</w:t>
            </w:r>
          </w:p>
        </w:tc>
      </w:tr>
      <w:tr w:rsidR="006C437B" w:rsidRPr="00F55941" w14:paraId="4B2C05CC" w14:textId="77777777" w:rsidTr="000F6B9A">
        <w:tc>
          <w:tcPr>
            <w:tcW w:w="698" w:type="pct"/>
            <w:gridSpan w:val="2"/>
            <w:tcBorders>
              <w:top w:val="single" w:sz="4" w:space="0" w:color="auto"/>
              <w:left w:val="nil"/>
              <w:bottom w:val="single" w:sz="4" w:space="0" w:color="auto"/>
              <w:right w:val="nil"/>
            </w:tcBorders>
            <w:shd w:val="clear" w:color="auto" w:fill="auto"/>
          </w:tcPr>
          <w:p w14:paraId="2FD33115" w14:textId="77777777" w:rsidR="006C437B" w:rsidRPr="000427D6" w:rsidRDefault="006C437B" w:rsidP="006C437B">
            <w:pPr>
              <w:pStyle w:val="Tabletext"/>
            </w:pPr>
            <w:r w:rsidRPr="000427D6">
              <w:t>42504</w:t>
            </w:r>
          </w:p>
        </w:tc>
        <w:tc>
          <w:tcPr>
            <w:tcW w:w="3631" w:type="pct"/>
            <w:tcBorders>
              <w:top w:val="single" w:sz="4" w:space="0" w:color="auto"/>
              <w:left w:val="nil"/>
              <w:bottom w:val="single" w:sz="4" w:space="0" w:color="auto"/>
              <w:right w:val="nil"/>
            </w:tcBorders>
            <w:shd w:val="clear" w:color="auto" w:fill="auto"/>
          </w:tcPr>
          <w:p w14:paraId="540EBB3C" w14:textId="77777777" w:rsidR="006C437B" w:rsidRPr="000427D6" w:rsidRDefault="006C437B" w:rsidP="006C437B">
            <w:pPr>
              <w:pStyle w:val="Tabletext"/>
            </w:pPr>
            <w:r w:rsidRPr="000427D6">
              <w:t>Glaucoma, implantation of a micro</w:t>
            </w:r>
            <w:r w:rsidR="00620A55">
              <w:noBreakHyphen/>
            </w:r>
            <w:r w:rsidRPr="000427D6">
              <w:t>bypass surgery stent system into the trabecular meshwork, if:</w:t>
            </w:r>
          </w:p>
          <w:p w14:paraId="5431C702" w14:textId="77777777" w:rsidR="006C437B" w:rsidRPr="000427D6" w:rsidRDefault="006C437B" w:rsidP="006C437B">
            <w:pPr>
              <w:pStyle w:val="Tablea"/>
            </w:pPr>
            <w:r w:rsidRPr="000427D6">
              <w:t>(a) conservative therapies have failed, are likely to fail, or are contraindicated; and</w:t>
            </w:r>
          </w:p>
          <w:p w14:paraId="14AC8C3E" w14:textId="77777777" w:rsidR="006C437B" w:rsidRPr="000427D6" w:rsidRDefault="006C437B" w:rsidP="006C437B">
            <w:pPr>
              <w:pStyle w:val="Tablea"/>
            </w:pPr>
            <w:r w:rsidRPr="000427D6">
              <w:t>(b) the service is performed by a specialist with training that is recognised by the Conjoint Committee for the Recognition of Training in Micro</w:t>
            </w:r>
            <w:r w:rsidR="00620A55">
              <w:noBreakHyphen/>
            </w:r>
            <w:r w:rsidRPr="000427D6">
              <w:t>Bypass Glaucoma Surgery (Anaes.)</w:t>
            </w:r>
          </w:p>
        </w:tc>
        <w:tc>
          <w:tcPr>
            <w:tcW w:w="671" w:type="pct"/>
            <w:gridSpan w:val="2"/>
            <w:tcBorders>
              <w:top w:val="single" w:sz="4" w:space="0" w:color="auto"/>
              <w:left w:val="nil"/>
              <w:bottom w:val="single" w:sz="4" w:space="0" w:color="auto"/>
              <w:right w:val="nil"/>
            </w:tcBorders>
            <w:shd w:val="clear" w:color="auto" w:fill="auto"/>
          </w:tcPr>
          <w:p w14:paraId="3A8CEB4F" w14:textId="77777777" w:rsidR="006C437B" w:rsidRPr="000427D6" w:rsidRDefault="006C437B" w:rsidP="006C437B">
            <w:pPr>
              <w:pStyle w:val="Tabletext"/>
              <w:jc w:val="right"/>
            </w:pPr>
            <w:r>
              <w:t>312.95</w:t>
            </w:r>
          </w:p>
        </w:tc>
      </w:tr>
      <w:tr w:rsidR="006C437B" w:rsidRPr="00F55941" w14:paraId="02230644" w14:textId="77777777" w:rsidTr="000F6B9A">
        <w:tc>
          <w:tcPr>
            <w:tcW w:w="698" w:type="pct"/>
            <w:gridSpan w:val="2"/>
            <w:tcBorders>
              <w:top w:val="single" w:sz="4" w:space="0" w:color="auto"/>
              <w:left w:val="nil"/>
              <w:bottom w:val="single" w:sz="4" w:space="0" w:color="auto"/>
              <w:right w:val="nil"/>
            </w:tcBorders>
            <w:shd w:val="clear" w:color="auto" w:fill="auto"/>
          </w:tcPr>
          <w:p w14:paraId="72E7439D" w14:textId="77777777" w:rsidR="006C437B" w:rsidRPr="000427D6" w:rsidRDefault="006C437B" w:rsidP="006C437B">
            <w:pPr>
              <w:pStyle w:val="Tabletext"/>
            </w:pPr>
            <w:r w:rsidRPr="000427D6">
              <w:t>42505</w:t>
            </w:r>
          </w:p>
        </w:tc>
        <w:tc>
          <w:tcPr>
            <w:tcW w:w="3631" w:type="pct"/>
            <w:tcBorders>
              <w:top w:val="single" w:sz="4" w:space="0" w:color="auto"/>
              <w:left w:val="nil"/>
              <w:bottom w:val="single" w:sz="4" w:space="0" w:color="auto"/>
              <w:right w:val="nil"/>
            </w:tcBorders>
            <w:shd w:val="clear" w:color="auto" w:fill="auto"/>
          </w:tcPr>
          <w:p w14:paraId="2D19DC71" w14:textId="77777777" w:rsidR="006C437B" w:rsidRPr="000427D6" w:rsidRDefault="006C437B" w:rsidP="006C437B">
            <w:pPr>
              <w:pStyle w:val="Tabletext"/>
            </w:pPr>
            <w:r w:rsidRPr="000427D6">
              <w:t>Complete removal from the eye of a trans</w:t>
            </w:r>
            <w:r w:rsidR="00620A55">
              <w:noBreakHyphen/>
            </w:r>
            <w:r w:rsidRPr="000427D6">
              <w:t>trabecular drainage device or devices, with or without replacement, following device</w:t>
            </w:r>
            <w:r w:rsidR="00620A55">
              <w:noBreakHyphen/>
            </w:r>
            <w:r w:rsidRPr="000427D6">
              <w:t>related medical complications necessitating complete removal (Anaes.)</w:t>
            </w:r>
          </w:p>
        </w:tc>
        <w:tc>
          <w:tcPr>
            <w:tcW w:w="671" w:type="pct"/>
            <w:gridSpan w:val="2"/>
            <w:tcBorders>
              <w:top w:val="single" w:sz="4" w:space="0" w:color="auto"/>
              <w:left w:val="nil"/>
              <w:bottom w:val="single" w:sz="4" w:space="0" w:color="auto"/>
              <w:right w:val="nil"/>
            </w:tcBorders>
            <w:shd w:val="clear" w:color="auto" w:fill="auto"/>
          </w:tcPr>
          <w:p w14:paraId="542A9F03" w14:textId="77777777" w:rsidR="006C437B" w:rsidRPr="000427D6" w:rsidRDefault="006C437B" w:rsidP="006C437B">
            <w:pPr>
              <w:pStyle w:val="Tabletext"/>
              <w:jc w:val="right"/>
            </w:pPr>
            <w:r>
              <w:t>312.95</w:t>
            </w:r>
          </w:p>
        </w:tc>
      </w:tr>
      <w:tr w:rsidR="006C437B" w:rsidRPr="00F55941" w14:paraId="6B8303B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4B41FD2" w14:textId="77777777" w:rsidR="006C437B" w:rsidRPr="000427D6" w:rsidRDefault="006C437B" w:rsidP="006C437B">
            <w:pPr>
              <w:pStyle w:val="Tabletext"/>
            </w:pPr>
            <w:r w:rsidRPr="000427D6">
              <w:t>42506</w:t>
            </w:r>
          </w:p>
        </w:tc>
        <w:tc>
          <w:tcPr>
            <w:tcW w:w="3631" w:type="pct"/>
            <w:tcBorders>
              <w:top w:val="single" w:sz="4" w:space="0" w:color="auto"/>
              <w:left w:val="nil"/>
              <w:bottom w:val="single" w:sz="4" w:space="0" w:color="auto"/>
              <w:right w:val="nil"/>
            </w:tcBorders>
            <w:shd w:val="clear" w:color="auto" w:fill="auto"/>
            <w:hideMark/>
          </w:tcPr>
          <w:p w14:paraId="5D3568D9" w14:textId="77777777" w:rsidR="006C437B" w:rsidRPr="000427D6" w:rsidRDefault="006C437B" w:rsidP="006C437B">
            <w:pPr>
              <w:pStyle w:val="Tabletext"/>
            </w:pPr>
            <w:r w:rsidRPr="000427D6">
              <w:t>Eye, enucleation of, with or without sphere implant (Anaes.) (Assist.)</w:t>
            </w:r>
          </w:p>
        </w:tc>
        <w:tc>
          <w:tcPr>
            <w:tcW w:w="671" w:type="pct"/>
            <w:gridSpan w:val="2"/>
            <w:tcBorders>
              <w:top w:val="single" w:sz="4" w:space="0" w:color="auto"/>
              <w:left w:val="nil"/>
              <w:bottom w:val="single" w:sz="4" w:space="0" w:color="auto"/>
              <w:right w:val="nil"/>
            </w:tcBorders>
            <w:shd w:val="clear" w:color="auto" w:fill="auto"/>
          </w:tcPr>
          <w:p w14:paraId="65042818" w14:textId="77777777" w:rsidR="006C437B" w:rsidRPr="000427D6" w:rsidRDefault="006C437B" w:rsidP="006C437B">
            <w:pPr>
              <w:pStyle w:val="Tabletext"/>
              <w:jc w:val="right"/>
            </w:pPr>
            <w:r>
              <w:t>500.75</w:t>
            </w:r>
          </w:p>
        </w:tc>
      </w:tr>
      <w:tr w:rsidR="006C437B" w:rsidRPr="00F55941" w14:paraId="4319097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C31C1D9" w14:textId="77777777" w:rsidR="006C437B" w:rsidRPr="000427D6" w:rsidRDefault="006C437B" w:rsidP="006C437B">
            <w:pPr>
              <w:pStyle w:val="Tabletext"/>
            </w:pPr>
            <w:r w:rsidRPr="000427D6">
              <w:t>42509</w:t>
            </w:r>
          </w:p>
        </w:tc>
        <w:tc>
          <w:tcPr>
            <w:tcW w:w="3631" w:type="pct"/>
            <w:tcBorders>
              <w:top w:val="single" w:sz="4" w:space="0" w:color="auto"/>
              <w:left w:val="nil"/>
              <w:bottom w:val="single" w:sz="4" w:space="0" w:color="auto"/>
              <w:right w:val="nil"/>
            </w:tcBorders>
            <w:shd w:val="clear" w:color="auto" w:fill="auto"/>
            <w:hideMark/>
          </w:tcPr>
          <w:p w14:paraId="3BE650D0" w14:textId="77777777" w:rsidR="006C437B" w:rsidRPr="000427D6" w:rsidRDefault="006C437B" w:rsidP="006C437B">
            <w:pPr>
              <w:pStyle w:val="Tabletext"/>
            </w:pPr>
            <w:r w:rsidRPr="000427D6">
              <w:t>Eye, enucleation of, with insertion of integrated implant (H) (Anaes.) (Assist.)</w:t>
            </w:r>
          </w:p>
        </w:tc>
        <w:tc>
          <w:tcPr>
            <w:tcW w:w="671" w:type="pct"/>
            <w:gridSpan w:val="2"/>
            <w:tcBorders>
              <w:top w:val="single" w:sz="4" w:space="0" w:color="auto"/>
              <w:left w:val="nil"/>
              <w:bottom w:val="single" w:sz="4" w:space="0" w:color="auto"/>
              <w:right w:val="nil"/>
            </w:tcBorders>
            <w:shd w:val="clear" w:color="auto" w:fill="auto"/>
          </w:tcPr>
          <w:p w14:paraId="0DB71122" w14:textId="77777777" w:rsidR="006C437B" w:rsidRPr="000427D6" w:rsidRDefault="006C437B" w:rsidP="006C437B">
            <w:pPr>
              <w:pStyle w:val="Tabletext"/>
              <w:jc w:val="right"/>
            </w:pPr>
            <w:r>
              <w:t>633.75</w:t>
            </w:r>
          </w:p>
        </w:tc>
      </w:tr>
      <w:tr w:rsidR="006C437B" w:rsidRPr="00F55941" w14:paraId="17CF83B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28CD1FA" w14:textId="77777777" w:rsidR="006C437B" w:rsidRPr="000427D6" w:rsidRDefault="006C437B" w:rsidP="006C437B">
            <w:pPr>
              <w:pStyle w:val="Tabletext"/>
            </w:pPr>
            <w:r w:rsidRPr="000427D6">
              <w:t>42510</w:t>
            </w:r>
          </w:p>
        </w:tc>
        <w:tc>
          <w:tcPr>
            <w:tcW w:w="3631" w:type="pct"/>
            <w:tcBorders>
              <w:top w:val="single" w:sz="4" w:space="0" w:color="auto"/>
              <w:left w:val="nil"/>
              <w:bottom w:val="single" w:sz="4" w:space="0" w:color="auto"/>
              <w:right w:val="nil"/>
            </w:tcBorders>
            <w:shd w:val="clear" w:color="auto" w:fill="auto"/>
            <w:hideMark/>
          </w:tcPr>
          <w:p w14:paraId="5F60430D" w14:textId="77777777" w:rsidR="006C437B" w:rsidRPr="000427D6" w:rsidRDefault="006C437B" w:rsidP="006C437B">
            <w:pPr>
              <w:pStyle w:val="Tabletext"/>
            </w:pPr>
            <w:r w:rsidRPr="000427D6">
              <w:t>Eye, enucleation of, with insertion of hydroxy apatite implant or similar coralline implant (H) (Anaes.) (Assist.)</w:t>
            </w:r>
          </w:p>
        </w:tc>
        <w:tc>
          <w:tcPr>
            <w:tcW w:w="671" w:type="pct"/>
            <w:gridSpan w:val="2"/>
            <w:tcBorders>
              <w:top w:val="single" w:sz="4" w:space="0" w:color="auto"/>
              <w:left w:val="nil"/>
              <w:bottom w:val="single" w:sz="4" w:space="0" w:color="auto"/>
              <w:right w:val="nil"/>
            </w:tcBorders>
            <w:shd w:val="clear" w:color="auto" w:fill="auto"/>
          </w:tcPr>
          <w:p w14:paraId="0AF944C2" w14:textId="77777777" w:rsidR="006C437B" w:rsidRPr="000427D6" w:rsidRDefault="006C437B" w:rsidP="006C437B">
            <w:pPr>
              <w:pStyle w:val="Tabletext"/>
              <w:jc w:val="right"/>
            </w:pPr>
            <w:r>
              <w:t>730.50</w:t>
            </w:r>
          </w:p>
        </w:tc>
      </w:tr>
      <w:tr w:rsidR="006C437B" w:rsidRPr="00F55941" w14:paraId="00F5690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EFC0681" w14:textId="77777777" w:rsidR="006C437B" w:rsidRPr="000427D6" w:rsidRDefault="006C437B" w:rsidP="006C437B">
            <w:pPr>
              <w:pStyle w:val="Tabletext"/>
            </w:pPr>
            <w:r w:rsidRPr="000427D6">
              <w:t>42512</w:t>
            </w:r>
          </w:p>
        </w:tc>
        <w:tc>
          <w:tcPr>
            <w:tcW w:w="3631" w:type="pct"/>
            <w:tcBorders>
              <w:top w:val="single" w:sz="4" w:space="0" w:color="auto"/>
              <w:left w:val="nil"/>
              <w:bottom w:val="single" w:sz="4" w:space="0" w:color="auto"/>
              <w:right w:val="nil"/>
            </w:tcBorders>
            <w:shd w:val="clear" w:color="auto" w:fill="auto"/>
            <w:hideMark/>
          </w:tcPr>
          <w:p w14:paraId="7592373C" w14:textId="77777777" w:rsidR="006C437B" w:rsidRPr="000427D6" w:rsidRDefault="006C437B" w:rsidP="006C437B">
            <w:pPr>
              <w:pStyle w:val="Tabletext"/>
            </w:pPr>
            <w:r w:rsidRPr="000427D6">
              <w:t>Globe, evisceration of (Anaes.) (Assist.)</w:t>
            </w:r>
          </w:p>
        </w:tc>
        <w:tc>
          <w:tcPr>
            <w:tcW w:w="671" w:type="pct"/>
            <w:gridSpan w:val="2"/>
            <w:tcBorders>
              <w:top w:val="single" w:sz="4" w:space="0" w:color="auto"/>
              <w:left w:val="nil"/>
              <w:bottom w:val="single" w:sz="4" w:space="0" w:color="auto"/>
              <w:right w:val="nil"/>
            </w:tcBorders>
            <w:shd w:val="clear" w:color="auto" w:fill="auto"/>
          </w:tcPr>
          <w:p w14:paraId="055DF7BB" w14:textId="77777777" w:rsidR="006C437B" w:rsidRPr="000427D6" w:rsidRDefault="006C437B" w:rsidP="006C437B">
            <w:pPr>
              <w:pStyle w:val="Tabletext"/>
              <w:jc w:val="right"/>
            </w:pPr>
            <w:r>
              <w:t>500.75</w:t>
            </w:r>
          </w:p>
        </w:tc>
      </w:tr>
      <w:tr w:rsidR="006C437B" w:rsidRPr="00F55941" w14:paraId="5666838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1CAC579" w14:textId="77777777" w:rsidR="006C437B" w:rsidRPr="000427D6" w:rsidRDefault="006C437B" w:rsidP="006C437B">
            <w:pPr>
              <w:pStyle w:val="Tabletext"/>
            </w:pPr>
            <w:r w:rsidRPr="000427D6">
              <w:t>42515</w:t>
            </w:r>
          </w:p>
        </w:tc>
        <w:tc>
          <w:tcPr>
            <w:tcW w:w="3631" w:type="pct"/>
            <w:tcBorders>
              <w:top w:val="single" w:sz="4" w:space="0" w:color="auto"/>
              <w:left w:val="nil"/>
              <w:bottom w:val="single" w:sz="4" w:space="0" w:color="auto"/>
              <w:right w:val="nil"/>
            </w:tcBorders>
            <w:shd w:val="clear" w:color="auto" w:fill="auto"/>
            <w:hideMark/>
          </w:tcPr>
          <w:p w14:paraId="3B0698F0" w14:textId="77777777" w:rsidR="006C437B" w:rsidRPr="000427D6" w:rsidRDefault="006C437B" w:rsidP="006C437B">
            <w:pPr>
              <w:pStyle w:val="Tabletext"/>
            </w:pPr>
            <w:r w:rsidRPr="000427D6">
              <w:t>Globe, evisceration of, and insertion of intrascleral ball or cartilage (H) (Anaes.) (Assist.)</w:t>
            </w:r>
          </w:p>
        </w:tc>
        <w:tc>
          <w:tcPr>
            <w:tcW w:w="671" w:type="pct"/>
            <w:gridSpan w:val="2"/>
            <w:tcBorders>
              <w:top w:val="single" w:sz="4" w:space="0" w:color="auto"/>
              <w:left w:val="nil"/>
              <w:bottom w:val="single" w:sz="4" w:space="0" w:color="auto"/>
              <w:right w:val="nil"/>
            </w:tcBorders>
            <w:shd w:val="clear" w:color="auto" w:fill="auto"/>
          </w:tcPr>
          <w:p w14:paraId="0725F64C" w14:textId="77777777" w:rsidR="006C437B" w:rsidRPr="000427D6" w:rsidRDefault="006C437B" w:rsidP="006C437B">
            <w:pPr>
              <w:pStyle w:val="Tabletext"/>
              <w:jc w:val="right"/>
            </w:pPr>
            <w:r>
              <w:t>633.75</w:t>
            </w:r>
          </w:p>
        </w:tc>
      </w:tr>
      <w:tr w:rsidR="006C437B" w:rsidRPr="00F55941" w14:paraId="20181DE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5D165B5" w14:textId="77777777" w:rsidR="006C437B" w:rsidRPr="000427D6" w:rsidRDefault="006C437B" w:rsidP="006C437B">
            <w:pPr>
              <w:pStyle w:val="Tabletext"/>
            </w:pPr>
            <w:r w:rsidRPr="000427D6">
              <w:t>42518</w:t>
            </w:r>
          </w:p>
        </w:tc>
        <w:tc>
          <w:tcPr>
            <w:tcW w:w="3631" w:type="pct"/>
            <w:tcBorders>
              <w:top w:val="single" w:sz="4" w:space="0" w:color="auto"/>
              <w:left w:val="nil"/>
              <w:bottom w:val="single" w:sz="4" w:space="0" w:color="auto"/>
              <w:right w:val="nil"/>
            </w:tcBorders>
            <w:shd w:val="clear" w:color="auto" w:fill="auto"/>
            <w:hideMark/>
          </w:tcPr>
          <w:p w14:paraId="3D378E0C" w14:textId="77777777" w:rsidR="006C437B" w:rsidRPr="000427D6" w:rsidRDefault="006C437B" w:rsidP="006C437B">
            <w:pPr>
              <w:pStyle w:val="Tabletext"/>
            </w:pPr>
            <w:r w:rsidRPr="000427D6">
              <w:t>Anophthalmic orbit, insertion of cartilage or artificial implant as a delayed procedure, or removal of implant from socket, or placement of a motility integrating peg by drilling into existing orbital implant (H) (Anaes.) (Assist.)</w:t>
            </w:r>
          </w:p>
        </w:tc>
        <w:tc>
          <w:tcPr>
            <w:tcW w:w="671" w:type="pct"/>
            <w:gridSpan w:val="2"/>
            <w:tcBorders>
              <w:top w:val="single" w:sz="4" w:space="0" w:color="auto"/>
              <w:left w:val="nil"/>
              <w:bottom w:val="single" w:sz="4" w:space="0" w:color="auto"/>
              <w:right w:val="nil"/>
            </w:tcBorders>
            <w:shd w:val="clear" w:color="auto" w:fill="auto"/>
          </w:tcPr>
          <w:p w14:paraId="17512C2B" w14:textId="77777777" w:rsidR="006C437B" w:rsidRPr="000427D6" w:rsidRDefault="006C437B" w:rsidP="006C437B">
            <w:pPr>
              <w:pStyle w:val="Tabletext"/>
              <w:jc w:val="right"/>
            </w:pPr>
            <w:r>
              <w:t>367.70</w:t>
            </w:r>
          </w:p>
        </w:tc>
      </w:tr>
      <w:tr w:rsidR="006C437B" w:rsidRPr="00F55941" w14:paraId="73F4363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83EF350" w14:textId="77777777" w:rsidR="006C437B" w:rsidRPr="000427D6" w:rsidRDefault="006C437B" w:rsidP="006C437B">
            <w:pPr>
              <w:pStyle w:val="Tabletext"/>
            </w:pPr>
            <w:r w:rsidRPr="000427D6">
              <w:t>42521</w:t>
            </w:r>
          </w:p>
        </w:tc>
        <w:tc>
          <w:tcPr>
            <w:tcW w:w="3631" w:type="pct"/>
            <w:tcBorders>
              <w:top w:val="single" w:sz="4" w:space="0" w:color="auto"/>
              <w:left w:val="nil"/>
              <w:bottom w:val="single" w:sz="4" w:space="0" w:color="auto"/>
              <w:right w:val="nil"/>
            </w:tcBorders>
            <w:shd w:val="clear" w:color="auto" w:fill="auto"/>
            <w:hideMark/>
          </w:tcPr>
          <w:p w14:paraId="02093535" w14:textId="77777777" w:rsidR="006C437B" w:rsidRPr="000427D6" w:rsidRDefault="006C437B" w:rsidP="006C437B">
            <w:pPr>
              <w:pStyle w:val="Tabletext"/>
            </w:pPr>
            <w:r w:rsidRPr="000427D6">
              <w:t>Anophthalmic socket, treatment of, by insertion of a wired</w:t>
            </w:r>
            <w:r w:rsidR="00620A55">
              <w:noBreakHyphen/>
            </w:r>
            <w:r w:rsidRPr="000427D6">
              <w:t>in conformer, integrated implant or dermofat graft, as a secondary procedure (H) (Anaes.) (Assist.)</w:t>
            </w:r>
          </w:p>
        </w:tc>
        <w:tc>
          <w:tcPr>
            <w:tcW w:w="671" w:type="pct"/>
            <w:gridSpan w:val="2"/>
            <w:tcBorders>
              <w:top w:val="single" w:sz="4" w:space="0" w:color="auto"/>
              <w:left w:val="nil"/>
              <w:bottom w:val="single" w:sz="4" w:space="0" w:color="auto"/>
              <w:right w:val="nil"/>
            </w:tcBorders>
            <w:shd w:val="clear" w:color="auto" w:fill="auto"/>
          </w:tcPr>
          <w:p w14:paraId="364AF05F" w14:textId="77777777" w:rsidR="006C437B" w:rsidRPr="000427D6" w:rsidRDefault="006C437B" w:rsidP="006C437B">
            <w:pPr>
              <w:pStyle w:val="Tabletext"/>
              <w:jc w:val="right"/>
            </w:pPr>
            <w:r>
              <w:t>1,251.95</w:t>
            </w:r>
          </w:p>
        </w:tc>
      </w:tr>
      <w:tr w:rsidR="006C437B" w:rsidRPr="00F55941" w14:paraId="3B4EF5B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AD1CF2C" w14:textId="77777777" w:rsidR="006C437B" w:rsidRPr="000427D6" w:rsidRDefault="006C437B" w:rsidP="006C437B">
            <w:pPr>
              <w:pStyle w:val="Tabletext"/>
            </w:pPr>
            <w:r w:rsidRPr="000427D6">
              <w:t>42524</w:t>
            </w:r>
          </w:p>
        </w:tc>
        <w:tc>
          <w:tcPr>
            <w:tcW w:w="3631" w:type="pct"/>
            <w:tcBorders>
              <w:top w:val="single" w:sz="4" w:space="0" w:color="auto"/>
              <w:left w:val="nil"/>
              <w:bottom w:val="single" w:sz="4" w:space="0" w:color="auto"/>
              <w:right w:val="nil"/>
            </w:tcBorders>
            <w:shd w:val="clear" w:color="auto" w:fill="auto"/>
            <w:hideMark/>
          </w:tcPr>
          <w:p w14:paraId="5E05C57E" w14:textId="77777777" w:rsidR="006C437B" w:rsidRPr="000427D6" w:rsidRDefault="006C437B" w:rsidP="006C437B">
            <w:pPr>
              <w:pStyle w:val="Tabletext"/>
            </w:pPr>
            <w:r w:rsidRPr="000427D6">
              <w:t>Orbit, skin graft to, as a delayed procedure (Anaes.)</w:t>
            </w:r>
          </w:p>
        </w:tc>
        <w:tc>
          <w:tcPr>
            <w:tcW w:w="671" w:type="pct"/>
            <w:gridSpan w:val="2"/>
            <w:tcBorders>
              <w:top w:val="single" w:sz="4" w:space="0" w:color="auto"/>
              <w:left w:val="nil"/>
              <w:bottom w:val="single" w:sz="4" w:space="0" w:color="auto"/>
              <w:right w:val="nil"/>
            </w:tcBorders>
            <w:shd w:val="clear" w:color="auto" w:fill="auto"/>
          </w:tcPr>
          <w:p w14:paraId="1E764C04" w14:textId="77777777" w:rsidR="006C437B" w:rsidRPr="000427D6" w:rsidRDefault="006C437B" w:rsidP="006C437B">
            <w:pPr>
              <w:pStyle w:val="Tabletext"/>
              <w:jc w:val="right"/>
            </w:pPr>
            <w:r>
              <w:t>212.85</w:t>
            </w:r>
          </w:p>
        </w:tc>
      </w:tr>
      <w:tr w:rsidR="006C437B" w:rsidRPr="00F55941" w14:paraId="1DA8171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F364E04" w14:textId="77777777" w:rsidR="006C437B" w:rsidRPr="000427D6" w:rsidRDefault="006C437B" w:rsidP="006C437B">
            <w:pPr>
              <w:pStyle w:val="Tabletext"/>
            </w:pPr>
            <w:r w:rsidRPr="000427D6">
              <w:t>42527</w:t>
            </w:r>
          </w:p>
        </w:tc>
        <w:tc>
          <w:tcPr>
            <w:tcW w:w="3631" w:type="pct"/>
            <w:tcBorders>
              <w:top w:val="single" w:sz="4" w:space="0" w:color="auto"/>
              <w:left w:val="nil"/>
              <w:bottom w:val="single" w:sz="4" w:space="0" w:color="auto"/>
              <w:right w:val="nil"/>
            </w:tcBorders>
            <w:shd w:val="clear" w:color="auto" w:fill="auto"/>
            <w:hideMark/>
          </w:tcPr>
          <w:p w14:paraId="415BE10B" w14:textId="77777777" w:rsidR="006C437B" w:rsidRPr="000427D6" w:rsidRDefault="006C437B" w:rsidP="006C437B">
            <w:pPr>
              <w:pStyle w:val="Tabletext"/>
            </w:pPr>
            <w:r w:rsidRPr="000427D6">
              <w:t>Contracted socket, reconstruction including mucous membrane grafting and stent mould (H) (Anaes.) (Assist.)</w:t>
            </w:r>
          </w:p>
        </w:tc>
        <w:tc>
          <w:tcPr>
            <w:tcW w:w="671" w:type="pct"/>
            <w:gridSpan w:val="2"/>
            <w:tcBorders>
              <w:top w:val="single" w:sz="4" w:space="0" w:color="auto"/>
              <w:left w:val="nil"/>
              <w:bottom w:val="single" w:sz="4" w:space="0" w:color="auto"/>
              <w:right w:val="nil"/>
            </w:tcBorders>
            <w:shd w:val="clear" w:color="auto" w:fill="auto"/>
          </w:tcPr>
          <w:p w14:paraId="7CD54AEB" w14:textId="77777777" w:rsidR="006C437B" w:rsidRPr="000427D6" w:rsidRDefault="006C437B" w:rsidP="006C437B">
            <w:pPr>
              <w:pStyle w:val="Tabletext"/>
              <w:jc w:val="right"/>
            </w:pPr>
            <w:r>
              <w:t>422.50</w:t>
            </w:r>
          </w:p>
        </w:tc>
      </w:tr>
      <w:tr w:rsidR="006C437B" w:rsidRPr="00F55941" w14:paraId="6898320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48B127E" w14:textId="77777777" w:rsidR="006C437B" w:rsidRPr="000427D6" w:rsidRDefault="006C437B" w:rsidP="006C437B">
            <w:pPr>
              <w:pStyle w:val="Tabletext"/>
            </w:pPr>
            <w:r w:rsidRPr="000427D6">
              <w:t>42530</w:t>
            </w:r>
          </w:p>
        </w:tc>
        <w:tc>
          <w:tcPr>
            <w:tcW w:w="3631" w:type="pct"/>
            <w:tcBorders>
              <w:top w:val="single" w:sz="4" w:space="0" w:color="auto"/>
              <w:left w:val="nil"/>
              <w:bottom w:val="single" w:sz="4" w:space="0" w:color="auto"/>
              <w:right w:val="nil"/>
            </w:tcBorders>
            <w:shd w:val="clear" w:color="auto" w:fill="auto"/>
            <w:hideMark/>
          </w:tcPr>
          <w:p w14:paraId="765141A3" w14:textId="77777777" w:rsidR="006C437B" w:rsidRPr="000427D6" w:rsidRDefault="006C437B" w:rsidP="006C437B">
            <w:pPr>
              <w:pStyle w:val="Tabletext"/>
            </w:pPr>
            <w:r w:rsidRPr="000427D6">
              <w:t>Orbit, exploration with or without biopsy, requiring removal of bone (H) (Anaes.) (Assist.)</w:t>
            </w:r>
          </w:p>
        </w:tc>
        <w:tc>
          <w:tcPr>
            <w:tcW w:w="671" w:type="pct"/>
            <w:gridSpan w:val="2"/>
            <w:tcBorders>
              <w:top w:val="single" w:sz="4" w:space="0" w:color="auto"/>
              <w:left w:val="nil"/>
              <w:bottom w:val="single" w:sz="4" w:space="0" w:color="auto"/>
              <w:right w:val="nil"/>
            </w:tcBorders>
            <w:shd w:val="clear" w:color="auto" w:fill="auto"/>
          </w:tcPr>
          <w:p w14:paraId="26501090" w14:textId="77777777" w:rsidR="006C437B" w:rsidRPr="000427D6" w:rsidRDefault="006C437B" w:rsidP="006C437B">
            <w:pPr>
              <w:pStyle w:val="Tabletext"/>
              <w:jc w:val="right"/>
            </w:pPr>
            <w:r>
              <w:t>657.35</w:t>
            </w:r>
          </w:p>
        </w:tc>
      </w:tr>
      <w:tr w:rsidR="006C437B" w:rsidRPr="00F55941" w14:paraId="143873C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C384CB" w14:textId="77777777" w:rsidR="006C437B" w:rsidRPr="000427D6" w:rsidRDefault="006C437B" w:rsidP="006C437B">
            <w:pPr>
              <w:pStyle w:val="Tabletext"/>
            </w:pPr>
            <w:r w:rsidRPr="000427D6">
              <w:t>42533</w:t>
            </w:r>
          </w:p>
        </w:tc>
        <w:tc>
          <w:tcPr>
            <w:tcW w:w="3631" w:type="pct"/>
            <w:tcBorders>
              <w:top w:val="single" w:sz="4" w:space="0" w:color="auto"/>
              <w:left w:val="nil"/>
              <w:bottom w:val="single" w:sz="4" w:space="0" w:color="auto"/>
              <w:right w:val="nil"/>
            </w:tcBorders>
            <w:shd w:val="clear" w:color="auto" w:fill="auto"/>
            <w:hideMark/>
          </w:tcPr>
          <w:p w14:paraId="34CA2235" w14:textId="77777777" w:rsidR="006C437B" w:rsidRPr="000427D6" w:rsidRDefault="006C437B" w:rsidP="006C437B">
            <w:pPr>
              <w:pStyle w:val="Tabletext"/>
            </w:pPr>
            <w:r w:rsidRPr="000427D6">
              <w:t>Orbit, exploration of, with drainage or biopsy not requiring removal of bone (H) (Anaes.) (Assist.)</w:t>
            </w:r>
          </w:p>
        </w:tc>
        <w:tc>
          <w:tcPr>
            <w:tcW w:w="671" w:type="pct"/>
            <w:gridSpan w:val="2"/>
            <w:tcBorders>
              <w:top w:val="single" w:sz="4" w:space="0" w:color="auto"/>
              <w:left w:val="nil"/>
              <w:bottom w:val="single" w:sz="4" w:space="0" w:color="auto"/>
              <w:right w:val="nil"/>
            </w:tcBorders>
            <w:shd w:val="clear" w:color="auto" w:fill="auto"/>
          </w:tcPr>
          <w:p w14:paraId="498F2983" w14:textId="77777777" w:rsidR="006C437B" w:rsidRPr="000427D6" w:rsidRDefault="006C437B" w:rsidP="006C437B">
            <w:pPr>
              <w:pStyle w:val="Tabletext"/>
              <w:jc w:val="right"/>
            </w:pPr>
            <w:r>
              <w:t>422.50</w:t>
            </w:r>
          </w:p>
        </w:tc>
      </w:tr>
      <w:tr w:rsidR="006C437B" w:rsidRPr="00F55941" w14:paraId="140057B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4BDCC44" w14:textId="77777777" w:rsidR="006C437B" w:rsidRPr="000427D6" w:rsidRDefault="006C437B" w:rsidP="006C437B">
            <w:pPr>
              <w:pStyle w:val="Tabletext"/>
            </w:pPr>
            <w:r w:rsidRPr="000427D6">
              <w:t>42536</w:t>
            </w:r>
          </w:p>
        </w:tc>
        <w:tc>
          <w:tcPr>
            <w:tcW w:w="3631" w:type="pct"/>
            <w:tcBorders>
              <w:top w:val="single" w:sz="4" w:space="0" w:color="auto"/>
              <w:left w:val="nil"/>
              <w:bottom w:val="single" w:sz="4" w:space="0" w:color="auto"/>
              <w:right w:val="nil"/>
            </w:tcBorders>
            <w:shd w:val="clear" w:color="auto" w:fill="auto"/>
            <w:hideMark/>
          </w:tcPr>
          <w:p w14:paraId="10523109" w14:textId="77777777" w:rsidR="006C437B" w:rsidRPr="000427D6" w:rsidRDefault="006C437B" w:rsidP="006C437B">
            <w:pPr>
              <w:pStyle w:val="Tabletext"/>
            </w:pPr>
            <w:r w:rsidRPr="000427D6">
              <w:t>Orbit, exenteration of, with or without skin graft and with or without temporalis muscle transplant (H) (Anaes.) (Assist.)</w:t>
            </w:r>
          </w:p>
        </w:tc>
        <w:tc>
          <w:tcPr>
            <w:tcW w:w="671" w:type="pct"/>
            <w:gridSpan w:val="2"/>
            <w:tcBorders>
              <w:top w:val="single" w:sz="4" w:space="0" w:color="auto"/>
              <w:left w:val="nil"/>
              <w:bottom w:val="single" w:sz="4" w:space="0" w:color="auto"/>
              <w:right w:val="nil"/>
            </w:tcBorders>
            <w:shd w:val="clear" w:color="auto" w:fill="auto"/>
          </w:tcPr>
          <w:p w14:paraId="3C2FE210" w14:textId="77777777" w:rsidR="006C437B" w:rsidRPr="000427D6" w:rsidRDefault="006C437B" w:rsidP="006C437B">
            <w:pPr>
              <w:pStyle w:val="Tabletext"/>
              <w:jc w:val="right"/>
            </w:pPr>
            <w:r>
              <w:t>868.40</w:t>
            </w:r>
          </w:p>
        </w:tc>
      </w:tr>
      <w:tr w:rsidR="006C437B" w:rsidRPr="00F55941" w14:paraId="1CBCB15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C3170B3" w14:textId="77777777" w:rsidR="006C437B" w:rsidRPr="000427D6" w:rsidRDefault="006C437B" w:rsidP="006C437B">
            <w:pPr>
              <w:pStyle w:val="Tabletext"/>
            </w:pPr>
            <w:r w:rsidRPr="000427D6">
              <w:t>42539</w:t>
            </w:r>
          </w:p>
        </w:tc>
        <w:tc>
          <w:tcPr>
            <w:tcW w:w="3631" w:type="pct"/>
            <w:tcBorders>
              <w:top w:val="single" w:sz="4" w:space="0" w:color="auto"/>
              <w:left w:val="nil"/>
              <w:bottom w:val="single" w:sz="4" w:space="0" w:color="auto"/>
              <w:right w:val="nil"/>
            </w:tcBorders>
            <w:shd w:val="clear" w:color="auto" w:fill="auto"/>
            <w:hideMark/>
          </w:tcPr>
          <w:p w14:paraId="3FBD7AD7" w14:textId="77777777" w:rsidR="006C437B" w:rsidRPr="000427D6" w:rsidRDefault="006C437B" w:rsidP="006C437B">
            <w:pPr>
              <w:pStyle w:val="Tabletext"/>
            </w:pPr>
            <w:r w:rsidRPr="000427D6">
              <w:t>Orbit, exploration of, with removal of tumour or foreign body, requiring removal of bone (H) (Anaes.) (Assist.)</w:t>
            </w:r>
          </w:p>
        </w:tc>
        <w:tc>
          <w:tcPr>
            <w:tcW w:w="671" w:type="pct"/>
            <w:gridSpan w:val="2"/>
            <w:tcBorders>
              <w:top w:val="single" w:sz="4" w:space="0" w:color="auto"/>
              <w:left w:val="nil"/>
              <w:bottom w:val="single" w:sz="4" w:space="0" w:color="auto"/>
              <w:right w:val="nil"/>
            </w:tcBorders>
            <w:shd w:val="clear" w:color="auto" w:fill="auto"/>
          </w:tcPr>
          <w:p w14:paraId="631E4EAA" w14:textId="77777777" w:rsidR="006C437B" w:rsidRPr="000427D6" w:rsidRDefault="006C437B" w:rsidP="006C437B">
            <w:pPr>
              <w:pStyle w:val="Tabletext"/>
              <w:jc w:val="right"/>
            </w:pPr>
            <w:r>
              <w:t>1,236.35</w:t>
            </w:r>
          </w:p>
        </w:tc>
      </w:tr>
      <w:tr w:rsidR="006C437B" w:rsidRPr="00F55941" w14:paraId="00EDFA9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DEB36F0" w14:textId="77777777" w:rsidR="006C437B" w:rsidRPr="000427D6" w:rsidRDefault="006C437B" w:rsidP="006C437B">
            <w:pPr>
              <w:pStyle w:val="Tabletext"/>
            </w:pPr>
            <w:r w:rsidRPr="000427D6">
              <w:t>42542</w:t>
            </w:r>
          </w:p>
        </w:tc>
        <w:tc>
          <w:tcPr>
            <w:tcW w:w="3631" w:type="pct"/>
            <w:tcBorders>
              <w:top w:val="single" w:sz="4" w:space="0" w:color="auto"/>
              <w:left w:val="nil"/>
              <w:bottom w:val="single" w:sz="4" w:space="0" w:color="auto"/>
              <w:right w:val="nil"/>
            </w:tcBorders>
            <w:shd w:val="clear" w:color="auto" w:fill="auto"/>
            <w:hideMark/>
          </w:tcPr>
          <w:p w14:paraId="13A745BE" w14:textId="77777777" w:rsidR="006C437B" w:rsidRPr="000427D6" w:rsidRDefault="006C437B" w:rsidP="006C437B">
            <w:pPr>
              <w:pStyle w:val="Tabletext"/>
            </w:pPr>
            <w:r w:rsidRPr="000427D6">
              <w:t>Orbit, exploration of anterior aspect with removal of tumour or foreign body (H) (Anaes.) (Assist.)</w:t>
            </w:r>
          </w:p>
        </w:tc>
        <w:tc>
          <w:tcPr>
            <w:tcW w:w="671" w:type="pct"/>
            <w:gridSpan w:val="2"/>
            <w:tcBorders>
              <w:top w:val="single" w:sz="4" w:space="0" w:color="auto"/>
              <w:left w:val="nil"/>
              <w:bottom w:val="single" w:sz="4" w:space="0" w:color="auto"/>
              <w:right w:val="nil"/>
            </w:tcBorders>
            <w:shd w:val="clear" w:color="auto" w:fill="auto"/>
          </w:tcPr>
          <w:p w14:paraId="132B587A" w14:textId="77777777" w:rsidR="006C437B" w:rsidRPr="000427D6" w:rsidRDefault="006C437B" w:rsidP="006C437B">
            <w:pPr>
              <w:pStyle w:val="Tabletext"/>
              <w:jc w:val="right"/>
            </w:pPr>
            <w:r>
              <w:t>524.30</w:t>
            </w:r>
          </w:p>
        </w:tc>
      </w:tr>
      <w:tr w:rsidR="006C437B" w:rsidRPr="00F55941" w14:paraId="7C13C70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4B43F03" w14:textId="77777777" w:rsidR="006C437B" w:rsidRPr="000427D6" w:rsidRDefault="006C437B" w:rsidP="006C437B">
            <w:pPr>
              <w:pStyle w:val="Tabletext"/>
            </w:pPr>
            <w:r w:rsidRPr="000427D6">
              <w:t>42543</w:t>
            </w:r>
          </w:p>
        </w:tc>
        <w:tc>
          <w:tcPr>
            <w:tcW w:w="3631" w:type="pct"/>
            <w:tcBorders>
              <w:top w:val="single" w:sz="4" w:space="0" w:color="auto"/>
              <w:left w:val="nil"/>
              <w:bottom w:val="single" w:sz="4" w:space="0" w:color="auto"/>
              <w:right w:val="nil"/>
            </w:tcBorders>
            <w:shd w:val="clear" w:color="auto" w:fill="auto"/>
            <w:hideMark/>
          </w:tcPr>
          <w:p w14:paraId="51E23819" w14:textId="77777777" w:rsidR="006C437B" w:rsidRPr="000427D6" w:rsidRDefault="006C437B" w:rsidP="006C437B">
            <w:pPr>
              <w:pStyle w:val="Tabletext"/>
            </w:pPr>
            <w:r w:rsidRPr="000427D6">
              <w:t>Orbit, exploration of retrobulbar aspect with removal of tumour or foreign body (H) (Anaes.) (Assist.)</w:t>
            </w:r>
          </w:p>
        </w:tc>
        <w:tc>
          <w:tcPr>
            <w:tcW w:w="671" w:type="pct"/>
            <w:gridSpan w:val="2"/>
            <w:tcBorders>
              <w:top w:val="single" w:sz="4" w:space="0" w:color="auto"/>
              <w:left w:val="nil"/>
              <w:bottom w:val="single" w:sz="4" w:space="0" w:color="auto"/>
              <w:right w:val="nil"/>
            </w:tcBorders>
            <w:shd w:val="clear" w:color="auto" w:fill="auto"/>
          </w:tcPr>
          <w:p w14:paraId="6E8EEC7F" w14:textId="77777777" w:rsidR="006C437B" w:rsidRPr="000427D6" w:rsidRDefault="006C437B" w:rsidP="006C437B">
            <w:pPr>
              <w:pStyle w:val="Tabletext"/>
              <w:jc w:val="right"/>
            </w:pPr>
            <w:r>
              <w:t>919.65</w:t>
            </w:r>
          </w:p>
        </w:tc>
      </w:tr>
      <w:tr w:rsidR="006C437B" w:rsidRPr="00F55941" w14:paraId="1F079E1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DC78AB3" w14:textId="77777777" w:rsidR="006C437B" w:rsidRPr="000427D6" w:rsidRDefault="006C437B" w:rsidP="006C437B">
            <w:pPr>
              <w:pStyle w:val="Tabletext"/>
            </w:pPr>
            <w:r w:rsidRPr="000427D6">
              <w:t>42545</w:t>
            </w:r>
          </w:p>
        </w:tc>
        <w:tc>
          <w:tcPr>
            <w:tcW w:w="3631" w:type="pct"/>
            <w:tcBorders>
              <w:top w:val="single" w:sz="4" w:space="0" w:color="auto"/>
              <w:left w:val="nil"/>
              <w:bottom w:val="single" w:sz="4" w:space="0" w:color="auto"/>
              <w:right w:val="nil"/>
            </w:tcBorders>
            <w:shd w:val="clear" w:color="auto" w:fill="auto"/>
            <w:hideMark/>
          </w:tcPr>
          <w:p w14:paraId="0B20B432" w14:textId="77777777" w:rsidR="006C437B" w:rsidRPr="000427D6" w:rsidRDefault="006C437B" w:rsidP="006C437B">
            <w:pPr>
              <w:pStyle w:val="Tabletext"/>
            </w:pPr>
            <w:r w:rsidRPr="000427D6">
              <w:t>Orbit, decompression of, for dysthyroid eye disease, by fenestration of 2 or more walls, or by the removal of intraorbital peribulbar and retrobulbar fat from each quadrant of the orbit, one eye (H) (Anaes.) (Assist.)</w:t>
            </w:r>
          </w:p>
        </w:tc>
        <w:tc>
          <w:tcPr>
            <w:tcW w:w="671" w:type="pct"/>
            <w:gridSpan w:val="2"/>
            <w:tcBorders>
              <w:top w:val="single" w:sz="4" w:space="0" w:color="auto"/>
              <w:left w:val="nil"/>
              <w:bottom w:val="single" w:sz="4" w:space="0" w:color="auto"/>
              <w:right w:val="nil"/>
            </w:tcBorders>
            <w:shd w:val="clear" w:color="auto" w:fill="auto"/>
          </w:tcPr>
          <w:p w14:paraId="00AD9A5D" w14:textId="77777777" w:rsidR="006C437B" w:rsidRPr="000427D6" w:rsidRDefault="006C437B" w:rsidP="006C437B">
            <w:pPr>
              <w:pStyle w:val="Tabletext"/>
              <w:jc w:val="right"/>
            </w:pPr>
            <w:r>
              <w:t>1,330.15</w:t>
            </w:r>
          </w:p>
        </w:tc>
      </w:tr>
      <w:tr w:rsidR="006C437B" w:rsidRPr="00F55941" w14:paraId="41CEFA1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2492DC2" w14:textId="77777777" w:rsidR="006C437B" w:rsidRPr="000427D6" w:rsidRDefault="006C437B" w:rsidP="006C437B">
            <w:pPr>
              <w:pStyle w:val="Tabletext"/>
            </w:pPr>
            <w:r w:rsidRPr="000427D6">
              <w:t>42548</w:t>
            </w:r>
          </w:p>
        </w:tc>
        <w:tc>
          <w:tcPr>
            <w:tcW w:w="3631" w:type="pct"/>
            <w:tcBorders>
              <w:top w:val="single" w:sz="4" w:space="0" w:color="auto"/>
              <w:left w:val="nil"/>
              <w:bottom w:val="single" w:sz="4" w:space="0" w:color="auto"/>
              <w:right w:val="nil"/>
            </w:tcBorders>
            <w:shd w:val="clear" w:color="auto" w:fill="auto"/>
            <w:hideMark/>
          </w:tcPr>
          <w:p w14:paraId="4C6D1014" w14:textId="77777777" w:rsidR="006C437B" w:rsidRPr="000427D6" w:rsidRDefault="006C437B" w:rsidP="006C437B">
            <w:pPr>
              <w:pStyle w:val="Tabletext"/>
            </w:pPr>
            <w:r w:rsidRPr="000427D6">
              <w:t>Optic nerve meninges, incision of (H) (Anaes.) (Assist.)</w:t>
            </w:r>
          </w:p>
        </w:tc>
        <w:tc>
          <w:tcPr>
            <w:tcW w:w="671" w:type="pct"/>
            <w:gridSpan w:val="2"/>
            <w:tcBorders>
              <w:top w:val="single" w:sz="4" w:space="0" w:color="auto"/>
              <w:left w:val="nil"/>
              <w:bottom w:val="single" w:sz="4" w:space="0" w:color="auto"/>
              <w:right w:val="nil"/>
            </w:tcBorders>
            <w:shd w:val="clear" w:color="auto" w:fill="auto"/>
          </w:tcPr>
          <w:p w14:paraId="0F0EB1FD" w14:textId="77777777" w:rsidR="006C437B" w:rsidRPr="000427D6" w:rsidRDefault="006C437B" w:rsidP="006C437B">
            <w:pPr>
              <w:pStyle w:val="Tabletext"/>
              <w:jc w:val="right"/>
            </w:pPr>
            <w:r>
              <w:t>790.15</w:t>
            </w:r>
          </w:p>
        </w:tc>
      </w:tr>
      <w:tr w:rsidR="006C437B" w:rsidRPr="00F55941" w14:paraId="50602A0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C5E4E7B" w14:textId="77777777" w:rsidR="006C437B" w:rsidRPr="000427D6" w:rsidRDefault="006C437B" w:rsidP="006C437B">
            <w:pPr>
              <w:pStyle w:val="Tabletext"/>
            </w:pPr>
            <w:r w:rsidRPr="000427D6">
              <w:t>42551</w:t>
            </w:r>
          </w:p>
        </w:tc>
        <w:tc>
          <w:tcPr>
            <w:tcW w:w="3631" w:type="pct"/>
            <w:tcBorders>
              <w:top w:val="single" w:sz="4" w:space="0" w:color="auto"/>
              <w:left w:val="nil"/>
              <w:bottom w:val="single" w:sz="4" w:space="0" w:color="auto"/>
              <w:right w:val="nil"/>
            </w:tcBorders>
            <w:shd w:val="clear" w:color="auto" w:fill="auto"/>
            <w:hideMark/>
          </w:tcPr>
          <w:p w14:paraId="08F588A6" w14:textId="77777777" w:rsidR="006C437B" w:rsidRPr="000427D6" w:rsidRDefault="006C437B" w:rsidP="006C437B">
            <w:pPr>
              <w:pStyle w:val="Tabletext"/>
            </w:pPr>
            <w:r w:rsidRPr="000427D6">
              <w:t>Eye, penetrating wound or rupture of, not involving intraocular structures—repair involving suture of cornea or sclera, or both, other than a service to which item 42632 applies (Anaes.) (Assist.)</w:t>
            </w:r>
          </w:p>
        </w:tc>
        <w:tc>
          <w:tcPr>
            <w:tcW w:w="671" w:type="pct"/>
            <w:gridSpan w:val="2"/>
            <w:tcBorders>
              <w:top w:val="single" w:sz="4" w:space="0" w:color="auto"/>
              <w:left w:val="nil"/>
              <w:bottom w:val="single" w:sz="4" w:space="0" w:color="auto"/>
              <w:right w:val="nil"/>
            </w:tcBorders>
            <w:shd w:val="clear" w:color="auto" w:fill="auto"/>
          </w:tcPr>
          <w:p w14:paraId="4E87F21D" w14:textId="77777777" w:rsidR="006C437B" w:rsidRPr="000427D6" w:rsidRDefault="006C437B" w:rsidP="006C437B">
            <w:pPr>
              <w:pStyle w:val="Tabletext"/>
              <w:jc w:val="right"/>
            </w:pPr>
            <w:r>
              <w:t>657.35</w:t>
            </w:r>
          </w:p>
        </w:tc>
      </w:tr>
      <w:tr w:rsidR="006C437B" w:rsidRPr="00F55941" w14:paraId="5C8F363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4388903" w14:textId="77777777" w:rsidR="006C437B" w:rsidRPr="000427D6" w:rsidRDefault="006C437B" w:rsidP="006C437B">
            <w:pPr>
              <w:pStyle w:val="Tabletext"/>
            </w:pPr>
            <w:r w:rsidRPr="000427D6">
              <w:t>42554</w:t>
            </w:r>
          </w:p>
        </w:tc>
        <w:tc>
          <w:tcPr>
            <w:tcW w:w="3631" w:type="pct"/>
            <w:tcBorders>
              <w:top w:val="single" w:sz="4" w:space="0" w:color="auto"/>
              <w:left w:val="nil"/>
              <w:bottom w:val="single" w:sz="4" w:space="0" w:color="auto"/>
              <w:right w:val="nil"/>
            </w:tcBorders>
            <w:shd w:val="clear" w:color="auto" w:fill="auto"/>
            <w:hideMark/>
          </w:tcPr>
          <w:p w14:paraId="57ECFC59" w14:textId="77777777" w:rsidR="006C437B" w:rsidRPr="000427D6" w:rsidRDefault="006C437B" w:rsidP="006C437B">
            <w:pPr>
              <w:pStyle w:val="Tabletext"/>
            </w:pPr>
            <w:r w:rsidRPr="000427D6">
              <w:t>Eye, penetrating wound or rupture of, with incarceration or prolapse of uveal tissue—repair (H) (Anaes.) (Assist.)</w:t>
            </w:r>
          </w:p>
        </w:tc>
        <w:tc>
          <w:tcPr>
            <w:tcW w:w="671" w:type="pct"/>
            <w:gridSpan w:val="2"/>
            <w:tcBorders>
              <w:top w:val="single" w:sz="4" w:space="0" w:color="auto"/>
              <w:left w:val="nil"/>
              <w:bottom w:val="single" w:sz="4" w:space="0" w:color="auto"/>
              <w:right w:val="nil"/>
            </w:tcBorders>
            <w:shd w:val="clear" w:color="auto" w:fill="auto"/>
          </w:tcPr>
          <w:p w14:paraId="3999CE61" w14:textId="77777777" w:rsidR="006C437B" w:rsidRPr="000427D6" w:rsidRDefault="006C437B" w:rsidP="006C437B">
            <w:pPr>
              <w:pStyle w:val="Tabletext"/>
              <w:jc w:val="right"/>
            </w:pPr>
            <w:r>
              <w:t>766.90</w:t>
            </w:r>
          </w:p>
        </w:tc>
      </w:tr>
      <w:tr w:rsidR="006C437B" w:rsidRPr="00F55941" w14:paraId="61DBDBD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D204AD9" w14:textId="77777777" w:rsidR="006C437B" w:rsidRPr="000427D6" w:rsidRDefault="006C437B" w:rsidP="006C437B">
            <w:pPr>
              <w:pStyle w:val="Tabletext"/>
            </w:pPr>
            <w:r w:rsidRPr="000427D6">
              <w:t>42557</w:t>
            </w:r>
          </w:p>
        </w:tc>
        <w:tc>
          <w:tcPr>
            <w:tcW w:w="3631" w:type="pct"/>
            <w:tcBorders>
              <w:top w:val="single" w:sz="4" w:space="0" w:color="auto"/>
              <w:left w:val="nil"/>
              <w:bottom w:val="single" w:sz="4" w:space="0" w:color="auto"/>
              <w:right w:val="nil"/>
            </w:tcBorders>
            <w:shd w:val="clear" w:color="auto" w:fill="auto"/>
            <w:hideMark/>
          </w:tcPr>
          <w:p w14:paraId="5AE469BB" w14:textId="77777777" w:rsidR="006C437B" w:rsidRPr="000427D6" w:rsidRDefault="006C437B" w:rsidP="006C437B">
            <w:pPr>
              <w:pStyle w:val="Tabletext"/>
            </w:pPr>
            <w:r w:rsidRPr="000427D6">
              <w:t>Eye, penetrating wound or rupture of, with incarceration of lens or vitreous—repair (H) (Anaes.) (Assist.)</w:t>
            </w:r>
          </w:p>
        </w:tc>
        <w:tc>
          <w:tcPr>
            <w:tcW w:w="671" w:type="pct"/>
            <w:gridSpan w:val="2"/>
            <w:tcBorders>
              <w:top w:val="single" w:sz="4" w:space="0" w:color="auto"/>
              <w:left w:val="nil"/>
              <w:bottom w:val="single" w:sz="4" w:space="0" w:color="auto"/>
              <w:right w:val="nil"/>
            </w:tcBorders>
            <w:shd w:val="clear" w:color="auto" w:fill="auto"/>
          </w:tcPr>
          <w:p w14:paraId="07B9115D" w14:textId="77777777" w:rsidR="006C437B" w:rsidRPr="000427D6" w:rsidRDefault="006C437B" w:rsidP="006C437B">
            <w:pPr>
              <w:pStyle w:val="Tabletext"/>
              <w:jc w:val="right"/>
            </w:pPr>
            <w:r>
              <w:t>1,071.95</w:t>
            </w:r>
          </w:p>
        </w:tc>
      </w:tr>
      <w:tr w:rsidR="006C437B" w:rsidRPr="00F55941" w14:paraId="6AD6B09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A8EF7F7" w14:textId="77777777" w:rsidR="006C437B" w:rsidRPr="000427D6" w:rsidRDefault="006C437B" w:rsidP="006C437B">
            <w:pPr>
              <w:pStyle w:val="Tabletext"/>
            </w:pPr>
            <w:r w:rsidRPr="000427D6">
              <w:t>42563</w:t>
            </w:r>
          </w:p>
        </w:tc>
        <w:tc>
          <w:tcPr>
            <w:tcW w:w="3631" w:type="pct"/>
            <w:tcBorders>
              <w:top w:val="single" w:sz="4" w:space="0" w:color="auto"/>
              <w:left w:val="nil"/>
              <w:bottom w:val="single" w:sz="4" w:space="0" w:color="auto"/>
              <w:right w:val="nil"/>
            </w:tcBorders>
            <w:shd w:val="clear" w:color="auto" w:fill="auto"/>
            <w:hideMark/>
          </w:tcPr>
          <w:p w14:paraId="69CBA588" w14:textId="77777777" w:rsidR="006C437B" w:rsidRPr="000427D6" w:rsidRDefault="006C437B" w:rsidP="006C437B">
            <w:pPr>
              <w:pStyle w:val="Tabletext"/>
            </w:pPr>
            <w:r w:rsidRPr="000427D6">
              <w:t>Intraocular foreign body, removal from anterior segment (Anaes.) (Assist.)</w:t>
            </w:r>
          </w:p>
        </w:tc>
        <w:tc>
          <w:tcPr>
            <w:tcW w:w="671" w:type="pct"/>
            <w:gridSpan w:val="2"/>
            <w:tcBorders>
              <w:top w:val="single" w:sz="4" w:space="0" w:color="auto"/>
              <w:left w:val="nil"/>
              <w:bottom w:val="single" w:sz="4" w:space="0" w:color="auto"/>
              <w:right w:val="nil"/>
            </w:tcBorders>
            <w:shd w:val="clear" w:color="auto" w:fill="auto"/>
          </w:tcPr>
          <w:p w14:paraId="449A3456" w14:textId="77777777" w:rsidR="006C437B" w:rsidRPr="000427D6" w:rsidRDefault="006C437B" w:rsidP="006C437B">
            <w:pPr>
              <w:pStyle w:val="Tabletext"/>
              <w:jc w:val="right"/>
            </w:pPr>
            <w:r>
              <w:t>540.00</w:t>
            </w:r>
          </w:p>
        </w:tc>
      </w:tr>
      <w:tr w:rsidR="006C437B" w:rsidRPr="00F55941" w14:paraId="23D1D31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9417988" w14:textId="77777777" w:rsidR="006C437B" w:rsidRPr="000427D6" w:rsidRDefault="006C437B" w:rsidP="006C437B">
            <w:pPr>
              <w:pStyle w:val="Tabletext"/>
            </w:pPr>
            <w:r w:rsidRPr="000427D6">
              <w:t>42569</w:t>
            </w:r>
          </w:p>
        </w:tc>
        <w:tc>
          <w:tcPr>
            <w:tcW w:w="3631" w:type="pct"/>
            <w:tcBorders>
              <w:top w:val="single" w:sz="4" w:space="0" w:color="auto"/>
              <w:left w:val="nil"/>
              <w:bottom w:val="single" w:sz="4" w:space="0" w:color="auto"/>
              <w:right w:val="nil"/>
            </w:tcBorders>
            <w:shd w:val="clear" w:color="auto" w:fill="auto"/>
            <w:hideMark/>
          </w:tcPr>
          <w:p w14:paraId="6FE026CD" w14:textId="77777777" w:rsidR="006C437B" w:rsidRPr="000427D6" w:rsidRDefault="006C437B" w:rsidP="006C437B">
            <w:pPr>
              <w:pStyle w:val="Tabletext"/>
            </w:pPr>
            <w:r w:rsidRPr="000427D6">
              <w:t>Intraocular foreign body, removal from posterior segment (H) (Anaes.) (Assist.)</w:t>
            </w:r>
          </w:p>
        </w:tc>
        <w:tc>
          <w:tcPr>
            <w:tcW w:w="671" w:type="pct"/>
            <w:gridSpan w:val="2"/>
            <w:tcBorders>
              <w:top w:val="single" w:sz="4" w:space="0" w:color="auto"/>
              <w:left w:val="nil"/>
              <w:bottom w:val="single" w:sz="4" w:space="0" w:color="auto"/>
              <w:right w:val="nil"/>
            </w:tcBorders>
            <w:shd w:val="clear" w:color="auto" w:fill="auto"/>
          </w:tcPr>
          <w:p w14:paraId="053D82DC" w14:textId="77777777" w:rsidR="006C437B" w:rsidRPr="000427D6" w:rsidRDefault="006C437B" w:rsidP="006C437B">
            <w:pPr>
              <w:pStyle w:val="Tabletext"/>
              <w:jc w:val="right"/>
            </w:pPr>
            <w:r>
              <w:t>1,071.95</w:t>
            </w:r>
          </w:p>
        </w:tc>
      </w:tr>
      <w:tr w:rsidR="006C437B" w:rsidRPr="00F55941" w14:paraId="706F5AE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39CEB48" w14:textId="77777777" w:rsidR="006C437B" w:rsidRPr="000427D6" w:rsidRDefault="006C437B" w:rsidP="006C437B">
            <w:pPr>
              <w:pStyle w:val="Tabletext"/>
            </w:pPr>
            <w:r w:rsidRPr="000427D6">
              <w:t>42572</w:t>
            </w:r>
          </w:p>
        </w:tc>
        <w:tc>
          <w:tcPr>
            <w:tcW w:w="3631" w:type="pct"/>
            <w:tcBorders>
              <w:top w:val="single" w:sz="4" w:space="0" w:color="auto"/>
              <w:left w:val="nil"/>
              <w:bottom w:val="single" w:sz="4" w:space="0" w:color="auto"/>
              <w:right w:val="nil"/>
            </w:tcBorders>
            <w:shd w:val="clear" w:color="auto" w:fill="auto"/>
            <w:hideMark/>
          </w:tcPr>
          <w:p w14:paraId="75FB0AA3" w14:textId="77777777" w:rsidR="006C437B" w:rsidRPr="000427D6" w:rsidRDefault="006C437B" w:rsidP="006C437B">
            <w:pPr>
              <w:pStyle w:val="Tabletext"/>
            </w:pPr>
            <w:r w:rsidRPr="000427D6">
              <w:t>Orbital abscess or cyst, drainage of (Anaes.)</w:t>
            </w:r>
          </w:p>
        </w:tc>
        <w:tc>
          <w:tcPr>
            <w:tcW w:w="671" w:type="pct"/>
            <w:gridSpan w:val="2"/>
            <w:tcBorders>
              <w:top w:val="single" w:sz="4" w:space="0" w:color="auto"/>
              <w:left w:val="nil"/>
              <w:bottom w:val="single" w:sz="4" w:space="0" w:color="auto"/>
              <w:right w:val="nil"/>
            </w:tcBorders>
            <w:shd w:val="clear" w:color="auto" w:fill="auto"/>
          </w:tcPr>
          <w:p w14:paraId="3AD3F51E" w14:textId="77777777" w:rsidR="006C437B" w:rsidRPr="000427D6" w:rsidRDefault="006C437B" w:rsidP="006C437B">
            <w:pPr>
              <w:pStyle w:val="Tabletext"/>
              <w:jc w:val="right"/>
            </w:pPr>
            <w:r>
              <w:t>122.15</w:t>
            </w:r>
          </w:p>
        </w:tc>
      </w:tr>
      <w:tr w:rsidR="006C437B" w:rsidRPr="00F55941" w14:paraId="4D14C68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B007742" w14:textId="77777777" w:rsidR="006C437B" w:rsidRPr="000427D6" w:rsidRDefault="006C437B" w:rsidP="006C437B">
            <w:pPr>
              <w:pStyle w:val="Tabletext"/>
            </w:pPr>
            <w:r w:rsidRPr="000427D6">
              <w:t>42573</w:t>
            </w:r>
          </w:p>
        </w:tc>
        <w:tc>
          <w:tcPr>
            <w:tcW w:w="3631" w:type="pct"/>
            <w:tcBorders>
              <w:top w:val="single" w:sz="4" w:space="0" w:color="auto"/>
              <w:left w:val="nil"/>
              <w:bottom w:val="single" w:sz="4" w:space="0" w:color="auto"/>
              <w:right w:val="nil"/>
            </w:tcBorders>
            <w:shd w:val="clear" w:color="auto" w:fill="auto"/>
            <w:hideMark/>
          </w:tcPr>
          <w:p w14:paraId="5BEC29AB" w14:textId="77777777" w:rsidR="006C437B" w:rsidRPr="000427D6" w:rsidRDefault="006C437B" w:rsidP="006C437B">
            <w:pPr>
              <w:pStyle w:val="Tabletext"/>
            </w:pPr>
            <w:r w:rsidRPr="000427D6">
              <w:t xml:space="preserve">Dermoid, periorbital, excision of,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10 years of age or over</w:t>
            </w:r>
            <w:r w:rsidRPr="000427D6">
              <w:t xml:space="preserve"> (Anaes.)</w:t>
            </w:r>
          </w:p>
        </w:tc>
        <w:tc>
          <w:tcPr>
            <w:tcW w:w="671" w:type="pct"/>
            <w:gridSpan w:val="2"/>
            <w:tcBorders>
              <w:top w:val="single" w:sz="4" w:space="0" w:color="auto"/>
              <w:left w:val="nil"/>
              <w:bottom w:val="single" w:sz="4" w:space="0" w:color="auto"/>
              <w:right w:val="nil"/>
            </w:tcBorders>
            <w:shd w:val="clear" w:color="auto" w:fill="auto"/>
          </w:tcPr>
          <w:p w14:paraId="0E07675B" w14:textId="77777777" w:rsidR="006C437B" w:rsidRPr="000427D6" w:rsidRDefault="006C437B" w:rsidP="006C437B">
            <w:pPr>
              <w:pStyle w:val="Tabletext"/>
              <w:jc w:val="right"/>
            </w:pPr>
            <w:r>
              <w:t>236.65</w:t>
            </w:r>
          </w:p>
        </w:tc>
      </w:tr>
      <w:tr w:rsidR="006C437B" w:rsidRPr="00F55941" w14:paraId="71DCCC4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120DC7" w14:textId="77777777" w:rsidR="006C437B" w:rsidRPr="000427D6" w:rsidRDefault="006C437B" w:rsidP="006C437B">
            <w:pPr>
              <w:pStyle w:val="Tabletext"/>
            </w:pPr>
            <w:r w:rsidRPr="000427D6">
              <w:t>42574</w:t>
            </w:r>
          </w:p>
        </w:tc>
        <w:tc>
          <w:tcPr>
            <w:tcW w:w="3631" w:type="pct"/>
            <w:tcBorders>
              <w:top w:val="single" w:sz="4" w:space="0" w:color="auto"/>
              <w:left w:val="nil"/>
              <w:bottom w:val="single" w:sz="4" w:space="0" w:color="auto"/>
              <w:right w:val="nil"/>
            </w:tcBorders>
            <w:shd w:val="clear" w:color="auto" w:fill="auto"/>
            <w:hideMark/>
          </w:tcPr>
          <w:p w14:paraId="1CA75D1E" w14:textId="77777777" w:rsidR="006C437B" w:rsidRPr="000427D6" w:rsidRDefault="006C437B" w:rsidP="006C437B">
            <w:pPr>
              <w:pStyle w:val="Tabletext"/>
            </w:pPr>
            <w:r w:rsidRPr="000427D6">
              <w:t>Dermoid, orbital, excision of (Anaes.) (Assist.)</w:t>
            </w:r>
          </w:p>
        </w:tc>
        <w:tc>
          <w:tcPr>
            <w:tcW w:w="671" w:type="pct"/>
            <w:gridSpan w:val="2"/>
            <w:tcBorders>
              <w:top w:val="single" w:sz="4" w:space="0" w:color="auto"/>
              <w:left w:val="nil"/>
              <w:bottom w:val="single" w:sz="4" w:space="0" w:color="auto"/>
              <w:right w:val="nil"/>
            </w:tcBorders>
            <w:shd w:val="clear" w:color="auto" w:fill="auto"/>
          </w:tcPr>
          <w:p w14:paraId="5BAC08DC" w14:textId="77777777" w:rsidR="006C437B" w:rsidRPr="000427D6" w:rsidRDefault="006C437B" w:rsidP="006C437B">
            <w:pPr>
              <w:pStyle w:val="Tabletext"/>
              <w:jc w:val="right"/>
            </w:pPr>
            <w:r>
              <w:t>502.85</w:t>
            </w:r>
          </w:p>
        </w:tc>
      </w:tr>
      <w:tr w:rsidR="006C437B" w:rsidRPr="00F55941" w14:paraId="199BA1E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E953F92" w14:textId="77777777" w:rsidR="006C437B" w:rsidRPr="000427D6" w:rsidRDefault="006C437B" w:rsidP="006C437B">
            <w:pPr>
              <w:pStyle w:val="Tabletext"/>
            </w:pPr>
            <w:r w:rsidRPr="000427D6">
              <w:t>42575</w:t>
            </w:r>
          </w:p>
        </w:tc>
        <w:tc>
          <w:tcPr>
            <w:tcW w:w="3631" w:type="pct"/>
            <w:tcBorders>
              <w:top w:val="single" w:sz="4" w:space="0" w:color="auto"/>
              <w:left w:val="nil"/>
              <w:bottom w:val="single" w:sz="4" w:space="0" w:color="auto"/>
              <w:right w:val="nil"/>
            </w:tcBorders>
            <w:shd w:val="clear" w:color="auto" w:fill="auto"/>
            <w:hideMark/>
          </w:tcPr>
          <w:p w14:paraId="7EB4890B" w14:textId="77777777" w:rsidR="006C437B" w:rsidRPr="000427D6" w:rsidRDefault="006C437B" w:rsidP="006C437B">
            <w:pPr>
              <w:pStyle w:val="Tabletext"/>
            </w:pPr>
            <w:r w:rsidRPr="000427D6">
              <w:t>Tarsal cyst, extirpation of (Anaes.)</w:t>
            </w:r>
          </w:p>
        </w:tc>
        <w:tc>
          <w:tcPr>
            <w:tcW w:w="671" w:type="pct"/>
            <w:gridSpan w:val="2"/>
            <w:tcBorders>
              <w:top w:val="single" w:sz="4" w:space="0" w:color="auto"/>
              <w:left w:val="nil"/>
              <w:bottom w:val="single" w:sz="4" w:space="0" w:color="auto"/>
              <w:right w:val="nil"/>
            </w:tcBorders>
            <w:shd w:val="clear" w:color="auto" w:fill="auto"/>
          </w:tcPr>
          <w:p w14:paraId="6EFA765C" w14:textId="77777777" w:rsidR="006C437B" w:rsidRPr="000427D6" w:rsidRDefault="006C437B" w:rsidP="006C437B">
            <w:pPr>
              <w:pStyle w:val="Tabletext"/>
              <w:jc w:val="right"/>
            </w:pPr>
            <w:r>
              <w:t>86.05</w:t>
            </w:r>
          </w:p>
        </w:tc>
      </w:tr>
      <w:tr w:rsidR="006C437B" w:rsidRPr="00F55941" w14:paraId="7865FF7B" w14:textId="77777777" w:rsidTr="000F6B9A">
        <w:tc>
          <w:tcPr>
            <w:tcW w:w="698" w:type="pct"/>
            <w:gridSpan w:val="2"/>
            <w:tcBorders>
              <w:top w:val="single" w:sz="4" w:space="0" w:color="auto"/>
              <w:left w:val="nil"/>
              <w:bottom w:val="single" w:sz="4" w:space="0" w:color="auto"/>
              <w:right w:val="nil"/>
            </w:tcBorders>
            <w:shd w:val="clear" w:color="auto" w:fill="auto"/>
          </w:tcPr>
          <w:p w14:paraId="02A000B4" w14:textId="77777777" w:rsidR="006C437B" w:rsidRPr="000427D6" w:rsidRDefault="006C437B" w:rsidP="006C437B">
            <w:pPr>
              <w:pStyle w:val="Tabletext"/>
            </w:pPr>
            <w:r w:rsidRPr="000427D6">
              <w:t>42576</w:t>
            </w:r>
          </w:p>
        </w:tc>
        <w:tc>
          <w:tcPr>
            <w:tcW w:w="3631" w:type="pct"/>
            <w:tcBorders>
              <w:top w:val="single" w:sz="4" w:space="0" w:color="auto"/>
              <w:left w:val="nil"/>
              <w:bottom w:val="single" w:sz="4" w:space="0" w:color="auto"/>
              <w:right w:val="nil"/>
            </w:tcBorders>
            <w:shd w:val="clear" w:color="auto" w:fill="auto"/>
          </w:tcPr>
          <w:p w14:paraId="4F47B9AE" w14:textId="77777777" w:rsidR="006C437B" w:rsidRPr="000427D6" w:rsidRDefault="006C437B" w:rsidP="006C437B">
            <w:pPr>
              <w:pStyle w:val="Tabletext"/>
            </w:pPr>
            <w:r w:rsidRPr="000427D6">
              <w:t xml:space="preserve">Dermoid, periorbital, excision of,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under 10 years of age</w:t>
            </w:r>
            <w:r w:rsidRPr="000427D6">
              <w:t xml:space="preserve"> (Anaes.)</w:t>
            </w:r>
          </w:p>
        </w:tc>
        <w:tc>
          <w:tcPr>
            <w:tcW w:w="671" w:type="pct"/>
            <w:gridSpan w:val="2"/>
            <w:tcBorders>
              <w:top w:val="single" w:sz="4" w:space="0" w:color="auto"/>
              <w:left w:val="nil"/>
              <w:bottom w:val="single" w:sz="4" w:space="0" w:color="auto"/>
              <w:right w:val="nil"/>
            </w:tcBorders>
            <w:shd w:val="clear" w:color="auto" w:fill="auto"/>
          </w:tcPr>
          <w:p w14:paraId="0DAB1C36" w14:textId="77777777" w:rsidR="006C437B" w:rsidRPr="000427D6" w:rsidRDefault="006C437B" w:rsidP="006C437B">
            <w:pPr>
              <w:pStyle w:val="Tabletext"/>
              <w:jc w:val="right"/>
            </w:pPr>
            <w:r>
              <w:t>307.70</w:t>
            </w:r>
          </w:p>
        </w:tc>
      </w:tr>
      <w:tr w:rsidR="006C437B" w:rsidRPr="00F55941" w14:paraId="63EB9E4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C0716E7" w14:textId="77777777" w:rsidR="006C437B" w:rsidRPr="000427D6" w:rsidRDefault="006C437B" w:rsidP="006C437B">
            <w:pPr>
              <w:pStyle w:val="Tabletext"/>
            </w:pPr>
            <w:r w:rsidRPr="000427D6">
              <w:t>42581</w:t>
            </w:r>
          </w:p>
        </w:tc>
        <w:tc>
          <w:tcPr>
            <w:tcW w:w="3631" w:type="pct"/>
            <w:tcBorders>
              <w:top w:val="single" w:sz="4" w:space="0" w:color="auto"/>
              <w:left w:val="nil"/>
              <w:bottom w:val="single" w:sz="4" w:space="0" w:color="auto"/>
              <w:right w:val="nil"/>
            </w:tcBorders>
            <w:shd w:val="clear" w:color="auto" w:fill="auto"/>
            <w:hideMark/>
          </w:tcPr>
          <w:p w14:paraId="37069A9F" w14:textId="77777777" w:rsidR="006C437B" w:rsidRPr="000427D6" w:rsidRDefault="006C437B" w:rsidP="006C437B">
            <w:pPr>
              <w:pStyle w:val="Tabletext"/>
            </w:pPr>
            <w:r w:rsidRPr="000427D6">
              <w:t>Ectropion or entropion, tarsal cauterisation of (Anaes.)</w:t>
            </w:r>
          </w:p>
        </w:tc>
        <w:tc>
          <w:tcPr>
            <w:tcW w:w="671" w:type="pct"/>
            <w:gridSpan w:val="2"/>
            <w:tcBorders>
              <w:top w:val="single" w:sz="4" w:space="0" w:color="auto"/>
              <w:left w:val="nil"/>
              <w:bottom w:val="single" w:sz="4" w:space="0" w:color="auto"/>
              <w:right w:val="nil"/>
            </w:tcBorders>
            <w:shd w:val="clear" w:color="auto" w:fill="auto"/>
          </w:tcPr>
          <w:p w14:paraId="1366A599" w14:textId="77777777" w:rsidR="006C437B" w:rsidRPr="000427D6" w:rsidRDefault="006C437B" w:rsidP="006C437B">
            <w:pPr>
              <w:pStyle w:val="Tabletext"/>
              <w:jc w:val="right"/>
            </w:pPr>
            <w:r>
              <w:t>122.15</w:t>
            </w:r>
          </w:p>
        </w:tc>
      </w:tr>
      <w:tr w:rsidR="006C437B" w:rsidRPr="00F55941" w14:paraId="6533B71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123A60A" w14:textId="77777777" w:rsidR="006C437B" w:rsidRPr="000427D6" w:rsidRDefault="006C437B" w:rsidP="006C437B">
            <w:pPr>
              <w:pStyle w:val="Tabletext"/>
            </w:pPr>
            <w:r w:rsidRPr="000427D6">
              <w:t>42584</w:t>
            </w:r>
          </w:p>
        </w:tc>
        <w:tc>
          <w:tcPr>
            <w:tcW w:w="3631" w:type="pct"/>
            <w:tcBorders>
              <w:top w:val="single" w:sz="4" w:space="0" w:color="auto"/>
              <w:left w:val="nil"/>
              <w:bottom w:val="single" w:sz="4" w:space="0" w:color="auto"/>
              <w:right w:val="nil"/>
            </w:tcBorders>
            <w:shd w:val="clear" w:color="auto" w:fill="auto"/>
            <w:hideMark/>
          </w:tcPr>
          <w:p w14:paraId="2FA5B9D5" w14:textId="77777777" w:rsidR="006C437B" w:rsidRPr="000427D6" w:rsidRDefault="006C437B" w:rsidP="006C437B">
            <w:pPr>
              <w:pStyle w:val="Tabletext"/>
            </w:pPr>
            <w:r w:rsidRPr="000427D6">
              <w:t>Tarsorrhaphy (Anaes.) (Assist.)</w:t>
            </w:r>
          </w:p>
        </w:tc>
        <w:tc>
          <w:tcPr>
            <w:tcW w:w="671" w:type="pct"/>
            <w:gridSpan w:val="2"/>
            <w:tcBorders>
              <w:top w:val="single" w:sz="4" w:space="0" w:color="auto"/>
              <w:left w:val="nil"/>
              <w:bottom w:val="single" w:sz="4" w:space="0" w:color="auto"/>
              <w:right w:val="nil"/>
            </w:tcBorders>
            <w:shd w:val="clear" w:color="auto" w:fill="auto"/>
          </w:tcPr>
          <w:p w14:paraId="03D6DEF3" w14:textId="77777777" w:rsidR="006C437B" w:rsidRPr="000427D6" w:rsidRDefault="006C437B" w:rsidP="006C437B">
            <w:pPr>
              <w:pStyle w:val="Tabletext"/>
              <w:jc w:val="right"/>
            </w:pPr>
            <w:r>
              <w:t>288.00</w:t>
            </w:r>
          </w:p>
        </w:tc>
      </w:tr>
      <w:tr w:rsidR="006C437B" w:rsidRPr="00F55941" w14:paraId="23CB98E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C03CAA5" w14:textId="77777777" w:rsidR="006C437B" w:rsidRPr="000427D6" w:rsidRDefault="006C437B" w:rsidP="006C437B">
            <w:pPr>
              <w:pStyle w:val="Tabletext"/>
            </w:pPr>
            <w:r w:rsidRPr="000427D6">
              <w:t>42587</w:t>
            </w:r>
          </w:p>
        </w:tc>
        <w:tc>
          <w:tcPr>
            <w:tcW w:w="3631" w:type="pct"/>
            <w:tcBorders>
              <w:top w:val="single" w:sz="4" w:space="0" w:color="auto"/>
              <w:left w:val="nil"/>
              <w:bottom w:val="single" w:sz="4" w:space="0" w:color="auto"/>
              <w:right w:val="nil"/>
            </w:tcBorders>
            <w:shd w:val="clear" w:color="auto" w:fill="auto"/>
            <w:hideMark/>
          </w:tcPr>
          <w:p w14:paraId="0881D4E4" w14:textId="77777777" w:rsidR="006C437B" w:rsidRPr="000427D6" w:rsidRDefault="006C437B" w:rsidP="006C437B">
            <w:pPr>
              <w:pStyle w:val="Tabletext"/>
            </w:pPr>
            <w:r w:rsidRPr="000427D6">
              <w:t>Trichiasis (due to causes other than trachoma), treatment of by cryotherapy, laser or electrolysis—each eyelid (Anaes.)</w:t>
            </w:r>
          </w:p>
        </w:tc>
        <w:tc>
          <w:tcPr>
            <w:tcW w:w="671" w:type="pct"/>
            <w:gridSpan w:val="2"/>
            <w:tcBorders>
              <w:top w:val="single" w:sz="4" w:space="0" w:color="auto"/>
              <w:left w:val="nil"/>
              <w:bottom w:val="single" w:sz="4" w:space="0" w:color="auto"/>
              <w:right w:val="nil"/>
            </w:tcBorders>
            <w:shd w:val="clear" w:color="auto" w:fill="auto"/>
          </w:tcPr>
          <w:p w14:paraId="77D0E419" w14:textId="77777777" w:rsidR="006C437B" w:rsidRPr="000427D6" w:rsidRDefault="006C437B" w:rsidP="006C437B">
            <w:pPr>
              <w:pStyle w:val="Tabletext"/>
              <w:jc w:val="right"/>
            </w:pPr>
            <w:r>
              <w:t>54.10</w:t>
            </w:r>
          </w:p>
        </w:tc>
      </w:tr>
      <w:tr w:rsidR="006C437B" w:rsidRPr="00F55941" w14:paraId="1F21A561" w14:textId="77777777" w:rsidTr="000F6B9A">
        <w:tc>
          <w:tcPr>
            <w:tcW w:w="698" w:type="pct"/>
            <w:gridSpan w:val="2"/>
            <w:tcBorders>
              <w:top w:val="single" w:sz="4" w:space="0" w:color="auto"/>
              <w:left w:val="nil"/>
              <w:bottom w:val="single" w:sz="4" w:space="0" w:color="auto"/>
              <w:right w:val="nil"/>
            </w:tcBorders>
            <w:shd w:val="clear" w:color="auto" w:fill="auto"/>
          </w:tcPr>
          <w:p w14:paraId="54B5BFA4" w14:textId="77777777" w:rsidR="006C437B" w:rsidRPr="000427D6" w:rsidRDefault="006C437B" w:rsidP="006C437B">
            <w:pPr>
              <w:pStyle w:val="Tabletext"/>
            </w:pPr>
            <w:r w:rsidRPr="000427D6">
              <w:t>42588</w:t>
            </w:r>
          </w:p>
        </w:tc>
        <w:tc>
          <w:tcPr>
            <w:tcW w:w="3631" w:type="pct"/>
            <w:tcBorders>
              <w:top w:val="single" w:sz="4" w:space="0" w:color="auto"/>
              <w:left w:val="nil"/>
              <w:bottom w:val="single" w:sz="4" w:space="0" w:color="auto"/>
              <w:right w:val="nil"/>
            </w:tcBorders>
            <w:shd w:val="clear" w:color="auto" w:fill="auto"/>
          </w:tcPr>
          <w:p w14:paraId="5B85DBBB" w14:textId="77777777" w:rsidR="006C437B" w:rsidRPr="000427D6" w:rsidRDefault="006C437B" w:rsidP="006C437B">
            <w:pPr>
              <w:pStyle w:val="Tabletext"/>
            </w:pPr>
            <w:r w:rsidRPr="000427D6">
              <w:t>Trichiasis (due to trachoma), treatment of by cryotherapy, laser or electrolysis—each eyelid (Anaes.)</w:t>
            </w:r>
          </w:p>
        </w:tc>
        <w:tc>
          <w:tcPr>
            <w:tcW w:w="671" w:type="pct"/>
            <w:gridSpan w:val="2"/>
            <w:tcBorders>
              <w:top w:val="single" w:sz="4" w:space="0" w:color="auto"/>
              <w:left w:val="nil"/>
              <w:bottom w:val="single" w:sz="4" w:space="0" w:color="auto"/>
              <w:right w:val="nil"/>
            </w:tcBorders>
            <w:shd w:val="clear" w:color="auto" w:fill="auto"/>
          </w:tcPr>
          <w:p w14:paraId="394B7704" w14:textId="77777777" w:rsidR="006C437B" w:rsidRPr="000427D6" w:rsidRDefault="006C437B" w:rsidP="006C437B">
            <w:pPr>
              <w:pStyle w:val="Tabletext"/>
              <w:jc w:val="right"/>
            </w:pPr>
            <w:r>
              <w:t>54.10</w:t>
            </w:r>
          </w:p>
        </w:tc>
      </w:tr>
      <w:tr w:rsidR="006C437B" w:rsidRPr="00F55941" w14:paraId="7A0FAA0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8D2344E" w14:textId="77777777" w:rsidR="006C437B" w:rsidRPr="000427D6" w:rsidRDefault="006C437B" w:rsidP="006C437B">
            <w:pPr>
              <w:pStyle w:val="Tabletext"/>
            </w:pPr>
            <w:r w:rsidRPr="000427D6">
              <w:t>42590</w:t>
            </w:r>
          </w:p>
        </w:tc>
        <w:tc>
          <w:tcPr>
            <w:tcW w:w="3631" w:type="pct"/>
            <w:tcBorders>
              <w:top w:val="single" w:sz="4" w:space="0" w:color="auto"/>
              <w:left w:val="nil"/>
              <w:bottom w:val="single" w:sz="4" w:space="0" w:color="auto"/>
              <w:right w:val="nil"/>
            </w:tcBorders>
            <w:shd w:val="clear" w:color="auto" w:fill="auto"/>
            <w:hideMark/>
          </w:tcPr>
          <w:p w14:paraId="632D8BC5" w14:textId="77777777" w:rsidR="006C437B" w:rsidRPr="000427D6" w:rsidRDefault="006C437B" w:rsidP="006C437B">
            <w:pPr>
              <w:pStyle w:val="Tabletext"/>
            </w:pPr>
            <w:r w:rsidRPr="000427D6">
              <w:t>Canthoplasty, medial or lateral (Anaes.) (Assist.)</w:t>
            </w:r>
          </w:p>
        </w:tc>
        <w:tc>
          <w:tcPr>
            <w:tcW w:w="671" w:type="pct"/>
            <w:gridSpan w:val="2"/>
            <w:tcBorders>
              <w:top w:val="single" w:sz="4" w:space="0" w:color="auto"/>
              <w:left w:val="nil"/>
              <w:bottom w:val="single" w:sz="4" w:space="0" w:color="auto"/>
              <w:right w:val="nil"/>
            </w:tcBorders>
            <w:shd w:val="clear" w:color="auto" w:fill="auto"/>
          </w:tcPr>
          <w:p w14:paraId="6557F2EF" w14:textId="77777777" w:rsidR="006C437B" w:rsidRPr="000427D6" w:rsidRDefault="006C437B" w:rsidP="006C437B">
            <w:pPr>
              <w:pStyle w:val="Tabletext"/>
              <w:jc w:val="right"/>
            </w:pPr>
            <w:r>
              <w:t>352.05</w:t>
            </w:r>
          </w:p>
        </w:tc>
      </w:tr>
      <w:tr w:rsidR="006C437B" w:rsidRPr="00F55941" w14:paraId="3573418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5FA4A92" w14:textId="77777777" w:rsidR="006C437B" w:rsidRPr="000427D6" w:rsidRDefault="006C437B" w:rsidP="006C437B">
            <w:pPr>
              <w:pStyle w:val="Tabletext"/>
            </w:pPr>
            <w:r w:rsidRPr="000427D6">
              <w:t>42593</w:t>
            </w:r>
          </w:p>
        </w:tc>
        <w:tc>
          <w:tcPr>
            <w:tcW w:w="3631" w:type="pct"/>
            <w:tcBorders>
              <w:top w:val="single" w:sz="4" w:space="0" w:color="auto"/>
              <w:left w:val="nil"/>
              <w:bottom w:val="single" w:sz="4" w:space="0" w:color="auto"/>
              <w:right w:val="nil"/>
            </w:tcBorders>
            <w:shd w:val="clear" w:color="auto" w:fill="auto"/>
            <w:hideMark/>
          </w:tcPr>
          <w:p w14:paraId="2E0BAB44" w14:textId="77777777" w:rsidR="006C437B" w:rsidRPr="000427D6" w:rsidRDefault="006C437B" w:rsidP="006C437B">
            <w:pPr>
              <w:pStyle w:val="Tabletext"/>
            </w:pPr>
            <w:r w:rsidRPr="000427D6">
              <w:t>Lacrimal gland, excision of palpebral lobe (H) (Anaes.)</w:t>
            </w:r>
          </w:p>
        </w:tc>
        <w:tc>
          <w:tcPr>
            <w:tcW w:w="671" w:type="pct"/>
            <w:gridSpan w:val="2"/>
            <w:tcBorders>
              <w:top w:val="single" w:sz="4" w:space="0" w:color="auto"/>
              <w:left w:val="nil"/>
              <w:bottom w:val="single" w:sz="4" w:space="0" w:color="auto"/>
              <w:right w:val="nil"/>
            </w:tcBorders>
            <w:shd w:val="clear" w:color="auto" w:fill="auto"/>
          </w:tcPr>
          <w:p w14:paraId="10B61C95" w14:textId="77777777" w:rsidR="006C437B" w:rsidRPr="000427D6" w:rsidRDefault="006C437B" w:rsidP="006C437B">
            <w:pPr>
              <w:pStyle w:val="Tabletext"/>
              <w:jc w:val="right"/>
            </w:pPr>
            <w:r>
              <w:t>212.85</w:t>
            </w:r>
          </w:p>
        </w:tc>
      </w:tr>
      <w:tr w:rsidR="006C437B" w:rsidRPr="00F55941" w14:paraId="36E147E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1A63AEE" w14:textId="77777777" w:rsidR="006C437B" w:rsidRPr="000427D6" w:rsidRDefault="006C437B" w:rsidP="006C437B">
            <w:pPr>
              <w:pStyle w:val="Tabletext"/>
            </w:pPr>
            <w:r w:rsidRPr="000427D6">
              <w:t>42596</w:t>
            </w:r>
          </w:p>
        </w:tc>
        <w:tc>
          <w:tcPr>
            <w:tcW w:w="3631" w:type="pct"/>
            <w:tcBorders>
              <w:top w:val="single" w:sz="4" w:space="0" w:color="auto"/>
              <w:left w:val="nil"/>
              <w:bottom w:val="single" w:sz="4" w:space="0" w:color="auto"/>
              <w:right w:val="nil"/>
            </w:tcBorders>
            <w:shd w:val="clear" w:color="auto" w:fill="auto"/>
            <w:hideMark/>
          </w:tcPr>
          <w:p w14:paraId="012F703E" w14:textId="77777777" w:rsidR="006C437B" w:rsidRPr="000427D6" w:rsidRDefault="006C437B" w:rsidP="006C437B">
            <w:pPr>
              <w:pStyle w:val="Tabletext"/>
            </w:pPr>
            <w:r w:rsidRPr="000427D6">
              <w:t>Lacrimal sac, excision of, or operation on (Anaes.) (Assist.)</w:t>
            </w:r>
          </w:p>
        </w:tc>
        <w:tc>
          <w:tcPr>
            <w:tcW w:w="671" w:type="pct"/>
            <w:gridSpan w:val="2"/>
            <w:tcBorders>
              <w:top w:val="single" w:sz="4" w:space="0" w:color="auto"/>
              <w:left w:val="nil"/>
              <w:bottom w:val="single" w:sz="4" w:space="0" w:color="auto"/>
              <w:right w:val="nil"/>
            </w:tcBorders>
            <w:shd w:val="clear" w:color="auto" w:fill="auto"/>
          </w:tcPr>
          <w:p w14:paraId="13F19B58" w14:textId="77777777" w:rsidR="006C437B" w:rsidRPr="000427D6" w:rsidRDefault="006C437B" w:rsidP="006C437B">
            <w:pPr>
              <w:pStyle w:val="Tabletext"/>
              <w:jc w:val="right"/>
            </w:pPr>
            <w:r>
              <w:t>524.30</w:t>
            </w:r>
          </w:p>
        </w:tc>
      </w:tr>
      <w:tr w:rsidR="006C437B" w:rsidRPr="00F55941" w14:paraId="2B8F993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B8F3799" w14:textId="77777777" w:rsidR="006C437B" w:rsidRPr="000427D6" w:rsidRDefault="006C437B" w:rsidP="006C437B">
            <w:pPr>
              <w:pStyle w:val="Tabletext"/>
            </w:pPr>
            <w:r w:rsidRPr="000427D6">
              <w:t>42599</w:t>
            </w:r>
          </w:p>
        </w:tc>
        <w:tc>
          <w:tcPr>
            <w:tcW w:w="3631" w:type="pct"/>
            <w:tcBorders>
              <w:top w:val="single" w:sz="4" w:space="0" w:color="auto"/>
              <w:left w:val="nil"/>
              <w:bottom w:val="single" w:sz="4" w:space="0" w:color="auto"/>
              <w:right w:val="nil"/>
            </w:tcBorders>
            <w:shd w:val="clear" w:color="auto" w:fill="auto"/>
            <w:hideMark/>
          </w:tcPr>
          <w:p w14:paraId="4054DB39" w14:textId="77777777" w:rsidR="006C437B" w:rsidRPr="000427D6" w:rsidRDefault="006C437B" w:rsidP="006C437B">
            <w:pPr>
              <w:pStyle w:val="Tabletext"/>
            </w:pPr>
            <w:r w:rsidRPr="000427D6">
              <w:t>Lacrimal canalicular system, establishment of patency by closed operation using silicone tubes or similar, one eye (Anaes.) (Assist.)</w:t>
            </w:r>
          </w:p>
        </w:tc>
        <w:tc>
          <w:tcPr>
            <w:tcW w:w="671" w:type="pct"/>
            <w:gridSpan w:val="2"/>
            <w:tcBorders>
              <w:top w:val="single" w:sz="4" w:space="0" w:color="auto"/>
              <w:left w:val="nil"/>
              <w:bottom w:val="single" w:sz="4" w:space="0" w:color="auto"/>
              <w:right w:val="nil"/>
            </w:tcBorders>
            <w:shd w:val="clear" w:color="auto" w:fill="auto"/>
          </w:tcPr>
          <w:p w14:paraId="126AF041" w14:textId="77777777" w:rsidR="006C437B" w:rsidRPr="000427D6" w:rsidRDefault="006C437B" w:rsidP="006C437B">
            <w:pPr>
              <w:pStyle w:val="Tabletext"/>
              <w:jc w:val="right"/>
            </w:pPr>
            <w:r>
              <w:t>657.35</w:t>
            </w:r>
          </w:p>
        </w:tc>
      </w:tr>
      <w:tr w:rsidR="006C437B" w:rsidRPr="00F55941" w14:paraId="18CEBDC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EF5EE9B" w14:textId="77777777" w:rsidR="006C437B" w:rsidRPr="000427D6" w:rsidRDefault="006C437B" w:rsidP="006C437B">
            <w:pPr>
              <w:pStyle w:val="Tabletext"/>
            </w:pPr>
            <w:r w:rsidRPr="000427D6">
              <w:t>42602</w:t>
            </w:r>
          </w:p>
        </w:tc>
        <w:tc>
          <w:tcPr>
            <w:tcW w:w="3631" w:type="pct"/>
            <w:tcBorders>
              <w:top w:val="single" w:sz="4" w:space="0" w:color="auto"/>
              <w:left w:val="nil"/>
              <w:bottom w:val="single" w:sz="4" w:space="0" w:color="auto"/>
              <w:right w:val="nil"/>
            </w:tcBorders>
            <w:shd w:val="clear" w:color="auto" w:fill="auto"/>
            <w:hideMark/>
          </w:tcPr>
          <w:p w14:paraId="7BCF9469" w14:textId="77777777" w:rsidR="006C437B" w:rsidRPr="000427D6" w:rsidRDefault="006C437B" w:rsidP="006C437B">
            <w:pPr>
              <w:pStyle w:val="Tabletext"/>
            </w:pPr>
            <w:r w:rsidRPr="000427D6">
              <w:t>Lacrimal canalicular system, establishment of patency by open operation, one eye (Anaes.) (Assist.)</w:t>
            </w:r>
          </w:p>
        </w:tc>
        <w:tc>
          <w:tcPr>
            <w:tcW w:w="671" w:type="pct"/>
            <w:gridSpan w:val="2"/>
            <w:tcBorders>
              <w:top w:val="single" w:sz="4" w:space="0" w:color="auto"/>
              <w:left w:val="nil"/>
              <w:bottom w:val="single" w:sz="4" w:space="0" w:color="auto"/>
              <w:right w:val="nil"/>
            </w:tcBorders>
            <w:shd w:val="clear" w:color="auto" w:fill="auto"/>
          </w:tcPr>
          <w:p w14:paraId="657D73C2" w14:textId="77777777" w:rsidR="006C437B" w:rsidRPr="000427D6" w:rsidRDefault="006C437B" w:rsidP="006C437B">
            <w:pPr>
              <w:pStyle w:val="Tabletext"/>
              <w:jc w:val="right"/>
            </w:pPr>
            <w:r>
              <w:t>657.35</w:t>
            </w:r>
          </w:p>
        </w:tc>
      </w:tr>
      <w:tr w:rsidR="006C437B" w:rsidRPr="00F55941" w14:paraId="55D0127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E5469FE" w14:textId="77777777" w:rsidR="006C437B" w:rsidRPr="000427D6" w:rsidRDefault="006C437B" w:rsidP="006C437B">
            <w:pPr>
              <w:pStyle w:val="Tabletext"/>
            </w:pPr>
            <w:r w:rsidRPr="000427D6">
              <w:t>42605</w:t>
            </w:r>
          </w:p>
        </w:tc>
        <w:tc>
          <w:tcPr>
            <w:tcW w:w="3631" w:type="pct"/>
            <w:tcBorders>
              <w:top w:val="single" w:sz="4" w:space="0" w:color="auto"/>
              <w:left w:val="nil"/>
              <w:bottom w:val="single" w:sz="4" w:space="0" w:color="auto"/>
              <w:right w:val="nil"/>
            </w:tcBorders>
            <w:shd w:val="clear" w:color="auto" w:fill="auto"/>
            <w:hideMark/>
          </w:tcPr>
          <w:p w14:paraId="17730D2B" w14:textId="77777777" w:rsidR="006C437B" w:rsidRPr="000427D6" w:rsidRDefault="006C437B" w:rsidP="006C437B">
            <w:pPr>
              <w:pStyle w:val="Tabletext"/>
            </w:pPr>
            <w:r w:rsidRPr="000427D6">
              <w:t>Lacrimal canaliculus, immediate repair of (Anaes.) (Assist.)</w:t>
            </w:r>
          </w:p>
        </w:tc>
        <w:tc>
          <w:tcPr>
            <w:tcW w:w="671" w:type="pct"/>
            <w:gridSpan w:val="2"/>
            <w:tcBorders>
              <w:top w:val="single" w:sz="4" w:space="0" w:color="auto"/>
              <w:left w:val="nil"/>
              <w:bottom w:val="single" w:sz="4" w:space="0" w:color="auto"/>
              <w:right w:val="nil"/>
            </w:tcBorders>
            <w:shd w:val="clear" w:color="auto" w:fill="auto"/>
          </w:tcPr>
          <w:p w14:paraId="33CCE092" w14:textId="77777777" w:rsidR="006C437B" w:rsidRPr="000427D6" w:rsidRDefault="006C437B" w:rsidP="006C437B">
            <w:pPr>
              <w:pStyle w:val="Tabletext"/>
              <w:jc w:val="right"/>
            </w:pPr>
            <w:r>
              <w:t>485.00</w:t>
            </w:r>
          </w:p>
        </w:tc>
      </w:tr>
      <w:tr w:rsidR="006C437B" w:rsidRPr="00F55941" w14:paraId="684C8E0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A6209E5" w14:textId="77777777" w:rsidR="006C437B" w:rsidRPr="000427D6" w:rsidRDefault="006C437B" w:rsidP="006C437B">
            <w:pPr>
              <w:pStyle w:val="Tabletext"/>
            </w:pPr>
            <w:r w:rsidRPr="000427D6">
              <w:t>42608</w:t>
            </w:r>
          </w:p>
        </w:tc>
        <w:tc>
          <w:tcPr>
            <w:tcW w:w="3631" w:type="pct"/>
            <w:tcBorders>
              <w:top w:val="single" w:sz="4" w:space="0" w:color="auto"/>
              <w:left w:val="nil"/>
              <w:bottom w:val="single" w:sz="4" w:space="0" w:color="auto"/>
              <w:right w:val="nil"/>
            </w:tcBorders>
            <w:shd w:val="clear" w:color="auto" w:fill="auto"/>
            <w:hideMark/>
          </w:tcPr>
          <w:p w14:paraId="0E2270C8" w14:textId="77777777" w:rsidR="006C437B" w:rsidRPr="000427D6" w:rsidRDefault="006C437B" w:rsidP="006C437B">
            <w:pPr>
              <w:pStyle w:val="Tabletext"/>
            </w:pPr>
            <w:r w:rsidRPr="000427D6">
              <w:t>Lacrimal drainage by insertion of glass tube, as an independent procedure (Anaes.) (Assist.)</w:t>
            </w:r>
          </w:p>
        </w:tc>
        <w:tc>
          <w:tcPr>
            <w:tcW w:w="671" w:type="pct"/>
            <w:gridSpan w:val="2"/>
            <w:tcBorders>
              <w:top w:val="single" w:sz="4" w:space="0" w:color="auto"/>
              <w:left w:val="nil"/>
              <w:bottom w:val="single" w:sz="4" w:space="0" w:color="auto"/>
              <w:right w:val="nil"/>
            </w:tcBorders>
            <w:shd w:val="clear" w:color="auto" w:fill="auto"/>
          </w:tcPr>
          <w:p w14:paraId="5A4D7349" w14:textId="77777777" w:rsidR="006C437B" w:rsidRPr="000427D6" w:rsidRDefault="006C437B" w:rsidP="006C437B">
            <w:pPr>
              <w:pStyle w:val="Tabletext"/>
              <w:jc w:val="right"/>
            </w:pPr>
            <w:r>
              <w:t>312.95</w:t>
            </w:r>
          </w:p>
        </w:tc>
      </w:tr>
      <w:tr w:rsidR="006C437B" w:rsidRPr="00F55941" w14:paraId="6B2DFA9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BF2CDC8" w14:textId="77777777" w:rsidR="006C437B" w:rsidRPr="000427D6" w:rsidRDefault="006C437B" w:rsidP="006C437B">
            <w:pPr>
              <w:pStyle w:val="Tabletext"/>
            </w:pPr>
            <w:r w:rsidRPr="000427D6">
              <w:t>42610</w:t>
            </w:r>
          </w:p>
        </w:tc>
        <w:tc>
          <w:tcPr>
            <w:tcW w:w="3631" w:type="pct"/>
            <w:tcBorders>
              <w:top w:val="single" w:sz="4" w:space="0" w:color="auto"/>
              <w:left w:val="nil"/>
              <w:bottom w:val="single" w:sz="4" w:space="0" w:color="auto"/>
              <w:right w:val="nil"/>
            </w:tcBorders>
            <w:shd w:val="clear" w:color="auto" w:fill="auto"/>
            <w:hideMark/>
          </w:tcPr>
          <w:p w14:paraId="0CCD66EC" w14:textId="77777777" w:rsidR="006C437B" w:rsidRPr="000427D6" w:rsidRDefault="006C437B" w:rsidP="006C437B">
            <w:pPr>
              <w:pStyle w:val="Tabletext"/>
            </w:pPr>
            <w:r w:rsidRPr="000427D6">
              <w:t>Nasolacrimal tube (unilateral), removal or replacement of, or lacrimal passages, probing for obstruction, unilateral, with or without lavage—under general anaesthesia (Anaes.)</w:t>
            </w:r>
          </w:p>
        </w:tc>
        <w:tc>
          <w:tcPr>
            <w:tcW w:w="671" w:type="pct"/>
            <w:gridSpan w:val="2"/>
            <w:tcBorders>
              <w:top w:val="single" w:sz="4" w:space="0" w:color="auto"/>
              <w:left w:val="nil"/>
              <w:bottom w:val="single" w:sz="4" w:space="0" w:color="auto"/>
              <w:right w:val="nil"/>
            </w:tcBorders>
            <w:shd w:val="clear" w:color="auto" w:fill="auto"/>
          </w:tcPr>
          <w:p w14:paraId="3EF2297A" w14:textId="77777777" w:rsidR="006C437B" w:rsidRPr="000427D6" w:rsidRDefault="006C437B" w:rsidP="006C437B">
            <w:pPr>
              <w:pStyle w:val="Tabletext"/>
              <w:jc w:val="right"/>
            </w:pPr>
            <w:r>
              <w:t>100.15</w:t>
            </w:r>
          </w:p>
        </w:tc>
      </w:tr>
      <w:tr w:rsidR="006C437B" w:rsidRPr="00F55941" w14:paraId="7A6923F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DF2974B" w14:textId="77777777" w:rsidR="006C437B" w:rsidRPr="000427D6" w:rsidRDefault="006C437B" w:rsidP="006C437B">
            <w:pPr>
              <w:pStyle w:val="Tabletext"/>
            </w:pPr>
            <w:r w:rsidRPr="000427D6">
              <w:t>42611</w:t>
            </w:r>
          </w:p>
        </w:tc>
        <w:tc>
          <w:tcPr>
            <w:tcW w:w="3631" w:type="pct"/>
            <w:tcBorders>
              <w:top w:val="single" w:sz="4" w:space="0" w:color="auto"/>
              <w:left w:val="nil"/>
              <w:bottom w:val="single" w:sz="4" w:space="0" w:color="auto"/>
              <w:right w:val="nil"/>
            </w:tcBorders>
            <w:shd w:val="clear" w:color="auto" w:fill="auto"/>
            <w:hideMark/>
          </w:tcPr>
          <w:p w14:paraId="3EA2F396" w14:textId="77777777" w:rsidR="006C437B" w:rsidRPr="000427D6" w:rsidRDefault="006C437B" w:rsidP="006C437B">
            <w:pPr>
              <w:pStyle w:val="Tabletext"/>
            </w:pPr>
            <w:r w:rsidRPr="000427D6">
              <w:t>Nasolacrimal tube (bilateral), removal or replacement of, or lacrimal passages, probing for obstruction, bilateral, with or without lavage—under general anaesthesia (Anaes.)</w:t>
            </w:r>
          </w:p>
        </w:tc>
        <w:tc>
          <w:tcPr>
            <w:tcW w:w="671" w:type="pct"/>
            <w:gridSpan w:val="2"/>
            <w:tcBorders>
              <w:top w:val="single" w:sz="4" w:space="0" w:color="auto"/>
              <w:left w:val="nil"/>
              <w:bottom w:val="single" w:sz="4" w:space="0" w:color="auto"/>
              <w:right w:val="nil"/>
            </w:tcBorders>
            <w:shd w:val="clear" w:color="auto" w:fill="auto"/>
          </w:tcPr>
          <w:p w14:paraId="0C678515" w14:textId="77777777" w:rsidR="006C437B" w:rsidRPr="000427D6" w:rsidRDefault="006C437B" w:rsidP="006C437B">
            <w:pPr>
              <w:pStyle w:val="Tabletext"/>
              <w:jc w:val="right"/>
            </w:pPr>
            <w:r>
              <w:t>150.20</w:t>
            </w:r>
          </w:p>
        </w:tc>
      </w:tr>
      <w:tr w:rsidR="006C437B" w:rsidRPr="00F55941" w14:paraId="197B8F7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E956A16" w14:textId="77777777" w:rsidR="006C437B" w:rsidRPr="000427D6" w:rsidRDefault="006C437B" w:rsidP="006C437B">
            <w:pPr>
              <w:pStyle w:val="Tabletext"/>
            </w:pPr>
            <w:bookmarkStart w:id="810" w:name="CU_337821817"/>
            <w:bookmarkStart w:id="811" w:name="CU_337826854"/>
            <w:bookmarkEnd w:id="810"/>
            <w:bookmarkEnd w:id="811"/>
            <w:r w:rsidRPr="000427D6">
              <w:t>42614</w:t>
            </w:r>
          </w:p>
        </w:tc>
        <w:tc>
          <w:tcPr>
            <w:tcW w:w="3631" w:type="pct"/>
            <w:tcBorders>
              <w:top w:val="single" w:sz="4" w:space="0" w:color="auto"/>
              <w:left w:val="nil"/>
              <w:bottom w:val="single" w:sz="4" w:space="0" w:color="auto"/>
              <w:right w:val="nil"/>
            </w:tcBorders>
            <w:shd w:val="clear" w:color="auto" w:fill="auto"/>
            <w:hideMark/>
          </w:tcPr>
          <w:p w14:paraId="3513A00A" w14:textId="77777777" w:rsidR="006C437B" w:rsidRPr="000427D6" w:rsidRDefault="006C437B" w:rsidP="006C437B">
            <w:pPr>
              <w:pStyle w:val="Tabletext"/>
            </w:pPr>
            <w:r w:rsidRPr="000427D6">
              <w:t>Nasolacrimal tube (unilateral), removal or replacement of, or lacrimal passages, probing to establish patency of, or probing for obstruction (or both), unilateral, including lavage, other than a service associated with a service to which item 42610 applies (excluding after</w:t>
            </w:r>
            <w:r w:rsidR="00620A55">
              <w:noBreakHyphen/>
            </w:r>
            <w:r w:rsidRPr="000427D6">
              <w:t>care)</w:t>
            </w:r>
          </w:p>
        </w:tc>
        <w:tc>
          <w:tcPr>
            <w:tcW w:w="671" w:type="pct"/>
            <w:gridSpan w:val="2"/>
            <w:tcBorders>
              <w:top w:val="single" w:sz="4" w:space="0" w:color="auto"/>
              <w:left w:val="nil"/>
              <w:bottom w:val="single" w:sz="4" w:space="0" w:color="auto"/>
              <w:right w:val="nil"/>
            </w:tcBorders>
            <w:shd w:val="clear" w:color="auto" w:fill="auto"/>
          </w:tcPr>
          <w:p w14:paraId="4CEF7580" w14:textId="77777777" w:rsidR="006C437B" w:rsidRPr="000427D6" w:rsidRDefault="006C437B" w:rsidP="006C437B">
            <w:pPr>
              <w:pStyle w:val="Tabletext"/>
              <w:jc w:val="right"/>
            </w:pPr>
            <w:r>
              <w:t>50.25</w:t>
            </w:r>
          </w:p>
        </w:tc>
      </w:tr>
      <w:tr w:rsidR="006C437B" w:rsidRPr="00F55941" w14:paraId="40566BF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43C55AC" w14:textId="77777777" w:rsidR="006C437B" w:rsidRPr="000427D6" w:rsidRDefault="006C437B" w:rsidP="006C437B">
            <w:pPr>
              <w:pStyle w:val="Tabletext"/>
            </w:pPr>
            <w:r w:rsidRPr="000427D6">
              <w:t>42615</w:t>
            </w:r>
          </w:p>
        </w:tc>
        <w:tc>
          <w:tcPr>
            <w:tcW w:w="3631" w:type="pct"/>
            <w:tcBorders>
              <w:top w:val="single" w:sz="4" w:space="0" w:color="auto"/>
              <w:left w:val="nil"/>
              <w:bottom w:val="single" w:sz="4" w:space="0" w:color="auto"/>
              <w:right w:val="nil"/>
            </w:tcBorders>
            <w:shd w:val="clear" w:color="auto" w:fill="auto"/>
            <w:hideMark/>
          </w:tcPr>
          <w:p w14:paraId="09AF8838" w14:textId="77777777" w:rsidR="006C437B" w:rsidRPr="000427D6" w:rsidRDefault="006C437B" w:rsidP="006C437B">
            <w:pPr>
              <w:pStyle w:val="Tabletext"/>
            </w:pPr>
            <w:r w:rsidRPr="000427D6">
              <w:t>Nasolacrimal tube (bilateral), removal or replacement of, or lacrimal passages, probing for obstruction, bilateral, including lavage, other than a service associated with a service to which item 42611 applies (excluding after</w:t>
            </w:r>
            <w:r w:rsidR="00620A55">
              <w:noBreakHyphen/>
            </w:r>
            <w:r w:rsidRPr="000427D6">
              <w:t>care)</w:t>
            </w:r>
          </w:p>
        </w:tc>
        <w:tc>
          <w:tcPr>
            <w:tcW w:w="671" w:type="pct"/>
            <w:gridSpan w:val="2"/>
            <w:tcBorders>
              <w:top w:val="single" w:sz="4" w:space="0" w:color="auto"/>
              <w:left w:val="nil"/>
              <w:bottom w:val="single" w:sz="4" w:space="0" w:color="auto"/>
              <w:right w:val="nil"/>
            </w:tcBorders>
            <w:shd w:val="clear" w:color="auto" w:fill="auto"/>
          </w:tcPr>
          <w:p w14:paraId="2E0992ED" w14:textId="77777777" w:rsidR="006C437B" w:rsidRPr="000427D6" w:rsidRDefault="006C437B" w:rsidP="006C437B">
            <w:pPr>
              <w:pStyle w:val="Tabletext"/>
              <w:jc w:val="right"/>
            </w:pPr>
            <w:r>
              <w:t>75.15</w:t>
            </w:r>
          </w:p>
        </w:tc>
      </w:tr>
      <w:tr w:rsidR="006C437B" w:rsidRPr="00F55941" w14:paraId="469E279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E796CE0" w14:textId="77777777" w:rsidR="006C437B" w:rsidRPr="000427D6" w:rsidRDefault="006C437B" w:rsidP="006C437B">
            <w:pPr>
              <w:pStyle w:val="Tabletext"/>
            </w:pPr>
            <w:r w:rsidRPr="000427D6">
              <w:t>42617</w:t>
            </w:r>
          </w:p>
        </w:tc>
        <w:tc>
          <w:tcPr>
            <w:tcW w:w="3631" w:type="pct"/>
            <w:tcBorders>
              <w:top w:val="single" w:sz="4" w:space="0" w:color="auto"/>
              <w:left w:val="nil"/>
              <w:bottom w:val="single" w:sz="4" w:space="0" w:color="auto"/>
              <w:right w:val="nil"/>
            </w:tcBorders>
            <w:shd w:val="clear" w:color="auto" w:fill="auto"/>
            <w:hideMark/>
          </w:tcPr>
          <w:p w14:paraId="2352AE69" w14:textId="77777777" w:rsidR="006C437B" w:rsidRPr="000427D6" w:rsidRDefault="006C437B" w:rsidP="006C437B">
            <w:pPr>
              <w:pStyle w:val="Tabletext"/>
            </w:pPr>
            <w:r w:rsidRPr="000427D6">
              <w:t>Punctum snip operation (Anaes.)</w:t>
            </w:r>
          </w:p>
        </w:tc>
        <w:tc>
          <w:tcPr>
            <w:tcW w:w="671" w:type="pct"/>
            <w:gridSpan w:val="2"/>
            <w:tcBorders>
              <w:top w:val="single" w:sz="4" w:space="0" w:color="auto"/>
              <w:left w:val="nil"/>
              <w:bottom w:val="single" w:sz="4" w:space="0" w:color="auto"/>
              <w:right w:val="nil"/>
            </w:tcBorders>
            <w:shd w:val="clear" w:color="auto" w:fill="auto"/>
          </w:tcPr>
          <w:p w14:paraId="35F9AE3D" w14:textId="77777777" w:rsidR="006C437B" w:rsidRPr="000427D6" w:rsidRDefault="006C437B" w:rsidP="006C437B">
            <w:pPr>
              <w:pStyle w:val="Tabletext"/>
              <w:jc w:val="right"/>
            </w:pPr>
            <w:r>
              <w:t>142.50</w:t>
            </w:r>
          </w:p>
        </w:tc>
      </w:tr>
      <w:tr w:rsidR="006C437B" w:rsidRPr="00F55941" w14:paraId="221D1B7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C608B24" w14:textId="77777777" w:rsidR="006C437B" w:rsidRPr="000427D6" w:rsidRDefault="006C437B" w:rsidP="006C437B">
            <w:pPr>
              <w:pStyle w:val="Tabletext"/>
            </w:pPr>
            <w:r w:rsidRPr="000427D6">
              <w:t>42620</w:t>
            </w:r>
          </w:p>
        </w:tc>
        <w:tc>
          <w:tcPr>
            <w:tcW w:w="3631" w:type="pct"/>
            <w:tcBorders>
              <w:top w:val="single" w:sz="4" w:space="0" w:color="auto"/>
              <w:left w:val="nil"/>
              <w:bottom w:val="single" w:sz="4" w:space="0" w:color="auto"/>
              <w:right w:val="nil"/>
            </w:tcBorders>
            <w:shd w:val="clear" w:color="auto" w:fill="auto"/>
            <w:hideMark/>
          </w:tcPr>
          <w:p w14:paraId="5EC6B706" w14:textId="77777777" w:rsidR="006C437B" w:rsidRPr="000427D6" w:rsidRDefault="006C437B" w:rsidP="006C437B">
            <w:pPr>
              <w:pStyle w:val="Tabletext"/>
            </w:pPr>
            <w:r w:rsidRPr="000427D6">
              <w:t>Punctum, occlusion of, by use of a plug (Anaes.)</w:t>
            </w:r>
          </w:p>
        </w:tc>
        <w:tc>
          <w:tcPr>
            <w:tcW w:w="671" w:type="pct"/>
            <w:gridSpan w:val="2"/>
            <w:tcBorders>
              <w:top w:val="single" w:sz="4" w:space="0" w:color="auto"/>
              <w:left w:val="nil"/>
              <w:bottom w:val="single" w:sz="4" w:space="0" w:color="auto"/>
              <w:right w:val="nil"/>
            </w:tcBorders>
            <w:shd w:val="clear" w:color="auto" w:fill="auto"/>
          </w:tcPr>
          <w:p w14:paraId="08683DF2" w14:textId="77777777" w:rsidR="006C437B" w:rsidRPr="000427D6" w:rsidRDefault="006C437B" w:rsidP="006C437B">
            <w:pPr>
              <w:pStyle w:val="Tabletext"/>
              <w:jc w:val="right"/>
            </w:pPr>
            <w:r>
              <w:t>54.80</w:t>
            </w:r>
          </w:p>
        </w:tc>
      </w:tr>
      <w:tr w:rsidR="006C437B" w:rsidRPr="00F55941" w14:paraId="1B2C75F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1B2B689" w14:textId="77777777" w:rsidR="006C437B" w:rsidRPr="000427D6" w:rsidRDefault="006C437B" w:rsidP="006C437B">
            <w:pPr>
              <w:pStyle w:val="Tabletext"/>
            </w:pPr>
            <w:r w:rsidRPr="000427D6">
              <w:t>42622</w:t>
            </w:r>
          </w:p>
        </w:tc>
        <w:tc>
          <w:tcPr>
            <w:tcW w:w="3631" w:type="pct"/>
            <w:tcBorders>
              <w:top w:val="single" w:sz="4" w:space="0" w:color="auto"/>
              <w:left w:val="nil"/>
              <w:bottom w:val="single" w:sz="4" w:space="0" w:color="auto"/>
              <w:right w:val="nil"/>
            </w:tcBorders>
            <w:shd w:val="clear" w:color="auto" w:fill="auto"/>
            <w:hideMark/>
          </w:tcPr>
          <w:p w14:paraId="5011829B" w14:textId="77777777" w:rsidR="006C437B" w:rsidRPr="000427D6" w:rsidRDefault="006C437B" w:rsidP="006C437B">
            <w:pPr>
              <w:pStyle w:val="Tabletext"/>
            </w:pPr>
            <w:r w:rsidRPr="000427D6">
              <w:t>Punctum, permanent occlusion of, by use of electrical cautery (Anaes.)</w:t>
            </w:r>
          </w:p>
        </w:tc>
        <w:tc>
          <w:tcPr>
            <w:tcW w:w="671" w:type="pct"/>
            <w:gridSpan w:val="2"/>
            <w:tcBorders>
              <w:top w:val="single" w:sz="4" w:space="0" w:color="auto"/>
              <w:left w:val="nil"/>
              <w:bottom w:val="single" w:sz="4" w:space="0" w:color="auto"/>
              <w:right w:val="nil"/>
            </w:tcBorders>
            <w:shd w:val="clear" w:color="auto" w:fill="auto"/>
          </w:tcPr>
          <w:p w14:paraId="4ACC502C" w14:textId="77777777" w:rsidR="006C437B" w:rsidRPr="000427D6" w:rsidRDefault="006C437B" w:rsidP="006C437B">
            <w:pPr>
              <w:pStyle w:val="Tabletext"/>
              <w:jc w:val="right"/>
            </w:pPr>
            <w:r>
              <w:t>86.05</w:t>
            </w:r>
          </w:p>
        </w:tc>
      </w:tr>
      <w:tr w:rsidR="006C437B" w:rsidRPr="00F55941" w14:paraId="0C8144D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3B721C3" w14:textId="77777777" w:rsidR="006C437B" w:rsidRPr="000427D6" w:rsidRDefault="006C437B" w:rsidP="006C437B">
            <w:pPr>
              <w:pStyle w:val="Tabletext"/>
            </w:pPr>
            <w:r w:rsidRPr="000427D6">
              <w:t>42623</w:t>
            </w:r>
          </w:p>
        </w:tc>
        <w:tc>
          <w:tcPr>
            <w:tcW w:w="3631" w:type="pct"/>
            <w:tcBorders>
              <w:top w:val="single" w:sz="4" w:space="0" w:color="auto"/>
              <w:left w:val="nil"/>
              <w:bottom w:val="single" w:sz="4" w:space="0" w:color="auto"/>
              <w:right w:val="nil"/>
            </w:tcBorders>
            <w:shd w:val="clear" w:color="auto" w:fill="auto"/>
            <w:hideMark/>
          </w:tcPr>
          <w:p w14:paraId="7396E7D0" w14:textId="77777777" w:rsidR="006C437B" w:rsidRPr="000427D6" w:rsidRDefault="006C437B" w:rsidP="006C437B">
            <w:pPr>
              <w:pStyle w:val="Tabletext"/>
            </w:pPr>
            <w:r w:rsidRPr="000427D6">
              <w:t>Dacryocystorhinostomy (H) (Anaes.) (Assist.)</w:t>
            </w:r>
          </w:p>
        </w:tc>
        <w:tc>
          <w:tcPr>
            <w:tcW w:w="671" w:type="pct"/>
            <w:gridSpan w:val="2"/>
            <w:tcBorders>
              <w:top w:val="single" w:sz="4" w:space="0" w:color="auto"/>
              <w:left w:val="nil"/>
              <w:bottom w:val="single" w:sz="4" w:space="0" w:color="auto"/>
              <w:right w:val="nil"/>
            </w:tcBorders>
            <w:shd w:val="clear" w:color="auto" w:fill="auto"/>
          </w:tcPr>
          <w:p w14:paraId="7F481CAE" w14:textId="77777777" w:rsidR="006C437B" w:rsidRPr="000427D6" w:rsidRDefault="006C437B" w:rsidP="006C437B">
            <w:pPr>
              <w:pStyle w:val="Tabletext"/>
              <w:jc w:val="right"/>
            </w:pPr>
            <w:r>
              <w:t>727.80</w:t>
            </w:r>
          </w:p>
        </w:tc>
      </w:tr>
      <w:tr w:rsidR="006C437B" w:rsidRPr="00F55941" w14:paraId="49259D1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6398DF1" w14:textId="77777777" w:rsidR="006C437B" w:rsidRPr="000427D6" w:rsidRDefault="006C437B" w:rsidP="006C437B">
            <w:pPr>
              <w:pStyle w:val="Tabletext"/>
            </w:pPr>
            <w:r w:rsidRPr="000427D6">
              <w:t>42626</w:t>
            </w:r>
          </w:p>
        </w:tc>
        <w:tc>
          <w:tcPr>
            <w:tcW w:w="3631" w:type="pct"/>
            <w:tcBorders>
              <w:top w:val="single" w:sz="4" w:space="0" w:color="auto"/>
              <w:left w:val="nil"/>
              <w:bottom w:val="single" w:sz="4" w:space="0" w:color="auto"/>
              <w:right w:val="nil"/>
            </w:tcBorders>
            <w:shd w:val="clear" w:color="auto" w:fill="auto"/>
            <w:hideMark/>
          </w:tcPr>
          <w:p w14:paraId="79074118" w14:textId="77777777" w:rsidR="006C437B" w:rsidRPr="000427D6" w:rsidRDefault="006C437B" w:rsidP="006C437B">
            <w:pPr>
              <w:pStyle w:val="Tabletext"/>
            </w:pPr>
            <w:r w:rsidRPr="000427D6">
              <w:t>Dacryocystorhinostomy if a previous dacryocystorhinostomy has been performed (Anaes.) (Assist.)</w:t>
            </w:r>
          </w:p>
        </w:tc>
        <w:tc>
          <w:tcPr>
            <w:tcW w:w="671" w:type="pct"/>
            <w:gridSpan w:val="2"/>
            <w:tcBorders>
              <w:top w:val="single" w:sz="4" w:space="0" w:color="auto"/>
              <w:left w:val="nil"/>
              <w:bottom w:val="single" w:sz="4" w:space="0" w:color="auto"/>
              <w:right w:val="nil"/>
            </w:tcBorders>
            <w:shd w:val="clear" w:color="auto" w:fill="auto"/>
          </w:tcPr>
          <w:p w14:paraId="2659412A" w14:textId="77777777" w:rsidR="006C437B" w:rsidRPr="000427D6" w:rsidRDefault="006C437B" w:rsidP="006C437B">
            <w:pPr>
              <w:pStyle w:val="Tabletext"/>
              <w:jc w:val="right"/>
            </w:pPr>
            <w:r>
              <w:t>1,173.75</w:t>
            </w:r>
          </w:p>
        </w:tc>
      </w:tr>
      <w:tr w:rsidR="006C437B" w:rsidRPr="00F55941" w14:paraId="66803BD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3080AA4" w14:textId="77777777" w:rsidR="006C437B" w:rsidRPr="000427D6" w:rsidRDefault="006C437B" w:rsidP="006C437B">
            <w:pPr>
              <w:pStyle w:val="Tabletext"/>
            </w:pPr>
            <w:r w:rsidRPr="000427D6">
              <w:t>42629</w:t>
            </w:r>
          </w:p>
        </w:tc>
        <w:tc>
          <w:tcPr>
            <w:tcW w:w="3631" w:type="pct"/>
            <w:tcBorders>
              <w:top w:val="single" w:sz="4" w:space="0" w:color="auto"/>
              <w:left w:val="nil"/>
              <w:bottom w:val="single" w:sz="4" w:space="0" w:color="auto"/>
              <w:right w:val="nil"/>
            </w:tcBorders>
            <w:shd w:val="clear" w:color="auto" w:fill="auto"/>
            <w:hideMark/>
          </w:tcPr>
          <w:p w14:paraId="268D1184" w14:textId="77777777" w:rsidR="006C437B" w:rsidRPr="000427D6" w:rsidRDefault="006C437B" w:rsidP="006C437B">
            <w:pPr>
              <w:pStyle w:val="Tabletext"/>
            </w:pPr>
            <w:r w:rsidRPr="000427D6">
              <w:t>Conjunctivorhinostomy including dacryocystorhinostomy and fashioning of conjunctival flaps (H) (Anaes.) (Assist.)</w:t>
            </w:r>
          </w:p>
        </w:tc>
        <w:tc>
          <w:tcPr>
            <w:tcW w:w="671" w:type="pct"/>
            <w:gridSpan w:val="2"/>
            <w:tcBorders>
              <w:top w:val="single" w:sz="4" w:space="0" w:color="auto"/>
              <w:left w:val="nil"/>
              <w:bottom w:val="single" w:sz="4" w:space="0" w:color="auto"/>
              <w:right w:val="nil"/>
            </w:tcBorders>
            <w:shd w:val="clear" w:color="auto" w:fill="auto"/>
          </w:tcPr>
          <w:p w14:paraId="0CE5C9ED" w14:textId="77777777" w:rsidR="006C437B" w:rsidRPr="000427D6" w:rsidRDefault="006C437B" w:rsidP="006C437B">
            <w:pPr>
              <w:pStyle w:val="Tabletext"/>
              <w:jc w:val="right"/>
            </w:pPr>
            <w:r>
              <w:t>884.15</w:t>
            </w:r>
          </w:p>
        </w:tc>
      </w:tr>
      <w:tr w:rsidR="006C437B" w:rsidRPr="00F55941" w14:paraId="48FC7E0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083E65E" w14:textId="77777777" w:rsidR="006C437B" w:rsidRPr="000427D6" w:rsidRDefault="006C437B" w:rsidP="006C437B">
            <w:pPr>
              <w:pStyle w:val="Tabletext"/>
            </w:pPr>
            <w:r w:rsidRPr="000427D6">
              <w:t>42632</w:t>
            </w:r>
          </w:p>
        </w:tc>
        <w:tc>
          <w:tcPr>
            <w:tcW w:w="3631" w:type="pct"/>
            <w:tcBorders>
              <w:top w:val="single" w:sz="4" w:space="0" w:color="auto"/>
              <w:left w:val="nil"/>
              <w:bottom w:val="single" w:sz="4" w:space="0" w:color="auto"/>
              <w:right w:val="nil"/>
            </w:tcBorders>
            <w:shd w:val="clear" w:color="auto" w:fill="auto"/>
            <w:hideMark/>
          </w:tcPr>
          <w:p w14:paraId="3F298063" w14:textId="77777777" w:rsidR="006C437B" w:rsidRPr="000427D6" w:rsidRDefault="006C437B" w:rsidP="006C437B">
            <w:pPr>
              <w:pStyle w:val="Tabletext"/>
            </w:pPr>
            <w:r w:rsidRPr="000427D6">
              <w:t>Conjunctival peritomy or repair of corneal laceration by conjunctival flap (Anaes.)</w:t>
            </w:r>
          </w:p>
        </w:tc>
        <w:tc>
          <w:tcPr>
            <w:tcW w:w="671" w:type="pct"/>
            <w:gridSpan w:val="2"/>
            <w:tcBorders>
              <w:top w:val="single" w:sz="4" w:space="0" w:color="auto"/>
              <w:left w:val="nil"/>
              <w:bottom w:val="single" w:sz="4" w:space="0" w:color="auto"/>
              <w:right w:val="nil"/>
            </w:tcBorders>
            <w:shd w:val="clear" w:color="auto" w:fill="auto"/>
          </w:tcPr>
          <w:p w14:paraId="362F2072" w14:textId="77777777" w:rsidR="006C437B" w:rsidRPr="000427D6" w:rsidRDefault="006C437B" w:rsidP="006C437B">
            <w:pPr>
              <w:pStyle w:val="Tabletext"/>
              <w:jc w:val="right"/>
            </w:pPr>
            <w:r>
              <w:t>122.15</w:t>
            </w:r>
          </w:p>
        </w:tc>
      </w:tr>
      <w:tr w:rsidR="006C437B" w:rsidRPr="00F55941" w14:paraId="0046EAE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97B6008" w14:textId="77777777" w:rsidR="006C437B" w:rsidRPr="000427D6" w:rsidRDefault="006C437B" w:rsidP="006C437B">
            <w:pPr>
              <w:pStyle w:val="Tabletext"/>
            </w:pPr>
            <w:r w:rsidRPr="000427D6">
              <w:t>42635</w:t>
            </w:r>
          </w:p>
        </w:tc>
        <w:tc>
          <w:tcPr>
            <w:tcW w:w="3631" w:type="pct"/>
            <w:tcBorders>
              <w:top w:val="single" w:sz="4" w:space="0" w:color="auto"/>
              <w:left w:val="nil"/>
              <w:bottom w:val="single" w:sz="4" w:space="0" w:color="auto"/>
              <w:right w:val="nil"/>
            </w:tcBorders>
            <w:shd w:val="clear" w:color="auto" w:fill="auto"/>
            <w:hideMark/>
          </w:tcPr>
          <w:p w14:paraId="2D1FE10F" w14:textId="77777777" w:rsidR="006C437B" w:rsidRPr="000427D6" w:rsidRDefault="006C437B" w:rsidP="006C437B">
            <w:pPr>
              <w:pStyle w:val="Tabletext"/>
            </w:pPr>
            <w:r w:rsidRPr="000427D6">
              <w:t>Corneal perforations, sealing of, with tissue adhesive (Anaes.) (Assist.)</w:t>
            </w:r>
          </w:p>
        </w:tc>
        <w:tc>
          <w:tcPr>
            <w:tcW w:w="671" w:type="pct"/>
            <w:gridSpan w:val="2"/>
            <w:tcBorders>
              <w:top w:val="single" w:sz="4" w:space="0" w:color="auto"/>
              <w:left w:val="nil"/>
              <w:bottom w:val="single" w:sz="4" w:space="0" w:color="auto"/>
              <w:right w:val="nil"/>
            </w:tcBorders>
            <w:shd w:val="clear" w:color="auto" w:fill="auto"/>
          </w:tcPr>
          <w:p w14:paraId="3B09C13C" w14:textId="77777777" w:rsidR="006C437B" w:rsidRPr="000427D6" w:rsidRDefault="006C437B" w:rsidP="006C437B">
            <w:pPr>
              <w:pStyle w:val="Tabletext"/>
              <w:jc w:val="right"/>
            </w:pPr>
            <w:r>
              <w:t>312.95</w:t>
            </w:r>
          </w:p>
        </w:tc>
      </w:tr>
      <w:tr w:rsidR="006C437B" w:rsidRPr="00F55941" w14:paraId="390A25F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BAE33B3" w14:textId="77777777" w:rsidR="006C437B" w:rsidRPr="000427D6" w:rsidRDefault="006C437B" w:rsidP="006C437B">
            <w:pPr>
              <w:pStyle w:val="Tabletext"/>
            </w:pPr>
            <w:r w:rsidRPr="000427D6">
              <w:t>42638</w:t>
            </w:r>
          </w:p>
        </w:tc>
        <w:tc>
          <w:tcPr>
            <w:tcW w:w="3631" w:type="pct"/>
            <w:tcBorders>
              <w:top w:val="single" w:sz="4" w:space="0" w:color="auto"/>
              <w:left w:val="nil"/>
              <w:bottom w:val="single" w:sz="4" w:space="0" w:color="auto"/>
              <w:right w:val="nil"/>
            </w:tcBorders>
            <w:shd w:val="clear" w:color="auto" w:fill="auto"/>
            <w:hideMark/>
          </w:tcPr>
          <w:p w14:paraId="25023212" w14:textId="77777777" w:rsidR="006C437B" w:rsidRPr="000427D6" w:rsidRDefault="006C437B" w:rsidP="006C437B">
            <w:pPr>
              <w:pStyle w:val="Tabletext"/>
            </w:pPr>
            <w:r w:rsidRPr="000427D6">
              <w:t>Conjunctival graft over cornea (Anaes.) (Assist.)</w:t>
            </w:r>
          </w:p>
        </w:tc>
        <w:tc>
          <w:tcPr>
            <w:tcW w:w="671" w:type="pct"/>
            <w:gridSpan w:val="2"/>
            <w:tcBorders>
              <w:top w:val="single" w:sz="4" w:space="0" w:color="auto"/>
              <w:left w:val="nil"/>
              <w:bottom w:val="single" w:sz="4" w:space="0" w:color="auto"/>
              <w:right w:val="nil"/>
            </w:tcBorders>
            <w:shd w:val="clear" w:color="auto" w:fill="auto"/>
          </w:tcPr>
          <w:p w14:paraId="6047AECF" w14:textId="77777777" w:rsidR="006C437B" w:rsidRPr="000427D6" w:rsidRDefault="006C437B" w:rsidP="006C437B">
            <w:pPr>
              <w:pStyle w:val="Tabletext"/>
              <w:jc w:val="right"/>
            </w:pPr>
            <w:r>
              <w:t>391.25</w:t>
            </w:r>
          </w:p>
        </w:tc>
      </w:tr>
      <w:tr w:rsidR="006C437B" w:rsidRPr="00F55941" w14:paraId="3044A34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55F9513" w14:textId="77777777" w:rsidR="006C437B" w:rsidRPr="000427D6" w:rsidRDefault="006C437B" w:rsidP="006C437B">
            <w:pPr>
              <w:pStyle w:val="Tabletext"/>
            </w:pPr>
            <w:r w:rsidRPr="000427D6">
              <w:t>42641</w:t>
            </w:r>
          </w:p>
        </w:tc>
        <w:tc>
          <w:tcPr>
            <w:tcW w:w="3631" w:type="pct"/>
            <w:tcBorders>
              <w:top w:val="single" w:sz="4" w:space="0" w:color="auto"/>
              <w:left w:val="nil"/>
              <w:bottom w:val="single" w:sz="4" w:space="0" w:color="auto"/>
              <w:right w:val="nil"/>
            </w:tcBorders>
            <w:shd w:val="clear" w:color="auto" w:fill="auto"/>
            <w:hideMark/>
          </w:tcPr>
          <w:p w14:paraId="4EE6EF04" w14:textId="77777777" w:rsidR="006C437B" w:rsidRPr="000427D6" w:rsidRDefault="006C437B" w:rsidP="006C437B">
            <w:pPr>
              <w:pStyle w:val="Tabletext"/>
            </w:pPr>
            <w:r w:rsidRPr="000427D6">
              <w:t>Autoconjunctival transplant, or mucous membrane graft (Anaes.) (Assist.)</w:t>
            </w:r>
          </w:p>
        </w:tc>
        <w:tc>
          <w:tcPr>
            <w:tcW w:w="671" w:type="pct"/>
            <w:gridSpan w:val="2"/>
            <w:tcBorders>
              <w:top w:val="single" w:sz="4" w:space="0" w:color="auto"/>
              <w:left w:val="nil"/>
              <w:bottom w:val="single" w:sz="4" w:space="0" w:color="auto"/>
              <w:right w:val="nil"/>
            </w:tcBorders>
            <w:shd w:val="clear" w:color="auto" w:fill="auto"/>
          </w:tcPr>
          <w:p w14:paraId="0C6C42A0" w14:textId="77777777" w:rsidR="006C437B" w:rsidRPr="000427D6" w:rsidRDefault="006C437B" w:rsidP="006C437B">
            <w:pPr>
              <w:pStyle w:val="Tabletext"/>
              <w:jc w:val="right"/>
            </w:pPr>
            <w:r>
              <w:t>508.55</w:t>
            </w:r>
          </w:p>
        </w:tc>
      </w:tr>
      <w:tr w:rsidR="006C437B" w:rsidRPr="00F55941" w14:paraId="579F4E2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437D81E" w14:textId="77777777" w:rsidR="006C437B" w:rsidRPr="000427D6" w:rsidRDefault="006C437B" w:rsidP="006C437B">
            <w:pPr>
              <w:pStyle w:val="Tabletext"/>
            </w:pPr>
            <w:r w:rsidRPr="000427D6">
              <w:t>42644</w:t>
            </w:r>
          </w:p>
        </w:tc>
        <w:tc>
          <w:tcPr>
            <w:tcW w:w="3631" w:type="pct"/>
            <w:tcBorders>
              <w:top w:val="single" w:sz="4" w:space="0" w:color="auto"/>
              <w:left w:val="nil"/>
              <w:bottom w:val="single" w:sz="4" w:space="0" w:color="auto"/>
              <w:right w:val="nil"/>
            </w:tcBorders>
            <w:shd w:val="clear" w:color="auto" w:fill="auto"/>
            <w:hideMark/>
          </w:tcPr>
          <w:p w14:paraId="7D6AD920" w14:textId="77777777" w:rsidR="006C437B" w:rsidRPr="000427D6" w:rsidRDefault="006C437B" w:rsidP="006C437B">
            <w:pPr>
              <w:pStyle w:val="Tabletext"/>
            </w:pPr>
            <w:r w:rsidRPr="000427D6">
              <w:t>Cornea or sclera, complete removal of embedded foreign body from—not more than once on the same day by the same practitioner (excluding after</w:t>
            </w:r>
            <w:r w:rsidR="00620A55">
              <w:noBreakHyphen/>
            </w:r>
            <w:r w:rsidRPr="000427D6">
              <w:t>care) (Anaes.)</w:t>
            </w:r>
          </w:p>
        </w:tc>
        <w:tc>
          <w:tcPr>
            <w:tcW w:w="671" w:type="pct"/>
            <w:gridSpan w:val="2"/>
            <w:tcBorders>
              <w:top w:val="single" w:sz="4" w:space="0" w:color="auto"/>
              <w:left w:val="nil"/>
              <w:bottom w:val="single" w:sz="4" w:space="0" w:color="auto"/>
              <w:right w:val="nil"/>
            </w:tcBorders>
            <w:shd w:val="clear" w:color="auto" w:fill="auto"/>
          </w:tcPr>
          <w:p w14:paraId="0718A5DA" w14:textId="77777777" w:rsidR="006C437B" w:rsidRPr="000427D6" w:rsidRDefault="006C437B" w:rsidP="006C437B">
            <w:pPr>
              <w:pStyle w:val="Tabletext"/>
              <w:jc w:val="right"/>
            </w:pPr>
            <w:r>
              <w:t>75.05</w:t>
            </w:r>
          </w:p>
        </w:tc>
      </w:tr>
      <w:tr w:rsidR="006C437B" w:rsidRPr="00F55941" w14:paraId="2961BAB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586CDBF" w14:textId="77777777" w:rsidR="006C437B" w:rsidRPr="000427D6" w:rsidRDefault="006C437B" w:rsidP="006C437B">
            <w:pPr>
              <w:pStyle w:val="Tabletext"/>
            </w:pPr>
            <w:r w:rsidRPr="000427D6">
              <w:t>42647</w:t>
            </w:r>
          </w:p>
        </w:tc>
        <w:tc>
          <w:tcPr>
            <w:tcW w:w="3631" w:type="pct"/>
            <w:tcBorders>
              <w:top w:val="single" w:sz="4" w:space="0" w:color="auto"/>
              <w:left w:val="nil"/>
              <w:bottom w:val="single" w:sz="4" w:space="0" w:color="auto"/>
              <w:right w:val="nil"/>
            </w:tcBorders>
            <w:shd w:val="clear" w:color="auto" w:fill="auto"/>
            <w:hideMark/>
          </w:tcPr>
          <w:p w14:paraId="6F8FD11B" w14:textId="77777777" w:rsidR="006C437B" w:rsidRPr="000427D6" w:rsidRDefault="006C437B" w:rsidP="006C437B">
            <w:pPr>
              <w:pStyle w:val="Tabletext"/>
            </w:pPr>
            <w:r w:rsidRPr="000427D6">
              <w:t>Corneal scars, removal of, by partial keratectomy, other than a service associated with a service to which item 42686 applies (Anaes.)</w:t>
            </w:r>
          </w:p>
        </w:tc>
        <w:tc>
          <w:tcPr>
            <w:tcW w:w="671" w:type="pct"/>
            <w:gridSpan w:val="2"/>
            <w:tcBorders>
              <w:top w:val="single" w:sz="4" w:space="0" w:color="auto"/>
              <w:left w:val="nil"/>
              <w:bottom w:val="single" w:sz="4" w:space="0" w:color="auto"/>
              <w:right w:val="nil"/>
            </w:tcBorders>
            <w:shd w:val="clear" w:color="auto" w:fill="auto"/>
          </w:tcPr>
          <w:p w14:paraId="7B55E5E7" w14:textId="77777777" w:rsidR="006C437B" w:rsidRPr="000427D6" w:rsidRDefault="006C437B" w:rsidP="006C437B">
            <w:pPr>
              <w:pStyle w:val="Tabletext"/>
              <w:jc w:val="right"/>
            </w:pPr>
            <w:r>
              <w:t>212.85</w:t>
            </w:r>
          </w:p>
        </w:tc>
      </w:tr>
      <w:tr w:rsidR="006C437B" w:rsidRPr="00F55941" w14:paraId="174B5BD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545CD30" w14:textId="77777777" w:rsidR="006C437B" w:rsidRPr="000427D6" w:rsidRDefault="006C437B" w:rsidP="006C437B">
            <w:pPr>
              <w:pStyle w:val="Tabletext"/>
            </w:pPr>
            <w:r w:rsidRPr="000427D6">
              <w:t>42650</w:t>
            </w:r>
          </w:p>
        </w:tc>
        <w:tc>
          <w:tcPr>
            <w:tcW w:w="3631" w:type="pct"/>
            <w:tcBorders>
              <w:top w:val="single" w:sz="4" w:space="0" w:color="auto"/>
              <w:left w:val="nil"/>
              <w:bottom w:val="single" w:sz="4" w:space="0" w:color="auto"/>
              <w:right w:val="nil"/>
            </w:tcBorders>
            <w:shd w:val="clear" w:color="auto" w:fill="auto"/>
            <w:hideMark/>
          </w:tcPr>
          <w:p w14:paraId="01DD6CD4" w14:textId="77777777" w:rsidR="006C437B" w:rsidRPr="000427D6" w:rsidRDefault="006C437B" w:rsidP="006C437B">
            <w:pPr>
              <w:pStyle w:val="Tabletext"/>
            </w:pPr>
            <w:r w:rsidRPr="000427D6">
              <w:t>Cornea, epithelial debridement for corneal ulcer or corneal erosion (excluding after</w:t>
            </w:r>
            <w:r w:rsidR="00620A55">
              <w:noBreakHyphen/>
            </w:r>
            <w:r w:rsidRPr="000427D6">
              <w:t>care) (Anaes.)</w:t>
            </w:r>
          </w:p>
        </w:tc>
        <w:tc>
          <w:tcPr>
            <w:tcW w:w="671" w:type="pct"/>
            <w:gridSpan w:val="2"/>
            <w:tcBorders>
              <w:top w:val="single" w:sz="4" w:space="0" w:color="auto"/>
              <w:left w:val="nil"/>
              <w:bottom w:val="single" w:sz="4" w:space="0" w:color="auto"/>
              <w:right w:val="nil"/>
            </w:tcBorders>
            <w:shd w:val="clear" w:color="auto" w:fill="auto"/>
          </w:tcPr>
          <w:p w14:paraId="26A4B1F2" w14:textId="77777777" w:rsidR="006C437B" w:rsidRPr="000427D6" w:rsidRDefault="006C437B" w:rsidP="006C437B">
            <w:pPr>
              <w:pStyle w:val="Tabletext"/>
              <w:jc w:val="right"/>
            </w:pPr>
            <w:r>
              <w:t>75.05</w:t>
            </w:r>
          </w:p>
        </w:tc>
      </w:tr>
      <w:tr w:rsidR="006C437B" w:rsidRPr="00F55941" w14:paraId="1AF6E11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10F5086" w14:textId="77777777" w:rsidR="006C437B" w:rsidRPr="000427D6" w:rsidRDefault="006C437B" w:rsidP="006C437B">
            <w:pPr>
              <w:pStyle w:val="Tabletext"/>
            </w:pPr>
            <w:r w:rsidRPr="000427D6">
              <w:t>42651</w:t>
            </w:r>
          </w:p>
        </w:tc>
        <w:tc>
          <w:tcPr>
            <w:tcW w:w="3631" w:type="pct"/>
            <w:tcBorders>
              <w:top w:val="single" w:sz="4" w:space="0" w:color="auto"/>
              <w:left w:val="nil"/>
              <w:bottom w:val="single" w:sz="4" w:space="0" w:color="auto"/>
              <w:right w:val="nil"/>
            </w:tcBorders>
            <w:shd w:val="clear" w:color="auto" w:fill="auto"/>
            <w:hideMark/>
          </w:tcPr>
          <w:p w14:paraId="03910378" w14:textId="77777777" w:rsidR="006C437B" w:rsidRPr="000427D6" w:rsidRDefault="006C437B" w:rsidP="006C437B">
            <w:pPr>
              <w:pStyle w:val="Tabletext"/>
            </w:pPr>
            <w:r w:rsidRPr="000427D6">
              <w:t>Cornea, epithelial debridement for eliminating band keratopathy (Anaes.)</w:t>
            </w:r>
          </w:p>
        </w:tc>
        <w:tc>
          <w:tcPr>
            <w:tcW w:w="671" w:type="pct"/>
            <w:gridSpan w:val="2"/>
            <w:tcBorders>
              <w:top w:val="single" w:sz="4" w:space="0" w:color="auto"/>
              <w:left w:val="nil"/>
              <w:bottom w:val="single" w:sz="4" w:space="0" w:color="auto"/>
              <w:right w:val="nil"/>
            </w:tcBorders>
            <w:shd w:val="clear" w:color="auto" w:fill="auto"/>
          </w:tcPr>
          <w:p w14:paraId="6D3EBD73" w14:textId="77777777" w:rsidR="006C437B" w:rsidRPr="000427D6" w:rsidRDefault="006C437B" w:rsidP="006C437B">
            <w:pPr>
              <w:pStyle w:val="Tabletext"/>
              <w:jc w:val="right"/>
            </w:pPr>
            <w:r>
              <w:t>167.30</w:t>
            </w:r>
          </w:p>
        </w:tc>
      </w:tr>
      <w:tr w:rsidR="006C437B" w:rsidRPr="00F55941" w14:paraId="4986CDA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C25C9A9" w14:textId="77777777" w:rsidR="006C437B" w:rsidRPr="000427D6" w:rsidRDefault="006C437B" w:rsidP="006C437B">
            <w:pPr>
              <w:pStyle w:val="Tabletext"/>
            </w:pPr>
            <w:r w:rsidRPr="000427D6">
              <w:t>42652</w:t>
            </w:r>
          </w:p>
        </w:tc>
        <w:tc>
          <w:tcPr>
            <w:tcW w:w="3631" w:type="pct"/>
            <w:tcBorders>
              <w:top w:val="single" w:sz="4" w:space="0" w:color="auto"/>
              <w:left w:val="nil"/>
              <w:bottom w:val="single" w:sz="4" w:space="0" w:color="auto"/>
              <w:right w:val="nil"/>
            </w:tcBorders>
            <w:shd w:val="clear" w:color="auto" w:fill="auto"/>
            <w:hideMark/>
          </w:tcPr>
          <w:p w14:paraId="20B60282" w14:textId="77777777" w:rsidR="006C437B" w:rsidRPr="000427D6" w:rsidRDefault="006C437B" w:rsidP="006C437B">
            <w:pPr>
              <w:pStyle w:val="Tabletext"/>
            </w:pPr>
            <w:r w:rsidRPr="000427D6">
              <w:t xml:space="preserve">Corneal collagen cross linking, on a </w:t>
            </w:r>
            <w:r w:rsidR="00F64295">
              <w:rPr>
                <w:rFonts w:eastAsia="Calibri"/>
              </w:rPr>
              <w:t>patient</w:t>
            </w:r>
            <w:r w:rsidR="00F64295" w:rsidRPr="00A039A7">
              <w:rPr>
                <w:rFonts w:eastAsia="Calibri"/>
              </w:rPr>
              <w:t xml:space="preserve"> </w:t>
            </w:r>
            <w:r w:rsidRPr="000427D6">
              <w:t>with a corneal ectatic disorder, with evidence of progression—per eye (Anaes.)</w:t>
            </w:r>
          </w:p>
        </w:tc>
        <w:tc>
          <w:tcPr>
            <w:tcW w:w="671" w:type="pct"/>
            <w:gridSpan w:val="2"/>
            <w:tcBorders>
              <w:top w:val="single" w:sz="4" w:space="0" w:color="auto"/>
              <w:left w:val="nil"/>
              <w:bottom w:val="single" w:sz="4" w:space="0" w:color="auto"/>
              <w:right w:val="nil"/>
            </w:tcBorders>
            <w:shd w:val="clear" w:color="auto" w:fill="auto"/>
          </w:tcPr>
          <w:p w14:paraId="018AEBDA" w14:textId="77777777" w:rsidR="006C437B" w:rsidRPr="000427D6" w:rsidRDefault="006C437B" w:rsidP="006C437B">
            <w:pPr>
              <w:pStyle w:val="Tabletext"/>
              <w:jc w:val="right"/>
            </w:pPr>
            <w:r>
              <w:t>1,248.65</w:t>
            </w:r>
          </w:p>
        </w:tc>
      </w:tr>
      <w:tr w:rsidR="006C437B" w:rsidRPr="00F55941" w14:paraId="750DD6F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38B859C" w14:textId="77777777" w:rsidR="006C437B" w:rsidRPr="000427D6" w:rsidRDefault="006C437B" w:rsidP="006C437B">
            <w:pPr>
              <w:pStyle w:val="Tabletext"/>
            </w:pPr>
            <w:r w:rsidRPr="000427D6">
              <w:t>42653</w:t>
            </w:r>
          </w:p>
        </w:tc>
        <w:tc>
          <w:tcPr>
            <w:tcW w:w="3631" w:type="pct"/>
            <w:tcBorders>
              <w:top w:val="single" w:sz="4" w:space="0" w:color="auto"/>
              <w:left w:val="nil"/>
              <w:bottom w:val="single" w:sz="4" w:space="0" w:color="auto"/>
              <w:right w:val="nil"/>
            </w:tcBorders>
            <w:shd w:val="clear" w:color="auto" w:fill="auto"/>
            <w:hideMark/>
          </w:tcPr>
          <w:p w14:paraId="2A919B19" w14:textId="77777777" w:rsidR="006C437B" w:rsidRPr="000427D6" w:rsidRDefault="006C437B" w:rsidP="006C437B">
            <w:pPr>
              <w:pStyle w:val="Tabletext"/>
            </w:pPr>
            <w:r w:rsidRPr="000427D6">
              <w:t>Cornea, transplantation of (H) (Anaes.) (Assist.)</w:t>
            </w:r>
          </w:p>
        </w:tc>
        <w:tc>
          <w:tcPr>
            <w:tcW w:w="671" w:type="pct"/>
            <w:gridSpan w:val="2"/>
            <w:tcBorders>
              <w:top w:val="single" w:sz="4" w:space="0" w:color="auto"/>
              <w:left w:val="nil"/>
              <w:bottom w:val="single" w:sz="4" w:space="0" w:color="auto"/>
              <w:right w:val="nil"/>
            </w:tcBorders>
            <w:shd w:val="clear" w:color="auto" w:fill="auto"/>
          </w:tcPr>
          <w:p w14:paraId="2EF7D75D" w14:textId="77777777" w:rsidR="006C437B" w:rsidRPr="000427D6" w:rsidRDefault="006C437B" w:rsidP="006C437B">
            <w:pPr>
              <w:pStyle w:val="Tabletext"/>
              <w:jc w:val="right"/>
            </w:pPr>
            <w:r>
              <w:t>1,360.75</w:t>
            </w:r>
          </w:p>
        </w:tc>
      </w:tr>
      <w:tr w:rsidR="006C437B" w:rsidRPr="00F55941" w14:paraId="754F382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EFD7756" w14:textId="77777777" w:rsidR="006C437B" w:rsidRPr="000427D6" w:rsidRDefault="006C437B" w:rsidP="006C437B">
            <w:pPr>
              <w:pStyle w:val="Tabletext"/>
            </w:pPr>
            <w:bookmarkStart w:id="812" w:name="CU_354823768"/>
            <w:bookmarkStart w:id="813" w:name="CU_354828805"/>
            <w:bookmarkEnd w:id="812"/>
            <w:bookmarkEnd w:id="813"/>
            <w:r w:rsidRPr="000427D6">
              <w:t>42656</w:t>
            </w:r>
          </w:p>
        </w:tc>
        <w:tc>
          <w:tcPr>
            <w:tcW w:w="3631" w:type="pct"/>
            <w:tcBorders>
              <w:top w:val="single" w:sz="4" w:space="0" w:color="auto"/>
              <w:left w:val="nil"/>
              <w:bottom w:val="single" w:sz="4" w:space="0" w:color="auto"/>
              <w:right w:val="nil"/>
            </w:tcBorders>
            <w:shd w:val="clear" w:color="auto" w:fill="auto"/>
            <w:hideMark/>
          </w:tcPr>
          <w:p w14:paraId="4CD7E666" w14:textId="77777777" w:rsidR="006C437B" w:rsidRPr="000427D6" w:rsidRDefault="006C437B" w:rsidP="006C437B">
            <w:pPr>
              <w:pStyle w:val="Tabletext"/>
            </w:pPr>
            <w:r w:rsidRPr="000427D6">
              <w:t>Cornea, transplantation of, second and subsequent procedures (H) (Anaes.) (Assist.)</w:t>
            </w:r>
          </w:p>
        </w:tc>
        <w:tc>
          <w:tcPr>
            <w:tcW w:w="671" w:type="pct"/>
            <w:gridSpan w:val="2"/>
            <w:tcBorders>
              <w:top w:val="single" w:sz="4" w:space="0" w:color="auto"/>
              <w:left w:val="nil"/>
              <w:bottom w:val="single" w:sz="4" w:space="0" w:color="auto"/>
              <w:right w:val="nil"/>
            </w:tcBorders>
            <w:shd w:val="clear" w:color="auto" w:fill="auto"/>
          </w:tcPr>
          <w:p w14:paraId="11AEADD3" w14:textId="77777777" w:rsidR="006C437B" w:rsidRPr="000427D6" w:rsidRDefault="006C437B" w:rsidP="006C437B">
            <w:pPr>
              <w:pStyle w:val="Tabletext"/>
              <w:jc w:val="right"/>
            </w:pPr>
            <w:r>
              <w:t>1,737.10</w:t>
            </w:r>
          </w:p>
        </w:tc>
      </w:tr>
      <w:tr w:rsidR="006C437B" w:rsidRPr="00F55941" w14:paraId="4E460DB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B2A8C27" w14:textId="77777777" w:rsidR="006C437B" w:rsidRPr="000427D6" w:rsidRDefault="006C437B" w:rsidP="006C437B">
            <w:pPr>
              <w:pStyle w:val="Tabletext"/>
            </w:pPr>
            <w:r w:rsidRPr="000427D6">
              <w:t>42662</w:t>
            </w:r>
          </w:p>
        </w:tc>
        <w:tc>
          <w:tcPr>
            <w:tcW w:w="3631" w:type="pct"/>
            <w:tcBorders>
              <w:top w:val="single" w:sz="4" w:space="0" w:color="auto"/>
              <w:left w:val="nil"/>
              <w:bottom w:val="single" w:sz="4" w:space="0" w:color="auto"/>
              <w:right w:val="nil"/>
            </w:tcBorders>
            <w:shd w:val="clear" w:color="auto" w:fill="auto"/>
            <w:hideMark/>
          </w:tcPr>
          <w:p w14:paraId="2A4FBFC3" w14:textId="77777777" w:rsidR="006C437B" w:rsidRPr="000427D6" w:rsidRDefault="006C437B" w:rsidP="006C437B">
            <w:pPr>
              <w:pStyle w:val="Tabletext"/>
            </w:pPr>
            <w:r w:rsidRPr="000427D6">
              <w:t>Sclera, transplantation of, full thickness, including collection of donor material (H) (Anaes.) (Assist.)</w:t>
            </w:r>
          </w:p>
        </w:tc>
        <w:tc>
          <w:tcPr>
            <w:tcW w:w="671" w:type="pct"/>
            <w:gridSpan w:val="2"/>
            <w:tcBorders>
              <w:top w:val="single" w:sz="4" w:space="0" w:color="auto"/>
              <w:left w:val="nil"/>
              <w:bottom w:val="single" w:sz="4" w:space="0" w:color="auto"/>
              <w:right w:val="nil"/>
            </w:tcBorders>
            <w:shd w:val="clear" w:color="auto" w:fill="auto"/>
          </w:tcPr>
          <w:p w14:paraId="507C5E9A" w14:textId="77777777" w:rsidR="006C437B" w:rsidRPr="000427D6" w:rsidRDefault="006C437B" w:rsidP="006C437B">
            <w:pPr>
              <w:pStyle w:val="Tabletext"/>
              <w:jc w:val="right"/>
            </w:pPr>
            <w:r>
              <w:t>938.85</w:t>
            </w:r>
          </w:p>
        </w:tc>
      </w:tr>
      <w:tr w:rsidR="006C437B" w:rsidRPr="00F55941" w14:paraId="563C2FE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089022A" w14:textId="77777777" w:rsidR="006C437B" w:rsidRPr="000427D6" w:rsidRDefault="006C437B" w:rsidP="006C437B">
            <w:pPr>
              <w:pStyle w:val="Tabletext"/>
            </w:pPr>
            <w:r w:rsidRPr="000427D6">
              <w:t>42665</w:t>
            </w:r>
          </w:p>
        </w:tc>
        <w:tc>
          <w:tcPr>
            <w:tcW w:w="3631" w:type="pct"/>
            <w:tcBorders>
              <w:top w:val="single" w:sz="4" w:space="0" w:color="auto"/>
              <w:left w:val="nil"/>
              <w:bottom w:val="single" w:sz="4" w:space="0" w:color="auto"/>
              <w:right w:val="nil"/>
            </w:tcBorders>
            <w:shd w:val="clear" w:color="auto" w:fill="auto"/>
            <w:hideMark/>
          </w:tcPr>
          <w:p w14:paraId="5324F98C" w14:textId="77777777" w:rsidR="006C437B" w:rsidRPr="000427D6" w:rsidRDefault="006C437B" w:rsidP="006C437B">
            <w:pPr>
              <w:pStyle w:val="Tabletext"/>
            </w:pPr>
            <w:r w:rsidRPr="000427D6">
              <w:t>Sclera, transplantation of, superficial or lamellar, including collection of donor material (Anaes.) (Assist.)</w:t>
            </w:r>
          </w:p>
        </w:tc>
        <w:tc>
          <w:tcPr>
            <w:tcW w:w="671" w:type="pct"/>
            <w:gridSpan w:val="2"/>
            <w:tcBorders>
              <w:top w:val="single" w:sz="4" w:space="0" w:color="auto"/>
              <w:left w:val="nil"/>
              <w:bottom w:val="single" w:sz="4" w:space="0" w:color="auto"/>
              <w:right w:val="nil"/>
            </w:tcBorders>
            <w:shd w:val="clear" w:color="auto" w:fill="auto"/>
          </w:tcPr>
          <w:p w14:paraId="4C86461A" w14:textId="77777777" w:rsidR="006C437B" w:rsidRPr="000427D6" w:rsidRDefault="006C437B" w:rsidP="006C437B">
            <w:pPr>
              <w:pStyle w:val="Tabletext"/>
              <w:jc w:val="right"/>
            </w:pPr>
            <w:r>
              <w:t>626.05</w:t>
            </w:r>
          </w:p>
        </w:tc>
      </w:tr>
      <w:tr w:rsidR="006C437B" w:rsidRPr="00F55941" w14:paraId="4B4B183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E06B6AA" w14:textId="77777777" w:rsidR="006C437B" w:rsidRPr="000427D6" w:rsidRDefault="006C437B" w:rsidP="006C437B">
            <w:pPr>
              <w:pStyle w:val="Tabletext"/>
            </w:pPr>
            <w:r w:rsidRPr="000427D6">
              <w:t>42667</w:t>
            </w:r>
          </w:p>
        </w:tc>
        <w:tc>
          <w:tcPr>
            <w:tcW w:w="3631" w:type="pct"/>
            <w:tcBorders>
              <w:top w:val="single" w:sz="4" w:space="0" w:color="auto"/>
              <w:left w:val="nil"/>
              <w:bottom w:val="single" w:sz="4" w:space="0" w:color="auto"/>
              <w:right w:val="nil"/>
            </w:tcBorders>
            <w:shd w:val="clear" w:color="auto" w:fill="auto"/>
            <w:hideMark/>
          </w:tcPr>
          <w:p w14:paraId="429A7A5D" w14:textId="77777777" w:rsidR="006C437B" w:rsidRPr="000427D6" w:rsidRDefault="006C437B" w:rsidP="006C437B">
            <w:pPr>
              <w:pStyle w:val="Tabletext"/>
            </w:pPr>
            <w:r w:rsidRPr="000427D6">
              <w:t>Running corneal suture, manipulation of, performed within 4 months of corneal grafting, to reduce astigmatism, if a reduction of 2 dioptres of astigmatism is obtained, including any associated consultation</w:t>
            </w:r>
          </w:p>
        </w:tc>
        <w:tc>
          <w:tcPr>
            <w:tcW w:w="671" w:type="pct"/>
            <w:gridSpan w:val="2"/>
            <w:tcBorders>
              <w:top w:val="single" w:sz="4" w:space="0" w:color="auto"/>
              <w:left w:val="nil"/>
              <w:bottom w:val="single" w:sz="4" w:space="0" w:color="auto"/>
              <w:right w:val="nil"/>
            </w:tcBorders>
            <w:shd w:val="clear" w:color="auto" w:fill="auto"/>
          </w:tcPr>
          <w:p w14:paraId="3B551D20" w14:textId="77777777" w:rsidR="006C437B" w:rsidRPr="000427D6" w:rsidRDefault="006C437B" w:rsidP="006C437B">
            <w:pPr>
              <w:pStyle w:val="Tabletext"/>
              <w:jc w:val="right"/>
            </w:pPr>
            <w:r>
              <w:t>147.65</w:t>
            </w:r>
          </w:p>
        </w:tc>
      </w:tr>
      <w:tr w:rsidR="006C437B" w:rsidRPr="00F55941" w14:paraId="5A2D424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AECA351" w14:textId="77777777" w:rsidR="006C437B" w:rsidRPr="000427D6" w:rsidRDefault="006C437B" w:rsidP="006C437B">
            <w:pPr>
              <w:pStyle w:val="Tabletext"/>
            </w:pPr>
            <w:r w:rsidRPr="000427D6">
              <w:t>42668</w:t>
            </w:r>
          </w:p>
        </w:tc>
        <w:tc>
          <w:tcPr>
            <w:tcW w:w="3631" w:type="pct"/>
            <w:tcBorders>
              <w:top w:val="single" w:sz="4" w:space="0" w:color="auto"/>
              <w:left w:val="nil"/>
              <w:bottom w:val="single" w:sz="4" w:space="0" w:color="auto"/>
              <w:right w:val="nil"/>
            </w:tcBorders>
            <w:shd w:val="clear" w:color="auto" w:fill="auto"/>
            <w:hideMark/>
          </w:tcPr>
          <w:p w14:paraId="034209C9" w14:textId="77777777" w:rsidR="006C437B" w:rsidRPr="000427D6" w:rsidRDefault="006C437B" w:rsidP="006C437B">
            <w:pPr>
              <w:pStyle w:val="Tabletext"/>
            </w:pPr>
            <w:r w:rsidRPr="000427D6">
              <w:t>Corneal sutures, removal of, not earlier than 6 weeks after operation requiring use of slit lamp or operating microscope (Anaes.)</w:t>
            </w:r>
          </w:p>
        </w:tc>
        <w:tc>
          <w:tcPr>
            <w:tcW w:w="671" w:type="pct"/>
            <w:gridSpan w:val="2"/>
            <w:tcBorders>
              <w:top w:val="single" w:sz="4" w:space="0" w:color="auto"/>
              <w:left w:val="nil"/>
              <w:bottom w:val="single" w:sz="4" w:space="0" w:color="auto"/>
              <w:right w:val="nil"/>
            </w:tcBorders>
            <w:shd w:val="clear" w:color="auto" w:fill="auto"/>
          </w:tcPr>
          <w:p w14:paraId="177E0FB5" w14:textId="77777777" w:rsidR="006C437B" w:rsidRPr="000427D6" w:rsidRDefault="006C437B" w:rsidP="006C437B">
            <w:pPr>
              <w:pStyle w:val="Tabletext"/>
              <w:jc w:val="right"/>
            </w:pPr>
            <w:r>
              <w:t>78.35</w:t>
            </w:r>
          </w:p>
        </w:tc>
      </w:tr>
      <w:tr w:rsidR="006C437B" w:rsidRPr="00F55941" w14:paraId="78A3F98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553D4F7" w14:textId="77777777" w:rsidR="006C437B" w:rsidRPr="000427D6" w:rsidRDefault="006C437B" w:rsidP="006C437B">
            <w:pPr>
              <w:pStyle w:val="Tabletext"/>
            </w:pPr>
            <w:r w:rsidRPr="000427D6">
              <w:t>42672</w:t>
            </w:r>
          </w:p>
        </w:tc>
        <w:tc>
          <w:tcPr>
            <w:tcW w:w="3631" w:type="pct"/>
            <w:tcBorders>
              <w:top w:val="single" w:sz="4" w:space="0" w:color="auto"/>
              <w:left w:val="nil"/>
              <w:bottom w:val="single" w:sz="4" w:space="0" w:color="auto"/>
              <w:right w:val="nil"/>
            </w:tcBorders>
            <w:shd w:val="clear" w:color="auto" w:fill="auto"/>
            <w:hideMark/>
          </w:tcPr>
          <w:p w14:paraId="4C1DCC4A" w14:textId="77777777" w:rsidR="006C437B" w:rsidRPr="000427D6" w:rsidRDefault="006C437B" w:rsidP="006C437B">
            <w:pPr>
              <w:pStyle w:val="Tabletext"/>
            </w:pPr>
            <w:r w:rsidRPr="000427D6">
              <w:t>Corneal incisions, to correct corneal astigmatism of more than 1</w:t>
            </w:r>
            <w:r w:rsidRPr="000427D6">
              <w:rPr>
                <w:vertAlign w:val="superscript"/>
              </w:rPr>
              <w:t>1</w:t>
            </w:r>
            <w:r w:rsidRPr="000427D6">
              <w:t>/</w:t>
            </w:r>
            <w:r w:rsidRPr="000427D6">
              <w:rPr>
                <w:vertAlign w:val="subscript"/>
              </w:rPr>
              <w:t>2</w:t>
            </w:r>
            <w:r w:rsidRPr="000427D6">
              <w:t xml:space="preserve"> dioptres following anterior segment surgery, including appropriate measurements and calculations, performed as an independent procedure (Anaes.) (Assist.)</w:t>
            </w:r>
          </w:p>
        </w:tc>
        <w:tc>
          <w:tcPr>
            <w:tcW w:w="671" w:type="pct"/>
            <w:gridSpan w:val="2"/>
            <w:tcBorders>
              <w:top w:val="single" w:sz="4" w:space="0" w:color="auto"/>
              <w:left w:val="nil"/>
              <w:bottom w:val="single" w:sz="4" w:space="0" w:color="auto"/>
              <w:right w:val="nil"/>
            </w:tcBorders>
            <w:shd w:val="clear" w:color="auto" w:fill="auto"/>
          </w:tcPr>
          <w:p w14:paraId="2E331471" w14:textId="77777777" w:rsidR="006C437B" w:rsidRPr="000427D6" w:rsidRDefault="006C437B" w:rsidP="006C437B">
            <w:pPr>
              <w:pStyle w:val="Tabletext"/>
              <w:jc w:val="right"/>
            </w:pPr>
            <w:r>
              <w:t>938.85</w:t>
            </w:r>
          </w:p>
        </w:tc>
      </w:tr>
      <w:tr w:rsidR="006C437B" w:rsidRPr="00F55941" w14:paraId="5FD983A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5A9B9DE" w14:textId="77777777" w:rsidR="006C437B" w:rsidRPr="000427D6" w:rsidRDefault="006C437B" w:rsidP="006C437B">
            <w:pPr>
              <w:pStyle w:val="Tabletext"/>
            </w:pPr>
            <w:r w:rsidRPr="000427D6">
              <w:t>42673</w:t>
            </w:r>
          </w:p>
        </w:tc>
        <w:tc>
          <w:tcPr>
            <w:tcW w:w="3631" w:type="pct"/>
            <w:tcBorders>
              <w:top w:val="single" w:sz="4" w:space="0" w:color="auto"/>
              <w:left w:val="nil"/>
              <w:bottom w:val="single" w:sz="4" w:space="0" w:color="auto"/>
              <w:right w:val="nil"/>
            </w:tcBorders>
            <w:shd w:val="clear" w:color="auto" w:fill="auto"/>
            <w:hideMark/>
          </w:tcPr>
          <w:p w14:paraId="1B4C481A" w14:textId="77777777" w:rsidR="006C437B" w:rsidRPr="000427D6" w:rsidRDefault="006C437B" w:rsidP="006C437B">
            <w:pPr>
              <w:pStyle w:val="Tabletext"/>
            </w:pPr>
            <w:r w:rsidRPr="000427D6">
              <w:t>Additional corneal incisions, to correct corneal astigmatism of more than 1</w:t>
            </w:r>
            <w:r w:rsidRPr="000427D6">
              <w:rPr>
                <w:vertAlign w:val="superscript"/>
              </w:rPr>
              <w:t>1</w:t>
            </w:r>
            <w:r w:rsidRPr="000427D6">
              <w:t>/</w:t>
            </w:r>
            <w:r w:rsidRPr="000427D6">
              <w:rPr>
                <w:vertAlign w:val="subscript"/>
              </w:rPr>
              <w:t>2</w:t>
            </w:r>
            <w:r w:rsidRPr="000427D6">
              <w:t xml:space="preserve"> dioptres, including appropriate measurements and calculations, performed in conjunction with other anterior segment surgery (Anaes.) (Assist.)</w:t>
            </w:r>
          </w:p>
        </w:tc>
        <w:tc>
          <w:tcPr>
            <w:tcW w:w="671" w:type="pct"/>
            <w:gridSpan w:val="2"/>
            <w:tcBorders>
              <w:top w:val="single" w:sz="4" w:space="0" w:color="auto"/>
              <w:left w:val="nil"/>
              <w:bottom w:val="single" w:sz="4" w:space="0" w:color="auto"/>
              <w:right w:val="nil"/>
            </w:tcBorders>
            <w:shd w:val="clear" w:color="auto" w:fill="auto"/>
          </w:tcPr>
          <w:p w14:paraId="5876C7BD" w14:textId="77777777" w:rsidR="006C437B" w:rsidRPr="000427D6" w:rsidRDefault="006C437B" w:rsidP="006C437B">
            <w:pPr>
              <w:pStyle w:val="Tabletext"/>
              <w:jc w:val="right"/>
            </w:pPr>
            <w:r>
              <w:t>469.35</w:t>
            </w:r>
          </w:p>
        </w:tc>
      </w:tr>
      <w:tr w:rsidR="006C437B" w:rsidRPr="00F55941" w14:paraId="41BBA7F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69BE639" w14:textId="77777777" w:rsidR="006C437B" w:rsidRPr="000427D6" w:rsidRDefault="006C437B" w:rsidP="006C437B">
            <w:pPr>
              <w:pStyle w:val="Tabletext"/>
            </w:pPr>
            <w:r w:rsidRPr="000427D6">
              <w:t>42676</w:t>
            </w:r>
          </w:p>
        </w:tc>
        <w:tc>
          <w:tcPr>
            <w:tcW w:w="3631" w:type="pct"/>
            <w:tcBorders>
              <w:top w:val="single" w:sz="4" w:space="0" w:color="auto"/>
              <w:left w:val="nil"/>
              <w:bottom w:val="single" w:sz="4" w:space="0" w:color="auto"/>
              <w:right w:val="nil"/>
            </w:tcBorders>
            <w:shd w:val="clear" w:color="auto" w:fill="auto"/>
            <w:hideMark/>
          </w:tcPr>
          <w:p w14:paraId="15DBE2AA" w14:textId="77777777" w:rsidR="006C437B" w:rsidRPr="000427D6" w:rsidRDefault="006C437B" w:rsidP="006C437B">
            <w:pPr>
              <w:pStyle w:val="Tabletext"/>
            </w:pPr>
            <w:r w:rsidRPr="000427D6">
              <w:t>Conjunctiva, biopsy of, as an independent procedure</w:t>
            </w:r>
          </w:p>
        </w:tc>
        <w:tc>
          <w:tcPr>
            <w:tcW w:w="671" w:type="pct"/>
            <w:gridSpan w:val="2"/>
            <w:tcBorders>
              <w:top w:val="single" w:sz="4" w:space="0" w:color="auto"/>
              <w:left w:val="nil"/>
              <w:bottom w:val="single" w:sz="4" w:space="0" w:color="auto"/>
              <w:right w:val="nil"/>
            </w:tcBorders>
            <w:shd w:val="clear" w:color="auto" w:fill="auto"/>
          </w:tcPr>
          <w:p w14:paraId="2F9351F3" w14:textId="77777777" w:rsidR="006C437B" w:rsidRPr="000427D6" w:rsidRDefault="006C437B" w:rsidP="006C437B">
            <w:pPr>
              <w:pStyle w:val="Tabletext"/>
              <w:jc w:val="right"/>
            </w:pPr>
            <w:r>
              <w:t>120.35</w:t>
            </w:r>
          </w:p>
        </w:tc>
      </w:tr>
      <w:tr w:rsidR="006C437B" w:rsidRPr="00F55941" w14:paraId="28EC572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27ED59" w14:textId="77777777" w:rsidR="006C437B" w:rsidRPr="000427D6" w:rsidRDefault="006C437B" w:rsidP="006C437B">
            <w:pPr>
              <w:pStyle w:val="Tabletext"/>
            </w:pPr>
            <w:r w:rsidRPr="000427D6">
              <w:t>42677</w:t>
            </w:r>
          </w:p>
        </w:tc>
        <w:tc>
          <w:tcPr>
            <w:tcW w:w="3631" w:type="pct"/>
            <w:tcBorders>
              <w:top w:val="single" w:sz="4" w:space="0" w:color="auto"/>
              <w:left w:val="nil"/>
              <w:bottom w:val="single" w:sz="4" w:space="0" w:color="auto"/>
              <w:right w:val="nil"/>
            </w:tcBorders>
            <w:shd w:val="clear" w:color="auto" w:fill="auto"/>
            <w:hideMark/>
          </w:tcPr>
          <w:p w14:paraId="31C94CC5" w14:textId="77777777" w:rsidR="006C437B" w:rsidRPr="000427D6" w:rsidRDefault="006C437B" w:rsidP="006C437B">
            <w:pPr>
              <w:pStyle w:val="Tabletext"/>
            </w:pPr>
            <w:r w:rsidRPr="000427D6">
              <w:t>Conjunctiva, cautery of, including treatment of pannus—each attendance at which treatment is given including any associated consultation (Anaes.)</w:t>
            </w:r>
          </w:p>
        </w:tc>
        <w:tc>
          <w:tcPr>
            <w:tcW w:w="671" w:type="pct"/>
            <w:gridSpan w:val="2"/>
            <w:tcBorders>
              <w:top w:val="single" w:sz="4" w:space="0" w:color="auto"/>
              <w:left w:val="nil"/>
              <w:bottom w:val="single" w:sz="4" w:space="0" w:color="auto"/>
              <w:right w:val="nil"/>
            </w:tcBorders>
            <w:shd w:val="clear" w:color="auto" w:fill="auto"/>
          </w:tcPr>
          <w:p w14:paraId="1292E874" w14:textId="77777777" w:rsidR="006C437B" w:rsidRPr="000427D6" w:rsidRDefault="006C437B" w:rsidP="006C437B">
            <w:pPr>
              <w:pStyle w:val="Tabletext"/>
              <w:jc w:val="right"/>
            </w:pPr>
            <w:r>
              <w:t>63.45</w:t>
            </w:r>
          </w:p>
        </w:tc>
      </w:tr>
      <w:tr w:rsidR="006C437B" w:rsidRPr="00F55941" w14:paraId="3BAEF4F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DD91332" w14:textId="77777777" w:rsidR="006C437B" w:rsidRPr="000427D6" w:rsidRDefault="006C437B" w:rsidP="006C437B">
            <w:pPr>
              <w:pStyle w:val="Tabletext"/>
            </w:pPr>
            <w:r w:rsidRPr="000427D6">
              <w:t>42680</w:t>
            </w:r>
          </w:p>
        </w:tc>
        <w:tc>
          <w:tcPr>
            <w:tcW w:w="3631" w:type="pct"/>
            <w:tcBorders>
              <w:top w:val="single" w:sz="4" w:space="0" w:color="auto"/>
              <w:left w:val="nil"/>
              <w:bottom w:val="single" w:sz="4" w:space="0" w:color="auto"/>
              <w:right w:val="nil"/>
            </w:tcBorders>
            <w:shd w:val="clear" w:color="auto" w:fill="auto"/>
            <w:hideMark/>
          </w:tcPr>
          <w:p w14:paraId="5BC22155" w14:textId="77777777" w:rsidR="006C437B" w:rsidRPr="000427D6" w:rsidRDefault="006C437B" w:rsidP="006C437B">
            <w:pPr>
              <w:pStyle w:val="Tabletext"/>
            </w:pPr>
            <w:r w:rsidRPr="000427D6">
              <w:t>Conjunctiva, cryotherapy to, for melanotic lesions or similar using CO</w:t>
            </w:r>
            <w:r w:rsidRPr="000427D6">
              <w:rPr>
                <w:vertAlign w:val="superscript"/>
              </w:rPr>
              <w:t>2</w:t>
            </w:r>
            <w:r w:rsidRPr="000427D6">
              <w:t xml:space="preserve"> or N</w:t>
            </w:r>
            <w:r w:rsidRPr="000427D6">
              <w:rPr>
                <w:vertAlign w:val="superscript"/>
              </w:rPr>
              <w:t>20</w:t>
            </w:r>
            <w:r w:rsidRPr="000427D6">
              <w:t xml:space="preserve"> (Anaes.)</w:t>
            </w:r>
          </w:p>
        </w:tc>
        <w:tc>
          <w:tcPr>
            <w:tcW w:w="671" w:type="pct"/>
            <w:gridSpan w:val="2"/>
            <w:tcBorders>
              <w:top w:val="single" w:sz="4" w:space="0" w:color="auto"/>
              <w:left w:val="nil"/>
              <w:bottom w:val="single" w:sz="4" w:space="0" w:color="auto"/>
              <w:right w:val="nil"/>
            </w:tcBorders>
            <w:shd w:val="clear" w:color="auto" w:fill="auto"/>
          </w:tcPr>
          <w:p w14:paraId="41858E40" w14:textId="77777777" w:rsidR="006C437B" w:rsidRPr="000427D6" w:rsidRDefault="006C437B" w:rsidP="006C437B">
            <w:pPr>
              <w:pStyle w:val="Tabletext"/>
              <w:jc w:val="right"/>
            </w:pPr>
            <w:r>
              <w:t>312.95</w:t>
            </w:r>
          </w:p>
        </w:tc>
      </w:tr>
      <w:tr w:rsidR="006C437B" w:rsidRPr="00F55941" w14:paraId="1867C22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1F82E53" w14:textId="77777777" w:rsidR="006C437B" w:rsidRPr="000427D6" w:rsidRDefault="006C437B" w:rsidP="006C437B">
            <w:pPr>
              <w:pStyle w:val="Tabletext"/>
            </w:pPr>
            <w:r w:rsidRPr="000427D6">
              <w:t>42683</w:t>
            </w:r>
          </w:p>
        </w:tc>
        <w:tc>
          <w:tcPr>
            <w:tcW w:w="3631" w:type="pct"/>
            <w:tcBorders>
              <w:top w:val="single" w:sz="4" w:space="0" w:color="auto"/>
              <w:left w:val="nil"/>
              <w:bottom w:val="single" w:sz="4" w:space="0" w:color="auto"/>
              <w:right w:val="nil"/>
            </w:tcBorders>
            <w:shd w:val="clear" w:color="auto" w:fill="auto"/>
            <w:hideMark/>
          </w:tcPr>
          <w:p w14:paraId="6915FF64" w14:textId="77777777" w:rsidR="006C437B" w:rsidRPr="000427D6" w:rsidRDefault="006C437B" w:rsidP="006C437B">
            <w:pPr>
              <w:pStyle w:val="Tabletext"/>
            </w:pPr>
            <w:r w:rsidRPr="000427D6">
              <w:t>Conjunctival cysts, removal of (H) (Anaes.)</w:t>
            </w:r>
          </w:p>
        </w:tc>
        <w:tc>
          <w:tcPr>
            <w:tcW w:w="671" w:type="pct"/>
            <w:gridSpan w:val="2"/>
            <w:tcBorders>
              <w:top w:val="single" w:sz="4" w:space="0" w:color="auto"/>
              <w:left w:val="nil"/>
              <w:bottom w:val="single" w:sz="4" w:space="0" w:color="auto"/>
              <w:right w:val="nil"/>
            </w:tcBorders>
            <w:shd w:val="clear" w:color="auto" w:fill="auto"/>
          </w:tcPr>
          <w:p w14:paraId="0BF385FC" w14:textId="77777777" w:rsidR="006C437B" w:rsidRPr="000427D6" w:rsidRDefault="006C437B" w:rsidP="006C437B">
            <w:pPr>
              <w:pStyle w:val="Tabletext"/>
              <w:jc w:val="right"/>
            </w:pPr>
            <w:r>
              <w:t>125.25</w:t>
            </w:r>
          </w:p>
        </w:tc>
      </w:tr>
      <w:tr w:rsidR="006C437B" w:rsidRPr="00F55941" w14:paraId="5D4766D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F9129F0" w14:textId="77777777" w:rsidR="006C437B" w:rsidRPr="000427D6" w:rsidRDefault="006C437B" w:rsidP="006C437B">
            <w:pPr>
              <w:pStyle w:val="Tabletext"/>
            </w:pPr>
            <w:r w:rsidRPr="000427D6">
              <w:t>42686</w:t>
            </w:r>
          </w:p>
        </w:tc>
        <w:tc>
          <w:tcPr>
            <w:tcW w:w="3631" w:type="pct"/>
            <w:tcBorders>
              <w:top w:val="single" w:sz="4" w:space="0" w:color="auto"/>
              <w:left w:val="nil"/>
              <w:bottom w:val="single" w:sz="4" w:space="0" w:color="auto"/>
              <w:right w:val="nil"/>
            </w:tcBorders>
            <w:shd w:val="clear" w:color="auto" w:fill="auto"/>
            <w:hideMark/>
          </w:tcPr>
          <w:p w14:paraId="5F02C41D" w14:textId="77777777" w:rsidR="006C437B" w:rsidRPr="000427D6" w:rsidRDefault="006C437B" w:rsidP="006C437B">
            <w:pPr>
              <w:pStyle w:val="Tabletext"/>
            </w:pPr>
            <w:r w:rsidRPr="000427D6">
              <w:t>Pterygium, removal of (Anaes.)</w:t>
            </w:r>
          </w:p>
        </w:tc>
        <w:tc>
          <w:tcPr>
            <w:tcW w:w="671" w:type="pct"/>
            <w:gridSpan w:val="2"/>
            <w:tcBorders>
              <w:top w:val="single" w:sz="4" w:space="0" w:color="auto"/>
              <w:left w:val="nil"/>
              <w:bottom w:val="single" w:sz="4" w:space="0" w:color="auto"/>
              <w:right w:val="nil"/>
            </w:tcBorders>
            <w:shd w:val="clear" w:color="auto" w:fill="auto"/>
          </w:tcPr>
          <w:p w14:paraId="082A63E8" w14:textId="77777777" w:rsidR="006C437B" w:rsidRPr="000427D6" w:rsidRDefault="006C437B" w:rsidP="006C437B">
            <w:pPr>
              <w:pStyle w:val="Tabletext"/>
              <w:jc w:val="right"/>
            </w:pPr>
            <w:r>
              <w:t>284.75</w:t>
            </w:r>
          </w:p>
        </w:tc>
      </w:tr>
      <w:tr w:rsidR="006C437B" w:rsidRPr="00F55941" w14:paraId="2FDC9BF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74027DC" w14:textId="77777777" w:rsidR="006C437B" w:rsidRPr="000427D6" w:rsidRDefault="006C437B" w:rsidP="006C437B">
            <w:pPr>
              <w:pStyle w:val="Tabletext"/>
            </w:pPr>
            <w:r w:rsidRPr="000427D6">
              <w:t>42689</w:t>
            </w:r>
          </w:p>
        </w:tc>
        <w:tc>
          <w:tcPr>
            <w:tcW w:w="3631" w:type="pct"/>
            <w:tcBorders>
              <w:top w:val="single" w:sz="4" w:space="0" w:color="auto"/>
              <w:left w:val="nil"/>
              <w:bottom w:val="single" w:sz="4" w:space="0" w:color="auto"/>
              <w:right w:val="nil"/>
            </w:tcBorders>
            <w:shd w:val="clear" w:color="auto" w:fill="auto"/>
            <w:hideMark/>
          </w:tcPr>
          <w:p w14:paraId="1345E4C9" w14:textId="77777777" w:rsidR="006C437B" w:rsidRPr="000427D6" w:rsidRDefault="006C437B" w:rsidP="006C437B">
            <w:pPr>
              <w:pStyle w:val="Tabletext"/>
            </w:pPr>
            <w:r w:rsidRPr="000427D6">
              <w:t>Pinguecula, removal of, other than a service associated with the fitting of contact lenses (Anaes.)</w:t>
            </w:r>
          </w:p>
        </w:tc>
        <w:tc>
          <w:tcPr>
            <w:tcW w:w="671" w:type="pct"/>
            <w:gridSpan w:val="2"/>
            <w:tcBorders>
              <w:top w:val="single" w:sz="4" w:space="0" w:color="auto"/>
              <w:left w:val="nil"/>
              <w:bottom w:val="single" w:sz="4" w:space="0" w:color="auto"/>
              <w:right w:val="nil"/>
            </w:tcBorders>
            <w:shd w:val="clear" w:color="auto" w:fill="auto"/>
          </w:tcPr>
          <w:p w14:paraId="7B66BFE5" w14:textId="77777777" w:rsidR="006C437B" w:rsidRPr="000427D6" w:rsidRDefault="006C437B" w:rsidP="006C437B">
            <w:pPr>
              <w:pStyle w:val="Tabletext"/>
              <w:jc w:val="right"/>
            </w:pPr>
            <w:r>
              <w:t>122.15</w:t>
            </w:r>
          </w:p>
        </w:tc>
      </w:tr>
      <w:tr w:rsidR="006C437B" w:rsidRPr="00F55941" w14:paraId="49B2462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D584299" w14:textId="77777777" w:rsidR="006C437B" w:rsidRPr="000427D6" w:rsidRDefault="006C437B" w:rsidP="006C437B">
            <w:pPr>
              <w:pStyle w:val="Tabletext"/>
            </w:pPr>
            <w:r w:rsidRPr="000427D6">
              <w:t>42692</w:t>
            </w:r>
          </w:p>
        </w:tc>
        <w:tc>
          <w:tcPr>
            <w:tcW w:w="3631" w:type="pct"/>
            <w:tcBorders>
              <w:top w:val="single" w:sz="4" w:space="0" w:color="auto"/>
              <w:left w:val="nil"/>
              <w:bottom w:val="single" w:sz="4" w:space="0" w:color="auto"/>
              <w:right w:val="nil"/>
            </w:tcBorders>
            <w:shd w:val="clear" w:color="auto" w:fill="auto"/>
            <w:hideMark/>
          </w:tcPr>
          <w:p w14:paraId="7DFFC8B0" w14:textId="77777777" w:rsidR="006C437B" w:rsidRPr="000427D6" w:rsidRDefault="006C437B" w:rsidP="006C437B">
            <w:pPr>
              <w:pStyle w:val="Tabletext"/>
            </w:pPr>
            <w:r w:rsidRPr="000427D6">
              <w:t>Limbic tumour, removal of, excluding Pterygium (Anaes.) (Assist.)</w:t>
            </w:r>
          </w:p>
        </w:tc>
        <w:tc>
          <w:tcPr>
            <w:tcW w:w="671" w:type="pct"/>
            <w:gridSpan w:val="2"/>
            <w:tcBorders>
              <w:top w:val="single" w:sz="4" w:space="0" w:color="auto"/>
              <w:left w:val="nil"/>
              <w:bottom w:val="single" w:sz="4" w:space="0" w:color="auto"/>
              <w:right w:val="nil"/>
            </w:tcBorders>
            <w:shd w:val="clear" w:color="auto" w:fill="auto"/>
          </w:tcPr>
          <w:p w14:paraId="58C2F15C" w14:textId="77777777" w:rsidR="006C437B" w:rsidRPr="000427D6" w:rsidRDefault="006C437B" w:rsidP="006C437B">
            <w:pPr>
              <w:pStyle w:val="Tabletext"/>
              <w:jc w:val="right"/>
            </w:pPr>
            <w:r>
              <w:t>288.00</w:t>
            </w:r>
          </w:p>
        </w:tc>
      </w:tr>
      <w:tr w:rsidR="006C437B" w:rsidRPr="00F55941" w14:paraId="7D8E522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39A63F" w14:textId="77777777" w:rsidR="006C437B" w:rsidRPr="000427D6" w:rsidRDefault="006C437B" w:rsidP="006C437B">
            <w:pPr>
              <w:pStyle w:val="Tabletext"/>
            </w:pPr>
            <w:bookmarkStart w:id="814" w:name="CU_368825573"/>
            <w:bookmarkStart w:id="815" w:name="CU_368830610"/>
            <w:bookmarkEnd w:id="814"/>
            <w:bookmarkEnd w:id="815"/>
            <w:r w:rsidRPr="000427D6">
              <w:t>42695</w:t>
            </w:r>
          </w:p>
        </w:tc>
        <w:tc>
          <w:tcPr>
            <w:tcW w:w="3631" w:type="pct"/>
            <w:tcBorders>
              <w:top w:val="single" w:sz="4" w:space="0" w:color="auto"/>
              <w:left w:val="nil"/>
              <w:bottom w:val="single" w:sz="4" w:space="0" w:color="auto"/>
              <w:right w:val="nil"/>
            </w:tcBorders>
            <w:shd w:val="clear" w:color="auto" w:fill="auto"/>
            <w:hideMark/>
          </w:tcPr>
          <w:p w14:paraId="59ABB08D" w14:textId="77777777" w:rsidR="006C437B" w:rsidRPr="000427D6" w:rsidRDefault="006C437B" w:rsidP="006C437B">
            <w:pPr>
              <w:pStyle w:val="Tabletext"/>
            </w:pPr>
            <w:r w:rsidRPr="000427D6">
              <w:t>Limbic tumour, excision of, requiring keratectomy or sclerectomy, excluding Pterygium (Anaes.) (Assist.)</w:t>
            </w:r>
          </w:p>
        </w:tc>
        <w:tc>
          <w:tcPr>
            <w:tcW w:w="671" w:type="pct"/>
            <w:gridSpan w:val="2"/>
            <w:tcBorders>
              <w:top w:val="single" w:sz="4" w:space="0" w:color="auto"/>
              <w:left w:val="nil"/>
              <w:bottom w:val="single" w:sz="4" w:space="0" w:color="auto"/>
              <w:right w:val="nil"/>
            </w:tcBorders>
            <w:shd w:val="clear" w:color="auto" w:fill="auto"/>
          </w:tcPr>
          <w:p w14:paraId="2AA1001E" w14:textId="77777777" w:rsidR="006C437B" w:rsidRPr="000427D6" w:rsidRDefault="006C437B" w:rsidP="006C437B">
            <w:pPr>
              <w:pStyle w:val="Tabletext"/>
              <w:jc w:val="right"/>
            </w:pPr>
            <w:r>
              <w:t>469.35</w:t>
            </w:r>
          </w:p>
        </w:tc>
      </w:tr>
      <w:tr w:rsidR="006C437B" w:rsidRPr="00F55941" w14:paraId="2AA1977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F227B6" w14:textId="77777777" w:rsidR="006C437B" w:rsidRPr="000427D6" w:rsidRDefault="006C437B" w:rsidP="006C437B">
            <w:pPr>
              <w:pStyle w:val="Tabletext"/>
            </w:pPr>
            <w:r w:rsidRPr="000427D6">
              <w:t>42698</w:t>
            </w:r>
          </w:p>
        </w:tc>
        <w:tc>
          <w:tcPr>
            <w:tcW w:w="3631" w:type="pct"/>
            <w:tcBorders>
              <w:top w:val="single" w:sz="4" w:space="0" w:color="auto"/>
              <w:left w:val="nil"/>
              <w:bottom w:val="single" w:sz="4" w:space="0" w:color="auto"/>
              <w:right w:val="nil"/>
            </w:tcBorders>
            <w:shd w:val="clear" w:color="auto" w:fill="auto"/>
            <w:hideMark/>
          </w:tcPr>
          <w:p w14:paraId="7FEA5C09" w14:textId="77777777" w:rsidR="006C437B" w:rsidRPr="000427D6" w:rsidRDefault="006C437B" w:rsidP="006C437B">
            <w:pPr>
              <w:pStyle w:val="Tabletext"/>
            </w:pPr>
            <w:r w:rsidRPr="000427D6">
              <w:t>Lens extraction, excluding surgery performed to correct a refractive error, other than anisometropia that exceeds 3 dioptres and develops after the removal of cataract in the first eye (Anaes.)</w:t>
            </w:r>
          </w:p>
        </w:tc>
        <w:tc>
          <w:tcPr>
            <w:tcW w:w="671" w:type="pct"/>
            <w:gridSpan w:val="2"/>
            <w:tcBorders>
              <w:top w:val="single" w:sz="4" w:space="0" w:color="auto"/>
              <w:left w:val="nil"/>
              <w:bottom w:val="single" w:sz="4" w:space="0" w:color="auto"/>
              <w:right w:val="nil"/>
            </w:tcBorders>
            <w:shd w:val="clear" w:color="auto" w:fill="auto"/>
          </w:tcPr>
          <w:p w14:paraId="5CD9CD30" w14:textId="77777777" w:rsidR="006C437B" w:rsidRPr="000427D6" w:rsidRDefault="006C437B" w:rsidP="006C437B">
            <w:pPr>
              <w:pStyle w:val="Tabletext"/>
              <w:jc w:val="right"/>
            </w:pPr>
            <w:r>
              <w:t>618.80</w:t>
            </w:r>
          </w:p>
        </w:tc>
      </w:tr>
      <w:tr w:rsidR="006C437B" w:rsidRPr="00F55941" w14:paraId="5FA13C2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43C485C" w14:textId="77777777" w:rsidR="006C437B" w:rsidRPr="000427D6" w:rsidRDefault="006C437B" w:rsidP="006C437B">
            <w:pPr>
              <w:pStyle w:val="Tabletext"/>
            </w:pPr>
            <w:r w:rsidRPr="000427D6">
              <w:t>42701</w:t>
            </w:r>
          </w:p>
        </w:tc>
        <w:tc>
          <w:tcPr>
            <w:tcW w:w="3631" w:type="pct"/>
            <w:tcBorders>
              <w:top w:val="single" w:sz="4" w:space="0" w:color="auto"/>
              <w:left w:val="nil"/>
              <w:bottom w:val="single" w:sz="4" w:space="0" w:color="auto"/>
              <w:right w:val="nil"/>
            </w:tcBorders>
            <w:shd w:val="clear" w:color="auto" w:fill="auto"/>
            <w:hideMark/>
          </w:tcPr>
          <w:p w14:paraId="67B0B7A1" w14:textId="77777777" w:rsidR="006C437B" w:rsidRPr="000427D6" w:rsidRDefault="006C437B" w:rsidP="006C437B">
            <w:pPr>
              <w:pStyle w:val="Tabletext"/>
            </w:pPr>
            <w:r w:rsidRPr="000427D6">
              <w:t>Intraocular lens, insertion of, excluding surgery performed to correct a refractive error, other than anisometropia that exceeds 3 dioptres and develops after the removal of cataract in the first eye (Anaes.)</w:t>
            </w:r>
          </w:p>
        </w:tc>
        <w:tc>
          <w:tcPr>
            <w:tcW w:w="671" w:type="pct"/>
            <w:gridSpan w:val="2"/>
            <w:tcBorders>
              <w:top w:val="single" w:sz="4" w:space="0" w:color="auto"/>
              <w:left w:val="nil"/>
              <w:bottom w:val="single" w:sz="4" w:space="0" w:color="auto"/>
              <w:right w:val="nil"/>
            </w:tcBorders>
            <w:shd w:val="clear" w:color="auto" w:fill="auto"/>
          </w:tcPr>
          <w:p w14:paraId="01817CE6" w14:textId="77777777" w:rsidR="006C437B" w:rsidRPr="000427D6" w:rsidRDefault="006C437B" w:rsidP="006C437B">
            <w:pPr>
              <w:pStyle w:val="Tabletext"/>
              <w:jc w:val="right"/>
            </w:pPr>
            <w:r>
              <w:t>345.15</w:t>
            </w:r>
          </w:p>
        </w:tc>
      </w:tr>
      <w:tr w:rsidR="006C437B" w:rsidRPr="00F55941" w14:paraId="5FE4F2A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78C76C9" w14:textId="77777777" w:rsidR="006C437B" w:rsidRPr="000427D6" w:rsidRDefault="006C437B" w:rsidP="006C437B">
            <w:pPr>
              <w:pStyle w:val="Tabletext"/>
            </w:pPr>
            <w:r w:rsidRPr="000427D6">
              <w:t>42702</w:t>
            </w:r>
          </w:p>
        </w:tc>
        <w:tc>
          <w:tcPr>
            <w:tcW w:w="3631" w:type="pct"/>
            <w:tcBorders>
              <w:top w:val="single" w:sz="4" w:space="0" w:color="auto"/>
              <w:left w:val="nil"/>
              <w:bottom w:val="single" w:sz="4" w:space="0" w:color="auto"/>
              <w:right w:val="nil"/>
            </w:tcBorders>
            <w:shd w:val="clear" w:color="auto" w:fill="auto"/>
            <w:hideMark/>
          </w:tcPr>
          <w:p w14:paraId="72B5D62E" w14:textId="77777777" w:rsidR="006C437B" w:rsidRPr="000427D6" w:rsidRDefault="006C437B" w:rsidP="006C437B">
            <w:pPr>
              <w:pStyle w:val="Tabletext"/>
            </w:pPr>
            <w:r w:rsidRPr="000427D6">
              <w:t>Lens extraction and insertion of intraocular lens, excluding surgery performed to correct a refractive error, other than anisometropia that exceeds 3 dioptres and develops after the removal of cataract in the first eye (Anaes.)</w:t>
            </w:r>
          </w:p>
        </w:tc>
        <w:tc>
          <w:tcPr>
            <w:tcW w:w="671" w:type="pct"/>
            <w:gridSpan w:val="2"/>
            <w:tcBorders>
              <w:top w:val="single" w:sz="4" w:space="0" w:color="auto"/>
              <w:left w:val="nil"/>
              <w:bottom w:val="single" w:sz="4" w:space="0" w:color="auto"/>
              <w:right w:val="nil"/>
            </w:tcBorders>
            <w:shd w:val="clear" w:color="auto" w:fill="auto"/>
          </w:tcPr>
          <w:p w14:paraId="44E6A8C2" w14:textId="77777777" w:rsidR="006C437B" w:rsidRPr="000427D6" w:rsidRDefault="006C437B" w:rsidP="006C437B">
            <w:pPr>
              <w:pStyle w:val="Tabletext"/>
              <w:jc w:val="right"/>
            </w:pPr>
            <w:r>
              <w:t>791.45</w:t>
            </w:r>
          </w:p>
        </w:tc>
      </w:tr>
      <w:tr w:rsidR="006C437B" w:rsidRPr="00F55941" w14:paraId="415CB99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D3E5BF1" w14:textId="77777777" w:rsidR="006C437B" w:rsidRPr="000427D6" w:rsidRDefault="006C437B" w:rsidP="006C437B">
            <w:pPr>
              <w:pStyle w:val="Tabletext"/>
            </w:pPr>
            <w:r w:rsidRPr="000427D6">
              <w:t>42703</w:t>
            </w:r>
          </w:p>
        </w:tc>
        <w:tc>
          <w:tcPr>
            <w:tcW w:w="3631" w:type="pct"/>
            <w:tcBorders>
              <w:top w:val="single" w:sz="4" w:space="0" w:color="auto"/>
              <w:left w:val="nil"/>
              <w:bottom w:val="single" w:sz="4" w:space="0" w:color="auto"/>
              <w:right w:val="nil"/>
            </w:tcBorders>
            <w:shd w:val="clear" w:color="auto" w:fill="auto"/>
            <w:hideMark/>
          </w:tcPr>
          <w:p w14:paraId="0C5A13E1" w14:textId="77777777" w:rsidR="006C437B" w:rsidRPr="000427D6" w:rsidRDefault="006C437B" w:rsidP="006C437B">
            <w:pPr>
              <w:pStyle w:val="Tabletext"/>
            </w:pPr>
            <w:r w:rsidRPr="000427D6">
              <w:t>Intraocular lens or iris prosthesis, insertion of, into the posterior chamber with fixation to the iris or sclera (Anaes.) (Assist.)</w:t>
            </w:r>
          </w:p>
        </w:tc>
        <w:tc>
          <w:tcPr>
            <w:tcW w:w="671" w:type="pct"/>
            <w:gridSpan w:val="2"/>
            <w:tcBorders>
              <w:top w:val="single" w:sz="4" w:space="0" w:color="auto"/>
              <w:left w:val="nil"/>
              <w:bottom w:val="single" w:sz="4" w:space="0" w:color="auto"/>
              <w:right w:val="nil"/>
            </w:tcBorders>
            <w:shd w:val="clear" w:color="auto" w:fill="auto"/>
          </w:tcPr>
          <w:p w14:paraId="76B964CB" w14:textId="77777777" w:rsidR="006C437B" w:rsidRPr="000427D6" w:rsidRDefault="006C437B" w:rsidP="006C437B">
            <w:pPr>
              <w:pStyle w:val="Tabletext"/>
              <w:jc w:val="right"/>
            </w:pPr>
            <w:r>
              <w:t>595.20</w:t>
            </w:r>
          </w:p>
        </w:tc>
      </w:tr>
      <w:tr w:rsidR="006C437B" w:rsidRPr="00F55941" w14:paraId="6158E73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D484A18" w14:textId="77777777" w:rsidR="006C437B" w:rsidRPr="000427D6" w:rsidRDefault="006C437B" w:rsidP="006C437B">
            <w:pPr>
              <w:pStyle w:val="Tabletext"/>
            </w:pPr>
            <w:r w:rsidRPr="000427D6">
              <w:t>42704</w:t>
            </w:r>
          </w:p>
        </w:tc>
        <w:tc>
          <w:tcPr>
            <w:tcW w:w="3631" w:type="pct"/>
            <w:tcBorders>
              <w:top w:val="single" w:sz="4" w:space="0" w:color="auto"/>
              <w:left w:val="nil"/>
              <w:bottom w:val="single" w:sz="4" w:space="0" w:color="auto"/>
              <w:right w:val="nil"/>
            </w:tcBorders>
            <w:shd w:val="clear" w:color="auto" w:fill="auto"/>
            <w:hideMark/>
          </w:tcPr>
          <w:p w14:paraId="794F40B3" w14:textId="77777777" w:rsidR="006C437B" w:rsidRPr="000427D6" w:rsidRDefault="006C437B" w:rsidP="006C437B">
            <w:pPr>
              <w:pStyle w:val="Tabletext"/>
            </w:pPr>
            <w:r w:rsidRPr="000427D6">
              <w:t>Intraocular lens, removal or repositioning of by open operation—other than a service associated with a service to which item 42701 applies (Anaes.)</w:t>
            </w:r>
          </w:p>
        </w:tc>
        <w:tc>
          <w:tcPr>
            <w:tcW w:w="671" w:type="pct"/>
            <w:gridSpan w:val="2"/>
            <w:tcBorders>
              <w:top w:val="single" w:sz="4" w:space="0" w:color="auto"/>
              <w:left w:val="nil"/>
              <w:bottom w:val="single" w:sz="4" w:space="0" w:color="auto"/>
              <w:right w:val="nil"/>
            </w:tcBorders>
            <w:shd w:val="clear" w:color="auto" w:fill="auto"/>
          </w:tcPr>
          <w:p w14:paraId="707205E4" w14:textId="77777777" w:rsidR="006C437B" w:rsidRPr="000427D6" w:rsidRDefault="006C437B" w:rsidP="006C437B">
            <w:pPr>
              <w:pStyle w:val="Tabletext"/>
              <w:jc w:val="right"/>
            </w:pPr>
            <w:r>
              <w:t>485.00</w:t>
            </w:r>
          </w:p>
        </w:tc>
      </w:tr>
      <w:tr w:rsidR="006C437B" w:rsidRPr="00F55941" w14:paraId="7D03B8D9" w14:textId="77777777" w:rsidTr="000F6B9A">
        <w:tc>
          <w:tcPr>
            <w:tcW w:w="698" w:type="pct"/>
            <w:gridSpan w:val="2"/>
            <w:tcBorders>
              <w:top w:val="single" w:sz="4" w:space="0" w:color="auto"/>
              <w:left w:val="nil"/>
              <w:bottom w:val="single" w:sz="4" w:space="0" w:color="auto"/>
              <w:right w:val="nil"/>
            </w:tcBorders>
            <w:shd w:val="clear" w:color="auto" w:fill="auto"/>
          </w:tcPr>
          <w:p w14:paraId="2AAA749B" w14:textId="77777777" w:rsidR="006C437B" w:rsidRPr="000427D6" w:rsidRDefault="006C437B" w:rsidP="006C437B">
            <w:pPr>
              <w:pStyle w:val="Tabletext"/>
            </w:pPr>
            <w:r w:rsidRPr="000427D6">
              <w:t>42705</w:t>
            </w:r>
          </w:p>
        </w:tc>
        <w:tc>
          <w:tcPr>
            <w:tcW w:w="3631" w:type="pct"/>
            <w:tcBorders>
              <w:top w:val="single" w:sz="4" w:space="0" w:color="auto"/>
              <w:left w:val="nil"/>
              <w:bottom w:val="single" w:sz="4" w:space="0" w:color="auto"/>
              <w:right w:val="nil"/>
            </w:tcBorders>
            <w:shd w:val="clear" w:color="auto" w:fill="auto"/>
          </w:tcPr>
          <w:p w14:paraId="6848396B" w14:textId="77777777" w:rsidR="006C437B" w:rsidRPr="000427D6" w:rsidRDefault="006C437B" w:rsidP="006C437B">
            <w:pPr>
              <w:pStyle w:val="Tabletext"/>
            </w:pPr>
            <w:r w:rsidRPr="000427D6">
              <w:t>Lens extraction and insertion of intraocular lens, excluding surgery performed for the correction of refractive error except for anisometropia greater than 3 dioptres following the removal of cataract in the first eye, performed in association with a trans</w:t>
            </w:r>
            <w:r w:rsidR="00620A55">
              <w:noBreakHyphen/>
            </w:r>
            <w:r w:rsidRPr="000427D6">
              <w:t>trabecular drainage device or devices, in a patient diagnosed with open angle glaucoma who is not adequately responsive to topical anti</w:t>
            </w:r>
            <w:r w:rsidR="00620A55">
              <w:noBreakHyphen/>
            </w:r>
            <w:r w:rsidRPr="000427D6">
              <w:t>glaucoma medications or who is intolerant of anti</w:t>
            </w:r>
            <w:r w:rsidR="00620A55">
              <w:noBreakHyphen/>
            </w:r>
            <w:r w:rsidRPr="000427D6">
              <w:t>glaucoma medication (Anaes.)</w:t>
            </w:r>
          </w:p>
        </w:tc>
        <w:tc>
          <w:tcPr>
            <w:tcW w:w="671" w:type="pct"/>
            <w:gridSpan w:val="2"/>
            <w:tcBorders>
              <w:top w:val="single" w:sz="4" w:space="0" w:color="auto"/>
              <w:left w:val="nil"/>
              <w:bottom w:val="single" w:sz="4" w:space="0" w:color="auto"/>
              <w:right w:val="nil"/>
            </w:tcBorders>
            <w:shd w:val="clear" w:color="auto" w:fill="auto"/>
          </w:tcPr>
          <w:p w14:paraId="35CFB947" w14:textId="77777777" w:rsidR="006C437B" w:rsidRPr="000427D6" w:rsidRDefault="006C437B" w:rsidP="006C437B">
            <w:pPr>
              <w:pStyle w:val="Tabletext"/>
              <w:jc w:val="right"/>
            </w:pPr>
            <w:r>
              <w:t>948.05</w:t>
            </w:r>
          </w:p>
        </w:tc>
      </w:tr>
      <w:tr w:rsidR="006C437B" w:rsidRPr="00F55941" w14:paraId="16E4907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2D757CB" w14:textId="77777777" w:rsidR="006C437B" w:rsidRPr="000427D6" w:rsidRDefault="006C437B" w:rsidP="006C437B">
            <w:pPr>
              <w:pStyle w:val="Tabletext"/>
            </w:pPr>
            <w:r w:rsidRPr="000427D6">
              <w:t>42707</w:t>
            </w:r>
          </w:p>
        </w:tc>
        <w:tc>
          <w:tcPr>
            <w:tcW w:w="3631" w:type="pct"/>
            <w:tcBorders>
              <w:top w:val="single" w:sz="4" w:space="0" w:color="auto"/>
              <w:left w:val="nil"/>
              <w:bottom w:val="single" w:sz="4" w:space="0" w:color="auto"/>
              <w:right w:val="nil"/>
            </w:tcBorders>
            <w:shd w:val="clear" w:color="auto" w:fill="auto"/>
            <w:hideMark/>
          </w:tcPr>
          <w:p w14:paraId="6A4FBD11" w14:textId="77777777" w:rsidR="006C437B" w:rsidRPr="000427D6" w:rsidRDefault="006C437B" w:rsidP="006C437B">
            <w:pPr>
              <w:pStyle w:val="Tabletext"/>
            </w:pPr>
            <w:r w:rsidRPr="000427D6">
              <w:t>Intraocular lens, removal of and replacement with a different lens, excluding surgery performed to correct a refractive error, other than anisometropia that exceeds 3 dioptres and develops after the removal of cataract in the first eye (Anaes.)</w:t>
            </w:r>
          </w:p>
        </w:tc>
        <w:tc>
          <w:tcPr>
            <w:tcW w:w="671" w:type="pct"/>
            <w:gridSpan w:val="2"/>
            <w:tcBorders>
              <w:top w:val="single" w:sz="4" w:space="0" w:color="auto"/>
              <w:left w:val="nil"/>
              <w:bottom w:val="single" w:sz="4" w:space="0" w:color="auto"/>
              <w:right w:val="nil"/>
            </w:tcBorders>
            <w:shd w:val="clear" w:color="auto" w:fill="auto"/>
          </w:tcPr>
          <w:p w14:paraId="10152978" w14:textId="77777777" w:rsidR="006C437B" w:rsidRPr="000427D6" w:rsidRDefault="006C437B" w:rsidP="006C437B">
            <w:pPr>
              <w:pStyle w:val="Tabletext"/>
              <w:jc w:val="right"/>
            </w:pPr>
            <w:r>
              <w:t>829.40</w:t>
            </w:r>
          </w:p>
        </w:tc>
      </w:tr>
      <w:tr w:rsidR="006C437B" w:rsidRPr="00F55941" w14:paraId="459C0DA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9874E6B" w14:textId="77777777" w:rsidR="006C437B" w:rsidRPr="000427D6" w:rsidRDefault="006C437B" w:rsidP="006C437B">
            <w:pPr>
              <w:pStyle w:val="Tabletext"/>
            </w:pPr>
            <w:r w:rsidRPr="000427D6">
              <w:t>42710</w:t>
            </w:r>
          </w:p>
        </w:tc>
        <w:tc>
          <w:tcPr>
            <w:tcW w:w="3631" w:type="pct"/>
            <w:tcBorders>
              <w:top w:val="single" w:sz="4" w:space="0" w:color="auto"/>
              <w:left w:val="nil"/>
              <w:bottom w:val="single" w:sz="4" w:space="0" w:color="auto"/>
              <w:right w:val="nil"/>
            </w:tcBorders>
            <w:shd w:val="clear" w:color="auto" w:fill="auto"/>
            <w:hideMark/>
          </w:tcPr>
          <w:p w14:paraId="36D83E41" w14:textId="77777777" w:rsidR="006C437B" w:rsidRPr="000427D6" w:rsidRDefault="006C437B" w:rsidP="006C437B">
            <w:pPr>
              <w:pStyle w:val="Tabletext"/>
            </w:pPr>
            <w:r w:rsidRPr="000427D6">
              <w:t>Intraocular lens, removal of, and replacement with a lens inserted into the posterior chamber and fixated to the iris or sclera (Anaes.) (Assist.)</w:t>
            </w:r>
          </w:p>
        </w:tc>
        <w:tc>
          <w:tcPr>
            <w:tcW w:w="671" w:type="pct"/>
            <w:gridSpan w:val="2"/>
            <w:tcBorders>
              <w:top w:val="single" w:sz="4" w:space="0" w:color="auto"/>
              <w:left w:val="nil"/>
              <w:bottom w:val="single" w:sz="4" w:space="0" w:color="auto"/>
              <w:right w:val="nil"/>
            </w:tcBorders>
            <w:shd w:val="clear" w:color="auto" w:fill="auto"/>
          </w:tcPr>
          <w:p w14:paraId="20D92639" w14:textId="77777777" w:rsidR="006C437B" w:rsidRPr="000427D6" w:rsidRDefault="006C437B" w:rsidP="006C437B">
            <w:pPr>
              <w:pStyle w:val="Tabletext"/>
              <w:jc w:val="right"/>
            </w:pPr>
            <w:r>
              <w:t>938.85</w:t>
            </w:r>
          </w:p>
        </w:tc>
      </w:tr>
      <w:tr w:rsidR="006C437B" w:rsidRPr="00F55941" w14:paraId="4791FD7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EC5B62A" w14:textId="77777777" w:rsidR="006C437B" w:rsidRPr="000427D6" w:rsidRDefault="006C437B" w:rsidP="006C437B">
            <w:pPr>
              <w:pStyle w:val="Tabletext"/>
            </w:pPr>
            <w:bookmarkStart w:id="816" w:name="_Hlk116461446"/>
            <w:r w:rsidRPr="000427D6">
              <w:t>42713</w:t>
            </w:r>
          </w:p>
        </w:tc>
        <w:tc>
          <w:tcPr>
            <w:tcW w:w="3631" w:type="pct"/>
            <w:tcBorders>
              <w:top w:val="single" w:sz="4" w:space="0" w:color="auto"/>
              <w:left w:val="nil"/>
              <w:bottom w:val="single" w:sz="4" w:space="0" w:color="auto"/>
              <w:right w:val="nil"/>
            </w:tcBorders>
            <w:shd w:val="clear" w:color="auto" w:fill="auto"/>
            <w:hideMark/>
          </w:tcPr>
          <w:p w14:paraId="51EA1697" w14:textId="77777777" w:rsidR="006C437B" w:rsidRPr="000427D6" w:rsidRDefault="006C437B" w:rsidP="006C437B">
            <w:pPr>
              <w:pStyle w:val="Tabletext"/>
            </w:pPr>
            <w:r w:rsidRPr="000427D6">
              <w:t>Iris suturing, McCannell technique or similar, for fixation of intraocular lens or repair of iris defect (Anaes.) (Assist.)</w:t>
            </w:r>
          </w:p>
        </w:tc>
        <w:tc>
          <w:tcPr>
            <w:tcW w:w="671" w:type="pct"/>
            <w:gridSpan w:val="2"/>
            <w:tcBorders>
              <w:top w:val="single" w:sz="4" w:space="0" w:color="auto"/>
              <w:left w:val="nil"/>
              <w:bottom w:val="single" w:sz="4" w:space="0" w:color="auto"/>
              <w:right w:val="nil"/>
            </w:tcBorders>
            <w:shd w:val="clear" w:color="auto" w:fill="auto"/>
          </w:tcPr>
          <w:p w14:paraId="1C717493" w14:textId="77777777" w:rsidR="006C437B" w:rsidRPr="000427D6" w:rsidRDefault="006C437B" w:rsidP="006C437B">
            <w:pPr>
              <w:pStyle w:val="Tabletext"/>
              <w:jc w:val="right"/>
            </w:pPr>
            <w:r>
              <w:t>391.25</w:t>
            </w:r>
          </w:p>
        </w:tc>
      </w:tr>
      <w:bookmarkEnd w:id="816"/>
      <w:tr w:rsidR="006C437B" w:rsidRPr="00F55941" w14:paraId="340F09F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6B4FAA5" w14:textId="77777777" w:rsidR="006C437B" w:rsidRPr="000427D6" w:rsidRDefault="006C437B" w:rsidP="006C437B">
            <w:pPr>
              <w:pStyle w:val="Tabletext"/>
            </w:pPr>
            <w:r w:rsidRPr="000427D6">
              <w:t>42716</w:t>
            </w:r>
          </w:p>
        </w:tc>
        <w:tc>
          <w:tcPr>
            <w:tcW w:w="3631" w:type="pct"/>
            <w:tcBorders>
              <w:top w:val="single" w:sz="4" w:space="0" w:color="auto"/>
              <w:left w:val="nil"/>
              <w:bottom w:val="single" w:sz="4" w:space="0" w:color="auto"/>
              <w:right w:val="nil"/>
            </w:tcBorders>
            <w:shd w:val="clear" w:color="auto" w:fill="auto"/>
            <w:hideMark/>
          </w:tcPr>
          <w:p w14:paraId="28006BED" w14:textId="77777777" w:rsidR="006C437B" w:rsidRPr="000427D6" w:rsidRDefault="006C437B" w:rsidP="006C437B">
            <w:pPr>
              <w:pStyle w:val="Tabletext"/>
            </w:pPr>
            <w:r w:rsidRPr="000427D6">
              <w:t>Cataract, juvenile, removal of, including subsequent needlings (Anaes.) (Assist.)</w:t>
            </w:r>
          </w:p>
        </w:tc>
        <w:tc>
          <w:tcPr>
            <w:tcW w:w="671" w:type="pct"/>
            <w:gridSpan w:val="2"/>
            <w:tcBorders>
              <w:top w:val="single" w:sz="4" w:space="0" w:color="auto"/>
              <w:left w:val="nil"/>
              <w:bottom w:val="single" w:sz="4" w:space="0" w:color="auto"/>
              <w:right w:val="nil"/>
            </w:tcBorders>
            <w:shd w:val="clear" w:color="auto" w:fill="auto"/>
          </w:tcPr>
          <w:p w14:paraId="333930B9" w14:textId="77777777" w:rsidR="006C437B" w:rsidRPr="000427D6" w:rsidRDefault="006C437B" w:rsidP="006C437B">
            <w:pPr>
              <w:pStyle w:val="Tabletext"/>
              <w:jc w:val="right"/>
            </w:pPr>
            <w:r>
              <w:t>1,244.15</w:t>
            </w:r>
          </w:p>
        </w:tc>
      </w:tr>
      <w:tr w:rsidR="006C437B" w:rsidRPr="00F55941" w14:paraId="2CBE465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FFD2922" w14:textId="77777777" w:rsidR="006C437B" w:rsidRPr="000427D6" w:rsidRDefault="006C437B" w:rsidP="006C437B">
            <w:pPr>
              <w:pStyle w:val="Tabletext"/>
            </w:pPr>
            <w:bookmarkStart w:id="817" w:name="CU_378827330"/>
            <w:bookmarkStart w:id="818" w:name="CU_378832367"/>
            <w:bookmarkEnd w:id="817"/>
            <w:bookmarkEnd w:id="818"/>
            <w:r w:rsidRPr="000427D6">
              <w:t>42719</w:t>
            </w:r>
          </w:p>
        </w:tc>
        <w:tc>
          <w:tcPr>
            <w:tcW w:w="3631" w:type="pct"/>
            <w:tcBorders>
              <w:top w:val="single" w:sz="4" w:space="0" w:color="auto"/>
              <w:left w:val="nil"/>
              <w:bottom w:val="single" w:sz="4" w:space="0" w:color="auto"/>
              <w:right w:val="nil"/>
            </w:tcBorders>
            <w:shd w:val="clear" w:color="auto" w:fill="auto"/>
            <w:hideMark/>
          </w:tcPr>
          <w:p w14:paraId="6E1FDB3C" w14:textId="77777777" w:rsidR="006C437B" w:rsidRPr="000427D6" w:rsidRDefault="006C437B" w:rsidP="006C437B">
            <w:pPr>
              <w:pStyle w:val="Tabletext"/>
            </w:pPr>
            <w:r w:rsidRPr="000427D6">
              <w:t>Either or both of the following, via a limbal approach by any method:</w:t>
            </w:r>
          </w:p>
          <w:p w14:paraId="572A7D7D" w14:textId="77777777" w:rsidR="006C437B" w:rsidRPr="000427D6" w:rsidRDefault="006C437B" w:rsidP="006C437B">
            <w:pPr>
              <w:pStyle w:val="Tablea"/>
            </w:pPr>
            <w:r w:rsidRPr="000427D6">
              <w:t>(a) removal of capsular or lens material;</w:t>
            </w:r>
          </w:p>
          <w:p w14:paraId="141D0572" w14:textId="77777777" w:rsidR="006C437B" w:rsidRPr="000427D6" w:rsidRDefault="006C437B" w:rsidP="006C437B">
            <w:pPr>
              <w:pStyle w:val="Tablea"/>
            </w:pPr>
            <w:r w:rsidRPr="000427D6">
              <w:t>(b) removal of vitreous;</w:t>
            </w:r>
          </w:p>
          <w:p w14:paraId="3866A282" w14:textId="77777777" w:rsidR="006C437B" w:rsidRPr="000427D6" w:rsidRDefault="006C437B" w:rsidP="006C437B">
            <w:pPr>
              <w:pStyle w:val="Tabletext"/>
            </w:pPr>
            <w:r w:rsidRPr="000427D6">
              <w:t>other than a service associated with a service to which item 42698, 42702, 42705, 42716, 42725 or 42731 applies (Anaes.) (Assist.)</w:t>
            </w:r>
          </w:p>
        </w:tc>
        <w:tc>
          <w:tcPr>
            <w:tcW w:w="671" w:type="pct"/>
            <w:gridSpan w:val="2"/>
            <w:tcBorders>
              <w:top w:val="single" w:sz="4" w:space="0" w:color="auto"/>
              <w:left w:val="nil"/>
              <w:bottom w:val="single" w:sz="4" w:space="0" w:color="auto"/>
              <w:right w:val="nil"/>
            </w:tcBorders>
            <w:shd w:val="clear" w:color="auto" w:fill="auto"/>
          </w:tcPr>
          <w:p w14:paraId="547522A0" w14:textId="77777777" w:rsidR="006C437B" w:rsidRPr="000427D6" w:rsidRDefault="006C437B" w:rsidP="006C437B">
            <w:pPr>
              <w:pStyle w:val="Tabletext"/>
              <w:jc w:val="right"/>
            </w:pPr>
            <w:r>
              <w:t>540.00</w:t>
            </w:r>
          </w:p>
        </w:tc>
      </w:tr>
      <w:tr w:rsidR="006C437B" w:rsidRPr="00F55941" w14:paraId="3C806F5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A9C6460" w14:textId="77777777" w:rsidR="006C437B" w:rsidRPr="000427D6" w:rsidRDefault="006C437B" w:rsidP="006C437B">
            <w:pPr>
              <w:pStyle w:val="Tabletext"/>
            </w:pPr>
            <w:r w:rsidRPr="000427D6">
              <w:t>42725</w:t>
            </w:r>
          </w:p>
        </w:tc>
        <w:tc>
          <w:tcPr>
            <w:tcW w:w="3631" w:type="pct"/>
            <w:tcBorders>
              <w:top w:val="single" w:sz="4" w:space="0" w:color="auto"/>
              <w:left w:val="nil"/>
              <w:bottom w:val="single" w:sz="4" w:space="0" w:color="auto"/>
              <w:right w:val="nil"/>
            </w:tcBorders>
            <w:shd w:val="clear" w:color="auto" w:fill="auto"/>
            <w:hideMark/>
          </w:tcPr>
          <w:p w14:paraId="7CC36D45" w14:textId="77777777" w:rsidR="006C437B" w:rsidRPr="000427D6" w:rsidRDefault="006C437B" w:rsidP="006C437B">
            <w:pPr>
              <w:pStyle w:val="Tabletext"/>
            </w:pPr>
            <w:r w:rsidRPr="000427D6">
              <w:t>Vitrectomy via pars plana sclerotomy, including one or more of the following:</w:t>
            </w:r>
          </w:p>
          <w:p w14:paraId="7043EB52" w14:textId="77777777" w:rsidR="006C437B" w:rsidRPr="000427D6" w:rsidRDefault="006C437B" w:rsidP="006C437B">
            <w:pPr>
              <w:pStyle w:val="Tablea"/>
            </w:pPr>
            <w:r w:rsidRPr="000427D6">
              <w:t>(a) removal of vitreous;</w:t>
            </w:r>
          </w:p>
          <w:p w14:paraId="78A7A158" w14:textId="77777777" w:rsidR="006C437B" w:rsidRPr="000427D6" w:rsidRDefault="006C437B" w:rsidP="006C437B">
            <w:pPr>
              <w:pStyle w:val="Tablea"/>
            </w:pPr>
            <w:r w:rsidRPr="000427D6">
              <w:t>(b) division of vitreous bands;</w:t>
            </w:r>
          </w:p>
          <w:p w14:paraId="51E5B736" w14:textId="77777777" w:rsidR="006C437B" w:rsidRPr="000427D6" w:rsidRDefault="006C437B" w:rsidP="006C437B">
            <w:pPr>
              <w:pStyle w:val="Tablea"/>
            </w:pPr>
            <w:r w:rsidRPr="000427D6">
              <w:t>(c) removal of epiretinal membranes;</w:t>
            </w:r>
          </w:p>
          <w:p w14:paraId="74B27166" w14:textId="77777777" w:rsidR="006C437B" w:rsidRPr="000427D6" w:rsidRDefault="006C437B" w:rsidP="006C437B">
            <w:pPr>
              <w:pStyle w:val="Tablea"/>
            </w:pPr>
            <w:r w:rsidRPr="000427D6">
              <w:t>(d) capsulotomy</w:t>
            </w:r>
          </w:p>
          <w:p w14:paraId="7CB54DA3" w14:textId="77777777" w:rsidR="006C437B" w:rsidRPr="000427D6" w:rsidRDefault="006C437B" w:rsidP="006C437B">
            <w:pPr>
              <w:pStyle w:val="Tabletext"/>
            </w:pPr>
            <w:r w:rsidRPr="000427D6">
              <w:t>(H) (Anaes.) (Assist.)</w:t>
            </w:r>
          </w:p>
        </w:tc>
        <w:tc>
          <w:tcPr>
            <w:tcW w:w="671" w:type="pct"/>
            <w:gridSpan w:val="2"/>
            <w:tcBorders>
              <w:top w:val="single" w:sz="4" w:space="0" w:color="auto"/>
              <w:left w:val="nil"/>
              <w:bottom w:val="single" w:sz="4" w:space="0" w:color="auto"/>
              <w:right w:val="nil"/>
            </w:tcBorders>
            <w:shd w:val="clear" w:color="auto" w:fill="auto"/>
          </w:tcPr>
          <w:p w14:paraId="52706285" w14:textId="77777777" w:rsidR="006C437B" w:rsidRPr="000427D6" w:rsidRDefault="006C437B" w:rsidP="006C437B">
            <w:pPr>
              <w:pStyle w:val="Tabletext"/>
              <w:jc w:val="right"/>
            </w:pPr>
            <w:r>
              <w:t>1,392.65</w:t>
            </w:r>
          </w:p>
        </w:tc>
      </w:tr>
      <w:tr w:rsidR="006C437B" w:rsidRPr="00F55941" w14:paraId="54369A4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63C5372" w14:textId="77777777" w:rsidR="006C437B" w:rsidRPr="000427D6" w:rsidRDefault="006C437B" w:rsidP="006C437B">
            <w:pPr>
              <w:pStyle w:val="Tabletext"/>
            </w:pPr>
            <w:r w:rsidRPr="000427D6">
              <w:t>42731</w:t>
            </w:r>
          </w:p>
        </w:tc>
        <w:tc>
          <w:tcPr>
            <w:tcW w:w="3631" w:type="pct"/>
            <w:tcBorders>
              <w:top w:val="single" w:sz="4" w:space="0" w:color="auto"/>
              <w:left w:val="nil"/>
              <w:bottom w:val="single" w:sz="4" w:space="0" w:color="auto"/>
              <w:right w:val="nil"/>
            </w:tcBorders>
            <w:shd w:val="clear" w:color="auto" w:fill="auto"/>
            <w:hideMark/>
          </w:tcPr>
          <w:p w14:paraId="7359F309" w14:textId="77777777" w:rsidR="006C437B" w:rsidRPr="000427D6" w:rsidRDefault="006C437B" w:rsidP="006C437B">
            <w:pPr>
              <w:pStyle w:val="Tabletext"/>
            </w:pPr>
            <w:r w:rsidRPr="000427D6">
              <w:t>Limbal or pars plana lensectomy combined with vitrectomy, other than a service associated with item 42698, 42702, 42705, 42719 or 42725 (H) (Anaes.) (Assist.)</w:t>
            </w:r>
          </w:p>
        </w:tc>
        <w:tc>
          <w:tcPr>
            <w:tcW w:w="671" w:type="pct"/>
            <w:gridSpan w:val="2"/>
            <w:tcBorders>
              <w:top w:val="single" w:sz="4" w:space="0" w:color="auto"/>
              <w:left w:val="nil"/>
              <w:bottom w:val="single" w:sz="4" w:space="0" w:color="auto"/>
              <w:right w:val="nil"/>
            </w:tcBorders>
            <w:shd w:val="clear" w:color="auto" w:fill="auto"/>
          </w:tcPr>
          <w:p w14:paraId="5CCD8A11" w14:textId="77777777" w:rsidR="006C437B" w:rsidRPr="000427D6" w:rsidRDefault="006C437B" w:rsidP="006C437B">
            <w:pPr>
              <w:pStyle w:val="Tabletext"/>
              <w:jc w:val="right"/>
            </w:pPr>
            <w:r>
              <w:t>1,580.55</w:t>
            </w:r>
          </w:p>
        </w:tc>
      </w:tr>
      <w:tr w:rsidR="006C437B" w:rsidRPr="00F55941" w14:paraId="05603C0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DCA3392" w14:textId="77777777" w:rsidR="006C437B" w:rsidRPr="000427D6" w:rsidRDefault="006C437B" w:rsidP="006C437B">
            <w:pPr>
              <w:pStyle w:val="Tabletext"/>
            </w:pPr>
            <w:r w:rsidRPr="000427D6">
              <w:t>42734</w:t>
            </w:r>
          </w:p>
        </w:tc>
        <w:tc>
          <w:tcPr>
            <w:tcW w:w="3631" w:type="pct"/>
            <w:tcBorders>
              <w:top w:val="single" w:sz="4" w:space="0" w:color="auto"/>
              <w:left w:val="nil"/>
              <w:bottom w:val="single" w:sz="4" w:space="0" w:color="auto"/>
              <w:right w:val="nil"/>
            </w:tcBorders>
            <w:shd w:val="clear" w:color="auto" w:fill="auto"/>
            <w:hideMark/>
          </w:tcPr>
          <w:p w14:paraId="61293956" w14:textId="77777777" w:rsidR="006C437B" w:rsidRPr="000427D6" w:rsidRDefault="006C437B" w:rsidP="006C437B">
            <w:pPr>
              <w:pStyle w:val="Tabletext"/>
            </w:pPr>
            <w:r w:rsidRPr="000427D6">
              <w:t>Capsulotomy, other than by laser, and other than a service associated with a service to which item 42725 or 42731 applies (Anaes.) (Assist.)</w:t>
            </w:r>
          </w:p>
        </w:tc>
        <w:tc>
          <w:tcPr>
            <w:tcW w:w="671" w:type="pct"/>
            <w:gridSpan w:val="2"/>
            <w:tcBorders>
              <w:top w:val="single" w:sz="4" w:space="0" w:color="auto"/>
              <w:left w:val="nil"/>
              <w:bottom w:val="single" w:sz="4" w:space="0" w:color="auto"/>
              <w:right w:val="nil"/>
            </w:tcBorders>
            <w:shd w:val="clear" w:color="auto" w:fill="auto"/>
          </w:tcPr>
          <w:p w14:paraId="05897528" w14:textId="77777777" w:rsidR="006C437B" w:rsidRPr="000427D6" w:rsidRDefault="006C437B" w:rsidP="006C437B">
            <w:pPr>
              <w:pStyle w:val="Tabletext"/>
              <w:jc w:val="right"/>
            </w:pPr>
            <w:r>
              <w:t>312.95</w:t>
            </w:r>
          </w:p>
        </w:tc>
      </w:tr>
      <w:tr w:rsidR="006C437B" w:rsidRPr="00F55941" w14:paraId="6508B59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7EA95E1" w14:textId="77777777" w:rsidR="006C437B" w:rsidRPr="000427D6" w:rsidRDefault="006C437B" w:rsidP="006C437B">
            <w:pPr>
              <w:pStyle w:val="Tabletext"/>
            </w:pPr>
            <w:r w:rsidRPr="000427D6">
              <w:t>42738</w:t>
            </w:r>
          </w:p>
        </w:tc>
        <w:tc>
          <w:tcPr>
            <w:tcW w:w="3631" w:type="pct"/>
            <w:tcBorders>
              <w:top w:val="single" w:sz="4" w:space="0" w:color="auto"/>
              <w:left w:val="nil"/>
              <w:bottom w:val="single" w:sz="4" w:space="0" w:color="auto"/>
              <w:right w:val="nil"/>
            </w:tcBorders>
            <w:shd w:val="clear" w:color="auto" w:fill="auto"/>
            <w:hideMark/>
          </w:tcPr>
          <w:p w14:paraId="5D84B652" w14:textId="77777777" w:rsidR="006C437B" w:rsidRPr="000427D6" w:rsidRDefault="006C437B" w:rsidP="006C437B">
            <w:pPr>
              <w:pStyle w:val="Tabletext"/>
            </w:pPr>
            <w:r w:rsidRPr="000427D6">
              <w:t>Paracentesis of anterior chamber or vitreous cavity, or both, for the injection of therapeutic substances, or the removal of aqueous or vitreous humours for diagnostic or therapeutic purposes, one or more of, as an independent procedure</w:t>
            </w:r>
          </w:p>
        </w:tc>
        <w:tc>
          <w:tcPr>
            <w:tcW w:w="671" w:type="pct"/>
            <w:gridSpan w:val="2"/>
            <w:tcBorders>
              <w:top w:val="single" w:sz="4" w:space="0" w:color="auto"/>
              <w:left w:val="nil"/>
              <w:bottom w:val="single" w:sz="4" w:space="0" w:color="auto"/>
              <w:right w:val="nil"/>
            </w:tcBorders>
            <w:shd w:val="clear" w:color="auto" w:fill="auto"/>
          </w:tcPr>
          <w:p w14:paraId="475362F9" w14:textId="77777777" w:rsidR="006C437B" w:rsidRPr="000427D6" w:rsidRDefault="006C437B" w:rsidP="006C437B">
            <w:pPr>
              <w:pStyle w:val="Tabletext"/>
              <w:jc w:val="right"/>
            </w:pPr>
            <w:r>
              <w:t>312.95</w:t>
            </w:r>
          </w:p>
        </w:tc>
      </w:tr>
      <w:tr w:rsidR="006C437B" w:rsidRPr="00F55941" w14:paraId="5FD2406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A2C02A2" w14:textId="77777777" w:rsidR="006C437B" w:rsidRPr="000427D6" w:rsidRDefault="006C437B" w:rsidP="006C437B">
            <w:pPr>
              <w:pStyle w:val="Tabletext"/>
            </w:pPr>
            <w:r w:rsidRPr="000427D6">
              <w:t>42739</w:t>
            </w:r>
          </w:p>
        </w:tc>
        <w:tc>
          <w:tcPr>
            <w:tcW w:w="3631" w:type="pct"/>
            <w:tcBorders>
              <w:top w:val="single" w:sz="4" w:space="0" w:color="auto"/>
              <w:left w:val="nil"/>
              <w:bottom w:val="single" w:sz="4" w:space="0" w:color="auto"/>
              <w:right w:val="nil"/>
            </w:tcBorders>
            <w:shd w:val="clear" w:color="auto" w:fill="auto"/>
            <w:hideMark/>
          </w:tcPr>
          <w:p w14:paraId="256DB5FA" w14:textId="77777777" w:rsidR="006C437B" w:rsidRPr="000427D6" w:rsidRDefault="006C437B" w:rsidP="006C437B">
            <w:pPr>
              <w:pStyle w:val="Tabletext"/>
            </w:pPr>
            <w:r w:rsidRPr="000427D6">
              <w:t xml:space="preserve">Paracentesis of anterior chamber or vitreous cavity, or both, for the injection of therapeutic substances, or the removal of aqueous or vitreous humours for diagnostic or therapeutic purposes, one or more of, as an independent procedure, for a patient requiring </w:t>
            </w:r>
            <w:r w:rsidRPr="00FB0749">
              <w:t xml:space="preserve">the administration of anaesthetic by </w:t>
            </w:r>
            <w:r>
              <w:t>an</w:t>
            </w:r>
            <w:r w:rsidRPr="00FB0749">
              <w:t xml:space="preserve"> anaesthetist</w:t>
            </w:r>
            <w:r>
              <w:t xml:space="preserve"> </w:t>
            </w:r>
            <w:r w:rsidRPr="000427D6">
              <w:t>(Anaes.)</w:t>
            </w:r>
          </w:p>
        </w:tc>
        <w:tc>
          <w:tcPr>
            <w:tcW w:w="671" w:type="pct"/>
            <w:gridSpan w:val="2"/>
            <w:tcBorders>
              <w:top w:val="single" w:sz="4" w:space="0" w:color="auto"/>
              <w:left w:val="nil"/>
              <w:bottom w:val="single" w:sz="4" w:space="0" w:color="auto"/>
              <w:right w:val="nil"/>
            </w:tcBorders>
            <w:shd w:val="clear" w:color="auto" w:fill="auto"/>
          </w:tcPr>
          <w:p w14:paraId="7CEB0957" w14:textId="77777777" w:rsidR="006C437B" w:rsidRPr="000427D6" w:rsidRDefault="006C437B" w:rsidP="006C437B">
            <w:pPr>
              <w:pStyle w:val="Tabletext"/>
              <w:jc w:val="right"/>
            </w:pPr>
            <w:r>
              <w:t>312.95</w:t>
            </w:r>
          </w:p>
        </w:tc>
      </w:tr>
      <w:tr w:rsidR="006C437B" w:rsidRPr="00F55941" w14:paraId="2CC6B82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FFE45C7" w14:textId="77777777" w:rsidR="006C437B" w:rsidRPr="000427D6" w:rsidRDefault="006C437B" w:rsidP="006C437B">
            <w:pPr>
              <w:pStyle w:val="Tabletext"/>
            </w:pPr>
            <w:r w:rsidRPr="000427D6">
              <w:t>42740</w:t>
            </w:r>
          </w:p>
        </w:tc>
        <w:tc>
          <w:tcPr>
            <w:tcW w:w="3631" w:type="pct"/>
            <w:tcBorders>
              <w:top w:val="single" w:sz="4" w:space="0" w:color="auto"/>
              <w:left w:val="nil"/>
              <w:bottom w:val="single" w:sz="4" w:space="0" w:color="auto"/>
              <w:right w:val="nil"/>
            </w:tcBorders>
            <w:shd w:val="clear" w:color="auto" w:fill="auto"/>
            <w:hideMark/>
          </w:tcPr>
          <w:p w14:paraId="78C7B543" w14:textId="77777777" w:rsidR="006C437B" w:rsidRPr="000427D6" w:rsidRDefault="006C437B" w:rsidP="006C437B">
            <w:pPr>
              <w:pStyle w:val="Tabletext"/>
            </w:pPr>
            <w:r w:rsidRPr="000427D6">
              <w:t>Intravitreal injection of therapeutic substances, or the removal of vitreous humour for diagnostic purposes, one or more of, as a procedure associated with other intraocular surgery (Anaes.)</w:t>
            </w:r>
          </w:p>
        </w:tc>
        <w:tc>
          <w:tcPr>
            <w:tcW w:w="671" w:type="pct"/>
            <w:gridSpan w:val="2"/>
            <w:tcBorders>
              <w:top w:val="single" w:sz="4" w:space="0" w:color="auto"/>
              <w:left w:val="nil"/>
              <w:bottom w:val="single" w:sz="4" w:space="0" w:color="auto"/>
              <w:right w:val="nil"/>
            </w:tcBorders>
            <w:shd w:val="clear" w:color="auto" w:fill="auto"/>
          </w:tcPr>
          <w:p w14:paraId="2081C09B" w14:textId="77777777" w:rsidR="006C437B" w:rsidRPr="000427D6" w:rsidRDefault="006C437B" w:rsidP="006C437B">
            <w:pPr>
              <w:pStyle w:val="Tabletext"/>
              <w:jc w:val="right"/>
            </w:pPr>
            <w:r>
              <w:t>312.95</w:t>
            </w:r>
          </w:p>
        </w:tc>
      </w:tr>
      <w:tr w:rsidR="006C437B" w:rsidRPr="00F55941" w14:paraId="26C827B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E9277D8" w14:textId="77777777" w:rsidR="006C437B" w:rsidRPr="000427D6" w:rsidRDefault="006C437B" w:rsidP="006C437B">
            <w:pPr>
              <w:pStyle w:val="Tabletext"/>
            </w:pPr>
            <w:r w:rsidRPr="000427D6">
              <w:t>42741</w:t>
            </w:r>
          </w:p>
        </w:tc>
        <w:tc>
          <w:tcPr>
            <w:tcW w:w="3631" w:type="pct"/>
            <w:tcBorders>
              <w:top w:val="single" w:sz="4" w:space="0" w:color="auto"/>
              <w:left w:val="nil"/>
              <w:bottom w:val="single" w:sz="4" w:space="0" w:color="auto"/>
              <w:right w:val="nil"/>
            </w:tcBorders>
            <w:shd w:val="clear" w:color="auto" w:fill="auto"/>
            <w:hideMark/>
          </w:tcPr>
          <w:p w14:paraId="340C799A" w14:textId="77777777" w:rsidR="006C437B" w:rsidRPr="000427D6" w:rsidRDefault="006C437B" w:rsidP="006C437B">
            <w:pPr>
              <w:pStyle w:val="Tabletext"/>
            </w:pPr>
            <w:r w:rsidRPr="000427D6">
              <w:t>Posterior juxtascleral depot injection of a therapeutic substance, for the treatment of subfoveal choroidal neovascularisation due to age</w:t>
            </w:r>
            <w:r w:rsidR="00620A55">
              <w:noBreakHyphen/>
            </w:r>
            <w:r w:rsidRPr="000427D6">
              <w:t>related macular degeneration, one or more of (Anaes.)</w:t>
            </w:r>
          </w:p>
        </w:tc>
        <w:tc>
          <w:tcPr>
            <w:tcW w:w="671" w:type="pct"/>
            <w:gridSpan w:val="2"/>
            <w:tcBorders>
              <w:top w:val="single" w:sz="4" w:space="0" w:color="auto"/>
              <w:left w:val="nil"/>
              <w:bottom w:val="single" w:sz="4" w:space="0" w:color="auto"/>
              <w:right w:val="nil"/>
            </w:tcBorders>
            <w:shd w:val="clear" w:color="auto" w:fill="auto"/>
          </w:tcPr>
          <w:p w14:paraId="5DA1E482" w14:textId="77777777" w:rsidR="006C437B" w:rsidRPr="000427D6" w:rsidRDefault="006C437B" w:rsidP="006C437B">
            <w:pPr>
              <w:pStyle w:val="Tabletext"/>
              <w:jc w:val="right"/>
            </w:pPr>
            <w:r>
              <w:t>312.95</w:t>
            </w:r>
          </w:p>
        </w:tc>
      </w:tr>
      <w:tr w:rsidR="006C437B" w:rsidRPr="00F55941" w14:paraId="1D9487F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7A8852C" w14:textId="77777777" w:rsidR="006C437B" w:rsidRPr="000427D6" w:rsidRDefault="006C437B" w:rsidP="006C437B">
            <w:pPr>
              <w:pStyle w:val="Tabletext"/>
            </w:pPr>
            <w:r w:rsidRPr="000427D6">
              <w:t>42743</w:t>
            </w:r>
          </w:p>
        </w:tc>
        <w:tc>
          <w:tcPr>
            <w:tcW w:w="3631" w:type="pct"/>
            <w:tcBorders>
              <w:top w:val="single" w:sz="4" w:space="0" w:color="auto"/>
              <w:left w:val="nil"/>
              <w:bottom w:val="single" w:sz="4" w:space="0" w:color="auto"/>
              <w:right w:val="nil"/>
            </w:tcBorders>
            <w:shd w:val="clear" w:color="auto" w:fill="auto"/>
            <w:hideMark/>
          </w:tcPr>
          <w:p w14:paraId="4709E630" w14:textId="77777777" w:rsidR="006C437B" w:rsidRPr="000427D6" w:rsidRDefault="006C437B" w:rsidP="006C437B">
            <w:pPr>
              <w:pStyle w:val="Tabletext"/>
            </w:pPr>
            <w:r w:rsidRPr="000427D6">
              <w:t>Anterior chamber, irrigation of blood from, as an independent procedure (Anaes.) (Assist.)</w:t>
            </w:r>
          </w:p>
        </w:tc>
        <w:tc>
          <w:tcPr>
            <w:tcW w:w="671" w:type="pct"/>
            <w:gridSpan w:val="2"/>
            <w:tcBorders>
              <w:top w:val="single" w:sz="4" w:space="0" w:color="auto"/>
              <w:left w:val="nil"/>
              <w:bottom w:val="single" w:sz="4" w:space="0" w:color="auto"/>
              <w:right w:val="nil"/>
            </w:tcBorders>
            <w:shd w:val="clear" w:color="auto" w:fill="auto"/>
          </w:tcPr>
          <w:p w14:paraId="61D0AD48" w14:textId="77777777" w:rsidR="006C437B" w:rsidRPr="000427D6" w:rsidRDefault="006C437B" w:rsidP="006C437B">
            <w:pPr>
              <w:pStyle w:val="Tabletext"/>
              <w:jc w:val="right"/>
            </w:pPr>
            <w:r>
              <w:t>657.35</w:t>
            </w:r>
          </w:p>
        </w:tc>
      </w:tr>
      <w:tr w:rsidR="006C437B" w:rsidRPr="00F55941" w14:paraId="53F3C7C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62FC16D" w14:textId="77777777" w:rsidR="006C437B" w:rsidRPr="000427D6" w:rsidRDefault="006C437B" w:rsidP="006C437B">
            <w:pPr>
              <w:pStyle w:val="Tabletext"/>
            </w:pPr>
            <w:r w:rsidRPr="000427D6">
              <w:t>42744</w:t>
            </w:r>
          </w:p>
        </w:tc>
        <w:tc>
          <w:tcPr>
            <w:tcW w:w="3631" w:type="pct"/>
            <w:tcBorders>
              <w:top w:val="single" w:sz="4" w:space="0" w:color="auto"/>
              <w:left w:val="nil"/>
              <w:bottom w:val="single" w:sz="4" w:space="0" w:color="auto"/>
              <w:right w:val="nil"/>
            </w:tcBorders>
            <w:shd w:val="clear" w:color="auto" w:fill="auto"/>
            <w:hideMark/>
          </w:tcPr>
          <w:p w14:paraId="511C5820" w14:textId="77777777" w:rsidR="006C437B" w:rsidRPr="000427D6" w:rsidRDefault="006C437B" w:rsidP="006C437B">
            <w:pPr>
              <w:pStyle w:val="Tabletext"/>
            </w:pPr>
            <w:r w:rsidRPr="000427D6">
              <w:t>Needle revision of glaucoma filtration bleb, following glaucoma filtering procedure (Anaes.)</w:t>
            </w:r>
          </w:p>
        </w:tc>
        <w:tc>
          <w:tcPr>
            <w:tcW w:w="671" w:type="pct"/>
            <w:gridSpan w:val="2"/>
            <w:tcBorders>
              <w:top w:val="single" w:sz="4" w:space="0" w:color="auto"/>
              <w:left w:val="nil"/>
              <w:bottom w:val="single" w:sz="4" w:space="0" w:color="auto"/>
              <w:right w:val="nil"/>
            </w:tcBorders>
            <w:shd w:val="clear" w:color="auto" w:fill="auto"/>
          </w:tcPr>
          <w:p w14:paraId="476DA22F" w14:textId="77777777" w:rsidR="006C437B" w:rsidRPr="000427D6" w:rsidRDefault="006C437B" w:rsidP="006C437B">
            <w:pPr>
              <w:pStyle w:val="Tabletext"/>
              <w:jc w:val="right"/>
            </w:pPr>
            <w:r>
              <w:t>312.75</w:t>
            </w:r>
          </w:p>
        </w:tc>
      </w:tr>
      <w:tr w:rsidR="006C437B" w:rsidRPr="00F55941" w14:paraId="0C86974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A43196B" w14:textId="77777777" w:rsidR="006C437B" w:rsidRPr="000427D6" w:rsidRDefault="006C437B" w:rsidP="006C437B">
            <w:pPr>
              <w:pStyle w:val="Tabletext"/>
            </w:pPr>
            <w:r w:rsidRPr="000427D6">
              <w:t>42746</w:t>
            </w:r>
          </w:p>
        </w:tc>
        <w:tc>
          <w:tcPr>
            <w:tcW w:w="3631" w:type="pct"/>
            <w:tcBorders>
              <w:top w:val="single" w:sz="4" w:space="0" w:color="auto"/>
              <w:left w:val="nil"/>
              <w:bottom w:val="single" w:sz="4" w:space="0" w:color="auto"/>
              <w:right w:val="nil"/>
            </w:tcBorders>
            <w:shd w:val="clear" w:color="auto" w:fill="auto"/>
            <w:hideMark/>
          </w:tcPr>
          <w:p w14:paraId="0B3303B4" w14:textId="77777777" w:rsidR="006C437B" w:rsidRPr="000427D6" w:rsidRDefault="006C437B" w:rsidP="006C437B">
            <w:pPr>
              <w:pStyle w:val="Tabletext"/>
            </w:pPr>
            <w:r w:rsidRPr="000427D6">
              <w:t>Glaucoma, filtering operation for, if conservative therapies have failed, are likely to fail, or are contraindicated (H) (Anaes.) (Assist.)</w:t>
            </w:r>
          </w:p>
        </w:tc>
        <w:tc>
          <w:tcPr>
            <w:tcW w:w="671" w:type="pct"/>
            <w:gridSpan w:val="2"/>
            <w:tcBorders>
              <w:top w:val="single" w:sz="4" w:space="0" w:color="auto"/>
              <w:left w:val="nil"/>
              <w:bottom w:val="single" w:sz="4" w:space="0" w:color="auto"/>
              <w:right w:val="nil"/>
            </w:tcBorders>
            <w:shd w:val="clear" w:color="auto" w:fill="auto"/>
          </w:tcPr>
          <w:p w14:paraId="3F21BE19" w14:textId="77777777" w:rsidR="006C437B" w:rsidRPr="000427D6" w:rsidRDefault="006C437B" w:rsidP="006C437B">
            <w:pPr>
              <w:pStyle w:val="Tabletext"/>
              <w:jc w:val="right"/>
            </w:pPr>
            <w:r>
              <w:t>993.70</w:t>
            </w:r>
          </w:p>
        </w:tc>
      </w:tr>
      <w:tr w:rsidR="006C437B" w:rsidRPr="00F55941" w14:paraId="539731B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2666299" w14:textId="77777777" w:rsidR="006C437B" w:rsidRPr="000427D6" w:rsidRDefault="006C437B" w:rsidP="006C437B">
            <w:pPr>
              <w:pStyle w:val="Tabletext"/>
            </w:pPr>
            <w:bookmarkStart w:id="819" w:name="CU_389829383"/>
            <w:bookmarkStart w:id="820" w:name="CU_389834420"/>
            <w:bookmarkEnd w:id="819"/>
            <w:bookmarkEnd w:id="820"/>
            <w:r w:rsidRPr="000427D6">
              <w:t>42749</w:t>
            </w:r>
          </w:p>
        </w:tc>
        <w:tc>
          <w:tcPr>
            <w:tcW w:w="3631" w:type="pct"/>
            <w:tcBorders>
              <w:top w:val="single" w:sz="4" w:space="0" w:color="auto"/>
              <w:left w:val="nil"/>
              <w:bottom w:val="single" w:sz="4" w:space="0" w:color="auto"/>
              <w:right w:val="nil"/>
            </w:tcBorders>
            <w:shd w:val="clear" w:color="auto" w:fill="auto"/>
            <w:hideMark/>
          </w:tcPr>
          <w:p w14:paraId="4CE15F53" w14:textId="77777777" w:rsidR="006C437B" w:rsidRPr="000427D6" w:rsidRDefault="006C437B" w:rsidP="006C437B">
            <w:pPr>
              <w:pStyle w:val="Tabletext"/>
            </w:pPr>
            <w:r w:rsidRPr="000427D6">
              <w:t>Glaucoma, filtering operation for, if previous filtering operation has been performed (H) (Anaes.) (Assist.)</w:t>
            </w:r>
          </w:p>
        </w:tc>
        <w:tc>
          <w:tcPr>
            <w:tcW w:w="671" w:type="pct"/>
            <w:gridSpan w:val="2"/>
            <w:tcBorders>
              <w:top w:val="single" w:sz="4" w:space="0" w:color="auto"/>
              <w:left w:val="nil"/>
              <w:bottom w:val="single" w:sz="4" w:space="0" w:color="auto"/>
              <w:right w:val="nil"/>
            </w:tcBorders>
            <w:shd w:val="clear" w:color="auto" w:fill="auto"/>
          </w:tcPr>
          <w:p w14:paraId="7D12C186" w14:textId="77777777" w:rsidR="006C437B" w:rsidRPr="000427D6" w:rsidRDefault="006C437B" w:rsidP="006C437B">
            <w:pPr>
              <w:pStyle w:val="Tabletext"/>
              <w:jc w:val="right"/>
            </w:pPr>
            <w:r>
              <w:t>1,244.15</w:t>
            </w:r>
          </w:p>
        </w:tc>
      </w:tr>
      <w:tr w:rsidR="006C437B" w:rsidRPr="00F55941" w14:paraId="072097A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A5BBD1B" w14:textId="77777777" w:rsidR="006C437B" w:rsidRPr="000427D6" w:rsidRDefault="006C437B" w:rsidP="006C437B">
            <w:pPr>
              <w:pStyle w:val="Tabletext"/>
            </w:pPr>
            <w:r w:rsidRPr="000427D6">
              <w:t>42752</w:t>
            </w:r>
          </w:p>
        </w:tc>
        <w:tc>
          <w:tcPr>
            <w:tcW w:w="3631" w:type="pct"/>
            <w:tcBorders>
              <w:top w:val="single" w:sz="4" w:space="0" w:color="auto"/>
              <w:left w:val="nil"/>
              <w:bottom w:val="single" w:sz="4" w:space="0" w:color="auto"/>
              <w:right w:val="nil"/>
            </w:tcBorders>
            <w:shd w:val="clear" w:color="auto" w:fill="auto"/>
            <w:hideMark/>
          </w:tcPr>
          <w:p w14:paraId="5C729D68" w14:textId="77777777" w:rsidR="006C437B" w:rsidRPr="000427D6" w:rsidRDefault="006C437B" w:rsidP="006C437B">
            <w:pPr>
              <w:pStyle w:val="Tabletext"/>
            </w:pPr>
            <w:r w:rsidRPr="000427D6">
              <w:t>Glaucoma, insertion of drainage device incorporating an extraocular reservoir for, such as a Molteno device (H) (Anaes.) (Assist.)</w:t>
            </w:r>
          </w:p>
        </w:tc>
        <w:tc>
          <w:tcPr>
            <w:tcW w:w="671" w:type="pct"/>
            <w:gridSpan w:val="2"/>
            <w:tcBorders>
              <w:top w:val="single" w:sz="4" w:space="0" w:color="auto"/>
              <w:left w:val="nil"/>
              <w:bottom w:val="single" w:sz="4" w:space="0" w:color="auto"/>
              <w:right w:val="nil"/>
            </w:tcBorders>
            <w:shd w:val="clear" w:color="auto" w:fill="auto"/>
          </w:tcPr>
          <w:p w14:paraId="340D8E80" w14:textId="77777777" w:rsidR="006C437B" w:rsidRPr="000427D6" w:rsidRDefault="006C437B" w:rsidP="006C437B">
            <w:pPr>
              <w:pStyle w:val="Tabletext"/>
              <w:jc w:val="right"/>
            </w:pPr>
            <w:r>
              <w:t>1,392.65</w:t>
            </w:r>
          </w:p>
        </w:tc>
      </w:tr>
      <w:tr w:rsidR="006C437B" w:rsidRPr="00F55941" w14:paraId="621FB4E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8676CCB" w14:textId="77777777" w:rsidR="006C437B" w:rsidRPr="000427D6" w:rsidRDefault="006C437B" w:rsidP="006C437B">
            <w:pPr>
              <w:pStyle w:val="Tabletext"/>
            </w:pPr>
            <w:r w:rsidRPr="000427D6">
              <w:t>42755</w:t>
            </w:r>
          </w:p>
        </w:tc>
        <w:tc>
          <w:tcPr>
            <w:tcW w:w="3631" w:type="pct"/>
            <w:tcBorders>
              <w:top w:val="single" w:sz="4" w:space="0" w:color="auto"/>
              <w:left w:val="nil"/>
              <w:bottom w:val="single" w:sz="4" w:space="0" w:color="auto"/>
              <w:right w:val="nil"/>
            </w:tcBorders>
            <w:shd w:val="clear" w:color="auto" w:fill="auto"/>
            <w:hideMark/>
          </w:tcPr>
          <w:p w14:paraId="02C549EB" w14:textId="77777777" w:rsidR="006C437B" w:rsidRPr="000427D6" w:rsidRDefault="006C437B" w:rsidP="006C437B">
            <w:pPr>
              <w:pStyle w:val="Tabletext"/>
            </w:pPr>
            <w:r w:rsidRPr="000427D6">
              <w:t>Glaucoma, removal of drainage device incorporating an extraocular reservoir for, such as a Molteno device (H) (Anaes.) (Assist.)</w:t>
            </w:r>
          </w:p>
        </w:tc>
        <w:tc>
          <w:tcPr>
            <w:tcW w:w="671" w:type="pct"/>
            <w:gridSpan w:val="2"/>
            <w:tcBorders>
              <w:top w:val="single" w:sz="4" w:space="0" w:color="auto"/>
              <w:left w:val="nil"/>
              <w:bottom w:val="single" w:sz="4" w:space="0" w:color="auto"/>
              <w:right w:val="nil"/>
            </w:tcBorders>
            <w:shd w:val="clear" w:color="auto" w:fill="auto"/>
          </w:tcPr>
          <w:p w14:paraId="65B16940" w14:textId="77777777" w:rsidR="006C437B" w:rsidRPr="000427D6" w:rsidRDefault="006C437B" w:rsidP="006C437B">
            <w:pPr>
              <w:pStyle w:val="Tabletext"/>
              <w:jc w:val="right"/>
            </w:pPr>
            <w:r>
              <w:t>172.15</w:t>
            </w:r>
          </w:p>
        </w:tc>
      </w:tr>
      <w:tr w:rsidR="006C437B" w:rsidRPr="00F55941" w14:paraId="00A1EB4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56B43E0" w14:textId="77777777" w:rsidR="006C437B" w:rsidRPr="000427D6" w:rsidRDefault="006C437B" w:rsidP="006C437B">
            <w:pPr>
              <w:pStyle w:val="Tabletext"/>
            </w:pPr>
            <w:r w:rsidRPr="000427D6">
              <w:t>42758</w:t>
            </w:r>
          </w:p>
        </w:tc>
        <w:tc>
          <w:tcPr>
            <w:tcW w:w="3631" w:type="pct"/>
            <w:tcBorders>
              <w:top w:val="single" w:sz="4" w:space="0" w:color="auto"/>
              <w:left w:val="nil"/>
              <w:bottom w:val="single" w:sz="4" w:space="0" w:color="auto"/>
              <w:right w:val="nil"/>
            </w:tcBorders>
            <w:shd w:val="clear" w:color="auto" w:fill="auto"/>
            <w:hideMark/>
          </w:tcPr>
          <w:p w14:paraId="2F17D94B" w14:textId="77777777" w:rsidR="006C437B" w:rsidRPr="000427D6" w:rsidRDefault="006C437B" w:rsidP="006C437B">
            <w:pPr>
              <w:pStyle w:val="Tabletext"/>
            </w:pPr>
            <w:r w:rsidRPr="000427D6">
              <w:t>Goniotomy for the treatment of primary congenital glaucoma, excluding the minimally invasive implantation of glaucoma drainage devices (H) (Anaes.) (Assist.)</w:t>
            </w:r>
          </w:p>
        </w:tc>
        <w:tc>
          <w:tcPr>
            <w:tcW w:w="671" w:type="pct"/>
            <w:gridSpan w:val="2"/>
            <w:tcBorders>
              <w:top w:val="single" w:sz="4" w:space="0" w:color="auto"/>
              <w:left w:val="nil"/>
              <w:bottom w:val="single" w:sz="4" w:space="0" w:color="auto"/>
              <w:right w:val="nil"/>
            </w:tcBorders>
            <w:shd w:val="clear" w:color="auto" w:fill="auto"/>
          </w:tcPr>
          <w:p w14:paraId="40F7E1E5" w14:textId="77777777" w:rsidR="006C437B" w:rsidRPr="000427D6" w:rsidRDefault="006C437B" w:rsidP="006C437B">
            <w:pPr>
              <w:pStyle w:val="Tabletext"/>
              <w:jc w:val="right"/>
            </w:pPr>
            <w:r>
              <w:t>727.80</w:t>
            </w:r>
          </w:p>
        </w:tc>
      </w:tr>
      <w:tr w:rsidR="006C437B" w:rsidRPr="00F55941" w14:paraId="2C99EE4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ECAE704" w14:textId="77777777" w:rsidR="006C437B" w:rsidRPr="000427D6" w:rsidRDefault="006C437B" w:rsidP="006C437B">
            <w:pPr>
              <w:pStyle w:val="Tabletext"/>
            </w:pPr>
            <w:r w:rsidRPr="000427D6">
              <w:t>42761</w:t>
            </w:r>
          </w:p>
        </w:tc>
        <w:tc>
          <w:tcPr>
            <w:tcW w:w="3631" w:type="pct"/>
            <w:tcBorders>
              <w:top w:val="single" w:sz="4" w:space="0" w:color="auto"/>
              <w:left w:val="nil"/>
              <w:bottom w:val="single" w:sz="4" w:space="0" w:color="auto"/>
              <w:right w:val="nil"/>
            </w:tcBorders>
            <w:shd w:val="clear" w:color="auto" w:fill="auto"/>
            <w:hideMark/>
          </w:tcPr>
          <w:p w14:paraId="290D6C75" w14:textId="77777777" w:rsidR="006C437B" w:rsidRPr="000427D6" w:rsidRDefault="006C437B" w:rsidP="006C437B">
            <w:pPr>
              <w:pStyle w:val="Tabletext"/>
            </w:pPr>
            <w:r w:rsidRPr="000427D6">
              <w:t>Division of anterior or posterior synechiae, as an independent procedure, other than by laser (Anaes.) (Assist.)</w:t>
            </w:r>
          </w:p>
        </w:tc>
        <w:tc>
          <w:tcPr>
            <w:tcW w:w="671" w:type="pct"/>
            <w:gridSpan w:val="2"/>
            <w:tcBorders>
              <w:top w:val="single" w:sz="4" w:space="0" w:color="auto"/>
              <w:left w:val="nil"/>
              <w:bottom w:val="single" w:sz="4" w:space="0" w:color="auto"/>
              <w:right w:val="nil"/>
            </w:tcBorders>
            <w:shd w:val="clear" w:color="auto" w:fill="auto"/>
          </w:tcPr>
          <w:p w14:paraId="030687F2" w14:textId="77777777" w:rsidR="006C437B" w:rsidRPr="000427D6" w:rsidRDefault="006C437B" w:rsidP="006C437B">
            <w:pPr>
              <w:pStyle w:val="Tabletext"/>
              <w:jc w:val="right"/>
            </w:pPr>
            <w:r>
              <w:t>540.00</w:t>
            </w:r>
          </w:p>
        </w:tc>
      </w:tr>
      <w:tr w:rsidR="006C437B" w:rsidRPr="00F55941" w14:paraId="2D9603E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8582AAA" w14:textId="77777777" w:rsidR="006C437B" w:rsidRPr="000427D6" w:rsidRDefault="006C437B" w:rsidP="006C437B">
            <w:pPr>
              <w:pStyle w:val="Tabletext"/>
            </w:pPr>
            <w:r w:rsidRPr="000427D6">
              <w:t>42764</w:t>
            </w:r>
          </w:p>
        </w:tc>
        <w:tc>
          <w:tcPr>
            <w:tcW w:w="3631" w:type="pct"/>
            <w:tcBorders>
              <w:top w:val="single" w:sz="4" w:space="0" w:color="auto"/>
              <w:left w:val="nil"/>
              <w:bottom w:val="single" w:sz="4" w:space="0" w:color="auto"/>
              <w:right w:val="nil"/>
            </w:tcBorders>
            <w:shd w:val="clear" w:color="auto" w:fill="auto"/>
            <w:hideMark/>
          </w:tcPr>
          <w:p w14:paraId="59697DB2" w14:textId="77777777" w:rsidR="006C437B" w:rsidRPr="000427D6" w:rsidRDefault="006C437B" w:rsidP="006C437B">
            <w:pPr>
              <w:pStyle w:val="Tabletext"/>
            </w:pPr>
            <w:r w:rsidRPr="000427D6">
              <w:t>Iridectomy (including excision of tumour of iris) or iridotomy, as an independent procedure, other than by laser (Anaes.) (Assist.)</w:t>
            </w:r>
          </w:p>
        </w:tc>
        <w:tc>
          <w:tcPr>
            <w:tcW w:w="671" w:type="pct"/>
            <w:gridSpan w:val="2"/>
            <w:tcBorders>
              <w:top w:val="single" w:sz="4" w:space="0" w:color="auto"/>
              <w:left w:val="nil"/>
              <w:bottom w:val="single" w:sz="4" w:space="0" w:color="auto"/>
              <w:right w:val="nil"/>
            </w:tcBorders>
            <w:shd w:val="clear" w:color="auto" w:fill="auto"/>
          </w:tcPr>
          <w:p w14:paraId="3F07E982" w14:textId="77777777" w:rsidR="006C437B" w:rsidRPr="000427D6" w:rsidRDefault="006C437B" w:rsidP="006C437B">
            <w:pPr>
              <w:pStyle w:val="Tabletext"/>
              <w:jc w:val="right"/>
            </w:pPr>
            <w:r>
              <w:t>540.00</w:t>
            </w:r>
          </w:p>
        </w:tc>
      </w:tr>
      <w:tr w:rsidR="006C437B" w:rsidRPr="00F55941" w14:paraId="765082E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F1FBEE7" w14:textId="77777777" w:rsidR="006C437B" w:rsidRPr="000427D6" w:rsidRDefault="006C437B" w:rsidP="006C437B">
            <w:pPr>
              <w:pStyle w:val="Tabletext"/>
            </w:pPr>
            <w:r w:rsidRPr="000427D6">
              <w:t>42767</w:t>
            </w:r>
          </w:p>
        </w:tc>
        <w:tc>
          <w:tcPr>
            <w:tcW w:w="3631" w:type="pct"/>
            <w:tcBorders>
              <w:top w:val="single" w:sz="4" w:space="0" w:color="auto"/>
              <w:left w:val="nil"/>
              <w:bottom w:val="single" w:sz="4" w:space="0" w:color="auto"/>
              <w:right w:val="nil"/>
            </w:tcBorders>
            <w:shd w:val="clear" w:color="auto" w:fill="auto"/>
            <w:hideMark/>
          </w:tcPr>
          <w:p w14:paraId="2FEBA0E6" w14:textId="77777777" w:rsidR="006C437B" w:rsidRPr="000427D6" w:rsidRDefault="006C437B" w:rsidP="006C437B">
            <w:pPr>
              <w:pStyle w:val="Tabletext"/>
            </w:pPr>
            <w:r w:rsidRPr="000427D6">
              <w:t>Tumour, involving ciliary body or ciliary body and iris, excision of (H) (Anaes.) (Assist.)</w:t>
            </w:r>
          </w:p>
        </w:tc>
        <w:tc>
          <w:tcPr>
            <w:tcW w:w="671" w:type="pct"/>
            <w:gridSpan w:val="2"/>
            <w:tcBorders>
              <w:top w:val="single" w:sz="4" w:space="0" w:color="auto"/>
              <w:left w:val="nil"/>
              <w:bottom w:val="single" w:sz="4" w:space="0" w:color="auto"/>
              <w:right w:val="nil"/>
            </w:tcBorders>
            <w:shd w:val="clear" w:color="auto" w:fill="auto"/>
          </w:tcPr>
          <w:p w14:paraId="7D88707E" w14:textId="77777777" w:rsidR="006C437B" w:rsidRPr="000427D6" w:rsidRDefault="006C437B" w:rsidP="006C437B">
            <w:pPr>
              <w:pStyle w:val="Tabletext"/>
              <w:jc w:val="right"/>
            </w:pPr>
            <w:r>
              <w:t>1,134.50</w:t>
            </w:r>
          </w:p>
        </w:tc>
      </w:tr>
      <w:tr w:rsidR="006C437B" w:rsidRPr="00F55941" w14:paraId="0FAD031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9BB2FA4" w14:textId="77777777" w:rsidR="006C437B" w:rsidRPr="000427D6" w:rsidRDefault="006C437B" w:rsidP="006C437B">
            <w:pPr>
              <w:pStyle w:val="Tabletext"/>
              <w:rPr>
                <w:snapToGrid w:val="0"/>
              </w:rPr>
            </w:pPr>
            <w:r w:rsidRPr="000427D6">
              <w:rPr>
                <w:snapToGrid w:val="0"/>
              </w:rPr>
              <w:t>42770</w:t>
            </w:r>
          </w:p>
        </w:tc>
        <w:tc>
          <w:tcPr>
            <w:tcW w:w="3631" w:type="pct"/>
            <w:tcBorders>
              <w:top w:val="single" w:sz="4" w:space="0" w:color="auto"/>
              <w:left w:val="nil"/>
              <w:bottom w:val="single" w:sz="4" w:space="0" w:color="auto"/>
              <w:right w:val="nil"/>
            </w:tcBorders>
            <w:shd w:val="clear" w:color="auto" w:fill="auto"/>
            <w:hideMark/>
          </w:tcPr>
          <w:p w14:paraId="6D1F57F4" w14:textId="77777777" w:rsidR="006C437B" w:rsidRPr="000427D6" w:rsidRDefault="006C437B" w:rsidP="006C437B">
            <w:pPr>
              <w:pStyle w:val="Tabletext"/>
              <w:rPr>
                <w:snapToGrid w:val="0"/>
              </w:rPr>
            </w:pPr>
            <w:r w:rsidRPr="000427D6">
              <w:rPr>
                <w:snapToGrid w:val="0"/>
              </w:rPr>
              <w:t>Cyclodestructive procedures for the treatment of intractable glaucoma, treatment to one eye, to a maximum of 2 treatments to that eye in a 2 year period (Anaes.) (Assist.)</w:t>
            </w:r>
          </w:p>
        </w:tc>
        <w:tc>
          <w:tcPr>
            <w:tcW w:w="671" w:type="pct"/>
            <w:gridSpan w:val="2"/>
            <w:tcBorders>
              <w:top w:val="single" w:sz="4" w:space="0" w:color="auto"/>
              <w:left w:val="nil"/>
              <w:bottom w:val="single" w:sz="4" w:space="0" w:color="auto"/>
              <w:right w:val="nil"/>
            </w:tcBorders>
            <w:shd w:val="clear" w:color="auto" w:fill="auto"/>
          </w:tcPr>
          <w:p w14:paraId="667E2060" w14:textId="77777777" w:rsidR="006C437B" w:rsidRPr="000427D6" w:rsidRDefault="006C437B" w:rsidP="006C437B">
            <w:pPr>
              <w:pStyle w:val="Tabletext"/>
              <w:jc w:val="right"/>
            </w:pPr>
            <w:r>
              <w:t>306.75</w:t>
            </w:r>
          </w:p>
        </w:tc>
      </w:tr>
      <w:tr w:rsidR="006C437B" w:rsidRPr="00F55941" w14:paraId="5553BDE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B5BE7EF" w14:textId="77777777" w:rsidR="006C437B" w:rsidRPr="000427D6" w:rsidRDefault="006C437B" w:rsidP="006C437B">
            <w:pPr>
              <w:pStyle w:val="Tabletext"/>
            </w:pPr>
            <w:r w:rsidRPr="000427D6">
              <w:t>42773</w:t>
            </w:r>
          </w:p>
        </w:tc>
        <w:tc>
          <w:tcPr>
            <w:tcW w:w="3631" w:type="pct"/>
            <w:tcBorders>
              <w:top w:val="single" w:sz="4" w:space="0" w:color="auto"/>
              <w:left w:val="nil"/>
              <w:bottom w:val="single" w:sz="4" w:space="0" w:color="auto"/>
              <w:right w:val="nil"/>
            </w:tcBorders>
            <w:shd w:val="clear" w:color="auto" w:fill="auto"/>
            <w:hideMark/>
          </w:tcPr>
          <w:p w14:paraId="0FDDBB95" w14:textId="77777777" w:rsidR="006C437B" w:rsidRPr="000427D6" w:rsidRDefault="006C437B" w:rsidP="006C437B">
            <w:pPr>
              <w:pStyle w:val="Tabletext"/>
            </w:pPr>
            <w:r w:rsidRPr="000427D6">
              <w:t>Detached retina, pneumatic retinopexy for, other than a service associated with a service to which item 42776 applies (Anaes.) (Assist.)</w:t>
            </w:r>
          </w:p>
        </w:tc>
        <w:tc>
          <w:tcPr>
            <w:tcW w:w="671" w:type="pct"/>
            <w:gridSpan w:val="2"/>
            <w:tcBorders>
              <w:top w:val="single" w:sz="4" w:space="0" w:color="auto"/>
              <w:left w:val="nil"/>
              <w:bottom w:val="single" w:sz="4" w:space="0" w:color="auto"/>
              <w:right w:val="nil"/>
            </w:tcBorders>
            <w:shd w:val="clear" w:color="auto" w:fill="auto"/>
          </w:tcPr>
          <w:p w14:paraId="4871EB11" w14:textId="77777777" w:rsidR="006C437B" w:rsidRPr="000427D6" w:rsidRDefault="006C437B" w:rsidP="006C437B">
            <w:pPr>
              <w:pStyle w:val="Tabletext"/>
              <w:jc w:val="right"/>
            </w:pPr>
            <w:r>
              <w:t>938.85</w:t>
            </w:r>
          </w:p>
        </w:tc>
      </w:tr>
      <w:tr w:rsidR="006C437B" w:rsidRPr="00F55941" w14:paraId="0ACCD6E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8A8E86A" w14:textId="77777777" w:rsidR="006C437B" w:rsidRPr="000427D6" w:rsidRDefault="006C437B" w:rsidP="006C437B">
            <w:pPr>
              <w:pStyle w:val="Tabletext"/>
            </w:pPr>
            <w:r w:rsidRPr="000427D6">
              <w:t>42776</w:t>
            </w:r>
          </w:p>
        </w:tc>
        <w:tc>
          <w:tcPr>
            <w:tcW w:w="3631" w:type="pct"/>
            <w:tcBorders>
              <w:top w:val="single" w:sz="4" w:space="0" w:color="auto"/>
              <w:left w:val="nil"/>
              <w:bottom w:val="single" w:sz="4" w:space="0" w:color="auto"/>
              <w:right w:val="nil"/>
            </w:tcBorders>
            <w:shd w:val="clear" w:color="auto" w:fill="auto"/>
            <w:hideMark/>
          </w:tcPr>
          <w:p w14:paraId="52E8E567" w14:textId="77777777" w:rsidR="006C437B" w:rsidRPr="000427D6" w:rsidRDefault="006C437B" w:rsidP="006C437B">
            <w:pPr>
              <w:pStyle w:val="Tabletext"/>
            </w:pPr>
            <w:r w:rsidRPr="000427D6">
              <w:t>Detached retina, buckling or resection operation for (H) (Anaes.) (Assist.)</w:t>
            </w:r>
          </w:p>
        </w:tc>
        <w:tc>
          <w:tcPr>
            <w:tcW w:w="671" w:type="pct"/>
            <w:gridSpan w:val="2"/>
            <w:tcBorders>
              <w:top w:val="single" w:sz="4" w:space="0" w:color="auto"/>
              <w:left w:val="nil"/>
              <w:bottom w:val="single" w:sz="4" w:space="0" w:color="auto"/>
              <w:right w:val="nil"/>
            </w:tcBorders>
            <w:shd w:val="clear" w:color="auto" w:fill="auto"/>
          </w:tcPr>
          <w:p w14:paraId="4BB5716A" w14:textId="77777777" w:rsidR="006C437B" w:rsidRPr="000427D6" w:rsidRDefault="006C437B" w:rsidP="006C437B">
            <w:pPr>
              <w:pStyle w:val="Tabletext"/>
              <w:jc w:val="right"/>
            </w:pPr>
            <w:r>
              <w:t>1,392.65</w:t>
            </w:r>
          </w:p>
        </w:tc>
      </w:tr>
      <w:tr w:rsidR="006C437B" w:rsidRPr="00F55941" w14:paraId="35E584F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F5D7598" w14:textId="77777777" w:rsidR="006C437B" w:rsidRPr="000427D6" w:rsidRDefault="006C437B" w:rsidP="006C437B">
            <w:pPr>
              <w:pStyle w:val="Tabletext"/>
            </w:pPr>
            <w:r w:rsidRPr="000427D6">
              <w:t>42779</w:t>
            </w:r>
          </w:p>
        </w:tc>
        <w:tc>
          <w:tcPr>
            <w:tcW w:w="3631" w:type="pct"/>
            <w:tcBorders>
              <w:top w:val="single" w:sz="4" w:space="0" w:color="auto"/>
              <w:left w:val="nil"/>
              <w:bottom w:val="single" w:sz="4" w:space="0" w:color="auto"/>
              <w:right w:val="nil"/>
            </w:tcBorders>
            <w:shd w:val="clear" w:color="auto" w:fill="auto"/>
            <w:hideMark/>
          </w:tcPr>
          <w:p w14:paraId="6F7536F6" w14:textId="77777777" w:rsidR="006C437B" w:rsidRPr="000427D6" w:rsidRDefault="006C437B" w:rsidP="006C437B">
            <w:pPr>
              <w:pStyle w:val="Tabletext"/>
            </w:pPr>
            <w:r w:rsidRPr="000427D6">
              <w:t>Detached retina, revision of scleral buckling operation for (H) (Anaes.) (Assist.)</w:t>
            </w:r>
          </w:p>
        </w:tc>
        <w:tc>
          <w:tcPr>
            <w:tcW w:w="671" w:type="pct"/>
            <w:gridSpan w:val="2"/>
            <w:tcBorders>
              <w:top w:val="single" w:sz="4" w:space="0" w:color="auto"/>
              <w:left w:val="nil"/>
              <w:bottom w:val="single" w:sz="4" w:space="0" w:color="auto"/>
              <w:right w:val="nil"/>
            </w:tcBorders>
            <w:shd w:val="clear" w:color="auto" w:fill="auto"/>
          </w:tcPr>
          <w:p w14:paraId="7ECA672F" w14:textId="77777777" w:rsidR="006C437B" w:rsidRPr="000427D6" w:rsidRDefault="006C437B" w:rsidP="006C437B">
            <w:pPr>
              <w:pStyle w:val="Tabletext"/>
              <w:jc w:val="right"/>
            </w:pPr>
            <w:r>
              <w:t>1,737.10</w:t>
            </w:r>
          </w:p>
        </w:tc>
      </w:tr>
      <w:tr w:rsidR="006C437B" w:rsidRPr="00F55941" w14:paraId="1E11A43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12ABA31" w14:textId="77777777" w:rsidR="006C437B" w:rsidRPr="000427D6" w:rsidRDefault="006C437B" w:rsidP="006C437B">
            <w:pPr>
              <w:pStyle w:val="Tabletext"/>
            </w:pPr>
            <w:r w:rsidRPr="000427D6">
              <w:t>42782</w:t>
            </w:r>
          </w:p>
        </w:tc>
        <w:tc>
          <w:tcPr>
            <w:tcW w:w="3631" w:type="pct"/>
            <w:tcBorders>
              <w:top w:val="single" w:sz="4" w:space="0" w:color="auto"/>
              <w:left w:val="nil"/>
              <w:bottom w:val="single" w:sz="4" w:space="0" w:color="auto"/>
              <w:right w:val="nil"/>
            </w:tcBorders>
            <w:shd w:val="clear" w:color="auto" w:fill="auto"/>
            <w:hideMark/>
          </w:tcPr>
          <w:p w14:paraId="1F35C810" w14:textId="77777777" w:rsidR="006C437B" w:rsidRPr="000427D6" w:rsidRDefault="006C437B" w:rsidP="006C437B">
            <w:pPr>
              <w:pStyle w:val="Tabletext"/>
            </w:pPr>
            <w:r w:rsidRPr="000427D6">
              <w:t>Laser trabeculoplasty, for the treatment of glaucoma—each treatment to one eye, to a maximum of 4 treatments to that eye in a 2 year period (Anaes.) (Assist.)</w:t>
            </w:r>
          </w:p>
        </w:tc>
        <w:tc>
          <w:tcPr>
            <w:tcW w:w="671" w:type="pct"/>
            <w:gridSpan w:val="2"/>
            <w:tcBorders>
              <w:top w:val="single" w:sz="4" w:space="0" w:color="auto"/>
              <w:left w:val="nil"/>
              <w:bottom w:val="single" w:sz="4" w:space="0" w:color="auto"/>
              <w:right w:val="nil"/>
            </w:tcBorders>
            <w:shd w:val="clear" w:color="auto" w:fill="auto"/>
          </w:tcPr>
          <w:p w14:paraId="6D48D49E" w14:textId="77777777" w:rsidR="006C437B" w:rsidRPr="000427D6" w:rsidRDefault="006C437B" w:rsidP="006C437B">
            <w:pPr>
              <w:pStyle w:val="Tabletext"/>
              <w:jc w:val="right"/>
            </w:pPr>
            <w:r>
              <w:t>469.35</w:t>
            </w:r>
          </w:p>
        </w:tc>
      </w:tr>
      <w:tr w:rsidR="006C437B" w:rsidRPr="00F55941" w14:paraId="1904AC6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5D4A9C5" w14:textId="77777777" w:rsidR="006C437B" w:rsidRPr="000427D6" w:rsidRDefault="006C437B" w:rsidP="006C437B">
            <w:pPr>
              <w:pStyle w:val="Tabletext"/>
            </w:pPr>
            <w:bookmarkStart w:id="821" w:name="CU_402831201"/>
            <w:bookmarkStart w:id="822" w:name="CU_402836238"/>
            <w:bookmarkEnd w:id="821"/>
            <w:bookmarkEnd w:id="822"/>
            <w:r w:rsidRPr="000427D6">
              <w:t>42785</w:t>
            </w:r>
          </w:p>
        </w:tc>
        <w:tc>
          <w:tcPr>
            <w:tcW w:w="3631" w:type="pct"/>
            <w:tcBorders>
              <w:top w:val="single" w:sz="4" w:space="0" w:color="auto"/>
              <w:left w:val="nil"/>
              <w:bottom w:val="single" w:sz="4" w:space="0" w:color="auto"/>
              <w:right w:val="nil"/>
            </w:tcBorders>
            <w:shd w:val="clear" w:color="auto" w:fill="auto"/>
            <w:hideMark/>
          </w:tcPr>
          <w:p w14:paraId="6A81A65B" w14:textId="77777777" w:rsidR="006C437B" w:rsidRPr="000427D6" w:rsidRDefault="006C437B" w:rsidP="006C437B">
            <w:pPr>
              <w:pStyle w:val="Tabletext"/>
            </w:pPr>
            <w:r w:rsidRPr="000427D6">
              <w:t>Laser iridotomy—each treatment episode to one eye, to a maximum of 3 treatments to that eye in a 2 year period (Anaes.) (Assist.)</w:t>
            </w:r>
          </w:p>
        </w:tc>
        <w:tc>
          <w:tcPr>
            <w:tcW w:w="671" w:type="pct"/>
            <w:gridSpan w:val="2"/>
            <w:tcBorders>
              <w:top w:val="single" w:sz="4" w:space="0" w:color="auto"/>
              <w:left w:val="nil"/>
              <w:bottom w:val="single" w:sz="4" w:space="0" w:color="auto"/>
              <w:right w:val="nil"/>
            </w:tcBorders>
            <w:shd w:val="clear" w:color="auto" w:fill="auto"/>
          </w:tcPr>
          <w:p w14:paraId="0AD7EF51" w14:textId="77777777" w:rsidR="006C437B" w:rsidRPr="000427D6" w:rsidRDefault="006C437B" w:rsidP="006C437B">
            <w:pPr>
              <w:pStyle w:val="Tabletext"/>
              <w:jc w:val="right"/>
            </w:pPr>
            <w:r>
              <w:t>367.70</w:t>
            </w:r>
          </w:p>
        </w:tc>
      </w:tr>
      <w:tr w:rsidR="006C437B" w:rsidRPr="00F55941" w14:paraId="209AB87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355B052" w14:textId="77777777" w:rsidR="006C437B" w:rsidRPr="000427D6" w:rsidRDefault="006C437B" w:rsidP="006C437B">
            <w:pPr>
              <w:pStyle w:val="Tabletext"/>
            </w:pPr>
            <w:r w:rsidRPr="000427D6">
              <w:t>42788</w:t>
            </w:r>
          </w:p>
        </w:tc>
        <w:tc>
          <w:tcPr>
            <w:tcW w:w="3631" w:type="pct"/>
            <w:tcBorders>
              <w:top w:val="single" w:sz="4" w:space="0" w:color="auto"/>
              <w:left w:val="nil"/>
              <w:bottom w:val="single" w:sz="4" w:space="0" w:color="auto"/>
              <w:right w:val="nil"/>
            </w:tcBorders>
            <w:shd w:val="clear" w:color="auto" w:fill="auto"/>
            <w:hideMark/>
          </w:tcPr>
          <w:p w14:paraId="695A24A2" w14:textId="77777777" w:rsidR="006C437B" w:rsidRPr="000427D6" w:rsidRDefault="006C437B" w:rsidP="006C437B">
            <w:pPr>
              <w:pStyle w:val="Tabletext"/>
            </w:pPr>
            <w:r w:rsidRPr="000427D6">
              <w:t>Laser capsulotomy—each treatment episode to one eye, to a maximum of 2 treatments to that eye in a 2 year period—other than a service associated with a service to which item 42702 applies (Anaes.) (Assist.)</w:t>
            </w:r>
          </w:p>
        </w:tc>
        <w:tc>
          <w:tcPr>
            <w:tcW w:w="671" w:type="pct"/>
            <w:gridSpan w:val="2"/>
            <w:tcBorders>
              <w:top w:val="single" w:sz="4" w:space="0" w:color="auto"/>
              <w:left w:val="nil"/>
              <w:bottom w:val="single" w:sz="4" w:space="0" w:color="auto"/>
              <w:right w:val="nil"/>
            </w:tcBorders>
            <w:shd w:val="clear" w:color="auto" w:fill="auto"/>
          </w:tcPr>
          <w:p w14:paraId="423C5BCE" w14:textId="77777777" w:rsidR="006C437B" w:rsidRPr="000427D6" w:rsidRDefault="006C437B" w:rsidP="006C437B">
            <w:pPr>
              <w:pStyle w:val="Tabletext"/>
              <w:jc w:val="right"/>
            </w:pPr>
            <w:r>
              <w:t>367.70</w:t>
            </w:r>
          </w:p>
        </w:tc>
      </w:tr>
      <w:tr w:rsidR="006C437B" w:rsidRPr="00F55941" w14:paraId="479D260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AA383C5" w14:textId="77777777" w:rsidR="006C437B" w:rsidRPr="000427D6" w:rsidRDefault="006C437B" w:rsidP="006C437B">
            <w:pPr>
              <w:pStyle w:val="Tabletext"/>
            </w:pPr>
            <w:r w:rsidRPr="000427D6">
              <w:t>42791</w:t>
            </w:r>
          </w:p>
        </w:tc>
        <w:tc>
          <w:tcPr>
            <w:tcW w:w="3631" w:type="pct"/>
            <w:tcBorders>
              <w:top w:val="single" w:sz="4" w:space="0" w:color="auto"/>
              <w:left w:val="nil"/>
              <w:bottom w:val="single" w:sz="4" w:space="0" w:color="auto"/>
              <w:right w:val="nil"/>
            </w:tcBorders>
            <w:shd w:val="clear" w:color="auto" w:fill="auto"/>
            <w:hideMark/>
          </w:tcPr>
          <w:p w14:paraId="1E0314E7" w14:textId="77777777" w:rsidR="006C437B" w:rsidRPr="000427D6" w:rsidRDefault="006C437B" w:rsidP="006C437B">
            <w:pPr>
              <w:pStyle w:val="Tabletext"/>
            </w:pPr>
            <w:r w:rsidRPr="000427D6">
              <w:t>Laser vitreolysis or corticolysis of lens material or fibrinolysis, excluding vitreolysis in the posterior vitreous cavity—each treatment to one eye, to a maximum of 3 treatments to that eye in a 2 year period (Anaes.) (Assist.)</w:t>
            </w:r>
          </w:p>
        </w:tc>
        <w:tc>
          <w:tcPr>
            <w:tcW w:w="671" w:type="pct"/>
            <w:gridSpan w:val="2"/>
            <w:tcBorders>
              <w:top w:val="single" w:sz="4" w:space="0" w:color="auto"/>
              <w:left w:val="nil"/>
              <w:bottom w:val="single" w:sz="4" w:space="0" w:color="auto"/>
              <w:right w:val="nil"/>
            </w:tcBorders>
            <w:shd w:val="clear" w:color="auto" w:fill="auto"/>
          </w:tcPr>
          <w:p w14:paraId="7745B0D0" w14:textId="77777777" w:rsidR="006C437B" w:rsidRPr="000427D6" w:rsidRDefault="006C437B" w:rsidP="006C437B">
            <w:pPr>
              <w:pStyle w:val="Tabletext"/>
              <w:jc w:val="right"/>
            </w:pPr>
            <w:r>
              <w:t>367.70</w:t>
            </w:r>
          </w:p>
        </w:tc>
      </w:tr>
      <w:tr w:rsidR="006C437B" w:rsidRPr="00F55941" w14:paraId="145CD70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2C8CE28" w14:textId="77777777" w:rsidR="006C437B" w:rsidRPr="000427D6" w:rsidRDefault="006C437B" w:rsidP="006C437B">
            <w:pPr>
              <w:pStyle w:val="Tabletext"/>
            </w:pPr>
            <w:r w:rsidRPr="000427D6">
              <w:t>42794</w:t>
            </w:r>
          </w:p>
        </w:tc>
        <w:tc>
          <w:tcPr>
            <w:tcW w:w="3631" w:type="pct"/>
            <w:tcBorders>
              <w:top w:val="single" w:sz="4" w:space="0" w:color="auto"/>
              <w:left w:val="nil"/>
              <w:bottom w:val="single" w:sz="4" w:space="0" w:color="auto"/>
              <w:right w:val="nil"/>
            </w:tcBorders>
            <w:shd w:val="clear" w:color="auto" w:fill="auto"/>
            <w:hideMark/>
          </w:tcPr>
          <w:p w14:paraId="1C99B8CA" w14:textId="77777777" w:rsidR="006C437B" w:rsidRPr="000427D6" w:rsidRDefault="006C437B" w:rsidP="006C437B">
            <w:pPr>
              <w:pStyle w:val="Tabletext"/>
            </w:pPr>
            <w:r w:rsidRPr="000427D6">
              <w:t>Division of suture by laser following glaucoma filtration surgery, each treatment to one eye, to a maximum of 2 treatments to that eye in a 2 year period (Anaes.)</w:t>
            </w:r>
          </w:p>
        </w:tc>
        <w:tc>
          <w:tcPr>
            <w:tcW w:w="671" w:type="pct"/>
            <w:gridSpan w:val="2"/>
            <w:tcBorders>
              <w:top w:val="single" w:sz="4" w:space="0" w:color="auto"/>
              <w:left w:val="nil"/>
              <w:bottom w:val="single" w:sz="4" w:space="0" w:color="auto"/>
              <w:right w:val="nil"/>
            </w:tcBorders>
            <w:shd w:val="clear" w:color="auto" w:fill="auto"/>
          </w:tcPr>
          <w:p w14:paraId="5052D25B" w14:textId="77777777" w:rsidR="006C437B" w:rsidRPr="000427D6" w:rsidRDefault="006C437B" w:rsidP="006C437B">
            <w:pPr>
              <w:pStyle w:val="Tabletext"/>
              <w:jc w:val="right"/>
            </w:pPr>
            <w:r>
              <w:t>70.45</w:t>
            </w:r>
          </w:p>
        </w:tc>
      </w:tr>
      <w:tr w:rsidR="006C437B" w:rsidRPr="00F55941" w14:paraId="04EE1AC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8B13B6C" w14:textId="77777777" w:rsidR="006C437B" w:rsidRPr="000427D6" w:rsidRDefault="006C437B" w:rsidP="006C437B">
            <w:pPr>
              <w:pStyle w:val="Tabletext"/>
            </w:pPr>
            <w:r w:rsidRPr="000427D6">
              <w:t>42801</w:t>
            </w:r>
          </w:p>
        </w:tc>
        <w:tc>
          <w:tcPr>
            <w:tcW w:w="3631" w:type="pct"/>
            <w:tcBorders>
              <w:top w:val="single" w:sz="4" w:space="0" w:color="auto"/>
              <w:left w:val="nil"/>
              <w:bottom w:val="single" w:sz="4" w:space="0" w:color="auto"/>
              <w:right w:val="nil"/>
            </w:tcBorders>
            <w:shd w:val="clear" w:color="auto" w:fill="auto"/>
            <w:hideMark/>
          </w:tcPr>
          <w:p w14:paraId="524173F4" w14:textId="77777777" w:rsidR="006C437B" w:rsidRPr="000427D6" w:rsidRDefault="006C437B" w:rsidP="006C437B">
            <w:pPr>
              <w:pStyle w:val="Tabletext"/>
            </w:pPr>
            <w:r w:rsidRPr="000427D6">
              <w:t>Episcleral radioactive plaque (Ruthenium 106 or Iodine 125), for the treatment of choroidal melanomas, insertion of (H) (Anaes.) (Assist.)</w:t>
            </w:r>
          </w:p>
        </w:tc>
        <w:tc>
          <w:tcPr>
            <w:tcW w:w="671" w:type="pct"/>
            <w:gridSpan w:val="2"/>
            <w:tcBorders>
              <w:top w:val="single" w:sz="4" w:space="0" w:color="auto"/>
              <w:left w:val="nil"/>
              <w:bottom w:val="single" w:sz="4" w:space="0" w:color="auto"/>
              <w:right w:val="nil"/>
            </w:tcBorders>
            <w:shd w:val="clear" w:color="auto" w:fill="auto"/>
          </w:tcPr>
          <w:p w14:paraId="340A29B0" w14:textId="77777777" w:rsidR="006C437B" w:rsidRPr="000427D6" w:rsidRDefault="006C437B" w:rsidP="006C437B">
            <w:pPr>
              <w:pStyle w:val="Tabletext"/>
              <w:jc w:val="right"/>
            </w:pPr>
            <w:r>
              <w:t>1,092.25</w:t>
            </w:r>
          </w:p>
        </w:tc>
      </w:tr>
      <w:tr w:rsidR="006C437B" w:rsidRPr="00F55941" w14:paraId="7A30E99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D8730D2" w14:textId="77777777" w:rsidR="006C437B" w:rsidRPr="000427D6" w:rsidRDefault="006C437B" w:rsidP="006C437B">
            <w:pPr>
              <w:pStyle w:val="Tabletext"/>
            </w:pPr>
            <w:r w:rsidRPr="000427D6">
              <w:t>42802</w:t>
            </w:r>
          </w:p>
        </w:tc>
        <w:tc>
          <w:tcPr>
            <w:tcW w:w="3631" w:type="pct"/>
            <w:tcBorders>
              <w:top w:val="single" w:sz="4" w:space="0" w:color="auto"/>
              <w:left w:val="nil"/>
              <w:bottom w:val="single" w:sz="4" w:space="0" w:color="auto"/>
              <w:right w:val="nil"/>
            </w:tcBorders>
            <w:shd w:val="clear" w:color="auto" w:fill="auto"/>
            <w:hideMark/>
          </w:tcPr>
          <w:p w14:paraId="0668B5EB" w14:textId="77777777" w:rsidR="006C437B" w:rsidRPr="000427D6" w:rsidRDefault="006C437B" w:rsidP="006C437B">
            <w:pPr>
              <w:pStyle w:val="Tabletext"/>
            </w:pPr>
            <w:r w:rsidRPr="000427D6">
              <w:t>Episcleral radioactive plaque (Ruthenium 106 or Iodine 125), for the treatment of choroidal melanomas, removal of (H) (Anaes.) (Assist.)</w:t>
            </w:r>
          </w:p>
        </w:tc>
        <w:tc>
          <w:tcPr>
            <w:tcW w:w="671" w:type="pct"/>
            <w:gridSpan w:val="2"/>
            <w:tcBorders>
              <w:top w:val="single" w:sz="4" w:space="0" w:color="auto"/>
              <w:left w:val="nil"/>
              <w:bottom w:val="single" w:sz="4" w:space="0" w:color="auto"/>
              <w:right w:val="nil"/>
            </w:tcBorders>
            <w:shd w:val="clear" w:color="auto" w:fill="auto"/>
          </w:tcPr>
          <w:p w14:paraId="7A17B2BD" w14:textId="77777777" w:rsidR="006C437B" w:rsidRPr="000427D6" w:rsidRDefault="006C437B" w:rsidP="006C437B">
            <w:pPr>
              <w:pStyle w:val="Tabletext"/>
              <w:jc w:val="right"/>
            </w:pPr>
            <w:r>
              <w:t>545.95</w:t>
            </w:r>
          </w:p>
        </w:tc>
      </w:tr>
      <w:tr w:rsidR="006C437B" w:rsidRPr="00F55941" w14:paraId="27967E9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17EBD58" w14:textId="77777777" w:rsidR="006C437B" w:rsidRPr="000427D6" w:rsidRDefault="006C437B" w:rsidP="006C437B">
            <w:pPr>
              <w:pStyle w:val="Tabletext"/>
            </w:pPr>
            <w:r w:rsidRPr="000427D6">
              <w:t>42805</w:t>
            </w:r>
          </w:p>
        </w:tc>
        <w:tc>
          <w:tcPr>
            <w:tcW w:w="3631" w:type="pct"/>
            <w:tcBorders>
              <w:top w:val="single" w:sz="4" w:space="0" w:color="auto"/>
              <w:left w:val="nil"/>
              <w:bottom w:val="single" w:sz="4" w:space="0" w:color="auto"/>
              <w:right w:val="nil"/>
            </w:tcBorders>
            <w:shd w:val="clear" w:color="auto" w:fill="auto"/>
            <w:hideMark/>
          </w:tcPr>
          <w:p w14:paraId="3632B14F" w14:textId="77777777" w:rsidR="006C437B" w:rsidRPr="000427D6" w:rsidRDefault="006C437B" w:rsidP="006C437B">
            <w:pPr>
              <w:pStyle w:val="Tabletext"/>
            </w:pPr>
            <w:r w:rsidRPr="000427D6">
              <w:t>Tantalum markers, surgical insertion to the sclera to localise the tumour base and to assist in planning radiotherapy of choroidal melanomas—one or more of (Anaes.)</w:t>
            </w:r>
          </w:p>
        </w:tc>
        <w:tc>
          <w:tcPr>
            <w:tcW w:w="671" w:type="pct"/>
            <w:gridSpan w:val="2"/>
            <w:tcBorders>
              <w:top w:val="single" w:sz="4" w:space="0" w:color="auto"/>
              <w:left w:val="nil"/>
              <w:bottom w:val="single" w:sz="4" w:space="0" w:color="auto"/>
              <w:right w:val="nil"/>
            </w:tcBorders>
            <w:shd w:val="clear" w:color="auto" w:fill="auto"/>
          </w:tcPr>
          <w:p w14:paraId="51C90375" w14:textId="77777777" w:rsidR="006C437B" w:rsidRPr="000427D6" w:rsidRDefault="006C437B" w:rsidP="006C437B">
            <w:pPr>
              <w:pStyle w:val="Tabletext"/>
              <w:jc w:val="right"/>
            </w:pPr>
            <w:r>
              <w:t>610.30</w:t>
            </w:r>
          </w:p>
        </w:tc>
      </w:tr>
      <w:tr w:rsidR="006C437B" w:rsidRPr="00F55941" w14:paraId="63FAAB5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3832D96" w14:textId="77777777" w:rsidR="006C437B" w:rsidRPr="000427D6" w:rsidRDefault="006C437B" w:rsidP="006C437B">
            <w:pPr>
              <w:pStyle w:val="Tabletext"/>
            </w:pPr>
            <w:r w:rsidRPr="000427D6">
              <w:t>42806</w:t>
            </w:r>
          </w:p>
        </w:tc>
        <w:tc>
          <w:tcPr>
            <w:tcW w:w="3631" w:type="pct"/>
            <w:tcBorders>
              <w:top w:val="single" w:sz="4" w:space="0" w:color="auto"/>
              <w:left w:val="nil"/>
              <w:bottom w:val="single" w:sz="4" w:space="0" w:color="auto"/>
              <w:right w:val="nil"/>
            </w:tcBorders>
            <w:shd w:val="clear" w:color="auto" w:fill="auto"/>
            <w:hideMark/>
          </w:tcPr>
          <w:p w14:paraId="6A78BF50" w14:textId="77777777" w:rsidR="006C437B" w:rsidRPr="000427D6" w:rsidRDefault="006C437B" w:rsidP="006C437B">
            <w:pPr>
              <w:pStyle w:val="Tabletext"/>
            </w:pPr>
            <w:r w:rsidRPr="000427D6">
              <w:t>Iris tumour, laser photocoagulation of (Anaes.) (Assist.)</w:t>
            </w:r>
          </w:p>
        </w:tc>
        <w:tc>
          <w:tcPr>
            <w:tcW w:w="671" w:type="pct"/>
            <w:gridSpan w:val="2"/>
            <w:tcBorders>
              <w:top w:val="single" w:sz="4" w:space="0" w:color="auto"/>
              <w:left w:val="nil"/>
              <w:bottom w:val="single" w:sz="4" w:space="0" w:color="auto"/>
              <w:right w:val="nil"/>
            </w:tcBorders>
            <w:shd w:val="clear" w:color="auto" w:fill="auto"/>
          </w:tcPr>
          <w:p w14:paraId="35504883" w14:textId="77777777" w:rsidR="006C437B" w:rsidRPr="000427D6" w:rsidRDefault="006C437B" w:rsidP="006C437B">
            <w:pPr>
              <w:pStyle w:val="Tabletext"/>
              <w:jc w:val="right"/>
            </w:pPr>
            <w:r>
              <w:t>367.70</w:t>
            </w:r>
          </w:p>
        </w:tc>
      </w:tr>
      <w:tr w:rsidR="006C437B" w:rsidRPr="00F55941" w14:paraId="4B0E2A9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28D36ED" w14:textId="77777777" w:rsidR="006C437B" w:rsidRPr="000427D6" w:rsidRDefault="006C437B" w:rsidP="006C437B">
            <w:pPr>
              <w:pStyle w:val="Tabletext"/>
            </w:pPr>
            <w:r w:rsidRPr="000427D6">
              <w:t>42807</w:t>
            </w:r>
          </w:p>
        </w:tc>
        <w:tc>
          <w:tcPr>
            <w:tcW w:w="3631" w:type="pct"/>
            <w:tcBorders>
              <w:top w:val="single" w:sz="4" w:space="0" w:color="auto"/>
              <w:left w:val="nil"/>
              <w:bottom w:val="single" w:sz="4" w:space="0" w:color="auto"/>
              <w:right w:val="nil"/>
            </w:tcBorders>
            <w:shd w:val="clear" w:color="auto" w:fill="auto"/>
            <w:hideMark/>
          </w:tcPr>
          <w:p w14:paraId="1E80ECA7" w14:textId="77777777" w:rsidR="006C437B" w:rsidRPr="000427D6" w:rsidRDefault="006C437B" w:rsidP="006C437B">
            <w:pPr>
              <w:pStyle w:val="Tabletext"/>
            </w:pPr>
            <w:r w:rsidRPr="000427D6">
              <w:t>Photomydriasis, laser</w:t>
            </w:r>
          </w:p>
        </w:tc>
        <w:tc>
          <w:tcPr>
            <w:tcW w:w="671" w:type="pct"/>
            <w:gridSpan w:val="2"/>
            <w:tcBorders>
              <w:top w:val="single" w:sz="4" w:space="0" w:color="auto"/>
              <w:left w:val="nil"/>
              <w:bottom w:val="single" w:sz="4" w:space="0" w:color="auto"/>
              <w:right w:val="nil"/>
            </w:tcBorders>
            <w:shd w:val="clear" w:color="auto" w:fill="auto"/>
          </w:tcPr>
          <w:p w14:paraId="5303923E" w14:textId="77777777" w:rsidR="006C437B" w:rsidRPr="000427D6" w:rsidRDefault="006C437B" w:rsidP="006C437B">
            <w:pPr>
              <w:pStyle w:val="Tabletext"/>
              <w:jc w:val="right"/>
            </w:pPr>
            <w:r>
              <w:t>370.20</w:t>
            </w:r>
          </w:p>
        </w:tc>
      </w:tr>
      <w:tr w:rsidR="006C437B" w:rsidRPr="00F55941" w14:paraId="0248630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985BDEC" w14:textId="77777777" w:rsidR="006C437B" w:rsidRPr="000427D6" w:rsidRDefault="006C437B" w:rsidP="006C437B">
            <w:pPr>
              <w:pStyle w:val="Tabletext"/>
            </w:pPr>
            <w:bookmarkStart w:id="823" w:name="CU_414838261"/>
            <w:bookmarkEnd w:id="823"/>
            <w:r w:rsidRPr="000427D6">
              <w:t>42808</w:t>
            </w:r>
          </w:p>
        </w:tc>
        <w:tc>
          <w:tcPr>
            <w:tcW w:w="3631" w:type="pct"/>
            <w:tcBorders>
              <w:top w:val="single" w:sz="4" w:space="0" w:color="auto"/>
              <w:left w:val="nil"/>
              <w:bottom w:val="single" w:sz="4" w:space="0" w:color="auto"/>
              <w:right w:val="nil"/>
            </w:tcBorders>
            <w:shd w:val="clear" w:color="auto" w:fill="auto"/>
            <w:hideMark/>
          </w:tcPr>
          <w:p w14:paraId="1AD3EE5D" w14:textId="77777777" w:rsidR="006C437B" w:rsidRPr="000427D6" w:rsidRDefault="006C437B" w:rsidP="006C437B">
            <w:pPr>
              <w:pStyle w:val="Tabletext"/>
            </w:pPr>
            <w:r w:rsidRPr="000427D6">
              <w:t>Laser peripheral iridoplasty</w:t>
            </w:r>
          </w:p>
        </w:tc>
        <w:tc>
          <w:tcPr>
            <w:tcW w:w="671" w:type="pct"/>
            <w:gridSpan w:val="2"/>
            <w:tcBorders>
              <w:top w:val="single" w:sz="4" w:space="0" w:color="auto"/>
              <w:left w:val="nil"/>
              <w:bottom w:val="single" w:sz="4" w:space="0" w:color="auto"/>
              <w:right w:val="nil"/>
            </w:tcBorders>
            <w:shd w:val="clear" w:color="auto" w:fill="auto"/>
          </w:tcPr>
          <w:p w14:paraId="4F6C215A" w14:textId="77777777" w:rsidR="006C437B" w:rsidRPr="000427D6" w:rsidRDefault="006C437B" w:rsidP="006C437B">
            <w:pPr>
              <w:pStyle w:val="Tabletext"/>
              <w:jc w:val="right"/>
            </w:pPr>
            <w:r>
              <w:t>370.20</w:t>
            </w:r>
          </w:p>
        </w:tc>
      </w:tr>
      <w:tr w:rsidR="006C437B" w:rsidRPr="00F55941" w14:paraId="041D3E3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E0C85AC" w14:textId="77777777" w:rsidR="006C437B" w:rsidRPr="000427D6" w:rsidRDefault="006C437B" w:rsidP="006C437B">
            <w:pPr>
              <w:pStyle w:val="Tabletext"/>
            </w:pPr>
            <w:bookmarkStart w:id="824" w:name="CU_415833267"/>
            <w:bookmarkEnd w:id="824"/>
            <w:r w:rsidRPr="000427D6">
              <w:t>42809</w:t>
            </w:r>
          </w:p>
        </w:tc>
        <w:tc>
          <w:tcPr>
            <w:tcW w:w="3631" w:type="pct"/>
            <w:tcBorders>
              <w:top w:val="single" w:sz="4" w:space="0" w:color="auto"/>
              <w:left w:val="nil"/>
              <w:bottom w:val="single" w:sz="4" w:space="0" w:color="auto"/>
              <w:right w:val="nil"/>
            </w:tcBorders>
            <w:shd w:val="clear" w:color="auto" w:fill="auto"/>
            <w:hideMark/>
          </w:tcPr>
          <w:p w14:paraId="3170E7D0" w14:textId="77777777" w:rsidR="006C437B" w:rsidRPr="000427D6" w:rsidRDefault="006C437B" w:rsidP="006C437B">
            <w:pPr>
              <w:pStyle w:val="Tabletext"/>
            </w:pPr>
            <w:r w:rsidRPr="000427D6">
              <w:t>Retina, photocoagulation of, other than a service associated with photodynamic therapy with verteporfin (Anaes.) (Assist.)</w:t>
            </w:r>
          </w:p>
        </w:tc>
        <w:tc>
          <w:tcPr>
            <w:tcW w:w="671" w:type="pct"/>
            <w:gridSpan w:val="2"/>
            <w:tcBorders>
              <w:top w:val="single" w:sz="4" w:space="0" w:color="auto"/>
              <w:left w:val="nil"/>
              <w:bottom w:val="single" w:sz="4" w:space="0" w:color="auto"/>
              <w:right w:val="nil"/>
            </w:tcBorders>
            <w:shd w:val="clear" w:color="auto" w:fill="auto"/>
          </w:tcPr>
          <w:p w14:paraId="5379D640" w14:textId="77777777" w:rsidR="006C437B" w:rsidRPr="000427D6" w:rsidRDefault="006C437B" w:rsidP="006C437B">
            <w:pPr>
              <w:pStyle w:val="Tabletext"/>
              <w:jc w:val="right"/>
            </w:pPr>
            <w:r>
              <w:t>469.35</w:t>
            </w:r>
          </w:p>
        </w:tc>
      </w:tr>
      <w:tr w:rsidR="006C437B" w:rsidRPr="00F55941" w14:paraId="0B66D1E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0E8FCE7" w14:textId="77777777" w:rsidR="006C437B" w:rsidRPr="000427D6" w:rsidRDefault="006C437B" w:rsidP="006C437B">
            <w:pPr>
              <w:pStyle w:val="Tabletext"/>
            </w:pPr>
            <w:r w:rsidRPr="000427D6">
              <w:t>42810</w:t>
            </w:r>
          </w:p>
        </w:tc>
        <w:tc>
          <w:tcPr>
            <w:tcW w:w="3631" w:type="pct"/>
            <w:tcBorders>
              <w:top w:val="single" w:sz="4" w:space="0" w:color="auto"/>
              <w:left w:val="nil"/>
              <w:bottom w:val="single" w:sz="4" w:space="0" w:color="auto"/>
              <w:right w:val="nil"/>
            </w:tcBorders>
            <w:shd w:val="clear" w:color="auto" w:fill="auto"/>
            <w:hideMark/>
          </w:tcPr>
          <w:p w14:paraId="353B0ED9" w14:textId="77777777" w:rsidR="006C437B" w:rsidRPr="000427D6" w:rsidRDefault="006C437B" w:rsidP="006C437B">
            <w:pPr>
              <w:pStyle w:val="Tabletext"/>
            </w:pPr>
            <w:r w:rsidRPr="000427D6">
              <w:t>Phototherapeutic keratectomy, by laser, for corneal scarring or disease, excluding surgery for refractive error (Anaes.)</w:t>
            </w:r>
          </w:p>
        </w:tc>
        <w:tc>
          <w:tcPr>
            <w:tcW w:w="671" w:type="pct"/>
            <w:gridSpan w:val="2"/>
            <w:tcBorders>
              <w:top w:val="single" w:sz="4" w:space="0" w:color="auto"/>
              <w:left w:val="nil"/>
              <w:bottom w:val="single" w:sz="4" w:space="0" w:color="auto"/>
              <w:right w:val="nil"/>
            </w:tcBorders>
            <w:shd w:val="clear" w:color="auto" w:fill="auto"/>
          </w:tcPr>
          <w:p w14:paraId="35B56816" w14:textId="77777777" w:rsidR="006C437B" w:rsidRPr="000427D6" w:rsidRDefault="006C437B" w:rsidP="006C437B">
            <w:pPr>
              <w:pStyle w:val="Tabletext"/>
              <w:jc w:val="right"/>
            </w:pPr>
            <w:r>
              <w:t>590.70</w:t>
            </w:r>
          </w:p>
        </w:tc>
      </w:tr>
      <w:tr w:rsidR="006C437B" w:rsidRPr="00F55941" w14:paraId="4DD376F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28EA64B" w14:textId="77777777" w:rsidR="006C437B" w:rsidRPr="000427D6" w:rsidRDefault="006C437B" w:rsidP="006C437B">
            <w:pPr>
              <w:pStyle w:val="Tabletext"/>
            </w:pPr>
            <w:r w:rsidRPr="000427D6">
              <w:t>42811</w:t>
            </w:r>
          </w:p>
        </w:tc>
        <w:tc>
          <w:tcPr>
            <w:tcW w:w="3631" w:type="pct"/>
            <w:tcBorders>
              <w:top w:val="single" w:sz="4" w:space="0" w:color="auto"/>
              <w:left w:val="nil"/>
              <w:bottom w:val="single" w:sz="4" w:space="0" w:color="auto"/>
              <w:right w:val="nil"/>
            </w:tcBorders>
            <w:shd w:val="clear" w:color="auto" w:fill="auto"/>
            <w:hideMark/>
          </w:tcPr>
          <w:p w14:paraId="358E40E5" w14:textId="77777777" w:rsidR="006C437B" w:rsidRPr="000427D6" w:rsidRDefault="006C437B" w:rsidP="006C437B">
            <w:pPr>
              <w:pStyle w:val="Tabletext"/>
            </w:pPr>
            <w:r w:rsidRPr="000427D6">
              <w:t>Transpupillary thermotherapy, for choroidal and retinal tumours or vascular malformations (Anaes.)</w:t>
            </w:r>
          </w:p>
        </w:tc>
        <w:tc>
          <w:tcPr>
            <w:tcW w:w="671" w:type="pct"/>
            <w:gridSpan w:val="2"/>
            <w:tcBorders>
              <w:top w:val="single" w:sz="4" w:space="0" w:color="auto"/>
              <w:left w:val="nil"/>
              <w:bottom w:val="single" w:sz="4" w:space="0" w:color="auto"/>
              <w:right w:val="nil"/>
            </w:tcBorders>
            <w:shd w:val="clear" w:color="auto" w:fill="auto"/>
          </w:tcPr>
          <w:p w14:paraId="2D5C6D22" w14:textId="77777777" w:rsidR="006C437B" w:rsidRPr="000427D6" w:rsidRDefault="006C437B" w:rsidP="006C437B">
            <w:pPr>
              <w:pStyle w:val="Tabletext"/>
              <w:jc w:val="right"/>
            </w:pPr>
            <w:r>
              <w:t>469.35</w:t>
            </w:r>
          </w:p>
        </w:tc>
      </w:tr>
      <w:tr w:rsidR="006C437B" w:rsidRPr="00F55941" w14:paraId="6006831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4878B64" w14:textId="77777777" w:rsidR="006C437B" w:rsidRPr="000427D6" w:rsidRDefault="006C437B" w:rsidP="006C437B">
            <w:pPr>
              <w:pStyle w:val="Tabletext"/>
            </w:pPr>
            <w:r w:rsidRPr="000427D6">
              <w:t>42812</w:t>
            </w:r>
          </w:p>
        </w:tc>
        <w:tc>
          <w:tcPr>
            <w:tcW w:w="3631" w:type="pct"/>
            <w:tcBorders>
              <w:top w:val="single" w:sz="4" w:space="0" w:color="auto"/>
              <w:left w:val="nil"/>
              <w:bottom w:val="single" w:sz="4" w:space="0" w:color="auto"/>
              <w:right w:val="nil"/>
            </w:tcBorders>
            <w:shd w:val="clear" w:color="auto" w:fill="auto"/>
            <w:hideMark/>
          </w:tcPr>
          <w:p w14:paraId="1EFB54DF" w14:textId="77777777" w:rsidR="006C437B" w:rsidRPr="000427D6" w:rsidRDefault="006C437B" w:rsidP="006C437B">
            <w:pPr>
              <w:pStyle w:val="Tabletext"/>
            </w:pPr>
            <w:r w:rsidRPr="000427D6">
              <w:t>Removal of scleral buckling material, from an eye having undergone previous scleral buckling surgery (Anaes.)</w:t>
            </w:r>
          </w:p>
        </w:tc>
        <w:tc>
          <w:tcPr>
            <w:tcW w:w="671" w:type="pct"/>
            <w:gridSpan w:val="2"/>
            <w:tcBorders>
              <w:top w:val="single" w:sz="4" w:space="0" w:color="auto"/>
              <w:left w:val="nil"/>
              <w:bottom w:val="single" w:sz="4" w:space="0" w:color="auto"/>
              <w:right w:val="nil"/>
            </w:tcBorders>
            <w:shd w:val="clear" w:color="auto" w:fill="auto"/>
          </w:tcPr>
          <w:p w14:paraId="2AF3A4D0" w14:textId="77777777" w:rsidR="006C437B" w:rsidRPr="000427D6" w:rsidRDefault="006C437B" w:rsidP="006C437B">
            <w:pPr>
              <w:pStyle w:val="Tabletext"/>
              <w:jc w:val="right"/>
            </w:pPr>
            <w:r>
              <w:t>172.15</w:t>
            </w:r>
          </w:p>
        </w:tc>
      </w:tr>
      <w:tr w:rsidR="006C437B" w:rsidRPr="00F55941" w14:paraId="7E9828B2"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4DF3CA0" w14:textId="77777777" w:rsidR="006C437B" w:rsidRPr="000427D6" w:rsidRDefault="006C437B" w:rsidP="006C437B">
            <w:pPr>
              <w:pStyle w:val="Tabletext"/>
            </w:pPr>
            <w:r w:rsidRPr="000427D6">
              <w:t>42815</w:t>
            </w:r>
          </w:p>
        </w:tc>
        <w:tc>
          <w:tcPr>
            <w:tcW w:w="3631" w:type="pct"/>
            <w:tcBorders>
              <w:top w:val="single" w:sz="4" w:space="0" w:color="auto"/>
              <w:left w:val="nil"/>
              <w:bottom w:val="single" w:sz="4" w:space="0" w:color="auto"/>
              <w:right w:val="nil"/>
            </w:tcBorders>
            <w:shd w:val="clear" w:color="auto" w:fill="auto"/>
            <w:hideMark/>
          </w:tcPr>
          <w:p w14:paraId="3325C654" w14:textId="77777777" w:rsidR="006C437B" w:rsidRPr="000427D6" w:rsidRDefault="006C437B" w:rsidP="006C437B">
            <w:pPr>
              <w:pStyle w:val="Tabletext"/>
            </w:pPr>
            <w:r w:rsidRPr="000427D6">
              <w:t>Vitreous cavity, removal of silicone oil or other liquid vitreous substitutes from, during a procedure other than that in which the vitreous substitute is inserted (H) (Anaes.) (Assist.)</w:t>
            </w:r>
          </w:p>
        </w:tc>
        <w:tc>
          <w:tcPr>
            <w:tcW w:w="671" w:type="pct"/>
            <w:gridSpan w:val="2"/>
            <w:tcBorders>
              <w:top w:val="single" w:sz="4" w:space="0" w:color="auto"/>
              <w:left w:val="nil"/>
              <w:bottom w:val="single" w:sz="4" w:space="0" w:color="auto"/>
              <w:right w:val="nil"/>
            </w:tcBorders>
            <w:shd w:val="clear" w:color="auto" w:fill="auto"/>
          </w:tcPr>
          <w:p w14:paraId="4B365643" w14:textId="77777777" w:rsidR="006C437B" w:rsidRPr="000427D6" w:rsidRDefault="006C437B" w:rsidP="006C437B">
            <w:pPr>
              <w:pStyle w:val="Tabletext"/>
              <w:jc w:val="right"/>
            </w:pPr>
            <w:r>
              <w:t>657.35</w:t>
            </w:r>
          </w:p>
        </w:tc>
      </w:tr>
      <w:tr w:rsidR="006C437B" w:rsidRPr="00F55941" w14:paraId="0BF8534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E5E2522" w14:textId="77777777" w:rsidR="006C437B" w:rsidRPr="000427D6" w:rsidRDefault="006C437B" w:rsidP="006C437B">
            <w:pPr>
              <w:pStyle w:val="Tabletext"/>
            </w:pPr>
            <w:r w:rsidRPr="000427D6">
              <w:t>42818</w:t>
            </w:r>
          </w:p>
        </w:tc>
        <w:tc>
          <w:tcPr>
            <w:tcW w:w="3631" w:type="pct"/>
            <w:tcBorders>
              <w:top w:val="single" w:sz="4" w:space="0" w:color="auto"/>
              <w:left w:val="nil"/>
              <w:bottom w:val="single" w:sz="4" w:space="0" w:color="auto"/>
              <w:right w:val="nil"/>
            </w:tcBorders>
            <w:shd w:val="clear" w:color="auto" w:fill="auto"/>
            <w:hideMark/>
          </w:tcPr>
          <w:p w14:paraId="6CC3558D" w14:textId="77777777" w:rsidR="006C437B" w:rsidRPr="000427D6" w:rsidRDefault="006C437B" w:rsidP="006C437B">
            <w:pPr>
              <w:pStyle w:val="Tabletext"/>
            </w:pPr>
            <w:r w:rsidRPr="000427D6">
              <w:t>Retina, cryotherapy to, as an independent procedure, or when performed in association with item 42770 or 42809 (Anaes.)</w:t>
            </w:r>
          </w:p>
        </w:tc>
        <w:tc>
          <w:tcPr>
            <w:tcW w:w="671" w:type="pct"/>
            <w:gridSpan w:val="2"/>
            <w:tcBorders>
              <w:top w:val="single" w:sz="4" w:space="0" w:color="auto"/>
              <w:left w:val="nil"/>
              <w:bottom w:val="single" w:sz="4" w:space="0" w:color="auto"/>
              <w:right w:val="nil"/>
            </w:tcBorders>
            <w:shd w:val="clear" w:color="auto" w:fill="auto"/>
          </w:tcPr>
          <w:p w14:paraId="1CB5F803" w14:textId="77777777" w:rsidR="006C437B" w:rsidRPr="000427D6" w:rsidRDefault="006C437B" w:rsidP="006C437B">
            <w:pPr>
              <w:pStyle w:val="Tabletext"/>
              <w:jc w:val="right"/>
            </w:pPr>
            <w:r>
              <w:t>610.30</w:t>
            </w:r>
          </w:p>
        </w:tc>
      </w:tr>
      <w:tr w:rsidR="006C437B" w:rsidRPr="00F55941" w14:paraId="1F33EBE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09E6EA7" w14:textId="77777777" w:rsidR="006C437B" w:rsidRPr="000427D6" w:rsidRDefault="006C437B" w:rsidP="006C437B">
            <w:pPr>
              <w:pStyle w:val="Tabletext"/>
            </w:pPr>
            <w:r w:rsidRPr="000427D6">
              <w:t>42821</w:t>
            </w:r>
          </w:p>
        </w:tc>
        <w:tc>
          <w:tcPr>
            <w:tcW w:w="3631" w:type="pct"/>
            <w:tcBorders>
              <w:top w:val="single" w:sz="4" w:space="0" w:color="auto"/>
              <w:left w:val="nil"/>
              <w:bottom w:val="single" w:sz="4" w:space="0" w:color="auto"/>
              <w:right w:val="nil"/>
            </w:tcBorders>
            <w:shd w:val="clear" w:color="auto" w:fill="auto"/>
            <w:hideMark/>
          </w:tcPr>
          <w:p w14:paraId="6907E38B" w14:textId="77777777" w:rsidR="006C437B" w:rsidRPr="000427D6" w:rsidRDefault="006C437B" w:rsidP="006C437B">
            <w:pPr>
              <w:pStyle w:val="Tabletext"/>
            </w:pPr>
            <w:r w:rsidRPr="000427D6">
              <w:t>Ocular transillumination, for the diagnosis and measurement of intraocular tumours (Anaes.)</w:t>
            </w:r>
          </w:p>
        </w:tc>
        <w:tc>
          <w:tcPr>
            <w:tcW w:w="671" w:type="pct"/>
            <w:gridSpan w:val="2"/>
            <w:tcBorders>
              <w:top w:val="single" w:sz="4" w:space="0" w:color="auto"/>
              <w:left w:val="nil"/>
              <w:bottom w:val="single" w:sz="4" w:space="0" w:color="auto"/>
              <w:right w:val="nil"/>
            </w:tcBorders>
            <w:shd w:val="clear" w:color="auto" w:fill="auto"/>
          </w:tcPr>
          <w:p w14:paraId="6EB13465" w14:textId="77777777" w:rsidR="006C437B" w:rsidRPr="000427D6" w:rsidRDefault="006C437B" w:rsidP="006C437B">
            <w:pPr>
              <w:pStyle w:val="Tabletext"/>
              <w:jc w:val="right"/>
            </w:pPr>
            <w:r>
              <w:t>94.05</w:t>
            </w:r>
          </w:p>
        </w:tc>
      </w:tr>
      <w:tr w:rsidR="006C437B" w:rsidRPr="00F55941" w14:paraId="00D1860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5EE7F7F" w14:textId="77777777" w:rsidR="006C437B" w:rsidRPr="000427D6" w:rsidRDefault="006C437B" w:rsidP="006C437B">
            <w:pPr>
              <w:pStyle w:val="Tabletext"/>
            </w:pPr>
            <w:r w:rsidRPr="000427D6">
              <w:t>42824</w:t>
            </w:r>
          </w:p>
        </w:tc>
        <w:tc>
          <w:tcPr>
            <w:tcW w:w="3631" w:type="pct"/>
            <w:tcBorders>
              <w:top w:val="single" w:sz="4" w:space="0" w:color="auto"/>
              <w:left w:val="nil"/>
              <w:bottom w:val="single" w:sz="4" w:space="0" w:color="auto"/>
              <w:right w:val="nil"/>
            </w:tcBorders>
            <w:shd w:val="clear" w:color="auto" w:fill="auto"/>
            <w:hideMark/>
          </w:tcPr>
          <w:p w14:paraId="499DFEE8" w14:textId="77777777" w:rsidR="006C437B" w:rsidRPr="000427D6" w:rsidRDefault="006C437B" w:rsidP="006C437B">
            <w:pPr>
              <w:pStyle w:val="Tabletext"/>
            </w:pPr>
            <w:r w:rsidRPr="000427D6">
              <w:t>Retrobulbar injection of alcohol or other drug, as an independent procedure</w:t>
            </w:r>
          </w:p>
        </w:tc>
        <w:tc>
          <w:tcPr>
            <w:tcW w:w="671" w:type="pct"/>
            <w:gridSpan w:val="2"/>
            <w:tcBorders>
              <w:top w:val="single" w:sz="4" w:space="0" w:color="auto"/>
              <w:left w:val="nil"/>
              <w:bottom w:val="single" w:sz="4" w:space="0" w:color="auto"/>
              <w:right w:val="nil"/>
            </w:tcBorders>
            <w:shd w:val="clear" w:color="auto" w:fill="auto"/>
          </w:tcPr>
          <w:p w14:paraId="4D48E6F8" w14:textId="77777777" w:rsidR="006C437B" w:rsidRPr="000427D6" w:rsidRDefault="006C437B" w:rsidP="006C437B">
            <w:pPr>
              <w:pStyle w:val="Tabletext"/>
              <w:jc w:val="right"/>
            </w:pPr>
            <w:r>
              <w:t>72.70</w:t>
            </w:r>
          </w:p>
        </w:tc>
      </w:tr>
      <w:tr w:rsidR="006C437B" w:rsidRPr="00F55941" w14:paraId="1E56FD5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10F4410" w14:textId="77777777" w:rsidR="006C437B" w:rsidRPr="000427D6" w:rsidRDefault="006C437B" w:rsidP="006C437B">
            <w:pPr>
              <w:pStyle w:val="Tabletext"/>
            </w:pPr>
            <w:r w:rsidRPr="000427D6">
              <w:t>42833</w:t>
            </w:r>
          </w:p>
        </w:tc>
        <w:tc>
          <w:tcPr>
            <w:tcW w:w="3631" w:type="pct"/>
            <w:tcBorders>
              <w:top w:val="single" w:sz="4" w:space="0" w:color="auto"/>
              <w:left w:val="nil"/>
              <w:bottom w:val="single" w:sz="4" w:space="0" w:color="auto"/>
              <w:right w:val="nil"/>
            </w:tcBorders>
            <w:shd w:val="clear" w:color="auto" w:fill="auto"/>
            <w:hideMark/>
          </w:tcPr>
          <w:p w14:paraId="41B2CFEA" w14:textId="77777777" w:rsidR="006C437B" w:rsidRPr="000427D6" w:rsidRDefault="006C437B" w:rsidP="006C437B">
            <w:pPr>
              <w:pStyle w:val="Tabletext"/>
            </w:pPr>
            <w:r w:rsidRPr="000427D6">
              <w:t>Squint, operation for, on one or both eyes, the operation involving a total of one or 2 muscles on a patient aged 15 years or over (H) (Anaes.) (Assist.)</w:t>
            </w:r>
          </w:p>
        </w:tc>
        <w:tc>
          <w:tcPr>
            <w:tcW w:w="671" w:type="pct"/>
            <w:gridSpan w:val="2"/>
            <w:tcBorders>
              <w:top w:val="single" w:sz="4" w:space="0" w:color="auto"/>
              <w:left w:val="nil"/>
              <w:bottom w:val="single" w:sz="4" w:space="0" w:color="auto"/>
              <w:right w:val="nil"/>
            </w:tcBorders>
            <w:shd w:val="clear" w:color="auto" w:fill="auto"/>
          </w:tcPr>
          <w:p w14:paraId="03DF0888" w14:textId="77777777" w:rsidR="006C437B" w:rsidRPr="000427D6" w:rsidRDefault="006C437B" w:rsidP="006C437B">
            <w:pPr>
              <w:pStyle w:val="Tabletext"/>
              <w:jc w:val="right"/>
            </w:pPr>
            <w:r>
              <w:t>610.30</w:t>
            </w:r>
          </w:p>
        </w:tc>
      </w:tr>
      <w:tr w:rsidR="006C437B" w:rsidRPr="00F55941" w14:paraId="02C1216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A417B00" w14:textId="77777777" w:rsidR="006C437B" w:rsidRPr="000427D6" w:rsidRDefault="006C437B" w:rsidP="006C437B">
            <w:pPr>
              <w:pStyle w:val="Tabletext"/>
            </w:pPr>
            <w:r w:rsidRPr="000427D6">
              <w:t>42836</w:t>
            </w:r>
          </w:p>
        </w:tc>
        <w:tc>
          <w:tcPr>
            <w:tcW w:w="3631" w:type="pct"/>
            <w:tcBorders>
              <w:top w:val="single" w:sz="4" w:space="0" w:color="auto"/>
              <w:left w:val="nil"/>
              <w:bottom w:val="single" w:sz="4" w:space="0" w:color="auto"/>
              <w:right w:val="nil"/>
            </w:tcBorders>
            <w:shd w:val="clear" w:color="auto" w:fill="auto"/>
            <w:hideMark/>
          </w:tcPr>
          <w:p w14:paraId="0D186FAB" w14:textId="77777777" w:rsidR="006C437B" w:rsidRPr="000427D6" w:rsidRDefault="006C437B" w:rsidP="006C437B">
            <w:pPr>
              <w:pStyle w:val="Tabletext"/>
            </w:pPr>
            <w:r w:rsidRPr="000427D6">
              <w:t>Squint, operation for, on one or both eyes, the operation involving a total of one or 2 muscles:</w:t>
            </w:r>
          </w:p>
          <w:p w14:paraId="7D809D3A" w14:textId="77777777" w:rsidR="006C437B" w:rsidRPr="000427D6" w:rsidRDefault="006C437B" w:rsidP="006C437B">
            <w:pPr>
              <w:pStyle w:val="Tablea"/>
            </w:pPr>
            <w:r w:rsidRPr="000427D6">
              <w:t>(a) on a patient aged 14 years or under; or</w:t>
            </w:r>
          </w:p>
          <w:p w14:paraId="4A1CBD6B" w14:textId="77777777" w:rsidR="006C437B" w:rsidRPr="000427D6" w:rsidRDefault="006C437B" w:rsidP="006C437B">
            <w:pPr>
              <w:pStyle w:val="Tablea"/>
            </w:pPr>
            <w:r w:rsidRPr="000427D6">
              <w:t>(b) if the patient has had previous squint, retinal or extra ocular operations on the eye or eyes; or</w:t>
            </w:r>
          </w:p>
          <w:p w14:paraId="4B9B9BBF" w14:textId="77777777" w:rsidR="006C437B" w:rsidRPr="000427D6" w:rsidRDefault="006C437B" w:rsidP="006C437B">
            <w:pPr>
              <w:pStyle w:val="Tablea"/>
            </w:pPr>
            <w:r w:rsidRPr="000427D6">
              <w:t>(c) on a patient with concurrent thyroid eye disease (H) (Anaes.) (Assist.)</w:t>
            </w:r>
          </w:p>
        </w:tc>
        <w:tc>
          <w:tcPr>
            <w:tcW w:w="671" w:type="pct"/>
            <w:gridSpan w:val="2"/>
            <w:tcBorders>
              <w:top w:val="single" w:sz="4" w:space="0" w:color="auto"/>
              <w:left w:val="nil"/>
              <w:bottom w:val="single" w:sz="4" w:space="0" w:color="auto"/>
              <w:right w:val="nil"/>
            </w:tcBorders>
            <w:shd w:val="clear" w:color="auto" w:fill="auto"/>
          </w:tcPr>
          <w:p w14:paraId="2BB2BB1D" w14:textId="77777777" w:rsidR="006C437B" w:rsidRPr="000427D6" w:rsidRDefault="006C437B" w:rsidP="006C437B">
            <w:pPr>
              <w:pStyle w:val="Tabletext"/>
              <w:jc w:val="right"/>
            </w:pPr>
            <w:r>
              <w:t>758.95</w:t>
            </w:r>
          </w:p>
        </w:tc>
      </w:tr>
      <w:tr w:rsidR="006C437B" w:rsidRPr="00F55941" w14:paraId="73E0A65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62A318C" w14:textId="77777777" w:rsidR="006C437B" w:rsidRPr="000427D6" w:rsidRDefault="006C437B" w:rsidP="006C437B">
            <w:pPr>
              <w:pStyle w:val="Tabletext"/>
            </w:pPr>
            <w:bookmarkStart w:id="825" w:name="CU_425839843"/>
            <w:bookmarkEnd w:id="825"/>
            <w:r w:rsidRPr="000427D6">
              <w:t>42839</w:t>
            </w:r>
          </w:p>
        </w:tc>
        <w:tc>
          <w:tcPr>
            <w:tcW w:w="3631" w:type="pct"/>
            <w:tcBorders>
              <w:top w:val="single" w:sz="4" w:space="0" w:color="auto"/>
              <w:left w:val="nil"/>
              <w:bottom w:val="single" w:sz="4" w:space="0" w:color="auto"/>
              <w:right w:val="nil"/>
            </w:tcBorders>
            <w:shd w:val="clear" w:color="auto" w:fill="auto"/>
            <w:hideMark/>
          </w:tcPr>
          <w:p w14:paraId="5BBBA140" w14:textId="77777777" w:rsidR="006C437B" w:rsidRPr="000427D6" w:rsidRDefault="006C437B" w:rsidP="006C437B">
            <w:pPr>
              <w:pStyle w:val="Tabletext"/>
            </w:pPr>
            <w:r w:rsidRPr="000427D6">
              <w:t>Squint, operation for, on one or both eyes, the operation involving a total of 3 or more muscles on a patient aged 15 years or over (H) (Anaes.) (Assist.)</w:t>
            </w:r>
          </w:p>
        </w:tc>
        <w:tc>
          <w:tcPr>
            <w:tcW w:w="671" w:type="pct"/>
            <w:gridSpan w:val="2"/>
            <w:tcBorders>
              <w:top w:val="single" w:sz="4" w:space="0" w:color="auto"/>
              <w:left w:val="nil"/>
              <w:bottom w:val="single" w:sz="4" w:space="0" w:color="auto"/>
              <w:right w:val="nil"/>
            </w:tcBorders>
            <w:shd w:val="clear" w:color="auto" w:fill="auto"/>
          </w:tcPr>
          <w:p w14:paraId="4825F97A" w14:textId="77777777" w:rsidR="006C437B" w:rsidRPr="000427D6" w:rsidRDefault="006C437B" w:rsidP="006C437B">
            <w:pPr>
              <w:pStyle w:val="Tabletext"/>
              <w:jc w:val="right"/>
            </w:pPr>
            <w:r>
              <w:t>727.80</w:t>
            </w:r>
          </w:p>
        </w:tc>
      </w:tr>
      <w:tr w:rsidR="006C437B" w:rsidRPr="00F55941" w14:paraId="1D569D1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C5B5751" w14:textId="77777777" w:rsidR="006C437B" w:rsidRPr="000427D6" w:rsidRDefault="006C437B" w:rsidP="006C437B">
            <w:pPr>
              <w:pStyle w:val="Tabletext"/>
            </w:pPr>
            <w:bookmarkStart w:id="826" w:name="CU_426834975"/>
            <w:bookmarkEnd w:id="826"/>
            <w:r w:rsidRPr="000427D6">
              <w:t>42842</w:t>
            </w:r>
          </w:p>
        </w:tc>
        <w:tc>
          <w:tcPr>
            <w:tcW w:w="3631" w:type="pct"/>
            <w:tcBorders>
              <w:top w:val="single" w:sz="4" w:space="0" w:color="auto"/>
              <w:left w:val="nil"/>
              <w:bottom w:val="single" w:sz="4" w:space="0" w:color="auto"/>
              <w:right w:val="nil"/>
            </w:tcBorders>
            <w:shd w:val="clear" w:color="auto" w:fill="auto"/>
            <w:hideMark/>
          </w:tcPr>
          <w:p w14:paraId="273178F2" w14:textId="77777777" w:rsidR="006C437B" w:rsidRPr="000427D6" w:rsidRDefault="006C437B" w:rsidP="006C437B">
            <w:pPr>
              <w:pStyle w:val="Tabletext"/>
            </w:pPr>
            <w:r w:rsidRPr="000427D6">
              <w:t>Squint, operation for, on one or both eyes, the operation involving a total of 3 or more muscles:</w:t>
            </w:r>
          </w:p>
          <w:p w14:paraId="2FF9B06F" w14:textId="77777777" w:rsidR="006C437B" w:rsidRPr="000427D6" w:rsidRDefault="006C437B" w:rsidP="006C437B">
            <w:pPr>
              <w:pStyle w:val="Tablea"/>
            </w:pPr>
            <w:r w:rsidRPr="000427D6">
              <w:t>(a) on a patient aged 14 years or under; or</w:t>
            </w:r>
          </w:p>
          <w:p w14:paraId="18F267F8" w14:textId="77777777" w:rsidR="006C437B" w:rsidRPr="000427D6" w:rsidRDefault="006C437B" w:rsidP="006C437B">
            <w:pPr>
              <w:pStyle w:val="Tablea"/>
            </w:pPr>
            <w:r w:rsidRPr="000427D6">
              <w:t>(b) if the patient has had previous squint, retinal or extra ocular operations on the eye or eyes; or</w:t>
            </w:r>
          </w:p>
          <w:p w14:paraId="268B602C" w14:textId="77777777" w:rsidR="006C437B" w:rsidRPr="000427D6" w:rsidRDefault="006C437B" w:rsidP="006C437B">
            <w:pPr>
              <w:pStyle w:val="Tablea"/>
            </w:pPr>
            <w:r w:rsidRPr="000427D6">
              <w:t>(c) on a patient with concurrent thyroid eye disease (H) (Anaes.) (Assist.)</w:t>
            </w:r>
          </w:p>
        </w:tc>
        <w:tc>
          <w:tcPr>
            <w:tcW w:w="671" w:type="pct"/>
            <w:gridSpan w:val="2"/>
            <w:tcBorders>
              <w:top w:val="single" w:sz="4" w:space="0" w:color="auto"/>
              <w:left w:val="nil"/>
              <w:bottom w:val="single" w:sz="4" w:space="0" w:color="auto"/>
              <w:right w:val="nil"/>
            </w:tcBorders>
            <w:shd w:val="clear" w:color="auto" w:fill="auto"/>
          </w:tcPr>
          <w:p w14:paraId="4BF551F9" w14:textId="77777777" w:rsidR="006C437B" w:rsidRPr="000427D6" w:rsidRDefault="006C437B" w:rsidP="006C437B">
            <w:pPr>
              <w:pStyle w:val="Tabletext"/>
              <w:jc w:val="right"/>
            </w:pPr>
            <w:r>
              <w:t>907.65</w:t>
            </w:r>
          </w:p>
        </w:tc>
      </w:tr>
      <w:tr w:rsidR="006C437B" w:rsidRPr="00F55941" w14:paraId="18C62F2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ED46653" w14:textId="77777777" w:rsidR="006C437B" w:rsidRPr="000427D6" w:rsidRDefault="006C437B" w:rsidP="006C437B">
            <w:pPr>
              <w:pStyle w:val="Tabletext"/>
            </w:pPr>
            <w:r w:rsidRPr="000427D6">
              <w:t>42845</w:t>
            </w:r>
          </w:p>
        </w:tc>
        <w:tc>
          <w:tcPr>
            <w:tcW w:w="3631" w:type="pct"/>
            <w:tcBorders>
              <w:top w:val="single" w:sz="4" w:space="0" w:color="auto"/>
              <w:left w:val="nil"/>
              <w:bottom w:val="single" w:sz="4" w:space="0" w:color="auto"/>
              <w:right w:val="nil"/>
            </w:tcBorders>
            <w:shd w:val="clear" w:color="auto" w:fill="auto"/>
            <w:hideMark/>
          </w:tcPr>
          <w:p w14:paraId="55664D20" w14:textId="77777777" w:rsidR="006C437B" w:rsidRPr="000427D6" w:rsidRDefault="006C437B" w:rsidP="006C437B">
            <w:pPr>
              <w:pStyle w:val="Tabletext"/>
            </w:pPr>
            <w:r w:rsidRPr="000427D6">
              <w:t>Readjustment of adjustable sutures, one or both eyes, as an independent procedure following an operation for correction of squint (Anaes.)</w:t>
            </w:r>
          </w:p>
        </w:tc>
        <w:tc>
          <w:tcPr>
            <w:tcW w:w="671" w:type="pct"/>
            <w:gridSpan w:val="2"/>
            <w:tcBorders>
              <w:top w:val="single" w:sz="4" w:space="0" w:color="auto"/>
              <w:left w:val="nil"/>
              <w:bottom w:val="single" w:sz="4" w:space="0" w:color="auto"/>
              <w:right w:val="nil"/>
            </w:tcBorders>
            <w:shd w:val="clear" w:color="auto" w:fill="auto"/>
          </w:tcPr>
          <w:p w14:paraId="50A9AFB2" w14:textId="77777777" w:rsidR="006C437B" w:rsidRPr="000427D6" w:rsidRDefault="006C437B" w:rsidP="006C437B">
            <w:pPr>
              <w:pStyle w:val="Tabletext"/>
              <w:jc w:val="right"/>
            </w:pPr>
            <w:r>
              <w:t>197.10</w:t>
            </w:r>
          </w:p>
        </w:tc>
      </w:tr>
      <w:tr w:rsidR="006C437B" w:rsidRPr="00F55941" w14:paraId="128529A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60BF62A" w14:textId="77777777" w:rsidR="006C437B" w:rsidRPr="000427D6" w:rsidRDefault="006C437B" w:rsidP="006C437B">
            <w:pPr>
              <w:pStyle w:val="Tabletext"/>
            </w:pPr>
            <w:r w:rsidRPr="000427D6">
              <w:t>42848</w:t>
            </w:r>
          </w:p>
        </w:tc>
        <w:tc>
          <w:tcPr>
            <w:tcW w:w="3631" w:type="pct"/>
            <w:tcBorders>
              <w:top w:val="single" w:sz="4" w:space="0" w:color="auto"/>
              <w:left w:val="nil"/>
              <w:bottom w:val="single" w:sz="4" w:space="0" w:color="auto"/>
              <w:right w:val="nil"/>
            </w:tcBorders>
            <w:shd w:val="clear" w:color="auto" w:fill="auto"/>
            <w:hideMark/>
          </w:tcPr>
          <w:p w14:paraId="13EF5A90" w14:textId="77777777" w:rsidR="006C437B" w:rsidRPr="000427D6" w:rsidRDefault="006C437B" w:rsidP="006C437B">
            <w:pPr>
              <w:pStyle w:val="Tabletext"/>
            </w:pPr>
            <w:r w:rsidRPr="000427D6">
              <w:t>Squint, muscle transplant for (Hummelsheim type, or similar operation) on a patient aged 15 years or over (H) (Anaes.) (Assist.)</w:t>
            </w:r>
          </w:p>
        </w:tc>
        <w:tc>
          <w:tcPr>
            <w:tcW w:w="671" w:type="pct"/>
            <w:gridSpan w:val="2"/>
            <w:tcBorders>
              <w:top w:val="single" w:sz="4" w:space="0" w:color="auto"/>
              <w:left w:val="nil"/>
              <w:bottom w:val="single" w:sz="4" w:space="0" w:color="auto"/>
              <w:right w:val="nil"/>
            </w:tcBorders>
            <w:shd w:val="clear" w:color="auto" w:fill="auto"/>
          </w:tcPr>
          <w:p w14:paraId="60720DB8" w14:textId="77777777" w:rsidR="006C437B" w:rsidRPr="000427D6" w:rsidRDefault="006C437B" w:rsidP="006C437B">
            <w:pPr>
              <w:pStyle w:val="Tabletext"/>
              <w:jc w:val="right"/>
            </w:pPr>
            <w:r>
              <w:t>727.80</w:t>
            </w:r>
          </w:p>
        </w:tc>
      </w:tr>
      <w:tr w:rsidR="006C437B" w:rsidRPr="00F55941" w14:paraId="5E3C12A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99BD565" w14:textId="77777777" w:rsidR="006C437B" w:rsidRPr="000427D6" w:rsidRDefault="006C437B" w:rsidP="006C437B">
            <w:pPr>
              <w:pStyle w:val="Tabletext"/>
            </w:pPr>
            <w:r w:rsidRPr="000427D6">
              <w:t>42851</w:t>
            </w:r>
          </w:p>
        </w:tc>
        <w:tc>
          <w:tcPr>
            <w:tcW w:w="3631" w:type="pct"/>
            <w:tcBorders>
              <w:top w:val="single" w:sz="4" w:space="0" w:color="auto"/>
              <w:left w:val="nil"/>
              <w:bottom w:val="single" w:sz="4" w:space="0" w:color="auto"/>
              <w:right w:val="nil"/>
            </w:tcBorders>
            <w:shd w:val="clear" w:color="auto" w:fill="auto"/>
            <w:hideMark/>
          </w:tcPr>
          <w:p w14:paraId="0A56427C" w14:textId="77777777" w:rsidR="006C437B" w:rsidRPr="000427D6" w:rsidRDefault="006C437B" w:rsidP="006C437B">
            <w:pPr>
              <w:pStyle w:val="Tabletext"/>
            </w:pPr>
            <w:r w:rsidRPr="000427D6">
              <w:t>Squint, muscle transplant for (Hummelsheim type, or similar operation) on a patient who:</w:t>
            </w:r>
          </w:p>
          <w:p w14:paraId="2A414AC4" w14:textId="77777777" w:rsidR="006C437B" w:rsidRPr="000427D6" w:rsidRDefault="006C437B" w:rsidP="006C437B">
            <w:pPr>
              <w:pStyle w:val="Tablea"/>
            </w:pPr>
            <w:r w:rsidRPr="000427D6">
              <w:t>(a) is aged 14 years or under; or</w:t>
            </w:r>
          </w:p>
          <w:p w14:paraId="25DE1221" w14:textId="77777777" w:rsidR="006C437B" w:rsidRPr="000427D6" w:rsidRDefault="006C437B" w:rsidP="006C437B">
            <w:pPr>
              <w:pStyle w:val="Tablea"/>
            </w:pPr>
            <w:r w:rsidRPr="000427D6">
              <w:t>(b) has had previous squint, retinal or extra</w:t>
            </w:r>
            <w:r w:rsidR="00620A55">
              <w:noBreakHyphen/>
            </w:r>
            <w:r w:rsidRPr="000427D6">
              <w:t>ocular operations on the patient’s eye or eyes; or</w:t>
            </w:r>
          </w:p>
          <w:p w14:paraId="536A360F" w14:textId="77777777" w:rsidR="006C437B" w:rsidRPr="000427D6" w:rsidRDefault="006C437B" w:rsidP="006C437B">
            <w:pPr>
              <w:pStyle w:val="Tablea"/>
            </w:pPr>
            <w:r w:rsidRPr="000427D6">
              <w:t>(c) has concurrent thyroid eye disease (H) (Anaes.) (Assist.)</w:t>
            </w:r>
          </w:p>
        </w:tc>
        <w:tc>
          <w:tcPr>
            <w:tcW w:w="671" w:type="pct"/>
            <w:gridSpan w:val="2"/>
            <w:tcBorders>
              <w:top w:val="single" w:sz="4" w:space="0" w:color="auto"/>
              <w:left w:val="nil"/>
              <w:bottom w:val="single" w:sz="4" w:space="0" w:color="auto"/>
              <w:right w:val="nil"/>
            </w:tcBorders>
            <w:shd w:val="clear" w:color="auto" w:fill="auto"/>
          </w:tcPr>
          <w:p w14:paraId="2CA8AE86" w14:textId="77777777" w:rsidR="006C437B" w:rsidRPr="000427D6" w:rsidRDefault="006C437B" w:rsidP="006C437B">
            <w:pPr>
              <w:pStyle w:val="Tabletext"/>
              <w:jc w:val="right"/>
            </w:pPr>
            <w:r>
              <w:t>907.65</w:t>
            </w:r>
          </w:p>
        </w:tc>
      </w:tr>
      <w:tr w:rsidR="006C437B" w:rsidRPr="00F55941" w14:paraId="63B7687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1A5B2C5" w14:textId="77777777" w:rsidR="006C437B" w:rsidRPr="000427D6" w:rsidRDefault="006C437B" w:rsidP="006C437B">
            <w:pPr>
              <w:pStyle w:val="Tabletext"/>
            </w:pPr>
            <w:r w:rsidRPr="000427D6">
              <w:t>42854</w:t>
            </w:r>
          </w:p>
        </w:tc>
        <w:tc>
          <w:tcPr>
            <w:tcW w:w="3631" w:type="pct"/>
            <w:tcBorders>
              <w:top w:val="single" w:sz="4" w:space="0" w:color="auto"/>
              <w:left w:val="nil"/>
              <w:bottom w:val="single" w:sz="4" w:space="0" w:color="auto"/>
              <w:right w:val="nil"/>
            </w:tcBorders>
            <w:shd w:val="clear" w:color="auto" w:fill="auto"/>
            <w:hideMark/>
          </w:tcPr>
          <w:p w14:paraId="0CC7F853" w14:textId="77777777" w:rsidR="006C437B" w:rsidRPr="000427D6" w:rsidRDefault="006C437B" w:rsidP="006C437B">
            <w:pPr>
              <w:pStyle w:val="Tabletext"/>
            </w:pPr>
            <w:r w:rsidRPr="000427D6">
              <w:t>Ruptured medial palpebral ligament or ruptured extra</w:t>
            </w:r>
            <w:r w:rsidR="00620A55">
              <w:noBreakHyphen/>
            </w:r>
            <w:r w:rsidRPr="000427D6">
              <w:t>ocular muscle, repair of (Anaes.) (Assist.)</w:t>
            </w:r>
          </w:p>
        </w:tc>
        <w:tc>
          <w:tcPr>
            <w:tcW w:w="671" w:type="pct"/>
            <w:gridSpan w:val="2"/>
            <w:tcBorders>
              <w:top w:val="single" w:sz="4" w:space="0" w:color="auto"/>
              <w:left w:val="nil"/>
              <w:bottom w:val="single" w:sz="4" w:space="0" w:color="auto"/>
              <w:right w:val="nil"/>
            </w:tcBorders>
            <w:shd w:val="clear" w:color="auto" w:fill="auto"/>
          </w:tcPr>
          <w:p w14:paraId="6E8E49F0" w14:textId="77777777" w:rsidR="006C437B" w:rsidRPr="000427D6" w:rsidRDefault="006C437B" w:rsidP="006C437B">
            <w:pPr>
              <w:pStyle w:val="Tabletext"/>
              <w:jc w:val="right"/>
            </w:pPr>
            <w:r>
              <w:t>422.50</w:t>
            </w:r>
          </w:p>
        </w:tc>
      </w:tr>
      <w:tr w:rsidR="006C437B" w:rsidRPr="00F55941" w14:paraId="1AD9A06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E2F3C7B" w14:textId="77777777" w:rsidR="006C437B" w:rsidRPr="000427D6" w:rsidRDefault="006C437B" w:rsidP="006C437B">
            <w:pPr>
              <w:pStyle w:val="Tabletext"/>
            </w:pPr>
            <w:r w:rsidRPr="000427D6">
              <w:t>42857</w:t>
            </w:r>
          </w:p>
        </w:tc>
        <w:tc>
          <w:tcPr>
            <w:tcW w:w="3631" w:type="pct"/>
            <w:tcBorders>
              <w:top w:val="single" w:sz="4" w:space="0" w:color="auto"/>
              <w:left w:val="nil"/>
              <w:bottom w:val="single" w:sz="4" w:space="0" w:color="auto"/>
              <w:right w:val="nil"/>
            </w:tcBorders>
            <w:shd w:val="clear" w:color="auto" w:fill="auto"/>
            <w:hideMark/>
          </w:tcPr>
          <w:p w14:paraId="452FE458" w14:textId="77777777" w:rsidR="006C437B" w:rsidRPr="000427D6" w:rsidRDefault="006C437B" w:rsidP="006C437B">
            <w:pPr>
              <w:pStyle w:val="Tabletext"/>
            </w:pPr>
            <w:r w:rsidRPr="000427D6">
              <w:t>Resuturing of wound following intraocular procedures with or without excision of prolapsed iris (Anaes.) (Assist.)</w:t>
            </w:r>
          </w:p>
        </w:tc>
        <w:tc>
          <w:tcPr>
            <w:tcW w:w="671" w:type="pct"/>
            <w:gridSpan w:val="2"/>
            <w:tcBorders>
              <w:top w:val="single" w:sz="4" w:space="0" w:color="auto"/>
              <w:left w:val="nil"/>
              <w:bottom w:val="single" w:sz="4" w:space="0" w:color="auto"/>
              <w:right w:val="nil"/>
            </w:tcBorders>
            <w:shd w:val="clear" w:color="auto" w:fill="auto"/>
          </w:tcPr>
          <w:p w14:paraId="5957DD82" w14:textId="77777777" w:rsidR="006C437B" w:rsidRPr="000427D6" w:rsidRDefault="006C437B" w:rsidP="006C437B">
            <w:pPr>
              <w:pStyle w:val="Tabletext"/>
              <w:jc w:val="right"/>
            </w:pPr>
            <w:r>
              <w:t>422.50</w:t>
            </w:r>
          </w:p>
        </w:tc>
      </w:tr>
      <w:tr w:rsidR="006C437B" w:rsidRPr="00F55941" w14:paraId="4AB1460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9EADFD7" w14:textId="77777777" w:rsidR="006C437B" w:rsidRPr="000427D6" w:rsidRDefault="006C437B" w:rsidP="006C437B">
            <w:pPr>
              <w:pStyle w:val="Tabletext"/>
            </w:pPr>
            <w:bookmarkStart w:id="827" w:name="_Hlk147654763"/>
            <w:r w:rsidRPr="000427D6">
              <w:t>42860</w:t>
            </w:r>
          </w:p>
        </w:tc>
        <w:tc>
          <w:tcPr>
            <w:tcW w:w="3631" w:type="pct"/>
            <w:tcBorders>
              <w:top w:val="single" w:sz="4" w:space="0" w:color="auto"/>
              <w:left w:val="nil"/>
              <w:bottom w:val="single" w:sz="4" w:space="0" w:color="auto"/>
              <w:right w:val="nil"/>
            </w:tcBorders>
            <w:shd w:val="clear" w:color="auto" w:fill="auto"/>
            <w:hideMark/>
          </w:tcPr>
          <w:p w14:paraId="329A07D5" w14:textId="77777777" w:rsidR="006C437B" w:rsidRPr="000427D6" w:rsidRDefault="006C437B" w:rsidP="006C437B">
            <w:pPr>
              <w:pStyle w:val="Tabletext"/>
            </w:pPr>
            <w:r w:rsidRPr="000427D6">
              <w:t>Eyelid (upper or lower), scleral or Goretex or other non</w:t>
            </w:r>
            <w:r w:rsidR="00620A55">
              <w:noBreakHyphen/>
            </w:r>
            <w:r w:rsidRPr="000427D6">
              <w:t>autogenous graft to, with recession of the lid retractors (Anaes.) (Assist.)</w:t>
            </w:r>
          </w:p>
        </w:tc>
        <w:tc>
          <w:tcPr>
            <w:tcW w:w="671" w:type="pct"/>
            <w:gridSpan w:val="2"/>
            <w:tcBorders>
              <w:top w:val="single" w:sz="4" w:space="0" w:color="auto"/>
              <w:left w:val="nil"/>
              <w:bottom w:val="single" w:sz="4" w:space="0" w:color="auto"/>
              <w:right w:val="nil"/>
            </w:tcBorders>
            <w:shd w:val="clear" w:color="auto" w:fill="auto"/>
          </w:tcPr>
          <w:p w14:paraId="5A2B5037" w14:textId="77777777" w:rsidR="006C437B" w:rsidRPr="000427D6" w:rsidRDefault="006C437B" w:rsidP="006C437B">
            <w:pPr>
              <w:pStyle w:val="Tabletext"/>
              <w:jc w:val="right"/>
            </w:pPr>
            <w:r>
              <w:t>938.85</w:t>
            </w:r>
          </w:p>
        </w:tc>
      </w:tr>
      <w:bookmarkEnd w:id="827"/>
      <w:tr w:rsidR="006C437B" w:rsidRPr="00F55941" w14:paraId="646E58D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DD7E0D9" w14:textId="77777777" w:rsidR="006C437B" w:rsidRPr="000427D6" w:rsidRDefault="006C437B" w:rsidP="006C437B">
            <w:pPr>
              <w:pStyle w:val="Tabletext"/>
            </w:pPr>
            <w:r w:rsidRPr="000427D6">
              <w:t>42863</w:t>
            </w:r>
          </w:p>
        </w:tc>
        <w:tc>
          <w:tcPr>
            <w:tcW w:w="3631" w:type="pct"/>
            <w:tcBorders>
              <w:top w:val="single" w:sz="4" w:space="0" w:color="auto"/>
              <w:left w:val="nil"/>
              <w:bottom w:val="single" w:sz="4" w:space="0" w:color="auto"/>
              <w:right w:val="nil"/>
            </w:tcBorders>
            <w:shd w:val="clear" w:color="auto" w:fill="auto"/>
            <w:hideMark/>
          </w:tcPr>
          <w:p w14:paraId="2DD98CB2" w14:textId="77777777" w:rsidR="006C437B" w:rsidRPr="000427D6" w:rsidRDefault="006C437B" w:rsidP="006C437B">
            <w:pPr>
              <w:pStyle w:val="Tabletext"/>
            </w:pPr>
            <w:r w:rsidRPr="000427D6">
              <w:t>Eyelid, recession of (Anaes.) (Assist.)</w:t>
            </w:r>
          </w:p>
        </w:tc>
        <w:tc>
          <w:tcPr>
            <w:tcW w:w="671" w:type="pct"/>
            <w:gridSpan w:val="2"/>
            <w:tcBorders>
              <w:top w:val="single" w:sz="4" w:space="0" w:color="auto"/>
              <w:left w:val="nil"/>
              <w:bottom w:val="single" w:sz="4" w:space="0" w:color="auto"/>
              <w:right w:val="nil"/>
            </w:tcBorders>
            <w:shd w:val="clear" w:color="auto" w:fill="auto"/>
          </w:tcPr>
          <w:p w14:paraId="0DF7546C" w14:textId="77777777" w:rsidR="006C437B" w:rsidRPr="000427D6" w:rsidRDefault="006C437B" w:rsidP="006C437B">
            <w:pPr>
              <w:pStyle w:val="Tabletext"/>
              <w:jc w:val="right"/>
            </w:pPr>
            <w:r>
              <w:t>805.95</w:t>
            </w:r>
          </w:p>
        </w:tc>
      </w:tr>
      <w:tr w:rsidR="006C437B" w:rsidRPr="00F55941" w14:paraId="014DC00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8535DB6" w14:textId="77777777" w:rsidR="006C437B" w:rsidRPr="000427D6" w:rsidRDefault="006C437B" w:rsidP="006C437B">
            <w:pPr>
              <w:pStyle w:val="Tabletext"/>
            </w:pPr>
            <w:r w:rsidRPr="000427D6">
              <w:t>42866</w:t>
            </w:r>
          </w:p>
        </w:tc>
        <w:tc>
          <w:tcPr>
            <w:tcW w:w="3631" w:type="pct"/>
            <w:tcBorders>
              <w:top w:val="single" w:sz="4" w:space="0" w:color="auto"/>
              <w:left w:val="nil"/>
              <w:bottom w:val="single" w:sz="4" w:space="0" w:color="auto"/>
              <w:right w:val="nil"/>
            </w:tcBorders>
            <w:shd w:val="clear" w:color="auto" w:fill="auto"/>
            <w:hideMark/>
          </w:tcPr>
          <w:p w14:paraId="313F0A00" w14:textId="77777777" w:rsidR="006C437B" w:rsidRPr="000427D6" w:rsidRDefault="006C437B" w:rsidP="006C437B">
            <w:pPr>
              <w:pStyle w:val="Tabletext"/>
            </w:pPr>
            <w:r w:rsidRPr="000427D6">
              <w:t>Entropion or tarsal ectropion, repair of, by tightening, shortening or repair of inferior retractors by open operation across the entire width of the eyelid (Anaes.) (Assist.)</w:t>
            </w:r>
          </w:p>
        </w:tc>
        <w:tc>
          <w:tcPr>
            <w:tcW w:w="671" w:type="pct"/>
            <w:gridSpan w:val="2"/>
            <w:tcBorders>
              <w:top w:val="single" w:sz="4" w:space="0" w:color="auto"/>
              <w:left w:val="nil"/>
              <w:bottom w:val="single" w:sz="4" w:space="0" w:color="auto"/>
              <w:right w:val="nil"/>
            </w:tcBorders>
            <w:shd w:val="clear" w:color="auto" w:fill="auto"/>
          </w:tcPr>
          <w:p w14:paraId="5A6F77A4" w14:textId="77777777" w:rsidR="006C437B" w:rsidRPr="000427D6" w:rsidRDefault="006C437B" w:rsidP="006C437B">
            <w:pPr>
              <w:pStyle w:val="Tabletext"/>
              <w:jc w:val="right"/>
            </w:pPr>
            <w:r>
              <w:t>782.35</w:t>
            </w:r>
          </w:p>
        </w:tc>
      </w:tr>
      <w:tr w:rsidR="006C437B" w:rsidRPr="00F55941" w14:paraId="6400186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ECC59CF" w14:textId="77777777" w:rsidR="006C437B" w:rsidRPr="000427D6" w:rsidRDefault="006C437B" w:rsidP="006C437B">
            <w:pPr>
              <w:pStyle w:val="Tabletext"/>
            </w:pPr>
            <w:r w:rsidRPr="000427D6">
              <w:t>42869</w:t>
            </w:r>
          </w:p>
        </w:tc>
        <w:tc>
          <w:tcPr>
            <w:tcW w:w="3631" w:type="pct"/>
            <w:tcBorders>
              <w:top w:val="single" w:sz="4" w:space="0" w:color="auto"/>
              <w:left w:val="nil"/>
              <w:bottom w:val="single" w:sz="4" w:space="0" w:color="auto"/>
              <w:right w:val="nil"/>
            </w:tcBorders>
            <w:shd w:val="clear" w:color="auto" w:fill="auto"/>
            <w:hideMark/>
          </w:tcPr>
          <w:p w14:paraId="209E1373" w14:textId="77777777" w:rsidR="006C437B" w:rsidRPr="000427D6" w:rsidRDefault="006C437B" w:rsidP="006C437B">
            <w:pPr>
              <w:pStyle w:val="Tabletext"/>
            </w:pPr>
            <w:r w:rsidRPr="000427D6">
              <w:t>Eyelid closure in facial nerve paralysis, insertion of foreign implant for (Anaes.) (Assist.)</w:t>
            </w:r>
          </w:p>
        </w:tc>
        <w:tc>
          <w:tcPr>
            <w:tcW w:w="671" w:type="pct"/>
            <w:gridSpan w:val="2"/>
            <w:tcBorders>
              <w:top w:val="single" w:sz="4" w:space="0" w:color="auto"/>
              <w:left w:val="nil"/>
              <w:bottom w:val="single" w:sz="4" w:space="0" w:color="auto"/>
              <w:right w:val="nil"/>
            </w:tcBorders>
            <w:shd w:val="clear" w:color="auto" w:fill="auto"/>
          </w:tcPr>
          <w:p w14:paraId="6B5CD910" w14:textId="77777777" w:rsidR="006C437B" w:rsidRPr="000427D6" w:rsidRDefault="006C437B" w:rsidP="006C437B">
            <w:pPr>
              <w:pStyle w:val="Tabletext"/>
              <w:jc w:val="right"/>
            </w:pPr>
            <w:r>
              <w:t>571.25</w:t>
            </w:r>
          </w:p>
        </w:tc>
      </w:tr>
      <w:tr w:rsidR="006C437B" w:rsidRPr="00F55941" w14:paraId="6D7AC00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2B645D8" w14:textId="77777777" w:rsidR="006C437B" w:rsidRPr="000427D6" w:rsidRDefault="006C437B" w:rsidP="006C437B">
            <w:pPr>
              <w:pStyle w:val="Tabletext"/>
            </w:pPr>
            <w:bookmarkStart w:id="828" w:name="CU_436841675"/>
            <w:bookmarkEnd w:id="828"/>
            <w:r w:rsidRPr="000427D6">
              <w:t>42872</w:t>
            </w:r>
          </w:p>
        </w:tc>
        <w:tc>
          <w:tcPr>
            <w:tcW w:w="3631" w:type="pct"/>
            <w:tcBorders>
              <w:top w:val="single" w:sz="4" w:space="0" w:color="auto"/>
              <w:left w:val="nil"/>
              <w:bottom w:val="single" w:sz="4" w:space="0" w:color="auto"/>
              <w:right w:val="nil"/>
            </w:tcBorders>
            <w:shd w:val="clear" w:color="auto" w:fill="auto"/>
            <w:hideMark/>
          </w:tcPr>
          <w:p w14:paraId="55A26268" w14:textId="77777777" w:rsidR="006C437B" w:rsidRPr="000427D6" w:rsidRDefault="006C437B" w:rsidP="006C437B">
            <w:pPr>
              <w:pStyle w:val="Tabletext"/>
            </w:pPr>
            <w:r w:rsidRPr="000427D6">
              <w:t>Eyebrow, elevation of, by skin excision, to correct for a reduced field of vision caused by paretic, involutional, or traumatic eyebrow descent/ptosis to a position below the superior orbital rim (Anaes.)</w:t>
            </w:r>
          </w:p>
        </w:tc>
        <w:tc>
          <w:tcPr>
            <w:tcW w:w="671" w:type="pct"/>
            <w:gridSpan w:val="2"/>
            <w:tcBorders>
              <w:top w:val="single" w:sz="4" w:space="0" w:color="auto"/>
              <w:left w:val="nil"/>
              <w:bottom w:val="single" w:sz="4" w:space="0" w:color="auto"/>
              <w:right w:val="nil"/>
            </w:tcBorders>
            <w:shd w:val="clear" w:color="auto" w:fill="auto"/>
          </w:tcPr>
          <w:p w14:paraId="51A62232" w14:textId="77777777" w:rsidR="006C437B" w:rsidRPr="000427D6" w:rsidRDefault="006C437B" w:rsidP="006C437B">
            <w:pPr>
              <w:pStyle w:val="Tabletext"/>
              <w:jc w:val="right"/>
            </w:pPr>
            <w:r>
              <w:t>250.45</w:t>
            </w:r>
          </w:p>
        </w:tc>
      </w:tr>
      <w:tr w:rsidR="006C437B" w:rsidRPr="00F55941" w14:paraId="7D81C46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92529DB" w14:textId="77777777" w:rsidR="006C437B" w:rsidRPr="000427D6" w:rsidRDefault="006C437B" w:rsidP="006C437B">
            <w:pPr>
              <w:pStyle w:val="Tabletext"/>
            </w:pPr>
            <w:r w:rsidRPr="000427D6">
              <w:t>43021</w:t>
            </w:r>
          </w:p>
        </w:tc>
        <w:tc>
          <w:tcPr>
            <w:tcW w:w="3631" w:type="pct"/>
            <w:tcBorders>
              <w:top w:val="single" w:sz="4" w:space="0" w:color="auto"/>
              <w:left w:val="nil"/>
              <w:bottom w:val="single" w:sz="4" w:space="0" w:color="auto"/>
              <w:right w:val="nil"/>
            </w:tcBorders>
            <w:shd w:val="clear" w:color="auto" w:fill="auto"/>
            <w:hideMark/>
          </w:tcPr>
          <w:p w14:paraId="41C3664A" w14:textId="77777777" w:rsidR="006C437B" w:rsidRPr="000427D6" w:rsidRDefault="006C437B" w:rsidP="006C437B">
            <w:pPr>
              <w:pStyle w:val="Tabletext"/>
            </w:pPr>
            <w:r w:rsidRPr="000427D6">
              <w:t>Photodynamic therapy, one eye, including the infusion of vertoporfin continuously through a peripheral vein, using a non</w:t>
            </w:r>
            <w:r w:rsidR="00620A55">
              <w:noBreakHyphen/>
            </w:r>
            <w:r w:rsidRPr="000427D6">
              <w:t>thermal laser at a wavelength of 689 nm, for the treatment of choroidal neovascularisation</w:t>
            </w:r>
          </w:p>
        </w:tc>
        <w:tc>
          <w:tcPr>
            <w:tcW w:w="671" w:type="pct"/>
            <w:gridSpan w:val="2"/>
            <w:tcBorders>
              <w:top w:val="single" w:sz="4" w:space="0" w:color="auto"/>
              <w:left w:val="nil"/>
              <w:bottom w:val="single" w:sz="4" w:space="0" w:color="auto"/>
              <w:right w:val="nil"/>
            </w:tcBorders>
            <w:shd w:val="clear" w:color="auto" w:fill="auto"/>
          </w:tcPr>
          <w:p w14:paraId="0037F369" w14:textId="77777777" w:rsidR="006C437B" w:rsidRPr="000427D6" w:rsidRDefault="006C437B" w:rsidP="006C437B">
            <w:pPr>
              <w:pStyle w:val="Tabletext"/>
              <w:jc w:val="right"/>
            </w:pPr>
            <w:r>
              <w:t>473.50</w:t>
            </w:r>
          </w:p>
        </w:tc>
      </w:tr>
      <w:tr w:rsidR="006C437B" w:rsidRPr="00F55941" w14:paraId="4B81764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658ABA3" w14:textId="77777777" w:rsidR="006C437B" w:rsidRPr="000427D6" w:rsidRDefault="006C437B" w:rsidP="006C437B">
            <w:pPr>
              <w:pStyle w:val="Tabletext"/>
            </w:pPr>
            <w:bookmarkStart w:id="829" w:name="CU_438836929"/>
            <w:bookmarkEnd w:id="829"/>
            <w:r w:rsidRPr="000427D6">
              <w:t>43022</w:t>
            </w:r>
          </w:p>
        </w:tc>
        <w:tc>
          <w:tcPr>
            <w:tcW w:w="3631" w:type="pct"/>
            <w:tcBorders>
              <w:top w:val="single" w:sz="4" w:space="0" w:color="auto"/>
              <w:left w:val="nil"/>
              <w:bottom w:val="single" w:sz="4" w:space="0" w:color="auto"/>
              <w:right w:val="nil"/>
            </w:tcBorders>
            <w:shd w:val="clear" w:color="auto" w:fill="auto"/>
            <w:hideMark/>
          </w:tcPr>
          <w:p w14:paraId="42BD7CFB" w14:textId="77777777" w:rsidR="006C437B" w:rsidRPr="000427D6" w:rsidRDefault="006C437B" w:rsidP="006C437B">
            <w:pPr>
              <w:pStyle w:val="Tabletext"/>
            </w:pPr>
            <w:r w:rsidRPr="000427D6">
              <w:t>Photodynamic therapy, both eyes, including the infusion of vertoporfin continuously through a peripheral vein, using a non</w:t>
            </w:r>
            <w:r w:rsidR="00620A55">
              <w:noBreakHyphen/>
            </w:r>
            <w:r w:rsidRPr="000427D6">
              <w:t>thermal laser at a wavelength of 689 nm, for the treatment of choroidal neovascularisation</w:t>
            </w:r>
          </w:p>
        </w:tc>
        <w:tc>
          <w:tcPr>
            <w:tcW w:w="671" w:type="pct"/>
            <w:gridSpan w:val="2"/>
            <w:tcBorders>
              <w:top w:val="single" w:sz="4" w:space="0" w:color="auto"/>
              <w:left w:val="nil"/>
              <w:bottom w:val="single" w:sz="4" w:space="0" w:color="auto"/>
              <w:right w:val="nil"/>
            </w:tcBorders>
            <w:shd w:val="clear" w:color="auto" w:fill="auto"/>
          </w:tcPr>
          <w:p w14:paraId="7A709141" w14:textId="77777777" w:rsidR="006C437B" w:rsidRPr="000427D6" w:rsidRDefault="006C437B" w:rsidP="006C437B">
            <w:pPr>
              <w:pStyle w:val="Tabletext"/>
              <w:jc w:val="right"/>
            </w:pPr>
            <w:r>
              <w:t>568.25</w:t>
            </w:r>
          </w:p>
        </w:tc>
      </w:tr>
      <w:tr w:rsidR="006C437B" w:rsidRPr="00F55941" w14:paraId="27B751C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0A371D0" w14:textId="77777777" w:rsidR="006C437B" w:rsidRPr="000427D6" w:rsidRDefault="006C437B" w:rsidP="006C437B">
            <w:pPr>
              <w:pStyle w:val="Tabletext"/>
            </w:pPr>
            <w:r w:rsidRPr="000427D6">
              <w:t>43023</w:t>
            </w:r>
          </w:p>
        </w:tc>
        <w:tc>
          <w:tcPr>
            <w:tcW w:w="3631" w:type="pct"/>
            <w:tcBorders>
              <w:top w:val="single" w:sz="4" w:space="0" w:color="auto"/>
              <w:left w:val="nil"/>
              <w:bottom w:val="single" w:sz="4" w:space="0" w:color="auto"/>
              <w:right w:val="nil"/>
            </w:tcBorders>
            <w:shd w:val="clear" w:color="auto" w:fill="auto"/>
            <w:hideMark/>
          </w:tcPr>
          <w:p w14:paraId="5952013E" w14:textId="77777777" w:rsidR="006C437B" w:rsidRPr="000427D6" w:rsidRDefault="006C437B" w:rsidP="006C437B">
            <w:pPr>
              <w:pStyle w:val="Tabletext"/>
            </w:pPr>
            <w:r w:rsidRPr="000427D6">
              <w:t>Infusion of vertoporfin for discontinued photodynamic therapy, if a session of therapy that would have been provided under item 43021 or 43022 has been discontinued on medical grounds</w:t>
            </w:r>
          </w:p>
        </w:tc>
        <w:tc>
          <w:tcPr>
            <w:tcW w:w="671" w:type="pct"/>
            <w:gridSpan w:val="2"/>
            <w:tcBorders>
              <w:top w:val="single" w:sz="4" w:space="0" w:color="auto"/>
              <w:left w:val="nil"/>
              <w:bottom w:val="single" w:sz="4" w:space="0" w:color="auto"/>
              <w:right w:val="nil"/>
            </w:tcBorders>
            <w:shd w:val="clear" w:color="auto" w:fill="auto"/>
          </w:tcPr>
          <w:p w14:paraId="3A0688B5" w14:textId="77777777" w:rsidR="006C437B" w:rsidRPr="000427D6" w:rsidRDefault="006C437B" w:rsidP="006C437B">
            <w:pPr>
              <w:pStyle w:val="Tabletext"/>
              <w:jc w:val="right"/>
            </w:pPr>
            <w:r>
              <w:t>92.05</w:t>
            </w:r>
          </w:p>
        </w:tc>
      </w:tr>
      <w:tr w:rsidR="000F6B9A" w:rsidRPr="00F55941" w14:paraId="4C3C1E4A" w14:textId="77777777" w:rsidTr="000F6B9A">
        <w:trPr>
          <w:gridAfter w:val="1"/>
          <w:wAfter w:w="15" w:type="pct"/>
        </w:trPr>
        <w:tc>
          <w:tcPr>
            <w:tcW w:w="4985" w:type="pct"/>
            <w:gridSpan w:val="4"/>
            <w:tcBorders>
              <w:top w:val="single" w:sz="4" w:space="0" w:color="auto"/>
              <w:left w:val="nil"/>
              <w:bottom w:val="single" w:sz="4" w:space="0" w:color="auto"/>
            </w:tcBorders>
            <w:shd w:val="clear" w:color="auto" w:fill="auto"/>
            <w:hideMark/>
          </w:tcPr>
          <w:p w14:paraId="3EC9512E" w14:textId="77777777" w:rsidR="000F6B9A" w:rsidRPr="000427D6" w:rsidRDefault="000F6B9A" w:rsidP="006C437B">
            <w:pPr>
              <w:pStyle w:val="TableHeading"/>
            </w:pPr>
            <w:r w:rsidRPr="000427D6">
              <w:t>Subgroup 10—Operations for osteomyelitis</w:t>
            </w:r>
          </w:p>
        </w:tc>
      </w:tr>
      <w:tr w:rsidR="006C437B" w:rsidRPr="00F55941" w14:paraId="6DE4AF7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962C8C9" w14:textId="77777777" w:rsidR="006C437B" w:rsidRPr="000427D6" w:rsidRDefault="006C437B" w:rsidP="006C437B">
            <w:pPr>
              <w:pStyle w:val="Tabletext"/>
            </w:pPr>
            <w:r w:rsidRPr="000427D6">
              <w:t>43521</w:t>
            </w:r>
          </w:p>
        </w:tc>
        <w:tc>
          <w:tcPr>
            <w:tcW w:w="3631" w:type="pct"/>
            <w:tcBorders>
              <w:top w:val="single" w:sz="4" w:space="0" w:color="auto"/>
              <w:left w:val="nil"/>
              <w:bottom w:val="single" w:sz="4" w:space="0" w:color="auto"/>
              <w:right w:val="nil"/>
            </w:tcBorders>
            <w:shd w:val="clear" w:color="auto" w:fill="auto"/>
            <w:hideMark/>
          </w:tcPr>
          <w:p w14:paraId="1DBDA0F0" w14:textId="77777777" w:rsidR="006C437B" w:rsidRPr="000427D6" w:rsidRDefault="006C437B" w:rsidP="006C437B">
            <w:pPr>
              <w:pStyle w:val="Tabletext"/>
            </w:pPr>
            <w:r>
              <w:t>Operation on skull, for chronic osteomyelitis</w:t>
            </w:r>
            <w:r w:rsidRPr="000427D6">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0ED3C978" w14:textId="77777777" w:rsidR="006C437B" w:rsidRPr="000427D6" w:rsidRDefault="006C437B" w:rsidP="006C437B">
            <w:pPr>
              <w:pStyle w:val="Tabletext"/>
              <w:jc w:val="right"/>
            </w:pPr>
            <w:r>
              <w:t>483.35</w:t>
            </w:r>
          </w:p>
        </w:tc>
      </w:tr>
      <w:tr w:rsidR="006C437B" w:rsidRPr="00631AF1" w14:paraId="71B487A5" w14:textId="77777777" w:rsidTr="000F6B9A">
        <w:tc>
          <w:tcPr>
            <w:tcW w:w="698" w:type="pct"/>
            <w:gridSpan w:val="2"/>
            <w:tcBorders>
              <w:top w:val="single" w:sz="4" w:space="0" w:color="auto"/>
              <w:left w:val="nil"/>
              <w:bottom w:val="single" w:sz="4" w:space="0" w:color="auto"/>
              <w:right w:val="nil"/>
            </w:tcBorders>
            <w:shd w:val="clear" w:color="auto" w:fill="auto"/>
          </w:tcPr>
          <w:p w14:paraId="792D9019" w14:textId="77777777" w:rsidR="006C437B" w:rsidRPr="00631AF1" w:rsidRDefault="006C437B" w:rsidP="006C437B">
            <w:pPr>
              <w:pStyle w:val="Tabletext"/>
            </w:pPr>
            <w:r w:rsidRPr="00631AF1">
              <w:t>43527</w:t>
            </w:r>
          </w:p>
        </w:tc>
        <w:tc>
          <w:tcPr>
            <w:tcW w:w="3631" w:type="pct"/>
            <w:tcBorders>
              <w:top w:val="single" w:sz="4" w:space="0" w:color="auto"/>
              <w:left w:val="nil"/>
              <w:bottom w:val="single" w:sz="4" w:space="0" w:color="auto"/>
              <w:right w:val="nil"/>
            </w:tcBorders>
            <w:shd w:val="clear" w:color="auto" w:fill="auto"/>
          </w:tcPr>
          <w:p w14:paraId="63FDFDC0" w14:textId="77777777" w:rsidR="006C437B" w:rsidRPr="00631AF1" w:rsidRDefault="006C437B" w:rsidP="006C437B">
            <w:pPr>
              <w:pStyle w:val="Tabletext"/>
            </w:pPr>
            <w:r>
              <w:t xml:space="preserve">Operation on </w:t>
            </w:r>
            <w:r w:rsidRPr="00631AF1">
              <w:t>sternum, clavicle, rib, metacarpus, carpus, phalanx, metatarsus, tarsus, mandible or maxilla</w:t>
            </w:r>
            <w:r>
              <w:t xml:space="preserve"> (other than alveolar margins), by open or arthroscopic</w:t>
            </w:r>
            <w:r w:rsidRPr="00975B84">
              <w:rPr>
                <w:i/>
              </w:rPr>
              <w:t xml:space="preserve"> </w:t>
            </w:r>
            <w:r w:rsidRPr="00907074">
              <w:t>means</w:t>
            </w:r>
            <w:r>
              <w:t>, for septic arthritis or osteomyelitis—one</w:t>
            </w:r>
            <w:r w:rsidRPr="00631AF1">
              <w:t xml:space="preserve"> approach</w:t>
            </w:r>
            <w:r>
              <w:t>,</w:t>
            </w:r>
            <w:r w:rsidRPr="00631AF1">
              <w:t xml:space="preserve"> inclusive of the adjoining joint (H) (Anaes.) (Assist.)</w:t>
            </w:r>
          </w:p>
        </w:tc>
        <w:tc>
          <w:tcPr>
            <w:tcW w:w="671" w:type="pct"/>
            <w:gridSpan w:val="2"/>
            <w:tcBorders>
              <w:top w:val="single" w:sz="4" w:space="0" w:color="auto"/>
              <w:left w:val="nil"/>
              <w:bottom w:val="single" w:sz="4" w:space="0" w:color="auto"/>
              <w:right w:val="nil"/>
            </w:tcBorders>
            <w:shd w:val="clear" w:color="auto" w:fill="auto"/>
          </w:tcPr>
          <w:p w14:paraId="21FC9388" w14:textId="77777777" w:rsidR="006C437B" w:rsidRPr="00631AF1" w:rsidRDefault="006C437B" w:rsidP="006C437B">
            <w:pPr>
              <w:pStyle w:val="Tabletext"/>
              <w:jc w:val="right"/>
            </w:pPr>
            <w:r>
              <w:t>370.80</w:t>
            </w:r>
          </w:p>
        </w:tc>
      </w:tr>
      <w:tr w:rsidR="006C437B" w:rsidRPr="00631AF1" w14:paraId="2EAFDF08" w14:textId="77777777" w:rsidTr="000F6B9A">
        <w:tc>
          <w:tcPr>
            <w:tcW w:w="698" w:type="pct"/>
            <w:gridSpan w:val="2"/>
            <w:tcBorders>
              <w:top w:val="single" w:sz="4" w:space="0" w:color="auto"/>
              <w:left w:val="nil"/>
              <w:bottom w:val="single" w:sz="4" w:space="0" w:color="auto"/>
              <w:right w:val="nil"/>
            </w:tcBorders>
            <w:shd w:val="clear" w:color="auto" w:fill="auto"/>
          </w:tcPr>
          <w:p w14:paraId="35C4AA78" w14:textId="77777777" w:rsidR="006C437B" w:rsidRPr="00631AF1" w:rsidRDefault="006C437B" w:rsidP="006C437B">
            <w:pPr>
              <w:pStyle w:val="Tabletext"/>
            </w:pPr>
            <w:r w:rsidRPr="00631AF1">
              <w:t>43530</w:t>
            </w:r>
          </w:p>
        </w:tc>
        <w:tc>
          <w:tcPr>
            <w:tcW w:w="3631" w:type="pct"/>
            <w:tcBorders>
              <w:top w:val="single" w:sz="4" w:space="0" w:color="auto"/>
              <w:left w:val="nil"/>
              <w:bottom w:val="single" w:sz="4" w:space="0" w:color="auto"/>
              <w:right w:val="nil"/>
            </w:tcBorders>
            <w:shd w:val="clear" w:color="auto" w:fill="auto"/>
          </w:tcPr>
          <w:p w14:paraId="54CC9C3A" w14:textId="77777777" w:rsidR="006C437B" w:rsidRPr="00631AF1" w:rsidRDefault="006C437B" w:rsidP="006C437B">
            <w:pPr>
              <w:pStyle w:val="Tabletext"/>
            </w:pPr>
            <w:r>
              <w:t xml:space="preserve">Operation on </w:t>
            </w:r>
            <w:r w:rsidRPr="00631AF1">
              <w:t>scapula, ulna, radius, t</w:t>
            </w:r>
            <w:r>
              <w:t xml:space="preserve">ibia, fibula, humerus or femur, by open or arthroscopic </w:t>
            </w:r>
            <w:r w:rsidRPr="00330AAC">
              <w:t>means</w:t>
            </w:r>
            <w:r>
              <w:t xml:space="preserve">, </w:t>
            </w:r>
            <w:r w:rsidRPr="00631AF1">
              <w:t>for septic arthritis or osteomyelitis</w:t>
            </w:r>
            <w:r>
              <w:t>—one</w:t>
            </w:r>
            <w:r w:rsidRPr="00631AF1">
              <w:t xml:space="preserve"> approach</w:t>
            </w:r>
            <w:r>
              <w:t>,</w:t>
            </w:r>
            <w:r w:rsidRPr="00631AF1">
              <w:t xml:space="preserve"> inclusive of the adjoining joint (Anaes.) (Assist.)</w:t>
            </w:r>
          </w:p>
        </w:tc>
        <w:tc>
          <w:tcPr>
            <w:tcW w:w="671" w:type="pct"/>
            <w:gridSpan w:val="2"/>
            <w:tcBorders>
              <w:top w:val="single" w:sz="4" w:space="0" w:color="auto"/>
              <w:left w:val="nil"/>
              <w:bottom w:val="single" w:sz="4" w:space="0" w:color="auto"/>
              <w:right w:val="nil"/>
            </w:tcBorders>
            <w:shd w:val="clear" w:color="auto" w:fill="auto"/>
          </w:tcPr>
          <w:p w14:paraId="489246B8" w14:textId="77777777" w:rsidR="006C437B" w:rsidRPr="00631AF1" w:rsidRDefault="006C437B" w:rsidP="006C437B">
            <w:pPr>
              <w:pStyle w:val="Tabletext"/>
              <w:jc w:val="right"/>
            </w:pPr>
            <w:r>
              <w:t>370.80</w:t>
            </w:r>
          </w:p>
        </w:tc>
      </w:tr>
      <w:tr w:rsidR="006C437B" w:rsidRPr="00F55941" w14:paraId="14B30BF9" w14:textId="77777777" w:rsidTr="000F6B9A">
        <w:tc>
          <w:tcPr>
            <w:tcW w:w="698" w:type="pct"/>
            <w:gridSpan w:val="2"/>
            <w:tcBorders>
              <w:top w:val="single" w:sz="4" w:space="0" w:color="auto"/>
              <w:left w:val="nil"/>
              <w:bottom w:val="single" w:sz="4" w:space="0" w:color="auto"/>
              <w:right w:val="nil"/>
            </w:tcBorders>
            <w:shd w:val="clear" w:color="auto" w:fill="auto"/>
          </w:tcPr>
          <w:p w14:paraId="2C0BF5BF" w14:textId="77777777" w:rsidR="006C437B" w:rsidRPr="00631AF1" w:rsidRDefault="006C437B" w:rsidP="006C437B">
            <w:pPr>
              <w:pStyle w:val="Tabletext"/>
            </w:pPr>
            <w:r w:rsidRPr="00631AF1">
              <w:t>43533</w:t>
            </w:r>
          </w:p>
        </w:tc>
        <w:tc>
          <w:tcPr>
            <w:tcW w:w="3631" w:type="pct"/>
            <w:tcBorders>
              <w:top w:val="single" w:sz="4" w:space="0" w:color="auto"/>
              <w:left w:val="nil"/>
              <w:bottom w:val="single" w:sz="4" w:space="0" w:color="auto"/>
              <w:right w:val="nil"/>
            </w:tcBorders>
            <w:shd w:val="clear" w:color="auto" w:fill="auto"/>
          </w:tcPr>
          <w:p w14:paraId="61DF70EF" w14:textId="77777777" w:rsidR="006C437B" w:rsidRPr="00631AF1" w:rsidRDefault="006C437B" w:rsidP="006C437B">
            <w:pPr>
              <w:pStyle w:val="Tabletext"/>
            </w:pPr>
            <w:r>
              <w:t xml:space="preserve">Operation on spine or pelvic bones, by open or arthroscopic </w:t>
            </w:r>
            <w:r w:rsidRPr="00330AAC">
              <w:t>means</w:t>
            </w:r>
            <w:r>
              <w:t xml:space="preserve">, </w:t>
            </w:r>
            <w:r w:rsidRPr="00631AF1">
              <w:t>for septic arthritis or osteomye</w:t>
            </w:r>
            <w:r>
              <w:t>litis—one</w:t>
            </w:r>
            <w:r w:rsidRPr="00631AF1">
              <w:t xml:space="preserve"> approach</w:t>
            </w:r>
            <w:r>
              <w:t>,</w:t>
            </w:r>
            <w:r w:rsidRPr="00631AF1">
              <w:t xml:space="preserve"> inclusive of the adjoining joint (Anaes.) (Assist.)</w:t>
            </w:r>
          </w:p>
        </w:tc>
        <w:tc>
          <w:tcPr>
            <w:tcW w:w="671" w:type="pct"/>
            <w:gridSpan w:val="2"/>
            <w:tcBorders>
              <w:top w:val="single" w:sz="4" w:space="0" w:color="auto"/>
              <w:left w:val="nil"/>
              <w:bottom w:val="single" w:sz="4" w:space="0" w:color="auto"/>
              <w:right w:val="nil"/>
            </w:tcBorders>
            <w:shd w:val="clear" w:color="auto" w:fill="auto"/>
          </w:tcPr>
          <w:p w14:paraId="53FC64C7" w14:textId="77777777" w:rsidR="006C437B" w:rsidRPr="000427D6" w:rsidRDefault="006C437B" w:rsidP="006C437B">
            <w:pPr>
              <w:pStyle w:val="Tabletext"/>
              <w:jc w:val="right"/>
            </w:pPr>
            <w:r>
              <w:t>611.40</w:t>
            </w:r>
          </w:p>
        </w:tc>
      </w:tr>
      <w:tr w:rsidR="000F6B9A" w:rsidRPr="00F55941" w14:paraId="104C1C4C" w14:textId="77777777" w:rsidTr="000F6B9A">
        <w:trPr>
          <w:gridAfter w:val="1"/>
          <w:wAfter w:w="15" w:type="pct"/>
        </w:trPr>
        <w:tc>
          <w:tcPr>
            <w:tcW w:w="4985" w:type="pct"/>
            <w:gridSpan w:val="4"/>
            <w:tcBorders>
              <w:top w:val="single" w:sz="4" w:space="0" w:color="auto"/>
              <w:left w:val="nil"/>
              <w:bottom w:val="single" w:sz="4" w:space="0" w:color="auto"/>
            </w:tcBorders>
            <w:shd w:val="clear" w:color="auto" w:fill="auto"/>
            <w:hideMark/>
          </w:tcPr>
          <w:p w14:paraId="33DF1597" w14:textId="77777777" w:rsidR="000F6B9A" w:rsidRPr="000427D6" w:rsidRDefault="000F6B9A" w:rsidP="006C437B">
            <w:pPr>
              <w:pStyle w:val="TableHeading"/>
            </w:pPr>
            <w:bookmarkStart w:id="830" w:name="CU_449843496"/>
            <w:bookmarkEnd w:id="830"/>
            <w:r w:rsidRPr="000427D6">
              <w:t>Subgroup 11—Paediatric</w:t>
            </w:r>
          </w:p>
        </w:tc>
      </w:tr>
      <w:tr w:rsidR="006C437B" w:rsidRPr="00F55941" w14:paraId="41E243F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2E64C4D" w14:textId="77777777" w:rsidR="006C437B" w:rsidRPr="000427D6" w:rsidRDefault="006C437B" w:rsidP="006C437B">
            <w:pPr>
              <w:pStyle w:val="Tabletext"/>
              <w:rPr>
                <w:snapToGrid w:val="0"/>
              </w:rPr>
            </w:pPr>
            <w:r w:rsidRPr="000427D6">
              <w:rPr>
                <w:snapToGrid w:val="0"/>
              </w:rPr>
              <w:t>43801</w:t>
            </w:r>
          </w:p>
        </w:tc>
        <w:tc>
          <w:tcPr>
            <w:tcW w:w="3631" w:type="pct"/>
            <w:tcBorders>
              <w:top w:val="single" w:sz="4" w:space="0" w:color="auto"/>
              <w:left w:val="nil"/>
              <w:bottom w:val="single" w:sz="4" w:space="0" w:color="auto"/>
              <w:right w:val="nil"/>
            </w:tcBorders>
            <w:shd w:val="clear" w:color="auto" w:fill="auto"/>
            <w:hideMark/>
          </w:tcPr>
          <w:p w14:paraId="680A04C1" w14:textId="77777777" w:rsidR="006C437B" w:rsidRPr="000427D6" w:rsidRDefault="006C437B" w:rsidP="006C437B">
            <w:pPr>
              <w:pStyle w:val="Tabletext"/>
              <w:rPr>
                <w:snapToGrid w:val="0"/>
              </w:rPr>
            </w:pPr>
            <w:r w:rsidRPr="000427D6">
              <w:rPr>
                <w:snapToGrid w:val="0"/>
              </w:rPr>
              <w:t>Intestinal malrotation with or without volvulus, laparotomy for, not involving bowel resection (H) (Anaes.) (Assist.)</w:t>
            </w:r>
          </w:p>
        </w:tc>
        <w:tc>
          <w:tcPr>
            <w:tcW w:w="671" w:type="pct"/>
            <w:gridSpan w:val="2"/>
            <w:tcBorders>
              <w:top w:val="single" w:sz="4" w:space="0" w:color="auto"/>
              <w:left w:val="nil"/>
              <w:bottom w:val="single" w:sz="4" w:space="0" w:color="auto"/>
              <w:right w:val="nil"/>
            </w:tcBorders>
            <w:shd w:val="clear" w:color="auto" w:fill="auto"/>
          </w:tcPr>
          <w:p w14:paraId="636557B2" w14:textId="77777777" w:rsidR="006C437B" w:rsidRPr="000427D6" w:rsidRDefault="006C437B" w:rsidP="006C437B">
            <w:pPr>
              <w:pStyle w:val="Tabletext"/>
              <w:jc w:val="right"/>
            </w:pPr>
            <w:r>
              <w:t>996.10</w:t>
            </w:r>
          </w:p>
        </w:tc>
      </w:tr>
      <w:tr w:rsidR="006C437B" w:rsidRPr="00F55941" w14:paraId="570F8DC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056680C" w14:textId="77777777" w:rsidR="006C437B" w:rsidRPr="000427D6" w:rsidRDefault="006C437B" w:rsidP="006C437B">
            <w:pPr>
              <w:pStyle w:val="Tabletext"/>
            </w:pPr>
            <w:r w:rsidRPr="000427D6">
              <w:t>43804</w:t>
            </w:r>
          </w:p>
        </w:tc>
        <w:tc>
          <w:tcPr>
            <w:tcW w:w="3631" w:type="pct"/>
            <w:tcBorders>
              <w:top w:val="single" w:sz="4" w:space="0" w:color="auto"/>
              <w:left w:val="nil"/>
              <w:bottom w:val="single" w:sz="4" w:space="0" w:color="auto"/>
              <w:right w:val="nil"/>
            </w:tcBorders>
            <w:shd w:val="clear" w:color="auto" w:fill="auto"/>
            <w:hideMark/>
          </w:tcPr>
          <w:p w14:paraId="2DE25DDE" w14:textId="77777777" w:rsidR="006C437B" w:rsidRPr="000427D6" w:rsidRDefault="006C437B" w:rsidP="006C437B">
            <w:pPr>
              <w:pStyle w:val="Tabletext"/>
            </w:pPr>
            <w:r w:rsidRPr="000427D6">
              <w:t>Intestinal malrotation with or without volvulus, laparotomy for, with bowel resection and anastomosis, with or without formation of stoma (H) (Anaes.) (Assist.)</w:t>
            </w:r>
          </w:p>
        </w:tc>
        <w:tc>
          <w:tcPr>
            <w:tcW w:w="671" w:type="pct"/>
            <w:gridSpan w:val="2"/>
            <w:tcBorders>
              <w:top w:val="single" w:sz="4" w:space="0" w:color="auto"/>
              <w:left w:val="nil"/>
              <w:bottom w:val="single" w:sz="4" w:space="0" w:color="auto"/>
              <w:right w:val="nil"/>
            </w:tcBorders>
            <w:shd w:val="clear" w:color="auto" w:fill="auto"/>
          </w:tcPr>
          <w:p w14:paraId="6037C864" w14:textId="77777777" w:rsidR="006C437B" w:rsidRPr="000427D6" w:rsidRDefault="006C437B" w:rsidP="006C437B">
            <w:pPr>
              <w:pStyle w:val="Tabletext"/>
              <w:jc w:val="right"/>
            </w:pPr>
            <w:r>
              <w:t>1,060.55</w:t>
            </w:r>
          </w:p>
        </w:tc>
      </w:tr>
      <w:tr w:rsidR="006C437B" w:rsidRPr="00F55941" w14:paraId="354C998E" w14:textId="77777777" w:rsidTr="000F6B9A">
        <w:tc>
          <w:tcPr>
            <w:tcW w:w="698" w:type="pct"/>
            <w:gridSpan w:val="2"/>
            <w:tcBorders>
              <w:top w:val="single" w:sz="4" w:space="0" w:color="auto"/>
              <w:left w:val="nil"/>
              <w:bottom w:val="single" w:sz="4" w:space="0" w:color="auto"/>
              <w:right w:val="nil"/>
            </w:tcBorders>
            <w:shd w:val="clear" w:color="auto" w:fill="auto"/>
          </w:tcPr>
          <w:p w14:paraId="0ABDEE66" w14:textId="77777777" w:rsidR="006C437B" w:rsidRPr="000427D6" w:rsidRDefault="006C437B" w:rsidP="006C437B">
            <w:pPr>
              <w:pStyle w:val="Tabletext"/>
            </w:pPr>
            <w:r w:rsidRPr="000427D6">
              <w:t>43805</w:t>
            </w:r>
          </w:p>
        </w:tc>
        <w:tc>
          <w:tcPr>
            <w:tcW w:w="3631" w:type="pct"/>
            <w:tcBorders>
              <w:top w:val="single" w:sz="4" w:space="0" w:color="auto"/>
              <w:left w:val="nil"/>
              <w:bottom w:val="single" w:sz="4" w:space="0" w:color="auto"/>
              <w:right w:val="nil"/>
            </w:tcBorders>
            <w:shd w:val="clear" w:color="auto" w:fill="auto"/>
          </w:tcPr>
          <w:p w14:paraId="336F64E5" w14:textId="77777777" w:rsidR="006C437B" w:rsidRPr="000427D6" w:rsidRDefault="006C437B" w:rsidP="006C437B">
            <w:pPr>
              <w:pStyle w:val="Tabletext"/>
            </w:pPr>
            <w:r w:rsidRPr="000427D6">
              <w:t xml:space="preserve">Umbilical, epigastric or linea alba hernia, repair of, on a </w:t>
            </w:r>
            <w:r w:rsidR="00F64295">
              <w:rPr>
                <w:rFonts w:eastAsia="Calibri"/>
              </w:rPr>
              <w:t>patient</w:t>
            </w:r>
            <w:r w:rsidR="00F64295" w:rsidRPr="00A039A7">
              <w:rPr>
                <w:rFonts w:eastAsia="Calibri"/>
              </w:rPr>
              <w:t xml:space="preserve"> </w:t>
            </w:r>
            <w:r w:rsidRPr="000427D6">
              <w:t>under 10 years of age (H) (Anaes.)</w:t>
            </w:r>
          </w:p>
        </w:tc>
        <w:tc>
          <w:tcPr>
            <w:tcW w:w="671" w:type="pct"/>
            <w:gridSpan w:val="2"/>
            <w:tcBorders>
              <w:top w:val="single" w:sz="4" w:space="0" w:color="auto"/>
              <w:left w:val="nil"/>
              <w:bottom w:val="single" w:sz="4" w:space="0" w:color="auto"/>
              <w:right w:val="nil"/>
            </w:tcBorders>
            <w:shd w:val="clear" w:color="auto" w:fill="auto"/>
          </w:tcPr>
          <w:p w14:paraId="537E749D" w14:textId="77777777" w:rsidR="006C437B" w:rsidRPr="000427D6" w:rsidRDefault="006C437B" w:rsidP="006C437B">
            <w:pPr>
              <w:pStyle w:val="Tabletext"/>
              <w:jc w:val="right"/>
            </w:pPr>
            <w:r>
              <w:t>370.80</w:t>
            </w:r>
          </w:p>
        </w:tc>
      </w:tr>
      <w:tr w:rsidR="006C437B" w:rsidRPr="00F55941" w14:paraId="1EAB1B6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6ABB35A" w14:textId="77777777" w:rsidR="006C437B" w:rsidRPr="000427D6" w:rsidRDefault="006C437B" w:rsidP="006C437B">
            <w:pPr>
              <w:pStyle w:val="Tabletext"/>
            </w:pPr>
            <w:r w:rsidRPr="000427D6">
              <w:t>43807</w:t>
            </w:r>
          </w:p>
        </w:tc>
        <w:tc>
          <w:tcPr>
            <w:tcW w:w="3631" w:type="pct"/>
            <w:tcBorders>
              <w:top w:val="single" w:sz="4" w:space="0" w:color="auto"/>
              <w:left w:val="nil"/>
              <w:bottom w:val="single" w:sz="4" w:space="0" w:color="auto"/>
              <w:right w:val="nil"/>
            </w:tcBorders>
            <w:shd w:val="clear" w:color="auto" w:fill="auto"/>
            <w:hideMark/>
          </w:tcPr>
          <w:p w14:paraId="140C6A93" w14:textId="77777777" w:rsidR="006C437B" w:rsidRPr="000427D6" w:rsidRDefault="006C437B" w:rsidP="006C437B">
            <w:pPr>
              <w:pStyle w:val="Tabletext"/>
            </w:pPr>
            <w:r w:rsidRPr="000427D6">
              <w:t>Duodenal atresia or stenosis, duodenoduodenostomy or duodenojejunostomy for (H) (Anaes.) (Assist.)</w:t>
            </w:r>
          </w:p>
        </w:tc>
        <w:tc>
          <w:tcPr>
            <w:tcW w:w="671" w:type="pct"/>
            <w:gridSpan w:val="2"/>
            <w:tcBorders>
              <w:top w:val="single" w:sz="4" w:space="0" w:color="auto"/>
              <w:left w:val="nil"/>
              <w:bottom w:val="single" w:sz="4" w:space="0" w:color="auto"/>
              <w:right w:val="nil"/>
            </w:tcBorders>
            <w:shd w:val="clear" w:color="auto" w:fill="auto"/>
          </w:tcPr>
          <w:p w14:paraId="3B614BF0" w14:textId="77777777" w:rsidR="006C437B" w:rsidRPr="000427D6" w:rsidRDefault="006C437B" w:rsidP="006C437B">
            <w:pPr>
              <w:pStyle w:val="Tabletext"/>
              <w:jc w:val="right"/>
            </w:pPr>
            <w:r>
              <w:t>1,157.05</w:t>
            </w:r>
          </w:p>
        </w:tc>
      </w:tr>
      <w:tr w:rsidR="006C437B" w:rsidRPr="00F55941" w14:paraId="194F158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5479A8F" w14:textId="77777777" w:rsidR="006C437B" w:rsidRPr="000427D6" w:rsidRDefault="006C437B" w:rsidP="006C437B">
            <w:pPr>
              <w:pStyle w:val="Tabletext"/>
            </w:pPr>
            <w:bookmarkStart w:id="831" w:name="CU_454839071"/>
            <w:bookmarkEnd w:id="831"/>
            <w:r w:rsidRPr="000427D6">
              <w:t>43810</w:t>
            </w:r>
          </w:p>
        </w:tc>
        <w:tc>
          <w:tcPr>
            <w:tcW w:w="3631" w:type="pct"/>
            <w:tcBorders>
              <w:top w:val="single" w:sz="4" w:space="0" w:color="auto"/>
              <w:left w:val="nil"/>
              <w:bottom w:val="single" w:sz="4" w:space="0" w:color="auto"/>
              <w:right w:val="nil"/>
            </w:tcBorders>
            <w:shd w:val="clear" w:color="auto" w:fill="auto"/>
            <w:hideMark/>
          </w:tcPr>
          <w:p w14:paraId="47012CC0" w14:textId="77777777" w:rsidR="006C437B" w:rsidRPr="000427D6" w:rsidRDefault="006C437B" w:rsidP="006C437B">
            <w:pPr>
              <w:pStyle w:val="Tabletext"/>
            </w:pPr>
            <w:r w:rsidRPr="000427D6">
              <w:t>Jejunal atresia, bowel resection and anastomosis for, with or without tapering (H) (Anaes.) (Assist.)</w:t>
            </w:r>
          </w:p>
        </w:tc>
        <w:tc>
          <w:tcPr>
            <w:tcW w:w="671" w:type="pct"/>
            <w:gridSpan w:val="2"/>
            <w:tcBorders>
              <w:top w:val="single" w:sz="4" w:space="0" w:color="auto"/>
              <w:left w:val="nil"/>
              <w:bottom w:val="single" w:sz="4" w:space="0" w:color="auto"/>
              <w:right w:val="nil"/>
            </w:tcBorders>
            <w:shd w:val="clear" w:color="auto" w:fill="auto"/>
          </w:tcPr>
          <w:p w14:paraId="131EA28F" w14:textId="77777777" w:rsidR="006C437B" w:rsidRPr="000427D6" w:rsidRDefault="006C437B" w:rsidP="006C437B">
            <w:pPr>
              <w:pStyle w:val="Tabletext"/>
              <w:jc w:val="right"/>
            </w:pPr>
            <w:r>
              <w:t>1,349.90</w:t>
            </w:r>
          </w:p>
        </w:tc>
      </w:tr>
      <w:tr w:rsidR="006C437B" w:rsidRPr="00F55941" w14:paraId="6FBD321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9F8A945" w14:textId="77777777" w:rsidR="006C437B" w:rsidRPr="000427D6" w:rsidRDefault="006C437B" w:rsidP="006C437B">
            <w:pPr>
              <w:pStyle w:val="Tabletext"/>
            </w:pPr>
            <w:r w:rsidRPr="000427D6">
              <w:t>43813</w:t>
            </w:r>
          </w:p>
        </w:tc>
        <w:tc>
          <w:tcPr>
            <w:tcW w:w="3631" w:type="pct"/>
            <w:tcBorders>
              <w:top w:val="single" w:sz="4" w:space="0" w:color="auto"/>
              <w:left w:val="nil"/>
              <w:bottom w:val="single" w:sz="4" w:space="0" w:color="auto"/>
              <w:right w:val="nil"/>
            </w:tcBorders>
            <w:shd w:val="clear" w:color="auto" w:fill="auto"/>
            <w:hideMark/>
          </w:tcPr>
          <w:p w14:paraId="23826069" w14:textId="77777777" w:rsidR="006C437B" w:rsidRPr="000427D6" w:rsidRDefault="006C437B" w:rsidP="006C437B">
            <w:pPr>
              <w:pStyle w:val="Tabletext"/>
            </w:pPr>
            <w:r w:rsidRPr="000427D6">
              <w:t>Meconium ileus, laparotomy for, complicated by one or more of associated volvulus, atresia, intestinal perforation with or without meconium peritonitis (H) (Anaes.) (Assist.)</w:t>
            </w:r>
          </w:p>
        </w:tc>
        <w:tc>
          <w:tcPr>
            <w:tcW w:w="671" w:type="pct"/>
            <w:gridSpan w:val="2"/>
            <w:tcBorders>
              <w:top w:val="single" w:sz="4" w:space="0" w:color="auto"/>
              <w:left w:val="nil"/>
              <w:bottom w:val="single" w:sz="4" w:space="0" w:color="auto"/>
              <w:right w:val="nil"/>
            </w:tcBorders>
            <w:shd w:val="clear" w:color="auto" w:fill="auto"/>
          </w:tcPr>
          <w:p w14:paraId="5BB9534A" w14:textId="77777777" w:rsidR="006C437B" w:rsidRPr="000427D6" w:rsidRDefault="006C437B" w:rsidP="006C437B">
            <w:pPr>
              <w:pStyle w:val="Tabletext"/>
              <w:jc w:val="right"/>
            </w:pPr>
            <w:r>
              <w:t>1,349.90</w:t>
            </w:r>
          </w:p>
        </w:tc>
      </w:tr>
      <w:tr w:rsidR="006C437B" w:rsidRPr="00F55941" w14:paraId="1395116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837B85B" w14:textId="77777777" w:rsidR="006C437B" w:rsidRPr="000427D6" w:rsidRDefault="006C437B" w:rsidP="006C437B">
            <w:pPr>
              <w:pStyle w:val="Tabletext"/>
            </w:pPr>
            <w:r w:rsidRPr="000427D6">
              <w:t>43816</w:t>
            </w:r>
          </w:p>
        </w:tc>
        <w:tc>
          <w:tcPr>
            <w:tcW w:w="3631" w:type="pct"/>
            <w:tcBorders>
              <w:top w:val="single" w:sz="4" w:space="0" w:color="auto"/>
              <w:left w:val="nil"/>
              <w:bottom w:val="single" w:sz="4" w:space="0" w:color="auto"/>
              <w:right w:val="nil"/>
            </w:tcBorders>
            <w:shd w:val="clear" w:color="auto" w:fill="auto"/>
            <w:hideMark/>
          </w:tcPr>
          <w:p w14:paraId="1CA85BCB" w14:textId="77777777" w:rsidR="006C437B" w:rsidRPr="000427D6" w:rsidRDefault="006C437B" w:rsidP="006C437B">
            <w:pPr>
              <w:pStyle w:val="Tabletext"/>
            </w:pPr>
            <w:r w:rsidRPr="000427D6">
              <w:t>Ileal atresia, colonic atresia or meconium ileus other than a service associated with a service to which item 43813 applies, laparotomy for (H) (Anaes.) (Assist.)</w:t>
            </w:r>
          </w:p>
        </w:tc>
        <w:tc>
          <w:tcPr>
            <w:tcW w:w="671" w:type="pct"/>
            <w:gridSpan w:val="2"/>
            <w:tcBorders>
              <w:top w:val="single" w:sz="4" w:space="0" w:color="auto"/>
              <w:left w:val="nil"/>
              <w:bottom w:val="single" w:sz="4" w:space="0" w:color="auto"/>
              <w:right w:val="nil"/>
            </w:tcBorders>
            <w:shd w:val="clear" w:color="auto" w:fill="auto"/>
          </w:tcPr>
          <w:p w14:paraId="01D64155" w14:textId="77777777" w:rsidR="006C437B" w:rsidRPr="000427D6" w:rsidRDefault="006C437B" w:rsidP="006C437B">
            <w:pPr>
              <w:pStyle w:val="Tabletext"/>
              <w:jc w:val="right"/>
            </w:pPr>
            <w:r>
              <w:t>1,253.40</w:t>
            </w:r>
          </w:p>
        </w:tc>
      </w:tr>
      <w:tr w:rsidR="006C437B" w:rsidRPr="00F55941" w14:paraId="1AA23D5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8C966BF" w14:textId="77777777" w:rsidR="006C437B" w:rsidRPr="000427D6" w:rsidRDefault="006C437B" w:rsidP="006C437B">
            <w:pPr>
              <w:pStyle w:val="Tabletext"/>
            </w:pPr>
            <w:r w:rsidRPr="000427D6">
              <w:t>43819</w:t>
            </w:r>
          </w:p>
        </w:tc>
        <w:tc>
          <w:tcPr>
            <w:tcW w:w="3631" w:type="pct"/>
            <w:tcBorders>
              <w:top w:val="single" w:sz="4" w:space="0" w:color="auto"/>
              <w:left w:val="nil"/>
              <w:bottom w:val="single" w:sz="4" w:space="0" w:color="auto"/>
              <w:right w:val="nil"/>
            </w:tcBorders>
            <w:shd w:val="clear" w:color="auto" w:fill="auto"/>
            <w:hideMark/>
          </w:tcPr>
          <w:p w14:paraId="4177A56C" w14:textId="77777777" w:rsidR="006C437B" w:rsidRPr="000427D6" w:rsidRDefault="006C437B" w:rsidP="006C437B">
            <w:pPr>
              <w:pStyle w:val="Tabletext"/>
            </w:pPr>
            <w:r w:rsidRPr="000427D6">
              <w:t>Aganglionosis Coli, laparotomy for, with or without frozen section biopsies and formation of stoma (H) (Anaes.) (Assist.)</w:t>
            </w:r>
          </w:p>
        </w:tc>
        <w:tc>
          <w:tcPr>
            <w:tcW w:w="671" w:type="pct"/>
            <w:gridSpan w:val="2"/>
            <w:tcBorders>
              <w:top w:val="single" w:sz="4" w:space="0" w:color="auto"/>
              <w:left w:val="nil"/>
              <w:bottom w:val="single" w:sz="4" w:space="0" w:color="auto"/>
              <w:right w:val="nil"/>
            </w:tcBorders>
            <w:shd w:val="clear" w:color="auto" w:fill="auto"/>
          </w:tcPr>
          <w:p w14:paraId="2611F9A0" w14:textId="77777777" w:rsidR="006C437B" w:rsidRPr="000427D6" w:rsidRDefault="006C437B" w:rsidP="006C437B">
            <w:pPr>
              <w:pStyle w:val="Tabletext"/>
              <w:jc w:val="right"/>
            </w:pPr>
            <w:r>
              <w:t>1,012.40</w:t>
            </w:r>
          </w:p>
        </w:tc>
      </w:tr>
      <w:tr w:rsidR="006C437B" w:rsidRPr="00F55941" w14:paraId="692ADB2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D187172" w14:textId="77777777" w:rsidR="006C437B" w:rsidRPr="000427D6" w:rsidRDefault="006C437B" w:rsidP="006C437B">
            <w:pPr>
              <w:pStyle w:val="Tabletext"/>
            </w:pPr>
            <w:r w:rsidRPr="000427D6">
              <w:t>43822</w:t>
            </w:r>
          </w:p>
        </w:tc>
        <w:tc>
          <w:tcPr>
            <w:tcW w:w="3631" w:type="pct"/>
            <w:tcBorders>
              <w:top w:val="single" w:sz="4" w:space="0" w:color="auto"/>
              <w:left w:val="nil"/>
              <w:bottom w:val="single" w:sz="4" w:space="0" w:color="auto"/>
              <w:right w:val="nil"/>
            </w:tcBorders>
            <w:shd w:val="clear" w:color="auto" w:fill="auto"/>
            <w:hideMark/>
          </w:tcPr>
          <w:p w14:paraId="0DC514C2" w14:textId="77777777" w:rsidR="006C437B" w:rsidRPr="000427D6" w:rsidRDefault="006C437B" w:rsidP="006C437B">
            <w:pPr>
              <w:pStyle w:val="Tabletext"/>
            </w:pPr>
            <w:r w:rsidRPr="000427D6">
              <w:t>Anorectal malformation, laparotomy and colostomy for (H) (Anaes.) (Assist.)</w:t>
            </w:r>
          </w:p>
        </w:tc>
        <w:tc>
          <w:tcPr>
            <w:tcW w:w="671" w:type="pct"/>
            <w:gridSpan w:val="2"/>
            <w:tcBorders>
              <w:top w:val="single" w:sz="4" w:space="0" w:color="auto"/>
              <w:left w:val="nil"/>
              <w:bottom w:val="single" w:sz="4" w:space="0" w:color="auto"/>
              <w:right w:val="nil"/>
            </w:tcBorders>
            <w:shd w:val="clear" w:color="auto" w:fill="auto"/>
          </w:tcPr>
          <w:p w14:paraId="5CBA10FE" w14:textId="77777777" w:rsidR="006C437B" w:rsidRPr="000427D6" w:rsidRDefault="006C437B" w:rsidP="006C437B">
            <w:pPr>
              <w:pStyle w:val="Tabletext"/>
              <w:jc w:val="right"/>
            </w:pPr>
            <w:r>
              <w:t>1,012.40</w:t>
            </w:r>
          </w:p>
        </w:tc>
      </w:tr>
      <w:tr w:rsidR="006C437B" w:rsidRPr="00F55941" w14:paraId="224AED1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C26632D" w14:textId="77777777" w:rsidR="006C437B" w:rsidRPr="000427D6" w:rsidRDefault="006C437B" w:rsidP="006C437B">
            <w:pPr>
              <w:pStyle w:val="Tabletext"/>
            </w:pPr>
            <w:r w:rsidRPr="000427D6">
              <w:t>43825</w:t>
            </w:r>
          </w:p>
        </w:tc>
        <w:tc>
          <w:tcPr>
            <w:tcW w:w="3631" w:type="pct"/>
            <w:tcBorders>
              <w:top w:val="single" w:sz="4" w:space="0" w:color="auto"/>
              <w:left w:val="nil"/>
              <w:bottom w:val="single" w:sz="4" w:space="0" w:color="auto"/>
              <w:right w:val="nil"/>
            </w:tcBorders>
            <w:shd w:val="clear" w:color="auto" w:fill="auto"/>
            <w:hideMark/>
          </w:tcPr>
          <w:p w14:paraId="57B7806D" w14:textId="77777777" w:rsidR="006C437B" w:rsidRPr="000427D6" w:rsidRDefault="006C437B" w:rsidP="006C437B">
            <w:pPr>
              <w:pStyle w:val="Tabletext"/>
            </w:pPr>
            <w:r w:rsidRPr="000427D6">
              <w:t>Neonatal alimentary obstruction, laparotomy for, other than a service to which another item in this Subgroup applies (H) (Anaes.) (Assist.)</w:t>
            </w:r>
          </w:p>
        </w:tc>
        <w:tc>
          <w:tcPr>
            <w:tcW w:w="671" w:type="pct"/>
            <w:gridSpan w:val="2"/>
            <w:tcBorders>
              <w:top w:val="single" w:sz="4" w:space="0" w:color="auto"/>
              <w:left w:val="nil"/>
              <w:bottom w:val="single" w:sz="4" w:space="0" w:color="auto"/>
              <w:right w:val="nil"/>
            </w:tcBorders>
            <w:shd w:val="clear" w:color="auto" w:fill="auto"/>
          </w:tcPr>
          <w:p w14:paraId="35C6AF96" w14:textId="77777777" w:rsidR="006C437B" w:rsidRPr="000427D6" w:rsidRDefault="006C437B" w:rsidP="006C437B">
            <w:pPr>
              <w:pStyle w:val="Tabletext"/>
              <w:jc w:val="right"/>
            </w:pPr>
            <w:r>
              <w:t>1,157.05</w:t>
            </w:r>
          </w:p>
        </w:tc>
      </w:tr>
      <w:tr w:rsidR="006C437B" w:rsidRPr="00F55941" w14:paraId="4E0F259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F76CF98" w14:textId="77777777" w:rsidR="006C437B" w:rsidRPr="000427D6" w:rsidRDefault="006C437B" w:rsidP="006C437B">
            <w:pPr>
              <w:pStyle w:val="Tabletext"/>
            </w:pPr>
            <w:r w:rsidRPr="000427D6">
              <w:t>43828</w:t>
            </w:r>
          </w:p>
        </w:tc>
        <w:tc>
          <w:tcPr>
            <w:tcW w:w="3631" w:type="pct"/>
            <w:tcBorders>
              <w:top w:val="single" w:sz="4" w:space="0" w:color="auto"/>
              <w:left w:val="nil"/>
              <w:bottom w:val="single" w:sz="4" w:space="0" w:color="auto"/>
              <w:right w:val="nil"/>
            </w:tcBorders>
            <w:shd w:val="clear" w:color="auto" w:fill="auto"/>
            <w:hideMark/>
          </w:tcPr>
          <w:p w14:paraId="7C06C931" w14:textId="77777777" w:rsidR="006C437B" w:rsidRPr="000427D6" w:rsidRDefault="006C437B" w:rsidP="006C437B">
            <w:pPr>
              <w:pStyle w:val="Tabletext"/>
            </w:pPr>
            <w:r w:rsidRPr="000427D6">
              <w:t>Acute neonatal necrotising enterocolitis, laparotomy for, with resection, including any anastomoses or stoma formation (H) (Anaes.) (Assist.)</w:t>
            </w:r>
          </w:p>
        </w:tc>
        <w:tc>
          <w:tcPr>
            <w:tcW w:w="671" w:type="pct"/>
            <w:gridSpan w:val="2"/>
            <w:tcBorders>
              <w:top w:val="single" w:sz="4" w:space="0" w:color="auto"/>
              <w:left w:val="nil"/>
              <w:bottom w:val="single" w:sz="4" w:space="0" w:color="auto"/>
              <w:right w:val="nil"/>
            </w:tcBorders>
            <w:shd w:val="clear" w:color="auto" w:fill="auto"/>
          </w:tcPr>
          <w:p w14:paraId="2B6147E0" w14:textId="77777777" w:rsidR="006C437B" w:rsidRPr="000427D6" w:rsidRDefault="006C437B" w:rsidP="006C437B">
            <w:pPr>
              <w:pStyle w:val="Tabletext"/>
              <w:jc w:val="right"/>
            </w:pPr>
            <w:r>
              <w:t>1,278.30</w:t>
            </w:r>
          </w:p>
        </w:tc>
      </w:tr>
      <w:tr w:rsidR="006C437B" w:rsidRPr="00F55941" w14:paraId="4474EEA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6218A5D" w14:textId="77777777" w:rsidR="006C437B" w:rsidRPr="000427D6" w:rsidRDefault="006C437B" w:rsidP="006C437B">
            <w:pPr>
              <w:pStyle w:val="Tabletext"/>
            </w:pPr>
            <w:r w:rsidRPr="000427D6">
              <w:t>43831</w:t>
            </w:r>
          </w:p>
        </w:tc>
        <w:tc>
          <w:tcPr>
            <w:tcW w:w="3631" w:type="pct"/>
            <w:tcBorders>
              <w:top w:val="single" w:sz="4" w:space="0" w:color="auto"/>
              <w:left w:val="nil"/>
              <w:bottom w:val="single" w:sz="4" w:space="0" w:color="auto"/>
              <w:right w:val="nil"/>
            </w:tcBorders>
            <w:shd w:val="clear" w:color="auto" w:fill="auto"/>
            <w:hideMark/>
          </w:tcPr>
          <w:p w14:paraId="3FC5E555" w14:textId="77777777" w:rsidR="006C437B" w:rsidRPr="000427D6" w:rsidRDefault="006C437B" w:rsidP="006C437B">
            <w:pPr>
              <w:pStyle w:val="Tabletext"/>
            </w:pPr>
            <w:r w:rsidRPr="000427D6">
              <w:t>Acute neonatal necrotising enterocolitis, if no definitive procedure is possible, laparotomy for (H) (Anaes.) (Assist.)</w:t>
            </w:r>
          </w:p>
        </w:tc>
        <w:tc>
          <w:tcPr>
            <w:tcW w:w="671" w:type="pct"/>
            <w:gridSpan w:val="2"/>
            <w:tcBorders>
              <w:top w:val="single" w:sz="4" w:space="0" w:color="auto"/>
              <w:left w:val="nil"/>
              <w:bottom w:val="single" w:sz="4" w:space="0" w:color="auto"/>
              <w:right w:val="nil"/>
            </w:tcBorders>
            <w:shd w:val="clear" w:color="auto" w:fill="auto"/>
          </w:tcPr>
          <w:p w14:paraId="25FBB5AA" w14:textId="77777777" w:rsidR="006C437B" w:rsidRPr="000427D6" w:rsidRDefault="006C437B" w:rsidP="006C437B">
            <w:pPr>
              <w:pStyle w:val="Tabletext"/>
              <w:jc w:val="right"/>
            </w:pPr>
            <w:r>
              <w:t>996.10</w:t>
            </w:r>
          </w:p>
        </w:tc>
      </w:tr>
      <w:tr w:rsidR="006C437B" w:rsidRPr="00F55941" w14:paraId="3CE9FDE6" w14:textId="77777777" w:rsidTr="000F6B9A">
        <w:tc>
          <w:tcPr>
            <w:tcW w:w="698" w:type="pct"/>
            <w:gridSpan w:val="2"/>
            <w:tcBorders>
              <w:top w:val="single" w:sz="4" w:space="0" w:color="auto"/>
              <w:left w:val="nil"/>
              <w:bottom w:val="single" w:sz="4" w:space="0" w:color="auto"/>
              <w:right w:val="nil"/>
            </w:tcBorders>
            <w:shd w:val="clear" w:color="auto" w:fill="auto"/>
          </w:tcPr>
          <w:p w14:paraId="54F584B1" w14:textId="77777777" w:rsidR="006C437B" w:rsidRPr="000427D6" w:rsidRDefault="006C437B" w:rsidP="006C437B">
            <w:pPr>
              <w:pStyle w:val="Tabletext"/>
            </w:pPr>
            <w:r w:rsidRPr="000427D6">
              <w:t>43832</w:t>
            </w:r>
          </w:p>
        </w:tc>
        <w:tc>
          <w:tcPr>
            <w:tcW w:w="3631" w:type="pct"/>
            <w:tcBorders>
              <w:top w:val="single" w:sz="4" w:space="0" w:color="auto"/>
              <w:left w:val="nil"/>
              <w:bottom w:val="single" w:sz="4" w:space="0" w:color="auto"/>
              <w:right w:val="nil"/>
            </w:tcBorders>
            <w:shd w:val="clear" w:color="auto" w:fill="auto"/>
          </w:tcPr>
          <w:p w14:paraId="69F06153" w14:textId="77777777" w:rsidR="006C437B" w:rsidRPr="000427D6" w:rsidRDefault="006C437B" w:rsidP="006C437B">
            <w:pPr>
              <w:pStyle w:val="Tabletext"/>
            </w:pPr>
            <w:r w:rsidRPr="000427D6">
              <w:t xml:space="preserve">Branchial fistula, removal of, on a </w:t>
            </w:r>
            <w:r w:rsidR="00F64295">
              <w:rPr>
                <w:rFonts w:eastAsia="Calibri"/>
              </w:rPr>
              <w:t>patient</w:t>
            </w:r>
            <w:r w:rsidR="00F64295" w:rsidRPr="00A039A7">
              <w:rPr>
                <w:rFonts w:eastAsia="Calibri"/>
              </w:rPr>
              <w:t xml:space="preserve"> </w:t>
            </w:r>
            <w:r w:rsidRPr="000427D6">
              <w:t>under 10 years of age (H) (Anaes.) (Assist.)</w:t>
            </w:r>
          </w:p>
        </w:tc>
        <w:tc>
          <w:tcPr>
            <w:tcW w:w="671" w:type="pct"/>
            <w:gridSpan w:val="2"/>
            <w:tcBorders>
              <w:top w:val="single" w:sz="4" w:space="0" w:color="auto"/>
              <w:left w:val="nil"/>
              <w:bottom w:val="single" w:sz="4" w:space="0" w:color="auto"/>
              <w:right w:val="nil"/>
            </w:tcBorders>
            <w:shd w:val="clear" w:color="auto" w:fill="auto"/>
          </w:tcPr>
          <w:p w14:paraId="45D2A3FD" w14:textId="77777777" w:rsidR="006C437B" w:rsidRPr="000427D6" w:rsidRDefault="006C437B" w:rsidP="006C437B">
            <w:pPr>
              <w:pStyle w:val="Tabletext"/>
              <w:jc w:val="right"/>
            </w:pPr>
            <w:r>
              <w:t>679.40</w:t>
            </w:r>
          </w:p>
        </w:tc>
      </w:tr>
      <w:tr w:rsidR="006C437B" w:rsidRPr="00F55941" w14:paraId="4DA37AD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7BE23FD" w14:textId="77777777" w:rsidR="006C437B" w:rsidRPr="000427D6" w:rsidRDefault="006C437B" w:rsidP="006C437B">
            <w:pPr>
              <w:pStyle w:val="Tabletext"/>
            </w:pPr>
            <w:r w:rsidRPr="000427D6">
              <w:t>43834</w:t>
            </w:r>
          </w:p>
        </w:tc>
        <w:tc>
          <w:tcPr>
            <w:tcW w:w="3631" w:type="pct"/>
            <w:tcBorders>
              <w:top w:val="single" w:sz="4" w:space="0" w:color="auto"/>
              <w:left w:val="nil"/>
              <w:bottom w:val="single" w:sz="4" w:space="0" w:color="auto"/>
              <w:right w:val="nil"/>
            </w:tcBorders>
            <w:shd w:val="clear" w:color="auto" w:fill="auto"/>
            <w:hideMark/>
          </w:tcPr>
          <w:p w14:paraId="54778D08" w14:textId="77777777" w:rsidR="006C437B" w:rsidRPr="000427D6" w:rsidRDefault="006C437B" w:rsidP="006C437B">
            <w:pPr>
              <w:pStyle w:val="Tabletext"/>
            </w:pPr>
            <w:r w:rsidRPr="000427D6">
              <w:t>Bowel resection for necrotising enterocolitis stricture or strictures, including any anastomoses or stoma formation (H) (Anaes.) (Assist.)</w:t>
            </w:r>
          </w:p>
        </w:tc>
        <w:tc>
          <w:tcPr>
            <w:tcW w:w="671" w:type="pct"/>
            <w:gridSpan w:val="2"/>
            <w:tcBorders>
              <w:top w:val="single" w:sz="4" w:space="0" w:color="auto"/>
              <w:left w:val="nil"/>
              <w:bottom w:val="single" w:sz="4" w:space="0" w:color="auto"/>
              <w:right w:val="nil"/>
            </w:tcBorders>
            <w:shd w:val="clear" w:color="auto" w:fill="auto"/>
          </w:tcPr>
          <w:p w14:paraId="096A49F2" w14:textId="77777777" w:rsidR="006C437B" w:rsidRPr="000427D6" w:rsidRDefault="006C437B" w:rsidP="006C437B">
            <w:pPr>
              <w:pStyle w:val="Tabletext"/>
              <w:jc w:val="right"/>
            </w:pPr>
            <w:r>
              <w:t>1,157.05</w:t>
            </w:r>
          </w:p>
        </w:tc>
      </w:tr>
      <w:tr w:rsidR="006C437B" w:rsidRPr="00F55941" w14:paraId="5D276D97" w14:textId="77777777" w:rsidTr="000F6B9A">
        <w:tc>
          <w:tcPr>
            <w:tcW w:w="698" w:type="pct"/>
            <w:gridSpan w:val="2"/>
            <w:tcBorders>
              <w:top w:val="single" w:sz="4" w:space="0" w:color="auto"/>
              <w:left w:val="nil"/>
              <w:bottom w:val="single" w:sz="4" w:space="0" w:color="auto"/>
              <w:right w:val="nil"/>
            </w:tcBorders>
            <w:shd w:val="clear" w:color="auto" w:fill="auto"/>
          </w:tcPr>
          <w:p w14:paraId="13AB7CB8" w14:textId="77777777" w:rsidR="006C437B" w:rsidRPr="000427D6" w:rsidRDefault="006C437B" w:rsidP="006C437B">
            <w:pPr>
              <w:pStyle w:val="Tabletext"/>
            </w:pPr>
            <w:r w:rsidRPr="000427D6">
              <w:t>43835</w:t>
            </w:r>
          </w:p>
        </w:tc>
        <w:tc>
          <w:tcPr>
            <w:tcW w:w="3631" w:type="pct"/>
            <w:tcBorders>
              <w:top w:val="single" w:sz="4" w:space="0" w:color="auto"/>
              <w:left w:val="nil"/>
              <w:bottom w:val="single" w:sz="4" w:space="0" w:color="auto"/>
              <w:right w:val="nil"/>
            </w:tcBorders>
            <w:shd w:val="clear" w:color="auto" w:fill="auto"/>
          </w:tcPr>
          <w:p w14:paraId="34DC5BB0" w14:textId="77777777" w:rsidR="006C437B" w:rsidRPr="000427D6" w:rsidRDefault="006C437B" w:rsidP="006C437B">
            <w:pPr>
              <w:pStyle w:val="Tabletext"/>
            </w:pPr>
            <w:r w:rsidRPr="000427D6">
              <w:t xml:space="preserve">Strangulated, incarcerated or obstructed hernia, repair of, without bowel resection,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under 10 years of age</w:t>
            </w:r>
            <w:r w:rsidRPr="000427D6">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04B6354D" w14:textId="77777777" w:rsidR="006C437B" w:rsidRPr="000427D6" w:rsidRDefault="006C437B" w:rsidP="006C437B">
            <w:pPr>
              <w:pStyle w:val="Tabletext"/>
              <w:jc w:val="right"/>
            </w:pPr>
            <w:r>
              <w:t>705.15</w:t>
            </w:r>
          </w:p>
        </w:tc>
      </w:tr>
      <w:tr w:rsidR="006C437B" w:rsidRPr="00F55941" w14:paraId="0DF5859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CA4108C" w14:textId="77777777" w:rsidR="006C437B" w:rsidRPr="000427D6" w:rsidRDefault="006C437B" w:rsidP="006C437B">
            <w:pPr>
              <w:pStyle w:val="Tabletext"/>
            </w:pPr>
            <w:bookmarkStart w:id="832" w:name="CU_463845429"/>
            <w:bookmarkEnd w:id="832"/>
            <w:r w:rsidRPr="000427D6">
              <w:t>43837</w:t>
            </w:r>
          </w:p>
        </w:tc>
        <w:tc>
          <w:tcPr>
            <w:tcW w:w="3631" w:type="pct"/>
            <w:tcBorders>
              <w:top w:val="single" w:sz="4" w:space="0" w:color="auto"/>
              <w:left w:val="nil"/>
              <w:bottom w:val="single" w:sz="4" w:space="0" w:color="auto"/>
              <w:right w:val="nil"/>
            </w:tcBorders>
            <w:shd w:val="clear" w:color="auto" w:fill="auto"/>
            <w:hideMark/>
          </w:tcPr>
          <w:p w14:paraId="4D1BAAC4" w14:textId="77777777" w:rsidR="006C437B" w:rsidRPr="000427D6" w:rsidRDefault="006C437B" w:rsidP="006C437B">
            <w:pPr>
              <w:pStyle w:val="Tabletext"/>
            </w:pPr>
            <w:r w:rsidRPr="000427D6">
              <w:t>Congenital diaphragmatic hernia, repair by thoracic or abdominal approach, with diagnosis confirmed in the first 24 hours of life (H) (Anaes.) (Assist.)</w:t>
            </w:r>
          </w:p>
        </w:tc>
        <w:tc>
          <w:tcPr>
            <w:tcW w:w="671" w:type="pct"/>
            <w:gridSpan w:val="2"/>
            <w:tcBorders>
              <w:top w:val="single" w:sz="4" w:space="0" w:color="auto"/>
              <w:left w:val="nil"/>
              <w:bottom w:val="single" w:sz="4" w:space="0" w:color="auto"/>
              <w:right w:val="nil"/>
            </w:tcBorders>
            <w:shd w:val="clear" w:color="auto" w:fill="auto"/>
          </w:tcPr>
          <w:p w14:paraId="39730E39" w14:textId="77777777" w:rsidR="006C437B" w:rsidRPr="000427D6" w:rsidRDefault="006C437B" w:rsidP="006C437B">
            <w:pPr>
              <w:pStyle w:val="Tabletext"/>
              <w:jc w:val="right"/>
            </w:pPr>
            <w:r>
              <w:t>1,446.25</w:t>
            </w:r>
          </w:p>
        </w:tc>
      </w:tr>
      <w:tr w:rsidR="006C437B" w:rsidRPr="00F55941" w14:paraId="4FE75A3D" w14:textId="77777777" w:rsidTr="000F6B9A">
        <w:tc>
          <w:tcPr>
            <w:tcW w:w="698" w:type="pct"/>
            <w:gridSpan w:val="2"/>
            <w:tcBorders>
              <w:top w:val="single" w:sz="4" w:space="0" w:color="auto"/>
              <w:left w:val="nil"/>
              <w:bottom w:val="single" w:sz="4" w:space="0" w:color="auto"/>
              <w:right w:val="nil"/>
            </w:tcBorders>
            <w:shd w:val="clear" w:color="auto" w:fill="auto"/>
          </w:tcPr>
          <w:p w14:paraId="1F11AB86" w14:textId="77777777" w:rsidR="006C437B" w:rsidRPr="000427D6" w:rsidRDefault="006C437B" w:rsidP="006C437B">
            <w:pPr>
              <w:pStyle w:val="Tabletext"/>
            </w:pPr>
            <w:r w:rsidRPr="000427D6">
              <w:t>43838</w:t>
            </w:r>
          </w:p>
        </w:tc>
        <w:tc>
          <w:tcPr>
            <w:tcW w:w="3631" w:type="pct"/>
            <w:tcBorders>
              <w:top w:val="single" w:sz="4" w:space="0" w:color="auto"/>
              <w:left w:val="nil"/>
              <w:bottom w:val="single" w:sz="4" w:space="0" w:color="auto"/>
              <w:right w:val="nil"/>
            </w:tcBorders>
            <w:shd w:val="clear" w:color="auto" w:fill="auto"/>
          </w:tcPr>
          <w:p w14:paraId="03EDEEBA" w14:textId="77777777" w:rsidR="006C437B" w:rsidRPr="000427D6" w:rsidRDefault="006C437B" w:rsidP="006C437B">
            <w:pPr>
              <w:pStyle w:val="Tabletext"/>
            </w:pPr>
            <w:r w:rsidRPr="000427D6">
              <w:t xml:space="preserve">Diaphragmatic hernia, congenital, repair of, by thoracic or abdominal approach, on a </w:t>
            </w:r>
            <w:r w:rsidR="00F64295">
              <w:rPr>
                <w:rFonts w:eastAsia="Calibri"/>
              </w:rPr>
              <w:t>patient</w:t>
            </w:r>
            <w:r w:rsidR="00F64295" w:rsidRPr="00A039A7">
              <w:rPr>
                <w:rFonts w:eastAsia="Calibri"/>
              </w:rPr>
              <w:t xml:space="preserve"> </w:t>
            </w:r>
            <w:r w:rsidRPr="000427D6">
              <w:t xml:space="preserve">under 10 years of age, not being a service to which any of </w:t>
            </w:r>
            <w:r>
              <w:t>items 3</w:t>
            </w:r>
            <w:r w:rsidRPr="000427D6">
              <w:t>1569 to 31581 apply (H) (Anaes.) (Assist.)</w:t>
            </w:r>
          </w:p>
        </w:tc>
        <w:tc>
          <w:tcPr>
            <w:tcW w:w="671" w:type="pct"/>
            <w:gridSpan w:val="2"/>
            <w:tcBorders>
              <w:top w:val="single" w:sz="4" w:space="0" w:color="auto"/>
              <w:left w:val="nil"/>
              <w:bottom w:val="single" w:sz="4" w:space="0" w:color="auto"/>
              <w:right w:val="nil"/>
            </w:tcBorders>
            <w:shd w:val="clear" w:color="auto" w:fill="auto"/>
          </w:tcPr>
          <w:p w14:paraId="59EC0E24" w14:textId="77777777" w:rsidR="006C437B" w:rsidRPr="000427D6" w:rsidRDefault="006C437B" w:rsidP="006C437B">
            <w:pPr>
              <w:pStyle w:val="Tabletext"/>
              <w:jc w:val="right"/>
            </w:pPr>
            <w:r>
              <w:t>1,294.90</w:t>
            </w:r>
          </w:p>
        </w:tc>
      </w:tr>
      <w:tr w:rsidR="006C437B" w:rsidRPr="00F55941" w14:paraId="60D6EAC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97DA3DC" w14:textId="77777777" w:rsidR="006C437B" w:rsidRPr="000427D6" w:rsidRDefault="006C437B" w:rsidP="006C437B">
            <w:pPr>
              <w:pStyle w:val="Tabletext"/>
            </w:pPr>
            <w:r w:rsidRPr="000427D6">
              <w:t>43840</w:t>
            </w:r>
          </w:p>
        </w:tc>
        <w:tc>
          <w:tcPr>
            <w:tcW w:w="3631" w:type="pct"/>
            <w:tcBorders>
              <w:top w:val="single" w:sz="4" w:space="0" w:color="auto"/>
              <w:left w:val="nil"/>
              <w:bottom w:val="single" w:sz="4" w:space="0" w:color="auto"/>
              <w:right w:val="nil"/>
            </w:tcBorders>
            <w:shd w:val="clear" w:color="auto" w:fill="auto"/>
            <w:hideMark/>
          </w:tcPr>
          <w:p w14:paraId="6404169F" w14:textId="77777777" w:rsidR="006C437B" w:rsidRPr="000427D6" w:rsidRDefault="006C437B" w:rsidP="006C437B">
            <w:pPr>
              <w:pStyle w:val="Tabletext"/>
            </w:pPr>
            <w:r w:rsidRPr="000427D6">
              <w:t>Congenital diaphragmatic hernia, repair by thoracic or abdominal approach, diagnosed after the first day of life and before 20 days of age (H) (Anaes.) (Assist.)</w:t>
            </w:r>
          </w:p>
        </w:tc>
        <w:tc>
          <w:tcPr>
            <w:tcW w:w="671" w:type="pct"/>
            <w:gridSpan w:val="2"/>
            <w:tcBorders>
              <w:top w:val="single" w:sz="4" w:space="0" w:color="auto"/>
              <w:left w:val="nil"/>
              <w:bottom w:val="single" w:sz="4" w:space="0" w:color="auto"/>
              <w:right w:val="nil"/>
            </w:tcBorders>
            <w:shd w:val="clear" w:color="auto" w:fill="auto"/>
          </w:tcPr>
          <w:p w14:paraId="0BE4BA97" w14:textId="77777777" w:rsidR="006C437B" w:rsidRPr="000427D6" w:rsidRDefault="006C437B" w:rsidP="006C437B">
            <w:pPr>
              <w:pStyle w:val="Tabletext"/>
              <w:jc w:val="right"/>
            </w:pPr>
            <w:r>
              <w:t>1,253.40</w:t>
            </w:r>
          </w:p>
        </w:tc>
      </w:tr>
      <w:tr w:rsidR="006C437B" w:rsidRPr="00F55941" w14:paraId="1AA42FF1" w14:textId="77777777" w:rsidTr="000F6B9A">
        <w:tc>
          <w:tcPr>
            <w:tcW w:w="698" w:type="pct"/>
            <w:gridSpan w:val="2"/>
            <w:tcBorders>
              <w:top w:val="single" w:sz="4" w:space="0" w:color="auto"/>
              <w:left w:val="nil"/>
              <w:bottom w:val="single" w:sz="4" w:space="0" w:color="auto"/>
              <w:right w:val="nil"/>
            </w:tcBorders>
            <w:shd w:val="clear" w:color="auto" w:fill="auto"/>
          </w:tcPr>
          <w:p w14:paraId="2FF8B4EC" w14:textId="77777777" w:rsidR="006C437B" w:rsidRPr="000427D6" w:rsidRDefault="006C437B" w:rsidP="006C437B">
            <w:pPr>
              <w:pStyle w:val="Tabletext"/>
            </w:pPr>
            <w:r w:rsidRPr="000427D6">
              <w:t>43841</w:t>
            </w:r>
          </w:p>
        </w:tc>
        <w:tc>
          <w:tcPr>
            <w:tcW w:w="3631" w:type="pct"/>
            <w:tcBorders>
              <w:top w:val="single" w:sz="4" w:space="0" w:color="auto"/>
              <w:left w:val="nil"/>
              <w:bottom w:val="single" w:sz="4" w:space="0" w:color="auto"/>
              <w:right w:val="nil"/>
            </w:tcBorders>
            <w:shd w:val="clear" w:color="auto" w:fill="auto"/>
          </w:tcPr>
          <w:p w14:paraId="73418E29" w14:textId="77777777" w:rsidR="006C437B" w:rsidRPr="000427D6" w:rsidRDefault="006C437B" w:rsidP="006C437B">
            <w:pPr>
              <w:pStyle w:val="Tabletext"/>
            </w:pPr>
            <w:r w:rsidRPr="000427D6">
              <w:t xml:space="preserve">Femoral or inguinal hernia or infantile hydrocele, repair of,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 xml:space="preserve">under 10 years of age, </w:t>
            </w:r>
            <w:r w:rsidRPr="000427D6">
              <w:t xml:space="preserve">other than a service to which </w:t>
            </w:r>
            <w:r w:rsidR="00620A55">
              <w:t>item </w:t>
            </w:r>
            <w:r w:rsidR="0091093F">
              <w:t xml:space="preserve">30651 </w:t>
            </w:r>
            <w:r w:rsidRPr="000427D6">
              <w:t>or 43835 applies (H) (Anaes.) (Assist.)</w:t>
            </w:r>
          </w:p>
        </w:tc>
        <w:tc>
          <w:tcPr>
            <w:tcW w:w="671" w:type="pct"/>
            <w:gridSpan w:val="2"/>
            <w:tcBorders>
              <w:top w:val="single" w:sz="4" w:space="0" w:color="auto"/>
              <w:left w:val="nil"/>
              <w:bottom w:val="single" w:sz="4" w:space="0" w:color="auto"/>
              <w:right w:val="nil"/>
            </w:tcBorders>
            <w:shd w:val="clear" w:color="auto" w:fill="auto"/>
          </w:tcPr>
          <w:p w14:paraId="34F79F39" w14:textId="77777777" w:rsidR="006C437B" w:rsidRPr="000427D6" w:rsidRDefault="006C437B" w:rsidP="006C437B">
            <w:pPr>
              <w:pStyle w:val="Tabletext"/>
              <w:jc w:val="right"/>
            </w:pPr>
            <w:r>
              <w:t>628.30</w:t>
            </w:r>
          </w:p>
        </w:tc>
      </w:tr>
      <w:tr w:rsidR="006C437B" w:rsidRPr="00F55941" w14:paraId="2A20255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7CFE90C" w14:textId="77777777" w:rsidR="006C437B" w:rsidRPr="000427D6" w:rsidRDefault="006C437B" w:rsidP="006C437B">
            <w:pPr>
              <w:pStyle w:val="Tabletext"/>
            </w:pPr>
            <w:r w:rsidRPr="000427D6">
              <w:t>43843</w:t>
            </w:r>
          </w:p>
        </w:tc>
        <w:tc>
          <w:tcPr>
            <w:tcW w:w="3631" w:type="pct"/>
            <w:tcBorders>
              <w:top w:val="single" w:sz="4" w:space="0" w:color="auto"/>
              <w:left w:val="nil"/>
              <w:bottom w:val="single" w:sz="4" w:space="0" w:color="auto"/>
              <w:right w:val="nil"/>
            </w:tcBorders>
            <w:shd w:val="clear" w:color="auto" w:fill="auto"/>
            <w:hideMark/>
          </w:tcPr>
          <w:p w14:paraId="6E2C498C" w14:textId="77777777" w:rsidR="006C437B" w:rsidRPr="000427D6" w:rsidRDefault="006C437B" w:rsidP="006C437B">
            <w:pPr>
              <w:pStyle w:val="Tabletext"/>
            </w:pPr>
            <w:r w:rsidRPr="000427D6">
              <w:t>Oesophageal atresia (with or without repair of tracheo</w:t>
            </w:r>
            <w:r w:rsidR="00620A55">
              <w:noBreakHyphen/>
            </w:r>
            <w:r w:rsidRPr="000427D6">
              <w:t>oesophageal fistula), complete correction of, other than a service to which item 43846 applies (H) (Anaes.) (Assist.)</w:t>
            </w:r>
          </w:p>
        </w:tc>
        <w:tc>
          <w:tcPr>
            <w:tcW w:w="671" w:type="pct"/>
            <w:gridSpan w:val="2"/>
            <w:tcBorders>
              <w:top w:val="single" w:sz="4" w:space="0" w:color="auto"/>
              <w:left w:val="nil"/>
              <w:bottom w:val="single" w:sz="4" w:space="0" w:color="auto"/>
              <w:right w:val="nil"/>
            </w:tcBorders>
            <w:shd w:val="clear" w:color="auto" w:fill="auto"/>
          </w:tcPr>
          <w:p w14:paraId="340E780C" w14:textId="77777777" w:rsidR="006C437B" w:rsidRPr="000427D6" w:rsidRDefault="006C437B" w:rsidP="006C437B">
            <w:pPr>
              <w:pStyle w:val="Tabletext"/>
              <w:jc w:val="right"/>
            </w:pPr>
            <w:r>
              <w:t>1,928.45</w:t>
            </w:r>
          </w:p>
        </w:tc>
      </w:tr>
      <w:tr w:rsidR="006C437B" w:rsidRPr="00F55941" w14:paraId="0CF64CD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E44A723" w14:textId="77777777" w:rsidR="006C437B" w:rsidRPr="000427D6" w:rsidRDefault="006C437B" w:rsidP="006C437B">
            <w:pPr>
              <w:pStyle w:val="Tabletext"/>
            </w:pPr>
            <w:bookmarkStart w:id="833" w:name="CU_466840928"/>
            <w:bookmarkEnd w:id="833"/>
            <w:r w:rsidRPr="000427D6">
              <w:t>43846</w:t>
            </w:r>
          </w:p>
        </w:tc>
        <w:tc>
          <w:tcPr>
            <w:tcW w:w="3631" w:type="pct"/>
            <w:tcBorders>
              <w:top w:val="single" w:sz="4" w:space="0" w:color="auto"/>
              <w:left w:val="nil"/>
              <w:bottom w:val="single" w:sz="4" w:space="0" w:color="auto"/>
              <w:right w:val="nil"/>
            </w:tcBorders>
            <w:shd w:val="clear" w:color="auto" w:fill="auto"/>
            <w:hideMark/>
          </w:tcPr>
          <w:p w14:paraId="1ACCB638" w14:textId="77777777" w:rsidR="006C437B" w:rsidRPr="000427D6" w:rsidRDefault="006C437B" w:rsidP="006C437B">
            <w:pPr>
              <w:pStyle w:val="Tabletext"/>
            </w:pPr>
            <w:r w:rsidRPr="000427D6">
              <w:t>Oesophageal atresia (with or without repair of tracheo</w:t>
            </w:r>
            <w:r w:rsidR="00620A55">
              <w:noBreakHyphen/>
            </w:r>
            <w:r w:rsidRPr="000427D6">
              <w:t>oesophageal fistula), complete correction of, in infant of birth weight less than 1,500 g (H) (Anaes.) (Assist.)</w:t>
            </w:r>
          </w:p>
        </w:tc>
        <w:tc>
          <w:tcPr>
            <w:tcW w:w="671" w:type="pct"/>
            <w:gridSpan w:val="2"/>
            <w:tcBorders>
              <w:top w:val="single" w:sz="4" w:space="0" w:color="auto"/>
              <w:left w:val="nil"/>
              <w:bottom w:val="single" w:sz="4" w:space="0" w:color="auto"/>
              <w:right w:val="nil"/>
            </w:tcBorders>
            <w:shd w:val="clear" w:color="auto" w:fill="auto"/>
          </w:tcPr>
          <w:p w14:paraId="3A774747" w14:textId="77777777" w:rsidR="006C437B" w:rsidRPr="000427D6" w:rsidRDefault="006C437B" w:rsidP="006C437B">
            <w:pPr>
              <w:pStyle w:val="Tabletext"/>
              <w:jc w:val="right"/>
            </w:pPr>
            <w:r>
              <w:t>2,073.05</w:t>
            </w:r>
          </w:p>
        </w:tc>
      </w:tr>
      <w:tr w:rsidR="006C437B" w:rsidRPr="00F55941" w14:paraId="550DE59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FEE3948" w14:textId="77777777" w:rsidR="006C437B" w:rsidRPr="000427D6" w:rsidRDefault="006C437B" w:rsidP="006C437B">
            <w:pPr>
              <w:pStyle w:val="Tabletext"/>
            </w:pPr>
            <w:r w:rsidRPr="000427D6">
              <w:t>43849</w:t>
            </w:r>
          </w:p>
        </w:tc>
        <w:tc>
          <w:tcPr>
            <w:tcW w:w="3631" w:type="pct"/>
            <w:tcBorders>
              <w:top w:val="single" w:sz="4" w:space="0" w:color="auto"/>
              <w:left w:val="nil"/>
              <w:bottom w:val="single" w:sz="4" w:space="0" w:color="auto"/>
              <w:right w:val="nil"/>
            </w:tcBorders>
            <w:shd w:val="clear" w:color="auto" w:fill="auto"/>
            <w:hideMark/>
          </w:tcPr>
          <w:p w14:paraId="511857F2" w14:textId="77777777" w:rsidR="006C437B" w:rsidRPr="000427D6" w:rsidRDefault="006C437B" w:rsidP="006C437B">
            <w:pPr>
              <w:pStyle w:val="Tabletext"/>
            </w:pPr>
            <w:r w:rsidRPr="000427D6">
              <w:t>Oesophageal atresia, gastrostomy for (H) (Anaes.) (Assist.)</w:t>
            </w:r>
          </w:p>
        </w:tc>
        <w:tc>
          <w:tcPr>
            <w:tcW w:w="671" w:type="pct"/>
            <w:gridSpan w:val="2"/>
            <w:tcBorders>
              <w:top w:val="single" w:sz="4" w:space="0" w:color="auto"/>
              <w:left w:val="nil"/>
              <w:bottom w:val="single" w:sz="4" w:space="0" w:color="auto"/>
              <w:right w:val="nil"/>
            </w:tcBorders>
            <w:shd w:val="clear" w:color="auto" w:fill="auto"/>
          </w:tcPr>
          <w:p w14:paraId="2DF2C21F" w14:textId="77777777" w:rsidR="006C437B" w:rsidRPr="000427D6" w:rsidRDefault="006C437B" w:rsidP="006C437B">
            <w:pPr>
              <w:pStyle w:val="Tabletext"/>
              <w:jc w:val="right"/>
            </w:pPr>
            <w:r>
              <w:t>530.30</w:t>
            </w:r>
          </w:p>
        </w:tc>
      </w:tr>
      <w:tr w:rsidR="006C437B" w:rsidRPr="00F55941" w14:paraId="14DB66F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12ECDBF" w14:textId="77777777" w:rsidR="006C437B" w:rsidRPr="000427D6" w:rsidRDefault="006C437B" w:rsidP="006C437B">
            <w:pPr>
              <w:pStyle w:val="Tabletext"/>
            </w:pPr>
            <w:r w:rsidRPr="000427D6">
              <w:t>43852</w:t>
            </w:r>
          </w:p>
        </w:tc>
        <w:tc>
          <w:tcPr>
            <w:tcW w:w="3631" w:type="pct"/>
            <w:tcBorders>
              <w:top w:val="single" w:sz="4" w:space="0" w:color="auto"/>
              <w:left w:val="nil"/>
              <w:bottom w:val="single" w:sz="4" w:space="0" w:color="auto"/>
              <w:right w:val="nil"/>
            </w:tcBorders>
            <w:shd w:val="clear" w:color="auto" w:fill="auto"/>
            <w:hideMark/>
          </w:tcPr>
          <w:p w14:paraId="4B97C8B7" w14:textId="77777777" w:rsidR="006C437B" w:rsidRPr="000427D6" w:rsidRDefault="006C437B" w:rsidP="006C437B">
            <w:pPr>
              <w:pStyle w:val="Tabletext"/>
            </w:pPr>
            <w:r w:rsidRPr="000427D6">
              <w:t>Oesophageal atresia, thoracotomy for, and division of tracheo</w:t>
            </w:r>
            <w:r w:rsidR="00620A55">
              <w:noBreakHyphen/>
            </w:r>
            <w:r w:rsidRPr="000427D6">
              <w:t>oesophageal fistula without anastomosis (H) (Anaes.) (Assist.)</w:t>
            </w:r>
          </w:p>
        </w:tc>
        <w:tc>
          <w:tcPr>
            <w:tcW w:w="671" w:type="pct"/>
            <w:gridSpan w:val="2"/>
            <w:tcBorders>
              <w:top w:val="single" w:sz="4" w:space="0" w:color="auto"/>
              <w:left w:val="nil"/>
              <w:bottom w:val="single" w:sz="4" w:space="0" w:color="auto"/>
              <w:right w:val="nil"/>
            </w:tcBorders>
            <w:shd w:val="clear" w:color="auto" w:fill="auto"/>
          </w:tcPr>
          <w:p w14:paraId="18FBF464" w14:textId="77777777" w:rsidR="006C437B" w:rsidRPr="000427D6" w:rsidRDefault="006C437B" w:rsidP="006C437B">
            <w:pPr>
              <w:pStyle w:val="Tabletext"/>
              <w:jc w:val="right"/>
            </w:pPr>
            <w:r>
              <w:t>1,687.25</w:t>
            </w:r>
          </w:p>
        </w:tc>
      </w:tr>
      <w:tr w:rsidR="006C437B" w:rsidRPr="00F55941" w14:paraId="37B2FA5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00AB667" w14:textId="77777777" w:rsidR="006C437B" w:rsidRPr="000427D6" w:rsidRDefault="006C437B" w:rsidP="006C437B">
            <w:pPr>
              <w:pStyle w:val="Tabletext"/>
            </w:pPr>
            <w:r w:rsidRPr="000427D6">
              <w:t>43855</w:t>
            </w:r>
          </w:p>
        </w:tc>
        <w:tc>
          <w:tcPr>
            <w:tcW w:w="3631" w:type="pct"/>
            <w:tcBorders>
              <w:top w:val="single" w:sz="4" w:space="0" w:color="auto"/>
              <w:left w:val="nil"/>
              <w:bottom w:val="single" w:sz="4" w:space="0" w:color="auto"/>
              <w:right w:val="nil"/>
            </w:tcBorders>
            <w:shd w:val="clear" w:color="auto" w:fill="auto"/>
            <w:hideMark/>
          </w:tcPr>
          <w:p w14:paraId="7604539F" w14:textId="77777777" w:rsidR="006C437B" w:rsidRPr="000427D6" w:rsidRDefault="006C437B" w:rsidP="006C437B">
            <w:pPr>
              <w:pStyle w:val="Tabletext"/>
            </w:pPr>
            <w:r w:rsidRPr="000427D6">
              <w:t>Oesophageal atresia, delayed primary anastomosis for (H) (Anaes.) (Assist.)</w:t>
            </w:r>
          </w:p>
        </w:tc>
        <w:tc>
          <w:tcPr>
            <w:tcW w:w="671" w:type="pct"/>
            <w:gridSpan w:val="2"/>
            <w:tcBorders>
              <w:top w:val="single" w:sz="4" w:space="0" w:color="auto"/>
              <w:left w:val="nil"/>
              <w:bottom w:val="single" w:sz="4" w:space="0" w:color="auto"/>
              <w:right w:val="nil"/>
            </w:tcBorders>
            <w:shd w:val="clear" w:color="auto" w:fill="auto"/>
          </w:tcPr>
          <w:p w14:paraId="1F090289" w14:textId="77777777" w:rsidR="006C437B" w:rsidRPr="000427D6" w:rsidRDefault="006C437B" w:rsidP="006C437B">
            <w:pPr>
              <w:pStyle w:val="Tabletext"/>
              <w:jc w:val="right"/>
            </w:pPr>
            <w:r>
              <w:t>1,783.85</w:t>
            </w:r>
          </w:p>
        </w:tc>
      </w:tr>
      <w:tr w:rsidR="006C437B" w:rsidRPr="00F55941" w14:paraId="0C34153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83ABAC3" w14:textId="77777777" w:rsidR="006C437B" w:rsidRPr="000427D6" w:rsidRDefault="006C437B" w:rsidP="006C437B">
            <w:pPr>
              <w:pStyle w:val="Tabletext"/>
            </w:pPr>
            <w:r w:rsidRPr="000427D6">
              <w:t>43858</w:t>
            </w:r>
          </w:p>
        </w:tc>
        <w:tc>
          <w:tcPr>
            <w:tcW w:w="3631" w:type="pct"/>
            <w:tcBorders>
              <w:top w:val="single" w:sz="4" w:space="0" w:color="auto"/>
              <w:left w:val="nil"/>
              <w:bottom w:val="single" w:sz="4" w:space="0" w:color="auto"/>
              <w:right w:val="nil"/>
            </w:tcBorders>
            <w:shd w:val="clear" w:color="auto" w:fill="auto"/>
            <w:hideMark/>
          </w:tcPr>
          <w:p w14:paraId="301BBEE8" w14:textId="77777777" w:rsidR="006C437B" w:rsidRPr="000427D6" w:rsidRDefault="006C437B" w:rsidP="006C437B">
            <w:pPr>
              <w:pStyle w:val="Tabletext"/>
            </w:pPr>
            <w:r w:rsidRPr="000427D6">
              <w:t>Oesophageal atresia, cervical oesophagostomy for (H) (Anaes.) (Assist.)</w:t>
            </w:r>
          </w:p>
        </w:tc>
        <w:tc>
          <w:tcPr>
            <w:tcW w:w="671" w:type="pct"/>
            <w:gridSpan w:val="2"/>
            <w:tcBorders>
              <w:top w:val="single" w:sz="4" w:space="0" w:color="auto"/>
              <w:left w:val="nil"/>
              <w:bottom w:val="single" w:sz="4" w:space="0" w:color="auto"/>
              <w:right w:val="nil"/>
            </w:tcBorders>
            <w:shd w:val="clear" w:color="auto" w:fill="auto"/>
          </w:tcPr>
          <w:p w14:paraId="33778B9F" w14:textId="77777777" w:rsidR="006C437B" w:rsidRPr="000427D6" w:rsidRDefault="006C437B" w:rsidP="006C437B">
            <w:pPr>
              <w:pStyle w:val="Tabletext"/>
              <w:jc w:val="right"/>
            </w:pPr>
            <w:r>
              <w:t>626.70</w:t>
            </w:r>
          </w:p>
        </w:tc>
      </w:tr>
      <w:tr w:rsidR="006C437B" w:rsidRPr="00F55941" w14:paraId="5118334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51F09F8" w14:textId="77777777" w:rsidR="006C437B" w:rsidRPr="000427D6" w:rsidRDefault="006C437B" w:rsidP="006C437B">
            <w:pPr>
              <w:pStyle w:val="Tabletext"/>
            </w:pPr>
            <w:r w:rsidRPr="000427D6">
              <w:t>43861</w:t>
            </w:r>
          </w:p>
        </w:tc>
        <w:tc>
          <w:tcPr>
            <w:tcW w:w="3631" w:type="pct"/>
            <w:tcBorders>
              <w:top w:val="single" w:sz="4" w:space="0" w:color="auto"/>
              <w:left w:val="nil"/>
              <w:bottom w:val="single" w:sz="4" w:space="0" w:color="auto"/>
              <w:right w:val="nil"/>
            </w:tcBorders>
            <w:shd w:val="clear" w:color="auto" w:fill="auto"/>
            <w:hideMark/>
          </w:tcPr>
          <w:p w14:paraId="52CE35E6" w14:textId="77777777" w:rsidR="006C437B" w:rsidRPr="000427D6" w:rsidRDefault="006C437B" w:rsidP="006C437B">
            <w:pPr>
              <w:pStyle w:val="Tabletext"/>
            </w:pPr>
            <w:r w:rsidRPr="000427D6">
              <w:t>Congenital cystadenomatoid malformation or congenital lobar emphysema, thoracotomy and lung resection for (H) (Anaes.) (Assist.)</w:t>
            </w:r>
          </w:p>
        </w:tc>
        <w:tc>
          <w:tcPr>
            <w:tcW w:w="671" w:type="pct"/>
            <w:gridSpan w:val="2"/>
            <w:tcBorders>
              <w:top w:val="single" w:sz="4" w:space="0" w:color="auto"/>
              <w:left w:val="nil"/>
              <w:bottom w:val="single" w:sz="4" w:space="0" w:color="auto"/>
              <w:right w:val="nil"/>
            </w:tcBorders>
            <w:shd w:val="clear" w:color="auto" w:fill="auto"/>
          </w:tcPr>
          <w:p w14:paraId="4BF6AB58" w14:textId="77777777" w:rsidR="006C437B" w:rsidRPr="000427D6" w:rsidRDefault="006C437B" w:rsidP="006C437B">
            <w:pPr>
              <w:pStyle w:val="Tabletext"/>
              <w:jc w:val="right"/>
            </w:pPr>
            <w:r>
              <w:t>1,735.65</w:t>
            </w:r>
          </w:p>
        </w:tc>
      </w:tr>
      <w:tr w:rsidR="006C437B" w:rsidRPr="00F55941" w14:paraId="16CEB05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874CCC4" w14:textId="77777777" w:rsidR="006C437B" w:rsidRPr="000427D6" w:rsidRDefault="006C437B" w:rsidP="006C437B">
            <w:pPr>
              <w:pStyle w:val="Tabletext"/>
            </w:pPr>
            <w:r w:rsidRPr="000427D6">
              <w:t>43864</w:t>
            </w:r>
          </w:p>
        </w:tc>
        <w:tc>
          <w:tcPr>
            <w:tcW w:w="3631" w:type="pct"/>
            <w:tcBorders>
              <w:top w:val="single" w:sz="4" w:space="0" w:color="auto"/>
              <w:left w:val="nil"/>
              <w:bottom w:val="single" w:sz="4" w:space="0" w:color="auto"/>
              <w:right w:val="nil"/>
            </w:tcBorders>
            <w:shd w:val="clear" w:color="auto" w:fill="auto"/>
            <w:hideMark/>
          </w:tcPr>
          <w:p w14:paraId="23E05319" w14:textId="77777777" w:rsidR="006C437B" w:rsidRPr="000427D6" w:rsidRDefault="006C437B" w:rsidP="006C437B">
            <w:pPr>
              <w:pStyle w:val="Tabletext"/>
            </w:pPr>
            <w:r w:rsidRPr="000427D6">
              <w:t>Gastroschisis, operation for (H) (Anaes.) (Assist.)</w:t>
            </w:r>
          </w:p>
        </w:tc>
        <w:tc>
          <w:tcPr>
            <w:tcW w:w="671" w:type="pct"/>
            <w:gridSpan w:val="2"/>
            <w:tcBorders>
              <w:top w:val="single" w:sz="4" w:space="0" w:color="auto"/>
              <w:left w:val="nil"/>
              <w:bottom w:val="single" w:sz="4" w:space="0" w:color="auto"/>
              <w:right w:val="nil"/>
            </w:tcBorders>
            <w:shd w:val="clear" w:color="auto" w:fill="auto"/>
          </w:tcPr>
          <w:p w14:paraId="6FE09C07" w14:textId="77777777" w:rsidR="006C437B" w:rsidRPr="000427D6" w:rsidRDefault="006C437B" w:rsidP="006C437B">
            <w:pPr>
              <w:pStyle w:val="Tabletext"/>
              <w:jc w:val="right"/>
            </w:pPr>
            <w:r>
              <w:t>1,301.70</w:t>
            </w:r>
          </w:p>
        </w:tc>
      </w:tr>
      <w:tr w:rsidR="006C437B" w:rsidRPr="00F55941" w14:paraId="67BC1281"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250579F" w14:textId="77777777" w:rsidR="006C437B" w:rsidRPr="000427D6" w:rsidRDefault="006C437B" w:rsidP="006C437B">
            <w:pPr>
              <w:pStyle w:val="Tabletext"/>
            </w:pPr>
            <w:r w:rsidRPr="000427D6">
              <w:t>43867</w:t>
            </w:r>
          </w:p>
        </w:tc>
        <w:tc>
          <w:tcPr>
            <w:tcW w:w="3631" w:type="pct"/>
            <w:tcBorders>
              <w:top w:val="single" w:sz="4" w:space="0" w:color="auto"/>
              <w:left w:val="nil"/>
              <w:bottom w:val="single" w:sz="4" w:space="0" w:color="auto"/>
              <w:right w:val="nil"/>
            </w:tcBorders>
            <w:shd w:val="clear" w:color="auto" w:fill="auto"/>
            <w:hideMark/>
          </w:tcPr>
          <w:p w14:paraId="2F3E29F5" w14:textId="77777777" w:rsidR="006C437B" w:rsidRPr="000427D6" w:rsidRDefault="006C437B" w:rsidP="006C437B">
            <w:pPr>
              <w:pStyle w:val="Tabletext"/>
            </w:pPr>
            <w:r w:rsidRPr="000427D6">
              <w:t>Gastroschisis or exomphalos, secondary operation for, with removal of silo (H) (Anaes.) (Assist.)</w:t>
            </w:r>
          </w:p>
        </w:tc>
        <w:tc>
          <w:tcPr>
            <w:tcW w:w="671" w:type="pct"/>
            <w:gridSpan w:val="2"/>
            <w:tcBorders>
              <w:top w:val="single" w:sz="4" w:space="0" w:color="auto"/>
              <w:left w:val="nil"/>
              <w:bottom w:val="single" w:sz="4" w:space="0" w:color="auto"/>
              <w:right w:val="nil"/>
            </w:tcBorders>
            <w:shd w:val="clear" w:color="auto" w:fill="auto"/>
          </w:tcPr>
          <w:p w14:paraId="7EDC6282" w14:textId="77777777" w:rsidR="006C437B" w:rsidRPr="000427D6" w:rsidRDefault="006C437B" w:rsidP="006C437B">
            <w:pPr>
              <w:pStyle w:val="Tabletext"/>
              <w:jc w:val="right"/>
            </w:pPr>
            <w:r>
              <w:t>723.15</w:t>
            </w:r>
          </w:p>
        </w:tc>
      </w:tr>
      <w:tr w:rsidR="006C437B" w:rsidRPr="00F55941" w14:paraId="2FC0403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51ED3AD" w14:textId="77777777" w:rsidR="006C437B" w:rsidRPr="000427D6" w:rsidRDefault="006C437B" w:rsidP="006C437B">
            <w:pPr>
              <w:pStyle w:val="Tabletext"/>
            </w:pPr>
            <w:r w:rsidRPr="000427D6">
              <w:t>43870</w:t>
            </w:r>
          </w:p>
        </w:tc>
        <w:tc>
          <w:tcPr>
            <w:tcW w:w="3631" w:type="pct"/>
            <w:tcBorders>
              <w:top w:val="single" w:sz="4" w:space="0" w:color="auto"/>
              <w:left w:val="nil"/>
              <w:bottom w:val="single" w:sz="4" w:space="0" w:color="auto"/>
              <w:right w:val="nil"/>
            </w:tcBorders>
            <w:shd w:val="clear" w:color="auto" w:fill="auto"/>
            <w:hideMark/>
          </w:tcPr>
          <w:p w14:paraId="7AAB7480" w14:textId="77777777" w:rsidR="006C437B" w:rsidRPr="000427D6" w:rsidRDefault="006C437B" w:rsidP="006C437B">
            <w:pPr>
              <w:pStyle w:val="Tabletext"/>
            </w:pPr>
            <w:r w:rsidRPr="000427D6">
              <w:t>Exomphalos containing small bowel only, operation for (H) (Anaes.) (Assist.)</w:t>
            </w:r>
          </w:p>
        </w:tc>
        <w:tc>
          <w:tcPr>
            <w:tcW w:w="671" w:type="pct"/>
            <w:gridSpan w:val="2"/>
            <w:tcBorders>
              <w:top w:val="single" w:sz="4" w:space="0" w:color="auto"/>
              <w:left w:val="nil"/>
              <w:bottom w:val="single" w:sz="4" w:space="0" w:color="auto"/>
              <w:right w:val="nil"/>
            </w:tcBorders>
            <w:shd w:val="clear" w:color="auto" w:fill="auto"/>
          </w:tcPr>
          <w:p w14:paraId="1EA15ED8" w14:textId="77777777" w:rsidR="006C437B" w:rsidRPr="000427D6" w:rsidRDefault="006C437B" w:rsidP="006C437B">
            <w:pPr>
              <w:pStyle w:val="Tabletext"/>
              <w:jc w:val="right"/>
            </w:pPr>
            <w:r>
              <w:t>1,012.40</w:t>
            </w:r>
          </w:p>
        </w:tc>
      </w:tr>
      <w:tr w:rsidR="006C437B" w:rsidRPr="00F55941" w14:paraId="7323C3B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D6B425B" w14:textId="77777777" w:rsidR="006C437B" w:rsidRPr="000427D6" w:rsidRDefault="006C437B" w:rsidP="006C437B">
            <w:pPr>
              <w:pStyle w:val="Tabletext"/>
            </w:pPr>
            <w:r w:rsidRPr="000427D6">
              <w:t>43873</w:t>
            </w:r>
          </w:p>
        </w:tc>
        <w:tc>
          <w:tcPr>
            <w:tcW w:w="3631" w:type="pct"/>
            <w:tcBorders>
              <w:top w:val="single" w:sz="4" w:space="0" w:color="auto"/>
              <w:left w:val="nil"/>
              <w:bottom w:val="single" w:sz="4" w:space="0" w:color="auto"/>
              <w:right w:val="nil"/>
            </w:tcBorders>
            <w:shd w:val="clear" w:color="auto" w:fill="auto"/>
            <w:hideMark/>
          </w:tcPr>
          <w:p w14:paraId="16DDA3DC" w14:textId="77777777" w:rsidR="006C437B" w:rsidRPr="000427D6" w:rsidRDefault="006C437B" w:rsidP="006C437B">
            <w:pPr>
              <w:pStyle w:val="Tabletext"/>
            </w:pPr>
            <w:r w:rsidRPr="000427D6">
              <w:t>Exomphalos containing small bowel and other viscera, operation for (H) (Anaes.) (Assist.)</w:t>
            </w:r>
          </w:p>
        </w:tc>
        <w:tc>
          <w:tcPr>
            <w:tcW w:w="671" w:type="pct"/>
            <w:gridSpan w:val="2"/>
            <w:tcBorders>
              <w:top w:val="single" w:sz="4" w:space="0" w:color="auto"/>
              <w:left w:val="nil"/>
              <w:bottom w:val="single" w:sz="4" w:space="0" w:color="auto"/>
              <w:right w:val="nil"/>
            </w:tcBorders>
            <w:shd w:val="clear" w:color="auto" w:fill="auto"/>
          </w:tcPr>
          <w:p w14:paraId="4FE3D9B5" w14:textId="77777777" w:rsidR="006C437B" w:rsidRPr="000427D6" w:rsidRDefault="006C437B" w:rsidP="006C437B">
            <w:pPr>
              <w:pStyle w:val="Tabletext"/>
              <w:jc w:val="right"/>
            </w:pPr>
            <w:r>
              <w:t>1,349.90</w:t>
            </w:r>
          </w:p>
        </w:tc>
      </w:tr>
      <w:tr w:rsidR="006C437B" w:rsidRPr="00F55941" w14:paraId="14DB8E2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E18A1A5" w14:textId="77777777" w:rsidR="006C437B" w:rsidRPr="000427D6" w:rsidRDefault="006C437B" w:rsidP="006C437B">
            <w:pPr>
              <w:pStyle w:val="Tabletext"/>
            </w:pPr>
            <w:r w:rsidRPr="000427D6">
              <w:t>43876</w:t>
            </w:r>
          </w:p>
        </w:tc>
        <w:tc>
          <w:tcPr>
            <w:tcW w:w="3631" w:type="pct"/>
            <w:tcBorders>
              <w:top w:val="single" w:sz="4" w:space="0" w:color="auto"/>
              <w:left w:val="nil"/>
              <w:bottom w:val="single" w:sz="4" w:space="0" w:color="auto"/>
              <w:right w:val="nil"/>
            </w:tcBorders>
            <w:shd w:val="clear" w:color="auto" w:fill="auto"/>
            <w:hideMark/>
          </w:tcPr>
          <w:p w14:paraId="51FE0025" w14:textId="77777777" w:rsidR="006C437B" w:rsidRPr="000427D6" w:rsidRDefault="006C437B" w:rsidP="006C437B">
            <w:pPr>
              <w:pStyle w:val="Tabletext"/>
            </w:pPr>
            <w:r w:rsidRPr="000427D6">
              <w:t>Sacrococcygeal teratoma, excision of, by posterior approach (H) (Anaes.) (Assist.)</w:t>
            </w:r>
          </w:p>
        </w:tc>
        <w:tc>
          <w:tcPr>
            <w:tcW w:w="671" w:type="pct"/>
            <w:gridSpan w:val="2"/>
            <w:tcBorders>
              <w:top w:val="single" w:sz="4" w:space="0" w:color="auto"/>
              <w:left w:val="nil"/>
              <w:bottom w:val="single" w:sz="4" w:space="0" w:color="auto"/>
              <w:right w:val="nil"/>
            </w:tcBorders>
            <w:shd w:val="clear" w:color="auto" w:fill="auto"/>
          </w:tcPr>
          <w:p w14:paraId="1858770B" w14:textId="77777777" w:rsidR="006C437B" w:rsidRPr="000427D6" w:rsidRDefault="006C437B" w:rsidP="006C437B">
            <w:pPr>
              <w:pStyle w:val="Tabletext"/>
              <w:jc w:val="right"/>
            </w:pPr>
            <w:r>
              <w:t>1,157.05</w:t>
            </w:r>
          </w:p>
        </w:tc>
      </w:tr>
      <w:tr w:rsidR="006C437B" w:rsidRPr="00F55941" w14:paraId="772E897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5EA427E" w14:textId="77777777" w:rsidR="006C437B" w:rsidRPr="000427D6" w:rsidRDefault="006C437B" w:rsidP="006C437B">
            <w:pPr>
              <w:pStyle w:val="Tabletext"/>
            </w:pPr>
            <w:r w:rsidRPr="000427D6">
              <w:t>43879</w:t>
            </w:r>
          </w:p>
        </w:tc>
        <w:tc>
          <w:tcPr>
            <w:tcW w:w="3631" w:type="pct"/>
            <w:tcBorders>
              <w:top w:val="single" w:sz="4" w:space="0" w:color="auto"/>
              <w:left w:val="nil"/>
              <w:bottom w:val="single" w:sz="4" w:space="0" w:color="auto"/>
              <w:right w:val="nil"/>
            </w:tcBorders>
            <w:shd w:val="clear" w:color="auto" w:fill="auto"/>
            <w:hideMark/>
          </w:tcPr>
          <w:p w14:paraId="4705B610" w14:textId="77777777" w:rsidR="006C437B" w:rsidRPr="000427D6" w:rsidRDefault="006C437B" w:rsidP="006C437B">
            <w:pPr>
              <w:pStyle w:val="Tabletext"/>
            </w:pPr>
            <w:r w:rsidRPr="000427D6">
              <w:t>Sacrococcygeal teratoma, excision of, by combined posterior and abdominal approach (H) (Anaes.) (Assist.)</w:t>
            </w:r>
          </w:p>
        </w:tc>
        <w:tc>
          <w:tcPr>
            <w:tcW w:w="671" w:type="pct"/>
            <w:gridSpan w:val="2"/>
            <w:tcBorders>
              <w:top w:val="single" w:sz="4" w:space="0" w:color="auto"/>
              <w:left w:val="nil"/>
              <w:bottom w:val="single" w:sz="4" w:space="0" w:color="auto"/>
              <w:right w:val="nil"/>
            </w:tcBorders>
            <w:shd w:val="clear" w:color="auto" w:fill="auto"/>
          </w:tcPr>
          <w:p w14:paraId="412658EE" w14:textId="77777777" w:rsidR="006C437B" w:rsidRPr="000427D6" w:rsidRDefault="006C437B" w:rsidP="006C437B">
            <w:pPr>
              <w:pStyle w:val="Tabletext"/>
              <w:jc w:val="right"/>
            </w:pPr>
            <w:r>
              <w:t>1,349.90</w:t>
            </w:r>
          </w:p>
        </w:tc>
      </w:tr>
      <w:tr w:rsidR="006C437B" w:rsidRPr="00F55941" w14:paraId="748BA94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F5D50E2" w14:textId="77777777" w:rsidR="006C437B" w:rsidRPr="000427D6" w:rsidRDefault="006C437B" w:rsidP="006C437B">
            <w:pPr>
              <w:pStyle w:val="Tabletext"/>
            </w:pPr>
            <w:r w:rsidRPr="000427D6">
              <w:t>43882</w:t>
            </w:r>
          </w:p>
        </w:tc>
        <w:tc>
          <w:tcPr>
            <w:tcW w:w="3631" w:type="pct"/>
            <w:tcBorders>
              <w:top w:val="single" w:sz="4" w:space="0" w:color="auto"/>
              <w:left w:val="nil"/>
              <w:bottom w:val="single" w:sz="4" w:space="0" w:color="auto"/>
              <w:right w:val="nil"/>
            </w:tcBorders>
            <w:shd w:val="clear" w:color="auto" w:fill="auto"/>
            <w:hideMark/>
          </w:tcPr>
          <w:p w14:paraId="49F4CB3D" w14:textId="77777777" w:rsidR="006C437B" w:rsidRPr="000427D6" w:rsidRDefault="006C437B" w:rsidP="006C437B">
            <w:pPr>
              <w:pStyle w:val="Tabletext"/>
            </w:pPr>
            <w:r w:rsidRPr="000427D6">
              <w:t>Cloacal exstrophy, operation for (Anaes.) (Assist.)</w:t>
            </w:r>
          </w:p>
        </w:tc>
        <w:tc>
          <w:tcPr>
            <w:tcW w:w="671" w:type="pct"/>
            <w:gridSpan w:val="2"/>
            <w:tcBorders>
              <w:top w:val="single" w:sz="4" w:space="0" w:color="auto"/>
              <w:left w:val="nil"/>
              <w:bottom w:val="single" w:sz="4" w:space="0" w:color="auto"/>
              <w:right w:val="nil"/>
            </w:tcBorders>
            <w:shd w:val="clear" w:color="auto" w:fill="auto"/>
          </w:tcPr>
          <w:p w14:paraId="4F25B488" w14:textId="77777777" w:rsidR="006C437B" w:rsidRPr="000427D6" w:rsidRDefault="006C437B" w:rsidP="006C437B">
            <w:pPr>
              <w:pStyle w:val="Tabletext"/>
              <w:jc w:val="right"/>
            </w:pPr>
            <w:r>
              <w:t>1,735.65</w:t>
            </w:r>
          </w:p>
        </w:tc>
      </w:tr>
      <w:tr w:rsidR="006C437B" w:rsidRPr="00F55941" w14:paraId="5AF4659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CEA343B" w14:textId="77777777" w:rsidR="006C437B" w:rsidRPr="000427D6" w:rsidRDefault="006C437B" w:rsidP="006C437B">
            <w:pPr>
              <w:pStyle w:val="Tabletext"/>
              <w:rPr>
                <w:snapToGrid w:val="0"/>
              </w:rPr>
            </w:pPr>
            <w:bookmarkStart w:id="834" w:name="CU_479847363"/>
            <w:bookmarkEnd w:id="834"/>
            <w:r w:rsidRPr="000427D6">
              <w:rPr>
                <w:snapToGrid w:val="0"/>
              </w:rPr>
              <w:t>43900</w:t>
            </w:r>
          </w:p>
        </w:tc>
        <w:tc>
          <w:tcPr>
            <w:tcW w:w="3631" w:type="pct"/>
            <w:tcBorders>
              <w:top w:val="single" w:sz="4" w:space="0" w:color="auto"/>
              <w:left w:val="nil"/>
              <w:bottom w:val="single" w:sz="4" w:space="0" w:color="auto"/>
              <w:right w:val="nil"/>
            </w:tcBorders>
            <w:shd w:val="clear" w:color="auto" w:fill="auto"/>
            <w:hideMark/>
          </w:tcPr>
          <w:p w14:paraId="2FE285B0" w14:textId="77777777" w:rsidR="006C437B" w:rsidRPr="000427D6" w:rsidRDefault="006C437B" w:rsidP="006C437B">
            <w:pPr>
              <w:pStyle w:val="Tabletext"/>
              <w:rPr>
                <w:snapToGrid w:val="0"/>
              </w:rPr>
            </w:pPr>
            <w:r w:rsidRPr="000427D6">
              <w:rPr>
                <w:snapToGrid w:val="0"/>
              </w:rPr>
              <w:t>Tracheo</w:t>
            </w:r>
            <w:r w:rsidR="00620A55">
              <w:rPr>
                <w:snapToGrid w:val="0"/>
              </w:rPr>
              <w:noBreakHyphen/>
            </w:r>
            <w:r w:rsidRPr="000427D6">
              <w:rPr>
                <w:snapToGrid w:val="0"/>
              </w:rPr>
              <w:t>oesophageal fistula without atresia, division and repair of (H) (Anaes.) (Assist.)</w:t>
            </w:r>
          </w:p>
        </w:tc>
        <w:tc>
          <w:tcPr>
            <w:tcW w:w="671" w:type="pct"/>
            <w:gridSpan w:val="2"/>
            <w:tcBorders>
              <w:top w:val="single" w:sz="4" w:space="0" w:color="auto"/>
              <w:left w:val="nil"/>
              <w:bottom w:val="single" w:sz="4" w:space="0" w:color="auto"/>
              <w:right w:val="nil"/>
            </w:tcBorders>
            <w:shd w:val="clear" w:color="auto" w:fill="auto"/>
          </w:tcPr>
          <w:p w14:paraId="202F8B01" w14:textId="77777777" w:rsidR="006C437B" w:rsidRPr="000427D6" w:rsidRDefault="006C437B" w:rsidP="006C437B">
            <w:pPr>
              <w:pStyle w:val="Tabletext"/>
              <w:jc w:val="right"/>
            </w:pPr>
            <w:r>
              <w:t>1,157.05</w:t>
            </w:r>
          </w:p>
        </w:tc>
      </w:tr>
      <w:tr w:rsidR="006C437B" w:rsidRPr="00F55941" w14:paraId="46C13BD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CE9ABCA" w14:textId="77777777" w:rsidR="006C437B" w:rsidRPr="000427D6" w:rsidRDefault="006C437B" w:rsidP="006C437B">
            <w:pPr>
              <w:pStyle w:val="Tabletext"/>
            </w:pPr>
            <w:r w:rsidRPr="000427D6">
              <w:t>43903</w:t>
            </w:r>
          </w:p>
        </w:tc>
        <w:tc>
          <w:tcPr>
            <w:tcW w:w="3631" w:type="pct"/>
            <w:tcBorders>
              <w:top w:val="single" w:sz="4" w:space="0" w:color="auto"/>
              <w:left w:val="nil"/>
              <w:bottom w:val="single" w:sz="4" w:space="0" w:color="auto"/>
              <w:right w:val="nil"/>
            </w:tcBorders>
            <w:shd w:val="clear" w:color="auto" w:fill="auto"/>
            <w:hideMark/>
          </w:tcPr>
          <w:p w14:paraId="5B705A18" w14:textId="77777777" w:rsidR="006C437B" w:rsidRPr="000427D6" w:rsidRDefault="006C437B" w:rsidP="006C437B">
            <w:pPr>
              <w:pStyle w:val="Tabletext"/>
            </w:pPr>
            <w:r w:rsidRPr="000427D6">
              <w:t>Oesophageal atresia or corrosive oesophageal stricture, oesophageal replacement for, utilising gastric tube, jejunum or colon (H) (Anaes.) (Assist.)</w:t>
            </w:r>
          </w:p>
        </w:tc>
        <w:tc>
          <w:tcPr>
            <w:tcW w:w="671" w:type="pct"/>
            <w:gridSpan w:val="2"/>
            <w:tcBorders>
              <w:top w:val="single" w:sz="4" w:space="0" w:color="auto"/>
              <w:left w:val="nil"/>
              <w:bottom w:val="single" w:sz="4" w:space="0" w:color="auto"/>
              <w:right w:val="nil"/>
            </w:tcBorders>
            <w:shd w:val="clear" w:color="auto" w:fill="auto"/>
          </w:tcPr>
          <w:p w14:paraId="003D3259" w14:textId="77777777" w:rsidR="006C437B" w:rsidRPr="000427D6" w:rsidRDefault="006C437B" w:rsidP="006C437B">
            <w:pPr>
              <w:pStyle w:val="Tabletext"/>
              <w:jc w:val="right"/>
            </w:pPr>
            <w:r>
              <w:t>1,928.45</w:t>
            </w:r>
          </w:p>
        </w:tc>
      </w:tr>
      <w:tr w:rsidR="006C437B" w:rsidRPr="00F55941" w14:paraId="6351532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E20F008" w14:textId="77777777" w:rsidR="006C437B" w:rsidRPr="000427D6" w:rsidRDefault="006C437B" w:rsidP="006C437B">
            <w:pPr>
              <w:pStyle w:val="Tabletext"/>
            </w:pPr>
            <w:r w:rsidRPr="000427D6">
              <w:t>43906</w:t>
            </w:r>
          </w:p>
        </w:tc>
        <w:tc>
          <w:tcPr>
            <w:tcW w:w="3631" w:type="pct"/>
            <w:tcBorders>
              <w:top w:val="single" w:sz="4" w:space="0" w:color="auto"/>
              <w:left w:val="nil"/>
              <w:bottom w:val="single" w:sz="4" w:space="0" w:color="auto"/>
              <w:right w:val="nil"/>
            </w:tcBorders>
            <w:shd w:val="clear" w:color="auto" w:fill="auto"/>
            <w:hideMark/>
          </w:tcPr>
          <w:p w14:paraId="50A55E16" w14:textId="77777777" w:rsidR="006C437B" w:rsidRPr="000427D6" w:rsidRDefault="006C437B" w:rsidP="006C437B">
            <w:pPr>
              <w:pStyle w:val="Tabletext"/>
            </w:pPr>
            <w:r w:rsidRPr="000427D6">
              <w:t>Oesophagus, resection of congenital, anastomic or corrosive stricture and anastomosis, other than a service to which item 43903 applies (H) (Anaes.) (Assist.)</w:t>
            </w:r>
          </w:p>
        </w:tc>
        <w:tc>
          <w:tcPr>
            <w:tcW w:w="671" w:type="pct"/>
            <w:gridSpan w:val="2"/>
            <w:tcBorders>
              <w:top w:val="single" w:sz="4" w:space="0" w:color="auto"/>
              <w:left w:val="nil"/>
              <w:bottom w:val="single" w:sz="4" w:space="0" w:color="auto"/>
              <w:right w:val="nil"/>
            </w:tcBorders>
            <w:shd w:val="clear" w:color="auto" w:fill="auto"/>
          </w:tcPr>
          <w:p w14:paraId="73176381" w14:textId="77777777" w:rsidR="006C437B" w:rsidRPr="000427D6" w:rsidRDefault="006C437B" w:rsidP="006C437B">
            <w:pPr>
              <w:pStyle w:val="Tabletext"/>
              <w:jc w:val="right"/>
            </w:pPr>
            <w:r>
              <w:t>1,687.25</w:t>
            </w:r>
          </w:p>
        </w:tc>
      </w:tr>
      <w:tr w:rsidR="006C437B" w:rsidRPr="00F55941" w14:paraId="0A36CC0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1F10DB6" w14:textId="77777777" w:rsidR="006C437B" w:rsidRPr="000427D6" w:rsidRDefault="006C437B" w:rsidP="006C437B">
            <w:pPr>
              <w:pStyle w:val="Tabletext"/>
            </w:pPr>
            <w:bookmarkStart w:id="835" w:name="CU_482842773"/>
            <w:bookmarkEnd w:id="835"/>
            <w:r w:rsidRPr="000427D6">
              <w:t>43909</w:t>
            </w:r>
          </w:p>
        </w:tc>
        <w:tc>
          <w:tcPr>
            <w:tcW w:w="3631" w:type="pct"/>
            <w:tcBorders>
              <w:top w:val="single" w:sz="4" w:space="0" w:color="auto"/>
              <w:left w:val="nil"/>
              <w:bottom w:val="single" w:sz="4" w:space="0" w:color="auto"/>
              <w:right w:val="nil"/>
            </w:tcBorders>
            <w:shd w:val="clear" w:color="auto" w:fill="auto"/>
            <w:hideMark/>
          </w:tcPr>
          <w:p w14:paraId="57A7DE93" w14:textId="77777777" w:rsidR="006C437B" w:rsidRPr="000427D6" w:rsidRDefault="006C437B" w:rsidP="006C437B">
            <w:pPr>
              <w:pStyle w:val="Tabletext"/>
            </w:pPr>
            <w:r w:rsidRPr="000427D6">
              <w:t>Tracheomalacia, aortopexy for (H) (Anaes.) (Assist.)</w:t>
            </w:r>
          </w:p>
        </w:tc>
        <w:tc>
          <w:tcPr>
            <w:tcW w:w="671" w:type="pct"/>
            <w:gridSpan w:val="2"/>
            <w:tcBorders>
              <w:top w:val="single" w:sz="4" w:space="0" w:color="auto"/>
              <w:left w:val="nil"/>
              <w:bottom w:val="single" w:sz="4" w:space="0" w:color="auto"/>
              <w:right w:val="nil"/>
            </w:tcBorders>
            <w:shd w:val="clear" w:color="auto" w:fill="auto"/>
          </w:tcPr>
          <w:p w14:paraId="5E1296FA" w14:textId="77777777" w:rsidR="006C437B" w:rsidRPr="000427D6" w:rsidRDefault="006C437B" w:rsidP="006C437B">
            <w:pPr>
              <w:pStyle w:val="Tabletext"/>
              <w:jc w:val="right"/>
            </w:pPr>
            <w:r>
              <w:t>1,687.25</w:t>
            </w:r>
          </w:p>
        </w:tc>
      </w:tr>
      <w:tr w:rsidR="006C437B" w:rsidRPr="00F55941" w14:paraId="1DE1538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33E5F97" w14:textId="77777777" w:rsidR="006C437B" w:rsidRPr="000427D6" w:rsidRDefault="006C437B" w:rsidP="006C437B">
            <w:pPr>
              <w:pStyle w:val="Tabletext"/>
            </w:pPr>
            <w:r w:rsidRPr="000427D6">
              <w:t>43912</w:t>
            </w:r>
          </w:p>
        </w:tc>
        <w:tc>
          <w:tcPr>
            <w:tcW w:w="3631" w:type="pct"/>
            <w:tcBorders>
              <w:top w:val="single" w:sz="4" w:space="0" w:color="auto"/>
              <w:left w:val="nil"/>
              <w:bottom w:val="single" w:sz="4" w:space="0" w:color="auto"/>
              <w:right w:val="nil"/>
            </w:tcBorders>
            <w:shd w:val="clear" w:color="auto" w:fill="auto"/>
            <w:hideMark/>
          </w:tcPr>
          <w:p w14:paraId="3AE61A65" w14:textId="77777777" w:rsidR="006C437B" w:rsidRPr="000427D6" w:rsidRDefault="006C437B" w:rsidP="006C437B">
            <w:pPr>
              <w:pStyle w:val="Tabletext"/>
            </w:pPr>
            <w:r w:rsidRPr="000427D6">
              <w:t>Thoracotomy and excision of one or more of bronchogenic or enterogenous cyst or mediastinal teratoma (H) (Anaes.) (Assist.)</w:t>
            </w:r>
          </w:p>
        </w:tc>
        <w:tc>
          <w:tcPr>
            <w:tcW w:w="671" w:type="pct"/>
            <w:gridSpan w:val="2"/>
            <w:tcBorders>
              <w:top w:val="single" w:sz="4" w:space="0" w:color="auto"/>
              <w:left w:val="nil"/>
              <w:bottom w:val="single" w:sz="4" w:space="0" w:color="auto"/>
              <w:right w:val="nil"/>
            </w:tcBorders>
            <w:shd w:val="clear" w:color="auto" w:fill="auto"/>
          </w:tcPr>
          <w:p w14:paraId="288F55F5" w14:textId="77777777" w:rsidR="006C437B" w:rsidRPr="000427D6" w:rsidRDefault="006C437B" w:rsidP="006C437B">
            <w:pPr>
              <w:pStyle w:val="Tabletext"/>
              <w:jc w:val="right"/>
            </w:pPr>
            <w:r>
              <w:t>1,594.05</w:t>
            </w:r>
          </w:p>
        </w:tc>
      </w:tr>
      <w:tr w:rsidR="006C437B" w:rsidRPr="00F55941" w14:paraId="24BB6FA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84D1184" w14:textId="77777777" w:rsidR="006C437B" w:rsidRPr="000427D6" w:rsidRDefault="006C437B" w:rsidP="006C437B">
            <w:pPr>
              <w:pStyle w:val="Tabletext"/>
            </w:pPr>
            <w:r w:rsidRPr="000427D6">
              <w:t>43915</w:t>
            </w:r>
          </w:p>
        </w:tc>
        <w:tc>
          <w:tcPr>
            <w:tcW w:w="3631" w:type="pct"/>
            <w:tcBorders>
              <w:top w:val="single" w:sz="4" w:space="0" w:color="auto"/>
              <w:left w:val="nil"/>
              <w:bottom w:val="single" w:sz="4" w:space="0" w:color="auto"/>
              <w:right w:val="nil"/>
            </w:tcBorders>
            <w:shd w:val="clear" w:color="auto" w:fill="auto"/>
            <w:hideMark/>
          </w:tcPr>
          <w:p w14:paraId="6FA5E1BF" w14:textId="77777777" w:rsidR="006C437B" w:rsidRPr="000427D6" w:rsidRDefault="006C437B" w:rsidP="006C437B">
            <w:pPr>
              <w:pStyle w:val="Tabletext"/>
            </w:pPr>
            <w:r w:rsidRPr="000427D6">
              <w:t>Eventration, plication of diaphragm for (H) (Anaes.) (Assist.)</w:t>
            </w:r>
          </w:p>
        </w:tc>
        <w:tc>
          <w:tcPr>
            <w:tcW w:w="671" w:type="pct"/>
            <w:gridSpan w:val="2"/>
            <w:tcBorders>
              <w:top w:val="single" w:sz="4" w:space="0" w:color="auto"/>
              <w:left w:val="nil"/>
              <w:bottom w:val="single" w:sz="4" w:space="0" w:color="auto"/>
              <w:right w:val="nil"/>
            </w:tcBorders>
            <w:shd w:val="clear" w:color="auto" w:fill="auto"/>
          </w:tcPr>
          <w:p w14:paraId="49D252B3" w14:textId="77777777" w:rsidR="006C437B" w:rsidRPr="000427D6" w:rsidRDefault="006C437B" w:rsidP="006C437B">
            <w:pPr>
              <w:pStyle w:val="Tabletext"/>
              <w:jc w:val="right"/>
            </w:pPr>
            <w:r>
              <w:t>1,205.25</w:t>
            </w:r>
          </w:p>
        </w:tc>
      </w:tr>
      <w:tr w:rsidR="006C437B" w:rsidRPr="00F55941" w14:paraId="28A2E88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5B800BC" w14:textId="77777777" w:rsidR="006C437B" w:rsidRPr="000427D6" w:rsidRDefault="006C437B" w:rsidP="006C437B">
            <w:pPr>
              <w:pStyle w:val="Tabletext"/>
            </w:pPr>
            <w:r w:rsidRPr="000427D6">
              <w:t>43930</w:t>
            </w:r>
          </w:p>
        </w:tc>
        <w:tc>
          <w:tcPr>
            <w:tcW w:w="3631" w:type="pct"/>
            <w:tcBorders>
              <w:top w:val="single" w:sz="4" w:space="0" w:color="auto"/>
              <w:left w:val="nil"/>
              <w:bottom w:val="single" w:sz="4" w:space="0" w:color="auto"/>
              <w:right w:val="nil"/>
            </w:tcBorders>
            <w:shd w:val="clear" w:color="auto" w:fill="auto"/>
            <w:hideMark/>
          </w:tcPr>
          <w:p w14:paraId="3F0111AD" w14:textId="77777777" w:rsidR="006C437B" w:rsidRPr="000427D6" w:rsidRDefault="006C437B" w:rsidP="006C437B">
            <w:pPr>
              <w:pStyle w:val="Tabletext"/>
            </w:pPr>
            <w:r w:rsidRPr="000427D6">
              <w:t>Hypertrophic pyloric stenosis, pyloromyotomy for (H) (Anaes.) (Assist.)</w:t>
            </w:r>
          </w:p>
        </w:tc>
        <w:tc>
          <w:tcPr>
            <w:tcW w:w="671" w:type="pct"/>
            <w:gridSpan w:val="2"/>
            <w:tcBorders>
              <w:top w:val="single" w:sz="4" w:space="0" w:color="auto"/>
              <w:left w:val="nil"/>
              <w:bottom w:val="single" w:sz="4" w:space="0" w:color="auto"/>
              <w:right w:val="nil"/>
            </w:tcBorders>
            <w:shd w:val="clear" w:color="auto" w:fill="auto"/>
          </w:tcPr>
          <w:p w14:paraId="270FEA79" w14:textId="77777777" w:rsidR="006C437B" w:rsidRPr="000427D6" w:rsidRDefault="006C437B" w:rsidP="006C437B">
            <w:pPr>
              <w:pStyle w:val="Tabletext"/>
              <w:jc w:val="right"/>
            </w:pPr>
            <w:r>
              <w:t>463.50</w:t>
            </w:r>
          </w:p>
        </w:tc>
      </w:tr>
      <w:tr w:rsidR="006C437B" w:rsidRPr="00F55941" w14:paraId="4693A97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CBEF183" w14:textId="77777777" w:rsidR="006C437B" w:rsidRPr="000427D6" w:rsidRDefault="006C437B" w:rsidP="006C437B">
            <w:pPr>
              <w:pStyle w:val="Tabletext"/>
            </w:pPr>
            <w:r w:rsidRPr="000427D6">
              <w:t>43933</w:t>
            </w:r>
          </w:p>
        </w:tc>
        <w:tc>
          <w:tcPr>
            <w:tcW w:w="3631" w:type="pct"/>
            <w:tcBorders>
              <w:top w:val="single" w:sz="4" w:space="0" w:color="auto"/>
              <w:left w:val="nil"/>
              <w:bottom w:val="single" w:sz="4" w:space="0" w:color="auto"/>
              <w:right w:val="nil"/>
            </w:tcBorders>
            <w:shd w:val="clear" w:color="auto" w:fill="auto"/>
            <w:hideMark/>
          </w:tcPr>
          <w:p w14:paraId="1443F51A" w14:textId="77777777" w:rsidR="006C437B" w:rsidRPr="000427D6" w:rsidRDefault="006C437B" w:rsidP="006C437B">
            <w:pPr>
              <w:pStyle w:val="Tabletext"/>
            </w:pPr>
            <w:r w:rsidRPr="000427D6">
              <w:t>Idiopathic intussusception, laparotomy and manipulative reduction of (H) (Anaes.) (Assist.)</w:t>
            </w:r>
          </w:p>
        </w:tc>
        <w:tc>
          <w:tcPr>
            <w:tcW w:w="671" w:type="pct"/>
            <w:gridSpan w:val="2"/>
            <w:tcBorders>
              <w:top w:val="single" w:sz="4" w:space="0" w:color="auto"/>
              <w:left w:val="nil"/>
              <w:bottom w:val="single" w:sz="4" w:space="0" w:color="auto"/>
              <w:right w:val="nil"/>
            </w:tcBorders>
            <w:shd w:val="clear" w:color="auto" w:fill="auto"/>
          </w:tcPr>
          <w:p w14:paraId="0E1E9701" w14:textId="77777777" w:rsidR="006C437B" w:rsidRPr="000427D6" w:rsidRDefault="006C437B" w:rsidP="006C437B">
            <w:pPr>
              <w:pStyle w:val="Tabletext"/>
              <w:jc w:val="right"/>
            </w:pPr>
            <w:r>
              <w:t>542.55</w:t>
            </w:r>
          </w:p>
        </w:tc>
      </w:tr>
      <w:tr w:rsidR="006C437B" w:rsidRPr="00F55941" w14:paraId="6B8D9323"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9D88170" w14:textId="77777777" w:rsidR="006C437B" w:rsidRPr="000427D6" w:rsidRDefault="006C437B" w:rsidP="006C437B">
            <w:pPr>
              <w:pStyle w:val="Tabletext"/>
            </w:pPr>
            <w:r w:rsidRPr="000427D6">
              <w:t>43936</w:t>
            </w:r>
          </w:p>
        </w:tc>
        <w:tc>
          <w:tcPr>
            <w:tcW w:w="3631" w:type="pct"/>
            <w:tcBorders>
              <w:top w:val="single" w:sz="4" w:space="0" w:color="auto"/>
              <w:left w:val="nil"/>
              <w:bottom w:val="single" w:sz="4" w:space="0" w:color="auto"/>
              <w:right w:val="nil"/>
            </w:tcBorders>
            <w:shd w:val="clear" w:color="auto" w:fill="auto"/>
            <w:hideMark/>
          </w:tcPr>
          <w:p w14:paraId="71EA654D" w14:textId="77777777" w:rsidR="006C437B" w:rsidRPr="000427D6" w:rsidRDefault="006C437B" w:rsidP="006C437B">
            <w:pPr>
              <w:pStyle w:val="Tabletext"/>
            </w:pPr>
            <w:r w:rsidRPr="000427D6">
              <w:t>Intussusception, laparotomy and resection with anastomosis (H) (Anaes.) (Assist.)</w:t>
            </w:r>
          </w:p>
        </w:tc>
        <w:tc>
          <w:tcPr>
            <w:tcW w:w="671" w:type="pct"/>
            <w:gridSpan w:val="2"/>
            <w:tcBorders>
              <w:top w:val="single" w:sz="4" w:space="0" w:color="auto"/>
              <w:left w:val="nil"/>
              <w:bottom w:val="single" w:sz="4" w:space="0" w:color="auto"/>
              <w:right w:val="nil"/>
            </w:tcBorders>
            <w:shd w:val="clear" w:color="auto" w:fill="auto"/>
          </w:tcPr>
          <w:p w14:paraId="483D1CFB" w14:textId="77777777" w:rsidR="006C437B" w:rsidRPr="000427D6" w:rsidRDefault="006C437B" w:rsidP="006C437B">
            <w:pPr>
              <w:pStyle w:val="Tabletext"/>
              <w:jc w:val="right"/>
            </w:pPr>
            <w:r>
              <w:t>1,012.40</w:t>
            </w:r>
          </w:p>
        </w:tc>
      </w:tr>
      <w:tr w:rsidR="006C437B" w:rsidRPr="00F55941" w14:paraId="3EA84A2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1528A45" w14:textId="77777777" w:rsidR="006C437B" w:rsidRPr="000427D6" w:rsidRDefault="006C437B" w:rsidP="006C437B">
            <w:pPr>
              <w:pStyle w:val="Tabletext"/>
            </w:pPr>
            <w:r w:rsidRPr="000427D6">
              <w:t>43939</w:t>
            </w:r>
          </w:p>
        </w:tc>
        <w:tc>
          <w:tcPr>
            <w:tcW w:w="3631" w:type="pct"/>
            <w:tcBorders>
              <w:top w:val="single" w:sz="4" w:space="0" w:color="auto"/>
              <w:left w:val="nil"/>
              <w:bottom w:val="single" w:sz="4" w:space="0" w:color="auto"/>
              <w:right w:val="nil"/>
            </w:tcBorders>
            <w:shd w:val="clear" w:color="auto" w:fill="auto"/>
            <w:hideMark/>
          </w:tcPr>
          <w:p w14:paraId="468F49EA" w14:textId="77777777" w:rsidR="006C437B" w:rsidRPr="000427D6" w:rsidRDefault="006C437B" w:rsidP="006C437B">
            <w:pPr>
              <w:pStyle w:val="Tabletext"/>
            </w:pPr>
            <w:r w:rsidRPr="000427D6">
              <w:t>Ventral hernia following neonatal closure of exomphalos or gastroschisis, repair of (H) (Anaes.) (Assist.)</w:t>
            </w:r>
          </w:p>
        </w:tc>
        <w:tc>
          <w:tcPr>
            <w:tcW w:w="671" w:type="pct"/>
            <w:gridSpan w:val="2"/>
            <w:tcBorders>
              <w:top w:val="single" w:sz="4" w:space="0" w:color="auto"/>
              <w:left w:val="nil"/>
              <w:bottom w:val="single" w:sz="4" w:space="0" w:color="auto"/>
              <w:right w:val="nil"/>
            </w:tcBorders>
            <w:shd w:val="clear" w:color="auto" w:fill="auto"/>
          </w:tcPr>
          <w:p w14:paraId="02136F7A" w14:textId="77777777" w:rsidR="006C437B" w:rsidRPr="000427D6" w:rsidRDefault="006C437B" w:rsidP="006C437B">
            <w:pPr>
              <w:pStyle w:val="Tabletext"/>
              <w:jc w:val="right"/>
            </w:pPr>
            <w:r>
              <w:t>771.35</w:t>
            </w:r>
          </w:p>
        </w:tc>
      </w:tr>
      <w:tr w:rsidR="006C437B" w:rsidRPr="00F55941" w14:paraId="026D8AC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93181CD" w14:textId="77777777" w:rsidR="006C437B" w:rsidRPr="000427D6" w:rsidRDefault="006C437B" w:rsidP="006C437B">
            <w:pPr>
              <w:pStyle w:val="Tabletext"/>
            </w:pPr>
            <w:r w:rsidRPr="000427D6">
              <w:t>43942</w:t>
            </w:r>
          </w:p>
        </w:tc>
        <w:tc>
          <w:tcPr>
            <w:tcW w:w="3631" w:type="pct"/>
            <w:tcBorders>
              <w:top w:val="single" w:sz="4" w:space="0" w:color="auto"/>
              <w:left w:val="nil"/>
              <w:bottom w:val="single" w:sz="4" w:space="0" w:color="auto"/>
              <w:right w:val="nil"/>
            </w:tcBorders>
            <w:shd w:val="clear" w:color="auto" w:fill="auto"/>
            <w:hideMark/>
          </w:tcPr>
          <w:p w14:paraId="5B4D78D4" w14:textId="77777777" w:rsidR="006C437B" w:rsidRPr="000427D6" w:rsidRDefault="006C437B" w:rsidP="006C437B">
            <w:pPr>
              <w:pStyle w:val="Tabletext"/>
            </w:pPr>
            <w:r w:rsidRPr="000427D6">
              <w:t>Abdominal wall vitello intestinal remnant, excision of (H) (Anaes.)</w:t>
            </w:r>
          </w:p>
        </w:tc>
        <w:tc>
          <w:tcPr>
            <w:tcW w:w="671" w:type="pct"/>
            <w:gridSpan w:val="2"/>
            <w:tcBorders>
              <w:top w:val="single" w:sz="4" w:space="0" w:color="auto"/>
              <w:left w:val="nil"/>
              <w:bottom w:val="single" w:sz="4" w:space="0" w:color="auto"/>
              <w:right w:val="nil"/>
            </w:tcBorders>
            <w:shd w:val="clear" w:color="auto" w:fill="auto"/>
          </w:tcPr>
          <w:p w14:paraId="4621314F" w14:textId="77777777" w:rsidR="006C437B" w:rsidRPr="000427D6" w:rsidRDefault="006C437B" w:rsidP="006C437B">
            <w:pPr>
              <w:pStyle w:val="Tabletext"/>
              <w:jc w:val="right"/>
            </w:pPr>
            <w:r>
              <w:t>241.10</w:t>
            </w:r>
          </w:p>
        </w:tc>
      </w:tr>
      <w:tr w:rsidR="006C437B" w:rsidRPr="00F55941" w14:paraId="2821B2F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F72B1EA" w14:textId="77777777" w:rsidR="006C437B" w:rsidRPr="000427D6" w:rsidRDefault="006C437B" w:rsidP="006C437B">
            <w:pPr>
              <w:pStyle w:val="Tabletext"/>
            </w:pPr>
            <w:r w:rsidRPr="000427D6">
              <w:t>43945</w:t>
            </w:r>
          </w:p>
        </w:tc>
        <w:tc>
          <w:tcPr>
            <w:tcW w:w="3631" w:type="pct"/>
            <w:tcBorders>
              <w:top w:val="single" w:sz="4" w:space="0" w:color="auto"/>
              <w:left w:val="nil"/>
              <w:bottom w:val="single" w:sz="4" w:space="0" w:color="auto"/>
              <w:right w:val="nil"/>
            </w:tcBorders>
            <w:shd w:val="clear" w:color="auto" w:fill="auto"/>
            <w:hideMark/>
          </w:tcPr>
          <w:p w14:paraId="2E2036E0" w14:textId="77777777" w:rsidR="006C437B" w:rsidRPr="000427D6" w:rsidRDefault="006C437B" w:rsidP="006C437B">
            <w:pPr>
              <w:pStyle w:val="Tabletext"/>
            </w:pPr>
            <w:r w:rsidRPr="000427D6">
              <w:t>Patent vitello intestinal duct, excision of (H) (Anaes.) (Assist.)</w:t>
            </w:r>
          </w:p>
        </w:tc>
        <w:tc>
          <w:tcPr>
            <w:tcW w:w="671" w:type="pct"/>
            <w:gridSpan w:val="2"/>
            <w:tcBorders>
              <w:top w:val="single" w:sz="4" w:space="0" w:color="auto"/>
              <w:left w:val="nil"/>
              <w:bottom w:val="single" w:sz="4" w:space="0" w:color="auto"/>
              <w:right w:val="nil"/>
            </w:tcBorders>
            <w:shd w:val="clear" w:color="auto" w:fill="auto"/>
          </w:tcPr>
          <w:p w14:paraId="24E60A31" w14:textId="77777777" w:rsidR="006C437B" w:rsidRPr="000427D6" w:rsidRDefault="006C437B" w:rsidP="006C437B">
            <w:pPr>
              <w:pStyle w:val="Tabletext"/>
              <w:jc w:val="right"/>
            </w:pPr>
            <w:r>
              <w:t>1,012.40</w:t>
            </w:r>
          </w:p>
        </w:tc>
      </w:tr>
      <w:tr w:rsidR="006C437B" w:rsidRPr="00F55941" w14:paraId="5CAA46B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FDBC4A3" w14:textId="77777777" w:rsidR="006C437B" w:rsidRPr="000427D6" w:rsidRDefault="006C437B" w:rsidP="006C437B">
            <w:pPr>
              <w:pStyle w:val="Tabletext"/>
            </w:pPr>
            <w:r w:rsidRPr="000427D6">
              <w:t>43948</w:t>
            </w:r>
          </w:p>
        </w:tc>
        <w:tc>
          <w:tcPr>
            <w:tcW w:w="3631" w:type="pct"/>
            <w:tcBorders>
              <w:top w:val="single" w:sz="4" w:space="0" w:color="auto"/>
              <w:left w:val="nil"/>
              <w:bottom w:val="single" w:sz="4" w:space="0" w:color="auto"/>
              <w:right w:val="nil"/>
            </w:tcBorders>
            <w:shd w:val="clear" w:color="auto" w:fill="auto"/>
            <w:hideMark/>
          </w:tcPr>
          <w:p w14:paraId="1D137450" w14:textId="77777777" w:rsidR="006C437B" w:rsidRPr="000427D6" w:rsidRDefault="006C437B" w:rsidP="006C437B">
            <w:pPr>
              <w:pStyle w:val="Tabletext"/>
            </w:pPr>
            <w:r w:rsidRPr="000427D6">
              <w:t>Umbilical granuloma, excision of, under general anaesthesia (H) (Anaes.)</w:t>
            </w:r>
          </w:p>
        </w:tc>
        <w:tc>
          <w:tcPr>
            <w:tcW w:w="671" w:type="pct"/>
            <w:gridSpan w:val="2"/>
            <w:tcBorders>
              <w:top w:val="single" w:sz="4" w:space="0" w:color="auto"/>
              <w:left w:val="nil"/>
              <w:bottom w:val="single" w:sz="4" w:space="0" w:color="auto"/>
              <w:right w:val="nil"/>
            </w:tcBorders>
            <w:shd w:val="clear" w:color="auto" w:fill="auto"/>
          </w:tcPr>
          <w:p w14:paraId="0E61E567" w14:textId="77777777" w:rsidR="006C437B" w:rsidRPr="000427D6" w:rsidRDefault="006C437B" w:rsidP="006C437B">
            <w:pPr>
              <w:pStyle w:val="Tabletext"/>
              <w:jc w:val="right"/>
            </w:pPr>
            <w:r>
              <w:t>144.75</w:t>
            </w:r>
          </w:p>
        </w:tc>
      </w:tr>
      <w:tr w:rsidR="006C437B" w:rsidRPr="00F55941" w14:paraId="27AFDEB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B6760A1" w14:textId="77777777" w:rsidR="006C437B" w:rsidRPr="000427D6" w:rsidRDefault="006C437B" w:rsidP="006C437B">
            <w:pPr>
              <w:pStyle w:val="Tabletext"/>
            </w:pPr>
            <w:r w:rsidRPr="000427D6">
              <w:t>43951</w:t>
            </w:r>
          </w:p>
        </w:tc>
        <w:tc>
          <w:tcPr>
            <w:tcW w:w="3631" w:type="pct"/>
            <w:tcBorders>
              <w:top w:val="single" w:sz="4" w:space="0" w:color="auto"/>
              <w:left w:val="nil"/>
              <w:bottom w:val="single" w:sz="4" w:space="0" w:color="auto"/>
              <w:right w:val="nil"/>
            </w:tcBorders>
            <w:shd w:val="clear" w:color="auto" w:fill="auto"/>
            <w:hideMark/>
          </w:tcPr>
          <w:p w14:paraId="17F2AFEC" w14:textId="77777777" w:rsidR="006C437B" w:rsidRPr="000427D6" w:rsidRDefault="006C437B" w:rsidP="006C437B">
            <w:pPr>
              <w:pStyle w:val="Tabletext"/>
            </w:pPr>
            <w:r w:rsidRPr="000427D6">
              <w:t>Gastro</w:t>
            </w:r>
            <w:r w:rsidR="00620A55">
              <w:noBreakHyphen/>
            </w:r>
            <w:r w:rsidRPr="000427D6">
              <w:t>oesophageal reflux with or without hiatus hernia, laparotomy and fundoplication for, without gastrostomy (H) (Anaes.) (Assist.)</w:t>
            </w:r>
          </w:p>
        </w:tc>
        <w:tc>
          <w:tcPr>
            <w:tcW w:w="671" w:type="pct"/>
            <w:gridSpan w:val="2"/>
            <w:tcBorders>
              <w:top w:val="single" w:sz="4" w:space="0" w:color="auto"/>
              <w:left w:val="nil"/>
              <w:bottom w:val="single" w:sz="4" w:space="0" w:color="auto"/>
              <w:right w:val="nil"/>
            </w:tcBorders>
            <w:shd w:val="clear" w:color="auto" w:fill="auto"/>
          </w:tcPr>
          <w:p w14:paraId="5453A363" w14:textId="77777777" w:rsidR="006C437B" w:rsidRPr="000427D6" w:rsidRDefault="006C437B" w:rsidP="006C437B">
            <w:pPr>
              <w:pStyle w:val="Tabletext"/>
              <w:jc w:val="right"/>
            </w:pPr>
            <w:r>
              <w:t>906.65</w:t>
            </w:r>
          </w:p>
        </w:tc>
      </w:tr>
      <w:tr w:rsidR="006C437B" w:rsidRPr="00F55941" w14:paraId="11B1C30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0FFCC7A" w14:textId="77777777" w:rsidR="006C437B" w:rsidRPr="000427D6" w:rsidRDefault="006C437B" w:rsidP="006C437B">
            <w:pPr>
              <w:pStyle w:val="Tabletext"/>
            </w:pPr>
            <w:r w:rsidRPr="000427D6">
              <w:t>43954</w:t>
            </w:r>
          </w:p>
        </w:tc>
        <w:tc>
          <w:tcPr>
            <w:tcW w:w="3631" w:type="pct"/>
            <w:tcBorders>
              <w:top w:val="single" w:sz="4" w:space="0" w:color="auto"/>
              <w:left w:val="nil"/>
              <w:bottom w:val="single" w:sz="4" w:space="0" w:color="auto"/>
              <w:right w:val="nil"/>
            </w:tcBorders>
            <w:shd w:val="clear" w:color="auto" w:fill="auto"/>
            <w:hideMark/>
          </w:tcPr>
          <w:p w14:paraId="10542E6D" w14:textId="77777777" w:rsidR="006C437B" w:rsidRPr="000427D6" w:rsidRDefault="006C437B" w:rsidP="006C437B">
            <w:pPr>
              <w:pStyle w:val="Tabletext"/>
            </w:pPr>
            <w:r w:rsidRPr="000427D6">
              <w:t>Gastro</w:t>
            </w:r>
            <w:r w:rsidR="00620A55">
              <w:noBreakHyphen/>
            </w:r>
            <w:r w:rsidRPr="000427D6">
              <w:t>oesophageal reflux with or without hiatus hernia, laparotomy and fundoplication for, with gastrostomy (H) (Anaes.) (Assist.)</w:t>
            </w:r>
          </w:p>
        </w:tc>
        <w:tc>
          <w:tcPr>
            <w:tcW w:w="671" w:type="pct"/>
            <w:gridSpan w:val="2"/>
            <w:tcBorders>
              <w:top w:val="single" w:sz="4" w:space="0" w:color="auto"/>
              <w:left w:val="nil"/>
              <w:bottom w:val="single" w:sz="4" w:space="0" w:color="auto"/>
              <w:right w:val="nil"/>
            </w:tcBorders>
            <w:shd w:val="clear" w:color="auto" w:fill="auto"/>
          </w:tcPr>
          <w:p w14:paraId="0885D7BA" w14:textId="77777777" w:rsidR="006C437B" w:rsidRPr="000427D6" w:rsidRDefault="006C437B" w:rsidP="006C437B">
            <w:pPr>
              <w:pStyle w:val="Tabletext"/>
              <w:jc w:val="right"/>
            </w:pPr>
            <w:r>
              <w:t>1,108.95</w:t>
            </w:r>
          </w:p>
        </w:tc>
      </w:tr>
      <w:tr w:rsidR="006C437B" w:rsidRPr="00F55941" w14:paraId="36D8A9AF"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B93AFD1" w14:textId="77777777" w:rsidR="006C437B" w:rsidRPr="000427D6" w:rsidRDefault="006C437B" w:rsidP="006C437B">
            <w:pPr>
              <w:pStyle w:val="Tabletext"/>
            </w:pPr>
            <w:r w:rsidRPr="000427D6">
              <w:t>43957</w:t>
            </w:r>
          </w:p>
        </w:tc>
        <w:tc>
          <w:tcPr>
            <w:tcW w:w="3631" w:type="pct"/>
            <w:tcBorders>
              <w:top w:val="single" w:sz="4" w:space="0" w:color="auto"/>
              <w:left w:val="nil"/>
              <w:bottom w:val="single" w:sz="4" w:space="0" w:color="auto"/>
              <w:right w:val="nil"/>
            </w:tcBorders>
            <w:shd w:val="clear" w:color="auto" w:fill="auto"/>
            <w:hideMark/>
          </w:tcPr>
          <w:p w14:paraId="1BCCE1AF" w14:textId="77777777" w:rsidR="006C437B" w:rsidRPr="000427D6" w:rsidRDefault="006C437B" w:rsidP="006C437B">
            <w:pPr>
              <w:pStyle w:val="Tabletext"/>
            </w:pPr>
            <w:r w:rsidRPr="000427D6">
              <w:t>Gastro</w:t>
            </w:r>
            <w:r w:rsidR="00620A55">
              <w:noBreakHyphen/>
            </w:r>
            <w:r w:rsidRPr="000427D6">
              <w:t>oesophageal reflux, laparotomy and fundoplication for, with or without hiatus hernia, in child with neurological disease, with gastrostomy (H) (Anaes.) (Assist.)</w:t>
            </w:r>
          </w:p>
        </w:tc>
        <w:tc>
          <w:tcPr>
            <w:tcW w:w="671" w:type="pct"/>
            <w:gridSpan w:val="2"/>
            <w:tcBorders>
              <w:top w:val="single" w:sz="4" w:space="0" w:color="auto"/>
              <w:left w:val="nil"/>
              <w:bottom w:val="single" w:sz="4" w:space="0" w:color="auto"/>
              <w:right w:val="nil"/>
            </w:tcBorders>
            <w:shd w:val="clear" w:color="auto" w:fill="auto"/>
          </w:tcPr>
          <w:p w14:paraId="1DFABAB0" w14:textId="77777777" w:rsidR="006C437B" w:rsidRPr="000427D6" w:rsidRDefault="006C437B" w:rsidP="006C437B">
            <w:pPr>
              <w:pStyle w:val="Tabletext"/>
              <w:jc w:val="right"/>
            </w:pPr>
            <w:r>
              <w:t>1,205.25</w:t>
            </w:r>
          </w:p>
        </w:tc>
      </w:tr>
      <w:tr w:rsidR="006C437B" w:rsidRPr="00F55941" w14:paraId="5DD0F445"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0F27DCF" w14:textId="77777777" w:rsidR="006C437B" w:rsidRPr="000427D6" w:rsidRDefault="006C437B" w:rsidP="006C437B">
            <w:pPr>
              <w:pStyle w:val="Tabletext"/>
            </w:pPr>
            <w:bookmarkStart w:id="836" w:name="CU_495849227"/>
            <w:bookmarkEnd w:id="836"/>
            <w:r w:rsidRPr="000427D6">
              <w:t>43960</w:t>
            </w:r>
          </w:p>
        </w:tc>
        <w:tc>
          <w:tcPr>
            <w:tcW w:w="3631" w:type="pct"/>
            <w:tcBorders>
              <w:top w:val="single" w:sz="4" w:space="0" w:color="auto"/>
              <w:left w:val="nil"/>
              <w:bottom w:val="single" w:sz="4" w:space="0" w:color="auto"/>
              <w:right w:val="nil"/>
            </w:tcBorders>
            <w:shd w:val="clear" w:color="auto" w:fill="auto"/>
            <w:hideMark/>
          </w:tcPr>
          <w:p w14:paraId="61D142DE" w14:textId="77777777" w:rsidR="006C437B" w:rsidRPr="000427D6" w:rsidRDefault="006C437B" w:rsidP="006C437B">
            <w:pPr>
              <w:pStyle w:val="Tabletext"/>
            </w:pPr>
            <w:r w:rsidRPr="000427D6">
              <w:t>Anorectal malformation, perineal anoplasty of (H) (Anaes.) (Assist.)</w:t>
            </w:r>
          </w:p>
        </w:tc>
        <w:tc>
          <w:tcPr>
            <w:tcW w:w="671" w:type="pct"/>
            <w:gridSpan w:val="2"/>
            <w:tcBorders>
              <w:top w:val="single" w:sz="4" w:space="0" w:color="auto"/>
              <w:left w:val="nil"/>
              <w:bottom w:val="single" w:sz="4" w:space="0" w:color="auto"/>
              <w:right w:val="nil"/>
            </w:tcBorders>
            <w:shd w:val="clear" w:color="auto" w:fill="auto"/>
          </w:tcPr>
          <w:p w14:paraId="33FF223B" w14:textId="77777777" w:rsidR="006C437B" w:rsidRPr="000427D6" w:rsidRDefault="006C437B" w:rsidP="006C437B">
            <w:pPr>
              <w:pStyle w:val="Tabletext"/>
              <w:jc w:val="right"/>
            </w:pPr>
            <w:r>
              <w:t>424.00</w:t>
            </w:r>
          </w:p>
        </w:tc>
      </w:tr>
      <w:tr w:rsidR="006C437B" w:rsidRPr="00F55941" w14:paraId="7C65669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437D5CE" w14:textId="77777777" w:rsidR="006C437B" w:rsidRPr="000427D6" w:rsidRDefault="006C437B" w:rsidP="006C437B">
            <w:pPr>
              <w:pStyle w:val="Tabletext"/>
            </w:pPr>
            <w:r w:rsidRPr="000427D6">
              <w:t>43963</w:t>
            </w:r>
          </w:p>
        </w:tc>
        <w:tc>
          <w:tcPr>
            <w:tcW w:w="3631" w:type="pct"/>
            <w:tcBorders>
              <w:top w:val="single" w:sz="4" w:space="0" w:color="auto"/>
              <w:left w:val="nil"/>
              <w:bottom w:val="single" w:sz="4" w:space="0" w:color="auto"/>
              <w:right w:val="nil"/>
            </w:tcBorders>
            <w:shd w:val="clear" w:color="auto" w:fill="auto"/>
            <w:hideMark/>
          </w:tcPr>
          <w:p w14:paraId="5D121866" w14:textId="77777777" w:rsidR="006C437B" w:rsidRPr="000427D6" w:rsidRDefault="006C437B" w:rsidP="006C437B">
            <w:pPr>
              <w:pStyle w:val="Tabletext"/>
            </w:pPr>
            <w:r w:rsidRPr="000427D6">
              <w:t>Anorectal malformation, posterior sagittal anorectoplasty of (H) (Anaes.) (Assist.)</w:t>
            </w:r>
          </w:p>
        </w:tc>
        <w:tc>
          <w:tcPr>
            <w:tcW w:w="671" w:type="pct"/>
            <w:gridSpan w:val="2"/>
            <w:tcBorders>
              <w:top w:val="single" w:sz="4" w:space="0" w:color="auto"/>
              <w:left w:val="nil"/>
              <w:bottom w:val="single" w:sz="4" w:space="0" w:color="auto"/>
              <w:right w:val="nil"/>
            </w:tcBorders>
            <w:shd w:val="clear" w:color="auto" w:fill="auto"/>
          </w:tcPr>
          <w:p w14:paraId="1A3EF5B8" w14:textId="77777777" w:rsidR="006C437B" w:rsidRPr="000427D6" w:rsidRDefault="006C437B" w:rsidP="006C437B">
            <w:pPr>
              <w:pStyle w:val="Tabletext"/>
              <w:jc w:val="right"/>
            </w:pPr>
            <w:r>
              <w:t>1,687.25</w:t>
            </w:r>
          </w:p>
        </w:tc>
      </w:tr>
      <w:tr w:rsidR="006C437B" w:rsidRPr="00F55941" w14:paraId="6C3AC167"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91C9088" w14:textId="77777777" w:rsidR="006C437B" w:rsidRPr="000427D6" w:rsidRDefault="006C437B" w:rsidP="006C437B">
            <w:pPr>
              <w:pStyle w:val="Tabletext"/>
            </w:pPr>
            <w:r w:rsidRPr="000427D6">
              <w:t>43966</w:t>
            </w:r>
          </w:p>
        </w:tc>
        <w:tc>
          <w:tcPr>
            <w:tcW w:w="3631" w:type="pct"/>
            <w:tcBorders>
              <w:top w:val="single" w:sz="4" w:space="0" w:color="auto"/>
              <w:left w:val="nil"/>
              <w:bottom w:val="single" w:sz="4" w:space="0" w:color="auto"/>
              <w:right w:val="nil"/>
            </w:tcBorders>
            <w:shd w:val="clear" w:color="auto" w:fill="auto"/>
            <w:hideMark/>
          </w:tcPr>
          <w:p w14:paraId="37E192BD" w14:textId="77777777" w:rsidR="006C437B" w:rsidRPr="000427D6" w:rsidRDefault="006C437B" w:rsidP="006C437B">
            <w:pPr>
              <w:pStyle w:val="Tabletext"/>
            </w:pPr>
            <w:r w:rsidRPr="000427D6">
              <w:t>Anorectal malformation, posterior sagittal anorectoplasty of, with laparotomy (H) (Anaes.) (Assist.)</w:t>
            </w:r>
          </w:p>
        </w:tc>
        <w:tc>
          <w:tcPr>
            <w:tcW w:w="671" w:type="pct"/>
            <w:gridSpan w:val="2"/>
            <w:tcBorders>
              <w:top w:val="single" w:sz="4" w:space="0" w:color="auto"/>
              <w:left w:val="nil"/>
              <w:bottom w:val="single" w:sz="4" w:space="0" w:color="auto"/>
              <w:right w:val="nil"/>
            </w:tcBorders>
            <w:shd w:val="clear" w:color="auto" w:fill="auto"/>
          </w:tcPr>
          <w:p w14:paraId="63C734A0" w14:textId="77777777" w:rsidR="006C437B" w:rsidRPr="000427D6" w:rsidRDefault="006C437B" w:rsidP="006C437B">
            <w:pPr>
              <w:pStyle w:val="Tabletext"/>
              <w:jc w:val="right"/>
            </w:pPr>
            <w:r>
              <w:t>1,928.45</w:t>
            </w:r>
          </w:p>
        </w:tc>
      </w:tr>
      <w:tr w:rsidR="006C437B" w:rsidRPr="00F55941" w14:paraId="01D2E0D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51A801C" w14:textId="77777777" w:rsidR="006C437B" w:rsidRPr="000427D6" w:rsidRDefault="006C437B" w:rsidP="006C437B">
            <w:pPr>
              <w:pStyle w:val="Tabletext"/>
            </w:pPr>
            <w:r w:rsidRPr="000427D6">
              <w:t>43969</w:t>
            </w:r>
          </w:p>
        </w:tc>
        <w:tc>
          <w:tcPr>
            <w:tcW w:w="3631" w:type="pct"/>
            <w:tcBorders>
              <w:top w:val="single" w:sz="4" w:space="0" w:color="auto"/>
              <w:left w:val="nil"/>
              <w:bottom w:val="single" w:sz="4" w:space="0" w:color="auto"/>
              <w:right w:val="nil"/>
            </w:tcBorders>
            <w:shd w:val="clear" w:color="auto" w:fill="auto"/>
            <w:hideMark/>
          </w:tcPr>
          <w:p w14:paraId="04B17709" w14:textId="77777777" w:rsidR="006C437B" w:rsidRPr="000427D6" w:rsidRDefault="006C437B" w:rsidP="006C437B">
            <w:pPr>
              <w:pStyle w:val="Tabletext"/>
            </w:pPr>
            <w:r w:rsidRPr="000427D6">
              <w:t>Persistent cloaca, total correction of, with genital repair using posterior sagittal approach, with or without laparotomy (H) (Anaes.) (Assist.)</w:t>
            </w:r>
          </w:p>
        </w:tc>
        <w:tc>
          <w:tcPr>
            <w:tcW w:w="671" w:type="pct"/>
            <w:gridSpan w:val="2"/>
            <w:tcBorders>
              <w:top w:val="single" w:sz="4" w:space="0" w:color="auto"/>
              <w:left w:val="nil"/>
              <w:bottom w:val="single" w:sz="4" w:space="0" w:color="auto"/>
              <w:right w:val="nil"/>
            </w:tcBorders>
            <w:shd w:val="clear" w:color="auto" w:fill="auto"/>
          </w:tcPr>
          <w:p w14:paraId="273044FA" w14:textId="77777777" w:rsidR="006C437B" w:rsidRPr="000427D6" w:rsidRDefault="006C437B" w:rsidP="006C437B">
            <w:pPr>
              <w:pStyle w:val="Tabletext"/>
              <w:jc w:val="right"/>
            </w:pPr>
            <w:r>
              <w:t>2,651.60</w:t>
            </w:r>
          </w:p>
        </w:tc>
      </w:tr>
      <w:tr w:rsidR="006C437B" w:rsidRPr="00F55941" w14:paraId="693B71A9"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20896E3" w14:textId="77777777" w:rsidR="006C437B" w:rsidRPr="000427D6" w:rsidRDefault="006C437B" w:rsidP="006C437B">
            <w:pPr>
              <w:pStyle w:val="Tabletext"/>
            </w:pPr>
            <w:bookmarkStart w:id="837" w:name="CU_499844651"/>
            <w:bookmarkEnd w:id="837"/>
            <w:r w:rsidRPr="000427D6">
              <w:t>43972</w:t>
            </w:r>
          </w:p>
        </w:tc>
        <w:tc>
          <w:tcPr>
            <w:tcW w:w="3631" w:type="pct"/>
            <w:tcBorders>
              <w:top w:val="single" w:sz="4" w:space="0" w:color="auto"/>
              <w:left w:val="nil"/>
              <w:bottom w:val="single" w:sz="4" w:space="0" w:color="auto"/>
              <w:right w:val="nil"/>
            </w:tcBorders>
            <w:shd w:val="clear" w:color="auto" w:fill="auto"/>
            <w:hideMark/>
          </w:tcPr>
          <w:p w14:paraId="6E9142D4" w14:textId="77777777" w:rsidR="006C437B" w:rsidRPr="000427D6" w:rsidRDefault="006C437B" w:rsidP="006C437B">
            <w:pPr>
              <w:pStyle w:val="Tabletext"/>
            </w:pPr>
            <w:r w:rsidRPr="000427D6">
              <w:t>Choledochal cyst, resection of, with one duct anastomosis (H) (Anaes.) (Assist.)</w:t>
            </w:r>
          </w:p>
        </w:tc>
        <w:tc>
          <w:tcPr>
            <w:tcW w:w="671" w:type="pct"/>
            <w:gridSpan w:val="2"/>
            <w:tcBorders>
              <w:top w:val="single" w:sz="4" w:space="0" w:color="auto"/>
              <w:left w:val="nil"/>
              <w:bottom w:val="single" w:sz="4" w:space="0" w:color="auto"/>
              <w:right w:val="nil"/>
            </w:tcBorders>
            <w:shd w:val="clear" w:color="auto" w:fill="auto"/>
          </w:tcPr>
          <w:p w14:paraId="55BDB0FB" w14:textId="77777777" w:rsidR="006C437B" w:rsidRPr="000427D6" w:rsidRDefault="006C437B" w:rsidP="006C437B">
            <w:pPr>
              <w:pStyle w:val="Tabletext"/>
              <w:jc w:val="right"/>
            </w:pPr>
            <w:r>
              <w:t>1,928.45</w:t>
            </w:r>
          </w:p>
        </w:tc>
      </w:tr>
      <w:tr w:rsidR="006C437B" w:rsidRPr="00F55941" w14:paraId="113E4B26" w14:textId="77777777" w:rsidTr="000F6B9A">
        <w:tc>
          <w:tcPr>
            <w:tcW w:w="698" w:type="pct"/>
            <w:gridSpan w:val="2"/>
            <w:tcBorders>
              <w:top w:val="single" w:sz="4" w:space="0" w:color="auto"/>
              <w:left w:val="nil"/>
              <w:bottom w:val="single" w:sz="4" w:space="0" w:color="auto"/>
              <w:right w:val="nil"/>
            </w:tcBorders>
            <w:shd w:val="clear" w:color="auto" w:fill="auto"/>
            <w:hideMark/>
          </w:tcPr>
          <w:p w14:paraId="2884507D" w14:textId="77777777" w:rsidR="006C437B" w:rsidRPr="000427D6" w:rsidRDefault="006C437B" w:rsidP="006C437B">
            <w:pPr>
              <w:pStyle w:val="Tabletext"/>
            </w:pPr>
            <w:r w:rsidRPr="000427D6">
              <w:t>43975</w:t>
            </w:r>
          </w:p>
        </w:tc>
        <w:tc>
          <w:tcPr>
            <w:tcW w:w="3631" w:type="pct"/>
            <w:tcBorders>
              <w:top w:val="single" w:sz="4" w:space="0" w:color="auto"/>
              <w:left w:val="nil"/>
              <w:bottom w:val="single" w:sz="4" w:space="0" w:color="auto"/>
              <w:right w:val="nil"/>
            </w:tcBorders>
            <w:shd w:val="clear" w:color="auto" w:fill="auto"/>
            <w:hideMark/>
          </w:tcPr>
          <w:p w14:paraId="77109B0E" w14:textId="77777777" w:rsidR="006C437B" w:rsidRPr="000427D6" w:rsidRDefault="006C437B" w:rsidP="006C437B">
            <w:pPr>
              <w:pStyle w:val="Tabletext"/>
            </w:pPr>
            <w:r w:rsidRPr="000427D6">
              <w:t>Choledochal cyst, resection of, with 2 duct anastomoses (H) (Anaes.) (Assist.)</w:t>
            </w:r>
          </w:p>
        </w:tc>
        <w:tc>
          <w:tcPr>
            <w:tcW w:w="671" w:type="pct"/>
            <w:gridSpan w:val="2"/>
            <w:tcBorders>
              <w:top w:val="single" w:sz="4" w:space="0" w:color="auto"/>
              <w:left w:val="nil"/>
              <w:bottom w:val="single" w:sz="4" w:space="0" w:color="auto"/>
              <w:right w:val="nil"/>
            </w:tcBorders>
            <w:shd w:val="clear" w:color="auto" w:fill="auto"/>
          </w:tcPr>
          <w:p w14:paraId="53196B82" w14:textId="77777777" w:rsidR="006C437B" w:rsidRPr="000427D6" w:rsidRDefault="006C437B" w:rsidP="006C437B">
            <w:pPr>
              <w:pStyle w:val="Tabletext"/>
              <w:jc w:val="right"/>
            </w:pPr>
            <w:r>
              <w:t>2,265.95</w:t>
            </w:r>
          </w:p>
        </w:tc>
      </w:tr>
      <w:tr w:rsidR="006C437B" w:rsidRPr="00F55941" w14:paraId="5732C53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DD59A05" w14:textId="77777777" w:rsidR="006C437B" w:rsidRPr="000427D6" w:rsidRDefault="006C437B" w:rsidP="006C437B">
            <w:pPr>
              <w:pStyle w:val="Tabletext"/>
            </w:pPr>
            <w:r w:rsidRPr="000427D6">
              <w:t>43978</w:t>
            </w:r>
          </w:p>
        </w:tc>
        <w:tc>
          <w:tcPr>
            <w:tcW w:w="3631" w:type="pct"/>
            <w:tcBorders>
              <w:top w:val="single" w:sz="4" w:space="0" w:color="auto"/>
              <w:left w:val="nil"/>
              <w:bottom w:val="single" w:sz="4" w:space="0" w:color="auto"/>
              <w:right w:val="nil"/>
            </w:tcBorders>
            <w:shd w:val="clear" w:color="auto" w:fill="auto"/>
            <w:hideMark/>
          </w:tcPr>
          <w:p w14:paraId="2682618C" w14:textId="77777777" w:rsidR="006C437B" w:rsidRPr="000427D6" w:rsidRDefault="006C437B" w:rsidP="006C437B">
            <w:pPr>
              <w:pStyle w:val="Tabletext"/>
            </w:pPr>
            <w:r w:rsidRPr="000427D6">
              <w:t>Biliary atresia, portoenterostomy for (H) (Anaes.) (Assist.)</w:t>
            </w:r>
          </w:p>
        </w:tc>
        <w:tc>
          <w:tcPr>
            <w:tcW w:w="671" w:type="pct"/>
            <w:gridSpan w:val="2"/>
            <w:tcBorders>
              <w:top w:val="single" w:sz="4" w:space="0" w:color="auto"/>
              <w:left w:val="nil"/>
              <w:bottom w:val="single" w:sz="4" w:space="0" w:color="auto"/>
              <w:right w:val="nil"/>
            </w:tcBorders>
            <w:shd w:val="clear" w:color="auto" w:fill="auto"/>
          </w:tcPr>
          <w:p w14:paraId="72E50662" w14:textId="77777777" w:rsidR="006C437B" w:rsidRPr="000427D6" w:rsidRDefault="006C437B" w:rsidP="006C437B">
            <w:pPr>
              <w:pStyle w:val="Tabletext"/>
              <w:jc w:val="right"/>
            </w:pPr>
            <w:r>
              <w:t>1,928.45</w:t>
            </w:r>
          </w:p>
        </w:tc>
      </w:tr>
      <w:tr w:rsidR="006C437B" w:rsidRPr="00F55941" w14:paraId="3E11A50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1C52400" w14:textId="77777777" w:rsidR="006C437B" w:rsidRPr="000427D6" w:rsidRDefault="006C437B" w:rsidP="006C437B">
            <w:pPr>
              <w:pStyle w:val="Tabletext"/>
            </w:pPr>
            <w:r w:rsidRPr="000427D6">
              <w:t>43981</w:t>
            </w:r>
          </w:p>
        </w:tc>
        <w:tc>
          <w:tcPr>
            <w:tcW w:w="3631" w:type="pct"/>
            <w:tcBorders>
              <w:top w:val="single" w:sz="4" w:space="0" w:color="auto"/>
              <w:left w:val="nil"/>
              <w:bottom w:val="single" w:sz="4" w:space="0" w:color="auto"/>
              <w:right w:val="nil"/>
            </w:tcBorders>
            <w:shd w:val="clear" w:color="auto" w:fill="auto"/>
            <w:hideMark/>
          </w:tcPr>
          <w:p w14:paraId="1302FD5A" w14:textId="77777777" w:rsidR="006C437B" w:rsidRPr="000427D6" w:rsidRDefault="006C437B" w:rsidP="006C437B">
            <w:pPr>
              <w:pStyle w:val="Tabletext"/>
            </w:pPr>
            <w:r w:rsidRPr="000427D6">
              <w:t>Nephroblastoma, neuroblastoma or other malignant tumour, laparotomy (exploratory), including associated biopsies, if no other intra</w:t>
            </w:r>
            <w:r w:rsidR="00620A55">
              <w:noBreakHyphen/>
            </w:r>
            <w:r w:rsidRPr="000427D6">
              <w:t>abdominal procedure is performed (H) (Anaes.) (Assist.)</w:t>
            </w:r>
          </w:p>
        </w:tc>
        <w:tc>
          <w:tcPr>
            <w:tcW w:w="671" w:type="pct"/>
            <w:gridSpan w:val="2"/>
            <w:tcBorders>
              <w:top w:val="single" w:sz="4" w:space="0" w:color="auto"/>
              <w:left w:val="nil"/>
              <w:bottom w:val="single" w:sz="4" w:space="0" w:color="auto"/>
              <w:right w:val="nil"/>
            </w:tcBorders>
            <w:shd w:val="clear" w:color="auto" w:fill="auto"/>
          </w:tcPr>
          <w:p w14:paraId="74BE2801" w14:textId="77777777" w:rsidR="006C437B" w:rsidRPr="000427D6" w:rsidRDefault="006C437B" w:rsidP="006C437B">
            <w:pPr>
              <w:pStyle w:val="Tabletext"/>
              <w:jc w:val="right"/>
            </w:pPr>
            <w:r>
              <w:t>530.30</w:t>
            </w:r>
          </w:p>
        </w:tc>
      </w:tr>
      <w:tr w:rsidR="006C437B" w:rsidRPr="00F55941" w14:paraId="52D5524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5F5B2C6" w14:textId="77777777" w:rsidR="006C437B" w:rsidRPr="000427D6" w:rsidRDefault="006C437B" w:rsidP="006C437B">
            <w:pPr>
              <w:pStyle w:val="Tabletext"/>
            </w:pPr>
            <w:r w:rsidRPr="000427D6">
              <w:t>43984</w:t>
            </w:r>
          </w:p>
        </w:tc>
        <w:tc>
          <w:tcPr>
            <w:tcW w:w="3631" w:type="pct"/>
            <w:tcBorders>
              <w:top w:val="single" w:sz="4" w:space="0" w:color="auto"/>
              <w:left w:val="nil"/>
              <w:bottom w:val="single" w:sz="4" w:space="0" w:color="auto"/>
              <w:right w:val="nil"/>
            </w:tcBorders>
            <w:shd w:val="clear" w:color="auto" w:fill="auto"/>
            <w:hideMark/>
          </w:tcPr>
          <w:p w14:paraId="7DD8219B" w14:textId="77777777" w:rsidR="006C437B" w:rsidRPr="000427D6" w:rsidRDefault="006C437B" w:rsidP="006C437B">
            <w:pPr>
              <w:pStyle w:val="Tabletext"/>
            </w:pPr>
            <w:r w:rsidRPr="000427D6">
              <w:t>Nephroblastoma, radical nephrectomy for (H) (Anaes.) (Assist.)</w:t>
            </w:r>
          </w:p>
        </w:tc>
        <w:tc>
          <w:tcPr>
            <w:tcW w:w="671" w:type="pct"/>
            <w:gridSpan w:val="2"/>
            <w:tcBorders>
              <w:top w:val="single" w:sz="4" w:space="0" w:color="auto"/>
              <w:left w:val="nil"/>
              <w:bottom w:val="single" w:sz="4" w:space="0" w:color="auto"/>
              <w:right w:val="nil"/>
            </w:tcBorders>
            <w:shd w:val="clear" w:color="auto" w:fill="auto"/>
          </w:tcPr>
          <w:p w14:paraId="678E22AE" w14:textId="77777777" w:rsidR="006C437B" w:rsidRPr="000427D6" w:rsidRDefault="006C437B" w:rsidP="006C437B">
            <w:pPr>
              <w:pStyle w:val="Tabletext"/>
              <w:jc w:val="right"/>
            </w:pPr>
            <w:r>
              <w:t>1,349.90</w:t>
            </w:r>
          </w:p>
        </w:tc>
      </w:tr>
      <w:tr w:rsidR="006C437B" w:rsidRPr="00F55941" w14:paraId="1267BCA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CC2BBFF" w14:textId="77777777" w:rsidR="006C437B" w:rsidRPr="000427D6" w:rsidRDefault="006C437B" w:rsidP="006C437B">
            <w:pPr>
              <w:pStyle w:val="Tabletext"/>
            </w:pPr>
            <w:r w:rsidRPr="000427D6">
              <w:t>43987</w:t>
            </w:r>
          </w:p>
        </w:tc>
        <w:tc>
          <w:tcPr>
            <w:tcW w:w="3631" w:type="pct"/>
            <w:tcBorders>
              <w:top w:val="single" w:sz="4" w:space="0" w:color="auto"/>
              <w:left w:val="nil"/>
              <w:bottom w:val="single" w:sz="4" w:space="0" w:color="auto"/>
              <w:right w:val="nil"/>
            </w:tcBorders>
            <w:shd w:val="clear" w:color="auto" w:fill="auto"/>
            <w:hideMark/>
          </w:tcPr>
          <w:p w14:paraId="35B2FAAE" w14:textId="77777777" w:rsidR="006C437B" w:rsidRPr="000427D6" w:rsidRDefault="006C437B" w:rsidP="006C437B">
            <w:pPr>
              <w:pStyle w:val="Tabletext"/>
            </w:pPr>
            <w:r w:rsidRPr="000427D6">
              <w:t>Neuroblastoma, radical excision of (H) (Anaes.) (Assist.)</w:t>
            </w:r>
          </w:p>
        </w:tc>
        <w:tc>
          <w:tcPr>
            <w:tcW w:w="671" w:type="pct"/>
            <w:gridSpan w:val="2"/>
            <w:tcBorders>
              <w:top w:val="single" w:sz="4" w:space="0" w:color="auto"/>
              <w:left w:val="nil"/>
              <w:bottom w:val="single" w:sz="4" w:space="0" w:color="auto"/>
              <w:right w:val="nil"/>
            </w:tcBorders>
            <w:shd w:val="clear" w:color="auto" w:fill="auto"/>
          </w:tcPr>
          <w:p w14:paraId="2E47C545" w14:textId="77777777" w:rsidR="006C437B" w:rsidRPr="000427D6" w:rsidRDefault="006C437B" w:rsidP="006C437B">
            <w:pPr>
              <w:pStyle w:val="Tabletext"/>
              <w:jc w:val="right"/>
            </w:pPr>
            <w:r>
              <w:t>1,494.65</w:t>
            </w:r>
          </w:p>
        </w:tc>
      </w:tr>
      <w:tr w:rsidR="006C437B" w:rsidRPr="00F55941" w14:paraId="0713116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0BD7C02" w14:textId="77777777" w:rsidR="006C437B" w:rsidRPr="000427D6" w:rsidRDefault="006C437B" w:rsidP="006C437B">
            <w:pPr>
              <w:pStyle w:val="Tabletext"/>
            </w:pPr>
            <w:r w:rsidRPr="000427D6">
              <w:t>43990</w:t>
            </w:r>
          </w:p>
        </w:tc>
        <w:tc>
          <w:tcPr>
            <w:tcW w:w="3631" w:type="pct"/>
            <w:tcBorders>
              <w:top w:val="single" w:sz="4" w:space="0" w:color="auto"/>
              <w:left w:val="nil"/>
              <w:bottom w:val="single" w:sz="4" w:space="0" w:color="auto"/>
              <w:right w:val="nil"/>
            </w:tcBorders>
            <w:shd w:val="clear" w:color="auto" w:fill="auto"/>
            <w:hideMark/>
          </w:tcPr>
          <w:p w14:paraId="704B1FAE" w14:textId="77777777" w:rsidR="006C437B" w:rsidRPr="000427D6" w:rsidRDefault="006C437B" w:rsidP="006C437B">
            <w:pPr>
              <w:pStyle w:val="Tabletext"/>
            </w:pPr>
            <w:r w:rsidRPr="000427D6">
              <w:t>Aganglionosis Coli, definitive resection with pull</w:t>
            </w:r>
            <w:r w:rsidR="00620A55">
              <w:noBreakHyphen/>
            </w:r>
            <w:r w:rsidRPr="000427D6">
              <w:t>through anastomosis, with or without frozen section biopsies, when aganglionic segment extends to sigmoid colon (H) (Anaes.) (Assist.)</w:t>
            </w:r>
          </w:p>
        </w:tc>
        <w:tc>
          <w:tcPr>
            <w:tcW w:w="671" w:type="pct"/>
            <w:gridSpan w:val="2"/>
            <w:tcBorders>
              <w:top w:val="single" w:sz="4" w:space="0" w:color="auto"/>
              <w:left w:val="nil"/>
              <w:bottom w:val="single" w:sz="4" w:space="0" w:color="auto"/>
              <w:right w:val="nil"/>
            </w:tcBorders>
            <w:shd w:val="clear" w:color="auto" w:fill="auto"/>
          </w:tcPr>
          <w:p w14:paraId="0D0B56F1" w14:textId="77777777" w:rsidR="006C437B" w:rsidRPr="000427D6" w:rsidRDefault="006C437B" w:rsidP="006C437B">
            <w:pPr>
              <w:pStyle w:val="Tabletext"/>
              <w:jc w:val="right"/>
            </w:pPr>
            <w:r>
              <w:t>1,832.10</w:t>
            </w:r>
          </w:p>
        </w:tc>
      </w:tr>
      <w:tr w:rsidR="006C437B" w:rsidRPr="00F55941" w14:paraId="726A5BB8"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1904D15" w14:textId="77777777" w:rsidR="006C437B" w:rsidRPr="000427D6" w:rsidRDefault="006C437B" w:rsidP="006C437B">
            <w:pPr>
              <w:pStyle w:val="Tabletext"/>
            </w:pPr>
            <w:r w:rsidRPr="000427D6">
              <w:t>43993</w:t>
            </w:r>
          </w:p>
        </w:tc>
        <w:tc>
          <w:tcPr>
            <w:tcW w:w="3631" w:type="pct"/>
            <w:tcBorders>
              <w:top w:val="single" w:sz="4" w:space="0" w:color="auto"/>
              <w:left w:val="nil"/>
              <w:bottom w:val="single" w:sz="4" w:space="0" w:color="auto"/>
              <w:right w:val="nil"/>
            </w:tcBorders>
            <w:shd w:val="clear" w:color="auto" w:fill="auto"/>
            <w:hideMark/>
          </w:tcPr>
          <w:p w14:paraId="17E9C0E0" w14:textId="77777777" w:rsidR="006C437B" w:rsidRPr="000427D6" w:rsidRDefault="006C437B" w:rsidP="006C437B">
            <w:pPr>
              <w:pStyle w:val="Tabletext"/>
            </w:pPr>
            <w:r w:rsidRPr="000427D6">
              <w:t>Aganglionosis Coli, definitive resection with pull</w:t>
            </w:r>
            <w:r w:rsidR="00620A55">
              <w:noBreakHyphen/>
            </w:r>
            <w:r w:rsidRPr="000427D6">
              <w:t>through anastomosis, with or without frozen section biopsies, when aganglionic segment extends into descending or transverse colon with or without resiting of stoma (H) (Anaes.) (Assist.)</w:t>
            </w:r>
          </w:p>
        </w:tc>
        <w:tc>
          <w:tcPr>
            <w:tcW w:w="671" w:type="pct"/>
            <w:gridSpan w:val="2"/>
            <w:tcBorders>
              <w:top w:val="single" w:sz="4" w:space="0" w:color="auto"/>
              <w:left w:val="nil"/>
              <w:bottom w:val="single" w:sz="4" w:space="0" w:color="auto"/>
              <w:right w:val="nil"/>
            </w:tcBorders>
            <w:shd w:val="clear" w:color="auto" w:fill="auto"/>
          </w:tcPr>
          <w:p w14:paraId="7D990539" w14:textId="77777777" w:rsidR="006C437B" w:rsidRPr="000427D6" w:rsidRDefault="006C437B" w:rsidP="006C437B">
            <w:pPr>
              <w:pStyle w:val="Tabletext"/>
              <w:jc w:val="right"/>
            </w:pPr>
            <w:r>
              <w:t>1,976.65</w:t>
            </w:r>
          </w:p>
        </w:tc>
      </w:tr>
      <w:tr w:rsidR="006C437B" w:rsidRPr="00F55941" w14:paraId="406DBE9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54D9BC0" w14:textId="77777777" w:rsidR="006C437B" w:rsidRPr="000427D6" w:rsidRDefault="006C437B" w:rsidP="006C437B">
            <w:pPr>
              <w:pStyle w:val="Tabletext"/>
            </w:pPr>
            <w:r w:rsidRPr="000427D6">
              <w:t>43996</w:t>
            </w:r>
          </w:p>
        </w:tc>
        <w:tc>
          <w:tcPr>
            <w:tcW w:w="3631" w:type="pct"/>
            <w:tcBorders>
              <w:top w:val="single" w:sz="4" w:space="0" w:color="auto"/>
              <w:left w:val="nil"/>
              <w:bottom w:val="single" w:sz="4" w:space="0" w:color="auto"/>
              <w:right w:val="nil"/>
            </w:tcBorders>
            <w:shd w:val="clear" w:color="auto" w:fill="auto"/>
            <w:hideMark/>
          </w:tcPr>
          <w:p w14:paraId="3D5D02F8" w14:textId="77777777" w:rsidR="006C437B" w:rsidRPr="000427D6" w:rsidRDefault="006C437B" w:rsidP="006C437B">
            <w:pPr>
              <w:pStyle w:val="Tabletext"/>
            </w:pPr>
            <w:r w:rsidRPr="000427D6">
              <w:t>Aganglionosis Coli, total colectomy for total colonic aganglionosis with ileoanal pull</w:t>
            </w:r>
            <w:r w:rsidR="00620A55">
              <w:noBreakHyphen/>
            </w:r>
            <w:r w:rsidRPr="000427D6">
              <w:t>through, with or without side to side ileocolonic anastomosis (H) (Anaes.) (Assist.)</w:t>
            </w:r>
          </w:p>
        </w:tc>
        <w:tc>
          <w:tcPr>
            <w:tcW w:w="671" w:type="pct"/>
            <w:gridSpan w:val="2"/>
            <w:tcBorders>
              <w:top w:val="single" w:sz="4" w:space="0" w:color="auto"/>
              <w:left w:val="nil"/>
              <w:bottom w:val="single" w:sz="4" w:space="0" w:color="auto"/>
              <w:right w:val="nil"/>
            </w:tcBorders>
            <w:shd w:val="clear" w:color="auto" w:fill="auto"/>
          </w:tcPr>
          <w:p w14:paraId="3447C56D" w14:textId="77777777" w:rsidR="006C437B" w:rsidRPr="000427D6" w:rsidRDefault="006C437B" w:rsidP="006C437B">
            <w:pPr>
              <w:pStyle w:val="Tabletext"/>
              <w:jc w:val="right"/>
            </w:pPr>
            <w:r>
              <w:t>2,217.75</w:t>
            </w:r>
          </w:p>
        </w:tc>
      </w:tr>
      <w:tr w:rsidR="006C437B" w:rsidRPr="00F55941" w14:paraId="02A671FD"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D347D98" w14:textId="77777777" w:rsidR="006C437B" w:rsidRPr="000427D6" w:rsidRDefault="006C437B" w:rsidP="006C437B">
            <w:pPr>
              <w:pStyle w:val="Tabletext"/>
            </w:pPr>
            <w:r w:rsidRPr="000427D6">
              <w:t>43999</w:t>
            </w:r>
          </w:p>
        </w:tc>
        <w:tc>
          <w:tcPr>
            <w:tcW w:w="3631" w:type="pct"/>
            <w:tcBorders>
              <w:top w:val="single" w:sz="4" w:space="0" w:color="auto"/>
              <w:left w:val="nil"/>
              <w:bottom w:val="single" w:sz="4" w:space="0" w:color="auto"/>
              <w:right w:val="nil"/>
            </w:tcBorders>
            <w:shd w:val="clear" w:color="auto" w:fill="auto"/>
            <w:hideMark/>
          </w:tcPr>
          <w:p w14:paraId="71C2FD8B" w14:textId="77777777" w:rsidR="006C437B" w:rsidRPr="000427D6" w:rsidRDefault="006C437B" w:rsidP="006C437B">
            <w:pPr>
              <w:pStyle w:val="Tabletext"/>
            </w:pPr>
            <w:r w:rsidRPr="000427D6">
              <w:t>Aganglionosis Coli, anal sphincterotomy as an independent procedure for (H) (Anaes.) (Assist.)</w:t>
            </w:r>
          </w:p>
        </w:tc>
        <w:tc>
          <w:tcPr>
            <w:tcW w:w="671" w:type="pct"/>
            <w:gridSpan w:val="2"/>
            <w:tcBorders>
              <w:top w:val="single" w:sz="4" w:space="0" w:color="auto"/>
              <w:left w:val="nil"/>
              <w:bottom w:val="single" w:sz="4" w:space="0" w:color="auto"/>
              <w:right w:val="nil"/>
            </w:tcBorders>
            <w:shd w:val="clear" w:color="auto" w:fill="auto"/>
          </w:tcPr>
          <w:p w14:paraId="6085A8B8" w14:textId="77777777" w:rsidR="006C437B" w:rsidRPr="000427D6" w:rsidRDefault="006C437B" w:rsidP="006C437B">
            <w:pPr>
              <w:pStyle w:val="Tabletext"/>
              <w:jc w:val="right"/>
            </w:pPr>
            <w:r>
              <w:t>277.30</w:t>
            </w:r>
          </w:p>
        </w:tc>
      </w:tr>
      <w:tr w:rsidR="006C437B" w:rsidRPr="00F55941" w14:paraId="2D602995" w14:textId="77777777" w:rsidTr="000F6B9A">
        <w:tc>
          <w:tcPr>
            <w:tcW w:w="698" w:type="pct"/>
            <w:gridSpan w:val="2"/>
            <w:tcBorders>
              <w:top w:val="single" w:sz="4" w:space="0" w:color="auto"/>
              <w:left w:val="nil"/>
              <w:bottom w:val="single" w:sz="4" w:space="0" w:color="auto"/>
              <w:right w:val="nil"/>
            </w:tcBorders>
            <w:shd w:val="clear" w:color="auto" w:fill="auto"/>
          </w:tcPr>
          <w:p w14:paraId="466FB3E7" w14:textId="77777777" w:rsidR="006C437B" w:rsidRPr="000427D6" w:rsidRDefault="006C437B" w:rsidP="006C437B">
            <w:pPr>
              <w:pStyle w:val="Tabletext"/>
            </w:pPr>
            <w:r w:rsidRPr="000427D6">
              <w:t>44101</w:t>
            </w:r>
          </w:p>
        </w:tc>
        <w:tc>
          <w:tcPr>
            <w:tcW w:w="3631" w:type="pct"/>
            <w:tcBorders>
              <w:top w:val="single" w:sz="4" w:space="0" w:color="auto"/>
              <w:left w:val="nil"/>
              <w:bottom w:val="single" w:sz="4" w:space="0" w:color="auto"/>
              <w:right w:val="nil"/>
            </w:tcBorders>
            <w:shd w:val="clear" w:color="auto" w:fill="auto"/>
          </w:tcPr>
          <w:p w14:paraId="46557937" w14:textId="77777777" w:rsidR="006C437B" w:rsidRPr="000427D6" w:rsidRDefault="006C437B" w:rsidP="006C437B">
            <w:pPr>
              <w:pStyle w:val="Tabletext"/>
            </w:pPr>
            <w:r w:rsidRPr="000427D6">
              <w:t xml:space="preserve">Rectum, examination of, under general anaesthesia with full thickness biopsy or removal of polyp or similar lesion,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under 2 years of age</w:t>
            </w:r>
            <w:r w:rsidRPr="000427D6">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58180AB8" w14:textId="77777777" w:rsidR="006C437B" w:rsidRPr="000427D6" w:rsidRDefault="006C437B" w:rsidP="006C437B">
            <w:pPr>
              <w:pStyle w:val="Tabletext"/>
              <w:jc w:val="right"/>
            </w:pPr>
            <w:r>
              <w:t>347.60</w:t>
            </w:r>
          </w:p>
        </w:tc>
      </w:tr>
      <w:tr w:rsidR="006C437B" w:rsidRPr="00F55941" w14:paraId="3296BA0A" w14:textId="77777777" w:rsidTr="000F6B9A">
        <w:tc>
          <w:tcPr>
            <w:tcW w:w="698" w:type="pct"/>
            <w:gridSpan w:val="2"/>
            <w:tcBorders>
              <w:top w:val="single" w:sz="4" w:space="0" w:color="auto"/>
              <w:left w:val="nil"/>
              <w:bottom w:val="single" w:sz="4" w:space="0" w:color="auto"/>
              <w:right w:val="nil"/>
            </w:tcBorders>
            <w:shd w:val="clear" w:color="auto" w:fill="auto"/>
            <w:hideMark/>
          </w:tcPr>
          <w:p w14:paraId="5D2812D1" w14:textId="77777777" w:rsidR="006C437B" w:rsidRPr="000427D6" w:rsidRDefault="006C437B" w:rsidP="006C437B">
            <w:pPr>
              <w:pStyle w:val="Tabletext"/>
            </w:pPr>
            <w:bookmarkStart w:id="838" w:name="CU_509851074"/>
            <w:bookmarkEnd w:id="838"/>
            <w:r w:rsidRPr="000427D6">
              <w:t>44102</w:t>
            </w:r>
          </w:p>
        </w:tc>
        <w:tc>
          <w:tcPr>
            <w:tcW w:w="3631" w:type="pct"/>
            <w:tcBorders>
              <w:top w:val="single" w:sz="4" w:space="0" w:color="auto"/>
              <w:left w:val="nil"/>
              <w:bottom w:val="single" w:sz="4" w:space="0" w:color="auto"/>
              <w:right w:val="nil"/>
            </w:tcBorders>
            <w:shd w:val="clear" w:color="auto" w:fill="auto"/>
            <w:hideMark/>
          </w:tcPr>
          <w:p w14:paraId="6566C606" w14:textId="77777777" w:rsidR="006C437B" w:rsidRPr="000427D6" w:rsidRDefault="006C437B" w:rsidP="006C437B">
            <w:pPr>
              <w:pStyle w:val="Tabletext"/>
            </w:pPr>
            <w:r w:rsidRPr="000427D6">
              <w:t xml:space="preserve">Rectum, examination of, under general anaesthesia with full thickness biopsy or removal of polyp or similar lesion,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2 years of age or over</w:t>
            </w:r>
            <w:r w:rsidRPr="000427D6">
              <w:t xml:space="preserve"> (H) (Anaes.) (Assist.)</w:t>
            </w:r>
          </w:p>
        </w:tc>
        <w:tc>
          <w:tcPr>
            <w:tcW w:w="671" w:type="pct"/>
            <w:gridSpan w:val="2"/>
            <w:tcBorders>
              <w:top w:val="single" w:sz="4" w:space="0" w:color="auto"/>
              <w:left w:val="nil"/>
              <w:bottom w:val="single" w:sz="4" w:space="0" w:color="auto"/>
              <w:right w:val="nil"/>
            </w:tcBorders>
            <w:shd w:val="clear" w:color="auto" w:fill="auto"/>
          </w:tcPr>
          <w:p w14:paraId="32C7B5D0" w14:textId="77777777" w:rsidR="006C437B" w:rsidRPr="000427D6" w:rsidRDefault="006C437B" w:rsidP="006C437B">
            <w:pPr>
              <w:pStyle w:val="Tabletext"/>
              <w:jc w:val="right"/>
            </w:pPr>
            <w:r>
              <w:t>267.35</w:t>
            </w:r>
          </w:p>
        </w:tc>
      </w:tr>
      <w:tr w:rsidR="006C437B" w:rsidRPr="00F55941" w14:paraId="79F4E9E6" w14:textId="77777777" w:rsidTr="000F6B9A">
        <w:tc>
          <w:tcPr>
            <w:tcW w:w="698" w:type="pct"/>
            <w:gridSpan w:val="2"/>
            <w:tcBorders>
              <w:top w:val="single" w:sz="4" w:space="0" w:color="auto"/>
              <w:left w:val="nil"/>
              <w:bottom w:val="single" w:sz="4" w:space="0" w:color="auto"/>
              <w:right w:val="nil"/>
            </w:tcBorders>
            <w:shd w:val="clear" w:color="auto" w:fill="auto"/>
          </w:tcPr>
          <w:p w14:paraId="5B6BE46D" w14:textId="77777777" w:rsidR="006C437B" w:rsidRPr="000427D6" w:rsidRDefault="006C437B" w:rsidP="006C437B">
            <w:pPr>
              <w:pStyle w:val="Tabletext"/>
            </w:pPr>
            <w:r w:rsidRPr="000427D6">
              <w:t>44104</w:t>
            </w:r>
          </w:p>
        </w:tc>
        <w:tc>
          <w:tcPr>
            <w:tcW w:w="3631" w:type="pct"/>
            <w:tcBorders>
              <w:top w:val="single" w:sz="4" w:space="0" w:color="auto"/>
              <w:left w:val="nil"/>
              <w:bottom w:val="single" w:sz="4" w:space="0" w:color="auto"/>
              <w:right w:val="nil"/>
            </w:tcBorders>
            <w:shd w:val="clear" w:color="auto" w:fill="auto"/>
          </w:tcPr>
          <w:p w14:paraId="55271EC9" w14:textId="77777777" w:rsidR="006C437B" w:rsidRPr="000427D6" w:rsidRDefault="006C437B" w:rsidP="006C437B">
            <w:pPr>
              <w:pStyle w:val="Tabletext"/>
            </w:pPr>
            <w:r w:rsidRPr="000427D6">
              <w:t xml:space="preserve">Rectal prolapse, submucosal or perirectal injection for, under general anaesthesia,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under 2 years of age</w:t>
            </w:r>
            <w:r w:rsidRPr="000427D6">
              <w:t xml:space="preserve"> (Anaes.)</w:t>
            </w:r>
          </w:p>
        </w:tc>
        <w:tc>
          <w:tcPr>
            <w:tcW w:w="671" w:type="pct"/>
            <w:gridSpan w:val="2"/>
            <w:tcBorders>
              <w:top w:val="single" w:sz="4" w:space="0" w:color="auto"/>
              <w:left w:val="nil"/>
              <w:bottom w:val="single" w:sz="4" w:space="0" w:color="auto"/>
              <w:right w:val="nil"/>
            </w:tcBorders>
            <w:shd w:val="clear" w:color="auto" w:fill="auto"/>
          </w:tcPr>
          <w:p w14:paraId="58D4E227" w14:textId="77777777" w:rsidR="006C437B" w:rsidRPr="000427D6" w:rsidRDefault="006C437B" w:rsidP="006C437B">
            <w:pPr>
              <w:pStyle w:val="Tabletext"/>
              <w:jc w:val="right"/>
            </w:pPr>
            <w:r>
              <w:t>61.05</w:t>
            </w:r>
          </w:p>
        </w:tc>
      </w:tr>
      <w:tr w:rsidR="006C437B" w:rsidRPr="00F55941" w14:paraId="2379C074" w14:textId="77777777" w:rsidTr="000F6B9A">
        <w:tc>
          <w:tcPr>
            <w:tcW w:w="698" w:type="pct"/>
            <w:gridSpan w:val="2"/>
            <w:tcBorders>
              <w:top w:val="single" w:sz="4" w:space="0" w:color="auto"/>
              <w:left w:val="nil"/>
              <w:bottom w:val="single" w:sz="4" w:space="0" w:color="auto"/>
              <w:right w:val="nil"/>
            </w:tcBorders>
            <w:shd w:val="clear" w:color="auto" w:fill="auto"/>
            <w:hideMark/>
          </w:tcPr>
          <w:p w14:paraId="43BE26CC" w14:textId="77777777" w:rsidR="006C437B" w:rsidRPr="000427D6" w:rsidRDefault="006C437B" w:rsidP="006C437B">
            <w:pPr>
              <w:pStyle w:val="Tabletext"/>
            </w:pPr>
            <w:r w:rsidRPr="000427D6">
              <w:t>44105</w:t>
            </w:r>
          </w:p>
        </w:tc>
        <w:tc>
          <w:tcPr>
            <w:tcW w:w="3631" w:type="pct"/>
            <w:tcBorders>
              <w:top w:val="single" w:sz="4" w:space="0" w:color="auto"/>
              <w:left w:val="nil"/>
              <w:bottom w:val="single" w:sz="4" w:space="0" w:color="auto"/>
              <w:right w:val="nil"/>
            </w:tcBorders>
            <w:shd w:val="clear" w:color="auto" w:fill="auto"/>
            <w:hideMark/>
          </w:tcPr>
          <w:p w14:paraId="70E33EE4" w14:textId="77777777" w:rsidR="006C437B" w:rsidRPr="000427D6" w:rsidRDefault="006C437B" w:rsidP="006C437B">
            <w:pPr>
              <w:pStyle w:val="Tabletext"/>
            </w:pPr>
            <w:r w:rsidRPr="000427D6">
              <w:t xml:space="preserve">Rectal prolapse, submucosal or perirectal injection for, under general anaesthesia, </w:t>
            </w:r>
            <w:r w:rsidRPr="000427D6">
              <w:rPr>
                <w:rFonts w:eastAsia="Calibri"/>
              </w:rPr>
              <w:t xml:space="preserve">on a </w:t>
            </w:r>
            <w:r w:rsidR="00F64295">
              <w:rPr>
                <w:rFonts w:eastAsia="Calibri"/>
              </w:rPr>
              <w:t>patient</w:t>
            </w:r>
            <w:r w:rsidR="00F64295" w:rsidRPr="00A039A7">
              <w:rPr>
                <w:rFonts w:eastAsia="Calibri"/>
              </w:rPr>
              <w:t xml:space="preserve"> </w:t>
            </w:r>
            <w:r w:rsidRPr="000427D6">
              <w:rPr>
                <w:rFonts w:eastAsia="Calibri"/>
              </w:rPr>
              <w:t>2 years of age or over</w:t>
            </w:r>
            <w:r w:rsidRPr="000427D6">
              <w:t xml:space="preserve"> (Anaes.)</w:t>
            </w:r>
          </w:p>
        </w:tc>
        <w:tc>
          <w:tcPr>
            <w:tcW w:w="671" w:type="pct"/>
            <w:gridSpan w:val="2"/>
            <w:tcBorders>
              <w:top w:val="single" w:sz="4" w:space="0" w:color="auto"/>
              <w:left w:val="nil"/>
              <w:bottom w:val="single" w:sz="4" w:space="0" w:color="auto"/>
              <w:right w:val="nil"/>
            </w:tcBorders>
            <w:shd w:val="clear" w:color="auto" w:fill="auto"/>
          </w:tcPr>
          <w:p w14:paraId="58F0A86A" w14:textId="77777777" w:rsidR="006C437B" w:rsidRPr="000427D6" w:rsidRDefault="006C437B" w:rsidP="006C437B">
            <w:pPr>
              <w:pStyle w:val="Tabletext"/>
              <w:jc w:val="right"/>
            </w:pPr>
            <w:r>
              <w:t>46.90</w:t>
            </w:r>
          </w:p>
        </w:tc>
      </w:tr>
      <w:tr w:rsidR="006C437B" w:rsidRPr="00F55941" w14:paraId="4BB1AB2B" w14:textId="77777777" w:rsidTr="000F6B9A">
        <w:tc>
          <w:tcPr>
            <w:tcW w:w="698" w:type="pct"/>
            <w:gridSpan w:val="2"/>
            <w:tcBorders>
              <w:top w:val="single" w:sz="4" w:space="0" w:color="auto"/>
              <w:left w:val="nil"/>
              <w:bottom w:val="single" w:sz="4" w:space="0" w:color="auto"/>
              <w:right w:val="nil"/>
            </w:tcBorders>
            <w:shd w:val="clear" w:color="auto" w:fill="auto"/>
            <w:hideMark/>
          </w:tcPr>
          <w:p w14:paraId="10D8E2BB" w14:textId="77777777" w:rsidR="006C437B" w:rsidRPr="000427D6" w:rsidRDefault="006C437B" w:rsidP="006C437B">
            <w:pPr>
              <w:pStyle w:val="Tabletext"/>
            </w:pPr>
            <w:r w:rsidRPr="000427D6">
              <w:t>44108</w:t>
            </w:r>
          </w:p>
        </w:tc>
        <w:tc>
          <w:tcPr>
            <w:tcW w:w="3631" w:type="pct"/>
            <w:tcBorders>
              <w:top w:val="single" w:sz="4" w:space="0" w:color="auto"/>
              <w:left w:val="nil"/>
              <w:bottom w:val="single" w:sz="4" w:space="0" w:color="auto"/>
              <w:right w:val="nil"/>
            </w:tcBorders>
            <w:shd w:val="clear" w:color="auto" w:fill="auto"/>
            <w:hideMark/>
          </w:tcPr>
          <w:p w14:paraId="6B7EE970" w14:textId="77777777" w:rsidR="006C437B" w:rsidRPr="000427D6" w:rsidRDefault="006C437B" w:rsidP="006C437B">
            <w:pPr>
              <w:pStyle w:val="Tabletext"/>
            </w:pPr>
            <w:r w:rsidRPr="000427D6">
              <w:t>Inguinal hernia repair at age less than 12 months (H) (Anaes.) (Assist.)</w:t>
            </w:r>
          </w:p>
        </w:tc>
        <w:tc>
          <w:tcPr>
            <w:tcW w:w="671" w:type="pct"/>
            <w:gridSpan w:val="2"/>
            <w:tcBorders>
              <w:top w:val="single" w:sz="4" w:space="0" w:color="auto"/>
              <w:left w:val="nil"/>
              <w:bottom w:val="single" w:sz="4" w:space="0" w:color="auto"/>
              <w:right w:val="nil"/>
            </w:tcBorders>
            <w:shd w:val="clear" w:color="auto" w:fill="auto"/>
          </w:tcPr>
          <w:p w14:paraId="7ECE4ECB" w14:textId="77777777" w:rsidR="006C437B" w:rsidRPr="000427D6" w:rsidRDefault="006C437B" w:rsidP="006C437B">
            <w:pPr>
              <w:pStyle w:val="Tabletext"/>
              <w:jc w:val="right"/>
            </w:pPr>
            <w:r>
              <w:t>511.35</w:t>
            </w:r>
          </w:p>
        </w:tc>
      </w:tr>
      <w:tr w:rsidR="006C437B" w:rsidRPr="00F55941" w14:paraId="15AEBADC" w14:textId="77777777" w:rsidTr="000F6B9A">
        <w:tc>
          <w:tcPr>
            <w:tcW w:w="698" w:type="pct"/>
            <w:gridSpan w:val="2"/>
            <w:tcBorders>
              <w:top w:val="single" w:sz="4" w:space="0" w:color="auto"/>
              <w:left w:val="nil"/>
              <w:bottom w:val="single" w:sz="4" w:space="0" w:color="auto"/>
              <w:right w:val="nil"/>
            </w:tcBorders>
            <w:shd w:val="clear" w:color="auto" w:fill="auto"/>
            <w:hideMark/>
          </w:tcPr>
          <w:p w14:paraId="7A008056" w14:textId="77777777" w:rsidR="006C437B" w:rsidRPr="000427D6" w:rsidRDefault="006C437B" w:rsidP="006C437B">
            <w:pPr>
              <w:pStyle w:val="Tabletext"/>
            </w:pPr>
            <w:r w:rsidRPr="000427D6">
              <w:t>44111</w:t>
            </w:r>
          </w:p>
        </w:tc>
        <w:tc>
          <w:tcPr>
            <w:tcW w:w="3631" w:type="pct"/>
            <w:tcBorders>
              <w:top w:val="single" w:sz="4" w:space="0" w:color="auto"/>
              <w:left w:val="nil"/>
              <w:bottom w:val="single" w:sz="4" w:space="0" w:color="auto"/>
              <w:right w:val="nil"/>
            </w:tcBorders>
            <w:shd w:val="clear" w:color="auto" w:fill="auto"/>
            <w:hideMark/>
          </w:tcPr>
          <w:p w14:paraId="00485CC8" w14:textId="77777777" w:rsidR="006C437B" w:rsidRPr="000427D6" w:rsidRDefault="006C437B" w:rsidP="006C437B">
            <w:pPr>
              <w:pStyle w:val="Tabletext"/>
            </w:pPr>
            <w:r w:rsidRPr="000427D6">
              <w:t>Obstructed or strangulated inguinal hernia, repair of, at age less than 12 months, including orchidopexy when performed (Anaes.) (Assist.)</w:t>
            </w:r>
          </w:p>
        </w:tc>
        <w:tc>
          <w:tcPr>
            <w:tcW w:w="671" w:type="pct"/>
            <w:gridSpan w:val="2"/>
            <w:tcBorders>
              <w:top w:val="single" w:sz="4" w:space="0" w:color="auto"/>
              <w:left w:val="nil"/>
              <w:bottom w:val="single" w:sz="4" w:space="0" w:color="auto"/>
              <w:right w:val="nil"/>
            </w:tcBorders>
            <w:shd w:val="clear" w:color="auto" w:fill="auto"/>
          </w:tcPr>
          <w:p w14:paraId="731C09BE" w14:textId="77777777" w:rsidR="006C437B" w:rsidRPr="000427D6" w:rsidRDefault="006C437B" w:rsidP="006C437B">
            <w:pPr>
              <w:pStyle w:val="Tabletext"/>
              <w:jc w:val="right"/>
            </w:pPr>
            <w:r>
              <w:t>598.95</w:t>
            </w:r>
          </w:p>
        </w:tc>
      </w:tr>
      <w:tr w:rsidR="006C437B" w:rsidRPr="00F55941" w14:paraId="45BD3D6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6B433CF2" w14:textId="77777777" w:rsidR="006C437B" w:rsidRPr="000427D6" w:rsidRDefault="006C437B" w:rsidP="006C437B">
            <w:pPr>
              <w:pStyle w:val="Tabletext"/>
            </w:pPr>
            <w:bookmarkStart w:id="839" w:name="CU_513846532"/>
            <w:bookmarkEnd w:id="839"/>
            <w:r w:rsidRPr="000427D6">
              <w:t>44114</w:t>
            </w:r>
          </w:p>
        </w:tc>
        <w:tc>
          <w:tcPr>
            <w:tcW w:w="3631" w:type="pct"/>
            <w:tcBorders>
              <w:top w:val="single" w:sz="4" w:space="0" w:color="auto"/>
              <w:left w:val="nil"/>
              <w:bottom w:val="single" w:sz="4" w:space="0" w:color="auto"/>
              <w:right w:val="nil"/>
            </w:tcBorders>
            <w:shd w:val="clear" w:color="auto" w:fill="auto"/>
            <w:hideMark/>
          </w:tcPr>
          <w:p w14:paraId="0D860482" w14:textId="77777777" w:rsidR="006C437B" w:rsidRPr="000427D6" w:rsidRDefault="006C437B" w:rsidP="006C437B">
            <w:pPr>
              <w:pStyle w:val="Tabletext"/>
            </w:pPr>
            <w:r w:rsidRPr="000427D6">
              <w:t>Inguinal hernia repair at age less than 12 months when orchidopexy also required (H) (Anaes.) (Assist.)</w:t>
            </w:r>
          </w:p>
        </w:tc>
        <w:tc>
          <w:tcPr>
            <w:tcW w:w="671" w:type="pct"/>
            <w:gridSpan w:val="2"/>
            <w:tcBorders>
              <w:top w:val="single" w:sz="4" w:space="0" w:color="auto"/>
              <w:left w:val="nil"/>
              <w:bottom w:val="single" w:sz="4" w:space="0" w:color="auto"/>
              <w:right w:val="nil"/>
            </w:tcBorders>
            <w:shd w:val="clear" w:color="auto" w:fill="auto"/>
          </w:tcPr>
          <w:p w14:paraId="6967949D" w14:textId="77777777" w:rsidR="006C437B" w:rsidRPr="000427D6" w:rsidRDefault="006C437B" w:rsidP="006C437B">
            <w:pPr>
              <w:pStyle w:val="Tabletext"/>
              <w:jc w:val="right"/>
            </w:pPr>
            <w:r>
              <w:t>598.95</w:t>
            </w:r>
          </w:p>
        </w:tc>
      </w:tr>
      <w:tr w:rsidR="006C437B" w:rsidRPr="00F55941" w14:paraId="2D08A350" w14:textId="77777777" w:rsidTr="000F6B9A">
        <w:tc>
          <w:tcPr>
            <w:tcW w:w="698" w:type="pct"/>
            <w:gridSpan w:val="2"/>
            <w:tcBorders>
              <w:top w:val="single" w:sz="4" w:space="0" w:color="auto"/>
              <w:left w:val="nil"/>
              <w:bottom w:val="single" w:sz="4" w:space="0" w:color="auto"/>
              <w:right w:val="nil"/>
            </w:tcBorders>
            <w:shd w:val="clear" w:color="auto" w:fill="auto"/>
            <w:hideMark/>
          </w:tcPr>
          <w:p w14:paraId="07E86CC3" w14:textId="77777777" w:rsidR="006C437B" w:rsidRPr="000427D6" w:rsidRDefault="006C437B" w:rsidP="006C437B">
            <w:pPr>
              <w:pStyle w:val="Tabletext"/>
            </w:pPr>
            <w:r w:rsidRPr="000427D6">
              <w:t>44130</w:t>
            </w:r>
          </w:p>
        </w:tc>
        <w:tc>
          <w:tcPr>
            <w:tcW w:w="3631" w:type="pct"/>
            <w:tcBorders>
              <w:top w:val="single" w:sz="4" w:space="0" w:color="auto"/>
              <w:left w:val="nil"/>
              <w:bottom w:val="single" w:sz="4" w:space="0" w:color="auto"/>
              <w:right w:val="nil"/>
            </w:tcBorders>
            <w:shd w:val="clear" w:color="auto" w:fill="auto"/>
            <w:hideMark/>
          </w:tcPr>
          <w:p w14:paraId="7AA122FE" w14:textId="77777777" w:rsidR="006C437B" w:rsidRPr="000427D6" w:rsidRDefault="006C437B" w:rsidP="006C437B">
            <w:pPr>
              <w:pStyle w:val="Tabletext"/>
            </w:pPr>
            <w:r w:rsidRPr="000427D6">
              <w:t>Lymphadenectomy, for atypical mycobacterial infection or other granulomatous disease (Anaes.) (Assist.)</w:t>
            </w:r>
          </w:p>
        </w:tc>
        <w:tc>
          <w:tcPr>
            <w:tcW w:w="671" w:type="pct"/>
            <w:gridSpan w:val="2"/>
            <w:tcBorders>
              <w:top w:val="single" w:sz="4" w:space="0" w:color="auto"/>
              <w:left w:val="nil"/>
              <w:bottom w:val="single" w:sz="4" w:space="0" w:color="auto"/>
              <w:right w:val="nil"/>
            </w:tcBorders>
            <w:shd w:val="clear" w:color="auto" w:fill="auto"/>
          </w:tcPr>
          <w:p w14:paraId="12C86648" w14:textId="77777777" w:rsidR="006C437B" w:rsidRPr="000427D6" w:rsidRDefault="006C437B" w:rsidP="006C437B">
            <w:pPr>
              <w:pStyle w:val="Tabletext"/>
              <w:jc w:val="right"/>
            </w:pPr>
            <w:r>
              <w:t>482.05</w:t>
            </w:r>
          </w:p>
        </w:tc>
      </w:tr>
      <w:tr w:rsidR="006C437B" w:rsidRPr="00F55941" w14:paraId="7846548E" w14:textId="77777777" w:rsidTr="000F6B9A">
        <w:tc>
          <w:tcPr>
            <w:tcW w:w="698" w:type="pct"/>
            <w:gridSpan w:val="2"/>
            <w:tcBorders>
              <w:top w:val="single" w:sz="4" w:space="0" w:color="auto"/>
              <w:left w:val="nil"/>
              <w:bottom w:val="single" w:sz="4" w:space="0" w:color="auto"/>
              <w:right w:val="nil"/>
            </w:tcBorders>
            <w:shd w:val="clear" w:color="auto" w:fill="auto"/>
            <w:hideMark/>
          </w:tcPr>
          <w:p w14:paraId="3F6DEEA8" w14:textId="77777777" w:rsidR="006C437B" w:rsidRPr="000427D6" w:rsidRDefault="006C437B" w:rsidP="006C437B">
            <w:pPr>
              <w:pStyle w:val="Tabletext"/>
            </w:pPr>
            <w:r w:rsidRPr="000427D6">
              <w:t>44133</w:t>
            </w:r>
          </w:p>
        </w:tc>
        <w:tc>
          <w:tcPr>
            <w:tcW w:w="3631" w:type="pct"/>
            <w:tcBorders>
              <w:top w:val="single" w:sz="4" w:space="0" w:color="auto"/>
              <w:left w:val="nil"/>
              <w:bottom w:val="single" w:sz="4" w:space="0" w:color="auto"/>
              <w:right w:val="nil"/>
            </w:tcBorders>
            <w:shd w:val="clear" w:color="auto" w:fill="auto"/>
            <w:hideMark/>
          </w:tcPr>
          <w:p w14:paraId="77697E84" w14:textId="77777777" w:rsidR="006C437B" w:rsidRPr="000427D6" w:rsidRDefault="006C437B" w:rsidP="006C437B">
            <w:pPr>
              <w:pStyle w:val="Tabletext"/>
            </w:pPr>
            <w:r w:rsidRPr="000427D6">
              <w:t>Torticollis, open division of sternomastoid muscle for (H) (Anaes.) (Assist.)</w:t>
            </w:r>
          </w:p>
        </w:tc>
        <w:tc>
          <w:tcPr>
            <w:tcW w:w="671" w:type="pct"/>
            <w:gridSpan w:val="2"/>
            <w:tcBorders>
              <w:top w:val="single" w:sz="4" w:space="0" w:color="auto"/>
              <w:left w:val="nil"/>
              <w:bottom w:val="single" w:sz="4" w:space="0" w:color="auto"/>
              <w:right w:val="nil"/>
            </w:tcBorders>
            <w:shd w:val="clear" w:color="auto" w:fill="auto"/>
          </w:tcPr>
          <w:p w14:paraId="252785D7" w14:textId="77777777" w:rsidR="006C437B" w:rsidRPr="000427D6" w:rsidRDefault="006C437B" w:rsidP="006C437B">
            <w:pPr>
              <w:pStyle w:val="Tabletext"/>
              <w:jc w:val="right"/>
            </w:pPr>
            <w:r>
              <w:t>382.65</w:t>
            </w:r>
          </w:p>
        </w:tc>
      </w:tr>
      <w:tr w:rsidR="006C437B" w:rsidRPr="00F55941" w14:paraId="0EC5C135" w14:textId="77777777" w:rsidTr="000F6B9A">
        <w:tc>
          <w:tcPr>
            <w:tcW w:w="698" w:type="pct"/>
            <w:gridSpan w:val="2"/>
            <w:tcBorders>
              <w:top w:val="single" w:sz="4" w:space="0" w:color="auto"/>
              <w:left w:val="nil"/>
              <w:bottom w:val="single" w:sz="12" w:space="0" w:color="auto"/>
              <w:right w:val="nil"/>
            </w:tcBorders>
            <w:shd w:val="clear" w:color="auto" w:fill="auto"/>
            <w:hideMark/>
          </w:tcPr>
          <w:p w14:paraId="3D26C86B" w14:textId="77777777" w:rsidR="006C437B" w:rsidRPr="000427D6" w:rsidRDefault="006C437B" w:rsidP="006C437B">
            <w:pPr>
              <w:pStyle w:val="Tabletext"/>
            </w:pPr>
            <w:r w:rsidRPr="000427D6">
              <w:t>44136</w:t>
            </w:r>
          </w:p>
        </w:tc>
        <w:tc>
          <w:tcPr>
            <w:tcW w:w="3631" w:type="pct"/>
            <w:tcBorders>
              <w:top w:val="single" w:sz="4" w:space="0" w:color="auto"/>
              <w:left w:val="nil"/>
              <w:bottom w:val="single" w:sz="12" w:space="0" w:color="auto"/>
              <w:right w:val="nil"/>
            </w:tcBorders>
            <w:shd w:val="clear" w:color="auto" w:fill="auto"/>
            <w:hideMark/>
          </w:tcPr>
          <w:p w14:paraId="13E37C07" w14:textId="77777777" w:rsidR="006C437B" w:rsidRPr="000427D6" w:rsidRDefault="006C437B" w:rsidP="006C437B">
            <w:pPr>
              <w:pStyle w:val="Tabletext"/>
            </w:pPr>
            <w:r w:rsidRPr="000427D6">
              <w:t>Ingrown toe nail, operation for, under general anaesthesia (Anaes.)</w:t>
            </w:r>
          </w:p>
        </w:tc>
        <w:tc>
          <w:tcPr>
            <w:tcW w:w="671" w:type="pct"/>
            <w:gridSpan w:val="2"/>
            <w:tcBorders>
              <w:top w:val="single" w:sz="4" w:space="0" w:color="auto"/>
              <w:left w:val="nil"/>
              <w:bottom w:val="single" w:sz="12" w:space="0" w:color="auto"/>
              <w:right w:val="nil"/>
            </w:tcBorders>
            <w:shd w:val="clear" w:color="auto" w:fill="auto"/>
          </w:tcPr>
          <w:p w14:paraId="1919D324" w14:textId="77777777" w:rsidR="006C437B" w:rsidRPr="000427D6" w:rsidRDefault="006C437B" w:rsidP="006C437B">
            <w:pPr>
              <w:pStyle w:val="Tabletext"/>
              <w:jc w:val="right"/>
            </w:pPr>
            <w:r>
              <w:t>176.35</w:t>
            </w:r>
          </w:p>
        </w:tc>
      </w:tr>
    </w:tbl>
    <w:p w14:paraId="5391B969" w14:textId="77777777" w:rsidR="001A29A7" w:rsidRPr="00A039A7" w:rsidRDefault="001A29A7" w:rsidP="001A29A7">
      <w:pPr>
        <w:pStyle w:val="Tabletext"/>
      </w:pPr>
    </w:p>
    <w:p w14:paraId="1882E2F7" w14:textId="77777777" w:rsidR="00DE08B1" w:rsidRPr="00C268A7" w:rsidRDefault="00DE08B1" w:rsidP="00DE08B1">
      <w:pPr>
        <w:pStyle w:val="ActHead4"/>
      </w:pPr>
      <w:bookmarkStart w:id="840" w:name="_Toc71110103"/>
      <w:r w:rsidRPr="006C3F1A">
        <w:rPr>
          <w:rStyle w:val="CharSubdNo"/>
        </w:rPr>
        <w:t>Subdivision E</w:t>
      </w:r>
      <w:r w:rsidRPr="00C268A7">
        <w:t>—</w:t>
      </w:r>
      <w:r w:rsidRPr="006C3F1A">
        <w:rPr>
          <w:rStyle w:val="CharSubdText"/>
        </w:rPr>
        <w:t>Subgroups 12 and 13 of Group T8</w:t>
      </w:r>
      <w:bookmarkEnd w:id="840"/>
    </w:p>
    <w:p w14:paraId="7049CDD5" w14:textId="77777777" w:rsidR="00DE08B1" w:rsidRPr="00C268A7" w:rsidRDefault="00DE08B1" w:rsidP="00DE08B1">
      <w:pPr>
        <w:pStyle w:val="ActHead5"/>
      </w:pPr>
      <w:bookmarkStart w:id="841" w:name="_Toc71110104"/>
      <w:r w:rsidRPr="006C3F1A">
        <w:rPr>
          <w:rStyle w:val="CharSectno"/>
        </w:rPr>
        <w:t>5.10.20</w:t>
      </w:r>
      <w:r w:rsidRPr="00C268A7">
        <w:t xml:space="preserve">  Meaning of amount under clause 5.10.20</w:t>
      </w:r>
      <w:bookmarkEnd w:id="841"/>
    </w:p>
    <w:p w14:paraId="5A6A55BE" w14:textId="77777777" w:rsidR="00DE08B1" w:rsidRPr="000427D6" w:rsidRDefault="00DE08B1" w:rsidP="00DE08B1">
      <w:pPr>
        <w:pStyle w:val="Subsection"/>
      </w:pPr>
      <w:r w:rsidRPr="000427D6">
        <w:tab/>
      </w:r>
      <w:r w:rsidRPr="000427D6">
        <w:tab/>
        <w:t>In item 44376:</w:t>
      </w:r>
    </w:p>
    <w:p w14:paraId="3C68537C" w14:textId="77777777" w:rsidR="00DE08B1" w:rsidRPr="000427D6" w:rsidRDefault="00DE08B1" w:rsidP="00DE08B1">
      <w:pPr>
        <w:pStyle w:val="Definition"/>
      </w:pPr>
      <w:r w:rsidRPr="000427D6">
        <w:rPr>
          <w:b/>
          <w:i/>
          <w:lang w:eastAsia="en-US"/>
        </w:rPr>
        <w:t>amount under clause 5</w:t>
      </w:r>
      <w:r w:rsidRPr="000427D6">
        <w:rPr>
          <w:b/>
          <w:i/>
        </w:rPr>
        <w:t xml:space="preserve">.10.20 </w:t>
      </w:r>
      <w:r w:rsidRPr="000427D6">
        <w:t>means an amount equal to 75% of the fee mentioned for the item relating to an original amputation (any of items 44325 to 44373) of the body part for which the reamputation is performed.</w:t>
      </w:r>
    </w:p>
    <w:p w14:paraId="09578063" w14:textId="77777777" w:rsidR="00DE08B1" w:rsidRPr="00C268A7" w:rsidRDefault="00DE08B1" w:rsidP="00DE08B1">
      <w:pPr>
        <w:pStyle w:val="ActHead5"/>
      </w:pPr>
      <w:bookmarkStart w:id="842" w:name="_Toc71110105"/>
      <w:r w:rsidRPr="006C3F1A">
        <w:rPr>
          <w:rStyle w:val="CharSectno"/>
        </w:rPr>
        <w:t>5.10.21</w:t>
      </w:r>
      <w:r w:rsidRPr="00C268A7">
        <w:t xml:space="preserve">  Meaning of NOSE Scale</w:t>
      </w:r>
      <w:bookmarkEnd w:id="842"/>
    </w:p>
    <w:p w14:paraId="7CE4FC40" w14:textId="77777777" w:rsidR="00DE08B1" w:rsidRPr="000427D6" w:rsidRDefault="00DE08B1" w:rsidP="00DE08B1">
      <w:pPr>
        <w:pStyle w:val="Subsection"/>
      </w:pPr>
      <w:r w:rsidRPr="000427D6">
        <w:tab/>
      </w:r>
      <w:r w:rsidRPr="000427D6">
        <w:tab/>
        <w:t>In this Schedule:</w:t>
      </w:r>
    </w:p>
    <w:p w14:paraId="77AE1C7B" w14:textId="77777777" w:rsidR="00DE08B1" w:rsidRDefault="00DE08B1" w:rsidP="00DE08B1">
      <w:pPr>
        <w:pStyle w:val="Definition"/>
      </w:pPr>
      <w:r w:rsidRPr="000427D6">
        <w:rPr>
          <w:b/>
          <w:i/>
        </w:rPr>
        <w:t>NOSE Scale</w:t>
      </w:r>
      <w:r w:rsidRPr="000427D6">
        <w:t xml:space="preserve"> means the </w:t>
      </w:r>
      <w:r w:rsidRPr="000427D6">
        <w:rPr>
          <w:i/>
        </w:rPr>
        <w:t>Nasal Obstruction Symptom Evaluation Scale</w:t>
      </w:r>
      <w:r w:rsidRPr="000427D6">
        <w:t xml:space="preserve">, developed by Stewart et al, as published in </w:t>
      </w:r>
      <w:r w:rsidRPr="000427D6">
        <w:rPr>
          <w:i/>
        </w:rPr>
        <w:t>Otolaryngology</w:t>
      </w:r>
      <w:r w:rsidR="00620A55">
        <w:rPr>
          <w:i/>
        </w:rPr>
        <w:noBreakHyphen/>
      </w:r>
      <w:r w:rsidRPr="000427D6">
        <w:rPr>
          <w:i/>
        </w:rPr>
        <w:t>Head and Neck Surgery</w:t>
      </w:r>
      <w:r w:rsidRPr="000427D6">
        <w:t xml:space="preserve">, </w:t>
      </w:r>
      <w:r>
        <w:rPr>
          <w:i/>
        </w:rPr>
        <w:t>V</w:t>
      </w:r>
      <w:r w:rsidRPr="0076347E">
        <w:rPr>
          <w:i/>
        </w:rPr>
        <w:t xml:space="preserve">olume 130, </w:t>
      </w:r>
      <w:r>
        <w:rPr>
          <w:i/>
        </w:rPr>
        <w:t>I</w:t>
      </w:r>
      <w:r w:rsidRPr="0076347E">
        <w:rPr>
          <w:i/>
        </w:rPr>
        <w:t>ssue 2</w:t>
      </w:r>
      <w:r>
        <w:rPr>
          <w:i/>
        </w:rPr>
        <w:t>, 2004</w:t>
      </w:r>
      <w:r w:rsidRPr="000427D6">
        <w:t xml:space="preserve">, as </w:t>
      </w:r>
      <w:r>
        <w:t xml:space="preserve">published on </w:t>
      </w:r>
      <w:r w:rsidR="005C1C8B">
        <w:t>1 February</w:t>
      </w:r>
      <w:r>
        <w:t xml:space="preserve"> 2004</w:t>
      </w:r>
      <w:r w:rsidRPr="000427D6">
        <w:t>.</w:t>
      </w:r>
    </w:p>
    <w:p w14:paraId="6D8796FD" w14:textId="77777777" w:rsidR="00DE08B1" w:rsidRPr="00C268A7" w:rsidRDefault="00DE08B1" w:rsidP="00DE08B1">
      <w:pPr>
        <w:pStyle w:val="ActHead5"/>
      </w:pPr>
      <w:bookmarkStart w:id="843" w:name="_Toc71110106"/>
      <w:r w:rsidRPr="006C3F1A">
        <w:rPr>
          <w:rStyle w:val="CharSectno"/>
        </w:rPr>
        <w:t>5.10.22</w:t>
      </w:r>
      <w:r w:rsidRPr="00C268A7">
        <w:t xml:space="preserve">  Meaning of maxilla</w:t>
      </w:r>
      <w:bookmarkEnd w:id="843"/>
    </w:p>
    <w:p w14:paraId="05B84EF1" w14:textId="77777777" w:rsidR="00DE08B1" w:rsidRPr="000427D6" w:rsidRDefault="00DE08B1" w:rsidP="00DE08B1">
      <w:pPr>
        <w:pStyle w:val="Subsection"/>
      </w:pPr>
      <w:r w:rsidRPr="000427D6">
        <w:tab/>
      </w:r>
      <w:r w:rsidRPr="000427D6">
        <w:tab/>
        <w:t>In items 45720 to 45752:</w:t>
      </w:r>
    </w:p>
    <w:p w14:paraId="0AB91DBD" w14:textId="77777777" w:rsidR="00DE08B1" w:rsidRPr="000427D6" w:rsidRDefault="00DE08B1" w:rsidP="00DE08B1">
      <w:pPr>
        <w:pStyle w:val="Definition"/>
      </w:pPr>
      <w:r w:rsidRPr="000427D6">
        <w:rPr>
          <w:b/>
          <w:i/>
        </w:rPr>
        <w:t>maxilla</w:t>
      </w:r>
      <w:r w:rsidRPr="000427D6">
        <w:t xml:space="preserve"> includes the zygoma.</w:t>
      </w:r>
    </w:p>
    <w:p w14:paraId="7AB6993F" w14:textId="77777777" w:rsidR="00DE08B1" w:rsidRPr="00C268A7" w:rsidRDefault="00DE08B1" w:rsidP="00DE08B1">
      <w:pPr>
        <w:pStyle w:val="ActHead5"/>
      </w:pPr>
      <w:bookmarkStart w:id="844" w:name="_Toc71110107"/>
      <w:r w:rsidRPr="006C3F1A">
        <w:rPr>
          <w:rStyle w:val="CharSectno"/>
        </w:rPr>
        <w:t>5.10.23</w:t>
      </w:r>
      <w:r w:rsidRPr="00C268A7">
        <w:t xml:space="preserve">  Items in Subgroups 12 and 13 of Group T8</w:t>
      </w:r>
      <w:bookmarkEnd w:id="844"/>
    </w:p>
    <w:p w14:paraId="4A2211ED" w14:textId="77777777" w:rsidR="00DE08B1" w:rsidRPr="000427D6" w:rsidRDefault="00DE08B1" w:rsidP="00DE08B1">
      <w:pPr>
        <w:pStyle w:val="Subsection"/>
      </w:pPr>
      <w:r w:rsidRPr="000427D6">
        <w:tab/>
      </w:r>
      <w:r w:rsidRPr="000427D6">
        <w:tab/>
        <w:t>This clause sets out items in Subgroups 12 and 13 of Group T8.</w:t>
      </w:r>
    </w:p>
    <w:p w14:paraId="18169DAC" w14:textId="77777777" w:rsidR="00DE08B1" w:rsidRPr="000427D6" w:rsidRDefault="00DE08B1" w:rsidP="00DE08B1">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9"/>
        <w:gridCol w:w="5936"/>
        <w:gridCol w:w="10"/>
        <w:gridCol w:w="1412"/>
      </w:tblGrid>
      <w:tr w:rsidR="00DE08B1" w:rsidRPr="00F55941" w14:paraId="6DEE3BFA" w14:textId="77777777" w:rsidTr="00E430E0">
        <w:trPr>
          <w:tblHeader/>
        </w:trPr>
        <w:tc>
          <w:tcPr>
            <w:tcW w:w="5000" w:type="pct"/>
            <w:gridSpan w:val="4"/>
            <w:tcBorders>
              <w:top w:val="single" w:sz="12" w:space="0" w:color="auto"/>
              <w:left w:val="nil"/>
              <w:bottom w:val="single" w:sz="6" w:space="0" w:color="auto"/>
              <w:right w:val="nil"/>
            </w:tcBorders>
            <w:shd w:val="clear" w:color="auto" w:fill="auto"/>
            <w:hideMark/>
          </w:tcPr>
          <w:p w14:paraId="36AB8A87" w14:textId="77777777" w:rsidR="00DE08B1" w:rsidRPr="000427D6" w:rsidRDefault="00DE08B1" w:rsidP="00E430E0">
            <w:pPr>
              <w:pStyle w:val="TableHeading"/>
              <w:keepLines/>
            </w:pPr>
            <w:r w:rsidRPr="000427D6">
              <w:t>Group T8—Surgical operations</w:t>
            </w:r>
          </w:p>
        </w:tc>
      </w:tr>
      <w:tr w:rsidR="00DE08B1" w:rsidRPr="00F55941" w14:paraId="0560E088" w14:textId="77777777" w:rsidTr="00E430E0">
        <w:trPr>
          <w:tblHeader/>
        </w:trPr>
        <w:tc>
          <w:tcPr>
            <w:tcW w:w="685" w:type="pct"/>
            <w:tcBorders>
              <w:top w:val="single" w:sz="6" w:space="0" w:color="auto"/>
              <w:left w:val="nil"/>
              <w:bottom w:val="single" w:sz="12" w:space="0" w:color="auto"/>
              <w:right w:val="nil"/>
            </w:tcBorders>
            <w:shd w:val="clear" w:color="auto" w:fill="auto"/>
            <w:hideMark/>
          </w:tcPr>
          <w:p w14:paraId="677FC4FA" w14:textId="77777777" w:rsidR="00DE08B1" w:rsidRPr="000427D6" w:rsidRDefault="00DE08B1" w:rsidP="00E430E0">
            <w:pPr>
              <w:pStyle w:val="TableHeading"/>
            </w:pPr>
            <w:r w:rsidRPr="000427D6">
              <w:t>Column 1</w:t>
            </w:r>
          </w:p>
          <w:p w14:paraId="2BB49F09" w14:textId="77777777" w:rsidR="00DE08B1" w:rsidRPr="000427D6" w:rsidRDefault="00DE08B1" w:rsidP="00E430E0">
            <w:pPr>
              <w:pStyle w:val="TableHeading"/>
            </w:pPr>
            <w:r w:rsidRPr="000427D6">
              <w:t>Item</w:t>
            </w:r>
          </w:p>
        </w:tc>
        <w:tc>
          <w:tcPr>
            <w:tcW w:w="3487" w:type="pct"/>
            <w:gridSpan w:val="2"/>
            <w:tcBorders>
              <w:top w:val="single" w:sz="6" w:space="0" w:color="auto"/>
              <w:left w:val="nil"/>
              <w:bottom w:val="single" w:sz="12" w:space="0" w:color="auto"/>
              <w:right w:val="nil"/>
            </w:tcBorders>
            <w:shd w:val="clear" w:color="auto" w:fill="auto"/>
            <w:hideMark/>
          </w:tcPr>
          <w:p w14:paraId="4B45EB8B" w14:textId="77777777" w:rsidR="00DE08B1" w:rsidRPr="000427D6" w:rsidRDefault="00DE08B1" w:rsidP="00E430E0">
            <w:pPr>
              <w:pStyle w:val="TableHeading"/>
            </w:pPr>
            <w:r w:rsidRPr="000427D6">
              <w:t>Column 2</w:t>
            </w:r>
          </w:p>
          <w:p w14:paraId="546A1414" w14:textId="77777777" w:rsidR="00DE08B1" w:rsidRPr="000427D6" w:rsidRDefault="00DE08B1" w:rsidP="00E430E0">
            <w:pPr>
              <w:pStyle w:val="TableHeading"/>
            </w:pPr>
            <w:r w:rsidRPr="000427D6">
              <w:t>Description</w:t>
            </w:r>
          </w:p>
        </w:tc>
        <w:tc>
          <w:tcPr>
            <w:tcW w:w="828" w:type="pct"/>
            <w:tcBorders>
              <w:top w:val="single" w:sz="6" w:space="0" w:color="auto"/>
              <w:left w:val="nil"/>
              <w:bottom w:val="single" w:sz="12" w:space="0" w:color="auto"/>
              <w:right w:val="nil"/>
            </w:tcBorders>
            <w:shd w:val="clear" w:color="auto" w:fill="auto"/>
            <w:hideMark/>
          </w:tcPr>
          <w:p w14:paraId="04912247" w14:textId="77777777" w:rsidR="00DE08B1" w:rsidRPr="000427D6" w:rsidRDefault="00DE08B1" w:rsidP="00E430E0">
            <w:pPr>
              <w:pStyle w:val="TableHeading"/>
              <w:jc w:val="right"/>
            </w:pPr>
            <w:r w:rsidRPr="000427D6">
              <w:t>Column 3</w:t>
            </w:r>
          </w:p>
          <w:p w14:paraId="4EDCBD8E" w14:textId="77777777" w:rsidR="00DE08B1" w:rsidRPr="000427D6" w:rsidRDefault="00DE08B1" w:rsidP="00E430E0">
            <w:pPr>
              <w:pStyle w:val="TableHeading"/>
              <w:jc w:val="right"/>
            </w:pPr>
            <w:r w:rsidRPr="000427D6">
              <w:t>Fee ($)</w:t>
            </w:r>
          </w:p>
        </w:tc>
      </w:tr>
      <w:tr w:rsidR="00DE08B1" w:rsidRPr="00F55941" w14:paraId="3FBCFB34" w14:textId="77777777" w:rsidTr="00E430E0">
        <w:tc>
          <w:tcPr>
            <w:tcW w:w="5000" w:type="pct"/>
            <w:gridSpan w:val="4"/>
            <w:tcBorders>
              <w:top w:val="single" w:sz="12" w:space="0" w:color="auto"/>
              <w:left w:val="nil"/>
              <w:bottom w:val="single" w:sz="4" w:space="0" w:color="auto"/>
              <w:right w:val="nil"/>
            </w:tcBorders>
            <w:shd w:val="clear" w:color="auto" w:fill="auto"/>
            <w:hideMark/>
          </w:tcPr>
          <w:p w14:paraId="7092831E" w14:textId="77777777" w:rsidR="00DE08B1" w:rsidRPr="000427D6" w:rsidRDefault="00DE08B1" w:rsidP="00E430E0">
            <w:pPr>
              <w:pStyle w:val="TableHeading"/>
              <w:keepLines/>
            </w:pPr>
            <w:r w:rsidRPr="000427D6">
              <w:t>Subgroup 12—Amputations</w:t>
            </w:r>
          </w:p>
        </w:tc>
      </w:tr>
      <w:tr w:rsidR="006500ED" w:rsidRPr="00F55941" w14:paraId="3249CA75" w14:textId="77777777" w:rsidTr="00E430E0">
        <w:tc>
          <w:tcPr>
            <w:tcW w:w="685" w:type="pct"/>
            <w:tcBorders>
              <w:top w:val="single" w:sz="4" w:space="0" w:color="auto"/>
              <w:left w:val="nil"/>
              <w:bottom w:val="single" w:sz="4" w:space="0" w:color="auto"/>
              <w:right w:val="nil"/>
            </w:tcBorders>
            <w:shd w:val="clear" w:color="auto" w:fill="auto"/>
            <w:hideMark/>
          </w:tcPr>
          <w:p w14:paraId="4FFDC38B" w14:textId="77777777" w:rsidR="006500ED" w:rsidRPr="000427D6" w:rsidRDefault="006500ED" w:rsidP="006500ED">
            <w:pPr>
              <w:pStyle w:val="Tabletext"/>
              <w:keepNext/>
              <w:keepLines/>
              <w:rPr>
                <w:snapToGrid w:val="0"/>
              </w:rPr>
            </w:pPr>
            <w:r w:rsidRPr="000427D6">
              <w:rPr>
                <w:snapToGrid w:val="0"/>
              </w:rPr>
              <w:t>44325</w:t>
            </w:r>
          </w:p>
        </w:tc>
        <w:tc>
          <w:tcPr>
            <w:tcW w:w="3481" w:type="pct"/>
            <w:tcBorders>
              <w:top w:val="single" w:sz="4" w:space="0" w:color="auto"/>
              <w:left w:val="nil"/>
              <w:bottom w:val="single" w:sz="4" w:space="0" w:color="auto"/>
              <w:right w:val="nil"/>
            </w:tcBorders>
            <w:shd w:val="clear" w:color="auto" w:fill="auto"/>
            <w:hideMark/>
          </w:tcPr>
          <w:p w14:paraId="55439A8A" w14:textId="77777777" w:rsidR="006500ED" w:rsidRPr="000427D6" w:rsidRDefault="006500ED" w:rsidP="006500ED">
            <w:pPr>
              <w:pStyle w:val="Tabletext"/>
              <w:keepNext/>
              <w:keepLines/>
              <w:rPr>
                <w:snapToGrid w:val="0"/>
              </w:rPr>
            </w:pPr>
            <w:r>
              <w:rPr>
                <w:snapToGrid w:val="0"/>
              </w:rPr>
              <w:t xml:space="preserve">Amputation of hand, transcarpal (H) </w:t>
            </w:r>
            <w:r w:rsidRPr="000427D6">
              <w:rPr>
                <w:snapToGrid w:val="0"/>
              </w:rPr>
              <w:t>(Anaes.) (Assist.)</w:t>
            </w:r>
          </w:p>
        </w:tc>
        <w:tc>
          <w:tcPr>
            <w:tcW w:w="834" w:type="pct"/>
            <w:gridSpan w:val="2"/>
            <w:tcBorders>
              <w:top w:val="single" w:sz="4" w:space="0" w:color="auto"/>
              <w:left w:val="nil"/>
              <w:bottom w:val="single" w:sz="4" w:space="0" w:color="auto"/>
              <w:right w:val="nil"/>
            </w:tcBorders>
            <w:shd w:val="clear" w:color="auto" w:fill="auto"/>
          </w:tcPr>
          <w:p w14:paraId="1D8C8151" w14:textId="77777777" w:rsidR="006500ED" w:rsidRPr="000427D6" w:rsidRDefault="006500ED" w:rsidP="006500ED">
            <w:pPr>
              <w:pStyle w:val="Tabletext"/>
              <w:jc w:val="right"/>
            </w:pPr>
            <w:r>
              <w:t>307.70</w:t>
            </w:r>
          </w:p>
        </w:tc>
      </w:tr>
      <w:tr w:rsidR="006500ED" w:rsidRPr="00F55941" w14:paraId="395F595B" w14:textId="77777777" w:rsidTr="00E430E0">
        <w:tc>
          <w:tcPr>
            <w:tcW w:w="685" w:type="pct"/>
            <w:tcBorders>
              <w:top w:val="single" w:sz="4" w:space="0" w:color="auto"/>
              <w:left w:val="nil"/>
              <w:bottom w:val="single" w:sz="4" w:space="0" w:color="auto"/>
              <w:right w:val="nil"/>
            </w:tcBorders>
            <w:shd w:val="clear" w:color="auto" w:fill="auto"/>
            <w:hideMark/>
          </w:tcPr>
          <w:p w14:paraId="53E8AFA9" w14:textId="77777777" w:rsidR="006500ED" w:rsidRPr="000427D6" w:rsidRDefault="006500ED" w:rsidP="006500ED">
            <w:pPr>
              <w:pStyle w:val="Tabletext"/>
            </w:pPr>
            <w:r w:rsidRPr="000427D6">
              <w:t>44328</w:t>
            </w:r>
          </w:p>
        </w:tc>
        <w:tc>
          <w:tcPr>
            <w:tcW w:w="3481" w:type="pct"/>
            <w:tcBorders>
              <w:top w:val="single" w:sz="4" w:space="0" w:color="auto"/>
              <w:left w:val="nil"/>
              <w:bottom w:val="single" w:sz="4" w:space="0" w:color="auto"/>
              <w:right w:val="nil"/>
            </w:tcBorders>
            <w:shd w:val="clear" w:color="auto" w:fill="auto"/>
            <w:hideMark/>
          </w:tcPr>
          <w:p w14:paraId="20A7D956" w14:textId="77777777" w:rsidR="006500ED" w:rsidRPr="000427D6" w:rsidRDefault="006500ED" w:rsidP="006500ED">
            <w:pPr>
              <w:pStyle w:val="Tabletext"/>
            </w:pPr>
            <w:r>
              <w:t>Amputation of h</w:t>
            </w:r>
            <w:r w:rsidRPr="000427D6">
              <w:t xml:space="preserve">and, </w:t>
            </w:r>
            <w:r>
              <w:t xml:space="preserve">proximal to wrist radiocarpal joint, through </w:t>
            </w:r>
            <w:r w:rsidRPr="000427D6">
              <w:t>forearm (H) (Anaes.) (Assist.)</w:t>
            </w:r>
          </w:p>
        </w:tc>
        <w:tc>
          <w:tcPr>
            <w:tcW w:w="834" w:type="pct"/>
            <w:gridSpan w:val="2"/>
            <w:tcBorders>
              <w:top w:val="single" w:sz="4" w:space="0" w:color="auto"/>
              <w:left w:val="nil"/>
              <w:bottom w:val="single" w:sz="4" w:space="0" w:color="auto"/>
              <w:right w:val="nil"/>
            </w:tcBorders>
            <w:shd w:val="clear" w:color="auto" w:fill="auto"/>
          </w:tcPr>
          <w:p w14:paraId="62498425" w14:textId="77777777" w:rsidR="006500ED" w:rsidRPr="000427D6" w:rsidRDefault="006500ED" w:rsidP="006500ED">
            <w:pPr>
              <w:pStyle w:val="Tabletext"/>
              <w:jc w:val="right"/>
            </w:pPr>
            <w:r>
              <w:t>370.80</w:t>
            </w:r>
          </w:p>
        </w:tc>
      </w:tr>
      <w:tr w:rsidR="006500ED" w:rsidRPr="00F55941" w14:paraId="67B901D9" w14:textId="77777777" w:rsidTr="00E430E0">
        <w:tc>
          <w:tcPr>
            <w:tcW w:w="685" w:type="pct"/>
            <w:tcBorders>
              <w:top w:val="single" w:sz="4" w:space="0" w:color="auto"/>
              <w:left w:val="nil"/>
              <w:bottom w:val="single" w:sz="4" w:space="0" w:color="auto"/>
              <w:right w:val="nil"/>
            </w:tcBorders>
            <w:shd w:val="clear" w:color="auto" w:fill="auto"/>
            <w:hideMark/>
          </w:tcPr>
          <w:p w14:paraId="19F3D0B4" w14:textId="77777777" w:rsidR="006500ED" w:rsidRPr="000427D6" w:rsidRDefault="006500ED" w:rsidP="006500ED">
            <w:pPr>
              <w:pStyle w:val="Tabletext"/>
            </w:pPr>
            <w:r w:rsidRPr="000427D6">
              <w:t>44331</w:t>
            </w:r>
          </w:p>
        </w:tc>
        <w:tc>
          <w:tcPr>
            <w:tcW w:w="3481" w:type="pct"/>
            <w:tcBorders>
              <w:top w:val="single" w:sz="4" w:space="0" w:color="auto"/>
              <w:left w:val="nil"/>
              <w:bottom w:val="single" w:sz="4" w:space="0" w:color="auto"/>
              <w:right w:val="nil"/>
            </w:tcBorders>
            <w:shd w:val="clear" w:color="auto" w:fill="auto"/>
            <w:hideMark/>
          </w:tcPr>
          <w:p w14:paraId="399A384C" w14:textId="77777777" w:rsidR="006500ED" w:rsidRPr="000427D6" w:rsidRDefault="006500ED" w:rsidP="006500ED">
            <w:pPr>
              <w:pStyle w:val="Tabletext"/>
            </w:pPr>
            <w:r w:rsidRPr="000427D6">
              <w:t>Amputation at shoulder (H) (Anaes.) (Assist.)</w:t>
            </w:r>
          </w:p>
        </w:tc>
        <w:tc>
          <w:tcPr>
            <w:tcW w:w="834" w:type="pct"/>
            <w:gridSpan w:val="2"/>
            <w:tcBorders>
              <w:top w:val="single" w:sz="4" w:space="0" w:color="auto"/>
              <w:left w:val="nil"/>
              <w:bottom w:val="single" w:sz="4" w:space="0" w:color="auto"/>
              <w:right w:val="nil"/>
            </w:tcBorders>
            <w:shd w:val="clear" w:color="auto" w:fill="auto"/>
          </w:tcPr>
          <w:p w14:paraId="6C6E8A35" w14:textId="77777777" w:rsidR="006500ED" w:rsidRPr="000427D6" w:rsidRDefault="006500ED" w:rsidP="006500ED">
            <w:pPr>
              <w:pStyle w:val="Tabletext"/>
              <w:jc w:val="right"/>
            </w:pPr>
            <w:r>
              <w:t>611.40</w:t>
            </w:r>
          </w:p>
        </w:tc>
      </w:tr>
      <w:tr w:rsidR="006500ED" w:rsidRPr="00F55941" w14:paraId="50BB9094" w14:textId="77777777" w:rsidTr="00E430E0">
        <w:tc>
          <w:tcPr>
            <w:tcW w:w="685" w:type="pct"/>
            <w:tcBorders>
              <w:top w:val="single" w:sz="4" w:space="0" w:color="auto"/>
              <w:left w:val="nil"/>
              <w:bottom w:val="single" w:sz="4" w:space="0" w:color="auto"/>
              <w:right w:val="nil"/>
            </w:tcBorders>
            <w:shd w:val="clear" w:color="auto" w:fill="auto"/>
            <w:hideMark/>
          </w:tcPr>
          <w:p w14:paraId="3F88BF91" w14:textId="77777777" w:rsidR="006500ED" w:rsidRPr="000427D6" w:rsidRDefault="006500ED" w:rsidP="006500ED">
            <w:pPr>
              <w:pStyle w:val="Tabletext"/>
            </w:pPr>
            <w:r w:rsidRPr="000427D6">
              <w:t>44334</w:t>
            </w:r>
          </w:p>
        </w:tc>
        <w:tc>
          <w:tcPr>
            <w:tcW w:w="3481" w:type="pct"/>
            <w:tcBorders>
              <w:top w:val="single" w:sz="4" w:space="0" w:color="auto"/>
              <w:left w:val="nil"/>
              <w:bottom w:val="single" w:sz="4" w:space="0" w:color="auto"/>
              <w:right w:val="nil"/>
            </w:tcBorders>
            <w:shd w:val="clear" w:color="auto" w:fill="auto"/>
            <w:hideMark/>
          </w:tcPr>
          <w:p w14:paraId="7C2A006E" w14:textId="77777777" w:rsidR="006500ED" w:rsidRPr="000427D6" w:rsidRDefault="006500ED" w:rsidP="006500ED">
            <w:pPr>
              <w:pStyle w:val="Tabletext"/>
            </w:pPr>
            <w:r w:rsidRPr="000427D6">
              <w:t>Interscapulothoracic amputation (Anaes.) (Assist.)</w:t>
            </w:r>
          </w:p>
        </w:tc>
        <w:tc>
          <w:tcPr>
            <w:tcW w:w="834" w:type="pct"/>
            <w:gridSpan w:val="2"/>
            <w:tcBorders>
              <w:top w:val="single" w:sz="4" w:space="0" w:color="auto"/>
              <w:left w:val="nil"/>
              <w:bottom w:val="single" w:sz="4" w:space="0" w:color="auto"/>
              <w:right w:val="nil"/>
            </w:tcBorders>
            <w:shd w:val="clear" w:color="auto" w:fill="auto"/>
          </w:tcPr>
          <w:p w14:paraId="725F653C" w14:textId="77777777" w:rsidR="006500ED" w:rsidRPr="000427D6" w:rsidRDefault="006500ED" w:rsidP="006500ED">
            <w:pPr>
              <w:pStyle w:val="Tabletext"/>
              <w:jc w:val="right"/>
            </w:pPr>
            <w:r>
              <w:t>1,242.65</w:t>
            </w:r>
          </w:p>
        </w:tc>
      </w:tr>
      <w:tr w:rsidR="006500ED" w:rsidRPr="00F55941" w14:paraId="06AAA00C" w14:textId="77777777" w:rsidTr="00E430E0">
        <w:tc>
          <w:tcPr>
            <w:tcW w:w="685" w:type="pct"/>
            <w:tcBorders>
              <w:top w:val="single" w:sz="4" w:space="0" w:color="auto"/>
              <w:left w:val="nil"/>
              <w:bottom w:val="single" w:sz="4" w:space="0" w:color="auto"/>
              <w:right w:val="nil"/>
            </w:tcBorders>
            <w:shd w:val="clear" w:color="auto" w:fill="auto"/>
            <w:hideMark/>
          </w:tcPr>
          <w:p w14:paraId="46A65941" w14:textId="77777777" w:rsidR="006500ED" w:rsidRPr="000427D6" w:rsidRDefault="006500ED" w:rsidP="006500ED">
            <w:pPr>
              <w:pStyle w:val="Tabletext"/>
            </w:pPr>
            <w:r w:rsidRPr="000427D6">
              <w:t>44338</w:t>
            </w:r>
          </w:p>
        </w:tc>
        <w:tc>
          <w:tcPr>
            <w:tcW w:w="3481" w:type="pct"/>
            <w:tcBorders>
              <w:top w:val="single" w:sz="4" w:space="0" w:color="auto"/>
              <w:left w:val="nil"/>
              <w:bottom w:val="single" w:sz="4" w:space="0" w:color="auto"/>
              <w:right w:val="nil"/>
            </w:tcBorders>
            <w:shd w:val="clear" w:color="auto" w:fill="auto"/>
            <w:hideMark/>
          </w:tcPr>
          <w:p w14:paraId="76BAE422" w14:textId="77777777" w:rsidR="006500ED" w:rsidRPr="00EC7091" w:rsidRDefault="006500ED" w:rsidP="006500ED">
            <w:pPr>
              <w:pStyle w:val="Tabletext"/>
            </w:pPr>
            <w:r w:rsidRPr="00EC7091">
              <w:t xml:space="preserve">Amputation of </w:t>
            </w:r>
            <w:r>
              <w:t>one</w:t>
            </w:r>
            <w:r w:rsidRPr="00EC7091">
              <w:t xml:space="preserve"> digit of one foot, distal to metatarsal head</w:t>
            </w:r>
            <w:r>
              <w:t>, including any of the following (</w:t>
            </w:r>
            <w:r w:rsidRPr="00EC7091">
              <w:t>if performed</w:t>
            </w:r>
            <w:r>
              <w:t>)</w:t>
            </w:r>
            <w:r w:rsidRPr="00EC7091">
              <w:t>:</w:t>
            </w:r>
          </w:p>
          <w:p w14:paraId="7ACEDE2A" w14:textId="77777777" w:rsidR="006500ED" w:rsidRPr="00EC7091" w:rsidRDefault="006500ED" w:rsidP="006500ED">
            <w:pPr>
              <w:pStyle w:val="Tablea"/>
            </w:pPr>
            <w:r>
              <w:t>(a)</w:t>
            </w:r>
            <w:r w:rsidRPr="00EC7091">
              <w:t xml:space="preserve"> resection of </w:t>
            </w:r>
            <w:r>
              <w:t>bone or joint;</w:t>
            </w:r>
          </w:p>
          <w:p w14:paraId="6D2DEE29" w14:textId="77777777" w:rsidR="006500ED" w:rsidRPr="00EC7091" w:rsidRDefault="006500ED" w:rsidP="006500ED">
            <w:pPr>
              <w:pStyle w:val="Tablea"/>
            </w:pPr>
            <w:r>
              <w:t xml:space="preserve">(b) </w:t>
            </w:r>
            <w:r w:rsidRPr="00EC7091">
              <w:t>excision of neuroma</w:t>
            </w:r>
            <w:r>
              <w:t>;</w:t>
            </w:r>
          </w:p>
          <w:p w14:paraId="1616934F" w14:textId="77777777" w:rsidR="006500ED" w:rsidRPr="00EC7091" w:rsidRDefault="006500ED" w:rsidP="006500ED">
            <w:pPr>
              <w:pStyle w:val="Tablea"/>
            </w:pPr>
            <w:r>
              <w:t>(c)</w:t>
            </w:r>
            <w:r w:rsidRPr="00EC7091">
              <w:t xml:space="preserve"> skin cover with homodigital flaps</w:t>
            </w:r>
          </w:p>
          <w:p w14:paraId="7B1DED47" w14:textId="77777777" w:rsidR="006500ED" w:rsidRPr="00292E2D" w:rsidRDefault="006500ED" w:rsidP="006500ED">
            <w:pPr>
              <w:pStyle w:val="Tabletext"/>
            </w:pPr>
            <w:r>
              <w:t xml:space="preserve">(H) </w:t>
            </w:r>
            <w:r w:rsidRPr="00292E2D">
              <w:t>(Anaes.)</w:t>
            </w:r>
            <w:r>
              <w:t xml:space="preserve"> </w:t>
            </w:r>
            <w:r w:rsidRPr="00BD136C">
              <w:t>(Assist.)</w:t>
            </w:r>
          </w:p>
        </w:tc>
        <w:tc>
          <w:tcPr>
            <w:tcW w:w="834" w:type="pct"/>
            <w:gridSpan w:val="2"/>
            <w:tcBorders>
              <w:top w:val="single" w:sz="4" w:space="0" w:color="auto"/>
              <w:left w:val="nil"/>
              <w:bottom w:val="single" w:sz="4" w:space="0" w:color="auto"/>
              <w:right w:val="nil"/>
            </w:tcBorders>
            <w:shd w:val="clear" w:color="auto" w:fill="auto"/>
          </w:tcPr>
          <w:p w14:paraId="4624A3BF" w14:textId="77777777" w:rsidR="006500ED" w:rsidRPr="000427D6" w:rsidRDefault="006500ED" w:rsidP="006500ED">
            <w:pPr>
              <w:pStyle w:val="Tabletext"/>
              <w:jc w:val="right"/>
            </w:pPr>
            <w:r>
              <w:t>149.85</w:t>
            </w:r>
          </w:p>
        </w:tc>
      </w:tr>
      <w:tr w:rsidR="006500ED" w:rsidRPr="00F55941" w14:paraId="47F1EDEB" w14:textId="77777777" w:rsidTr="00E430E0">
        <w:tc>
          <w:tcPr>
            <w:tcW w:w="685" w:type="pct"/>
            <w:tcBorders>
              <w:top w:val="single" w:sz="4" w:space="0" w:color="auto"/>
              <w:left w:val="nil"/>
              <w:bottom w:val="single" w:sz="4" w:space="0" w:color="auto"/>
              <w:right w:val="nil"/>
            </w:tcBorders>
            <w:shd w:val="clear" w:color="auto" w:fill="auto"/>
            <w:hideMark/>
          </w:tcPr>
          <w:p w14:paraId="5ACA8EAD" w14:textId="77777777" w:rsidR="006500ED" w:rsidRPr="001E6D09" w:rsidRDefault="006500ED" w:rsidP="006500ED">
            <w:pPr>
              <w:pStyle w:val="Tabletext"/>
            </w:pPr>
            <w:r w:rsidRPr="001E6D09">
              <w:t>44342</w:t>
            </w:r>
          </w:p>
        </w:tc>
        <w:tc>
          <w:tcPr>
            <w:tcW w:w="3481" w:type="pct"/>
            <w:tcBorders>
              <w:top w:val="single" w:sz="4" w:space="0" w:color="auto"/>
              <w:left w:val="nil"/>
              <w:bottom w:val="single" w:sz="4" w:space="0" w:color="auto"/>
              <w:right w:val="nil"/>
            </w:tcBorders>
            <w:shd w:val="clear" w:color="auto" w:fill="auto"/>
            <w:hideMark/>
          </w:tcPr>
          <w:p w14:paraId="27D06408" w14:textId="77777777" w:rsidR="006500ED" w:rsidRPr="001E6D09" w:rsidRDefault="006500ED" w:rsidP="006500ED">
            <w:pPr>
              <w:pStyle w:val="Tabletext"/>
            </w:pPr>
            <w:r w:rsidRPr="001E6D09">
              <w:t xml:space="preserve">Amputation of 2 digits of one foot, </w:t>
            </w:r>
            <w:r>
              <w:t>distal to metatarsal head, including any of the following (</w:t>
            </w:r>
            <w:r w:rsidRPr="001E6D09">
              <w:t>if performed</w:t>
            </w:r>
            <w:r>
              <w:t>)</w:t>
            </w:r>
            <w:r w:rsidRPr="001E6D09">
              <w:t>:</w:t>
            </w:r>
          </w:p>
          <w:p w14:paraId="009A50F1" w14:textId="77777777" w:rsidR="006500ED" w:rsidRPr="001E6D09" w:rsidRDefault="006500ED" w:rsidP="006500ED">
            <w:pPr>
              <w:pStyle w:val="Tablea"/>
            </w:pPr>
            <w:r>
              <w:t>(a</w:t>
            </w:r>
            <w:r w:rsidRPr="001E6D09">
              <w:t>) resection of bone or joint</w:t>
            </w:r>
            <w:r>
              <w:t>;</w:t>
            </w:r>
          </w:p>
          <w:p w14:paraId="3B1FCC59" w14:textId="77777777" w:rsidR="006500ED" w:rsidRPr="001E6D09" w:rsidRDefault="006500ED" w:rsidP="006500ED">
            <w:pPr>
              <w:pStyle w:val="Tablea"/>
            </w:pPr>
            <w:r>
              <w:t>(b</w:t>
            </w:r>
            <w:r w:rsidRPr="001E6D09">
              <w:t>) excision of neuroma</w:t>
            </w:r>
            <w:r>
              <w:t>;</w:t>
            </w:r>
          </w:p>
          <w:p w14:paraId="4DEF3EE9" w14:textId="77777777" w:rsidR="006500ED" w:rsidRPr="001E6D09" w:rsidRDefault="006500ED" w:rsidP="006500ED">
            <w:pPr>
              <w:pStyle w:val="Tablea"/>
            </w:pPr>
            <w:r>
              <w:t>(c</w:t>
            </w:r>
            <w:r w:rsidRPr="001E6D09">
              <w:t>) skin cover</w:t>
            </w:r>
            <w:r>
              <w:t xml:space="preserve"> </w:t>
            </w:r>
            <w:r w:rsidRPr="001E6D09">
              <w:t>with homodigital flaps</w:t>
            </w:r>
          </w:p>
          <w:p w14:paraId="6E4D4802" w14:textId="77777777" w:rsidR="006500ED" w:rsidRPr="001E6D09" w:rsidRDefault="006500ED" w:rsidP="006500ED">
            <w:pPr>
              <w:pStyle w:val="Tabletext"/>
            </w:pPr>
            <w:r w:rsidRPr="001E6D09">
              <w:t>(H) (Anaes.) (Assist.)</w:t>
            </w:r>
          </w:p>
        </w:tc>
        <w:tc>
          <w:tcPr>
            <w:tcW w:w="834" w:type="pct"/>
            <w:gridSpan w:val="2"/>
            <w:tcBorders>
              <w:top w:val="single" w:sz="4" w:space="0" w:color="auto"/>
              <w:left w:val="nil"/>
              <w:bottom w:val="single" w:sz="4" w:space="0" w:color="auto"/>
              <w:right w:val="nil"/>
            </w:tcBorders>
            <w:shd w:val="clear" w:color="auto" w:fill="auto"/>
          </w:tcPr>
          <w:p w14:paraId="25D06CFD" w14:textId="77777777" w:rsidR="006500ED" w:rsidRPr="000427D6" w:rsidRDefault="006500ED" w:rsidP="006500ED">
            <w:pPr>
              <w:pStyle w:val="Tabletext"/>
              <w:jc w:val="right"/>
            </w:pPr>
            <w:r>
              <w:t>228.85</w:t>
            </w:r>
          </w:p>
        </w:tc>
      </w:tr>
      <w:tr w:rsidR="006500ED" w:rsidRPr="00F55941" w14:paraId="606BD829" w14:textId="77777777" w:rsidTr="00E430E0">
        <w:tc>
          <w:tcPr>
            <w:tcW w:w="685" w:type="pct"/>
            <w:tcBorders>
              <w:top w:val="single" w:sz="4" w:space="0" w:color="auto"/>
              <w:left w:val="nil"/>
              <w:bottom w:val="single" w:sz="4" w:space="0" w:color="auto"/>
              <w:right w:val="nil"/>
            </w:tcBorders>
            <w:shd w:val="clear" w:color="auto" w:fill="auto"/>
            <w:hideMark/>
          </w:tcPr>
          <w:p w14:paraId="27411934" w14:textId="77777777" w:rsidR="006500ED" w:rsidRPr="000427D6" w:rsidRDefault="006500ED" w:rsidP="006500ED">
            <w:pPr>
              <w:pStyle w:val="Tabletext"/>
            </w:pPr>
            <w:bookmarkStart w:id="845" w:name="CU_10847830"/>
            <w:bookmarkEnd w:id="845"/>
            <w:r w:rsidRPr="001E6D09">
              <w:t>44346</w:t>
            </w:r>
          </w:p>
        </w:tc>
        <w:tc>
          <w:tcPr>
            <w:tcW w:w="3481" w:type="pct"/>
            <w:tcBorders>
              <w:top w:val="single" w:sz="4" w:space="0" w:color="auto"/>
              <w:left w:val="nil"/>
              <w:bottom w:val="single" w:sz="4" w:space="0" w:color="auto"/>
              <w:right w:val="nil"/>
            </w:tcBorders>
            <w:shd w:val="clear" w:color="auto" w:fill="auto"/>
            <w:hideMark/>
          </w:tcPr>
          <w:p w14:paraId="0770A8A6" w14:textId="77777777" w:rsidR="006500ED" w:rsidRPr="001E6D09" w:rsidRDefault="006500ED" w:rsidP="006500ED">
            <w:pPr>
              <w:pStyle w:val="Tabletext"/>
            </w:pPr>
            <w:r w:rsidRPr="001E6D09">
              <w:t>Amputation of 3 digits of one foot, distal to metatarsal head</w:t>
            </w:r>
            <w:r>
              <w:t>, including any of the following (</w:t>
            </w:r>
            <w:r w:rsidRPr="001E6D09">
              <w:t>if performed</w:t>
            </w:r>
            <w:r>
              <w:t>)</w:t>
            </w:r>
            <w:r w:rsidRPr="001E6D09">
              <w:t>:</w:t>
            </w:r>
          </w:p>
          <w:p w14:paraId="0802AA18" w14:textId="77777777" w:rsidR="006500ED" w:rsidRPr="001E6D09" w:rsidRDefault="006500ED" w:rsidP="006500ED">
            <w:pPr>
              <w:pStyle w:val="Tablea"/>
            </w:pPr>
            <w:r>
              <w:t>(a</w:t>
            </w:r>
            <w:r w:rsidRPr="001E6D09">
              <w:t>) resection of bone or joint</w:t>
            </w:r>
            <w:r>
              <w:t>;</w:t>
            </w:r>
          </w:p>
          <w:p w14:paraId="694420A0" w14:textId="77777777" w:rsidR="006500ED" w:rsidRPr="001E6D09" w:rsidRDefault="006500ED" w:rsidP="006500ED">
            <w:pPr>
              <w:pStyle w:val="Tablea"/>
            </w:pPr>
            <w:r>
              <w:t>(b</w:t>
            </w:r>
            <w:r w:rsidRPr="001E6D09">
              <w:t>) excision of neuroma</w:t>
            </w:r>
            <w:r>
              <w:t>;</w:t>
            </w:r>
          </w:p>
          <w:p w14:paraId="75A48605" w14:textId="77777777" w:rsidR="006500ED" w:rsidRPr="001E6D09" w:rsidRDefault="006500ED" w:rsidP="006500ED">
            <w:pPr>
              <w:pStyle w:val="Tablea"/>
            </w:pPr>
            <w:r>
              <w:t>(c</w:t>
            </w:r>
            <w:r w:rsidRPr="001E6D09">
              <w:t xml:space="preserve">) </w:t>
            </w:r>
            <w:r w:rsidRPr="00EC7091">
              <w:t xml:space="preserve">skin cover </w:t>
            </w:r>
            <w:r w:rsidRPr="001E6D09">
              <w:t>with homodigital flaps</w:t>
            </w:r>
          </w:p>
          <w:p w14:paraId="43B65D3C" w14:textId="77777777" w:rsidR="006500ED" w:rsidRPr="00292E2D" w:rsidRDefault="006500ED" w:rsidP="006500ED">
            <w:pPr>
              <w:pStyle w:val="Tabletext"/>
            </w:pPr>
            <w:r w:rsidRPr="001E6D09">
              <w:t>(H) (Anaes.) (Assist.)</w:t>
            </w:r>
          </w:p>
        </w:tc>
        <w:tc>
          <w:tcPr>
            <w:tcW w:w="834" w:type="pct"/>
            <w:gridSpan w:val="2"/>
            <w:tcBorders>
              <w:top w:val="single" w:sz="4" w:space="0" w:color="auto"/>
              <w:left w:val="nil"/>
              <w:bottom w:val="single" w:sz="4" w:space="0" w:color="auto"/>
              <w:right w:val="nil"/>
            </w:tcBorders>
            <w:shd w:val="clear" w:color="auto" w:fill="auto"/>
          </w:tcPr>
          <w:p w14:paraId="4623A488" w14:textId="77777777" w:rsidR="006500ED" w:rsidRPr="000427D6" w:rsidRDefault="006500ED" w:rsidP="006500ED">
            <w:pPr>
              <w:pStyle w:val="Tabletext"/>
              <w:jc w:val="right"/>
            </w:pPr>
            <w:r>
              <w:t>264.25</w:t>
            </w:r>
          </w:p>
        </w:tc>
      </w:tr>
      <w:tr w:rsidR="006500ED" w:rsidRPr="00F55941" w14:paraId="09CB14FE" w14:textId="77777777" w:rsidTr="00E430E0">
        <w:tc>
          <w:tcPr>
            <w:tcW w:w="685" w:type="pct"/>
            <w:tcBorders>
              <w:top w:val="single" w:sz="4" w:space="0" w:color="auto"/>
              <w:left w:val="nil"/>
              <w:bottom w:val="single" w:sz="4" w:space="0" w:color="auto"/>
              <w:right w:val="nil"/>
            </w:tcBorders>
            <w:shd w:val="clear" w:color="auto" w:fill="auto"/>
            <w:hideMark/>
          </w:tcPr>
          <w:p w14:paraId="2450862C" w14:textId="77777777" w:rsidR="006500ED" w:rsidRPr="000427D6" w:rsidRDefault="006500ED" w:rsidP="006500ED">
            <w:pPr>
              <w:pStyle w:val="Tabletext"/>
            </w:pPr>
            <w:r w:rsidRPr="001E6D09">
              <w:t>44350</w:t>
            </w:r>
          </w:p>
        </w:tc>
        <w:tc>
          <w:tcPr>
            <w:tcW w:w="3481" w:type="pct"/>
            <w:tcBorders>
              <w:top w:val="single" w:sz="4" w:space="0" w:color="auto"/>
              <w:left w:val="nil"/>
              <w:bottom w:val="single" w:sz="4" w:space="0" w:color="auto"/>
              <w:right w:val="nil"/>
            </w:tcBorders>
            <w:shd w:val="clear" w:color="auto" w:fill="auto"/>
            <w:hideMark/>
          </w:tcPr>
          <w:p w14:paraId="40380154" w14:textId="77777777" w:rsidR="006500ED" w:rsidRPr="001E6D09" w:rsidRDefault="006500ED" w:rsidP="006500ED">
            <w:pPr>
              <w:pStyle w:val="Tabletext"/>
            </w:pPr>
            <w:r w:rsidRPr="001E6D09">
              <w:t>Amputation of 4 digits of one foot, distal to metatarsal head</w:t>
            </w:r>
            <w:r>
              <w:t>, including any of the following (</w:t>
            </w:r>
            <w:r w:rsidRPr="001E6D09">
              <w:t>if performed</w:t>
            </w:r>
            <w:r>
              <w:t>)</w:t>
            </w:r>
            <w:r w:rsidRPr="001E6D09">
              <w:t>:</w:t>
            </w:r>
          </w:p>
          <w:p w14:paraId="3F97C7F6" w14:textId="77777777" w:rsidR="006500ED" w:rsidRPr="001E6D09" w:rsidRDefault="006500ED" w:rsidP="006500ED">
            <w:pPr>
              <w:pStyle w:val="Tablea"/>
            </w:pPr>
            <w:r>
              <w:t>(a</w:t>
            </w:r>
            <w:r w:rsidRPr="001E6D09">
              <w:t>) resection of bone or joint</w:t>
            </w:r>
            <w:r>
              <w:t>;</w:t>
            </w:r>
          </w:p>
          <w:p w14:paraId="3CDEF70B" w14:textId="77777777" w:rsidR="006500ED" w:rsidRPr="001E6D09" w:rsidRDefault="006500ED" w:rsidP="006500ED">
            <w:pPr>
              <w:pStyle w:val="Tablea"/>
            </w:pPr>
            <w:r>
              <w:t>(b</w:t>
            </w:r>
            <w:r w:rsidRPr="001E6D09">
              <w:t>) excision of neuroma</w:t>
            </w:r>
            <w:r>
              <w:t>;</w:t>
            </w:r>
          </w:p>
          <w:p w14:paraId="50B83032" w14:textId="77777777" w:rsidR="006500ED" w:rsidRPr="001E6D09" w:rsidRDefault="006500ED" w:rsidP="006500ED">
            <w:pPr>
              <w:pStyle w:val="Tablea"/>
            </w:pPr>
            <w:r>
              <w:t>(c</w:t>
            </w:r>
            <w:r w:rsidRPr="001E6D09">
              <w:t xml:space="preserve">) </w:t>
            </w:r>
            <w:r w:rsidRPr="00EC7091">
              <w:t xml:space="preserve">skin cover </w:t>
            </w:r>
            <w:r w:rsidRPr="001E6D09">
              <w:t>with homodigital flaps</w:t>
            </w:r>
          </w:p>
          <w:p w14:paraId="451DC7C7" w14:textId="77777777" w:rsidR="006500ED" w:rsidRPr="00292E2D" w:rsidRDefault="006500ED" w:rsidP="006500ED">
            <w:pPr>
              <w:pStyle w:val="Tabletext"/>
            </w:pPr>
            <w:r w:rsidRPr="001E6D09">
              <w:t>(H) (Anaes.) (Assist.)</w:t>
            </w:r>
          </w:p>
        </w:tc>
        <w:tc>
          <w:tcPr>
            <w:tcW w:w="834" w:type="pct"/>
            <w:gridSpan w:val="2"/>
            <w:tcBorders>
              <w:top w:val="single" w:sz="4" w:space="0" w:color="auto"/>
              <w:left w:val="nil"/>
              <w:bottom w:val="single" w:sz="4" w:space="0" w:color="auto"/>
              <w:right w:val="nil"/>
            </w:tcBorders>
            <w:shd w:val="clear" w:color="auto" w:fill="auto"/>
          </w:tcPr>
          <w:p w14:paraId="2286006D" w14:textId="77777777" w:rsidR="006500ED" w:rsidRPr="000427D6" w:rsidRDefault="006500ED" w:rsidP="006500ED">
            <w:pPr>
              <w:pStyle w:val="Tabletext"/>
              <w:jc w:val="right"/>
            </w:pPr>
            <w:r>
              <w:t>299.85</w:t>
            </w:r>
          </w:p>
        </w:tc>
      </w:tr>
      <w:tr w:rsidR="006500ED" w:rsidRPr="00F55941" w14:paraId="7CB13B3A" w14:textId="77777777" w:rsidTr="00E430E0">
        <w:tc>
          <w:tcPr>
            <w:tcW w:w="685" w:type="pct"/>
            <w:tcBorders>
              <w:top w:val="single" w:sz="4" w:space="0" w:color="auto"/>
              <w:left w:val="nil"/>
              <w:bottom w:val="single" w:sz="4" w:space="0" w:color="auto"/>
              <w:right w:val="nil"/>
            </w:tcBorders>
            <w:shd w:val="clear" w:color="auto" w:fill="auto"/>
            <w:hideMark/>
          </w:tcPr>
          <w:p w14:paraId="4EF0FB03" w14:textId="77777777" w:rsidR="006500ED" w:rsidRPr="000427D6" w:rsidRDefault="006500ED" w:rsidP="006500ED">
            <w:pPr>
              <w:pStyle w:val="Tabletext"/>
            </w:pPr>
            <w:r w:rsidRPr="001E6D09">
              <w:t>44354</w:t>
            </w:r>
          </w:p>
        </w:tc>
        <w:tc>
          <w:tcPr>
            <w:tcW w:w="3481" w:type="pct"/>
            <w:tcBorders>
              <w:top w:val="single" w:sz="4" w:space="0" w:color="auto"/>
              <w:left w:val="nil"/>
              <w:bottom w:val="single" w:sz="4" w:space="0" w:color="auto"/>
              <w:right w:val="nil"/>
            </w:tcBorders>
            <w:shd w:val="clear" w:color="auto" w:fill="auto"/>
            <w:hideMark/>
          </w:tcPr>
          <w:p w14:paraId="0DDA7869" w14:textId="77777777" w:rsidR="006500ED" w:rsidRPr="001E6D09" w:rsidRDefault="006500ED" w:rsidP="006500ED">
            <w:pPr>
              <w:pStyle w:val="Tabletext"/>
            </w:pPr>
            <w:r w:rsidRPr="001E6D09">
              <w:t xml:space="preserve">Amputation of </w:t>
            </w:r>
            <w:r>
              <w:t>5</w:t>
            </w:r>
            <w:r w:rsidRPr="001E6D09">
              <w:t xml:space="preserve"> digits of one foot, distal to metatarsal head</w:t>
            </w:r>
            <w:r>
              <w:t>, including any of the following (</w:t>
            </w:r>
            <w:r w:rsidRPr="001E6D09">
              <w:t>if performed</w:t>
            </w:r>
            <w:r>
              <w:t>)</w:t>
            </w:r>
            <w:r w:rsidRPr="001E6D09">
              <w:t>:</w:t>
            </w:r>
          </w:p>
          <w:p w14:paraId="114A1137" w14:textId="77777777" w:rsidR="006500ED" w:rsidRPr="001E6D09" w:rsidRDefault="006500ED" w:rsidP="006500ED">
            <w:pPr>
              <w:pStyle w:val="Tablea"/>
            </w:pPr>
            <w:r>
              <w:t>(a</w:t>
            </w:r>
            <w:r w:rsidRPr="001E6D09">
              <w:t>) resection of bone or joint</w:t>
            </w:r>
            <w:r>
              <w:t>;</w:t>
            </w:r>
          </w:p>
          <w:p w14:paraId="61831FE1" w14:textId="77777777" w:rsidR="006500ED" w:rsidRPr="001E6D09" w:rsidRDefault="006500ED" w:rsidP="006500ED">
            <w:pPr>
              <w:pStyle w:val="Tablea"/>
            </w:pPr>
            <w:r>
              <w:t>(b</w:t>
            </w:r>
            <w:r w:rsidRPr="001E6D09">
              <w:t>) excision of neuroma</w:t>
            </w:r>
            <w:r>
              <w:t>;</w:t>
            </w:r>
          </w:p>
          <w:p w14:paraId="7E6ADDB7" w14:textId="77777777" w:rsidR="006500ED" w:rsidRPr="001E6D09" w:rsidRDefault="006500ED" w:rsidP="006500ED">
            <w:pPr>
              <w:pStyle w:val="Tablea"/>
            </w:pPr>
            <w:r>
              <w:t>(c</w:t>
            </w:r>
            <w:r w:rsidRPr="001E6D09">
              <w:t xml:space="preserve">) </w:t>
            </w:r>
            <w:r w:rsidRPr="00EC7091">
              <w:t xml:space="preserve">skin cover </w:t>
            </w:r>
            <w:r w:rsidRPr="001E6D09">
              <w:t>with homodigital flaps</w:t>
            </w:r>
          </w:p>
          <w:p w14:paraId="64C8B3A8" w14:textId="77777777" w:rsidR="006500ED" w:rsidRPr="00292E2D" w:rsidRDefault="006500ED" w:rsidP="006500ED">
            <w:pPr>
              <w:pStyle w:val="Tabletext"/>
            </w:pPr>
            <w:r w:rsidRPr="001E6D09">
              <w:t>(H) (Anaes.) (Assist.)</w:t>
            </w:r>
          </w:p>
        </w:tc>
        <w:tc>
          <w:tcPr>
            <w:tcW w:w="834" w:type="pct"/>
            <w:gridSpan w:val="2"/>
            <w:tcBorders>
              <w:top w:val="single" w:sz="4" w:space="0" w:color="auto"/>
              <w:left w:val="nil"/>
              <w:bottom w:val="single" w:sz="4" w:space="0" w:color="auto"/>
              <w:right w:val="nil"/>
            </w:tcBorders>
            <w:shd w:val="clear" w:color="auto" w:fill="auto"/>
          </w:tcPr>
          <w:p w14:paraId="02A12FBE" w14:textId="77777777" w:rsidR="006500ED" w:rsidRPr="000427D6" w:rsidRDefault="006500ED" w:rsidP="006500ED">
            <w:pPr>
              <w:pStyle w:val="Tabletext"/>
              <w:jc w:val="right"/>
            </w:pPr>
            <w:r>
              <w:t>343.20</w:t>
            </w:r>
          </w:p>
        </w:tc>
      </w:tr>
      <w:tr w:rsidR="006500ED" w:rsidRPr="00F55941" w14:paraId="350F877A" w14:textId="77777777" w:rsidTr="00E430E0">
        <w:tc>
          <w:tcPr>
            <w:tcW w:w="685" w:type="pct"/>
            <w:tcBorders>
              <w:top w:val="single" w:sz="4" w:space="0" w:color="auto"/>
              <w:left w:val="nil"/>
              <w:bottom w:val="single" w:sz="4" w:space="0" w:color="auto"/>
              <w:right w:val="nil"/>
            </w:tcBorders>
            <w:shd w:val="clear" w:color="auto" w:fill="auto"/>
            <w:hideMark/>
          </w:tcPr>
          <w:p w14:paraId="363A0A8C" w14:textId="77777777" w:rsidR="006500ED" w:rsidRPr="000427D6" w:rsidRDefault="006500ED" w:rsidP="006500ED">
            <w:pPr>
              <w:pStyle w:val="Tabletext"/>
            </w:pPr>
            <w:r w:rsidRPr="00B14528">
              <w:t>44358</w:t>
            </w:r>
          </w:p>
        </w:tc>
        <w:tc>
          <w:tcPr>
            <w:tcW w:w="3481" w:type="pct"/>
            <w:tcBorders>
              <w:top w:val="single" w:sz="4" w:space="0" w:color="auto"/>
              <w:left w:val="nil"/>
              <w:bottom w:val="single" w:sz="4" w:space="0" w:color="auto"/>
              <w:right w:val="nil"/>
            </w:tcBorders>
            <w:shd w:val="clear" w:color="auto" w:fill="auto"/>
            <w:hideMark/>
          </w:tcPr>
          <w:p w14:paraId="6BB36B9B" w14:textId="77777777" w:rsidR="006500ED" w:rsidRPr="007D075D" w:rsidRDefault="006500ED" w:rsidP="006500ED">
            <w:pPr>
              <w:pStyle w:val="Tabletext"/>
            </w:pPr>
            <w:r>
              <w:t>Amputation of one</w:t>
            </w:r>
            <w:r>
              <w:rPr>
                <w:i/>
              </w:rPr>
              <w:t xml:space="preserve"> </w:t>
            </w:r>
            <w:r w:rsidRPr="007B02A9">
              <w:t>ray of one foot</w:t>
            </w:r>
            <w:r w:rsidR="00712A3D">
              <w:t>,</w:t>
            </w:r>
            <w:r w:rsidRPr="007B02A9">
              <w:t xml:space="preserve"> </w:t>
            </w:r>
            <w:r>
              <w:t>proximal to the metatarsal head, including any of the following (if performed):</w:t>
            </w:r>
          </w:p>
          <w:p w14:paraId="5D3415D7" w14:textId="77777777" w:rsidR="006500ED" w:rsidRPr="007D075D" w:rsidRDefault="006500ED" w:rsidP="006500ED">
            <w:pPr>
              <w:pStyle w:val="Tablea"/>
            </w:pPr>
            <w:r>
              <w:t>(a</w:t>
            </w:r>
            <w:r w:rsidRPr="007D075D">
              <w:t>) resection of bone</w:t>
            </w:r>
            <w:r>
              <w:t>;</w:t>
            </w:r>
          </w:p>
          <w:p w14:paraId="3236AEC0" w14:textId="77777777" w:rsidR="006500ED" w:rsidRPr="007D075D" w:rsidRDefault="006500ED" w:rsidP="006500ED">
            <w:pPr>
              <w:pStyle w:val="Tablea"/>
            </w:pPr>
            <w:r>
              <w:t>(b</w:t>
            </w:r>
            <w:r w:rsidRPr="007D075D">
              <w:t>) excision of neuromas</w:t>
            </w:r>
            <w:r>
              <w:t>;</w:t>
            </w:r>
          </w:p>
          <w:p w14:paraId="76DAC6D3" w14:textId="77777777" w:rsidR="006500ED" w:rsidRPr="007D075D" w:rsidRDefault="006500ED" w:rsidP="006500ED">
            <w:pPr>
              <w:pStyle w:val="Tablea"/>
            </w:pPr>
            <w:r>
              <w:t>(c</w:t>
            </w:r>
            <w:r w:rsidRPr="007D075D">
              <w:t>) skin cover or recon</w:t>
            </w:r>
            <w:r>
              <w:t>touring with homodigital flaps</w:t>
            </w:r>
          </w:p>
          <w:p w14:paraId="420A8D01" w14:textId="77777777" w:rsidR="006500ED" w:rsidRPr="00292E2D" w:rsidRDefault="006500ED" w:rsidP="006500ED">
            <w:pPr>
              <w:pStyle w:val="Tabletext"/>
            </w:pPr>
            <w:r w:rsidRPr="00292E2D">
              <w:t>(H) (Anaes.)</w:t>
            </w:r>
            <w:r>
              <w:t xml:space="preserve"> </w:t>
            </w:r>
            <w:r w:rsidRPr="009B1090">
              <w:t>(Assist.)</w:t>
            </w:r>
          </w:p>
        </w:tc>
        <w:tc>
          <w:tcPr>
            <w:tcW w:w="834" w:type="pct"/>
            <w:gridSpan w:val="2"/>
            <w:tcBorders>
              <w:top w:val="single" w:sz="4" w:space="0" w:color="auto"/>
              <w:left w:val="nil"/>
              <w:bottom w:val="single" w:sz="4" w:space="0" w:color="auto"/>
              <w:right w:val="nil"/>
            </w:tcBorders>
            <w:shd w:val="clear" w:color="auto" w:fill="auto"/>
          </w:tcPr>
          <w:p w14:paraId="29D03F0C" w14:textId="77777777" w:rsidR="006500ED" w:rsidRPr="000427D6" w:rsidRDefault="006500ED" w:rsidP="006500ED">
            <w:pPr>
              <w:pStyle w:val="Tabletext"/>
              <w:jc w:val="right"/>
            </w:pPr>
            <w:r>
              <w:t>228.85</w:t>
            </w:r>
          </w:p>
        </w:tc>
      </w:tr>
      <w:tr w:rsidR="006500ED" w:rsidRPr="00F55941" w14:paraId="176F33A0" w14:textId="77777777" w:rsidTr="00E430E0">
        <w:tc>
          <w:tcPr>
            <w:tcW w:w="685" w:type="pct"/>
            <w:tcBorders>
              <w:top w:val="single" w:sz="4" w:space="0" w:color="auto"/>
              <w:left w:val="nil"/>
              <w:bottom w:val="single" w:sz="4" w:space="0" w:color="auto"/>
              <w:right w:val="nil"/>
            </w:tcBorders>
            <w:shd w:val="clear" w:color="auto" w:fill="auto"/>
            <w:hideMark/>
          </w:tcPr>
          <w:p w14:paraId="2FCD1E2D" w14:textId="77777777" w:rsidR="006500ED" w:rsidRPr="000427D6" w:rsidRDefault="006500ED" w:rsidP="006500ED">
            <w:pPr>
              <w:pStyle w:val="Tabletext"/>
            </w:pPr>
            <w:r w:rsidRPr="008F3758">
              <w:t>44359</w:t>
            </w:r>
          </w:p>
        </w:tc>
        <w:tc>
          <w:tcPr>
            <w:tcW w:w="3481" w:type="pct"/>
            <w:tcBorders>
              <w:top w:val="single" w:sz="4" w:space="0" w:color="auto"/>
              <w:left w:val="nil"/>
              <w:bottom w:val="single" w:sz="4" w:space="0" w:color="auto"/>
              <w:right w:val="nil"/>
            </w:tcBorders>
            <w:shd w:val="clear" w:color="auto" w:fill="auto"/>
            <w:hideMark/>
          </w:tcPr>
          <w:p w14:paraId="6B0B696E" w14:textId="77777777" w:rsidR="006500ED" w:rsidRDefault="006500ED" w:rsidP="006500ED">
            <w:pPr>
              <w:pStyle w:val="Tabletext"/>
            </w:pPr>
            <w:r w:rsidRPr="00B14528">
              <w:t xml:space="preserve">Amputation </w:t>
            </w:r>
            <w:r>
              <w:t xml:space="preserve">of one or more toes </w:t>
            </w:r>
            <w:r w:rsidRPr="00F94A96">
              <w:t>of one foot</w:t>
            </w:r>
            <w:r>
              <w:t xml:space="preserve">, or amputation at midfoot or hindfoot of one foot, </w:t>
            </w:r>
            <w:r w:rsidRPr="00B14528">
              <w:t>for diabetic or other microvascular disease</w:t>
            </w:r>
            <w:r>
              <w:t>:</w:t>
            </w:r>
          </w:p>
          <w:p w14:paraId="2FD88CEF" w14:textId="77777777" w:rsidR="006500ED" w:rsidRPr="00B14528" w:rsidRDefault="006500ED" w:rsidP="006500ED">
            <w:pPr>
              <w:pStyle w:val="Tablea"/>
            </w:pPr>
            <w:r>
              <w:t>(a) including any of the following (if performed)</w:t>
            </w:r>
            <w:r w:rsidRPr="00B14528">
              <w:t>:</w:t>
            </w:r>
          </w:p>
          <w:p w14:paraId="21A37CED" w14:textId="77777777" w:rsidR="006500ED" w:rsidRPr="000642A3" w:rsidRDefault="006500ED" w:rsidP="006500ED">
            <w:pPr>
              <w:pStyle w:val="Tablei"/>
            </w:pPr>
            <w:r w:rsidRPr="000642A3">
              <w:t>(</w:t>
            </w:r>
            <w:r>
              <w:t>i</w:t>
            </w:r>
            <w:r w:rsidRPr="000642A3">
              <w:t>) resection of bone;</w:t>
            </w:r>
          </w:p>
          <w:p w14:paraId="17FC4A3F" w14:textId="77777777" w:rsidR="006500ED" w:rsidRPr="000642A3" w:rsidRDefault="006500ED" w:rsidP="006500ED">
            <w:pPr>
              <w:pStyle w:val="Tablei"/>
            </w:pPr>
            <w:r w:rsidRPr="000642A3">
              <w:t>(</w:t>
            </w:r>
            <w:r>
              <w:t>ii</w:t>
            </w:r>
            <w:r w:rsidRPr="000642A3">
              <w:t>) excision of neuromas;</w:t>
            </w:r>
          </w:p>
          <w:p w14:paraId="44B90490" w14:textId="77777777" w:rsidR="006500ED" w:rsidRPr="000642A3" w:rsidRDefault="006500ED" w:rsidP="006500ED">
            <w:pPr>
              <w:pStyle w:val="Tablei"/>
            </w:pPr>
            <w:r w:rsidRPr="000642A3">
              <w:t>(</w:t>
            </w:r>
            <w:r>
              <w:t>iii</w:t>
            </w:r>
            <w:r w:rsidRPr="000642A3">
              <w:t>) excision of one or more bones of the foot;</w:t>
            </w:r>
          </w:p>
          <w:p w14:paraId="08F0F291" w14:textId="77777777" w:rsidR="006500ED" w:rsidRPr="000642A3" w:rsidRDefault="006500ED" w:rsidP="006500ED">
            <w:pPr>
              <w:pStyle w:val="Tablei"/>
            </w:pPr>
            <w:r w:rsidRPr="000642A3">
              <w:t>(</w:t>
            </w:r>
            <w:r>
              <w:t>iv</w:t>
            </w:r>
            <w:r w:rsidRPr="000642A3">
              <w:t>) treatment of underlying infection;</w:t>
            </w:r>
          </w:p>
          <w:p w14:paraId="1E964785" w14:textId="77777777" w:rsidR="006500ED" w:rsidRDefault="006500ED" w:rsidP="006500ED">
            <w:pPr>
              <w:pStyle w:val="Tablei"/>
            </w:pPr>
            <w:r w:rsidRPr="000642A3">
              <w:t>(</w:t>
            </w:r>
            <w:r>
              <w:t>v</w:t>
            </w:r>
            <w:r w:rsidRPr="000642A3">
              <w:t>) skin cover o</w:t>
            </w:r>
            <w:r w:rsidRPr="008F3758">
              <w:t>r rec</w:t>
            </w:r>
            <w:r w:rsidRPr="00B14528">
              <w:t>ontouring with homodigital flaps</w:t>
            </w:r>
            <w:r>
              <w:t>; and</w:t>
            </w:r>
          </w:p>
          <w:p w14:paraId="06427E8E" w14:textId="77777777" w:rsidR="006500ED" w:rsidRPr="000642A3" w:rsidRDefault="006500ED" w:rsidP="006500ED">
            <w:pPr>
              <w:pStyle w:val="Tablea"/>
            </w:pPr>
            <w:r>
              <w:t>(b) excluding aftercare;</w:t>
            </w:r>
          </w:p>
          <w:p w14:paraId="3FFDBAC5" w14:textId="77777777" w:rsidR="006500ED" w:rsidRPr="000C63C9" w:rsidRDefault="006500ED" w:rsidP="006500ED">
            <w:pPr>
              <w:pStyle w:val="Tabletext"/>
            </w:pPr>
            <w:r>
              <w:t>—a</w:t>
            </w:r>
            <w:r w:rsidRPr="00B813F3">
              <w:t xml:space="preserve">pplicable only once per foot per occasion on which the service is </w:t>
            </w:r>
            <w:r>
              <w:t xml:space="preserve">performed </w:t>
            </w:r>
            <w:r w:rsidRPr="00B14528">
              <w:t>(H) (Anaes.) (Assist.)</w:t>
            </w:r>
          </w:p>
        </w:tc>
        <w:tc>
          <w:tcPr>
            <w:tcW w:w="834" w:type="pct"/>
            <w:gridSpan w:val="2"/>
            <w:tcBorders>
              <w:top w:val="single" w:sz="4" w:space="0" w:color="auto"/>
              <w:left w:val="nil"/>
              <w:bottom w:val="single" w:sz="4" w:space="0" w:color="auto"/>
              <w:right w:val="nil"/>
            </w:tcBorders>
            <w:shd w:val="clear" w:color="auto" w:fill="auto"/>
          </w:tcPr>
          <w:p w14:paraId="03F2DF5A" w14:textId="77777777" w:rsidR="006500ED" w:rsidRPr="000427D6" w:rsidRDefault="006500ED" w:rsidP="006500ED">
            <w:pPr>
              <w:pStyle w:val="Tabletext"/>
              <w:jc w:val="right"/>
            </w:pPr>
            <w:r>
              <w:t>274.60</w:t>
            </w:r>
          </w:p>
        </w:tc>
      </w:tr>
      <w:tr w:rsidR="006500ED" w:rsidRPr="00F55941" w14:paraId="3F2E74D3" w14:textId="77777777" w:rsidTr="00E430E0">
        <w:tc>
          <w:tcPr>
            <w:tcW w:w="685" w:type="pct"/>
            <w:tcBorders>
              <w:top w:val="single" w:sz="4" w:space="0" w:color="auto"/>
              <w:left w:val="nil"/>
              <w:bottom w:val="single" w:sz="4" w:space="0" w:color="auto"/>
              <w:right w:val="nil"/>
            </w:tcBorders>
            <w:shd w:val="clear" w:color="auto" w:fill="auto"/>
            <w:hideMark/>
          </w:tcPr>
          <w:p w14:paraId="201C2FE2" w14:textId="77777777" w:rsidR="006500ED" w:rsidRPr="000427D6" w:rsidRDefault="006500ED" w:rsidP="006500ED">
            <w:pPr>
              <w:pStyle w:val="Tabletext"/>
            </w:pPr>
            <w:r w:rsidRPr="00D932F1">
              <w:t>44361</w:t>
            </w:r>
          </w:p>
        </w:tc>
        <w:tc>
          <w:tcPr>
            <w:tcW w:w="3481" w:type="pct"/>
            <w:tcBorders>
              <w:top w:val="single" w:sz="4" w:space="0" w:color="auto"/>
              <w:left w:val="nil"/>
              <w:bottom w:val="single" w:sz="4" w:space="0" w:color="auto"/>
              <w:right w:val="nil"/>
            </w:tcBorders>
            <w:shd w:val="clear" w:color="auto" w:fill="auto"/>
            <w:hideMark/>
          </w:tcPr>
          <w:p w14:paraId="7465B1C3" w14:textId="77777777" w:rsidR="006500ED" w:rsidRPr="00720E10" w:rsidRDefault="006500ED" w:rsidP="006500ED">
            <w:pPr>
              <w:pStyle w:val="Tabletext"/>
            </w:pPr>
            <w:r w:rsidRPr="00D932F1">
              <w:t>Amputation of foot, at ankle or hindfoot</w:t>
            </w:r>
            <w:r>
              <w:t>, including any of the following (if performed)</w:t>
            </w:r>
            <w:r w:rsidRPr="00720E10">
              <w:t>:</w:t>
            </w:r>
          </w:p>
          <w:p w14:paraId="7C617CAC" w14:textId="77777777" w:rsidR="006500ED" w:rsidRPr="00720E10" w:rsidRDefault="006500ED" w:rsidP="006500ED">
            <w:pPr>
              <w:pStyle w:val="Tablea"/>
            </w:pPr>
            <w:r>
              <w:t>(a</w:t>
            </w:r>
            <w:r w:rsidRPr="00720E10">
              <w:t>) resection of bone</w:t>
            </w:r>
            <w:r>
              <w:t>;</w:t>
            </w:r>
          </w:p>
          <w:p w14:paraId="42F8D5FC" w14:textId="77777777" w:rsidR="006500ED" w:rsidRPr="00720E10" w:rsidRDefault="006500ED" w:rsidP="006500ED">
            <w:pPr>
              <w:pStyle w:val="Tablea"/>
            </w:pPr>
            <w:r>
              <w:t>(b</w:t>
            </w:r>
            <w:r w:rsidRPr="00720E10">
              <w:t>) excision of neuromas</w:t>
            </w:r>
            <w:r>
              <w:t>;</w:t>
            </w:r>
          </w:p>
          <w:p w14:paraId="5F35F5FE" w14:textId="77777777" w:rsidR="006500ED" w:rsidRPr="00D932F1" w:rsidRDefault="006500ED" w:rsidP="006500ED">
            <w:pPr>
              <w:pStyle w:val="Tablea"/>
            </w:pPr>
            <w:r>
              <w:t>(c</w:t>
            </w:r>
            <w:r w:rsidRPr="00720E10">
              <w:t>) skin cover</w:t>
            </w:r>
          </w:p>
          <w:p w14:paraId="342AFC1F" w14:textId="77777777" w:rsidR="006500ED" w:rsidRPr="00292E2D" w:rsidRDefault="006500ED" w:rsidP="006500ED">
            <w:pPr>
              <w:pStyle w:val="Tabletext"/>
            </w:pPr>
            <w:r w:rsidRPr="00292E2D">
              <w:t>(H) (Anaes.) (Assist.)</w:t>
            </w:r>
          </w:p>
        </w:tc>
        <w:tc>
          <w:tcPr>
            <w:tcW w:w="834" w:type="pct"/>
            <w:gridSpan w:val="2"/>
            <w:tcBorders>
              <w:top w:val="single" w:sz="4" w:space="0" w:color="auto"/>
              <w:left w:val="nil"/>
              <w:bottom w:val="single" w:sz="4" w:space="0" w:color="auto"/>
              <w:right w:val="nil"/>
            </w:tcBorders>
            <w:shd w:val="clear" w:color="auto" w:fill="auto"/>
          </w:tcPr>
          <w:p w14:paraId="70170BD9" w14:textId="77777777" w:rsidR="006500ED" w:rsidRPr="000427D6" w:rsidRDefault="006500ED" w:rsidP="006500ED">
            <w:pPr>
              <w:pStyle w:val="Tabletext"/>
              <w:jc w:val="right"/>
            </w:pPr>
            <w:r>
              <w:t>454.10</w:t>
            </w:r>
          </w:p>
        </w:tc>
      </w:tr>
      <w:tr w:rsidR="006500ED" w:rsidRPr="00F55941" w14:paraId="26F6B2F1" w14:textId="77777777" w:rsidTr="00E430E0">
        <w:tc>
          <w:tcPr>
            <w:tcW w:w="685" w:type="pct"/>
            <w:tcBorders>
              <w:top w:val="single" w:sz="4" w:space="0" w:color="auto"/>
              <w:left w:val="nil"/>
              <w:bottom w:val="single" w:sz="4" w:space="0" w:color="auto"/>
              <w:right w:val="nil"/>
            </w:tcBorders>
            <w:shd w:val="clear" w:color="auto" w:fill="auto"/>
            <w:hideMark/>
          </w:tcPr>
          <w:p w14:paraId="74449931" w14:textId="77777777" w:rsidR="006500ED" w:rsidRPr="000427D6" w:rsidRDefault="006500ED" w:rsidP="006500ED">
            <w:pPr>
              <w:pStyle w:val="Tabletext"/>
            </w:pPr>
            <w:r w:rsidRPr="00B43D16">
              <w:t>44364</w:t>
            </w:r>
          </w:p>
        </w:tc>
        <w:tc>
          <w:tcPr>
            <w:tcW w:w="3481" w:type="pct"/>
            <w:tcBorders>
              <w:top w:val="single" w:sz="4" w:space="0" w:color="auto"/>
              <w:left w:val="nil"/>
              <w:bottom w:val="single" w:sz="4" w:space="0" w:color="auto"/>
              <w:right w:val="nil"/>
            </w:tcBorders>
            <w:shd w:val="clear" w:color="auto" w:fill="auto"/>
            <w:hideMark/>
          </w:tcPr>
          <w:p w14:paraId="06B5E524" w14:textId="77777777" w:rsidR="006500ED" w:rsidRPr="00720E10" w:rsidRDefault="006500ED" w:rsidP="006500ED">
            <w:pPr>
              <w:pStyle w:val="Tabletext"/>
            </w:pPr>
            <w:r w:rsidRPr="00720E10">
              <w:t>Amputation of foot, transtarsal</w:t>
            </w:r>
            <w:r>
              <w:t>, including any of the following (if performed)</w:t>
            </w:r>
            <w:r w:rsidRPr="00720E10">
              <w:t>:</w:t>
            </w:r>
          </w:p>
          <w:p w14:paraId="0B243EC5" w14:textId="77777777" w:rsidR="006500ED" w:rsidRPr="00720E10" w:rsidRDefault="006500ED" w:rsidP="006500ED">
            <w:pPr>
              <w:pStyle w:val="Tablea"/>
            </w:pPr>
            <w:r>
              <w:t>(a</w:t>
            </w:r>
            <w:r w:rsidRPr="00720E10">
              <w:t>) resection of bone</w:t>
            </w:r>
            <w:r>
              <w:t>;</w:t>
            </w:r>
          </w:p>
          <w:p w14:paraId="0888B0E2" w14:textId="77777777" w:rsidR="006500ED" w:rsidRPr="00720E10" w:rsidRDefault="006500ED" w:rsidP="006500ED">
            <w:pPr>
              <w:pStyle w:val="Tablea"/>
            </w:pPr>
            <w:r>
              <w:t>(b</w:t>
            </w:r>
            <w:r w:rsidRPr="00720E10">
              <w:t>) excision of neuromas</w:t>
            </w:r>
            <w:r>
              <w:t>;</w:t>
            </w:r>
          </w:p>
          <w:p w14:paraId="7EF6931B" w14:textId="77777777" w:rsidR="006500ED" w:rsidRPr="00720E10" w:rsidRDefault="006500ED" w:rsidP="006500ED">
            <w:pPr>
              <w:pStyle w:val="Tablea"/>
            </w:pPr>
            <w:r>
              <w:t>(c</w:t>
            </w:r>
            <w:r w:rsidRPr="00720E10">
              <w:t>) skin cover</w:t>
            </w:r>
          </w:p>
          <w:p w14:paraId="54767E2D" w14:textId="77777777" w:rsidR="006500ED" w:rsidRPr="00720E10" w:rsidRDefault="006500ED" w:rsidP="006500ED">
            <w:pPr>
              <w:pStyle w:val="Tabletext"/>
            </w:pPr>
            <w:r w:rsidRPr="00720E10">
              <w:t>(H) (Anaes.) (Assist.)</w:t>
            </w:r>
          </w:p>
        </w:tc>
        <w:tc>
          <w:tcPr>
            <w:tcW w:w="834" w:type="pct"/>
            <w:gridSpan w:val="2"/>
            <w:tcBorders>
              <w:top w:val="single" w:sz="4" w:space="0" w:color="auto"/>
              <w:left w:val="nil"/>
              <w:bottom w:val="single" w:sz="4" w:space="0" w:color="auto"/>
              <w:right w:val="nil"/>
            </w:tcBorders>
            <w:shd w:val="clear" w:color="auto" w:fill="auto"/>
          </w:tcPr>
          <w:p w14:paraId="60D3587E" w14:textId="77777777" w:rsidR="006500ED" w:rsidRPr="000427D6" w:rsidRDefault="006500ED" w:rsidP="006500ED">
            <w:pPr>
              <w:pStyle w:val="Tabletext"/>
              <w:jc w:val="right"/>
            </w:pPr>
            <w:r>
              <w:t>307.70</w:t>
            </w:r>
          </w:p>
        </w:tc>
      </w:tr>
      <w:tr w:rsidR="006500ED" w:rsidRPr="00F55941" w14:paraId="70798A8D" w14:textId="77777777" w:rsidTr="00E430E0">
        <w:tc>
          <w:tcPr>
            <w:tcW w:w="685" w:type="pct"/>
            <w:tcBorders>
              <w:top w:val="single" w:sz="4" w:space="0" w:color="auto"/>
              <w:left w:val="nil"/>
              <w:bottom w:val="single" w:sz="4" w:space="0" w:color="auto"/>
              <w:right w:val="nil"/>
            </w:tcBorders>
            <w:shd w:val="clear" w:color="auto" w:fill="auto"/>
            <w:hideMark/>
          </w:tcPr>
          <w:p w14:paraId="613B80DF" w14:textId="77777777" w:rsidR="006500ED" w:rsidRPr="000427D6" w:rsidRDefault="006500ED" w:rsidP="006500ED">
            <w:pPr>
              <w:pStyle w:val="Tabletext"/>
            </w:pPr>
            <w:r w:rsidRPr="000427D6">
              <w:t>44367</w:t>
            </w:r>
          </w:p>
        </w:tc>
        <w:tc>
          <w:tcPr>
            <w:tcW w:w="3481" w:type="pct"/>
            <w:tcBorders>
              <w:top w:val="single" w:sz="4" w:space="0" w:color="auto"/>
              <w:left w:val="nil"/>
              <w:bottom w:val="single" w:sz="4" w:space="0" w:color="auto"/>
              <w:right w:val="nil"/>
            </w:tcBorders>
            <w:shd w:val="clear" w:color="auto" w:fill="auto"/>
            <w:hideMark/>
          </w:tcPr>
          <w:p w14:paraId="42CBC321" w14:textId="77777777" w:rsidR="006500ED" w:rsidRPr="000427D6" w:rsidRDefault="006500ED" w:rsidP="006500ED">
            <w:pPr>
              <w:pStyle w:val="Tabletext"/>
            </w:pPr>
            <w:r w:rsidRPr="000427D6">
              <w:t>Amputation through thigh, at knee or below knee (H) (Anaes.) (Assist.)</w:t>
            </w:r>
          </w:p>
        </w:tc>
        <w:tc>
          <w:tcPr>
            <w:tcW w:w="834" w:type="pct"/>
            <w:gridSpan w:val="2"/>
            <w:tcBorders>
              <w:top w:val="single" w:sz="4" w:space="0" w:color="auto"/>
              <w:left w:val="nil"/>
              <w:bottom w:val="single" w:sz="4" w:space="0" w:color="auto"/>
              <w:right w:val="nil"/>
            </w:tcBorders>
            <w:shd w:val="clear" w:color="auto" w:fill="auto"/>
          </w:tcPr>
          <w:p w14:paraId="1E0993D8" w14:textId="77777777" w:rsidR="006500ED" w:rsidRPr="000427D6" w:rsidRDefault="006500ED" w:rsidP="006500ED">
            <w:pPr>
              <w:pStyle w:val="Tabletext"/>
              <w:jc w:val="right"/>
            </w:pPr>
            <w:r>
              <w:t>543.10</w:t>
            </w:r>
          </w:p>
        </w:tc>
      </w:tr>
      <w:tr w:rsidR="006500ED" w:rsidRPr="00F55941" w14:paraId="1E559EDE" w14:textId="77777777" w:rsidTr="00E430E0">
        <w:tc>
          <w:tcPr>
            <w:tcW w:w="685" w:type="pct"/>
            <w:tcBorders>
              <w:top w:val="single" w:sz="4" w:space="0" w:color="auto"/>
              <w:left w:val="nil"/>
              <w:bottom w:val="single" w:sz="4" w:space="0" w:color="auto"/>
              <w:right w:val="nil"/>
            </w:tcBorders>
            <w:shd w:val="clear" w:color="auto" w:fill="auto"/>
            <w:hideMark/>
          </w:tcPr>
          <w:p w14:paraId="01C52F33" w14:textId="77777777" w:rsidR="006500ED" w:rsidRPr="000427D6" w:rsidRDefault="006500ED" w:rsidP="006500ED">
            <w:pPr>
              <w:pStyle w:val="Tabletext"/>
            </w:pPr>
            <w:r w:rsidRPr="000427D6">
              <w:t>44370</w:t>
            </w:r>
          </w:p>
        </w:tc>
        <w:tc>
          <w:tcPr>
            <w:tcW w:w="3481" w:type="pct"/>
            <w:tcBorders>
              <w:top w:val="single" w:sz="4" w:space="0" w:color="auto"/>
              <w:left w:val="nil"/>
              <w:bottom w:val="single" w:sz="4" w:space="0" w:color="auto"/>
              <w:right w:val="nil"/>
            </w:tcBorders>
            <w:shd w:val="clear" w:color="auto" w:fill="auto"/>
            <w:hideMark/>
          </w:tcPr>
          <w:p w14:paraId="04B06144" w14:textId="77777777" w:rsidR="006500ED" w:rsidRPr="000427D6" w:rsidRDefault="006500ED" w:rsidP="006500ED">
            <w:pPr>
              <w:pStyle w:val="Tabletext"/>
            </w:pPr>
            <w:r w:rsidRPr="000427D6">
              <w:t>Amputation at hip (H) (Anaes.) (Assist.)</w:t>
            </w:r>
          </w:p>
        </w:tc>
        <w:tc>
          <w:tcPr>
            <w:tcW w:w="834" w:type="pct"/>
            <w:gridSpan w:val="2"/>
            <w:tcBorders>
              <w:top w:val="single" w:sz="4" w:space="0" w:color="auto"/>
              <w:left w:val="nil"/>
              <w:bottom w:val="single" w:sz="4" w:space="0" w:color="auto"/>
              <w:right w:val="nil"/>
            </w:tcBorders>
            <w:shd w:val="clear" w:color="auto" w:fill="auto"/>
          </w:tcPr>
          <w:p w14:paraId="7D9027D9" w14:textId="77777777" w:rsidR="006500ED" w:rsidRPr="000427D6" w:rsidRDefault="006500ED" w:rsidP="006500ED">
            <w:pPr>
              <w:pStyle w:val="Tabletext"/>
              <w:jc w:val="right"/>
            </w:pPr>
            <w:r>
              <w:t>749.40</w:t>
            </w:r>
          </w:p>
        </w:tc>
      </w:tr>
      <w:tr w:rsidR="006500ED" w:rsidRPr="00F55941" w14:paraId="0263E4F5" w14:textId="77777777" w:rsidTr="00E430E0">
        <w:tc>
          <w:tcPr>
            <w:tcW w:w="685" w:type="pct"/>
            <w:tcBorders>
              <w:top w:val="single" w:sz="4" w:space="0" w:color="auto"/>
              <w:left w:val="nil"/>
              <w:bottom w:val="single" w:sz="4" w:space="0" w:color="auto"/>
              <w:right w:val="nil"/>
            </w:tcBorders>
            <w:shd w:val="clear" w:color="auto" w:fill="auto"/>
            <w:hideMark/>
          </w:tcPr>
          <w:p w14:paraId="55BC7CB2" w14:textId="77777777" w:rsidR="006500ED" w:rsidRPr="000427D6" w:rsidRDefault="006500ED" w:rsidP="006500ED">
            <w:pPr>
              <w:pStyle w:val="Tabletext"/>
            </w:pPr>
            <w:r w:rsidRPr="000427D6">
              <w:t>44373</w:t>
            </w:r>
          </w:p>
        </w:tc>
        <w:tc>
          <w:tcPr>
            <w:tcW w:w="3481" w:type="pct"/>
            <w:tcBorders>
              <w:top w:val="single" w:sz="4" w:space="0" w:color="auto"/>
              <w:left w:val="nil"/>
              <w:bottom w:val="single" w:sz="4" w:space="0" w:color="auto"/>
              <w:right w:val="nil"/>
            </w:tcBorders>
            <w:shd w:val="clear" w:color="auto" w:fill="auto"/>
            <w:hideMark/>
          </w:tcPr>
          <w:p w14:paraId="3B088E88" w14:textId="77777777" w:rsidR="006500ED" w:rsidRPr="000427D6" w:rsidRDefault="006500ED" w:rsidP="006500ED">
            <w:pPr>
              <w:pStyle w:val="Tabletext"/>
            </w:pPr>
            <w:r w:rsidRPr="000427D6">
              <w:t>Hindquarter, amputation of (Anaes.) (Assist.)</w:t>
            </w:r>
          </w:p>
        </w:tc>
        <w:tc>
          <w:tcPr>
            <w:tcW w:w="834" w:type="pct"/>
            <w:gridSpan w:val="2"/>
            <w:tcBorders>
              <w:top w:val="single" w:sz="4" w:space="0" w:color="auto"/>
              <w:left w:val="nil"/>
              <w:bottom w:val="single" w:sz="4" w:space="0" w:color="auto"/>
              <w:right w:val="nil"/>
            </w:tcBorders>
            <w:shd w:val="clear" w:color="auto" w:fill="auto"/>
          </w:tcPr>
          <w:p w14:paraId="5250D763" w14:textId="77777777" w:rsidR="006500ED" w:rsidRPr="000427D6" w:rsidRDefault="006500ED" w:rsidP="006500ED">
            <w:pPr>
              <w:pStyle w:val="Tabletext"/>
              <w:jc w:val="right"/>
            </w:pPr>
            <w:r>
              <w:t>1,538.30</w:t>
            </w:r>
          </w:p>
        </w:tc>
      </w:tr>
      <w:tr w:rsidR="006500ED" w:rsidRPr="00F55941" w14:paraId="57DDD6F4" w14:textId="77777777" w:rsidTr="00E430E0">
        <w:tc>
          <w:tcPr>
            <w:tcW w:w="685" w:type="pct"/>
            <w:tcBorders>
              <w:top w:val="single" w:sz="4" w:space="0" w:color="auto"/>
              <w:left w:val="nil"/>
              <w:bottom w:val="single" w:sz="4" w:space="0" w:color="auto"/>
              <w:right w:val="nil"/>
            </w:tcBorders>
            <w:shd w:val="clear" w:color="auto" w:fill="auto"/>
            <w:hideMark/>
          </w:tcPr>
          <w:p w14:paraId="4D53455F" w14:textId="77777777" w:rsidR="006500ED" w:rsidRPr="000427D6" w:rsidRDefault="006500ED" w:rsidP="006500ED">
            <w:pPr>
              <w:pStyle w:val="Tabletext"/>
              <w:rPr>
                <w:snapToGrid w:val="0"/>
              </w:rPr>
            </w:pPr>
            <w:r w:rsidRPr="000427D6">
              <w:rPr>
                <w:snapToGrid w:val="0"/>
              </w:rPr>
              <w:t>44376</w:t>
            </w:r>
          </w:p>
        </w:tc>
        <w:tc>
          <w:tcPr>
            <w:tcW w:w="3481" w:type="pct"/>
            <w:tcBorders>
              <w:top w:val="single" w:sz="4" w:space="0" w:color="auto"/>
              <w:left w:val="nil"/>
              <w:bottom w:val="single" w:sz="4" w:space="0" w:color="auto"/>
              <w:right w:val="nil"/>
            </w:tcBorders>
            <w:shd w:val="clear" w:color="auto" w:fill="auto"/>
            <w:hideMark/>
          </w:tcPr>
          <w:p w14:paraId="0E993A77" w14:textId="77777777" w:rsidR="006500ED" w:rsidRPr="000427D6" w:rsidRDefault="006500ED" w:rsidP="006500ED">
            <w:pPr>
              <w:pStyle w:val="Tabletext"/>
              <w:rPr>
                <w:snapToGrid w:val="0"/>
              </w:rPr>
            </w:pPr>
            <w:r w:rsidRPr="000427D6">
              <w:rPr>
                <w:snapToGrid w:val="0"/>
              </w:rPr>
              <w:t>Amputation stump, re</w:t>
            </w:r>
            <w:r w:rsidR="00620A55">
              <w:rPr>
                <w:snapToGrid w:val="0"/>
              </w:rPr>
              <w:noBreakHyphen/>
            </w:r>
            <w:r w:rsidRPr="000427D6">
              <w:rPr>
                <w:snapToGrid w:val="0"/>
              </w:rPr>
              <w:t>amputation of, to provide adequate skin and muscle cover (Anaes.) (Assist.)</w:t>
            </w:r>
          </w:p>
        </w:tc>
        <w:tc>
          <w:tcPr>
            <w:tcW w:w="834" w:type="pct"/>
            <w:gridSpan w:val="2"/>
            <w:tcBorders>
              <w:top w:val="single" w:sz="4" w:space="0" w:color="auto"/>
              <w:left w:val="nil"/>
              <w:bottom w:val="single" w:sz="4" w:space="0" w:color="auto"/>
              <w:right w:val="nil"/>
            </w:tcBorders>
            <w:shd w:val="clear" w:color="auto" w:fill="auto"/>
            <w:hideMark/>
          </w:tcPr>
          <w:p w14:paraId="27648F65" w14:textId="77777777" w:rsidR="006500ED" w:rsidRPr="000427D6" w:rsidRDefault="006500ED" w:rsidP="006500ED">
            <w:pPr>
              <w:pStyle w:val="Tabletext"/>
              <w:rPr>
                <w:snapToGrid w:val="0"/>
              </w:rPr>
            </w:pPr>
            <w:r w:rsidRPr="000427D6">
              <w:rPr>
                <w:snapToGrid w:val="0"/>
              </w:rPr>
              <w:t>Amount under clause 5</w:t>
            </w:r>
            <w:r w:rsidRPr="000427D6">
              <w:t>.10.20</w:t>
            </w:r>
          </w:p>
        </w:tc>
      </w:tr>
      <w:tr w:rsidR="006500ED" w:rsidRPr="00F55941" w14:paraId="412D5A85" w14:textId="77777777" w:rsidTr="00E430E0">
        <w:tc>
          <w:tcPr>
            <w:tcW w:w="5000" w:type="pct"/>
            <w:gridSpan w:val="4"/>
            <w:tcBorders>
              <w:top w:val="single" w:sz="4" w:space="0" w:color="auto"/>
              <w:left w:val="nil"/>
              <w:bottom w:val="single" w:sz="4" w:space="0" w:color="auto"/>
              <w:right w:val="nil"/>
            </w:tcBorders>
            <w:shd w:val="clear" w:color="auto" w:fill="auto"/>
            <w:hideMark/>
          </w:tcPr>
          <w:p w14:paraId="748C307E" w14:textId="77777777" w:rsidR="006500ED" w:rsidRPr="000427D6" w:rsidRDefault="006500ED" w:rsidP="006500ED">
            <w:pPr>
              <w:pStyle w:val="TableHeading"/>
            </w:pPr>
            <w:r w:rsidRPr="000427D6">
              <w:t>Subgroup 13—Plastic and reconstructive surgery</w:t>
            </w:r>
          </w:p>
        </w:tc>
      </w:tr>
      <w:tr w:rsidR="006500ED" w:rsidRPr="00F55941" w14:paraId="357C0A12" w14:textId="77777777" w:rsidTr="00E430E0">
        <w:tc>
          <w:tcPr>
            <w:tcW w:w="685" w:type="pct"/>
            <w:tcBorders>
              <w:top w:val="single" w:sz="4" w:space="0" w:color="auto"/>
              <w:left w:val="nil"/>
              <w:bottom w:val="single" w:sz="4" w:space="0" w:color="auto"/>
              <w:right w:val="nil"/>
            </w:tcBorders>
            <w:shd w:val="clear" w:color="auto" w:fill="auto"/>
            <w:hideMark/>
          </w:tcPr>
          <w:p w14:paraId="03F666D4" w14:textId="77777777" w:rsidR="006500ED" w:rsidRPr="000427D6" w:rsidRDefault="006500ED" w:rsidP="006500ED">
            <w:pPr>
              <w:pStyle w:val="Tabletext"/>
              <w:rPr>
                <w:snapToGrid w:val="0"/>
              </w:rPr>
            </w:pPr>
            <w:r w:rsidRPr="000427D6">
              <w:rPr>
                <w:snapToGrid w:val="0"/>
              </w:rPr>
              <w:t>45000</w:t>
            </w:r>
          </w:p>
        </w:tc>
        <w:tc>
          <w:tcPr>
            <w:tcW w:w="3481" w:type="pct"/>
            <w:tcBorders>
              <w:top w:val="single" w:sz="4" w:space="0" w:color="auto"/>
              <w:left w:val="nil"/>
              <w:bottom w:val="single" w:sz="4" w:space="0" w:color="auto"/>
              <w:right w:val="nil"/>
            </w:tcBorders>
            <w:shd w:val="clear" w:color="auto" w:fill="auto"/>
            <w:hideMark/>
          </w:tcPr>
          <w:p w14:paraId="1ED38392" w14:textId="77777777" w:rsidR="006500ED" w:rsidRPr="000427D6" w:rsidRDefault="006500ED" w:rsidP="006500ED">
            <w:pPr>
              <w:pStyle w:val="Tabletext"/>
              <w:rPr>
                <w:snapToGrid w:val="0"/>
              </w:rPr>
            </w:pPr>
            <w:r w:rsidRPr="000427D6">
              <w:rPr>
                <w:snapToGrid w:val="0"/>
              </w:rPr>
              <w:t>Single stage local muscle flap repair, on eyelid, nose, lip, neck, hand, thumb, finger or genitals</w:t>
            </w:r>
            <w:r w:rsidRPr="000427D6">
              <w:t xml:space="preserve">—not in association with any of </w:t>
            </w:r>
            <w:r>
              <w:t>items 3</w:t>
            </w:r>
            <w:r w:rsidRPr="000427D6">
              <w:t>1356 to 31376</w:t>
            </w:r>
            <w:r w:rsidRPr="000427D6">
              <w:rPr>
                <w:snapToGrid w:val="0"/>
              </w:rPr>
              <w:t xml:space="preserve"> (Anaes.)</w:t>
            </w:r>
          </w:p>
        </w:tc>
        <w:tc>
          <w:tcPr>
            <w:tcW w:w="834" w:type="pct"/>
            <w:gridSpan w:val="2"/>
            <w:tcBorders>
              <w:top w:val="single" w:sz="4" w:space="0" w:color="auto"/>
              <w:left w:val="nil"/>
              <w:bottom w:val="single" w:sz="4" w:space="0" w:color="auto"/>
              <w:right w:val="nil"/>
            </w:tcBorders>
            <w:shd w:val="clear" w:color="auto" w:fill="auto"/>
          </w:tcPr>
          <w:p w14:paraId="336B467D" w14:textId="77777777" w:rsidR="006500ED" w:rsidRPr="000427D6" w:rsidRDefault="006500ED" w:rsidP="006500ED">
            <w:pPr>
              <w:pStyle w:val="Tabletext"/>
              <w:jc w:val="right"/>
            </w:pPr>
            <w:r>
              <w:t>563.25</w:t>
            </w:r>
          </w:p>
        </w:tc>
      </w:tr>
      <w:tr w:rsidR="006500ED" w:rsidRPr="00F55941" w14:paraId="130E4488" w14:textId="77777777" w:rsidTr="00E430E0">
        <w:tc>
          <w:tcPr>
            <w:tcW w:w="685" w:type="pct"/>
            <w:tcBorders>
              <w:top w:val="single" w:sz="4" w:space="0" w:color="auto"/>
              <w:left w:val="nil"/>
              <w:bottom w:val="single" w:sz="4" w:space="0" w:color="auto"/>
              <w:right w:val="nil"/>
            </w:tcBorders>
            <w:shd w:val="clear" w:color="auto" w:fill="auto"/>
            <w:hideMark/>
          </w:tcPr>
          <w:p w14:paraId="729B1427" w14:textId="77777777" w:rsidR="006500ED" w:rsidRPr="000427D6" w:rsidRDefault="006500ED" w:rsidP="006500ED">
            <w:pPr>
              <w:pStyle w:val="Tabletext"/>
            </w:pPr>
            <w:r w:rsidRPr="000427D6">
              <w:t>45003</w:t>
            </w:r>
          </w:p>
        </w:tc>
        <w:tc>
          <w:tcPr>
            <w:tcW w:w="3481" w:type="pct"/>
            <w:tcBorders>
              <w:top w:val="single" w:sz="4" w:space="0" w:color="auto"/>
              <w:left w:val="nil"/>
              <w:bottom w:val="single" w:sz="4" w:space="0" w:color="auto"/>
              <w:right w:val="nil"/>
            </w:tcBorders>
            <w:shd w:val="clear" w:color="auto" w:fill="auto"/>
            <w:hideMark/>
          </w:tcPr>
          <w:p w14:paraId="4260FE2D" w14:textId="77777777" w:rsidR="006500ED" w:rsidRPr="000427D6" w:rsidRDefault="006500ED" w:rsidP="006500ED">
            <w:pPr>
              <w:pStyle w:val="Tabletext"/>
            </w:pPr>
            <w:r w:rsidRPr="000427D6">
              <w:t xml:space="preserve">Single stage local myocutaneous flap repair to one defect, simple and small—not in association with any of </w:t>
            </w:r>
            <w:r>
              <w:t>items 3</w:t>
            </w:r>
            <w:r w:rsidRPr="000427D6">
              <w:t>1356 to 31376 (Anaes.)</w:t>
            </w:r>
          </w:p>
        </w:tc>
        <w:tc>
          <w:tcPr>
            <w:tcW w:w="834" w:type="pct"/>
            <w:gridSpan w:val="2"/>
            <w:tcBorders>
              <w:top w:val="single" w:sz="4" w:space="0" w:color="auto"/>
              <w:left w:val="nil"/>
              <w:bottom w:val="single" w:sz="4" w:space="0" w:color="auto"/>
              <w:right w:val="nil"/>
            </w:tcBorders>
            <w:shd w:val="clear" w:color="auto" w:fill="auto"/>
          </w:tcPr>
          <w:p w14:paraId="1E03CE4E" w14:textId="77777777" w:rsidR="006500ED" w:rsidRPr="000427D6" w:rsidRDefault="006500ED" w:rsidP="006500ED">
            <w:pPr>
              <w:pStyle w:val="Tabletext"/>
              <w:jc w:val="right"/>
            </w:pPr>
            <w:r>
              <w:t>626.05</w:t>
            </w:r>
          </w:p>
        </w:tc>
      </w:tr>
      <w:tr w:rsidR="006500ED" w:rsidRPr="00F55941" w14:paraId="3E0C7F47" w14:textId="77777777" w:rsidTr="00E430E0">
        <w:tc>
          <w:tcPr>
            <w:tcW w:w="685" w:type="pct"/>
            <w:tcBorders>
              <w:top w:val="single" w:sz="4" w:space="0" w:color="auto"/>
              <w:left w:val="nil"/>
              <w:bottom w:val="single" w:sz="4" w:space="0" w:color="auto"/>
              <w:right w:val="nil"/>
            </w:tcBorders>
            <w:shd w:val="clear" w:color="auto" w:fill="auto"/>
            <w:hideMark/>
          </w:tcPr>
          <w:p w14:paraId="2567BFBE" w14:textId="77777777" w:rsidR="006500ED" w:rsidRPr="000427D6" w:rsidRDefault="006500ED" w:rsidP="006500ED">
            <w:pPr>
              <w:pStyle w:val="Tabletext"/>
            </w:pPr>
            <w:r w:rsidRPr="000427D6">
              <w:t>45006</w:t>
            </w:r>
          </w:p>
        </w:tc>
        <w:tc>
          <w:tcPr>
            <w:tcW w:w="3481" w:type="pct"/>
            <w:tcBorders>
              <w:top w:val="single" w:sz="4" w:space="0" w:color="auto"/>
              <w:left w:val="nil"/>
              <w:bottom w:val="single" w:sz="4" w:space="0" w:color="auto"/>
              <w:right w:val="nil"/>
            </w:tcBorders>
            <w:shd w:val="clear" w:color="auto" w:fill="auto"/>
            <w:hideMark/>
          </w:tcPr>
          <w:p w14:paraId="1833A78E" w14:textId="77777777" w:rsidR="006500ED" w:rsidRPr="000427D6" w:rsidRDefault="006500ED" w:rsidP="006500ED">
            <w:pPr>
              <w:pStyle w:val="Tabletext"/>
            </w:pPr>
            <w:r w:rsidRPr="000427D6">
              <w:t>Single stage large myocutaneous flap repair to one defect (pectoralis major, latissimus dorsi, or similar large muscle) (H) (Anaes.) (Assist.)</w:t>
            </w:r>
          </w:p>
        </w:tc>
        <w:tc>
          <w:tcPr>
            <w:tcW w:w="834" w:type="pct"/>
            <w:gridSpan w:val="2"/>
            <w:tcBorders>
              <w:top w:val="single" w:sz="4" w:space="0" w:color="auto"/>
              <w:left w:val="nil"/>
              <w:bottom w:val="single" w:sz="4" w:space="0" w:color="auto"/>
              <w:right w:val="nil"/>
            </w:tcBorders>
            <w:shd w:val="clear" w:color="auto" w:fill="auto"/>
          </w:tcPr>
          <w:p w14:paraId="10AFA9A9" w14:textId="77777777" w:rsidR="006500ED" w:rsidRPr="000427D6" w:rsidRDefault="006500ED" w:rsidP="006500ED">
            <w:pPr>
              <w:pStyle w:val="Tabletext"/>
              <w:jc w:val="right"/>
            </w:pPr>
            <w:r>
              <w:t>1,079.70</w:t>
            </w:r>
          </w:p>
        </w:tc>
      </w:tr>
      <w:tr w:rsidR="006500ED" w:rsidRPr="00F55941" w14:paraId="4FF908D4" w14:textId="77777777" w:rsidTr="00E430E0">
        <w:tc>
          <w:tcPr>
            <w:tcW w:w="685" w:type="pct"/>
            <w:tcBorders>
              <w:top w:val="single" w:sz="4" w:space="0" w:color="auto"/>
              <w:left w:val="nil"/>
              <w:bottom w:val="single" w:sz="4" w:space="0" w:color="auto"/>
              <w:right w:val="nil"/>
            </w:tcBorders>
            <w:shd w:val="clear" w:color="auto" w:fill="auto"/>
            <w:hideMark/>
          </w:tcPr>
          <w:p w14:paraId="007B9A31" w14:textId="77777777" w:rsidR="006500ED" w:rsidRPr="000427D6" w:rsidRDefault="006500ED" w:rsidP="006500ED">
            <w:pPr>
              <w:pStyle w:val="Tabletext"/>
            </w:pPr>
            <w:r w:rsidRPr="000427D6">
              <w:t>45009</w:t>
            </w:r>
          </w:p>
        </w:tc>
        <w:tc>
          <w:tcPr>
            <w:tcW w:w="3481" w:type="pct"/>
            <w:tcBorders>
              <w:top w:val="single" w:sz="4" w:space="0" w:color="auto"/>
              <w:left w:val="nil"/>
              <w:bottom w:val="single" w:sz="4" w:space="0" w:color="auto"/>
              <w:right w:val="nil"/>
            </w:tcBorders>
            <w:shd w:val="clear" w:color="auto" w:fill="auto"/>
            <w:hideMark/>
          </w:tcPr>
          <w:p w14:paraId="20D703A6" w14:textId="77777777" w:rsidR="006500ED" w:rsidRPr="000427D6" w:rsidRDefault="006500ED" w:rsidP="006500ED">
            <w:pPr>
              <w:pStyle w:val="Tabletext"/>
            </w:pPr>
            <w:r w:rsidRPr="000427D6">
              <w:t>Single stage local muscle flap repair to one defect, simple and small (H) (Anaes.) (Assist.)</w:t>
            </w:r>
          </w:p>
        </w:tc>
        <w:tc>
          <w:tcPr>
            <w:tcW w:w="834" w:type="pct"/>
            <w:gridSpan w:val="2"/>
            <w:tcBorders>
              <w:top w:val="single" w:sz="4" w:space="0" w:color="auto"/>
              <w:left w:val="nil"/>
              <w:bottom w:val="single" w:sz="4" w:space="0" w:color="auto"/>
              <w:right w:val="nil"/>
            </w:tcBorders>
            <w:shd w:val="clear" w:color="auto" w:fill="auto"/>
          </w:tcPr>
          <w:p w14:paraId="73B3B378" w14:textId="77777777" w:rsidR="006500ED" w:rsidRPr="000427D6" w:rsidRDefault="006500ED" w:rsidP="006500ED">
            <w:pPr>
              <w:pStyle w:val="Tabletext"/>
              <w:jc w:val="right"/>
            </w:pPr>
            <w:r>
              <w:t>394.40</w:t>
            </w:r>
          </w:p>
        </w:tc>
      </w:tr>
      <w:tr w:rsidR="006500ED" w:rsidRPr="00F55941" w14:paraId="51798C8D" w14:textId="77777777" w:rsidTr="00E430E0">
        <w:tc>
          <w:tcPr>
            <w:tcW w:w="685" w:type="pct"/>
            <w:tcBorders>
              <w:top w:val="single" w:sz="4" w:space="0" w:color="auto"/>
              <w:left w:val="nil"/>
              <w:bottom w:val="single" w:sz="4" w:space="0" w:color="auto"/>
              <w:right w:val="nil"/>
            </w:tcBorders>
            <w:shd w:val="clear" w:color="auto" w:fill="auto"/>
            <w:hideMark/>
          </w:tcPr>
          <w:p w14:paraId="1FD48369" w14:textId="77777777" w:rsidR="006500ED" w:rsidRPr="000427D6" w:rsidRDefault="006500ED" w:rsidP="006500ED">
            <w:pPr>
              <w:pStyle w:val="Tabletext"/>
            </w:pPr>
            <w:r w:rsidRPr="000427D6">
              <w:t>45012</w:t>
            </w:r>
          </w:p>
        </w:tc>
        <w:tc>
          <w:tcPr>
            <w:tcW w:w="3481" w:type="pct"/>
            <w:tcBorders>
              <w:top w:val="single" w:sz="4" w:space="0" w:color="auto"/>
              <w:left w:val="nil"/>
              <w:bottom w:val="single" w:sz="4" w:space="0" w:color="auto"/>
              <w:right w:val="nil"/>
            </w:tcBorders>
            <w:shd w:val="clear" w:color="auto" w:fill="auto"/>
            <w:hideMark/>
          </w:tcPr>
          <w:p w14:paraId="36C2172E" w14:textId="77777777" w:rsidR="006500ED" w:rsidRPr="000427D6" w:rsidRDefault="006500ED" w:rsidP="006500ED">
            <w:pPr>
              <w:pStyle w:val="Tabletext"/>
            </w:pPr>
            <w:r w:rsidRPr="000427D6">
              <w:t>Single stage large muscle flap repair to one defect (pectoralis major, gastrocnemius, gracilis or similar large muscle) (H) (Anaes.) (Assist.)</w:t>
            </w:r>
          </w:p>
        </w:tc>
        <w:tc>
          <w:tcPr>
            <w:tcW w:w="834" w:type="pct"/>
            <w:gridSpan w:val="2"/>
            <w:tcBorders>
              <w:top w:val="single" w:sz="4" w:space="0" w:color="auto"/>
              <w:left w:val="nil"/>
              <w:bottom w:val="single" w:sz="4" w:space="0" w:color="auto"/>
              <w:right w:val="nil"/>
            </w:tcBorders>
            <w:shd w:val="clear" w:color="auto" w:fill="auto"/>
          </w:tcPr>
          <w:p w14:paraId="4F0016DA" w14:textId="77777777" w:rsidR="006500ED" w:rsidRPr="000427D6" w:rsidRDefault="006500ED" w:rsidP="006500ED">
            <w:pPr>
              <w:pStyle w:val="Tabletext"/>
              <w:jc w:val="right"/>
            </w:pPr>
            <w:r>
              <w:t>660.75</w:t>
            </w:r>
          </w:p>
        </w:tc>
      </w:tr>
      <w:tr w:rsidR="006500ED" w:rsidRPr="00F55941" w14:paraId="0FABBFE9" w14:textId="77777777" w:rsidTr="00E430E0">
        <w:tc>
          <w:tcPr>
            <w:tcW w:w="685" w:type="pct"/>
            <w:tcBorders>
              <w:top w:val="single" w:sz="4" w:space="0" w:color="auto"/>
              <w:left w:val="nil"/>
              <w:bottom w:val="single" w:sz="4" w:space="0" w:color="auto"/>
              <w:right w:val="nil"/>
            </w:tcBorders>
            <w:shd w:val="clear" w:color="auto" w:fill="auto"/>
            <w:hideMark/>
          </w:tcPr>
          <w:p w14:paraId="3F11D184" w14:textId="77777777" w:rsidR="006500ED" w:rsidRPr="000427D6" w:rsidRDefault="006500ED" w:rsidP="006500ED">
            <w:pPr>
              <w:pStyle w:val="Tabletext"/>
            </w:pPr>
            <w:r w:rsidRPr="000427D6">
              <w:t>45015</w:t>
            </w:r>
          </w:p>
        </w:tc>
        <w:tc>
          <w:tcPr>
            <w:tcW w:w="3481" w:type="pct"/>
            <w:tcBorders>
              <w:top w:val="single" w:sz="4" w:space="0" w:color="auto"/>
              <w:left w:val="nil"/>
              <w:bottom w:val="single" w:sz="4" w:space="0" w:color="auto"/>
              <w:right w:val="nil"/>
            </w:tcBorders>
            <w:shd w:val="clear" w:color="auto" w:fill="auto"/>
            <w:hideMark/>
          </w:tcPr>
          <w:p w14:paraId="299F9C0E" w14:textId="77777777" w:rsidR="006500ED" w:rsidRPr="000427D6" w:rsidRDefault="006500ED" w:rsidP="006500ED">
            <w:pPr>
              <w:pStyle w:val="Tabletext"/>
            </w:pPr>
            <w:r w:rsidRPr="000427D6">
              <w:t>Muscle or myocutaneous flap, delay of (H) (Anaes.)</w:t>
            </w:r>
          </w:p>
        </w:tc>
        <w:tc>
          <w:tcPr>
            <w:tcW w:w="834" w:type="pct"/>
            <w:gridSpan w:val="2"/>
            <w:tcBorders>
              <w:top w:val="single" w:sz="4" w:space="0" w:color="auto"/>
              <w:left w:val="nil"/>
              <w:bottom w:val="single" w:sz="4" w:space="0" w:color="auto"/>
              <w:right w:val="nil"/>
            </w:tcBorders>
            <w:shd w:val="clear" w:color="auto" w:fill="auto"/>
          </w:tcPr>
          <w:p w14:paraId="6B329C86" w14:textId="77777777" w:rsidR="006500ED" w:rsidRPr="000427D6" w:rsidRDefault="006500ED" w:rsidP="006500ED">
            <w:pPr>
              <w:pStyle w:val="Tabletext"/>
              <w:jc w:val="right"/>
            </w:pPr>
            <w:r>
              <w:t>312.95</w:t>
            </w:r>
          </w:p>
        </w:tc>
      </w:tr>
      <w:tr w:rsidR="006500ED" w:rsidRPr="00F55941" w14:paraId="6CED561F" w14:textId="77777777" w:rsidTr="00E430E0">
        <w:tc>
          <w:tcPr>
            <w:tcW w:w="685" w:type="pct"/>
            <w:tcBorders>
              <w:top w:val="single" w:sz="4" w:space="0" w:color="auto"/>
              <w:left w:val="nil"/>
              <w:bottom w:val="single" w:sz="4" w:space="0" w:color="auto"/>
              <w:right w:val="nil"/>
            </w:tcBorders>
            <w:shd w:val="clear" w:color="auto" w:fill="auto"/>
            <w:hideMark/>
          </w:tcPr>
          <w:p w14:paraId="4AEE119B" w14:textId="77777777" w:rsidR="006500ED" w:rsidRPr="000427D6" w:rsidRDefault="006500ED" w:rsidP="006500ED">
            <w:pPr>
              <w:pStyle w:val="Tabletext"/>
            </w:pPr>
            <w:r w:rsidRPr="000427D6">
              <w:t>45018</w:t>
            </w:r>
          </w:p>
        </w:tc>
        <w:tc>
          <w:tcPr>
            <w:tcW w:w="3481" w:type="pct"/>
            <w:tcBorders>
              <w:top w:val="single" w:sz="4" w:space="0" w:color="auto"/>
              <w:left w:val="nil"/>
              <w:bottom w:val="single" w:sz="4" w:space="0" w:color="auto"/>
              <w:right w:val="nil"/>
            </w:tcBorders>
            <w:shd w:val="clear" w:color="auto" w:fill="auto"/>
            <w:hideMark/>
          </w:tcPr>
          <w:p w14:paraId="2A26377C" w14:textId="77777777" w:rsidR="006500ED" w:rsidRPr="000427D6" w:rsidRDefault="006500ED" w:rsidP="006500ED">
            <w:pPr>
              <w:pStyle w:val="Tabletext"/>
            </w:pPr>
            <w:r w:rsidRPr="000427D6">
              <w:t>Dermis, dermofat or fascia graft (other than transfer of fat by injection):</w:t>
            </w:r>
          </w:p>
          <w:p w14:paraId="172B512A" w14:textId="77777777" w:rsidR="006500ED" w:rsidRPr="000427D6" w:rsidRDefault="006500ED" w:rsidP="006500ED">
            <w:pPr>
              <w:pStyle w:val="Tablea"/>
            </w:pPr>
            <w:r w:rsidRPr="000427D6">
              <w:t>(a) if the service is not associated with neurosurgical services for spinal disorders mentioned in any of items 51011 to 51171; and</w:t>
            </w:r>
          </w:p>
          <w:p w14:paraId="73D565D0" w14:textId="77777777" w:rsidR="006500ED" w:rsidRPr="000427D6" w:rsidRDefault="006500ED" w:rsidP="006500ED">
            <w:pPr>
              <w:pStyle w:val="Tablea"/>
            </w:pPr>
            <w:r w:rsidRPr="000427D6">
              <w:t xml:space="preserve">(b) other than a service associated with a service to which </w:t>
            </w:r>
            <w:r w:rsidR="00620A55">
              <w:t>item 3</w:t>
            </w:r>
            <w:r w:rsidRPr="000427D6">
              <w:t>9615, 39715, 40106 or 40109 applies</w:t>
            </w:r>
          </w:p>
          <w:p w14:paraId="5CAFC72F" w14:textId="77777777" w:rsidR="006500ED" w:rsidRPr="000427D6" w:rsidRDefault="006500ED" w:rsidP="006500ED">
            <w:pPr>
              <w:pStyle w:val="Tabletext"/>
            </w:pPr>
            <w:r w:rsidRPr="000427D6">
              <w:t>(Anaes.) (Assist.)</w:t>
            </w:r>
          </w:p>
        </w:tc>
        <w:tc>
          <w:tcPr>
            <w:tcW w:w="834" w:type="pct"/>
            <w:gridSpan w:val="2"/>
            <w:tcBorders>
              <w:top w:val="single" w:sz="4" w:space="0" w:color="auto"/>
              <w:left w:val="nil"/>
              <w:bottom w:val="single" w:sz="4" w:space="0" w:color="auto"/>
              <w:right w:val="nil"/>
            </w:tcBorders>
            <w:shd w:val="clear" w:color="auto" w:fill="auto"/>
          </w:tcPr>
          <w:p w14:paraId="5E794232" w14:textId="77777777" w:rsidR="006500ED" w:rsidRPr="000427D6" w:rsidRDefault="006500ED" w:rsidP="006500ED">
            <w:pPr>
              <w:pStyle w:val="Tabletext"/>
              <w:jc w:val="right"/>
            </w:pPr>
            <w:r>
              <w:t>492.85</w:t>
            </w:r>
          </w:p>
        </w:tc>
      </w:tr>
      <w:tr w:rsidR="006500ED" w:rsidRPr="00F55941" w14:paraId="27A66215" w14:textId="77777777" w:rsidTr="00E430E0">
        <w:tc>
          <w:tcPr>
            <w:tcW w:w="685" w:type="pct"/>
            <w:tcBorders>
              <w:top w:val="single" w:sz="4" w:space="0" w:color="auto"/>
              <w:left w:val="nil"/>
              <w:bottom w:val="single" w:sz="4" w:space="0" w:color="auto"/>
              <w:right w:val="nil"/>
            </w:tcBorders>
            <w:shd w:val="clear" w:color="auto" w:fill="auto"/>
            <w:hideMark/>
          </w:tcPr>
          <w:p w14:paraId="680DDAEC" w14:textId="77777777" w:rsidR="006500ED" w:rsidRPr="000427D6" w:rsidRDefault="006500ED" w:rsidP="006500ED">
            <w:pPr>
              <w:pStyle w:val="Tabletext"/>
            </w:pPr>
            <w:r w:rsidRPr="000427D6">
              <w:t>45019</w:t>
            </w:r>
          </w:p>
        </w:tc>
        <w:tc>
          <w:tcPr>
            <w:tcW w:w="3481" w:type="pct"/>
            <w:tcBorders>
              <w:top w:val="single" w:sz="4" w:space="0" w:color="auto"/>
              <w:left w:val="nil"/>
              <w:bottom w:val="single" w:sz="4" w:space="0" w:color="auto"/>
              <w:right w:val="nil"/>
            </w:tcBorders>
            <w:shd w:val="clear" w:color="auto" w:fill="auto"/>
            <w:hideMark/>
          </w:tcPr>
          <w:p w14:paraId="76946CB8" w14:textId="77777777" w:rsidR="006500ED" w:rsidRPr="000427D6" w:rsidRDefault="006500ED" w:rsidP="006500ED">
            <w:pPr>
              <w:pStyle w:val="Tabletext"/>
            </w:pPr>
            <w:r w:rsidRPr="000427D6">
              <w:t>Full face chemical peel for severely sun</w:t>
            </w:r>
            <w:r w:rsidR="00620A55">
              <w:noBreakHyphen/>
            </w:r>
            <w:r w:rsidRPr="000427D6">
              <w:t>damaged skin, if:</w:t>
            </w:r>
          </w:p>
          <w:p w14:paraId="371BB8A5" w14:textId="77777777" w:rsidR="006500ED" w:rsidRPr="000427D6" w:rsidRDefault="006500ED" w:rsidP="006500ED">
            <w:pPr>
              <w:pStyle w:val="Tablea"/>
            </w:pPr>
            <w:r w:rsidRPr="000427D6">
              <w:t>(a) the damage affects at least 75% of the facial skin surface area; and</w:t>
            </w:r>
          </w:p>
          <w:p w14:paraId="3D8757B3" w14:textId="77777777" w:rsidR="006500ED" w:rsidRPr="000427D6" w:rsidRDefault="006500ED" w:rsidP="006500ED">
            <w:pPr>
              <w:pStyle w:val="Tablea"/>
            </w:pPr>
            <w:r w:rsidRPr="000427D6">
              <w:t>(b) the damage involves photo</w:t>
            </w:r>
            <w:r w:rsidR="00620A55">
              <w:noBreakHyphen/>
            </w:r>
            <w:r w:rsidRPr="000427D6">
              <w:t>damage (dermatoheliosis); and</w:t>
            </w:r>
          </w:p>
          <w:p w14:paraId="0C3C4BFE" w14:textId="77777777" w:rsidR="006500ED" w:rsidRPr="000427D6" w:rsidRDefault="006500ED" w:rsidP="006500ED">
            <w:pPr>
              <w:pStyle w:val="Tablea"/>
            </w:pPr>
            <w:r w:rsidRPr="000427D6">
              <w:t>(c) the photo</w:t>
            </w:r>
            <w:r w:rsidR="00620A55">
              <w:noBreakHyphen/>
            </w:r>
            <w:r w:rsidRPr="000427D6">
              <w:t>damage involves:</w:t>
            </w:r>
          </w:p>
          <w:p w14:paraId="003BFA36" w14:textId="77777777" w:rsidR="006500ED" w:rsidRPr="000427D6" w:rsidRDefault="006500ED" w:rsidP="006500ED">
            <w:pPr>
              <w:pStyle w:val="Tablei"/>
            </w:pPr>
            <w:r w:rsidRPr="000427D6">
              <w:t>(i) a solar keratosis load exceeding 30 individual lesions; or</w:t>
            </w:r>
          </w:p>
          <w:p w14:paraId="17FAA02B" w14:textId="77777777" w:rsidR="006500ED" w:rsidRPr="000427D6" w:rsidRDefault="006500ED" w:rsidP="006500ED">
            <w:pPr>
              <w:pStyle w:val="Tablei"/>
            </w:pPr>
            <w:r w:rsidRPr="000427D6">
              <w:t>(ii) solar lentigines; or</w:t>
            </w:r>
          </w:p>
          <w:p w14:paraId="04DF4E18" w14:textId="77777777" w:rsidR="006500ED" w:rsidRPr="000427D6" w:rsidRDefault="006500ED" w:rsidP="006500ED">
            <w:pPr>
              <w:pStyle w:val="Tablei"/>
            </w:pPr>
            <w:r w:rsidRPr="000427D6">
              <w:t>(iii) freckling, yellowing or leathering of the skin; or</w:t>
            </w:r>
          </w:p>
          <w:p w14:paraId="05C3A09B" w14:textId="77777777" w:rsidR="006500ED" w:rsidRPr="000427D6" w:rsidRDefault="006500ED" w:rsidP="006500ED">
            <w:pPr>
              <w:pStyle w:val="Tablei"/>
            </w:pPr>
            <w:r w:rsidRPr="000427D6">
              <w:t>(iv) solar kertoses which have proven refractory to, or recurred following, medical therapies; and</w:t>
            </w:r>
          </w:p>
          <w:p w14:paraId="3CF51496" w14:textId="77777777" w:rsidR="006500ED" w:rsidRPr="000427D6" w:rsidRDefault="006500ED" w:rsidP="006500ED">
            <w:pPr>
              <w:pStyle w:val="Tablea"/>
            </w:pPr>
            <w:r w:rsidRPr="000427D6">
              <w:t>(d) at least medium depth peeling agents are used; and</w:t>
            </w:r>
          </w:p>
          <w:p w14:paraId="212385F5" w14:textId="77777777" w:rsidR="006500ED" w:rsidRPr="000427D6" w:rsidRDefault="006500ED" w:rsidP="006500ED">
            <w:pPr>
              <w:pStyle w:val="Tablea"/>
            </w:pPr>
            <w:r w:rsidRPr="000427D6">
              <w:t>(e) the chemical peel is performed in the operating theatre of a hospital by a medical practitioner recognised as a specialist in the specialty of dermatology or plastic surgery.</w:t>
            </w:r>
          </w:p>
          <w:p w14:paraId="6AD6CE49" w14:textId="77777777" w:rsidR="006500ED" w:rsidRPr="000427D6" w:rsidRDefault="006500ED" w:rsidP="006500ED">
            <w:pPr>
              <w:pStyle w:val="Tabletext"/>
            </w:pPr>
            <w:r w:rsidRPr="000427D6">
              <w:t>Applicable once only in any 12 month period (H) (Anaes.)</w:t>
            </w:r>
          </w:p>
        </w:tc>
        <w:tc>
          <w:tcPr>
            <w:tcW w:w="834" w:type="pct"/>
            <w:gridSpan w:val="2"/>
            <w:tcBorders>
              <w:top w:val="single" w:sz="4" w:space="0" w:color="auto"/>
              <w:left w:val="nil"/>
              <w:bottom w:val="single" w:sz="4" w:space="0" w:color="auto"/>
              <w:right w:val="nil"/>
            </w:tcBorders>
            <w:shd w:val="clear" w:color="auto" w:fill="auto"/>
          </w:tcPr>
          <w:p w14:paraId="4DB4AEE5" w14:textId="77777777" w:rsidR="006500ED" w:rsidRPr="000427D6" w:rsidRDefault="006500ED" w:rsidP="006500ED">
            <w:pPr>
              <w:pStyle w:val="Tabletext"/>
              <w:jc w:val="right"/>
            </w:pPr>
            <w:r>
              <w:t>412.80</w:t>
            </w:r>
          </w:p>
        </w:tc>
      </w:tr>
      <w:tr w:rsidR="006500ED" w:rsidRPr="00F55941" w14:paraId="31FF8565" w14:textId="77777777" w:rsidTr="00E430E0">
        <w:tc>
          <w:tcPr>
            <w:tcW w:w="685" w:type="pct"/>
            <w:tcBorders>
              <w:top w:val="single" w:sz="4" w:space="0" w:color="auto"/>
              <w:left w:val="nil"/>
              <w:bottom w:val="single" w:sz="4" w:space="0" w:color="auto"/>
              <w:right w:val="nil"/>
            </w:tcBorders>
            <w:shd w:val="clear" w:color="auto" w:fill="auto"/>
            <w:hideMark/>
          </w:tcPr>
          <w:p w14:paraId="350D7FC5" w14:textId="77777777" w:rsidR="006500ED" w:rsidRPr="000427D6" w:rsidRDefault="006500ED" w:rsidP="006500ED">
            <w:pPr>
              <w:pStyle w:val="Tabletext"/>
            </w:pPr>
            <w:r w:rsidRPr="000427D6">
              <w:t>45021</w:t>
            </w:r>
          </w:p>
        </w:tc>
        <w:tc>
          <w:tcPr>
            <w:tcW w:w="3481" w:type="pct"/>
            <w:tcBorders>
              <w:top w:val="single" w:sz="4" w:space="0" w:color="auto"/>
              <w:left w:val="nil"/>
              <w:bottom w:val="single" w:sz="4" w:space="0" w:color="auto"/>
              <w:right w:val="nil"/>
            </w:tcBorders>
            <w:shd w:val="clear" w:color="auto" w:fill="auto"/>
            <w:hideMark/>
          </w:tcPr>
          <w:p w14:paraId="61EB6E9F" w14:textId="77777777" w:rsidR="006500ED" w:rsidRPr="000427D6" w:rsidRDefault="006500ED" w:rsidP="006500ED">
            <w:pPr>
              <w:pStyle w:val="Tabletext"/>
            </w:pPr>
            <w:r w:rsidRPr="000427D6">
              <w:t>Abrasive therapy for severely disfiguring scarring resulting from trauma, burns or acne—limited to one aesthetic area (Anaes.)</w:t>
            </w:r>
          </w:p>
        </w:tc>
        <w:tc>
          <w:tcPr>
            <w:tcW w:w="834" w:type="pct"/>
            <w:gridSpan w:val="2"/>
            <w:tcBorders>
              <w:top w:val="single" w:sz="4" w:space="0" w:color="auto"/>
              <w:left w:val="nil"/>
              <w:bottom w:val="single" w:sz="4" w:space="0" w:color="auto"/>
              <w:right w:val="nil"/>
            </w:tcBorders>
            <w:shd w:val="clear" w:color="auto" w:fill="auto"/>
          </w:tcPr>
          <w:p w14:paraId="1FFFC399" w14:textId="77777777" w:rsidR="006500ED" w:rsidRPr="000427D6" w:rsidRDefault="006500ED" w:rsidP="006500ED">
            <w:pPr>
              <w:pStyle w:val="Tabletext"/>
              <w:jc w:val="right"/>
            </w:pPr>
            <w:r>
              <w:t>184.55</w:t>
            </w:r>
          </w:p>
        </w:tc>
      </w:tr>
      <w:tr w:rsidR="006500ED" w:rsidRPr="00F55941" w14:paraId="48691BA0" w14:textId="77777777" w:rsidTr="00E430E0">
        <w:tc>
          <w:tcPr>
            <w:tcW w:w="685" w:type="pct"/>
            <w:tcBorders>
              <w:top w:val="single" w:sz="4" w:space="0" w:color="auto"/>
              <w:left w:val="nil"/>
              <w:bottom w:val="single" w:sz="4" w:space="0" w:color="auto"/>
              <w:right w:val="nil"/>
            </w:tcBorders>
            <w:shd w:val="clear" w:color="auto" w:fill="auto"/>
            <w:hideMark/>
          </w:tcPr>
          <w:p w14:paraId="32AD521A" w14:textId="77777777" w:rsidR="006500ED" w:rsidRPr="000427D6" w:rsidRDefault="006500ED" w:rsidP="006500ED">
            <w:pPr>
              <w:pStyle w:val="Tabletext"/>
            </w:pPr>
            <w:r w:rsidRPr="000427D6">
              <w:t>45024</w:t>
            </w:r>
          </w:p>
        </w:tc>
        <w:tc>
          <w:tcPr>
            <w:tcW w:w="3481" w:type="pct"/>
            <w:tcBorders>
              <w:top w:val="single" w:sz="4" w:space="0" w:color="auto"/>
              <w:left w:val="nil"/>
              <w:bottom w:val="single" w:sz="4" w:space="0" w:color="auto"/>
              <w:right w:val="nil"/>
            </w:tcBorders>
            <w:shd w:val="clear" w:color="auto" w:fill="auto"/>
            <w:hideMark/>
          </w:tcPr>
          <w:p w14:paraId="3E338431" w14:textId="77777777" w:rsidR="006500ED" w:rsidRPr="000427D6" w:rsidRDefault="006500ED" w:rsidP="006500ED">
            <w:pPr>
              <w:pStyle w:val="Tabletext"/>
            </w:pPr>
            <w:r w:rsidRPr="000427D6">
              <w:t>Abrasive therapy for severely disfiguring scarring resulting from trauma, burns or acne—more than one aesthetic area (Anaes.)</w:t>
            </w:r>
          </w:p>
        </w:tc>
        <w:tc>
          <w:tcPr>
            <w:tcW w:w="834" w:type="pct"/>
            <w:gridSpan w:val="2"/>
            <w:tcBorders>
              <w:top w:val="single" w:sz="4" w:space="0" w:color="auto"/>
              <w:left w:val="nil"/>
              <w:bottom w:val="single" w:sz="4" w:space="0" w:color="auto"/>
              <w:right w:val="nil"/>
            </w:tcBorders>
            <w:shd w:val="clear" w:color="auto" w:fill="auto"/>
          </w:tcPr>
          <w:p w14:paraId="59630FFC" w14:textId="77777777" w:rsidR="006500ED" w:rsidRPr="000427D6" w:rsidRDefault="006500ED" w:rsidP="006500ED">
            <w:pPr>
              <w:pStyle w:val="Tabletext"/>
              <w:jc w:val="right"/>
            </w:pPr>
            <w:r>
              <w:t>414.70</w:t>
            </w:r>
          </w:p>
        </w:tc>
      </w:tr>
      <w:tr w:rsidR="006500ED" w:rsidRPr="00F55941" w14:paraId="6BD0B5DE" w14:textId="77777777" w:rsidTr="00E430E0">
        <w:tc>
          <w:tcPr>
            <w:tcW w:w="685" w:type="pct"/>
            <w:tcBorders>
              <w:top w:val="single" w:sz="4" w:space="0" w:color="auto"/>
              <w:left w:val="nil"/>
              <w:bottom w:val="single" w:sz="4" w:space="0" w:color="auto"/>
              <w:right w:val="nil"/>
            </w:tcBorders>
            <w:shd w:val="clear" w:color="auto" w:fill="auto"/>
            <w:hideMark/>
          </w:tcPr>
          <w:p w14:paraId="0355A43E" w14:textId="77777777" w:rsidR="006500ED" w:rsidRPr="000427D6" w:rsidRDefault="006500ED" w:rsidP="006500ED">
            <w:pPr>
              <w:pStyle w:val="Tabletext"/>
            </w:pPr>
            <w:r w:rsidRPr="000427D6">
              <w:t>45025</w:t>
            </w:r>
          </w:p>
        </w:tc>
        <w:tc>
          <w:tcPr>
            <w:tcW w:w="3481" w:type="pct"/>
            <w:tcBorders>
              <w:top w:val="single" w:sz="4" w:space="0" w:color="auto"/>
              <w:left w:val="nil"/>
              <w:bottom w:val="single" w:sz="4" w:space="0" w:color="auto"/>
              <w:right w:val="nil"/>
            </w:tcBorders>
            <w:shd w:val="clear" w:color="auto" w:fill="auto"/>
            <w:hideMark/>
          </w:tcPr>
          <w:p w14:paraId="078A8D35" w14:textId="77777777" w:rsidR="006500ED" w:rsidRPr="000427D6" w:rsidRDefault="006500ED" w:rsidP="006500ED">
            <w:pPr>
              <w:pStyle w:val="Tabletext"/>
            </w:pPr>
            <w:r w:rsidRPr="000427D6">
              <w:t>Carbon dioxide laser or erbium laser resurfacing of the face or neck for severely disfiguring scarring resulting from trauma, burns or acne (not including fractional laser therapy)—limited to one aesthetic area (Anaes.)</w:t>
            </w:r>
          </w:p>
        </w:tc>
        <w:tc>
          <w:tcPr>
            <w:tcW w:w="834" w:type="pct"/>
            <w:gridSpan w:val="2"/>
            <w:tcBorders>
              <w:top w:val="single" w:sz="4" w:space="0" w:color="auto"/>
              <w:left w:val="nil"/>
              <w:bottom w:val="single" w:sz="4" w:space="0" w:color="auto"/>
              <w:right w:val="nil"/>
            </w:tcBorders>
            <w:shd w:val="clear" w:color="auto" w:fill="auto"/>
          </w:tcPr>
          <w:p w14:paraId="6957E3F2" w14:textId="77777777" w:rsidR="006500ED" w:rsidRPr="000427D6" w:rsidRDefault="006500ED" w:rsidP="006500ED">
            <w:pPr>
              <w:pStyle w:val="Tabletext"/>
              <w:jc w:val="right"/>
            </w:pPr>
            <w:r>
              <w:t>184.55</w:t>
            </w:r>
          </w:p>
        </w:tc>
      </w:tr>
      <w:tr w:rsidR="006500ED" w:rsidRPr="00F55941" w14:paraId="13CB405D" w14:textId="77777777" w:rsidTr="00E430E0">
        <w:tc>
          <w:tcPr>
            <w:tcW w:w="685" w:type="pct"/>
            <w:tcBorders>
              <w:top w:val="single" w:sz="4" w:space="0" w:color="auto"/>
              <w:left w:val="nil"/>
              <w:bottom w:val="single" w:sz="4" w:space="0" w:color="auto"/>
              <w:right w:val="nil"/>
            </w:tcBorders>
            <w:shd w:val="clear" w:color="auto" w:fill="auto"/>
            <w:hideMark/>
          </w:tcPr>
          <w:p w14:paraId="40DE08A0" w14:textId="77777777" w:rsidR="006500ED" w:rsidRPr="000427D6" w:rsidRDefault="006500ED" w:rsidP="006500ED">
            <w:pPr>
              <w:pStyle w:val="Tabletext"/>
            </w:pPr>
            <w:r w:rsidRPr="000427D6">
              <w:t>45026</w:t>
            </w:r>
          </w:p>
        </w:tc>
        <w:tc>
          <w:tcPr>
            <w:tcW w:w="3481" w:type="pct"/>
            <w:tcBorders>
              <w:top w:val="single" w:sz="4" w:space="0" w:color="auto"/>
              <w:left w:val="nil"/>
              <w:bottom w:val="single" w:sz="4" w:space="0" w:color="auto"/>
              <w:right w:val="nil"/>
            </w:tcBorders>
            <w:shd w:val="clear" w:color="auto" w:fill="auto"/>
            <w:hideMark/>
          </w:tcPr>
          <w:p w14:paraId="20FDA916" w14:textId="77777777" w:rsidR="006500ED" w:rsidRPr="000427D6" w:rsidRDefault="006500ED" w:rsidP="006500ED">
            <w:pPr>
              <w:pStyle w:val="Tabletext"/>
            </w:pPr>
            <w:r w:rsidRPr="000427D6">
              <w:t>Carbon dioxide laser or erbium laser resurfacing of the face or neck for severely disfiguring scarring resulting from trauma, burns or acne (not including fractional laser therapy)—more than one aesthetic area (Anaes.)</w:t>
            </w:r>
          </w:p>
        </w:tc>
        <w:tc>
          <w:tcPr>
            <w:tcW w:w="834" w:type="pct"/>
            <w:gridSpan w:val="2"/>
            <w:tcBorders>
              <w:top w:val="single" w:sz="4" w:space="0" w:color="auto"/>
              <w:left w:val="nil"/>
              <w:bottom w:val="single" w:sz="4" w:space="0" w:color="auto"/>
              <w:right w:val="nil"/>
            </w:tcBorders>
            <w:shd w:val="clear" w:color="auto" w:fill="auto"/>
          </w:tcPr>
          <w:p w14:paraId="3E4C64FE" w14:textId="77777777" w:rsidR="006500ED" w:rsidRPr="000427D6" w:rsidRDefault="006500ED" w:rsidP="006500ED">
            <w:pPr>
              <w:pStyle w:val="Tabletext"/>
              <w:jc w:val="right"/>
            </w:pPr>
            <w:r>
              <w:t>414.70</w:t>
            </w:r>
          </w:p>
        </w:tc>
      </w:tr>
      <w:tr w:rsidR="006500ED" w:rsidRPr="00F55941" w14:paraId="603BCC50" w14:textId="77777777" w:rsidTr="00E430E0">
        <w:tc>
          <w:tcPr>
            <w:tcW w:w="685" w:type="pct"/>
            <w:tcBorders>
              <w:top w:val="single" w:sz="4" w:space="0" w:color="auto"/>
              <w:left w:val="nil"/>
              <w:bottom w:val="single" w:sz="4" w:space="0" w:color="auto"/>
              <w:right w:val="nil"/>
            </w:tcBorders>
            <w:shd w:val="clear" w:color="auto" w:fill="auto"/>
            <w:hideMark/>
          </w:tcPr>
          <w:p w14:paraId="7770EC53" w14:textId="77777777" w:rsidR="006500ED" w:rsidRPr="000427D6" w:rsidRDefault="006500ED" w:rsidP="006500ED">
            <w:pPr>
              <w:pStyle w:val="Tabletext"/>
            </w:pPr>
            <w:bookmarkStart w:id="846" w:name="CU_35851453"/>
            <w:bookmarkEnd w:id="846"/>
            <w:r w:rsidRPr="000427D6">
              <w:t>45027</w:t>
            </w:r>
          </w:p>
        </w:tc>
        <w:tc>
          <w:tcPr>
            <w:tcW w:w="3481" w:type="pct"/>
            <w:tcBorders>
              <w:top w:val="single" w:sz="4" w:space="0" w:color="auto"/>
              <w:left w:val="nil"/>
              <w:bottom w:val="single" w:sz="4" w:space="0" w:color="auto"/>
              <w:right w:val="nil"/>
            </w:tcBorders>
            <w:shd w:val="clear" w:color="auto" w:fill="auto"/>
            <w:hideMark/>
          </w:tcPr>
          <w:p w14:paraId="4227235D" w14:textId="77777777" w:rsidR="006500ED" w:rsidRPr="000427D6" w:rsidRDefault="006500ED" w:rsidP="006500ED">
            <w:pPr>
              <w:pStyle w:val="Tabletext"/>
            </w:pPr>
            <w:r w:rsidRPr="000427D6">
              <w:t>Angioma, cauterisation of or injection into, if undertaken in the operating theatre of a hospital (Anaes.)</w:t>
            </w:r>
          </w:p>
        </w:tc>
        <w:tc>
          <w:tcPr>
            <w:tcW w:w="834" w:type="pct"/>
            <w:gridSpan w:val="2"/>
            <w:tcBorders>
              <w:top w:val="single" w:sz="4" w:space="0" w:color="auto"/>
              <w:left w:val="nil"/>
              <w:bottom w:val="single" w:sz="4" w:space="0" w:color="auto"/>
              <w:right w:val="nil"/>
            </w:tcBorders>
            <w:shd w:val="clear" w:color="auto" w:fill="auto"/>
          </w:tcPr>
          <w:p w14:paraId="72848052" w14:textId="77777777" w:rsidR="006500ED" w:rsidRPr="000427D6" w:rsidRDefault="006500ED" w:rsidP="006500ED">
            <w:pPr>
              <w:pStyle w:val="Tabletext"/>
              <w:jc w:val="right"/>
            </w:pPr>
            <w:r>
              <w:t>125.25</w:t>
            </w:r>
          </w:p>
        </w:tc>
      </w:tr>
      <w:tr w:rsidR="006500ED" w:rsidRPr="00F55941" w14:paraId="2241DDA7" w14:textId="77777777" w:rsidTr="00E430E0">
        <w:tc>
          <w:tcPr>
            <w:tcW w:w="685" w:type="pct"/>
            <w:tcBorders>
              <w:top w:val="single" w:sz="4" w:space="0" w:color="auto"/>
              <w:left w:val="nil"/>
              <w:bottom w:val="single" w:sz="4" w:space="0" w:color="auto"/>
              <w:right w:val="nil"/>
            </w:tcBorders>
            <w:shd w:val="clear" w:color="auto" w:fill="auto"/>
            <w:hideMark/>
          </w:tcPr>
          <w:p w14:paraId="711A0315" w14:textId="77777777" w:rsidR="006500ED" w:rsidRPr="000427D6" w:rsidRDefault="006500ED" w:rsidP="006500ED">
            <w:pPr>
              <w:pStyle w:val="Tabletext"/>
            </w:pPr>
            <w:r w:rsidRPr="000427D6">
              <w:t>45030</w:t>
            </w:r>
          </w:p>
        </w:tc>
        <w:tc>
          <w:tcPr>
            <w:tcW w:w="3481" w:type="pct"/>
            <w:tcBorders>
              <w:top w:val="single" w:sz="4" w:space="0" w:color="auto"/>
              <w:left w:val="nil"/>
              <w:bottom w:val="single" w:sz="4" w:space="0" w:color="auto"/>
              <w:right w:val="nil"/>
            </w:tcBorders>
            <w:shd w:val="clear" w:color="auto" w:fill="auto"/>
            <w:hideMark/>
          </w:tcPr>
          <w:p w14:paraId="0DF53DA9" w14:textId="77777777" w:rsidR="006500ED" w:rsidRPr="000427D6" w:rsidRDefault="006500ED" w:rsidP="006500ED">
            <w:pPr>
              <w:pStyle w:val="Tabletext"/>
            </w:pPr>
            <w:r w:rsidRPr="000427D6">
              <w:t>Angioma (haemangioma or lymphangioma or both) of skin and subcutaneous tissue (excluding facial muscle or breast) or mucous surface, small, excision and suture of (Anaes.)</w:t>
            </w:r>
          </w:p>
        </w:tc>
        <w:tc>
          <w:tcPr>
            <w:tcW w:w="834" w:type="pct"/>
            <w:gridSpan w:val="2"/>
            <w:tcBorders>
              <w:top w:val="single" w:sz="4" w:space="0" w:color="auto"/>
              <w:left w:val="nil"/>
              <w:bottom w:val="single" w:sz="4" w:space="0" w:color="auto"/>
              <w:right w:val="nil"/>
            </w:tcBorders>
            <w:shd w:val="clear" w:color="auto" w:fill="auto"/>
          </w:tcPr>
          <w:p w14:paraId="144B27C8" w14:textId="77777777" w:rsidR="006500ED" w:rsidRPr="000427D6" w:rsidRDefault="006500ED" w:rsidP="006500ED">
            <w:pPr>
              <w:pStyle w:val="Tabletext"/>
              <w:jc w:val="right"/>
            </w:pPr>
            <w:r>
              <w:t>134.45</w:t>
            </w:r>
          </w:p>
        </w:tc>
      </w:tr>
      <w:tr w:rsidR="006500ED" w:rsidRPr="00F55941" w14:paraId="7B8CD0A1" w14:textId="77777777" w:rsidTr="00E430E0">
        <w:tc>
          <w:tcPr>
            <w:tcW w:w="685" w:type="pct"/>
            <w:tcBorders>
              <w:top w:val="single" w:sz="4" w:space="0" w:color="auto"/>
              <w:left w:val="nil"/>
              <w:bottom w:val="single" w:sz="4" w:space="0" w:color="auto"/>
              <w:right w:val="nil"/>
            </w:tcBorders>
            <w:shd w:val="clear" w:color="auto" w:fill="auto"/>
            <w:hideMark/>
          </w:tcPr>
          <w:p w14:paraId="53E119C5" w14:textId="77777777" w:rsidR="006500ED" w:rsidRPr="000427D6" w:rsidRDefault="006500ED" w:rsidP="006500ED">
            <w:pPr>
              <w:pStyle w:val="Tabletext"/>
            </w:pPr>
            <w:r w:rsidRPr="000427D6">
              <w:t>45033</w:t>
            </w:r>
          </w:p>
        </w:tc>
        <w:tc>
          <w:tcPr>
            <w:tcW w:w="3481" w:type="pct"/>
            <w:tcBorders>
              <w:top w:val="single" w:sz="4" w:space="0" w:color="auto"/>
              <w:left w:val="nil"/>
              <w:bottom w:val="single" w:sz="4" w:space="0" w:color="auto"/>
              <w:right w:val="nil"/>
            </w:tcBorders>
            <w:shd w:val="clear" w:color="auto" w:fill="auto"/>
            <w:hideMark/>
          </w:tcPr>
          <w:p w14:paraId="7DA68D0E" w14:textId="77777777" w:rsidR="006500ED" w:rsidRPr="000427D6" w:rsidRDefault="006500ED" w:rsidP="006500ED">
            <w:pPr>
              <w:pStyle w:val="Tabletext"/>
            </w:pPr>
            <w:r w:rsidRPr="000427D6">
              <w:t>Angioma (haemangioma or lymphangioma or both), large or involving deeper tissue including facial muscle or breast, excision and suture of (Anaes.)</w:t>
            </w:r>
          </w:p>
        </w:tc>
        <w:tc>
          <w:tcPr>
            <w:tcW w:w="834" w:type="pct"/>
            <w:gridSpan w:val="2"/>
            <w:tcBorders>
              <w:top w:val="single" w:sz="4" w:space="0" w:color="auto"/>
              <w:left w:val="nil"/>
              <w:bottom w:val="single" w:sz="4" w:space="0" w:color="auto"/>
              <w:right w:val="nil"/>
            </w:tcBorders>
            <w:shd w:val="clear" w:color="auto" w:fill="auto"/>
          </w:tcPr>
          <w:p w14:paraId="797E40E7" w14:textId="77777777" w:rsidR="006500ED" w:rsidRPr="000427D6" w:rsidRDefault="006500ED" w:rsidP="006500ED">
            <w:pPr>
              <w:pStyle w:val="Tabletext"/>
              <w:jc w:val="right"/>
            </w:pPr>
            <w:r>
              <w:t>250.45</w:t>
            </w:r>
          </w:p>
        </w:tc>
      </w:tr>
      <w:tr w:rsidR="006500ED" w:rsidRPr="00F55941" w14:paraId="2F8F6AAF" w14:textId="77777777" w:rsidTr="00E430E0">
        <w:tc>
          <w:tcPr>
            <w:tcW w:w="685" w:type="pct"/>
            <w:tcBorders>
              <w:top w:val="single" w:sz="4" w:space="0" w:color="auto"/>
              <w:left w:val="nil"/>
              <w:bottom w:val="single" w:sz="4" w:space="0" w:color="auto"/>
              <w:right w:val="nil"/>
            </w:tcBorders>
            <w:shd w:val="clear" w:color="auto" w:fill="auto"/>
            <w:hideMark/>
          </w:tcPr>
          <w:p w14:paraId="642CB449" w14:textId="77777777" w:rsidR="006500ED" w:rsidRPr="000427D6" w:rsidRDefault="006500ED" w:rsidP="006500ED">
            <w:pPr>
              <w:pStyle w:val="Tabletext"/>
            </w:pPr>
            <w:r w:rsidRPr="000427D6">
              <w:t>45035</w:t>
            </w:r>
          </w:p>
        </w:tc>
        <w:tc>
          <w:tcPr>
            <w:tcW w:w="3481" w:type="pct"/>
            <w:tcBorders>
              <w:top w:val="single" w:sz="4" w:space="0" w:color="auto"/>
              <w:left w:val="nil"/>
              <w:bottom w:val="single" w:sz="4" w:space="0" w:color="auto"/>
              <w:right w:val="nil"/>
            </w:tcBorders>
            <w:shd w:val="clear" w:color="auto" w:fill="auto"/>
            <w:hideMark/>
          </w:tcPr>
          <w:p w14:paraId="220D41D8" w14:textId="77777777" w:rsidR="006500ED" w:rsidRPr="000427D6" w:rsidRDefault="006500ED" w:rsidP="006500ED">
            <w:pPr>
              <w:pStyle w:val="Tabletext"/>
            </w:pPr>
            <w:r w:rsidRPr="000427D6">
              <w:t>Angioma (haemangioma or lymphangioma or both) large and deep, involving muscles or nerves, excision of (H) (Anaes.) (Assist.)</w:t>
            </w:r>
          </w:p>
        </w:tc>
        <w:tc>
          <w:tcPr>
            <w:tcW w:w="834" w:type="pct"/>
            <w:gridSpan w:val="2"/>
            <w:tcBorders>
              <w:top w:val="single" w:sz="4" w:space="0" w:color="auto"/>
              <w:left w:val="nil"/>
              <w:bottom w:val="single" w:sz="4" w:space="0" w:color="auto"/>
              <w:right w:val="nil"/>
            </w:tcBorders>
            <w:shd w:val="clear" w:color="auto" w:fill="auto"/>
          </w:tcPr>
          <w:p w14:paraId="71A3AF77" w14:textId="77777777" w:rsidR="006500ED" w:rsidRPr="000427D6" w:rsidRDefault="006500ED" w:rsidP="006500ED">
            <w:pPr>
              <w:pStyle w:val="Tabletext"/>
              <w:jc w:val="right"/>
            </w:pPr>
            <w:r>
              <w:t>730.50</w:t>
            </w:r>
          </w:p>
        </w:tc>
      </w:tr>
      <w:tr w:rsidR="006500ED" w:rsidRPr="00F55941" w14:paraId="1EF2C798" w14:textId="77777777" w:rsidTr="00E430E0">
        <w:tc>
          <w:tcPr>
            <w:tcW w:w="685" w:type="pct"/>
            <w:tcBorders>
              <w:top w:val="single" w:sz="4" w:space="0" w:color="auto"/>
              <w:left w:val="nil"/>
              <w:bottom w:val="single" w:sz="4" w:space="0" w:color="auto"/>
              <w:right w:val="nil"/>
            </w:tcBorders>
            <w:shd w:val="clear" w:color="auto" w:fill="auto"/>
            <w:hideMark/>
          </w:tcPr>
          <w:p w14:paraId="2BFC7831" w14:textId="77777777" w:rsidR="006500ED" w:rsidRPr="000427D6" w:rsidRDefault="006500ED" w:rsidP="006500ED">
            <w:pPr>
              <w:pStyle w:val="Tabletext"/>
            </w:pPr>
            <w:r w:rsidRPr="000427D6">
              <w:t>45036</w:t>
            </w:r>
          </w:p>
        </w:tc>
        <w:tc>
          <w:tcPr>
            <w:tcW w:w="3481" w:type="pct"/>
            <w:tcBorders>
              <w:top w:val="single" w:sz="4" w:space="0" w:color="auto"/>
              <w:left w:val="nil"/>
              <w:bottom w:val="single" w:sz="4" w:space="0" w:color="auto"/>
              <w:right w:val="nil"/>
            </w:tcBorders>
            <w:shd w:val="clear" w:color="auto" w:fill="auto"/>
            <w:hideMark/>
          </w:tcPr>
          <w:p w14:paraId="0F9BC79F" w14:textId="77777777" w:rsidR="006500ED" w:rsidRPr="000427D6" w:rsidRDefault="006500ED" w:rsidP="006500ED">
            <w:pPr>
              <w:pStyle w:val="Tabletext"/>
            </w:pPr>
            <w:r w:rsidRPr="000427D6">
              <w:t>Angioma (haemangioma or lymphangioma or both) of neck, deep, excision of (H) (Anaes.) (Assist.)</w:t>
            </w:r>
          </w:p>
        </w:tc>
        <w:tc>
          <w:tcPr>
            <w:tcW w:w="834" w:type="pct"/>
            <w:gridSpan w:val="2"/>
            <w:tcBorders>
              <w:top w:val="single" w:sz="4" w:space="0" w:color="auto"/>
              <w:left w:val="nil"/>
              <w:bottom w:val="single" w:sz="4" w:space="0" w:color="auto"/>
              <w:right w:val="nil"/>
            </w:tcBorders>
            <w:shd w:val="clear" w:color="auto" w:fill="auto"/>
          </w:tcPr>
          <w:p w14:paraId="6645CDBD" w14:textId="77777777" w:rsidR="006500ED" w:rsidRPr="000427D6" w:rsidRDefault="006500ED" w:rsidP="006500ED">
            <w:pPr>
              <w:pStyle w:val="Tabletext"/>
              <w:jc w:val="right"/>
            </w:pPr>
            <w:r>
              <w:t>1,173.75</w:t>
            </w:r>
          </w:p>
        </w:tc>
      </w:tr>
      <w:tr w:rsidR="006500ED" w:rsidRPr="00F55941" w14:paraId="3CE2B517" w14:textId="77777777" w:rsidTr="00E430E0">
        <w:tc>
          <w:tcPr>
            <w:tcW w:w="685" w:type="pct"/>
            <w:tcBorders>
              <w:top w:val="single" w:sz="4" w:space="0" w:color="auto"/>
              <w:left w:val="nil"/>
              <w:bottom w:val="single" w:sz="4" w:space="0" w:color="auto"/>
              <w:right w:val="nil"/>
            </w:tcBorders>
            <w:shd w:val="clear" w:color="auto" w:fill="auto"/>
            <w:hideMark/>
          </w:tcPr>
          <w:p w14:paraId="62DFD654" w14:textId="77777777" w:rsidR="006500ED" w:rsidRPr="000427D6" w:rsidRDefault="006500ED" w:rsidP="006500ED">
            <w:pPr>
              <w:pStyle w:val="Tabletext"/>
            </w:pPr>
            <w:r w:rsidRPr="000427D6">
              <w:t>45039</w:t>
            </w:r>
          </w:p>
        </w:tc>
        <w:tc>
          <w:tcPr>
            <w:tcW w:w="3481" w:type="pct"/>
            <w:tcBorders>
              <w:top w:val="single" w:sz="4" w:space="0" w:color="auto"/>
              <w:left w:val="nil"/>
              <w:bottom w:val="single" w:sz="4" w:space="0" w:color="auto"/>
              <w:right w:val="nil"/>
            </w:tcBorders>
            <w:shd w:val="clear" w:color="auto" w:fill="auto"/>
            <w:hideMark/>
          </w:tcPr>
          <w:p w14:paraId="402E32A0" w14:textId="77777777" w:rsidR="006500ED" w:rsidRPr="000427D6" w:rsidRDefault="006500ED" w:rsidP="006500ED">
            <w:pPr>
              <w:pStyle w:val="Tabletext"/>
            </w:pPr>
            <w:r w:rsidRPr="000427D6">
              <w:t>Arteriovenous malformation (3 cm or less) of superficial tissue, excision of (Anaes.)</w:t>
            </w:r>
          </w:p>
        </w:tc>
        <w:tc>
          <w:tcPr>
            <w:tcW w:w="834" w:type="pct"/>
            <w:gridSpan w:val="2"/>
            <w:tcBorders>
              <w:top w:val="single" w:sz="4" w:space="0" w:color="auto"/>
              <w:left w:val="nil"/>
              <w:bottom w:val="single" w:sz="4" w:space="0" w:color="auto"/>
              <w:right w:val="nil"/>
            </w:tcBorders>
            <w:shd w:val="clear" w:color="auto" w:fill="auto"/>
          </w:tcPr>
          <w:p w14:paraId="4759035C" w14:textId="77777777" w:rsidR="006500ED" w:rsidRPr="000427D6" w:rsidRDefault="006500ED" w:rsidP="006500ED">
            <w:pPr>
              <w:pStyle w:val="Tabletext"/>
              <w:jc w:val="right"/>
            </w:pPr>
            <w:r>
              <w:t>250.45</w:t>
            </w:r>
          </w:p>
        </w:tc>
      </w:tr>
      <w:tr w:rsidR="006500ED" w:rsidRPr="00F55941" w14:paraId="76E547EF" w14:textId="77777777" w:rsidTr="00E430E0">
        <w:tc>
          <w:tcPr>
            <w:tcW w:w="685" w:type="pct"/>
            <w:tcBorders>
              <w:top w:val="single" w:sz="4" w:space="0" w:color="auto"/>
              <w:left w:val="nil"/>
              <w:bottom w:val="single" w:sz="4" w:space="0" w:color="auto"/>
              <w:right w:val="nil"/>
            </w:tcBorders>
            <w:shd w:val="clear" w:color="auto" w:fill="auto"/>
            <w:hideMark/>
          </w:tcPr>
          <w:p w14:paraId="604A16EF" w14:textId="77777777" w:rsidR="006500ED" w:rsidRPr="000427D6" w:rsidRDefault="006500ED" w:rsidP="006500ED">
            <w:pPr>
              <w:pStyle w:val="Tabletext"/>
            </w:pPr>
            <w:r w:rsidRPr="000427D6">
              <w:t>45042</w:t>
            </w:r>
          </w:p>
        </w:tc>
        <w:tc>
          <w:tcPr>
            <w:tcW w:w="3481" w:type="pct"/>
            <w:tcBorders>
              <w:top w:val="single" w:sz="4" w:space="0" w:color="auto"/>
              <w:left w:val="nil"/>
              <w:bottom w:val="single" w:sz="4" w:space="0" w:color="auto"/>
              <w:right w:val="nil"/>
            </w:tcBorders>
            <w:shd w:val="clear" w:color="auto" w:fill="auto"/>
            <w:hideMark/>
          </w:tcPr>
          <w:p w14:paraId="155EB807" w14:textId="77777777" w:rsidR="006500ED" w:rsidRPr="000427D6" w:rsidRDefault="006500ED" w:rsidP="006500ED">
            <w:pPr>
              <w:pStyle w:val="Tabletext"/>
            </w:pPr>
            <w:r w:rsidRPr="000427D6">
              <w:t>Arteriovenous malformation, (greater than 3 cm), excision of (Anaes.) (Assist.)</w:t>
            </w:r>
          </w:p>
        </w:tc>
        <w:tc>
          <w:tcPr>
            <w:tcW w:w="834" w:type="pct"/>
            <w:gridSpan w:val="2"/>
            <w:tcBorders>
              <w:top w:val="single" w:sz="4" w:space="0" w:color="auto"/>
              <w:left w:val="nil"/>
              <w:bottom w:val="single" w:sz="4" w:space="0" w:color="auto"/>
              <w:right w:val="nil"/>
            </w:tcBorders>
            <w:shd w:val="clear" w:color="auto" w:fill="auto"/>
          </w:tcPr>
          <w:p w14:paraId="6DC698EA" w14:textId="77777777" w:rsidR="006500ED" w:rsidRPr="000427D6" w:rsidRDefault="006500ED" w:rsidP="006500ED">
            <w:pPr>
              <w:pStyle w:val="Tabletext"/>
              <w:jc w:val="right"/>
            </w:pPr>
            <w:r>
              <w:t>320.90</w:t>
            </w:r>
          </w:p>
        </w:tc>
      </w:tr>
      <w:tr w:rsidR="006500ED" w:rsidRPr="00F55941" w14:paraId="47EA8ACF" w14:textId="77777777" w:rsidTr="00E430E0">
        <w:tc>
          <w:tcPr>
            <w:tcW w:w="685" w:type="pct"/>
            <w:tcBorders>
              <w:top w:val="single" w:sz="4" w:space="0" w:color="auto"/>
              <w:left w:val="nil"/>
              <w:bottom w:val="single" w:sz="4" w:space="0" w:color="auto"/>
              <w:right w:val="nil"/>
            </w:tcBorders>
            <w:shd w:val="clear" w:color="auto" w:fill="auto"/>
            <w:hideMark/>
          </w:tcPr>
          <w:p w14:paraId="550590A3" w14:textId="77777777" w:rsidR="006500ED" w:rsidRPr="000427D6" w:rsidRDefault="006500ED" w:rsidP="006500ED">
            <w:pPr>
              <w:pStyle w:val="Tabletext"/>
            </w:pPr>
            <w:r w:rsidRPr="000427D6">
              <w:t>45045</w:t>
            </w:r>
          </w:p>
        </w:tc>
        <w:tc>
          <w:tcPr>
            <w:tcW w:w="3481" w:type="pct"/>
            <w:tcBorders>
              <w:top w:val="single" w:sz="4" w:space="0" w:color="auto"/>
              <w:left w:val="nil"/>
              <w:bottom w:val="single" w:sz="4" w:space="0" w:color="auto"/>
              <w:right w:val="nil"/>
            </w:tcBorders>
            <w:shd w:val="clear" w:color="auto" w:fill="auto"/>
            <w:hideMark/>
          </w:tcPr>
          <w:p w14:paraId="518A9DF2" w14:textId="77777777" w:rsidR="006500ED" w:rsidRPr="000427D6" w:rsidRDefault="006500ED" w:rsidP="006500ED">
            <w:pPr>
              <w:pStyle w:val="Tabletext"/>
            </w:pPr>
            <w:r w:rsidRPr="000427D6">
              <w:t>Arteriovenous malformation on eyelid, nose, lip, ear, neck, hand, thumb, finger or genitals, excision of (Anaes.)</w:t>
            </w:r>
          </w:p>
        </w:tc>
        <w:tc>
          <w:tcPr>
            <w:tcW w:w="834" w:type="pct"/>
            <w:gridSpan w:val="2"/>
            <w:tcBorders>
              <w:top w:val="single" w:sz="4" w:space="0" w:color="auto"/>
              <w:left w:val="nil"/>
              <w:bottom w:val="single" w:sz="4" w:space="0" w:color="auto"/>
              <w:right w:val="nil"/>
            </w:tcBorders>
            <w:shd w:val="clear" w:color="auto" w:fill="auto"/>
          </w:tcPr>
          <w:p w14:paraId="4DDA39DC" w14:textId="77777777" w:rsidR="006500ED" w:rsidRPr="000427D6" w:rsidRDefault="006500ED" w:rsidP="006500ED">
            <w:pPr>
              <w:pStyle w:val="Tabletext"/>
              <w:jc w:val="right"/>
            </w:pPr>
            <w:r>
              <w:t>320.90</w:t>
            </w:r>
          </w:p>
        </w:tc>
      </w:tr>
      <w:tr w:rsidR="006500ED" w:rsidRPr="00F55941" w14:paraId="1AD236D3" w14:textId="77777777" w:rsidTr="00E430E0">
        <w:tc>
          <w:tcPr>
            <w:tcW w:w="685" w:type="pct"/>
            <w:tcBorders>
              <w:top w:val="single" w:sz="4" w:space="0" w:color="auto"/>
              <w:left w:val="nil"/>
              <w:bottom w:val="single" w:sz="4" w:space="0" w:color="auto"/>
              <w:right w:val="nil"/>
            </w:tcBorders>
            <w:shd w:val="clear" w:color="auto" w:fill="auto"/>
            <w:hideMark/>
          </w:tcPr>
          <w:p w14:paraId="0BDBF188" w14:textId="77777777" w:rsidR="006500ED" w:rsidRPr="000427D6" w:rsidRDefault="006500ED" w:rsidP="006500ED">
            <w:pPr>
              <w:pStyle w:val="Tabletext"/>
            </w:pPr>
            <w:r w:rsidRPr="000427D6">
              <w:t>45048</w:t>
            </w:r>
          </w:p>
        </w:tc>
        <w:tc>
          <w:tcPr>
            <w:tcW w:w="3481" w:type="pct"/>
            <w:tcBorders>
              <w:top w:val="single" w:sz="4" w:space="0" w:color="auto"/>
              <w:left w:val="nil"/>
              <w:bottom w:val="single" w:sz="4" w:space="0" w:color="auto"/>
              <w:right w:val="nil"/>
            </w:tcBorders>
            <w:shd w:val="clear" w:color="auto" w:fill="auto"/>
            <w:hideMark/>
          </w:tcPr>
          <w:p w14:paraId="0FCDA914" w14:textId="77777777" w:rsidR="006500ED" w:rsidRPr="000427D6" w:rsidRDefault="006500ED" w:rsidP="006500ED">
            <w:pPr>
              <w:pStyle w:val="Tabletext"/>
            </w:pPr>
            <w:r w:rsidRPr="000427D6">
              <w:t>Lymphoedematous tissue or lymphangiectasis, of lower leg and foot, or thigh, or upper arm, or forearm and hand, major excision of (H) (Anaes.) (Assist.)</w:t>
            </w:r>
          </w:p>
        </w:tc>
        <w:tc>
          <w:tcPr>
            <w:tcW w:w="834" w:type="pct"/>
            <w:gridSpan w:val="2"/>
            <w:tcBorders>
              <w:top w:val="single" w:sz="4" w:space="0" w:color="auto"/>
              <w:left w:val="nil"/>
              <w:bottom w:val="single" w:sz="4" w:space="0" w:color="auto"/>
              <w:right w:val="nil"/>
            </w:tcBorders>
            <w:shd w:val="clear" w:color="auto" w:fill="auto"/>
          </w:tcPr>
          <w:p w14:paraId="5FDC205B" w14:textId="77777777" w:rsidR="006500ED" w:rsidRPr="000427D6" w:rsidRDefault="006500ED" w:rsidP="006500ED">
            <w:pPr>
              <w:pStyle w:val="Tabletext"/>
              <w:jc w:val="right"/>
            </w:pPr>
            <w:r>
              <w:t>805.95</w:t>
            </w:r>
          </w:p>
        </w:tc>
      </w:tr>
      <w:tr w:rsidR="006500ED" w:rsidRPr="00F55941" w14:paraId="210A673C" w14:textId="77777777" w:rsidTr="00E430E0">
        <w:tc>
          <w:tcPr>
            <w:tcW w:w="685" w:type="pct"/>
            <w:tcBorders>
              <w:top w:val="single" w:sz="4" w:space="0" w:color="auto"/>
              <w:left w:val="nil"/>
              <w:bottom w:val="single" w:sz="4" w:space="0" w:color="auto"/>
              <w:right w:val="nil"/>
            </w:tcBorders>
            <w:shd w:val="clear" w:color="auto" w:fill="auto"/>
          </w:tcPr>
          <w:p w14:paraId="0D8E087C" w14:textId="77777777" w:rsidR="006500ED" w:rsidRPr="000427D6" w:rsidRDefault="006500ED" w:rsidP="006500ED">
            <w:pPr>
              <w:pStyle w:val="Tabletext"/>
            </w:pPr>
            <w:r w:rsidRPr="000427D6">
              <w:t>45051</w:t>
            </w:r>
          </w:p>
        </w:tc>
        <w:tc>
          <w:tcPr>
            <w:tcW w:w="3481" w:type="pct"/>
            <w:tcBorders>
              <w:top w:val="single" w:sz="4" w:space="0" w:color="auto"/>
              <w:left w:val="nil"/>
              <w:bottom w:val="single" w:sz="4" w:space="0" w:color="auto"/>
              <w:right w:val="nil"/>
            </w:tcBorders>
            <w:shd w:val="clear" w:color="auto" w:fill="auto"/>
          </w:tcPr>
          <w:p w14:paraId="1CE829A2" w14:textId="77777777" w:rsidR="006500ED" w:rsidRPr="000427D6" w:rsidRDefault="006500ED" w:rsidP="006500ED">
            <w:pPr>
              <w:pStyle w:val="Tabletext"/>
              <w:rPr>
                <w:rFonts w:eastAsia="Calibri"/>
              </w:rPr>
            </w:pPr>
            <w:r w:rsidRPr="000427D6">
              <w:rPr>
                <w:rFonts w:eastAsia="Calibri"/>
              </w:rPr>
              <w:t>Contour reconstruction by open repair of contour defects, due to deformity, if:</w:t>
            </w:r>
          </w:p>
          <w:p w14:paraId="1191E241" w14:textId="77777777" w:rsidR="006500ED" w:rsidRPr="000427D6" w:rsidRDefault="006500ED" w:rsidP="006500ED">
            <w:pPr>
              <w:pStyle w:val="Tablea"/>
              <w:rPr>
                <w:rFonts w:eastAsia="Calibri"/>
              </w:rPr>
            </w:pPr>
            <w:r w:rsidRPr="000427D6">
              <w:rPr>
                <w:rFonts w:eastAsia="Calibri"/>
              </w:rPr>
              <w:t>(a) contour reconstructive surgery is indicated because the deformity is secondary to congenital absence of tissue or has arisen from trauma (other than trauma from previous cosmetic surgery); and</w:t>
            </w:r>
          </w:p>
          <w:p w14:paraId="24A18625" w14:textId="77777777" w:rsidR="006500ED" w:rsidRPr="000427D6" w:rsidRDefault="006500ED" w:rsidP="006500ED">
            <w:pPr>
              <w:pStyle w:val="Tablea"/>
              <w:rPr>
                <w:rFonts w:eastAsia="Calibri"/>
              </w:rPr>
            </w:pPr>
            <w:r w:rsidRPr="000427D6">
              <w:rPr>
                <w:rFonts w:eastAsia="Calibri"/>
              </w:rPr>
              <w:t>(b) insertion of a non</w:t>
            </w:r>
            <w:r w:rsidR="00620A55">
              <w:rPr>
                <w:rFonts w:eastAsia="Calibri"/>
              </w:rPr>
              <w:noBreakHyphen/>
            </w:r>
            <w:r w:rsidRPr="000427D6">
              <w:rPr>
                <w:rFonts w:eastAsia="Calibri"/>
              </w:rPr>
              <w:t>biological implant is required, other than one or more of the following:</w:t>
            </w:r>
          </w:p>
          <w:p w14:paraId="63A40B90" w14:textId="77777777" w:rsidR="006500ED" w:rsidRPr="000427D6" w:rsidRDefault="006500ED" w:rsidP="006500ED">
            <w:pPr>
              <w:pStyle w:val="Tablei"/>
            </w:pPr>
            <w:r w:rsidRPr="000427D6">
              <w:t>(i) insertion of a non</w:t>
            </w:r>
            <w:r w:rsidR="00620A55">
              <w:noBreakHyphen/>
            </w:r>
            <w:r w:rsidRPr="000427D6">
              <w:t>biological implant that is a component of another service specified in Group T8;</w:t>
            </w:r>
          </w:p>
          <w:p w14:paraId="275C7027" w14:textId="77777777" w:rsidR="006500ED" w:rsidRPr="000427D6" w:rsidRDefault="006500ED" w:rsidP="006500ED">
            <w:pPr>
              <w:pStyle w:val="Tablei"/>
            </w:pPr>
            <w:r w:rsidRPr="000427D6">
              <w:t>(ii) injection of liquid or semisolid material;</w:t>
            </w:r>
          </w:p>
          <w:p w14:paraId="20473DAB" w14:textId="77777777" w:rsidR="006500ED" w:rsidRPr="000427D6" w:rsidRDefault="006500ED" w:rsidP="006500ED">
            <w:pPr>
              <w:pStyle w:val="Tablei"/>
            </w:pPr>
            <w:r w:rsidRPr="000427D6">
              <w:t>(iii) an oral and maxillofacial implant service to which item 52321 applies;</w:t>
            </w:r>
          </w:p>
          <w:p w14:paraId="6815971F" w14:textId="77777777" w:rsidR="006500ED" w:rsidRPr="000427D6" w:rsidRDefault="006500ED" w:rsidP="006500ED">
            <w:pPr>
              <w:pStyle w:val="Tablei"/>
            </w:pPr>
            <w:r w:rsidRPr="000427D6">
              <w:t>(iv) a service to insert mesh; and</w:t>
            </w:r>
          </w:p>
          <w:p w14:paraId="1F535D7A" w14:textId="77777777" w:rsidR="006500ED" w:rsidRPr="000427D6" w:rsidRDefault="006500ED" w:rsidP="006500ED">
            <w:pPr>
              <w:pStyle w:val="Tablea"/>
              <w:rPr>
                <w:rFonts w:eastAsia="Calibri"/>
              </w:rPr>
            </w:pPr>
            <w:r w:rsidRPr="000427D6">
              <w:t>(c) p</w:t>
            </w:r>
            <w:r w:rsidRPr="000427D6">
              <w:rPr>
                <w:rFonts w:eastAsia="Calibri"/>
              </w:rPr>
              <w:t>hotographic and/or diagnostic imaging evidence demonstrating the clinical need for this service is documented in the patient notes</w:t>
            </w:r>
          </w:p>
          <w:p w14:paraId="5C35C34C" w14:textId="77777777" w:rsidR="006500ED" w:rsidRPr="000427D6" w:rsidRDefault="006500ED" w:rsidP="006500ED">
            <w:pPr>
              <w:pStyle w:val="Tabletext"/>
            </w:pPr>
            <w:r w:rsidRPr="000427D6">
              <w:rPr>
                <w:rFonts w:eastAsia="Calibri"/>
              </w:rPr>
              <w:t>(H) (Anaes.) (Assist.)</w:t>
            </w:r>
          </w:p>
        </w:tc>
        <w:tc>
          <w:tcPr>
            <w:tcW w:w="834" w:type="pct"/>
            <w:gridSpan w:val="2"/>
            <w:tcBorders>
              <w:top w:val="single" w:sz="4" w:space="0" w:color="auto"/>
              <w:left w:val="nil"/>
              <w:bottom w:val="single" w:sz="4" w:space="0" w:color="auto"/>
              <w:right w:val="nil"/>
            </w:tcBorders>
            <w:shd w:val="clear" w:color="auto" w:fill="auto"/>
          </w:tcPr>
          <w:p w14:paraId="15921A5F" w14:textId="77777777" w:rsidR="006500ED" w:rsidRPr="000427D6" w:rsidRDefault="006500ED" w:rsidP="006500ED">
            <w:pPr>
              <w:pStyle w:val="Tabletext"/>
              <w:jc w:val="right"/>
            </w:pPr>
            <w:r>
              <w:t>492.95</w:t>
            </w:r>
          </w:p>
        </w:tc>
      </w:tr>
      <w:tr w:rsidR="006500ED" w:rsidRPr="00F55941" w14:paraId="0D55FD15" w14:textId="77777777" w:rsidTr="00E430E0">
        <w:tc>
          <w:tcPr>
            <w:tcW w:w="685" w:type="pct"/>
            <w:tcBorders>
              <w:top w:val="single" w:sz="4" w:space="0" w:color="auto"/>
              <w:left w:val="nil"/>
              <w:bottom w:val="single" w:sz="4" w:space="0" w:color="auto"/>
              <w:right w:val="nil"/>
            </w:tcBorders>
            <w:shd w:val="clear" w:color="auto" w:fill="auto"/>
            <w:hideMark/>
          </w:tcPr>
          <w:p w14:paraId="27272F88" w14:textId="77777777" w:rsidR="006500ED" w:rsidRPr="000427D6" w:rsidRDefault="006500ED" w:rsidP="006500ED">
            <w:pPr>
              <w:pStyle w:val="Tabletext"/>
            </w:pPr>
            <w:bookmarkStart w:id="847" w:name="CU_44857699"/>
            <w:bookmarkEnd w:id="847"/>
            <w:r w:rsidRPr="000427D6">
              <w:t>45054</w:t>
            </w:r>
          </w:p>
        </w:tc>
        <w:tc>
          <w:tcPr>
            <w:tcW w:w="3481" w:type="pct"/>
            <w:tcBorders>
              <w:top w:val="single" w:sz="4" w:space="0" w:color="auto"/>
              <w:left w:val="nil"/>
              <w:bottom w:val="single" w:sz="4" w:space="0" w:color="auto"/>
              <w:right w:val="nil"/>
            </w:tcBorders>
            <w:shd w:val="clear" w:color="auto" w:fill="auto"/>
            <w:hideMark/>
          </w:tcPr>
          <w:p w14:paraId="255739DE" w14:textId="77777777" w:rsidR="006500ED" w:rsidRPr="000427D6" w:rsidRDefault="006500ED" w:rsidP="006500ED">
            <w:pPr>
              <w:pStyle w:val="Tabletext"/>
            </w:pPr>
            <w:r w:rsidRPr="000427D6">
              <w:t>Limb or chest, decompression escharotomy of (including all incisions), for acute compartment syndrome secondary to burn (H) (Anaes.) (Assist.)</w:t>
            </w:r>
          </w:p>
        </w:tc>
        <w:tc>
          <w:tcPr>
            <w:tcW w:w="834" w:type="pct"/>
            <w:gridSpan w:val="2"/>
            <w:tcBorders>
              <w:top w:val="single" w:sz="4" w:space="0" w:color="auto"/>
              <w:left w:val="nil"/>
              <w:bottom w:val="single" w:sz="4" w:space="0" w:color="auto"/>
              <w:right w:val="nil"/>
            </w:tcBorders>
            <w:shd w:val="clear" w:color="auto" w:fill="auto"/>
          </w:tcPr>
          <w:p w14:paraId="1E53BBBD" w14:textId="77777777" w:rsidR="006500ED" w:rsidRPr="000427D6" w:rsidRDefault="006500ED" w:rsidP="006500ED">
            <w:pPr>
              <w:pStyle w:val="Tabletext"/>
              <w:jc w:val="right"/>
            </w:pPr>
            <w:r>
              <w:t>256.10</w:t>
            </w:r>
          </w:p>
        </w:tc>
      </w:tr>
      <w:tr w:rsidR="006500ED" w:rsidRPr="00F55941" w14:paraId="7EBDE686" w14:textId="77777777" w:rsidTr="00E430E0">
        <w:tc>
          <w:tcPr>
            <w:tcW w:w="685" w:type="pct"/>
            <w:tcBorders>
              <w:top w:val="single" w:sz="4" w:space="0" w:color="auto"/>
              <w:left w:val="nil"/>
              <w:bottom w:val="single" w:sz="4" w:space="0" w:color="auto"/>
              <w:right w:val="nil"/>
            </w:tcBorders>
            <w:shd w:val="clear" w:color="auto" w:fill="auto"/>
          </w:tcPr>
          <w:p w14:paraId="36DAC3AE" w14:textId="77777777" w:rsidR="006500ED" w:rsidRPr="000427D6" w:rsidRDefault="006500ED" w:rsidP="006500ED">
            <w:pPr>
              <w:pStyle w:val="Tabletext"/>
            </w:pPr>
            <w:r w:rsidRPr="000427D6">
              <w:t>45060</w:t>
            </w:r>
          </w:p>
          <w:p w14:paraId="0191B4C5" w14:textId="77777777" w:rsidR="006500ED" w:rsidRPr="000427D6" w:rsidRDefault="006500ED" w:rsidP="006500ED">
            <w:pPr>
              <w:pStyle w:val="Tabletext"/>
            </w:pPr>
          </w:p>
        </w:tc>
        <w:tc>
          <w:tcPr>
            <w:tcW w:w="3481" w:type="pct"/>
            <w:tcBorders>
              <w:top w:val="single" w:sz="4" w:space="0" w:color="auto"/>
              <w:left w:val="nil"/>
              <w:bottom w:val="single" w:sz="4" w:space="0" w:color="auto"/>
              <w:right w:val="nil"/>
            </w:tcBorders>
            <w:shd w:val="clear" w:color="auto" w:fill="auto"/>
          </w:tcPr>
          <w:p w14:paraId="4DD092C7" w14:textId="77777777" w:rsidR="006500ED" w:rsidRPr="000427D6" w:rsidRDefault="006500ED" w:rsidP="006500ED">
            <w:pPr>
              <w:pStyle w:val="Tabletext"/>
            </w:pPr>
            <w:r w:rsidRPr="000427D6">
              <w:t>Developmental breast abnormality, single stage correction of, if:</w:t>
            </w:r>
          </w:p>
          <w:p w14:paraId="559BB263" w14:textId="77777777" w:rsidR="006500ED" w:rsidRPr="000427D6" w:rsidRDefault="006500ED" w:rsidP="006500ED">
            <w:pPr>
              <w:pStyle w:val="Tablea"/>
            </w:pPr>
            <w:r w:rsidRPr="000427D6">
              <w:t>(a) the correction involves either:</w:t>
            </w:r>
          </w:p>
          <w:p w14:paraId="511759F4" w14:textId="77777777" w:rsidR="006500ED" w:rsidRPr="000427D6" w:rsidRDefault="006500ED" w:rsidP="006500ED">
            <w:pPr>
              <w:pStyle w:val="Tablei"/>
            </w:pPr>
            <w:r w:rsidRPr="000427D6">
              <w:t>(i) bilateral mastopexy for symmetrical tubular breasts; or</w:t>
            </w:r>
          </w:p>
          <w:p w14:paraId="07E2C541" w14:textId="77777777" w:rsidR="006500ED" w:rsidRPr="000427D6" w:rsidRDefault="006500ED" w:rsidP="006500ED">
            <w:pPr>
              <w:pStyle w:val="Tablei"/>
            </w:pPr>
            <w:r w:rsidRPr="000427D6">
              <w:t>(ii) surgery on both breasts with a combination of insertion of one or more implants (which must have at least a 10% volume difference), mastopexy or reduction mammaplasty, if there is a difference in breast volume, as demonstrated by an appropriate volumetric measurement technique, of at least 20% in normally shaped breasts, or 10% in tubular breasts or in breasts with abnormally high inframammary folds; and</w:t>
            </w:r>
          </w:p>
          <w:p w14:paraId="21B5F966"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5D2D8D07" w14:textId="77777777" w:rsidR="006500ED" w:rsidRPr="000427D6" w:rsidRDefault="006500ED" w:rsidP="006500ED">
            <w:pPr>
              <w:pStyle w:val="Tabletext"/>
            </w:pPr>
            <w:r w:rsidRPr="000427D6">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3788309E" w14:textId="77777777" w:rsidR="006500ED" w:rsidRPr="000427D6" w:rsidRDefault="006500ED" w:rsidP="006500ED">
            <w:pPr>
              <w:pStyle w:val="Tabletext"/>
              <w:jc w:val="right"/>
            </w:pPr>
            <w:r>
              <w:t>1,322.80</w:t>
            </w:r>
          </w:p>
        </w:tc>
      </w:tr>
      <w:tr w:rsidR="006500ED" w:rsidRPr="00F55941" w14:paraId="531E11B5" w14:textId="77777777" w:rsidTr="00E430E0">
        <w:tc>
          <w:tcPr>
            <w:tcW w:w="685" w:type="pct"/>
            <w:tcBorders>
              <w:top w:val="single" w:sz="4" w:space="0" w:color="auto"/>
              <w:left w:val="nil"/>
              <w:bottom w:val="single" w:sz="4" w:space="0" w:color="auto"/>
              <w:right w:val="nil"/>
            </w:tcBorders>
            <w:shd w:val="clear" w:color="auto" w:fill="auto"/>
          </w:tcPr>
          <w:p w14:paraId="5641ADAC" w14:textId="77777777" w:rsidR="006500ED" w:rsidRPr="000427D6" w:rsidRDefault="006500ED" w:rsidP="006500ED">
            <w:pPr>
              <w:pStyle w:val="Tabletext"/>
            </w:pPr>
            <w:r w:rsidRPr="000427D6">
              <w:t>45061</w:t>
            </w:r>
          </w:p>
          <w:p w14:paraId="30B0773A" w14:textId="77777777" w:rsidR="006500ED" w:rsidRPr="000427D6" w:rsidRDefault="006500ED" w:rsidP="006500ED">
            <w:pPr>
              <w:pStyle w:val="Tabletext"/>
            </w:pPr>
          </w:p>
        </w:tc>
        <w:tc>
          <w:tcPr>
            <w:tcW w:w="3481" w:type="pct"/>
            <w:tcBorders>
              <w:top w:val="single" w:sz="4" w:space="0" w:color="auto"/>
              <w:left w:val="nil"/>
              <w:bottom w:val="single" w:sz="4" w:space="0" w:color="auto"/>
              <w:right w:val="nil"/>
            </w:tcBorders>
            <w:shd w:val="clear" w:color="auto" w:fill="auto"/>
          </w:tcPr>
          <w:p w14:paraId="7CDABA71" w14:textId="77777777" w:rsidR="006500ED" w:rsidRPr="000427D6" w:rsidRDefault="006500ED" w:rsidP="006500ED">
            <w:pPr>
              <w:pStyle w:val="Tabletext"/>
            </w:pPr>
            <w:r w:rsidRPr="000427D6">
              <w:t>Developmental breast abnormality, 2 stage correction of, first stage, involving surgery on both breasts with a combination of insertion of one or more tissue expanders, mastopexy or reduction mammaplasty, if:</w:t>
            </w:r>
          </w:p>
          <w:p w14:paraId="6E2F811A" w14:textId="77777777" w:rsidR="006500ED" w:rsidRPr="000427D6" w:rsidRDefault="006500ED" w:rsidP="006500ED">
            <w:pPr>
              <w:pStyle w:val="Tablea"/>
            </w:pPr>
            <w:r w:rsidRPr="000427D6">
              <w:t>(a) there is a difference in breast volume, as demonstrated by an appropriate volumetric measurement technique, of at least:</w:t>
            </w:r>
          </w:p>
          <w:p w14:paraId="2F78AC9F" w14:textId="77777777" w:rsidR="006500ED" w:rsidRPr="000427D6" w:rsidRDefault="006500ED" w:rsidP="006500ED">
            <w:pPr>
              <w:pStyle w:val="Tablei"/>
            </w:pPr>
            <w:r w:rsidRPr="000427D6">
              <w:t>(i) 20% in normally shaped breasts; or</w:t>
            </w:r>
          </w:p>
          <w:p w14:paraId="43831213" w14:textId="77777777" w:rsidR="006500ED" w:rsidRPr="000427D6" w:rsidRDefault="006500ED" w:rsidP="006500ED">
            <w:pPr>
              <w:pStyle w:val="Tablei"/>
            </w:pPr>
            <w:r w:rsidRPr="000427D6">
              <w:t>(ii) 10% in tubular breasts or in breasts with abnormally high inframammary folds; and</w:t>
            </w:r>
          </w:p>
          <w:p w14:paraId="1659333A"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770F071E" w14:textId="77777777" w:rsidR="006500ED" w:rsidRPr="000427D6" w:rsidRDefault="006500ED" w:rsidP="006500ED">
            <w:pPr>
              <w:pStyle w:val="Tabletext"/>
            </w:pPr>
            <w:r w:rsidRPr="000427D6">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1690FBF1" w14:textId="77777777" w:rsidR="006500ED" w:rsidRPr="000427D6" w:rsidRDefault="006500ED" w:rsidP="006500ED">
            <w:pPr>
              <w:pStyle w:val="Tabletext"/>
              <w:jc w:val="right"/>
            </w:pPr>
            <w:r>
              <w:t>1,322.80</w:t>
            </w:r>
          </w:p>
        </w:tc>
      </w:tr>
      <w:tr w:rsidR="006500ED" w:rsidRPr="00F55941" w14:paraId="36F6004B" w14:textId="77777777" w:rsidTr="00E430E0">
        <w:tc>
          <w:tcPr>
            <w:tcW w:w="685" w:type="pct"/>
            <w:tcBorders>
              <w:top w:val="single" w:sz="4" w:space="0" w:color="auto"/>
              <w:left w:val="nil"/>
              <w:bottom w:val="single" w:sz="4" w:space="0" w:color="auto"/>
              <w:right w:val="nil"/>
            </w:tcBorders>
            <w:shd w:val="clear" w:color="auto" w:fill="auto"/>
          </w:tcPr>
          <w:p w14:paraId="439A3FB2" w14:textId="77777777" w:rsidR="006500ED" w:rsidRPr="000427D6" w:rsidRDefault="006500ED" w:rsidP="006500ED">
            <w:pPr>
              <w:pStyle w:val="Tabletext"/>
            </w:pPr>
            <w:r w:rsidRPr="000427D6">
              <w:t>45062</w:t>
            </w:r>
          </w:p>
        </w:tc>
        <w:tc>
          <w:tcPr>
            <w:tcW w:w="3481" w:type="pct"/>
            <w:tcBorders>
              <w:top w:val="single" w:sz="4" w:space="0" w:color="auto"/>
              <w:left w:val="nil"/>
              <w:bottom w:val="single" w:sz="4" w:space="0" w:color="auto"/>
              <w:right w:val="nil"/>
            </w:tcBorders>
            <w:shd w:val="clear" w:color="auto" w:fill="auto"/>
          </w:tcPr>
          <w:p w14:paraId="0F8A5B92" w14:textId="77777777" w:rsidR="006500ED" w:rsidRPr="000427D6" w:rsidRDefault="006500ED" w:rsidP="006500ED">
            <w:pPr>
              <w:pStyle w:val="Tabletext"/>
            </w:pPr>
            <w:r w:rsidRPr="000427D6">
              <w:t>Developmental breast abnormality, 2 stage correction of, second stage, involving surgery on both breasts with a combination of exchange of one or more tissue expanders for one or more implants (which must have at least a 10% volume difference), mastopexy or reduction mammaplasty, if:</w:t>
            </w:r>
          </w:p>
          <w:p w14:paraId="49E7A397" w14:textId="77777777" w:rsidR="006500ED" w:rsidRPr="000427D6" w:rsidRDefault="006500ED" w:rsidP="006500ED">
            <w:pPr>
              <w:pStyle w:val="Tablea"/>
            </w:pPr>
            <w:r w:rsidRPr="000427D6">
              <w:t>(a) there is a difference in breast volume, as demonstrated by an appropriate volumetric measurement technique, of at least:</w:t>
            </w:r>
          </w:p>
          <w:p w14:paraId="567BB07F" w14:textId="77777777" w:rsidR="006500ED" w:rsidRPr="000427D6" w:rsidRDefault="006500ED" w:rsidP="006500ED">
            <w:pPr>
              <w:pStyle w:val="Tablei"/>
            </w:pPr>
            <w:r w:rsidRPr="000427D6">
              <w:t>(i) 20% in normally shaped breasts; or</w:t>
            </w:r>
          </w:p>
          <w:p w14:paraId="622ECD67" w14:textId="77777777" w:rsidR="006500ED" w:rsidRPr="000427D6" w:rsidRDefault="006500ED" w:rsidP="006500ED">
            <w:pPr>
              <w:pStyle w:val="Tablei"/>
            </w:pPr>
            <w:r w:rsidRPr="000427D6">
              <w:t>(ii) 10% in tubular breasts or in breasts with abnormally high inframammary folds; and</w:t>
            </w:r>
          </w:p>
          <w:p w14:paraId="388ADD62"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425BC0D5" w14:textId="77777777" w:rsidR="006500ED" w:rsidRPr="000427D6" w:rsidRDefault="006500ED" w:rsidP="006500ED">
            <w:pPr>
              <w:pStyle w:val="Tabletext"/>
            </w:pPr>
            <w:r w:rsidRPr="000427D6">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5501891D" w14:textId="77777777" w:rsidR="006500ED" w:rsidRPr="000427D6" w:rsidRDefault="006500ED" w:rsidP="006500ED">
            <w:pPr>
              <w:pStyle w:val="Tabletext"/>
              <w:jc w:val="right"/>
            </w:pPr>
            <w:r>
              <w:t>957.25</w:t>
            </w:r>
          </w:p>
        </w:tc>
      </w:tr>
      <w:tr w:rsidR="006500ED" w:rsidRPr="00F55941" w14:paraId="266F00FC" w14:textId="77777777" w:rsidTr="00E430E0">
        <w:tc>
          <w:tcPr>
            <w:tcW w:w="685" w:type="pct"/>
            <w:tcBorders>
              <w:top w:val="single" w:sz="4" w:space="0" w:color="auto"/>
              <w:left w:val="nil"/>
              <w:bottom w:val="single" w:sz="4" w:space="0" w:color="auto"/>
              <w:right w:val="nil"/>
            </w:tcBorders>
            <w:shd w:val="clear" w:color="auto" w:fill="auto"/>
            <w:hideMark/>
          </w:tcPr>
          <w:p w14:paraId="16760029" w14:textId="77777777" w:rsidR="006500ED" w:rsidRPr="000427D6" w:rsidRDefault="006500ED" w:rsidP="006500ED">
            <w:pPr>
              <w:pStyle w:val="Tabletext"/>
            </w:pPr>
            <w:r w:rsidRPr="000427D6">
              <w:t>45200</w:t>
            </w:r>
          </w:p>
        </w:tc>
        <w:tc>
          <w:tcPr>
            <w:tcW w:w="3481" w:type="pct"/>
            <w:tcBorders>
              <w:top w:val="single" w:sz="4" w:space="0" w:color="auto"/>
              <w:left w:val="nil"/>
              <w:bottom w:val="single" w:sz="4" w:space="0" w:color="auto"/>
              <w:right w:val="nil"/>
            </w:tcBorders>
            <w:shd w:val="clear" w:color="auto" w:fill="auto"/>
            <w:hideMark/>
          </w:tcPr>
          <w:p w14:paraId="47F0E03D" w14:textId="77777777" w:rsidR="006500ED" w:rsidRPr="000427D6" w:rsidRDefault="006500ED" w:rsidP="006500ED">
            <w:pPr>
              <w:pStyle w:val="Tabletext"/>
            </w:pPr>
            <w:r w:rsidRPr="000427D6">
              <w:t>Single stage local flap, if indicated to repair one defect, simple and small, excluding flap for male pattern baldness and excluding H</w:t>
            </w:r>
            <w:r w:rsidR="00620A55">
              <w:noBreakHyphen/>
            </w:r>
            <w:r w:rsidRPr="000427D6">
              <w:t xml:space="preserve">flap or double advancement flap—not in association with any of </w:t>
            </w:r>
            <w:r>
              <w:t>items 3</w:t>
            </w:r>
            <w:r w:rsidRPr="000427D6">
              <w:t>1356 to 31376 (Anaes.)</w:t>
            </w:r>
          </w:p>
        </w:tc>
        <w:tc>
          <w:tcPr>
            <w:tcW w:w="834" w:type="pct"/>
            <w:gridSpan w:val="2"/>
            <w:tcBorders>
              <w:top w:val="single" w:sz="4" w:space="0" w:color="auto"/>
              <w:left w:val="nil"/>
              <w:bottom w:val="single" w:sz="4" w:space="0" w:color="auto"/>
              <w:right w:val="nil"/>
            </w:tcBorders>
            <w:shd w:val="clear" w:color="auto" w:fill="auto"/>
          </w:tcPr>
          <w:p w14:paraId="7ED7589A" w14:textId="77777777" w:rsidR="006500ED" w:rsidRPr="000427D6" w:rsidRDefault="006500ED" w:rsidP="006500ED">
            <w:pPr>
              <w:pStyle w:val="Tabletext"/>
              <w:jc w:val="right"/>
            </w:pPr>
            <w:r>
              <w:t>295.90</w:t>
            </w:r>
          </w:p>
        </w:tc>
      </w:tr>
      <w:tr w:rsidR="006500ED" w:rsidRPr="00F55941" w14:paraId="019BCA27" w14:textId="77777777" w:rsidTr="00E430E0">
        <w:tc>
          <w:tcPr>
            <w:tcW w:w="685" w:type="pct"/>
            <w:tcBorders>
              <w:top w:val="single" w:sz="4" w:space="0" w:color="auto"/>
              <w:left w:val="nil"/>
              <w:bottom w:val="single" w:sz="4" w:space="0" w:color="auto"/>
              <w:right w:val="nil"/>
            </w:tcBorders>
            <w:shd w:val="clear" w:color="auto" w:fill="auto"/>
          </w:tcPr>
          <w:p w14:paraId="0B8592E6" w14:textId="77777777" w:rsidR="006500ED" w:rsidRPr="000427D6" w:rsidRDefault="006500ED" w:rsidP="006500ED">
            <w:pPr>
              <w:pStyle w:val="Tabletext"/>
            </w:pPr>
            <w:r w:rsidRPr="000427D6">
              <w:t>45201</w:t>
            </w:r>
          </w:p>
        </w:tc>
        <w:tc>
          <w:tcPr>
            <w:tcW w:w="3481" w:type="pct"/>
            <w:tcBorders>
              <w:top w:val="single" w:sz="4" w:space="0" w:color="auto"/>
              <w:left w:val="nil"/>
              <w:bottom w:val="single" w:sz="4" w:space="0" w:color="auto"/>
              <w:right w:val="nil"/>
            </w:tcBorders>
            <w:shd w:val="clear" w:color="auto" w:fill="auto"/>
          </w:tcPr>
          <w:p w14:paraId="1E6142BF" w14:textId="77777777" w:rsidR="006500ED" w:rsidRPr="000427D6" w:rsidRDefault="006500ED" w:rsidP="006500ED">
            <w:pPr>
              <w:pStyle w:val="Tabletext"/>
            </w:pPr>
            <w:r w:rsidRPr="000427D6">
              <w:t>Muscle, myocutaneous or skin flap, if clinically indicated to repair one surgical excision made in the removal of a malignant or non</w:t>
            </w:r>
            <w:r w:rsidR="00620A55">
              <w:noBreakHyphen/>
            </w:r>
            <w:r w:rsidRPr="000427D6">
              <w:t xml:space="preserve">malignant skin lesion (only in association with </w:t>
            </w:r>
            <w:r>
              <w:t>items 3</w:t>
            </w:r>
            <w:r w:rsidRPr="000427D6">
              <w:t>1000, 31001, 31002, 31003, 31004, 31005, 31358, 31359, 31360, 31363, 31364, 31369, 31370, 31371, 31373 or 31376)—may be claimed only once per defect (Anaes.)</w:t>
            </w:r>
          </w:p>
        </w:tc>
        <w:tc>
          <w:tcPr>
            <w:tcW w:w="834" w:type="pct"/>
            <w:gridSpan w:val="2"/>
            <w:tcBorders>
              <w:top w:val="single" w:sz="4" w:space="0" w:color="auto"/>
              <w:left w:val="nil"/>
              <w:bottom w:val="single" w:sz="4" w:space="0" w:color="auto"/>
              <w:right w:val="nil"/>
            </w:tcBorders>
            <w:shd w:val="clear" w:color="auto" w:fill="auto"/>
          </w:tcPr>
          <w:p w14:paraId="144A4DEA" w14:textId="77777777" w:rsidR="006500ED" w:rsidRPr="000427D6" w:rsidRDefault="006500ED" w:rsidP="006500ED">
            <w:pPr>
              <w:pStyle w:val="Tabletext"/>
              <w:jc w:val="right"/>
            </w:pPr>
            <w:r>
              <w:t>430.70</w:t>
            </w:r>
          </w:p>
        </w:tc>
      </w:tr>
      <w:tr w:rsidR="006500ED" w:rsidRPr="00F55941" w14:paraId="08804E34" w14:textId="77777777" w:rsidTr="00E430E0">
        <w:tc>
          <w:tcPr>
            <w:tcW w:w="685" w:type="pct"/>
            <w:tcBorders>
              <w:top w:val="single" w:sz="4" w:space="0" w:color="auto"/>
              <w:left w:val="nil"/>
              <w:bottom w:val="single" w:sz="4" w:space="0" w:color="auto"/>
              <w:right w:val="nil"/>
            </w:tcBorders>
            <w:shd w:val="clear" w:color="auto" w:fill="auto"/>
          </w:tcPr>
          <w:p w14:paraId="50A6D9DD" w14:textId="77777777" w:rsidR="006500ED" w:rsidRPr="000427D6" w:rsidRDefault="006500ED" w:rsidP="006500ED">
            <w:pPr>
              <w:pStyle w:val="Tabletext"/>
            </w:pPr>
            <w:r w:rsidRPr="000427D6">
              <w:t>45202</w:t>
            </w:r>
          </w:p>
        </w:tc>
        <w:tc>
          <w:tcPr>
            <w:tcW w:w="3481" w:type="pct"/>
            <w:tcBorders>
              <w:top w:val="single" w:sz="4" w:space="0" w:color="auto"/>
              <w:left w:val="nil"/>
              <w:bottom w:val="single" w:sz="4" w:space="0" w:color="auto"/>
              <w:right w:val="nil"/>
            </w:tcBorders>
            <w:shd w:val="clear" w:color="auto" w:fill="auto"/>
          </w:tcPr>
          <w:p w14:paraId="2C00C6C2" w14:textId="77777777" w:rsidR="006500ED" w:rsidRPr="000427D6" w:rsidRDefault="006500ED" w:rsidP="006500ED">
            <w:pPr>
              <w:pStyle w:val="Tabletext"/>
            </w:pPr>
            <w:r w:rsidRPr="000427D6">
              <w:t>Muscle, myocutaneous or skin flap, if clinically indicated to repair one surgical excision made in the removal of a malignant or non</w:t>
            </w:r>
            <w:r w:rsidR="00620A55">
              <w:noBreakHyphen/>
            </w:r>
            <w:r w:rsidRPr="000427D6">
              <w:t>malignant skin lesion in a patient, if the clinical relevance of the procedure is clearly annotated in the patient’s record and either:</w:t>
            </w:r>
          </w:p>
          <w:p w14:paraId="34D5CCC1" w14:textId="77777777" w:rsidR="006500ED" w:rsidRPr="000427D6" w:rsidRDefault="006500ED" w:rsidP="006500ED">
            <w:pPr>
              <w:pStyle w:val="Tablea"/>
            </w:pPr>
            <w:r w:rsidRPr="000427D6">
              <w:t>(a) item 45201 applies and additional flap repair is required for the same defect; or</w:t>
            </w:r>
          </w:p>
          <w:p w14:paraId="091CDE82" w14:textId="77777777" w:rsidR="006500ED" w:rsidRPr="000427D6" w:rsidRDefault="006500ED" w:rsidP="006500ED">
            <w:pPr>
              <w:pStyle w:val="Tablea"/>
            </w:pPr>
            <w:r w:rsidRPr="000427D6">
              <w:t>(b) item 45201 does not apply and either:</w:t>
            </w:r>
          </w:p>
          <w:p w14:paraId="3390E543" w14:textId="77777777" w:rsidR="006500ED" w:rsidRPr="000427D6" w:rsidRDefault="006500ED" w:rsidP="006500ED">
            <w:pPr>
              <w:pStyle w:val="Tablei"/>
            </w:pPr>
            <w:r w:rsidRPr="000427D6">
              <w:t>(i) the patient has severe pre</w:t>
            </w:r>
            <w:r w:rsidR="00620A55">
              <w:noBreakHyphen/>
            </w:r>
            <w:r w:rsidRPr="000427D6">
              <w:t>existing scarring, severe skin atrophy or sclerodermoid changes; or</w:t>
            </w:r>
          </w:p>
          <w:p w14:paraId="58B8127B" w14:textId="77777777" w:rsidR="006500ED" w:rsidRPr="000427D6" w:rsidRDefault="006500ED" w:rsidP="006500ED">
            <w:pPr>
              <w:pStyle w:val="Tablei"/>
            </w:pPr>
            <w:r w:rsidRPr="000427D6">
              <w:t>(ii) the repair is contiguous with a free margin</w:t>
            </w:r>
          </w:p>
          <w:p w14:paraId="28A9DC0A" w14:textId="77777777" w:rsidR="006500ED" w:rsidRPr="000427D6" w:rsidRDefault="006500ED" w:rsidP="006500ED">
            <w:pPr>
              <w:pStyle w:val="Tabletext"/>
            </w:pPr>
            <w:r w:rsidRPr="000427D6">
              <w:t>(Anaes.)</w:t>
            </w:r>
          </w:p>
        </w:tc>
        <w:tc>
          <w:tcPr>
            <w:tcW w:w="834" w:type="pct"/>
            <w:gridSpan w:val="2"/>
            <w:tcBorders>
              <w:top w:val="single" w:sz="4" w:space="0" w:color="auto"/>
              <w:left w:val="nil"/>
              <w:bottom w:val="single" w:sz="4" w:space="0" w:color="auto"/>
              <w:right w:val="nil"/>
            </w:tcBorders>
            <w:shd w:val="clear" w:color="auto" w:fill="auto"/>
          </w:tcPr>
          <w:p w14:paraId="176B3FEE" w14:textId="77777777" w:rsidR="006500ED" w:rsidRPr="000427D6" w:rsidRDefault="006500ED" w:rsidP="006500ED">
            <w:pPr>
              <w:pStyle w:val="Tabletext"/>
              <w:jc w:val="right"/>
            </w:pPr>
            <w:r>
              <w:t>430.70</w:t>
            </w:r>
          </w:p>
        </w:tc>
      </w:tr>
      <w:tr w:rsidR="006500ED" w:rsidRPr="00F55941" w14:paraId="565ECAF2" w14:textId="77777777" w:rsidTr="00E430E0">
        <w:tc>
          <w:tcPr>
            <w:tcW w:w="685" w:type="pct"/>
            <w:tcBorders>
              <w:top w:val="single" w:sz="4" w:space="0" w:color="auto"/>
              <w:left w:val="nil"/>
              <w:bottom w:val="single" w:sz="4" w:space="0" w:color="auto"/>
              <w:right w:val="nil"/>
            </w:tcBorders>
            <w:shd w:val="clear" w:color="auto" w:fill="auto"/>
            <w:hideMark/>
          </w:tcPr>
          <w:p w14:paraId="3D44D1F8" w14:textId="77777777" w:rsidR="006500ED" w:rsidRPr="000427D6" w:rsidRDefault="006500ED" w:rsidP="006500ED">
            <w:pPr>
              <w:pStyle w:val="Tabletext"/>
            </w:pPr>
            <w:bookmarkStart w:id="848" w:name="CU_47853217"/>
            <w:bookmarkEnd w:id="848"/>
            <w:r w:rsidRPr="000427D6">
              <w:t>45203</w:t>
            </w:r>
          </w:p>
        </w:tc>
        <w:tc>
          <w:tcPr>
            <w:tcW w:w="3481" w:type="pct"/>
            <w:tcBorders>
              <w:top w:val="single" w:sz="4" w:space="0" w:color="auto"/>
              <w:left w:val="nil"/>
              <w:bottom w:val="single" w:sz="4" w:space="0" w:color="auto"/>
              <w:right w:val="nil"/>
            </w:tcBorders>
            <w:shd w:val="clear" w:color="auto" w:fill="auto"/>
            <w:hideMark/>
          </w:tcPr>
          <w:p w14:paraId="1437EFF6" w14:textId="77777777" w:rsidR="006500ED" w:rsidRPr="000427D6" w:rsidRDefault="006500ED" w:rsidP="006500ED">
            <w:pPr>
              <w:pStyle w:val="Tabletext"/>
            </w:pPr>
            <w:r w:rsidRPr="000427D6">
              <w:t>Single stage local flap, if indicated to repair one defect, complicated or large, excluding flap for male pattern baldness and excluding H</w:t>
            </w:r>
            <w:r w:rsidR="00620A55">
              <w:noBreakHyphen/>
            </w:r>
            <w:r w:rsidRPr="000427D6">
              <w:t xml:space="preserve">flap or double advancement flap—not in association with any of </w:t>
            </w:r>
            <w:r>
              <w:t>items 3</w:t>
            </w:r>
            <w:r w:rsidRPr="000427D6">
              <w:t>1356 to 31376 (Anaes.) (Assist.)</w:t>
            </w:r>
          </w:p>
        </w:tc>
        <w:tc>
          <w:tcPr>
            <w:tcW w:w="834" w:type="pct"/>
            <w:gridSpan w:val="2"/>
            <w:tcBorders>
              <w:top w:val="single" w:sz="4" w:space="0" w:color="auto"/>
              <w:left w:val="nil"/>
              <w:bottom w:val="single" w:sz="4" w:space="0" w:color="auto"/>
              <w:right w:val="nil"/>
            </w:tcBorders>
            <w:shd w:val="clear" w:color="auto" w:fill="auto"/>
          </w:tcPr>
          <w:p w14:paraId="40FD742D" w14:textId="77777777" w:rsidR="006500ED" w:rsidRPr="000427D6" w:rsidRDefault="006500ED" w:rsidP="006500ED">
            <w:pPr>
              <w:pStyle w:val="Tabletext"/>
              <w:jc w:val="right"/>
            </w:pPr>
            <w:r>
              <w:t>422.50</w:t>
            </w:r>
          </w:p>
        </w:tc>
      </w:tr>
      <w:tr w:rsidR="006500ED" w:rsidRPr="00F55941" w14:paraId="7928FD93" w14:textId="77777777" w:rsidTr="00E430E0">
        <w:tc>
          <w:tcPr>
            <w:tcW w:w="685" w:type="pct"/>
            <w:tcBorders>
              <w:top w:val="single" w:sz="4" w:space="0" w:color="auto"/>
              <w:left w:val="nil"/>
              <w:bottom w:val="single" w:sz="4" w:space="0" w:color="auto"/>
              <w:right w:val="nil"/>
            </w:tcBorders>
            <w:shd w:val="clear" w:color="auto" w:fill="auto"/>
            <w:hideMark/>
          </w:tcPr>
          <w:p w14:paraId="0D9C95A3" w14:textId="77777777" w:rsidR="006500ED" w:rsidRPr="000427D6" w:rsidRDefault="006500ED" w:rsidP="006500ED">
            <w:pPr>
              <w:pStyle w:val="Tabletext"/>
            </w:pPr>
            <w:r w:rsidRPr="000427D6">
              <w:t>45206</w:t>
            </w:r>
          </w:p>
        </w:tc>
        <w:tc>
          <w:tcPr>
            <w:tcW w:w="3481" w:type="pct"/>
            <w:tcBorders>
              <w:top w:val="single" w:sz="4" w:space="0" w:color="auto"/>
              <w:left w:val="nil"/>
              <w:bottom w:val="single" w:sz="4" w:space="0" w:color="auto"/>
              <w:right w:val="nil"/>
            </w:tcBorders>
            <w:shd w:val="clear" w:color="auto" w:fill="auto"/>
            <w:hideMark/>
          </w:tcPr>
          <w:p w14:paraId="4B253B06" w14:textId="77777777" w:rsidR="006500ED" w:rsidRPr="000427D6" w:rsidRDefault="006500ED" w:rsidP="006500ED">
            <w:pPr>
              <w:pStyle w:val="Tabletext"/>
            </w:pPr>
            <w:r w:rsidRPr="000427D6">
              <w:t>Single stage local flap if indicated to repair one defect, on eyelid, nose, lip, ear, neck, hand, thumb, finger or genitals and excluding H</w:t>
            </w:r>
            <w:r w:rsidR="00620A55">
              <w:noBreakHyphen/>
            </w:r>
            <w:r w:rsidRPr="000427D6">
              <w:t xml:space="preserve">flap or double advancement flap—not in association with any of </w:t>
            </w:r>
            <w:r>
              <w:t>items 3</w:t>
            </w:r>
            <w:r w:rsidRPr="000427D6">
              <w:t>1356 to 31376 (Anaes.)</w:t>
            </w:r>
          </w:p>
        </w:tc>
        <w:tc>
          <w:tcPr>
            <w:tcW w:w="834" w:type="pct"/>
            <w:gridSpan w:val="2"/>
            <w:tcBorders>
              <w:top w:val="single" w:sz="4" w:space="0" w:color="auto"/>
              <w:left w:val="nil"/>
              <w:bottom w:val="single" w:sz="4" w:space="0" w:color="auto"/>
              <w:right w:val="nil"/>
            </w:tcBorders>
            <w:shd w:val="clear" w:color="auto" w:fill="auto"/>
          </w:tcPr>
          <w:p w14:paraId="6E56207B" w14:textId="77777777" w:rsidR="006500ED" w:rsidRPr="000427D6" w:rsidRDefault="006500ED" w:rsidP="006500ED">
            <w:pPr>
              <w:pStyle w:val="Tabletext"/>
              <w:jc w:val="right"/>
            </w:pPr>
            <w:r>
              <w:t>399.10</w:t>
            </w:r>
          </w:p>
        </w:tc>
      </w:tr>
      <w:tr w:rsidR="006500ED" w:rsidRPr="00F55941" w14:paraId="18DADEAD" w14:textId="77777777" w:rsidTr="00E430E0">
        <w:tc>
          <w:tcPr>
            <w:tcW w:w="685" w:type="pct"/>
            <w:tcBorders>
              <w:top w:val="single" w:sz="4" w:space="0" w:color="auto"/>
              <w:left w:val="nil"/>
              <w:bottom w:val="single" w:sz="4" w:space="0" w:color="auto"/>
              <w:right w:val="nil"/>
            </w:tcBorders>
            <w:shd w:val="clear" w:color="auto" w:fill="auto"/>
            <w:hideMark/>
          </w:tcPr>
          <w:p w14:paraId="3494EA03" w14:textId="77777777" w:rsidR="006500ED" w:rsidRPr="000427D6" w:rsidRDefault="006500ED" w:rsidP="006500ED">
            <w:pPr>
              <w:pStyle w:val="Tabletext"/>
            </w:pPr>
            <w:r w:rsidRPr="000427D6">
              <w:t>45207</w:t>
            </w:r>
          </w:p>
        </w:tc>
        <w:tc>
          <w:tcPr>
            <w:tcW w:w="3481" w:type="pct"/>
            <w:tcBorders>
              <w:top w:val="single" w:sz="4" w:space="0" w:color="auto"/>
              <w:left w:val="nil"/>
              <w:bottom w:val="single" w:sz="4" w:space="0" w:color="auto"/>
              <w:right w:val="nil"/>
            </w:tcBorders>
            <w:shd w:val="clear" w:color="auto" w:fill="auto"/>
            <w:hideMark/>
          </w:tcPr>
          <w:p w14:paraId="4FE2476F" w14:textId="77777777" w:rsidR="006500ED" w:rsidRPr="000427D6" w:rsidRDefault="006500ED" w:rsidP="006500ED">
            <w:pPr>
              <w:pStyle w:val="Tabletext"/>
            </w:pPr>
            <w:r w:rsidRPr="000427D6">
              <w:t>H</w:t>
            </w:r>
            <w:r w:rsidR="00620A55">
              <w:noBreakHyphen/>
            </w:r>
            <w:r w:rsidRPr="000427D6">
              <w:t xml:space="preserve">flap or double advancement flap if indicated to repair one defect, on eyelid, eyebrow or forehead—not in association with any of </w:t>
            </w:r>
            <w:r>
              <w:t>items 3</w:t>
            </w:r>
            <w:r w:rsidRPr="000427D6">
              <w:t>1356 to 31376 (Anaes.)</w:t>
            </w:r>
          </w:p>
        </w:tc>
        <w:tc>
          <w:tcPr>
            <w:tcW w:w="834" w:type="pct"/>
            <w:gridSpan w:val="2"/>
            <w:tcBorders>
              <w:top w:val="single" w:sz="4" w:space="0" w:color="auto"/>
              <w:left w:val="nil"/>
              <w:bottom w:val="single" w:sz="4" w:space="0" w:color="auto"/>
              <w:right w:val="nil"/>
            </w:tcBorders>
            <w:shd w:val="clear" w:color="auto" w:fill="auto"/>
          </w:tcPr>
          <w:p w14:paraId="36DB5F11" w14:textId="77777777" w:rsidR="006500ED" w:rsidRPr="000427D6" w:rsidRDefault="006500ED" w:rsidP="006500ED">
            <w:pPr>
              <w:pStyle w:val="Tabletext"/>
              <w:jc w:val="right"/>
            </w:pPr>
            <w:r>
              <w:t>399.10</w:t>
            </w:r>
          </w:p>
        </w:tc>
      </w:tr>
      <w:tr w:rsidR="006500ED" w:rsidRPr="00F55941" w14:paraId="6E990E30" w14:textId="77777777" w:rsidTr="00E430E0">
        <w:tc>
          <w:tcPr>
            <w:tcW w:w="685" w:type="pct"/>
            <w:tcBorders>
              <w:top w:val="single" w:sz="4" w:space="0" w:color="auto"/>
              <w:left w:val="nil"/>
              <w:bottom w:val="single" w:sz="4" w:space="0" w:color="auto"/>
              <w:right w:val="nil"/>
            </w:tcBorders>
            <w:shd w:val="clear" w:color="auto" w:fill="auto"/>
            <w:hideMark/>
          </w:tcPr>
          <w:p w14:paraId="1F9D61F9" w14:textId="77777777" w:rsidR="006500ED" w:rsidRPr="000427D6" w:rsidRDefault="006500ED" w:rsidP="006500ED">
            <w:pPr>
              <w:pStyle w:val="Tabletext"/>
            </w:pPr>
            <w:r w:rsidRPr="000427D6">
              <w:t>45209</w:t>
            </w:r>
          </w:p>
        </w:tc>
        <w:tc>
          <w:tcPr>
            <w:tcW w:w="3481" w:type="pct"/>
            <w:tcBorders>
              <w:top w:val="single" w:sz="4" w:space="0" w:color="auto"/>
              <w:left w:val="nil"/>
              <w:bottom w:val="single" w:sz="4" w:space="0" w:color="auto"/>
              <w:right w:val="nil"/>
            </w:tcBorders>
            <w:shd w:val="clear" w:color="auto" w:fill="auto"/>
            <w:hideMark/>
          </w:tcPr>
          <w:p w14:paraId="73C4601A" w14:textId="77777777" w:rsidR="006500ED" w:rsidRPr="000427D6" w:rsidRDefault="006500ED" w:rsidP="006500ED">
            <w:pPr>
              <w:pStyle w:val="Tabletext"/>
            </w:pPr>
            <w:r w:rsidRPr="000427D6">
              <w:t>Direct flap repair (cross arm, abdominal or similar), first stage (Anaes.) (Assist.)</w:t>
            </w:r>
          </w:p>
        </w:tc>
        <w:tc>
          <w:tcPr>
            <w:tcW w:w="834" w:type="pct"/>
            <w:gridSpan w:val="2"/>
            <w:tcBorders>
              <w:top w:val="single" w:sz="4" w:space="0" w:color="auto"/>
              <w:left w:val="nil"/>
              <w:bottom w:val="single" w:sz="4" w:space="0" w:color="auto"/>
              <w:right w:val="nil"/>
            </w:tcBorders>
            <w:shd w:val="clear" w:color="auto" w:fill="auto"/>
          </w:tcPr>
          <w:p w14:paraId="4FA7ACB2" w14:textId="77777777" w:rsidR="006500ED" w:rsidRPr="000427D6" w:rsidRDefault="006500ED" w:rsidP="006500ED">
            <w:pPr>
              <w:pStyle w:val="Tabletext"/>
              <w:jc w:val="right"/>
            </w:pPr>
            <w:r>
              <w:t>492.95</w:t>
            </w:r>
          </w:p>
        </w:tc>
      </w:tr>
      <w:tr w:rsidR="006500ED" w:rsidRPr="00F55941" w14:paraId="0A715DD4" w14:textId="77777777" w:rsidTr="00E430E0">
        <w:tc>
          <w:tcPr>
            <w:tcW w:w="685" w:type="pct"/>
            <w:tcBorders>
              <w:top w:val="single" w:sz="4" w:space="0" w:color="auto"/>
              <w:left w:val="nil"/>
              <w:bottom w:val="single" w:sz="4" w:space="0" w:color="auto"/>
              <w:right w:val="nil"/>
            </w:tcBorders>
            <w:shd w:val="clear" w:color="auto" w:fill="auto"/>
            <w:hideMark/>
          </w:tcPr>
          <w:p w14:paraId="00C24C5D" w14:textId="77777777" w:rsidR="006500ED" w:rsidRPr="000427D6" w:rsidRDefault="006500ED" w:rsidP="006500ED">
            <w:pPr>
              <w:pStyle w:val="Tabletext"/>
            </w:pPr>
            <w:r w:rsidRPr="000427D6">
              <w:t>45212</w:t>
            </w:r>
          </w:p>
        </w:tc>
        <w:tc>
          <w:tcPr>
            <w:tcW w:w="3481" w:type="pct"/>
            <w:tcBorders>
              <w:top w:val="single" w:sz="4" w:space="0" w:color="auto"/>
              <w:left w:val="nil"/>
              <w:bottom w:val="single" w:sz="4" w:space="0" w:color="auto"/>
              <w:right w:val="nil"/>
            </w:tcBorders>
            <w:shd w:val="clear" w:color="auto" w:fill="auto"/>
            <w:hideMark/>
          </w:tcPr>
          <w:p w14:paraId="38F84841" w14:textId="77777777" w:rsidR="006500ED" w:rsidRPr="000427D6" w:rsidRDefault="006500ED" w:rsidP="006500ED">
            <w:pPr>
              <w:pStyle w:val="Tabletext"/>
            </w:pPr>
            <w:r w:rsidRPr="000427D6">
              <w:t>Direct flap repair (cross arm, abdominal or similar), second stage (Anaes.)</w:t>
            </w:r>
          </w:p>
        </w:tc>
        <w:tc>
          <w:tcPr>
            <w:tcW w:w="834" w:type="pct"/>
            <w:gridSpan w:val="2"/>
            <w:tcBorders>
              <w:top w:val="single" w:sz="4" w:space="0" w:color="auto"/>
              <w:left w:val="nil"/>
              <w:bottom w:val="single" w:sz="4" w:space="0" w:color="auto"/>
              <w:right w:val="nil"/>
            </w:tcBorders>
            <w:shd w:val="clear" w:color="auto" w:fill="auto"/>
          </w:tcPr>
          <w:p w14:paraId="27F8AF7F" w14:textId="77777777" w:rsidR="006500ED" w:rsidRPr="000427D6" w:rsidRDefault="006500ED" w:rsidP="006500ED">
            <w:pPr>
              <w:pStyle w:val="Tabletext"/>
              <w:jc w:val="right"/>
            </w:pPr>
            <w:r>
              <w:t>244.60</w:t>
            </w:r>
          </w:p>
        </w:tc>
      </w:tr>
      <w:tr w:rsidR="006500ED" w:rsidRPr="00F55941" w14:paraId="59216FC7" w14:textId="77777777" w:rsidTr="00E430E0">
        <w:tc>
          <w:tcPr>
            <w:tcW w:w="685" w:type="pct"/>
            <w:tcBorders>
              <w:top w:val="single" w:sz="4" w:space="0" w:color="auto"/>
              <w:left w:val="nil"/>
              <w:bottom w:val="single" w:sz="4" w:space="0" w:color="auto"/>
              <w:right w:val="nil"/>
            </w:tcBorders>
            <w:shd w:val="clear" w:color="auto" w:fill="auto"/>
            <w:hideMark/>
          </w:tcPr>
          <w:p w14:paraId="3A293474" w14:textId="77777777" w:rsidR="006500ED" w:rsidRPr="000427D6" w:rsidRDefault="006500ED" w:rsidP="006500ED">
            <w:pPr>
              <w:pStyle w:val="Tabletext"/>
            </w:pPr>
            <w:r w:rsidRPr="000427D6">
              <w:t>45215</w:t>
            </w:r>
          </w:p>
        </w:tc>
        <w:tc>
          <w:tcPr>
            <w:tcW w:w="3481" w:type="pct"/>
            <w:tcBorders>
              <w:top w:val="single" w:sz="4" w:space="0" w:color="auto"/>
              <w:left w:val="nil"/>
              <w:bottom w:val="single" w:sz="4" w:space="0" w:color="auto"/>
              <w:right w:val="nil"/>
            </w:tcBorders>
            <w:shd w:val="clear" w:color="auto" w:fill="auto"/>
            <w:hideMark/>
          </w:tcPr>
          <w:p w14:paraId="59CE26F2" w14:textId="77777777" w:rsidR="006500ED" w:rsidRPr="000427D6" w:rsidRDefault="006500ED" w:rsidP="006500ED">
            <w:pPr>
              <w:pStyle w:val="Tabletext"/>
            </w:pPr>
            <w:r w:rsidRPr="000427D6">
              <w:t>Direct flap repair, cross leg, first stage (H) (Anaes.) (Assist.)</w:t>
            </w:r>
          </w:p>
        </w:tc>
        <w:tc>
          <w:tcPr>
            <w:tcW w:w="834" w:type="pct"/>
            <w:gridSpan w:val="2"/>
            <w:tcBorders>
              <w:top w:val="single" w:sz="4" w:space="0" w:color="auto"/>
              <w:left w:val="nil"/>
              <w:bottom w:val="single" w:sz="4" w:space="0" w:color="auto"/>
              <w:right w:val="nil"/>
            </w:tcBorders>
            <w:shd w:val="clear" w:color="auto" w:fill="auto"/>
          </w:tcPr>
          <w:p w14:paraId="54B905D4" w14:textId="77777777" w:rsidR="006500ED" w:rsidRPr="000427D6" w:rsidRDefault="006500ED" w:rsidP="006500ED">
            <w:pPr>
              <w:pStyle w:val="Tabletext"/>
              <w:jc w:val="right"/>
            </w:pPr>
            <w:r>
              <w:t>1,055.10</w:t>
            </w:r>
          </w:p>
        </w:tc>
      </w:tr>
      <w:tr w:rsidR="006500ED" w:rsidRPr="00F55941" w14:paraId="42E0E61F" w14:textId="77777777" w:rsidTr="00E430E0">
        <w:tc>
          <w:tcPr>
            <w:tcW w:w="685" w:type="pct"/>
            <w:tcBorders>
              <w:top w:val="single" w:sz="4" w:space="0" w:color="auto"/>
              <w:left w:val="nil"/>
              <w:bottom w:val="single" w:sz="4" w:space="0" w:color="auto"/>
              <w:right w:val="nil"/>
            </w:tcBorders>
            <w:shd w:val="clear" w:color="auto" w:fill="auto"/>
            <w:hideMark/>
          </w:tcPr>
          <w:p w14:paraId="72CA165B" w14:textId="77777777" w:rsidR="006500ED" w:rsidRPr="000427D6" w:rsidRDefault="006500ED" w:rsidP="006500ED">
            <w:pPr>
              <w:pStyle w:val="Tabletext"/>
            </w:pPr>
            <w:r w:rsidRPr="000427D6">
              <w:t>45218</w:t>
            </w:r>
          </w:p>
        </w:tc>
        <w:tc>
          <w:tcPr>
            <w:tcW w:w="3481" w:type="pct"/>
            <w:tcBorders>
              <w:top w:val="single" w:sz="4" w:space="0" w:color="auto"/>
              <w:left w:val="nil"/>
              <w:bottom w:val="single" w:sz="4" w:space="0" w:color="auto"/>
              <w:right w:val="nil"/>
            </w:tcBorders>
            <w:shd w:val="clear" w:color="auto" w:fill="auto"/>
            <w:hideMark/>
          </w:tcPr>
          <w:p w14:paraId="4DC8A4EF" w14:textId="77777777" w:rsidR="006500ED" w:rsidRPr="000427D6" w:rsidRDefault="006500ED" w:rsidP="006500ED">
            <w:pPr>
              <w:pStyle w:val="Tabletext"/>
            </w:pPr>
            <w:r w:rsidRPr="000427D6">
              <w:t>Direct flap repair, cross leg, second stage (H) (Anaes.) (Assist.)</w:t>
            </w:r>
          </w:p>
        </w:tc>
        <w:tc>
          <w:tcPr>
            <w:tcW w:w="834" w:type="pct"/>
            <w:gridSpan w:val="2"/>
            <w:tcBorders>
              <w:top w:val="single" w:sz="4" w:space="0" w:color="auto"/>
              <w:left w:val="nil"/>
              <w:bottom w:val="single" w:sz="4" w:space="0" w:color="auto"/>
              <w:right w:val="nil"/>
            </w:tcBorders>
            <w:shd w:val="clear" w:color="auto" w:fill="auto"/>
          </w:tcPr>
          <w:p w14:paraId="256C32AD" w14:textId="77777777" w:rsidR="006500ED" w:rsidRPr="000427D6" w:rsidRDefault="006500ED" w:rsidP="006500ED">
            <w:pPr>
              <w:pStyle w:val="Tabletext"/>
              <w:jc w:val="right"/>
            </w:pPr>
            <w:r>
              <w:t>473.30</w:t>
            </w:r>
          </w:p>
        </w:tc>
      </w:tr>
      <w:tr w:rsidR="006500ED" w:rsidRPr="00F55941" w14:paraId="0238FF5C" w14:textId="77777777" w:rsidTr="00E430E0">
        <w:tc>
          <w:tcPr>
            <w:tcW w:w="685" w:type="pct"/>
            <w:tcBorders>
              <w:top w:val="single" w:sz="4" w:space="0" w:color="auto"/>
              <w:left w:val="nil"/>
              <w:bottom w:val="single" w:sz="4" w:space="0" w:color="auto"/>
              <w:right w:val="nil"/>
            </w:tcBorders>
            <w:shd w:val="clear" w:color="auto" w:fill="auto"/>
            <w:hideMark/>
          </w:tcPr>
          <w:p w14:paraId="48E913D8" w14:textId="77777777" w:rsidR="006500ED" w:rsidRPr="000427D6" w:rsidRDefault="006500ED" w:rsidP="006500ED">
            <w:pPr>
              <w:pStyle w:val="Tabletext"/>
            </w:pPr>
            <w:r w:rsidRPr="000427D6">
              <w:t>45221</w:t>
            </w:r>
          </w:p>
        </w:tc>
        <w:tc>
          <w:tcPr>
            <w:tcW w:w="3481" w:type="pct"/>
            <w:tcBorders>
              <w:top w:val="single" w:sz="4" w:space="0" w:color="auto"/>
              <w:left w:val="nil"/>
              <w:bottom w:val="single" w:sz="4" w:space="0" w:color="auto"/>
              <w:right w:val="nil"/>
            </w:tcBorders>
            <w:shd w:val="clear" w:color="auto" w:fill="auto"/>
            <w:hideMark/>
          </w:tcPr>
          <w:p w14:paraId="30AB247B" w14:textId="77777777" w:rsidR="006500ED" w:rsidRPr="000427D6" w:rsidRDefault="006500ED" w:rsidP="006500ED">
            <w:pPr>
              <w:pStyle w:val="Tabletext"/>
            </w:pPr>
            <w:r w:rsidRPr="000427D6">
              <w:t>Direct flap repair, small (cross finger or similar), first stage (Anaes.)</w:t>
            </w:r>
          </w:p>
        </w:tc>
        <w:tc>
          <w:tcPr>
            <w:tcW w:w="834" w:type="pct"/>
            <w:gridSpan w:val="2"/>
            <w:tcBorders>
              <w:top w:val="single" w:sz="4" w:space="0" w:color="auto"/>
              <w:left w:val="nil"/>
              <w:bottom w:val="single" w:sz="4" w:space="0" w:color="auto"/>
              <w:right w:val="nil"/>
            </w:tcBorders>
            <w:shd w:val="clear" w:color="auto" w:fill="auto"/>
          </w:tcPr>
          <w:p w14:paraId="30A34273" w14:textId="77777777" w:rsidR="006500ED" w:rsidRPr="000427D6" w:rsidRDefault="006500ED" w:rsidP="006500ED">
            <w:pPr>
              <w:pStyle w:val="Tabletext"/>
              <w:jc w:val="right"/>
            </w:pPr>
            <w:r>
              <w:t>272.20</w:t>
            </w:r>
          </w:p>
        </w:tc>
      </w:tr>
      <w:tr w:rsidR="006500ED" w:rsidRPr="00F55941" w14:paraId="5E0E8A10" w14:textId="77777777" w:rsidTr="00E430E0">
        <w:tc>
          <w:tcPr>
            <w:tcW w:w="685" w:type="pct"/>
            <w:tcBorders>
              <w:top w:val="single" w:sz="4" w:space="0" w:color="auto"/>
              <w:left w:val="nil"/>
              <w:bottom w:val="single" w:sz="4" w:space="0" w:color="auto"/>
              <w:right w:val="nil"/>
            </w:tcBorders>
            <w:shd w:val="clear" w:color="auto" w:fill="auto"/>
            <w:hideMark/>
          </w:tcPr>
          <w:p w14:paraId="5FA92E22" w14:textId="77777777" w:rsidR="006500ED" w:rsidRPr="000427D6" w:rsidRDefault="006500ED" w:rsidP="006500ED">
            <w:pPr>
              <w:pStyle w:val="Tabletext"/>
            </w:pPr>
            <w:r w:rsidRPr="000427D6">
              <w:t>45224</w:t>
            </w:r>
          </w:p>
        </w:tc>
        <w:tc>
          <w:tcPr>
            <w:tcW w:w="3481" w:type="pct"/>
            <w:tcBorders>
              <w:top w:val="single" w:sz="4" w:space="0" w:color="auto"/>
              <w:left w:val="nil"/>
              <w:bottom w:val="single" w:sz="4" w:space="0" w:color="auto"/>
              <w:right w:val="nil"/>
            </w:tcBorders>
            <w:shd w:val="clear" w:color="auto" w:fill="auto"/>
            <w:hideMark/>
          </w:tcPr>
          <w:p w14:paraId="785BB3A7" w14:textId="77777777" w:rsidR="006500ED" w:rsidRPr="000427D6" w:rsidRDefault="006500ED" w:rsidP="006500ED">
            <w:pPr>
              <w:pStyle w:val="Tabletext"/>
            </w:pPr>
            <w:r w:rsidRPr="000427D6">
              <w:t>Direct flap repair, small (cross finger or similar), second stage (Anaes.)</w:t>
            </w:r>
          </w:p>
        </w:tc>
        <w:tc>
          <w:tcPr>
            <w:tcW w:w="834" w:type="pct"/>
            <w:gridSpan w:val="2"/>
            <w:tcBorders>
              <w:top w:val="single" w:sz="4" w:space="0" w:color="auto"/>
              <w:left w:val="nil"/>
              <w:bottom w:val="single" w:sz="4" w:space="0" w:color="auto"/>
              <w:right w:val="nil"/>
            </w:tcBorders>
            <w:shd w:val="clear" w:color="auto" w:fill="auto"/>
          </w:tcPr>
          <w:p w14:paraId="710814B0" w14:textId="77777777" w:rsidR="006500ED" w:rsidRPr="000427D6" w:rsidRDefault="006500ED" w:rsidP="006500ED">
            <w:pPr>
              <w:pStyle w:val="Tabletext"/>
              <w:jc w:val="right"/>
            </w:pPr>
            <w:r>
              <w:t>122.35</w:t>
            </w:r>
          </w:p>
        </w:tc>
      </w:tr>
      <w:tr w:rsidR="006500ED" w:rsidRPr="00F55941" w14:paraId="4580179F" w14:textId="77777777" w:rsidTr="00E430E0">
        <w:tc>
          <w:tcPr>
            <w:tcW w:w="685" w:type="pct"/>
            <w:tcBorders>
              <w:top w:val="single" w:sz="4" w:space="0" w:color="auto"/>
              <w:left w:val="nil"/>
              <w:bottom w:val="single" w:sz="4" w:space="0" w:color="auto"/>
              <w:right w:val="nil"/>
            </w:tcBorders>
            <w:shd w:val="clear" w:color="auto" w:fill="auto"/>
            <w:hideMark/>
          </w:tcPr>
          <w:p w14:paraId="6ED377D4" w14:textId="77777777" w:rsidR="006500ED" w:rsidRPr="000427D6" w:rsidRDefault="006500ED" w:rsidP="006500ED">
            <w:pPr>
              <w:pStyle w:val="Tabletext"/>
            </w:pPr>
            <w:r w:rsidRPr="000427D6">
              <w:t>45227</w:t>
            </w:r>
          </w:p>
        </w:tc>
        <w:tc>
          <w:tcPr>
            <w:tcW w:w="3481" w:type="pct"/>
            <w:tcBorders>
              <w:top w:val="single" w:sz="4" w:space="0" w:color="auto"/>
              <w:left w:val="nil"/>
              <w:bottom w:val="single" w:sz="4" w:space="0" w:color="auto"/>
              <w:right w:val="nil"/>
            </w:tcBorders>
            <w:shd w:val="clear" w:color="auto" w:fill="auto"/>
            <w:hideMark/>
          </w:tcPr>
          <w:p w14:paraId="41A8EF0F" w14:textId="77777777" w:rsidR="006500ED" w:rsidRPr="000427D6" w:rsidRDefault="006500ED" w:rsidP="006500ED">
            <w:pPr>
              <w:pStyle w:val="Tabletext"/>
            </w:pPr>
            <w:r w:rsidRPr="000427D6">
              <w:t>Indirect flap or tubed pedicle, formation of (Anaes.) (Assist.)</w:t>
            </w:r>
          </w:p>
        </w:tc>
        <w:tc>
          <w:tcPr>
            <w:tcW w:w="834" w:type="pct"/>
            <w:gridSpan w:val="2"/>
            <w:tcBorders>
              <w:top w:val="single" w:sz="4" w:space="0" w:color="auto"/>
              <w:left w:val="nil"/>
              <w:bottom w:val="single" w:sz="4" w:space="0" w:color="auto"/>
              <w:right w:val="nil"/>
            </w:tcBorders>
            <w:shd w:val="clear" w:color="auto" w:fill="auto"/>
          </w:tcPr>
          <w:p w14:paraId="08E7F3C9" w14:textId="77777777" w:rsidR="006500ED" w:rsidRPr="000427D6" w:rsidRDefault="006500ED" w:rsidP="006500ED">
            <w:pPr>
              <w:pStyle w:val="Tabletext"/>
              <w:jc w:val="right"/>
            </w:pPr>
            <w:r>
              <w:t>463.50</w:t>
            </w:r>
          </w:p>
        </w:tc>
      </w:tr>
      <w:tr w:rsidR="006500ED" w:rsidRPr="00F55941" w14:paraId="19D63029" w14:textId="77777777" w:rsidTr="00E430E0">
        <w:tc>
          <w:tcPr>
            <w:tcW w:w="685" w:type="pct"/>
            <w:tcBorders>
              <w:top w:val="single" w:sz="4" w:space="0" w:color="auto"/>
              <w:left w:val="nil"/>
              <w:bottom w:val="single" w:sz="4" w:space="0" w:color="auto"/>
              <w:right w:val="nil"/>
            </w:tcBorders>
            <w:shd w:val="clear" w:color="auto" w:fill="auto"/>
            <w:hideMark/>
          </w:tcPr>
          <w:p w14:paraId="5E17120A" w14:textId="77777777" w:rsidR="006500ED" w:rsidRPr="000427D6" w:rsidRDefault="006500ED" w:rsidP="006500ED">
            <w:pPr>
              <w:pStyle w:val="Tabletext"/>
            </w:pPr>
            <w:r w:rsidRPr="000427D6">
              <w:t>45230</w:t>
            </w:r>
          </w:p>
        </w:tc>
        <w:tc>
          <w:tcPr>
            <w:tcW w:w="3481" w:type="pct"/>
            <w:tcBorders>
              <w:top w:val="single" w:sz="4" w:space="0" w:color="auto"/>
              <w:left w:val="nil"/>
              <w:bottom w:val="single" w:sz="4" w:space="0" w:color="auto"/>
              <w:right w:val="nil"/>
            </w:tcBorders>
            <w:shd w:val="clear" w:color="auto" w:fill="auto"/>
            <w:hideMark/>
          </w:tcPr>
          <w:p w14:paraId="361BFD53" w14:textId="77777777" w:rsidR="006500ED" w:rsidRPr="000427D6" w:rsidRDefault="006500ED" w:rsidP="006500ED">
            <w:pPr>
              <w:pStyle w:val="Tabletext"/>
            </w:pPr>
            <w:r w:rsidRPr="000427D6">
              <w:t>Direct or indirect flap or tubed pedicle, delay of (Anaes.)</w:t>
            </w:r>
          </w:p>
        </w:tc>
        <w:tc>
          <w:tcPr>
            <w:tcW w:w="834" w:type="pct"/>
            <w:gridSpan w:val="2"/>
            <w:tcBorders>
              <w:top w:val="single" w:sz="4" w:space="0" w:color="auto"/>
              <w:left w:val="nil"/>
              <w:bottom w:val="single" w:sz="4" w:space="0" w:color="auto"/>
              <w:right w:val="nil"/>
            </w:tcBorders>
            <w:shd w:val="clear" w:color="auto" w:fill="auto"/>
          </w:tcPr>
          <w:p w14:paraId="6AD21E02" w14:textId="77777777" w:rsidR="006500ED" w:rsidRPr="000427D6" w:rsidRDefault="006500ED" w:rsidP="006500ED">
            <w:pPr>
              <w:pStyle w:val="Tabletext"/>
              <w:jc w:val="right"/>
            </w:pPr>
            <w:r>
              <w:t>231.75</w:t>
            </w:r>
          </w:p>
        </w:tc>
      </w:tr>
      <w:tr w:rsidR="006500ED" w:rsidRPr="00F55941" w14:paraId="1CCB24D5" w14:textId="77777777" w:rsidTr="00E430E0">
        <w:tc>
          <w:tcPr>
            <w:tcW w:w="685" w:type="pct"/>
            <w:tcBorders>
              <w:top w:val="single" w:sz="4" w:space="0" w:color="auto"/>
              <w:left w:val="nil"/>
              <w:bottom w:val="single" w:sz="4" w:space="0" w:color="auto"/>
              <w:right w:val="nil"/>
            </w:tcBorders>
            <w:shd w:val="clear" w:color="auto" w:fill="auto"/>
            <w:hideMark/>
          </w:tcPr>
          <w:p w14:paraId="49024B11" w14:textId="77777777" w:rsidR="006500ED" w:rsidRPr="000427D6" w:rsidRDefault="006500ED" w:rsidP="006500ED">
            <w:pPr>
              <w:pStyle w:val="Tabletext"/>
            </w:pPr>
            <w:bookmarkStart w:id="849" w:name="CU_58859457"/>
            <w:bookmarkEnd w:id="849"/>
            <w:r w:rsidRPr="000427D6">
              <w:t>45233</w:t>
            </w:r>
          </w:p>
        </w:tc>
        <w:tc>
          <w:tcPr>
            <w:tcW w:w="3481" w:type="pct"/>
            <w:tcBorders>
              <w:top w:val="single" w:sz="4" w:space="0" w:color="auto"/>
              <w:left w:val="nil"/>
              <w:bottom w:val="single" w:sz="4" w:space="0" w:color="auto"/>
              <w:right w:val="nil"/>
            </w:tcBorders>
            <w:shd w:val="clear" w:color="auto" w:fill="auto"/>
            <w:hideMark/>
          </w:tcPr>
          <w:p w14:paraId="7806B186" w14:textId="77777777" w:rsidR="006500ED" w:rsidRPr="000427D6" w:rsidRDefault="006500ED" w:rsidP="006500ED">
            <w:pPr>
              <w:pStyle w:val="Tabletext"/>
            </w:pPr>
            <w:r w:rsidRPr="000427D6">
              <w:t>Indirect flap or tubed pedicle, preparation of intermediate or final site and attachment to the site (Anaes.) (Assist.)</w:t>
            </w:r>
          </w:p>
        </w:tc>
        <w:tc>
          <w:tcPr>
            <w:tcW w:w="834" w:type="pct"/>
            <w:gridSpan w:val="2"/>
            <w:tcBorders>
              <w:top w:val="single" w:sz="4" w:space="0" w:color="auto"/>
              <w:left w:val="nil"/>
              <w:bottom w:val="single" w:sz="4" w:space="0" w:color="auto"/>
              <w:right w:val="nil"/>
            </w:tcBorders>
            <w:shd w:val="clear" w:color="auto" w:fill="auto"/>
          </w:tcPr>
          <w:p w14:paraId="33D56687" w14:textId="77777777" w:rsidR="006500ED" w:rsidRPr="000427D6" w:rsidRDefault="006500ED" w:rsidP="006500ED">
            <w:pPr>
              <w:pStyle w:val="Tabletext"/>
              <w:jc w:val="right"/>
            </w:pPr>
            <w:r>
              <w:t>492.95</w:t>
            </w:r>
          </w:p>
        </w:tc>
      </w:tr>
      <w:tr w:rsidR="006500ED" w:rsidRPr="00F55941" w14:paraId="06CA96CE" w14:textId="77777777" w:rsidTr="00E430E0">
        <w:tc>
          <w:tcPr>
            <w:tcW w:w="685" w:type="pct"/>
            <w:tcBorders>
              <w:top w:val="single" w:sz="4" w:space="0" w:color="auto"/>
              <w:left w:val="nil"/>
              <w:bottom w:val="single" w:sz="4" w:space="0" w:color="auto"/>
              <w:right w:val="nil"/>
            </w:tcBorders>
            <w:shd w:val="clear" w:color="auto" w:fill="auto"/>
            <w:hideMark/>
          </w:tcPr>
          <w:p w14:paraId="3850C669" w14:textId="77777777" w:rsidR="006500ED" w:rsidRPr="000427D6" w:rsidRDefault="006500ED" w:rsidP="006500ED">
            <w:pPr>
              <w:pStyle w:val="Tabletext"/>
            </w:pPr>
            <w:r w:rsidRPr="000427D6">
              <w:t>45236</w:t>
            </w:r>
          </w:p>
        </w:tc>
        <w:tc>
          <w:tcPr>
            <w:tcW w:w="3481" w:type="pct"/>
            <w:tcBorders>
              <w:top w:val="single" w:sz="4" w:space="0" w:color="auto"/>
              <w:left w:val="nil"/>
              <w:bottom w:val="single" w:sz="4" w:space="0" w:color="auto"/>
              <w:right w:val="nil"/>
            </w:tcBorders>
            <w:shd w:val="clear" w:color="auto" w:fill="auto"/>
            <w:hideMark/>
          </w:tcPr>
          <w:p w14:paraId="0DD88B7B" w14:textId="77777777" w:rsidR="006500ED" w:rsidRPr="000427D6" w:rsidRDefault="006500ED" w:rsidP="006500ED">
            <w:pPr>
              <w:pStyle w:val="Tabletext"/>
            </w:pPr>
            <w:r w:rsidRPr="000427D6">
              <w:t>Indirect flap or tubed pedicle, spreading of pedicle, as a separate procedure (H) (Anaes.)</w:t>
            </w:r>
          </w:p>
        </w:tc>
        <w:tc>
          <w:tcPr>
            <w:tcW w:w="834" w:type="pct"/>
            <w:gridSpan w:val="2"/>
            <w:tcBorders>
              <w:top w:val="single" w:sz="4" w:space="0" w:color="auto"/>
              <w:left w:val="nil"/>
              <w:bottom w:val="single" w:sz="4" w:space="0" w:color="auto"/>
              <w:right w:val="nil"/>
            </w:tcBorders>
            <w:shd w:val="clear" w:color="auto" w:fill="auto"/>
          </w:tcPr>
          <w:p w14:paraId="476B9F49" w14:textId="77777777" w:rsidR="006500ED" w:rsidRPr="000427D6" w:rsidRDefault="006500ED" w:rsidP="006500ED">
            <w:pPr>
              <w:pStyle w:val="Tabletext"/>
              <w:jc w:val="right"/>
            </w:pPr>
            <w:r>
              <w:t>386.55</w:t>
            </w:r>
          </w:p>
        </w:tc>
      </w:tr>
      <w:tr w:rsidR="006500ED" w:rsidRPr="00F55941" w14:paraId="673BBB4C" w14:textId="77777777" w:rsidTr="00E430E0">
        <w:tc>
          <w:tcPr>
            <w:tcW w:w="685" w:type="pct"/>
            <w:tcBorders>
              <w:top w:val="single" w:sz="4" w:space="0" w:color="auto"/>
              <w:left w:val="nil"/>
              <w:bottom w:val="single" w:sz="4" w:space="0" w:color="auto"/>
              <w:right w:val="nil"/>
            </w:tcBorders>
            <w:shd w:val="clear" w:color="auto" w:fill="auto"/>
            <w:hideMark/>
          </w:tcPr>
          <w:p w14:paraId="250803CD" w14:textId="77777777" w:rsidR="006500ED" w:rsidRPr="000427D6" w:rsidRDefault="006500ED" w:rsidP="006500ED">
            <w:pPr>
              <w:pStyle w:val="Tabletext"/>
            </w:pPr>
            <w:r w:rsidRPr="000427D6">
              <w:t>45239</w:t>
            </w:r>
          </w:p>
        </w:tc>
        <w:tc>
          <w:tcPr>
            <w:tcW w:w="3481" w:type="pct"/>
            <w:tcBorders>
              <w:top w:val="single" w:sz="4" w:space="0" w:color="auto"/>
              <w:left w:val="nil"/>
              <w:bottom w:val="single" w:sz="4" w:space="0" w:color="auto"/>
              <w:right w:val="nil"/>
            </w:tcBorders>
            <w:shd w:val="clear" w:color="auto" w:fill="auto"/>
            <w:hideMark/>
          </w:tcPr>
          <w:p w14:paraId="3F869455" w14:textId="77777777" w:rsidR="006500ED" w:rsidRPr="000427D6" w:rsidRDefault="006500ED" w:rsidP="006500ED">
            <w:pPr>
              <w:pStyle w:val="Tabletext"/>
            </w:pPr>
            <w:r w:rsidRPr="000427D6">
              <w:t>Direct, indirect or local flap, revision of, by incision and suture, other than a service to which item 45240 applies (Anaes.)</w:t>
            </w:r>
          </w:p>
        </w:tc>
        <w:tc>
          <w:tcPr>
            <w:tcW w:w="834" w:type="pct"/>
            <w:gridSpan w:val="2"/>
            <w:tcBorders>
              <w:top w:val="single" w:sz="4" w:space="0" w:color="auto"/>
              <w:left w:val="nil"/>
              <w:bottom w:val="single" w:sz="4" w:space="0" w:color="auto"/>
              <w:right w:val="nil"/>
            </w:tcBorders>
            <w:shd w:val="clear" w:color="auto" w:fill="auto"/>
          </w:tcPr>
          <w:p w14:paraId="28F557F3" w14:textId="77777777" w:rsidR="006500ED" w:rsidRPr="000427D6" w:rsidRDefault="006500ED" w:rsidP="006500ED">
            <w:pPr>
              <w:pStyle w:val="Tabletext"/>
              <w:jc w:val="right"/>
            </w:pPr>
            <w:r>
              <w:t>272.20</w:t>
            </w:r>
          </w:p>
        </w:tc>
      </w:tr>
      <w:tr w:rsidR="006500ED" w:rsidRPr="00F55941" w14:paraId="616B45AE" w14:textId="77777777" w:rsidTr="00E430E0">
        <w:tc>
          <w:tcPr>
            <w:tcW w:w="685" w:type="pct"/>
            <w:tcBorders>
              <w:top w:val="single" w:sz="4" w:space="0" w:color="auto"/>
              <w:left w:val="nil"/>
              <w:bottom w:val="single" w:sz="4" w:space="0" w:color="auto"/>
              <w:right w:val="nil"/>
            </w:tcBorders>
            <w:shd w:val="clear" w:color="auto" w:fill="auto"/>
            <w:hideMark/>
          </w:tcPr>
          <w:p w14:paraId="798D5163" w14:textId="77777777" w:rsidR="006500ED" w:rsidRPr="000427D6" w:rsidRDefault="006500ED" w:rsidP="006500ED">
            <w:pPr>
              <w:pStyle w:val="Tabletext"/>
            </w:pPr>
            <w:r w:rsidRPr="000427D6">
              <w:t>45240</w:t>
            </w:r>
          </w:p>
        </w:tc>
        <w:tc>
          <w:tcPr>
            <w:tcW w:w="3481" w:type="pct"/>
            <w:tcBorders>
              <w:top w:val="single" w:sz="4" w:space="0" w:color="auto"/>
              <w:left w:val="nil"/>
              <w:bottom w:val="single" w:sz="4" w:space="0" w:color="auto"/>
              <w:right w:val="nil"/>
            </w:tcBorders>
            <w:shd w:val="clear" w:color="auto" w:fill="auto"/>
            <w:hideMark/>
          </w:tcPr>
          <w:p w14:paraId="3D7829B1" w14:textId="77777777" w:rsidR="006500ED" w:rsidRPr="000427D6" w:rsidRDefault="006500ED" w:rsidP="006500ED">
            <w:pPr>
              <w:pStyle w:val="Tabletext"/>
            </w:pPr>
            <w:r w:rsidRPr="000427D6">
              <w:t>Direct, indirect or local flap, revision of, by liposuction, other than a service to which item 45239, 45497, 45498 or 45499 applies (Anaes.)</w:t>
            </w:r>
          </w:p>
        </w:tc>
        <w:tc>
          <w:tcPr>
            <w:tcW w:w="834" w:type="pct"/>
            <w:gridSpan w:val="2"/>
            <w:tcBorders>
              <w:top w:val="single" w:sz="4" w:space="0" w:color="auto"/>
              <w:left w:val="nil"/>
              <w:bottom w:val="single" w:sz="4" w:space="0" w:color="auto"/>
              <w:right w:val="nil"/>
            </w:tcBorders>
            <w:shd w:val="clear" w:color="auto" w:fill="auto"/>
          </w:tcPr>
          <w:p w14:paraId="45E44657" w14:textId="77777777" w:rsidR="006500ED" w:rsidRPr="000427D6" w:rsidRDefault="006500ED" w:rsidP="006500ED">
            <w:pPr>
              <w:pStyle w:val="Tabletext"/>
              <w:jc w:val="right"/>
            </w:pPr>
            <w:r>
              <w:t>272.20</w:t>
            </w:r>
          </w:p>
        </w:tc>
      </w:tr>
      <w:tr w:rsidR="006500ED" w:rsidRPr="00F55941" w14:paraId="5D5295E9" w14:textId="77777777" w:rsidTr="00E430E0">
        <w:tc>
          <w:tcPr>
            <w:tcW w:w="685" w:type="pct"/>
            <w:tcBorders>
              <w:top w:val="single" w:sz="4" w:space="0" w:color="auto"/>
              <w:left w:val="nil"/>
              <w:bottom w:val="single" w:sz="4" w:space="0" w:color="auto"/>
              <w:right w:val="nil"/>
            </w:tcBorders>
            <w:shd w:val="clear" w:color="auto" w:fill="auto"/>
            <w:hideMark/>
          </w:tcPr>
          <w:p w14:paraId="6B5D0863" w14:textId="77777777" w:rsidR="006500ED" w:rsidRPr="000427D6" w:rsidRDefault="006500ED" w:rsidP="006500ED">
            <w:pPr>
              <w:pStyle w:val="Tabletext"/>
              <w:rPr>
                <w:snapToGrid w:val="0"/>
              </w:rPr>
            </w:pPr>
            <w:r w:rsidRPr="000427D6">
              <w:rPr>
                <w:snapToGrid w:val="0"/>
              </w:rPr>
              <w:t>45400</w:t>
            </w:r>
          </w:p>
        </w:tc>
        <w:tc>
          <w:tcPr>
            <w:tcW w:w="3481" w:type="pct"/>
            <w:tcBorders>
              <w:top w:val="single" w:sz="4" w:space="0" w:color="auto"/>
              <w:left w:val="nil"/>
              <w:bottom w:val="single" w:sz="4" w:space="0" w:color="auto"/>
              <w:right w:val="nil"/>
            </w:tcBorders>
            <w:shd w:val="clear" w:color="auto" w:fill="auto"/>
            <w:hideMark/>
          </w:tcPr>
          <w:p w14:paraId="6B17B88C" w14:textId="77777777" w:rsidR="006500ED" w:rsidRPr="000427D6" w:rsidRDefault="006500ED" w:rsidP="006500ED">
            <w:pPr>
              <w:pStyle w:val="Tabletext"/>
              <w:rPr>
                <w:snapToGrid w:val="0"/>
              </w:rPr>
            </w:pPr>
            <w:r w:rsidRPr="000427D6">
              <w:rPr>
                <w:snapToGrid w:val="0"/>
              </w:rPr>
              <w:t>Free grafting (split skin) of a granulating area, small (Anaes.)</w:t>
            </w:r>
          </w:p>
        </w:tc>
        <w:tc>
          <w:tcPr>
            <w:tcW w:w="834" w:type="pct"/>
            <w:gridSpan w:val="2"/>
            <w:tcBorders>
              <w:top w:val="single" w:sz="4" w:space="0" w:color="auto"/>
              <w:left w:val="nil"/>
              <w:bottom w:val="single" w:sz="4" w:space="0" w:color="auto"/>
              <w:right w:val="nil"/>
            </w:tcBorders>
            <w:shd w:val="clear" w:color="auto" w:fill="auto"/>
          </w:tcPr>
          <w:p w14:paraId="080FB2FF" w14:textId="77777777" w:rsidR="006500ED" w:rsidRPr="000427D6" w:rsidRDefault="006500ED" w:rsidP="006500ED">
            <w:pPr>
              <w:pStyle w:val="Tabletext"/>
              <w:jc w:val="right"/>
            </w:pPr>
            <w:r>
              <w:t>213.00</w:t>
            </w:r>
          </w:p>
        </w:tc>
      </w:tr>
      <w:tr w:rsidR="006500ED" w:rsidRPr="00F55941" w14:paraId="738B163A" w14:textId="77777777" w:rsidTr="00E430E0">
        <w:tc>
          <w:tcPr>
            <w:tcW w:w="685" w:type="pct"/>
            <w:tcBorders>
              <w:top w:val="single" w:sz="4" w:space="0" w:color="auto"/>
              <w:left w:val="nil"/>
              <w:bottom w:val="single" w:sz="4" w:space="0" w:color="auto"/>
              <w:right w:val="nil"/>
            </w:tcBorders>
            <w:shd w:val="clear" w:color="auto" w:fill="auto"/>
            <w:hideMark/>
          </w:tcPr>
          <w:p w14:paraId="444DEB1A" w14:textId="77777777" w:rsidR="006500ED" w:rsidRPr="000427D6" w:rsidRDefault="006500ED" w:rsidP="006500ED">
            <w:pPr>
              <w:pStyle w:val="Tabletext"/>
            </w:pPr>
            <w:bookmarkStart w:id="850" w:name="CU_63855035"/>
            <w:bookmarkEnd w:id="850"/>
            <w:r w:rsidRPr="000427D6">
              <w:t>45403</w:t>
            </w:r>
          </w:p>
        </w:tc>
        <w:tc>
          <w:tcPr>
            <w:tcW w:w="3481" w:type="pct"/>
            <w:tcBorders>
              <w:top w:val="single" w:sz="4" w:space="0" w:color="auto"/>
              <w:left w:val="nil"/>
              <w:bottom w:val="single" w:sz="4" w:space="0" w:color="auto"/>
              <w:right w:val="nil"/>
            </w:tcBorders>
            <w:shd w:val="clear" w:color="auto" w:fill="auto"/>
            <w:hideMark/>
          </w:tcPr>
          <w:p w14:paraId="7C412E04" w14:textId="77777777" w:rsidR="006500ED" w:rsidRPr="000427D6" w:rsidRDefault="006500ED" w:rsidP="006500ED">
            <w:pPr>
              <w:pStyle w:val="Tabletext"/>
            </w:pPr>
            <w:r w:rsidRPr="000427D6">
              <w:t>Free grafting (split skin) of a granulating area, extensive (Anaes.) (Assist.)</w:t>
            </w:r>
          </w:p>
        </w:tc>
        <w:tc>
          <w:tcPr>
            <w:tcW w:w="834" w:type="pct"/>
            <w:gridSpan w:val="2"/>
            <w:tcBorders>
              <w:top w:val="single" w:sz="4" w:space="0" w:color="auto"/>
              <w:left w:val="nil"/>
              <w:bottom w:val="single" w:sz="4" w:space="0" w:color="auto"/>
              <w:right w:val="nil"/>
            </w:tcBorders>
            <w:shd w:val="clear" w:color="auto" w:fill="auto"/>
          </w:tcPr>
          <w:p w14:paraId="6B8F4D08" w14:textId="77777777" w:rsidR="006500ED" w:rsidRPr="000427D6" w:rsidRDefault="006500ED" w:rsidP="006500ED">
            <w:pPr>
              <w:pStyle w:val="Tabletext"/>
              <w:jc w:val="right"/>
            </w:pPr>
            <w:r>
              <w:t>424.00</w:t>
            </w:r>
          </w:p>
        </w:tc>
      </w:tr>
      <w:tr w:rsidR="006500ED" w:rsidRPr="00F55941" w14:paraId="074FA80F" w14:textId="77777777" w:rsidTr="00E430E0">
        <w:tc>
          <w:tcPr>
            <w:tcW w:w="685" w:type="pct"/>
            <w:tcBorders>
              <w:top w:val="single" w:sz="4" w:space="0" w:color="auto"/>
              <w:left w:val="nil"/>
              <w:bottom w:val="single" w:sz="4" w:space="0" w:color="auto"/>
              <w:right w:val="nil"/>
            </w:tcBorders>
            <w:shd w:val="clear" w:color="auto" w:fill="auto"/>
            <w:hideMark/>
          </w:tcPr>
          <w:p w14:paraId="39E0A5AF" w14:textId="77777777" w:rsidR="006500ED" w:rsidRPr="000427D6" w:rsidRDefault="006500ED" w:rsidP="006500ED">
            <w:pPr>
              <w:pStyle w:val="Tabletext"/>
            </w:pPr>
            <w:r w:rsidRPr="000427D6">
              <w:t>45406</w:t>
            </w:r>
          </w:p>
        </w:tc>
        <w:tc>
          <w:tcPr>
            <w:tcW w:w="3481" w:type="pct"/>
            <w:tcBorders>
              <w:top w:val="single" w:sz="4" w:space="0" w:color="auto"/>
              <w:left w:val="nil"/>
              <w:bottom w:val="single" w:sz="4" w:space="0" w:color="auto"/>
              <w:right w:val="nil"/>
            </w:tcBorders>
            <w:shd w:val="clear" w:color="auto" w:fill="auto"/>
            <w:hideMark/>
          </w:tcPr>
          <w:p w14:paraId="7A40F2BA" w14:textId="77777777" w:rsidR="006500ED" w:rsidRPr="000427D6" w:rsidRDefault="006500ED" w:rsidP="006500ED">
            <w:pPr>
              <w:pStyle w:val="Tabletext"/>
            </w:pPr>
            <w:r w:rsidRPr="000427D6">
              <w:t>Free grafting (split skin) to burns, including excision of burnt tissue—involving not more than 3% of total body surface (Anaes.) (Assist.)</w:t>
            </w:r>
          </w:p>
        </w:tc>
        <w:tc>
          <w:tcPr>
            <w:tcW w:w="834" w:type="pct"/>
            <w:gridSpan w:val="2"/>
            <w:tcBorders>
              <w:top w:val="single" w:sz="4" w:space="0" w:color="auto"/>
              <w:left w:val="nil"/>
              <w:bottom w:val="single" w:sz="4" w:space="0" w:color="auto"/>
              <w:right w:val="nil"/>
            </w:tcBorders>
            <w:shd w:val="clear" w:color="auto" w:fill="auto"/>
          </w:tcPr>
          <w:p w14:paraId="28ACC6B4" w14:textId="77777777" w:rsidR="006500ED" w:rsidRPr="000427D6" w:rsidRDefault="006500ED" w:rsidP="006500ED">
            <w:pPr>
              <w:pStyle w:val="Tabletext"/>
              <w:jc w:val="right"/>
            </w:pPr>
            <w:r>
              <w:t>469.35</w:t>
            </w:r>
          </w:p>
        </w:tc>
      </w:tr>
      <w:tr w:rsidR="006500ED" w:rsidRPr="00F55941" w14:paraId="48F520E2" w14:textId="77777777" w:rsidTr="00E430E0">
        <w:tc>
          <w:tcPr>
            <w:tcW w:w="685" w:type="pct"/>
            <w:tcBorders>
              <w:top w:val="single" w:sz="4" w:space="0" w:color="auto"/>
              <w:left w:val="nil"/>
              <w:bottom w:val="single" w:sz="4" w:space="0" w:color="auto"/>
              <w:right w:val="nil"/>
            </w:tcBorders>
            <w:shd w:val="clear" w:color="auto" w:fill="auto"/>
            <w:hideMark/>
          </w:tcPr>
          <w:p w14:paraId="15EEF190" w14:textId="77777777" w:rsidR="006500ED" w:rsidRPr="000427D6" w:rsidRDefault="006500ED" w:rsidP="006500ED">
            <w:pPr>
              <w:pStyle w:val="Tabletext"/>
            </w:pPr>
            <w:r w:rsidRPr="000427D6">
              <w:t>45409</w:t>
            </w:r>
          </w:p>
        </w:tc>
        <w:tc>
          <w:tcPr>
            <w:tcW w:w="3481" w:type="pct"/>
            <w:tcBorders>
              <w:top w:val="single" w:sz="4" w:space="0" w:color="auto"/>
              <w:left w:val="nil"/>
              <w:bottom w:val="single" w:sz="4" w:space="0" w:color="auto"/>
              <w:right w:val="nil"/>
            </w:tcBorders>
            <w:shd w:val="clear" w:color="auto" w:fill="auto"/>
            <w:hideMark/>
          </w:tcPr>
          <w:p w14:paraId="0AB5D7F0" w14:textId="77777777" w:rsidR="006500ED" w:rsidRPr="000427D6" w:rsidRDefault="006500ED" w:rsidP="006500ED">
            <w:pPr>
              <w:pStyle w:val="Tabletext"/>
            </w:pPr>
            <w:r w:rsidRPr="000427D6">
              <w:t>Free grafting (split skin) to burns, including excision of burnt tissue—involving 3% or more but less than 6% of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7D29D59F" w14:textId="77777777" w:rsidR="006500ED" w:rsidRPr="000427D6" w:rsidRDefault="006500ED" w:rsidP="006500ED">
            <w:pPr>
              <w:pStyle w:val="Tabletext"/>
              <w:jc w:val="right"/>
            </w:pPr>
            <w:r>
              <w:t>626.05</w:t>
            </w:r>
          </w:p>
        </w:tc>
      </w:tr>
      <w:tr w:rsidR="006500ED" w:rsidRPr="00F55941" w14:paraId="2E248668" w14:textId="77777777" w:rsidTr="00E430E0">
        <w:tc>
          <w:tcPr>
            <w:tcW w:w="685" w:type="pct"/>
            <w:tcBorders>
              <w:top w:val="single" w:sz="4" w:space="0" w:color="auto"/>
              <w:left w:val="nil"/>
              <w:bottom w:val="single" w:sz="4" w:space="0" w:color="auto"/>
              <w:right w:val="nil"/>
            </w:tcBorders>
            <w:shd w:val="clear" w:color="auto" w:fill="auto"/>
            <w:hideMark/>
          </w:tcPr>
          <w:p w14:paraId="7EFB5C22" w14:textId="77777777" w:rsidR="006500ED" w:rsidRPr="000427D6" w:rsidRDefault="006500ED" w:rsidP="006500ED">
            <w:pPr>
              <w:pStyle w:val="Tabletext"/>
            </w:pPr>
            <w:r w:rsidRPr="000427D6">
              <w:t>45412</w:t>
            </w:r>
          </w:p>
        </w:tc>
        <w:tc>
          <w:tcPr>
            <w:tcW w:w="3481" w:type="pct"/>
            <w:tcBorders>
              <w:top w:val="single" w:sz="4" w:space="0" w:color="auto"/>
              <w:left w:val="nil"/>
              <w:bottom w:val="single" w:sz="4" w:space="0" w:color="auto"/>
              <w:right w:val="nil"/>
            </w:tcBorders>
            <w:shd w:val="clear" w:color="auto" w:fill="auto"/>
            <w:hideMark/>
          </w:tcPr>
          <w:p w14:paraId="0C0A82FC" w14:textId="77777777" w:rsidR="006500ED" w:rsidRPr="000427D6" w:rsidRDefault="006500ED" w:rsidP="006500ED">
            <w:pPr>
              <w:pStyle w:val="Tabletext"/>
            </w:pPr>
            <w:r w:rsidRPr="000427D6">
              <w:t>Free grafting (split skin) to burns, including excision of burnt tissue—involving 6% or more but less than 9% of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0A4FB021" w14:textId="77777777" w:rsidR="006500ED" w:rsidRPr="000427D6" w:rsidRDefault="006500ED" w:rsidP="006500ED">
            <w:pPr>
              <w:pStyle w:val="Tabletext"/>
              <w:jc w:val="right"/>
            </w:pPr>
            <w:r>
              <w:t>860.85</w:t>
            </w:r>
          </w:p>
        </w:tc>
      </w:tr>
      <w:tr w:rsidR="006500ED" w:rsidRPr="00F55941" w14:paraId="626C1CAE" w14:textId="77777777" w:rsidTr="00E430E0">
        <w:tc>
          <w:tcPr>
            <w:tcW w:w="685" w:type="pct"/>
            <w:tcBorders>
              <w:top w:val="single" w:sz="4" w:space="0" w:color="auto"/>
              <w:left w:val="nil"/>
              <w:bottom w:val="single" w:sz="4" w:space="0" w:color="auto"/>
              <w:right w:val="nil"/>
            </w:tcBorders>
            <w:shd w:val="clear" w:color="auto" w:fill="auto"/>
            <w:hideMark/>
          </w:tcPr>
          <w:p w14:paraId="4A4501E6" w14:textId="77777777" w:rsidR="006500ED" w:rsidRPr="000427D6" w:rsidRDefault="006500ED" w:rsidP="006500ED">
            <w:pPr>
              <w:pStyle w:val="Tabletext"/>
            </w:pPr>
            <w:r w:rsidRPr="000427D6">
              <w:t>45415</w:t>
            </w:r>
          </w:p>
        </w:tc>
        <w:tc>
          <w:tcPr>
            <w:tcW w:w="3481" w:type="pct"/>
            <w:tcBorders>
              <w:top w:val="single" w:sz="4" w:space="0" w:color="auto"/>
              <w:left w:val="nil"/>
              <w:bottom w:val="single" w:sz="4" w:space="0" w:color="auto"/>
              <w:right w:val="nil"/>
            </w:tcBorders>
            <w:shd w:val="clear" w:color="auto" w:fill="auto"/>
            <w:hideMark/>
          </w:tcPr>
          <w:p w14:paraId="54669E49" w14:textId="77777777" w:rsidR="006500ED" w:rsidRPr="000427D6" w:rsidRDefault="006500ED" w:rsidP="006500ED">
            <w:pPr>
              <w:pStyle w:val="Tabletext"/>
            </w:pPr>
            <w:r w:rsidRPr="000427D6">
              <w:t>Free grafting (split skin) to burns, including excision of burnt tissue—involving 9% or more but less than 12% of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7FD3262A" w14:textId="77777777" w:rsidR="006500ED" w:rsidRPr="000427D6" w:rsidRDefault="006500ED" w:rsidP="006500ED">
            <w:pPr>
              <w:pStyle w:val="Tabletext"/>
              <w:jc w:val="right"/>
            </w:pPr>
            <w:r>
              <w:t>938.85</w:t>
            </w:r>
          </w:p>
        </w:tc>
      </w:tr>
      <w:tr w:rsidR="006500ED" w:rsidRPr="00F55941" w14:paraId="16305F4F" w14:textId="77777777" w:rsidTr="00E430E0">
        <w:tc>
          <w:tcPr>
            <w:tcW w:w="685" w:type="pct"/>
            <w:tcBorders>
              <w:top w:val="single" w:sz="4" w:space="0" w:color="auto"/>
              <w:left w:val="nil"/>
              <w:bottom w:val="single" w:sz="4" w:space="0" w:color="auto"/>
              <w:right w:val="nil"/>
            </w:tcBorders>
            <w:shd w:val="clear" w:color="auto" w:fill="auto"/>
            <w:hideMark/>
          </w:tcPr>
          <w:p w14:paraId="68953020" w14:textId="77777777" w:rsidR="006500ED" w:rsidRPr="000427D6" w:rsidRDefault="006500ED" w:rsidP="006500ED">
            <w:pPr>
              <w:pStyle w:val="Tabletext"/>
            </w:pPr>
            <w:r w:rsidRPr="000427D6">
              <w:t>45418</w:t>
            </w:r>
          </w:p>
        </w:tc>
        <w:tc>
          <w:tcPr>
            <w:tcW w:w="3481" w:type="pct"/>
            <w:tcBorders>
              <w:top w:val="single" w:sz="4" w:space="0" w:color="auto"/>
              <w:left w:val="nil"/>
              <w:bottom w:val="single" w:sz="4" w:space="0" w:color="auto"/>
              <w:right w:val="nil"/>
            </w:tcBorders>
            <w:shd w:val="clear" w:color="auto" w:fill="auto"/>
            <w:hideMark/>
          </w:tcPr>
          <w:p w14:paraId="3E643190" w14:textId="77777777" w:rsidR="006500ED" w:rsidRPr="000427D6" w:rsidRDefault="006500ED" w:rsidP="006500ED">
            <w:pPr>
              <w:pStyle w:val="Tabletext"/>
            </w:pPr>
            <w:r w:rsidRPr="000427D6">
              <w:t>Free grafting (split skin) to burns, including excision of burnt tissue—involving 12% or more but less than 15% of total body surface (H) (Anaes.) (Assist.)</w:t>
            </w:r>
          </w:p>
        </w:tc>
        <w:tc>
          <w:tcPr>
            <w:tcW w:w="834" w:type="pct"/>
            <w:gridSpan w:val="2"/>
            <w:tcBorders>
              <w:top w:val="single" w:sz="4" w:space="0" w:color="auto"/>
              <w:left w:val="nil"/>
              <w:bottom w:val="single" w:sz="4" w:space="0" w:color="auto"/>
              <w:right w:val="nil"/>
            </w:tcBorders>
            <w:shd w:val="clear" w:color="auto" w:fill="auto"/>
          </w:tcPr>
          <w:p w14:paraId="24CE3768" w14:textId="77777777" w:rsidR="006500ED" w:rsidRPr="000427D6" w:rsidRDefault="006500ED" w:rsidP="006500ED">
            <w:pPr>
              <w:pStyle w:val="Tabletext"/>
              <w:jc w:val="right"/>
            </w:pPr>
            <w:r>
              <w:t>1,017.15</w:t>
            </w:r>
          </w:p>
        </w:tc>
      </w:tr>
      <w:tr w:rsidR="006500ED" w:rsidRPr="00F55941" w14:paraId="5B424AC9" w14:textId="77777777" w:rsidTr="00E430E0">
        <w:tc>
          <w:tcPr>
            <w:tcW w:w="685" w:type="pct"/>
            <w:tcBorders>
              <w:top w:val="single" w:sz="4" w:space="0" w:color="auto"/>
              <w:left w:val="nil"/>
              <w:bottom w:val="single" w:sz="4" w:space="0" w:color="auto"/>
              <w:right w:val="nil"/>
            </w:tcBorders>
            <w:shd w:val="clear" w:color="auto" w:fill="auto"/>
            <w:hideMark/>
          </w:tcPr>
          <w:p w14:paraId="58C51AF6" w14:textId="77777777" w:rsidR="006500ED" w:rsidRPr="000427D6" w:rsidRDefault="006500ED" w:rsidP="006500ED">
            <w:pPr>
              <w:pStyle w:val="Tabletext"/>
            </w:pPr>
            <w:r w:rsidRPr="000427D6">
              <w:t>45439</w:t>
            </w:r>
          </w:p>
        </w:tc>
        <w:tc>
          <w:tcPr>
            <w:tcW w:w="3481" w:type="pct"/>
            <w:tcBorders>
              <w:top w:val="single" w:sz="4" w:space="0" w:color="auto"/>
              <w:left w:val="nil"/>
              <w:bottom w:val="single" w:sz="4" w:space="0" w:color="auto"/>
              <w:right w:val="nil"/>
            </w:tcBorders>
            <w:shd w:val="clear" w:color="auto" w:fill="auto"/>
            <w:hideMark/>
          </w:tcPr>
          <w:p w14:paraId="1CA8313A" w14:textId="77777777" w:rsidR="006500ED" w:rsidRPr="000427D6" w:rsidRDefault="006500ED" w:rsidP="006500ED">
            <w:pPr>
              <w:pStyle w:val="Tabletext"/>
            </w:pPr>
            <w:r w:rsidRPr="000427D6">
              <w:t>Free grafting (split skin) to one defect, including elective dissection, small (Anaes.)</w:t>
            </w:r>
          </w:p>
        </w:tc>
        <w:tc>
          <w:tcPr>
            <w:tcW w:w="834" w:type="pct"/>
            <w:gridSpan w:val="2"/>
            <w:tcBorders>
              <w:top w:val="single" w:sz="4" w:space="0" w:color="auto"/>
              <w:left w:val="nil"/>
              <w:bottom w:val="single" w:sz="4" w:space="0" w:color="auto"/>
              <w:right w:val="nil"/>
            </w:tcBorders>
            <w:shd w:val="clear" w:color="auto" w:fill="auto"/>
          </w:tcPr>
          <w:p w14:paraId="7B753A16" w14:textId="77777777" w:rsidR="006500ED" w:rsidRPr="000427D6" w:rsidRDefault="006500ED" w:rsidP="006500ED">
            <w:pPr>
              <w:pStyle w:val="Tabletext"/>
              <w:jc w:val="right"/>
            </w:pPr>
            <w:r>
              <w:t>295.90</w:t>
            </w:r>
          </w:p>
        </w:tc>
      </w:tr>
      <w:tr w:rsidR="006500ED" w:rsidRPr="00F55941" w14:paraId="2FEF6EF3" w14:textId="77777777" w:rsidTr="00E430E0">
        <w:tc>
          <w:tcPr>
            <w:tcW w:w="685" w:type="pct"/>
            <w:tcBorders>
              <w:top w:val="single" w:sz="4" w:space="0" w:color="auto"/>
              <w:left w:val="nil"/>
              <w:bottom w:val="single" w:sz="4" w:space="0" w:color="auto"/>
              <w:right w:val="nil"/>
            </w:tcBorders>
            <w:shd w:val="clear" w:color="auto" w:fill="auto"/>
            <w:hideMark/>
          </w:tcPr>
          <w:p w14:paraId="193BF756" w14:textId="77777777" w:rsidR="006500ED" w:rsidRPr="000427D6" w:rsidRDefault="006500ED" w:rsidP="006500ED">
            <w:pPr>
              <w:pStyle w:val="Tabletext"/>
            </w:pPr>
            <w:r w:rsidRPr="000427D6">
              <w:t>45442</w:t>
            </w:r>
          </w:p>
        </w:tc>
        <w:tc>
          <w:tcPr>
            <w:tcW w:w="3481" w:type="pct"/>
            <w:tcBorders>
              <w:top w:val="single" w:sz="4" w:space="0" w:color="auto"/>
              <w:left w:val="nil"/>
              <w:bottom w:val="single" w:sz="4" w:space="0" w:color="auto"/>
              <w:right w:val="nil"/>
            </w:tcBorders>
            <w:shd w:val="clear" w:color="auto" w:fill="auto"/>
            <w:hideMark/>
          </w:tcPr>
          <w:p w14:paraId="2C8C4A74" w14:textId="77777777" w:rsidR="006500ED" w:rsidRPr="000427D6" w:rsidRDefault="006500ED" w:rsidP="006500ED">
            <w:pPr>
              <w:pStyle w:val="Tabletext"/>
            </w:pPr>
            <w:r w:rsidRPr="000427D6">
              <w:t>Free grafting (split skin) to one defect, including elective dissection, extensive (Anaes.) (Assist.)</w:t>
            </w:r>
          </w:p>
        </w:tc>
        <w:tc>
          <w:tcPr>
            <w:tcW w:w="834" w:type="pct"/>
            <w:gridSpan w:val="2"/>
            <w:tcBorders>
              <w:top w:val="single" w:sz="4" w:space="0" w:color="auto"/>
              <w:left w:val="nil"/>
              <w:bottom w:val="single" w:sz="4" w:space="0" w:color="auto"/>
              <w:right w:val="nil"/>
            </w:tcBorders>
            <w:shd w:val="clear" w:color="auto" w:fill="auto"/>
          </w:tcPr>
          <w:p w14:paraId="1D10FE10" w14:textId="77777777" w:rsidR="006500ED" w:rsidRPr="000427D6" w:rsidRDefault="006500ED" w:rsidP="006500ED">
            <w:pPr>
              <w:pStyle w:val="Tabletext"/>
              <w:jc w:val="right"/>
            </w:pPr>
            <w:r>
              <w:t>610.30</w:t>
            </w:r>
          </w:p>
        </w:tc>
      </w:tr>
      <w:tr w:rsidR="006500ED" w:rsidRPr="00F55941" w14:paraId="79A7B43B" w14:textId="77777777" w:rsidTr="00E430E0">
        <w:tc>
          <w:tcPr>
            <w:tcW w:w="685" w:type="pct"/>
            <w:tcBorders>
              <w:top w:val="single" w:sz="4" w:space="0" w:color="auto"/>
              <w:left w:val="nil"/>
              <w:bottom w:val="single" w:sz="4" w:space="0" w:color="auto"/>
              <w:right w:val="nil"/>
            </w:tcBorders>
            <w:shd w:val="clear" w:color="auto" w:fill="auto"/>
            <w:hideMark/>
          </w:tcPr>
          <w:p w14:paraId="0F803087" w14:textId="77777777" w:rsidR="006500ED" w:rsidRPr="000427D6" w:rsidRDefault="006500ED" w:rsidP="006500ED">
            <w:pPr>
              <w:pStyle w:val="Tabletext"/>
            </w:pPr>
            <w:bookmarkStart w:id="851" w:name="CU_71861216"/>
            <w:bookmarkEnd w:id="851"/>
            <w:r w:rsidRPr="000427D6">
              <w:t>45445</w:t>
            </w:r>
          </w:p>
        </w:tc>
        <w:tc>
          <w:tcPr>
            <w:tcW w:w="3481" w:type="pct"/>
            <w:tcBorders>
              <w:top w:val="single" w:sz="4" w:space="0" w:color="auto"/>
              <w:left w:val="nil"/>
              <w:bottom w:val="single" w:sz="4" w:space="0" w:color="auto"/>
              <w:right w:val="nil"/>
            </w:tcBorders>
            <w:shd w:val="clear" w:color="auto" w:fill="auto"/>
            <w:hideMark/>
          </w:tcPr>
          <w:p w14:paraId="43D27320" w14:textId="77777777" w:rsidR="006500ED" w:rsidRPr="000427D6" w:rsidRDefault="006500ED" w:rsidP="006500ED">
            <w:pPr>
              <w:pStyle w:val="Tabletext"/>
            </w:pPr>
            <w:r w:rsidRPr="000427D6">
              <w:t>Free grafting (split skin) as inlay graft to one defect including elective dissection using a mould (including insertion of and removal of mould) (Anaes.) (Assist.)</w:t>
            </w:r>
          </w:p>
        </w:tc>
        <w:tc>
          <w:tcPr>
            <w:tcW w:w="834" w:type="pct"/>
            <w:gridSpan w:val="2"/>
            <w:tcBorders>
              <w:top w:val="single" w:sz="4" w:space="0" w:color="auto"/>
              <w:left w:val="nil"/>
              <w:bottom w:val="single" w:sz="4" w:space="0" w:color="auto"/>
              <w:right w:val="nil"/>
            </w:tcBorders>
            <w:shd w:val="clear" w:color="auto" w:fill="auto"/>
          </w:tcPr>
          <w:p w14:paraId="7B97626C" w14:textId="77777777" w:rsidR="006500ED" w:rsidRPr="000427D6" w:rsidRDefault="006500ED" w:rsidP="006500ED">
            <w:pPr>
              <w:pStyle w:val="Tabletext"/>
              <w:jc w:val="right"/>
            </w:pPr>
            <w:r>
              <w:t>579.15</w:t>
            </w:r>
          </w:p>
        </w:tc>
      </w:tr>
      <w:tr w:rsidR="006500ED" w:rsidRPr="00F55941" w14:paraId="74D42799" w14:textId="77777777" w:rsidTr="00E430E0">
        <w:tc>
          <w:tcPr>
            <w:tcW w:w="685" w:type="pct"/>
            <w:tcBorders>
              <w:top w:val="single" w:sz="4" w:space="0" w:color="auto"/>
              <w:left w:val="nil"/>
              <w:bottom w:val="single" w:sz="4" w:space="0" w:color="auto"/>
              <w:right w:val="nil"/>
            </w:tcBorders>
            <w:shd w:val="clear" w:color="auto" w:fill="auto"/>
            <w:hideMark/>
          </w:tcPr>
          <w:p w14:paraId="31BA23F6" w14:textId="77777777" w:rsidR="006500ED" w:rsidRPr="000427D6" w:rsidRDefault="006500ED" w:rsidP="006500ED">
            <w:pPr>
              <w:pStyle w:val="Tabletext"/>
            </w:pPr>
            <w:r w:rsidRPr="000427D6">
              <w:t>45448</w:t>
            </w:r>
          </w:p>
        </w:tc>
        <w:tc>
          <w:tcPr>
            <w:tcW w:w="3481" w:type="pct"/>
            <w:tcBorders>
              <w:top w:val="single" w:sz="4" w:space="0" w:color="auto"/>
              <w:left w:val="nil"/>
              <w:bottom w:val="single" w:sz="4" w:space="0" w:color="auto"/>
              <w:right w:val="nil"/>
            </w:tcBorders>
            <w:shd w:val="clear" w:color="auto" w:fill="auto"/>
            <w:hideMark/>
          </w:tcPr>
          <w:p w14:paraId="4D0256D4" w14:textId="77777777" w:rsidR="006500ED" w:rsidRPr="000427D6" w:rsidRDefault="006500ED" w:rsidP="006500ED">
            <w:pPr>
              <w:pStyle w:val="Tabletext"/>
            </w:pPr>
            <w:r w:rsidRPr="000427D6">
              <w:t>Free grafting (split skin) to one defect, including elective dissection on eyelid, nose, lip, ear, neck, hand, thumb, finger or genitals, other than a service to which item 45442 or 45445 applies (Anaes.)</w:t>
            </w:r>
          </w:p>
        </w:tc>
        <w:tc>
          <w:tcPr>
            <w:tcW w:w="834" w:type="pct"/>
            <w:gridSpan w:val="2"/>
            <w:tcBorders>
              <w:top w:val="single" w:sz="4" w:space="0" w:color="auto"/>
              <w:left w:val="nil"/>
              <w:bottom w:val="single" w:sz="4" w:space="0" w:color="auto"/>
              <w:right w:val="nil"/>
            </w:tcBorders>
            <w:shd w:val="clear" w:color="auto" w:fill="auto"/>
          </w:tcPr>
          <w:p w14:paraId="6DC9E146" w14:textId="77777777" w:rsidR="006500ED" w:rsidRPr="000427D6" w:rsidRDefault="006500ED" w:rsidP="006500ED">
            <w:pPr>
              <w:pStyle w:val="Tabletext"/>
              <w:jc w:val="right"/>
            </w:pPr>
            <w:r>
              <w:t>391.25</w:t>
            </w:r>
          </w:p>
        </w:tc>
      </w:tr>
      <w:tr w:rsidR="006500ED" w:rsidRPr="00F55941" w14:paraId="186C6554" w14:textId="77777777" w:rsidTr="00E430E0">
        <w:tc>
          <w:tcPr>
            <w:tcW w:w="685" w:type="pct"/>
            <w:tcBorders>
              <w:top w:val="single" w:sz="4" w:space="0" w:color="auto"/>
              <w:left w:val="nil"/>
              <w:bottom w:val="single" w:sz="4" w:space="0" w:color="auto"/>
              <w:right w:val="nil"/>
            </w:tcBorders>
            <w:shd w:val="clear" w:color="auto" w:fill="auto"/>
            <w:hideMark/>
          </w:tcPr>
          <w:p w14:paraId="0A000B73" w14:textId="77777777" w:rsidR="006500ED" w:rsidRPr="000427D6" w:rsidRDefault="006500ED" w:rsidP="006500ED">
            <w:pPr>
              <w:pStyle w:val="Tabletext"/>
            </w:pPr>
            <w:r w:rsidRPr="000427D6">
              <w:t>45451</w:t>
            </w:r>
          </w:p>
        </w:tc>
        <w:tc>
          <w:tcPr>
            <w:tcW w:w="3481" w:type="pct"/>
            <w:tcBorders>
              <w:top w:val="single" w:sz="4" w:space="0" w:color="auto"/>
              <w:left w:val="nil"/>
              <w:bottom w:val="single" w:sz="4" w:space="0" w:color="auto"/>
              <w:right w:val="nil"/>
            </w:tcBorders>
            <w:shd w:val="clear" w:color="auto" w:fill="auto"/>
            <w:hideMark/>
          </w:tcPr>
          <w:p w14:paraId="3EC3FFC9" w14:textId="77777777" w:rsidR="006500ED" w:rsidRPr="000427D6" w:rsidRDefault="006500ED" w:rsidP="006500ED">
            <w:pPr>
              <w:pStyle w:val="Tabletext"/>
            </w:pPr>
            <w:r w:rsidRPr="000427D6">
              <w:t>Free grafting (full thickness) to one defect, excluding grafts for male pattern baldness (Anaes.) (Assist.)</w:t>
            </w:r>
          </w:p>
        </w:tc>
        <w:tc>
          <w:tcPr>
            <w:tcW w:w="834" w:type="pct"/>
            <w:gridSpan w:val="2"/>
            <w:tcBorders>
              <w:top w:val="single" w:sz="4" w:space="0" w:color="auto"/>
              <w:left w:val="nil"/>
              <w:bottom w:val="single" w:sz="4" w:space="0" w:color="auto"/>
              <w:right w:val="nil"/>
            </w:tcBorders>
            <w:shd w:val="clear" w:color="auto" w:fill="auto"/>
          </w:tcPr>
          <w:p w14:paraId="0038A707" w14:textId="77777777" w:rsidR="006500ED" w:rsidRPr="000427D6" w:rsidRDefault="006500ED" w:rsidP="006500ED">
            <w:pPr>
              <w:pStyle w:val="Tabletext"/>
              <w:jc w:val="right"/>
            </w:pPr>
            <w:r>
              <w:t>492.95</w:t>
            </w:r>
          </w:p>
        </w:tc>
      </w:tr>
      <w:tr w:rsidR="006500ED" w:rsidRPr="00F55941" w14:paraId="2C84914B" w14:textId="77777777" w:rsidTr="00E430E0">
        <w:tc>
          <w:tcPr>
            <w:tcW w:w="685" w:type="pct"/>
            <w:tcBorders>
              <w:top w:val="single" w:sz="4" w:space="0" w:color="auto"/>
              <w:left w:val="nil"/>
              <w:bottom w:val="single" w:sz="4" w:space="0" w:color="auto"/>
              <w:right w:val="nil"/>
            </w:tcBorders>
            <w:shd w:val="clear" w:color="auto" w:fill="auto"/>
            <w:hideMark/>
          </w:tcPr>
          <w:p w14:paraId="1177FA52" w14:textId="77777777" w:rsidR="006500ED" w:rsidRPr="000427D6" w:rsidRDefault="006500ED" w:rsidP="006500ED">
            <w:pPr>
              <w:pStyle w:val="Tabletext"/>
            </w:pPr>
            <w:r w:rsidRPr="000427D6">
              <w:t>45460</w:t>
            </w:r>
          </w:p>
        </w:tc>
        <w:tc>
          <w:tcPr>
            <w:tcW w:w="3481" w:type="pct"/>
            <w:tcBorders>
              <w:top w:val="single" w:sz="4" w:space="0" w:color="auto"/>
              <w:left w:val="nil"/>
              <w:bottom w:val="single" w:sz="4" w:space="0" w:color="auto"/>
              <w:right w:val="nil"/>
            </w:tcBorders>
            <w:shd w:val="clear" w:color="auto" w:fill="auto"/>
            <w:hideMark/>
          </w:tcPr>
          <w:p w14:paraId="42CAE37A" w14:textId="77777777" w:rsidR="006500ED" w:rsidRPr="000427D6" w:rsidRDefault="006500ED" w:rsidP="006500ED">
            <w:pPr>
              <w:pStyle w:val="Tabletext"/>
            </w:pPr>
            <w:r w:rsidRPr="000427D6">
              <w:t>Free grafting (split skin) to burns, including excision of burnt tissue, involving 15% or more but less than 20% of total body surface—one surgeon (H) (Anaes.) (Assist.)</w:t>
            </w:r>
          </w:p>
        </w:tc>
        <w:tc>
          <w:tcPr>
            <w:tcW w:w="834" w:type="pct"/>
            <w:gridSpan w:val="2"/>
            <w:tcBorders>
              <w:top w:val="single" w:sz="4" w:space="0" w:color="auto"/>
              <w:left w:val="nil"/>
              <w:bottom w:val="single" w:sz="4" w:space="0" w:color="auto"/>
              <w:right w:val="nil"/>
            </w:tcBorders>
            <w:shd w:val="clear" w:color="auto" w:fill="auto"/>
          </w:tcPr>
          <w:p w14:paraId="7C859A7C" w14:textId="77777777" w:rsidR="006500ED" w:rsidRPr="000427D6" w:rsidRDefault="006500ED" w:rsidP="006500ED">
            <w:pPr>
              <w:pStyle w:val="Tabletext"/>
              <w:jc w:val="right"/>
            </w:pPr>
            <w:r>
              <w:t>1,304.10</w:t>
            </w:r>
          </w:p>
        </w:tc>
      </w:tr>
      <w:tr w:rsidR="006500ED" w:rsidRPr="00F55941" w14:paraId="4E6E8598" w14:textId="77777777" w:rsidTr="00E430E0">
        <w:tc>
          <w:tcPr>
            <w:tcW w:w="685" w:type="pct"/>
            <w:tcBorders>
              <w:top w:val="single" w:sz="4" w:space="0" w:color="auto"/>
              <w:left w:val="nil"/>
              <w:bottom w:val="single" w:sz="4" w:space="0" w:color="auto"/>
              <w:right w:val="nil"/>
            </w:tcBorders>
            <w:shd w:val="clear" w:color="auto" w:fill="auto"/>
            <w:hideMark/>
          </w:tcPr>
          <w:p w14:paraId="74C6A2AA" w14:textId="77777777" w:rsidR="006500ED" w:rsidRPr="000427D6" w:rsidRDefault="006500ED" w:rsidP="006500ED">
            <w:pPr>
              <w:pStyle w:val="Tabletext"/>
            </w:pPr>
            <w:bookmarkStart w:id="852" w:name="CU_75856885"/>
            <w:bookmarkEnd w:id="852"/>
            <w:r w:rsidRPr="000427D6">
              <w:t>45461</w:t>
            </w:r>
          </w:p>
        </w:tc>
        <w:tc>
          <w:tcPr>
            <w:tcW w:w="3481" w:type="pct"/>
            <w:tcBorders>
              <w:top w:val="single" w:sz="4" w:space="0" w:color="auto"/>
              <w:left w:val="nil"/>
              <w:bottom w:val="single" w:sz="4" w:space="0" w:color="auto"/>
              <w:right w:val="nil"/>
            </w:tcBorders>
            <w:shd w:val="clear" w:color="auto" w:fill="auto"/>
            <w:hideMark/>
          </w:tcPr>
          <w:p w14:paraId="035B4B59" w14:textId="77777777" w:rsidR="006500ED" w:rsidRPr="000427D6" w:rsidRDefault="006500ED" w:rsidP="006500ED">
            <w:pPr>
              <w:pStyle w:val="Tabletext"/>
            </w:pPr>
            <w:r w:rsidRPr="000427D6">
              <w:t>Free grafting (split skin) to burns, including excision of burnt tissue, involving 15% or more but less than 20%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606644E9" w14:textId="77777777" w:rsidR="006500ED" w:rsidRPr="000427D6" w:rsidRDefault="006500ED" w:rsidP="006500ED">
            <w:pPr>
              <w:pStyle w:val="Tabletext"/>
              <w:jc w:val="right"/>
            </w:pPr>
            <w:r>
              <w:t>929.45</w:t>
            </w:r>
          </w:p>
        </w:tc>
      </w:tr>
      <w:tr w:rsidR="006500ED" w:rsidRPr="00F55941" w14:paraId="1071D503" w14:textId="77777777" w:rsidTr="00E430E0">
        <w:tc>
          <w:tcPr>
            <w:tcW w:w="685" w:type="pct"/>
            <w:tcBorders>
              <w:top w:val="single" w:sz="4" w:space="0" w:color="auto"/>
              <w:left w:val="nil"/>
              <w:bottom w:val="single" w:sz="4" w:space="0" w:color="auto"/>
              <w:right w:val="nil"/>
            </w:tcBorders>
            <w:shd w:val="clear" w:color="auto" w:fill="auto"/>
            <w:hideMark/>
          </w:tcPr>
          <w:p w14:paraId="01080817" w14:textId="77777777" w:rsidR="006500ED" w:rsidRPr="000427D6" w:rsidRDefault="006500ED" w:rsidP="006500ED">
            <w:pPr>
              <w:pStyle w:val="Tabletext"/>
            </w:pPr>
            <w:r w:rsidRPr="000427D6">
              <w:t>45462</w:t>
            </w:r>
          </w:p>
        </w:tc>
        <w:tc>
          <w:tcPr>
            <w:tcW w:w="3481" w:type="pct"/>
            <w:tcBorders>
              <w:top w:val="single" w:sz="4" w:space="0" w:color="auto"/>
              <w:left w:val="nil"/>
              <w:bottom w:val="single" w:sz="4" w:space="0" w:color="auto"/>
              <w:right w:val="nil"/>
            </w:tcBorders>
            <w:shd w:val="clear" w:color="auto" w:fill="auto"/>
            <w:hideMark/>
          </w:tcPr>
          <w:p w14:paraId="2C2B151A" w14:textId="77777777" w:rsidR="006500ED" w:rsidRPr="000427D6" w:rsidRDefault="006500ED" w:rsidP="006500ED">
            <w:pPr>
              <w:pStyle w:val="Tabletext"/>
            </w:pPr>
            <w:r w:rsidRPr="000427D6">
              <w:t>Free grafting (split skin) to burns, including excision of burnt tissue, involving 15% or more but less than 20%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0BD54983" w14:textId="77777777" w:rsidR="006500ED" w:rsidRPr="000427D6" w:rsidRDefault="006500ED" w:rsidP="006500ED">
            <w:pPr>
              <w:pStyle w:val="Tabletext"/>
              <w:jc w:val="right"/>
            </w:pPr>
            <w:r>
              <w:t>701.35</w:t>
            </w:r>
          </w:p>
        </w:tc>
      </w:tr>
      <w:tr w:rsidR="006500ED" w:rsidRPr="00F55941" w14:paraId="7F3CD41A" w14:textId="77777777" w:rsidTr="00E430E0">
        <w:tc>
          <w:tcPr>
            <w:tcW w:w="685" w:type="pct"/>
            <w:tcBorders>
              <w:top w:val="single" w:sz="4" w:space="0" w:color="auto"/>
              <w:left w:val="nil"/>
              <w:bottom w:val="single" w:sz="4" w:space="0" w:color="auto"/>
              <w:right w:val="nil"/>
            </w:tcBorders>
            <w:shd w:val="clear" w:color="auto" w:fill="auto"/>
            <w:hideMark/>
          </w:tcPr>
          <w:p w14:paraId="7A058893" w14:textId="77777777" w:rsidR="006500ED" w:rsidRPr="000427D6" w:rsidRDefault="006500ED" w:rsidP="006500ED">
            <w:pPr>
              <w:pStyle w:val="Tabletext"/>
            </w:pPr>
            <w:r w:rsidRPr="000427D6">
              <w:t>45464</w:t>
            </w:r>
          </w:p>
        </w:tc>
        <w:tc>
          <w:tcPr>
            <w:tcW w:w="3481" w:type="pct"/>
            <w:tcBorders>
              <w:top w:val="single" w:sz="4" w:space="0" w:color="auto"/>
              <w:left w:val="nil"/>
              <w:bottom w:val="single" w:sz="4" w:space="0" w:color="auto"/>
              <w:right w:val="nil"/>
            </w:tcBorders>
            <w:shd w:val="clear" w:color="auto" w:fill="auto"/>
            <w:hideMark/>
          </w:tcPr>
          <w:p w14:paraId="4155659A" w14:textId="77777777" w:rsidR="006500ED" w:rsidRPr="000427D6" w:rsidRDefault="006500ED" w:rsidP="006500ED">
            <w:pPr>
              <w:pStyle w:val="Tabletext"/>
            </w:pPr>
            <w:r w:rsidRPr="000427D6">
              <w:t>Free grafting (split skin) to burns, including excision of burnt tissue, involving 20% or more but less than 30% of total body surface—one surgeon (H) (Anaes.) (Assist.)</w:t>
            </w:r>
          </w:p>
        </w:tc>
        <w:tc>
          <w:tcPr>
            <w:tcW w:w="834" w:type="pct"/>
            <w:gridSpan w:val="2"/>
            <w:tcBorders>
              <w:top w:val="single" w:sz="4" w:space="0" w:color="auto"/>
              <w:left w:val="nil"/>
              <w:bottom w:val="single" w:sz="4" w:space="0" w:color="auto"/>
              <w:right w:val="nil"/>
            </w:tcBorders>
            <w:shd w:val="clear" w:color="auto" w:fill="auto"/>
          </w:tcPr>
          <w:p w14:paraId="0427A049" w14:textId="77777777" w:rsidR="006500ED" w:rsidRPr="000427D6" w:rsidRDefault="006500ED" w:rsidP="006500ED">
            <w:pPr>
              <w:pStyle w:val="Tabletext"/>
              <w:jc w:val="right"/>
            </w:pPr>
            <w:r>
              <w:t>1,990.60</w:t>
            </w:r>
          </w:p>
        </w:tc>
      </w:tr>
      <w:tr w:rsidR="006500ED" w:rsidRPr="00F55941" w14:paraId="5A87351B" w14:textId="77777777" w:rsidTr="00E430E0">
        <w:tc>
          <w:tcPr>
            <w:tcW w:w="685" w:type="pct"/>
            <w:tcBorders>
              <w:top w:val="single" w:sz="4" w:space="0" w:color="auto"/>
              <w:left w:val="nil"/>
              <w:bottom w:val="single" w:sz="4" w:space="0" w:color="auto"/>
              <w:right w:val="nil"/>
            </w:tcBorders>
            <w:shd w:val="clear" w:color="auto" w:fill="auto"/>
            <w:hideMark/>
          </w:tcPr>
          <w:p w14:paraId="5BA1E381" w14:textId="77777777" w:rsidR="006500ED" w:rsidRPr="000427D6" w:rsidRDefault="006500ED" w:rsidP="006500ED">
            <w:pPr>
              <w:pStyle w:val="Tabletext"/>
            </w:pPr>
            <w:r w:rsidRPr="000427D6">
              <w:t>45465</w:t>
            </w:r>
          </w:p>
        </w:tc>
        <w:tc>
          <w:tcPr>
            <w:tcW w:w="3481" w:type="pct"/>
            <w:tcBorders>
              <w:top w:val="single" w:sz="4" w:space="0" w:color="auto"/>
              <w:left w:val="nil"/>
              <w:bottom w:val="single" w:sz="4" w:space="0" w:color="auto"/>
              <w:right w:val="nil"/>
            </w:tcBorders>
            <w:shd w:val="clear" w:color="auto" w:fill="auto"/>
            <w:hideMark/>
          </w:tcPr>
          <w:p w14:paraId="6CA1A1A7" w14:textId="77777777" w:rsidR="006500ED" w:rsidRPr="000427D6" w:rsidRDefault="006500ED" w:rsidP="006500ED">
            <w:pPr>
              <w:pStyle w:val="Tabletext"/>
            </w:pPr>
            <w:r w:rsidRPr="000427D6">
              <w:t>Free grafting (split skin) to burns, including excision of burnt tissue, involving 20% or more but less than 30%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0FC3830D" w14:textId="77777777" w:rsidR="006500ED" w:rsidRPr="000427D6" w:rsidRDefault="006500ED" w:rsidP="006500ED">
            <w:pPr>
              <w:pStyle w:val="Tabletext"/>
              <w:jc w:val="right"/>
            </w:pPr>
            <w:r>
              <w:t>1,418.20</w:t>
            </w:r>
          </w:p>
        </w:tc>
      </w:tr>
      <w:tr w:rsidR="006500ED" w:rsidRPr="00F55941" w14:paraId="2E61EE7C" w14:textId="77777777" w:rsidTr="00E430E0">
        <w:tc>
          <w:tcPr>
            <w:tcW w:w="685" w:type="pct"/>
            <w:tcBorders>
              <w:top w:val="single" w:sz="4" w:space="0" w:color="auto"/>
              <w:left w:val="nil"/>
              <w:bottom w:val="single" w:sz="4" w:space="0" w:color="auto"/>
              <w:right w:val="nil"/>
            </w:tcBorders>
            <w:shd w:val="clear" w:color="auto" w:fill="auto"/>
            <w:hideMark/>
          </w:tcPr>
          <w:p w14:paraId="100D2D2B" w14:textId="77777777" w:rsidR="006500ED" w:rsidRPr="000427D6" w:rsidRDefault="006500ED" w:rsidP="006500ED">
            <w:pPr>
              <w:pStyle w:val="Tabletext"/>
            </w:pPr>
            <w:r w:rsidRPr="000427D6">
              <w:t>45466</w:t>
            </w:r>
          </w:p>
        </w:tc>
        <w:tc>
          <w:tcPr>
            <w:tcW w:w="3481" w:type="pct"/>
            <w:tcBorders>
              <w:top w:val="single" w:sz="4" w:space="0" w:color="auto"/>
              <w:left w:val="nil"/>
              <w:bottom w:val="single" w:sz="4" w:space="0" w:color="auto"/>
              <w:right w:val="nil"/>
            </w:tcBorders>
            <w:shd w:val="clear" w:color="auto" w:fill="auto"/>
            <w:hideMark/>
          </w:tcPr>
          <w:p w14:paraId="648A94B9" w14:textId="77777777" w:rsidR="006500ED" w:rsidRPr="000427D6" w:rsidRDefault="006500ED" w:rsidP="006500ED">
            <w:pPr>
              <w:pStyle w:val="Tabletext"/>
            </w:pPr>
            <w:r w:rsidRPr="000427D6">
              <w:t>Free grafting (split skin) to burns, including excision of burnt tissue, involving 20% or more but less than 30%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33786FB3" w14:textId="77777777" w:rsidR="006500ED" w:rsidRPr="000427D6" w:rsidRDefault="006500ED" w:rsidP="006500ED">
            <w:pPr>
              <w:pStyle w:val="Tabletext"/>
              <w:jc w:val="right"/>
            </w:pPr>
            <w:r>
              <w:t>1,069.60</w:t>
            </w:r>
          </w:p>
        </w:tc>
      </w:tr>
      <w:tr w:rsidR="006500ED" w:rsidRPr="00F55941" w14:paraId="25483735" w14:textId="77777777" w:rsidTr="00E430E0">
        <w:tc>
          <w:tcPr>
            <w:tcW w:w="685" w:type="pct"/>
            <w:tcBorders>
              <w:top w:val="single" w:sz="4" w:space="0" w:color="auto"/>
              <w:left w:val="nil"/>
              <w:bottom w:val="single" w:sz="4" w:space="0" w:color="auto"/>
              <w:right w:val="nil"/>
            </w:tcBorders>
            <w:shd w:val="clear" w:color="auto" w:fill="auto"/>
            <w:hideMark/>
          </w:tcPr>
          <w:p w14:paraId="7E06D752" w14:textId="77777777" w:rsidR="006500ED" w:rsidRPr="000427D6" w:rsidRDefault="006500ED" w:rsidP="006500ED">
            <w:pPr>
              <w:pStyle w:val="Tabletext"/>
            </w:pPr>
            <w:r w:rsidRPr="000427D6">
              <w:t>45468</w:t>
            </w:r>
          </w:p>
        </w:tc>
        <w:tc>
          <w:tcPr>
            <w:tcW w:w="3481" w:type="pct"/>
            <w:tcBorders>
              <w:top w:val="single" w:sz="4" w:space="0" w:color="auto"/>
              <w:left w:val="nil"/>
              <w:bottom w:val="single" w:sz="4" w:space="0" w:color="auto"/>
              <w:right w:val="nil"/>
            </w:tcBorders>
            <w:shd w:val="clear" w:color="auto" w:fill="auto"/>
            <w:hideMark/>
          </w:tcPr>
          <w:p w14:paraId="677F618B" w14:textId="77777777" w:rsidR="006500ED" w:rsidRPr="000427D6" w:rsidRDefault="006500ED" w:rsidP="006500ED">
            <w:pPr>
              <w:pStyle w:val="Tabletext"/>
            </w:pPr>
            <w:r w:rsidRPr="000427D6">
              <w:t>Free grafting (split skin) to burns, including excision of burnt tissue, involving 30% or more but less than 40%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1CCDFBF9" w14:textId="77777777" w:rsidR="006500ED" w:rsidRPr="000427D6" w:rsidRDefault="006500ED" w:rsidP="006500ED">
            <w:pPr>
              <w:pStyle w:val="Tabletext"/>
              <w:jc w:val="right"/>
            </w:pPr>
            <w:r>
              <w:t>1,906.90</w:t>
            </w:r>
          </w:p>
        </w:tc>
      </w:tr>
      <w:tr w:rsidR="006500ED" w:rsidRPr="00F55941" w14:paraId="53F400DA" w14:textId="77777777" w:rsidTr="00E430E0">
        <w:tc>
          <w:tcPr>
            <w:tcW w:w="685" w:type="pct"/>
            <w:tcBorders>
              <w:top w:val="single" w:sz="4" w:space="0" w:color="auto"/>
              <w:left w:val="nil"/>
              <w:bottom w:val="single" w:sz="4" w:space="0" w:color="auto"/>
              <w:right w:val="nil"/>
            </w:tcBorders>
            <w:shd w:val="clear" w:color="auto" w:fill="auto"/>
            <w:hideMark/>
          </w:tcPr>
          <w:p w14:paraId="5E7AA51F" w14:textId="77777777" w:rsidR="006500ED" w:rsidRPr="000427D6" w:rsidRDefault="006500ED" w:rsidP="006500ED">
            <w:pPr>
              <w:pStyle w:val="Tabletext"/>
            </w:pPr>
            <w:bookmarkStart w:id="853" w:name="CU_81863122"/>
            <w:bookmarkEnd w:id="853"/>
            <w:r w:rsidRPr="000427D6">
              <w:t>45469</w:t>
            </w:r>
          </w:p>
        </w:tc>
        <w:tc>
          <w:tcPr>
            <w:tcW w:w="3481" w:type="pct"/>
            <w:tcBorders>
              <w:top w:val="single" w:sz="4" w:space="0" w:color="auto"/>
              <w:left w:val="nil"/>
              <w:bottom w:val="single" w:sz="4" w:space="0" w:color="auto"/>
              <w:right w:val="nil"/>
            </w:tcBorders>
            <w:shd w:val="clear" w:color="auto" w:fill="auto"/>
            <w:hideMark/>
          </w:tcPr>
          <w:p w14:paraId="221D914C" w14:textId="77777777" w:rsidR="006500ED" w:rsidRPr="000427D6" w:rsidRDefault="006500ED" w:rsidP="006500ED">
            <w:pPr>
              <w:pStyle w:val="Tabletext"/>
            </w:pPr>
            <w:r w:rsidRPr="000427D6">
              <w:t>Free grafting (split skin) to burns, including excision of burnt tissue, involving 30% or more but less than 40%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635BCDD3" w14:textId="77777777" w:rsidR="006500ED" w:rsidRPr="000427D6" w:rsidRDefault="006500ED" w:rsidP="006500ED">
            <w:pPr>
              <w:pStyle w:val="Tabletext"/>
              <w:jc w:val="right"/>
            </w:pPr>
            <w:r>
              <w:t>1,438.70</w:t>
            </w:r>
          </w:p>
        </w:tc>
      </w:tr>
      <w:tr w:rsidR="006500ED" w:rsidRPr="00F55941" w14:paraId="5E329F35" w14:textId="77777777" w:rsidTr="00E430E0">
        <w:tc>
          <w:tcPr>
            <w:tcW w:w="685" w:type="pct"/>
            <w:tcBorders>
              <w:top w:val="single" w:sz="4" w:space="0" w:color="auto"/>
              <w:left w:val="nil"/>
              <w:bottom w:val="single" w:sz="4" w:space="0" w:color="auto"/>
              <w:right w:val="nil"/>
            </w:tcBorders>
            <w:shd w:val="clear" w:color="auto" w:fill="auto"/>
            <w:hideMark/>
          </w:tcPr>
          <w:p w14:paraId="52D185EF" w14:textId="77777777" w:rsidR="006500ED" w:rsidRPr="000427D6" w:rsidRDefault="006500ED" w:rsidP="006500ED">
            <w:pPr>
              <w:pStyle w:val="Tabletext"/>
            </w:pPr>
            <w:r w:rsidRPr="000427D6">
              <w:t>45471</w:t>
            </w:r>
          </w:p>
        </w:tc>
        <w:tc>
          <w:tcPr>
            <w:tcW w:w="3481" w:type="pct"/>
            <w:tcBorders>
              <w:top w:val="single" w:sz="4" w:space="0" w:color="auto"/>
              <w:left w:val="nil"/>
              <w:bottom w:val="single" w:sz="4" w:space="0" w:color="auto"/>
              <w:right w:val="nil"/>
            </w:tcBorders>
            <w:shd w:val="clear" w:color="auto" w:fill="auto"/>
            <w:hideMark/>
          </w:tcPr>
          <w:p w14:paraId="4B0BFA64" w14:textId="77777777" w:rsidR="006500ED" w:rsidRPr="000427D6" w:rsidRDefault="006500ED" w:rsidP="006500ED">
            <w:pPr>
              <w:pStyle w:val="Tabletext"/>
            </w:pPr>
            <w:r w:rsidRPr="000427D6">
              <w:t>Free grafting (split skin) to burns, including excision of burnt tissue, involving 40% or more but less than 50%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25919CA1" w14:textId="77777777" w:rsidR="006500ED" w:rsidRPr="000427D6" w:rsidRDefault="006500ED" w:rsidP="006500ED">
            <w:pPr>
              <w:pStyle w:val="Tabletext"/>
              <w:jc w:val="right"/>
            </w:pPr>
            <w:r>
              <w:t>2,397.00</w:t>
            </w:r>
          </w:p>
        </w:tc>
      </w:tr>
      <w:tr w:rsidR="006500ED" w:rsidRPr="00F55941" w14:paraId="4769F939" w14:textId="77777777" w:rsidTr="00E430E0">
        <w:tc>
          <w:tcPr>
            <w:tcW w:w="685" w:type="pct"/>
            <w:tcBorders>
              <w:top w:val="single" w:sz="4" w:space="0" w:color="auto"/>
              <w:left w:val="nil"/>
              <w:bottom w:val="single" w:sz="4" w:space="0" w:color="auto"/>
              <w:right w:val="nil"/>
            </w:tcBorders>
            <w:shd w:val="clear" w:color="auto" w:fill="auto"/>
            <w:hideMark/>
          </w:tcPr>
          <w:p w14:paraId="5712A279" w14:textId="77777777" w:rsidR="006500ED" w:rsidRPr="000427D6" w:rsidRDefault="006500ED" w:rsidP="006500ED">
            <w:pPr>
              <w:pStyle w:val="Tabletext"/>
            </w:pPr>
            <w:r w:rsidRPr="000427D6">
              <w:t>45472</w:t>
            </w:r>
          </w:p>
        </w:tc>
        <w:tc>
          <w:tcPr>
            <w:tcW w:w="3481" w:type="pct"/>
            <w:tcBorders>
              <w:top w:val="single" w:sz="4" w:space="0" w:color="auto"/>
              <w:left w:val="nil"/>
              <w:bottom w:val="single" w:sz="4" w:space="0" w:color="auto"/>
              <w:right w:val="nil"/>
            </w:tcBorders>
            <w:shd w:val="clear" w:color="auto" w:fill="auto"/>
            <w:hideMark/>
          </w:tcPr>
          <w:p w14:paraId="00EFDD38" w14:textId="77777777" w:rsidR="006500ED" w:rsidRPr="000427D6" w:rsidRDefault="006500ED" w:rsidP="006500ED">
            <w:pPr>
              <w:pStyle w:val="Tabletext"/>
            </w:pPr>
            <w:r w:rsidRPr="000427D6">
              <w:t>Free grafting (split skin) to burns, including excision of burnt tissue, involving 40% or more but less than 50%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0D0657FB" w14:textId="77777777" w:rsidR="006500ED" w:rsidRPr="000427D6" w:rsidRDefault="006500ED" w:rsidP="006500ED">
            <w:pPr>
              <w:pStyle w:val="Tabletext"/>
              <w:jc w:val="right"/>
            </w:pPr>
            <w:r>
              <w:t>1,808.05</w:t>
            </w:r>
          </w:p>
        </w:tc>
      </w:tr>
      <w:tr w:rsidR="006500ED" w:rsidRPr="00F55941" w14:paraId="4E5C4487" w14:textId="77777777" w:rsidTr="00E430E0">
        <w:tc>
          <w:tcPr>
            <w:tcW w:w="685" w:type="pct"/>
            <w:tcBorders>
              <w:top w:val="single" w:sz="4" w:space="0" w:color="auto"/>
              <w:left w:val="nil"/>
              <w:bottom w:val="single" w:sz="4" w:space="0" w:color="auto"/>
              <w:right w:val="nil"/>
            </w:tcBorders>
            <w:shd w:val="clear" w:color="auto" w:fill="auto"/>
            <w:hideMark/>
          </w:tcPr>
          <w:p w14:paraId="478AD829" w14:textId="77777777" w:rsidR="006500ED" w:rsidRPr="000427D6" w:rsidRDefault="006500ED" w:rsidP="006500ED">
            <w:pPr>
              <w:pStyle w:val="Tabletext"/>
            </w:pPr>
            <w:r w:rsidRPr="000427D6">
              <w:t>45474</w:t>
            </w:r>
          </w:p>
        </w:tc>
        <w:tc>
          <w:tcPr>
            <w:tcW w:w="3481" w:type="pct"/>
            <w:tcBorders>
              <w:top w:val="single" w:sz="4" w:space="0" w:color="auto"/>
              <w:left w:val="nil"/>
              <w:bottom w:val="single" w:sz="4" w:space="0" w:color="auto"/>
              <w:right w:val="nil"/>
            </w:tcBorders>
            <w:shd w:val="clear" w:color="auto" w:fill="auto"/>
            <w:hideMark/>
          </w:tcPr>
          <w:p w14:paraId="349373F6" w14:textId="77777777" w:rsidR="006500ED" w:rsidRPr="000427D6" w:rsidRDefault="006500ED" w:rsidP="006500ED">
            <w:pPr>
              <w:pStyle w:val="Tabletext"/>
            </w:pPr>
            <w:r w:rsidRPr="000427D6">
              <w:t>Free grafting (split skin) to burns, including excision of burnt tissue, involving 50% or more but less than 60%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17D480C2" w14:textId="77777777" w:rsidR="006500ED" w:rsidRPr="000427D6" w:rsidRDefault="006500ED" w:rsidP="006500ED">
            <w:pPr>
              <w:pStyle w:val="Tabletext"/>
              <w:jc w:val="right"/>
            </w:pPr>
            <w:r>
              <w:t>2,885.65</w:t>
            </w:r>
          </w:p>
        </w:tc>
      </w:tr>
      <w:tr w:rsidR="006500ED" w:rsidRPr="00F55941" w14:paraId="545E9AE4" w14:textId="77777777" w:rsidTr="00E430E0">
        <w:tc>
          <w:tcPr>
            <w:tcW w:w="685" w:type="pct"/>
            <w:tcBorders>
              <w:top w:val="single" w:sz="4" w:space="0" w:color="auto"/>
              <w:left w:val="nil"/>
              <w:bottom w:val="single" w:sz="4" w:space="0" w:color="auto"/>
              <w:right w:val="nil"/>
            </w:tcBorders>
            <w:shd w:val="clear" w:color="auto" w:fill="auto"/>
            <w:hideMark/>
          </w:tcPr>
          <w:p w14:paraId="44BDD5C5" w14:textId="77777777" w:rsidR="006500ED" w:rsidRPr="000427D6" w:rsidRDefault="006500ED" w:rsidP="006500ED">
            <w:pPr>
              <w:pStyle w:val="Tabletext"/>
            </w:pPr>
            <w:bookmarkStart w:id="854" w:name="CU_85858893"/>
            <w:bookmarkEnd w:id="854"/>
            <w:r w:rsidRPr="000427D6">
              <w:t>45475</w:t>
            </w:r>
          </w:p>
        </w:tc>
        <w:tc>
          <w:tcPr>
            <w:tcW w:w="3481" w:type="pct"/>
            <w:tcBorders>
              <w:top w:val="single" w:sz="4" w:space="0" w:color="auto"/>
              <w:left w:val="nil"/>
              <w:bottom w:val="single" w:sz="4" w:space="0" w:color="auto"/>
              <w:right w:val="nil"/>
            </w:tcBorders>
            <w:shd w:val="clear" w:color="auto" w:fill="auto"/>
            <w:hideMark/>
          </w:tcPr>
          <w:p w14:paraId="41BEC188" w14:textId="77777777" w:rsidR="006500ED" w:rsidRPr="000427D6" w:rsidRDefault="006500ED" w:rsidP="006500ED">
            <w:pPr>
              <w:pStyle w:val="Tabletext"/>
            </w:pPr>
            <w:r w:rsidRPr="000427D6">
              <w:t>Free grafting (split skin) to burns, including excision of burnt tissue, involving 50% or more but less than 60%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4E134583" w14:textId="77777777" w:rsidR="006500ED" w:rsidRPr="000427D6" w:rsidRDefault="006500ED" w:rsidP="006500ED">
            <w:pPr>
              <w:pStyle w:val="Tabletext"/>
              <w:jc w:val="right"/>
            </w:pPr>
            <w:r>
              <w:t>2,177.25</w:t>
            </w:r>
          </w:p>
        </w:tc>
      </w:tr>
      <w:tr w:rsidR="006500ED" w:rsidRPr="00F55941" w14:paraId="200794CC" w14:textId="77777777" w:rsidTr="00E430E0">
        <w:tc>
          <w:tcPr>
            <w:tcW w:w="685" w:type="pct"/>
            <w:tcBorders>
              <w:top w:val="single" w:sz="4" w:space="0" w:color="auto"/>
              <w:left w:val="nil"/>
              <w:bottom w:val="single" w:sz="4" w:space="0" w:color="auto"/>
              <w:right w:val="nil"/>
            </w:tcBorders>
            <w:shd w:val="clear" w:color="auto" w:fill="auto"/>
            <w:hideMark/>
          </w:tcPr>
          <w:p w14:paraId="4C68F0AC" w14:textId="77777777" w:rsidR="006500ED" w:rsidRPr="000427D6" w:rsidRDefault="006500ED" w:rsidP="006500ED">
            <w:pPr>
              <w:pStyle w:val="Tabletext"/>
            </w:pPr>
            <w:r w:rsidRPr="000427D6">
              <w:t>45477</w:t>
            </w:r>
          </w:p>
        </w:tc>
        <w:tc>
          <w:tcPr>
            <w:tcW w:w="3481" w:type="pct"/>
            <w:tcBorders>
              <w:top w:val="single" w:sz="4" w:space="0" w:color="auto"/>
              <w:left w:val="nil"/>
              <w:bottom w:val="single" w:sz="4" w:space="0" w:color="auto"/>
              <w:right w:val="nil"/>
            </w:tcBorders>
            <w:shd w:val="clear" w:color="auto" w:fill="auto"/>
            <w:hideMark/>
          </w:tcPr>
          <w:p w14:paraId="70E5DA23" w14:textId="77777777" w:rsidR="006500ED" w:rsidRPr="000427D6" w:rsidRDefault="006500ED" w:rsidP="006500ED">
            <w:pPr>
              <w:pStyle w:val="Tabletext"/>
            </w:pPr>
            <w:r w:rsidRPr="000427D6">
              <w:t>Free grafting (split skin) to burns, including excision of burnt tissue, involving 60% or more but less than 70%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3CEE60E2" w14:textId="77777777" w:rsidR="006500ED" w:rsidRPr="000427D6" w:rsidRDefault="006500ED" w:rsidP="006500ED">
            <w:pPr>
              <w:pStyle w:val="Tabletext"/>
              <w:jc w:val="right"/>
            </w:pPr>
            <w:r>
              <w:t>3,374.40</w:t>
            </w:r>
          </w:p>
        </w:tc>
      </w:tr>
      <w:tr w:rsidR="006500ED" w:rsidRPr="00F55941" w14:paraId="4CE5FBF4" w14:textId="77777777" w:rsidTr="00E430E0">
        <w:tc>
          <w:tcPr>
            <w:tcW w:w="685" w:type="pct"/>
            <w:tcBorders>
              <w:top w:val="single" w:sz="4" w:space="0" w:color="auto"/>
              <w:left w:val="nil"/>
              <w:bottom w:val="single" w:sz="4" w:space="0" w:color="auto"/>
              <w:right w:val="nil"/>
            </w:tcBorders>
            <w:shd w:val="clear" w:color="auto" w:fill="auto"/>
            <w:hideMark/>
          </w:tcPr>
          <w:p w14:paraId="5DE40FA7" w14:textId="77777777" w:rsidR="006500ED" w:rsidRPr="000427D6" w:rsidRDefault="006500ED" w:rsidP="006500ED">
            <w:pPr>
              <w:pStyle w:val="Tabletext"/>
            </w:pPr>
            <w:r w:rsidRPr="000427D6">
              <w:t>45478</w:t>
            </w:r>
          </w:p>
        </w:tc>
        <w:tc>
          <w:tcPr>
            <w:tcW w:w="3481" w:type="pct"/>
            <w:tcBorders>
              <w:top w:val="single" w:sz="4" w:space="0" w:color="auto"/>
              <w:left w:val="nil"/>
              <w:bottom w:val="single" w:sz="4" w:space="0" w:color="auto"/>
              <w:right w:val="nil"/>
            </w:tcBorders>
            <w:shd w:val="clear" w:color="auto" w:fill="auto"/>
            <w:hideMark/>
          </w:tcPr>
          <w:p w14:paraId="113966B1" w14:textId="77777777" w:rsidR="006500ED" w:rsidRPr="000427D6" w:rsidRDefault="006500ED" w:rsidP="006500ED">
            <w:pPr>
              <w:pStyle w:val="Tabletext"/>
            </w:pPr>
            <w:r w:rsidRPr="000427D6">
              <w:t>Free grafting (split skin) to burns, including excision of burnt tissue, involving 60% or more but less than 70%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622552CA" w14:textId="77777777" w:rsidR="006500ED" w:rsidRPr="000427D6" w:rsidRDefault="006500ED" w:rsidP="006500ED">
            <w:pPr>
              <w:pStyle w:val="Tabletext"/>
              <w:jc w:val="right"/>
            </w:pPr>
            <w:r>
              <w:t>2,545.20</w:t>
            </w:r>
          </w:p>
        </w:tc>
      </w:tr>
      <w:tr w:rsidR="006500ED" w:rsidRPr="00F55941" w14:paraId="7D8FF77A" w14:textId="77777777" w:rsidTr="00E430E0">
        <w:tc>
          <w:tcPr>
            <w:tcW w:w="685" w:type="pct"/>
            <w:tcBorders>
              <w:top w:val="single" w:sz="4" w:space="0" w:color="auto"/>
              <w:left w:val="nil"/>
              <w:bottom w:val="single" w:sz="4" w:space="0" w:color="auto"/>
              <w:right w:val="nil"/>
            </w:tcBorders>
            <w:shd w:val="clear" w:color="auto" w:fill="auto"/>
            <w:hideMark/>
          </w:tcPr>
          <w:p w14:paraId="2DFFA10D" w14:textId="77777777" w:rsidR="006500ED" w:rsidRPr="000427D6" w:rsidRDefault="006500ED" w:rsidP="006500ED">
            <w:pPr>
              <w:pStyle w:val="Tabletext"/>
            </w:pPr>
            <w:r w:rsidRPr="000427D6">
              <w:t>45480</w:t>
            </w:r>
          </w:p>
        </w:tc>
        <w:tc>
          <w:tcPr>
            <w:tcW w:w="3481" w:type="pct"/>
            <w:tcBorders>
              <w:top w:val="single" w:sz="4" w:space="0" w:color="auto"/>
              <w:left w:val="nil"/>
              <w:bottom w:val="single" w:sz="4" w:space="0" w:color="auto"/>
              <w:right w:val="nil"/>
            </w:tcBorders>
            <w:shd w:val="clear" w:color="auto" w:fill="auto"/>
            <w:hideMark/>
          </w:tcPr>
          <w:p w14:paraId="42D2284B" w14:textId="77777777" w:rsidR="006500ED" w:rsidRPr="000427D6" w:rsidRDefault="006500ED" w:rsidP="006500ED">
            <w:pPr>
              <w:pStyle w:val="Tabletext"/>
            </w:pPr>
            <w:r w:rsidRPr="000427D6">
              <w:t>Free grafting (split skin) to burns, including excision of burnt tissue, involving 70% or more but less than 80%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1360A468" w14:textId="77777777" w:rsidR="006500ED" w:rsidRPr="000427D6" w:rsidRDefault="006500ED" w:rsidP="006500ED">
            <w:pPr>
              <w:pStyle w:val="Tabletext"/>
              <w:jc w:val="right"/>
            </w:pPr>
            <w:r>
              <w:t>3,863.05</w:t>
            </w:r>
          </w:p>
        </w:tc>
      </w:tr>
      <w:tr w:rsidR="006500ED" w:rsidRPr="00F55941" w14:paraId="0DF3F2BC" w14:textId="77777777" w:rsidTr="00E430E0">
        <w:tc>
          <w:tcPr>
            <w:tcW w:w="685" w:type="pct"/>
            <w:tcBorders>
              <w:top w:val="single" w:sz="4" w:space="0" w:color="auto"/>
              <w:left w:val="nil"/>
              <w:bottom w:val="single" w:sz="4" w:space="0" w:color="auto"/>
              <w:right w:val="nil"/>
            </w:tcBorders>
            <w:shd w:val="clear" w:color="auto" w:fill="auto"/>
            <w:hideMark/>
          </w:tcPr>
          <w:p w14:paraId="17161163" w14:textId="77777777" w:rsidR="006500ED" w:rsidRPr="000427D6" w:rsidRDefault="006500ED" w:rsidP="006500ED">
            <w:pPr>
              <w:pStyle w:val="Tabletext"/>
            </w:pPr>
            <w:r w:rsidRPr="000427D6">
              <w:t>45481</w:t>
            </w:r>
          </w:p>
        </w:tc>
        <w:tc>
          <w:tcPr>
            <w:tcW w:w="3481" w:type="pct"/>
            <w:tcBorders>
              <w:top w:val="single" w:sz="4" w:space="0" w:color="auto"/>
              <w:left w:val="nil"/>
              <w:bottom w:val="single" w:sz="4" w:space="0" w:color="auto"/>
              <w:right w:val="nil"/>
            </w:tcBorders>
            <w:shd w:val="clear" w:color="auto" w:fill="auto"/>
            <w:hideMark/>
          </w:tcPr>
          <w:p w14:paraId="44A5C56D" w14:textId="77777777" w:rsidR="006500ED" w:rsidRPr="000427D6" w:rsidRDefault="006500ED" w:rsidP="006500ED">
            <w:pPr>
              <w:pStyle w:val="Tabletext"/>
            </w:pPr>
            <w:r w:rsidRPr="000427D6">
              <w:t>Free grafting (split skin) to burns, including excision of burnt tissue, involving 70% or more but less than 80%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2693C4DC" w14:textId="77777777" w:rsidR="006500ED" w:rsidRPr="000427D6" w:rsidRDefault="006500ED" w:rsidP="006500ED">
            <w:pPr>
              <w:pStyle w:val="Tabletext"/>
              <w:jc w:val="right"/>
            </w:pPr>
            <w:r>
              <w:t>2,914.60</w:t>
            </w:r>
          </w:p>
        </w:tc>
      </w:tr>
      <w:tr w:rsidR="006500ED" w:rsidRPr="00F55941" w14:paraId="0128C82D" w14:textId="77777777" w:rsidTr="00E430E0">
        <w:tc>
          <w:tcPr>
            <w:tcW w:w="685" w:type="pct"/>
            <w:tcBorders>
              <w:top w:val="single" w:sz="4" w:space="0" w:color="auto"/>
              <w:left w:val="nil"/>
              <w:bottom w:val="single" w:sz="4" w:space="0" w:color="auto"/>
              <w:right w:val="nil"/>
            </w:tcBorders>
            <w:shd w:val="clear" w:color="auto" w:fill="auto"/>
            <w:hideMark/>
          </w:tcPr>
          <w:p w14:paraId="62B3BC5C" w14:textId="77777777" w:rsidR="006500ED" w:rsidRPr="000427D6" w:rsidRDefault="006500ED" w:rsidP="006500ED">
            <w:pPr>
              <w:pStyle w:val="Tabletext"/>
            </w:pPr>
            <w:bookmarkStart w:id="855" w:name="CU_90864932"/>
            <w:bookmarkEnd w:id="855"/>
            <w:r w:rsidRPr="000427D6">
              <w:t>45483</w:t>
            </w:r>
          </w:p>
        </w:tc>
        <w:tc>
          <w:tcPr>
            <w:tcW w:w="3481" w:type="pct"/>
            <w:tcBorders>
              <w:top w:val="single" w:sz="4" w:space="0" w:color="auto"/>
              <w:left w:val="nil"/>
              <w:bottom w:val="single" w:sz="4" w:space="0" w:color="auto"/>
              <w:right w:val="nil"/>
            </w:tcBorders>
            <w:shd w:val="clear" w:color="auto" w:fill="auto"/>
            <w:hideMark/>
          </w:tcPr>
          <w:p w14:paraId="244DF9C1" w14:textId="77777777" w:rsidR="006500ED" w:rsidRPr="000427D6" w:rsidRDefault="006500ED" w:rsidP="006500ED">
            <w:pPr>
              <w:pStyle w:val="Tabletext"/>
            </w:pPr>
            <w:r w:rsidRPr="000427D6">
              <w:t>Free grafting (split skin) to burns, including excision of burnt tissue, involving 80% or more of total body surface—conjoint surgery, principal surgeon (H) (Anaes.) (Assist.)</w:t>
            </w:r>
          </w:p>
        </w:tc>
        <w:tc>
          <w:tcPr>
            <w:tcW w:w="834" w:type="pct"/>
            <w:gridSpan w:val="2"/>
            <w:tcBorders>
              <w:top w:val="single" w:sz="4" w:space="0" w:color="auto"/>
              <w:left w:val="nil"/>
              <w:bottom w:val="single" w:sz="4" w:space="0" w:color="auto"/>
              <w:right w:val="nil"/>
            </w:tcBorders>
            <w:shd w:val="clear" w:color="auto" w:fill="auto"/>
          </w:tcPr>
          <w:p w14:paraId="5E731CE8" w14:textId="77777777" w:rsidR="006500ED" w:rsidRPr="000427D6" w:rsidRDefault="006500ED" w:rsidP="006500ED">
            <w:pPr>
              <w:pStyle w:val="Tabletext"/>
              <w:jc w:val="right"/>
            </w:pPr>
            <w:r>
              <w:t>4,401.35</w:t>
            </w:r>
          </w:p>
        </w:tc>
      </w:tr>
      <w:tr w:rsidR="006500ED" w:rsidRPr="00F55941" w14:paraId="0CB72791" w14:textId="77777777" w:rsidTr="00E430E0">
        <w:tc>
          <w:tcPr>
            <w:tcW w:w="685" w:type="pct"/>
            <w:tcBorders>
              <w:top w:val="single" w:sz="4" w:space="0" w:color="auto"/>
              <w:left w:val="nil"/>
              <w:bottom w:val="single" w:sz="4" w:space="0" w:color="auto"/>
              <w:right w:val="nil"/>
            </w:tcBorders>
            <w:shd w:val="clear" w:color="auto" w:fill="auto"/>
            <w:hideMark/>
          </w:tcPr>
          <w:p w14:paraId="14941C4D" w14:textId="77777777" w:rsidR="006500ED" w:rsidRPr="000427D6" w:rsidRDefault="006500ED" w:rsidP="006500ED">
            <w:pPr>
              <w:pStyle w:val="Tabletext"/>
            </w:pPr>
            <w:r w:rsidRPr="000427D6">
              <w:t>45484</w:t>
            </w:r>
          </w:p>
        </w:tc>
        <w:tc>
          <w:tcPr>
            <w:tcW w:w="3481" w:type="pct"/>
            <w:tcBorders>
              <w:top w:val="single" w:sz="4" w:space="0" w:color="auto"/>
              <w:left w:val="nil"/>
              <w:bottom w:val="single" w:sz="4" w:space="0" w:color="auto"/>
              <w:right w:val="nil"/>
            </w:tcBorders>
            <w:shd w:val="clear" w:color="auto" w:fill="auto"/>
            <w:hideMark/>
          </w:tcPr>
          <w:p w14:paraId="110E6110" w14:textId="77777777" w:rsidR="006500ED" w:rsidRPr="000427D6" w:rsidRDefault="006500ED" w:rsidP="006500ED">
            <w:pPr>
              <w:pStyle w:val="Tabletext"/>
            </w:pPr>
            <w:r w:rsidRPr="000427D6">
              <w:t>Free grafting (split skin) to burns, including excision of burnt tissue, involving 80% or more of total body surface—conjoint surgery, co</w:t>
            </w:r>
            <w:r w:rsidR="00620A55">
              <w:noBreakHyphen/>
            </w:r>
            <w:r w:rsidRPr="000427D6">
              <w:t>surgeon (H) (Assist.)</w:t>
            </w:r>
          </w:p>
        </w:tc>
        <w:tc>
          <w:tcPr>
            <w:tcW w:w="834" w:type="pct"/>
            <w:gridSpan w:val="2"/>
            <w:tcBorders>
              <w:top w:val="single" w:sz="4" w:space="0" w:color="auto"/>
              <w:left w:val="nil"/>
              <w:bottom w:val="single" w:sz="4" w:space="0" w:color="auto"/>
              <w:right w:val="nil"/>
            </w:tcBorders>
            <w:shd w:val="clear" w:color="auto" w:fill="auto"/>
          </w:tcPr>
          <w:p w14:paraId="6FAE4C6F" w14:textId="77777777" w:rsidR="006500ED" w:rsidRPr="000427D6" w:rsidRDefault="006500ED" w:rsidP="006500ED">
            <w:pPr>
              <w:pStyle w:val="Tabletext"/>
              <w:jc w:val="right"/>
            </w:pPr>
            <w:r>
              <w:t>3,320.80</w:t>
            </w:r>
          </w:p>
        </w:tc>
      </w:tr>
      <w:tr w:rsidR="006500ED" w:rsidRPr="00F55941" w14:paraId="4DD7499E" w14:textId="77777777" w:rsidTr="00E430E0">
        <w:tc>
          <w:tcPr>
            <w:tcW w:w="685" w:type="pct"/>
            <w:tcBorders>
              <w:top w:val="single" w:sz="4" w:space="0" w:color="auto"/>
              <w:left w:val="nil"/>
              <w:bottom w:val="single" w:sz="4" w:space="0" w:color="auto"/>
              <w:right w:val="nil"/>
            </w:tcBorders>
            <w:shd w:val="clear" w:color="auto" w:fill="auto"/>
            <w:hideMark/>
          </w:tcPr>
          <w:p w14:paraId="69758A77" w14:textId="77777777" w:rsidR="006500ED" w:rsidRPr="000427D6" w:rsidRDefault="006500ED" w:rsidP="006500ED">
            <w:pPr>
              <w:pStyle w:val="Tabletext"/>
            </w:pPr>
            <w:r w:rsidRPr="000427D6">
              <w:t>45485</w:t>
            </w:r>
          </w:p>
        </w:tc>
        <w:tc>
          <w:tcPr>
            <w:tcW w:w="3481" w:type="pct"/>
            <w:tcBorders>
              <w:top w:val="single" w:sz="4" w:space="0" w:color="auto"/>
              <w:left w:val="nil"/>
              <w:bottom w:val="single" w:sz="4" w:space="0" w:color="auto"/>
              <w:right w:val="nil"/>
            </w:tcBorders>
            <w:shd w:val="clear" w:color="auto" w:fill="auto"/>
            <w:hideMark/>
          </w:tcPr>
          <w:p w14:paraId="5D4DD830" w14:textId="77777777" w:rsidR="006500ED" w:rsidRPr="000427D6" w:rsidRDefault="006500ED" w:rsidP="006500ED">
            <w:pPr>
              <w:pStyle w:val="Tabletext"/>
            </w:pPr>
            <w:r w:rsidRPr="000427D6">
              <w:t>Free grafting (split skin) to burns, including excision of burnt tissue—upper eyelid, nose, lip, ear or palm of the hand (H) (Anaes.) (Assist.)</w:t>
            </w:r>
          </w:p>
        </w:tc>
        <w:tc>
          <w:tcPr>
            <w:tcW w:w="834" w:type="pct"/>
            <w:gridSpan w:val="2"/>
            <w:tcBorders>
              <w:top w:val="single" w:sz="4" w:space="0" w:color="auto"/>
              <w:left w:val="nil"/>
              <w:bottom w:val="single" w:sz="4" w:space="0" w:color="auto"/>
              <w:right w:val="nil"/>
            </w:tcBorders>
            <w:shd w:val="clear" w:color="auto" w:fill="auto"/>
          </w:tcPr>
          <w:p w14:paraId="0E6B84EE" w14:textId="77777777" w:rsidR="006500ED" w:rsidRPr="000427D6" w:rsidRDefault="006500ED" w:rsidP="006500ED">
            <w:pPr>
              <w:pStyle w:val="Tabletext"/>
              <w:jc w:val="right"/>
            </w:pPr>
            <w:r>
              <w:t>549.10</w:t>
            </w:r>
          </w:p>
        </w:tc>
      </w:tr>
      <w:tr w:rsidR="006500ED" w:rsidRPr="00F55941" w14:paraId="255861C1" w14:textId="77777777" w:rsidTr="00E430E0">
        <w:tc>
          <w:tcPr>
            <w:tcW w:w="685" w:type="pct"/>
            <w:tcBorders>
              <w:top w:val="single" w:sz="4" w:space="0" w:color="auto"/>
              <w:left w:val="nil"/>
              <w:bottom w:val="single" w:sz="4" w:space="0" w:color="auto"/>
              <w:right w:val="nil"/>
            </w:tcBorders>
            <w:shd w:val="clear" w:color="auto" w:fill="auto"/>
            <w:hideMark/>
          </w:tcPr>
          <w:p w14:paraId="57302437" w14:textId="77777777" w:rsidR="006500ED" w:rsidRPr="000427D6" w:rsidRDefault="006500ED" w:rsidP="006500ED">
            <w:pPr>
              <w:pStyle w:val="Tabletext"/>
            </w:pPr>
            <w:r w:rsidRPr="000427D6">
              <w:t>45486</w:t>
            </w:r>
          </w:p>
        </w:tc>
        <w:tc>
          <w:tcPr>
            <w:tcW w:w="3481" w:type="pct"/>
            <w:tcBorders>
              <w:top w:val="single" w:sz="4" w:space="0" w:color="auto"/>
              <w:left w:val="nil"/>
              <w:bottom w:val="single" w:sz="4" w:space="0" w:color="auto"/>
              <w:right w:val="nil"/>
            </w:tcBorders>
            <w:shd w:val="clear" w:color="auto" w:fill="auto"/>
            <w:hideMark/>
          </w:tcPr>
          <w:p w14:paraId="6CEA2872" w14:textId="77777777" w:rsidR="006500ED" w:rsidRPr="000427D6" w:rsidRDefault="006500ED" w:rsidP="006500ED">
            <w:pPr>
              <w:pStyle w:val="Tabletext"/>
            </w:pPr>
            <w:r w:rsidRPr="000427D6">
              <w:t>Free grafting (split skin) to burns, including excision of burnt tissue—forehead, cheek, anterior aspect of the neck, chin, plantar aspect of the foot, heel or genitalia (H) (Anaes.) (Assist.)</w:t>
            </w:r>
          </w:p>
        </w:tc>
        <w:tc>
          <w:tcPr>
            <w:tcW w:w="834" w:type="pct"/>
            <w:gridSpan w:val="2"/>
            <w:tcBorders>
              <w:top w:val="single" w:sz="4" w:space="0" w:color="auto"/>
              <w:left w:val="nil"/>
              <w:bottom w:val="single" w:sz="4" w:space="0" w:color="auto"/>
              <w:right w:val="nil"/>
            </w:tcBorders>
            <w:shd w:val="clear" w:color="auto" w:fill="auto"/>
          </w:tcPr>
          <w:p w14:paraId="6E1E8EC7" w14:textId="77777777" w:rsidR="006500ED" w:rsidRPr="000427D6" w:rsidRDefault="006500ED" w:rsidP="006500ED">
            <w:pPr>
              <w:pStyle w:val="Tabletext"/>
              <w:jc w:val="right"/>
            </w:pPr>
            <w:r>
              <w:t>469.35</w:t>
            </w:r>
          </w:p>
        </w:tc>
      </w:tr>
      <w:tr w:rsidR="006500ED" w:rsidRPr="00F55941" w14:paraId="15AD5061" w14:textId="77777777" w:rsidTr="00E430E0">
        <w:tc>
          <w:tcPr>
            <w:tcW w:w="685" w:type="pct"/>
            <w:tcBorders>
              <w:top w:val="single" w:sz="4" w:space="0" w:color="auto"/>
              <w:left w:val="nil"/>
              <w:bottom w:val="single" w:sz="4" w:space="0" w:color="auto"/>
              <w:right w:val="nil"/>
            </w:tcBorders>
            <w:shd w:val="clear" w:color="auto" w:fill="auto"/>
            <w:hideMark/>
          </w:tcPr>
          <w:p w14:paraId="4AAAED86" w14:textId="77777777" w:rsidR="006500ED" w:rsidRPr="000427D6" w:rsidRDefault="006500ED" w:rsidP="006500ED">
            <w:pPr>
              <w:pStyle w:val="Tabletext"/>
            </w:pPr>
            <w:r w:rsidRPr="000427D6">
              <w:t>45487</w:t>
            </w:r>
          </w:p>
        </w:tc>
        <w:tc>
          <w:tcPr>
            <w:tcW w:w="3481" w:type="pct"/>
            <w:tcBorders>
              <w:top w:val="single" w:sz="4" w:space="0" w:color="auto"/>
              <w:left w:val="nil"/>
              <w:bottom w:val="single" w:sz="4" w:space="0" w:color="auto"/>
              <w:right w:val="nil"/>
            </w:tcBorders>
            <w:shd w:val="clear" w:color="auto" w:fill="auto"/>
            <w:hideMark/>
          </w:tcPr>
          <w:p w14:paraId="1A67014D" w14:textId="77777777" w:rsidR="006500ED" w:rsidRPr="000427D6" w:rsidRDefault="006500ED" w:rsidP="006500ED">
            <w:pPr>
              <w:pStyle w:val="Tabletext"/>
            </w:pPr>
            <w:r w:rsidRPr="000427D6">
              <w:t>Free grafting (split skin) to burns, including excision of burnt tissue—whole of toe (Anaes.) (Assist.)</w:t>
            </w:r>
          </w:p>
        </w:tc>
        <w:tc>
          <w:tcPr>
            <w:tcW w:w="834" w:type="pct"/>
            <w:gridSpan w:val="2"/>
            <w:tcBorders>
              <w:top w:val="single" w:sz="4" w:space="0" w:color="auto"/>
              <w:left w:val="nil"/>
              <w:bottom w:val="single" w:sz="4" w:space="0" w:color="auto"/>
              <w:right w:val="nil"/>
            </w:tcBorders>
            <w:shd w:val="clear" w:color="auto" w:fill="auto"/>
          </w:tcPr>
          <w:p w14:paraId="7CA9B5B8" w14:textId="77777777" w:rsidR="006500ED" w:rsidRPr="000427D6" w:rsidRDefault="006500ED" w:rsidP="006500ED">
            <w:pPr>
              <w:pStyle w:val="Tabletext"/>
              <w:jc w:val="right"/>
            </w:pPr>
            <w:r>
              <w:t>422.50</w:t>
            </w:r>
          </w:p>
        </w:tc>
      </w:tr>
      <w:tr w:rsidR="006500ED" w:rsidRPr="00F55941" w14:paraId="78F627D1" w14:textId="77777777" w:rsidTr="00E430E0">
        <w:tc>
          <w:tcPr>
            <w:tcW w:w="685" w:type="pct"/>
            <w:tcBorders>
              <w:top w:val="single" w:sz="4" w:space="0" w:color="auto"/>
              <w:left w:val="nil"/>
              <w:bottom w:val="single" w:sz="4" w:space="0" w:color="auto"/>
              <w:right w:val="nil"/>
            </w:tcBorders>
            <w:shd w:val="clear" w:color="auto" w:fill="auto"/>
            <w:hideMark/>
          </w:tcPr>
          <w:p w14:paraId="34F14885" w14:textId="77777777" w:rsidR="006500ED" w:rsidRPr="000427D6" w:rsidRDefault="006500ED" w:rsidP="006500ED">
            <w:pPr>
              <w:pStyle w:val="Tabletext"/>
            </w:pPr>
            <w:bookmarkStart w:id="856" w:name="CU_95860746"/>
            <w:bookmarkEnd w:id="856"/>
            <w:r w:rsidRPr="000427D6">
              <w:t>45488</w:t>
            </w:r>
          </w:p>
        </w:tc>
        <w:tc>
          <w:tcPr>
            <w:tcW w:w="3481" w:type="pct"/>
            <w:tcBorders>
              <w:top w:val="single" w:sz="4" w:space="0" w:color="auto"/>
              <w:left w:val="nil"/>
              <w:bottom w:val="single" w:sz="4" w:space="0" w:color="auto"/>
              <w:right w:val="nil"/>
            </w:tcBorders>
            <w:shd w:val="clear" w:color="auto" w:fill="auto"/>
            <w:hideMark/>
          </w:tcPr>
          <w:p w14:paraId="2777E165" w14:textId="77777777" w:rsidR="006500ED" w:rsidRPr="000427D6" w:rsidRDefault="006500ED" w:rsidP="006500ED">
            <w:pPr>
              <w:pStyle w:val="Tabletext"/>
            </w:pPr>
            <w:r w:rsidRPr="000427D6">
              <w:t>Free grafting (split skin) to burns, including excision of burnt tissue—the whole of one digit of the hand (H) (Anaes.) (Assist.)</w:t>
            </w:r>
          </w:p>
        </w:tc>
        <w:tc>
          <w:tcPr>
            <w:tcW w:w="834" w:type="pct"/>
            <w:gridSpan w:val="2"/>
            <w:tcBorders>
              <w:top w:val="single" w:sz="4" w:space="0" w:color="auto"/>
              <w:left w:val="nil"/>
              <w:bottom w:val="single" w:sz="4" w:space="0" w:color="auto"/>
              <w:right w:val="nil"/>
            </w:tcBorders>
            <w:shd w:val="clear" w:color="auto" w:fill="auto"/>
          </w:tcPr>
          <w:p w14:paraId="3D0EB9AE" w14:textId="77777777" w:rsidR="006500ED" w:rsidRPr="000427D6" w:rsidRDefault="006500ED" w:rsidP="006500ED">
            <w:pPr>
              <w:pStyle w:val="Tabletext"/>
              <w:jc w:val="right"/>
            </w:pPr>
            <w:r>
              <w:t>469.35</w:t>
            </w:r>
          </w:p>
        </w:tc>
      </w:tr>
      <w:tr w:rsidR="006500ED" w:rsidRPr="00F55941" w14:paraId="55C0879D" w14:textId="77777777" w:rsidTr="00E430E0">
        <w:tc>
          <w:tcPr>
            <w:tcW w:w="685" w:type="pct"/>
            <w:tcBorders>
              <w:top w:val="single" w:sz="4" w:space="0" w:color="auto"/>
              <w:left w:val="nil"/>
              <w:bottom w:val="single" w:sz="4" w:space="0" w:color="auto"/>
              <w:right w:val="nil"/>
            </w:tcBorders>
            <w:shd w:val="clear" w:color="auto" w:fill="auto"/>
            <w:hideMark/>
          </w:tcPr>
          <w:p w14:paraId="16627470" w14:textId="77777777" w:rsidR="006500ED" w:rsidRPr="000427D6" w:rsidRDefault="006500ED" w:rsidP="006500ED">
            <w:pPr>
              <w:pStyle w:val="Tabletext"/>
            </w:pPr>
            <w:r w:rsidRPr="000427D6">
              <w:t>45489</w:t>
            </w:r>
          </w:p>
        </w:tc>
        <w:tc>
          <w:tcPr>
            <w:tcW w:w="3481" w:type="pct"/>
            <w:tcBorders>
              <w:top w:val="single" w:sz="4" w:space="0" w:color="auto"/>
              <w:left w:val="nil"/>
              <w:bottom w:val="single" w:sz="4" w:space="0" w:color="auto"/>
              <w:right w:val="nil"/>
            </w:tcBorders>
            <w:shd w:val="clear" w:color="auto" w:fill="auto"/>
            <w:hideMark/>
          </w:tcPr>
          <w:p w14:paraId="5A19BBBC" w14:textId="77777777" w:rsidR="006500ED" w:rsidRPr="000427D6" w:rsidRDefault="006500ED" w:rsidP="006500ED">
            <w:pPr>
              <w:pStyle w:val="Tabletext"/>
            </w:pPr>
            <w:r w:rsidRPr="000427D6">
              <w:t>Free grafting (split skin) to burns, including excision of burnt tissue—the whole of 2 digits of the hand (H) (Anaes.) (Assist.)</w:t>
            </w:r>
          </w:p>
        </w:tc>
        <w:tc>
          <w:tcPr>
            <w:tcW w:w="834" w:type="pct"/>
            <w:gridSpan w:val="2"/>
            <w:tcBorders>
              <w:top w:val="single" w:sz="4" w:space="0" w:color="auto"/>
              <w:left w:val="nil"/>
              <w:bottom w:val="single" w:sz="4" w:space="0" w:color="auto"/>
              <w:right w:val="nil"/>
            </w:tcBorders>
            <w:shd w:val="clear" w:color="auto" w:fill="auto"/>
          </w:tcPr>
          <w:p w14:paraId="28440D57" w14:textId="77777777" w:rsidR="006500ED" w:rsidRPr="000427D6" w:rsidRDefault="006500ED" w:rsidP="006500ED">
            <w:pPr>
              <w:pStyle w:val="Tabletext"/>
              <w:jc w:val="right"/>
            </w:pPr>
            <w:r>
              <w:t>704.25</w:t>
            </w:r>
          </w:p>
        </w:tc>
      </w:tr>
      <w:tr w:rsidR="006500ED" w:rsidRPr="00F55941" w14:paraId="661C052F" w14:textId="77777777" w:rsidTr="00E430E0">
        <w:tc>
          <w:tcPr>
            <w:tcW w:w="685" w:type="pct"/>
            <w:tcBorders>
              <w:top w:val="single" w:sz="4" w:space="0" w:color="auto"/>
              <w:left w:val="nil"/>
              <w:bottom w:val="single" w:sz="4" w:space="0" w:color="auto"/>
              <w:right w:val="nil"/>
            </w:tcBorders>
            <w:shd w:val="clear" w:color="auto" w:fill="auto"/>
            <w:hideMark/>
          </w:tcPr>
          <w:p w14:paraId="561F770A" w14:textId="77777777" w:rsidR="006500ED" w:rsidRPr="000427D6" w:rsidRDefault="006500ED" w:rsidP="006500ED">
            <w:pPr>
              <w:pStyle w:val="Tabletext"/>
            </w:pPr>
            <w:r w:rsidRPr="000427D6">
              <w:t>45490</w:t>
            </w:r>
          </w:p>
        </w:tc>
        <w:tc>
          <w:tcPr>
            <w:tcW w:w="3481" w:type="pct"/>
            <w:tcBorders>
              <w:top w:val="single" w:sz="4" w:space="0" w:color="auto"/>
              <w:left w:val="nil"/>
              <w:bottom w:val="single" w:sz="4" w:space="0" w:color="auto"/>
              <w:right w:val="nil"/>
            </w:tcBorders>
            <w:shd w:val="clear" w:color="auto" w:fill="auto"/>
            <w:hideMark/>
          </w:tcPr>
          <w:p w14:paraId="10268EC8" w14:textId="77777777" w:rsidR="006500ED" w:rsidRPr="000427D6" w:rsidRDefault="006500ED" w:rsidP="006500ED">
            <w:pPr>
              <w:pStyle w:val="Tabletext"/>
            </w:pPr>
            <w:r w:rsidRPr="000427D6">
              <w:t>Free grafting (split skin) to burns, including excision of burnt tissue—the whole of 3 digits of the hand (H) (Anaes.) (Assist.)</w:t>
            </w:r>
          </w:p>
        </w:tc>
        <w:tc>
          <w:tcPr>
            <w:tcW w:w="834" w:type="pct"/>
            <w:gridSpan w:val="2"/>
            <w:tcBorders>
              <w:top w:val="single" w:sz="4" w:space="0" w:color="auto"/>
              <w:left w:val="nil"/>
              <w:bottom w:val="single" w:sz="4" w:space="0" w:color="auto"/>
              <w:right w:val="nil"/>
            </w:tcBorders>
            <w:shd w:val="clear" w:color="auto" w:fill="auto"/>
          </w:tcPr>
          <w:p w14:paraId="32404175" w14:textId="77777777" w:rsidR="006500ED" w:rsidRPr="000427D6" w:rsidRDefault="006500ED" w:rsidP="006500ED">
            <w:pPr>
              <w:pStyle w:val="Tabletext"/>
              <w:jc w:val="right"/>
            </w:pPr>
            <w:r>
              <w:t>939.10</w:t>
            </w:r>
          </w:p>
        </w:tc>
      </w:tr>
      <w:tr w:rsidR="006500ED" w:rsidRPr="00F55941" w14:paraId="1CEDCC54" w14:textId="77777777" w:rsidTr="00E430E0">
        <w:tc>
          <w:tcPr>
            <w:tcW w:w="685" w:type="pct"/>
            <w:tcBorders>
              <w:top w:val="single" w:sz="4" w:space="0" w:color="auto"/>
              <w:left w:val="nil"/>
              <w:bottom w:val="single" w:sz="4" w:space="0" w:color="auto"/>
              <w:right w:val="nil"/>
            </w:tcBorders>
            <w:shd w:val="clear" w:color="auto" w:fill="auto"/>
            <w:hideMark/>
          </w:tcPr>
          <w:p w14:paraId="5BFFDA8D" w14:textId="77777777" w:rsidR="006500ED" w:rsidRPr="000427D6" w:rsidRDefault="006500ED" w:rsidP="006500ED">
            <w:pPr>
              <w:pStyle w:val="Tabletext"/>
            </w:pPr>
            <w:r w:rsidRPr="000427D6">
              <w:t>45491</w:t>
            </w:r>
          </w:p>
        </w:tc>
        <w:tc>
          <w:tcPr>
            <w:tcW w:w="3481" w:type="pct"/>
            <w:tcBorders>
              <w:top w:val="single" w:sz="4" w:space="0" w:color="auto"/>
              <w:left w:val="nil"/>
              <w:bottom w:val="single" w:sz="4" w:space="0" w:color="auto"/>
              <w:right w:val="nil"/>
            </w:tcBorders>
            <w:shd w:val="clear" w:color="auto" w:fill="auto"/>
            <w:hideMark/>
          </w:tcPr>
          <w:p w14:paraId="01704472" w14:textId="77777777" w:rsidR="006500ED" w:rsidRPr="000427D6" w:rsidRDefault="006500ED" w:rsidP="006500ED">
            <w:pPr>
              <w:pStyle w:val="Tabletext"/>
            </w:pPr>
            <w:r w:rsidRPr="000427D6">
              <w:t>Free grafting (split skin) to burns, including excision of burnt tissue—the whole of 4 digits of the hand (H) (Anaes.) (Assist.)</w:t>
            </w:r>
          </w:p>
        </w:tc>
        <w:tc>
          <w:tcPr>
            <w:tcW w:w="834" w:type="pct"/>
            <w:gridSpan w:val="2"/>
            <w:tcBorders>
              <w:top w:val="single" w:sz="4" w:space="0" w:color="auto"/>
              <w:left w:val="nil"/>
              <w:bottom w:val="single" w:sz="4" w:space="0" w:color="auto"/>
              <w:right w:val="nil"/>
            </w:tcBorders>
            <w:shd w:val="clear" w:color="auto" w:fill="auto"/>
          </w:tcPr>
          <w:p w14:paraId="4AFE6822" w14:textId="77777777" w:rsidR="006500ED" w:rsidRPr="000427D6" w:rsidRDefault="006500ED" w:rsidP="006500ED">
            <w:pPr>
              <w:pStyle w:val="Tabletext"/>
              <w:jc w:val="right"/>
            </w:pPr>
            <w:r>
              <w:t>1,173.75</w:t>
            </w:r>
          </w:p>
        </w:tc>
      </w:tr>
      <w:tr w:rsidR="006500ED" w:rsidRPr="00F55941" w14:paraId="179A8E06" w14:textId="77777777" w:rsidTr="00E430E0">
        <w:tc>
          <w:tcPr>
            <w:tcW w:w="685" w:type="pct"/>
            <w:tcBorders>
              <w:top w:val="single" w:sz="4" w:space="0" w:color="auto"/>
              <w:left w:val="nil"/>
              <w:bottom w:val="single" w:sz="4" w:space="0" w:color="auto"/>
              <w:right w:val="nil"/>
            </w:tcBorders>
            <w:shd w:val="clear" w:color="auto" w:fill="auto"/>
            <w:hideMark/>
          </w:tcPr>
          <w:p w14:paraId="69C467A3" w14:textId="77777777" w:rsidR="006500ED" w:rsidRPr="000427D6" w:rsidRDefault="006500ED" w:rsidP="006500ED">
            <w:pPr>
              <w:pStyle w:val="Tabletext"/>
            </w:pPr>
            <w:r w:rsidRPr="000427D6">
              <w:t>45492</w:t>
            </w:r>
          </w:p>
        </w:tc>
        <w:tc>
          <w:tcPr>
            <w:tcW w:w="3481" w:type="pct"/>
            <w:tcBorders>
              <w:top w:val="single" w:sz="4" w:space="0" w:color="auto"/>
              <w:left w:val="nil"/>
              <w:bottom w:val="single" w:sz="4" w:space="0" w:color="auto"/>
              <w:right w:val="nil"/>
            </w:tcBorders>
            <w:shd w:val="clear" w:color="auto" w:fill="auto"/>
            <w:hideMark/>
          </w:tcPr>
          <w:p w14:paraId="2EC8D01A" w14:textId="77777777" w:rsidR="006500ED" w:rsidRPr="000427D6" w:rsidRDefault="006500ED" w:rsidP="006500ED">
            <w:pPr>
              <w:pStyle w:val="Tabletext"/>
            </w:pPr>
            <w:r w:rsidRPr="000427D6">
              <w:t>Free grafting (split skin) to burns, including excision of burnt tissue—the whole of 5 digits of the hand (H) (Anaes.) (Assist.)</w:t>
            </w:r>
          </w:p>
        </w:tc>
        <w:tc>
          <w:tcPr>
            <w:tcW w:w="834" w:type="pct"/>
            <w:gridSpan w:val="2"/>
            <w:tcBorders>
              <w:top w:val="single" w:sz="4" w:space="0" w:color="auto"/>
              <w:left w:val="nil"/>
              <w:bottom w:val="single" w:sz="4" w:space="0" w:color="auto"/>
              <w:right w:val="nil"/>
            </w:tcBorders>
            <w:shd w:val="clear" w:color="auto" w:fill="auto"/>
          </w:tcPr>
          <w:p w14:paraId="68E440E5" w14:textId="77777777" w:rsidR="006500ED" w:rsidRPr="000427D6" w:rsidRDefault="006500ED" w:rsidP="006500ED">
            <w:pPr>
              <w:pStyle w:val="Tabletext"/>
              <w:jc w:val="right"/>
            </w:pPr>
            <w:r>
              <w:t>1,408.45</w:t>
            </w:r>
          </w:p>
        </w:tc>
      </w:tr>
      <w:tr w:rsidR="006500ED" w:rsidRPr="00F55941" w14:paraId="42DEC98D" w14:textId="77777777" w:rsidTr="00E430E0">
        <w:tc>
          <w:tcPr>
            <w:tcW w:w="685" w:type="pct"/>
            <w:tcBorders>
              <w:top w:val="single" w:sz="4" w:space="0" w:color="auto"/>
              <w:left w:val="nil"/>
              <w:bottom w:val="single" w:sz="4" w:space="0" w:color="auto"/>
              <w:right w:val="nil"/>
            </w:tcBorders>
            <w:shd w:val="clear" w:color="auto" w:fill="auto"/>
            <w:hideMark/>
          </w:tcPr>
          <w:p w14:paraId="1F47472F" w14:textId="77777777" w:rsidR="006500ED" w:rsidRPr="000427D6" w:rsidRDefault="006500ED" w:rsidP="006500ED">
            <w:pPr>
              <w:pStyle w:val="Tabletext"/>
            </w:pPr>
            <w:r w:rsidRPr="000427D6">
              <w:t>45493</w:t>
            </w:r>
          </w:p>
        </w:tc>
        <w:tc>
          <w:tcPr>
            <w:tcW w:w="3481" w:type="pct"/>
            <w:tcBorders>
              <w:top w:val="single" w:sz="4" w:space="0" w:color="auto"/>
              <w:left w:val="nil"/>
              <w:bottom w:val="single" w:sz="4" w:space="0" w:color="auto"/>
              <w:right w:val="nil"/>
            </w:tcBorders>
            <w:shd w:val="clear" w:color="auto" w:fill="auto"/>
            <w:hideMark/>
          </w:tcPr>
          <w:p w14:paraId="0C82A919" w14:textId="77777777" w:rsidR="006500ED" w:rsidRPr="000427D6" w:rsidRDefault="006500ED" w:rsidP="006500ED">
            <w:pPr>
              <w:pStyle w:val="Tabletext"/>
            </w:pPr>
            <w:r w:rsidRPr="000427D6">
              <w:t>Free grafting (split skin) to burns, including excision of burnt tissue—portion of digit of hand (H) (Anaes.) (Assist.)</w:t>
            </w:r>
          </w:p>
        </w:tc>
        <w:tc>
          <w:tcPr>
            <w:tcW w:w="834" w:type="pct"/>
            <w:gridSpan w:val="2"/>
            <w:tcBorders>
              <w:top w:val="single" w:sz="4" w:space="0" w:color="auto"/>
              <w:left w:val="nil"/>
              <w:bottom w:val="single" w:sz="4" w:space="0" w:color="auto"/>
              <w:right w:val="nil"/>
            </w:tcBorders>
            <w:shd w:val="clear" w:color="auto" w:fill="auto"/>
          </w:tcPr>
          <w:p w14:paraId="0B9DE174" w14:textId="77777777" w:rsidR="006500ED" w:rsidRPr="000427D6" w:rsidRDefault="006500ED" w:rsidP="006500ED">
            <w:pPr>
              <w:pStyle w:val="Tabletext"/>
              <w:jc w:val="right"/>
            </w:pPr>
            <w:r>
              <w:t>422.50</w:t>
            </w:r>
          </w:p>
        </w:tc>
      </w:tr>
      <w:tr w:rsidR="006500ED" w:rsidRPr="00F55941" w14:paraId="2FB6081E" w14:textId="77777777" w:rsidTr="00E430E0">
        <w:tc>
          <w:tcPr>
            <w:tcW w:w="685" w:type="pct"/>
            <w:tcBorders>
              <w:top w:val="single" w:sz="4" w:space="0" w:color="auto"/>
              <w:left w:val="nil"/>
              <w:bottom w:val="single" w:sz="4" w:space="0" w:color="auto"/>
              <w:right w:val="nil"/>
            </w:tcBorders>
            <w:shd w:val="clear" w:color="auto" w:fill="auto"/>
            <w:hideMark/>
          </w:tcPr>
          <w:p w14:paraId="77E6F8B7" w14:textId="77777777" w:rsidR="006500ED" w:rsidRPr="000427D6" w:rsidRDefault="006500ED" w:rsidP="006500ED">
            <w:pPr>
              <w:pStyle w:val="Tabletext"/>
            </w:pPr>
            <w:r w:rsidRPr="000427D6">
              <w:t>45494</w:t>
            </w:r>
          </w:p>
        </w:tc>
        <w:tc>
          <w:tcPr>
            <w:tcW w:w="3481" w:type="pct"/>
            <w:tcBorders>
              <w:top w:val="single" w:sz="4" w:space="0" w:color="auto"/>
              <w:left w:val="nil"/>
              <w:bottom w:val="single" w:sz="4" w:space="0" w:color="auto"/>
              <w:right w:val="nil"/>
            </w:tcBorders>
            <w:shd w:val="clear" w:color="auto" w:fill="auto"/>
            <w:hideMark/>
          </w:tcPr>
          <w:p w14:paraId="72E08428" w14:textId="77777777" w:rsidR="006500ED" w:rsidRPr="000427D6" w:rsidRDefault="006500ED" w:rsidP="006500ED">
            <w:pPr>
              <w:pStyle w:val="Tabletext"/>
            </w:pPr>
            <w:r w:rsidRPr="000427D6">
              <w:t>Free grafting (split skin) to burns, including excision of burnt tissue—whole of face (excluding ears) (H) (Anaes.) (Assist.)</w:t>
            </w:r>
          </w:p>
        </w:tc>
        <w:tc>
          <w:tcPr>
            <w:tcW w:w="834" w:type="pct"/>
            <w:gridSpan w:val="2"/>
            <w:tcBorders>
              <w:top w:val="single" w:sz="4" w:space="0" w:color="auto"/>
              <w:left w:val="nil"/>
              <w:bottom w:val="single" w:sz="4" w:space="0" w:color="auto"/>
              <w:right w:val="nil"/>
            </w:tcBorders>
            <w:shd w:val="clear" w:color="auto" w:fill="auto"/>
          </w:tcPr>
          <w:p w14:paraId="2A3AE027" w14:textId="77777777" w:rsidR="006500ED" w:rsidRPr="000427D6" w:rsidRDefault="006500ED" w:rsidP="006500ED">
            <w:pPr>
              <w:pStyle w:val="Tabletext"/>
              <w:jc w:val="right"/>
            </w:pPr>
            <w:r>
              <w:t>1,705.05</w:t>
            </w:r>
          </w:p>
        </w:tc>
      </w:tr>
      <w:tr w:rsidR="006500ED" w:rsidRPr="00F55941" w14:paraId="5B8BA37E" w14:textId="77777777" w:rsidTr="00E430E0">
        <w:tc>
          <w:tcPr>
            <w:tcW w:w="685" w:type="pct"/>
            <w:tcBorders>
              <w:top w:val="single" w:sz="4" w:space="0" w:color="auto"/>
              <w:left w:val="nil"/>
              <w:bottom w:val="single" w:sz="4" w:space="0" w:color="auto"/>
              <w:right w:val="nil"/>
            </w:tcBorders>
            <w:shd w:val="clear" w:color="auto" w:fill="auto"/>
            <w:hideMark/>
          </w:tcPr>
          <w:p w14:paraId="75623977" w14:textId="77777777" w:rsidR="006500ED" w:rsidRPr="000427D6" w:rsidRDefault="006500ED" w:rsidP="006500ED">
            <w:pPr>
              <w:pStyle w:val="Tabletext"/>
            </w:pPr>
            <w:bookmarkStart w:id="857" w:name="CU_102866779"/>
            <w:bookmarkEnd w:id="857"/>
            <w:r w:rsidRPr="000427D6">
              <w:t>45496</w:t>
            </w:r>
          </w:p>
        </w:tc>
        <w:tc>
          <w:tcPr>
            <w:tcW w:w="3481" w:type="pct"/>
            <w:tcBorders>
              <w:top w:val="single" w:sz="4" w:space="0" w:color="auto"/>
              <w:left w:val="nil"/>
              <w:bottom w:val="single" w:sz="4" w:space="0" w:color="auto"/>
              <w:right w:val="nil"/>
            </w:tcBorders>
            <w:shd w:val="clear" w:color="auto" w:fill="auto"/>
            <w:hideMark/>
          </w:tcPr>
          <w:p w14:paraId="544390E0" w14:textId="77777777" w:rsidR="006500ED" w:rsidRPr="000427D6" w:rsidRDefault="006500ED" w:rsidP="006500ED">
            <w:pPr>
              <w:pStyle w:val="Tabletext"/>
            </w:pPr>
            <w:r w:rsidRPr="000427D6">
              <w:t>Flap, free tissue transfer using microvascular techniques—revision of, by open operation (H) (Anaes.)</w:t>
            </w:r>
          </w:p>
        </w:tc>
        <w:tc>
          <w:tcPr>
            <w:tcW w:w="834" w:type="pct"/>
            <w:gridSpan w:val="2"/>
            <w:tcBorders>
              <w:top w:val="single" w:sz="4" w:space="0" w:color="auto"/>
              <w:left w:val="nil"/>
              <w:bottom w:val="single" w:sz="4" w:space="0" w:color="auto"/>
              <w:right w:val="nil"/>
            </w:tcBorders>
            <w:shd w:val="clear" w:color="auto" w:fill="auto"/>
          </w:tcPr>
          <w:p w14:paraId="3F19CAF3" w14:textId="77777777" w:rsidR="006500ED" w:rsidRPr="000427D6" w:rsidRDefault="006500ED" w:rsidP="006500ED">
            <w:pPr>
              <w:pStyle w:val="Tabletext"/>
              <w:jc w:val="right"/>
            </w:pPr>
            <w:r>
              <w:t>432.90</w:t>
            </w:r>
          </w:p>
        </w:tc>
      </w:tr>
      <w:tr w:rsidR="006500ED" w:rsidRPr="00F55941" w14:paraId="47EF8D46" w14:textId="77777777" w:rsidTr="00E430E0">
        <w:tc>
          <w:tcPr>
            <w:tcW w:w="685" w:type="pct"/>
            <w:tcBorders>
              <w:top w:val="single" w:sz="4" w:space="0" w:color="auto"/>
              <w:left w:val="nil"/>
              <w:bottom w:val="single" w:sz="4" w:space="0" w:color="auto"/>
              <w:right w:val="nil"/>
            </w:tcBorders>
            <w:shd w:val="clear" w:color="auto" w:fill="auto"/>
            <w:hideMark/>
          </w:tcPr>
          <w:p w14:paraId="170C0319" w14:textId="77777777" w:rsidR="006500ED" w:rsidRPr="000427D6" w:rsidRDefault="006500ED" w:rsidP="006500ED">
            <w:pPr>
              <w:pStyle w:val="Tabletext"/>
            </w:pPr>
            <w:r w:rsidRPr="000427D6">
              <w:t>45497</w:t>
            </w:r>
          </w:p>
        </w:tc>
        <w:tc>
          <w:tcPr>
            <w:tcW w:w="3481" w:type="pct"/>
            <w:tcBorders>
              <w:top w:val="single" w:sz="4" w:space="0" w:color="auto"/>
              <w:left w:val="nil"/>
              <w:bottom w:val="single" w:sz="4" w:space="0" w:color="auto"/>
              <w:right w:val="nil"/>
            </w:tcBorders>
            <w:shd w:val="clear" w:color="auto" w:fill="auto"/>
            <w:hideMark/>
          </w:tcPr>
          <w:p w14:paraId="42DFA641" w14:textId="77777777" w:rsidR="006500ED" w:rsidRPr="000427D6" w:rsidRDefault="006500ED" w:rsidP="006500ED">
            <w:pPr>
              <w:pStyle w:val="Tabletext"/>
            </w:pPr>
            <w:r w:rsidRPr="000427D6">
              <w:t>Flap, free tissue transfer using microvascular techniques or any breast reconstruction—complete revision of, by liposuction (H) (Anaes.)</w:t>
            </w:r>
          </w:p>
        </w:tc>
        <w:tc>
          <w:tcPr>
            <w:tcW w:w="834" w:type="pct"/>
            <w:gridSpan w:val="2"/>
            <w:tcBorders>
              <w:top w:val="single" w:sz="4" w:space="0" w:color="auto"/>
              <w:left w:val="nil"/>
              <w:bottom w:val="single" w:sz="4" w:space="0" w:color="auto"/>
              <w:right w:val="nil"/>
            </w:tcBorders>
            <w:shd w:val="clear" w:color="auto" w:fill="auto"/>
          </w:tcPr>
          <w:p w14:paraId="18F9F318" w14:textId="77777777" w:rsidR="006500ED" w:rsidRPr="000427D6" w:rsidRDefault="006500ED" w:rsidP="006500ED">
            <w:pPr>
              <w:pStyle w:val="Tabletext"/>
              <w:jc w:val="right"/>
            </w:pPr>
            <w:r>
              <w:t>338.10</w:t>
            </w:r>
          </w:p>
        </w:tc>
      </w:tr>
      <w:tr w:rsidR="006500ED" w:rsidRPr="00F55941" w14:paraId="62C22271" w14:textId="77777777" w:rsidTr="00E430E0">
        <w:tc>
          <w:tcPr>
            <w:tcW w:w="685" w:type="pct"/>
            <w:tcBorders>
              <w:top w:val="single" w:sz="4" w:space="0" w:color="auto"/>
              <w:left w:val="nil"/>
              <w:bottom w:val="single" w:sz="4" w:space="0" w:color="auto"/>
              <w:right w:val="nil"/>
            </w:tcBorders>
            <w:shd w:val="clear" w:color="auto" w:fill="auto"/>
            <w:hideMark/>
          </w:tcPr>
          <w:p w14:paraId="4C0BA10D" w14:textId="77777777" w:rsidR="006500ED" w:rsidRPr="000427D6" w:rsidRDefault="006500ED" w:rsidP="006500ED">
            <w:pPr>
              <w:pStyle w:val="Tabletext"/>
            </w:pPr>
            <w:r w:rsidRPr="000427D6">
              <w:t>45498</w:t>
            </w:r>
          </w:p>
        </w:tc>
        <w:tc>
          <w:tcPr>
            <w:tcW w:w="3481" w:type="pct"/>
            <w:tcBorders>
              <w:top w:val="single" w:sz="4" w:space="0" w:color="auto"/>
              <w:left w:val="nil"/>
              <w:bottom w:val="single" w:sz="4" w:space="0" w:color="auto"/>
              <w:right w:val="nil"/>
            </w:tcBorders>
            <w:shd w:val="clear" w:color="auto" w:fill="auto"/>
            <w:hideMark/>
          </w:tcPr>
          <w:p w14:paraId="752E5BC4" w14:textId="77777777" w:rsidR="006500ED" w:rsidRPr="000427D6" w:rsidRDefault="006500ED" w:rsidP="006500ED">
            <w:pPr>
              <w:pStyle w:val="Tabletext"/>
            </w:pPr>
            <w:r w:rsidRPr="000427D6">
              <w:t>Flap, free tissue transfer using microvascular techniques or any breast reconstruction—staged revision of, by liposuction (first stage) (H) (Anaes.)</w:t>
            </w:r>
          </w:p>
        </w:tc>
        <w:tc>
          <w:tcPr>
            <w:tcW w:w="834" w:type="pct"/>
            <w:gridSpan w:val="2"/>
            <w:tcBorders>
              <w:top w:val="single" w:sz="4" w:space="0" w:color="auto"/>
              <w:left w:val="nil"/>
              <w:bottom w:val="single" w:sz="4" w:space="0" w:color="auto"/>
              <w:right w:val="nil"/>
            </w:tcBorders>
            <w:shd w:val="clear" w:color="auto" w:fill="auto"/>
          </w:tcPr>
          <w:p w14:paraId="0E836B90" w14:textId="77777777" w:rsidR="006500ED" w:rsidRPr="000427D6" w:rsidRDefault="006500ED" w:rsidP="006500ED">
            <w:pPr>
              <w:pStyle w:val="Tabletext"/>
              <w:jc w:val="right"/>
            </w:pPr>
            <w:r>
              <w:t>272.20</w:t>
            </w:r>
          </w:p>
        </w:tc>
      </w:tr>
      <w:tr w:rsidR="006500ED" w:rsidRPr="00F55941" w14:paraId="0C407437" w14:textId="77777777" w:rsidTr="00E430E0">
        <w:tc>
          <w:tcPr>
            <w:tcW w:w="685" w:type="pct"/>
            <w:tcBorders>
              <w:top w:val="single" w:sz="4" w:space="0" w:color="auto"/>
              <w:left w:val="nil"/>
              <w:bottom w:val="single" w:sz="4" w:space="0" w:color="auto"/>
              <w:right w:val="nil"/>
            </w:tcBorders>
            <w:shd w:val="clear" w:color="auto" w:fill="auto"/>
            <w:hideMark/>
          </w:tcPr>
          <w:p w14:paraId="4CB02C8E" w14:textId="77777777" w:rsidR="006500ED" w:rsidRPr="000427D6" w:rsidRDefault="006500ED" w:rsidP="006500ED">
            <w:pPr>
              <w:pStyle w:val="Tabletext"/>
            </w:pPr>
            <w:r w:rsidRPr="000427D6">
              <w:t>45499</w:t>
            </w:r>
          </w:p>
        </w:tc>
        <w:tc>
          <w:tcPr>
            <w:tcW w:w="3481" w:type="pct"/>
            <w:tcBorders>
              <w:top w:val="single" w:sz="4" w:space="0" w:color="auto"/>
              <w:left w:val="nil"/>
              <w:bottom w:val="single" w:sz="4" w:space="0" w:color="auto"/>
              <w:right w:val="nil"/>
            </w:tcBorders>
            <w:shd w:val="clear" w:color="auto" w:fill="auto"/>
            <w:hideMark/>
          </w:tcPr>
          <w:p w14:paraId="1DAA25D2" w14:textId="77777777" w:rsidR="006500ED" w:rsidRPr="000427D6" w:rsidRDefault="006500ED" w:rsidP="006500ED">
            <w:pPr>
              <w:pStyle w:val="Tabletext"/>
            </w:pPr>
            <w:r w:rsidRPr="000427D6">
              <w:t>Flap, free tissue transfer using microvascular techniques or any breast reconstruction—staged revision of, by liposuction (second stage) (H) (Anaes.)</w:t>
            </w:r>
          </w:p>
        </w:tc>
        <w:tc>
          <w:tcPr>
            <w:tcW w:w="834" w:type="pct"/>
            <w:gridSpan w:val="2"/>
            <w:tcBorders>
              <w:top w:val="single" w:sz="4" w:space="0" w:color="auto"/>
              <w:left w:val="nil"/>
              <w:bottom w:val="single" w:sz="4" w:space="0" w:color="auto"/>
              <w:right w:val="nil"/>
            </w:tcBorders>
            <w:shd w:val="clear" w:color="auto" w:fill="auto"/>
          </w:tcPr>
          <w:p w14:paraId="2379A1C9" w14:textId="77777777" w:rsidR="006500ED" w:rsidRPr="000427D6" w:rsidRDefault="006500ED" w:rsidP="006500ED">
            <w:pPr>
              <w:pStyle w:val="Tabletext"/>
              <w:jc w:val="right"/>
            </w:pPr>
            <w:r>
              <w:t>202.85</w:t>
            </w:r>
          </w:p>
        </w:tc>
      </w:tr>
      <w:tr w:rsidR="006500ED" w:rsidRPr="00F55941" w14:paraId="480D8930" w14:textId="77777777" w:rsidTr="00E430E0">
        <w:tc>
          <w:tcPr>
            <w:tcW w:w="685" w:type="pct"/>
            <w:tcBorders>
              <w:top w:val="single" w:sz="4" w:space="0" w:color="auto"/>
              <w:left w:val="nil"/>
              <w:bottom w:val="single" w:sz="4" w:space="0" w:color="auto"/>
              <w:right w:val="nil"/>
            </w:tcBorders>
            <w:shd w:val="clear" w:color="auto" w:fill="auto"/>
            <w:hideMark/>
          </w:tcPr>
          <w:p w14:paraId="1FB70D71" w14:textId="77777777" w:rsidR="006500ED" w:rsidRPr="000427D6" w:rsidRDefault="006500ED" w:rsidP="006500ED">
            <w:pPr>
              <w:pStyle w:val="Tabletext"/>
              <w:rPr>
                <w:snapToGrid w:val="0"/>
              </w:rPr>
            </w:pPr>
            <w:r w:rsidRPr="000427D6">
              <w:rPr>
                <w:snapToGrid w:val="0"/>
              </w:rPr>
              <w:t>45500</w:t>
            </w:r>
          </w:p>
        </w:tc>
        <w:tc>
          <w:tcPr>
            <w:tcW w:w="3481" w:type="pct"/>
            <w:tcBorders>
              <w:top w:val="single" w:sz="4" w:space="0" w:color="auto"/>
              <w:left w:val="nil"/>
              <w:bottom w:val="single" w:sz="4" w:space="0" w:color="auto"/>
              <w:right w:val="nil"/>
            </w:tcBorders>
            <w:shd w:val="clear" w:color="auto" w:fill="auto"/>
            <w:hideMark/>
          </w:tcPr>
          <w:p w14:paraId="4C8B6903" w14:textId="77777777" w:rsidR="006500ED" w:rsidRPr="000427D6" w:rsidRDefault="006500ED" w:rsidP="006500ED">
            <w:pPr>
              <w:pStyle w:val="Tabletext"/>
              <w:rPr>
                <w:snapToGrid w:val="0"/>
              </w:rPr>
            </w:pPr>
            <w:r w:rsidRPr="000427D6">
              <w:rPr>
                <w:snapToGrid w:val="0"/>
              </w:rPr>
              <w:t>Microvascular repair using microsurgical techniques, with restoration of continuity of artery or vein of distal extremity or digit (H) (Anaes.) (Assist.)</w:t>
            </w:r>
          </w:p>
        </w:tc>
        <w:tc>
          <w:tcPr>
            <w:tcW w:w="834" w:type="pct"/>
            <w:gridSpan w:val="2"/>
            <w:tcBorders>
              <w:top w:val="single" w:sz="4" w:space="0" w:color="auto"/>
              <w:left w:val="nil"/>
              <w:bottom w:val="single" w:sz="4" w:space="0" w:color="auto"/>
              <w:right w:val="nil"/>
            </w:tcBorders>
            <w:shd w:val="clear" w:color="auto" w:fill="auto"/>
          </w:tcPr>
          <w:p w14:paraId="1B488470" w14:textId="77777777" w:rsidR="006500ED" w:rsidRPr="000427D6" w:rsidRDefault="006500ED" w:rsidP="006500ED">
            <w:pPr>
              <w:pStyle w:val="Tabletext"/>
              <w:jc w:val="right"/>
            </w:pPr>
            <w:r>
              <w:t>1,134.50</w:t>
            </w:r>
          </w:p>
        </w:tc>
      </w:tr>
      <w:tr w:rsidR="006500ED" w:rsidRPr="00F55941" w14:paraId="0B86C43C" w14:textId="77777777" w:rsidTr="00E430E0">
        <w:tc>
          <w:tcPr>
            <w:tcW w:w="685" w:type="pct"/>
            <w:tcBorders>
              <w:top w:val="single" w:sz="4" w:space="0" w:color="auto"/>
              <w:left w:val="nil"/>
              <w:bottom w:val="single" w:sz="4" w:space="0" w:color="auto"/>
              <w:right w:val="nil"/>
            </w:tcBorders>
            <w:shd w:val="clear" w:color="auto" w:fill="auto"/>
            <w:hideMark/>
          </w:tcPr>
          <w:p w14:paraId="4A54E1BC" w14:textId="77777777" w:rsidR="006500ED" w:rsidRPr="000427D6" w:rsidRDefault="006500ED" w:rsidP="006500ED">
            <w:pPr>
              <w:pStyle w:val="Tabletext"/>
            </w:pPr>
            <w:bookmarkStart w:id="858" w:name="CU_107862506"/>
            <w:bookmarkEnd w:id="858"/>
            <w:r w:rsidRPr="000427D6">
              <w:t>45501</w:t>
            </w:r>
          </w:p>
        </w:tc>
        <w:tc>
          <w:tcPr>
            <w:tcW w:w="3481" w:type="pct"/>
            <w:tcBorders>
              <w:top w:val="single" w:sz="4" w:space="0" w:color="auto"/>
              <w:left w:val="nil"/>
              <w:bottom w:val="single" w:sz="4" w:space="0" w:color="auto"/>
              <w:right w:val="nil"/>
            </w:tcBorders>
            <w:shd w:val="clear" w:color="auto" w:fill="auto"/>
            <w:hideMark/>
          </w:tcPr>
          <w:p w14:paraId="3564C755" w14:textId="77777777" w:rsidR="006500ED" w:rsidRPr="000427D6" w:rsidRDefault="006500ED" w:rsidP="006500ED">
            <w:pPr>
              <w:pStyle w:val="Tabletext"/>
            </w:pPr>
            <w:r w:rsidRPr="000427D6">
              <w:t>Microvascular anastomosis of artery using microsurgical techniques, for re</w:t>
            </w:r>
            <w:r w:rsidR="00620A55">
              <w:noBreakHyphen/>
            </w:r>
            <w:r w:rsidRPr="000427D6">
              <w:t>implantation of limb or digit (H) (Anaes.) (Assist.)</w:t>
            </w:r>
          </w:p>
        </w:tc>
        <w:tc>
          <w:tcPr>
            <w:tcW w:w="834" w:type="pct"/>
            <w:gridSpan w:val="2"/>
            <w:tcBorders>
              <w:top w:val="single" w:sz="4" w:space="0" w:color="auto"/>
              <w:left w:val="nil"/>
              <w:bottom w:val="single" w:sz="4" w:space="0" w:color="auto"/>
              <w:right w:val="nil"/>
            </w:tcBorders>
            <w:shd w:val="clear" w:color="auto" w:fill="auto"/>
          </w:tcPr>
          <w:p w14:paraId="763FE024" w14:textId="77777777" w:rsidR="006500ED" w:rsidRPr="000427D6" w:rsidRDefault="006500ED" w:rsidP="006500ED">
            <w:pPr>
              <w:pStyle w:val="Tabletext"/>
              <w:jc w:val="right"/>
            </w:pPr>
            <w:r>
              <w:t>1,846.60</w:t>
            </w:r>
          </w:p>
        </w:tc>
      </w:tr>
      <w:tr w:rsidR="006500ED" w:rsidRPr="00F55941" w14:paraId="763BDF96" w14:textId="77777777" w:rsidTr="00E430E0">
        <w:tc>
          <w:tcPr>
            <w:tcW w:w="685" w:type="pct"/>
            <w:tcBorders>
              <w:top w:val="single" w:sz="4" w:space="0" w:color="auto"/>
              <w:left w:val="nil"/>
              <w:bottom w:val="single" w:sz="4" w:space="0" w:color="auto"/>
              <w:right w:val="nil"/>
            </w:tcBorders>
            <w:shd w:val="clear" w:color="auto" w:fill="auto"/>
            <w:hideMark/>
          </w:tcPr>
          <w:p w14:paraId="4C22EEB7" w14:textId="77777777" w:rsidR="006500ED" w:rsidRPr="000427D6" w:rsidRDefault="006500ED" w:rsidP="006500ED">
            <w:pPr>
              <w:pStyle w:val="Tabletext"/>
            </w:pPr>
            <w:r w:rsidRPr="000427D6">
              <w:t>45502</w:t>
            </w:r>
          </w:p>
        </w:tc>
        <w:tc>
          <w:tcPr>
            <w:tcW w:w="3481" w:type="pct"/>
            <w:tcBorders>
              <w:top w:val="single" w:sz="4" w:space="0" w:color="auto"/>
              <w:left w:val="nil"/>
              <w:bottom w:val="single" w:sz="4" w:space="0" w:color="auto"/>
              <w:right w:val="nil"/>
            </w:tcBorders>
            <w:shd w:val="clear" w:color="auto" w:fill="auto"/>
            <w:hideMark/>
          </w:tcPr>
          <w:p w14:paraId="732CAFCE" w14:textId="77777777" w:rsidR="006500ED" w:rsidRPr="000427D6" w:rsidRDefault="006500ED" w:rsidP="006500ED">
            <w:pPr>
              <w:pStyle w:val="Tabletext"/>
            </w:pPr>
            <w:r w:rsidRPr="000427D6">
              <w:t>Microvascular anastomosis of vein using microsurgical techniques, for re</w:t>
            </w:r>
            <w:r w:rsidR="00620A55">
              <w:noBreakHyphen/>
            </w:r>
            <w:r w:rsidRPr="000427D6">
              <w:t>implantation of limb or digit (H) (Anaes.) (Assist.)</w:t>
            </w:r>
          </w:p>
        </w:tc>
        <w:tc>
          <w:tcPr>
            <w:tcW w:w="834" w:type="pct"/>
            <w:gridSpan w:val="2"/>
            <w:tcBorders>
              <w:top w:val="single" w:sz="4" w:space="0" w:color="auto"/>
              <w:left w:val="nil"/>
              <w:bottom w:val="single" w:sz="4" w:space="0" w:color="auto"/>
              <w:right w:val="nil"/>
            </w:tcBorders>
            <w:shd w:val="clear" w:color="auto" w:fill="auto"/>
          </w:tcPr>
          <w:p w14:paraId="14615D10" w14:textId="77777777" w:rsidR="006500ED" w:rsidRPr="000427D6" w:rsidRDefault="006500ED" w:rsidP="006500ED">
            <w:pPr>
              <w:pStyle w:val="Tabletext"/>
              <w:jc w:val="right"/>
            </w:pPr>
            <w:r>
              <w:t>1,846.60</w:t>
            </w:r>
          </w:p>
        </w:tc>
      </w:tr>
      <w:tr w:rsidR="006500ED" w:rsidRPr="00F55941" w14:paraId="0B753D7C" w14:textId="77777777" w:rsidTr="00E430E0">
        <w:tc>
          <w:tcPr>
            <w:tcW w:w="685" w:type="pct"/>
            <w:tcBorders>
              <w:top w:val="single" w:sz="4" w:space="0" w:color="auto"/>
              <w:left w:val="nil"/>
              <w:bottom w:val="single" w:sz="4" w:space="0" w:color="auto"/>
              <w:right w:val="nil"/>
            </w:tcBorders>
            <w:shd w:val="clear" w:color="auto" w:fill="auto"/>
            <w:hideMark/>
          </w:tcPr>
          <w:p w14:paraId="71FD8735" w14:textId="77777777" w:rsidR="006500ED" w:rsidRPr="000427D6" w:rsidRDefault="006500ED" w:rsidP="006500ED">
            <w:pPr>
              <w:pStyle w:val="Tabletext"/>
            </w:pPr>
            <w:r w:rsidRPr="000427D6">
              <w:t>45503</w:t>
            </w:r>
          </w:p>
        </w:tc>
        <w:tc>
          <w:tcPr>
            <w:tcW w:w="3481" w:type="pct"/>
            <w:tcBorders>
              <w:top w:val="single" w:sz="4" w:space="0" w:color="auto"/>
              <w:left w:val="nil"/>
              <w:bottom w:val="single" w:sz="4" w:space="0" w:color="auto"/>
              <w:right w:val="nil"/>
            </w:tcBorders>
            <w:shd w:val="clear" w:color="auto" w:fill="auto"/>
            <w:hideMark/>
          </w:tcPr>
          <w:p w14:paraId="2638F710" w14:textId="77777777" w:rsidR="006500ED" w:rsidRPr="000427D6" w:rsidRDefault="006500ED" w:rsidP="006500ED">
            <w:pPr>
              <w:pStyle w:val="Tabletext"/>
            </w:pPr>
            <w:r w:rsidRPr="000427D6">
              <w:t>Micro</w:t>
            </w:r>
            <w:r w:rsidR="00620A55">
              <w:noBreakHyphen/>
            </w:r>
            <w:r w:rsidRPr="000427D6">
              <w:t>arterial or micro</w:t>
            </w:r>
            <w:r w:rsidR="00620A55">
              <w:noBreakHyphen/>
            </w:r>
            <w:r w:rsidRPr="000427D6">
              <w:t>venous graft using microsurgical techniques (H) (Anaes.) (Assist.)</w:t>
            </w:r>
          </w:p>
        </w:tc>
        <w:tc>
          <w:tcPr>
            <w:tcW w:w="834" w:type="pct"/>
            <w:gridSpan w:val="2"/>
            <w:tcBorders>
              <w:top w:val="single" w:sz="4" w:space="0" w:color="auto"/>
              <w:left w:val="nil"/>
              <w:bottom w:val="single" w:sz="4" w:space="0" w:color="auto"/>
              <w:right w:val="nil"/>
            </w:tcBorders>
            <w:shd w:val="clear" w:color="auto" w:fill="auto"/>
          </w:tcPr>
          <w:p w14:paraId="726AEF8F" w14:textId="77777777" w:rsidR="006500ED" w:rsidRPr="000427D6" w:rsidRDefault="006500ED" w:rsidP="006500ED">
            <w:pPr>
              <w:pStyle w:val="Tabletext"/>
              <w:jc w:val="right"/>
            </w:pPr>
            <w:r>
              <w:t>2,112.65</w:t>
            </w:r>
          </w:p>
        </w:tc>
      </w:tr>
      <w:tr w:rsidR="006500ED" w:rsidRPr="00F55941" w14:paraId="4A7497DD" w14:textId="77777777" w:rsidTr="00E430E0">
        <w:tc>
          <w:tcPr>
            <w:tcW w:w="685" w:type="pct"/>
            <w:tcBorders>
              <w:top w:val="single" w:sz="4" w:space="0" w:color="auto"/>
              <w:left w:val="nil"/>
              <w:bottom w:val="single" w:sz="4" w:space="0" w:color="auto"/>
              <w:right w:val="nil"/>
            </w:tcBorders>
            <w:shd w:val="clear" w:color="auto" w:fill="auto"/>
            <w:hideMark/>
          </w:tcPr>
          <w:p w14:paraId="2BC46D54" w14:textId="77777777" w:rsidR="006500ED" w:rsidRPr="000427D6" w:rsidRDefault="006500ED" w:rsidP="006500ED">
            <w:pPr>
              <w:pStyle w:val="Tabletext"/>
            </w:pPr>
            <w:r w:rsidRPr="000427D6">
              <w:t>45504</w:t>
            </w:r>
          </w:p>
        </w:tc>
        <w:tc>
          <w:tcPr>
            <w:tcW w:w="3481" w:type="pct"/>
            <w:tcBorders>
              <w:top w:val="single" w:sz="4" w:space="0" w:color="auto"/>
              <w:left w:val="nil"/>
              <w:bottom w:val="single" w:sz="4" w:space="0" w:color="auto"/>
              <w:right w:val="nil"/>
            </w:tcBorders>
            <w:shd w:val="clear" w:color="auto" w:fill="auto"/>
            <w:hideMark/>
          </w:tcPr>
          <w:p w14:paraId="29A2FA98" w14:textId="77777777" w:rsidR="006500ED" w:rsidRPr="000427D6" w:rsidRDefault="006500ED" w:rsidP="006500ED">
            <w:pPr>
              <w:pStyle w:val="Tabletext"/>
            </w:pPr>
            <w:r w:rsidRPr="000427D6">
              <w:t>Microvascular anastomosis of artery using microsurgical techniques, for free transfer of tissue including setting in of free flap (H) (Anaes.) (Assist.)</w:t>
            </w:r>
          </w:p>
        </w:tc>
        <w:tc>
          <w:tcPr>
            <w:tcW w:w="834" w:type="pct"/>
            <w:gridSpan w:val="2"/>
            <w:tcBorders>
              <w:top w:val="single" w:sz="4" w:space="0" w:color="auto"/>
              <w:left w:val="nil"/>
              <w:bottom w:val="single" w:sz="4" w:space="0" w:color="auto"/>
              <w:right w:val="nil"/>
            </w:tcBorders>
            <w:shd w:val="clear" w:color="auto" w:fill="auto"/>
          </w:tcPr>
          <w:p w14:paraId="6C747335" w14:textId="77777777" w:rsidR="006500ED" w:rsidRPr="000427D6" w:rsidRDefault="006500ED" w:rsidP="006500ED">
            <w:pPr>
              <w:pStyle w:val="Tabletext"/>
              <w:jc w:val="right"/>
            </w:pPr>
            <w:r>
              <w:t>1,846.60</w:t>
            </w:r>
          </w:p>
        </w:tc>
      </w:tr>
      <w:tr w:rsidR="006500ED" w:rsidRPr="00F55941" w14:paraId="5DADC385" w14:textId="77777777" w:rsidTr="00E430E0">
        <w:tc>
          <w:tcPr>
            <w:tcW w:w="685" w:type="pct"/>
            <w:tcBorders>
              <w:top w:val="single" w:sz="4" w:space="0" w:color="auto"/>
              <w:left w:val="nil"/>
              <w:bottom w:val="single" w:sz="4" w:space="0" w:color="auto"/>
              <w:right w:val="nil"/>
            </w:tcBorders>
            <w:shd w:val="clear" w:color="auto" w:fill="auto"/>
            <w:hideMark/>
          </w:tcPr>
          <w:p w14:paraId="75F2CA6E" w14:textId="77777777" w:rsidR="006500ED" w:rsidRPr="000427D6" w:rsidRDefault="006500ED" w:rsidP="006500ED">
            <w:pPr>
              <w:pStyle w:val="Tabletext"/>
            </w:pPr>
            <w:r w:rsidRPr="000427D6">
              <w:t>45505</w:t>
            </w:r>
          </w:p>
        </w:tc>
        <w:tc>
          <w:tcPr>
            <w:tcW w:w="3481" w:type="pct"/>
            <w:tcBorders>
              <w:top w:val="single" w:sz="4" w:space="0" w:color="auto"/>
              <w:left w:val="nil"/>
              <w:bottom w:val="single" w:sz="4" w:space="0" w:color="auto"/>
              <w:right w:val="nil"/>
            </w:tcBorders>
            <w:shd w:val="clear" w:color="auto" w:fill="auto"/>
            <w:hideMark/>
          </w:tcPr>
          <w:p w14:paraId="7E4CD34C" w14:textId="77777777" w:rsidR="006500ED" w:rsidRPr="000427D6" w:rsidRDefault="006500ED" w:rsidP="006500ED">
            <w:pPr>
              <w:pStyle w:val="Tabletext"/>
            </w:pPr>
            <w:r w:rsidRPr="000427D6">
              <w:t>Microvascular anastomosis of vein using microsurgical techniques, for free transfer of tissue including setting in of free flap (H) (Anaes.) (Assist.)</w:t>
            </w:r>
          </w:p>
        </w:tc>
        <w:tc>
          <w:tcPr>
            <w:tcW w:w="834" w:type="pct"/>
            <w:gridSpan w:val="2"/>
            <w:tcBorders>
              <w:top w:val="single" w:sz="4" w:space="0" w:color="auto"/>
              <w:left w:val="nil"/>
              <w:bottom w:val="single" w:sz="4" w:space="0" w:color="auto"/>
              <w:right w:val="nil"/>
            </w:tcBorders>
            <w:shd w:val="clear" w:color="auto" w:fill="auto"/>
          </w:tcPr>
          <w:p w14:paraId="6452F5D4" w14:textId="77777777" w:rsidR="006500ED" w:rsidRPr="000427D6" w:rsidRDefault="006500ED" w:rsidP="006500ED">
            <w:pPr>
              <w:pStyle w:val="Tabletext"/>
              <w:jc w:val="right"/>
            </w:pPr>
            <w:r>
              <w:t>1,846.60</w:t>
            </w:r>
          </w:p>
        </w:tc>
      </w:tr>
      <w:tr w:rsidR="006500ED" w:rsidRPr="00F55941" w14:paraId="52522E5B" w14:textId="77777777" w:rsidTr="00E430E0">
        <w:tc>
          <w:tcPr>
            <w:tcW w:w="685" w:type="pct"/>
            <w:tcBorders>
              <w:top w:val="single" w:sz="4" w:space="0" w:color="auto"/>
              <w:left w:val="nil"/>
              <w:bottom w:val="single" w:sz="4" w:space="0" w:color="auto"/>
              <w:right w:val="nil"/>
            </w:tcBorders>
            <w:shd w:val="clear" w:color="auto" w:fill="auto"/>
            <w:hideMark/>
          </w:tcPr>
          <w:p w14:paraId="6E32A8AB" w14:textId="77777777" w:rsidR="006500ED" w:rsidRPr="000427D6" w:rsidRDefault="006500ED" w:rsidP="006500ED">
            <w:pPr>
              <w:pStyle w:val="Tabletext"/>
            </w:pPr>
            <w:bookmarkStart w:id="859" w:name="CU_112868272"/>
            <w:bookmarkEnd w:id="859"/>
            <w:r w:rsidRPr="000427D6">
              <w:t>45506</w:t>
            </w:r>
          </w:p>
        </w:tc>
        <w:tc>
          <w:tcPr>
            <w:tcW w:w="3481" w:type="pct"/>
            <w:tcBorders>
              <w:top w:val="single" w:sz="4" w:space="0" w:color="auto"/>
              <w:left w:val="nil"/>
              <w:bottom w:val="single" w:sz="4" w:space="0" w:color="auto"/>
              <w:right w:val="nil"/>
            </w:tcBorders>
            <w:shd w:val="clear" w:color="auto" w:fill="auto"/>
            <w:hideMark/>
          </w:tcPr>
          <w:p w14:paraId="287DA2C8" w14:textId="77777777" w:rsidR="006500ED" w:rsidRPr="000427D6" w:rsidRDefault="006500ED" w:rsidP="006500ED">
            <w:pPr>
              <w:pStyle w:val="Tabletext"/>
            </w:pPr>
            <w:r w:rsidRPr="000427D6">
              <w:t>Scar, of face or neck, not more than 3 cm in length, revision of, if:</w:t>
            </w:r>
          </w:p>
          <w:p w14:paraId="76DA9377" w14:textId="77777777" w:rsidR="006500ED" w:rsidRPr="000427D6" w:rsidRDefault="006500ED" w:rsidP="006500ED">
            <w:pPr>
              <w:pStyle w:val="Tablea"/>
            </w:pPr>
            <w:r w:rsidRPr="000427D6">
              <w:t>(a) undertaken in the operating theatre of a hospital; or</w:t>
            </w:r>
          </w:p>
          <w:p w14:paraId="3A584101" w14:textId="77777777" w:rsidR="006500ED" w:rsidRPr="000427D6" w:rsidRDefault="006500ED" w:rsidP="006500ED">
            <w:pPr>
              <w:pStyle w:val="Tablea"/>
            </w:pPr>
            <w:r w:rsidRPr="000427D6">
              <w:t>(b) performed by a specialist in the practice of the specialist’s specialty (Anaes.)</w:t>
            </w:r>
          </w:p>
        </w:tc>
        <w:tc>
          <w:tcPr>
            <w:tcW w:w="834" w:type="pct"/>
            <w:gridSpan w:val="2"/>
            <w:tcBorders>
              <w:top w:val="single" w:sz="4" w:space="0" w:color="auto"/>
              <w:left w:val="nil"/>
              <w:bottom w:val="single" w:sz="4" w:space="0" w:color="auto"/>
              <w:right w:val="nil"/>
            </w:tcBorders>
            <w:shd w:val="clear" w:color="auto" w:fill="auto"/>
          </w:tcPr>
          <w:p w14:paraId="66C2981B" w14:textId="77777777" w:rsidR="006500ED" w:rsidRPr="000427D6" w:rsidRDefault="006500ED" w:rsidP="006500ED">
            <w:pPr>
              <w:pStyle w:val="Tabletext"/>
              <w:jc w:val="right"/>
            </w:pPr>
            <w:r>
              <w:t>228.85</w:t>
            </w:r>
          </w:p>
        </w:tc>
      </w:tr>
      <w:tr w:rsidR="006500ED" w:rsidRPr="00F55941" w14:paraId="54402FE6" w14:textId="77777777" w:rsidTr="00E430E0">
        <w:tc>
          <w:tcPr>
            <w:tcW w:w="685" w:type="pct"/>
            <w:tcBorders>
              <w:top w:val="single" w:sz="4" w:space="0" w:color="auto"/>
              <w:left w:val="nil"/>
              <w:bottom w:val="single" w:sz="4" w:space="0" w:color="auto"/>
              <w:right w:val="nil"/>
            </w:tcBorders>
            <w:shd w:val="clear" w:color="auto" w:fill="auto"/>
            <w:hideMark/>
          </w:tcPr>
          <w:p w14:paraId="35C93E23" w14:textId="77777777" w:rsidR="006500ED" w:rsidRPr="000427D6" w:rsidRDefault="006500ED" w:rsidP="006500ED">
            <w:pPr>
              <w:pStyle w:val="Tabletext"/>
            </w:pPr>
            <w:r w:rsidRPr="000427D6">
              <w:t>45512</w:t>
            </w:r>
          </w:p>
        </w:tc>
        <w:tc>
          <w:tcPr>
            <w:tcW w:w="3481" w:type="pct"/>
            <w:tcBorders>
              <w:top w:val="single" w:sz="4" w:space="0" w:color="auto"/>
              <w:left w:val="nil"/>
              <w:bottom w:val="single" w:sz="4" w:space="0" w:color="auto"/>
              <w:right w:val="nil"/>
            </w:tcBorders>
            <w:shd w:val="clear" w:color="auto" w:fill="auto"/>
            <w:hideMark/>
          </w:tcPr>
          <w:p w14:paraId="04619FD5" w14:textId="77777777" w:rsidR="006500ED" w:rsidRPr="000427D6" w:rsidRDefault="006500ED" w:rsidP="006500ED">
            <w:pPr>
              <w:pStyle w:val="Tabletext"/>
            </w:pPr>
            <w:r w:rsidRPr="000427D6">
              <w:t>Scar, of face or neck, more than 3 cm in length, revision of, if:</w:t>
            </w:r>
          </w:p>
          <w:p w14:paraId="303D5D0F" w14:textId="77777777" w:rsidR="006500ED" w:rsidRPr="000427D6" w:rsidRDefault="006500ED" w:rsidP="006500ED">
            <w:pPr>
              <w:pStyle w:val="Tablea"/>
            </w:pPr>
            <w:r w:rsidRPr="000427D6">
              <w:t>(a) undertaken in the operating theatre of a hospital; or</w:t>
            </w:r>
          </w:p>
          <w:p w14:paraId="3D27E882" w14:textId="77777777" w:rsidR="006500ED" w:rsidRPr="000427D6" w:rsidRDefault="006500ED" w:rsidP="006500ED">
            <w:pPr>
              <w:pStyle w:val="Tablea"/>
            </w:pPr>
            <w:r w:rsidRPr="000427D6">
              <w:t>(b) performed by a specialist in the practice of the specialist’s specialty (Anaes.)</w:t>
            </w:r>
          </w:p>
        </w:tc>
        <w:tc>
          <w:tcPr>
            <w:tcW w:w="834" w:type="pct"/>
            <w:gridSpan w:val="2"/>
            <w:tcBorders>
              <w:top w:val="single" w:sz="4" w:space="0" w:color="auto"/>
              <w:left w:val="nil"/>
              <w:bottom w:val="single" w:sz="4" w:space="0" w:color="auto"/>
              <w:right w:val="nil"/>
            </w:tcBorders>
            <w:shd w:val="clear" w:color="auto" w:fill="auto"/>
          </w:tcPr>
          <w:p w14:paraId="3F0F97D2" w14:textId="77777777" w:rsidR="006500ED" w:rsidRPr="000427D6" w:rsidRDefault="006500ED" w:rsidP="006500ED">
            <w:pPr>
              <w:pStyle w:val="Tabletext"/>
              <w:jc w:val="right"/>
            </w:pPr>
            <w:r>
              <w:t>307.70</w:t>
            </w:r>
          </w:p>
        </w:tc>
      </w:tr>
      <w:tr w:rsidR="006500ED" w:rsidRPr="00F55941" w14:paraId="12E70643" w14:textId="77777777" w:rsidTr="00E430E0">
        <w:tc>
          <w:tcPr>
            <w:tcW w:w="685" w:type="pct"/>
            <w:tcBorders>
              <w:top w:val="single" w:sz="4" w:space="0" w:color="auto"/>
              <w:left w:val="nil"/>
              <w:bottom w:val="single" w:sz="4" w:space="0" w:color="auto"/>
              <w:right w:val="nil"/>
            </w:tcBorders>
            <w:shd w:val="clear" w:color="auto" w:fill="auto"/>
            <w:hideMark/>
          </w:tcPr>
          <w:p w14:paraId="3D7A77E0" w14:textId="77777777" w:rsidR="006500ED" w:rsidRPr="000427D6" w:rsidRDefault="006500ED" w:rsidP="006500ED">
            <w:pPr>
              <w:pStyle w:val="Tabletext"/>
            </w:pPr>
            <w:r w:rsidRPr="000427D6">
              <w:t>45515</w:t>
            </w:r>
          </w:p>
        </w:tc>
        <w:tc>
          <w:tcPr>
            <w:tcW w:w="3481" w:type="pct"/>
            <w:tcBorders>
              <w:top w:val="single" w:sz="4" w:space="0" w:color="auto"/>
              <w:left w:val="nil"/>
              <w:bottom w:val="single" w:sz="4" w:space="0" w:color="auto"/>
              <w:right w:val="nil"/>
            </w:tcBorders>
            <w:shd w:val="clear" w:color="auto" w:fill="auto"/>
            <w:hideMark/>
          </w:tcPr>
          <w:p w14:paraId="1E55A6BE" w14:textId="77777777" w:rsidR="006500ED" w:rsidRPr="000427D6" w:rsidRDefault="006500ED" w:rsidP="006500ED">
            <w:pPr>
              <w:pStyle w:val="Tabletext"/>
            </w:pPr>
            <w:r w:rsidRPr="000427D6">
              <w:t>Scar, other than on face or neck, not more than 7 cm in length, revision of, as an independent procedure, if:</w:t>
            </w:r>
          </w:p>
          <w:p w14:paraId="56EA7CBF" w14:textId="77777777" w:rsidR="006500ED" w:rsidRPr="000427D6" w:rsidRDefault="006500ED" w:rsidP="006500ED">
            <w:pPr>
              <w:pStyle w:val="Tablea"/>
            </w:pPr>
            <w:r w:rsidRPr="000427D6">
              <w:t>(a) undertaken in the operating theatre of a hospital; or</w:t>
            </w:r>
          </w:p>
          <w:p w14:paraId="7CC08E4A" w14:textId="77777777" w:rsidR="006500ED" w:rsidRPr="000427D6" w:rsidRDefault="006500ED" w:rsidP="006500ED">
            <w:pPr>
              <w:pStyle w:val="Tablea"/>
            </w:pPr>
            <w:r w:rsidRPr="000427D6">
              <w:t>(b) performed by a specialist in the practice of the specialist’s specialty (Anaes.)</w:t>
            </w:r>
          </w:p>
        </w:tc>
        <w:tc>
          <w:tcPr>
            <w:tcW w:w="834" w:type="pct"/>
            <w:gridSpan w:val="2"/>
            <w:tcBorders>
              <w:top w:val="single" w:sz="4" w:space="0" w:color="auto"/>
              <w:left w:val="nil"/>
              <w:bottom w:val="single" w:sz="4" w:space="0" w:color="auto"/>
              <w:right w:val="nil"/>
            </w:tcBorders>
            <w:shd w:val="clear" w:color="auto" w:fill="auto"/>
          </w:tcPr>
          <w:p w14:paraId="021FA419" w14:textId="77777777" w:rsidR="006500ED" w:rsidRPr="000427D6" w:rsidRDefault="006500ED" w:rsidP="006500ED">
            <w:pPr>
              <w:pStyle w:val="Tabletext"/>
              <w:jc w:val="right"/>
            </w:pPr>
            <w:r>
              <w:t>194.10</w:t>
            </w:r>
          </w:p>
        </w:tc>
      </w:tr>
      <w:tr w:rsidR="006500ED" w:rsidRPr="00F55941" w14:paraId="1C9121E0" w14:textId="77777777" w:rsidTr="00E430E0">
        <w:tc>
          <w:tcPr>
            <w:tcW w:w="685" w:type="pct"/>
            <w:tcBorders>
              <w:top w:val="single" w:sz="4" w:space="0" w:color="auto"/>
              <w:left w:val="nil"/>
              <w:bottom w:val="single" w:sz="4" w:space="0" w:color="auto"/>
              <w:right w:val="nil"/>
            </w:tcBorders>
            <w:shd w:val="clear" w:color="auto" w:fill="auto"/>
            <w:hideMark/>
          </w:tcPr>
          <w:p w14:paraId="43E7EE24" w14:textId="77777777" w:rsidR="006500ED" w:rsidRPr="000427D6" w:rsidRDefault="006500ED" w:rsidP="006500ED">
            <w:pPr>
              <w:pStyle w:val="Tabletext"/>
            </w:pPr>
            <w:r w:rsidRPr="000427D6">
              <w:t>45518</w:t>
            </w:r>
          </w:p>
        </w:tc>
        <w:tc>
          <w:tcPr>
            <w:tcW w:w="3481" w:type="pct"/>
            <w:tcBorders>
              <w:top w:val="single" w:sz="4" w:space="0" w:color="auto"/>
              <w:left w:val="nil"/>
              <w:bottom w:val="single" w:sz="4" w:space="0" w:color="auto"/>
              <w:right w:val="nil"/>
            </w:tcBorders>
            <w:shd w:val="clear" w:color="auto" w:fill="auto"/>
            <w:hideMark/>
          </w:tcPr>
          <w:p w14:paraId="33A7B598" w14:textId="77777777" w:rsidR="006500ED" w:rsidRPr="000427D6" w:rsidRDefault="006500ED" w:rsidP="006500ED">
            <w:pPr>
              <w:pStyle w:val="Tabletext"/>
            </w:pPr>
            <w:r w:rsidRPr="000427D6">
              <w:t>Scar, other than on face or neck, more than 7 cm in length, revision of, as an independent procedure, if:</w:t>
            </w:r>
          </w:p>
          <w:p w14:paraId="43EE4BE1" w14:textId="77777777" w:rsidR="006500ED" w:rsidRPr="000427D6" w:rsidRDefault="006500ED" w:rsidP="006500ED">
            <w:pPr>
              <w:pStyle w:val="Tablea"/>
            </w:pPr>
            <w:r w:rsidRPr="000427D6">
              <w:t>(a) undertaken in the operating theatre of a hospital; or</w:t>
            </w:r>
          </w:p>
          <w:p w14:paraId="27E1D167" w14:textId="77777777" w:rsidR="006500ED" w:rsidRPr="000427D6" w:rsidRDefault="006500ED" w:rsidP="006500ED">
            <w:pPr>
              <w:pStyle w:val="Tablea"/>
            </w:pPr>
            <w:r w:rsidRPr="000427D6">
              <w:t>(b) performed by a specialist in the practice of the specialist’s speciality (Anaes.)</w:t>
            </w:r>
          </w:p>
        </w:tc>
        <w:tc>
          <w:tcPr>
            <w:tcW w:w="834" w:type="pct"/>
            <w:gridSpan w:val="2"/>
            <w:tcBorders>
              <w:top w:val="single" w:sz="4" w:space="0" w:color="auto"/>
              <w:left w:val="nil"/>
              <w:bottom w:val="single" w:sz="4" w:space="0" w:color="auto"/>
              <w:right w:val="nil"/>
            </w:tcBorders>
            <w:shd w:val="clear" w:color="auto" w:fill="auto"/>
          </w:tcPr>
          <w:p w14:paraId="1D2B2E04" w14:textId="77777777" w:rsidR="006500ED" w:rsidRPr="000427D6" w:rsidRDefault="006500ED" w:rsidP="006500ED">
            <w:pPr>
              <w:pStyle w:val="Tabletext"/>
              <w:jc w:val="right"/>
            </w:pPr>
            <w:r>
              <w:t>234.85</w:t>
            </w:r>
          </w:p>
        </w:tc>
      </w:tr>
      <w:tr w:rsidR="006500ED" w:rsidRPr="00F55941" w14:paraId="2120E866" w14:textId="77777777" w:rsidTr="00E430E0">
        <w:tc>
          <w:tcPr>
            <w:tcW w:w="685" w:type="pct"/>
            <w:tcBorders>
              <w:top w:val="single" w:sz="4" w:space="0" w:color="auto"/>
              <w:left w:val="nil"/>
              <w:bottom w:val="single" w:sz="4" w:space="0" w:color="auto"/>
              <w:right w:val="nil"/>
            </w:tcBorders>
            <w:shd w:val="clear" w:color="auto" w:fill="auto"/>
            <w:hideMark/>
          </w:tcPr>
          <w:p w14:paraId="06CD60BA" w14:textId="77777777" w:rsidR="006500ED" w:rsidRPr="000427D6" w:rsidRDefault="006500ED" w:rsidP="006500ED">
            <w:pPr>
              <w:pStyle w:val="Tabletext"/>
            </w:pPr>
            <w:r w:rsidRPr="000427D6">
              <w:t>45519</w:t>
            </w:r>
          </w:p>
        </w:tc>
        <w:tc>
          <w:tcPr>
            <w:tcW w:w="3481" w:type="pct"/>
            <w:tcBorders>
              <w:top w:val="single" w:sz="4" w:space="0" w:color="auto"/>
              <w:left w:val="nil"/>
              <w:bottom w:val="single" w:sz="4" w:space="0" w:color="auto"/>
              <w:right w:val="nil"/>
            </w:tcBorders>
            <w:shd w:val="clear" w:color="auto" w:fill="auto"/>
            <w:hideMark/>
          </w:tcPr>
          <w:p w14:paraId="10046497" w14:textId="77777777" w:rsidR="006500ED" w:rsidRPr="000427D6" w:rsidRDefault="006500ED" w:rsidP="006500ED">
            <w:pPr>
              <w:pStyle w:val="Tabletext"/>
            </w:pPr>
            <w:r w:rsidRPr="000427D6">
              <w:t>Extensive burn scars of skin (more than 1% of body surface area), excision of, for correction of scar contracture (H) (Anaes.) (Assist.)</w:t>
            </w:r>
          </w:p>
        </w:tc>
        <w:tc>
          <w:tcPr>
            <w:tcW w:w="834" w:type="pct"/>
            <w:gridSpan w:val="2"/>
            <w:tcBorders>
              <w:top w:val="single" w:sz="4" w:space="0" w:color="auto"/>
              <w:left w:val="nil"/>
              <w:bottom w:val="single" w:sz="4" w:space="0" w:color="auto"/>
              <w:right w:val="nil"/>
            </w:tcBorders>
            <w:shd w:val="clear" w:color="auto" w:fill="auto"/>
          </w:tcPr>
          <w:p w14:paraId="13939DFF" w14:textId="77777777" w:rsidR="006500ED" w:rsidRPr="000427D6" w:rsidRDefault="006500ED" w:rsidP="006500ED">
            <w:pPr>
              <w:pStyle w:val="Tabletext"/>
              <w:jc w:val="right"/>
            </w:pPr>
            <w:r>
              <w:t>446.45</w:t>
            </w:r>
          </w:p>
        </w:tc>
      </w:tr>
      <w:tr w:rsidR="006500ED" w:rsidRPr="00F55941" w14:paraId="6453269B" w14:textId="77777777" w:rsidTr="00E430E0">
        <w:tc>
          <w:tcPr>
            <w:tcW w:w="685" w:type="pct"/>
            <w:tcBorders>
              <w:top w:val="single" w:sz="4" w:space="0" w:color="auto"/>
              <w:left w:val="nil"/>
              <w:bottom w:val="single" w:sz="4" w:space="0" w:color="auto"/>
              <w:right w:val="nil"/>
            </w:tcBorders>
            <w:shd w:val="clear" w:color="auto" w:fill="auto"/>
            <w:hideMark/>
          </w:tcPr>
          <w:p w14:paraId="068063B4" w14:textId="77777777" w:rsidR="006500ED" w:rsidRPr="000427D6" w:rsidRDefault="006500ED" w:rsidP="006500ED">
            <w:pPr>
              <w:pStyle w:val="Tabletext"/>
            </w:pPr>
            <w:bookmarkStart w:id="860" w:name="CU_117864343"/>
            <w:bookmarkEnd w:id="860"/>
            <w:r w:rsidRPr="000427D6">
              <w:t>45520</w:t>
            </w:r>
          </w:p>
        </w:tc>
        <w:tc>
          <w:tcPr>
            <w:tcW w:w="3481" w:type="pct"/>
            <w:tcBorders>
              <w:top w:val="single" w:sz="4" w:space="0" w:color="auto"/>
              <w:left w:val="nil"/>
              <w:bottom w:val="single" w:sz="4" w:space="0" w:color="auto"/>
              <w:right w:val="nil"/>
            </w:tcBorders>
            <w:shd w:val="clear" w:color="auto" w:fill="auto"/>
            <w:hideMark/>
          </w:tcPr>
          <w:p w14:paraId="067DB148" w14:textId="77777777" w:rsidR="006500ED" w:rsidRPr="000427D6" w:rsidRDefault="006500ED" w:rsidP="006500ED">
            <w:pPr>
              <w:pStyle w:val="Tabletext"/>
            </w:pPr>
            <w:r w:rsidRPr="000427D6">
              <w:t>Reduction mammaplasty (unilateral) with surgical repositioning of nipple, in the context of breast cancer or developmental abnormality of the breast (H) (Anaes.) (Assist.)</w:t>
            </w:r>
          </w:p>
        </w:tc>
        <w:tc>
          <w:tcPr>
            <w:tcW w:w="834" w:type="pct"/>
            <w:gridSpan w:val="2"/>
            <w:tcBorders>
              <w:top w:val="single" w:sz="4" w:space="0" w:color="auto"/>
              <w:left w:val="nil"/>
              <w:bottom w:val="single" w:sz="4" w:space="0" w:color="auto"/>
              <w:right w:val="nil"/>
            </w:tcBorders>
            <w:shd w:val="clear" w:color="auto" w:fill="auto"/>
          </w:tcPr>
          <w:p w14:paraId="1F06D62C" w14:textId="77777777" w:rsidR="006500ED" w:rsidRPr="000427D6" w:rsidRDefault="006500ED" w:rsidP="006500ED">
            <w:pPr>
              <w:pStyle w:val="Tabletext"/>
              <w:jc w:val="right"/>
            </w:pPr>
            <w:r>
              <w:t>936.90</w:t>
            </w:r>
          </w:p>
        </w:tc>
      </w:tr>
      <w:tr w:rsidR="006500ED" w:rsidRPr="00F55941" w14:paraId="67EF9978" w14:textId="77777777" w:rsidTr="00E430E0">
        <w:tc>
          <w:tcPr>
            <w:tcW w:w="685" w:type="pct"/>
            <w:tcBorders>
              <w:top w:val="single" w:sz="4" w:space="0" w:color="auto"/>
              <w:left w:val="nil"/>
              <w:bottom w:val="single" w:sz="4" w:space="0" w:color="auto"/>
              <w:right w:val="nil"/>
            </w:tcBorders>
            <w:shd w:val="clear" w:color="auto" w:fill="auto"/>
            <w:hideMark/>
          </w:tcPr>
          <w:p w14:paraId="64FCF33B" w14:textId="77777777" w:rsidR="006500ED" w:rsidRPr="000427D6" w:rsidRDefault="006500ED" w:rsidP="006500ED">
            <w:pPr>
              <w:pStyle w:val="Tabletext"/>
            </w:pPr>
            <w:r w:rsidRPr="000427D6">
              <w:t>45522</w:t>
            </w:r>
          </w:p>
        </w:tc>
        <w:tc>
          <w:tcPr>
            <w:tcW w:w="3481" w:type="pct"/>
            <w:tcBorders>
              <w:top w:val="single" w:sz="4" w:space="0" w:color="auto"/>
              <w:left w:val="nil"/>
              <w:bottom w:val="single" w:sz="4" w:space="0" w:color="auto"/>
              <w:right w:val="nil"/>
            </w:tcBorders>
            <w:shd w:val="clear" w:color="auto" w:fill="auto"/>
            <w:hideMark/>
          </w:tcPr>
          <w:p w14:paraId="570BFFFD" w14:textId="77777777" w:rsidR="006500ED" w:rsidRPr="000427D6" w:rsidRDefault="006500ED" w:rsidP="006500ED">
            <w:pPr>
              <w:pStyle w:val="Tabletext"/>
            </w:pPr>
            <w:r w:rsidRPr="000427D6">
              <w:t>Reduction mammaplasty (unilateral) without surgical repositioning of the nipple:</w:t>
            </w:r>
          </w:p>
          <w:p w14:paraId="026879C9" w14:textId="77777777" w:rsidR="006500ED" w:rsidRPr="000427D6" w:rsidRDefault="006500ED" w:rsidP="006500ED">
            <w:pPr>
              <w:pStyle w:val="Tablea"/>
            </w:pPr>
            <w:r w:rsidRPr="000427D6">
              <w:t>(a) excluding the treatment of gynaecomastia; and</w:t>
            </w:r>
          </w:p>
          <w:p w14:paraId="7D14C492" w14:textId="77777777" w:rsidR="006500ED" w:rsidRPr="000427D6" w:rsidRDefault="006500ED" w:rsidP="006500ED">
            <w:pPr>
              <w:pStyle w:val="Tablea"/>
            </w:pPr>
            <w:r w:rsidRPr="000427D6">
              <w:t>(b) not with insertion of any prosthesis</w:t>
            </w:r>
          </w:p>
          <w:p w14:paraId="20C609DB"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6874E7DB" w14:textId="77777777" w:rsidR="006500ED" w:rsidRPr="000427D6" w:rsidRDefault="006500ED" w:rsidP="006500ED">
            <w:pPr>
              <w:pStyle w:val="Tabletext"/>
              <w:jc w:val="right"/>
            </w:pPr>
            <w:r>
              <w:t>657.35</w:t>
            </w:r>
          </w:p>
        </w:tc>
      </w:tr>
      <w:tr w:rsidR="006500ED" w:rsidRPr="00F55941" w14:paraId="6BC83E3A" w14:textId="77777777" w:rsidTr="00E430E0">
        <w:tc>
          <w:tcPr>
            <w:tcW w:w="685" w:type="pct"/>
            <w:tcBorders>
              <w:top w:val="single" w:sz="4" w:space="0" w:color="auto"/>
              <w:left w:val="nil"/>
              <w:bottom w:val="single" w:sz="4" w:space="0" w:color="auto"/>
              <w:right w:val="nil"/>
            </w:tcBorders>
            <w:shd w:val="clear" w:color="auto" w:fill="auto"/>
            <w:hideMark/>
          </w:tcPr>
          <w:p w14:paraId="6DDF736C" w14:textId="77777777" w:rsidR="006500ED" w:rsidRPr="000427D6" w:rsidRDefault="006500ED" w:rsidP="006500ED">
            <w:pPr>
              <w:pStyle w:val="Tabletext"/>
            </w:pPr>
            <w:r w:rsidRPr="000427D6">
              <w:t>45523</w:t>
            </w:r>
          </w:p>
        </w:tc>
        <w:tc>
          <w:tcPr>
            <w:tcW w:w="3481" w:type="pct"/>
            <w:tcBorders>
              <w:top w:val="single" w:sz="4" w:space="0" w:color="auto"/>
              <w:left w:val="nil"/>
              <w:bottom w:val="single" w:sz="4" w:space="0" w:color="auto"/>
              <w:right w:val="nil"/>
            </w:tcBorders>
            <w:shd w:val="clear" w:color="auto" w:fill="auto"/>
            <w:hideMark/>
          </w:tcPr>
          <w:p w14:paraId="305BE67A" w14:textId="77777777" w:rsidR="006500ED" w:rsidRPr="000427D6" w:rsidRDefault="006500ED" w:rsidP="006500ED">
            <w:pPr>
              <w:pStyle w:val="Tabletext"/>
            </w:pPr>
            <w:r w:rsidRPr="000427D6">
              <w:t>Reduction mammaplasty (bilateral) with surgical repositioning of the nipple:</w:t>
            </w:r>
          </w:p>
          <w:p w14:paraId="50A5B40E" w14:textId="77777777" w:rsidR="006500ED" w:rsidRPr="000427D6" w:rsidRDefault="006500ED" w:rsidP="006500ED">
            <w:pPr>
              <w:pStyle w:val="Tablea"/>
            </w:pPr>
            <w:r w:rsidRPr="000427D6">
              <w:t>(a) for patients with macromastia and experiencing pain in the neck or shoulder region; and</w:t>
            </w:r>
          </w:p>
          <w:p w14:paraId="7FF95FD6" w14:textId="77777777" w:rsidR="006500ED" w:rsidRPr="000427D6" w:rsidRDefault="006500ED" w:rsidP="006500ED">
            <w:pPr>
              <w:pStyle w:val="Tablea"/>
            </w:pPr>
            <w:r w:rsidRPr="000427D6">
              <w:t>(b) not with insertion of any prosthesis</w:t>
            </w:r>
          </w:p>
          <w:p w14:paraId="1CDEA462"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2454FF06" w14:textId="77777777" w:rsidR="006500ED" w:rsidRPr="000427D6" w:rsidRDefault="006500ED" w:rsidP="006500ED">
            <w:pPr>
              <w:pStyle w:val="Tabletext"/>
              <w:jc w:val="right"/>
            </w:pPr>
            <w:r>
              <w:t>1,405.45</w:t>
            </w:r>
          </w:p>
        </w:tc>
      </w:tr>
      <w:tr w:rsidR="006500ED" w:rsidRPr="00F55941" w14:paraId="59BA8397" w14:textId="77777777" w:rsidTr="00E430E0">
        <w:tc>
          <w:tcPr>
            <w:tcW w:w="685" w:type="pct"/>
            <w:tcBorders>
              <w:top w:val="single" w:sz="4" w:space="0" w:color="auto"/>
              <w:left w:val="nil"/>
              <w:bottom w:val="single" w:sz="4" w:space="0" w:color="auto"/>
              <w:right w:val="nil"/>
            </w:tcBorders>
            <w:shd w:val="clear" w:color="auto" w:fill="auto"/>
            <w:hideMark/>
          </w:tcPr>
          <w:p w14:paraId="7C0827FC" w14:textId="77777777" w:rsidR="006500ED" w:rsidRPr="000427D6" w:rsidRDefault="006500ED" w:rsidP="006500ED">
            <w:pPr>
              <w:pStyle w:val="Tabletext"/>
            </w:pPr>
            <w:r w:rsidRPr="000427D6">
              <w:t>45524</w:t>
            </w:r>
          </w:p>
        </w:tc>
        <w:tc>
          <w:tcPr>
            <w:tcW w:w="3481" w:type="pct"/>
            <w:tcBorders>
              <w:top w:val="single" w:sz="4" w:space="0" w:color="auto"/>
              <w:left w:val="nil"/>
              <w:bottom w:val="single" w:sz="4" w:space="0" w:color="auto"/>
              <w:right w:val="nil"/>
            </w:tcBorders>
            <w:shd w:val="clear" w:color="auto" w:fill="auto"/>
            <w:hideMark/>
          </w:tcPr>
          <w:p w14:paraId="5FF2E48F" w14:textId="77777777" w:rsidR="006500ED" w:rsidRPr="000427D6" w:rsidRDefault="006500ED" w:rsidP="006500ED">
            <w:pPr>
              <w:pStyle w:val="Tabletext"/>
            </w:pPr>
            <w:r w:rsidRPr="000427D6">
              <w:t>Mammaplasty, augmentation (unilateral) in the context of:</w:t>
            </w:r>
          </w:p>
          <w:p w14:paraId="04371F17" w14:textId="77777777" w:rsidR="006500ED" w:rsidRPr="000427D6" w:rsidRDefault="006500ED" w:rsidP="006500ED">
            <w:pPr>
              <w:pStyle w:val="Tablea"/>
            </w:pPr>
            <w:r w:rsidRPr="000427D6">
              <w:t>(a) breast cancer; or</w:t>
            </w:r>
          </w:p>
          <w:p w14:paraId="51B0605D" w14:textId="77777777" w:rsidR="006500ED" w:rsidRPr="000427D6" w:rsidRDefault="006500ED" w:rsidP="006500ED">
            <w:pPr>
              <w:pStyle w:val="Tablea"/>
            </w:pPr>
            <w:r w:rsidRPr="000427D6">
              <w:t>(b) developmental abnormality of the breast, if there is a difference in breast volume, as demonstrated by an appropriate volumetric measurement technique, of at least:</w:t>
            </w:r>
          </w:p>
          <w:p w14:paraId="766DB3A9" w14:textId="77777777" w:rsidR="006500ED" w:rsidRPr="000427D6" w:rsidRDefault="006500ED" w:rsidP="006500ED">
            <w:pPr>
              <w:pStyle w:val="Tablei"/>
            </w:pPr>
            <w:r w:rsidRPr="000427D6">
              <w:t>(i) 20% in normally shaped breasts; or</w:t>
            </w:r>
          </w:p>
          <w:p w14:paraId="69925F77" w14:textId="77777777" w:rsidR="006500ED" w:rsidRPr="000427D6" w:rsidRDefault="006500ED" w:rsidP="006500ED">
            <w:pPr>
              <w:pStyle w:val="Tablei"/>
            </w:pPr>
            <w:r w:rsidRPr="000427D6">
              <w:t>(ii) 10% in tubular breasts or in breasts with abnormally high inframammary folds.</w:t>
            </w:r>
          </w:p>
          <w:p w14:paraId="2F6548D9" w14:textId="77777777" w:rsidR="006500ED" w:rsidRPr="000427D6" w:rsidRDefault="006500ED" w:rsidP="006500ED">
            <w:pPr>
              <w:pStyle w:val="Tabletext"/>
            </w:pPr>
            <w:r w:rsidRPr="000427D6">
              <w:t>Applicable only once per occasion on which the service is provided</w:t>
            </w:r>
          </w:p>
          <w:p w14:paraId="5BA886E5"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6B4BE5C4" w14:textId="77777777" w:rsidR="006500ED" w:rsidRPr="000427D6" w:rsidRDefault="006500ED" w:rsidP="006500ED">
            <w:pPr>
              <w:pStyle w:val="Tabletext"/>
              <w:jc w:val="right"/>
            </w:pPr>
            <w:r>
              <w:t>771.70</w:t>
            </w:r>
          </w:p>
        </w:tc>
      </w:tr>
      <w:tr w:rsidR="006500ED" w:rsidRPr="00F55941" w14:paraId="054E2F82" w14:textId="77777777" w:rsidTr="00E430E0">
        <w:tc>
          <w:tcPr>
            <w:tcW w:w="685" w:type="pct"/>
            <w:tcBorders>
              <w:top w:val="single" w:sz="4" w:space="0" w:color="auto"/>
              <w:left w:val="nil"/>
              <w:bottom w:val="single" w:sz="4" w:space="0" w:color="auto"/>
              <w:right w:val="nil"/>
            </w:tcBorders>
            <w:shd w:val="clear" w:color="auto" w:fill="auto"/>
            <w:hideMark/>
          </w:tcPr>
          <w:p w14:paraId="63572D91" w14:textId="77777777" w:rsidR="006500ED" w:rsidRPr="000427D6" w:rsidRDefault="006500ED" w:rsidP="006500ED">
            <w:pPr>
              <w:pStyle w:val="Tabletext"/>
            </w:pPr>
            <w:bookmarkStart w:id="861" w:name="CU_121869886"/>
            <w:bookmarkEnd w:id="861"/>
            <w:r w:rsidRPr="000427D6">
              <w:t>45527</w:t>
            </w:r>
          </w:p>
        </w:tc>
        <w:tc>
          <w:tcPr>
            <w:tcW w:w="3481" w:type="pct"/>
            <w:tcBorders>
              <w:top w:val="single" w:sz="4" w:space="0" w:color="auto"/>
              <w:left w:val="nil"/>
              <w:bottom w:val="single" w:sz="4" w:space="0" w:color="auto"/>
              <w:right w:val="nil"/>
            </w:tcBorders>
            <w:shd w:val="clear" w:color="auto" w:fill="auto"/>
            <w:hideMark/>
          </w:tcPr>
          <w:p w14:paraId="227BFB3B" w14:textId="77777777" w:rsidR="006500ED" w:rsidRPr="000427D6" w:rsidRDefault="006500ED" w:rsidP="006500ED">
            <w:pPr>
              <w:pStyle w:val="Tabletext"/>
            </w:pPr>
            <w:r w:rsidRPr="000427D6">
              <w:t>Breast reconstruction (unilateral), following mastectomy, using a permanent prosthesis (H) (Anaes.) (Assist.)</w:t>
            </w:r>
          </w:p>
        </w:tc>
        <w:tc>
          <w:tcPr>
            <w:tcW w:w="834" w:type="pct"/>
            <w:gridSpan w:val="2"/>
            <w:tcBorders>
              <w:top w:val="single" w:sz="4" w:space="0" w:color="auto"/>
              <w:left w:val="nil"/>
              <w:bottom w:val="single" w:sz="4" w:space="0" w:color="auto"/>
              <w:right w:val="nil"/>
            </w:tcBorders>
            <w:shd w:val="clear" w:color="auto" w:fill="auto"/>
          </w:tcPr>
          <w:p w14:paraId="0961BAF6" w14:textId="77777777" w:rsidR="006500ED" w:rsidRPr="000427D6" w:rsidRDefault="006500ED" w:rsidP="006500ED">
            <w:pPr>
              <w:pStyle w:val="Tabletext"/>
              <w:jc w:val="right"/>
            </w:pPr>
            <w:r>
              <w:t>771.70</w:t>
            </w:r>
          </w:p>
        </w:tc>
      </w:tr>
      <w:tr w:rsidR="006500ED" w:rsidRPr="00F55941" w14:paraId="275B26F2" w14:textId="77777777" w:rsidTr="00E430E0">
        <w:tc>
          <w:tcPr>
            <w:tcW w:w="685" w:type="pct"/>
            <w:tcBorders>
              <w:top w:val="single" w:sz="4" w:space="0" w:color="auto"/>
              <w:left w:val="nil"/>
              <w:bottom w:val="single" w:sz="4" w:space="0" w:color="auto"/>
              <w:right w:val="nil"/>
            </w:tcBorders>
            <w:shd w:val="clear" w:color="auto" w:fill="auto"/>
          </w:tcPr>
          <w:p w14:paraId="23815449" w14:textId="77777777" w:rsidR="006500ED" w:rsidRPr="000427D6" w:rsidRDefault="006500ED" w:rsidP="006500ED">
            <w:pPr>
              <w:pStyle w:val="Tabletext"/>
            </w:pPr>
            <w:r w:rsidRPr="000427D6">
              <w:t>45528</w:t>
            </w:r>
          </w:p>
        </w:tc>
        <w:tc>
          <w:tcPr>
            <w:tcW w:w="3481" w:type="pct"/>
            <w:tcBorders>
              <w:top w:val="single" w:sz="4" w:space="0" w:color="auto"/>
              <w:left w:val="nil"/>
              <w:bottom w:val="single" w:sz="4" w:space="0" w:color="auto"/>
              <w:right w:val="nil"/>
            </w:tcBorders>
            <w:shd w:val="clear" w:color="auto" w:fill="auto"/>
          </w:tcPr>
          <w:p w14:paraId="338B47FE" w14:textId="77777777" w:rsidR="006500ED" w:rsidRPr="000427D6" w:rsidRDefault="006500ED" w:rsidP="006500ED">
            <w:pPr>
              <w:pStyle w:val="Tabletext"/>
            </w:pPr>
            <w:r w:rsidRPr="000427D6">
              <w:t>Mammaplasty, augmentation, bilateral (other than a service to which item 45527 applies), if:</w:t>
            </w:r>
          </w:p>
          <w:p w14:paraId="01559C17" w14:textId="77777777" w:rsidR="006500ED" w:rsidRPr="000427D6" w:rsidRDefault="006500ED" w:rsidP="006500ED">
            <w:pPr>
              <w:pStyle w:val="Tablea"/>
            </w:pPr>
            <w:r w:rsidRPr="000427D6">
              <w:t>(a) reconstructive surgery is indicated because of:</w:t>
            </w:r>
          </w:p>
          <w:p w14:paraId="4C51D667" w14:textId="77777777" w:rsidR="006500ED" w:rsidRPr="000427D6" w:rsidRDefault="006500ED" w:rsidP="006500ED">
            <w:pPr>
              <w:pStyle w:val="Tablei"/>
            </w:pPr>
            <w:r w:rsidRPr="000427D6">
              <w:t>(i) developmental malformation of breast tissue (excluding hypomastia); or</w:t>
            </w:r>
          </w:p>
          <w:p w14:paraId="7A9B0229" w14:textId="77777777" w:rsidR="006500ED" w:rsidRPr="000427D6" w:rsidRDefault="006500ED" w:rsidP="006500ED">
            <w:pPr>
              <w:pStyle w:val="Tablei"/>
            </w:pPr>
            <w:r w:rsidRPr="000427D6">
              <w:t>(ii) disease of or trauma to the breast (other than trauma resulting from previous elective cosmetic surgery); or</w:t>
            </w:r>
          </w:p>
          <w:p w14:paraId="27AED4E9" w14:textId="77777777" w:rsidR="006500ED" w:rsidRPr="000427D6" w:rsidRDefault="006500ED" w:rsidP="006500ED">
            <w:pPr>
              <w:pStyle w:val="Tablei"/>
            </w:pPr>
            <w:r w:rsidRPr="000427D6">
              <w:t>(iii) amastia secondary to a congenital endocrine disorder; and</w:t>
            </w:r>
          </w:p>
          <w:p w14:paraId="792AA56A"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7418CB3E"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7639ED8D" w14:textId="77777777" w:rsidR="006500ED" w:rsidRPr="000427D6" w:rsidRDefault="006500ED" w:rsidP="006500ED">
            <w:pPr>
              <w:pStyle w:val="Tabletext"/>
              <w:jc w:val="right"/>
            </w:pPr>
            <w:r>
              <w:t>1,157.40</w:t>
            </w:r>
          </w:p>
        </w:tc>
      </w:tr>
      <w:tr w:rsidR="006500ED" w:rsidRPr="00F55941" w14:paraId="7A6830B0" w14:textId="77777777" w:rsidTr="00E430E0">
        <w:tc>
          <w:tcPr>
            <w:tcW w:w="685" w:type="pct"/>
            <w:tcBorders>
              <w:top w:val="single" w:sz="4" w:space="0" w:color="auto"/>
              <w:left w:val="nil"/>
              <w:bottom w:val="single" w:sz="4" w:space="0" w:color="auto"/>
              <w:right w:val="nil"/>
            </w:tcBorders>
            <w:shd w:val="clear" w:color="auto" w:fill="auto"/>
            <w:hideMark/>
          </w:tcPr>
          <w:p w14:paraId="6EF1DAF7" w14:textId="77777777" w:rsidR="006500ED" w:rsidRPr="000427D6" w:rsidRDefault="006500ED" w:rsidP="006500ED">
            <w:pPr>
              <w:pStyle w:val="Tabletext"/>
            </w:pPr>
            <w:r w:rsidRPr="000427D6">
              <w:t>45530</w:t>
            </w:r>
          </w:p>
        </w:tc>
        <w:tc>
          <w:tcPr>
            <w:tcW w:w="3481" w:type="pct"/>
            <w:tcBorders>
              <w:top w:val="single" w:sz="4" w:space="0" w:color="auto"/>
              <w:left w:val="nil"/>
              <w:bottom w:val="single" w:sz="4" w:space="0" w:color="auto"/>
              <w:right w:val="nil"/>
            </w:tcBorders>
            <w:shd w:val="clear" w:color="auto" w:fill="auto"/>
            <w:hideMark/>
          </w:tcPr>
          <w:p w14:paraId="4F6A39C1" w14:textId="77777777" w:rsidR="006500ED" w:rsidRPr="000427D6" w:rsidRDefault="006500ED" w:rsidP="006500ED">
            <w:pPr>
              <w:pStyle w:val="Tabletext"/>
            </w:pPr>
            <w:r w:rsidRPr="000427D6">
              <w:t xml:space="preserve">Breast reconstruction (unilateral), using a latissimus dorsi or other large muscle or myocutaneous flap, including repair of secondary skin defect, if required, excluding repair of muscular aponeurotic layer, other than a service associated with a service to which </w:t>
            </w:r>
            <w:r w:rsidR="00620A55">
              <w:t>item 3</w:t>
            </w:r>
            <w:r w:rsidRPr="000427D6">
              <w:t>0165, 30168, 30171, 30172, 30176, 30177 or 30179 applies (H) (Anaes.) (Assist.)</w:t>
            </w:r>
          </w:p>
        </w:tc>
        <w:tc>
          <w:tcPr>
            <w:tcW w:w="834" w:type="pct"/>
            <w:gridSpan w:val="2"/>
            <w:tcBorders>
              <w:top w:val="single" w:sz="4" w:space="0" w:color="auto"/>
              <w:left w:val="nil"/>
              <w:bottom w:val="single" w:sz="4" w:space="0" w:color="auto"/>
              <w:right w:val="nil"/>
            </w:tcBorders>
            <w:shd w:val="clear" w:color="auto" w:fill="auto"/>
          </w:tcPr>
          <w:p w14:paraId="39367D0D" w14:textId="77777777" w:rsidR="006500ED" w:rsidRPr="000427D6" w:rsidRDefault="006500ED" w:rsidP="006500ED">
            <w:pPr>
              <w:pStyle w:val="Tabletext"/>
              <w:jc w:val="right"/>
            </w:pPr>
            <w:r>
              <w:t>1,143.95</w:t>
            </w:r>
          </w:p>
        </w:tc>
      </w:tr>
      <w:tr w:rsidR="006500ED" w:rsidRPr="00F55941" w14:paraId="3664B42B" w14:textId="77777777" w:rsidTr="00E430E0">
        <w:tc>
          <w:tcPr>
            <w:tcW w:w="685" w:type="pct"/>
            <w:tcBorders>
              <w:top w:val="single" w:sz="4" w:space="0" w:color="auto"/>
              <w:left w:val="nil"/>
              <w:bottom w:val="single" w:sz="4" w:space="0" w:color="auto"/>
              <w:right w:val="nil"/>
            </w:tcBorders>
            <w:shd w:val="clear" w:color="auto" w:fill="auto"/>
            <w:hideMark/>
          </w:tcPr>
          <w:p w14:paraId="0A20CF65" w14:textId="77777777" w:rsidR="006500ED" w:rsidRPr="000427D6" w:rsidRDefault="006500ED" w:rsidP="006500ED">
            <w:pPr>
              <w:pStyle w:val="Tabletext"/>
            </w:pPr>
            <w:r w:rsidRPr="000427D6">
              <w:t>45533</w:t>
            </w:r>
          </w:p>
        </w:tc>
        <w:tc>
          <w:tcPr>
            <w:tcW w:w="3481" w:type="pct"/>
            <w:tcBorders>
              <w:top w:val="single" w:sz="4" w:space="0" w:color="auto"/>
              <w:left w:val="nil"/>
              <w:bottom w:val="single" w:sz="4" w:space="0" w:color="auto"/>
              <w:right w:val="nil"/>
            </w:tcBorders>
            <w:shd w:val="clear" w:color="auto" w:fill="auto"/>
            <w:hideMark/>
          </w:tcPr>
          <w:p w14:paraId="27C1081F" w14:textId="77777777" w:rsidR="006500ED" w:rsidRPr="000427D6" w:rsidRDefault="006500ED" w:rsidP="006500ED">
            <w:pPr>
              <w:pStyle w:val="Tabletext"/>
            </w:pPr>
            <w:r w:rsidRPr="000427D6">
              <w:t>Breast reconstruction using breast sharing technique (first stage) including breast reduction, transfer of complex skin and breast tissue flap, split skin graft to pedicle of flap and other similar procedures (H) (Anaes.) (Assist.)</w:t>
            </w:r>
          </w:p>
        </w:tc>
        <w:tc>
          <w:tcPr>
            <w:tcW w:w="834" w:type="pct"/>
            <w:gridSpan w:val="2"/>
            <w:tcBorders>
              <w:top w:val="single" w:sz="4" w:space="0" w:color="auto"/>
              <w:left w:val="nil"/>
              <w:bottom w:val="single" w:sz="4" w:space="0" w:color="auto"/>
              <w:right w:val="nil"/>
            </w:tcBorders>
            <w:shd w:val="clear" w:color="auto" w:fill="auto"/>
          </w:tcPr>
          <w:p w14:paraId="33614A1B" w14:textId="77777777" w:rsidR="006500ED" w:rsidRPr="000427D6" w:rsidRDefault="006500ED" w:rsidP="006500ED">
            <w:pPr>
              <w:pStyle w:val="Tabletext"/>
              <w:jc w:val="right"/>
            </w:pPr>
            <w:r>
              <w:t>1,295.50</w:t>
            </w:r>
          </w:p>
        </w:tc>
      </w:tr>
      <w:tr w:rsidR="006500ED" w:rsidRPr="00F55941" w14:paraId="31545B49" w14:textId="77777777" w:rsidTr="00E430E0">
        <w:tc>
          <w:tcPr>
            <w:tcW w:w="685" w:type="pct"/>
            <w:tcBorders>
              <w:top w:val="single" w:sz="4" w:space="0" w:color="auto"/>
              <w:left w:val="nil"/>
              <w:bottom w:val="single" w:sz="4" w:space="0" w:color="auto"/>
              <w:right w:val="nil"/>
            </w:tcBorders>
            <w:shd w:val="clear" w:color="auto" w:fill="auto"/>
            <w:hideMark/>
          </w:tcPr>
          <w:p w14:paraId="50609E9A" w14:textId="77777777" w:rsidR="006500ED" w:rsidRPr="000427D6" w:rsidRDefault="006500ED" w:rsidP="006500ED">
            <w:pPr>
              <w:pStyle w:val="Tabletext"/>
            </w:pPr>
            <w:r w:rsidRPr="000427D6">
              <w:t>45536</w:t>
            </w:r>
          </w:p>
        </w:tc>
        <w:tc>
          <w:tcPr>
            <w:tcW w:w="3481" w:type="pct"/>
            <w:tcBorders>
              <w:top w:val="single" w:sz="4" w:space="0" w:color="auto"/>
              <w:left w:val="nil"/>
              <w:bottom w:val="single" w:sz="4" w:space="0" w:color="auto"/>
              <w:right w:val="nil"/>
            </w:tcBorders>
            <w:shd w:val="clear" w:color="auto" w:fill="auto"/>
            <w:hideMark/>
          </w:tcPr>
          <w:p w14:paraId="25B150A4" w14:textId="77777777" w:rsidR="006500ED" w:rsidRPr="000427D6" w:rsidRDefault="006500ED" w:rsidP="006500ED">
            <w:pPr>
              <w:pStyle w:val="Tabletext"/>
            </w:pPr>
            <w:r w:rsidRPr="000427D6">
              <w:t>Breast reconstruction using breast sharing technique (second stage) including division of pedicle, insetting of breast flap, with closure of donor site or other similar procedure (H) (Anaes.) (Assist.)</w:t>
            </w:r>
          </w:p>
        </w:tc>
        <w:tc>
          <w:tcPr>
            <w:tcW w:w="834" w:type="pct"/>
            <w:gridSpan w:val="2"/>
            <w:tcBorders>
              <w:top w:val="single" w:sz="4" w:space="0" w:color="auto"/>
              <w:left w:val="nil"/>
              <w:bottom w:val="single" w:sz="4" w:space="0" w:color="auto"/>
              <w:right w:val="nil"/>
            </w:tcBorders>
            <w:shd w:val="clear" w:color="auto" w:fill="auto"/>
          </w:tcPr>
          <w:p w14:paraId="1E6F5D20" w14:textId="77777777" w:rsidR="006500ED" w:rsidRPr="000427D6" w:rsidRDefault="006500ED" w:rsidP="006500ED">
            <w:pPr>
              <w:pStyle w:val="Tabletext"/>
              <w:jc w:val="right"/>
            </w:pPr>
            <w:r>
              <w:t>476.45</w:t>
            </w:r>
          </w:p>
        </w:tc>
      </w:tr>
      <w:tr w:rsidR="006500ED" w:rsidRPr="00F55941" w14:paraId="703D0062" w14:textId="77777777" w:rsidTr="00E430E0">
        <w:tc>
          <w:tcPr>
            <w:tcW w:w="685" w:type="pct"/>
            <w:tcBorders>
              <w:top w:val="single" w:sz="4" w:space="0" w:color="auto"/>
              <w:left w:val="nil"/>
              <w:bottom w:val="single" w:sz="4" w:space="0" w:color="auto"/>
              <w:right w:val="nil"/>
            </w:tcBorders>
            <w:shd w:val="clear" w:color="auto" w:fill="auto"/>
            <w:hideMark/>
          </w:tcPr>
          <w:p w14:paraId="0C3EBE03" w14:textId="77777777" w:rsidR="006500ED" w:rsidRPr="000427D6" w:rsidRDefault="006500ED" w:rsidP="006500ED">
            <w:pPr>
              <w:pStyle w:val="Tabletext"/>
            </w:pPr>
            <w:bookmarkStart w:id="862" w:name="CU_125866015"/>
            <w:bookmarkEnd w:id="862"/>
            <w:r w:rsidRPr="000427D6">
              <w:t>45539</w:t>
            </w:r>
          </w:p>
        </w:tc>
        <w:tc>
          <w:tcPr>
            <w:tcW w:w="3481" w:type="pct"/>
            <w:tcBorders>
              <w:top w:val="single" w:sz="4" w:space="0" w:color="auto"/>
              <w:left w:val="nil"/>
              <w:bottom w:val="single" w:sz="4" w:space="0" w:color="auto"/>
              <w:right w:val="nil"/>
            </w:tcBorders>
            <w:shd w:val="clear" w:color="auto" w:fill="auto"/>
            <w:hideMark/>
          </w:tcPr>
          <w:p w14:paraId="5E0C3F4C" w14:textId="77777777" w:rsidR="006500ED" w:rsidRPr="000427D6" w:rsidRDefault="006500ED" w:rsidP="006500ED">
            <w:pPr>
              <w:pStyle w:val="Tabletext"/>
            </w:pPr>
            <w:r w:rsidRPr="000427D6">
              <w:t>Breast reconstruction (unilateral), following mastectomy, using tissue expansion—insertion of tissue expansion unit and all attendances for subsequent expansion injections (H) (Anaes.) (Assist.)</w:t>
            </w:r>
          </w:p>
        </w:tc>
        <w:tc>
          <w:tcPr>
            <w:tcW w:w="834" w:type="pct"/>
            <w:gridSpan w:val="2"/>
            <w:tcBorders>
              <w:top w:val="single" w:sz="4" w:space="0" w:color="auto"/>
              <w:left w:val="nil"/>
              <w:bottom w:val="single" w:sz="4" w:space="0" w:color="auto"/>
              <w:right w:val="nil"/>
            </w:tcBorders>
            <w:shd w:val="clear" w:color="auto" w:fill="auto"/>
          </w:tcPr>
          <w:p w14:paraId="16E52805" w14:textId="77777777" w:rsidR="006500ED" w:rsidRPr="000427D6" w:rsidRDefault="006500ED" w:rsidP="006500ED">
            <w:pPr>
              <w:pStyle w:val="Tabletext"/>
              <w:jc w:val="right"/>
            </w:pPr>
            <w:r>
              <w:t>1,114.65</w:t>
            </w:r>
          </w:p>
        </w:tc>
      </w:tr>
      <w:tr w:rsidR="006500ED" w:rsidRPr="00F55941" w14:paraId="01618CAD" w14:textId="77777777" w:rsidTr="00E430E0">
        <w:tc>
          <w:tcPr>
            <w:tcW w:w="685" w:type="pct"/>
            <w:tcBorders>
              <w:top w:val="single" w:sz="4" w:space="0" w:color="auto"/>
              <w:left w:val="nil"/>
              <w:bottom w:val="single" w:sz="4" w:space="0" w:color="auto"/>
              <w:right w:val="nil"/>
            </w:tcBorders>
            <w:shd w:val="clear" w:color="auto" w:fill="auto"/>
            <w:hideMark/>
          </w:tcPr>
          <w:p w14:paraId="6F44B51F" w14:textId="77777777" w:rsidR="006500ED" w:rsidRPr="000427D6" w:rsidRDefault="006500ED" w:rsidP="006500ED">
            <w:pPr>
              <w:pStyle w:val="Tabletext"/>
            </w:pPr>
            <w:r w:rsidRPr="000427D6">
              <w:t>45542</w:t>
            </w:r>
          </w:p>
        </w:tc>
        <w:tc>
          <w:tcPr>
            <w:tcW w:w="3481" w:type="pct"/>
            <w:tcBorders>
              <w:top w:val="single" w:sz="4" w:space="0" w:color="auto"/>
              <w:left w:val="nil"/>
              <w:bottom w:val="single" w:sz="4" w:space="0" w:color="auto"/>
              <w:right w:val="nil"/>
            </w:tcBorders>
            <w:shd w:val="clear" w:color="auto" w:fill="auto"/>
            <w:hideMark/>
          </w:tcPr>
          <w:p w14:paraId="39E55A7A" w14:textId="77777777" w:rsidR="006500ED" w:rsidRPr="000427D6" w:rsidRDefault="006500ED" w:rsidP="006500ED">
            <w:pPr>
              <w:pStyle w:val="Tabletext"/>
            </w:pPr>
            <w:r w:rsidRPr="000427D6">
              <w:t>Breast reconstruction (unilateral), following mastectomy, using tissue expansion—removal of tissue expansion unit and insertion of permanent prosthesis (H) (Anaes.) (Assist.)</w:t>
            </w:r>
          </w:p>
        </w:tc>
        <w:tc>
          <w:tcPr>
            <w:tcW w:w="834" w:type="pct"/>
            <w:gridSpan w:val="2"/>
            <w:tcBorders>
              <w:top w:val="single" w:sz="4" w:space="0" w:color="auto"/>
              <w:left w:val="nil"/>
              <w:bottom w:val="single" w:sz="4" w:space="0" w:color="auto"/>
              <w:right w:val="nil"/>
            </w:tcBorders>
            <w:shd w:val="clear" w:color="auto" w:fill="auto"/>
          </w:tcPr>
          <w:p w14:paraId="2ECCC9AC" w14:textId="77777777" w:rsidR="006500ED" w:rsidRPr="000427D6" w:rsidRDefault="006500ED" w:rsidP="006500ED">
            <w:pPr>
              <w:pStyle w:val="Tabletext"/>
              <w:jc w:val="right"/>
            </w:pPr>
            <w:r>
              <w:t>638.25</w:t>
            </w:r>
          </w:p>
        </w:tc>
      </w:tr>
      <w:tr w:rsidR="006500ED" w:rsidRPr="00F55941" w14:paraId="2375203F" w14:textId="77777777" w:rsidTr="00E430E0">
        <w:tc>
          <w:tcPr>
            <w:tcW w:w="685" w:type="pct"/>
            <w:tcBorders>
              <w:top w:val="single" w:sz="4" w:space="0" w:color="auto"/>
              <w:left w:val="nil"/>
              <w:bottom w:val="single" w:sz="4" w:space="0" w:color="auto"/>
              <w:right w:val="nil"/>
            </w:tcBorders>
            <w:shd w:val="clear" w:color="auto" w:fill="auto"/>
            <w:hideMark/>
          </w:tcPr>
          <w:p w14:paraId="165E7D60" w14:textId="77777777" w:rsidR="006500ED" w:rsidRPr="000427D6" w:rsidRDefault="006500ED" w:rsidP="006500ED">
            <w:pPr>
              <w:pStyle w:val="Tabletext"/>
            </w:pPr>
            <w:r w:rsidRPr="000427D6">
              <w:t>45545</w:t>
            </w:r>
          </w:p>
        </w:tc>
        <w:tc>
          <w:tcPr>
            <w:tcW w:w="3481" w:type="pct"/>
            <w:tcBorders>
              <w:top w:val="single" w:sz="4" w:space="0" w:color="auto"/>
              <w:left w:val="nil"/>
              <w:bottom w:val="single" w:sz="4" w:space="0" w:color="auto"/>
              <w:right w:val="nil"/>
            </w:tcBorders>
            <w:shd w:val="clear" w:color="auto" w:fill="auto"/>
            <w:hideMark/>
          </w:tcPr>
          <w:p w14:paraId="41FC8C04" w14:textId="77777777" w:rsidR="006500ED" w:rsidRPr="000427D6" w:rsidRDefault="006500ED" w:rsidP="006500ED">
            <w:pPr>
              <w:pStyle w:val="Tabletext"/>
            </w:pPr>
            <w:r w:rsidRPr="000427D6">
              <w:t>Nipple or areola or both, reconstruction of, by any surgical technique (Anaes.) (Assist.)</w:t>
            </w:r>
          </w:p>
        </w:tc>
        <w:tc>
          <w:tcPr>
            <w:tcW w:w="834" w:type="pct"/>
            <w:gridSpan w:val="2"/>
            <w:tcBorders>
              <w:top w:val="single" w:sz="4" w:space="0" w:color="auto"/>
              <w:left w:val="nil"/>
              <w:bottom w:val="single" w:sz="4" w:space="0" w:color="auto"/>
              <w:right w:val="nil"/>
            </w:tcBorders>
            <w:shd w:val="clear" w:color="auto" w:fill="auto"/>
          </w:tcPr>
          <w:p w14:paraId="10944704" w14:textId="77777777" w:rsidR="006500ED" w:rsidRPr="000427D6" w:rsidRDefault="006500ED" w:rsidP="006500ED">
            <w:pPr>
              <w:pStyle w:val="Tabletext"/>
              <w:jc w:val="right"/>
            </w:pPr>
            <w:r>
              <w:t>647.80</w:t>
            </w:r>
          </w:p>
        </w:tc>
      </w:tr>
      <w:tr w:rsidR="006500ED" w:rsidRPr="00F55941" w14:paraId="540AFC09" w14:textId="77777777" w:rsidTr="00E430E0">
        <w:tc>
          <w:tcPr>
            <w:tcW w:w="685" w:type="pct"/>
            <w:tcBorders>
              <w:top w:val="single" w:sz="4" w:space="0" w:color="auto"/>
              <w:left w:val="nil"/>
              <w:bottom w:val="single" w:sz="4" w:space="0" w:color="auto"/>
              <w:right w:val="nil"/>
            </w:tcBorders>
            <w:shd w:val="clear" w:color="auto" w:fill="auto"/>
            <w:hideMark/>
          </w:tcPr>
          <w:p w14:paraId="5F62E8C7" w14:textId="77777777" w:rsidR="006500ED" w:rsidRPr="000427D6" w:rsidRDefault="006500ED" w:rsidP="006500ED">
            <w:pPr>
              <w:pStyle w:val="Tabletext"/>
            </w:pPr>
            <w:r w:rsidRPr="000427D6">
              <w:t>45546</w:t>
            </w:r>
          </w:p>
        </w:tc>
        <w:tc>
          <w:tcPr>
            <w:tcW w:w="3481" w:type="pct"/>
            <w:tcBorders>
              <w:top w:val="single" w:sz="4" w:space="0" w:color="auto"/>
              <w:left w:val="nil"/>
              <w:bottom w:val="single" w:sz="4" w:space="0" w:color="auto"/>
              <w:right w:val="nil"/>
            </w:tcBorders>
            <w:shd w:val="clear" w:color="auto" w:fill="auto"/>
            <w:hideMark/>
          </w:tcPr>
          <w:p w14:paraId="7088F69A" w14:textId="77777777" w:rsidR="006500ED" w:rsidRPr="000427D6" w:rsidRDefault="006500ED" w:rsidP="006500ED">
            <w:pPr>
              <w:pStyle w:val="Tabletext"/>
            </w:pPr>
            <w:r w:rsidRPr="000427D6">
              <w:t>Nipple or areola or both, intradermal colouration of, following breast reconstruction after mastectomy or for congenital absence of nipple</w:t>
            </w:r>
          </w:p>
        </w:tc>
        <w:tc>
          <w:tcPr>
            <w:tcW w:w="834" w:type="pct"/>
            <w:gridSpan w:val="2"/>
            <w:tcBorders>
              <w:top w:val="single" w:sz="4" w:space="0" w:color="auto"/>
              <w:left w:val="nil"/>
              <w:bottom w:val="single" w:sz="4" w:space="0" w:color="auto"/>
              <w:right w:val="nil"/>
            </w:tcBorders>
            <w:shd w:val="clear" w:color="auto" w:fill="auto"/>
          </w:tcPr>
          <w:p w14:paraId="516969C1" w14:textId="77777777" w:rsidR="006500ED" w:rsidRPr="000427D6" w:rsidRDefault="006500ED" w:rsidP="006500ED">
            <w:pPr>
              <w:pStyle w:val="Tabletext"/>
              <w:jc w:val="right"/>
            </w:pPr>
            <w:r>
              <w:t>205.85</w:t>
            </w:r>
          </w:p>
        </w:tc>
      </w:tr>
      <w:tr w:rsidR="006500ED" w:rsidRPr="00F55941" w14:paraId="41861C08" w14:textId="77777777" w:rsidTr="00E430E0">
        <w:tc>
          <w:tcPr>
            <w:tcW w:w="685" w:type="pct"/>
            <w:tcBorders>
              <w:top w:val="single" w:sz="4" w:space="0" w:color="auto"/>
              <w:left w:val="nil"/>
              <w:bottom w:val="single" w:sz="4" w:space="0" w:color="auto"/>
              <w:right w:val="nil"/>
            </w:tcBorders>
            <w:shd w:val="clear" w:color="auto" w:fill="auto"/>
            <w:hideMark/>
          </w:tcPr>
          <w:p w14:paraId="4473C6D4" w14:textId="77777777" w:rsidR="006500ED" w:rsidRPr="000427D6" w:rsidRDefault="006500ED" w:rsidP="006500ED">
            <w:pPr>
              <w:pStyle w:val="Tabletext"/>
            </w:pPr>
            <w:bookmarkStart w:id="863" w:name="_Hlk81898694"/>
            <w:r w:rsidRPr="000427D6">
              <w:t>45548</w:t>
            </w:r>
          </w:p>
        </w:tc>
        <w:tc>
          <w:tcPr>
            <w:tcW w:w="3481" w:type="pct"/>
            <w:tcBorders>
              <w:top w:val="single" w:sz="4" w:space="0" w:color="auto"/>
              <w:left w:val="nil"/>
              <w:bottom w:val="single" w:sz="4" w:space="0" w:color="auto"/>
              <w:right w:val="nil"/>
            </w:tcBorders>
            <w:shd w:val="clear" w:color="auto" w:fill="auto"/>
            <w:hideMark/>
          </w:tcPr>
          <w:p w14:paraId="289F7986" w14:textId="77777777" w:rsidR="006500ED" w:rsidRPr="000427D6" w:rsidRDefault="006500ED" w:rsidP="006500ED">
            <w:pPr>
              <w:pStyle w:val="Tabletext"/>
            </w:pPr>
            <w:r w:rsidRPr="000427D6">
              <w:t>Breast prosthesis, removal of, as an independent procedure (Anaes.)</w:t>
            </w:r>
          </w:p>
        </w:tc>
        <w:tc>
          <w:tcPr>
            <w:tcW w:w="834" w:type="pct"/>
            <w:gridSpan w:val="2"/>
            <w:tcBorders>
              <w:top w:val="single" w:sz="4" w:space="0" w:color="auto"/>
              <w:left w:val="nil"/>
              <w:bottom w:val="single" w:sz="4" w:space="0" w:color="auto"/>
              <w:right w:val="nil"/>
            </w:tcBorders>
            <w:shd w:val="clear" w:color="auto" w:fill="auto"/>
          </w:tcPr>
          <w:p w14:paraId="0905E09A" w14:textId="77777777" w:rsidR="006500ED" w:rsidRPr="000427D6" w:rsidRDefault="006500ED" w:rsidP="006500ED">
            <w:pPr>
              <w:pStyle w:val="Tabletext"/>
              <w:jc w:val="right"/>
            </w:pPr>
            <w:r>
              <w:t>288.00</w:t>
            </w:r>
          </w:p>
        </w:tc>
      </w:tr>
      <w:tr w:rsidR="006500ED" w:rsidRPr="00F55941" w14:paraId="6CB711C8" w14:textId="77777777" w:rsidTr="00E430E0">
        <w:tc>
          <w:tcPr>
            <w:tcW w:w="685" w:type="pct"/>
            <w:tcBorders>
              <w:top w:val="single" w:sz="4" w:space="0" w:color="auto"/>
              <w:left w:val="nil"/>
              <w:bottom w:val="single" w:sz="4" w:space="0" w:color="auto"/>
              <w:right w:val="nil"/>
            </w:tcBorders>
            <w:shd w:val="clear" w:color="auto" w:fill="auto"/>
            <w:hideMark/>
          </w:tcPr>
          <w:p w14:paraId="50EE3F90" w14:textId="77777777" w:rsidR="006500ED" w:rsidRPr="000427D6" w:rsidRDefault="006500ED" w:rsidP="006500ED">
            <w:pPr>
              <w:pStyle w:val="Tabletext"/>
            </w:pPr>
            <w:r w:rsidRPr="000427D6">
              <w:t>45551</w:t>
            </w:r>
          </w:p>
        </w:tc>
        <w:tc>
          <w:tcPr>
            <w:tcW w:w="3481" w:type="pct"/>
            <w:tcBorders>
              <w:top w:val="single" w:sz="4" w:space="0" w:color="auto"/>
              <w:left w:val="nil"/>
              <w:bottom w:val="single" w:sz="4" w:space="0" w:color="auto"/>
              <w:right w:val="nil"/>
            </w:tcBorders>
            <w:shd w:val="clear" w:color="auto" w:fill="auto"/>
            <w:hideMark/>
          </w:tcPr>
          <w:p w14:paraId="5F095D4A" w14:textId="77777777" w:rsidR="006500ED" w:rsidRPr="000427D6" w:rsidRDefault="006500ED" w:rsidP="006500ED">
            <w:pPr>
              <w:pStyle w:val="Tabletext"/>
            </w:pPr>
            <w:r w:rsidRPr="000427D6">
              <w:t>Breast prosthesis, removal of, with excision of at least half of the fibrous capsule, not with insertion of any prosthesis. The excised specimen must be sent for histopathology and the volume removed must be documented in the histopathology report (H) (Anaes.) (Assist.)</w:t>
            </w:r>
          </w:p>
        </w:tc>
        <w:tc>
          <w:tcPr>
            <w:tcW w:w="834" w:type="pct"/>
            <w:gridSpan w:val="2"/>
            <w:tcBorders>
              <w:top w:val="single" w:sz="4" w:space="0" w:color="auto"/>
              <w:left w:val="nil"/>
              <w:bottom w:val="single" w:sz="4" w:space="0" w:color="auto"/>
              <w:right w:val="nil"/>
            </w:tcBorders>
            <w:shd w:val="clear" w:color="auto" w:fill="auto"/>
          </w:tcPr>
          <w:p w14:paraId="054CC1E5" w14:textId="77777777" w:rsidR="006500ED" w:rsidRPr="000427D6" w:rsidRDefault="006500ED" w:rsidP="006500ED">
            <w:pPr>
              <w:pStyle w:val="Tabletext"/>
              <w:jc w:val="right"/>
            </w:pPr>
            <w:r>
              <w:t>461.65</w:t>
            </w:r>
          </w:p>
        </w:tc>
      </w:tr>
      <w:tr w:rsidR="006500ED" w:rsidRPr="00F55941" w:rsidDel="00942AA7" w14:paraId="67AE2E89" w14:textId="77777777" w:rsidTr="00E430E0">
        <w:tc>
          <w:tcPr>
            <w:tcW w:w="685" w:type="pct"/>
            <w:tcBorders>
              <w:top w:val="single" w:sz="4" w:space="0" w:color="auto"/>
              <w:left w:val="nil"/>
              <w:bottom w:val="single" w:sz="4" w:space="0" w:color="auto"/>
              <w:right w:val="nil"/>
            </w:tcBorders>
            <w:shd w:val="clear" w:color="auto" w:fill="auto"/>
          </w:tcPr>
          <w:p w14:paraId="46320A36" w14:textId="77777777" w:rsidR="006500ED" w:rsidRPr="000427D6" w:rsidDel="00942AA7" w:rsidRDefault="006500ED" w:rsidP="006500ED">
            <w:pPr>
              <w:pStyle w:val="Tabletext"/>
            </w:pPr>
            <w:bookmarkStart w:id="864" w:name="CU_131871892"/>
            <w:bookmarkStart w:id="865" w:name="CU_136867736"/>
            <w:bookmarkEnd w:id="863"/>
            <w:bookmarkEnd w:id="864"/>
            <w:bookmarkEnd w:id="865"/>
            <w:r w:rsidRPr="000427D6">
              <w:t>45553</w:t>
            </w:r>
          </w:p>
        </w:tc>
        <w:tc>
          <w:tcPr>
            <w:tcW w:w="3481" w:type="pct"/>
            <w:tcBorders>
              <w:top w:val="single" w:sz="4" w:space="0" w:color="auto"/>
              <w:left w:val="nil"/>
              <w:bottom w:val="single" w:sz="4" w:space="0" w:color="auto"/>
              <w:right w:val="nil"/>
            </w:tcBorders>
            <w:shd w:val="clear" w:color="auto" w:fill="auto"/>
          </w:tcPr>
          <w:p w14:paraId="08BE8A78" w14:textId="77777777" w:rsidR="006500ED" w:rsidRPr="000427D6" w:rsidRDefault="006500ED" w:rsidP="006500ED">
            <w:pPr>
              <w:pStyle w:val="Tabletext"/>
            </w:pPr>
            <w:r w:rsidRPr="000427D6">
              <w:t>Breast prosthesis, removal of and replacement with another prosthesis, following medical complications (for rupture, migration of prosthetic material or symptomatic capsular contracture), if:</w:t>
            </w:r>
          </w:p>
          <w:p w14:paraId="10D2D0B3" w14:textId="77777777" w:rsidR="006500ED" w:rsidRPr="000427D6" w:rsidRDefault="006500ED" w:rsidP="006500ED">
            <w:pPr>
              <w:pStyle w:val="Tablea"/>
            </w:pPr>
            <w:r w:rsidRPr="000427D6">
              <w:t>(a) either:</w:t>
            </w:r>
          </w:p>
          <w:p w14:paraId="029D11DD" w14:textId="77777777" w:rsidR="006500ED" w:rsidRPr="000427D6" w:rsidRDefault="006500ED" w:rsidP="006500ED">
            <w:pPr>
              <w:pStyle w:val="Tablei"/>
            </w:pPr>
            <w:r w:rsidRPr="000427D6">
              <w:t>(i) it is demonstrated by intra</w:t>
            </w:r>
            <w:r w:rsidR="00620A55">
              <w:noBreakHyphen/>
            </w:r>
            <w:r w:rsidRPr="000427D6">
              <w:t>operative photographs post</w:t>
            </w:r>
            <w:r w:rsidR="00620A55">
              <w:noBreakHyphen/>
            </w:r>
            <w:r w:rsidRPr="000427D6">
              <w:t>removal that removal alone would cause unacceptable deformity; or</w:t>
            </w:r>
          </w:p>
          <w:p w14:paraId="5EC2EC8D" w14:textId="77777777" w:rsidR="006500ED" w:rsidRPr="000427D6" w:rsidRDefault="006500ED" w:rsidP="006500ED">
            <w:pPr>
              <w:pStyle w:val="Tablei"/>
            </w:pPr>
            <w:r w:rsidRPr="000427D6">
              <w:t>(ii) the original implant was inserted in the context of breast cancer or developmental abnormality; and</w:t>
            </w:r>
          </w:p>
          <w:p w14:paraId="76F9CFF0"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68AB1E8D" w14:textId="77777777" w:rsidR="006500ED" w:rsidRPr="000427D6" w:rsidDel="00942AA7"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07BFE483" w14:textId="77777777" w:rsidR="006500ED" w:rsidRPr="000427D6" w:rsidRDefault="006500ED" w:rsidP="006500ED">
            <w:pPr>
              <w:pStyle w:val="Tabletext"/>
              <w:jc w:val="right"/>
            </w:pPr>
            <w:r>
              <w:t>594.75</w:t>
            </w:r>
          </w:p>
        </w:tc>
      </w:tr>
      <w:tr w:rsidR="006500ED" w:rsidRPr="00F55941" w:rsidDel="00942AA7" w14:paraId="5DABED8A" w14:textId="77777777" w:rsidTr="00E430E0">
        <w:tc>
          <w:tcPr>
            <w:tcW w:w="685" w:type="pct"/>
            <w:tcBorders>
              <w:top w:val="single" w:sz="4" w:space="0" w:color="auto"/>
              <w:left w:val="nil"/>
              <w:bottom w:val="single" w:sz="4" w:space="0" w:color="auto"/>
              <w:right w:val="nil"/>
            </w:tcBorders>
            <w:shd w:val="clear" w:color="auto" w:fill="auto"/>
          </w:tcPr>
          <w:p w14:paraId="203C1969" w14:textId="77777777" w:rsidR="006500ED" w:rsidRPr="000427D6" w:rsidDel="00942AA7" w:rsidRDefault="006500ED" w:rsidP="006500ED">
            <w:pPr>
              <w:pStyle w:val="Tabletext"/>
            </w:pPr>
            <w:r w:rsidRPr="000427D6">
              <w:t>45554</w:t>
            </w:r>
          </w:p>
        </w:tc>
        <w:tc>
          <w:tcPr>
            <w:tcW w:w="3481" w:type="pct"/>
            <w:tcBorders>
              <w:top w:val="single" w:sz="4" w:space="0" w:color="auto"/>
              <w:left w:val="nil"/>
              <w:bottom w:val="single" w:sz="4" w:space="0" w:color="auto"/>
              <w:right w:val="nil"/>
            </w:tcBorders>
            <w:shd w:val="clear" w:color="auto" w:fill="auto"/>
          </w:tcPr>
          <w:p w14:paraId="3CA78A3E" w14:textId="77777777" w:rsidR="006500ED" w:rsidRPr="000427D6" w:rsidRDefault="006500ED" w:rsidP="006500ED">
            <w:pPr>
              <w:pStyle w:val="Tabletext"/>
            </w:pPr>
            <w:r w:rsidRPr="000427D6">
              <w:t>Breast prosthesis, removal and replacement with another prosthesis, following medical complications (for rupture, migration of prosthetic material or symptomatic capsular contracture), including excision of at least half of the fibrous capsule or formation of a new pocket, or both, if:</w:t>
            </w:r>
          </w:p>
          <w:p w14:paraId="026F2FBD" w14:textId="77777777" w:rsidR="006500ED" w:rsidRPr="000427D6" w:rsidRDefault="006500ED" w:rsidP="006500ED">
            <w:pPr>
              <w:pStyle w:val="Tablea"/>
            </w:pPr>
            <w:r w:rsidRPr="000427D6">
              <w:t>(a) either:</w:t>
            </w:r>
          </w:p>
          <w:p w14:paraId="7E871683" w14:textId="77777777" w:rsidR="006500ED" w:rsidRPr="000427D6" w:rsidRDefault="006500ED" w:rsidP="006500ED">
            <w:pPr>
              <w:pStyle w:val="Tablei"/>
            </w:pPr>
            <w:r w:rsidRPr="000427D6">
              <w:t>(i) it is demonstrated by intra</w:t>
            </w:r>
            <w:r w:rsidR="00620A55">
              <w:noBreakHyphen/>
            </w:r>
            <w:r w:rsidRPr="000427D6">
              <w:t>operative photographs post</w:t>
            </w:r>
            <w:r w:rsidR="00620A55">
              <w:noBreakHyphen/>
            </w:r>
            <w:r w:rsidRPr="000427D6">
              <w:t>removal that removal alone would cause unacceptable deformity; or</w:t>
            </w:r>
          </w:p>
          <w:p w14:paraId="1F7789EB" w14:textId="77777777" w:rsidR="006500ED" w:rsidRPr="000427D6" w:rsidRDefault="006500ED" w:rsidP="006500ED">
            <w:pPr>
              <w:pStyle w:val="Tablei"/>
            </w:pPr>
            <w:r w:rsidRPr="000427D6">
              <w:t>(ii) the original implant was inserted in the context of breast cancer or developmental abnormality; and</w:t>
            </w:r>
          </w:p>
          <w:p w14:paraId="47F2BD2F" w14:textId="77777777" w:rsidR="006500ED" w:rsidRPr="000427D6" w:rsidRDefault="006500ED" w:rsidP="006500ED">
            <w:pPr>
              <w:pStyle w:val="Tablea"/>
            </w:pPr>
            <w:r w:rsidRPr="000427D6">
              <w:t>(b) the excised specimen is sent for histopathology and the volume removed is documented in the histopathology report; and</w:t>
            </w:r>
          </w:p>
          <w:p w14:paraId="4650927C" w14:textId="77777777" w:rsidR="006500ED" w:rsidRPr="000427D6" w:rsidRDefault="006500ED" w:rsidP="006500ED">
            <w:pPr>
              <w:pStyle w:val="Tablea"/>
            </w:pPr>
            <w:r w:rsidRPr="000427D6">
              <w:t>(c) photographic and/or diagnostic imaging evidence demonstrating the clinical need for this service is documented in the patient notes</w:t>
            </w:r>
          </w:p>
          <w:p w14:paraId="1C1073CB" w14:textId="77777777" w:rsidR="006500ED" w:rsidRPr="000427D6" w:rsidDel="00942AA7"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3E36F6EE" w14:textId="77777777" w:rsidR="006500ED" w:rsidRPr="000427D6" w:rsidRDefault="006500ED" w:rsidP="006500ED">
            <w:pPr>
              <w:pStyle w:val="Tabletext"/>
              <w:jc w:val="right"/>
            </w:pPr>
            <w:r>
              <w:t>727.80</w:t>
            </w:r>
          </w:p>
        </w:tc>
      </w:tr>
      <w:tr w:rsidR="006500ED" w:rsidRPr="00F55941" w:rsidDel="00942AA7" w14:paraId="18EE3642" w14:textId="77777777" w:rsidTr="00E430E0">
        <w:tc>
          <w:tcPr>
            <w:tcW w:w="685" w:type="pct"/>
            <w:tcBorders>
              <w:top w:val="single" w:sz="4" w:space="0" w:color="auto"/>
              <w:left w:val="nil"/>
              <w:bottom w:val="single" w:sz="4" w:space="0" w:color="auto"/>
              <w:right w:val="nil"/>
            </w:tcBorders>
            <w:shd w:val="clear" w:color="auto" w:fill="auto"/>
          </w:tcPr>
          <w:p w14:paraId="27C4A23F" w14:textId="77777777" w:rsidR="006500ED" w:rsidRPr="000427D6" w:rsidDel="00942AA7" w:rsidRDefault="006500ED" w:rsidP="006500ED">
            <w:pPr>
              <w:pStyle w:val="Tabletext"/>
            </w:pPr>
            <w:r w:rsidRPr="000427D6">
              <w:t>45556</w:t>
            </w:r>
          </w:p>
        </w:tc>
        <w:tc>
          <w:tcPr>
            <w:tcW w:w="3481" w:type="pct"/>
            <w:tcBorders>
              <w:top w:val="single" w:sz="4" w:space="0" w:color="auto"/>
              <w:left w:val="nil"/>
              <w:bottom w:val="single" w:sz="4" w:space="0" w:color="auto"/>
              <w:right w:val="nil"/>
            </w:tcBorders>
            <w:shd w:val="clear" w:color="auto" w:fill="auto"/>
          </w:tcPr>
          <w:p w14:paraId="3D911FEE" w14:textId="77777777" w:rsidR="006500ED" w:rsidRPr="000427D6" w:rsidRDefault="006500ED" w:rsidP="006500ED">
            <w:pPr>
              <w:pStyle w:val="Tabletext"/>
            </w:pPr>
            <w:r w:rsidRPr="000427D6">
              <w:t>Breast ptosis, correction of (unilateral), in the context of breast cancer or developmental abnormality, if photographic evidence (including anterior, left lateral and right lateral views) and/or diagnostic imaging evidence demonstrating the clinical need for this service is documented in the patient notes</w:t>
            </w:r>
          </w:p>
          <w:p w14:paraId="0382CD86" w14:textId="77777777" w:rsidR="006500ED" w:rsidRPr="000427D6" w:rsidDel="00942AA7" w:rsidRDefault="006500ED" w:rsidP="006500ED">
            <w:pPr>
              <w:pStyle w:val="Tabletext"/>
            </w:pPr>
            <w:r w:rsidRPr="000427D6">
              <w:t>Applicable only once per occasion on which the service is provided (H) (Anaes.) (Assist.)</w:t>
            </w:r>
          </w:p>
        </w:tc>
        <w:tc>
          <w:tcPr>
            <w:tcW w:w="834" w:type="pct"/>
            <w:gridSpan w:val="2"/>
            <w:tcBorders>
              <w:top w:val="single" w:sz="4" w:space="0" w:color="auto"/>
              <w:left w:val="nil"/>
              <w:bottom w:val="single" w:sz="4" w:space="0" w:color="auto"/>
              <w:right w:val="nil"/>
            </w:tcBorders>
            <w:shd w:val="clear" w:color="auto" w:fill="auto"/>
          </w:tcPr>
          <w:p w14:paraId="4C133BE9" w14:textId="77777777" w:rsidR="006500ED" w:rsidRPr="000427D6" w:rsidRDefault="006500ED" w:rsidP="006500ED">
            <w:pPr>
              <w:pStyle w:val="Tabletext"/>
              <w:jc w:val="right"/>
            </w:pPr>
            <w:r>
              <w:t>797.05</w:t>
            </w:r>
          </w:p>
        </w:tc>
      </w:tr>
      <w:tr w:rsidR="006500ED" w:rsidRPr="00F55941" w:rsidDel="00942AA7" w14:paraId="06D2FC02" w14:textId="77777777" w:rsidTr="00E430E0">
        <w:tc>
          <w:tcPr>
            <w:tcW w:w="685" w:type="pct"/>
            <w:tcBorders>
              <w:top w:val="single" w:sz="4" w:space="0" w:color="auto"/>
              <w:left w:val="nil"/>
              <w:bottom w:val="single" w:sz="4" w:space="0" w:color="auto"/>
              <w:right w:val="nil"/>
            </w:tcBorders>
            <w:shd w:val="clear" w:color="auto" w:fill="auto"/>
          </w:tcPr>
          <w:p w14:paraId="05A448F0" w14:textId="77777777" w:rsidR="006500ED" w:rsidRPr="000427D6" w:rsidDel="00942AA7" w:rsidRDefault="006500ED" w:rsidP="006500ED">
            <w:pPr>
              <w:pStyle w:val="Tabletext"/>
            </w:pPr>
            <w:r w:rsidRPr="000427D6">
              <w:t>45558</w:t>
            </w:r>
          </w:p>
        </w:tc>
        <w:tc>
          <w:tcPr>
            <w:tcW w:w="3481" w:type="pct"/>
            <w:tcBorders>
              <w:top w:val="single" w:sz="4" w:space="0" w:color="auto"/>
              <w:left w:val="nil"/>
              <w:bottom w:val="single" w:sz="4" w:space="0" w:color="auto"/>
              <w:right w:val="nil"/>
            </w:tcBorders>
            <w:shd w:val="clear" w:color="auto" w:fill="auto"/>
          </w:tcPr>
          <w:p w14:paraId="0A8ED331" w14:textId="77777777" w:rsidR="006500ED" w:rsidRPr="000427D6" w:rsidRDefault="006500ED" w:rsidP="006500ED">
            <w:pPr>
              <w:pStyle w:val="Tabletext"/>
            </w:pPr>
            <w:r w:rsidRPr="000427D6">
              <w:t>Breast ptosis, correction by mastopexy of (bilateral), if:</w:t>
            </w:r>
          </w:p>
          <w:p w14:paraId="2448B487" w14:textId="77777777" w:rsidR="006500ED" w:rsidRPr="000427D6" w:rsidRDefault="006500ED" w:rsidP="006500ED">
            <w:pPr>
              <w:pStyle w:val="Tablea"/>
            </w:pPr>
            <w:r w:rsidRPr="000427D6">
              <w:t>(a) at least two</w:t>
            </w:r>
            <w:r w:rsidR="00620A55">
              <w:noBreakHyphen/>
            </w:r>
            <w:r w:rsidRPr="000427D6">
              <w:t>thirds of the breast tissue, including the nipple, lies inferior to the infra</w:t>
            </w:r>
            <w:r w:rsidR="00620A55">
              <w:noBreakHyphen/>
            </w:r>
            <w:r w:rsidRPr="000427D6">
              <w:t>mammary fold where the nipple is located at the most dependent, inferior part of the breast contour; and</w:t>
            </w:r>
          </w:p>
          <w:p w14:paraId="14425B97" w14:textId="77777777" w:rsidR="006500ED" w:rsidRPr="000427D6" w:rsidRDefault="006500ED" w:rsidP="006500ED">
            <w:pPr>
              <w:pStyle w:val="Tablea"/>
            </w:pPr>
            <w:r w:rsidRPr="000427D6">
              <w:t>(b) if the patient has been pregnant—the correction is performed not less than 1 year, or more than 7 years, after completion of the most recent pregnancy of the patient; and</w:t>
            </w:r>
          </w:p>
          <w:p w14:paraId="50C05A57" w14:textId="77777777" w:rsidR="006500ED" w:rsidRPr="000427D6" w:rsidRDefault="006500ED" w:rsidP="006500ED">
            <w:pPr>
              <w:pStyle w:val="Tablea"/>
            </w:pPr>
            <w:r w:rsidRPr="000427D6">
              <w:t>(c) photographic evidence (including anterior, left lateral and right lateral views), with a marker at the level of the inframammary fold, demonstrating the clinical need for this service, is documented in the patient notes</w:t>
            </w:r>
          </w:p>
          <w:p w14:paraId="7E569511" w14:textId="77777777" w:rsidR="006500ED" w:rsidRPr="000427D6" w:rsidDel="00942AA7" w:rsidRDefault="006500ED" w:rsidP="006500ED">
            <w:pPr>
              <w:pStyle w:val="Tabletext"/>
            </w:pPr>
            <w:r w:rsidRPr="000427D6">
              <w:t>Applicable only once per lifetime (H) (Anaes.) (Assist.)</w:t>
            </w:r>
          </w:p>
        </w:tc>
        <w:tc>
          <w:tcPr>
            <w:tcW w:w="834" w:type="pct"/>
            <w:gridSpan w:val="2"/>
            <w:tcBorders>
              <w:top w:val="single" w:sz="4" w:space="0" w:color="auto"/>
              <w:left w:val="nil"/>
              <w:bottom w:val="single" w:sz="4" w:space="0" w:color="auto"/>
              <w:right w:val="nil"/>
            </w:tcBorders>
            <w:shd w:val="clear" w:color="auto" w:fill="auto"/>
          </w:tcPr>
          <w:p w14:paraId="5AA1A8BB" w14:textId="77777777" w:rsidR="006500ED" w:rsidRPr="000427D6" w:rsidRDefault="006500ED" w:rsidP="006500ED">
            <w:pPr>
              <w:pStyle w:val="Tabletext"/>
              <w:jc w:val="right"/>
            </w:pPr>
            <w:r>
              <w:t>1,195.50</w:t>
            </w:r>
          </w:p>
        </w:tc>
      </w:tr>
      <w:tr w:rsidR="006500ED" w:rsidRPr="00F55941" w14:paraId="7727571F" w14:textId="77777777" w:rsidTr="00E430E0">
        <w:tc>
          <w:tcPr>
            <w:tcW w:w="685" w:type="pct"/>
            <w:tcBorders>
              <w:top w:val="single" w:sz="4" w:space="0" w:color="auto"/>
              <w:left w:val="nil"/>
              <w:bottom w:val="single" w:sz="4" w:space="0" w:color="auto"/>
              <w:right w:val="nil"/>
            </w:tcBorders>
            <w:shd w:val="clear" w:color="auto" w:fill="auto"/>
            <w:hideMark/>
          </w:tcPr>
          <w:p w14:paraId="671A85AE" w14:textId="77777777" w:rsidR="006500ED" w:rsidRPr="000427D6" w:rsidRDefault="006500ED" w:rsidP="006500ED">
            <w:pPr>
              <w:pStyle w:val="Tabletext"/>
            </w:pPr>
            <w:bookmarkStart w:id="866" w:name="CU_139873780"/>
            <w:bookmarkEnd w:id="866"/>
            <w:r w:rsidRPr="000427D6">
              <w:t>45560</w:t>
            </w:r>
          </w:p>
        </w:tc>
        <w:tc>
          <w:tcPr>
            <w:tcW w:w="3481" w:type="pct"/>
            <w:tcBorders>
              <w:top w:val="single" w:sz="4" w:space="0" w:color="auto"/>
              <w:left w:val="nil"/>
              <w:bottom w:val="single" w:sz="4" w:space="0" w:color="auto"/>
              <w:right w:val="nil"/>
            </w:tcBorders>
            <w:shd w:val="clear" w:color="auto" w:fill="auto"/>
            <w:hideMark/>
          </w:tcPr>
          <w:p w14:paraId="7F8763CF" w14:textId="77777777" w:rsidR="006500ED" w:rsidRPr="000427D6" w:rsidRDefault="006500ED" w:rsidP="006500ED">
            <w:pPr>
              <w:pStyle w:val="Tabletext"/>
            </w:pPr>
            <w:r w:rsidRPr="000427D6">
              <w:t>Hair transplantation for the treatment of alopecia of congenital or traumatic origin or due to disease, excluding male pattern baldness, other than a service to which another item in this Group applies (Anaes.)</w:t>
            </w:r>
          </w:p>
        </w:tc>
        <w:tc>
          <w:tcPr>
            <w:tcW w:w="834" w:type="pct"/>
            <w:gridSpan w:val="2"/>
            <w:tcBorders>
              <w:top w:val="single" w:sz="4" w:space="0" w:color="auto"/>
              <w:left w:val="nil"/>
              <w:bottom w:val="single" w:sz="4" w:space="0" w:color="auto"/>
              <w:right w:val="nil"/>
            </w:tcBorders>
            <w:shd w:val="clear" w:color="auto" w:fill="auto"/>
          </w:tcPr>
          <w:p w14:paraId="080D0938" w14:textId="77777777" w:rsidR="006500ED" w:rsidRPr="000427D6" w:rsidRDefault="006500ED" w:rsidP="006500ED">
            <w:pPr>
              <w:pStyle w:val="Tabletext"/>
              <w:jc w:val="right"/>
            </w:pPr>
            <w:r>
              <w:t>492.85</w:t>
            </w:r>
          </w:p>
        </w:tc>
      </w:tr>
      <w:tr w:rsidR="006500ED" w:rsidRPr="00F55941" w14:paraId="55DC77E1" w14:textId="77777777" w:rsidTr="00E430E0">
        <w:tc>
          <w:tcPr>
            <w:tcW w:w="685" w:type="pct"/>
            <w:tcBorders>
              <w:top w:val="single" w:sz="4" w:space="0" w:color="auto"/>
              <w:left w:val="nil"/>
              <w:bottom w:val="single" w:sz="4" w:space="0" w:color="auto"/>
              <w:right w:val="nil"/>
            </w:tcBorders>
            <w:shd w:val="clear" w:color="auto" w:fill="auto"/>
            <w:hideMark/>
          </w:tcPr>
          <w:p w14:paraId="3B463FCA" w14:textId="77777777" w:rsidR="006500ED" w:rsidRPr="000427D6" w:rsidRDefault="006500ED" w:rsidP="006500ED">
            <w:pPr>
              <w:pStyle w:val="Tabletext"/>
            </w:pPr>
            <w:r w:rsidRPr="000427D6">
              <w:t>45561</w:t>
            </w:r>
          </w:p>
        </w:tc>
        <w:tc>
          <w:tcPr>
            <w:tcW w:w="3481" w:type="pct"/>
            <w:tcBorders>
              <w:top w:val="single" w:sz="4" w:space="0" w:color="auto"/>
              <w:left w:val="nil"/>
              <w:bottom w:val="single" w:sz="4" w:space="0" w:color="auto"/>
              <w:right w:val="nil"/>
            </w:tcBorders>
            <w:shd w:val="clear" w:color="auto" w:fill="auto"/>
            <w:hideMark/>
          </w:tcPr>
          <w:p w14:paraId="110A0838" w14:textId="77777777" w:rsidR="006500ED" w:rsidRPr="000427D6" w:rsidRDefault="006500ED" w:rsidP="006500ED">
            <w:pPr>
              <w:pStyle w:val="Tabletext"/>
            </w:pPr>
            <w:r w:rsidRPr="000427D6">
              <w:t>Microvascular anastomosis of artery or vein using microsurgical techniques, for supercharging of pedicled flaps (H) (Anaes.) (Assist.)</w:t>
            </w:r>
          </w:p>
        </w:tc>
        <w:tc>
          <w:tcPr>
            <w:tcW w:w="834" w:type="pct"/>
            <w:gridSpan w:val="2"/>
            <w:tcBorders>
              <w:top w:val="single" w:sz="4" w:space="0" w:color="auto"/>
              <w:left w:val="nil"/>
              <w:bottom w:val="single" w:sz="4" w:space="0" w:color="auto"/>
              <w:right w:val="nil"/>
            </w:tcBorders>
            <w:shd w:val="clear" w:color="auto" w:fill="auto"/>
          </w:tcPr>
          <w:p w14:paraId="48EA0C08" w14:textId="77777777" w:rsidR="006500ED" w:rsidRPr="000427D6" w:rsidRDefault="006500ED" w:rsidP="006500ED">
            <w:pPr>
              <w:pStyle w:val="Tabletext"/>
              <w:jc w:val="right"/>
            </w:pPr>
            <w:r>
              <w:t>1,846.60</w:t>
            </w:r>
          </w:p>
        </w:tc>
      </w:tr>
      <w:tr w:rsidR="006500ED" w:rsidRPr="00F55941" w14:paraId="01B49C2C" w14:textId="77777777" w:rsidTr="00E430E0">
        <w:tc>
          <w:tcPr>
            <w:tcW w:w="685" w:type="pct"/>
            <w:tcBorders>
              <w:top w:val="single" w:sz="4" w:space="0" w:color="auto"/>
              <w:left w:val="nil"/>
              <w:bottom w:val="single" w:sz="4" w:space="0" w:color="auto"/>
              <w:right w:val="nil"/>
            </w:tcBorders>
            <w:shd w:val="clear" w:color="auto" w:fill="auto"/>
            <w:hideMark/>
          </w:tcPr>
          <w:p w14:paraId="05EFDEF0" w14:textId="77777777" w:rsidR="006500ED" w:rsidRPr="000427D6" w:rsidRDefault="006500ED" w:rsidP="006500ED">
            <w:pPr>
              <w:pStyle w:val="Tabletext"/>
            </w:pPr>
            <w:r w:rsidRPr="000427D6">
              <w:t>45562</w:t>
            </w:r>
          </w:p>
        </w:tc>
        <w:tc>
          <w:tcPr>
            <w:tcW w:w="3481" w:type="pct"/>
            <w:tcBorders>
              <w:top w:val="single" w:sz="4" w:space="0" w:color="auto"/>
              <w:left w:val="nil"/>
              <w:bottom w:val="single" w:sz="4" w:space="0" w:color="auto"/>
              <w:right w:val="nil"/>
            </w:tcBorders>
            <w:shd w:val="clear" w:color="auto" w:fill="auto"/>
            <w:hideMark/>
          </w:tcPr>
          <w:p w14:paraId="5E485BC0" w14:textId="77777777" w:rsidR="006500ED" w:rsidRPr="000427D6" w:rsidRDefault="006500ED" w:rsidP="006500ED">
            <w:pPr>
              <w:pStyle w:val="Tabletext"/>
            </w:pPr>
            <w:r w:rsidRPr="000427D6">
              <w:t>Free transfer of tissue involving raising of tissue on vascular or neurovascular pedicle, including direct repair of secondary cutaneous defect if performed, excluding flap for male pattern baldness (Anaes.) (Assist.)</w:t>
            </w:r>
          </w:p>
        </w:tc>
        <w:tc>
          <w:tcPr>
            <w:tcW w:w="834" w:type="pct"/>
            <w:gridSpan w:val="2"/>
            <w:tcBorders>
              <w:top w:val="single" w:sz="4" w:space="0" w:color="auto"/>
              <w:left w:val="nil"/>
              <w:bottom w:val="single" w:sz="4" w:space="0" w:color="auto"/>
              <w:right w:val="nil"/>
            </w:tcBorders>
            <w:shd w:val="clear" w:color="auto" w:fill="auto"/>
          </w:tcPr>
          <w:p w14:paraId="18F4C84B" w14:textId="77777777" w:rsidR="006500ED" w:rsidRPr="000427D6" w:rsidRDefault="006500ED" w:rsidP="006500ED">
            <w:pPr>
              <w:pStyle w:val="Tabletext"/>
              <w:jc w:val="right"/>
            </w:pPr>
            <w:r>
              <w:t>1,143.95</w:t>
            </w:r>
          </w:p>
        </w:tc>
      </w:tr>
      <w:tr w:rsidR="006500ED" w:rsidRPr="00F55941" w14:paraId="2E303BFE" w14:textId="77777777" w:rsidTr="00E430E0">
        <w:tc>
          <w:tcPr>
            <w:tcW w:w="685" w:type="pct"/>
            <w:tcBorders>
              <w:top w:val="single" w:sz="4" w:space="0" w:color="auto"/>
              <w:left w:val="nil"/>
              <w:bottom w:val="single" w:sz="4" w:space="0" w:color="auto"/>
              <w:right w:val="nil"/>
            </w:tcBorders>
            <w:shd w:val="clear" w:color="auto" w:fill="auto"/>
            <w:hideMark/>
          </w:tcPr>
          <w:p w14:paraId="08D7FCEF" w14:textId="77777777" w:rsidR="006500ED" w:rsidRPr="000427D6" w:rsidRDefault="006500ED" w:rsidP="006500ED">
            <w:pPr>
              <w:pStyle w:val="Tabletext"/>
            </w:pPr>
            <w:r w:rsidRPr="000427D6">
              <w:t>45563</w:t>
            </w:r>
          </w:p>
        </w:tc>
        <w:tc>
          <w:tcPr>
            <w:tcW w:w="3481" w:type="pct"/>
            <w:tcBorders>
              <w:top w:val="single" w:sz="4" w:space="0" w:color="auto"/>
              <w:left w:val="nil"/>
              <w:bottom w:val="single" w:sz="4" w:space="0" w:color="auto"/>
              <w:right w:val="nil"/>
            </w:tcBorders>
            <w:shd w:val="clear" w:color="auto" w:fill="auto"/>
            <w:hideMark/>
          </w:tcPr>
          <w:p w14:paraId="610F1219" w14:textId="77777777" w:rsidR="006500ED" w:rsidRPr="000427D6" w:rsidRDefault="006500ED" w:rsidP="006500ED">
            <w:pPr>
              <w:pStyle w:val="Tabletext"/>
            </w:pPr>
            <w:r w:rsidRPr="000427D6">
              <w:t>Neurovascular island flap, including direct repair of secondary cutaneous defect if performed, excluding flap for male pattern baldness (Anaes.) (Assist.)</w:t>
            </w:r>
          </w:p>
        </w:tc>
        <w:tc>
          <w:tcPr>
            <w:tcW w:w="834" w:type="pct"/>
            <w:gridSpan w:val="2"/>
            <w:tcBorders>
              <w:top w:val="single" w:sz="4" w:space="0" w:color="auto"/>
              <w:left w:val="nil"/>
              <w:bottom w:val="single" w:sz="4" w:space="0" w:color="auto"/>
              <w:right w:val="nil"/>
            </w:tcBorders>
            <w:shd w:val="clear" w:color="auto" w:fill="auto"/>
          </w:tcPr>
          <w:p w14:paraId="1A363F89" w14:textId="77777777" w:rsidR="006500ED" w:rsidRPr="000427D6" w:rsidRDefault="006500ED" w:rsidP="006500ED">
            <w:pPr>
              <w:pStyle w:val="Tabletext"/>
              <w:jc w:val="right"/>
            </w:pPr>
            <w:r>
              <w:t>1,143.95</w:t>
            </w:r>
          </w:p>
        </w:tc>
      </w:tr>
      <w:tr w:rsidR="006500ED" w:rsidRPr="00F55941" w14:paraId="489656B3" w14:textId="77777777" w:rsidTr="00E430E0">
        <w:tc>
          <w:tcPr>
            <w:tcW w:w="685" w:type="pct"/>
            <w:tcBorders>
              <w:top w:val="single" w:sz="4" w:space="0" w:color="auto"/>
              <w:left w:val="nil"/>
              <w:bottom w:val="single" w:sz="4" w:space="0" w:color="auto"/>
              <w:right w:val="nil"/>
            </w:tcBorders>
            <w:shd w:val="clear" w:color="auto" w:fill="auto"/>
            <w:hideMark/>
          </w:tcPr>
          <w:p w14:paraId="0B7A5538" w14:textId="77777777" w:rsidR="006500ED" w:rsidRPr="000427D6" w:rsidRDefault="006500ED" w:rsidP="006500ED">
            <w:pPr>
              <w:pStyle w:val="Tabletext"/>
            </w:pPr>
            <w:bookmarkStart w:id="867" w:name="CU_143869525"/>
            <w:bookmarkEnd w:id="867"/>
            <w:r w:rsidRPr="000427D6">
              <w:t>45564</w:t>
            </w:r>
          </w:p>
        </w:tc>
        <w:tc>
          <w:tcPr>
            <w:tcW w:w="3481" w:type="pct"/>
            <w:tcBorders>
              <w:top w:val="single" w:sz="4" w:space="0" w:color="auto"/>
              <w:left w:val="nil"/>
              <w:bottom w:val="single" w:sz="4" w:space="0" w:color="auto"/>
              <w:right w:val="nil"/>
            </w:tcBorders>
            <w:shd w:val="clear" w:color="auto" w:fill="auto"/>
            <w:hideMark/>
          </w:tcPr>
          <w:p w14:paraId="6F2405EE" w14:textId="77777777" w:rsidR="006500ED" w:rsidRPr="000427D6" w:rsidRDefault="006500ED" w:rsidP="006500ED">
            <w:pPr>
              <w:pStyle w:val="Tabletext"/>
            </w:pPr>
            <w:r w:rsidRPr="000427D6">
              <w:t xml:space="preserve">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w:t>
            </w:r>
            <w:r w:rsidR="00620A55">
              <w:t>item 3</w:t>
            </w:r>
            <w:r w:rsidRPr="000427D6">
              <w:t>0165, 30168, 30171, 30172, 30176, 30177, 30179, 45501, 45502, 45504, 45505 or 45562 applies—conjoint surgery, principal specialist surgeon (H) (Anaes.) (Assist.)</w:t>
            </w:r>
          </w:p>
        </w:tc>
        <w:tc>
          <w:tcPr>
            <w:tcW w:w="834" w:type="pct"/>
            <w:gridSpan w:val="2"/>
            <w:tcBorders>
              <w:top w:val="single" w:sz="4" w:space="0" w:color="auto"/>
              <w:left w:val="nil"/>
              <w:bottom w:val="single" w:sz="4" w:space="0" w:color="auto"/>
              <w:right w:val="nil"/>
            </w:tcBorders>
            <w:shd w:val="clear" w:color="auto" w:fill="auto"/>
          </w:tcPr>
          <w:p w14:paraId="54046B54" w14:textId="77777777" w:rsidR="006500ED" w:rsidRPr="000427D6" w:rsidRDefault="006500ED" w:rsidP="006500ED">
            <w:pPr>
              <w:pStyle w:val="Tabletext"/>
              <w:jc w:val="right"/>
            </w:pPr>
            <w:r>
              <w:t>2,649.50</w:t>
            </w:r>
          </w:p>
        </w:tc>
      </w:tr>
      <w:tr w:rsidR="006500ED" w:rsidRPr="00F55941" w14:paraId="076B274E" w14:textId="77777777" w:rsidTr="00E430E0">
        <w:tc>
          <w:tcPr>
            <w:tcW w:w="685" w:type="pct"/>
            <w:tcBorders>
              <w:top w:val="single" w:sz="4" w:space="0" w:color="auto"/>
              <w:left w:val="nil"/>
              <w:bottom w:val="single" w:sz="4" w:space="0" w:color="auto"/>
              <w:right w:val="nil"/>
            </w:tcBorders>
            <w:shd w:val="clear" w:color="auto" w:fill="auto"/>
            <w:hideMark/>
          </w:tcPr>
          <w:p w14:paraId="4A88DB0E" w14:textId="77777777" w:rsidR="006500ED" w:rsidRPr="000427D6" w:rsidRDefault="006500ED" w:rsidP="006500ED">
            <w:pPr>
              <w:pStyle w:val="Tabletext"/>
            </w:pPr>
            <w:bookmarkStart w:id="868" w:name="CU_144875219"/>
            <w:bookmarkEnd w:id="868"/>
            <w:r w:rsidRPr="000427D6">
              <w:t>45565</w:t>
            </w:r>
          </w:p>
        </w:tc>
        <w:tc>
          <w:tcPr>
            <w:tcW w:w="3481" w:type="pct"/>
            <w:tcBorders>
              <w:top w:val="single" w:sz="4" w:space="0" w:color="auto"/>
              <w:left w:val="nil"/>
              <w:bottom w:val="single" w:sz="4" w:space="0" w:color="auto"/>
              <w:right w:val="nil"/>
            </w:tcBorders>
            <w:shd w:val="clear" w:color="auto" w:fill="auto"/>
            <w:hideMark/>
          </w:tcPr>
          <w:p w14:paraId="7F48939B" w14:textId="77777777" w:rsidR="006500ED" w:rsidRPr="000427D6" w:rsidRDefault="006500ED" w:rsidP="006500ED">
            <w:pPr>
              <w:pStyle w:val="Tabletext"/>
            </w:pPr>
            <w:r w:rsidRPr="000427D6">
              <w:t xml:space="preserve">Free transfer of tissue reconstructive surgery for the repair of major tissue defect due to congenital deformity, surgery or trauma, involving anastomoses of up to 2 vessels using microvascular techniques and including raising of tissue on a vascular or neurovascular pedicle, preparation of recipient vessels, transfer of tissue, insetting of tissue at recipient site and direct repair of secondary cutaneous defect if performed, other than a service associated with a service to which </w:t>
            </w:r>
            <w:r w:rsidR="00620A55">
              <w:t>item 3</w:t>
            </w:r>
            <w:r w:rsidRPr="000427D6">
              <w:t>0165, 30168, 30171, 30172, 30176, 30177, 30179, 45501, 45502, 45504, 45505 or 45562 applies—conjoint surgery, conjoint specialist surgeon (H) (Assist.)</w:t>
            </w:r>
          </w:p>
        </w:tc>
        <w:tc>
          <w:tcPr>
            <w:tcW w:w="834" w:type="pct"/>
            <w:gridSpan w:val="2"/>
            <w:tcBorders>
              <w:top w:val="single" w:sz="4" w:space="0" w:color="auto"/>
              <w:left w:val="nil"/>
              <w:bottom w:val="single" w:sz="4" w:space="0" w:color="auto"/>
              <w:right w:val="nil"/>
            </w:tcBorders>
            <w:shd w:val="clear" w:color="auto" w:fill="auto"/>
          </w:tcPr>
          <w:p w14:paraId="1E539440" w14:textId="77777777" w:rsidR="006500ED" w:rsidRPr="000427D6" w:rsidRDefault="006500ED" w:rsidP="006500ED">
            <w:pPr>
              <w:pStyle w:val="Tabletext"/>
              <w:jc w:val="right"/>
            </w:pPr>
            <w:r>
              <w:t>1,987.20</w:t>
            </w:r>
          </w:p>
        </w:tc>
      </w:tr>
      <w:tr w:rsidR="006500ED" w:rsidRPr="00F55941" w14:paraId="63FC1B94" w14:textId="77777777" w:rsidTr="00E430E0">
        <w:tc>
          <w:tcPr>
            <w:tcW w:w="685" w:type="pct"/>
            <w:tcBorders>
              <w:top w:val="single" w:sz="4" w:space="0" w:color="auto"/>
              <w:left w:val="nil"/>
              <w:bottom w:val="single" w:sz="4" w:space="0" w:color="auto"/>
              <w:right w:val="nil"/>
            </w:tcBorders>
            <w:shd w:val="clear" w:color="auto" w:fill="auto"/>
            <w:hideMark/>
          </w:tcPr>
          <w:p w14:paraId="34CF9CD3" w14:textId="77777777" w:rsidR="006500ED" w:rsidRPr="000427D6" w:rsidRDefault="006500ED" w:rsidP="006500ED">
            <w:pPr>
              <w:pStyle w:val="Tabletext"/>
            </w:pPr>
            <w:r w:rsidRPr="000427D6">
              <w:t>45566</w:t>
            </w:r>
          </w:p>
        </w:tc>
        <w:tc>
          <w:tcPr>
            <w:tcW w:w="3481" w:type="pct"/>
            <w:tcBorders>
              <w:top w:val="single" w:sz="4" w:space="0" w:color="auto"/>
              <w:left w:val="nil"/>
              <w:bottom w:val="single" w:sz="4" w:space="0" w:color="auto"/>
              <w:right w:val="nil"/>
            </w:tcBorders>
            <w:shd w:val="clear" w:color="auto" w:fill="auto"/>
            <w:hideMark/>
          </w:tcPr>
          <w:p w14:paraId="1BC01B0E" w14:textId="77777777" w:rsidR="006500ED" w:rsidRPr="000427D6" w:rsidRDefault="006500ED" w:rsidP="006500ED">
            <w:pPr>
              <w:pStyle w:val="Tabletext"/>
            </w:pPr>
            <w:r w:rsidRPr="000427D6">
              <w:t>Tissue expansion other than a service to which item 45539 or 45542 applies—insertion of tissue expansion unit and all attendances for subsequent expansion injections (H) (Anaes.) (Assist.)</w:t>
            </w:r>
          </w:p>
        </w:tc>
        <w:tc>
          <w:tcPr>
            <w:tcW w:w="834" w:type="pct"/>
            <w:gridSpan w:val="2"/>
            <w:tcBorders>
              <w:top w:val="single" w:sz="4" w:space="0" w:color="auto"/>
              <w:left w:val="nil"/>
              <w:bottom w:val="single" w:sz="4" w:space="0" w:color="auto"/>
              <w:right w:val="nil"/>
            </w:tcBorders>
            <w:shd w:val="clear" w:color="auto" w:fill="auto"/>
          </w:tcPr>
          <w:p w14:paraId="33DA97BE" w14:textId="77777777" w:rsidR="006500ED" w:rsidRPr="000427D6" w:rsidRDefault="006500ED" w:rsidP="006500ED">
            <w:pPr>
              <w:pStyle w:val="Tabletext"/>
              <w:jc w:val="right"/>
            </w:pPr>
            <w:r>
              <w:t>1,114.65</w:t>
            </w:r>
          </w:p>
        </w:tc>
      </w:tr>
      <w:tr w:rsidR="006500ED" w:rsidRPr="00F55941" w14:paraId="487C6517" w14:textId="77777777" w:rsidTr="00E430E0">
        <w:tc>
          <w:tcPr>
            <w:tcW w:w="685" w:type="pct"/>
            <w:tcBorders>
              <w:top w:val="single" w:sz="4" w:space="0" w:color="auto"/>
              <w:left w:val="nil"/>
              <w:bottom w:val="single" w:sz="4" w:space="0" w:color="auto"/>
              <w:right w:val="nil"/>
            </w:tcBorders>
            <w:shd w:val="clear" w:color="auto" w:fill="auto"/>
            <w:hideMark/>
          </w:tcPr>
          <w:p w14:paraId="59BAE883" w14:textId="77777777" w:rsidR="006500ED" w:rsidRPr="000427D6" w:rsidRDefault="006500ED" w:rsidP="006500ED">
            <w:pPr>
              <w:pStyle w:val="Tabletext"/>
            </w:pPr>
            <w:r w:rsidRPr="000427D6">
              <w:t>45568</w:t>
            </w:r>
          </w:p>
        </w:tc>
        <w:tc>
          <w:tcPr>
            <w:tcW w:w="3481" w:type="pct"/>
            <w:tcBorders>
              <w:top w:val="single" w:sz="4" w:space="0" w:color="auto"/>
              <w:left w:val="nil"/>
              <w:bottom w:val="single" w:sz="4" w:space="0" w:color="auto"/>
              <w:right w:val="nil"/>
            </w:tcBorders>
            <w:shd w:val="clear" w:color="auto" w:fill="auto"/>
            <w:hideMark/>
          </w:tcPr>
          <w:p w14:paraId="7276CB12" w14:textId="77777777" w:rsidR="006500ED" w:rsidRPr="000427D6" w:rsidRDefault="006500ED" w:rsidP="006500ED">
            <w:pPr>
              <w:pStyle w:val="Tabletext"/>
            </w:pPr>
            <w:r w:rsidRPr="000427D6">
              <w:t>Tissue expander, removal of, with complete excision of fibrous capsule (H) (Anaes.) (Assist.)</w:t>
            </w:r>
          </w:p>
        </w:tc>
        <w:tc>
          <w:tcPr>
            <w:tcW w:w="834" w:type="pct"/>
            <w:gridSpan w:val="2"/>
            <w:tcBorders>
              <w:top w:val="single" w:sz="4" w:space="0" w:color="auto"/>
              <w:left w:val="nil"/>
              <w:bottom w:val="single" w:sz="4" w:space="0" w:color="auto"/>
              <w:right w:val="nil"/>
            </w:tcBorders>
            <w:shd w:val="clear" w:color="auto" w:fill="auto"/>
          </w:tcPr>
          <w:p w14:paraId="52595771" w14:textId="77777777" w:rsidR="006500ED" w:rsidRPr="000427D6" w:rsidRDefault="006500ED" w:rsidP="006500ED">
            <w:pPr>
              <w:pStyle w:val="Tabletext"/>
              <w:jc w:val="right"/>
            </w:pPr>
            <w:r>
              <w:t>461.65</w:t>
            </w:r>
          </w:p>
        </w:tc>
      </w:tr>
      <w:tr w:rsidR="006500ED" w:rsidRPr="00F55941" w14:paraId="12A00DBF" w14:textId="77777777" w:rsidTr="00E430E0">
        <w:tc>
          <w:tcPr>
            <w:tcW w:w="685" w:type="pct"/>
            <w:tcBorders>
              <w:top w:val="single" w:sz="4" w:space="0" w:color="auto"/>
              <w:left w:val="nil"/>
              <w:bottom w:val="single" w:sz="4" w:space="0" w:color="auto"/>
              <w:right w:val="nil"/>
            </w:tcBorders>
            <w:shd w:val="clear" w:color="auto" w:fill="auto"/>
            <w:hideMark/>
          </w:tcPr>
          <w:p w14:paraId="673EF16E" w14:textId="77777777" w:rsidR="006500ED" w:rsidRPr="000427D6" w:rsidRDefault="006500ED" w:rsidP="006500ED">
            <w:pPr>
              <w:pStyle w:val="Tabletext"/>
            </w:pPr>
            <w:r w:rsidRPr="000427D6">
              <w:t>45569</w:t>
            </w:r>
          </w:p>
        </w:tc>
        <w:tc>
          <w:tcPr>
            <w:tcW w:w="3481" w:type="pct"/>
            <w:tcBorders>
              <w:top w:val="single" w:sz="4" w:space="0" w:color="auto"/>
              <w:left w:val="nil"/>
              <w:bottom w:val="single" w:sz="4" w:space="0" w:color="auto"/>
              <w:right w:val="nil"/>
            </w:tcBorders>
            <w:shd w:val="clear" w:color="auto" w:fill="auto"/>
            <w:hideMark/>
          </w:tcPr>
          <w:p w14:paraId="74C0ED23" w14:textId="77777777" w:rsidR="006500ED" w:rsidRPr="000427D6" w:rsidRDefault="006500ED" w:rsidP="006500ED">
            <w:pPr>
              <w:pStyle w:val="Tabletext"/>
            </w:pPr>
            <w:r w:rsidRPr="000427D6">
              <w:t>Closure of abdomen with reconstruction of umbilicus, with or without lipectomy, being a service associated with items 45562, 45530, 45564 or 45565 (H) (Anaes.) (Assist.)</w:t>
            </w:r>
          </w:p>
        </w:tc>
        <w:tc>
          <w:tcPr>
            <w:tcW w:w="834" w:type="pct"/>
            <w:gridSpan w:val="2"/>
            <w:tcBorders>
              <w:top w:val="single" w:sz="4" w:space="0" w:color="auto"/>
              <w:left w:val="nil"/>
              <w:bottom w:val="single" w:sz="4" w:space="0" w:color="auto"/>
              <w:right w:val="nil"/>
            </w:tcBorders>
            <w:shd w:val="clear" w:color="auto" w:fill="auto"/>
          </w:tcPr>
          <w:p w14:paraId="2856524D" w14:textId="77777777" w:rsidR="006500ED" w:rsidRPr="000427D6" w:rsidRDefault="006500ED" w:rsidP="006500ED">
            <w:pPr>
              <w:pStyle w:val="Tabletext"/>
              <w:jc w:val="right"/>
            </w:pPr>
            <w:r>
              <w:t>705.10</w:t>
            </w:r>
          </w:p>
        </w:tc>
      </w:tr>
      <w:tr w:rsidR="006500ED" w:rsidRPr="00F55941" w14:paraId="54A05394" w14:textId="77777777" w:rsidTr="00E430E0">
        <w:tc>
          <w:tcPr>
            <w:tcW w:w="685" w:type="pct"/>
            <w:tcBorders>
              <w:top w:val="single" w:sz="4" w:space="0" w:color="auto"/>
              <w:left w:val="nil"/>
              <w:bottom w:val="single" w:sz="4" w:space="0" w:color="auto"/>
              <w:right w:val="nil"/>
            </w:tcBorders>
            <w:shd w:val="clear" w:color="auto" w:fill="auto"/>
            <w:hideMark/>
          </w:tcPr>
          <w:p w14:paraId="213C0D97" w14:textId="77777777" w:rsidR="006500ED" w:rsidRPr="000427D6" w:rsidRDefault="006500ED" w:rsidP="006500ED">
            <w:pPr>
              <w:pStyle w:val="Tabletext"/>
            </w:pPr>
            <w:r w:rsidRPr="000427D6">
              <w:t>45570</w:t>
            </w:r>
          </w:p>
        </w:tc>
        <w:tc>
          <w:tcPr>
            <w:tcW w:w="3481" w:type="pct"/>
            <w:tcBorders>
              <w:top w:val="single" w:sz="4" w:space="0" w:color="auto"/>
              <w:left w:val="nil"/>
              <w:bottom w:val="single" w:sz="4" w:space="0" w:color="auto"/>
              <w:right w:val="nil"/>
            </w:tcBorders>
            <w:shd w:val="clear" w:color="auto" w:fill="auto"/>
            <w:hideMark/>
          </w:tcPr>
          <w:p w14:paraId="17E20BFC" w14:textId="77777777" w:rsidR="006500ED" w:rsidRPr="000427D6" w:rsidRDefault="006500ED" w:rsidP="006500ED">
            <w:pPr>
              <w:pStyle w:val="Tabletext"/>
            </w:pPr>
            <w:r w:rsidRPr="000427D6">
              <w:t>Closure of abdomen, repair of musculoaponeurotic layer, being a service associated with item 45569 (Anaes.) (Assist.)</w:t>
            </w:r>
          </w:p>
        </w:tc>
        <w:tc>
          <w:tcPr>
            <w:tcW w:w="834" w:type="pct"/>
            <w:gridSpan w:val="2"/>
            <w:tcBorders>
              <w:top w:val="single" w:sz="4" w:space="0" w:color="auto"/>
              <w:left w:val="nil"/>
              <w:bottom w:val="single" w:sz="4" w:space="0" w:color="auto"/>
              <w:right w:val="nil"/>
            </w:tcBorders>
            <w:shd w:val="clear" w:color="auto" w:fill="auto"/>
          </w:tcPr>
          <w:p w14:paraId="55F289E1" w14:textId="77777777" w:rsidR="006500ED" w:rsidRPr="000427D6" w:rsidRDefault="006500ED" w:rsidP="006500ED">
            <w:pPr>
              <w:pStyle w:val="Tabletext"/>
              <w:jc w:val="right"/>
            </w:pPr>
            <w:r>
              <w:t>952.05</w:t>
            </w:r>
          </w:p>
        </w:tc>
      </w:tr>
      <w:tr w:rsidR="006500ED" w:rsidRPr="00F55941" w14:paraId="2D6EE2C4" w14:textId="77777777" w:rsidTr="00E430E0">
        <w:tc>
          <w:tcPr>
            <w:tcW w:w="685" w:type="pct"/>
            <w:tcBorders>
              <w:top w:val="single" w:sz="4" w:space="0" w:color="auto"/>
              <w:left w:val="nil"/>
              <w:bottom w:val="single" w:sz="4" w:space="0" w:color="auto"/>
              <w:right w:val="nil"/>
            </w:tcBorders>
            <w:shd w:val="clear" w:color="auto" w:fill="auto"/>
            <w:hideMark/>
          </w:tcPr>
          <w:p w14:paraId="25B3429D" w14:textId="77777777" w:rsidR="006500ED" w:rsidRPr="000427D6" w:rsidRDefault="006500ED" w:rsidP="006500ED">
            <w:pPr>
              <w:pStyle w:val="Tabletext"/>
            </w:pPr>
            <w:r w:rsidRPr="000427D6">
              <w:t>45572</w:t>
            </w:r>
          </w:p>
        </w:tc>
        <w:tc>
          <w:tcPr>
            <w:tcW w:w="3481" w:type="pct"/>
            <w:tcBorders>
              <w:top w:val="single" w:sz="4" w:space="0" w:color="auto"/>
              <w:left w:val="nil"/>
              <w:bottom w:val="single" w:sz="4" w:space="0" w:color="auto"/>
              <w:right w:val="nil"/>
            </w:tcBorders>
            <w:shd w:val="clear" w:color="auto" w:fill="auto"/>
            <w:hideMark/>
          </w:tcPr>
          <w:p w14:paraId="690F3F73" w14:textId="77777777" w:rsidR="006500ED" w:rsidRPr="000427D6" w:rsidRDefault="006500ED" w:rsidP="006500ED">
            <w:pPr>
              <w:pStyle w:val="Tabletext"/>
            </w:pPr>
            <w:r w:rsidRPr="000427D6">
              <w:t>Intra</w:t>
            </w:r>
            <w:r w:rsidR="00620A55">
              <w:noBreakHyphen/>
            </w:r>
            <w:r w:rsidRPr="000427D6">
              <w:t>operative tissue expansion performed during an operation when combined with a service to which another item in Group T8 applies including expansion injections and excluding treatment of male pattern baldness (Anaes.)</w:t>
            </w:r>
          </w:p>
        </w:tc>
        <w:tc>
          <w:tcPr>
            <w:tcW w:w="834" w:type="pct"/>
            <w:gridSpan w:val="2"/>
            <w:tcBorders>
              <w:top w:val="single" w:sz="4" w:space="0" w:color="auto"/>
              <w:left w:val="nil"/>
              <w:bottom w:val="single" w:sz="4" w:space="0" w:color="auto"/>
              <w:right w:val="nil"/>
            </w:tcBorders>
            <w:shd w:val="clear" w:color="auto" w:fill="auto"/>
          </w:tcPr>
          <w:p w14:paraId="09020462" w14:textId="77777777" w:rsidR="006500ED" w:rsidRPr="000427D6" w:rsidRDefault="006500ED" w:rsidP="006500ED">
            <w:pPr>
              <w:pStyle w:val="Tabletext"/>
              <w:jc w:val="right"/>
            </w:pPr>
            <w:r>
              <w:t>303.50</w:t>
            </w:r>
          </w:p>
        </w:tc>
      </w:tr>
      <w:tr w:rsidR="006500ED" w:rsidRPr="00F55941" w14:paraId="26DE2F97" w14:textId="77777777" w:rsidTr="00E430E0">
        <w:tc>
          <w:tcPr>
            <w:tcW w:w="685" w:type="pct"/>
            <w:tcBorders>
              <w:top w:val="single" w:sz="4" w:space="0" w:color="auto"/>
              <w:left w:val="nil"/>
              <w:bottom w:val="single" w:sz="4" w:space="0" w:color="auto"/>
              <w:right w:val="nil"/>
            </w:tcBorders>
            <w:shd w:val="clear" w:color="auto" w:fill="auto"/>
            <w:hideMark/>
          </w:tcPr>
          <w:p w14:paraId="11FE57C4" w14:textId="77777777" w:rsidR="006500ED" w:rsidRPr="000427D6" w:rsidRDefault="006500ED" w:rsidP="006500ED">
            <w:pPr>
              <w:pStyle w:val="Tabletext"/>
            </w:pPr>
            <w:r w:rsidRPr="000427D6">
              <w:t>45575</w:t>
            </w:r>
          </w:p>
        </w:tc>
        <w:tc>
          <w:tcPr>
            <w:tcW w:w="3481" w:type="pct"/>
            <w:tcBorders>
              <w:top w:val="single" w:sz="4" w:space="0" w:color="auto"/>
              <w:left w:val="nil"/>
              <w:bottom w:val="single" w:sz="4" w:space="0" w:color="auto"/>
              <w:right w:val="nil"/>
            </w:tcBorders>
            <w:shd w:val="clear" w:color="auto" w:fill="auto"/>
            <w:hideMark/>
          </w:tcPr>
          <w:p w14:paraId="6579B685" w14:textId="77777777" w:rsidR="006500ED" w:rsidRPr="000427D6" w:rsidRDefault="006500ED" w:rsidP="006500ED">
            <w:pPr>
              <w:pStyle w:val="Tabletext"/>
            </w:pPr>
            <w:r w:rsidRPr="000427D6">
              <w:t>Facial nerve paralysis, free fascia graft for (Anaes.) (Assist.)</w:t>
            </w:r>
          </w:p>
        </w:tc>
        <w:tc>
          <w:tcPr>
            <w:tcW w:w="834" w:type="pct"/>
            <w:gridSpan w:val="2"/>
            <w:tcBorders>
              <w:top w:val="single" w:sz="4" w:space="0" w:color="auto"/>
              <w:left w:val="nil"/>
              <w:bottom w:val="single" w:sz="4" w:space="0" w:color="auto"/>
              <w:right w:val="nil"/>
            </w:tcBorders>
            <w:shd w:val="clear" w:color="auto" w:fill="auto"/>
          </w:tcPr>
          <w:p w14:paraId="095BEEA0" w14:textId="77777777" w:rsidR="006500ED" w:rsidRPr="000427D6" w:rsidRDefault="006500ED" w:rsidP="006500ED">
            <w:pPr>
              <w:pStyle w:val="Tabletext"/>
              <w:jc w:val="right"/>
            </w:pPr>
            <w:r>
              <w:t>749.40</w:t>
            </w:r>
          </w:p>
        </w:tc>
      </w:tr>
      <w:tr w:rsidR="006500ED" w:rsidRPr="00F55941" w14:paraId="10C8F078" w14:textId="77777777" w:rsidTr="00E430E0">
        <w:tc>
          <w:tcPr>
            <w:tcW w:w="685" w:type="pct"/>
            <w:tcBorders>
              <w:top w:val="single" w:sz="4" w:space="0" w:color="auto"/>
              <w:left w:val="nil"/>
              <w:bottom w:val="single" w:sz="4" w:space="0" w:color="auto"/>
              <w:right w:val="nil"/>
            </w:tcBorders>
            <w:shd w:val="clear" w:color="auto" w:fill="auto"/>
            <w:hideMark/>
          </w:tcPr>
          <w:p w14:paraId="34D487ED" w14:textId="77777777" w:rsidR="006500ED" w:rsidRPr="000427D6" w:rsidRDefault="006500ED" w:rsidP="006500ED">
            <w:pPr>
              <w:pStyle w:val="Tabletext"/>
            </w:pPr>
            <w:r w:rsidRPr="000427D6">
              <w:t>45578</w:t>
            </w:r>
          </w:p>
        </w:tc>
        <w:tc>
          <w:tcPr>
            <w:tcW w:w="3481" w:type="pct"/>
            <w:tcBorders>
              <w:top w:val="single" w:sz="4" w:space="0" w:color="auto"/>
              <w:left w:val="nil"/>
              <w:bottom w:val="single" w:sz="4" w:space="0" w:color="auto"/>
              <w:right w:val="nil"/>
            </w:tcBorders>
            <w:shd w:val="clear" w:color="auto" w:fill="auto"/>
            <w:hideMark/>
          </w:tcPr>
          <w:p w14:paraId="586F614B" w14:textId="77777777" w:rsidR="006500ED" w:rsidRPr="000427D6" w:rsidRDefault="006500ED" w:rsidP="006500ED">
            <w:pPr>
              <w:pStyle w:val="Tabletext"/>
            </w:pPr>
            <w:r w:rsidRPr="000427D6">
              <w:t>Facial nerve paralysis, muscle transfer for (H) (Anaes.) (Assist.)</w:t>
            </w:r>
          </w:p>
        </w:tc>
        <w:tc>
          <w:tcPr>
            <w:tcW w:w="834" w:type="pct"/>
            <w:gridSpan w:val="2"/>
            <w:tcBorders>
              <w:top w:val="single" w:sz="4" w:space="0" w:color="auto"/>
              <w:left w:val="nil"/>
              <w:bottom w:val="single" w:sz="4" w:space="0" w:color="auto"/>
              <w:right w:val="nil"/>
            </w:tcBorders>
            <w:shd w:val="clear" w:color="auto" w:fill="auto"/>
          </w:tcPr>
          <w:p w14:paraId="43F45E0D" w14:textId="77777777" w:rsidR="006500ED" w:rsidRPr="000427D6" w:rsidRDefault="006500ED" w:rsidP="006500ED">
            <w:pPr>
              <w:pStyle w:val="Tabletext"/>
              <w:jc w:val="right"/>
            </w:pPr>
            <w:r>
              <w:t>867.85</w:t>
            </w:r>
          </w:p>
        </w:tc>
      </w:tr>
      <w:tr w:rsidR="006500ED" w:rsidRPr="00F55941" w14:paraId="0E62B7EF" w14:textId="77777777" w:rsidTr="00E430E0">
        <w:tc>
          <w:tcPr>
            <w:tcW w:w="685" w:type="pct"/>
            <w:tcBorders>
              <w:top w:val="single" w:sz="4" w:space="0" w:color="auto"/>
              <w:left w:val="nil"/>
              <w:bottom w:val="single" w:sz="4" w:space="0" w:color="auto"/>
              <w:right w:val="nil"/>
            </w:tcBorders>
            <w:shd w:val="clear" w:color="auto" w:fill="auto"/>
            <w:hideMark/>
          </w:tcPr>
          <w:p w14:paraId="07BDD39C" w14:textId="77777777" w:rsidR="006500ED" w:rsidRPr="000427D6" w:rsidRDefault="006500ED" w:rsidP="006500ED">
            <w:pPr>
              <w:pStyle w:val="Tabletext"/>
            </w:pPr>
            <w:r w:rsidRPr="000427D6">
              <w:t>45581</w:t>
            </w:r>
          </w:p>
        </w:tc>
        <w:tc>
          <w:tcPr>
            <w:tcW w:w="3481" w:type="pct"/>
            <w:tcBorders>
              <w:top w:val="single" w:sz="4" w:space="0" w:color="auto"/>
              <w:left w:val="nil"/>
              <w:bottom w:val="single" w:sz="4" w:space="0" w:color="auto"/>
              <w:right w:val="nil"/>
            </w:tcBorders>
            <w:shd w:val="clear" w:color="auto" w:fill="auto"/>
            <w:hideMark/>
          </w:tcPr>
          <w:p w14:paraId="186BBB00" w14:textId="77777777" w:rsidR="006500ED" w:rsidRPr="000427D6" w:rsidRDefault="006500ED" w:rsidP="006500ED">
            <w:pPr>
              <w:pStyle w:val="Tabletext"/>
            </w:pPr>
            <w:r w:rsidRPr="000427D6">
              <w:t>Facial nerve palsy, excision of tissue for (Anaes.)</w:t>
            </w:r>
          </w:p>
        </w:tc>
        <w:tc>
          <w:tcPr>
            <w:tcW w:w="834" w:type="pct"/>
            <w:gridSpan w:val="2"/>
            <w:tcBorders>
              <w:top w:val="single" w:sz="4" w:space="0" w:color="auto"/>
              <w:left w:val="nil"/>
              <w:bottom w:val="single" w:sz="4" w:space="0" w:color="auto"/>
              <w:right w:val="nil"/>
            </w:tcBorders>
            <w:shd w:val="clear" w:color="auto" w:fill="auto"/>
          </w:tcPr>
          <w:p w14:paraId="77F1B2BB" w14:textId="77777777" w:rsidR="006500ED" w:rsidRPr="000427D6" w:rsidRDefault="006500ED" w:rsidP="006500ED">
            <w:pPr>
              <w:pStyle w:val="Tabletext"/>
              <w:jc w:val="right"/>
            </w:pPr>
            <w:r>
              <w:t>288.00</w:t>
            </w:r>
          </w:p>
        </w:tc>
      </w:tr>
      <w:tr w:rsidR="006500ED" w:rsidRPr="00F55941" w14:paraId="264DBE98" w14:textId="77777777" w:rsidTr="00E430E0">
        <w:tc>
          <w:tcPr>
            <w:tcW w:w="685" w:type="pct"/>
            <w:tcBorders>
              <w:top w:val="single" w:sz="4" w:space="0" w:color="auto"/>
              <w:left w:val="nil"/>
              <w:bottom w:val="single" w:sz="4" w:space="0" w:color="auto"/>
              <w:right w:val="nil"/>
            </w:tcBorders>
            <w:shd w:val="clear" w:color="auto" w:fill="auto"/>
          </w:tcPr>
          <w:p w14:paraId="7C36F302" w14:textId="77777777" w:rsidR="006500ED" w:rsidRPr="000427D6" w:rsidRDefault="006500ED" w:rsidP="006500ED">
            <w:pPr>
              <w:pStyle w:val="Tabletext"/>
            </w:pPr>
            <w:r w:rsidRPr="000427D6">
              <w:t>45584</w:t>
            </w:r>
          </w:p>
        </w:tc>
        <w:tc>
          <w:tcPr>
            <w:tcW w:w="3481" w:type="pct"/>
            <w:tcBorders>
              <w:top w:val="single" w:sz="4" w:space="0" w:color="auto"/>
              <w:left w:val="nil"/>
              <w:bottom w:val="single" w:sz="4" w:space="0" w:color="auto"/>
              <w:right w:val="nil"/>
            </w:tcBorders>
            <w:shd w:val="clear" w:color="auto" w:fill="auto"/>
          </w:tcPr>
          <w:p w14:paraId="631593DA" w14:textId="77777777" w:rsidR="006500ED" w:rsidRPr="000427D6" w:rsidRDefault="006500ED" w:rsidP="006500ED">
            <w:pPr>
              <w:pStyle w:val="Tabletext"/>
            </w:pPr>
            <w:r w:rsidRPr="000427D6">
              <w:t>Liposuction (suction assisted lipolysis) to one regional area (one limb or trunk), for treatment of post</w:t>
            </w:r>
            <w:r w:rsidR="00620A55">
              <w:noBreakHyphen/>
            </w:r>
            <w:r w:rsidRPr="000427D6">
              <w:t>traumatic pseudolipoma, if photographic and/or diagnostic imaging evidence demonstrating the clinical need for this service is documented in the patient notes (H) (Anaes.)</w:t>
            </w:r>
          </w:p>
        </w:tc>
        <w:tc>
          <w:tcPr>
            <w:tcW w:w="834" w:type="pct"/>
            <w:gridSpan w:val="2"/>
            <w:tcBorders>
              <w:top w:val="single" w:sz="4" w:space="0" w:color="auto"/>
              <w:left w:val="nil"/>
              <w:bottom w:val="single" w:sz="4" w:space="0" w:color="auto"/>
              <w:right w:val="nil"/>
            </w:tcBorders>
            <w:shd w:val="clear" w:color="auto" w:fill="auto"/>
          </w:tcPr>
          <w:p w14:paraId="4DD60369" w14:textId="77777777" w:rsidR="006500ED" w:rsidRPr="000427D6" w:rsidRDefault="006500ED" w:rsidP="006500ED">
            <w:pPr>
              <w:pStyle w:val="Tabletext"/>
              <w:jc w:val="right"/>
            </w:pPr>
            <w:r>
              <w:t>657.35</w:t>
            </w:r>
          </w:p>
        </w:tc>
      </w:tr>
      <w:tr w:rsidR="006500ED" w:rsidRPr="00F55941" w14:paraId="025902C3" w14:textId="77777777" w:rsidTr="00E430E0">
        <w:tc>
          <w:tcPr>
            <w:tcW w:w="685" w:type="pct"/>
            <w:tcBorders>
              <w:top w:val="single" w:sz="4" w:space="0" w:color="auto"/>
              <w:left w:val="nil"/>
              <w:bottom w:val="single" w:sz="4" w:space="0" w:color="auto"/>
              <w:right w:val="nil"/>
            </w:tcBorders>
            <w:shd w:val="clear" w:color="auto" w:fill="auto"/>
          </w:tcPr>
          <w:p w14:paraId="0F9592D5" w14:textId="77777777" w:rsidR="006500ED" w:rsidRPr="000427D6" w:rsidRDefault="006500ED" w:rsidP="006500ED">
            <w:pPr>
              <w:pStyle w:val="Tabletext"/>
            </w:pPr>
            <w:r w:rsidRPr="000427D6">
              <w:t>45585</w:t>
            </w:r>
          </w:p>
        </w:tc>
        <w:tc>
          <w:tcPr>
            <w:tcW w:w="3481" w:type="pct"/>
            <w:tcBorders>
              <w:top w:val="single" w:sz="4" w:space="0" w:color="auto"/>
              <w:left w:val="nil"/>
              <w:bottom w:val="single" w:sz="4" w:space="0" w:color="auto"/>
              <w:right w:val="nil"/>
            </w:tcBorders>
            <w:shd w:val="clear" w:color="auto" w:fill="auto"/>
          </w:tcPr>
          <w:p w14:paraId="782E9F09" w14:textId="77777777" w:rsidR="006500ED" w:rsidRPr="000427D6" w:rsidRDefault="006500ED" w:rsidP="006500ED">
            <w:pPr>
              <w:pStyle w:val="Tabletext"/>
            </w:pPr>
            <w:r w:rsidRPr="000427D6">
              <w:t xml:space="preserve">Liposuction (suction assisted lipolysis) to one regional area (one limb or trunk), other than a service associated with a service to which </w:t>
            </w:r>
            <w:r w:rsidR="00620A55">
              <w:t>item 3</w:t>
            </w:r>
            <w:r w:rsidRPr="000427D6">
              <w:t>1525 applies, if:</w:t>
            </w:r>
          </w:p>
          <w:p w14:paraId="2F981C2C" w14:textId="77777777" w:rsidR="006500ED" w:rsidRPr="000427D6" w:rsidRDefault="006500ED" w:rsidP="006500ED">
            <w:pPr>
              <w:pStyle w:val="Tablea"/>
            </w:pPr>
            <w:r w:rsidRPr="000427D6">
              <w:t>(a) the liposuction is for:</w:t>
            </w:r>
          </w:p>
          <w:p w14:paraId="797DA038" w14:textId="77777777" w:rsidR="006500ED" w:rsidRPr="000427D6" w:rsidRDefault="006500ED" w:rsidP="006500ED">
            <w:pPr>
              <w:pStyle w:val="Tablei"/>
            </w:pPr>
            <w:r w:rsidRPr="000427D6">
              <w:t>(i) the treatment of Barraquer</w:t>
            </w:r>
            <w:r w:rsidR="00620A55">
              <w:noBreakHyphen/>
            </w:r>
            <w:r w:rsidRPr="000427D6">
              <w:t>Simons syndrome, lymphoedema or macrodystrophia lipomatosa; or</w:t>
            </w:r>
          </w:p>
          <w:p w14:paraId="6378752F" w14:textId="77777777" w:rsidR="006500ED" w:rsidRPr="000427D6" w:rsidRDefault="006500ED" w:rsidP="006500ED">
            <w:pPr>
              <w:pStyle w:val="Tablei"/>
            </w:pPr>
            <w:r w:rsidRPr="000427D6">
              <w:t>(ii) the reduction of a buffalo hump that is secondary to an endocrine disorder or pharmacological treatment of a medical condition; and</w:t>
            </w:r>
          </w:p>
          <w:p w14:paraId="1F347B32"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3B66EEF4" w14:textId="77777777" w:rsidR="006500ED" w:rsidRPr="000427D6" w:rsidRDefault="006500ED" w:rsidP="006500ED">
            <w:pPr>
              <w:pStyle w:val="Tabletext"/>
            </w:pPr>
            <w:r w:rsidRPr="000427D6">
              <w:t>(H) (Anaes.)</w:t>
            </w:r>
          </w:p>
        </w:tc>
        <w:tc>
          <w:tcPr>
            <w:tcW w:w="834" w:type="pct"/>
            <w:gridSpan w:val="2"/>
            <w:tcBorders>
              <w:top w:val="single" w:sz="4" w:space="0" w:color="auto"/>
              <w:left w:val="nil"/>
              <w:bottom w:val="single" w:sz="4" w:space="0" w:color="auto"/>
              <w:right w:val="nil"/>
            </w:tcBorders>
            <w:shd w:val="clear" w:color="auto" w:fill="auto"/>
          </w:tcPr>
          <w:p w14:paraId="76E9CC8C" w14:textId="77777777" w:rsidR="006500ED" w:rsidRPr="000427D6" w:rsidRDefault="006500ED" w:rsidP="006500ED">
            <w:pPr>
              <w:pStyle w:val="Tabletext"/>
              <w:jc w:val="right"/>
            </w:pPr>
            <w:r>
              <w:t>657.35</w:t>
            </w:r>
          </w:p>
        </w:tc>
      </w:tr>
      <w:tr w:rsidR="006500ED" w:rsidRPr="00F55941" w14:paraId="1EA739D7" w14:textId="77777777" w:rsidTr="00E430E0">
        <w:tc>
          <w:tcPr>
            <w:tcW w:w="685" w:type="pct"/>
            <w:tcBorders>
              <w:top w:val="single" w:sz="4" w:space="0" w:color="auto"/>
              <w:left w:val="nil"/>
              <w:bottom w:val="single" w:sz="4" w:space="0" w:color="auto"/>
              <w:right w:val="nil"/>
            </w:tcBorders>
            <w:shd w:val="clear" w:color="auto" w:fill="auto"/>
          </w:tcPr>
          <w:p w14:paraId="2BCB9589" w14:textId="77777777" w:rsidR="006500ED" w:rsidRPr="000427D6" w:rsidRDefault="006500ED" w:rsidP="006500ED">
            <w:pPr>
              <w:pStyle w:val="Tabletext"/>
            </w:pPr>
            <w:r w:rsidRPr="000427D6">
              <w:t>45587</w:t>
            </w:r>
          </w:p>
        </w:tc>
        <w:tc>
          <w:tcPr>
            <w:tcW w:w="3481" w:type="pct"/>
            <w:tcBorders>
              <w:top w:val="single" w:sz="4" w:space="0" w:color="auto"/>
              <w:left w:val="nil"/>
              <w:bottom w:val="single" w:sz="4" w:space="0" w:color="auto"/>
              <w:right w:val="nil"/>
            </w:tcBorders>
            <w:shd w:val="clear" w:color="auto" w:fill="auto"/>
          </w:tcPr>
          <w:p w14:paraId="3C346012" w14:textId="77777777" w:rsidR="006500ED" w:rsidRPr="000427D6" w:rsidRDefault="006500ED" w:rsidP="006500ED">
            <w:pPr>
              <w:pStyle w:val="Tabletext"/>
            </w:pPr>
            <w:r w:rsidRPr="000427D6">
              <w:t>Meloplasty for correction of facial asymmetry if:</w:t>
            </w:r>
          </w:p>
          <w:p w14:paraId="40565EF7" w14:textId="77777777" w:rsidR="006500ED" w:rsidRPr="000427D6" w:rsidRDefault="006500ED" w:rsidP="006500ED">
            <w:pPr>
              <w:pStyle w:val="Tablea"/>
            </w:pPr>
            <w:r w:rsidRPr="000427D6">
              <w:t>(a) the asymmetry is secondary to trauma (including previous surgery), a congenital condition or a medical condition (such as facial nerve palsy); and</w:t>
            </w:r>
          </w:p>
          <w:p w14:paraId="4C860E0F" w14:textId="77777777" w:rsidR="006500ED" w:rsidRPr="000427D6" w:rsidRDefault="006500ED" w:rsidP="006500ED">
            <w:pPr>
              <w:pStyle w:val="Tablea"/>
            </w:pPr>
            <w:r w:rsidRPr="000427D6">
              <w:t>(b) the meloplasty is limited to one side of the face</w:t>
            </w:r>
          </w:p>
          <w:p w14:paraId="4DD6379B"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2E200D33" w14:textId="77777777" w:rsidR="006500ED" w:rsidRPr="000427D6" w:rsidRDefault="006500ED" w:rsidP="006500ED">
            <w:pPr>
              <w:pStyle w:val="Tabletext"/>
              <w:jc w:val="right"/>
            </w:pPr>
            <w:r>
              <w:t>926.95</w:t>
            </w:r>
          </w:p>
        </w:tc>
      </w:tr>
      <w:tr w:rsidR="006500ED" w:rsidRPr="00F55941" w14:paraId="61C30494" w14:textId="77777777" w:rsidTr="00E430E0">
        <w:tc>
          <w:tcPr>
            <w:tcW w:w="685" w:type="pct"/>
            <w:tcBorders>
              <w:top w:val="single" w:sz="4" w:space="0" w:color="auto"/>
              <w:left w:val="nil"/>
              <w:bottom w:val="single" w:sz="4" w:space="0" w:color="auto"/>
              <w:right w:val="nil"/>
            </w:tcBorders>
            <w:shd w:val="clear" w:color="auto" w:fill="auto"/>
          </w:tcPr>
          <w:p w14:paraId="1062BE8E" w14:textId="77777777" w:rsidR="006500ED" w:rsidRPr="000427D6" w:rsidRDefault="006500ED" w:rsidP="006500ED">
            <w:pPr>
              <w:pStyle w:val="Tabletext"/>
            </w:pPr>
            <w:r w:rsidRPr="000427D6">
              <w:t>45588</w:t>
            </w:r>
          </w:p>
        </w:tc>
        <w:tc>
          <w:tcPr>
            <w:tcW w:w="3481" w:type="pct"/>
            <w:tcBorders>
              <w:top w:val="single" w:sz="4" w:space="0" w:color="auto"/>
              <w:left w:val="nil"/>
              <w:bottom w:val="single" w:sz="4" w:space="0" w:color="auto"/>
              <w:right w:val="nil"/>
            </w:tcBorders>
            <w:shd w:val="clear" w:color="auto" w:fill="auto"/>
          </w:tcPr>
          <w:p w14:paraId="37351212" w14:textId="77777777" w:rsidR="006500ED" w:rsidRPr="000427D6" w:rsidRDefault="006500ED" w:rsidP="006500ED">
            <w:pPr>
              <w:pStyle w:val="Tabletext"/>
            </w:pPr>
            <w:r w:rsidRPr="000427D6">
              <w:t>Meloplasty (excluding browlifts and chinlift platysmaplasties), bilateral, if:</w:t>
            </w:r>
          </w:p>
          <w:p w14:paraId="0A031722" w14:textId="77777777" w:rsidR="006500ED" w:rsidRPr="000427D6" w:rsidRDefault="006500ED" w:rsidP="006500ED">
            <w:pPr>
              <w:pStyle w:val="Tablea"/>
            </w:pPr>
            <w:r w:rsidRPr="000427D6">
              <w:t>(a) surgery is indicated to correct a functional impairment due to a congenital condition, disease (excluding post</w:t>
            </w:r>
            <w:r w:rsidR="00620A55">
              <w:noBreakHyphen/>
            </w:r>
            <w:r w:rsidRPr="000427D6">
              <w:t>acne scarring) or trauma (other than trauma resulting from previous elective cosmetic surgery); and</w:t>
            </w:r>
          </w:p>
          <w:p w14:paraId="339B179E"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5FE5DEF0"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10A69587" w14:textId="77777777" w:rsidR="006500ED" w:rsidRPr="000427D6" w:rsidRDefault="006500ED" w:rsidP="006500ED">
            <w:pPr>
              <w:pStyle w:val="Tabletext"/>
              <w:jc w:val="right"/>
            </w:pPr>
            <w:r>
              <w:t>1,390.55</w:t>
            </w:r>
          </w:p>
        </w:tc>
      </w:tr>
      <w:tr w:rsidR="006500ED" w:rsidRPr="00F55941" w14:paraId="4F37A968" w14:textId="77777777" w:rsidTr="00E430E0">
        <w:tc>
          <w:tcPr>
            <w:tcW w:w="685" w:type="pct"/>
            <w:tcBorders>
              <w:top w:val="single" w:sz="4" w:space="0" w:color="auto"/>
              <w:left w:val="nil"/>
              <w:bottom w:val="single" w:sz="4" w:space="0" w:color="auto"/>
              <w:right w:val="nil"/>
            </w:tcBorders>
            <w:shd w:val="clear" w:color="auto" w:fill="auto"/>
            <w:hideMark/>
          </w:tcPr>
          <w:p w14:paraId="119385DF" w14:textId="77777777" w:rsidR="006500ED" w:rsidRPr="000427D6" w:rsidRDefault="006500ED" w:rsidP="006500ED">
            <w:pPr>
              <w:pStyle w:val="Tabletext"/>
            </w:pPr>
            <w:bookmarkStart w:id="869" w:name="CU_153871921"/>
            <w:bookmarkStart w:id="870" w:name="CU_154877118"/>
            <w:bookmarkEnd w:id="869"/>
            <w:bookmarkEnd w:id="870"/>
            <w:r w:rsidRPr="000427D6">
              <w:t>45590</w:t>
            </w:r>
          </w:p>
        </w:tc>
        <w:tc>
          <w:tcPr>
            <w:tcW w:w="3481" w:type="pct"/>
            <w:tcBorders>
              <w:top w:val="single" w:sz="4" w:space="0" w:color="auto"/>
              <w:left w:val="nil"/>
              <w:bottom w:val="single" w:sz="4" w:space="0" w:color="auto"/>
              <w:right w:val="nil"/>
            </w:tcBorders>
            <w:shd w:val="clear" w:color="auto" w:fill="auto"/>
            <w:hideMark/>
          </w:tcPr>
          <w:p w14:paraId="63838943" w14:textId="77777777" w:rsidR="006500ED" w:rsidRPr="000427D6" w:rsidRDefault="006500ED" w:rsidP="006500ED">
            <w:pPr>
              <w:pStyle w:val="Tabletext"/>
            </w:pPr>
            <w:r w:rsidRPr="000427D6">
              <w:t>Orbital cavity, reconstruction of a wall or floor, with or without foreign implant (H) (Anaes.) (Assist.)</w:t>
            </w:r>
          </w:p>
        </w:tc>
        <w:tc>
          <w:tcPr>
            <w:tcW w:w="834" w:type="pct"/>
            <w:gridSpan w:val="2"/>
            <w:tcBorders>
              <w:top w:val="single" w:sz="4" w:space="0" w:color="auto"/>
              <w:left w:val="nil"/>
              <w:bottom w:val="single" w:sz="4" w:space="0" w:color="auto"/>
              <w:right w:val="nil"/>
            </w:tcBorders>
            <w:shd w:val="clear" w:color="auto" w:fill="auto"/>
          </w:tcPr>
          <w:p w14:paraId="4835B398" w14:textId="77777777" w:rsidR="006500ED" w:rsidRPr="000427D6" w:rsidRDefault="006500ED" w:rsidP="006500ED">
            <w:pPr>
              <w:pStyle w:val="Tabletext"/>
              <w:jc w:val="right"/>
            </w:pPr>
            <w:r>
              <w:t>502.85</w:t>
            </w:r>
          </w:p>
        </w:tc>
      </w:tr>
      <w:tr w:rsidR="006500ED" w:rsidRPr="00F55941" w14:paraId="1A11B097" w14:textId="77777777" w:rsidTr="00E430E0">
        <w:tc>
          <w:tcPr>
            <w:tcW w:w="685" w:type="pct"/>
            <w:tcBorders>
              <w:top w:val="single" w:sz="4" w:space="0" w:color="auto"/>
              <w:left w:val="nil"/>
              <w:bottom w:val="single" w:sz="4" w:space="0" w:color="auto"/>
              <w:right w:val="nil"/>
            </w:tcBorders>
            <w:shd w:val="clear" w:color="auto" w:fill="auto"/>
            <w:hideMark/>
          </w:tcPr>
          <w:p w14:paraId="256AD6CC" w14:textId="77777777" w:rsidR="006500ED" w:rsidRPr="000427D6" w:rsidRDefault="006500ED" w:rsidP="006500ED">
            <w:pPr>
              <w:pStyle w:val="Tabletext"/>
            </w:pPr>
            <w:r w:rsidRPr="000427D6">
              <w:t>45593</w:t>
            </w:r>
          </w:p>
        </w:tc>
        <w:tc>
          <w:tcPr>
            <w:tcW w:w="3481" w:type="pct"/>
            <w:tcBorders>
              <w:top w:val="single" w:sz="4" w:space="0" w:color="auto"/>
              <w:left w:val="nil"/>
              <w:bottom w:val="single" w:sz="4" w:space="0" w:color="auto"/>
              <w:right w:val="nil"/>
            </w:tcBorders>
            <w:shd w:val="clear" w:color="auto" w:fill="auto"/>
            <w:hideMark/>
          </w:tcPr>
          <w:p w14:paraId="0EBF05B0" w14:textId="77777777" w:rsidR="006500ED" w:rsidRPr="000427D6" w:rsidRDefault="006500ED" w:rsidP="006500ED">
            <w:pPr>
              <w:pStyle w:val="Tabletext"/>
            </w:pPr>
            <w:r w:rsidRPr="000427D6">
              <w:t>Orbital cavity, bone or cartilage graft to orbital wall or floor including reduction of prolapsed or entrapped orbital contents (H) (Anaes.) (Assist.)</w:t>
            </w:r>
          </w:p>
        </w:tc>
        <w:tc>
          <w:tcPr>
            <w:tcW w:w="834" w:type="pct"/>
            <w:gridSpan w:val="2"/>
            <w:tcBorders>
              <w:top w:val="single" w:sz="4" w:space="0" w:color="auto"/>
              <w:left w:val="nil"/>
              <w:bottom w:val="single" w:sz="4" w:space="0" w:color="auto"/>
              <w:right w:val="nil"/>
            </w:tcBorders>
            <w:shd w:val="clear" w:color="auto" w:fill="auto"/>
          </w:tcPr>
          <w:p w14:paraId="5149DF8B" w14:textId="77777777" w:rsidR="006500ED" w:rsidRPr="000427D6" w:rsidRDefault="006500ED" w:rsidP="006500ED">
            <w:pPr>
              <w:pStyle w:val="Tabletext"/>
              <w:jc w:val="right"/>
            </w:pPr>
            <w:r>
              <w:t>590.65</w:t>
            </w:r>
          </w:p>
        </w:tc>
      </w:tr>
      <w:tr w:rsidR="006500ED" w:rsidRPr="00F55941" w14:paraId="2A974638" w14:textId="77777777" w:rsidTr="00E430E0">
        <w:tc>
          <w:tcPr>
            <w:tcW w:w="685" w:type="pct"/>
            <w:tcBorders>
              <w:top w:val="single" w:sz="4" w:space="0" w:color="auto"/>
              <w:left w:val="nil"/>
              <w:bottom w:val="single" w:sz="4" w:space="0" w:color="auto"/>
              <w:right w:val="nil"/>
            </w:tcBorders>
            <w:shd w:val="clear" w:color="auto" w:fill="auto"/>
            <w:hideMark/>
          </w:tcPr>
          <w:p w14:paraId="33B04335" w14:textId="77777777" w:rsidR="006500ED" w:rsidRPr="000427D6" w:rsidRDefault="006500ED" w:rsidP="006500ED">
            <w:pPr>
              <w:pStyle w:val="Tabletext"/>
            </w:pPr>
            <w:r w:rsidRPr="000427D6">
              <w:t>45596</w:t>
            </w:r>
          </w:p>
        </w:tc>
        <w:tc>
          <w:tcPr>
            <w:tcW w:w="3481" w:type="pct"/>
            <w:tcBorders>
              <w:top w:val="single" w:sz="4" w:space="0" w:color="auto"/>
              <w:left w:val="nil"/>
              <w:bottom w:val="single" w:sz="4" w:space="0" w:color="auto"/>
              <w:right w:val="nil"/>
            </w:tcBorders>
            <w:shd w:val="clear" w:color="auto" w:fill="auto"/>
            <w:hideMark/>
          </w:tcPr>
          <w:p w14:paraId="0C0F247E" w14:textId="77777777" w:rsidR="006500ED" w:rsidRPr="000427D6" w:rsidRDefault="006500ED" w:rsidP="006500ED">
            <w:pPr>
              <w:pStyle w:val="Tabletext"/>
            </w:pPr>
            <w:r w:rsidRPr="000427D6">
              <w:t>Maxilla, total resection of (H) (Anaes.) (Assist.)</w:t>
            </w:r>
          </w:p>
        </w:tc>
        <w:tc>
          <w:tcPr>
            <w:tcW w:w="834" w:type="pct"/>
            <w:gridSpan w:val="2"/>
            <w:tcBorders>
              <w:top w:val="single" w:sz="4" w:space="0" w:color="auto"/>
              <w:left w:val="nil"/>
              <w:bottom w:val="single" w:sz="4" w:space="0" w:color="auto"/>
              <w:right w:val="nil"/>
            </w:tcBorders>
            <w:shd w:val="clear" w:color="auto" w:fill="auto"/>
          </w:tcPr>
          <w:p w14:paraId="3BF7C041" w14:textId="77777777" w:rsidR="006500ED" w:rsidRPr="000427D6" w:rsidRDefault="006500ED" w:rsidP="006500ED">
            <w:pPr>
              <w:pStyle w:val="Tabletext"/>
              <w:jc w:val="right"/>
            </w:pPr>
            <w:r>
              <w:t>936.90</w:t>
            </w:r>
          </w:p>
        </w:tc>
      </w:tr>
      <w:tr w:rsidR="006500ED" w:rsidRPr="00F55941" w14:paraId="5E10E1AE" w14:textId="77777777" w:rsidTr="00E430E0">
        <w:tc>
          <w:tcPr>
            <w:tcW w:w="685" w:type="pct"/>
            <w:tcBorders>
              <w:top w:val="single" w:sz="4" w:space="0" w:color="auto"/>
              <w:left w:val="nil"/>
              <w:bottom w:val="single" w:sz="4" w:space="0" w:color="auto"/>
              <w:right w:val="nil"/>
            </w:tcBorders>
            <w:shd w:val="clear" w:color="auto" w:fill="auto"/>
            <w:hideMark/>
          </w:tcPr>
          <w:p w14:paraId="086DAC90" w14:textId="77777777" w:rsidR="006500ED" w:rsidRPr="000427D6" w:rsidRDefault="006500ED" w:rsidP="006500ED">
            <w:pPr>
              <w:pStyle w:val="Tabletext"/>
            </w:pPr>
            <w:r w:rsidRPr="000427D6">
              <w:t>45597</w:t>
            </w:r>
          </w:p>
        </w:tc>
        <w:tc>
          <w:tcPr>
            <w:tcW w:w="3481" w:type="pct"/>
            <w:tcBorders>
              <w:top w:val="single" w:sz="4" w:space="0" w:color="auto"/>
              <w:left w:val="nil"/>
              <w:bottom w:val="single" w:sz="4" w:space="0" w:color="auto"/>
              <w:right w:val="nil"/>
            </w:tcBorders>
            <w:shd w:val="clear" w:color="auto" w:fill="auto"/>
            <w:hideMark/>
          </w:tcPr>
          <w:p w14:paraId="7281B819" w14:textId="77777777" w:rsidR="006500ED" w:rsidRPr="000427D6" w:rsidRDefault="006500ED" w:rsidP="006500ED">
            <w:pPr>
              <w:pStyle w:val="Tabletext"/>
            </w:pPr>
            <w:r w:rsidRPr="000427D6">
              <w:t>Maxilla, total resection of both maxillae (H) (Anaes.) (Assist.)</w:t>
            </w:r>
          </w:p>
        </w:tc>
        <w:tc>
          <w:tcPr>
            <w:tcW w:w="834" w:type="pct"/>
            <w:gridSpan w:val="2"/>
            <w:tcBorders>
              <w:top w:val="single" w:sz="4" w:space="0" w:color="auto"/>
              <w:left w:val="nil"/>
              <w:bottom w:val="single" w:sz="4" w:space="0" w:color="auto"/>
              <w:right w:val="nil"/>
            </w:tcBorders>
            <w:shd w:val="clear" w:color="auto" w:fill="auto"/>
          </w:tcPr>
          <w:p w14:paraId="7580823A" w14:textId="77777777" w:rsidR="006500ED" w:rsidRPr="000427D6" w:rsidRDefault="006500ED" w:rsidP="006500ED">
            <w:pPr>
              <w:pStyle w:val="Tabletext"/>
              <w:jc w:val="right"/>
            </w:pPr>
            <w:r>
              <w:t>1,254.25</w:t>
            </w:r>
          </w:p>
        </w:tc>
      </w:tr>
      <w:tr w:rsidR="006500ED" w:rsidRPr="00F55941" w14:paraId="096E2DE5" w14:textId="77777777" w:rsidTr="00E430E0">
        <w:tc>
          <w:tcPr>
            <w:tcW w:w="685" w:type="pct"/>
            <w:tcBorders>
              <w:top w:val="single" w:sz="4" w:space="0" w:color="auto"/>
              <w:left w:val="nil"/>
              <w:bottom w:val="single" w:sz="4" w:space="0" w:color="auto"/>
              <w:right w:val="nil"/>
            </w:tcBorders>
            <w:shd w:val="clear" w:color="auto" w:fill="auto"/>
            <w:hideMark/>
          </w:tcPr>
          <w:p w14:paraId="48AEBEBB" w14:textId="77777777" w:rsidR="006500ED" w:rsidRPr="000427D6" w:rsidRDefault="006500ED" w:rsidP="006500ED">
            <w:pPr>
              <w:pStyle w:val="Tabletext"/>
            </w:pPr>
            <w:r w:rsidRPr="000427D6">
              <w:t>45599</w:t>
            </w:r>
          </w:p>
        </w:tc>
        <w:tc>
          <w:tcPr>
            <w:tcW w:w="3481" w:type="pct"/>
            <w:tcBorders>
              <w:top w:val="single" w:sz="4" w:space="0" w:color="auto"/>
              <w:left w:val="nil"/>
              <w:bottom w:val="single" w:sz="4" w:space="0" w:color="auto"/>
              <w:right w:val="nil"/>
            </w:tcBorders>
            <w:shd w:val="clear" w:color="auto" w:fill="auto"/>
            <w:hideMark/>
          </w:tcPr>
          <w:p w14:paraId="72D7E2B3" w14:textId="77777777" w:rsidR="006500ED" w:rsidRPr="000427D6" w:rsidRDefault="006500ED" w:rsidP="006500ED">
            <w:pPr>
              <w:pStyle w:val="Tabletext"/>
            </w:pPr>
            <w:r w:rsidRPr="000427D6">
              <w:t>Mandible, total resection of both sides, including condylectomies, if performed (Anaes.) (Assist.)</w:t>
            </w:r>
          </w:p>
        </w:tc>
        <w:tc>
          <w:tcPr>
            <w:tcW w:w="834" w:type="pct"/>
            <w:gridSpan w:val="2"/>
            <w:tcBorders>
              <w:top w:val="single" w:sz="4" w:space="0" w:color="auto"/>
              <w:left w:val="nil"/>
              <w:bottom w:val="single" w:sz="4" w:space="0" w:color="auto"/>
              <w:right w:val="nil"/>
            </w:tcBorders>
            <w:shd w:val="clear" w:color="auto" w:fill="auto"/>
          </w:tcPr>
          <w:p w14:paraId="5F20D3E7" w14:textId="77777777" w:rsidR="006500ED" w:rsidRPr="000427D6" w:rsidRDefault="006500ED" w:rsidP="006500ED">
            <w:pPr>
              <w:pStyle w:val="Tabletext"/>
              <w:jc w:val="right"/>
            </w:pPr>
            <w:r>
              <w:t>974.50</w:t>
            </w:r>
          </w:p>
        </w:tc>
      </w:tr>
      <w:tr w:rsidR="006500ED" w:rsidRPr="00F55941" w14:paraId="45C5699E" w14:textId="77777777" w:rsidTr="00E430E0">
        <w:tc>
          <w:tcPr>
            <w:tcW w:w="685" w:type="pct"/>
            <w:tcBorders>
              <w:top w:val="single" w:sz="4" w:space="0" w:color="auto"/>
              <w:left w:val="nil"/>
              <w:bottom w:val="single" w:sz="4" w:space="0" w:color="auto"/>
              <w:right w:val="nil"/>
            </w:tcBorders>
            <w:shd w:val="clear" w:color="auto" w:fill="auto"/>
            <w:hideMark/>
          </w:tcPr>
          <w:p w14:paraId="62E37006" w14:textId="77777777" w:rsidR="006500ED" w:rsidRPr="000427D6" w:rsidRDefault="006500ED" w:rsidP="006500ED">
            <w:pPr>
              <w:pStyle w:val="Tabletext"/>
            </w:pPr>
            <w:r w:rsidRPr="000427D6">
              <w:t>45602</w:t>
            </w:r>
          </w:p>
        </w:tc>
        <w:tc>
          <w:tcPr>
            <w:tcW w:w="3481" w:type="pct"/>
            <w:tcBorders>
              <w:top w:val="single" w:sz="4" w:space="0" w:color="auto"/>
              <w:left w:val="nil"/>
              <w:bottom w:val="single" w:sz="4" w:space="0" w:color="auto"/>
              <w:right w:val="nil"/>
            </w:tcBorders>
            <w:shd w:val="clear" w:color="auto" w:fill="auto"/>
            <w:hideMark/>
          </w:tcPr>
          <w:p w14:paraId="4A4D7B1C" w14:textId="77777777" w:rsidR="006500ED" w:rsidRPr="000427D6" w:rsidRDefault="006500ED" w:rsidP="006500ED">
            <w:pPr>
              <w:pStyle w:val="Tabletext"/>
            </w:pPr>
            <w:r w:rsidRPr="000427D6">
              <w:t>Mandible, including lower border, or maxilla, sub</w:t>
            </w:r>
            <w:r w:rsidR="00620A55">
              <w:noBreakHyphen/>
            </w:r>
            <w:r w:rsidRPr="000427D6">
              <w:t>total resection of (H) (Anaes.) (Assist.)</w:t>
            </w:r>
          </w:p>
        </w:tc>
        <w:tc>
          <w:tcPr>
            <w:tcW w:w="834" w:type="pct"/>
            <w:gridSpan w:val="2"/>
            <w:tcBorders>
              <w:top w:val="single" w:sz="4" w:space="0" w:color="auto"/>
              <w:left w:val="nil"/>
              <w:bottom w:val="single" w:sz="4" w:space="0" w:color="auto"/>
              <w:right w:val="nil"/>
            </w:tcBorders>
            <w:shd w:val="clear" w:color="auto" w:fill="auto"/>
          </w:tcPr>
          <w:p w14:paraId="1978AE5A" w14:textId="77777777" w:rsidR="006500ED" w:rsidRPr="000427D6" w:rsidRDefault="006500ED" w:rsidP="006500ED">
            <w:pPr>
              <w:pStyle w:val="Tabletext"/>
              <w:jc w:val="right"/>
            </w:pPr>
            <w:r>
              <w:t>727.80</w:t>
            </w:r>
          </w:p>
        </w:tc>
      </w:tr>
      <w:tr w:rsidR="006500ED" w:rsidRPr="00F55941" w14:paraId="2EFF1F98" w14:textId="77777777" w:rsidTr="00E430E0">
        <w:tc>
          <w:tcPr>
            <w:tcW w:w="685" w:type="pct"/>
            <w:tcBorders>
              <w:top w:val="single" w:sz="4" w:space="0" w:color="auto"/>
              <w:left w:val="nil"/>
              <w:bottom w:val="single" w:sz="4" w:space="0" w:color="auto"/>
              <w:right w:val="nil"/>
            </w:tcBorders>
            <w:shd w:val="clear" w:color="auto" w:fill="auto"/>
            <w:hideMark/>
          </w:tcPr>
          <w:p w14:paraId="4171B1B5" w14:textId="77777777" w:rsidR="006500ED" w:rsidRPr="000427D6" w:rsidRDefault="006500ED" w:rsidP="006500ED">
            <w:pPr>
              <w:pStyle w:val="Tabletext"/>
            </w:pPr>
            <w:bookmarkStart w:id="871" w:name="CU_164873781"/>
            <w:bookmarkEnd w:id="871"/>
            <w:r w:rsidRPr="000427D6">
              <w:t>45605</w:t>
            </w:r>
          </w:p>
        </w:tc>
        <w:tc>
          <w:tcPr>
            <w:tcW w:w="3481" w:type="pct"/>
            <w:tcBorders>
              <w:top w:val="single" w:sz="4" w:space="0" w:color="auto"/>
              <w:left w:val="nil"/>
              <w:bottom w:val="single" w:sz="4" w:space="0" w:color="auto"/>
              <w:right w:val="nil"/>
            </w:tcBorders>
            <w:shd w:val="clear" w:color="auto" w:fill="auto"/>
            <w:hideMark/>
          </w:tcPr>
          <w:p w14:paraId="41BB4864" w14:textId="77777777" w:rsidR="006500ED" w:rsidRPr="000427D6" w:rsidRDefault="006500ED" w:rsidP="006500ED">
            <w:pPr>
              <w:pStyle w:val="Tabletext"/>
            </w:pPr>
            <w:r w:rsidRPr="000427D6">
              <w:t>Mandible or maxilla, segmental resection of, for tumours or cysts (H) (Anaes.) (Assist.)</w:t>
            </w:r>
          </w:p>
        </w:tc>
        <w:tc>
          <w:tcPr>
            <w:tcW w:w="834" w:type="pct"/>
            <w:gridSpan w:val="2"/>
            <w:tcBorders>
              <w:top w:val="single" w:sz="4" w:space="0" w:color="auto"/>
              <w:left w:val="nil"/>
              <w:bottom w:val="single" w:sz="4" w:space="0" w:color="auto"/>
              <w:right w:val="nil"/>
            </w:tcBorders>
            <w:shd w:val="clear" w:color="auto" w:fill="auto"/>
          </w:tcPr>
          <w:p w14:paraId="48D503C9" w14:textId="77777777" w:rsidR="006500ED" w:rsidRPr="000427D6" w:rsidRDefault="006500ED" w:rsidP="006500ED">
            <w:pPr>
              <w:pStyle w:val="Tabletext"/>
              <w:jc w:val="right"/>
            </w:pPr>
            <w:r>
              <w:t>611.40</w:t>
            </w:r>
          </w:p>
        </w:tc>
      </w:tr>
      <w:tr w:rsidR="006500ED" w:rsidRPr="00F55941" w14:paraId="176270CD" w14:textId="77777777" w:rsidTr="00E430E0">
        <w:tc>
          <w:tcPr>
            <w:tcW w:w="685" w:type="pct"/>
            <w:tcBorders>
              <w:top w:val="single" w:sz="4" w:space="0" w:color="auto"/>
              <w:left w:val="nil"/>
              <w:bottom w:val="single" w:sz="4" w:space="0" w:color="auto"/>
              <w:right w:val="nil"/>
            </w:tcBorders>
            <w:shd w:val="clear" w:color="auto" w:fill="auto"/>
            <w:hideMark/>
          </w:tcPr>
          <w:p w14:paraId="0C6BE170" w14:textId="77777777" w:rsidR="006500ED" w:rsidRPr="000427D6" w:rsidRDefault="006500ED" w:rsidP="006500ED">
            <w:pPr>
              <w:pStyle w:val="Tabletext"/>
            </w:pPr>
            <w:r w:rsidRPr="000427D6">
              <w:t>45608</w:t>
            </w:r>
          </w:p>
        </w:tc>
        <w:tc>
          <w:tcPr>
            <w:tcW w:w="3481" w:type="pct"/>
            <w:tcBorders>
              <w:top w:val="single" w:sz="4" w:space="0" w:color="auto"/>
              <w:left w:val="nil"/>
              <w:bottom w:val="single" w:sz="4" w:space="0" w:color="auto"/>
              <w:right w:val="nil"/>
            </w:tcBorders>
            <w:shd w:val="clear" w:color="auto" w:fill="auto"/>
            <w:hideMark/>
          </w:tcPr>
          <w:p w14:paraId="21B449A6" w14:textId="77777777" w:rsidR="006500ED" w:rsidRPr="000427D6" w:rsidRDefault="006500ED" w:rsidP="006500ED">
            <w:pPr>
              <w:pStyle w:val="Tabletext"/>
            </w:pPr>
            <w:r w:rsidRPr="000427D6">
              <w:t>Mandible, hemi</w:t>
            </w:r>
            <w:r w:rsidR="00620A55">
              <w:noBreakHyphen/>
            </w:r>
            <w:r w:rsidRPr="000427D6">
              <w:t>mandibular reconstruction with bone graft, other than a service associated with a service to which item 45599 applies (H) (Anaes.) (Assist.)</w:t>
            </w:r>
          </w:p>
        </w:tc>
        <w:tc>
          <w:tcPr>
            <w:tcW w:w="834" w:type="pct"/>
            <w:gridSpan w:val="2"/>
            <w:tcBorders>
              <w:top w:val="single" w:sz="4" w:space="0" w:color="auto"/>
              <w:left w:val="nil"/>
              <w:bottom w:val="single" w:sz="4" w:space="0" w:color="auto"/>
              <w:right w:val="nil"/>
            </w:tcBorders>
            <w:shd w:val="clear" w:color="auto" w:fill="auto"/>
          </w:tcPr>
          <w:p w14:paraId="1C7A357B" w14:textId="77777777" w:rsidR="006500ED" w:rsidRPr="000427D6" w:rsidRDefault="006500ED" w:rsidP="006500ED">
            <w:pPr>
              <w:pStyle w:val="Tabletext"/>
              <w:jc w:val="right"/>
            </w:pPr>
            <w:r>
              <w:t>860.85</w:t>
            </w:r>
          </w:p>
        </w:tc>
      </w:tr>
      <w:tr w:rsidR="006500ED" w:rsidRPr="00F55941" w14:paraId="5585DF54" w14:textId="77777777" w:rsidTr="00E430E0">
        <w:tc>
          <w:tcPr>
            <w:tcW w:w="685" w:type="pct"/>
            <w:tcBorders>
              <w:top w:val="single" w:sz="4" w:space="0" w:color="auto"/>
              <w:left w:val="nil"/>
              <w:bottom w:val="single" w:sz="4" w:space="0" w:color="auto"/>
              <w:right w:val="nil"/>
            </w:tcBorders>
            <w:shd w:val="clear" w:color="auto" w:fill="auto"/>
            <w:hideMark/>
          </w:tcPr>
          <w:p w14:paraId="368E1608" w14:textId="77777777" w:rsidR="006500ED" w:rsidRPr="000427D6" w:rsidRDefault="006500ED" w:rsidP="006500ED">
            <w:pPr>
              <w:pStyle w:val="Tabletext"/>
            </w:pPr>
            <w:r w:rsidRPr="000427D6">
              <w:t>45611</w:t>
            </w:r>
          </w:p>
        </w:tc>
        <w:tc>
          <w:tcPr>
            <w:tcW w:w="3481" w:type="pct"/>
            <w:tcBorders>
              <w:top w:val="single" w:sz="4" w:space="0" w:color="auto"/>
              <w:left w:val="nil"/>
              <w:bottom w:val="single" w:sz="4" w:space="0" w:color="auto"/>
              <w:right w:val="nil"/>
            </w:tcBorders>
            <w:shd w:val="clear" w:color="auto" w:fill="auto"/>
            <w:hideMark/>
          </w:tcPr>
          <w:p w14:paraId="03EFF52B" w14:textId="77777777" w:rsidR="006500ED" w:rsidRPr="000427D6" w:rsidRDefault="006500ED" w:rsidP="006500ED">
            <w:pPr>
              <w:pStyle w:val="Tabletext"/>
            </w:pPr>
            <w:r w:rsidRPr="000427D6">
              <w:t>Mandible, condylectomy (H) (Anaes.) (Assist.)</w:t>
            </w:r>
          </w:p>
        </w:tc>
        <w:tc>
          <w:tcPr>
            <w:tcW w:w="834" w:type="pct"/>
            <w:gridSpan w:val="2"/>
            <w:tcBorders>
              <w:top w:val="single" w:sz="4" w:space="0" w:color="auto"/>
              <w:left w:val="nil"/>
              <w:bottom w:val="single" w:sz="4" w:space="0" w:color="auto"/>
              <w:right w:val="nil"/>
            </w:tcBorders>
            <w:shd w:val="clear" w:color="auto" w:fill="auto"/>
          </w:tcPr>
          <w:p w14:paraId="279D384E" w14:textId="77777777" w:rsidR="006500ED" w:rsidRPr="000427D6" w:rsidRDefault="006500ED" w:rsidP="006500ED">
            <w:pPr>
              <w:pStyle w:val="Tabletext"/>
              <w:jc w:val="right"/>
            </w:pPr>
            <w:r>
              <w:t>492.95</w:t>
            </w:r>
          </w:p>
        </w:tc>
      </w:tr>
      <w:tr w:rsidR="006500ED" w:rsidRPr="00F55941" w14:paraId="68E21869" w14:textId="77777777" w:rsidTr="00E430E0">
        <w:tc>
          <w:tcPr>
            <w:tcW w:w="685" w:type="pct"/>
            <w:tcBorders>
              <w:top w:val="single" w:sz="4" w:space="0" w:color="auto"/>
              <w:left w:val="nil"/>
              <w:bottom w:val="single" w:sz="4" w:space="0" w:color="auto"/>
              <w:right w:val="nil"/>
            </w:tcBorders>
            <w:shd w:val="clear" w:color="auto" w:fill="auto"/>
            <w:hideMark/>
          </w:tcPr>
          <w:p w14:paraId="0BD56EF0" w14:textId="77777777" w:rsidR="006500ED" w:rsidRPr="000427D6" w:rsidRDefault="006500ED" w:rsidP="006500ED">
            <w:pPr>
              <w:pStyle w:val="Tabletext"/>
            </w:pPr>
            <w:bookmarkStart w:id="872" w:name="CU_167879151"/>
            <w:bookmarkEnd w:id="872"/>
            <w:r w:rsidRPr="000427D6">
              <w:t>45614</w:t>
            </w:r>
          </w:p>
        </w:tc>
        <w:tc>
          <w:tcPr>
            <w:tcW w:w="3481" w:type="pct"/>
            <w:tcBorders>
              <w:top w:val="single" w:sz="4" w:space="0" w:color="auto"/>
              <w:left w:val="nil"/>
              <w:bottom w:val="single" w:sz="4" w:space="0" w:color="auto"/>
              <w:right w:val="nil"/>
            </w:tcBorders>
            <w:shd w:val="clear" w:color="auto" w:fill="auto"/>
            <w:hideMark/>
          </w:tcPr>
          <w:p w14:paraId="160DA35D" w14:textId="77777777" w:rsidR="006500ED" w:rsidRPr="000427D6" w:rsidRDefault="006500ED" w:rsidP="006500ED">
            <w:pPr>
              <w:pStyle w:val="Tabletext"/>
            </w:pPr>
            <w:r w:rsidRPr="000427D6">
              <w:t>Eyelid, whole thickness reconstruction of, other than by direct suture only (Anaes.) (Assist.)</w:t>
            </w:r>
          </w:p>
        </w:tc>
        <w:tc>
          <w:tcPr>
            <w:tcW w:w="834" w:type="pct"/>
            <w:gridSpan w:val="2"/>
            <w:tcBorders>
              <w:top w:val="single" w:sz="4" w:space="0" w:color="auto"/>
              <w:left w:val="nil"/>
              <w:bottom w:val="single" w:sz="4" w:space="0" w:color="auto"/>
              <w:right w:val="nil"/>
            </w:tcBorders>
            <w:shd w:val="clear" w:color="auto" w:fill="auto"/>
          </w:tcPr>
          <w:p w14:paraId="2440E6C7" w14:textId="77777777" w:rsidR="006500ED" w:rsidRPr="000427D6" w:rsidRDefault="006500ED" w:rsidP="006500ED">
            <w:pPr>
              <w:pStyle w:val="Tabletext"/>
              <w:jc w:val="right"/>
            </w:pPr>
            <w:r>
              <w:t>611.40</w:t>
            </w:r>
          </w:p>
        </w:tc>
      </w:tr>
      <w:tr w:rsidR="006500ED" w:rsidRPr="00F55941" w:rsidDel="00643CA0" w14:paraId="15BF230E" w14:textId="77777777" w:rsidTr="00E430E0">
        <w:tc>
          <w:tcPr>
            <w:tcW w:w="685" w:type="pct"/>
            <w:tcBorders>
              <w:top w:val="single" w:sz="4" w:space="0" w:color="auto"/>
              <w:left w:val="nil"/>
              <w:bottom w:val="single" w:sz="4" w:space="0" w:color="auto"/>
              <w:right w:val="nil"/>
            </w:tcBorders>
            <w:shd w:val="clear" w:color="auto" w:fill="auto"/>
          </w:tcPr>
          <w:p w14:paraId="44CF7638" w14:textId="77777777" w:rsidR="006500ED" w:rsidRPr="000427D6" w:rsidDel="00643CA0" w:rsidRDefault="006500ED" w:rsidP="006500ED">
            <w:pPr>
              <w:pStyle w:val="Tabletext"/>
            </w:pPr>
            <w:r w:rsidRPr="000427D6">
              <w:t>45617</w:t>
            </w:r>
          </w:p>
        </w:tc>
        <w:tc>
          <w:tcPr>
            <w:tcW w:w="3481" w:type="pct"/>
            <w:tcBorders>
              <w:top w:val="single" w:sz="4" w:space="0" w:color="auto"/>
              <w:left w:val="nil"/>
              <w:bottom w:val="single" w:sz="4" w:space="0" w:color="auto"/>
              <w:right w:val="nil"/>
            </w:tcBorders>
            <w:shd w:val="clear" w:color="auto" w:fill="auto"/>
          </w:tcPr>
          <w:p w14:paraId="65F728C5" w14:textId="77777777" w:rsidR="006500ED" w:rsidRPr="000427D6" w:rsidRDefault="006500ED" w:rsidP="006500ED">
            <w:pPr>
              <w:pStyle w:val="Tabletext"/>
            </w:pPr>
            <w:r w:rsidRPr="000427D6">
              <w:t>Upper eyelid, reduction of, if:</w:t>
            </w:r>
          </w:p>
          <w:p w14:paraId="55E3F305" w14:textId="77777777" w:rsidR="006500ED" w:rsidRPr="000427D6" w:rsidRDefault="006500ED" w:rsidP="006500ED">
            <w:pPr>
              <w:pStyle w:val="Tablea"/>
            </w:pPr>
            <w:r w:rsidRPr="000427D6">
              <w:t>(a) the reduction is for any of the following:</w:t>
            </w:r>
          </w:p>
          <w:p w14:paraId="24EEDE69" w14:textId="77777777" w:rsidR="006500ED" w:rsidRPr="000427D6" w:rsidRDefault="006500ED" w:rsidP="006500ED">
            <w:pPr>
              <w:pStyle w:val="Tablei"/>
            </w:pPr>
            <w:r w:rsidRPr="000427D6">
              <w:t>(i) skin redundancy that causes a visual field defect (confirmed by an optometrist or ophthalmologist) or intertriginous inflammation of the eyelid;</w:t>
            </w:r>
          </w:p>
          <w:p w14:paraId="7AD72294" w14:textId="77777777" w:rsidR="006500ED" w:rsidRPr="000427D6" w:rsidRDefault="006500ED" w:rsidP="006500ED">
            <w:pPr>
              <w:pStyle w:val="Tablei"/>
            </w:pPr>
            <w:r w:rsidRPr="000427D6">
              <w:t>(ii) herniation of orbital fat in exophthalmos;</w:t>
            </w:r>
          </w:p>
          <w:p w14:paraId="2A569010" w14:textId="77777777" w:rsidR="006500ED" w:rsidRPr="000427D6" w:rsidRDefault="006500ED" w:rsidP="006500ED">
            <w:pPr>
              <w:pStyle w:val="Tablei"/>
            </w:pPr>
            <w:r w:rsidRPr="000427D6">
              <w:t>(iii) facial nerve palsy;</w:t>
            </w:r>
          </w:p>
          <w:p w14:paraId="55E178DF" w14:textId="77777777" w:rsidR="006500ED" w:rsidRPr="000427D6" w:rsidRDefault="006500ED" w:rsidP="006500ED">
            <w:pPr>
              <w:pStyle w:val="Tablei"/>
            </w:pPr>
            <w:r w:rsidRPr="000427D6">
              <w:t>(iv) post</w:t>
            </w:r>
            <w:r w:rsidR="00620A55">
              <w:noBreakHyphen/>
            </w:r>
            <w:r w:rsidRPr="000427D6">
              <w:t>traumatic scarring;</w:t>
            </w:r>
          </w:p>
          <w:p w14:paraId="45E6F2A8" w14:textId="77777777" w:rsidR="006500ED" w:rsidRPr="000427D6" w:rsidRDefault="006500ED" w:rsidP="006500ED">
            <w:pPr>
              <w:pStyle w:val="Tablei"/>
            </w:pPr>
            <w:r w:rsidRPr="000427D6">
              <w:t>(v) the restoration of symmetry of contralateral upper eyelid in respect of one of the conditions mentioned in subparagraphs (i) to (iv); and</w:t>
            </w:r>
          </w:p>
          <w:p w14:paraId="47F7E33C"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0BD54439" w14:textId="77777777" w:rsidR="006500ED" w:rsidRPr="000427D6" w:rsidDel="00643CA0" w:rsidRDefault="006500ED" w:rsidP="006500ED">
            <w:pPr>
              <w:pStyle w:val="Tabletext"/>
            </w:pPr>
            <w:r w:rsidRPr="000427D6">
              <w:t>(Anaes.)</w:t>
            </w:r>
          </w:p>
        </w:tc>
        <w:tc>
          <w:tcPr>
            <w:tcW w:w="834" w:type="pct"/>
            <w:gridSpan w:val="2"/>
            <w:tcBorders>
              <w:top w:val="single" w:sz="4" w:space="0" w:color="auto"/>
              <w:left w:val="nil"/>
              <w:bottom w:val="single" w:sz="4" w:space="0" w:color="auto"/>
              <w:right w:val="nil"/>
            </w:tcBorders>
            <w:shd w:val="clear" w:color="auto" w:fill="auto"/>
          </w:tcPr>
          <w:p w14:paraId="0FA706DE" w14:textId="77777777" w:rsidR="006500ED" w:rsidRPr="000427D6" w:rsidRDefault="006500ED" w:rsidP="006500ED">
            <w:pPr>
              <w:pStyle w:val="Tabletext"/>
              <w:jc w:val="right"/>
            </w:pPr>
            <w:r>
              <w:t>244.60</w:t>
            </w:r>
          </w:p>
        </w:tc>
      </w:tr>
      <w:tr w:rsidR="006500ED" w:rsidRPr="00F55941" w:rsidDel="00643CA0" w14:paraId="374A4D16" w14:textId="77777777" w:rsidTr="00E430E0">
        <w:tc>
          <w:tcPr>
            <w:tcW w:w="685" w:type="pct"/>
            <w:tcBorders>
              <w:top w:val="single" w:sz="4" w:space="0" w:color="auto"/>
              <w:left w:val="nil"/>
              <w:bottom w:val="single" w:sz="4" w:space="0" w:color="auto"/>
              <w:right w:val="nil"/>
            </w:tcBorders>
            <w:shd w:val="clear" w:color="auto" w:fill="auto"/>
          </w:tcPr>
          <w:p w14:paraId="60B09099" w14:textId="77777777" w:rsidR="006500ED" w:rsidRPr="000427D6" w:rsidDel="00643CA0" w:rsidRDefault="006500ED" w:rsidP="006500ED">
            <w:pPr>
              <w:pStyle w:val="Tabletext"/>
            </w:pPr>
            <w:r w:rsidRPr="000427D6">
              <w:t>45620</w:t>
            </w:r>
          </w:p>
        </w:tc>
        <w:tc>
          <w:tcPr>
            <w:tcW w:w="3481" w:type="pct"/>
            <w:tcBorders>
              <w:top w:val="single" w:sz="4" w:space="0" w:color="auto"/>
              <w:left w:val="nil"/>
              <w:bottom w:val="single" w:sz="4" w:space="0" w:color="auto"/>
              <w:right w:val="nil"/>
            </w:tcBorders>
            <w:shd w:val="clear" w:color="auto" w:fill="auto"/>
          </w:tcPr>
          <w:p w14:paraId="70A8267B" w14:textId="77777777" w:rsidR="006500ED" w:rsidRPr="000427D6" w:rsidRDefault="006500ED" w:rsidP="006500ED">
            <w:pPr>
              <w:pStyle w:val="Tabletext"/>
            </w:pPr>
            <w:r w:rsidRPr="000427D6">
              <w:t>Lower eyelid, reduction of, if:</w:t>
            </w:r>
          </w:p>
          <w:p w14:paraId="7DD921E9" w14:textId="77777777" w:rsidR="006500ED" w:rsidRPr="000427D6" w:rsidRDefault="006500ED" w:rsidP="006500ED">
            <w:pPr>
              <w:pStyle w:val="Tablea"/>
            </w:pPr>
            <w:r w:rsidRPr="000427D6">
              <w:t>(a) the reduction is for:</w:t>
            </w:r>
          </w:p>
          <w:p w14:paraId="0DF6D0C6" w14:textId="77777777" w:rsidR="006500ED" w:rsidRPr="000427D6" w:rsidRDefault="006500ED" w:rsidP="006500ED">
            <w:pPr>
              <w:pStyle w:val="Tablei"/>
            </w:pPr>
            <w:r w:rsidRPr="000427D6">
              <w:t>(i) herniation of orbital fat in exophthalmos, facial nerve palsy or post</w:t>
            </w:r>
            <w:r w:rsidR="00620A55">
              <w:noBreakHyphen/>
            </w:r>
            <w:r w:rsidRPr="000427D6">
              <w:t>traumatic scarring; or</w:t>
            </w:r>
          </w:p>
          <w:p w14:paraId="50B3E969" w14:textId="77777777" w:rsidR="006500ED" w:rsidRPr="000427D6" w:rsidRDefault="006500ED" w:rsidP="006500ED">
            <w:pPr>
              <w:pStyle w:val="Tablei"/>
            </w:pPr>
            <w:r w:rsidRPr="000427D6">
              <w:t>(ii) the restoration of symmetry of the contralateral lower eyelid in respect of one of these conditions; and</w:t>
            </w:r>
          </w:p>
          <w:p w14:paraId="210E44CD" w14:textId="77777777" w:rsidR="006500ED" w:rsidRPr="000427D6" w:rsidRDefault="006500ED" w:rsidP="006500ED">
            <w:pPr>
              <w:pStyle w:val="Tablea"/>
            </w:pPr>
            <w:r w:rsidRPr="000427D6">
              <w:t>(b) photographic and/or diagnostic imaging evidence demonstrating the clinical need for this service is documented in the patient notes</w:t>
            </w:r>
          </w:p>
          <w:p w14:paraId="3B723647" w14:textId="77777777" w:rsidR="006500ED" w:rsidRPr="000427D6" w:rsidDel="00643CA0" w:rsidRDefault="006500ED" w:rsidP="006500ED">
            <w:pPr>
              <w:pStyle w:val="Tabletext"/>
            </w:pPr>
            <w:r w:rsidRPr="000427D6">
              <w:t>(Anaes.)</w:t>
            </w:r>
          </w:p>
        </w:tc>
        <w:tc>
          <w:tcPr>
            <w:tcW w:w="834" w:type="pct"/>
            <w:gridSpan w:val="2"/>
            <w:tcBorders>
              <w:top w:val="single" w:sz="4" w:space="0" w:color="auto"/>
              <w:left w:val="nil"/>
              <w:bottom w:val="single" w:sz="4" w:space="0" w:color="auto"/>
              <w:right w:val="nil"/>
            </w:tcBorders>
            <w:shd w:val="clear" w:color="auto" w:fill="auto"/>
          </w:tcPr>
          <w:p w14:paraId="27991869" w14:textId="77777777" w:rsidR="006500ED" w:rsidRPr="000427D6" w:rsidRDefault="006500ED" w:rsidP="006500ED">
            <w:pPr>
              <w:pStyle w:val="Tabletext"/>
              <w:jc w:val="right"/>
            </w:pPr>
            <w:r>
              <w:t>339.25</w:t>
            </w:r>
          </w:p>
        </w:tc>
      </w:tr>
      <w:tr w:rsidR="006500ED" w:rsidRPr="00F55941" w:rsidDel="00643CA0" w14:paraId="61D3AA56" w14:textId="77777777" w:rsidTr="00E430E0">
        <w:tc>
          <w:tcPr>
            <w:tcW w:w="685" w:type="pct"/>
            <w:tcBorders>
              <w:top w:val="single" w:sz="4" w:space="0" w:color="auto"/>
              <w:left w:val="nil"/>
              <w:bottom w:val="single" w:sz="4" w:space="0" w:color="auto"/>
              <w:right w:val="nil"/>
            </w:tcBorders>
            <w:shd w:val="clear" w:color="auto" w:fill="auto"/>
          </w:tcPr>
          <w:p w14:paraId="387C0FC5" w14:textId="77777777" w:rsidR="006500ED" w:rsidRPr="000427D6" w:rsidDel="00643CA0" w:rsidRDefault="006500ED" w:rsidP="006500ED">
            <w:pPr>
              <w:pStyle w:val="Tabletext"/>
            </w:pPr>
            <w:r w:rsidRPr="000427D6">
              <w:t>45623</w:t>
            </w:r>
          </w:p>
        </w:tc>
        <w:tc>
          <w:tcPr>
            <w:tcW w:w="3481" w:type="pct"/>
            <w:tcBorders>
              <w:top w:val="single" w:sz="4" w:space="0" w:color="auto"/>
              <w:left w:val="nil"/>
              <w:bottom w:val="single" w:sz="4" w:space="0" w:color="auto"/>
              <w:right w:val="nil"/>
            </w:tcBorders>
            <w:shd w:val="clear" w:color="auto" w:fill="auto"/>
          </w:tcPr>
          <w:p w14:paraId="0A75DD0D" w14:textId="77777777" w:rsidR="006500ED" w:rsidRPr="000427D6" w:rsidRDefault="006500ED" w:rsidP="006500ED">
            <w:pPr>
              <w:pStyle w:val="Tabletext"/>
            </w:pPr>
            <w:r w:rsidRPr="000427D6">
              <w:t>Ptosis of upper eyelid (unilateral), correction of, by:</w:t>
            </w:r>
          </w:p>
          <w:p w14:paraId="66ADDF16" w14:textId="77777777" w:rsidR="006500ED" w:rsidRPr="000427D6" w:rsidRDefault="006500ED" w:rsidP="006500ED">
            <w:pPr>
              <w:pStyle w:val="Tablea"/>
            </w:pPr>
            <w:r w:rsidRPr="000427D6">
              <w:t>(a) sutured elevation of the tarsal plate on the eyelid retractors (Muller’s or levator muscle or levator aponeurosis); or</w:t>
            </w:r>
          </w:p>
          <w:p w14:paraId="37544501" w14:textId="77777777" w:rsidR="006500ED" w:rsidRPr="000427D6" w:rsidRDefault="006500ED" w:rsidP="006500ED">
            <w:pPr>
              <w:pStyle w:val="Tablea"/>
            </w:pPr>
            <w:r w:rsidRPr="000427D6">
              <w:t>(b) sutured suspension to the brow/frontalis muscle</w:t>
            </w:r>
          </w:p>
          <w:p w14:paraId="36E8146D" w14:textId="77777777" w:rsidR="006500ED" w:rsidRPr="000427D6" w:rsidRDefault="006500ED" w:rsidP="006500ED">
            <w:pPr>
              <w:pStyle w:val="Tabletext"/>
            </w:pPr>
            <w:r w:rsidRPr="000427D6">
              <w:t>Not applicable to a service for repair of mechanical ptosis to which item 45617 applies</w:t>
            </w:r>
          </w:p>
          <w:p w14:paraId="00646401" w14:textId="77777777" w:rsidR="006500ED" w:rsidRPr="000427D6" w:rsidDel="00643CA0" w:rsidRDefault="006500ED" w:rsidP="006500ED">
            <w:pPr>
              <w:pStyle w:val="Tabletext"/>
            </w:pPr>
            <w:r w:rsidRPr="000427D6">
              <w:t>(Anaes.) (Assist.)</w:t>
            </w:r>
          </w:p>
        </w:tc>
        <w:tc>
          <w:tcPr>
            <w:tcW w:w="834" w:type="pct"/>
            <w:gridSpan w:val="2"/>
            <w:tcBorders>
              <w:top w:val="single" w:sz="4" w:space="0" w:color="auto"/>
              <w:left w:val="nil"/>
              <w:bottom w:val="single" w:sz="4" w:space="0" w:color="auto"/>
              <w:right w:val="nil"/>
            </w:tcBorders>
            <w:shd w:val="clear" w:color="auto" w:fill="auto"/>
          </w:tcPr>
          <w:p w14:paraId="265D3C01" w14:textId="77777777" w:rsidR="006500ED" w:rsidRPr="000427D6" w:rsidRDefault="006500ED" w:rsidP="006500ED">
            <w:pPr>
              <w:pStyle w:val="Tabletext"/>
              <w:jc w:val="right"/>
            </w:pPr>
            <w:r>
              <w:t>752.30</w:t>
            </w:r>
          </w:p>
        </w:tc>
      </w:tr>
      <w:tr w:rsidR="006500ED" w:rsidRPr="00F55941" w:rsidDel="00643CA0" w14:paraId="16E6D987" w14:textId="77777777" w:rsidTr="00E430E0">
        <w:tc>
          <w:tcPr>
            <w:tcW w:w="685" w:type="pct"/>
            <w:tcBorders>
              <w:top w:val="single" w:sz="4" w:space="0" w:color="auto"/>
              <w:left w:val="nil"/>
              <w:bottom w:val="single" w:sz="4" w:space="0" w:color="auto"/>
              <w:right w:val="nil"/>
            </w:tcBorders>
            <w:shd w:val="clear" w:color="auto" w:fill="auto"/>
          </w:tcPr>
          <w:p w14:paraId="103A8168" w14:textId="77777777" w:rsidR="006500ED" w:rsidRPr="000427D6" w:rsidDel="00643CA0" w:rsidRDefault="006500ED" w:rsidP="006500ED">
            <w:pPr>
              <w:pStyle w:val="Tabletext"/>
            </w:pPr>
            <w:r w:rsidRPr="000427D6">
              <w:t>45624</w:t>
            </w:r>
          </w:p>
        </w:tc>
        <w:tc>
          <w:tcPr>
            <w:tcW w:w="3481" w:type="pct"/>
            <w:tcBorders>
              <w:top w:val="single" w:sz="4" w:space="0" w:color="auto"/>
              <w:left w:val="nil"/>
              <w:bottom w:val="single" w:sz="4" w:space="0" w:color="auto"/>
              <w:right w:val="nil"/>
            </w:tcBorders>
            <w:shd w:val="clear" w:color="auto" w:fill="auto"/>
          </w:tcPr>
          <w:p w14:paraId="2F83364B" w14:textId="77777777" w:rsidR="006500ED" w:rsidRPr="000427D6" w:rsidRDefault="006500ED" w:rsidP="006500ED">
            <w:pPr>
              <w:pStyle w:val="Tabletext"/>
            </w:pPr>
            <w:r w:rsidRPr="000427D6">
              <w:t>Ptosis of upper eyelid, correction of, by:</w:t>
            </w:r>
          </w:p>
          <w:p w14:paraId="57C6A7F9" w14:textId="77777777" w:rsidR="006500ED" w:rsidRPr="000427D6" w:rsidRDefault="006500ED" w:rsidP="006500ED">
            <w:pPr>
              <w:pStyle w:val="Tablea"/>
            </w:pPr>
            <w:r w:rsidRPr="000427D6">
              <w:t>(a) sutured elevation of the tarsal plate on the eyelid retractors (Muller’s or levator muscle or levator aponeurosis); or</w:t>
            </w:r>
          </w:p>
          <w:p w14:paraId="7B26D54B" w14:textId="77777777" w:rsidR="006500ED" w:rsidRPr="000427D6" w:rsidRDefault="006500ED" w:rsidP="006500ED">
            <w:pPr>
              <w:pStyle w:val="Tablea"/>
            </w:pPr>
            <w:r w:rsidRPr="000427D6">
              <w:t>(b) sutured suspension to the brow/frontalis muscle;</w:t>
            </w:r>
          </w:p>
          <w:p w14:paraId="1BD19649" w14:textId="77777777" w:rsidR="006500ED" w:rsidRPr="000427D6" w:rsidRDefault="006500ED" w:rsidP="006500ED">
            <w:pPr>
              <w:pStyle w:val="Tabletext"/>
            </w:pPr>
            <w:r w:rsidRPr="000427D6">
              <w:t>if a previous ptosis surgery has been performed on that side</w:t>
            </w:r>
          </w:p>
          <w:p w14:paraId="527F21B2" w14:textId="77777777" w:rsidR="006500ED" w:rsidRPr="000427D6" w:rsidDel="00643CA0" w:rsidRDefault="006500ED" w:rsidP="006500ED">
            <w:pPr>
              <w:pStyle w:val="Tabletext"/>
            </w:pPr>
            <w:r w:rsidRPr="000427D6">
              <w:t>(Anaes.) (Assist.)</w:t>
            </w:r>
          </w:p>
        </w:tc>
        <w:tc>
          <w:tcPr>
            <w:tcW w:w="834" w:type="pct"/>
            <w:gridSpan w:val="2"/>
            <w:tcBorders>
              <w:top w:val="single" w:sz="4" w:space="0" w:color="auto"/>
              <w:left w:val="nil"/>
              <w:bottom w:val="single" w:sz="4" w:space="0" w:color="auto"/>
              <w:right w:val="nil"/>
            </w:tcBorders>
            <w:shd w:val="clear" w:color="auto" w:fill="auto"/>
          </w:tcPr>
          <w:p w14:paraId="723C85D3" w14:textId="77777777" w:rsidR="006500ED" w:rsidRPr="000427D6" w:rsidRDefault="006500ED" w:rsidP="006500ED">
            <w:pPr>
              <w:pStyle w:val="Tabletext"/>
              <w:jc w:val="right"/>
            </w:pPr>
            <w:r>
              <w:t>975.40</w:t>
            </w:r>
          </w:p>
        </w:tc>
      </w:tr>
      <w:tr w:rsidR="006500ED" w:rsidRPr="00F55941" w14:paraId="7A50D9BB" w14:textId="77777777" w:rsidTr="00E430E0">
        <w:tc>
          <w:tcPr>
            <w:tcW w:w="685" w:type="pct"/>
            <w:tcBorders>
              <w:top w:val="single" w:sz="4" w:space="0" w:color="auto"/>
              <w:left w:val="nil"/>
              <w:bottom w:val="single" w:sz="4" w:space="0" w:color="auto"/>
              <w:right w:val="nil"/>
            </w:tcBorders>
            <w:shd w:val="clear" w:color="auto" w:fill="auto"/>
            <w:hideMark/>
          </w:tcPr>
          <w:p w14:paraId="3133DCD8" w14:textId="77777777" w:rsidR="006500ED" w:rsidRPr="000427D6" w:rsidRDefault="006500ED" w:rsidP="006500ED">
            <w:pPr>
              <w:pStyle w:val="Tabletext"/>
            </w:pPr>
            <w:r w:rsidRPr="000427D6">
              <w:t>45625</w:t>
            </w:r>
          </w:p>
        </w:tc>
        <w:tc>
          <w:tcPr>
            <w:tcW w:w="3481" w:type="pct"/>
            <w:tcBorders>
              <w:top w:val="single" w:sz="4" w:space="0" w:color="auto"/>
              <w:left w:val="nil"/>
              <w:bottom w:val="single" w:sz="4" w:space="0" w:color="auto"/>
              <w:right w:val="nil"/>
            </w:tcBorders>
            <w:shd w:val="clear" w:color="auto" w:fill="auto"/>
            <w:hideMark/>
          </w:tcPr>
          <w:p w14:paraId="2DAC2B47" w14:textId="77777777" w:rsidR="006500ED" w:rsidRPr="000427D6" w:rsidRDefault="006500ED" w:rsidP="006500ED">
            <w:pPr>
              <w:pStyle w:val="Tabletext"/>
            </w:pPr>
            <w:r w:rsidRPr="000427D6">
              <w:t>Ptosis of eyelid, correction of eyelid height by revision of levator sutures within one week of primary repair by levator resection or advancement, performed in the operating theatre of a hospital (H) (Anaes.)</w:t>
            </w:r>
          </w:p>
        </w:tc>
        <w:tc>
          <w:tcPr>
            <w:tcW w:w="834" w:type="pct"/>
            <w:gridSpan w:val="2"/>
            <w:tcBorders>
              <w:top w:val="single" w:sz="4" w:space="0" w:color="auto"/>
              <w:left w:val="nil"/>
              <w:bottom w:val="single" w:sz="4" w:space="0" w:color="auto"/>
              <w:right w:val="nil"/>
            </w:tcBorders>
            <w:shd w:val="clear" w:color="auto" w:fill="auto"/>
          </w:tcPr>
          <w:p w14:paraId="41051058" w14:textId="77777777" w:rsidR="006500ED" w:rsidRPr="000427D6" w:rsidRDefault="006500ED" w:rsidP="006500ED">
            <w:pPr>
              <w:pStyle w:val="Tabletext"/>
              <w:jc w:val="right"/>
            </w:pPr>
            <w:r>
              <w:t>195.15</w:t>
            </w:r>
          </w:p>
        </w:tc>
      </w:tr>
      <w:tr w:rsidR="006500ED" w:rsidRPr="00F55941" w14:paraId="74FDFC36" w14:textId="77777777" w:rsidTr="00E430E0">
        <w:tc>
          <w:tcPr>
            <w:tcW w:w="685" w:type="pct"/>
            <w:tcBorders>
              <w:top w:val="single" w:sz="4" w:space="0" w:color="auto"/>
              <w:left w:val="nil"/>
              <w:bottom w:val="single" w:sz="4" w:space="0" w:color="auto"/>
              <w:right w:val="nil"/>
            </w:tcBorders>
            <w:shd w:val="clear" w:color="auto" w:fill="auto"/>
          </w:tcPr>
          <w:p w14:paraId="0ABDCC01" w14:textId="77777777" w:rsidR="006500ED" w:rsidRPr="000427D6" w:rsidRDefault="006500ED" w:rsidP="006500ED">
            <w:pPr>
              <w:pStyle w:val="Tabletext"/>
            </w:pPr>
            <w:r w:rsidRPr="000427D6">
              <w:t>45626</w:t>
            </w:r>
          </w:p>
        </w:tc>
        <w:tc>
          <w:tcPr>
            <w:tcW w:w="3481" w:type="pct"/>
            <w:tcBorders>
              <w:top w:val="single" w:sz="4" w:space="0" w:color="auto"/>
              <w:left w:val="nil"/>
              <w:bottom w:val="single" w:sz="4" w:space="0" w:color="auto"/>
              <w:right w:val="nil"/>
            </w:tcBorders>
            <w:shd w:val="clear" w:color="auto" w:fill="auto"/>
          </w:tcPr>
          <w:p w14:paraId="2E47F996" w14:textId="77777777" w:rsidR="006500ED" w:rsidRPr="000427D6" w:rsidRDefault="006500ED" w:rsidP="006500ED">
            <w:pPr>
              <w:pStyle w:val="Tabletext"/>
            </w:pPr>
            <w:r w:rsidRPr="000427D6">
              <w:t>Ectropion or entropion (due to causes other than trachoma), correction of (unilateral) (Anaes.)</w:t>
            </w:r>
          </w:p>
        </w:tc>
        <w:tc>
          <w:tcPr>
            <w:tcW w:w="834" w:type="pct"/>
            <w:gridSpan w:val="2"/>
            <w:tcBorders>
              <w:top w:val="single" w:sz="4" w:space="0" w:color="auto"/>
              <w:left w:val="nil"/>
              <w:bottom w:val="single" w:sz="4" w:space="0" w:color="auto"/>
              <w:right w:val="nil"/>
            </w:tcBorders>
            <w:shd w:val="clear" w:color="auto" w:fill="auto"/>
          </w:tcPr>
          <w:p w14:paraId="1A3EC450" w14:textId="77777777" w:rsidR="006500ED" w:rsidRPr="000427D6" w:rsidRDefault="006500ED" w:rsidP="006500ED">
            <w:pPr>
              <w:pStyle w:val="Tabletext"/>
              <w:jc w:val="right"/>
            </w:pPr>
            <w:r>
              <w:t>339.25</w:t>
            </w:r>
          </w:p>
        </w:tc>
      </w:tr>
      <w:tr w:rsidR="006500ED" w:rsidRPr="00F55941" w14:paraId="1BE615E6" w14:textId="77777777" w:rsidTr="00E430E0">
        <w:tc>
          <w:tcPr>
            <w:tcW w:w="685" w:type="pct"/>
            <w:tcBorders>
              <w:top w:val="single" w:sz="4" w:space="0" w:color="auto"/>
              <w:left w:val="nil"/>
              <w:bottom w:val="single" w:sz="4" w:space="0" w:color="auto"/>
              <w:right w:val="nil"/>
            </w:tcBorders>
            <w:shd w:val="clear" w:color="auto" w:fill="auto"/>
          </w:tcPr>
          <w:p w14:paraId="4EC1AAF0" w14:textId="77777777" w:rsidR="006500ED" w:rsidRPr="000427D6" w:rsidRDefault="006500ED" w:rsidP="006500ED">
            <w:pPr>
              <w:pStyle w:val="Tabletext"/>
            </w:pPr>
            <w:r w:rsidRPr="000427D6">
              <w:t>45627</w:t>
            </w:r>
          </w:p>
        </w:tc>
        <w:tc>
          <w:tcPr>
            <w:tcW w:w="3481" w:type="pct"/>
            <w:tcBorders>
              <w:top w:val="single" w:sz="4" w:space="0" w:color="auto"/>
              <w:left w:val="nil"/>
              <w:bottom w:val="single" w:sz="4" w:space="0" w:color="auto"/>
              <w:right w:val="nil"/>
            </w:tcBorders>
            <w:shd w:val="clear" w:color="auto" w:fill="auto"/>
          </w:tcPr>
          <w:p w14:paraId="76C794D2" w14:textId="77777777" w:rsidR="006500ED" w:rsidRPr="000427D6" w:rsidRDefault="006500ED" w:rsidP="006500ED">
            <w:pPr>
              <w:pStyle w:val="Tabletext"/>
            </w:pPr>
            <w:r w:rsidRPr="000427D6">
              <w:t>Ectropion or entropion (due to trachoma), correction of (unilateral) (Anaes.)</w:t>
            </w:r>
          </w:p>
        </w:tc>
        <w:tc>
          <w:tcPr>
            <w:tcW w:w="834" w:type="pct"/>
            <w:gridSpan w:val="2"/>
            <w:tcBorders>
              <w:top w:val="single" w:sz="4" w:space="0" w:color="auto"/>
              <w:left w:val="nil"/>
              <w:bottom w:val="single" w:sz="4" w:space="0" w:color="auto"/>
              <w:right w:val="nil"/>
            </w:tcBorders>
            <w:shd w:val="clear" w:color="auto" w:fill="auto"/>
          </w:tcPr>
          <w:p w14:paraId="61A5421C" w14:textId="77777777" w:rsidR="006500ED" w:rsidRPr="000427D6" w:rsidRDefault="006500ED" w:rsidP="006500ED">
            <w:pPr>
              <w:pStyle w:val="Tabletext"/>
              <w:jc w:val="right"/>
            </w:pPr>
            <w:r>
              <w:t>339.25</w:t>
            </w:r>
          </w:p>
        </w:tc>
      </w:tr>
      <w:tr w:rsidR="006500ED" w:rsidRPr="00F55941" w14:paraId="7A9CC65F" w14:textId="77777777" w:rsidTr="00E430E0">
        <w:tc>
          <w:tcPr>
            <w:tcW w:w="685" w:type="pct"/>
            <w:tcBorders>
              <w:top w:val="single" w:sz="4" w:space="0" w:color="auto"/>
              <w:left w:val="nil"/>
              <w:bottom w:val="single" w:sz="4" w:space="0" w:color="auto"/>
              <w:right w:val="nil"/>
            </w:tcBorders>
            <w:shd w:val="clear" w:color="auto" w:fill="auto"/>
            <w:hideMark/>
          </w:tcPr>
          <w:p w14:paraId="64E2D758" w14:textId="77777777" w:rsidR="006500ED" w:rsidRPr="000427D6" w:rsidRDefault="006500ED" w:rsidP="006500ED">
            <w:pPr>
              <w:pStyle w:val="Tabletext"/>
            </w:pPr>
            <w:r w:rsidRPr="000427D6">
              <w:t>45629</w:t>
            </w:r>
          </w:p>
        </w:tc>
        <w:tc>
          <w:tcPr>
            <w:tcW w:w="3481" w:type="pct"/>
            <w:tcBorders>
              <w:top w:val="single" w:sz="4" w:space="0" w:color="auto"/>
              <w:left w:val="nil"/>
              <w:bottom w:val="single" w:sz="4" w:space="0" w:color="auto"/>
              <w:right w:val="nil"/>
            </w:tcBorders>
            <w:shd w:val="clear" w:color="auto" w:fill="auto"/>
            <w:hideMark/>
          </w:tcPr>
          <w:p w14:paraId="6D6C2D0C" w14:textId="77777777" w:rsidR="006500ED" w:rsidRPr="000427D6" w:rsidRDefault="006500ED" w:rsidP="006500ED">
            <w:pPr>
              <w:pStyle w:val="Tabletext"/>
            </w:pPr>
            <w:r w:rsidRPr="000427D6">
              <w:t>Symblepharon, grafting for (Anaes.) (Assist.)</w:t>
            </w:r>
          </w:p>
        </w:tc>
        <w:tc>
          <w:tcPr>
            <w:tcW w:w="834" w:type="pct"/>
            <w:gridSpan w:val="2"/>
            <w:tcBorders>
              <w:top w:val="single" w:sz="4" w:space="0" w:color="auto"/>
              <w:left w:val="nil"/>
              <w:bottom w:val="single" w:sz="4" w:space="0" w:color="auto"/>
              <w:right w:val="nil"/>
            </w:tcBorders>
            <w:shd w:val="clear" w:color="auto" w:fill="auto"/>
          </w:tcPr>
          <w:p w14:paraId="6A091CA5" w14:textId="77777777" w:rsidR="006500ED" w:rsidRPr="000427D6" w:rsidRDefault="006500ED" w:rsidP="006500ED">
            <w:pPr>
              <w:pStyle w:val="Tabletext"/>
              <w:jc w:val="right"/>
            </w:pPr>
            <w:r>
              <w:t>492.95</w:t>
            </w:r>
          </w:p>
        </w:tc>
      </w:tr>
      <w:tr w:rsidR="006500ED" w:rsidRPr="00F55941" w14:paraId="1EE11D2C" w14:textId="77777777" w:rsidTr="00E430E0">
        <w:tc>
          <w:tcPr>
            <w:tcW w:w="685" w:type="pct"/>
            <w:tcBorders>
              <w:top w:val="single" w:sz="4" w:space="0" w:color="auto"/>
              <w:left w:val="nil"/>
              <w:bottom w:val="single" w:sz="4" w:space="0" w:color="auto"/>
              <w:right w:val="nil"/>
            </w:tcBorders>
            <w:shd w:val="clear" w:color="auto" w:fill="auto"/>
          </w:tcPr>
          <w:p w14:paraId="6B7321F2" w14:textId="77777777" w:rsidR="006500ED" w:rsidRPr="000427D6" w:rsidRDefault="006500ED" w:rsidP="006500ED">
            <w:pPr>
              <w:pStyle w:val="Tabletext"/>
            </w:pPr>
            <w:r w:rsidRPr="000427D6">
              <w:t>45632</w:t>
            </w:r>
          </w:p>
        </w:tc>
        <w:tc>
          <w:tcPr>
            <w:tcW w:w="3481" w:type="pct"/>
            <w:tcBorders>
              <w:top w:val="single" w:sz="4" w:space="0" w:color="auto"/>
              <w:left w:val="nil"/>
              <w:bottom w:val="single" w:sz="4" w:space="0" w:color="auto"/>
              <w:right w:val="nil"/>
            </w:tcBorders>
            <w:shd w:val="clear" w:color="auto" w:fill="auto"/>
          </w:tcPr>
          <w:p w14:paraId="3AEA2F6F" w14:textId="77777777" w:rsidR="006500ED" w:rsidRPr="000427D6" w:rsidRDefault="006500ED" w:rsidP="006500ED">
            <w:pPr>
              <w:pStyle w:val="Tabletext"/>
            </w:pPr>
            <w:r w:rsidRPr="000427D6">
              <w:t>Rhinoplasty, partial, involving correction of lateral or alar cartilages, if:</w:t>
            </w:r>
          </w:p>
          <w:p w14:paraId="452A8C2B" w14:textId="77777777" w:rsidR="006500ED" w:rsidRPr="000427D6" w:rsidRDefault="006500ED" w:rsidP="006500ED">
            <w:pPr>
              <w:pStyle w:val="Tablea"/>
            </w:pPr>
            <w:r w:rsidRPr="000427D6">
              <w:t>(a) the indication for surgery is:</w:t>
            </w:r>
          </w:p>
          <w:p w14:paraId="0C50151B" w14:textId="77777777" w:rsidR="006500ED" w:rsidRPr="000427D6" w:rsidRDefault="006500ED" w:rsidP="006500ED">
            <w:pPr>
              <w:pStyle w:val="Tablei"/>
            </w:pPr>
            <w:r w:rsidRPr="000427D6">
              <w:t>(i) airway obstruction and the patient has a self</w:t>
            </w:r>
            <w:r w:rsidR="00620A55">
              <w:noBreakHyphen/>
            </w:r>
            <w:r w:rsidRPr="000427D6">
              <w:t>reported NOSE Scale score of greater than 45; or</w:t>
            </w:r>
          </w:p>
          <w:p w14:paraId="77466B39" w14:textId="77777777" w:rsidR="006500ED" w:rsidRPr="000427D6" w:rsidRDefault="006500ED" w:rsidP="006500ED">
            <w:pPr>
              <w:pStyle w:val="Tablei"/>
            </w:pPr>
            <w:r w:rsidRPr="000427D6">
              <w:t>(ii) significant acquired, congenital or developmental deformity; and</w:t>
            </w:r>
          </w:p>
          <w:p w14:paraId="638C4F4F" w14:textId="77777777" w:rsidR="006500ED" w:rsidRPr="000427D6" w:rsidRDefault="006500ED" w:rsidP="006500ED">
            <w:pPr>
              <w:pStyle w:val="Tablea"/>
            </w:pPr>
            <w:r w:rsidRPr="000427D6">
              <w:t>(b) photographic and/or NOSE Scale evidence demonstrating the clinical need for this service is documented in the patient notes</w:t>
            </w:r>
          </w:p>
          <w:p w14:paraId="18CB6F3B" w14:textId="77777777" w:rsidR="006500ED" w:rsidRPr="000427D6" w:rsidRDefault="006500ED" w:rsidP="006500ED">
            <w:pPr>
              <w:pStyle w:val="Tabletext"/>
            </w:pPr>
            <w:r w:rsidRPr="000427D6">
              <w:t>(Anaes.)</w:t>
            </w:r>
          </w:p>
        </w:tc>
        <w:tc>
          <w:tcPr>
            <w:tcW w:w="834" w:type="pct"/>
            <w:gridSpan w:val="2"/>
            <w:tcBorders>
              <w:top w:val="single" w:sz="4" w:space="0" w:color="auto"/>
              <w:left w:val="nil"/>
              <w:bottom w:val="single" w:sz="4" w:space="0" w:color="auto"/>
              <w:right w:val="nil"/>
            </w:tcBorders>
            <w:shd w:val="clear" w:color="auto" w:fill="auto"/>
          </w:tcPr>
          <w:p w14:paraId="4F76E2A1" w14:textId="77777777" w:rsidR="006500ED" w:rsidRPr="000427D6" w:rsidRDefault="006500ED" w:rsidP="006500ED">
            <w:pPr>
              <w:pStyle w:val="Tabletext"/>
              <w:jc w:val="right"/>
            </w:pPr>
            <w:r>
              <w:t>532.70</w:t>
            </w:r>
          </w:p>
        </w:tc>
      </w:tr>
      <w:tr w:rsidR="006500ED" w:rsidRPr="00F55941" w14:paraId="46A4394F" w14:textId="77777777" w:rsidTr="00E430E0">
        <w:tc>
          <w:tcPr>
            <w:tcW w:w="685" w:type="pct"/>
            <w:tcBorders>
              <w:top w:val="single" w:sz="4" w:space="0" w:color="auto"/>
              <w:left w:val="nil"/>
              <w:bottom w:val="single" w:sz="4" w:space="0" w:color="auto"/>
              <w:right w:val="nil"/>
            </w:tcBorders>
            <w:shd w:val="clear" w:color="auto" w:fill="auto"/>
          </w:tcPr>
          <w:p w14:paraId="3D28DCED" w14:textId="77777777" w:rsidR="006500ED" w:rsidRPr="000427D6" w:rsidRDefault="006500ED" w:rsidP="006500ED">
            <w:pPr>
              <w:pStyle w:val="Tabletext"/>
            </w:pPr>
            <w:r w:rsidRPr="000427D6">
              <w:t>45635</w:t>
            </w:r>
          </w:p>
        </w:tc>
        <w:tc>
          <w:tcPr>
            <w:tcW w:w="3481" w:type="pct"/>
            <w:tcBorders>
              <w:top w:val="single" w:sz="4" w:space="0" w:color="auto"/>
              <w:left w:val="nil"/>
              <w:bottom w:val="single" w:sz="4" w:space="0" w:color="auto"/>
              <w:right w:val="nil"/>
            </w:tcBorders>
            <w:shd w:val="clear" w:color="auto" w:fill="auto"/>
          </w:tcPr>
          <w:p w14:paraId="63B055EC" w14:textId="77777777" w:rsidR="006500ED" w:rsidRPr="000427D6" w:rsidRDefault="006500ED" w:rsidP="006500ED">
            <w:pPr>
              <w:pStyle w:val="Tabletext"/>
            </w:pPr>
            <w:r w:rsidRPr="000427D6">
              <w:t>Rhinoplasty, partial, involving correction of bony vault only, if:</w:t>
            </w:r>
          </w:p>
          <w:p w14:paraId="7EDD392A" w14:textId="77777777" w:rsidR="006500ED" w:rsidRPr="000427D6" w:rsidRDefault="006500ED" w:rsidP="006500ED">
            <w:pPr>
              <w:pStyle w:val="Tablea"/>
            </w:pPr>
            <w:r w:rsidRPr="000427D6">
              <w:t>(a) the indication for surgery is:</w:t>
            </w:r>
          </w:p>
          <w:p w14:paraId="07E6F8D2" w14:textId="77777777" w:rsidR="006500ED" w:rsidRPr="000427D6" w:rsidRDefault="006500ED" w:rsidP="006500ED">
            <w:pPr>
              <w:pStyle w:val="Tablei"/>
            </w:pPr>
            <w:r w:rsidRPr="000427D6">
              <w:t>(i) airway obstruction and the patient has a self</w:t>
            </w:r>
            <w:r w:rsidR="00620A55">
              <w:noBreakHyphen/>
            </w:r>
            <w:r w:rsidRPr="000427D6">
              <w:t>reported NOSE Scale score of greater than 45; or</w:t>
            </w:r>
          </w:p>
          <w:p w14:paraId="42E44DCE" w14:textId="77777777" w:rsidR="006500ED" w:rsidRPr="000427D6" w:rsidRDefault="006500ED" w:rsidP="006500ED">
            <w:pPr>
              <w:pStyle w:val="Tablei"/>
            </w:pPr>
            <w:r w:rsidRPr="000427D6">
              <w:t>(ii) significant acquired, congenital or developmental deformity; and</w:t>
            </w:r>
          </w:p>
          <w:p w14:paraId="4B89B68B" w14:textId="77777777" w:rsidR="006500ED" w:rsidRPr="000427D6" w:rsidRDefault="006500ED" w:rsidP="006500ED">
            <w:pPr>
              <w:pStyle w:val="Tablea"/>
            </w:pPr>
            <w:r w:rsidRPr="000427D6">
              <w:t>(b) photographic and/or NOSE Scale evidence demonstrating the clinical need for this service is documented in the patient notes</w:t>
            </w:r>
          </w:p>
          <w:p w14:paraId="7D2CE31C" w14:textId="77777777" w:rsidR="006500ED" w:rsidRPr="000427D6" w:rsidRDefault="006500ED" w:rsidP="006500ED">
            <w:pPr>
              <w:pStyle w:val="Tabletext"/>
            </w:pPr>
            <w:r w:rsidRPr="000427D6">
              <w:t>(Anaes.)</w:t>
            </w:r>
          </w:p>
        </w:tc>
        <w:tc>
          <w:tcPr>
            <w:tcW w:w="834" w:type="pct"/>
            <w:gridSpan w:val="2"/>
            <w:tcBorders>
              <w:top w:val="single" w:sz="4" w:space="0" w:color="auto"/>
              <w:left w:val="nil"/>
              <w:bottom w:val="single" w:sz="4" w:space="0" w:color="auto"/>
              <w:right w:val="nil"/>
            </w:tcBorders>
            <w:shd w:val="clear" w:color="auto" w:fill="auto"/>
          </w:tcPr>
          <w:p w14:paraId="3E11A999" w14:textId="77777777" w:rsidR="006500ED" w:rsidRPr="000427D6" w:rsidRDefault="006500ED" w:rsidP="006500ED">
            <w:pPr>
              <w:pStyle w:val="Tabletext"/>
              <w:jc w:val="right"/>
            </w:pPr>
            <w:r>
              <w:t>611.40</w:t>
            </w:r>
          </w:p>
        </w:tc>
      </w:tr>
      <w:tr w:rsidR="006500ED" w:rsidRPr="00F55941" w14:paraId="03F9872F" w14:textId="77777777" w:rsidTr="00E430E0">
        <w:tc>
          <w:tcPr>
            <w:tcW w:w="685" w:type="pct"/>
            <w:tcBorders>
              <w:top w:val="single" w:sz="4" w:space="0" w:color="auto"/>
              <w:left w:val="nil"/>
              <w:bottom w:val="single" w:sz="4" w:space="0" w:color="auto"/>
              <w:right w:val="nil"/>
            </w:tcBorders>
            <w:shd w:val="clear" w:color="auto" w:fill="auto"/>
          </w:tcPr>
          <w:p w14:paraId="253766AA" w14:textId="77777777" w:rsidR="006500ED" w:rsidRPr="000427D6" w:rsidRDefault="006500ED" w:rsidP="006500ED">
            <w:pPr>
              <w:pStyle w:val="Tabletext"/>
            </w:pPr>
            <w:r w:rsidRPr="000427D6">
              <w:t>45641</w:t>
            </w:r>
          </w:p>
        </w:tc>
        <w:tc>
          <w:tcPr>
            <w:tcW w:w="3481" w:type="pct"/>
            <w:tcBorders>
              <w:top w:val="single" w:sz="4" w:space="0" w:color="auto"/>
              <w:left w:val="nil"/>
              <w:bottom w:val="single" w:sz="4" w:space="0" w:color="auto"/>
              <w:right w:val="nil"/>
            </w:tcBorders>
            <w:shd w:val="clear" w:color="auto" w:fill="auto"/>
          </w:tcPr>
          <w:p w14:paraId="596A4EDD" w14:textId="77777777" w:rsidR="006500ED" w:rsidRPr="000427D6" w:rsidRDefault="006500ED" w:rsidP="006500ED">
            <w:pPr>
              <w:pStyle w:val="Tabletext"/>
            </w:pPr>
            <w:r w:rsidRPr="000427D6">
              <w:t>Rhinoplasty, total, including correction of all bony and cartilaginous elements of the external nose, with or without autogenous cartilage or bone graft from a local site (nasal), if:</w:t>
            </w:r>
          </w:p>
          <w:p w14:paraId="5E605C95" w14:textId="77777777" w:rsidR="006500ED" w:rsidRPr="000427D6" w:rsidRDefault="006500ED" w:rsidP="006500ED">
            <w:pPr>
              <w:pStyle w:val="Tablea"/>
            </w:pPr>
            <w:r w:rsidRPr="000427D6">
              <w:t>(a) the indication for surgery is:</w:t>
            </w:r>
          </w:p>
          <w:p w14:paraId="31CCBA57" w14:textId="77777777" w:rsidR="006500ED" w:rsidRPr="000427D6" w:rsidRDefault="006500ED" w:rsidP="006500ED">
            <w:pPr>
              <w:pStyle w:val="Tablei"/>
            </w:pPr>
            <w:r w:rsidRPr="000427D6">
              <w:t>(i) airway obstruction and the patient has a self</w:t>
            </w:r>
            <w:r w:rsidR="00620A55">
              <w:noBreakHyphen/>
            </w:r>
            <w:r w:rsidRPr="000427D6">
              <w:t>reported NOSE Scale score of greater than 45; or</w:t>
            </w:r>
          </w:p>
          <w:p w14:paraId="161558E6" w14:textId="77777777" w:rsidR="006500ED" w:rsidRPr="000427D6" w:rsidRDefault="006500ED" w:rsidP="006500ED">
            <w:pPr>
              <w:pStyle w:val="Tablei"/>
            </w:pPr>
            <w:r w:rsidRPr="000427D6">
              <w:t>(ii) significant acquired, congenital or developmental deformity; and</w:t>
            </w:r>
          </w:p>
          <w:p w14:paraId="4C00395C" w14:textId="77777777" w:rsidR="006500ED" w:rsidRPr="000427D6" w:rsidRDefault="006500ED" w:rsidP="006500ED">
            <w:pPr>
              <w:pStyle w:val="Tablea"/>
            </w:pPr>
            <w:r w:rsidRPr="000427D6">
              <w:t>(b) photographic and/or NOSE Scale evidence demonstrating the clinical need for this service is documented in the patient notes</w:t>
            </w:r>
          </w:p>
          <w:p w14:paraId="3FA5550A" w14:textId="77777777" w:rsidR="006500ED" w:rsidRPr="000427D6" w:rsidRDefault="006500ED" w:rsidP="006500ED">
            <w:pPr>
              <w:pStyle w:val="Tabletext"/>
            </w:pPr>
            <w:r w:rsidRPr="000427D6">
              <w:t>(H) (Anaes.)</w:t>
            </w:r>
          </w:p>
        </w:tc>
        <w:tc>
          <w:tcPr>
            <w:tcW w:w="834" w:type="pct"/>
            <w:gridSpan w:val="2"/>
            <w:tcBorders>
              <w:top w:val="single" w:sz="4" w:space="0" w:color="auto"/>
              <w:left w:val="nil"/>
              <w:bottom w:val="single" w:sz="4" w:space="0" w:color="auto"/>
              <w:right w:val="nil"/>
            </w:tcBorders>
            <w:shd w:val="clear" w:color="auto" w:fill="auto"/>
          </w:tcPr>
          <w:p w14:paraId="44BC3993" w14:textId="77777777" w:rsidR="006500ED" w:rsidRPr="000427D6" w:rsidRDefault="006500ED" w:rsidP="006500ED">
            <w:pPr>
              <w:pStyle w:val="Tabletext"/>
              <w:jc w:val="right"/>
            </w:pPr>
            <w:r>
              <w:t>1,109.20</w:t>
            </w:r>
          </w:p>
        </w:tc>
      </w:tr>
      <w:tr w:rsidR="006500ED" w:rsidRPr="00F55941" w14:paraId="622E384C" w14:textId="77777777" w:rsidTr="00E430E0">
        <w:tc>
          <w:tcPr>
            <w:tcW w:w="685" w:type="pct"/>
            <w:tcBorders>
              <w:top w:val="single" w:sz="4" w:space="0" w:color="auto"/>
              <w:left w:val="nil"/>
              <w:bottom w:val="single" w:sz="4" w:space="0" w:color="auto"/>
              <w:right w:val="nil"/>
            </w:tcBorders>
            <w:shd w:val="clear" w:color="auto" w:fill="auto"/>
          </w:tcPr>
          <w:p w14:paraId="16C3D431" w14:textId="77777777" w:rsidR="006500ED" w:rsidRPr="000427D6" w:rsidRDefault="006500ED" w:rsidP="006500ED">
            <w:pPr>
              <w:pStyle w:val="Tabletext"/>
            </w:pPr>
            <w:r w:rsidRPr="000427D6">
              <w:t>45644</w:t>
            </w:r>
          </w:p>
        </w:tc>
        <w:tc>
          <w:tcPr>
            <w:tcW w:w="3481" w:type="pct"/>
            <w:tcBorders>
              <w:top w:val="single" w:sz="4" w:space="0" w:color="auto"/>
              <w:left w:val="nil"/>
              <w:bottom w:val="single" w:sz="4" w:space="0" w:color="auto"/>
              <w:right w:val="nil"/>
            </w:tcBorders>
            <w:shd w:val="clear" w:color="auto" w:fill="auto"/>
          </w:tcPr>
          <w:p w14:paraId="71B02587" w14:textId="77777777" w:rsidR="006500ED" w:rsidRPr="000427D6" w:rsidRDefault="006500ED" w:rsidP="006500ED">
            <w:pPr>
              <w:pStyle w:val="Tabletext"/>
            </w:pPr>
            <w:r w:rsidRPr="000427D6">
              <w:t>Rhinoplasty, total, including correction of all bony and cartilaginous elements of the external nose involving autogenous bone or cartilage graft obtained from distant donor site, including obtaining of graft, if:</w:t>
            </w:r>
          </w:p>
          <w:p w14:paraId="0D9CA20F" w14:textId="77777777" w:rsidR="006500ED" w:rsidRPr="000427D6" w:rsidRDefault="006500ED" w:rsidP="006500ED">
            <w:pPr>
              <w:pStyle w:val="Tablea"/>
            </w:pPr>
            <w:r w:rsidRPr="000427D6">
              <w:t>(a) the indication for surgery is:</w:t>
            </w:r>
          </w:p>
          <w:p w14:paraId="4D01D039" w14:textId="77777777" w:rsidR="006500ED" w:rsidRPr="000427D6" w:rsidRDefault="006500ED" w:rsidP="006500ED">
            <w:pPr>
              <w:pStyle w:val="Tablei"/>
            </w:pPr>
            <w:r w:rsidRPr="000427D6">
              <w:t>(i) airway obstruction and the patient has a self</w:t>
            </w:r>
            <w:r w:rsidR="00620A55">
              <w:noBreakHyphen/>
            </w:r>
            <w:r w:rsidRPr="000427D6">
              <w:t>reported NOSE Scale score of greater than 45; or</w:t>
            </w:r>
          </w:p>
          <w:p w14:paraId="599DEC14" w14:textId="77777777" w:rsidR="006500ED" w:rsidRPr="000427D6" w:rsidRDefault="006500ED" w:rsidP="006500ED">
            <w:pPr>
              <w:pStyle w:val="Tablei"/>
            </w:pPr>
            <w:r w:rsidRPr="000427D6">
              <w:t>(ii) significant acquired, congenital or developmental deformity; and</w:t>
            </w:r>
          </w:p>
          <w:p w14:paraId="1A769F26" w14:textId="77777777" w:rsidR="006500ED" w:rsidRPr="000427D6" w:rsidRDefault="006500ED" w:rsidP="006500ED">
            <w:pPr>
              <w:pStyle w:val="Tablea"/>
            </w:pPr>
            <w:r w:rsidRPr="000427D6">
              <w:t>(b) photographic and/or NOSE Scale evidence demonstrating the clinical need for this service is documented in the patient notes</w:t>
            </w:r>
          </w:p>
          <w:p w14:paraId="53C42D26"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2804FB6C" w14:textId="77777777" w:rsidR="006500ED" w:rsidRPr="000427D6" w:rsidRDefault="006500ED" w:rsidP="006500ED">
            <w:pPr>
              <w:pStyle w:val="Tabletext"/>
              <w:jc w:val="right"/>
            </w:pPr>
            <w:r>
              <w:t>1,331.25</w:t>
            </w:r>
          </w:p>
        </w:tc>
      </w:tr>
      <w:tr w:rsidR="006500ED" w:rsidRPr="00F55941" w14:paraId="48624151" w14:textId="77777777" w:rsidTr="00E430E0">
        <w:tc>
          <w:tcPr>
            <w:tcW w:w="685" w:type="pct"/>
            <w:tcBorders>
              <w:top w:val="single" w:sz="4" w:space="0" w:color="auto"/>
              <w:left w:val="nil"/>
              <w:bottom w:val="single" w:sz="4" w:space="0" w:color="auto"/>
              <w:right w:val="nil"/>
            </w:tcBorders>
            <w:shd w:val="clear" w:color="auto" w:fill="auto"/>
            <w:hideMark/>
          </w:tcPr>
          <w:p w14:paraId="2232A230" w14:textId="77777777" w:rsidR="006500ED" w:rsidRPr="000427D6" w:rsidRDefault="006500ED" w:rsidP="006500ED">
            <w:pPr>
              <w:pStyle w:val="Tabletext"/>
            </w:pPr>
            <w:bookmarkStart w:id="873" w:name="CU_177875532"/>
            <w:bookmarkStart w:id="874" w:name="CU_177880752"/>
            <w:bookmarkEnd w:id="873"/>
            <w:bookmarkEnd w:id="874"/>
            <w:r w:rsidRPr="000427D6">
              <w:t>45645</w:t>
            </w:r>
          </w:p>
        </w:tc>
        <w:tc>
          <w:tcPr>
            <w:tcW w:w="3481" w:type="pct"/>
            <w:tcBorders>
              <w:top w:val="single" w:sz="4" w:space="0" w:color="auto"/>
              <w:left w:val="nil"/>
              <w:bottom w:val="single" w:sz="4" w:space="0" w:color="auto"/>
              <w:right w:val="nil"/>
            </w:tcBorders>
            <w:shd w:val="clear" w:color="auto" w:fill="auto"/>
            <w:hideMark/>
          </w:tcPr>
          <w:p w14:paraId="0B84D878" w14:textId="77777777" w:rsidR="006500ED" w:rsidRPr="000427D6" w:rsidRDefault="006500ED" w:rsidP="006500ED">
            <w:pPr>
              <w:pStyle w:val="Tabletext"/>
            </w:pPr>
            <w:r w:rsidRPr="000427D6">
              <w:t>Choanal atresia, repair of by puncture and dilatation (H) (Anaes.)</w:t>
            </w:r>
          </w:p>
        </w:tc>
        <w:tc>
          <w:tcPr>
            <w:tcW w:w="834" w:type="pct"/>
            <w:gridSpan w:val="2"/>
            <w:tcBorders>
              <w:top w:val="single" w:sz="4" w:space="0" w:color="auto"/>
              <w:left w:val="nil"/>
              <w:bottom w:val="single" w:sz="4" w:space="0" w:color="auto"/>
              <w:right w:val="nil"/>
            </w:tcBorders>
            <w:shd w:val="clear" w:color="auto" w:fill="auto"/>
          </w:tcPr>
          <w:p w14:paraId="02711C95" w14:textId="77777777" w:rsidR="006500ED" w:rsidRPr="000427D6" w:rsidRDefault="006500ED" w:rsidP="006500ED">
            <w:pPr>
              <w:pStyle w:val="Tabletext"/>
              <w:jc w:val="right"/>
            </w:pPr>
            <w:r>
              <w:t>232.70</w:t>
            </w:r>
          </w:p>
        </w:tc>
      </w:tr>
      <w:tr w:rsidR="006500ED" w:rsidRPr="00F55941" w14:paraId="7F919E11" w14:textId="77777777" w:rsidTr="00E430E0">
        <w:tc>
          <w:tcPr>
            <w:tcW w:w="685" w:type="pct"/>
            <w:tcBorders>
              <w:top w:val="single" w:sz="4" w:space="0" w:color="auto"/>
              <w:left w:val="nil"/>
              <w:bottom w:val="single" w:sz="4" w:space="0" w:color="auto"/>
              <w:right w:val="nil"/>
            </w:tcBorders>
            <w:shd w:val="clear" w:color="auto" w:fill="auto"/>
            <w:hideMark/>
          </w:tcPr>
          <w:p w14:paraId="7C709B50" w14:textId="77777777" w:rsidR="006500ED" w:rsidRPr="000427D6" w:rsidRDefault="006500ED" w:rsidP="006500ED">
            <w:pPr>
              <w:pStyle w:val="Tabletext"/>
            </w:pPr>
            <w:r w:rsidRPr="000427D6">
              <w:t>45646</w:t>
            </w:r>
          </w:p>
        </w:tc>
        <w:tc>
          <w:tcPr>
            <w:tcW w:w="3481" w:type="pct"/>
            <w:tcBorders>
              <w:top w:val="single" w:sz="4" w:space="0" w:color="auto"/>
              <w:left w:val="nil"/>
              <w:bottom w:val="single" w:sz="4" w:space="0" w:color="auto"/>
              <w:right w:val="nil"/>
            </w:tcBorders>
            <w:shd w:val="clear" w:color="auto" w:fill="auto"/>
            <w:hideMark/>
          </w:tcPr>
          <w:p w14:paraId="07034992" w14:textId="77777777" w:rsidR="006500ED" w:rsidRPr="000427D6" w:rsidRDefault="006500ED" w:rsidP="006500ED">
            <w:pPr>
              <w:pStyle w:val="Tabletext"/>
            </w:pPr>
            <w:r w:rsidRPr="000427D6">
              <w:t>Choanal atresia, correction by open operation with bone removal (Anaes.) (Assist.)</w:t>
            </w:r>
          </w:p>
        </w:tc>
        <w:tc>
          <w:tcPr>
            <w:tcW w:w="834" w:type="pct"/>
            <w:gridSpan w:val="2"/>
            <w:tcBorders>
              <w:top w:val="single" w:sz="4" w:space="0" w:color="auto"/>
              <w:left w:val="nil"/>
              <w:bottom w:val="single" w:sz="4" w:space="0" w:color="auto"/>
              <w:right w:val="nil"/>
            </w:tcBorders>
            <w:shd w:val="clear" w:color="auto" w:fill="auto"/>
          </w:tcPr>
          <w:p w14:paraId="242A231C" w14:textId="77777777" w:rsidR="006500ED" w:rsidRPr="000427D6" w:rsidRDefault="006500ED" w:rsidP="006500ED">
            <w:pPr>
              <w:pStyle w:val="Tabletext"/>
              <w:jc w:val="right"/>
            </w:pPr>
            <w:r>
              <w:t>936.90</w:t>
            </w:r>
          </w:p>
        </w:tc>
      </w:tr>
      <w:tr w:rsidR="006500ED" w:rsidRPr="00F55941" w14:paraId="40326220" w14:textId="77777777" w:rsidTr="00E430E0">
        <w:tc>
          <w:tcPr>
            <w:tcW w:w="685" w:type="pct"/>
            <w:tcBorders>
              <w:top w:val="single" w:sz="4" w:space="0" w:color="auto"/>
              <w:left w:val="nil"/>
              <w:bottom w:val="single" w:sz="4" w:space="0" w:color="auto"/>
              <w:right w:val="nil"/>
            </w:tcBorders>
            <w:shd w:val="clear" w:color="auto" w:fill="auto"/>
            <w:hideMark/>
          </w:tcPr>
          <w:p w14:paraId="1069FB86" w14:textId="77777777" w:rsidR="006500ED" w:rsidRPr="000427D6" w:rsidRDefault="006500ED" w:rsidP="006500ED">
            <w:pPr>
              <w:pStyle w:val="Tabletext"/>
            </w:pPr>
            <w:r w:rsidRPr="000427D6">
              <w:t>45647</w:t>
            </w:r>
          </w:p>
        </w:tc>
        <w:tc>
          <w:tcPr>
            <w:tcW w:w="3481" w:type="pct"/>
            <w:tcBorders>
              <w:top w:val="single" w:sz="4" w:space="0" w:color="auto"/>
              <w:left w:val="nil"/>
              <w:bottom w:val="single" w:sz="4" w:space="0" w:color="auto"/>
              <w:right w:val="nil"/>
            </w:tcBorders>
            <w:shd w:val="clear" w:color="auto" w:fill="auto"/>
            <w:hideMark/>
          </w:tcPr>
          <w:p w14:paraId="4CE2F535" w14:textId="77777777" w:rsidR="006500ED" w:rsidRPr="000427D6" w:rsidRDefault="006500ED" w:rsidP="006500ED">
            <w:pPr>
              <w:pStyle w:val="Tabletext"/>
            </w:pPr>
            <w:r w:rsidRPr="000427D6">
              <w:t>Face, contour restoration of one region, using autogenous bone or cartilage graft (other than a service to which item 45644 applies) (H) (Anaes.) (Assist.)</w:t>
            </w:r>
          </w:p>
        </w:tc>
        <w:tc>
          <w:tcPr>
            <w:tcW w:w="834" w:type="pct"/>
            <w:gridSpan w:val="2"/>
            <w:tcBorders>
              <w:top w:val="single" w:sz="4" w:space="0" w:color="auto"/>
              <w:left w:val="nil"/>
              <w:bottom w:val="single" w:sz="4" w:space="0" w:color="auto"/>
              <w:right w:val="nil"/>
            </w:tcBorders>
            <w:shd w:val="clear" w:color="auto" w:fill="auto"/>
          </w:tcPr>
          <w:p w14:paraId="39E5CE91" w14:textId="77777777" w:rsidR="006500ED" w:rsidRPr="000427D6" w:rsidRDefault="006500ED" w:rsidP="006500ED">
            <w:pPr>
              <w:pStyle w:val="Tabletext"/>
              <w:jc w:val="right"/>
            </w:pPr>
            <w:r>
              <w:t>1,331.25</w:t>
            </w:r>
          </w:p>
        </w:tc>
      </w:tr>
      <w:tr w:rsidR="006500ED" w:rsidRPr="00F55941" w14:paraId="207D41E3" w14:textId="77777777" w:rsidTr="00E430E0">
        <w:tc>
          <w:tcPr>
            <w:tcW w:w="685" w:type="pct"/>
            <w:tcBorders>
              <w:top w:val="single" w:sz="4" w:space="0" w:color="auto"/>
              <w:left w:val="nil"/>
              <w:bottom w:val="single" w:sz="4" w:space="0" w:color="auto"/>
              <w:right w:val="nil"/>
            </w:tcBorders>
            <w:shd w:val="clear" w:color="auto" w:fill="auto"/>
            <w:hideMark/>
          </w:tcPr>
          <w:p w14:paraId="67EB2A1B" w14:textId="77777777" w:rsidR="006500ED" w:rsidRPr="000427D6" w:rsidRDefault="006500ED" w:rsidP="006500ED">
            <w:pPr>
              <w:pStyle w:val="Tabletext"/>
            </w:pPr>
            <w:r w:rsidRPr="000427D6">
              <w:t>45650</w:t>
            </w:r>
          </w:p>
        </w:tc>
        <w:tc>
          <w:tcPr>
            <w:tcW w:w="3481" w:type="pct"/>
            <w:tcBorders>
              <w:top w:val="single" w:sz="4" w:space="0" w:color="auto"/>
              <w:left w:val="nil"/>
              <w:bottom w:val="single" w:sz="4" w:space="0" w:color="auto"/>
              <w:right w:val="nil"/>
            </w:tcBorders>
            <w:shd w:val="clear" w:color="auto" w:fill="auto"/>
            <w:hideMark/>
          </w:tcPr>
          <w:p w14:paraId="43BB4EC3" w14:textId="77777777" w:rsidR="006500ED" w:rsidRPr="000427D6" w:rsidRDefault="006500ED" w:rsidP="006500ED">
            <w:pPr>
              <w:pStyle w:val="Tabletext"/>
            </w:pPr>
            <w:r w:rsidRPr="000427D6">
              <w:t>Rhinoplasty, revision of, if:</w:t>
            </w:r>
          </w:p>
          <w:p w14:paraId="03C95979" w14:textId="77777777" w:rsidR="006500ED" w:rsidRPr="000427D6" w:rsidRDefault="006500ED" w:rsidP="006500ED">
            <w:pPr>
              <w:pStyle w:val="Tablea"/>
            </w:pPr>
            <w:r w:rsidRPr="000427D6">
              <w:t>(a) the indication for surgery is:</w:t>
            </w:r>
          </w:p>
          <w:p w14:paraId="5E7A2722" w14:textId="77777777" w:rsidR="006500ED" w:rsidRPr="000427D6" w:rsidRDefault="006500ED" w:rsidP="006500ED">
            <w:pPr>
              <w:pStyle w:val="Tablei"/>
            </w:pPr>
            <w:r w:rsidRPr="000427D6">
              <w:t>(i) airway obstruction and the patient has a self</w:t>
            </w:r>
            <w:r w:rsidR="00620A55">
              <w:noBreakHyphen/>
            </w:r>
            <w:r w:rsidRPr="000427D6">
              <w:t>reported NOSE Scale score of greater than 45; or</w:t>
            </w:r>
          </w:p>
          <w:p w14:paraId="0F3C3BB1" w14:textId="77777777" w:rsidR="006500ED" w:rsidRPr="000427D6" w:rsidRDefault="006500ED" w:rsidP="006500ED">
            <w:pPr>
              <w:pStyle w:val="Tablei"/>
            </w:pPr>
            <w:r w:rsidRPr="000427D6">
              <w:t>(ii) significant acquired, congenital or developmental deformity; and</w:t>
            </w:r>
          </w:p>
          <w:p w14:paraId="14CA9DD7" w14:textId="77777777" w:rsidR="006500ED" w:rsidRPr="000427D6" w:rsidRDefault="006500ED" w:rsidP="006500ED">
            <w:pPr>
              <w:pStyle w:val="Tablea"/>
            </w:pPr>
            <w:r w:rsidRPr="000427D6">
              <w:t>(b) photographic and/or NOSE Scale evidence demonstrating the clinical need for this service is documented in the patient notes</w:t>
            </w:r>
          </w:p>
          <w:p w14:paraId="3C15FED9" w14:textId="77777777" w:rsidR="006500ED" w:rsidRPr="000427D6" w:rsidRDefault="006500ED" w:rsidP="006500ED">
            <w:pPr>
              <w:pStyle w:val="Tabletext"/>
            </w:pPr>
            <w:r w:rsidRPr="000427D6">
              <w:t>(Anaes.)</w:t>
            </w:r>
          </w:p>
        </w:tc>
        <w:tc>
          <w:tcPr>
            <w:tcW w:w="834" w:type="pct"/>
            <w:gridSpan w:val="2"/>
            <w:tcBorders>
              <w:top w:val="single" w:sz="4" w:space="0" w:color="auto"/>
              <w:left w:val="nil"/>
              <w:bottom w:val="single" w:sz="4" w:space="0" w:color="auto"/>
              <w:right w:val="nil"/>
            </w:tcBorders>
            <w:shd w:val="clear" w:color="auto" w:fill="auto"/>
          </w:tcPr>
          <w:p w14:paraId="32DE9816" w14:textId="77777777" w:rsidR="006500ED" w:rsidRPr="000427D6" w:rsidRDefault="006500ED" w:rsidP="006500ED">
            <w:pPr>
              <w:pStyle w:val="Tabletext"/>
              <w:jc w:val="right"/>
            </w:pPr>
            <w:r>
              <w:t>153.75</w:t>
            </w:r>
          </w:p>
        </w:tc>
      </w:tr>
      <w:tr w:rsidR="006500ED" w:rsidRPr="00F55941" w14:paraId="0C34DE59" w14:textId="77777777" w:rsidTr="00E430E0">
        <w:tc>
          <w:tcPr>
            <w:tcW w:w="685" w:type="pct"/>
            <w:tcBorders>
              <w:top w:val="single" w:sz="4" w:space="0" w:color="auto"/>
              <w:left w:val="nil"/>
              <w:bottom w:val="single" w:sz="4" w:space="0" w:color="auto"/>
              <w:right w:val="nil"/>
            </w:tcBorders>
            <w:shd w:val="clear" w:color="auto" w:fill="auto"/>
            <w:hideMark/>
          </w:tcPr>
          <w:p w14:paraId="0055564B" w14:textId="77777777" w:rsidR="006500ED" w:rsidRPr="000427D6" w:rsidRDefault="006500ED" w:rsidP="006500ED">
            <w:pPr>
              <w:pStyle w:val="Tabletext"/>
            </w:pPr>
            <w:r w:rsidRPr="000427D6">
              <w:t>45652</w:t>
            </w:r>
          </w:p>
        </w:tc>
        <w:tc>
          <w:tcPr>
            <w:tcW w:w="3481" w:type="pct"/>
            <w:tcBorders>
              <w:top w:val="single" w:sz="4" w:space="0" w:color="auto"/>
              <w:left w:val="nil"/>
              <w:bottom w:val="single" w:sz="4" w:space="0" w:color="auto"/>
              <w:right w:val="nil"/>
            </w:tcBorders>
            <w:shd w:val="clear" w:color="auto" w:fill="auto"/>
            <w:hideMark/>
          </w:tcPr>
          <w:p w14:paraId="64DC30E5" w14:textId="77777777" w:rsidR="006500ED" w:rsidRPr="000427D6" w:rsidRDefault="006500ED" w:rsidP="006500ED">
            <w:pPr>
              <w:pStyle w:val="Tabletext"/>
            </w:pPr>
            <w:r w:rsidRPr="000427D6">
              <w:t>Rhinophyma of a moderate or severe degree, carbon dioxide laser or erbium laser excision—ablation of (Anaes.)</w:t>
            </w:r>
          </w:p>
        </w:tc>
        <w:tc>
          <w:tcPr>
            <w:tcW w:w="834" w:type="pct"/>
            <w:gridSpan w:val="2"/>
            <w:tcBorders>
              <w:top w:val="single" w:sz="4" w:space="0" w:color="auto"/>
              <w:left w:val="nil"/>
              <w:bottom w:val="single" w:sz="4" w:space="0" w:color="auto"/>
              <w:right w:val="nil"/>
            </w:tcBorders>
            <w:shd w:val="clear" w:color="auto" w:fill="auto"/>
          </w:tcPr>
          <w:p w14:paraId="6E4C9D21" w14:textId="77777777" w:rsidR="006500ED" w:rsidRPr="000427D6" w:rsidRDefault="006500ED" w:rsidP="006500ED">
            <w:pPr>
              <w:pStyle w:val="Tabletext"/>
              <w:jc w:val="right"/>
            </w:pPr>
            <w:r>
              <w:t>370.80</w:t>
            </w:r>
          </w:p>
        </w:tc>
      </w:tr>
      <w:tr w:rsidR="006500ED" w:rsidRPr="00F55941" w14:paraId="0DFAD40C" w14:textId="77777777" w:rsidTr="00E430E0">
        <w:tc>
          <w:tcPr>
            <w:tcW w:w="685" w:type="pct"/>
            <w:tcBorders>
              <w:top w:val="single" w:sz="4" w:space="0" w:color="auto"/>
              <w:left w:val="nil"/>
              <w:bottom w:val="single" w:sz="4" w:space="0" w:color="auto"/>
              <w:right w:val="nil"/>
            </w:tcBorders>
            <w:shd w:val="clear" w:color="auto" w:fill="auto"/>
            <w:hideMark/>
          </w:tcPr>
          <w:p w14:paraId="6342AA69" w14:textId="77777777" w:rsidR="006500ED" w:rsidRPr="000427D6" w:rsidRDefault="006500ED" w:rsidP="006500ED">
            <w:pPr>
              <w:pStyle w:val="Tabletext"/>
            </w:pPr>
            <w:r w:rsidRPr="000427D6">
              <w:t>45653</w:t>
            </w:r>
          </w:p>
        </w:tc>
        <w:tc>
          <w:tcPr>
            <w:tcW w:w="3481" w:type="pct"/>
            <w:tcBorders>
              <w:top w:val="single" w:sz="4" w:space="0" w:color="auto"/>
              <w:left w:val="nil"/>
              <w:bottom w:val="single" w:sz="4" w:space="0" w:color="auto"/>
              <w:right w:val="nil"/>
            </w:tcBorders>
            <w:shd w:val="clear" w:color="auto" w:fill="auto"/>
            <w:hideMark/>
          </w:tcPr>
          <w:p w14:paraId="0F907330" w14:textId="77777777" w:rsidR="006500ED" w:rsidRPr="000427D6" w:rsidRDefault="006500ED" w:rsidP="006500ED">
            <w:pPr>
              <w:pStyle w:val="Tabletext"/>
            </w:pPr>
            <w:r w:rsidRPr="000427D6">
              <w:t>Rhinophyma, shaving of (Anaes.)</w:t>
            </w:r>
          </w:p>
        </w:tc>
        <w:tc>
          <w:tcPr>
            <w:tcW w:w="834" w:type="pct"/>
            <w:gridSpan w:val="2"/>
            <w:tcBorders>
              <w:top w:val="single" w:sz="4" w:space="0" w:color="auto"/>
              <w:left w:val="nil"/>
              <w:bottom w:val="single" w:sz="4" w:space="0" w:color="auto"/>
              <w:right w:val="nil"/>
            </w:tcBorders>
            <w:shd w:val="clear" w:color="auto" w:fill="auto"/>
          </w:tcPr>
          <w:p w14:paraId="339FA146" w14:textId="77777777" w:rsidR="006500ED" w:rsidRPr="000427D6" w:rsidRDefault="006500ED" w:rsidP="006500ED">
            <w:pPr>
              <w:pStyle w:val="Tabletext"/>
              <w:jc w:val="right"/>
            </w:pPr>
            <w:r>
              <w:t>370.80</w:t>
            </w:r>
          </w:p>
        </w:tc>
      </w:tr>
      <w:tr w:rsidR="006500ED" w:rsidRPr="00F55941" w14:paraId="04C0D800" w14:textId="77777777" w:rsidTr="00E430E0">
        <w:tc>
          <w:tcPr>
            <w:tcW w:w="685" w:type="pct"/>
            <w:tcBorders>
              <w:top w:val="single" w:sz="4" w:space="0" w:color="auto"/>
              <w:left w:val="nil"/>
              <w:bottom w:val="single" w:sz="4" w:space="0" w:color="auto"/>
              <w:right w:val="nil"/>
            </w:tcBorders>
            <w:shd w:val="clear" w:color="auto" w:fill="auto"/>
            <w:hideMark/>
          </w:tcPr>
          <w:p w14:paraId="6AA58D20" w14:textId="77777777" w:rsidR="006500ED" w:rsidRPr="000427D6" w:rsidRDefault="006500ED" w:rsidP="006500ED">
            <w:pPr>
              <w:pStyle w:val="Tabletext"/>
            </w:pPr>
            <w:r w:rsidRPr="000427D6">
              <w:t>45656</w:t>
            </w:r>
          </w:p>
        </w:tc>
        <w:tc>
          <w:tcPr>
            <w:tcW w:w="3481" w:type="pct"/>
            <w:tcBorders>
              <w:top w:val="single" w:sz="4" w:space="0" w:color="auto"/>
              <w:left w:val="nil"/>
              <w:bottom w:val="single" w:sz="4" w:space="0" w:color="auto"/>
              <w:right w:val="nil"/>
            </w:tcBorders>
            <w:shd w:val="clear" w:color="auto" w:fill="auto"/>
            <w:hideMark/>
          </w:tcPr>
          <w:p w14:paraId="6C23EA60" w14:textId="77777777" w:rsidR="006500ED" w:rsidRPr="000427D6" w:rsidRDefault="006500ED" w:rsidP="006500ED">
            <w:pPr>
              <w:pStyle w:val="Tabletext"/>
            </w:pPr>
            <w:r w:rsidRPr="000427D6">
              <w:t>Composite graft (chondro</w:t>
            </w:r>
            <w:r w:rsidR="00620A55">
              <w:noBreakHyphen/>
            </w:r>
            <w:r w:rsidRPr="000427D6">
              <w:t>cutaneous or chondro</w:t>
            </w:r>
            <w:r w:rsidR="00620A55">
              <w:noBreakHyphen/>
            </w:r>
            <w:r w:rsidRPr="000427D6">
              <w:t>mucosal) to nose, ear or eyelid (Anaes.) (Assist.)</w:t>
            </w:r>
          </w:p>
        </w:tc>
        <w:tc>
          <w:tcPr>
            <w:tcW w:w="834" w:type="pct"/>
            <w:gridSpan w:val="2"/>
            <w:tcBorders>
              <w:top w:val="single" w:sz="4" w:space="0" w:color="auto"/>
              <w:left w:val="nil"/>
              <w:bottom w:val="single" w:sz="4" w:space="0" w:color="auto"/>
              <w:right w:val="nil"/>
            </w:tcBorders>
            <w:shd w:val="clear" w:color="auto" w:fill="auto"/>
          </w:tcPr>
          <w:p w14:paraId="38E35857" w14:textId="77777777" w:rsidR="006500ED" w:rsidRPr="000427D6" w:rsidRDefault="006500ED" w:rsidP="006500ED">
            <w:pPr>
              <w:pStyle w:val="Tabletext"/>
              <w:jc w:val="right"/>
            </w:pPr>
            <w:r>
              <w:t>522.60</w:t>
            </w:r>
          </w:p>
        </w:tc>
      </w:tr>
      <w:tr w:rsidR="006500ED" w:rsidRPr="00F55941" w14:paraId="24D3EF54" w14:textId="77777777" w:rsidTr="00E430E0">
        <w:tc>
          <w:tcPr>
            <w:tcW w:w="685" w:type="pct"/>
            <w:tcBorders>
              <w:top w:val="single" w:sz="4" w:space="0" w:color="auto"/>
              <w:left w:val="nil"/>
              <w:bottom w:val="single" w:sz="4" w:space="0" w:color="auto"/>
              <w:right w:val="nil"/>
            </w:tcBorders>
            <w:shd w:val="clear" w:color="auto" w:fill="auto"/>
          </w:tcPr>
          <w:p w14:paraId="752B3C08" w14:textId="77777777" w:rsidR="006500ED" w:rsidRPr="00FB0749" w:rsidRDefault="006500ED" w:rsidP="006500ED">
            <w:pPr>
              <w:pStyle w:val="Tabletext"/>
            </w:pPr>
            <w:r w:rsidRPr="00FB0749">
              <w:t>45658</w:t>
            </w:r>
          </w:p>
        </w:tc>
        <w:tc>
          <w:tcPr>
            <w:tcW w:w="3481" w:type="pct"/>
            <w:tcBorders>
              <w:top w:val="single" w:sz="4" w:space="0" w:color="auto"/>
              <w:left w:val="nil"/>
              <w:bottom w:val="single" w:sz="4" w:space="0" w:color="auto"/>
              <w:right w:val="nil"/>
            </w:tcBorders>
            <w:shd w:val="clear" w:color="auto" w:fill="auto"/>
          </w:tcPr>
          <w:p w14:paraId="16AAFC6A" w14:textId="77777777" w:rsidR="006500ED" w:rsidRPr="00FB0749" w:rsidRDefault="006500ED" w:rsidP="006500ED">
            <w:pPr>
              <w:pStyle w:val="Tabletext"/>
            </w:pPr>
            <w:r w:rsidRPr="00FB0749">
              <w:t>Correction of a congenital deformity of the ear if:</w:t>
            </w:r>
          </w:p>
          <w:p w14:paraId="38A22B93" w14:textId="77777777" w:rsidR="006500ED" w:rsidRPr="00FB0749" w:rsidRDefault="006500ED" w:rsidP="006500ED">
            <w:pPr>
              <w:pStyle w:val="Tablea"/>
            </w:pPr>
            <w:r w:rsidRPr="00FB0749">
              <w:t>(a) the congenital deformity is not related to a prominent ear; and</w:t>
            </w:r>
          </w:p>
          <w:p w14:paraId="406E81AA" w14:textId="77777777" w:rsidR="006500ED" w:rsidRPr="00FB0749" w:rsidRDefault="006500ED" w:rsidP="006500ED">
            <w:pPr>
              <w:pStyle w:val="Tablea"/>
            </w:pPr>
            <w:r w:rsidRPr="00FB0749">
              <w:t>(b) the deformity has been clinically diagnosed as a constricted ear, Stahl’s ear, or a similar congenital deformity; and</w:t>
            </w:r>
          </w:p>
          <w:p w14:paraId="6A7139BC" w14:textId="77777777" w:rsidR="006500ED" w:rsidRPr="00FB0749" w:rsidRDefault="006500ED" w:rsidP="006500ED">
            <w:pPr>
              <w:pStyle w:val="Tablea"/>
            </w:pPr>
            <w:r w:rsidRPr="00FB0749">
              <w:t>(c) photographic evidence demonstrating the clinical need for this service is documented in the patient notes</w:t>
            </w:r>
          </w:p>
          <w:p w14:paraId="14C0DF7B" w14:textId="77777777" w:rsidR="006500ED" w:rsidRPr="00FB0749" w:rsidRDefault="006500ED" w:rsidP="006500ED">
            <w:pPr>
              <w:pStyle w:val="Tabletext"/>
            </w:pPr>
            <w:r w:rsidRPr="00FB0749">
              <w:t>(H) (Anaes.) (Assist.)</w:t>
            </w:r>
          </w:p>
        </w:tc>
        <w:tc>
          <w:tcPr>
            <w:tcW w:w="834" w:type="pct"/>
            <w:gridSpan w:val="2"/>
            <w:tcBorders>
              <w:top w:val="single" w:sz="4" w:space="0" w:color="auto"/>
              <w:left w:val="nil"/>
              <w:bottom w:val="single" w:sz="4" w:space="0" w:color="auto"/>
              <w:right w:val="nil"/>
            </w:tcBorders>
            <w:shd w:val="clear" w:color="auto" w:fill="auto"/>
          </w:tcPr>
          <w:p w14:paraId="464A20AA" w14:textId="77777777" w:rsidR="006500ED" w:rsidRPr="00FB0749" w:rsidRDefault="006500ED" w:rsidP="006500ED">
            <w:pPr>
              <w:pStyle w:val="Tabletext"/>
              <w:jc w:val="right"/>
            </w:pPr>
            <w:r>
              <w:t>542.40</w:t>
            </w:r>
          </w:p>
        </w:tc>
      </w:tr>
      <w:tr w:rsidR="006500ED" w:rsidRPr="00F55941" w14:paraId="3761E52C" w14:textId="77777777" w:rsidTr="00E430E0">
        <w:tc>
          <w:tcPr>
            <w:tcW w:w="685" w:type="pct"/>
            <w:tcBorders>
              <w:top w:val="single" w:sz="4" w:space="0" w:color="auto"/>
              <w:left w:val="nil"/>
              <w:bottom w:val="single" w:sz="4" w:space="0" w:color="auto"/>
              <w:right w:val="nil"/>
            </w:tcBorders>
            <w:shd w:val="clear" w:color="auto" w:fill="auto"/>
            <w:hideMark/>
          </w:tcPr>
          <w:p w14:paraId="71912D9F" w14:textId="77777777" w:rsidR="006500ED" w:rsidRPr="000427D6" w:rsidRDefault="006500ED" w:rsidP="006500ED">
            <w:pPr>
              <w:pStyle w:val="Tabletext"/>
            </w:pPr>
            <w:bookmarkStart w:id="875" w:name="CU_188882780"/>
            <w:bookmarkEnd w:id="875"/>
            <w:r w:rsidRPr="000427D6">
              <w:t>45659</w:t>
            </w:r>
          </w:p>
        </w:tc>
        <w:tc>
          <w:tcPr>
            <w:tcW w:w="3481" w:type="pct"/>
            <w:tcBorders>
              <w:top w:val="single" w:sz="4" w:space="0" w:color="auto"/>
              <w:left w:val="nil"/>
              <w:bottom w:val="single" w:sz="4" w:space="0" w:color="auto"/>
              <w:right w:val="nil"/>
            </w:tcBorders>
            <w:shd w:val="clear" w:color="auto" w:fill="auto"/>
            <w:hideMark/>
          </w:tcPr>
          <w:p w14:paraId="6990313C" w14:textId="77777777" w:rsidR="006500ED" w:rsidRPr="000427D6" w:rsidRDefault="006500ED" w:rsidP="006500ED">
            <w:pPr>
              <w:pStyle w:val="Tabletext"/>
            </w:pPr>
            <w:r w:rsidRPr="000427D6">
              <w:t>Correction of a congenital deformity of the ear if:</w:t>
            </w:r>
          </w:p>
          <w:p w14:paraId="5BBDAA08" w14:textId="77777777" w:rsidR="006500ED" w:rsidRPr="000427D6" w:rsidRDefault="006500ED" w:rsidP="006500ED">
            <w:pPr>
              <w:pStyle w:val="Tablea"/>
            </w:pPr>
            <w:r w:rsidRPr="000427D6">
              <w:t>(a) the patient is less than 18 years of age; and</w:t>
            </w:r>
          </w:p>
          <w:p w14:paraId="1630C994" w14:textId="77777777" w:rsidR="006500ED" w:rsidRPr="000427D6" w:rsidRDefault="006500ED" w:rsidP="006500ED">
            <w:pPr>
              <w:pStyle w:val="Tablea"/>
            </w:pPr>
            <w:r w:rsidRPr="000427D6">
              <w:t>(b) the deformity is characterised by an absence of the antihelical fold and/or large scapha and/or large concha; and</w:t>
            </w:r>
          </w:p>
          <w:p w14:paraId="68B1EFFB" w14:textId="77777777" w:rsidR="006500ED" w:rsidRPr="000427D6" w:rsidRDefault="006500ED" w:rsidP="006500ED">
            <w:pPr>
              <w:pStyle w:val="Tablea"/>
            </w:pPr>
            <w:r w:rsidRPr="000427D6">
              <w:t>(c) photographic evidence demonstrating the clinical need for this service is documented in the patient notes</w:t>
            </w:r>
          </w:p>
          <w:p w14:paraId="0D505963" w14:textId="77777777" w:rsidR="006500ED" w:rsidRPr="000427D6" w:rsidRDefault="006500ED" w:rsidP="006500ED">
            <w:pPr>
              <w:pStyle w:val="Tabletext"/>
            </w:pPr>
            <w:r w:rsidRPr="000427D6">
              <w:t>(H) (Anaes.) (Assist.)</w:t>
            </w:r>
          </w:p>
        </w:tc>
        <w:tc>
          <w:tcPr>
            <w:tcW w:w="834" w:type="pct"/>
            <w:gridSpan w:val="2"/>
            <w:tcBorders>
              <w:top w:val="single" w:sz="4" w:space="0" w:color="auto"/>
              <w:left w:val="nil"/>
              <w:bottom w:val="single" w:sz="4" w:space="0" w:color="auto"/>
              <w:right w:val="nil"/>
            </w:tcBorders>
            <w:shd w:val="clear" w:color="auto" w:fill="auto"/>
          </w:tcPr>
          <w:p w14:paraId="5E81DF57" w14:textId="77777777" w:rsidR="006500ED" w:rsidRPr="000427D6" w:rsidRDefault="006500ED" w:rsidP="006500ED">
            <w:pPr>
              <w:pStyle w:val="Tabletext"/>
              <w:jc w:val="right"/>
            </w:pPr>
            <w:r>
              <w:t>542.40</w:t>
            </w:r>
          </w:p>
        </w:tc>
      </w:tr>
      <w:tr w:rsidR="006500ED" w:rsidRPr="00F55941" w14:paraId="018B0293" w14:textId="77777777" w:rsidTr="00E430E0">
        <w:tc>
          <w:tcPr>
            <w:tcW w:w="685" w:type="pct"/>
            <w:tcBorders>
              <w:top w:val="single" w:sz="4" w:space="0" w:color="auto"/>
              <w:left w:val="nil"/>
              <w:bottom w:val="single" w:sz="4" w:space="0" w:color="auto"/>
              <w:right w:val="nil"/>
            </w:tcBorders>
            <w:shd w:val="clear" w:color="auto" w:fill="auto"/>
            <w:hideMark/>
          </w:tcPr>
          <w:p w14:paraId="41A19749" w14:textId="77777777" w:rsidR="006500ED" w:rsidRPr="000427D6" w:rsidRDefault="006500ED" w:rsidP="006500ED">
            <w:pPr>
              <w:pStyle w:val="Tabletext"/>
            </w:pPr>
            <w:bookmarkStart w:id="876" w:name="CU_189877079"/>
            <w:bookmarkEnd w:id="876"/>
            <w:r w:rsidRPr="000427D6">
              <w:t>45660</w:t>
            </w:r>
          </w:p>
        </w:tc>
        <w:tc>
          <w:tcPr>
            <w:tcW w:w="3481" w:type="pct"/>
            <w:tcBorders>
              <w:top w:val="single" w:sz="4" w:space="0" w:color="auto"/>
              <w:left w:val="nil"/>
              <w:bottom w:val="single" w:sz="4" w:space="0" w:color="auto"/>
              <w:right w:val="nil"/>
            </w:tcBorders>
            <w:shd w:val="clear" w:color="auto" w:fill="auto"/>
            <w:hideMark/>
          </w:tcPr>
          <w:p w14:paraId="6F359E3D" w14:textId="77777777" w:rsidR="006500ED" w:rsidRPr="000427D6" w:rsidRDefault="006500ED" w:rsidP="006500ED">
            <w:pPr>
              <w:pStyle w:val="Tabletext"/>
            </w:pPr>
            <w:r w:rsidRPr="000427D6">
              <w:t>External ear, complex total reconstruction of, using multiple costal cartilage grafts to form a framework, including the harvesting and sculpturing of the cartilage and its insertion, for congenital absence, microtia or post</w:t>
            </w:r>
            <w:r w:rsidR="00620A55">
              <w:noBreakHyphen/>
            </w:r>
            <w:r w:rsidRPr="000427D6">
              <w:t>traumatic loss of entire or substantial portion of pinna (first stage)—performed by a specialist in the practice of the specialist’s specialty (H) (Anaes.) (Assist.)</w:t>
            </w:r>
          </w:p>
        </w:tc>
        <w:tc>
          <w:tcPr>
            <w:tcW w:w="834" w:type="pct"/>
            <w:gridSpan w:val="2"/>
            <w:tcBorders>
              <w:top w:val="single" w:sz="4" w:space="0" w:color="auto"/>
              <w:left w:val="nil"/>
              <w:bottom w:val="single" w:sz="4" w:space="0" w:color="auto"/>
              <w:right w:val="nil"/>
            </w:tcBorders>
            <w:shd w:val="clear" w:color="auto" w:fill="auto"/>
          </w:tcPr>
          <w:p w14:paraId="77047860" w14:textId="77777777" w:rsidR="006500ED" w:rsidRPr="000427D6" w:rsidRDefault="006500ED" w:rsidP="006500ED">
            <w:pPr>
              <w:pStyle w:val="Tabletext"/>
              <w:jc w:val="right"/>
            </w:pPr>
            <w:r>
              <w:t>2,995.35</w:t>
            </w:r>
          </w:p>
        </w:tc>
      </w:tr>
      <w:tr w:rsidR="006500ED" w:rsidRPr="00F55941" w14:paraId="3628937E" w14:textId="77777777" w:rsidTr="00E430E0">
        <w:tc>
          <w:tcPr>
            <w:tcW w:w="685" w:type="pct"/>
            <w:tcBorders>
              <w:top w:val="single" w:sz="4" w:space="0" w:color="auto"/>
              <w:left w:val="nil"/>
              <w:bottom w:val="single" w:sz="4" w:space="0" w:color="auto"/>
              <w:right w:val="nil"/>
            </w:tcBorders>
            <w:shd w:val="clear" w:color="auto" w:fill="auto"/>
            <w:hideMark/>
          </w:tcPr>
          <w:p w14:paraId="4CEE7314" w14:textId="77777777" w:rsidR="006500ED" w:rsidRPr="000427D6" w:rsidRDefault="006500ED" w:rsidP="006500ED">
            <w:pPr>
              <w:pStyle w:val="Tabletext"/>
            </w:pPr>
            <w:r w:rsidRPr="000427D6">
              <w:t>45661</w:t>
            </w:r>
          </w:p>
        </w:tc>
        <w:tc>
          <w:tcPr>
            <w:tcW w:w="3481" w:type="pct"/>
            <w:tcBorders>
              <w:top w:val="single" w:sz="4" w:space="0" w:color="auto"/>
              <w:left w:val="nil"/>
              <w:bottom w:val="single" w:sz="4" w:space="0" w:color="auto"/>
              <w:right w:val="nil"/>
            </w:tcBorders>
            <w:shd w:val="clear" w:color="auto" w:fill="auto"/>
            <w:hideMark/>
          </w:tcPr>
          <w:p w14:paraId="72C1B083" w14:textId="77777777" w:rsidR="006500ED" w:rsidRPr="000427D6" w:rsidRDefault="006500ED" w:rsidP="006500ED">
            <w:pPr>
              <w:pStyle w:val="Tabletext"/>
            </w:pPr>
            <w:r w:rsidRPr="000427D6">
              <w:t>External ear, complex total reconstruction of, elevation of costal cartilage framework using cartilage previously stored in abdominal wall, including the use of local skin and fascia flaps and full thickness skin graft to cover cartilage (second stage)—performed by a specialist in the practice of the specialist’s specialty (H) (Anaes.) (Assist.)</w:t>
            </w:r>
          </w:p>
        </w:tc>
        <w:tc>
          <w:tcPr>
            <w:tcW w:w="834" w:type="pct"/>
            <w:gridSpan w:val="2"/>
            <w:tcBorders>
              <w:top w:val="single" w:sz="4" w:space="0" w:color="auto"/>
              <w:left w:val="nil"/>
              <w:bottom w:val="single" w:sz="4" w:space="0" w:color="auto"/>
              <w:right w:val="nil"/>
            </w:tcBorders>
            <w:shd w:val="clear" w:color="auto" w:fill="auto"/>
          </w:tcPr>
          <w:p w14:paraId="0B9D8CA0" w14:textId="77777777" w:rsidR="006500ED" w:rsidRPr="000427D6" w:rsidRDefault="006500ED" w:rsidP="006500ED">
            <w:pPr>
              <w:pStyle w:val="Tabletext"/>
              <w:jc w:val="right"/>
            </w:pPr>
            <w:r>
              <w:t>1,331.25</w:t>
            </w:r>
          </w:p>
        </w:tc>
      </w:tr>
      <w:tr w:rsidR="006500ED" w:rsidRPr="00F55941" w14:paraId="01F8A823" w14:textId="77777777" w:rsidTr="00E430E0">
        <w:tc>
          <w:tcPr>
            <w:tcW w:w="685" w:type="pct"/>
            <w:tcBorders>
              <w:top w:val="single" w:sz="4" w:space="0" w:color="auto"/>
              <w:left w:val="nil"/>
              <w:bottom w:val="single" w:sz="4" w:space="0" w:color="auto"/>
              <w:right w:val="nil"/>
            </w:tcBorders>
            <w:shd w:val="clear" w:color="auto" w:fill="auto"/>
            <w:hideMark/>
          </w:tcPr>
          <w:p w14:paraId="4DAF198C" w14:textId="77777777" w:rsidR="006500ED" w:rsidRPr="000427D6" w:rsidRDefault="006500ED" w:rsidP="006500ED">
            <w:pPr>
              <w:pStyle w:val="Tabletext"/>
            </w:pPr>
            <w:r w:rsidRPr="000427D6">
              <w:t>45662</w:t>
            </w:r>
          </w:p>
        </w:tc>
        <w:tc>
          <w:tcPr>
            <w:tcW w:w="3481" w:type="pct"/>
            <w:tcBorders>
              <w:top w:val="single" w:sz="4" w:space="0" w:color="auto"/>
              <w:left w:val="nil"/>
              <w:bottom w:val="single" w:sz="4" w:space="0" w:color="auto"/>
              <w:right w:val="nil"/>
            </w:tcBorders>
            <w:shd w:val="clear" w:color="auto" w:fill="auto"/>
            <w:hideMark/>
          </w:tcPr>
          <w:p w14:paraId="5173E25B" w14:textId="77777777" w:rsidR="006500ED" w:rsidRPr="000427D6" w:rsidRDefault="006500ED" w:rsidP="006500ED">
            <w:pPr>
              <w:pStyle w:val="Tabletext"/>
            </w:pPr>
            <w:r w:rsidRPr="000427D6">
              <w:t>Congenital atresia, reconstruction of external auditory canal (H) (Anaes.) (Assist.)</w:t>
            </w:r>
          </w:p>
        </w:tc>
        <w:tc>
          <w:tcPr>
            <w:tcW w:w="834" w:type="pct"/>
            <w:gridSpan w:val="2"/>
            <w:tcBorders>
              <w:top w:val="single" w:sz="4" w:space="0" w:color="auto"/>
              <w:left w:val="nil"/>
              <w:bottom w:val="single" w:sz="4" w:space="0" w:color="auto"/>
              <w:right w:val="nil"/>
            </w:tcBorders>
            <w:shd w:val="clear" w:color="auto" w:fill="auto"/>
          </w:tcPr>
          <w:p w14:paraId="65BF965F" w14:textId="77777777" w:rsidR="006500ED" w:rsidRPr="000427D6" w:rsidRDefault="006500ED" w:rsidP="006500ED">
            <w:pPr>
              <w:pStyle w:val="Tabletext"/>
              <w:jc w:val="right"/>
            </w:pPr>
            <w:r>
              <w:t>729.70</w:t>
            </w:r>
          </w:p>
        </w:tc>
      </w:tr>
      <w:tr w:rsidR="006500ED" w:rsidRPr="00F55941" w14:paraId="418633E3" w14:textId="77777777" w:rsidTr="00E430E0">
        <w:tc>
          <w:tcPr>
            <w:tcW w:w="685" w:type="pct"/>
            <w:tcBorders>
              <w:top w:val="single" w:sz="4" w:space="0" w:color="auto"/>
              <w:left w:val="nil"/>
              <w:bottom w:val="single" w:sz="4" w:space="0" w:color="auto"/>
              <w:right w:val="nil"/>
            </w:tcBorders>
            <w:shd w:val="clear" w:color="auto" w:fill="auto"/>
            <w:hideMark/>
          </w:tcPr>
          <w:p w14:paraId="3B56F03A" w14:textId="77777777" w:rsidR="006500ED" w:rsidRPr="000427D6" w:rsidRDefault="006500ED" w:rsidP="006500ED">
            <w:pPr>
              <w:pStyle w:val="Tabletext"/>
            </w:pPr>
            <w:r w:rsidRPr="000427D6">
              <w:t>45665</w:t>
            </w:r>
          </w:p>
        </w:tc>
        <w:tc>
          <w:tcPr>
            <w:tcW w:w="3481" w:type="pct"/>
            <w:tcBorders>
              <w:top w:val="single" w:sz="4" w:space="0" w:color="auto"/>
              <w:left w:val="nil"/>
              <w:bottom w:val="single" w:sz="4" w:space="0" w:color="auto"/>
              <w:right w:val="nil"/>
            </w:tcBorders>
            <w:shd w:val="clear" w:color="auto" w:fill="auto"/>
            <w:hideMark/>
          </w:tcPr>
          <w:p w14:paraId="114AACAE" w14:textId="77777777" w:rsidR="006500ED" w:rsidRPr="000427D6" w:rsidRDefault="006500ED" w:rsidP="006500ED">
            <w:pPr>
              <w:pStyle w:val="Tabletext"/>
            </w:pPr>
            <w:r w:rsidRPr="000427D6">
              <w:t>Lip, eyelid or ear, full thickness wedge excision of, with repair by direct sutures (Anaes.)</w:t>
            </w:r>
          </w:p>
        </w:tc>
        <w:tc>
          <w:tcPr>
            <w:tcW w:w="834" w:type="pct"/>
            <w:gridSpan w:val="2"/>
            <w:tcBorders>
              <w:top w:val="single" w:sz="4" w:space="0" w:color="auto"/>
              <w:left w:val="nil"/>
              <w:bottom w:val="single" w:sz="4" w:space="0" w:color="auto"/>
              <w:right w:val="nil"/>
            </w:tcBorders>
            <w:shd w:val="clear" w:color="auto" w:fill="auto"/>
          </w:tcPr>
          <w:p w14:paraId="78CF3DE3" w14:textId="77777777" w:rsidR="006500ED" w:rsidRPr="000427D6" w:rsidRDefault="006500ED" w:rsidP="006500ED">
            <w:pPr>
              <w:pStyle w:val="Tabletext"/>
              <w:jc w:val="right"/>
            </w:pPr>
            <w:r>
              <w:t>339.25</w:t>
            </w:r>
          </w:p>
        </w:tc>
      </w:tr>
      <w:tr w:rsidR="006500ED" w:rsidRPr="00F55941" w14:paraId="5ADDD856" w14:textId="77777777" w:rsidTr="00E430E0">
        <w:tc>
          <w:tcPr>
            <w:tcW w:w="685" w:type="pct"/>
            <w:tcBorders>
              <w:top w:val="single" w:sz="4" w:space="0" w:color="auto"/>
              <w:left w:val="nil"/>
              <w:bottom w:val="single" w:sz="4" w:space="0" w:color="auto"/>
              <w:right w:val="nil"/>
            </w:tcBorders>
            <w:shd w:val="clear" w:color="auto" w:fill="auto"/>
            <w:hideMark/>
          </w:tcPr>
          <w:p w14:paraId="54816035" w14:textId="77777777" w:rsidR="006500ED" w:rsidRPr="000427D6" w:rsidRDefault="006500ED" w:rsidP="006500ED">
            <w:pPr>
              <w:pStyle w:val="Tabletext"/>
            </w:pPr>
            <w:r w:rsidRPr="000427D6">
              <w:t>45668</w:t>
            </w:r>
          </w:p>
        </w:tc>
        <w:tc>
          <w:tcPr>
            <w:tcW w:w="3481" w:type="pct"/>
            <w:tcBorders>
              <w:top w:val="single" w:sz="4" w:space="0" w:color="auto"/>
              <w:left w:val="nil"/>
              <w:bottom w:val="single" w:sz="4" w:space="0" w:color="auto"/>
              <w:right w:val="nil"/>
            </w:tcBorders>
            <w:shd w:val="clear" w:color="auto" w:fill="auto"/>
            <w:hideMark/>
          </w:tcPr>
          <w:p w14:paraId="0254BBCE" w14:textId="77777777" w:rsidR="006500ED" w:rsidRPr="000427D6" w:rsidRDefault="006500ED" w:rsidP="006500ED">
            <w:pPr>
              <w:pStyle w:val="Tabletext"/>
            </w:pPr>
            <w:r w:rsidRPr="000427D6">
              <w:t>Vermilionectomy, by surgical excision (Anaes.)</w:t>
            </w:r>
          </w:p>
        </w:tc>
        <w:tc>
          <w:tcPr>
            <w:tcW w:w="834" w:type="pct"/>
            <w:gridSpan w:val="2"/>
            <w:tcBorders>
              <w:top w:val="single" w:sz="4" w:space="0" w:color="auto"/>
              <w:left w:val="nil"/>
              <w:bottom w:val="single" w:sz="4" w:space="0" w:color="auto"/>
              <w:right w:val="nil"/>
            </w:tcBorders>
            <w:shd w:val="clear" w:color="auto" w:fill="auto"/>
          </w:tcPr>
          <w:p w14:paraId="07B58C8E" w14:textId="77777777" w:rsidR="006500ED" w:rsidRPr="000427D6" w:rsidRDefault="006500ED" w:rsidP="006500ED">
            <w:pPr>
              <w:pStyle w:val="Tabletext"/>
              <w:jc w:val="right"/>
            </w:pPr>
            <w:r>
              <w:t>339.25</w:t>
            </w:r>
          </w:p>
        </w:tc>
      </w:tr>
      <w:tr w:rsidR="006500ED" w:rsidRPr="00F55941" w14:paraId="6666DC8C" w14:textId="77777777" w:rsidTr="00E430E0">
        <w:tc>
          <w:tcPr>
            <w:tcW w:w="685" w:type="pct"/>
            <w:tcBorders>
              <w:top w:val="single" w:sz="4" w:space="0" w:color="auto"/>
              <w:left w:val="nil"/>
              <w:bottom w:val="single" w:sz="4" w:space="0" w:color="auto"/>
              <w:right w:val="nil"/>
            </w:tcBorders>
            <w:shd w:val="clear" w:color="auto" w:fill="auto"/>
            <w:hideMark/>
          </w:tcPr>
          <w:p w14:paraId="0BC14748" w14:textId="77777777" w:rsidR="006500ED" w:rsidRPr="000427D6" w:rsidRDefault="006500ED" w:rsidP="006500ED">
            <w:pPr>
              <w:pStyle w:val="Tabletext"/>
            </w:pPr>
            <w:r w:rsidRPr="000427D6">
              <w:t>45669</w:t>
            </w:r>
          </w:p>
        </w:tc>
        <w:tc>
          <w:tcPr>
            <w:tcW w:w="3481" w:type="pct"/>
            <w:tcBorders>
              <w:top w:val="single" w:sz="4" w:space="0" w:color="auto"/>
              <w:left w:val="nil"/>
              <w:bottom w:val="single" w:sz="4" w:space="0" w:color="auto"/>
              <w:right w:val="nil"/>
            </w:tcBorders>
            <w:shd w:val="clear" w:color="auto" w:fill="auto"/>
            <w:hideMark/>
          </w:tcPr>
          <w:p w14:paraId="10D85CDE" w14:textId="77777777" w:rsidR="006500ED" w:rsidRPr="000427D6" w:rsidRDefault="006500ED" w:rsidP="006500ED">
            <w:pPr>
              <w:pStyle w:val="Tabletext"/>
            </w:pPr>
            <w:r w:rsidRPr="000427D6">
              <w:t>Vermilionectomy for biopsy</w:t>
            </w:r>
            <w:r w:rsidR="00620A55">
              <w:noBreakHyphen/>
            </w:r>
            <w:r w:rsidRPr="000427D6">
              <w:t>confirmed cellular atypia, using carbon dioxide laser or erbium laser excision—ablation (Anaes.)</w:t>
            </w:r>
          </w:p>
        </w:tc>
        <w:tc>
          <w:tcPr>
            <w:tcW w:w="834" w:type="pct"/>
            <w:gridSpan w:val="2"/>
            <w:tcBorders>
              <w:top w:val="single" w:sz="4" w:space="0" w:color="auto"/>
              <w:left w:val="nil"/>
              <w:bottom w:val="single" w:sz="4" w:space="0" w:color="auto"/>
              <w:right w:val="nil"/>
            </w:tcBorders>
            <w:shd w:val="clear" w:color="auto" w:fill="auto"/>
          </w:tcPr>
          <w:p w14:paraId="576F5D9B" w14:textId="77777777" w:rsidR="006500ED" w:rsidRPr="000427D6" w:rsidRDefault="006500ED" w:rsidP="006500ED">
            <w:pPr>
              <w:pStyle w:val="Tabletext"/>
              <w:jc w:val="right"/>
            </w:pPr>
            <w:r>
              <w:t>339.25</w:t>
            </w:r>
          </w:p>
        </w:tc>
      </w:tr>
      <w:tr w:rsidR="006500ED" w:rsidRPr="00F55941" w14:paraId="300269C5" w14:textId="77777777" w:rsidTr="00E430E0">
        <w:tc>
          <w:tcPr>
            <w:tcW w:w="685" w:type="pct"/>
            <w:tcBorders>
              <w:top w:val="single" w:sz="4" w:space="0" w:color="auto"/>
              <w:left w:val="nil"/>
              <w:bottom w:val="single" w:sz="4" w:space="0" w:color="auto"/>
              <w:right w:val="nil"/>
            </w:tcBorders>
            <w:shd w:val="clear" w:color="auto" w:fill="auto"/>
            <w:hideMark/>
          </w:tcPr>
          <w:p w14:paraId="1327CD84" w14:textId="77777777" w:rsidR="006500ED" w:rsidRPr="000427D6" w:rsidRDefault="006500ED" w:rsidP="006500ED">
            <w:pPr>
              <w:pStyle w:val="Tabletext"/>
            </w:pPr>
            <w:r w:rsidRPr="000427D6">
              <w:t>45671</w:t>
            </w:r>
          </w:p>
        </w:tc>
        <w:tc>
          <w:tcPr>
            <w:tcW w:w="3481" w:type="pct"/>
            <w:tcBorders>
              <w:top w:val="single" w:sz="4" w:space="0" w:color="auto"/>
              <w:left w:val="nil"/>
              <w:bottom w:val="single" w:sz="4" w:space="0" w:color="auto"/>
              <w:right w:val="nil"/>
            </w:tcBorders>
            <w:shd w:val="clear" w:color="auto" w:fill="auto"/>
            <w:hideMark/>
          </w:tcPr>
          <w:p w14:paraId="7903EE95" w14:textId="77777777" w:rsidR="006500ED" w:rsidRPr="000427D6" w:rsidRDefault="006500ED" w:rsidP="006500ED">
            <w:pPr>
              <w:pStyle w:val="Tabletext"/>
            </w:pPr>
            <w:r w:rsidRPr="000427D6">
              <w:t>Lip or eyelid reconstruction using full thickness flap (Abbe or similar), first stage (Anaes.) (Assist.)</w:t>
            </w:r>
          </w:p>
        </w:tc>
        <w:tc>
          <w:tcPr>
            <w:tcW w:w="834" w:type="pct"/>
            <w:gridSpan w:val="2"/>
            <w:tcBorders>
              <w:top w:val="single" w:sz="4" w:space="0" w:color="auto"/>
              <w:left w:val="nil"/>
              <w:bottom w:val="single" w:sz="4" w:space="0" w:color="auto"/>
              <w:right w:val="nil"/>
            </w:tcBorders>
            <w:shd w:val="clear" w:color="auto" w:fill="auto"/>
          </w:tcPr>
          <w:p w14:paraId="26E4BBB9" w14:textId="77777777" w:rsidR="006500ED" w:rsidRPr="000427D6" w:rsidRDefault="006500ED" w:rsidP="006500ED">
            <w:pPr>
              <w:pStyle w:val="Tabletext"/>
              <w:jc w:val="right"/>
            </w:pPr>
            <w:r>
              <w:t>867.85</w:t>
            </w:r>
          </w:p>
        </w:tc>
      </w:tr>
      <w:tr w:rsidR="006500ED" w:rsidRPr="00F55941" w14:paraId="58A2BAF0" w14:textId="77777777" w:rsidTr="00E430E0">
        <w:tc>
          <w:tcPr>
            <w:tcW w:w="685" w:type="pct"/>
            <w:tcBorders>
              <w:top w:val="single" w:sz="4" w:space="0" w:color="auto"/>
              <w:left w:val="nil"/>
              <w:bottom w:val="single" w:sz="4" w:space="0" w:color="auto"/>
              <w:right w:val="nil"/>
            </w:tcBorders>
            <w:shd w:val="clear" w:color="auto" w:fill="auto"/>
            <w:hideMark/>
          </w:tcPr>
          <w:p w14:paraId="67A081EE" w14:textId="77777777" w:rsidR="006500ED" w:rsidRPr="000427D6" w:rsidRDefault="006500ED" w:rsidP="006500ED">
            <w:pPr>
              <w:pStyle w:val="Tabletext"/>
            </w:pPr>
            <w:r w:rsidRPr="000427D6">
              <w:t>45674</w:t>
            </w:r>
          </w:p>
        </w:tc>
        <w:tc>
          <w:tcPr>
            <w:tcW w:w="3481" w:type="pct"/>
            <w:tcBorders>
              <w:top w:val="single" w:sz="4" w:space="0" w:color="auto"/>
              <w:left w:val="nil"/>
              <w:bottom w:val="single" w:sz="4" w:space="0" w:color="auto"/>
              <w:right w:val="nil"/>
            </w:tcBorders>
            <w:shd w:val="clear" w:color="auto" w:fill="auto"/>
            <w:hideMark/>
          </w:tcPr>
          <w:p w14:paraId="13A57FB9" w14:textId="77777777" w:rsidR="006500ED" w:rsidRPr="000427D6" w:rsidRDefault="006500ED" w:rsidP="006500ED">
            <w:pPr>
              <w:pStyle w:val="Tabletext"/>
            </w:pPr>
            <w:r w:rsidRPr="000427D6">
              <w:t>Lip or eyelid reconstruction using full thickness flap (Abbe or similar), second stage (Anaes.)</w:t>
            </w:r>
          </w:p>
        </w:tc>
        <w:tc>
          <w:tcPr>
            <w:tcW w:w="834" w:type="pct"/>
            <w:gridSpan w:val="2"/>
            <w:tcBorders>
              <w:top w:val="single" w:sz="4" w:space="0" w:color="auto"/>
              <w:left w:val="nil"/>
              <w:bottom w:val="single" w:sz="4" w:space="0" w:color="auto"/>
              <w:right w:val="nil"/>
            </w:tcBorders>
            <w:shd w:val="clear" w:color="auto" w:fill="auto"/>
          </w:tcPr>
          <w:p w14:paraId="4F21A423" w14:textId="77777777" w:rsidR="006500ED" w:rsidRPr="000427D6" w:rsidRDefault="006500ED" w:rsidP="006500ED">
            <w:pPr>
              <w:pStyle w:val="Tabletext"/>
              <w:jc w:val="right"/>
            </w:pPr>
            <w:r>
              <w:t>252.40</w:t>
            </w:r>
          </w:p>
        </w:tc>
      </w:tr>
      <w:tr w:rsidR="006500ED" w:rsidRPr="00F55941" w14:paraId="11F4B759" w14:textId="77777777" w:rsidTr="00E430E0">
        <w:tc>
          <w:tcPr>
            <w:tcW w:w="685" w:type="pct"/>
            <w:tcBorders>
              <w:top w:val="single" w:sz="4" w:space="0" w:color="auto"/>
              <w:left w:val="nil"/>
              <w:bottom w:val="single" w:sz="4" w:space="0" w:color="auto"/>
              <w:right w:val="nil"/>
            </w:tcBorders>
            <w:shd w:val="clear" w:color="auto" w:fill="auto"/>
            <w:hideMark/>
          </w:tcPr>
          <w:p w14:paraId="75EA7C6D" w14:textId="77777777" w:rsidR="006500ED" w:rsidRPr="000427D6" w:rsidRDefault="006500ED" w:rsidP="006500ED">
            <w:pPr>
              <w:pStyle w:val="Tabletext"/>
            </w:pPr>
            <w:r w:rsidRPr="000427D6">
              <w:t>45675</w:t>
            </w:r>
          </w:p>
        </w:tc>
        <w:tc>
          <w:tcPr>
            <w:tcW w:w="3481" w:type="pct"/>
            <w:tcBorders>
              <w:top w:val="single" w:sz="4" w:space="0" w:color="auto"/>
              <w:left w:val="nil"/>
              <w:bottom w:val="single" w:sz="4" w:space="0" w:color="auto"/>
              <w:right w:val="nil"/>
            </w:tcBorders>
            <w:shd w:val="clear" w:color="auto" w:fill="auto"/>
            <w:hideMark/>
          </w:tcPr>
          <w:p w14:paraId="3FB44960" w14:textId="77777777" w:rsidR="006500ED" w:rsidRPr="000427D6" w:rsidRDefault="006500ED" w:rsidP="006500ED">
            <w:pPr>
              <w:pStyle w:val="Tabletext"/>
            </w:pPr>
            <w:r w:rsidRPr="000427D6">
              <w:t>Macrocheilia or macroglossia, operation for (H) (Anaes.) (Assist.)</w:t>
            </w:r>
          </w:p>
        </w:tc>
        <w:tc>
          <w:tcPr>
            <w:tcW w:w="834" w:type="pct"/>
            <w:gridSpan w:val="2"/>
            <w:tcBorders>
              <w:top w:val="single" w:sz="4" w:space="0" w:color="auto"/>
              <w:left w:val="nil"/>
              <w:bottom w:val="single" w:sz="4" w:space="0" w:color="auto"/>
              <w:right w:val="nil"/>
            </w:tcBorders>
            <w:shd w:val="clear" w:color="auto" w:fill="auto"/>
          </w:tcPr>
          <w:p w14:paraId="026FB162" w14:textId="77777777" w:rsidR="006500ED" w:rsidRPr="000427D6" w:rsidRDefault="006500ED" w:rsidP="006500ED">
            <w:pPr>
              <w:pStyle w:val="Tabletext"/>
              <w:jc w:val="right"/>
            </w:pPr>
            <w:r>
              <w:t>502.85</w:t>
            </w:r>
          </w:p>
        </w:tc>
      </w:tr>
      <w:tr w:rsidR="006500ED" w:rsidRPr="00F55941" w14:paraId="69D5921F" w14:textId="77777777" w:rsidTr="00E430E0">
        <w:tc>
          <w:tcPr>
            <w:tcW w:w="685" w:type="pct"/>
            <w:tcBorders>
              <w:top w:val="single" w:sz="4" w:space="0" w:color="auto"/>
              <w:left w:val="nil"/>
              <w:bottom w:val="single" w:sz="4" w:space="0" w:color="auto"/>
              <w:right w:val="nil"/>
            </w:tcBorders>
            <w:shd w:val="clear" w:color="auto" w:fill="auto"/>
            <w:hideMark/>
          </w:tcPr>
          <w:p w14:paraId="742A9464" w14:textId="77777777" w:rsidR="006500ED" w:rsidRPr="000427D6" w:rsidRDefault="006500ED" w:rsidP="006500ED">
            <w:pPr>
              <w:pStyle w:val="Tabletext"/>
            </w:pPr>
            <w:r w:rsidRPr="000427D6">
              <w:t>45676</w:t>
            </w:r>
          </w:p>
        </w:tc>
        <w:tc>
          <w:tcPr>
            <w:tcW w:w="3481" w:type="pct"/>
            <w:tcBorders>
              <w:top w:val="single" w:sz="4" w:space="0" w:color="auto"/>
              <w:left w:val="nil"/>
              <w:bottom w:val="single" w:sz="4" w:space="0" w:color="auto"/>
              <w:right w:val="nil"/>
            </w:tcBorders>
            <w:shd w:val="clear" w:color="auto" w:fill="auto"/>
            <w:hideMark/>
          </w:tcPr>
          <w:p w14:paraId="208BC6FA" w14:textId="77777777" w:rsidR="006500ED" w:rsidRPr="000427D6" w:rsidRDefault="006500ED" w:rsidP="006500ED">
            <w:pPr>
              <w:pStyle w:val="Tabletext"/>
            </w:pPr>
            <w:r w:rsidRPr="000427D6">
              <w:t>Macrostomia, operation for (H) (Anaes.) (Assist.)</w:t>
            </w:r>
          </w:p>
        </w:tc>
        <w:tc>
          <w:tcPr>
            <w:tcW w:w="834" w:type="pct"/>
            <w:gridSpan w:val="2"/>
            <w:tcBorders>
              <w:top w:val="single" w:sz="4" w:space="0" w:color="auto"/>
              <w:left w:val="nil"/>
              <w:bottom w:val="single" w:sz="4" w:space="0" w:color="auto"/>
              <w:right w:val="nil"/>
            </w:tcBorders>
            <w:shd w:val="clear" w:color="auto" w:fill="auto"/>
          </w:tcPr>
          <w:p w14:paraId="2D5D2808" w14:textId="77777777" w:rsidR="006500ED" w:rsidRPr="000427D6" w:rsidRDefault="006500ED" w:rsidP="006500ED">
            <w:pPr>
              <w:pStyle w:val="Tabletext"/>
              <w:jc w:val="right"/>
            </w:pPr>
            <w:r>
              <w:t>598.60</w:t>
            </w:r>
          </w:p>
        </w:tc>
      </w:tr>
      <w:tr w:rsidR="006500ED" w:rsidRPr="00F55941" w14:paraId="6DEE25B7" w14:textId="77777777" w:rsidTr="00E430E0">
        <w:tc>
          <w:tcPr>
            <w:tcW w:w="685" w:type="pct"/>
            <w:tcBorders>
              <w:top w:val="single" w:sz="4" w:space="0" w:color="auto"/>
              <w:left w:val="nil"/>
              <w:bottom w:val="single" w:sz="4" w:space="0" w:color="auto"/>
              <w:right w:val="nil"/>
            </w:tcBorders>
            <w:shd w:val="clear" w:color="auto" w:fill="auto"/>
            <w:hideMark/>
          </w:tcPr>
          <w:p w14:paraId="41539996" w14:textId="77777777" w:rsidR="006500ED" w:rsidRPr="000427D6" w:rsidRDefault="006500ED" w:rsidP="006500ED">
            <w:pPr>
              <w:pStyle w:val="Tabletext"/>
            </w:pPr>
            <w:r w:rsidRPr="000427D6">
              <w:t>45677</w:t>
            </w:r>
          </w:p>
        </w:tc>
        <w:tc>
          <w:tcPr>
            <w:tcW w:w="3481" w:type="pct"/>
            <w:tcBorders>
              <w:top w:val="single" w:sz="4" w:space="0" w:color="auto"/>
              <w:left w:val="nil"/>
              <w:bottom w:val="single" w:sz="4" w:space="0" w:color="auto"/>
              <w:right w:val="nil"/>
            </w:tcBorders>
            <w:shd w:val="clear" w:color="auto" w:fill="auto"/>
            <w:hideMark/>
          </w:tcPr>
          <w:p w14:paraId="3F37DFAA" w14:textId="77777777" w:rsidR="006500ED" w:rsidRPr="000427D6" w:rsidRDefault="006500ED" w:rsidP="006500ED">
            <w:pPr>
              <w:pStyle w:val="Tabletext"/>
            </w:pPr>
            <w:r w:rsidRPr="000427D6">
              <w:t>Cleft lip, unilateral—primary repair, one stage, without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5D8C643B" w14:textId="77777777" w:rsidR="006500ED" w:rsidRPr="000427D6" w:rsidRDefault="006500ED" w:rsidP="006500ED">
            <w:pPr>
              <w:pStyle w:val="Tabletext"/>
              <w:jc w:val="right"/>
            </w:pPr>
            <w:r>
              <w:t>563.25</w:t>
            </w:r>
          </w:p>
        </w:tc>
      </w:tr>
      <w:tr w:rsidR="006500ED" w:rsidRPr="00F55941" w14:paraId="23D87784" w14:textId="77777777" w:rsidTr="00E430E0">
        <w:tc>
          <w:tcPr>
            <w:tcW w:w="685" w:type="pct"/>
            <w:tcBorders>
              <w:top w:val="single" w:sz="4" w:space="0" w:color="auto"/>
              <w:left w:val="nil"/>
              <w:bottom w:val="single" w:sz="4" w:space="0" w:color="auto"/>
              <w:right w:val="nil"/>
            </w:tcBorders>
            <w:shd w:val="clear" w:color="auto" w:fill="auto"/>
            <w:hideMark/>
          </w:tcPr>
          <w:p w14:paraId="6429C81A" w14:textId="77777777" w:rsidR="006500ED" w:rsidRPr="000427D6" w:rsidRDefault="006500ED" w:rsidP="006500ED">
            <w:pPr>
              <w:pStyle w:val="Tabletext"/>
            </w:pPr>
            <w:r w:rsidRPr="000427D6">
              <w:t>45680</w:t>
            </w:r>
          </w:p>
        </w:tc>
        <w:tc>
          <w:tcPr>
            <w:tcW w:w="3481" w:type="pct"/>
            <w:tcBorders>
              <w:top w:val="single" w:sz="4" w:space="0" w:color="auto"/>
              <w:left w:val="nil"/>
              <w:bottom w:val="single" w:sz="4" w:space="0" w:color="auto"/>
              <w:right w:val="nil"/>
            </w:tcBorders>
            <w:shd w:val="clear" w:color="auto" w:fill="auto"/>
            <w:hideMark/>
          </w:tcPr>
          <w:p w14:paraId="31EE7991" w14:textId="77777777" w:rsidR="006500ED" w:rsidRPr="000427D6" w:rsidRDefault="006500ED" w:rsidP="006500ED">
            <w:pPr>
              <w:pStyle w:val="Tabletext"/>
            </w:pPr>
            <w:r w:rsidRPr="000427D6">
              <w:t>Cleft lip, unilateral—primary repair, one stage, with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24BA8DA3" w14:textId="77777777" w:rsidR="006500ED" w:rsidRPr="000427D6" w:rsidRDefault="006500ED" w:rsidP="006500ED">
            <w:pPr>
              <w:pStyle w:val="Tabletext"/>
              <w:jc w:val="right"/>
            </w:pPr>
            <w:r>
              <w:t>704.25</w:t>
            </w:r>
          </w:p>
        </w:tc>
      </w:tr>
      <w:tr w:rsidR="006500ED" w:rsidRPr="00F55941" w14:paraId="64BA940F" w14:textId="77777777" w:rsidTr="00E430E0">
        <w:tc>
          <w:tcPr>
            <w:tcW w:w="685" w:type="pct"/>
            <w:tcBorders>
              <w:top w:val="single" w:sz="4" w:space="0" w:color="auto"/>
              <w:left w:val="nil"/>
              <w:bottom w:val="single" w:sz="4" w:space="0" w:color="auto"/>
              <w:right w:val="nil"/>
            </w:tcBorders>
            <w:shd w:val="clear" w:color="auto" w:fill="auto"/>
            <w:hideMark/>
          </w:tcPr>
          <w:p w14:paraId="426DB980" w14:textId="77777777" w:rsidR="006500ED" w:rsidRPr="000427D6" w:rsidRDefault="006500ED" w:rsidP="006500ED">
            <w:pPr>
              <w:pStyle w:val="Tabletext"/>
            </w:pPr>
            <w:r w:rsidRPr="000427D6">
              <w:t>45683</w:t>
            </w:r>
          </w:p>
        </w:tc>
        <w:tc>
          <w:tcPr>
            <w:tcW w:w="3481" w:type="pct"/>
            <w:tcBorders>
              <w:top w:val="single" w:sz="4" w:space="0" w:color="auto"/>
              <w:left w:val="nil"/>
              <w:bottom w:val="single" w:sz="4" w:space="0" w:color="auto"/>
              <w:right w:val="nil"/>
            </w:tcBorders>
            <w:shd w:val="clear" w:color="auto" w:fill="auto"/>
            <w:hideMark/>
          </w:tcPr>
          <w:p w14:paraId="06724656" w14:textId="77777777" w:rsidR="006500ED" w:rsidRPr="000427D6" w:rsidRDefault="006500ED" w:rsidP="006500ED">
            <w:pPr>
              <w:pStyle w:val="Tabletext"/>
            </w:pPr>
            <w:r w:rsidRPr="000427D6">
              <w:t>Cleft lip, bilateral—primary repair, one stage, without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6900F4C2" w14:textId="77777777" w:rsidR="006500ED" w:rsidRPr="000427D6" w:rsidRDefault="006500ED" w:rsidP="006500ED">
            <w:pPr>
              <w:pStyle w:val="Tabletext"/>
              <w:jc w:val="right"/>
            </w:pPr>
            <w:r>
              <w:t>782.35</w:t>
            </w:r>
          </w:p>
        </w:tc>
      </w:tr>
      <w:tr w:rsidR="006500ED" w:rsidRPr="00F55941" w14:paraId="02BEC86E" w14:textId="77777777" w:rsidTr="00E430E0">
        <w:tc>
          <w:tcPr>
            <w:tcW w:w="685" w:type="pct"/>
            <w:tcBorders>
              <w:top w:val="single" w:sz="4" w:space="0" w:color="auto"/>
              <w:left w:val="nil"/>
              <w:bottom w:val="single" w:sz="4" w:space="0" w:color="auto"/>
              <w:right w:val="nil"/>
            </w:tcBorders>
            <w:shd w:val="clear" w:color="auto" w:fill="auto"/>
            <w:hideMark/>
          </w:tcPr>
          <w:p w14:paraId="64CEFEA1" w14:textId="77777777" w:rsidR="006500ED" w:rsidRPr="000427D6" w:rsidRDefault="006500ED" w:rsidP="006500ED">
            <w:pPr>
              <w:pStyle w:val="Tabletext"/>
            </w:pPr>
            <w:r w:rsidRPr="000427D6">
              <w:t>45686</w:t>
            </w:r>
          </w:p>
        </w:tc>
        <w:tc>
          <w:tcPr>
            <w:tcW w:w="3481" w:type="pct"/>
            <w:tcBorders>
              <w:top w:val="single" w:sz="4" w:space="0" w:color="auto"/>
              <w:left w:val="nil"/>
              <w:bottom w:val="single" w:sz="4" w:space="0" w:color="auto"/>
              <w:right w:val="nil"/>
            </w:tcBorders>
            <w:shd w:val="clear" w:color="auto" w:fill="auto"/>
            <w:hideMark/>
          </w:tcPr>
          <w:p w14:paraId="740B5800" w14:textId="77777777" w:rsidR="006500ED" w:rsidRPr="000427D6" w:rsidRDefault="006500ED" w:rsidP="006500ED">
            <w:pPr>
              <w:pStyle w:val="Tabletext"/>
            </w:pPr>
            <w:r w:rsidRPr="000427D6">
              <w:t>Cleft lip, bilateral—primary repair, one stage, with anterior palate repair (H) (Anaes.) (Assist.)</w:t>
            </w:r>
          </w:p>
        </w:tc>
        <w:tc>
          <w:tcPr>
            <w:tcW w:w="834" w:type="pct"/>
            <w:gridSpan w:val="2"/>
            <w:tcBorders>
              <w:top w:val="single" w:sz="4" w:space="0" w:color="auto"/>
              <w:left w:val="nil"/>
              <w:bottom w:val="single" w:sz="4" w:space="0" w:color="auto"/>
              <w:right w:val="nil"/>
            </w:tcBorders>
            <w:shd w:val="clear" w:color="auto" w:fill="auto"/>
          </w:tcPr>
          <w:p w14:paraId="723BFF51" w14:textId="77777777" w:rsidR="006500ED" w:rsidRPr="000427D6" w:rsidRDefault="006500ED" w:rsidP="006500ED">
            <w:pPr>
              <w:pStyle w:val="Tabletext"/>
              <w:jc w:val="right"/>
            </w:pPr>
            <w:r>
              <w:t>923.50</w:t>
            </w:r>
          </w:p>
        </w:tc>
      </w:tr>
      <w:tr w:rsidR="006500ED" w:rsidRPr="00F55941" w14:paraId="0275185F" w14:textId="77777777" w:rsidTr="00E430E0">
        <w:tc>
          <w:tcPr>
            <w:tcW w:w="685" w:type="pct"/>
            <w:tcBorders>
              <w:top w:val="single" w:sz="4" w:space="0" w:color="auto"/>
              <w:left w:val="nil"/>
              <w:bottom w:val="single" w:sz="4" w:space="0" w:color="auto"/>
              <w:right w:val="nil"/>
            </w:tcBorders>
            <w:shd w:val="clear" w:color="auto" w:fill="auto"/>
            <w:hideMark/>
          </w:tcPr>
          <w:p w14:paraId="6C1BDD21" w14:textId="77777777" w:rsidR="006500ED" w:rsidRPr="000427D6" w:rsidRDefault="006500ED" w:rsidP="006500ED">
            <w:pPr>
              <w:pStyle w:val="Tabletext"/>
            </w:pPr>
            <w:r w:rsidRPr="000427D6">
              <w:t>45689</w:t>
            </w:r>
          </w:p>
        </w:tc>
        <w:tc>
          <w:tcPr>
            <w:tcW w:w="3481" w:type="pct"/>
            <w:tcBorders>
              <w:top w:val="single" w:sz="4" w:space="0" w:color="auto"/>
              <w:left w:val="nil"/>
              <w:bottom w:val="single" w:sz="4" w:space="0" w:color="auto"/>
              <w:right w:val="nil"/>
            </w:tcBorders>
            <w:shd w:val="clear" w:color="auto" w:fill="auto"/>
            <w:hideMark/>
          </w:tcPr>
          <w:p w14:paraId="03FF2B89" w14:textId="77777777" w:rsidR="006500ED" w:rsidRPr="000427D6" w:rsidRDefault="006500ED" w:rsidP="006500ED">
            <w:pPr>
              <w:pStyle w:val="Tabletext"/>
            </w:pPr>
            <w:r w:rsidRPr="000427D6">
              <w:t>Cleft lip, lip adhesion procedure, unilateral or bilateral (H) (Anaes.) (Assist.)</w:t>
            </w:r>
          </w:p>
        </w:tc>
        <w:tc>
          <w:tcPr>
            <w:tcW w:w="834" w:type="pct"/>
            <w:gridSpan w:val="2"/>
            <w:tcBorders>
              <w:top w:val="single" w:sz="4" w:space="0" w:color="auto"/>
              <w:left w:val="nil"/>
              <w:bottom w:val="single" w:sz="4" w:space="0" w:color="auto"/>
              <w:right w:val="nil"/>
            </w:tcBorders>
            <w:shd w:val="clear" w:color="auto" w:fill="auto"/>
          </w:tcPr>
          <w:p w14:paraId="6F35EA94" w14:textId="77777777" w:rsidR="006500ED" w:rsidRPr="000427D6" w:rsidRDefault="006500ED" w:rsidP="006500ED">
            <w:pPr>
              <w:pStyle w:val="Tabletext"/>
              <w:jc w:val="right"/>
            </w:pPr>
            <w:r>
              <w:t>272.40</w:t>
            </w:r>
          </w:p>
        </w:tc>
      </w:tr>
      <w:tr w:rsidR="006500ED" w:rsidRPr="00F55941" w14:paraId="5ED6B73A" w14:textId="77777777" w:rsidTr="00E430E0">
        <w:tc>
          <w:tcPr>
            <w:tcW w:w="685" w:type="pct"/>
            <w:tcBorders>
              <w:top w:val="single" w:sz="4" w:space="0" w:color="auto"/>
              <w:left w:val="nil"/>
              <w:bottom w:val="single" w:sz="4" w:space="0" w:color="auto"/>
              <w:right w:val="nil"/>
            </w:tcBorders>
            <w:shd w:val="clear" w:color="auto" w:fill="auto"/>
            <w:hideMark/>
          </w:tcPr>
          <w:p w14:paraId="61349780" w14:textId="77777777" w:rsidR="006500ED" w:rsidRPr="000427D6" w:rsidRDefault="006500ED" w:rsidP="006500ED">
            <w:pPr>
              <w:pStyle w:val="Tabletext"/>
            </w:pPr>
            <w:r w:rsidRPr="000427D6">
              <w:t>45692</w:t>
            </w:r>
          </w:p>
        </w:tc>
        <w:tc>
          <w:tcPr>
            <w:tcW w:w="3481" w:type="pct"/>
            <w:tcBorders>
              <w:top w:val="single" w:sz="4" w:space="0" w:color="auto"/>
              <w:left w:val="nil"/>
              <w:bottom w:val="single" w:sz="4" w:space="0" w:color="auto"/>
              <w:right w:val="nil"/>
            </w:tcBorders>
            <w:shd w:val="clear" w:color="auto" w:fill="auto"/>
            <w:hideMark/>
          </w:tcPr>
          <w:p w14:paraId="39A50309" w14:textId="77777777" w:rsidR="006500ED" w:rsidRPr="000427D6" w:rsidRDefault="006500ED" w:rsidP="006500ED">
            <w:pPr>
              <w:pStyle w:val="Tabletext"/>
            </w:pPr>
            <w:r w:rsidRPr="000427D6">
              <w:t>Cleft lip, partial revision, including minor flap revision alignment and adjustment, including revision of minor whistle deformity if performed (Anaes.)</w:t>
            </w:r>
          </w:p>
        </w:tc>
        <w:tc>
          <w:tcPr>
            <w:tcW w:w="834" w:type="pct"/>
            <w:gridSpan w:val="2"/>
            <w:tcBorders>
              <w:top w:val="single" w:sz="4" w:space="0" w:color="auto"/>
              <w:left w:val="nil"/>
              <w:bottom w:val="single" w:sz="4" w:space="0" w:color="auto"/>
              <w:right w:val="nil"/>
            </w:tcBorders>
            <w:shd w:val="clear" w:color="auto" w:fill="auto"/>
          </w:tcPr>
          <w:p w14:paraId="0A725294" w14:textId="77777777" w:rsidR="006500ED" w:rsidRPr="000427D6" w:rsidRDefault="006500ED" w:rsidP="006500ED">
            <w:pPr>
              <w:pStyle w:val="Tabletext"/>
              <w:jc w:val="right"/>
            </w:pPr>
            <w:r>
              <w:t>312.95</w:t>
            </w:r>
          </w:p>
        </w:tc>
      </w:tr>
      <w:tr w:rsidR="006500ED" w:rsidRPr="00F55941" w14:paraId="67C58939" w14:textId="77777777" w:rsidTr="00E430E0">
        <w:tc>
          <w:tcPr>
            <w:tcW w:w="685" w:type="pct"/>
            <w:tcBorders>
              <w:top w:val="single" w:sz="4" w:space="0" w:color="auto"/>
              <w:left w:val="nil"/>
              <w:bottom w:val="single" w:sz="4" w:space="0" w:color="auto"/>
              <w:right w:val="nil"/>
            </w:tcBorders>
            <w:shd w:val="clear" w:color="auto" w:fill="auto"/>
            <w:hideMark/>
          </w:tcPr>
          <w:p w14:paraId="6E402680" w14:textId="77777777" w:rsidR="006500ED" w:rsidRPr="000427D6" w:rsidRDefault="006500ED" w:rsidP="006500ED">
            <w:pPr>
              <w:pStyle w:val="Tabletext"/>
            </w:pPr>
            <w:r w:rsidRPr="000427D6">
              <w:t>45695</w:t>
            </w:r>
          </w:p>
        </w:tc>
        <w:tc>
          <w:tcPr>
            <w:tcW w:w="3481" w:type="pct"/>
            <w:tcBorders>
              <w:top w:val="single" w:sz="4" w:space="0" w:color="auto"/>
              <w:left w:val="nil"/>
              <w:bottom w:val="single" w:sz="4" w:space="0" w:color="auto"/>
              <w:right w:val="nil"/>
            </w:tcBorders>
            <w:shd w:val="clear" w:color="auto" w:fill="auto"/>
            <w:hideMark/>
          </w:tcPr>
          <w:p w14:paraId="2E11F510" w14:textId="77777777" w:rsidR="006500ED" w:rsidRPr="000427D6" w:rsidRDefault="006500ED" w:rsidP="006500ED">
            <w:pPr>
              <w:pStyle w:val="Tabletext"/>
            </w:pPr>
            <w:r w:rsidRPr="000427D6">
              <w:t>Cleft lip, total revision, including major flap revision, muscle reconstruction and revision of major whistle deformity (H) (Anaes.) (Assist.)</w:t>
            </w:r>
          </w:p>
        </w:tc>
        <w:tc>
          <w:tcPr>
            <w:tcW w:w="834" w:type="pct"/>
            <w:gridSpan w:val="2"/>
            <w:tcBorders>
              <w:top w:val="single" w:sz="4" w:space="0" w:color="auto"/>
              <w:left w:val="nil"/>
              <w:bottom w:val="single" w:sz="4" w:space="0" w:color="auto"/>
              <w:right w:val="nil"/>
            </w:tcBorders>
            <w:shd w:val="clear" w:color="auto" w:fill="auto"/>
          </w:tcPr>
          <w:p w14:paraId="01F32455" w14:textId="77777777" w:rsidR="006500ED" w:rsidRPr="000427D6" w:rsidRDefault="006500ED" w:rsidP="006500ED">
            <w:pPr>
              <w:pStyle w:val="Tabletext"/>
              <w:jc w:val="right"/>
            </w:pPr>
            <w:r>
              <w:t>508.55</w:t>
            </w:r>
          </w:p>
        </w:tc>
      </w:tr>
      <w:tr w:rsidR="006500ED" w:rsidRPr="00F55941" w14:paraId="7EFDA568" w14:textId="77777777" w:rsidTr="00E430E0">
        <w:tc>
          <w:tcPr>
            <w:tcW w:w="685" w:type="pct"/>
            <w:tcBorders>
              <w:top w:val="single" w:sz="4" w:space="0" w:color="auto"/>
              <w:left w:val="nil"/>
              <w:bottom w:val="single" w:sz="4" w:space="0" w:color="auto"/>
              <w:right w:val="nil"/>
            </w:tcBorders>
            <w:shd w:val="clear" w:color="auto" w:fill="auto"/>
            <w:hideMark/>
          </w:tcPr>
          <w:p w14:paraId="202E4054" w14:textId="77777777" w:rsidR="006500ED" w:rsidRPr="000427D6" w:rsidRDefault="006500ED" w:rsidP="006500ED">
            <w:pPr>
              <w:pStyle w:val="Tabletext"/>
            </w:pPr>
            <w:r w:rsidRPr="000427D6">
              <w:t>45698</w:t>
            </w:r>
          </w:p>
        </w:tc>
        <w:tc>
          <w:tcPr>
            <w:tcW w:w="3481" w:type="pct"/>
            <w:tcBorders>
              <w:top w:val="single" w:sz="4" w:space="0" w:color="auto"/>
              <w:left w:val="nil"/>
              <w:bottom w:val="single" w:sz="4" w:space="0" w:color="auto"/>
              <w:right w:val="nil"/>
            </w:tcBorders>
            <w:shd w:val="clear" w:color="auto" w:fill="auto"/>
            <w:hideMark/>
          </w:tcPr>
          <w:p w14:paraId="2966A139" w14:textId="77777777" w:rsidR="006500ED" w:rsidRPr="000427D6" w:rsidRDefault="006500ED" w:rsidP="006500ED">
            <w:pPr>
              <w:pStyle w:val="Tabletext"/>
            </w:pPr>
            <w:r w:rsidRPr="000427D6">
              <w:t>Cleft lip, primary columella lengthening procedure, bilateral (H) (Anaes.)</w:t>
            </w:r>
          </w:p>
        </w:tc>
        <w:tc>
          <w:tcPr>
            <w:tcW w:w="834" w:type="pct"/>
            <w:gridSpan w:val="2"/>
            <w:tcBorders>
              <w:top w:val="single" w:sz="4" w:space="0" w:color="auto"/>
              <w:left w:val="nil"/>
              <w:bottom w:val="single" w:sz="4" w:space="0" w:color="auto"/>
              <w:right w:val="nil"/>
            </w:tcBorders>
            <w:shd w:val="clear" w:color="auto" w:fill="auto"/>
          </w:tcPr>
          <w:p w14:paraId="6143BEDA" w14:textId="77777777" w:rsidR="006500ED" w:rsidRPr="000427D6" w:rsidRDefault="006500ED" w:rsidP="006500ED">
            <w:pPr>
              <w:pStyle w:val="Tabletext"/>
              <w:jc w:val="right"/>
            </w:pPr>
            <w:r>
              <w:t>477.35</w:t>
            </w:r>
          </w:p>
        </w:tc>
      </w:tr>
      <w:tr w:rsidR="006500ED" w:rsidRPr="00F55941" w14:paraId="079865B8" w14:textId="77777777" w:rsidTr="00E430E0">
        <w:tc>
          <w:tcPr>
            <w:tcW w:w="685" w:type="pct"/>
            <w:tcBorders>
              <w:top w:val="single" w:sz="4" w:space="0" w:color="auto"/>
              <w:left w:val="nil"/>
              <w:bottom w:val="single" w:sz="4" w:space="0" w:color="auto"/>
              <w:right w:val="nil"/>
            </w:tcBorders>
            <w:shd w:val="clear" w:color="auto" w:fill="auto"/>
            <w:hideMark/>
          </w:tcPr>
          <w:p w14:paraId="63BF7C6B" w14:textId="77777777" w:rsidR="006500ED" w:rsidRPr="000427D6" w:rsidRDefault="006500ED" w:rsidP="006500ED">
            <w:pPr>
              <w:pStyle w:val="Tabletext"/>
              <w:rPr>
                <w:snapToGrid w:val="0"/>
              </w:rPr>
            </w:pPr>
            <w:r w:rsidRPr="000427D6">
              <w:rPr>
                <w:snapToGrid w:val="0"/>
              </w:rPr>
              <w:t>45701</w:t>
            </w:r>
          </w:p>
        </w:tc>
        <w:tc>
          <w:tcPr>
            <w:tcW w:w="3481" w:type="pct"/>
            <w:tcBorders>
              <w:top w:val="single" w:sz="4" w:space="0" w:color="auto"/>
              <w:left w:val="nil"/>
              <w:bottom w:val="single" w:sz="4" w:space="0" w:color="auto"/>
              <w:right w:val="nil"/>
            </w:tcBorders>
            <w:shd w:val="clear" w:color="auto" w:fill="auto"/>
            <w:hideMark/>
          </w:tcPr>
          <w:p w14:paraId="4414F59B" w14:textId="77777777" w:rsidR="006500ED" w:rsidRPr="000427D6" w:rsidRDefault="006500ED" w:rsidP="006500ED">
            <w:pPr>
              <w:pStyle w:val="Tabletext"/>
              <w:rPr>
                <w:snapToGrid w:val="0"/>
              </w:rPr>
            </w:pPr>
            <w:r w:rsidRPr="000427D6">
              <w:rPr>
                <w:snapToGrid w:val="0"/>
              </w:rPr>
              <w:t>Cleft lip reconstruction using full thickness flap (Abbe or similar), first stage (H) (Anaes.) (Assist.)</w:t>
            </w:r>
          </w:p>
        </w:tc>
        <w:tc>
          <w:tcPr>
            <w:tcW w:w="834" w:type="pct"/>
            <w:gridSpan w:val="2"/>
            <w:tcBorders>
              <w:top w:val="single" w:sz="4" w:space="0" w:color="auto"/>
              <w:left w:val="nil"/>
              <w:bottom w:val="single" w:sz="4" w:space="0" w:color="auto"/>
              <w:right w:val="nil"/>
            </w:tcBorders>
            <w:shd w:val="clear" w:color="auto" w:fill="auto"/>
          </w:tcPr>
          <w:p w14:paraId="731F01E3" w14:textId="77777777" w:rsidR="006500ED" w:rsidRPr="000427D6" w:rsidRDefault="006500ED" w:rsidP="006500ED">
            <w:pPr>
              <w:pStyle w:val="Tabletext"/>
              <w:jc w:val="right"/>
            </w:pPr>
            <w:r>
              <w:t>860.85</w:t>
            </w:r>
          </w:p>
        </w:tc>
      </w:tr>
      <w:tr w:rsidR="006500ED" w:rsidRPr="00F55941" w14:paraId="1F21966F" w14:textId="77777777" w:rsidTr="00E430E0">
        <w:tc>
          <w:tcPr>
            <w:tcW w:w="685" w:type="pct"/>
            <w:tcBorders>
              <w:top w:val="single" w:sz="4" w:space="0" w:color="auto"/>
              <w:left w:val="nil"/>
              <w:bottom w:val="single" w:sz="4" w:space="0" w:color="auto"/>
              <w:right w:val="nil"/>
            </w:tcBorders>
            <w:shd w:val="clear" w:color="auto" w:fill="auto"/>
            <w:hideMark/>
          </w:tcPr>
          <w:p w14:paraId="7C82E7E2" w14:textId="77777777" w:rsidR="006500ED" w:rsidRPr="000427D6" w:rsidRDefault="006500ED" w:rsidP="006500ED">
            <w:pPr>
              <w:pStyle w:val="Tabletext"/>
            </w:pPr>
            <w:r w:rsidRPr="000427D6">
              <w:t>45704</w:t>
            </w:r>
          </w:p>
        </w:tc>
        <w:tc>
          <w:tcPr>
            <w:tcW w:w="3481" w:type="pct"/>
            <w:tcBorders>
              <w:top w:val="single" w:sz="4" w:space="0" w:color="auto"/>
              <w:left w:val="nil"/>
              <w:bottom w:val="single" w:sz="4" w:space="0" w:color="auto"/>
              <w:right w:val="nil"/>
            </w:tcBorders>
            <w:shd w:val="clear" w:color="auto" w:fill="auto"/>
            <w:hideMark/>
          </w:tcPr>
          <w:p w14:paraId="4506B11A" w14:textId="77777777" w:rsidR="006500ED" w:rsidRPr="000427D6" w:rsidRDefault="006500ED" w:rsidP="006500ED">
            <w:pPr>
              <w:pStyle w:val="Tabletext"/>
            </w:pPr>
            <w:r w:rsidRPr="000427D6">
              <w:t>Cleft lip reconstruction using full thickness flap (Abbe or similar), second stage (Anaes.)</w:t>
            </w:r>
          </w:p>
        </w:tc>
        <w:tc>
          <w:tcPr>
            <w:tcW w:w="834" w:type="pct"/>
            <w:gridSpan w:val="2"/>
            <w:tcBorders>
              <w:top w:val="single" w:sz="4" w:space="0" w:color="auto"/>
              <w:left w:val="nil"/>
              <w:bottom w:val="single" w:sz="4" w:space="0" w:color="auto"/>
              <w:right w:val="nil"/>
            </w:tcBorders>
            <w:shd w:val="clear" w:color="auto" w:fill="auto"/>
          </w:tcPr>
          <w:p w14:paraId="2CC510C8" w14:textId="77777777" w:rsidR="006500ED" w:rsidRPr="000427D6" w:rsidRDefault="006500ED" w:rsidP="006500ED">
            <w:pPr>
              <w:pStyle w:val="Tabletext"/>
              <w:jc w:val="right"/>
            </w:pPr>
            <w:r>
              <w:t>312.95</w:t>
            </w:r>
          </w:p>
        </w:tc>
      </w:tr>
      <w:tr w:rsidR="006500ED" w:rsidRPr="00F55941" w14:paraId="5F639F0C" w14:textId="77777777" w:rsidTr="00E430E0">
        <w:tc>
          <w:tcPr>
            <w:tcW w:w="685" w:type="pct"/>
            <w:tcBorders>
              <w:top w:val="single" w:sz="4" w:space="0" w:color="auto"/>
              <w:left w:val="nil"/>
              <w:bottom w:val="single" w:sz="4" w:space="0" w:color="auto"/>
              <w:right w:val="nil"/>
            </w:tcBorders>
            <w:shd w:val="clear" w:color="auto" w:fill="auto"/>
            <w:hideMark/>
          </w:tcPr>
          <w:p w14:paraId="6694E8A1" w14:textId="77777777" w:rsidR="006500ED" w:rsidRPr="000427D6" w:rsidRDefault="006500ED" w:rsidP="006500ED">
            <w:pPr>
              <w:pStyle w:val="Tabletext"/>
            </w:pPr>
            <w:r w:rsidRPr="000427D6">
              <w:t>45707</w:t>
            </w:r>
          </w:p>
        </w:tc>
        <w:tc>
          <w:tcPr>
            <w:tcW w:w="3481" w:type="pct"/>
            <w:tcBorders>
              <w:top w:val="single" w:sz="4" w:space="0" w:color="auto"/>
              <w:left w:val="nil"/>
              <w:bottom w:val="single" w:sz="4" w:space="0" w:color="auto"/>
              <w:right w:val="nil"/>
            </w:tcBorders>
            <w:shd w:val="clear" w:color="auto" w:fill="auto"/>
            <w:hideMark/>
          </w:tcPr>
          <w:p w14:paraId="79AD4D30" w14:textId="77777777" w:rsidR="006500ED" w:rsidRPr="000427D6" w:rsidRDefault="006500ED" w:rsidP="006500ED">
            <w:pPr>
              <w:pStyle w:val="Tabletext"/>
            </w:pPr>
            <w:r w:rsidRPr="000427D6">
              <w:t>Cleft palate, primary repair (H) (Anaes.) (Assist.)</w:t>
            </w:r>
          </w:p>
        </w:tc>
        <w:tc>
          <w:tcPr>
            <w:tcW w:w="834" w:type="pct"/>
            <w:gridSpan w:val="2"/>
            <w:tcBorders>
              <w:top w:val="single" w:sz="4" w:space="0" w:color="auto"/>
              <w:left w:val="nil"/>
              <w:bottom w:val="single" w:sz="4" w:space="0" w:color="auto"/>
              <w:right w:val="nil"/>
            </w:tcBorders>
            <w:shd w:val="clear" w:color="auto" w:fill="auto"/>
          </w:tcPr>
          <w:p w14:paraId="08772F70" w14:textId="77777777" w:rsidR="006500ED" w:rsidRPr="000427D6" w:rsidRDefault="006500ED" w:rsidP="006500ED">
            <w:pPr>
              <w:pStyle w:val="Tabletext"/>
              <w:jc w:val="right"/>
            </w:pPr>
            <w:r>
              <w:t>813.60</w:t>
            </w:r>
          </w:p>
        </w:tc>
      </w:tr>
      <w:tr w:rsidR="006500ED" w:rsidRPr="00F55941" w14:paraId="76A87036" w14:textId="77777777" w:rsidTr="00E430E0">
        <w:tc>
          <w:tcPr>
            <w:tcW w:w="685" w:type="pct"/>
            <w:tcBorders>
              <w:top w:val="single" w:sz="4" w:space="0" w:color="auto"/>
              <w:left w:val="nil"/>
              <w:bottom w:val="single" w:sz="4" w:space="0" w:color="auto"/>
              <w:right w:val="nil"/>
            </w:tcBorders>
            <w:shd w:val="clear" w:color="auto" w:fill="auto"/>
            <w:hideMark/>
          </w:tcPr>
          <w:p w14:paraId="0BD97484" w14:textId="77777777" w:rsidR="006500ED" w:rsidRPr="000427D6" w:rsidRDefault="006500ED" w:rsidP="006500ED">
            <w:pPr>
              <w:pStyle w:val="Tabletext"/>
            </w:pPr>
            <w:r w:rsidRPr="000427D6">
              <w:t>45710</w:t>
            </w:r>
          </w:p>
        </w:tc>
        <w:tc>
          <w:tcPr>
            <w:tcW w:w="3481" w:type="pct"/>
            <w:tcBorders>
              <w:top w:val="single" w:sz="4" w:space="0" w:color="auto"/>
              <w:left w:val="nil"/>
              <w:bottom w:val="single" w:sz="4" w:space="0" w:color="auto"/>
              <w:right w:val="nil"/>
            </w:tcBorders>
            <w:shd w:val="clear" w:color="auto" w:fill="auto"/>
            <w:hideMark/>
          </w:tcPr>
          <w:p w14:paraId="3057A7AC" w14:textId="77777777" w:rsidR="006500ED" w:rsidRPr="000427D6" w:rsidRDefault="006500ED" w:rsidP="006500ED">
            <w:pPr>
              <w:pStyle w:val="Tabletext"/>
            </w:pPr>
            <w:r w:rsidRPr="000427D6">
              <w:t>Cleft palate, secondary repair, closure of fistula using local flaps (H) (Anaes.)</w:t>
            </w:r>
          </w:p>
        </w:tc>
        <w:tc>
          <w:tcPr>
            <w:tcW w:w="834" w:type="pct"/>
            <w:gridSpan w:val="2"/>
            <w:tcBorders>
              <w:top w:val="single" w:sz="4" w:space="0" w:color="auto"/>
              <w:left w:val="nil"/>
              <w:bottom w:val="single" w:sz="4" w:space="0" w:color="auto"/>
              <w:right w:val="nil"/>
            </w:tcBorders>
            <w:shd w:val="clear" w:color="auto" w:fill="auto"/>
          </w:tcPr>
          <w:p w14:paraId="2DC84269" w14:textId="77777777" w:rsidR="006500ED" w:rsidRPr="000427D6" w:rsidRDefault="006500ED" w:rsidP="006500ED">
            <w:pPr>
              <w:pStyle w:val="Tabletext"/>
              <w:jc w:val="right"/>
            </w:pPr>
            <w:r>
              <w:t>508.55</w:t>
            </w:r>
          </w:p>
        </w:tc>
      </w:tr>
      <w:tr w:rsidR="006500ED" w:rsidRPr="00F55941" w14:paraId="51885EC2" w14:textId="77777777" w:rsidTr="00E430E0">
        <w:tc>
          <w:tcPr>
            <w:tcW w:w="685" w:type="pct"/>
            <w:tcBorders>
              <w:top w:val="single" w:sz="4" w:space="0" w:color="auto"/>
              <w:left w:val="nil"/>
              <w:bottom w:val="single" w:sz="4" w:space="0" w:color="auto"/>
              <w:right w:val="nil"/>
            </w:tcBorders>
            <w:shd w:val="clear" w:color="auto" w:fill="auto"/>
            <w:hideMark/>
          </w:tcPr>
          <w:p w14:paraId="36E5BF0E" w14:textId="77777777" w:rsidR="006500ED" w:rsidRPr="000427D6" w:rsidRDefault="006500ED" w:rsidP="006500ED">
            <w:pPr>
              <w:pStyle w:val="Tabletext"/>
            </w:pPr>
            <w:r w:rsidRPr="000427D6">
              <w:t>45713</w:t>
            </w:r>
          </w:p>
        </w:tc>
        <w:tc>
          <w:tcPr>
            <w:tcW w:w="3481" w:type="pct"/>
            <w:tcBorders>
              <w:top w:val="single" w:sz="4" w:space="0" w:color="auto"/>
              <w:left w:val="nil"/>
              <w:bottom w:val="single" w:sz="4" w:space="0" w:color="auto"/>
              <w:right w:val="nil"/>
            </w:tcBorders>
            <w:shd w:val="clear" w:color="auto" w:fill="auto"/>
            <w:hideMark/>
          </w:tcPr>
          <w:p w14:paraId="26DF443E" w14:textId="77777777" w:rsidR="006500ED" w:rsidRPr="000427D6" w:rsidRDefault="006500ED" w:rsidP="006500ED">
            <w:pPr>
              <w:pStyle w:val="Tabletext"/>
            </w:pPr>
            <w:r w:rsidRPr="000427D6">
              <w:t>Cleft palate, secondary repair, lengthening procedure (H) (Anaes.) (Assist.)</w:t>
            </w:r>
          </w:p>
        </w:tc>
        <w:tc>
          <w:tcPr>
            <w:tcW w:w="834" w:type="pct"/>
            <w:gridSpan w:val="2"/>
            <w:tcBorders>
              <w:top w:val="single" w:sz="4" w:space="0" w:color="auto"/>
              <w:left w:val="nil"/>
              <w:bottom w:val="single" w:sz="4" w:space="0" w:color="auto"/>
              <w:right w:val="nil"/>
            </w:tcBorders>
            <w:shd w:val="clear" w:color="auto" w:fill="auto"/>
          </w:tcPr>
          <w:p w14:paraId="5E49D54A" w14:textId="77777777" w:rsidR="006500ED" w:rsidRPr="000427D6" w:rsidRDefault="006500ED" w:rsidP="006500ED">
            <w:pPr>
              <w:pStyle w:val="Tabletext"/>
              <w:jc w:val="right"/>
            </w:pPr>
            <w:r>
              <w:t>579.15</w:t>
            </w:r>
          </w:p>
        </w:tc>
      </w:tr>
      <w:tr w:rsidR="006500ED" w:rsidRPr="00F55941" w14:paraId="7675B7CE" w14:textId="77777777" w:rsidTr="00E430E0">
        <w:tc>
          <w:tcPr>
            <w:tcW w:w="685" w:type="pct"/>
            <w:tcBorders>
              <w:top w:val="single" w:sz="4" w:space="0" w:color="auto"/>
              <w:left w:val="nil"/>
              <w:bottom w:val="single" w:sz="4" w:space="0" w:color="auto"/>
              <w:right w:val="nil"/>
            </w:tcBorders>
            <w:shd w:val="clear" w:color="auto" w:fill="auto"/>
            <w:hideMark/>
          </w:tcPr>
          <w:p w14:paraId="77A82160" w14:textId="77777777" w:rsidR="006500ED" w:rsidRPr="000427D6" w:rsidRDefault="006500ED" w:rsidP="006500ED">
            <w:pPr>
              <w:pStyle w:val="Tabletext"/>
            </w:pPr>
            <w:r w:rsidRPr="000427D6">
              <w:t>45714</w:t>
            </w:r>
          </w:p>
        </w:tc>
        <w:tc>
          <w:tcPr>
            <w:tcW w:w="3481" w:type="pct"/>
            <w:tcBorders>
              <w:top w:val="single" w:sz="4" w:space="0" w:color="auto"/>
              <w:left w:val="nil"/>
              <w:bottom w:val="single" w:sz="4" w:space="0" w:color="auto"/>
              <w:right w:val="nil"/>
            </w:tcBorders>
            <w:shd w:val="clear" w:color="auto" w:fill="auto"/>
            <w:hideMark/>
          </w:tcPr>
          <w:p w14:paraId="0815451B" w14:textId="77777777" w:rsidR="006500ED" w:rsidRPr="000427D6" w:rsidRDefault="006500ED" w:rsidP="006500ED">
            <w:pPr>
              <w:pStyle w:val="Tabletext"/>
            </w:pPr>
            <w:r w:rsidRPr="000427D6">
              <w:t>Oro</w:t>
            </w:r>
            <w:r w:rsidR="00620A55">
              <w:noBreakHyphen/>
            </w:r>
            <w:r w:rsidRPr="000427D6">
              <w:t>nasal fistula, plastic closure of, including services to which item 45200, 45203 or 45239 applies (H) (Anaes.) (Assist.)</w:t>
            </w:r>
          </w:p>
        </w:tc>
        <w:tc>
          <w:tcPr>
            <w:tcW w:w="834" w:type="pct"/>
            <w:gridSpan w:val="2"/>
            <w:tcBorders>
              <w:top w:val="single" w:sz="4" w:space="0" w:color="auto"/>
              <w:left w:val="nil"/>
              <w:bottom w:val="single" w:sz="4" w:space="0" w:color="auto"/>
              <w:right w:val="nil"/>
            </w:tcBorders>
            <w:shd w:val="clear" w:color="auto" w:fill="auto"/>
          </w:tcPr>
          <w:p w14:paraId="3308DF92" w14:textId="77777777" w:rsidR="006500ED" w:rsidRPr="000427D6" w:rsidRDefault="006500ED" w:rsidP="006500ED">
            <w:pPr>
              <w:pStyle w:val="Tabletext"/>
              <w:jc w:val="right"/>
            </w:pPr>
            <w:r>
              <w:t>813.60</w:t>
            </w:r>
          </w:p>
        </w:tc>
      </w:tr>
      <w:tr w:rsidR="006500ED" w:rsidRPr="00F55941" w14:paraId="4FDC1F64" w14:textId="77777777" w:rsidTr="00E430E0">
        <w:tc>
          <w:tcPr>
            <w:tcW w:w="685" w:type="pct"/>
            <w:tcBorders>
              <w:top w:val="single" w:sz="4" w:space="0" w:color="auto"/>
              <w:left w:val="nil"/>
              <w:bottom w:val="single" w:sz="4" w:space="0" w:color="auto"/>
              <w:right w:val="nil"/>
            </w:tcBorders>
            <w:shd w:val="clear" w:color="auto" w:fill="auto"/>
            <w:hideMark/>
          </w:tcPr>
          <w:p w14:paraId="1D195CE3" w14:textId="77777777" w:rsidR="006500ED" w:rsidRPr="000427D6" w:rsidRDefault="006500ED" w:rsidP="006500ED">
            <w:pPr>
              <w:pStyle w:val="Tabletext"/>
            </w:pPr>
            <w:r w:rsidRPr="000427D6">
              <w:t>45716</w:t>
            </w:r>
          </w:p>
        </w:tc>
        <w:tc>
          <w:tcPr>
            <w:tcW w:w="3481" w:type="pct"/>
            <w:tcBorders>
              <w:top w:val="single" w:sz="4" w:space="0" w:color="auto"/>
              <w:left w:val="nil"/>
              <w:bottom w:val="single" w:sz="4" w:space="0" w:color="auto"/>
              <w:right w:val="nil"/>
            </w:tcBorders>
            <w:shd w:val="clear" w:color="auto" w:fill="auto"/>
            <w:hideMark/>
          </w:tcPr>
          <w:p w14:paraId="710D3E76" w14:textId="77777777" w:rsidR="006500ED" w:rsidRPr="000427D6" w:rsidRDefault="006500ED" w:rsidP="006500ED">
            <w:pPr>
              <w:pStyle w:val="Tabletext"/>
            </w:pPr>
            <w:r w:rsidRPr="000427D6">
              <w:t>Velo</w:t>
            </w:r>
            <w:r w:rsidR="00620A55">
              <w:noBreakHyphen/>
            </w:r>
            <w:r w:rsidRPr="000427D6">
              <w:t>pharyngeal incompetence, pharyngeal flap for, or pharyngoplasty for (H) (Anaes.)</w:t>
            </w:r>
          </w:p>
        </w:tc>
        <w:tc>
          <w:tcPr>
            <w:tcW w:w="834" w:type="pct"/>
            <w:gridSpan w:val="2"/>
            <w:tcBorders>
              <w:top w:val="single" w:sz="4" w:space="0" w:color="auto"/>
              <w:left w:val="nil"/>
              <w:bottom w:val="single" w:sz="4" w:space="0" w:color="auto"/>
              <w:right w:val="nil"/>
            </w:tcBorders>
            <w:shd w:val="clear" w:color="auto" w:fill="auto"/>
          </w:tcPr>
          <w:p w14:paraId="24223871" w14:textId="77777777" w:rsidR="006500ED" w:rsidRPr="000427D6" w:rsidRDefault="006500ED" w:rsidP="006500ED">
            <w:pPr>
              <w:pStyle w:val="Tabletext"/>
              <w:jc w:val="right"/>
            </w:pPr>
            <w:r>
              <w:t>813.60</w:t>
            </w:r>
          </w:p>
        </w:tc>
      </w:tr>
      <w:tr w:rsidR="006500ED" w:rsidRPr="00F55941" w14:paraId="4E361175" w14:textId="77777777" w:rsidTr="00E430E0">
        <w:tc>
          <w:tcPr>
            <w:tcW w:w="685" w:type="pct"/>
            <w:tcBorders>
              <w:top w:val="single" w:sz="4" w:space="0" w:color="auto"/>
              <w:left w:val="nil"/>
              <w:bottom w:val="single" w:sz="4" w:space="0" w:color="auto"/>
              <w:right w:val="nil"/>
            </w:tcBorders>
            <w:shd w:val="clear" w:color="auto" w:fill="auto"/>
            <w:hideMark/>
          </w:tcPr>
          <w:p w14:paraId="4AAD1F16" w14:textId="77777777" w:rsidR="006500ED" w:rsidRPr="000427D6" w:rsidRDefault="006500ED" w:rsidP="006500ED">
            <w:pPr>
              <w:pStyle w:val="Tabletext"/>
            </w:pPr>
            <w:r w:rsidRPr="000427D6">
              <w:t>45720</w:t>
            </w:r>
          </w:p>
        </w:tc>
        <w:tc>
          <w:tcPr>
            <w:tcW w:w="3481" w:type="pct"/>
            <w:tcBorders>
              <w:top w:val="single" w:sz="4" w:space="0" w:color="auto"/>
              <w:left w:val="nil"/>
              <w:bottom w:val="single" w:sz="4" w:space="0" w:color="auto"/>
              <w:right w:val="nil"/>
            </w:tcBorders>
            <w:shd w:val="clear" w:color="auto" w:fill="auto"/>
            <w:hideMark/>
          </w:tcPr>
          <w:p w14:paraId="6E8E6E13" w14:textId="77777777" w:rsidR="006500ED" w:rsidRPr="000427D6" w:rsidRDefault="006500ED" w:rsidP="006500ED">
            <w:pPr>
              <w:pStyle w:val="Tabletext"/>
            </w:pPr>
            <w:r w:rsidRPr="000427D6">
              <w:t>Mandible or maxilla, unilateral osteotomy or osteectomy of, including transposition of nerves and vessels and bone grafts taken from the same site, excluding services to which item 47933 or 47936 applies (Anaes.) (Assist.)</w:t>
            </w:r>
          </w:p>
        </w:tc>
        <w:tc>
          <w:tcPr>
            <w:tcW w:w="834" w:type="pct"/>
            <w:gridSpan w:val="2"/>
            <w:tcBorders>
              <w:top w:val="single" w:sz="4" w:space="0" w:color="auto"/>
              <w:left w:val="nil"/>
              <w:bottom w:val="single" w:sz="4" w:space="0" w:color="auto"/>
              <w:right w:val="nil"/>
            </w:tcBorders>
            <w:shd w:val="clear" w:color="auto" w:fill="auto"/>
          </w:tcPr>
          <w:p w14:paraId="6921BBFF" w14:textId="77777777" w:rsidR="006500ED" w:rsidRPr="000427D6" w:rsidRDefault="006500ED" w:rsidP="006500ED">
            <w:pPr>
              <w:pStyle w:val="Tabletext"/>
              <w:jc w:val="right"/>
            </w:pPr>
            <w:r>
              <w:t>1,005.95</w:t>
            </w:r>
          </w:p>
        </w:tc>
      </w:tr>
      <w:tr w:rsidR="006500ED" w:rsidRPr="00F55941" w14:paraId="073DDFDD" w14:textId="77777777" w:rsidTr="00E430E0">
        <w:tc>
          <w:tcPr>
            <w:tcW w:w="685" w:type="pct"/>
            <w:tcBorders>
              <w:top w:val="single" w:sz="4" w:space="0" w:color="auto"/>
              <w:left w:val="nil"/>
              <w:bottom w:val="single" w:sz="4" w:space="0" w:color="auto"/>
              <w:right w:val="nil"/>
            </w:tcBorders>
            <w:shd w:val="clear" w:color="auto" w:fill="auto"/>
            <w:hideMark/>
          </w:tcPr>
          <w:p w14:paraId="0B489DF5" w14:textId="77777777" w:rsidR="006500ED" w:rsidRPr="000427D6" w:rsidRDefault="006500ED" w:rsidP="006500ED">
            <w:pPr>
              <w:pStyle w:val="Tabletext"/>
            </w:pPr>
            <w:r w:rsidRPr="000427D6">
              <w:t>45723</w:t>
            </w:r>
          </w:p>
        </w:tc>
        <w:tc>
          <w:tcPr>
            <w:tcW w:w="3481" w:type="pct"/>
            <w:tcBorders>
              <w:top w:val="single" w:sz="4" w:space="0" w:color="auto"/>
              <w:left w:val="nil"/>
              <w:bottom w:val="single" w:sz="4" w:space="0" w:color="auto"/>
              <w:right w:val="nil"/>
            </w:tcBorders>
            <w:shd w:val="clear" w:color="auto" w:fill="auto"/>
            <w:hideMark/>
          </w:tcPr>
          <w:p w14:paraId="7BE07B6B" w14:textId="77777777" w:rsidR="006500ED" w:rsidRPr="000427D6" w:rsidRDefault="006500ED" w:rsidP="006500ED">
            <w:pPr>
              <w:pStyle w:val="Tabletext"/>
            </w:pPr>
            <w:r w:rsidRPr="000427D6">
              <w:t>Mandible or maxilla, unilateral osteotomy or osteectomy of,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6DEBB9A5" w14:textId="77777777" w:rsidR="006500ED" w:rsidRPr="000427D6" w:rsidRDefault="006500ED" w:rsidP="006500ED">
            <w:pPr>
              <w:pStyle w:val="Tabletext"/>
              <w:jc w:val="right"/>
            </w:pPr>
            <w:r>
              <w:t>1,134.50</w:t>
            </w:r>
          </w:p>
        </w:tc>
      </w:tr>
      <w:tr w:rsidR="006500ED" w:rsidRPr="00F55941" w14:paraId="1F62DF93" w14:textId="77777777" w:rsidTr="00E430E0">
        <w:tc>
          <w:tcPr>
            <w:tcW w:w="685" w:type="pct"/>
            <w:tcBorders>
              <w:top w:val="single" w:sz="4" w:space="0" w:color="auto"/>
              <w:left w:val="nil"/>
              <w:bottom w:val="single" w:sz="4" w:space="0" w:color="auto"/>
              <w:right w:val="nil"/>
            </w:tcBorders>
            <w:shd w:val="clear" w:color="auto" w:fill="auto"/>
            <w:hideMark/>
          </w:tcPr>
          <w:p w14:paraId="6BC1CA91" w14:textId="77777777" w:rsidR="006500ED" w:rsidRPr="000427D6" w:rsidRDefault="006500ED" w:rsidP="006500ED">
            <w:pPr>
              <w:pStyle w:val="Tabletext"/>
            </w:pPr>
            <w:r w:rsidRPr="000427D6">
              <w:t>45726</w:t>
            </w:r>
          </w:p>
        </w:tc>
        <w:tc>
          <w:tcPr>
            <w:tcW w:w="3481" w:type="pct"/>
            <w:tcBorders>
              <w:top w:val="single" w:sz="4" w:space="0" w:color="auto"/>
              <w:left w:val="nil"/>
              <w:bottom w:val="single" w:sz="4" w:space="0" w:color="auto"/>
              <w:right w:val="nil"/>
            </w:tcBorders>
            <w:shd w:val="clear" w:color="auto" w:fill="auto"/>
            <w:hideMark/>
          </w:tcPr>
          <w:p w14:paraId="0485201B" w14:textId="77777777" w:rsidR="006500ED" w:rsidRPr="000427D6" w:rsidRDefault="006500ED" w:rsidP="006500ED">
            <w:pPr>
              <w:pStyle w:val="Tabletext"/>
            </w:pPr>
            <w:r w:rsidRPr="000427D6">
              <w:t>Mandible or maxilla, bilateral osteotomy or osteectomy of, including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022D5001" w14:textId="77777777" w:rsidR="006500ED" w:rsidRPr="000427D6" w:rsidRDefault="006500ED" w:rsidP="006500ED">
            <w:pPr>
              <w:pStyle w:val="Tabletext"/>
              <w:jc w:val="right"/>
            </w:pPr>
            <w:r>
              <w:t>1,282.00</w:t>
            </w:r>
          </w:p>
        </w:tc>
      </w:tr>
      <w:tr w:rsidR="006500ED" w:rsidRPr="00F55941" w14:paraId="0CE8731C" w14:textId="77777777" w:rsidTr="00E430E0">
        <w:tc>
          <w:tcPr>
            <w:tcW w:w="685" w:type="pct"/>
            <w:tcBorders>
              <w:top w:val="single" w:sz="4" w:space="0" w:color="auto"/>
              <w:left w:val="nil"/>
              <w:bottom w:val="single" w:sz="4" w:space="0" w:color="auto"/>
              <w:right w:val="nil"/>
            </w:tcBorders>
            <w:shd w:val="clear" w:color="auto" w:fill="auto"/>
            <w:hideMark/>
          </w:tcPr>
          <w:p w14:paraId="2F27E080" w14:textId="77777777" w:rsidR="006500ED" w:rsidRPr="000427D6" w:rsidRDefault="006500ED" w:rsidP="006500ED">
            <w:pPr>
              <w:pStyle w:val="Tabletext"/>
            </w:pPr>
            <w:r w:rsidRPr="000427D6">
              <w:t>45729</w:t>
            </w:r>
          </w:p>
        </w:tc>
        <w:tc>
          <w:tcPr>
            <w:tcW w:w="3481" w:type="pct"/>
            <w:tcBorders>
              <w:top w:val="single" w:sz="4" w:space="0" w:color="auto"/>
              <w:left w:val="nil"/>
              <w:bottom w:val="single" w:sz="4" w:space="0" w:color="auto"/>
              <w:right w:val="nil"/>
            </w:tcBorders>
            <w:shd w:val="clear" w:color="auto" w:fill="auto"/>
            <w:hideMark/>
          </w:tcPr>
          <w:p w14:paraId="27DC4DAB" w14:textId="77777777" w:rsidR="006500ED" w:rsidRPr="000427D6" w:rsidRDefault="006500ED" w:rsidP="006500ED">
            <w:pPr>
              <w:pStyle w:val="Tabletext"/>
            </w:pPr>
            <w:r w:rsidRPr="000427D6">
              <w:t>Mandible or maxilla, bilateral osteotomy or osteectomy of,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499C5151" w14:textId="77777777" w:rsidR="006500ED" w:rsidRPr="000427D6" w:rsidRDefault="006500ED" w:rsidP="006500ED">
            <w:pPr>
              <w:pStyle w:val="Tabletext"/>
              <w:jc w:val="right"/>
            </w:pPr>
            <w:r>
              <w:t>1,439.75</w:t>
            </w:r>
          </w:p>
        </w:tc>
      </w:tr>
      <w:tr w:rsidR="006500ED" w:rsidRPr="00F55941" w14:paraId="0577B1E9" w14:textId="77777777" w:rsidTr="00E430E0">
        <w:tc>
          <w:tcPr>
            <w:tcW w:w="685" w:type="pct"/>
            <w:tcBorders>
              <w:top w:val="single" w:sz="4" w:space="0" w:color="auto"/>
              <w:left w:val="nil"/>
              <w:bottom w:val="single" w:sz="4" w:space="0" w:color="auto"/>
              <w:right w:val="nil"/>
            </w:tcBorders>
            <w:shd w:val="clear" w:color="auto" w:fill="auto"/>
            <w:hideMark/>
          </w:tcPr>
          <w:p w14:paraId="4C94B51D" w14:textId="77777777" w:rsidR="006500ED" w:rsidRPr="000427D6" w:rsidRDefault="006500ED" w:rsidP="006500ED">
            <w:pPr>
              <w:pStyle w:val="Tabletext"/>
            </w:pPr>
            <w:r w:rsidRPr="000427D6">
              <w:t>45731</w:t>
            </w:r>
          </w:p>
        </w:tc>
        <w:tc>
          <w:tcPr>
            <w:tcW w:w="3481" w:type="pct"/>
            <w:tcBorders>
              <w:top w:val="single" w:sz="4" w:space="0" w:color="auto"/>
              <w:left w:val="nil"/>
              <w:bottom w:val="single" w:sz="4" w:space="0" w:color="auto"/>
              <w:right w:val="nil"/>
            </w:tcBorders>
            <w:shd w:val="clear" w:color="auto" w:fill="auto"/>
            <w:hideMark/>
          </w:tcPr>
          <w:p w14:paraId="7FF4FF5C" w14:textId="77777777" w:rsidR="006500ED" w:rsidRPr="000427D6" w:rsidRDefault="006500ED" w:rsidP="006500ED">
            <w:pPr>
              <w:pStyle w:val="Tabletext"/>
            </w:pPr>
            <w:r w:rsidRPr="000427D6">
              <w:t>Mandible or maxilla, osteotomies or osteectomies of, involving 3 or more such procedures on the one jaw, including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74F566DA" w14:textId="77777777" w:rsidR="006500ED" w:rsidRPr="000427D6" w:rsidRDefault="006500ED" w:rsidP="006500ED">
            <w:pPr>
              <w:pStyle w:val="Tabletext"/>
              <w:jc w:val="right"/>
            </w:pPr>
            <w:r>
              <w:t>1,459.55</w:t>
            </w:r>
          </w:p>
        </w:tc>
      </w:tr>
      <w:tr w:rsidR="006500ED" w:rsidRPr="00F55941" w14:paraId="1EE2E447" w14:textId="77777777" w:rsidTr="00E430E0">
        <w:tc>
          <w:tcPr>
            <w:tcW w:w="685" w:type="pct"/>
            <w:tcBorders>
              <w:top w:val="single" w:sz="4" w:space="0" w:color="auto"/>
              <w:left w:val="nil"/>
              <w:bottom w:val="single" w:sz="4" w:space="0" w:color="auto"/>
              <w:right w:val="nil"/>
            </w:tcBorders>
            <w:shd w:val="clear" w:color="auto" w:fill="auto"/>
            <w:hideMark/>
          </w:tcPr>
          <w:p w14:paraId="5BF0DCBC" w14:textId="77777777" w:rsidR="006500ED" w:rsidRPr="000427D6" w:rsidRDefault="006500ED" w:rsidP="006500ED">
            <w:pPr>
              <w:pStyle w:val="Tabletext"/>
            </w:pPr>
            <w:r w:rsidRPr="000427D6">
              <w:t>45732</w:t>
            </w:r>
          </w:p>
        </w:tc>
        <w:tc>
          <w:tcPr>
            <w:tcW w:w="3481" w:type="pct"/>
            <w:tcBorders>
              <w:top w:val="single" w:sz="4" w:space="0" w:color="auto"/>
              <w:left w:val="nil"/>
              <w:bottom w:val="single" w:sz="4" w:space="0" w:color="auto"/>
              <w:right w:val="nil"/>
            </w:tcBorders>
            <w:shd w:val="clear" w:color="auto" w:fill="auto"/>
            <w:hideMark/>
          </w:tcPr>
          <w:p w14:paraId="4250EEC4" w14:textId="77777777" w:rsidR="006500ED" w:rsidRPr="000427D6" w:rsidRDefault="006500ED" w:rsidP="006500ED">
            <w:pPr>
              <w:pStyle w:val="Tabletext"/>
            </w:pPr>
            <w:r w:rsidRPr="000427D6">
              <w:t>Mandible or maxilla, osteotomies or osteectomies of, involving 3 or more such procedures on the one jaw,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35E4A035" w14:textId="77777777" w:rsidR="006500ED" w:rsidRPr="000427D6" w:rsidRDefault="006500ED" w:rsidP="006500ED">
            <w:pPr>
              <w:pStyle w:val="Tabletext"/>
              <w:jc w:val="right"/>
            </w:pPr>
            <w:r>
              <w:t>1,643.15</w:t>
            </w:r>
          </w:p>
        </w:tc>
      </w:tr>
      <w:tr w:rsidR="006500ED" w:rsidRPr="00F55941" w14:paraId="7800622D" w14:textId="77777777" w:rsidTr="00E430E0">
        <w:tc>
          <w:tcPr>
            <w:tcW w:w="685" w:type="pct"/>
            <w:tcBorders>
              <w:top w:val="single" w:sz="4" w:space="0" w:color="auto"/>
              <w:left w:val="nil"/>
              <w:bottom w:val="single" w:sz="4" w:space="0" w:color="auto"/>
              <w:right w:val="nil"/>
            </w:tcBorders>
            <w:shd w:val="clear" w:color="auto" w:fill="auto"/>
            <w:hideMark/>
          </w:tcPr>
          <w:p w14:paraId="015C352A" w14:textId="77777777" w:rsidR="006500ED" w:rsidRPr="000427D6" w:rsidRDefault="006500ED" w:rsidP="006500ED">
            <w:pPr>
              <w:pStyle w:val="Tabletext"/>
            </w:pPr>
            <w:r w:rsidRPr="000427D6">
              <w:t>45735</w:t>
            </w:r>
          </w:p>
        </w:tc>
        <w:tc>
          <w:tcPr>
            <w:tcW w:w="3481" w:type="pct"/>
            <w:tcBorders>
              <w:top w:val="single" w:sz="4" w:space="0" w:color="auto"/>
              <w:left w:val="nil"/>
              <w:bottom w:val="single" w:sz="4" w:space="0" w:color="auto"/>
              <w:right w:val="nil"/>
            </w:tcBorders>
            <w:shd w:val="clear" w:color="auto" w:fill="auto"/>
            <w:hideMark/>
          </w:tcPr>
          <w:p w14:paraId="497036AB" w14:textId="77777777" w:rsidR="006500ED" w:rsidRPr="000427D6" w:rsidRDefault="006500ED" w:rsidP="006500ED">
            <w:pPr>
              <w:pStyle w:val="Tabletext"/>
            </w:pPr>
            <w:r w:rsidRPr="000427D6">
              <w:t>Mandible and maxilla, osteotomies or osteectomies of, involving 2 such procedures of each jaw, including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70EE109E" w14:textId="77777777" w:rsidR="006500ED" w:rsidRPr="000427D6" w:rsidRDefault="006500ED" w:rsidP="006500ED">
            <w:pPr>
              <w:pStyle w:val="Tabletext"/>
              <w:jc w:val="right"/>
            </w:pPr>
            <w:r>
              <w:t>1,676.35</w:t>
            </w:r>
          </w:p>
        </w:tc>
      </w:tr>
      <w:tr w:rsidR="006500ED" w:rsidRPr="00F55941" w14:paraId="3322A077" w14:textId="77777777" w:rsidTr="00E430E0">
        <w:tc>
          <w:tcPr>
            <w:tcW w:w="685" w:type="pct"/>
            <w:tcBorders>
              <w:top w:val="single" w:sz="4" w:space="0" w:color="auto"/>
              <w:left w:val="nil"/>
              <w:bottom w:val="single" w:sz="4" w:space="0" w:color="auto"/>
              <w:right w:val="nil"/>
            </w:tcBorders>
            <w:shd w:val="clear" w:color="auto" w:fill="auto"/>
            <w:hideMark/>
          </w:tcPr>
          <w:p w14:paraId="41C33E07" w14:textId="77777777" w:rsidR="006500ED" w:rsidRPr="000427D6" w:rsidRDefault="006500ED" w:rsidP="006500ED">
            <w:pPr>
              <w:pStyle w:val="Tabletext"/>
            </w:pPr>
            <w:r w:rsidRPr="000427D6">
              <w:t>45738</w:t>
            </w:r>
          </w:p>
        </w:tc>
        <w:tc>
          <w:tcPr>
            <w:tcW w:w="3481" w:type="pct"/>
            <w:tcBorders>
              <w:top w:val="single" w:sz="4" w:space="0" w:color="auto"/>
              <w:left w:val="nil"/>
              <w:bottom w:val="single" w:sz="4" w:space="0" w:color="auto"/>
              <w:right w:val="nil"/>
            </w:tcBorders>
            <w:shd w:val="clear" w:color="auto" w:fill="auto"/>
            <w:hideMark/>
          </w:tcPr>
          <w:p w14:paraId="7A2F58BF" w14:textId="77777777" w:rsidR="006500ED" w:rsidRPr="000427D6" w:rsidRDefault="006500ED" w:rsidP="006500ED">
            <w:pPr>
              <w:pStyle w:val="Tabletext"/>
            </w:pPr>
            <w:r w:rsidRPr="000427D6">
              <w:t>Mandible and maxilla, osteotomies or osteectomies of, involving 2 such procedures of each jaw, including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056C9F29" w14:textId="77777777" w:rsidR="006500ED" w:rsidRPr="000427D6" w:rsidRDefault="006500ED" w:rsidP="006500ED">
            <w:pPr>
              <w:pStyle w:val="Tabletext"/>
              <w:jc w:val="right"/>
            </w:pPr>
            <w:r>
              <w:t>1,885.80</w:t>
            </w:r>
          </w:p>
        </w:tc>
      </w:tr>
      <w:tr w:rsidR="006500ED" w:rsidRPr="00F55941" w14:paraId="1231955A" w14:textId="77777777" w:rsidTr="00E430E0">
        <w:tc>
          <w:tcPr>
            <w:tcW w:w="685" w:type="pct"/>
            <w:tcBorders>
              <w:top w:val="single" w:sz="4" w:space="0" w:color="auto"/>
              <w:left w:val="nil"/>
              <w:bottom w:val="single" w:sz="4" w:space="0" w:color="auto"/>
              <w:right w:val="nil"/>
            </w:tcBorders>
            <w:shd w:val="clear" w:color="auto" w:fill="auto"/>
            <w:hideMark/>
          </w:tcPr>
          <w:p w14:paraId="5272D463" w14:textId="77777777" w:rsidR="006500ED" w:rsidRPr="000427D6" w:rsidRDefault="006500ED" w:rsidP="006500ED">
            <w:pPr>
              <w:pStyle w:val="Tabletext"/>
            </w:pPr>
            <w:r w:rsidRPr="000427D6">
              <w:t>45741</w:t>
            </w:r>
          </w:p>
        </w:tc>
        <w:tc>
          <w:tcPr>
            <w:tcW w:w="3481" w:type="pct"/>
            <w:tcBorders>
              <w:top w:val="single" w:sz="4" w:space="0" w:color="auto"/>
              <w:left w:val="nil"/>
              <w:bottom w:val="single" w:sz="4" w:space="0" w:color="auto"/>
              <w:right w:val="nil"/>
            </w:tcBorders>
            <w:shd w:val="clear" w:color="auto" w:fill="auto"/>
            <w:hideMark/>
          </w:tcPr>
          <w:p w14:paraId="1A4ACE08" w14:textId="77777777" w:rsidR="006500ED" w:rsidRPr="000427D6" w:rsidRDefault="006500ED" w:rsidP="006500ED">
            <w:pPr>
              <w:pStyle w:val="Tabletext"/>
            </w:pPr>
            <w:r w:rsidRPr="000427D6">
              <w:t>Mandible and maxilla, complex bilateral osteotomies or osteectomies of, involving 3 or more such procedures of one jaw and 2 such procedures of the other jaw, including genioplasty when performed and transposition of nerves and vessels and bone grafts taken from the same site,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42CECA3E" w14:textId="77777777" w:rsidR="006500ED" w:rsidRPr="000427D6" w:rsidRDefault="006500ED" w:rsidP="006500ED">
            <w:pPr>
              <w:pStyle w:val="Tabletext"/>
              <w:jc w:val="right"/>
            </w:pPr>
            <w:r>
              <w:t>1,844.10</w:t>
            </w:r>
          </w:p>
        </w:tc>
      </w:tr>
      <w:tr w:rsidR="006500ED" w:rsidRPr="00F55941" w14:paraId="479AAD6C" w14:textId="77777777" w:rsidTr="00E430E0">
        <w:tc>
          <w:tcPr>
            <w:tcW w:w="685" w:type="pct"/>
            <w:tcBorders>
              <w:top w:val="single" w:sz="4" w:space="0" w:color="auto"/>
              <w:left w:val="nil"/>
              <w:bottom w:val="single" w:sz="4" w:space="0" w:color="auto"/>
              <w:right w:val="nil"/>
            </w:tcBorders>
            <w:shd w:val="clear" w:color="auto" w:fill="auto"/>
            <w:hideMark/>
          </w:tcPr>
          <w:p w14:paraId="133B5598" w14:textId="77777777" w:rsidR="006500ED" w:rsidRPr="000427D6" w:rsidRDefault="006500ED" w:rsidP="006500ED">
            <w:pPr>
              <w:pStyle w:val="Tabletext"/>
            </w:pPr>
            <w:r w:rsidRPr="000427D6">
              <w:t>45744</w:t>
            </w:r>
          </w:p>
        </w:tc>
        <w:tc>
          <w:tcPr>
            <w:tcW w:w="3481" w:type="pct"/>
            <w:tcBorders>
              <w:top w:val="single" w:sz="4" w:space="0" w:color="auto"/>
              <w:left w:val="nil"/>
              <w:bottom w:val="single" w:sz="4" w:space="0" w:color="auto"/>
              <w:right w:val="nil"/>
            </w:tcBorders>
            <w:shd w:val="clear" w:color="auto" w:fill="auto"/>
            <w:hideMark/>
          </w:tcPr>
          <w:p w14:paraId="664F6F06" w14:textId="77777777" w:rsidR="006500ED" w:rsidRPr="000427D6" w:rsidRDefault="006500ED" w:rsidP="006500ED">
            <w:pPr>
              <w:pStyle w:val="Tabletext"/>
            </w:pPr>
            <w:r w:rsidRPr="000427D6">
              <w:t>Mandible and maxilla, complex bilateral osteotomies or osteectomies of, involving 3 or more such procedures of one jaw and 2 such procedures of the other jaw, including genioplasty when performed and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10632BF9" w14:textId="77777777" w:rsidR="006500ED" w:rsidRPr="000427D6" w:rsidRDefault="006500ED" w:rsidP="006500ED">
            <w:pPr>
              <w:pStyle w:val="Tabletext"/>
              <w:jc w:val="right"/>
            </w:pPr>
            <w:r>
              <w:t>2,073.45</w:t>
            </w:r>
          </w:p>
        </w:tc>
      </w:tr>
      <w:tr w:rsidR="006500ED" w:rsidRPr="00F55941" w14:paraId="2A77447B" w14:textId="77777777" w:rsidTr="00E430E0">
        <w:tc>
          <w:tcPr>
            <w:tcW w:w="685" w:type="pct"/>
            <w:tcBorders>
              <w:top w:val="single" w:sz="4" w:space="0" w:color="auto"/>
              <w:left w:val="nil"/>
              <w:bottom w:val="single" w:sz="4" w:space="0" w:color="auto"/>
              <w:right w:val="nil"/>
            </w:tcBorders>
            <w:shd w:val="clear" w:color="auto" w:fill="auto"/>
            <w:hideMark/>
          </w:tcPr>
          <w:p w14:paraId="13FBEA65" w14:textId="77777777" w:rsidR="006500ED" w:rsidRPr="000427D6" w:rsidRDefault="006500ED" w:rsidP="006500ED">
            <w:pPr>
              <w:pStyle w:val="Tabletext"/>
            </w:pPr>
            <w:r w:rsidRPr="000427D6">
              <w:t>45747</w:t>
            </w:r>
          </w:p>
        </w:tc>
        <w:tc>
          <w:tcPr>
            <w:tcW w:w="3481" w:type="pct"/>
            <w:tcBorders>
              <w:top w:val="single" w:sz="4" w:space="0" w:color="auto"/>
              <w:left w:val="nil"/>
              <w:bottom w:val="single" w:sz="4" w:space="0" w:color="auto"/>
              <w:right w:val="nil"/>
            </w:tcBorders>
            <w:shd w:val="clear" w:color="auto" w:fill="auto"/>
            <w:hideMark/>
          </w:tcPr>
          <w:p w14:paraId="425BD638" w14:textId="77777777" w:rsidR="006500ED" w:rsidRPr="000427D6" w:rsidRDefault="006500ED" w:rsidP="006500ED">
            <w:pPr>
              <w:pStyle w:val="Tabletext"/>
            </w:pPr>
            <w:r w:rsidRPr="000427D6">
              <w:t>Mandible and maxilla, complex bilateral osteotomies or osteectomies of, involving 3 or more such procedures of each jaw, including genioplasty (when performed) and transposition of nerves and vessels and bone grafts taken from the same site, excluding services to which item 47933 or 47936 applies (Anaes.) (Assist.)</w:t>
            </w:r>
          </w:p>
        </w:tc>
        <w:tc>
          <w:tcPr>
            <w:tcW w:w="834" w:type="pct"/>
            <w:gridSpan w:val="2"/>
            <w:tcBorders>
              <w:top w:val="single" w:sz="4" w:space="0" w:color="auto"/>
              <w:left w:val="nil"/>
              <w:bottom w:val="single" w:sz="4" w:space="0" w:color="auto"/>
              <w:right w:val="nil"/>
            </w:tcBorders>
            <w:shd w:val="clear" w:color="auto" w:fill="auto"/>
          </w:tcPr>
          <w:p w14:paraId="5835FEA7" w14:textId="77777777" w:rsidR="006500ED" w:rsidRPr="000427D6" w:rsidRDefault="006500ED" w:rsidP="006500ED">
            <w:pPr>
              <w:pStyle w:val="Tabletext"/>
              <w:jc w:val="right"/>
            </w:pPr>
            <w:r>
              <w:t>2,011.90</w:t>
            </w:r>
          </w:p>
        </w:tc>
      </w:tr>
      <w:tr w:rsidR="006500ED" w:rsidRPr="00F55941" w14:paraId="58A9906D" w14:textId="77777777" w:rsidTr="00E430E0">
        <w:tc>
          <w:tcPr>
            <w:tcW w:w="685" w:type="pct"/>
            <w:tcBorders>
              <w:top w:val="single" w:sz="4" w:space="0" w:color="auto"/>
              <w:left w:val="nil"/>
              <w:bottom w:val="single" w:sz="4" w:space="0" w:color="auto"/>
              <w:right w:val="nil"/>
            </w:tcBorders>
            <w:shd w:val="clear" w:color="auto" w:fill="auto"/>
            <w:hideMark/>
          </w:tcPr>
          <w:p w14:paraId="3C8AE72B" w14:textId="77777777" w:rsidR="006500ED" w:rsidRPr="000427D6" w:rsidRDefault="006500ED" w:rsidP="006500ED">
            <w:pPr>
              <w:pStyle w:val="Tabletext"/>
            </w:pPr>
            <w:r w:rsidRPr="000427D6">
              <w:t>45752</w:t>
            </w:r>
          </w:p>
        </w:tc>
        <w:tc>
          <w:tcPr>
            <w:tcW w:w="3481" w:type="pct"/>
            <w:tcBorders>
              <w:top w:val="single" w:sz="4" w:space="0" w:color="auto"/>
              <w:left w:val="nil"/>
              <w:bottom w:val="single" w:sz="4" w:space="0" w:color="auto"/>
              <w:right w:val="nil"/>
            </w:tcBorders>
            <w:shd w:val="clear" w:color="auto" w:fill="auto"/>
            <w:hideMark/>
          </w:tcPr>
          <w:p w14:paraId="37D33736" w14:textId="77777777" w:rsidR="006500ED" w:rsidRPr="000427D6" w:rsidRDefault="006500ED" w:rsidP="006500ED">
            <w:pPr>
              <w:pStyle w:val="Tabletext"/>
            </w:pPr>
            <w:r w:rsidRPr="000427D6">
              <w:t>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excluding services to which item 47933 or 47936 applies (H) (Anaes.) (Assist.)</w:t>
            </w:r>
          </w:p>
        </w:tc>
        <w:tc>
          <w:tcPr>
            <w:tcW w:w="834" w:type="pct"/>
            <w:gridSpan w:val="2"/>
            <w:tcBorders>
              <w:top w:val="single" w:sz="4" w:space="0" w:color="auto"/>
              <w:left w:val="nil"/>
              <w:bottom w:val="single" w:sz="4" w:space="0" w:color="auto"/>
              <w:right w:val="nil"/>
            </w:tcBorders>
            <w:shd w:val="clear" w:color="auto" w:fill="auto"/>
          </w:tcPr>
          <w:p w14:paraId="3CF9DD3F" w14:textId="77777777" w:rsidR="006500ED" w:rsidRPr="000427D6" w:rsidRDefault="006500ED" w:rsidP="006500ED">
            <w:pPr>
              <w:pStyle w:val="Tabletext"/>
              <w:jc w:val="right"/>
            </w:pPr>
            <w:r>
              <w:t>2,253.50</w:t>
            </w:r>
          </w:p>
        </w:tc>
      </w:tr>
      <w:tr w:rsidR="006500ED" w:rsidRPr="00F55941" w14:paraId="5DD39B2F" w14:textId="77777777" w:rsidTr="00E430E0">
        <w:tc>
          <w:tcPr>
            <w:tcW w:w="685" w:type="pct"/>
            <w:tcBorders>
              <w:top w:val="single" w:sz="4" w:space="0" w:color="auto"/>
              <w:left w:val="nil"/>
              <w:bottom w:val="single" w:sz="4" w:space="0" w:color="auto"/>
              <w:right w:val="nil"/>
            </w:tcBorders>
            <w:shd w:val="clear" w:color="auto" w:fill="auto"/>
            <w:hideMark/>
          </w:tcPr>
          <w:p w14:paraId="7C169DEE" w14:textId="77777777" w:rsidR="006500ED" w:rsidRPr="000427D6" w:rsidRDefault="006500ED" w:rsidP="006500ED">
            <w:pPr>
              <w:pStyle w:val="Tabletext"/>
            </w:pPr>
            <w:r w:rsidRPr="000427D6">
              <w:t>45753</w:t>
            </w:r>
          </w:p>
        </w:tc>
        <w:tc>
          <w:tcPr>
            <w:tcW w:w="3481" w:type="pct"/>
            <w:tcBorders>
              <w:top w:val="single" w:sz="4" w:space="0" w:color="auto"/>
              <w:left w:val="nil"/>
              <w:bottom w:val="single" w:sz="4" w:space="0" w:color="auto"/>
              <w:right w:val="nil"/>
            </w:tcBorders>
            <w:shd w:val="clear" w:color="auto" w:fill="auto"/>
            <w:hideMark/>
          </w:tcPr>
          <w:p w14:paraId="0AB5A8BA" w14:textId="77777777" w:rsidR="006500ED" w:rsidRPr="000427D6" w:rsidRDefault="006500ED" w:rsidP="006500ED">
            <w:pPr>
              <w:pStyle w:val="Tabletext"/>
            </w:pPr>
            <w:r w:rsidRPr="000427D6">
              <w:t>Midfacial osteotomies—Le Fort II, Modified Le Fort III (Nasomalar), Modified Le Fort III (Malar</w:t>
            </w:r>
            <w:r w:rsidR="00620A55">
              <w:noBreakHyphen/>
            </w:r>
            <w:r w:rsidRPr="000427D6">
              <w:t>Maxillary), Le Fort III involving 3 or more osteotomies of the midface including transposition of nerves and vessels and bone grafts taken from the same site (Anaes.) (Assist.)</w:t>
            </w:r>
          </w:p>
        </w:tc>
        <w:tc>
          <w:tcPr>
            <w:tcW w:w="834" w:type="pct"/>
            <w:gridSpan w:val="2"/>
            <w:tcBorders>
              <w:top w:val="single" w:sz="4" w:space="0" w:color="auto"/>
              <w:left w:val="nil"/>
              <w:bottom w:val="single" w:sz="4" w:space="0" w:color="auto"/>
              <w:right w:val="nil"/>
            </w:tcBorders>
            <w:shd w:val="clear" w:color="auto" w:fill="auto"/>
          </w:tcPr>
          <w:p w14:paraId="7616A562" w14:textId="77777777" w:rsidR="006500ED" w:rsidRPr="000427D6" w:rsidRDefault="006500ED" w:rsidP="006500ED">
            <w:pPr>
              <w:pStyle w:val="Tabletext"/>
              <w:jc w:val="right"/>
            </w:pPr>
            <w:r>
              <w:t>2,266.85</w:t>
            </w:r>
          </w:p>
        </w:tc>
      </w:tr>
      <w:tr w:rsidR="006500ED" w:rsidRPr="00F55941" w14:paraId="3F6E6047" w14:textId="77777777" w:rsidTr="00E430E0">
        <w:tc>
          <w:tcPr>
            <w:tcW w:w="685" w:type="pct"/>
            <w:tcBorders>
              <w:top w:val="single" w:sz="4" w:space="0" w:color="auto"/>
              <w:left w:val="nil"/>
              <w:bottom w:val="single" w:sz="4" w:space="0" w:color="auto"/>
              <w:right w:val="nil"/>
            </w:tcBorders>
            <w:shd w:val="clear" w:color="auto" w:fill="auto"/>
            <w:hideMark/>
          </w:tcPr>
          <w:p w14:paraId="19F53A36" w14:textId="77777777" w:rsidR="006500ED" w:rsidRPr="000427D6" w:rsidRDefault="006500ED" w:rsidP="006500ED">
            <w:pPr>
              <w:pStyle w:val="Tabletext"/>
            </w:pPr>
            <w:r w:rsidRPr="000427D6">
              <w:t>45754</w:t>
            </w:r>
          </w:p>
        </w:tc>
        <w:tc>
          <w:tcPr>
            <w:tcW w:w="3481" w:type="pct"/>
            <w:tcBorders>
              <w:top w:val="single" w:sz="4" w:space="0" w:color="auto"/>
              <w:left w:val="nil"/>
              <w:bottom w:val="single" w:sz="4" w:space="0" w:color="auto"/>
              <w:right w:val="nil"/>
            </w:tcBorders>
            <w:shd w:val="clear" w:color="auto" w:fill="auto"/>
            <w:hideMark/>
          </w:tcPr>
          <w:p w14:paraId="6FC6DED0" w14:textId="77777777" w:rsidR="006500ED" w:rsidRPr="000427D6" w:rsidRDefault="006500ED" w:rsidP="006500ED">
            <w:pPr>
              <w:pStyle w:val="Tabletext"/>
            </w:pPr>
            <w:r w:rsidRPr="000427D6">
              <w:t>Midfacial osteotomies—Le Fort II, Modified Le Fort III (Nasomalar), Modified Le Fort III (Malar</w:t>
            </w:r>
            <w:r w:rsidR="00620A55">
              <w:noBreakHyphen/>
            </w:r>
            <w:r w:rsidRPr="000427D6">
              <w:t>Maxillary), Le Fort III involving 3 or more osteotomies of the midface including transposition of nerves and vessels and bone grafts taken from the same site and stabilisation with fixation by wires, screws, plates or pins, or any combination (H) (Anaes.) (Assist.)</w:t>
            </w:r>
          </w:p>
        </w:tc>
        <w:tc>
          <w:tcPr>
            <w:tcW w:w="834" w:type="pct"/>
            <w:gridSpan w:val="2"/>
            <w:tcBorders>
              <w:top w:val="single" w:sz="4" w:space="0" w:color="auto"/>
              <w:left w:val="nil"/>
              <w:bottom w:val="single" w:sz="4" w:space="0" w:color="auto"/>
              <w:right w:val="nil"/>
            </w:tcBorders>
            <w:shd w:val="clear" w:color="auto" w:fill="auto"/>
          </w:tcPr>
          <w:p w14:paraId="3B5ED06B" w14:textId="77777777" w:rsidR="006500ED" w:rsidRPr="000427D6" w:rsidRDefault="006500ED" w:rsidP="006500ED">
            <w:pPr>
              <w:pStyle w:val="Tabletext"/>
              <w:jc w:val="right"/>
            </w:pPr>
            <w:r>
              <w:t>2,717.45</w:t>
            </w:r>
          </w:p>
        </w:tc>
      </w:tr>
      <w:tr w:rsidR="006500ED" w:rsidRPr="00F55941" w14:paraId="3CD83A83" w14:textId="77777777" w:rsidTr="00E430E0">
        <w:tc>
          <w:tcPr>
            <w:tcW w:w="685" w:type="pct"/>
            <w:tcBorders>
              <w:top w:val="single" w:sz="4" w:space="0" w:color="auto"/>
              <w:left w:val="nil"/>
              <w:bottom w:val="single" w:sz="4" w:space="0" w:color="auto"/>
              <w:right w:val="nil"/>
            </w:tcBorders>
            <w:shd w:val="clear" w:color="auto" w:fill="auto"/>
            <w:hideMark/>
          </w:tcPr>
          <w:p w14:paraId="0870619B" w14:textId="77777777" w:rsidR="006500ED" w:rsidRPr="000427D6" w:rsidRDefault="006500ED" w:rsidP="006500ED">
            <w:pPr>
              <w:pStyle w:val="Tabletext"/>
            </w:pPr>
            <w:r w:rsidRPr="000427D6">
              <w:t>45755</w:t>
            </w:r>
          </w:p>
        </w:tc>
        <w:tc>
          <w:tcPr>
            <w:tcW w:w="3481" w:type="pct"/>
            <w:tcBorders>
              <w:top w:val="single" w:sz="4" w:space="0" w:color="auto"/>
              <w:left w:val="nil"/>
              <w:bottom w:val="single" w:sz="4" w:space="0" w:color="auto"/>
              <w:right w:val="nil"/>
            </w:tcBorders>
            <w:shd w:val="clear" w:color="auto" w:fill="auto"/>
            <w:hideMark/>
          </w:tcPr>
          <w:p w14:paraId="5A5D3AAB" w14:textId="77777777" w:rsidR="006500ED" w:rsidRPr="000427D6" w:rsidRDefault="006500ED" w:rsidP="006500ED">
            <w:pPr>
              <w:pStyle w:val="Tabletext"/>
            </w:pPr>
            <w:r w:rsidRPr="000427D6">
              <w:t>Temporo</w:t>
            </w:r>
            <w:r w:rsidR="00620A55">
              <w:noBreakHyphen/>
            </w:r>
            <w:r w:rsidRPr="000427D6">
              <w:t>mandibular partial or total meniscectomy (Anaes.) (Assist.)</w:t>
            </w:r>
          </w:p>
        </w:tc>
        <w:tc>
          <w:tcPr>
            <w:tcW w:w="834" w:type="pct"/>
            <w:gridSpan w:val="2"/>
            <w:tcBorders>
              <w:top w:val="single" w:sz="4" w:space="0" w:color="auto"/>
              <w:left w:val="nil"/>
              <w:bottom w:val="single" w:sz="4" w:space="0" w:color="auto"/>
              <w:right w:val="nil"/>
            </w:tcBorders>
            <w:shd w:val="clear" w:color="auto" w:fill="auto"/>
          </w:tcPr>
          <w:p w14:paraId="45A09746" w14:textId="77777777" w:rsidR="006500ED" w:rsidRPr="000427D6" w:rsidRDefault="006500ED" w:rsidP="006500ED">
            <w:pPr>
              <w:pStyle w:val="Tabletext"/>
              <w:jc w:val="right"/>
            </w:pPr>
            <w:r>
              <w:t>382.65</w:t>
            </w:r>
          </w:p>
        </w:tc>
      </w:tr>
      <w:tr w:rsidR="006500ED" w:rsidRPr="00F55941" w14:paraId="054BA6C6" w14:textId="77777777" w:rsidTr="00E430E0">
        <w:tc>
          <w:tcPr>
            <w:tcW w:w="685" w:type="pct"/>
            <w:tcBorders>
              <w:top w:val="single" w:sz="4" w:space="0" w:color="auto"/>
              <w:left w:val="nil"/>
              <w:bottom w:val="single" w:sz="4" w:space="0" w:color="auto"/>
              <w:right w:val="nil"/>
            </w:tcBorders>
            <w:shd w:val="clear" w:color="auto" w:fill="auto"/>
            <w:hideMark/>
          </w:tcPr>
          <w:p w14:paraId="4E498483" w14:textId="77777777" w:rsidR="006500ED" w:rsidRPr="000427D6" w:rsidRDefault="006500ED" w:rsidP="006500ED">
            <w:pPr>
              <w:pStyle w:val="Tabletext"/>
            </w:pPr>
            <w:r w:rsidRPr="000427D6">
              <w:t>45758</w:t>
            </w:r>
          </w:p>
        </w:tc>
        <w:tc>
          <w:tcPr>
            <w:tcW w:w="3481" w:type="pct"/>
            <w:tcBorders>
              <w:top w:val="single" w:sz="4" w:space="0" w:color="auto"/>
              <w:left w:val="nil"/>
              <w:bottom w:val="single" w:sz="4" w:space="0" w:color="auto"/>
              <w:right w:val="nil"/>
            </w:tcBorders>
            <w:shd w:val="clear" w:color="auto" w:fill="auto"/>
            <w:hideMark/>
          </w:tcPr>
          <w:p w14:paraId="756D7605" w14:textId="77777777" w:rsidR="006500ED" w:rsidRPr="000427D6" w:rsidRDefault="006500ED" w:rsidP="006500ED">
            <w:pPr>
              <w:pStyle w:val="Tabletext"/>
            </w:pPr>
            <w:r w:rsidRPr="000427D6">
              <w:t>Temporo</w:t>
            </w:r>
            <w:r w:rsidR="00620A55">
              <w:noBreakHyphen/>
            </w:r>
            <w:r w:rsidRPr="000427D6">
              <w:t>mandibular joint, arthroplasty (H) (Anaes.) (Assist.)</w:t>
            </w:r>
          </w:p>
        </w:tc>
        <w:tc>
          <w:tcPr>
            <w:tcW w:w="834" w:type="pct"/>
            <w:gridSpan w:val="2"/>
            <w:tcBorders>
              <w:top w:val="single" w:sz="4" w:space="0" w:color="auto"/>
              <w:left w:val="nil"/>
              <w:bottom w:val="single" w:sz="4" w:space="0" w:color="auto"/>
              <w:right w:val="nil"/>
            </w:tcBorders>
            <w:shd w:val="clear" w:color="auto" w:fill="auto"/>
          </w:tcPr>
          <w:p w14:paraId="03559542" w14:textId="77777777" w:rsidR="006500ED" w:rsidRPr="000427D6" w:rsidRDefault="006500ED" w:rsidP="006500ED">
            <w:pPr>
              <w:pStyle w:val="Tabletext"/>
              <w:jc w:val="right"/>
            </w:pPr>
            <w:r>
              <w:t>684.75</w:t>
            </w:r>
          </w:p>
        </w:tc>
      </w:tr>
      <w:tr w:rsidR="006500ED" w:rsidRPr="00F55941" w14:paraId="76960651" w14:textId="77777777" w:rsidTr="00E430E0">
        <w:tc>
          <w:tcPr>
            <w:tcW w:w="685" w:type="pct"/>
            <w:tcBorders>
              <w:top w:val="single" w:sz="4" w:space="0" w:color="auto"/>
              <w:left w:val="nil"/>
              <w:bottom w:val="single" w:sz="4" w:space="0" w:color="auto"/>
              <w:right w:val="nil"/>
            </w:tcBorders>
            <w:shd w:val="clear" w:color="auto" w:fill="auto"/>
            <w:hideMark/>
          </w:tcPr>
          <w:p w14:paraId="4249AA55" w14:textId="77777777" w:rsidR="006500ED" w:rsidRPr="000427D6" w:rsidRDefault="006500ED" w:rsidP="006500ED">
            <w:pPr>
              <w:pStyle w:val="Tabletext"/>
            </w:pPr>
            <w:r w:rsidRPr="000427D6">
              <w:t>45761</w:t>
            </w:r>
          </w:p>
        </w:tc>
        <w:tc>
          <w:tcPr>
            <w:tcW w:w="3481" w:type="pct"/>
            <w:tcBorders>
              <w:top w:val="single" w:sz="4" w:space="0" w:color="auto"/>
              <w:left w:val="nil"/>
              <w:bottom w:val="single" w:sz="4" w:space="0" w:color="auto"/>
              <w:right w:val="nil"/>
            </w:tcBorders>
            <w:shd w:val="clear" w:color="auto" w:fill="auto"/>
            <w:hideMark/>
          </w:tcPr>
          <w:p w14:paraId="1F1865C2" w14:textId="77777777" w:rsidR="006500ED" w:rsidRPr="000427D6" w:rsidRDefault="006500ED" w:rsidP="006500ED">
            <w:pPr>
              <w:pStyle w:val="Tabletext"/>
            </w:pPr>
            <w:r w:rsidRPr="000427D6">
              <w:t>Genioplasty, including transposition of nerves and vessels and bone grafts taken from the same site (H) (Anaes.) (Assist.)</w:t>
            </w:r>
          </w:p>
        </w:tc>
        <w:tc>
          <w:tcPr>
            <w:tcW w:w="834" w:type="pct"/>
            <w:gridSpan w:val="2"/>
            <w:tcBorders>
              <w:top w:val="single" w:sz="4" w:space="0" w:color="auto"/>
              <w:left w:val="nil"/>
              <w:bottom w:val="single" w:sz="4" w:space="0" w:color="auto"/>
              <w:right w:val="nil"/>
            </w:tcBorders>
            <w:shd w:val="clear" w:color="auto" w:fill="auto"/>
          </w:tcPr>
          <w:p w14:paraId="06048604" w14:textId="77777777" w:rsidR="006500ED" w:rsidRPr="000427D6" w:rsidRDefault="006500ED" w:rsidP="006500ED">
            <w:pPr>
              <w:pStyle w:val="Tabletext"/>
              <w:jc w:val="right"/>
            </w:pPr>
            <w:r>
              <w:t>779.00</w:t>
            </w:r>
          </w:p>
        </w:tc>
      </w:tr>
      <w:tr w:rsidR="006500ED" w:rsidRPr="00F55941" w14:paraId="398B80BF" w14:textId="77777777" w:rsidTr="00E430E0">
        <w:tc>
          <w:tcPr>
            <w:tcW w:w="685" w:type="pct"/>
            <w:tcBorders>
              <w:top w:val="single" w:sz="4" w:space="0" w:color="auto"/>
              <w:left w:val="nil"/>
              <w:bottom w:val="single" w:sz="4" w:space="0" w:color="auto"/>
              <w:right w:val="nil"/>
            </w:tcBorders>
            <w:shd w:val="clear" w:color="auto" w:fill="auto"/>
            <w:hideMark/>
          </w:tcPr>
          <w:p w14:paraId="747D3A79" w14:textId="77777777" w:rsidR="006500ED" w:rsidRPr="000427D6" w:rsidRDefault="006500ED" w:rsidP="006500ED">
            <w:pPr>
              <w:pStyle w:val="Tabletext"/>
            </w:pPr>
            <w:r w:rsidRPr="000427D6">
              <w:t>45767</w:t>
            </w:r>
          </w:p>
        </w:tc>
        <w:tc>
          <w:tcPr>
            <w:tcW w:w="3481" w:type="pct"/>
            <w:tcBorders>
              <w:top w:val="single" w:sz="4" w:space="0" w:color="auto"/>
              <w:left w:val="nil"/>
              <w:bottom w:val="single" w:sz="4" w:space="0" w:color="auto"/>
              <w:right w:val="nil"/>
            </w:tcBorders>
            <w:shd w:val="clear" w:color="auto" w:fill="auto"/>
            <w:hideMark/>
          </w:tcPr>
          <w:p w14:paraId="03392747" w14:textId="77777777" w:rsidR="006500ED" w:rsidRPr="000427D6" w:rsidRDefault="006500ED" w:rsidP="006500ED">
            <w:pPr>
              <w:pStyle w:val="Tabletext"/>
            </w:pPr>
            <w:r w:rsidRPr="000427D6">
              <w:t>Hypertelorism, correction of, intra</w:t>
            </w:r>
            <w:r w:rsidR="00620A55">
              <w:noBreakHyphen/>
            </w:r>
            <w:r w:rsidRPr="000427D6">
              <w:t>cranial (Anaes.) (Assist.)</w:t>
            </w:r>
          </w:p>
        </w:tc>
        <w:tc>
          <w:tcPr>
            <w:tcW w:w="834" w:type="pct"/>
            <w:gridSpan w:val="2"/>
            <w:tcBorders>
              <w:top w:val="single" w:sz="4" w:space="0" w:color="auto"/>
              <w:left w:val="nil"/>
              <w:bottom w:val="single" w:sz="4" w:space="0" w:color="auto"/>
              <w:right w:val="nil"/>
            </w:tcBorders>
            <w:shd w:val="clear" w:color="auto" w:fill="auto"/>
          </w:tcPr>
          <w:p w14:paraId="42A470E3" w14:textId="77777777" w:rsidR="006500ED" w:rsidRPr="000427D6" w:rsidRDefault="006500ED" w:rsidP="006500ED">
            <w:pPr>
              <w:pStyle w:val="Tabletext"/>
              <w:jc w:val="right"/>
            </w:pPr>
            <w:r>
              <w:t>2,613.45</w:t>
            </w:r>
          </w:p>
        </w:tc>
      </w:tr>
      <w:tr w:rsidR="006500ED" w:rsidRPr="00F55941" w14:paraId="4710C6D7" w14:textId="77777777" w:rsidTr="00E430E0">
        <w:tc>
          <w:tcPr>
            <w:tcW w:w="685" w:type="pct"/>
            <w:tcBorders>
              <w:top w:val="single" w:sz="4" w:space="0" w:color="auto"/>
              <w:left w:val="nil"/>
              <w:bottom w:val="single" w:sz="4" w:space="0" w:color="auto"/>
              <w:right w:val="nil"/>
            </w:tcBorders>
            <w:shd w:val="clear" w:color="auto" w:fill="auto"/>
            <w:hideMark/>
          </w:tcPr>
          <w:p w14:paraId="37D6E66B" w14:textId="77777777" w:rsidR="006500ED" w:rsidRPr="000427D6" w:rsidRDefault="006500ED" w:rsidP="006500ED">
            <w:pPr>
              <w:pStyle w:val="Tabletext"/>
            </w:pPr>
            <w:r w:rsidRPr="000427D6">
              <w:t>45770</w:t>
            </w:r>
          </w:p>
        </w:tc>
        <w:tc>
          <w:tcPr>
            <w:tcW w:w="3481" w:type="pct"/>
            <w:tcBorders>
              <w:top w:val="single" w:sz="4" w:space="0" w:color="auto"/>
              <w:left w:val="nil"/>
              <w:bottom w:val="single" w:sz="4" w:space="0" w:color="auto"/>
              <w:right w:val="nil"/>
            </w:tcBorders>
            <w:shd w:val="clear" w:color="auto" w:fill="auto"/>
            <w:hideMark/>
          </w:tcPr>
          <w:p w14:paraId="4A527834" w14:textId="77777777" w:rsidR="006500ED" w:rsidRPr="000427D6" w:rsidRDefault="006500ED" w:rsidP="006500ED">
            <w:pPr>
              <w:pStyle w:val="Tabletext"/>
            </w:pPr>
            <w:r w:rsidRPr="000427D6">
              <w:t>Hypertelorism, correction of, sub</w:t>
            </w:r>
            <w:r w:rsidR="00620A55">
              <w:noBreakHyphen/>
            </w:r>
            <w:r w:rsidRPr="000427D6">
              <w:t>cranial (H) (Anaes.) (Assist.)</w:t>
            </w:r>
          </w:p>
        </w:tc>
        <w:tc>
          <w:tcPr>
            <w:tcW w:w="834" w:type="pct"/>
            <w:gridSpan w:val="2"/>
            <w:tcBorders>
              <w:top w:val="single" w:sz="4" w:space="0" w:color="auto"/>
              <w:left w:val="nil"/>
              <w:bottom w:val="single" w:sz="4" w:space="0" w:color="auto"/>
              <w:right w:val="nil"/>
            </w:tcBorders>
            <w:shd w:val="clear" w:color="auto" w:fill="auto"/>
          </w:tcPr>
          <w:p w14:paraId="58DA3ADB" w14:textId="77777777" w:rsidR="006500ED" w:rsidRPr="000427D6" w:rsidRDefault="006500ED" w:rsidP="006500ED">
            <w:pPr>
              <w:pStyle w:val="Tabletext"/>
              <w:jc w:val="right"/>
            </w:pPr>
            <w:r>
              <w:t>2,001.85</w:t>
            </w:r>
          </w:p>
        </w:tc>
      </w:tr>
      <w:tr w:rsidR="006500ED" w:rsidRPr="00F55941" w14:paraId="141CF978" w14:textId="77777777" w:rsidTr="00E430E0">
        <w:tc>
          <w:tcPr>
            <w:tcW w:w="685" w:type="pct"/>
            <w:tcBorders>
              <w:top w:val="single" w:sz="4" w:space="0" w:color="auto"/>
              <w:left w:val="nil"/>
              <w:bottom w:val="single" w:sz="4" w:space="0" w:color="auto"/>
              <w:right w:val="nil"/>
            </w:tcBorders>
            <w:shd w:val="clear" w:color="auto" w:fill="auto"/>
            <w:hideMark/>
          </w:tcPr>
          <w:p w14:paraId="69A8F36E" w14:textId="77777777" w:rsidR="006500ED" w:rsidRPr="000427D6" w:rsidRDefault="006500ED" w:rsidP="006500ED">
            <w:pPr>
              <w:pStyle w:val="Tabletext"/>
            </w:pPr>
            <w:r w:rsidRPr="000427D6">
              <w:t>45773</w:t>
            </w:r>
          </w:p>
        </w:tc>
        <w:tc>
          <w:tcPr>
            <w:tcW w:w="3481" w:type="pct"/>
            <w:tcBorders>
              <w:top w:val="single" w:sz="4" w:space="0" w:color="auto"/>
              <w:left w:val="nil"/>
              <w:bottom w:val="single" w:sz="4" w:space="0" w:color="auto"/>
              <w:right w:val="nil"/>
            </w:tcBorders>
            <w:shd w:val="clear" w:color="auto" w:fill="auto"/>
            <w:hideMark/>
          </w:tcPr>
          <w:p w14:paraId="118FAE30" w14:textId="77777777" w:rsidR="006500ED" w:rsidRPr="000427D6" w:rsidRDefault="006500ED" w:rsidP="006500ED">
            <w:pPr>
              <w:pStyle w:val="Tabletext"/>
            </w:pPr>
            <w:r w:rsidRPr="000427D6">
              <w:t>Treacher Collins Syndrome, periorbital correction of, with rib and iliac bone grafts (Anaes.) (Assist.)</w:t>
            </w:r>
          </w:p>
        </w:tc>
        <w:tc>
          <w:tcPr>
            <w:tcW w:w="834" w:type="pct"/>
            <w:gridSpan w:val="2"/>
            <w:tcBorders>
              <w:top w:val="single" w:sz="4" w:space="0" w:color="auto"/>
              <w:left w:val="nil"/>
              <w:bottom w:val="single" w:sz="4" w:space="0" w:color="auto"/>
              <w:right w:val="nil"/>
            </w:tcBorders>
            <w:shd w:val="clear" w:color="auto" w:fill="auto"/>
          </w:tcPr>
          <w:p w14:paraId="501A1824" w14:textId="77777777" w:rsidR="006500ED" w:rsidRPr="000427D6" w:rsidRDefault="006500ED" w:rsidP="006500ED">
            <w:pPr>
              <w:pStyle w:val="Tabletext"/>
              <w:jc w:val="right"/>
            </w:pPr>
            <w:r>
              <w:t>1,824.40</w:t>
            </w:r>
          </w:p>
        </w:tc>
      </w:tr>
      <w:tr w:rsidR="006500ED" w:rsidRPr="00F55941" w14:paraId="6F8F0C3F" w14:textId="77777777" w:rsidTr="00E430E0">
        <w:tc>
          <w:tcPr>
            <w:tcW w:w="685" w:type="pct"/>
            <w:tcBorders>
              <w:top w:val="single" w:sz="4" w:space="0" w:color="auto"/>
              <w:left w:val="nil"/>
              <w:bottom w:val="single" w:sz="4" w:space="0" w:color="auto"/>
              <w:right w:val="nil"/>
            </w:tcBorders>
            <w:shd w:val="clear" w:color="auto" w:fill="auto"/>
            <w:hideMark/>
          </w:tcPr>
          <w:p w14:paraId="369B22A6" w14:textId="77777777" w:rsidR="006500ED" w:rsidRPr="000427D6" w:rsidRDefault="006500ED" w:rsidP="006500ED">
            <w:pPr>
              <w:pStyle w:val="Tabletext"/>
            </w:pPr>
            <w:r w:rsidRPr="000427D6">
              <w:t>45776</w:t>
            </w:r>
          </w:p>
        </w:tc>
        <w:tc>
          <w:tcPr>
            <w:tcW w:w="3481" w:type="pct"/>
            <w:tcBorders>
              <w:top w:val="single" w:sz="4" w:space="0" w:color="auto"/>
              <w:left w:val="nil"/>
              <w:bottom w:val="single" w:sz="4" w:space="0" w:color="auto"/>
              <w:right w:val="nil"/>
            </w:tcBorders>
            <w:shd w:val="clear" w:color="auto" w:fill="auto"/>
            <w:hideMark/>
          </w:tcPr>
          <w:p w14:paraId="788CFAAA" w14:textId="77777777" w:rsidR="006500ED" w:rsidRPr="000427D6" w:rsidRDefault="006500ED" w:rsidP="006500ED">
            <w:pPr>
              <w:pStyle w:val="Tabletext"/>
            </w:pPr>
            <w:r w:rsidRPr="000427D6">
              <w:t>Orbital dystopia (unilateral), correction of, with total repositioning of one orbit, intra</w:t>
            </w:r>
            <w:r w:rsidR="00620A55">
              <w:noBreakHyphen/>
            </w:r>
            <w:r w:rsidRPr="000427D6">
              <w:t>cranial (H) (Anaes.) (Assist.)</w:t>
            </w:r>
          </w:p>
        </w:tc>
        <w:tc>
          <w:tcPr>
            <w:tcW w:w="834" w:type="pct"/>
            <w:gridSpan w:val="2"/>
            <w:tcBorders>
              <w:top w:val="single" w:sz="4" w:space="0" w:color="auto"/>
              <w:left w:val="nil"/>
              <w:bottom w:val="single" w:sz="4" w:space="0" w:color="auto"/>
              <w:right w:val="nil"/>
            </w:tcBorders>
            <w:shd w:val="clear" w:color="auto" w:fill="auto"/>
          </w:tcPr>
          <w:p w14:paraId="53794D15" w14:textId="77777777" w:rsidR="006500ED" w:rsidRPr="000427D6" w:rsidRDefault="006500ED" w:rsidP="006500ED">
            <w:pPr>
              <w:pStyle w:val="Tabletext"/>
              <w:jc w:val="right"/>
            </w:pPr>
            <w:r>
              <w:t>1,824.40</w:t>
            </w:r>
          </w:p>
        </w:tc>
      </w:tr>
      <w:tr w:rsidR="006500ED" w:rsidRPr="00F55941" w14:paraId="77705E02" w14:textId="77777777" w:rsidTr="00E430E0">
        <w:tc>
          <w:tcPr>
            <w:tcW w:w="685" w:type="pct"/>
            <w:tcBorders>
              <w:top w:val="single" w:sz="4" w:space="0" w:color="auto"/>
              <w:left w:val="nil"/>
              <w:bottom w:val="single" w:sz="4" w:space="0" w:color="auto"/>
              <w:right w:val="nil"/>
            </w:tcBorders>
            <w:shd w:val="clear" w:color="auto" w:fill="auto"/>
            <w:hideMark/>
          </w:tcPr>
          <w:p w14:paraId="5DD5C31F" w14:textId="77777777" w:rsidR="006500ED" w:rsidRPr="000427D6" w:rsidRDefault="006500ED" w:rsidP="006500ED">
            <w:pPr>
              <w:pStyle w:val="Tabletext"/>
            </w:pPr>
            <w:r w:rsidRPr="000427D6">
              <w:t>45779</w:t>
            </w:r>
          </w:p>
        </w:tc>
        <w:tc>
          <w:tcPr>
            <w:tcW w:w="3481" w:type="pct"/>
            <w:tcBorders>
              <w:top w:val="single" w:sz="4" w:space="0" w:color="auto"/>
              <w:left w:val="nil"/>
              <w:bottom w:val="single" w:sz="4" w:space="0" w:color="auto"/>
              <w:right w:val="nil"/>
            </w:tcBorders>
            <w:shd w:val="clear" w:color="auto" w:fill="auto"/>
            <w:hideMark/>
          </w:tcPr>
          <w:p w14:paraId="6CAB6E60" w14:textId="77777777" w:rsidR="006500ED" w:rsidRPr="000427D6" w:rsidRDefault="006500ED" w:rsidP="006500ED">
            <w:pPr>
              <w:pStyle w:val="Tabletext"/>
            </w:pPr>
            <w:r w:rsidRPr="000427D6">
              <w:t>Orbital dystopia (unilateral), correction of, with total repositioning of one orbit, extra</w:t>
            </w:r>
            <w:r w:rsidR="00620A55">
              <w:noBreakHyphen/>
            </w:r>
            <w:r w:rsidRPr="000427D6">
              <w:t>cranial (H) (Anaes.) (Assist.)</w:t>
            </w:r>
          </w:p>
        </w:tc>
        <w:tc>
          <w:tcPr>
            <w:tcW w:w="834" w:type="pct"/>
            <w:gridSpan w:val="2"/>
            <w:tcBorders>
              <w:top w:val="single" w:sz="4" w:space="0" w:color="auto"/>
              <w:left w:val="nil"/>
              <w:bottom w:val="single" w:sz="4" w:space="0" w:color="auto"/>
              <w:right w:val="nil"/>
            </w:tcBorders>
            <w:shd w:val="clear" w:color="auto" w:fill="auto"/>
          </w:tcPr>
          <w:p w14:paraId="07B64B38" w14:textId="77777777" w:rsidR="006500ED" w:rsidRPr="000427D6" w:rsidRDefault="006500ED" w:rsidP="006500ED">
            <w:pPr>
              <w:pStyle w:val="Tabletext"/>
              <w:jc w:val="right"/>
            </w:pPr>
            <w:r>
              <w:t>1,341.40</w:t>
            </w:r>
          </w:p>
        </w:tc>
      </w:tr>
      <w:tr w:rsidR="006500ED" w:rsidRPr="00F55941" w14:paraId="2217455A" w14:textId="77777777" w:rsidTr="00E430E0">
        <w:tc>
          <w:tcPr>
            <w:tcW w:w="685" w:type="pct"/>
            <w:tcBorders>
              <w:top w:val="single" w:sz="4" w:space="0" w:color="auto"/>
              <w:left w:val="nil"/>
              <w:bottom w:val="single" w:sz="4" w:space="0" w:color="auto"/>
              <w:right w:val="nil"/>
            </w:tcBorders>
            <w:shd w:val="clear" w:color="auto" w:fill="auto"/>
            <w:hideMark/>
          </w:tcPr>
          <w:p w14:paraId="2CD37B8C" w14:textId="77777777" w:rsidR="006500ED" w:rsidRPr="000427D6" w:rsidRDefault="006500ED" w:rsidP="006500ED">
            <w:pPr>
              <w:pStyle w:val="Tabletext"/>
            </w:pPr>
            <w:r w:rsidRPr="000427D6">
              <w:t>45782</w:t>
            </w:r>
          </w:p>
        </w:tc>
        <w:tc>
          <w:tcPr>
            <w:tcW w:w="3481" w:type="pct"/>
            <w:tcBorders>
              <w:top w:val="single" w:sz="4" w:space="0" w:color="auto"/>
              <w:left w:val="nil"/>
              <w:bottom w:val="single" w:sz="4" w:space="0" w:color="auto"/>
              <w:right w:val="nil"/>
            </w:tcBorders>
            <w:shd w:val="clear" w:color="auto" w:fill="auto"/>
            <w:hideMark/>
          </w:tcPr>
          <w:p w14:paraId="48377769" w14:textId="77777777" w:rsidR="006500ED" w:rsidRPr="000427D6" w:rsidRDefault="006500ED" w:rsidP="006500ED">
            <w:pPr>
              <w:pStyle w:val="Tabletext"/>
            </w:pPr>
            <w:r w:rsidRPr="000427D6">
              <w:t>Fronto</w:t>
            </w:r>
            <w:r w:rsidR="00620A55">
              <w:noBreakHyphen/>
            </w:r>
            <w:r w:rsidRPr="000427D6">
              <w:t>orbital advancement, unilateral (Anaes.) (Assist.)</w:t>
            </w:r>
          </w:p>
        </w:tc>
        <w:tc>
          <w:tcPr>
            <w:tcW w:w="834" w:type="pct"/>
            <w:gridSpan w:val="2"/>
            <w:tcBorders>
              <w:top w:val="single" w:sz="4" w:space="0" w:color="auto"/>
              <w:left w:val="nil"/>
              <w:bottom w:val="single" w:sz="4" w:space="0" w:color="auto"/>
              <w:right w:val="nil"/>
            </w:tcBorders>
            <w:shd w:val="clear" w:color="auto" w:fill="auto"/>
          </w:tcPr>
          <w:p w14:paraId="12ECD0E9" w14:textId="77777777" w:rsidR="006500ED" w:rsidRPr="000427D6" w:rsidRDefault="006500ED" w:rsidP="006500ED">
            <w:pPr>
              <w:pStyle w:val="Tabletext"/>
              <w:jc w:val="right"/>
            </w:pPr>
            <w:r>
              <w:t>1,025.60</w:t>
            </w:r>
          </w:p>
        </w:tc>
      </w:tr>
      <w:tr w:rsidR="006500ED" w:rsidRPr="00F55941" w14:paraId="0AF71B45" w14:textId="77777777" w:rsidTr="00E430E0">
        <w:tc>
          <w:tcPr>
            <w:tcW w:w="685" w:type="pct"/>
            <w:tcBorders>
              <w:top w:val="single" w:sz="4" w:space="0" w:color="auto"/>
              <w:left w:val="nil"/>
              <w:bottom w:val="single" w:sz="4" w:space="0" w:color="auto"/>
              <w:right w:val="nil"/>
            </w:tcBorders>
            <w:shd w:val="clear" w:color="auto" w:fill="auto"/>
            <w:hideMark/>
          </w:tcPr>
          <w:p w14:paraId="71CC44D7" w14:textId="77777777" w:rsidR="006500ED" w:rsidRPr="000427D6" w:rsidRDefault="006500ED" w:rsidP="006500ED">
            <w:pPr>
              <w:pStyle w:val="Tabletext"/>
            </w:pPr>
            <w:r w:rsidRPr="000427D6">
              <w:t>45785</w:t>
            </w:r>
          </w:p>
        </w:tc>
        <w:tc>
          <w:tcPr>
            <w:tcW w:w="3481" w:type="pct"/>
            <w:tcBorders>
              <w:top w:val="single" w:sz="4" w:space="0" w:color="auto"/>
              <w:left w:val="nil"/>
              <w:bottom w:val="single" w:sz="4" w:space="0" w:color="auto"/>
              <w:right w:val="nil"/>
            </w:tcBorders>
            <w:shd w:val="clear" w:color="auto" w:fill="auto"/>
            <w:hideMark/>
          </w:tcPr>
          <w:p w14:paraId="4479E052" w14:textId="77777777" w:rsidR="006500ED" w:rsidRPr="000427D6" w:rsidRDefault="006500ED" w:rsidP="006500ED">
            <w:pPr>
              <w:pStyle w:val="Tabletext"/>
            </w:pPr>
            <w:r w:rsidRPr="000427D6">
              <w:t>Cranial vault reconstruction for oxycephaly, brachycephaly, turricephaly or similar condition—(bilateral fronto</w:t>
            </w:r>
            <w:r w:rsidR="00620A55">
              <w:noBreakHyphen/>
            </w:r>
            <w:r w:rsidRPr="000427D6">
              <w:t>orbital advancement) (H) (Anaes.) (Assist.)</w:t>
            </w:r>
          </w:p>
        </w:tc>
        <w:tc>
          <w:tcPr>
            <w:tcW w:w="834" w:type="pct"/>
            <w:gridSpan w:val="2"/>
            <w:tcBorders>
              <w:top w:val="single" w:sz="4" w:space="0" w:color="auto"/>
              <w:left w:val="nil"/>
              <w:bottom w:val="single" w:sz="4" w:space="0" w:color="auto"/>
              <w:right w:val="nil"/>
            </w:tcBorders>
            <w:shd w:val="clear" w:color="auto" w:fill="auto"/>
          </w:tcPr>
          <w:p w14:paraId="129F7924" w14:textId="77777777" w:rsidR="006500ED" w:rsidRPr="000427D6" w:rsidRDefault="006500ED" w:rsidP="006500ED">
            <w:pPr>
              <w:pStyle w:val="Tabletext"/>
              <w:jc w:val="right"/>
            </w:pPr>
            <w:r>
              <w:t>1,735.70</w:t>
            </w:r>
          </w:p>
        </w:tc>
      </w:tr>
      <w:tr w:rsidR="006500ED" w:rsidRPr="00F55941" w14:paraId="00347628" w14:textId="77777777" w:rsidTr="00E430E0">
        <w:tc>
          <w:tcPr>
            <w:tcW w:w="685" w:type="pct"/>
            <w:tcBorders>
              <w:top w:val="single" w:sz="4" w:space="0" w:color="auto"/>
              <w:left w:val="nil"/>
              <w:bottom w:val="single" w:sz="4" w:space="0" w:color="auto"/>
              <w:right w:val="nil"/>
            </w:tcBorders>
            <w:shd w:val="clear" w:color="auto" w:fill="auto"/>
            <w:hideMark/>
          </w:tcPr>
          <w:p w14:paraId="44DDDA97" w14:textId="77777777" w:rsidR="006500ED" w:rsidRPr="000427D6" w:rsidRDefault="006500ED" w:rsidP="006500ED">
            <w:pPr>
              <w:pStyle w:val="Tabletext"/>
            </w:pPr>
            <w:r w:rsidRPr="000427D6">
              <w:t>45788</w:t>
            </w:r>
          </w:p>
        </w:tc>
        <w:tc>
          <w:tcPr>
            <w:tcW w:w="3481" w:type="pct"/>
            <w:tcBorders>
              <w:top w:val="single" w:sz="4" w:space="0" w:color="auto"/>
              <w:left w:val="nil"/>
              <w:bottom w:val="single" w:sz="4" w:space="0" w:color="auto"/>
              <w:right w:val="nil"/>
            </w:tcBorders>
            <w:shd w:val="clear" w:color="auto" w:fill="auto"/>
            <w:hideMark/>
          </w:tcPr>
          <w:p w14:paraId="0E17B95C" w14:textId="77777777" w:rsidR="006500ED" w:rsidRPr="000427D6" w:rsidRDefault="006500ED" w:rsidP="006500ED">
            <w:pPr>
              <w:pStyle w:val="Tabletext"/>
            </w:pPr>
            <w:r w:rsidRPr="000427D6">
              <w:t>Glenoid fossa, zygomatic arch and temporal bone, reconstruction of, (Obwegeser technique) (H) (Anaes.) (Assist.)</w:t>
            </w:r>
          </w:p>
        </w:tc>
        <w:tc>
          <w:tcPr>
            <w:tcW w:w="834" w:type="pct"/>
            <w:gridSpan w:val="2"/>
            <w:tcBorders>
              <w:top w:val="single" w:sz="4" w:space="0" w:color="auto"/>
              <w:left w:val="nil"/>
              <w:bottom w:val="single" w:sz="4" w:space="0" w:color="auto"/>
              <w:right w:val="nil"/>
            </w:tcBorders>
            <w:shd w:val="clear" w:color="auto" w:fill="auto"/>
          </w:tcPr>
          <w:p w14:paraId="3F2EC47B" w14:textId="77777777" w:rsidR="006500ED" w:rsidRPr="000427D6" w:rsidRDefault="006500ED" w:rsidP="006500ED">
            <w:pPr>
              <w:pStyle w:val="Tabletext"/>
              <w:jc w:val="right"/>
            </w:pPr>
            <w:r>
              <w:t>1,715.95</w:t>
            </w:r>
          </w:p>
        </w:tc>
      </w:tr>
      <w:tr w:rsidR="006500ED" w:rsidRPr="00F55941" w14:paraId="1BC846E7" w14:textId="77777777" w:rsidTr="00E430E0">
        <w:tc>
          <w:tcPr>
            <w:tcW w:w="685" w:type="pct"/>
            <w:tcBorders>
              <w:top w:val="single" w:sz="4" w:space="0" w:color="auto"/>
              <w:left w:val="nil"/>
              <w:bottom w:val="single" w:sz="4" w:space="0" w:color="auto"/>
              <w:right w:val="nil"/>
            </w:tcBorders>
            <w:shd w:val="clear" w:color="auto" w:fill="auto"/>
            <w:hideMark/>
          </w:tcPr>
          <w:p w14:paraId="77A59D57" w14:textId="77777777" w:rsidR="006500ED" w:rsidRPr="000427D6" w:rsidRDefault="006500ED" w:rsidP="006500ED">
            <w:pPr>
              <w:pStyle w:val="Tabletext"/>
            </w:pPr>
            <w:r w:rsidRPr="000427D6">
              <w:t>45791</w:t>
            </w:r>
          </w:p>
        </w:tc>
        <w:tc>
          <w:tcPr>
            <w:tcW w:w="3481" w:type="pct"/>
            <w:tcBorders>
              <w:top w:val="single" w:sz="4" w:space="0" w:color="auto"/>
              <w:left w:val="nil"/>
              <w:bottom w:val="single" w:sz="4" w:space="0" w:color="auto"/>
              <w:right w:val="nil"/>
            </w:tcBorders>
            <w:shd w:val="clear" w:color="auto" w:fill="auto"/>
            <w:hideMark/>
          </w:tcPr>
          <w:p w14:paraId="27921762" w14:textId="77777777" w:rsidR="006500ED" w:rsidRPr="000427D6" w:rsidRDefault="006500ED" w:rsidP="006500ED">
            <w:pPr>
              <w:pStyle w:val="Tabletext"/>
            </w:pPr>
            <w:r w:rsidRPr="000427D6">
              <w:t>Absent condyle and ascending ramus in hemifacial microsomia, construction of, not including harvesting of graft material (H) (Anaes.) (Assist.)</w:t>
            </w:r>
          </w:p>
        </w:tc>
        <w:tc>
          <w:tcPr>
            <w:tcW w:w="834" w:type="pct"/>
            <w:gridSpan w:val="2"/>
            <w:tcBorders>
              <w:top w:val="single" w:sz="4" w:space="0" w:color="auto"/>
              <w:left w:val="nil"/>
              <w:bottom w:val="single" w:sz="4" w:space="0" w:color="auto"/>
              <w:right w:val="nil"/>
            </w:tcBorders>
            <w:shd w:val="clear" w:color="auto" w:fill="auto"/>
          </w:tcPr>
          <w:p w14:paraId="2A97C75F" w14:textId="77777777" w:rsidR="006500ED" w:rsidRPr="000427D6" w:rsidRDefault="006500ED" w:rsidP="006500ED">
            <w:pPr>
              <w:pStyle w:val="Tabletext"/>
              <w:jc w:val="right"/>
            </w:pPr>
            <w:r>
              <w:t>926.95</w:t>
            </w:r>
          </w:p>
        </w:tc>
      </w:tr>
      <w:tr w:rsidR="006500ED" w:rsidRPr="00F55941" w14:paraId="128E05FF" w14:textId="77777777" w:rsidTr="00E430E0">
        <w:tc>
          <w:tcPr>
            <w:tcW w:w="685" w:type="pct"/>
            <w:tcBorders>
              <w:top w:val="single" w:sz="4" w:space="0" w:color="auto"/>
              <w:left w:val="nil"/>
              <w:bottom w:val="single" w:sz="4" w:space="0" w:color="auto"/>
              <w:right w:val="nil"/>
            </w:tcBorders>
            <w:shd w:val="clear" w:color="auto" w:fill="auto"/>
            <w:hideMark/>
          </w:tcPr>
          <w:p w14:paraId="6D54D904" w14:textId="77777777" w:rsidR="006500ED" w:rsidRPr="000427D6" w:rsidRDefault="006500ED" w:rsidP="006500ED">
            <w:pPr>
              <w:pStyle w:val="Tabletext"/>
            </w:pPr>
            <w:r w:rsidRPr="000427D6">
              <w:t>45794</w:t>
            </w:r>
          </w:p>
        </w:tc>
        <w:tc>
          <w:tcPr>
            <w:tcW w:w="3481" w:type="pct"/>
            <w:tcBorders>
              <w:top w:val="single" w:sz="4" w:space="0" w:color="auto"/>
              <w:left w:val="nil"/>
              <w:bottom w:val="single" w:sz="4" w:space="0" w:color="auto"/>
              <w:right w:val="nil"/>
            </w:tcBorders>
            <w:shd w:val="clear" w:color="auto" w:fill="auto"/>
            <w:hideMark/>
          </w:tcPr>
          <w:p w14:paraId="6B166B22" w14:textId="77777777" w:rsidR="006500ED" w:rsidRPr="000427D6" w:rsidRDefault="006500ED" w:rsidP="006500ED">
            <w:pPr>
              <w:pStyle w:val="Tabletext"/>
            </w:pPr>
            <w:r w:rsidRPr="000427D6">
              <w:t>Osseo</w:t>
            </w:r>
            <w:r w:rsidR="00620A55">
              <w:noBreakHyphen/>
            </w:r>
            <w:r w:rsidRPr="000427D6">
              <w:t>integration procedure—extra</w:t>
            </w:r>
            <w:r w:rsidR="00620A55">
              <w:noBreakHyphen/>
            </w:r>
            <w:r w:rsidRPr="000427D6">
              <w:t>oral, implantation of titanium fixture, not for implantable bone conduction hearing system device (Anaes.)</w:t>
            </w:r>
          </w:p>
        </w:tc>
        <w:tc>
          <w:tcPr>
            <w:tcW w:w="834" w:type="pct"/>
            <w:gridSpan w:val="2"/>
            <w:tcBorders>
              <w:top w:val="single" w:sz="4" w:space="0" w:color="auto"/>
              <w:left w:val="nil"/>
              <w:bottom w:val="single" w:sz="4" w:space="0" w:color="auto"/>
              <w:right w:val="nil"/>
            </w:tcBorders>
            <w:shd w:val="clear" w:color="auto" w:fill="auto"/>
          </w:tcPr>
          <w:p w14:paraId="5618DAC8" w14:textId="77777777" w:rsidR="006500ED" w:rsidRPr="000427D6" w:rsidRDefault="006500ED" w:rsidP="006500ED">
            <w:pPr>
              <w:pStyle w:val="Tabletext"/>
              <w:jc w:val="right"/>
            </w:pPr>
            <w:r>
              <w:t>524.30</w:t>
            </w:r>
          </w:p>
        </w:tc>
      </w:tr>
      <w:tr w:rsidR="006500ED" w:rsidRPr="00F55941" w14:paraId="2608C6A2" w14:textId="77777777" w:rsidTr="00E430E0">
        <w:tc>
          <w:tcPr>
            <w:tcW w:w="685" w:type="pct"/>
            <w:tcBorders>
              <w:top w:val="single" w:sz="4" w:space="0" w:color="auto"/>
              <w:left w:val="nil"/>
              <w:bottom w:val="single" w:sz="4" w:space="0" w:color="auto"/>
              <w:right w:val="nil"/>
            </w:tcBorders>
            <w:shd w:val="clear" w:color="auto" w:fill="auto"/>
            <w:hideMark/>
          </w:tcPr>
          <w:p w14:paraId="6D88CB38" w14:textId="77777777" w:rsidR="006500ED" w:rsidRPr="000427D6" w:rsidRDefault="006500ED" w:rsidP="006500ED">
            <w:pPr>
              <w:pStyle w:val="Tabletext"/>
            </w:pPr>
            <w:r w:rsidRPr="000427D6">
              <w:t>45797</w:t>
            </w:r>
          </w:p>
        </w:tc>
        <w:tc>
          <w:tcPr>
            <w:tcW w:w="3481" w:type="pct"/>
            <w:tcBorders>
              <w:top w:val="single" w:sz="4" w:space="0" w:color="auto"/>
              <w:left w:val="nil"/>
              <w:bottom w:val="single" w:sz="4" w:space="0" w:color="auto"/>
              <w:right w:val="nil"/>
            </w:tcBorders>
            <w:shd w:val="clear" w:color="auto" w:fill="auto"/>
            <w:hideMark/>
          </w:tcPr>
          <w:p w14:paraId="33E91D67" w14:textId="77777777" w:rsidR="006500ED" w:rsidRPr="000427D6" w:rsidRDefault="006500ED" w:rsidP="006500ED">
            <w:pPr>
              <w:pStyle w:val="Tabletext"/>
            </w:pPr>
            <w:r w:rsidRPr="000427D6">
              <w:t>Osseo</w:t>
            </w:r>
            <w:r w:rsidR="00620A55">
              <w:noBreakHyphen/>
            </w:r>
            <w:r w:rsidRPr="000427D6">
              <w:t>integration procedure, fixation of transcutaneous abutment, not for implantable bone conduction hearing system device (Anaes.)</w:t>
            </w:r>
          </w:p>
        </w:tc>
        <w:tc>
          <w:tcPr>
            <w:tcW w:w="834" w:type="pct"/>
            <w:gridSpan w:val="2"/>
            <w:tcBorders>
              <w:top w:val="single" w:sz="4" w:space="0" w:color="auto"/>
              <w:left w:val="nil"/>
              <w:bottom w:val="single" w:sz="4" w:space="0" w:color="auto"/>
              <w:right w:val="nil"/>
            </w:tcBorders>
            <w:shd w:val="clear" w:color="auto" w:fill="auto"/>
          </w:tcPr>
          <w:p w14:paraId="1119CE37" w14:textId="77777777" w:rsidR="006500ED" w:rsidRPr="000427D6" w:rsidRDefault="006500ED" w:rsidP="006500ED">
            <w:pPr>
              <w:pStyle w:val="Tabletext"/>
              <w:jc w:val="right"/>
            </w:pPr>
            <w:r>
              <w:t>194.10</w:t>
            </w:r>
          </w:p>
        </w:tc>
      </w:tr>
      <w:tr w:rsidR="006500ED" w:rsidRPr="00F55941" w14:paraId="0DF5F729" w14:textId="77777777" w:rsidTr="00E430E0">
        <w:tc>
          <w:tcPr>
            <w:tcW w:w="685" w:type="pct"/>
            <w:tcBorders>
              <w:top w:val="single" w:sz="4" w:space="0" w:color="auto"/>
              <w:left w:val="nil"/>
              <w:bottom w:val="single" w:sz="4" w:space="0" w:color="auto"/>
              <w:right w:val="nil"/>
            </w:tcBorders>
            <w:shd w:val="clear" w:color="auto" w:fill="auto"/>
            <w:hideMark/>
          </w:tcPr>
          <w:p w14:paraId="39B90699" w14:textId="77777777" w:rsidR="006500ED" w:rsidRPr="000427D6" w:rsidRDefault="006500ED" w:rsidP="006500ED">
            <w:pPr>
              <w:pStyle w:val="Tabletext"/>
            </w:pPr>
            <w:r w:rsidRPr="000427D6">
              <w:t>45799</w:t>
            </w:r>
          </w:p>
        </w:tc>
        <w:tc>
          <w:tcPr>
            <w:tcW w:w="3481" w:type="pct"/>
            <w:tcBorders>
              <w:top w:val="single" w:sz="4" w:space="0" w:color="auto"/>
              <w:left w:val="nil"/>
              <w:bottom w:val="single" w:sz="4" w:space="0" w:color="auto"/>
              <w:right w:val="nil"/>
            </w:tcBorders>
            <w:shd w:val="clear" w:color="auto" w:fill="auto"/>
            <w:hideMark/>
          </w:tcPr>
          <w:p w14:paraId="0A3EFBF2" w14:textId="77777777" w:rsidR="006500ED" w:rsidRPr="000427D6" w:rsidRDefault="006500ED" w:rsidP="006500ED">
            <w:pPr>
              <w:pStyle w:val="Tabletext"/>
            </w:pPr>
            <w:r w:rsidRPr="000427D6">
              <w:t>Aspiration biopsy of one or more jaw cysts as an independent procedure to obtain material for diagnostic purposes, other than a service associated with an operative procedure on the same day (Anaes.)</w:t>
            </w:r>
          </w:p>
        </w:tc>
        <w:tc>
          <w:tcPr>
            <w:tcW w:w="834" w:type="pct"/>
            <w:gridSpan w:val="2"/>
            <w:tcBorders>
              <w:top w:val="single" w:sz="4" w:space="0" w:color="auto"/>
              <w:left w:val="nil"/>
              <w:bottom w:val="single" w:sz="4" w:space="0" w:color="auto"/>
              <w:right w:val="nil"/>
            </w:tcBorders>
            <w:shd w:val="clear" w:color="auto" w:fill="auto"/>
          </w:tcPr>
          <w:p w14:paraId="2D5416A8" w14:textId="77777777" w:rsidR="006500ED" w:rsidRPr="000427D6" w:rsidRDefault="006500ED" w:rsidP="006500ED">
            <w:pPr>
              <w:pStyle w:val="Tabletext"/>
              <w:jc w:val="right"/>
            </w:pPr>
            <w:r>
              <w:t>30.60</w:t>
            </w:r>
          </w:p>
        </w:tc>
      </w:tr>
      <w:tr w:rsidR="006500ED" w:rsidRPr="00F55941" w14:paraId="388A0D3B" w14:textId="77777777" w:rsidTr="00E430E0">
        <w:tc>
          <w:tcPr>
            <w:tcW w:w="685" w:type="pct"/>
            <w:tcBorders>
              <w:top w:val="single" w:sz="4" w:space="0" w:color="auto"/>
              <w:left w:val="nil"/>
              <w:bottom w:val="single" w:sz="4" w:space="0" w:color="auto"/>
              <w:right w:val="nil"/>
            </w:tcBorders>
            <w:shd w:val="clear" w:color="auto" w:fill="auto"/>
            <w:hideMark/>
          </w:tcPr>
          <w:p w14:paraId="3017A85A" w14:textId="77777777" w:rsidR="006500ED" w:rsidRPr="000427D6" w:rsidRDefault="006500ED" w:rsidP="006500ED">
            <w:pPr>
              <w:pStyle w:val="Tabletext"/>
            </w:pPr>
            <w:r w:rsidRPr="000427D6">
              <w:t>45801</w:t>
            </w:r>
          </w:p>
        </w:tc>
        <w:tc>
          <w:tcPr>
            <w:tcW w:w="3481" w:type="pct"/>
            <w:tcBorders>
              <w:top w:val="single" w:sz="4" w:space="0" w:color="auto"/>
              <w:left w:val="nil"/>
              <w:bottom w:val="single" w:sz="4" w:space="0" w:color="auto"/>
              <w:right w:val="nil"/>
            </w:tcBorders>
            <w:shd w:val="clear" w:color="auto" w:fill="auto"/>
            <w:hideMark/>
          </w:tcPr>
          <w:p w14:paraId="16A250FA" w14:textId="77777777" w:rsidR="006500ED" w:rsidRPr="000427D6" w:rsidRDefault="006500ED" w:rsidP="006500ED">
            <w:pPr>
              <w:pStyle w:val="Tabletext"/>
            </w:pPr>
            <w:r w:rsidRPr="000427D6">
              <w:t>Tumour, cyst, ulcer or scar (other than a scar removed during the surgical approach at an operation), in the oral and maxillofacial region, up to 3 cm in diameter, removal from cutaneous or subcutaneous tissue or from mucous membrane, if the removal is by surgical excision and suture, other than a service to which item 45803 applies (Anaes.)</w:t>
            </w:r>
          </w:p>
        </w:tc>
        <w:tc>
          <w:tcPr>
            <w:tcW w:w="834" w:type="pct"/>
            <w:gridSpan w:val="2"/>
            <w:tcBorders>
              <w:top w:val="single" w:sz="4" w:space="0" w:color="auto"/>
              <w:left w:val="nil"/>
              <w:bottom w:val="single" w:sz="4" w:space="0" w:color="auto"/>
              <w:right w:val="nil"/>
            </w:tcBorders>
            <w:shd w:val="clear" w:color="auto" w:fill="auto"/>
          </w:tcPr>
          <w:p w14:paraId="6C0936D9" w14:textId="77777777" w:rsidR="006500ED" w:rsidRPr="000427D6" w:rsidRDefault="006500ED" w:rsidP="006500ED">
            <w:pPr>
              <w:pStyle w:val="Tabletext"/>
              <w:jc w:val="right"/>
            </w:pPr>
            <w:r>
              <w:t>132.10</w:t>
            </w:r>
          </w:p>
        </w:tc>
      </w:tr>
      <w:tr w:rsidR="006500ED" w:rsidRPr="00F55941" w14:paraId="11FEB7AC" w14:textId="77777777" w:rsidTr="00E430E0">
        <w:tc>
          <w:tcPr>
            <w:tcW w:w="685" w:type="pct"/>
            <w:tcBorders>
              <w:top w:val="single" w:sz="4" w:space="0" w:color="auto"/>
              <w:left w:val="nil"/>
              <w:bottom w:val="single" w:sz="4" w:space="0" w:color="auto"/>
              <w:right w:val="nil"/>
            </w:tcBorders>
            <w:shd w:val="clear" w:color="auto" w:fill="auto"/>
            <w:hideMark/>
          </w:tcPr>
          <w:p w14:paraId="232A6794" w14:textId="77777777" w:rsidR="006500ED" w:rsidRPr="000427D6" w:rsidRDefault="006500ED" w:rsidP="006500ED">
            <w:pPr>
              <w:pStyle w:val="Tabletext"/>
            </w:pPr>
            <w:r w:rsidRPr="000427D6">
              <w:t>45803</w:t>
            </w:r>
          </w:p>
        </w:tc>
        <w:tc>
          <w:tcPr>
            <w:tcW w:w="3481" w:type="pct"/>
            <w:tcBorders>
              <w:top w:val="single" w:sz="4" w:space="0" w:color="auto"/>
              <w:left w:val="nil"/>
              <w:bottom w:val="single" w:sz="4" w:space="0" w:color="auto"/>
              <w:right w:val="nil"/>
            </w:tcBorders>
            <w:shd w:val="clear" w:color="auto" w:fill="auto"/>
            <w:hideMark/>
          </w:tcPr>
          <w:p w14:paraId="2CD455C2" w14:textId="77777777" w:rsidR="006500ED" w:rsidRPr="000427D6" w:rsidRDefault="006500ED" w:rsidP="006500ED">
            <w:pPr>
              <w:pStyle w:val="Tabletext"/>
            </w:pPr>
            <w:r w:rsidRPr="000427D6">
              <w:t>Tumour, cyst, ulcers or scar (other than a scar removed during the surgical approach at an operation), in the oral and maxillofacial region, up to 3 cm in diameter, removal from cutaneous or subcutaneous tissue or from mucous membrane, if the removal is by surgical excision and suture, and the procedure is performed on more than 3 but not more than 10 lesions (Anaes.) (Assist.)</w:t>
            </w:r>
          </w:p>
        </w:tc>
        <w:tc>
          <w:tcPr>
            <w:tcW w:w="834" w:type="pct"/>
            <w:gridSpan w:val="2"/>
            <w:tcBorders>
              <w:top w:val="single" w:sz="4" w:space="0" w:color="auto"/>
              <w:left w:val="nil"/>
              <w:bottom w:val="single" w:sz="4" w:space="0" w:color="auto"/>
              <w:right w:val="nil"/>
            </w:tcBorders>
            <w:shd w:val="clear" w:color="auto" w:fill="auto"/>
          </w:tcPr>
          <w:p w14:paraId="68EAC7C5" w14:textId="77777777" w:rsidR="006500ED" w:rsidRPr="000427D6" w:rsidRDefault="006500ED" w:rsidP="006500ED">
            <w:pPr>
              <w:pStyle w:val="Tabletext"/>
              <w:jc w:val="right"/>
            </w:pPr>
            <w:r>
              <w:t>339.25</w:t>
            </w:r>
          </w:p>
        </w:tc>
      </w:tr>
      <w:tr w:rsidR="006500ED" w:rsidRPr="00F55941" w14:paraId="1E07EDA9" w14:textId="77777777" w:rsidTr="00E430E0">
        <w:tc>
          <w:tcPr>
            <w:tcW w:w="685" w:type="pct"/>
            <w:tcBorders>
              <w:top w:val="single" w:sz="4" w:space="0" w:color="auto"/>
              <w:left w:val="nil"/>
              <w:bottom w:val="single" w:sz="4" w:space="0" w:color="auto"/>
              <w:right w:val="nil"/>
            </w:tcBorders>
            <w:shd w:val="clear" w:color="auto" w:fill="auto"/>
            <w:hideMark/>
          </w:tcPr>
          <w:p w14:paraId="73D8F28F" w14:textId="77777777" w:rsidR="006500ED" w:rsidRPr="000427D6" w:rsidRDefault="006500ED" w:rsidP="006500ED">
            <w:pPr>
              <w:pStyle w:val="Tabletext"/>
            </w:pPr>
            <w:r w:rsidRPr="000427D6">
              <w:t>45805</w:t>
            </w:r>
          </w:p>
        </w:tc>
        <w:tc>
          <w:tcPr>
            <w:tcW w:w="3481" w:type="pct"/>
            <w:tcBorders>
              <w:top w:val="single" w:sz="4" w:space="0" w:color="auto"/>
              <w:left w:val="nil"/>
              <w:bottom w:val="single" w:sz="4" w:space="0" w:color="auto"/>
              <w:right w:val="nil"/>
            </w:tcBorders>
            <w:shd w:val="clear" w:color="auto" w:fill="auto"/>
            <w:hideMark/>
          </w:tcPr>
          <w:p w14:paraId="64DE572D" w14:textId="77777777" w:rsidR="006500ED" w:rsidRPr="000427D6" w:rsidRDefault="006500ED" w:rsidP="006500ED">
            <w:pPr>
              <w:pStyle w:val="Tabletext"/>
            </w:pPr>
            <w:r w:rsidRPr="000427D6">
              <w:t>Tumour, cyst, ulcer or scar (other than a scar removed during the surgical approach at an operation), in the oral and maxillofacial region, more than 3 cm in diameter, removal from cutaneous or subcutaneous tissue or from mucous membrane (Anaes.)</w:t>
            </w:r>
          </w:p>
        </w:tc>
        <w:tc>
          <w:tcPr>
            <w:tcW w:w="834" w:type="pct"/>
            <w:gridSpan w:val="2"/>
            <w:tcBorders>
              <w:top w:val="single" w:sz="4" w:space="0" w:color="auto"/>
              <w:left w:val="nil"/>
              <w:bottom w:val="single" w:sz="4" w:space="0" w:color="auto"/>
              <w:right w:val="nil"/>
            </w:tcBorders>
            <w:shd w:val="clear" w:color="auto" w:fill="auto"/>
          </w:tcPr>
          <w:p w14:paraId="40C343AC" w14:textId="77777777" w:rsidR="006500ED" w:rsidRPr="000427D6" w:rsidRDefault="006500ED" w:rsidP="006500ED">
            <w:pPr>
              <w:pStyle w:val="Tabletext"/>
              <w:jc w:val="right"/>
            </w:pPr>
            <w:r>
              <w:t>179.50</w:t>
            </w:r>
          </w:p>
        </w:tc>
      </w:tr>
      <w:tr w:rsidR="006500ED" w:rsidRPr="00F55941" w14:paraId="5E2B17DC" w14:textId="77777777" w:rsidTr="00E430E0">
        <w:tc>
          <w:tcPr>
            <w:tcW w:w="685" w:type="pct"/>
            <w:tcBorders>
              <w:top w:val="single" w:sz="4" w:space="0" w:color="auto"/>
              <w:left w:val="nil"/>
              <w:bottom w:val="single" w:sz="4" w:space="0" w:color="auto"/>
              <w:right w:val="nil"/>
            </w:tcBorders>
            <w:shd w:val="clear" w:color="auto" w:fill="auto"/>
            <w:hideMark/>
          </w:tcPr>
          <w:p w14:paraId="31352D82" w14:textId="77777777" w:rsidR="006500ED" w:rsidRPr="000427D6" w:rsidRDefault="006500ED" w:rsidP="006500ED">
            <w:pPr>
              <w:pStyle w:val="Tabletext"/>
            </w:pPr>
            <w:r w:rsidRPr="000427D6">
              <w:t>45807</w:t>
            </w:r>
          </w:p>
        </w:tc>
        <w:tc>
          <w:tcPr>
            <w:tcW w:w="3481" w:type="pct"/>
            <w:tcBorders>
              <w:top w:val="single" w:sz="4" w:space="0" w:color="auto"/>
              <w:left w:val="nil"/>
              <w:bottom w:val="single" w:sz="4" w:space="0" w:color="auto"/>
              <w:right w:val="nil"/>
            </w:tcBorders>
            <w:shd w:val="clear" w:color="auto" w:fill="auto"/>
            <w:vAlign w:val="center"/>
            <w:hideMark/>
          </w:tcPr>
          <w:p w14:paraId="601FA825" w14:textId="77777777" w:rsidR="006500ED" w:rsidRPr="000427D6" w:rsidRDefault="006500ED" w:rsidP="006500ED">
            <w:pPr>
              <w:pStyle w:val="Tabletext"/>
            </w:pPr>
            <w:r w:rsidRPr="000427D6">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in the oral and maxillofacial region, removal of, other than a service to which another item in this Subgroup applies, involving muscle, bone, or other deep tissue (Anaes.)</w:t>
            </w:r>
          </w:p>
        </w:tc>
        <w:tc>
          <w:tcPr>
            <w:tcW w:w="834" w:type="pct"/>
            <w:gridSpan w:val="2"/>
            <w:tcBorders>
              <w:top w:val="single" w:sz="4" w:space="0" w:color="auto"/>
              <w:left w:val="nil"/>
              <w:bottom w:val="single" w:sz="4" w:space="0" w:color="auto"/>
              <w:right w:val="nil"/>
            </w:tcBorders>
            <w:shd w:val="clear" w:color="auto" w:fill="auto"/>
          </w:tcPr>
          <w:p w14:paraId="39827E11" w14:textId="77777777" w:rsidR="006500ED" w:rsidRPr="000427D6" w:rsidRDefault="006500ED" w:rsidP="006500ED">
            <w:pPr>
              <w:pStyle w:val="Tabletext"/>
              <w:jc w:val="right"/>
            </w:pPr>
            <w:r>
              <w:t>256.50</w:t>
            </w:r>
          </w:p>
        </w:tc>
      </w:tr>
      <w:tr w:rsidR="006500ED" w:rsidRPr="00F55941" w14:paraId="4BC68BB4" w14:textId="77777777" w:rsidTr="00E430E0">
        <w:tc>
          <w:tcPr>
            <w:tcW w:w="685" w:type="pct"/>
            <w:tcBorders>
              <w:top w:val="single" w:sz="4" w:space="0" w:color="auto"/>
              <w:left w:val="nil"/>
              <w:bottom w:val="single" w:sz="4" w:space="0" w:color="auto"/>
              <w:right w:val="nil"/>
            </w:tcBorders>
            <w:shd w:val="clear" w:color="auto" w:fill="auto"/>
            <w:hideMark/>
          </w:tcPr>
          <w:p w14:paraId="363F29EA" w14:textId="77777777" w:rsidR="006500ED" w:rsidRPr="000427D6" w:rsidRDefault="006500ED" w:rsidP="006500ED">
            <w:pPr>
              <w:pStyle w:val="Tabletext"/>
            </w:pPr>
            <w:r w:rsidRPr="000427D6">
              <w:t>45809</w:t>
            </w:r>
          </w:p>
        </w:tc>
        <w:tc>
          <w:tcPr>
            <w:tcW w:w="3481" w:type="pct"/>
            <w:tcBorders>
              <w:top w:val="single" w:sz="4" w:space="0" w:color="auto"/>
              <w:left w:val="nil"/>
              <w:bottom w:val="single" w:sz="4" w:space="0" w:color="auto"/>
              <w:right w:val="nil"/>
            </w:tcBorders>
            <w:shd w:val="clear" w:color="auto" w:fill="auto"/>
            <w:hideMark/>
          </w:tcPr>
          <w:p w14:paraId="3037CB6D" w14:textId="77777777" w:rsidR="006500ED" w:rsidRPr="000427D6" w:rsidRDefault="006500ED" w:rsidP="006500ED">
            <w:pPr>
              <w:pStyle w:val="Tabletext"/>
            </w:pPr>
            <w:r w:rsidRPr="000427D6">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in the oral and maxillofacial region, removal of, requiring wide excision,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tcPr>
          <w:p w14:paraId="6783F122" w14:textId="77777777" w:rsidR="006500ED" w:rsidRPr="000427D6" w:rsidRDefault="006500ED" w:rsidP="006500ED">
            <w:pPr>
              <w:pStyle w:val="Tabletext"/>
              <w:jc w:val="right"/>
            </w:pPr>
            <w:r>
              <w:t>386.55</w:t>
            </w:r>
          </w:p>
        </w:tc>
      </w:tr>
      <w:tr w:rsidR="006500ED" w:rsidRPr="00F55941" w14:paraId="441B5B53" w14:textId="77777777" w:rsidTr="00E430E0">
        <w:tc>
          <w:tcPr>
            <w:tcW w:w="685" w:type="pct"/>
            <w:tcBorders>
              <w:top w:val="single" w:sz="4" w:space="0" w:color="auto"/>
              <w:left w:val="nil"/>
              <w:bottom w:val="single" w:sz="4" w:space="0" w:color="auto"/>
              <w:right w:val="nil"/>
            </w:tcBorders>
            <w:shd w:val="clear" w:color="auto" w:fill="auto"/>
            <w:hideMark/>
          </w:tcPr>
          <w:p w14:paraId="1AEA56E1" w14:textId="77777777" w:rsidR="006500ED" w:rsidRPr="000427D6" w:rsidRDefault="006500ED" w:rsidP="006500ED">
            <w:pPr>
              <w:pStyle w:val="Tabletext"/>
            </w:pPr>
            <w:r w:rsidRPr="000427D6">
              <w:t>45811</w:t>
            </w:r>
          </w:p>
        </w:tc>
        <w:tc>
          <w:tcPr>
            <w:tcW w:w="3481" w:type="pct"/>
            <w:tcBorders>
              <w:top w:val="single" w:sz="4" w:space="0" w:color="auto"/>
              <w:left w:val="nil"/>
              <w:bottom w:val="single" w:sz="4" w:space="0" w:color="auto"/>
              <w:right w:val="nil"/>
            </w:tcBorders>
            <w:shd w:val="clear" w:color="auto" w:fill="auto"/>
            <w:hideMark/>
          </w:tcPr>
          <w:p w14:paraId="2B13AB17" w14:textId="77777777" w:rsidR="006500ED" w:rsidRPr="000427D6" w:rsidRDefault="006500ED" w:rsidP="006500ED">
            <w:pPr>
              <w:pStyle w:val="Tabletext"/>
            </w:pPr>
            <w:r w:rsidRPr="000427D6">
              <w:t>Tumour, in the oral and maxillofacial region, removal of, from soft tissue (including muscle, fascia and connective tissue), extensive excision of, without skin or mucosal graft (Anaes.) (Assist.)</w:t>
            </w:r>
          </w:p>
        </w:tc>
        <w:tc>
          <w:tcPr>
            <w:tcW w:w="834" w:type="pct"/>
            <w:gridSpan w:val="2"/>
            <w:tcBorders>
              <w:top w:val="single" w:sz="4" w:space="0" w:color="auto"/>
              <w:left w:val="nil"/>
              <w:bottom w:val="single" w:sz="4" w:space="0" w:color="auto"/>
              <w:right w:val="nil"/>
            </w:tcBorders>
            <w:shd w:val="clear" w:color="auto" w:fill="auto"/>
          </w:tcPr>
          <w:p w14:paraId="2C97516C" w14:textId="77777777" w:rsidR="006500ED" w:rsidRPr="000427D6" w:rsidRDefault="006500ED" w:rsidP="006500ED">
            <w:pPr>
              <w:pStyle w:val="Tabletext"/>
              <w:jc w:val="right"/>
            </w:pPr>
            <w:r>
              <w:t>522.60</w:t>
            </w:r>
          </w:p>
        </w:tc>
      </w:tr>
      <w:tr w:rsidR="006500ED" w:rsidRPr="00F55941" w14:paraId="1CD5027B" w14:textId="77777777" w:rsidTr="00E430E0">
        <w:tc>
          <w:tcPr>
            <w:tcW w:w="685" w:type="pct"/>
            <w:tcBorders>
              <w:top w:val="single" w:sz="4" w:space="0" w:color="auto"/>
              <w:left w:val="nil"/>
              <w:bottom w:val="single" w:sz="4" w:space="0" w:color="auto"/>
              <w:right w:val="nil"/>
            </w:tcBorders>
            <w:shd w:val="clear" w:color="auto" w:fill="auto"/>
            <w:hideMark/>
          </w:tcPr>
          <w:p w14:paraId="688B56BE" w14:textId="77777777" w:rsidR="006500ED" w:rsidRPr="000427D6" w:rsidRDefault="006500ED" w:rsidP="006500ED">
            <w:pPr>
              <w:pStyle w:val="Tabletext"/>
            </w:pPr>
            <w:r w:rsidRPr="000427D6">
              <w:t>45813</w:t>
            </w:r>
          </w:p>
        </w:tc>
        <w:tc>
          <w:tcPr>
            <w:tcW w:w="3481" w:type="pct"/>
            <w:tcBorders>
              <w:top w:val="single" w:sz="4" w:space="0" w:color="auto"/>
              <w:left w:val="nil"/>
              <w:bottom w:val="single" w:sz="4" w:space="0" w:color="auto"/>
              <w:right w:val="nil"/>
            </w:tcBorders>
            <w:shd w:val="clear" w:color="auto" w:fill="auto"/>
            <w:hideMark/>
          </w:tcPr>
          <w:p w14:paraId="448B9DD3" w14:textId="77777777" w:rsidR="006500ED" w:rsidRPr="000427D6" w:rsidRDefault="006500ED" w:rsidP="006500ED">
            <w:pPr>
              <w:pStyle w:val="Tabletext"/>
            </w:pPr>
            <w:r w:rsidRPr="000427D6">
              <w:t>Tumour, in the oral and maxillofacial region, removal of, from soft tissue (including muscle, fascia and connective tissue), extensive excision of, with skin or mucosal graft (Anaes.) (Assist.)</w:t>
            </w:r>
          </w:p>
        </w:tc>
        <w:tc>
          <w:tcPr>
            <w:tcW w:w="834" w:type="pct"/>
            <w:gridSpan w:val="2"/>
            <w:tcBorders>
              <w:top w:val="single" w:sz="4" w:space="0" w:color="auto"/>
              <w:left w:val="nil"/>
              <w:bottom w:val="single" w:sz="4" w:space="0" w:color="auto"/>
              <w:right w:val="nil"/>
            </w:tcBorders>
            <w:shd w:val="clear" w:color="auto" w:fill="auto"/>
          </w:tcPr>
          <w:p w14:paraId="3B328996" w14:textId="77777777" w:rsidR="006500ED" w:rsidRPr="000427D6" w:rsidRDefault="006500ED" w:rsidP="006500ED">
            <w:pPr>
              <w:pStyle w:val="Tabletext"/>
              <w:jc w:val="right"/>
            </w:pPr>
            <w:r>
              <w:t>611.40</w:t>
            </w:r>
          </w:p>
        </w:tc>
      </w:tr>
      <w:tr w:rsidR="006500ED" w:rsidRPr="00F55941" w14:paraId="4EFE989F" w14:textId="77777777" w:rsidTr="00E430E0">
        <w:tc>
          <w:tcPr>
            <w:tcW w:w="685" w:type="pct"/>
            <w:tcBorders>
              <w:top w:val="single" w:sz="4" w:space="0" w:color="auto"/>
              <w:left w:val="nil"/>
              <w:bottom w:val="single" w:sz="4" w:space="0" w:color="auto"/>
              <w:right w:val="nil"/>
            </w:tcBorders>
            <w:shd w:val="clear" w:color="auto" w:fill="auto"/>
            <w:hideMark/>
          </w:tcPr>
          <w:p w14:paraId="32CCEAFF" w14:textId="77777777" w:rsidR="006500ED" w:rsidRPr="000427D6" w:rsidRDefault="006500ED" w:rsidP="006500ED">
            <w:pPr>
              <w:pStyle w:val="Tabletext"/>
            </w:pPr>
            <w:r w:rsidRPr="000427D6">
              <w:t>45815</w:t>
            </w:r>
          </w:p>
        </w:tc>
        <w:tc>
          <w:tcPr>
            <w:tcW w:w="3481" w:type="pct"/>
            <w:tcBorders>
              <w:top w:val="single" w:sz="4" w:space="0" w:color="auto"/>
              <w:left w:val="nil"/>
              <w:bottom w:val="single" w:sz="4" w:space="0" w:color="auto"/>
              <w:right w:val="nil"/>
            </w:tcBorders>
            <w:shd w:val="clear" w:color="auto" w:fill="auto"/>
            <w:hideMark/>
          </w:tcPr>
          <w:p w14:paraId="7A6008F5" w14:textId="77777777" w:rsidR="006500ED" w:rsidRPr="000427D6" w:rsidRDefault="006500ED" w:rsidP="006500ED">
            <w:pPr>
              <w:pStyle w:val="Tabletext"/>
            </w:pPr>
            <w:r w:rsidRPr="000427D6">
              <w:t>Operation on mandible or maxilla (other than alveolar margins) for chronic osteomyelitis—one bone or in combination with adjoining bones (Anaes.) (Assist.)</w:t>
            </w:r>
          </w:p>
        </w:tc>
        <w:tc>
          <w:tcPr>
            <w:tcW w:w="834" w:type="pct"/>
            <w:gridSpan w:val="2"/>
            <w:tcBorders>
              <w:top w:val="single" w:sz="4" w:space="0" w:color="auto"/>
              <w:left w:val="nil"/>
              <w:bottom w:val="single" w:sz="4" w:space="0" w:color="auto"/>
              <w:right w:val="nil"/>
            </w:tcBorders>
            <w:shd w:val="clear" w:color="auto" w:fill="auto"/>
          </w:tcPr>
          <w:p w14:paraId="5144946A" w14:textId="77777777" w:rsidR="006500ED" w:rsidRPr="000427D6" w:rsidRDefault="006500ED" w:rsidP="006500ED">
            <w:pPr>
              <w:pStyle w:val="Tabletext"/>
              <w:jc w:val="right"/>
            </w:pPr>
            <w:r>
              <w:t>370.80</w:t>
            </w:r>
          </w:p>
        </w:tc>
      </w:tr>
      <w:tr w:rsidR="006500ED" w:rsidRPr="00F55941" w14:paraId="76EF79E9" w14:textId="77777777" w:rsidTr="00E430E0">
        <w:tc>
          <w:tcPr>
            <w:tcW w:w="685" w:type="pct"/>
            <w:tcBorders>
              <w:top w:val="single" w:sz="4" w:space="0" w:color="auto"/>
              <w:left w:val="nil"/>
              <w:bottom w:val="single" w:sz="4" w:space="0" w:color="auto"/>
              <w:right w:val="nil"/>
            </w:tcBorders>
            <w:shd w:val="clear" w:color="auto" w:fill="auto"/>
            <w:hideMark/>
          </w:tcPr>
          <w:p w14:paraId="1831FE1B" w14:textId="77777777" w:rsidR="006500ED" w:rsidRPr="000427D6" w:rsidRDefault="006500ED" w:rsidP="006500ED">
            <w:pPr>
              <w:pStyle w:val="Tabletext"/>
            </w:pPr>
            <w:r w:rsidRPr="000427D6">
              <w:t>45817</w:t>
            </w:r>
          </w:p>
        </w:tc>
        <w:tc>
          <w:tcPr>
            <w:tcW w:w="3481" w:type="pct"/>
            <w:tcBorders>
              <w:top w:val="single" w:sz="4" w:space="0" w:color="auto"/>
              <w:left w:val="nil"/>
              <w:bottom w:val="single" w:sz="4" w:space="0" w:color="auto"/>
              <w:right w:val="nil"/>
            </w:tcBorders>
            <w:shd w:val="clear" w:color="auto" w:fill="auto"/>
            <w:hideMark/>
          </w:tcPr>
          <w:p w14:paraId="50EE0C54" w14:textId="77777777" w:rsidR="006500ED" w:rsidRPr="000427D6" w:rsidRDefault="006500ED" w:rsidP="006500ED">
            <w:pPr>
              <w:pStyle w:val="Tabletext"/>
            </w:pPr>
            <w:r w:rsidRPr="000427D6">
              <w:t>Operation on skull for osteomyelitis (Anaes.) (Assist.)</w:t>
            </w:r>
          </w:p>
        </w:tc>
        <w:tc>
          <w:tcPr>
            <w:tcW w:w="834" w:type="pct"/>
            <w:gridSpan w:val="2"/>
            <w:tcBorders>
              <w:top w:val="single" w:sz="4" w:space="0" w:color="auto"/>
              <w:left w:val="nil"/>
              <w:bottom w:val="single" w:sz="4" w:space="0" w:color="auto"/>
              <w:right w:val="nil"/>
            </w:tcBorders>
            <w:shd w:val="clear" w:color="auto" w:fill="auto"/>
          </w:tcPr>
          <w:p w14:paraId="575BC709" w14:textId="77777777" w:rsidR="006500ED" w:rsidRPr="000427D6" w:rsidRDefault="006500ED" w:rsidP="006500ED">
            <w:pPr>
              <w:pStyle w:val="Tabletext"/>
              <w:jc w:val="right"/>
            </w:pPr>
            <w:r>
              <w:t>483.35</w:t>
            </w:r>
          </w:p>
        </w:tc>
      </w:tr>
      <w:tr w:rsidR="006500ED" w:rsidRPr="00F55941" w14:paraId="70753EAC" w14:textId="77777777" w:rsidTr="00E430E0">
        <w:tc>
          <w:tcPr>
            <w:tcW w:w="685" w:type="pct"/>
            <w:tcBorders>
              <w:top w:val="single" w:sz="4" w:space="0" w:color="auto"/>
              <w:left w:val="nil"/>
              <w:bottom w:val="single" w:sz="4" w:space="0" w:color="auto"/>
              <w:right w:val="nil"/>
            </w:tcBorders>
            <w:shd w:val="clear" w:color="auto" w:fill="auto"/>
            <w:hideMark/>
          </w:tcPr>
          <w:p w14:paraId="5C24D116" w14:textId="77777777" w:rsidR="006500ED" w:rsidRPr="000427D6" w:rsidRDefault="006500ED" w:rsidP="006500ED">
            <w:pPr>
              <w:pStyle w:val="Tabletext"/>
            </w:pPr>
            <w:r w:rsidRPr="000427D6">
              <w:t>45819</w:t>
            </w:r>
          </w:p>
        </w:tc>
        <w:tc>
          <w:tcPr>
            <w:tcW w:w="3481" w:type="pct"/>
            <w:tcBorders>
              <w:top w:val="single" w:sz="4" w:space="0" w:color="auto"/>
              <w:left w:val="nil"/>
              <w:bottom w:val="single" w:sz="4" w:space="0" w:color="auto"/>
              <w:right w:val="nil"/>
            </w:tcBorders>
            <w:shd w:val="clear" w:color="auto" w:fill="auto"/>
            <w:hideMark/>
          </w:tcPr>
          <w:p w14:paraId="0B761322" w14:textId="77777777" w:rsidR="006500ED" w:rsidRPr="000427D6" w:rsidRDefault="006500ED" w:rsidP="006500ED">
            <w:pPr>
              <w:pStyle w:val="Tabletext"/>
            </w:pPr>
            <w:r w:rsidRPr="000427D6">
              <w:t>Operation on any combination of adjoining bones in the oral and maxillofacial region, being bones referred to in item 45817 (Anaes.) (Assist.)</w:t>
            </w:r>
          </w:p>
        </w:tc>
        <w:tc>
          <w:tcPr>
            <w:tcW w:w="834" w:type="pct"/>
            <w:gridSpan w:val="2"/>
            <w:tcBorders>
              <w:top w:val="single" w:sz="4" w:space="0" w:color="auto"/>
              <w:left w:val="nil"/>
              <w:bottom w:val="single" w:sz="4" w:space="0" w:color="auto"/>
              <w:right w:val="nil"/>
            </w:tcBorders>
            <w:shd w:val="clear" w:color="auto" w:fill="auto"/>
          </w:tcPr>
          <w:p w14:paraId="4BC8C688" w14:textId="77777777" w:rsidR="006500ED" w:rsidRPr="000427D6" w:rsidRDefault="006500ED" w:rsidP="006500ED">
            <w:pPr>
              <w:pStyle w:val="Tabletext"/>
              <w:jc w:val="right"/>
            </w:pPr>
            <w:r>
              <w:t>611.35</w:t>
            </w:r>
          </w:p>
        </w:tc>
      </w:tr>
      <w:tr w:rsidR="006500ED" w:rsidRPr="00F55941" w14:paraId="2AA3EFAA" w14:textId="77777777" w:rsidTr="00E430E0">
        <w:tc>
          <w:tcPr>
            <w:tcW w:w="685" w:type="pct"/>
            <w:tcBorders>
              <w:top w:val="single" w:sz="4" w:space="0" w:color="auto"/>
              <w:left w:val="nil"/>
              <w:bottom w:val="single" w:sz="4" w:space="0" w:color="auto"/>
              <w:right w:val="nil"/>
            </w:tcBorders>
            <w:shd w:val="clear" w:color="auto" w:fill="auto"/>
            <w:hideMark/>
          </w:tcPr>
          <w:p w14:paraId="5CF24292" w14:textId="77777777" w:rsidR="006500ED" w:rsidRPr="000427D6" w:rsidRDefault="006500ED" w:rsidP="006500ED">
            <w:pPr>
              <w:pStyle w:val="Tabletext"/>
            </w:pPr>
            <w:r w:rsidRPr="000427D6">
              <w:t>45821</w:t>
            </w:r>
          </w:p>
        </w:tc>
        <w:tc>
          <w:tcPr>
            <w:tcW w:w="3481" w:type="pct"/>
            <w:tcBorders>
              <w:top w:val="single" w:sz="4" w:space="0" w:color="auto"/>
              <w:left w:val="nil"/>
              <w:bottom w:val="single" w:sz="4" w:space="0" w:color="auto"/>
              <w:right w:val="nil"/>
            </w:tcBorders>
            <w:shd w:val="clear" w:color="auto" w:fill="auto"/>
            <w:hideMark/>
          </w:tcPr>
          <w:p w14:paraId="54F0BF11" w14:textId="77777777" w:rsidR="006500ED" w:rsidRPr="000427D6" w:rsidRDefault="006500ED" w:rsidP="006500ED">
            <w:pPr>
              <w:pStyle w:val="Tabletext"/>
            </w:pPr>
            <w:r w:rsidRPr="000427D6">
              <w:t>Bone growth stimulator in the oral and maxillofacial region, insertion of (Anaes.) (Assist.)</w:t>
            </w:r>
          </w:p>
        </w:tc>
        <w:tc>
          <w:tcPr>
            <w:tcW w:w="834" w:type="pct"/>
            <w:gridSpan w:val="2"/>
            <w:tcBorders>
              <w:top w:val="single" w:sz="4" w:space="0" w:color="auto"/>
              <w:left w:val="nil"/>
              <w:bottom w:val="single" w:sz="4" w:space="0" w:color="auto"/>
              <w:right w:val="nil"/>
            </w:tcBorders>
            <w:shd w:val="clear" w:color="auto" w:fill="auto"/>
          </w:tcPr>
          <w:p w14:paraId="32DEDBD3" w14:textId="77777777" w:rsidR="006500ED" w:rsidRPr="000427D6" w:rsidRDefault="006500ED" w:rsidP="006500ED">
            <w:pPr>
              <w:pStyle w:val="Tabletext"/>
              <w:jc w:val="right"/>
            </w:pPr>
            <w:r>
              <w:t>396.25</w:t>
            </w:r>
          </w:p>
        </w:tc>
      </w:tr>
      <w:tr w:rsidR="006500ED" w:rsidRPr="00F55941" w14:paraId="3239772C" w14:textId="77777777" w:rsidTr="00E430E0">
        <w:tc>
          <w:tcPr>
            <w:tcW w:w="685" w:type="pct"/>
            <w:tcBorders>
              <w:top w:val="single" w:sz="4" w:space="0" w:color="auto"/>
              <w:left w:val="nil"/>
              <w:bottom w:val="single" w:sz="4" w:space="0" w:color="auto"/>
              <w:right w:val="nil"/>
            </w:tcBorders>
            <w:shd w:val="clear" w:color="auto" w:fill="auto"/>
            <w:hideMark/>
          </w:tcPr>
          <w:p w14:paraId="6E2E2792" w14:textId="77777777" w:rsidR="006500ED" w:rsidRPr="000427D6" w:rsidRDefault="006500ED" w:rsidP="006500ED">
            <w:pPr>
              <w:pStyle w:val="Tabletext"/>
            </w:pPr>
            <w:r w:rsidRPr="000427D6">
              <w:t>45823</w:t>
            </w:r>
          </w:p>
        </w:tc>
        <w:tc>
          <w:tcPr>
            <w:tcW w:w="3481" w:type="pct"/>
            <w:tcBorders>
              <w:top w:val="single" w:sz="4" w:space="0" w:color="auto"/>
              <w:left w:val="nil"/>
              <w:bottom w:val="single" w:sz="4" w:space="0" w:color="auto"/>
              <w:right w:val="nil"/>
            </w:tcBorders>
            <w:shd w:val="clear" w:color="auto" w:fill="auto"/>
            <w:hideMark/>
          </w:tcPr>
          <w:p w14:paraId="7BB0EB92" w14:textId="77777777" w:rsidR="006500ED" w:rsidRPr="000427D6" w:rsidRDefault="006500ED" w:rsidP="006500ED">
            <w:pPr>
              <w:pStyle w:val="Tabletext"/>
            </w:pPr>
            <w:r w:rsidRPr="000427D6">
              <w:t>Arch bars, one or more, that were inserted for dental fixation purposes to the maxilla or mandible, removal of, requiring general anaesthesia, if undertaken in the operating theatre of a hospital (H) (Anaes.)</w:t>
            </w:r>
          </w:p>
        </w:tc>
        <w:tc>
          <w:tcPr>
            <w:tcW w:w="834" w:type="pct"/>
            <w:gridSpan w:val="2"/>
            <w:tcBorders>
              <w:top w:val="single" w:sz="4" w:space="0" w:color="auto"/>
              <w:left w:val="nil"/>
              <w:bottom w:val="single" w:sz="4" w:space="0" w:color="auto"/>
              <w:right w:val="nil"/>
            </w:tcBorders>
            <w:shd w:val="clear" w:color="auto" w:fill="auto"/>
          </w:tcPr>
          <w:p w14:paraId="4D4A30A8" w14:textId="77777777" w:rsidR="006500ED" w:rsidRPr="000427D6" w:rsidRDefault="006500ED" w:rsidP="006500ED">
            <w:pPr>
              <w:pStyle w:val="Tabletext"/>
              <w:jc w:val="right"/>
            </w:pPr>
            <w:r>
              <w:t>113.30</w:t>
            </w:r>
          </w:p>
        </w:tc>
      </w:tr>
      <w:tr w:rsidR="006500ED" w:rsidRPr="00F55941" w14:paraId="0DF5713C" w14:textId="77777777" w:rsidTr="00E430E0">
        <w:tc>
          <w:tcPr>
            <w:tcW w:w="685" w:type="pct"/>
            <w:tcBorders>
              <w:top w:val="single" w:sz="4" w:space="0" w:color="auto"/>
              <w:left w:val="nil"/>
              <w:bottom w:val="single" w:sz="4" w:space="0" w:color="auto"/>
              <w:right w:val="nil"/>
            </w:tcBorders>
            <w:shd w:val="clear" w:color="auto" w:fill="auto"/>
            <w:hideMark/>
          </w:tcPr>
          <w:p w14:paraId="619D9A2A" w14:textId="77777777" w:rsidR="006500ED" w:rsidRPr="000427D6" w:rsidRDefault="006500ED" w:rsidP="006500ED">
            <w:pPr>
              <w:pStyle w:val="Tabletext"/>
            </w:pPr>
            <w:r w:rsidRPr="000427D6">
              <w:t>45825</w:t>
            </w:r>
          </w:p>
        </w:tc>
        <w:tc>
          <w:tcPr>
            <w:tcW w:w="3481" w:type="pct"/>
            <w:tcBorders>
              <w:top w:val="single" w:sz="4" w:space="0" w:color="auto"/>
              <w:left w:val="nil"/>
              <w:bottom w:val="single" w:sz="4" w:space="0" w:color="auto"/>
              <w:right w:val="nil"/>
            </w:tcBorders>
            <w:shd w:val="clear" w:color="auto" w:fill="auto"/>
            <w:hideMark/>
          </w:tcPr>
          <w:p w14:paraId="76302C86" w14:textId="77777777" w:rsidR="006500ED" w:rsidRPr="000427D6" w:rsidRDefault="006500ED" w:rsidP="006500ED">
            <w:pPr>
              <w:pStyle w:val="Tabletext"/>
            </w:pPr>
            <w:r w:rsidRPr="000427D6">
              <w:t>Mandibular or palatal exostosis, excision of (Anaes.) (Assist.)</w:t>
            </w:r>
          </w:p>
        </w:tc>
        <w:tc>
          <w:tcPr>
            <w:tcW w:w="834" w:type="pct"/>
            <w:gridSpan w:val="2"/>
            <w:tcBorders>
              <w:top w:val="single" w:sz="4" w:space="0" w:color="auto"/>
              <w:left w:val="nil"/>
              <w:bottom w:val="single" w:sz="4" w:space="0" w:color="auto"/>
              <w:right w:val="nil"/>
            </w:tcBorders>
            <w:shd w:val="clear" w:color="auto" w:fill="auto"/>
          </w:tcPr>
          <w:p w14:paraId="312906C5" w14:textId="77777777" w:rsidR="006500ED" w:rsidRPr="000427D6" w:rsidRDefault="006500ED" w:rsidP="006500ED">
            <w:pPr>
              <w:pStyle w:val="Tabletext"/>
              <w:jc w:val="right"/>
            </w:pPr>
            <w:r>
              <w:t>352.05</w:t>
            </w:r>
          </w:p>
        </w:tc>
      </w:tr>
      <w:tr w:rsidR="006500ED" w:rsidRPr="00F55941" w14:paraId="367545DD" w14:textId="77777777" w:rsidTr="00E430E0">
        <w:tc>
          <w:tcPr>
            <w:tcW w:w="685" w:type="pct"/>
            <w:tcBorders>
              <w:top w:val="single" w:sz="4" w:space="0" w:color="auto"/>
              <w:left w:val="nil"/>
              <w:bottom w:val="single" w:sz="4" w:space="0" w:color="auto"/>
              <w:right w:val="nil"/>
            </w:tcBorders>
            <w:shd w:val="clear" w:color="auto" w:fill="auto"/>
            <w:hideMark/>
          </w:tcPr>
          <w:p w14:paraId="1C05D115" w14:textId="77777777" w:rsidR="006500ED" w:rsidRPr="000427D6" w:rsidRDefault="006500ED" w:rsidP="006500ED">
            <w:pPr>
              <w:pStyle w:val="Tabletext"/>
            </w:pPr>
            <w:r w:rsidRPr="000427D6">
              <w:t>45827</w:t>
            </w:r>
          </w:p>
        </w:tc>
        <w:tc>
          <w:tcPr>
            <w:tcW w:w="3481" w:type="pct"/>
            <w:tcBorders>
              <w:top w:val="single" w:sz="4" w:space="0" w:color="auto"/>
              <w:left w:val="nil"/>
              <w:bottom w:val="single" w:sz="4" w:space="0" w:color="auto"/>
              <w:right w:val="nil"/>
            </w:tcBorders>
            <w:shd w:val="clear" w:color="auto" w:fill="auto"/>
            <w:hideMark/>
          </w:tcPr>
          <w:p w14:paraId="2632D4A5" w14:textId="77777777" w:rsidR="006500ED" w:rsidRPr="000427D6" w:rsidRDefault="006500ED" w:rsidP="006500ED">
            <w:pPr>
              <w:pStyle w:val="Tabletext"/>
            </w:pPr>
            <w:r w:rsidRPr="000427D6">
              <w:t>Mylohyoid ridge, reduction of (Anaes.) (Assist.)</w:t>
            </w:r>
          </w:p>
        </w:tc>
        <w:tc>
          <w:tcPr>
            <w:tcW w:w="834" w:type="pct"/>
            <w:gridSpan w:val="2"/>
            <w:tcBorders>
              <w:top w:val="single" w:sz="4" w:space="0" w:color="auto"/>
              <w:left w:val="nil"/>
              <w:bottom w:val="single" w:sz="4" w:space="0" w:color="auto"/>
              <w:right w:val="nil"/>
            </w:tcBorders>
            <w:shd w:val="clear" w:color="auto" w:fill="auto"/>
          </w:tcPr>
          <w:p w14:paraId="07147265" w14:textId="77777777" w:rsidR="006500ED" w:rsidRPr="000427D6" w:rsidRDefault="006500ED" w:rsidP="006500ED">
            <w:pPr>
              <w:pStyle w:val="Tabletext"/>
              <w:jc w:val="right"/>
            </w:pPr>
            <w:r>
              <w:t>336.50</w:t>
            </w:r>
          </w:p>
        </w:tc>
      </w:tr>
      <w:tr w:rsidR="006500ED" w:rsidRPr="00F55941" w14:paraId="5D7EEED8" w14:textId="77777777" w:rsidTr="00E430E0">
        <w:tc>
          <w:tcPr>
            <w:tcW w:w="685" w:type="pct"/>
            <w:tcBorders>
              <w:top w:val="single" w:sz="4" w:space="0" w:color="auto"/>
              <w:left w:val="nil"/>
              <w:bottom w:val="single" w:sz="4" w:space="0" w:color="auto"/>
              <w:right w:val="nil"/>
            </w:tcBorders>
            <w:shd w:val="clear" w:color="auto" w:fill="auto"/>
            <w:hideMark/>
          </w:tcPr>
          <w:p w14:paraId="4C05F977" w14:textId="77777777" w:rsidR="006500ED" w:rsidRPr="000427D6" w:rsidRDefault="006500ED" w:rsidP="006500ED">
            <w:pPr>
              <w:pStyle w:val="Tabletext"/>
            </w:pPr>
            <w:r w:rsidRPr="000427D6">
              <w:t>45829</w:t>
            </w:r>
          </w:p>
        </w:tc>
        <w:tc>
          <w:tcPr>
            <w:tcW w:w="3481" w:type="pct"/>
            <w:tcBorders>
              <w:top w:val="single" w:sz="4" w:space="0" w:color="auto"/>
              <w:left w:val="nil"/>
              <w:bottom w:val="single" w:sz="4" w:space="0" w:color="auto"/>
              <w:right w:val="nil"/>
            </w:tcBorders>
            <w:shd w:val="clear" w:color="auto" w:fill="auto"/>
            <w:hideMark/>
          </w:tcPr>
          <w:p w14:paraId="1C401D54" w14:textId="77777777" w:rsidR="006500ED" w:rsidRPr="000427D6" w:rsidRDefault="006500ED" w:rsidP="006500ED">
            <w:pPr>
              <w:pStyle w:val="Tabletext"/>
            </w:pPr>
            <w:r w:rsidRPr="000427D6">
              <w:t>Maxillary tuberosity, reduction of (Anaes.)</w:t>
            </w:r>
          </w:p>
        </w:tc>
        <w:tc>
          <w:tcPr>
            <w:tcW w:w="834" w:type="pct"/>
            <w:gridSpan w:val="2"/>
            <w:tcBorders>
              <w:top w:val="single" w:sz="4" w:space="0" w:color="auto"/>
              <w:left w:val="nil"/>
              <w:bottom w:val="single" w:sz="4" w:space="0" w:color="auto"/>
              <w:right w:val="nil"/>
            </w:tcBorders>
            <w:shd w:val="clear" w:color="auto" w:fill="auto"/>
          </w:tcPr>
          <w:p w14:paraId="62B1E3D9" w14:textId="77777777" w:rsidR="006500ED" w:rsidRPr="000427D6" w:rsidRDefault="006500ED" w:rsidP="006500ED">
            <w:pPr>
              <w:pStyle w:val="Tabletext"/>
              <w:jc w:val="right"/>
            </w:pPr>
            <w:r>
              <w:t>256.70</w:t>
            </w:r>
          </w:p>
        </w:tc>
      </w:tr>
      <w:tr w:rsidR="006500ED" w:rsidRPr="00F55941" w14:paraId="5B73A01A" w14:textId="77777777" w:rsidTr="00E430E0">
        <w:tc>
          <w:tcPr>
            <w:tcW w:w="685" w:type="pct"/>
            <w:tcBorders>
              <w:top w:val="single" w:sz="4" w:space="0" w:color="auto"/>
              <w:left w:val="nil"/>
              <w:bottom w:val="single" w:sz="4" w:space="0" w:color="auto"/>
              <w:right w:val="nil"/>
            </w:tcBorders>
            <w:shd w:val="clear" w:color="auto" w:fill="auto"/>
            <w:hideMark/>
          </w:tcPr>
          <w:p w14:paraId="699DCDB3" w14:textId="77777777" w:rsidR="006500ED" w:rsidRPr="000427D6" w:rsidRDefault="006500ED" w:rsidP="006500ED">
            <w:pPr>
              <w:pStyle w:val="Tabletext"/>
            </w:pPr>
            <w:r w:rsidRPr="000427D6">
              <w:t>45831</w:t>
            </w:r>
          </w:p>
        </w:tc>
        <w:tc>
          <w:tcPr>
            <w:tcW w:w="3481" w:type="pct"/>
            <w:tcBorders>
              <w:top w:val="single" w:sz="4" w:space="0" w:color="auto"/>
              <w:left w:val="nil"/>
              <w:bottom w:val="single" w:sz="4" w:space="0" w:color="auto"/>
              <w:right w:val="nil"/>
            </w:tcBorders>
            <w:shd w:val="clear" w:color="auto" w:fill="auto"/>
            <w:hideMark/>
          </w:tcPr>
          <w:p w14:paraId="65E9482E" w14:textId="77777777" w:rsidR="006500ED" w:rsidRPr="000427D6" w:rsidRDefault="006500ED" w:rsidP="006500ED">
            <w:pPr>
              <w:pStyle w:val="Tabletext"/>
            </w:pPr>
            <w:r w:rsidRPr="000427D6">
              <w:t>Papillary hyperplasia of the palate, removal of—less than 5 lesions (Anaes.) (Assist.)</w:t>
            </w:r>
          </w:p>
        </w:tc>
        <w:tc>
          <w:tcPr>
            <w:tcW w:w="834" w:type="pct"/>
            <w:gridSpan w:val="2"/>
            <w:tcBorders>
              <w:top w:val="single" w:sz="4" w:space="0" w:color="auto"/>
              <w:left w:val="nil"/>
              <w:bottom w:val="single" w:sz="4" w:space="0" w:color="auto"/>
              <w:right w:val="nil"/>
            </w:tcBorders>
            <w:shd w:val="clear" w:color="auto" w:fill="auto"/>
          </w:tcPr>
          <w:p w14:paraId="41830C17" w14:textId="77777777" w:rsidR="006500ED" w:rsidRPr="000427D6" w:rsidRDefault="006500ED" w:rsidP="006500ED">
            <w:pPr>
              <w:pStyle w:val="Tabletext"/>
              <w:jc w:val="right"/>
            </w:pPr>
            <w:r>
              <w:t>336.50</w:t>
            </w:r>
          </w:p>
        </w:tc>
      </w:tr>
      <w:tr w:rsidR="006500ED" w:rsidRPr="00F55941" w14:paraId="55D4C19C" w14:textId="77777777" w:rsidTr="00E430E0">
        <w:tc>
          <w:tcPr>
            <w:tcW w:w="685" w:type="pct"/>
            <w:tcBorders>
              <w:top w:val="single" w:sz="4" w:space="0" w:color="auto"/>
              <w:left w:val="nil"/>
              <w:bottom w:val="single" w:sz="4" w:space="0" w:color="auto"/>
              <w:right w:val="nil"/>
            </w:tcBorders>
            <w:shd w:val="clear" w:color="auto" w:fill="auto"/>
            <w:hideMark/>
          </w:tcPr>
          <w:p w14:paraId="7DD1E5CD" w14:textId="77777777" w:rsidR="006500ED" w:rsidRPr="000427D6" w:rsidRDefault="006500ED" w:rsidP="006500ED">
            <w:pPr>
              <w:pStyle w:val="Tabletext"/>
            </w:pPr>
            <w:r w:rsidRPr="000427D6">
              <w:t>45833</w:t>
            </w:r>
          </w:p>
        </w:tc>
        <w:tc>
          <w:tcPr>
            <w:tcW w:w="3481" w:type="pct"/>
            <w:tcBorders>
              <w:top w:val="single" w:sz="4" w:space="0" w:color="auto"/>
              <w:left w:val="nil"/>
              <w:bottom w:val="single" w:sz="4" w:space="0" w:color="auto"/>
              <w:right w:val="nil"/>
            </w:tcBorders>
            <w:shd w:val="clear" w:color="auto" w:fill="auto"/>
            <w:hideMark/>
          </w:tcPr>
          <w:p w14:paraId="7869D9F0" w14:textId="77777777" w:rsidR="006500ED" w:rsidRPr="000427D6" w:rsidRDefault="006500ED" w:rsidP="006500ED">
            <w:pPr>
              <w:pStyle w:val="Tabletext"/>
            </w:pPr>
            <w:r w:rsidRPr="000427D6">
              <w:t>Papillary hyperplasia of the palate, removal of—5 to 20 lesions (Anaes.) (Assist.)</w:t>
            </w:r>
          </w:p>
        </w:tc>
        <w:tc>
          <w:tcPr>
            <w:tcW w:w="834" w:type="pct"/>
            <w:gridSpan w:val="2"/>
            <w:tcBorders>
              <w:top w:val="single" w:sz="4" w:space="0" w:color="auto"/>
              <w:left w:val="nil"/>
              <w:bottom w:val="single" w:sz="4" w:space="0" w:color="auto"/>
              <w:right w:val="nil"/>
            </w:tcBorders>
            <w:shd w:val="clear" w:color="auto" w:fill="auto"/>
          </w:tcPr>
          <w:p w14:paraId="0FDABEC2" w14:textId="77777777" w:rsidR="006500ED" w:rsidRPr="000427D6" w:rsidRDefault="006500ED" w:rsidP="006500ED">
            <w:pPr>
              <w:pStyle w:val="Tabletext"/>
              <w:jc w:val="right"/>
            </w:pPr>
            <w:r>
              <w:t>422.50</w:t>
            </w:r>
          </w:p>
        </w:tc>
      </w:tr>
      <w:tr w:rsidR="006500ED" w:rsidRPr="00F55941" w14:paraId="16E9E3FB" w14:textId="77777777" w:rsidTr="00E430E0">
        <w:tc>
          <w:tcPr>
            <w:tcW w:w="685" w:type="pct"/>
            <w:tcBorders>
              <w:top w:val="single" w:sz="4" w:space="0" w:color="auto"/>
              <w:left w:val="nil"/>
              <w:bottom w:val="single" w:sz="4" w:space="0" w:color="auto"/>
              <w:right w:val="nil"/>
            </w:tcBorders>
            <w:shd w:val="clear" w:color="auto" w:fill="auto"/>
            <w:hideMark/>
          </w:tcPr>
          <w:p w14:paraId="5E147328" w14:textId="77777777" w:rsidR="006500ED" w:rsidRPr="000427D6" w:rsidRDefault="006500ED" w:rsidP="006500ED">
            <w:pPr>
              <w:pStyle w:val="Tabletext"/>
            </w:pPr>
            <w:r w:rsidRPr="000427D6">
              <w:t>45835</w:t>
            </w:r>
          </w:p>
        </w:tc>
        <w:tc>
          <w:tcPr>
            <w:tcW w:w="3481" w:type="pct"/>
            <w:tcBorders>
              <w:top w:val="single" w:sz="4" w:space="0" w:color="auto"/>
              <w:left w:val="nil"/>
              <w:bottom w:val="single" w:sz="4" w:space="0" w:color="auto"/>
              <w:right w:val="nil"/>
            </w:tcBorders>
            <w:shd w:val="clear" w:color="auto" w:fill="auto"/>
            <w:vAlign w:val="center"/>
            <w:hideMark/>
          </w:tcPr>
          <w:p w14:paraId="5192BE8A" w14:textId="77777777" w:rsidR="006500ED" w:rsidRPr="000427D6" w:rsidRDefault="006500ED" w:rsidP="006500ED">
            <w:pPr>
              <w:pStyle w:val="Tabletext"/>
            </w:pPr>
            <w:r w:rsidRPr="000427D6">
              <w:t>Papillary hyperplasia of the palate, removal of—more than 20 lesions (Anaes.) (Assist.)</w:t>
            </w:r>
          </w:p>
        </w:tc>
        <w:tc>
          <w:tcPr>
            <w:tcW w:w="834" w:type="pct"/>
            <w:gridSpan w:val="2"/>
            <w:tcBorders>
              <w:top w:val="single" w:sz="4" w:space="0" w:color="auto"/>
              <w:left w:val="nil"/>
              <w:bottom w:val="single" w:sz="4" w:space="0" w:color="auto"/>
              <w:right w:val="nil"/>
            </w:tcBorders>
            <w:shd w:val="clear" w:color="auto" w:fill="auto"/>
          </w:tcPr>
          <w:p w14:paraId="05A49B63" w14:textId="77777777" w:rsidR="006500ED" w:rsidRPr="000427D6" w:rsidRDefault="006500ED" w:rsidP="006500ED">
            <w:pPr>
              <w:pStyle w:val="Tabletext"/>
              <w:jc w:val="right"/>
            </w:pPr>
            <w:r>
              <w:t>524.30</w:t>
            </w:r>
          </w:p>
        </w:tc>
      </w:tr>
      <w:tr w:rsidR="006500ED" w:rsidRPr="00F55941" w14:paraId="46B508ED" w14:textId="77777777" w:rsidTr="00E430E0">
        <w:tc>
          <w:tcPr>
            <w:tcW w:w="685" w:type="pct"/>
            <w:tcBorders>
              <w:top w:val="single" w:sz="4" w:space="0" w:color="auto"/>
              <w:left w:val="nil"/>
              <w:bottom w:val="single" w:sz="4" w:space="0" w:color="auto"/>
              <w:right w:val="nil"/>
            </w:tcBorders>
            <w:shd w:val="clear" w:color="auto" w:fill="auto"/>
            <w:hideMark/>
          </w:tcPr>
          <w:p w14:paraId="25DBE4CF" w14:textId="77777777" w:rsidR="006500ED" w:rsidRPr="000427D6" w:rsidRDefault="006500ED" w:rsidP="006500ED">
            <w:pPr>
              <w:pStyle w:val="Tabletext"/>
            </w:pPr>
            <w:r w:rsidRPr="000427D6">
              <w:t>45837</w:t>
            </w:r>
          </w:p>
        </w:tc>
        <w:tc>
          <w:tcPr>
            <w:tcW w:w="3481" w:type="pct"/>
            <w:tcBorders>
              <w:top w:val="single" w:sz="4" w:space="0" w:color="auto"/>
              <w:left w:val="nil"/>
              <w:bottom w:val="single" w:sz="4" w:space="0" w:color="auto"/>
              <w:right w:val="nil"/>
            </w:tcBorders>
            <w:shd w:val="clear" w:color="auto" w:fill="auto"/>
            <w:hideMark/>
          </w:tcPr>
          <w:p w14:paraId="7FE59DC1" w14:textId="77777777" w:rsidR="006500ED" w:rsidRPr="000427D6" w:rsidRDefault="006500ED" w:rsidP="006500ED">
            <w:pPr>
              <w:pStyle w:val="Tabletext"/>
            </w:pPr>
            <w:r w:rsidRPr="000427D6">
              <w:t>Vestibuloplasty, submucosal or open, including excision of muscle and skin or mucosal graft when performed—unilateral or bilateral (Anaes.) (Assist.)</w:t>
            </w:r>
          </w:p>
        </w:tc>
        <w:tc>
          <w:tcPr>
            <w:tcW w:w="834" w:type="pct"/>
            <w:gridSpan w:val="2"/>
            <w:tcBorders>
              <w:top w:val="single" w:sz="4" w:space="0" w:color="auto"/>
              <w:left w:val="nil"/>
              <w:bottom w:val="single" w:sz="4" w:space="0" w:color="auto"/>
              <w:right w:val="nil"/>
            </w:tcBorders>
            <w:shd w:val="clear" w:color="auto" w:fill="auto"/>
          </w:tcPr>
          <w:p w14:paraId="26E1FD09" w14:textId="77777777" w:rsidR="006500ED" w:rsidRPr="000427D6" w:rsidRDefault="006500ED" w:rsidP="006500ED">
            <w:pPr>
              <w:pStyle w:val="Tabletext"/>
              <w:jc w:val="right"/>
            </w:pPr>
            <w:r>
              <w:t>610.30</w:t>
            </w:r>
          </w:p>
        </w:tc>
      </w:tr>
      <w:tr w:rsidR="006500ED" w:rsidRPr="00F55941" w14:paraId="49282718" w14:textId="77777777" w:rsidTr="00E430E0">
        <w:tc>
          <w:tcPr>
            <w:tcW w:w="685" w:type="pct"/>
            <w:tcBorders>
              <w:top w:val="single" w:sz="4" w:space="0" w:color="auto"/>
              <w:left w:val="nil"/>
              <w:bottom w:val="single" w:sz="4" w:space="0" w:color="auto"/>
              <w:right w:val="nil"/>
            </w:tcBorders>
            <w:shd w:val="clear" w:color="auto" w:fill="auto"/>
            <w:hideMark/>
          </w:tcPr>
          <w:p w14:paraId="2A2450F4" w14:textId="77777777" w:rsidR="006500ED" w:rsidRPr="000427D6" w:rsidRDefault="006500ED" w:rsidP="006500ED">
            <w:pPr>
              <w:pStyle w:val="Tabletext"/>
            </w:pPr>
            <w:r w:rsidRPr="000427D6">
              <w:t>45839</w:t>
            </w:r>
          </w:p>
        </w:tc>
        <w:tc>
          <w:tcPr>
            <w:tcW w:w="3481" w:type="pct"/>
            <w:tcBorders>
              <w:top w:val="single" w:sz="4" w:space="0" w:color="auto"/>
              <w:left w:val="nil"/>
              <w:bottom w:val="single" w:sz="4" w:space="0" w:color="auto"/>
              <w:right w:val="nil"/>
            </w:tcBorders>
            <w:shd w:val="clear" w:color="auto" w:fill="auto"/>
            <w:hideMark/>
          </w:tcPr>
          <w:p w14:paraId="4E4266D9" w14:textId="77777777" w:rsidR="006500ED" w:rsidRPr="000427D6" w:rsidRDefault="006500ED" w:rsidP="006500ED">
            <w:pPr>
              <w:pStyle w:val="Tabletext"/>
            </w:pPr>
            <w:r w:rsidRPr="000427D6">
              <w:t>Floor of mouth lowering (Obwegeser or similar procedure), including excision of muscle and skin or mucosal graft when performed—unilateral (Anaes.) (Assist.)</w:t>
            </w:r>
          </w:p>
        </w:tc>
        <w:tc>
          <w:tcPr>
            <w:tcW w:w="834" w:type="pct"/>
            <w:gridSpan w:val="2"/>
            <w:tcBorders>
              <w:top w:val="single" w:sz="4" w:space="0" w:color="auto"/>
              <w:left w:val="nil"/>
              <w:bottom w:val="single" w:sz="4" w:space="0" w:color="auto"/>
              <w:right w:val="nil"/>
            </w:tcBorders>
            <w:shd w:val="clear" w:color="auto" w:fill="auto"/>
          </w:tcPr>
          <w:p w14:paraId="6470743D" w14:textId="77777777" w:rsidR="006500ED" w:rsidRPr="000427D6" w:rsidRDefault="006500ED" w:rsidP="006500ED">
            <w:pPr>
              <w:pStyle w:val="Tabletext"/>
              <w:jc w:val="right"/>
            </w:pPr>
            <w:r>
              <w:t>610.30</w:t>
            </w:r>
          </w:p>
        </w:tc>
      </w:tr>
      <w:tr w:rsidR="006500ED" w:rsidRPr="00F55941" w14:paraId="027F45CB" w14:textId="77777777" w:rsidTr="00E430E0">
        <w:tc>
          <w:tcPr>
            <w:tcW w:w="685" w:type="pct"/>
            <w:tcBorders>
              <w:top w:val="single" w:sz="4" w:space="0" w:color="auto"/>
              <w:left w:val="nil"/>
              <w:bottom w:val="single" w:sz="4" w:space="0" w:color="auto"/>
              <w:right w:val="nil"/>
            </w:tcBorders>
            <w:shd w:val="clear" w:color="auto" w:fill="auto"/>
            <w:hideMark/>
          </w:tcPr>
          <w:p w14:paraId="2470A2E1" w14:textId="77777777" w:rsidR="006500ED" w:rsidRPr="000427D6" w:rsidRDefault="006500ED" w:rsidP="006500ED">
            <w:pPr>
              <w:pStyle w:val="Tabletext"/>
            </w:pPr>
            <w:r w:rsidRPr="000427D6">
              <w:t>45841</w:t>
            </w:r>
          </w:p>
        </w:tc>
        <w:tc>
          <w:tcPr>
            <w:tcW w:w="3481" w:type="pct"/>
            <w:tcBorders>
              <w:top w:val="single" w:sz="4" w:space="0" w:color="auto"/>
              <w:left w:val="nil"/>
              <w:bottom w:val="single" w:sz="4" w:space="0" w:color="auto"/>
              <w:right w:val="nil"/>
            </w:tcBorders>
            <w:shd w:val="clear" w:color="auto" w:fill="auto"/>
            <w:hideMark/>
          </w:tcPr>
          <w:p w14:paraId="10255F71" w14:textId="77777777" w:rsidR="006500ED" w:rsidRPr="000427D6" w:rsidRDefault="006500ED" w:rsidP="006500ED">
            <w:pPr>
              <w:pStyle w:val="Tabletext"/>
            </w:pPr>
            <w:r w:rsidRPr="000427D6">
              <w:t>Alveolar ridge augmentation with bone or alloplast or both—unilateral (Anaes.) (Assist.)</w:t>
            </w:r>
          </w:p>
        </w:tc>
        <w:tc>
          <w:tcPr>
            <w:tcW w:w="834" w:type="pct"/>
            <w:gridSpan w:val="2"/>
            <w:tcBorders>
              <w:top w:val="single" w:sz="4" w:space="0" w:color="auto"/>
              <w:left w:val="nil"/>
              <w:bottom w:val="single" w:sz="4" w:space="0" w:color="auto"/>
              <w:right w:val="nil"/>
            </w:tcBorders>
            <w:shd w:val="clear" w:color="auto" w:fill="auto"/>
          </w:tcPr>
          <w:p w14:paraId="04CB3364" w14:textId="77777777" w:rsidR="006500ED" w:rsidRPr="000427D6" w:rsidRDefault="006500ED" w:rsidP="006500ED">
            <w:pPr>
              <w:pStyle w:val="Tabletext"/>
              <w:jc w:val="right"/>
            </w:pPr>
            <w:r>
              <w:t>492.85</w:t>
            </w:r>
          </w:p>
        </w:tc>
      </w:tr>
      <w:tr w:rsidR="006500ED" w:rsidRPr="00F55941" w14:paraId="1B17A8FA" w14:textId="77777777" w:rsidTr="00E430E0">
        <w:tc>
          <w:tcPr>
            <w:tcW w:w="685" w:type="pct"/>
            <w:tcBorders>
              <w:top w:val="single" w:sz="4" w:space="0" w:color="auto"/>
              <w:left w:val="nil"/>
              <w:bottom w:val="single" w:sz="4" w:space="0" w:color="auto"/>
              <w:right w:val="nil"/>
            </w:tcBorders>
            <w:shd w:val="clear" w:color="auto" w:fill="auto"/>
            <w:hideMark/>
          </w:tcPr>
          <w:p w14:paraId="67A534A4" w14:textId="77777777" w:rsidR="006500ED" w:rsidRPr="000427D6" w:rsidRDefault="006500ED" w:rsidP="006500ED">
            <w:pPr>
              <w:pStyle w:val="Tabletext"/>
            </w:pPr>
            <w:r w:rsidRPr="000427D6">
              <w:t>45843</w:t>
            </w:r>
          </w:p>
        </w:tc>
        <w:tc>
          <w:tcPr>
            <w:tcW w:w="3481" w:type="pct"/>
            <w:tcBorders>
              <w:top w:val="single" w:sz="4" w:space="0" w:color="auto"/>
              <w:left w:val="nil"/>
              <w:bottom w:val="single" w:sz="4" w:space="0" w:color="auto"/>
              <w:right w:val="nil"/>
            </w:tcBorders>
            <w:shd w:val="clear" w:color="auto" w:fill="auto"/>
            <w:hideMark/>
          </w:tcPr>
          <w:p w14:paraId="47E164C0" w14:textId="77777777" w:rsidR="006500ED" w:rsidRPr="000427D6" w:rsidRDefault="006500ED" w:rsidP="006500ED">
            <w:pPr>
              <w:pStyle w:val="Tabletext"/>
            </w:pPr>
            <w:r w:rsidRPr="000427D6">
              <w:t>Alveolar ridge augmentation—unilateral, insertion of tissue expanding device into maxillary or mandibular alveolar ridge region (Anaes.) (Assist.)</w:t>
            </w:r>
          </w:p>
        </w:tc>
        <w:tc>
          <w:tcPr>
            <w:tcW w:w="834" w:type="pct"/>
            <w:gridSpan w:val="2"/>
            <w:tcBorders>
              <w:top w:val="single" w:sz="4" w:space="0" w:color="auto"/>
              <w:left w:val="nil"/>
              <w:bottom w:val="single" w:sz="4" w:space="0" w:color="auto"/>
              <w:right w:val="nil"/>
            </w:tcBorders>
            <w:shd w:val="clear" w:color="auto" w:fill="auto"/>
          </w:tcPr>
          <w:p w14:paraId="2CE2FD2E" w14:textId="77777777" w:rsidR="006500ED" w:rsidRPr="000427D6" w:rsidRDefault="006500ED" w:rsidP="006500ED">
            <w:pPr>
              <w:pStyle w:val="Tabletext"/>
              <w:jc w:val="right"/>
            </w:pPr>
            <w:r>
              <w:t>302.30</w:t>
            </w:r>
          </w:p>
        </w:tc>
      </w:tr>
      <w:tr w:rsidR="006500ED" w:rsidRPr="00F55941" w14:paraId="311DCFD3" w14:textId="77777777" w:rsidTr="00E430E0">
        <w:tc>
          <w:tcPr>
            <w:tcW w:w="685" w:type="pct"/>
            <w:tcBorders>
              <w:top w:val="single" w:sz="4" w:space="0" w:color="auto"/>
              <w:left w:val="nil"/>
              <w:bottom w:val="single" w:sz="4" w:space="0" w:color="auto"/>
              <w:right w:val="nil"/>
            </w:tcBorders>
            <w:shd w:val="clear" w:color="auto" w:fill="auto"/>
            <w:hideMark/>
          </w:tcPr>
          <w:p w14:paraId="75BA3B6F" w14:textId="77777777" w:rsidR="006500ED" w:rsidRPr="000427D6" w:rsidRDefault="006500ED" w:rsidP="006500ED">
            <w:pPr>
              <w:pStyle w:val="Tabletext"/>
            </w:pPr>
            <w:r w:rsidRPr="000427D6">
              <w:t>45845</w:t>
            </w:r>
          </w:p>
        </w:tc>
        <w:tc>
          <w:tcPr>
            <w:tcW w:w="3481" w:type="pct"/>
            <w:tcBorders>
              <w:top w:val="single" w:sz="4" w:space="0" w:color="auto"/>
              <w:left w:val="nil"/>
              <w:bottom w:val="single" w:sz="4" w:space="0" w:color="auto"/>
              <w:right w:val="nil"/>
            </w:tcBorders>
            <w:shd w:val="clear" w:color="auto" w:fill="auto"/>
            <w:hideMark/>
          </w:tcPr>
          <w:p w14:paraId="04870F82" w14:textId="77777777" w:rsidR="006500ED" w:rsidRPr="000427D6" w:rsidRDefault="006500ED" w:rsidP="006500ED">
            <w:pPr>
              <w:pStyle w:val="Tabletext"/>
            </w:pPr>
            <w:r w:rsidRPr="000427D6">
              <w:t>Osseo</w:t>
            </w:r>
            <w:r w:rsidR="00620A55">
              <w:noBreakHyphen/>
            </w:r>
            <w:r w:rsidRPr="000427D6">
              <w:t>integration procedure—intra</w:t>
            </w:r>
            <w:r w:rsidR="00620A55">
              <w:noBreakHyphen/>
            </w:r>
            <w:r w:rsidRPr="000427D6">
              <w:t>oral implantation of titanium fixture to facilitate restoration of the dentition following resection of part of the maxilla or mandible for benign or malignant tumours (Anaes.)</w:t>
            </w:r>
          </w:p>
        </w:tc>
        <w:tc>
          <w:tcPr>
            <w:tcW w:w="834" w:type="pct"/>
            <w:gridSpan w:val="2"/>
            <w:tcBorders>
              <w:top w:val="single" w:sz="4" w:space="0" w:color="auto"/>
              <w:left w:val="nil"/>
              <w:bottom w:val="single" w:sz="4" w:space="0" w:color="auto"/>
              <w:right w:val="nil"/>
            </w:tcBorders>
            <w:shd w:val="clear" w:color="auto" w:fill="auto"/>
          </w:tcPr>
          <w:p w14:paraId="4C6A9D35" w14:textId="77777777" w:rsidR="006500ED" w:rsidRPr="000427D6" w:rsidRDefault="006500ED" w:rsidP="006500ED">
            <w:pPr>
              <w:pStyle w:val="Tabletext"/>
              <w:jc w:val="right"/>
            </w:pPr>
            <w:r>
              <w:t>524.30</w:t>
            </w:r>
          </w:p>
        </w:tc>
      </w:tr>
      <w:tr w:rsidR="006500ED" w:rsidRPr="00F55941" w14:paraId="0F342A43" w14:textId="77777777" w:rsidTr="00E430E0">
        <w:tc>
          <w:tcPr>
            <w:tcW w:w="685" w:type="pct"/>
            <w:tcBorders>
              <w:top w:val="single" w:sz="4" w:space="0" w:color="auto"/>
              <w:left w:val="nil"/>
              <w:bottom w:val="single" w:sz="4" w:space="0" w:color="auto"/>
              <w:right w:val="nil"/>
            </w:tcBorders>
            <w:shd w:val="clear" w:color="auto" w:fill="auto"/>
            <w:hideMark/>
          </w:tcPr>
          <w:p w14:paraId="5FBA95C3" w14:textId="77777777" w:rsidR="006500ED" w:rsidRPr="000427D6" w:rsidRDefault="006500ED" w:rsidP="006500ED">
            <w:pPr>
              <w:pStyle w:val="Tabletext"/>
            </w:pPr>
            <w:r w:rsidRPr="000427D6">
              <w:t>45847</w:t>
            </w:r>
          </w:p>
        </w:tc>
        <w:tc>
          <w:tcPr>
            <w:tcW w:w="3481" w:type="pct"/>
            <w:tcBorders>
              <w:top w:val="single" w:sz="4" w:space="0" w:color="auto"/>
              <w:left w:val="nil"/>
              <w:bottom w:val="single" w:sz="4" w:space="0" w:color="auto"/>
              <w:right w:val="nil"/>
            </w:tcBorders>
            <w:shd w:val="clear" w:color="auto" w:fill="auto"/>
            <w:hideMark/>
          </w:tcPr>
          <w:p w14:paraId="141037F4" w14:textId="77777777" w:rsidR="006500ED" w:rsidRPr="000427D6" w:rsidRDefault="006500ED" w:rsidP="006500ED">
            <w:pPr>
              <w:pStyle w:val="Tabletext"/>
            </w:pPr>
            <w:r w:rsidRPr="000427D6">
              <w:t>Osseo</w:t>
            </w:r>
            <w:r w:rsidR="00620A55">
              <w:noBreakHyphen/>
            </w:r>
            <w:r w:rsidRPr="000427D6">
              <w:t>integration procedure—fixation of transmucosal abutment to fixtures placed following resection of part of the maxilla or mandible for benign or malignant tumours (Anaes.)</w:t>
            </w:r>
          </w:p>
        </w:tc>
        <w:tc>
          <w:tcPr>
            <w:tcW w:w="834" w:type="pct"/>
            <w:gridSpan w:val="2"/>
            <w:tcBorders>
              <w:top w:val="single" w:sz="4" w:space="0" w:color="auto"/>
              <w:left w:val="nil"/>
              <w:bottom w:val="single" w:sz="4" w:space="0" w:color="auto"/>
              <w:right w:val="nil"/>
            </w:tcBorders>
            <w:shd w:val="clear" w:color="auto" w:fill="auto"/>
          </w:tcPr>
          <w:p w14:paraId="4D3F4483" w14:textId="77777777" w:rsidR="006500ED" w:rsidRPr="000427D6" w:rsidRDefault="006500ED" w:rsidP="006500ED">
            <w:pPr>
              <w:pStyle w:val="Tabletext"/>
              <w:jc w:val="right"/>
            </w:pPr>
            <w:r>
              <w:t>194.10</w:t>
            </w:r>
          </w:p>
        </w:tc>
      </w:tr>
      <w:tr w:rsidR="006500ED" w:rsidRPr="00F55941" w14:paraId="346A3D0B" w14:textId="77777777" w:rsidTr="00E430E0">
        <w:tc>
          <w:tcPr>
            <w:tcW w:w="685" w:type="pct"/>
            <w:tcBorders>
              <w:top w:val="single" w:sz="4" w:space="0" w:color="auto"/>
              <w:left w:val="nil"/>
              <w:bottom w:val="single" w:sz="4" w:space="0" w:color="auto"/>
              <w:right w:val="nil"/>
            </w:tcBorders>
            <w:shd w:val="clear" w:color="auto" w:fill="auto"/>
            <w:hideMark/>
          </w:tcPr>
          <w:p w14:paraId="5F46098E" w14:textId="77777777" w:rsidR="006500ED" w:rsidRPr="000427D6" w:rsidRDefault="006500ED" w:rsidP="006500ED">
            <w:pPr>
              <w:pStyle w:val="Tabletext"/>
            </w:pPr>
            <w:r w:rsidRPr="000427D6">
              <w:t>45849</w:t>
            </w:r>
          </w:p>
        </w:tc>
        <w:tc>
          <w:tcPr>
            <w:tcW w:w="3481" w:type="pct"/>
            <w:tcBorders>
              <w:top w:val="single" w:sz="4" w:space="0" w:color="auto"/>
              <w:left w:val="nil"/>
              <w:bottom w:val="single" w:sz="4" w:space="0" w:color="auto"/>
              <w:right w:val="nil"/>
            </w:tcBorders>
            <w:shd w:val="clear" w:color="auto" w:fill="auto"/>
            <w:hideMark/>
          </w:tcPr>
          <w:p w14:paraId="1CE975CA" w14:textId="77777777" w:rsidR="006500ED" w:rsidRPr="000427D6" w:rsidRDefault="006500ED" w:rsidP="006500ED">
            <w:pPr>
              <w:pStyle w:val="Tabletext"/>
            </w:pPr>
            <w:r w:rsidRPr="000427D6">
              <w:t>Maxillary sinus, bone graft to floor of maxillary sinus following elevation of mucosal lining (sinus lift procedure), unilateral (Anaes.) (Assist.)</w:t>
            </w:r>
          </w:p>
        </w:tc>
        <w:tc>
          <w:tcPr>
            <w:tcW w:w="834" w:type="pct"/>
            <w:gridSpan w:val="2"/>
            <w:tcBorders>
              <w:top w:val="single" w:sz="4" w:space="0" w:color="auto"/>
              <w:left w:val="nil"/>
              <w:bottom w:val="single" w:sz="4" w:space="0" w:color="auto"/>
              <w:right w:val="nil"/>
            </w:tcBorders>
            <w:shd w:val="clear" w:color="auto" w:fill="auto"/>
          </w:tcPr>
          <w:p w14:paraId="43587AC2" w14:textId="77777777" w:rsidR="006500ED" w:rsidRPr="000427D6" w:rsidRDefault="006500ED" w:rsidP="006500ED">
            <w:pPr>
              <w:pStyle w:val="Tabletext"/>
              <w:jc w:val="right"/>
            </w:pPr>
            <w:r>
              <w:t>604.45</w:t>
            </w:r>
          </w:p>
        </w:tc>
      </w:tr>
      <w:tr w:rsidR="006500ED" w:rsidRPr="00F55941" w14:paraId="4415788E" w14:textId="77777777" w:rsidTr="00E430E0">
        <w:tc>
          <w:tcPr>
            <w:tcW w:w="685" w:type="pct"/>
            <w:tcBorders>
              <w:top w:val="single" w:sz="4" w:space="0" w:color="auto"/>
              <w:left w:val="nil"/>
              <w:bottom w:val="single" w:sz="4" w:space="0" w:color="auto"/>
              <w:right w:val="nil"/>
            </w:tcBorders>
            <w:shd w:val="clear" w:color="auto" w:fill="auto"/>
            <w:hideMark/>
          </w:tcPr>
          <w:p w14:paraId="6AB49D4B" w14:textId="77777777" w:rsidR="006500ED" w:rsidRPr="000427D6" w:rsidRDefault="006500ED" w:rsidP="006500ED">
            <w:pPr>
              <w:pStyle w:val="Tabletext"/>
            </w:pPr>
            <w:r w:rsidRPr="000427D6">
              <w:t>45851</w:t>
            </w:r>
          </w:p>
        </w:tc>
        <w:tc>
          <w:tcPr>
            <w:tcW w:w="3481" w:type="pct"/>
            <w:tcBorders>
              <w:top w:val="single" w:sz="4" w:space="0" w:color="auto"/>
              <w:left w:val="nil"/>
              <w:bottom w:val="single" w:sz="4" w:space="0" w:color="auto"/>
              <w:right w:val="nil"/>
            </w:tcBorders>
            <w:shd w:val="clear" w:color="auto" w:fill="auto"/>
            <w:hideMark/>
          </w:tcPr>
          <w:p w14:paraId="2E033F55" w14:textId="77777777" w:rsidR="006500ED" w:rsidRPr="000427D6" w:rsidRDefault="006500ED" w:rsidP="006500ED">
            <w:pPr>
              <w:pStyle w:val="Tabletext"/>
            </w:pPr>
            <w:r w:rsidRPr="000427D6">
              <w:t>Temporomandibular joint, manipulation of, performed in the operating theatre of a hospital, other than a service associated with a service to which another item in this Subgroup applies (H) (Anaes.)</w:t>
            </w:r>
          </w:p>
        </w:tc>
        <w:tc>
          <w:tcPr>
            <w:tcW w:w="834" w:type="pct"/>
            <w:gridSpan w:val="2"/>
            <w:tcBorders>
              <w:top w:val="single" w:sz="4" w:space="0" w:color="auto"/>
              <w:left w:val="nil"/>
              <w:bottom w:val="single" w:sz="4" w:space="0" w:color="auto"/>
              <w:right w:val="nil"/>
            </w:tcBorders>
            <w:shd w:val="clear" w:color="auto" w:fill="auto"/>
          </w:tcPr>
          <w:p w14:paraId="4DA167BC" w14:textId="77777777" w:rsidR="006500ED" w:rsidRPr="000427D6" w:rsidRDefault="006500ED" w:rsidP="006500ED">
            <w:pPr>
              <w:pStyle w:val="Tabletext"/>
              <w:jc w:val="right"/>
            </w:pPr>
            <w:r>
              <w:t>148.80</w:t>
            </w:r>
          </w:p>
        </w:tc>
      </w:tr>
      <w:tr w:rsidR="006500ED" w:rsidRPr="00F55941" w14:paraId="646E0ACD" w14:textId="77777777" w:rsidTr="00E430E0">
        <w:tc>
          <w:tcPr>
            <w:tcW w:w="685" w:type="pct"/>
            <w:tcBorders>
              <w:top w:val="single" w:sz="4" w:space="0" w:color="auto"/>
              <w:left w:val="nil"/>
              <w:bottom w:val="single" w:sz="4" w:space="0" w:color="auto"/>
              <w:right w:val="nil"/>
            </w:tcBorders>
            <w:shd w:val="clear" w:color="auto" w:fill="auto"/>
            <w:hideMark/>
          </w:tcPr>
          <w:p w14:paraId="06BEB096" w14:textId="77777777" w:rsidR="006500ED" w:rsidRPr="000427D6" w:rsidRDefault="006500ED" w:rsidP="006500ED">
            <w:pPr>
              <w:pStyle w:val="Tabletext"/>
            </w:pPr>
            <w:r w:rsidRPr="000427D6">
              <w:t>45853</w:t>
            </w:r>
          </w:p>
        </w:tc>
        <w:tc>
          <w:tcPr>
            <w:tcW w:w="3481" w:type="pct"/>
            <w:tcBorders>
              <w:top w:val="single" w:sz="4" w:space="0" w:color="auto"/>
              <w:left w:val="nil"/>
              <w:bottom w:val="single" w:sz="4" w:space="0" w:color="auto"/>
              <w:right w:val="nil"/>
            </w:tcBorders>
            <w:shd w:val="clear" w:color="auto" w:fill="auto"/>
            <w:hideMark/>
          </w:tcPr>
          <w:p w14:paraId="5C892B87" w14:textId="77777777" w:rsidR="006500ED" w:rsidRPr="000427D6" w:rsidRDefault="006500ED" w:rsidP="006500ED">
            <w:pPr>
              <w:pStyle w:val="Tabletext"/>
            </w:pPr>
            <w:r w:rsidRPr="000427D6">
              <w:t>Absent condyle and ascending ramus in hemifacial microsomia, construction of, not including harvesting of graft material (Anaes.) (Assist.)</w:t>
            </w:r>
          </w:p>
        </w:tc>
        <w:tc>
          <w:tcPr>
            <w:tcW w:w="834" w:type="pct"/>
            <w:gridSpan w:val="2"/>
            <w:tcBorders>
              <w:top w:val="single" w:sz="4" w:space="0" w:color="auto"/>
              <w:left w:val="nil"/>
              <w:bottom w:val="single" w:sz="4" w:space="0" w:color="auto"/>
              <w:right w:val="nil"/>
            </w:tcBorders>
            <w:shd w:val="clear" w:color="auto" w:fill="auto"/>
          </w:tcPr>
          <w:p w14:paraId="1557CD5C" w14:textId="77777777" w:rsidR="006500ED" w:rsidRPr="000427D6" w:rsidRDefault="006500ED" w:rsidP="006500ED">
            <w:pPr>
              <w:pStyle w:val="Tabletext"/>
              <w:jc w:val="right"/>
            </w:pPr>
            <w:r>
              <w:t>926.95</w:t>
            </w:r>
          </w:p>
        </w:tc>
      </w:tr>
      <w:tr w:rsidR="006500ED" w:rsidRPr="00F55941" w14:paraId="5514516C" w14:textId="77777777" w:rsidTr="00E430E0">
        <w:tc>
          <w:tcPr>
            <w:tcW w:w="685" w:type="pct"/>
            <w:tcBorders>
              <w:top w:val="single" w:sz="4" w:space="0" w:color="auto"/>
              <w:left w:val="nil"/>
              <w:bottom w:val="single" w:sz="4" w:space="0" w:color="auto"/>
              <w:right w:val="nil"/>
            </w:tcBorders>
            <w:shd w:val="clear" w:color="auto" w:fill="auto"/>
            <w:hideMark/>
          </w:tcPr>
          <w:p w14:paraId="6CA14624" w14:textId="77777777" w:rsidR="006500ED" w:rsidRPr="000427D6" w:rsidRDefault="006500ED" w:rsidP="006500ED">
            <w:pPr>
              <w:pStyle w:val="Tabletext"/>
            </w:pPr>
            <w:r w:rsidRPr="000427D6">
              <w:t>45855</w:t>
            </w:r>
          </w:p>
        </w:tc>
        <w:tc>
          <w:tcPr>
            <w:tcW w:w="3481" w:type="pct"/>
            <w:tcBorders>
              <w:top w:val="single" w:sz="4" w:space="0" w:color="auto"/>
              <w:left w:val="nil"/>
              <w:bottom w:val="single" w:sz="4" w:space="0" w:color="auto"/>
              <w:right w:val="nil"/>
            </w:tcBorders>
            <w:shd w:val="clear" w:color="auto" w:fill="auto"/>
            <w:hideMark/>
          </w:tcPr>
          <w:p w14:paraId="020CD3F5" w14:textId="77777777" w:rsidR="006500ED" w:rsidRPr="000427D6" w:rsidRDefault="006500ED" w:rsidP="006500ED">
            <w:pPr>
              <w:pStyle w:val="Tabletext"/>
            </w:pPr>
            <w:r w:rsidRPr="000427D6">
              <w:t>Temporomandibular joint, arthroscopy of, with or without biopsy, other than a service associated with another arthroscopic procedure of that joint (Anaes.) (Assist.)</w:t>
            </w:r>
          </w:p>
        </w:tc>
        <w:tc>
          <w:tcPr>
            <w:tcW w:w="834" w:type="pct"/>
            <w:gridSpan w:val="2"/>
            <w:tcBorders>
              <w:top w:val="single" w:sz="4" w:space="0" w:color="auto"/>
              <w:left w:val="nil"/>
              <w:bottom w:val="single" w:sz="4" w:space="0" w:color="auto"/>
              <w:right w:val="nil"/>
            </w:tcBorders>
            <w:shd w:val="clear" w:color="auto" w:fill="auto"/>
          </w:tcPr>
          <w:p w14:paraId="412C21AA" w14:textId="77777777" w:rsidR="006500ED" w:rsidRPr="000427D6" w:rsidRDefault="006500ED" w:rsidP="006500ED">
            <w:pPr>
              <w:pStyle w:val="Tabletext"/>
              <w:jc w:val="right"/>
            </w:pPr>
            <w:r>
              <w:t>425.30</w:t>
            </w:r>
          </w:p>
        </w:tc>
      </w:tr>
      <w:tr w:rsidR="006500ED" w:rsidRPr="00F55941" w14:paraId="376519EB" w14:textId="77777777" w:rsidTr="00E430E0">
        <w:tc>
          <w:tcPr>
            <w:tcW w:w="685" w:type="pct"/>
            <w:tcBorders>
              <w:top w:val="single" w:sz="4" w:space="0" w:color="auto"/>
              <w:left w:val="nil"/>
              <w:bottom w:val="single" w:sz="4" w:space="0" w:color="auto"/>
              <w:right w:val="nil"/>
            </w:tcBorders>
            <w:shd w:val="clear" w:color="auto" w:fill="auto"/>
            <w:hideMark/>
          </w:tcPr>
          <w:p w14:paraId="078484D7" w14:textId="77777777" w:rsidR="006500ED" w:rsidRPr="000427D6" w:rsidRDefault="006500ED" w:rsidP="006500ED">
            <w:pPr>
              <w:pStyle w:val="Tabletext"/>
            </w:pPr>
            <w:r w:rsidRPr="000427D6">
              <w:t>45857</w:t>
            </w:r>
          </w:p>
        </w:tc>
        <w:tc>
          <w:tcPr>
            <w:tcW w:w="3481" w:type="pct"/>
            <w:tcBorders>
              <w:top w:val="single" w:sz="4" w:space="0" w:color="auto"/>
              <w:left w:val="nil"/>
              <w:bottom w:val="single" w:sz="4" w:space="0" w:color="auto"/>
              <w:right w:val="nil"/>
            </w:tcBorders>
            <w:shd w:val="clear" w:color="auto" w:fill="auto"/>
            <w:hideMark/>
          </w:tcPr>
          <w:p w14:paraId="01E8CF1A" w14:textId="77777777" w:rsidR="006500ED" w:rsidRPr="000427D6" w:rsidRDefault="006500ED" w:rsidP="006500ED">
            <w:pPr>
              <w:pStyle w:val="Tabletext"/>
            </w:pPr>
            <w:r w:rsidRPr="000427D6">
              <w:t>Temporomandibular joint, arthroscopy of, removal of loose bodies, debridement, or treatment of adhesions—one or more of such procedures, other than a service associated with another arthroscopic procedure of the temporomandibular joint (Anaes.) (Assist.)</w:t>
            </w:r>
          </w:p>
        </w:tc>
        <w:tc>
          <w:tcPr>
            <w:tcW w:w="834" w:type="pct"/>
            <w:gridSpan w:val="2"/>
            <w:tcBorders>
              <w:top w:val="single" w:sz="4" w:space="0" w:color="auto"/>
              <w:left w:val="nil"/>
              <w:bottom w:val="single" w:sz="4" w:space="0" w:color="auto"/>
              <w:right w:val="nil"/>
            </w:tcBorders>
            <w:shd w:val="clear" w:color="auto" w:fill="auto"/>
          </w:tcPr>
          <w:p w14:paraId="5B5DC540" w14:textId="77777777" w:rsidR="006500ED" w:rsidRPr="000427D6" w:rsidRDefault="006500ED" w:rsidP="006500ED">
            <w:pPr>
              <w:pStyle w:val="Tabletext"/>
              <w:jc w:val="right"/>
            </w:pPr>
            <w:r>
              <w:t>680.25</w:t>
            </w:r>
          </w:p>
        </w:tc>
      </w:tr>
      <w:tr w:rsidR="006500ED" w:rsidRPr="00F55941" w14:paraId="2451FA11" w14:textId="77777777" w:rsidTr="00E430E0">
        <w:tc>
          <w:tcPr>
            <w:tcW w:w="685" w:type="pct"/>
            <w:tcBorders>
              <w:top w:val="single" w:sz="4" w:space="0" w:color="auto"/>
              <w:left w:val="nil"/>
              <w:bottom w:val="single" w:sz="4" w:space="0" w:color="auto"/>
              <w:right w:val="nil"/>
            </w:tcBorders>
            <w:shd w:val="clear" w:color="auto" w:fill="auto"/>
            <w:hideMark/>
          </w:tcPr>
          <w:p w14:paraId="3CA02BE8" w14:textId="77777777" w:rsidR="006500ED" w:rsidRPr="000427D6" w:rsidRDefault="006500ED" w:rsidP="006500ED">
            <w:pPr>
              <w:pStyle w:val="Tabletext"/>
            </w:pPr>
            <w:r w:rsidRPr="000427D6">
              <w:t>45859</w:t>
            </w:r>
          </w:p>
        </w:tc>
        <w:tc>
          <w:tcPr>
            <w:tcW w:w="3481" w:type="pct"/>
            <w:tcBorders>
              <w:top w:val="single" w:sz="4" w:space="0" w:color="auto"/>
              <w:left w:val="nil"/>
              <w:bottom w:val="single" w:sz="4" w:space="0" w:color="auto"/>
              <w:right w:val="nil"/>
            </w:tcBorders>
            <w:shd w:val="clear" w:color="auto" w:fill="auto"/>
            <w:hideMark/>
          </w:tcPr>
          <w:p w14:paraId="67C12D75" w14:textId="77777777" w:rsidR="006500ED" w:rsidRPr="000427D6" w:rsidRDefault="006500ED" w:rsidP="006500ED">
            <w:pPr>
              <w:pStyle w:val="Tabletext"/>
            </w:pPr>
            <w:r w:rsidRPr="000427D6">
              <w:t>Temporomandibular joint, arthrotomy of,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tcPr>
          <w:p w14:paraId="78F9DAF6" w14:textId="77777777" w:rsidR="006500ED" w:rsidRPr="000427D6" w:rsidRDefault="006500ED" w:rsidP="006500ED">
            <w:pPr>
              <w:pStyle w:val="Tabletext"/>
              <w:jc w:val="right"/>
            </w:pPr>
            <w:r>
              <w:t>342.90</w:t>
            </w:r>
          </w:p>
        </w:tc>
      </w:tr>
      <w:tr w:rsidR="006500ED" w:rsidRPr="00F55941" w14:paraId="488B0FBC" w14:textId="77777777" w:rsidTr="00E430E0">
        <w:tc>
          <w:tcPr>
            <w:tcW w:w="685" w:type="pct"/>
            <w:tcBorders>
              <w:top w:val="single" w:sz="4" w:space="0" w:color="auto"/>
              <w:left w:val="nil"/>
              <w:bottom w:val="single" w:sz="4" w:space="0" w:color="auto"/>
              <w:right w:val="nil"/>
            </w:tcBorders>
            <w:shd w:val="clear" w:color="auto" w:fill="auto"/>
            <w:hideMark/>
          </w:tcPr>
          <w:p w14:paraId="77F32AD3" w14:textId="77777777" w:rsidR="006500ED" w:rsidRPr="000427D6" w:rsidRDefault="006500ED" w:rsidP="006500ED">
            <w:pPr>
              <w:pStyle w:val="Tabletext"/>
            </w:pPr>
            <w:r w:rsidRPr="000427D6">
              <w:t>45861</w:t>
            </w:r>
          </w:p>
        </w:tc>
        <w:tc>
          <w:tcPr>
            <w:tcW w:w="3481" w:type="pct"/>
            <w:tcBorders>
              <w:top w:val="single" w:sz="4" w:space="0" w:color="auto"/>
              <w:left w:val="nil"/>
              <w:bottom w:val="single" w:sz="4" w:space="0" w:color="auto"/>
              <w:right w:val="nil"/>
            </w:tcBorders>
            <w:shd w:val="clear" w:color="auto" w:fill="auto"/>
            <w:hideMark/>
          </w:tcPr>
          <w:p w14:paraId="46BED9E3" w14:textId="77777777" w:rsidR="006500ED" w:rsidRPr="000427D6" w:rsidRDefault="006500ED" w:rsidP="006500ED">
            <w:pPr>
              <w:pStyle w:val="Tabletext"/>
            </w:pPr>
            <w:r w:rsidRPr="000427D6">
              <w:t>Temporomandibular joint, open surgical exploration of,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tcPr>
          <w:p w14:paraId="22B9AF69" w14:textId="77777777" w:rsidR="006500ED" w:rsidRPr="000427D6" w:rsidRDefault="006500ED" w:rsidP="006500ED">
            <w:pPr>
              <w:pStyle w:val="Tabletext"/>
              <w:jc w:val="right"/>
            </w:pPr>
            <w:r>
              <w:t>907.65</w:t>
            </w:r>
          </w:p>
        </w:tc>
      </w:tr>
      <w:tr w:rsidR="006500ED" w:rsidRPr="00F55941" w14:paraId="5B32A514" w14:textId="77777777" w:rsidTr="00E430E0">
        <w:tc>
          <w:tcPr>
            <w:tcW w:w="685" w:type="pct"/>
            <w:tcBorders>
              <w:top w:val="single" w:sz="4" w:space="0" w:color="auto"/>
              <w:left w:val="nil"/>
              <w:bottom w:val="single" w:sz="4" w:space="0" w:color="auto"/>
              <w:right w:val="nil"/>
            </w:tcBorders>
            <w:shd w:val="clear" w:color="auto" w:fill="auto"/>
            <w:hideMark/>
          </w:tcPr>
          <w:p w14:paraId="19E768CE" w14:textId="77777777" w:rsidR="006500ED" w:rsidRPr="000427D6" w:rsidRDefault="006500ED" w:rsidP="006500ED">
            <w:pPr>
              <w:pStyle w:val="Tabletext"/>
            </w:pPr>
            <w:r w:rsidRPr="000427D6">
              <w:t>45863</w:t>
            </w:r>
          </w:p>
        </w:tc>
        <w:tc>
          <w:tcPr>
            <w:tcW w:w="3481" w:type="pct"/>
            <w:tcBorders>
              <w:top w:val="single" w:sz="4" w:space="0" w:color="auto"/>
              <w:left w:val="nil"/>
              <w:bottom w:val="single" w:sz="4" w:space="0" w:color="auto"/>
              <w:right w:val="nil"/>
            </w:tcBorders>
            <w:shd w:val="clear" w:color="auto" w:fill="auto"/>
            <w:hideMark/>
          </w:tcPr>
          <w:p w14:paraId="5DAC6194" w14:textId="77777777" w:rsidR="006500ED" w:rsidRPr="000427D6" w:rsidRDefault="006500ED" w:rsidP="006500ED">
            <w:pPr>
              <w:pStyle w:val="Tabletext"/>
            </w:pPr>
            <w:r w:rsidRPr="000427D6">
              <w:t>Temporomandibular joint, open surgical exploration of, with condylectomy or condylotomy,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tcPr>
          <w:p w14:paraId="39285431" w14:textId="77777777" w:rsidR="006500ED" w:rsidRPr="000427D6" w:rsidRDefault="006500ED" w:rsidP="006500ED">
            <w:pPr>
              <w:pStyle w:val="Tabletext"/>
              <w:jc w:val="right"/>
            </w:pPr>
            <w:r>
              <w:t>1,006.15</w:t>
            </w:r>
          </w:p>
        </w:tc>
      </w:tr>
      <w:tr w:rsidR="006500ED" w:rsidRPr="00F55941" w14:paraId="2975A90B" w14:textId="77777777" w:rsidTr="00E430E0">
        <w:tc>
          <w:tcPr>
            <w:tcW w:w="685" w:type="pct"/>
            <w:tcBorders>
              <w:top w:val="single" w:sz="4" w:space="0" w:color="auto"/>
              <w:left w:val="nil"/>
              <w:bottom w:val="single" w:sz="4" w:space="0" w:color="auto"/>
              <w:right w:val="nil"/>
            </w:tcBorders>
            <w:shd w:val="clear" w:color="auto" w:fill="auto"/>
            <w:hideMark/>
          </w:tcPr>
          <w:p w14:paraId="40F3E2D5" w14:textId="77777777" w:rsidR="006500ED" w:rsidRPr="000427D6" w:rsidRDefault="006500ED" w:rsidP="006500ED">
            <w:pPr>
              <w:pStyle w:val="Tabletext"/>
            </w:pPr>
            <w:r w:rsidRPr="000427D6">
              <w:t>45865</w:t>
            </w:r>
          </w:p>
        </w:tc>
        <w:tc>
          <w:tcPr>
            <w:tcW w:w="3481" w:type="pct"/>
            <w:tcBorders>
              <w:top w:val="single" w:sz="4" w:space="0" w:color="auto"/>
              <w:left w:val="nil"/>
              <w:bottom w:val="single" w:sz="4" w:space="0" w:color="auto"/>
              <w:right w:val="nil"/>
            </w:tcBorders>
            <w:shd w:val="clear" w:color="auto" w:fill="auto"/>
            <w:hideMark/>
          </w:tcPr>
          <w:p w14:paraId="6751D4CD" w14:textId="77777777" w:rsidR="006500ED" w:rsidRPr="000427D6" w:rsidRDefault="006500ED" w:rsidP="006500ED">
            <w:pPr>
              <w:pStyle w:val="Tabletext"/>
            </w:pPr>
            <w:r w:rsidRPr="000427D6">
              <w:t>Arthrocentesis, irrigation of temporomandibular joint after insertion of 2 cannuli into the appropriate joint space(s) (Anaes.) (Assist.)</w:t>
            </w:r>
          </w:p>
        </w:tc>
        <w:tc>
          <w:tcPr>
            <w:tcW w:w="834" w:type="pct"/>
            <w:gridSpan w:val="2"/>
            <w:tcBorders>
              <w:top w:val="single" w:sz="4" w:space="0" w:color="auto"/>
              <w:left w:val="nil"/>
              <w:bottom w:val="single" w:sz="4" w:space="0" w:color="auto"/>
              <w:right w:val="nil"/>
            </w:tcBorders>
            <w:shd w:val="clear" w:color="auto" w:fill="auto"/>
          </w:tcPr>
          <w:p w14:paraId="495DAAFE" w14:textId="77777777" w:rsidR="006500ED" w:rsidRPr="000427D6" w:rsidRDefault="006500ED" w:rsidP="006500ED">
            <w:pPr>
              <w:pStyle w:val="Tabletext"/>
              <w:jc w:val="right"/>
            </w:pPr>
            <w:r>
              <w:t>302.30</w:t>
            </w:r>
          </w:p>
        </w:tc>
      </w:tr>
      <w:tr w:rsidR="006500ED" w:rsidRPr="00F55941" w14:paraId="0C02FF40" w14:textId="77777777" w:rsidTr="00E430E0">
        <w:tc>
          <w:tcPr>
            <w:tcW w:w="685" w:type="pct"/>
            <w:tcBorders>
              <w:top w:val="single" w:sz="4" w:space="0" w:color="auto"/>
              <w:left w:val="nil"/>
              <w:bottom w:val="single" w:sz="4" w:space="0" w:color="auto"/>
              <w:right w:val="nil"/>
            </w:tcBorders>
            <w:shd w:val="clear" w:color="auto" w:fill="auto"/>
            <w:hideMark/>
          </w:tcPr>
          <w:p w14:paraId="21E2CB83" w14:textId="77777777" w:rsidR="006500ED" w:rsidRPr="000427D6" w:rsidRDefault="006500ED" w:rsidP="006500ED">
            <w:pPr>
              <w:pStyle w:val="Tabletext"/>
            </w:pPr>
            <w:r w:rsidRPr="000427D6">
              <w:t>45867</w:t>
            </w:r>
          </w:p>
        </w:tc>
        <w:tc>
          <w:tcPr>
            <w:tcW w:w="3481" w:type="pct"/>
            <w:tcBorders>
              <w:top w:val="single" w:sz="4" w:space="0" w:color="auto"/>
              <w:left w:val="nil"/>
              <w:bottom w:val="single" w:sz="4" w:space="0" w:color="auto"/>
              <w:right w:val="nil"/>
            </w:tcBorders>
            <w:shd w:val="clear" w:color="auto" w:fill="auto"/>
            <w:hideMark/>
          </w:tcPr>
          <w:p w14:paraId="14A62321" w14:textId="77777777" w:rsidR="006500ED" w:rsidRPr="000427D6" w:rsidRDefault="006500ED" w:rsidP="006500ED">
            <w:pPr>
              <w:pStyle w:val="Tabletext"/>
            </w:pPr>
            <w:r w:rsidRPr="000427D6">
              <w:t>Temporomandibular joint, synovectomy of,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tcPr>
          <w:p w14:paraId="449E67DA" w14:textId="77777777" w:rsidR="006500ED" w:rsidRPr="000427D6" w:rsidRDefault="006500ED" w:rsidP="006500ED">
            <w:pPr>
              <w:pStyle w:val="Tabletext"/>
              <w:jc w:val="right"/>
            </w:pPr>
            <w:r>
              <w:t>324.95</w:t>
            </w:r>
          </w:p>
        </w:tc>
      </w:tr>
      <w:tr w:rsidR="006500ED" w:rsidRPr="00F55941" w14:paraId="3C78ACF4" w14:textId="77777777" w:rsidTr="00E430E0">
        <w:tc>
          <w:tcPr>
            <w:tcW w:w="685" w:type="pct"/>
            <w:tcBorders>
              <w:top w:val="single" w:sz="4" w:space="0" w:color="auto"/>
              <w:left w:val="nil"/>
              <w:bottom w:val="single" w:sz="4" w:space="0" w:color="auto"/>
              <w:right w:val="nil"/>
            </w:tcBorders>
            <w:shd w:val="clear" w:color="auto" w:fill="auto"/>
            <w:hideMark/>
          </w:tcPr>
          <w:p w14:paraId="6A06E0B0" w14:textId="77777777" w:rsidR="006500ED" w:rsidRPr="000427D6" w:rsidRDefault="006500ED" w:rsidP="006500ED">
            <w:pPr>
              <w:pStyle w:val="Tabletext"/>
            </w:pPr>
            <w:r w:rsidRPr="000427D6">
              <w:t>45869</w:t>
            </w:r>
          </w:p>
        </w:tc>
        <w:tc>
          <w:tcPr>
            <w:tcW w:w="3481" w:type="pct"/>
            <w:tcBorders>
              <w:top w:val="single" w:sz="4" w:space="0" w:color="auto"/>
              <w:left w:val="nil"/>
              <w:bottom w:val="single" w:sz="4" w:space="0" w:color="auto"/>
              <w:right w:val="nil"/>
            </w:tcBorders>
            <w:shd w:val="clear" w:color="auto" w:fill="auto"/>
            <w:hideMark/>
          </w:tcPr>
          <w:p w14:paraId="24E6A0BF" w14:textId="77777777" w:rsidR="006500ED" w:rsidRPr="000427D6" w:rsidRDefault="006500ED" w:rsidP="006500ED">
            <w:pPr>
              <w:pStyle w:val="Tabletext"/>
            </w:pPr>
            <w:r w:rsidRPr="000427D6">
              <w:t>Temporomandibular joint, open surgical exploration of, with or without meniscus or capsular surgery, including partial or total meniscectomy when performed,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tcPr>
          <w:p w14:paraId="3EB18CF0" w14:textId="77777777" w:rsidR="006500ED" w:rsidRPr="000427D6" w:rsidRDefault="006500ED" w:rsidP="006500ED">
            <w:pPr>
              <w:pStyle w:val="Tabletext"/>
              <w:jc w:val="right"/>
            </w:pPr>
            <w:r>
              <w:t>1,236.35</w:t>
            </w:r>
          </w:p>
        </w:tc>
      </w:tr>
      <w:tr w:rsidR="006500ED" w:rsidRPr="00F55941" w14:paraId="52368B0B" w14:textId="77777777" w:rsidTr="00E430E0">
        <w:tc>
          <w:tcPr>
            <w:tcW w:w="685" w:type="pct"/>
            <w:tcBorders>
              <w:top w:val="single" w:sz="4" w:space="0" w:color="auto"/>
              <w:left w:val="nil"/>
              <w:bottom w:val="single" w:sz="4" w:space="0" w:color="auto"/>
              <w:right w:val="nil"/>
            </w:tcBorders>
            <w:shd w:val="clear" w:color="auto" w:fill="auto"/>
            <w:hideMark/>
          </w:tcPr>
          <w:p w14:paraId="7C8FD757" w14:textId="77777777" w:rsidR="006500ED" w:rsidRPr="000427D6" w:rsidRDefault="006500ED" w:rsidP="006500ED">
            <w:pPr>
              <w:pStyle w:val="Tabletext"/>
            </w:pPr>
            <w:r w:rsidRPr="000427D6">
              <w:t>45871</w:t>
            </w:r>
          </w:p>
        </w:tc>
        <w:tc>
          <w:tcPr>
            <w:tcW w:w="3481" w:type="pct"/>
            <w:tcBorders>
              <w:top w:val="single" w:sz="4" w:space="0" w:color="auto"/>
              <w:left w:val="nil"/>
              <w:bottom w:val="single" w:sz="4" w:space="0" w:color="auto"/>
              <w:right w:val="nil"/>
            </w:tcBorders>
            <w:shd w:val="clear" w:color="auto" w:fill="auto"/>
            <w:hideMark/>
          </w:tcPr>
          <w:p w14:paraId="3545287B" w14:textId="77777777" w:rsidR="006500ED" w:rsidRPr="000427D6" w:rsidRDefault="006500ED" w:rsidP="006500ED">
            <w:pPr>
              <w:pStyle w:val="Tabletext"/>
            </w:pPr>
            <w:r w:rsidRPr="000427D6">
              <w:t>Temporomandibular joint, open surgical exploration of, with meniscus, capsular and condylar head surgery,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tcPr>
          <w:p w14:paraId="392EC489" w14:textId="77777777" w:rsidR="006500ED" w:rsidRPr="000427D6" w:rsidRDefault="006500ED" w:rsidP="006500ED">
            <w:pPr>
              <w:pStyle w:val="Tabletext"/>
              <w:jc w:val="right"/>
            </w:pPr>
            <w:r>
              <w:t>1,392.65</w:t>
            </w:r>
          </w:p>
        </w:tc>
      </w:tr>
      <w:tr w:rsidR="006500ED" w:rsidRPr="00F55941" w14:paraId="2FFF9808" w14:textId="77777777" w:rsidTr="00E430E0">
        <w:tc>
          <w:tcPr>
            <w:tcW w:w="685" w:type="pct"/>
            <w:tcBorders>
              <w:top w:val="single" w:sz="4" w:space="0" w:color="auto"/>
              <w:left w:val="nil"/>
              <w:bottom w:val="single" w:sz="4" w:space="0" w:color="auto"/>
              <w:right w:val="nil"/>
            </w:tcBorders>
            <w:shd w:val="clear" w:color="auto" w:fill="auto"/>
            <w:hideMark/>
          </w:tcPr>
          <w:p w14:paraId="11810595" w14:textId="77777777" w:rsidR="006500ED" w:rsidRPr="000427D6" w:rsidRDefault="006500ED" w:rsidP="006500ED">
            <w:pPr>
              <w:pStyle w:val="Tabletext"/>
            </w:pPr>
            <w:r w:rsidRPr="000427D6">
              <w:t>45873</w:t>
            </w:r>
          </w:p>
        </w:tc>
        <w:tc>
          <w:tcPr>
            <w:tcW w:w="3481" w:type="pct"/>
            <w:tcBorders>
              <w:top w:val="single" w:sz="4" w:space="0" w:color="auto"/>
              <w:left w:val="nil"/>
              <w:bottom w:val="single" w:sz="4" w:space="0" w:color="auto"/>
              <w:right w:val="nil"/>
            </w:tcBorders>
            <w:shd w:val="clear" w:color="auto" w:fill="auto"/>
            <w:hideMark/>
          </w:tcPr>
          <w:p w14:paraId="1DBFDDC7" w14:textId="77777777" w:rsidR="006500ED" w:rsidRPr="000427D6" w:rsidRDefault="006500ED" w:rsidP="006500ED">
            <w:pPr>
              <w:pStyle w:val="Tabletext"/>
            </w:pPr>
            <w:r w:rsidRPr="000427D6">
              <w:t>Temporomandibular joint, surgery of, involving procedures to which item 45863, 45867, 45869 or 45871 applies and also involving the use of tissue flaps, or cartilage graft, or allograft implants, with or without microsurgical techniques (Anaes.) (Assist.)</w:t>
            </w:r>
          </w:p>
        </w:tc>
        <w:tc>
          <w:tcPr>
            <w:tcW w:w="834" w:type="pct"/>
            <w:gridSpan w:val="2"/>
            <w:tcBorders>
              <w:top w:val="single" w:sz="4" w:space="0" w:color="auto"/>
              <w:left w:val="nil"/>
              <w:bottom w:val="single" w:sz="4" w:space="0" w:color="auto"/>
              <w:right w:val="nil"/>
            </w:tcBorders>
            <w:shd w:val="clear" w:color="auto" w:fill="auto"/>
          </w:tcPr>
          <w:p w14:paraId="64ABDB0E" w14:textId="77777777" w:rsidR="006500ED" w:rsidRPr="000427D6" w:rsidRDefault="006500ED" w:rsidP="006500ED">
            <w:pPr>
              <w:pStyle w:val="Tabletext"/>
              <w:jc w:val="right"/>
            </w:pPr>
            <w:r>
              <w:t>1,564.95</w:t>
            </w:r>
          </w:p>
        </w:tc>
      </w:tr>
      <w:tr w:rsidR="006500ED" w:rsidRPr="00F55941" w14:paraId="2CABEA0B" w14:textId="77777777" w:rsidTr="00E430E0">
        <w:tc>
          <w:tcPr>
            <w:tcW w:w="685" w:type="pct"/>
            <w:tcBorders>
              <w:top w:val="single" w:sz="4" w:space="0" w:color="auto"/>
              <w:left w:val="nil"/>
              <w:bottom w:val="single" w:sz="4" w:space="0" w:color="auto"/>
              <w:right w:val="nil"/>
            </w:tcBorders>
            <w:shd w:val="clear" w:color="auto" w:fill="auto"/>
            <w:hideMark/>
          </w:tcPr>
          <w:p w14:paraId="7B782C9D" w14:textId="77777777" w:rsidR="006500ED" w:rsidRPr="000427D6" w:rsidRDefault="006500ED" w:rsidP="006500ED">
            <w:pPr>
              <w:pStyle w:val="Tabletext"/>
            </w:pPr>
            <w:r w:rsidRPr="000427D6">
              <w:t>45875</w:t>
            </w:r>
          </w:p>
        </w:tc>
        <w:tc>
          <w:tcPr>
            <w:tcW w:w="3481" w:type="pct"/>
            <w:tcBorders>
              <w:top w:val="single" w:sz="4" w:space="0" w:color="auto"/>
              <w:left w:val="nil"/>
              <w:bottom w:val="single" w:sz="4" w:space="0" w:color="auto"/>
              <w:right w:val="nil"/>
            </w:tcBorders>
            <w:shd w:val="clear" w:color="auto" w:fill="auto"/>
            <w:hideMark/>
          </w:tcPr>
          <w:p w14:paraId="4C548EB3" w14:textId="77777777" w:rsidR="006500ED" w:rsidRPr="000427D6" w:rsidRDefault="006500ED" w:rsidP="006500ED">
            <w:pPr>
              <w:pStyle w:val="Tabletext"/>
            </w:pPr>
            <w:r w:rsidRPr="000427D6">
              <w:t>Temporomandibular joint, stabilisation of, involving one or more of: repair of capsule, repair of ligament or internal fixation,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tcPr>
          <w:p w14:paraId="62F3590B" w14:textId="77777777" w:rsidR="006500ED" w:rsidRPr="000427D6" w:rsidRDefault="006500ED" w:rsidP="006500ED">
            <w:pPr>
              <w:pStyle w:val="Tabletext"/>
              <w:jc w:val="right"/>
            </w:pPr>
            <w:r>
              <w:t>489.75</w:t>
            </w:r>
          </w:p>
        </w:tc>
      </w:tr>
      <w:tr w:rsidR="006500ED" w:rsidRPr="00F55941" w14:paraId="24CD40D6" w14:textId="77777777" w:rsidTr="00E430E0">
        <w:tc>
          <w:tcPr>
            <w:tcW w:w="685" w:type="pct"/>
            <w:tcBorders>
              <w:top w:val="single" w:sz="4" w:space="0" w:color="auto"/>
              <w:left w:val="nil"/>
              <w:bottom w:val="single" w:sz="4" w:space="0" w:color="auto"/>
              <w:right w:val="nil"/>
            </w:tcBorders>
            <w:shd w:val="clear" w:color="auto" w:fill="auto"/>
            <w:hideMark/>
          </w:tcPr>
          <w:p w14:paraId="5A3E62D0" w14:textId="77777777" w:rsidR="006500ED" w:rsidRPr="000427D6" w:rsidRDefault="006500ED" w:rsidP="006500ED">
            <w:pPr>
              <w:pStyle w:val="Tabletext"/>
            </w:pPr>
            <w:r w:rsidRPr="000427D6">
              <w:t>45877</w:t>
            </w:r>
          </w:p>
        </w:tc>
        <w:tc>
          <w:tcPr>
            <w:tcW w:w="3481" w:type="pct"/>
            <w:tcBorders>
              <w:top w:val="single" w:sz="4" w:space="0" w:color="auto"/>
              <w:left w:val="nil"/>
              <w:bottom w:val="single" w:sz="4" w:space="0" w:color="auto"/>
              <w:right w:val="nil"/>
            </w:tcBorders>
            <w:shd w:val="clear" w:color="auto" w:fill="auto"/>
            <w:hideMark/>
          </w:tcPr>
          <w:p w14:paraId="2661B5F5" w14:textId="77777777" w:rsidR="006500ED" w:rsidRPr="000427D6" w:rsidRDefault="006500ED" w:rsidP="006500ED">
            <w:pPr>
              <w:pStyle w:val="Tabletext"/>
            </w:pPr>
            <w:r w:rsidRPr="000427D6">
              <w:t>Temporomandibular joint, arthrodesis of, with synovectomy if performed, other than a service to which another item in this Subgroup applies (Anaes.) (Assist.)</w:t>
            </w:r>
          </w:p>
        </w:tc>
        <w:tc>
          <w:tcPr>
            <w:tcW w:w="834" w:type="pct"/>
            <w:gridSpan w:val="2"/>
            <w:tcBorders>
              <w:top w:val="single" w:sz="4" w:space="0" w:color="auto"/>
              <w:left w:val="nil"/>
              <w:bottom w:val="single" w:sz="4" w:space="0" w:color="auto"/>
              <w:right w:val="nil"/>
            </w:tcBorders>
            <w:shd w:val="clear" w:color="auto" w:fill="auto"/>
          </w:tcPr>
          <w:p w14:paraId="0D8E3D2B" w14:textId="77777777" w:rsidR="006500ED" w:rsidRPr="000427D6" w:rsidRDefault="006500ED" w:rsidP="006500ED">
            <w:pPr>
              <w:pStyle w:val="Tabletext"/>
              <w:jc w:val="right"/>
            </w:pPr>
            <w:r>
              <w:t>489.75</w:t>
            </w:r>
          </w:p>
        </w:tc>
      </w:tr>
      <w:tr w:rsidR="006500ED" w:rsidRPr="00F55941" w14:paraId="58C837CB" w14:textId="77777777" w:rsidTr="00E430E0">
        <w:tc>
          <w:tcPr>
            <w:tcW w:w="685" w:type="pct"/>
            <w:tcBorders>
              <w:top w:val="single" w:sz="4" w:space="0" w:color="auto"/>
              <w:left w:val="nil"/>
              <w:bottom w:val="single" w:sz="4" w:space="0" w:color="auto"/>
              <w:right w:val="nil"/>
            </w:tcBorders>
            <w:shd w:val="clear" w:color="auto" w:fill="auto"/>
            <w:hideMark/>
          </w:tcPr>
          <w:p w14:paraId="713D1DA4" w14:textId="77777777" w:rsidR="006500ED" w:rsidRPr="000427D6" w:rsidRDefault="006500ED" w:rsidP="006500ED">
            <w:pPr>
              <w:pStyle w:val="Tabletext"/>
            </w:pPr>
            <w:r w:rsidRPr="000427D6">
              <w:t>45879</w:t>
            </w:r>
          </w:p>
        </w:tc>
        <w:tc>
          <w:tcPr>
            <w:tcW w:w="3481" w:type="pct"/>
            <w:tcBorders>
              <w:top w:val="single" w:sz="4" w:space="0" w:color="auto"/>
              <w:left w:val="nil"/>
              <w:bottom w:val="single" w:sz="4" w:space="0" w:color="auto"/>
              <w:right w:val="nil"/>
            </w:tcBorders>
            <w:shd w:val="clear" w:color="auto" w:fill="auto"/>
            <w:hideMark/>
          </w:tcPr>
          <w:p w14:paraId="50A71CDB" w14:textId="77777777" w:rsidR="006500ED" w:rsidRPr="000427D6" w:rsidRDefault="006500ED" w:rsidP="006500ED">
            <w:pPr>
              <w:pStyle w:val="Tabletext"/>
            </w:pPr>
            <w:r w:rsidRPr="000427D6">
              <w:t>Temporomandibular joint or joints, application of external fixator to, other than for treatment of fractures (Anaes.) (Assist.)</w:t>
            </w:r>
          </w:p>
        </w:tc>
        <w:tc>
          <w:tcPr>
            <w:tcW w:w="834" w:type="pct"/>
            <w:gridSpan w:val="2"/>
            <w:tcBorders>
              <w:top w:val="single" w:sz="4" w:space="0" w:color="auto"/>
              <w:left w:val="nil"/>
              <w:bottom w:val="single" w:sz="4" w:space="0" w:color="auto"/>
              <w:right w:val="nil"/>
            </w:tcBorders>
            <w:shd w:val="clear" w:color="auto" w:fill="auto"/>
          </w:tcPr>
          <w:p w14:paraId="360AD633" w14:textId="77777777" w:rsidR="006500ED" w:rsidRPr="000427D6" w:rsidRDefault="006500ED" w:rsidP="006500ED">
            <w:pPr>
              <w:pStyle w:val="Tabletext"/>
              <w:jc w:val="right"/>
            </w:pPr>
            <w:r>
              <w:t>324.95</w:t>
            </w:r>
          </w:p>
        </w:tc>
      </w:tr>
      <w:tr w:rsidR="006500ED" w:rsidRPr="00F55941" w14:paraId="22841802" w14:textId="77777777" w:rsidTr="00E430E0">
        <w:tc>
          <w:tcPr>
            <w:tcW w:w="685" w:type="pct"/>
            <w:tcBorders>
              <w:top w:val="single" w:sz="4" w:space="0" w:color="auto"/>
              <w:left w:val="nil"/>
              <w:bottom w:val="single" w:sz="4" w:space="0" w:color="auto"/>
              <w:right w:val="nil"/>
            </w:tcBorders>
            <w:shd w:val="clear" w:color="auto" w:fill="auto"/>
            <w:hideMark/>
          </w:tcPr>
          <w:p w14:paraId="14115BB6" w14:textId="77777777" w:rsidR="006500ED" w:rsidRPr="000427D6" w:rsidRDefault="006500ED" w:rsidP="006500ED">
            <w:pPr>
              <w:pStyle w:val="Tabletext"/>
            </w:pPr>
            <w:r w:rsidRPr="000427D6">
              <w:t>45882</w:t>
            </w:r>
          </w:p>
        </w:tc>
        <w:tc>
          <w:tcPr>
            <w:tcW w:w="3481" w:type="pct"/>
            <w:tcBorders>
              <w:top w:val="single" w:sz="4" w:space="0" w:color="auto"/>
              <w:left w:val="nil"/>
              <w:bottom w:val="single" w:sz="4" w:space="0" w:color="auto"/>
              <w:right w:val="nil"/>
            </w:tcBorders>
            <w:shd w:val="clear" w:color="auto" w:fill="auto"/>
            <w:hideMark/>
          </w:tcPr>
          <w:p w14:paraId="78F81D58" w14:textId="77777777" w:rsidR="006500ED" w:rsidRPr="000427D6" w:rsidRDefault="006500ED" w:rsidP="006500ED">
            <w:pPr>
              <w:pStyle w:val="Tabletext"/>
            </w:pPr>
            <w:r w:rsidRPr="000427D6">
              <w:t>Treatment of a premalignant lesion of the oral mucosa using cryotherapy, diathermy or carbon dioxide laser</w:t>
            </w:r>
          </w:p>
        </w:tc>
        <w:tc>
          <w:tcPr>
            <w:tcW w:w="834" w:type="pct"/>
            <w:gridSpan w:val="2"/>
            <w:tcBorders>
              <w:top w:val="single" w:sz="4" w:space="0" w:color="auto"/>
              <w:left w:val="nil"/>
              <w:bottom w:val="single" w:sz="4" w:space="0" w:color="auto"/>
              <w:right w:val="nil"/>
            </w:tcBorders>
            <w:shd w:val="clear" w:color="auto" w:fill="auto"/>
          </w:tcPr>
          <w:p w14:paraId="618ABD11" w14:textId="77777777" w:rsidR="006500ED" w:rsidRPr="000427D6" w:rsidRDefault="006500ED" w:rsidP="006500ED">
            <w:pPr>
              <w:pStyle w:val="Tabletext"/>
              <w:jc w:val="right"/>
            </w:pPr>
            <w:r>
              <w:t>44.75</w:t>
            </w:r>
          </w:p>
        </w:tc>
      </w:tr>
      <w:tr w:rsidR="006500ED" w:rsidRPr="00F55941" w14:paraId="4E14213E" w14:textId="77777777" w:rsidTr="00E430E0">
        <w:tc>
          <w:tcPr>
            <w:tcW w:w="685" w:type="pct"/>
            <w:tcBorders>
              <w:top w:val="single" w:sz="4" w:space="0" w:color="auto"/>
              <w:left w:val="nil"/>
              <w:bottom w:val="single" w:sz="4" w:space="0" w:color="auto"/>
              <w:right w:val="nil"/>
            </w:tcBorders>
            <w:shd w:val="clear" w:color="auto" w:fill="auto"/>
            <w:hideMark/>
          </w:tcPr>
          <w:p w14:paraId="4099CE9B" w14:textId="77777777" w:rsidR="006500ED" w:rsidRPr="000427D6" w:rsidRDefault="006500ED" w:rsidP="006500ED">
            <w:pPr>
              <w:pStyle w:val="Tabletext"/>
            </w:pPr>
            <w:r w:rsidRPr="000427D6">
              <w:t>45885</w:t>
            </w:r>
          </w:p>
        </w:tc>
        <w:tc>
          <w:tcPr>
            <w:tcW w:w="3481" w:type="pct"/>
            <w:tcBorders>
              <w:top w:val="single" w:sz="4" w:space="0" w:color="auto"/>
              <w:left w:val="nil"/>
              <w:bottom w:val="single" w:sz="4" w:space="0" w:color="auto"/>
              <w:right w:val="nil"/>
            </w:tcBorders>
            <w:shd w:val="clear" w:color="auto" w:fill="auto"/>
            <w:hideMark/>
          </w:tcPr>
          <w:p w14:paraId="6797EDE4" w14:textId="77777777" w:rsidR="006500ED" w:rsidRPr="000427D6" w:rsidRDefault="006500ED" w:rsidP="006500ED">
            <w:pPr>
              <w:pStyle w:val="Tabletext"/>
            </w:pPr>
            <w:r w:rsidRPr="000427D6">
              <w:t>Ligation of a facial, mandibular or lingual artery or vein, or artery and vein</w:t>
            </w:r>
          </w:p>
        </w:tc>
        <w:tc>
          <w:tcPr>
            <w:tcW w:w="834" w:type="pct"/>
            <w:gridSpan w:val="2"/>
            <w:tcBorders>
              <w:top w:val="single" w:sz="4" w:space="0" w:color="auto"/>
              <w:left w:val="nil"/>
              <w:bottom w:val="single" w:sz="4" w:space="0" w:color="auto"/>
              <w:right w:val="nil"/>
            </w:tcBorders>
            <w:shd w:val="clear" w:color="auto" w:fill="auto"/>
          </w:tcPr>
          <w:p w14:paraId="4A8E3F03" w14:textId="77777777" w:rsidR="006500ED" w:rsidRPr="000427D6" w:rsidRDefault="006500ED" w:rsidP="006500ED">
            <w:pPr>
              <w:pStyle w:val="Tabletext"/>
              <w:jc w:val="right"/>
            </w:pPr>
            <w:r>
              <w:t>461.65</w:t>
            </w:r>
          </w:p>
        </w:tc>
      </w:tr>
      <w:tr w:rsidR="006500ED" w:rsidRPr="00F55941" w14:paraId="2FB62D8D" w14:textId="77777777" w:rsidTr="00E430E0">
        <w:tc>
          <w:tcPr>
            <w:tcW w:w="685" w:type="pct"/>
            <w:tcBorders>
              <w:top w:val="single" w:sz="4" w:space="0" w:color="auto"/>
              <w:left w:val="nil"/>
              <w:bottom w:val="single" w:sz="4" w:space="0" w:color="auto"/>
              <w:right w:val="nil"/>
            </w:tcBorders>
            <w:shd w:val="clear" w:color="auto" w:fill="auto"/>
            <w:hideMark/>
          </w:tcPr>
          <w:p w14:paraId="754C287A" w14:textId="77777777" w:rsidR="006500ED" w:rsidRPr="000427D6" w:rsidRDefault="006500ED" w:rsidP="006500ED">
            <w:pPr>
              <w:pStyle w:val="Tabletext"/>
            </w:pPr>
            <w:r w:rsidRPr="000427D6">
              <w:t>45888</w:t>
            </w:r>
          </w:p>
        </w:tc>
        <w:tc>
          <w:tcPr>
            <w:tcW w:w="3481" w:type="pct"/>
            <w:tcBorders>
              <w:top w:val="single" w:sz="4" w:space="0" w:color="auto"/>
              <w:left w:val="nil"/>
              <w:bottom w:val="single" w:sz="4" w:space="0" w:color="auto"/>
              <w:right w:val="nil"/>
            </w:tcBorders>
            <w:shd w:val="clear" w:color="auto" w:fill="auto"/>
            <w:hideMark/>
          </w:tcPr>
          <w:p w14:paraId="05B9D22D" w14:textId="77777777" w:rsidR="006500ED" w:rsidRPr="000427D6" w:rsidRDefault="006500ED" w:rsidP="006500ED">
            <w:pPr>
              <w:pStyle w:val="Tabletext"/>
            </w:pPr>
            <w:r w:rsidRPr="000427D6">
              <w:t>Removal of a deep foreign body using interventional imaging techniques</w:t>
            </w:r>
          </w:p>
        </w:tc>
        <w:tc>
          <w:tcPr>
            <w:tcW w:w="834" w:type="pct"/>
            <w:gridSpan w:val="2"/>
            <w:tcBorders>
              <w:top w:val="single" w:sz="4" w:space="0" w:color="auto"/>
              <w:left w:val="nil"/>
              <w:bottom w:val="single" w:sz="4" w:space="0" w:color="auto"/>
              <w:right w:val="nil"/>
            </w:tcBorders>
            <w:shd w:val="clear" w:color="auto" w:fill="auto"/>
          </w:tcPr>
          <w:p w14:paraId="44C0B395" w14:textId="77777777" w:rsidR="006500ED" w:rsidRPr="000427D6" w:rsidRDefault="006500ED" w:rsidP="006500ED">
            <w:pPr>
              <w:pStyle w:val="Tabletext"/>
              <w:jc w:val="right"/>
            </w:pPr>
            <w:r>
              <w:t>430.30</w:t>
            </w:r>
          </w:p>
        </w:tc>
      </w:tr>
      <w:tr w:rsidR="006500ED" w:rsidRPr="00F55941" w14:paraId="2E37CB61" w14:textId="77777777" w:rsidTr="00E430E0">
        <w:tc>
          <w:tcPr>
            <w:tcW w:w="685" w:type="pct"/>
            <w:tcBorders>
              <w:top w:val="single" w:sz="4" w:space="0" w:color="auto"/>
              <w:left w:val="nil"/>
              <w:bottom w:val="single" w:sz="4" w:space="0" w:color="auto"/>
              <w:right w:val="nil"/>
            </w:tcBorders>
            <w:shd w:val="clear" w:color="auto" w:fill="auto"/>
            <w:hideMark/>
          </w:tcPr>
          <w:p w14:paraId="7AFE4C91" w14:textId="77777777" w:rsidR="006500ED" w:rsidRPr="000427D6" w:rsidRDefault="006500ED" w:rsidP="006500ED">
            <w:pPr>
              <w:pStyle w:val="Tabletext"/>
            </w:pPr>
            <w:r w:rsidRPr="000427D6">
              <w:t>45891</w:t>
            </w:r>
          </w:p>
        </w:tc>
        <w:tc>
          <w:tcPr>
            <w:tcW w:w="3481" w:type="pct"/>
            <w:tcBorders>
              <w:top w:val="single" w:sz="4" w:space="0" w:color="auto"/>
              <w:left w:val="nil"/>
              <w:bottom w:val="single" w:sz="4" w:space="0" w:color="auto"/>
              <w:right w:val="nil"/>
            </w:tcBorders>
            <w:shd w:val="clear" w:color="auto" w:fill="auto"/>
            <w:hideMark/>
          </w:tcPr>
          <w:p w14:paraId="08CC486C" w14:textId="77777777" w:rsidR="006500ED" w:rsidRPr="000427D6" w:rsidRDefault="006500ED" w:rsidP="006500ED">
            <w:pPr>
              <w:pStyle w:val="Tabletext"/>
            </w:pPr>
            <w:r w:rsidRPr="000427D6">
              <w:t>Repair to one defect using temporalis muscle by a single stage local flap</w:t>
            </w:r>
          </w:p>
        </w:tc>
        <w:tc>
          <w:tcPr>
            <w:tcW w:w="834" w:type="pct"/>
            <w:gridSpan w:val="2"/>
            <w:tcBorders>
              <w:top w:val="single" w:sz="4" w:space="0" w:color="auto"/>
              <w:left w:val="nil"/>
              <w:bottom w:val="single" w:sz="4" w:space="0" w:color="auto"/>
              <w:right w:val="nil"/>
            </w:tcBorders>
            <w:shd w:val="clear" w:color="auto" w:fill="auto"/>
          </w:tcPr>
          <w:p w14:paraId="20030086" w14:textId="77777777" w:rsidR="006500ED" w:rsidRPr="000427D6" w:rsidRDefault="006500ED" w:rsidP="006500ED">
            <w:pPr>
              <w:pStyle w:val="Tabletext"/>
              <w:jc w:val="right"/>
            </w:pPr>
            <w:r>
              <w:t>626.90</w:t>
            </w:r>
          </w:p>
        </w:tc>
      </w:tr>
      <w:tr w:rsidR="006500ED" w:rsidRPr="00F55941" w14:paraId="436AFC4C" w14:textId="77777777" w:rsidTr="00E430E0">
        <w:tc>
          <w:tcPr>
            <w:tcW w:w="685" w:type="pct"/>
            <w:tcBorders>
              <w:top w:val="single" w:sz="4" w:space="0" w:color="auto"/>
              <w:left w:val="nil"/>
              <w:bottom w:val="single" w:sz="4" w:space="0" w:color="auto"/>
              <w:right w:val="nil"/>
            </w:tcBorders>
            <w:shd w:val="clear" w:color="auto" w:fill="auto"/>
            <w:hideMark/>
          </w:tcPr>
          <w:p w14:paraId="2D8212A5" w14:textId="77777777" w:rsidR="006500ED" w:rsidRPr="000427D6" w:rsidRDefault="006500ED" w:rsidP="006500ED">
            <w:pPr>
              <w:pStyle w:val="Tabletext"/>
            </w:pPr>
            <w:r w:rsidRPr="000427D6">
              <w:t>45894</w:t>
            </w:r>
          </w:p>
        </w:tc>
        <w:tc>
          <w:tcPr>
            <w:tcW w:w="3481" w:type="pct"/>
            <w:tcBorders>
              <w:top w:val="single" w:sz="4" w:space="0" w:color="auto"/>
              <w:left w:val="nil"/>
              <w:bottom w:val="single" w:sz="4" w:space="0" w:color="auto"/>
              <w:right w:val="nil"/>
            </w:tcBorders>
            <w:shd w:val="clear" w:color="auto" w:fill="auto"/>
            <w:hideMark/>
          </w:tcPr>
          <w:p w14:paraId="72120593" w14:textId="77777777" w:rsidR="006500ED" w:rsidRPr="000427D6" w:rsidRDefault="006500ED" w:rsidP="006500ED">
            <w:pPr>
              <w:pStyle w:val="Tabletext"/>
            </w:pPr>
            <w:r w:rsidRPr="000427D6">
              <w:t>Free grafting of a granulating area (mucosa or split skin)</w:t>
            </w:r>
          </w:p>
        </w:tc>
        <w:tc>
          <w:tcPr>
            <w:tcW w:w="834" w:type="pct"/>
            <w:gridSpan w:val="2"/>
            <w:tcBorders>
              <w:top w:val="single" w:sz="4" w:space="0" w:color="auto"/>
              <w:left w:val="nil"/>
              <w:bottom w:val="single" w:sz="4" w:space="0" w:color="auto"/>
              <w:right w:val="nil"/>
            </w:tcBorders>
            <w:shd w:val="clear" w:color="auto" w:fill="auto"/>
          </w:tcPr>
          <w:p w14:paraId="386CDD1A" w14:textId="77777777" w:rsidR="006500ED" w:rsidRPr="000427D6" w:rsidRDefault="006500ED" w:rsidP="006500ED">
            <w:pPr>
              <w:pStyle w:val="Tabletext"/>
              <w:jc w:val="right"/>
            </w:pPr>
            <w:r>
              <w:t>213.00</w:t>
            </w:r>
          </w:p>
        </w:tc>
      </w:tr>
      <w:tr w:rsidR="006500ED" w:rsidRPr="00F55941" w14:paraId="1C27B634" w14:textId="77777777" w:rsidTr="00E430E0">
        <w:tc>
          <w:tcPr>
            <w:tcW w:w="685" w:type="pct"/>
            <w:tcBorders>
              <w:top w:val="single" w:sz="4" w:space="0" w:color="auto"/>
              <w:left w:val="nil"/>
              <w:bottom w:val="single" w:sz="4" w:space="0" w:color="auto"/>
              <w:right w:val="nil"/>
            </w:tcBorders>
            <w:shd w:val="clear" w:color="auto" w:fill="auto"/>
            <w:hideMark/>
          </w:tcPr>
          <w:p w14:paraId="7A5DBEE1" w14:textId="77777777" w:rsidR="006500ED" w:rsidRPr="000427D6" w:rsidRDefault="006500ED" w:rsidP="006500ED">
            <w:pPr>
              <w:pStyle w:val="Tabletext"/>
            </w:pPr>
            <w:r w:rsidRPr="000427D6">
              <w:t>45897</w:t>
            </w:r>
          </w:p>
        </w:tc>
        <w:tc>
          <w:tcPr>
            <w:tcW w:w="3481" w:type="pct"/>
            <w:tcBorders>
              <w:top w:val="single" w:sz="4" w:space="0" w:color="auto"/>
              <w:left w:val="nil"/>
              <w:bottom w:val="single" w:sz="4" w:space="0" w:color="auto"/>
              <w:right w:val="nil"/>
            </w:tcBorders>
            <w:shd w:val="clear" w:color="auto" w:fill="auto"/>
            <w:hideMark/>
          </w:tcPr>
          <w:p w14:paraId="7970C4AE" w14:textId="77777777" w:rsidR="006500ED" w:rsidRPr="000427D6" w:rsidRDefault="006500ED" w:rsidP="006500ED">
            <w:pPr>
              <w:pStyle w:val="Tabletext"/>
            </w:pPr>
            <w:r w:rsidRPr="000427D6">
              <w:t>Grafting of, including plastic closure of associated oro</w:t>
            </w:r>
            <w:r w:rsidR="00620A55">
              <w:noBreakHyphen/>
            </w:r>
            <w:r w:rsidRPr="000427D6">
              <w:t>nasal fistulae and ridge augmentation, a unilateral alveolar cleft (congenital)</w:t>
            </w:r>
          </w:p>
        </w:tc>
        <w:tc>
          <w:tcPr>
            <w:tcW w:w="834" w:type="pct"/>
            <w:gridSpan w:val="2"/>
            <w:tcBorders>
              <w:top w:val="single" w:sz="4" w:space="0" w:color="auto"/>
              <w:left w:val="nil"/>
              <w:bottom w:val="single" w:sz="4" w:space="0" w:color="auto"/>
              <w:right w:val="nil"/>
            </w:tcBorders>
            <w:shd w:val="clear" w:color="auto" w:fill="auto"/>
          </w:tcPr>
          <w:p w14:paraId="76364CA8" w14:textId="77777777" w:rsidR="006500ED" w:rsidRPr="000427D6" w:rsidRDefault="006500ED" w:rsidP="006500ED">
            <w:pPr>
              <w:pStyle w:val="Tabletext"/>
              <w:jc w:val="right"/>
            </w:pPr>
            <w:r>
              <w:t>1,112.40</w:t>
            </w:r>
          </w:p>
        </w:tc>
      </w:tr>
      <w:tr w:rsidR="006500ED" w:rsidRPr="00F55941" w14:paraId="73FD5D28" w14:textId="77777777" w:rsidTr="00E430E0">
        <w:tc>
          <w:tcPr>
            <w:tcW w:w="685" w:type="pct"/>
            <w:tcBorders>
              <w:top w:val="single" w:sz="4" w:space="0" w:color="auto"/>
              <w:left w:val="nil"/>
              <w:bottom w:val="single" w:sz="4" w:space="0" w:color="auto"/>
              <w:right w:val="nil"/>
            </w:tcBorders>
            <w:shd w:val="clear" w:color="auto" w:fill="auto"/>
            <w:hideMark/>
          </w:tcPr>
          <w:p w14:paraId="3A85B565" w14:textId="77777777" w:rsidR="006500ED" w:rsidRPr="000427D6" w:rsidRDefault="006500ED" w:rsidP="006500ED">
            <w:pPr>
              <w:pStyle w:val="Tabletext"/>
            </w:pPr>
            <w:r w:rsidRPr="000427D6">
              <w:t>45900</w:t>
            </w:r>
          </w:p>
        </w:tc>
        <w:tc>
          <w:tcPr>
            <w:tcW w:w="3481" w:type="pct"/>
            <w:tcBorders>
              <w:top w:val="single" w:sz="4" w:space="0" w:color="auto"/>
              <w:left w:val="nil"/>
              <w:bottom w:val="single" w:sz="4" w:space="0" w:color="auto"/>
              <w:right w:val="nil"/>
            </w:tcBorders>
            <w:shd w:val="clear" w:color="auto" w:fill="auto"/>
            <w:hideMark/>
          </w:tcPr>
          <w:p w14:paraId="368CA8A0" w14:textId="77777777" w:rsidR="006500ED" w:rsidRPr="000427D6" w:rsidRDefault="006500ED" w:rsidP="006500ED">
            <w:pPr>
              <w:pStyle w:val="Tabletext"/>
            </w:pPr>
            <w:r w:rsidRPr="000427D6">
              <w:t>Fixation of the mandible by intermaxillary wiring, excluding wiring for obesity</w:t>
            </w:r>
          </w:p>
        </w:tc>
        <w:tc>
          <w:tcPr>
            <w:tcW w:w="834" w:type="pct"/>
            <w:gridSpan w:val="2"/>
            <w:tcBorders>
              <w:top w:val="single" w:sz="4" w:space="0" w:color="auto"/>
              <w:left w:val="nil"/>
              <w:bottom w:val="single" w:sz="4" w:space="0" w:color="auto"/>
              <w:right w:val="nil"/>
            </w:tcBorders>
            <w:shd w:val="clear" w:color="auto" w:fill="auto"/>
          </w:tcPr>
          <w:p w14:paraId="4D2DE029" w14:textId="77777777" w:rsidR="006500ED" w:rsidRPr="000427D6" w:rsidRDefault="006500ED" w:rsidP="006500ED">
            <w:pPr>
              <w:pStyle w:val="Tabletext"/>
              <w:jc w:val="right"/>
            </w:pPr>
            <w:r>
              <w:t>250.90</w:t>
            </w:r>
          </w:p>
        </w:tc>
      </w:tr>
      <w:tr w:rsidR="006500ED" w:rsidRPr="00F55941" w14:paraId="7BE10952" w14:textId="77777777" w:rsidTr="00E430E0">
        <w:tc>
          <w:tcPr>
            <w:tcW w:w="685" w:type="pct"/>
            <w:tcBorders>
              <w:top w:val="single" w:sz="4" w:space="0" w:color="auto"/>
              <w:left w:val="nil"/>
              <w:bottom w:val="single" w:sz="4" w:space="0" w:color="auto"/>
              <w:right w:val="nil"/>
            </w:tcBorders>
            <w:shd w:val="clear" w:color="auto" w:fill="auto"/>
            <w:hideMark/>
          </w:tcPr>
          <w:p w14:paraId="59EBC6AF" w14:textId="77777777" w:rsidR="006500ED" w:rsidRPr="000427D6" w:rsidRDefault="006500ED" w:rsidP="006500ED">
            <w:pPr>
              <w:pStyle w:val="Tabletext"/>
            </w:pPr>
            <w:r w:rsidRPr="000427D6">
              <w:t>45939</w:t>
            </w:r>
          </w:p>
        </w:tc>
        <w:tc>
          <w:tcPr>
            <w:tcW w:w="3481" w:type="pct"/>
            <w:tcBorders>
              <w:top w:val="single" w:sz="4" w:space="0" w:color="auto"/>
              <w:left w:val="nil"/>
              <w:bottom w:val="single" w:sz="4" w:space="0" w:color="auto"/>
              <w:right w:val="nil"/>
            </w:tcBorders>
            <w:shd w:val="clear" w:color="auto" w:fill="auto"/>
            <w:hideMark/>
          </w:tcPr>
          <w:p w14:paraId="45320ADB" w14:textId="77777777" w:rsidR="006500ED" w:rsidRPr="000427D6" w:rsidRDefault="006500ED" w:rsidP="006500ED">
            <w:pPr>
              <w:pStyle w:val="Tabletext"/>
            </w:pPr>
            <w:r w:rsidRPr="000427D6">
              <w:t>Cryosurgery of the peripheral branches of the trigeminal nerve for pain relief</w:t>
            </w:r>
          </w:p>
        </w:tc>
        <w:tc>
          <w:tcPr>
            <w:tcW w:w="834" w:type="pct"/>
            <w:gridSpan w:val="2"/>
            <w:tcBorders>
              <w:top w:val="single" w:sz="4" w:space="0" w:color="auto"/>
              <w:left w:val="nil"/>
              <w:bottom w:val="single" w:sz="4" w:space="0" w:color="auto"/>
              <w:right w:val="nil"/>
            </w:tcBorders>
            <w:shd w:val="clear" w:color="auto" w:fill="auto"/>
          </w:tcPr>
          <w:p w14:paraId="2BD740E3" w14:textId="77777777" w:rsidR="006500ED" w:rsidRPr="000427D6" w:rsidRDefault="006500ED" w:rsidP="006500ED">
            <w:pPr>
              <w:pStyle w:val="Tabletext"/>
              <w:jc w:val="right"/>
            </w:pPr>
            <w:r>
              <w:t>465.20</w:t>
            </w:r>
          </w:p>
        </w:tc>
      </w:tr>
      <w:tr w:rsidR="006500ED" w:rsidRPr="00F55941" w14:paraId="33B0C9D8" w14:textId="77777777" w:rsidTr="00E430E0">
        <w:tc>
          <w:tcPr>
            <w:tcW w:w="685" w:type="pct"/>
            <w:tcBorders>
              <w:top w:val="single" w:sz="4" w:space="0" w:color="auto"/>
              <w:left w:val="nil"/>
              <w:bottom w:val="single" w:sz="4" w:space="0" w:color="auto"/>
              <w:right w:val="nil"/>
            </w:tcBorders>
            <w:shd w:val="clear" w:color="auto" w:fill="auto"/>
            <w:hideMark/>
          </w:tcPr>
          <w:p w14:paraId="032F8C39" w14:textId="77777777" w:rsidR="006500ED" w:rsidRPr="000427D6" w:rsidRDefault="006500ED" w:rsidP="006500ED">
            <w:pPr>
              <w:pStyle w:val="Tabletext"/>
            </w:pPr>
            <w:r w:rsidRPr="000427D6">
              <w:t>45945</w:t>
            </w:r>
          </w:p>
        </w:tc>
        <w:tc>
          <w:tcPr>
            <w:tcW w:w="3481" w:type="pct"/>
            <w:tcBorders>
              <w:top w:val="single" w:sz="4" w:space="0" w:color="auto"/>
              <w:left w:val="nil"/>
              <w:bottom w:val="single" w:sz="4" w:space="0" w:color="auto"/>
              <w:right w:val="nil"/>
            </w:tcBorders>
            <w:shd w:val="clear" w:color="auto" w:fill="auto"/>
            <w:hideMark/>
          </w:tcPr>
          <w:p w14:paraId="52231CE1" w14:textId="77777777" w:rsidR="006500ED" w:rsidRPr="000427D6" w:rsidRDefault="006500ED" w:rsidP="006500ED">
            <w:pPr>
              <w:pStyle w:val="Tabletext"/>
            </w:pPr>
            <w:r w:rsidRPr="000427D6">
              <w:t>Treatment of a dislocation of the mandible requiring open reduction</w:t>
            </w:r>
          </w:p>
        </w:tc>
        <w:tc>
          <w:tcPr>
            <w:tcW w:w="834" w:type="pct"/>
            <w:gridSpan w:val="2"/>
            <w:tcBorders>
              <w:top w:val="single" w:sz="4" w:space="0" w:color="auto"/>
              <w:left w:val="nil"/>
              <w:bottom w:val="single" w:sz="4" w:space="0" w:color="auto"/>
              <w:right w:val="nil"/>
            </w:tcBorders>
            <w:shd w:val="clear" w:color="auto" w:fill="auto"/>
          </w:tcPr>
          <w:p w14:paraId="2817CA18" w14:textId="77777777" w:rsidR="006500ED" w:rsidRPr="000427D6" w:rsidRDefault="006500ED" w:rsidP="006500ED">
            <w:pPr>
              <w:pStyle w:val="Tabletext"/>
              <w:jc w:val="right"/>
            </w:pPr>
            <w:r>
              <w:t>123.50</w:t>
            </w:r>
          </w:p>
        </w:tc>
      </w:tr>
      <w:tr w:rsidR="006500ED" w:rsidRPr="00F55941" w14:paraId="06BF12AE" w14:textId="77777777" w:rsidTr="00E430E0">
        <w:tc>
          <w:tcPr>
            <w:tcW w:w="685" w:type="pct"/>
            <w:tcBorders>
              <w:top w:val="single" w:sz="4" w:space="0" w:color="auto"/>
              <w:left w:val="nil"/>
              <w:bottom w:val="single" w:sz="4" w:space="0" w:color="auto"/>
              <w:right w:val="nil"/>
            </w:tcBorders>
            <w:shd w:val="clear" w:color="auto" w:fill="auto"/>
            <w:hideMark/>
          </w:tcPr>
          <w:p w14:paraId="203C361E" w14:textId="77777777" w:rsidR="006500ED" w:rsidRPr="000427D6" w:rsidRDefault="006500ED" w:rsidP="006500ED">
            <w:pPr>
              <w:pStyle w:val="Tabletext"/>
            </w:pPr>
            <w:r w:rsidRPr="000427D6">
              <w:t>45975</w:t>
            </w:r>
          </w:p>
        </w:tc>
        <w:tc>
          <w:tcPr>
            <w:tcW w:w="3481" w:type="pct"/>
            <w:tcBorders>
              <w:top w:val="single" w:sz="4" w:space="0" w:color="auto"/>
              <w:left w:val="nil"/>
              <w:bottom w:val="single" w:sz="4" w:space="0" w:color="auto"/>
              <w:right w:val="nil"/>
            </w:tcBorders>
            <w:shd w:val="clear" w:color="auto" w:fill="auto"/>
            <w:hideMark/>
          </w:tcPr>
          <w:p w14:paraId="40F4DDC9" w14:textId="77777777" w:rsidR="006500ED" w:rsidRPr="000427D6" w:rsidRDefault="006500ED" w:rsidP="006500ED">
            <w:pPr>
              <w:pStyle w:val="Tabletext"/>
            </w:pPr>
            <w:r w:rsidRPr="000427D6">
              <w:t>Treatment of a fracture of the unilateral or bilateral maxilla, not requiring splinting</w:t>
            </w:r>
          </w:p>
        </w:tc>
        <w:tc>
          <w:tcPr>
            <w:tcW w:w="834" w:type="pct"/>
            <w:gridSpan w:val="2"/>
            <w:tcBorders>
              <w:top w:val="single" w:sz="4" w:space="0" w:color="auto"/>
              <w:left w:val="nil"/>
              <w:bottom w:val="single" w:sz="4" w:space="0" w:color="auto"/>
              <w:right w:val="nil"/>
            </w:tcBorders>
            <w:shd w:val="clear" w:color="auto" w:fill="auto"/>
          </w:tcPr>
          <w:p w14:paraId="0CED4D67" w14:textId="77777777" w:rsidR="006500ED" w:rsidRPr="000427D6" w:rsidRDefault="006500ED" w:rsidP="006500ED">
            <w:pPr>
              <w:pStyle w:val="Tabletext"/>
              <w:jc w:val="right"/>
            </w:pPr>
            <w:r>
              <w:t>134.40</w:t>
            </w:r>
          </w:p>
        </w:tc>
      </w:tr>
      <w:tr w:rsidR="006500ED" w:rsidRPr="00F55941" w14:paraId="3E717D03" w14:textId="77777777" w:rsidTr="00E430E0">
        <w:tc>
          <w:tcPr>
            <w:tcW w:w="685" w:type="pct"/>
            <w:tcBorders>
              <w:top w:val="single" w:sz="4" w:space="0" w:color="auto"/>
              <w:left w:val="nil"/>
              <w:bottom w:val="single" w:sz="4" w:space="0" w:color="auto"/>
              <w:right w:val="nil"/>
            </w:tcBorders>
            <w:shd w:val="clear" w:color="auto" w:fill="auto"/>
            <w:hideMark/>
          </w:tcPr>
          <w:p w14:paraId="6B3C61C5" w14:textId="77777777" w:rsidR="006500ED" w:rsidRPr="000427D6" w:rsidRDefault="006500ED" w:rsidP="006500ED">
            <w:pPr>
              <w:pStyle w:val="Tabletext"/>
            </w:pPr>
            <w:r w:rsidRPr="000427D6">
              <w:t>45978</w:t>
            </w:r>
          </w:p>
        </w:tc>
        <w:tc>
          <w:tcPr>
            <w:tcW w:w="3481" w:type="pct"/>
            <w:tcBorders>
              <w:top w:val="single" w:sz="4" w:space="0" w:color="auto"/>
              <w:left w:val="nil"/>
              <w:bottom w:val="single" w:sz="4" w:space="0" w:color="auto"/>
              <w:right w:val="nil"/>
            </w:tcBorders>
            <w:shd w:val="clear" w:color="auto" w:fill="auto"/>
            <w:hideMark/>
          </w:tcPr>
          <w:p w14:paraId="067FA420" w14:textId="77777777" w:rsidR="006500ED" w:rsidRPr="000427D6" w:rsidRDefault="006500ED" w:rsidP="006500ED">
            <w:pPr>
              <w:pStyle w:val="Tabletext"/>
            </w:pPr>
            <w:r w:rsidRPr="000427D6">
              <w:t>Treatment of a fracture of the mandible, not requiring splinting</w:t>
            </w:r>
          </w:p>
        </w:tc>
        <w:tc>
          <w:tcPr>
            <w:tcW w:w="834" w:type="pct"/>
            <w:gridSpan w:val="2"/>
            <w:tcBorders>
              <w:top w:val="single" w:sz="4" w:space="0" w:color="auto"/>
              <w:left w:val="nil"/>
              <w:bottom w:val="single" w:sz="4" w:space="0" w:color="auto"/>
              <w:right w:val="nil"/>
            </w:tcBorders>
            <w:shd w:val="clear" w:color="auto" w:fill="auto"/>
          </w:tcPr>
          <w:p w14:paraId="69C82648" w14:textId="77777777" w:rsidR="006500ED" w:rsidRPr="000427D6" w:rsidRDefault="006500ED" w:rsidP="006500ED">
            <w:pPr>
              <w:pStyle w:val="Tabletext"/>
              <w:jc w:val="right"/>
            </w:pPr>
            <w:r>
              <w:t>164.25</w:t>
            </w:r>
          </w:p>
        </w:tc>
      </w:tr>
      <w:tr w:rsidR="006500ED" w:rsidRPr="00F55941" w14:paraId="358BA433" w14:textId="77777777" w:rsidTr="00E430E0">
        <w:tc>
          <w:tcPr>
            <w:tcW w:w="685" w:type="pct"/>
            <w:tcBorders>
              <w:top w:val="single" w:sz="4" w:space="0" w:color="auto"/>
              <w:left w:val="nil"/>
              <w:bottom w:val="single" w:sz="4" w:space="0" w:color="auto"/>
              <w:right w:val="nil"/>
            </w:tcBorders>
            <w:shd w:val="clear" w:color="auto" w:fill="auto"/>
            <w:hideMark/>
          </w:tcPr>
          <w:p w14:paraId="22D5A24D" w14:textId="77777777" w:rsidR="006500ED" w:rsidRPr="000427D6" w:rsidRDefault="006500ED" w:rsidP="006500ED">
            <w:pPr>
              <w:pStyle w:val="Tabletext"/>
            </w:pPr>
            <w:r w:rsidRPr="000427D6">
              <w:t>45981</w:t>
            </w:r>
          </w:p>
        </w:tc>
        <w:tc>
          <w:tcPr>
            <w:tcW w:w="3481" w:type="pct"/>
            <w:tcBorders>
              <w:top w:val="single" w:sz="4" w:space="0" w:color="auto"/>
              <w:left w:val="nil"/>
              <w:bottom w:val="single" w:sz="4" w:space="0" w:color="auto"/>
              <w:right w:val="nil"/>
            </w:tcBorders>
            <w:shd w:val="clear" w:color="auto" w:fill="auto"/>
            <w:hideMark/>
          </w:tcPr>
          <w:p w14:paraId="78C01F03" w14:textId="77777777" w:rsidR="006500ED" w:rsidRPr="000427D6" w:rsidRDefault="006500ED" w:rsidP="006500ED">
            <w:pPr>
              <w:pStyle w:val="Tabletext"/>
            </w:pPr>
            <w:r w:rsidRPr="000427D6">
              <w:t>Treatment of the zygomatic bone, not requiring surgical reduction</w:t>
            </w:r>
          </w:p>
        </w:tc>
        <w:tc>
          <w:tcPr>
            <w:tcW w:w="834" w:type="pct"/>
            <w:gridSpan w:val="2"/>
            <w:tcBorders>
              <w:top w:val="single" w:sz="4" w:space="0" w:color="auto"/>
              <w:left w:val="nil"/>
              <w:bottom w:val="single" w:sz="4" w:space="0" w:color="auto"/>
              <w:right w:val="nil"/>
            </w:tcBorders>
            <w:shd w:val="clear" w:color="auto" w:fill="auto"/>
          </w:tcPr>
          <w:p w14:paraId="7D72BB62" w14:textId="77777777" w:rsidR="006500ED" w:rsidRPr="000427D6" w:rsidRDefault="006500ED" w:rsidP="006500ED">
            <w:pPr>
              <w:pStyle w:val="Tabletext"/>
              <w:jc w:val="right"/>
            </w:pPr>
            <w:r>
              <w:t>89.10</w:t>
            </w:r>
          </w:p>
        </w:tc>
      </w:tr>
      <w:tr w:rsidR="006500ED" w:rsidRPr="00F55941" w14:paraId="757EB9B8" w14:textId="77777777" w:rsidTr="00E430E0">
        <w:tc>
          <w:tcPr>
            <w:tcW w:w="685" w:type="pct"/>
            <w:tcBorders>
              <w:top w:val="single" w:sz="4" w:space="0" w:color="auto"/>
              <w:left w:val="nil"/>
              <w:bottom w:val="single" w:sz="4" w:space="0" w:color="auto"/>
              <w:right w:val="nil"/>
            </w:tcBorders>
            <w:shd w:val="clear" w:color="auto" w:fill="auto"/>
            <w:hideMark/>
          </w:tcPr>
          <w:p w14:paraId="49270D45" w14:textId="77777777" w:rsidR="006500ED" w:rsidRPr="000427D6" w:rsidRDefault="006500ED" w:rsidP="006500ED">
            <w:pPr>
              <w:pStyle w:val="Tabletext"/>
            </w:pPr>
            <w:r w:rsidRPr="000427D6">
              <w:t>45984</w:t>
            </w:r>
          </w:p>
        </w:tc>
        <w:tc>
          <w:tcPr>
            <w:tcW w:w="3481" w:type="pct"/>
            <w:tcBorders>
              <w:top w:val="single" w:sz="4" w:space="0" w:color="auto"/>
              <w:left w:val="nil"/>
              <w:bottom w:val="single" w:sz="4" w:space="0" w:color="auto"/>
              <w:right w:val="nil"/>
            </w:tcBorders>
            <w:shd w:val="clear" w:color="auto" w:fill="auto"/>
            <w:hideMark/>
          </w:tcPr>
          <w:p w14:paraId="7A34FA9C" w14:textId="77777777" w:rsidR="006500ED" w:rsidRPr="000427D6" w:rsidRDefault="006500ED" w:rsidP="006500ED">
            <w:pPr>
              <w:pStyle w:val="Tabletext"/>
            </w:pPr>
            <w:r w:rsidRPr="000427D6">
              <w:t>Treatment of a complicated fracture of the maxilla involving viscera, blood vessels or nerves, requiring open reduction not involving the use of a plate</w:t>
            </w:r>
          </w:p>
        </w:tc>
        <w:tc>
          <w:tcPr>
            <w:tcW w:w="834" w:type="pct"/>
            <w:gridSpan w:val="2"/>
            <w:tcBorders>
              <w:top w:val="single" w:sz="4" w:space="0" w:color="auto"/>
              <w:left w:val="nil"/>
              <w:bottom w:val="single" w:sz="4" w:space="0" w:color="auto"/>
              <w:right w:val="nil"/>
            </w:tcBorders>
            <w:shd w:val="clear" w:color="auto" w:fill="auto"/>
          </w:tcPr>
          <w:p w14:paraId="5D7F3E1D" w14:textId="77777777" w:rsidR="006500ED" w:rsidRPr="000427D6" w:rsidRDefault="006500ED" w:rsidP="006500ED">
            <w:pPr>
              <w:pStyle w:val="Tabletext"/>
              <w:jc w:val="right"/>
            </w:pPr>
            <w:r>
              <w:t>641.60</w:t>
            </w:r>
          </w:p>
        </w:tc>
      </w:tr>
      <w:tr w:rsidR="006500ED" w:rsidRPr="00F55941" w14:paraId="3C4699B7" w14:textId="77777777" w:rsidTr="00E430E0">
        <w:tc>
          <w:tcPr>
            <w:tcW w:w="685" w:type="pct"/>
            <w:tcBorders>
              <w:top w:val="single" w:sz="4" w:space="0" w:color="auto"/>
              <w:left w:val="nil"/>
              <w:bottom w:val="single" w:sz="4" w:space="0" w:color="auto"/>
              <w:right w:val="nil"/>
            </w:tcBorders>
            <w:shd w:val="clear" w:color="auto" w:fill="auto"/>
            <w:hideMark/>
          </w:tcPr>
          <w:p w14:paraId="19A7CA39" w14:textId="77777777" w:rsidR="006500ED" w:rsidRPr="000427D6" w:rsidRDefault="006500ED" w:rsidP="006500ED">
            <w:pPr>
              <w:pStyle w:val="Tabletext"/>
            </w:pPr>
            <w:r w:rsidRPr="000427D6">
              <w:t>45987</w:t>
            </w:r>
          </w:p>
        </w:tc>
        <w:tc>
          <w:tcPr>
            <w:tcW w:w="3481" w:type="pct"/>
            <w:tcBorders>
              <w:top w:val="single" w:sz="4" w:space="0" w:color="auto"/>
              <w:left w:val="nil"/>
              <w:bottom w:val="single" w:sz="4" w:space="0" w:color="auto"/>
              <w:right w:val="nil"/>
            </w:tcBorders>
            <w:shd w:val="clear" w:color="auto" w:fill="auto"/>
            <w:hideMark/>
          </w:tcPr>
          <w:p w14:paraId="5505A248" w14:textId="77777777" w:rsidR="006500ED" w:rsidRPr="000427D6" w:rsidRDefault="006500ED" w:rsidP="006500ED">
            <w:pPr>
              <w:pStyle w:val="Tabletext"/>
            </w:pPr>
            <w:r w:rsidRPr="000427D6">
              <w:t>Treatment of a complicated fracture of the mandible involving viscera, blood vessels or nerves, requiring open reduction not involving the use of a plate</w:t>
            </w:r>
          </w:p>
        </w:tc>
        <w:tc>
          <w:tcPr>
            <w:tcW w:w="834" w:type="pct"/>
            <w:gridSpan w:val="2"/>
            <w:tcBorders>
              <w:top w:val="single" w:sz="4" w:space="0" w:color="auto"/>
              <w:left w:val="nil"/>
              <w:bottom w:val="single" w:sz="4" w:space="0" w:color="auto"/>
              <w:right w:val="nil"/>
            </w:tcBorders>
            <w:shd w:val="clear" w:color="auto" w:fill="auto"/>
          </w:tcPr>
          <w:p w14:paraId="542F7920" w14:textId="77777777" w:rsidR="006500ED" w:rsidRPr="000427D6" w:rsidRDefault="006500ED" w:rsidP="006500ED">
            <w:pPr>
              <w:pStyle w:val="Tabletext"/>
              <w:jc w:val="right"/>
            </w:pPr>
            <w:r>
              <w:t>641.60</w:t>
            </w:r>
          </w:p>
        </w:tc>
      </w:tr>
      <w:tr w:rsidR="006500ED" w:rsidRPr="00F55941" w14:paraId="2E38C108" w14:textId="77777777" w:rsidTr="00E430E0">
        <w:tc>
          <w:tcPr>
            <w:tcW w:w="685" w:type="pct"/>
            <w:tcBorders>
              <w:top w:val="single" w:sz="4" w:space="0" w:color="auto"/>
              <w:left w:val="nil"/>
              <w:bottom w:val="single" w:sz="4" w:space="0" w:color="auto"/>
              <w:right w:val="nil"/>
            </w:tcBorders>
            <w:shd w:val="clear" w:color="auto" w:fill="auto"/>
            <w:hideMark/>
          </w:tcPr>
          <w:p w14:paraId="7B83DA31" w14:textId="77777777" w:rsidR="006500ED" w:rsidRPr="000427D6" w:rsidRDefault="006500ED" w:rsidP="006500ED">
            <w:pPr>
              <w:pStyle w:val="Tabletext"/>
            </w:pPr>
            <w:r w:rsidRPr="000427D6">
              <w:t>45990</w:t>
            </w:r>
          </w:p>
        </w:tc>
        <w:tc>
          <w:tcPr>
            <w:tcW w:w="3481" w:type="pct"/>
            <w:tcBorders>
              <w:top w:val="single" w:sz="4" w:space="0" w:color="auto"/>
              <w:left w:val="nil"/>
              <w:bottom w:val="single" w:sz="4" w:space="0" w:color="auto"/>
              <w:right w:val="nil"/>
            </w:tcBorders>
            <w:shd w:val="clear" w:color="auto" w:fill="auto"/>
            <w:hideMark/>
          </w:tcPr>
          <w:p w14:paraId="0C568C67" w14:textId="77777777" w:rsidR="006500ED" w:rsidRPr="000427D6" w:rsidRDefault="006500ED" w:rsidP="006500ED">
            <w:pPr>
              <w:pStyle w:val="Tabletext"/>
            </w:pPr>
            <w:r w:rsidRPr="000427D6">
              <w:t>Treatment of a complicated fracture of the maxilla including viscera, blood vessels or nerves, requiring open reduction involving the use of a plate</w:t>
            </w:r>
          </w:p>
        </w:tc>
        <w:tc>
          <w:tcPr>
            <w:tcW w:w="834" w:type="pct"/>
            <w:gridSpan w:val="2"/>
            <w:tcBorders>
              <w:top w:val="single" w:sz="4" w:space="0" w:color="auto"/>
              <w:left w:val="nil"/>
              <w:bottom w:val="single" w:sz="4" w:space="0" w:color="auto"/>
              <w:right w:val="nil"/>
            </w:tcBorders>
            <w:shd w:val="clear" w:color="auto" w:fill="auto"/>
          </w:tcPr>
          <w:p w14:paraId="6F5515F8" w14:textId="77777777" w:rsidR="006500ED" w:rsidRPr="000427D6" w:rsidRDefault="006500ED" w:rsidP="006500ED">
            <w:pPr>
              <w:pStyle w:val="Tabletext"/>
              <w:jc w:val="right"/>
            </w:pPr>
            <w:r>
              <w:t>876.40</w:t>
            </w:r>
          </w:p>
        </w:tc>
      </w:tr>
      <w:tr w:rsidR="006500ED" w:rsidRPr="00F55941" w14:paraId="60833A99" w14:textId="77777777" w:rsidTr="00E430E0">
        <w:tc>
          <w:tcPr>
            <w:tcW w:w="685" w:type="pct"/>
            <w:tcBorders>
              <w:top w:val="single" w:sz="4" w:space="0" w:color="auto"/>
              <w:left w:val="nil"/>
              <w:bottom w:val="single" w:sz="4" w:space="0" w:color="auto"/>
              <w:right w:val="nil"/>
            </w:tcBorders>
            <w:shd w:val="clear" w:color="auto" w:fill="auto"/>
            <w:hideMark/>
          </w:tcPr>
          <w:p w14:paraId="52522626" w14:textId="77777777" w:rsidR="006500ED" w:rsidRPr="000427D6" w:rsidRDefault="006500ED" w:rsidP="006500ED">
            <w:pPr>
              <w:pStyle w:val="Tabletext"/>
            </w:pPr>
            <w:r w:rsidRPr="000427D6">
              <w:t>45993</w:t>
            </w:r>
          </w:p>
        </w:tc>
        <w:tc>
          <w:tcPr>
            <w:tcW w:w="3481" w:type="pct"/>
            <w:tcBorders>
              <w:top w:val="single" w:sz="4" w:space="0" w:color="auto"/>
              <w:left w:val="nil"/>
              <w:bottom w:val="single" w:sz="4" w:space="0" w:color="auto"/>
              <w:right w:val="nil"/>
            </w:tcBorders>
            <w:shd w:val="clear" w:color="auto" w:fill="auto"/>
            <w:hideMark/>
          </w:tcPr>
          <w:p w14:paraId="348E5C44" w14:textId="77777777" w:rsidR="006500ED" w:rsidRPr="000427D6" w:rsidRDefault="006500ED" w:rsidP="006500ED">
            <w:pPr>
              <w:pStyle w:val="Tabletext"/>
            </w:pPr>
            <w:r w:rsidRPr="000427D6">
              <w:t>Treatment of a complicated fracture of the mandible involving viscera, blood vessels or nerves, requiring open reduction involving the use of a plate</w:t>
            </w:r>
          </w:p>
        </w:tc>
        <w:tc>
          <w:tcPr>
            <w:tcW w:w="834" w:type="pct"/>
            <w:gridSpan w:val="2"/>
            <w:tcBorders>
              <w:top w:val="single" w:sz="4" w:space="0" w:color="auto"/>
              <w:left w:val="nil"/>
              <w:bottom w:val="single" w:sz="4" w:space="0" w:color="auto"/>
              <w:right w:val="nil"/>
            </w:tcBorders>
            <w:shd w:val="clear" w:color="auto" w:fill="auto"/>
          </w:tcPr>
          <w:p w14:paraId="54767C16" w14:textId="77777777" w:rsidR="006500ED" w:rsidRPr="000427D6" w:rsidRDefault="006500ED" w:rsidP="006500ED">
            <w:pPr>
              <w:pStyle w:val="Tabletext"/>
              <w:jc w:val="right"/>
            </w:pPr>
            <w:r>
              <w:t>876.40</w:t>
            </w:r>
          </w:p>
        </w:tc>
      </w:tr>
      <w:tr w:rsidR="006500ED" w:rsidRPr="00F55941" w14:paraId="591F1EC3" w14:textId="77777777" w:rsidTr="00E430E0">
        <w:tc>
          <w:tcPr>
            <w:tcW w:w="685" w:type="pct"/>
            <w:tcBorders>
              <w:top w:val="single" w:sz="4" w:space="0" w:color="auto"/>
              <w:left w:val="nil"/>
              <w:bottom w:val="single" w:sz="12" w:space="0" w:color="auto"/>
              <w:right w:val="nil"/>
            </w:tcBorders>
            <w:shd w:val="clear" w:color="auto" w:fill="auto"/>
            <w:hideMark/>
          </w:tcPr>
          <w:p w14:paraId="256BDAEC" w14:textId="77777777" w:rsidR="006500ED" w:rsidRPr="000427D6" w:rsidRDefault="006500ED" w:rsidP="006500ED">
            <w:pPr>
              <w:pStyle w:val="Tabletext"/>
            </w:pPr>
            <w:r w:rsidRPr="000427D6">
              <w:t>45996</w:t>
            </w:r>
          </w:p>
        </w:tc>
        <w:tc>
          <w:tcPr>
            <w:tcW w:w="3481" w:type="pct"/>
            <w:tcBorders>
              <w:top w:val="single" w:sz="4" w:space="0" w:color="auto"/>
              <w:left w:val="nil"/>
              <w:bottom w:val="single" w:sz="12" w:space="0" w:color="auto"/>
              <w:right w:val="nil"/>
            </w:tcBorders>
            <w:shd w:val="clear" w:color="auto" w:fill="auto"/>
            <w:hideMark/>
          </w:tcPr>
          <w:p w14:paraId="35BA5352" w14:textId="77777777" w:rsidR="006500ED" w:rsidRPr="000427D6" w:rsidRDefault="006500ED" w:rsidP="006500ED">
            <w:pPr>
              <w:pStyle w:val="Tabletext"/>
            </w:pPr>
            <w:r w:rsidRPr="000427D6">
              <w:t>Treatment of a closed fracture of the mandible involving a joint surface</w:t>
            </w:r>
          </w:p>
        </w:tc>
        <w:tc>
          <w:tcPr>
            <w:tcW w:w="834" w:type="pct"/>
            <w:gridSpan w:val="2"/>
            <w:tcBorders>
              <w:top w:val="single" w:sz="4" w:space="0" w:color="auto"/>
              <w:left w:val="nil"/>
              <w:bottom w:val="single" w:sz="12" w:space="0" w:color="auto"/>
              <w:right w:val="nil"/>
            </w:tcBorders>
            <w:shd w:val="clear" w:color="auto" w:fill="auto"/>
          </w:tcPr>
          <w:p w14:paraId="481B447C" w14:textId="77777777" w:rsidR="006500ED" w:rsidRPr="000427D6" w:rsidRDefault="006500ED" w:rsidP="006500ED">
            <w:pPr>
              <w:pStyle w:val="Tabletext"/>
              <w:jc w:val="right"/>
            </w:pPr>
            <w:r>
              <w:t>248.45</w:t>
            </w:r>
          </w:p>
        </w:tc>
      </w:tr>
    </w:tbl>
    <w:p w14:paraId="19EC1741" w14:textId="77777777" w:rsidR="00DE08B1" w:rsidRPr="00F94A96" w:rsidRDefault="00DE08B1" w:rsidP="00DE08B1">
      <w:pPr>
        <w:pStyle w:val="Tabletext"/>
      </w:pPr>
    </w:p>
    <w:p w14:paraId="1144C81F" w14:textId="77777777" w:rsidR="00236A3D" w:rsidRPr="00C07319" w:rsidRDefault="00236A3D" w:rsidP="00236A3D">
      <w:pPr>
        <w:pStyle w:val="ActHead4"/>
      </w:pPr>
      <w:bookmarkStart w:id="877" w:name="_Toc71110108"/>
      <w:r w:rsidRPr="006C3F1A">
        <w:rPr>
          <w:rStyle w:val="CharSubdNo"/>
        </w:rPr>
        <w:t>Subdivision F</w:t>
      </w:r>
      <w:r w:rsidRPr="00C07319">
        <w:t>—</w:t>
      </w:r>
      <w:r w:rsidRPr="006C3F1A">
        <w:rPr>
          <w:rStyle w:val="CharSubdText"/>
        </w:rPr>
        <w:t>Subgroup 14 of Group T8</w:t>
      </w:r>
      <w:bookmarkEnd w:id="877"/>
    </w:p>
    <w:p w14:paraId="16BE06E2" w14:textId="77777777" w:rsidR="00236A3D" w:rsidRPr="00C07319" w:rsidRDefault="00236A3D" w:rsidP="00236A3D">
      <w:pPr>
        <w:pStyle w:val="ActHead5"/>
      </w:pPr>
      <w:bookmarkStart w:id="878" w:name="_Toc71110109"/>
      <w:r w:rsidRPr="006C3F1A">
        <w:rPr>
          <w:rStyle w:val="CharSectno"/>
        </w:rPr>
        <w:t>5.10.24</w:t>
      </w:r>
      <w:r w:rsidRPr="00C07319">
        <w:t xml:space="preserve">  Items in Subgroup 14 of Group T8</w:t>
      </w:r>
      <w:bookmarkEnd w:id="878"/>
    </w:p>
    <w:p w14:paraId="131AD9BB" w14:textId="77777777" w:rsidR="00236A3D" w:rsidRPr="00C07319" w:rsidRDefault="00236A3D" w:rsidP="00236A3D">
      <w:pPr>
        <w:pStyle w:val="Subsection"/>
      </w:pPr>
      <w:r w:rsidRPr="00C07319">
        <w:tab/>
      </w:r>
      <w:r w:rsidRPr="00C07319">
        <w:tab/>
        <w:t>This clause sets out items in Subgroup 14 of Group T8.</w:t>
      </w:r>
    </w:p>
    <w:p w14:paraId="081F954E" w14:textId="77777777" w:rsidR="00236A3D" w:rsidRPr="00C07319" w:rsidRDefault="00236A3D" w:rsidP="00236A3D">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2"/>
        <w:gridCol w:w="6201"/>
        <w:gridCol w:w="1144"/>
      </w:tblGrid>
      <w:tr w:rsidR="00236A3D" w:rsidRPr="00C07319" w14:paraId="7163F041" w14:textId="77777777" w:rsidTr="003625C8">
        <w:trPr>
          <w:tblHeader/>
        </w:trPr>
        <w:tc>
          <w:tcPr>
            <w:tcW w:w="5000" w:type="pct"/>
            <w:gridSpan w:val="3"/>
            <w:tcBorders>
              <w:top w:val="single" w:sz="12" w:space="0" w:color="auto"/>
              <w:left w:val="nil"/>
              <w:bottom w:val="single" w:sz="6" w:space="0" w:color="auto"/>
              <w:right w:val="nil"/>
            </w:tcBorders>
            <w:shd w:val="clear" w:color="auto" w:fill="auto"/>
            <w:hideMark/>
          </w:tcPr>
          <w:p w14:paraId="3EAF97EB" w14:textId="77777777" w:rsidR="00236A3D" w:rsidRPr="00C07319" w:rsidRDefault="00236A3D" w:rsidP="003625C8">
            <w:pPr>
              <w:pStyle w:val="TableHeading"/>
            </w:pPr>
            <w:r w:rsidRPr="00C07319">
              <w:t>Group T8—Surgical operations</w:t>
            </w:r>
          </w:p>
        </w:tc>
      </w:tr>
      <w:tr w:rsidR="00236A3D" w:rsidRPr="00C07319" w14:paraId="1355B1B0" w14:textId="77777777" w:rsidTr="003625C8">
        <w:trPr>
          <w:tblHeader/>
        </w:trPr>
        <w:tc>
          <w:tcPr>
            <w:tcW w:w="693" w:type="pct"/>
            <w:tcBorders>
              <w:top w:val="single" w:sz="6" w:space="0" w:color="auto"/>
              <w:left w:val="nil"/>
              <w:bottom w:val="single" w:sz="12" w:space="0" w:color="auto"/>
              <w:right w:val="nil"/>
            </w:tcBorders>
            <w:shd w:val="clear" w:color="auto" w:fill="auto"/>
            <w:hideMark/>
          </w:tcPr>
          <w:p w14:paraId="2204DE4F" w14:textId="77777777" w:rsidR="00236A3D" w:rsidRPr="00C07319" w:rsidRDefault="00236A3D" w:rsidP="003625C8">
            <w:pPr>
              <w:pStyle w:val="TableHeading"/>
            </w:pPr>
            <w:r w:rsidRPr="00C07319">
              <w:t>Column 1</w:t>
            </w:r>
          </w:p>
          <w:p w14:paraId="2FD1375F" w14:textId="77777777" w:rsidR="00236A3D" w:rsidRPr="00C07319" w:rsidRDefault="00236A3D" w:rsidP="003625C8">
            <w:pPr>
              <w:pStyle w:val="TableHeading"/>
            </w:pPr>
            <w:r w:rsidRPr="00C07319">
              <w:t>Item</w:t>
            </w:r>
          </w:p>
        </w:tc>
        <w:tc>
          <w:tcPr>
            <w:tcW w:w="3636" w:type="pct"/>
            <w:tcBorders>
              <w:top w:val="single" w:sz="6" w:space="0" w:color="auto"/>
              <w:left w:val="nil"/>
              <w:bottom w:val="single" w:sz="12" w:space="0" w:color="auto"/>
              <w:right w:val="nil"/>
            </w:tcBorders>
            <w:shd w:val="clear" w:color="auto" w:fill="auto"/>
            <w:hideMark/>
          </w:tcPr>
          <w:p w14:paraId="0845F39C" w14:textId="77777777" w:rsidR="00236A3D" w:rsidRPr="00C07319" w:rsidRDefault="00236A3D" w:rsidP="003625C8">
            <w:pPr>
              <w:pStyle w:val="TableHeading"/>
            </w:pPr>
            <w:r w:rsidRPr="00C07319">
              <w:t>Column 2</w:t>
            </w:r>
          </w:p>
          <w:p w14:paraId="7E9F4EB5" w14:textId="77777777" w:rsidR="00236A3D" w:rsidRPr="00C07319" w:rsidRDefault="00236A3D" w:rsidP="003625C8">
            <w:pPr>
              <w:pStyle w:val="TableHeading"/>
            </w:pPr>
            <w:r w:rsidRPr="00C07319">
              <w:t>Description</w:t>
            </w:r>
          </w:p>
        </w:tc>
        <w:tc>
          <w:tcPr>
            <w:tcW w:w="671" w:type="pct"/>
            <w:tcBorders>
              <w:top w:val="single" w:sz="6" w:space="0" w:color="auto"/>
              <w:left w:val="nil"/>
              <w:bottom w:val="single" w:sz="12" w:space="0" w:color="auto"/>
              <w:right w:val="nil"/>
            </w:tcBorders>
            <w:shd w:val="clear" w:color="auto" w:fill="auto"/>
            <w:hideMark/>
          </w:tcPr>
          <w:p w14:paraId="409B67F2" w14:textId="77777777" w:rsidR="00236A3D" w:rsidRPr="00C07319" w:rsidRDefault="00236A3D" w:rsidP="003625C8">
            <w:pPr>
              <w:pStyle w:val="TableHeading"/>
              <w:jc w:val="right"/>
            </w:pPr>
            <w:r w:rsidRPr="00C07319">
              <w:t>Column 3</w:t>
            </w:r>
          </w:p>
          <w:p w14:paraId="24EF81DD" w14:textId="77777777" w:rsidR="00236A3D" w:rsidRPr="00C07319" w:rsidRDefault="00236A3D" w:rsidP="003625C8">
            <w:pPr>
              <w:pStyle w:val="TableHeading"/>
              <w:jc w:val="right"/>
            </w:pPr>
            <w:r w:rsidRPr="00C07319">
              <w:t>Fee ($)</w:t>
            </w:r>
          </w:p>
        </w:tc>
      </w:tr>
      <w:tr w:rsidR="00236A3D" w:rsidRPr="00C07319" w14:paraId="4557DCB7" w14:textId="77777777" w:rsidTr="003625C8">
        <w:tc>
          <w:tcPr>
            <w:tcW w:w="5000" w:type="pct"/>
            <w:gridSpan w:val="3"/>
            <w:tcBorders>
              <w:top w:val="single" w:sz="12" w:space="0" w:color="auto"/>
              <w:left w:val="nil"/>
              <w:bottom w:val="single" w:sz="4" w:space="0" w:color="auto"/>
              <w:right w:val="nil"/>
            </w:tcBorders>
            <w:shd w:val="clear" w:color="auto" w:fill="auto"/>
            <w:hideMark/>
          </w:tcPr>
          <w:p w14:paraId="598E5B77" w14:textId="77777777" w:rsidR="00236A3D" w:rsidRPr="00C07319" w:rsidRDefault="00236A3D" w:rsidP="003625C8">
            <w:pPr>
              <w:pStyle w:val="TableHeading"/>
            </w:pPr>
            <w:r w:rsidRPr="00C07319">
              <w:t>Subgroup 14—Hand or wrist surgery</w:t>
            </w:r>
          </w:p>
        </w:tc>
      </w:tr>
      <w:tr w:rsidR="00236A3D" w:rsidRPr="00C07319" w14:paraId="784810CD" w14:textId="77777777" w:rsidTr="003625C8">
        <w:tc>
          <w:tcPr>
            <w:tcW w:w="693" w:type="pct"/>
            <w:tcBorders>
              <w:top w:val="single" w:sz="4" w:space="0" w:color="auto"/>
              <w:left w:val="nil"/>
              <w:bottom w:val="single" w:sz="4" w:space="0" w:color="auto"/>
              <w:right w:val="nil"/>
            </w:tcBorders>
            <w:shd w:val="clear" w:color="auto" w:fill="auto"/>
            <w:hideMark/>
          </w:tcPr>
          <w:p w14:paraId="56BB3551" w14:textId="77777777" w:rsidR="00236A3D" w:rsidRPr="00C07319" w:rsidRDefault="00236A3D" w:rsidP="003625C8">
            <w:pPr>
              <w:pStyle w:val="Tabletext"/>
              <w:rPr>
                <w:snapToGrid w:val="0"/>
              </w:rPr>
            </w:pPr>
            <w:r w:rsidRPr="00C07319">
              <w:rPr>
                <w:snapToGrid w:val="0"/>
              </w:rPr>
              <w:t>46300</w:t>
            </w:r>
          </w:p>
        </w:tc>
        <w:tc>
          <w:tcPr>
            <w:tcW w:w="3636" w:type="pct"/>
            <w:tcBorders>
              <w:top w:val="single" w:sz="4" w:space="0" w:color="auto"/>
              <w:left w:val="nil"/>
              <w:bottom w:val="single" w:sz="4" w:space="0" w:color="auto"/>
              <w:right w:val="nil"/>
            </w:tcBorders>
            <w:shd w:val="clear" w:color="auto" w:fill="auto"/>
            <w:hideMark/>
          </w:tcPr>
          <w:p w14:paraId="66F94049" w14:textId="77777777" w:rsidR="00236A3D" w:rsidRPr="00C07319" w:rsidRDefault="00236A3D" w:rsidP="003625C8">
            <w:pPr>
              <w:pStyle w:val="Tabletext"/>
            </w:pPr>
            <w:r w:rsidRPr="00C07319">
              <w:t>Arthrodesis of interphalangeal or metacarpophalangeal joint of hand, including either or both of the following (if performed):</w:t>
            </w:r>
          </w:p>
          <w:p w14:paraId="032424E3" w14:textId="77777777" w:rsidR="00236A3D" w:rsidRPr="00C07319" w:rsidRDefault="00236A3D" w:rsidP="003625C8">
            <w:pPr>
              <w:pStyle w:val="Tablea"/>
            </w:pPr>
            <w:r w:rsidRPr="00C07319">
              <w:t>(a) joint debridement;</w:t>
            </w:r>
          </w:p>
          <w:p w14:paraId="1CA7CF51" w14:textId="77777777" w:rsidR="00236A3D" w:rsidRPr="00C07319" w:rsidRDefault="00236A3D" w:rsidP="003625C8">
            <w:pPr>
              <w:pStyle w:val="Tablea"/>
            </w:pPr>
            <w:r w:rsidRPr="00C07319">
              <w:t>(b) synovectomy;</w:t>
            </w:r>
          </w:p>
          <w:p w14:paraId="6CC90867" w14:textId="77777777" w:rsidR="00236A3D" w:rsidRPr="00C07319" w:rsidRDefault="00236A3D" w:rsidP="003625C8">
            <w:pPr>
              <w:pStyle w:val="Tabletext"/>
            </w:pPr>
            <w:r w:rsidRPr="00C07319">
              <w:t>—one joint (H) (Anaes.) (Assist.)</w:t>
            </w:r>
          </w:p>
        </w:tc>
        <w:tc>
          <w:tcPr>
            <w:tcW w:w="671" w:type="pct"/>
            <w:tcBorders>
              <w:top w:val="single" w:sz="4" w:space="0" w:color="auto"/>
              <w:left w:val="nil"/>
              <w:bottom w:val="single" w:sz="4" w:space="0" w:color="auto"/>
              <w:right w:val="nil"/>
            </w:tcBorders>
            <w:shd w:val="clear" w:color="auto" w:fill="auto"/>
          </w:tcPr>
          <w:p w14:paraId="77544E2D" w14:textId="77777777" w:rsidR="00236A3D" w:rsidRPr="00C07319" w:rsidRDefault="00236A3D" w:rsidP="003625C8">
            <w:pPr>
              <w:pStyle w:val="Tabletext"/>
              <w:jc w:val="right"/>
            </w:pPr>
            <w:r w:rsidRPr="00C07319">
              <w:t>422.55</w:t>
            </w:r>
          </w:p>
        </w:tc>
      </w:tr>
      <w:tr w:rsidR="00236A3D" w:rsidRPr="00C07319" w14:paraId="72BD743F" w14:textId="77777777" w:rsidTr="003625C8">
        <w:tc>
          <w:tcPr>
            <w:tcW w:w="693" w:type="pct"/>
            <w:tcBorders>
              <w:top w:val="single" w:sz="4" w:space="0" w:color="auto"/>
              <w:left w:val="nil"/>
              <w:bottom w:val="single" w:sz="4" w:space="0" w:color="auto"/>
              <w:right w:val="nil"/>
            </w:tcBorders>
            <w:shd w:val="clear" w:color="auto" w:fill="auto"/>
            <w:hideMark/>
          </w:tcPr>
          <w:p w14:paraId="7FB97D6F" w14:textId="77777777" w:rsidR="00236A3D" w:rsidRPr="00C07319" w:rsidRDefault="00236A3D" w:rsidP="003625C8">
            <w:pPr>
              <w:pStyle w:val="Tabletext"/>
            </w:pPr>
            <w:r w:rsidRPr="00C07319">
              <w:t>46303</w:t>
            </w:r>
          </w:p>
        </w:tc>
        <w:tc>
          <w:tcPr>
            <w:tcW w:w="3636" w:type="pct"/>
            <w:tcBorders>
              <w:top w:val="single" w:sz="4" w:space="0" w:color="auto"/>
              <w:left w:val="nil"/>
              <w:bottom w:val="single" w:sz="4" w:space="0" w:color="auto"/>
              <w:right w:val="nil"/>
            </w:tcBorders>
            <w:shd w:val="clear" w:color="auto" w:fill="auto"/>
            <w:hideMark/>
          </w:tcPr>
          <w:p w14:paraId="0A0DF9FF" w14:textId="77777777" w:rsidR="00236A3D" w:rsidRPr="00C07319" w:rsidRDefault="00236A3D" w:rsidP="003625C8">
            <w:pPr>
              <w:pStyle w:val="Tabletext"/>
            </w:pPr>
            <w:r w:rsidRPr="00C07319">
              <w:t>Arthrodesis of carpometacarpal joint of hand, including either or both of the following (if performed):</w:t>
            </w:r>
          </w:p>
          <w:p w14:paraId="553C6A0D" w14:textId="77777777" w:rsidR="00236A3D" w:rsidRPr="00C07319" w:rsidRDefault="00236A3D" w:rsidP="003625C8">
            <w:pPr>
              <w:pStyle w:val="Tablea"/>
            </w:pPr>
            <w:r w:rsidRPr="00C07319">
              <w:t>(a) joint debridement;</w:t>
            </w:r>
          </w:p>
          <w:p w14:paraId="09BD5A54" w14:textId="77777777" w:rsidR="00236A3D" w:rsidRPr="00C07319" w:rsidRDefault="00236A3D" w:rsidP="003625C8">
            <w:pPr>
              <w:pStyle w:val="Tablea"/>
            </w:pPr>
            <w:r w:rsidRPr="00C07319">
              <w:t>(b) synovectomy;</w:t>
            </w:r>
          </w:p>
          <w:p w14:paraId="403F07AE" w14:textId="77777777" w:rsidR="00236A3D" w:rsidRPr="00C07319" w:rsidRDefault="00236A3D" w:rsidP="003625C8">
            <w:pPr>
              <w:pStyle w:val="Tabletext"/>
            </w:pPr>
            <w:r w:rsidRPr="00C07319">
              <w:t>—one joint (H) (Anaes.) (Assist.)</w:t>
            </w:r>
          </w:p>
        </w:tc>
        <w:tc>
          <w:tcPr>
            <w:tcW w:w="671" w:type="pct"/>
            <w:tcBorders>
              <w:top w:val="single" w:sz="4" w:space="0" w:color="auto"/>
              <w:left w:val="nil"/>
              <w:bottom w:val="single" w:sz="4" w:space="0" w:color="auto"/>
              <w:right w:val="nil"/>
            </w:tcBorders>
            <w:shd w:val="clear" w:color="auto" w:fill="auto"/>
          </w:tcPr>
          <w:p w14:paraId="4D167CC5" w14:textId="77777777" w:rsidR="00236A3D" w:rsidRPr="00C07319" w:rsidRDefault="00236A3D" w:rsidP="003625C8">
            <w:pPr>
              <w:pStyle w:val="Tabletext"/>
              <w:jc w:val="right"/>
            </w:pPr>
            <w:r w:rsidRPr="00C07319">
              <w:t>547.85</w:t>
            </w:r>
          </w:p>
        </w:tc>
      </w:tr>
      <w:tr w:rsidR="00236A3D" w:rsidRPr="00C07319" w14:paraId="1B2213B4" w14:textId="77777777" w:rsidTr="003625C8">
        <w:tc>
          <w:tcPr>
            <w:tcW w:w="693" w:type="pct"/>
            <w:tcBorders>
              <w:top w:val="single" w:sz="4" w:space="0" w:color="auto"/>
              <w:left w:val="nil"/>
              <w:bottom w:val="single" w:sz="4" w:space="0" w:color="auto"/>
              <w:right w:val="nil"/>
            </w:tcBorders>
            <w:shd w:val="clear" w:color="auto" w:fill="auto"/>
          </w:tcPr>
          <w:p w14:paraId="69217731" w14:textId="77777777" w:rsidR="00236A3D" w:rsidRPr="00C07319" w:rsidRDefault="00236A3D" w:rsidP="003625C8">
            <w:pPr>
              <w:pStyle w:val="Tabletext"/>
            </w:pPr>
            <w:r w:rsidRPr="00C07319">
              <w:t>46308</w:t>
            </w:r>
          </w:p>
        </w:tc>
        <w:tc>
          <w:tcPr>
            <w:tcW w:w="3636" w:type="pct"/>
            <w:tcBorders>
              <w:top w:val="single" w:sz="4" w:space="0" w:color="auto"/>
              <w:left w:val="nil"/>
              <w:bottom w:val="single" w:sz="4" w:space="0" w:color="auto"/>
              <w:right w:val="nil"/>
            </w:tcBorders>
            <w:shd w:val="clear" w:color="auto" w:fill="auto"/>
          </w:tcPr>
          <w:p w14:paraId="43E678A1" w14:textId="77777777" w:rsidR="00236A3D" w:rsidRPr="00C07319" w:rsidRDefault="00236A3D" w:rsidP="003625C8">
            <w:pPr>
              <w:pStyle w:val="Tabletext"/>
            </w:pPr>
            <w:r w:rsidRPr="00C07319">
              <w:t>Volar plate or soft tissue interposition arthroplasty of</w:t>
            </w:r>
            <w:r w:rsidRPr="00C07319">
              <w:rPr>
                <w:i/>
              </w:rPr>
              <w:t xml:space="preserve"> </w:t>
            </w:r>
            <w:r w:rsidRPr="00C07319">
              <w:t>interphalangeal or metacarpophalangeal joint of hand, including either or both of the following (if performed):</w:t>
            </w:r>
          </w:p>
          <w:p w14:paraId="7BAE8C8E" w14:textId="77777777" w:rsidR="00236A3D" w:rsidRPr="00C07319" w:rsidRDefault="00236A3D" w:rsidP="003625C8">
            <w:pPr>
              <w:pStyle w:val="Tablea"/>
            </w:pPr>
            <w:r w:rsidRPr="00C07319">
              <w:t>(a) realignment procedures;</w:t>
            </w:r>
          </w:p>
          <w:p w14:paraId="72531C25" w14:textId="77777777" w:rsidR="00236A3D" w:rsidRPr="00C07319" w:rsidRDefault="00236A3D" w:rsidP="003625C8">
            <w:pPr>
              <w:pStyle w:val="Tablea"/>
            </w:pPr>
            <w:r w:rsidRPr="00C07319">
              <w:t>(b) tendon transfer;</w:t>
            </w:r>
          </w:p>
          <w:p w14:paraId="796B9B51" w14:textId="77777777" w:rsidR="00236A3D" w:rsidRPr="00C07319" w:rsidRDefault="00236A3D" w:rsidP="003625C8">
            <w:pPr>
              <w:pStyle w:val="Tabletext"/>
            </w:pPr>
            <w:r w:rsidRPr="00C07319">
              <w:t>—one joint (Anaes.) (Assist.)</w:t>
            </w:r>
          </w:p>
        </w:tc>
        <w:tc>
          <w:tcPr>
            <w:tcW w:w="671" w:type="pct"/>
            <w:tcBorders>
              <w:top w:val="single" w:sz="4" w:space="0" w:color="auto"/>
              <w:left w:val="nil"/>
              <w:bottom w:val="single" w:sz="4" w:space="0" w:color="auto"/>
              <w:right w:val="nil"/>
            </w:tcBorders>
            <w:shd w:val="clear" w:color="auto" w:fill="auto"/>
          </w:tcPr>
          <w:p w14:paraId="30327793" w14:textId="77777777" w:rsidR="00236A3D" w:rsidRPr="00C07319" w:rsidRDefault="00236A3D" w:rsidP="003625C8">
            <w:pPr>
              <w:pStyle w:val="Tabletext"/>
              <w:jc w:val="right"/>
            </w:pPr>
            <w:r w:rsidRPr="00C07319">
              <w:t>547.80</w:t>
            </w:r>
          </w:p>
        </w:tc>
      </w:tr>
      <w:tr w:rsidR="00236A3D" w:rsidRPr="00C07319" w14:paraId="7AA06690" w14:textId="77777777" w:rsidTr="003625C8">
        <w:tc>
          <w:tcPr>
            <w:tcW w:w="693" w:type="pct"/>
            <w:tcBorders>
              <w:top w:val="single" w:sz="4" w:space="0" w:color="auto"/>
              <w:left w:val="nil"/>
              <w:bottom w:val="single" w:sz="4" w:space="0" w:color="auto"/>
              <w:right w:val="nil"/>
            </w:tcBorders>
            <w:shd w:val="clear" w:color="auto" w:fill="auto"/>
            <w:hideMark/>
          </w:tcPr>
          <w:p w14:paraId="055A96F1" w14:textId="77777777" w:rsidR="00236A3D" w:rsidRPr="00C07319" w:rsidRDefault="00236A3D" w:rsidP="003625C8">
            <w:pPr>
              <w:pStyle w:val="Tabletext"/>
            </w:pPr>
            <w:r w:rsidRPr="00C07319">
              <w:t>46309</w:t>
            </w:r>
          </w:p>
        </w:tc>
        <w:tc>
          <w:tcPr>
            <w:tcW w:w="3636" w:type="pct"/>
            <w:tcBorders>
              <w:top w:val="single" w:sz="4" w:space="0" w:color="auto"/>
              <w:left w:val="nil"/>
              <w:bottom w:val="single" w:sz="4" w:space="0" w:color="auto"/>
              <w:right w:val="nil"/>
            </w:tcBorders>
            <w:shd w:val="clear" w:color="auto" w:fill="auto"/>
            <w:hideMark/>
          </w:tcPr>
          <w:p w14:paraId="7F5D5804" w14:textId="77777777" w:rsidR="00236A3D" w:rsidRPr="00C07319" w:rsidRDefault="00236A3D" w:rsidP="003625C8">
            <w:pPr>
              <w:pStyle w:val="Tabletext"/>
            </w:pPr>
            <w:r w:rsidRPr="00C07319">
              <w:t>Prosthetic replacement arthroplasty or hemiarthroplasty of</w:t>
            </w:r>
            <w:r w:rsidRPr="00C07319">
              <w:rPr>
                <w:i/>
              </w:rPr>
              <w:t xml:space="preserve"> </w:t>
            </w:r>
            <w:r w:rsidRPr="00C07319">
              <w:t>interphalangeal or metacarpophalangeal joint of hand, including any of the following (if performed):</w:t>
            </w:r>
          </w:p>
          <w:p w14:paraId="3B0681B2" w14:textId="77777777" w:rsidR="00236A3D" w:rsidRPr="00C07319" w:rsidRDefault="00236A3D" w:rsidP="003625C8">
            <w:pPr>
              <w:pStyle w:val="Tablea"/>
            </w:pPr>
            <w:r w:rsidRPr="00C07319">
              <w:t>(a) ligament reconstruction;</w:t>
            </w:r>
          </w:p>
          <w:p w14:paraId="03AA6767" w14:textId="77777777" w:rsidR="00236A3D" w:rsidRPr="00C07319" w:rsidRDefault="00236A3D" w:rsidP="003625C8">
            <w:pPr>
              <w:pStyle w:val="Tablea"/>
            </w:pPr>
            <w:r w:rsidRPr="00C07319">
              <w:t>(b) ligament realignment;</w:t>
            </w:r>
          </w:p>
          <w:p w14:paraId="3B4D96D0" w14:textId="77777777" w:rsidR="00236A3D" w:rsidRPr="00C07319" w:rsidRDefault="00236A3D" w:rsidP="003625C8">
            <w:pPr>
              <w:pStyle w:val="Tablea"/>
            </w:pPr>
            <w:r w:rsidRPr="00C07319">
              <w:t>(c) synovectomy;</w:t>
            </w:r>
          </w:p>
          <w:p w14:paraId="2A9F6C7A" w14:textId="77777777" w:rsidR="00236A3D" w:rsidRPr="00C07319" w:rsidRDefault="00236A3D" w:rsidP="003625C8">
            <w:pPr>
              <w:pStyle w:val="Tablea"/>
            </w:pPr>
            <w:r w:rsidRPr="00C07319">
              <w:t>(d) tendon transfer;</w:t>
            </w:r>
          </w:p>
          <w:p w14:paraId="41113FAA" w14:textId="77777777" w:rsidR="00236A3D" w:rsidRPr="00C07319" w:rsidRDefault="00236A3D" w:rsidP="003625C8">
            <w:pPr>
              <w:pStyle w:val="Tabletext"/>
            </w:pPr>
            <w:r w:rsidRPr="00C07319">
              <w:t>—one joint (H) (Anaes.) (Assist.)</w:t>
            </w:r>
          </w:p>
        </w:tc>
        <w:tc>
          <w:tcPr>
            <w:tcW w:w="671" w:type="pct"/>
            <w:tcBorders>
              <w:top w:val="single" w:sz="4" w:space="0" w:color="auto"/>
              <w:left w:val="nil"/>
              <w:bottom w:val="single" w:sz="4" w:space="0" w:color="auto"/>
              <w:right w:val="nil"/>
            </w:tcBorders>
            <w:shd w:val="clear" w:color="auto" w:fill="auto"/>
          </w:tcPr>
          <w:p w14:paraId="4DC43134" w14:textId="77777777" w:rsidR="00236A3D" w:rsidRPr="00C07319" w:rsidRDefault="00236A3D" w:rsidP="003625C8">
            <w:pPr>
              <w:pStyle w:val="Tabletext"/>
              <w:jc w:val="right"/>
            </w:pPr>
            <w:r w:rsidRPr="00C07319">
              <w:t>547.80</w:t>
            </w:r>
          </w:p>
        </w:tc>
      </w:tr>
      <w:tr w:rsidR="00236A3D" w:rsidRPr="00C07319" w14:paraId="0EC8B66F" w14:textId="77777777" w:rsidTr="003625C8">
        <w:tc>
          <w:tcPr>
            <w:tcW w:w="693" w:type="pct"/>
            <w:tcBorders>
              <w:top w:val="single" w:sz="4" w:space="0" w:color="auto"/>
              <w:left w:val="nil"/>
              <w:bottom w:val="single" w:sz="4" w:space="0" w:color="auto"/>
              <w:right w:val="nil"/>
            </w:tcBorders>
            <w:shd w:val="clear" w:color="auto" w:fill="auto"/>
            <w:hideMark/>
          </w:tcPr>
          <w:p w14:paraId="768B97DF" w14:textId="77777777" w:rsidR="00236A3D" w:rsidRPr="00C07319" w:rsidRDefault="00236A3D" w:rsidP="003625C8">
            <w:pPr>
              <w:pStyle w:val="Tabletext"/>
            </w:pPr>
            <w:bookmarkStart w:id="879" w:name="CU_9897494"/>
            <w:bookmarkEnd w:id="879"/>
            <w:r w:rsidRPr="00C07319">
              <w:t>46312</w:t>
            </w:r>
          </w:p>
        </w:tc>
        <w:tc>
          <w:tcPr>
            <w:tcW w:w="3636" w:type="pct"/>
            <w:tcBorders>
              <w:top w:val="single" w:sz="4" w:space="0" w:color="auto"/>
              <w:left w:val="nil"/>
              <w:bottom w:val="single" w:sz="4" w:space="0" w:color="auto"/>
              <w:right w:val="nil"/>
            </w:tcBorders>
            <w:shd w:val="clear" w:color="auto" w:fill="auto"/>
            <w:hideMark/>
          </w:tcPr>
          <w:p w14:paraId="644E4610" w14:textId="77777777" w:rsidR="00236A3D" w:rsidRPr="00C07319" w:rsidRDefault="00236A3D" w:rsidP="003625C8">
            <w:pPr>
              <w:pStyle w:val="Tabletext"/>
            </w:pPr>
            <w:r w:rsidRPr="00C07319">
              <w:t>Prosthetic replacement arthroplasty or hemiarthroplasty of interphalangeal or metacarpophalangeal joint of hand, including any of the following (if performed):</w:t>
            </w:r>
          </w:p>
          <w:p w14:paraId="29E2BDFD" w14:textId="77777777" w:rsidR="00236A3D" w:rsidRPr="00C07319" w:rsidRDefault="00236A3D" w:rsidP="003625C8">
            <w:pPr>
              <w:pStyle w:val="Tablea"/>
            </w:pPr>
            <w:r w:rsidRPr="00C07319">
              <w:t>(a) ligament reconstruction;</w:t>
            </w:r>
          </w:p>
          <w:p w14:paraId="7A9F5525" w14:textId="77777777" w:rsidR="00236A3D" w:rsidRPr="00C07319" w:rsidRDefault="00236A3D" w:rsidP="003625C8">
            <w:pPr>
              <w:pStyle w:val="Tablea"/>
            </w:pPr>
            <w:r w:rsidRPr="00C07319">
              <w:t>(b) ligament realignment;</w:t>
            </w:r>
          </w:p>
          <w:p w14:paraId="4D925C29" w14:textId="77777777" w:rsidR="00236A3D" w:rsidRPr="00C07319" w:rsidRDefault="00236A3D" w:rsidP="003625C8">
            <w:pPr>
              <w:pStyle w:val="Tablea"/>
            </w:pPr>
            <w:r w:rsidRPr="00C07319">
              <w:t>(c) synovectomy;</w:t>
            </w:r>
          </w:p>
          <w:p w14:paraId="02E66425" w14:textId="77777777" w:rsidR="00236A3D" w:rsidRPr="00C07319" w:rsidRDefault="00236A3D" w:rsidP="003625C8">
            <w:pPr>
              <w:pStyle w:val="Tablea"/>
            </w:pPr>
            <w:r w:rsidRPr="00C07319">
              <w:t>(d) tendon transfer;</w:t>
            </w:r>
          </w:p>
          <w:p w14:paraId="5B9C8B59" w14:textId="77777777" w:rsidR="00236A3D" w:rsidRPr="00C07319" w:rsidRDefault="00236A3D" w:rsidP="003625C8">
            <w:pPr>
              <w:pStyle w:val="Tabletext"/>
            </w:pPr>
            <w:r w:rsidRPr="00C07319">
              <w:t>—2 joints of one hand (H) (Anaes.) (Assist.)</w:t>
            </w:r>
          </w:p>
        </w:tc>
        <w:tc>
          <w:tcPr>
            <w:tcW w:w="671" w:type="pct"/>
            <w:tcBorders>
              <w:top w:val="single" w:sz="4" w:space="0" w:color="auto"/>
              <w:left w:val="nil"/>
              <w:bottom w:val="single" w:sz="4" w:space="0" w:color="auto"/>
              <w:right w:val="nil"/>
            </w:tcBorders>
            <w:shd w:val="clear" w:color="auto" w:fill="auto"/>
          </w:tcPr>
          <w:p w14:paraId="1F9AC01C" w14:textId="77777777" w:rsidR="00236A3D" w:rsidRPr="00C07319" w:rsidRDefault="00236A3D" w:rsidP="003625C8">
            <w:pPr>
              <w:pStyle w:val="Tabletext"/>
              <w:jc w:val="right"/>
            </w:pPr>
            <w:r w:rsidRPr="00C07319">
              <w:t>704.40</w:t>
            </w:r>
          </w:p>
        </w:tc>
      </w:tr>
      <w:tr w:rsidR="00236A3D" w:rsidRPr="00C07319" w14:paraId="27AD1B1D" w14:textId="77777777" w:rsidTr="003625C8">
        <w:tc>
          <w:tcPr>
            <w:tcW w:w="693" w:type="pct"/>
            <w:tcBorders>
              <w:top w:val="single" w:sz="4" w:space="0" w:color="auto"/>
              <w:left w:val="nil"/>
              <w:bottom w:val="single" w:sz="4" w:space="0" w:color="auto"/>
              <w:right w:val="nil"/>
            </w:tcBorders>
            <w:shd w:val="clear" w:color="auto" w:fill="auto"/>
            <w:hideMark/>
          </w:tcPr>
          <w:p w14:paraId="450B8602" w14:textId="77777777" w:rsidR="00236A3D" w:rsidRPr="00C07319" w:rsidRDefault="00236A3D" w:rsidP="003625C8">
            <w:pPr>
              <w:pStyle w:val="Tabletext"/>
            </w:pPr>
            <w:r w:rsidRPr="00C07319">
              <w:t>46315</w:t>
            </w:r>
          </w:p>
        </w:tc>
        <w:tc>
          <w:tcPr>
            <w:tcW w:w="3636" w:type="pct"/>
            <w:tcBorders>
              <w:top w:val="single" w:sz="4" w:space="0" w:color="auto"/>
              <w:left w:val="nil"/>
              <w:bottom w:val="single" w:sz="4" w:space="0" w:color="auto"/>
              <w:right w:val="nil"/>
            </w:tcBorders>
            <w:shd w:val="clear" w:color="auto" w:fill="auto"/>
            <w:hideMark/>
          </w:tcPr>
          <w:p w14:paraId="6620D1B7" w14:textId="77777777" w:rsidR="00236A3D" w:rsidRPr="00C07319" w:rsidRDefault="00236A3D" w:rsidP="003625C8">
            <w:pPr>
              <w:pStyle w:val="Tabletext"/>
            </w:pPr>
            <w:r w:rsidRPr="00C07319">
              <w:t>Prosthetic replacement arthroplasty or hemiarthroplasty of interphalangeal or metacarpophalangeal joint of hand</w:t>
            </w:r>
            <w:r w:rsidRPr="00C07319">
              <w:rPr>
                <w:i/>
              </w:rPr>
              <w:t xml:space="preserve">, </w:t>
            </w:r>
            <w:r w:rsidRPr="00C07319">
              <w:t>including any of the following (if performed):</w:t>
            </w:r>
          </w:p>
          <w:p w14:paraId="141A5544" w14:textId="77777777" w:rsidR="00236A3D" w:rsidRPr="00C07319" w:rsidRDefault="00236A3D" w:rsidP="003625C8">
            <w:pPr>
              <w:pStyle w:val="Tablea"/>
            </w:pPr>
            <w:r w:rsidRPr="00C07319">
              <w:t>(a) ligament reconstruction;</w:t>
            </w:r>
          </w:p>
          <w:p w14:paraId="5145C7E0" w14:textId="77777777" w:rsidR="00236A3D" w:rsidRPr="00C07319" w:rsidRDefault="00236A3D" w:rsidP="003625C8">
            <w:pPr>
              <w:pStyle w:val="Tablea"/>
            </w:pPr>
            <w:r w:rsidRPr="00C07319">
              <w:t>(b) ligament realignment;</w:t>
            </w:r>
          </w:p>
          <w:p w14:paraId="7D11C2B9" w14:textId="77777777" w:rsidR="00236A3D" w:rsidRPr="00C07319" w:rsidRDefault="00236A3D" w:rsidP="003625C8">
            <w:pPr>
              <w:pStyle w:val="Tablea"/>
            </w:pPr>
            <w:r w:rsidRPr="00C07319">
              <w:t>(c) synovectomy;</w:t>
            </w:r>
          </w:p>
          <w:p w14:paraId="2D68380E" w14:textId="77777777" w:rsidR="00236A3D" w:rsidRPr="00C07319" w:rsidRDefault="00236A3D" w:rsidP="003625C8">
            <w:pPr>
              <w:pStyle w:val="Tablea"/>
            </w:pPr>
            <w:r w:rsidRPr="00C07319">
              <w:t>(d) tendon transfer;</w:t>
            </w:r>
          </w:p>
          <w:p w14:paraId="123B4CE0" w14:textId="77777777" w:rsidR="00236A3D" w:rsidRPr="00C07319" w:rsidRDefault="00236A3D" w:rsidP="003625C8">
            <w:pPr>
              <w:pStyle w:val="Tabletext"/>
            </w:pPr>
            <w:r w:rsidRPr="00C07319">
              <w:t>—3 joints of one hand (H) (Anaes.) (Assist.)</w:t>
            </w:r>
          </w:p>
        </w:tc>
        <w:tc>
          <w:tcPr>
            <w:tcW w:w="671" w:type="pct"/>
            <w:tcBorders>
              <w:top w:val="single" w:sz="4" w:space="0" w:color="auto"/>
              <w:left w:val="nil"/>
              <w:bottom w:val="single" w:sz="4" w:space="0" w:color="auto"/>
              <w:right w:val="nil"/>
            </w:tcBorders>
            <w:shd w:val="clear" w:color="auto" w:fill="auto"/>
          </w:tcPr>
          <w:p w14:paraId="0800F469" w14:textId="77777777" w:rsidR="00236A3D" w:rsidRPr="00C07319" w:rsidRDefault="00236A3D" w:rsidP="003625C8">
            <w:pPr>
              <w:pStyle w:val="Tabletext"/>
              <w:jc w:val="right"/>
            </w:pPr>
            <w:r w:rsidRPr="00C07319">
              <w:t>939.15</w:t>
            </w:r>
          </w:p>
        </w:tc>
      </w:tr>
      <w:tr w:rsidR="00236A3D" w:rsidRPr="00C07319" w14:paraId="493830DA" w14:textId="77777777" w:rsidTr="003625C8">
        <w:tc>
          <w:tcPr>
            <w:tcW w:w="693" w:type="pct"/>
            <w:tcBorders>
              <w:top w:val="single" w:sz="4" w:space="0" w:color="auto"/>
              <w:left w:val="nil"/>
              <w:bottom w:val="single" w:sz="4" w:space="0" w:color="auto"/>
              <w:right w:val="nil"/>
            </w:tcBorders>
            <w:shd w:val="clear" w:color="auto" w:fill="auto"/>
            <w:hideMark/>
          </w:tcPr>
          <w:p w14:paraId="36F5FF80" w14:textId="77777777" w:rsidR="00236A3D" w:rsidRPr="00C07319" w:rsidRDefault="00236A3D" w:rsidP="003625C8">
            <w:pPr>
              <w:pStyle w:val="Tabletext"/>
            </w:pPr>
            <w:r w:rsidRPr="00C07319">
              <w:t>46318</w:t>
            </w:r>
          </w:p>
        </w:tc>
        <w:tc>
          <w:tcPr>
            <w:tcW w:w="3636" w:type="pct"/>
            <w:tcBorders>
              <w:top w:val="single" w:sz="4" w:space="0" w:color="auto"/>
              <w:left w:val="nil"/>
              <w:bottom w:val="single" w:sz="4" w:space="0" w:color="auto"/>
              <w:right w:val="nil"/>
            </w:tcBorders>
            <w:shd w:val="clear" w:color="auto" w:fill="auto"/>
            <w:hideMark/>
          </w:tcPr>
          <w:p w14:paraId="1657B4C8" w14:textId="77777777" w:rsidR="00236A3D" w:rsidRPr="00C07319" w:rsidRDefault="00236A3D" w:rsidP="003625C8">
            <w:pPr>
              <w:pStyle w:val="Tabletext"/>
            </w:pPr>
            <w:r w:rsidRPr="00C07319">
              <w:t>Prosthetic replacement arthroplasty or hemiarthroplasty of interphalangeal or metacarpophalangeal joint of hand, including any of the following (if performed):</w:t>
            </w:r>
          </w:p>
          <w:p w14:paraId="3DBF29FC" w14:textId="77777777" w:rsidR="00236A3D" w:rsidRPr="00C07319" w:rsidRDefault="00236A3D" w:rsidP="003625C8">
            <w:pPr>
              <w:pStyle w:val="Tablea"/>
            </w:pPr>
            <w:r w:rsidRPr="00C07319">
              <w:t>(a) ligament reconstruction;</w:t>
            </w:r>
          </w:p>
          <w:p w14:paraId="69BA6D67" w14:textId="77777777" w:rsidR="00236A3D" w:rsidRPr="00C07319" w:rsidRDefault="00236A3D" w:rsidP="003625C8">
            <w:pPr>
              <w:pStyle w:val="Tablea"/>
            </w:pPr>
            <w:r w:rsidRPr="00C07319">
              <w:t>(b) ligament realignment;</w:t>
            </w:r>
          </w:p>
          <w:p w14:paraId="300405D9" w14:textId="77777777" w:rsidR="00236A3D" w:rsidRPr="00C07319" w:rsidRDefault="00236A3D" w:rsidP="003625C8">
            <w:pPr>
              <w:pStyle w:val="Tablea"/>
            </w:pPr>
            <w:r w:rsidRPr="00C07319">
              <w:t>(c) synovectomy;</w:t>
            </w:r>
          </w:p>
          <w:p w14:paraId="25613238" w14:textId="77777777" w:rsidR="00236A3D" w:rsidRPr="00C07319" w:rsidRDefault="00236A3D" w:rsidP="003625C8">
            <w:pPr>
              <w:pStyle w:val="Tablea"/>
            </w:pPr>
            <w:r w:rsidRPr="00C07319">
              <w:t>(d) tendon transfer;</w:t>
            </w:r>
          </w:p>
          <w:p w14:paraId="1CD066C3" w14:textId="77777777" w:rsidR="00236A3D" w:rsidRPr="00C07319" w:rsidRDefault="00236A3D" w:rsidP="003625C8">
            <w:pPr>
              <w:pStyle w:val="Tabletext"/>
            </w:pPr>
            <w:r w:rsidRPr="00C07319">
              <w:t>—4 joints of one hand (H) (Anaes.) (Assist.)</w:t>
            </w:r>
          </w:p>
        </w:tc>
        <w:tc>
          <w:tcPr>
            <w:tcW w:w="671" w:type="pct"/>
            <w:tcBorders>
              <w:top w:val="single" w:sz="4" w:space="0" w:color="auto"/>
              <w:left w:val="nil"/>
              <w:bottom w:val="single" w:sz="4" w:space="0" w:color="auto"/>
              <w:right w:val="nil"/>
            </w:tcBorders>
            <w:shd w:val="clear" w:color="auto" w:fill="auto"/>
          </w:tcPr>
          <w:p w14:paraId="02030735" w14:textId="77777777" w:rsidR="00236A3D" w:rsidRPr="00C07319" w:rsidRDefault="00236A3D" w:rsidP="003625C8">
            <w:pPr>
              <w:pStyle w:val="Tabletext"/>
              <w:jc w:val="right"/>
            </w:pPr>
            <w:r w:rsidRPr="00C07319">
              <w:t>1,173.95</w:t>
            </w:r>
          </w:p>
        </w:tc>
      </w:tr>
      <w:tr w:rsidR="00236A3D" w:rsidRPr="00C07319" w14:paraId="0AB8AAE7" w14:textId="77777777" w:rsidTr="003625C8">
        <w:tc>
          <w:tcPr>
            <w:tcW w:w="693" w:type="pct"/>
            <w:tcBorders>
              <w:top w:val="single" w:sz="4" w:space="0" w:color="auto"/>
              <w:left w:val="nil"/>
              <w:bottom w:val="single" w:sz="4" w:space="0" w:color="auto"/>
              <w:right w:val="nil"/>
            </w:tcBorders>
            <w:shd w:val="clear" w:color="auto" w:fill="auto"/>
            <w:hideMark/>
          </w:tcPr>
          <w:p w14:paraId="0BB708AC" w14:textId="77777777" w:rsidR="00236A3D" w:rsidRPr="00C07319" w:rsidRDefault="00236A3D" w:rsidP="003625C8">
            <w:pPr>
              <w:pStyle w:val="Tabletext"/>
              <w:rPr>
                <w:highlight w:val="yellow"/>
              </w:rPr>
            </w:pPr>
            <w:r w:rsidRPr="00C07319">
              <w:t>46321</w:t>
            </w:r>
          </w:p>
        </w:tc>
        <w:tc>
          <w:tcPr>
            <w:tcW w:w="3636" w:type="pct"/>
            <w:tcBorders>
              <w:top w:val="single" w:sz="4" w:space="0" w:color="auto"/>
              <w:left w:val="nil"/>
              <w:bottom w:val="single" w:sz="4" w:space="0" w:color="auto"/>
              <w:right w:val="nil"/>
            </w:tcBorders>
            <w:shd w:val="clear" w:color="auto" w:fill="auto"/>
            <w:hideMark/>
          </w:tcPr>
          <w:p w14:paraId="07D46111" w14:textId="77777777" w:rsidR="00236A3D" w:rsidRPr="00C07319" w:rsidRDefault="00236A3D" w:rsidP="003625C8">
            <w:pPr>
              <w:pStyle w:val="Tabletext"/>
            </w:pPr>
            <w:r w:rsidRPr="00C07319">
              <w:t>Prosthetic replacement arthroplasty or hemiarthroplasty of interphalangeal or metacarpophalangeal joint of hand, including any of the following (if performed):</w:t>
            </w:r>
          </w:p>
          <w:p w14:paraId="799C6D96" w14:textId="77777777" w:rsidR="00236A3D" w:rsidRPr="00C07319" w:rsidRDefault="00236A3D" w:rsidP="003625C8">
            <w:pPr>
              <w:pStyle w:val="Tablea"/>
            </w:pPr>
            <w:r w:rsidRPr="00C07319">
              <w:t>(a) ligament reconstruction;</w:t>
            </w:r>
          </w:p>
          <w:p w14:paraId="01251E57" w14:textId="77777777" w:rsidR="00236A3D" w:rsidRPr="00C07319" w:rsidRDefault="00236A3D" w:rsidP="003625C8">
            <w:pPr>
              <w:pStyle w:val="Tablea"/>
            </w:pPr>
            <w:r w:rsidRPr="00C07319">
              <w:t>(b) ligament realignment;</w:t>
            </w:r>
          </w:p>
          <w:p w14:paraId="0809930D" w14:textId="77777777" w:rsidR="00236A3D" w:rsidRPr="00C07319" w:rsidRDefault="00236A3D" w:rsidP="003625C8">
            <w:pPr>
              <w:pStyle w:val="Tablea"/>
            </w:pPr>
            <w:r w:rsidRPr="00C07319">
              <w:t>(c) synovectomy;</w:t>
            </w:r>
          </w:p>
          <w:p w14:paraId="725B09FA" w14:textId="77777777" w:rsidR="00236A3D" w:rsidRPr="00C07319" w:rsidRDefault="00236A3D" w:rsidP="003625C8">
            <w:pPr>
              <w:pStyle w:val="Tablea"/>
            </w:pPr>
            <w:r w:rsidRPr="00C07319">
              <w:t>(d) tendon transfer;</w:t>
            </w:r>
          </w:p>
          <w:p w14:paraId="299AA043" w14:textId="77777777" w:rsidR="00236A3D" w:rsidRPr="00C07319" w:rsidRDefault="00236A3D" w:rsidP="003625C8">
            <w:pPr>
              <w:pStyle w:val="Tabletext"/>
            </w:pPr>
            <w:r w:rsidRPr="00C07319">
              <w:t>—5 joints of one hand (H) (Anaes.) (Assist.)</w:t>
            </w:r>
          </w:p>
        </w:tc>
        <w:tc>
          <w:tcPr>
            <w:tcW w:w="671" w:type="pct"/>
            <w:tcBorders>
              <w:top w:val="single" w:sz="4" w:space="0" w:color="auto"/>
              <w:left w:val="nil"/>
              <w:bottom w:val="single" w:sz="4" w:space="0" w:color="auto"/>
              <w:right w:val="nil"/>
            </w:tcBorders>
            <w:shd w:val="clear" w:color="auto" w:fill="auto"/>
          </w:tcPr>
          <w:p w14:paraId="2C0303E1" w14:textId="77777777" w:rsidR="00236A3D" w:rsidRPr="00C07319" w:rsidRDefault="00236A3D" w:rsidP="003625C8">
            <w:pPr>
              <w:pStyle w:val="Tabletext"/>
              <w:jc w:val="right"/>
            </w:pPr>
            <w:r w:rsidRPr="00C07319">
              <w:t>1,408.75</w:t>
            </w:r>
          </w:p>
        </w:tc>
      </w:tr>
      <w:tr w:rsidR="00236A3D" w:rsidRPr="00C07319" w14:paraId="23E46573" w14:textId="77777777" w:rsidTr="003625C8">
        <w:tc>
          <w:tcPr>
            <w:tcW w:w="693" w:type="pct"/>
            <w:tcBorders>
              <w:top w:val="single" w:sz="4" w:space="0" w:color="auto"/>
              <w:left w:val="nil"/>
              <w:bottom w:val="single" w:sz="4" w:space="0" w:color="auto"/>
              <w:right w:val="nil"/>
            </w:tcBorders>
            <w:shd w:val="clear" w:color="auto" w:fill="auto"/>
          </w:tcPr>
          <w:p w14:paraId="6981236D" w14:textId="77777777" w:rsidR="00236A3D" w:rsidRPr="00C07319" w:rsidRDefault="00236A3D" w:rsidP="003625C8">
            <w:pPr>
              <w:pStyle w:val="Tabletext"/>
            </w:pPr>
            <w:r w:rsidRPr="00C07319">
              <w:t>46322</w:t>
            </w:r>
          </w:p>
        </w:tc>
        <w:tc>
          <w:tcPr>
            <w:tcW w:w="3636" w:type="pct"/>
            <w:tcBorders>
              <w:top w:val="single" w:sz="4" w:space="0" w:color="auto"/>
              <w:left w:val="nil"/>
              <w:bottom w:val="single" w:sz="4" w:space="0" w:color="auto"/>
              <w:right w:val="nil"/>
            </w:tcBorders>
            <w:shd w:val="clear" w:color="auto" w:fill="auto"/>
          </w:tcPr>
          <w:p w14:paraId="1A38FFB1" w14:textId="77777777" w:rsidR="00236A3D" w:rsidRPr="00C07319" w:rsidRDefault="00236A3D" w:rsidP="003625C8">
            <w:pPr>
              <w:pStyle w:val="Tabletext"/>
            </w:pPr>
            <w:r w:rsidRPr="00C07319">
              <w:t>Revision of prosthetic replacement arthroplasty or hemiarthroplasty of interphalangeal or metacarpal joint of hand, including any of the following (if performed):</w:t>
            </w:r>
          </w:p>
          <w:p w14:paraId="17B5DCC8" w14:textId="77777777" w:rsidR="00236A3D" w:rsidRPr="00C07319" w:rsidRDefault="00236A3D" w:rsidP="003625C8">
            <w:pPr>
              <w:pStyle w:val="Tablea"/>
            </w:pPr>
            <w:r w:rsidRPr="00C07319">
              <w:t>(a) bone grafting;</w:t>
            </w:r>
          </w:p>
          <w:p w14:paraId="36E38FF7" w14:textId="77777777" w:rsidR="00236A3D" w:rsidRPr="00C07319" w:rsidRDefault="00236A3D" w:rsidP="003625C8">
            <w:pPr>
              <w:pStyle w:val="Tablea"/>
            </w:pPr>
            <w:r w:rsidRPr="00C07319">
              <w:t>(b) ligament reconstruction;</w:t>
            </w:r>
          </w:p>
          <w:p w14:paraId="5316D01E" w14:textId="77777777" w:rsidR="00236A3D" w:rsidRPr="00C07319" w:rsidRDefault="00236A3D" w:rsidP="003625C8">
            <w:pPr>
              <w:pStyle w:val="Tablea"/>
            </w:pPr>
            <w:r w:rsidRPr="00C07319">
              <w:t>(c) ligament realignment;</w:t>
            </w:r>
          </w:p>
          <w:p w14:paraId="2D3B037D" w14:textId="77777777" w:rsidR="00236A3D" w:rsidRPr="00C07319" w:rsidRDefault="00236A3D" w:rsidP="003625C8">
            <w:pPr>
              <w:pStyle w:val="Tablea"/>
            </w:pPr>
            <w:r w:rsidRPr="00C07319">
              <w:t>(d) synovectomy;</w:t>
            </w:r>
          </w:p>
          <w:p w14:paraId="4C019E2A" w14:textId="77777777" w:rsidR="00236A3D" w:rsidRPr="00C07319" w:rsidRDefault="00236A3D" w:rsidP="003625C8">
            <w:pPr>
              <w:pStyle w:val="Tablea"/>
            </w:pPr>
            <w:r w:rsidRPr="00C07319">
              <w:t>(e) tendon or ligament reconstruction;</w:t>
            </w:r>
          </w:p>
          <w:p w14:paraId="751D7D3B" w14:textId="77777777" w:rsidR="00236A3D" w:rsidRPr="00C07319" w:rsidRDefault="00236A3D" w:rsidP="003625C8">
            <w:pPr>
              <w:pStyle w:val="Tablea"/>
            </w:pPr>
            <w:r w:rsidRPr="00C07319">
              <w:t>(f) tendon transfer;</w:t>
            </w:r>
          </w:p>
          <w:p w14:paraId="075A47AF" w14:textId="77777777" w:rsidR="00236A3D" w:rsidRPr="00C07319" w:rsidRDefault="00236A3D" w:rsidP="003625C8">
            <w:pPr>
              <w:pStyle w:val="Tabletext"/>
            </w:pPr>
            <w:r w:rsidRPr="00C07319">
              <w:t xml:space="preserve">—one joint </w:t>
            </w:r>
            <w:r w:rsidR="003F6053">
              <w:t xml:space="preserve">(H) </w:t>
            </w:r>
            <w:r w:rsidRPr="00C07319">
              <w:t>(Anaes.)(Assist.)</w:t>
            </w:r>
          </w:p>
        </w:tc>
        <w:tc>
          <w:tcPr>
            <w:tcW w:w="671" w:type="pct"/>
            <w:tcBorders>
              <w:top w:val="single" w:sz="4" w:space="0" w:color="auto"/>
              <w:left w:val="nil"/>
              <w:bottom w:val="single" w:sz="4" w:space="0" w:color="auto"/>
              <w:right w:val="nil"/>
            </w:tcBorders>
            <w:shd w:val="clear" w:color="auto" w:fill="auto"/>
          </w:tcPr>
          <w:p w14:paraId="2D7CB2CE" w14:textId="77777777" w:rsidR="00236A3D" w:rsidRPr="00C07319" w:rsidRDefault="00236A3D" w:rsidP="003625C8">
            <w:pPr>
              <w:pStyle w:val="Tabletext"/>
              <w:jc w:val="right"/>
            </w:pPr>
            <w:r w:rsidRPr="00C07319">
              <w:t>821.80</w:t>
            </w:r>
          </w:p>
        </w:tc>
      </w:tr>
      <w:tr w:rsidR="00236A3D" w:rsidRPr="00C07319" w14:paraId="2AE3A6C1" w14:textId="77777777" w:rsidTr="003625C8">
        <w:tc>
          <w:tcPr>
            <w:tcW w:w="693" w:type="pct"/>
            <w:tcBorders>
              <w:top w:val="single" w:sz="4" w:space="0" w:color="auto"/>
              <w:left w:val="nil"/>
              <w:bottom w:val="single" w:sz="4" w:space="0" w:color="auto"/>
              <w:right w:val="nil"/>
            </w:tcBorders>
            <w:shd w:val="clear" w:color="auto" w:fill="auto"/>
            <w:hideMark/>
          </w:tcPr>
          <w:p w14:paraId="0C14B3BD" w14:textId="77777777" w:rsidR="00236A3D" w:rsidRPr="00C07319" w:rsidRDefault="00236A3D" w:rsidP="003625C8">
            <w:pPr>
              <w:pStyle w:val="Tabletext"/>
            </w:pPr>
            <w:bookmarkStart w:id="880" w:name="CU_13904155"/>
            <w:bookmarkEnd w:id="880"/>
            <w:r w:rsidRPr="00C07319">
              <w:t>46324</w:t>
            </w:r>
          </w:p>
        </w:tc>
        <w:tc>
          <w:tcPr>
            <w:tcW w:w="3636" w:type="pct"/>
            <w:tcBorders>
              <w:top w:val="single" w:sz="4" w:space="0" w:color="auto"/>
              <w:left w:val="nil"/>
              <w:bottom w:val="single" w:sz="4" w:space="0" w:color="auto"/>
              <w:right w:val="nil"/>
            </w:tcBorders>
            <w:shd w:val="clear" w:color="auto" w:fill="auto"/>
            <w:hideMark/>
          </w:tcPr>
          <w:p w14:paraId="11400DAA" w14:textId="77777777" w:rsidR="00236A3D" w:rsidRPr="00C07319" w:rsidRDefault="00236A3D" w:rsidP="003625C8">
            <w:pPr>
              <w:pStyle w:val="Tabletext"/>
            </w:pPr>
            <w:r w:rsidRPr="00C07319">
              <w:t>Trapezium replacement arthroplasty or prosthetic interpositional replacement of carpometacarpal joint of thumb, including either or both of the following (if performed):</w:t>
            </w:r>
          </w:p>
          <w:p w14:paraId="6158E87B" w14:textId="77777777" w:rsidR="00236A3D" w:rsidRPr="00C07319" w:rsidRDefault="00236A3D" w:rsidP="003625C8">
            <w:pPr>
              <w:pStyle w:val="Tablea"/>
            </w:pPr>
            <w:r w:rsidRPr="00C07319">
              <w:t>(a) ligament and tendon transfers;</w:t>
            </w:r>
          </w:p>
          <w:p w14:paraId="2ADB9997" w14:textId="77777777" w:rsidR="00236A3D" w:rsidRPr="00C07319" w:rsidRDefault="00236A3D" w:rsidP="003625C8">
            <w:pPr>
              <w:pStyle w:val="Tablea"/>
            </w:pPr>
            <w:r w:rsidRPr="00C07319">
              <w:t>(b) rebalancing procedures</w:t>
            </w:r>
          </w:p>
          <w:p w14:paraId="45A006B4" w14:textId="77777777" w:rsidR="00236A3D" w:rsidRPr="00C07319" w:rsidRDefault="00236A3D" w:rsidP="003625C8">
            <w:pPr>
              <w:pStyle w:val="Tablea"/>
            </w:pPr>
            <w:r w:rsidRPr="00C07319">
              <w:t>(H) (Anaes.) (Assist.)</w:t>
            </w:r>
          </w:p>
        </w:tc>
        <w:tc>
          <w:tcPr>
            <w:tcW w:w="671" w:type="pct"/>
            <w:tcBorders>
              <w:top w:val="single" w:sz="4" w:space="0" w:color="auto"/>
              <w:left w:val="nil"/>
              <w:bottom w:val="single" w:sz="4" w:space="0" w:color="auto"/>
              <w:right w:val="nil"/>
            </w:tcBorders>
            <w:shd w:val="clear" w:color="auto" w:fill="auto"/>
          </w:tcPr>
          <w:p w14:paraId="272E00DB" w14:textId="77777777" w:rsidR="00236A3D" w:rsidRPr="00C07319" w:rsidRDefault="00236A3D" w:rsidP="003625C8">
            <w:pPr>
              <w:pStyle w:val="Tabletext"/>
              <w:jc w:val="right"/>
            </w:pPr>
            <w:r w:rsidRPr="00C07319">
              <w:t>958.55</w:t>
            </w:r>
          </w:p>
        </w:tc>
      </w:tr>
      <w:tr w:rsidR="00236A3D" w:rsidRPr="00C07319" w14:paraId="0256ACEA" w14:textId="77777777" w:rsidTr="003625C8">
        <w:tc>
          <w:tcPr>
            <w:tcW w:w="693" w:type="pct"/>
            <w:tcBorders>
              <w:top w:val="single" w:sz="4" w:space="0" w:color="auto"/>
              <w:left w:val="nil"/>
              <w:bottom w:val="single" w:sz="4" w:space="0" w:color="auto"/>
              <w:right w:val="nil"/>
            </w:tcBorders>
            <w:shd w:val="clear" w:color="auto" w:fill="auto"/>
            <w:hideMark/>
          </w:tcPr>
          <w:p w14:paraId="7A8101BE" w14:textId="77777777" w:rsidR="00236A3D" w:rsidRPr="00C07319" w:rsidRDefault="00236A3D" w:rsidP="003625C8">
            <w:pPr>
              <w:pStyle w:val="Tabletext"/>
            </w:pPr>
            <w:r w:rsidRPr="00C07319">
              <w:t>46325</w:t>
            </w:r>
          </w:p>
        </w:tc>
        <w:tc>
          <w:tcPr>
            <w:tcW w:w="3636" w:type="pct"/>
            <w:tcBorders>
              <w:top w:val="single" w:sz="4" w:space="0" w:color="auto"/>
              <w:left w:val="nil"/>
              <w:bottom w:val="single" w:sz="4" w:space="0" w:color="auto"/>
              <w:right w:val="nil"/>
            </w:tcBorders>
            <w:shd w:val="clear" w:color="auto" w:fill="auto"/>
            <w:hideMark/>
          </w:tcPr>
          <w:p w14:paraId="422CC8BD" w14:textId="77777777" w:rsidR="00236A3D" w:rsidRPr="00C07319" w:rsidRDefault="00236A3D" w:rsidP="003625C8">
            <w:pPr>
              <w:pStyle w:val="Tabletext"/>
            </w:pPr>
            <w:r w:rsidRPr="00C07319">
              <w:t>Excisional arthroplasty of carpometacarpal joint of thumb, with excision of adjacent trapezoid, including either or both of the following (if performed):</w:t>
            </w:r>
          </w:p>
          <w:p w14:paraId="4B1DD818" w14:textId="77777777" w:rsidR="00236A3D" w:rsidRPr="00C07319" w:rsidRDefault="00236A3D" w:rsidP="003625C8">
            <w:pPr>
              <w:pStyle w:val="Tablea"/>
            </w:pPr>
            <w:r w:rsidRPr="00C07319">
              <w:t>(a) ligament and tendon transfers;</w:t>
            </w:r>
          </w:p>
          <w:p w14:paraId="52F7FDF7" w14:textId="77777777" w:rsidR="00236A3D" w:rsidRPr="00C07319" w:rsidRDefault="00236A3D" w:rsidP="003625C8">
            <w:pPr>
              <w:pStyle w:val="Tabletext"/>
            </w:pPr>
            <w:r w:rsidRPr="00C07319">
              <w:t>(b) realignment procedures</w:t>
            </w:r>
          </w:p>
          <w:p w14:paraId="0ED6C021" w14:textId="77777777" w:rsidR="00236A3D" w:rsidRPr="00C07319" w:rsidRDefault="00236A3D" w:rsidP="003625C8">
            <w:pPr>
              <w:pStyle w:val="Tabletext"/>
            </w:pPr>
            <w:r w:rsidRPr="00C07319">
              <w:t>(H) (Anaes.) (Assist.)</w:t>
            </w:r>
          </w:p>
        </w:tc>
        <w:tc>
          <w:tcPr>
            <w:tcW w:w="671" w:type="pct"/>
            <w:tcBorders>
              <w:top w:val="single" w:sz="4" w:space="0" w:color="auto"/>
              <w:left w:val="nil"/>
              <w:bottom w:val="single" w:sz="4" w:space="0" w:color="auto"/>
              <w:right w:val="nil"/>
            </w:tcBorders>
            <w:shd w:val="clear" w:color="auto" w:fill="auto"/>
          </w:tcPr>
          <w:p w14:paraId="5F956BD5" w14:textId="77777777" w:rsidR="00236A3D" w:rsidRPr="00C07319" w:rsidRDefault="00236A3D" w:rsidP="003625C8">
            <w:pPr>
              <w:pStyle w:val="Tabletext"/>
              <w:jc w:val="right"/>
            </w:pPr>
            <w:r w:rsidRPr="00C07319">
              <w:t>958.55</w:t>
            </w:r>
          </w:p>
        </w:tc>
      </w:tr>
      <w:tr w:rsidR="00236A3D" w:rsidRPr="00C07319" w14:paraId="3D49A88B" w14:textId="77777777" w:rsidTr="003625C8">
        <w:tc>
          <w:tcPr>
            <w:tcW w:w="693" w:type="pct"/>
            <w:tcBorders>
              <w:top w:val="single" w:sz="4" w:space="0" w:color="auto"/>
              <w:left w:val="nil"/>
              <w:bottom w:val="single" w:sz="4" w:space="0" w:color="auto"/>
              <w:right w:val="nil"/>
            </w:tcBorders>
            <w:shd w:val="clear" w:color="auto" w:fill="auto"/>
            <w:hideMark/>
          </w:tcPr>
          <w:p w14:paraId="52343B03" w14:textId="77777777" w:rsidR="00236A3D" w:rsidRPr="00C07319" w:rsidRDefault="00236A3D" w:rsidP="003625C8">
            <w:pPr>
              <w:pStyle w:val="Tabletext"/>
            </w:pPr>
            <w:r w:rsidRPr="00C07319">
              <w:t>46330</w:t>
            </w:r>
          </w:p>
        </w:tc>
        <w:tc>
          <w:tcPr>
            <w:tcW w:w="3636" w:type="pct"/>
            <w:tcBorders>
              <w:top w:val="single" w:sz="4" w:space="0" w:color="auto"/>
              <w:left w:val="nil"/>
              <w:bottom w:val="single" w:sz="4" w:space="0" w:color="auto"/>
              <w:right w:val="nil"/>
            </w:tcBorders>
            <w:shd w:val="clear" w:color="auto" w:fill="auto"/>
            <w:hideMark/>
          </w:tcPr>
          <w:p w14:paraId="38C8D02A" w14:textId="77777777" w:rsidR="00236A3D" w:rsidRPr="00C07319" w:rsidRDefault="00236A3D" w:rsidP="003625C8">
            <w:pPr>
              <w:pStyle w:val="Tabletext"/>
              <w:rPr>
                <w:lang w:eastAsia="en-US"/>
              </w:rPr>
            </w:pPr>
            <w:r w:rsidRPr="00C07319">
              <w:t>Ligamentous or capsular repair or reconstruction of interphalangeal or metacarpophalangeal joint of hand, including any of the following (if perfo</w:t>
            </w:r>
            <w:r w:rsidRPr="00C07319">
              <w:rPr>
                <w:lang w:eastAsia="en-US"/>
              </w:rPr>
              <w:t>rmed):</w:t>
            </w:r>
          </w:p>
          <w:p w14:paraId="0AE69F39" w14:textId="77777777" w:rsidR="00236A3D" w:rsidRPr="00C07319" w:rsidRDefault="00236A3D" w:rsidP="003625C8">
            <w:pPr>
              <w:pStyle w:val="Tablea"/>
            </w:pPr>
            <w:r w:rsidRPr="00C07319">
              <w:t>(a) arthrotomy;</w:t>
            </w:r>
          </w:p>
          <w:p w14:paraId="4C76F784" w14:textId="77777777" w:rsidR="00236A3D" w:rsidRPr="00C07319" w:rsidRDefault="00236A3D" w:rsidP="003625C8">
            <w:pPr>
              <w:pStyle w:val="Tablea"/>
            </w:pPr>
            <w:r w:rsidRPr="00C07319">
              <w:t>(b) joint stabilisation;</w:t>
            </w:r>
          </w:p>
          <w:p w14:paraId="0B026A6F" w14:textId="77777777" w:rsidR="00236A3D" w:rsidRPr="00C07319" w:rsidRDefault="00236A3D" w:rsidP="003625C8">
            <w:pPr>
              <w:pStyle w:val="Tablea"/>
            </w:pPr>
            <w:r w:rsidRPr="00C07319">
              <w:t>(c) synovectomy;</w:t>
            </w:r>
          </w:p>
          <w:p w14:paraId="76B9D1E1" w14:textId="77777777" w:rsidR="00236A3D" w:rsidRPr="00C07319" w:rsidRDefault="00236A3D" w:rsidP="003625C8">
            <w:pPr>
              <w:pStyle w:val="Tabletext"/>
            </w:pPr>
            <w:r w:rsidRPr="00C07319">
              <w:t>—one joint (H) (Anaes.) (Assist.)</w:t>
            </w:r>
          </w:p>
        </w:tc>
        <w:tc>
          <w:tcPr>
            <w:tcW w:w="671" w:type="pct"/>
            <w:tcBorders>
              <w:top w:val="single" w:sz="4" w:space="0" w:color="auto"/>
              <w:left w:val="nil"/>
              <w:bottom w:val="single" w:sz="4" w:space="0" w:color="auto"/>
              <w:right w:val="nil"/>
            </w:tcBorders>
            <w:shd w:val="clear" w:color="auto" w:fill="auto"/>
          </w:tcPr>
          <w:p w14:paraId="51B58F5C" w14:textId="77777777" w:rsidR="00236A3D" w:rsidRPr="00C07319" w:rsidRDefault="00236A3D" w:rsidP="003625C8">
            <w:pPr>
              <w:pStyle w:val="Tabletext"/>
              <w:jc w:val="right"/>
            </w:pPr>
            <w:r w:rsidRPr="00C07319">
              <w:t>360.10</w:t>
            </w:r>
          </w:p>
        </w:tc>
      </w:tr>
      <w:tr w:rsidR="00236A3D" w:rsidRPr="00C07319" w14:paraId="0BE45F78" w14:textId="77777777" w:rsidTr="003625C8">
        <w:tc>
          <w:tcPr>
            <w:tcW w:w="693" w:type="pct"/>
            <w:tcBorders>
              <w:top w:val="single" w:sz="4" w:space="0" w:color="auto"/>
              <w:left w:val="nil"/>
              <w:bottom w:val="single" w:sz="4" w:space="0" w:color="auto"/>
              <w:right w:val="nil"/>
            </w:tcBorders>
            <w:shd w:val="clear" w:color="auto" w:fill="auto"/>
            <w:hideMark/>
          </w:tcPr>
          <w:p w14:paraId="4DD3BA75" w14:textId="77777777" w:rsidR="00236A3D" w:rsidRPr="00C07319" w:rsidRDefault="00236A3D" w:rsidP="003625C8">
            <w:pPr>
              <w:pStyle w:val="Tabletext"/>
            </w:pPr>
            <w:r w:rsidRPr="00C07319">
              <w:t>46333</w:t>
            </w:r>
          </w:p>
        </w:tc>
        <w:tc>
          <w:tcPr>
            <w:tcW w:w="3636" w:type="pct"/>
            <w:tcBorders>
              <w:top w:val="single" w:sz="4" w:space="0" w:color="auto"/>
              <w:left w:val="nil"/>
              <w:bottom w:val="single" w:sz="4" w:space="0" w:color="auto"/>
              <w:right w:val="nil"/>
            </w:tcBorders>
            <w:shd w:val="clear" w:color="auto" w:fill="auto"/>
            <w:hideMark/>
          </w:tcPr>
          <w:p w14:paraId="4EA4EBCD" w14:textId="77777777" w:rsidR="00236A3D" w:rsidRPr="00C07319" w:rsidRDefault="00236A3D" w:rsidP="003625C8">
            <w:pPr>
              <w:pStyle w:val="Tabletext"/>
            </w:pPr>
            <w:r w:rsidRPr="00C07319">
              <w:t>Ligamentous or capsular repair or reconstruction of interphalangeal or metacarpophalangeal joint of hand with graft, using graft or implant, including any of the following (if performed):</w:t>
            </w:r>
          </w:p>
          <w:p w14:paraId="27F6F463" w14:textId="77777777" w:rsidR="00236A3D" w:rsidRPr="00C07319" w:rsidRDefault="00236A3D" w:rsidP="003625C8">
            <w:pPr>
              <w:pStyle w:val="Tablea"/>
            </w:pPr>
            <w:r w:rsidRPr="00C07319">
              <w:t>(a) arthrotomy;</w:t>
            </w:r>
          </w:p>
          <w:p w14:paraId="480A366F" w14:textId="77777777" w:rsidR="00236A3D" w:rsidRPr="00C07319" w:rsidRDefault="00236A3D" w:rsidP="003625C8">
            <w:pPr>
              <w:pStyle w:val="Tablea"/>
            </w:pPr>
            <w:r w:rsidRPr="00C07319">
              <w:t>(b) harvest of graft;</w:t>
            </w:r>
          </w:p>
          <w:p w14:paraId="4AD70A34" w14:textId="77777777" w:rsidR="00236A3D" w:rsidRPr="00C07319" w:rsidRDefault="00236A3D" w:rsidP="003625C8">
            <w:pPr>
              <w:pStyle w:val="Tablea"/>
            </w:pPr>
            <w:r w:rsidRPr="00C07319">
              <w:t>(c) joint stabilisation;</w:t>
            </w:r>
          </w:p>
          <w:p w14:paraId="36AF4A7A" w14:textId="77777777" w:rsidR="00236A3D" w:rsidRPr="00C07319" w:rsidRDefault="00236A3D" w:rsidP="003625C8">
            <w:pPr>
              <w:pStyle w:val="Tablea"/>
            </w:pPr>
            <w:r w:rsidRPr="00C07319">
              <w:t>(d) synovectomy;</w:t>
            </w:r>
          </w:p>
          <w:p w14:paraId="7DC8FF23" w14:textId="77777777" w:rsidR="00236A3D" w:rsidRPr="00C07319" w:rsidRDefault="00236A3D" w:rsidP="003625C8">
            <w:pPr>
              <w:pStyle w:val="Tabletext"/>
            </w:pPr>
            <w:r w:rsidRPr="00C07319">
              <w:t>other than a service associated with a service to which item 48245, 48248, 48251, 48254 or 48257 apply—one joint (H) (Anaes.) (Assist.)</w:t>
            </w:r>
          </w:p>
        </w:tc>
        <w:tc>
          <w:tcPr>
            <w:tcW w:w="671" w:type="pct"/>
            <w:tcBorders>
              <w:top w:val="single" w:sz="4" w:space="0" w:color="auto"/>
              <w:left w:val="nil"/>
              <w:bottom w:val="single" w:sz="4" w:space="0" w:color="auto"/>
              <w:right w:val="nil"/>
            </w:tcBorders>
            <w:shd w:val="clear" w:color="auto" w:fill="auto"/>
          </w:tcPr>
          <w:p w14:paraId="22F0D33C" w14:textId="77777777" w:rsidR="00236A3D" w:rsidRPr="00C07319" w:rsidRDefault="00236A3D" w:rsidP="003625C8">
            <w:pPr>
              <w:pStyle w:val="Tabletext"/>
              <w:jc w:val="right"/>
            </w:pPr>
            <w:r w:rsidRPr="00C07319">
              <w:t>586.90</w:t>
            </w:r>
          </w:p>
        </w:tc>
      </w:tr>
      <w:tr w:rsidR="00236A3D" w:rsidRPr="00C07319" w14:paraId="0DD4B6CB" w14:textId="77777777" w:rsidTr="003625C8">
        <w:tc>
          <w:tcPr>
            <w:tcW w:w="693" w:type="pct"/>
            <w:tcBorders>
              <w:top w:val="single" w:sz="4" w:space="0" w:color="auto"/>
              <w:left w:val="nil"/>
              <w:bottom w:val="single" w:sz="4" w:space="0" w:color="auto"/>
              <w:right w:val="nil"/>
            </w:tcBorders>
            <w:shd w:val="clear" w:color="auto" w:fill="auto"/>
          </w:tcPr>
          <w:p w14:paraId="532F3AAF" w14:textId="77777777" w:rsidR="00236A3D" w:rsidRPr="00C07319" w:rsidRDefault="00236A3D" w:rsidP="003625C8">
            <w:pPr>
              <w:pStyle w:val="Tabletext"/>
            </w:pPr>
            <w:r w:rsidRPr="00C07319">
              <w:t>46335</w:t>
            </w:r>
          </w:p>
        </w:tc>
        <w:tc>
          <w:tcPr>
            <w:tcW w:w="3636" w:type="pct"/>
            <w:tcBorders>
              <w:top w:val="single" w:sz="4" w:space="0" w:color="auto"/>
              <w:left w:val="nil"/>
              <w:bottom w:val="single" w:sz="4" w:space="0" w:color="auto"/>
              <w:right w:val="nil"/>
            </w:tcBorders>
            <w:shd w:val="clear" w:color="auto" w:fill="auto"/>
          </w:tcPr>
          <w:p w14:paraId="55EB3F56" w14:textId="77777777" w:rsidR="00236A3D" w:rsidRPr="00C07319" w:rsidRDefault="00236A3D" w:rsidP="003625C8">
            <w:pPr>
              <w:pStyle w:val="Tabletext"/>
            </w:pPr>
            <w:r w:rsidRPr="00C07319">
              <w:t>Synovectomy of digital extensor tendons of hand, distal to wrist, for diagnosed inflammatory arthritis, including any of the following (if performed):</w:t>
            </w:r>
          </w:p>
          <w:p w14:paraId="3CE9B86F" w14:textId="77777777" w:rsidR="00236A3D" w:rsidRPr="00C07319" w:rsidRDefault="00236A3D" w:rsidP="003625C8">
            <w:pPr>
              <w:pStyle w:val="Tablea"/>
            </w:pPr>
            <w:r w:rsidRPr="00C07319">
              <w:t>(a) reconstruction of extensor retinaculum;</w:t>
            </w:r>
          </w:p>
          <w:p w14:paraId="6D554D44" w14:textId="77777777" w:rsidR="00236A3D" w:rsidRPr="00C07319" w:rsidRDefault="00236A3D" w:rsidP="003625C8">
            <w:pPr>
              <w:pStyle w:val="Tablea"/>
            </w:pPr>
            <w:r w:rsidRPr="00C07319">
              <w:t>(b) removal of tendon nodules;</w:t>
            </w:r>
          </w:p>
          <w:p w14:paraId="7C822CD3" w14:textId="77777777" w:rsidR="00236A3D" w:rsidRPr="00C07319" w:rsidRDefault="00236A3D" w:rsidP="003625C8">
            <w:pPr>
              <w:pStyle w:val="Tablea"/>
            </w:pPr>
            <w:r w:rsidRPr="00C07319">
              <w:t>(c) tenolysis;</w:t>
            </w:r>
          </w:p>
          <w:p w14:paraId="28FE9610" w14:textId="77777777" w:rsidR="00236A3D" w:rsidRPr="00C07319" w:rsidRDefault="00236A3D" w:rsidP="003625C8">
            <w:pPr>
              <w:pStyle w:val="Tablea"/>
            </w:pPr>
            <w:r w:rsidRPr="00C07319">
              <w:t>(d) tenoplasty;</w:t>
            </w:r>
          </w:p>
          <w:p w14:paraId="49CF9D95"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39331 or 39330 applies</w:t>
            </w:r>
            <w:r w:rsidRPr="00C07319">
              <w:rPr>
                <w:i/>
              </w:rPr>
              <w:t>—</w:t>
            </w:r>
            <w:r w:rsidRPr="00C07319">
              <w:t>applicable only once per occasion on which the service is performed (Anaes.)(Assist.)</w:t>
            </w:r>
          </w:p>
        </w:tc>
        <w:tc>
          <w:tcPr>
            <w:tcW w:w="671" w:type="pct"/>
            <w:tcBorders>
              <w:top w:val="single" w:sz="4" w:space="0" w:color="auto"/>
              <w:left w:val="nil"/>
              <w:bottom w:val="single" w:sz="4" w:space="0" w:color="auto"/>
              <w:right w:val="nil"/>
            </w:tcBorders>
            <w:shd w:val="clear" w:color="auto" w:fill="auto"/>
          </w:tcPr>
          <w:p w14:paraId="3CDD38B1" w14:textId="77777777" w:rsidR="00236A3D" w:rsidRPr="00C07319" w:rsidRDefault="00236A3D" w:rsidP="003625C8">
            <w:pPr>
              <w:pStyle w:val="Tabletext"/>
              <w:jc w:val="right"/>
            </w:pPr>
            <w:r>
              <w:t>485</w:t>
            </w:r>
            <w:r w:rsidRPr="00C07319">
              <w:t>.</w:t>
            </w:r>
            <w:r>
              <w:t>10</w:t>
            </w:r>
          </w:p>
        </w:tc>
      </w:tr>
      <w:tr w:rsidR="00236A3D" w:rsidRPr="00C07319" w14:paraId="4853F9E8" w14:textId="77777777" w:rsidTr="003625C8">
        <w:tc>
          <w:tcPr>
            <w:tcW w:w="693" w:type="pct"/>
            <w:tcBorders>
              <w:top w:val="single" w:sz="4" w:space="0" w:color="auto"/>
              <w:left w:val="nil"/>
              <w:bottom w:val="single" w:sz="4" w:space="0" w:color="auto"/>
              <w:right w:val="nil"/>
            </w:tcBorders>
            <w:shd w:val="clear" w:color="auto" w:fill="auto"/>
            <w:hideMark/>
          </w:tcPr>
          <w:p w14:paraId="34755114" w14:textId="77777777" w:rsidR="00236A3D" w:rsidRPr="00C07319" w:rsidRDefault="00236A3D" w:rsidP="003625C8">
            <w:pPr>
              <w:pStyle w:val="Tabletext"/>
            </w:pPr>
            <w:r w:rsidRPr="00C07319">
              <w:t>46336</w:t>
            </w:r>
          </w:p>
        </w:tc>
        <w:tc>
          <w:tcPr>
            <w:tcW w:w="3636" w:type="pct"/>
            <w:tcBorders>
              <w:top w:val="single" w:sz="4" w:space="0" w:color="auto"/>
              <w:left w:val="nil"/>
              <w:bottom w:val="single" w:sz="4" w:space="0" w:color="auto"/>
              <w:right w:val="nil"/>
            </w:tcBorders>
            <w:shd w:val="clear" w:color="auto" w:fill="auto"/>
            <w:hideMark/>
          </w:tcPr>
          <w:p w14:paraId="13B4431C" w14:textId="77777777" w:rsidR="00236A3D" w:rsidRPr="00C07319" w:rsidRDefault="00236A3D" w:rsidP="003625C8">
            <w:pPr>
              <w:pStyle w:val="Tabletext"/>
            </w:pPr>
            <w:r w:rsidRPr="00C07319">
              <w:t>Synovectomy of interphalangeal, metacarpophalangeal or carpometacarpal joint of hand, including any of the following (if performed):</w:t>
            </w:r>
          </w:p>
          <w:p w14:paraId="057F50A8" w14:textId="77777777" w:rsidR="00236A3D" w:rsidRPr="00C07319" w:rsidRDefault="00236A3D" w:rsidP="003625C8">
            <w:pPr>
              <w:pStyle w:val="Tablea"/>
            </w:pPr>
            <w:r w:rsidRPr="00C07319">
              <w:t>(a) capsulectomy;</w:t>
            </w:r>
          </w:p>
          <w:p w14:paraId="0045FB73" w14:textId="77777777" w:rsidR="00236A3D" w:rsidRPr="00C07319" w:rsidRDefault="00236A3D" w:rsidP="003625C8">
            <w:pPr>
              <w:pStyle w:val="Tablea"/>
            </w:pPr>
            <w:r w:rsidRPr="00C07319">
              <w:t>(b) debridement;</w:t>
            </w:r>
          </w:p>
          <w:p w14:paraId="17CC2A05" w14:textId="77777777" w:rsidR="00236A3D" w:rsidRPr="00C07319" w:rsidRDefault="00236A3D" w:rsidP="003625C8">
            <w:pPr>
              <w:pStyle w:val="Tablea"/>
            </w:pPr>
            <w:r w:rsidRPr="00C07319">
              <w:t>(c) ligament or tendon realignment (or both);</w:t>
            </w:r>
          </w:p>
          <w:p w14:paraId="0E74C0FC" w14:textId="77777777" w:rsidR="00236A3D" w:rsidRPr="00C07319" w:rsidRDefault="00236A3D" w:rsidP="003625C8">
            <w:pPr>
              <w:pStyle w:val="Tabletext"/>
            </w:pPr>
            <w:r w:rsidRPr="00C07319">
              <w:t>other than a service combined with a service to which item 46495 applies—one joint (Anaes.) (Assist.)</w:t>
            </w:r>
          </w:p>
        </w:tc>
        <w:tc>
          <w:tcPr>
            <w:tcW w:w="671" w:type="pct"/>
            <w:tcBorders>
              <w:top w:val="single" w:sz="4" w:space="0" w:color="auto"/>
              <w:left w:val="nil"/>
              <w:bottom w:val="single" w:sz="4" w:space="0" w:color="auto"/>
              <w:right w:val="nil"/>
            </w:tcBorders>
            <w:shd w:val="clear" w:color="auto" w:fill="auto"/>
          </w:tcPr>
          <w:p w14:paraId="301C4A1D" w14:textId="77777777" w:rsidR="00236A3D" w:rsidRPr="00C07319" w:rsidRDefault="00236A3D" w:rsidP="003625C8">
            <w:pPr>
              <w:pStyle w:val="Tabletext"/>
              <w:jc w:val="right"/>
            </w:pPr>
            <w:r w:rsidRPr="00C07319">
              <w:t>273.95</w:t>
            </w:r>
          </w:p>
        </w:tc>
      </w:tr>
      <w:tr w:rsidR="00236A3D" w:rsidRPr="00C07319" w14:paraId="76890BF9" w14:textId="77777777" w:rsidTr="003625C8">
        <w:tc>
          <w:tcPr>
            <w:tcW w:w="693" w:type="pct"/>
            <w:tcBorders>
              <w:top w:val="single" w:sz="4" w:space="0" w:color="auto"/>
              <w:left w:val="nil"/>
              <w:bottom w:val="single" w:sz="4" w:space="0" w:color="auto"/>
              <w:right w:val="nil"/>
            </w:tcBorders>
            <w:shd w:val="clear" w:color="auto" w:fill="auto"/>
            <w:hideMark/>
          </w:tcPr>
          <w:p w14:paraId="58A70E40" w14:textId="77777777" w:rsidR="00236A3D" w:rsidRPr="00C07319" w:rsidRDefault="00236A3D" w:rsidP="003625C8">
            <w:pPr>
              <w:pStyle w:val="Tabletext"/>
            </w:pPr>
            <w:r w:rsidRPr="00C07319">
              <w:t>46339</w:t>
            </w:r>
          </w:p>
        </w:tc>
        <w:tc>
          <w:tcPr>
            <w:tcW w:w="3636" w:type="pct"/>
            <w:tcBorders>
              <w:top w:val="single" w:sz="4" w:space="0" w:color="auto"/>
              <w:left w:val="nil"/>
              <w:bottom w:val="single" w:sz="4" w:space="0" w:color="auto"/>
              <w:right w:val="nil"/>
            </w:tcBorders>
            <w:shd w:val="clear" w:color="auto" w:fill="auto"/>
            <w:hideMark/>
          </w:tcPr>
          <w:p w14:paraId="1BDA8658" w14:textId="77777777" w:rsidR="00236A3D" w:rsidRPr="00C07319" w:rsidRDefault="00236A3D" w:rsidP="003625C8">
            <w:pPr>
              <w:pStyle w:val="Tabletext"/>
            </w:pPr>
            <w:r w:rsidRPr="00C07319">
              <w:t>Synovectomy of digital flexor tendons at wrist level, for diagnosed inflammatory arthritis, including either or both of the following (if performed):</w:t>
            </w:r>
          </w:p>
          <w:p w14:paraId="29609053" w14:textId="77777777" w:rsidR="00236A3D" w:rsidRPr="00C07319" w:rsidRDefault="00236A3D" w:rsidP="003625C8">
            <w:pPr>
              <w:pStyle w:val="Tablea"/>
            </w:pPr>
            <w:r w:rsidRPr="00C07319">
              <w:t>(a)</w:t>
            </w:r>
            <w:r w:rsidRPr="00C07319">
              <w:rPr>
                <w:i/>
              </w:rPr>
              <w:t xml:space="preserve"> </w:t>
            </w:r>
            <w:r w:rsidRPr="00C07319">
              <w:t>tenolysis;</w:t>
            </w:r>
          </w:p>
          <w:p w14:paraId="788D7606" w14:textId="77777777" w:rsidR="00236A3D" w:rsidRPr="00C07319" w:rsidRDefault="00236A3D" w:rsidP="003625C8">
            <w:pPr>
              <w:pStyle w:val="Tablea"/>
            </w:pPr>
            <w:r w:rsidRPr="00C07319">
              <w:t>(b) release of median nerve and carpal tunnel;</w:t>
            </w:r>
          </w:p>
          <w:p w14:paraId="65F5B505"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39331 or 39330 applies—applicable only once per occasion on which the service is performed (H) (Anaes.) (Assist.)</w:t>
            </w:r>
          </w:p>
        </w:tc>
        <w:tc>
          <w:tcPr>
            <w:tcW w:w="671" w:type="pct"/>
            <w:tcBorders>
              <w:top w:val="single" w:sz="4" w:space="0" w:color="auto"/>
              <w:left w:val="nil"/>
              <w:bottom w:val="single" w:sz="4" w:space="0" w:color="auto"/>
              <w:right w:val="nil"/>
            </w:tcBorders>
            <w:shd w:val="clear" w:color="auto" w:fill="auto"/>
          </w:tcPr>
          <w:p w14:paraId="1E2E6FF0" w14:textId="77777777" w:rsidR="00236A3D" w:rsidRPr="00C07319" w:rsidRDefault="00236A3D" w:rsidP="003625C8">
            <w:pPr>
              <w:pStyle w:val="Tabletext"/>
              <w:jc w:val="right"/>
            </w:pPr>
            <w:r w:rsidRPr="00C07319">
              <w:t>485.10</w:t>
            </w:r>
          </w:p>
        </w:tc>
      </w:tr>
      <w:tr w:rsidR="00236A3D" w:rsidRPr="00C07319" w14:paraId="441C98B0" w14:textId="77777777" w:rsidTr="003625C8">
        <w:tc>
          <w:tcPr>
            <w:tcW w:w="693" w:type="pct"/>
            <w:tcBorders>
              <w:top w:val="single" w:sz="4" w:space="0" w:color="auto"/>
              <w:left w:val="nil"/>
              <w:bottom w:val="single" w:sz="4" w:space="0" w:color="auto"/>
              <w:right w:val="nil"/>
            </w:tcBorders>
            <w:shd w:val="clear" w:color="auto" w:fill="auto"/>
          </w:tcPr>
          <w:p w14:paraId="029D3BBC" w14:textId="77777777" w:rsidR="00236A3D" w:rsidRPr="00C07319" w:rsidRDefault="00236A3D" w:rsidP="003625C8">
            <w:pPr>
              <w:pStyle w:val="Tabletext"/>
            </w:pPr>
            <w:r w:rsidRPr="00C07319">
              <w:t>46340</w:t>
            </w:r>
          </w:p>
        </w:tc>
        <w:tc>
          <w:tcPr>
            <w:tcW w:w="3636" w:type="pct"/>
            <w:tcBorders>
              <w:top w:val="single" w:sz="4" w:space="0" w:color="auto"/>
              <w:left w:val="nil"/>
              <w:bottom w:val="single" w:sz="4" w:space="0" w:color="auto"/>
              <w:right w:val="nil"/>
            </w:tcBorders>
            <w:shd w:val="clear" w:color="auto" w:fill="auto"/>
          </w:tcPr>
          <w:p w14:paraId="65093A8A" w14:textId="77777777" w:rsidR="00236A3D" w:rsidRPr="00C07319" w:rsidRDefault="00236A3D" w:rsidP="003625C8">
            <w:pPr>
              <w:pStyle w:val="Tabletext"/>
            </w:pPr>
            <w:r w:rsidRPr="00C07319">
              <w:t>Synovectomy of wrist flexor or extensor tendons of hand or wrist, for diagnosed inflammatory tenosynovitis, including any of the following (if performed):</w:t>
            </w:r>
          </w:p>
          <w:p w14:paraId="2E17B686" w14:textId="77777777" w:rsidR="00236A3D" w:rsidRPr="00C07319" w:rsidRDefault="00236A3D" w:rsidP="003625C8">
            <w:pPr>
              <w:pStyle w:val="Tablea"/>
            </w:pPr>
            <w:r w:rsidRPr="00C07319">
              <w:t>(a)</w:t>
            </w:r>
            <w:r w:rsidRPr="00C07319">
              <w:rPr>
                <w:i/>
              </w:rPr>
              <w:t xml:space="preserve"> </w:t>
            </w:r>
            <w:r w:rsidRPr="00C07319">
              <w:t>reconstruction of flexor or extensor retinaculum;</w:t>
            </w:r>
          </w:p>
          <w:p w14:paraId="5EC1FCDB" w14:textId="77777777" w:rsidR="00236A3D" w:rsidRPr="00C07319" w:rsidRDefault="00236A3D" w:rsidP="003625C8">
            <w:pPr>
              <w:pStyle w:val="Tablea"/>
            </w:pPr>
            <w:r w:rsidRPr="00C07319">
              <w:t>(b) removal of tendon nodules;</w:t>
            </w:r>
          </w:p>
          <w:p w14:paraId="530E5704" w14:textId="77777777" w:rsidR="00236A3D" w:rsidRPr="00C07319" w:rsidRDefault="00236A3D" w:rsidP="003625C8">
            <w:pPr>
              <w:pStyle w:val="Tablea"/>
            </w:pPr>
            <w:r w:rsidRPr="00C07319">
              <w:t>(c) tenolysis;</w:t>
            </w:r>
          </w:p>
          <w:p w14:paraId="682D1F26" w14:textId="77777777" w:rsidR="00236A3D" w:rsidRPr="00C07319" w:rsidRDefault="00236A3D" w:rsidP="003625C8">
            <w:pPr>
              <w:pStyle w:val="Tablea"/>
            </w:pPr>
            <w:r w:rsidRPr="00C07319">
              <w:t>(d) tenoplasty;</w:t>
            </w:r>
          </w:p>
          <w:p w14:paraId="2610E7D2"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39331 or 39330 applies—one or more compartments (H) (Anaes.) (Assist.)</w:t>
            </w:r>
          </w:p>
        </w:tc>
        <w:tc>
          <w:tcPr>
            <w:tcW w:w="671" w:type="pct"/>
            <w:tcBorders>
              <w:top w:val="single" w:sz="4" w:space="0" w:color="auto"/>
              <w:left w:val="nil"/>
              <w:bottom w:val="single" w:sz="4" w:space="0" w:color="auto"/>
              <w:right w:val="nil"/>
            </w:tcBorders>
            <w:shd w:val="clear" w:color="auto" w:fill="auto"/>
          </w:tcPr>
          <w:p w14:paraId="719A3628" w14:textId="77777777" w:rsidR="00236A3D" w:rsidRPr="00C07319" w:rsidRDefault="00236A3D" w:rsidP="003625C8">
            <w:pPr>
              <w:pStyle w:val="Tabletext"/>
              <w:jc w:val="right"/>
            </w:pPr>
            <w:r w:rsidRPr="00C07319">
              <w:t>412.35</w:t>
            </w:r>
          </w:p>
        </w:tc>
      </w:tr>
      <w:tr w:rsidR="00236A3D" w:rsidRPr="00C07319" w14:paraId="0BCCFAB2" w14:textId="77777777" w:rsidTr="003625C8">
        <w:tc>
          <w:tcPr>
            <w:tcW w:w="693" w:type="pct"/>
            <w:tcBorders>
              <w:top w:val="single" w:sz="4" w:space="0" w:color="auto"/>
              <w:left w:val="nil"/>
              <w:bottom w:val="single" w:sz="4" w:space="0" w:color="auto"/>
              <w:right w:val="nil"/>
            </w:tcBorders>
            <w:shd w:val="clear" w:color="auto" w:fill="auto"/>
          </w:tcPr>
          <w:p w14:paraId="181A7108" w14:textId="77777777" w:rsidR="00236A3D" w:rsidRPr="00C07319" w:rsidRDefault="00236A3D" w:rsidP="003625C8">
            <w:pPr>
              <w:pStyle w:val="Tabletext"/>
            </w:pPr>
            <w:r w:rsidRPr="00C07319">
              <w:t>46341</w:t>
            </w:r>
          </w:p>
        </w:tc>
        <w:tc>
          <w:tcPr>
            <w:tcW w:w="3636" w:type="pct"/>
            <w:tcBorders>
              <w:top w:val="single" w:sz="4" w:space="0" w:color="auto"/>
              <w:left w:val="nil"/>
              <w:bottom w:val="single" w:sz="4" w:space="0" w:color="auto"/>
              <w:right w:val="nil"/>
            </w:tcBorders>
            <w:shd w:val="clear" w:color="auto" w:fill="auto"/>
          </w:tcPr>
          <w:p w14:paraId="496EF242" w14:textId="77777777" w:rsidR="00236A3D" w:rsidRPr="00C07319" w:rsidRDefault="00236A3D" w:rsidP="003625C8">
            <w:pPr>
              <w:pStyle w:val="Tabletext"/>
            </w:pPr>
            <w:r w:rsidRPr="00C07319">
              <w:t>Synovectomy of wrist flexor or extensor tendons of hand or wrist, for non</w:t>
            </w:r>
            <w:r w:rsidR="00620A55">
              <w:noBreakHyphen/>
            </w:r>
            <w:r w:rsidRPr="00C07319">
              <w:t>inflammatory tenosynovitis or post traumatic synovitis, including any of the following (if performed):</w:t>
            </w:r>
          </w:p>
          <w:p w14:paraId="4050AA37" w14:textId="77777777" w:rsidR="00236A3D" w:rsidRPr="00C07319" w:rsidRDefault="00236A3D" w:rsidP="003625C8">
            <w:pPr>
              <w:pStyle w:val="Tablea"/>
            </w:pPr>
            <w:r w:rsidRPr="00C07319">
              <w:t>(a) reconstruction of</w:t>
            </w:r>
            <w:r w:rsidRPr="00C07319">
              <w:rPr>
                <w:i/>
              </w:rPr>
              <w:t xml:space="preserve"> </w:t>
            </w:r>
            <w:r w:rsidRPr="00C07319">
              <w:t>flexor or extensor retinaculum;</w:t>
            </w:r>
          </w:p>
          <w:p w14:paraId="719ECA75" w14:textId="77777777" w:rsidR="00236A3D" w:rsidRPr="00C07319" w:rsidRDefault="00236A3D" w:rsidP="003625C8">
            <w:pPr>
              <w:pStyle w:val="Tablea"/>
            </w:pPr>
            <w:r w:rsidRPr="00C07319">
              <w:t>(b) removal of tendon nodules;</w:t>
            </w:r>
          </w:p>
          <w:p w14:paraId="73C9D978" w14:textId="77777777" w:rsidR="00236A3D" w:rsidRPr="00C07319" w:rsidRDefault="00236A3D" w:rsidP="003625C8">
            <w:pPr>
              <w:pStyle w:val="Tablea"/>
            </w:pPr>
            <w:r w:rsidRPr="00C07319">
              <w:t>(c) tenolysis;</w:t>
            </w:r>
          </w:p>
          <w:p w14:paraId="21A8D13F" w14:textId="77777777" w:rsidR="00236A3D" w:rsidRPr="00C07319" w:rsidRDefault="00236A3D" w:rsidP="003625C8">
            <w:pPr>
              <w:pStyle w:val="Tabletext"/>
            </w:pPr>
            <w:r w:rsidRPr="00C07319">
              <w:t>(d) tenoplasty</w:t>
            </w:r>
            <w:r>
              <w:t>;</w:t>
            </w:r>
          </w:p>
          <w:p w14:paraId="64703314" w14:textId="77777777" w:rsidR="00236A3D" w:rsidRPr="00C07319" w:rsidRDefault="00236A3D" w:rsidP="003625C8">
            <w:pPr>
              <w:pStyle w:val="Tabletext"/>
            </w:pPr>
            <w:r>
              <w:t>o</w:t>
            </w:r>
            <w:r w:rsidRPr="00C07319">
              <w:t xml:space="preserve">ther than a service associated with a service to which </w:t>
            </w:r>
            <w:r w:rsidR="00620A55">
              <w:t>item 3</w:t>
            </w:r>
            <w:r w:rsidRPr="00C07319">
              <w:t>0023, 39331 or 39330 applies—one or more compartments (H) (Anaes.) (Assist.)</w:t>
            </w:r>
          </w:p>
        </w:tc>
        <w:tc>
          <w:tcPr>
            <w:tcW w:w="671" w:type="pct"/>
            <w:tcBorders>
              <w:top w:val="single" w:sz="4" w:space="0" w:color="auto"/>
              <w:left w:val="nil"/>
              <w:bottom w:val="single" w:sz="4" w:space="0" w:color="auto"/>
              <w:right w:val="nil"/>
            </w:tcBorders>
            <w:shd w:val="clear" w:color="auto" w:fill="auto"/>
          </w:tcPr>
          <w:p w14:paraId="3F647443" w14:textId="77777777" w:rsidR="00236A3D" w:rsidRPr="00C07319" w:rsidRDefault="00236A3D" w:rsidP="003625C8">
            <w:pPr>
              <w:pStyle w:val="Tabletext"/>
              <w:jc w:val="right"/>
            </w:pPr>
            <w:r w:rsidRPr="00C07319">
              <w:t>264.45</w:t>
            </w:r>
          </w:p>
        </w:tc>
      </w:tr>
      <w:tr w:rsidR="00236A3D" w:rsidRPr="00C07319" w14:paraId="04AB0FD6" w14:textId="77777777" w:rsidTr="003625C8">
        <w:tc>
          <w:tcPr>
            <w:tcW w:w="693" w:type="pct"/>
            <w:tcBorders>
              <w:top w:val="single" w:sz="4" w:space="0" w:color="auto"/>
              <w:left w:val="nil"/>
              <w:bottom w:val="single" w:sz="4" w:space="0" w:color="auto"/>
              <w:right w:val="nil"/>
            </w:tcBorders>
            <w:shd w:val="clear" w:color="auto" w:fill="auto"/>
            <w:hideMark/>
          </w:tcPr>
          <w:p w14:paraId="51BA35A9" w14:textId="77777777" w:rsidR="00236A3D" w:rsidRPr="00C07319" w:rsidRDefault="00236A3D" w:rsidP="003625C8">
            <w:pPr>
              <w:pStyle w:val="Tabletext"/>
            </w:pPr>
            <w:r w:rsidRPr="00C07319">
              <w:t>46342</w:t>
            </w:r>
          </w:p>
        </w:tc>
        <w:tc>
          <w:tcPr>
            <w:tcW w:w="3636" w:type="pct"/>
            <w:tcBorders>
              <w:top w:val="single" w:sz="4" w:space="0" w:color="auto"/>
              <w:left w:val="nil"/>
              <w:bottom w:val="single" w:sz="4" w:space="0" w:color="auto"/>
              <w:right w:val="nil"/>
            </w:tcBorders>
            <w:shd w:val="clear" w:color="auto" w:fill="auto"/>
            <w:hideMark/>
          </w:tcPr>
          <w:p w14:paraId="6FA97AAB" w14:textId="77777777" w:rsidR="00236A3D" w:rsidRPr="00C07319" w:rsidRDefault="00236A3D" w:rsidP="003625C8">
            <w:pPr>
              <w:pStyle w:val="Tabletext"/>
            </w:pPr>
            <w:r w:rsidRPr="00C07319">
              <w:t>Synovectomy of distal radioulnar or carpometacarpal joint of hand—one or more joints (H) (Anaes.) (Assist.)</w:t>
            </w:r>
          </w:p>
        </w:tc>
        <w:tc>
          <w:tcPr>
            <w:tcW w:w="671" w:type="pct"/>
            <w:tcBorders>
              <w:top w:val="single" w:sz="4" w:space="0" w:color="auto"/>
              <w:left w:val="nil"/>
              <w:bottom w:val="single" w:sz="4" w:space="0" w:color="auto"/>
              <w:right w:val="nil"/>
            </w:tcBorders>
            <w:shd w:val="clear" w:color="auto" w:fill="auto"/>
          </w:tcPr>
          <w:p w14:paraId="53D3F000" w14:textId="77777777" w:rsidR="00236A3D" w:rsidRPr="00C07319" w:rsidRDefault="00236A3D" w:rsidP="003625C8">
            <w:pPr>
              <w:pStyle w:val="Tabletext"/>
              <w:jc w:val="right"/>
            </w:pPr>
            <w:r w:rsidRPr="00C07319">
              <w:t>485.10</w:t>
            </w:r>
          </w:p>
        </w:tc>
      </w:tr>
      <w:tr w:rsidR="00236A3D" w:rsidRPr="00C07319" w14:paraId="3FB02C77" w14:textId="77777777" w:rsidTr="003625C8">
        <w:tc>
          <w:tcPr>
            <w:tcW w:w="693" w:type="pct"/>
            <w:tcBorders>
              <w:top w:val="single" w:sz="4" w:space="0" w:color="auto"/>
              <w:left w:val="nil"/>
              <w:bottom w:val="single" w:sz="4" w:space="0" w:color="auto"/>
              <w:right w:val="nil"/>
            </w:tcBorders>
            <w:shd w:val="clear" w:color="auto" w:fill="auto"/>
            <w:hideMark/>
          </w:tcPr>
          <w:p w14:paraId="318B446F" w14:textId="77777777" w:rsidR="00236A3D" w:rsidRPr="00C07319" w:rsidRDefault="00236A3D" w:rsidP="003625C8">
            <w:pPr>
              <w:pStyle w:val="Tabletext"/>
            </w:pPr>
            <w:r w:rsidRPr="00C07319">
              <w:t>46345</w:t>
            </w:r>
          </w:p>
        </w:tc>
        <w:tc>
          <w:tcPr>
            <w:tcW w:w="3636" w:type="pct"/>
            <w:tcBorders>
              <w:top w:val="single" w:sz="4" w:space="0" w:color="auto"/>
              <w:left w:val="nil"/>
              <w:bottom w:val="single" w:sz="4" w:space="0" w:color="auto"/>
              <w:right w:val="nil"/>
            </w:tcBorders>
            <w:shd w:val="clear" w:color="auto" w:fill="auto"/>
            <w:hideMark/>
          </w:tcPr>
          <w:p w14:paraId="46CD18EF" w14:textId="77777777" w:rsidR="00236A3D" w:rsidRPr="00C07319" w:rsidRDefault="00236A3D" w:rsidP="003625C8">
            <w:pPr>
              <w:pStyle w:val="Tabletext"/>
            </w:pPr>
            <w:r w:rsidRPr="00C07319">
              <w:t>Resection arthroplasty of distal radioulnar joint of hand, partial or complete, including any of the following (if performed):</w:t>
            </w:r>
          </w:p>
          <w:p w14:paraId="45427505" w14:textId="77777777" w:rsidR="00236A3D" w:rsidRPr="00C07319" w:rsidRDefault="00236A3D" w:rsidP="003625C8">
            <w:pPr>
              <w:pStyle w:val="Tablea"/>
            </w:pPr>
            <w:r w:rsidRPr="00C07319">
              <w:t>(a) ligament or tendon reconstruction;</w:t>
            </w:r>
          </w:p>
          <w:p w14:paraId="219025BF" w14:textId="77777777" w:rsidR="00236A3D" w:rsidRPr="00C07319" w:rsidRDefault="00236A3D" w:rsidP="003625C8">
            <w:pPr>
              <w:pStyle w:val="Tablea"/>
            </w:pPr>
            <w:r w:rsidRPr="00C07319">
              <w:t>(b) joint stabilisation;</w:t>
            </w:r>
          </w:p>
          <w:p w14:paraId="3204DD90" w14:textId="77777777" w:rsidR="00236A3D" w:rsidRPr="00C07319" w:rsidRDefault="00236A3D" w:rsidP="003625C8">
            <w:pPr>
              <w:pStyle w:val="Tablea"/>
            </w:pPr>
            <w:r w:rsidRPr="00C07319">
              <w:t>(c) synovectomy</w:t>
            </w:r>
          </w:p>
          <w:p w14:paraId="7FB4BA98" w14:textId="77777777" w:rsidR="00236A3D" w:rsidRPr="00C07319" w:rsidRDefault="00236A3D" w:rsidP="003625C8">
            <w:pPr>
              <w:pStyle w:val="Tabletext"/>
            </w:pPr>
            <w:r w:rsidRPr="00C07319">
              <w:t>(H) (Anaes.) (Assist.)</w:t>
            </w:r>
          </w:p>
        </w:tc>
        <w:tc>
          <w:tcPr>
            <w:tcW w:w="671" w:type="pct"/>
            <w:tcBorders>
              <w:top w:val="single" w:sz="4" w:space="0" w:color="auto"/>
              <w:left w:val="nil"/>
              <w:bottom w:val="single" w:sz="4" w:space="0" w:color="auto"/>
              <w:right w:val="nil"/>
            </w:tcBorders>
            <w:shd w:val="clear" w:color="auto" w:fill="auto"/>
          </w:tcPr>
          <w:p w14:paraId="53675EE4" w14:textId="77777777" w:rsidR="00236A3D" w:rsidRPr="00C07319" w:rsidRDefault="00236A3D" w:rsidP="003625C8">
            <w:pPr>
              <w:pStyle w:val="Tabletext"/>
              <w:jc w:val="right"/>
            </w:pPr>
            <w:r w:rsidRPr="00C07319">
              <w:t>586.90</w:t>
            </w:r>
          </w:p>
        </w:tc>
      </w:tr>
      <w:tr w:rsidR="00236A3D" w:rsidRPr="00C07319" w14:paraId="72FE6D1D" w14:textId="77777777" w:rsidTr="003625C8">
        <w:tc>
          <w:tcPr>
            <w:tcW w:w="693" w:type="pct"/>
            <w:tcBorders>
              <w:top w:val="single" w:sz="4" w:space="0" w:color="auto"/>
              <w:left w:val="nil"/>
              <w:bottom w:val="single" w:sz="4" w:space="0" w:color="auto"/>
              <w:right w:val="nil"/>
            </w:tcBorders>
            <w:shd w:val="clear" w:color="auto" w:fill="auto"/>
            <w:hideMark/>
          </w:tcPr>
          <w:p w14:paraId="64A6B0B0" w14:textId="77777777" w:rsidR="00236A3D" w:rsidRPr="00C07319" w:rsidRDefault="00236A3D" w:rsidP="003625C8">
            <w:pPr>
              <w:pStyle w:val="Tabletext"/>
            </w:pPr>
            <w:r w:rsidRPr="00C07319">
              <w:t>46348</w:t>
            </w:r>
          </w:p>
        </w:tc>
        <w:tc>
          <w:tcPr>
            <w:tcW w:w="3636" w:type="pct"/>
            <w:tcBorders>
              <w:top w:val="single" w:sz="4" w:space="0" w:color="auto"/>
              <w:left w:val="nil"/>
              <w:bottom w:val="single" w:sz="4" w:space="0" w:color="auto"/>
              <w:right w:val="nil"/>
            </w:tcBorders>
            <w:shd w:val="clear" w:color="auto" w:fill="auto"/>
            <w:hideMark/>
          </w:tcPr>
          <w:p w14:paraId="69D53982" w14:textId="77777777" w:rsidR="00236A3D" w:rsidRPr="00C07319" w:rsidRDefault="00236A3D" w:rsidP="003625C8">
            <w:pPr>
              <w:pStyle w:val="Tabletext"/>
            </w:pPr>
            <w:r w:rsidRPr="00C07319">
              <w:t>Flexor tenosynovectomy of hand, distal to lumbrical origin, including any of the following (if performed):</w:t>
            </w:r>
          </w:p>
          <w:p w14:paraId="340C2DCF" w14:textId="77777777" w:rsidR="00236A3D" w:rsidRPr="00C07319" w:rsidRDefault="00236A3D" w:rsidP="003625C8">
            <w:pPr>
              <w:pStyle w:val="Tablea"/>
            </w:pPr>
            <w:r w:rsidRPr="00C07319">
              <w:t>(a) removal of intratendinous nodules;</w:t>
            </w:r>
          </w:p>
          <w:p w14:paraId="52462229" w14:textId="77777777" w:rsidR="00236A3D" w:rsidRPr="00C07319" w:rsidRDefault="00236A3D" w:rsidP="003625C8">
            <w:pPr>
              <w:pStyle w:val="Tablea"/>
            </w:pPr>
            <w:r w:rsidRPr="00C07319">
              <w:t>(b) tenolysis;</w:t>
            </w:r>
          </w:p>
          <w:p w14:paraId="67994F11" w14:textId="77777777" w:rsidR="00236A3D" w:rsidRPr="00C07319" w:rsidRDefault="00236A3D" w:rsidP="003625C8">
            <w:pPr>
              <w:pStyle w:val="Tablea"/>
            </w:pPr>
            <w:r w:rsidRPr="00C07319">
              <w:t>(c) tenoplasty;</w:t>
            </w:r>
          </w:p>
          <w:p w14:paraId="7F7B26A6"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or 46363 applies—one ray (H) (Anaes.) (Assist.)</w:t>
            </w:r>
          </w:p>
        </w:tc>
        <w:tc>
          <w:tcPr>
            <w:tcW w:w="671" w:type="pct"/>
            <w:tcBorders>
              <w:top w:val="single" w:sz="4" w:space="0" w:color="auto"/>
              <w:left w:val="nil"/>
              <w:bottom w:val="single" w:sz="4" w:space="0" w:color="auto"/>
              <w:right w:val="nil"/>
            </w:tcBorders>
            <w:shd w:val="clear" w:color="auto" w:fill="auto"/>
          </w:tcPr>
          <w:p w14:paraId="3286A897" w14:textId="77777777" w:rsidR="00236A3D" w:rsidRPr="00C07319" w:rsidRDefault="00236A3D" w:rsidP="003625C8">
            <w:pPr>
              <w:pStyle w:val="Tabletext"/>
              <w:jc w:val="right"/>
            </w:pPr>
            <w:r w:rsidRPr="00C07319">
              <w:t>254.35</w:t>
            </w:r>
          </w:p>
        </w:tc>
      </w:tr>
      <w:tr w:rsidR="00236A3D" w:rsidRPr="00C07319" w14:paraId="172BCFA5" w14:textId="77777777" w:rsidTr="003625C8">
        <w:tc>
          <w:tcPr>
            <w:tcW w:w="693" w:type="pct"/>
            <w:tcBorders>
              <w:top w:val="single" w:sz="4" w:space="0" w:color="auto"/>
              <w:left w:val="nil"/>
              <w:bottom w:val="single" w:sz="4" w:space="0" w:color="auto"/>
              <w:right w:val="nil"/>
            </w:tcBorders>
            <w:shd w:val="clear" w:color="auto" w:fill="auto"/>
            <w:hideMark/>
          </w:tcPr>
          <w:p w14:paraId="25ACDD95" w14:textId="77777777" w:rsidR="00236A3D" w:rsidRPr="00C07319" w:rsidRDefault="00236A3D" w:rsidP="003625C8">
            <w:pPr>
              <w:pStyle w:val="Tabletext"/>
            </w:pPr>
            <w:r w:rsidRPr="00C07319">
              <w:t>46351</w:t>
            </w:r>
          </w:p>
        </w:tc>
        <w:tc>
          <w:tcPr>
            <w:tcW w:w="3636" w:type="pct"/>
            <w:tcBorders>
              <w:top w:val="single" w:sz="4" w:space="0" w:color="auto"/>
              <w:left w:val="nil"/>
              <w:bottom w:val="single" w:sz="4" w:space="0" w:color="auto"/>
              <w:right w:val="nil"/>
            </w:tcBorders>
            <w:shd w:val="clear" w:color="auto" w:fill="auto"/>
            <w:hideMark/>
          </w:tcPr>
          <w:p w14:paraId="73BD7445" w14:textId="77777777" w:rsidR="00236A3D" w:rsidRPr="00C07319" w:rsidRDefault="00236A3D" w:rsidP="003625C8">
            <w:pPr>
              <w:pStyle w:val="Tabletext"/>
            </w:pPr>
            <w:r w:rsidRPr="00C07319">
              <w:t>Flexor tenosynovectomy of hand, distal to lumbrical origin, including any of the following (if performed):</w:t>
            </w:r>
          </w:p>
          <w:p w14:paraId="46225E6C" w14:textId="77777777" w:rsidR="00236A3D" w:rsidRPr="00C07319" w:rsidRDefault="00236A3D" w:rsidP="003625C8">
            <w:pPr>
              <w:pStyle w:val="Tablea"/>
            </w:pPr>
            <w:r w:rsidRPr="00C07319">
              <w:t>(a) removal of intratendinous nodules;</w:t>
            </w:r>
          </w:p>
          <w:p w14:paraId="2F8D29AE" w14:textId="77777777" w:rsidR="00236A3D" w:rsidRPr="00C07319" w:rsidRDefault="00236A3D" w:rsidP="003625C8">
            <w:pPr>
              <w:pStyle w:val="Tablea"/>
            </w:pPr>
            <w:r w:rsidRPr="00C07319">
              <w:t>(b) tenolysis;</w:t>
            </w:r>
          </w:p>
          <w:p w14:paraId="5584C6E2" w14:textId="77777777" w:rsidR="00236A3D" w:rsidRPr="00C07319" w:rsidRDefault="00236A3D" w:rsidP="003625C8">
            <w:pPr>
              <w:pStyle w:val="Tablea"/>
            </w:pPr>
            <w:r w:rsidRPr="00C07319">
              <w:t>(c) tenoplasty;</w:t>
            </w:r>
          </w:p>
          <w:p w14:paraId="61CEC1AA"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or 46363 applies—2 rays of one hand (H) (Anaes.) (Assist.)</w:t>
            </w:r>
          </w:p>
        </w:tc>
        <w:tc>
          <w:tcPr>
            <w:tcW w:w="671" w:type="pct"/>
            <w:tcBorders>
              <w:top w:val="single" w:sz="4" w:space="0" w:color="auto"/>
              <w:left w:val="nil"/>
              <w:bottom w:val="single" w:sz="4" w:space="0" w:color="auto"/>
              <w:right w:val="nil"/>
            </w:tcBorders>
            <w:shd w:val="clear" w:color="auto" w:fill="auto"/>
          </w:tcPr>
          <w:p w14:paraId="53E8705F" w14:textId="77777777" w:rsidR="00236A3D" w:rsidRPr="00C07319" w:rsidRDefault="00236A3D" w:rsidP="003625C8">
            <w:pPr>
              <w:pStyle w:val="Tabletext"/>
              <w:jc w:val="right"/>
            </w:pPr>
            <w:r w:rsidRPr="00C07319">
              <w:t>379.60</w:t>
            </w:r>
          </w:p>
        </w:tc>
      </w:tr>
      <w:tr w:rsidR="00236A3D" w:rsidRPr="00C07319" w14:paraId="0CBBF036" w14:textId="77777777" w:rsidTr="003625C8">
        <w:tc>
          <w:tcPr>
            <w:tcW w:w="693" w:type="pct"/>
            <w:tcBorders>
              <w:top w:val="single" w:sz="4" w:space="0" w:color="auto"/>
              <w:left w:val="nil"/>
              <w:bottom w:val="single" w:sz="4" w:space="0" w:color="auto"/>
              <w:right w:val="nil"/>
            </w:tcBorders>
            <w:shd w:val="clear" w:color="auto" w:fill="auto"/>
            <w:hideMark/>
          </w:tcPr>
          <w:p w14:paraId="06C9AC56" w14:textId="77777777" w:rsidR="00236A3D" w:rsidRPr="00C07319" w:rsidRDefault="00236A3D" w:rsidP="003625C8">
            <w:pPr>
              <w:pStyle w:val="Tabletext"/>
            </w:pPr>
            <w:r w:rsidRPr="00C07319">
              <w:t>46354</w:t>
            </w:r>
          </w:p>
        </w:tc>
        <w:tc>
          <w:tcPr>
            <w:tcW w:w="3636" w:type="pct"/>
            <w:tcBorders>
              <w:top w:val="single" w:sz="4" w:space="0" w:color="auto"/>
              <w:left w:val="nil"/>
              <w:bottom w:val="single" w:sz="4" w:space="0" w:color="auto"/>
              <w:right w:val="nil"/>
            </w:tcBorders>
            <w:shd w:val="clear" w:color="auto" w:fill="auto"/>
            <w:hideMark/>
          </w:tcPr>
          <w:p w14:paraId="01E505FC" w14:textId="77777777" w:rsidR="00236A3D" w:rsidRPr="00C07319" w:rsidRDefault="00236A3D" w:rsidP="003625C8">
            <w:pPr>
              <w:pStyle w:val="Tabletext"/>
            </w:pPr>
            <w:r w:rsidRPr="00C07319">
              <w:t>Flexor tenosynovectomy of hand, distal to lumbrical origin, including any of the following (if performed):</w:t>
            </w:r>
          </w:p>
          <w:p w14:paraId="4A234480" w14:textId="77777777" w:rsidR="00236A3D" w:rsidRPr="00C07319" w:rsidRDefault="00236A3D" w:rsidP="003625C8">
            <w:pPr>
              <w:pStyle w:val="Tablea"/>
            </w:pPr>
            <w:r w:rsidRPr="00C07319">
              <w:t>(a) removal of intratendinous nodules;</w:t>
            </w:r>
          </w:p>
          <w:p w14:paraId="4607C5EF" w14:textId="77777777" w:rsidR="00236A3D" w:rsidRPr="00C07319" w:rsidRDefault="00236A3D" w:rsidP="003625C8">
            <w:pPr>
              <w:pStyle w:val="Tablea"/>
            </w:pPr>
            <w:r w:rsidRPr="00C07319">
              <w:t>(b) tenolysis;</w:t>
            </w:r>
          </w:p>
          <w:p w14:paraId="33412DBA" w14:textId="77777777" w:rsidR="00236A3D" w:rsidRPr="00C07319" w:rsidRDefault="00236A3D" w:rsidP="003625C8">
            <w:pPr>
              <w:pStyle w:val="Tablea"/>
            </w:pPr>
            <w:r w:rsidRPr="00C07319">
              <w:t>(c) tenoplasty;</w:t>
            </w:r>
          </w:p>
          <w:p w14:paraId="6684127B"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or 46363 applies—3 rays of one hand (H) (Anaes.) (Assist.)</w:t>
            </w:r>
          </w:p>
        </w:tc>
        <w:tc>
          <w:tcPr>
            <w:tcW w:w="671" w:type="pct"/>
            <w:tcBorders>
              <w:top w:val="single" w:sz="4" w:space="0" w:color="auto"/>
              <w:left w:val="nil"/>
              <w:bottom w:val="single" w:sz="4" w:space="0" w:color="auto"/>
              <w:right w:val="nil"/>
            </w:tcBorders>
            <w:shd w:val="clear" w:color="auto" w:fill="auto"/>
          </w:tcPr>
          <w:p w14:paraId="73C5F7AF" w14:textId="77777777" w:rsidR="00236A3D" w:rsidRPr="00C07319" w:rsidRDefault="00236A3D" w:rsidP="003625C8">
            <w:pPr>
              <w:pStyle w:val="Tabletext"/>
              <w:jc w:val="right"/>
            </w:pPr>
            <w:r w:rsidRPr="00C07319">
              <w:t>508.65</w:t>
            </w:r>
          </w:p>
        </w:tc>
      </w:tr>
      <w:tr w:rsidR="00236A3D" w:rsidRPr="00C07319" w14:paraId="00F335C2" w14:textId="77777777" w:rsidTr="003625C8">
        <w:tc>
          <w:tcPr>
            <w:tcW w:w="693" w:type="pct"/>
            <w:tcBorders>
              <w:top w:val="single" w:sz="4" w:space="0" w:color="auto"/>
              <w:left w:val="nil"/>
              <w:bottom w:val="single" w:sz="4" w:space="0" w:color="auto"/>
              <w:right w:val="nil"/>
            </w:tcBorders>
            <w:shd w:val="clear" w:color="auto" w:fill="auto"/>
            <w:hideMark/>
          </w:tcPr>
          <w:p w14:paraId="20FAF001" w14:textId="77777777" w:rsidR="00236A3D" w:rsidRPr="00C07319" w:rsidRDefault="00236A3D" w:rsidP="003625C8">
            <w:pPr>
              <w:pStyle w:val="Tabletext"/>
            </w:pPr>
            <w:r w:rsidRPr="00C07319">
              <w:t>46357</w:t>
            </w:r>
          </w:p>
        </w:tc>
        <w:tc>
          <w:tcPr>
            <w:tcW w:w="3636" w:type="pct"/>
            <w:tcBorders>
              <w:top w:val="single" w:sz="4" w:space="0" w:color="auto"/>
              <w:left w:val="nil"/>
              <w:bottom w:val="single" w:sz="4" w:space="0" w:color="auto"/>
              <w:right w:val="nil"/>
            </w:tcBorders>
            <w:shd w:val="clear" w:color="auto" w:fill="auto"/>
            <w:hideMark/>
          </w:tcPr>
          <w:p w14:paraId="55D62C88" w14:textId="77777777" w:rsidR="00236A3D" w:rsidRPr="00C07319" w:rsidRDefault="00236A3D" w:rsidP="003625C8">
            <w:pPr>
              <w:pStyle w:val="Tabletext"/>
            </w:pPr>
            <w:r w:rsidRPr="00C07319">
              <w:t>Flexor tenosynovectomy of hand, distal to lumbrical origin, including any of the following (if performed):</w:t>
            </w:r>
          </w:p>
          <w:p w14:paraId="147732E7" w14:textId="77777777" w:rsidR="00236A3D" w:rsidRPr="00C07319" w:rsidRDefault="00236A3D" w:rsidP="003625C8">
            <w:pPr>
              <w:pStyle w:val="Tablea"/>
            </w:pPr>
            <w:r w:rsidRPr="00C07319">
              <w:t>(a) removal of intratendinous nodules;</w:t>
            </w:r>
          </w:p>
          <w:p w14:paraId="3BE8850F" w14:textId="77777777" w:rsidR="00236A3D" w:rsidRPr="00C07319" w:rsidRDefault="00236A3D" w:rsidP="003625C8">
            <w:pPr>
              <w:pStyle w:val="Tablea"/>
            </w:pPr>
            <w:r w:rsidRPr="00C07319">
              <w:t>(b) tenolysis;</w:t>
            </w:r>
          </w:p>
          <w:p w14:paraId="624572AE" w14:textId="77777777" w:rsidR="00236A3D" w:rsidRPr="00C07319" w:rsidRDefault="00236A3D" w:rsidP="003625C8">
            <w:pPr>
              <w:pStyle w:val="Tablea"/>
            </w:pPr>
            <w:r w:rsidRPr="00C07319">
              <w:t>(c) tenoplasty;</w:t>
            </w:r>
          </w:p>
          <w:p w14:paraId="1D4D5C13"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or 46363 applies—4 rays of one hand (H) (Anaes.) (Assist.)</w:t>
            </w:r>
          </w:p>
        </w:tc>
        <w:tc>
          <w:tcPr>
            <w:tcW w:w="671" w:type="pct"/>
            <w:tcBorders>
              <w:top w:val="single" w:sz="4" w:space="0" w:color="auto"/>
              <w:left w:val="nil"/>
              <w:bottom w:val="single" w:sz="4" w:space="0" w:color="auto"/>
              <w:right w:val="nil"/>
            </w:tcBorders>
            <w:shd w:val="clear" w:color="auto" w:fill="auto"/>
          </w:tcPr>
          <w:p w14:paraId="3BD1F6BB" w14:textId="77777777" w:rsidR="00236A3D" w:rsidRPr="00C07319" w:rsidRDefault="00236A3D" w:rsidP="003625C8">
            <w:pPr>
              <w:pStyle w:val="Tabletext"/>
              <w:jc w:val="right"/>
            </w:pPr>
            <w:r w:rsidRPr="00C07319">
              <w:t>633.90</w:t>
            </w:r>
          </w:p>
        </w:tc>
      </w:tr>
      <w:tr w:rsidR="00236A3D" w:rsidRPr="00C07319" w14:paraId="71782FA7" w14:textId="77777777" w:rsidTr="003625C8">
        <w:tc>
          <w:tcPr>
            <w:tcW w:w="693" w:type="pct"/>
            <w:tcBorders>
              <w:top w:val="single" w:sz="4" w:space="0" w:color="auto"/>
              <w:left w:val="nil"/>
              <w:bottom w:val="single" w:sz="4" w:space="0" w:color="auto"/>
              <w:right w:val="nil"/>
            </w:tcBorders>
            <w:shd w:val="clear" w:color="auto" w:fill="auto"/>
            <w:hideMark/>
          </w:tcPr>
          <w:p w14:paraId="0D621471" w14:textId="77777777" w:rsidR="00236A3D" w:rsidRPr="00C07319" w:rsidRDefault="00236A3D" w:rsidP="003625C8">
            <w:pPr>
              <w:pStyle w:val="Tabletext"/>
            </w:pPr>
            <w:r w:rsidRPr="00C07319">
              <w:t>46360</w:t>
            </w:r>
          </w:p>
        </w:tc>
        <w:tc>
          <w:tcPr>
            <w:tcW w:w="3636" w:type="pct"/>
            <w:tcBorders>
              <w:top w:val="single" w:sz="4" w:space="0" w:color="auto"/>
              <w:left w:val="nil"/>
              <w:bottom w:val="single" w:sz="4" w:space="0" w:color="auto"/>
              <w:right w:val="nil"/>
            </w:tcBorders>
            <w:shd w:val="clear" w:color="auto" w:fill="auto"/>
            <w:hideMark/>
          </w:tcPr>
          <w:p w14:paraId="06B6F90A" w14:textId="77777777" w:rsidR="00236A3D" w:rsidRPr="00C07319" w:rsidRDefault="00236A3D" w:rsidP="003625C8">
            <w:pPr>
              <w:pStyle w:val="Tabletext"/>
            </w:pPr>
            <w:r w:rsidRPr="00C07319">
              <w:t>Flexor tenosynovectomy of hand, distal to lumbrical origin, including any of the following (if performed):</w:t>
            </w:r>
          </w:p>
          <w:p w14:paraId="347CA646" w14:textId="77777777" w:rsidR="00236A3D" w:rsidRPr="00C07319" w:rsidRDefault="00236A3D" w:rsidP="003625C8">
            <w:pPr>
              <w:pStyle w:val="Tablea"/>
            </w:pPr>
            <w:r w:rsidRPr="00C07319">
              <w:t>(a) removal of intratendinous nodules;</w:t>
            </w:r>
          </w:p>
          <w:p w14:paraId="2D039F04" w14:textId="77777777" w:rsidR="00236A3D" w:rsidRPr="00C07319" w:rsidRDefault="00236A3D" w:rsidP="003625C8">
            <w:pPr>
              <w:pStyle w:val="Tablea"/>
            </w:pPr>
            <w:r w:rsidRPr="00C07319">
              <w:t>(b) tenolysis;</w:t>
            </w:r>
          </w:p>
          <w:p w14:paraId="7EF81489" w14:textId="77777777" w:rsidR="00236A3D" w:rsidRPr="00C07319" w:rsidRDefault="00236A3D" w:rsidP="003625C8">
            <w:pPr>
              <w:pStyle w:val="Tablea"/>
            </w:pPr>
            <w:r w:rsidRPr="00C07319">
              <w:t>(c) tenoplasty;</w:t>
            </w:r>
          </w:p>
          <w:p w14:paraId="0E38B72F"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or 46363 applies—5 rays of one hand (H) (Anaes.) (Assist.)</w:t>
            </w:r>
          </w:p>
        </w:tc>
        <w:tc>
          <w:tcPr>
            <w:tcW w:w="671" w:type="pct"/>
            <w:tcBorders>
              <w:top w:val="single" w:sz="4" w:space="0" w:color="auto"/>
              <w:left w:val="nil"/>
              <w:bottom w:val="single" w:sz="4" w:space="0" w:color="auto"/>
              <w:right w:val="nil"/>
            </w:tcBorders>
            <w:shd w:val="clear" w:color="auto" w:fill="auto"/>
          </w:tcPr>
          <w:p w14:paraId="30D8350E" w14:textId="77777777" w:rsidR="00236A3D" w:rsidRPr="00C07319" w:rsidRDefault="00236A3D" w:rsidP="003625C8">
            <w:pPr>
              <w:pStyle w:val="Tabletext"/>
              <w:jc w:val="right"/>
            </w:pPr>
            <w:r w:rsidRPr="00C07319">
              <w:t>763.10</w:t>
            </w:r>
          </w:p>
        </w:tc>
      </w:tr>
      <w:tr w:rsidR="00236A3D" w:rsidRPr="00C07319" w14:paraId="3E3B5523" w14:textId="77777777" w:rsidTr="003625C8">
        <w:tc>
          <w:tcPr>
            <w:tcW w:w="693" w:type="pct"/>
            <w:tcBorders>
              <w:top w:val="single" w:sz="4" w:space="0" w:color="auto"/>
              <w:left w:val="nil"/>
              <w:bottom w:val="single" w:sz="4" w:space="0" w:color="auto"/>
              <w:right w:val="nil"/>
            </w:tcBorders>
            <w:shd w:val="clear" w:color="auto" w:fill="auto"/>
            <w:hideMark/>
          </w:tcPr>
          <w:p w14:paraId="2AC90425" w14:textId="77777777" w:rsidR="00236A3D" w:rsidRPr="00C07319" w:rsidRDefault="00236A3D" w:rsidP="003625C8">
            <w:pPr>
              <w:pStyle w:val="Tabletext"/>
            </w:pPr>
            <w:r w:rsidRPr="00C07319">
              <w:t>46363</w:t>
            </w:r>
          </w:p>
        </w:tc>
        <w:tc>
          <w:tcPr>
            <w:tcW w:w="3636" w:type="pct"/>
            <w:tcBorders>
              <w:top w:val="single" w:sz="4" w:space="0" w:color="auto"/>
              <w:left w:val="nil"/>
              <w:bottom w:val="single" w:sz="4" w:space="0" w:color="auto"/>
              <w:right w:val="nil"/>
            </w:tcBorders>
            <w:shd w:val="clear" w:color="auto" w:fill="auto"/>
            <w:hideMark/>
          </w:tcPr>
          <w:p w14:paraId="7CB0B742" w14:textId="77777777" w:rsidR="00236A3D" w:rsidRPr="00C07319" w:rsidRDefault="00236A3D" w:rsidP="003625C8">
            <w:pPr>
              <w:pStyle w:val="Tabletext"/>
            </w:pPr>
            <w:r w:rsidRPr="00C07319">
              <w:t>Trigger finger release, for stenosing tenosynoviti, including either or both of the following (if performed):</w:t>
            </w:r>
          </w:p>
          <w:p w14:paraId="22736B8B" w14:textId="77777777" w:rsidR="00236A3D" w:rsidRPr="00C07319" w:rsidRDefault="00236A3D" w:rsidP="003625C8">
            <w:pPr>
              <w:pStyle w:val="Tablea"/>
            </w:pPr>
            <w:r w:rsidRPr="00C07319">
              <w:t>(a) synovectomy;</w:t>
            </w:r>
          </w:p>
          <w:p w14:paraId="40F1840B" w14:textId="77777777" w:rsidR="00236A3D" w:rsidRPr="00C07319" w:rsidRDefault="00236A3D" w:rsidP="003625C8">
            <w:pPr>
              <w:pStyle w:val="Tablea"/>
            </w:pPr>
            <w:r w:rsidRPr="00C07319">
              <w:t>(b) synovial biopsy;</w:t>
            </w:r>
          </w:p>
          <w:p w14:paraId="0C637DF4" w14:textId="77777777" w:rsidR="00236A3D" w:rsidRPr="00C07319" w:rsidRDefault="00236A3D" w:rsidP="003625C8">
            <w:pPr>
              <w:pStyle w:val="Tabletext"/>
            </w:pPr>
            <w:r w:rsidRPr="00C07319">
              <w:t>—one ray (Anaes.) (Assist.)</w:t>
            </w:r>
          </w:p>
        </w:tc>
        <w:tc>
          <w:tcPr>
            <w:tcW w:w="671" w:type="pct"/>
            <w:tcBorders>
              <w:top w:val="single" w:sz="4" w:space="0" w:color="auto"/>
              <w:left w:val="nil"/>
              <w:bottom w:val="single" w:sz="4" w:space="0" w:color="auto"/>
              <w:right w:val="nil"/>
            </w:tcBorders>
            <w:shd w:val="clear" w:color="auto" w:fill="auto"/>
          </w:tcPr>
          <w:p w14:paraId="5FE3B8F4" w14:textId="77777777" w:rsidR="00236A3D" w:rsidRPr="00C07319" w:rsidRDefault="00236A3D" w:rsidP="003625C8">
            <w:pPr>
              <w:pStyle w:val="Tabletext"/>
              <w:jc w:val="right"/>
            </w:pPr>
            <w:r w:rsidRPr="00C07319">
              <w:t>219.10</w:t>
            </w:r>
          </w:p>
        </w:tc>
      </w:tr>
      <w:tr w:rsidR="00236A3D" w:rsidRPr="00C07319" w14:paraId="4DC68CFF" w14:textId="77777777" w:rsidTr="003625C8">
        <w:tc>
          <w:tcPr>
            <w:tcW w:w="693" w:type="pct"/>
            <w:tcBorders>
              <w:top w:val="single" w:sz="4" w:space="0" w:color="auto"/>
              <w:left w:val="nil"/>
              <w:bottom w:val="single" w:sz="4" w:space="0" w:color="auto"/>
              <w:right w:val="nil"/>
            </w:tcBorders>
            <w:shd w:val="clear" w:color="auto" w:fill="auto"/>
          </w:tcPr>
          <w:p w14:paraId="053DFA28" w14:textId="77777777" w:rsidR="00236A3D" w:rsidRPr="00C07319" w:rsidRDefault="00236A3D" w:rsidP="003625C8">
            <w:pPr>
              <w:pStyle w:val="Tabletext"/>
              <w:rPr>
                <w:strike/>
              </w:rPr>
            </w:pPr>
            <w:r w:rsidRPr="00C07319">
              <w:t>46364</w:t>
            </w:r>
          </w:p>
        </w:tc>
        <w:tc>
          <w:tcPr>
            <w:tcW w:w="3636" w:type="pct"/>
            <w:tcBorders>
              <w:top w:val="single" w:sz="4" w:space="0" w:color="auto"/>
              <w:left w:val="nil"/>
              <w:bottom w:val="single" w:sz="4" w:space="0" w:color="auto"/>
              <w:right w:val="nil"/>
            </w:tcBorders>
            <w:shd w:val="clear" w:color="auto" w:fill="auto"/>
          </w:tcPr>
          <w:p w14:paraId="35B28D39" w14:textId="77777777" w:rsidR="00236A3D" w:rsidRPr="00C07319" w:rsidRDefault="00236A3D" w:rsidP="003625C8">
            <w:pPr>
              <w:pStyle w:val="Tabletext"/>
            </w:pPr>
            <w:r w:rsidRPr="00C07319">
              <w:t xml:space="preserve">Digital sympathectomy of hand, using microsurgical techniques, other than a service associated with a service to which </w:t>
            </w:r>
            <w:r w:rsidR="00620A55">
              <w:t>item 3</w:t>
            </w:r>
            <w:r w:rsidRPr="00C07319">
              <w:t>0023 or 46363 applies—one digit or palmer arch (or both) or radial or ulnar artery (or both) (Anaes.)(Assist.)</w:t>
            </w:r>
          </w:p>
        </w:tc>
        <w:tc>
          <w:tcPr>
            <w:tcW w:w="671" w:type="pct"/>
            <w:tcBorders>
              <w:top w:val="single" w:sz="4" w:space="0" w:color="auto"/>
              <w:left w:val="nil"/>
              <w:bottom w:val="single" w:sz="4" w:space="0" w:color="auto"/>
              <w:right w:val="nil"/>
            </w:tcBorders>
            <w:shd w:val="clear" w:color="auto" w:fill="auto"/>
          </w:tcPr>
          <w:p w14:paraId="1DE0A27E" w14:textId="77777777" w:rsidR="00236A3D" w:rsidRPr="00C07319" w:rsidRDefault="00236A3D" w:rsidP="003625C8">
            <w:pPr>
              <w:pStyle w:val="Tabletext"/>
              <w:jc w:val="right"/>
            </w:pPr>
            <w:r w:rsidRPr="00C07319">
              <w:t>485.10</w:t>
            </w:r>
          </w:p>
        </w:tc>
      </w:tr>
      <w:tr w:rsidR="00236A3D" w:rsidRPr="00C07319" w14:paraId="4585DF70" w14:textId="77777777" w:rsidTr="003625C8">
        <w:tc>
          <w:tcPr>
            <w:tcW w:w="693" w:type="pct"/>
            <w:tcBorders>
              <w:top w:val="single" w:sz="4" w:space="0" w:color="auto"/>
              <w:left w:val="nil"/>
              <w:bottom w:val="single" w:sz="4" w:space="0" w:color="auto"/>
              <w:right w:val="nil"/>
            </w:tcBorders>
            <w:shd w:val="clear" w:color="auto" w:fill="auto"/>
          </w:tcPr>
          <w:p w14:paraId="551BE894" w14:textId="77777777" w:rsidR="00236A3D" w:rsidRPr="00C07319" w:rsidRDefault="00236A3D" w:rsidP="003625C8">
            <w:pPr>
              <w:pStyle w:val="Tabletext"/>
            </w:pPr>
            <w:r w:rsidRPr="00C07319">
              <w:t>46365</w:t>
            </w:r>
          </w:p>
        </w:tc>
        <w:tc>
          <w:tcPr>
            <w:tcW w:w="3636" w:type="pct"/>
            <w:tcBorders>
              <w:top w:val="single" w:sz="4" w:space="0" w:color="auto"/>
              <w:left w:val="nil"/>
              <w:bottom w:val="single" w:sz="4" w:space="0" w:color="auto"/>
              <w:right w:val="nil"/>
            </w:tcBorders>
            <w:shd w:val="clear" w:color="auto" w:fill="auto"/>
          </w:tcPr>
          <w:p w14:paraId="2AB65CB8" w14:textId="77777777" w:rsidR="00236A3D" w:rsidRPr="00C07319" w:rsidRDefault="00236A3D" w:rsidP="003625C8">
            <w:pPr>
              <w:pStyle w:val="Tabletext"/>
            </w:pPr>
            <w:r w:rsidRPr="00C07319">
              <w:t>Excision of rheumatoid nodules of hand—one lesion (Anaes.) (Assist.)</w:t>
            </w:r>
          </w:p>
        </w:tc>
        <w:tc>
          <w:tcPr>
            <w:tcW w:w="671" w:type="pct"/>
            <w:tcBorders>
              <w:top w:val="single" w:sz="4" w:space="0" w:color="auto"/>
              <w:left w:val="nil"/>
              <w:bottom w:val="single" w:sz="4" w:space="0" w:color="auto"/>
              <w:right w:val="nil"/>
            </w:tcBorders>
            <w:shd w:val="clear" w:color="auto" w:fill="auto"/>
          </w:tcPr>
          <w:p w14:paraId="310FC85A" w14:textId="77777777" w:rsidR="00236A3D" w:rsidRPr="00C07319" w:rsidRDefault="00236A3D" w:rsidP="003625C8">
            <w:pPr>
              <w:pStyle w:val="Tabletext"/>
              <w:jc w:val="right"/>
            </w:pPr>
            <w:r w:rsidRPr="00C07319">
              <w:t>273.95</w:t>
            </w:r>
          </w:p>
        </w:tc>
      </w:tr>
      <w:tr w:rsidR="00236A3D" w:rsidRPr="00C07319" w14:paraId="3A625460" w14:textId="77777777" w:rsidTr="003625C8">
        <w:tc>
          <w:tcPr>
            <w:tcW w:w="693" w:type="pct"/>
            <w:tcBorders>
              <w:top w:val="single" w:sz="4" w:space="0" w:color="auto"/>
              <w:left w:val="nil"/>
              <w:bottom w:val="single" w:sz="4" w:space="0" w:color="auto"/>
              <w:right w:val="nil"/>
            </w:tcBorders>
            <w:shd w:val="clear" w:color="auto" w:fill="auto"/>
          </w:tcPr>
          <w:p w14:paraId="3BD9B51D" w14:textId="77777777" w:rsidR="00236A3D" w:rsidRPr="00C07319" w:rsidRDefault="00236A3D" w:rsidP="003625C8">
            <w:pPr>
              <w:pStyle w:val="Tabletext"/>
            </w:pPr>
            <w:r w:rsidRPr="00C07319">
              <w:t>46367</w:t>
            </w:r>
          </w:p>
        </w:tc>
        <w:tc>
          <w:tcPr>
            <w:tcW w:w="3636" w:type="pct"/>
            <w:tcBorders>
              <w:top w:val="single" w:sz="4" w:space="0" w:color="auto"/>
              <w:left w:val="nil"/>
              <w:bottom w:val="single" w:sz="4" w:space="0" w:color="auto"/>
              <w:right w:val="nil"/>
            </w:tcBorders>
            <w:shd w:val="clear" w:color="auto" w:fill="auto"/>
          </w:tcPr>
          <w:p w14:paraId="2A05E2D1" w14:textId="77777777" w:rsidR="00236A3D" w:rsidRPr="00C07319" w:rsidRDefault="00236A3D" w:rsidP="003625C8">
            <w:pPr>
              <w:pStyle w:val="Tabletext"/>
            </w:pPr>
            <w:r w:rsidRPr="00C07319">
              <w:t>De Quervain</w:t>
            </w:r>
            <w:r w:rsidR="00E35EC8">
              <w:t>’</w:t>
            </w:r>
            <w:r w:rsidRPr="00C07319">
              <w:t>s release, including any of the following (if performed):</w:t>
            </w:r>
          </w:p>
          <w:p w14:paraId="3EDB3821" w14:textId="77777777" w:rsidR="00236A3D" w:rsidRPr="00C07319" w:rsidRDefault="00236A3D" w:rsidP="003625C8">
            <w:pPr>
              <w:pStyle w:val="Tablea"/>
            </w:pPr>
            <w:r w:rsidRPr="00C07319">
              <w:t>(a) synovectomy of extensor pollicis brevis;</w:t>
            </w:r>
          </w:p>
          <w:p w14:paraId="7B051969" w14:textId="77777777" w:rsidR="00236A3D" w:rsidRPr="00C07319" w:rsidRDefault="00236A3D" w:rsidP="003625C8">
            <w:pPr>
              <w:pStyle w:val="Tablea"/>
            </w:pPr>
            <w:r w:rsidRPr="00C07319">
              <w:t>(b) synovectomy of abductor pollicis longus tendons;</w:t>
            </w:r>
          </w:p>
          <w:p w14:paraId="0DACBFAB" w14:textId="77777777" w:rsidR="00236A3D" w:rsidRPr="00C07319" w:rsidRDefault="00236A3D" w:rsidP="003625C8">
            <w:pPr>
              <w:pStyle w:val="Tablea"/>
            </w:pPr>
            <w:r w:rsidRPr="00C07319">
              <w:t>(c) retinaculum reconstruction;</w:t>
            </w:r>
          </w:p>
          <w:p w14:paraId="3741B39A" w14:textId="77777777" w:rsidR="00236A3D" w:rsidRPr="00C07319" w:rsidRDefault="00236A3D" w:rsidP="003625C8">
            <w:pPr>
              <w:pStyle w:val="Tabletext"/>
            </w:pPr>
            <w:r w:rsidRPr="00C07319">
              <w:t>other than a service associated with a service to which item 46339 applies (Anaes.) (Assist.)</w:t>
            </w:r>
          </w:p>
        </w:tc>
        <w:tc>
          <w:tcPr>
            <w:tcW w:w="671" w:type="pct"/>
            <w:tcBorders>
              <w:top w:val="single" w:sz="4" w:space="0" w:color="auto"/>
              <w:left w:val="nil"/>
              <w:bottom w:val="single" w:sz="4" w:space="0" w:color="auto"/>
              <w:right w:val="nil"/>
            </w:tcBorders>
            <w:shd w:val="clear" w:color="auto" w:fill="auto"/>
          </w:tcPr>
          <w:p w14:paraId="6E93E26D" w14:textId="77777777" w:rsidR="00236A3D" w:rsidRPr="00C07319" w:rsidRDefault="00236A3D" w:rsidP="003625C8">
            <w:pPr>
              <w:pStyle w:val="Tabletext"/>
              <w:jc w:val="right"/>
            </w:pPr>
            <w:r w:rsidRPr="00C07319">
              <w:t>413.70</w:t>
            </w:r>
          </w:p>
        </w:tc>
      </w:tr>
      <w:tr w:rsidR="00236A3D" w:rsidRPr="00C07319" w14:paraId="6AAF2285" w14:textId="77777777" w:rsidTr="003625C8">
        <w:tc>
          <w:tcPr>
            <w:tcW w:w="693" w:type="pct"/>
            <w:tcBorders>
              <w:top w:val="single" w:sz="4" w:space="0" w:color="auto"/>
              <w:left w:val="nil"/>
              <w:bottom w:val="single" w:sz="4" w:space="0" w:color="auto"/>
              <w:right w:val="nil"/>
            </w:tcBorders>
            <w:shd w:val="clear" w:color="auto" w:fill="auto"/>
          </w:tcPr>
          <w:p w14:paraId="694BCC8D" w14:textId="77777777" w:rsidR="00236A3D" w:rsidRPr="00C07319" w:rsidRDefault="00236A3D" w:rsidP="003625C8">
            <w:pPr>
              <w:pStyle w:val="Tabletext"/>
            </w:pPr>
            <w:r w:rsidRPr="00C07319">
              <w:t>46370</w:t>
            </w:r>
          </w:p>
        </w:tc>
        <w:tc>
          <w:tcPr>
            <w:tcW w:w="3636" w:type="pct"/>
            <w:tcBorders>
              <w:top w:val="single" w:sz="4" w:space="0" w:color="auto"/>
              <w:left w:val="nil"/>
              <w:bottom w:val="single" w:sz="4" w:space="0" w:color="auto"/>
              <w:right w:val="nil"/>
            </w:tcBorders>
            <w:shd w:val="clear" w:color="auto" w:fill="auto"/>
          </w:tcPr>
          <w:p w14:paraId="1BF329B9" w14:textId="77777777" w:rsidR="00236A3D" w:rsidRPr="00C07319" w:rsidRDefault="00236A3D" w:rsidP="003625C8">
            <w:pPr>
              <w:pStyle w:val="Tabletext"/>
            </w:pPr>
            <w:r w:rsidRPr="00C07319">
              <w:t>Percutaneous fasciotomy for Dupuytren’s contracture, by needle or chemical method, including either or both of the following (if performed):</w:t>
            </w:r>
          </w:p>
          <w:p w14:paraId="5A945248" w14:textId="77777777" w:rsidR="00236A3D" w:rsidRPr="00C07319" w:rsidRDefault="00236A3D" w:rsidP="003625C8">
            <w:pPr>
              <w:pStyle w:val="Tablea"/>
            </w:pPr>
            <w:r w:rsidRPr="00C07319">
              <w:t>(a) immediate or delayed manipulation;</w:t>
            </w:r>
          </w:p>
          <w:p w14:paraId="07257737" w14:textId="77777777" w:rsidR="00236A3D" w:rsidRPr="00C07319" w:rsidRDefault="00236A3D" w:rsidP="003625C8">
            <w:pPr>
              <w:pStyle w:val="Tablea"/>
            </w:pPr>
            <w:r w:rsidRPr="00C07319">
              <w:t>(b) local or regional nerve block;</w:t>
            </w:r>
          </w:p>
          <w:p w14:paraId="435B3167" w14:textId="77777777" w:rsidR="00236A3D" w:rsidRPr="00C07319" w:rsidRDefault="00236A3D" w:rsidP="003625C8">
            <w:pPr>
              <w:pStyle w:val="Tabletext"/>
            </w:pPr>
            <w:r w:rsidRPr="00C07319">
              <w:t>—one ray (Anaes.)(Assist.)</w:t>
            </w:r>
          </w:p>
        </w:tc>
        <w:tc>
          <w:tcPr>
            <w:tcW w:w="671" w:type="pct"/>
            <w:tcBorders>
              <w:top w:val="single" w:sz="4" w:space="0" w:color="auto"/>
              <w:left w:val="nil"/>
              <w:bottom w:val="single" w:sz="4" w:space="0" w:color="auto"/>
              <w:right w:val="nil"/>
            </w:tcBorders>
            <w:shd w:val="clear" w:color="auto" w:fill="auto"/>
          </w:tcPr>
          <w:p w14:paraId="1C830DA5" w14:textId="77777777" w:rsidR="00236A3D" w:rsidRPr="00C07319" w:rsidRDefault="00236A3D" w:rsidP="003625C8">
            <w:pPr>
              <w:pStyle w:val="Tabletext"/>
              <w:jc w:val="right"/>
            </w:pPr>
            <w:r w:rsidRPr="00C07319">
              <w:t>133.10</w:t>
            </w:r>
          </w:p>
        </w:tc>
      </w:tr>
      <w:tr w:rsidR="00236A3D" w:rsidRPr="00C07319" w14:paraId="63FBF9DD" w14:textId="77777777" w:rsidTr="003625C8">
        <w:tc>
          <w:tcPr>
            <w:tcW w:w="693" w:type="pct"/>
            <w:tcBorders>
              <w:top w:val="single" w:sz="4" w:space="0" w:color="auto"/>
              <w:left w:val="nil"/>
              <w:bottom w:val="single" w:sz="4" w:space="0" w:color="auto"/>
              <w:right w:val="nil"/>
            </w:tcBorders>
            <w:shd w:val="clear" w:color="auto" w:fill="auto"/>
            <w:hideMark/>
          </w:tcPr>
          <w:p w14:paraId="5BCC2F44" w14:textId="77777777" w:rsidR="00236A3D" w:rsidRPr="00C07319" w:rsidRDefault="00236A3D" w:rsidP="003625C8">
            <w:pPr>
              <w:pStyle w:val="Tabletext"/>
            </w:pPr>
            <w:r w:rsidRPr="00C07319">
              <w:t>46372</w:t>
            </w:r>
          </w:p>
        </w:tc>
        <w:tc>
          <w:tcPr>
            <w:tcW w:w="3636" w:type="pct"/>
            <w:tcBorders>
              <w:top w:val="single" w:sz="4" w:space="0" w:color="auto"/>
              <w:left w:val="nil"/>
              <w:bottom w:val="single" w:sz="4" w:space="0" w:color="auto"/>
              <w:right w:val="nil"/>
            </w:tcBorders>
            <w:shd w:val="clear" w:color="auto" w:fill="auto"/>
            <w:hideMark/>
          </w:tcPr>
          <w:p w14:paraId="433E3392" w14:textId="77777777" w:rsidR="00236A3D" w:rsidRPr="00C07319" w:rsidRDefault="00236A3D" w:rsidP="003625C8">
            <w:pPr>
              <w:pStyle w:val="Tabletext"/>
            </w:pPr>
            <w:r w:rsidRPr="00C07319">
              <w:t>Fasciectomy for Dupuytren’s contracture, including dissection of nerves (if performed)—one ray (H) (Anaes.) (Assist.)</w:t>
            </w:r>
          </w:p>
        </w:tc>
        <w:tc>
          <w:tcPr>
            <w:tcW w:w="671" w:type="pct"/>
            <w:tcBorders>
              <w:top w:val="single" w:sz="4" w:space="0" w:color="auto"/>
              <w:left w:val="nil"/>
              <w:bottom w:val="single" w:sz="4" w:space="0" w:color="auto"/>
              <w:right w:val="nil"/>
            </w:tcBorders>
            <w:shd w:val="clear" w:color="auto" w:fill="auto"/>
          </w:tcPr>
          <w:p w14:paraId="444D4925" w14:textId="77777777" w:rsidR="00236A3D" w:rsidRPr="00C07319" w:rsidRDefault="00236A3D" w:rsidP="003625C8">
            <w:pPr>
              <w:pStyle w:val="Tabletext"/>
              <w:jc w:val="right"/>
            </w:pPr>
            <w:r w:rsidRPr="00C07319">
              <w:t>445.25</w:t>
            </w:r>
          </w:p>
        </w:tc>
      </w:tr>
      <w:tr w:rsidR="00236A3D" w:rsidRPr="00C07319" w14:paraId="2BF0883B" w14:textId="77777777" w:rsidTr="003625C8">
        <w:tc>
          <w:tcPr>
            <w:tcW w:w="693" w:type="pct"/>
            <w:tcBorders>
              <w:top w:val="single" w:sz="4" w:space="0" w:color="auto"/>
              <w:left w:val="nil"/>
              <w:bottom w:val="single" w:sz="4" w:space="0" w:color="auto"/>
              <w:right w:val="nil"/>
            </w:tcBorders>
            <w:shd w:val="clear" w:color="auto" w:fill="auto"/>
            <w:hideMark/>
          </w:tcPr>
          <w:p w14:paraId="54AD82ED" w14:textId="77777777" w:rsidR="00236A3D" w:rsidRPr="004B7893" w:rsidRDefault="00236A3D" w:rsidP="003625C8">
            <w:pPr>
              <w:pStyle w:val="Tabletext"/>
            </w:pPr>
            <w:r w:rsidRPr="004B7893">
              <w:t>46375</w:t>
            </w:r>
          </w:p>
        </w:tc>
        <w:tc>
          <w:tcPr>
            <w:tcW w:w="3636" w:type="pct"/>
            <w:tcBorders>
              <w:top w:val="single" w:sz="4" w:space="0" w:color="auto"/>
              <w:left w:val="nil"/>
              <w:bottom w:val="single" w:sz="4" w:space="0" w:color="auto"/>
              <w:right w:val="nil"/>
            </w:tcBorders>
            <w:shd w:val="clear" w:color="auto" w:fill="auto"/>
            <w:hideMark/>
          </w:tcPr>
          <w:p w14:paraId="1F84B0AA" w14:textId="77777777" w:rsidR="00236A3D" w:rsidRPr="004B7893" w:rsidRDefault="00236A3D" w:rsidP="003625C8">
            <w:pPr>
              <w:pStyle w:val="Tabletext"/>
            </w:pPr>
            <w:r w:rsidRPr="004B7893">
              <w:t>Fasciectomy for Dupuytren’s contracture, including dissection of nerves (if performed)—2 rays (H) (Anaes.) (Assist.)</w:t>
            </w:r>
          </w:p>
        </w:tc>
        <w:tc>
          <w:tcPr>
            <w:tcW w:w="671" w:type="pct"/>
            <w:tcBorders>
              <w:top w:val="single" w:sz="4" w:space="0" w:color="auto"/>
              <w:left w:val="nil"/>
              <w:bottom w:val="single" w:sz="4" w:space="0" w:color="auto"/>
              <w:right w:val="nil"/>
            </w:tcBorders>
            <w:shd w:val="clear" w:color="auto" w:fill="auto"/>
          </w:tcPr>
          <w:p w14:paraId="407A392F" w14:textId="77777777" w:rsidR="00236A3D" w:rsidRPr="004B7893" w:rsidRDefault="00236A3D" w:rsidP="003625C8">
            <w:pPr>
              <w:pStyle w:val="Tabletext"/>
              <w:jc w:val="right"/>
            </w:pPr>
            <w:r w:rsidRPr="004B7893">
              <w:t>528.25</w:t>
            </w:r>
          </w:p>
        </w:tc>
      </w:tr>
      <w:tr w:rsidR="00236A3D" w:rsidRPr="00C07319" w14:paraId="53A891A7" w14:textId="77777777" w:rsidTr="003625C8">
        <w:tc>
          <w:tcPr>
            <w:tcW w:w="693" w:type="pct"/>
            <w:tcBorders>
              <w:top w:val="single" w:sz="4" w:space="0" w:color="auto"/>
              <w:left w:val="nil"/>
              <w:bottom w:val="single" w:sz="4" w:space="0" w:color="auto"/>
              <w:right w:val="nil"/>
            </w:tcBorders>
            <w:shd w:val="clear" w:color="auto" w:fill="auto"/>
            <w:hideMark/>
          </w:tcPr>
          <w:p w14:paraId="45A71633" w14:textId="77777777" w:rsidR="00236A3D" w:rsidRPr="004B7893" w:rsidRDefault="00236A3D" w:rsidP="003625C8">
            <w:pPr>
              <w:pStyle w:val="Tabletext"/>
            </w:pPr>
            <w:r w:rsidRPr="004B7893">
              <w:t>46378</w:t>
            </w:r>
          </w:p>
        </w:tc>
        <w:tc>
          <w:tcPr>
            <w:tcW w:w="3636" w:type="pct"/>
            <w:tcBorders>
              <w:top w:val="single" w:sz="4" w:space="0" w:color="auto"/>
              <w:left w:val="nil"/>
              <w:bottom w:val="single" w:sz="4" w:space="0" w:color="auto"/>
              <w:right w:val="nil"/>
            </w:tcBorders>
            <w:shd w:val="clear" w:color="auto" w:fill="auto"/>
            <w:hideMark/>
          </w:tcPr>
          <w:p w14:paraId="360B8968" w14:textId="77777777" w:rsidR="00236A3D" w:rsidRPr="004B7893" w:rsidRDefault="00236A3D" w:rsidP="003625C8">
            <w:pPr>
              <w:pStyle w:val="Tabletext"/>
            </w:pPr>
            <w:r w:rsidRPr="004B7893">
              <w:t>Fasciectomy for Dupuytren’s contracture, including dissection of nerves (if performed)—3 rays (H) (Anaes.) (Assist.)</w:t>
            </w:r>
          </w:p>
        </w:tc>
        <w:tc>
          <w:tcPr>
            <w:tcW w:w="671" w:type="pct"/>
            <w:tcBorders>
              <w:top w:val="single" w:sz="4" w:space="0" w:color="auto"/>
              <w:left w:val="nil"/>
              <w:bottom w:val="single" w:sz="4" w:space="0" w:color="auto"/>
              <w:right w:val="nil"/>
            </w:tcBorders>
            <w:shd w:val="clear" w:color="auto" w:fill="auto"/>
          </w:tcPr>
          <w:p w14:paraId="73A31D51" w14:textId="77777777" w:rsidR="00236A3D" w:rsidRPr="004B7893" w:rsidRDefault="00236A3D" w:rsidP="003625C8">
            <w:pPr>
              <w:pStyle w:val="Tabletext"/>
              <w:jc w:val="right"/>
            </w:pPr>
            <w:r w:rsidRPr="004B7893">
              <w:t>704.40</w:t>
            </w:r>
          </w:p>
        </w:tc>
      </w:tr>
      <w:tr w:rsidR="00236A3D" w:rsidRPr="00C07319" w14:paraId="783B7893" w14:textId="77777777" w:rsidTr="003625C8">
        <w:tc>
          <w:tcPr>
            <w:tcW w:w="693" w:type="pct"/>
            <w:tcBorders>
              <w:top w:val="single" w:sz="4" w:space="0" w:color="auto"/>
              <w:left w:val="nil"/>
              <w:bottom w:val="single" w:sz="4" w:space="0" w:color="auto"/>
              <w:right w:val="nil"/>
            </w:tcBorders>
            <w:shd w:val="clear" w:color="auto" w:fill="auto"/>
          </w:tcPr>
          <w:p w14:paraId="04E89CCC" w14:textId="77777777" w:rsidR="00236A3D" w:rsidRPr="00C07319" w:rsidRDefault="00236A3D" w:rsidP="003625C8">
            <w:pPr>
              <w:pStyle w:val="Tabletext"/>
            </w:pPr>
            <w:r w:rsidRPr="00C07319">
              <w:t>46379</w:t>
            </w:r>
          </w:p>
        </w:tc>
        <w:tc>
          <w:tcPr>
            <w:tcW w:w="3636" w:type="pct"/>
            <w:tcBorders>
              <w:top w:val="single" w:sz="4" w:space="0" w:color="auto"/>
              <w:left w:val="nil"/>
              <w:bottom w:val="single" w:sz="4" w:space="0" w:color="auto"/>
              <w:right w:val="nil"/>
            </w:tcBorders>
            <w:shd w:val="clear" w:color="auto" w:fill="auto"/>
          </w:tcPr>
          <w:p w14:paraId="6AD3EB83" w14:textId="77777777" w:rsidR="00236A3D" w:rsidRPr="00C07319" w:rsidRDefault="00236A3D" w:rsidP="003625C8">
            <w:pPr>
              <w:pStyle w:val="Tabletext"/>
            </w:pPr>
            <w:r w:rsidRPr="00C07319">
              <w:t>Fasciectomy for Dupuytren’s contracture, including dissection of nerves (if performed)—4 rays (H) (Anaes.) (Assist.)</w:t>
            </w:r>
          </w:p>
        </w:tc>
        <w:tc>
          <w:tcPr>
            <w:tcW w:w="671" w:type="pct"/>
            <w:tcBorders>
              <w:top w:val="single" w:sz="4" w:space="0" w:color="auto"/>
              <w:left w:val="nil"/>
              <w:bottom w:val="single" w:sz="4" w:space="0" w:color="auto"/>
              <w:right w:val="nil"/>
            </w:tcBorders>
            <w:shd w:val="clear" w:color="auto" w:fill="auto"/>
          </w:tcPr>
          <w:p w14:paraId="5EFF03A3" w14:textId="77777777" w:rsidR="00236A3D" w:rsidRPr="00C07319" w:rsidRDefault="00236A3D" w:rsidP="003625C8">
            <w:pPr>
              <w:pStyle w:val="Tabletext"/>
              <w:jc w:val="right"/>
            </w:pPr>
            <w:r w:rsidRPr="00C07319">
              <w:t>887.40</w:t>
            </w:r>
          </w:p>
        </w:tc>
      </w:tr>
      <w:tr w:rsidR="00236A3D" w:rsidRPr="00C07319" w14:paraId="6ECD8AC0" w14:textId="77777777" w:rsidTr="003625C8">
        <w:tc>
          <w:tcPr>
            <w:tcW w:w="693" w:type="pct"/>
            <w:tcBorders>
              <w:top w:val="single" w:sz="4" w:space="0" w:color="auto"/>
              <w:left w:val="nil"/>
              <w:bottom w:val="single" w:sz="4" w:space="0" w:color="auto"/>
              <w:right w:val="nil"/>
            </w:tcBorders>
            <w:shd w:val="clear" w:color="auto" w:fill="auto"/>
          </w:tcPr>
          <w:p w14:paraId="1C8DA2FB" w14:textId="77777777" w:rsidR="00236A3D" w:rsidRPr="00C07319" w:rsidRDefault="00236A3D" w:rsidP="003625C8">
            <w:pPr>
              <w:pStyle w:val="Tabletext"/>
            </w:pPr>
            <w:r w:rsidRPr="00C07319">
              <w:t>46380</w:t>
            </w:r>
          </w:p>
        </w:tc>
        <w:tc>
          <w:tcPr>
            <w:tcW w:w="3636" w:type="pct"/>
            <w:tcBorders>
              <w:top w:val="single" w:sz="4" w:space="0" w:color="auto"/>
              <w:left w:val="nil"/>
              <w:bottom w:val="single" w:sz="4" w:space="0" w:color="auto"/>
              <w:right w:val="nil"/>
            </w:tcBorders>
            <w:shd w:val="clear" w:color="auto" w:fill="auto"/>
          </w:tcPr>
          <w:p w14:paraId="00B2292A" w14:textId="77777777" w:rsidR="00236A3D" w:rsidRPr="00C07319" w:rsidRDefault="00236A3D" w:rsidP="003625C8">
            <w:pPr>
              <w:pStyle w:val="Tabletext"/>
              <w:rPr>
                <w:color w:val="FF0000"/>
              </w:rPr>
            </w:pPr>
            <w:r w:rsidRPr="00C07319">
              <w:t>Fasciectomy for Dupuytren’s contracture, including dissection of nerves (if performed)—5 rays (H) (Anaes.) (Assist.)</w:t>
            </w:r>
          </w:p>
        </w:tc>
        <w:tc>
          <w:tcPr>
            <w:tcW w:w="671" w:type="pct"/>
            <w:tcBorders>
              <w:top w:val="single" w:sz="4" w:space="0" w:color="auto"/>
              <w:left w:val="nil"/>
              <w:bottom w:val="single" w:sz="4" w:space="0" w:color="auto"/>
              <w:right w:val="nil"/>
            </w:tcBorders>
            <w:shd w:val="clear" w:color="auto" w:fill="auto"/>
          </w:tcPr>
          <w:p w14:paraId="4DE1E9A7" w14:textId="77777777" w:rsidR="00236A3D" w:rsidRPr="00C07319" w:rsidRDefault="00236A3D" w:rsidP="003625C8">
            <w:pPr>
              <w:pStyle w:val="Tabletext"/>
              <w:jc w:val="right"/>
            </w:pPr>
            <w:r w:rsidRPr="00C07319">
              <w:t>1,118.05</w:t>
            </w:r>
          </w:p>
        </w:tc>
      </w:tr>
      <w:tr w:rsidR="00236A3D" w:rsidRPr="00C07319" w14:paraId="1EF2D894" w14:textId="77777777" w:rsidTr="003625C8">
        <w:tc>
          <w:tcPr>
            <w:tcW w:w="693" w:type="pct"/>
            <w:tcBorders>
              <w:top w:val="single" w:sz="4" w:space="0" w:color="auto"/>
              <w:left w:val="nil"/>
              <w:bottom w:val="single" w:sz="4" w:space="0" w:color="auto"/>
              <w:right w:val="nil"/>
            </w:tcBorders>
            <w:shd w:val="clear" w:color="auto" w:fill="auto"/>
            <w:hideMark/>
          </w:tcPr>
          <w:p w14:paraId="5E50E04F" w14:textId="77777777" w:rsidR="00236A3D" w:rsidRPr="00C07319" w:rsidRDefault="00236A3D" w:rsidP="003625C8">
            <w:pPr>
              <w:pStyle w:val="Tabletext"/>
            </w:pPr>
            <w:r w:rsidRPr="00C07319">
              <w:t>46381</w:t>
            </w:r>
          </w:p>
        </w:tc>
        <w:tc>
          <w:tcPr>
            <w:tcW w:w="3636" w:type="pct"/>
            <w:tcBorders>
              <w:top w:val="single" w:sz="4" w:space="0" w:color="auto"/>
              <w:left w:val="nil"/>
              <w:bottom w:val="single" w:sz="4" w:space="0" w:color="auto"/>
              <w:right w:val="nil"/>
            </w:tcBorders>
            <w:shd w:val="clear" w:color="auto" w:fill="auto"/>
            <w:hideMark/>
          </w:tcPr>
          <w:p w14:paraId="5FBA1A94" w14:textId="77777777" w:rsidR="00236A3D" w:rsidRPr="00C07319" w:rsidRDefault="00236A3D" w:rsidP="003625C8">
            <w:pPr>
              <w:pStyle w:val="Tabletext"/>
            </w:pPr>
            <w:r w:rsidRPr="00C07319">
              <w:t>Release of interphalangeal joint of hand, by open procedure, when performed in conjunction with an operation for Dupuytren’s contracture—one joint (H) (Anaes.) (Assist.)</w:t>
            </w:r>
          </w:p>
        </w:tc>
        <w:tc>
          <w:tcPr>
            <w:tcW w:w="671" w:type="pct"/>
            <w:tcBorders>
              <w:top w:val="single" w:sz="4" w:space="0" w:color="auto"/>
              <w:left w:val="nil"/>
              <w:bottom w:val="single" w:sz="4" w:space="0" w:color="auto"/>
              <w:right w:val="nil"/>
            </w:tcBorders>
            <w:shd w:val="clear" w:color="auto" w:fill="auto"/>
          </w:tcPr>
          <w:p w14:paraId="019A7E7B" w14:textId="77777777" w:rsidR="00236A3D" w:rsidRPr="00C07319" w:rsidRDefault="00236A3D" w:rsidP="003625C8">
            <w:pPr>
              <w:pStyle w:val="Tabletext"/>
              <w:jc w:val="right"/>
            </w:pPr>
            <w:r w:rsidRPr="00C07319">
              <w:t>313.00</w:t>
            </w:r>
          </w:p>
        </w:tc>
      </w:tr>
      <w:tr w:rsidR="00236A3D" w:rsidRPr="00C07319" w14:paraId="4E374892" w14:textId="77777777" w:rsidTr="003625C8">
        <w:tc>
          <w:tcPr>
            <w:tcW w:w="693" w:type="pct"/>
            <w:tcBorders>
              <w:top w:val="single" w:sz="4" w:space="0" w:color="auto"/>
              <w:left w:val="nil"/>
              <w:bottom w:val="single" w:sz="4" w:space="0" w:color="auto"/>
              <w:right w:val="nil"/>
            </w:tcBorders>
            <w:shd w:val="clear" w:color="auto" w:fill="auto"/>
            <w:hideMark/>
          </w:tcPr>
          <w:p w14:paraId="656B5977" w14:textId="77777777" w:rsidR="00236A3D" w:rsidRPr="00C07319" w:rsidRDefault="00236A3D" w:rsidP="003625C8">
            <w:pPr>
              <w:pStyle w:val="Tabletext"/>
            </w:pPr>
            <w:r w:rsidRPr="00C07319">
              <w:t>46384</w:t>
            </w:r>
          </w:p>
        </w:tc>
        <w:tc>
          <w:tcPr>
            <w:tcW w:w="3636" w:type="pct"/>
            <w:tcBorders>
              <w:top w:val="single" w:sz="4" w:space="0" w:color="auto"/>
              <w:left w:val="nil"/>
              <w:bottom w:val="single" w:sz="4" w:space="0" w:color="auto"/>
              <w:right w:val="nil"/>
            </w:tcBorders>
            <w:shd w:val="clear" w:color="auto" w:fill="auto"/>
            <w:hideMark/>
          </w:tcPr>
          <w:p w14:paraId="62541C4F" w14:textId="77777777" w:rsidR="00236A3D" w:rsidRPr="00C07319" w:rsidRDefault="00236A3D" w:rsidP="003625C8">
            <w:pPr>
              <w:pStyle w:val="Tabletext"/>
            </w:pPr>
            <w:r w:rsidRPr="00C07319">
              <w:t>Z</w:t>
            </w:r>
            <w:r w:rsidR="00620A55">
              <w:noBreakHyphen/>
            </w:r>
            <w:r w:rsidRPr="00C07319">
              <w:t>plasty or similar local flap procedure, when performed in conjunction with an operation for Dupuytren’s contracture, including raising, transfer in</w:t>
            </w:r>
            <w:r w:rsidR="00620A55">
              <w:noBreakHyphen/>
            </w:r>
            <w:r w:rsidRPr="00C07319">
              <w:t>setting and suturing of both components (flaps)—one Z</w:t>
            </w:r>
            <w:r w:rsidR="00620A55">
              <w:noBreakHyphen/>
            </w:r>
            <w:r w:rsidRPr="00C07319">
              <w:t>plasty or local flap procedure (H) (Anaes.) (Assist.)</w:t>
            </w:r>
          </w:p>
        </w:tc>
        <w:tc>
          <w:tcPr>
            <w:tcW w:w="671" w:type="pct"/>
            <w:tcBorders>
              <w:top w:val="single" w:sz="4" w:space="0" w:color="auto"/>
              <w:left w:val="nil"/>
              <w:bottom w:val="single" w:sz="4" w:space="0" w:color="auto"/>
              <w:right w:val="nil"/>
            </w:tcBorders>
            <w:shd w:val="clear" w:color="auto" w:fill="auto"/>
          </w:tcPr>
          <w:p w14:paraId="4FCEDE69" w14:textId="77777777" w:rsidR="00236A3D" w:rsidRPr="00C07319" w:rsidRDefault="00236A3D" w:rsidP="003625C8">
            <w:pPr>
              <w:pStyle w:val="Tabletext"/>
              <w:jc w:val="right"/>
            </w:pPr>
            <w:r w:rsidRPr="00C07319">
              <w:t>313.00</w:t>
            </w:r>
          </w:p>
        </w:tc>
      </w:tr>
      <w:tr w:rsidR="00236A3D" w:rsidRPr="00C07319" w14:paraId="5A8AC20C" w14:textId="77777777" w:rsidTr="003625C8">
        <w:tc>
          <w:tcPr>
            <w:tcW w:w="693" w:type="pct"/>
            <w:tcBorders>
              <w:top w:val="single" w:sz="4" w:space="0" w:color="auto"/>
              <w:left w:val="nil"/>
              <w:bottom w:val="single" w:sz="4" w:space="0" w:color="auto"/>
              <w:right w:val="nil"/>
            </w:tcBorders>
            <w:shd w:val="clear" w:color="auto" w:fill="auto"/>
            <w:hideMark/>
          </w:tcPr>
          <w:p w14:paraId="39E7EE7E" w14:textId="77777777" w:rsidR="00236A3D" w:rsidRPr="00C07319" w:rsidRDefault="00236A3D" w:rsidP="003625C8">
            <w:pPr>
              <w:pStyle w:val="Tabletext"/>
            </w:pPr>
            <w:r w:rsidRPr="00C07319">
              <w:t>46387</w:t>
            </w:r>
          </w:p>
        </w:tc>
        <w:tc>
          <w:tcPr>
            <w:tcW w:w="3636" w:type="pct"/>
            <w:tcBorders>
              <w:top w:val="single" w:sz="4" w:space="0" w:color="auto"/>
              <w:left w:val="nil"/>
              <w:bottom w:val="single" w:sz="4" w:space="0" w:color="auto"/>
              <w:right w:val="nil"/>
            </w:tcBorders>
            <w:shd w:val="clear" w:color="auto" w:fill="auto"/>
            <w:hideMark/>
          </w:tcPr>
          <w:p w14:paraId="11B52F5E" w14:textId="77777777" w:rsidR="00236A3D" w:rsidRPr="00C07319" w:rsidRDefault="00236A3D" w:rsidP="003625C8">
            <w:pPr>
              <w:pStyle w:val="Tabletext"/>
            </w:pPr>
            <w:r w:rsidRPr="00C07319">
              <w:t>Fasciectomy for recurrence of Dupuytren’s contracture, including either or both of the following (if performed):</w:t>
            </w:r>
          </w:p>
          <w:p w14:paraId="6EE6E996" w14:textId="77777777" w:rsidR="00236A3D" w:rsidRPr="00C07319" w:rsidRDefault="00236A3D" w:rsidP="003625C8">
            <w:pPr>
              <w:pStyle w:val="Tabletext"/>
            </w:pPr>
            <w:r w:rsidRPr="00C07319">
              <w:t>(a) dissection of nerves;</w:t>
            </w:r>
          </w:p>
          <w:p w14:paraId="2B9C016D" w14:textId="77777777" w:rsidR="00236A3D" w:rsidRPr="00C07319" w:rsidRDefault="00236A3D" w:rsidP="003625C8">
            <w:pPr>
              <w:pStyle w:val="Tabletext"/>
            </w:pPr>
            <w:r w:rsidRPr="00C07319">
              <w:t>(b) neurolysis;</w:t>
            </w:r>
          </w:p>
          <w:p w14:paraId="1AEF75A9"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applies—one ray (H) (Anaes.) (Assist.)</w:t>
            </w:r>
          </w:p>
        </w:tc>
        <w:tc>
          <w:tcPr>
            <w:tcW w:w="671" w:type="pct"/>
            <w:tcBorders>
              <w:top w:val="single" w:sz="4" w:space="0" w:color="auto"/>
              <w:left w:val="nil"/>
              <w:bottom w:val="single" w:sz="4" w:space="0" w:color="auto"/>
              <w:right w:val="nil"/>
            </w:tcBorders>
            <w:shd w:val="clear" w:color="auto" w:fill="auto"/>
          </w:tcPr>
          <w:p w14:paraId="6F819DAC" w14:textId="77777777" w:rsidR="00236A3D" w:rsidRPr="00C07319" w:rsidRDefault="00236A3D" w:rsidP="003625C8">
            <w:pPr>
              <w:pStyle w:val="Tabletext"/>
              <w:jc w:val="right"/>
            </w:pPr>
            <w:r w:rsidRPr="00C07319">
              <w:t>645.75</w:t>
            </w:r>
          </w:p>
        </w:tc>
      </w:tr>
      <w:tr w:rsidR="00236A3D" w:rsidRPr="00C07319" w14:paraId="435A655F" w14:textId="77777777" w:rsidTr="003625C8">
        <w:tc>
          <w:tcPr>
            <w:tcW w:w="693" w:type="pct"/>
            <w:tcBorders>
              <w:top w:val="single" w:sz="4" w:space="0" w:color="auto"/>
              <w:left w:val="nil"/>
              <w:bottom w:val="single" w:sz="4" w:space="0" w:color="auto"/>
              <w:right w:val="nil"/>
            </w:tcBorders>
            <w:shd w:val="clear" w:color="auto" w:fill="auto"/>
            <w:hideMark/>
          </w:tcPr>
          <w:p w14:paraId="18433C39" w14:textId="77777777" w:rsidR="00236A3D" w:rsidRPr="00C07319" w:rsidRDefault="00236A3D" w:rsidP="003625C8">
            <w:pPr>
              <w:pStyle w:val="Tabletext"/>
            </w:pPr>
            <w:bookmarkStart w:id="881" w:name="CU_36901323"/>
            <w:bookmarkEnd w:id="881"/>
            <w:r w:rsidRPr="00C07319">
              <w:t>46390</w:t>
            </w:r>
          </w:p>
        </w:tc>
        <w:tc>
          <w:tcPr>
            <w:tcW w:w="3636" w:type="pct"/>
            <w:tcBorders>
              <w:top w:val="single" w:sz="4" w:space="0" w:color="auto"/>
              <w:left w:val="nil"/>
              <w:bottom w:val="single" w:sz="4" w:space="0" w:color="auto"/>
              <w:right w:val="nil"/>
            </w:tcBorders>
            <w:shd w:val="clear" w:color="auto" w:fill="auto"/>
            <w:hideMark/>
          </w:tcPr>
          <w:p w14:paraId="666A25D4" w14:textId="77777777" w:rsidR="00236A3D" w:rsidRPr="00C07319" w:rsidRDefault="00236A3D" w:rsidP="003625C8">
            <w:pPr>
              <w:pStyle w:val="Tabletext"/>
            </w:pPr>
            <w:r w:rsidRPr="00C07319">
              <w:t>Fasciectomy for recurrence of Dupuytren’s contracture, including either or both of the following (if performed):</w:t>
            </w:r>
          </w:p>
          <w:p w14:paraId="113A2F07" w14:textId="77777777" w:rsidR="00236A3D" w:rsidRPr="00C07319" w:rsidRDefault="00236A3D" w:rsidP="003625C8">
            <w:pPr>
              <w:pStyle w:val="Tabletext"/>
            </w:pPr>
            <w:r w:rsidRPr="00C07319">
              <w:t>(a) dissection of nerves;</w:t>
            </w:r>
          </w:p>
          <w:p w14:paraId="002AE06F" w14:textId="77777777" w:rsidR="00236A3D" w:rsidRPr="00C07319" w:rsidRDefault="00236A3D" w:rsidP="003625C8">
            <w:pPr>
              <w:pStyle w:val="Tabletext"/>
            </w:pPr>
            <w:r w:rsidRPr="00C07319">
              <w:t>(b) neurolysis;</w:t>
            </w:r>
          </w:p>
          <w:p w14:paraId="07F0C158"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applies—2 rays (H) (Anaes.) (Assist.)</w:t>
            </w:r>
          </w:p>
        </w:tc>
        <w:tc>
          <w:tcPr>
            <w:tcW w:w="671" w:type="pct"/>
            <w:tcBorders>
              <w:top w:val="single" w:sz="4" w:space="0" w:color="auto"/>
              <w:left w:val="nil"/>
              <w:bottom w:val="single" w:sz="4" w:space="0" w:color="auto"/>
              <w:right w:val="nil"/>
            </w:tcBorders>
            <w:shd w:val="clear" w:color="auto" w:fill="auto"/>
          </w:tcPr>
          <w:p w14:paraId="3A35F73B" w14:textId="77777777" w:rsidR="00236A3D" w:rsidRPr="00C07319" w:rsidRDefault="00236A3D" w:rsidP="003625C8">
            <w:pPr>
              <w:pStyle w:val="Tabletext"/>
              <w:jc w:val="right"/>
            </w:pPr>
            <w:r w:rsidRPr="00C07319">
              <w:t>861.05</w:t>
            </w:r>
          </w:p>
        </w:tc>
      </w:tr>
      <w:tr w:rsidR="00236A3D" w:rsidRPr="00C07319" w14:paraId="4985EE1F" w14:textId="77777777" w:rsidTr="003625C8">
        <w:tc>
          <w:tcPr>
            <w:tcW w:w="693" w:type="pct"/>
            <w:tcBorders>
              <w:top w:val="single" w:sz="4" w:space="0" w:color="auto"/>
              <w:left w:val="nil"/>
              <w:bottom w:val="single" w:sz="4" w:space="0" w:color="auto"/>
              <w:right w:val="nil"/>
            </w:tcBorders>
            <w:shd w:val="clear" w:color="auto" w:fill="auto"/>
            <w:hideMark/>
          </w:tcPr>
          <w:p w14:paraId="7DEFBAFC" w14:textId="77777777" w:rsidR="00236A3D" w:rsidRPr="00C07319" w:rsidRDefault="00236A3D" w:rsidP="003625C8">
            <w:pPr>
              <w:pStyle w:val="Tabletext"/>
            </w:pPr>
            <w:r w:rsidRPr="00C07319">
              <w:t>46393</w:t>
            </w:r>
          </w:p>
        </w:tc>
        <w:tc>
          <w:tcPr>
            <w:tcW w:w="3636" w:type="pct"/>
            <w:tcBorders>
              <w:top w:val="single" w:sz="4" w:space="0" w:color="auto"/>
              <w:left w:val="nil"/>
              <w:bottom w:val="single" w:sz="4" w:space="0" w:color="auto"/>
              <w:right w:val="nil"/>
            </w:tcBorders>
            <w:shd w:val="clear" w:color="auto" w:fill="auto"/>
            <w:hideMark/>
          </w:tcPr>
          <w:p w14:paraId="70E54EB4" w14:textId="77777777" w:rsidR="00236A3D" w:rsidRPr="00C07319" w:rsidRDefault="00236A3D" w:rsidP="003625C8">
            <w:pPr>
              <w:pStyle w:val="Tabletext"/>
            </w:pPr>
            <w:r w:rsidRPr="00C07319">
              <w:t>Fasciectomy for recurrence of Dupuytren’s contracture, including either or both of the following (if performed):</w:t>
            </w:r>
          </w:p>
          <w:p w14:paraId="280944A8" w14:textId="77777777" w:rsidR="00236A3D" w:rsidRPr="00C07319" w:rsidRDefault="00236A3D" w:rsidP="003625C8">
            <w:pPr>
              <w:pStyle w:val="Tabletext"/>
            </w:pPr>
            <w:r w:rsidRPr="00C07319">
              <w:t>(a) dissection of nerves;</w:t>
            </w:r>
          </w:p>
          <w:p w14:paraId="069B9EDA" w14:textId="77777777" w:rsidR="00236A3D" w:rsidRPr="00C07319" w:rsidRDefault="00236A3D" w:rsidP="003625C8">
            <w:pPr>
              <w:pStyle w:val="Tabletext"/>
            </w:pPr>
            <w:r w:rsidRPr="00C07319">
              <w:t>(b) neurolysis;</w:t>
            </w:r>
          </w:p>
          <w:p w14:paraId="1B29BF0E"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applies—3 rays (H) (Anaes.) (Assist.)</w:t>
            </w:r>
          </w:p>
        </w:tc>
        <w:tc>
          <w:tcPr>
            <w:tcW w:w="671" w:type="pct"/>
            <w:tcBorders>
              <w:top w:val="single" w:sz="4" w:space="0" w:color="auto"/>
              <w:left w:val="nil"/>
              <w:bottom w:val="single" w:sz="4" w:space="0" w:color="auto"/>
              <w:right w:val="nil"/>
            </w:tcBorders>
            <w:shd w:val="clear" w:color="auto" w:fill="auto"/>
          </w:tcPr>
          <w:p w14:paraId="2B9335DB" w14:textId="77777777" w:rsidR="00236A3D" w:rsidRPr="00C07319" w:rsidRDefault="00236A3D" w:rsidP="003625C8">
            <w:pPr>
              <w:pStyle w:val="Tabletext"/>
              <w:jc w:val="right"/>
            </w:pPr>
            <w:r w:rsidRPr="00C07319">
              <w:t>997.85</w:t>
            </w:r>
          </w:p>
        </w:tc>
      </w:tr>
      <w:tr w:rsidR="00236A3D" w:rsidRPr="00C07319" w14:paraId="7D4B74DF" w14:textId="77777777" w:rsidTr="003625C8">
        <w:tc>
          <w:tcPr>
            <w:tcW w:w="693" w:type="pct"/>
            <w:tcBorders>
              <w:top w:val="single" w:sz="4" w:space="0" w:color="auto"/>
              <w:left w:val="nil"/>
              <w:bottom w:val="single" w:sz="4" w:space="0" w:color="auto"/>
              <w:right w:val="nil"/>
            </w:tcBorders>
            <w:shd w:val="clear" w:color="auto" w:fill="auto"/>
          </w:tcPr>
          <w:p w14:paraId="320CF3C1" w14:textId="77777777" w:rsidR="00236A3D" w:rsidRPr="00C07319" w:rsidRDefault="00236A3D" w:rsidP="003625C8">
            <w:pPr>
              <w:pStyle w:val="Tabletext"/>
            </w:pPr>
            <w:r w:rsidRPr="00C07319">
              <w:t>46394</w:t>
            </w:r>
          </w:p>
        </w:tc>
        <w:tc>
          <w:tcPr>
            <w:tcW w:w="3636" w:type="pct"/>
            <w:tcBorders>
              <w:top w:val="single" w:sz="4" w:space="0" w:color="auto"/>
              <w:left w:val="nil"/>
              <w:bottom w:val="single" w:sz="4" w:space="0" w:color="auto"/>
              <w:right w:val="nil"/>
            </w:tcBorders>
            <w:shd w:val="clear" w:color="auto" w:fill="auto"/>
          </w:tcPr>
          <w:p w14:paraId="35EFFA72" w14:textId="77777777" w:rsidR="00236A3D" w:rsidRPr="00C07319" w:rsidRDefault="00236A3D" w:rsidP="003625C8">
            <w:pPr>
              <w:pStyle w:val="Tabletext"/>
            </w:pPr>
            <w:r w:rsidRPr="00C07319">
              <w:t>Fasciectomy for recurrence of Dupuytren’s contracture, including either or both of the following (if performed):</w:t>
            </w:r>
          </w:p>
          <w:p w14:paraId="5267BE41" w14:textId="77777777" w:rsidR="00236A3D" w:rsidRPr="00C07319" w:rsidRDefault="00236A3D" w:rsidP="003625C8">
            <w:pPr>
              <w:pStyle w:val="Tabletext"/>
            </w:pPr>
            <w:r w:rsidRPr="00C07319">
              <w:t>(a) dissection of nerves;</w:t>
            </w:r>
          </w:p>
          <w:p w14:paraId="70FAB175" w14:textId="77777777" w:rsidR="00236A3D" w:rsidRPr="00C07319" w:rsidRDefault="00236A3D" w:rsidP="003625C8">
            <w:pPr>
              <w:pStyle w:val="Tabletext"/>
            </w:pPr>
            <w:r w:rsidRPr="00C07319">
              <w:t>(b) neurolysis;</w:t>
            </w:r>
          </w:p>
          <w:p w14:paraId="5C76BA48"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applies—4 rays (H) (Anaes.) (Assist.)</w:t>
            </w:r>
          </w:p>
        </w:tc>
        <w:tc>
          <w:tcPr>
            <w:tcW w:w="671" w:type="pct"/>
            <w:tcBorders>
              <w:top w:val="single" w:sz="4" w:space="0" w:color="auto"/>
              <w:left w:val="nil"/>
              <w:bottom w:val="single" w:sz="4" w:space="0" w:color="auto"/>
              <w:right w:val="nil"/>
            </w:tcBorders>
            <w:shd w:val="clear" w:color="auto" w:fill="auto"/>
          </w:tcPr>
          <w:p w14:paraId="51D541D5" w14:textId="77777777" w:rsidR="00236A3D" w:rsidRPr="00C07319" w:rsidRDefault="00236A3D" w:rsidP="003625C8">
            <w:pPr>
              <w:pStyle w:val="Tabletext"/>
              <w:jc w:val="right"/>
            </w:pPr>
            <w:r w:rsidRPr="00C07319">
              <w:t>1,243.45</w:t>
            </w:r>
          </w:p>
        </w:tc>
      </w:tr>
      <w:tr w:rsidR="00236A3D" w:rsidRPr="00C07319" w14:paraId="37F3030E" w14:textId="77777777" w:rsidTr="003625C8">
        <w:tc>
          <w:tcPr>
            <w:tcW w:w="693" w:type="pct"/>
            <w:tcBorders>
              <w:top w:val="single" w:sz="4" w:space="0" w:color="auto"/>
              <w:left w:val="nil"/>
              <w:bottom w:val="single" w:sz="4" w:space="0" w:color="auto"/>
              <w:right w:val="nil"/>
            </w:tcBorders>
            <w:shd w:val="clear" w:color="auto" w:fill="auto"/>
          </w:tcPr>
          <w:p w14:paraId="52CF8FD0" w14:textId="77777777" w:rsidR="00236A3D" w:rsidRPr="00C07319" w:rsidRDefault="00236A3D" w:rsidP="003625C8">
            <w:pPr>
              <w:pStyle w:val="Tabletext"/>
            </w:pPr>
            <w:r w:rsidRPr="00C07319">
              <w:t>46395</w:t>
            </w:r>
          </w:p>
        </w:tc>
        <w:tc>
          <w:tcPr>
            <w:tcW w:w="3636" w:type="pct"/>
            <w:tcBorders>
              <w:top w:val="single" w:sz="4" w:space="0" w:color="auto"/>
              <w:left w:val="nil"/>
              <w:bottom w:val="single" w:sz="4" w:space="0" w:color="auto"/>
              <w:right w:val="nil"/>
            </w:tcBorders>
            <w:shd w:val="clear" w:color="auto" w:fill="auto"/>
          </w:tcPr>
          <w:p w14:paraId="7FCD01B0" w14:textId="77777777" w:rsidR="00236A3D" w:rsidRPr="00C07319" w:rsidRDefault="00236A3D" w:rsidP="003625C8">
            <w:pPr>
              <w:pStyle w:val="Tabletext"/>
            </w:pPr>
            <w:r w:rsidRPr="00C07319">
              <w:t>Fasciectomy for recurrence of Dupuytren’s contracture, including either or both of the following (if performed):</w:t>
            </w:r>
          </w:p>
          <w:p w14:paraId="76C6C90D" w14:textId="77777777" w:rsidR="00236A3D" w:rsidRPr="00C07319" w:rsidRDefault="00236A3D" w:rsidP="003625C8">
            <w:pPr>
              <w:pStyle w:val="Tabletext"/>
            </w:pPr>
            <w:r w:rsidRPr="00C07319">
              <w:t>(a) dissection of nerves;</w:t>
            </w:r>
          </w:p>
          <w:p w14:paraId="431BEB56" w14:textId="77777777" w:rsidR="00236A3D" w:rsidRPr="00C07319" w:rsidRDefault="00236A3D" w:rsidP="003625C8">
            <w:pPr>
              <w:pStyle w:val="Tabletext"/>
            </w:pPr>
            <w:r w:rsidRPr="00C07319">
              <w:t>(b) neurolysis;</w:t>
            </w:r>
          </w:p>
          <w:p w14:paraId="21202693"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applies—5 rays (H) (Anaes.) (Assist.)</w:t>
            </w:r>
          </w:p>
        </w:tc>
        <w:tc>
          <w:tcPr>
            <w:tcW w:w="671" w:type="pct"/>
            <w:tcBorders>
              <w:top w:val="single" w:sz="4" w:space="0" w:color="auto"/>
              <w:left w:val="nil"/>
              <w:bottom w:val="single" w:sz="4" w:space="0" w:color="auto"/>
              <w:right w:val="nil"/>
            </w:tcBorders>
            <w:shd w:val="clear" w:color="auto" w:fill="auto"/>
          </w:tcPr>
          <w:p w14:paraId="69749131" w14:textId="77777777" w:rsidR="00236A3D" w:rsidRPr="00C07319" w:rsidRDefault="00236A3D" w:rsidP="003625C8">
            <w:pPr>
              <w:pStyle w:val="Tabletext"/>
              <w:jc w:val="right"/>
            </w:pPr>
            <w:r w:rsidRPr="00C07319">
              <w:t>1,549.55</w:t>
            </w:r>
          </w:p>
        </w:tc>
      </w:tr>
      <w:tr w:rsidR="00236A3D" w:rsidRPr="00C07319" w14:paraId="2108F763" w14:textId="77777777" w:rsidTr="003625C8">
        <w:tc>
          <w:tcPr>
            <w:tcW w:w="693" w:type="pct"/>
            <w:tcBorders>
              <w:top w:val="single" w:sz="4" w:space="0" w:color="auto"/>
              <w:left w:val="nil"/>
              <w:bottom w:val="single" w:sz="4" w:space="0" w:color="auto"/>
              <w:right w:val="nil"/>
            </w:tcBorders>
            <w:shd w:val="clear" w:color="auto" w:fill="auto"/>
            <w:hideMark/>
          </w:tcPr>
          <w:p w14:paraId="00C90C67" w14:textId="77777777" w:rsidR="00236A3D" w:rsidRPr="00C07319" w:rsidRDefault="00236A3D" w:rsidP="003625C8">
            <w:pPr>
              <w:pStyle w:val="Tabletext"/>
            </w:pPr>
            <w:r w:rsidRPr="00C07319">
              <w:t>46399</w:t>
            </w:r>
          </w:p>
        </w:tc>
        <w:tc>
          <w:tcPr>
            <w:tcW w:w="3636" w:type="pct"/>
            <w:tcBorders>
              <w:top w:val="single" w:sz="4" w:space="0" w:color="auto"/>
              <w:left w:val="nil"/>
              <w:bottom w:val="single" w:sz="4" w:space="0" w:color="auto"/>
              <w:right w:val="nil"/>
            </w:tcBorders>
            <w:shd w:val="clear" w:color="auto" w:fill="auto"/>
            <w:hideMark/>
          </w:tcPr>
          <w:p w14:paraId="3BED7681" w14:textId="77777777" w:rsidR="00236A3D" w:rsidRPr="00C07319" w:rsidRDefault="00236A3D" w:rsidP="003625C8">
            <w:pPr>
              <w:pStyle w:val="Tabletext"/>
            </w:pPr>
            <w:r w:rsidRPr="00C07319">
              <w:t>Osteotomy of phalanx or metacarpal of hand, with internal fixation—one bone (H) (Anaes.) (Assist.)</w:t>
            </w:r>
          </w:p>
        </w:tc>
        <w:tc>
          <w:tcPr>
            <w:tcW w:w="671" w:type="pct"/>
            <w:tcBorders>
              <w:top w:val="single" w:sz="4" w:space="0" w:color="auto"/>
              <w:left w:val="nil"/>
              <w:bottom w:val="single" w:sz="4" w:space="0" w:color="auto"/>
              <w:right w:val="nil"/>
            </w:tcBorders>
            <w:shd w:val="clear" w:color="auto" w:fill="auto"/>
          </w:tcPr>
          <w:p w14:paraId="1FE7F75A" w14:textId="77777777" w:rsidR="00236A3D" w:rsidRPr="00C07319" w:rsidRDefault="00236A3D" w:rsidP="003625C8">
            <w:pPr>
              <w:pStyle w:val="Tabletext"/>
              <w:jc w:val="right"/>
            </w:pPr>
            <w:r w:rsidRPr="00C07319">
              <w:t>538.80</w:t>
            </w:r>
          </w:p>
        </w:tc>
      </w:tr>
      <w:tr w:rsidR="00236A3D" w:rsidRPr="00C07319" w14:paraId="032422C5" w14:textId="77777777" w:rsidTr="003625C8">
        <w:tc>
          <w:tcPr>
            <w:tcW w:w="693" w:type="pct"/>
            <w:tcBorders>
              <w:top w:val="single" w:sz="4" w:space="0" w:color="auto"/>
              <w:left w:val="nil"/>
              <w:bottom w:val="single" w:sz="4" w:space="0" w:color="auto"/>
              <w:right w:val="nil"/>
            </w:tcBorders>
            <w:shd w:val="clear" w:color="auto" w:fill="auto"/>
          </w:tcPr>
          <w:p w14:paraId="70075393" w14:textId="77777777" w:rsidR="00236A3D" w:rsidRPr="00C07319" w:rsidRDefault="00236A3D" w:rsidP="003625C8">
            <w:pPr>
              <w:pStyle w:val="Tabletext"/>
            </w:pPr>
            <w:r w:rsidRPr="00C07319">
              <w:t>46401</w:t>
            </w:r>
          </w:p>
        </w:tc>
        <w:tc>
          <w:tcPr>
            <w:tcW w:w="3636" w:type="pct"/>
            <w:tcBorders>
              <w:top w:val="single" w:sz="4" w:space="0" w:color="auto"/>
              <w:left w:val="nil"/>
              <w:bottom w:val="single" w:sz="4" w:space="0" w:color="auto"/>
              <w:right w:val="nil"/>
            </w:tcBorders>
            <w:shd w:val="clear" w:color="auto" w:fill="auto"/>
          </w:tcPr>
          <w:p w14:paraId="641E1A99" w14:textId="77777777" w:rsidR="00236A3D" w:rsidRPr="00C07319" w:rsidRDefault="00236A3D" w:rsidP="003625C8">
            <w:pPr>
              <w:pStyle w:val="Tabletext"/>
            </w:pPr>
            <w:r w:rsidRPr="00C07319">
              <w:t>Operative treatment of non</w:t>
            </w:r>
            <w:r w:rsidR="00620A55">
              <w:noBreakHyphen/>
            </w:r>
            <w:r w:rsidRPr="00C07319">
              <w:t>union of phalanx or metacarpal of hand, including internal fixation (if performed) (Anaes.) (Assist.)</w:t>
            </w:r>
          </w:p>
        </w:tc>
        <w:tc>
          <w:tcPr>
            <w:tcW w:w="671" w:type="pct"/>
            <w:tcBorders>
              <w:top w:val="single" w:sz="4" w:space="0" w:color="auto"/>
              <w:left w:val="nil"/>
              <w:bottom w:val="single" w:sz="4" w:space="0" w:color="auto"/>
              <w:right w:val="nil"/>
            </w:tcBorders>
            <w:shd w:val="clear" w:color="auto" w:fill="auto"/>
          </w:tcPr>
          <w:p w14:paraId="71EF4482" w14:textId="77777777" w:rsidR="00236A3D" w:rsidRPr="00C07319" w:rsidRDefault="00236A3D" w:rsidP="003625C8">
            <w:pPr>
              <w:pStyle w:val="Tabletext"/>
              <w:jc w:val="right"/>
            </w:pPr>
            <w:r w:rsidRPr="00C07319">
              <w:t>432.45</w:t>
            </w:r>
          </w:p>
        </w:tc>
      </w:tr>
      <w:tr w:rsidR="00236A3D" w:rsidRPr="00C07319" w14:paraId="773DA203" w14:textId="77777777" w:rsidTr="003625C8">
        <w:tc>
          <w:tcPr>
            <w:tcW w:w="693" w:type="pct"/>
            <w:tcBorders>
              <w:top w:val="single" w:sz="4" w:space="0" w:color="auto"/>
              <w:left w:val="nil"/>
              <w:bottom w:val="single" w:sz="4" w:space="0" w:color="auto"/>
              <w:right w:val="nil"/>
            </w:tcBorders>
            <w:shd w:val="clear" w:color="auto" w:fill="auto"/>
            <w:hideMark/>
          </w:tcPr>
          <w:p w14:paraId="1C5696A4" w14:textId="77777777" w:rsidR="00236A3D" w:rsidRPr="00C07319" w:rsidRDefault="00236A3D" w:rsidP="003625C8">
            <w:pPr>
              <w:pStyle w:val="Tabletext"/>
            </w:pPr>
            <w:bookmarkStart w:id="882" w:name="CU_40907693"/>
            <w:bookmarkEnd w:id="882"/>
            <w:r w:rsidRPr="00C07319">
              <w:t>46408</w:t>
            </w:r>
          </w:p>
        </w:tc>
        <w:tc>
          <w:tcPr>
            <w:tcW w:w="3636" w:type="pct"/>
            <w:tcBorders>
              <w:top w:val="single" w:sz="4" w:space="0" w:color="auto"/>
              <w:left w:val="nil"/>
              <w:bottom w:val="single" w:sz="4" w:space="0" w:color="auto"/>
              <w:right w:val="nil"/>
            </w:tcBorders>
            <w:shd w:val="clear" w:color="auto" w:fill="auto"/>
            <w:hideMark/>
          </w:tcPr>
          <w:p w14:paraId="40DDD877" w14:textId="77777777" w:rsidR="00236A3D" w:rsidRPr="00C07319" w:rsidRDefault="00236A3D" w:rsidP="003625C8">
            <w:pPr>
              <w:pStyle w:val="Tabletext"/>
            </w:pPr>
            <w:r w:rsidRPr="00C07319">
              <w:t>Reconstruction of tendon of hand or wrist, by tendon graft, including either or both of the following (if performed):</w:t>
            </w:r>
          </w:p>
          <w:p w14:paraId="19C61145" w14:textId="77777777" w:rsidR="00236A3D" w:rsidRPr="00C07319" w:rsidRDefault="00236A3D" w:rsidP="003625C8">
            <w:pPr>
              <w:pStyle w:val="Tabletext"/>
            </w:pPr>
            <w:r w:rsidRPr="00C07319">
              <w:t>(a) harvest of graft;</w:t>
            </w:r>
          </w:p>
          <w:p w14:paraId="5E9134D8" w14:textId="77777777" w:rsidR="00236A3D" w:rsidRPr="00C07319" w:rsidRDefault="00236A3D" w:rsidP="003625C8">
            <w:pPr>
              <w:pStyle w:val="Tabletext"/>
            </w:pPr>
            <w:r w:rsidRPr="00C07319">
              <w:t>(b) tenolysis;</w:t>
            </w:r>
          </w:p>
          <w:p w14:paraId="03A525D4"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applies (H) (Anaes.) (Assist.)</w:t>
            </w:r>
          </w:p>
        </w:tc>
        <w:tc>
          <w:tcPr>
            <w:tcW w:w="671" w:type="pct"/>
            <w:tcBorders>
              <w:top w:val="single" w:sz="4" w:space="0" w:color="auto"/>
              <w:left w:val="nil"/>
              <w:bottom w:val="single" w:sz="4" w:space="0" w:color="auto"/>
              <w:right w:val="nil"/>
            </w:tcBorders>
            <w:shd w:val="clear" w:color="auto" w:fill="auto"/>
          </w:tcPr>
          <w:p w14:paraId="71A8E3F2" w14:textId="77777777" w:rsidR="00236A3D" w:rsidRPr="00C07319" w:rsidRDefault="00236A3D" w:rsidP="003625C8">
            <w:pPr>
              <w:pStyle w:val="Tabletext"/>
              <w:jc w:val="right"/>
            </w:pPr>
            <w:r w:rsidRPr="00C07319">
              <w:t>720.00</w:t>
            </w:r>
          </w:p>
        </w:tc>
      </w:tr>
      <w:tr w:rsidR="00236A3D" w:rsidRPr="00C07319" w14:paraId="548FB99E" w14:textId="77777777" w:rsidTr="003625C8">
        <w:tc>
          <w:tcPr>
            <w:tcW w:w="693" w:type="pct"/>
            <w:tcBorders>
              <w:top w:val="single" w:sz="4" w:space="0" w:color="auto"/>
              <w:left w:val="nil"/>
              <w:bottom w:val="single" w:sz="4" w:space="0" w:color="auto"/>
              <w:right w:val="nil"/>
            </w:tcBorders>
            <w:shd w:val="clear" w:color="auto" w:fill="auto"/>
            <w:hideMark/>
          </w:tcPr>
          <w:p w14:paraId="127D4AE6" w14:textId="77777777" w:rsidR="00236A3D" w:rsidRPr="00C07319" w:rsidRDefault="00236A3D" w:rsidP="003625C8">
            <w:pPr>
              <w:pStyle w:val="Tabletext"/>
            </w:pPr>
            <w:r w:rsidRPr="00C07319">
              <w:t>46411</w:t>
            </w:r>
          </w:p>
        </w:tc>
        <w:tc>
          <w:tcPr>
            <w:tcW w:w="3636" w:type="pct"/>
            <w:tcBorders>
              <w:top w:val="single" w:sz="4" w:space="0" w:color="auto"/>
              <w:left w:val="nil"/>
              <w:bottom w:val="single" w:sz="4" w:space="0" w:color="auto"/>
              <w:right w:val="nil"/>
            </w:tcBorders>
            <w:shd w:val="clear" w:color="auto" w:fill="auto"/>
            <w:hideMark/>
          </w:tcPr>
          <w:p w14:paraId="6BAF0C21" w14:textId="77777777" w:rsidR="00236A3D" w:rsidRPr="00C07319" w:rsidRDefault="00236A3D" w:rsidP="003625C8">
            <w:pPr>
              <w:pStyle w:val="Tabletext"/>
            </w:pPr>
            <w:r w:rsidRPr="00C07319">
              <w:t>Reconstruction of complete flexor tendon pulley of hand or wrist, with graft, including harvest of graft (if performed)—one pulley (H) (Anaes.) (Assist.)</w:t>
            </w:r>
          </w:p>
        </w:tc>
        <w:tc>
          <w:tcPr>
            <w:tcW w:w="671" w:type="pct"/>
            <w:tcBorders>
              <w:top w:val="single" w:sz="4" w:space="0" w:color="auto"/>
              <w:left w:val="nil"/>
              <w:bottom w:val="single" w:sz="4" w:space="0" w:color="auto"/>
              <w:right w:val="nil"/>
            </w:tcBorders>
            <w:shd w:val="clear" w:color="auto" w:fill="auto"/>
          </w:tcPr>
          <w:p w14:paraId="35713F22" w14:textId="77777777" w:rsidR="00236A3D" w:rsidRPr="00C07319" w:rsidRDefault="00236A3D" w:rsidP="003625C8">
            <w:pPr>
              <w:pStyle w:val="Tabletext"/>
              <w:jc w:val="right"/>
            </w:pPr>
            <w:r w:rsidRPr="00C07319">
              <w:t>422.60</w:t>
            </w:r>
          </w:p>
        </w:tc>
      </w:tr>
      <w:tr w:rsidR="00236A3D" w:rsidRPr="00C07319" w14:paraId="57F27AE9" w14:textId="77777777" w:rsidTr="003625C8">
        <w:tc>
          <w:tcPr>
            <w:tcW w:w="693" w:type="pct"/>
            <w:tcBorders>
              <w:top w:val="single" w:sz="4" w:space="0" w:color="auto"/>
              <w:left w:val="nil"/>
              <w:bottom w:val="single" w:sz="4" w:space="0" w:color="auto"/>
              <w:right w:val="nil"/>
            </w:tcBorders>
            <w:shd w:val="clear" w:color="auto" w:fill="auto"/>
            <w:hideMark/>
          </w:tcPr>
          <w:p w14:paraId="28D0BA11" w14:textId="77777777" w:rsidR="00236A3D" w:rsidRPr="00C07319" w:rsidRDefault="00236A3D" w:rsidP="003625C8">
            <w:pPr>
              <w:pStyle w:val="Tabletext"/>
            </w:pPr>
            <w:r w:rsidRPr="00C07319">
              <w:t>46414</w:t>
            </w:r>
          </w:p>
        </w:tc>
        <w:tc>
          <w:tcPr>
            <w:tcW w:w="3636" w:type="pct"/>
            <w:tcBorders>
              <w:top w:val="single" w:sz="4" w:space="0" w:color="auto"/>
              <w:left w:val="nil"/>
              <w:bottom w:val="single" w:sz="4" w:space="0" w:color="auto"/>
              <w:right w:val="nil"/>
            </w:tcBorders>
            <w:shd w:val="clear" w:color="auto" w:fill="auto"/>
            <w:hideMark/>
          </w:tcPr>
          <w:p w14:paraId="6A7EE595" w14:textId="77777777" w:rsidR="00236A3D" w:rsidRPr="00C07319" w:rsidRDefault="00236A3D" w:rsidP="003625C8">
            <w:pPr>
              <w:pStyle w:val="Tabletext"/>
            </w:pPr>
            <w:r w:rsidRPr="00C07319">
              <w:t xml:space="preserve">Insertion of artificial tendon prosthesis in preparation for grafting of tendon of hand or wrist, including tenolysis (if performed), other than a service associated with a service to which </w:t>
            </w:r>
            <w:r w:rsidR="00620A55">
              <w:t>item 3</w:t>
            </w:r>
            <w:r w:rsidRPr="00C07319">
              <w:t>0023 applies (Anaes.) (Assist.)</w:t>
            </w:r>
          </w:p>
        </w:tc>
        <w:tc>
          <w:tcPr>
            <w:tcW w:w="671" w:type="pct"/>
            <w:tcBorders>
              <w:top w:val="single" w:sz="4" w:space="0" w:color="auto"/>
              <w:left w:val="nil"/>
              <w:bottom w:val="single" w:sz="4" w:space="0" w:color="auto"/>
              <w:right w:val="nil"/>
            </w:tcBorders>
            <w:shd w:val="clear" w:color="auto" w:fill="auto"/>
          </w:tcPr>
          <w:p w14:paraId="213A62F1" w14:textId="77777777" w:rsidR="00236A3D" w:rsidRPr="00C07319" w:rsidRDefault="00236A3D" w:rsidP="003625C8">
            <w:pPr>
              <w:pStyle w:val="Tabletext"/>
              <w:jc w:val="right"/>
            </w:pPr>
            <w:r w:rsidRPr="00C07319">
              <w:t>547.70</w:t>
            </w:r>
          </w:p>
        </w:tc>
      </w:tr>
      <w:tr w:rsidR="00236A3D" w:rsidRPr="00C07319" w14:paraId="7FDFDAA3" w14:textId="77777777" w:rsidTr="003625C8">
        <w:tc>
          <w:tcPr>
            <w:tcW w:w="693" w:type="pct"/>
            <w:tcBorders>
              <w:top w:val="single" w:sz="4" w:space="0" w:color="auto"/>
              <w:left w:val="nil"/>
              <w:bottom w:val="single" w:sz="4" w:space="0" w:color="auto"/>
              <w:right w:val="nil"/>
            </w:tcBorders>
            <w:shd w:val="clear" w:color="auto" w:fill="auto"/>
            <w:hideMark/>
          </w:tcPr>
          <w:p w14:paraId="0C6221CD" w14:textId="77777777" w:rsidR="00236A3D" w:rsidRPr="00C07319" w:rsidRDefault="00236A3D" w:rsidP="003625C8">
            <w:pPr>
              <w:pStyle w:val="Tabletext"/>
            </w:pPr>
            <w:r w:rsidRPr="00C07319">
              <w:t>46417</w:t>
            </w:r>
          </w:p>
        </w:tc>
        <w:tc>
          <w:tcPr>
            <w:tcW w:w="3636" w:type="pct"/>
            <w:tcBorders>
              <w:top w:val="single" w:sz="4" w:space="0" w:color="auto"/>
              <w:left w:val="nil"/>
              <w:bottom w:val="single" w:sz="4" w:space="0" w:color="auto"/>
              <w:right w:val="nil"/>
            </w:tcBorders>
            <w:shd w:val="clear" w:color="auto" w:fill="auto"/>
            <w:hideMark/>
          </w:tcPr>
          <w:p w14:paraId="2BB77131" w14:textId="77777777" w:rsidR="00236A3D" w:rsidRPr="00C07319" w:rsidRDefault="00236A3D" w:rsidP="003625C8">
            <w:pPr>
              <w:pStyle w:val="Tabletext"/>
            </w:pPr>
            <w:r w:rsidRPr="00C07319">
              <w:t>Transfer of tendon of hand or wrist, for restoration of hand or digit motion, including harvest of donor motor unit (if performed)—one transfer (H) (Anaes.) (Assist.)</w:t>
            </w:r>
          </w:p>
        </w:tc>
        <w:tc>
          <w:tcPr>
            <w:tcW w:w="671" w:type="pct"/>
            <w:tcBorders>
              <w:top w:val="single" w:sz="4" w:space="0" w:color="auto"/>
              <w:left w:val="nil"/>
              <w:bottom w:val="single" w:sz="4" w:space="0" w:color="auto"/>
              <w:right w:val="nil"/>
            </w:tcBorders>
            <w:shd w:val="clear" w:color="auto" w:fill="auto"/>
          </w:tcPr>
          <w:p w14:paraId="377E35B9" w14:textId="77777777" w:rsidR="00236A3D" w:rsidRPr="00C07319" w:rsidRDefault="00236A3D" w:rsidP="003625C8">
            <w:pPr>
              <w:pStyle w:val="Tabletext"/>
              <w:jc w:val="right"/>
            </w:pPr>
            <w:r w:rsidRPr="00C07319">
              <w:t>508.65</w:t>
            </w:r>
          </w:p>
        </w:tc>
      </w:tr>
      <w:tr w:rsidR="00236A3D" w:rsidRPr="00C07319" w14:paraId="5FB81CBF" w14:textId="77777777" w:rsidTr="003625C8">
        <w:tc>
          <w:tcPr>
            <w:tcW w:w="693" w:type="pct"/>
            <w:tcBorders>
              <w:top w:val="single" w:sz="4" w:space="0" w:color="auto"/>
              <w:left w:val="nil"/>
              <w:bottom w:val="single" w:sz="4" w:space="0" w:color="auto"/>
              <w:right w:val="nil"/>
            </w:tcBorders>
            <w:shd w:val="clear" w:color="auto" w:fill="auto"/>
            <w:hideMark/>
          </w:tcPr>
          <w:p w14:paraId="49D396A6" w14:textId="77777777" w:rsidR="00236A3D" w:rsidRPr="00C07319" w:rsidRDefault="00236A3D" w:rsidP="003625C8">
            <w:pPr>
              <w:pStyle w:val="Tabletext"/>
            </w:pPr>
            <w:r w:rsidRPr="00C07319">
              <w:t>46420</w:t>
            </w:r>
          </w:p>
        </w:tc>
        <w:tc>
          <w:tcPr>
            <w:tcW w:w="3636" w:type="pct"/>
            <w:tcBorders>
              <w:top w:val="single" w:sz="4" w:space="0" w:color="auto"/>
              <w:left w:val="nil"/>
              <w:bottom w:val="single" w:sz="4" w:space="0" w:color="auto"/>
              <w:right w:val="nil"/>
            </w:tcBorders>
            <w:shd w:val="clear" w:color="auto" w:fill="auto"/>
            <w:hideMark/>
          </w:tcPr>
          <w:p w14:paraId="55474CD3" w14:textId="77777777" w:rsidR="00236A3D" w:rsidRPr="00C07319" w:rsidRDefault="00236A3D" w:rsidP="003625C8">
            <w:pPr>
              <w:pStyle w:val="Tabletext"/>
            </w:pPr>
            <w:r w:rsidRPr="00C07319">
              <w:t>Primary repair of extensor tendon of hand or wrist—one tendon (Anaes.) (Assist.)</w:t>
            </w:r>
          </w:p>
        </w:tc>
        <w:tc>
          <w:tcPr>
            <w:tcW w:w="671" w:type="pct"/>
            <w:tcBorders>
              <w:top w:val="single" w:sz="4" w:space="0" w:color="auto"/>
              <w:left w:val="nil"/>
              <w:bottom w:val="single" w:sz="4" w:space="0" w:color="auto"/>
              <w:right w:val="nil"/>
            </w:tcBorders>
            <w:shd w:val="clear" w:color="auto" w:fill="auto"/>
          </w:tcPr>
          <w:p w14:paraId="2B5B116C" w14:textId="77777777" w:rsidR="00236A3D" w:rsidRPr="00C07319" w:rsidRDefault="00236A3D" w:rsidP="003625C8">
            <w:pPr>
              <w:pStyle w:val="Tabletext"/>
              <w:jc w:val="right"/>
            </w:pPr>
            <w:r w:rsidRPr="00C07319">
              <w:t>212.85</w:t>
            </w:r>
          </w:p>
        </w:tc>
      </w:tr>
      <w:tr w:rsidR="00236A3D" w:rsidRPr="00C07319" w14:paraId="36FDBE7D" w14:textId="77777777" w:rsidTr="003625C8">
        <w:tc>
          <w:tcPr>
            <w:tcW w:w="693" w:type="pct"/>
            <w:tcBorders>
              <w:top w:val="single" w:sz="4" w:space="0" w:color="auto"/>
              <w:left w:val="nil"/>
              <w:bottom w:val="single" w:sz="4" w:space="0" w:color="auto"/>
              <w:right w:val="nil"/>
            </w:tcBorders>
            <w:shd w:val="clear" w:color="auto" w:fill="auto"/>
            <w:hideMark/>
          </w:tcPr>
          <w:p w14:paraId="3533B44A" w14:textId="77777777" w:rsidR="00236A3D" w:rsidRPr="00C07319" w:rsidRDefault="00236A3D" w:rsidP="003625C8">
            <w:pPr>
              <w:pStyle w:val="Tabletext"/>
            </w:pPr>
            <w:r w:rsidRPr="00C07319">
              <w:t>46423</w:t>
            </w:r>
          </w:p>
        </w:tc>
        <w:tc>
          <w:tcPr>
            <w:tcW w:w="3636" w:type="pct"/>
            <w:tcBorders>
              <w:top w:val="single" w:sz="4" w:space="0" w:color="auto"/>
              <w:left w:val="nil"/>
              <w:bottom w:val="single" w:sz="4" w:space="0" w:color="auto"/>
              <w:right w:val="nil"/>
            </w:tcBorders>
            <w:shd w:val="clear" w:color="auto" w:fill="auto"/>
            <w:hideMark/>
          </w:tcPr>
          <w:p w14:paraId="1B9839C0" w14:textId="77777777" w:rsidR="00236A3D" w:rsidRPr="00C07319" w:rsidRDefault="00236A3D" w:rsidP="003625C8">
            <w:pPr>
              <w:pStyle w:val="Tabletext"/>
            </w:pPr>
            <w:r w:rsidRPr="00C07319">
              <w:t xml:space="preserve">Delayed repair of extensor tendon of hand or wrist, including tenolysis (if performed), other than a service associated with a service to which </w:t>
            </w:r>
            <w:r w:rsidR="00620A55">
              <w:t>item 3</w:t>
            </w:r>
            <w:r w:rsidRPr="00C07319">
              <w:t>0023 applies (Anaes.) (Assist.)</w:t>
            </w:r>
          </w:p>
        </w:tc>
        <w:tc>
          <w:tcPr>
            <w:tcW w:w="671" w:type="pct"/>
            <w:tcBorders>
              <w:top w:val="single" w:sz="4" w:space="0" w:color="auto"/>
              <w:left w:val="nil"/>
              <w:bottom w:val="single" w:sz="4" w:space="0" w:color="auto"/>
              <w:right w:val="nil"/>
            </w:tcBorders>
            <w:shd w:val="clear" w:color="auto" w:fill="auto"/>
          </w:tcPr>
          <w:p w14:paraId="39EC3D70" w14:textId="77777777" w:rsidR="00236A3D" w:rsidRPr="00C07319" w:rsidRDefault="00236A3D" w:rsidP="003625C8">
            <w:pPr>
              <w:pStyle w:val="Tabletext"/>
              <w:jc w:val="right"/>
            </w:pPr>
            <w:r w:rsidRPr="00C07319">
              <w:t>340.45</w:t>
            </w:r>
          </w:p>
        </w:tc>
      </w:tr>
      <w:tr w:rsidR="00236A3D" w:rsidRPr="00C07319" w14:paraId="7D7866DB" w14:textId="77777777" w:rsidTr="003625C8">
        <w:tc>
          <w:tcPr>
            <w:tcW w:w="693" w:type="pct"/>
            <w:tcBorders>
              <w:top w:val="single" w:sz="4" w:space="0" w:color="auto"/>
              <w:left w:val="nil"/>
              <w:bottom w:val="single" w:sz="4" w:space="0" w:color="auto"/>
              <w:right w:val="nil"/>
            </w:tcBorders>
            <w:shd w:val="clear" w:color="auto" w:fill="auto"/>
            <w:hideMark/>
          </w:tcPr>
          <w:p w14:paraId="3F81A238" w14:textId="77777777" w:rsidR="00236A3D" w:rsidRPr="00C07319" w:rsidRDefault="00236A3D" w:rsidP="003625C8">
            <w:pPr>
              <w:pStyle w:val="Tabletext"/>
            </w:pPr>
            <w:r w:rsidRPr="00C07319">
              <w:t>46426</w:t>
            </w:r>
          </w:p>
        </w:tc>
        <w:tc>
          <w:tcPr>
            <w:tcW w:w="3636" w:type="pct"/>
            <w:tcBorders>
              <w:top w:val="single" w:sz="4" w:space="0" w:color="auto"/>
              <w:left w:val="nil"/>
              <w:bottom w:val="single" w:sz="4" w:space="0" w:color="auto"/>
              <w:right w:val="nil"/>
            </w:tcBorders>
            <w:shd w:val="clear" w:color="auto" w:fill="auto"/>
            <w:hideMark/>
          </w:tcPr>
          <w:p w14:paraId="6B390BE4" w14:textId="77777777" w:rsidR="00236A3D" w:rsidRPr="00C07319" w:rsidRDefault="00236A3D" w:rsidP="003625C8">
            <w:pPr>
              <w:pStyle w:val="Tabletext"/>
            </w:pPr>
            <w:r w:rsidRPr="00C07319">
              <w:t>Primary repair of flexor tendon of hand or wrist, proximal to A1 pulley, other than a service to repair a tendon of a digit if 2 tendons of the same digit have been repaired during the same procedure—one tendon (H) (Anaes.) (Assist.)</w:t>
            </w:r>
          </w:p>
        </w:tc>
        <w:tc>
          <w:tcPr>
            <w:tcW w:w="671" w:type="pct"/>
            <w:tcBorders>
              <w:top w:val="single" w:sz="4" w:space="0" w:color="auto"/>
              <w:left w:val="nil"/>
              <w:bottom w:val="single" w:sz="4" w:space="0" w:color="auto"/>
              <w:right w:val="nil"/>
            </w:tcBorders>
            <w:shd w:val="clear" w:color="auto" w:fill="auto"/>
          </w:tcPr>
          <w:p w14:paraId="068A29F6" w14:textId="77777777" w:rsidR="00236A3D" w:rsidRPr="00C07319" w:rsidRDefault="00236A3D" w:rsidP="003625C8">
            <w:pPr>
              <w:pStyle w:val="Tabletext"/>
              <w:jc w:val="right"/>
            </w:pPr>
            <w:r w:rsidRPr="00C07319">
              <w:t>352.10</w:t>
            </w:r>
          </w:p>
        </w:tc>
      </w:tr>
      <w:tr w:rsidR="00236A3D" w:rsidRPr="00C07319" w14:paraId="1CFAFE07" w14:textId="77777777" w:rsidTr="003625C8">
        <w:tc>
          <w:tcPr>
            <w:tcW w:w="693" w:type="pct"/>
            <w:tcBorders>
              <w:top w:val="single" w:sz="4" w:space="0" w:color="auto"/>
              <w:left w:val="nil"/>
              <w:bottom w:val="single" w:sz="4" w:space="0" w:color="auto"/>
              <w:right w:val="nil"/>
            </w:tcBorders>
            <w:shd w:val="clear" w:color="auto" w:fill="auto"/>
            <w:hideMark/>
          </w:tcPr>
          <w:p w14:paraId="0F0ECB02" w14:textId="77777777" w:rsidR="00236A3D" w:rsidRPr="00C07319" w:rsidRDefault="00236A3D" w:rsidP="003625C8">
            <w:pPr>
              <w:pStyle w:val="Tabletext"/>
            </w:pPr>
            <w:r w:rsidRPr="00C07319">
              <w:t>46432</w:t>
            </w:r>
          </w:p>
        </w:tc>
        <w:tc>
          <w:tcPr>
            <w:tcW w:w="3636" w:type="pct"/>
            <w:tcBorders>
              <w:top w:val="single" w:sz="4" w:space="0" w:color="auto"/>
              <w:left w:val="nil"/>
              <w:bottom w:val="single" w:sz="4" w:space="0" w:color="auto"/>
              <w:right w:val="nil"/>
            </w:tcBorders>
            <w:shd w:val="clear" w:color="auto" w:fill="auto"/>
            <w:hideMark/>
          </w:tcPr>
          <w:p w14:paraId="458ED17C" w14:textId="77777777" w:rsidR="00236A3D" w:rsidRPr="00C07319" w:rsidRDefault="00236A3D" w:rsidP="003625C8">
            <w:pPr>
              <w:pStyle w:val="Tabletext"/>
            </w:pPr>
            <w:r w:rsidRPr="00C07319">
              <w:t>Primary repair of flexor tendon of hand or wrist, distal to A1 pulley, other than a service to repair a tendon of a digit if 2 tendons of the same digit have been repaired during the same procedure—one tendon (H) (Anaes.) (Assist.)</w:t>
            </w:r>
          </w:p>
        </w:tc>
        <w:tc>
          <w:tcPr>
            <w:tcW w:w="671" w:type="pct"/>
            <w:tcBorders>
              <w:top w:val="single" w:sz="4" w:space="0" w:color="auto"/>
              <w:left w:val="nil"/>
              <w:bottom w:val="single" w:sz="4" w:space="0" w:color="auto"/>
              <w:right w:val="nil"/>
            </w:tcBorders>
            <w:shd w:val="clear" w:color="auto" w:fill="auto"/>
          </w:tcPr>
          <w:p w14:paraId="13076003" w14:textId="77777777" w:rsidR="00236A3D" w:rsidRPr="00C07319" w:rsidRDefault="00236A3D" w:rsidP="003625C8">
            <w:pPr>
              <w:pStyle w:val="Tabletext"/>
              <w:jc w:val="right"/>
            </w:pPr>
            <w:r w:rsidRPr="00C07319">
              <w:t>587.10</w:t>
            </w:r>
          </w:p>
        </w:tc>
      </w:tr>
      <w:tr w:rsidR="00236A3D" w:rsidRPr="00C07319" w14:paraId="07E91A04" w14:textId="77777777" w:rsidTr="003625C8">
        <w:tc>
          <w:tcPr>
            <w:tcW w:w="693" w:type="pct"/>
            <w:tcBorders>
              <w:top w:val="single" w:sz="4" w:space="0" w:color="auto"/>
              <w:left w:val="nil"/>
              <w:bottom w:val="single" w:sz="4" w:space="0" w:color="auto"/>
              <w:right w:val="nil"/>
            </w:tcBorders>
            <w:shd w:val="clear" w:color="auto" w:fill="auto"/>
          </w:tcPr>
          <w:p w14:paraId="63F00917" w14:textId="77777777" w:rsidR="00236A3D" w:rsidRPr="00C07319" w:rsidRDefault="00236A3D" w:rsidP="003625C8">
            <w:pPr>
              <w:pStyle w:val="Tabletext"/>
            </w:pPr>
            <w:r w:rsidRPr="00C07319">
              <w:t>46434</w:t>
            </w:r>
          </w:p>
        </w:tc>
        <w:tc>
          <w:tcPr>
            <w:tcW w:w="3636" w:type="pct"/>
            <w:tcBorders>
              <w:top w:val="single" w:sz="4" w:space="0" w:color="auto"/>
              <w:left w:val="nil"/>
              <w:bottom w:val="single" w:sz="4" w:space="0" w:color="auto"/>
              <w:right w:val="nil"/>
            </w:tcBorders>
            <w:shd w:val="clear" w:color="auto" w:fill="auto"/>
          </w:tcPr>
          <w:p w14:paraId="0A999A31" w14:textId="77777777" w:rsidR="00236A3D" w:rsidRPr="00C07319" w:rsidRDefault="00236A3D" w:rsidP="003625C8">
            <w:pPr>
              <w:pStyle w:val="Tabletext"/>
            </w:pPr>
            <w:r w:rsidRPr="00C07319">
              <w:t xml:space="preserve">Delayed repair of flexor tendon of hand or wrist, including tenolysis (if performed), other than a service associated with a service to which </w:t>
            </w:r>
            <w:r w:rsidR="00620A55">
              <w:t>item 3</w:t>
            </w:r>
            <w:r w:rsidRPr="00C07319">
              <w:t>0023 applies (Anaes.) (Assist.)</w:t>
            </w:r>
          </w:p>
        </w:tc>
        <w:tc>
          <w:tcPr>
            <w:tcW w:w="671" w:type="pct"/>
            <w:tcBorders>
              <w:top w:val="single" w:sz="4" w:space="0" w:color="auto"/>
              <w:left w:val="nil"/>
              <w:bottom w:val="single" w:sz="4" w:space="0" w:color="auto"/>
              <w:right w:val="nil"/>
            </w:tcBorders>
            <w:shd w:val="clear" w:color="auto" w:fill="auto"/>
          </w:tcPr>
          <w:p w14:paraId="41BCED51" w14:textId="77777777" w:rsidR="00236A3D" w:rsidRPr="00C07319" w:rsidRDefault="00236A3D" w:rsidP="003625C8">
            <w:pPr>
              <w:pStyle w:val="Tabletext"/>
              <w:jc w:val="right"/>
            </w:pPr>
            <w:r w:rsidRPr="00C07319">
              <w:t>505.80</w:t>
            </w:r>
          </w:p>
        </w:tc>
      </w:tr>
      <w:tr w:rsidR="00236A3D" w:rsidRPr="00C07319" w14:paraId="737EE8A9" w14:textId="77777777" w:rsidTr="003625C8">
        <w:tc>
          <w:tcPr>
            <w:tcW w:w="693" w:type="pct"/>
            <w:tcBorders>
              <w:top w:val="single" w:sz="4" w:space="0" w:color="auto"/>
              <w:left w:val="nil"/>
              <w:bottom w:val="single" w:sz="4" w:space="0" w:color="auto"/>
              <w:right w:val="nil"/>
            </w:tcBorders>
            <w:shd w:val="clear" w:color="auto" w:fill="auto"/>
            <w:hideMark/>
          </w:tcPr>
          <w:p w14:paraId="1497B9E9" w14:textId="77777777" w:rsidR="00236A3D" w:rsidRPr="00C07319" w:rsidRDefault="00236A3D" w:rsidP="003625C8">
            <w:pPr>
              <w:pStyle w:val="Tabletext"/>
            </w:pPr>
            <w:bookmarkStart w:id="883" w:name="CU_52903282"/>
            <w:bookmarkEnd w:id="883"/>
            <w:r w:rsidRPr="00C07319">
              <w:t>46438</w:t>
            </w:r>
          </w:p>
        </w:tc>
        <w:tc>
          <w:tcPr>
            <w:tcW w:w="3636" w:type="pct"/>
            <w:tcBorders>
              <w:top w:val="single" w:sz="4" w:space="0" w:color="auto"/>
              <w:left w:val="nil"/>
              <w:bottom w:val="single" w:sz="4" w:space="0" w:color="auto"/>
              <w:right w:val="nil"/>
            </w:tcBorders>
            <w:shd w:val="clear" w:color="auto" w:fill="auto"/>
            <w:hideMark/>
          </w:tcPr>
          <w:p w14:paraId="1BC3EACD" w14:textId="77777777" w:rsidR="00236A3D" w:rsidRPr="00C07319" w:rsidRDefault="00236A3D" w:rsidP="003625C8">
            <w:pPr>
              <w:pStyle w:val="Tabletext"/>
            </w:pPr>
            <w:r w:rsidRPr="00C07319">
              <w:t>Closed pin fixation of mallet finger (Anaes.)</w:t>
            </w:r>
          </w:p>
        </w:tc>
        <w:tc>
          <w:tcPr>
            <w:tcW w:w="671" w:type="pct"/>
            <w:tcBorders>
              <w:top w:val="single" w:sz="4" w:space="0" w:color="auto"/>
              <w:left w:val="nil"/>
              <w:bottom w:val="single" w:sz="4" w:space="0" w:color="auto"/>
              <w:right w:val="nil"/>
            </w:tcBorders>
            <w:shd w:val="clear" w:color="auto" w:fill="auto"/>
          </w:tcPr>
          <w:p w14:paraId="46137511" w14:textId="77777777" w:rsidR="00236A3D" w:rsidRPr="00C07319" w:rsidRDefault="00236A3D" w:rsidP="003625C8">
            <w:pPr>
              <w:pStyle w:val="Tabletext"/>
              <w:jc w:val="right"/>
            </w:pPr>
            <w:r w:rsidRPr="00C07319">
              <w:t>140.90</w:t>
            </w:r>
          </w:p>
        </w:tc>
      </w:tr>
      <w:tr w:rsidR="00236A3D" w:rsidRPr="00C07319" w14:paraId="08252D7F" w14:textId="77777777" w:rsidTr="003625C8">
        <w:tc>
          <w:tcPr>
            <w:tcW w:w="693" w:type="pct"/>
            <w:tcBorders>
              <w:top w:val="single" w:sz="4" w:space="0" w:color="auto"/>
              <w:left w:val="nil"/>
              <w:bottom w:val="single" w:sz="4" w:space="0" w:color="auto"/>
              <w:right w:val="nil"/>
            </w:tcBorders>
            <w:shd w:val="clear" w:color="auto" w:fill="auto"/>
            <w:hideMark/>
          </w:tcPr>
          <w:p w14:paraId="66B09347" w14:textId="77777777" w:rsidR="00236A3D" w:rsidRPr="00C07319" w:rsidRDefault="00236A3D" w:rsidP="003625C8">
            <w:pPr>
              <w:pStyle w:val="Tabletext"/>
            </w:pPr>
            <w:r w:rsidRPr="00C07319">
              <w:t>46441</w:t>
            </w:r>
          </w:p>
        </w:tc>
        <w:tc>
          <w:tcPr>
            <w:tcW w:w="3636" w:type="pct"/>
            <w:tcBorders>
              <w:top w:val="single" w:sz="4" w:space="0" w:color="auto"/>
              <w:left w:val="nil"/>
              <w:bottom w:val="single" w:sz="4" w:space="0" w:color="auto"/>
              <w:right w:val="nil"/>
            </w:tcBorders>
            <w:shd w:val="clear" w:color="auto" w:fill="auto"/>
            <w:hideMark/>
          </w:tcPr>
          <w:p w14:paraId="1F0EFC9D" w14:textId="77777777" w:rsidR="00236A3D" w:rsidRPr="00C07319" w:rsidRDefault="00236A3D" w:rsidP="003625C8">
            <w:pPr>
              <w:pStyle w:val="Tabletext"/>
            </w:pPr>
            <w:r w:rsidRPr="00C07319">
              <w:t>Open reduction of mallet finger, including any of the following (if performed):</w:t>
            </w:r>
          </w:p>
          <w:p w14:paraId="1CFDC324" w14:textId="77777777" w:rsidR="00236A3D" w:rsidRPr="00C07319" w:rsidRDefault="00236A3D" w:rsidP="003625C8">
            <w:pPr>
              <w:pStyle w:val="Tablea"/>
            </w:pPr>
            <w:r w:rsidRPr="00C07319">
              <w:t>(a) joint release;</w:t>
            </w:r>
          </w:p>
          <w:p w14:paraId="4E340715" w14:textId="77777777" w:rsidR="00236A3D" w:rsidRPr="00C07319" w:rsidRDefault="00236A3D" w:rsidP="003625C8">
            <w:pPr>
              <w:pStyle w:val="Tablea"/>
            </w:pPr>
            <w:r w:rsidRPr="00C07319">
              <w:t>(b) pin fixation;</w:t>
            </w:r>
          </w:p>
          <w:p w14:paraId="3D0083A6" w14:textId="77777777" w:rsidR="00236A3D" w:rsidRPr="00C07319" w:rsidRDefault="00236A3D" w:rsidP="003625C8">
            <w:pPr>
              <w:pStyle w:val="Tablea"/>
            </w:pPr>
            <w:r w:rsidRPr="00C07319">
              <w:t>(c) tenolysis</w:t>
            </w:r>
          </w:p>
          <w:p w14:paraId="57C75B08" w14:textId="77777777" w:rsidR="00236A3D" w:rsidRPr="00C07319" w:rsidRDefault="00236A3D" w:rsidP="003625C8">
            <w:pPr>
              <w:pStyle w:val="Tabletext"/>
            </w:pPr>
            <w:r w:rsidRPr="00C07319">
              <w:t>(Anaes.) (Assist.)</w:t>
            </w:r>
          </w:p>
        </w:tc>
        <w:tc>
          <w:tcPr>
            <w:tcW w:w="671" w:type="pct"/>
            <w:tcBorders>
              <w:top w:val="single" w:sz="4" w:space="0" w:color="auto"/>
              <w:left w:val="nil"/>
              <w:bottom w:val="single" w:sz="4" w:space="0" w:color="auto"/>
              <w:right w:val="nil"/>
            </w:tcBorders>
            <w:shd w:val="clear" w:color="auto" w:fill="auto"/>
          </w:tcPr>
          <w:p w14:paraId="15FC390C" w14:textId="77777777" w:rsidR="00236A3D" w:rsidRPr="00C07319" w:rsidRDefault="00236A3D" w:rsidP="003625C8">
            <w:pPr>
              <w:pStyle w:val="Tabletext"/>
              <w:jc w:val="right"/>
            </w:pPr>
            <w:r w:rsidRPr="00C07319">
              <w:t>340.45</w:t>
            </w:r>
          </w:p>
        </w:tc>
      </w:tr>
      <w:tr w:rsidR="00236A3D" w:rsidRPr="00C07319" w14:paraId="4B24193F" w14:textId="77777777" w:rsidTr="003625C8">
        <w:tc>
          <w:tcPr>
            <w:tcW w:w="693" w:type="pct"/>
            <w:tcBorders>
              <w:top w:val="single" w:sz="4" w:space="0" w:color="auto"/>
              <w:left w:val="nil"/>
              <w:bottom w:val="single" w:sz="4" w:space="0" w:color="auto"/>
              <w:right w:val="nil"/>
            </w:tcBorders>
            <w:shd w:val="clear" w:color="auto" w:fill="auto"/>
            <w:hideMark/>
          </w:tcPr>
          <w:p w14:paraId="154F1417" w14:textId="77777777" w:rsidR="00236A3D" w:rsidRPr="00C07319" w:rsidRDefault="00236A3D" w:rsidP="003625C8">
            <w:pPr>
              <w:pStyle w:val="Tabletext"/>
            </w:pPr>
            <w:r w:rsidRPr="00C07319">
              <w:t>46442</w:t>
            </w:r>
          </w:p>
        </w:tc>
        <w:tc>
          <w:tcPr>
            <w:tcW w:w="3636" w:type="pct"/>
            <w:tcBorders>
              <w:top w:val="single" w:sz="4" w:space="0" w:color="auto"/>
              <w:left w:val="nil"/>
              <w:bottom w:val="single" w:sz="4" w:space="0" w:color="auto"/>
              <w:right w:val="nil"/>
            </w:tcBorders>
            <w:shd w:val="clear" w:color="auto" w:fill="auto"/>
            <w:hideMark/>
          </w:tcPr>
          <w:p w14:paraId="15C27D9D" w14:textId="77777777" w:rsidR="00236A3D" w:rsidRPr="00C07319" w:rsidRDefault="00236A3D" w:rsidP="003625C8">
            <w:pPr>
              <w:pStyle w:val="Tabletext"/>
            </w:pPr>
            <w:r w:rsidRPr="00C07319">
              <w:t>Open reduction of mallet finger with intra</w:t>
            </w:r>
            <w:r w:rsidR="00620A55">
              <w:noBreakHyphen/>
            </w:r>
            <w:r w:rsidRPr="00C07319">
              <w:t>articular fracture, involving more than one</w:t>
            </w:r>
            <w:r w:rsidR="00620A55">
              <w:noBreakHyphen/>
            </w:r>
            <w:r w:rsidRPr="00C07319">
              <w:t>third of base of terminal phalanx (H) (Anaes.) (Assist.)</w:t>
            </w:r>
          </w:p>
        </w:tc>
        <w:tc>
          <w:tcPr>
            <w:tcW w:w="671" w:type="pct"/>
            <w:tcBorders>
              <w:top w:val="single" w:sz="4" w:space="0" w:color="auto"/>
              <w:left w:val="nil"/>
              <w:bottom w:val="single" w:sz="4" w:space="0" w:color="auto"/>
              <w:right w:val="nil"/>
            </w:tcBorders>
            <w:shd w:val="clear" w:color="auto" w:fill="auto"/>
          </w:tcPr>
          <w:p w14:paraId="6159BFE8" w14:textId="77777777" w:rsidR="00236A3D" w:rsidRPr="00C07319" w:rsidRDefault="00236A3D" w:rsidP="003625C8">
            <w:pPr>
              <w:pStyle w:val="Tabletext"/>
              <w:jc w:val="right"/>
            </w:pPr>
            <w:r w:rsidRPr="00C07319">
              <w:t>292.25</w:t>
            </w:r>
          </w:p>
        </w:tc>
      </w:tr>
      <w:tr w:rsidR="00236A3D" w:rsidRPr="00C07319" w14:paraId="7EBAC113" w14:textId="77777777" w:rsidTr="003625C8">
        <w:tc>
          <w:tcPr>
            <w:tcW w:w="693" w:type="pct"/>
            <w:tcBorders>
              <w:top w:val="single" w:sz="4" w:space="0" w:color="auto"/>
              <w:left w:val="nil"/>
              <w:bottom w:val="single" w:sz="4" w:space="0" w:color="auto"/>
              <w:right w:val="nil"/>
            </w:tcBorders>
            <w:shd w:val="clear" w:color="auto" w:fill="auto"/>
            <w:hideMark/>
          </w:tcPr>
          <w:p w14:paraId="42E96A4A" w14:textId="77777777" w:rsidR="00236A3D" w:rsidRPr="00C07319" w:rsidRDefault="00236A3D" w:rsidP="003625C8">
            <w:pPr>
              <w:pStyle w:val="Tabletext"/>
            </w:pPr>
            <w:r w:rsidRPr="00C07319">
              <w:t>46444</w:t>
            </w:r>
          </w:p>
        </w:tc>
        <w:tc>
          <w:tcPr>
            <w:tcW w:w="3636" w:type="pct"/>
            <w:tcBorders>
              <w:top w:val="single" w:sz="4" w:space="0" w:color="auto"/>
              <w:left w:val="nil"/>
              <w:bottom w:val="single" w:sz="4" w:space="0" w:color="auto"/>
              <w:right w:val="nil"/>
            </w:tcBorders>
            <w:shd w:val="clear" w:color="auto" w:fill="auto"/>
            <w:hideMark/>
          </w:tcPr>
          <w:p w14:paraId="0F9F8203" w14:textId="77777777" w:rsidR="00236A3D" w:rsidRPr="00C07319" w:rsidRDefault="00236A3D" w:rsidP="003625C8">
            <w:pPr>
              <w:pStyle w:val="Tabletext"/>
            </w:pPr>
            <w:r w:rsidRPr="00C07319">
              <w:t>Reconstruction of Boutonniere or swan neck deformity of hand, including either or both of the following (if performed):</w:t>
            </w:r>
          </w:p>
          <w:p w14:paraId="754B5A7E" w14:textId="77777777" w:rsidR="00236A3D" w:rsidRPr="00C07319" w:rsidRDefault="00236A3D" w:rsidP="003625C8">
            <w:pPr>
              <w:pStyle w:val="Tablea"/>
            </w:pPr>
            <w:r w:rsidRPr="00C07319">
              <w:t>(a) tendon graft harvest;</w:t>
            </w:r>
          </w:p>
          <w:p w14:paraId="66DB96D2" w14:textId="77777777" w:rsidR="00236A3D" w:rsidRPr="00C07319" w:rsidRDefault="00236A3D" w:rsidP="003625C8">
            <w:pPr>
              <w:pStyle w:val="Tablea"/>
            </w:pPr>
            <w:r w:rsidRPr="00C07319">
              <w:t>(b) tendon transfer;</w:t>
            </w:r>
          </w:p>
          <w:p w14:paraId="1135EAA8" w14:textId="77777777" w:rsidR="00236A3D" w:rsidRPr="00C07319" w:rsidRDefault="00236A3D" w:rsidP="003625C8">
            <w:pPr>
              <w:pStyle w:val="Tabletext"/>
            </w:pPr>
            <w:r w:rsidRPr="00C07319">
              <w:t>—one joint (H) (Anaes.) (Assist.)</w:t>
            </w:r>
          </w:p>
        </w:tc>
        <w:tc>
          <w:tcPr>
            <w:tcW w:w="671" w:type="pct"/>
            <w:tcBorders>
              <w:top w:val="single" w:sz="4" w:space="0" w:color="auto"/>
              <w:left w:val="nil"/>
              <w:bottom w:val="single" w:sz="4" w:space="0" w:color="auto"/>
              <w:right w:val="nil"/>
            </w:tcBorders>
            <w:shd w:val="clear" w:color="auto" w:fill="auto"/>
          </w:tcPr>
          <w:p w14:paraId="5C77E5E1" w14:textId="77777777" w:rsidR="00236A3D" w:rsidRPr="00C07319" w:rsidRDefault="00236A3D" w:rsidP="003625C8">
            <w:pPr>
              <w:pStyle w:val="Tabletext"/>
              <w:jc w:val="right"/>
            </w:pPr>
            <w:r w:rsidRPr="00C07319">
              <w:t>508.65</w:t>
            </w:r>
          </w:p>
        </w:tc>
      </w:tr>
      <w:tr w:rsidR="00236A3D" w:rsidRPr="00C07319" w14:paraId="12E0D2E6" w14:textId="77777777" w:rsidTr="003625C8">
        <w:tc>
          <w:tcPr>
            <w:tcW w:w="693" w:type="pct"/>
            <w:tcBorders>
              <w:top w:val="single" w:sz="4" w:space="0" w:color="auto"/>
              <w:left w:val="nil"/>
              <w:bottom w:val="single" w:sz="4" w:space="0" w:color="auto"/>
              <w:right w:val="nil"/>
            </w:tcBorders>
            <w:shd w:val="clear" w:color="auto" w:fill="auto"/>
            <w:hideMark/>
          </w:tcPr>
          <w:p w14:paraId="5D8DFC06" w14:textId="77777777" w:rsidR="00236A3D" w:rsidRPr="00C07319" w:rsidRDefault="00236A3D" w:rsidP="003625C8">
            <w:pPr>
              <w:pStyle w:val="Tabletext"/>
            </w:pPr>
            <w:bookmarkStart w:id="884" w:name="CU_56909480"/>
            <w:bookmarkEnd w:id="884"/>
            <w:r w:rsidRPr="00C07319">
              <w:t>46450</w:t>
            </w:r>
          </w:p>
        </w:tc>
        <w:tc>
          <w:tcPr>
            <w:tcW w:w="3636" w:type="pct"/>
            <w:tcBorders>
              <w:top w:val="single" w:sz="4" w:space="0" w:color="auto"/>
              <w:left w:val="nil"/>
              <w:bottom w:val="single" w:sz="4" w:space="0" w:color="auto"/>
              <w:right w:val="nil"/>
            </w:tcBorders>
            <w:shd w:val="clear" w:color="auto" w:fill="auto"/>
            <w:hideMark/>
          </w:tcPr>
          <w:p w14:paraId="2B0A516A" w14:textId="77777777" w:rsidR="00236A3D" w:rsidRPr="00C07319" w:rsidRDefault="00236A3D" w:rsidP="003625C8">
            <w:pPr>
              <w:pStyle w:val="Tabletext"/>
            </w:pPr>
            <w:r w:rsidRPr="00C07319">
              <w:t>Tenolysis of extensor tendon of hand or wrist, following tendon injury or graft, other than a service:</w:t>
            </w:r>
          </w:p>
          <w:p w14:paraId="45E2242D" w14:textId="77777777" w:rsidR="00236A3D" w:rsidRPr="00C07319" w:rsidRDefault="00236A3D" w:rsidP="003625C8">
            <w:pPr>
              <w:pStyle w:val="Tablea"/>
            </w:pPr>
            <w:r w:rsidRPr="00C07319">
              <w:t>(a) for acute, traumatic injury; or</w:t>
            </w:r>
          </w:p>
          <w:p w14:paraId="0F92B5EE" w14:textId="77777777" w:rsidR="00236A3D" w:rsidRPr="00C07319" w:rsidRDefault="00236A3D" w:rsidP="003625C8">
            <w:pPr>
              <w:pStyle w:val="Tablea"/>
            </w:pPr>
            <w:r w:rsidRPr="00C07319">
              <w:t xml:space="preserve">(b) associated with a service to which </w:t>
            </w:r>
            <w:r w:rsidR="00620A55">
              <w:t>item 3</w:t>
            </w:r>
            <w:r w:rsidRPr="00C07319">
              <w:t>0023 applies;</w:t>
            </w:r>
          </w:p>
          <w:p w14:paraId="0A5A2E4D" w14:textId="77777777" w:rsidR="00236A3D" w:rsidRPr="00C07319" w:rsidRDefault="00236A3D" w:rsidP="003625C8">
            <w:pPr>
              <w:pStyle w:val="Tablea"/>
            </w:pPr>
            <w:r w:rsidRPr="00C07319">
              <w:t>—one ray (H) (Anaes.)</w:t>
            </w:r>
          </w:p>
        </w:tc>
        <w:tc>
          <w:tcPr>
            <w:tcW w:w="671" w:type="pct"/>
            <w:tcBorders>
              <w:top w:val="single" w:sz="4" w:space="0" w:color="auto"/>
              <w:left w:val="nil"/>
              <w:bottom w:val="single" w:sz="4" w:space="0" w:color="auto"/>
              <w:right w:val="nil"/>
            </w:tcBorders>
            <w:shd w:val="clear" w:color="auto" w:fill="auto"/>
          </w:tcPr>
          <w:p w14:paraId="40AEF459" w14:textId="77777777" w:rsidR="00236A3D" w:rsidRPr="00C07319" w:rsidRDefault="00236A3D" w:rsidP="003625C8">
            <w:pPr>
              <w:pStyle w:val="Tabletext"/>
              <w:jc w:val="right"/>
            </w:pPr>
            <w:r w:rsidRPr="00C07319">
              <w:t>234.85</w:t>
            </w:r>
          </w:p>
        </w:tc>
      </w:tr>
      <w:tr w:rsidR="00236A3D" w:rsidRPr="00C07319" w14:paraId="711CFD86" w14:textId="77777777" w:rsidTr="003625C8">
        <w:tc>
          <w:tcPr>
            <w:tcW w:w="693" w:type="pct"/>
            <w:tcBorders>
              <w:top w:val="single" w:sz="4" w:space="0" w:color="auto"/>
              <w:left w:val="nil"/>
              <w:bottom w:val="single" w:sz="4" w:space="0" w:color="auto"/>
              <w:right w:val="nil"/>
            </w:tcBorders>
            <w:shd w:val="clear" w:color="auto" w:fill="auto"/>
            <w:hideMark/>
          </w:tcPr>
          <w:p w14:paraId="56078FDB" w14:textId="77777777" w:rsidR="00236A3D" w:rsidRPr="00C07319" w:rsidRDefault="00236A3D" w:rsidP="003625C8">
            <w:pPr>
              <w:pStyle w:val="Tabletext"/>
            </w:pPr>
            <w:r w:rsidRPr="00C07319">
              <w:t>46453</w:t>
            </w:r>
          </w:p>
        </w:tc>
        <w:tc>
          <w:tcPr>
            <w:tcW w:w="3636" w:type="pct"/>
            <w:tcBorders>
              <w:top w:val="single" w:sz="4" w:space="0" w:color="auto"/>
              <w:left w:val="nil"/>
              <w:bottom w:val="single" w:sz="4" w:space="0" w:color="auto"/>
              <w:right w:val="nil"/>
            </w:tcBorders>
            <w:shd w:val="clear" w:color="auto" w:fill="auto"/>
            <w:hideMark/>
          </w:tcPr>
          <w:p w14:paraId="7B269747" w14:textId="77777777" w:rsidR="00236A3D" w:rsidRPr="00C07319" w:rsidRDefault="00236A3D" w:rsidP="003625C8">
            <w:pPr>
              <w:pStyle w:val="Tabletext"/>
            </w:pPr>
            <w:r w:rsidRPr="00C07319">
              <w:t>Tenolysis of flexor tendon of hand or wrist</w:t>
            </w:r>
            <w:r w:rsidRPr="00C07319">
              <w:rPr>
                <w:i/>
              </w:rPr>
              <w:t>,</w:t>
            </w:r>
            <w:r w:rsidRPr="00C07319">
              <w:t xml:space="preserve"> following tendon injury, repair or graft, other than a service:</w:t>
            </w:r>
          </w:p>
          <w:p w14:paraId="12866D04" w14:textId="77777777" w:rsidR="00236A3D" w:rsidRPr="00C07319" w:rsidRDefault="00236A3D" w:rsidP="003625C8">
            <w:pPr>
              <w:pStyle w:val="Tablea"/>
            </w:pPr>
            <w:r w:rsidRPr="00C07319">
              <w:t>(a) for acute, traumatic injury; or</w:t>
            </w:r>
          </w:p>
          <w:p w14:paraId="4A10ED6C" w14:textId="77777777" w:rsidR="00236A3D" w:rsidRPr="00C07319" w:rsidRDefault="00236A3D" w:rsidP="003625C8">
            <w:pPr>
              <w:pStyle w:val="Tablea"/>
            </w:pPr>
            <w:r w:rsidRPr="00C07319">
              <w:t xml:space="preserve">(b) associated with a service to which </w:t>
            </w:r>
            <w:r w:rsidR="00620A55">
              <w:t>item 3</w:t>
            </w:r>
            <w:r w:rsidRPr="00C07319">
              <w:t>0023 applies</w:t>
            </w:r>
          </w:p>
          <w:p w14:paraId="06712034" w14:textId="77777777" w:rsidR="00236A3D" w:rsidRPr="00C07319" w:rsidRDefault="00236A3D" w:rsidP="003625C8">
            <w:pPr>
              <w:pStyle w:val="Tabletext"/>
            </w:pPr>
            <w:r w:rsidRPr="00C07319">
              <w:t>(H) (Anaes.) (Assist.)</w:t>
            </w:r>
          </w:p>
        </w:tc>
        <w:tc>
          <w:tcPr>
            <w:tcW w:w="671" w:type="pct"/>
            <w:tcBorders>
              <w:top w:val="single" w:sz="4" w:space="0" w:color="auto"/>
              <w:left w:val="nil"/>
              <w:bottom w:val="single" w:sz="4" w:space="0" w:color="auto"/>
              <w:right w:val="nil"/>
            </w:tcBorders>
            <w:shd w:val="clear" w:color="auto" w:fill="auto"/>
          </w:tcPr>
          <w:p w14:paraId="3CED27CF" w14:textId="77777777" w:rsidR="00236A3D" w:rsidRPr="00C07319" w:rsidRDefault="00236A3D" w:rsidP="003625C8">
            <w:pPr>
              <w:pStyle w:val="Tabletext"/>
              <w:jc w:val="right"/>
            </w:pPr>
            <w:r w:rsidRPr="00C07319">
              <w:t>391.35</w:t>
            </w:r>
          </w:p>
        </w:tc>
      </w:tr>
      <w:tr w:rsidR="00236A3D" w:rsidRPr="00C07319" w14:paraId="79AD8083" w14:textId="77777777" w:rsidTr="003625C8">
        <w:tc>
          <w:tcPr>
            <w:tcW w:w="693" w:type="pct"/>
            <w:tcBorders>
              <w:top w:val="single" w:sz="4" w:space="0" w:color="auto"/>
              <w:left w:val="nil"/>
              <w:bottom w:val="single" w:sz="4" w:space="0" w:color="auto"/>
              <w:right w:val="nil"/>
            </w:tcBorders>
            <w:shd w:val="clear" w:color="auto" w:fill="auto"/>
            <w:hideMark/>
          </w:tcPr>
          <w:p w14:paraId="0036E8E8" w14:textId="77777777" w:rsidR="00236A3D" w:rsidRPr="00C07319" w:rsidRDefault="00236A3D" w:rsidP="003625C8">
            <w:pPr>
              <w:pStyle w:val="Tabletext"/>
            </w:pPr>
            <w:r w:rsidRPr="00C07319">
              <w:t>46456</w:t>
            </w:r>
          </w:p>
        </w:tc>
        <w:tc>
          <w:tcPr>
            <w:tcW w:w="3636" w:type="pct"/>
            <w:tcBorders>
              <w:top w:val="single" w:sz="4" w:space="0" w:color="auto"/>
              <w:left w:val="nil"/>
              <w:bottom w:val="single" w:sz="4" w:space="0" w:color="auto"/>
              <w:right w:val="nil"/>
            </w:tcBorders>
            <w:shd w:val="clear" w:color="auto" w:fill="auto"/>
            <w:hideMark/>
          </w:tcPr>
          <w:p w14:paraId="5591BD0F" w14:textId="77777777" w:rsidR="00236A3D" w:rsidRPr="00C07319" w:rsidRDefault="00236A3D" w:rsidP="003625C8">
            <w:pPr>
              <w:pStyle w:val="Tabletext"/>
            </w:pPr>
            <w:r w:rsidRPr="00C07319">
              <w:t>Percutaneous tenotomy of digit of hand (Anaes.)</w:t>
            </w:r>
          </w:p>
        </w:tc>
        <w:tc>
          <w:tcPr>
            <w:tcW w:w="671" w:type="pct"/>
            <w:tcBorders>
              <w:top w:val="single" w:sz="4" w:space="0" w:color="auto"/>
              <w:left w:val="nil"/>
              <w:bottom w:val="single" w:sz="4" w:space="0" w:color="auto"/>
              <w:right w:val="nil"/>
            </w:tcBorders>
            <w:shd w:val="clear" w:color="auto" w:fill="auto"/>
          </w:tcPr>
          <w:p w14:paraId="530ECBCE" w14:textId="77777777" w:rsidR="00236A3D" w:rsidRPr="00C07319" w:rsidRDefault="00236A3D" w:rsidP="003625C8">
            <w:pPr>
              <w:pStyle w:val="Tabletext"/>
              <w:jc w:val="right"/>
            </w:pPr>
            <w:r w:rsidRPr="00C07319">
              <w:t>101.75</w:t>
            </w:r>
          </w:p>
        </w:tc>
      </w:tr>
      <w:tr w:rsidR="00236A3D" w:rsidRPr="00C07319" w14:paraId="545CE3A0" w14:textId="77777777" w:rsidTr="003625C8">
        <w:tc>
          <w:tcPr>
            <w:tcW w:w="693" w:type="pct"/>
            <w:tcBorders>
              <w:top w:val="single" w:sz="4" w:space="0" w:color="auto"/>
              <w:left w:val="nil"/>
              <w:bottom w:val="single" w:sz="4" w:space="0" w:color="auto"/>
              <w:right w:val="nil"/>
            </w:tcBorders>
            <w:shd w:val="clear" w:color="auto" w:fill="auto"/>
            <w:hideMark/>
          </w:tcPr>
          <w:p w14:paraId="10282A43" w14:textId="77777777" w:rsidR="00236A3D" w:rsidRPr="00C07319" w:rsidRDefault="00236A3D" w:rsidP="003625C8">
            <w:pPr>
              <w:pStyle w:val="Tabletext"/>
            </w:pPr>
            <w:r w:rsidRPr="00C07319">
              <w:t>46464</w:t>
            </w:r>
          </w:p>
        </w:tc>
        <w:tc>
          <w:tcPr>
            <w:tcW w:w="3636" w:type="pct"/>
            <w:tcBorders>
              <w:top w:val="single" w:sz="4" w:space="0" w:color="auto"/>
              <w:left w:val="nil"/>
              <w:bottom w:val="single" w:sz="4" w:space="0" w:color="auto"/>
              <w:right w:val="nil"/>
            </w:tcBorders>
            <w:shd w:val="clear" w:color="auto" w:fill="auto"/>
            <w:hideMark/>
          </w:tcPr>
          <w:p w14:paraId="6FEA0BCD" w14:textId="77777777" w:rsidR="00236A3D" w:rsidRPr="00C07319" w:rsidRDefault="00236A3D" w:rsidP="003625C8">
            <w:pPr>
              <w:pStyle w:val="Tabletext"/>
            </w:pPr>
            <w:r w:rsidRPr="00C07319">
              <w:t>Amputation of a supernumerary complete digit of hand (H) (Anaes.) (Assist.)</w:t>
            </w:r>
          </w:p>
        </w:tc>
        <w:tc>
          <w:tcPr>
            <w:tcW w:w="671" w:type="pct"/>
            <w:tcBorders>
              <w:top w:val="single" w:sz="4" w:space="0" w:color="auto"/>
              <w:left w:val="nil"/>
              <w:bottom w:val="single" w:sz="4" w:space="0" w:color="auto"/>
              <w:right w:val="nil"/>
            </w:tcBorders>
            <w:shd w:val="clear" w:color="auto" w:fill="auto"/>
          </w:tcPr>
          <w:p w14:paraId="00D3B1E9" w14:textId="77777777" w:rsidR="00236A3D" w:rsidRPr="00C07319" w:rsidRDefault="00236A3D" w:rsidP="003625C8">
            <w:pPr>
              <w:pStyle w:val="Tabletext"/>
              <w:jc w:val="right"/>
            </w:pPr>
            <w:r w:rsidRPr="00C07319">
              <w:t>234.85</w:t>
            </w:r>
          </w:p>
        </w:tc>
      </w:tr>
      <w:tr w:rsidR="00236A3D" w:rsidRPr="00C07319" w14:paraId="6CC0DEC4" w14:textId="77777777" w:rsidTr="003625C8">
        <w:tc>
          <w:tcPr>
            <w:tcW w:w="693" w:type="pct"/>
            <w:tcBorders>
              <w:top w:val="single" w:sz="4" w:space="0" w:color="auto"/>
              <w:left w:val="nil"/>
              <w:bottom w:val="single" w:sz="4" w:space="0" w:color="auto"/>
              <w:right w:val="nil"/>
            </w:tcBorders>
            <w:shd w:val="clear" w:color="auto" w:fill="auto"/>
            <w:hideMark/>
          </w:tcPr>
          <w:p w14:paraId="0A9562DF" w14:textId="77777777" w:rsidR="00236A3D" w:rsidRPr="00C07319" w:rsidRDefault="00236A3D" w:rsidP="003625C8">
            <w:pPr>
              <w:pStyle w:val="Tabletext"/>
            </w:pPr>
            <w:r w:rsidRPr="00C07319">
              <w:t>46465</w:t>
            </w:r>
          </w:p>
        </w:tc>
        <w:tc>
          <w:tcPr>
            <w:tcW w:w="3636" w:type="pct"/>
            <w:tcBorders>
              <w:top w:val="single" w:sz="4" w:space="0" w:color="auto"/>
              <w:left w:val="nil"/>
              <w:bottom w:val="single" w:sz="4" w:space="0" w:color="auto"/>
              <w:right w:val="nil"/>
            </w:tcBorders>
            <w:shd w:val="clear" w:color="auto" w:fill="auto"/>
            <w:hideMark/>
          </w:tcPr>
          <w:p w14:paraId="1FFEB99D" w14:textId="77777777" w:rsidR="00236A3D" w:rsidRPr="00C07319" w:rsidRDefault="00236A3D" w:rsidP="003625C8">
            <w:pPr>
              <w:pStyle w:val="Tabletext"/>
            </w:pPr>
            <w:r w:rsidRPr="00C07319">
              <w:t>Amputation of digit of hand, distal to metacarpal head, including any of the following (if performed):</w:t>
            </w:r>
          </w:p>
          <w:p w14:paraId="0A238325" w14:textId="77777777" w:rsidR="00236A3D" w:rsidRPr="00C07319" w:rsidRDefault="00236A3D" w:rsidP="003625C8">
            <w:pPr>
              <w:pStyle w:val="Tablea"/>
            </w:pPr>
            <w:r w:rsidRPr="00C07319">
              <w:t>(a) excision of neuroma;</w:t>
            </w:r>
          </w:p>
          <w:p w14:paraId="0F6AE462" w14:textId="77777777" w:rsidR="00236A3D" w:rsidRPr="00C07319" w:rsidRDefault="00236A3D" w:rsidP="003625C8">
            <w:pPr>
              <w:pStyle w:val="Tablea"/>
            </w:pPr>
            <w:r w:rsidRPr="00C07319">
              <w:t>(b) resection of bone;</w:t>
            </w:r>
          </w:p>
          <w:p w14:paraId="12C83116" w14:textId="77777777" w:rsidR="00236A3D" w:rsidRPr="00C07319" w:rsidRDefault="00236A3D" w:rsidP="003625C8">
            <w:pPr>
              <w:pStyle w:val="Tablea"/>
            </w:pPr>
            <w:r w:rsidRPr="00C07319">
              <w:t>(c) skin cover with local flaps;</w:t>
            </w:r>
          </w:p>
          <w:p w14:paraId="250FD649" w14:textId="77777777" w:rsidR="00236A3D" w:rsidRPr="00C07319" w:rsidRDefault="00236A3D" w:rsidP="003625C8">
            <w:pPr>
              <w:pStyle w:val="Tabletext"/>
            </w:pPr>
            <w:r w:rsidRPr="00C07319">
              <w:t>—one ray (H) (Anaes.) (Assist.)</w:t>
            </w:r>
          </w:p>
        </w:tc>
        <w:tc>
          <w:tcPr>
            <w:tcW w:w="671" w:type="pct"/>
            <w:tcBorders>
              <w:top w:val="single" w:sz="4" w:space="0" w:color="auto"/>
              <w:left w:val="nil"/>
              <w:bottom w:val="single" w:sz="4" w:space="0" w:color="auto"/>
              <w:right w:val="nil"/>
            </w:tcBorders>
            <w:shd w:val="clear" w:color="auto" w:fill="auto"/>
          </w:tcPr>
          <w:p w14:paraId="6B9C7852" w14:textId="77777777" w:rsidR="00236A3D" w:rsidRPr="00C07319" w:rsidRDefault="00236A3D" w:rsidP="003625C8">
            <w:pPr>
              <w:pStyle w:val="Tabletext"/>
              <w:jc w:val="right"/>
            </w:pPr>
            <w:r w:rsidRPr="00C07319">
              <w:t>234.85</w:t>
            </w:r>
          </w:p>
        </w:tc>
      </w:tr>
      <w:tr w:rsidR="00236A3D" w:rsidRPr="00C07319" w14:paraId="48CF5C04" w14:textId="77777777" w:rsidTr="003625C8">
        <w:tc>
          <w:tcPr>
            <w:tcW w:w="693" w:type="pct"/>
            <w:tcBorders>
              <w:top w:val="single" w:sz="4" w:space="0" w:color="auto"/>
              <w:left w:val="nil"/>
              <w:bottom w:val="single" w:sz="4" w:space="0" w:color="auto"/>
              <w:right w:val="nil"/>
            </w:tcBorders>
            <w:shd w:val="clear" w:color="auto" w:fill="auto"/>
            <w:hideMark/>
          </w:tcPr>
          <w:p w14:paraId="3E2F0482" w14:textId="77777777" w:rsidR="00236A3D" w:rsidRPr="00C07319" w:rsidRDefault="00236A3D" w:rsidP="003625C8">
            <w:pPr>
              <w:pStyle w:val="Tabletext"/>
            </w:pPr>
            <w:r w:rsidRPr="00C07319">
              <w:t>46468</w:t>
            </w:r>
          </w:p>
        </w:tc>
        <w:tc>
          <w:tcPr>
            <w:tcW w:w="3636" w:type="pct"/>
            <w:tcBorders>
              <w:top w:val="single" w:sz="4" w:space="0" w:color="auto"/>
              <w:left w:val="nil"/>
              <w:bottom w:val="single" w:sz="4" w:space="0" w:color="auto"/>
              <w:right w:val="nil"/>
            </w:tcBorders>
            <w:shd w:val="clear" w:color="auto" w:fill="auto"/>
            <w:hideMark/>
          </w:tcPr>
          <w:p w14:paraId="2CCCBA15" w14:textId="77777777" w:rsidR="00236A3D" w:rsidRPr="00C07319" w:rsidRDefault="00236A3D" w:rsidP="003625C8">
            <w:pPr>
              <w:pStyle w:val="Tabletext"/>
            </w:pPr>
            <w:r w:rsidRPr="00C07319">
              <w:t>Amputation of digit of hand, distal to metacarpal head, including any of the following (if performed):</w:t>
            </w:r>
          </w:p>
          <w:p w14:paraId="450B7CB6" w14:textId="77777777" w:rsidR="00236A3D" w:rsidRPr="00C07319" w:rsidRDefault="00236A3D" w:rsidP="003625C8">
            <w:pPr>
              <w:pStyle w:val="Tablea"/>
            </w:pPr>
            <w:r w:rsidRPr="00C07319">
              <w:t>(a) excision of neuroma;</w:t>
            </w:r>
          </w:p>
          <w:p w14:paraId="64BC3E16" w14:textId="77777777" w:rsidR="00236A3D" w:rsidRPr="00C07319" w:rsidRDefault="00236A3D" w:rsidP="003625C8">
            <w:pPr>
              <w:pStyle w:val="Tablea"/>
            </w:pPr>
            <w:r w:rsidRPr="00C07319">
              <w:t>(b) resection of bone;</w:t>
            </w:r>
          </w:p>
          <w:p w14:paraId="24A6C862" w14:textId="77777777" w:rsidR="00236A3D" w:rsidRPr="00C07319" w:rsidRDefault="00236A3D" w:rsidP="003625C8">
            <w:pPr>
              <w:pStyle w:val="Tablea"/>
            </w:pPr>
            <w:r w:rsidRPr="00C07319">
              <w:t>(c) skin cover with local flaps;</w:t>
            </w:r>
          </w:p>
          <w:p w14:paraId="2D620AC7" w14:textId="77777777" w:rsidR="00236A3D" w:rsidRPr="00C07319" w:rsidRDefault="00236A3D" w:rsidP="003625C8">
            <w:pPr>
              <w:pStyle w:val="Tabletext"/>
            </w:pPr>
            <w:r w:rsidRPr="00C07319">
              <w:t>—2 rays (H) (Anaes.) (Assist.)</w:t>
            </w:r>
          </w:p>
        </w:tc>
        <w:tc>
          <w:tcPr>
            <w:tcW w:w="671" w:type="pct"/>
            <w:tcBorders>
              <w:top w:val="single" w:sz="4" w:space="0" w:color="auto"/>
              <w:left w:val="nil"/>
              <w:bottom w:val="single" w:sz="4" w:space="0" w:color="auto"/>
              <w:right w:val="nil"/>
            </w:tcBorders>
            <w:shd w:val="clear" w:color="auto" w:fill="auto"/>
          </w:tcPr>
          <w:p w14:paraId="25445075" w14:textId="77777777" w:rsidR="00236A3D" w:rsidRPr="00C07319" w:rsidRDefault="00236A3D" w:rsidP="003625C8">
            <w:pPr>
              <w:pStyle w:val="Tabletext"/>
              <w:jc w:val="right"/>
            </w:pPr>
            <w:r w:rsidRPr="00C07319">
              <w:t>410.85</w:t>
            </w:r>
          </w:p>
        </w:tc>
      </w:tr>
      <w:tr w:rsidR="00236A3D" w:rsidRPr="00C07319" w14:paraId="4D706E04" w14:textId="77777777" w:rsidTr="003625C8">
        <w:tc>
          <w:tcPr>
            <w:tcW w:w="693" w:type="pct"/>
            <w:tcBorders>
              <w:top w:val="single" w:sz="4" w:space="0" w:color="auto"/>
              <w:left w:val="nil"/>
              <w:bottom w:val="single" w:sz="4" w:space="0" w:color="auto"/>
              <w:right w:val="nil"/>
            </w:tcBorders>
            <w:shd w:val="clear" w:color="auto" w:fill="auto"/>
            <w:hideMark/>
          </w:tcPr>
          <w:p w14:paraId="5609D22E" w14:textId="77777777" w:rsidR="00236A3D" w:rsidRPr="00C07319" w:rsidRDefault="00236A3D" w:rsidP="003625C8">
            <w:pPr>
              <w:pStyle w:val="Tabletext"/>
            </w:pPr>
            <w:r w:rsidRPr="00C07319">
              <w:t>46471</w:t>
            </w:r>
          </w:p>
        </w:tc>
        <w:tc>
          <w:tcPr>
            <w:tcW w:w="3636" w:type="pct"/>
            <w:tcBorders>
              <w:top w:val="single" w:sz="4" w:space="0" w:color="auto"/>
              <w:left w:val="nil"/>
              <w:bottom w:val="single" w:sz="4" w:space="0" w:color="auto"/>
              <w:right w:val="nil"/>
            </w:tcBorders>
            <w:shd w:val="clear" w:color="auto" w:fill="auto"/>
            <w:hideMark/>
          </w:tcPr>
          <w:p w14:paraId="51D1088D" w14:textId="77777777" w:rsidR="00236A3D" w:rsidRPr="00C07319" w:rsidRDefault="00236A3D" w:rsidP="003625C8">
            <w:pPr>
              <w:pStyle w:val="Tabletext"/>
            </w:pPr>
            <w:r w:rsidRPr="00C07319">
              <w:t>Amputation of digit of hand, distal to metacarpal head, including any of the following (if performed):</w:t>
            </w:r>
          </w:p>
          <w:p w14:paraId="5B41DAE5" w14:textId="77777777" w:rsidR="00236A3D" w:rsidRPr="00C07319" w:rsidRDefault="00236A3D" w:rsidP="003625C8">
            <w:pPr>
              <w:pStyle w:val="Tablea"/>
            </w:pPr>
            <w:r w:rsidRPr="00C07319">
              <w:t>(a) excision of neuroma;</w:t>
            </w:r>
          </w:p>
          <w:p w14:paraId="08775C96" w14:textId="77777777" w:rsidR="00236A3D" w:rsidRPr="00C07319" w:rsidRDefault="00236A3D" w:rsidP="003625C8">
            <w:pPr>
              <w:pStyle w:val="Tablea"/>
            </w:pPr>
            <w:r w:rsidRPr="00C07319">
              <w:t>(b) resection of bone;</w:t>
            </w:r>
          </w:p>
          <w:p w14:paraId="66278E5A" w14:textId="77777777" w:rsidR="00236A3D" w:rsidRPr="00C07319" w:rsidRDefault="00236A3D" w:rsidP="003625C8">
            <w:pPr>
              <w:pStyle w:val="Tablea"/>
            </w:pPr>
            <w:r w:rsidRPr="00C07319">
              <w:t>(c) skin cover with local flaps;</w:t>
            </w:r>
          </w:p>
          <w:p w14:paraId="168D04D0" w14:textId="77777777" w:rsidR="00236A3D" w:rsidRPr="00C07319" w:rsidRDefault="00236A3D" w:rsidP="003625C8">
            <w:pPr>
              <w:pStyle w:val="Tabletext"/>
            </w:pPr>
            <w:r w:rsidRPr="00C07319">
              <w:t>—3 rays (H) (Anaes.) (Assist.)</w:t>
            </w:r>
          </w:p>
        </w:tc>
        <w:tc>
          <w:tcPr>
            <w:tcW w:w="671" w:type="pct"/>
            <w:tcBorders>
              <w:top w:val="single" w:sz="4" w:space="0" w:color="auto"/>
              <w:left w:val="nil"/>
              <w:bottom w:val="single" w:sz="4" w:space="0" w:color="auto"/>
              <w:right w:val="nil"/>
            </w:tcBorders>
            <w:shd w:val="clear" w:color="auto" w:fill="auto"/>
          </w:tcPr>
          <w:p w14:paraId="3AFE6B8A" w14:textId="77777777" w:rsidR="00236A3D" w:rsidRPr="00C07319" w:rsidRDefault="00236A3D" w:rsidP="003625C8">
            <w:pPr>
              <w:pStyle w:val="Tabletext"/>
              <w:jc w:val="right"/>
            </w:pPr>
            <w:r w:rsidRPr="00C07319">
              <w:t>586.90</w:t>
            </w:r>
          </w:p>
        </w:tc>
      </w:tr>
      <w:tr w:rsidR="00236A3D" w:rsidRPr="00C07319" w14:paraId="2D49E355" w14:textId="77777777" w:rsidTr="003625C8">
        <w:tc>
          <w:tcPr>
            <w:tcW w:w="693" w:type="pct"/>
            <w:tcBorders>
              <w:top w:val="single" w:sz="4" w:space="0" w:color="auto"/>
              <w:left w:val="nil"/>
              <w:bottom w:val="single" w:sz="4" w:space="0" w:color="auto"/>
              <w:right w:val="nil"/>
            </w:tcBorders>
            <w:shd w:val="clear" w:color="auto" w:fill="auto"/>
            <w:hideMark/>
          </w:tcPr>
          <w:p w14:paraId="6D3963F8" w14:textId="77777777" w:rsidR="00236A3D" w:rsidRPr="00C07319" w:rsidRDefault="00236A3D" w:rsidP="003625C8">
            <w:pPr>
              <w:pStyle w:val="Tabletext"/>
            </w:pPr>
            <w:r w:rsidRPr="00C07319">
              <w:t>46474</w:t>
            </w:r>
          </w:p>
        </w:tc>
        <w:tc>
          <w:tcPr>
            <w:tcW w:w="3636" w:type="pct"/>
            <w:tcBorders>
              <w:top w:val="single" w:sz="4" w:space="0" w:color="auto"/>
              <w:left w:val="nil"/>
              <w:bottom w:val="single" w:sz="4" w:space="0" w:color="auto"/>
              <w:right w:val="nil"/>
            </w:tcBorders>
            <w:shd w:val="clear" w:color="auto" w:fill="auto"/>
            <w:hideMark/>
          </w:tcPr>
          <w:p w14:paraId="4DBD1D19" w14:textId="77777777" w:rsidR="00236A3D" w:rsidRPr="00C07319" w:rsidRDefault="00236A3D" w:rsidP="003625C8">
            <w:pPr>
              <w:pStyle w:val="Tabletext"/>
            </w:pPr>
            <w:r w:rsidRPr="00C07319">
              <w:t>Amputation of digit of hand, distal to metacarpal head, including any of the following (if performed):</w:t>
            </w:r>
          </w:p>
          <w:p w14:paraId="6B123999" w14:textId="77777777" w:rsidR="00236A3D" w:rsidRPr="00C07319" w:rsidRDefault="00236A3D" w:rsidP="003625C8">
            <w:pPr>
              <w:pStyle w:val="Tablea"/>
            </w:pPr>
            <w:r w:rsidRPr="00C07319">
              <w:t>(a) excision of neuroma;</w:t>
            </w:r>
          </w:p>
          <w:p w14:paraId="3538838A" w14:textId="77777777" w:rsidR="00236A3D" w:rsidRPr="00C07319" w:rsidRDefault="00236A3D" w:rsidP="003625C8">
            <w:pPr>
              <w:pStyle w:val="Tablea"/>
            </w:pPr>
            <w:r w:rsidRPr="00C07319">
              <w:t>(b) resection of bone;</w:t>
            </w:r>
          </w:p>
          <w:p w14:paraId="541B20C5" w14:textId="77777777" w:rsidR="00236A3D" w:rsidRPr="00C07319" w:rsidRDefault="00236A3D" w:rsidP="003625C8">
            <w:pPr>
              <w:pStyle w:val="Tablea"/>
            </w:pPr>
            <w:r w:rsidRPr="00C07319">
              <w:t>(c) skin cover with local flaps;</w:t>
            </w:r>
          </w:p>
          <w:p w14:paraId="2FC50507" w14:textId="77777777" w:rsidR="00236A3D" w:rsidRPr="00C07319" w:rsidRDefault="00236A3D" w:rsidP="003625C8">
            <w:pPr>
              <w:pStyle w:val="Tabletext"/>
            </w:pPr>
            <w:r w:rsidRPr="00C07319">
              <w:t>—4 rays (H) (Anaes.) (Assist.)</w:t>
            </w:r>
          </w:p>
        </w:tc>
        <w:tc>
          <w:tcPr>
            <w:tcW w:w="671" w:type="pct"/>
            <w:tcBorders>
              <w:top w:val="single" w:sz="4" w:space="0" w:color="auto"/>
              <w:left w:val="nil"/>
              <w:bottom w:val="single" w:sz="4" w:space="0" w:color="auto"/>
              <w:right w:val="nil"/>
            </w:tcBorders>
            <w:shd w:val="clear" w:color="auto" w:fill="auto"/>
          </w:tcPr>
          <w:p w14:paraId="345EA0C1" w14:textId="77777777" w:rsidR="00236A3D" w:rsidRPr="00C07319" w:rsidRDefault="00236A3D" w:rsidP="003625C8">
            <w:pPr>
              <w:pStyle w:val="Tabletext"/>
              <w:jc w:val="right"/>
            </w:pPr>
            <w:r w:rsidRPr="00C07319">
              <w:t>763.10</w:t>
            </w:r>
          </w:p>
        </w:tc>
      </w:tr>
      <w:tr w:rsidR="00236A3D" w:rsidRPr="00C07319" w14:paraId="6CAAD7F3" w14:textId="77777777" w:rsidTr="003625C8">
        <w:tc>
          <w:tcPr>
            <w:tcW w:w="693" w:type="pct"/>
            <w:tcBorders>
              <w:top w:val="single" w:sz="4" w:space="0" w:color="auto"/>
              <w:left w:val="nil"/>
              <w:bottom w:val="single" w:sz="4" w:space="0" w:color="auto"/>
              <w:right w:val="nil"/>
            </w:tcBorders>
            <w:shd w:val="clear" w:color="auto" w:fill="auto"/>
            <w:hideMark/>
          </w:tcPr>
          <w:p w14:paraId="06A2F7D8" w14:textId="77777777" w:rsidR="00236A3D" w:rsidRPr="00C07319" w:rsidRDefault="00236A3D" w:rsidP="003625C8">
            <w:pPr>
              <w:pStyle w:val="Tabletext"/>
            </w:pPr>
            <w:r w:rsidRPr="00C07319">
              <w:t>46477</w:t>
            </w:r>
          </w:p>
        </w:tc>
        <w:tc>
          <w:tcPr>
            <w:tcW w:w="3636" w:type="pct"/>
            <w:tcBorders>
              <w:top w:val="single" w:sz="4" w:space="0" w:color="auto"/>
              <w:left w:val="nil"/>
              <w:bottom w:val="single" w:sz="4" w:space="0" w:color="auto"/>
              <w:right w:val="nil"/>
            </w:tcBorders>
            <w:shd w:val="clear" w:color="auto" w:fill="auto"/>
            <w:hideMark/>
          </w:tcPr>
          <w:p w14:paraId="350AC348" w14:textId="77777777" w:rsidR="00236A3D" w:rsidRPr="00C07319" w:rsidRDefault="00236A3D" w:rsidP="003625C8">
            <w:pPr>
              <w:pStyle w:val="Tabletext"/>
            </w:pPr>
            <w:r w:rsidRPr="00C07319">
              <w:t>Amputation of digit of hand, distal to metacarpal head, including any of the following (if performed):</w:t>
            </w:r>
          </w:p>
          <w:p w14:paraId="78F26244" w14:textId="77777777" w:rsidR="00236A3D" w:rsidRPr="00C07319" w:rsidRDefault="00236A3D" w:rsidP="003625C8">
            <w:pPr>
              <w:pStyle w:val="Tablea"/>
            </w:pPr>
            <w:r w:rsidRPr="00C07319">
              <w:t>(a) excision of neuroma;</w:t>
            </w:r>
          </w:p>
          <w:p w14:paraId="05B0C4FD" w14:textId="77777777" w:rsidR="00236A3D" w:rsidRPr="00C07319" w:rsidRDefault="00236A3D" w:rsidP="003625C8">
            <w:pPr>
              <w:pStyle w:val="Tablea"/>
            </w:pPr>
            <w:r w:rsidRPr="00C07319">
              <w:t>(b) resection of bone;</w:t>
            </w:r>
          </w:p>
          <w:p w14:paraId="6981E22B" w14:textId="77777777" w:rsidR="00236A3D" w:rsidRPr="00C07319" w:rsidRDefault="00236A3D" w:rsidP="003625C8">
            <w:pPr>
              <w:pStyle w:val="Tablea"/>
            </w:pPr>
            <w:r w:rsidRPr="00C07319">
              <w:t>(c) skin cover with local flaps;</w:t>
            </w:r>
          </w:p>
          <w:p w14:paraId="36CE77AB" w14:textId="77777777" w:rsidR="00236A3D" w:rsidRPr="00C07319" w:rsidRDefault="00236A3D" w:rsidP="003625C8">
            <w:pPr>
              <w:pStyle w:val="Tabletext"/>
            </w:pPr>
            <w:r w:rsidRPr="00C07319">
              <w:t>—5 rays (H) (Anaes.) (Assist.)</w:t>
            </w:r>
          </w:p>
        </w:tc>
        <w:tc>
          <w:tcPr>
            <w:tcW w:w="671" w:type="pct"/>
            <w:tcBorders>
              <w:top w:val="single" w:sz="4" w:space="0" w:color="auto"/>
              <w:left w:val="nil"/>
              <w:bottom w:val="single" w:sz="4" w:space="0" w:color="auto"/>
              <w:right w:val="nil"/>
            </w:tcBorders>
            <w:shd w:val="clear" w:color="auto" w:fill="auto"/>
          </w:tcPr>
          <w:p w14:paraId="29D1B21D" w14:textId="77777777" w:rsidR="00236A3D" w:rsidRPr="00C07319" w:rsidRDefault="00236A3D" w:rsidP="003625C8">
            <w:pPr>
              <w:pStyle w:val="Tabletext"/>
              <w:jc w:val="right"/>
            </w:pPr>
            <w:r w:rsidRPr="00C07319">
              <w:t>939.15</w:t>
            </w:r>
          </w:p>
        </w:tc>
      </w:tr>
      <w:tr w:rsidR="00236A3D" w:rsidRPr="00C07319" w14:paraId="53013C94" w14:textId="77777777" w:rsidTr="003625C8">
        <w:tc>
          <w:tcPr>
            <w:tcW w:w="693" w:type="pct"/>
            <w:tcBorders>
              <w:top w:val="single" w:sz="4" w:space="0" w:color="auto"/>
              <w:left w:val="nil"/>
              <w:bottom w:val="single" w:sz="4" w:space="0" w:color="auto"/>
              <w:right w:val="nil"/>
            </w:tcBorders>
            <w:shd w:val="clear" w:color="auto" w:fill="auto"/>
            <w:hideMark/>
          </w:tcPr>
          <w:p w14:paraId="712B882D" w14:textId="77777777" w:rsidR="00236A3D" w:rsidRPr="00C07319" w:rsidRDefault="00236A3D" w:rsidP="003625C8">
            <w:pPr>
              <w:pStyle w:val="Tabletext"/>
            </w:pPr>
            <w:bookmarkStart w:id="885" w:name="CU_68905051"/>
            <w:bookmarkEnd w:id="885"/>
            <w:r w:rsidRPr="00C07319">
              <w:t>46480</w:t>
            </w:r>
          </w:p>
        </w:tc>
        <w:tc>
          <w:tcPr>
            <w:tcW w:w="3636" w:type="pct"/>
            <w:tcBorders>
              <w:top w:val="single" w:sz="4" w:space="0" w:color="auto"/>
              <w:left w:val="nil"/>
              <w:bottom w:val="single" w:sz="4" w:space="0" w:color="auto"/>
              <w:right w:val="nil"/>
            </w:tcBorders>
            <w:shd w:val="clear" w:color="auto" w:fill="auto"/>
            <w:hideMark/>
          </w:tcPr>
          <w:p w14:paraId="2E140CC7" w14:textId="77777777" w:rsidR="00236A3D" w:rsidRPr="00C07319" w:rsidRDefault="00236A3D" w:rsidP="003625C8">
            <w:pPr>
              <w:pStyle w:val="Tabletext"/>
            </w:pPr>
            <w:r w:rsidRPr="00C07319">
              <w:t>Amputation of ray of hand, proximal to metacarpal head, including any of the following (if performed):</w:t>
            </w:r>
          </w:p>
          <w:p w14:paraId="523AED75" w14:textId="77777777" w:rsidR="00236A3D" w:rsidRPr="00C07319" w:rsidRDefault="00236A3D" w:rsidP="003625C8">
            <w:pPr>
              <w:pStyle w:val="Tablea"/>
            </w:pPr>
            <w:r w:rsidRPr="00C07319">
              <w:t>(a) excision of neuroma;</w:t>
            </w:r>
          </w:p>
          <w:p w14:paraId="39B48010" w14:textId="77777777" w:rsidR="00236A3D" w:rsidRPr="00C07319" w:rsidRDefault="00236A3D" w:rsidP="003625C8">
            <w:pPr>
              <w:pStyle w:val="Tablea"/>
            </w:pPr>
            <w:r w:rsidRPr="00C07319">
              <w:t>(b) recontouring;</w:t>
            </w:r>
          </w:p>
          <w:p w14:paraId="5CA1C87E" w14:textId="77777777" w:rsidR="00236A3D" w:rsidRPr="00C07319" w:rsidRDefault="00236A3D" w:rsidP="003625C8">
            <w:pPr>
              <w:pStyle w:val="Tablea"/>
            </w:pPr>
            <w:r w:rsidRPr="00C07319">
              <w:t>(c) resection of bone;</w:t>
            </w:r>
          </w:p>
          <w:p w14:paraId="45956C14" w14:textId="77777777" w:rsidR="00236A3D" w:rsidRPr="00C07319" w:rsidRDefault="00236A3D" w:rsidP="003625C8">
            <w:pPr>
              <w:pStyle w:val="Tablea"/>
            </w:pPr>
            <w:r w:rsidRPr="00C07319">
              <w:t>(d) skin cover with local flaps;</w:t>
            </w:r>
          </w:p>
          <w:p w14:paraId="10602119" w14:textId="77777777" w:rsidR="00236A3D" w:rsidRPr="00C07319" w:rsidRDefault="00236A3D" w:rsidP="003625C8">
            <w:pPr>
              <w:pStyle w:val="Tabletext"/>
            </w:pPr>
            <w:r w:rsidRPr="00C07319">
              <w:t>—one ray</w:t>
            </w:r>
            <w:r w:rsidRPr="00C07319">
              <w:rPr>
                <w:lang w:eastAsia="en-US"/>
              </w:rPr>
              <w:t xml:space="preserve"> (H) </w:t>
            </w:r>
            <w:r w:rsidRPr="00C07319">
              <w:t>(Anaes.) (Assist.)</w:t>
            </w:r>
          </w:p>
        </w:tc>
        <w:tc>
          <w:tcPr>
            <w:tcW w:w="671" w:type="pct"/>
            <w:tcBorders>
              <w:top w:val="single" w:sz="4" w:space="0" w:color="auto"/>
              <w:left w:val="nil"/>
              <w:bottom w:val="single" w:sz="4" w:space="0" w:color="auto"/>
              <w:right w:val="nil"/>
            </w:tcBorders>
            <w:shd w:val="clear" w:color="auto" w:fill="auto"/>
          </w:tcPr>
          <w:p w14:paraId="52E269CA" w14:textId="77777777" w:rsidR="00236A3D" w:rsidRPr="00C07319" w:rsidRDefault="00236A3D" w:rsidP="003625C8">
            <w:pPr>
              <w:pStyle w:val="Tabletext"/>
              <w:jc w:val="right"/>
            </w:pPr>
            <w:r w:rsidRPr="00C07319">
              <w:t>391.35</w:t>
            </w:r>
          </w:p>
        </w:tc>
      </w:tr>
      <w:tr w:rsidR="00236A3D" w:rsidRPr="00C07319" w14:paraId="659A77CC" w14:textId="77777777" w:rsidTr="003625C8">
        <w:tc>
          <w:tcPr>
            <w:tcW w:w="693" w:type="pct"/>
            <w:tcBorders>
              <w:top w:val="single" w:sz="4" w:space="0" w:color="auto"/>
              <w:left w:val="nil"/>
              <w:bottom w:val="single" w:sz="4" w:space="0" w:color="auto"/>
              <w:right w:val="nil"/>
            </w:tcBorders>
            <w:shd w:val="clear" w:color="auto" w:fill="auto"/>
            <w:hideMark/>
          </w:tcPr>
          <w:p w14:paraId="717DDD91" w14:textId="77777777" w:rsidR="00236A3D" w:rsidRPr="00C07319" w:rsidRDefault="00236A3D" w:rsidP="003625C8">
            <w:pPr>
              <w:pStyle w:val="Tabletext"/>
            </w:pPr>
            <w:r w:rsidRPr="00C07319">
              <w:t>46483</w:t>
            </w:r>
          </w:p>
        </w:tc>
        <w:tc>
          <w:tcPr>
            <w:tcW w:w="3636" w:type="pct"/>
            <w:tcBorders>
              <w:top w:val="single" w:sz="4" w:space="0" w:color="auto"/>
              <w:left w:val="nil"/>
              <w:bottom w:val="single" w:sz="4" w:space="0" w:color="auto"/>
              <w:right w:val="nil"/>
            </w:tcBorders>
            <w:shd w:val="clear" w:color="auto" w:fill="auto"/>
            <w:hideMark/>
          </w:tcPr>
          <w:p w14:paraId="04AA01C9" w14:textId="77777777" w:rsidR="00236A3D" w:rsidRPr="00C07319" w:rsidRDefault="00236A3D" w:rsidP="003625C8">
            <w:pPr>
              <w:pStyle w:val="Tabletext"/>
            </w:pPr>
            <w:r w:rsidRPr="00C07319">
              <w:t>Revision of amputation stump of hand to provide adequate cover, including any of the following (if performed):</w:t>
            </w:r>
          </w:p>
          <w:p w14:paraId="0913241C" w14:textId="77777777" w:rsidR="00236A3D" w:rsidRPr="00C07319" w:rsidRDefault="00236A3D" w:rsidP="003625C8">
            <w:pPr>
              <w:pStyle w:val="Tablea"/>
            </w:pPr>
            <w:r w:rsidRPr="00C07319">
              <w:t>(a) bone shortening;</w:t>
            </w:r>
          </w:p>
          <w:p w14:paraId="3E5D0077" w14:textId="77777777" w:rsidR="00236A3D" w:rsidRPr="00C07319" w:rsidRDefault="00236A3D" w:rsidP="003625C8">
            <w:pPr>
              <w:pStyle w:val="Tablea"/>
            </w:pPr>
            <w:r w:rsidRPr="00C07319">
              <w:t>(b) excision of nail bed remnants;</w:t>
            </w:r>
          </w:p>
          <w:p w14:paraId="10E7BB36" w14:textId="77777777" w:rsidR="00236A3D" w:rsidRPr="00C07319" w:rsidRDefault="00236A3D" w:rsidP="003625C8">
            <w:pPr>
              <w:pStyle w:val="Tablea"/>
            </w:pPr>
            <w:r w:rsidRPr="00C07319">
              <w:t>(c) excision of neuroma</w:t>
            </w:r>
          </w:p>
          <w:p w14:paraId="2505C243" w14:textId="77777777" w:rsidR="00236A3D" w:rsidRPr="00C07319" w:rsidRDefault="00236A3D" w:rsidP="003625C8">
            <w:pPr>
              <w:pStyle w:val="Tabletext"/>
            </w:pPr>
            <w:r w:rsidRPr="00C07319">
              <w:t>(H) (Anaes.) (Assist.)</w:t>
            </w:r>
          </w:p>
        </w:tc>
        <w:tc>
          <w:tcPr>
            <w:tcW w:w="671" w:type="pct"/>
            <w:tcBorders>
              <w:top w:val="single" w:sz="4" w:space="0" w:color="auto"/>
              <w:left w:val="nil"/>
              <w:bottom w:val="single" w:sz="4" w:space="0" w:color="auto"/>
              <w:right w:val="nil"/>
            </w:tcBorders>
            <w:shd w:val="clear" w:color="auto" w:fill="auto"/>
          </w:tcPr>
          <w:p w14:paraId="68FA4E4B" w14:textId="77777777" w:rsidR="00236A3D" w:rsidRPr="00C07319" w:rsidRDefault="00236A3D" w:rsidP="003625C8">
            <w:pPr>
              <w:pStyle w:val="Tabletext"/>
              <w:jc w:val="right"/>
            </w:pPr>
            <w:r w:rsidRPr="00C07319">
              <w:t>313.00</w:t>
            </w:r>
          </w:p>
        </w:tc>
      </w:tr>
      <w:tr w:rsidR="00236A3D" w:rsidRPr="00C07319" w14:paraId="26E3856D" w14:textId="77777777" w:rsidTr="003625C8">
        <w:tc>
          <w:tcPr>
            <w:tcW w:w="693" w:type="pct"/>
            <w:tcBorders>
              <w:top w:val="single" w:sz="4" w:space="0" w:color="auto"/>
              <w:left w:val="nil"/>
              <w:bottom w:val="single" w:sz="4" w:space="0" w:color="auto"/>
              <w:right w:val="nil"/>
            </w:tcBorders>
            <w:shd w:val="clear" w:color="auto" w:fill="auto"/>
            <w:hideMark/>
          </w:tcPr>
          <w:p w14:paraId="71F2C42B" w14:textId="77777777" w:rsidR="00236A3D" w:rsidRPr="00C07319" w:rsidRDefault="00236A3D" w:rsidP="003625C8">
            <w:pPr>
              <w:pStyle w:val="Tabletext"/>
            </w:pPr>
            <w:r w:rsidRPr="00C07319">
              <w:t>46486</w:t>
            </w:r>
          </w:p>
        </w:tc>
        <w:tc>
          <w:tcPr>
            <w:tcW w:w="3636" w:type="pct"/>
            <w:tcBorders>
              <w:top w:val="single" w:sz="4" w:space="0" w:color="auto"/>
              <w:left w:val="nil"/>
              <w:bottom w:val="single" w:sz="4" w:space="0" w:color="auto"/>
              <w:right w:val="nil"/>
            </w:tcBorders>
            <w:shd w:val="clear" w:color="auto" w:fill="auto"/>
            <w:hideMark/>
          </w:tcPr>
          <w:p w14:paraId="095C9784" w14:textId="77777777" w:rsidR="00236A3D" w:rsidRPr="00C07319" w:rsidRDefault="00236A3D" w:rsidP="003625C8">
            <w:pPr>
              <w:pStyle w:val="Tabletext"/>
            </w:pPr>
            <w:r w:rsidRPr="00C07319">
              <w:t>Accurate reconstruction of nail bed laceration using magnification (H) (Anaes.)</w:t>
            </w:r>
          </w:p>
        </w:tc>
        <w:tc>
          <w:tcPr>
            <w:tcW w:w="671" w:type="pct"/>
            <w:tcBorders>
              <w:top w:val="single" w:sz="4" w:space="0" w:color="auto"/>
              <w:left w:val="nil"/>
              <w:bottom w:val="single" w:sz="4" w:space="0" w:color="auto"/>
              <w:right w:val="nil"/>
            </w:tcBorders>
            <w:shd w:val="clear" w:color="auto" w:fill="auto"/>
          </w:tcPr>
          <w:p w14:paraId="402D5A07" w14:textId="77777777" w:rsidR="00236A3D" w:rsidRPr="00C07319" w:rsidRDefault="00236A3D" w:rsidP="003625C8">
            <w:pPr>
              <w:pStyle w:val="Tabletext"/>
              <w:jc w:val="right"/>
            </w:pPr>
            <w:r w:rsidRPr="00C07319">
              <w:t>234.85</w:t>
            </w:r>
          </w:p>
        </w:tc>
      </w:tr>
      <w:tr w:rsidR="00236A3D" w:rsidRPr="00C07319" w14:paraId="52BE57D9" w14:textId="77777777" w:rsidTr="003625C8">
        <w:tc>
          <w:tcPr>
            <w:tcW w:w="693" w:type="pct"/>
            <w:tcBorders>
              <w:top w:val="single" w:sz="4" w:space="0" w:color="auto"/>
              <w:left w:val="nil"/>
              <w:bottom w:val="single" w:sz="4" w:space="0" w:color="auto"/>
              <w:right w:val="nil"/>
            </w:tcBorders>
            <w:shd w:val="clear" w:color="auto" w:fill="auto"/>
            <w:hideMark/>
          </w:tcPr>
          <w:p w14:paraId="018279FF" w14:textId="77777777" w:rsidR="00236A3D" w:rsidRPr="00C07319" w:rsidRDefault="00236A3D" w:rsidP="003625C8">
            <w:pPr>
              <w:pStyle w:val="Tabletext"/>
            </w:pPr>
            <w:bookmarkStart w:id="886" w:name="CU_71911252"/>
            <w:bookmarkEnd w:id="886"/>
            <w:r w:rsidRPr="00C07319">
              <w:t>46489</w:t>
            </w:r>
          </w:p>
        </w:tc>
        <w:tc>
          <w:tcPr>
            <w:tcW w:w="3636" w:type="pct"/>
            <w:tcBorders>
              <w:top w:val="single" w:sz="4" w:space="0" w:color="auto"/>
              <w:left w:val="nil"/>
              <w:bottom w:val="single" w:sz="4" w:space="0" w:color="auto"/>
              <w:right w:val="nil"/>
            </w:tcBorders>
            <w:shd w:val="clear" w:color="auto" w:fill="auto"/>
            <w:hideMark/>
          </w:tcPr>
          <w:p w14:paraId="058EE57C" w14:textId="77777777" w:rsidR="00236A3D" w:rsidRPr="00C07319" w:rsidRDefault="00236A3D" w:rsidP="003625C8">
            <w:pPr>
              <w:pStyle w:val="Tabletext"/>
            </w:pPr>
            <w:r w:rsidRPr="00C07319">
              <w:t>Secondary reconstruction of nail be</w:t>
            </w:r>
            <w:r w:rsidRPr="00C07319">
              <w:rPr>
                <w:lang w:eastAsia="en-US"/>
              </w:rPr>
              <w:t>d d</w:t>
            </w:r>
            <w:r w:rsidRPr="00C07319">
              <w:t>eformity using magnification, including removal of nail (if performed), other than a service associated with a service to which item 46513 or 45451 applies</w:t>
            </w:r>
            <w:r w:rsidRPr="00C07319">
              <w:rPr>
                <w:i/>
              </w:rPr>
              <w:t xml:space="preserve"> </w:t>
            </w:r>
            <w:r w:rsidRPr="00C07319">
              <w:t>(H) (Anaes.) (Assist.)</w:t>
            </w:r>
          </w:p>
        </w:tc>
        <w:tc>
          <w:tcPr>
            <w:tcW w:w="671" w:type="pct"/>
            <w:tcBorders>
              <w:top w:val="single" w:sz="4" w:space="0" w:color="auto"/>
              <w:left w:val="nil"/>
              <w:bottom w:val="single" w:sz="4" w:space="0" w:color="auto"/>
              <w:right w:val="nil"/>
            </w:tcBorders>
            <w:shd w:val="clear" w:color="auto" w:fill="auto"/>
          </w:tcPr>
          <w:p w14:paraId="56068237" w14:textId="77777777" w:rsidR="00236A3D" w:rsidRPr="00C07319" w:rsidRDefault="00236A3D" w:rsidP="003625C8">
            <w:pPr>
              <w:pStyle w:val="Tabletext"/>
              <w:jc w:val="right"/>
            </w:pPr>
            <w:r w:rsidRPr="00C07319">
              <w:t>273.95</w:t>
            </w:r>
          </w:p>
        </w:tc>
      </w:tr>
      <w:tr w:rsidR="00236A3D" w:rsidRPr="00C07319" w14:paraId="0217DDB2" w14:textId="77777777" w:rsidTr="003625C8">
        <w:tc>
          <w:tcPr>
            <w:tcW w:w="693" w:type="pct"/>
            <w:tcBorders>
              <w:top w:val="single" w:sz="4" w:space="0" w:color="auto"/>
              <w:left w:val="nil"/>
              <w:bottom w:val="single" w:sz="4" w:space="0" w:color="auto"/>
              <w:right w:val="nil"/>
            </w:tcBorders>
            <w:shd w:val="clear" w:color="auto" w:fill="auto"/>
            <w:hideMark/>
          </w:tcPr>
          <w:p w14:paraId="6B3CEE94" w14:textId="77777777" w:rsidR="00236A3D" w:rsidRPr="00C07319" w:rsidRDefault="00236A3D" w:rsidP="003625C8">
            <w:pPr>
              <w:pStyle w:val="Tabletext"/>
            </w:pPr>
            <w:r w:rsidRPr="00C07319">
              <w:t>46492</w:t>
            </w:r>
          </w:p>
        </w:tc>
        <w:tc>
          <w:tcPr>
            <w:tcW w:w="3636" w:type="pct"/>
            <w:tcBorders>
              <w:top w:val="single" w:sz="4" w:space="0" w:color="auto"/>
              <w:left w:val="nil"/>
              <w:bottom w:val="single" w:sz="4" w:space="0" w:color="auto"/>
              <w:right w:val="nil"/>
            </w:tcBorders>
            <w:shd w:val="clear" w:color="auto" w:fill="auto"/>
            <w:hideMark/>
          </w:tcPr>
          <w:p w14:paraId="1B99A04D" w14:textId="77777777" w:rsidR="00236A3D" w:rsidRPr="00C07319" w:rsidRDefault="00236A3D" w:rsidP="003625C8">
            <w:pPr>
              <w:pStyle w:val="Tabletext"/>
            </w:pPr>
            <w:r w:rsidRPr="00C07319">
              <w:t>Surgical correction of contracture of joint of hand, flexor or extensor tendon, involving tissues deeper than skin and subcutaneous tissue—one joint (H) (Anaes.) (Assist.)</w:t>
            </w:r>
          </w:p>
        </w:tc>
        <w:tc>
          <w:tcPr>
            <w:tcW w:w="671" w:type="pct"/>
            <w:tcBorders>
              <w:top w:val="single" w:sz="4" w:space="0" w:color="auto"/>
              <w:left w:val="nil"/>
              <w:bottom w:val="single" w:sz="4" w:space="0" w:color="auto"/>
              <w:right w:val="nil"/>
            </w:tcBorders>
            <w:shd w:val="clear" w:color="auto" w:fill="auto"/>
          </w:tcPr>
          <w:p w14:paraId="6FA75940" w14:textId="77777777" w:rsidR="00236A3D" w:rsidRPr="00C07319" w:rsidRDefault="00236A3D" w:rsidP="003625C8">
            <w:pPr>
              <w:pStyle w:val="Tabletext"/>
              <w:jc w:val="right"/>
            </w:pPr>
            <w:r w:rsidRPr="00C07319">
              <w:t>375.70</w:t>
            </w:r>
          </w:p>
        </w:tc>
      </w:tr>
      <w:tr w:rsidR="00236A3D" w:rsidRPr="00C07319" w14:paraId="5BDA13A9" w14:textId="77777777" w:rsidTr="003625C8">
        <w:tc>
          <w:tcPr>
            <w:tcW w:w="693" w:type="pct"/>
            <w:tcBorders>
              <w:top w:val="single" w:sz="4" w:space="0" w:color="auto"/>
              <w:left w:val="nil"/>
              <w:bottom w:val="single" w:sz="4" w:space="0" w:color="auto"/>
              <w:right w:val="nil"/>
            </w:tcBorders>
            <w:shd w:val="clear" w:color="auto" w:fill="auto"/>
          </w:tcPr>
          <w:p w14:paraId="68A0A970" w14:textId="77777777" w:rsidR="00236A3D" w:rsidRPr="00C07319" w:rsidRDefault="00236A3D" w:rsidP="003625C8">
            <w:pPr>
              <w:pStyle w:val="Tabletext"/>
            </w:pPr>
            <w:r w:rsidRPr="00C07319">
              <w:t>46493</w:t>
            </w:r>
          </w:p>
        </w:tc>
        <w:tc>
          <w:tcPr>
            <w:tcW w:w="3636" w:type="pct"/>
            <w:tcBorders>
              <w:top w:val="single" w:sz="4" w:space="0" w:color="auto"/>
              <w:left w:val="nil"/>
              <w:bottom w:val="single" w:sz="4" w:space="0" w:color="auto"/>
              <w:right w:val="nil"/>
            </w:tcBorders>
            <w:shd w:val="clear" w:color="auto" w:fill="auto"/>
          </w:tcPr>
          <w:p w14:paraId="76911B3B" w14:textId="77777777" w:rsidR="00236A3D" w:rsidRPr="00C07319" w:rsidRDefault="00236A3D" w:rsidP="003625C8">
            <w:pPr>
              <w:pStyle w:val="Tabletext"/>
            </w:pPr>
            <w:r w:rsidRPr="00C07319">
              <w:t>Resection of boss of metacarpal base of hand, including either or both of the following (if performed):</w:t>
            </w:r>
          </w:p>
          <w:p w14:paraId="37CEACB5" w14:textId="77777777" w:rsidR="00236A3D" w:rsidRPr="00C07319" w:rsidRDefault="00236A3D" w:rsidP="003625C8">
            <w:pPr>
              <w:pStyle w:val="Tablea"/>
            </w:pPr>
            <w:r w:rsidRPr="00C07319">
              <w:t>(a) excision of ganglion;</w:t>
            </w:r>
          </w:p>
          <w:p w14:paraId="0EC4626A" w14:textId="77777777" w:rsidR="00236A3D" w:rsidRPr="00C07319" w:rsidRDefault="00236A3D" w:rsidP="003625C8">
            <w:pPr>
              <w:pStyle w:val="Tablea"/>
            </w:pPr>
            <w:r w:rsidRPr="00C07319">
              <w:t>(b) synovectomy</w:t>
            </w:r>
          </w:p>
          <w:p w14:paraId="1F003B00" w14:textId="77777777" w:rsidR="00236A3D" w:rsidRPr="00C07319" w:rsidRDefault="00236A3D" w:rsidP="003625C8">
            <w:pPr>
              <w:pStyle w:val="Tablea"/>
            </w:pPr>
            <w:r w:rsidRPr="00C07319">
              <w:t>(Anaes.) (Assist.)</w:t>
            </w:r>
          </w:p>
        </w:tc>
        <w:tc>
          <w:tcPr>
            <w:tcW w:w="671" w:type="pct"/>
            <w:tcBorders>
              <w:top w:val="single" w:sz="4" w:space="0" w:color="auto"/>
              <w:left w:val="nil"/>
              <w:bottom w:val="single" w:sz="4" w:space="0" w:color="auto"/>
              <w:right w:val="nil"/>
            </w:tcBorders>
            <w:shd w:val="clear" w:color="auto" w:fill="auto"/>
          </w:tcPr>
          <w:p w14:paraId="66E43535" w14:textId="77777777" w:rsidR="00236A3D" w:rsidRPr="00C07319" w:rsidRDefault="00236A3D" w:rsidP="003625C8">
            <w:pPr>
              <w:pStyle w:val="Tabletext"/>
              <w:jc w:val="right"/>
            </w:pPr>
            <w:r w:rsidRPr="00C07319">
              <w:t>342.90</w:t>
            </w:r>
          </w:p>
        </w:tc>
      </w:tr>
      <w:tr w:rsidR="00236A3D" w:rsidRPr="00C07319" w14:paraId="6C002077" w14:textId="77777777" w:rsidTr="003625C8">
        <w:tc>
          <w:tcPr>
            <w:tcW w:w="693" w:type="pct"/>
            <w:tcBorders>
              <w:top w:val="single" w:sz="4" w:space="0" w:color="auto"/>
              <w:left w:val="nil"/>
              <w:bottom w:val="single" w:sz="4" w:space="0" w:color="auto"/>
              <w:right w:val="nil"/>
            </w:tcBorders>
            <w:shd w:val="clear" w:color="auto" w:fill="auto"/>
            <w:hideMark/>
          </w:tcPr>
          <w:p w14:paraId="58311954" w14:textId="77777777" w:rsidR="00236A3D" w:rsidRPr="00C07319" w:rsidRDefault="00236A3D" w:rsidP="003625C8">
            <w:pPr>
              <w:pStyle w:val="Tabletext"/>
            </w:pPr>
            <w:r w:rsidRPr="00C07319">
              <w:t>46495</w:t>
            </w:r>
          </w:p>
        </w:tc>
        <w:tc>
          <w:tcPr>
            <w:tcW w:w="3636" w:type="pct"/>
            <w:tcBorders>
              <w:top w:val="single" w:sz="4" w:space="0" w:color="auto"/>
              <w:left w:val="nil"/>
              <w:bottom w:val="single" w:sz="4" w:space="0" w:color="auto"/>
              <w:right w:val="nil"/>
            </w:tcBorders>
            <w:shd w:val="clear" w:color="auto" w:fill="auto"/>
            <w:hideMark/>
          </w:tcPr>
          <w:p w14:paraId="6EA58AAC" w14:textId="77777777" w:rsidR="00236A3D" w:rsidRPr="00C07319" w:rsidRDefault="00236A3D" w:rsidP="003625C8">
            <w:pPr>
              <w:pStyle w:val="Tabletext"/>
            </w:pPr>
            <w:r w:rsidRPr="00C07319">
              <w:t>Complete excision of one or more</w:t>
            </w:r>
            <w:r w:rsidRPr="00C07319">
              <w:rPr>
                <w:i/>
              </w:rPr>
              <w:t xml:space="preserve"> </w:t>
            </w:r>
            <w:r w:rsidRPr="00C07319">
              <w:t>ganglia or mucous cysts of interphalangeal, metacarpophalangeal or carpometacarpal joint of hand, including any of the following (if performed):</w:t>
            </w:r>
          </w:p>
          <w:p w14:paraId="5FC5DC8C" w14:textId="77777777" w:rsidR="00236A3D" w:rsidRPr="00C07319" w:rsidRDefault="00236A3D" w:rsidP="003625C8">
            <w:pPr>
              <w:pStyle w:val="Tablea"/>
            </w:pPr>
            <w:r w:rsidRPr="00C07319">
              <w:t>(a) arthrotomy;</w:t>
            </w:r>
          </w:p>
          <w:p w14:paraId="44AACEA3" w14:textId="77777777" w:rsidR="00236A3D" w:rsidRPr="00C07319" w:rsidRDefault="00236A3D" w:rsidP="003625C8">
            <w:pPr>
              <w:pStyle w:val="Tablea"/>
            </w:pPr>
            <w:r w:rsidRPr="00C07319">
              <w:t>(b) osteophyte resections</w:t>
            </w:r>
          </w:p>
          <w:p w14:paraId="67C60CA4" w14:textId="77777777" w:rsidR="00236A3D" w:rsidRPr="00C07319" w:rsidRDefault="00236A3D" w:rsidP="003625C8">
            <w:pPr>
              <w:pStyle w:val="Tablea"/>
            </w:pPr>
            <w:r w:rsidRPr="00C07319">
              <w:t>(c) synovectomy;</w:t>
            </w:r>
          </w:p>
          <w:p w14:paraId="33DFF015" w14:textId="77777777" w:rsidR="00236A3D" w:rsidRPr="00C07319" w:rsidRDefault="00236A3D" w:rsidP="003625C8">
            <w:pPr>
              <w:pStyle w:val="Tabletext"/>
            </w:pPr>
            <w:r w:rsidRPr="00C07319">
              <w:t xml:space="preserve">other than a service associated with a service to which </w:t>
            </w:r>
            <w:r w:rsidR="00620A55">
              <w:t>item 3</w:t>
            </w:r>
            <w:r w:rsidRPr="00C07319">
              <w:t>0107 or 46336 applies—one joint (H) (Anaes.) (Assist.)</w:t>
            </w:r>
          </w:p>
        </w:tc>
        <w:tc>
          <w:tcPr>
            <w:tcW w:w="671" w:type="pct"/>
            <w:tcBorders>
              <w:top w:val="single" w:sz="4" w:space="0" w:color="auto"/>
              <w:left w:val="nil"/>
              <w:bottom w:val="single" w:sz="4" w:space="0" w:color="auto"/>
              <w:right w:val="nil"/>
            </w:tcBorders>
            <w:shd w:val="clear" w:color="auto" w:fill="auto"/>
          </w:tcPr>
          <w:p w14:paraId="310A1CD0" w14:textId="77777777" w:rsidR="00236A3D" w:rsidRPr="00C07319" w:rsidRDefault="00236A3D" w:rsidP="003625C8">
            <w:pPr>
              <w:pStyle w:val="Tabletext"/>
              <w:jc w:val="right"/>
            </w:pPr>
            <w:r w:rsidRPr="00C07319">
              <w:t>211.40</w:t>
            </w:r>
          </w:p>
        </w:tc>
      </w:tr>
      <w:tr w:rsidR="00236A3D" w:rsidRPr="00C07319" w14:paraId="27A4E00B" w14:textId="77777777" w:rsidTr="003625C8">
        <w:tc>
          <w:tcPr>
            <w:tcW w:w="693" w:type="pct"/>
            <w:tcBorders>
              <w:top w:val="single" w:sz="4" w:space="0" w:color="auto"/>
              <w:left w:val="nil"/>
              <w:bottom w:val="single" w:sz="4" w:space="0" w:color="auto"/>
              <w:right w:val="nil"/>
            </w:tcBorders>
            <w:shd w:val="clear" w:color="auto" w:fill="auto"/>
            <w:hideMark/>
          </w:tcPr>
          <w:p w14:paraId="5BEA6B51" w14:textId="77777777" w:rsidR="00236A3D" w:rsidRPr="00C07319" w:rsidRDefault="00236A3D" w:rsidP="003625C8">
            <w:pPr>
              <w:pStyle w:val="Tabletext"/>
            </w:pPr>
            <w:r w:rsidRPr="00C07319">
              <w:t>46498</w:t>
            </w:r>
          </w:p>
        </w:tc>
        <w:tc>
          <w:tcPr>
            <w:tcW w:w="3636" w:type="pct"/>
            <w:tcBorders>
              <w:top w:val="single" w:sz="4" w:space="0" w:color="auto"/>
              <w:left w:val="nil"/>
              <w:bottom w:val="single" w:sz="4" w:space="0" w:color="auto"/>
              <w:right w:val="nil"/>
            </w:tcBorders>
            <w:shd w:val="clear" w:color="auto" w:fill="auto"/>
            <w:hideMark/>
          </w:tcPr>
          <w:p w14:paraId="4B23E674" w14:textId="77777777" w:rsidR="00236A3D" w:rsidRPr="00C07319" w:rsidRDefault="00236A3D" w:rsidP="003625C8">
            <w:pPr>
              <w:pStyle w:val="Tabletext"/>
            </w:pPr>
            <w:r w:rsidRPr="00C07319">
              <w:t>Excision of ganglion of flexor tendon sheath of hand, including any of the following (if performed):</w:t>
            </w:r>
          </w:p>
          <w:p w14:paraId="3B4CDCCA" w14:textId="77777777" w:rsidR="00236A3D" w:rsidRPr="00C07319" w:rsidRDefault="00236A3D" w:rsidP="003625C8">
            <w:pPr>
              <w:pStyle w:val="Tablea"/>
            </w:pPr>
            <w:r w:rsidRPr="00C07319">
              <w:t>(a) flexor tenosynovectomy;</w:t>
            </w:r>
          </w:p>
          <w:p w14:paraId="0EBEF366" w14:textId="77777777" w:rsidR="00236A3D" w:rsidRPr="00C07319" w:rsidRDefault="00236A3D" w:rsidP="003625C8">
            <w:pPr>
              <w:pStyle w:val="Tablea"/>
            </w:pPr>
            <w:r w:rsidRPr="00C07319">
              <w:t>(b) sheath excision;</w:t>
            </w:r>
          </w:p>
          <w:p w14:paraId="4E8C4481" w14:textId="77777777" w:rsidR="00236A3D" w:rsidRPr="00C07319" w:rsidRDefault="00236A3D" w:rsidP="003625C8">
            <w:pPr>
              <w:pStyle w:val="Tablea"/>
            </w:pPr>
            <w:r w:rsidRPr="00C07319">
              <w:t>(c) skin closure by any method;</w:t>
            </w:r>
          </w:p>
          <w:p w14:paraId="762CE865" w14:textId="77777777" w:rsidR="00236A3D" w:rsidRPr="00C07319" w:rsidRDefault="00236A3D" w:rsidP="003625C8">
            <w:pPr>
              <w:pStyle w:val="Tabletext"/>
            </w:pPr>
            <w:r w:rsidRPr="00C07319">
              <w:t xml:space="preserve">other than a service associated with a service to which </w:t>
            </w:r>
            <w:r w:rsidR="00620A55">
              <w:t>item 3</w:t>
            </w:r>
            <w:r w:rsidRPr="00C07319">
              <w:t>0106, 30107 or 46363 applies (Anaes.)</w:t>
            </w:r>
          </w:p>
        </w:tc>
        <w:tc>
          <w:tcPr>
            <w:tcW w:w="671" w:type="pct"/>
            <w:tcBorders>
              <w:top w:val="single" w:sz="4" w:space="0" w:color="auto"/>
              <w:left w:val="nil"/>
              <w:bottom w:val="single" w:sz="4" w:space="0" w:color="auto"/>
              <w:right w:val="nil"/>
            </w:tcBorders>
            <w:shd w:val="clear" w:color="auto" w:fill="auto"/>
          </w:tcPr>
          <w:p w14:paraId="33DC5B3C" w14:textId="77777777" w:rsidR="00236A3D" w:rsidRPr="00C07319" w:rsidRDefault="00236A3D" w:rsidP="003625C8">
            <w:pPr>
              <w:pStyle w:val="Tabletext"/>
              <w:jc w:val="right"/>
            </w:pPr>
            <w:r w:rsidRPr="00C07319">
              <w:t>228.85</w:t>
            </w:r>
          </w:p>
        </w:tc>
      </w:tr>
      <w:tr w:rsidR="00236A3D" w:rsidRPr="00C07319" w14:paraId="41C207AD" w14:textId="77777777" w:rsidTr="003625C8">
        <w:tc>
          <w:tcPr>
            <w:tcW w:w="693" w:type="pct"/>
            <w:tcBorders>
              <w:top w:val="single" w:sz="4" w:space="0" w:color="auto"/>
              <w:left w:val="nil"/>
              <w:bottom w:val="single" w:sz="4" w:space="0" w:color="auto"/>
              <w:right w:val="nil"/>
            </w:tcBorders>
            <w:shd w:val="clear" w:color="auto" w:fill="auto"/>
            <w:hideMark/>
          </w:tcPr>
          <w:p w14:paraId="7B33D844" w14:textId="77777777" w:rsidR="00236A3D" w:rsidRPr="00C07319" w:rsidRDefault="00236A3D" w:rsidP="003625C8">
            <w:pPr>
              <w:pStyle w:val="Tabletext"/>
              <w:rPr>
                <w:snapToGrid w:val="0"/>
              </w:rPr>
            </w:pPr>
            <w:r w:rsidRPr="00C07319">
              <w:rPr>
                <w:snapToGrid w:val="0"/>
              </w:rPr>
              <w:t>46500</w:t>
            </w:r>
          </w:p>
        </w:tc>
        <w:tc>
          <w:tcPr>
            <w:tcW w:w="3636" w:type="pct"/>
            <w:tcBorders>
              <w:top w:val="single" w:sz="4" w:space="0" w:color="auto"/>
              <w:left w:val="nil"/>
              <w:bottom w:val="single" w:sz="4" w:space="0" w:color="auto"/>
              <w:right w:val="nil"/>
            </w:tcBorders>
            <w:shd w:val="clear" w:color="auto" w:fill="auto"/>
            <w:hideMark/>
          </w:tcPr>
          <w:p w14:paraId="0EFC937B" w14:textId="77777777" w:rsidR="00236A3D" w:rsidRPr="00C07319" w:rsidRDefault="00236A3D" w:rsidP="003625C8">
            <w:pPr>
              <w:pStyle w:val="Tabletext"/>
            </w:pPr>
            <w:r w:rsidRPr="00C07319">
              <w:t>Excision of ganglion of dorsal wrist joint of hand, including any of the following (if performed):</w:t>
            </w:r>
          </w:p>
          <w:p w14:paraId="0AB28305" w14:textId="77777777" w:rsidR="00236A3D" w:rsidRPr="00C07319" w:rsidRDefault="00236A3D" w:rsidP="003625C8">
            <w:pPr>
              <w:pStyle w:val="Tablea"/>
            </w:pPr>
            <w:r w:rsidRPr="00C07319">
              <w:t>(a) arthrotomy;</w:t>
            </w:r>
          </w:p>
          <w:p w14:paraId="7D59062B" w14:textId="77777777" w:rsidR="00236A3D" w:rsidRPr="00C07319" w:rsidRDefault="00236A3D" w:rsidP="003625C8">
            <w:pPr>
              <w:pStyle w:val="Tablea"/>
            </w:pPr>
            <w:r w:rsidRPr="00C07319">
              <w:t>(b) capsular or</w:t>
            </w:r>
            <w:r w:rsidRPr="00C07319">
              <w:rPr>
                <w:i/>
              </w:rPr>
              <w:t xml:space="preserve"> </w:t>
            </w:r>
            <w:r w:rsidRPr="00C07319">
              <w:t>ligament repair (or both);</w:t>
            </w:r>
          </w:p>
          <w:p w14:paraId="5B4E9808" w14:textId="77777777" w:rsidR="00236A3D" w:rsidRPr="00C07319" w:rsidRDefault="00236A3D" w:rsidP="003625C8">
            <w:pPr>
              <w:pStyle w:val="Tablea"/>
            </w:pPr>
            <w:r w:rsidRPr="00C07319">
              <w:t>(c) synovectomy;</w:t>
            </w:r>
          </w:p>
          <w:p w14:paraId="712B40D9" w14:textId="77777777" w:rsidR="00236A3D" w:rsidRPr="00C07319" w:rsidRDefault="00236A3D" w:rsidP="003625C8">
            <w:pPr>
              <w:pStyle w:val="Tabletext"/>
            </w:pPr>
            <w:r w:rsidRPr="00C07319">
              <w:t xml:space="preserve">other than a service associated with a service to which </w:t>
            </w:r>
            <w:r w:rsidR="00620A55">
              <w:t>item 3</w:t>
            </w:r>
            <w:r w:rsidRPr="00C07319">
              <w:t>0106 or 30107 applies (Anaes.) (Assist.)</w:t>
            </w:r>
          </w:p>
        </w:tc>
        <w:tc>
          <w:tcPr>
            <w:tcW w:w="671" w:type="pct"/>
            <w:tcBorders>
              <w:top w:val="single" w:sz="4" w:space="0" w:color="auto"/>
              <w:left w:val="nil"/>
              <w:bottom w:val="single" w:sz="4" w:space="0" w:color="auto"/>
              <w:right w:val="nil"/>
            </w:tcBorders>
            <w:shd w:val="clear" w:color="auto" w:fill="auto"/>
          </w:tcPr>
          <w:p w14:paraId="2363ABC9" w14:textId="77777777" w:rsidR="00236A3D" w:rsidRPr="00C07319" w:rsidRDefault="00236A3D" w:rsidP="003625C8">
            <w:pPr>
              <w:pStyle w:val="Tabletext"/>
              <w:jc w:val="right"/>
            </w:pPr>
            <w:r w:rsidRPr="00C07319">
              <w:t>273.95</w:t>
            </w:r>
          </w:p>
        </w:tc>
      </w:tr>
      <w:tr w:rsidR="00236A3D" w:rsidRPr="00C07319" w14:paraId="71A3D1A7" w14:textId="77777777" w:rsidTr="003625C8">
        <w:tc>
          <w:tcPr>
            <w:tcW w:w="693" w:type="pct"/>
            <w:tcBorders>
              <w:top w:val="single" w:sz="4" w:space="0" w:color="auto"/>
              <w:left w:val="nil"/>
              <w:bottom w:val="single" w:sz="4" w:space="0" w:color="auto"/>
              <w:right w:val="nil"/>
            </w:tcBorders>
            <w:shd w:val="clear" w:color="auto" w:fill="auto"/>
            <w:hideMark/>
          </w:tcPr>
          <w:p w14:paraId="4BAD4087" w14:textId="77777777" w:rsidR="00236A3D" w:rsidRPr="00C07319" w:rsidRDefault="00236A3D" w:rsidP="003625C8">
            <w:pPr>
              <w:pStyle w:val="Tabletext"/>
            </w:pPr>
            <w:r w:rsidRPr="00C07319">
              <w:t>46501</w:t>
            </w:r>
          </w:p>
        </w:tc>
        <w:tc>
          <w:tcPr>
            <w:tcW w:w="3636" w:type="pct"/>
            <w:tcBorders>
              <w:top w:val="single" w:sz="4" w:space="0" w:color="auto"/>
              <w:left w:val="nil"/>
              <w:bottom w:val="single" w:sz="4" w:space="0" w:color="auto"/>
              <w:right w:val="nil"/>
            </w:tcBorders>
            <w:shd w:val="clear" w:color="auto" w:fill="auto"/>
            <w:hideMark/>
          </w:tcPr>
          <w:p w14:paraId="50915C39" w14:textId="77777777" w:rsidR="00236A3D" w:rsidRPr="00C07319" w:rsidRDefault="00236A3D" w:rsidP="003625C8">
            <w:pPr>
              <w:pStyle w:val="Tabletext"/>
            </w:pPr>
            <w:r w:rsidRPr="00C07319">
              <w:t>Excision of ganglion of volar wrist joint of hand, including any of the following (if performed):</w:t>
            </w:r>
          </w:p>
          <w:p w14:paraId="738BE719" w14:textId="77777777" w:rsidR="00236A3D" w:rsidRPr="00C07319" w:rsidRDefault="00236A3D" w:rsidP="003625C8">
            <w:pPr>
              <w:pStyle w:val="Tablea"/>
            </w:pPr>
            <w:r w:rsidRPr="00C07319">
              <w:t>(a) arthrotomy;</w:t>
            </w:r>
          </w:p>
          <w:p w14:paraId="592D959A" w14:textId="77777777" w:rsidR="00236A3D" w:rsidRPr="00C07319" w:rsidRDefault="00236A3D" w:rsidP="003625C8">
            <w:pPr>
              <w:pStyle w:val="Tablea"/>
            </w:pPr>
            <w:r w:rsidRPr="00C07319">
              <w:t>(b) capsular or</w:t>
            </w:r>
            <w:r w:rsidRPr="00C07319">
              <w:rPr>
                <w:i/>
              </w:rPr>
              <w:t xml:space="preserve"> </w:t>
            </w:r>
            <w:r w:rsidRPr="00C07319">
              <w:t>ligament repair (or both);</w:t>
            </w:r>
          </w:p>
          <w:p w14:paraId="44D127F6" w14:textId="77777777" w:rsidR="00236A3D" w:rsidRPr="00C07319" w:rsidRDefault="00236A3D" w:rsidP="003625C8">
            <w:pPr>
              <w:pStyle w:val="Tablea"/>
            </w:pPr>
            <w:r w:rsidRPr="00C07319">
              <w:t>(c) synovectomy;</w:t>
            </w:r>
          </w:p>
          <w:p w14:paraId="26F6DB3D" w14:textId="77777777" w:rsidR="00236A3D" w:rsidRPr="00C07319" w:rsidRDefault="00236A3D" w:rsidP="003625C8">
            <w:pPr>
              <w:pStyle w:val="Tabletext"/>
            </w:pPr>
            <w:r w:rsidRPr="00C07319">
              <w:t xml:space="preserve">other than a service associated with a service to which </w:t>
            </w:r>
            <w:r w:rsidR="00620A55">
              <w:t>item 3</w:t>
            </w:r>
            <w:r w:rsidRPr="00C07319">
              <w:t>0106, 30107 or 46325 applies (Anaes.) (Assist.)</w:t>
            </w:r>
          </w:p>
        </w:tc>
        <w:tc>
          <w:tcPr>
            <w:tcW w:w="671" w:type="pct"/>
            <w:tcBorders>
              <w:top w:val="single" w:sz="4" w:space="0" w:color="auto"/>
              <w:left w:val="nil"/>
              <w:bottom w:val="single" w:sz="4" w:space="0" w:color="auto"/>
              <w:right w:val="nil"/>
            </w:tcBorders>
            <w:shd w:val="clear" w:color="auto" w:fill="auto"/>
          </w:tcPr>
          <w:p w14:paraId="674588F3" w14:textId="77777777" w:rsidR="00236A3D" w:rsidRPr="00C07319" w:rsidRDefault="00236A3D" w:rsidP="003625C8">
            <w:pPr>
              <w:pStyle w:val="Tabletext"/>
              <w:jc w:val="right"/>
            </w:pPr>
            <w:r w:rsidRPr="00C07319">
              <w:t>342.50</w:t>
            </w:r>
          </w:p>
        </w:tc>
      </w:tr>
      <w:tr w:rsidR="00236A3D" w:rsidRPr="00C07319" w14:paraId="2083CC4F" w14:textId="77777777" w:rsidTr="003625C8">
        <w:tc>
          <w:tcPr>
            <w:tcW w:w="693" w:type="pct"/>
            <w:tcBorders>
              <w:top w:val="single" w:sz="4" w:space="0" w:color="auto"/>
              <w:left w:val="nil"/>
              <w:bottom w:val="single" w:sz="4" w:space="0" w:color="auto"/>
              <w:right w:val="nil"/>
            </w:tcBorders>
            <w:shd w:val="clear" w:color="auto" w:fill="auto"/>
            <w:hideMark/>
          </w:tcPr>
          <w:p w14:paraId="34AEEBC7" w14:textId="77777777" w:rsidR="00236A3D" w:rsidRPr="00C07319" w:rsidRDefault="00236A3D" w:rsidP="003625C8">
            <w:pPr>
              <w:pStyle w:val="Tabletext"/>
            </w:pPr>
            <w:r w:rsidRPr="00C07319">
              <w:t>46502</w:t>
            </w:r>
          </w:p>
        </w:tc>
        <w:tc>
          <w:tcPr>
            <w:tcW w:w="3636" w:type="pct"/>
            <w:tcBorders>
              <w:top w:val="single" w:sz="4" w:space="0" w:color="auto"/>
              <w:left w:val="nil"/>
              <w:bottom w:val="single" w:sz="4" w:space="0" w:color="auto"/>
              <w:right w:val="nil"/>
            </w:tcBorders>
            <w:shd w:val="clear" w:color="auto" w:fill="auto"/>
            <w:hideMark/>
          </w:tcPr>
          <w:p w14:paraId="359811BA" w14:textId="77777777" w:rsidR="00236A3D" w:rsidRPr="00C07319" w:rsidRDefault="00236A3D" w:rsidP="003625C8">
            <w:pPr>
              <w:pStyle w:val="Tabletext"/>
            </w:pPr>
            <w:r w:rsidRPr="00C07319">
              <w:t>Excision of recurrent ganglion of dorsal wrist joint of hand, including any of the following (if performed):</w:t>
            </w:r>
          </w:p>
          <w:p w14:paraId="25ECDDA5" w14:textId="77777777" w:rsidR="00236A3D" w:rsidRPr="00C07319" w:rsidRDefault="00236A3D" w:rsidP="003625C8">
            <w:pPr>
              <w:pStyle w:val="Tablea"/>
            </w:pPr>
            <w:r w:rsidRPr="00C07319">
              <w:t>(a) arthrotomy;</w:t>
            </w:r>
          </w:p>
          <w:p w14:paraId="0AFFCAF3" w14:textId="77777777" w:rsidR="00236A3D" w:rsidRPr="00C07319" w:rsidRDefault="00236A3D" w:rsidP="003625C8">
            <w:pPr>
              <w:pStyle w:val="Tablea"/>
            </w:pPr>
            <w:r w:rsidRPr="00C07319">
              <w:t>(b) capsular or</w:t>
            </w:r>
            <w:r w:rsidRPr="00C07319">
              <w:rPr>
                <w:i/>
              </w:rPr>
              <w:t xml:space="preserve"> </w:t>
            </w:r>
            <w:r w:rsidRPr="00C07319">
              <w:t>ligament repair (or both);</w:t>
            </w:r>
          </w:p>
          <w:p w14:paraId="1219951C" w14:textId="77777777" w:rsidR="00236A3D" w:rsidRPr="00C07319" w:rsidRDefault="00236A3D" w:rsidP="003625C8">
            <w:pPr>
              <w:pStyle w:val="Tablea"/>
            </w:pPr>
            <w:r w:rsidRPr="00C07319">
              <w:t>(c) synovectomy</w:t>
            </w:r>
          </w:p>
          <w:p w14:paraId="7A7A1BED" w14:textId="77777777" w:rsidR="00236A3D" w:rsidRPr="00C07319" w:rsidRDefault="00236A3D" w:rsidP="003625C8">
            <w:pPr>
              <w:pStyle w:val="Tabletext"/>
            </w:pPr>
            <w:r w:rsidRPr="00C07319">
              <w:t>(Anaes.) (Assist.)</w:t>
            </w:r>
          </w:p>
        </w:tc>
        <w:tc>
          <w:tcPr>
            <w:tcW w:w="671" w:type="pct"/>
            <w:tcBorders>
              <w:top w:val="single" w:sz="4" w:space="0" w:color="auto"/>
              <w:left w:val="nil"/>
              <w:bottom w:val="single" w:sz="4" w:space="0" w:color="auto"/>
              <w:right w:val="nil"/>
            </w:tcBorders>
            <w:shd w:val="clear" w:color="auto" w:fill="auto"/>
          </w:tcPr>
          <w:p w14:paraId="398E3B40" w14:textId="77777777" w:rsidR="00236A3D" w:rsidRPr="00C07319" w:rsidRDefault="00236A3D" w:rsidP="003625C8">
            <w:pPr>
              <w:pStyle w:val="Tabletext"/>
              <w:jc w:val="right"/>
            </w:pPr>
            <w:r w:rsidRPr="00C07319">
              <w:t>410.90</w:t>
            </w:r>
          </w:p>
        </w:tc>
      </w:tr>
      <w:tr w:rsidR="00236A3D" w:rsidRPr="00C07319" w14:paraId="7FA6632A" w14:textId="77777777" w:rsidTr="003625C8">
        <w:tc>
          <w:tcPr>
            <w:tcW w:w="693" w:type="pct"/>
            <w:tcBorders>
              <w:top w:val="single" w:sz="4" w:space="0" w:color="auto"/>
              <w:left w:val="nil"/>
              <w:bottom w:val="single" w:sz="4" w:space="0" w:color="auto"/>
              <w:right w:val="nil"/>
            </w:tcBorders>
            <w:shd w:val="clear" w:color="auto" w:fill="auto"/>
            <w:hideMark/>
          </w:tcPr>
          <w:p w14:paraId="7B41C62B" w14:textId="77777777" w:rsidR="00236A3D" w:rsidRPr="00C07319" w:rsidRDefault="00236A3D" w:rsidP="003625C8">
            <w:pPr>
              <w:pStyle w:val="Tabletext"/>
            </w:pPr>
            <w:r w:rsidRPr="00C07319">
              <w:t>46503</w:t>
            </w:r>
          </w:p>
        </w:tc>
        <w:tc>
          <w:tcPr>
            <w:tcW w:w="3636" w:type="pct"/>
            <w:tcBorders>
              <w:top w:val="single" w:sz="4" w:space="0" w:color="auto"/>
              <w:left w:val="nil"/>
              <w:bottom w:val="single" w:sz="4" w:space="0" w:color="auto"/>
              <w:right w:val="nil"/>
            </w:tcBorders>
            <w:shd w:val="clear" w:color="auto" w:fill="auto"/>
            <w:hideMark/>
          </w:tcPr>
          <w:p w14:paraId="255C46CD" w14:textId="77777777" w:rsidR="00236A3D" w:rsidRPr="00C07319" w:rsidRDefault="00236A3D" w:rsidP="003625C8">
            <w:pPr>
              <w:pStyle w:val="Tabletext"/>
            </w:pPr>
            <w:r w:rsidRPr="00C07319">
              <w:t>Excision of recurrent ganglion of volar wrist joint of hand, including any of the following (if performed):</w:t>
            </w:r>
          </w:p>
          <w:p w14:paraId="6014DE98" w14:textId="77777777" w:rsidR="00236A3D" w:rsidRPr="00C07319" w:rsidRDefault="00236A3D" w:rsidP="003625C8">
            <w:pPr>
              <w:pStyle w:val="Tablea"/>
            </w:pPr>
            <w:r w:rsidRPr="00C07319">
              <w:t>(a) arthrotomy;</w:t>
            </w:r>
          </w:p>
          <w:p w14:paraId="1BAC48EF" w14:textId="77777777" w:rsidR="00236A3D" w:rsidRPr="00C07319" w:rsidRDefault="00236A3D" w:rsidP="003625C8">
            <w:pPr>
              <w:pStyle w:val="Tablea"/>
            </w:pPr>
            <w:r w:rsidRPr="00C07319">
              <w:t>(b) capsular or</w:t>
            </w:r>
            <w:r w:rsidRPr="00C07319">
              <w:rPr>
                <w:i/>
              </w:rPr>
              <w:t xml:space="preserve"> </w:t>
            </w:r>
            <w:r w:rsidRPr="00C07319">
              <w:t>ligament repair (or both);</w:t>
            </w:r>
          </w:p>
          <w:p w14:paraId="3B76B8E3" w14:textId="77777777" w:rsidR="00236A3D" w:rsidRPr="00C07319" w:rsidRDefault="00236A3D" w:rsidP="003625C8">
            <w:pPr>
              <w:pStyle w:val="Tablea"/>
            </w:pPr>
            <w:r w:rsidRPr="00C07319">
              <w:t>(c) synovectomy;</w:t>
            </w:r>
          </w:p>
          <w:p w14:paraId="549FC1EB" w14:textId="77777777" w:rsidR="00236A3D" w:rsidRPr="00C07319" w:rsidRDefault="00236A3D" w:rsidP="003625C8">
            <w:pPr>
              <w:pStyle w:val="Tabletext"/>
            </w:pPr>
            <w:r w:rsidRPr="00C07319">
              <w:t>other than a service associated with a service to whic</w:t>
            </w:r>
            <w:r w:rsidRPr="00C07319">
              <w:rPr>
                <w:lang w:eastAsia="en-US"/>
              </w:rPr>
              <w:t xml:space="preserve">h </w:t>
            </w:r>
            <w:r w:rsidR="00620A55">
              <w:rPr>
                <w:lang w:eastAsia="en-US"/>
              </w:rPr>
              <w:t>item 3</w:t>
            </w:r>
            <w:r w:rsidRPr="00C07319">
              <w:rPr>
                <w:lang w:eastAsia="en-US"/>
              </w:rPr>
              <w:t>0106 or 30107 applies (</w:t>
            </w:r>
            <w:r w:rsidRPr="00C07319">
              <w:t>Anaes.) (Assist.)</w:t>
            </w:r>
          </w:p>
        </w:tc>
        <w:tc>
          <w:tcPr>
            <w:tcW w:w="671" w:type="pct"/>
            <w:tcBorders>
              <w:top w:val="single" w:sz="4" w:space="0" w:color="auto"/>
              <w:left w:val="nil"/>
              <w:bottom w:val="single" w:sz="4" w:space="0" w:color="auto"/>
              <w:right w:val="nil"/>
            </w:tcBorders>
            <w:shd w:val="clear" w:color="auto" w:fill="auto"/>
          </w:tcPr>
          <w:p w14:paraId="0FDF2BF7" w14:textId="77777777" w:rsidR="00236A3D" w:rsidRPr="00C07319" w:rsidRDefault="00236A3D" w:rsidP="003625C8">
            <w:pPr>
              <w:pStyle w:val="Tabletext"/>
              <w:jc w:val="right"/>
            </w:pPr>
            <w:r w:rsidRPr="00C07319">
              <w:t>393.70</w:t>
            </w:r>
          </w:p>
        </w:tc>
      </w:tr>
      <w:tr w:rsidR="00236A3D" w:rsidRPr="00C07319" w14:paraId="05E7F7B3" w14:textId="77777777" w:rsidTr="003625C8">
        <w:tc>
          <w:tcPr>
            <w:tcW w:w="693" w:type="pct"/>
            <w:tcBorders>
              <w:top w:val="single" w:sz="4" w:space="0" w:color="auto"/>
              <w:left w:val="nil"/>
              <w:bottom w:val="single" w:sz="4" w:space="0" w:color="auto"/>
              <w:right w:val="nil"/>
            </w:tcBorders>
            <w:shd w:val="clear" w:color="auto" w:fill="auto"/>
            <w:hideMark/>
          </w:tcPr>
          <w:p w14:paraId="2D374A8E" w14:textId="77777777" w:rsidR="00236A3D" w:rsidRPr="00C07319" w:rsidRDefault="00236A3D" w:rsidP="003625C8">
            <w:pPr>
              <w:pStyle w:val="Tabletext"/>
            </w:pPr>
            <w:bookmarkStart w:id="887" w:name="CU_80906942"/>
            <w:bookmarkEnd w:id="887"/>
            <w:r w:rsidRPr="00C07319">
              <w:t>46504</w:t>
            </w:r>
          </w:p>
        </w:tc>
        <w:tc>
          <w:tcPr>
            <w:tcW w:w="3636" w:type="pct"/>
            <w:tcBorders>
              <w:top w:val="single" w:sz="4" w:space="0" w:color="auto"/>
              <w:left w:val="nil"/>
              <w:bottom w:val="single" w:sz="4" w:space="0" w:color="auto"/>
              <w:right w:val="nil"/>
            </w:tcBorders>
            <w:shd w:val="clear" w:color="auto" w:fill="auto"/>
            <w:hideMark/>
          </w:tcPr>
          <w:p w14:paraId="3D33ECA6" w14:textId="77777777" w:rsidR="00236A3D" w:rsidRPr="00C07319" w:rsidRDefault="00236A3D" w:rsidP="003625C8">
            <w:pPr>
              <w:pStyle w:val="Tabletext"/>
            </w:pPr>
            <w:r w:rsidRPr="00C07319">
              <w:t>Neurovascular island flap, heterodigital, for pulp re</w:t>
            </w:r>
            <w:r w:rsidR="00620A55">
              <w:noBreakHyphen/>
            </w:r>
            <w:r w:rsidRPr="00C07319">
              <w:t>innervation and soft tissue cover (Anaes.) (Assist.)</w:t>
            </w:r>
          </w:p>
        </w:tc>
        <w:tc>
          <w:tcPr>
            <w:tcW w:w="671" w:type="pct"/>
            <w:tcBorders>
              <w:top w:val="single" w:sz="4" w:space="0" w:color="auto"/>
              <w:left w:val="nil"/>
              <w:bottom w:val="single" w:sz="4" w:space="0" w:color="auto"/>
              <w:right w:val="nil"/>
            </w:tcBorders>
            <w:shd w:val="clear" w:color="auto" w:fill="auto"/>
          </w:tcPr>
          <w:p w14:paraId="0C0A6597" w14:textId="77777777" w:rsidR="00236A3D" w:rsidRPr="00C07319" w:rsidRDefault="00236A3D" w:rsidP="003625C8">
            <w:pPr>
              <w:pStyle w:val="Tabletext"/>
              <w:jc w:val="right"/>
            </w:pPr>
            <w:r w:rsidRPr="00C07319">
              <w:t>1,150.35</w:t>
            </w:r>
          </w:p>
        </w:tc>
      </w:tr>
      <w:tr w:rsidR="00236A3D" w:rsidRPr="00C07319" w14:paraId="318165AB" w14:textId="77777777" w:rsidTr="003625C8">
        <w:tc>
          <w:tcPr>
            <w:tcW w:w="693" w:type="pct"/>
            <w:tcBorders>
              <w:top w:val="single" w:sz="4" w:space="0" w:color="auto"/>
              <w:left w:val="nil"/>
              <w:bottom w:val="single" w:sz="4" w:space="0" w:color="auto"/>
              <w:right w:val="nil"/>
            </w:tcBorders>
            <w:shd w:val="clear" w:color="auto" w:fill="auto"/>
            <w:hideMark/>
          </w:tcPr>
          <w:p w14:paraId="2F163717" w14:textId="77777777" w:rsidR="00236A3D" w:rsidRPr="00C07319" w:rsidRDefault="00236A3D" w:rsidP="003625C8">
            <w:pPr>
              <w:pStyle w:val="Tabletext"/>
            </w:pPr>
            <w:r w:rsidRPr="00C07319">
              <w:t>46507</w:t>
            </w:r>
          </w:p>
        </w:tc>
        <w:tc>
          <w:tcPr>
            <w:tcW w:w="3636" w:type="pct"/>
            <w:tcBorders>
              <w:top w:val="single" w:sz="4" w:space="0" w:color="auto"/>
              <w:left w:val="nil"/>
              <w:bottom w:val="single" w:sz="4" w:space="0" w:color="auto"/>
              <w:right w:val="nil"/>
            </w:tcBorders>
            <w:shd w:val="clear" w:color="auto" w:fill="auto"/>
            <w:hideMark/>
          </w:tcPr>
          <w:p w14:paraId="024C3584" w14:textId="77777777" w:rsidR="00236A3D" w:rsidRPr="00C07319" w:rsidRDefault="00236A3D" w:rsidP="003625C8">
            <w:pPr>
              <w:pStyle w:val="Tabletext"/>
            </w:pPr>
            <w:r w:rsidRPr="00C07319">
              <w:t>Transposition or transfer of digit or ray on vascular pedicle of hand, including any of the following (if performed):</w:t>
            </w:r>
          </w:p>
          <w:p w14:paraId="40ADB95B" w14:textId="77777777" w:rsidR="00236A3D" w:rsidRPr="00C07319" w:rsidRDefault="00236A3D" w:rsidP="003625C8">
            <w:pPr>
              <w:pStyle w:val="Tablea"/>
            </w:pPr>
            <w:r w:rsidRPr="00C07319">
              <w:t>(a) nerve transfer;</w:t>
            </w:r>
          </w:p>
          <w:p w14:paraId="63ACBEF0" w14:textId="77777777" w:rsidR="00236A3D" w:rsidRPr="00C07319" w:rsidRDefault="00236A3D" w:rsidP="003625C8">
            <w:pPr>
              <w:pStyle w:val="Tablea"/>
            </w:pPr>
            <w:r w:rsidRPr="00C07319">
              <w:t>(b) skin closure, by any means;</w:t>
            </w:r>
          </w:p>
          <w:p w14:paraId="7525D6B9" w14:textId="77777777" w:rsidR="00236A3D" w:rsidRPr="00C07319" w:rsidRDefault="00236A3D" w:rsidP="003625C8">
            <w:pPr>
              <w:pStyle w:val="Tablea"/>
            </w:pPr>
            <w:r w:rsidRPr="00C07319">
              <w:t>(c) rebalancing procedures</w:t>
            </w:r>
          </w:p>
          <w:p w14:paraId="47AB79BB" w14:textId="77777777" w:rsidR="00236A3D" w:rsidRPr="00C07319" w:rsidRDefault="00236A3D" w:rsidP="003625C8">
            <w:pPr>
              <w:pStyle w:val="Tabletext"/>
            </w:pPr>
            <w:r w:rsidRPr="00C07319">
              <w:t>(H) (Anaes.) (Assist.)</w:t>
            </w:r>
          </w:p>
        </w:tc>
        <w:tc>
          <w:tcPr>
            <w:tcW w:w="671" w:type="pct"/>
            <w:tcBorders>
              <w:top w:val="single" w:sz="4" w:space="0" w:color="auto"/>
              <w:left w:val="nil"/>
              <w:bottom w:val="single" w:sz="4" w:space="0" w:color="auto"/>
              <w:right w:val="nil"/>
            </w:tcBorders>
            <w:shd w:val="clear" w:color="auto" w:fill="auto"/>
          </w:tcPr>
          <w:p w14:paraId="1869E4F6" w14:textId="77777777" w:rsidR="00236A3D" w:rsidRPr="00C07319" w:rsidRDefault="00236A3D" w:rsidP="003625C8">
            <w:pPr>
              <w:pStyle w:val="Tabletext"/>
              <w:jc w:val="right"/>
            </w:pPr>
            <w:r w:rsidRPr="00C07319">
              <w:t>1,560.75</w:t>
            </w:r>
          </w:p>
        </w:tc>
      </w:tr>
      <w:tr w:rsidR="00236A3D" w:rsidRPr="00C07319" w14:paraId="0738276B" w14:textId="77777777" w:rsidTr="003625C8">
        <w:tc>
          <w:tcPr>
            <w:tcW w:w="693" w:type="pct"/>
            <w:tcBorders>
              <w:top w:val="single" w:sz="4" w:space="0" w:color="auto"/>
              <w:left w:val="nil"/>
              <w:bottom w:val="single" w:sz="4" w:space="0" w:color="auto"/>
              <w:right w:val="nil"/>
            </w:tcBorders>
            <w:shd w:val="clear" w:color="auto" w:fill="auto"/>
            <w:hideMark/>
          </w:tcPr>
          <w:p w14:paraId="4C2622B8" w14:textId="77777777" w:rsidR="00236A3D" w:rsidRPr="00C07319" w:rsidRDefault="00236A3D" w:rsidP="003625C8">
            <w:pPr>
              <w:pStyle w:val="Tabletext"/>
            </w:pPr>
            <w:r w:rsidRPr="00C07319">
              <w:t>46510</w:t>
            </w:r>
          </w:p>
        </w:tc>
        <w:tc>
          <w:tcPr>
            <w:tcW w:w="3636" w:type="pct"/>
            <w:tcBorders>
              <w:top w:val="single" w:sz="4" w:space="0" w:color="auto"/>
              <w:left w:val="nil"/>
              <w:bottom w:val="single" w:sz="4" w:space="0" w:color="auto"/>
              <w:right w:val="nil"/>
            </w:tcBorders>
            <w:shd w:val="clear" w:color="auto" w:fill="auto"/>
            <w:hideMark/>
          </w:tcPr>
          <w:p w14:paraId="6E0EBF43" w14:textId="77777777" w:rsidR="00236A3D" w:rsidRPr="00C07319" w:rsidRDefault="00236A3D" w:rsidP="003625C8">
            <w:pPr>
              <w:pStyle w:val="Tabletext"/>
            </w:pPr>
            <w:r w:rsidRPr="00C07319">
              <w:t>Surgical reduction of enlarged elements resulting from macrodactyly, including any of the following (if performed):</w:t>
            </w:r>
          </w:p>
          <w:p w14:paraId="46CC660D" w14:textId="77777777" w:rsidR="00236A3D" w:rsidRPr="00C07319" w:rsidRDefault="00236A3D" w:rsidP="003625C8">
            <w:pPr>
              <w:pStyle w:val="Tablea"/>
            </w:pPr>
            <w:r w:rsidRPr="00C07319">
              <w:t>(a) nerve transfer;</w:t>
            </w:r>
          </w:p>
          <w:p w14:paraId="2A73CC2D" w14:textId="77777777" w:rsidR="00236A3D" w:rsidRPr="00C07319" w:rsidRDefault="00236A3D" w:rsidP="003625C8">
            <w:pPr>
              <w:pStyle w:val="Tablea"/>
            </w:pPr>
            <w:r w:rsidRPr="00C07319">
              <w:t>(b) skin closure, by any means;</w:t>
            </w:r>
          </w:p>
          <w:p w14:paraId="376CB0D1" w14:textId="77777777" w:rsidR="00236A3D" w:rsidRPr="00C07319" w:rsidRDefault="00236A3D" w:rsidP="003625C8">
            <w:pPr>
              <w:pStyle w:val="Tablea"/>
            </w:pPr>
            <w:r w:rsidRPr="00C07319">
              <w:t>(c) rebalancing procedures;</w:t>
            </w:r>
          </w:p>
          <w:p w14:paraId="5FC80CED" w14:textId="77777777" w:rsidR="00236A3D" w:rsidRPr="00C07319" w:rsidRDefault="00236A3D" w:rsidP="003625C8">
            <w:pPr>
              <w:pStyle w:val="Tabletext"/>
            </w:pPr>
            <w:r w:rsidRPr="00C07319">
              <w:t>—one digit (H) (Anaes.) (Assist.)</w:t>
            </w:r>
          </w:p>
        </w:tc>
        <w:tc>
          <w:tcPr>
            <w:tcW w:w="671" w:type="pct"/>
            <w:tcBorders>
              <w:top w:val="single" w:sz="4" w:space="0" w:color="auto"/>
              <w:left w:val="nil"/>
              <w:bottom w:val="single" w:sz="4" w:space="0" w:color="auto"/>
              <w:right w:val="nil"/>
            </w:tcBorders>
            <w:shd w:val="clear" w:color="auto" w:fill="auto"/>
          </w:tcPr>
          <w:p w14:paraId="18A4D97C" w14:textId="77777777" w:rsidR="00236A3D" w:rsidRPr="00C07319" w:rsidRDefault="00236A3D" w:rsidP="003625C8">
            <w:pPr>
              <w:pStyle w:val="Tabletext"/>
              <w:jc w:val="right"/>
            </w:pPr>
            <w:r w:rsidRPr="00C07319">
              <w:t>365.20</w:t>
            </w:r>
          </w:p>
        </w:tc>
      </w:tr>
      <w:tr w:rsidR="00236A3D" w:rsidRPr="00C07319" w14:paraId="07B45FCF" w14:textId="77777777" w:rsidTr="003625C8">
        <w:tc>
          <w:tcPr>
            <w:tcW w:w="693" w:type="pct"/>
            <w:tcBorders>
              <w:top w:val="single" w:sz="4" w:space="0" w:color="auto"/>
              <w:left w:val="nil"/>
              <w:bottom w:val="single" w:sz="4" w:space="0" w:color="auto"/>
              <w:right w:val="nil"/>
            </w:tcBorders>
            <w:shd w:val="clear" w:color="auto" w:fill="auto"/>
            <w:hideMark/>
          </w:tcPr>
          <w:p w14:paraId="104CDE49" w14:textId="77777777" w:rsidR="00236A3D" w:rsidRPr="00C07319" w:rsidRDefault="00236A3D" w:rsidP="003625C8">
            <w:pPr>
              <w:pStyle w:val="Tabletext"/>
            </w:pPr>
            <w:r w:rsidRPr="00C07319">
              <w:t>46513</w:t>
            </w:r>
          </w:p>
        </w:tc>
        <w:tc>
          <w:tcPr>
            <w:tcW w:w="3636" w:type="pct"/>
            <w:tcBorders>
              <w:top w:val="single" w:sz="4" w:space="0" w:color="auto"/>
              <w:left w:val="nil"/>
              <w:bottom w:val="single" w:sz="4" w:space="0" w:color="auto"/>
              <w:right w:val="nil"/>
            </w:tcBorders>
            <w:shd w:val="clear" w:color="auto" w:fill="auto"/>
            <w:hideMark/>
          </w:tcPr>
          <w:p w14:paraId="6FF842A6" w14:textId="77777777" w:rsidR="00236A3D" w:rsidRPr="00C07319" w:rsidRDefault="00236A3D" w:rsidP="003625C8">
            <w:pPr>
              <w:pStyle w:val="Tabletext"/>
            </w:pPr>
            <w:r w:rsidRPr="00C07319">
              <w:t>Removal of nail of finger or thumb—one nail (Anaes.)</w:t>
            </w:r>
          </w:p>
        </w:tc>
        <w:tc>
          <w:tcPr>
            <w:tcW w:w="671" w:type="pct"/>
            <w:tcBorders>
              <w:top w:val="single" w:sz="4" w:space="0" w:color="auto"/>
              <w:left w:val="nil"/>
              <w:bottom w:val="single" w:sz="4" w:space="0" w:color="auto"/>
              <w:right w:val="nil"/>
            </w:tcBorders>
            <w:shd w:val="clear" w:color="auto" w:fill="auto"/>
          </w:tcPr>
          <w:p w14:paraId="2221D9FC" w14:textId="77777777" w:rsidR="00236A3D" w:rsidRPr="00C07319" w:rsidRDefault="00236A3D" w:rsidP="003625C8">
            <w:pPr>
              <w:pStyle w:val="Tabletext"/>
              <w:jc w:val="right"/>
            </w:pPr>
            <w:r w:rsidRPr="00C07319">
              <w:t>58.75</w:t>
            </w:r>
          </w:p>
        </w:tc>
      </w:tr>
      <w:tr w:rsidR="00236A3D" w:rsidRPr="00C07319" w14:paraId="5EBAE302" w14:textId="77777777" w:rsidTr="003625C8">
        <w:tc>
          <w:tcPr>
            <w:tcW w:w="693" w:type="pct"/>
            <w:tcBorders>
              <w:top w:val="single" w:sz="4" w:space="0" w:color="auto"/>
              <w:left w:val="nil"/>
              <w:bottom w:val="single" w:sz="4" w:space="0" w:color="auto"/>
              <w:right w:val="nil"/>
            </w:tcBorders>
            <w:shd w:val="clear" w:color="auto" w:fill="auto"/>
            <w:hideMark/>
          </w:tcPr>
          <w:p w14:paraId="2DCC31B6" w14:textId="77777777" w:rsidR="00236A3D" w:rsidRPr="00C07319" w:rsidRDefault="00236A3D" w:rsidP="003625C8">
            <w:pPr>
              <w:pStyle w:val="Tabletext"/>
            </w:pPr>
            <w:bookmarkStart w:id="888" w:name="CU_84913143"/>
            <w:bookmarkEnd w:id="888"/>
            <w:r w:rsidRPr="00C07319">
              <w:t>46519</w:t>
            </w:r>
          </w:p>
        </w:tc>
        <w:tc>
          <w:tcPr>
            <w:tcW w:w="3636" w:type="pct"/>
            <w:tcBorders>
              <w:top w:val="single" w:sz="4" w:space="0" w:color="auto"/>
              <w:left w:val="nil"/>
              <w:bottom w:val="single" w:sz="4" w:space="0" w:color="auto"/>
              <w:right w:val="nil"/>
            </w:tcBorders>
            <w:shd w:val="clear" w:color="auto" w:fill="auto"/>
            <w:hideMark/>
          </w:tcPr>
          <w:p w14:paraId="0D9BDEB9" w14:textId="77777777" w:rsidR="00236A3D" w:rsidRPr="00C07319" w:rsidRDefault="00236A3D" w:rsidP="003625C8">
            <w:pPr>
              <w:pStyle w:val="Tabletext"/>
            </w:pPr>
            <w:r w:rsidRPr="00C07319">
              <w:t>Drainage of midpalmar, thenar or hypothenar spaces or dorsum of hand, excluding aftercare (Anaes.) (Assist.)</w:t>
            </w:r>
          </w:p>
        </w:tc>
        <w:tc>
          <w:tcPr>
            <w:tcW w:w="671" w:type="pct"/>
            <w:tcBorders>
              <w:top w:val="single" w:sz="4" w:space="0" w:color="auto"/>
              <w:left w:val="nil"/>
              <w:bottom w:val="single" w:sz="4" w:space="0" w:color="auto"/>
              <w:right w:val="nil"/>
            </w:tcBorders>
            <w:shd w:val="clear" w:color="auto" w:fill="auto"/>
          </w:tcPr>
          <w:p w14:paraId="2FBC1D40" w14:textId="77777777" w:rsidR="00236A3D" w:rsidRPr="00C07319" w:rsidRDefault="00236A3D" w:rsidP="003625C8">
            <w:pPr>
              <w:pStyle w:val="Tabletext"/>
              <w:jc w:val="right"/>
            </w:pPr>
            <w:r w:rsidRPr="00C07319">
              <w:t>146.95</w:t>
            </w:r>
          </w:p>
        </w:tc>
      </w:tr>
      <w:tr w:rsidR="00236A3D" w:rsidRPr="00C07319" w14:paraId="403FA525" w14:textId="77777777" w:rsidTr="003625C8">
        <w:tc>
          <w:tcPr>
            <w:tcW w:w="693" w:type="pct"/>
            <w:tcBorders>
              <w:top w:val="single" w:sz="4" w:space="0" w:color="auto"/>
              <w:left w:val="nil"/>
              <w:bottom w:val="single" w:sz="4" w:space="0" w:color="auto"/>
              <w:right w:val="nil"/>
            </w:tcBorders>
            <w:shd w:val="clear" w:color="auto" w:fill="auto"/>
            <w:hideMark/>
          </w:tcPr>
          <w:p w14:paraId="42A3BDDC" w14:textId="77777777" w:rsidR="00236A3D" w:rsidRPr="00C07319" w:rsidRDefault="00236A3D" w:rsidP="003625C8">
            <w:pPr>
              <w:pStyle w:val="Tabletext"/>
            </w:pPr>
            <w:r w:rsidRPr="00C07319">
              <w:t>46522</w:t>
            </w:r>
          </w:p>
        </w:tc>
        <w:tc>
          <w:tcPr>
            <w:tcW w:w="3636" w:type="pct"/>
            <w:tcBorders>
              <w:top w:val="single" w:sz="4" w:space="0" w:color="auto"/>
              <w:left w:val="nil"/>
              <w:bottom w:val="single" w:sz="4" w:space="0" w:color="auto"/>
              <w:right w:val="nil"/>
            </w:tcBorders>
            <w:shd w:val="clear" w:color="auto" w:fill="auto"/>
            <w:hideMark/>
          </w:tcPr>
          <w:p w14:paraId="1EB77D9C" w14:textId="77777777" w:rsidR="00236A3D" w:rsidRPr="00C07319" w:rsidRDefault="00236A3D" w:rsidP="003625C8">
            <w:pPr>
              <w:pStyle w:val="Tabletext"/>
            </w:pPr>
            <w:r w:rsidRPr="00C07319">
              <w:t>Open operation and drainage of infection for flexor tendon sheath of finger or thumb, including either or both of the following (if performed):</w:t>
            </w:r>
          </w:p>
          <w:p w14:paraId="005A979A" w14:textId="77777777" w:rsidR="00236A3D" w:rsidRPr="00C07319" w:rsidRDefault="00236A3D" w:rsidP="003625C8">
            <w:pPr>
              <w:pStyle w:val="Tablea"/>
            </w:pPr>
            <w:r w:rsidRPr="00C07319">
              <w:t>(a) synovectomy;</w:t>
            </w:r>
          </w:p>
          <w:p w14:paraId="2E769ED3" w14:textId="77777777" w:rsidR="00236A3D" w:rsidRPr="00C07319" w:rsidRDefault="00236A3D" w:rsidP="003625C8">
            <w:pPr>
              <w:pStyle w:val="Tablea"/>
            </w:pPr>
            <w:r w:rsidRPr="00C07319">
              <w:t>(b) tenolysis;</w:t>
            </w:r>
          </w:p>
          <w:p w14:paraId="17B7E11E" w14:textId="77777777" w:rsidR="00236A3D" w:rsidRPr="00C07319" w:rsidRDefault="00236A3D" w:rsidP="003625C8">
            <w:pPr>
              <w:pStyle w:val="Tabletext"/>
            </w:pPr>
            <w:r w:rsidRPr="00C07319">
              <w:t xml:space="preserve">other than a service associated with a service to which </w:t>
            </w:r>
            <w:r w:rsidR="00620A55">
              <w:t>item 3</w:t>
            </w:r>
            <w:r w:rsidRPr="00C07319">
              <w:t>0023 applies—one digit (H) (Anaes.) (Assist.)</w:t>
            </w:r>
          </w:p>
        </w:tc>
        <w:tc>
          <w:tcPr>
            <w:tcW w:w="671" w:type="pct"/>
            <w:tcBorders>
              <w:top w:val="single" w:sz="4" w:space="0" w:color="auto"/>
              <w:left w:val="nil"/>
              <w:bottom w:val="single" w:sz="4" w:space="0" w:color="auto"/>
              <w:right w:val="nil"/>
            </w:tcBorders>
            <w:shd w:val="clear" w:color="auto" w:fill="auto"/>
          </w:tcPr>
          <w:p w14:paraId="0444034F" w14:textId="77777777" w:rsidR="00236A3D" w:rsidRPr="00C07319" w:rsidRDefault="00236A3D" w:rsidP="003625C8">
            <w:pPr>
              <w:pStyle w:val="Tabletext"/>
              <w:jc w:val="right"/>
            </w:pPr>
            <w:r w:rsidRPr="00C07319">
              <w:t>438.25</w:t>
            </w:r>
          </w:p>
        </w:tc>
      </w:tr>
      <w:tr w:rsidR="00236A3D" w:rsidRPr="00C07319" w14:paraId="344D0300" w14:textId="77777777" w:rsidTr="003625C8">
        <w:tc>
          <w:tcPr>
            <w:tcW w:w="693" w:type="pct"/>
            <w:tcBorders>
              <w:top w:val="single" w:sz="4" w:space="0" w:color="auto"/>
              <w:left w:val="nil"/>
              <w:bottom w:val="single" w:sz="4" w:space="0" w:color="auto"/>
              <w:right w:val="nil"/>
            </w:tcBorders>
            <w:shd w:val="clear" w:color="auto" w:fill="auto"/>
            <w:hideMark/>
          </w:tcPr>
          <w:p w14:paraId="64AF662A" w14:textId="77777777" w:rsidR="00236A3D" w:rsidRPr="00C07319" w:rsidRDefault="00236A3D" w:rsidP="003625C8">
            <w:pPr>
              <w:pStyle w:val="Tabletext"/>
            </w:pPr>
            <w:r w:rsidRPr="00C07319">
              <w:t>46525</w:t>
            </w:r>
          </w:p>
        </w:tc>
        <w:tc>
          <w:tcPr>
            <w:tcW w:w="3636" w:type="pct"/>
            <w:tcBorders>
              <w:top w:val="single" w:sz="4" w:space="0" w:color="auto"/>
              <w:left w:val="nil"/>
              <w:bottom w:val="single" w:sz="4" w:space="0" w:color="auto"/>
              <w:right w:val="nil"/>
            </w:tcBorders>
            <w:shd w:val="clear" w:color="auto" w:fill="auto"/>
            <w:hideMark/>
          </w:tcPr>
          <w:p w14:paraId="37EF3E69" w14:textId="77777777" w:rsidR="00236A3D" w:rsidRPr="00C07319" w:rsidRDefault="00236A3D" w:rsidP="003625C8">
            <w:pPr>
              <w:pStyle w:val="Tabletext"/>
            </w:pPr>
            <w:r w:rsidRPr="00C07319">
              <w:t>Incision for pulp space infection of hand:</w:t>
            </w:r>
          </w:p>
          <w:p w14:paraId="703A2439" w14:textId="77777777" w:rsidR="00236A3D" w:rsidRPr="00C07319" w:rsidRDefault="00236A3D" w:rsidP="003625C8">
            <w:pPr>
              <w:pStyle w:val="Tablea"/>
            </w:pPr>
            <w:r w:rsidRPr="00C07319">
              <w:t>(a) other than a service:</w:t>
            </w:r>
          </w:p>
          <w:p w14:paraId="018C95FF" w14:textId="77777777" w:rsidR="00236A3D" w:rsidRPr="00C07319" w:rsidRDefault="00236A3D" w:rsidP="003625C8">
            <w:pPr>
              <w:pStyle w:val="Tablei"/>
            </w:pPr>
            <w:r w:rsidRPr="00C07319">
              <w:t>(i) to which another item in this Group applies; or</w:t>
            </w:r>
          </w:p>
          <w:p w14:paraId="096311B6" w14:textId="77777777" w:rsidR="00236A3D" w:rsidRPr="00C07319" w:rsidRDefault="00236A3D" w:rsidP="003625C8">
            <w:pPr>
              <w:pStyle w:val="Tablei"/>
            </w:pPr>
            <w:r w:rsidRPr="00C07319">
              <w:t xml:space="preserve">(ii) associated with a service to which </w:t>
            </w:r>
            <w:r w:rsidR="00620A55">
              <w:t>item 3</w:t>
            </w:r>
            <w:r w:rsidRPr="00C07319">
              <w:t>0023 applies; and</w:t>
            </w:r>
          </w:p>
          <w:p w14:paraId="38AB1DD4" w14:textId="77777777" w:rsidR="00236A3D" w:rsidRPr="00C07319" w:rsidRDefault="00236A3D" w:rsidP="003625C8">
            <w:pPr>
              <w:pStyle w:val="Tablea"/>
            </w:pPr>
            <w:r w:rsidRPr="00C07319">
              <w:t>(b) excluding aftercare</w:t>
            </w:r>
          </w:p>
          <w:p w14:paraId="17A42187" w14:textId="77777777" w:rsidR="00236A3D" w:rsidRPr="00C07319" w:rsidRDefault="00236A3D" w:rsidP="003625C8">
            <w:pPr>
              <w:pStyle w:val="Tabletext"/>
            </w:pPr>
            <w:r w:rsidRPr="00C07319">
              <w:t>(H) (Anaes.)</w:t>
            </w:r>
          </w:p>
        </w:tc>
        <w:tc>
          <w:tcPr>
            <w:tcW w:w="671" w:type="pct"/>
            <w:tcBorders>
              <w:top w:val="single" w:sz="4" w:space="0" w:color="auto"/>
              <w:left w:val="nil"/>
              <w:bottom w:val="single" w:sz="4" w:space="0" w:color="auto"/>
              <w:right w:val="nil"/>
            </w:tcBorders>
            <w:shd w:val="clear" w:color="auto" w:fill="auto"/>
          </w:tcPr>
          <w:p w14:paraId="0EA6E933" w14:textId="77777777" w:rsidR="00236A3D" w:rsidRPr="00C07319" w:rsidRDefault="00236A3D" w:rsidP="003625C8">
            <w:pPr>
              <w:pStyle w:val="Tabletext"/>
              <w:jc w:val="right"/>
            </w:pPr>
            <w:r w:rsidRPr="00C07319">
              <w:t>58.75</w:t>
            </w:r>
          </w:p>
        </w:tc>
      </w:tr>
      <w:tr w:rsidR="00236A3D" w:rsidRPr="00C07319" w14:paraId="1402D3E4" w14:textId="77777777" w:rsidTr="003625C8">
        <w:tc>
          <w:tcPr>
            <w:tcW w:w="693" w:type="pct"/>
            <w:tcBorders>
              <w:top w:val="single" w:sz="4" w:space="0" w:color="auto"/>
              <w:left w:val="nil"/>
              <w:bottom w:val="single" w:sz="4" w:space="0" w:color="auto"/>
              <w:right w:val="nil"/>
            </w:tcBorders>
            <w:shd w:val="clear" w:color="auto" w:fill="auto"/>
            <w:hideMark/>
          </w:tcPr>
          <w:p w14:paraId="0978D6B1" w14:textId="77777777" w:rsidR="00236A3D" w:rsidRPr="00C07319" w:rsidRDefault="00236A3D" w:rsidP="003625C8">
            <w:pPr>
              <w:pStyle w:val="Tabletext"/>
            </w:pPr>
            <w:r w:rsidRPr="00C07319">
              <w:t>46528</w:t>
            </w:r>
          </w:p>
        </w:tc>
        <w:tc>
          <w:tcPr>
            <w:tcW w:w="3636" w:type="pct"/>
            <w:tcBorders>
              <w:top w:val="single" w:sz="4" w:space="0" w:color="auto"/>
              <w:left w:val="nil"/>
              <w:bottom w:val="single" w:sz="4" w:space="0" w:color="auto"/>
              <w:right w:val="nil"/>
            </w:tcBorders>
            <w:shd w:val="clear" w:color="auto" w:fill="auto"/>
            <w:hideMark/>
          </w:tcPr>
          <w:p w14:paraId="7BD106E9" w14:textId="77777777" w:rsidR="00236A3D" w:rsidRPr="00C07319" w:rsidRDefault="00236A3D" w:rsidP="003625C8">
            <w:pPr>
              <w:pStyle w:val="Tabletext"/>
            </w:pPr>
            <w:r w:rsidRPr="00C07319">
              <w:t>Wedge resection for ingrowing nail of finger or thumb:</w:t>
            </w:r>
          </w:p>
          <w:p w14:paraId="1D0304D8" w14:textId="77777777" w:rsidR="00236A3D" w:rsidRPr="00C07319" w:rsidRDefault="00236A3D" w:rsidP="003625C8">
            <w:pPr>
              <w:pStyle w:val="Tablea"/>
            </w:pPr>
            <w:r w:rsidRPr="00C07319">
              <w:t>(a) including each of the following:</w:t>
            </w:r>
          </w:p>
          <w:p w14:paraId="17DD9109" w14:textId="77777777" w:rsidR="00236A3D" w:rsidRPr="00C07319" w:rsidRDefault="00236A3D" w:rsidP="003625C8">
            <w:pPr>
              <w:pStyle w:val="Tablei"/>
            </w:pPr>
            <w:r w:rsidRPr="00C07319">
              <w:t>(i) excision and partial ablation of germinal matrix;</w:t>
            </w:r>
          </w:p>
          <w:p w14:paraId="2A11D373" w14:textId="77777777" w:rsidR="00236A3D" w:rsidRPr="00C07319" w:rsidRDefault="00236A3D" w:rsidP="003625C8">
            <w:pPr>
              <w:pStyle w:val="Tablei"/>
            </w:pPr>
            <w:r w:rsidRPr="00C07319">
              <w:t>(ii) removal of segment of nail;</w:t>
            </w:r>
          </w:p>
          <w:p w14:paraId="08E999B4" w14:textId="77777777" w:rsidR="00236A3D" w:rsidRPr="00C07319" w:rsidRDefault="00236A3D" w:rsidP="003625C8">
            <w:pPr>
              <w:pStyle w:val="Tablei"/>
            </w:pPr>
            <w:r w:rsidRPr="00C07319">
              <w:t>(iii) removal of ungual fold; and</w:t>
            </w:r>
          </w:p>
          <w:p w14:paraId="04BA4757" w14:textId="77777777" w:rsidR="00236A3D" w:rsidRPr="00C07319" w:rsidRDefault="00236A3D" w:rsidP="003625C8">
            <w:pPr>
              <w:pStyle w:val="Tablea"/>
            </w:pPr>
            <w:r w:rsidRPr="00C07319">
              <w:t>(b) including phenolisation (if performed)</w:t>
            </w:r>
          </w:p>
          <w:p w14:paraId="794F89E0" w14:textId="77777777" w:rsidR="00236A3D" w:rsidRPr="00C07319" w:rsidRDefault="00236A3D" w:rsidP="003625C8">
            <w:pPr>
              <w:pStyle w:val="Tablea"/>
            </w:pPr>
            <w:r w:rsidRPr="00C07319">
              <w:t>(Anaes.)</w:t>
            </w:r>
          </w:p>
        </w:tc>
        <w:tc>
          <w:tcPr>
            <w:tcW w:w="671" w:type="pct"/>
            <w:tcBorders>
              <w:top w:val="single" w:sz="4" w:space="0" w:color="auto"/>
              <w:left w:val="nil"/>
              <w:bottom w:val="single" w:sz="4" w:space="0" w:color="auto"/>
              <w:right w:val="nil"/>
            </w:tcBorders>
            <w:shd w:val="clear" w:color="auto" w:fill="auto"/>
          </w:tcPr>
          <w:p w14:paraId="7B695C32" w14:textId="77777777" w:rsidR="00236A3D" w:rsidRPr="00C07319" w:rsidRDefault="00236A3D" w:rsidP="003625C8">
            <w:pPr>
              <w:pStyle w:val="Tabletext"/>
              <w:jc w:val="right"/>
            </w:pPr>
            <w:r w:rsidRPr="00C07319">
              <w:t>176.35</w:t>
            </w:r>
          </w:p>
        </w:tc>
      </w:tr>
      <w:tr w:rsidR="00236A3D" w:rsidRPr="00C07319" w14:paraId="2C9164F2" w14:textId="77777777" w:rsidTr="003625C8">
        <w:tc>
          <w:tcPr>
            <w:tcW w:w="693" w:type="pct"/>
            <w:tcBorders>
              <w:top w:val="single" w:sz="4" w:space="0" w:color="auto"/>
              <w:left w:val="nil"/>
              <w:bottom w:val="single" w:sz="4" w:space="0" w:color="auto"/>
              <w:right w:val="nil"/>
            </w:tcBorders>
            <w:shd w:val="clear" w:color="auto" w:fill="auto"/>
            <w:hideMark/>
          </w:tcPr>
          <w:p w14:paraId="4B8790B1" w14:textId="77777777" w:rsidR="00236A3D" w:rsidRPr="00C07319" w:rsidRDefault="00236A3D" w:rsidP="003625C8">
            <w:pPr>
              <w:pStyle w:val="Tabletext"/>
            </w:pPr>
            <w:r w:rsidRPr="00C07319">
              <w:t>46531</w:t>
            </w:r>
          </w:p>
        </w:tc>
        <w:tc>
          <w:tcPr>
            <w:tcW w:w="3636" w:type="pct"/>
            <w:tcBorders>
              <w:top w:val="single" w:sz="4" w:space="0" w:color="auto"/>
              <w:left w:val="nil"/>
              <w:bottom w:val="single" w:sz="4" w:space="0" w:color="auto"/>
              <w:right w:val="nil"/>
            </w:tcBorders>
            <w:shd w:val="clear" w:color="auto" w:fill="auto"/>
            <w:hideMark/>
          </w:tcPr>
          <w:p w14:paraId="2AC6BF5A" w14:textId="77777777" w:rsidR="00236A3D" w:rsidRPr="00C07319" w:rsidRDefault="00236A3D" w:rsidP="003625C8">
            <w:pPr>
              <w:pStyle w:val="Tabletext"/>
            </w:pPr>
            <w:r w:rsidRPr="00C07319">
              <w:t>Partial resection of ingrowing nail of finger or thumb, including</w:t>
            </w:r>
            <w:r w:rsidRPr="00C07319">
              <w:rPr>
                <w:i/>
              </w:rPr>
              <w:t xml:space="preserve"> </w:t>
            </w:r>
            <w:r w:rsidRPr="00C07319">
              <w:t>phenolisation (Anaes.)</w:t>
            </w:r>
          </w:p>
        </w:tc>
        <w:tc>
          <w:tcPr>
            <w:tcW w:w="671" w:type="pct"/>
            <w:tcBorders>
              <w:top w:val="single" w:sz="4" w:space="0" w:color="auto"/>
              <w:left w:val="nil"/>
              <w:bottom w:val="single" w:sz="4" w:space="0" w:color="auto"/>
              <w:right w:val="nil"/>
            </w:tcBorders>
            <w:shd w:val="clear" w:color="auto" w:fill="auto"/>
          </w:tcPr>
          <w:p w14:paraId="25A7AC80" w14:textId="77777777" w:rsidR="00236A3D" w:rsidRPr="00C07319" w:rsidRDefault="00236A3D" w:rsidP="003625C8">
            <w:pPr>
              <w:pStyle w:val="Tabletext"/>
              <w:jc w:val="right"/>
            </w:pPr>
            <w:r w:rsidRPr="00C07319">
              <w:t>88.60</w:t>
            </w:r>
          </w:p>
        </w:tc>
      </w:tr>
      <w:tr w:rsidR="00236A3D" w:rsidRPr="00C07319" w14:paraId="147FDB1E" w14:textId="77777777" w:rsidTr="003625C8">
        <w:tc>
          <w:tcPr>
            <w:tcW w:w="693" w:type="pct"/>
            <w:tcBorders>
              <w:top w:val="single" w:sz="4" w:space="0" w:color="auto"/>
              <w:left w:val="nil"/>
              <w:bottom w:val="single" w:sz="12" w:space="0" w:color="auto"/>
              <w:right w:val="nil"/>
            </w:tcBorders>
            <w:shd w:val="clear" w:color="auto" w:fill="auto"/>
            <w:hideMark/>
          </w:tcPr>
          <w:p w14:paraId="60DA6577" w14:textId="77777777" w:rsidR="00236A3D" w:rsidRPr="00C07319" w:rsidRDefault="00236A3D" w:rsidP="003625C8">
            <w:pPr>
              <w:pStyle w:val="Tabletext"/>
            </w:pPr>
            <w:r w:rsidRPr="00C07319">
              <w:t>46534</w:t>
            </w:r>
          </w:p>
        </w:tc>
        <w:tc>
          <w:tcPr>
            <w:tcW w:w="3636" w:type="pct"/>
            <w:tcBorders>
              <w:top w:val="single" w:sz="4" w:space="0" w:color="auto"/>
              <w:left w:val="nil"/>
              <w:bottom w:val="single" w:sz="12" w:space="0" w:color="auto"/>
              <w:right w:val="nil"/>
            </w:tcBorders>
            <w:shd w:val="clear" w:color="auto" w:fill="auto"/>
            <w:hideMark/>
          </w:tcPr>
          <w:p w14:paraId="35735FFF" w14:textId="77777777" w:rsidR="00236A3D" w:rsidRPr="00C07319" w:rsidRDefault="00236A3D" w:rsidP="003625C8">
            <w:pPr>
              <w:pStyle w:val="Tabletext"/>
            </w:pPr>
            <w:r w:rsidRPr="00C07319">
              <w:t>Complete ablation of nail germinal matrix (H) (Anaes.)</w:t>
            </w:r>
          </w:p>
        </w:tc>
        <w:tc>
          <w:tcPr>
            <w:tcW w:w="671" w:type="pct"/>
            <w:tcBorders>
              <w:top w:val="single" w:sz="4" w:space="0" w:color="auto"/>
              <w:left w:val="nil"/>
              <w:bottom w:val="single" w:sz="12" w:space="0" w:color="auto"/>
              <w:right w:val="nil"/>
            </w:tcBorders>
            <w:shd w:val="clear" w:color="auto" w:fill="auto"/>
          </w:tcPr>
          <w:p w14:paraId="26368458" w14:textId="77777777" w:rsidR="00236A3D" w:rsidRPr="00C07319" w:rsidRDefault="00236A3D" w:rsidP="003625C8">
            <w:pPr>
              <w:pStyle w:val="Tabletext"/>
              <w:jc w:val="right"/>
            </w:pPr>
            <w:r w:rsidRPr="00C07319">
              <w:t>245.05</w:t>
            </w:r>
          </w:p>
        </w:tc>
      </w:tr>
    </w:tbl>
    <w:p w14:paraId="0805DBC1" w14:textId="77777777" w:rsidR="00236A3D" w:rsidRPr="00C07319" w:rsidRDefault="00236A3D" w:rsidP="00236A3D">
      <w:pPr>
        <w:pStyle w:val="Tabletext"/>
      </w:pPr>
    </w:p>
    <w:p w14:paraId="63CC2406" w14:textId="77777777" w:rsidR="00884670" w:rsidRPr="00B94ACF" w:rsidRDefault="00884670" w:rsidP="00884670">
      <w:pPr>
        <w:pStyle w:val="ActHead4"/>
      </w:pPr>
      <w:bookmarkStart w:id="889" w:name="_Toc71110110"/>
      <w:r w:rsidRPr="006C3F1A">
        <w:rPr>
          <w:rStyle w:val="CharSubdNo"/>
        </w:rPr>
        <w:t>Subdivision G</w:t>
      </w:r>
      <w:r w:rsidRPr="00B94ACF">
        <w:t>—</w:t>
      </w:r>
      <w:r w:rsidRPr="006C3F1A">
        <w:rPr>
          <w:rStyle w:val="CharSubdText"/>
        </w:rPr>
        <w:t>Subgroups 15, 16 and 17 of Group T8</w:t>
      </w:r>
      <w:bookmarkEnd w:id="889"/>
    </w:p>
    <w:p w14:paraId="298EDAC4" w14:textId="77777777" w:rsidR="00884670" w:rsidRPr="00B94ACF" w:rsidRDefault="00884670" w:rsidP="00884670">
      <w:pPr>
        <w:pStyle w:val="ActHead5"/>
      </w:pPr>
      <w:bookmarkStart w:id="890" w:name="_Toc71110111"/>
      <w:r w:rsidRPr="006C3F1A">
        <w:rPr>
          <w:rStyle w:val="CharSectno"/>
        </w:rPr>
        <w:t>5.10.25</w:t>
      </w:r>
      <w:r w:rsidRPr="00B94ACF">
        <w:t xml:space="preserve">  Restrictions on items 50303, 50200 and 50201—provider and timing</w:t>
      </w:r>
      <w:bookmarkEnd w:id="890"/>
    </w:p>
    <w:p w14:paraId="686B49D9" w14:textId="77777777" w:rsidR="00884670" w:rsidRPr="00B94ACF" w:rsidRDefault="00884670" w:rsidP="00884670">
      <w:pPr>
        <w:pStyle w:val="Subsection"/>
        <w:rPr>
          <w:snapToGrid w:val="0"/>
        </w:rPr>
      </w:pPr>
      <w:r w:rsidRPr="00B94ACF">
        <w:rPr>
          <w:snapToGrid w:val="0"/>
        </w:rPr>
        <w:tab/>
        <w:t>(1)</w:t>
      </w:r>
      <w:r w:rsidRPr="00B94ACF">
        <w:rPr>
          <w:snapToGrid w:val="0"/>
        </w:rPr>
        <w:tab/>
        <w:t>A service described in item 50303 is applicable once in any 12 month period for each limb.</w:t>
      </w:r>
    </w:p>
    <w:p w14:paraId="76FCEFF5" w14:textId="77777777" w:rsidR="00884670" w:rsidRPr="00B94ACF" w:rsidRDefault="00884670" w:rsidP="00884670">
      <w:pPr>
        <w:pStyle w:val="Subsection"/>
        <w:rPr>
          <w:snapToGrid w:val="0"/>
        </w:rPr>
      </w:pPr>
      <w:r w:rsidRPr="00B94ACF">
        <w:rPr>
          <w:snapToGrid w:val="0"/>
        </w:rPr>
        <w:tab/>
        <w:t>(2)</w:t>
      </w:r>
      <w:r w:rsidRPr="00B94ACF">
        <w:rPr>
          <w:snapToGrid w:val="0"/>
        </w:rPr>
        <w:tab/>
        <w:t>Items 50200 and 50201 do not apply to a service provided to a patient by a provider if the provider has provided the same service to the patient more than once in the previous 12 months.</w:t>
      </w:r>
    </w:p>
    <w:p w14:paraId="608E79F2" w14:textId="77777777" w:rsidR="00884670" w:rsidRPr="00B94ACF" w:rsidRDefault="00884670" w:rsidP="00884670">
      <w:pPr>
        <w:pStyle w:val="ActHead5"/>
      </w:pPr>
      <w:bookmarkStart w:id="891" w:name="_Toc71110112"/>
      <w:r w:rsidRPr="006C3F1A">
        <w:rPr>
          <w:rStyle w:val="CharSectno"/>
        </w:rPr>
        <w:t>5.10.26</w:t>
      </w:r>
      <w:r w:rsidRPr="00B94ACF">
        <w:t xml:space="preserve">  Restrictions on items 51011 to 51112 and 51115 to 51171—services provided in conjunction with other services in Group T8</w:t>
      </w:r>
      <w:bookmarkEnd w:id="891"/>
    </w:p>
    <w:p w14:paraId="54E92123" w14:textId="77777777" w:rsidR="00884670" w:rsidRPr="00B94ACF" w:rsidRDefault="00884670" w:rsidP="00884670">
      <w:pPr>
        <w:pStyle w:val="Subsection"/>
      </w:pPr>
      <w:r w:rsidRPr="00B94ACF">
        <w:tab/>
      </w:r>
      <w:r w:rsidRPr="00B94ACF">
        <w:tab/>
        <w:t>Items 51011 to 51112 and 51115 to 51171 do not apply to a service provided in conjunction with a service to which another item in Group T8 (other than an item in Subgroup 17) applies if the service described in the other item is for the purpose of spinal surgery.</w:t>
      </w:r>
    </w:p>
    <w:p w14:paraId="0EA92EF5" w14:textId="77777777" w:rsidR="00884670" w:rsidRPr="00B94ACF" w:rsidRDefault="00884670" w:rsidP="00884670">
      <w:pPr>
        <w:pStyle w:val="ActHead5"/>
      </w:pPr>
      <w:bookmarkStart w:id="892" w:name="_Toc71110113"/>
      <w:r w:rsidRPr="006C3F1A">
        <w:rPr>
          <w:rStyle w:val="CharSectno"/>
        </w:rPr>
        <w:t>5.10.27</w:t>
      </w:r>
      <w:r w:rsidRPr="00B94ACF">
        <w:t xml:space="preserve">  Restrictions on items 51061 to 51066—services provided in conjunction with certain other services</w:t>
      </w:r>
      <w:bookmarkEnd w:id="892"/>
    </w:p>
    <w:p w14:paraId="0B7B2E6B" w14:textId="77777777" w:rsidR="00884670" w:rsidRPr="00B94ACF" w:rsidRDefault="00884670" w:rsidP="00884670">
      <w:pPr>
        <w:pStyle w:val="Subsection"/>
      </w:pPr>
      <w:r w:rsidRPr="00B94ACF">
        <w:tab/>
      </w:r>
      <w:r w:rsidRPr="00B94ACF">
        <w:tab/>
        <w:t>Items 51061 to 51066 do not apply to a service provided in conjunction with a service to which any of items 51020 to 51045 apply.</w:t>
      </w:r>
    </w:p>
    <w:p w14:paraId="0FB0884E" w14:textId="77777777" w:rsidR="00884670" w:rsidRPr="00B94ACF" w:rsidRDefault="00884670" w:rsidP="00884670">
      <w:pPr>
        <w:pStyle w:val="ActHead5"/>
      </w:pPr>
      <w:bookmarkStart w:id="893" w:name="_Toc71110114"/>
      <w:r w:rsidRPr="006C3F1A">
        <w:rPr>
          <w:rStyle w:val="CharSectno"/>
        </w:rPr>
        <w:t>5.10.28</w:t>
      </w:r>
      <w:r w:rsidRPr="00B94ACF">
        <w:t xml:space="preserve">  Meaning of motion segment</w:t>
      </w:r>
      <w:bookmarkEnd w:id="893"/>
    </w:p>
    <w:p w14:paraId="0269CC1E" w14:textId="77777777" w:rsidR="00884670" w:rsidRPr="00B94ACF" w:rsidRDefault="00884670" w:rsidP="00884670">
      <w:pPr>
        <w:pStyle w:val="Subsection"/>
      </w:pPr>
      <w:r w:rsidRPr="00B94ACF">
        <w:tab/>
      </w:r>
      <w:r w:rsidRPr="00B94ACF">
        <w:tab/>
        <w:t>In this Schedule:</w:t>
      </w:r>
    </w:p>
    <w:p w14:paraId="2FC83BB8" w14:textId="77777777" w:rsidR="00884670" w:rsidRPr="00B94ACF" w:rsidRDefault="00884670" w:rsidP="00884670">
      <w:pPr>
        <w:pStyle w:val="Definition"/>
      </w:pPr>
      <w:r w:rsidRPr="00B94ACF">
        <w:rPr>
          <w:b/>
          <w:i/>
        </w:rPr>
        <w:t>motion segment</w:t>
      </w:r>
      <w:r w:rsidRPr="00B94ACF">
        <w:t xml:space="preserve"> includes all anatomical structures (including traversing and exiting nerve roots) between, and including, the top of the pedicle above to the bottom of the pedicle below.</w:t>
      </w:r>
    </w:p>
    <w:p w14:paraId="2FA7CAC1" w14:textId="77777777" w:rsidR="00884670" w:rsidRPr="00B94ACF" w:rsidRDefault="00884670" w:rsidP="00884670">
      <w:pPr>
        <w:pStyle w:val="ActHead5"/>
      </w:pPr>
      <w:bookmarkStart w:id="894" w:name="_Toc71110115"/>
      <w:r w:rsidRPr="006C3F1A">
        <w:rPr>
          <w:rStyle w:val="CharSectno"/>
        </w:rPr>
        <w:t>5.10.29</w:t>
      </w:r>
      <w:r w:rsidRPr="00B94ACF">
        <w:t xml:space="preserve">  Items in Subgroups 15, 16 and 17 of Group T8</w:t>
      </w:r>
      <w:bookmarkEnd w:id="894"/>
    </w:p>
    <w:p w14:paraId="531A0E7A" w14:textId="77777777" w:rsidR="00884670" w:rsidRPr="00B94ACF" w:rsidRDefault="00884670" w:rsidP="00884670">
      <w:pPr>
        <w:pStyle w:val="Subsection"/>
      </w:pPr>
      <w:r w:rsidRPr="00B94ACF">
        <w:tab/>
      </w:r>
      <w:r w:rsidRPr="00B94ACF">
        <w:tab/>
        <w:t>This clause sets out items in Subgroups 15, 16 and 17 of Group T8.</w:t>
      </w:r>
    </w:p>
    <w:p w14:paraId="29AA3949" w14:textId="77777777" w:rsidR="00884670" w:rsidRPr="00B94ACF" w:rsidRDefault="00884670" w:rsidP="00884670">
      <w:pPr>
        <w:pStyle w:val="Tabletext"/>
        <w:rPr>
          <w:snapToGrid w:val="0"/>
        </w:rPr>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6213"/>
        <w:gridCol w:w="1131"/>
      </w:tblGrid>
      <w:tr w:rsidR="00884670" w:rsidRPr="00B94ACF" w14:paraId="61A81E6C" w14:textId="77777777" w:rsidTr="003625C8">
        <w:trPr>
          <w:tblHeader/>
        </w:trPr>
        <w:tc>
          <w:tcPr>
            <w:tcW w:w="5000" w:type="pct"/>
            <w:gridSpan w:val="3"/>
            <w:tcBorders>
              <w:top w:val="single" w:sz="12" w:space="0" w:color="auto"/>
              <w:left w:val="nil"/>
              <w:bottom w:val="single" w:sz="6" w:space="0" w:color="auto"/>
              <w:right w:val="nil"/>
            </w:tcBorders>
            <w:shd w:val="clear" w:color="auto" w:fill="auto"/>
            <w:hideMark/>
          </w:tcPr>
          <w:p w14:paraId="02646CA1" w14:textId="77777777" w:rsidR="00884670" w:rsidRPr="00B94ACF" w:rsidRDefault="00884670" w:rsidP="003625C8">
            <w:pPr>
              <w:pStyle w:val="TableHeading"/>
            </w:pPr>
            <w:r w:rsidRPr="00B94ACF">
              <w:t>Group T8—Surgical operations</w:t>
            </w:r>
          </w:p>
        </w:tc>
      </w:tr>
      <w:tr w:rsidR="00884670" w:rsidRPr="00B94ACF" w14:paraId="2D9A501B" w14:textId="77777777" w:rsidTr="003625C8">
        <w:trPr>
          <w:tblHeader/>
        </w:trPr>
        <w:tc>
          <w:tcPr>
            <w:tcW w:w="694" w:type="pct"/>
            <w:tcBorders>
              <w:top w:val="single" w:sz="6" w:space="0" w:color="auto"/>
              <w:left w:val="nil"/>
              <w:bottom w:val="single" w:sz="12" w:space="0" w:color="auto"/>
              <w:right w:val="nil"/>
            </w:tcBorders>
            <w:shd w:val="clear" w:color="auto" w:fill="auto"/>
            <w:hideMark/>
          </w:tcPr>
          <w:p w14:paraId="09A40F73" w14:textId="77777777" w:rsidR="00884670" w:rsidRPr="00B94ACF" w:rsidRDefault="00884670" w:rsidP="003625C8">
            <w:pPr>
              <w:pStyle w:val="TableHeading"/>
            </w:pPr>
            <w:r w:rsidRPr="00B94ACF">
              <w:t>Column 1</w:t>
            </w:r>
          </w:p>
          <w:p w14:paraId="75F15CB5" w14:textId="77777777" w:rsidR="00884670" w:rsidRPr="00B94ACF" w:rsidRDefault="00884670" w:rsidP="003625C8">
            <w:pPr>
              <w:pStyle w:val="TableHeading"/>
            </w:pPr>
            <w:r w:rsidRPr="00B94ACF">
              <w:t>Item</w:t>
            </w:r>
          </w:p>
        </w:tc>
        <w:tc>
          <w:tcPr>
            <w:tcW w:w="3643" w:type="pct"/>
            <w:tcBorders>
              <w:top w:val="single" w:sz="6" w:space="0" w:color="auto"/>
              <w:left w:val="nil"/>
              <w:bottom w:val="single" w:sz="12" w:space="0" w:color="auto"/>
              <w:right w:val="nil"/>
            </w:tcBorders>
            <w:shd w:val="clear" w:color="auto" w:fill="auto"/>
            <w:hideMark/>
          </w:tcPr>
          <w:p w14:paraId="477E72DB" w14:textId="77777777" w:rsidR="00884670" w:rsidRPr="00B94ACF" w:rsidRDefault="00884670" w:rsidP="003625C8">
            <w:pPr>
              <w:pStyle w:val="TableHeading"/>
            </w:pPr>
            <w:r w:rsidRPr="00B94ACF">
              <w:t>Column 2</w:t>
            </w:r>
          </w:p>
          <w:p w14:paraId="59091300" w14:textId="77777777" w:rsidR="00884670" w:rsidRPr="00B94ACF" w:rsidRDefault="00884670" w:rsidP="003625C8">
            <w:pPr>
              <w:pStyle w:val="TableHeading"/>
            </w:pPr>
            <w:r w:rsidRPr="00B94ACF">
              <w:t>Description</w:t>
            </w:r>
          </w:p>
        </w:tc>
        <w:tc>
          <w:tcPr>
            <w:tcW w:w="663" w:type="pct"/>
            <w:tcBorders>
              <w:top w:val="single" w:sz="6" w:space="0" w:color="auto"/>
              <w:left w:val="nil"/>
              <w:bottom w:val="single" w:sz="12" w:space="0" w:color="auto"/>
              <w:right w:val="nil"/>
            </w:tcBorders>
            <w:shd w:val="clear" w:color="auto" w:fill="auto"/>
            <w:hideMark/>
          </w:tcPr>
          <w:p w14:paraId="4C2ABFDD" w14:textId="77777777" w:rsidR="00884670" w:rsidRPr="00B94ACF" w:rsidRDefault="00884670" w:rsidP="003625C8">
            <w:pPr>
              <w:pStyle w:val="TableHeading"/>
              <w:jc w:val="right"/>
            </w:pPr>
            <w:r w:rsidRPr="00B94ACF">
              <w:t>Column 3</w:t>
            </w:r>
          </w:p>
          <w:p w14:paraId="1F0F6B76" w14:textId="77777777" w:rsidR="00884670" w:rsidRPr="00B94ACF" w:rsidRDefault="00884670" w:rsidP="003625C8">
            <w:pPr>
              <w:pStyle w:val="TableHeading"/>
              <w:jc w:val="right"/>
            </w:pPr>
            <w:r w:rsidRPr="00B94ACF">
              <w:t>Fee ($)</w:t>
            </w:r>
          </w:p>
        </w:tc>
      </w:tr>
      <w:tr w:rsidR="00884670" w:rsidRPr="00B94ACF" w14:paraId="5B074F6D" w14:textId="77777777" w:rsidTr="003625C8">
        <w:tc>
          <w:tcPr>
            <w:tcW w:w="5000" w:type="pct"/>
            <w:gridSpan w:val="3"/>
            <w:tcBorders>
              <w:top w:val="single" w:sz="12" w:space="0" w:color="auto"/>
              <w:left w:val="nil"/>
              <w:bottom w:val="single" w:sz="4" w:space="0" w:color="auto"/>
              <w:right w:val="nil"/>
            </w:tcBorders>
            <w:shd w:val="clear" w:color="auto" w:fill="auto"/>
            <w:hideMark/>
          </w:tcPr>
          <w:p w14:paraId="13FFE52B" w14:textId="77777777" w:rsidR="00884670" w:rsidRPr="00B94ACF" w:rsidRDefault="00884670" w:rsidP="003625C8">
            <w:pPr>
              <w:pStyle w:val="TableHeading"/>
            </w:pPr>
            <w:r w:rsidRPr="00B94ACF">
              <w:t>Subgroup 15—Orthopaedic</w:t>
            </w:r>
          </w:p>
        </w:tc>
      </w:tr>
      <w:tr w:rsidR="00884670" w:rsidRPr="00B94ACF" w14:paraId="3EAAC845" w14:textId="77777777" w:rsidTr="003625C8">
        <w:tc>
          <w:tcPr>
            <w:tcW w:w="694" w:type="pct"/>
            <w:tcBorders>
              <w:top w:val="single" w:sz="4" w:space="0" w:color="auto"/>
              <w:left w:val="nil"/>
              <w:bottom w:val="single" w:sz="4" w:space="0" w:color="auto"/>
              <w:right w:val="nil"/>
            </w:tcBorders>
            <w:shd w:val="clear" w:color="auto" w:fill="auto"/>
            <w:hideMark/>
          </w:tcPr>
          <w:p w14:paraId="427EFA44" w14:textId="77777777" w:rsidR="00884670" w:rsidRPr="00B94ACF" w:rsidRDefault="00884670" w:rsidP="003625C8">
            <w:pPr>
              <w:pStyle w:val="Tabletext"/>
              <w:rPr>
                <w:snapToGrid w:val="0"/>
              </w:rPr>
            </w:pPr>
            <w:r w:rsidRPr="00B94ACF">
              <w:rPr>
                <w:snapToGrid w:val="0"/>
              </w:rPr>
              <w:t>47000</w:t>
            </w:r>
          </w:p>
        </w:tc>
        <w:tc>
          <w:tcPr>
            <w:tcW w:w="3643" w:type="pct"/>
            <w:tcBorders>
              <w:top w:val="single" w:sz="4" w:space="0" w:color="auto"/>
              <w:left w:val="nil"/>
              <w:bottom w:val="single" w:sz="4" w:space="0" w:color="auto"/>
              <w:right w:val="nil"/>
            </w:tcBorders>
            <w:shd w:val="clear" w:color="auto" w:fill="auto"/>
            <w:hideMark/>
          </w:tcPr>
          <w:p w14:paraId="1C53CB3C" w14:textId="77777777" w:rsidR="00884670" w:rsidRPr="00B94ACF" w:rsidRDefault="00884670" w:rsidP="003625C8">
            <w:pPr>
              <w:pStyle w:val="Tabletext"/>
              <w:rPr>
                <w:snapToGrid w:val="0"/>
              </w:rPr>
            </w:pPr>
            <w:r w:rsidRPr="00B94ACF">
              <w:rPr>
                <w:snapToGrid w:val="0"/>
              </w:rPr>
              <w:t>Treatment of dislocation of mandible, by closed reduction (Anaes.)</w:t>
            </w:r>
          </w:p>
        </w:tc>
        <w:tc>
          <w:tcPr>
            <w:tcW w:w="663" w:type="pct"/>
            <w:tcBorders>
              <w:top w:val="single" w:sz="4" w:space="0" w:color="auto"/>
              <w:left w:val="nil"/>
              <w:bottom w:val="single" w:sz="4" w:space="0" w:color="auto"/>
              <w:right w:val="nil"/>
            </w:tcBorders>
            <w:shd w:val="clear" w:color="auto" w:fill="auto"/>
          </w:tcPr>
          <w:p w14:paraId="55A8900B" w14:textId="77777777" w:rsidR="00884670" w:rsidRPr="00B94ACF" w:rsidRDefault="00884670" w:rsidP="003625C8">
            <w:pPr>
              <w:pStyle w:val="Tabletext"/>
              <w:jc w:val="right"/>
            </w:pPr>
            <w:r w:rsidRPr="00B94ACF">
              <w:t>73.55</w:t>
            </w:r>
          </w:p>
        </w:tc>
      </w:tr>
      <w:tr w:rsidR="00884670" w:rsidRPr="00B94ACF" w14:paraId="5BB21E24" w14:textId="77777777" w:rsidTr="003625C8">
        <w:tc>
          <w:tcPr>
            <w:tcW w:w="694" w:type="pct"/>
            <w:tcBorders>
              <w:top w:val="single" w:sz="4" w:space="0" w:color="auto"/>
              <w:left w:val="nil"/>
              <w:bottom w:val="single" w:sz="4" w:space="0" w:color="auto"/>
              <w:right w:val="nil"/>
            </w:tcBorders>
            <w:shd w:val="clear" w:color="auto" w:fill="auto"/>
            <w:hideMark/>
          </w:tcPr>
          <w:p w14:paraId="38D1C37A" w14:textId="77777777" w:rsidR="00884670" w:rsidRPr="00B94ACF" w:rsidRDefault="00884670" w:rsidP="003625C8">
            <w:pPr>
              <w:pStyle w:val="Tabletext"/>
            </w:pPr>
            <w:r w:rsidRPr="00B94ACF">
              <w:t>47003</w:t>
            </w:r>
          </w:p>
        </w:tc>
        <w:tc>
          <w:tcPr>
            <w:tcW w:w="3643" w:type="pct"/>
            <w:tcBorders>
              <w:top w:val="single" w:sz="4" w:space="0" w:color="auto"/>
              <w:left w:val="nil"/>
              <w:bottom w:val="single" w:sz="4" w:space="0" w:color="auto"/>
              <w:right w:val="nil"/>
            </w:tcBorders>
            <w:shd w:val="clear" w:color="auto" w:fill="auto"/>
            <w:hideMark/>
          </w:tcPr>
          <w:p w14:paraId="6244F2F0" w14:textId="77777777" w:rsidR="00884670" w:rsidRPr="00B94ACF" w:rsidRDefault="00884670" w:rsidP="003625C8">
            <w:pPr>
              <w:pStyle w:val="Tabletext"/>
            </w:pPr>
            <w:r w:rsidRPr="00B94ACF">
              <w:t>Treatment of dislocation of clavicle, by closed reduction (Anaes.)</w:t>
            </w:r>
          </w:p>
        </w:tc>
        <w:tc>
          <w:tcPr>
            <w:tcW w:w="663" w:type="pct"/>
            <w:tcBorders>
              <w:top w:val="single" w:sz="4" w:space="0" w:color="auto"/>
              <w:left w:val="nil"/>
              <w:bottom w:val="single" w:sz="4" w:space="0" w:color="auto"/>
              <w:right w:val="nil"/>
            </w:tcBorders>
            <w:shd w:val="clear" w:color="auto" w:fill="auto"/>
          </w:tcPr>
          <w:p w14:paraId="0A28D64E" w14:textId="77777777" w:rsidR="00884670" w:rsidRPr="00B94ACF" w:rsidRDefault="00884670" w:rsidP="003625C8">
            <w:pPr>
              <w:pStyle w:val="Tabletext"/>
              <w:jc w:val="right"/>
            </w:pPr>
            <w:r w:rsidRPr="00B94ACF">
              <w:t>88.25</w:t>
            </w:r>
          </w:p>
        </w:tc>
      </w:tr>
      <w:tr w:rsidR="00884670" w:rsidRPr="00B94ACF" w14:paraId="31FC0A3D" w14:textId="77777777" w:rsidTr="003625C8">
        <w:tc>
          <w:tcPr>
            <w:tcW w:w="694" w:type="pct"/>
            <w:tcBorders>
              <w:top w:val="single" w:sz="4" w:space="0" w:color="auto"/>
              <w:left w:val="nil"/>
              <w:bottom w:val="single" w:sz="4" w:space="0" w:color="auto"/>
              <w:right w:val="nil"/>
            </w:tcBorders>
            <w:shd w:val="clear" w:color="auto" w:fill="auto"/>
          </w:tcPr>
          <w:p w14:paraId="5B3B2092" w14:textId="77777777" w:rsidR="00884670" w:rsidRPr="00B94ACF" w:rsidRDefault="00884670" w:rsidP="003625C8">
            <w:pPr>
              <w:pStyle w:val="Tabletext"/>
            </w:pPr>
            <w:r w:rsidRPr="00B94ACF">
              <w:t>47007</w:t>
            </w:r>
          </w:p>
        </w:tc>
        <w:tc>
          <w:tcPr>
            <w:tcW w:w="3643" w:type="pct"/>
            <w:tcBorders>
              <w:top w:val="single" w:sz="4" w:space="0" w:color="auto"/>
              <w:left w:val="nil"/>
              <w:bottom w:val="single" w:sz="4" w:space="0" w:color="auto"/>
              <w:right w:val="nil"/>
            </w:tcBorders>
            <w:shd w:val="clear" w:color="auto" w:fill="auto"/>
          </w:tcPr>
          <w:p w14:paraId="065D648C" w14:textId="77777777" w:rsidR="00884670" w:rsidRPr="00B94ACF" w:rsidRDefault="00884670" w:rsidP="003625C8">
            <w:pPr>
              <w:pStyle w:val="Tabletext"/>
            </w:pPr>
            <w:r w:rsidRPr="00B94ACF">
              <w:t>Repair of acromioclavicular or sternoclavicular joint dislocation (acute or chronic), by open, mini</w:t>
            </w:r>
            <w:r w:rsidR="00620A55">
              <w:noBreakHyphen/>
            </w:r>
            <w:r w:rsidRPr="00B94ACF">
              <w:t>open or arthroscopic technique, including either or both of the following (if performed):</w:t>
            </w:r>
          </w:p>
          <w:p w14:paraId="47E70ABA" w14:textId="77777777" w:rsidR="00884670" w:rsidRPr="00B94ACF" w:rsidRDefault="00884670" w:rsidP="003625C8">
            <w:pPr>
              <w:pStyle w:val="Tablea"/>
            </w:pPr>
            <w:r w:rsidRPr="00B94ACF">
              <w:t>(a) ligament augmentation;</w:t>
            </w:r>
          </w:p>
          <w:p w14:paraId="0593606F" w14:textId="77777777" w:rsidR="00884670" w:rsidRPr="00B94ACF" w:rsidRDefault="00884670" w:rsidP="003625C8">
            <w:pPr>
              <w:pStyle w:val="Tablea"/>
            </w:pPr>
            <w:r w:rsidRPr="00B94ACF">
              <w:t>(b) tendon transfers</w:t>
            </w:r>
          </w:p>
          <w:p w14:paraId="01E73428" w14:textId="77777777" w:rsidR="00884670" w:rsidRPr="00B94ACF" w:rsidRDefault="00884670" w:rsidP="003625C8">
            <w:pPr>
              <w:pStyle w:val="Tabletext"/>
            </w:pPr>
            <w:r w:rsidRPr="00B94ACF">
              <w:t>(Anaes.) (Assist.)</w:t>
            </w:r>
          </w:p>
        </w:tc>
        <w:tc>
          <w:tcPr>
            <w:tcW w:w="663" w:type="pct"/>
            <w:tcBorders>
              <w:top w:val="single" w:sz="4" w:space="0" w:color="auto"/>
              <w:left w:val="nil"/>
              <w:bottom w:val="single" w:sz="4" w:space="0" w:color="auto"/>
              <w:right w:val="nil"/>
            </w:tcBorders>
            <w:shd w:val="clear" w:color="auto" w:fill="auto"/>
          </w:tcPr>
          <w:p w14:paraId="1DC88DFE" w14:textId="77777777" w:rsidR="00884670" w:rsidRPr="00B94ACF" w:rsidRDefault="00884670" w:rsidP="003625C8">
            <w:pPr>
              <w:pStyle w:val="Tabletext"/>
              <w:jc w:val="right"/>
            </w:pPr>
            <w:r w:rsidRPr="00B94ACF">
              <w:t>367.35</w:t>
            </w:r>
          </w:p>
        </w:tc>
      </w:tr>
      <w:tr w:rsidR="00884670" w:rsidRPr="00B94ACF" w14:paraId="675A8430" w14:textId="77777777" w:rsidTr="003625C8">
        <w:tc>
          <w:tcPr>
            <w:tcW w:w="694" w:type="pct"/>
            <w:tcBorders>
              <w:top w:val="single" w:sz="4" w:space="0" w:color="auto"/>
              <w:left w:val="nil"/>
              <w:bottom w:val="single" w:sz="4" w:space="0" w:color="auto"/>
              <w:right w:val="nil"/>
            </w:tcBorders>
            <w:shd w:val="clear" w:color="auto" w:fill="auto"/>
            <w:hideMark/>
          </w:tcPr>
          <w:p w14:paraId="2D21A326" w14:textId="77777777" w:rsidR="00884670" w:rsidRPr="00B94ACF" w:rsidRDefault="00884670" w:rsidP="003625C8">
            <w:pPr>
              <w:pStyle w:val="Tabletext"/>
            </w:pPr>
            <w:bookmarkStart w:id="895" w:name="CU_6914496"/>
            <w:bookmarkEnd w:id="895"/>
            <w:r w:rsidRPr="00B94ACF">
              <w:t>47009</w:t>
            </w:r>
          </w:p>
        </w:tc>
        <w:tc>
          <w:tcPr>
            <w:tcW w:w="3643" w:type="pct"/>
            <w:tcBorders>
              <w:top w:val="single" w:sz="4" w:space="0" w:color="auto"/>
              <w:left w:val="nil"/>
              <w:bottom w:val="single" w:sz="4" w:space="0" w:color="auto"/>
              <w:right w:val="nil"/>
            </w:tcBorders>
            <w:shd w:val="clear" w:color="auto" w:fill="auto"/>
            <w:hideMark/>
          </w:tcPr>
          <w:p w14:paraId="7E7CAC3D" w14:textId="77777777" w:rsidR="00884670" w:rsidRPr="00B94ACF" w:rsidRDefault="00884670" w:rsidP="003625C8">
            <w:pPr>
              <w:pStyle w:val="Tabletext"/>
            </w:pPr>
            <w:r w:rsidRPr="00B94ACF">
              <w:t>Treatment of dislocation of shoulder, requiring general anaesthesia, other than a service to which item 47012 applies (Anaes.)</w:t>
            </w:r>
          </w:p>
        </w:tc>
        <w:tc>
          <w:tcPr>
            <w:tcW w:w="663" w:type="pct"/>
            <w:tcBorders>
              <w:top w:val="single" w:sz="4" w:space="0" w:color="auto"/>
              <w:left w:val="nil"/>
              <w:bottom w:val="single" w:sz="4" w:space="0" w:color="auto"/>
              <w:right w:val="nil"/>
            </w:tcBorders>
            <w:shd w:val="clear" w:color="auto" w:fill="auto"/>
          </w:tcPr>
          <w:p w14:paraId="0FE88C49" w14:textId="77777777" w:rsidR="00884670" w:rsidRPr="00B94ACF" w:rsidRDefault="00884670" w:rsidP="003625C8">
            <w:pPr>
              <w:pStyle w:val="Tabletext"/>
              <w:jc w:val="right"/>
            </w:pPr>
            <w:r w:rsidRPr="00B94ACF">
              <w:t>176.35</w:t>
            </w:r>
          </w:p>
        </w:tc>
      </w:tr>
      <w:tr w:rsidR="00884670" w:rsidRPr="00B94ACF" w14:paraId="4545838C" w14:textId="77777777" w:rsidTr="003625C8">
        <w:tc>
          <w:tcPr>
            <w:tcW w:w="694" w:type="pct"/>
            <w:tcBorders>
              <w:top w:val="single" w:sz="4" w:space="0" w:color="auto"/>
              <w:left w:val="nil"/>
              <w:bottom w:val="single" w:sz="4" w:space="0" w:color="auto"/>
              <w:right w:val="nil"/>
            </w:tcBorders>
            <w:shd w:val="clear" w:color="auto" w:fill="auto"/>
            <w:hideMark/>
          </w:tcPr>
          <w:p w14:paraId="168E2412" w14:textId="77777777" w:rsidR="00884670" w:rsidRPr="00B94ACF" w:rsidRDefault="00884670" w:rsidP="003625C8">
            <w:pPr>
              <w:pStyle w:val="Tabletext"/>
            </w:pPr>
            <w:r w:rsidRPr="00B94ACF">
              <w:t>47012</w:t>
            </w:r>
          </w:p>
        </w:tc>
        <w:tc>
          <w:tcPr>
            <w:tcW w:w="3643" w:type="pct"/>
            <w:tcBorders>
              <w:top w:val="single" w:sz="4" w:space="0" w:color="auto"/>
              <w:left w:val="nil"/>
              <w:bottom w:val="single" w:sz="4" w:space="0" w:color="auto"/>
              <w:right w:val="nil"/>
            </w:tcBorders>
            <w:shd w:val="clear" w:color="auto" w:fill="auto"/>
            <w:hideMark/>
          </w:tcPr>
          <w:p w14:paraId="660A78F7" w14:textId="77777777" w:rsidR="00884670" w:rsidRPr="00B94ACF" w:rsidRDefault="00884670" w:rsidP="003625C8">
            <w:pPr>
              <w:pStyle w:val="Tabletext"/>
            </w:pPr>
            <w:r w:rsidRPr="00B94ACF">
              <w:t>Treatment of dislocation of shoulder, requiring general anaesthesia, by open reduction (H) (Anaes.) (Assist.)</w:t>
            </w:r>
          </w:p>
        </w:tc>
        <w:tc>
          <w:tcPr>
            <w:tcW w:w="663" w:type="pct"/>
            <w:tcBorders>
              <w:top w:val="single" w:sz="4" w:space="0" w:color="auto"/>
              <w:left w:val="nil"/>
              <w:bottom w:val="single" w:sz="4" w:space="0" w:color="auto"/>
              <w:right w:val="nil"/>
            </w:tcBorders>
            <w:shd w:val="clear" w:color="auto" w:fill="auto"/>
          </w:tcPr>
          <w:p w14:paraId="3ACF7EF0" w14:textId="77777777" w:rsidR="00884670" w:rsidRPr="00B94ACF" w:rsidRDefault="00884670" w:rsidP="003625C8">
            <w:pPr>
              <w:pStyle w:val="Tabletext"/>
              <w:jc w:val="right"/>
            </w:pPr>
            <w:r w:rsidRPr="00B94ACF">
              <w:t>352.55</w:t>
            </w:r>
          </w:p>
        </w:tc>
      </w:tr>
      <w:tr w:rsidR="00884670" w:rsidRPr="00B94ACF" w14:paraId="7EEDB078" w14:textId="77777777" w:rsidTr="003625C8">
        <w:tc>
          <w:tcPr>
            <w:tcW w:w="694" w:type="pct"/>
            <w:tcBorders>
              <w:top w:val="single" w:sz="4" w:space="0" w:color="auto"/>
              <w:left w:val="nil"/>
              <w:bottom w:val="single" w:sz="4" w:space="0" w:color="auto"/>
              <w:right w:val="nil"/>
            </w:tcBorders>
            <w:shd w:val="clear" w:color="auto" w:fill="auto"/>
            <w:hideMark/>
          </w:tcPr>
          <w:p w14:paraId="16D45AD8" w14:textId="77777777" w:rsidR="00884670" w:rsidRPr="00B94ACF" w:rsidRDefault="00884670" w:rsidP="003625C8">
            <w:pPr>
              <w:pStyle w:val="Tabletext"/>
            </w:pPr>
            <w:r w:rsidRPr="00B94ACF">
              <w:t>47015</w:t>
            </w:r>
          </w:p>
        </w:tc>
        <w:tc>
          <w:tcPr>
            <w:tcW w:w="3643" w:type="pct"/>
            <w:tcBorders>
              <w:top w:val="single" w:sz="4" w:space="0" w:color="auto"/>
              <w:left w:val="nil"/>
              <w:bottom w:val="single" w:sz="4" w:space="0" w:color="auto"/>
              <w:right w:val="nil"/>
            </w:tcBorders>
            <w:shd w:val="clear" w:color="auto" w:fill="auto"/>
            <w:hideMark/>
          </w:tcPr>
          <w:p w14:paraId="6BADC0CC" w14:textId="77777777" w:rsidR="00884670" w:rsidRPr="00B94ACF" w:rsidRDefault="00884670" w:rsidP="003625C8">
            <w:pPr>
              <w:pStyle w:val="Tabletext"/>
            </w:pPr>
            <w:r w:rsidRPr="00B94ACF">
              <w:t>Treatment of dislocation of shoulder, not requiring general anaesthesia</w:t>
            </w:r>
          </w:p>
        </w:tc>
        <w:tc>
          <w:tcPr>
            <w:tcW w:w="663" w:type="pct"/>
            <w:tcBorders>
              <w:top w:val="single" w:sz="4" w:space="0" w:color="auto"/>
              <w:left w:val="nil"/>
              <w:bottom w:val="single" w:sz="4" w:space="0" w:color="auto"/>
              <w:right w:val="nil"/>
            </w:tcBorders>
            <w:shd w:val="clear" w:color="auto" w:fill="auto"/>
          </w:tcPr>
          <w:p w14:paraId="03CA3206" w14:textId="77777777" w:rsidR="00884670" w:rsidRPr="00B94ACF" w:rsidRDefault="00884670" w:rsidP="003625C8">
            <w:pPr>
              <w:pStyle w:val="Tabletext"/>
              <w:jc w:val="right"/>
            </w:pPr>
            <w:r w:rsidRPr="00B94ACF">
              <w:t>88.25</w:t>
            </w:r>
          </w:p>
        </w:tc>
      </w:tr>
      <w:tr w:rsidR="00884670" w:rsidRPr="00B94ACF" w14:paraId="2EE1F80B" w14:textId="77777777" w:rsidTr="003625C8">
        <w:tc>
          <w:tcPr>
            <w:tcW w:w="694" w:type="pct"/>
            <w:tcBorders>
              <w:top w:val="single" w:sz="4" w:space="0" w:color="auto"/>
              <w:left w:val="nil"/>
              <w:bottom w:val="single" w:sz="4" w:space="0" w:color="auto"/>
              <w:right w:val="nil"/>
            </w:tcBorders>
            <w:shd w:val="clear" w:color="auto" w:fill="auto"/>
            <w:hideMark/>
          </w:tcPr>
          <w:p w14:paraId="7F97F6CF" w14:textId="77777777" w:rsidR="00884670" w:rsidRPr="00B94ACF" w:rsidRDefault="00884670" w:rsidP="003625C8">
            <w:pPr>
              <w:pStyle w:val="Tabletext"/>
            </w:pPr>
            <w:r w:rsidRPr="00B94ACF">
              <w:t>47018</w:t>
            </w:r>
          </w:p>
        </w:tc>
        <w:tc>
          <w:tcPr>
            <w:tcW w:w="3643" w:type="pct"/>
            <w:tcBorders>
              <w:top w:val="single" w:sz="4" w:space="0" w:color="auto"/>
              <w:left w:val="nil"/>
              <w:bottom w:val="single" w:sz="4" w:space="0" w:color="auto"/>
              <w:right w:val="nil"/>
            </w:tcBorders>
            <w:shd w:val="clear" w:color="auto" w:fill="auto"/>
            <w:hideMark/>
          </w:tcPr>
          <w:p w14:paraId="03E44FED" w14:textId="77777777" w:rsidR="00884670" w:rsidRPr="00B94ACF" w:rsidRDefault="00884670" w:rsidP="003625C8">
            <w:pPr>
              <w:pStyle w:val="Tabletext"/>
            </w:pPr>
            <w:r w:rsidRPr="00B94ACF">
              <w:t>Treatment of dislocation of elbow, by closed reduction (Anaes.)</w:t>
            </w:r>
          </w:p>
        </w:tc>
        <w:tc>
          <w:tcPr>
            <w:tcW w:w="663" w:type="pct"/>
            <w:tcBorders>
              <w:top w:val="single" w:sz="4" w:space="0" w:color="auto"/>
              <w:left w:val="nil"/>
              <w:bottom w:val="single" w:sz="4" w:space="0" w:color="auto"/>
              <w:right w:val="nil"/>
            </w:tcBorders>
            <w:shd w:val="clear" w:color="auto" w:fill="auto"/>
          </w:tcPr>
          <w:p w14:paraId="68DAD9CA" w14:textId="77777777" w:rsidR="00884670" w:rsidRPr="00B94ACF" w:rsidRDefault="00884670" w:rsidP="003625C8">
            <w:pPr>
              <w:pStyle w:val="Tabletext"/>
              <w:jc w:val="right"/>
            </w:pPr>
            <w:r w:rsidRPr="00B94ACF">
              <w:t>205.60</w:t>
            </w:r>
          </w:p>
        </w:tc>
      </w:tr>
      <w:tr w:rsidR="00884670" w:rsidRPr="00B94ACF" w14:paraId="1DBA880E" w14:textId="77777777" w:rsidTr="003625C8">
        <w:tc>
          <w:tcPr>
            <w:tcW w:w="694" w:type="pct"/>
            <w:tcBorders>
              <w:top w:val="single" w:sz="4" w:space="0" w:color="auto"/>
              <w:left w:val="nil"/>
              <w:bottom w:val="single" w:sz="4" w:space="0" w:color="auto"/>
              <w:right w:val="nil"/>
            </w:tcBorders>
            <w:shd w:val="clear" w:color="auto" w:fill="auto"/>
            <w:hideMark/>
          </w:tcPr>
          <w:p w14:paraId="2DF599C9" w14:textId="77777777" w:rsidR="00884670" w:rsidRPr="00B94ACF" w:rsidRDefault="00884670" w:rsidP="003625C8">
            <w:pPr>
              <w:pStyle w:val="Tabletext"/>
            </w:pPr>
            <w:r w:rsidRPr="00B94ACF">
              <w:t>47021</w:t>
            </w:r>
          </w:p>
        </w:tc>
        <w:tc>
          <w:tcPr>
            <w:tcW w:w="3643" w:type="pct"/>
            <w:tcBorders>
              <w:top w:val="single" w:sz="4" w:space="0" w:color="auto"/>
              <w:left w:val="nil"/>
              <w:bottom w:val="single" w:sz="4" w:space="0" w:color="auto"/>
              <w:right w:val="nil"/>
            </w:tcBorders>
            <w:shd w:val="clear" w:color="auto" w:fill="auto"/>
            <w:hideMark/>
          </w:tcPr>
          <w:p w14:paraId="42197B0D" w14:textId="77777777" w:rsidR="00884670" w:rsidRPr="00B94ACF" w:rsidRDefault="00884670" w:rsidP="003625C8">
            <w:pPr>
              <w:pStyle w:val="Tabletext"/>
            </w:pPr>
            <w:r w:rsidRPr="00B94ACF">
              <w:t>Treatment of dislocation of elbow, by open reduction (H) (Anaes.) (Assist.)</w:t>
            </w:r>
          </w:p>
        </w:tc>
        <w:tc>
          <w:tcPr>
            <w:tcW w:w="663" w:type="pct"/>
            <w:tcBorders>
              <w:top w:val="single" w:sz="4" w:space="0" w:color="auto"/>
              <w:left w:val="nil"/>
              <w:bottom w:val="single" w:sz="4" w:space="0" w:color="auto"/>
              <w:right w:val="nil"/>
            </w:tcBorders>
            <w:shd w:val="clear" w:color="auto" w:fill="auto"/>
          </w:tcPr>
          <w:p w14:paraId="6692830D" w14:textId="77777777" w:rsidR="00884670" w:rsidRPr="00B94ACF" w:rsidRDefault="00884670" w:rsidP="003625C8">
            <w:pPr>
              <w:pStyle w:val="Tabletext"/>
              <w:jc w:val="right"/>
            </w:pPr>
            <w:r w:rsidRPr="00B94ACF">
              <w:t>274.25</w:t>
            </w:r>
          </w:p>
        </w:tc>
      </w:tr>
      <w:tr w:rsidR="00884670" w:rsidRPr="00B94ACF" w14:paraId="39883BF6" w14:textId="77777777" w:rsidTr="003625C8">
        <w:tc>
          <w:tcPr>
            <w:tcW w:w="694" w:type="pct"/>
            <w:tcBorders>
              <w:top w:val="single" w:sz="4" w:space="0" w:color="auto"/>
              <w:left w:val="nil"/>
              <w:bottom w:val="single" w:sz="4" w:space="0" w:color="auto"/>
              <w:right w:val="nil"/>
            </w:tcBorders>
            <w:shd w:val="clear" w:color="auto" w:fill="auto"/>
            <w:hideMark/>
          </w:tcPr>
          <w:p w14:paraId="18023E01" w14:textId="77777777" w:rsidR="00884670" w:rsidRPr="00B94ACF" w:rsidRDefault="00884670" w:rsidP="003625C8">
            <w:pPr>
              <w:pStyle w:val="Tabletext"/>
            </w:pPr>
            <w:r w:rsidRPr="00B94ACF">
              <w:t>47024</w:t>
            </w:r>
          </w:p>
        </w:tc>
        <w:tc>
          <w:tcPr>
            <w:tcW w:w="3643" w:type="pct"/>
            <w:tcBorders>
              <w:top w:val="single" w:sz="4" w:space="0" w:color="auto"/>
              <w:left w:val="nil"/>
              <w:bottom w:val="single" w:sz="4" w:space="0" w:color="auto"/>
              <w:right w:val="nil"/>
            </w:tcBorders>
            <w:shd w:val="clear" w:color="auto" w:fill="auto"/>
            <w:hideMark/>
          </w:tcPr>
          <w:p w14:paraId="291179B1" w14:textId="77777777" w:rsidR="00884670" w:rsidRPr="00B94ACF" w:rsidRDefault="00884670" w:rsidP="003625C8">
            <w:pPr>
              <w:pStyle w:val="Tabletext"/>
            </w:pPr>
            <w:r w:rsidRPr="00B94ACF">
              <w:t>Treatment of dislocation of distal or proximal radioulnar joint, by closed reduction, 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treating fracture or dislocation in the same region (Anaes.)</w:t>
            </w:r>
          </w:p>
        </w:tc>
        <w:tc>
          <w:tcPr>
            <w:tcW w:w="663" w:type="pct"/>
            <w:tcBorders>
              <w:top w:val="single" w:sz="4" w:space="0" w:color="auto"/>
              <w:left w:val="nil"/>
              <w:bottom w:val="single" w:sz="4" w:space="0" w:color="auto"/>
              <w:right w:val="nil"/>
            </w:tcBorders>
            <w:shd w:val="clear" w:color="auto" w:fill="auto"/>
          </w:tcPr>
          <w:p w14:paraId="1E76402A" w14:textId="77777777" w:rsidR="00884670" w:rsidRPr="00B94ACF" w:rsidRDefault="00884670" w:rsidP="003625C8">
            <w:pPr>
              <w:pStyle w:val="Tabletext"/>
              <w:jc w:val="right"/>
            </w:pPr>
            <w:r w:rsidRPr="00B94ACF">
              <w:t>205.60</w:t>
            </w:r>
          </w:p>
        </w:tc>
      </w:tr>
      <w:tr w:rsidR="00884670" w:rsidRPr="00B94ACF" w14:paraId="1AC22C75" w14:textId="77777777" w:rsidTr="003625C8">
        <w:tc>
          <w:tcPr>
            <w:tcW w:w="694" w:type="pct"/>
            <w:tcBorders>
              <w:top w:val="single" w:sz="4" w:space="0" w:color="auto"/>
              <w:left w:val="nil"/>
              <w:bottom w:val="single" w:sz="4" w:space="0" w:color="auto"/>
              <w:right w:val="nil"/>
            </w:tcBorders>
            <w:shd w:val="clear" w:color="auto" w:fill="auto"/>
            <w:hideMark/>
          </w:tcPr>
          <w:p w14:paraId="3A7128C1" w14:textId="77777777" w:rsidR="00884670" w:rsidRPr="00B94ACF" w:rsidRDefault="00884670" w:rsidP="003625C8">
            <w:pPr>
              <w:pStyle w:val="Tabletext"/>
            </w:pPr>
            <w:r w:rsidRPr="00B94ACF">
              <w:t>47027</w:t>
            </w:r>
          </w:p>
        </w:tc>
        <w:tc>
          <w:tcPr>
            <w:tcW w:w="3643" w:type="pct"/>
            <w:tcBorders>
              <w:top w:val="single" w:sz="4" w:space="0" w:color="auto"/>
              <w:left w:val="nil"/>
              <w:bottom w:val="single" w:sz="4" w:space="0" w:color="auto"/>
              <w:right w:val="nil"/>
            </w:tcBorders>
            <w:shd w:val="clear" w:color="auto" w:fill="auto"/>
            <w:hideMark/>
          </w:tcPr>
          <w:p w14:paraId="22354C88" w14:textId="77777777" w:rsidR="00884670" w:rsidRPr="00B94ACF" w:rsidRDefault="00884670" w:rsidP="003625C8">
            <w:pPr>
              <w:pStyle w:val="Tabletext"/>
            </w:pPr>
            <w:r w:rsidRPr="00B94ACF">
              <w:t>Treatment of dislocation of distal or proximal radioulnar joint, by open reduction, including either or both of the following (if performed):</w:t>
            </w:r>
          </w:p>
          <w:p w14:paraId="71C5BDC4" w14:textId="77777777" w:rsidR="00884670" w:rsidRPr="00B94ACF" w:rsidRDefault="00884670" w:rsidP="003625C8">
            <w:pPr>
              <w:pStyle w:val="Tabletext"/>
            </w:pPr>
            <w:r w:rsidRPr="00B94ACF">
              <w:t>(a) styloid fracture;</w:t>
            </w:r>
          </w:p>
          <w:p w14:paraId="4A0E0987" w14:textId="77777777" w:rsidR="00884670" w:rsidRPr="00B94ACF" w:rsidRDefault="00884670" w:rsidP="003625C8">
            <w:pPr>
              <w:pStyle w:val="Tabletext"/>
            </w:pPr>
            <w:r w:rsidRPr="00B94ACF">
              <w:t>(b) triangular fibrocartilage complex repair;</w:t>
            </w:r>
          </w:p>
          <w:p w14:paraId="17906DAA" w14:textId="77777777" w:rsidR="00884670" w:rsidRPr="00B94ACF" w:rsidRDefault="00884670" w:rsidP="003625C8">
            <w:pPr>
              <w:pStyle w:val="Tabletext"/>
            </w:pPr>
            <w:r w:rsidRPr="00B94ACF">
              <w:t>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treating fracture or dislocation in the same region (Anaes.) (Assist.)</w:t>
            </w:r>
          </w:p>
        </w:tc>
        <w:tc>
          <w:tcPr>
            <w:tcW w:w="663" w:type="pct"/>
            <w:tcBorders>
              <w:top w:val="single" w:sz="4" w:space="0" w:color="auto"/>
              <w:left w:val="nil"/>
              <w:bottom w:val="single" w:sz="4" w:space="0" w:color="auto"/>
              <w:right w:val="nil"/>
            </w:tcBorders>
            <w:shd w:val="clear" w:color="auto" w:fill="auto"/>
          </w:tcPr>
          <w:p w14:paraId="1ACBE2A2" w14:textId="77777777" w:rsidR="00884670" w:rsidRPr="00B94ACF" w:rsidRDefault="00884670" w:rsidP="003625C8">
            <w:pPr>
              <w:pStyle w:val="Tabletext"/>
              <w:jc w:val="right"/>
            </w:pPr>
            <w:r w:rsidRPr="00B94ACF">
              <w:t>274.25</w:t>
            </w:r>
          </w:p>
        </w:tc>
      </w:tr>
      <w:tr w:rsidR="00884670" w:rsidRPr="00B94ACF" w14:paraId="79C39817" w14:textId="77777777" w:rsidTr="003625C8">
        <w:tc>
          <w:tcPr>
            <w:tcW w:w="694" w:type="pct"/>
            <w:tcBorders>
              <w:top w:val="single" w:sz="4" w:space="0" w:color="auto"/>
              <w:left w:val="nil"/>
              <w:bottom w:val="single" w:sz="4" w:space="0" w:color="auto"/>
              <w:right w:val="nil"/>
            </w:tcBorders>
            <w:shd w:val="clear" w:color="auto" w:fill="auto"/>
            <w:hideMark/>
          </w:tcPr>
          <w:p w14:paraId="2630428C" w14:textId="77777777" w:rsidR="00884670" w:rsidRPr="00B94ACF" w:rsidRDefault="00884670" w:rsidP="003625C8">
            <w:pPr>
              <w:pStyle w:val="Tabletext"/>
            </w:pPr>
            <w:r w:rsidRPr="00B94ACF">
              <w:t>47030</w:t>
            </w:r>
          </w:p>
        </w:tc>
        <w:tc>
          <w:tcPr>
            <w:tcW w:w="3643" w:type="pct"/>
            <w:tcBorders>
              <w:top w:val="single" w:sz="4" w:space="0" w:color="auto"/>
              <w:left w:val="nil"/>
              <w:bottom w:val="single" w:sz="4" w:space="0" w:color="auto"/>
              <w:right w:val="nil"/>
            </w:tcBorders>
            <w:shd w:val="clear" w:color="auto" w:fill="auto"/>
            <w:hideMark/>
          </w:tcPr>
          <w:p w14:paraId="2475B79F" w14:textId="77777777" w:rsidR="00884670" w:rsidRPr="00B94ACF" w:rsidRDefault="00884670" w:rsidP="003625C8">
            <w:pPr>
              <w:pStyle w:val="Tabletext"/>
            </w:pPr>
            <w:r w:rsidRPr="00B94ACF">
              <w:t>Treatment of dislocation of carpus, carpus on radius and ulna or carpometacarpal joint, by closed reduction (Anaes.)</w:t>
            </w:r>
          </w:p>
        </w:tc>
        <w:tc>
          <w:tcPr>
            <w:tcW w:w="663" w:type="pct"/>
            <w:tcBorders>
              <w:top w:val="single" w:sz="4" w:space="0" w:color="auto"/>
              <w:left w:val="nil"/>
              <w:bottom w:val="single" w:sz="4" w:space="0" w:color="auto"/>
              <w:right w:val="nil"/>
            </w:tcBorders>
            <w:shd w:val="clear" w:color="auto" w:fill="auto"/>
          </w:tcPr>
          <w:p w14:paraId="53122288" w14:textId="77777777" w:rsidR="00884670" w:rsidRPr="00B94ACF" w:rsidRDefault="00884670" w:rsidP="003625C8">
            <w:pPr>
              <w:pStyle w:val="Tabletext"/>
              <w:jc w:val="right"/>
            </w:pPr>
            <w:r w:rsidRPr="00B94ACF">
              <w:t>205.60</w:t>
            </w:r>
          </w:p>
        </w:tc>
      </w:tr>
      <w:tr w:rsidR="00884670" w:rsidRPr="00B94ACF" w14:paraId="654D7827" w14:textId="77777777" w:rsidTr="003625C8">
        <w:tc>
          <w:tcPr>
            <w:tcW w:w="694" w:type="pct"/>
            <w:tcBorders>
              <w:top w:val="single" w:sz="4" w:space="0" w:color="auto"/>
              <w:left w:val="nil"/>
              <w:bottom w:val="single" w:sz="4" w:space="0" w:color="auto"/>
              <w:right w:val="nil"/>
            </w:tcBorders>
            <w:shd w:val="clear" w:color="auto" w:fill="auto"/>
            <w:hideMark/>
          </w:tcPr>
          <w:p w14:paraId="5FAE9EA4" w14:textId="77777777" w:rsidR="00884670" w:rsidRPr="00B94ACF" w:rsidRDefault="00884670" w:rsidP="003625C8">
            <w:pPr>
              <w:pStyle w:val="Tabletext"/>
            </w:pPr>
            <w:r w:rsidRPr="00B94ACF">
              <w:t>47033</w:t>
            </w:r>
          </w:p>
        </w:tc>
        <w:tc>
          <w:tcPr>
            <w:tcW w:w="3643" w:type="pct"/>
            <w:tcBorders>
              <w:top w:val="single" w:sz="4" w:space="0" w:color="auto"/>
              <w:left w:val="nil"/>
              <w:bottom w:val="single" w:sz="4" w:space="0" w:color="auto"/>
              <w:right w:val="nil"/>
            </w:tcBorders>
            <w:shd w:val="clear" w:color="auto" w:fill="auto"/>
            <w:hideMark/>
          </w:tcPr>
          <w:p w14:paraId="4908F62F" w14:textId="77777777" w:rsidR="00884670" w:rsidRPr="00B94ACF" w:rsidRDefault="00884670" w:rsidP="003625C8">
            <w:pPr>
              <w:pStyle w:val="Tabletext"/>
            </w:pPr>
            <w:r w:rsidRPr="00B94ACF">
              <w:t>Treatment of dislocation of carpus, carpus on radius and ulna or carpometacarpal joint, by open reduction, including ligament repair (if performed) (Anaes.) (Assist.)</w:t>
            </w:r>
          </w:p>
        </w:tc>
        <w:tc>
          <w:tcPr>
            <w:tcW w:w="663" w:type="pct"/>
            <w:tcBorders>
              <w:top w:val="single" w:sz="4" w:space="0" w:color="auto"/>
              <w:left w:val="nil"/>
              <w:bottom w:val="single" w:sz="4" w:space="0" w:color="auto"/>
              <w:right w:val="nil"/>
            </w:tcBorders>
            <w:shd w:val="clear" w:color="auto" w:fill="auto"/>
          </w:tcPr>
          <w:p w14:paraId="77D94588" w14:textId="77777777" w:rsidR="00884670" w:rsidRPr="00B94ACF" w:rsidRDefault="00884670" w:rsidP="003625C8">
            <w:pPr>
              <w:pStyle w:val="Tabletext"/>
              <w:jc w:val="right"/>
            </w:pPr>
            <w:r w:rsidRPr="00B94ACF">
              <w:t>274.25</w:t>
            </w:r>
          </w:p>
        </w:tc>
      </w:tr>
      <w:tr w:rsidR="00884670" w:rsidRPr="00B94ACF" w14:paraId="2CF635A4" w14:textId="77777777" w:rsidTr="003625C8">
        <w:tc>
          <w:tcPr>
            <w:tcW w:w="694" w:type="pct"/>
            <w:tcBorders>
              <w:top w:val="single" w:sz="4" w:space="0" w:color="auto"/>
              <w:left w:val="nil"/>
              <w:bottom w:val="single" w:sz="4" w:space="0" w:color="auto"/>
              <w:right w:val="nil"/>
            </w:tcBorders>
            <w:shd w:val="clear" w:color="auto" w:fill="auto"/>
            <w:hideMark/>
          </w:tcPr>
          <w:p w14:paraId="680752D9" w14:textId="77777777" w:rsidR="00884670" w:rsidRPr="00B94ACF" w:rsidRDefault="00884670" w:rsidP="003625C8">
            <w:pPr>
              <w:pStyle w:val="Tabletext"/>
            </w:pPr>
            <w:r w:rsidRPr="00B94ACF">
              <w:t>47042</w:t>
            </w:r>
          </w:p>
        </w:tc>
        <w:tc>
          <w:tcPr>
            <w:tcW w:w="3643" w:type="pct"/>
            <w:tcBorders>
              <w:top w:val="single" w:sz="4" w:space="0" w:color="auto"/>
              <w:left w:val="nil"/>
              <w:bottom w:val="single" w:sz="4" w:space="0" w:color="auto"/>
              <w:right w:val="nil"/>
            </w:tcBorders>
            <w:shd w:val="clear" w:color="auto" w:fill="auto"/>
            <w:hideMark/>
          </w:tcPr>
          <w:p w14:paraId="7C023122" w14:textId="77777777" w:rsidR="00884670" w:rsidRPr="00B94ACF" w:rsidRDefault="00884670" w:rsidP="003625C8">
            <w:pPr>
              <w:pStyle w:val="Tabletext"/>
            </w:pPr>
            <w:r w:rsidRPr="00B94ACF">
              <w:t>Treatment of dislocation of interphalangeal or metacarpophalangeal joint, by closed reduction (Anaes.)</w:t>
            </w:r>
          </w:p>
        </w:tc>
        <w:tc>
          <w:tcPr>
            <w:tcW w:w="663" w:type="pct"/>
            <w:tcBorders>
              <w:top w:val="single" w:sz="4" w:space="0" w:color="auto"/>
              <w:left w:val="nil"/>
              <w:bottom w:val="single" w:sz="4" w:space="0" w:color="auto"/>
              <w:right w:val="nil"/>
            </w:tcBorders>
            <w:shd w:val="clear" w:color="auto" w:fill="auto"/>
          </w:tcPr>
          <w:p w14:paraId="7B23F18A" w14:textId="77777777" w:rsidR="00884670" w:rsidRPr="00B94ACF" w:rsidRDefault="00884670" w:rsidP="003625C8">
            <w:pPr>
              <w:pStyle w:val="Tabletext"/>
              <w:jc w:val="right"/>
            </w:pPr>
            <w:r w:rsidRPr="00B94ACF">
              <w:t>117.40</w:t>
            </w:r>
          </w:p>
        </w:tc>
      </w:tr>
      <w:tr w:rsidR="00884670" w:rsidRPr="00B94ACF" w14:paraId="7F4DBE61" w14:textId="77777777" w:rsidTr="003625C8">
        <w:tc>
          <w:tcPr>
            <w:tcW w:w="694" w:type="pct"/>
            <w:tcBorders>
              <w:top w:val="single" w:sz="4" w:space="0" w:color="auto"/>
              <w:left w:val="nil"/>
              <w:bottom w:val="single" w:sz="4" w:space="0" w:color="auto"/>
              <w:right w:val="nil"/>
            </w:tcBorders>
            <w:shd w:val="clear" w:color="auto" w:fill="auto"/>
            <w:hideMark/>
          </w:tcPr>
          <w:p w14:paraId="7C74ADD0" w14:textId="77777777" w:rsidR="00884670" w:rsidRPr="00B94ACF" w:rsidRDefault="00884670" w:rsidP="003625C8">
            <w:pPr>
              <w:pStyle w:val="Tabletext"/>
            </w:pPr>
            <w:r w:rsidRPr="00B94ACF">
              <w:t>47045</w:t>
            </w:r>
          </w:p>
        </w:tc>
        <w:tc>
          <w:tcPr>
            <w:tcW w:w="3643" w:type="pct"/>
            <w:tcBorders>
              <w:top w:val="single" w:sz="4" w:space="0" w:color="auto"/>
              <w:left w:val="nil"/>
              <w:bottom w:val="single" w:sz="4" w:space="0" w:color="auto"/>
              <w:right w:val="nil"/>
            </w:tcBorders>
            <w:shd w:val="clear" w:color="auto" w:fill="auto"/>
            <w:hideMark/>
          </w:tcPr>
          <w:p w14:paraId="233D1194" w14:textId="77777777" w:rsidR="00884670" w:rsidRPr="00B94ACF" w:rsidRDefault="00884670" w:rsidP="003625C8">
            <w:pPr>
              <w:pStyle w:val="Tabletext"/>
            </w:pPr>
            <w:r w:rsidRPr="00B94ACF">
              <w:t>Treatment of dislocation of interphalangeal or metacarpophalangeal joint, by open reduction, including any of the following (if performed):</w:t>
            </w:r>
          </w:p>
          <w:p w14:paraId="78D82EE8" w14:textId="77777777" w:rsidR="00884670" w:rsidRPr="00B94ACF" w:rsidRDefault="00884670" w:rsidP="003625C8">
            <w:pPr>
              <w:pStyle w:val="Tablea"/>
            </w:pPr>
            <w:r w:rsidRPr="00B94ACF">
              <w:t>(a) arthrotomy;</w:t>
            </w:r>
          </w:p>
          <w:p w14:paraId="188C79D0" w14:textId="77777777" w:rsidR="00884670" w:rsidRPr="00B94ACF" w:rsidRDefault="00884670" w:rsidP="003625C8">
            <w:pPr>
              <w:pStyle w:val="Tablea"/>
            </w:pPr>
            <w:r w:rsidRPr="00B94ACF">
              <w:t>(b) capsule repair;</w:t>
            </w:r>
          </w:p>
          <w:p w14:paraId="6029DA08" w14:textId="77777777" w:rsidR="00884670" w:rsidRPr="00B94ACF" w:rsidRDefault="00884670" w:rsidP="003625C8">
            <w:pPr>
              <w:pStyle w:val="Tablea"/>
            </w:pPr>
            <w:r w:rsidRPr="00B94ACF">
              <w:t>(c) ligament repair;</w:t>
            </w:r>
          </w:p>
          <w:p w14:paraId="409E4AF5" w14:textId="77777777" w:rsidR="00884670" w:rsidRPr="00B94ACF" w:rsidRDefault="00884670" w:rsidP="003625C8">
            <w:pPr>
              <w:pStyle w:val="Tablea"/>
            </w:pPr>
            <w:r w:rsidRPr="00B94ACF">
              <w:t>(d) volar plate repair</w:t>
            </w:r>
          </w:p>
          <w:p w14:paraId="13AE81FB" w14:textId="77777777" w:rsidR="00884670" w:rsidRPr="00B94ACF" w:rsidRDefault="00884670" w:rsidP="003625C8">
            <w:pPr>
              <w:pStyle w:val="Tabletext"/>
            </w:pPr>
            <w:r w:rsidRPr="00B94ACF">
              <w:t>(Anaes.) (Assist.)</w:t>
            </w:r>
          </w:p>
        </w:tc>
        <w:tc>
          <w:tcPr>
            <w:tcW w:w="663" w:type="pct"/>
            <w:tcBorders>
              <w:top w:val="single" w:sz="4" w:space="0" w:color="auto"/>
              <w:left w:val="nil"/>
              <w:bottom w:val="single" w:sz="4" w:space="0" w:color="auto"/>
              <w:right w:val="nil"/>
            </w:tcBorders>
            <w:shd w:val="clear" w:color="auto" w:fill="auto"/>
          </w:tcPr>
          <w:p w14:paraId="28BD4005" w14:textId="77777777" w:rsidR="00884670" w:rsidRPr="00B94ACF" w:rsidRDefault="00884670" w:rsidP="003625C8">
            <w:pPr>
              <w:pStyle w:val="Tabletext"/>
              <w:jc w:val="right"/>
            </w:pPr>
            <w:r w:rsidRPr="00B94ACF">
              <w:t>156.85</w:t>
            </w:r>
          </w:p>
        </w:tc>
      </w:tr>
      <w:tr w:rsidR="00884670" w:rsidRPr="00B94ACF" w14:paraId="1A503253" w14:textId="77777777" w:rsidTr="003625C8">
        <w:tc>
          <w:tcPr>
            <w:tcW w:w="694" w:type="pct"/>
            <w:tcBorders>
              <w:top w:val="single" w:sz="4" w:space="0" w:color="auto"/>
              <w:left w:val="nil"/>
              <w:bottom w:val="single" w:sz="4" w:space="0" w:color="auto"/>
              <w:right w:val="nil"/>
            </w:tcBorders>
            <w:shd w:val="clear" w:color="auto" w:fill="auto"/>
          </w:tcPr>
          <w:p w14:paraId="648D82C7" w14:textId="77777777" w:rsidR="00884670" w:rsidRPr="00B94ACF" w:rsidRDefault="00884670" w:rsidP="003625C8">
            <w:pPr>
              <w:pStyle w:val="Tabletext"/>
            </w:pPr>
            <w:r w:rsidRPr="00B94ACF">
              <w:t>47047</w:t>
            </w:r>
          </w:p>
        </w:tc>
        <w:tc>
          <w:tcPr>
            <w:tcW w:w="3643" w:type="pct"/>
            <w:tcBorders>
              <w:top w:val="single" w:sz="4" w:space="0" w:color="auto"/>
              <w:left w:val="nil"/>
              <w:bottom w:val="single" w:sz="4" w:space="0" w:color="auto"/>
              <w:right w:val="nil"/>
            </w:tcBorders>
            <w:shd w:val="clear" w:color="auto" w:fill="auto"/>
          </w:tcPr>
          <w:p w14:paraId="23DEE9BB" w14:textId="77777777" w:rsidR="00884670" w:rsidRPr="00B94ACF" w:rsidRDefault="00884670" w:rsidP="003625C8">
            <w:pPr>
              <w:pStyle w:val="Tabletext"/>
            </w:pPr>
            <w:r w:rsidRPr="00B94ACF">
              <w:t>Treatment of dislocation of prosthetic hip, by closed reduction (Anaes.) (Assist.)</w:t>
            </w:r>
          </w:p>
        </w:tc>
        <w:tc>
          <w:tcPr>
            <w:tcW w:w="663" w:type="pct"/>
            <w:tcBorders>
              <w:top w:val="single" w:sz="4" w:space="0" w:color="auto"/>
              <w:left w:val="nil"/>
              <w:bottom w:val="single" w:sz="4" w:space="0" w:color="auto"/>
              <w:right w:val="nil"/>
            </w:tcBorders>
            <w:shd w:val="clear" w:color="auto" w:fill="auto"/>
          </w:tcPr>
          <w:p w14:paraId="39B971D1" w14:textId="77777777" w:rsidR="00884670" w:rsidRPr="00B94ACF" w:rsidRDefault="00884670" w:rsidP="003625C8">
            <w:pPr>
              <w:pStyle w:val="Tabletext"/>
              <w:jc w:val="right"/>
            </w:pPr>
            <w:r w:rsidRPr="00B94ACF">
              <w:t>337.95</w:t>
            </w:r>
          </w:p>
        </w:tc>
      </w:tr>
      <w:tr w:rsidR="00884670" w:rsidRPr="00B94ACF" w14:paraId="032128FC" w14:textId="77777777" w:rsidTr="003625C8">
        <w:tc>
          <w:tcPr>
            <w:tcW w:w="694" w:type="pct"/>
            <w:tcBorders>
              <w:top w:val="single" w:sz="4" w:space="0" w:color="auto"/>
              <w:left w:val="nil"/>
              <w:bottom w:val="single" w:sz="4" w:space="0" w:color="auto"/>
              <w:right w:val="nil"/>
            </w:tcBorders>
            <w:shd w:val="clear" w:color="auto" w:fill="auto"/>
          </w:tcPr>
          <w:p w14:paraId="11A75400" w14:textId="77777777" w:rsidR="00884670" w:rsidRPr="00B94ACF" w:rsidRDefault="00884670" w:rsidP="003625C8">
            <w:pPr>
              <w:pStyle w:val="Tabletext"/>
            </w:pPr>
            <w:r w:rsidRPr="00B94ACF">
              <w:t>47049</w:t>
            </w:r>
          </w:p>
        </w:tc>
        <w:tc>
          <w:tcPr>
            <w:tcW w:w="3643" w:type="pct"/>
            <w:tcBorders>
              <w:top w:val="single" w:sz="4" w:space="0" w:color="auto"/>
              <w:left w:val="nil"/>
              <w:bottom w:val="single" w:sz="4" w:space="0" w:color="auto"/>
              <w:right w:val="nil"/>
            </w:tcBorders>
            <w:shd w:val="clear" w:color="auto" w:fill="auto"/>
          </w:tcPr>
          <w:p w14:paraId="5B4E402B" w14:textId="77777777" w:rsidR="00884670" w:rsidRPr="00B94ACF" w:rsidRDefault="00884670" w:rsidP="003625C8">
            <w:pPr>
              <w:pStyle w:val="Tabletext"/>
            </w:pPr>
            <w:r w:rsidRPr="00B94ACF">
              <w:t>Treatment of dislocation of prosthetic hip, by open reduction (Anaes.) (Assist.)</w:t>
            </w:r>
          </w:p>
        </w:tc>
        <w:tc>
          <w:tcPr>
            <w:tcW w:w="663" w:type="pct"/>
            <w:tcBorders>
              <w:top w:val="single" w:sz="4" w:space="0" w:color="auto"/>
              <w:left w:val="nil"/>
              <w:bottom w:val="single" w:sz="4" w:space="0" w:color="auto"/>
              <w:right w:val="nil"/>
            </w:tcBorders>
            <w:shd w:val="clear" w:color="auto" w:fill="auto"/>
          </w:tcPr>
          <w:p w14:paraId="640085FD" w14:textId="77777777" w:rsidR="00884670" w:rsidRPr="00B94ACF" w:rsidRDefault="00884670" w:rsidP="003625C8">
            <w:pPr>
              <w:pStyle w:val="Tabletext"/>
              <w:jc w:val="right"/>
            </w:pPr>
            <w:r w:rsidRPr="00B94ACF">
              <w:t>450.50</w:t>
            </w:r>
          </w:p>
        </w:tc>
      </w:tr>
      <w:tr w:rsidR="00884670" w:rsidRPr="00B94ACF" w14:paraId="76C51D5F" w14:textId="77777777" w:rsidTr="003625C8">
        <w:tc>
          <w:tcPr>
            <w:tcW w:w="694" w:type="pct"/>
            <w:tcBorders>
              <w:top w:val="single" w:sz="4" w:space="0" w:color="auto"/>
              <w:left w:val="nil"/>
              <w:bottom w:val="single" w:sz="4" w:space="0" w:color="auto"/>
              <w:right w:val="nil"/>
            </w:tcBorders>
            <w:shd w:val="clear" w:color="auto" w:fill="auto"/>
          </w:tcPr>
          <w:p w14:paraId="2A2DF881" w14:textId="77777777" w:rsidR="00884670" w:rsidRPr="00B94ACF" w:rsidRDefault="00884670" w:rsidP="003625C8">
            <w:pPr>
              <w:pStyle w:val="Tabletext"/>
            </w:pPr>
            <w:r w:rsidRPr="00B94ACF">
              <w:t>47052</w:t>
            </w:r>
          </w:p>
        </w:tc>
        <w:tc>
          <w:tcPr>
            <w:tcW w:w="3643" w:type="pct"/>
            <w:tcBorders>
              <w:top w:val="single" w:sz="4" w:space="0" w:color="auto"/>
              <w:left w:val="nil"/>
              <w:bottom w:val="single" w:sz="4" w:space="0" w:color="auto"/>
              <w:right w:val="nil"/>
            </w:tcBorders>
            <w:shd w:val="clear" w:color="auto" w:fill="auto"/>
          </w:tcPr>
          <w:p w14:paraId="40A3461B" w14:textId="77777777" w:rsidR="00884670" w:rsidRPr="00B94ACF" w:rsidRDefault="00884670" w:rsidP="003625C8">
            <w:pPr>
              <w:pStyle w:val="Tabletext"/>
            </w:pPr>
            <w:r w:rsidRPr="00B94ACF">
              <w:t>Treatment of dislocation of native hip, by closed reduction (Anaes.) (Assist.)</w:t>
            </w:r>
          </w:p>
        </w:tc>
        <w:tc>
          <w:tcPr>
            <w:tcW w:w="663" w:type="pct"/>
            <w:tcBorders>
              <w:top w:val="single" w:sz="4" w:space="0" w:color="auto"/>
              <w:left w:val="nil"/>
              <w:bottom w:val="single" w:sz="4" w:space="0" w:color="auto"/>
              <w:right w:val="nil"/>
            </w:tcBorders>
            <w:shd w:val="clear" w:color="auto" w:fill="auto"/>
          </w:tcPr>
          <w:p w14:paraId="52C55119" w14:textId="77777777" w:rsidR="00884670" w:rsidRPr="00B94ACF" w:rsidRDefault="00884670" w:rsidP="003625C8">
            <w:pPr>
              <w:pStyle w:val="Tabletext"/>
              <w:jc w:val="right"/>
            </w:pPr>
            <w:r w:rsidRPr="00B94ACF">
              <w:t>439.35</w:t>
            </w:r>
          </w:p>
        </w:tc>
      </w:tr>
      <w:tr w:rsidR="00884670" w:rsidRPr="00B94ACF" w14:paraId="38FDEBC2" w14:textId="77777777" w:rsidTr="003625C8">
        <w:tc>
          <w:tcPr>
            <w:tcW w:w="694" w:type="pct"/>
            <w:tcBorders>
              <w:top w:val="single" w:sz="4" w:space="0" w:color="auto"/>
              <w:left w:val="nil"/>
              <w:bottom w:val="single" w:sz="4" w:space="0" w:color="auto"/>
              <w:right w:val="nil"/>
            </w:tcBorders>
            <w:shd w:val="clear" w:color="auto" w:fill="auto"/>
          </w:tcPr>
          <w:p w14:paraId="0304B7EE" w14:textId="77777777" w:rsidR="00884670" w:rsidRPr="00B94ACF" w:rsidRDefault="00884670" w:rsidP="003625C8">
            <w:pPr>
              <w:pStyle w:val="Tabletext"/>
            </w:pPr>
            <w:r w:rsidRPr="00B94ACF">
              <w:t>47053</w:t>
            </w:r>
          </w:p>
        </w:tc>
        <w:tc>
          <w:tcPr>
            <w:tcW w:w="3643" w:type="pct"/>
            <w:tcBorders>
              <w:top w:val="single" w:sz="4" w:space="0" w:color="auto"/>
              <w:left w:val="nil"/>
              <w:bottom w:val="single" w:sz="4" w:space="0" w:color="auto"/>
              <w:right w:val="nil"/>
            </w:tcBorders>
            <w:shd w:val="clear" w:color="auto" w:fill="auto"/>
          </w:tcPr>
          <w:p w14:paraId="6710E705" w14:textId="77777777" w:rsidR="00884670" w:rsidRPr="00B94ACF" w:rsidRDefault="00884670" w:rsidP="003625C8">
            <w:pPr>
              <w:pStyle w:val="Tabletext"/>
            </w:pPr>
            <w:r w:rsidRPr="00B94ACF">
              <w:t>Treatment of dislocation of native hip, by open reduction, with internal fixation (if performed) (Anaes.) (Assist.)</w:t>
            </w:r>
          </w:p>
        </w:tc>
        <w:tc>
          <w:tcPr>
            <w:tcW w:w="663" w:type="pct"/>
            <w:tcBorders>
              <w:top w:val="single" w:sz="4" w:space="0" w:color="auto"/>
              <w:left w:val="nil"/>
              <w:bottom w:val="single" w:sz="4" w:space="0" w:color="auto"/>
              <w:right w:val="nil"/>
            </w:tcBorders>
            <w:shd w:val="clear" w:color="auto" w:fill="auto"/>
          </w:tcPr>
          <w:p w14:paraId="0E7BA88D" w14:textId="77777777" w:rsidR="00884670" w:rsidRPr="00B94ACF" w:rsidRDefault="00884670" w:rsidP="003625C8">
            <w:pPr>
              <w:pStyle w:val="Tabletext"/>
              <w:jc w:val="right"/>
            </w:pPr>
            <w:r w:rsidRPr="00B94ACF">
              <w:t>585.65</w:t>
            </w:r>
          </w:p>
        </w:tc>
      </w:tr>
      <w:tr w:rsidR="00884670" w:rsidRPr="00B94ACF" w14:paraId="378AA964" w14:textId="77777777" w:rsidTr="003625C8">
        <w:tc>
          <w:tcPr>
            <w:tcW w:w="694" w:type="pct"/>
            <w:tcBorders>
              <w:top w:val="single" w:sz="4" w:space="0" w:color="auto"/>
              <w:left w:val="nil"/>
              <w:bottom w:val="single" w:sz="4" w:space="0" w:color="auto"/>
              <w:right w:val="nil"/>
            </w:tcBorders>
            <w:shd w:val="clear" w:color="auto" w:fill="auto"/>
            <w:hideMark/>
          </w:tcPr>
          <w:p w14:paraId="004A56B5" w14:textId="77777777" w:rsidR="00884670" w:rsidRPr="00B94ACF" w:rsidRDefault="00884670" w:rsidP="003625C8">
            <w:pPr>
              <w:pStyle w:val="Tabletext"/>
            </w:pPr>
            <w:r w:rsidRPr="00B94ACF">
              <w:t>47054</w:t>
            </w:r>
          </w:p>
        </w:tc>
        <w:tc>
          <w:tcPr>
            <w:tcW w:w="3643" w:type="pct"/>
            <w:tcBorders>
              <w:top w:val="single" w:sz="4" w:space="0" w:color="auto"/>
              <w:left w:val="nil"/>
              <w:bottom w:val="single" w:sz="4" w:space="0" w:color="auto"/>
              <w:right w:val="nil"/>
            </w:tcBorders>
            <w:shd w:val="clear" w:color="auto" w:fill="auto"/>
            <w:hideMark/>
          </w:tcPr>
          <w:p w14:paraId="3EED2071" w14:textId="77777777" w:rsidR="00884670" w:rsidRPr="00B94ACF" w:rsidRDefault="00884670" w:rsidP="003625C8">
            <w:pPr>
              <w:pStyle w:val="Tabletext"/>
            </w:pPr>
            <w:r w:rsidRPr="00B94ACF">
              <w:t>Treatment of dislocation of knee, by closed reduction, including application of external fixator (if performed) (Anaes.) (Assist.)</w:t>
            </w:r>
          </w:p>
        </w:tc>
        <w:tc>
          <w:tcPr>
            <w:tcW w:w="663" w:type="pct"/>
            <w:tcBorders>
              <w:top w:val="single" w:sz="4" w:space="0" w:color="auto"/>
              <w:left w:val="nil"/>
              <w:bottom w:val="single" w:sz="4" w:space="0" w:color="auto"/>
              <w:right w:val="nil"/>
            </w:tcBorders>
            <w:shd w:val="clear" w:color="auto" w:fill="auto"/>
          </w:tcPr>
          <w:p w14:paraId="2A025BDB" w14:textId="77777777" w:rsidR="00884670" w:rsidRPr="00B94ACF" w:rsidRDefault="00884670" w:rsidP="003625C8">
            <w:pPr>
              <w:pStyle w:val="Tabletext"/>
              <w:jc w:val="right"/>
            </w:pPr>
            <w:r w:rsidRPr="00B94ACF">
              <w:t>337.95</w:t>
            </w:r>
          </w:p>
        </w:tc>
      </w:tr>
      <w:tr w:rsidR="00884670" w:rsidRPr="00B94ACF" w14:paraId="78B68D35" w14:textId="77777777" w:rsidTr="003625C8">
        <w:tc>
          <w:tcPr>
            <w:tcW w:w="694" w:type="pct"/>
            <w:tcBorders>
              <w:top w:val="single" w:sz="4" w:space="0" w:color="auto"/>
              <w:left w:val="nil"/>
              <w:bottom w:val="single" w:sz="4" w:space="0" w:color="auto"/>
              <w:right w:val="nil"/>
            </w:tcBorders>
            <w:shd w:val="clear" w:color="auto" w:fill="auto"/>
            <w:hideMark/>
          </w:tcPr>
          <w:p w14:paraId="5D912A15" w14:textId="77777777" w:rsidR="00884670" w:rsidRPr="00B94ACF" w:rsidRDefault="00884670" w:rsidP="003625C8">
            <w:pPr>
              <w:pStyle w:val="Tabletext"/>
            </w:pPr>
            <w:r w:rsidRPr="00B94ACF">
              <w:t>47057</w:t>
            </w:r>
          </w:p>
        </w:tc>
        <w:tc>
          <w:tcPr>
            <w:tcW w:w="3643" w:type="pct"/>
            <w:tcBorders>
              <w:top w:val="single" w:sz="4" w:space="0" w:color="auto"/>
              <w:left w:val="nil"/>
              <w:bottom w:val="single" w:sz="4" w:space="0" w:color="auto"/>
              <w:right w:val="nil"/>
            </w:tcBorders>
            <w:shd w:val="clear" w:color="auto" w:fill="auto"/>
            <w:hideMark/>
          </w:tcPr>
          <w:p w14:paraId="25084FC8" w14:textId="77777777" w:rsidR="00884670" w:rsidRPr="00B94ACF" w:rsidRDefault="00884670" w:rsidP="003625C8">
            <w:pPr>
              <w:pStyle w:val="Tabletext"/>
            </w:pPr>
            <w:r w:rsidRPr="00B94ACF">
              <w:t>Treatment of dislocation of patella, by closed reduction (Anaes.)</w:t>
            </w:r>
          </w:p>
        </w:tc>
        <w:tc>
          <w:tcPr>
            <w:tcW w:w="663" w:type="pct"/>
            <w:tcBorders>
              <w:top w:val="single" w:sz="4" w:space="0" w:color="auto"/>
              <w:left w:val="nil"/>
              <w:bottom w:val="single" w:sz="4" w:space="0" w:color="auto"/>
              <w:right w:val="nil"/>
            </w:tcBorders>
            <w:shd w:val="clear" w:color="auto" w:fill="auto"/>
          </w:tcPr>
          <w:p w14:paraId="4AE97190" w14:textId="77777777" w:rsidR="00884670" w:rsidRPr="00B94ACF" w:rsidRDefault="00884670" w:rsidP="003625C8">
            <w:pPr>
              <w:pStyle w:val="Tabletext"/>
              <w:jc w:val="right"/>
            </w:pPr>
            <w:r w:rsidRPr="00B94ACF">
              <w:t>132.20</w:t>
            </w:r>
          </w:p>
        </w:tc>
      </w:tr>
      <w:tr w:rsidR="00884670" w:rsidRPr="00B94ACF" w14:paraId="64ECB45B" w14:textId="77777777" w:rsidTr="003625C8">
        <w:tc>
          <w:tcPr>
            <w:tcW w:w="694" w:type="pct"/>
            <w:tcBorders>
              <w:top w:val="single" w:sz="4" w:space="0" w:color="auto"/>
              <w:left w:val="nil"/>
              <w:bottom w:val="single" w:sz="4" w:space="0" w:color="auto"/>
              <w:right w:val="nil"/>
            </w:tcBorders>
            <w:shd w:val="clear" w:color="auto" w:fill="auto"/>
            <w:hideMark/>
          </w:tcPr>
          <w:p w14:paraId="0E5419AD" w14:textId="77777777" w:rsidR="00884670" w:rsidRPr="00B94ACF" w:rsidRDefault="00884670" w:rsidP="003625C8">
            <w:pPr>
              <w:pStyle w:val="Tabletext"/>
            </w:pPr>
            <w:r w:rsidRPr="00B94ACF">
              <w:t>47060</w:t>
            </w:r>
          </w:p>
        </w:tc>
        <w:tc>
          <w:tcPr>
            <w:tcW w:w="3643" w:type="pct"/>
            <w:tcBorders>
              <w:top w:val="single" w:sz="4" w:space="0" w:color="auto"/>
              <w:left w:val="nil"/>
              <w:bottom w:val="single" w:sz="4" w:space="0" w:color="auto"/>
              <w:right w:val="nil"/>
            </w:tcBorders>
            <w:shd w:val="clear" w:color="auto" w:fill="auto"/>
            <w:hideMark/>
          </w:tcPr>
          <w:p w14:paraId="4B69B938" w14:textId="77777777" w:rsidR="00884670" w:rsidRPr="00B94ACF" w:rsidRDefault="00884670" w:rsidP="003625C8">
            <w:pPr>
              <w:pStyle w:val="Tabletext"/>
            </w:pPr>
            <w:r w:rsidRPr="00B94ACF">
              <w:t>Treatment of dislocation of patella, by open reduction (Anaes.) (Assist.)</w:t>
            </w:r>
          </w:p>
        </w:tc>
        <w:tc>
          <w:tcPr>
            <w:tcW w:w="663" w:type="pct"/>
            <w:tcBorders>
              <w:top w:val="single" w:sz="4" w:space="0" w:color="auto"/>
              <w:left w:val="nil"/>
              <w:bottom w:val="single" w:sz="4" w:space="0" w:color="auto"/>
              <w:right w:val="nil"/>
            </w:tcBorders>
            <w:shd w:val="clear" w:color="auto" w:fill="auto"/>
          </w:tcPr>
          <w:p w14:paraId="31F37C1A" w14:textId="77777777" w:rsidR="00884670" w:rsidRPr="00B94ACF" w:rsidRDefault="00884670" w:rsidP="003625C8">
            <w:pPr>
              <w:pStyle w:val="Tabletext"/>
              <w:jc w:val="right"/>
            </w:pPr>
            <w:r w:rsidRPr="00B94ACF">
              <w:t>176.35</w:t>
            </w:r>
          </w:p>
        </w:tc>
      </w:tr>
      <w:tr w:rsidR="00884670" w:rsidRPr="00B94ACF" w14:paraId="44CF3562" w14:textId="77777777" w:rsidTr="003625C8">
        <w:tc>
          <w:tcPr>
            <w:tcW w:w="694" w:type="pct"/>
            <w:tcBorders>
              <w:top w:val="single" w:sz="4" w:space="0" w:color="auto"/>
              <w:left w:val="nil"/>
              <w:bottom w:val="single" w:sz="4" w:space="0" w:color="auto"/>
              <w:right w:val="nil"/>
            </w:tcBorders>
            <w:shd w:val="clear" w:color="auto" w:fill="auto"/>
            <w:hideMark/>
          </w:tcPr>
          <w:p w14:paraId="67CFE8C3" w14:textId="77777777" w:rsidR="00884670" w:rsidRPr="00B94ACF" w:rsidRDefault="00884670" w:rsidP="003625C8">
            <w:pPr>
              <w:pStyle w:val="Tabletext"/>
            </w:pPr>
            <w:r w:rsidRPr="00B94ACF">
              <w:t>47063</w:t>
            </w:r>
          </w:p>
        </w:tc>
        <w:tc>
          <w:tcPr>
            <w:tcW w:w="3643" w:type="pct"/>
            <w:tcBorders>
              <w:top w:val="single" w:sz="4" w:space="0" w:color="auto"/>
              <w:left w:val="nil"/>
              <w:bottom w:val="single" w:sz="4" w:space="0" w:color="auto"/>
              <w:right w:val="nil"/>
            </w:tcBorders>
            <w:shd w:val="clear" w:color="auto" w:fill="auto"/>
            <w:hideMark/>
          </w:tcPr>
          <w:p w14:paraId="2E217BA6" w14:textId="77777777" w:rsidR="00884670" w:rsidRPr="00B94ACF" w:rsidRDefault="00884670" w:rsidP="003625C8">
            <w:pPr>
              <w:pStyle w:val="Tabletext"/>
            </w:pPr>
            <w:r w:rsidRPr="00B94ACF">
              <w:t>Treatment of dislocation of ankle or tarsus, by closed reduction (Anaes.) (Assist.)</w:t>
            </w:r>
          </w:p>
        </w:tc>
        <w:tc>
          <w:tcPr>
            <w:tcW w:w="663" w:type="pct"/>
            <w:tcBorders>
              <w:top w:val="single" w:sz="4" w:space="0" w:color="auto"/>
              <w:left w:val="nil"/>
              <w:bottom w:val="single" w:sz="4" w:space="0" w:color="auto"/>
              <w:right w:val="nil"/>
            </w:tcBorders>
            <w:shd w:val="clear" w:color="auto" w:fill="auto"/>
          </w:tcPr>
          <w:p w14:paraId="55915DFA" w14:textId="77777777" w:rsidR="00884670" w:rsidRPr="00B94ACF" w:rsidRDefault="00884670" w:rsidP="003625C8">
            <w:pPr>
              <w:pStyle w:val="Tabletext"/>
              <w:jc w:val="right"/>
            </w:pPr>
            <w:r w:rsidRPr="00B94ACF">
              <w:t>264.45</w:t>
            </w:r>
          </w:p>
        </w:tc>
      </w:tr>
      <w:tr w:rsidR="00884670" w:rsidRPr="00B94ACF" w14:paraId="0C2ABC1A" w14:textId="77777777" w:rsidTr="003625C8">
        <w:tc>
          <w:tcPr>
            <w:tcW w:w="694" w:type="pct"/>
            <w:tcBorders>
              <w:top w:val="single" w:sz="4" w:space="0" w:color="auto"/>
              <w:left w:val="nil"/>
              <w:bottom w:val="single" w:sz="4" w:space="0" w:color="auto"/>
              <w:right w:val="nil"/>
            </w:tcBorders>
            <w:shd w:val="clear" w:color="auto" w:fill="auto"/>
            <w:hideMark/>
          </w:tcPr>
          <w:p w14:paraId="5C3FCA37" w14:textId="77777777" w:rsidR="00884670" w:rsidRPr="00B94ACF" w:rsidRDefault="00884670" w:rsidP="003625C8">
            <w:pPr>
              <w:pStyle w:val="Tabletext"/>
            </w:pPr>
            <w:r w:rsidRPr="00B94ACF">
              <w:t>47066</w:t>
            </w:r>
          </w:p>
        </w:tc>
        <w:tc>
          <w:tcPr>
            <w:tcW w:w="3643" w:type="pct"/>
            <w:tcBorders>
              <w:top w:val="single" w:sz="4" w:space="0" w:color="auto"/>
              <w:left w:val="nil"/>
              <w:bottom w:val="single" w:sz="4" w:space="0" w:color="auto"/>
              <w:right w:val="nil"/>
            </w:tcBorders>
            <w:shd w:val="clear" w:color="auto" w:fill="auto"/>
            <w:hideMark/>
          </w:tcPr>
          <w:p w14:paraId="163D831D" w14:textId="77777777" w:rsidR="00884670" w:rsidRPr="00B94ACF" w:rsidRDefault="00884670" w:rsidP="003625C8">
            <w:pPr>
              <w:pStyle w:val="Tabletext"/>
            </w:pPr>
            <w:r w:rsidRPr="00B94ACF">
              <w:t>Treatment of dislocation of ankle or tarsus, by open reduction, including any of the following (if performed):</w:t>
            </w:r>
          </w:p>
          <w:p w14:paraId="50DBAEEC" w14:textId="77777777" w:rsidR="00884670" w:rsidRPr="00B94ACF" w:rsidRDefault="00884670" w:rsidP="003625C8">
            <w:pPr>
              <w:pStyle w:val="Tablea"/>
            </w:pPr>
            <w:r w:rsidRPr="00B94ACF">
              <w:t>(a) arthrotomy;</w:t>
            </w:r>
          </w:p>
          <w:p w14:paraId="16D28734" w14:textId="77777777" w:rsidR="00884670" w:rsidRPr="00B94ACF" w:rsidRDefault="00884670" w:rsidP="003625C8">
            <w:pPr>
              <w:pStyle w:val="Tablea"/>
            </w:pPr>
            <w:r w:rsidRPr="00B94ACF">
              <w:t>(b) capsule repair;</w:t>
            </w:r>
          </w:p>
          <w:p w14:paraId="259985D9" w14:textId="77777777" w:rsidR="00884670" w:rsidRPr="00B94ACF" w:rsidRDefault="00884670" w:rsidP="003625C8">
            <w:pPr>
              <w:pStyle w:val="Tablea"/>
            </w:pPr>
            <w:r w:rsidRPr="00B94ACF">
              <w:t>(c) removal of</w:t>
            </w:r>
            <w:r w:rsidRPr="00B94ACF">
              <w:rPr>
                <w:i/>
              </w:rPr>
              <w:t xml:space="preserve"> </w:t>
            </w:r>
            <w:r w:rsidRPr="00B94ACF">
              <w:t>loose fragments or intervening soft tissue;</w:t>
            </w:r>
          </w:p>
          <w:p w14:paraId="0DB092E7" w14:textId="77777777" w:rsidR="00884670" w:rsidRPr="00B94ACF" w:rsidRDefault="00884670" w:rsidP="003625C8">
            <w:pPr>
              <w:pStyle w:val="Tablea"/>
            </w:pPr>
            <w:r w:rsidRPr="00B94ACF">
              <w:t>(d) washout of joint</w:t>
            </w:r>
          </w:p>
          <w:p w14:paraId="4A005CD1"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AF5A0E9" w14:textId="77777777" w:rsidR="00884670" w:rsidRPr="00B94ACF" w:rsidRDefault="00884670" w:rsidP="003625C8">
            <w:pPr>
              <w:pStyle w:val="Tabletext"/>
              <w:jc w:val="right"/>
            </w:pPr>
            <w:r w:rsidRPr="00B94ACF">
              <w:t>352.55</w:t>
            </w:r>
          </w:p>
        </w:tc>
      </w:tr>
      <w:tr w:rsidR="00884670" w:rsidRPr="00B94ACF" w14:paraId="4A21480B" w14:textId="77777777" w:rsidTr="003625C8">
        <w:tc>
          <w:tcPr>
            <w:tcW w:w="694" w:type="pct"/>
            <w:tcBorders>
              <w:top w:val="single" w:sz="4" w:space="0" w:color="auto"/>
              <w:left w:val="nil"/>
              <w:bottom w:val="single" w:sz="4" w:space="0" w:color="auto"/>
              <w:right w:val="nil"/>
            </w:tcBorders>
            <w:shd w:val="clear" w:color="auto" w:fill="auto"/>
            <w:hideMark/>
          </w:tcPr>
          <w:p w14:paraId="5E7EE06C" w14:textId="77777777" w:rsidR="00884670" w:rsidRPr="00B94ACF" w:rsidRDefault="00884670" w:rsidP="003625C8">
            <w:pPr>
              <w:pStyle w:val="Tabletext"/>
            </w:pPr>
            <w:r w:rsidRPr="00B94ACF">
              <w:t>47069</w:t>
            </w:r>
          </w:p>
        </w:tc>
        <w:tc>
          <w:tcPr>
            <w:tcW w:w="3643" w:type="pct"/>
            <w:tcBorders>
              <w:top w:val="single" w:sz="4" w:space="0" w:color="auto"/>
              <w:left w:val="nil"/>
              <w:bottom w:val="single" w:sz="4" w:space="0" w:color="auto"/>
              <w:right w:val="nil"/>
            </w:tcBorders>
            <w:shd w:val="clear" w:color="auto" w:fill="auto"/>
            <w:hideMark/>
          </w:tcPr>
          <w:p w14:paraId="44748B2A" w14:textId="77777777" w:rsidR="00884670" w:rsidRPr="00B94ACF" w:rsidRDefault="00884670" w:rsidP="003625C8">
            <w:pPr>
              <w:pStyle w:val="Tabletext"/>
            </w:pPr>
            <w:r w:rsidRPr="00B94ACF">
              <w:t>Treatment of dislocation of toe, by open reduction—one toe (Anaes.)</w:t>
            </w:r>
          </w:p>
        </w:tc>
        <w:tc>
          <w:tcPr>
            <w:tcW w:w="663" w:type="pct"/>
            <w:tcBorders>
              <w:top w:val="single" w:sz="4" w:space="0" w:color="auto"/>
              <w:left w:val="nil"/>
              <w:bottom w:val="single" w:sz="4" w:space="0" w:color="auto"/>
              <w:right w:val="nil"/>
            </w:tcBorders>
            <w:shd w:val="clear" w:color="auto" w:fill="auto"/>
          </w:tcPr>
          <w:p w14:paraId="460BB4BB" w14:textId="77777777" w:rsidR="00884670" w:rsidRPr="00B94ACF" w:rsidRDefault="00884670" w:rsidP="003625C8">
            <w:pPr>
              <w:pStyle w:val="Tabletext"/>
              <w:jc w:val="right"/>
            </w:pPr>
            <w:r w:rsidRPr="00B94ACF">
              <w:t>73.55</w:t>
            </w:r>
          </w:p>
        </w:tc>
      </w:tr>
      <w:tr w:rsidR="00884670" w:rsidRPr="00B94ACF" w14:paraId="6D57011E" w14:textId="77777777" w:rsidTr="003625C8">
        <w:tc>
          <w:tcPr>
            <w:tcW w:w="694" w:type="pct"/>
            <w:tcBorders>
              <w:top w:val="single" w:sz="4" w:space="0" w:color="auto"/>
              <w:left w:val="nil"/>
              <w:bottom w:val="single" w:sz="4" w:space="0" w:color="auto"/>
              <w:right w:val="nil"/>
            </w:tcBorders>
            <w:shd w:val="clear" w:color="auto" w:fill="auto"/>
            <w:hideMark/>
          </w:tcPr>
          <w:p w14:paraId="79D5AD3A" w14:textId="77777777" w:rsidR="00884670" w:rsidRPr="00B94ACF" w:rsidRDefault="00884670" w:rsidP="003625C8">
            <w:pPr>
              <w:pStyle w:val="Tabletext"/>
            </w:pPr>
            <w:r w:rsidRPr="00B94ACF">
              <w:t>47301</w:t>
            </w:r>
          </w:p>
        </w:tc>
        <w:tc>
          <w:tcPr>
            <w:tcW w:w="3643" w:type="pct"/>
            <w:tcBorders>
              <w:top w:val="single" w:sz="4" w:space="0" w:color="auto"/>
              <w:left w:val="nil"/>
              <w:bottom w:val="single" w:sz="4" w:space="0" w:color="auto"/>
              <w:right w:val="nil"/>
            </w:tcBorders>
            <w:shd w:val="clear" w:color="auto" w:fill="auto"/>
            <w:hideMark/>
          </w:tcPr>
          <w:p w14:paraId="1563851B" w14:textId="77777777" w:rsidR="00884670" w:rsidRPr="00B94ACF" w:rsidRDefault="00884670" w:rsidP="003625C8">
            <w:pPr>
              <w:pStyle w:val="Tabletext"/>
            </w:pPr>
            <w:r w:rsidRPr="00B94ACF">
              <w:t>Treatment of fracture of middle or proximal phalanx, by closed reduction, requiring anaesthesia—one bone (Anaes.)</w:t>
            </w:r>
          </w:p>
        </w:tc>
        <w:tc>
          <w:tcPr>
            <w:tcW w:w="663" w:type="pct"/>
            <w:tcBorders>
              <w:top w:val="single" w:sz="4" w:space="0" w:color="auto"/>
              <w:left w:val="nil"/>
              <w:bottom w:val="single" w:sz="4" w:space="0" w:color="auto"/>
              <w:right w:val="nil"/>
            </w:tcBorders>
            <w:shd w:val="clear" w:color="auto" w:fill="auto"/>
          </w:tcPr>
          <w:p w14:paraId="25F61A2D" w14:textId="77777777" w:rsidR="00884670" w:rsidRPr="00B94ACF" w:rsidRDefault="00884670" w:rsidP="003625C8">
            <w:pPr>
              <w:pStyle w:val="Tabletext"/>
              <w:jc w:val="right"/>
            </w:pPr>
            <w:r w:rsidRPr="00B94ACF">
              <w:t>90.30</w:t>
            </w:r>
          </w:p>
        </w:tc>
      </w:tr>
      <w:tr w:rsidR="00884670" w:rsidRPr="00B94ACF" w14:paraId="13BD8E21" w14:textId="77777777" w:rsidTr="003625C8">
        <w:tc>
          <w:tcPr>
            <w:tcW w:w="694" w:type="pct"/>
            <w:tcBorders>
              <w:top w:val="single" w:sz="4" w:space="0" w:color="auto"/>
              <w:left w:val="nil"/>
              <w:bottom w:val="single" w:sz="4" w:space="0" w:color="auto"/>
              <w:right w:val="nil"/>
            </w:tcBorders>
            <w:shd w:val="clear" w:color="auto" w:fill="auto"/>
            <w:hideMark/>
          </w:tcPr>
          <w:p w14:paraId="3DD2D4C2" w14:textId="77777777" w:rsidR="00884670" w:rsidRPr="00B94ACF" w:rsidRDefault="00884670" w:rsidP="003625C8">
            <w:pPr>
              <w:pStyle w:val="Tabletext"/>
            </w:pPr>
            <w:r w:rsidRPr="00B94ACF">
              <w:t>47304</w:t>
            </w:r>
          </w:p>
        </w:tc>
        <w:tc>
          <w:tcPr>
            <w:tcW w:w="3643" w:type="pct"/>
            <w:tcBorders>
              <w:top w:val="single" w:sz="4" w:space="0" w:color="auto"/>
              <w:left w:val="nil"/>
              <w:bottom w:val="single" w:sz="4" w:space="0" w:color="auto"/>
              <w:right w:val="nil"/>
            </w:tcBorders>
            <w:shd w:val="clear" w:color="auto" w:fill="auto"/>
            <w:hideMark/>
          </w:tcPr>
          <w:p w14:paraId="5C38EFDD" w14:textId="77777777" w:rsidR="00884670" w:rsidRPr="00B94ACF" w:rsidRDefault="00884670" w:rsidP="003625C8">
            <w:pPr>
              <w:pStyle w:val="Tabletext"/>
            </w:pPr>
            <w:r w:rsidRPr="00B94ACF">
              <w:t>Treatment of fracture of metacarpal, by closed reduction, requiring anaesthesia—one bone (H) (Anaes.)</w:t>
            </w:r>
          </w:p>
        </w:tc>
        <w:tc>
          <w:tcPr>
            <w:tcW w:w="663" w:type="pct"/>
            <w:tcBorders>
              <w:top w:val="single" w:sz="4" w:space="0" w:color="auto"/>
              <w:left w:val="nil"/>
              <w:bottom w:val="single" w:sz="4" w:space="0" w:color="auto"/>
              <w:right w:val="nil"/>
            </w:tcBorders>
            <w:shd w:val="clear" w:color="auto" w:fill="auto"/>
          </w:tcPr>
          <w:p w14:paraId="0F56E5E0" w14:textId="77777777" w:rsidR="00884670" w:rsidRPr="00B94ACF" w:rsidRDefault="00884670" w:rsidP="003625C8">
            <w:pPr>
              <w:pStyle w:val="Tabletext"/>
              <w:jc w:val="right"/>
            </w:pPr>
            <w:r w:rsidRPr="00B94ACF">
              <w:t>102.90</w:t>
            </w:r>
          </w:p>
        </w:tc>
      </w:tr>
      <w:tr w:rsidR="00884670" w:rsidRPr="00B94ACF" w14:paraId="743CCF3A" w14:textId="77777777" w:rsidTr="003625C8">
        <w:tc>
          <w:tcPr>
            <w:tcW w:w="694" w:type="pct"/>
            <w:tcBorders>
              <w:top w:val="single" w:sz="4" w:space="0" w:color="auto"/>
              <w:left w:val="nil"/>
              <w:bottom w:val="single" w:sz="4" w:space="0" w:color="auto"/>
              <w:right w:val="nil"/>
            </w:tcBorders>
            <w:shd w:val="clear" w:color="auto" w:fill="auto"/>
            <w:hideMark/>
          </w:tcPr>
          <w:p w14:paraId="6A0253F7" w14:textId="77777777" w:rsidR="00884670" w:rsidRPr="00B94ACF" w:rsidRDefault="00884670" w:rsidP="003625C8">
            <w:pPr>
              <w:pStyle w:val="Tabletext"/>
            </w:pPr>
            <w:r w:rsidRPr="00B94ACF">
              <w:t>47307</w:t>
            </w:r>
          </w:p>
        </w:tc>
        <w:tc>
          <w:tcPr>
            <w:tcW w:w="3643" w:type="pct"/>
            <w:tcBorders>
              <w:top w:val="single" w:sz="4" w:space="0" w:color="auto"/>
              <w:left w:val="nil"/>
              <w:bottom w:val="single" w:sz="4" w:space="0" w:color="auto"/>
              <w:right w:val="nil"/>
            </w:tcBorders>
            <w:shd w:val="clear" w:color="auto" w:fill="auto"/>
            <w:hideMark/>
          </w:tcPr>
          <w:p w14:paraId="765C0B9C" w14:textId="77777777" w:rsidR="00884670" w:rsidRPr="00B94ACF" w:rsidRDefault="00884670" w:rsidP="003625C8">
            <w:pPr>
              <w:pStyle w:val="Tabletext"/>
            </w:pPr>
            <w:r w:rsidRPr="00B94ACF">
              <w:t>Treatment of fracture of phalanx or metacarpal, by closed reduction, including percutaneous K</w:t>
            </w:r>
            <w:r w:rsidR="00620A55">
              <w:noBreakHyphen/>
            </w:r>
            <w:r w:rsidRPr="00B94ACF">
              <w:t>wire fixation (if performed)—one bone (H) (Anaes.) (Assist.)</w:t>
            </w:r>
          </w:p>
        </w:tc>
        <w:tc>
          <w:tcPr>
            <w:tcW w:w="663" w:type="pct"/>
            <w:tcBorders>
              <w:top w:val="single" w:sz="4" w:space="0" w:color="auto"/>
              <w:left w:val="nil"/>
              <w:bottom w:val="single" w:sz="4" w:space="0" w:color="auto"/>
              <w:right w:val="nil"/>
            </w:tcBorders>
            <w:shd w:val="clear" w:color="auto" w:fill="auto"/>
          </w:tcPr>
          <w:p w14:paraId="44365A8E" w14:textId="77777777" w:rsidR="00884670" w:rsidRPr="00B94ACF" w:rsidRDefault="00884670" w:rsidP="003625C8">
            <w:pPr>
              <w:pStyle w:val="Tabletext"/>
              <w:jc w:val="right"/>
            </w:pPr>
            <w:r w:rsidRPr="00B94ACF">
              <w:t>208.10</w:t>
            </w:r>
          </w:p>
        </w:tc>
      </w:tr>
      <w:tr w:rsidR="00884670" w:rsidRPr="00B94ACF" w14:paraId="448B7CCE" w14:textId="77777777" w:rsidTr="003625C8">
        <w:tc>
          <w:tcPr>
            <w:tcW w:w="694" w:type="pct"/>
            <w:tcBorders>
              <w:top w:val="single" w:sz="4" w:space="0" w:color="auto"/>
              <w:left w:val="nil"/>
              <w:bottom w:val="single" w:sz="4" w:space="0" w:color="auto"/>
              <w:right w:val="nil"/>
            </w:tcBorders>
            <w:shd w:val="clear" w:color="auto" w:fill="auto"/>
            <w:hideMark/>
          </w:tcPr>
          <w:p w14:paraId="5BE6D583" w14:textId="77777777" w:rsidR="00884670" w:rsidRPr="00B94ACF" w:rsidRDefault="00884670" w:rsidP="003625C8">
            <w:pPr>
              <w:pStyle w:val="Tabletext"/>
            </w:pPr>
            <w:r w:rsidRPr="00B94ACF">
              <w:t>47310</w:t>
            </w:r>
          </w:p>
        </w:tc>
        <w:tc>
          <w:tcPr>
            <w:tcW w:w="3643" w:type="pct"/>
            <w:tcBorders>
              <w:top w:val="single" w:sz="4" w:space="0" w:color="auto"/>
              <w:left w:val="nil"/>
              <w:bottom w:val="single" w:sz="4" w:space="0" w:color="auto"/>
              <w:right w:val="nil"/>
            </w:tcBorders>
            <w:shd w:val="clear" w:color="auto" w:fill="auto"/>
            <w:hideMark/>
          </w:tcPr>
          <w:p w14:paraId="4199DCBB" w14:textId="77777777" w:rsidR="00884670" w:rsidRPr="00B94ACF" w:rsidRDefault="00884670" w:rsidP="003625C8">
            <w:pPr>
              <w:pStyle w:val="Tabletext"/>
            </w:pPr>
            <w:r w:rsidRPr="00B94ACF">
              <w:t>Treatment of fracture of phalanx or metacarpal, by open reduction, with internal fixation (H) (Anaes.) (Assist.)</w:t>
            </w:r>
          </w:p>
        </w:tc>
        <w:tc>
          <w:tcPr>
            <w:tcW w:w="663" w:type="pct"/>
            <w:tcBorders>
              <w:top w:val="single" w:sz="4" w:space="0" w:color="auto"/>
              <w:left w:val="nil"/>
              <w:bottom w:val="single" w:sz="4" w:space="0" w:color="auto"/>
              <w:right w:val="nil"/>
            </w:tcBorders>
            <w:shd w:val="clear" w:color="auto" w:fill="auto"/>
          </w:tcPr>
          <w:p w14:paraId="46B5B91E" w14:textId="77777777" w:rsidR="00884670" w:rsidRPr="00B94ACF" w:rsidRDefault="00884670" w:rsidP="003625C8">
            <w:pPr>
              <w:pStyle w:val="Tabletext"/>
              <w:jc w:val="right"/>
            </w:pPr>
            <w:r w:rsidRPr="00B94ACF">
              <w:t>343.40</w:t>
            </w:r>
          </w:p>
        </w:tc>
      </w:tr>
      <w:tr w:rsidR="00884670" w:rsidRPr="00B94ACF" w14:paraId="580FE22E" w14:textId="77777777" w:rsidTr="003625C8">
        <w:tc>
          <w:tcPr>
            <w:tcW w:w="694" w:type="pct"/>
            <w:tcBorders>
              <w:top w:val="single" w:sz="4" w:space="0" w:color="auto"/>
              <w:left w:val="nil"/>
              <w:bottom w:val="single" w:sz="4" w:space="0" w:color="auto"/>
              <w:right w:val="nil"/>
            </w:tcBorders>
            <w:shd w:val="clear" w:color="auto" w:fill="auto"/>
            <w:hideMark/>
          </w:tcPr>
          <w:p w14:paraId="363FBA90" w14:textId="77777777" w:rsidR="00884670" w:rsidRPr="00B94ACF" w:rsidRDefault="00884670" w:rsidP="003625C8">
            <w:pPr>
              <w:pStyle w:val="Tabletext"/>
            </w:pPr>
            <w:r w:rsidRPr="00B94ACF">
              <w:t>47313</w:t>
            </w:r>
          </w:p>
        </w:tc>
        <w:tc>
          <w:tcPr>
            <w:tcW w:w="3643" w:type="pct"/>
            <w:tcBorders>
              <w:top w:val="single" w:sz="4" w:space="0" w:color="auto"/>
              <w:left w:val="nil"/>
              <w:bottom w:val="single" w:sz="4" w:space="0" w:color="auto"/>
              <w:right w:val="nil"/>
            </w:tcBorders>
            <w:shd w:val="clear" w:color="auto" w:fill="auto"/>
            <w:hideMark/>
          </w:tcPr>
          <w:p w14:paraId="45E4E3FA" w14:textId="77777777" w:rsidR="00884670" w:rsidRPr="00B94ACF" w:rsidRDefault="00884670" w:rsidP="003625C8">
            <w:pPr>
              <w:pStyle w:val="Tabletext"/>
            </w:pPr>
            <w:r w:rsidRPr="00B94ACF">
              <w:t>Treatment of intra</w:t>
            </w:r>
            <w:r w:rsidR="00620A55">
              <w:noBreakHyphen/>
            </w:r>
            <w:r w:rsidRPr="00B94ACF">
              <w:t>articular fracture of phalanx or metacarpal, by closed reduction, including:</w:t>
            </w:r>
          </w:p>
          <w:p w14:paraId="790ADA77" w14:textId="77777777" w:rsidR="00884670" w:rsidRPr="00B94ACF" w:rsidRDefault="00884670" w:rsidP="003625C8">
            <w:pPr>
              <w:pStyle w:val="Tablea"/>
            </w:pPr>
            <w:r w:rsidRPr="00B94ACF">
              <w:t>(a) percutaneous K</w:t>
            </w:r>
            <w:r w:rsidR="00620A55">
              <w:noBreakHyphen/>
            </w:r>
            <w:r w:rsidRPr="00B94ACF">
              <w:t>wire fixation; and</w:t>
            </w:r>
          </w:p>
          <w:p w14:paraId="306BEF9B" w14:textId="77777777" w:rsidR="00884670" w:rsidRPr="00B94ACF" w:rsidRDefault="00884670" w:rsidP="003625C8">
            <w:pPr>
              <w:pStyle w:val="Tablea"/>
            </w:pPr>
            <w:r w:rsidRPr="00B94ACF">
              <w:t>(b) external or dynamic fixation (if performed)</w:t>
            </w:r>
          </w:p>
          <w:p w14:paraId="37D3E833"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77FACAA" w14:textId="77777777" w:rsidR="00884670" w:rsidRPr="00B94ACF" w:rsidRDefault="00884670" w:rsidP="003625C8">
            <w:pPr>
              <w:pStyle w:val="Tabletext"/>
              <w:jc w:val="right"/>
            </w:pPr>
            <w:r w:rsidRPr="00B94ACF">
              <w:t>332.95</w:t>
            </w:r>
          </w:p>
        </w:tc>
      </w:tr>
      <w:tr w:rsidR="00884670" w:rsidRPr="00B94ACF" w14:paraId="6536DCFD" w14:textId="77777777" w:rsidTr="003625C8">
        <w:tc>
          <w:tcPr>
            <w:tcW w:w="694" w:type="pct"/>
            <w:tcBorders>
              <w:top w:val="single" w:sz="4" w:space="0" w:color="auto"/>
              <w:left w:val="nil"/>
              <w:bottom w:val="single" w:sz="4" w:space="0" w:color="auto"/>
              <w:right w:val="nil"/>
            </w:tcBorders>
            <w:shd w:val="clear" w:color="auto" w:fill="auto"/>
            <w:hideMark/>
          </w:tcPr>
          <w:p w14:paraId="7464D22E" w14:textId="77777777" w:rsidR="00884670" w:rsidRPr="00B94ACF" w:rsidRDefault="00884670" w:rsidP="003625C8">
            <w:pPr>
              <w:pStyle w:val="Tabletext"/>
            </w:pPr>
            <w:bookmarkStart w:id="896" w:name="CU_34911709"/>
            <w:bookmarkEnd w:id="896"/>
            <w:r w:rsidRPr="00B94ACF">
              <w:t>47316</w:t>
            </w:r>
          </w:p>
        </w:tc>
        <w:tc>
          <w:tcPr>
            <w:tcW w:w="3643" w:type="pct"/>
            <w:tcBorders>
              <w:top w:val="single" w:sz="4" w:space="0" w:color="auto"/>
              <w:left w:val="nil"/>
              <w:bottom w:val="single" w:sz="4" w:space="0" w:color="auto"/>
              <w:right w:val="nil"/>
            </w:tcBorders>
            <w:shd w:val="clear" w:color="auto" w:fill="auto"/>
            <w:hideMark/>
          </w:tcPr>
          <w:p w14:paraId="5AE015E3" w14:textId="77777777" w:rsidR="00884670" w:rsidRPr="00B94ACF" w:rsidRDefault="00884670" w:rsidP="003625C8">
            <w:pPr>
              <w:pStyle w:val="Tabletext"/>
            </w:pPr>
            <w:r w:rsidRPr="00B94ACF">
              <w:t>Treatment of intra</w:t>
            </w:r>
            <w:r w:rsidR="00620A55">
              <w:noBreakHyphen/>
            </w:r>
            <w:r w:rsidRPr="00B94ACF">
              <w:t>articular fracture of phalanx or metacarpal, by open reduction with fixation, other than a service provided on the same occasion as a service to which item 47319 applies (H) (Anaes.) (Assist.)</w:t>
            </w:r>
          </w:p>
        </w:tc>
        <w:tc>
          <w:tcPr>
            <w:tcW w:w="663" w:type="pct"/>
            <w:tcBorders>
              <w:top w:val="single" w:sz="4" w:space="0" w:color="auto"/>
              <w:left w:val="nil"/>
              <w:bottom w:val="single" w:sz="4" w:space="0" w:color="auto"/>
              <w:right w:val="nil"/>
            </w:tcBorders>
            <w:shd w:val="clear" w:color="auto" w:fill="auto"/>
          </w:tcPr>
          <w:p w14:paraId="61B483F3" w14:textId="77777777" w:rsidR="00884670" w:rsidRPr="00B94ACF" w:rsidRDefault="00884670" w:rsidP="003625C8">
            <w:pPr>
              <w:pStyle w:val="Tabletext"/>
              <w:jc w:val="right"/>
            </w:pPr>
            <w:r w:rsidRPr="00B94ACF">
              <w:t>660.75</w:t>
            </w:r>
          </w:p>
        </w:tc>
      </w:tr>
      <w:tr w:rsidR="00884670" w:rsidRPr="00B94ACF" w14:paraId="3CBB4C6A" w14:textId="77777777" w:rsidTr="003625C8">
        <w:tc>
          <w:tcPr>
            <w:tcW w:w="694" w:type="pct"/>
            <w:tcBorders>
              <w:top w:val="single" w:sz="4" w:space="0" w:color="auto"/>
              <w:left w:val="nil"/>
              <w:bottom w:val="single" w:sz="4" w:space="0" w:color="auto"/>
              <w:right w:val="nil"/>
            </w:tcBorders>
            <w:shd w:val="clear" w:color="auto" w:fill="auto"/>
            <w:hideMark/>
          </w:tcPr>
          <w:p w14:paraId="04C8BC57" w14:textId="77777777" w:rsidR="00884670" w:rsidRPr="00B94ACF" w:rsidRDefault="00884670" w:rsidP="003625C8">
            <w:pPr>
              <w:pStyle w:val="Tabletext"/>
            </w:pPr>
            <w:r w:rsidRPr="00B94ACF">
              <w:t>47319</w:t>
            </w:r>
          </w:p>
        </w:tc>
        <w:tc>
          <w:tcPr>
            <w:tcW w:w="3643" w:type="pct"/>
            <w:tcBorders>
              <w:top w:val="single" w:sz="4" w:space="0" w:color="auto"/>
              <w:left w:val="nil"/>
              <w:bottom w:val="single" w:sz="4" w:space="0" w:color="auto"/>
              <w:right w:val="nil"/>
            </w:tcBorders>
            <w:shd w:val="clear" w:color="auto" w:fill="auto"/>
            <w:hideMark/>
          </w:tcPr>
          <w:p w14:paraId="23EE14B2" w14:textId="77777777" w:rsidR="00884670" w:rsidRPr="00B94ACF" w:rsidRDefault="00884670" w:rsidP="003625C8">
            <w:pPr>
              <w:pStyle w:val="Tabletext"/>
            </w:pPr>
            <w:r w:rsidRPr="00B94ACF">
              <w:t>Treatment of intra</w:t>
            </w:r>
            <w:r w:rsidR="00620A55">
              <w:noBreakHyphen/>
            </w:r>
            <w:r w:rsidRPr="00B94ACF">
              <w:t>articular fracture of proximal end of middle phalanx, by open reduction, with fixation, other than a service provided on the same occasion as a service to which item 47316 applies (H) (Anaes.) (Assist.)</w:t>
            </w:r>
          </w:p>
        </w:tc>
        <w:tc>
          <w:tcPr>
            <w:tcW w:w="663" w:type="pct"/>
            <w:tcBorders>
              <w:top w:val="single" w:sz="4" w:space="0" w:color="auto"/>
              <w:left w:val="nil"/>
              <w:bottom w:val="single" w:sz="4" w:space="0" w:color="auto"/>
              <w:right w:val="nil"/>
            </w:tcBorders>
            <w:shd w:val="clear" w:color="auto" w:fill="auto"/>
          </w:tcPr>
          <w:p w14:paraId="7F9CC840" w14:textId="77777777" w:rsidR="00884670" w:rsidRPr="00B94ACF" w:rsidRDefault="00884670" w:rsidP="003625C8">
            <w:pPr>
              <w:pStyle w:val="Tabletext"/>
              <w:jc w:val="right"/>
            </w:pPr>
            <w:r w:rsidRPr="00B94ACF">
              <w:t>676.35</w:t>
            </w:r>
          </w:p>
        </w:tc>
      </w:tr>
      <w:tr w:rsidR="00884670" w:rsidRPr="00B94ACF" w14:paraId="0EF212FB" w14:textId="77777777" w:rsidTr="003625C8">
        <w:tc>
          <w:tcPr>
            <w:tcW w:w="694" w:type="pct"/>
            <w:tcBorders>
              <w:top w:val="single" w:sz="4" w:space="0" w:color="auto"/>
              <w:left w:val="nil"/>
              <w:bottom w:val="single" w:sz="4" w:space="0" w:color="auto"/>
              <w:right w:val="nil"/>
            </w:tcBorders>
            <w:shd w:val="clear" w:color="auto" w:fill="auto"/>
            <w:hideMark/>
          </w:tcPr>
          <w:p w14:paraId="786F6070" w14:textId="77777777" w:rsidR="00884670" w:rsidRPr="00B94ACF" w:rsidRDefault="00884670" w:rsidP="003625C8">
            <w:pPr>
              <w:pStyle w:val="Tabletext"/>
            </w:pPr>
            <w:r w:rsidRPr="00B94ACF">
              <w:t>47348</w:t>
            </w:r>
          </w:p>
        </w:tc>
        <w:tc>
          <w:tcPr>
            <w:tcW w:w="3643" w:type="pct"/>
            <w:tcBorders>
              <w:top w:val="single" w:sz="4" w:space="0" w:color="auto"/>
              <w:left w:val="nil"/>
              <w:bottom w:val="single" w:sz="4" w:space="0" w:color="auto"/>
              <w:right w:val="nil"/>
            </w:tcBorders>
            <w:shd w:val="clear" w:color="auto" w:fill="auto"/>
            <w:hideMark/>
          </w:tcPr>
          <w:p w14:paraId="63D39209" w14:textId="77777777" w:rsidR="00884670" w:rsidRPr="00B94ACF" w:rsidRDefault="00884670" w:rsidP="003625C8">
            <w:pPr>
              <w:pStyle w:val="Tabletext"/>
            </w:pPr>
            <w:r w:rsidRPr="00B94ACF">
              <w:t>Treatment of fracture of carpus (excluding scaphoid), by cast immobilisation, other than a service associated with a service to which item 47351 applies (Anaes.)</w:t>
            </w:r>
          </w:p>
        </w:tc>
        <w:tc>
          <w:tcPr>
            <w:tcW w:w="663" w:type="pct"/>
            <w:tcBorders>
              <w:top w:val="single" w:sz="4" w:space="0" w:color="auto"/>
              <w:left w:val="nil"/>
              <w:bottom w:val="single" w:sz="4" w:space="0" w:color="auto"/>
              <w:right w:val="nil"/>
            </w:tcBorders>
            <w:shd w:val="clear" w:color="auto" w:fill="auto"/>
          </w:tcPr>
          <w:p w14:paraId="46964C18" w14:textId="77777777" w:rsidR="00884670" w:rsidRPr="00B94ACF" w:rsidRDefault="00884670" w:rsidP="003625C8">
            <w:pPr>
              <w:pStyle w:val="Tabletext"/>
              <w:jc w:val="right"/>
            </w:pPr>
            <w:r w:rsidRPr="00B94ACF">
              <w:t>97.80</w:t>
            </w:r>
          </w:p>
        </w:tc>
      </w:tr>
      <w:tr w:rsidR="00884670" w:rsidRPr="00B94ACF" w14:paraId="403F5D37" w14:textId="77777777" w:rsidTr="003625C8">
        <w:tc>
          <w:tcPr>
            <w:tcW w:w="694" w:type="pct"/>
            <w:tcBorders>
              <w:top w:val="single" w:sz="4" w:space="0" w:color="auto"/>
              <w:left w:val="nil"/>
              <w:bottom w:val="single" w:sz="4" w:space="0" w:color="auto"/>
              <w:right w:val="nil"/>
            </w:tcBorders>
            <w:shd w:val="clear" w:color="auto" w:fill="auto"/>
            <w:hideMark/>
          </w:tcPr>
          <w:p w14:paraId="77CEEDFD" w14:textId="77777777" w:rsidR="00884670" w:rsidRPr="00B94ACF" w:rsidRDefault="00884670" w:rsidP="003625C8">
            <w:pPr>
              <w:pStyle w:val="Tabletext"/>
            </w:pPr>
            <w:r w:rsidRPr="00B94ACF">
              <w:t>47351</w:t>
            </w:r>
          </w:p>
        </w:tc>
        <w:tc>
          <w:tcPr>
            <w:tcW w:w="3643" w:type="pct"/>
            <w:tcBorders>
              <w:top w:val="single" w:sz="4" w:space="0" w:color="auto"/>
              <w:left w:val="nil"/>
              <w:bottom w:val="single" w:sz="4" w:space="0" w:color="auto"/>
              <w:right w:val="nil"/>
            </w:tcBorders>
            <w:shd w:val="clear" w:color="auto" w:fill="auto"/>
            <w:hideMark/>
          </w:tcPr>
          <w:p w14:paraId="588CF5B3" w14:textId="77777777" w:rsidR="00884670" w:rsidRPr="00B94ACF" w:rsidRDefault="00884670" w:rsidP="003625C8">
            <w:pPr>
              <w:pStyle w:val="Tabletext"/>
            </w:pPr>
            <w:r w:rsidRPr="00B94ACF">
              <w:t>Treatment of fracture of carpus (excluding scaphoid), by open reduction, with internal fixation (Anaes.) (Assist.)</w:t>
            </w:r>
          </w:p>
        </w:tc>
        <w:tc>
          <w:tcPr>
            <w:tcW w:w="663" w:type="pct"/>
            <w:tcBorders>
              <w:top w:val="single" w:sz="4" w:space="0" w:color="auto"/>
              <w:left w:val="nil"/>
              <w:bottom w:val="single" w:sz="4" w:space="0" w:color="auto"/>
              <w:right w:val="nil"/>
            </w:tcBorders>
            <w:shd w:val="clear" w:color="auto" w:fill="auto"/>
          </w:tcPr>
          <w:p w14:paraId="32BAB85C" w14:textId="77777777" w:rsidR="00884670" w:rsidRPr="00B94ACF" w:rsidRDefault="00884670" w:rsidP="003625C8">
            <w:pPr>
              <w:pStyle w:val="Tabletext"/>
              <w:jc w:val="right"/>
            </w:pPr>
            <w:r w:rsidRPr="00B94ACF">
              <w:t>245.05</w:t>
            </w:r>
          </w:p>
        </w:tc>
      </w:tr>
      <w:tr w:rsidR="00884670" w:rsidRPr="00B94ACF" w14:paraId="0EAE8A6F" w14:textId="77777777" w:rsidTr="003625C8">
        <w:tc>
          <w:tcPr>
            <w:tcW w:w="694" w:type="pct"/>
            <w:tcBorders>
              <w:top w:val="single" w:sz="4" w:space="0" w:color="auto"/>
              <w:left w:val="nil"/>
              <w:bottom w:val="single" w:sz="4" w:space="0" w:color="auto"/>
              <w:right w:val="nil"/>
            </w:tcBorders>
            <w:shd w:val="clear" w:color="auto" w:fill="auto"/>
            <w:hideMark/>
          </w:tcPr>
          <w:p w14:paraId="59E7DEDF" w14:textId="77777777" w:rsidR="00884670" w:rsidRPr="00B94ACF" w:rsidRDefault="00884670" w:rsidP="003625C8">
            <w:pPr>
              <w:pStyle w:val="Tabletext"/>
            </w:pPr>
            <w:r w:rsidRPr="00B94ACF">
              <w:t>47354</w:t>
            </w:r>
          </w:p>
        </w:tc>
        <w:tc>
          <w:tcPr>
            <w:tcW w:w="3643" w:type="pct"/>
            <w:tcBorders>
              <w:top w:val="single" w:sz="4" w:space="0" w:color="auto"/>
              <w:left w:val="nil"/>
              <w:bottom w:val="single" w:sz="4" w:space="0" w:color="auto"/>
              <w:right w:val="nil"/>
            </w:tcBorders>
            <w:shd w:val="clear" w:color="auto" w:fill="auto"/>
            <w:hideMark/>
          </w:tcPr>
          <w:p w14:paraId="2F5DED53" w14:textId="77777777" w:rsidR="00884670" w:rsidRPr="00B94ACF" w:rsidRDefault="00884670" w:rsidP="003625C8">
            <w:pPr>
              <w:pStyle w:val="Tabletext"/>
            </w:pPr>
            <w:r w:rsidRPr="00B94ACF">
              <w:t>Treatment of fracture of carpal scaphoid, by cast immobilisation, other than a service associated with a service to which item 47357 applies (Anaes.)</w:t>
            </w:r>
          </w:p>
        </w:tc>
        <w:tc>
          <w:tcPr>
            <w:tcW w:w="663" w:type="pct"/>
            <w:tcBorders>
              <w:top w:val="single" w:sz="4" w:space="0" w:color="auto"/>
              <w:left w:val="nil"/>
              <w:bottom w:val="single" w:sz="4" w:space="0" w:color="auto"/>
              <w:right w:val="nil"/>
            </w:tcBorders>
            <w:shd w:val="clear" w:color="auto" w:fill="auto"/>
          </w:tcPr>
          <w:p w14:paraId="41665A9A" w14:textId="77777777" w:rsidR="00884670" w:rsidRPr="00B94ACF" w:rsidRDefault="00884670" w:rsidP="003625C8">
            <w:pPr>
              <w:pStyle w:val="Tabletext"/>
              <w:jc w:val="right"/>
            </w:pPr>
            <w:r w:rsidRPr="00B94ACF">
              <w:t>176.35</w:t>
            </w:r>
          </w:p>
        </w:tc>
      </w:tr>
      <w:tr w:rsidR="00884670" w:rsidRPr="00B94ACF" w14:paraId="33BEDCA2" w14:textId="77777777" w:rsidTr="003625C8">
        <w:tc>
          <w:tcPr>
            <w:tcW w:w="694" w:type="pct"/>
            <w:tcBorders>
              <w:top w:val="single" w:sz="4" w:space="0" w:color="auto"/>
              <w:left w:val="nil"/>
              <w:bottom w:val="single" w:sz="4" w:space="0" w:color="auto"/>
              <w:right w:val="nil"/>
            </w:tcBorders>
            <w:shd w:val="clear" w:color="auto" w:fill="auto"/>
            <w:hideMark/>
          </w:tcPr>
          <w:p w14:paraId="5901788C" w14:textId="77777777" w:rsidR="00884670" w:rsidRPr="00B94ACF" w:rsidRDefault="00884670" w:rsidP="003625C8">
            <w:pPr>
              <w:pStyle w:val="Tabletext"/>
            </w:pPr>
            <w:r w:rsidRPr="00B94ACF">
              <w:t>47357</w:t>
            </w:r>
          </w:p>
        </w:tc>
        <w:tc>
          <w:tcPr>
            <w:tcW w:w="3643" w:type="pct"/>
            <w:tcBorders>
              <w:top w:val="single" w:sz="4" w:space="0" w:color="auto"/>
              <w:left w:val="nil"/>
              <w:bottom w:val="single" w:sz="4" w:space="0" w:color="auto"/>
              <w:right w:val="nil"/>
            </w:tcBorders>
            <w:shd w:val="clear" w:color="auto" w:fill="auto"/>
            <w:hideMark/>
          </w:tcPr>
          <w:p w14:paraId="287A83DA" w14:textId="77777777" w:rsidR="00884670" w:rsidRPr="00B94ACF" w:rsidRDefault="00884670" w:rsidP="003625C8">
            <w:pPr>
              <w:pStyle w:val="Tabletext"/>
            </w:pPr>
            <w:r w:rsidRPr="00B94ACF">
              <w:t>Treatment of fracture of carpal scaphoid, by open reduction, with</w:t>
            </w:r>
            <w:r w:rsidRPr="00B94ACF">
              <w:rPr>
                <w:i/>
              </w:rPr>
              <w:t xml:space="preserve"> </w:t>
            </w:r>
            <w:r w:rsidRPr="00B94ACF">
              <w:t>internal or percutaneous fixation (Anaes.) (Assist.)</w:t>
            </w:r>
          </w:p>
        </w:tc>
        <w:tc>
          <w:tcPr>
            <w:tcW w:w="663" w:type="pct"/>
            <w:tcBorders>
              <w:top w:val="single" w:sz="4" w:space="0" w:color="auto"/>
              <w:left w:val="nil"/>
              <w:bottom w:val="single" w:sz="4" w:space="0" w:color="auto"/>
              <w:right w:val="nil"/>
            </w:tcBorders>
            <w:shd w:val="clear" w:color="auto" w:fill="auto"/>
          </w:tcPr>
          <w:p w14:paraId="7F2118BC" w14:textId="77777777" w:rsidR="00884670" w:rsidRPr="00B94ACF" w:rsidRDefault="00884670" w:rsidP="003625C8">
            <w:pPr>
              <w:pStyle w:val="Tabletext"/>
              <w:jc w:val="right"/>
            </w:pPr>
            <w:r w:rsidRPr="00B94ACF">
              <w:t>391.80</w:t>
            </w:r>
          </w:p>
        </w:tc>
      </w:tr>
      <w:tr w:rsidR="00884670" w:rsidRPr="00B94ACF" w14:paraId="4BBCA5DC" w14:textId="77777777" w:rsidTr="003625C8">
        <w:tc>
          <w:tcPr>
            <w:tcW w:w="694" w:type="pct"/>
            <w:tcBorders>
              <w:top w:val="single" w:sz="4" w:space="0" w:color="auto"/>
              <w:left w:val="nil"/>
              <w:bottom w:val="single" w:sz="4" w:space="0" w:color="auto"/>
              <w:right w:val="nil"/>
            </w:tcBorders>
            <w:shd w:val="clear" w:color="auto" w:fill="auto"/>
            <w:hideMark/>
          </w:tcPr>
          <w:p w14:paraId="3C2301E7" w14:textId="77777777" w:rsidR="00884670" w:rsidRPr="00B94ACF" w:rsidRDefault="00884670" w:rsidP="003625C8">
            <w:pPr>
              <w:pStyle w:val="Tabletext"/>
            </w:pPr>
            <w:r w:rsidRPr="00B94ACF">
              <w:t>47361</w:t>
            </w:r>
          </w:p>
        </w:tc>
        <w:tc>
          <w:tcPr>
            <w:tcW w:w="3643" w:type="pct"/>
            <w:tcBorders>
              <w:top w:val="single" w:sz="4" w:space="0" w:color="auto"/>
              <w:left w:val="nil"/>
              <w:bottom w:val="single" w:sz="4" w:space="0" w:color="auto"/>
              <w:right w:val="nil"/>
            </w:tcBorders>
            <w:shd w:val="clear" w:color="auto" w:fill="auto"/>
            <w:hideMark/>
          </w:tcPr>
          <w:p w14:paraId="260CC699" w14:textId="77777777" w:rsidR="00884670" w:rsidRPr="00B94ACF" w:rsidRDefault="00884670" w:rsidP="003625C8">
            <w:pPr>
              <w:pStyle w:val="Tabletext"/>
            </w:pPr>
            <w:r w:rsidRPr="00B94ACF">
              <w:t>Treatment of fracture of distal end of radius or ulna (or both), by cast immobilisation, other than a service associated with a service to which item 47362, 47364, 47367, 47370 or 47373 applies</w:t>
            </w:r>
          </w:p>
        </w:tc>
        <w:tc>
          <w:tcPr>
            <w:tcW w:w="663" w:type="pct"/>
            <w:tcBorders>
              <w:top w:val="single" w:sz="4" w:space="0" w:color="auto"/>
              <w:left w:val="nil"/>
              <w:bottom w:val="single" w:sz="4" w:space="0" w:color="auto"/>
              <w:right w:val="nil"/>
            </w:tcBorders>
            <w:shd w:val="clear" w:color="auto" w:fill="auto"/>
          </w:tcPr>
          <w:p w14:paraId="532BA097" w14:textId="77777777" w:rsidR="00884670" w:rsidRPr="00B94ACF" w:rsidRDefault="00884670" w:rsidP="003625C8">
            <w:pPr>
              <w:pStyle w:val="Tabletext"/>
              <w:jc w:val="right"/>
            </w:pPr>
            <w:r w:rsidRPr="00B94ACF">
              <w:t>137.15</w:t>
            </w:r>
          </w:p>
        </w:tc>
      </w:tr>
      <w:tr w:rsidR="00884670" w:rsidRPr="00B94ACF" w14:paraId="12699200" w14:textId="77777777" w:rsidTr="003625C8">
        <w:tc>
          <w:tcPr>
            <w:tcW w:w="694" w:type="pct"/>
            <w:tcBorders>
              <w:top w:val="single" w:sz="4" w:space="0" w:color="auto"/>
              <w:left w:val="nil"/>
              <w:bottom w:val="single" w:sz="4" w:space="0" w:color="auto"/>
              <w:right w:val="nil"/>
            </w:tcBorders>
            <w:shd w:val="clear" w:color="auto" w:fill="auto"/>
            <w:hideMark/>
          </w:tcPr>
          <w:p w14:paraId="1F33BD12" w14:textId="77777777" w:rsidR="00884670" w:rsidRPr="00B94ACF" w:rsidRDefault="00884670" w:rsidP="003625C8">
            <w:pPr>
              <w:pStyle w:val="Tabletext"/>
            </w:pPr>
            <w:bookmarkStart w:id="897" w:name="CU_50913451"/>
            <w:bookmarkEnd w:id="897"/>
            <w:r w:rsidRPr="00B94ACF">
              <w:t>47362</w:t>
            </w:r>
          </w:p>
        </w:tc>
        <w:tc>
          <w:tcPr>
            <w:tcW w:w="3643" w:type="pct"/>
            <w:tcBorders>
              <w:top w:val="single" w:sz="4" w:space="0" w:color="auto"/>
              <w:left w:val="nil"/>
              <w:bottom w:val="single" w:sz="4" w:space="0" w:color="auto"/>
              <w:right w:val="nil"/>
            </w:tcBorders>
            <w:shd w:val="clear" w:color="auto" w:fill="auto"/>
            <w:hideMark/>
          </w:tcPr>
          <w:p w14:paraId="1EE90E58" w14:textId="77777777" w:rsidR="00884670" w:rsidRPr="00B94ACF" w:rsidRDefault="00884670" w:rsidP="003625C8">
            <w:pPr>
              <w:pStyle w:val="Tabletext"/>
            </w:pPr>
            <w:r w:rsidRPr="00B94ACF">
              <w:t>Treatment of fracture of distal end of radius or ulna (or both), by closed reduction, requiring general or major regional anaesthesia, but excluding local infiltration, other than a service associated with a service to which item 47361, 47364, 47367, 47370 or 47373 applies (Anaes.)</w:t>
            </w:r>
          </w:p>
        </w:tc>
        <w:tc>
          <w:tcPr>
            <w:tcW w:w="663" w:type="pct"/>
            <w:tcBorders>
              <w:top w:val="single" w:sz="4" w:space="0" w:color="auto"/>
              <w:left w:val="nil"/>
              <w:bottom w:val="single" w:sz="4" w:space="0" w:color="auto"/>
              <w:right w:val="nil"/>
            </w:tcBorders>
            <w:shd w:val="clear" w:color="auto" w:fill="auto"/>
          </w:tcPr>
          <w:p w14:paraId="6DD7FF49" w14:textId="77777777" w:rsidR="00884670" w:rsidRPr="00B94ACF" w:rsidRDefault="00884670" w:rsidP="003625C8">
            <w:pPr>
              <w:pStyle w:val="Tabletext"/>
              <w:jc w:val="right"/>
            </w:pPr>
            <w:r w:rsidRPr="00B94ACF">
              <w:t>205.60</w:t>
            </w:r>
          </w:p>
        </w:tc>
      </w:tr>
      <w:tr w:rsidR="00884670" w:rsidRPr="00B94ACF" w14:paraId="3627BDFD" w14:textId="77777777" w:rsidTr="003625C8">
        <w:tc>
          <w:tcPr>
            <w:tcW w:w="694" w:type="pct"/>
            <w:tcBorders>
              <w:top w:val="single" w:sz="4" w:space="0" w:color="auto"/>
              <w:left w:val="nil"/>
              <w:bottom w:val="single" w:sz="4" w:space="0" w:color="auto"/>
              <w:right w:val="nil"/>
            </w:tcBorders>
            <w:shd w:val="clear" w:color="auto" w:fill="auto"/>
            <w:hideMark/>
          </w:tcPr>
          <w:p w14:paraId="7712D4DA" w14:textId="77777777" w:rsidR="00884670" w:rsidRPr="00B94ACF" w:rsidRDefault="00884670" w:rsidP="003625C8">
            <w:pPr>
              <w:pStyle w:val="Tabletext"/>
            </w:pPr>
            <w:r w:rsidRPr="00B94ACF">
              <w:t>47364</w:t>
            </w:r>
          </w:p>
        </w:tc>
        <w:tc>
          <w:tcPr>
            <w:tcW w:w="3643" w:type="pct"/>
            <w:tcBorders>
              <w:top w:val="single" w:sz="4" w:space="0" w:color="auto"/>
              <w:left w:val="nil"/>
              <w:bottom w:val="single" w:sz="4" w:space="0" w:color="auto"/>
              <w:right w:val="nil"/>
            </w:tcBorders>
            <w:shd w:val="clear" w:color="auto" w:fill="auto"/>
            <w:hideMark/>
          </w:tcPr>
          <w:p w14:paraId="287C9AA5" w14:textId="77777777" w:rsidR="00884670" w:rsidRPr="00B94ACF" w:rsidRDefault="00884670" w:rsidP="003625C8">
            <w:pPr>
              <w:pStyle w:val="Tabletext"/>
            </w:pPr>
            <w:r w:rsidRPr="00B94ACF">
              <w:t>Treatment of fracture of distal end of radius or ulna (not involving joint surface), by open reduction with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tcPr>
          <w:p w14:paraId="4F4571B3" w14:textId="77777777" w:rsidR="00884670" w:rsidRPr="00B94ACF" w:rsidRDefault="00884670" w:rsidP="003625C8">
            <w:pPr>
              <w:pStyle w:val="Tabletext"/>
              <w:jc w:val="right"/>
            </w:pPr>
            <w:r w:rsidRPr="00B94ACF">
              <w:t>291.35</w:t>
            </w:r>
          </w:p>
        </w:tc>
      </w:tr>
      <w:tr w:rsidR="00884670" w:rsidRPr="00B94ACF" w14:paraId="39D9A43C" w14:textId="77777777" w:rsidTr="003625C8">
        <w:tc>
          <w:tcPr>
            <w:tcW w:w="694" w:type="pct"/>
            <w:tcBorders>
              <w:top w:val="single" w:sz="4" w:space="0" w:color="auto"/>
              <w:left w:val="nil"/>
              <w:bottom w:val="single" w:sz="4" w:space="0" w:color="auto"/>
              <w:right w:val="nil"/>
            </w:tcBorders>
            <w:shd w:val="clear" w:color="auto" w:fill="auto"/>
            <w:hideMark/>
          </w:tcPr>
          <w:p w14:paraId="2DB06435" w14:textId="77777777" w:rsidR="00884670" w:rsidRPr="00B94ACF" w:rsidRDefault="00884670" w:rsidP="003625C8">
            <w:pPr>
              <w:pStyle w:val="Tabletext"/>
            </w:pPr>
            <w:r w:rsidRPr="00B94ACF">
              <w:t>47367</w:t>
            </w:r>
          </w:p>
        </w:tc>
        <w:tc>
          <w:tcPr>
            <w:tcW w:w="3643" w:type="pct"/>
            <w:tcBorders>
              <w:top w:val="single" w:sz="4" w:space="0" w:color="auto"/>
              <w:left w:val="nil"/>
              <w:bottom w:val="single" w:sz="4" w:space="0" w:color="auto"/>
              <w:right w:val="nil"/>
            </w:tcBorders>
            <w:shd w:val="clear" w:color="auto" w:fill="auto"/>
            <w:hideMark/>
          </w:tcPr>
          <w:p w14:paraId="6301222A" w14:textId="77777777" w:rsidR="00884670" w:rsidRPr="00B94ACF" w:rsidRDefault="00884670" w:rsidP="003625C8">
            <w:pPr>
              <w:pStyle w:val="Tabletext"/>
            </w:pPr>
            <w:r w:rsidRPr="00B94ACF">
              <w:t>Treatment of fracture of distal end of radius, by closed reduction with percutaneous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tcPr>
          <w:p w14:paraId="3D888817" w14:textId="77777777" w:rsidR="00884670" w:rsidRPr="00B94ACF" w:rsidRDefault="00884670" w:rsidP="003625C8">
            <w:pPr>
              <w:pStyle w:val="Tabletext"/>
              <w:jc w:val="right"/>
            </w:pPr>
            <w:r w:rsidRPr="00B94ACF">
              <w:t>232.70</w:t>
            </w:r>
          </w:p>
        </w:tc>
      </w:tr>
      <w:tr w:rsidR="00884670" w:rsidRPr="00B94ACF" w14:paraId="3DFD57EC" w14:textId="77777777" w:rsidTr="003625C8">
        <w:tc>
          <w:tcPr>
            <w:tcW w:w="694" w:type="pct"/>
            <w:tcBorders>
              <w:top w:val="single" w:sz="4" w:space="0" w:color="auto"/>
              <w:left w:val="nil"/>
              <w:bottom w:val="single" w:sz="4" w:space="0" w:color="auto"/>
              <w:right w:val="nil"/>
            </w:tcBorders>
            <w:shd w:val="clear" w:color="auto" w:fill="auto"/>
            <w:hideMark/>
          </w:tcPr>
          <w:p w14:paraId="6D7E6F61" w14:textId="77777777" w:rsidR="00884670" w:rsidRPr="00B94ACF" w:rsidRDefault="00884670" w:rsidP="003625C8">
            <w:pPr>
              <w:pStyle w:val="Tabletext"/>
            </w:pPr>
            <w:bookmarkStart w:id="898" w:name="CU_53919619"/>
            <w:bookmarkEnd w:id="898"/>
            <w:r w:rsidRPr="00B94ACF">
              <w:t>47370</w:t>
            </w:r>
          </w:p>
        </w:tc>
        <w:tc>
          <w:tcPr>
            <w:tcW w:w="3643" w:type="pct"/>
            <w:tcBorders>
              <w:top w:val="single" w:sz="4" w:space="0" w:color="auto"/>
              <w:left w:val="nil"/>
              <w:bottom w:val="single" w:sz="4" w:space="0" w:color="auto"/>
              <w:right w:val="nil"/>
            </w:tcBorders>
            <w:shd w:val="clear" w:color="auto" w:fill="auto"/>
            <w:hideMark/>
          </w:tcPr>
          <w:p w14:paraId="2683D76C" w14:textId="77777777" w:rsidR="00884670" w:rsidRPr="00B94ACF" w:rsidRDefault="00884670" w:rsidP="003625C8">
            <w:pPr>
              <w:pStyle w:val="Tabletext"/>
            </w:pPr>
            <w:r w:rsidRPr="00B94ACF">
              <w:t>Treatment of intra</w:t>
            </w:r>
            <w:r w:rsidR="00620A55">
              <w:noBreakHyphen/>
            </w:r>
            <w:r w:rsidRPr="00B94ACF">
              <w:t>articular fracture of distal end of radius, by open reduction with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tcPr>
          <w:p w14:paraId="2AEC1564" w14:textId="77777777" w:rsidR="00884670" w:rsidRPr="00B94ACF" w:rsidRDefault="00884670" w:rsidP="003625C8">
            <w:pPr>
              <w:pStyle w:val="Tabletext"/>
              <w:jc w:val="right"/>
            </w:pPr>
            <w:r w:rsidRPr="00B94ACF">
              <w:t>422.45</w:t>
            </w:r>
          </w:p>
        </w:tc>
      </w:tr>
      <w:tr w:rsidR="00884670" w:rsidRPr="00B94ACF" w14:paraId="6E1614EE" w14:textId="77777777" w:rsidTr="003625C8">
        <w:tc>
          <w:tcPr>
            <w:tcW w:w="694" w:type="pct"/>
            <w:tcBorders>
              <w:top w:val="single" w:sz="4" w:space="0" w:color="auto"/>
              <w:left w:val="nil"/>
              <w:bottom w:val="single" w:sz="4" w:space="0" w:color="auto"/>
              <w:right w:val="nil"/>
            </w:tcBorders>
            <w:shd w:val="clear" w:color="auto" w:fill="auto"/>
            <w:hideMark/>
          </w:tcPr>
          <w:p w14:paraId="3B22D439" w14:textId="77777777" w:rsidR="00884670" w:rsidRPr="00B94ACF" w:rsidRDefault="00884670" w:rsidP="003625C8">
            <w:pPr>
              <w:pStyle w:val="Tabletext"/>
            </w:pPr>
            <w:r w:rsidRPr="00B94ACF">
              <w:t>47373</w:t>
            </w:r>
          </w:p>
        </w:tc>
        <w:tc>
          <w:tcPr>
            <w:tcW w:w="3643" w:type="pct"/>
            <w:tcBorders>
              <w:top w:val="single" w:sz="4" w:space="0" w:color="auto"/>
              <w:left w:val="nil"/>
              <w:bottom w:val="single" w:sz="4" w:space="0" w:color="auto"/>
              <w:right w:val="nil"/>
            </w:tcBorders>
            <w:shd w:val="clear" w:color="auto" w:fill="auto"/>
            <w:hideMark/>
          </w:tcPr>
          <w:p w14:paraId="4234603B" w14:textId="77777777" w:rsidR="00884670" w:rsidRPr="00B94ACF" w:rsidRDefault="00884670" w:rsidP="003625C8">
            <w:pPr>
              <w:pStyle w:val="Tabletext"/>
            </w:pPr>
            <w:r w:rsidRPr="00B94ACF">
              <w:t>Treatment of intra</w:t>
            </w:r>
            <w:r w:rsidR="00620A55">
              <w:noBreakHyphen/>
            </w:r>
            <w:r w:rsidRPr="00B94ACF">
              <w:t>articular fracture of distal end of ulna, by open reduction with fixation, other than a service associated with a service to which item 47361 or 47362 applies (H) (Anaes.) (Assist.)</w:t>
            </w:r>
          </w:p>
        </w:tc>
        <w:tc>
          <w:tcPr>
            <w:tcW w:w="663" w:type="pct"/>
            <w:tcBorders>
              <w:top w:val="single" w:sz="4" w:space="0" w:color="auto"/>
              <w:left w:val="nil"/>
              <w:bottom w:val="single" w:sz="4" w:space="0" w:color="auto"/>
              <w:right w:val="nil"/>
            </w:tcBorders>
            <w:shd w:val="clear" w:color="auto" w:fill="auto"/>
          </w:tcPr>
          <w:p w14:paraId="6E5C82E2" w14:textId="77777777" w:rsidR="00884670" w:rsidRPr="00B94ACF" w:rsidRDefault="00884670" w:rsidP="003625C8">
            <w:pPr>
              <w:pStyle w:val="Tabletext"/>
              <w:jc w:val="right"/>
            </w:pPr>
            <w:r w:rsidRPr="00B94ACF">
              <w:t>301.75</w:t>
            </w:r>
          </w:p>
        </w:tc>
      </w:tr>
      <w:tr w:rsidR="00884670" w:rsidRPr="00B94ACF" w14:paraId="2F7EB712" w14:textId="77777777" w:rsidTr="003625C8">
        <w:tc>
          <w:tcPr>
            <w:tcW w:w="694" w:type="pct"/>
            <w:tcBorders>
              <w:top w:val="single" w:sz="4" w:space="0" w:color="auto"/>
              <w:left w:val="nil"/>
              <w:bottom w:val="single" w:sz="4" w:space="0" w:color="auto"/>
              <w:right w:val="nil"/>
            </w:tcBorders>
            <w:shd w:val="clear" w:color="auto" w:fill="auto"/>
            <w:hideMark/>
          </w:tcPr>
          <w:p w14:paraId="602DDFFA" w14:textId="77777777" w:rsidR="00884670" w:rsidRPr="00B94ACF" w:rsidRDefault="00884670" w:rsidP="003625C8">
            <w:pPr>
              <w:pStyle w:val="Tabletext"/>
            </w:pPr>
            <w:r w:rsidRPr="00B94ACF">
              <w:t>47381</w:t>
            </w:r>
          </w:p>
        </w:tc>
        <w:tc>
          <w:tcPr>
            <w:tcW w:w="3643" w:type="pct"/>
            <w:tcBorders>
              <w:top w:val="single" w:sz="4" w:space="0" w:color="auto"/>
              <w:left w:val="nil"/>
              <w:bottom w:val="single" w:sz="4" w:space="0" w:color="auto"/>
              <w:right w:val="nil"/>
            </w:tcBorders>
            <w:shd w:val="clear" w:color="auto" w:fill="auto"/>
            <w:hideMark/>
          </w:tcPr>
          <w:p w14:paraId="5AF65ADA" w14:textId="77777777" w:rsidR="00884670" w:rsidRPr="00B94ACF" w:rsidRDefault="00884670" w:rsidP="003625C8">
            <w:pPr>
              <w:pStyle w:val="Tabletext"/>
            </w:pPr>
            <w:r w:rsidRPr="00B94ACF">
              <w:t>Treatment of fracture of shaft of radius or ulna, by closed reduction (H) (Anaes.)</w:t>
            </w:r>
          </w:p>
        </w:tc>
        <w:tc>
          <w:tcPr>
            <w:tcW w:w="663" w:type="pct"/>
            <w:tcBorders>
              <w:top w:val="single" w:sz="4" w:space="0" w:color="auto"/>
              <w:left w:val="nil"/>
              <w:bottom w:val="single" w:sz="4" w:space="0" w:color="auto"/>
              <w:right w:val="nil"/>
            </w:tcBorders>
            <w:shd w:val="clear" w:color="auto" w:fill="auto"/>
          </w:tcPr>
          <w:p w14:paraId="38083FA7" w14:textId="77777777" w:rsidR="00884670" w:rsidRPr="00B94ACF" w:rsidRDefault="00884670" w:rsidP="003625C8">
            <w:pPr>
              <w:pStyle w:val="Tabletext"/>
              <w:jc w:val="right"/>
            </w:pPr>
            <w:r w:rsidRPr="00B94ACF">
              <w:t>264.45</w:t>
            </w:r>
          </w:p>
        </w:tc>
      </w:tr>
      <w:tr w:rsidR="00884670" w:rsidRPr="00B94ACF" w14:paraId="7C6F9293" w14:textId="77777777" w:rsidTr="003625C8">
        <w:tc>
          <w:tcPr>
            <w:tcW w:w="694" w:type="pct"/>
            <w:tcBorders>
              <w:top w:val="single" w:sz="4" w:space="0" w:color="auto"/>
              <w:left w:val="nil"/>
              <w:bottom w:val="single" w:sz="4" w:space="0" w:color="auto"/>
              <w:right w:val="nil"/>
            </w:tcBorders>
            <w:shd w:val="clear" w:color="auto" w:fill="auto"/>
            <w:hideMark/>
          </w:tcPr>
          <w:p w14:paraId="2B41F95E" w14:textId="77777777" w:rsidR="00884670" w:rsidRPr="00B94ACF" w:rsidRDefault="00884670" w:rsidP="003625C8">
            <w:pPr>
              <w:pStyle w:val="Tabletext"/>
            </w:pPr>
            <w:r w:rsidRPr="00B94ACF">
              <w:t>47384</w:t>
            </w:r>
          </w:p>
        </w:tc>
        <w:tc>
          <w:tcPr>
            <w:tcW w:w="3643" w:type="pct"/>
            <w:tcBorders>
              <w:top w:val="single" w:sz="4" w:space="0" w:color="auto"/>
              <w:left w:val="nil"/>
              <w:bottom w:val="single" w:sz="4" w:space="0" w:color="auto"/>
              <w:right w:val="nil"/>
            </w:tcBorders>
            <w:shd w:val="clear" w:color="auto" w:fill="auto"/>
            <w:hideMark/>
          </w:tcPr>
          <w:p w14:paraId="1D085E19" w14:textId="77777777" w:rsidR="00884670" w:rsidRPr="00B94ACF" w:rsidRDefault="00884670" w:rsidP="003625C8">
            <w:pPr>
              <w:pStyle w:val="Tabletext"/>
            </w:pPr>
            <w:r w:rsidRPr="00B94ACF">
              <w:t>Treatment of fracture of shaft of radius or ulna, by open reduction with internal fixation (H) (Anaes.) (Assist.)</w:t>
            </w:r>
          </w:p>
        </w:tc>
        <w:tc>
          <w:tcPr>
            <w:tcW w:w="663" w:type="pct"/>
            <w:tcBorders>
              <w:top w:val="single" w:sz="4" w:space="0" w:color="auto"/>
              <w:left w:val="nil"/>
              <w:bottom w:val="single" w:sz="4" w:space="0" w:color="auto"/>
              <w:right w:val="nil"/>
            </w:tcBorders>
            <w:shd w:val="clear" w:color="auto" w:fill="auto"/>
          </w:tcPr>
          <w:p w14:paraId="650E9B7A" w14:textId="77777777" w:rsidR="00884670" w:rsidRPr="00B94ACF" w:rsidRDefault="00884670" w:rsidP="003625C8">
            <w:pPr>
              <w:pStyle w:val="Tabletext"/>
              <w:jc w:val="right"/>
            </w:pPr>
            <w:r w:rsidRPr="00B94ACF">
              <w:t>352.55</w:t>
            </w:r>
          </w:p>
        </w:tc>
      </w:tr>
      <w:tr w:rsidR="00884670" w:rsidRPr="00B94ACF" w14:paraId="5DCF6079" w14:textId="77777777" w:rsidTr="003625C8">
        <w:tc>
          <w:tcPr>
            <w:tcW w:w="694" w:type="pct"/>
            <w:tcBorders>
              <w:top w:val="single" w:sz="4" w:space="0" w:color="auto"/>
              <w:left w:val="nil"/>
              <w:bottom w:val="single" w:sz="4" w:space="0" w:color="auto"/>
              <w:right w:val="nil"/>
            </w:tcBorders>
            <w:shd w:val="clear" w:color="auto" w:fill="auto"/>
            <w:hideMark/>
          </w:tcPr>
          <w:p w14:paraId="5F5709E3" w14:textId="77777777" w:rsidR="00884670" w:rsidRPr="00B94ACF" w:rsidRDefault="00884670" w:rsidP="003625C8">
            <w:pPr>
              <w:pStyle w:val="Tabletext"/>
            </w:pPr>
            <w:r w:rsidRPr="00B94ACF">
              <w:t>47385</w:t>
            </w:r>
          </w:p>
        </w:tc>
        <w:tc>
          <w:tcPr>
            <w:tcW w:w="3643" w:type="pct"/>
            <w:tcBorders>
              <w:top w:val="single" w:sz="4" w:space="0" w:color="auto"/>
              <w:left w:val="nil"/>
              <w:bottom w:val="single" w:sz="4" w:space="0" w:color="auto"/>
              <w:right w:val="nil"/>
            </w:tcBorders>
            <w:shd w:val="clear" w:color="auto" w:fill="auto"/>
            <w:hideMark/>
          </w:tcPr>
          <w:p w14:paraId="2923264D" w14:textId="77777777" w:rsidR="00884670" w:rsidRPr="00B94ACF" w:rsidRDefault="00884670" w:rsidP="003625C8">
            <w:pPr>
              <w:pStyle w:val="Tabletext"/>
            </w:pPr>
            <w:r w:rsidRPr="00B94ACF">
              <w:t>Treatment of:</w:t>
            </w:r>
          </w:p>
          <w:p w14:paraId="448133D6" w14:textId="77777777" w:rsidR="00884670" w:rsidRPr="00B94ACF" w:rsidRDefault="00884670" w:rsidP="003625C8">
            <w:pPr>
              <w:pStyle w:val="Tablea"/>
            </w:pPr>
            <w:r w:rsidRPr="00B94ACF">
              <w:t>(a) fracture of shaft of radius or ulna; and</w:t>
            </w:r>
          </w:p>
          <w:p w14:paraId="2BAE66BE" w14:textId="77777777" w:rsidR="00884670" w:rsidRPr="00B94ACF" w:rsidRDefault="00884670" w:rsidP="003625C8">
            <w:pPr>
              <w:pStyle w:val="Tablea"/>
            </w:pPr>
            <w:r w:rsidRPr="00B94ACF">
              <w:t>(b) dislocation of distal radio</w:t>
            </w:r>
            <w:r w:rsidR="00620A55">
              <w:noBreakHyphen/>
            </w:r>
            <w:r w:rsidRPr="00B94ACF">
              <w:t>ulnar joint or proximal radio</w:t>
            </w:r>
            <w:r w:rsidR="00620A55">
              <w:noBreakHyphen/>
            </w:r>
            <w:r w:rsidRPr="00B94ACF">
              <w:t>humeral joint (Galeazzi or Monteggia injury);</w:t>
            </w:r>
          </w:p>
          <w:p w14:paraId="5CA8643C" w14:textId="77777777" w:rsidR="00884670" w:rsidRPr="00B94ACF" w:rsidRDefault="00884670" w:rsidP="003625C8">
            <w:pPr>
              <w:pStyle w:val="Tabletext"/>
            </w:pPr>
            <w:r w:rsidRPr="00B94ACF">
              <w:t>by closed reduction (H) (Anaes.) (Assist.)</w:t>
            </w:r>
          </w:p>
        </w:tc>
        <w:tc>
          <w:tcPr>
            <w:tcW w:w="663" w:type="pct"/>
            <w:tcBorders>
              <w:top w:val="single" w:sz="4" w:space="0" w:color="auto"/>
              <w:left w:val="nil"/>
              <w:bottom w:val="single" w:sz="4" w:space="0" w:color="auto"/>
              <w:right w:val="nil"/>
            </w:tcBorders>
            <w:shd w:val="clear" w:color="auto" w:fill="auto"/>
          </w:tcPr>
          <w:p w14:paraId="431A2A23" w14:textId="77777777" w:rsidR="00884670" w:rsidRPr="00B94ACF" w:rsidRDefault="00884670" w:rsidP="003625C8">
            <w:pPr>
              <w:pStyle w:val="Tabletext"/>
              <w:jc w:val="right"/>
            </w:pPr>
            <w:r w:rsidRPr="00B94ACF">
              <w:t>303.55</w:t>
            </w:r>
          </w:p>
        </w:tc>
      </w:tr>
      <w:tr w:rsidR="00884670" w:rsidRPr="00B94ACF" w14:paraId="294D8439" w14:textId="77777777" w:rsidTr="003625C8">
        <w:tc>
          <w:tcPr>
            <w:tcW w:w="694" w:type="pct"/>
            <w:tcBorders>
              <w:top w:val="single" w:sz="4" w:space="0" w:color="auto"/>
              <w:left w:val="nil"/>
              <w:bottom w:val="single" w:sz="4" w:space="0" w:color="auto"/>
              <w:right w:val="nil"/>
            </w:tcBorders>
            <w:shd w:val="clear" w:color="auto" w:fill="auto"/>
            <w:hideMark/>
          </w:tcPr>
          <w:p w14:paraId="77B4E10A" w14:textId="77777777" w:rsidR="00884670" w:rsidRPr="00B94ACF" w:rsidRDefault="00884670" w:rsidP="003625C8">
            <w:pPr>
              <w:pStyle w:val="Tabletext"/>
            </w:pPr>
            <w:r w:rsidRPr="00B94ACF">
              <w:t>47386</w:t>
            </w:r>
          </w:p>
        </w:tc>
        <w:tc>
          <w:tcPr>
            <w:tcW w:w="3643" w:type="pct"/>
            <w:tcBorders>
              <w:top w:val="single" w:sz="4" w:space="0" w:color="auto"/>
              <w:left w:val="nil"/>
              <w:bottom w:val="single" w:sz="4" w:space="0" w:color="auto"/>
              <w:right w:val="nil"/>
            </w:tcBorders>
            <w:shd w:val="clear" w:color="auto" w:fill="auto"/>
            <w:hideMark/>
          </w:tcPr>
          <w:p w14:paraId="712A29BA" w14:textId="77777777" w:rsidR="00884670" w:rsidRPr="00B94ACF" w:rsidRDefault="00884670" w:rsidP="003625C8">
            <w:pPr>
              <w:pStyle w:val="Tabletext"/>
            </w:pPr>
            <w:r w:rsidRPr="00B94ACF">
              <w:t>Treatment of:</w:t>
            </w:r>
          </w:p>
          <w:p w14:paraId="798FB064" w14:textId="77777777" w:rsidR="00884670" w:rsidRPr="00B94ACF" w:rsidRDefault="00884670" w:rsidP="003625C8">
            <w:pPr>
              <w:pStyle w:val="Tablea"/>
            </w:pPr>
            <w:r w:rsidRPr="00B94ACF">
              <w:t>(a) fracture of shaft of radius or ulna; and</w:t>
            </w:r>
          </w:p>
          <w:p w14:paraId="186ED4DB" w14:textId="77777777" w:rsidR="00884670" w:rsidRPr="00B94ACF" w:rsidRDefault="00884670" w:rsidP="003625C8">
            <w:pPr>
              <w:pStyle w:val="Tablea"/>
            </w:pPr>
            <w:r w:rsidRPr="00B94ACF">
              <w:t>(b) dislocation of distal radio</w:t>
            </w:r>
            <w:r w:rsidR="00620A55">
              <w:noBreakHyphen/>
            </w:r>
            <w:r w:rsidRPr="00B94ACF">
              <w:t>ulnar joint or proximal radio</w:t>
            </w:r>
            <w:r w:rsidR="00620A55">
              <w:noBreakHyphen/>
            </w:r>
            <w:r w:rsidRPr="00B94ACF">
              <w:t>humeral joint (Galeazzi or Monteggia injury);</w:t>
            </w:r>
          </w:p>
          <w:p w14:paraId="6EE89804" w14:textId="77777777" w:rsidR="00884670" w:rsidRPr="00B94ACF" w:rsidRDefault="00884670" w:rsidP="003625C8">
            <w:pPr>
              <w:pStyle w:val="Tabletext"/>
            </w:pPr>
            <w:r w:rsidRPr="00B94ACF">
              <w:t>by open reduction, with internal fixation, including reduction of dislocation (if performed) (H) (Anaes.) (Assist.)</w:t>
            </w:r>
          </w:p>
        </w:tc>
        <w:tc>
          <w:tcPr>
            <w:tcW w:w="663" w:type="pct"/>
            <w:tcBorders>
              <w:top w:val="single" w:sz="4" w:space="0" w:color="auto"/>
              <w:left w:val="nil"/>
              <w:bottom w:val="single" w:sz="4" w:space="0" w:color="auto"/>
              <w:right w:val="nil"/>
            </w:tcBorders>
            <w:shd w:val="clear" w:color="auto" w:fill="auto"/>
          </w:tcPr>
          <w:p w14:paraId="6C1CD613" w14:textId="77777777" w:rsidR="00884670" w:rsidRPr="00B94ACF" w:rsidRDefault="00884670" w:rsidP="003625C8">
            <w:pPr>
              <w:pStyle w:val="Tabletext"/>
              <w:jc w:val="right"/>
            </w:pPr>
            <w:r w:rsidRPr="00B94ACF">
              <w:t>489.75</w:t>
            </w:r>
          </w:p>
        </w:tc>
      </w:tr>
      <w:tr w:rsidR="00884670" w:rsidRPr="00B94ACF" w14:paraId="0650D7F6" w14:textId="77777777" w:rsidTr="003625C8">
        <w:tc>
          <w:tcPr>
            <w:tcW w:w="694" w:type="pct"/>
            <w:tcBorders>
              <w:top w:val="single" w:sz="4" w:space="0" w:color="auto"/>
              <w:left w:val="nil"/>
              <w:bottom w:val="single" w:sz="4" w:space="0" w:color="auto"/>
              <w:right w:val="nil"/>
            </w:tcBorders>
            <w:shd w:val="clear" w:color="auto" w:fill="auto"/>
            <w:hideMark/>
          </w:tcPr>
          <w:p w14:paraId="1DD65926" w14:textId="77777777" w:rsidR="00884670" w:rsidRPr="00B94ACF" w:rsidRDefault="00884670" w:rsidP="003625C8">
            <w:pPr>
              <w:pStyle w:val="Tabletext"/>
            </w:pPr>
            <w:r w:rsidRPr="00B94ACF">
              <w:t>47387</w:t>
            </w:r>
          </w:p>
        </w:tc>
        <w:tc>
          <w:tcPr>
            <w:tcW w:w="3643" w:type="pct"/>
            <w:tcBorders>
              <w:top w:val="single" w:sz="4" w:space="0" w:color="auto"/>
              <w:left w:val="nil"/>
              <w:bottom w:val="single" w:sz="4" w:space="0" w:color="auto"/>
              <w:right w:val="nil"/>
            </w:tcBorders>
            <w:shd w:val="clear" w:color="auto" w:fill="auto"/>
            <w:hideMark/>
          </w:tcPr>
          <w:p w14:paraId="4326C37F" w14:textId="77777777" w:rsidR="00884670" w:rsidRPr="00B94ACF" w:rsidRDefault="00884670" w:rsidP="003625C8">
            <w:pPr>
              <w:pStyle w:val="Tabletext"/>
            </w:pPr>
            <w:r w:rsidRPr="00B94ACF">
              <w:t>Treatment of fracture of distal</w:t>
            </w:r>
            <w:r w:rsidRPr="00B94ACF">
              <w:rPr>
                <w:i/>
              </w:rPr>
              <w:t xml:space="preserve"> </w:t>
            </w:r>
            <w:r w:rsidRPr="00B94ACF">
              <w:t>or shaft of radius or ulna (or both), by cast immobilisation, other than a service to which item 47390 or 47393 applies (Anaes.) (Assist.)</w:t>
            </w:r>
          </w:p>
        </w:tc>
        <w:tc>
          <w:tcPr>
            <w:tcW w:w="663" w:type="pct"/>
            <w:tcBorders>
              <w:top w:val="single" w:sz="4" w:space="0" w:color="auto"/>
              <w:left w:val="nil"/>
              <w:bottom w:val="single" w:sz="4" w:space="0" w:color="auto"/>
              <w:right w:val="nil"/>
            </w:tcBorders>
            <w:shd w:val="clear" w:color="auto" w:fill="auto"/>
          </w:tcPr>
          <w:p w14:paraId="4126BDEC" w14:textId="77777777" w:rsidR="00884670" w:rsidRPr="00B94ACF" w:rsidRDefault="00884670" w:rsidP="003625C8">
            <w:pPr>
              <w:pStyle w:val="Tabletext"/>
              <w:jc w:val="right"/>
            </w:pPr>
            <w:r w:rsidRPr="00B94ACF">
              <w:t>284.00</w:t>
            </w:r>
          </w:p>
        </w:tc>
      </w:tr>
      <w:tr w:rsidR="00884670" w:rsidRPr="00B94ACF" w14:paraId="7C560C46" w14:textId="77777777" w:rsidTr="003625C8">
        <w:tc>
          <w:tcPr>
            <w:tcW w:w="694" w:type="pct"/>
            <w:tcBorders>
              <w:top w:val="single" w:sz="4" w:space="0" w:color="auto"/>
              <w:left w:val="nil"/>
              <w:bottom w:val="single" w:sz="4" w:space="0" w:color="auto"/>
              <w:right w:val="nil"/>
            </w:tcBorders>
            <w:shd w:val="clear" w:color="auto" w:fill="auto"/>
            <w:hideMark/>
          </w:tcPr>
          <w:p w14:paraId="6679A7F2" w14:textId="77777777" w:rsidR="00884670" w:rsidRPr="00B94ACF" w:rsidRDefault="00884670" w:rsidP="003625C8">
            <w:pPr>
              <w:pStyle w:val="Tabletext"/>
            </w:pPr>
            <w:r w:rsidRPr="00B94ACF">
              <w:t>47390</w:t>
            </w:r>
          </w:p>
        </w:tc>
        <w:tc>
          <w:tcPr>
            <w:tcW w:w="3643" w:type="pct"/>
            <w:tcBorders>
              <w:top w:val="single" w:sz="4" w:space="0" w:color="auto"/>
              <w:left w:val="nil"/>
              <w:bottom w:val="single" w:sz="4" w:space="0" w:color="auto"/>
              <w:right w:val="nil"/>
            </w:tcBorders>
            <w:shd w:val="clear" w:color="auto" w:fill="auto"/>
            <w:hideMark/>
          </w:tcPr>
          <w:p w14:paraId="642CD5DD" w14:textId="77777777" w:rsidR="00884670" w:rsidRPr="00B94ACF" w:rsidRDefault="00884670" w:rsidP="003625C8">
            <w:pPr>
              <w:pStyle w:val="Tabletext"/>
            </w:pPr>
            <w:r w:rsidRPr="00B94ACF">
              <w:t>Treatment of fracture of shafts of radius and ulna, by closed reduction (H) (Anaes.)</w:t>
            </w:r>
          </w:p>
        </w:tc>
        <w:tc>
          <w:tcPr>
            <w:tcW w:w="663" w:type="pct"/>
            <w:tcBorders>
              <w:top w:val="single" w:sz="4" w:space="0" w:color="auto"/>
              <w:left w:val="nil"/>
              <w:bottom w:val="single" w:sz="4" w:space="0" w:color="auto"/>
              <w:right w:val="nil"/>
            </w:tcBorders>
            <w:shd w:val="clear" w:color="auto" w:fill="auto"/>
          </w:tcPr>
          <w:p w14:paraId="27156F28" w14:textId="77777777" w:rsidR="00884670" w:rsidRPr="00B94ACF" w:rsidRDefault="00884670" w:rsidP="003625C8">
            <w:pPr>
              <w:pStyle w:val="Tabletext"/>
              <w:jc w:val="right"/>
            </w:pPr>
            <w:r w:rsidRPr="00B94ACF">
              <w:t>426.15</w:t>
            </w:r>
          </w:p>
        </w:tc>
      </w:tr>
      <w:tr w:rsidR="00884670" w:rsidRPr="00B94ACF" w14:paraId="010A3805" w14:textId="77777777" w:rsidTr="003625C8">
        <w:tc>
          <w:tcPr>
            <w:tcW w:w="694" w:type="pct"/>
            <w:tcBorders>
              <w:top w:val="single" w:sz="4" w:space="0" w:color="auto"/>
              <w:left w:val="nil"/>
              <w:bottom w:val="single" w:sz="4" w:space="0" w:color="auto"/>
              <w:right w:val="nil"/>
            </w:tcBorders>
            <w:shd w:val="clear" w:color="auto" w:fill="auto"/>
            <w:hideMark/>
          </w:tcPr>
          <w:p w14:paraId="0C21C2DB" w14:textId="77777777" w:rsidR="00884670" w:rsidRPr="00B94ACF" w:rsidRDefault="00884670" w:rsidP="003625C8">
            <w:pPr>
              <w:pStyle w:val="Tabletext"/>
            </w:pPr>
            <w:bookmarkStart w:id="899" w:name="CU_62915365"/>
            <w:bookmarkEnd w:id="899"/>
            <w:r w:rsidRPr="00B94ACF">
              <w:t>47393</w:t>
            </w:r>
          </w:p>
        </w:tc>
        <w:tc>
          <w:tcPr>
            <w:tcW w:w="3643" w:type="pct"/>
            <w:tcBorders>
              <w:top w:val="single" w:sz="4" w:space="0" w:color="auto"/>
              <w:left w:val="nil"/>
              <w:bottom w:val="single" w:sz="4" w:space="0" w:color="auto"/>
              <w:right w:val="nil"/>
            </w:tcBorders>
            <w:shd w:val="clear" w:color="auto" w:fill="auto"/>
            <w:hideMark/>
          </w:tcPr>
          <w:p w14:paraId="063D14EB" w14:textId="77777777" w:rsidR="00884670" w:rsidRPr="00B94ACF" w:rsidRDefault="00884670" w:rsidP="003625C8">
            <w:pPr>
              <w:pStyle w:val="Tabletext"/>
            </w:pPr>
            <w:r w:rsidRPr="00B94ACF">
              <w:t>Treatment of fracture of shafts of radius and ulna, by open reduction, with internal fixation (H) (Anaes.) (Assist.)</w:t>
            </w:r>
          </w:p>
        </w:tc>
        <w:tc>
          <w:tcPr>
            <w:tcW w:w="663" w:type="pct"/>
            <w:tcBorders>
              <w:top w:val="single" w:sz="4" w:space="0" w:color="auto"/>
              <w:left w:val="nil"/>
              <w:bottom w:val="single" w:sz="4" w:space="0" w:color="auto"/>
              <w:right w:val="nil"/>
            </w:tcBorders>
            <w:shd w:val="clear" w:color="auto" w:fill="auto"/>
          </w:tcPr>
          <w:p w14:paraId="7058282D" w14:textId="77777777" w:rsidR="00884670" w:rsidRPr="00B94ACF" w:rsidRDefault="00884670" w:rsidP="003625C8">
            <w:pPr>
              <w:pStyle w:val="Tabletext"/>
              <w:jc w:val="right"/>
            </w:pPr>
            <w:r w:rsidRPr="00B94ACF">
              <w:t>568.10</w:t>
            </w:r>
          </w:p>
        </w:tc>
      </w:tr>
      <w:tr w:rsidR="00884670" w:rsidRPr="00B94ACF" w14:paraId="6B5CE4BA" w14:textId="77777777" w:rsidTr="003625C8">
        <w:tc>
          <w:tcPr>
            <w:tcW w:w="694" w:type="pct"/>
            <w:tcBorders>
              <w:top w:val="single" w:sz="4" w:space="0" w:color="auto"/>
              <w:left w:val="nil"/>
              <w:bottom w:val="single" w:sz="4" w:space="0" w:color="auto"/>
              <w:right w:val="nil"/>
            </w:tcBorders>
            <w:shd w:val="clear" w:color="auto" w:fill="auto"/>
            <w:hideMark/>
          </w:tcPr>
          <w:p w14:paraId="0013BA10" w14:textId="77777777" w:rsidR="00884670" w:rsidRPr="00B94ACF" w:rsidRDefault="00884670" w:rsidP="003625C8">
            <w:pPr>
              <w:pStyle w:val="Tabletext"/>
            </w:pPr>
            <w:r w:rsidRPr="00B94ACF">
              <w:t>47396</w:t>
            </w:r>
          </w:p>
        </w:tc>
        <w:tc>
          <w:tcPr>
            <w:tcW w:w="3643" w:type="pct"/>
            <w:tcBorders>
              <w:top w:val="single" w:sz="4" w:space="0" w:color="auto"/>
              <w:left w:val="nil"/>
              <w:bottom w:val="single" w:sz="4" w:space="0" w:color="auto"/>
              <w:right w:val="nil"/>
            </w:tcBorders>
            <w:shd w:val="clear" w:color="auto" w:fill="auto"/>
            <w:hideMark/>
          </w:tcPr>
          <w:p w14:paraId="0FD5ABAB" w14:textId="77777777" w:rsidR="00884670" w:rsidRPr="00B94ACF" w:rsidRDefault="00884670" w:rsidP="003625C8">
            <w:pPr>
              <w:pStyle w:val="Tabletext"/>
            </w:pPr>
            <w:r w:rsidRPr="00B94ACF">
              <w:t>Treatment of fracture of olecranon, by closed reduction (Anaes.)</w:t>
            </w:r>
          </w:p>
        </w:tc>
        <w:tc>
          <w:tcPr>
            <w:tcW w:w="663" w:type="pct"/>
            <w:tcBorders>
              <w:top w:val="single" w:sz="4" w:space="0" w:color="auto"/>
              <w:left w:val="nil"/>
              <w:bottom w:val="single" w:sz="4" w:space="0" w:color="auto"/>
              <w:right w:val="nil"/>
            </w:tcBorders>
            <w:shd w:val="clear" w:color="auto" w:fill="auto"/>
          </w:tcPr>
          <w:p w14:paraId="13277269" w14:textId="77777777" w:rsidR="00884670" w:rsidRPr="00B94ACF" w:rsidRDefault="00884670" w:rsidP="003625C8">
            <w:pPr>
              <w:pStyle w:val="Tabletext"/>
              <w:jc w:val="right"/>
            </w:pPr>
            <w:r w:rsidRPr="00B94ACF">
              <w:t>195.80</w:t>
            </w:r>
          </w:p>
        </w:tc>
      </w:tr>
      <w:tr w:rsidR="00884670" w:rsidRPr="00B94ACF" w14:paraId="65B0E445" w14:textId="77777777" w:rsidTr="003625C8">
        <w:tc>
          <w:tcPr>
            <w:tcW w:w="694" w:type="pct"/>
            <w:tcBorders>
              <w:top w:val="single" w:sz="4" w:space="0" w:color="auto"/>
              <w:left w:val="nil"/>
              <w:bottom w:val="single" w:sz="4" w:space="0" w:color="auto"/>
              <w:right w:val="nil"/>
            </w:tcBorders>
            <w:shd w:val="clear" w:color="auto" w:fill="auto"/>
            <w:hideMark/>
          </w:tcPr>
          <w:p w14:paraId="65BF9F42" w14:textId="77777777" w:rsidR="00884670" w:rsidRPr="00B94ACF" w:rsidRDefault="00884670" w:rsidP="003625C8">
            <w:pPr>
              <w:pStyle w:val="Tabletext"/>
            </w:pPr>
            <w:r w:rsidRPr="00B94ACF">
              <w:t>47399</w:t>
            </w:r>
          </w:p>
        </w:tc>
        <w:tc>
          <w:tcPr>
            <w:tcW w:w="3643" w:type="pct"/>
            <w:tcBorders>
              <w:top w:val="single" w:sz="4" w:space="0" w:color="auto"/>
              <w:left w:val="nil"/>
              <w:bottom w:val="single" w:sz="4" w:space="0" w:color="auto"/>
              <w:right w:val="nil"/>
            </w:tcBorders>
            <w:shd w:val="clear" w:color="auto" w:fill="auto"/>
            <w:hideMark/>
          </w:tcPr>
          <w:p w14:paraId="034DA024" w14:textId="77777777" w:rsidR="00884670" w:rsidRPr="00B94ACF" w:rsidRDefault="00884670" w:rsidP="003625C8">
            <w:pPr>
              <w:pStyle w:val="Tabletext"/>
            </w:pPr>
            <w:r w:rsidRPr="00B94ACF">
              <w:t>Treatment of fracture of olecranon, by open reduction (H) (Anaes.) (Assist.)</w:t>
            </w:r>
          </w:p>
        </w:tc>
        <w:tc>
          <w:tcPr>
            <w:tcW w:w="663" w:type="pct"/>
            <w:tcBorders>
              <w:top w:val="single" w:sz="4" w:space="0" w:color="auto"/>
              <w:left w:val="nil"/>
              <w:bottom w:val="single" w:sz="4" w:space="0" w:color="auto"/>
              <w:right w:val="nil"/>
            </w:tcBorders>
            <w:shd w:val="clear" w:color="auto" w:fill="auto"/>
          </w:tcPr>
          <w:p w14:paraId="54052D8A" w14:textId="77777777" w:rsidR="00884670" w:rsidRPr="00B94ACF" w:rsidRDefault="00884670" w:rsidP="003625C8">
            <w:pPr>
              <w:pStyle w:val="Tabletext"/>
              <w:jc w:val="right"/>
            </w:pPr>
            <w:r w:rsidRPr="00B94ACF">
              <w:t>391.80</w:t>
            </w:r>
          </w:p>
        </w:tc>
      </w:tr>
      <w:tr w:rsidR="00884670" w:rsidRPr="00B94ACF" w14:paraId="5C095B8B" w14:textId="77777777" w:rsidTr="003625C8">
        <w:tc>
          <w:tcPr>
            <w:tcW w:w="694" w:type="pct"/>
            <w:tcBorders>
              <w:top w:val="single" w:sz="4" w:space="0" w:color="auto"/>
              <w:left w:val="nil"/>
              <w:bottom w:val="single" w:sz="4" w:space="0" w:color="auto"/>
              <w:right w:val="nil"/>
            </w:tcBorders>
            <w:shd w:val="clear" w:color="auto" w:fill="auto"/>
            <w:hideMark/>
          </w:tcPr>
          <w:p w14:paraId="4E321371" w14:textId="77777777" w:rsidR="00884670" w:rsidRPr="00B94ACF" w:rsidRDefault="00884670" w:rsidP="003625C8">
            <w:pPr>
              <w:pStyle w:val="Tabletext"/>
            </w:pPr>
            <w:bookmarkStart w:id="900" w:name="CU_65921452"/>
            <w:bookmarkEnd w:id="900"/>
            <w:r w:rsidRPr="00B94ACF">
              <w:t>47402</w:t>
            </w:r>
          </w:p>
        </w:tc>
        <w:tc>
          <w:tcPr>
            <w:tcW w:w="3643" w:type="pct"/>
            <w:tcBorders>
              <w:top w:val="single" w:sz="4" w:space="0" w:color="auto"/>
              <w:left w:val="nil"/>
              <w:bottom w:val="single" w:sz="4" w:space="0" w:color="auto"/>
              <w:right w:val="nil"/>
            </w:tcBorders>
            <w:shd w:val="clear" w:color="auto" w:fill="auto"/>
            <w:hideMark/>
          </w:tcPr>
          <w:p w14:paraId="7220B0DC" w14:textId="77777777" w:rsidR="00884670" w:rsidRPr="00B94ACF" w:rsidRDefault="00884670" w:rsidP="003625C8">
            <w:pPr>
              <w:pStyle w:val="Tabletext"/>
            </w:pPr>
            <w:r w:rsidRPr="00B94ACF">
              <w:t>Treatment of fracture of olecranon, with excision of olecranon fragment and reimplantation of tendon (Anaes.) (Assist.)</w:t>
            </w:r>
          </w:p>
        </w:tc>
        <w:tc>
          <w:tcPr>
            <w:tcW w:w="663" w:type="pct"/>
            <w:tcBorders>
              <w:top w:val="single" w:sz="4" w:space="0" w:color="auto"/>
              <w:left w:val="nil"/>
              <w:bottom w:val="single" w:sz="4" w:space="0" w:color="auto"/>
              <w:right w:val="nil"/>
            </w:tcBorders>
            <w:shd w:val="clear" w:color="auto" w:fill="auto"/>
          </w:tcPr>
          <w:p w14:paraId="6B2DEDD1" w14:textId="77777777" w:rsidR="00884670" w:rsidRPr="00B94ACF" w:rsidRDefault="00884670" w:rsidP="003625C8">
            <w:pPr>
              <w:pStyle w:val="Tabletext"/>
              <w:jc w:val="right"/>
            </w:pPr>
            <w:r w:rsidRPr="00B94ACF">
              <w:t>293.75</w:t>
            </w:r>
          </w:p>
        </w:tc>
      </w:tr>
      <w:tr w:rsidR="00884670" w:rsidRPr="00B94ACF" w14:paraId="3B621ED5" w14:textId="77777777" w:rsidTr="003625C8">
        <w:tc>
          <w:tcPr>
            <w:tcW w:w="694" w:type="pct"/>
            <w:tcBorders>
              <w:top w:val="single" w:sz="4" w:space="0" w:color="auto"/>
              <w:left w:val="nil"/>
              <w:bottom w:val="single" w:sz="4" w:space="0" w:color="auto"/>
              <w:right w:val="nil"/>
            </w:tcBorders>
            <w:shd w:val="clear" w:color="auto" w:fill="auto"/>
            <w:hideMark/>
          </w:tcPr>
          <w:p w14:paraId="6E09BDA2" w14:textId="77777777" w:rsidR="00884670" w:rsidRPr="00B94ACF" w:rsidRDefault="00884670" w:rsidP="003625C8">
            <w:pPr>
              <w:pStyle w:val="Tabletext"/>
            </w:pPr>
            <w:r w:rsidRPr="00B94ACF">
              <w:t>47405</w:t>
            </w:r>
          </w:p>
        </w:tc>
        <w:tc>
          <w:tcPr>
            <w:tcW w:w="3643" w:type="pct"/>
            <w:tcBorders>
              <w:top w:val="single" w:sz="4" w:space="0" w:color="auto"/>
              <w:left w:val="nil"/>
              <w:bottom w:val="single" w:sz="4" w:space="0" w:color="auto"/>
              <w:right w:val="nil"/>
            </w:tcBorders>
            <w:shd w:val="clear" w:color="auto" w:fill="auto"/>
            <w:hideMark/>
          </w:tcPr>
          <w:p w14:paraId="06BCDD67" w14:textId="77777777" w:rsidR="00884670" w:rsidRPr="00B94ACF" w:rsidRDefault="00884670" w:rsidP="003625C8">
            <w:pPr>
              <w:pStyle w:val="Tabletext"/>
            </w:pPr>
            <w:r w:rsidRPr="00B94ACF">
              <w:t>Treatment of fracture of head or neck of radius, by closed reduction (Anaes.)</w:t>
            </w:r>
          </w:p>
        </w:tc>
        <w:tc>
          <w:tcPr>
            <w:tcW w:w="663" w:type="pct"/>
            <w:tcBorders>
              <w:top w:val="single" w:sz="4" w:space="0" w:color="auto"/>
              <w:left w:val="nil"/>
              <w:bottom w:val="single" w:sz="4" w:space="0" w:color="auto"/>
              <w:right w:val="nil"/>
            </w:tcBorders>
            <w:shd w:val="clear" w:color="auto" w:fill="auto"/>
          </w:tcPr>
          <w:p w14:paraId="16865B1D" w14:textId="77777777" w:rsidR="00884670" w:rsidRPr="00B94ACF" w:rsidRDefault="00884670" w:rsidP="003625C8">
            <w:pPr>
              <w:pStyle w:val="Tabletext"/>
              <w:jc w:val="right"/>
            </w:pPr>
            <w:r w:rsidRPr="00B94ACF">
              <w:t>195.80</w:t>
            </w:r>
          </w:p>
        </w:tc>
      </w:tr>
      <w:tr w:rsidR="00884670" w:rsidRPr="00B94ACF" w14:paraId="103578F8" w14:textId="77777777" w:rsidTr="003625C8">
        <w:tc>
          <w:tcPr>
            <w:tcW w:w="694" w:type="pct"/>
            <w:tcBorders>
              <w:top w:val="single" w:sz="4" w:space="0" w:color="auto"/>
              <w:left w:val="nil"/>
              <w:bottom w:val="single" w:sz="4" w:space="0" w:color="auto"/>
              <w:right w:val="nil"/>
            </w:tcBorders>
            <w:shd w:val="clear" w:color="auto" w:fill="auto"/>
            <w:hideMark/>
          </w:tcPr>
          <w:p w14:paraId="3E45AD2B" w14:textId="77777777" w:rsidR="00884670" w:rsidRPr="00B94ACF" w:rsidRDefault="00884670" w:rsidP="003625C8">
            <w:pPr>
              <w:pStyle w:val="Tabletext"/>
            </w:pPr>
            <w:r w:rsidRPr="00B94ACF">
              <w:t>47408</w:t>
            </w:r>
          </w:p>
        </w:tc>
        <w:tc>
          <w:tcPr>
            <w:tcW w:w="3643" w:type="pct"/>
            <w:tcBorders>
              <w:top w:val="single" w:sz="4" w:space="0" w:color="auto"/>
              <w:left w:val="nil"/>
              <w:bottom w:val="single" w:sz="4" w:space="0" w:color="auto"/>
              <w:right w:val="nil"/>
            </w:tcBorders>
            <w:shd w:val="clear" w:color="auto" w:fill="auto"/>
            <w:hideMark/>
          </w:tcPr>
          <w:p w14:paraId="121111A8" w14:textId="77777777" w:rsidR="00884670" w:rsidRPr="00B94ACF" w:rsidRDefault="00884670" w:rsidP="003625C8">
            <w:pPr>
              <w:pStyle w:val="Tabletext"/>
            </w:pPr>
            <w:r w:rsidRPr="00B94ACF">
              <w:t>Treatment of fracture of head or neck of radius, by open reduction, including internal fixation and excision (if performed) (H) (Anaes.) (Assist.)</w:t>
            </w:r>
          </w:p>
        </w:tc>
        <w:tc>
          <w:tcPr>
            <w:tcW w:w="663" w:type="pct"/>
            <w:tcBorders>
              <w:top w:val="single" w:sz="4" w:space="0" w:color="auto"/>
              <w:left w:val="nil"/>
              <w:bottom w:val="single" w:sz="4" w:space="0" w:color="auto"/>
              <w:right w:val="nil"/>
            </w:tcBorders>
            <w:shd w:val="clear" w:color="auto" w:fill="auto"/>
          </w:tcPr>
          <w:p w14:paraId="33DF1500" w14:textId="77777777" w:rsidR="00884670" w:rsidRPr="00B94ACF" w:rsidRDefault="00884670" w:rsidP="003625C8">
            <w:pPr>
              <w:pStyle w:val="Tabletext"/>
              <w:jc w:val="right"/>
            </w:pPr>
            <w:r w:rsidRPr="00B94ACF">
              <w:t>391.80</w:t>
            </w:r>
          </w:p>
        </w:tc>
      </w:tr>
      <w:tr w:rsidR="00884670" w:rsidRPr="00B94ACF" w14:paraId="29151101" w14:textId="77777777" w:rsidTr="003625C8">
        <w:tc>
          <w:tcPr>
            <w:tcW w:w="694" w:type="pct"/>
            <w:tcBorders>
              <w:top w:val="single" w:sz="4" w:space="0" w:color="auto"/>
              <w:left w:val="nil"/>
              <w:bottom w:val="single" w:sz="4" w:space="0" w:color="auto"/>
              <w:right w:val="nil"/>
            </w:tcBorders>
            <w:shd w:val="clear" w:color="auto" w:fill="auto"/>
            <w:hideMark/>
          </w:tcPr>
          <w:p w14:paraId="6E6E7F02" w14:textId="77777777" w:rsidR="00884670" w:rsidRPr="00B94ACF" w:rsidRDefault="00884670" w:rsidP="003625C8">
            <w:pPr>
              <w:pStyle w:val="Tabletext"/>
            </w:pPr>
            <w:r w:rsidRPr="00B94ACF">
              <w:t>47411</w:t>
            </w:r>
          </w:p>
        </w:tc>
        <w:tc>
          <w:tcPr>
            <w:tcW w:w="3643" w:type="pct"/>
            <w:tcBorders>
              <w:top w:val="single" w:sz="4" w:space="0" w:color="auto"/>
              <w:left w:val="nil"/>
              <w:bottom w:val="single" w:sz="4" w:space="0" w:color="auto"/>
              <w:right w:val="nil"/>
            </w:tcBorders>
            <w:shd w:val="clear" w:color="auto" w:fill="auto"/>
            <w:hideMark/>
          </w:tcPr>
          <w:p w14:paraId="200B636B" w14:textId="77777777" w:rsidR="00884670" w:rsidRPr="00B94ACF" w:rsidRDefault="00884670" w:rsidP="003625C8">
            <w:pPr>
              <w:pStyle w:val="Tabletext"/>
            </w:pPr>
            <w:r w:rsidRPr="00B94ACF">
              <w:t>Treatment of fracture of tuberosity of humerus, other than a service to which item 47417 applies (Anaes.)</w:t>
            </w:r>
          </w:p>
        </w:tc>
        <w:tc>
          <w:tcPr>
            <w:tcW w:w="663" w:type="pct"/>
            <w:tcBorders>
              <w:top w:val="single" w:sz="4" w:space="0" w:color="auto"/>
              <w:left w:val="nil"/>
              <w:bottom w:val="single" w:sz="4" w:space="0" w:color="auto"/>
              <w:right w:val="nil"/>
            </w:tcBorders>
            <w:shd w:val="clear" w:color="auto" w:fill="auto"/>
          </w:tcPr>
          <w:p w14:paraId="6FF1C4BA" w14:textId="77777777" w:rsidR="00884670" w:rsidRPr="00B94ACF" w:rsidRDefault="00884670" w:rsidP="003625C8">
            <w:pPr>
              <w:pStyle w:val="Tabletext"/>
              <w:jc w:val="right"/>
            </w:pPr>
            <w:r w:rsidRPr="00B94ACF">
              <w:t>117.40</w:t>
            </w:r>
          </w:p>
        </w:tc>
      </w:tr>
      <w:tr w:rsidR="00884670" w:rsidRPr="00B94ACF" w14:paraId="22979D1A" w14:textId="77777777" w:rsidTr="003625C8">
        <w:tc>
          <w:tcPr>
            <w:tcW w:w="694" w:type="pct"/>
            <w:tcBorders>
              <w:top w:val="single" w:sz="4" w:space="0" w:color="auto"/>
              <w:left w:val="nil"/>
              <w:bottom w:val="single" w:sz="4" w:space="0" w:color="auto"/>
              <w:right w:val="nil"/>
            </w:tcBorders>
            <w:shd w:val="clear" w:color="auto" w:fill="auto"/>
            <w:hideMark/>
          </w:tcPr>
          <w:p w14:paraId="283A098A" w14:textId="77777777" w:rsidR="00884670" w:rsidRPr="00B94ACF" w:rsidRDefault="00884670" w:rsidP="003625C8">
            <w:pPr>
              <w:pStyle w:val="Tabletext"/>
            </w:pPr>
            <w:r w:rsidRPr="00B94ACF">
              <w:t>47414</w:t>
            </w:r>
          </w:p>
        </w:tc>
        <w:tc>
          <w:tcPr>
            <w:tcW w:w="3643" w:type="pct"/>
            <w:tcBorders>
              <w:top w:val="single" w:sz="4" w:space="0" w:color="auto"/>
              <w:left w:val="nil"/>
              <w:bottom w:val="single" w:sz="4" w:space="0" w:color="auto"/>
              <w:right w:val="nil"/>
            </w:tcBorders>
            <w:shd w:val="clear" w:color="auto" w:fill="auto"/>
            <w:hideMark/>
          </w:tcPr>
          <w:p w14:paraId="558CB31F" w14:textId="77777777" w:rsidR="00884670" w:rsidRPr="00B94ACF" w:rsidRDefault="00884670" w:rsidP="003625C8">
            <w:pPr>
              <w:pStyle w:val="Tabletext"/>
            </w:pPr>
            <w:r w:rsidRPr="00B94ACF">
              <w:t>Treatment of fracture of tuberosity of humerus, by open reduction (Anaes.)</w:t>
            </w:r>
          </w:p>
        </w:tc>
        <w:tc>
          <w:tcPr>
            <w:tcW w:w="663" w:type="pct"/>
            <w:tcBorders>
              <w:top w:val="single" w:sz="4" w:space="0" w:color="auto"/>
              <w:left w:val="nil"/>
              <w:bottom w:val="single" w:sz="4" w:space="0" w:color="auto"/>
              <w:right w:val="nil"/>
            </w:tcBorders>
            <w:shd w:val="clear" w:color="auto" w:fill="auto"/>
          </w:tcPr>
          <w:p w14:paraId="11C08AC0" w14:textId="77777777" w:rsidR="00884670" w:rsidRPr="00B94ACF" w:rsidRDefault="00884670" w:rsidP="003625C8">
            <w:pPr>
              <w:pStyle w:val="Tabletext"/>
              <w:jc w:val="right"/>
            </w:pPr>
            <w:r w:rsidRPr="00B94ACF">
              <w:t>235.15</w:t>
            </w:r>
          </w:p>
        </w:tc>
      </w:tr>
      <w:tr w:rsidR="00884670" w:rsidRPr="00B94ACF" w14:paraId="77836745" w14:textId="77777777" w:rsidTr="003625C8">
        <w:tc>
          <w:tcPr>
            <w:tcW w:w="694" w:type="pct"/>
            <w:tcBorders>
              <w:top w:val="single" w:sz="4" w:space="0" w:color="auto"/>
              <w:left w:val="nil"/>
              <w:bottom w:val="single" w:sz="4" w:space="0" w:color="auto"/>
              <w:right w:val="nil"/>
            </w:tcBorders>
            <w:shd w:val="clear" w:color="auto" w:fill="auto"/>
            <w:hideMark/>
          </w:tcPr>
          <w:p w14:paraId="2D72AE83" w14:textId="77777777" w:rsidR="00884670" w:rsidRPr="00B94ACF" w:rsidRDefault="00884670" w:rsidP="003625C8">
            <w:pPr>
              <w:pStyle w:val="Tabletext"/>
            </w:pPr>
            <w:r w:rsidRPr="00B94ACF">
              <w:t>47417</w:t>
            </w:r>
          </w:p>
        </w:tc>
        <w:tc>
          <w:tcPr>
            <w:tcW w:w="3643" w:type="pct"/>
            <w:tcBorders>
              <w:top w:val="single" w:sz="4" w:space="0" w:color="auto"/>
              <w:left w:val="nil"/>
              <w:bottom w:val="single" w:sz="4" w:space="0" w:color="auto"/>
              <w:right w:val="nil"/>
            </w:tcBorders>
            <w:shd w:val="clear" w:color="auto" w:fill="auto"/>
            <w:hideMark/>
          </w:tcPr>
          <w:p w14:paraId="239D96AE" w14:textId="77777777" w:rsidR="00884670" w:rsidRPr="00B94ACF" w:rsidRDefault="00884670" w:rsidP="003625C8">
            <w:pPr>
              <w:pStyle w:val="Tabletext"/>
            </w:pPr>
            <w:r w:rsidRPr="00B94ACF">
              <w:t>Treatment of fracture of tuberosity of humerus and associated dislocation of shoulder, by closed reduction (Anaes.) (Assist.)</w:t>
            </w:r>
          </w:p>
        </w:tc>
        <w:tc>
          <w:tcPr>
            <w:tcW w:w="663" w:type="pct"/>
            <w:tcBorders>
              <w:top w:val="single" w:sz="4" w:space="0" w:color="auto"/>
              <w:left w:val="nil"/>
              <w:bottom w:val="single" w:sz="4" w:space="0" w:color="auto"/>
              <w:right w:val="nil"/>
            </w:tcBorders>
            <w:shd w:val="clear" w:color="auto" w:fill="auto"/>
          </w:tcPr>
          <w:p w14:paraId="6FAA68CD" w14:textId="77777777" w:rsidR="00884670" w:rsidRPr="00B94ACF" w:rsidRDefault="00884670" w:rsidP="003625C8">
            <w:pPr>
              <w:pStyle w:val="Tabletext"/>
              <w:jc w:val="right"/>
            </w:pPr>
            <w:r w:rsidRPr="00B94ACF">
              <w:t>274.25</w:t>
            </w:r>
          </w:p>
        </w:tc>
      </w:tr>
      <w:tr w:rsidR="00884670" w:rsidRPr="00B94ACF" w14:paraId="66DF2EBC" w14:textId="77777777" w:rsidTr="003625C8">
        <w:tc>
          <w:tcPr>
            <w:tcW w:w="694" w:type="pct"/>
            <w:tcBorders>
              <w:top w:val="single" w:sz="4" w:space="0" w:color="auto"/>
              <w:left w:val="nil"/>
              <w:bottom w:val="single" w:sz="4" w:space="0" w:color="auto"/>
              <w:right w:val="nil"/>
            </w:tcBorders>
            <w:shd w:val="clear" w:color="auto" w:fill="auto"/>
            <w:hideMark/>
          </w:tcPr>
          <w:p w14:paraId="071DCA5D" w14:textId="77777777" w:rsidR="00884670" w:rsidRPr="00B94ACF" w:rsidRDefault="00884670" w:rsidP="003625C8">
            <w:pPr>
              <w:pStyle w:val="Tabletext"/>
            </w:pPr>
            <w:r w:rsidRPr="00B94ACF">
              <w:t>47420</w:t>
            </w:r>
          </w:p>
        </w:tc>
        <w:tc>
          <w:tcPr>
            <w:tcW w:w="3643" w:type="pct"/>
            <w:tcBorders>
              <w:top w:val="single" w:sz="4" w:space="0" w:color="auto"/>
              <w:left w:val="nil"/>
              <w:bottom w:val="single" w:sz="4" w:space="0" w:color="auto"/>
              <w:right w:val="nil"/>
            </w:tcBorders>
            <w:shd w:val="clear" w:color="auto" w:fill="auto"/>
            <w:hideMark/>
          </w:tcPr>
          <w:p w14:paraId="1CE914D9" w14:textId="77777777" w:rsidR="00884670" w:rsidRPr="00B94ACF" w:rsidRDefault="00884670" w:rsidP="003625C8">
            <w:pPr>
              <w:pStyle w:val="Tabletext"/>
            </w:pPr>
            <w:r w:rsidRPr="00B94ACF">
              <w:t>Treatment of fracture of tuberosity of humerus and associated dislocation of shoulder, by open reduction (H) (Anaes.) (Assist.)</w:t>
            </w:r>
          </w:p>
        </w:tc>
        <w:tc>
          <w:tcPr>
            <w:tcW w:w="663" w:type="pct"/>
            <w:tcBorders>
              <w:top w:val="single" w:sz="4" w:space="0" w:color="auto"/>
              <w:left w:val="nil"/>
              <w:bottom w:val="single" w:sz="4" w:space="0" w:color="auto"/>
              <w:right w:val="nil"/>
            </w:tcBorders>
            <w:shd w:val="clear" w:color="auto" w:fill="auto"/>
          </w:tcPr>
          <w:p w14:paraId="34D1921D" w14:textId="77777777" w:rsidR="00884670" w:rsidRPr="00B94ACF" w:rsidRDefault="00884670" w:rsidP="003625C8">
            <w:pPr>
              <w:pStyle w:val="Tabletext"/>
              <w:jc w:val="right"/>
            </w:pPr>
            <w:r w:rsidRPr="00B94ACF">
              <w:t>538.80</w:t>
            </w:r>
          </w:p>
        </w:tc>
      </w:tr>
      <w:tr w:rsidR="00884670" w:rsidRPr="00B94ACF" w14:paraId="73861C10" w14:textId="77777777" w:rsidTr="003625C8">
        <w:tc>
          <w:tcPr>
            <w:tcW w:w="694" w:type="pct"/>
            <w:tcBorders>
              <w:top w:val="single" w:sz="4" w:space="0" w:color="auto"/>
              <w:left w:val="nil"/>
              <w:bottom w:val="single" w:sz="4" w:space="0" w:color="auto"/>
              <w:right w:val="nil"/>
            </w:tcBorders>
            <w:shd w:val="clear" w:color="auto" w:fill="auto"/>
            <w:hideMark/>
          </w:tcPr>
          <w:p w14:paraId="1B10D816" w14:textId="77777777" w:rsidR="00884670" w:rsidRPr="00B94ACF" w:rsidRDefault="00884670" w:rsidP="003625C8">
            <w:pPr>
              <w:pStyle w:val="Tabletext"/>
            </w:pPr>
            <w:r w:rsidRPr="00B94ACF">
              <w:t>47423</w:t>
            </w:r>
          </w:p>
        </w:tc>
        <w:tc>
          <w:tcPr>
            <w:tcW w:w="3643" w:type="pct"/>
            <w:tcBorders>
              <w:top w:val="single" w:sz="4" w:space="0" w:color="auto"/>
              <w:left w:val="nil"/>
              <w:bottom w:val="single" w:sz="4" w:space="0" w:color="auto"/>
              <w:right w:val="nil"/>
            </w:tcBorders>
            <w:shd w:val="clear" w:color="auto" w:fill="auto"/>
            <w:hideMark/>
          </w:tcPr>
          <w:p w14:paraId="703E8C25" w14:textId="77777777" w:rsidR="00884670" w:rsidRPr="00B94ACF" w:rsidRDefault="00884670" w:rsidP="003625C8">
            <w:pPr>
              <w:pStyle w:val="Tabletext"/>
            </w:pPr>
            <w:r w:rsidRPr="00B94ACF">
              <w:t>Humerus, proximal, treatment of fracture of, other than a service to which item 47426, 47429 or 47432 applies (Anaes.)</w:t>
            </w:r>
          </w:p>
        </w:tc>
        <w:tc>
          <w:tcPr>
            <w:tcW w:w="663" w:type="pct"/>
            <w:tcBorders>
              <w:top w:val="single" w:sz="4" w:space="0" w:color="auto"/>
              <w:left w:val="nil"/>
              <w:bottom w:val="single" w:sz="4" w:space="0" w:color="auto"/>
              <w:right w:val="nil"/>
            </w:tcBorders>
            <w:shd w:val="clear" w:color="auto" w:fill="auto"/>
          </w:tcPr>
          <w:p w14:paraId="2A936493" w14:textId="77777777" w:rsidR="00884670" w:rsidRPr="00B94ACF" w:rsidRDefault="00884670" w:rsidP="003625C8">
            <w:pPr>
              <w:pStyle w:val="Tabletext"/>
              <w:jc w:val="right"/>
            </w:pPr>
            <w:r w:rsidRPr="00B94ACF">
              <w:t>225.25</w:t>
            </w:r>
          </w:p>
        </w:tc>
      </w:tr>
      <w:tr w:rsidR="00884670" w:rsidRPr="00B94ACF" w14:paraId="3086BFFC" w14:textId="77777777" w:rsidTr="003625C8">
        <w:tc>
          <w:tcPr>
            <w:tcW w:w="694" w:type="pct"/>
            <w:tcBorders>
              <w:top w:val="single" w:sz="4" w:space="0" w:color="auto"/>
              <w:left w:val="nil"/>
              <w:bottom w:val="single" w:sz="4" w:space="0" w:color="auto"/>
              <w:right w:val="nil"/>
            </w:tcBorders>
            <w:shd w:val="clear" w:color="auto" w:fill="auto"/>
            <w:hideMark/>
          </w:tcPr>
          <w:p w14:paraId="7AEF88A5" w14:textId="77777777" w:rsidR="00884670" w:rsidRPr="00B94ACF" w:rsidRDefault="00884670" w:rsidP="003625C8">
            <w:pPr>
              <w:pStyle w:val="Tabletext"/>
            </w:pPr>
            <w:r w:rsidRPr="00B94ACF">
              <w:t>47426</w:t>
            </w:r>
          </w:p>
        </w:tc>
        <w:tc>
          <w:tcPr>
            <w:tcW w:w="3643" w:type="pct"/>
            <w:tcBorders>
              <w:top w:val="single" w:sz="4" w:space="0" w:color="auto"/>
              <w:left w:val="nil"/>
              <w:bottom w:val="single" w:sz="4" w:space="0" w:color="auto"/>
              <w:right w:val="nil"/>
            </w:tcBorders>
            <w:shd w:val="clear" w:color="auto" w:fill="auto"/>
            <w:hideMark/>
          </w:tcPr>
          <w:p w14:paraId="525A2571" w14:textId="77777777" w:rsidR="00884670" w:rsidRPr="00B94ACF" w:rsidRDefault="00884670" w:rsidP="003625C8">
            <w:pPr>
              <w:pStyle w:val="Tabletext"/>
            </w:pPr>
            <w:r w:rsidRPr="00B94ACF">
              <w:t>Humerus, proximal, treatment of fracture of, by closed reduction (H) (Anaes.)</w:t>
            </w:r>
          </w:p>
        </w:tc>
        <w:tc>
          <w:tcPr>
            <w:tcW w:w="663" w:type="pct"/>
            <w:tcBorders>
              <w:top w:val="single" w:sz="4" w:space="0" w:color="auto"/>
              <w:left w:val="nil"/>
              <w:bottom w:val="single" w:sz="4" w:space="0" w:color="auto"/>
              <w:right w:val="nil"/>
            </w:tcBorders>
            <w:shd w:val="clear" w:color="auto" w:fill="auto"/>
          </w:tcPr>
          <w:p w14:paraId="675B317F" w14:textId="77777777" w:rsidR="00884670" w:rsidRPr="00B94ACF" w:rsidRDefault="00884670" w:rsidP="003625C8">
            <w:pPr>
              <w:pStyle w:val="Tabletext"/>
              <w:jc w:val="right"/>
            </w:pPr>
            <w:r w:rsidRPr="00B94ACF">
              <w:t>337.95</w:t>
            </w:r>
          </w:p>
        </w:tc>
      </w:tr>
      <w:tr w:rsidR="00884670" w:rsidRPr="00B94ACF" w14:paraId="1B8EB790" w14:textId="77777777" w:rsidTr="003625C8">
        <w:tc>
          <w:tcPr>
            <w:tcW w:w="694" w:type="pct"/>
            <w:tcBorders>
              <w:top w:val="single" w:sz="4" w:space="0" w:color="auto"/>
              <w:left w:val="nil"/>
              <w:bottom w:val="single" w:sz="4" w:space="0" w:color="auto"/>
              <w:right w:val="nil"/>
            </w:tcBorders>
            <w:shd w:val="clear" w:color="auto" w:fill="auto"/>
            <w:hideMark/>
          </w:tcPr>
          <w:p w14:paraId="3C800123" w14:textId="77777777" w:rsidR="00884670" w:rsidRPr="00B94ACF" w:rsidRDefault="00884670" w:rsidP="003625C8">
            <w:pPr>
              <w:pStyle w:val="Tabletext"/>
            </w:pPr>
            <w:r w:rsidRPr="00B94ACF">
              <w:t>47429</w:t>
            </w:r>
          </w:p>
        </w:tc>
        <w:tc>
          <w:tcPr>
            <w:tcW w:w="3643" w:type="pct"/>
            <w:tcBorders>
              <w:top w:val="single" w:sz="4" w:space="0" w:color="auto"/>
              <w:left w:val="nil"/>
              <w:bottom w:val="single" w:sz="4" w:space="0" w:color="auto"/>
              <w:right w:val="nil"/>
            </w:tcBorders>
            <w:shd w:val="clear" w:color="auto" w:fill="auto"/>
            <w:hideMark/>
          </w:tcPr>
          <w:p w14:paraId="15B86659" w14:textId="77777777" w:rsidR="00884670" w:rsidRPr="00B94ACF" w:rsidRDefault="00884670" w:rsidP="003625C8">
            <w:pPr>
              <w:pStyle w:val="Tabletext"/>
            </w:pPr>
            <w:r w:rsidRPr="00B94ACF">
              <w:t>Humerus, proximal, treatment of fracture of, by open reduction (H) (Anaes.) (Assist.)</w:t>
            </w:r>
          </w:p>
        </w:tc>
        <w:tc>
          <w:tcPr>
            <w:tcW w:w="663" w:type="pct"/>
            <w:tcBorders>
              <w:top w:val="single" w:sz="4" w:space="0" w:color="auto"/>
              <w:left w:val="nil"/>
              <w:bottom w:val="single" w:sz="4" w:space="0" w:color="auto"/>
              <w:right w:val="nil"/>
            </w:tcBorders>
            <w:shd w:val="clear" w:color="auto" w:fill="auto"/>
          </w:tcPr>
          <w:p w14:paraId="5E3B1482" w14:textId="77777777" w:rsidR="00884670" w:rsidRPr="00B94ACF" w:rsidRDefault="00884670" w:rsidP="003625C8">
            <w:pPr>
              <w:pStyle w:val="Tabletext"/>
              <w:jc w:val="right"/>
            </w:pPr>
            <w:r w:rsidRPr="00B94ACF">
              <w:t>450.50</w:t>
            </w:r>
          </w:p>
        </w:tc>
      </w:tr>
      <w:tr w:rsidR="00884670" w:rsidRPr="00B94ACF" w14:paraId="4BAB83C2" w14:textId="77777777" w:rsidTr="003625C8">
        <w:tc>
          <w:tcPr>
            <w:tcW w:w="694" w:type="pct"/>
            <w:tcBorders>
              <w:top w:val="single" w:sz="4" w:space="0" w:color="auto"/>
              <w:left w:val="nil"/>
              <w:bottom w:val="single" w:sz="4" w:space="0" w:color="auto"/>
              <w:right w:val="nil"/>
            </w:tcBorders>
            <w:shd w:val="clear" w:color="auto" w:fill="auto"/>
            <w:hideMark/>
          </w:tcPr>
          <w:p w14:paraId="4D24DE36" w14:textId="77777777" w:rsidR="00884670" w:rsidRPr="00B94ACF" w:rsidRDefault="00884670" w:rsidP="003625C8">
            <w:pPr>
              <w:pStyle w:val="Tabletext"/>
            </w:pPr>
            <w:r w:rsidRPr="00B94ACF">
              <w:t>47432</w:t>
            </w:r>
          </w:p>
        </w:tc>
        <w:tc>
          <w:tcPr>
            <w:tcW w:w="3643" w:type="pct"/>
            <w:tcBorders>
              <w:top w:val="single" w:sz="4" w:space="0" w:color="auto"/>
              <w:left w:val="nil"/>
              <w:bottom w:val="single" w:sz="4" w:space="0" w:color="auto"/>
              <w:right w:val="nil"/>
            </w:tcBorders>
            <w:shd w:val="clear" w:color="auto" w:fill="auto"/>
            <w:hideMark/>
          </w:tcPr>
          <w:p w14:paraId="1A6DA1B9" w14:textId="77777777" w:rsidR="00884670" w:rsidRPr="00B94ACF" w:rsidRDefault="00884670" w:rsidP="003625C8">
            <w:pPr>
              <w:pStyle w:val="Tabletext"/>
            </w:pPr>
            <w:r w:rsidRPr="00B94ACF">
              <w:t>Humerus, proximal, treatment of intra</w:t>
            </w:r>
            <w:r w:rsidR="00620A55">
              <w:noBreakHyphen/>
            </w:r>
            <w:r w:rsidRPr="00B94ACF">
              <w:t>articular fracture of, by open reduction (H) (Anaes.) (Assist.)</w:t>
            </w:r>
          </w:p>
        </w:tc>
        <w:tc>
          <w:tcPr>
            <w:tcW w:w="663" w:type="pct"/>
            <w:tcBorders>
              <w:top w:val="single" w:sz="4" w:space="0" w:color="auto"/>
              <w:left w:val="nil"/>
              <w:bottom w:val="single" w:sz="4" w:space="0" w:color="auto"/>
              <w:right w:val="nil"/>
            </w:tcBorders>
            <w:shd w:val="clear" w:color="auto" w:fill="auto"/>
          </w:tcPr>
          <w:p w14:paraId="7AE20374" w14:textId="77777777" w:rsidR="00884670" w:rsidRPr="00B94ACF" w:rsidRDefault="00884670" w:rsidP="003625C8">
            <w:pPr>
              <w:pStyle w:val="Tabletext"/>
              <w:jc w:val="right"/>
            </w:pPr>
            <w:r w:rsidRPr="00B94ACF">
              <w:t>563.20</w:t>
            </w:r>
          </w:p>
        </w:tc>
      </w:tr>
      <w:tr w:rsidR="00884670" w:rsidRPr="00B94ACF" w14:paraId="1C125851" w14:textId="77777777" w:rsidTr="003625C8">
        <w:tc>
          <w:tcPr>
            <w:tcW w:w="694" w:type="pct"/>
            <w:tcBorders>
              <w:top w:val="single" w:sz="4" w:space="0" w:color="auto"/>
              <w:left w:val="nil"/>
              <w:bottom w:val="single" w:sz="4" w:space="0" w:color="auto"/>
              <w:right w:val="nil"/>
            </w:tcBorders>
            <w:shd w:val="clear" w:color="auto" w:fill="auto"/>
            <w:hideMark/>
          </w:tcPr>
          <w:p w14:paraId="0DEA84D1" w14:textId="77777777" w:rsidR="00884670" w:rsidRPr="00B94ACF" w:rsidRDefault="00884670" w:rsidP="003625C8">
            <w:pPr>
              <w:pStyle w:val="Tabletext"/>
            </w:pPr>
            <w:bookmarkStart w:id="901" w:name="CU_76917054"/>
            <w:bookmarkEnd w:id="901"/>
            <w:r w:rsidRPr="00B94ACF">
              <w:t>47435</w:t>
            </w:r>
          </w:p>
        </w:tc>
        <w:tc>
          <w:tcPr>
            <w:tcW w:w="3643" w:type="pct"/>
            <w:tcBorders>
              <w:top w:val="single" w:sz="4" w:space="0" w:color="auto"/>
              <w:left w:val="nil"/>
              <w:bottom w:val="single" w:sz="4" w:space="0" w:color="auto"/>
              <w:right w:val="nil"/>
            </w:tcBorders>
            <w:shd w:val="clear" w:color="auto" w:fill="auto"/>
            <w:hideMark/>
          </w:tcPr>
          <w:p w14:paraId="78F60982" w14:textId="77777777" w:rsidR="00884670" w:rsidRPr="00B94ACF" w:rsidRDefault="00884670" w:rsidP="003625C8">
            <w:pPr>
              <w:pStyle w:val="Tabletext"/>
            </w:pPr>
            <w:r w:rsidRPr="00B94ACF">
              <w:t>Humerus, proximal, treatment of fracture of, and associated dislocation of shoulder, by closed reduction (Anaes.) (Assist.)</w:t>
            </w:r>
          </w:p>
        </w:tc>
        <w:tc>
          <w:tcPr>
            <w:tcW w:w="663" w:type="pct"/>
            <w:tcBorders>
              <w:top w:val="single" w:sz="4" w:space="0" w:color="auto"/>
              <w:left w:val="nil"/>
              <w:bottom w:val="single" w:sz="4" w:space="0" w:color="auto"/>
              <w:right w:val="nil"/>
            </w:tcBorders>
            <w:shd w:val="clear" w:color="auto" w:fill="auto"/>
          </w:tcPr>
          <w:p w14:paraId="11D7BA4A" w14:textId="77777777" w:rsidR="00884670" w:rsidRPr="00B94ACF" w:rsidRDefault="00884670" w:rsidP="003625C8">
            <w:pPr>
              <w:pStyle w:val="Tabletext"/>
              <w:jc w:val="right"/>
            </w:pPr>
            <w:r w:rsidRPr="00B94ACF">
              <w:t>431.05</w:t>
            </w:r>
          </w:p>
        </w:tc>
      </w:tr>
      <w:tr w:rsidR="00884670" w:rsidRPr="00B94ACF" w14:paraId="620D4BE1" w14:textId="77777777" w:rsidTr="003625C8">
        <w:tc>
          <w:tcPr>
            <w:tcW w:w="694" w:type="pct"/>
            <w:tcBorders>
              <w:top w:val="single" w:sz="4" w:space="0" w:color="auto"/>
              <w:left w:val="nil"/>
              <w:bottom w:val="single" w:sz="4" w:space="0" w:color="auto"/>
              <w:right w:val="nil"/>
            </w:tcBorders>
            <w:shd w:val="clear" w:color="auto" w:fill="auto"/>
            <w:hideMark/>
          </w:tcPr>
          <w:p w14:paraId="06D2CE15" w14:textId="77777777" w:rsidR="00884670" w:rsidRPr="00B94ACF" w:rsidRDefault="00884670" w:rsidP="003625C8">
            <w:pPr>
              <w:pStyle w:val="Tabletext"/>
            </w:pPr>
            <w:r w:rsidRPr="00B94ACF">
              <w:t>47438</w:t>
            </w:r>
          </w:p>
        </w:tc>
        <w:tc>
          <w:tcPr>
            <w:tcW w:w="3643" w:type="pct"/>
            <w:tcBorders>
              <w:top w:val="single" w:sz="4" w:space="0" w:color="auto"/>
              <w:left w:val="nil"/>
              <w:bottom w:val="single" w:sz="4" w:space="0" w:color="auto"/>
              <w:right w:val="nil"/>
            </w:tcBorders>
            <w:shd w:val="clear" w:color="auto" w:fill="auto"/>
            <w:hideMark/>
          </w:tcPr>
          <w:p w14:paraId="6038A703" w14:textId="77777777" w:rsidR="00884670" w:rsidRPr="00B94ACF" w:rsidRDefault="00884670" w:rsidP="003625C8">
            <w:pPr>
              <w:pStyle w:val="Tabletext"/>
            </w:pPr>
            <w:r w:rsidRPr="00B94ACF">
              <w:t>Humerus, proximal, treatment of fracture of, and associated dislocation of shoulder, by open reduction (H) (Anaes.) (Assist.)</w:t>
            </w:r>
          </w:p>
        </w:tc>
        <w:tc>
          <w:tcPr>
            <w:tcW w:w="663" w:type="pct"/>
            <w:tcBorders>
              <w:top w:val="single" w:sz="4" w:space="0" w:color="auto"/>
              <w:left w:val="nil"/>
              <w:bottom w:val="single" w:sz="4" w:space="0" w:color="auto"/>
              <w:right w:val="nil"/>
            </w:tcBorders>
            <w:shd w:val="clear" w:color="auto" w:fill="auto"/>
          </w:tcPr>
          <w:p w14:paraId="786BFE72" w14:textId="77777777" w:rsidR="00884670" w:rsidRPr="00B94ACF" w:rsidRDefault="00884670" w:rsidP="003625C8">
            <w:pPr>
              <w:pStyle w:val="Tabletext"/>
              <w:jc w:val="right"/>
            </w:pPr>
            <w:r w:rsidRPr="00B94ACF">
              <w:t>685.85</w:t>
            </w:r>
          </w:p>
        </w:tc>
      </w:tr>
      <w:tr w:rsidR="00884670" w:rsidRPr="00B94ACF" w14:paraId="33345168" w14:textId="77777777" w:rsidTr="003625C8">
        <w:tc>
          <w:tcPr>
            <w:tcW w:w="694" w:type="pct"/>
            <w:tcBorders>
              <w:top w:val="single" w:sz="4" w:space="0" w:color="auto"/>
              <w:left w:val="nil"/>
              <w:bottom w:val="single" w:sz="4" w:space="0" w:color="auto"/>
              <w:right w:val="nil"/>
            </w:tcBorders>
            <w:shd w:val="clear" w:color="auto" w:fill="auto"/>
            <w:hideMark/>
          </w:tcPr>
          <w:p w14:paraId="3324E94E" w14:textId="77777777" w:rsidR="00884670" w:rsidRPr="00B94ACF" w:rsidRDefault="00884670" w:rsidP="003625C8">
            <w:pPr>
              <w:pStyle w:val="Tabletext"/>
            </w:pPr>
            <w:bookmarkStart w:id="902" w:name="CU_78923109"/>
            <w:bookmarkEnd w:id="902"/>
            <w:r w:rsidRPr="00B94ACF">
              <w:t>47441</w:t>
            </w:r>
          </w:p>
        </w:tc>
        <w:tc>
          <w:tcPr>
            <w:tcW w:w="3643" w:type="pct"/>
            <w:tcBorders>
              <w:top w:val="single" w:sz="4" w:space="0" w:color="auto"/>
              <w:left w:val="nil"/>
              <w:bottom w:val="single" w:sz="4" w:space="0" w:color="auto"/>
              <w:right w:val="nil"/>
            </w:tcBorders>
            <w:shd w:val="clear" w:color="auto" w:fill="auto"/>
            <w:hideMark/>
          </w:tcPr>
          <w:p w14:paraId="2A1724C3" w14:textId="77777777" w:rsidR="00884670" w:rsidRPr="00B94ACF" w:rsidRDefault="00884670" w:rsidP="003625C8">
            <w:pPr>
              <w:pStyle w:val="Tabletext"/>
            </w:pPr>
            <w:r w:rsidRPr="00B94ACF">
              <w:t>Humerus, proximal, treatment of intra</w:t>
            </w:r>
            <w:r w:rsidR="00620A55">
              <w:noBreakHyphen/>
            </w:r>
            <w:r w:rsidRPr="00B94ACF">
              <w:t>articular fracture of, and associated dislocation of shoulder, by open reduction (H) (Anaes.) (Assist.)</w:t>
            </w:r>
          </w:p>
        </w:tc>
        <w:tc>
          <w:tcPr>
            <w:tcW w:w="663" w:type="pct"/>
            <w:tcBorders>
              <w:top w:val="single" w:sz="4" w:space="0" w:color="auto"/>
              <w:left w:val="nil"/>
              <w:bottom w:val="single" w:sz="4" w:space="0" w:color="auto"/>
              <w:right w:val="nil"/>
            </w:tcBorders>
            <w:shd w:val="clear" w:color="auto" w:fill="auto"/>
          </w:tcPr>
          <w:p w14:paraId="54EA14FF" w14:textId="77777777" w:rsidR="00884670" w:rsidRPr="00B94ACF" w:rsidRDefault="00884670" w:rsidP="003625C8">
            <w:pPr>
              <w:pStyle w:val="Tabletext"/>
              <w:jc w:val="right"/>
            </w:pPr>
            <w:r w:rsidRPr="00B94ACF">
              <w:t>857.15</w:t>
            </w:r>
          </w:p>
        </w:tc>
      </w:tr>
      <w:tr w:rsidR="00884670" w:rsidRPr="00B94ACF" w14:paraId="2887DE3F" w14:textId="77777777" w:rsidTr="003625C8">
        <w:tc>
          <w:tcPr>
            <w:tcW w:w="694" w:type="pct"/>
            <w:tcBorders>
              <w:top w:val="single" w:sz="4" w:space="0" w:color="auto"/>
              <w:left w:val="nil"/>
              <w:bottom w:val="single" w:sz="4" w:space="0" w:color="auto"/>
              <w:right w:val="nil"/>
            </w:tcBorders>
            <w:shd w:val="clear" w:color="auto" w:fill="auto"/>
            <w:hideMark/>
          </w:tcPr>
          <w:p w14:paraId="7923C34B" w14:textId="77777777" w:rsidR="00884670" w:rsidRPr="00B94ACF" w:rsidRDefault="00884670" w:rsidP="003625C8">
            <w:pPr>
              <w:pStyle w:val="Tabletext"/>
            </w:pPr>
            <w:r w:rsidRPr="00B94ACF">
              <w:t>47444</w:t>
            </w:r>
          </w:p>
        </w:tc>
        <w:tc>
          <w:tcPr>
            <w:tcW w:w="3643" w:type="pct"/>
            <w:tcBorders>
              <w:top w:val="single" w:sz="4" w:space="0" w:color="auto"/>
              <w:left w:val="nil"/>
              <w:bottom w:val="single" w:sz="4" w:space="0" w:color="auto"/>
              <w:right w:val="nil"/>
            </w:tcBorders>
            <w:shd w:val="clear" w:color="auto" w:fill="auto"/>
            <w:hideMark/>
          </w:tcPr>
          <w:p w14:paraId="6C07FD25" w14:textId="77777777" w:rsidR="00884670" w:rsidRPr="00B94ACF" w:rsidRDefault="00884670" w:rsidP="003625C8">
            <w:pPr>
              <w:pStyle w:val="Tabletext"/>
            </w:pPr>
            <w:r w:rsidRPr="00B94ACF">
              <w:t>Humerus, shaft of, treatment of fracture of, other than a service to which item 47447 or 47450 applies (Anaes.)</w:t>
            </w:r>
          </w:p>
        </w:tc>
        <w:tc>
          <w:tcPr>
            <w:tcW w:w="663" w:type="pct"/>
            <w:tcBorders>
              <w:top w:val="single" w:sz="4" w:space="0" w:color="auto"/>
              <w:left w:val="nil"/>
              <w:bottom w:val="single" w:sz="4" w:space="0" w:color="auto"/>
              <w:right w:val="nil"/>
            </w:tcBorders>
            <w:shd w:val="clear" w:color="auto" w:fill="auto"/>
          </w:tcPr>
          <w:p w14:paraId="098759AC" w14:textId="77777777" w:rsidR="00884670" w:rsidRPr="00B94ACF" w:rsidRDefault="00884670" w:rsidP="003625C8">
            <w:pPr>
              <w:pStyle w:val="Tabletext"/>
              <w:jc w:val="right"/>
            </w:pPr>
            <w:r w:rsidRPr="00B94ACF">
              <w:t>235.15</w:t>
            </w:r>
          </w:p>
        </w:tc>
      </w:tr>
      <w:tr w:rsidR="00884670" w:rsidRPr="00B94ACF" w14:paraId="0D67BEAF" w14:textId="77777777" w:rsidTr="003625C8">
        <w:tc>
          <w:tcPr>
            <w:tcW w:w="694" w:type="pct"/>
            <w:tcBorders>
              <w:top w:val="single" w:sz="4" w:space="0" w:color="auto"/>
              <w:left w:val="nil"/>
              <w:bottom w:val="single" w:sz="4" w:space="0" w:color="auto"/>
              <w:right w:val="nil"/>
            </w:tcBorders>
            <w:shd w:val="clear" w:color="auto" w:fill="auto"/>
            <w:hideMark/>
          </w:tcPr>
          <w:p w14:paraId="7F65EAA7" w14:textId="77777777" w:rsidR="00884670" w:rsidRPr="00B94ACF" w:rsidRDefault="00884670" w:rsidP="003625C8">
            <w:pPr>
              <w:pStyle w:val="Tabletext"/>
            </w:pPr>
            <w:r w:rsidRPr="00B94ACF">
              <w:t>47447</w:t>
            </w:r>
          </w:p>
        </w:tc>
        <w:tc>
          <w:tcPr>
            <w:tcW w:w="3643" w:type="pct"/>
            <w:tcBorders>
              <w:top w:val="single" w:sz="4" w:space="0" w:color="auto"/>
              <w:left w:val="nil"/>
              <w:bottom w:val="single" w:sz="4" w:space="0" w:color="auto"/>
              <w:right w:val="nil"/>
            </w:tcBorders>
            <w:shd w:val="clear" w:color="auto" w:fill="auto"/>
            <w:hideMark/>
          </w:tcPr>
          <w:p w14:paraId="03E80BB9" w14:textId="77777777" w:rsidR="00884670" w:rsidRPr="00B94ACF" w:rsidRDefault="00884670" w:rsidP="003625C8">
            <w:pPr>
              <w:pStyle w:val="Tabletext"/>
            </w:pPr>
            <w:r w:rsidRPr="00B94ACF">
              <w:t>Humerus, shaft of, treatment of fracture of, by closed reduction (H) (Anaes.)</w:t>
            </w:r>
          </w:p>
        </w:tc>
        <w:tc>
          <w:tcPr>
            <w:tcW w:w="663" w:type="pct"/>
            <w:tcBorders>
              <w:top w:val="single" w:sz="4" w:space="0" w:color="auto"/>
              <w:left w:val="nil"/>
              <w:bottom w:val="single" w:sz="4" w:space="0" w:color="auto"/>
              <w:right w:val="nil"/>
            </w:tcBorders>
            <w:shd w:val="clear" w:color="auto" w:fill="auto"/>
          </w:tcPr>
          <w:p w14:paraId="78165FD7" w14:textId="77777777" w:rsidR="00884670" w:rsidRPr="00B94ACF" w:rsidRDefault="00884670" w:rsidP="003625C8">
            <w:pPr>
              <w:pStyle w:val="Tabletext"/>
              <w:jc w:val="right"/>
            </w:pPr>
            <w:r w:rsidRPr="00B94ACF">
              <w:t>352.55</w:t>
            </w:r>
          </w:p>
        </w:tc>
      </w:tr>
      <w:tr w:rsidR="00884670" w:rsidRPr="00B94ACF" w14:paraId="7206DECC" w14:textId="77777777" w:rsidTr="003625C8">
        <w:tc>
          <w:tcPr>
            <w:tcW w:w="694" w:type="pct"/>
            <w:tcBorders>
              <w:top w:val="single" w:sz="4" w:space="0" w:color="auto"/>
              <w:left w:val="nil"/>
              <w:bottom w:val="single" w:sz="4" w:space="0" w:color="auto"/>
              <w:right w:val="nil"/>
            </w:tcBorders>
            <w:shd w:val="clear" w:color="auto" w:fill="auto"/>
            <w:hideMark/>
          </w:tcPr>
          <w:p w14:paraId="600AF18D" w14:textId="77777777" w:rsidR="00884670" w:rsidRPr="00B94ACF" w:rsidRDefault="00884670" w:rsidP="003625C8">
            <w:pPr>
              <w:pStyle w:val="Tabletext"/>
            </w:pPr>
            <w:r w:rsidRPr="00B94ACF">
              <w:t>47450</w:t>
            </w:r>
          </w:p>
        </w:tc>
        <w:tc>
          <w:tcPr>
            <w:tcW w:w="3643" w:type="pct"/>
            <w:tcBorders>
              <w:top w:val="single" w:sz="4" w:space="0" w:color="auto"/>
              <w:left w:val="nil"/>
              <w:bottom w:val="single" w:sz="4" w:space="0" w:color="auto"/>
              <w:right w:val="nil"/>
            </w:tcBorders>
            <w:shd w:val="clear" w:color="auto" w:fill="auto"/>
            <w:hideMark/>
          </w:tcPr>
          <w:p w14:paraId="1EE18DFC" w14:textId="77777777" w:rsidR="00884670" w:rsidRPr="00B94ACF" w:rsidRDefault="00884670" w:rsidP="003625C8">
            <w:pPr>
              <w:pStyle w:val="Tabletext"/>
            </w:pPr>
            <w:r w:rsidRPr="00B94ACF">
              <w:t>Humerus, shaft of, treatment of fracture of, by internal or external (H) (Anaes.) (Assist.)</w:t>
            </w:r>
          </w:p>
        </w:tc>
        <w:tc>
          <w:tcPr>
            <w:tcW w:w="663" w:type="pct"/>
            <w:tcBorders>
              <w:top w:val="single" w:sz="4" w:space="0" w:color="auto"/>
              <w:left w:val="nil"/>
              <w:bottom w:val="single" w:sz="4" w:space="0" w:color="auto"/>
              <w:right w:val="nil"/>
            </w:tcBorders>
            <w:shd w:val="clear" w:color="auto" w:fill="auto"/>
          </w:tcPr>
          <w:p w14:paraId="4E10B544" w14:textId="77777777" w:rsidR="00884670" w:rsidRPr="00B94ACF" w:rsidRDefault="00884670" w:rsidP="003625C8">
            <w:pPr>
              <w:pStyle w:val="Tabletext"/>
              <w:jc w:val="right"/>
            </w:pPr>
            <w:r w:rsidRPr="00B94ACF">
              <w:t>470.30</w:t>
            </w:r>
          </w:p>
        </w:tc>
      </w:tr>
      <w:tr w:rsidR="00884670" w:rsidRPr="00B94ACF" w14:paraId="486407E7" w14:textId="77777777" w:rsidTr="003625C8">
        <w:tc>
          <w:tcPr>
            <w:tcW w:w="694" w:type="pct"/>
            <w:tcBorders>
              <w:top w:val="single" w:sz="4" w:space="0" w:color="auto"/>
              <w:left w:val="nil"/>
              <w:bottom w:val="single" w:sz="4" w:space="0" w:color="auto"/>
              <w:right w:val="nil"/>
            </w:tcBorders>
            <w:shd w:val="clear" w:color="auto" w:fill="auto"/>
            <w:hideMark/>
          </w:tcPr>
          <w:p w14:paraId="0C9E23EF" w14:textId="77777777" w:rsidR="00884670" w:rsidRPr="00B94ACF" w:rsidRDefault="00884670" w:rsidP="003625C8">
            <w:pPr>
              <w:pStyle w:val="Tabletext"/>
            </w:pPr>
            <w:r w:rsidRPr="00B94ACF">
              <w:t>47451</w:t>
            </w:r>
          </w:p>
        </w:tc>
        <w:tc>
          <w:tcPr>
            <w:tcW w:w="3643" w:type="pct"/>
            <w:tcBorders>
              <w:top w:val="single" w:sz="4" w:space="0" w:color="auto"/>
              <w:left w:val="nil"/>
              <w:bottom w:val="single" w:sz="4" w:space="0" w:color="auto"/>
              <w:right w:val="nil"/>
            </w:tcBorders>
            <w:shd w:val="clear" w:color="auto" w:fill="auto"/>
            <w:hideMark/>
          </w:tcPr>
          <w:p w14:paraId="29D549FD" w14:textId="77777777" w:rsidR="00884670" w:rsidRPr="00B94ACF" w:rsidRDefault="00884670" w:rsidP="003625C8">
            <w:pPr>
              <w:pStyle w:val="Tabletext"/>
            </w:pPr>
            <w:r w:rsidRPr="00B94ACF">
              <w:t>Humerus, shaft of, treatment of fracture of, by intramedullary fixation (H) (Anaes.) (Assist.)</w:t>
            </w:r>
          </w:p>
        </w:tc>
        <w:tc>
          <w:tcPr>
            <w:tcW w:w="663" w:type="pct"/>
            <w:tcBorders>
              <w:top w:val="single" w:sz="4" w:space="0" w:color="auto"/>
              <w:left w:val="nil"/>
              <w:bottom w:val="single" w:sz="4" w:space="0" w:color="auto"/>
              <w:right w:val="nil"/>
            </w:tcBorders>
            <w:shd w:val="clear" w:color="auto" w:fill="auto"/>
          </w:tcPr>
          <w:p w14:paraId="7684314B" w14:textId="77777777" w:rsidR="00884670" w:rsidRPr="00B94ACF" w:rsidRDefault="00884670" w:rsidP="003625C8">
            <w:pPr>
              <w:pStyle w:val="Tabletext"/>
              <w:jc w:val="right"/>
            </w:pPr>
            <w:r w:rsidRPr="00B94ACF">
              <w:t>566.85</w:t>
            </w:r>
          </w:p>
        </w:tc>
      </w:tr>
      <w:tr w:rsidR="00884670" w:rsidRPr="00B94ACF" w14:paraId="6C04D150" w14:textId="77777777" w:rsidTr="003625C8">
        <w:tc>
          <w:tcPr>
            <w:tcW w:w="694" w:type="pct"/>
            <w:tcBorders>
              <w:top w:val="single" w:sz="4" w:space="0" w:color="auto"/>
              <w:left w:val="nil"/>
              <w:bottom w:val="single" w:sz="4" w:space="0" w:color="auto"/>
              <w:right w:val="nil"/>
            </w:tcBorders>
            <w:shd w:val="clear" w:color="auto" w:fill="auto"/>
            <w:hideMark/>
          </w:tcPr>
          <w:p w14:paraId="408FF3EC" w14:textId="77777777" w:rsidR="00884670" w:rsidRPr="00B94ACF" w:rsidRDefault="00884670" w:rsidP="003625C8">
            <w:pPr>
              <w:pStyle w:val="Tabletext"/>
            </w:pPr>
            <w:r w:rsidRPr="00B94ACF">
              <w:t>47453</w:t>
            </w:r>
          </w:p>
        </w:tc>
        <w:tc>
          <w:tcPr>
            <w:tcW w:w="3643" w:type="pct"/>
            <w:tcBorders>
              <w:top w:val="single" w:sz="4" w:space="0" w:color="auto"/>
              <w:left w:val="nil"/>
              <w:bottom w:val="single" w:sz="4" w:space="0" w:color="auto"/>
              <w:right w:val="nil"/>
            </w:tcBorders>
            <w:shd w:val="clear" w:color="auto" w:fill="auto"/>
            <w:hideMark/>
          </w:tcPr>
          <w:p w14:paraId="6D8D77C1" w14:textId="77777777" w:rsidR="00884670" w:rsidRPr="00B94ACF" w:rsidRDefault="00884670" w:rsidP="003625C8">
            <w:pPr>
              <w:pStyle w:val="Tabletext"/>
            </w:pPr>
            <w:r w:rsidRPr="00B94ACF">
              <w:t>Humerus, distal, (supracondylar or condylar), treatment of fracture of, other than a service to which item 47456 or 47459 applies (Anaes.) (Assist.)</w:t>
            </w:r>
          </w:p>
        </w:tc>
        <w:tc>
          <w:tcPr>
            <w:tcW w:w="663" w:type="pct"/>
            <w:tcBorders>
              <w:top w:val="single" w:sz="4" w:space="0" w:color="auto"/>
              <w:left w:val="nil"/>
              <w:bottom w:val="single" w:sz="4" w:space="0" w:color="auto"/>
              <w:right w:val="nil"/>
            </w:tcBorders>
            <w:shd w:val="clear" w:color="auto" w:fill="auto"/>
          </w:tcPr>
          <w:p w14:paraId="67380AD7" w14:textId="77777777" w:rsidR="00884670" w:rsidRPr="00B94ACF" w:rsidRDefault="00884670" w:rsidP="003625C8">
            <w:pPr>
              <w:pStyle w:val="Tabletext"/>
              <w:jc w:val="right"/>
            </w:pPr>
            <w:r w:rsidRPr="00B94ACF">
              <w:t>274.25</w:t>
            </w:r>
          </w:p>
        </w:tc>
      </w:tr>
      <w:tr w:rsidR="00884670" w:rsidRPr="00B94ACF" w14:paraId="5EA831D8" w14:textId="77777777" w:rsidTr="003625C8">
        <w:tc>
          <w:tcPr>
            <w:tcW w:w="694" w:type="pct"/>
            <w:tcBorders>
              <w:top w:val="single" w:sz="4" w:space="0" w:color="auto"/>
              <w:left w:val="nil"/>
              <w:bottom w:val="single" w:sz="4" w:space="0" w:color="auto"/>
              <w:right w:val="nil"/>
            </w:tcBorders>
            <w:shd w:val="clear" w:color="auto" w:fill="auto"/>
            <w:hideMark/>
          </w:tcPr>
          <w:p w14:paraId="0FDEE9E5" w14:textId="77777777" w:rsidR="00884670" w:rsidRPr="00B94ACF" w:rsidRDefault="00884670" w:rsidP="003625C8">
            <w:pPr>
              <w:pStyle w:val="Tabletext"/>
            </w:pPr>
            <w:r w:rsidRPr="00B94ACF">
              <w:t>47456</w:t>
            </w:r>
          </w:p>
        </w:tc>
        <w:tc>
          <w:tcPr>
            <w:tcW w:w="3643" w:type="pct"/>
            <w:tcBorders>
              <w:top w:val="single" w:sz="4" w:space="0" w:color="auto"/>
              <w:left w:val="nil"/>
              <w:bottom w:val="single" w:sz="4" w:space="0" w:color="auto"/>
              <w:right w:val="nil"/>
            </w:tcBorders>
            <w:shd w:val="clear" w:color="auto" w:fill="auto"/>
            <w:hideMark/>
          </w:tcPr>
          <w:p w14:paraId="75BFA52B" w14:textId="77777777" w:rsidR="00884670" w:rsidRPr="00B94ACF" w:rsidRDefault="00884670" w:rsidP="003625C8">
            <w:pPr>
              <w:pStyle w:val="Tabletext"/>
            </w:pPr>
            <w:r w:rsidRPr="00B94ACF">
              <w:t>Humerus, distal (supracondylar or condylar), treatment of fracture of, by closed reduction (H) (Anaes.) (Assist.)</w:t>
            </w:r>
          </w:p>
        </w:tc>
        <w:tc>
          <w:tcPr>
            <w:tcW w:w="663" w:type="pct"/>
            <w:tcBorders>
              <w:top w:val="single" w:sz="4" w:space="0" w:color="auto"/>
              <w:left w:val="nil"/>
              <w:bottom w:val="single" w:sz="4" w:space="0" w:color="auto"/>
              <w:right w:val="nil"/>
            </w:tcBorders>
            <w:shd w:val="clear" w:color="auto" w:fill="auto"/>
          </w:tcPr>
          <w:p w14:paraId="54305E8D" w14:textId="77777777" w:rsidR="00884670" w:rsidRPr="00B94ACF" w:rsidRDefault="00884670" w:rsidP="003625C8">
            <w:pPr>
              <w:pStyle w:val="Tabletext"/>
              <w:jc w:val="right"/>
            </w:pPr>
            <w:r w:rsidRPr="00B94ACF">
              <w:t>411.55</w:t>
            </w:r>
          </w:p>
        </w:tc>
      </w:tr>
      <w:tr w:rsidR="00884670" w:rsidRPr="00B94ACF" w14:paraId="03A40F4A" w14:textId="77777777" w:rsidTr="003625C8">
        <w:tc>
          <w:tcPr>
            <w:tcW w:w="694" w:type="pct"/>
            <w:tcBorders>
              <w:top w:val="single" w:sz="4" w:space="0" w:color="auto"/>
              <w:left w:val="nil"/>
              <w:bottom w:val="single" w:sz="4" w:space="0" w:color="auto"/>
              <w:right w:val="nil"/>
            </w:tcBorders>
            <w:shd w:val="clear" w:color="auto" w:fill="auto"/>
            <w:hideMark/>
          </w:tcPr>
          <w:p w14:paraId="758D1783" w14:textId="77777777" w:rsidR="00884670" w:rsidRPr="00B94ACF" w:rsidRDefault="00884670" w:rsidP="003625C8">
            <w:pPr>
              <w:pStyle w:val="Tabletext"/>
            </w:pPr>
            <w:r w:rsidRPr="00B94ACF">
              <w:t>47459</w:t>
            </w:r>
          </w:p>
        </w:tc>
        <w:tc>
          <w:tcPr>
            <w:tcW w:w="3643" w:type="pct"/>
            <w:tcBorders>
              <w:top w:val="single" w:sz="4" w:space="0" w:color="auto"/>
              <w:left w:val="nil"/>
              <w:bottom w:val="single" w:sz="4" w:space="0" w:color="auto"/>
              <w:right w:val="nil"/>
            </w:tcBorders>
            <w:shd w:val="clear" w:color="auto" w:fill="auto"/>
            <w:hideMark/>
          </w:tcPr>
          <w:p w14:paraId="40CBF9F2" w14:textId="77777777" w:rsidR="00884670" w:rsidRPr="00B94ACF" w:rsidRDefault="00884670" w:rsidP="003625C8">
            <w:pPr>
              <w:pStyle w:val="Tabletext"/>
            </w:pPr>
            <w:r w:rsidRPr="00B94ACF">
              <w:t>Humerus, distal (supracondylar or condylar), treatment of fracture of, by open reduction (H) (Anaes.) (Assist.)</w:t>
            </w:r>
          </w:p>
        </w:tc>
        <w:tc>
          <w:tcPr>
            <w:tcW w:w="663" w:type="pct"/>
            <w:tcBorders>
              <w:top w:val="single" w:sz="4" w:space="0" w:color="auto"/>
              <w:left w:val="nil"/>
              <w:bottom w:val="single" w:sz="4" w:space="0" w:color="auto"/>
              <w:right w:val="nil"/>
            </w:tcBorders>
            <w:shd w:val="clear" w:color="auto" w:fill="auto"/>
          </w:tcPr>
          <w:p w14:paraId="6C408E68" w14:textId="77777777" w:rsidR="00884670" w:rsidRPr="00B94ACF" w:rsidRDefault="00884670" w:rsidP="003625C8">
            <w:pPr>
              <w:pStyle w:val="Tabletext"/>
              <w:jc w:val="right"/>
            </w:pPr>
            <w:r w:rsidRPr="00B94ACF">
              <w:t>548.65</w:t>
            </w:r>
          </w:p>
        </w:tc>
      </w:tr>
      <w:tr w:rsidR="00884670" w:rsidRPr="00B94ACF" w14:paraId="59EC651B" w14:textId="77777777" w:rsidTr="003625C8">
        <w:tc>
          <w:tcPr>
            <w:tcW w:w="694" w:type="pct"/>
            <w:tcBorders>
              <w:top w:val="single" w:sz="4" w:space="0" w:color="auto"/>
              <w:left w:val="nil"/>
              <w:bottom w:val="single" w:sz="4" w:space="0" w:color="auto"/>
              <w:right w:val="nil"/>
            </w:tcBorders>
            <w:shd w:val="clear" w:color="auto" w:fill="auto"/>
            <w:hideMark/>
          </w:tcPr>
          <w:p w14:paraId="47EB45C0" w14:textId="77777777" w:rsidR="00884670" w:rsidRPr="00B94ACF" w:rsidRDefault="00884670" w:rsidP="003625C8">
            <w:pPr>
              <w:pStyle w:val="Tabletext"/>
            </w:pPr>
            <w:r w:rsidRPr="00B94ACF">
              <w:t>47462</w:t>
            </w:r>
          </w:p>
        </w:tc>
        <w:tc>
          <w:tcPr>
            <w:tcW w:w="3643" w:type="pct"/>
            <w:tcBorders>
              <w:top w:val="single" w:sz="4" w:space="0" w:color="auto"/>
              <w:left w:val="nil"/>
              <w:bottom w:val="single" w:sz="4" w:space="0" w:color="auto"/>
              <w:right w:val="nil"/>
            </w:tcBorders>
            <w:shd w:val="clear" w:color="auto" w:fill="auto"/>
            <w:hideMark/>
          </w:tcPr>
          <w:p w14:paraId="27DFB59C" w14:textId="77777777" w:rsidR="00884670" w:rsidRPr="00B94ACF" w:rsidRDefault="00884670" w:rsidP="003625C8">
            <w:pPr>
              <w:pStyle w:val="Tabletext"/>
            </w:pPr>
            <w:r w:rsidRPr="00B94ACF">
              <w:t>Clavicle, treatment of fracture of, other than a service to which item 47465 applies (Anaes.)</w:t>
            </w:r>
          </w:p>
        </w:tc>
        <w:tc>
          <w:tcPr>
            <w:tcW w:w="663" w:type="pct"/>
            <w:tcBorders>
              <w:top w:val="single" w:sz="4" w:space="0" w:color="auto"/>
              <w:left w:val="nil"/>
              <w:bottom w:val="single" w:sz="4" w:space="0" w:color="auto"/>
              <w:right w:val="nil"/>
            </w:tcBorders>
            <w:shd w:val="clear" w:color="auto" w:fill="auto"/>
          </w:tcPr>
          <w:p w14:paraId="4C46F9DD" w14:textId="77777777" w:rsidR="00884670" w:rsidRPr="00B94ACF" w:rsidRDefault="00884670" w:rsidP="003625C8">
            <w:pPr>
              <w:pStyle w:val="Tabletext"/>
              <w:jc w:val="right"/>
            </w:pPr>
            <w:r w:rsidRPr="00B94ACF">
              <w:t>117.40</w:t>
            </w:r>
          </w:p>
        </w:tc>
      </w:tr>
      <w:tr w:rsidR="00884670" w:rsidRPr="00B94ACF" w14:paraId="1907416B" w14:textId="77777777" w:rsidTr="003625C8">
        <w:tc>
          <w:tcPr>
            <w:tcW w:w="694" w:type="pct"/>
            <w:tcBorders>
              <w:top w:val="single" w:sz="4" w:space="0" w:color="auto"/>
              <w:left w:val="nil"/>
              <w:bottom w:val="single" w:sz="4" w:space="0" w:color="auto"/>
              <w:right w:val="nil"/>
            </w:tcBorders>
            <w:shd w:val="clear" w:color="auto" w:fill="auto"/>
            <w:hideMark/>
          </w:tcPr>
          <w:p w14:paraId="5CEFA422" w14:textId="77777777" w:rsidR="00884670" w:rsidRPr="00B94ACF" w:rsidRDefault="00884670" w:rsidP="003625C8">
            <w:pPr>
              <w:pStyle w:val="Tabletext"/>
            </w:pPr>
            <w:r w:rsidRPr="00B94ACF">
              <w:t>47465</w:t>
            </w:r>
          </w:p>
        </w:tc>
        <w:tc>
          <w:tcPr>
            <w:tcW w:w="3643" w:type="pct"/>
            <w:tcBorders>
              <w:top w:val="single" w:sz="4" w:space="0" w:color="auto"/>
              <w:left w:val="nil"/>
              <w:bottom w:val="single" w:sz="4" w:space="0" w:color="auto"/>
              <w:right w:val="nil"/>
            </w:tcBorders>
            <w:shd w:val="clear" w:color="auto" w:fill="auto"/>
            <w:hideMark/>
          </w:tcPr>
          <w:p w14:paraId="707898B2" w14:textId="77777777" w:rsidR="00884670" w:rsidRPr="00B94ACF" w:rsidRDefault="00884670" w:rsidP="003625C8">
            <w:pPr>
              <w:pStyle w:val="Tabletext"/>
            </w:pPr>
            <w:r w:rsidRPr="00B94ACF">
              <w:t>Clavicle, treatment of fracture of, by open reduction (Anaes.) (Assist.)</w:t>
            </w:r>
          </w:p>
        </w:tc>
        <w:tc>
          <w:tcPr>
            <w:tcW w:w="663" w:type="pct"/>
            <w:tcBorders>
              <w:top w:val="single" w:sz="4" w:space="0" w:color="auto"/>
              <w:left w:val="nil"/>
              <w:bottom w:val="single" w:sz="4" w:space="0" w:color="auto"/>
              <w:right w:val="nil"/>
            </w:tcBorders>
            <w:shd w:val="clear" w:color="auto" w:fill="auto"/>
          </w:tcPr>
          <w:p w14:paraId="5D86D787" w14:textId="77777777" w:rsidR="00884670" w:rsidRPr="00B94ACF" w:rsidRDefault="00884670" w:rsidP="003625C8">
            <w:pPr>
              <w:pStyle w:val="Tabletext"/>
              <w:jc w:val="right"/>
            </w:pPr>
            <w:r w:rsidRPr="00B94ACF">
              <w:t>235.15</w:t>
            </w:r>
          </w:p>
        </w:tc>
      </w:tr>
      <w:tr w:rsidR="00884670" w:rsidRPr="00B94ACF" w14:paraId="1FBB308E" w14:textId="77777777" w:rsidTr="003625C8">
        <w:tc>
          <w:tcPr>
            <w:tcW w:w="694" w:type="pct"/>
            <w:tcBorders>
              <w:top w:val="single" w:sz="4" w:space="0" w:color="auto"/>
              <w:left w:val="nil"/>
              <w:bottom w:val="single" w:sz="4" w:space="0" w:color="auto"/>
              <w:right w:val="nil"/>
            </w:tcBorders>
            <w:shd w:val="clear" w:color="auto" w:fill="auto"/>
            <w:hideMark/>
          </w:tcPr>
          <w:p w14:paraId="46656483" w14:textId="77777777" w:rsidR="00884670" w:rsidRPr="00B94ACF" w:rsidRDefault="00884670" w:rsidP="003625C8">
            <w:pPr>
              <w:pStyle w:val="Tabletext"/>
            </w:pPr>
            <w:r w:rsidRPr="00B94ACF">
              <w:t>47466</w:t>
            </w:r>
          </w:p>
        </w:tc>
        <w:tc>
          <w:tcPr>
            <w:tcW w:w="3643" w:type="pct"/>
            <w:tcBorders>
              <w:top w:val="single" w:sz="4" w:space="0" w:color="auto"/>
              <w:left w:val="nil"/>
              <w:bottom w:val="single" w:sz="4" w:space="0" w:color="auto"/>
              <w:right w:val="nil"/>
            </w:tcBorders>
            <w:shd w:val="clear" w:color="auto" w:fill="auto"/>
            <w:hideMark/>
          </w:tcPr>
          <w:p w14:paraId="3ACDC9BC" w14:textId="77777777" w:rsidR="00884670" w:rsidRPr="00B94ACF" w:rsidRDefault="00884670" w:rsidP="003625C8">
            <w:pPr>
              <w:pStyle w:val="Tabletext"/>
            </w:pPr>
            <w:r w:rsidRPr="00B94ACF">
              <w:t>Sternum, treatment of fracture of, other than a service to which item 47467 applies (Anaes.)</w:t>
            </w:r>
          </w:p>
        </w:tc>
        <w:tc>
          <w:tcPr>
            <w:tcW w:w="663" w:type="pct"/>
            <w:tcBorders>
              <w:top w:val="single" w:sz="4" w:space="0" w:color="auto"/>
              <w:left w:val="nil"/>
              <w:bottom w:val="single" w:sz="4" w:space="0" w:color="auto"/>
              <w:right w:val="nil"/>
            </w:tcBorders>
            <w:shd w:val="clear" w:color="auto" w:fill="auto"/>
          </w:tcPr>
          <w:p w14:paraId="03C10A77" w14:textId="77777777" w:rsidR="00884670" w:rsidRPr="00B94ACF" w:rsidRDefault="00884670" w:rsidP="003625C8">
            <w:pPr>
              <w:pStyle w:val="Tabletext"/>
              <w:jc w:val="right"/>
            </w:pPr>
            <w:r w:rsidRPr="00B94ACF">
              <w:t>117.40</w:t>
            </w:r>
          </w:p>
        </w:tc>
      </w:tr>
      <w:tr w:rsidR="00884670" w:rsidRPr="00B94ACF" w14:paraId="04757E33" w14:textId="77777777" w:rsidTr="003625C8">
        <w:tc>
          <w:tcPr>
            <w:tcW w:w="694" w:type="pct"/>
            <w:tcBorders>
              <w:top w:val="single" w:sz="4" w:space="0" w:color="auto"/>
              <w:left w:val="nil"/>
              <w:bottom w:val="single" w:sz="4" w:space="0" w:color="auto"/>
              <w:right w:val="nil"/>
            </w:tcBorders>
            <w:shd w:val="clear" w:color="auto" w:fill="auto"/>
            <w:hideMark/>
          </w:tcPr>
          <w:p w14:paraId="6B426956" w14:textId="77777777" w:rsidR="00884670" w:rsidRPr="00B94ACF" w:rsidRDefault="00884670" w:rsidP="003625C8">
            <w:pPr>
              <w:pStyle w:val="Tabletext"/>
            </w:pPr>
            <w:r w:rsidRPr="00B94ACF">
              <w:t>47467</w:t>
            </w:r>
          </w:p>
        </w:tc>
        <w:tc>
          <w:tcPr>
            <w:tcW w:w="3643" w:type="pct"/>
            <w:tcBorders>
              <w:top w:val="single" w:sz="4" w:space="0" w:color="auto"/>
              <w:left w:val="nil"/>
              <w:bottom w:val="single" w:sz="4" w:space="0" w:color="auto"/>
              <w:right w:val="nil"/>
            </w:tcBorders>
            <w:shd w:val="clear" w:color="auto" w:fill="auto"/>
            <w:hideMark/>
          </w:tcPr>
          <w:p w14:paraId="6DCFF975" w14:textId="77777777" w:rsidR="00884670" w:rsidRPr="00B94ACF" w:rsidRDefault="00884670" w:rsidP="003625C8">
            <w:pPr>
              <w:pStyle w:val="Tabletext"/>
            </w:pPr>
            <w:r w:rsidRPr="00B94ACF">
              <w:t>Sternum, treatment of fracture of, by open reduction (H) (Anaes.)</w:t>
            </w:r>
          </w:p>
        </w:tc>
        <w:tc>
          <w:tcPr>
            <w:tcW w:w="663" w:type="pct"/>
            <w:tcBorders>
              <w:top w:val="single" w:sz="4" w:space="0" w:color="auto"/>
              <w:left w:val="nil"/>
              <w:bottom w:val="single" w:sz="4" w:space="0" w:color="auto"/>
              <w:right w:val="nil"/>
            </w:tcBorders>
            <w:shd w:val="clear" w:color="auto" w:fill="auto"/>
          </w:tcPr>
          <w:p w14:paraId="5EA1E906" w14:textId="77777777" w:rsidR="00884670" w:rsidRPr="00B94ACF" w:rsidRDefault="00884670" w:rsidP="003625C8">
            <w:pPr>
              <w:pStyle w:val="Tabletext"/>
              <w:jc w:val="right"/>
            </w:pPr>
            <w:r w:rsidRPr="00B94ACF">
              <w:t>235.15</w:t>
            </w:r>
          </w:p>
        </w:tc>
      </w:tr>
      <w:tr w:rsidR="00884670" w:rsidRPr="00B94ACF" w14:paraId="4E0B76C3" w14:textId="77777777" w:rsidTr="003625C8">
        <w:tc>
          <w:tcPr>
            <w:tcW w:w="694" w:type="pct"/>
            <w:tcBorders>
              <w:top w:val="single" w:sz="4" w:space="0" w:color="auto"/>
              <w:left w:val="nil"/>
              <w:bottom w:val="single" w:sz="4" w:space="0" w:color="auto"/>
              <w:right w:val="nil"/>
            </w:tcBorders>
            <w:shd w:val="clear" w:color="auto" w:fill="auto"/>
            <w:hideMark/>
          </w:tcPr>
          <w:p w14:paraId="2A771709" w14:textId="77777777" w:rsidR="00884670" w:rsidRPr="00B94ACF" w:rsidRDefault="00884670" w:rsidP="003625C8">
            <w:pPr>
              <w:pStyle w:val="Tabletext"/>
            </w:pPr>
            <w:bookmarkStart w:id="903" w:name="CU_90918859"/>
            <w:bookmarkEnd w:id="903"/>
            <w:r w:rsidRPr="00B94ACF">
              <w:t>47468</w:t>
            </w:r>
          </w:p>
        </w:tc>
        <w:tc>
          <w:tcPr>
            <w:tcW w:w="3643" w:type="pct"/>
            <w:tcBorders>
              <w:top w:val="single" w:sz="4" w:space="0" w:color="auto"/>
              <w:left w:val="nil"/>
              <w:bottom w:val="single" w:sz="4" w:space="0" w:color="auto"/>
              <w:right w:val="nil"/>
            </w:tcBorders>
            <w:shd w:val="clear" w:color="auto" w:fill="auto"/>
            <w:hideMark/>
          </w:tcPr>
          <w:p w14:paraId="35BB8A10" w14:textId="77777777" w:rsidR="00884670" w:rsidRPr="00B94ACF" w:rsidRDefault="00884670" w:rsidP="003625C8">
            <w:pPr>
              <w:pStyle w:val="Tabletext"/>
            </w:pPr>
            <w:r w:rsidRPr="00B94ACF">
              <w:t>Scapula, neck or glenoid region of, treatment of fracture of, by open reduction (Anaes.) (Assist.)</w:t>
            </w:r>
          </w:p>
        </w:tc>
        <w:tc>
          <w:tcPr>
            <w:tcW w:w="663" w:type="pct"/>
            <w:tcBorders>
              <w:top w:val="single" w:sz="4" w:space="0" w:color="auto"/>
              <w:left w:val="nil"/>
              <w:bottom w:val="single" w:sz="4" w:space="0" w:color="auto"/>
              <w:right w:val="nil"/>
            </w:tcBorders>
            <w:shd w:val="clear" w:color="auto" w:fill="auto"/>
          </w:tcPr>
          <w:p w14:paraId="76AC60D3" w14:textId="77777777" w:rsidR="00884670" w:rsidRPr="00B94ACF" w:rsidRDefault="00884670" w:rsidP="003625C8">
            <w:pPr>
              <w:pStyle w:val="Tabletext"/>
              <w:jc w:val="right"/>
            </w:pPr>
            <w:r w:rsidRPr="00B94ACF">
              <w:t>450.50</w:t>
            </w:r>
          </w:p>
        </w:tc>
      </w:tr>
      <w:tr w:rsidR="00884670" w:rsidRPr="00B94ACF" w14:paraId="001270D9" w14:textId="77777777" w:rsidTr="003625C8">
        <w:tc>
          <w:tcPr>
            <w:tcW w:w="694" w:type="pct"/>
            <w:tcBorders>
              <w:top w:val="single" w:sz="4" w:space="0" w:color="auto"/>
              <w:left w:val="nil"/>
              <w:bottom w:val="single" w:sz="4" w:space="0" w:color="auto"/>
              <w:right w:val="nil"/>
            </w:tcBorders>
            <w:shd w:val="clear" w:color="auto" w:fill="auto"/>
            <w:hideMark/>
          </w:tcPr>
          <w:p w14:paraId="28D7F746" w14:textId="77777777" w:rsidR="00884670" w:rsidRPr="00B94ACF" w:rsidRDefault="00884670" w:rsidP="003625C8">
            <w:pPr>
              <w:pStyle w:val="Tabletext"/>
            </w:pPr>
            <w:r w:rsidRPr="00B94ACF">
              <w:t>47471</w:t>
            </w:r>
          </w:p>
        </w:tc>
        <w:tc>
          <w:tcPr>
            <w:tcW w:w="3643" w:type="pct"/>
            <w:tcBorders>
              <w:top w:val="single" w:sz="4" w:space="0" w:color="auto"/>
              <w:left w:val="nil"/>
              <w:bottom w:val="single" w:sz="4" w:space="0" w:color="auto"/>
              <w:right w:val="nil"/>
            </w:tcBorders>
            <w:shd w:val="clear" w:color="auto" w:fill="auto"/>
            <w:hideMark/>
          </w:tcPr>
          <w:p w14:paraId="00360982" w14:textId="77777777" w:rsidR="00884670" w:rsidRPr="00B94ACF" w:rsidRDefault="00884670" w:rsidP="003625C8">
            <w:pPr>
              <w:pStyle w:val="Tabletext"/>
            </w:pPr>
            <w:r w:rsidRPr="00B94ACF">
              <w:t>Ribs (one or more), treatment of fracture of—each attendance</w:t>
            </w:r>
          </w:p>
        </w:tc>
        <w:tc>
          <w:tcPr>
            <w:tcW w:w="663" w:type="pct"/>
            <w:tcBorders>
              <w:top w:val="single" w:sz="4" w:space="0" w:color="auto"/>
              <w:left w:val="nil"/>
              <w:bottom w:val="single" w:sz="4" w:space="0" w:color="auto"/>
              <w:right w:val="nil"/>
            </w:tcBorders>
            <w:shd w:val="clear" w:color="auto" w:fill="auto"/>
          </w:tcPr>
          <w:p w14:paraId="341761DF" w14:textId="77777777" w:rsidR="00884670" w:rsidRPr="00B94ACF" w:rsidRDefault="00884670" w:rsidP="003625C8">
            <w:pPr>
              <w:pStyle w:val="Tabletext"/>
              <w:jc w:val="right"/>
            </w:pPr>
            <w:r w:rsidRPr="00B94ACF">
              <w:t>44.75</w:t>
            </w:r>
          </w:p>
        </w:tc>
      </w:tr>
      <w:tr w:rsidR="00884670" w:rsidRPr="00B94ACF" w14:paraId="54975E61" w14:textId="77777777" w:rsidTr="003625C8">
        <w:tc>
          <w:tcPr>
            <w:tcW w:w="694" w:type="pct"/>
            <w:tcBorders>
              <w:top w:val="single" w:sz="4" w:space="0" w:color="auto"/>
              <w:left w:val="nil"/>
              <w:bottom w:val="single" w:sz="4" w:space="0" w:color="auto"/>
              <w:right w:val="nil"/>
            </w:tcBorders>
            <w:shd w:val="clear" w:color="auto" w:fill="auto"/>
            <w:hideMark/>
          </w:tcPr>
          <w:p w14:paraId="5E7FE59C" w14:textId="77777777" w:rsidR="00884670" w:rsidRPr="00B94ACF" w:rsidRDefault="00884670" w:rsidP="003625C8">
            <w:pPr>
              <w:pStyle w:val="Tabletext"/>
            </w:pPr>
            <w:r w:rsidRPr="00B94ACF">
              <w:t>47474</w:t>
            </w:r>
          </w:p>
        </w:tc>
        <w:tc>
          <w:tcPr>
            <w:tcW w:w="3643" w:type="pct"/>
            <w:tcBorders>
              <w:top w:val="single" w:sz="4" w:space="0" w:color="auto"/>
              <w:left w:val="nil"/>
              <w:bottom w:val="single" w:sz="4" w:space="0" w:color="auto"/>
              <w:right w:val="nil"/>
            </w:tcBorders>
            <w:shd w:val="clear" w:color="auto" w:fill="auto"/>
            <w:hideMark/>
          </w:tcPr>
          <w:p w14:paraId="6B987507" w14:textId="77777777" w:rsidR="00884670" w:rsidRPr="00B94ACF" w:rsidRDefault="00884670" w:rsidP="003625C8">
            <w:pPr>
              <w:pStyle w:val="Tabletext"/>
            </w:pPr>
            <w:r w:rsidRPr="00B94ACF">
              <w:t>Pelvic ring, treatment of fracture of, not involving disruption of pelvic ring or acetabulum</w:t>
            </w:r>
          </w:p>
        </w:tc>
        <w:tc>
          <w:tcPr>
            <w:tcW w:w="663" w:type="pct"/>
            <w:tcBorders>
              <w:top w:val="single" w:sz="4" w:space="0" w:color="auto"/>
              <w:left w:val="nil"/>
              <w:bottom w:val="single" w:sz="4" w:space="0" w:color="auto"/>
              <w:right w:val="nil"/>
            </w:tcBorders>
            <w:shd w:val="clear" w:color="auto" w:fill="auto"/>
          </w:tcPr>
          <w:p w14:paraId="52CE6F79" w14:textId="77777777" w:rsidR="00884670" w:rsidRPr="00B94ACF" w:rsidRDefault="00884670" w:rsidP="003625C8">
            <w:pPr>
              <w:pStyle w:val="Tabletext"/>
              <w:jc w:val="right"/>
            </w:pPr>
            <w:r w:rsidRPr="00B94ACF">
              <w:t>195.80</w:t>
            </w:r>
          </w:p>
        </w:tc>
      </w:tr>
      <w:tr w:rsidR="00884670" w:rsidRPr="00B94ACF" w14:paraId="52BEB3FF" w14:textId="77777777" w:rsidTr="003625C8">
        <w:tc>
          <w:tcPr>
            <w:tcW w:w="694" w:type="pct"/>
            <w:tcBorders>
              <w:top w:val="single" w:sz="4" w:space="0" w:color="auto"/>
              <w:left w:val="nil"/>
              <w:bottom w:val="single" w:sz="4" w:space="0" w:color="auto"/>
              <w:right w:val="nil"/>
            </w:tcBorders>
            <w:shd w:val="clear" w:color="auto" w:fill="auto"/>
            <w:hideMark/>
          </w:tcPr>
          <w:p w14:paraId="4E0C9EE2" w14:textId="77777777" w:rsidR="00884670" w:rsidRPr="00B94ACF" w:rsidRDefault="00884670" w:rsidP="003625C8">
            <w:pPr>
              <w:pStyle w:val="Tabletext"/>
            </w:pPr>
            <w:bookmarkStart w:id="904" w:name="CU_93924930"/>
            <w:bookmarkEnd w:id="904"/>
            <w:r w:rsidRPr="00B94ACF">
              <w:t>47477</w:t>
            </w:r>
          </w:p>
        </w:tc>
        <w:tc>
          <w:tcPr>
            <w:tcW w:w="3643" w:type="pct"/>
            <w:tcBorders>
              <w:top w:val="single" w:sz="4" w:space="0" w:color="auto"/>
              <w:left w:val="nil"/>
              <w:bottom w:val="single" w:sz="4" w:space="0" w:color="auto"/>
              <w:right w:val="nil"/>
            </w:tcBorders>
            <w:shd w:val="clear" w:color="auto" w:fill="auto"/>
            <w:hideMark/>
          </w:tcPr>
          <w:p w14:paraId="5538104D" w14:textId="77777777" w:rsidR="00884670" w:rsidRPr="00B94ACF" w:rsidRDefault="00884670" w:rsidP="003625C8">
            <w:pPr>
              <w:pStyle w:val="Tabletext"/>
            </w:pPr>
            <w:r w:rsidRPr="00B94ACF">
              <w:t>Pelvic ring, treatment of fracture of, with disruption of pelvic ring or acetabulum</w:t>
            </w:r>
          </w:p>
        </w:tc>
        <w:tc>
          <w:tcPr>
            <w:tcW w:w="663" w:type="pct"/>
            <w:tcBorders>
              <w:top w:val="single" w:sz="4" w:space="0" w:color="auto"/>
              <w:left w:val="nil"/>
              <w:bottom w:val="single" w:sz="4" w:space="0" w:color="auto"/>
              <w:right w:val="nil"/>
            </w:tcBorders>
            <w:shd w:val="clear" w:color="auto" w:fill="auto"/>
          </w:tcPr>
          <w:p w14:paraId="62D64FC2" w14:textId="77777777" w:rsidR="00884670" w:rsidRPr="00B94ACF" w:rsidRDefault="00884670" w:rsidP="003625C8">
            <w:pPr>
              <w:pStyle w:val="Tabletext"/>
              <w:jc w:val="right"/>
            </w:pPr>
            <w:r w:rsidRPr="00B94ACF">
              <w:t>245.05</w:t>
            </w:r>
          </w:p>
        </w:tc>
      </w:tr>
      <w:tr w:rsidR="00884670" w:rsidRPr="00B94ACF" w14:paraId="3019088B" w14:textId="77777777" w:rsidTr="003625C8">
        <w:tc>
          <w:tcPr>
            <w:tcW w:w="694" w:type="pct"/>
            <w:tcBorders>
              <w:top w:val="single" w:sz="4" w:space="0" w:color="auto"/>
              <w:left w:val="nil"/>
              <w:bottom w:val="single" w:sz="4" w:space="0" w:color="auto"/>
              <w:right w:val="nil"/>
            </w:tcBorders>
            <w:shd w:val="clear" w:color="auto" w:fill="auto"/>
            <w:hideMark/>
          </w:tcPr>
          <w:p w14:paraId="790C1467" w14:textId="77777777" w:rsidR="00884670" w:rsidRPr="00B94ACF" w:rsidRDefault="00884670" w:rsidP="003625C8">
            <w:pPr>
              <w:pStyle w:val="Tabletext"/>
            </w:pPr>
            <w:r w:rsidRPr="00B94ACF">
              <w:t>47480</w:t>
            </w:r>
          </w:p>
        </w:tc>
        <w:tc>
          <w:tcPr>
            <w:tcW w:w="3643" w:type="pct"/>
            <w:tcBorders>
              <w:top w:val="single" w:sz="4" w:space="0" w:color="auto"/>
              <w:left w:val="nil"/>
              <w:bottom w:val="single" w:sz="4" w:space="0" w:color="auto"/>
              <w:right w:val="nil"/>
            </w:tcBorders>
            <w:shd w:val="clear" w:color="auto" w:fill="auto"/>
            <w:hideMark/>
          </w:tcPr>
          <w:p w14:paraId="5F779A4B" w14:textId="77777777" w:rsidR="00884670" w:rsidRPr="00B94ACF" w:rsidRDefault="00884670" w:rsidP="003625C8">
            <w:pPr>
              <w:pStyle w:val="Tabletext"/>
            </w:pPr>
            <w:r w:rsidRPr="00B94ACF">
              <w:t>Pelvic ring, treatment of fracture of, requiring traction (H) (Anaes.) (Assist.)</w:t>
            </w:r>
          </w:p>
        </w:tc>
        <w:tc>
          <w:tcPr>
            <w:tcW w:w="663" w:type="pct"/>
            <w:tcBorders>
              <w:top w:val="single" w:sz="4" w:space="0" w:color="auto"/>
              <w:left w:val="nil"/>
              <w:bottom w:val="single" w:sz="4" w:space="0" w:color="auto"/>
              <w:right w:val="nil"/>
            </w:tcBorders>
            <w:shd w:val="clear" w:color="auto" w:fill="auto"/>
          </w:tcPr>
          <w:p w14:paraId="0A671839" w14:textId="77777777" w:rsidR="00884670" w:rsidRPr="00B94ACF" w:rsidRDefault="00884670" w:rsidP="003625C8">
            <w:pPr>
              <w:pStyle w:val="Tabletext"/>
              <w:jc w:val="right"/>
            </w:pPr>
            <w:r w:rsidRPr="00B94ACF">
              <w:t>489.75</w:t>
            </w:r>
          </w:p>
        </w:tc>
      </w:tr>
      <w:tr w:rsidR="00884670" w:rsidRPr="00B94ACF" w14:paraId="0D10517A" w14:textId="77777777" w:rsidTr="003625C8">
        <w:tc>
          <w:tcPr>
            <w:tcW w:w="694" w:type="pct"/>
            <w:tcBorders>
              <w:top w:val="single" w:sz="4" w:space="0" w:color="auto"/>
              <w:left w:val="nil"/>
              <w:bottom w:val="single" w:sz="4" w:space="0" w:color="auto"/>
              <w:right w:val="nil"/>
            </w:tcBorders>
            <w:shd w:val="clear" w:color="auto" w:fill="auto"/>
            <w:hideMark/>
          </w:tcPr>
          <w:p w14:paraId="4B697B10" w14:textId="77777777" w:rsidR="00884670" w:rsidRPr="00B94ACF" w:rsidRDefault="00884670" w:rsidP="003625C8">
            <w:pPr>
              <w:pStyle w:val="Tabletext"/>
            </w:pPr>
            <w:r w:rsidRPr="00B94ACF">
              <w:t>47483</w:t>
            </w:r>
          </w:p>
        </w:tc>
        <w:tc>
          <w:tcPr>
            <w:tcW w:w="3643" w:type="pct"/>
            <w:tcBorders>
              <w:top w:val="single" w:sz="4" w:space="0" w:color="auto"/>
              <w:left w:val="nil"/>
              <w:bottom w:val="single" w:sz="4" w:space="0" w:color="auto"/>
              <w:right w:val="nil"/>
            </w:tcBorders>
            <w:shd w:val="clear" w:color="auto" w:fill="auto"/>
            <w:hideMark/>
          </w:tcPr>
          <w:p w14:paraId="28A2E1FE" w14:textId="77777777" w:rsidR="00884670" w:rsidRPr="00B94ACF" w:rsidRDefault="00884670" w:rsidP="003625C8">
            <w:pPr>
              <w:pStyle w:val="Tabletext"/>
            </w:pPr>
            <w:r w:rsidRPr="00B94ACF">
              <w:t>Pelvic ring, treatment of fracture of, requiring control by external fixation (H) (Anaes.) (Assist.)</w:t>
            </w:r>
          </w:p>
        </w:tc>
        <w:tc>
          <w:tcPr>
            <w:tcW w:w="663" w:type="pct"/>
            <w:tcBorders>
              <w:top w:val="single" w:sz="4" w:space="0" w:color="auto"/>
              <w:left w:val="nil"/>
              <w:bottom w:val="single" w:sz="4" w:space="0" w:color="auto"/>
              <w:right w:val="nil"/>
            </w:tcBorders>
            <w:shd w:val="clear" w:color="auto" w:fill="auto"/>
          </w:tcPr>
          <w:p w14:paraId="0BC48433" w14:textId="77777777" w:rsidR="00884670" w:rsidRPr="00B94ACF" w:rsidRDefault="00884670" w:rsidP="003625C8">
            <w:pPr>
              <w:pStyle w:val="Tabletext"/>
              <w:jc w:val="right"/>
            </w:pPr>
            <w:r w:rsidRPr="00B94ACF">
              <w:t>587.75</w:t>
            </w:r>
          </w:p>
        </w:tc>
      </w:tr>
      <w:tr w:rsidR="00884670" w:rsidRPr="00B94ACF" w14:paraId="55B42C73" w14:textId="77777777" w:rsidTr="003625C8">
        <w:tc>
          <w:tcPr>
            <w:tcW w:w="694" w:type="pct"/>
            <w:tcBorders>
              <w:top w:val="single" w:sz="4" w:space="0" w:color="auto"/>
              <w:left w:val="nil"/>
              <w:bottom w:val="single" w:sz="4" w:space="0" w:color="auto"/>
              <w:right w:val="nil"/>
            </w:tcBorders>
            <w:shd w:val="clear" w:color="auto" w:fill="auto"/>
            <w:hideMark/>
          </w:tcPr>
          <w:p w14:paraId="46126A98" w14:textId="77777777" w:rsidR="00884670" w:rsidRPr="00B94ACF" w:rsidRDefault="00884670" w:rsidP="003625C8">
            <w:pPr>
              <w:pStyle w:val="Tabletext"/>
            </w:pPr>
            <w:r w:rsidRPr="00B94ACF">
              <w:t>47486</w:t>
            </w:r>
          </w:p>
        </w:tc>
        <w:tc>
          <w:tcPr>
            <w:tcW w:w="3643" w:type="pct"/>
            <w:tcBorders>
              <w:top w:val="single" w:sz="4" w:space="0" w:color="auto"/>
              <w:left w:val="nil"/>
              <w:bottom w:val="single" w:sz="4" w:space="0" w:color="auto"/>
              <w:right w:val="nil"/>
            </w:tcBorders>
            <w:shd w:val="clear" w:color="auto" w:fill="auto"/>
            <w:hideMark/>
          </w:tcPr>
          <w:p w14:paraId="4B9028AD" w14:textId="77777777" w:rsidR="00884670" w:rsidRPr="00B94ACF" w:rsidRDefault="00884670" w:rsidP="003625C8">
            <w:pPr>
              <w:pStyle w:val="Tabletext"/>
            </w:pPr>
            <w:r w:rsidRPr="00B94ACF">
              <w:t>Treatment of fracture of anterior pelvic ring or sacroiliac joint disruption (or both), by open reduction, with internal fixation (H) (Anaes.) (Assist.)</w:t>
            </w:r>
          </w:p>
        </w:tc>
        <w:tc>
          <w:tcPr>
            <w:tcW w:w="663" w:type="pct"/>
            <w:tcBorders>
              <w:top w:val="single" w:sz="4" w:space="0" w:color="auto"/>
              <w:left w:val="nil"/>
              <w:bottom w:val="single" w:sz="4" w:space="0" w:color="auto"/>
              <w:right w:val="nil"/>
            </w:tcBorders>
            <w:shd w:val="clear" w:color="auto" w:fill="auto"/>
          </w:tcPr>
          <w:p w14:paraId="74755E6B" w14:textId="77777777" w:rsidR="00884670" w:rsidRPr="00B94ACF" w:rsidRDefault="00884670" w:rsidP="003625C8">
            <w:pPr>
              <w:pStyle w:val="Tabletext"/>
              <w:jc w:val="right"/>
            </w:pPr>
            <w:r w:rsidRPr="00B94ACF">
              <w:t>979.60</w:t>
            </w:r>
          </w:p>
        </w:tc>
      </w:tr>
      <w:tr w:rsidR="00884670" w:rsidRPr="00B94ACF" w14:paraId="6347B009" w14:textId="77777777" w:rsidTr="003625C8">
        <w:tc>
          <w:tcPr>
            <w:tcW w:w="694" w:type="pct"/>
            <w:tcBorders>
              <w:top w:val="single" w:sz="4" w:space="0" w:color="auto"/>
              <w:left w:val="nil"/>
              <w:bottom w:val="single" w:sz="4" w:space="0" w:color="auto"/>
              <w:right w:val="nil"/>
            </w:tcBorders>
            <w:shd w:val="clear" w:color="auto" w:fill="auto"/>
            <w:hideMark/>
          </w:tcPr>
          <w:p w14:paraId="7C1A2219" w14:textId="77777777" w:rsidR="00884670" w:rsidRPr="00B94ACF" w:rsidRDefault="00884670" w:rsidP="003625C8">
            <w:pPr>
              <w:pStyle w:val="Tabletext"/>
            </w:pPr>
            <w:r w:rsidRPr="00B94ACF">
              <w:t>47489</w:t>
            </w:r>
          </w:p>
        </w:tc>
        <w:tc>
          <w:tcPr>
            <w:tcW w:w="3643" w:type="pct"/>
            <w:tcBorders>
              <w:top w:val="single" w:sz="4" w:space="0" w:color="auto"/>
              <w:left w:val="nil"/>
              <w:bottom w:val="single" w:sz="4" w:space="0" w:color="auto"/>
              <w:right w:val="nil"/>
            </w:tcBorders>
            <w:shd w:val="clear" w:color="auto" w:fill="auto"/>
            <w:hideMark/>
          </w:tcPr>
          <w:p w14:paraId="119B0F9F" w14:textId="77777777" w:rsidR="00884670" w:rsidRPr="00B94ACF" w:rsidRDefault="00884670" w:rsidP="003625C8">
            <w:pPr>
              <w:pStyle w:val="Tabletext"/>
            </w:pPr>
            <w:r w:rsidRPr="00B94ACF">
              <w:t>Treatment of fracture of posterior pelvic ring or sacroiliac joint disruption (or both), by open reduction, with internal fixation (H) (Anaes.) (Assist.)</w:t>
            </w:r>
          </w:p>
        </w:tc>
        <w:tc>
          <w:tcPr>
            <w:tcW w:w="663" w:type="pct"/>
            <w:tcBorders>
              <w:top w:val="single" w:sz="4" w:space="0" w:color="auto"/>
              <w:left w:val="nil"/>
              <w:bottom w:val="single" w:sz="4" w:space="0" w:color="auto"/>
              <w:right w:val="nil"/>
            </w:tcBorders>
            <w:shd w:val="clear" w:color="auto" w:fill="auto"/>
          </w:tcPr>
          <w:p w14:paraId="04B30807" w14:textId="77777777" w:rsidR="00884670" w:rsidRPr="00B94ACF" w:rsidRDefault="00884670" w:rsidP="003625C8">
            <w:pPr>
              <w:pStyle w:val="Tabletext"/>
              <w:jc w:val="right"/>
            </w:pPr>
            <w:r w:rsidRPr="00B94ACF">
              <w:t>1,469.40</w:t>
            </w:r>
          </w:p>
        </w:tc>
      </w:tr>
      <w:tr w:rsidR="00884670" w:rsidRPr="00B94ACF" w14:paraId="42C88243" w14:textId="77777777" w:rsidTr="003625C8">
        <w:tc>
          <w:tcPr>
            <w:tcW w:w="694" w:type="pct"/>
            <w:tcBorders>
              <w:top w:val="single" w:sz="4" w:space="0" w:color="auto"/>
              <w:left w:val="nil"/>
              <w:bottom w:val="single" w:sz="4" w:space="0" w:color="auto"/>
              <w:right w:val="nil"/>
            </w:tcBorders>
            <w:shd w:val="clear" w:color="auto" w:fill="auto"/>
            <w:hideMark/>
          </w:tcPr>
          <w:p w14:paraId="50392BA6" w14:textId="77777777" w:rsidR="00884670" w:rsidRPr="00B94ACF" w:rsidRDefault="00884670" w:rsidP="003625C8">
            <w:pPr>
              <w:pStyle w:val="Tabletext"/>
            </w:pPr>
            <w:r w:rsidRPr="00B94ACF">
              <w:t>47495</w:t>
            </w:r>
          </w:p>
        </w:tc>
        <w:tc>
          <w:tcPr>
            <w:tcW w:w="3643" w:type="pct"/>
            <w:tcBorders>
              <w:top w:val="single" w:sz="4" w:space="0" w:color="auto"/>
              <w:left w:val="nil"/>
              <w:bottom w:val="single" w:sz="4" w:space="0" w:color="auto"/>
              <w:right w:val="nil"/>
            </w:tcBorders>
            <w:shd w:val="clear" w:color="auto" w:fill="auto"/>
            <w:hideMark/>
          </w:tcPr>
          <w:p w14:paraId="3C4C6C1A" w14:textId="77777777" w:rsidR="00884670" w:rsidRPr="00B94ACF" w:rsidRDefault="00884670" w:rsidP="003625C8">
            <w:pPr>
              <w:pStyle w:val="Tabletext"/>
            </w:pPr>
            <w:r w:rsidRPr="00B94ACF">
              <w:t>Treatment of fracture of acetabulum and associated dislocation of hip, including the application and management of traction</w:t>
            </w:r>
            <w:r w:rsidRPr="00B94ACF">
              <w:rPr>
                <w:i/>
              </w:rPr>
              <w:t xml:space="preserve"> </w:t>
            </w:r>
            <w:r w:rsidRPr="00B94ACF">
              <w:t>(if performed), excluding aftercare (Anaes.) (Assist.)</w:t>
            </w:r>
          </w:p>
        </w:tc>
        <w:tc>
          <w:tcPr>
            <w:tcW w:w="663" w:type="pct"/>
            <w:tcBorders>
              <w:top w:val="single" w:sz="4" w:space="0" w:color="auto"/>
              <w:left w:val="nil"/>
              <w:bottom w:val="single" w:sz="4" w:space="0" w:color="auto"/>
              <w:right w:val="nil"/>
            </w:tcBorders>
            <w:shd w:val="clear" w:color="auto" w:fill="auto"/>
          </w:tcPr>
          <w:p w14:paraId="5ADBF164" w14:textId="77777777" w:rsidR="00884670" w:rsidRPr="00B94ACF" w:rsidRDefault="00884670" w:rsidP="003625C8">
            <w:pPr>
              <w:pStyle w:val="Tabletext"/>
              <w:jc w:val="right"/>
            </w:pPr>
            <w:r w:rsidRPr="00B94ACF">
              <w:t>489.75</w:t>
            </w:r>
          </w:p>
        </w:tc>
      </w:tr>
      <w:tr w:rsidR="00884670" w:rsidRPr="00B94ACF" w14:paraId="0770B3F1" w14:textId="77777777" w:rsidTr="003625C8">
        <w:tc>
          <w:tcPr>
            <w:tcW w:w="694" w:type="pct"/>
            <w:tcBorders>
              <w:top w:val="single" w:sz="4" w:space="0" w:color="auto"/>
              <w:left w:val="nil"/>
              <w:bottom w:val="single" w:sz="4" w:space="0" w:color="auto"/>
              <w:right w:val="nil"/>
            </w:tcBorders>
            <w:shd w:val="clear" w:color="auto" w:fill="auto"/>
            <w:hideMark/>
          </w:tcPr>
          <w:p w14:paraId="213A24A0" w14:textId="77777777" w:rsidR="00884670" w:rsidRPr="00B94ACF" w:rsidRDefault="00884670" w:rsidP="003625C8">
            <w:pPr>
              <w:pStyle w:val="Tabletext"/>
            </w:pPr>
            <w:r w:rsidRPr="00B94ACF">
              <w:t>47498</w:t>
            </w:r>
          </w:p>
        </w:tc>
        <w:tc>
          <w:tcPr>
            <w:tcW w:w="3643" w:type="pct"/>
            <w:tcBorders>
              <w:top w:val="single" w:sz="4" w:space="0" w:color="auto"/>
              <w:left w:val="nil"/>
              <w:bottom w:val="single" w:sz="4" w:space="0" w:color="auto"/>
              <w:right w:val="nil"/>
            </w:tcBorders>
            <w:shd w:val="clear" w:color="auto" w:fill="auto"/>
            <w:hideMark/>
          </w:tcPr>
          <w:p w14:paraId="4E9BD143" w14:textId="77777777" w:rsidR="00884670" w:rsidRPr="00B94ACF" w:rsidRDefault="00884670" w:rsidP="003625C8">
            <w:pPr>
              <w:pStyle w:val="Tabletext"/>
            </w:pPr>
            <w:r w:rsidRPr="00B94ACF">
              <w:t>Treatment of isolated posterior wall fracture of acetabulum and associated dislocation of hip, by open reduction, with internal fixation, including the application and management of traction (if performed) (H) (Anaes.) (Assist.)</w:t>
            </w:r>
          </w:p>
        </w:tc>
        <w:tc>
          <w:tcPr>
            <w:tcW w:w="663" w:type="pct"/>
            <w:tcBorders>
              <w:top w:val="single" w:sz="4" w:space="0" w:color="auto"/>
              <w:left w:val="nil"/>
              <w:bottom w:val="single" w:sz="4" w:space="0" w:color="auto"/>
              <w:right w:val="nil"/>
            </w:tcBorders>
            <w:shd w:val="clear" w:color="auto" w:fill="auto"/>
          </w:tcPr>
          <w:p w14:paraId="4AB7C796" w14:textId="77777777" w:rsidR="00884670" w:rsidRPr="00B94ACF" w:rsidRDefault="00884670" w:rsidP="003625C8">
            <w:pPr>
              <w:pStyle w:val="Tabletext"/>
              <w:jc w:val="right"/>
            </w:pPr>
            <w:r w:rsidRPr="00B94ACF">
              <w:t>734.65</w:t>
            </w:r>
          </w:p>
        </w:tc>
      </w:tr>
      <w:tr w:rsidR="00884670" w:rsidRPr="00B94ACF" w14:paraId="7DA68B48" w14:textId="77777777" w:rsidTr="003625C8">
        <w:tc>
          <w:tcPr>
            <w:tcW w:w="694" w:type="pct"/>
            <w:tcBorders>
              <w:top w:val="single" w:sz="4" w:space="0" w:color="auto"/>
              <w:left w:val="nil"/>
              <w:bottom w:val="single" w:sz="4" w:space="0" w:color="auto"/>
              <w:right w:val="nil"/>
            </w:tcBorders>
            <w:shd w:val="clear" w:color="auto" w:fill="auto"/>
            <w:hideMark/>
          </w:tcPr>
          <w:p w14:paraId="09B3CDFD" w14:textId="77777777" w:rsidR="00884670" w:rsidRPr="00B94ACF" w:rsidRDefault="00884670" w:rsidP="003625C8">
            <w:pPr>
              <w:pStyle w:val="Tabletext"/>
            </w:pPr>
            <w:r w:rsidRPr="00B94ACF">
              <w:t>47501</w:t>
            </w:r>
          </w:p>
        </w:tc>
        <w:tc>
          <w:tcPr>
            <w:tcW w:w="3643" w:type="pct"/>
            <w:tcBorders>
              <w:top w:val="single" w:sz="4" w:space="0" w:color="auto"/>
              <w:left w:val="nil"/>
              <w:bottom w:val="single" w:sz="4" w:space="0" w:color="auto"/>
              <w:right w:val="nil"/>
            </w:tcBorders>
            <w:shd w:val="clear" w:color="auto" w:fill="auto"/>
            <w:hideMark/>
          </w:tcPr>
          <w:p w14:paraId="51F2278B" w14:textId="77777777" w:rsidR="00884670" w:rsidRPr="00B94ACF" w:rsidRDefault="00884670" w:rsidP="003625C8">
            <w:pPr>
              <w:pStyle w:val="Tabletext"/>
            </w:pPr>
            <w:r w:rsidRPr="00B94ACF">
              <w:t>Treatment of anterior or posterior column fracture of acetabulum, by open reduction, with</w:t>
            </w:r>
            <w:r w:rsidRPr="00B94ACF">
              <w:rPr>
                <w:i/>
              </w:rPr>
              <w:t xml:space="preserve"> </w:t>
            </w:r>
            <w:r w:rsidRPr="00B94ACF">
              <w:t>internal fixation, including any of the following (if performed):</w:t>
            </w:r>
          </w:p>
          <w:p w14:paraId="51E3E805" w14:textId="77777777" w:rsidR="00884670" w:rsidRPr="00B94ACF" w:rsidRDefault="00884670" w:rsidP="003625C8">
            <w:pPr>
              <w:pStyle w:val="Tablea"/>
            </w:pPr>
            <w:r w:rsidRPr="00B94ACF">
              <w:t>(a) capsular stabilisation;</w:t>
            </w:r>
          </w:p>
          <w:p w14:paraId="2F48F091" w14:textId="77777777" w:rsidR="00884670" w:rsidRPr="00B94ACF" w:rsidRDefault="00884670" w:rsidP="003625C8">
            <w:pPr>
              <w:pStyle w:val="Tablea"/>
            </w:pPr>
            <w:r w:rsidRPr="00B94ACF">
              <w:t>(b) capsulotomy;</w:t>
            </w:r>
          </w:p>
          <w:p w14:paraId="1C41C1F8" w14:textId="77777777" w:rsidR="00884670" w:rsidRPr="00B94ACF" w:rsidRDefault="00884670" w:rsidP="003625C8">
            <w:pPr>
              <w:pStyle w:val="Tablea"/>
            </w:pPr>
            <w:r w:rsidRPr="00B94ACF">
              <w:t>(c) osteotomy</w:t>
            </w:r>
          </w:p>
          <w:p w14:paraId="21BB1206"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20AF3C3C" w14:textId="77777777" w:rsidR="00884670" w:rsidRPr="00B94ACF" w:rsidRDefault="00884670" w:rsidP="003625C8">
            <w:pPr>
              <w:pStyle w:val="Tabletext"/>
              <w:jc w:val="right"/>
            </w:pPr>
            <w:r w:rsidRPr="00B94ACF">
              <w:t>979.60</w:t>
            </w:r>
          </w:p>
        </w:tc>
      </w:tr>
      <w:tr w:rsidR="00884670" w:rsidRPr="00B94ACF" w14:paraId="041F7CB5" w14:textId="77777777" w:rsidTr="003625C8">
        <w:tc>
          <w:tcPr>
            <w:tcW w:w="694" w:type="pct"/>
            <w:tcBorders>
              <w:top w:val="single" w:sz="4" w:space="0" w:color="auto"/>
              <w:left w:val="nil"/>
              <w:bottom w:val="single" w:sz="4" w:space="0" w:color="auto"/>
              <w:right w:val="nil"/>
            </w:tcBorders>
            <w:shd w:val="clear" w:color="auto" w:fill="auto"/>
          </w:tcPr>
          <w:p w14:paraId="793A3FEA" w14:textId="77777777" w:rsidR="00884670" w:rsidRPr="00B94ACF" w:rsidRDefault="00884670" w:rsidP="003625C8">
            <w:pPr>
              <w:pStyle w:val="Tabletext"/>
              <w:rPr>
                <w:strike/>
              </w:rPr>
            </w:pPr>
            <w:r w:rsidRPr="00B94ACF">
              <w:t>47511</w:t>
            </w:r>
          </w:p>
        </w:tc>
        <w:tc>
          <w:tcPr>
            <w:tcW w:w="3643" w:type="pct"/>
            <w:tcBorders>
              <w:top w:val="single" w:sz="4" w:space="0" w:color="auto"/>
              <w:left w:val="nil"/>
              <w:bottom w:val="single" w:sz="4" w:space="0" w:color="auto"/>
              <w:right w:val="nil"/>
            </w:tcBorders>
            <w:shd w:val="clear" w:color="auto" w:fill="auto"/>
          </w:tcPr>
          <w:p w14:paraId="4AB2F077" w14:textId="77777777" w:rsidR="00884670" w:rsidRPr="00B94ACF" w:rsidRDefault="00884670" w:rsidP="003625C8">
            <w:pPr>
              <w:pStyle w:val="Tabletext"/>
            </w:pPr>
            <w:r w:rsidRPr="00B94ACF">
              <w:t>Treatment of combined column T</w:t>
            </w:r>
            <w:r w:rsidR="00620A55">
              <w:noBreakHyphen/>
            </w:r>
            <w:r w:rsidRPr="00B94ACF">
              <w:t>Type, transverse, anterior column or posterior hemitransverse fractures of acetabulum, by open reduction, with internal fixation, performed through single or dual approach (including fixation of the posterior wall fracture), including any of the following (if performed):</w:t>
            </w:r>
          </w:p>
          <w:p w14:paraId="4DBFD3D4" w14:textId="77777777" w:rsidR="00884670" w:rsidRPr="00B94ACF" w:rsidRDefault="00884670" w:rsidP="003625C8">
            <w:pPr>
              <w:pStyle w:val="Tablea"/>
            </w:pPr>
            <w:r w:rsidRPr="00B94ACF">
              <w:t>(a) capsular stabilisation;</w:t>
            </w:r>
          </w:p>
          <w:p w14:paraId="532E5A9C" w14:textId="77777777" w:rsidR="00884670" w:rsidRPr="00B94ACF" w:rsidRDefault="00884670" w:rsidP="003625C8">
            <w:pPr>
              <w:pStyle w:val="Tablea"/>
            </w:pPr>
            <w:r w:rsidRPr="00B94ACF">
              <w:t>(b) capsulotomy;</w:t>
            </w:r>
          </w:p>
          <w:p w14:paraId="3456F069" w14:textId="77777777" w:rsidR="00884670" w:rsidRPr="00B94ACF" w:rsidRDefault="00884670" w:rsidP="003625C8">
            <w:pPr>
              <w:pStyle w:val="Tablea"/>
            </w:pPr>
            <w:r w:rsidRPr="00B94ACF">
              <w:t>(c) osteotomy</w:t>
            </w:r>
          </w:p>
          <w:p w14:paraId="0651A88A" w14:textId="77777777" w:rsidR="00884670" w:rsidRPr="00B94ACF" w:rsidRDefault="00884670" w:rsidP="003625C8">
            <w:pPr>
              <w:pStyle w:val="Tabletext"/>
              <w:rPr>
                <w:strike/>
              </w:rPr>
            </w:pPr>
            <w:r w:rsidRPr="00B94ACF">
              <w:t>(H) (Anaes.) (Assist.)</w:t>
            </w:r>
          </w:p>
        </w:tc>
        <w:tc>
          <w:tcPr>
            <w:tcW w:w="663" w:type="pct"/>
            <w:tcBorders>
              <w:top w:val="single" w:sz="4" w:space="0" w:color="auto"/>
              <w:left w:val="nil"/>
              <w:bottom w:val="single" w:sz="4" w:space="0" w:color="auto"/>
              <w:right w:val="nil"/>
            </w:tcBorders>
            <w:shd w:val="clear" w:color="auto" w:fill="auto"/>
          </w:tcPr>
          <w:p w14:paraId="05BB790C" w14:textId="77777777" w:rsidR="00884670" w:rsidRPr="00B94ACF" w:rsidRDefault="00884670" w:rsidP="003625C8">
            <w:pPr>
              <w:pStyle w:val="Tabletext"/>
              <w:jc w:val="right"/>
            </w:pPr>
            <w:r w:rsidRPr="00B94ACF">
              <w:t>1,469.40</w:t>
            </w:r>
          </w:p>
        </w:tc>
      </w:tr>
      <w:tr w:rsidR="00884670" w:rsidRPr="00B94ACF" w14:paraId="73BD2127" w14:textId="77777777" w:rsidTr="003625C8">
        <w:tc>
          <w:tcPr>
            <w:tcW w:w="694" w:type="pct"/>
            <w:tcBorders>
              <w:top w:val="single" w:sz="4" w:space="0" w:color="auto"/>
              <w:left w:val="nil"/>
              <w:bottom w:val="single" w:sz="4" w:space="0" w:color="auto"/>
              <w:right w:val="nil"/>
            </w:tcBorders>
            <w:shd w:val="clear" w:color="auto" w:fill="auto"/>
          </w:tcPr>
          <w:p w14:paraId="46FFD9D6" w14:textId="77777777" w:rsidR="00884670" w:rsidRPr="00B94ACF" w:rsidRDefault="00884670" w:rsidP="003625C8">
            <w:pPr>
              <w:pStyle w:val="Tabletext"/>
            </w:pPr>
            <w:r w:rsidRPr="00B94ACF">
              <w:t>47514</w:t>
            </w:r>
          </w:p>
        </w:tc>
        <w:tc>
          <w:tcPr>
            <w:tcW w:w="3643" w:type="pct"/>
            <w:tcBorders>
              <w:top w:val="single" w:sz="4" w:space="0" w:color="auto"/>
              <w:left w:val="nil"/>
              <w:bottom w:val="single" w:sz="4" w:space="0" w:color="auto"/>
              <w:right w:val="nil"/>
            </w:tcBorders>
            <w:shd w:val="clear" w:color="auto" w:fill="auto"/>
          </w:tcPr>
          <w:p w14:paraId="6054B56A" w14:textId="77777777" w:rsidR="00884670" w:rsidRPr="00B94ACF" w:rsidRDefault="00884670" w:rsidP="003625C8">
            <w:pPr>
              <w:pStyle w:val="Tabletext"/>
            </w:pPr>
            <w:r w:rsidRPr="00B94ACF">
              <w:t>Treatment of posterior wall fracture of acetabulum and associated femoral head fracture, by open reduction, with internal fixation (H) (Anaes.) (Assist.)</w:t>
            </w:r>
          </w:p>
        </w:tc>
        <w:tc>
          <w:tcPr>
            <w:tcW w:w="663" w:type="pct"/>
            <w:tcBorders>
              <w:top w:val="single" w:sz="4" w:space="0" w:color="auto"/>
              <w:left w:val="nil"/>
              <w:bottom w:val="single" w:sz="4" w:space="0" w:color="auto"/>
              <w:right w:val="nil"/>
            </w:tcBorders>
            <w:shd w:val="clear" w:color="auto" w:fill="auto"/>
          </w:tcPr>
          <w:p w14:paraId="2CC09912" w14:textId="77777777" w:rsidR="00884670" w:rsidRPr="00B94ACF" w:rsidRDefault="00884670" w:rsidP="003625C8">
            <w:pPr>
              <w:pStyle w:val="Tabletext"/>
              <w:jc w:val="right"/>
            </w:pPr>
            <w:r w:rsidRPr="00B94ACF">
              <w:t>857.15</w:t>
            </w:r>
          </w:p>
        </w:tc>
      </w:tr>
      <w:tr w:rsidR="00884670" w:rsidRPr="00B94ACF" w14:paraId="052E79AD" w14:textId="77777777" w:rsidTr="003625C8">
        <w:tc>
          <w:tcPr>
            <w:tcW w:w="694" w:type="pct"/>
            <w:tcBorders>
              <w:top w:val="single" w:sz="4" w:space="0" w:color="auto"/>
              <w:left w:val="nil"/>
              <w:bottom w:val="single" w:sz="4" w:space="0" w:color="auto"/>
              <w:right w:val="nil"/>
            </w:tcBorders>
            <w:shd w:val="clear" w:color="auto" w:fill="auto"/>
            <w:hideMark/>
          </w:tcPr>
          <w:p w14:paraId="39ADB84C" w14:textId="77777777" w:rsidR="00884670" w:rsidRPr="00B94ACF" w:rsidRDefault="00884670" w:rsidP="003625C8">
            <w:pPr>
              <w:pStyle w:val="Tabletext"/>
            </w:pPr>
            <w:bookmarkStart w:id="905" w:name="CU_102920538"/>
            <w:bookmarkEnd w:id="905"/>
            <w:r w:rsidRPr="00B94ACF">
              <w:t>47516</w:t>
            </w:r>
          </w:p>
        </w:tc>
        <w:tc>
          <w:tcPr>
            <w:tcW w:w="3643" w:type="pct"/>
            <w:tcBorders>
              <w:top w:val="single" w:sz="4" w:space="0" w:color="auto"/>
              <w:left w:val="nil"/>
              <w:bottom w:val="single" w:sz="4" w:space="0" w:color="auto"/>
              <w:right w:val="nil"/>
            </w:tcBorders>
            <w:shd w:val="clear" w:color="auto" w:fill="auto"/>
            <w:hideMark/>
          </w:tcPr>
          <w:p w14:paraId="58842170" w14:textId="77777777" w:rsidR="00884670" w:rsidRPr="00B94ACF" w:rsidRDefault="00884670" w:rsidP="003625C8">
            <w:pPr>
              <w:pStyle w:val="Tabletext"/>
            </w:pPr>
            <w:r w:rsidRPr="00B94ACF">
              <w:t>Femur, treatment of fracture of, by closed reduction or traction (Anaes.) (Assist.)</w:t>
            </w:r>
          </w:p>
        </w:tc>
        <w:tc>
          <w:tcPr>
            <w:tcW w:w="663" w:type="pct"/>
            <w:tcBorders>
              <w:top w:val="single" w:sz="4" w:space="0" w:color="auto"/>
              <w:left w:val="nil"/>
              <w:bottom w:val="single" w:sz="4" w:space="0" w:color="auto"/>
              <w:right w:val="nil"/>
            </w:tcBorders>
            <w:shd w:val="clear" w:color="auto" w:fill="auto"/>
          </w:tcPr>
          <w:p w14:paraId="600399C1" w14:textId="77777777" w:rsidR="00884670" w:rsidRPr="00B94ACF" w:rsidRDefault="00884670" w:rsidP="003625C8">
            <w:pPr>
              <w:pStyle w:val="Tabletext"/>
              <w:jc w:val="right"/>
            </w:pPr>
            <w:r w:rsidRPr="00B94ACF">
              <w:t>450.50</w:t>
            </w:r>
          </w:p>
        </w:tc>
      </w:tr>
      <w:tr w:rsidR="00884670" w:rsidRPr="00B94ACF" w14:paraId="57DDA930" w14:textId="77777777" w:rsidTr="003625C8">
        <w:tc>
          <w:tcPr>
            <w:tcW w:w="694" w:type="pct"/>
            <w:tcBorders>
              <w:top w:val="single" w:sz="4" w:space="0" w:color="auto"/>
              <w:left w:val="nil"/>
              <w:bottom w:val="single" w:sz="4" w:space="0" w:color="auto"/>
              <w:right w:val="nil"/>
            </w:tcBorders>
            <w:shd w:val="clear" w:color="auto" w:fill="auto"/>
            <w:hideMark/>
          </w:tcPr>
          <w:p w14:paraId="62FE9F49" w14:textId="77777777" w:rsidR="00884670" w:rsidRPr="00B94ACF" w:rsidRDefault="00884670" w:rsidP="003625C8">
            <w:pPr>
              <w:pStyle w:val="Tabletext"/>
            </w:pPr>
            <w:r w:rsidRPr="00B94ACF">
              <w:t>47519</w:t>
            </w:r>
          </w:p>
        </w:tc>
        <w:tc>
          <w:tcPr>
            <w:tcW w:w="3643" w:type="pct"/>
            <w:tcBorders>
              <w:top w:val="single" w:sz="4" w:space="0" w:color="auto"/>
              <w:left w:val="nil"/>
              <w:bottom w:val="single" w:sz="4" w:space="0" w:color="auto"/>
              <w:right w:val="nil"/>
            </w:tcBorders>
            <w:shd w:val="clear" w:color="auto" w:fill="auto"/>
            <w:hideMark/>
          </w:tcPr>
          <w:p w14:paraId="5D31B19F" w14:textId="77777777" w:rsidR="00884670" w:rsidRPr="00B94ACF" w:rsidRDefault="00884670" w:rsidP="003625C8">
            <w:pPr>
              <w:pStyle w:val="Tabletext"/>
            </w:pPr>
            <w:r w:rsidRPr="00B94ACF">
              <w:t>Femur, treatment of trochanteric or subcapital fracture of, by internal fixation (H) (Anaes.) (Assist.)</w:t>
            </w:r>
          </w:p>
        </w:tc>
        <w:tc>
          <w:tcPr>
            <w:tcW w:w="663" w:type="pct"/>
            <w:tcBorders>
              <w:top w:val="single" w:sz="4" w:space="0" w:color="auto"/>
              <w:left w:val="nil"/>
              <w:bottom w:val="single" w:sz="4" w:space="0" w:color="auto"/>
              <w:right w:val="nil"/>
            </w:tcBorders>
            <w:shd w:val="clear" w:color="auto" w:fill="auto"/>
          </w:tcPr>
          <w:p w14:paraId="56781580" w14:textId="77777777" w:rsidR="00884670" w:rsidRPr="00B94ACF" w:rsidRDefault="00884670" w:rsidP="003625C8">
            <w:pPr>
              <w:pStyle w:val="Tabletext"/>
              <w:jc w:val="right"/>
            </w:pPr>
            <w:r w:rsidRPr="00B94ACF">
              <w:t>901.30</w:t>
            </w:r>
          </w:p>
        </w:tc>
      </w:tr>
      <w:tr w:rsidR="00884670" w:rsidRPr="00B94ACF" w14:paraId="7C8EC0DB" w14:textId="77777777" w:rsidTr="003625C8">
        <w:tc>
          <w:tcPr>
            <w:tcW w:w="694" w:type="pct"/>
            <w:tcBorders>
              <w:top w:val="single" w:sz="4" w:space="0" w:color="auto"/>
              <w:left w:val="nil"/>
              <w:bottom w:val="single" w:sz="4" w:space="0" w:color="auto"/>
              <w:right w:val="nil"/>
            </w:tcBorders>
            <w:shd w:val="clear" w:color="auto" w:fill="auto"/>
            <w:hideMark/>
          </w:tcPr>
          <w:p w14:paraId="6DB08089" w14:textId="77777777" w:rsidR="00884670" w:rsidRPr="00B94ACF" w:rsidRDefault="00884670" w:rsidP="003625C8">
            <w:pPr>
              <w:pStyle w:val="Tabletext"/>
            </w:pPr>
            <w:r w:rsidRPr="00B94ACF">
              <w:t>47528</w:t>
            </w:r>
          </w:p>
        </w:tc>
        <w:tc>
          <w:tcPr>
            <w:tcW w:w="3643" w:type="pct"/>
            <w:tcBorders>
              <w:top w:val="single" w:sz="4" w:space="0" w:color="auto"/>
              <w:left w:val="nil"/>
              <w:bottom w:val="single" w:sz="4" w:space="0" w:color="auto"/>
              <w:right w:val="nil"/>
            </w:tcBorders>
            <w:shd w:val="clear" w:color="auto" w:fill="auto"/>
            <w:hideMark/>
          </w:tcPr>
          <w:p w14:paraId="273FE967" w14:textId="77777777" w:rsidR="00884670" w:rsidRPr="00B94ACF" w:rsidRDefault="00884670" w:rsidP="003625C8">
            <w:pPr>
              <w:pStyle w:val="Tabletext"/>
            </w:pPr>
            <w:r w:rsidRPr="00B94ACF">
              <w:t>Femur, treatment of fracture of, by internal fixation or external fixation (H) (Anaes.) (Assist.)</w:t>
            </w:r>
          </w:p>
        </w:tc>
        <w:tc>
          <w:tcPr>
            <w:tcW w:w="663" w:type="pct"/>
            <w:tcBorders>
              <w:top w:val="single" w:sz="4" w:space="0" w:color="auto"/>
              <w:left w:val="nil"/>
              <w:bottom w:val="single" w:sz="4" w:space="0" w:color="auto"/>
              <w:right w:val="nil"/>
            </w:tcBorders>
            <w:shd w:val="clear" w:color="auto" w:fill="auto"/>
          </w:tcPr>
          <w:p w14:paraId="59E9E1F8" w14:textId="77777777" w:rsidR="00884670" w:rsidRPr="00B94ACF" w:rsidRDefault="00884670" w:rsidP="003625C8">
            <w:pPr>
              <w:pStyle w:val="Tabletext"/>
              <w:jc w:val="right"/>
            </w:pPr>
            <w:r w:rsidRPr="00B94ACF">
              <w:t>783.80</w:t>
            </w:r>
          </w:p>
        </w:tc>
      </w:tr>
      <w:tr w:rsidR="00884670" w:rsidRPr="00B94ACF" w14:paraId="25858D58" w14:textId="77777777" w:rsidTr="003625C8">
        <w:tc>
          <w:tcPr>
            <w:tcW w:w="694" w:type="pct"/>
            <w:tcBorders>
              <w:top w:val="single" w:sz="4" w:space="0" w:color="auto"/>
              <w:left w:val="nil"/>
              <w:bottom w:val="single" w:sz="4" w:space="0" w:color="auto"/>
              <w:right w:val="nil"/>
            </w:tcBorders>
            <w:shd w:val="clear" w:color="auto" w:fill="auto"/>
            <w:hideMark/>
          </w:tcPr>
          <w:p w14:paraId="0B8982A1" w14:textId="77777777" w:rsidR="00884670" w:rsidRPr="00B94ACF" w:rsidRDefault="00884670" w:rsidP="003625C8">
            <w:pPr>
              <w:pStyle w:val="Tabletext"/>
            </w:pPr>
            <w:r w:rsidRPr="00B94ACF">
              <w:t>47531</w:t>
            </w:r>
          </w:p>
        </w:tc>
        <w:tc>
          <w:tcPr>
            <w:tcW w:w="3643" w:type="pct"/>
            <w:tcBorders>
              <w:top w:val="single" w:sz="4" w:space="0" w:color="auto"/>
              <w:left w:val="nil"/>
              <w:bottom w:val="single" w:sz="4" w:space="0" w:color="auto"/>
              <w:right w:val="nil"/>
            </w:tcBorders>
            <w:shd w:val="clear" w:color="auto" w:fill="auto"/>
            <w:hideMark/>
          </w:tcPr>
          <w:p w14:paraId="356511B6" w14:textId="77777777" w:rsidR="00884670" w:rsidRPr="00B94ACF" w:rsidRDefault="00884670" w:rsidP="003625C8">
            <w:pPr>
              <w:pStyle w:val="Tabletext"/>
            </w:pPr>
            <w:r w:rsidRPr="00B94ACF">
              <w:t>Femur, treatment of fracture of shaft, by intramedullary fixation and cross fixation (H) (Anaes.) (Assist.)</w:t>
            </w:r>
          </w:p>
        </w:tc>
        <w:tc>
          <w:tcPr>
            <w:tcW w:w="663" w:type="pct"/>
            <w:tcBorders>
              <w:top w:val="single" w:sz="4" w:space="0" w:color="auto"/>
              <w:left w:val="nil"/>
              <w:bottom w:val="single" w:sz="4" w:space="0" w:color="auto"/>
              <w:right w:val="nil"/>
            </w:tcBorders>
            <w:shd w:val="clear" w:color="auto" w:fill="auto"/>
          </w:tcPr>
          <w:p w14:paraId="016547F1" w14:textId="77777777" w:rsidR="00884670" w:rsidRPr="00B94ACF" w:rsidRDefault="00884670" w:rsidP="003625C8">
            <w:pPr>
              <w:pStyle w:val="Tabletext"/>
              <w:jc w:val="right"/>
            </w:pPr>
            <w:r w:rsidRPr="00B94ACF">
              <w:t>999.15</w:t>
            </w:r>
          </w:p>
        </w:tc>
      </w:tr>
      <w:tr w:rsidR="00884670" w:rsidRPr="00B94ACF" w14:paraId="3CA31B4F" w14:textId="77777777" w:rsidTr="003625C8">
        <w:tc>
          <w:tcPr>
            <w:tcW w:w="694" w:type="pct"/>
            <w:tcBorders>
              <w:top w:val="single" w:sz="4" w:space="0" w:color="auto"/>
              <w:left w:val="nil"/>
              <w:bottom w:val="single" w:sz="4" w:space="0" w:color="auto"/>
              <w:right w:val="nil"/>
            </w:tcBorders>
            <w:shd w:val="clear" w:color="auto" w:fill="auto"/>
            <w:hideMark/>
          </w:tcPr>
          <w:p w14:paraId="0F8C2391" w14:textId="77777777" w:rsidR="00884670" w:rsidRPr="00B94ACF" w:rsidRDefault="00884670" w:rsidP="003625C8">
            <w:pPr>
              <w:pStyle w:val="Tabletext"/>
            </w:pPr>
            <w:r w:rsidRPr="00B94ACF">
              <w:t>47534</w:t>
            </w:r>
          </w:p>
        </w:tc>
        <w:tc>
          <w:tcPr>
            <w:tcW w:w="3643" w:type="pct"/>
            <w:tcBorders>
              <w:top w:val="single" w:sz="4" w:space="0" w:color="auto"/>
              <w:left w:val="nil"/>
              <w:bottom w:val="single" w:sz="4" w:space="0" w:color="auto"/>
              <w:right w:val="nil"/>
            </w:tcBorders>
            <w:shd w:val="clear" w:color="auto" w:fill="auto"/>
            <w:hideMark/>
          </w:tcPr>
          <w:p w14:paraId="0E3D324E" w14:textId="77777777" w:rsidR="00884670" w:rsidRPr="00B94ACF" w:rsidRDefault="00884670" w:rsidP="003625C8">
            <w:pPr>
              <w:pStyle w:val="Tabletext"/>
            </w:pPr>
            <w:r w:rsidRPr="00B94ACF">
              <w:t>Femur, condylar region of, treatment of intra</w:t>
            </w:r>
            <w:r w:rsidR="00620A55">
              <w:noBreakHyphen/>
            </w:r>
            <w:r w:rsidRPr="00B94ACF">
              <w:t>articular (T</w:t>
            </w:r>
            <w:r w:rsidR="00620A55">
              <w:noBreakHyphen/>
            </w:r>
            <w:r w:rsidRPr="00B94ACF">
              <w:t>shaped condylar) fracture of, requiring internal fixation, with or without internal fixation of one or more osteochondral fragments (H) (Anaes.) (Assist.)</w:t>
            </w:r>
          </w:p>
        </w:tc>
        <w:tc>
          <w:tcPr>
            <w:tcW w:w="663" w:type="pct"/>
            <w:tcBorders>
              <w:top w:val="single" w:sz="4" w:space="0" w:color="auto"/>
              <w:left w:val="nil"/>
              <w:bottom w:val="single" w:sz="4" w:space="0" w:color="auto"/>
              <w:right w:val="nil"/>
            </w:tcBorders>
            <w:shd w:val="clear" w:color="auto" w:fill="auto"/>
          </w:tcPr>
          <w:p w14:paraId="5CBF9424" w14:textId="77777777" w:rsidR="00884670" w:rsidRPr="00B94ACF" w:rsidRDefault="00884670" w:rsidP="003625C8">
            <w:pPr>
              <w:pStyle w:val="Tabletext"/>
              <w:jc w:val="right"/>
            </w:pPr>
            <w:r w:rsidRPr="00B94ACF">
              <w:t>1,126.55</w:t>
            </w:r>
          </w:p>
        </w:tc>
      </w:tr>
      <w:tr w:rsidR="00884670" w:rsidRPr="00B94ACF" w14:paraId="419E3C43" w14:textId="77777777" w:rsidTr="003625C8">
        <w:tc>
          <w:tcPr>
            <w:tcW w:w="694" w:type="pct"/>
            <w:tcBorders>
              <w:top w:val="single" w:sz="4" w:space="0" w:color="auto"/>
              <w:left w:val="nil"/>
              <w:bottom w:val="single" w:sz="4" w:space="0" w:color="auto"/>
              <w:right w:val="nil"/>
            </w:tcBorders>
            <w:shd w:val="clear" w:color="auto" w:fill="auto"/>
            <w:hideMark/>
          </w:tcPr>
          <w:p w14:paraId="585B68FC" w14:textId="77777777" w:rsidR="00884670" w:rsidRPr="00B94ACF" w:rsidRDefault="00884670" w:rsidP="003625C8">
            <w:pPr>
              <w:pStyle w:val="Tabletext"/>
            </w:pPr>
            <w:r w:rsidRPr="00B94ACF">
              <w:t>47537</w:t>
            </w:r>
          </w:p>
        </w:tc>
        <w:tc>
          <w:tcPr>
            <w:tcW w:w="3643" w:type="pct"/>
            <w:tcBorders>
              <w:top w:val="single" w:sz="4" w:space="0" w:color="auto"/>
              <w:left w:val="nil"/>
              <w:bottom w:val="single" w:sz="4" w:space="0" w:color="auto"/>
              <w:right w:val="nil"/>
            </w:tcBorders>
            <w:shd w:val="clear" w:color="auto" w:fill="auto"/>
            <w:hideMark/>
          </w:tcPr>
          <w:p w14:paraId="45D769BB" w14:textId="77777777" w:rsidR="00884670" w:rsidRPr="00B94ACF" w:rsidRDefault="00884670" w:rsidP="003625C8">
            <w:pPr>
              <w:pStyle w:val="Tabletext"/>
            </w:pPr>
            <w:r w:rsidRPr="00B94ACF">
              <w:t>Femur, condylar region of, treatment of fracture of, requiring internal fixation of one or more osteochondral fragments, other than a service associated with a service to which item 47534 applies (Anaes.) (Assist.)</w:t>
            </w:r>
          </w:p>
        </w:tc>
        <w:tc>
          <w:tcPr>
            <w:tcW w:w="663" w:type="pct"/>
            <w:tcBorders>
              <w:top w:val="single" w:sz="4" w:space="0" w:color="auto"/>
              <w:left w:val="nil"/>
              <w:bottom w:val="single" w:sz="4" w:space="0" w:color="auto"/>
              <w:right w:val="nil"/>
            </w:tcBorders>
            <w:shd w:val="clear" w:color="auto" w:fill="auto"/>
          </w:tcPr>
          <w:p w14:paraId="74001122" w14:textId="77777777" w:rsidR="00884670" w:rsidRPr="00B94ACF" w:rsidRDefault="00884670" w:rsidP="003625C8">
            <w:pPr>
              <w:pStyle w:val="Tabletext"/>
              <w:jc w:val="right"/>
            </w:pPr>
            <w:r w:rsidRPr="00B94ACF">
              <w:t>450.50</w:t>
            </w:r>
          </w:p>
        </w:tc>
      </w:tr>
      <w:tr w:rsidR="00884670" w:rsidRPr="00B94ACF" w14:paraId="76B0F7E3" w14:textId="77777777" w:rsidTr="003625C8">
        <w:tc>
          <w:tcPr>
            <w:tcW w:w="694" w:type="pct"/>
            <w:tcBorders>
              <w:top w:val="single" w:sz="4" w:space="0" w:color="auto"/>
              <w:left w:val="nil"/>
              <w:bottom w:val="single" w:sz="4" w:space="0" w:color="auto"/>
              <w:right w:val="nil"/>
            </w:tcBorders>
            <w:shd w:val="clear" w:color="auto" w:fill="auto"/>
            <w:hideMark/>
          </w:tcPr>
          <w:p w14:paraId="6E7ABA5E" w14:textId="77777777" w:rsidR="00884670" w:rsidRPr="00B94ACF" w:rsidRDefault="00884670" w:rsidP="003625C8">
            <w:pPr>
              <w:pStyle w:val="Tabletext"/>
            </w:pPr>
            <w:r w:rsidRPr="00B94ACF">
              <w:t>47540</w:t>
            </w:r>
          </w:p>
        </w:tc>
        <w:tc>
          <w:tcPr>
            <w:tcW w:w="3643" w:type="pct"/>
            <w:tcBorders>
              <w:top w:val="single" w:sz="4" w:space="0" w:color="auto"/>
              <w:left w:val="nil"/>
              <w:bottom w:val="single" w:sz="4" w:space="0" w:color="auto"/>
              <w:right w:val="nil"/>
            </w:tcBorders>
            <w:shd w:val="clear" w:color="auto" w:fill="auto"/>
            <w:hideMark/>
          </w:tcPr>
          <w:p w14:paraId="754C94CB" w14:textId="77777777" w:rsidR="00884670" w:rsidRPr="00B94ACF" w:rsidRDefault="00884670" w:rsidP="003625C8">
            <w:pPr>
              <w:pStyle w:val="Tabletext"/>
            </w:pPr>
            <w:r w:rsidRPr="00B94ACF">
              <w:t>Hip spica or shoulder spica, application of, as an independent procedure (Anaes.)</w:t>
            </w:r>
          </w:p>
        </w:tc>
        <w:tc>
          <w:tcPr>
            <w:tcW w:w="663" w:type="pct"/>
            <w:tcBorders>
              <w:top w:val="single" w:sz="4" w:space="0" w:color="auto"/>
              <w:left w:val="nil"/>
              <w:bottom w:val="single" w:sz="4" w:space="0" w:color="auto"/>
              <w:right w:val="nil"/>
            </w:tcBorders>
            <w:shd w:val="clear" w:color="auto" w:fill="auto"/>
          </w:tcPr>
          <w:p w14:paraId="15F51846" w14:textId="77777777" w:rsidR="00884670" w:rsidRPr="00B94ACF" w:rsidRDefault="00884670" w:rsidP="003625C8">
            <w:pPr>
              <w:pStyle w:val="Tabletext"/>
              <w:jc w:val="right"/>
            </w:pPr>
            <w:r w:rsidRPr="00B94ACF">
              <w:t>225.25</w:t>
            </w:r>
          </w:p>
        </w:tc>
      </w:tr>
      <w:tr w:rsidR="00884670" w:rsidRPr="00B94ACF" w14:paraId="0FAFC18F" w14:textId="77777777" w:rsidTr="003625C8">
        <w:tc>
          <w:tcPr>
            <w:tcW w:w="694" w:type="pct"/>
            <w:tcBorders>
              <w:top w:val="single" w:sz="4" w:space="0" w:color="auto"/>
              <w:left w:val="nil"/>
              <w:bottom w:val="single" w:sz="4" w:space="0" w:color="auto"/>
              <w:right w:val="nil"/>
            </w:tcBorders>
            <w:shd w:val="clear" w:color="auto" w:fill="auto"/>
            <w:hideMark/>
          </w:tcPr>
          <w:p w14:paraId="7E22C416" w14:textId="77777777" w:rsidR="00884670" w:rsidRPr="00B94ACF" w:rsidRDefault="00884670" w:rsidP="003625C8">
            <w:pPr>
              <w:pStyle w:val="Tabletext"/>
            </w:pPr>
            <w:bookmarkStart w:id="906" w:name="CU_115922781"/>
            <w:bookmarkEnd w:id="906"/>
            <w:r w:rsidRPr="00B94ACF">
              <w:t>47543</w:t>
            </w:r>
          </w:p>
        </w:tc>
        <w:tc>
          <w:tcPr>
            <w:tcW w:w="3643" w:type="pct"/>
            <w:tcBorders>
              <w:top w:val="single" w:sz="4" w:space="0" w:color="auto"/>
              <w:left w:val="nil"/>
              <w:bottom w:val="single" w:sz="4" w:space="0" w:color="auto"/>
              <w:right w:val="nil"/>
            </w:tcBorders>
            <w:shd w:val="clear" w:color="auto" w:fill="auto"/>
            <w:hideMark/>
          </w:tcPr>
          <w:p w14:paraId="16C96D51" w14:textId="77777777" w:rsidR="00884670" w:rsidRPr="00B94ACF" w:rsidRDefault="00884670" w:rsidP="003625C8">
            <w:pPr>
              <w:pStyle w:val="Tabletext"/>
            </w:pPr>
            <w:r w:rsidRPr="00B94ACF">
              <w:t>Tibia, plateau of, treatment of medial or lateral fracture of, other than a service to which item 47546 or 47549 applies (Anaes.)</w:t>
            </w:r>
          </w:p>
        </w:tc>
        <w:tc>
          <w:tcPr>
            <w:tcW w:w="663" w:type="pct"/>
            <w:tcBorders>
              <w:top w:val="single" w:sz="4" w:space="0" w:color="auto"/>
              <w:left w:val="nil"/>
              <w:bottom w:val="single" w:sz="4" w:space="0" w:color="auto"/>
              <w:right w:val="nil"/>
            </w:tcBorders>
            <w:shd w:val="clear" w:color="auto" w:fill="auto"/>
          </w:tcPr>
          <w:p w14:paraId="48737080" w14:textId="77777777" w:rsidR="00884670" w:rsidRPr="00B94ACF" w:rsidRDefault="00884670" w:rsidP="003625C8">
            <w:pPr>
              <w:pStyle w:val="Tabletext"/>
              <w:jc w:val="right"/>
            </w:pPr>
            <w:r w:rsidRPr="00B94ACF">
              <w:t>235.15</w:t>
            </w:r>
          </w:p>
        </w:tc>
      </w:tr>
      <w:tr w:rsidR="00884670" w:rsidRPr="00B94ACF" w14:paraId="2F9C491D" w14:textId="77777777" w:rsidTr="003625C8">
        <w:tc>
          <w:tcPr>
            <w:tcW w:w="694" w:type="pct"/>
            <w:tcBorders>
              <w:top w:val="single" w:sz="4" w:space="0" w:color="auto"/>
              <w:left w:val="nil"/>
              <w:bottom w:val="single" w:sz="4" w:space="0" w:color="auto"/>
              <w:right w:val="nil"/>
            </w:tcBorders>
            <w:shd w:val="clear" w:color="auto" w:fill="auto"/>
            <w:hideMark/>
          </w:tcPr>
          <w:p w14:paraId="64A1435E" w14:textId="77777777" w:rsidR="00884670" w:rsidRPr="00B94ACF" w:rsidRDefault="00884670" w:rsidP="003625C8">
            <w:pPr>
              <w:pStyle w:val="Tabletext"/>
            </w:pPr>
            <w:bookmarkStart w:id="907" w:name="CU_116928702"/>
            <w:bookmarkEnd w:id="907"/>
            <w:r w:rsidRPr="00B94ACF">
              <w:t>47546</w:t>
            </w:r>
          </w:p>
        </w:tc>
        <w:tc>
          <w:tcPr>
            <w:tcW w:w="3643" w:type="pct"/>
            <w:tcBorders>
              <w:top w:val="single" w:sz="4" w:space="0" w:color="auto"/>
              <w:left w:val="nil"/>
              <w:bottom w:val="single" w:sz="4" w:space="0" w:color="auto"/>
              <w:right w:val="nil"/>
            </w:tcBorders>
            <w:shd w:val="clear" w:color="auto" w:fill="auto"/>
            <w:hideMark/>
          </w:tcPr>
          <w:p w14:paraId="19A264BD" w14:textId="77777777" w:rsidR="00884670" w:rsidRPr="00B94ACF" w:rsidRDefault="00884670" w:rsidP="003625C8">
            <w:pPr>
              <w:pStyle w:val="Tabletext"/>
            </w:pPr>
            <w:r w:rsidRPr="00B94ACF">
              <w:t>Tibia, plateau of, treatment of medial or lateral fracture of, by closed reduction (Anaes.)</w:t>
            </w:r>
          </w:p>
        </w:tc>
        <w:tc>
          <w:tcPr>
            <w:tcW w:w="663" w:type="pct"/>
            <w:tcBorders>
              <w:top w:val="single" w:sz="4" w:space="0" w:color="auto"/>
              <w:left w:val="nil"/>
              <w:bottom w:val="single" w:sz="4" w:space="0" w:color="auto"/>
              <w:right w:val="nil"/>
            </w:tcBorders>
            <w:shd w:val="clear" w:color="auto" w:fill="auto"/>
          </w:tcPr>
          <w:p w14:paraId="05FF563E" w14:textId="77777777" w:rsidR="00884670" w:rsidRPr="00B94ACF" w:rsidRDefault="00884670" w:rsidP="003625C8">
            <w:pPr>
              <w:pStyle w:val="Tabletext"/>
              <w:jc w:val="right"/>
            </w:pPr>
            <w:r w:rsidRPr="00B94ACF">
              <w:t>352.55</w:t>
            </w:r>
          </w:p>
        </w:tc>
      </w:tr>
      <w:tr w:rsidR="00884670" w:rsidRPr="00B94ACF" w14:paraId="356D970C" w14:textId="77777777" w:rsidTr="003625C8">
        <w:tc>
          <w:tcPr>
            <w:tcW w:w="694" w:type="pct"/>
            <w:tcBorders>
              <w:top w:val="single" w:sz="4" w:space="0" w:color="auto"/>
              <w:left w:val="nil"/>
              <w:bottom w:val="single" w:sz="4" w:space="0" w:color="auto"/>
              <w:right w:val="nil"/>
            </w:tcBorders>
            <w:shd w:val="clear" w:color="auto" w:fill="auto"/>
            <w:hideMark/>
          </w:tcPr>
          <w:p w14:paraId="19ADA70B" w14:textId="77777777" w:rsidR="00884670" w:rsidRPr="00B94ACF" w:rsidRDefault="00884670" w:rsidP="003625C8">
            <w:pPr>
              <w:pStyle w:val="Tabletext"/>
            </w:pPr>
            <w:r w:rsidRPr="00B94ACF">
              <w:t>47549</w:t>
            </w:r>
          </w:p>
        </w:tc>
        <w:tc>
          <w:tcPr>
            <w:tcW w:w="3643" w:type="pct"/>
            <w:tcBorders>
              <w:top w:val="single" w:sz="4" w:space="0" w:color="auto"/>
              <w:left w:val="nil"/>
              <w:bottom w:val="single" w:sz="4" w:space="0" w:color="auto"/>
              <w:right w:val="nil"/>
            </w:tcBorders>
            <w:shd w:val="clear" w:color="auto" w:fill="auto"/>
            <w:hideMark/>
          </w:tcPr>
          <w:p w14:paraId="35EE0BBE" w14:textId="77777777" w:rsidR="00884670" w:rsidRPr="00B94ACF" w:rsidRDefault="00884670" w:rsidP="003625C8">
            <w:pPr>
              <w:pStyle w:val="Tabletext"/>
            </w:pPr>
            <w:r w:rsidRPr="00B94ACF">
              <w:t>Treatment of medial or lateral fracture of plateau of tibia, by open reduction, with internal fixation, including any of the following (if performed):</w:t>
            </w:r>
          </w:p>
          <w:p w14:paraId="08453B17" w14:textId="77777777" w:rsidR="00884670" w:rsidRPr="00B94ACF" w:rsidRDefault="00884670" w:rsidP="003625C8">
            <w:pPr>
              <w:pStyle w:val="Tablea"/>
            </w:pPr>
            <w:r w:rsidRPr="00B94ACF">
              <w:t>(a) arthroscopy;</w:t>
            </w:r>
          </w:p>
          <w:p w14:paraId="62F88445" w14:textId="77777777" w:rsidR="00884670" w:rsidRPr="00B94ACF" w:rsidRDefault="00884670" w:rsidP="003625C8">
            <w:pPr>
              <w:pStyle w:val="Tablea"/>
            </w:pPr>
            <w:r w:rsidRPr="00B94ACF">
              <w:t>(b) arthrotomy;</w:t>
            </w:r>
          </w:p>
          <w:p w14:paraId="72F73DA1" w14:textId="77777777" w:rsidR="00884670" w:rsidRPr="00B94ACF" w:rsidRDefault="00884670" w:rsidP="003625C8">
            <w:pPr>
              <w:pStyle w:val="Tablea"/>
            </w:pPr>
            <w:r w:rsidRPr="00B94ACF">
              <w:t>(c) meniscal repair</w:t>
            </w:r>
          </w:p>
          <w:p w14:paraId="12043F47"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7FC4EF3" w14:textId="77777777" w:rsidR="00884670" w:rsidRPr="00B94ACF" w:rsidRDefault="00884670" w:rsidP="003625C8">
            <w:pPr>
              <w:pStyle w:val="Tabletext"/>
              <w:jc w:val="right"/>
            </w:pPr>
            <w:r w:rsidRPr="00B94ACF">
              <w:t>560.05</w:t>
            </w:r>
          </w:p>
        </w:tc>
      </w:tr>
      <w:tr w:rsidR="00884670" w:rsidRPr="00B94ACF" w14:paraId="6ACEB50F" w14:textId="77777777" w:rsidTr="003625C8">
        <w:tc>
          <w:tcPr>
            <w:tcW w:w="694" w:type="pct"/>
            <w:tcBorders>
              <w:top w:val="single" w:sz="4" w:space="0" w:color="auto"/>
              <w:left w:val="nil"/>
              <w:bottom w:val="single" w:sz="4" w:space="0" w:color="auto"/>
              <w:right w:val="nil"/>
            </w:tcBorders>
            <w:shd w:val="clear" w:color="auto" w:fill="auto"/>
            <w:hideMark/>
          </w:tcPr>
          <w:p w14:paraId="484867DF" w14:textId="77777777" w:rsidR="00884670" w:rsidRPr="00B94ACF" w:rsidRDefault="00884670" w:rsidP="003625C8">
            <w:pPr>
              <w:pStyle w:val="Tabletext"/>
            </w:pPr>
            <w:r w:rsidRPr="00B94ACF">
              <w:t>47552</w:t>
            </w:r>
          </w:p>
        </w:tc>
        <w:tc>
          <w:tcPr>
            <w:tcW w:w="3643" w:type="pct"/>
            <w:tcBorders>
              <w:top w:val="single" w:sz="4" w:space="0" w:color="auto"/>
              <w:left w:val="nil"/>
              <w:bottom w:val="single" w:sz="4" w:space="0" w:color="auto"/>
              <w:right w:val="nil"/>
            </w:tcBorders>
            <w:shd w:val="clear" w:color="auto" w:fill="auto"/>
            <w:hideMark/>
          </w:tcPr>
          <w:p w14:paraId="1CC5BEEA" w14:textId="77777777" w:rsidR="00884670" w:rsidRPr="00B94ACF" w:rsidRDefault="00884670" w:rsidP="003625C8">
            <w:pPr>
              <w:pStyle w:val="Tabletext"/>
            </w:pPr>
            <w:r w:rsidRPr="00B94ACF">
              <w:t>Tibia, plateau of, treatment of both medial and lateral fractures of, other than a service to which item 47555 or 47558 applies (Anaes.) (Assist.)</w:t>
            </w:r>
          </w:p>
        </w:tc>
        <w:tc>
          <w:tcPr>
            <w:tcW w:w="663" w:type="pct"/>
            <w:tcBorders>
              <w:top w:val="single" w:sz="4" w:space="0" w:color="auto"/>
              <w:left w:val="nil"/>
              <w:bottom w:val="single" w:sz="4" w:space="0" w:color="auto"/>
              <w:right w:val="nil"/>
            </w:tcBorders>
            <w:shd w:val="clear" w:color="auto" w:fill="auto"/>
          </w:tcPr>
          <w:p w14:paraId="6939D5DF" w14:textId="77777777" w:rsidR="00884670" w:rsidRPr="00B94ACF" w:rsidRDefault="00884670" w:rsidP="003625C8">
            <w:pPr>
              <w:pStyle w:val="Tabletext"/>
              <w:jc w:val="right"/>
            </w:pPr>
            <w:r w:rsidRPr="00B94ACF">
              <w:t>391.80</w:t>
            </w:r>
          </w:p>
        </w:tc>
      </w:tr>
      <w:tr w:rsidR="00884670" w:rsidRPr="00B94ACF" w14:paraId="3FD59D79" w14:textId="77777777" w:rsidTr="003625C8">
        <w:tc>
          <w:tcPr>
            <w:tcW w:w="694" w:type="pct"/>
            <w:tcBorders>
              <w:top w:val="single" w:sz="4" w:space="0" w:color="auto"/>
              <w:left w:val="nil"/>
              <w:bottom w:val="single" w:sz="4" w:space="0" w:color="auto"/>
              <w:right w:val="nil"/>
            </w:tcBorders>
            <w:shd w:val="clear" w:color="auto" w:fill="auto"/>
            <w:hideMark/>
          </w:tcPr>
          <w:p w14:paraId="1704F39E" w14:textId="77777777" w:rsidR="00884670" w:rsidRPr="00B94ACF" w:rsidRDefault="00884670" w:rsidP="003625C8">
            <w:pPr>
              <w:pStyle w:val="Tabletext"/>
            </w:pPr>
            <w:r w:rsidRPr="00B94ACF">
              <w:t>47555</w:t>
            </w:r>
          </w:p>
        </w:tc>
        <w:tc>
          <w:tcPr>
            <w:tcW w:w="3643" w:type="pct"/>
            <w:tcBorders>
              <w:top w:val="single" w:sz="4" w:space="0" w:color="auto"/>
              <w:left w:val="nil"/>
              <w:bottom w:val="single" w:sz="4" w:space="0" w:color="auto"/>
              <w:right w:val="nil"/>
            </w:tcBorders>
            <w:shd w:val="clear" w:color="auto" w:fill="auto"/>
            <w:hideMark/>
          </w:tcPr>
          <w:p w14:paraId="3402AEEB" w14:textId="77777777" w:rsidR="00884670" w:rsidRPr="00B94ACF" w:rsidRDefault="00884670" w:rsidP="003625C8">
            <w:pPr>
              <w:pStyle w:val="Tabletext"/>
            </w:pPr>
            <w:r w:rsidRPr="00B94ACF">
              <w:t>Tibia, plateau of, treatment of both medial and lateral fractures of, by closed reduction (H) (Anaes.)</w:t>
            </w:r>
          </w:p>
        </w:tc>
        <w:tc>
          <w:tcPr>
            <w:tcW w:w="663" w:type="pct"/>
            <w:tcBorders>
              <w:top w:val="single" w:sz="4" w:space="0" w:color="auto"/>
              <w:left w:val="nil"/>
              <w:bottom w:val="single" w:sz="4" w:space="0" w:color="auto"/>
              <w:right w:val="nil"/>
            </w:tcBorders>
            <w:shd w:val="clear" w:color="auto" w:fill="auto"/>
          </w:tcPr>
          <w:p w14:paraId="65FD41E3" w14:textId="77777777" w:rsidR="00884670" w:rsidRPr="00B94ACF" w:rsidRDefault="00884670" w:rsidP="003625C8">
            <w:pPr>
              <w:pStyle w:val="Tabletext"/>
              <w:jc w:val="right"/>
            </w:pPr>
            <w:r w:rsidRPr="00B94ACF">
              <w:t>587.75</w:t>
            </w:r>
          </w:p>
        </w:tc>
      </w:tr>
      <w:tr w:rsidR="00884670" w:rsidRPr="00B94ACF" w14:paraId="307C261F" w14:textId="77777777" w:rsidTr="003625C8">
        <w:tc>
          <w:tcPr>
            <w:tcW w:w="694" w:type="pct"/>
            <w:tcBorders>
              <w:top w:val="single" w:sz="4" w:space="0" w:color="auto"/>
              <w:left w:val="nil"/>
              <w:bottom w:val="single" w:sz="4" w:space="0" w:color="auto"/>
              <w:right w:val="nil"/>
            </w:tcBorders>
            <w:shd w:val="clear" w:color="auto" w:fill="auto"/>
            <w:hideMark/>
          </w:tcPr>
          <w:p w14:paraId="0106F60A" w14:textId="77777777" w:rsidR="00884670" w:rsidRPr="00B94ACF" w:rsidRDefault="00884670" w:rsidP="003625C8">
            <w:pPr>
              <w:pStyle w:val="Tabletext"/>
            </w:pPr>
            <w:r w:rsidRPr="00B94ACF">
              <w:t>47558</w:t>
            </w:r>
          </w:p>
        </w:tc>
        <w:tc>
          <w:tcPr>
            <w:tcW w:w="3643" w:type="pct"/>
            <w:tcBorders>
              <w:top w:val="single" w:sz="4" w:space="0" w:color="auto"/>
              <w:left w:val="nil"/>
              <w:bottom w:val="single" w:sz="4" w:space="0" w:color="auto"/>
              <w:right w:val="nil"/>
            </w:tcBorders>
            <w:shd w:val="clear" w:color="auto" w:fill="auto"/>
            <w:hideMark/>
          </w:tcPr>
          <w:p w14:paraId="03199143" w14:textId="77777777" w:rsidR="00884670" w:rsidRPr="00B94ACF" w:rsidRDefault="00884670" w:rsidP="003625C8">
            <w:pPr>
              <w:pStyle w:val="Tabletext"/>
            </w:pPr>
            <w:r w:rsidRPr="00B94ACF">
              <w:t>Treatment of medial and lateral fractures of tibia, by open reduction, with internal fixation, including any of the following (if performed):</w:t>
            </w:r>
          </w:p>
          <w:p w14:paraId="06E67097" w14:textId="77777777" w:rsidR="00884670" w:rsidRPr="00B94ACF" w:rsidRDefault="00884670" w:rsidP="003625C8">
            <w:pPr>
              <w:pStyle w:val="Tablea"/>
            </w:pPr>
            <w:r w:rsidRPr="00B94ACF">
              <w:t>(a) arthroscopy;</w:t>
            </w:r>
          </w:p>
          <w:p w14:paraId="517A0723" w14:textId="77777777" w:rsidR="00884670" w:rsidRPr="00B94ACF" w:rsidRDefault="00884670" w:rsidP="003625C8">
            <w:pPr>
              <w:pStyle w:val="Tablea"/>
            </w:pPr>
            <w:r w:rsidRPr="00B94ACF">
              <w:t>(b) arthrotomy;</w:t>
            </w:r>
          </w:p>
          <w:p w14:paraId="5170B6B5" w14:textId="77777777" w:rsidR="00884670" w:rsidRPr="00B94ACF" w:rsidRDefault="00884670" w:rsidP="003625C8">
            <w:pPr>
              <w:pStyle w:val="Tablea"/>
            </w:pPr>
            <w:r w:rsidRPr="00B94ACF">
              <w:t>(c) meniscal repair</w:t>
            </w:r>
          </w:p>
          <w:p w14:paraId="6C1E1B30"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A05EDAF" w14:textId="77777777" w:rsidR="00884670" w:rsidRPr="00B94ACF" w:rsidRDefault="00884670" w:rsidP="003625C8">
            <w:pPr>
              <w:pStyle w:val="Tabletext"/>
              <w:jc w:val="right"/>
            </w:pPr>
            <w:r w:rsidRPr="00B94ACF">
              <w:t>1,038.40</w:t>
            </w:r>
          </w:p>
        </w:tc>
      </w:tr>
      <w:tr w:rsidR="00884670" w:rsidRPr="00B94ACF" w14:paraId="310C8C3E" w14:textId="77777777" w:rsidTr="003625C8">
        <w:tc>
          <w:tcPr>
            <w:tcW w:w="694" w:type="pct"/>
            <w:tcBorders>
              <w:top w:val="single" w:sz="4" w:space="0" w:color="auto"/>
              <w:left w:val="nil"/>
              <w:bottom w:val="single" w:sz="4" w:space="0" w:color="auto"/>
              <w:right w:val="nil"/>
            </w:tcBorders>
            <w:shd w:val="clear" w:color="auto" w:fill="auto"/>
          </w:tcPr>
          <w:p w14:paraId="25CF3B0C" w14:textId="77777777" w:rsidR="00884670" w:rsidRPr="00B94ACF" w:rsidRDefault="00884670" w:rsidP="003625C8">
            <w:pPr>
              <w:pStyle w:val="Tabletext"/>
            </w:pPr>
            <w:r w:rsidRPr="00B94ACF">
              <w:t>47559</w:t>
            </w:r>
          </w:p>
        </w:tc>
        <w:tc>
          <w:tcPr>
            <w:tcW w:w="3643" w:type="pct"/>
            <w:tcBorders>
              <w:top w:val="single" w:sz="4" w:space="0" w:color="auto"/>
              <w:left w:val="nil"/>
              <w:bottom w:val="single" w:sz="4" w:space="0" w:color="auto"/>
              <w:right w:val="nil"/>
            </w:tcBorders>
            <w:shd w:val="clear" w:color="auto" w:fill="auto"/>
          </w:tcPr>
          <w:p w14:paraId="1A18EF4A" w14:textId="77777777" w:rsidR="00884670" w:rsidRPr="00B94ACF" w:rsidRDefault="00884670" w:rsidP="003625C8">
            <w:pPr>
              <w:pStyle w:val="Tabletext"/>
            </w:pPr>
            <w:r w:rsidRPr="00B94ACF">
              <w:t>Treatment of medial or lateral (or both) fracture of plateau of tibia, with application of a bridging external fixator to the plateau (Anaes.) (Assist.)</w:t>
            </w:r>
          </w:p>
        </w:tc>
        <w:tc>
          <w:tcPr>
            <w:tcW w:w="663" w:type="pct"/>
            <w:tcBorders>
              <w:top w:val="single" w:sz="4" w:space="0" w:color="auto"/>
              <w:left w:val="nil"/>
              <w:bottom w:val="single" w:sz="4" w:space="0" w:color="auto"/>
              <w:right w:val="nil"/>
            </w:tcBorders>
            <w:shd w:val="clear" w:color="auto" w:fill="auto"/>
          </w:tcPr>
          <w:p w14:paraId="49A098A3" w14:textId="77777777" w:rsidR="00884670" w:rsidRPr="00B94ACF" w:rsidRDefault="00884670" w:rsidP="003625C8">
            <w:pPr>
              <w:pStyle w:val="Tabletext"/>
              <w:jc w:val="right"/>
            </w:pPr>
            <w:r w:rsidRPr="00B94ACF">
              <w:t>795.25</w:t>
            </w:r>
          </w:p>
        </w:tc>
      </w:tr>
      <w:tr w:rsidR="00884670" w:rsidRPr="00B94ACF" w14:paraId="79FABC11" w14:textId="77777777" w:rsidTr="003625C8">
        <w:tc>
          <w:tcPr>
            <w:tcW w:w="694" w:type="pct"/>
            <w:tcBorders>
              <w:top w:val="single" w:sz="4" w:space="0" w:color="auto"/>
              <w:left w:val="nil"/>
              <w:bottom w:val="single" w:sz="4" w:space="0" w:color="auto"/>
              <w:right w:val="nil"/>
            </w:tcBorders>
            <w:shd w:val="clear" w:color="auto" w:fill="auto"/>
            <w:hideMark/>
          </w:tcPr>
          <w:p w14:paraId="496CF6FF" w14:textId="77777777" w:rsidR="00884670" w:rsidRPr="00B94ACF" w:rsidRDefault="00884670" w:rsidP="003625C8">
            <w:pPr>
              <w:pStyle w:val="Tabletext"/>
            </w:pPr>
            <w:r w:rsidRPr="00B94ACF">
              <w:t>47561</w:t>
            </w:r>
          </w:p>
        </w:tc>
        <w:tc>
          <w:tcPr>
            <w:tcW w:w="3643" w:type="pct"/>
            <w:tcBorders>
              <w:top w:val="single" w:sz="4" w:space="0" w:color="auto"/>
              <w:left w:val="nil"/>
              <w:bottom w:val="single" w:sz="4" w:space="0" w:color="auto"/>
              <w:right w:val="nil"/>
            </w:tcBorders>
            <w:shd w:val="clear" w:color="auto" w:fill="auto"/>
            <w:hideMark/>
          </w:tcPr>
          <w:p w14:paraId="744C719F" w14:textId="77777777" w:rsidR="00884670" w:rsidRPr="00B94ACF" w:rsidRDefault="00884670" w:rsidP="003625C8">
            <w:pPr>
              <w:pStyle w:val="Tabletext"/>
            </w:pPr>
            <w:r w:rsidRPr="00B94ACF">
              <w:t>Treatment of fracture of shaft of tibia, by cast immobilisation, other than a service to which item 47570 or 47573 applies (Anaes.)</w:t>
            </w:r>
          </w:p>
        </w:tc>
        <w:tc>
          <w:tcPr>
            <w:tcW w:w="663" w:type="pct"/>
            <w:tcBorders>
              <w:top w:val="single" w:sz="4" w:space="0" w:color="auto"/>
              <w:left w:val="nil"/>
              <w:bottom w:val="single" w:sz="4" w:space="0" w:color="auto"/>
              <w:right w:val="nil"/>
            </w:tcBorders>
            <w:shd w:val="clear" w:color="auto" w:fill="auto"/>
          </w:tcPr>
          <w:p w14:paraId="33AFCA90" w14:textId="77777777" w:rsidR="00884670" w:rsidRPr="00B94ACF" w:rsidRDefault="00884670" w:rsidP="003625C8">
            <w:pPr>
              <w:pStyle w:val="Tabletext"/>
              <w:jc w:val="right"/>
            </w:pPr>
            <w:r w:rsidRPr="00B94ACF">
              <w:t>284.00</w:t>
            </w:r>
          </w:p>
        </w:tc>
      </w:tr>
      <w:tr w:rsidR="00884670" w:rsidRPr="00B94ACF" w14:paraId="4C634C6D" w14:textId="77777777" w:rsidTr="003625C8">
        <w:tc>
          <w:tcPr>
            <w:tcW w:w="694" w:type="pct"/>
            <w:tcBorders>
              <w:top w:val="single" w:sz="4" w:space="0" w:color="auto"/>
              <w:left w:val="nil"/>
              <w:bottom w:val="single" w:sz="4" w:space="0" w:color="auto"/>
              <w:right w:val="nil"/>
            </w:tcBorders>
            <w:shd w:val="clear" w:color="auto" w:fill="auto"/>
            <w:hideMark/>
          </w:tcPr>
          <w:p w14:paraId="230DDC80" w14:textId="77777777" w:rsidR="00884670" w:rsidRPr="00B94ACF" w:rsidRDefault="00884670" w:rsidP="003625C8">
            <w:pPr>
              <w:pStyle w:val="Tabletext"/>
            </w:pPr>
            <w:r w:rsidRPr="00B94ACF">
              <w:t>47565</w:t>
            </w:r>
          </w:p>
        </w:tc>
        <w:tc>
          <w:tcPr>
            <w:tcW w:w="3643" w:type="pct"/>
            <w:tcBorders>
              <w:top w:val="single" w:sz="4" w:space="0" w:color="auto"/>
              <w:left w:val="nil"/>
              <w:bottom w:val="single" w:sz="4" w:space="0" w:color="auto"/>
              <w:right w:val="nil"/>
            </w:tcBorders>
            <w:shd w:val="clear" w:color="auto" w:fill="auto"/>
            <w:hideMark/>
          </w:tcPr>
          <w:p w14:paraId="65D0EBF2" w14:textId="77777777" w:rsidR="00884670" w:rsidRPr="00B94ACF" w:rsidRDefault="00884670" w:rsidP="003625C8">
            <w:pPr>
              <w:pStyle w:val="Tabletext"/>
            </w:pPr>
            <w:r w:rsidRPr="00B94ACF">
              <w:t>Tibia, shaft of, treatment of fracture of, by internal fixation or external fixation (H) (Anaes.) (Assist.)</w:t>
            </w:r>
          </w:p>
        </w:tc>
        <w:tc>
          <w:tcPr>
            <w:tcW w:w="663" w:type="pct"/>
            <w:tcBorders>
              <w:top w:val="single" w:sz="4" w:space="0" w:color="auto"/>
              <w:left w:val="nil"/>
              <w:bottom w:val="single" w:sz="4" w:space="0" w:color="auto"/>
              <w:right w:val="nil"/>
            </w:tcBorders>
            <w:shd w:val="clear" w:color="auto" w:fill="auto"/>
          </w:tcPr>
          <w:p w14:paraId="1AF88DC4" w14:textId="77777777" w:rsidR="00884670" w:rsidRPr="00B94ACF" w:rsidRDefault="00884670" w:rsidP="003625C8">
            <w:pPr>
              <w:pStyle w:val="Tabletext"/>
              <w:jc w:val="right"/>
            </w:pPr>
            <w:r w:rsidRPr="00B94ACF">
              <w:t>741.25</w:t>
            </w:r>
          </w:p>
        </w:tc>
      </w:tr>
      <w:tr w:rsidR="00884670" w:rsidRPr="00B94ACF" w14:paraId="4FE08371" w14:textId="77777777" w:rsidTr="003625C8">
        <w:tc>
          <w:tcPr>
            <w:tcW w:w="694" w:type="pct"/>
            <w:tcBorders>
              <w:top w:val="single" w:sz="4" w:space="0" w:color="auto"/>
              <w:left w:val="nil"/>
              <w:bottom w:val="single" w:sz="4" w:space="0" w:color="auto"/>
              <w:right w:val="nil"/>
            </w:tcBorders>
            <w:shd w:val="clear" w:color="auto" w:fill="auto"/>
            <w:hideMark/>
          </w:tcPr>
          <w:p w14:paraId="1877E298" w14:textId="77777777" w:rsidR="00884670" w:rsidRPr="00B94ACF" w:rsidRDefault="00884670" w:rsidP="003625C8">
            <w:pPr>
              <w:pStyle w:val="Tabletext"/>
            </w:pPr>
            <w:r w:rsidRPr="00B94ACF">
              <w:t>47566</w:t>
            </w:r>
          </w:p>
        </w:tc>
        <w:tc>
          <w:tcPr>
            <w:tcW w:w="3643" w:type="pct"/>
            <w:tcBorders>
              <w:top w:val="single" w:sz="4" w:space="0" w:color="auto"/>
              <w:left w:val="nil"/>
              <w:bottom w:val="single" w:sz="4" w:space="0" w:color="auto"/>
              <w:right w:val="nil"/>
            </w:tcBorders>
            <w:shd w:val="clear" w:color="auto" w:fill="auto"/>
            <w:hideMark/>
          </w:tcPr>
          <w:p w14:paraId="4A3C9166" w14:textId="77777777" w:rsidR="00884670" w:rsidRPr="00B94ACF" w:rsidRDefault="00884670" w:rsidP="003625C8">
            <w:pPr>
              <w:pStyle w:val="Tabletext"/>
            </w:pPr>
            <w:r w:rsidRPr="00B94ACF">
              <w:t>Tibia, shaft of, treatment of fracture of, by intramedullary fixation and cross fixation (H) (Anaes.) (Assist.)</w:t>
            </w:r>
          </w:p>
        </w:tc>
        <w:tc>
          <w:tcPr>
            <w:tcW w:w="663" w:type="pct"/>
            <w:tcBorders>
              <w:top w:val="single" w:sz="4" w:space="0" w:color="auto"/>
              <w:left w:val="nil"/>
              <w:bottom w:val="single" w:sz="4" w:space="0" w:color="auto"/>
              <w:right w:val="nil"/>
            </w:tcBorders>
            <w:shd w:val="clear" w:color="auto" w:fill="auto"/>
          </w:tcPr>
          <w:p w14:paraId="10A2C808" w14:textId="77777777" w:rsidR="00884670" w:rsidRPr="00B94ACF" w:rsidRDefault="00884670" w:rsidP="003625C8">
            <w:pPr>
              <w:pStyle w:val="Tabletext"/>
              <w:jc w:val="right"/>
            </w:pPr>
            <w:r w:rsidRPr="00B94ACF">
              <w:t>944.90</w:t>
            </w:r>
          </w:p>
        </w:tc>
      </w:tr>
      <w:tr w:rsidR="00884670" w:rsidRPr="00B94ACF" w14:paraId="157A06B5" w14:textId="77777777" w:rsidTr="003625C8">
        <w:tc>
          <w:tcPr>
            <w:tcW w:w="694" w:type="pct"/>
            <w:tcBorders>
              <w:top w:val="single" w:sz="4" w:space="0" w:color="auto"/>
              <w:left w:val="nil"/>
              <w:bottom w:val="single" w:sz="4" w:space="0" w:color="auto"/>
              <w:right w:val="nil"/>
            </w:tcBorders>
            <w:shd w:val="clear" w:color="auto" w:fill="auto"/>
          </w:tcPr>
          <w:p w14:paraId="731F6A27" w14:textId="77777777" w:rsidR="00884670" w:rsidRPr="00B94ACF" w:rsidRDefault="00884670" w:rsidP="003625C8">
            <w:pPr>
              <w:pStyle w:val="Tabletext"/>
            </w:pPr>
            <w:r w:rsidRPr="00B94ACF">
              <w:t>47568</w:t>
            </w:r>
          </w:p>
        </w:tc>
        <w:tc>
          <w:tcPr>
            <w:tcW w:w="3643" w:type="pct"/>
            <w:tcBorders>
              <w:top w:val="single" w:sz="4" w:space="0" w:color="auto"/>
              <w:left w:val="nil"/>
              <w:bottom w:val="single" w:sz="4" w:space="0" w:color="auto"/>
              <w:right w:val="nil"/>
            </w:tcBorders>
            <w:shd w:val="clear" w:color="auto" w:fill="auto"/>
          </w:tcPr>
          <w:p w14:paraId="17384DC9" w14:textId="77777777" w:rsidR="00884670" w:rsidRPr="00B94ACF" w:rsidRDefault="00884670" w:rsidP="003625C8">
            <w:pPr>
              <w:pStyle w:val="Tabletext"/>
            </w:pPr>
            <w:r w:rsidRPr="00B94ACF">
              <w:t>Closed reduction of proximal tibia, distal tibia or shaft of tibia, with or without treatment of fibular fracture (Anaes.) (Assist.)</w:t>
            </w:r>
          </w:p>
        </w:tc>
        <w:tc>
          <w:tcPr>
            <w:tcW w:w="663" w:type="pct"/>
            <w:tcBorders>
              <w:top w:val="single" w:sz="4" w:space="0" w:color="auto"/>
              <w:left w:val="nil"/>
              <w:bottom w:val="single" w:sz="4" w:space="0" w:color="auto"/>
              <w:right w:val="nil"/>
            </w:tcBorders>
            <w:shd w:val="clear" w:color="auto" w:fill="auto"/>
          </w:tcPr>
          <w:p w14:paraId="660CD5FC" w14:textId="77777777" w:rsidR="00884670" w:rsidRPr="00B94ACF" w:rsidRDefault="00884670" w:rsidP="003625C8">
            <w:pPr>
              <w:pStyle w:val="Tabletext"/>
              <w:jc w:val="right"/>
            </w:pPr>
            <w:r w:rsidRPr="00B94ACF">
              <w:t>426.15</w:t>
            </w:r>
          </w:p>
        </w:tc>
      </w:tr>
      <w:tr w:rsidR="00884670" w:rsidRPr="00B94ACF" w14:paraId="63E4347B" w14:textId="77777777" w:rsidTr="003625C8">
        <w:tc>
          <w:tcPr>
            <w:tcW w:w="694" w:type="pct"/>
            <w:tcBorders>
              <w:top w:val="single" w:sz="4" w:space="0" w:color="auto"/>
              <w:left w:val="nil"/>
              <w:bottom w:val="single" w:sz="4" w:space="0" w:color="auto"/>
              <w:right w:val="nil"/>
            </w:tcBorders>
            <w:shd w:val="clear" w:color="auto" w:fill="auto"/>
            <w:hideMark/>
          </w:tcPr>
          <w:p w14:paraId="055FFF49" w14:textId="77777777" w:rsidR="00884670" w:rsidRPr="00B94ACF" w:rsidRDefault="00884670" w:rsidP="003625C8">
            <w:pPr>
              <w:pStyle w:val="Tabletext"/>
            </w:pPr>
            <w:r w:rsidRPr="00B94ACF">
              <w:t>47570</w:t>
            </w:r>
          </w:p>
        </w:tc>
        <w:tc>
          <w:tcPr>
            <w:tcW w:w="3643" w:type="pct"/>
            <w:tcBorders>
              <w:top w:val="single" w:sz="4" w:space="0" w:color="auto"/>
              <w:left w:val="nil"/>
              <w:bottom w:val="single" w:sz="4" w:space="0" w:color="auto"/>
              <w:right w:val="nil"/>
            </w:tcBorders>
            <w:shd w:val="clear" w:color="auto" w:fill="auto"/>
            <w:hideMark/>
          </w:tcPr>
          <w:p w14:paraId="4ED14978" w14:textId="77777777" w:rsidR="00884670" w:rsidRPr="00B94ACF" w:rsidRDefault="00884670" w:rsidP="003625C8">
            <w:pPr>
              <w:pStyle w:val="Tabletext"/>
            </w:pPr>
            <w:r w:rsidRPr="00B94ACF">
              <w:t>Tibia, shaft of, treatment of fracture of, by open reduction, with or without treatment of fibular fracture (Anaes.) (Assist.)</w:t>
            </w:r>
          </w:p>
        </w:tc>
        <w:tc>
          <w:tcPr>
            <w:tcW w:w="663" w:type="pct"/>
            <w:tcBorders>
              <w:top w:val="single" w:sz="4" w:space="0" w:color="auto"/>
              <w:left w:val="nil"/>
              <w:bottom w:val="single" w:sz="4" w:space="0" w:color="auto"/>
              <w:right w:val="nil"/>
            </w:tcBorders>
            <w:shd w:val="clear" w:color="auto" w:fill="auto"/>
          </w:tcPr>
          <w:p w14:paraId="4DFC520A" w14:textId="77777777" w:rsidR="00884670" w:rsidRPr="00B94ACF" w:rsidRDefault="00884670" w:rsidP="003625C8">
            <w:pPr>
              <w:pStyle w:val="Tabletext"/>
              <w:jc w:val="right"/>
            </w:pPr>
            <w:r w:rsidRPr="00B94ACF">
              <w:t>568.10</w:t>
            </w:r>
          </w:p>
        </w:tc>
      </w:tr>
      <w:tr w:rsidR="00884670" w:rsidRPr="00B94ACF" w14:paraId="547839DC" w14:textId="77777777" w:rsidTr="003625C8">
        <w:tc>
          <w:tcPr>
            <w:tcW w:w="694" w:type="pct"/>
            <w:tcBorders>
              <w:top w:val="single" w:sz="4" w:space="0" w:color="auto"/>
              <w:left w:val="nil"/>
              <w:bottom w:val="single" w:sz="4" w:space="0" w:color="auto"/>
              <w:right w:val="nil"/>
            </w:tcBorders>
            <w:shd w:val="clear" w:color="auto" w:fill="auto"/>
            <w:hideMark/>
          </w:tcPr>
          <w:p w14:paraId="44BE2D46" w14:textId="77777777" w:rsidR="00884670" w:rsidRPr="00B94ACF" w:rsidRDefault="00884670" w:rsidP="003625C8">
            <w:pPr>
              <w:pStyle w:val="Tabletext"/>
            </w:pPr>
            <w:r w:rsidRPr="00B94ACF">
              <w:t>47573</w:t>
            </w:r>
          </w:p>
        </w:tc>
        <w:tc>
          <w:tcPr>
            <w:tcW w:w="3643" w:type="pct"/>
            <w:tcBorders>
              <w:top w:val="single" w:sz="4" w:space="0" w:color="auto"/>
              <w:left w:val="nil"/>
              <w:bottom w:val="single" w:sz="4" w:space="0" w:color="auto"/>
              <w:right w:val="nil"/>
            </w:tcBorders>
            <w:shd w:val="clear" w:color="auto" w:fill="auto"/>
            <w:hideMark/>
          </w:tcPr>
          <w:p w14:paraId="4EDBA10F" w14:textId="77777777" w:rsidR="00884670" w:rsidRPr="00B94ACF" w:rsidRDefault="00884670" w:rsidP="003625C8">
            <w:pPr>
              <w:pStyle w:val="Tabletext"/>
            </w:pPr>
            <w:r w:rsidRPr="00B94ACF">
              <w:t>Treatment of proximal or distal intra</w:t>
            </w:r>
            <w:r w:rsidR="00620A55">
              <w:noBreakHyphen/>
            </w:r>
            <w:r w:rsidRPr="00B94ACF">
              <w:t>articular fracture of shaft of tibia, by open reduction, with or without treatment of fibular fracture, including any of the following (if performed):</w:t>
            </w:r>
          </w:p>
          <w:p w14:paraId="5ABE92FD" w14:textId="77777777" w:rsidR="00884670" w:rsidRPr="00B94ACF" w:rsidRDefault="00884670" w:rsidP="003625C8">
            <w:pPr>
              <w:pStyle w:val="Tablea"/>
            </w:pPr>
            <w:r w:rsidRPr="00B94ACF">
              <w:t>(a) arthroscopy;</w:t>
            </w:r>
          </w:p>
          <w:p w14:paraId="5C19EC3E" w14:textId="77777777" w:rsidR="00884670" w:rsidRPr="00B94ACF" w:rsidRDefault="00884670" w:rsidP="003625C8">
            <w:pPr>
              <w:pStyle w:val="Tablea"/>
            </w:pPr>
            <w:r w:rsidRPr="00B94ACF">
              <w:t>(b) arthrotomy;</w:t>
            </w:r>
          </w:p>
          <w:p w14:paraId="6988FBC9" w14:textId="77777777" w:rsidR="00884670" w:rsidRPr="00B94ACF" w:rsidRDefault="00884670" w:rsidP="003625C8">
            <w:pPr>
              <w:pStyle w:val="Tablea"/>
            </w:pPr>
            <w:r w:rsidRPr="00B94ACF">
              <w:t>(c) capsule repair;</w:t>
            </w:r>
          </w:p>
          <w:p w14:paraId="47303220" w14:textId="77777777" w:rsidR="00884670" w:rsidRPr="00B94ACF" w:rsidRDefault="00884670" w:rsidP="003625C8">
            <w:pPr>
              <w:pStyle w:val="Tablea"/>
            </w:pPr>
            <w:r w:rsidRPr="00B94ACF">
              <w:t>(d) removal of intervening soft tissue;</w:t>
            </w:r>
          </w:p>
          <w:p w14:paraId="1EFFC2E1" w14:textId="77777777" w:rsidR="00884670" w:rsidRPr="00B94ACF" w:rsidRDefault="00884670" w:rsidP="003625C8">
            <w:pPr>
              <w:pStyle w:val="Tablea"/>
            </w:pPr>
            <w:r w:rsidRPr="00B94ACF">
              <w:t>(e) removal of loose fragments;</w:t>
            </w:r>
          </w:p>
          <w:p w14:paraId="54E3EFA1" w14:textId="77777777" w:rsidR="00884670" w:rsidRPr="00B94ACF" w:rsidRDefault="00884670" w:rsidP="003625C8">
            <w:pPr>
              <w:pStyle w:val="Tablea"/>
            </w:pPr>
            <w:r w:rsidRPr="00B94ACF">
              <w:t>(f) washout of joint;</w:t>
            </w:r>
          </w:p>
          <w:p w14:paraId="476CCEAD" w14:textId="77777777" w:rsidR="00884670" w:rsidRPr="00B94ACF" w:rsidRDefault="00884670" w:rsidP="003625C8">
            <w:pPr>
              <w:pStyle w:val="Tabletext"/>
              <w:rPr>
                <w:i/>
              </w:rPr>
            </w:pPr>
            <w:r w:rsidRPr="00B94ACF">
              <w:t>other than a service associated with a service to which another item in this Schedule applies if the service described in the other item is for the purpose of treating a medial malleolus fracture of the distal tibia</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34419EDC" w14:textId="77777777" w:rsidR="00884670" w:rsidRPr="00B94ACF" w:rsidRDefault="00884670" w:rsidP="003625C8">
            <w:pPr>
              <w:pStyle w:val="Tabletext"/>
              <w:jc w:val="right"/>
            </w:pPr>
            <w:r w:rsidRPr="00B94ACF">
              <w:t>710.20</w:t>
            </w:r>
          </w:p>
        </w:tc>
      </w:tr>
      <w:tr w:rsidR="00884670" w:rsidRPr="00B94ACF" w14:paraId="5060D83A" w14:textId="77777777" w:rsidTr="003625C8">
        <w:tc>
          <w:tcPr>
            <w:tcW w:w="694" w:type="pct"/>
            <w:tcBorders>
              <w:top w:val="single" w:sz="4" w:space="0" w:color="auto"/>
              <w:left w:val="nil"/>
              <w:bottom w:val="single" w:sz="4" w:space="0" w:color="auto"/>
              <w:right w:val="nil"/>
            </w:tcBorders>
            <w:shd w:val="clear" w:color="auto" w:fill="auto"/>
            <w:hideMark/>
          </w:tcPr>
          <w:p w14:paraId="235081E5" w14:textId="77777777" w:rsidR="00884670" w:rsidRPr="00B94ACF" w:rsidRDefault="00884670" w:rsidP="003625C8">
            <w:pPr>
              <w:pStyle w:val="Tabletext"/>
            </w:pPr>
            <w:r w:rsidRPr="00B94ACF">
              <w:t>47579</w:t>
            </w:r>
          </w:p>
        </w:tc>
        <w:tc>
          <w:tcPr>
            <w:tcW w:w="3643" w:type="pct"/>
            <w:tcBorders>
              <w:top w:val="single" w:sz="4" w:space="0" w:color="auto"/>
              <w:left w:val="nil"/>
              <w:bottom w:val="single" w:sz="4" w:space="0" w:color="auto"/>
              <w:right w:val="nil"/>
            </w:tcBorders>
            <w:shd w:val="clear" w:color="auto" w:fill="auto"/>
            <w:hideMark/>
          </w:tcPr>
          <w:p w14:paraId="6293E0EB" w14:textId="77777777" w:rsidR="00884670" w:rsidRPr="00B94ACF" w:rsidRDefault="00884670" w:rsidP="003625C8">
            <w:pPr>
              <w:pStyle w:val="Tabletext"/>
            </w:pPr>
            <w:r w:rsidRPr="00B94ACF">
              <w:t>Treatment of fracture of patella, other than a service to which item 47582 or 47585 applies (Anaes.)</w:t>
            </w:r>
          </w:p>
        </w:tc>
        <w:tc>
          <w:tcPr>
            <w:tcW w:w="663" w:type="pct"/>
            <w:tcBorders>
              <w:top w:val="single" w:sz="4" w:space="0" w:color="auto"/>
              <w:left w:val="nil"/>
              <w:bottom w:val="single" w:sz="4" w:space="0" w:color="auto"/>
              <w:right w:val="nil"/>
            </w:tcBorders>
            <w:shd w:val="clear" w:color="auto" w:fill="auto"/>
          </w:tcPr>
          <w:p w14:paraId="5E287016" w14:textId="77777777" w:rsidR="00884670" w:rsidRPr="00B94ACF" w:rsidRDefault="00884670" w:rsidP="003625C8">
            <w:pPr>
              <w:pStyle w:val="Tabletext"/>
              <w:jc w:val="right"/>
            </w:pPr>
            <w:r w:rsidRPr="00B94ACF">
              <w:t>166.55</w:t>
            </w:r>
          </w:p>
        </w:tc>
      </w:tr>
      <w:tr w:rsidR="00884670" w:rsidRPr="00B94ACF" w14:paraId="26A68067" w14:textId="77777777" w:rsidTr="003625C8">
        <w:tc>
          <w:tcPr>
            <w:tcW w:w="694" w:type="pct"/>
            <w:tcBorders>
              <w:top w:val="single" w:sz="4" w:space="0" w:color="auto"/>
              <w:left w:val="nil"/>
              <w:bottom w:val="single" w:sz="4" w:space="0" w:color="auto"/>
              <w:right w:val="nil"/>
            </w:tcBorders>
            <w:shd w:val="clear" w:color="auto" w:fill="auto"/>
            <w:hideMark/>
          </w:tcPr>
          <w:p w14:paraId="2E5419EA" w14:textId="77777777" w:rsidR="00884670" w:rsidRPr="00B94ACF" w:rsidRDefault="00884670" w:rsidP="003625C8">
            <w:pPr>
              <w:pStyle w:val="Tabletext"/>
            </w:pPr>
            <w:bookmarkStart w:id="908" w:name="CU_130924728"/>
            <w:bookmarkEnd w:id="908"/>
            <w:r w:rsidRPr="00B94ACF">
              <w:t>47582</w:t>
            </w:r>
          </w:p>
        </w:tc>
        <w:tc>
          <w:tcPr>
            <w:tcW w:w="3643" w:type="pct"/>
            <w:tcBorders>
              <w:top w:val="single" w:sz="4" w:space="0" w:color="auto"/>
              <w:left w:val="nil"/>
              <w:bottom w:val="single" w:sz="4" w:space="0" w:color="auto"/>
              <w:right w:val="nil"/>
            </w:tcBorders>
            <w:shd w:val="clear" w:color="auto" w:fill="auto"/>
            <w:hideMark/>
          </w:tcPr>
          <w:p w14:paraId="6B72EE9C" w14:textId="77777777" w:rsidR="00884670" w:rsidRPr="00B94ACF" w:rsidRDefault="00884670" w:rsidP="003625C8">
            <w:pPr>
              <w:pStyle w:val="Tabletext"/>
            </w:pPr>
            <w:r w:rsidRPr="00B94ACF">
              <w:t>Treatment of fracture of patella, with internal fixation, including bone grafting (if performed), other than a service associated with a service to which item 47579 or 47585 applies (H) (Anaes.) (Assist.)</w:t>
            </w:r>
          </w:p>
        </w:tc>
        <w:tc>
          <w:tcPr>
            <w:tcW w:w="663" w:type="pct"/>
            <w:tcBorders>
              <w:top w:val="single" w:sz="4" w:space="0" w:color="auto"/>
              <w:left w:val="nil"/>
              <w:bottom w:val="single" w:sz="4" w:space="0" w:color="auto"/>
              <w:right w:val="nil"/>
            </w:tcBorders>
            <w:shd w:val="clear" w:color="auto" w:fill="auto"/>
          </w:tcPr>
          <w:p w14:paraId="3338D740" w14:textId="77777777" w:rsidR="00884670" w:rsidRPr="00B94ACF" w:rsidRDefault="00884670" w:rsidP="003625C8">
            <w:pPr>
              <w:pStyle w:val="Tabletext"/>
              <w:jc w:val="right"/>
            </w:pPr>
            <w:r w:rsidRPr="00B94ACF">
              <w:t>440.95</w:t>
            </w:r>
          </w:p>
        </w:tc>
      </w:tr>
      <w:tr w:rsidR="00884670" w:rsidRPr="00B94ACF" w14:paraId="094A5851" w14:textId="77777777" w:rsidTr="003625C8">
        <w:tc>
          <w:tcPr>
            <w:tcW w:w="694" w:type="pct"/>
            <w:tcBorders>
              <w:top w:val="single" w:sz="4" w:space="0" w:color="auto"/>
              <w:left w:val="nil"/>
              <w:bottom w:val="single" w:sz="4" w:space="0" w:color="auto"/>
              <w:right w:val="nil"/>
            </w:tcBorders>
            <w:shd w:val="clear" w:color="auto" w:fill="auto"/>
            <w:hideMark/>
          </w:tcPr>
          <w:p w14:paraId="5C98B433" w14:textId="77777777" w:rsidR="00884670" w:rsidRPr="00B94ACF" w:rsidRDefault="00884670" w:rsidP="003625C8">
            <w:pPr>
              <w:pStyle w:val="Tabletext"/>
            </w:pPr>
            <w:bookmarkStart w:id="909" w:name="CU_131930636"/>
            <w:bookmarkEnd w:id="909"/>
            <w:r w:rsidRPr="00B94ACF">
              <w:t>47585</w:t>
            </w:r>
          </w:p>
        </w:tc>
        <w:tc>
          <w:tcPr>
            <w:tcW w:w="3643" w:type="pct"/>
            <w:tcBorders>
              <w:top w:val="single" w:sz="4" w:space="0" w:color="auto"/>
              <w:left w:val="nil"/>
              <w:bottom w:val="single" w:sz="4" w:space="0" w:color="auto"/>
              <w:right w:val="nil"/>
            </w:tcBorders>
            <w:shd w:val="clear" w:color="auto" w:fill="auto"/>
            <w:hideMark/>
          </w:tcPr>
          <w:p w14:paraId="6945FEFD" w14:textId="77777777" w:rsidR="00884670" w:rsidRPr="00B94ACF" w:rsidRDefault="00884670" w:rsidP="003625C8">
            <w:pPr>
              <w:pStyle w:val="Tabletext"/>
            </w:pPr>
            <w:r w:rsidRPr="00B94ACF">
              <w:t>Treatment of proximal or distal fracture of patella, by open reduction, with internal fixation, including any of the following (if performed):</w:t>
            </w:r>
          </w:p>
          <w:p w14:paraId="3D54106B" w14:textId="77777777" w:rsidR="00884670" w:rsidRPr="00B94ACF" w:rsidRDefault="00884670" w:rsidP="003625C8">
            <w:pPr>
              <w:pStyle w:val="Tablea"/>
            </w:pPr>
            <w:r w:rsidRPr="00B94ACF">
              <w:t>(a) arthrotomy;</w:t>
            </w:r>
          </w:p>
          <w:p w14:paraId="5D06B0E9" w14:textId="77777777" w:rsidR="00884670" w:rsidRPr="00B94ACF" w:rsidRDefault="00884670" w:rsidP="003625C8">
            <w:pPr>
              <w:pStyle w:val="Tablea"/>
            </w:pPr>
            <w:r w:rsidRPr="00B94ACF">
              <w:t>(b) excision of patellar pole, with reattachment of tendon;</w:t>
            </w:r>
          </w:p>
          <w:p w14:paraId="64BDC4E4" w14:textId="77777777" w:rsidR="00884670" w:rsidRPr="00B94ACF" w:rsidRDefault="00884670" w:rsidP="003625C8">
            <w:pPr>
              <w:pStyle w:val="Tablea"/>
            </w:pPr>
            <w:r w:rsidRPr="00B94ACF">
              <w:t>(c) removal of loose fragments;</w:t>
            </w:r>
          </w:p>
          <w:p w14:paraId="5F374E65" w14:textId="77777777" w:rsidR="00884670" w:rsidRPr="00B94ACF" w:rsidRDefault="00884670" w:rsidP="003625C8">
            <w:pPr>
              <w:pStyle w:val="Tablea"/>
            </w:pPr>
            <w:r w:rsidRPr="00B94ACF">
              <w:t>(d) repair of quadriceps or patellar tendon (or both);</w:t>
            </w:r>
          </w:p>
          <w:p w14:paraId="67C76449" w14:textId="77777777" w:rsidR="00884670" w:rsidRPr="00B94ACF" w:rsidRDefault="00884670" w:rsidP="003625C8">
            <w:pPr>
              <w:pStyle w:val="Tablea"/>
            </w:pPr>
            <w:r w:rsidRPr="00B94ACF">
              <w:t>(e) stabilisation of patello</w:t>
            </w:r>
            <w:r w:rsidR="00620A55">
              <w:noBreakHyphen/>
            </w:r>
            <w:r w:rsidRPr="00B94ACF">
              <w:t>femoral joint</w:t>
            </w:r>
          </w:p>
          <w:p w14:paraId="675F3E6D"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BEAC9BE" w14:textId="77777777" w:rsidR="00884670" w:rsidRPr="00B94ACF" w:rsidRDefault="00884670" w:rsidP="003625C8">
            <w:pPr>
              <w:pStyle w:val="Tabletext"/>
              <w:jc w:val="right"/>
            </w:pPr>
            <w:r w:rsidRPr="00B94ACF">
              <w:t>455.85</w:t>
            </w:r>
          </w:p>
        </w:tc>
      </w:tr>
      <w:tr w:rsidR="00884670" w:rsidRPr="00B94ACF" w14:paraId="6945017C" w14:textId="77777777" w:rsidTr="003625C8">
        <w:tc>
          <w:tcPr>
            <w:tcW w:w="694" w:type="pct"/>
            <w:tcBorders>
              <w:top w:val="single" w:sz="4" w:space="0" w:color="auto"/>
              <w:left w:val="nil"/>
              <w:bottom w:val="single" w:sz="4" w:space="0" w:color="auto"/>
              <w:right w:val="nil"/>
            </w:tcBorders>
            <w:shd w:val="clear" w:color="auto" w:fill="auto"/>
            <w:hideMark/>
          </w:tcPr>
          <w:p w14:paraId="042ACA2F" w14:textId="77777777" w:rsidR="00884670" w:rsidRPr="00B94ACF" w:rsidRDefault="00884670" w:rsidP="003625C8">
            <w:pPr>
              <w:pStyle w:val="Tabletext"/>
            </w:pPr>
            <w:r w:rsidRPr="00B94ACF">
              <w:t>47588</w:t>
            </w:r>
          </w:p>
        </w:tc>
        <w:tc>
          <w:tcPr>
            <w:tcW w:w="3643" w:type="pct"/>
            <w:tcBorders>
              <w:top w:val="single" w:sz="4" w:space="0" w:color="auto"/>
              <w:left w:val="nil"/>
              <w:bottom w:val="single" w:sz="4" w:space="0" w:color="auto"/>
              <w:right w:val="nil"/>
            </w:tcBorders>
            <w:shd w:val="clear" w:color="auto" w:fill="auto"/>
            <w:hideMark/>
          </w:tcPr>
          <w:p w14:paraId="789B2DBC" w14:textId="77777777" w:rsidR="00884670" w:rsidRPr="00B94ACF" w:rsidRDefault="00884670" w:rsidP="003625C8">
            <w:pPr>
              <w:pStyle w:val="Tabletext"/>
            </w:pPr>
            <w:r w:rsidRPr="00B94ACF">
              <w:t>Knee joint, treatment of fracture of, by internal fixation of intra</w:t>
            </w:r>
            <w:r w:rsidR="00620A55">
              <w:noBreakHyphen/>
            </w:r>
            <w:r w:rsidRPr="00B94ACF">
              <w:t>articular fractures of femoral condylar or tibial articular surfaces and requiring repair or reconstruction of one or more ligaments (H) (Anaes.) (Assist.)</w:t>
            </w:r>
          </w:p>
        </w:tc>
        <w:tc>
          <w:tcPr>
            <w:tcW w:w="663" w:type="pct"/>
            <w:tcBorders>
              <w:top w:val="single" w:sz="4" w:space="0" w:color="auto"/>
              <w:left w:val="nil"/>
              <w:bottom w:val="single" w:sz="4" w:space="0" w:color="auto"/>
              <w:right w:val="nil"/>
            </w:tcBorders>
            <w:shd w:val="clear" w:color="auto" w:fill="auto"/>
          </w:tcPr>
          <w:p w14:paraId="74367C21" w14:textId="77777777" w:rsidR="00884670" w:rsidRPr="00B94ACF" w:rsidRDefault="00884670" w:rsidP="003625C8">
            <w:pPr>
              <w:pStyle w:val="Tabletext"/>
              <w:jc w:val="right"/>
            </w:pPr>
            <w:r w:rsidRPr="00B94ACF">
              <w:t>1,371.25</w:t>
            </w:r>
          </w:p>
        </w:tc>
      </w:tr>
      <w:tr w:rsidR="00884670" w:rsidRPr="00B94ACF" w14:paraId="717EE036" w14:textId="77777777" w:rsidTr="003625C8">
        <w:tc>
          <w:tcPr>
            <w:tcW w:w="694" w:type="pct"/>
            <w:tcBorders>
              <w:top w:val="single" w:sz="4" w:space="0" w:color="auto"/>
              <w:left w:val="nil"/>
              <w:bottom w:val="single" w:sz="4" w:space="0" w:color="auto"/>
              <w:right w:val="nil"/>
            </w:tcBorders>
            <w:shd w:val="clear" w:color="auto" w:fill="auto"/>
            <w:hideMark/>
          </w:tcPr>
          <w:p w14:paraId="1756E9DC" w14:textId="77777777" w:rsidR="00884670" w:rsidRPr="00B94ACF" w:rsidRDefault="00884670" w:rsidP="003625C8">
            <w:pPr>
              <w:pStyle w:val="Tabletext"/>
            </w:pPr>
            <w:r w:rsidRPr="00B94ACF">
              <w:t>47591</w:t>
            </w:r>
          </w:p>
        </w:tc>
        <w:tc>
          <w:tcPr>
            <w:tcW w:w="3643" w:type="pct"/>
            <w:tcBorders>
              <w:top w:val="single" w:sz="4" w:space="0" w:color="auto"/>
              <w:left w:val="nil"/>
              <w:bottom w:val="single" w:sz="4" w:space="0" w:color="auto"/>
              <w:right w:val="nil"/>
            </w:tcBorders>
            <w:shd w:val="clear" w:color="auto" w:fill="auto"/>
            <w:hideMark/>
          </w:tcPr>
          <w:p w14:paraId="7C566167" w14:textId="77777777" w:rsidR="00884670" w:rsidRPr="00B94ACF" w:rsidRDefault="00884670" w:rsidP="003625C8">
            <w:pPr>
              <w:pStyle w:val="Tabletext"/>
            </w:pPr>
            <w:r w:rsidRPr="00B94ACF">
              <w:t>Knee joint, treatment of fracture of, by internal fixation of intra</w:t>
            </w:r>
            <w:r w:rsidR="00620A55">
              <w:noBreakHyphen/>
            </w:r>
            <w:r w:rsidRPr="00B94ACF">
              <w:t>articular fractures of femoral condylar and tibial articular surfaces and requiring repair or reconstruction of one or more ligaments (H) (Anaes.) (Assist.)</w:t>
            </w:r>
          </w:p>
        </w:tc>
        <w:tc>
          <w:tcPr>
            <w:tcW w:w="663" w:type="pct"/>
            <w:tcBorders>
              <w:top w:val="single" w:sz="4" w:space="0" w:color="auto"/>
              <w:left w:val="nil"/>
              <w:bottom w:val="single" w:sz="4" w:space="0" w:color="auto"/>
              <w:right w:val="nil"/>
            </w:tcBorders>
            <w:shd w:val="clear" w:color="auto" w:fill="auto"/>
          </w:tcPr>
          <w:p w14:paraId="18E3AD5F" w14:textId="77777777" w:rsidR="00884670" w:rsidRPr="00B94ACF" w:rsidRDefault="00884670" w:rsidP="003625C8">
            <w:pPr>
              <w:pStyle w:val="Tabletext"/>
              <w:jc w:val="right"/>
            </w:pPr>
            <w:r w:rsidRPr="00B94ACF">
              <w:t>1,665.50</w:t>
            </w:r>
          </w:p>
        </w:tc>
      </w:tr>
      <w:tr w:rsidR="00884670" w:rsidRPr="00B94ACF" w14:paraId="2898FCCA" w14:textId="77777777" w:rsidTr="003625C8">
        <w:tc>
          <w:tcPr>
            <w:tcW w:w="694" w:type="pct"/>
            <w:tcBorders>
              <w:top w:val="single" w:sz="4" w:space="0" w:color="auto"/>
              <w:left w:val="nil"/>
              <w:bottom w:val="single" w:sz="4" w:space="0" w:color="auto"/>
              <w:right w:val="nil"/>
            </w:tcBorders>
            <w:shd w:val="clear" w:color="auto" w:fill="auto"/>
          </w:tcPr>
          <w:p w14:paraId="2B6C7B7E" w14:textId="77777777" w:rsidR="00884670" w:rsidRPr="00B94ACF" w:rsidRDefault="00884670" w:rsidP="003625C8">
            <w:pPr>
              <w:pStyle w:val="Tabletext"/>
            </w:pPr>
            <w:r w:rsidRPr="00B94ACF">
              <w:t>47592</w:t>
            </w:r>
          </w:p>
        </w:tc>
        <w:tc>
          <w:tcPr>
            <w:tcW w:w="3643" w:type="pct"/>
            <w:tcBorders>
              <w:top w:val="single" w:sz="4" w:space="0" w:color="auto"/>
              <w:left w:val="nil"/>
              <w:bottom w:val="single" w:sz="4" w:space="0" w:color="auto"/>
              <w:right w:val="nil"/>
            </w:tcBorders>
            <w:shd w:val="clear" w:color="auto" w:fill="auto"/>
          </w:tcPr>
          <w:p w14:paraId="7BCA5E9F" w14:textId="77777777" w:rsidR="00884670" w:rsidRPr="00B94ACF" w:rsidRDefault="00884670" w:rsidP="003625C8">
            <w:pPr>
              <w:pStyle w:val="Tabletext"/>
            </w:pPr>
            <w:r w:rsidRPr="00B94ACF">
              <w:t>Repair or reconstruction (or both) of acute traumatic chondral injury to the distal femoral or proximal tibial articular surfaces of the knee, using chondral or osteochondral implants or transfers (H) (Anaes.) (Assist.)</w:t>
            </w:r>
          </w:p>
        </w:tc>
        <w:tc>
          <w:tcPr>
            <w:tcW w:w="663" w:type="pct"/>
            <w:tcBorders>
              <w:top w:val="single" w:sz="4" w:space="0" w:color="auto"/>
              <w:left w:val="nil"/>
              <w:bottom w:val="single" w:sz="4" w:space="0" w:color="auto"/>
              <w:right w:val="nil"/>
            </w:tcBorders>
            <w:shd w:val="clear" w:color="auto" w:fill="auto"/>
          </w:tcPr>
          <w:p w14:paraId="1D9CEF67" w14:textId="77777777" w:rsidR="00884670" w:rsidRPr="00B94ACF" w:rsidRDefault="00712A3D" w:rsidP="003625C8">
            <w:pPr>
              <w:pStyle w:val="Tabletext"/>
              <w:jc w:val="right"/>
            </w:pPr>
            <w:r>
              <w:t>339.20</w:t>
            </w:r>
          </w:p>
        </w:tc>
      </w:tr>
      <w:tr w:rsidR="00884670" w:rsidRPr="00B94ACF" w14:paraId="5911979A" w14:textId="77777777" w:rsidTr="003625C8">
        <w:tc>
          <w:tcPr>
            <w:tcW w:w="694" w:type="pct"/>
            <w:tcBorders>
              <w:top w:val="single" w:sz="4" w:space="0" w:color="auto"/>
              <w:left w:val="nil"/>
              <w:bottom w:val="single" w:sz="4" w:space="0" w:color="auto"/>
              <w:right w:val="nil"/>
            </w:tcBorders>
            <w:shd w:val="clear" w:color="auto" w:fill="auto"/>
          </w:tcPr>
          <w:p w14:paraId="102697F8" w14:textId="77777777" w:rsidR="00884670" w:rsidRPr="00B94ACF" w:rsidRDefault="00884670" w:rsidP="003625C8">
            <w:pPr>
              <w:pStyle w:val="Tabletext"/>
            </w:pPr>
            <w:r w:rsidRPr="00B94ACF">
              <w:t>47593</w:t>
            </w:r>
          </w:p>
        </w:tc>
        <w:tc>
          <w:tcPr>
            <w:tcW w:w="3643" w:type="pct"/>
            <w:tcBorders>
              <w:top w:val="single" w:sz="4" w:space="0" w:color="auto"/>
              <w:left w:val="nil"/>
              <w:bottom w:val="single" w:sz="4" w:space="0" w:color="auto"/>
              <w:right w:val="nil"/>
            </w:tcBorders>
            <w:shd w:val="clear" w:color="auto" w:fill="auto"/>
          </w:tcPr>
          <w:p w14:paraId="33A0BC9E" w14:textId="77777777" w:rsidR="00884670" w:rsidRPr="00B94ACF" w:rsidRDefault="00884670" w:rsidP="003625C8">
            <w:pPr>
              <w:pStyle w:val="Tabletext"/>
            </w:pPr>
            <w:r w:rsidRPr="00B94ACF">
              <w:t>Repair or reconstruction (or both) of acute traumatic chondral injury to the distal femoral and proximal tibial articular surfaces of the knee, using chondral or osteochondral implants or transfers (H) (Anaes.) (Assist.)</w:t>
            </w:r>
          </w:p>
        </w:tc>
        <w:tc>
          <w:tcPr>
            <w:tcW w:w="663" w:type="pct"/>
            <w:tcBorders>
              <w:top w:val="single" w:sz="4" w:space="0" w:color="auto"/>
              <w:left w:val="nil"/>
              <w:bottom w:val="single" w:sz="4" w:space="0" w:color="auto"/>
              <w:right w:val="nil"/>
            </w:tcBorders>
            <w:shd w:val="clear" w:color="auto" w:fill="auto"/>
          </w:tcPr>
          <w:p w14:paraId="3870C3BA" w14:textId="77777777" w:rsidR="00884670" w:rsidRPr="00B94ACF" w:rsidRDefault="00884670" w:rsidP="003625C8">
            <w:pPr>
              <w:pStyle w:val="Tabletext"/>
              <w:jc w:val="right"/>
            </w:pPr>
            <w:r w:rsidRPr="00B94ACF">
              <w:t>830.30</w:t>
            </w:r>
          </w:p>
        </w:tc>
      </w:tr>
      <w:tr w:rsidR="00884670" w:rsidRPr="00B94ACF" w14:paraId="7EB636D7" w14:textId="77777777" w:rsidTr="003625C8">
        <w:tc>
          <w:tcPr>
            <w:tcW w:w="694" w:type="pct"/>
            <w:tcBorders>
              <w:top w:val="single" w:sz="4" w:space="0" w:color="auto"/>
              <w:left w:val="nil"/>
              <w:bottom w:val="single" w:sz="4" w:space="0" w:color="auto"/>
              <w:right w:val="nil"/>
            </w:tcBorders>
            <w:shd w:val="clear" w:color="auto" w:fill="auto"/>
          </w:tcPr>
          <w:p w14:paraId="12F1D167" w14:textId="77777777" w:rsidR="00884670" w:rsidRPr="00B94ACF" w:rsidRDefault="00884670" w:rsidP="003625C8">
            <w:pPr>
              <w:pStyle w:val="Tabletext"/>
            </w:pPr>
            <w:r w:rsidRPr="00B94ACF">
              <w:t>47595</w:t>
            </w:r>
          </w:p>
        </w:tc>
        <w:tc>
          <w:tcPr>
            <w:tcW w:w="3643" w:type="pct"/>
            <w:tcBorders>
              <w:top w:val="single" w:sz="4" w:space="0" w:color="auto"/>
              <w:left w:val="nil"/>
              <w:bottom w:val="single" w:sz="4" w:space="0" w:color="auto"/>
              <w:right w:val="nil"/>
            </w:tcBorders>
            <w:shd w:val="clear" w:color="auto" w:fill="auto"/>
          </w:tcPr>
          <w:p w14:paraId="61FB29D1" w14:textId="77777777" w:rsidR="00884670" w:rsidRPr="00B94ACF" w:rsidRDefault="00884670" w:rsidP="003625C8">
            <w:pPr>
              <w:pStyle w:val="Tabletext"/>
            </w:pPr>
            <w:r w:rsidRPr="00B94ACF">
              <w:t>Treatment of fracture of ankle joint, hindfoot, midfoot, metatarsals or toes, by non</w:t>
            </w:r>
            <w:r w:rsidR="00620A55">
              <w:noBreakHyphen/>
            </w:r>
            <w:r w:rsidRPr="00B94ACF">
              <w:t>surgical management—one leg (Anaes.)</w:t>
            </w:r>
          </w:p>
        </w:tc>
        <w:tc>
          <w:tcPr>
            <w:tcW w:w="663" w:type="pct"/>
            <w:tcBorders>
              <w:top w:val="single" w:sz="4" w:space="0" w:color="auto"/>
              <w:left w:val="nil"/>
              <w:bottom w:val="single" w:sz="4" w:space="0" w:color="auto"/>
              <w:right w:val="nil"/>
            </w:tcBorders>
            <w:shd w:val="clear" w:color="auto" w:fill="auto"/>
          </w:tcPr>
          <w:p w14:paraId="7B80291D" w14:textId="77777777" w:rsidR="00884670" w:rsidRPr="00B94ACF" w:rsidRDefault="00884670" w:rsidP="003625C8">
            <w:pPr>
              <w:pStyle w:val="Tabletext"/>
              <w:jc w:val="right"/>
            </w:pPr>
            <w:r w:rsidRPr="00B94ACF">
              <w:t>167.60</w:t>
            </w:r>
          </w:p>
        </w:tc>
      </w:tr>
      <w:tr w:rsidR="00884670" w:rsidRPr="00B94ACF" w14:paraId="43D9154B" w14:textId="77777777" w:rsidTr="003625C8">
        <w:tc>
          <w:tcPr>
            <w:tcW w:w="694" w:type="pct"/>
            <w:tcBorders>
              <w:top w:val="single" w:sz="4" w:space="0" w:color="auto"/>
              <w:left w:val="nil"/>
              <w:bottom w:val="single" w:sz="4" w:space="0" w:color="auto"/>
              <w:right w:val="nil"/>
            </w:tcBorders>
            <w:shd w:val="clear" w:color="auto" w:fill="auto"/>
            <w:hideMark/>
          </w:tcPr>
          <w:p w14:paraId="2F62D94E" w14:textId="77777777" w:rsidR="00884670" w:rsidRPr="00B94ACF" w:rsidRDefault="00884670" w:rsidP="003625C8">
            <w:pPr>
              <w:pStyle w:val="Tabletext"/>
            </w:pPr>
            <w:r w:rsidRPr="00B94ACF">
              <w:t>47597</w:t>
            </w:r>
          </w:p>
        </w:tc>
        <w:tc>
          <w:tcPr>
            <w:tcW w:w="3643" w:type="pct"/>
            <w:tcBorders>
              <w:top w:val="single" w:sz="4" w:space="0" w:color="auto"/>
              <w:left w:val="nil"/>
              <w:bottom w:val="single" w:sz="4" w:space="0" w:color="auto"/>
              <w:right w:val="nil"/>
            </w:tcBorders>
            <w:shd w:val="clear" w:color="auto" w:fill="auto"/>
            <w:hideMark/>
          </w:tcPr>
          <w:p w14:paraId="7E376145" w14:textId="77777777" w:rsidR="00884670" w:rsidRPr="00B94ACF" w:rsidRDefault="00884670" w:rsidP="003625C8">
            <w:pPr>
              <w:pStyle w:val="Tabletext"/>
            </w:pPr>
            <w:r w:rsidRPr="00B94ACF">
              <w:t>Treatment of fracture of ankle joint, by closed reduction (Anaes.) (Assist.)</w:t>
            </w:r>
          </w:p>
        </w:tc>
        <w:tc>
          <w:tcPr>
            <w:tcW w:w="663" w:type="pct"/>
            <w:tcBorders>
              <w:top w:val="single" w:sz="4" w:space="0" w:color="auto"/>
              <w:left w:val="nil"/>
              <w:bottom w:val="single" w:sz="4" w:space="0" w:color="auto"/>
              <w:right w:val="nil"/>
            </w:tcBorders>
            <w:shd w:val="clear" w:color="auto" w:fill="auto"/>
          </w:tcPr>
          <w:p w14:paraId="2D9B8F66" w14:textId="77777777" w:rsidR="00884670" w:rsidRPr="00B94ACF" w:rsidRDefault="00884670" w:rsidP="003625C8">
            <w:pPr>
              <w:pStyle w:val="Tabletext"/>
              <w:jc w:val="right"/>
            </w:pPr>
            <w:r w:rsidRPr="00B94ACF">
              <w:t>337.95</w:t>
            </w:r>
          </w:p>
        </w:tc>
      </w:tr>
      <w:tr w:rsidR="00884670" w:rsidRPr="00B94ACF" w14:paraId="01C707B6" w14:textId="77777777" w:rsidTr="003625C8">
        <w:tc>
          <w:tcPr>
            <w:tcW w:w="694" w:type="pct"/>
            <w:tcBorders>
              <w:top w:val="single" w:sz="4" w:space="0" w:color="auto"/>
              <w:left w:val="nil"/>
              <w:bottom w:val="single" w:sz="4" w:space="0" w:color="auto"/>
              <w:right w:val="nil"/>
            </w:tcBorders>
            <w:shd w:val="clear" w:color="auto" w:fill="auto"/>
            <w:hideMark/>
          </w:tcPr>
          <w:p w14:paraId="7A12C4E5" w14:textId="77777777" w:rsidR="00884670" w:rsidRPr="00B94ACF" w:rsidRDefault="00884670" w:rsidP="003625C8">
            <w:pPr>
              <w:pStyle w:val="Tabletext"/>
            </w:pPr>
            <w:r w:rsidRPr="00B94ACF">
              <w:t>47600</w:t>
            </w:r>
          </w:p>
        </w:tc>
        <w:tc>
          <w:tcPr>
            <w:tcW w:w="3643" w:type="pct"/>
            <w:tcBorders>
              <w:top w:val="single" w:sz="4" w:space="0" w:color="auto"/>
              <w:left w:val="nil"/>
              <w:bottom w:val="single" w:sz="4" w:space="0" w:color="auto"/>
              <w:right w:val="nil"/>
            </w:tcBorders>
            <w:shd w:val="clear" w:color="auto" w:fill="auto"/>
            <w:hideMark/>
          </w:tcPr>
          <w:p w14:paraId="3D187F8D" w14:textId="77777777" w:rsidR="00884670" w:rsidRPr="00B94ACF" w:rsidRDefault="00884670" w:rsidP="003625C8">
            <w:pPr>
              <w:pStyle w:val="Tabletext"/>
            </w:pPr>
            <w:r w:rsidRPr="00B94ACF">
              <w:t>Treatment of fracture of ankle joint:</w:t>
            </w:r>
          </w:p>
          <w:p w14:paraId="6FE20F86" w14:textId="77777777" w:rsidR="00884670" w:rsidRPr="00B94ACF" w:rsidRDefault="00884670" w:rsidP="003625C8">
            <w:pPr>
              <w:pStyle w:val="Tablea"/>
            </w:pPr>
            <w:r w:rsidRPr="00B94ACF">
              <w:t>(a) by internal fixation of the malleolus, fibula or diastasis; and</w:t>
            </w:r>
          </w:p>
          <w:p w14:paraId="4E7A7693" w14:textId="77777777" w:rsidR="00884670" w:rsidRPr="00B94ACF" w:rsidRDefault="00884670" w:rsidP="003625C8">
            <w:pPr>
              <w:pStyle w:val="Tablea"/>
            </w:pPr>
            <w:r w:rsidRPr="00B94ACF">
              <w:t>(b) including any of the following (if performed):</w:t>
            </w:r>
          </w:p>
          <w:p w14:paraId="4B23B8A6" w14:textId="77777777" w:rsidR="00884670" w:rsidRPr="00B94ACF" w:rsidRDefault="00884670" w:rsidP="003625C8">
            <w:pPr>
              <w:pStyle w:val="Tablei"/>
            </w:pPr>
            <w:r w:rsidRPr="00B94ACF">
              <w:t>(i) arthrotomy;</w:t>
            </w:r>
          </w:p>
          <w:p w14:paraId="346F8A94" w14:textId="77777777" w:rsidR="00884670" w:rsidRPr="00B94ACF" w:rsidRDefault="00884670" w:rsidP="003625C8">
            <w:pPr>
              <w:pStyle w:val="Tablei"/>
            </w:pPr>
            <w:r w:rsidRPr="00B94ACF">
              <w:t>(ii) capsule repair;</w:t>
            </w:r>
          </w:p>
          <w:p w14:paraId="3624142D" w14:textId="77777777" w:rsidR="00884670" w:rsidRPr="00B94ACF" w:rsidRDefault="00884670" w:rsidP="003625C8">
            <w:pPr>
              <w:pStyle w:val="Tablei"/>
            </w:pPr>
            <w:r w:rsidRPr="00B94ACF">
              <w:t>(iii) removal of loose fragments or intervening soft tissue;</w:t>
            </w:r>
          </w:p>
          <w:p w14:paraId="2126D5F8" w14:textId="77777777" w:rsidR="00884670" w:rsidRPr="00B94ACF" w:rsidRDefault="00884670" w:rsidP="003625C8">
            <w:pPr>
              <w:pStyle w:val="Tablei"/>
            </w:pPr>
            <w:r w:rsidRPr="00B94ACF">
              <w:t>(iv) washout of joint</w:t>
            </w:r>
          </w:p>
          <w:p w14:paraId="69EB59D7"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4E289A4" w14:textId="77777777" w:rsidR="00884670" w:rsidRPr="00B94ACF" w:rsidRDefault="00884670" w:rsidP="003625C8">
            <w:pPr>
              <w:pStyle w:val="Tabletext"/>
              <w:jc w:val="right"/>
            </w:pPr>
            <w:r w:rsidRPr="00B94ACF">
              <w:t>587.75</w:t>
            </w:r>
          </w:p>
        </w:tc>
      </w:tr>
      <w:tr w:rsidR="00884670" w:rsidRPr="00B94ACF" w14:paraId="0AFCB03D" w14:textId="77777777" w:rsidTr="003625C8">
        <w:tc>
          <w:tcPr>
            <w:tcW w:w="694" w:type="pct"/>
            <w:tcBorders>
              <w:top w:val="single" w:sz="4" w:space="0" w:color="auto"/>
              <w:left w:val="nil"/>
              <w:bottom w:val="single" w:sz="4" w:space="0" w:color="auto"/>
              <w:right w:val="nil"/>
            </w:tcBorders>
            <w:shd w:val="clear" w:color="auto" w:fill="auto"/>
            <w:hideMark/>
          </w:tcPr>
          <w:p w14:paraId="4B7F8E42" w14:textId="77777777" w:rsidR="00884670" w:rsidRPr="00B94ACF" w:rsidRDefault="00884670" w:rsidP="003625C8">
            <w:pPr>
              <w:pStyle w:val="Tabletext"/>
            </w:pPr>
            <w:r w:rsidRPr="00B94ACF">
              <w:t>47603</w:t>
            </w:r>
          </w:p>
        </w:tc>
        <w:tc>
          <w:tcPr>
            <w:tcW w:w="3643" w:type="pct"/>
            <w:tcBorders>
              <w:top w:val="single" w:sz="4" w:space="0" w:color="auto"/>
              <w:left w:val="nil"/>
              <w:bottom w:val="single" w:sz="4" w:space="0" w:color="auto"/>
              <w:right w:val="nil"/>
            </w:tcBorders>
            <w:shd w:val="clear" w:color="auto" w:fill="auto"/>
            <w:hideMark/>
          </w:tcPr>
          <w:p w14:paraId="77815C35" w14:textId="77777777" w:rsidR="00884670" w:rsidRPr="00B94ACF" w:rsidRDefault="00884670" w:rsidP="003625C8">
            <w:pPr>
              <w:pStyle w:val="Tabletext"/>
            </w:pPr>
            <w:r w:rsidRPr="00B94ACF">
              <w:t>Treatment of fracture of ankle joint:</w:t>
            </w:r>
          </w:p>
          <w:p w14:paraId="38BB531E" w14:textId="77777777" w:rsidR="00884670" w:rsidRPr="00B94ACF" w:rsidRDefault="00884670" w:rsidP="003625C8">
            <w:pPr>
              <w:pStyle w:val="Tablea"/>
            </w:pPr>
            <w:r w:rsidRPr="00B94ACF">
              <w:t>(a) by internal fixation of 2 or more of the malleolus, fibula, diastasis and medial tissue interposition; and</w:t>
            </w:r>
          </w:p>
          <w:p w14:paraId="0570751A" w14:textId="77777777" w:rsidR="00884670" w:rsidRPr="00B94ACF" w:rsidRDefault="00884670" w:rsidP="003625C8">
            <w:pPr>
              <w:pStyle w:val="Tablea"/>
            </w:pPr>
            <w:r w:rsidRPr="00B94ACF">
              <w:t>(b) including any of the following (if performed):</w:t>
            </w:r>
          </w:p>
          <w:p w14:paraId="464919B2" w14:textId="77777777" w:rsidR="00884670" w:rsidRPr="00B94ACF" w:rsidRDefault="00884670" w:rsidP="003625C8">
            <w:pPr>
              <w:pStyle w:val="Tablei"/>
            </w:pPr>
            <w:r w:rsidRPr="00B94ACF">
              <w:t>(i) arthrotomy;</w:t>
            </w:r>
          </w:p>
          <w:p w14:paraId="7D6BA4CA" w14:textId="77777777" w:rsidR="00884670" w:rsidRPr="00B94ACF" w:rsidRDefault="00884670" w:rsidP="003625C8">
            <w:pPr>
              <w:pStyle w:val="Tablei"/>
            </w:pPr>
            <w:r w:rsidRPr="00B94ACF">
              <w:t>(ii) capsule repair;</w:t>
            </w:r>
          </w:p>
          <w:p w14:paraId="259DE580" w14:textId="77777777" w:rsidR="00884670" w:rsidRPr="00B94ACF" w:rsidRDefault="00884670" w:rsidP="003625C8">
            <w:pPr>
              <w:pStyle w:val="Tablei"/>
            </w:pPr>
            <w:r w:rsidRPr="00B94ACF">
              <w:t>(iii) removal of loose fragments or intervening soft tissue;</w:t>
            </w:r>
          </w:p>
          <w:p w14:paraId="357A2CC1" w14:textId="77777777" w:rsidR="00884670" w:rsidRPr="00B94ACF" w:rsidRDefault="00884670" w:rsidP="003625C8">
            <w:pPr>
              <w:pStyle w:val="Tablei"/>
            </w:pPr>
            <w:r w:rsidRPr="00B94ACF">
              <w:t>(iv) washout of joint</w:t>
            </w:r>
          </w:p>
          <w:p w14:paraId="2B13A601"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2BD44F8D" w14:textId="77777777" w:rsidR="00884670" w:rsidRPr="00B94ACF" w:rsidRDefault="00884670" w:rsidP="003625C8">
            <w:pPr>
              <w:pStyle w:val="Tabletext"/>
              <w:jc w:val="right"/>
            </w:pPr>
            <w:r w:rsidRPr="00B94ACF">
              <w:t>741.25</w:t>
            </w:r>
          </w:p>
        </w:tc>
      </w:tr>
      <w:tr w:rsidR="00884670" w:rsidRPr="00B94ACF" w14:paraId="4CDF3F76" w14:textId="77777777" w:rsidTr="003625C8">
        <w:tc>
          <w:tcPr>
            <w:tcW w:w="694" w:type="pct"/>
            <w:tcBorders>
              <w:top w:val="single" w:sz="4" w:space="0" w:color="auto"/>
              <w:left w:val="nil"/>
              <w:bottom w:val="single" w:sz="4" w:space="0" w:color="auto"/>
              <w:right w:val="nil"/>
            </w:tcBorders>
            <w:shd w:val="clear" w:color="auto" w:fill="auto"/>
            <w:hideMark/>
          </w:tcPr>
          <w:p w14:paraId="1B01C9BD" w14:textId="77777777" w:rsidR="00884670" w:rsidRPr="00B94ACF" w:rsidRDefault="00884670" w:rsidP="003625C8">
            <w:pPr>
              <w:pStyle w:val="Tabletext"/>
            </w:pPr>
            <w:r w:rsidRPr="00B94ACF">
              <w:t>47612</w:t>
            </w:r>
          </w:p>
        </w:tc>
        <w:tc>
          <w:tcPr>
            <w:tcW w:w="3643" w:type="pct"/>
            <w:tcBorders>
              <w:top w:val="single" w:sz="4" w:space="0" w:color="auto"/>
              <w:left w:val="nil"/>
              <w:bottom w:val="single" w:sz="4" w:space="0" w:color="auto"/>
              <w:right w:val="nil"/>
            </w:tcBorders>
            <w:shd w:val="clear" w:color="auto" w:fill="auto"/>
            <w:hideMark/>
          </w:tcPr>
          <w:p w14:paraId="2EA50644" w14:textId="77777777" w:rsidR="00884670" w:rsidRPr="00B94ACF" w:rsidRDefault="00884670" w:rsidP="003625C8">
            <w:pPr>
              <w:pStyle w:val="Tabletext"/>
            </w:pPr>
            <w:r w:rsidRPr="00B94ACF">
              <w:t>Treatment of intra</w:t>
            </w:r>
            <w:r w:rsidR="00620A55">
              <w:noBreakHyphen/>
            </w:r>
            <w:r w:rsidRPr="00B94ACF">
              <w:t>articular fracture of hindfoot, by closed reduction, with or without dislocation—one foot (Anaes.) (Assist.)</w:t>
            </w:r>
          </w:p>
        </w:tc>
        <w:tc>
          <w:tcPr>
            <w:tcW w:w="663" w:type="pct"/>
            <w:tcBorders>
              <w:top w:val="single" w:sz="4" w:space="0" w:color="auto"/>
              <w:left w:val="nil"/>
              <w:bottom w:val="single" w:sz="4" w:space="0" w:color="auto"/>
              <w:right w:val="nil"/>
            </w:tcBorders>
            <w:shd w:val="clear" w:color="auto" w:fill="auto"/>
          </w:tcPr>
          <w:p w14:paraId="0BEE37CC" w14:textId="77777777" w:rsidR="00884670" w:rsidRPr="00B94ACF" w:rsidRDefault="00884670" w:rsidP="003625C8">
            <w:pPr>
              <w:pStyle w:val="Tabletext"/>
              <w:jc w:val="right"/>
            </w:pPr>
            <w:r w:rsidRPr="00B94ACF">
              <w:t>426.15</w:t>
            </w:r>
          </w:p>
        </w:tc>
      </w:tr>
      <w:tr w:rsidR="00884670" w:rsidRPr="00B94ACF" w14:paraId="488DD2BB" w14:textId="77777777" w:rsidTr="003625C8">
        <w:tc>
          <w:tcPr>
            <w:tcW w:w="694" w:type="pct"/>
            <w:tcBorders>
              <w:top w:val="single" w:sz="4" w:space="0" w:color="auto"/>
              <w:left w:val="nil"/>
              <w:bottom w:val="single" w:sz="4" w:space="0" w:color="auto"/>
              <w:right w:val="nil"/>
            </w:tcBorders>
            <w:shd w:val="clear" w:color="auto" w:fill="auto"/>
            <w:hideMark/>
          </w:tcPr>
          <w:p w14:paraId="2B926E1B" w14:textId="77777777" w:rsidR="00884670" w:rsidRPr="00B94ACF" w:rsidRDefault="00884670" w:rsidP="003625C8">
            <w:pPr>
              <w:pStyle w:val="Tabletext"/>
            </w:pPr>
            <w:r w:rsidRPr="00B94ACF">
              <w:t>47615</w:t>
            </w:r>
          </w:p>
        </w:tc>
        <w:tc>
          <w:tcPr>
            <w:tcW w:w="3643" w:type="pct"/>
            <w:tcBorders>
              <w:top w:val="single" w:sz="4" w:space="0" w:color="auto"/>
              <w:left w:val="nil"/>
              <w:bottom w:val="single" w:sz="4" w:space="0" w:color="auto"/>
              <w:right w:val="nil"/>
            </w:tcBorders>
            <w:shd w:val="clear" w:color="auto" w:fill="auto"/>
            <w:hideMark/>
          </w:tcPr>
          <w:p w14:paraId="2B96CC4A" w14:textId="77777777" w:rsidR="00884670" w:rsidRPr="00B94ACF" w:rsidRDefault="00884670" w:rsidP="003625C8">
            <w:pPr>
              <w:pStyle w:val="Tabletext"/>
            </w:pPr>
            <w:r w:rsidRPr="00B94ACF">
              <w:t>Treatment of fracture of hindfoot, by open reduction, with or without dislocation, including any of the following (if performed):</w:t>
            </w:r>
          </w:p>
          <w:p w14:paraId="5327FB7D" w14:textId="77777777" w:rsidR="00884670" w:rsidRPr="00B94ACF" w:rsidRDefault="00884670" w:rsidP="003625C8">
            <w:pPr>
              <w:pStyle w:val="Tablea"/>
            </w:pPr>
            <w:r w:rsidRPr="00B94ACF">
              <w:t>(a) arthrotomy;</w:t>
            </w:r>
          </w:p>
          <w:p w14:paraId="3FE7C4A0" w14:textId="77777777" w:rsidR="00884670" w:rsidRPr="00B94ACF" w:rsidRDefault="00884670" w:rsidP="003625C8">
            <w:pPr>
              <w:pStyle w:val="Tablea"/>
            </w:pPr>
            <w:r w:rsidRPr="00B94ACF">
              <w:t>(b) capsule repair;</w:t>
            </w:r>
          </w:p>
          <w:p w14:paraId="396EFC47" w14:textId="77777777" w:rsidR="00884670" w:rsidRPr="00B94ACF" w:rsidRDefault="00884670" w:rsidP="003625C8">
            <w:pPr>
              <w:pStyle w:val="Tablea"/>
            </w:pPr>
            <w:r w:rsidRPr="00B94ACF">
              <w:t>(c) removal of loose fragments or intervening soft tissue;</w:t>
            </w:r>
          </w:p>
          <w:p w14:paraId="71D0F493" w14:textId="77777777" w:rsidR="00884670" w:rsidRPr="00B94ACF" w:rsidRDefault="00884670" w:rsidP="003625C8">
            <w:pPr>
              <w:pStyle w:val="Tablea"/>
            </w:pPr>
            <w:r w:rsidRPr="00B94ACF">
              <w:t>(d) washout of joint;</w:t>
            </w:r>
          </w:p>
          <w:p w14:paraId="7843A1DC" w14:textId="77777777" w:rsidR="00884670" w:rsidRPr="00B94ACF" w:rsidRDefault="00884670" w:rsidP="003625C8">
            <w:pPr>
              <w:pStyle w:val="Tabletext"/>
            </w:pPr>
            <w:r w:rsidRPr="00B94ACF">
              <w:t>—one foot (Anaes.) (Assist.)</w:t>
            </w:r>
          </w:p>
        </w:tc>
        <w:tc>
          <w:tcPr>
            <w:tcW w:w="663" w:type="pct"/>
            <w:tcBorders>
              <w:top w:val="single" w:sz="4" w:space="0" w:color="auto"/>
              <w:left w:val="nil"/>
              <w:bottom w:val="single" w:sz="4" w:space="0" w:color="auto"/>
              <w:right w:val="nil"/>
            </w:tcBorders>
            <w:shd w:val="clear" w:color="auto" w:fill="auto"/>
          </w:tcPr>
          <w:p w14:paraId="55A57BDE" w14:textId="77777777" w:rsidR="00884670" w:rsidRPr="00B94ACF" w:rsidRDefault="00884670" w:rsidP="003625C8">
            <w:pPr>
              <w:pStyle w:val="Tabletext"/>
              <w:jc w:val="right"/>
            </w:pPr>
            <w:r w:rsidRPr="00B94ACF">
              <w:t>489.75</w:t>
            </w:r>
          </w:p>
        </w:tc>
      </w:tr>
      <w:tr w:rsidR="00884670" w:rsidRPr="00B94ACF" w14:paraId="629C8BBB" w14:textId="77777777" w:rsidTr="003625C8">
        <w:tc>
          <w:tcPr>
            <w:tcW w:w="694" w:type="pct"/>
            <w:tcBorders>
              <w:top w:val="single" w:sz="4" w:space="0" w:color="auto"/>
              <w:left w:val="nil"/>
              <w:bottom w:val="single" w:sz="4" w:space="0" w:color="auto"/>
              <w:right w:val="nil"/>
            </w:tcBorders>
            <w:shd w:val="clear" w:color="auto" w:fill="auto"/>
            <w:hideMark/>
          </w:tcPr>
          <w:p w14:paraId="03DA3D08" w14:textId="77777777" w:rsidR="00884670" w:rsidRPr="00B94ACF" w:rsidRDefault="00884670" w:rsidP="003625C8">
            <w:pPr>
              <w:pStyle w:val="Tabletext"/>
            </w:pPr>
            <w:r w:rsidRPr="00B94ACF">
              <w:t>47618</w:t>
            </w:r>
          </w:p>
        </w:tc>
        <w:tc>
          <w:tcPr>
            <w:tcW w:w="3643" w:type="pct"/>
            <w:tcBorders>
              <w:top w:val="single" w:sz="4" w:space="0" w:color="auto"/>
              <w:left w:val="nil"/>
              <w:bottom w:val="single" w:sz="4" w:space="0" w:color="auto"/>
              <w:right w:val="nil"/>
            </w:tcBorders>
            <w:shd w:val="clear" w:color="auto" w:fill="auto"/>
            <w:hideMark/>
          </w:tcPr>
          <w:p w14:paraId="6664215D" w14:textId="77777777" w:rsidR="00884670" w:rsidRPr="00B94ACF" w:rsidRDefault="00884670" w:rsidP="003625C8">
            <w:pPr>
              <w:pStyle w:val="Tabletext"/>
            </w:pPr>
            <w:r w:rsidRPr="00B94ACF">
              <w:t>Treatment of intra</w:t>
            </w:r>
            <w:r w:rsidR="00620A55">
              <w:noBreakHyphen/>
            </w:r>
            <w:r w:rsidRPr="00B94ACF">
              <w:t>articular fracture of hindfoot, by open reduction, with or without dislocation, including any of the following (if performed):</w:t>
            </w:r>
          </w:p>
          <w:p w14:paraId="2A60D53D" w14:textId="77777777" w:rsidR="00884670" w:rsidRPr="00B94ACF" w:rsidRDefault="00884670" w:rsidP="003625C8">
            <w:pPr>
              <w:pStyle w:val="Tablea"/>
            </w:pPr>
            <w:r w:rsidRPr="00B94ACF">
              <w:t>(a) arthrotomy;</w:t>
            </w:r>
          </w:p>
          <w:p w14:paraId="5FE14094" w14:textId="77777777" w:rsidR="00884670" w:rsidRPr="00B94ACF" w:rsidRDefault="00884670" w:rsidP="003625C8">
            <w:pPr>
              <w:pStyle w:val="Tablea"/>
            </w:pPr>
            <w:r w:rsidRPr="00B94ACF">
              <w:t>(b) capsule repair;</w:t>
            </w:r>
          </w:p>
          <w:p w14:paraId="5F77492D" w14:textId="77777777" w:rsidR="00884670" w:rsidRPr="00B94ACF" w:rsidRDefault="00884670" w:rsidP="003625C8">
            <w:pPr>
              <w:pStyle w:val="Tablea"/>
            </w:pPr>
            <w:r w:rsidRPr="00B94ACF">
              <w:t>(c) removal of loose fragments or intervening soft tissue;</w:t>
            </w:r>
          </w:p>
          <w:p w14:paraId="7E3F3443" w14:textId="77777777" w:rsidR="00884670" w:rsidRPr="00B94ACF" w:rsidRDefault="00884670" w:rsidP="003625C8">
            <w:pPr>
              <w:pStyle w:val="Tablea"/>
            </w:pPr>
            <w:r w:rsidRPr="00B94ACF">
              <w:t>(d) washout of joint;</w:t>
            </w:r>
          </w:p>
          <w:p w14:paraId="59C4E447" w14:textId="77777777" w:rsidR="00884670" w:rsidRPr="00B94ACF" w:rsidRDefault="00884670" w:rsidP="003625C8">
            <w:pPr>
              <w:pStyle w:val="Tabletext"/>
            </w:pPr>
            <w:r w:rsidRPr="00B94ACF">
              <w:t>—one foot (H) (Anaes.) (Assist.)</w:t>
            </w:r>
          </w:p>
        </w:tc>
        <w:tc>
          <w:tcPr>
            <w:tcW w:w="663" w:type="pct"/>
            <w:tcBorders>
              <w:top w:val="single" w:sz="4" w:space="0" w:color="auto"/>
              <w:left w:val="nil"/>
              <w:bottom w:val="single" w:sz="4" w:space="0" w:color="auto"/>
              <w:right w:val="nil"/>
            </w:tcBorders>
            <w:shd w:val="clear" w:color="auto" w:fill="auto"/>
          </w:tcPr>
          <w:p w14:paraId="71764E08" w14:textId="77777777" w:rsidR="00884670" w:rsidRPr="00B94ACF" w:rsidRDefault="00884670" w:rsidP="003625C8">
            <w:pPr>
              <w:pStyle w:val="Tabletext"/>
              <w:jc w:val="right"/>
            </w:pPr>
            <w:r w:rsidRPr="00B94ACF">
              <w:t>612.25</w:t>
            </w:r>
          </w:p>
        </w:tc>
      </w:tr>
      <w:tr w:rsidR="00884670" w:rsidRPr="00B94ACF" w14:paraId="5D6094E0" w14:textId="77777777" w:rsidTr="003625C8">
        <w:tc>
          <w:tcPr>
            <w:tcW w:w="694" w:type="pct"/>
            <w:tcBorders>
              <w:top w:val="single" w:sz="4" w:space="0" w:color="auto"/>
              <w:left w:val="nil"/>
              <w:bottom w:val="single" w:sz="4" w:space="0" w:color="auto"/>
              <w:right w:val="nil"/>
            </w:tcBorders>
            <w:shd w:val="clear" w:color="auto" w:fill="auto"/>
            <w:hideMark/>
          </w:tcPr>
          <w:p w14:paraId="2AA96478" w14:textId="77777777" w:rsidR="00884670" w:rsidRPr="00B94ACF" w:rsidRDefault="00884670" w:rsidP="003625C8">
            <w:pPr>
              <w:pStyle w:val="Tabletext"/>
            </w:pPr>
            <w:bookmarkStart w:id="910" w:name="CU_143926626"/>
            <w:bookmarkEnd w:id="910"/>
            <w:r w:rsidRPr="00B94ACF">
              <w:t>47621</w:t>
            </w:r>
          </w:p>
        </w:tc>
        <w:tc>
          <w:tcPr>
            <w:tcW w:w="3643" w:type="pct"/>
            <w:tcBorders>
              <w:top w:val="single" w:sz="4" w:space="0" w:color="auto"/>
              <w:left w:val="nil"/>
              <w:bottom w:val="single" w:sz="4" w:space="0" w:color="auto"/>
              <w:right w:val="nil"/>
            </w:tcBorders>
            <w:shd w:val="clear" w:color="auto" w:fill="auto"/>
            <w:hideMark/>
          </w:tcPr>
          <w:p w14:paraId="3F8019C6" w14:textId="77777777" w:rsidR="00884670" w:rsidRPr="00B94ACF" w:rsidRDefault="00884670" w:rsidP="003625C8">
            <w:pPr>
              <w:pStyle w:val="Tabletext"/>
            </w:pPr>
            <w:r w:rsidRPr="00B94ACF">
              <w:t>Treatment of intra</w:t>
            </w:r>
            <w:r w:rsidR="00620A55">
              <w:noBreakHyphen/>
            </w:r>
            <w:r w:rsidRPr="00B94ACF">
              <w:t>articular fracture of midfoot, by closed reduction, with or without dislocation—one foot (Anaes.) (Assist.)</w:t>
            </w:r>
          </w:p>
        </w:tc>
        <w:tc>
          <w:tcPr>
            <w:tcW w:w="663" w:type="pct"/>
            <w:tcBorders>
              <w:top w:val="single" w:sz="4" w:space="0" w:color="auto"/>
              <w:left w:val="nil"/>
              <w:bottom w:val="single" w:sz="4" w:space="0" w:color="auto"/>
              <w:right w:val="nil"/>
            </w:tcBorders>
            <w:shd w:val="clear" w:color="auto" w:fill="auto"/>
          </w:tcPr>
          <w:p w14:paraId="30699407" w14:textId="77777777" w:rsidR="00884670" w:rsidRPr="00B94ACF" w:rsidRDefault="00884670" w:rsidP="003625C8">
            <w:pPr>
              <w:pStyle w:val="Tabletext"/>
              <w:jc w:val="right"/>
            </w:pPr>
            <w:r w:rsidRPr="00B94ACF">
              <w:t>426.15</w:t>
            </w:r>
          </w:p>
        </w:tc>
      </w:tr>
      <w:tr w:rsidR="00884670" w:rsidRPr="00B94ACF" w14:paraId="25FE3B72" w14:textId="77777777" w:rsidTr="003625C8">
        <w:tc>
          <w:tcPr>
            <w:tcW w:w="694" w:type="pct"/>
            <w:tcBorders>
              <w:top w:val="single" w:sz="4" w:space="0" w:color="auto"/>
              <w:left w:val="nil"/>
              <w:bottom w:val="single" w:sz="4" w:space="0" w:color="auto"/>
              <w:right w:val="nil"/>
            </w:tcBorders>
            <w:shd w:val="clear" w:color="auto" w:fill="auto"/>
            <w:hideMark/>
          </w:tcPr>
          <w:p w14:paraId="5D3C4863" w14:textId="77777777" w:rsidR="00884670" w:rsidRPr="00B94ACF" w:rsidRDefault="00884670" w:rsidP="003625C8">
            <w:pPr>
              <w:pStyle w:val="Tabletext"/>
            </w:pPr>
            <w:bookmarkStart w:id="911" w:name="CU_144932545"/>
            <w:bookmarkEnd w:id="911"/>
            <w:r w:rsidRPr="00B94ACF">
              <w:t>47624</w:t>
            </w:r>
          </w:p>
        </w:tc>
        <w:tc>
          <w:tcPr>
            <w:tcW w:w="3643" w:type="pct"/>
            <w:tcBorders>
              <w:top w:val="single" w:sz="4" w:space="0" w:color="auto"/>
              <w:left w:val="nil"/>
              <w:bottom w:val="single" w:sz="4" w:space="0" w:color="auto"/>
              <w:right w:val="nil"/>
            </w:tcBorders>
            <w:shd w:val="clear" w:color="auto" w:fill="auto"/>
            <w:hideMark/>
          </w:tcPr>
          <w:p w14:paraId="6CB1F732" w14:textId="77777777" w:rsidR="00884670" w:rsidRPr="00B94ACF" w:rsidRDefault="00884670" w:rsidP="003625C8">
            <w:pPr>
              <w:pStyle w:val="Tabletext"/>
            </w:pPr>
            <w:r w:rsidRPr="00B94ACF">
              <w:t>Treatment of fracture of tarso</w:t>
            </w:r>
            <w:r w:rsidR="00620A55">
              <w:noBreakHyphen/>
            </w:r>
            <w:r w:rsidRPr="00B94ACF">
              <w:t>metatarsal, by open reduction, with or without dislocation, including any of the following (if performed):</w:t>
            </w:r>
          </w:p>
          <w:p w14:paraId="02653553" w14:textId="77777777" w:rsidR="00884670" w:rsidRPr="00B94ACF" w:rsidRDefault="00884670" w:rsidP="003625C8">
            <w:pPr>
              <w:pStyle w:val="Tablea"/>
            </w:pPr>
            <w:r w:rsidRPr="00B94ACF">
              <w:t>(a) arthrotomy;</w:t>
            </w:r>
          </w:p>
          <w:p w14:paraId="7FBB63E0" w14:textId="77777777" w:rsidR="00884670" w:rsidRPr="00B94ACF" w:rsidRDefault="00884670" w:rsidP="003625C8">
            <w:pPr>
              <w:pStyle w:val="Tablea"/>
            </w:pPr>
            <w:r w:rsidRPr="00B94ACF">
              <w:t>(b) capsule or ligament repair;</w:t>
            </w:r>
          </w:p>
          <w:p w14:paraId="52F38774" w14:textId="77777777" w:rsidR="00884670" w:rsidRPr="00B94ACF" w:rsidRDefault="00884670" w:rsidP="003625C8">
            <w:pPr>
              <w:pStyle w:val="Tablea"/>
            </w:pPr>
            <w:r w:rsidRPr="00B94ACF">
              <w:t>(c) removal of loose fragments or intervening soft tissue;</w:t>
            </w:r>
          </w:p>
          <w:p w14:paraId="63A06074" w14:textId="77777777" w:rsidR="00884670" w:rsidRPr="00B94ACF" w:rsidRDefault="00884670" w:rsidP="003625C8">
            <w:pPr>
              <w:pStyle w:val="Tablea"/>
            </w:pPr>
            <w:r w:rsidRPr="00B94ACF">
              <w:t>(d) washout of joint;</w:t>
            </w:r>
          </w:p>
          <w:p w14:paraId="1AA130E3" w14:textId="77777777" w:rsidR="00884670" w:rsidRPr="00B94ACF" w:rsidRDefault="00884670" w:rsidP="003625C8">
            <w:pPr>
              <w:pStyle w:val="Tabletext"/>
            </w:pPr>
            <w:r w:rsidRPr="00B94ACF">
              <w:t>—one joint (H) (Anaes.) (Assist.)</w:t>
            </w:r>
          </w:p>
        </w:tc>
        <w:tc>
          <w:tcPr>
            <w:tcW w:w="663" w:type="pct"/>
            <w:tcBorders>
              <w:top w:val="single" w:sz="4" w:space="0" w:color="auto"/>
              <w:left w:val="nil"/>
              <w:bottom w:val="single" w:sz="4" w:space="0" w:color="auto"/>
              <w:right w:val="nil"/>
            </w:tcBorders>
            <w:shd w:val="clear" w:color="auto" w:fill="auto"/>
          </w:tcPr>
          <w:p w14:paraId="34DD39C6" w14:textId="77777777" w:rsidR="00884670" w:rsidRPr="00B94ACF" w:rsidRDefault="00884670" w:rsidP="003625C8">
            <w:pPr>
              <w:pStyle w:val="Tabletext"/>
              <w:jc w:val="right"/>
            </w:pPr>
            <w:r w:rsidRPr="00B94ACF">
              <w:t>587.75</w:t>
            </w:r>
          </w:p>
        </w:tc>
      </w:tr>
      <w:tr w:rsidR="00884670" w:rsidRPr="00B94ACF" w14:paraId="371E4992" w14:textId="77777777" w:rsidTr="003625C8">
        <w:tc>
          <w:tcPr>
            <w:tcW w:w="694" w:type="pct"/>
            <w:tcBorders>
              <w:top w:val="single" w:sz="4" w:space="0" w:color="auto"/>
              <w:left w:val="nil"/>
              <w:bottom w:val="single" w:sz="4" w:space="0" w:color="auto"/>
              <w:right w:val="nil"/>
            </w:tcBorders>
            <w:shd w:val="clear" w:color="auto" w:fill="auto"/>
            <w:hideMark/>
          </w:tcPr>
          <w:p w14:paraId="253B4814" w14:textId="77777777" w:rsidR="00884670" w:rsidRPr="00B94ACF" w:rsidRDefault="00884670" w:rsidP="003625C8">
            <w:pPr>
              <w:pStyle w:val="Tabletext"/>
            </w:pPr>
            <w:r w:rsidRPr="00B94ACF">
              <w:t>47630</w:t>
            </w:r>
          </w:p>
        </w:tc>
        <w:tc>
          <w:tcPr>
            <w:tcW w:w="3643" w:type="pct"/>
            <w:tcBorders>
              <w:top w:val="single" w:sz="4" w:space="0" w:color="auto"/>
              <w:left w:val="nil"/>
              <w:bottom w:val="single" w:sz="4" w:space="0" w:color="auto"/>
              <w:right w:val="nil"/>
            </w:tcBorders>
            <w:shd w:val="clear" w:color="auto" w:fill="auto"/>
            <w:hideMark/>
          </w:tcPr>
          <w:p w14:paraId="6E48DB90" w14:textId="77777777" w:rsidR="00884670" w:rsidRPr="00B94ACF" w:rsidRDefault="00884670" w:rsidP="003625C8">
            <w:pPr>
              <w:pStyle w:val="Tabletext"/>
            </w:pPr>
            <w:r w:rsidRPr="00B94ACF">
              <w:t>Treatment of fracture of cuneiform, by open reduction, with or without dislocation, including any of the following (if performed):</w:t>
            </w:r>
          </w:p>
          <w:p w14:paraId="7C1C1B45" w14:textId="77777777" w:rsidR="00884670" w:rsidRPr="00B94ACF" w:rsidRDefault="00884670" w:rsidP="003625C8">
            <w:pPr>
              <w:pStyle w:val="Tablea"/>
            </w:pPr>
            <w:r w:rsidRPr="00B94ACF">
              <w:t>(a) arthrotomy;</w:t>
            </w:r>
          </w:p>
          <w:p w14:paraId="5D4F1EED" w14:textId="77777777" w:rsidR="00884670" w:rsidRPr="00B94ACF" w:rsidRDefault="00884670" w:rsidP="003625C8">
            <w:pPr>
              <w:pStyle w:val="Tablea"/>
            </w:pPr>
            <w:r w:rsidRPr="00B94ACF">
              <w:t>(b) capsule or ligament repair;</w:t>
            </w:r>
          </w:p>
          <w:p w14:paraId="3F62437D" w14:textId="77777777" w:rsidR="00884670" w:rsidRPr="00B94ACF" w:rsidRDefault="00884670" w:rsidP="003625C8">
            <w:pPr>
              <w:pStyle w:val="Tablea"/>
            </w:pPr>
            <w:r w:rsidRPr="00B94ACF">
              <w:t>(c) removal of loose fragments or intervening soft tissue;</w:t>
            </w:r>
          </w:p>
          <w:p w14:paraId="37C3E0A3" w14:textId="77777777" w:rsidR="00884670" w:rsidRPr="00B94ACF" w:rsidRDefault="00884670" w:rsidP="003625C8">
            <w:pPr>
              <w:pStyle w:val="Tablea"/>
            </w:pPr>
            <w:r w:rsidRPr="00B94ACF">
              <w:t>(d) washout of joint;</w:t>
            </w:r>
          </w:p>
          <w:p w14:paraId="708D98F7" w14:textId="77777777" w:rsidR="00884670" w:rsidRPr="00B94ACF" w:rsidRDefault="00884670" w:rsidP="003625C8">
            <w:pPr>
              <w:pStyle w:val="Tabletext"/>
            </w:pPr>
            <w:r w:rsidRPr="00B94ACF">
              <w:t>—one bone (Anaes.) (Assist.)</w:t>
            </w:r>
          </w:p>
        </w:tc>
        <w:tc>
          <w:tcPr>
            <w:tcW w:w="663" w:type="pct"/>
            <w:tcBorders>
              <w:top w:val="single" w:sz="4" w:space="0" w:color="auto"/>
              <w:left w:val="nil"/>
              <w:bottom w:val="single" w:sz="4" w:space="0" w:color="auto"/>
              <w:right w:val="nil"/>
            </w:tcBorders>
            <w:shd w:val="clear" w:color="auto" w:fill="auto"/>
          </w:tcPr>
          <w:p w14:paraId="03322E13" w14:textId="77777777" w:rsidR="00884670" w:rsidRPr="00B94ACF" w:rsidRDefault="00884670" w:rsidP="003625C8">
            <w:pPr>
              <w:pStyle w:val="Tabletext"/>
              <w:jc w:val="right"/>
            </w:pPr>
            <w:r w:rsidRPr="00B94ACF">
              <w:t>352.55</w:t>
            </w:r>
          </w:p>
        </w:tc>
      </w:tr>
      <w:tr w:rsidR="00884670" w:rsidRPr="00B94ACF" w14:paraId="1C1F46C0" w14:textId="77777777" w:rsidTr="003625C8">
        <w:tc>
          <w:tcPr>
            <w:tcW w:w="694" w:type="pct"/>
            <w:tcBorders>
              <w:top w:val="single" w:sz="4" w:space="0" w:color="auto"/>
              <w:left w:val="nil"/>
              <w:bottom w:val="single" w:sz="4" w:space="0" w:color="auto"/>
              <w:right w:val="nil"/>
            </w:tcBorders>
            <w:shd w:val="clear" w:color="auto" w:fill="auto"/>
          </w:tcPr>
          <w:p w14:paraId="1FF94880" w14:textId="77777777" w:rsidR="00884670" w:rsidRPr="00B94ACF" w:rsidRDefault="00884670" w:rsidP="003625C8">
            <w:pPr>
              <w:pStyle w:val="Tabletext"/>
            </w:pPr>
            <w:r w:rsidRPr="00B94ACF">
              <w:t>47637</w:t>
            </w:r>
          </w:p>
        </w:tc>
        <w:tc>
          <w:tcPr>
            <w:tcW w:w="3643" w:type="pct"/>
            <w:tcBorders>
              <w:top w:val="single" w:sz="4" w:space="0" w:color="auto"/>
              <w:left w:val="nil"/>
              <w:bottom w:val="single" w:sz="4" w:space="0" w:color="auto"/>
              <w:right w:val="nil"/>
            </w:tcBorders>
            <w:shd w:val="clear" w:color="auto" w:fill="auto"/>
          </w:tcPr>
          <w:p w14:paraId="395F148B" w14:textId="77777777" w:rsidR="00884670" w:rsidRPr="00B94ACF" w:rsidRDefault="00884670" w:rsidP="003625C8">
            <w:pPr>
              <w:pStyle w:val="Tabletext"/>
            </w:pPr>
            <w:r w:rsidRPr="00B94ACF">
              <w:t>Treatment of fractures of metatarsal, by closed reduction—one or more metatarsals of one foot (Anaes.) (Assist.)</w:t>
            </w:r>
          </w:p>
        </w:tc>
        <w:tc>
          <w:tcPr>
            <w:tcW w:w="663" w:type="pct"/>
            <w:tcBorders>
              <w:top w:val="single" w:sz="4" w:space="0" w:color="auto"/>
              <w:left w:val="nil"/>
              <w:bottom w:val="single" w:sz="4" w:space="0" w:color="auto"/>
              <w:right w:val="nil"/>
            </w:tcBorders>
            <w:shd w:val="clear" w:color="auto" w:fill="auto"/>
          </w:tcPr>
          <w:p w14:paraId="0FA3DB43" w14:textId="77777777" w:rsidR="00884670" w:rsidRPr="00B94ACF" w:rsidRDefault="00884670" w:rsidP="003625C8">
            <w:pPr>
              <w:pStyle w:val="Tabletext"/>
              <w:jc w:val="right"/>
            </w:pPr>
            <w:r w:rsidRPr="00B94ACF">
              <w:t>199.60</w:t>
            </w:r>
          </w:p>
        </w:tc>
      </w:tr>
      <w:tr w:rsidR="00884670" w:rsidRPr="00B94ACF" w14:paraId="2F85F770" w14:textId="77777777" w:rsidTr="003625C8">
        <w:tc>
          <w:tcPr>
            <w:tcW w:w="694" w:type="pct"/>
            <w:tcBorders>
              <w:top w:val="single" w:sz="4" w:space="0" w:color="auto"/>
              <w:left w:val="nil"/>
              <w:bottom w:val="single" w:sz="4" w:space="0" w:color="auto"/>
              <w:right w:val="nil"/>
            </w:tcBorders>
            <w:shd w:val="clear" w:color="auto" w:fill="auto"/>
            <w:hideMark/>
          </w:tcPr>
          <w:p w14:paraId="76E9EA12" w14:textId="77777777" w:rsidR="00884670" w:rsidRPr="00B94ACF" w:rsidRDefault="00884670" w:rsidP="003625C8">
            <w:pPr>
              <w:pStyle w:val="Tabletext"/>
            </w:pPr>
            <w:r w:rsidRPr="00B94ACF">
              <w:t>47639</w:t>
            </w:r>
          </w:p>
        </w:tc>
        <w:tc>
          <w:tcPr>
            <w:tcW w:w="3643" w:type="pct"/>
            <w:tcBorders>
              <w:top w:val="single" w:sz="4" w:space="0" w:color="auto"/>
              <w:left w:val="nil"/>
              <w:bottom w:val="single" w:sz="4" w:space="0" w:color="auto"/>
              <w:right w:val="nil"/>
            </w:tcBorders>
            <w:shd w:val="clear" w:color="auto" w:fill="auto"/>
            <w:hideMark/>
          </w:tcPr>
          <w:p w14:paraId="06C5A8D5" w14:textId="77777777" w:rsidR="00884670" w:rsidRPr="00B94ACF" w:rsidRDefault="00884670" w:rsidP="003625C8">
            <w:pPr>
              <w:pStyle w:val="Tabletext"/>
            </w:pPr>
            <w:r w:rsidRPr="00B94ACF">
              <w:t>Treatment of fracture of metatarsal, by open reduction, including removal of loose fragments or intervening soft tissue (if performed)—one metatarsal (Anaes.) (Assist.)</w:t>
            </w:r>
          </w:p>
        </w:tc>
        <w:tc>
          <w:tcPr>
            <w:tcW w:w="663" w:type="pct"/>
            <w:tcBorders>
              <w:top w:val="single" w:sz="4" w:space="0" w:color="auto"/>
              <w:left w:val="nil"/>
              <w:bottom w:val="single" w:sz="4" w:space="0" w:color="auto"/>
              <w:right w:val="nil"/>
            </w:tcBorders>
            <w:shd w:val="clear" w:color="auto" w:fill="auto"/>
          </w:tcPr>
          <w:p w14:paraId="67EAA342" w14:textId="77777777" w:rsidR="00884670" w:rsidRPr="00B94ACF" w:rsidRDefault="00884670" w:rsidP="003625C8">
            <w:pPr>
              <w:pStyle w:val="Tabletext"/>
              <w:jc w:val="right"/>
            </w:pPr>
            <w:r w:rsidRPr="00B94ACF">
              <w:t>235.15</w:t>
            </w:r>
          </w:p>
        </w:tc>
      </w:tr>
      <w:tr w:rsidR="00884670" w:rsidRPr="00B94ACF" w14:paraId="54CEB63E" w14:textId="77777777" w:rsidTr="003625C8">
        <w:tc>
          <w:tcPr>
            <w:tcW w:w="694" w:type="pct"/>
            <w:tcBorders>
              <w:top w:val="single" w:sz="4" w:space="0" w:color="auto"/>
              <w:left w:val="nil"/>
              <w:bottom w:val="single" w:sz="4" w:space="0" w:color="auto"/>
              <w:right w:val="nil"/>
            </w:tcBorders>
            <w:shd w:val="clear" w:color="auto" w:fill="auto"/>
            <w:hideMark/>
          </w:tcPr>
          <w:p w14:paraId="41726312" w14:textId="77777777" w:rsidR="00884670" w:rsidRPr="00B94ACF" w:rsidRDefault="00884670" w:rsidP="003625C8">
            <w:pPr>
              <w:pStyle w:val="Tabletext"/>
            </w:pPr>
            <w:r w:rsidRPr="00B94ACF">
              <w:t>47648</w:t>
            </w:r>
          </w:p>
        </w:tc>
        <w:tc>
          <w:tcPr>
            <w:tcW w:w="3643" w:type="pct"/>
            <w:tcBorders>
              <w:top w:val="single" w:sz="4" w:space="0" w:color="auto"/>
              <w:left w:val="nil"/>
              <w:bottom w:val="single" w:sz="4" w:space="0" w:color="auto"/>
              <w:right w:val="nil"/>
            </w:tcBorders>
            <w:shd w:val="clear" w:color="auto" w:fill="auto"/>
            <w:hideMark/>
          </w:tcPr>
          <w:p w14:paraId="5C4F8C25" w14:textId="77777777" w:rsidR="00884670" w:rsidRPr="00B94ACF" w:rsidRDefault="00884670" w:rsidP="003625C8">
            <w:pPr>
              <w:pStyle w:val="Tabletext"/>
            </w:pPr>
            <w:r w:rsidRPr="00B94ACF">
              <w:t>Treatment of fracture of metatarsal, by open reduction, including removal of loose fragments or intervening soft tissue (if performed)—2 metatarsals of one foot (H) (Anaes.) (Assist.)</w:t>
            </w:r>
          </w:p>
        </w:tc>
        <w:tc>
          <w:tcPr>
            <w:tcW w:w="663" w:type="pct"/>
            <w:tcBorders>
              <w:top w:val="single" w:sz="4" w:space="0" w:color="auto"/>
              <w:left w:val="nil"/>
              <w:bottom w:val="single" w:sz="4" w:space="0" w:color="auto"/>
              <w:right w:val="nil"/>
            </w:tcBorders>
            <w:shd w:val="clear" w:color="auto" w:fill="auto"/>
          </w:tcPr>
          <w:p w14:paraId="72C042C7" w14:textId="77777777" w:rsidR="00884670" w:rsidRPr="00B94ACF" w:rsidRDefault="00884670" w:rsidP="003625C8">
            <w:pPr>
              <w:pStyle w:val="Tabletext"/>
              <w:jc w:val="right"/>
            </w:pPr>
            <w:r w:rsidRPr="00B94ACF">
              <w:t>313.25</w:t>
            </w:r>
          </w:p>
        </w:tc>
      </w:tr>
      <w:tr w:rsidR="00884670" w:rsidRPr="00B94ACF" w14:paraId="1ECF1F33" w14:textId="77777777" w:rsidTr="003625C8">
        <w:tc>
          <w:tcPr>
            <w:tcW w:w="694" w:type="pct"/>
            <w:tcBorders>
              <w:top w:val="single" w:sz="4" w:space="0" w:color="auto"/>
              <w:left w:val="nil"/>
              <w:bottom w:val="single" w:sz="4" w:space="0" w:color="auto"/>
              <w:right w:val="nil"/>
            </w:tcBorders>
            <w:shd w:val="clear" w:color="auto" w:fill="auto"/>
            <w:hideMark/>
          </w:tcPr>
          <w:p w14:paraId="19323C5F" w14:textId="77777777" w:rsidR="00884670" w:rsidRPr="00B94ACF" w:rsidRDefault="00884670" w:rsidP="003625C8">
            <w:pPr>
              <w:pStyle w:val="Tabletext"/>
            </w:pPr>
            <w:r w:rsidRPr="00B94ACF">
              <w:t>47657</w:t>
            </w:r>
          </w:p>
        </w:tc>
        <w:tc>
          <w:tcPr>
            <w:tcW w:w="3643" w:type="pct"/>
            <w:tcBorders>
              <w:top w:val="single" w:sz="4" w:space="0" w:color="auto"/>
              <w:left w:val="nil"/>
              <w:bottom w:val="single" w:sz="4" w:space="0" w:color="auto"/>
              <w:right w:val="nil"/>
            </w:tcBorders>
            <w:shd w:val="clear" w:color="auto" w:fill="auto"/>
            <w:hideMark/>
          </w:tcPr>
          <w:p w14:paraId="3742C5CE" w14:textId="77777777" w:rsidR="00884670" w:rsidRPr="00B94ACF" w:rsidRDefault="00884670" w:rsidP="003625C8">
            <w:pPr>
              <w:pStyle w:val="Tabletext"/>
            </w:pPr>
            <w:r w:rsidRPr="00B94ACF">
              <w:t>Treatment of fracture of metatarsal, by open reduction, including removal of loose fragments or intervening soft tissue (if performed)—3 or more metatarsals of one foot (H) (Anaes.) (Assist.)</w:t>
            </w:r>
          </w:p>
        </w:tc>
        <w:tc>
          <w:tcPr>
            <w:tcW w:w="663" w:type="pct"/>
            <w:tcBorders>
              <w:top w:val="single" w:sz="4" w:space="0" w:color="auto"/>
              <w:left w:val="nil"/>
              <w:bottom w:val="single" w:sz="4" w:space="0" w:color="auto"/>
              <w:right w:val="nil"/>
            </w:tcBorders>
            <w:shd w:val="clear" w:color="auto" w:fill="auto"/>
          </w:tcPr>
          <w:p w14:paraId="17AB39A5" w14:textId="77777777" w:rsidR="00884670" w:rsidRPr="00B94ACF" w:rsidRDefault="00884670" w:rsidP="003625C8">
            <w:pPr>
              <w:pStyle w:val="Tabletext"/>
              <w:jc w:val="right"/>
            </w:pPr>
            <w:r w:rsidRPr="00B94ACF">
              <w:t>489.75</w:t>
            </w:r>
          </w:p>
        </w:tc>
      </w:tr>
      <w:tr w:rsidR="00884670" w:rsidRPr="00B94ACF" w14:paraId="0C244831" w14:textId="77777777" w:rsidTr="003625C8">
        <w:tc>
          <w:tcPr>
            <w:tcW w:w="694" w:type="pct"/>
            <w:tcBorders>
              <w:top w:val="single" w:sz="4" w:space="0" w:color="auto"/>
              <w:left w:val="nil"/>
              <w:bottom w:val="single" w:sz="4" w:space="0" w:color="auto"/>
              <w:right w:val="nil"/>
            </w:tcBorders>
            <w:shd w:val="clear" w:color="auto" w:fill="auto"/>
            <w:hideMark/>
          </w:tcPr>
          <w:p w14:paraId="0AEC9A1C" w14:textId="77777777" w:rsidR="00884670" w:rsidRPr="00B94ACF" w:rsidRDefault="00884670" w:rsidP="003625C8">
            <w:pPr>
              <w:pStyle w:val="Tabletext"/>
            </w:pPr>
            <w:r w:rsidRPr="00B94ACF">
              <w:t>47663</w:t>
            </w:r>
          </w:p>
        </w:tc>
        <w:tc>
          <w:tcPr>
            <w:tcW w:w="3643" w:type="pct"/>
            <w:tcBorders>
              <w:top w:val="single" w:sz="4" w:space="0" w:color="auto"/>
              <w:left w:val="nil"/>
              <w:bottom w:val="single" w:sz="4" w:space="0" w:color="auto"/>
              <w:right w:val="nil"/>
            </w:tcBorders>
            <w:shd w:val="clear" w:color="auto" w:fill="auto"/>
            <w:hideMark/>
          </w:tcPr>
          <w:p w14:paraId="31E0C897" w14:textId="77777777" w:rsidR="00884670" w:rsidRPr="00B94ACF" w:rsidRDefault="00884670" w:rsidP="003625C8">
            <w:pPr>
              <w:pStyle w:val="Tabletext"/>
            </w:pPr>
            <w:r w:rsidRPr="00B94ACF">
              <w:t>Treatment of fracture of phalanx of toe, by closed reduction—one toe (Anaes.)</w:t>
            </w:r>
          </w:p>
        </w:tc>
        <w:tc>
          <w:tcPr>
            <w:tcW w:w="663" w:type="pct"/>
            <w:tcBorders>
              <w:top w:val="single" w:sz="4" w:space="0" w:color="auto"/>
              <w:left w:val="nil"/>
              <w:bottom w:val="single" w:sz="4" w:space="0" w:color="auto"/>
              <w:right w:val="nil"/>
            </w:tcBorders>
            <w:shd w:val="clear" w:color="auto" w:fill="auto"/>
          </w:tcPr>
          <w:p w14:paraId="177C06F9" w14:textId="77777777" w:rsidR="00884670" w:rsidRPr="00B94ACF" w:rsidRDefault="00884670" w:rsidP="003625C8">
            <w:pPr>
              <w:pStyle w:val="Tabletext"/>
              <w:jc w:val="right"/>
            </w:pPr>
            <w:r w:rsidRPr="00B94ACF">
              <w:t>146.95</w:t>
            </w:r>
          </w:p>
        </w:tc>
      </w:tr>
      <w:tr w:rsidR="00884670" w:rsidRPr="00B94ACF" w14:paraId="2770A5D8" w14:textId="77777777" w:rsidTr="003625C8">
        <w:tc>
          <w:tcPr>
            <w:tcW w:w="694" w:type="pct"/>
            <w:tcBorders>
              <w:top w:val="single" w:sz="4" w:space="0" w:color="auto"/>
              <w:left w:val="nil"/>
              <w:bottom w:val="single" w:sz="4" w:space="0" w:color="auto"/>
              <w:right w:val="nil"/>
            </w:tcBorders>
            <w:shd w:val="clear" w:color="auto" w:fill="auto"/>
            <w:hideMark/>
          </w:tcPr>
          <w:p w14:paraId="66F22916" w14:textId="77777777" w:rsidR="00884670" w:rsidRPr="00B94ACF" w:rsidRDefault="00884670" w:rsidP="003625C8">
            <w:pPr>
              <w:pStyle w:val="Tabletext"/>
            </w:pPr>
            <w:r w:rsidRPr="00B94ACF">
              <w:t>47666</w:t>
            </w:r>
          </w:p>
        </w:tc>
        <w:tc>
          <w:tcPr>
            <w:tcW w:w="3643" w:type="pct"/>
            <w:tcBorders>
              <w:top w:val="single" w:sz="4" w:space="0" w:color="auto"/>
              <w:left w:val="nil"/>
              <w:bottom w:val="single" w:sz="4" w:space="0" w:color="auto"/>
              <w:right w:val="nil"/>
            </w:tcBorders>
            <w:shd w:val="clear" w:color="auto" w:fill="auto"/>
            <w:hideMark/>
          </w:tcPr>
          <w:p w14:paraId="731F0E0D" w14:textId="77777777" w:rsidR="00884670" w:rsidRPr="00B94ACF" w:rsidRDefault="00884670" w:rsidP="003625C8">
            <w:pPr>
              <w:pStyle w:val="Tabletext"/>
            </w:pPr>
            <w:r w:rsidRPr="00B94ACF">
              <w:t>Treatment of fracture or dislocation of phalanx of great toe, by open reduction, including any of the following (if performed):</w:t>
            </w:r>
          </w:p>
          <w:p w14:paraId="096AF97E" w14:textId="77777777" w:rsidR="00884670" w:rsidRPr="00B94ACF" w:rsidRDefault="00884670" w:rsidP="003625C8">
            <w:pPr>
              <w:pStyle w:val="Tablea"/>
            </w:pPr>
            <w:r w:rsidRPr="00B94ACF">
              <w:t>(a) arthrotomy;</w:t>
            </w:r>
          </w:p>
          <w:p w14:paraId="67F2187C" w14:textId="77777777" w:rsidR="00884670" w:rsidRPr="00B94ACF" w:rsidRDefault="00884670" w:rsidP="003625C8">
            <w:pPr>
              <w:pStyle w:val="Tablea"/>
            </w:pPr>
            <w:r w:rsidRPr="00B94ACF">
              <w:t>(b) capsule repair;</w:t>
            </w:r>
          </w:p>
          <w:p w14:paraId="4DA23259" w14:textId="77777777" w:rsidR="00884670" w:rsidRPr="00B94ACF" w:rsidRDefault="00884670" w:rsidP="003625C8">
            <w:pPr>
              <w:pStyle w:val="Tablea"/>
            </w:pPr>
            <w:r w:rsidRPr="00B94ACF">
              <w:t>(c) removal of loose fragments;</w:t>
            </w:r>
          </w:p>
          <w:p w14:paraId="62727059" w14:textId="77777777" w:rsidR="00884670" w:rsidRPr="00B94ACF" w:rsidRDefault="00884670" w:rsidP="003625C8">
            <w:pPr>
              <w:pStyle w:val="Tablea"/>
            </w:pPr>
            <w:r w:rsidRPr="00B94ACF">
              <w:t>(d) removal of intervening soft tissue;</w:t>
            </w:r>
          </w:p>
          <w:p w14:paraId="5B4CF560" w14:textId="77777777" w:rsidR="00884670" w:rsidRPr="00B94ACF" w:rsidRDefault="00884670" w:rsidP="003625C8">
            <w:pPr>
              <w:pStyle w:val="Tablea"/>
            </w:pPr>
            <w:r w:rsidRPr="00B94ACF">
              <w:t>(e) washout of joint;</w:t>
            </w:r>
          </w:p>
          <w:p w14:paraId="326E450F" w14:textId="77777777" w:rsidR="00884670" w:rsidRPr="00B94ACF" w:rsidRDefault="00884670" w:rsidP="003625C8">
            <w:pPr>
              <w:pStyle w:val="Tabletext"/>
            </w:pPr>
            <w:r w:rsidRPr="00B94ACF">
              <w:t>—one great toe (Anaes.)</w:t>
            </w:r>
          </w:p>
        </w:tc>
        <w:tc>
          <w:tcPr>
            <w:tcW w:w="663" w:type="pct"/>
            <w:tcBorders>
              <w:top w:val="single" w:sz="4" w:space="0" w:color="auto"/>
              <w:left w:val="nil"/>
              <w:bottom w:val="single" w:sz="4" w:space="0" w:color="auto"/>
              <w:right w:val="nil"/>
            </w:tcBorders>
            <w:shd w:val="clear" w:color="auto" w:fill="auto"/>
          </w:tcPr>
          <w:p w14:paraId="4B5C1A7A" w14:textId="77777777" w:rsidR="00884670" w:rsidRPr="00B94ACF" w:rsidRDefault="00884670" w:rsidP="003625C8">
            <w:pPr>
              <w:pStyle w:val="Tabletext"/>
              <w:jc w:val="right"/>
            </w:pPr>
            <w:r w:rsidRPr="00B94ACF">
              <w:t>245.05</w:t>
            </w:r>
          </w:p>
        </w:tc>
      </w:tr>
      <w:tr w:rsidR="00884670" w:rsidRPr="00B94ACF" w14:paraId="5121081A" w14:textId="77777777" w:rsidTr="003625C8">
        <w:tc>
          <w:tcPr>
            <w:tcW w:w="694" w:type="pct"/>
            <w:tcBorders>
              <w:top w:val="single" w:sz="4" w:space="0" w:color="auto"/>
              <w:left w:val="nil"/>
              <w:bottom w:val="single" w:sz="4" w:space="0" w:color="auto"/>
              <w:right w:val="nil"/>
            </w:tcBorders>
            <w:shd w:val="clear" w:color="auto" w:fill="auto"/>
            <w:hideMark/>
          </w:tcPr>
          <w:p w14:paraId="27971C0C" w14:textId="77777777" w:rsidR="00884670" w:rsidRPr="00B94ACF" w:rsidRDefault="00884670" w:rsidP="003625C8">
            <w:pPr>
              <w:pStyle w:val="Tabletext"/>
            </w:pPr>
            <w:r w:rsidRPr="00B94ACF">
              <w:t>47672</w:t>
            </w:r>
          </w:p>
        </w:tc>
        <w:tc>
          <w:tcPr>
            <w:tcW w:w="3643" w:type="pct"/>
            <w:tcBorders>
              <w:top w:val="single" w:sz="4" w:space="0" w:color="auto"/>
              <w:left w:val="nil"/>
              <w:bottom w:val="single" w:sz="4" w:space="0" w:color="auto"/>
              <w:right w:val="nil"/>
            </w:tcBorders>
            <w:shd w:val="clear" w:color="auto" w:fill="auto"/>
            <w:hideMark/>
          </w:tcPr>
          <w:p w14:paraId="6B1BC442" w14:textId="77777777" w:rsidR="00884670" w:rsidRPr="00B94ACF" w:rsidRDefault="00884670" w:rsidP="003625C8">
            <w:pPr>
              <w:pStyle w:val="Tabletext"/>
            </w:pPr>
            <w:r w:rsidRPr="00B94ACF">
              <w:t>Treatment of fracture or dislocation of phalanx of toe, by open reduction, including any of the following (if performed):</w:t>
            </w:r>
          </w:p>
          <w:p w14:paraId="23451842" w14:textId="77777777" w:rsidR="00884670" w:rsidRPr="00B94ACF" w:rsidRDefault="00884670" w:rsidP="003625C8">
            <w:pPr>
              <w:pStyle w:val="Tablea"/>
            </w:pPr>
            <w:r w:rsidRPr="00B94ACF">
              <w:t>(a) arthrotomy;</w:t>
            </w:r>
          </w:p>
          <w:p w14:paraId="2CC04E41" w14:textId="77777777" w:rsidR="00884670" w:rsidRPr="00B94ACF" w:rsidRDefault="00884670" w:rsidP="003625C8">
            <w:pPr>
              <w:pStyle w:val="Tablea"/>
            </w:pPr>
            <w:r w:rsidRPr="00B94ACF">
              <w:t>(b) capsule repair;</w:t>
            </w:r>
          </w:p>
          <w:p w14:paraId="6886E8E1" w14:textId="77777777" w:rsidR="00884670" w:rsidRPr="00B94ACF" w:rsidRDefault="00884670" w:rsidP="003625C8">
            <w:pPr>
              <w:pStyle w:val="Tablea"/>
            </w:pPr>
            <w:r w:rsidRPr="00B94ACF">
              <w:t>(c) removal of loose fragments;</w:t>
            </w:r>
          </w:p>
          <w:p w14:paraId="1AA0F4B4" w14:textId="77777777" w:rsidR="00884670" w:rsidRPr="00B94ACF" w:rsidRDefault="00884670" w:rsidP="003625C8">
            <w:pPr>
              <w:pStyle w:val="Tablea"/>
            </w:pPr>
            <w:r w:rsidRPr="00B94ACF">
              <w:t>(d) removal of intervening soft tissue;</w:t>
            </w:r>
          </w:p>
          <w:p w14:paraId="2BD865A0" w14:textId="77777777" w:rsidR="00884670" w:rsidRPr="00B94ACF" w:rsidRDefault="00884670" w:rsidP="003625C8">
            <w:pPr>
              <w:pStyle w:val="Tablea"/>
            </w:pPr>
            <w:r w:rsidRPr="00B94ACF">
              <w:t>(e) washout of joint;</w:t>
            </w:r>
          </w:p>
          <w:p w14:paraId="27BF6280" w14:textId="77777777" w:rsidR="00884670" w:rsidRPr="00B94ACF" w:rsidRDefault="00884670" w:rsidP="003625C8">
            <w:pPr>
              <w:pStyle w:val="Tabletext"/>
            </w:pPr>
            <w:r w:rsidRPr="00B94ACF">
              <w:t>—one toe (other than great toe) of one foot (Anaes.)</w:t>
            </w:r>
          </w:p>
        </w:tc>
        <w:tc>
          <w:tcPr>
            <w:tcW w:w="663" w:type="pct"/>
            <w:tcBorders>
              <w:top w:val="single" w:sz="4" w:space="0" w:color="auto"/>
              <w:left w:val="nil"/>
              <w:bottom w:val="single" w:sz="4" w:space="0" w:color="auto"/>
              <w:right w:val="nil"/>
            </w:tcBorders>
            <w:shd w:val="clear" w:color="auto" w:fill="auto"/>
          </w:tcPr>
          <w:p w14:paraId="743284E4" w14:textId="77777777" w:rsidR="00884670" w:rsidRPr="00B94ACF" w:rsidRDefault="00884670" w:rsidP="003625C8">
            <w:pPr>
              <w:pStyle w:val="Tabletext"/>
              <w:jc w:val="right"/>
            </w:pPr>
            <w:r w:rsidRPr="00B94ACF">
              <w:t>117.40</w:t>
            </w:r>
          </w:p>
        </w:tc>
      </w:tr>
      <w:tr w:rsidR="00884670" w:rsidRPr="00B94ACF" w14:paraId="093F749C" w14:textId="77777777" w:rsidTr="003625C8">
        <w:tc>
          <w:tcPr>
            <w:tcW w:w="694" w:type="pct"/>
            <w:tcBorders>
              <w:top w:val="single" w:sz="4" w:space="0" w:color="auto"/>
              <w:left w:val="nil"/>
              <w:bottom w:val="single" w:sz="4" w:space="0" w:color="auto"/>
              <w:right w:val="nil"/>
            </w:tcBorders>
            <w:shd w:val="clear" w:color="auto" w:fill="auto"/>
            <w:hideMark/>
          </w:tcPr>
          <w:p w14:paraId="7B40AF39" w14:textId="77777777" w:rsidR="00884670" w:rsidRPr="00B94ACF" w:rsidRDefault="00884670" w:rsidP="003625C8">
            <w:pPr>
              <w:pStyle w:val="Tabletext"/>
            </w:pPr>
            <w:r w:rsidRPr="00B94ACF">
              <w:t>47678</w:t>
            </w:r>
          </w:p>
        </w:tc>
        <w:tc>
          <w:tcPr>
            <w:tcW w:w="3643" w:type="pct"/>
            <w:tcBorders>
              <w:top w:val="single" w:sz="4" w:space="0" w:color="auto"/>
              <w:left w:val="nil"/>
              <w:bottom w:val="single" w:sz="4" w:space="0" w:color="auto"/>
              <w:right w:val="nil"/>
            </w:tcBorders>
            <w:shd w:val="clear" w:color="auto" w:fill="auto"/>
            <w:hideMark/>
          </w:tcPr>
          <w:p w14:paraId="7B8F1F7B" w14:textId="77777777" w:rsidR="00884670" w:rsidRPr="00B94ACF" w:rsidRDefault="00884670" w:rsidP="003625C8">
            <w:pPr>
              <w:pStyle w:val="Tabletext"/>
            </w:pPr>
            <w:r w:rsidRPr="00B94ACF">
              <w:t>Treatment of fracture or dislocation of phalanx of toe, by open reduction, including any of the following (if performed):</w:t>
            </w:r>
          </w:p>
          <w:p w14:paraId="3CB7A29A" w14:textId="77777777" w:rsidR="00884670" w:rsidRPr="00B94ACF" w:rsidRDefault="00884670" w:rsidP="003625C8">
            <w:pPr>
              <w:pStyle w:val="Tablea"/>
            </w:pPr>
            <w:r w:rsidRPr="00B94ACF">
              <w:t>(a) arthrotomy;</w:t>
            </w:r>
          </w:p>
          <w:p w14:paraId="6BE5BD97" w14:textId="77777777" w:rsidR="00884670" w:rsidRPr="00B94ACF" w:rsidRDefault="00884670" w:rsidP="003625C8">
            <w:pPr>
              <w:pStyle w:val="Tablea"/>
            </w:pPr>
            <w:r w:rsidRPr="00B94ACF">
              <w:t>(b) capsule repair;</w:t>
            </w:r>
          </w:p>
          <w:p w14:paraId="67A74D47" w14:textId="77777777" w:rsidR="00884670" w:rsidRPr="00B94ACF" w:rsidRDefault="00884670" w:rsidP="003625C8">
            <w:pPr>
              <w:pStyle w:val="Tablea"/>
            </w:pPr>
            <w:r w:rsidRPr="00B94ACF">
              <w:t>(c) removal of loose fragments;</w:t>
            </w:r>
          </w:p>
          <w:p w14:paraId="184C8DB6" w14:textId="77777777" w:rsidR="00884670" w:rsidRPr="00B94ACF" w:rsidRDefault="00884670" w:rsidP="003625C8">
            <w:pPr>
              <w:pStyle w:val="Tablea"/>
            </w:pPr>
            <w:r w:rsidRPr="00B94ACF">
              <w:t>(d) removal of intervening soft tissue;</w:t>
            </w:r>
          </w:p>
          <w:p w14:paraId="4BE54EB1" w14:textId="77777777" w:rsidR="00884670" w:rsidRPr="00B94ACF" w:rsidRDefault="00884670" w:rsidP="003625C8">
            <w:pPr>
              <w:pStyle w:val="Tablea"/>
            </w:pPr>
            <w:r w:rsidRPr="00B94ACF">
              <w:t>(e) washout of joint;</w:t>
            </w:r>
          </w:p>
          <w:p w14:paraId="3708B265" w14:textId="77777777" w:rsidR="00884670" w:rsidRPr="00B94ACF" w:rsidRDefault="00884670" w:rsidP="003625C8">
            <w:pPr>
              <w:pStyle w:val="Tabletext"/>
            </w:pPr>
            <w:r w:rsidRPr="00B94ACF">
              <w:t>—2 or more toes (other than great toe) of one foot (Anaes.)</w:t>
            </w:r>
          </w:p>
        </w:tc>
        <w:tc>
          <w:tcPr>
            <w:tcW w:w="663" w:type="pct"/>
            <w:tcBorders>
              <w:top w:val="single" w:sz="4" w:space="0" w:color="auto"/>
              <w:left w:val="nil"/>
              <w:bottom w:val="single" w:sz="4" w:space="0" w:color="auto"/>
              <w:right w:val="nil"/>
            </w:tcBorders>
            <w:shd w:val="clear" w:color="auto" w:fill="auto"/>
          </w:tcPr>
          <w:p w14:paraId="63B09B37" w14:textId="77777777" w:rsidR="00884670" w:rsidRPr="00B94ACF" w:rsidRDefault="00884670" w:rsidP="003625C8">
            <w:pPr>
              <w:pStyle w:val="Tabletext"/>
              <w:jc w:val="right"/>
            </w:pPr>
            <w:r w:rsidRPr="00B94ACF">
              <w:t>176.35</w:t>
            </w:r>
          </w:p>
        </w:tc>
      </w:tr>
      <w:tr w:rsidR="00884670" w:rsidRPr="00B94ACF" w14:paraId="66508A09" w14:textId="77777777" w:rsidTr="003625C8">
        <w:tc>
          <w:tcPr>
            <w:tcW w:w="694" w:type="pct"/>
            <w:tcBorders>
              <w:top w:val="single" w:sz="4" w:space="0" w:color="auto"/>
              <w:left w:val="nil"/>
              <w:bottom w:val="single" w:sz="4" w:space="0" w:color="auto"/>
              <w:right w:val="nil"/>
            </w:tcBorders>
            <w:shd w:val="clear" w:color="auto" w:fill="auto"/>
            <w:hideMark/>
          </w:tcPr>
          <w:p w14:paraId="6269402A" w14:textId="77777777" w:rsidR="00884670" w:rsidRPr="00B94ACF" w:rsidRDefault="00884670" w:rsidP="003625C8">
            <w:pPr>
              <w:pStyle w:val="Tabletext"/>
            </w:pPr>
            <w:bookmarkStart w:id="912" w:name="CU_160928334"/>
            <w:bookmarkStart w:id="913" w:name="CU_160934111"/>
            <w:bookmarkStart w:id="914" w:name="CU_171935955"/>
            <w:bookmarkStart w:id="915" w:name="CU_172930265"/>
            <w:bookmarkEnd w:id="912"/>
            <w:bookmarkEnd w:id="913"/>
            <w:bookmarkEnd w:id="914"/>
            <w:bookmarkEnd w:id="915"/>
            <w:r w:rsidRPr="00B94ACF">
              <w:t>47735</w:t>
            </w:r>
          </w:p>
        </w:tc>
        <w:tc>
          <w:tcPr>
            <w:tcW w:w="3643" w:type="pct"/>
            <w:tcBorders>
              <w:top w:val="single" w:sz="4" w:space="0" w:color="auto"/>
              <w:left w:val="nil"/>
              <w:bottom w:val="single" w:sz="4" w:space="0" w:color="auto"/>
              <w:right w:val="nil"/>
            </w:tcBorders>
            <w:shd w:val="clear" w:color="auto" w:fill="auto"/>
            <w:hideMark/>
          </w:tcPr>
          <w:p w14:paraId="7ACF6DA3" w14:textId="77777777" w:rsidR="00884670" w:rsidRPr="00B94ACF" w:rsidRDefault="00884670" w:rsidP="003625C8">
            <w:pPr>
              <w:pStyle w:val="Tabletext"/>
            </w:pPr>
            <w:r w:rsidRPr="00B94ACF">
              <w:t>Nasal bones, treatment of fracture of, other than a service to which item 47738 or 47741 applies—each attendance</w:t>
            </w:r>
          </w:p>
        </w:tc>
        <w:tc>
          <w:tcPr>
            <w:tcW w:w="663" w:type="pct"/>
            <w:tcBorders>
              <w:top w:val="single" w:sz="4" w:space="0" w:color="auto"/>
              <w:left w:val="nil"/>
              <w:bottom w:val="single" w:sz="4" w:space="0" w:color="auto"/>
              <w:right w:val="nil"/>
            </w:tcBorders>
            <w:shd w:val="clear" w:color="auto" w:fill="auto"/>
          </w:tcPr>
          <w:p w14:paraId="02ADF304" w14:textId="77777777" w:rsidR="00884670" w:rsidRPr="00B94ACF" w:rsidRDefault="00884670" w:rsidP="003625C8">
            <w:pPr>
              <w:pStyle w:val="Tabletext"/>
              <w:jc w:val="right"/>
            </w:pPr>
            <w:r w:rsidRPr="00B94ACF">
              <w:t>44.80</w:t>
            </w:r>
          </w:p>
        </w:tc>
      </w:tr>
      <w:tr w:rsidR="00884670" w:rsidRPr="00B94ACF" w14:paraId="2BE3C5BB" w14:textId="77777777" w:rsidTr="003625C8">
        <w:tc>
          <w:tcPr>
            <w:tcW w:w="694" w:type="pct"/>
            <w:tcBorders>
              <w:top w:val="single" w:sz="4" w:space="0" w:color="auto"/>
              <w:left w:val="nil"/>
              <w:bottom w:val="single" w:sz="4" w:space="0" w:color="auto"/>
              <w:right w:val="nil"/>
            </w:tcBorders>
            <w:shd w:val="clear" w:color="auto" w:fill="auto"/>
            <w:hideMark/>
          </w:tcPr>
          <w:p w14:paraId="3ACC7435" w14:textId="77777777" w:rsidR="00884670" w:rsidRPr="00B94ACF" w:rsidRDefault="00884670" w:rsidP="003625C8">
            <w:pPr>
              <w:pStyle w:val="Tabletext"/>
            </w:pPr>
            <w:r w:rsidRPr="00B94ACF">
              <w:t>47738</w:t>
            </w:r>
          </w:p>
        </w:tc>
        <w:tc>
          <w:tcPr>
            <w:tcW w:w="3643" w:type="pct"/>
            <w:tcBorders>
              <w:top w:val="single" w:sz="4" w:space="0" w:color="auto"/>
              <w:left w:val="nil"/>
              <w:bottom w:val="single" w:sz="4" w:space="0" w:color="auto"/>
              <w:right w:val="nil"/>
            </w:tcBorders>
            <w:shd w:val="clear" w:color="auto" w:fill="auto"/>
            <w:hideMark/>
          </w:tcPr>
          <w:p w14:paraId="5092E62D" w14:textId="77777777" w:rsidR="00884670" w:rsidRPr="00B94ACF" w:rsidRDefault="00884670" w:rsidP="003625C8">
            <w:pPr>
              <w:pStyle w:val="Tabletext"/>
            </w:pPr>
            <w:r w:rsidRPr="00B94ACF">
              <w:t>Nasal bones, treatment of fracture of, by reduction (Anaes.)</w:t>
            </w:r>
          </w:p>
        </w:tc>
        <w:tc>
          <w:tcPr>
            <w:tcW w:w="663" w:type="pct"/>
            <w:tcBorders>
              <w:top w:val="single" w:sz="4" w:space="0" w:color="auto"/>
              <w:left w:val="nil"/>
              <w:bottom w:val="single" w:sz="4" w:space="0" w:color="auto"/>
              <w:right w:val="nil"/>
            </w:tcBorders>
            <w:shd w:val="clear" w:color="auto" w:fill="auto"/>
          </w:tcPr>
          <w:p w14:paraId="2E952CC8" w14:textId="77777777" w:rsidR="00884670" w:rsidRPr="00B94ACF" w:rsidRDefault="00884670" w:rsidP="003625C8">
            <w:pPr>
              <w:pStyle w:val="Tabletext"/>
              <w:jc w:val="right"/>
            </w:pPr>
            <w:r w:rsidRPr="00B94ACF">
              <w:t>245.05</w:t>
            </w:r>
          </w:p>
        </w:tc>
      </w:tr>
      <w:tr w:rsidR="00884670" w:rsidRPr="00B94ACF" w14:paraId="0D428F36" w14:textId="77777777" w:rsidTr="003625C8">
        <w:tc>
          <w:tcPr>
            <w:tcW w:w="694" w:type="pct"/>
            <w:tcBorders>
              <w:top w:val="single" w:sz="4" w:space="0" w:color="auto"/>
              <w:left w:val="nil"/>
              <w:bottom w:val="single" w:sz="4" w:space="0" w:color="auto"/>
              <w:right w:val="nil"/>
            </w:tcBorders>
            <w:shd w:val="clear" w:color="auto" w:fill="auto"/>
            <w:hideMark/>
          </w:tcPr>
          <w:p w14:paraId="5C255EF0" w14:textId="77777777" w:rsidR="00884670" w:rsidRPr="00B94ACF" w:rsidRDefault="00884670" w:rsidP="003625C8">
            <w:pPr>
              <w:pStyle w:val="Tabletext"/>
            </w:pPr>
            <w:r w:rsidRPr="00B94ACF">
              <w:t>47741</w:t>
            </w:r>
          </w:p>
        </w:tc>
        <w:tc>
          <w:tcPr>
            <w:tcW w:w="3643" w:type="pct"/>
            <w:tcBorders>
              <w:top w:val="single" w:sz="4" w:space="0" w:color="auto"/>
              <w:left w:val="nil"/>
              <w:bottom w:val="single" w:sz="4" w:space="0" w:color="auto"/>
              <w:right w:val="nil"/>
            </w:tcBorders>
            <w:shd w:val="clear" w:color="auto" w:fill="auto"/>
            <w:hideMark/>
          </w:tcPr>
          <w:p w14:paraId="20B80C62" w14:textId="77777777" w:rsidR="00884670" w:rsidRPr="00B94ACF" w:rsidRDefault="00884670" w:rsidP="003625C8">
            <w:pPr>
              <w:pStyle w:val="Tabletext"/>
            </w:pPr>
            <w:r w:rsidRPr="00B94ACF">
              <w:t>Nasal bones, treatment of fracture of, by open reduction involving osteotomies (H) (Anaes.) (Assist.)</w:t>
            </w:r>
          </w:p>
        </w:tc>
        <w:tc>
          <w:tcPr>
            <w:tcW w:w="663" w:type="pct"/>
            <w:tcBorders>
              <w:top w:val="single" w:sz="4" w:space="0" w:color="auto"/>
              <w:left w:val="nil"/>
              <w:bottom w:val="single" w:sz="4" w:space="0" w:color="auto"/>
              <w:right w:val="nil"/>
            </w:tcBorders>
            <w:shd w:val="clear" w:color="auto" w:fill="auto"/>
          </w:tcPr>
          <w:p w14:paraId="4FBFD45B" w14:textId="77777777" w:rsidR="00884670" w:rsidRPr="00B94ACF" w:rsidRDefault="00884670" w:rsidP="003625C8">
            <w:pPr>
              <w:pStyle w:val="Tabletext"/>
              <w:jc w:val="right"/>
            </w:pPr>
            <w:r w:rsidRPr="00B94ACF">
              <w:t>499.80</w:t>
            </w:r>
          </w:p>
        </w:tc>
      </w:tr>
      <w:tr w:rsidR="00884670" w:rsidRPr="00B94ACF" w14:paraId="473CC3F3" w14:textId="77777777" w:rsidTr="003625C8">
        <w:tc>
          <w:tcPr>
            <w:tcW w:w="694" w:type="pct"/>
            <w:tcBorders>
              <w:top w:val="single" w:sz="4" w:space="0" w:color="auto"/>
              <w:left w:val="nil"/>
              <w:bottom w:val="single" w:sz="4" w:space="0" w:color="auto"/>
              <w:right w:val="nil"/>
            </w:tcBorders>
            <w:shd w:val="clear" w:color="auto" w:fill="auto"/>
            <w:hideMark/>
          </w:tcPr>
          <w:p w14:paraId="4D7CD086" w14:textId="77777777" w:rsidR="00884670" w:rsidRPr="00B94ACF" w:rsidRDefault="00884670" w:rsidP="003625C8">
            <w:pPr>
              <w:pStyle w:val="Tabletext"/>
            </w:pPr>
            <w:r w:rsidRPr="00B94ACF">
              <w:t>47753</w:t>
            </w:r>
          </w:p>
        </w:tc>
        <w:tc>
          <w:tcPr>
            <w:tcW w:w="3643" w:type="pct"/>
            <w:tcBorders>
              <w:top w:val="single" w:sz="4" w:space="0" w:color="auto"/>
              <w:left w:val="nil"/>
              <w:bottom w:val="single" w:sz="4" w:space="0" w:color="auto"/>
              <w:right w:val="nil"/>
            </w:tcBorders>
            <w:shd w:val="clear" w:color="auto" w:fill="auto"/>
            <w:hideMark/>
          </w:tcPr>
          <w:p w14:paraId="48589094" w14:textId="77777777" w:rsidR="00884670" w:rsidRPr="00B94ACF" w:rsidRDefault="00884670" w:rsidP="003625C8">
            <w:pPr>
              <w:pStyle w:val="Tabletext"/>
            </w:pPr>
            <w:r w:rsidRPr="00B94ACF">
              <w:t>Maxilla, treatment of fracture of, requiring splinting, wiring of teeth, circumosseous fixation or external fixation (H) (Anaes.) (Assist.)</w:t>
            </w:r>
          </w:p>
        </w:tc>
        <w:tc>
          <w:tcPr>
            <w:tcW w:w="663" w:type="pct"/>
            <w:tcBorders>
              <w:top w:val="single" w:sz="4" w:space="0" w:color="auto"/>
              <w:left w:val="nil"/>
              <w:bottom w:val="single" w:sz="4" w:space="0" w:color="auto"/>
              <w:right w:val="nil"/>
            </w:tcBorders>
            <w:shd w:val="clear" w:color="auto" w:fill="auto"/>
          </w:tcPr>
          <w:p w14:paraId="08AF46D3" w14:textId="77777777" w:rsidR="00884670" w:rsidRPr="00B94ACF" w:rsidRDefault="00884670" w:rsidP="003625C8">
            <w:pPr>
              <w:pStyle w:val="Tabletext"/>
              <w:jc w:val="right"/>
            </w:pPr>
            <w:r w:rsidRPr="00B94ACF">
              <w:t>423.10</w:t>
            </w:r>
          </w:p>
        </w:tc>
      </w:tr>
      <w:tr w:rsidR="00884670" w:rsidRPr="00B94ACF" w14:paraId="38E563F6" w14:textId="77777777" w:rsidTr="003625C8">
        <w:tc>
          <w:tcPr>
            <w:tcW w:w="694" w:type="pct"/>
            <w:tcBorders>
              <w:top w:val="single" w:sz="4" w:space="0" w:color="auto"/>
              <w:left w:val="nil"/>
              <w:bottom w:val="single" w:sz="4" w:space="0" w:color="auto"/>
              <w:right w:val="nil"/>
            </w:tcBorders>
            <w:shd w:val="clear" w:color="auto" w:fill="auto"/>
            <w:hideMark/>
          </w:tcPr>
          <w:p w14:paraId="01361D12" w14:textId="77777777" w:rsidR="00884670" w:rsidRPr="00B94ACF" w:rsidRDefault="00884670" w:rsidP="003625C8">
            <w:pPr>
              <w:pStyle w:val="Tabletext"/>
            </w:pPr>
            <w:r w:rsidRPr="00B94ACF">
              <w:t>47756</w:t>
            </w:r>
          </w:p>
        </w:tc>
        <w:tc>
          <w:tcPr>
            <w:tcW w:w="3643" w:type="pct"/>
            <w:tcBorders>
              <w:top w:val="single" w:sz="4" w:space="0" w:color="auto"/>
              <w:left w:val="nil"/>
              <w:bottom w:val="single" w:sz="4" w:space="0" w:color="auto"/>
              <w:right w:val="nil"/>
            </w:tcBorders>
            <w:shd w:val="clear" w:color="auto" w:fill="auto"/>
            <w:hideMark/>
          </w:tcPr>
          <w:p w14:paraId="1405DC36" w14:textId="77777777" w:rsidR="00884670" w:rsidRPr="00B94ACF" w:rsidRDefault="00884670" w:rsidP="003625C8">
            <w:pPr>
              <w:pStyle w:val="Tabletext"/>
            </w:pPr>
            <w:r w:rsidRPr="00B94ACF">
              <w:t>Mandible, treatment of fracture of, requiring splinting, wiring of teeth, circumosseous fixation or external fixation (H) (Anaes.) (Assist.)</w:t>
            </w:r>
          </w:p>
        </w:tc>
        <w:tc>
          <w:tcPr>
            <w:tcW w:w="663" w:type="pct"/>
            <w:tcBorders>
              <w:top w:val="single" w:sz="4" w:space="0" w:color="auto"/>
              <w:left w:val="nil"/>
              <w:bottom w:val="single" w:sz="4" w:space="0" w:color="auto"/>
              <w:right w:val="nil"/>
            </w:tcBorders>
            <w:shd w:val="clear" w:color="auto" w:fill="auto"/>
          </w:tcPr>
          <w:p w14:paraId="3FDDBE96" w14:textId="77777777" w:rsidR="00884670" w:rsidRPr="00B94ACF" w:rsidRDefault="00884670" w:rsidP="003625C8">
            <w:pPr>
              <w:pStyle w:val="Tabletext"/>
              <w:jc w:val="right"/>
            </w:pPr>
            <w:r w:rsidRPr="00B94ACF">
              <w:t>423.10</w:t>
            </w:r>
          </w:p>
        </w:tc>
      </w:tr>
      <w:tr w:rsidR="00884670" w:rsidRPr="00B94ACF" w14:paraId="5A2133E8" w14:textId="77777777" w:rsidTr="003625C8">
        <w:tc>
          <w:tcPr>
            <w:tcW w:w="694" w:type="pct"/>
            <w:tcBorders>
              <w:top w:val="single" w:sz="4" w:space="0" w:color="auto"/>
              <w:left w:val="nil"/>
              <w:bottom w:val="single" w:sz="4" w:space="0" w:color="auto"/>
              <w:right w:val="nil"/>
            </w:tcBorders>
            <w:shd w:val="clear" w:color="auto" w:fill="auto"/>
            <w:hideMark/>
          </w:tcPr>
          <w:p w14:paraId="53389FE5" w14:textId="77777777" w:rsidR="00884670" w:rsidRPr="00B94ACF" w:rsidRDefault="00884670" w:rsidP="003625C8">
            <w:pPr>
              <w:pStyle w:val="Tabletext"/>
            </w:pPr>
            <w:r w:rsidRPr="00B94ACF">
              <w:t>47762</w:t>
            </w:r>
          </w:p>
        </w:tc>
        <w:tc>
          <w:tcPr>
            <w:tcW w:w="3643" w:type="pct"/>
            <w:tcBorders>
              <w:top w:val="single" w:sz="4" w:space="0" w:color="auto"/>
              <w:left w:val="nil"/>
              <w:bottom w:val="single" w:sz="4" w:space="0" w:color="auto"/>
              <w:right w:val="nil"/>
            </w:tcBorders>
            <w:shd w:val="clear" w:color="auto" w:fill="auto"/>
            <w:hideMark/>
          </w:tcPr>
          <w:p w14:paraId="3E5AF1A1" w14:textId="77777777" w:rsidR="00884670" w:rsidRPr="00B94ACF" w:rsidRDefault="00884670" w:rsidP="003625C8">
            <w:pPr>
              <w:pStyle w:val="Tabletext"/>
            </w:pPr>
            <w:r w:rsidRPr="00B94ACF">
              <w:t>Zygomatic bone, treatment of fracture of, requiring surgical reduction by a temporal, intra</w:t>
            </w:r>
            <w:r w:rsidR="00620A55">
              <w:noBreakHyphen/>
            </w:r>
            <w:r w:rsidRPr="00B94ACF">
              <w:t>oral or other approach (Anaes.)</w:t>
            </w:r>
          </w:p>
        </w:tc>
        <w:tc>
          <w:tcPr>
            <w:tcW w:w="663" w:type="pct"/>
            <w:tcBorders>
              <w:top w:val="single" w:sz="4" w:space="0" w:color="auto"/>
              <w:left w:val="nil"/>
              <w:bottom w:val="single" w:sz="4" w:space="0" w:color="auto"/>
              <w:right w:val="nil"/>
            </w:tcBorders>
            <w:shd w:val="clear" w:color="auto" w:fill="auto"/>
          </w:tcPr>
          <w:p w14:paraId="41F4745F" w14:textId="77777777" w:rsidR="00884670" w:rsidRPr="00B94ACF" w:rsidRDefault="00884670" w:rsidP="003625C8">
            <w:pPr>
              <w:pStyle w:val="Tabletext"/>
              <w:jc w:val="right"/>
            </w:pPr>
            <w:r w:rsidRPr="00B94ACF">
              <w:t>248.45</w:t>
            </w:r>
          </w:p>
        </w:tc>
      </w:tr>
      <w:tr w:rsidR="00884670" w:rsidRPr="00B94ACF" w14:paraId="4226CE71" w14:textId="77777777" w:rsidTr="003625C8">
        <w:tc>
          <w:tcPr>
            <w:tcW w:w="694" w:type="pct"/>
            <w:tcBorders>
              <w:top w:val="single" w:sz="4" w:space="0" w:color="auto"/>
              <w:left w:val="nil"/>
              <w:bottom w:val="single" w:sz="4" w:space="0" w:color="auto"/>
              <w:right w:val="nil"/>
            </w:tcBorders>
            <w:shd w:val="clear" w:color="auto" w:fill="auto"/>
            <w:hideMark/>
          </w:tcPr>
          <w:p w14:paraId="46D12B7D" w14:textId="77777777" w:rsidR="00884670" w:rsidRPr="00B94ACF" w:rsidRDefault="00884670" w:rsidP="003625C8">
            <w:pPr>
              <w:pStyle w:val="Tabletext"/>
            </w:pPr>
            <w:bookmarkStart w:id="916" w:name="CU_185937610"/>
            <w:bookmarkEnd w:id="916"/>
            <w:r w:rsidRPr="00B94ACF">
              <w:t>47765</w:t>
            </w:r>
          </w:p>
        </w:tc>
        <w:tc>
          <w:tcPr>
            <w:tcW w:w="3643" w:type="pct"/>
            <w:tcBorders>
              <w:top w:val="single" w:sz="4" w:space="0" w:color="auto"/>
              <w:left w:val="nil"/>
              <w:bottom w:val="single" w:sz="4" w:space="0" w:color="auto"/>
              <w:right w:val="nil"/>
            </w:tcBorders>
            <w:shd w:val="clear" w:color="auto" w:fill="auto"/>
            <w:hideMark/>
          </w:tcPr>
          <w:p w14:paraId="617E3CF0" w14:textId="77777777" w:rsidR="00884670" w:rsidRPr="00B94ACF" w:rsidRDefault="00884670" w:rsidP="003625C8">
            <w:pPr>
              <w:pStyle w:val="Tabletext"/>
            </w:pPr>
            <w:r w:rsidRPr="00B94ACF">
              <w:t>Zygomatic bone, treatment of fracture of, requiring surgical reduction and involving internal or external fixation at one site (H) (Anaes.) (Assist.)</w:t>
            </w:r>
          </w:p>
        </w:tc>
        <w:tc>
          <w:tcPr>
            <w:tcW w:w="663" w:type="pct"/>
            <w:tcBorders>
              <w:top w:val="single" w:sz="4" w:space="0" w:color="auto"/>
              <w:left w:val="nil"/>
              <w:bottom w:val="single" w:sz="4" w:space="0" w:color="auto"/>
              <w:right w:val="nil"/>
            </w:tcBorders>
            <w:shd w:val="clear" w:color="auto" w:fill="auto"/>
          </w:tcPr>
          <w:p w14:paraId="42F4BDEC" w14:textId="77777777" w:rsidR="00884670" w:rsidRPr="00B94ACF" w:rsidRDefault="00884670" w:rsidP="003625C8">
            <w:pPr>
              <w:pStyle w:val="Tabletext"/>
              <w:jc w:val="right"/>
            </w:pPr>
            <w:r w:rsidRPr="00B94ACF">
              <w:t>408.00</w:t>
            </w:r>
          </w:p>
        </w:tc>
      </w:tr>
      <w:tr w:rsidR="00884670" w:rsidRPr="00B94ACF" w14:paraId="2641346A" w14:textId="77777777" w:rsidTr="003625C8">
        <w:tc>
          <w:tcPr>
            <w:tcW w:w="694" w:type="pct"/>
            <w:tcBorders>
              <w:top w:val="single" w:sz="4" w:space="0" w:color="auto"/>
              <w:left w:val="nil"/>
              <w:bottom w:val="single" w:sz="4" w:space="0" w:color="auto"/>
              <w:right w:val="nil"/>
            </w:tcBorders>
            <w:shd w:val="clear" w:color="auto" w:fill="auto"/>
            <w:hideMark/>
          </w:tcPr>
          <w:p w14:paraId="65CA985E" w14:textId="77777777" w:rsidR="00884670" w:rsidRPr="00B94ACF" w:rsidRDefault="00884670" w:rsidP="003625C8">
            <w:pPr>
              <w:pStyle w:val="Tabletext"/>
            </w:pPr>
            <w:bookmarkStart w:id="917" w:name="CU_186931997"/>
            <w:bookmarkEnd w:id="917"/>
            <w:r w:rsidRPr="00B94ACF">
              <w:t>47768</w:t>
            </w:r>
          </w:p>
        </w:tc>
        <w:tc>
          <w:tcPr>
            <w:tcW w:w="3643" w:type="pct"/>
            <w:tcBorders>
              <w:top w:val="single" w:sz="4" w:space="0" w:color="auto"/>
              <w:left w:val="nil"/>
              <w:bottom w:val="single" w:sz="4" w:space="0" w:color="auto"/>
              <w:right w:val="nil"/>
            </w:tcBorders>
            <w:shd w:val="clear" w:color="auto" w:fill="auto"/>
            <w:hideMark/>
          </w:tcPr>
          <w:p w14:paraId="28444DC1" w14:textId="77777777" w:rsidR="00884670" w:rsidRPr="00B94ACF" w:rsidRDefault="00884670" w:rsidP="003625C8">
            <w:pPr>
              <w:pStyle w:val="Tabletext"/>
            </w:pPr>
            <w:r w:rsidRPr="00B94ACF">
              <w:t>Zygomatic bone, treatment of fracture of, requiring surgical reduction and involving internal or external fixation or both at 2 sites (H) (Anaes.) (Assist.)</w:t>
            </w:r>
          </w:p>
        </w:tc>
        <w:tc>
          <w:tcPr>
            <w:tcW w:w="663" w:type="pct"/>
            <w:tcBorders>
              <w:top w:val="single" w:sz="4" w:space="0" w:color="auto"/>
              <w:left w:val="nil"/>
              <w:bottom w:val="single" w:sz="4" w:space="0" w:color="auto"/>
              <w:right w:val="nil"/>
            </w:tcBorders>
            <w:shd w:val="clear" w:color="auto" w:fill="auto"/>
          </w:tcPr>
          <w:p w14:paraId="5F67A566" w14:textId="77777777" w:rsidR="00884670" w:rsidRPr="00B94ACF" w:rsidRDefault="00884670" w:rsidP="003625C8">
            <w:pPr>
              <w:pStyle w:val="Tabletext"/>
              <w:jc w:val="right"/>
            </w:pPr>
            <w:r w:rsidRPr="00B94ACF">
              <w:t>499.80</w:t>
            </w:r>
          </w:p>
        </w:tc>
      </w:tr>
      <w:tr w:rsidR="00884670" w:rsidRPr="00B94ACF" w14:paraId="2E43CDCD" w14:textId="77777777" w:rsidTr="003625C8">
        <w:tc>
          <w:tcPr>
            <w:tcW w:w="694" w:type="pct"/>
            <w:tcBorders>
              <w:top w:val="single" w:sz="4" w:space="0" w:color="auto"/>
              <w:left w:val="nil"/>
              <w:bottom w:val="single" w:sz="4" w:space="0" w:color="auto"/>
              <w:right w:val="nil"/>
            </w:tcBorders>
            <w:shd w:val="clear" w:color="auto" w:fill="auto"/>
            <w:hideMark/>
          </w:tcPr>
          <w:p w14:paraId="2E8491BD" w14:textId="77777777" w:rsidR="00884670" w:rsidRPr="00B94ACF" w:rsidRDefault="00884670" w:rsidP="003625C8">
            <w:pPr>
              <w:pStyle w:val="Tabletext"/>
            </w:pPr>
            <w:r w:rsidRPr="00B94ACF">
              <w:t>47771</w:t>
            </w:r>
          </w:p>
        </w:tc>
        <w:tc>
          <w:tcPr>
            <w:tcW w:w="3643" w:type="pct"/>
            <w:tcBorders>
              <w:top w:val="single" w:sz="4" w:space="0" w:color="auto"/>
              <w:left w:val="nil"/>
              <w:bottom w:val="single" w:sz="4" w:space="0" w:color="auto"/>
              <w:right w:val="nil"/>
            </w:tcBorders>
            <w:shd w:val="clear" w:color="auto" w:fill="auto"/>
            <w:hideMark/>
          </w:tcPr>
          <w:p w14:paraId="2ED7C139" w14:textId="77777777" w:rsidR="00884670" w:rsidRPr="00B94ACF" w:rsidRDefault="00884670" w:rsidP="003625C8">
            <w:pPr>
              <w:pStyle w:val="Tabletext"/>
            </w:pPr>
            <w:r w:rsidRPr="00B94ACF">
              <w:t>Zygomatic bone, treatment of fracture of, requiring surgical reduction and involving internal or external fixation or both at 3 sites (H) (Anaes.) (Assist.)</w:t>
            </w:r>
          </w:p>
        </w:tc>
        <w:tc>
          <w:tcPr>
            <w:tcW w:w="663" w:type="pct"/>
            <w:tcBorders>
              <w:top w:val="single" w:sz="4" w:space="0" w:color="auto"/>
              <w:left w:val="nil"/>
              <w:bottom w:val="single" w:sz="4" w:space="0" w:color="auto"/>
              <w:right w:val="nil"/>
            </w:tcBorders>
            <w:shd w:val="clear" w:color="auto" w:fill="auto"/>
          </w:tcPr>
          <w:p w14:paraId="261C7F13" w14:textId="77777777" w:rsidR="00884670" w:rsidRPr="00B94ACF" w:rsidRDefault="00884670" w:rsidP="003625C8">
            <w:pPr>
              <w:pStyle w:val="Tabletext"/>
              <w:jc w:val="right"/>
            </w:pPr>
            <w:r w:rsidRPr="00B94ACF">
              <w:t>574.20</w:t>
            </w:r>
          </w:p>
        </w:tc>
      </w:tr>
      <w:tr w:rsidR="00884670" w:rsidRPr="00B94ACF" w14:paraId="58DEF392" w14:textId="77777777" w:rsidTr="003625C8">
        <w:tc>
          <w:tcPr>
            <w:tcW w:w="694" w:type="pct"/>
            <w:tcBorders>
              <w:top w:val="single" w:sz="4" w:space="0" w:color="auto"/>
              <w:left w:val="nil"/>
              <w:bottom w:val="single" w:sz="4" w:space="0" w:color="auto"/>
              <w:right w:val="nil"/>
            </w:tcBorders>
            <w:shd w:val="clear" w:color="auto" w:fill="auto"/>
            <w:hideMark/>
          </w:tcPr>
          <w:p w14:paraId="7A3AF967" w14:textId="77777777" w:rsidR="00884670" w:rsidRPr="00B94ACF" w:rsidRDefault="00884670" w:rsidP="003625C8">
            <w:pPr>
              <w:pStyle w:val="Tabletext"/>
            </w:pPr>
            <w:r w:rsidRPr="00B94ACF">
              <w:t>47774</w:t>
            </w:r>
          </w:p>
        </w:tc>
        <w:tc>
          <w:tcPr>
            <w:tcW w:w="3643" w:type="pct"/>
            <w:tcBorders>
              <w:top w:val="single" w:sz="4" w:space="0" w:color="auto"/>
              <w:left w:val="nil"/>
              <w:bottom w:val="single" w:sz="4" w:space="0" w:color="auto"/>
              <w:right w:val="nil"/>
            </w:tcBorders>
            <w:shd w:val="clear" w:color="auto" w:fill="auto"/>
            <w:hideMark/>
          </w:tcPr>
          <w:p w14:paraId="437ECCA5" w14:textId="77777777" w:rsidR="00884670" w:rsidRPr="00B94ACF" w:rsidRDefault="00884670" w:rsidP="003625C8">
            <w:pPr>
              <w:pStyle w:val="Tabletext"/>
            </w:pPr>
            <w:r w:rsidRPr="00B94ACF">
              <w:t>Maxilla, treatment of fracture of, requiring open operation (H) (Anaes.) (Assist.)</w:t>
            </w:r>
          </w:p>
        </w:tc>
        <w:tc>
          <w:tcPr>
            <w:tcW w:w="663" w:type="pct"/>
            <w:tcBorders>
              <w:top w:val="single" w:sz="4" w:space="0" w:color="auto"/>
              <w:left w:val="nil"/>
              <w:bottom w:val="single" w:sz="4" w:space="0" w:color="auto"/>
              <w:right w:val="nil"/>
            </w:tcBorders>
            <w:shd w:val="clear" w:color="auto" w:fill="auto"/>
          </w:tcPr>
          <w:p w14:paraId="727DA2E4" w14:textId="77777777" w:rsidR="00884670" w:rsidRPr="00B94ACF" w:rsidRDefault="00884670" w:rsidP="003625C8">
            <w:pPr>
              <w:pStyle w:val="Tabletext"/>
              <w:jc w:val="right"/>
            </w:pPr>
            <w:r w:rsidRPr="00B94ACF">
              <w:t>453.30</w:t>
            </w:r>
          </w:p>
        </w:tc>
      </w:tr>
      <w:tr w:rsidR="00884670" w:rsidRPr="00B94ACF" w14:paraId="4CA7FD66" w14:textId="77777777" w:rsidTr="003625C8">
        <w:tc>
          <w:tcPr>
            <w:tcW w:w="694" w:type="pct"/>
            <w:tcBorders>
              <w:top w:val="single" w:sz="4" w:space="0" w:color="auto"/>
              <w:left w:val="nil"/>
              <w:bottom w:val="single" w:sz="4" w:space="0" w:color="auto"/>
              <w:right w:val="nil"/>
            </w:tcBorders>
            <w:shd w:val="clear" w:color="auto" w:fill="auto"/>
            <w:hideMark/>
          </w:tcPr>
          <w:p w14:paraId="7C3313DC" w14:textId="77777777" w:rsidR="00884670" w:rsidRPr="00B94ACF" w:rsidRDefault="00884670" w:rsidP="003625C8">
            <w:pPr>
              <w:pStyle w:val="Tabletext"/>
            </w:pPr>
            <w:r w:rsidRPr="00B94ACF">
              <w:t>47777</w:t>
            </w:r>
          </w:p>
        </w:tc>
        <w:tc>
          <w:tcPr>
            <w:tcW w:w="3643" w:type="pct"/>
            <w:tcBorders>
              <w:top w:val="single" w:sz="4" w:space="0" w:color="auto"/>
              <w:left w:val="nil"/>
              <w:bottom w:val="single" w:sz="4" w:space="0" w:color="auto"/>
              <w:right w:val="nil"/>
            </w:tcBorders>
            <w:shd w:val="clear" w:color="auto" w:fill="auto"/>
            <w:hideMark/>
          </w:tcPr>
          <w:p w14:paraId="4E8DC75F" w14:textId="77777777" w:rsidR="00884670" w:rsidRPr="00B94ACF" w:rsidRDefault="00884670" w:rsidP="003625C8">
            <w:pPr>
              <w:pStyle w:val="Tabletext"/>
            </w:pPr>
            <w:r w:rsidRPr="00B94ACF">
              <w:t>Mandible, treatment of fracture of, requiring open reduction (H) (Anaes.) (Assist.)</w:t>
            </w:r>
          </w:p>
        </w:tc>
        <w:tc>
          <w:tcPr>
            <w:tcW w:w="663" w:type="pct"/>
            <w:tcBorders>
              <w:top w:val="single" w:sz="4" w:space="0" w:color="auto"/>
              <w:left w:val="nil"/>
              <w:bottom w:val="single" w:sz="4" w:space="0" w:color="auto"/>
              <w:right w:val="nil"/>
            </w:tcBorders>
            <w:shd w:val="clear" w:color="auto" w:fill="auto"/>
          </w:tcPr>
          <w:p w14:paraId="30266972" w14:textId="77777777" w:rsidR="00884670" w:rsidRPr="00B94ACF" w:rsidRDefault="00884670" w:rsidP="003625C8">
            <w:pPr>
              <w:pStyle w:val="Tabletext"/>
              <w:jc w:val="right"/>
            </w:pPr>
            <w:r w:rsidRPr="00B94ACF">
              <w:t>453.30</w:t>
            </w:r>
          </w:p>
        </w:tc>
      </w:tr>
      <w:tr w:rsidR="00884670" w:rsidRPr="00B94ACF" w14:paraId="30B26739" w14:textId="77777777" w:rsidTr="003625C8">
        <w:tc>
          <w:tcPr>
            <w:tcW w:w="694" w:type="pct"/>
            <w:tcBorders>
              <w:top w:val="single" w:sz="4" w:space="0" w:color="auto"/>
              <w:left w:val="nil"/>
              <w:bottom w:val="single" w:sz="4" w:space="0" w:color="auto"/>
              <w:right w:val="nil"/>
            </w:tcBorders>
            <w:shd w:val="clear" w:color="auto" w:fill="auto"/>
            <w:hideMark/>
          </w:tcPr>
          <w:p w14:paraId="63B11ABA" w14:textId="77777777" w:rsidR="00884670" w:rsidRPr="00B94ACF" w:rsidRDefault="00884670" w:rsidP="003625C8">
            <w:pPr>
              <w:pStyle w:val="Tabletext"/>
            </w:pPr>
            <w:r w:rsidRPr="00B94ACF">
              <w:t>47780</w:t>
            </w:r>
          </w:p>
        </w:tc>
        <w:tc>
          <w:tcPr>
            <w:tcW w:w="3643" w:type="pct"/>
            <w:tcBorders>
              <w:top w:val="single" w:sz="4" w:space="0" w:color="auto"/>
              <w:left w:val="nil"/>
              <w:bottom w:val="single" w:sz="4" w:space="0" w:color="auto"/>
              <w:right w:val="nil"/>
            </w:tcBorders>
            <w:shd w:val="clear" w:color="auto" w:fill="auto"/>
            <w:hideMark/>
          </w:tcPr>
          <w:p w14:paraId="1C5B4842" w14:textId="77777777" w:rsidR="00884670" w:rsidRPr="00B94ACF" w:rsidRDefault="00884670" w:rsidP="003625C8">
            <w:pPr>
              <w:pStyle w:val="Tabletext"/>
            </w:pPr>
            <w:r w:rsidRPr="00B94ACF">
              <w:t>Maxilla, treatment of fracture of, requiring open reduction and internal fixation not involving a plate (H) (Anaes.) (Assist.)</w:t>
            </w:r>
          </w:p>
        </w:tc>
        <w:tc>
          <w:tcPr>
            <w:tcW w:w="663" w:type="pct"/>
            <w:tcBorders>
              <w:top w:val="single" w:sz="4" w:space="0" w:color="auto"/>
              <w:left w:val="nil"/>
              <w:bottom w:val="single" w:sz="4" w:space="0" w:color="auto"/>
              <w:right w:val="nil"/>
            </w:tcBorders>
            <w:shd w:val="clear" w:color="auto" w:fill="auto"/>
          </w:tcPr>
          <w:p w14:paraId="74EFDB06" w14:textId="77777777" w:rsidR="00884670" w:rsidRPr="00B94ACF" w:rsidRDefault="00884670" w:rsidP="003625C8">
            <w:pPr>
              <w:pStyle w:val="Tabletext"/>
              <w:jc w:val="right"/>
            </w:pPr>
            <w:r w:rsidRPr="00B94ACF">
              <w:t>589.30</w:t>
            </w:r>
          </w:p>
        </w:tc>
      </w:tr>
      <w:tr w:rsidR="00884670" w:rsidRPr="00B94ACF" w14:paraId="5E5A315F" w14:textId="77777777" w:rsidTr="003625C8">
        <w:tc>
          <w:tcPr>
            <w:tcW w:w="694" w:type="pct"/>
            <w:tcBorders>
              <w:top w:val="single" w:sz="4" w:space="0" w:color="auto"/>
              <w:left w:val="nil"/>
              <w:bottom w:val="single" w:sz="4" w:space="0" w:color="auto"/>
              <w:right w:val="nil"/>
            </w:tcBorders>
            <w:shd w:val="clear" w:color="auto" w:fill="auto"/>
            <w:hideMark/>
          </w:tcPr>
          <w:p w14:paraId="472EBADE" w14:textId="77777777" w:rsidR="00884670" w:rsidRPr="00B94ACF" w:rsidRDefault="00884670" w:rsidP="003625C8">
            <w:pPr>
              <w:pStyle w:val="Tabletext"/>
            </w:pPr>
            <w:r w:rsidRPr="00B94ACF">
              <w:t>47783</w:t>
            </w:r>
          </w:p>
        </w:tc>
        <w:tc>
          <w:tcPr>
            <w:tcW w:w="3643" w:type="pct"/>
            <w:tcBorders>
              <w:top w:val="single" w:sz="4" w:space="0" w:color="auto"/>
              <w:left w:val="nil"/>
              <w:bottom w:val="single" w:sz="4" w:space="0" w:color="auto"/>
              <w:right w:val="nil"/>
            </w:tcBorders>
            <w:shd w:val="clear" w:color="auto" w:fill="auto"/>
            <w:hideMark/>
          </w:tcPr>
          <w:p w14:paraId="66C3A339" w14:textId="77777777" w:rsidR="00884670" w:rsidRPr="00B94ACF" w:rsidRDefault="00884670" w:rsidP="003625C8">
            <w:pPr>
              <w:pStyle w:val="Tabletext"/>
            </w:pPr>
            <w:r w:rsidRPr="00B94ACF">
              <w:t>Mandible, treatment of fracture of, requiring open reduction and internal fixation not involving a plate (Anaes.) (Assist.)</w:t>
            </w:r>
          </w:p>
        </w:tc>
        <w:tc>
          <w:tcPr>
            <w:tcW w:w="663" w:type="pct"/>
            <w:tcBorders>
              <w:top w:val="single" w:sz="4" w:space="0" w:color="auto"/>
              <w:left w:val="nil"/>
              <w:bottom w:val="single" w:sz="4" w:space="0" w:color="auto"/>
              <w:right w:val="nil"/>
            </w:tcBorders>
            <w:shd w:val="clear" w:color="auto" w:fill="auto"/>
          </w:tcPr>
          <w:p w14:paraId="7A59B3F8" w14:textId="77777777" w:rsidR="00884670" w:rsidRPr="00B94ACF" w:rsidRDefault="00884670" w:rsidP="003625C8">
            <w:pPr>
              <w:pStyle w:val="Tabletext"/>
              <w:jc w:val="right"/>
            </w:pPr>
            <w:r w:rsidRPr="00B94ACF">
              <w:t>589.30</w:t>
            </w:r>
          </w:p>
        </w:tc>
      </w:tr>
      <w:tr w:rsidR="00884670" w:rsidRPr="00B94ACF" w14:paraId="67ECF91D" w14:textId="77777777" w:rsidTr="003625C8">
        <w:tc>
          <w:tcPr>
            <w:tcW w:w="694" w:type="pct"/>
            <w:tcBorders>
              <w:top w:val="single" w:sz="4" w:space="0" w:color="auto"/>
              <w:left w:val="nil"/>
              <w:bottom w:val="single" w:sz="4" w:space="0" w:color="auto"/>
              <w:right w:val="nil"/>
            </w:tcBorders>
            <w:shd w:val="clear" w:color="auto" w:fill="auto"/>
            <w:hideMark/>
          </w:tcPr>
          <w:p w14:paraId="4524E227" w14:textId="77777777" w:rsidR="00884670" w:rsidRPr="00B94ACF" w:rsidRDefault="00884670" w:rsidP="003625C8">
            <w:pPr>
              <w:pStyle w:val="Tabletext"/>
            </w:pPr>
            <w:r w:rsidRPr="00B94ACF">
              <w:t>47786</w:t>
            </w:r>
          </w:p>
        </w:tc>
        <w:tc>
          <w:tcPr>
            <w:tcW w:w="3643" w:type="pct"/>
            <w:tcBorders>
              <w:top w:val="single" w:sz="4" w:space="0" w:color="auto"/>
              <w:left w:val="nil"/>
              <w:bottom w:val="single" w:sz="4" w:space="0" w:color="auto"/>
              <w:right w:val="nil"/>
            </w:tcBorders>
            <w:shd w:val="clear" w:color="auto" w:fill="auto"/>
            <w:hideMark/>
          </w:tcPr>
          <w:p w14:paraId="3304C770" w14:textId="77777777" w:rsidR="00884670" w:rsidRPr="00B94ACF" w:rsidRDefault="00884670" w:rsidP="003625C8">
            <w:pPr>
              <w:pStyle w:val="Tabletext"/>
            </w:pPr>
            <w:r w:rsidRPr="00B94ACF">
              <w:t>Maxilla, treatment of fracture of, requiring open reduction and internal fixation involving a plate (H) (Anaes.) (Assist.)</w:t>
            </w:r>
          </w:p>
        </w:tc>
        <w:tc>
          <w:tcPr>
            <w:tcW w:w="663" w:type="pct"/>
            <w:tcBorders>
              <w:top w:val="single" w:sz="4" w:space="0" w:color="auto"/>
              <w:left w:val="nil"/>
              <w:bottom w:val="single" w:sz="4" w:space="0" w:color="auto"/>
              <w:right w:val="nil"/>
            </w:tcBorders>
            <w:shd w:val="clear" w:color="auto" w:fill="auto"/>
          </w:tcPr>
          <w:p w14:paraId="5963E249" w14:textId="77777777" w:rsidR="00884670" w:rsidRPr="00B94ACF" w:rsidRDefault="00884670" w:rsidP="003625C8">
            <w:pPr>
              <w:pStyle w:val="Tabletext"/>
              <w:jc w:val="right"/>
            </w:pPr>
            <w:r w:rsidRPr="00B94ACF">
              <w:t>747.85</w:t>
            </w:r>
          </w:p>
        </w:tc>
      </w:tr>
      <w:tr w:rsidR="00884670" w:rsidRPr="00B94ACF" w14:paraId="4E24CB05" w14:textId="77777777" w:rsidTr="003625C8">
        <w:tc>
          <w:tcPr>
            <w:tcW w:w="694" w:type="pct"/>
            <w:tcBorders>
              <w:top w:val="single" w:sz="4" w:space="0" w:color="auto"/>
              <w:left w:val="nil"/>
              <w:bottom w:val="single" w:sz="4" w:space="0" w:color="auto"/>
              <w:right w:val="nil"/>
            </w:tcBorders>
            <w:shd w:val="clear" w:color="auto" w:fill="auto"/>
            <w:hideMark/>
          </w:tcPr>
          <w:p w14:paraId="091DAB46" w14:textId="77777777" w:rsidR="00884670" w:rsidRPr="00B94ACF" w:rsidRDefault="00884670" w:rsidP="003625C8">
            <w:pPr>
              <w:pStyle w:val="Tabletext"/>
            </w:pPr>
            <w:r w:rsidRPr="00B94ACF">
              <w:t>47789</w:t>
            </w:r>
          </w:p>
        </w:tc>
        <w:tc>
          <w:tcPr>
            <w:tcW w:w="3643" w:type="pct"/>
            <w:tcBorders>
              <w:top w:val="single" w:sz="4" w:space="0" w:color="auto"/>
              <w:left w:val="nil"/>
              <w:bottom w:val="single" w:sz="4" w:space="0" w:color="auto"/>
              <w:right w:val="nil"/>
            </w:tcBorders>
            <w:shd w:val="clear" w:color="auto" w:fill="auto"/>
            <w:hideMark/>
          </w:tcPr>
          <w:p w14:paraId="524058D2" w14:textId="77777777" w:rsidR="00884670" w:rsidRPr="00B94ACF" w:rsidRDefault="00884670" w:rsidP="003625C8">
            <w:pPr>
              <w:pStyle w:val="Tabletext"/>
            </w:pPr>
            <w:r w:rsidRPr="00B94ACF">
              <w:t>Mandible, treatment of fracture of, requiring open reduction and internal fixation involving a plate (H) (Anaes.) (Assist.)</w:t>
            </w:r>
          </w:p>
        </w:tc>
        <w:tc>
          <w:tcPr>
            <w:tcW w:w="663" w:type="pct"/>
            <w:tcBorders>
              <w:top w:val="single" w:sz="4" w:space="0" w:color="auto"/>
              <w:left w:val="nil"/>
              <w:bottom w:val="single" w:sz="4" w:space="0" w:color="auto"/>
              <w:right w:val="nil"/>
            </w:tcBorders>
            <w:shd w:val="clear" w:color="auto" w:fill="auto"/>
          </w:tcPr>
          <w:p w14:paraId="099C5991" w14:textId="77777777" w:rsidR="00884670" w:rsidRPr="00B94ACF" w:rsidRDefault="00884670" w:rsidP="003625C8">
            <w:pPr>
              <w:pStyle w:val="Tabletext"/>
              <w:jc w:val="right"/>
            </w:pPr>
            <w:r w:rsidRPr="00B94ACF">
              <w:t>747.85</w:t>
            </w:r>
          </w:p>
        </w:tc>
      </w:tr>
      <w:tr w:rsidR="00884670" w:rsidRPr="00B94ACF" w14:paraId="0F3A681A" w14:textId="77777777" w:rsidTr="003625C8">
        <w:tc>
          <w:tcPr>
            <w:tcW w:w="694" w:type="pct"/>
            <w:tcBorders>
              <w:top w:val="single" w:sz="4" w:space="0" w:color="auto"/>
              <w:left w:val="nil"/>
              <w:bottom w:val="single" w:sz="4" w:space="0" w:color="auto"/>
              <w:right w:val="nil"/>
            </w:tcBorders>
            <w:shd w:val="clear" w:color="auto" w:fill="auto"/>
            <w:hideMark/>
          </w:tcPr>
          <w:p w14:paraId="748D5342" w14:textId="77777777" w:rsidR="00884670" w:rsidRPr="00B94ACF" w:rsidRDefault="00884670" w:rsidP="003625C8">
            <w:pPr>
              <w:pStyle w:val="Tabletext"/>
            </w:pPr>
            <w:r w:rsidRPr="00B94ACF">
              <w:t>47900</w:t>
            </w:r>
          </w:p>
        </w:tc>
        <w:tc>
          <w:tcPr>
            <w:tcW w:w="3643" w:type="pct"/>
            <w:tcBorders>
              <w:top w:val="single" w:sz="4" w:space="0" w:color="auto"/>
              <w:left w:val="nil"/>
              <w:bottom w:val="single" w:sz="4" w:space="0" w:color="auto"/>
              <w:right w:val="nil"/>
            </w:tcBorders>
            <w:shd w:val="clear" w:color="auto" w:fill="auto"/>
            <w:hideMark/>
          </w:tcPr>
          <w:p w14:paraId="6CC00003" w14:textId="77777777" w:rsidR="00884670" w:rsidRPr="00B94ACF" w:rsidRDefault="00884670" w:rsidP="003625C8">
            <w:pPr>
              <w:pStyle w:val="Tabletext"/>
            </w:pPr>
            <w:r w:rsidRPr="00B94ACF">
              <w:t>Injection into, or aspiration of, unicameral bone cyst (Anaes.)</w:t>
            </w:r>
          </w:p>
        </w:tc>
        <w:tc>
          <w:tcPr>
            <w:tcW w:w="663" w:type="pct"/>
            <w:tcBorders>
              <w:top w:val="single" w:sz="4" w:space="0" w:color="auto"/>
              <w:left w:val="nil"/>
              <w:bottom w:val="single" w:sz="4" w:space="0" w:color="auto"/>
              <w:right w:val="nil"/>
            </w:tcBorders>
            <w:shd w:val="clear" w:color="auto" w:fill="auto"/>
          </w:tcPr>
          <w:p w14:paraId="1CCD68CE" w14:textId="77777777" w:rsidR="00884670" w:rsidRPr="00B94ACF" w:rsidRDefault="00884670" w:rsidP="003625C8">
            <w:pPr>
              <w:pStyle w:val="Tabletext"/>
              <w:jc w:val="right"/>
            </w:pPr>
            <w:r w:rsidRPr="00B94ACF">
              <w:t>176.35</w:t>
            </w:r>
          </w:p>
        </w:tc>
      </w:tr>
      <w:tr w:rsidR="00884670" w:rsidRPr="00B94ACF" w14:paraId="3EE905E8" w14:textId="77777777" w:rsidTr="003625C8">
        <w:tc>
          <w:tcPr>
            <w:tcW w:w="694" w:type="pct"/>
            <w:tcBorders>
              <w:top w:val="single" w:sz="4" w:space="0" w:color="auto"/>
              <w:left w:val="nil"/>
              <w:bottom w:val="single" w:sz="4" w:space="0" w:color="auto"/>
              <w:right w:val="nil"/>
            </w:tcBorders>
            <w:shd w:val="clear" w:color="auto" w:fill="auto"/>
            <w:hideMark/>
          </w:tcPr>
          <w:p w14:paraId="4EB868F0" w14:textId="77777777" w:rsidR="00884670" w:rsidRPr="00B94ACF" w:rsidRDefault="00884670" w:rsidP="003625C8">
            <w:pPr>
              <w:pStyle w:val="Tabletext"/>
            </w:pPr>
            <w:r w:rsidRPr="00B94ACF">
              <w:t>47903</w:t>
            </w:r>
          </w:p>
        </w:tc>
        <w:tc>
          <w:tcPr>
            <w:tcW w:w="3643" w:type="pct"/>
            <w:tcBorders>
              <w:top w:val="single" w:sz="4" w:space="0" w:color="auto"/>
              <w:left w:val="nil"/>
              <w:bottom w:val="single" w:sz="4" w:space="0" w:color="auto"/>
              <w:right w:val="nil"/>
            </w:tcBorders>
            <w:shd w:val="clear" w:color="auto" w:fill="auto"/>
            <w:hideMark/>
          </w:tcPr>
          <w:p w14:paraId="139EA192" w14:textId="77777777" w:rsidR="00884670" w:rsidRPr="00B94ACF" w:rsidRDefault="00884670" w:rsidP="003625C8">
            <w:pPr>
              <w:pStyle w:val="Tabletext"/>
            </w:pPr>
            <w:r w:rsidRPr="00B94ACF">
              <w:t>Epicondylitis, open operation for (Anaes.)</w:t>
            </w:r>
          </w:p>
        </w:tc>
        <w:tc>
          <w:tcPr>
            <w:tcW w:w="663" w:type="pct"/>
            <w:tcBorders>
              <w:top w:val="single" w:sz="4" w:space="0" w:color="auto"/>
              <w:left w:val="nil"/>
              <w:bottom w:val="single" w:sz="4" w:space="0" w:color="auto"/>
              <w:right w:val="nil"/>
            </w:tcBorders>
            <w:shd w:val="clear" w:color="auto" w:fill="auto"/>
          </w:tcPr>
          <w:p w14:paraId="47A92479" w14:textId="77777777" w:rsidR="00884670" w:rsidRPr="00B94ACF" w:rsidRDefault="00884670" w:rsidP="003625C8">
            <w:pPr>
              <w:pStyle w:val="Tabletext"/>
              <w:jc w:val="right"/>
            </w:pPr>
            <w:r w:rsidRPr="00B94ACF">
              <w:t>245.05</w:t>
            </w:r>
          </w:p>
        </w:tc>
      </w:tr>
      <w:tr w:rsidR="00884670" w:rsidRPr="00B94ACF" w14:paraId="56863B89" w14:textId="77777777" w:rsidTr="003625C8">
        <w:tc>
          <w:tcPr>
            <w:tcW w:w="694" w:type="pct"/>
            <w:tcBorders>
              <w:top w:val="single" w:sz="4" w:space="0" w:color="auto"/>
              <w:left w:val="nil"/>
              <w:bottom w:val="single" w:sz="4" w:space="0" w:color="auto"/>
              <w:right w:val="nil"/>
            </w:tcBorders>
            <w:shd w:val="clear" w:color="auto" w:fill="auto"/>
            <w:hideMark/>
          </w:tcPr>
          <w:p w14:paraId="0C9467DB" w14:textId="77777777" w:rsidR="00884670" w:rsidRPr="00B94ACF" w:rsidRDefault="00884670" w:rsidP="003625C8">
            <w:pPr>
              <w:pStyle w:val="Tabletext"/>
            </w:pPr>
            <w:r w:rsidRPr="00B94ACF">
              <w:t>47904</w:t>
            </w:r>
          </w:p>
        </w:tc>
        <w:tc>
          <w:tcPr>
            <w:tcW w:w="3643" w:type="pct"/>
            <w:tcBorders>
              <w:top w:val="single" w:sz="4" w:space="0" w:color="auto"/>
              <w:left w:val="nil"/>
              <w:bottom w:val="single" w:sz="4" w:space="0" w:color="auto"/>
              <w:right w:val="nil"/>
            </w:tcBorders>
            <w:shd w:val="clear" w:color="auto" w:fill="auto"/>
            <w:hideMark/>
          </w:tcPr>
          <w:p w14:paraId="3460F67B" w14:textId="77777777" w:rsidR="00884670" w:rsidRPr="00B94ACF" w:rsidRDefault="00884670" w:rsidP="003625C8">
            <w:pPr>
              <w:pStyle w:val="Tabletext"/>
            </w:pPr>
            <w:r w:rsidRPr="00B94ACF">
              <w:t>Digital nail of toe, removal of, other than a service to which item 47906 applies (Anaes.)</w:t>
            </w:r>
          </w:p>
        </w:tc>
        <w:tc>
          <w:tcPr>
            <w:tcW w:w="663" w:type="pct"/>
            <w:tcBorders>
              <w:top w:val="single" w:sz="4" w:space="0" w:color="auto"/>
              <w:left w:val="nil"/>
              <w:bottom w:val="single" w:sz="4" w:space="0" w:color="auto"/>
              <w:right w:val="nil"/>
            </w:tcBorders>
            <w:shd w:val="clear" w:color="auto" w:fill="auto"/>
          </w:tcPr>
          <w:p w14:paraId="06DC8FD3" w14:textId="77777777" w:rsidR="00884670" w:rsidRPr="00B94ACF" w:rsidRDefault="00884670" w:rsidP="003625C8">
            <w:pPr>
              <w:pStyle w:val="Tabletext"/>
              <w:jc w:val="right"/>
            </w:pPr>
            <w:r w:rsidRPr="00B94ACF">
              <w:t>58.75</w:t>
            </w:r>
          </w:p>
        </w:tc>
      </w:tr>
      <w:tr w:rsidR="00884670" w:rsidRPr="00B94ACF" w14:paraId="45FA365A" w14:textId="77777777" w:rsidTr="003625C8">
        <w:tc>
          <w:tcPr>
            <w:tcW w:w="694" w:type="pct"/>
            <w:tcBorders>
              <w:top w:val="single" w:sz="4" w:space="0" w:color="auto"/>
              <w:left w:val="nil"/>
              <w:bottom w:val="single" w:sz="4" w:space="0" w:color="auto"/>
              <w:right w:val="nil"/>
            </w:tcBorders>
            <w:shd w:val="clear" w:color="auto" w:fill="auto"/>
            <w:hideMark/>
          </w:tcPr>
          <w:p w14:paraId="76A6E536" w14:textId="77777777" w:rsidR="00884670" w:rsidRPr="00B94ACF" w:rsidRDefault="00884670" w:rsidP="003625C8">
            <w:pPr>
              <w:pStyle w:val="Tabletext"/>
            </w:pPr>
            <w:r w:rsidRPr="00B94ACF">
              <w:t>47906</w:t>
            </w:r>
          </w:p>
        </w:tc>
        <w:tc>
          <w:tcPr>
            <w:tcW w:w="3643" w:type="pct"/>
            <w:tcBorders>
              <w:top w:val="single" w:sz="4" w:space="0" w:color="auto"/>
              <w:left w:val="nil"/>
              <w:bottom w:val="single" w:sz="4" w:space="0" w:color="auto"/>
              <w:right w:val="nil"/>
            </w:tcBorders>
            <w:shd w:val="clear" w:color="auto" w:fill="auto"/>
            <w:hideMark/>
          </w:tcPr>
          <w:p w14:paraId="7BB43EC7" w14:textId="77777777" w:rsidR="00884670" w:rsidRPr="00B94ACF" w:rsidRDefault="00884670" w:rsidP="003625C8">
            <w:pPr>
              <w:pStyle w:val="Tabletext"/>
            </w:pPr>
            <w:r w:rsidRPr="00B94ACF">
              <w:t>Digital nail of toe, removal of (H) (Anaes.)</w:t>
            </w:r>
          </w:p>
        </w:tc>
        <w:tc>
          <w:tcPr>
            <w:tcW w:w="663" w:type="pct"/>
            <w:tcBorders>
              <w:top w:val="single" w:sz="4" w:space="0" w:color="auto"/>
              <w:left w:val="nil"/>
              <w:bottom w:val="single" w:sz="4" w:space="0" w:color="auto"/>
              <w:right w:val="nil"/>
            </w:tcBorders>
            <w:shd w:val="clear" w:color="auto" w:fill="auto"/>
          </w:tcPr>
          <w:p w14:paraId="4CD9435D" w14:textId="77777777" w:rsidR="00884670" w:rsidRPr="00B94ACF" w:rsidRDefault="00884670" w:rsidP="003625C8">
            <w:pPr>
              <w:pStyle w:val="Tabletext"/>
              <w:jc w:val="right"/>
            </w:pPr>
            <w:r w:rsidRPr="00B94ACF">
              <w:t>117.40</w:t>
            </w:r>
          </w:p>
        </w:tc>
      </w:tr>
      <w:tr w:rsidR="00884670" w:rsidRPr="00B94ACF" w14:paraId="245D603F" w14:textId="77777777" w:rsidTr="003625C8">
        <w:tc>
          <w:tcPr>
            <w:tcW w:w="694" w:type="pct"/>
            <w:tcBorders>
              <w:top w:val="single" w:sz="4" w:space="0" w:color="auto"/>
              <w:left w:val="nil"/>
              <w:bottom w:val="single" w:sz="4" w:space="0" w:color="auto"/>
              <w:right w:val="nil"/>
            </w:tcBorders>
            <w:shd w:val="clear" w:color="auto" w:fill="auto"/>
            <w:hideMark/>
          </w:tcPr>
          <w:p w14:paraId="2B04064B" w14:textId="77777777" w:rsidR="00884670" w:rsidRPr="00B94ACF" w:rsidRDefault="00884670" w:rsidP="003625C8">
            <w:pPr>
              <w:pStyle w:val="Tabletext"/>
            </w:pPr>
            <w:r w:rsidRPr="00B94ACF">
              <w:t>47915</w:t>
            </w:r>
          </w:p>
        </w:tc>
        <w:tc>
          <w:tcPr>
            <w:tcW w:w="3643" w:type="pct"/>
            <w:tcBorders>
              <w:top w:val="single" w:sz="4" w:space="0" w:color="auto"/>
              <w:left w:val="nil"/>
              <w:bottom w:val="single" w:sz="4" w:space="0" w:color="auto"/>
              <w:right w:val="nil"/>
            </w:tcBorders>
            <w:shd w:val="clear" w:color="auto" w:fill="auto"/>
            <w:hideMark/>
          </w:tcPr>
          <w:p w14:paraId="54723ECA" w14:textId="77777777" w:rsidR="00884670" w:rsidRPr="00B94ACF" w:rsidRDefault="00884670" w:rsidP="003625C8">
            <w:pPr>
              <w:pStyle w:val="Tabletext"/>
            </w:pPr>
            <w:r w:rsidRPr="00B94ACF">
              <w:t>Wedge resection for ingrowing nail of toe:</w:t>
            </w:r>
          </w:p>
          <w:p w14:paraId="3DDFB987" w14:textId="77777777" w:rsidR="00884670" w:rsidRPr="00B94ACF" w:rsidRDefault="00884670" w:rsidP="003625C8">
            <w:pPr>
              <w:pStyle w:val="Tablea"/>
            </w:pPr>
            <w:r w:rsidRPr="00B94ACF">
              <w:t>(a) including each of the following:</w:t>
            </w:r>
          </w:p>
          <w:p w14:paraId="4ADD4A55" w14:textId="77777777" w:rsidR="00884670" w:rsidRPr="00B94ACF" w:rsidRDefault="00884670" w:rsidP="003625C8">
            <w:pPr>
              <w:pStyle w:val="Tablei"/>
            </w:pPr>
            <w:r w:rsidRPr="00B94ACF">
              <w:t>(i) removal of segment of nail;</w:t>
            </w:r>
          </w:p>
          <w:p w14:paraId="26797400" w14:textId="77777777" w:rsidR="00884670" w:rsidRPr="00B94ACF" w:rsidRDefault="00884670" w:rsidP="003625C8">
            <w:pPr>
              <w:pStyle w:val="Tablei"/>
            </w:pPr>
            <w:r w:rsidRPr="00B94ACF">
              <w:t>(ii) removal of ungual fold;</w:t>
            </w:r>
          </w:p>
          <w:p w14:paraId="1C63E4AA" w14:textId="77777777" w:rsidR="00884670" w:rsidRPr="00B94ACF" w:rsidRDefault="00884670" w:rsidP="003625C8">
            <w:pPr>
              <w:pStyle w:val="Tablei"/>
            </w:pPr>
            <w:r w:rsidRPr="00B94ACF">
              <w:t>(iii) excision and partial ablation of germinal matrix and portion of nail bed; and</w:t>
            </w:r>
          </w:p>
          <w:p w14:paraId="3F481E3B" w14:textId="77777777" w:rsidR="00884670" w:rsidRPr="00B94ACF" w:rsidRDefault="00884670" w:rsidP="003625C8">
            <w:pPr>
              <w:pStyle w:val="Tablea"/>
            </w:pPr>
            <w:r w:rsidRPr="00B94ACF">
              <w:t>(b) including phenolisation (if performed)</w:t>
            </w:r>
          </w:p>
          <w:p w14:paraId="4CBC9A6B" w14:textId="77777777" w:rsidR="00884670" w:rsidRPr="00B94ACF" w:rsidRDefault="00884670" w:rsidP="003625C8">
            <w:pPr>
              <w:pStyle w:val="Tabletext"/>
            </w:pPr>
            <w:r w:rsidRPr="00B94ACF">
              <w:t>(Anaes.) (Assist.)</w:t>
            </w:r>
          </w:p>
        </w:tc>
        <w:tc>
          <w:tcPr>
            <w:tcW w:w="663" w:type="pct"/>
            <w:tcBorders>
              <w:top w:val="single" w:sz="4" w:space="0" w:color="auto"/>
              <w:left w:val="nil"/>
              <w:bottom w:val="single" w:sz="4" w:space="0" w:color="auto"/>
              <w:right w:val="nil"/>
            </w:tcBorders>
            <w:shd w:val="clear" w:color="auto" w:fill="auto"/>
          </w:tcPr>
          <w:p w14:paraId="7A7CE4AB" w14:textId="77777777" w:rsidR="00884670" w:rsidRPr="00B94ACF" w:rsidRDefault="00884670" w:rsidP="003625C8">
            <w:pPr>
              <w:pStyle w:val="Tabletext"/>
              <w:jc w:val="right"/>
            </w:pPr>
            <w:r w:rsidRPr="00B94ACF">
              <w:t>176.35</w:t>
            </w:r>
          </w:p>
        </w:tc>
      </w:tr>
      <w:tr w:rsidR="00884670" w:rsidRPr="00B94ACF" w14:paraId="793884C5" w14:textId="77777777" w:rsidTr="003625C8">
        <w:tc>
          <w:tcPr>
            <w:tcW w:w="694" w:type="pct"/>
            <w:tcBorders>
              <w:top w:val="single" w:sz="4" w:space="0" w:color="auto"/>
              <w:left w:val="nil"/>
              <w:bottom w:val="single" w:sz="4" w:space="0" w:color="auto"/>
              <w:right w:val="nil"/>
            </w:tcBorders>
            <w:shd w:val="clear" w:color="auto" w:fill="auto"/>
            <w:hideMark/>
          </w:tcPr>
          <w:p w14:paraId="2D42088F" w14:textId="77777777" w:rsidR="00884670" w:rsidRPr="00B94ACF" w:rsidRDefault="00884670" w:rsidP="003625C8">
            <w:pPr>
              <w:pStyle w:val="Tabletext"/>
            </w:pPr>
            <w:r w:rsidRPr="00B94ACF">
              <w:t>47916</w:t>
            </w:r>
          </w:p>
        </w:tc>
        <w:tc>
          <w:tcPr>
            <w:tcW w:w="3643" w:type="pct"/>
            <w:tcBorders>
              <w:top w:val="single" w:sz="4" w:space="0" w:color="auto"/>
              <w:left w:val="nil"/>
              <w:bottom w:val="single" w:sz="4" w:space="0" w:color="auto"/>
              <w:right w:val="nil"/>
            </w:tcBorders>
            <w:shd w:val="clear" w:color="auto" w:fill="auto"/>
            <w:hideMark/>
          </w:tcPr>
          <w:p w14:paraId="594F2E37" w14:textId="77777777" w:rsidR="00884670" w:rsidRPr="00B94ACF" w:rsidRDefault="00884670" w:rsidP="003625C8">
            <w:pPr>
              <w:pStyle w:val="Tabletext"/>
            </w:pPr>
            <w:r w:rsidRPr="00B94ACF">
              <w:t>Partial resection for ingrowing nail of toe, including</w:t>
            </w:r>
            <w:r w:rsidRPr="00B94ACF">
              <w:rPr>
                <w:i/>
              </w:rPr>
              <w:t xml:space="preserve"> </w:t>
            </w:r>
            <w:r w:rsidRPr="00B94ACF">
              <w:t>phenolisation (Anaes.)</w:t>
            </w:r>
          </w:p>
        </w:tc>
        <w:tc>
          <w:tcPr>
            <w:tcW w:w="663" w:type="pct"/>
            <w:tcBorders>
              <w:top w:val="single" w:sz="4" w:space="0" w:color="auto"/>
              <w:left w:val="nil"/>
              <w:bottom w:val="single" w:sz="4" w:space="0" w:color="auto"/>
              <w:right w:val="nil"/>
            </w:tcBorders>
            <w:shd w:val="clear" w:color="auto" w:fill="auto"/>
          </w:tcPr>
          <w:p w14:paraId="4DACCCC5" w14:textId="77777777" w:rsidR="00884670" w:rsidRPr="00B94ACF" w:rsidRDefault="00884670" w:rsidP="003625C8">
            <w:pPr>
              <w:pStyle w:val="Tabletext"/>
              <w:jc w:val="right"/>
            </w:pPr>
            <w:r w:rsidRPr="00B94ACF">
              <w:t>88.60</w:t>
            </w:r>
          </w:p>
        </w:tc>
      </w:tr>
      <w:tr w:rsidR="00884670" w:rsidRPr="00B94ACF" w14:paraId="0C20FC10" w14:textId="77777777" w:rsidTr="003625C8">
        <w:tc>
          <w:tcPr>
            <w:tcW w:w="694" w:type="pct"/>
            <w:tcBorders>
              <w:top w:val="single" w:sz="4" w:space="0" w:color="auto"/>
              <w:left w:val="nil"/>
              <w:bottom w:val="single" w:sz="4" w:space="0" w:color="auto"/>
              <w:right w:val="nil"/>
            </w:tcBorders>
            <w:shd w:val="clear" w:color="auto" w:fill="auto"/>
            <w:hideMark/>
          </w:tcPr>
          <w:p w14:paraId="084A664B" w14:textId="77777777" w:rsidR="00884670" w:rsidRPr="00B94ACF" w:rsidRDefault="00884670" w:rsidP="003625C8">
            <w:pPr>
              <w:pStyle w:val="Tabletext"/>
            </w:pPr>
            <w:r w:rsidRPr="00B94ACF">
              <w:t>47918</w:t>
            </w:r>
          </w:p>
        </w:tc>
        <w:tc>
          <w:tcPr>
            <w:tcW w:w="3643" w:type="pct"/>
            <w:tcBorders>
              <w:top w:val="single" w:sz="4" w:space="0" w:color="auto"/>
              <w:left w:val="nil"/>
              <w:bottom w:val="single" w:sz="4" w:space="0" w:color="auto"/>
              <w:right w:val="nil"/>
            </w:tcBorders>
            <w:shd w:val="clear" w:color="auto" w:fill="auto"/>
            <w:hideMark/>
          </w:tcPr>
          <w:p w14:paraId="2942EDF1" w14:textId="77777777" w:rsidR="00884670" w:rsidRPr="00B94ACF" w:rsidRDefault="00884670" w:rsidP="003625C8">
            <w:pPr>
              <w:pStyle w:val="Tabletext"/>
            </w:pPr>
            <w:r w:rsidRPr="00B94ACF">
              <w:t>Complete ablation of nail germinal matrix:</w:t>
            </w:r>
          </w:p>
          <w:p w14:paraId="07AEEDDA" w14:textId="77777777" w:rsidR="00884670" w:rsidRPr="00B94ACF" w:rsidRDefault="00884670" w:rsidP="003625C8">
            <w:pPr>
              <w:pStyle w:val="Tablea"/>
            </w:pPr>
            <w:r w:rsidRPr="00B94ACF">
              <w:t>(a) including each of the following:</w:t>
            </w:r>
          </w:p>
          <w:p w14:paraId="5CE7799E" w14:textId="77777777" w:rsidR="00884670" w:rsidRPr="00B94ACF" w:rsidRDefault="00884670" w:rsidP="003625C8">
            <w:pPr>
              <w:pStyle w:val="Tablei"/>
            </w:pPr>
            <w:r w:rsidRPr="00B94ACF">
              <w:t>(i) removal of segment of nail;</w:t>
            </w:r>
          </w:p>
          <w:p w14:paraId="37318FCB" w14:textId="77777777" w:rsidR="00884670" w:rsidRPr="00B94ACF" w:rsidRDefault="00884670" w:rsidP="003625C8">
            <w:pPr>
              <w:pStyle w:val="Tablei"/>
            </w:pPr>
            <w:r w:rsidRPr="00B94ACF">
              <w:t>(ii) removal of</w:t>
            </w:r>
            <w:r w:rsidRPr="00B94ACF">
              <w:rPr>
                <w:i/>
              </w:rPr>
              <w:t xml:space="preserve"> </w:t>
            </w:r>
            <w:r w:rsidRPr="00B94ACF">
              <w:t>ungual fold;</w:t>
            </w:r>
          </w:p>
          <w:p w14:paraId="03664015" w14:textId="77777777" w:rsidR="00884670" w:rsidRPr="00B94ACF" w:rsidRDefault="00884670" w:rsidP="003625C8">
            <w:pPr>
              <w:pStyle w:val="Tablei"/>
            </w:pPr>
            <w:r w:rsidRPr="00B94ACF">
              <w:t>(iii) excision and ablation of germinal matrix and portion of nail bed; and</w:t>
            </w:r>
          </w:p>
          <w:p w14:paraId="04B5173C" w14:textId="77777777" w:rsidR="00884670" w:rsidRPr="00B94ACF" w:rsidRDefault="00884670" w:rsidP="003625C8">
            <w:pPr>
              <w:pStyle w:val="Tablea"/>
              <w:rPr>
                <w:i/>
              </w:rPr>
            </w:pPr>
            <w:r w:rsidRPr="00B94ACF">
              <w:t>(b) including phenolisation (if performed)</w:t>
            </w:r>
          </w:p>
          <w:p w14:paraId="324915B7" w14:textId="77777777" w:rsidR="00884670" w:rsidRPr="00B94ACF" w:rsidRDefault="00884670" w:rsidP="003625C8">
            <w:pPr>
              <w:pStyle w:val="Tabletext"/>
            </w:pPr>
            <w:r w:rsidRPr="00B94ACF">
              <w:t>(Anaes.) (Assist.)</w:t>
            </w:r>
          </w:p>
        </w:tc>
        <w:tc>
          <w:tcPr>
            <w:tcW w:w="663" w:type="pct"/>
            <w:tcBorders>
              <w:top w:val="single" w:sz="4" w:space="0" w:color="auto"/>
              <w:left w:val="nil"/>
              <w:bottom w:val="single" w:sz="4" w:space="0" w:color="auto"/>
              <w:right w:val="nil"/>
            </w:tcBorders>
            <w:shd w:val="clear" w:color="auto" w:fill="auto"/>
          </w:tcPr>
          <w:p w14:paraId="38D2DACF" w14:textId="77777777" w:rsidR="00884670" w:rsidRPr="00B94ACF" w:rsidRDefault="00884670" w:rsidP="003625C8">
            <w:pPr>
              <w:pStyle w:val="Tabletext"/>
              <w:jc w:val="right"/>
            </w:pPr>
            <w:r w:rsidRPr="00B94ACF">
              <w:t>245.05</w:t>
            </w:r>
          </w:p>
        </w:tc>
      </w:tr>
      <w:tr w:rsidR="00884670" w:rsidRPr="00B94ACF" w14:paraId="2B82AE8B" w14:textId="77777777" w:rsidTr="003625C8">
        <w:tc>
          <w:tcPr>
            <w:tcW w:w="694" w:type="pct"/>
            <w:tcBorders>
              <w:top w:val="single" w:sz="4" w:space="0" w:color="auto"/>
              <w:left w:val="nil"/>
              <w:bottom w:val="single" w:sz="4" w:space="0" w:color="auto"/>
              <w:right w:val="nil"/>
            </w:tcBorders>
            <w:shd w:val="clear" w:color="auto" w:fill="auto"/>
            <w:hideMark/>
          </w:tcPr>
          <w:p w14:paraId="6872A284" w14:textId="77777777" w:rsidR="00884670" w:rsidRPr="00B94ACF" w:rsidRDefault="00884670" w:rsidP="003625C8">
            <w:pPr>
              <w:pStyle w:val="Tabletext"/>
            </w:pPr>
            <w:r w:rsidRPr="00B94ACF">
              <w:t>47921</w:t>
            </w:r>
          </w:p>
        </w:tc>
        <w:tc>
          <w:tcPr>
            <w:tcW w:w="3643" w:type="pct"/>
            <w:tcBorders>
              <w:top w:val="single" w:sz="4" w:space="0" w:color="auto"/>
              <w:left w:val="nil"/>
              <w:bottom w:val="single" w:sz="4" w:space="0" w:color="auto"/>
              <w:right w:val="nil"/>
            </w:tcBorders>
            <w:shd w:val="clear" w:color="auto" w:fill="auto"/>
            <w:hideMark/>
          </w:tcPr>
          <w:p w14:paraId="10D17E58" w14:textId="77777777" w:rsidR="00884670" w:rsidRPr="00B94ACF" w:rsidRDefault="00884670" w:rsidP="003625C8">
            <w:pPr>
              <w:pStyle w:val="Tabletext"/>
            </w:pPr>
            <w:r w:rsidRPr="00B94ACF">
              <w:t>Orthopaedic pin or wire, insertion of, as an independent procedure (Anaes.)</w:t>
            </w:r>
          </w:p>
        </w:tc>
        <w:tc>
          <w:tcPr>
            <w:tcW w:w="663" w:type="pct"/>
            <w:tcBorders>
              <w:top w:val="single" w:sz="4" w:space="0" w:color="auto"/>
              <w:left w:val="nil"/>
              <w:bottom w:val="single" w:sz="4" w:space="0" w:color="auto"/>
              <w:right w:val="nil"/>
            </w:tcBorders>
            <w:shd w:val="clear" w:color="auto" w:fill="auto"/>
          </w:tcPr>
          <w:p w14:paraId="4FE8A805" w14:textId="77777777" w:rsidR="00884670" w:rsidRPr="00B94ACF" w:rsidRDefault="00884670" w:rsidP="003625C8">
            <w:pPr>
              <w:pStyle w:val="Tabletext"/>
              <w:jc w:val="right"/>
            </w:pPr>
            <w:r w:rsidRPr="00B94ACF">
              <w:t>117.40</w:t>
            </w:r>
          </w:p>
        </w:tc>
      </w:tr>
      <w:tr w:rsidR="00884670" w:rsidRPr="00B94ACF" w14:paraId="72159452" w14:textId="77777777" w:rsidTr="003625C8">
        <w:tc>
          <w:tcPr>
            <w:tcW w:w="694" w:type="pct"/>
            <w:tcBorders>
              <w:top w:val="single" w:sz="4" w:space="0" w:color="auto"/>
              <w:left w:val="nil"/>
              <w:bottom w:val="single" w:sz="4" w:space="0" w:color="auto"/>
              <w:right w:val="nil"/>
            </w:tcBorders>
            <w:shd w:val="clear" w:color="auto" w:fill="auto"/>
            <w:hideMark/>
          </w:tcPr>
          <w:p w14:paraId="4F6EE575" w14:textId="77777777" w:rsidR="00884670" w:rsidRPr="00B94ACF" w:rsidRDefault="00884670" w:rsidP="003625C8">
            <w:pPr>
              <w:pStyle w:val="Tabletext"/>
            </w:pPr>
            <w:r w:rsidRPr="00B94ACF">
              <w:t>47924</w:t>
            </w:r>
          </w:p>
        </w:tc>
        <w:tc>
          <w:tcPr>
            <w:tcW w:w="3643" w:type="pct"/>
            <w:tcBorders>
              <w:top w:val="single" w:sz="4" w:space="0" w:color="auto"/>
              <w:left w:val="nil"/>
              <w:bottom w:val="single" w:sz="4" w:space="0" w:color="auto"/>
              <w:right w:val="nil"/>
            </w:tcBorders>
            <w:shd w:val="clear" w:color="auto" w:fill="auto"/>
            <w:hideMark/>
          </w:tcPr>
          <w:p w14:paraId="6C65A6F9" w14:textId="77777777" w:rsidR="00884670" w:rsidRPr="00B94ACF" w:rsidRDefault="00884670" w:rsidP="003625C8">
            <w:pPr>
              <w:pStyle w:val="Tabletext"/>
            </w:pPr>
            <w:r w:rsidRPr="00B94ACF">
              <w:t>Removal of one or more buried wires, pins or screws (inserted for internal fixation purposes), with</w:t>
            </w:r>
            <w:r w:rsidRPr="00B94ACF">
              <w:rPr>
                <w:i/>
              </w:rPr>
              <w:t xml:space="preserve"> </w:t>
            </w:r>
            <w:r w:rsidRPr="00B94ACF">
              <w:t>incision, other than a service associated with a service to which item 47927 or 47929 applies—one bone (Anaes.)</w:t>
            </w:r>
          </w:p>
        </w:tc>
        <w:tc>
          <w:tcPr>
            <w:tcW w:w="663" w:type="pct"/>
            <w:tcBorders>
              <w:top w:val="single" w:sz="4" w:space="0" w:color="auto"/>
              <w:left w:val="nil"/>
              <w:bottom w:val="single" w:sz="4" w:space="0" w:color="auto"/>
              <w:right w:val="nil"/>
            </w:tcBorders>
            <w:shd w:val="clear" w:color="auto" w:fill="auto"/>
          </w:tcPr>
          <w:p w14:paraId="12C386C3" w14:textId="77777777" w:rsidR="00884670" w:rsidRPr="00B94ACF" w:rsidRDefault="00884670" w:rsidP="003625C8">
            <w:pPr>
              <w:pStyle w:val="Tabletext"/>
              <w:jc w:val="right"/>
            </w:pPr>
            <w:r w:rsidRPr="00B94ACF">
              <w:t>39.15</w:t>
            </w:r>
          </w:p>
        </w:tc>
      </w:tr>
      <w:tr w:rsidR="00884670" w:rsidRPr="00B94ACF" w14:paraId="49F76817" w14:textId="77777777" w:rsidTr="003625C8">
        <w:tc>
          <w:tcPr>
            <w:tcW w:w="694" w:type="pct"/>
            <w:tcBorders>
              <w:top w:val="single" w:sz="4" w:space="0" w:color="auto"/>
              <w:left w:val="nil"/>
              <w:bottom w:val="single" w:sz="4" w:space="0" w:color="auto"/>
              <w:right w:val="nil"/>
            </w:tcBorders>
            <w:shd w:val="clear" w:color="auto" w:fill="auto"/>
            <w:hideMark/>
          </w:tcPr>
          <w:p w14:paraId="40E7F172" w14:textId="77777777" w:rsidR="00884670" w:rsidRPr="00B94ACF" w:rsidRDefault="00884670" w:rsidP="003625C8">
            <w:pPr>
              <w:pStyle w:val="Tabletext"/>
            </w:pPr>
            <w:r w:rsidRPr="00B94ACF">
              <w:t>47927</w:t>
            </w:r>
          </w:p>
        </w:tc>
        <w:tc>
          <w:tcPr>
            <w:tcW w:w="3643" w:type="pct"/>
            <w:tcBorders>
              <w:top w:val="single" w:sz="4" w:space="0" w:color="auto"/>
              <w:left w:val="nil"/>
              <w:bottom w:val="single" w:sz="4" w:space="0" w:color="auto"/>
              <w:right w:val="nil"/>
            </w:tcBorders>
            <w:shd w:val="clear" w:color="auto" w:fill="auto"/>
            <w:hideMark/>
          </w:tcPr>
          <w:p w14:paraId="1D266C5F" w14:textId="77777777" w:rsidR="00884670" w:rsidRPr="00B94ACF" w:rsidRDefault="00884670" w:rsidP="003625C8">
            <w:pPr>
              <w:pStyle w:val="Tabletext"/>
            </w:pPr>
            <w:r w:rsidRPr="00B94ACF">
              <w:t>Removal of one or more buried wires, pins or screws (inserted for internal fixation purposes)—one bone (H) (Anaes.)</w:t>
            </w:r>
          </w:p>
        </w:tc>
        <w:tc>
          <w:tcPr>
            <w:tcW w:w="663" w:type="pct"/>
            <w:tcBorders>
              <w:top w:val="single" w:sz="4" w:space="0" w:color="auto"/>
              <w:left w:val="nil"/>
              <w:bottom w:val="single" w:sz="4" w:space="0" w:color="auto"/>
              <w:right w:val="nil"/>
            </w:tcBorders>
            <w:shd w:val="clear" w:color="auto" w:fill="auto"/>
          </w:tcPr>
          <w:p w14:paraId="661836B3" w14:textId="77777777" w:rsidR="00884670" w:rsidRPr="00B94ACF" w:rsidRDefault="00884670" w:rsidP="003625C8">
            <w:pPr>
              <w:pStyle w:val="Tabletext"/>
              <w:jc w:val="right"/>
            </w:pPr>
            <w:r w:rsidRPr="00B94ACF">
              <w:t>146.95</w:t>
            </w:r>
          </w:p>
        </w:tc>
      </w:tr>
      <w:tr w:rsidR="00884670" w:rsidRPr="00B94ACF" w14:paraId="361FD9D9" w14:textId="77777777" w:rsidTr="003625C8">
        <w:tc>
          <w:tcPr>
            <w:tcW w:w="694" w:type="pct"/>
            <w:tcBorders>
              <w:top w:val="single" w:sz="4" w:space="0" w:color="auto"/>
              <w:left w:val="nil"/>
              <w:bottom w:val="single" w:sz="4" w:space="0" w:color="auto"/>
              <w:right w:val="nil"/>
            </w:tcBorders>
            <w:shd w:val="clear" w:color="auto" w:fill="auto"/>
          </w:tcPr>
          <w:p w14:paraId="336105E2" w14:textId="77777777" w:rsidR="00884670" w:rsidRPr="00B94ACF" w:rsidRDefault="00884670" w:rsidP="003625C8">
            <w:pPr>
              <w:pStyle w:val="Tabletext"/>
            </w:pPr>
            <w:r w:rsidRPr="00B94ACF">
              <w:t>47929</w:t>
            </w:r>
          </w:p>
        </w:tc>
        <w:tc>
          <w:tcPr>
            <w:tcW w:w="3643" w:type="pct"/>
            <w:tcBorders>
              <w:top w:val="single" w:sz="4" w:space="0" w:color="auto"/>
              <w:left w:val="nil"/>
              <w:bottom w:val="single" w:sz="4" w:space="0" w:color="auto"/>
              <w:right w:val="nil"/>
            </w:tcBorders>
            <w:shd w:val="clear" w:color="auto" w:fill="auto"/>
          </w:tcPr>
          <w:p w14:paraId="2C2B8C8A" w14:textId="77777777" w:rsidR="00884670" w:rsidRPr="00B94ACF" w:rsidRDefault="00884670" w:rsidP="003625C8">
            <w:pPr>
              <w:pStyle w:val="Tabletext"/>
            </w:pPr>
            <w:r w:rsidRPr="00B94ACF">
              <w:t>Removal of fixation elements (including plate, rod or nail and associated wires, pins, screws or external fixation), other than a service associated with a service to which item 47924 or 47927 applies—one bone (H) (Anaes.) (Assist.)</w:t>
            </w:r>
          </w:p>
        </w:tc>
        <w:tc>
          <w:tcPr>
            <w:tcW w:w="663" w:type="pct"/>
            <w:tcBorders>
              <w:top w:val="single" w:sz="4" w:space="0" w:color="auto"/>
              <w:left w:val="nil"/>
              <w:bottom w:val="single" w:sz="4" w:space="0" w:color="auto"/>
              <w:right w:val="nil"/>
            </w:tcBorders>
            <w:shd w:val="clear" w:color="auto" w:fill="auto"/>
          </w:tcPr>
          <w:p w14:paraId="1DBB5104" w14:textId="77777777" w:rsidR="00884670" w:rsidRPr="00B94ACF" w:rsidRDefault="00884670" w:rsidP="003625C8">
            <w:pPr>
              <w:pStyle w:val="Tabletext"/>
              <w:jc w:val="right"/>
            </w:pPr>
            <w:r w:rsidRPr="00B94ACF">
              <w:t>391.80</w:t>
            </w:r>
          </w:p>
        </w:tc>
      </w:tr>
      <w:tr w:rsidR="00884670" w:rsidRPr="00B94ACF" w14:paraId="20731F11" w14:textId="77777777" w:rsidTr="003625C8">
        <w:tc>
          <w:tcPr>
            <w:tcW w:w="694" w:type="pct"/>
            <w:tcBorders>
              <w:top w:val="single" w:sz="4" w:space="0" w:color="auto"/>
              <w:left w:val="nil"/>
              <w:bottom w:val="single" w:sz="4" w:space="0" w:color="auto"/>
              <w:right w:val="nil"/>
            </w:tcBorders>
            <w:shd w:val="clear" w:color="auto" w:fill="auto"/>
          </w:tcPr>
          <w:p w14:paraId="7EF53A09" w14:textId="77777777" w:rsidR="00884670" w:rsidRPr="00B94ACF" w:rsidRDefault="00884670" w:rsidP="003625C8">
            <w:pPr>
              <w:pStyle w:val="Tabletext"/>
            </w:pPr>
            <w:r w:rsidRPr="00B94ACF">
              <w:t>47953</w:t>
            </w:r>
          </w:p>
        </w:tc>
        <w:tc>
          <w:tcPr>
            <w:tcW w:w="3643" w:type="pct"/>
            <w:tcBorders>
              <w:top w:val="single" w:sz="4" w:space="0" w:color="auto"/>
              <w:left w:val="nil"/>
              <w:bottom w:val="single" w:sz="4" w:space="0" w:color="auto"/>
              <w:right w:val="nil"/>
            </w:tcBorders>
            <w:shd w:val="clear" w:color="auto" w:fill="auto"/>
          </w:tcPr>
          <w:p w14:paraId="20C0742A" w14:textId="77777777" w:rsidR="00884670" w:rsidRPr="00B94ACF" w:rsidRDefault="00884670" w:rsidP="003625C8">
            <w:pPr>
              <w:pStyle w:val="Tabletext"/>
            </w:pPr>
            <w:r w:rsidRPr="00B94ACF">
              <w:t>Repair of distal biceps brachii tendon, by any method, performed as an independent procedure (Anaes.) (Assist.)</w:t>
            </w:r>
          </w:p>
        </w:tc>
        <w:tc>
          <w:tcPr>
            <w:tcW w:w="663" w:type="pct"/>
            <w:tcBorders>
              <w:top w:val="single" w:sz="4" w:space="0" w:color="auto"/>
              <w:left w:val="nil"/>
              <w:bottom w:val="single" w:sz="4" w:space="0" w:color="auto"/>
              <w:right w:val="nil"/>
            </w:tcBorders>
            <w:shd w:val="clear" w:color="auto" w:fill="auto"/>
          </w:tcPr>
          <w:p w14:paraId="123543B5" w14:textId="77777777" w:rsidR="00884670" w:rsidRPr="00B94ACF" w:rsidRDefault="00884670" w:rsidP="003625C8">
            <w:pPr>
              <w:pStyle w:val="Tabletext"/>
              <w:jc w:val="right"/>
            </w:pPr>
            <w:r w:rsidRPr="00B94ACF">
              <w:t>450.50</w:t>
            </w:r>
          </w:p>
        </w:tc>
      </w:tr>
      <w:tr w:rsidR="00884670" w:rsidRPr="00B94ACF" w14:paraId="6DCB33B3" w14:textId="77777777" w:rsidTr="003625C8">
        <w:tc>
          <w:tcPr>
            <w:tcW w:w="694" w:type="pct"/>
            <w:tcBorders>
              <w:top w:val="single" w:sz="4" w:space="0" w:color="auto"/>
              <w:left w:val="nil"/>
              <w:bottom w:val="single" w:sz="4" w:space="0" w:color="auto"/>
              <w:right w:val="nil"/>
            </w:tcBorders>
            <w:shd w:val="clear" w:color="auto" w:fill="auto"/>
            <w:hideMark/>
          </w:tcPr>
          <w:p w14:paraId="7B7B9E5F" w14:textId="77777777" w:rsidR="00884670" w:rsidRPr="00B94ACF" w:rsidRDefault="00884670" w:rsidP="003625C8">
            <w:pPr>
              <w:pStyle w:val="Tabletext"/>
            </w:pPr>
            <w:r w:rsidRPr="00B94ACF">
              <w:t>47954</w:t>
            </w:r>
          </w:p>
        </w:tc>
        <w:tc>
          <w:tcPr>
            <w:tcW w:w="3643" w:type="pct"/>
            <w:tcBorders>
              <w:top w:val="single" w:sz="4" w:space="0" w:color="auto"/>
              <w:left w:val="nil"/>
              <w:bottom w:val="single" w:sz="4" w:space="0" w:color="auto"/>
              <w:right w:val="nil"/>
            </w:tcBorders>
            <w:shd w:val="clear" w:color="auto" w:fill="auto"/>
            <w:hideMark/>
          </w:tcPr>
          <w:p w14:paraId="5077A27D" w14:textId="77777777" w:rsidR="00884670" w:rsidRPr="00B94ACF" w:rsidRDefault="00884670" w:rsidP="003625C8">
            <w:pPr>
              <w:pStyle w:val="Tabletext"/>
            </w:pPr>
            <w:r w:rsidRPr="00B94ACF">
              <w:t>Repair of traumatic tear or rupture of tendon, other than a service associated with:</w:t>
            </w:r>
          </w:p>
          <w:p w14:paraId="18A1788B" w14:textId="77777777" w:rsidR="00884670" w:rsidRPr="00B94ACF" w:rsidRDefault="00884670" w:rsidP="003625C8">
            <w:pPr>
              <w:pStyle w:val="Tablea"/>
            </w:pPr>
            <w:r w:rsidRPr="00B94ACF">
              <w:t xml:space="preserve">(a) a service to which </w:t>
            </w:r>
            <w:r w:rsidR="00620A55">
              <w:t>item 3</w:t>
            </w:r>
            <w:r w:rsidRPr="00B94ACF">
              <w:t>9330 applies; or</w:t>
            </w:r>
          </w:p>
          <w:p w14:paraId="059A2BE4" w14:textId="77777777" w:rsidR="00884670" w:rsidRDefault="00884670" w:rsidP="003625C8">
            <w:pPr>
              <w:pStyle w:val="Tablea"/>
            </w:pPr>
            <w:r w:rsidRPr="00B94ACF">
              <w:t>(b) a service to which another item in this Schedule applies if the service described in the other item is for the purpose of repairing peripheral nerve items in the same region</w:t>
            </w:r>
          </w:p>
          <w:p w14:paraId="06927092" w14:textId="77777777" w:rsidR="00884670" w:rsidRPr="00B94ACF" w:rsidRDefault="00884670" w:rsidP="003625C8">
            <w:pPr>
              <w:pStyle w:val="Tabletext"/>
            </w:pPr>
            <w:r w:rsidRPr="00B94ACF">
              <w:t>(Anaes.) (Assist.)</w:t>
            </w:r>
          </w:p>
        </w:tc>
        <w:tc>
          <w:tcPr>
            <w:tcW w:w="663" w:type="pct"/>
            <w:tcBorders>
              <w:top w:val="single" w:sz="4" w:space="0" w:color="auto"/>
              <w:left w:val="nil"/>
              <w:bottom w:val="single" w:sz="4" w:space="0" w:color="auto"/>
              <w:right w:val="nil"/>
            </w:tcBorders>
            <w:shd w:val="clear" w:color="auto" w:fill="auto"/>
          </w:tcPr>
          <w:p w14:paraId="3AF540FE" w14:textId="77777777" w:rsidR="00884670" w:rsidRPr="00B94ACF" w:rsidRDefault="00884670" w:rsidP="003625C8">
            <w:pPr>
              <w:pStyle w:val="Tabletext"/>
              <w:jc w:val="right"/>
            </w:pPr>
            <w:r w:rsidRPr="00B94ACF">
              <w:t>391.80</w:t>
            </w:r>
          </w:p>
        </w:tc>
      </w:tr>
      <w:tr w:rsidR="00884670" w:rsidRPr="00B94ACF" w14:paraId="4802FAA5" w14:textId="77777777" w:rsidTr="003625C8">
        <w:tc>
          <w:tcPr>
            <w:tcW w:w="694" w:type="pct"/>
            <w:tcBorders>
              <w:top w:val="single" w:sz="4" w:space="0" w:color="auto"/>
              <w:left w:val="nil"/>
              <w:bottom w:val="single" w:sz="4" w:space="0" w:color="auto"/>
              <w:right w:val="nil"/>
            </w:tcBorders>
            <w:shd w:val="clear" w:color="auto" w:fill="auto"/>
          </w:tcPr>
          <w:p w14:paraId="278B5BA8" w14:textId="77777777" w:rsidR="00884670" w:rsidRPr="00B94ACF" w:rsidRDefault="00884670" w:rsidP="003625C8">
            <w:pPr>
              <w:pStyle w:val="Tabletext"/>
            </w:pPr>
            <w:r w:rsidRPr="00B94ACF">
              <w:t>47955</w:t>
            </w:r>
          </w:p>
        </w:tc>
        <w:tc>
          <w:tcPr>
            <w:tcW w:w="3643" w:type="pct"/>
            <w:tcBorders>
              <w:top w:val="single" w:sz="4" w:space="0" w:color="auto"/>
              <w:left w:val="nil"/>
              <w:bottom w:val="single" w:sz="4" w:space="0" w:color="auto"/>
              <w:right w:val="nil"/>
            </w:tcBorders>
            <w:shd w:val="clear" w:color="auto" w:fill="auto"/>
          </w:tcPr>
          <w:p w14:paraId="2847F8CD" w14:textId="77777777" w:rsidR="00884670" w:rsidRPr="00B94ACF" w:rsidRDefault="00884670" w:rsidP="003625C8">
            <w:pPr>
              <w:pStyle w:val="Tabletext"/>
            </w:pPr>
            <w:r w:rsidRPr="00B94ACF">
              <w:t>Repair of gluteal or rectus femoris tendon, by open or arthroscopic means, when performed as an independent procedure, including either or both of the following (if performed):</w:t>
            </w:r>
          </w:p>
          <w:p w14:paraId="6C208FDC" w14:textId="77777777" w:rsidR="00884670" w:rsidRPr="00B94ACF" w:rsidRDefault="00884670" w:rsidP="003625C8">
            <w:pPr>
              <w:pStyle w:val="Tablea"/>
            </w:pPr>
            <w:r w:rsidRPr="00B94ACF">
              <w:t>(a) bursectomy;</w:t>
            </w:r>
          </w:p>
          <w:p w14:paraId="383BDE63" w14:textId="77777777" w:rsidR="00884670" w:rsidRPr="00B94ACF" w:rsidRDefault="00884670" w:rsidP="003625C8">
            <w:pPr>
              <w:pStyle w:val="Tablea"/>
            </w:pPr>
            <w:r w:rsidRPr="00B94ACF">
              <w:t>(b) preparation of greater trochanter;</w:t>
            </w:r>
          </w:p>
          <w:p w14:paraId="6BCF525B" w14:textId="77777777" w:rsidR="00884670" w:rsidRPr="00B94ACF" w:rsidRDefault="00884670" w:rsidP="003625C8">
            <w:pPr>
              <w:pStyle w:val="Tabletext"/>
            </w:pPr>
            <w:r w:rsidRPr="00B94ACF">
              <w:t xml:space="preserve">other than a service associated with </w:t>
            </w:r>
            <w:r w:rsidRPr="00B94ACF">
              <w:rPr>
                <w:lang w:eastAsia="en-US"/>
              </w:rPr>
              <w:t>a service to which another item in this Schedule</w:t>
            </w:r>
            <w:r w:rsidRPr="00B94ACF">
              <w:rPr>
                <w:i/>
                <w:lang w:eastAsia="en-US"/>
              </w:rPr>
              <w:t xml:space="preserve"> </w:t>
            </w:r>
            <w:r w:rsidRPr="00B94ACF">
              <w:rPr>
                <w:lang w:eastAsia="en-US"/>
              </w:rPr>
              <w:t>applies if the service described in the other item is for the purpose of performing a procedure on the hip</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0B975776" w14:textId="77777777" w:rsidR="00884670" w:rsidRPr="00B94ACF" w:rsidRDefault="00884670" w:rsidP="003625C8">
            <w:pPr>
              <w:pStyle w:val="Tabletext"/>
              <w:jc w:val="right"/>
            </w:pPr>
            <w:r w:rsidRPr="00B94ACF">
              <w:t>678.05</w:t>
            </w:r>
          </w:p>
        </w:tc>
      </w:tr>
      <w:tr w:rsidR="00884670" w:rsidRPr="00B94ACF" w14:paraId="47154242" w14:textId="77777777" w:rsidTr="003625C8">
        <w:tc>
          <w:tcPr>
            <w:tcW w:w="694" w:type="pct"/>
            <w:tcBorders>
              <w:top w:val="single" w:sz="4" w:space="0" w:color="auto"/>
              <w:left w:val="nil"/>
              <w:bottom w:val="single" w:sz="4" w:space="0" w:color="auto"/>
              <w:right w:val="nil"/>
            </w:tcBorders>
            <w:shd w:val="clear" w:color="auto" w:fill="auto"/>
          </w:tcPr>
          <w:p w14:paraId="35566F4C" w14:textId="77777777" w:rsidR="00884670" w:rsidRPr="00B94ACF" w:rsidRDefault="00884670" w:rsidP="003625C8">
            <w:pPr>
              <w:pStyle w:val="Tabletext"/>
            </w:pPr>
            <w:r w:rsidRPr="00B94ACF">
              <w:t>47956</w:t>
            </w:r>
          </w:p>
        </w:tc>
        <w:tc>
          <w:tcPr>
            <w:tcW w:w="3643" w:type="pct"/>
            <w:tcBorders>
              <w:top w:val="single" w:sz="4" w:space="0" w:color="auto"/>
              <w:left w:val="nil"/>
              <w:bottom w:val="single" w:sz="4" w:space="0" w:color="auto"/>
              <w:right w:val="nil"/>
            </w:tcBorders>
            <w:shd w:val="clear" w:color="auto" w:fill="auto"/>
          </w:tcPr>
          <w:p w14:paraId="4FF88AE7" w14:textId="77777777" w:rsidR="00884670" w:rsidRPr="00B94ACF" w:rsidRDefault="00884670" w:rsidP="003625C8">
            <w:pPr>
              <w:pStyle w:val="Tabletext"/>
            </w:pPr>
            <w:r w:rsidRPr="00B94ACF">
              <w:t>Repair of proximal hamstring tendon, performed as an independent procedure, other than a service associated with a service to which another item in this Schedule</w:t>
            </w:r>
            <w:r w:rsidRPr="00B94ACF">
              <w:rPr>
                <w:i/>
              </w:rPr>
              <w:t xml:space="preserve"> </w:t>
            </w:r>
            <w:r w:rsidRPr="00B94ACF">
              <w:t>applies if the service described in the other item is for the purpose of performing a procedure on the hip (H) (Anaes.) (Assist.)</w:t>
            </w:r>
          </w:p>
        </w:tc>
        <w:tc>
          <w:tcPr>
            <w:tcW w:w="663" w:type="pct"/>
            <w:tcBorders>
              <w:top w:val="single" w:sz="4" w:space="0" w:color="auto"/>
              <w:left w:val="nil"/>
              <w:bottom w:val="single" w:sz="4" w:space="0" w:color="auto"/>
              <w:right w:val="nil"/>
            </w:tcBorders>
            <w:shd w:val="clear" w:color="auto" w:fill="auto"/>
          </w:tcPr>
          <w:p w14:paraId="0CF5A706" w14:textId="77777777" w:rsidR="00884670" w:rsidRPr="00B94ACF" w:rsidRDefault="00884670" w:rsidP="003625C8">
            <w:pPr>
              <w:pStyle w:val="Tabletext"/>
              <w:jc w:val="right"/>
            </w:pPr>
            <w:r w:rsidRPr="00B94ACF">
              <w:t>1,017.05</w:t>
            </w:r>
          </w:p>
        </w:tc>
      </w:tr>
      <w:tr w:rsidR="00884670" w:rsidRPr="00B94ACF" w14:paraId="0C36080D" w14:textId="77777777" w:rsidTr="003625C8">
        <w:tc>
          <w:tcPr>
            <w:tcW w:w="694" w:type="pct"/>
            <w:tcBorders>
              <w:top w:val="single" w:sz="4" w:space="0" w:color="auto"/>
              <w:left w:val="nil"/>
              <w:bottom w:val="single" w:sz="4" w:space="0" w:color="auto"/>
              <w:right w:val="nil"/>
            </w:tcBorders>
            <w:shd w:val="clear" w:color="auto" w:fill="auto"/>
          </w:tcPr>
          <w:p w14:paraId="159BB6D8" w14:textId="77777777" w:rsidR="00884670" w:rsidRPr="00B94ACF" w:rsidRDefault="00884670" w:rsidP="003625C8">
            <w:pPr>
              <w:pStyle w:val="Tabletext"/>
            </w:pPr>
            <w:r w:rsidRPr="00B94ACF">
              <w:t>47964</w:t>
            </w:r>
          </w:p>
        </w:tc>
        <w:tc>
          <w:tcPr>
            <w:tcW w:w="3643" w:type="pct"/>
            <w:tcBorders>
              <w:top w:val="single" w:sz="4" w:space="0" w:color="auto"/>
              <w:left w:val="nil"/>
              <w:bottom w:val="single" w:sz="4" w:space="0" w:color="auto"/>
              <w:right w:val="nil"/>
            </w:tcBorders>
            <w:shd w:val="clear" w:color="auto" w:fill="auto"/>
          </w:tcPr>
          <w:p w14:paraId="11C24048" w14:textId="77777777" w:rsidR="00884670" w:rsidRPr="00B94ACF" w:rsidRDefault="00884670" w:rsidP="003625C8">
            <w:pPr>
              <w:pStyle w:val="Tabletext"/>
            </w:pPr>
            <w:r w:rsidRPr="00B94ACF">
              <w:t xml:space="preserve">Iliopsoas tenotomy, by open or arthroscopic means, when performed as an independent procedure, other than </w:t>
            </w:r>
            <w:r w:rsidRPr="00B94ACF">
              <w:rPr>
                <w:lang w:eastAsia="en-US"/>
              </w:rPr>
              <w:t xml:space="preserve">a service associated with a service to which another item in this Schedule applies if the service described in the other item is for the purpose of performing a procedure on the hip </w:t>
            </w:r>
            <w:r w:rsidRPr="00B94ACF">
              <w:t>(H) (Anaes.) (Assist.)</w:t>
            </w:r>
          </w:p>
        </w:tc>
        <w:tc>
          <w:tcPr>
            <w:tcW w:w="663" w:type="pct"/>
            <w:tcBorders>
              <w:top w:val="single" w:sz="4" w:space="0" w:color="auto"/>
              <w:left w:val="nil"/>
              <w:bottom w:val="single" w:sz="4" w:space="0" w:color="auto"/>
              <w:right w:val="nil"/>
            </w:tcBorders>
            <w:shd w:val="clear" w:color="auto" w:fill="auto"/>
          </w:tcPr>
          <w:p w14:paraId="6428CC64" w14:textId="77777777" w:rsidR="00884670" w:rsidRPr="00B94ACF" w:rsidRDefault="00884670" w:rsidP="003625C8">
            <w:pPr>
              <w:pStyle w:val="Tabletext"/>
              <w:jc w:val="right"/>
            </w:pPr>
            <w:r w:rsidRPr="00B94ACF">
              <w:t>225.25</w:t>
            </w:r>
          </w:p>
        </w:tc>
      </w:tr>
      <w:tr w:rsidR="00884670" w:rsidRPr="00B94ACF" w14:paraId="3F23F88D" w14:textId="77777777" w:rsidTr="003625C8">
        <w:tc>
          <w:tcPr>
            <w:tcW w:w="694" w:type="pct"/>
            <w:tcBorders>
              <w:top w:val="single" w:sz="4" w:space="0" w:color="auto"/>
              <w:left w:val="nil"/>
              <w:bottom w:val="single" w:sz="4" w:space="0" w:color="auto"/>
              <w:right w:val="nil"/>
            </w:tcBorders>
            <w:shd w:val="clear" w:color="auto" w:fill="auto"/>
          </w:tcPr>
          <w:p w14:paraId="0FDF8788" w14:textId="77777777" w:rsidR="00884670" w:rsidRPr="00B94ACF" w:rsidRDefault="00884670" w:rsidP="003625C8">
            <w:pPr>
              <w:pStyle w:val="Tabletext"/>
            </w:pPr>
            <w:r w:rsidRPr="00B94ACF">
              <w:t>47967</w:t>
            </w:r>
          </w:p>
        </w:tc>
        <w:tc>
          <w:tcPr>
            <w:tcW w:w="3643" w:type="pct"/>
            <w:tcBorders>
              <w:top w:val="single" w:sz="4" w:space="0" w:color="auto"/>
              <w:left w:val="nil"/>
              <w:bottom w:val="single" w:sz="4" w:space="0" w:color="auto"/>
              <w:right w:val="nil"/>
            </w:tcBorders>
            <w:shd w:val="clear" w:color="auto" w:fill="auto"/>
          </w:tcPr>
          <w:p w14:paraId="0D5F37B6" w14:textId="77777777" w:rsidR="00884670" w:rsidRPr="00B94ACF" w:rsidRDefault="00884670" w:rsidP="003625C8">
            <w:pPr>
              <w:pStyle w:val="Tabletext"/>
            </w:pPr>
            <w:r w:rsidRPr="00B94ACF">
              <w:t>Restoration of shoulder function by major muscle tendon transfer, including associated dissection of neurovascular pedicle, excluding micro</w:t>
            </w:r>
            <w:r w:rsidR="00620A55">
              <w:noBreakHyphen/>
            </w:r>
            <w:r w:rsidRPr="00B94ACF">
              <w:t>anastomosis and biceps tenodesis—one transfer (H) (Anaes.) (Assist.)</w:t>
            </w:r>
          </w:p>
        </w:tc>
        <w:tc>
          <w:tcPr>
            <w:tcW w:w="663" w:type="pct"/>
            <w:tcBorders>
              <w:top w:val="single" w:sz="4" w:space="0" w:color="auto"/>
              <w:left w:val="nil"/>
              <w:bottom w:val="single" w:sz="4" w:space="0" w:color="auto"/>
              <w:right w:val="nil"/>
            </w:tcBorders>
            <w:shd w:val="clear" w:color="auto" w:fill="auto"/>
          </w:tcPr>
          <w:p w14:paraId="18E909A7" w14:textId="77777777" w:rsidR="00884670" w:rsidRPr="00B94ACF" w:rsidRDefault="00884670" w:rsidP="003625C8">
            <w:pPr>
              <w:pStyle w:val="Tabletext"/>
              <w:jc w:val="right"/>
            </w:pPr>
            <w:r w:rsidRPr="00B94ACF">
              <w:t>450.50</w:t>
            </w:r>
          </w:p>
        </w:tc>
      </w:tr>
      <w:tr w:rsidR="00884670" w:rsidRPr="00B94ACF" w14:paraId="5035766F" w14:textId="77777777" w:rsidTr="003625C8">
        <w:tc>
          <w:tcPr>
            <w:tcW w:w="694" w:type="pct"/>
            <w:tcBorders>
              <w:top w:val="single" w:sz="4" w:space="0" w:color="auto"/>
              <w:left w:val="nil"/>
              <w:bottom w:val="single" w:sz="4" w:space="0" w:color="auto"/>
              <w:right w:val="nil"/>
            </w:tcBorders>
            <w:shd w:val="clear" w:color="auto" w:fill="auto"/>
            <w:hideMark/>
          </w:tcPr>
          <w:p w14:paraId="62030B7E" w14:textId="77777777" w:rsidR="00884670" w:rsidRPr="00B94ACF" w:rsidRDefault="00884670" w:rsidP="003625C8">
            <w:pPr>
              <w:pStyle w:val="Tabletext"/>
            </w:pPr>
            <w:r w:rsidRPr="00B94ACF">
              <w:t>47975</w:t>
            </w:r>
          </w:p>
        </w:tc>
        <w:tc>
          <w:tcPr>
            <w:tcW w:w="3643" w:type="pct"/>
            <w:tcBorders>
              <w:top w:val="single" w:sz="4" w:space="0" w:color="auto"/>
              <w:left w:val="nil"/>
              <w:bottom w:val="single" w:sz="4" w:space="0" w:color="auto"/>
              <w:right w:val="nil"/>
            </w:tcBorders>
            <w:shd w:val="clear" w:color="auto" w:fill="auto"/>
            <w:hideMark/>
          </w:tcPr>
          <w:p w14:paraId="29DCCB8C" w14:textId="77777777" w:rsidR="00884670" w:rsidRPr="00B94ACF" w:rsidRDefault="00884670" w:rsidP="003625C8">
            <w:pPr>
              <w:pStyle w:val="Tabletext"/>
            </w:pPr>
            <w:r w:rsidRPr="00B94ACF">
              <w:t>Forearm or calf, decompression fasciotomy of, for acute compartment syndrome, requiring excision of muscle and deep tissue (H) (Anaes.) (Assist.)</w:t>
            </w:r>
          </w:p>
        </w:tc>
        <w:tc>
          <w:tcPr>
            <w:tcW w:w="663" w:type="pct"/>
            <w:tcBorders>
              <w:top w:val="single" w:sz="4" w:space="0" w:color="auto"/>
              <w:left w:val="nil"/>
              <w:bottom w:val="single" w:sz="4" w:space="0" w:color="auto"/>
              <w:right w:val="nil"/>
            </w:tcBorders>
            <w:shd w:val="clear" w:color="auto" w:fill="auto"/>
          </w:tcPr>
          <w:p w14:paraId="16798D7B" w14:textId="77777777" w:rsidR="00884670" w:rsidRPr="00B94ACF" w:rsidRDefault="00884670" w:rsidP="003625C8">
            <w:pPr>
              <w:pStyle w:val="Tabletext"/>
              <w:jc w:val="right"/>
            </w:pPr>
            <w:r w:rsidRPr="00B94ACF">
              <w:t>384.15</w:t>
            </w:r>
          </w:p>
        </w:tc>
      </w:tr>
      <w:tr w:rsidR="00884670" w:rsidRPr="00B94ACF" w14:paraId="51E3747C" w14:textId="77777777" w:rsidTr="003625C8">
        <w:tc>
          <w:tcPr>
            <w:tcW w:w="694" w:type="pct"/>
            <w:tcBorders>
              <w:top w:val="single" w:sz="4" w:space="0" w:color="auto"/>
              <w:left w:val="nil"/>
              <w:bottom w:val="single" w:sz="4" w:space="0" w:color="auto"/>
              <w:right w:val="nil"/>
            </w:tcBorders>
            <w:shd w:val="clear" w:color="auto" w:fill="auto"/>
            <w:hideMark/>
          </w:tcPr>
          <w:p w14:paraId="2E0D567E" w14:textId="77777777" w:rsidR="00884670" w:rsidRPr="00B94ACF" w:rsidRDefault="00884670" w:rsidP="003625C8">
            <w:pPr>
              <w:pStyle w:val="Tabletext"/>
            </w:pPr>
            <w:r w:rsidRPr="00B94ACF">
              <w:t>47978</w:t>
            </w:r>
          </w:p>
        </w:tc>
        <w:tc>
          <w:tcPr>
            <w:tcW w:w="3643" w:type="pct"/>
            <w:tcBorders>
              <w:top w:val="single" w:sz="4" w:space="0" w:color="auto"/>
              <w:left w:val="nil"/>
              <w:bottom w:val="single" w:sz="4" w:space="0" w:color="auto"/>
              <w:right w:val="nil"/>
            </w:tcBorders>
            <w:shd w:val="clear" w:color="auto" w:fill="auto"/>
            <w:hideMark/>
          </w:tcPr>
          <w:p w14:paraId="50BBF544" w14:textId="77777777" w:rsidR="00884670" w:rsidRPr="00B94ACF" w:rsidRDefault="00884670" w:rsidP="003625C8">
            <w:pPr>
              <w:pStyle w:val="Tabletext"/>
            </w:pPr>
            <w:r w:rsidRPr="00B94ACF">
              <w:t>Forearm or calf, decompression fasciotomy of, for chronic compartment syndrome, requiring excision of muscle and deep tissue (H) (Anaes.)</w:t>
            </w:r>
          </w:p>
        </w:tc>
        <w:tc>
          <w:tcPr>
            <w:tcW w:w="663" w:type="pct"/>
            <w:tcBorders>
              <w:top w:val="single" w:sz="4" w:space="0" w:color="auto"/>
              <w:left w:val="nil"/>
              <w:bottom w:val="single" w:sz="4" w:space="0" w:color="auto"/>
              <w:right w:val="nil"/>
            </w:tcBorders>
            <w:shd w:val="clear" w:color="auto" w:fill="auto"/>
          </w:tcPr>
          <w:p w14:paraId="55BD1535" w14:textId="77777777" w:rsidR="00884670" w:rsidRPr="00B94ACF" w:rsidRDefault="00884670" w:rsidP="003625C8">
            <w:pPr>
              <w:pStyle w:val="Tabletext"/>
              <w:jc w:val="right"/>
            </w:pPr>
            <w:r w:rsidRPr="00B94ACF">
              <w:t>233.30</w:t>
            </w:r>
          </w:p>
        </w:tc>
      </w:tr>
      <w:tr w:rsidR="00884670" w:rsidRPr="00B94ACF" w14:paraId="30DB6F9F" w14:textId="77777777" w:rsidTr="003625C8">
        <w:tc>
          <w:tcPr>
            <w:tcW w:w="694" w:type="pct"/>
            <w:tcBorders>
              <w:top w:val="single" w:sz="4" w:space="0" w:color="auto"/>
              <w:left w:val="nil"/>
              <w:bottom w:val="single" w:sz="4" w:space="0" w:color="auto"/>
              <w:right w:val="nil"/>
            </w:tcBorders>
            <w:shd w:val="clear" w:color="auto" w:fill="auto"/>
            <w:hideMark/>
          </w:tcPr>
          <w:p w14:paraId="1DF897E9" w14:textId="77777777" w:rsidR="00884670" w:rsidRPr="00B94ACF" w:rsidRDefault="00884670" w:rsidP="003625C8">
            <w:pPr>
              <w:pStyle w:val="Tabletext"/>
            </w:pPr>
            <w:r w:rsidRPr="00B94ACF">
              <w:t>47981</w:t>
            </w:r>
          </w:p>
        </w:tc>
        <w:tc>
          <w:tcPr>
            <w:tcW w:w="3643" w:type="pct"/>
            <w:tcBorders>
              <w:top w:val="single" w:sz="4" w:space="0" w:color="auto"/>
              <w:left w:val="nil"/>
              <w:bottom w:val="single" w:sz="4" w:space="0" w:color="auto"/>
              <w:right w:val="nil"/>
            </w:tcBorders>
            <w:shd w:val="clear" w:color="auto" w:fill="auto"/>
            <w:hideMark/>
          </w:tcPr>
          <w:p w14:paraId="64E87778" w14:textId="77777777" w:rsidR="00884670" w:rsidRPr="00B94ACF" w:rsidRDefault="00884670" w:rsidP="003625C8">
            <w:pPr>
              <w:pStyle w:val="Tabletext"/>
            </w:pPr>
            <w:r w:rsidRPr="00B94ACF">
              <w:t>Forearm, calf or interosseous muscle space of hand, decompression fasciotomy of, other than a service to which another item in this Group applies (Anaes.)</w:t>
            </w:r>
          </w:p>
        </w:tc>
        <w:tc>
          <w:tcPr>
            <w:tcW w:w="663" w:type="pct"/>
            <w:tcBorders>
              <w:top w:val="single" w:sz="4" w:space="0" w:color="auto"/>
              <w:left w:val="nil"/>
              <w:bottom w:val="single" w:sz="4" w:space="0" w:color="auto"/>
              <w:right w:val="nil"/>
            </w:tcBorders>
            <w:shd w:val="clear" w:color="auto" w:fill="auto"/>
          </w:tcPr>
          <w:p w14:paraId="453C2EC7" w14:textId="77777777" w:rsidR="00884670" w:rsidRPr="00B94ACF" w:rsidRDefault="00884670" w:rsidP="003625C8">
            <w:pPr>
              <w:pStyle w:val="Tabletext"/>
              <w:jc w:val="right"/>
            </w:pPr>
            <w:r w:rsidRPr="00B94ACF">
              <w:t>156.65</w:t>
            </w:r>
          </w:p>
        </w:tc>
      </w:tr>
      <w:tr w:rsidR="00884670" w:rsidRPr="00B94ACF" w14:paraId="764568BE" w14:textId="77777777" w:rsidTr="003625C8">
        <w:tc>
          <w:tcPr>
            <w:tcW w:w="694" w:type="pct"/>
            <w:tcBorders>
              <w:top w:val="single" w:sz="4" w:space="0" w:color="auto"/>
              <w:left w:val="nil"/>
              <w:bottom w:val="single" w:sz="4" w:space="0" w:color="auto"/>
              <w:right w:val="nil"/>
            </w:tcBorders>
            <w:shd w:val="clear" w:color="auto" w:fill="auto"/>
            <w:hideMark/>
          </w:tcPr>
          <w:p w14:paraId="6D55ECBE" w14:textId="77777777" w:rsidR="00884670" w:rsidRPr="00B94ACF" w:rsidRDefault="00884670" w:rsidP="003625C8">
            <w:pPr>
              <w:pStyle w:val="Tabletext"/>
            </w:pPr>
            <w:r w:rsidRPr="00B94ACF">
              <w:t>47982</w:t>
            </w:r>
          </w:p>
        </w:tc>
        <w:tc>
          <w:tcPr>
            <w:tcW w:w="3643" w:type="pct"/>
            <w:tcBorders>
              <w:top w:val="single" w:sz="4" w:space="0" w:color="auto"/>
              <w:left w:val="nil"/>
              <w:bottom w:val="single" w:sz="4" w:space="0" w:color="auto"/>
              <w:right w:val="nil"/>
            </w:tcBorders>
            <w:shd w:val="clear" w:color="auto" w:fill="auto"/>
            <w:hideMark/>
          </w:tcPr>
          <w:p w14:paraId="146827E4" w14:textId="77777777" w:rsidR="00884670" w:rsidRPr="00B94ACF" w:rsidRDefault="00884670" w:rsidP="003625C8">
            <w:pPr>
              <w:pStyle w:val="Tabletext"/>
            </w:pPr>
            <w:r w:rsidRPr="00B94ACF">
              <w:t>Forage (Drill decompression), of neck or head of femur, or both (H) (Anaes.) (Assist.)</w:t>
            </w:r>
          </w:p>
        </w:tc>
        <w:tc>
          <w:tcPr>
            <w:tcW w:w="663" w:type="pct"/>
            <w:tcBorders>
              <w:top w:val="single" w:sz="4" w:space="0" w:color="auto"/>
              <w:left w:val="nil"/>
              <w:bottom w:val="single" w:sz="4" w:space="0" w:color="auto"/>
              <w:right w:val="nil"/>
            </w:tcBorders>
            <w:shd w:val="clear" w:color="auto" w:fill="auto"/>
          </w:tcPr>
          <w:p w14:paraId="7ACF1AD5" w14:textId="77777777" w:rsidR="00884670" w:rsidRPr="00B94ACF" w:rsidRDefault="00884670" w:rsidP="003625C8">
            <w:pPr>
              <w:pStyle w:val="Tabletext"/>
              <w:jc w:val="right"/>
            </w:pPr>
            <w:r w:rsidRPr="00B94ACF">
              <w:t>379.70</w:t>
            </w:r>
          </w:p>
        </w:tc>
      </w:tr>
      <w:tr w:rsidR="00884670" w:rsidRPr="00B94ACF" w14:paraId="56A06C36" w14:textId="77777777" w:rsidTr="003625C8">
        <w:tc>
          <w:tcPr>
            <w:tcW w:w="694" w:type="pct"/>
            <w:tcBorders>
              <w:top w:val="single" w:sz="4" w:space="0" w:color="auto"/>
              <w:left w:val="nil"/>
              <w:bottom w:val="single" w:sz="4" w:space="0" w:color="auto"/>
              <w:right w:val="nil"/>
            </w:tcBorders>
            <w:shd w:val="clear" w:color="auto" w:fill="auto"/>
          </w:tcPr>
          <w:p w14:paraId="5FD03B88" w14:textId="77777777" w:rsidR="00884670" w:rsidRPr="00B94ACF" w:rsidRDefault="00884670" w:rsidP="003625C8">
            <w:pPr>
              <w:pStyle w:val="Tabletext"/>
            </w:pPr>
            <w:r w:rsidRPr="00B94ACF">
              <w:t>47983</w:t>
            </w:r>
          </w:p>
        </w:tc>
        <w:tc>
          <w:tcPr>
            <w:tcW w:w="3643" w:type="pct"/>
            <w:tcBorders>
              <w:top w:val="single" w:sz="4" w:space="0" w:color="auto"/>
              <w:left w:val="nil"/>
              <w:bottom w:val="single" w:sz="4" w:space="0" w:color="auto"/>
              <w:right w:val="nil"/>
            </w:tcBorders>
            <w:shd w:val="clear" w:color="auto" w:fill="auto"/>
          </w:tcPr>
          <w:p w14:paraId="5288A9A5" w14:textId="77777777" w:rsidR="00884670" w:rsidRPr="00B94ACF" w:rsidRDefault="00884670" w:rsidP="003625C8">
            <w:pPr>
              <w:pStyle w:val="Tabletext"/>
            </w:pPr>
            <w:r w:rsidRPr="00B94ACF">
              <w:t>Stabilisation of slipped capital femoral epiphysis, by internal fixation</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5FE10597" w14:textId="77777777" w:rsidR="00884670" w:rsidRPr="00B94ACF" w:rsidRDefault="00884670" w:rsidP="003625C8">
            <w:pPr>
              <w:pStyle w:val="Tabletext"/>
              <w:jc w:val="right"/>
            </w:pPr>
            <w:r w:rsidRPr="00B94ACF">
              <w:t>901.30</w:t>
            </w:r>
          </w:p>
        </w:tc>
      </w:tr>
      <w:tr w:rsidR="00884670" w:rsidRPr="00B94ACF" w14:paraId="1393D72A" w14:textId="77777777" w:rsidTr="003625C8">
        <w:tc>
          <w:tcPr>
            <w:tcW w:w="694" w:type="pct"/>
            <w:tcBorders>
              <w:top w:val="single" w:sz="4" w:space="0" w:color="auto"/>
              <w:left w:val="nil"/>
              <w:bottom w:val="single" w:sz="4" w:space="0" w:color="auto"/>
              <w:right w:val="nil"/>
            </w:tcBorders>
            <w:shd w:val="clear" w:color="auto" w:fill="auto"/>
          </w:tcPr>
          <w:p w14:paraId="63644535" w14:textId="77777777" w:rsidR="00884670" w:rsidRPr="00B94ACF" w:rsidRDefault="00884670" w:rsidP="003625C8">
            <w:pPr>
              <w:pStyle w:val="Tabletext"/>
            </w:pPr>
            <w:r w:rsidRPr="00B94ACF">
              <w:t>47984</w:t>
            </w:r>
          </w:p>
        </w:tc>
        <w:tc>
          <w:tcPr>
            <w:tcW w:w="3643" w:type="pct"/>
            <w:tcBorders>
              <w:top w:val="single" w:sz="4" w:space="0" w:color="auto"/>
              <w:left w:val="nil"/>
              <w:bottom w:val="single" w:sz="4" w:space="0" w:color="auto"/>
              <w:right w:val="nil"/>
            </w:tcBorders>
            <w:shd w:val="clear" w:color="auto" w:fill="auto"/>
          </w:tcPr>
          <w:p w14:paraId="18BFEA2F" w14:textId="77777777" w:rsidR="00884670" w:rsidRPr="00B94ACF" w:rsidRDefault="00884670" w:rsidP="003625C8">
            <w:pPr>
              <w:pStyle w:val="Tabletext"/>
            </w:pPr>
            <w:r w:rsidRPr="00B94ACF">
              <w:t>Open subcapital realignment of slipped capital femoral epiphysis, other than a service associated with a service to which item 48427 applies (H) (Anaes.) (Assist.)</w:t>
            </w:r>
          </w:p>
        </w:tc>
        <w:tc>
          <w:tcPr>
            <w:tcW w:w="663" w:type="pct"/>
            <w:tcBorders>
              <w:top w:val="single" w:sz="4" w:space="0" w:color="auto"/>
              <w:left w:val="nil"/>
              <w:bottom w:val="single" w:sz="4" w:space="0" w:color="auto"/>
              <w:right w:val="nil"/>
            </w:tcBorders>
            <w:shd w:val="clear" w:color="auto" w:fill="auto"/>
          </w:tcPr>
          <w:p w14:paraId="1587BE15" w14:textId="77777777" w:rsidR="00884670" w:rsidRPr="00B94ACF" w:rsidRDefault="00884670" w:rsidP="003625C8">
            <w:pPr>
              <w:pStyle w:val="Tabletext"/>
              <w:jc w:val="right"/>
            </w:pPr>
            <w:r w:rsidRPr="00B94ACF">
              <w:t>901.30</w:t>
            </w:r>
          </w:p>
        </w:tc>
      </w:tr>
      <w:tr w:rsidR="00884670" w:rsidRPr="00B94ACF" w14:paraId="551823A0" w14:textId="77777777" w:rsidTr="003625C8">
        <w:tc>
          <w:tcPr>
            <w:tcW w:w="694" w:type="pct"/>
            <w:tcBorders>
              <w:top w:val="single" w:sz="4" w:space="0" w:color="auto"/>
              <w:left w:val="nil"/>
              <w:bottom w:val="single" w:sz="4" w:space="0" w:color="auto"/>
              <w:right w:val="nil"/>
            </w:tcBorders>
            <w:shd w:val="clear" w:color="auto" w:fill="auto"/>
          </w:tcPr>
          <w:p w14:paraId="29B22E31" w14:textId="77777777" w:rsidR="00884670" w:rsidRPr="00B94ACF" w:rsidRDefault="00884670" w:rsidP="003625C8">
            <w:pPr>
              <w:pStyle w:val="Tabletext"/>
            </w:pPr>
            <w:r w:rsidRPr="00B94ACF">
              <w:t>48245</w:t>
            </w:r>
          </w:p>
        </w:tc>
        <w:tc>
          <w:tcPr>
            <w:tcW w:w="3643" w:type="pct"/>
            <w:tcBorders>
              <w:top w:val="single" w:sz="4" w:space="0" w:color="auto"/>
              <w:left w:val="nil"/>
              <w:bottom w:val="single" w:sz="4" w:space="0" w:color="auto"/>
              <w:right w:val="nil"/>
            </w:tcBorders>
            <w:shd w:val="clear" w:color="auto" w:fill="auto"/>
          </w:tcPr>
          <w:p w14:paraId="33A2CFAA" w14:textId="77777777" w:rsidR="00884670" w:rsidRPr="00B94ACF" w:rsidRDefault="00884670" w:rsidP="003625C8">
            <w:pPr>
              <w:pStyle w:val="Tabletext"/>
            </w:pPr>
            <w:r w:rsidRPr="00B94ACF">
              <w:t>Harvesting and insertion of bone graft (autograft) via separate incisions</w:t>
            </w:r>
            <w:r w:rsidRPr="00B94ACF">
              <w:rPr>
                <w:i/>
              </w:rPr>
              <w:t xml:space="preserve"> </w:t>
            </w:r>
            <w:r w:rsidRPr="00B94ACF">
              <w:t>and at separate surgical fields (H) (Anaes.) (Assist.)</w:t>
            </w:r>
          </w:p>
        </w:tc>
        <w:tc>
          <w:tcPr>
            <w:tcW w:w="663" w:type="pct"/>
            <w:tcBorders>
              <w:top w:val="single" w:sz="4" w:space="0" w:color="auto"/>
              <w:left w:val="nil"/>
              <w:bottom w:val="single" w:sz="4" w:space="0" w:color="auto"/>
              <w:right w:val="nil"/>
            </w:tcBorders>
            <w:shd w:val="clear" w:color="auto" w:fill="auto"/>
          </w:tcPr>
          <w:p w14:paraId="080579A3" w14:textId="77777777" w:rsidR="00884670" w:rsidRPr="00B94ACF" w:rsidRDefault="00884670" w:rsidP="003625C8">
            <w:pPr>
              <w:pStyle w:val="Tabletext"/>
              <w:jc w:val="right"/>
            </w:pPr>
            <w:r w:rsidRPr="00B94ACF">
              <w:t>325.45</w:t>
            </w:r>
          </w:p>
        </w:tc>
      </w:tr>
      <w:tr w:rsidR="00884670" w:rsidRPr="00B94ACF" w14:paraId="4134B5D6" w14:textId="77777777" w:rsidTr="003625C8">
        <w:tc>
          <w:tcPr>
            <w:tcW w:w="694" w:type="pct"/>
            <w:tcBorders>
              <w:top w:val="single" w:sz="4" w:space="0" w:color="auto"/>
              <w:left w:val="nil"/>
              <w:bottom w:val="single" w:sz="4" w:space="0" w:color="auto"/>
              <w:right w:val="nil"/>
            </w:tcBorders>
            <w:shd w:val="clear" w:color="auto" w:fill="auto"/>
          </w:tcPr>
          <w:p w14:paraId="1A1BA0EC" w14:textId="77777777" w:rsidR="00884670" w:rsidRPr="00B94ACF" w:rsidRDefault="00884670" w:rsidP="003625C8">
            <w:pPr>
              <w:pStyle w:val="Tabletext"/>
            </w:pPr>
            <w:r w:rsidRPr="00B94ACF">
              <w:t>48248</w:t>
            </w:r>
          </w:p>
        </w:tc>
        <w:tc>
          <w:tcPr>
            <w:tcW w:w="3643" w:type="pct"/>
            <w:tcBorders>
              <w:top w:val="single" w:sz="4" w:space="0" w:color="auto"/>
              <w:left w:val="nil"/>
              <w:bottom w:val="single" w:sz="4" w:space="0" w:color="auto"/>
              <w:right w:val="nil"/>
            </w:tcBorders>
            <w:shd w:val="clear" w:color="auto" w:fill="auto"/>
          </w:tcPr>
          <w:p w14:paraId="30F93183" w14:textId="77777777" w:rsidR="00884670" w:rsidRPr="00B94ACF" w:rsidRDefault="00884670" w:rsidP="003625C8">
            <w:pPr>
              <w:pStyle w:val="Tabletext"/>
            </w:pPr>
            <w:r w:rsidRPr="00B94ACF">
              <w:t>Harvesting and insertion of bone graft (autograft) via separate incisions,</w:t>
            </w:r>
            <w:r w:rsidRPr="00B94ACF">
              <w:rPr>
                <w:i/>
              </w:rPr>
              <w:t xml:space="preserve"> </w:t>
            </w:r>
            <w:r w:rsidRPr="00B94ACF">
              <w:t>including</w:t>
            </w:r>
            <w:r w:rsidRPr="00B94ACF">
              <w:rPr>
                <w:i/>
              </w:rPr>
              <w:t xml:space="preserve"> </w:t>
            </w:r>
            <w:r w:rsidRPr="00B94ACF">
              <w:t>internal fixation of the graft or fusion fixation (or both) (H) (Anaes.) (Assist.)</w:t>
            </w:r>
          </w:p>
        </w:tc>
        <w:tc>
          <w:tcPr>
            <w:tcW w:w="663" w:type="pct"/>
            <w:tcBorders>
              <w:top w:val="single" w:sz="4" w:space="0" w:color="auto"/>
              <w:left w:val="nil"/>
              <w:bottom w:val="single" w:sz="4" w:space="0" w:color="auto"/>
              <w:right w:val="nil"/>
            </w:tcBorders>
            <w:shd w:val="clear" w:color="auto" w:fill="auto"/>
          </w:tcPr>
          <w:p w14:paraId="62ED35C5" w14:textId="77777777" w:rsidR="00884670" w:rsidRPr="00B94ACF" w:rsidRDefault="00884670" w:rsidP="003625C8">
            <w:pPr>
              <w:pStyle w:val="Tabletext"/>
              <w:jc w:val="right"/>
            </w:pPr>
            <w:r w:rsidRPr="00B94ACF">
              <w:t>504.00</w:t>
            </w:r>
          </w:p>
        </w:tc>
      </w:tr>
      <w:tr w:rsidR="00884670" w:rsidRPr="00B94ACF" w14:paraId="7185B722" w14:textId="77777777" w:rsidTr="003625C8">
        <w:tc>
          <w:tcPr>
            <w:tcW w:w="694" w:type="pct"/>
            <w:tcBorders>
              <w:top w:val="single" w:sz="4" w:space="0" w:color="auto"/>
              <w:left w:val="nil"/>
              <w:bottom w:val="single" w:sz="4" w:space="0" w:color="auto"/>
              <w:right w:val="nil"/>
            </w:tcBorders>
            <w:shd w:val="clear" w:color="auto" w:fill="auto"/>
          </w:tcPr>
          <w:p w14:paraId="1E30A278" w14:textId="77777777" w:rsidR="00884670" w:rsidRPr="00B94ACF" w:rsidRDefault="00884670" w:rsidP="003625C8">
            <w:pPr>
              <w:pStyle w:val="Tabletext"/>
            </w:pPr>
            <w:r w:rsidRPr="00B94ACF">
              <w:t>48251</w:t>
            </w:r>
          </w:p>
        </w:tc>
        <w:tc>
          <w:tcPr>
            <w:tcW w:w="3643" w:type="pct"/>
            <w:tcBorders>
              <w:top w:val="single" w:sz="4" w:space="0" w:color="auto"/>
              <w:left w:val="nil"/>
              <w:bottom w:val="single" w:sz="4" w:space="0" w:color="auto"/>
              <w:right w:val="nil"/>
            </w:tcBorders>
            <w:shd w:val="clear" w:color="auto" w:fill="auto"/>
          </w:tcPr>
          <w:p w14:paraId="4AD59342" w14:textId="77777777" w:rsidR="00884670" w:rsidRPr="00B94ACF" w:rsidRDefault="00884670" w:rsidP="003625C8">
            <w:pPr>
              <w:pStyle w:val="Tabletext"/>
            </w:pPr>
            <w:r w:rsidRPr="00B94ACF">
              <w:t>Harvesting and insertion of osteochondral graft (autograft) via separate incisions at the same joint or joint complex (H) (Anaes.) (Assist.)</w:t>
            </w:r>
          </w:p>
        </w:tc>
        <w:tc>
          <w:tcPr>
            <w:tcW w:w="663" w:type="pct"/>
            <w:tcBorders>
              <w:top w:val="single" w:sz="4" w:space="0" w:color="auto"/>
              <w:left w:val="nil"/>
              <w:bottom w:val="single" w:sz="4" w:space="0" w:color="auto"/>
              <w:right w:val="nil"/>
            </w:tcBorders>
            <w:shd w:val="clear" w:color="auto" w:fill="auto"/>
          </w:tcPr>
          <w:p w14:paraId="7E7F379E" w14:textId="77777777" w:rsidR="00884670" w:rsidRPr="00B94ACF" w:rsidRDefault="00884670" w:rsidP="003625C8">
            <w:pPr>
              <w:pStyle w:val="Tabletext"/>
              <w:jc w:val="right"/>
            </w:pPr>
            <w:r w:rsidRPr="00B94ACF">
              <w:t>414.75</w:t>
            </w:r>
          </w:p>
        </w:tc>
      </w:tr>
      <w:tr w:rsidR="00884670" w:rsidRPr="00B94ACF" w14:paraId="5CFEDA1A" w14:textId="77777777" w:rsidTr="003625C8">
        <w:tc>
          <w:tcPr>
            <w:tcW w:w="694" w:type="pct"/>
            <w:tcBorders>
              <w:top w:val="single" w:sz="4" w:space="0" w:color="auto"/>
              <w:left w:val="nil"/>
              <w:bottom w:val="single" w:sz="4" w:space="0" w:color="auto"/>
              <w:right w:val="nil"/>
            </w:tcBorders>
            <w:shd w:val="clear" w:color="auto" w:fill="auto"/>
          </w:tcPr>
          <w:p w14:paraId="31CF949B" w14:textId="77777777" w:rsidR="00884670" w:rsidRPr="00B94ACF" w:rsidRDefault="00884670" w:rsidP="003625C8">
            <w:pPr>
              <w:pStyle w:val="Tabletext"/>
            </w:pPr>
            <w:r w:rsidRPr="00B94ACF">
              <w:t>48254</w:t>
            </w:r>
          </w:p>
        </w:tc>
        <w:tc>
          <w:tcPr>
            <w:tcW w:w="3643" w:type="pct"/>
            <w:tcBorders>
              <w:top w:val="single" w:sz="4" w:space="0" w:color="auto"/>
              <w:left w:val="nil"/>
              <w:bottom w:val="single" w:sz="4" w:space="0" w:color="auto"/>
              <w:right w:val="nil"/>
            </w:tcBorders>
            <w:shd w:val="clear" w:color="auto" w:fill="auto"/>
          </w:tcPr>
          <w:p w14:paraId="0384BE87" w14:textId="77777777" w:rsidR="00884670" w:rsidRPr="00B94ACF" w:rsidRDefault="00884670" w:rsidP="003625C8">
            <w:pPr>
              <w:pStyle w:val="Tabletext"/>
            </w:pPr>
            <w:r w:rsidRPr="00B94ACF">
              <w:t>Harvesting and insertion of pedicled bone flap (autograft), including internal fixation of the bone flap (if performed), other than a service associated with a service to which item 45562, 45504 or 45505 applies (H) (Anaes.) (Assist.)</w:t>
            </w:r>
          </w:p>
        </w:tc>
        <w:tc>
          <w:tcPr>
            <w:tcW w:w="663" w:type="pct"/>
            <w:tcBorders>
              <w:top w:val="single" w:sz="4" w:space="0" w:color="auto"/>
              <w:left w:val="nil"/>
              <w:bottom w:val="single" w:sz="4" w:space="0" w:color="auto"/>
              <w:right w:val="nil"/>
            </w:tcBorders>
            <w:shd w:val="clear" w:color="auto" w:fill="auto"/>
          </w:tcPr>
          <w:p w14:paraId="168DE7B5" w14:textId="77777777" w:rsidR="00884670" w:rsidRPr="00B94ACF" w:rsidRDefault="00884670" w:rsidP="003625C8">
            <w:pPr>
              <w:pStyle w:val="Tabletext"/>
              <w:jc w:val="right"/>
            </w:pPr>
            <w:r w:rsidRPr="00B94ACF">
              <w:t>950.25</w:t>
            </w:r>
          </w:p>
        </w:tc>
      </w:tr>
      <w:tr w:rsidR="00884670" w:rsidRPr="00B94ACF" w14:paraId="19704F23" w14:textId="77777777" w:rsidTr="003625C8">
        <w:tc>
          <w:tcPr>
            <w:tcW w:w="694" w:type="pct"/>
            <w:tcBorders>
              <w:top w:val="single" w:sz="4" w:space="0" w:color="auto"/>
              <w:left w:val="nil"/>
              <w:bottom w:val="single" w:sz="4" w:space="0" w:color="auto"/>
              <w:right w:val="nil"/>
            </w:tcBorders>
            <w:shd w:val="clear" w:color="auto" w:fill="auto"/>
          </w:tcPr>
          <w:p w14:paraId="3801FEFF" w14:textId="77777777" w:rsidR="00884670" w:rsidRPr="00B94ACF" w:rsidRDefault="00884670" w:rsidP="003625C8">
            <w:pPr>
              <w:pStyle w:val="Tabletext"/>
            </w:pPr>
            <w:r w:rsidRPr="00B94ACF">
              <w:t>48257</w:t>
            </w:r>
          </w:p>
        </w:tc>
        <w:tc>
          <w:tcPr>
            <w:tcW w:w="3643" w:type="pct"/>
            <w:tcBorders>
              <w:top w:val="single" w:sz="4" w:space="0" w:color="auto"/>
              <w:left w:val="nil"/>
              <w:bottom w:val="single" w:sz="4" w:space="0" w:color="auto"/>
              <w:right w:val="nil"/>
            </w:tcBorders>
            <w:shd w:val="clear" w:color="auto" w:fill="auto"/>
          </w:tcPr>
          <w:p w14:paraId="3FA05786" w14:textId="77777777" w:rsidR="00884670" w:rsidRPr="00B94ACF" w:rsidRDefault="00884670" w:rsidP="003625C8">
            <w:pPr>
              <w:pStyle w:val="Tabletext"/>
            </w:pPr>
            <w:r w:rsidRPr="00B94ACF">
              <w:t>Preparation and insertion of metallic, cortical or other graft substitute (allograft), where substitute is structural cortico</w:t>
            </w:r>
            <w:r w:rsidR="00620A55">
              <w:noBreakHyphen/>
            </w:r>
            <w:r w:rsidRPr="00B94ACF">
              <w:t>cancellous bone or structural bone (or both), including internal fixation (if performed) (H) (Anaes.) (Assist.)</w:t>
            </w:r>
          </w:p>
        </w:tc>
        <w:tc>
          <w:tcPr>
            <w:tcW w:w="663" w:type="pct"/>
            <w:tcBorders>
              <w:top w:val="single" w:sz="4" w:space="0" w:color="auto"/>
              <w:left w:val="nil"/>
              <w:bottom w:val="single" w:sz="4" w:space="0" w:color="auto"/>
              <w:right w:val="nil"/>
            </w:tcBorders>
            <w:shd w:val="clear" w:color="auto" w:fill="auto"/>
          </w:tcPr>
          <w:p w14:paraId="054A962F" w14:textId="77777777" w:rsidR="00884670" w:rsidRPr="00B94ACF" w:rsidRDefault="00884670" w:rsidP="003625C8">
            <w:pPr>
              <w:pStyle w:val="Tabletext"/>
              <w:jc w:val="right"/>
            </w:pPr>
            <w:r w:rsidRPr="00B94ACF">
              <w:t>414.75</w:t>
            </w:r>
          </w:p>
        </w:tc>
      </w:tr>
      <w:tr w:rsidR="00884670" w:rsidRPr="00B94ACF" w14:paraId="09431C53" w14:textId="77777777" w:rsidTr="003625C8">
        <w:tc>
          <w:tcPr>
            <w:tcW w:w="694" w:type="pct"/>
            <w:tcBorders>
              <w:top w:val="single" w:sz="4" w:space="0" w:color="auto"/>
              <w:left w:val="nil"/>
              <w:bottom w:val="single" w:sz="4" w:space="0" w:color="auto"/>
              <w:right w:val="nil"/>
            </w:tcBorders>
            <w:shd w:val="clear" w:color="auto" w:fill="auto"/>
            <w:hideMark/>
          </w:tcPr>
          <w:p w14:paraId="04989ED3" w14:textId="77777777" w:rsidR="00884670" w:rsidRPr="00B94ACF" w:rsidRDefault="00884670" w:rsidP="003625C8">
            <w:pPr>
              <w:pStyle w:val="Tabletext"/>
            </w:pPr>
            <w:r w:rsidRPr="00B94ACF">
              <w:t>48400</w:t>
            </w:r>
          </w:p>
        </w:tc>
        <w:tc>
          <w:tcPr>
            <w:tcW w:w="3643" w:type="pct"/>
            <w:tcBorders>
              <w:top w:val="single" w:sz="4" w:space="0" w:color="auto"/>
              <w:left w:val="nil"/>
              <w:bottom w:val="single" w:sz="4" w:space="0" w:color="auto"/>
              <w:right w:val="nil"/>
            </w:tcBorders>
            <w:shd w:val="clear" w:color="auto" w:fill="auto"/>
            <w:hideMark/>
          </w:tcPr>
          <w:p w14:paraId="6E11C576" w14:textId="77777777" w:rsidR="00884670" w:rsidRPr="00B94ACF" w:rsidRDefault="00884670" w:rsidP="003625C8">
            <w:pPr>
              <w:pStyle w:val="Tabletext"/>
            </w:pPr>
            <w:r w:rsidRPr="00B94ACF">
              <w:t>Osteotomy of phalanx, metatarsal, accessory bone or sesamoid bone, other than a service associated with a service to which item 49851 applies (H) (Anaes.) (Assist.)</w:t>
            </w:r>
          </w:p>
        </w:tc>
        <w:tc>
          <w:tcPr>
            <w:tcW w:w="663" w:type="pct"/>
            <w:tcBorders>
              <w:top w:val="single" w:sz="4" w:space="0" w:color="auto"/>
              <w:left w:val="nil"/>
              <w:bottom w:val="single" w:sz="4" w:space="0" w:color="auto"/>
              <w:right w:val="nil"/>
            </w:tcBorders>
            <w:shd w:val="clear" w:color="auto" w:fill="auto"/>
          </w:tcPr>
          <w:p w14:paraId="3AD144A4" w14:textId="77777777" w:rsidR="00884670" w:rsidRPr="00B94ACF" w:rsidRDefault="00884670" w:rsidP="003625C8">
            <w:pPr>
              <w:pStyle w:val="Tabletext"/>
              <w:jc w:val="right"/>
            </w:pPr>
            <w:r w:rsidRPr="00B94ACF">
              <w:t>342.90</w:t>
            </w:r>
          </w:p>
        </w:tc>
      </w:tr>
      <w:tr w:rsidR="00884670" w:rsidRPr="00B94ACF" w14:paraId="5ABE4ED5" w14:textId="77777777" w:rsidTr="003625C8">
        <w:tc>
          <w:tcPr>
            <w:tcW w:w="694" w:type="pct"/>
            <w:tcBorders>
              <w:top w:val="single" w:sz="4" w:space="0" w:color="auto"/>
              <w:left w:val="nil"/>
              <w:bottom w:val="single" w:sz="4" w:space="0" w:color="auto"/>
              <w:right w:val="nil"/>
            </w:tcBorders>
            <w:shd w:val="clear" w:color="auto" w:fill="auto"/>
            <w:hideMark/>
          </w:tcPr>
          <w:p w14:paraId="6EA26056" w14:textId="77777777" w:rsidR="00884670" w:rsidRPr="00B94ACF" w:rsidRDefault="00884670" w:rsidP="003625C8">
            <w:pPr>
              <w:pStyle w:val="Tabletext"/>
            </w:pPr>
            <w:r w:rsidRPr="00B94ACF">
              <w:t>48403</w:t>
            </w:r>
          </w:p>
        </w:tc>
        <w:tc>
          <w:tcPr>
            <w:tcW w:w="3643" w:type="pct"/>
            <w:tcBorders>
              <w:top w:val="single" w:sz="4" w:space="0" w:color="auto"/>
              <w:left w:val="nil"/>
              <w:bottom w:val="single" w:sz="4" w:space="0" w:color="auto"/>
              <w:right w:val="nil"/>
            </w:tcBorders>
            <w:shd w:val="clear" w:color="auto" w:fill="auto"/>
            <w:hideMark/>
          </w:tcPr>
          <w:p w14:paraId="6656A852" w14:textId="77777777" w:rsidR="00884670" w:rsidRPr="00B94ACF" w:rsidRDefault="00884670" w:rsidP="003625C8">
            <w:pPr>
              <w:pStyle w:val="Tabletext"/>
            </w:pPr>
            <w:r w:rsidRPr="00B94ACF">
              <w:t>Osteotomy of phalanx or metatarsal, with internal fixation (H) (Anaes.) (Assist.)</w:t>
            </w:r>
          </w:p>
        </w:tc>
        <w:tc>
          <w:tcPr>
            <w:tcW w:w="663" w:type="pct"/>
            <w:tcBorders>
              <w:top w:val="single" w:sz="4" w:space="0" w:color="auto"/>
              <w:left w:val="nil"/>
              <w:bottom w:val="single" w:sz="4" w:space="0" w:color="auto"/>
              <w:right w:val="nil"/>
            </w:tcBorders>
            <w:shd w:val="clear" w:color="auto" w:fill="auto"/>
          </w:tcPr>
          <w:p w14:paraId="25842CFB" w14:textId="77777777" w:rsidR="00884670" w:rsidRPr="00B94ACF" w:rsidRDefault="00884670" w:rsidP="003625C8">
            <w:pPr>
              <w:pStyle w:val="Tabletext"/>
              <w:jc w:val="right"/>
            </w:pPr>
            <w:r w:rsidRPr="00B94ACF">
              <w:t>538.80</w:t>
            </w:r>
          </w:p>
        </w:tc>
      </w:tr>
      <w:tr w:rsidR="00884670" w:rsidRPr="00B94ACF" w14:paraId="4861495F" w14:textId="77777777" w:rsidTr="003625C8">
        <w:tc>
          <w:tcPr>
            <w:tcW w:w="694" w:type="pct"/>
            <w:tcBorders>
              <w:top w:val="single" w:sz="4" w:space="0" w:color="auto"/>
              <w:left w:val="nil"/>
              <w:bottom w:val="single" w:sz="4" w:space="0" w:color="auto"/>
              <w:right w:val="nil"/>
            </w:tcBorders>
            <w:shd w:val="clear" w:color="auto" w:fill="auto"/>
            <w:hideMark/>
          </w:tcPr>
          <w:p w14:paraId="51E31D51" w14:textId="77777777" w:rsidR="00884670" w:rsidRPr="00B94ACF" w:rsidRDefault="00884670" w:rsidP="003625C8">
            <w:pPr>
              <w:pStyle w:val="Tabletext"/>
            </w:pPr>
            <w:r w:rsidRPr="00B94ACF">
              <w:t>48406</w:t>
            </w:r>
          </w:p>
        </w:tc>
        <w:tc>
          <w:tcPr>
            <w:tcW w:w="3643" w:type="pct"/>
            <w:tcBorders>
              <w:top w:val="single" w:sz="4" w:space="0" w:color="auto"/>
              <w:left w:val="nil"/>
              <w:bottom w:val="single" w:sz="4" w:space="0" w:color="auto"/>
              <w:right w:val="nil"/>
            </w:tcBorders>
            <w:shd w:val="clear" w:color="auto" w:fill="auto"/>
            <w:hideMark/>
          </w:tcPr>
          <w:p w14:paraId="10E88166" w14:textId="77777777" w:rsidR="00884670" w:rsidRPr="00B94ACF" w:rsidRDefault="00884670" w:rsidP="003625C8">
            <w:pPr>
              <w:pStyle w:val="Tabletext"/>
            </w:pPr>
            <w:r w:rsidRPr="00B94ACF">
              <w:t>Osteotomy of fibula, radius, ulna, clavicle, scapula (other than acromion), rib, tarsus or carpus, without internal fixation (H) (Anaes.) (Assist.)</w:t>
            </w:r>
          </w:p>
        </w:tc>
        <w:tc>
          <w:tcPr>
            <w:tcW w:w="663" w:type="pct"/>
            <w:tcBorders>
              <w:top w:val="single" w:sz="4" w:space="0" w:color="auto"/>
              <w:left w:val="nil"/>
              <w:bottom w:val="single" w:sz="4" w:space="0" w:color="auto"/>
              <w:right w:val="nil"/>
            </w:tcBorders>
            <w:shd w:val="clear" w:color="auto" w:fill="auto"/>
          </w:tcPr>
          <w:p w14:paraId="42B8D8C8" w14:textId="77777777" w:rsidR="00884670" w:rsidRPr="00B94ACF" w:rsidRDefault="00884670" w:rsidP="003625C8">
            <w:pPr>
              <w:pStyle w:val="Tabletext"/>
              <w:jc w:val="right"/>
            </w:pPr>
            <w:r w:rsidRPr="00B94ACF">
              <w:t>342.90</w:t>
            </w:r>
          </w:p>
        </w:tc>
      </w:tr>
      <w:tr w:rsidR="00884670" w:rsidRPr="00B94ACF" w14:paraId="70AE9AD8" w14:textId="77777777" w:rsidTr="003625C8">
        <w:tc>
          <w:tcPr>
            <w:tcW w:w="694" w:type="pct"/>
            <w:tcBorders>
              <w:top w:val="single" w:sz="4" w:space="0" w:color="auto"/>
              <w:left w:val="nil"/>
              <w:bottom w:val="single" w:sz="4" w:space="0" w:color="auto"/>
              <w:right w:val="nil"/>
            </w:tcBorders>
            <w:shd w:val="clear" w:color="auto" w:fill="auto"/>
            <w:hideMark/>
          </w:tcPr>
          <w:p w14:paraId="57489DBF" w14:textId="77777777" w:rsidR="00884670" w:rsidRPr="00B94ACF" w:rsidRDefault="00884670" w:rsidP="003625C8">
            <w:pPr>
              <w:pStyle w:val="Tabletext"/>
            </w:pPr>
            <w:r w:rsidRPr="00B94ACF">
              <w:t>48409</w:t>
            </w:r>
          </w:p>
        </w:tc>
        <w:tc>
          <w:tcPr>
            <w:tcW w:w="3643" w:type="pct"/>
            <w:tcBorders>
              <w:top w:val="single" w:sz="4" w:space="0" w:color="auto"/>
              <w:left w:val="nil"/>
              <w:bottom w:val="single" w:sz="4" w:space="0" w:color="auto"/>
              <w:right w:val="nil"/>
            </w:tcBorders>
            <w:shd w:val="clear" w:color="auto" w:fill="auto"/>
            <w:hideMark/>
          </w:tcPr>
          <w:p w14:paraId="17D8993B" w14:textId="77777777" w:rsidR="00884670" w:rsidRPr="00B94ACF" w:rsidRDefault="00884670" w:rsidP="003625C8">
            <w:pPr>
              <w:pStyle w:val="Tabletext"/>
            </w:pPr>
            <w:r w:rsidRPr="00B94ACF">
              <w:t>Osteotomy of fibula, radius, ulna, clavicle, scapula (other than acromion), rib, tarsus or carpus, with internal fixation (H) (Anaes.) (Assist.)</w:t>
            </w:r>
          </w:p>
        </w:tc>
        <w:tc>
          <w:tcPr>
            <w:tcW w:w="663" w:type="pct"/>
            <w:tcBorders>
              <w:top w:val="single" w:sz="4" w:space="0" w:color="auto"/>
              <w:left w:val="nil"/>
              <w:bottom w:val="single" w:sz="4" w:space="0" w:color="auto"/>
              <w:right w:val="nil"/>
            </w:tcBorders>
            <w:shd w:val="clear" w:color="auto" w:fill="auto"/>
          </w:tcPr>
          <w:p w14:paraId="6B7B3509" w14:textId="77777777" w:rsidR="00884670" w:rsidRPr="00B94ACF" w:rsidRDefault="00884670" w:rsidP="003625C8">
            <w:pPr>
              <w:pStyle w:val="Tabletext"/>
              <w:jc w:val="right"/>
            </w:pPr>
            <w:r w:rsidRPr="00B94ACF">
              <w:t>538.80</w:t>
            </w:r>
          </w:p>
        </w:tc>
      </w:tr>
      <w:tr w:rsidR="00884670" w:rsidRPr="00B94ACF" w14:paraId="5214992A" w14:textId="77777777" w:rsidTr="003625C8">
        <w:tc>
          <w:tcPr>
            <w:tcW w:w="694" w:type="pct"/>
            <w:tcBorders>
              <w:top w:val="single" w:sz="4" w:space="0" w:color="auto"/>
              <w:left w:val="nil"/>
              <w:bottom w:val="single" w:sz="4" w:space="0" w:color="auto"/>
              <w:right w:val="nil"/>
            </w:tcBorders>
            <w:shd w:val="clear" w:color="auto" w:fill="auto"/>
            <w:hideMark/>
          </w:tcPr>
          <w:p w14:paraId="757744FB" w14:textId="77777777" w:rsidR="00884670" w:rsidRPr="00B94ACF" w:rsidRDefault="00884670" w:rsidP="003625C8">
            <w:pPr>
              <w:pStyle w:val="Tabletext"/>
            </w:pPr>
            <w:r w:rsidRPr="00B94ACF">
              <w:t>48412</w:t>
            </w:r>
          </w:p>
        </w:tc>
        <w:tc>
          <w:tcPr>
            <w:tcW w:w="3643" w:type="pct"/>
            <w:tcBorders>
              <w:top w:val="single" w:sz="4" w:space="0" w:color="auto"/>
              <w:left w:val="nil"/>
              <w:bottom w:val="single" w:sz="4" w:space="0" w:color="auto"/>
              <w:right w:val="nil"/>
            </w:tcBorders>
            <w:shd w:val="clear" w:color="auto" w:fill="auto"/>
            <w:hideMark/>
          </w:tcPr>
          <w:p w14:paraId="7B9E3C67" w14:textId="77777777" w:rsidR="00884670" w:rsidRPr="00B94ACF" w:rsidRDefault="00884670" w:rsidP="003625C8">
            <w:pPr>
              <w:pStyle w:val="Tabletext"/>
            </w:pPr>
            <w:r w:rsidRPr="00B94ACF">
              <w:t>Osteotomy of humerus, without internal fixation (H) (Anaes.) (Assist.)</w:t>
            </w:r>
          </w:p>
        </w:tc>
        <w:tc>
          <w:tcPr>
            <w:tcW w:w="663" w:type="pct"/>
            <w:tcBorders>
              <w:top w:val="single" w:sz="4" w:space="0" w:color="auto"/>
              <w:left w:val="nil"/>
              <w:bottom w:val="single" w:sz="4" w:space="0" w:color="auto"/>
              <w:right w:val="nil"/>
            </w:tcBorders>
            <w:shd w:val="clear" w:color="auto" w:fill="auto"/>
          </w:tcPr>
          <w:p w14:paraId="008038ED" w14:textId="77777777" w:rsidR="00884670" w:rsidRPr="00B94ACF" w:rsidRDefault="00884670" w:rsidP="003625C8">
            <w:pPr>
              <w:pStyle w:val="Tabletext"/>
              <w:jc w:val="right"/>
            </w:pPr>
            <w:r w:rsidRPr="00B94ACF">
              <w:t>656.20</w:t>
            </w:r>
          </w:p>
        </w:tc>
      </w:tr>
      <w:tr w:rsidR="00884670" w:rsidRPr="00B94ACF" w14:paraId="254862F5" w14:textId="77777777" w:rsidTr="003625C8">
        <w:tc>
          <w:tcPr>
            <w:tcW w:w="694" w:type="pct"/>
            <w:tcBorders>
              <w:top w:val="single" w:sz="4" w:space="0" w:color="auto"/>
              <w:left w:val="nil"/>
              <w:bottom w:val="single" w:sz="4" w:space="0" w:color="auto"/>
              <w:right w:val="nil"/>
            </w:tcBorders>
            <w:shd w:val="clear" w:color="auto" w:fill="auto"/>
            <w:hideMark/>
          </w:tcPr>
          <w:p w14:paraId="7B44BB85" w14:textId="77777777" w:rsidR="00884670" w:rsidRPr="00B94ACF" w:rsidRDefault="00884670" w:rsidP="003625C8">
            <w:pPr>
              <w:pStyle w:val="Tabletext"/>
            </w:pPr>
            <w:r w:rsidRPr="00B94ACF">
              <w:t>48415</w:t>
            </w:r>
          </w:p>
        </w:tc>
        <w:tc>
          <w:tcPr>
            <w:tcW w:w="3643" w:type="pct"/>
            <w:tcBorders>
              <w:top w:val="single" w:sz="4" w:space="0" w:color="auto"/>
              <w:left w:val="nil"/>
              <w:bottom w:val="single" w:sz="4" w:space="0" w:color="auto"/>
              <w:right w:val="nil"/>
            </w:tcBorders>
            <w:shd w:val="clear" w:color="auto" w:fill="auto"/>
            <w:hideMark/>
          </w:tcPr>
          <w:p w14:paraId="16DACBC3" w14:textId="77777777" w:rsidR="00884670" w:rsidRPr="00B94ACF" w:rsidRDefault="00884670" w:rsidP="003625C8">
            <w:pPr>
              <w:pStyle w:val="Tabletext"/>
            </w:pPr>
            <w:r w:rsidRPr="00B94ACF">
              <w:t>Osteotomy of humerus, with internal fixation (H) (Anaes.) (Assist.)</w:t>
            </w:r>
          </w:p>
        </w:tc>
        <w:tc>
          <w:tcPr>
            <w:tcW w:w="663" w:type="pct"/>
            <w:tcBorders>
              <w:top w:val="single" w:sz="4" w:space="0" w:color="auto"/>
              <w:left w:val="nil"/>
              <w:bottom w:val="single" w:sz="4" w:space="0" w:color="auto"/>
              <w:right w:val="nil"/>
            </w:tcBorders>
            <w:shd w:val="clear" w:color="auto" w:fill="auto"/>
          </w:tcPr>
          <w:p w14:paraId="62C7C7C9" w14:textId="77777777" w:rsidR="00884670" w:rsidRPr="00B94ACF" w:rsidRDefault="00884670" w:rsidP="003625C8">
            <w:pPr>
              <w:pStyle w:val="Tabletext"/>
              <w:jc w:val="right"/>
            </w:pPr>
            <w:r w:rsidRPr="00B94ACF">
              <w:t>832.65</w:t>
            </w:r>
          </w:p>
        </w:tc>
      </w:tr>
      <w:tr w:rsidR="00884670" w:rsidRPr="00B94ACF" w14:paraId="3AC2E099" w14:textId="77777777" w:rsidTr="003625C8">
        <w:tc>
          <w:tcPr>
            <w:tcW w:w="694" w:type="pct"/>
            <w:tcBorders>
              <w:top w:val="single" w:sz="4" w:space="0" w:color="auto"/>
              <w:left w:val="nil"/>
              <w:bottom w:val="single" w:sz="4" w:space="0" w:color="auto"/>
              <w:right w:val="nil"/>
            </w:tcBorders>
            <w:shd w:val="clear" w:color="auto" w:fill="auto"/>
          </w:tcPr>
          <w:p w14:paraId="65090AEC" w14:textId="77777777" w:rsidR="00884670" w:rsidRPr="00B94ACF" w:rsidRDefault="00884670" w:rsidP="003625C8">
            <w:pPr>
              <w:pStyle w:val="Tabletext"/>
            </w:pPr>
            <w:r w:rsidRPr="00B94ACF">
              <w:t>48419</w:t>
            </w:r>
          </w:p>
        </w:tc>
        <w:tc>
          <w:tcPr>
            <w:tcW w:w="3643" w:type="pct"/>
            <w:tcBorders>
              <w:top w:val="single" w:sz="4" w:space="0" w:color="auto"/>
              <w:left w:val="nil"/>
              <w:bottom w:val="single" w:sz="4" w:space="0" w:color="auto"/>
              <w:right w:val="nil"/>
            </w:tcBorders>
            <w:shd w:val="clear" w:color="auto" w:fill="auto"/>
          </w:tcPr>
          <w:p w14:paraId="26F4E93C" w14:textId="77777777" w:rsidR="00884670" w:rsidRPr="00B94ACF" w:rsidRDefault="00884670" w:rsidP="003625C8">
            <w:pPr>
              <w:pStyle w:val="Tabletext"/>
            </w:pPr>
            <w:r w:rsidRPr="00B94ACF">
              <w:t>Osteotomy of distal tibia, for correction of deformity, without internal or external fixation, including any of the following (if performed):</w:t>
            </w:r>
          </w:p>
          <w:p w14:paraId="1CA4730C" w14:textId="77777777" w:rsidR="00884670" w:rsidRPr="00B94ACF" w:rsidRDefault="00884670" w:rsidP="003625C8">
            <w:pPr>
              <w:pStyle w:val="Tablea"/>
            </w:pPr>
            <w:r w:rsidRPr="00B94ACF">
              <w:t>(a) excision of surrounding osteophytes;</w:t>
            </w:r>
          </w:p>
          <w:p w14:paraId="6BDE5B70" w14:textId="77777777" w:rsidR="00884670" w:rsidRPr="00B94ACF" w:rsidRDefault="00884670" w:rsidP="003625C8">
            <w:pPr>
              <w:pStyle w:val="Tablea"/>
            </w:pPr>
            <w:r w:rsidRPr="00B94ACF">
              <w:t>(b) release of joint;</w:t>
            </w:r>
          </w:p>
          <w:p w14:paraId="4C66CDD9" w14:textId="77777777" w:rsidR="00884670" w:rsidRPr="00B94ACF" w:rsidRDefault="00884670" w:rsidP="003625C8">
            <w:pPr>
              <w:pStyle w:val="Tablea"/>
            </w:pPr>
            <w:r w:rsidRPr="00B94ACF">
              <w:t>(c) removal of bone;</w:t>
            </w:r>
          </w:p>
          <w:p w14:paraId="1EF3E8E8" w14:textId="77777777" w:rsidR="00884670" w:rsidRPr="00B94ACF" w:rsidRDefault="00884670" w:rsidP="003625C8">
            <w:pPr>
              <w:pStyle w:val="Tablea"/>
            </w:pPr>
            <w:r w:rsidRPr="00B94ACF">
              <w:t>(d) synovectomy;</w:t>
            </w:r>
          </w:p>
          <w:p w14:paraId="0E3AD56A" w14:textId="77777777" w:rsidR="00884670" w:rsidRPr="00B94ACF" w:rsidRDefault="00884670" w:rsidP="003625C8">
            <w:pPr>
              <w:pStyle w:val="Tabletext"/>
            </w:pPr>
            <w:r w:rsidRPr="00B94ACF">
              <w:t>—one bone (H) (Anaes.) (Assist.)</w:t>
            </w:r>
          </w:p>
        </w:tc>
        <w:tc>
          <w:tcPr>
            <w:tcW w:w="663" w:type="pct"/>
            <w:tcBorders>
              <w:top w:val="single" w:sz="4" w:space="0" w:color="auto"/>
              <w:left w:val="nil"/>
              <w:bottom w:val="single" w:sz="4" w:space="0" w:color="auto"/>
              <w:right w:val="nil"/>
            </w:tcBorders>
            <w:shd w:val="clear" w:color="auto" w:fill="auto"/>
          </w:tcPr>
          <w:p w14:paraId="021A01C7" w14:textId="77777777" w:rsidR="00884670" w:rsidRPr="00B94ACF" w:rsidRDefault="00884670" w:rsidP="003625C8">
            <w:pPr>
              <w:pStyle w:val="Tabletext"/>
              <w:jc w:val="right"/>
            </w:pPr>
            <w:r w:rsidRPr="00B94ACF">
              <w:t>656.20</w:t>
            </w:r>
          </w:p>
        </w:tc>
      </w:tr>
      <w:tr w:rsidR="00884670" w:rsidRPr="00B94ACF" w14:paraId="39093C79" w14:textId="77777777" w:rsidTr="003625C8">
        <w:tc>
          <w:tcPr>
            <w:tcW w:w="694" w:type="pct"/>
            <w:tcBorders>
              <w:top w:val="single" w:sz="4" w:space="0" w:color="auto"/>
              <w:left w:val="nil"/>
              <w:bottom w:val="single" w:sz="4" w:space="0" w:color="auto"/>
              <w:right w:val="nil"/>
            </w:tcBorders>
            <w:shd w:val="clear" w:color="auto" w:fill="auto"/>
          </w:tcPr>
          <w:p w14:paraId="612F14FD" w14:textId="77777777" w:rsidR="00884670" w:rsidRPr="00B94ACF" w:rsidRDefault="00884670" w:rsidP="003625C8">
            <w:pPr>
              <w:pStyle w:val="Tabletext"/>
            </w:pPr>
            <w:r w:rsidRPr="00B94ACF">
              <w:t>48420</w:t>
            </w:r>
          </w:p>
        </w:tc>
        <w:tc>
          <w:tcPr>
            <w:tcW w:w="3643" w:type="pct"/>
            <w:tcBorders>
              <w:top w:val="single" w:sz="4" w:space="0" w:color="auto"/>
              <w:left w:val="nil"/>
              <w:bottom w:val="single" w:sz="4" w:space="0" w:color="auto"/>
              <w:right w:val="nil"/>
            </w:tcBorders>
            <w:shd w:val="clear" w:color="auto" w:fill="auto"/>
          </w:tcPr>
          <w:p w14:paraId="664522B9" w14:textId="77777777" w:rsidR="00884670" w:rsidRPr="00B94ACF" w:rsidRDefault="00884670" w:rsidP="003625C8">
            <w:pPr>
              <w:pStyle w:val="Tabletext"/>
            </w:pPr>
            <w:r w:rsidRPr="00B94ACF">
              <w:t>Osteotomy of distal tibia, for correction of deformity, with internal or external fixation by any method, including any of the following (if performed):</w:t>
            </w:r>
          </w:p>
          <w:p w14:paraId="0551F3DE" w14:textId="77777777" w:rsidR="00884670" w:rsidRPr="00B94ACF" w:rsidRDefault="00884670" w:rsidP="003625C8">
            <w:pPr>
              <w:pStyle w:val="Tablea"/>
            </w:pPr>
            <w:r w:rsidRPr="00B94ACF">
              <w:t>(a) excision of surrounding osteophytes;</w:t>
            </w:r>
          </w:p>
          <w:p w14:paraId="34054B43" w14:textId="77777777" w:rsidR="00884670" w:rsidRPr="00B94ACF" w:rsidRDefault="00884670" w:rsidP="003625C8">
            <w:pPr>
              <w:pStyle w:val="Tablea"/>
            </w:pPr>
            <w:r w:rsidRPr="00B94ACF">
              <w:t>(b) release of joint;</w:t>
            </w:r>
          </w:p>
          <w:p w14:paraId="4A252B59" w14:textId="77777777" w:rsidR="00884670" w:rsidRPr="00B94ACF" w:rsidRDefault="00884670" w:rsidP="003625C8">
            <w:pPr>
              <w:pStyle w:val="Tablea"/>
            </w:pPr>
            <w:r w:rsidRPr="00B94ACF">
              <w:t>(c) removal of bone;</w:t>
            </w:r>
          </w:p>
          <w:p w14:paraId="0EFCBF4A" w14:textId="77777777" w:rsidR="00884670" w:rsidRPr="00B94ACF" w:rsidRDefault="00884670" w:rsidP="003625C8">
            <w:pPr>
              <w:pStyle w:val="Tablea"/>
            </w:pPr>
            <w:r w:rsidRPr="00B94ACF">
              <w:t>(d) synovectomy;</w:t>
            </w:r>
          </w:p>
          <w:p w14:paraId="11433814" w14:textId="77777777" w:rsidR="00884670" w:rsidRPr="00B94ACF" w:rsidRDefault="00884670" w:rsidP="003625C8">
            <w:pPr>
              <w:pStyle w:val="Tabletext"/>
            </w:pPr>
            <w:r w:rsidRPr="00B94ACF">
              <w:t>—one bone (H) (Anaes.) (Assist.)</w:t>
            </w:r>
          </w:p>
        </w:tc>
        <w:tc>
          <w:tcPr>
            <w:tcW w:w="663" w:type="pct"/>
            <w:tcBorders>
              <w:top w:val="single" w:sz="4" w:space="0" w:color="auto"/>
              <w:left w:val="nil"/>
              <w:bottom w:val="single" w:sz="4" w:space="0" w:color="auto"/>
              <w:right w:val="nil"/>
            </w:tcBorders>
            <w:shd w:val="clear" w:color="auto" w:fill="auto"/>
          </w:tcPr>
          <w:p w14:paraId="5ACB0199" w14:textId="77777777" w:rsidR="00884670" w:rsidRPr="00B94ACF" w:rsidRDefault="00884670" w:rsidP="003625C8">
            <w:pPr>
              <w:pStyle w:val="Tabletext"/>
              <w:jc w:val="right"/>
            </w:pPr>
            <w:r w:rsidRPr="00B94ACF">
              <w:t>832.65</w:t>
            </w:r>
          </w:p>
        </w:tc>
      </w:tr>
      <w:tr w:rsidR="00884670" w:rsidRPr="00B94ACF" w14:paraId="11A08C65" w14:textId="77777777" w:rsidTr="003625C8">
        <w:tc>
          <w:tcPr>
            <w:tcW w:w="694" w:type="pct"/>
            <w:tcBorders>
              <w:top w:val="single" w:sz="4" w:space="0" w:color="auto"/>
              <w:left w:val="nil"/>
              <w:bottom w:val="single" w:sz="4" w:space="0" w:color="auto"/>
              <w:right w:val="nil"/>
            </w:tcBorders>
            <w:shd w:val="clear" w:color="auto" w:fill="auto"/>
            <w:hideMark/>
          </w:tcPr>
          <w:p w14:paraId="3261CB65" w14:textId="77777777" w:rsidR="00884670" w:rsidRPr="00B94ACF" w:rsidRDefault="00884670" w:rsidP="003625C8">
            <w:pPr>
              <w:pStyle w:val="Tabletext"/>
            </w:pPr>
            <w:r w:rsidRPr="00B94ACF">
              <w:t>48421</w:t>
            </w:r>
          </w:p>
        </w:tc>
        <w:tc>
          <w:tcPr>
            <w:tcW w:w="3643" w:type="pct"/>
            <w:tcBorders>
              <w:top w:val="single" w:sz="4" w:space="0" w:color="auto"/>
              <w:left w:val="nil"/>
              <w:bottom w:val="single" w:sz="4" w:space="0" w:color="auto"/>
              <w:right w:val="nil"/>
            </w:tcBorders>
            <w:shd w:val="clear" w:color="auto" w:fill="auto"/>
            <w:hideMark/>
          </w:tcPr>
          <w:p w14:paraId="6CC4A892" w14:textId="77777777" w:rsidR="00884670" w:rsidRPr="00B94ACF" w:rsidRDefault="00884670" w:rsidP="003625C8">
            <w:pPr>
              <w:pStyle w:val="Tabletext"/>
            </w:pPr>
            <w:r w:rsidRPr="00B94ACF">
              <w:t>Osteotomy of proximal tibia, to alter lower limb alignment or rotation (or both), with internal or external fixation (or both) (H) (Anaes.) (Assist.)</w:t>
            </w:r>
          </w:p>
        </w:tc>
        <w:tc>
          <w:tcPr>
            <w:tcW w:w="663" w:type="pct"/>
            <w:tcBorders>
              <w:top w:val="single" w:sz="4" w:space="0" w:color="auto"/>
              <w:left w:val="nil"/>
              <w:bottom w:val="single" w:sz="4" w:space="0" w:color="auto"/>
              <w:right w:val="nil"/>
            </w:tcBorders>
            <w:shd w:val="clear" w:color="auto" w:fill="auto"/>
          </w:tcPr>
          <w:p w14:paraId="4F83E2CC" w14:textId="77777777" w:rsidR="00884670" w:rsidRPr="00B94ACF" w:rsidRDefault="00884670" w:rsidP="003625C8">
            <w:pPr>
              <w:pStyle w:val="Tabletext"/>
              <w:jc w:val="right"/>
            </w:pPr>
            <w:r w:rsidRPr="00B94ACF">
              <w:t>956.30</w:t>
            </w:r>
          </w:p>
        </w:tc>
      </w:tr>
      <w:tr w:rsidR="00884670" w:rsidRPr="00B94ACF" w14:paraId="542EC8D1" w14:textId="77777777" w:rsidTr="003625C8">
        <w:tc>
          <w:tcPr>
            <w:tcW w:w="694" w:type="pct"/>
            <w:tcBorders>
              <w:top w:val="single" w:sz="4" w:space="0" w:color="auto"/>
              <w:left w:val="nil"/>
              <w:bottom w:val="single" w:sz="4" w:space="0" w:color="auto"/>
              <w:right w:val="nil"/>
            </w:tcBorders>
            <w:shd w:val="clear" w:color="auto" w:fill="auto"/>
          </w:tcPr>
          <w:p w14:paraId="5736C1D3" w14:textId="77777777" w:rsidR="00884670" w:rsidRPr="00B94ACF" w:rsidRDefault="00884670" w:rsidP="003625C8">
            <w:pPr>
              <w:pStyle w:val="Tabletext"/>
            </w:pPr>
            <w:r w:rsidRPr="00B94ACF">
              <w:t>48422</w:t>
            </w:r>
          </w:p>
        </w:tc>
        <w:tc>
          <w:tcPr>
            <w:tcW w:w="3643" w:type="pct"/>
            <w:tcBorders>
              <w:top w:val="single" w:sz="4" w:space="0" w:color="auto"/>
              <w:left w:val="nil"/>
              <w:bottom w:val="single" w:sz="4" w:space="0" w:color="auto"/>
              <w:right w:val="nil"/>
            </w:tcBorders>
            <w:shd w:val="clear" w:color="auto" w:fill="auto"/>
          </w:tcPr>
          <w:p w14:paraId="6AB6B243" w14:textId="77777777" w:rsidR="00884670" w:rsidRPr="00B94ACF" w:rsidRDefault="00884670" w:rsidP="003625C8">
            <w:pPr>
              <w:pStyle w:val="Tabletext"/>
            </w:pPr>
            <w:r w:rsidRPr="00B94ACF">
              <w:t>Osteotomy of distal femur, to alter lower limb alignment or rotation (or both), with internal or external fixation (or both) (H) (Anaes.) (Assist.)</w:t>
            </w:r>
          </w:p>
        </w:tc>
        <w:tc>
          <w:tcPr>
            <w:tcW w:w="663" w:type="pct"/>
            <w:tcBorders>
              <w:top w:val="single" w:sz="4" w:space="0" w:color="auto"/>
              <w:left w:val="nil"/>
              <w:bottom w:val="single" w:sz="4" w:space="0" w:color="auto"/>
              <w:right w:val="nil"/>
            </w:tcBorders>
            <w:shd w:val="clear" w:color="auto" w:fill="auto"/>
          </w:tcPr>
          <w:p w14:paraId="7DE1A2C8" w14:textId="77777777" w:rsidR="00884670" w:rsidRPr="00B94ACF" w:rsidRDefault="00884670" w:rsidP="003625C8">
            <w:pPr>
              <w:pStyle w:val="Tabletext"/>
              <w:jc w:val="right"/>
            </w:pPr>
            <w:r w:rsidRPr="00B94ACF">
              <w:t>950.25</w:t>
            </w:r>
          </w:p>
        </w:tc>
      </w:tr>
      <w:tr w:rsidR="00884670" w:rsidRPr="00B94ACF" w14:paraId="5E5264CC" w14:textId="77777777" w:rsidTr="003625C8">
        <w:tc>
          <w:tcPr>
            <w:tcW w:w="694" w:type="pct"/>
            <w:tcBorders>
              <w:top w:val="single" w:sz="4" w:space="0" w:color="auto"/>
              <w:left w:val="nil"/>
              <w:bottom w:val="single" w:sz="4" w:space="0" w:color="auto"/>
              <w:right w:val="nil"/>
            </w:tcBorders>
            <w:shd w:val="clear" w:color="auto" w:fill="auto"/>
          </w:tcPr>
          <w:p w14:paraId="21DAE500" w14:textId="77777777" w:rsidR="00884670" w:rsidRPr="00B94ACF" w:rsidRDefault="00884670" w:rsidP="003625C8">
            <w:pPr>
              <w:pStyle w:val="Tabletext"/>
            </w:pPr>
            <w:r w:rsidRPr="00B94ACF">
              <w:t>48423</w:t>
            </w:r>
          </w:p>
        </w:tc>
        <w:tc>
          <w:tcPr>
            <w:tcW w:w="3643" w:type="pct"/>
            <w:tcBorders>
              <w:top w:val="single" w:sz="4" w:space="0" w:color="auto"/>
              <w:left w:val="nil"/>
              <w:bottom w:val="single" w:sz="4" w:space="0" w:color="auto"/>
              <w:right w:val="nil"/>
            </w:tcBorders>
            <w:shd w:val="clear" w:color="auto" w:fill="auto"/>
          </w:tcPr>
          <w:p w14:paraId="658FFA21" w14:textId="77777777" w:rsidR="00884670" w:rsidRPr="00B94ACF" w:rsidRDefault="00884670" w:rsidP="003625C8">
            <w:pPr>
              <w:pStyle w:val="Tabletext"/>
            </w:pPr>
            <w:r w:rsidRPr="00B94ACF">
              <w:t>Osteotomy of pelvis, in a patient aged 18 years or over, including any of the following (if performed):</w:t>
            </w:r>
          </w:p>
          <w:p w14:paraId="5F7BA89E" w14:textId="77777777" w:rsidR="00884670" w:rsidRPr="00B94ACF" w:rsidRDefault="00884670" w:rsidP="003625C8">
            <w:pPr>
              <w:pStyle w:val="Tablea"/>
            </w:pPr>
            <w:r w:rsidRPr="00B94ACF">
              <w:t>(a) associated intra</w:t>
            </w:r>
            <w:r w:rsidR="00620A55">
              <w:noBreakHyphen/>
            </w:r>
            <w:r w:rsidRPr="00B94ACF">
              <w:t>articular procedures;</w:t>
            </w:r>
          </w:p>
          <w:p w14:paraId="26008D11" w14:textId="77777777" w:rsidR="00884670" w:rsidRPr="00B94ACF" w:rsidRDefault="00884670" w:rsidP="003625C8">
            <w:pPr>
              <w:pStyle w:val="Tablea"/>
            </w:pPr>
            <w:r w:rsidRPr="00B94ACF">
              <w:t>(b) bone grafting;</w:t>
            </w:r>
          </w:p>
          <w:p w14:paraId="7E308C94" w14:textId="77777777" w:rsidR="00884670" w:rsidRPr="00B94ACF" w:rsidRDefault="00884670" w:rsidP="003625C8">
            <w:pPr>
              <w:pStyle w:val="Tablea"/>
            </w:pPr>
            <w:r w:rsidRPr="00B94ACF">
              <w:t>(c) internal fixation</w:t>
            </w:r>
          </w:p>
          <w:p w14:paraId="278E0DF1"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FB999EA" w14:textId="77777777" w:rsidR="00884670" w:rsidRPr="00B94ACF" w:rsidRDefault="00884670" w:rsidP="003625C8">
            <w:pPr>
              <w:pStyle w:val="Tabletext"/>
              <w:jc w:val="right"/>
            </w:pPr>
            <w:r w:rsidRPr="00B94ACF">
              <w:t>783.80</w:t>
            </w:r>
          </w:p>
        </w:tc>
      </w:tr>
      <w:tr w:rsidR="00884670" w:rsidRPr="00B94ACF" w14:paraId="39EF49BA" w14:textId="77777777" w:rsidTr="003625C8">
        <w:tc>
          <w:tcPr>
            <w:tcW w:w="694" w:type="pct"/>
            <w:tcBorders>
              <w:top w:val="single" w:sz="4" w:space="0" w:color="auto"/>
              <w:left w:val="nil"/>
              <w:bottom w:val="single" w:sz="4" w:space="0" w:color="auto"/>
              <w:right w:val="nil"/>
            </w:tcBorders>
            <w:shd w:val="clear" w:color="auto" w:fill="auto"/>
            <w:hideMark/>
          </w:tcPr>
          <w:p w14:paraId="19F1C831" w14:textId="77777777" w:rsidR="00884670" w:rsidRPr="00B94ACF" w:rsidRDefault="00884670" w:rsidP="003625C8">
            <w:pPr>
              <w:pStyle w:val="Tabletext"/>
            </w:pPr>
            <w:r w:rsidRPr="00B94ACF">
              <w:t>48424</w:t>
            </w:r>
          </w:p>
        </w:tc>
        <w:tc>
          <w:tcPr>
            <w:tcW w:w="3643" w:type="pct"/>
            <w:tcBorders>
              <w:top w:val="single" w:sz="4" w:space="0" w:color="auto"/>
              <w:left w:val="nil"/>
              <w:bottom w:val="single" w:sz="4" w:space="0" w:color="auto"/>
              <w:right w:val="nil"/>
            </w:tcBorders>
            <w:shd w:val="clear" w:color="auto" w:fill="auto"/>
            <w:hideMark/>
          </w:tcPr>
          <w:p w14:paraId="6B99D0B9" w14:textId="77777777" w:rsidR="00884670" w:rsidRPr="00B94ACF" w:rsidRDefault="00884670" w:rsidP="003625C8">
            <w:pPr>
              <w:pStyle w:val="Tabletext"/>
            </w:pPr>
            <w:r w:rsidRPr="00B94ACF">
              <w:t>Osteotomy of pelvis, in a patient aged less than 18 years, with application of hip spica, including internal fixation (if performed), other than a service to which item 48245, 48248, 48251, 48254 or 48257 applies</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06E929A5" w14:textId="77777777" w:rsidR="00884670" w:rsidRPr="00B94ACF" w:rsidRDefault="00884670" w:rsidP="003625C8">
            <w:pPr>
              <w:pStyle w:val="Tabletext"/>
              <w:jc w:val="right"/>
            </w:pPr>
            <w:r w:rsidRPr="00B94ACF">
              <w:t>783.80</w:t>
            </w:r>
          </w:p>
        </w:tc>
      </w:tr>
      <w:tr w:rsidR="00884670" w:rsidRPr="00B94ACF" w14:paraId="4A669A1A" w14:textId="77777777" w:rsidTr="003625C8">
        <w:tc>
          <w:tcPr>
            <w:tcW w:w="694" w:type="pct"/>
            <w:tcBorders>
              <w:top w:val="single" w:sz="4" w:space="0" w:color="auto"/>
              <w:left w:val="nil"/>
              <w:bottom w:val="single" w:sz="4" w:space="0" w:color="auto"/>
              <w:right w:val="nil"/>
            </w:tcBorders>
            <w:shd w:val="clear" w:color="auto" w:fill="auto"/>
          </w:tcPr>
          <w:p w14:paraId="2BEC338C" w14:textId="77777777" w:rsidR="00884670" w:rsidRPr="00B94ACF" w:rsidRDefault="00884670" w:rsidP="003625C8">
            <w:pPr>
              <w:pStyle w:val="Tabletext"/>
            </w:pPr>
            <w:r w:rsidRPr="00B94ACF">
              <w:t>48426</w:t>
            </w:r>
          </w:p>
        </w:tc>
        <w:tc>
          <w:tcPr>
            <w:tcW w:w="3643" w:type="pct"/>
            <w:tcBorders>
              <w:top w:val="single" w:sz="4" w:space="0" w:color="auto"/>
              <w:left w:val="nil"/>
              <w:bottom w:val="single" w:sz="4" w:space="0" w:color="auto"/>
              <w:right w:val="nil"/>
            </w:tcBorders>
            <w:shd w:val="clear" w:color="auto" w:fill="auto"/>
          </w:tcPr>
          <w:p w14:paraId="1F824692" w14:textId="77777777" w:rsidR="00884670" w:rsidRPr="00B94ACF" w:rsidRDefault="00884670" w:rsidP="003625C8">
            <w:pPr>
              <w:pStyle w:val="Tabletext"/>
            </w:pPr>
            <w:r w:rsidRPr="00B94ACF">
              <w:t>Osteotomy of femur, in a patient aged 18 years or over, including either or both of the following (if performed):</w:t>
            </w:r>
          </w:p>
          <w:p w14:paraId="63DA182B" w14:textId="77777777" w:rsidR="00884670" w:rsidRPr="00B94ACF" w:rsidRDefault="00884670" w:rsidP="003625C8">
            <w:pPr>
              <w:pStyle w:val="Tablea"/>
            </w:pPr>
            <w:r w:rsidRPr="00B94ACF">
              <w:t>(a) bone grafting;</w:t>
            </w:r>
          </w:p>
          <w:p w14:paraId="40DE0E40" w14:textId="77777777" w:rsidR="00884670" w:rsidRPr="00B94ACF" w:rsidRDefault="00884670" w:rsidP="003625C8">
            <w:pPr>
              <w:pStyle w:val="Tablea"/>
            </w:pPr>
            <w:r w:rsidRPr="00B94ACF">
              <w:t>(b) internal fixation</w:t>
            </w:r>
          </w:p>
          <w:p w14:paraId="21D584EB"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1758F2C8" w14:textId="77777777" w:rsidR="00884670" w:rsidRPr="00B94ACF" w:rsidRDefault="00884670" w:rsidP="003625C8">
            <w:pPr>
              <w:pStyle w:val="Tabletext"/>
              <w:jc w:val="right"/>
            </w:pPr>
            <w:r w:rsidRPr="00B94ACF">
              <w:t>950.25</w:t>
            </w:r>
          </w:p>
        </w:tc>
      </w:tr>
      <w:tr w:rsidR="00884670" w:rsidRPr="00B94ACF" w14:paraId="09092517" w14:textId="77777777" w:rsidTr="003625C8">
        <w:tc>
          <w:tcPr>
            <w:tcW w:w="694" w:type="pct"/>
            <w:tcBorders>
              <w:top w:val="single" w:sz="4" w:space="0" w:color="auto"/>
              <w:left w:val="nil"/>
              <w:bottom w:val="single" w:sz="4" w:space="0" w:color="auto"/>
              <w:right w:val="nil"/>
            </w:tcBorders>
            <w:shd w:val="clear" w:color="auto" w:fill="auto"/>
            <w:hideMark/>
          </w:tcPr>
          <w:p w14:paraId="5D32C12B" w14:textId="77777777" w:rsidR="00884670" w:rsidRPr="00B94ACF" w:rsidRDefault="00884670" w:rsidP="003625C8">
            <w:pPr>
              <w:pStyle w:val="Tabletext"/>
            </w:pPr>
            <w:r w:rsidRPr="00B94ACF">
              <w:t>48427</w:t>
            </w:r>
          </w:p>
        </w:tc>
        <w:tc>
          <w:tcPr>
            <w:tcW w:w="3643" w:type="pct"/>
            <w:tcBorders>
              <w:top w:val="single" w:sz="4" w:space="0" w:color="auto"/>
              <w:left w:val="nil"/>
              <w:bottom w:val="single" w:sz="4" w:space="0" w:color="auto"/>
              <w:right w:val="nil"/>
            </w:tcBorders>
            <w:shd w:val="clear" w:color="auto" w:fill="auto"/>
            <w:hideMark/>
          </w:tcPr>
          <w:p w14:paraId="7F2973C5" w14:textId="77777777" w:rsidR="00884670" w:rsidRPr="00B94ACF" w:rsidRDefault="00884670" w:rsidP="003625C8">
            <w:pPr>
              <w:pStyle w:val="Tabletext"/>
            </w:pPr>
            <w:r w:rsidRPr="00B94ACF">
              <w:t>Osteotomy of femur, in a patient aged less than 18 years, including internal fixation (if performed), 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744B5502" w14:textId="77777777" w:rsidR="00884670" w:rsidRPr="00B94ACF" w:rsidRDefault="00884670" w:rsidP="003625C8">
            <w:pPr>
              <w:pStyle w:val="Tabletext"/>
              <w:jc w:val="right"/>
            </w:pPr>
            <w:r w:rsidRPr="00B94ACF">
              <w:t>950.25</w:t>
            </w:r>
          </w:p>
        </w:tc>
      </w:tr>
      <w:tr w:rsidR="00884670" w:rsidRPr="00B94ACF" w14:paraId="05E69E52" w14:textId="77777777" w:rsidTr="003625C8">
        <w:tc>
          <w:tcPr>
            <w:tcW w:w="694" w:type="pct"/>
            <w:tcBorders>
              <w:top w:val="single" w:sz="4" w:space="0" w:color="auto"/>
              <w:left w:val="nil"/>
              <w:bottom w:val="single" w:sz="4" w:space="0" w:color="auto"/>
              <w:right w:val="nil"/>
            </w:tcBorders>
            <w:shd w:val="clear" w:color="auto" w:fill="auto"/>
          </w:tcPr>
          <w:p w14:paraId="3EE0A478" w14:textId="77777777" w:rsidR="00884670" w:rsidRPr="00B94ACF" w:rsidRDefault="00884670" w:rsidP="003625C8">
            <w:pPr>
              <w:pStyle w:val="Tabletext"/>
            </w:pPr>
            <w:r w:rsidRPr="00B94ACF">
              <w:t>48430</w:t>
            </w:r>
          </w:p>
        </w:tc>
        <w:tc>
          <w:tcPr>
            <w:tcW w:w="3643" w:type="pct"/>
            <w:tcBorders>
              <w:top w:val="single" w:sz="4" w:space="0" w:color="auto"/>
              <w:left w:val="nil"/>
              <w:bottom w:val="single" w:sz="4" w:space="0" w:color="auto"/>
              <w:right w:val="nil"/>
            </w:tcBorders>
            <w:shd w:val="clear" w:color="auto" w:fill="auto"/>
          </w:tcPr>
          <w:p w14:paraId="4B126383" w14:textId="77777777" w:rsidR="00884670" w:rsidRPr="00B94ACF" w:rsidRDefault="00884670" w:rsidP="003625C8">
            <w:pPr>
              <w:pStyle w:val="Tabletext"/>
            </w:pPr>
            <w:r w:rsidRPr="00B94ACF">
              <w:t>Excision of one or more osteophytes of the foot or ankle, or simple removal of bunion, including any of the following (if performed):</w:t>
            </w:r>
          </w:p>
          <w:p w14:paraId="1B808337" w14:textId="77777777" w:rsidR="00884670" w:rsidRPr="00B94ACF" w:rsidRDefault="00884670" w:rsidP="003625C8">
            <w:pPr>
              <w:pStyle w:val="Tablea"/>
            </w:pPr>
            <w:r w:rsidRPr="00B94ACF">
              <w:t>(a) capsulotomy;</w:t>
            </w:r>
          </w:p>
          <w:p w14:paraId="2C369AAA" w14:textId="77777777" w:rsidR="00884670" w:rsidRPr="00B94ACF" w:rsidRDefault="00884670" w:rsidP="003625C8">
            <w:pPr>
              <w:pStyle w:val="Tablea"/>
            </w:pPr>
            <w:r w:rsidRPr="00B94ACF">
              <w:t>(b) excision of surrounding osteophytes;</w:t>
            </w:r>
          </w:p>
          <w:p w14:paraId="45D842C0" w14:textId="77777777" w:rsidR="00884670" w:rsidRPr="00B94ACF" w:rsidRDefault="00884670" w:rsidP="003625C8">
            <w:pPr>
              <w:pStyle w:val="Tablea"/>
            </w:pPr>
            <w:r w:rsidRPr="00B94ACF">
              <w:t>(c) release of ligaments;</w:t>
            </w:r>
          </w:p>
          <w:p w14:paraId="1485952C" w14:textId="77777777" w:rsidR="00884670" w:rsidRPr="00B94ACF" w:rsidRDefault="00884670" w:rsidP="003625C8">
            <w:pPr>
              <w:pStyle w:val="Tablea"/>
            </w:pPr>
            <w:r w:rsidRPr="00B94ACF">
              <w:t>(d) removal</w:t>
            </w:r>
            <w:r w:rsidRPr="00B94ACF">
              <w:rPr>
                <w:i/>
              </w:rPr>
              <w:t xml:space="preserve"> </w:t>
            </w:r>
            <w:r w:rsidRPr="00B94ACF">
              <w:t>of</w:t>
            </w:r>
            <w:r w:rsidRPr="00B94ACF">
              <w:rPr>
                <w:i/>
              </w:rPr>
              <w:t xml:space="preserve"> </w:t>
            </w:r>
            <w:r w:rsidRPr="00B94ACF">
              <w:t>one or more associated bursae or ganglia;</w:t>
            </w:r>
          </w:p>
          <w:p w14:paraId="63B86F28" w14:textId="77777777" w:rsidR="00884670" w:rsidRPr="00B94ACF" w:rsidRDefault="00884670" w:rsidP="003625C8">
            <w:pPr>
              <w:pStyle w:val="Tablea"/>
            </w:pPr>
            <w:r w:rsidRPr="00B94ACF">
              <w:t>(e) removal of bone;</w:t>
            </w:r>
          </w:p>
          <w:p w14:paraId="358D37E2" w14:textId="77777777" w:rsidR="00884670" w:rsidRPr="00B94ACF" w:rsidRDefault="00884670" w:rsidP="003625C8">
            <w:pPr>
              <w:pStyle w:val="Tablea"/>
            </w:pPr>
            <w:r w:rsidRPr="00B94ACF">
              <w:t>(f) synovectomy;</w:t>
            </w:r>
          </w:p>
          <w:p w14:paraId="05A5B797" w14:textId="77777777" w:rsidR="00884670" w:rsidRPr="00B94ACF" w:rsidRDefault="00884670" w:rsidP="003625C8">
            <w:pPr>
              <w:pStyle w:val="Tabletext"/>
            </w:pPr>
            <w:r w:rsidRPr="00B94ACF">
              <w:t>—each incision (H) (Anaes.)(Assist.)</w:t>
            </w:r>
          </w:p>
        </w:tc>
        <w:tc>
          <w:tcPr>
            <w:tcW w:w="663" w:type="pct"/>
            <w:tcBorders>
              <w:top w:val="single" w:sz="4" w:space="0" w:color="auto"/>
              <w:left w:val="nil"/>
              <w:bottom w:val="single" w:sz="4" w:space="0" w:color="auto"/>
              <w:right w:val="nil"/>
            </w:tcBorders>
            <w:shd w:val="clear" w:color="auto" w:fill="auto"/>
          </w:tcPr>
          <w:p w14:paraId="4180D134" w14:textId="77777777" w:rsidR="00884670" w:rsidRPr="00B94ACF" w:rsidRDefault="00884670" w:rsidP="003625C8">
            <w:pPr>
              <w:pStyle w:val="Tabletext"/>
              <w:jc w:val="right"/>
            </w:pPr>
            <w:r w:rsidRPr="00B94ACF">
              <w:t>279.20</w:t>
            </w:r>
          </w:p>
        </w:tc>
      </w:tr>
      <w:tr w:rsidR="00884670" w:rsidRPr="00B94ACF" w14:paraId="7B11AF98" w14:textId="77777777" w:rsidTr="003625C8">
        <w:tc>
          <w:tcPr>
            <w:tcW w:w="694" w:type="pct"/>
            <w:tcBorders>
              <w:top w:val="single" w:sz="4" w:space="0" w:color="auto"/>
              <w:left w:val="nil"/>
              <w:bottom w:val="single" w:sz="4" w:space="0" w:color="auto"/>
              <w:right w:val="nil"/>
            </w:tcBorders>
            <w:shd w:val="clear" w:color="auto" w:fill="auto"/>
          </w:tcPr>
          <w:p w14:paraId="7B546EE0" w14:textId="77777777" w:rsidR="00884670" w:rsidRPr="00B94ACF" w:rsidRDefault="00884670" w:rsidP="003625C8">
            <w:pPr>
              <w:pStyle w:val="Tabletext"/>
            </w:pPr>
            <w:r w:rsidRPr="00B94ACF">
              <w:t>48433</w:t>
            </w:r>
          </w:p>
        </w:tc>
        <w:tc>
          <w:tcPr>
            <w:tcW w:w="3643" w:type="pct"/>
            <w:tcBorders>
              <w:top w:val="single" w:sz="4" w:space="0" w:color="auto"/>
              <w:left w:val="nil"/>
              <w:bottom w:val="single" w:sz="4" w:space="0" w:color="auto"/>
              <w:right w:val="nil"/>
            </w:tcBorders>
            <w:shd w:val="clear" w:color="auto" w:fill="auto"/>
          </w:tcPr>
          <w:p w14:paraId="712E8554" w14:textId="77777777" w:rsidR="00884670" w:rsidRPr="00B94ACF" w:rsidRDefault="00884670" w:rsidP="003625C8">
            <w:pPr>
              <w:pStyle w:val="Tabletext"/>
            </w:pPr>
            <w:r w:rsidRPr="00B94ACF">
              <w:t>Treatment of non</w:t>
            </w:r>
            <w:r w:rsidR="00620A55">
              <w:noBreakHyphen/>
            </w:r>
            <w:r w:rsidRPr="00B94ACF">
              <w:t>union or malunion, with preservation of the joint, for ankle or hindfoot fracture, with internal or external fixation by any method, including any of the following (if performed):</w:t>
            </w:r>
          </w:p>
          <w:p w14:paraId="20BDCE65" w14:textId="77777777" w:rsidR="00884670" w:rsidRPr="00B94ACF" w:rsidRDefault="00884670" w:rsidP="003625C8">
            <w:pPr>
              <w:pStyle w:val="Tablea"/>
            </w:pPr>
            <w:r w:rsidRPr="00B94ACF">
              <w:t>(a) arthrotomy;</w:t>
            </w:r>
          </w:p>
          <w:p w14:paraId="2CA3BB4E" w14:textId="77777777" w:rsidR="00884670" w:rsidRPr="00B94ACF" w:rsidRDefault="00884670" w:rsidP="003625C8">
            <w:pPr>
              <w:pStyle w:val="Tablea"/>
            </w:pPr>
            <w:r w:rsidRPr="00B94ACF">
              <w:t>(b) debridement;</w:t>
            </w:r>
          </w:p>
          <w:p w14:paraId="2055652C" w14:textId="77777777" w:rsidR="00884670" w:rsidRPr="00B94ACF" w:rsidRDefault="00884670" w:rsidP="003625C8">
            <w:pPr>
              <w:pStyle w:val="Tablea"/>
            </w:pPr>
            <w:r w:rsidRPr="00B94ACF">
              <w:t>(c) excision of surrounding osteophytes;</w:t>
            </w:r>
          </w:p>
          <w:p w14:paraId="0717078E" w14:textId="77777777" w:rsidR="00884670" w:rsidRPr="00B94ACF" w:rsidRDefault="00884670" w:rsidP="003625C8">
            <w:pPr>
              <w:pStyle w:val="Tablea"/>
            </w:pPr>
            <w:r w:rsidRPr="00B94ACF">
              <w:t>(d) osteotomy;</w:t>
            </w:r>
          </w:p>
          <w:p w14:paraId="19897967" w14:textId="77777777" w:rsidR="00884670" w:rsidRPr="00B94ACF" w:rsidRDefault="00884670" w:rsidP="003625C8">
            <w:pPr>
              <w:pStyle w:val="Tablea"/>
            </w:pPr>
            <w:r w:rsidRPr="00B94ACF">
              <w:t>(e) release of joint;</w:t>
            </w:r>
          </w:p>
          <w:p w14:paraId="4A031B57" w14:textId="77777777" w:rsidR="00884670" w:rsidRPr="00B94ACF" w:rsidRDefault="00884670" w:rsidP="003625C8">
            <w:pPr>
              <w:pStyle w:val="Tablea"/>
            </w:pPr>
            <w:r w:rsidRPr="00B94ACF">
              <w:t>(f) removal of bone;</w:t>
            </w:r>
          </w:p>
          <w:p w14:paraId="743CB7E9" w14:textId="77777777" w:rsidR="00884670" w:rsidRPr="00B94ACF" w:rsidRDefault="00884670" w:rsidP="003625C8">
            <w:pPr>
              <w:pStyle w:val="Tablea"/>
            </w:pPr>
            <w:r w:rsidRPr="00B94ACF">
              <w:t>(g) removal of hardware;</w:t>
            </w:r>
          </w:p>
          <w:p w14:paraId="586867A5" w14:textId="77777777" w:rsidR="00884670" w:rsidRPr="00B94ACF" w:rsidRDefault="00884670" w:rsidP="003625C8">
            <w:pPr>
              <w:pStyle w:val="Tablea"/>
            </w:pPr>
            <w:r w:rsidRPr="00B94ACF">
              <w:t>(h) synovectomy;</w:t>
            </w:r>
          </w:p>
          <w:p w14:paraId="385D047A" w14:textId="77777777" w:rsidR="00884670" w:rsidRPr="00B94ACF" w:rsidRDefault="00884670" w:rsidP="003625C8">
            <w:pPr>
              <w:pStyle w:val="Tabletext"/>
            </w:pPr>
            <w:r w:rsidRPr="00B94ACF">
              <w:t>—one bone (H) (Anaes.) (Assist.)</w:t>
            </w:r>
          </w:p>
        </w:tc>
        <w:tc>
          <w:tcPr>
            <w:tcW w:w="663" w:type="pct"/>
            <w:tcBorders>
              <w:top w:val="single" w:sz="4" w:space="0" w:color="auto"/>
              <w:left w:val="nil"/>
              <w:bottom w:val="single" w:sz="4" w:space="0" w:color="auto"/>
              <w:right w:val="nil"/>
            </w:tcBorders>
            <w:shd w:val="clear" w:color="auto" w:fill="auto"/>
          </w:tcPr>
          <w:p w14:paraId="6381867F" w14:textId="77777777" w:rsidR="00884670" w:rsidRPr="00B94ACF" w:rsidRDefault="00884670" w:rsidP="003625C8">
            <w:pPr>
              <w:pStyle w:val="Tabletext"/>
              <w:jc w:val="right"/>
            </w:pPr>
            <w:r w:rsidRPr="00B94ACF">
              <w:t>1,111.90</w:t>
            </w:r>
          </w:p>
        </w:tc>
      </w:tr>
      <w:tr w:rsidR="00884670" w:rsidRPr="00B94ACF" w14:paraId="7F68B786" w14:textId="77777777" w:rsidTr="003625C8">
        <w:tc>
          <w:tcPr>
            <w:tcW w:w="694" w:type="pct"/>
            <w:tcBorders>
              <w:top w:val="single" w:sz="4" w:space="0" w:color="auto"/>
              <w:left w:val="nil"/>
              <w:bottom w:val="single" w:sz="4" w:space="0" w:color="auto"/>
              <w:right w:val="nil"/>
            </w:tcBorders>
            <w:shd w:val="clear" w:color="auto" w:fill="auto"/>
          </w:tcPr>
          <w:p w14:paraId="708A44EA" w14:textId="77777777" w:rsidR="00884670" w:rsidRPr="00B94ACF" w:rsidRDefault="00884670" w:rsidP="003625C8">
            <w:pPr>
              <w:pStyle w:val="Tabletext"/>
            </w:pPr>
            <w:r w:rsidRPr="00B94ACF">
              <w:t>48435</w:t>
            </w:r>
          </w:p>
        </w:tc>
        <w:tc>
          <w:tcPr>
            <w:tcW w:w="3643" w:type="pct"/>
            <w:tcBorders>
              <w:top w:val="single" w:sz="4" w:space="0" w:color="auto"/>
              <w:left w:val="nil"/>
              <w:bottom w:val="single" w:sz="4" w:space="0" w:color="auto"/>
              <w:right w:val="nil"/>
            </w:tcBorders>
            <w:shd w:val="clear" w:color="auto" w:fill="auto"/>
          </w:tcPr>
          <w:p w14:paraId="0382B807" w14:textId="77777777" w:rsidR="00884670" w:rsidRPr="00B94ACF" w:rsidRDefault="00884670" w:rsidP="003625C8">
            <w:pPr>
              <w:pStyle w:val="Tabletext"/>
            </w:pPr>
            <w:r w:rsidRPr="00B94ACF">
              <w:t>Treatment of non</w:t>
            </w:r>
            <w:r w:rsidR="00620A55">
              <w:noBreakHyphen/>
            </w:r>
            <w:r w:rsidRPr="00B94ACF">
              <w:t>union or malunion, with preservation of the joint, for midfoot or forefoot fracture, with internal or external fixation by any method, including any of the following (if performed):</w:t>
            </w:r>
          </w:p>
          <w:p w14:paraId="48DA9120" w14:textId="77777777" w:rsidR="00884670" w:rsidRPr="00B94ACF" w:rsidRDefault="00884670" w:rsidP="003625C8">
            <w:pPr>
              <w:pStyle w:val="Tablea"/>
            </w:pPr>
            <w:r w:rsidRPr="00B94ACF">
              <w:t>(a) arthrotomy;</w:t>
            </w:r>
          </w:p>
          <w:p w14:paraId="03FE5564" w14:textId="77777777" w:rsidR="00884670" w:rsidRPr="00B94ACF" w:rsidRDefault="00884670" w:rsidP="003625C8">
            <w:pPr>
              <w:pStyle w:val="Tablea"/>
            </w:pPr>
            <w:r w:rsidRPr="00B94ACF">
              <w:t>(b) debridement;</w:t>
            </w:r>
          </w:p>
          <w:p w14:paraId="4F1E8BDC" w14:textId="77777777" w:rsidR="00884670" w:rsidRPr="00B94ACF" w:rsidRDefault="00884670" w:rsidP="003625C8">
            <w:pPr>
              <w:pStyle w:val="Tablea"/>
            </w:pPr>
            <w:r w:rsidRPr="00B94ACF">
              <w:t>(c) excision of surrounding osteophytes;</w:t>
            </w:r>
          </w:p>
          <w:p w14:paraId="61E8490B" w14:textId="77777777" w:rsidR="00884670" w:rsidRPr="00B94ACF" w:rsidRDefault="00884670" w:rsidP="003625C8">
            <w:pPr>
              <w:pStyle w:val="Tablea"/>
            </w:pPr>
            <w:r w:rsidRPr="00B94ACF">
              <w:t>(d) osteotomy;</w:t>
            </w:r>
          </w:p>
          <w:p w14:paraId="274707D6" w14:textId="77777777" w:rsidR="00884670" w:rsidRPr="00B94ACF" w:rsidRDefault="00884670" w:rsidP="003625C8">
            <w:pPr>
              <w:pStyle w:val="Tablea"/>
            </w:pPr>
            <w:r w:rsidRPr="00B94ACF">
              <w:t>(e) release of joint;</w:t>
            </w:r>
          </w:p>
          <w:p w14:paraId="6B04523D" w14:textId="77777777" w:rsidR="00884670" w:rsidRPr="00B94ACF" w:rsidRDefault="00884670" w:rsidP="003625C8">
            <w:pPr>
              <w:pStyle w:val="Tablea"/>
            </w:pPr>
            <w:r w:rsidRPr="00B94ACF">
              <w:t>(f) removal of bone;</w:t>
            </w:r>
          </w:p>
          <w:p w14:paraId="1FD3E287" w14:textId="77777777" w:rsidR="00884670" w:rsidRPr="00B94ACF" w:rsidRDefault="00884670" w:rsidP="003625C8">
            <w:pPr>
              <w:pStyle w:val="Tablea"/>
            </w:pPr>
            <w:r w:rsidRPr="00B94ACF">
              <w:t>(g) removal of hardware;</w:t>
            </w:r>
          </w:p>
          <w:p w14:paraId="1EA60BF8" w14:textId="77777777" w:rsidR="00884670" w:rsidRPr="00B94ACF" w:rsidRDefault="00884670" w:rsidP="003625C8">
            <w:pPr>
              <w:pStyle w:val="Tablea"/>
            </w:pPr>
            <w:r w:rsidRPr="00B94ACF">
              <w:t>(h) synovectomy;</w:t>
            </w:r>
          </w:p>
          <w:p w14:paraId="6325E20A" w14:textId="77777777" w:rsidR="00884670" w:rsidRPr="00B94ACF" w:rsidRDefault="00884670" w:rsidP="003625C8">
            <w:pPr>
              <w:pStyle w:val="Tabletext"/>
            </w:pPr>
            <w:r w:rsidRPr="00B94ACF">
              <w:t>—one bone (H) (Anaes.) (Assist.)</w:t>
            </w:r>
          </w:p>
        </w:tc>
        <w:tc>
          <w:tcPr>
            <w:tcW w:w="663" w:type="pct"/>
            <w:tcBorders>
              <w:top w:val="single" w:sz="4" w:space="0" w:color="auto"/>
              <w:left w:val="nil"/>
              <w:bottom w:val="single" w:sz="4" w:space="0" w:color="auto"/>
              <w:right w:val="nil"/>
            </w:tcBorders>
            <w:shd w:val="clear" w:color="auto" w:fill="auto"/>
          </w:tcPr>
          <w:p w14:paraId="3F5D7545" w14:textId="77777777" w:rsidR="00884670" w:rsidRPr="00B94ACF" w:rsidRDefault="00884670" w:rsidP="003625C8">
            <w:pPr>
              <w:pStyle w:val="Tabletext"/>
              <w:jc w:val="right"/>
            </w:pPr>
            <w:r w:rsidRPr="00B94ACF">
              <w:t>587.75</w:t>
            </w:r>
          </w:p>
        </w:tc>
      </w:tr>
      <w:tr w:rsidR="00884670" w:rsidRPr="00B94ACF" w14:paraId="14CA478B" w14:textId="77777777" w:rsidTr="003625C8">
        <w:tc>
          <w:tcPr>
            <w:tcW w:w="694" w:type="pct"/>
            <w:tcBorders>
              <w:top w:val="single" w:sz="4" w:space="0" w:color="auto"/>
              <w:left w:val="nil"/>
              <w:bottom w:val="single" w:sz="4" w:space="0" w:color="auto"/>
              <w:right w:val="nil"/>
            </w:tcBorders>
            <w:shd w:val="clear" w:color="auto" w:fill="auto"/>
          </w:tcPr>
          <w:p w14:paraId="6F557940" w14:textId="77777777" w:rsidR="00884670" w:rsidRPr="00B94ACF" w:rsidRDefault="00884670" w:rsidP="003625C8">
            <w:pPr>
              <w:pStyle w:val="Tabletext"/>
            </w:pPr>
            <w:r w:rsidRPr="00B94ACF">
              <w:t>48507</w:t>
            </w:r>
          </w:p>
        </w:tc>
        <w:tc>
          <w:tcPr>
            <w:tcW w:w="3643" w:type="pct"/>
            <w:tcBorders>
              <w:top w:val="single" w:sz="4" w:space="0" w:color="auto"/>
              <w:left w:val="nil"/>
              <w:bottom w:val="single" w:sz="4" w:space="0" w:color="auto"/>
              <w:right w:val="nil"/>
            </w:tcBorders>
            <w:shd w:val="clear" w:color="auto" w:fill="auto"/>
          </w:tcPr>
          <w:p w14:paraId="3D1989E8" w14:textId="77777777" w:rsidR="00884670" w:rsidRPr="00B94ACF" w:rsidRDefault="00884670" w:rsidP="003625C8">
            <w:pPr>
              <w:pStyle w:val="Tabletext"/>
            </w:pPr>
            <w:r w:rsidRPr="00B94ACF">
              <w:t>Epiphysiodesis of a long bone, in a patient less than 18 years of age (H) (Anaes.) (Assist.)</w:t>
            </w:r>
          </w:p>
        </w:tc>
        <w:tc>
          <w:tcPr>
            <w:tcW w:w="663" w:type="pct"/>
            <w:tcBorders>
              <w:top w:val="single" w:sz="4" w:space="0" w:color="auto"/>
              <w:left w:val="nil"/>
              <w:bottom w:val="single" w:sz="4" w:space="0" w:color="auto"/>
              <w:right w:val="nil"/>
            </w:tcBorders>
            <w:shd w:val="clear" w:color="auto" w:fill="auto"/>
          </w:tcPr>
          <w:p w14:paraId="17CC544A" w14:textId="77777777" w:rsidR="00884670" w:rsidRPr="00B94ACF" w:rsidRDefault="00884670" w:rsidP="003625C8">
            <w:pPr>
              <w:pStyle w:val="Tabletext"/>
              <w:jc w:val="right"/>
            </w:pPr>
            <w:r w:rsidRPr="00B94ACF">
              <w:t>381.05</w:t>
            </w:r>
          </w:p>
        </w:tc>
      </w:tr>
      <w:tr w:rsidR="00884670" w:rsidRPr="00B94ACF" w14:paraId="3D58BD3B" w14:textId="77777777" w:rsidTr="003625C8">
        <w:tc>
          <w:tcPr>
            <w:tcW w:w="694" w:type="pct"/>
            <w:tcBorders>
              <w:top w:val="single" w:sz="4" w:space="0" w:color="auto"/>
              <w:left w:val="nil"/>
              <w:bottom w:val="single" w:sz="4" w:space="0" w:color="auto"/>
              <w:right w:val="nil"/>
            </w:tcBorders>
            <w:shd w:val="clear" w:color="auto" w:fill="auto"/>
            <w:hideMark/>
          </w:tcPr>
          <w:p w14:paraId="2F275CDD" w14:textId="77777777" w:rsidR="00884670" w:rsidRPr="00B94ACF" w:rsidRDefault="00884670" w:rsidP="003625C8">
            <w:pPr>
              <w:pStyle w:val="Tabletext"/>
            </w:pPr>
            <w:r w:rsidRPr="00B94ACF">
              <w:t>48509</w:t>
            </w:r>
          </w:p>
        </w:tc>
        <w:tc>
          <w:tcPr>
            <w:tcW w:w="3643" w:type="pct"/>
            <w:tcBorders>
              <w:top w:val="single" w:sz="4" w:space="0" w:color="auto"/>
              <w:left w:val="nil"/>
              <w:bottom w:val="single" w:sz="4" w:space="0" w:color="auto"/>
              <w:right w:val="nil"/>
            </w:tcBorders>
            <w:shd w:val="clear" w:color="auto" w:fill="auto"/>
            <w:hideMark/>
          </w:tcPr>
          <w:p w14:paraId="14225B10" w14:textId="77777777" w:rsidR="00884670" w:rsidRPr="00B94ACF" w:rsidRDefault="00884670" w:rsidP="003625C8">
            <w:pPr>
              <w:pStyle w:val="Tabletext"/>
            </w:pPr>
            <w:r w:rsidRPr="00B94ACF">
              <w:t>Hemiepiphysiodesis, partial growth plate arrest using internal fixation, in a patient less than 18 years of age (H) (Anaes.) (Assist.)</w:t>
            </w:r>
          </w:p>
        </w:tc>
        <w:tc>
          <w:tcPr>
            <w:tcW w:w="663" w:type="pct"/>
            <w:tcBorders>
              <w:top w:val="single" w:sz="4" w:space="0" w:color="auto"/>
              <w:left w:val="nil"/>
              <w:bottom w:val="single" w:sz="4" w:space="0" w:color="auto"/>
              <w:right w:val="nil"/>
            </w:tcBorders>
            <w:shd w:val="clear" w:color="auto" w:fill="auto"/>
          </w:tcPr>
          <w:p w14:paraId="050C20F3" w14:textId="77777777" w:rsidR="00884670" w:rsidRPr="00B94ACF" w:rsidRDefault="00884670" w:rsidP="003625C8">
            <w:pPr>
              <w:pStyle w:val="Tabletext"/>
              <w:jc w:val="right"/>
            </w:pPr>
            <w:r w:rsidRPr="00B94ACF">
              <w:t>342.90</w:t>
            </w:r>
          </w:p>
        </w:tc>
      </w:tr>
      <w:tr w:rsidR="00884670" w:rsidRPr="00B94ACF" w14:paraId="6C59FCAE" w14:textId="77777777" w:rsidTr="003625C8">
        <w:tc>
          <w:tcPr>
            <w:tcW w:w="694" w:type="pct"/>
            <w:tcBorders>
              <w:top w:val="single" w:sz="4" w:space="0" w:color="auto"/>
              <w:left w:val="nil"/>
              <w:bottom w:val="single" w:sz="4" w:space="0" w:color="auto"/>
              <w:right w:val="nil"/>
            </w:tcBorders>
            <w:shd w:val="clear" w:color="auto" w:fill="auto"/>
            <w:hideMark/>
          </w:tcPr>
          <w:p w14:paraId="106047B2" w14:textId="77777777" w:rsidR="00884670" w:rsidRPr="00B94ACF" w:rsidRDefault="00884670" w:rsidP="003625C8">
            <w:pPr>
              <w:pStyle w:val="Tabletext"/>
            </w:pPr>
            <w:r w:rsidRPr="00B94ACF">
              <w:t>48512</w:t>
            </w:r>
          </w:p>
        </w:tc>
        <w:tc>
          <w:tcPr>
            <w:tcW w:w="3643" w:type="pct"/>
            <w:tcBorders>
              <w:top w:val="single" w:sz="4" w:space="0" w:color="auto"/>
              <w:left w:val="nil"/>
              <w:bottom w:val="single" w:sz="4" w:space="0" w:color="auto"/>
              <w:right w:val="nil"/>
            </w:tcBorders>
            <w:shd w:val="clear" w:color="auto" w:fill="auto"/>
            <w:hideMark/>
          </w:tcPr>
          <w:p w14:paraId="58AB212C" w14:textId="77777777" w:rsidR="00884670" w:rsidRPr="00B94ACF" w:rsidRDefault="00884670" w:rsidP="003625C8">
            <w:pPr>
              <w:pStyle w:val="Tabletext"/>
            </w:pPr>
            <w:r w:rsidRPr="00B94ACF">
              <w:t>Epiphysiolysis, release of focal growth plate closure, in a patient less than 18 years of age (H) (Anaes.) (Assist.)</w:t>
            </w:r>
          </w:p>
        </w:tc>
        <w:tc>
          <w:tcPr>
            <w:tcW w:w="663" w:type="pct"/>
            <w:tcBorders>
              <w:top w:val="single" w:sz="4" w:space="0" w:color="auto"/>
              <w:left w:val="nil"/>
              <w:bottom w:val="single" w:sz="4" w:space="0" w:color="auto"/>
              <w:right w:val="nil"/>
            </w:tcBorders>
            <w:shd w:val="clear" w:color="auto" w:fill="auto"/>
          </w:tcPr>
          <w:p w14:paraId="382486F3" w14:textId="77777777" w:rsidR="00884670" w:rsidRPr="00B94ACF" w:rsidRDefault="00884670" w:rsidP="003625C8">
            <w:pPr>
              <w:pStyle w:val="Tabletext"/>
              <w:jc w:val="right"/>
            </w:pPr>
            <w:r w:rsidRPr="00B94ACF">
              <w:t>930.65</w:t>
            </w:r>
          </w:p>
        </w:tc>
      </w:tr>
      <w:tr w:rsidR="00884670" w:rsidRPr="00B94ACF" w14:paraId="7DCA141B" w14:textId="77777777" w:rsidTr="003625C8">
        <w:tc>
          <w:tcPr>
            <w:tcW w:w="694" w:type="pct"/>
            <w:tcBorders>
              <w:top w:val="single" w:sz="4" w:space="0" w:color="auto"/>
              <w:left w:val="nil"/>
              <w:bottom w:val="single" w:sz="4" w:space="0" w:color="auto"/>
              <w:right w:val="nil"/>
            </w:tcBorders>
            <w:shd w:val="clear" w:color="auto" w:fill="auto"/>
            <w:hideMark/>
          </w:tcPr>
          <w:p w14:paraId="533F8856" w14:textId="77777777" w:rsidR="00884670" w:rsidRPr="00B94ACF" w:rsidRDefault="00884670" w:rsidP="003625C8">
            <w:pPr>
              <w:pStyle w:val="Tabletext"/>
            </w:pPr>
            <w:r w:rsidRPr="00B94ACF">
              <w:t>48900</w:t>
            </w:r>
          </w:p>
        </w:tc>
        <w:tc>
          <w:tcPr>
            <w:tcW w:w="3643" w:type="pct"/>
            <w:tcBorders>
              <w:top w:val="single" w:sz="4" w:space="0" w:color="auto"/>
              <w:left w:val="nil"/>
              <w:bottom w:val="single" w:sz="4" w:space="0" w:color="auto"/>
              <w:right w:val="nil"/>
            </w:tcBorders>
            <w:shd w:val="clear" w:color="auto" w:fill="auto"/>
            <w:hideMark/>
          </w:tcPr>
          <w:p w14:paraId="475E1F16" w14:textId="77777777" w:rsidR="00884670" w:rsidRPr="00B94ACF" w:rsidRDefault="00884670" w:rsidP="003625C8">
            <w:pPr>
              <w:pStyle w:val="Tabletext"/>
            </w:pPr>
            <w:r w:rsidRPr="00B94ACF">
              <w:t>Shoulder, excision of coraco</w:t>
            </w:r>
            <w:r w:rsidR="00620A55">
              <w:noBreakHyphen/>
            </w:r>
            <w:r w:rsidRPr="00B94ACF">
              <w:t>acromial ligament or removal of calcium deposit from cuff or both (Anaes.) (Assist.)</w:t>
            </w:r>
          </w:p>
        </w:tc>
        <w:tc>
          <w:tcPr>
            <w:tcW w:w="663" w:type="pct"/>
            <w:tcBorders>
              <w:top w:val="single" w:sz="4" w:space="0" w:color="auto"/>
              <w:left w:val="nil"/>
              <w:bottom w:val="single" w:sz="4" w:space="0" w:color="auto"/>
              <w:right w:val="nil"/>
            </w:tcBorders>
            <w:shd w:val="clear" w:color="auto" w:fill="auto"/>
          </w:tcPr>
          <w:p w14:paraId="00DB72A7" w14:textId="77777777" w:rsidR="00884670" w:rsidRPr="00B94ACF" w:rsidRDefault="00884670" w:rsidP="003625C8">
            <w:pPr>
              <w:pStyle w:val="Tabletext"/>
              <w:jc w:val="right"/>
            </w:pPr>
            <w:r w:rsidRPr="00B94ACF">
              <w:t>293.75</w:t>
            </w:r>
          </w:p>
        </w:tc>
      </w:tr>
      <w:tr w:rsidR="00884670" w:rsidRPr="00B94ACF" w14:paraId="01EE5E1B" w14:textId="77777777" w:rsidTr="003625C8">
        <w:tc>
          <w:tcPr>
            <w:tcW w:w="694" w:type="pct"/>
            <w:tcBorders>
              <w:top w:val="single" w:sz="4" w:space="0" w:color="auto"/>
              <w:left w:val="nil"/>
              <w:bottom w:val="single" w:sz="4" w:space="0" w:color="auto"/>
              <w:right w:val="nil"/>
            </w:tcBorders>
            <w:shd w:val="clear" w:color="auto" w:fill="auto"/>
            <w:hideMark/>
          </w:tcPr>
          <w:p w14:paraId="4C724CCA" w14:textId="77777777" w:rsidR="00884670" w:rsidRPr="00B94ACF" w:rsidRDefault="00884670" w:rsidP="003625C8">
            <w:pPr>
              <w:pStyle w:val="Tabletext"/>
            </w:pPr>
            <w:r w:rsidRPr="00B94ACF">
              <w:t>48903</w:t>
            </w:r>
          </w:p>
        </w:tc>
        <w:tc>
          <w:tcPr>
            <w:tcW w:w="3643" w:type="pct"/>
            <w:tcBorders>
              <w:top w:val="single" w:sz="4" w:space="0" w:color="auto"/>
              <w:left w:val="nil"/>
              <w:bottom w:val="single" w:sz="4" w:space="0" w:color="auto"/>
              <w:right w:val="nil"/>
            </w:tcBorders>
            <w:shd w:val="clear" w:color="auto" w:fill="auto"/>
            <w:hideMark/>
          </w:tcPr>
          <w:p w14:paraId="57F8C5DC" w14:textId="77777777" w:rsidR="00884670" w:rsidRPr="00B94ACF" w:rsidRDefault="00884670" w:rsidP="003625C8">
            <w:pPr>
              <w:pStyle w:val="Tabletext"/>
            </w:pPr>
            <w:r w:rsidRPr="00B94ACF">
              <w:t>Shoulder, decompression of subacromial space by acromioplasty, excision of coraco</w:t>
            </w:r>
            <w:r w:rsidR="00620A55">
              <w:noBreakHyphen/>
            </w:r>
            <w:r w:rsidRPr="00B94ACF">
              <w:t>acromial ligament and distal clavicle, or any combination (H) (Anaes.) (Assist.)</w:t>
            </w:r>
          </w:p>
        </w:tc>
        <w:tc>
          <w:tcPr>
            <w:tcW w:w="663" w:type="pct"/>
            <w:tcBorders>
              <w:top w:val="single" w:sz="4" w:space="0" w:color="auto"/>
              <w:left w:val="nil"/>
              <w:bottom w:val="single" w:sz="4" w:space="0" w:color="auto"/>
              <w:right w:val="nil"/>
            </w:tcBorders>
            <w:shd w:val="clear" w:color="auto" w:fill="auto"/>
          </w:tcPr>
          <w:p w14:paraId="7DCB7903" w14:textId="77777777" w:rsidR="00884670" w:rsidRPr="00B94ACF" w:rsidRDefault="00884670" w:rsidP="003625C8">
            <w:pPr>
              <w:pStyle w:val="Tabletext"/>
              <w:jc w:val="right"/>
            </w:pPr>
            <w:r w:rsidRPr="00B94ACF">
              <w:t>587.75</w:t>
            </w:r>
          </w:p>
        </w:tc>
      </w:tr>
      <w:tr w:rsidR="00884670" w:rsidRPr="00B94ACF" w14:paraId="5819FF3E" w14:textId="77777777" w:rsidTr="003625C8">
        <w:tc>
          <w:tcPr>
            <w:tcW w:w="694" w:type="pct"/>
            <w:tcBorders>
              <w:top w:val="single" w:sz="4" w:space="0" w:color="auto"/>
              <w:left w:val="nil"/>
              <w:bottom w:val="single" w:sz="4" w:space="0" w:color="auto"/>
              <w:right w:val="nil"/>
            </w:tcBorders>
            <w:shd w:val="clear" w:color="auto" w:fill="auto"/>
            <w:hideMark/>
          </w:tcPr>
          <w:p w14:paraId="309CE895" w14:textId="77777777" w:rsidR="00884670" w:rsidRPr="00B94ACF" w:rsidRDefault="00884670" w:rsidP="003625C8">
            <w:pPr>
              <w:pStyle w:val="Tabletext"/>
            </w:pPr>
            <w:r w:rsidRPr="00B94ACF">
              <w:t>48906</w:t>
            </w:r>
          </w:p>
        </w:tc>
        <w:tc>
          <w:tcPr>
            <w:tcW w:w="3643" w:type="pct"/>
            <w:tcBorders>
              <w:top w:val="single" w:sz="4" w:space="0" w:color="auto"/>
              <w:left w:val="nil"/>
              <w:bottom w:val="single" w:sz="4" w:space="0" w:color="auto"/>
              <w:right w:val="nil"/>
            </w:tcBorders>
            <w:shd w:val="clear" w:color="auto" w:fill="auto"/>
            <w:hideMark/>
          </w:tcPr>
          <w:p w14:paraId="0E936D82" w14:textId="77777777" w:rsidR="00884670" w:rsidRPr="00B94ACF" w:rsidRDefault="00884670" w:rsidP="003625C8">
            <w:pPr>
              <w:pStyle w:val="Tabletext"/>
            </w:pPr>
            <w:r w:rsidRPr="00B94ACF">
              <w:t>Shoulder, repair of rotator cuff, including excision of coraco</w:t>
            </w:r>
            <w:r w:rsidR="00620A55">
              <w:noBreakHyphen/>
            </w:r>
            <w:r w:rsidRPr="00B94ACF">
              <w:t>acromial ligament or removal of calcium deposit from cuff, or both—other than a service associated with a service to which item 48900 applies (H) (Anaes.) (Assist.)</w:t>
            </w:r>
          </w:p>
        </w:tc>
        <w:tc>
          <w:tcPr>
            <w:tcW w:w="663" w:type="pct"/>
            <w:tcBorders>
              <w:top w:val="single" w:sz="4" w:space="0" w:color="auto"/>
              <w:left w:val="nil"/>
              <w:bottom w:val="single" w:sz="4" w:space="0" w:color="auto"/>
              <w:right w:val="nil"/>
            </w:tcBorders>
            <w:shd w:val="clear" w:color="auto" w:fill="auto"/>
          </w:tcPr>
          <w:p w14:paraId="48DCC262" w14:textId="77777777" w:rsidR="00884670" w:rsidRPr="00B94ACF" w:rsidRDefault="00884670" w:rsidP="003625C8">
            <w:pPr>
              <w:pStyle w:val="Tabletext"/>
              <w:jc w:val="right"/>
            </w:pPr>
            <w:r w:rsidRPr="00B94ACF">
              <w:t>587.75</w:t>
            </w:r>
          </w:p>
        </w:tc>
      </w:tr>
      <w:tr w:rsidR="00884670" w:rsidRPr="00B94ACF" w14:paraId="50675828" w14:textId="77777777" w:rsidTr="003625C8">
        <w:tc>
          <w:tcPr>
            <w:tcW w:w="694" w:type="pct"/>
            <w:tcBorders>
              <w:top w:val="single" w:sz="4" w:space="0" w:color="auto"/>
              <w:left w:val="nil"/>
              <w:bottom w:val="single" w:sz="4" w:space="0" w:color="auto"/>
              <w:right w:val="nil"/>
            </w:tcBorders>
            <w:shd w:val="clear" w:color="auto" w:fill="auto"/>
            <w:hideMark/>
          </w:tcPr>
          <w:p w14:paraId="7861DEF6" w14:textId="77777777" w:rsidR="00884670" w:rsidRPr="00B94ACF" w:rsidRDefault="00884670" w:rsidP="003625C8">
            <w:pPr>
              <w:pStyle w:val="Tabletext"/>
            </w:pPr>
            <w:r w:rsidRPr="00B94ACF">
              <w:t>48909</w:t>
            </w:r>
          </w:p>
        </w:tc>
        <w:tc>
          <w:tcPr>
            <w:tcW w:w="3643" w:type="pct"/>
            <w:tcBorders>
              <w:top w:val="single" w:sz="4" w:space="0" w:color="auto"/>
              <w:left w:val="nil"/>
              <w:bottom w:val="single" w:sz="4" w:space="0" w:color="auto"/>
              <w:right w:val="nil"/>
            </w:tcBorders>
            <w:shd w:val="clear" w:color="auto" w:fill="auto"/>
            <w:hideMark/>
          </w:tcPr>
          <w:p w14:paraId="5DB383B8" w14:textId="77777777" w:rsidR="00884670" w:rsidRPr="00B94ACF" w:rsidRDefault="00884670" w:rsidP="003625C8">
            <w:pPr>
              <w:pStyle w:val="Tabletext"/>
            </w:pPr>
            <w:r w:rsidRPr="00B94ACF">
              <w:t>Shoulder, repair of rotator cuff, including decompression of subacromial space by acromioplasty, excision of coraco</w:t>
            </w:r>
            <w:r w:rsidR="00620A55">
              <w:noBreakHyphen/>
            </w:r>
            <w:r w:rsidRPr="00B94ACF">
              <w:t>acromial ligament and distal clavicle, or any combination, other than a service associated with a service to which item 48903 applies (H) (Anaes.) (Assist.)</w:t>
            </w:r>
          </w:p>
        </w:tc>
        <w:tc>
          <w:tcPr>
            <w:tcW w:w="663" w:type="pct"/>
            <w:tcBorders>
              <w:top w:val="single" w:sz="4" w:space="0" w:color="auto"/>
              <w:left w:val="nil"/>
              <w:bottom w:val="single" w:sz="4" w:space="0" w:color="auto"/>
              <w:right w:val="nil"/>
            </w:tcBorders>
            <w:shd w:val="clear" w:color="auto" w:fill="auto"/>
          </w:tcPr>
          <w:p w14:paraId="4AD10987" w14:textId="77777777" w:rsidR="00884670" w:rsidRPr="00B94ACF" w:rsidRDefault="00884670" w:rsidP="003625C8">
            <w:pPr>
              <w:pStyle w:val="Tabletext"/>
              <w:jc w:val="right"/>
            </w:pPr>
            <w:r w:rsidRPr="00B94ACF">
              <w:t>783.80</w:t>
            </w:r>
          </w:p>
        </w:tc>
      </w:tr>
      <w:tr w:rsidR="00884670" w:rsidRPr="00B94ACF" w14:paraId="1EAB44B9" w14:textId="77777777" w:rsidTr="003625C8">
        <w:tc>
          <w:tcPr>
            <w:tcW w:w="694" w:type="pct"/>
            <w:tcBorders>
              <w:top w:val="single" w:sz="4" w:space="0" w:color="auto"/>
              <w:left w:val="nil"/>
              <w:bottom w:val="single" w:sz="4" w:space="0" w:color="auto"/>
              <w:right w:val="nil"/>
            </w:tcBorders>
            <w:shd w:val="clear" w:color="auto" w:fill="auto"/>
            <w:hideMark/>
          </w:tcPr>
          <w:p w14:paraId="27ADE7C0" w14:textId="77777777" w:rsidR="00884670" w:rsidRPr="00B94ACF" w:rsidRDefault="00884670" w:rsidP="003625C8">
            <w:pPr>
              <w:pStyle w:val="Tabletext"/>
            </w:pPr>
            <w:r w:rsidRPr="00B94ACF">
              <w:t>48915</w:t>
            </w:r>
          </w:p>
        </w:tc>
        <w:tc>
          <w:tcPr>
            <w:tcW w:w="3643" w:type="pct"/>
            <w:tcBorders>
              <w:top w:val="single" w:sz="4" w:space="0" w:color="auto"/>
              <w:left w:val="nil"/>
              <w:bottom w:val="single" w:sz="4" w:space="0" w:color="auto"/>
              <w:right w:val="nil"/>
            </w:tcBorders>
            <w:shd w:val="clear" w:color="auto" w:fill="auto"/>
            <w:hideMark/>
          </w:tcPr>
          <w:p w14:paraId="55A075D5" w14:textId="77777777" w:rsidR="00884670" w:rsidRPr="00B94ACF" w:rsidRDefault="00884670" w:rsidP="003625C8">
            <w:pPr>
              <w:pStyle w:val="Tabletext"/>
            </w:pPr>
            <w:r w:rsidRPr="00B94ACF">
              <w:t>Shoulder, hemi</w:t>
            </w:r>
            <w:r w:rsidR="00620A55">
              <w:noBreakHyphen/>
            </w:r>
            <w:r w:rsidRPr="00B94ACF">
              <w:t>arthroplasty of (H) (Anaes.) (Assist.)</w:t>
            </w:r>
          </w:p>
        </w:tc>
        <w:tc>
          <w:tcPr>
            <w:tcW w:w="663" w:type="pct"/>
            <w:tcBorders>
              <w:top w:val="single" w:sz="4" w:space="0" w:color="auto"/>
              <w:left w:val="nil"/>
              <w:bottom w:val="single" w:sz="4" w:space="0" w:color="auto"/>
              <w:right w:val="nil"/>
            </w:tcBorders>
            <w:shd w:val="clear" w:color="auto" w:fill="auto"/>
          </w:tcPr>
          <w:p w14:paraId="07D5585B" w14:textId="77777777" w:rsidR="00884670" w:rsidRPr="00B94ACF" w:rsidRDefault="00884670" w:rsidP="003625C8">
            <w:pPr>
              <w:pStyle w:val="Tabletext"/>
              <w:jc w:val="right"/>
            </w:pPr>
            <w:r w:rsidRPr="00B94ACF">
              <w:t>783.80</w:t>
            </w:r>
          </w:p>
        </w:tc>
      </w:tr>
      <w:tr w:rsidR="00884670" w:rsidRPr="00B94ACF" w14:paraId="2F222912" w14:textId="77777777" w:rsidTr="003625C8">
        <w:tc>
          <w:tcPr>
            <w:tcW w:w="694" w:type="pct"/>
            <w:tcBorders>
              <w:top w:val="single" w:sz="4" w:space="0" w:color="auto"/>
              <w:left w:val="nil"/>
              <w:bottom w:val="single" w:sz="4" w:space="0" w:color="auto"/>
              <w:right w:val="nil"/>
            </w:tcBorders>
            <w:shd w:val="clear" w:color="auto" w:fill="auto"/>
            <w:hideMark/>
          </w:tcPr>
          <w:p w14:paraId="2B782062" w14:textId="77777777" w:rsidR="00884670" w:rsidRPr="00B94ACF" w:rsidRDefault="00884670" w:rsidP="003625C8">
            <w:pPr>
              <w:pStyle w:val="Tabletext"/>
            </w:pPr>
            <w:r w:rsidRPr="00B94ACF">
              <w:t>48918</w:t>
            </w:r>
          </w:p>
        </w:tc>
        <w:tc>
          <w:tcPr>
            <w:tcW w:w="3643" w:type="pct"/>
            <w:tcBorders>
              <w:top w:val="single" w:sz="4" w:space="0" w:color="auto"/>
              <w:left w:val="nil"/>
              <w:bottom w:val="single" w:sz="4" w:space="0" w:color="auto"/>
              <w:right w:val="nil"/>
            </w:tcBorders>
            <w:shd w:val="clear" w:color="auto" w:fill="auto"/>
            <w:hideMark/>
          </w:tcPr>
          <w:p w14:paraId="3A7F2BC4" w14:textId="77777777" w:rsidR="00884670" w:rsidRPr="00B94ACF" w:rsidRDefault="00884670" w:rsidP="003625C8">
            <w:pPr>
              <w:pStyle w:val="Tabletext"/>
            </w:pPr>
            <w:r w:rsidRPr="00B94ACF">
              <w:t>Anatomic or reverse total shoulder replacement, including any of the following (if performed):</w:t>
            </w:r>
          </w:p>
          <w:p w14:paraId="3BBEC1B7" w14:textId="77777777" w:rsidR="00884670" w:rsidRPr="00B94ACF" w:rsidRDefault="00884670" w:rsidP="003625C8">
            <w:pPr>
              <w:pStyle w:val="Tablea"/>
            </w:pPr>
            <w:r w:rsidRPr="00B94ACF">
              <w:t>(a) associated rotator cuff repair;</w:t>
            </w:r>
          </w:p>
          <w:p w14:paraId="201A5636" w14:textId="77777777" w:rsidR="00884670" w:rsidRPr="00B94ACF" w:rsidRDefault="00884670" w:rsidP="003625C8">
            <w:pPr>
              <w:pStyle w:val="Tablea"/>
            </w:pPr>
            <w:r w:rsidRPr="00B94ACF">
              <w:t>(b) biceps tenodesis;</w:t>
            </w:r>
          </w:p>
          <w:p w14:paraId="2D6A0918" w14:textId="77777777" w:rsidR="00884670" w:rsidRPr="00B94ACF" w:rsidRDefault="00884670" w:rsidP="003625C8">
            <w:pPr>
              <w:pStyle w:val="Tablea"/>
            </w:pPr>
            <w:r w:rsidRPr="00B94ACF">
              <w:t>(c) tuberosity osteotomy;</w:t>
            </w:r>
          </w:p>
          <w:p w14:paraId="57EBAF64" w14:textId="77777777" w:rsidR="00884670" w:rsidRPr="00B94ACF" w:rsidRDefault="00884670" w:rsidP="003625C8">
            <w:pPr>
              <w:pStyle w:val="Tabletext"/>
            </w:pPr>
            <w:r w:rsidRPr="00B94ACF">
              <w:t xml:space="preserve">other than a service associated with a service to which </w:t>
            </w:r>
            <w:r w:rsidRPr="00B94ACF">
              <w:rPr>
                <w:lang w:eastAsia="en-US"/>
              </w:rPr>
              <w:t>another item in this Schedule</w:t>
            </w:r>
            <w:r w:rsidRPr="00B94ACF">
              <w:rPr>
                <w:i/>
                <w:lang w:eastAsia="en-US"/>
              </w:rPr>
              <w:t xml:space="preserve"> </w:t>
            </w:r>
            <w:r w:rsidRPr="00B94ACF">
              <w:rPr>
                <w:lang w:eastAsia="en-US"/>
              </w:rPr>
              <w:t>applies if the service described in the other item is for the purpose of performing a procedure on the shoulder region by open or arthroscopic means</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07B468B9" w14:textId="77777777" w:rsidR="00884670" w:rsidRPr="00B94ACF" w:rsidRDefault="00884670" w:rsidP="003625C8">
            <w:pPr>
              <w:pStyle w:val="Tabletext"/>
              <w:jc w:val="right"/>
            </w:pPr>
            <w:r w:rsidRPr="00B94ACF">
              <w:t>1,567.50</w:t>
            </w:r>
          </w:p>
        </w:tc>
      </w:tr>
      <w:tr w:rsidR="00884670" w:rsidRPr="00B94ACF" w14:paraId="30715460" w14:textId="77777777" w:rsidTr="003625C8">
        <w:tc>
          <w:tcPr>
            <w:tcW w:w="694" w:type="pct"/>
            <w:tcBorders>
              <w:top w:val="single" w:sz="4" w:space="0" w:color="auto"/>
              <w:left w:val="nil"/>
              <w:bottom w:val="single" w:sz="4" w:space="0" w:color="auto"/>
              <w:right w:val="nil"/>
            </w:tcBorders>
            <w:shd w:val="clear" w:color="auto" w:fill="auto"/>
            <w:hideMark/>
          </w:tcPr>
          <w:p w14:paraId="4C8E634B" w14:textId="77777777" w:rsidR="00884670" w:rsidRPr="00B94ACF" w:rsidRDefault="00884670" w:rsidP="003625C8">
            <w:pPr>
              <w:pStyle w:val="Tabletext"/>
            </w:pPr>
            <w:r w:rsidRPr="00B94ACF">
              <w:t>48921</w:t>
            </w:r>
          </w:p>
        </w:tc>
        <w:tc>
          <w:tcPr>
            <w:tcW w:w="3643" w:type="pct"/>
            <w:tcBorders>
              <w:top w:val="single" w:sz="4" w:space="0" w:color="auto"/>
              <w:left w:val="nil"/>
              <w:bottom w:val="single" w:sz="4" w:space="0" w:color="auto"/>
              <w:right w:val="nil"/>
            </w:tcBorders>
            <w:shd w:val="clear" w:color="auto" w:fill="auto"/>
            <w:hideMark/>
          </w:tcPr>
          <w:p w14:paraId="0D84003A" w14:textId="77777777" w:rsidR="00884670" w:rsidRPr="00B94ACF" w:rsidRDefault="00884670" w:rsidP="003625C8">
            <w:pPr>
              <w:pStyle w:val="Tabletext"/>
            </w:pPr>
            <w:r w:rsidRPr="00B94ACF">
              <w:t>Shoulder, total replacement arthroplasty, revision of (H) (Anaes.) (Assist.)</w:t>
            </w:r>
          </w:p>
        </w:tc>
        <w:tc>
          <w:tcPr>
            <w:tcW w:w="663" w:type="pct"/>
            <w:tcBorders>
              <w:top w:val="single" w:sz="4" w:space="0" w:color="auto"/>
              <w:left w:val="nil"/>
              <w:bottom w:val="single" w:sz="4" w:space="0" w:color="auto"/>
              <w:right w:val="nil"/>
            </w:tcBorders>
            <w:shd w:val="clear" w:color="auto" w:fill="auto"/>
          </w:tcPr>
          <w:p w14:paraId="1C096B98" w14:textId="77777777" w:rsidR="00884670" w:rsidRPr="00B94ACF" w:rsidRDefault="00884670" w:rsidP="003625C8">
            <w:pPr>
              <w:pStyle w:val="Tabletext"/>
              <w:jc w:val="right"/>
            </w:pPr>
            <w:r w:rsidRPr="00B94ACF">
              <w:t>1,616.30</w:t>
            </w:r>
          </w:p>
        </w:tc>
      </w:tr>
      <w:tr w:rsidR="00884670" w:rsidRPr="00B94ACF" w14:paraId="57918177" w14:textId="77777777" w:rsidTr="003625C8">
        <w:tc>
          <w:tcPr>
            <w:tcW w:w="694" w:type="pct"/>
            <w:tcBorders>
              <w:top w:val="single" w:sz="4" w:space="0" w:color="auto"/>
              <w:left w:val="nil"/>
              <w:bottom w:val="single" w:sz="4" w:space="0" w:color="auto"/>
              <w:right w:val="nil"/>
            </w:tcBorders>
            <w:shd w:val="clear" w:color="auto" w:fill="auto"/>
            <w:hideMark/>
          </w:tcPr>
          <w:p w14:paraId="06BEBC86" w14:textId="77777777" w:rsidR="00884670" w:rsidRPr="00B94ACF" w:rsidRDefault="00884670" w:rsidP="003625C8">
            <w:pPr>
              <w:pStyle w:val="Tabletext"/>
            </w:pPr>
            <w:r w:rsidRPr="00B94ACF">
              <w:t>48924</w:t>
            </w:r>
          </w:p>
        </w:tc>
        <w:tc>
          <w:tcPr>
            <w:tcW w:w="3643" w:type="pct"/>
            <w:tcBorders>
              <w:top w:val="single" w:sz="4" w:space="0" w:color="auto"/>
              <w:left w:val="nil"/>
              <w:bottom w:val="single" w:sz="4" w:space="0" w:color="auto"/>
              <w:right w:val="nil"/>
            </w:tcBorders>
            <w:shd w:val="clear" w:color="auto" w:fill="auto"/>
            <w:hideMark/>
          </w:tcPr>
          <w:p w14:paraId="5E530565" w14:textId="77777777" w:rsidR="00884670" w:rsidRPr="00B94ACF" w:rsidRDefault="00884670" w:rsidP="003625C8">
            <w:pPr>
              <w:pStyle w:val="Tabletext"/>
            </w:pPr>
            <w:r w:rsidRPr="00B94ACF">
              <w:t xml:space="preserve">Revision of total shoulder replacement, including either or both </w:t>
            </w:r>
            <w:r w:rsidR="00B1498D">
              <w:t xml:space="preserve">of </w:t>
            </w:r>
            <w:r w:rsidRPr="00B94ACF">
              <w:t>the following (if performed):</w:t>
            </w:r>
          </w:p>
          <w:p w14:paraId="3202CDAE" w14:textId="77777777" w:rsidR="00884670" w:rsidRPr="00B94ACF" w:rsidRDefault="00884670" w:rsidP="003625C8">
            <w:pPr>
              <w:pStyle w:val="Tablea"/>
            </w:pPr>
            <w:r w:rsidRPr="00B94ACF">
              <w:t>(a) bone graft to humerus;</w:t>
            </w:r>
          </w:p>
          <w:p w14:paraId="30996BD2" w14:textId="77777777" w:rsidR="00884670" w:rsidRPr="00B94ACF" w:rsidRDefault="00884670" w:rsidP="003625C8">
            <w:pPr>
              <w:pStyle w:val="Tablea"/>
            </w:pPr>
            <w:r w:rsidRPr="00B94ACF">
              <w:t>(b) bone graft to scapula</w:t>
            </w:r>
          </w:p>
          <w:p w14:paraId="08CA2871"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E7E1FA9" w14:textId="77777777" w:rsidR="00884670" w:rsidRPr="00B94ACF" w:rsidRDefault="00884670" w:rsidP="003625C8">
            <w:pPr>
              <w:pStyle w:val="Tabletext"/>
              <w:jc w:val="right"/>
            </w:pPr>
            <w:r w:rsidRPr="00B94ACF">
              <w:t>1,861.30</w:t>
            </w:r>
          </w:p>
        </w:tc>
      </w:tr>
      <w:tr w:rsidR="00884670" w:rsidRPr="00B94ACF" w14:paraId="5C3A92B3" w14:textId="77777777" w:rsidTr="003625C8">
        <w:tc>
          <w:tcPr>
            <w:tcW w:w="694" w:type="pct"/>
            <w:tcBorders>
              <w:top w:val="single" w:sz="4" w:space="0" w:color="auto"/>
              <w:left w:val="nil"/>
              <w:bottom w:val="single" w:sz="4" w:space="0" w:color="auto"/>
              <w:right w:val="nil"/>
            </w:tcBorders>
            <w:shd w:val="clear" w:color="auto" w:fill="auto"/>
            <w:hideMark/>
          </w:tcPr>
          <w:p w14:paraId="0420A1BA" w14:textId="77777777" w:rsidR="00884670" w:rsidRPr="00B94ACF" w:rsidRDefault="00884670" w:rsidP="003625C8">
            <w:pPr>
              <w:pStyle w:val="Tabletext"/>
            </w:pPr>
            <w:r w:rsidRPr="00B94ACF">
              <w:t>48927</w:t>
            </w:r>
          </w:p>
        </w:tc>
        <w:tc>
          <w:tcPr>
            <w:tcW w:w="3643" w:type="pct"/>
            <w:tcBorders>
              <w:top w:val="single" w:sz="4" w:space="0" w:color="auto"/>
              <w:left w:val="nil"/>
              <w:bottom w:val="single" w:sz="4" w:space="0" w:color="auto"/>
              <w:right w:val="nil"/>
            </w:tcBorders>
            <w:shd w:val="clear" w:color="auto" w:fill="auto"/>
            <w:hideMark/>
          </w:tcPr>
          <w:p w14:paraId="72E91AD5" w14:textId="77777777" w:rsidR="00884670" w:rsidRPr="00B94ACF" w:rsidRDefault="00884670" w:rsidP="003625C8">
            <w:pPr>
              <w:pStyle w:val="Tabletext"/>
            </w:pPr>
            <w:r w:rsidRPr="00B94ACF">
              <w:t>Shoulder prosthesis, removal of (H) (Anaes.) (Assist.)</w:t>
            </w:r>
          </w:p>
        </w:tc>
        <w:tc>
          <w:tcPr>
            <w:tcW w:w="663" w:type="pct"/>
            <w:tcBorders>
              <w:top w:val="single" w:sz="4" w:space="0" w:color="auto"/>
              <w:left w:val="nil"/>
              <w:bottom w:val="single" w:sz="4" w:space="0" w:color="auto"/>
              <w:right w:val="nil"/>
            </w:tcBorders>
            <w:shd w:val="clear" w:color="auto" w:fill="auto"/>
          </w:tcPr>
          <w:p w14:paraId="73B75B68" w14:textId="77777777" w:rsidR="00884670" w:rsidRPr="00B94ACF" w:rsidRDefault="00884670" w:rsidP="003625C8">
            <w:pPr>
              <w:pStyle w:val="Tabletext"/>
              <w:jc w:val="right"/>
            </w:pPr>
            <w:r w:rsidRPr="00B94ACF">
              <w:t>381.90</w:t>
            </w:r>
          </w:p>
        </w:tc>
      </w:tr>
      <w:tr w:rsidR="00884670" w:rsidRPr="00B94ACF" w14:paraId="74156EAC" w14:textId="77777777" w:rsidTr="003625C8">
        <w:tc>
          <w:tcPr>
            <w:tcW w:w="694" w:type="pct"/>
            <w:tcBorders>
              <w:top w:val="single" w:sz="4" w:space="0" w:color="auto"/>
              <w:left w:val="nil"/>
              <w:bottom w:val="single" w:sz="4" w:space="0" w:color="auto"/>
              <w:right w:val="nil"/>
            </w:tcBorders>
            <w:shd w:val="clear" w:color="auto" w:fill="auto"/>
            <w:hideMark/>
          </w:tcPr>
          <w:p w14:paraId="4E1AC8D9" w14:textId="77777777" w:rsidR="00884670" w:rsidRPr="00B94ACF" w:rsidRDefault="00884670" w:rsidP="003625C8">
            <w:pPr>
              <w:pStyle w:val="Tabletext"/>
            </w:pPr>
            <w:r w:rsidRPr="00B94ACF">
              <w:t>48939</w:t>
            </w:r>
          </w:p>
        </w:tc>
        <w:tc>
          <w:tcPr>
            <w:tcW w:w="3643" w:type="pct"/>
            <w:tcBorders>
              <w:top w:val="single" w:sz="4" w:space="0" w:color="auto"/>
              <w:left w:val="nil"/>
              <w:bottom w:val="single" w:sz="4" w:space="0" w:color="auto"/>
              <w:right w:val="nil"/>
            </w:tcBorders>
            <w:shd w:val="clear" w:color="auto" w:fill="auto"/>
            <w:hideMark/>
          </w:tcPr>
          <w:p w14:paraId="74981547" w14:textId="77777777" w:rsidR="00884670" w:rsidRPr="00B94ACF" w:rsidRDefault="00884670" w:rsidP="003625C8">
            <w:pPr>
              <w:pStyle w:val="Tabletext"/>
            </w:pPr>
            <w:r w:rsidRPr="00B94ACF">
              <w:t>Shoulder, arthrodesis of, with synovectomy if performed (H) (Anaes.) (Assist.)</w:t>
            </w:r>
          </w:p>
        </w:tc>
        <w:tc>
          <w:tcPr>
            <w:tcW w:w="663" w:type="pct"/>
            <w:tcBorders>
              <w:top w:val="single" w:sz="4" w:space="0" w:color="auto"/>
              <w:left w:val="nil"/>
              <w:bottom w:val="single" w:sz="4" w:space="0" w:color="auto"/>
              <w:right w:val="nil"/>
            </w:tcBorders>
            <w:shd w:val="clear" w:color="auto" w:fill="auto"/>
          </w:tcPr>
          <w:p w14:paraId="09754CF1" w14:textId="77777777" w:rsidR="00884670" w:rsidRPr="00B94ACF" w:rsidRDefault="00884670" w:rsidP="003625C8">
            <w:pPr>
              <w:pStyle w:val="Tabletext"/>
              <w:jc w:val="right"/>
            </w:pPr>
            <w:r w:rsidRPr="00B94ACF">
              <w:t>1,126.55</w:t>
            </w:r>
          </w:p>
        </w:tc>
      </w:tr>
      <w:tr w:rsidR="00884670" w:rsidRPr="00B94ACF" w14:paraId="18D0FBA9" w14:textId="77777777" w:rsidTr="003625C8">
        <w:tc>
          <w:tcPr>
            <w:tcW w:w="694" w:type="pct"/>
            <w:tcBorders>
              <w:top w:val="single" w:sz="4" w:space="0" w:color="auto"/>
              <w:left w:val="nil"/>
              <w:bottom w:val="single" w:sz="4" w:space="0" w:color="auto"/>
              <w:right w:val="nil"/>
            </w:tcBorders>
            <w:shd w:val="clear" w:color="auto" w:fill="auto"/>
            <w:hideMark/>
          </w:tcPr>
          <w:p w14:paraId="7543B45E" w14:textId="77777777" w:rsidR="00884670" w:rsidRPr="00B94ACF" w:rsidRDefault="00884670" w:rsidP="003625C8">
            <w:pPr>
              <w:pStyle w:val="Tabletext"/>
            </w:pPr>
            <w:r w:rsidRPr="00B94ACF">
              <w:t>48942</w:t>
            </w:r>
          </w:p>
        </w:tc>
        <w:tc>
          <w:tcPr>
            <w:tcW w:w="3643" w:type="pct"/>
            <w:tcBorders>
              <w:top w:val="single" w:sz="4" w:space="0" w:color="auto"/>
              <w:left w:val="nil"/>
              <w:bottom w:val="single" w:sz="4" w:space="0" w:color="auto"/>
              <w:right w:val="nil"/>
            </w:tcBorders>
            <w:shd w:val="clear" w:color="auto" w:fill="auto"/>
            <w:hideMark/>
          </w:tcPr>
          <w:p w14:paraId="416B6BF7" w14:textId="77777777" w:rsidR="00884670" w:rsidRPr="00B94ACF" w:rsidRDefault="00884670" w:rsidP="003625C8">
            <w:pPr>
              <w:pStyle w:val="Tabletext"/>
            </w:pPr>
            <w:r w:rsidRPr="00B94ACF">
              <w:t>Arthrodesis of shoulder, with</w:t>
            </w:r>
            <w:r w:rsidRPr="00B94ACF">
              <w:rPr>
                <w:i/>
              </w:rPr>
              <w:t xml:space="preserve"> </w:t>
            </w:r>
            <w:r w:rsidRPr="00B94ACF">
              <w:t>bone grafting or internal fixation, including either or both of the following (if performed):</w:t>
            </w:r>
          </w:p>
          <w:p w14:paraId="5119B946" w14:textId="77777777" w:rsidR="00884670" w:rsidRPr="00B94ACF" w:rsidRDefault="00884670" w:rsidP="003625C8">
            <w:pPr>
              <w:pStyle w:val="Tablea"/>
            </w:pPr>
            <w:r w:rsidRPr="00B94ACF">
              <w:t>(a) removal of prosthesis;</w:t>
            </w:r>
          </w:p>
          <w:p w14:paraId="62E58466" w14:textId="77777777" w:rsidR="00884670" w:rsidRPr="00B94ACF" w:rsidRDefault="00884670" w:rsidP="003625C8">
            <w:pPr>
              <w:pStyle w:val="Tablea"/>
            </w:pPr>
            <w:r w:rsidRPr="00B94ACF">
              <w:t>(b) synovectomy;</w:t>
            </w:r>
          </w:p>
          <w:p w14:paraId="1A153252" w14:textId="77777777" w:rsidR="00884670" w:rsidRPr="00B94ACF" w:rsidRDefault="00884670" w:rsidP="003625C8">
            <w:pPr>
              <w:pStyle w:val="Tabletext"/>
            </w:pPr>
            <w:r w:rsidRPr="00B94ACF">
              <w:t>other than a service associated with a service to which item 48245, 48248,</w:t>
            </w:r>
            <w:r w:rsidRPr="00B94ACF">
              <w:rPr>
                <w:i/>
              </w:rPr>
              <w:t xml:space="preserve"> </w:t>
            </w:r>
            <w:r w:rsidRPr="00B94ACF">
              <w:t>48251, 48254 or 48257 applies</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3A383188" w14:textId="77777777" w:rsidR="00884670" w:rsidRPr="00B94ACF" w:rsidRDefault="00884670" w:rsidP="003625C8">
            <w:pPr>
              <w:pStyle w:val="Tabletext"/>
              <w:jc w:val="right"/>
            </w:pPr>
            <w:r w:rsidRPr="00B94ACF">
              <w:t>1,469.40</w:t>
            </w:r>
          </w:p>
        </w:tc>
      </w:tr>
      <w:tr w:rsidR="00884670" w:rsidRPr="00B94ACF" w14:paraId="33200D24" w14:textId="77777777" w:rsidTr="003625C8">
        <w:tc>
          <w:tcPr>
            <w:tcW w:w="694" w:type="pct"/>
            <w:tcBorders>
              <w:top w:val="single" w:sz="4" w:space="0" w:color="auto"/>
              <w:left w:val="nil"/>
              <w:bottom w:val="single" w:sz="4" w:space="0" w:color="auto"/>
              <w:right w:val="nil"/>
            </w:tcBorders>
            <w:shd w:val="clear" w:color="auto" w:fill="auto"/>
            <w:hideMark/>
          </w:tcPr>
          <w:p w14:paraId="2453404A" w14:textId="77777777" w:rsidR="00884670" w:rsidRPr="00B94ACF" w:rsidRDefault="00884670" w:rsidP="003625C8">
            <w:pPr>
              <w:pStyle w:val="Tabletext"/>
            </w:pPr>
            <w:r w:rsidRPr="00B94ACF">
              <w:t>48945</w:t>
            </w:r>
          </w:p>
        </w:tc>
        <w:tc>
          <w:tcPr>
            <w:tcW w:w="3643" w:type="pct"/>
            <w:tcBorders>
              <w:top w:val="single" w:sz="4" w:space="0" w:color="auto"/>
              <w:left w:val="nil"/>
              <w:bottom w:val="single" w:sz="4" w:space="0" w:color="auto"/>
              <w:right w:val="nil"/>
            </w:tcBorders>
            <w:shd w:val="clear" w:color="auto" w:fill="auto"/>
            <w:hideMark/>
          </w:tcPr>
          <w:p w14:paraId="28D60BB6" w14:textId="77777777" w:rsidR="00884670" w:rsidRPr="00B94ACF" w:rsidRDefault="00884670" w:rsidP="003625C8">
            <w:pPr>
              <w:pStyle w:val="Tabletext"/>
            </w:pPr>
            <w:r w:rsidRPr="00B94ACF">
              <w:t>Shoulder, diagnostic arthroscopy of (including biopsy)—other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tcPr>
          <w:p w14:paraId="368BFAC4" w14:textId="77777777" w:rsidR="00884670" w:rsidRPr="00B94ACF" w:rsidRDefault="00884670" w:rsidP="003625C8">
            <w:pPr>
              <w:pStyle w:val="Tabletext"/>
              <w:jc w:val="right"/>
            </w:pPr>
            <w:r w:rsidRPr="00B94ACF">
              <w:t>284.00</w:t>
            </w:r>
          </w:p>
        </w:tc>
      </w:tr>
      <w:tr w:rsidR="00884670" w:rsidRPr="00B94ACF" w14:paraId="6A692DE1" w14:textId="77777777" w:rsidTr="003625C8">
        <w:tc>
          <w:tcPr>
            <w:tcW w:w="694" w:type="pct"/>
            <w:tcBorders>
              <w:top w:val="single" w:sz="4" w:space="0" w:color="auto"/>
              <w:left w:val="nil"/>
              <w:bottom w:val="single" w:sz="4" w:space="0" w:color="auto"/>
              <w:right w:val="nil"/>
            </w:tcBorders>
            <w:shd w:val="clear" w:color="auto" w:fill="auto"/>
            <w:hideMark/>
          </w:tcPr>
          <w:p w14:paraId="6FA4F30B" w14:textId="77777777" w:rsidR="00884670" w:rsidRPr="00B94ACF" w:rsidRDefault="00884670" w:rsidP="003625C8">
            <w:pPr>
              <w:pStyle w:val="Tabletext"/>
            </w:pPr>
            <w:r w:rsidRPr="00B94ACF">
              <w:t>48948</w:t>
            </w:r>
          </w:p>
        </w:tc>
        <w:tc>
          <w:tcPr>
            <w:tcW w:w="3643" w:type="pct"/>
            <w:tcBorders>
              <w:top w:val="single" w:sz="4" w:space="0" w:color="auto"/>
              <w:left w:val="nil"/>
              <w:bottom w:val="single" w:sz="4" w:space="0" w:color="auto"/>
              <w:right w:val="nil"/>
            </w:tcBorders>
            <w:shd w:val="clear" w:color="auto" w:fill="auto"/>
            <w:hideMark/>
          </w:tcPr>
          <w:p w14:paraId="260CEC73" w14:textId="77777777" w:rsidR="00884670" w:rsidRPr="00B94ACF" w:rsidRDefault="00884670" w:rsidP="003625C8">
            <w:pPr>
              <w:pStyle w:val="Tabletext"/>
            </w:pPr>
            <w:r w:rsidRPr="00B94ACF">
              <w:t>Shoulder, arthroscopic surgery of, involving any one or more of: removal of loose bodies; decompression of calcium deposit; debridement of labrum, synovium or rotator cuff; or chondroplasty—other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tcPr>
          <w:p w14:paraId="58D7D091" w14:textId="77777777" w:rsidR="00884670" w:rsidRPr="00B94ACF" w:rsidRDefault="00884670" w:rsidP="003625C8">
            <w:pPr>
              <w:pStyle w:val="Tabletext"/>
              <w:jc w:val="right"/>
            </w:pPr>
            <w:r w:rsidRPr="00B94ACF">
              <w:t>636.75</w:t>
            </w:r>
          </w:p>
        </w:tc>
      </w:tr>
      <w:tr w:rsidR="00884670" w:rsidRPr="00B94ACF" w14:paraId="3CE56397" w14:textId="77777777" w:rsidTr="003625C8">
        <w:tc>
          <w:tcPr>
            <w:tcW w:w="694" w:type="pct"/>
            <w:tcBorders>
              <w:top w:val="single" w:sz="4" w:space="0" w:color="auto"/>
              <w:left w:val="nil"/>
              <w:bottom w:val="single" w:sz="4" w:space="0" w:color="auto"/>
              <w:right w:val="nil"/>
            </w:tcBorders>
            <w:shd w:val="clear" w:color="auto" w:fill="auto"/>
            <w:hideMark/>
          </w:tcPr>
          <w:p w14:paraId="6011FD75" w14:textId="77777777" w:rsidR="00884670" w:rsidRPr="00B94ACF" w:rsidRDefault="00884670" w:rsidP="003625C8">
            <w:pPr>
              <w:pStyle w:val="Tabletext"/>
            </w:pPr>
            <w:r w:rsidRPr="00B94ACF">
              <w:t>48951</w:t>
            </w:r>
          </w:p>
        </w:tc>
        <w:tc>
          <w:tcPr>
            <w:tcW w:w="3643" w:type="pct"/>
            <w:tcBorders>
              <w:top w:val="single" w:sz="4" w:space="0" w:color="auto"/>
              <w:left w:val="nil"/>
              <w:bottom w:val="single" w:sz="4" w:space="0" w:color="auto"/>
              <w:right w:val="nil"/>
            </w:tcBorders>
            <w:shd w:val="clear" w:color="auto" w:fill="auto"/>
            <w:hideMark/>
          </w:tcPr>
          <w:p w14:paraId="2D3560D9" w14:textId="77777777" w:rsidR="00884670" w:rsidRPr="00B94ACF" w:rsidRDefault="00884670" w:rsidP="003625C8">
            <w:pPr>
              <w:pStyle w:val="Tabletext"/>
            </w:pPr>
            <w:r w:rsidRPr="00B94ACF">
              <w:t>Shoulder, arthroscopic division of coraco</w:t>
            </w:r>
            <w:r w:rsidR="00620A55">
              <w:noBreakHyphen/>
            </w:r>
            <w:r w:rsidRPr="00B94ACF">
              <w:t>acromial ligament including acromioplasty—other than a service associated with another arthroscopic procedure of the shoulder region (H) (Anaes.) (Assist.)</w:t>
            </w:r>
          </w:p>
        </w:tc>
        <w:tc>
          <w:tcPr>
            <w:tcW w:w="663" w:type="pct"/>
            <w:tcBorders>
              <w:top w:val="single" w:sz="4" w:space="0" w:color="auto"/>
              <w:left w:val="nil"/>
              <w:bottom w:val="single" w:sz="4" w:space="0" w:color="auto"/>
              <w:right w:val="nil"/>
            </w:tcBorders>
            <w:shd w:val="clear" w:color="auto" w:fill="auto"/>
          </w:tcPr>
          <w:p w14:paraId="73D13B85" w14:textId="77777777" w:rsidR="00884670" w:rsidRPr="00B94ACF" w:rsidRDefault="00884670" w:rsidP="003625C8">
            <w:pPr>
              <w:pStyle w:val="Tabletext"/>
              <w:jc w:val="right"/>
            </w:pPr>
            <w:r w:rsidRPr="00B94ACF">
              <w:t>930.65</w:t>
            </w:r>
          </w:p>
        </w:tc>
      </w:tr>
      <w:tr w:rsidR="00884670" w:rsidRPr="00B94ACF" w14:paraId="243A502C" w14:textId="77777777" w:rsidTr="003625C8">
        <w:tc>
          <w:tcPr>
            <w:tcW w:w="694" w:type="pct"/>
            <w:tcBorders>
              <w:top w:val="single" w:sz="4" w:space="0" w:color="auto"/>
              <w:left w:val="nil"/>
              <w:bottom w:val="single" w:sz="4" w:space="0" w:color="auto"/>
              <w:right w:val="nil"/>
            </w:tcBorders>
            <w:shd w:val="clear" w:color="auto" w:fill="auto"/>
            <w:hideMark/>
          </w:tcPr>
          <w:p w14:paraId="472A5E83" w14:textId="77777777" w:rsidR="00884670" w:rsidRPr="00B94ACF" w:rsidRDefault="00884670" w:rsidP="003625C8">
            <w:pPr>
              <w:pStyle w:val="Tabletext"/>
            </w:pPr>
            <w:r w:rsidRPr="00B94ACF">
              <w:t>48954</w:t>
            </w:r>
          </w:p>
        </w:tc>
        <w:tc>
          <w:tcPr>
            <w:tcW w:w="3643" w:type="pct"/>
            <w:tcBorders>
              <w:top w:val="single" w:sz="4" w:space="0" w:color="auto"/>
              <w:left w:val="nil"/>
              <w:bottom w:val="single" w:sz="4" w:space="0" w:color="auto"/>
              <w:right w:val="nil"/>
            </w:tcBorders>
            <w:shd w:val="clear" w:color="auto" w:fill="auto"/>
            <w:hideMark/>
          </w:tcPr>
          <w:p w14:paraId="3F78AC72" w14:textId="77777777" w:rsidR="00884670" w:rsidRPr="00B94ACF" w:rsidRDefault="00884670" w:rsidP="003625C8">
            <w:pPr>
              <w:pStyle w:val="Tabletext"/>
            </w:pPr>
            <w:r w:rsidRPr="00B94ACF">
              <w:t xml:space="preserve">Synovectomy of shoulder, performed as an independent procedure, including release of contracture (if performed), other than a service associated with a service to which </w:t>
            </w:r>
            <w:r w:rsidRPr="00B94ACF">
              <w:rPr>
                <w:lang w:eastAsia="en-US"/>
              </w:rPr>
              <w:t>another item in this Schedule</w:t>
            </w:r>
            <w:r w:rsidRPr="00B94ACF">
              <w:rPr>
                <w:i/>
                <w:lang w:eastAsia="en-US"/>
              </w:rPr>
              <w:t xml:space="preserve"> </w:t>
            </w:r>
            <w:r w:rsidRPr="00B94ACF">
              <w:rPr>
                <w:lang w:eastAsia="en-US"/>
              </w:rPr>
              <w:t>applies if the service described in the other item is for the purpose of performing a procedure on the shoulder region by arthroscopic means</w:t>
            </w:r>
            <w:r w:rsidR="00712A3D">
              <w:rPr>
                <w:lang w:eastAsia="en-US"/>
              </w:rPr>
              <w:t xml:space="preserve"> </w:t>
            </w:r>
            <w:r w:rsidR="00712A3D" w:rsidRPr="00B94ACF">
              <w:t>(H) (Anaes.) (Assist.)</w:t>
            </w:r>
          </w:p>
        </w:tc>
        <w:tc>
          <w:tcPr>
            <w:tcW w:w="663" w:type="pct"/>
            <w:tcBorders>
              <w:top w:val="single" w:sz="4" w:space="0" w:color="auto"/>
              <w:left w:val="nil"/>
              <w:bottom w:val="single" w:sz="4" w:space="0" w:color="auto"/>
              <w:right w:val="nil"/>
            </w:tcBorders>
            <w:shd w:val="clear" w:color="auto" w:fill="auto"/>
          </w:tcPr>
          <w:p w14:paraId="137C57A0" w14:textId="77777777" w:rsidR="00884670" w:rsidRPr="00B94ACF" w:rsidRDefault="00884670" w:rsidP="003625C8">
            <w:pPr>
              <w:pStyle w:val="Tabletext"/>
              <w:jc w:val="right"/>
            </w:pPr>
            <w:r w:rsidRPr="00B94ACF">
              <w:t>979.60</w:t>
            </w:r>
          </w:p>
        </w:tc>
      </w:tr>
      <w:tr w:rsidR="00884670" w:rsidRPr="00B94ACF" w14:paraId="14DA4283" w14:textId="77777777" w:rsidTr="003625C8">
        <w:tc>
          <w:tcPr>
            <w:tcW w:w="694" w:type="pct"/>
            <w:tcBorders>
              <w:top w:val="single" w:sz="4" w:space="0" w:color="auto"/>
              <w:left w:val="nil"/>
              <w:bottom w:val="single" w:sz="4" w:space="0" w:color="auto"/>
              <w:right w:val="nil"/>
            </w:tcBorders>
            <w:shd w:val="clear" w:color="auto" w:fill="auto"/>
          </w:tcPr>
          <w:p w14:paraId="6C22608E" w14:textId="77777777" w:rsidR="00884670" w:rsidRPr="00B94ACF" w:rsidRDefault="00884670" w:rsidP="003625C8">
            <w:pPr>
              <w:pStyle w:val="Tabletext"/>
            </w:pPr>
            <w:r w:rsidRPr="00B94ACF">
              <w:t>48958</w:t>
            </w:r>
          </w:p>
        </w:tc>
        <w:tc>
          <w:tcPr>
            <w:tcW w:w="3643" w:type="pct"/>
            <w:tcBorders>
              <w:top w:val="single" w:sz="4" w:space="0" w:color="auto"/>
              <w:left w:val="nil"/>
              <w:bottom w:val="single" w:sz="4" w:space="0" w:color="auto"/>
              <w:right w:val="nil"/>
            </w:tcBorders>
            <w:shd w:val="clear" w:color="auto" w:fill="auto"/>
          </w:tcPr>
          <w:p w14:paraId="7DDF06BE" w14:textId="77777777" w:rsidR="00884670" w:rsidRPr="00B94ACF" w:rsidRDefault="00884670" w:rsidP="003625C8">
            <w:pPr>
              <w:pStyle w:val="Tabletext"/>
            </w:pPr>
            <w:r w:rsidRPr="00B94ACF">
              <w:t>Joint stabilisation procedure for multi</w:t>
            </w:r>
            <w:r w:rsidR="00620A55">
              <w:noBreakHyphen/>
            </w:r>
            <w:r w:rsidRPr="00B94ACF">
              <w:t>directional instability of shoulder, anterior or posterior repair, by open or arthroscopic</w:t>
            </w:r>
            <w:r w:rsidRPr="00B94ACF">
              <w:rPr>
                <w:i/>
              </w:rPr>
              <w:t xml:space="preserve"> </w:t>
            </w:r>
            <w:r w:rsidRPr="00B94ACF">
              <w:t xml:space="preserve">means, including labral repair or attachment (if performed), excluding bone grafting and removal of hardware, other than a service associated with a service to which </w:t>
            </w:r>
            <w:r w:rsidRPr="00B94ACF">
              <w:rPr>
                <w:lang w:eastAsia="en-US"/>
              </w:rPr>
              <w:t>another item in this Schedule</w:t>
            </w:r>
            <w:r w:rsidRPr="00B94ACF">
              <w:rPr>
                <w:i/>
                <w:lang w:eastAsia="en-US"/>
              </w:rPr>
              <w:t xml:space="preserve"> </w:t>
            </w:r>
            <w:r w:rsidRPr="00B94ACF">
              <w:rPr>
                <w:lang w:eastAsia="en-US"/>
              </w:rPr>
              <w:t>applies if the service described in the other item is for the purpose of performing a procedure on the shoulder region by arthroscopic means</w:t>
            </w:r>
            <w:r w:rsidRPr="00B94ACF">
              <w:t xml:space="preserve"> (H) (Anaes.) (Assist.)</w:t>
            </w:r>
          </w:p>
        </w:tc>
        <w:tc>
          <w:tcPr>
            <w:tcW w:w="663" w:type="pct"/>
            <w:tcBorders>
              <w:top w:val="single" w:sz="4" w:space="0" w:color="auto"/>
              <w:left w:val="nil"/>
              <w:bottom w:val="single" w:sz="4" w:space="0" w:color="auto"/>
              <w:right w:val="nil"/>
            </w:tcBorders>
            <w:shd w:val="clear" w:color="auto" w:fill="auto"/>
          </w:tcPr>
          <w:p w14:paraId="70129B3C" w14:textId="77777777" w:rsidR="00884670" w:rsidRPr="00B94ACF" w:rsidRDefault="00884670" w:rsidP="003625C8">
            <w:pPr>
              <w:pStyle w:val="Tabletext"/>
              <w:jc w:val="right"/>
            </w:pPr>
            <w:r w:rsidRPr="00B94ACF">
              <w:t>1,126.55</w:t>
            </w:r>
          </w:p>
        </w:tc>
      </w:tr>
      <w:tr w:rsidR="00884670" w:rsidRPr="00B94ACF" w14:paraId="7EDEB43D" w14:textId="77777777" w:rsidTr="003625C8">
        <w:tc>
          <w:tcPr>
            <w:tcW w:w="694" w:type="pct"/>
            <w:tcBorders>
              <w:top w:val="single" w:sz="4" w:space="0" w:color="auto"/>
              <w:left w:val="nil"/>
              <w:bottom w:val="single" w:sz="4" w:space="0" w:color="auto"/>
              <w:right w:val="nil"/>
            </w:tcBorders>
            <w:shd w:val="clear" w:color="auto" w:fill="auto"/>
            <w:hideMark/>
          </w:tcPr>
          <w:p w14:paraId="14365CDB" w14:textId="77777777" w:rsidR="00884670" w:rsidRPr="00B94ACF" w:rsidRDefault="00884670" w:rsidP="003625C8">
            <w:pPr>
              <w:pStyle w:val="Tabletext"/>
            </w:pPr>
            <w:r w:rsidRPr="00B94ACF">
              <w:t>48960</w:t>
            </w:r>
          </w:p>
        </w:tc>
        <w:tc>
          <w:tcPr>
            <w:tcW w:w="3643" w:type="pct"/>
            <w:tcBorders>
              <w:top w:val="single" w:sz="4" w:space="0" w:color="auto"/>
              <w:left w:val="nil"/>
              <w:bottom w:val="single" w:sz="4" w:space="0" w:color="auto"/>
              <w:right w:val="nil"/>
            </w:tcBorders>
            <w:shd w:val="clear" w:color="auto" w:fill="auto"/>
            <w:hideMark/>
          </w:tcPr>
          <w:p w14:paraId="0494F90E" w14:textId="77777777" w:rsidR="00884670" w:rsidRPr="00B94ACF" w:rsidRDefault="00884670" w:rsidP="003625C8">
            <w:pPr>
              <w:pStyle w:val="Tabletext"/>
            </w:pPr>
            <w:r w:rsidRPr="00B94ACF">
              <w:t>Shoulder, reconstruction or repair of, including repair of rotator cuff by arthroscopic, arthroscopic assisted or mini open means; arthroscopic acromioplasty; or resection of acromioclavicular joint by separate approach when performed—other than a service associated with another procedure of the shoulder region (H) (Anaes.) (Assist.)</w:t>
            </w:r>
          </w:p>
        </w:tc>
        <w:tc>
          <w:tcPr>
            <w:tcW w:w="663" w:type="pct"/>
            <w:tcBorders>
              <w:top w:val="single" w:sz="4" w:space="0" w:color="auto"/>
              <w:left w:val="nil"/>
              <w:bottom w:val="single" w:sz="4" w:space="0" w:color="auto"/>
              <w:right w:val="nil"/>
            </w:tcBorders>
            <w:shd w:val="clear" w:color="auto" w:fill="auto"/>
          </w:tcPr>
          <w:p w14:paraId="62234A1A" w14:textId="77777777" w:rsidR="00884670" w:rsidRPr="00B94ACF" w:rsidRDefault="00884670" w:rsidP="003625C8">
            <w:pPr>
              <w:pStyle w:val="Tabletext"/>
              <w:jc w:val="right"/>
            </w:pPr>
            <w:r w:rsidRPr="00B94ACF">
              <w:t>979.60</w:t>
            </w:r>
          </w:p>
        </w:tc>
      </w:tr>
      <w:tr w:rsidR="00884670" w:rsidRPr="00B94ACF" w14:paraId="67D59C8A" w14:textId="77777777" w:rsidTr="003625C8">
        <w:tc>
          <w:tcPr>
            <w:tcW w:w="694" w:type="pct"/>
            <w:tcBorders>
              <w:top w:val="single" w:sz="4" w:space="0" w:color="auto"/>
              <w:left w:val="nil"/>
              <w:bottom w:val="single" w:sz="4" w:space="0" w:color="auto"/>
              <w:right w:val="nil"/>
            </w:tcBorders>
            <w:shd w:val="clear" w:color="auto" w:fill="auto"/>
          </w:tcPr>
          <w:p w14:paraId="40B57E79" w14:textId="77777777" w:rsidR="00884670" w:rsidRPr="00B94ACF" w:rsidRDefault="00884670" w:rsidP="003625C8">
            <w:pPr>
              <w:pStyle w:val="Tabletext"/>
            </w:pPr>
            <w:r w:rsidRPr="00B94ACF">
              <w:t>48972</w:t>
            </w:r>
          </w:p>
        </w:tc>
        <w:tc>
          <w:tcPr>
            <w:tcW w:w="3643" w:type="pct"/>
            <w:tcBorders>
              <w:top w:val="single" w:sz="4" w:space="0" w:color="auto"/>
              <w:left w:val="nil"/>
              <w:bottom w:val="single" w:sz="4" w:space="0" w:color="auto"/>
              <w:right w:val="nil"/>
            </w:tcBorders>
            <w:shd w:val="clear" w:color="auto" w:fill="auto"/>
          </w:tcPr>
          <w:p w14:paraId="0DC1BA9B" w14:textId="77777777" w:rsidR="00884670" w:rsidRPr="00B94ACF" w:rsidRDefault="00884670" w:rsidP="003625C8">
            <w:pPr>
              <w:pStyle w:val="Tabletext"/>
            </w:pPr>
            <w:r w:rsidRPr="00B94ACF">
              <w:t>Tenodesis of biceps, by open or arthroscopic means, performed as an independent procedure (H) (Anaes.) (Assist.)</w:t>
            </w:r>
          </w:p>
        </w:tc>
        <w:tc>
          <w:tcPr>
            <w:tcW w:w="663" w:type="pct"/>
            <w:tcBorders>
              <w:top w:val="single" w:sz="4" w:space="0" w:color="auto"/>
              <w:left w:val="nil"/>
              <w:bottom w:val="single" w:sz="4" w:space="0" w:color="auto"/>
              <w:right w:val="nil"/>
            </w:tcBorders>
            <w:shd w:val="clear" w:color="auto" w:fill="auto"/>
          </w:tcPr>
          <w:p w14:paraId="5C208D32" w14:textId="77777777" w:rsidR="00884670" w:rsidRPr="00B94ACF" w:rsidRDefault="00884670" w:rsidP="003625C8">
            <w:pPr>
              <w:pStyle w:val="Tabletext"/>
              <w:jc w:val="right"/>
            </w:pPr>
            <w:r w:rsidRPr="00B94ACF">
              <w:t>450.50</w:t>
            </w:r>
          </w:p>
        </w:tc>
      </w:tr>
      <w:tr w:rsidR="00884670" w:rsidRPr="00B94ACF" w14:paraId="0868A658" w14:textId="77777777" w:rsidTr="003625C8">
        <w:tc>
          <w:tcPr>
            <w:tcW w:w="694" w:type="pct"/>
            <w:tcBorders>
              <w:top w:val="single" w:sz="4" w:space="0" w:color="auto"/>
              <w:left w:val="nil"/>
              <w:bottom w:val="single" w:sz="4" w:space="0" w:color="auto"/>
              <w:right w:val="nil"/>
            </w:tcBorders>
            <w:shd w:val="clear" w:color="auto" w:fill="auto"/>
          </w:tcPr>
          <w:p w14:paraId="08E3511F" w14:textId="77777777" w:rsidR="00884670" w:rsidRPr="00B94ACF" w:rsidRDefault="00884670" w:rsidP="003625C8">
            <w:pPr>
              <w:pStyle w:val="Tabletext"/>
            </w:pPr>
            <w:r w:rsidRPr="00B94ACF">
              <w:t>48980</w:t>
            </w:r>
          </w:p>
        </w:tc>
        <w:tc>
          <w:tcPr>
            <w:tcW w:w="3643" w:type="pct"/>
            <w:tcBorders>
              <w:top w:val="single" w:sz="4" w:space="0" w:color="auto"/>
              <w:left w:val="nil"/>
              <w:bottom w:val="single" w:sz="4" w:space="0" w:color="auto"/>
              <w:right w:val="nil"/>
            </w:tcBorders>
            <w:shd w:val="clear" w:color="auto" w:fill="auto"/>
          </w:tcPr>
          <w:p w14:paraId="13ABD6D3" w14:textId="77777777" w:rsidR="00884670" w:rsidRPr="00B94ACF" w:rsidRDefault="00884670" w:rsidP="003625C8">
            <w:pPr>
              <w:pStyle w:val="Tabletext"/>
            </w:pPr>
            <w:r w:rsidRPr="00B94ACF">
              <w:t>Excision of heterotopic ossification, myositis ossificans or post</w:t>
            </w:r>
            <w:r w:rsidR="00620A55">
              <w:noBreakHyphen/>
            </w:r>
            <w:r w:rsidRPr="00B94ACF">
              <w:t>traumatic ossification in the shoulder girdle (H) (Anaes.) (Assist.)</w:t>
            </w:r>
          </w:p>
        </w:tc>
        <w:tc>
          <w:tcPr>
            <w:tcW w:w="663" w:type="pct"/>
            <w:tcBorders>
              <w:top w:val="single" w:sz="4" w:space="0" w:color="auto"/>
              <w:left w:val="nil"/>
              <w:bottom w:val="single" w:sz="4" w:space="0" w:color="auto"/>
              <w:right w:val="nil"/>
            </w:tcBorders>
            <w:shd w:val="clear" w:color="auto" w:fill="auto"/>
          </w:tcPr>
          <w:p w14:paraId="425D17D9" w14:textId="77777777" w:rsidR="00884670" w:rsidRPr="00B94ACF" w:rsidRDefault="00884670" w:rsidP="003625C8">
            <w:pPr>
              <w:pStyle w:val="Tabletext"/>
              <w:jc w:val="right"/>
            </w:pPr>
            <w:r w:rsidRPr="00B94ACF">
              <w:t>832.65</w:t>
            </w:r>
          </w:p>
        </w:tc>
      </w:tr>
      <w:tr w:rsidR="00884670" w:rsidRPr="00B94ACF" w14:paraId="1DEF0AEC" w14:textId="77777777" w:rsidTr="003625C8">
        <w:tc>
          <w:tcPr>
            <w:tcW w:w="694" w:type="pct"/>
            <w:tcBorders>
              <w:top w:val="single" w:sz="4" w:space="0" w:color="auto"/>
              <w:left w:val="nil"/>
              <w:bottom w:val="single" w:sz="4" w:space="0" w:color="auto"/>
              <w:right w:val="nil"/>
            </w:tcBorders>
            <w:shd w:val="clear" w:color="auto" w:fill="auto"/>
          </w:tcPr>
          <w:p w14:paraId="31C22E86" w14:textId="77777777" w:rsidR="00884670" w:rsidRPr="00B94ACF" w:rsidRDefault="00884670" w:rsidP="003625C8">
            <w:pPr>
              <w:pStyle w:val="Tabletext"/>
            </w:pPr>
            <w:r w:rsidRPr="00B94ACF">
              <w:t>48983</w:t>
            </w:r>
          </w:p>
        </w:tc>
        <w:tc>
          <w:tcPr>
            <w:tcW w:w="3643" w:type="pct"/>
            <w:tcBorders>
              <w:top w:val="single" w:sz="4" w:space="0" w:color="auto"/>
              <w:left w:val="nil"/>
              <w:bottom w:val="single" w:sz="4" w:space="0" w:color="auto"/>
              <w:right w:val="nil"/>
            </w:tcBorders>
            <w:shd w:val="clear" w:color="auto" w:fill="auto"/>
          </w:tcPr>
          <w:p w14:paraId="017F9922" w14:textId="77777777" w:rsidR="00884670" w:rsidRPr="00B94ACF" w:rsidRDefault="00884670" w:rsidP="003625C8">
            <w:pPr>
              <w:pStyle w:val="Tabletext"/>
            </w:pPr>
            <w:r w:rsidRPr="00B94ACF">
              <w:t>Excision of heterotopic ossification, myositis ossificans or post</w:t>
            </w:r>
            <w:r w:rsidR="00620A55">
              <w:noBreakHyphen/>
            </w:r>
            <w:r w:rsidRPr="00B94ACF">
              <w:t>traumatic ossification in the elbow (H) (Anaes.) (Assist.)</w:t>
            </w:r>
          </w:p>
        </w:tc>
        <w:tc>
          <w:tcPr>
            <w:tcW w:w="663" w:type="pct"/>
            <w:tcBorders>
              <w:top w:val="single" w:sz="4" w:space="0" w:color="auto"/>
              <w:left w:val="nil"/>
              <w:bottom w:val="single" w:sz="4" w:space="0" w:color="auto"/>
              <w:right w:val="nil"/>
            </w:tcBorders>
            <w:shd w:val="clear" w:color="auto" w:fill="auto"/>
          </w:tcPr>
          <w:p w14:paraId="172267A6" w14:textId="77777777" w:rsidR="00884670" w:rsidRPr="00B94ACF" w:rsidRDefault="00884670" w:rsidP="003625C8">
            <w:pPr>
              <w:pStyle w:val="Tabletext"/>
              <w:jc w:val="right"/>
            </w:pPr>
            <w:r w:rsidRPr="00B94ACF">
              <w:t>610.65</w:t>
            </w:r>
          </w:p>
        </w:tc>
      </w:tr>
      <w:tr w:rsidR="00884670" w:rsidRPr="00B94ACF" w14:paraId="220378B0" w14:textId="77777777" w:rsidTr="003625C8">
        <w:tc>
          <w:tcPr>
            <w:tcW w:w="694" w:type="pct"/>
            <w:tcBorders>
              <w:top w:val="single" w:sz="4" w:space="0" w:color="auto"/>
              <w:left w:val="nil"/>
              <w:bottom w:val="single" w:sz="4" w:space="0" w:color="auto"/>
              <w:right w:val="nil"/>
            </w:tcBorders>
            <w:shd w:val="clear" w:color="auto" w:fill="auto"/>
          </w:tcPr>
          <w:p w14:paraId="7682C6E0" w14:textId="77777777" w:rsidR="00884670" w:rsidRPr="00B94ACF" w:rsidRDefault="00884670" w:rsidP="003625C8">
            <w:pPr>
              <w:pStyle w:val="Tabletext"/>
            </w:pPr>
            <w:r w:rsidRPr="00B94ACF">
              <w:t>48986</w:t>
            </w:r>
          </w:p>
        </w:tc>
        <w:tc>
          <w:tcPr>
            <w:tcW w:w="3643" w:type="pct"/>
            <w:tcBorders>
              <w:top w:val="single" w:sz="4" w:space="0" w:color="auto"/>
              <w:left w:val="nil"/>
              <w:bottom w:val="single" w:sz="4" w:space="0" w:color="auto"/>
              <w:right w:val="nil"/>
            </w:tcBorders>
            <w:shd w:val="clear" w:color="auto" w:fill="auto"/>
          </w:tcPr>
          <w:p w14:paraId="12147E58" w14:textId="77777777" w:rsidR="00884670" w:rsidRPr="00B94ACF" w:rsidRDefault="00884670" w:rsidP="003625C8">
            <w:pPr>
              <w:pStyle w:val="Tabletext"/>
            </w:pPr>
            <w:r w:rsidRPr="00B94ACF">
              <w:t>Excision of heterotopic ossification, myositis ossificans or post</w:t>
            </w:r>
            <w:r w:rsidR="00620A55">
              <w:noBreakHyphen/>
            </w:r>
            <w:r w:rsidRPr="00B94ACF">
              <w:t>traumatic ossification in the forearm (H) (Anaes.) (Assist.)</w:t>
            </w:r>
          </w:p>
        </w:tc>
        <w:tc>
          <w:tcPr>
            <w:tcW w:w="663" w:type="pct"/>
            <w:tcBorders>
              <w:top w:val="single" w:sz="4" w:space="0" w:color="auto"/>
              <w:left w:val="nil"/>
              <w:bottom w:val="single" w:sz="4" w:space="0" w:color="auto"/>
              <w:right w:val="nil"/>
            </w:tcBorders>
            <w:shd w:val="clear" w:color="auto" w:fill="auto"/>
          </w:tcPr>
          <w:p w14:paraId="373FB4AF" w14:textId="77777777" w:rsidR="00884670" w:rsidRPr="00B94ACF" w:rsidRDefault="00884670" w:rsidP="003625C8">
            <w:pPr>
              <w:pStyle w:val="Tabletext"/>
              <w:jc w:val="right"/>
            </w:pPr>
            <w:r w:rsidRPr="00B94ACF">
              <w:t>832.65</w:t>
            </w:r>
          </w:p>
        </w:tc>
      </w:tr>
      <w:tr w:rsidR="00884670" w:rsidRPr="00B94ACF" w14:paraId="4D287F40" w14:textId="77777777" w:rsidTr="003625C8">
        <w:tc>
          <w:tcPr>
            <w:tcW w:w="694" w:type="pct"/>
            <w:tcBorders>
              <w:top w:val="single" w:sz="4" w:space="0" w:color="auto"/>
              <w:left w:val="nil"/>
              <w:bottom w:val="single" w:sz="4" w:space="0" w:color="auto"/>
              <w:right w:val="nil"/>
            </w:tcBorders>
            <w:shd w:val="clear" w:color="auto" w:fill="auto"/>
            <w:hideMark/>
          </w:tcPr>
          <w:p w14:paraId="7A39CCFA" w14:textId="77777777" w:rsidR="00884670" w:rsidRPr="00B94ACF" w:rsidRDefault="00884670" w:rsidP="003625C8">
            <w:pPr>
              <w:pStyle w:val="Tabletext"/>
            </w:pPr>
            <w:r w:rsidRPr="00B94ACF">
              <w:t>49100</w:t>
            </w:r>
          </w:p>
        </w:tc>
        <w:tc>
          <w:tcPr>
            <w:tcW w:w="3643" w:type="pct"/>
            <w:tcBorders>
              <w:top w:val="single" w:sz="4" w:space="0" w:color="auto"/>
              <w:left w:val="nil"/>
              <w:bottom w:val="single" w:sz="4" w:space="0" w:color="auto"/>
              <w:right w:val="nil"/>
            </w:tcBorders>
            <w:shd w:val="clear" w:color="auto" w:fill="auto"/>
            <w:hideMark/>
          </w:tcPr>
          <w:p w14:paraId="1679993F" w14:textId="77777777" w:rsidR="00884670" w:rsidRPr="00B94ACF" w:rsidRDefault="00884670" w:rsidP="003625C8">
            <w:pPr>
              <w:pStyle w:val="Tabletext"/>
            </w:pPr>
            <w:r w:rsidRPr="00B94ACF">
              <w:t>Elbow, arthrotomy of, involving one or more of lavage, removal of loose body or division of contracture (H) (Anaes.) (Assist.)</w:t>
            </w:r>
          </w:p>
        </w:tc>
        <w:tc>
          <w:tcPr>
            <w:tcW w:w="663" w:type="pct"/>
            <w:tcBorders>
              <w:top w:val="single" w:sz="4" w:space="0" w:color="auto"/>
              <w:left w:val="nil"/>
              <w:bottom w:val="single" w:sz="4" w:space="0" w:color="auto"/>
              <w:right w:val="nil"/>
            </w:tcBorders>
            <w:shd w:val="clear" w:color="auto" w:fill="auto"/>
          </w:tcPr>
          <w:p w14:paraId="51F8B444" w14:textId="77777777" w:rsidR="00884670" w:rsidRPr="00B94ACF" w:rsidRDefault="00884670" w:rsidP="003625C8">
            <w:pPr>
              <w:pStyle w:val="Tabletext"/>
              <w:jc w:val="right"/>
            </w:pPr>
            <w:r w:rsidRPr="00B94ACF">
              <w:t>342.90</w:t>
            </w:r>
          </w:p>
        </w:tc>
      </w:tr>
      <w:tr w:rsidR="00884670" w:rsidRPr="00B94ACF" w14:paraId="47CC1677" w14:textId="77777777" w:rsidTr="003625C8">
        <w:tc>
          <w:tcPr>
            <w:tcW w:w="694" w:type="pct"/>
            <w:tcBorders>
              <w:top w:val="single" w:sz="4" w:space="0" w:color="auto"/>
              <w:left w:val="nil"/>
              <w:bottom w:val="single" w:sz="4" w:space="0" w:color="auto"/>
              <w:right w:val="nil"/>
            </w:tcBorders>
            <w:shd w:val="clear" w:color="auto" w:fill="auto"/>
          </w:tcPr>
          <w:p w14:paraId="25A69F55" w14:textId="77777777" w:rsidR="00884670" w:rsidRPr="00B94ACF" w:rsidRDefault="00884670" w:rsidP="003625C8">
            <w:pPr>
              <w:pStyle w:val="Tabletext"/>
            </w:pPr>
            <w:r w:rsidRPr="00B94ACF">
              <w:t>49104</w:t>
            </w:r>
          </w:p>
        </w:tc>
        <w:tc>
          <w:tcPr>
            <w:tcW w:w="3643" w:type="pct"/>
            <w:tcBorders>
              <w:top w:val="single" w:sz="4" w:space="0" w:color="auto"/>
              <w:left w:val="nil"/>
              <w:bottom w:val="single" w:sz="4" w:space="0" w:color="auto"/>
              <w:right w:val="nil"/>
            </w:tcBorders>
            <w:shd w:val="clear" w:color="auto" w:fill="auto"/>
          </w:tcPr>
          <w:p w14:paraId="043B34A2" w14:textId="77777777" w:rsidR="00884670" w:rsidRPr="00B94ACF" w:rsidRDefault="00884670" w:rsidP="003625C8">
            <w:pPr>
              <w:pStyle w:val="Tabletext"/>
            </w:pPr>
            <w:r w:rsidRPr="00B94ACF">
              <w:t>Repair</w:t>
            </w:r>
            <w:r w:rsidRPr="00B94ACF">
              <w:rPr>
                <w:i/>
              </w:rPr>
              <w:t xml:space="preserve"> </w:t>
            </w:r>
            <w:r w:rsidRPr="00B94ACF">
              <w:t>of one or more ligaments of the elbow, for acute instability—within 6 weeks after the time of injury (H) (Anaes.) (Assist.)</w:t>
            </w:r>
          </w:p>
        </w:tc>
        <w:tc>
          <w:tcPr>
            <w:tcW w:w="663" w:type="pct"/>
            <w:tcBorders>
              <w:top w:val="single" w:sz="4" w:space="0" w:color="auto"/>
              <w:left w:val="nil"/>
              <w:bottom w:val="single" w:sz="4" w:space="0" w:color="auto"/>
              <w:right w:val="nil"/>
            </w:tcBorders>
            <w:shd w:val="clear" w:color="auto" w:fill="auto"/>
          </w:tcPr>
          <w:p w14:paraId="6E5ED988" w14:textId="77777777" w:rsidR="00884670" w:rsidRPr="00B94ACF" w:rsidRDefault="00884670" w:rsidP="003625C8">
            <w:pPr>
              <w:pStyle w:val="Tabletext"/>
              <w:jc w:val="right"/>
            </w:pPr>
            <w:r w:rsidRPr="00B94ACF">
              <w:t>551.00</w:t>
            </w:r>
          </w:p>
        </w:tc>
      </w:tr>
      <w:tr w:rsidR="00884670" w:rsidRPr="00B94ACF" w14:paraId="149B1EFC" w14:textId="77777777" w:rsidTr="003625C8">
        <w:tc>
          <w:tcPr>
            <w:tcW w:w="694" w:type="pct"/>
            <w:tcBorders>
              <w:top w:val="single" w:sz="4" w:space="0" w:color="auto"/>
              <w:left w:val="nil"/>
              <w:bottom w:val="single" w:sz="4" w:space="0" w:color="auto"/>
              <w:right w:val="nil"/>
            </w:tcBorders>
            <w:shd w:val="clear" w:color="auto" w:fill="auto"/>
          </w:tcPr>
          <w:p w14:paraId="7B86A7F9" w14:textId="77777777" w:rsidR="00884670" w:rsidRPr="00B94ACF" w:rsidRDefault="00884670" w:rsidP="003625C8">
            <w:pPr>
              <w:pStyle w:val="Tabletext"/>
            </w:pPr>
            <w:r w:rsidRPr="00B94ACF">
              <w:t>49105</w:t>
            </w:r>
          </w:p>
        </w:tc>
        <w:tc>
          <w:tcPr>
            <w:tcW w:w="3643" w:type="pct"/>
            <w:tcBorders>
              <w:top w:val="single" w:sz="4" w:space="0" w:color="auto"/>
              <w:left w:val="nil"/>
              <w:bottom w:val="single" w:sz="4" w:space="0" w:color="auto"/>
              <w:right w:val="nil"/>
            </w:tcBorders>
            <w:shd w:val="clear" w:color="auto" w:fill="auto"/>
          </w:tcPr>
          <w:p w14:paraId="77E6E601" w14:textId="77777777" w:rsidR="00884670" w:rsidRPr="00B94ACF" w:rsidRDefault="00884670" w:rsidP="003625C8">
            <w:pPr>
              <w:pStyle w:val="Tabletext"/>
            </w:pPr>
            <w:r w:rsidRPr="00B94ACF">
              <w:t>Stabilisation of one or more ligaments of the elbow, for chronic instability, including harvesting of tendon graft—6 weeks or more after the time of injury (H) (Anaes.) (Assist.)</w:t>
            </w:r>
          </w:p>
        </w:tc>
        <w:tc>
          <w:tcPr>
            <w:tcW w:w="663" w:type="pct"/>
            <w:tcBorders>
              <w:top w:val="single" w:sz="4" w:space="0" w:color="auto"/>
              <w:left w:val="nil"/>
              <w:bottom w:val="single" w:sz="4" w:space="0" w:color="auto"/>
              <w:right w:val="nil"/>
            </w:tcBorders>
            <w:shd w:val="clear" w:color="auto" w:fill="auto"/>
          </w:tcPr>
          <w:p w14:paraId="70129997" w14:textId="77777777" w:rsidR="00884670" w:rsidRPr="00B94ACF" w:rsidRDefault="00884670" w:rsidP="003625C8">
            <w:pPr>
              <w:pStyle w:val="Tabletext"/>
              <w:jc w:val="right"/>
            </w:pPr>
            <w:r w:rsidRPr="00B94ACF">
              <w:t>808.15</w:t>
            </w:r>
          </w:p>
        </w:tc>
      </w:tr>
      <w:tr w:rsidR="00884670" w:rsidRPr="00B94ACF" w14:paraId="20F4AC80" w14:textId="77777777" w:rsidTr="003625C8">
        <w:tc>
          <w:tcPr>
            <w:tcW w:w="694" w:type="pct"/>
            <w:tcBorders>
              <w:top w:val="single" w:sz="4" w:space="0" w:color="auto"/>
              <w:left w:val="nil"/>
              <w:bottom w:val="single" w:sz="4" w:space="0" w:color="auto"/>
              <w:right w:val="nil"/>
            </w:tcBorders>
            <w:shd w:val="clear" w:color="auto" w:fill="auto"/>
            <w:hideMark/>
          </w:tcPr>
          <w:p w14:paraId="1E005708" w14:textId="77777777" w:rsidR="00884670" w:rsidRPr="00B94ACF" w:rsidRDefault="00884670" w:rsidP="003625C8">
            <w:pPr>
              <w:pStyle w:val="Tabletext"/>
            </w:pPr>
            <w:r w:rsidRPr="00B94ACF">
              <w:t>49106</w:t>
            </w:r>
          </w:p>
        </w:tc>
        <w:tc>
          <w:tcPr>
            <w:tcW w:w="3643" w:type="pct"/>
            <w:tcBorders>
              <w:top w:val="single" w:sz="4" w:space="0" w:color="auto"/>
              <w:left w:val="nil"/>
              <w:bottom w:val="single" w:sz="4" w:space="0" w:color="auto"/>
              <w:right w:val="nil"/>
            </w:tcBorders>
            <w:shd w:val="clear" w:color="auto" w:fill="auto"/>
            <w:hideMark/>
          </w:tcPr>
          <w:p w14:paraId="0E178B33" w14:textId="77777777" w:rsidR="00884670" w:rsidRPr="00B94ACF" w:rsidRDefault="00884670" w:rsidP="003625C8">
            <w:pPr>
              <w:pStyle w:val="Tabletext"/>
            </w:pPr>
            <w:r w:rsidRPr="00B94ACF">
              <w:t>Elbow, arthrodesis of, with synovectomy if performed (Anaes.) (Assist.)</w:t>
            </w:r>
          </w:p>
        </w:tc>
        <w:tc>
          <w:tcPr>
            <w:tcW w:w="663" w:type="pct"/>
            <w:tcBorders>
              <w:top w:val="single" w:sz="4" w:space="0" w:color="auto"/>
              <w:left w:val="nil"/>
              <w:bottom w:val="single" w:sz="4" w:space="0" w:color="auto"/>
              <w:right w:val="nil"/>
            </w:tcBorders>
            <w:shd w:val="clear" w:color="auto" w:fill="auto"/>
          </w:tcPr>
          <w:p w14:paraId="3843ED55" w14:textId="77777777" w:rsidR="00884670" w:rsidRPr="00B94ACF" w:rsidRDefault="00884670" w:rsidP="003625C8">
            <w:pPr>
              <w:pStyle w:val="Tabletext"/>
              <w:jc w:val="right"/>
            </w:pPr>
            <w:r w:rsidRPr="00B94ACF">
              <w:t>979.60</w:t>
            </w:r>
          </w:p>
        </w:tc>
      </w:tr>
      <w:tr w:rsidR="00884670" w:rsidRPr="00B94ACF" w14:paraId="70C69F0C" w14:textId="77777777" w:rsidTr="003625C8">
        <w:tc>
          <w:tcPr>
            <w:tcW w:w="694" w:type="pct"/>
            <w:tcBorders>
              <w:top w:val="single" w:sz="4" w:space="0" w:color="auto"/>
              <w:left w:val="nil"/>
              <w:bottom w:val="single" w:sz="4" w:space="0" w:color="auto"/>
              <w:right w:val="nil"/>
            </w:tcBorders>
            <w:shd w:val="clear" w:color="auto" w:fill="auto"/>
            <w:hideMark/>
          </w:tcPr>
          <w:p w14:paraId="658A5D13" w14:textId="77777777" w:rsidR="00884670" w:rsidRPr="00B94ACF" w:rsidRDefault="00884670" w:rsidP="003625C8">
            <w:pPr>
              <w:pStyle w:val="Tabletext"/>
            </w:pPr>
            <w:r w:rsidRPr="00B94ACF">
              <w:t>49109</w:t>
            </w:r>
          </w:p>
        </w:tc>
        <w:tc>
          <w:tcPr>
            <w:tcW w:w="3643" w:type="pct"/>
            <w:tcBorders>
              <w:top w:val="single" w:sz="4" w:space="0" w:color="auto"/>
              <w:left w:val="nil"/>
              <w:bottom w:val="single" w:sz="4" w:space="0" w:color="auto"/>
              <w:right w:val="nil"/>
            </w:tcBorders>
            <w:shd w:val="clear" w:color="auto" w:fill="auto"/>
            <w:hideMark/>
          </w:tcPr>
          <w:p w14:paraId="0821930C" w14:textId="77777777" w:rsidR="00884670" w:rsidRPr="00B94ACF" w:rsidRDefault="00884670" w:rsidP="003625C8">
            <w:pPr>
              <w:pStyle w:val="Tabletext"/>
            </w:pPr>
            <w:r w:rsidRPr="00B94ACF">
              <w:t>Elbow, total synovectomy of (H) (Anaes.) (Assist.)</w:t>
            </w:r>
          </w:p>
        </w:tc>
        <w:tc>
          <w:tcPr>
            <w:tcW w:w="663" w:type="pct"/>
            <w:tcBorders>
              <w:top w:val="single" w:sz="4" w:space="0" w:color="auto"/>
              <w:left w:val="nil"/>
              <w:bottom w:val="single" w:sz="4" w:space="0" w:color="auto"/>
              <w:right w:val="nil"/>
            </w:tcBorders>
            <w:shd w:val="clear" w:color="auto" w:fill="auto"/>
          </w:tcPr>
          <w:p w14:paraId="0B12F17A" w14:textId="77777777" w:rsidR="00884670" w:rsidRPr="00B94ACF" w:rsidRDefault="00884670" w:rsidP="003625C8">
            <w:pPr>
              <w:pStyle w:val="Tabletext"/>
              <w:jc w:val="right"/>
            </w:pPr>
            <w:r w:rsidRPr="00B94ACF">
              <w:t>734.65</w:t>
            </w:r>
          </w:p>
        </w:tc>
      </w:tr>
      <w:tr w:rsidR="00884670" w:rsidRPr="00B94ACF" w14:paraId="51D457E0" w14:textId="77777777" w:rsidTr="003625C8">
        <w:tc>
          <w:tcPr>
            <w:tcW w:w="694" w:type="pct"/>
            <w:tcBorders>
              <w:top w:val="single" w:sz="4" w:space="0" w:color="auto"/>
              <w:left w:val="nil"/>
              <w:bottom w:val="single" w:sz="4" w:space="0" w:color="auto"/>
              <w:right w:val="nil"/>
            </w:tcBorders>
            <w:shd w:val="clear" w:color="auto" w:fill="auto"/>
            <w:hideMark/>
          </w:tcPr>
          <w:p w14:paraId="0ED08560" w14:textId="77777777" w:rsidR="00884670" w:rsidRPr="00B94ACF" w:rsidRDefault="00884670" w:rsidP="003625C8">
            <w:pPr>
              <w:pStyle w:val="Tabletext"/>
            </w:pPr>
            <w:r w:rsidRPr="00B94ACF">
              <w:t>49112</w:t>
            </w:r>
          </w:p>
        </w:tc>
        <w:tc>
          <w:tcPr>
            <w:tcW w:w="3643" w:type="pct"/>
            <w:tcBorders>
              <w:top w:val="single" w:sz="4" w:space="0" w:color="auto"/>
              <w:left w:val="nil"/>
              <w:bottom w:val="single" w:sz="4" w:space="0" w:color="auto"/>
              <w:right w:val="nil"/>
            </w:tcBorders>
            <w:shd w:val="clear" w:color="auto" w:fill="auto"/>
            <w:hideMark/>
          </w:tcPr>
          <w:p w14:paraId="70996AA5" w14:textId="77777777" w:rsidR="00884670" w:rsidRPr="00B94ACF" w:rsidRDefault="00884670" w:rsidP="003625C8">
            <w:pPr>
              <w:pStyle w:val="Tabletext"/>
            </w:pPr>
            <w:r w:rsidRPr="00B94ACF">
              <w:t>Radial head replacement of elbow, other than a service associated with a service to which item 49115 applies (H) (Anaes.) (Assist.)</w:t>
            </w:r>
          </w:p>
        </w:tc>
        <w:tc>
          <w:tcPr>
            <w:tcW w:w="663" w:type="pct"/>
            <w:tcBorders>
              <w:top w:val="single" w:sz="4" w:space="0" w:color="auto"/>
              <w:left w:val="nil"/>
              <w:bottom w:val="single" w:sz="4" w:space="0" w:color="auto"/>
              <w:right w:val="nil"/>
            </w:tcBorders>
            <w:shd w:val="clear" w:color="auto" w:fill="auto"/>
          </w:tcPr>
          <w:p w14:paraId="489D33AD" w14:textId="77777777" w:rsidR="00884670" w:rsidRPr="00B94ACF" w:rsidRDefault="00884670" w:rsidP="003625C8">
            <w:pPr>
              <w:pStyle w:val="Tabletext"/>
              <w:jc w:val="right"/>
            </w:pPr>
            <w:r w:rsidRPr="00B94ACF">
              <w:t>734.65</w:t>
            </w:r>
          </w:p>
        </w:tc>
      </w:tr>
      <w:tr w:rsidR="00884670" w:rsidRPr="00B94ACF" w14:paraId="6D5BF591" w14:textId="77777777" w:rsidTr="003625C8">
        <w:tc>
          <w:tcPr>
            <w:tcW w:w="694" w:type="pct"/>
            <w:tcBorders>
              <w:top w:val="single" w:sz="4" w:space="0" w:color="auto"/>
              <w:left w:val="nil"/>
              <w:bottom w:val="single" w:sz="4" w:space="0" w:color="auto"/>
              <w:right w:val="nil"/>
            </w:tcBorders>
            <w:shd w:val="clear" w:color="auto" w:fill="auto"/>
            <w:hideMark/>
          </w:tcPr>
          <w:p w14:paraId="5A3C1905" w14:textId="77777777" w:rsidR="00884670" w:rsidRPr="00B94ACF" w:rsidRDefault="00884670" w:rsidP="003625C8">
            <w:pPr>
              <w:pStyle w:val="Tabletext"/>
            </w:pPr>
            <w:r w:rsidRPr="00B94ACF">
              <w:t>49115</w:t>
            </w:r>
          </w:p>
        </w:tc>
        <w:tc>
          <w:tcPr>
            <w:tcW w:w="3643" w:type="pct"/>
            <w:tcBorders>
              <w:top w:val="single" w:sz="4" w:space="0" w:color="auto"/>
              <w:left w:val="nil"/>
              <w:bottom w:val="single" w:sz="4" w:space="0" w:color="auto"/>
              <w:right w:val="nil"/>
            </w:tcBorders>
            <w:shd w:val="clear" w:color="auto" w:fill="auto"/>
            <w:hideMark/>
          </w:tcPr>
          <w:p w14:paraId="4E98BD31" w14:textId="77777777" w:rsidR="00884670" w:rsidRPr="00B94ACF" w:rsidRDefault="00884670" w:rsidP="003625C8">
            <w:pPr>
              <w:pStyle w:val="Tabletext"/>
            </w:pPr>
            <w:r w:rsidRPr="00B94ACF">
              <w:t>Total or hemi humeral arthroplasty of elbow, excluding isolated radial head replacement and ligament stabilisation procedures, other than a service associated with a service to which item 49112 applies (H) (Anaes.) (Assist.)</w:t>
            </w:r>
          </w:p>
        </w:tc>
        <w:tc>
          <w:tcPr>
            <w:tcW w:w="663" w:type="pct"/>
            <w:tcBorders>
              <w:top w:val="single" w:sz="4" w:space="0" w:color="auto"/>
              <w:left w:val="nil"/>
              <w:bottom w:val="single" w:sz="4" w:space="0" w:color="auto"/>
              <w:right w:val="nil"/>
            </w:tcBorders>
            <w:shd w:val="clear" w:color="auto" w:fill="auto"/>
          </w:tcPr>
          <w:p w14:paraId="549EDB9D" w14:textId="77777777" w:rsidR="00884670" w:rsidRPr="00B94ACF" w:rsidRDefault="00884670" w:rsidP="003625C8">
            <w:pPr>
              <w:pStyle w:val="Tabletext"/>
              <w:jc w:val="right"/>
            </w:pPr>
            <w:r w:rsidRPr="00B94ACF">
              <w:t>1,175.40</w:t>
            </w:r>
          </w:p>
        </w:tc>
      </w:tr>
      <w:tr w:rsidR="00884670" w:rsidRPr="00B94ACF" w14:paraId="2635E845" w14:textId="77777777" w:rsidTr="003625C8">
        <w:tc>
          <w:tcPr>
            <w:tcW w:w="694" w:type="pct"/>
            <w:tcBorders>
              <w:top w:val="single" w:sz="4" w:space="0" w:color="auto"/>
              <w:left w:val="nil"/>
              <w:bottom w:val="single" w:sz="4" w:space="0" w:color="auto"/>
              <w:right w:val="nil"/>
            </w:tcBorders>
            <w:shd w:val="clear" w:color="auto" w:fill="auto"/>
            <w:hideMark/>
          </w:tcPr>
          <w:p w14:paraId="7BE8AC37" w14:textId="77777777" w:rsidR="00884670" w:rsidRPr="00B94ACF" w:rsidRDefault="00884670" w:rsidP="003625C8">
            <w:pPr>
              <w:pStyle w:val="Tabletext"/>
            </w:pPr>
            <w:r w:rsidRPr="00B94ACF">
              <w:t>49116</w:t>
            </w:r>
          </w:p>
        </w:tc>
        <w:tc>
          <w:tcPr>
            <w:tcW w:w="3643" w:type="pct"/>
            <w:tcBorders>
              <w:top w:val="single" w:sz="4" w:space="0" w:color="auto"/>
              <w:left w:val="nil"/>
              <w:bottom w:val="single" w:sz="4" w:space="0" w:color="auto"/>
              <w:right w:val="nil"/>
            </w:tcBorders>
            <w:shd w:val="clear" w:color="auto" w:fill="auto"/>
            <w:hideMark/>
          </w:tcPr>
          <w:p w14:paraId="2823B397" w14:textId="77777777" w:rsidR="00884670" w:rsidRPr="00B94ACF" w:rsidRDefault="00884670" w:rsidP="003625C8">
            <w:pPr>
              <w:pStyle w:val="Tabletext"/>
            </w:pPr>
            <w:r w:rsidRPr="00B94ACF">
              <w:t>Elbow, total replacement arthroplasty of, revision procedure, including removal of prosthesis (H) (Anaes.) (Assist.)</w:t>
            </w:r>
          </w:p>
        </w:tc>
        <w:tc>
          <w:tcPr>
            <w:tcW w:w="663" w:type="pct"/>
            <w:tcBorders>
              <w:top w:val="single" w:sz="4" w:space="0" w:color="auto"/>
              <w:left w:val="nil"/>
              <w:bottom w:val="single" w:sz="4" w:space="0" w:color="auto"/>
              <w:right w:val="nil"/>
            </w:tcBorders>
            <w:shd w:val="clear" w:color="auto" w:fill="auto"/>
          </w:tcPr>
          <w:p w14:paraId="7CAD7A33" w14:textId="77777777" w:rsidR="00884670" w:rsidRPr="00B94ACF" w:rsidRDefault="00884670" w:rsidP="003625C8">
            <w:pPr>
              <w:pStyle w:val="Tabletext"/>
              <w:jc w:val="right"/>
            </w:pPr>
            <w:r w:rsidRPr="00B94ACF">
              <w:t>1,551.55</w:t>
            </w:r>
          </w:p>
        </w:tc>
      </w:tr>
      <w:tr w:rsidR="00884670" w:rsidRPr="00B94ACF" w14:paraId="4CE3FC4C" w14:textId="77777777" w:rsidTr="003625C8">
        <w:tc>
          <w:tcPr>
            <w:tcW w:w="694" w:type="pct"/>
            <w:tcBorders>
              <w:top w:val="single" w:sz="4" w:space="0" w:color="auto"/>
              <w:left w:val="nil"/>
              <w:bottom w:val="single" w:sz="4" w:space="0" w:color="auto"/>
              <w:right w:val="nil"/>
            </w:tcBorders>
            <w:shd w:val="clear" w:color="auto" w:fill="auto"/>
            <w:hideMark/>
          </w:tcPr>
          <w:p w14:paraId="7D1C6EB6" w14:textId="77777777" w:rsidR="00884670" w:rsidRPr="00B94ACF" w:rsidRDefault="00884670" w:rsidP="003625C8">
            <w:pPr>
              <w:pStyle w:val="Tabletext"/>
            </w:pPr>
            <w:r w:rsidRPr="00B94ACF">
              <w:t>49117</w:t>
            </w:r>
          </w:p>
        </w:tc>
        <w:tc>
          <w:tcPr>
            <w:tcW w:w="3643" w:type="pct"/>
            <w:tcBorders>
              <w:top w:val="single" w:sz="4" w:space="0" w:color="auto"/>
              <w:left w:val="nil"/>
              <w:bottom w:val="single" w:sz="4" w:space="0" w:color="auto"/>
              <w:right w:val="nil"/>
            </w:tcBorders>
            <w:shd w:val="clear" w:color="auto" w:fill="auto"/>
            <w:hideMark/>
          </w:tcPr>
          <w:p w14:paraId="46D03F8B" w14:textId="77777777" w:rsidR="00884670" w:rsidRPr="00B94ACF" w:rsidRDefault="00884670" w:rsidP="003625C8">
            <w:pPr>
              <w:pStyle w:val="Tabletext"/>
            </w:pPr>
            <w:r w:rsidRPr="00B94ACF">
              <w:t>Revision of total replacement arthroplasty of elbow, including bone grafting and removal of prosthesis (H) (Anaes.) (Assist.)</w:t>
            </w:r>
          </w:p>
        </w:tc>
        <w:tc>
          <w:tcPr>
            <w:tcW w:w="663" w:type="pct"/>
            <w:tcBorders>
              <w:top w:val="single" w:sz="4" w:space="0" w:color="auto"/>
              <w:left w:val="nil"/>
              <w:bottom w:val="single" w:sz="4" w:space="0" w:color="auto"/>
              <w:right w:val="nil"/>
            </w:tcBorders>
            <w:shd w:val="clear" w:color="auto" w:fill="auto"/>
          </w:tcPr>
          <w:p w14:paraId="3E22820D" w14:textId="77777777" w:rsidR="00884670" w:rsidRPr="00B94ACF" w:rsidRDefault="00884670" w:rsidP="003625C8">
            <w:pPr>
              <w:pStyle w:val="Tabletext"/>
              <w:jc w:val="right"/>
            </w:pPr>
            <w:r w:rsidRPr="00B94ACF">
              <w:t>1,861.85</w:t>
            </w:r>
          </w:p>
        </w:tc>
      </w:tr>
      <w:tr w:rsidR="00884670" w:rsidRPr="00B94ACF" w14:paraId="330E58B6" w14:textId="77777777" w:rsidTr="003625C8">
        <w:tc>
          <w:tcPr>
            <w:tcW w:w="694" w:type="pct"/>
            <w:tcBorders>
              <w:top w:val="single" w:sz="4" w:space="0" w:color="auto"/>
              <w:left w:val="nil"/>
              <w:bottom w:val="single" w:sz="4" w:space="0" w:color="auto"/>
              <w:right w:val="nil"/>
            </w:tcBorders>
            <w:shd w:val="clear" w:color="auto" w:fill="auto"/>
            <w:hideMark/>
          </w:tcPr>
          <w:p w14:paraId="6152C5B3" w14:textId="77777777" w:rsidR="00884670" w:rsidRPr="00B94ACF" w:rsidRDefault="00884670" w:rsidP="003625C8">
            <w:pPr>
              <w:pStyle w:val="Tabletext"/>
            </w:pPr>
            <w:r w:rsidRPr="00B94ACF">
              <w:t>49118</w:t>
            </w:r>
          </w:p>
        </w:tc>
        <w:tc>
          <w:tcPr>
            <w:tcW w:w="3643" w:type="pct"/>
            <w:tcBorders>
              <w:top w:val="single" w:sz="4" w:space="0" w:color="auto"/>
              <w:left w:val="nil"/>
              <w:bottom w:val="single" w:sz="4" w:space="0" w:color="auto"/>
              <w:right w:val="nil"/>
            </w:tcBorders>
            <w:shd w:val="clear" w:color="auto" w:fill="auto"/>
            <w:hideMark/>
          </w:tcPr>
          <w:p w14:paraId="3F7758EA" w14:textId="77777777" w:rsidR="00884670" w:rsidRPr="00B94ACF" w:rsidRDefault="00884670" w:rsidP="003625C8">
            <w:pPr>
              <w:pStyle w:val="Tabletext"/>
            </w:pPr>
            <w:r w:rsidRPr="00B94ACF">
              <w:t>Elbow, diagnostic arthroscopy of, including biopsy and lavage, other than a service associated with another arthroscopic procedure of the elbow (H) (Anaes.) (Assist.)</w:t>
            </w:r>
          </w:p>
        </w:tc>
        <w:tc>
          <w:tcPr>
            <w:tcW w:w="663" w:type="pct"/>
            <w:tcBorders>
              <w:top w:val="single" w:sz="4" w:space="0" w:color="auto"/>
              <w:left w:val="nil"/>
              <w:bottom w:val="single" w:sz="4" w:space="0" w:color="auto"/>
              <w:right w:val="nil"/>
            </w:tcBorders>
            <w:shd w:val="clear" w:color="auto" w:fill="auto"/>
          </w:tcPr>
          <w:p w14:paraId="609AF0A2" w14:textId="77777777" w:rsidR="00884670" w:rsidRPr="00B94ACF" w:rsidRDefault="00884670" w:rsidP="003625C8">
            <w:pPr>
              <w:pStyle w:val="Tabletext"/>
              <w:jc w:val="right"/>
            </w:pPr>
            <w:r w:rsidRPr="00B94ACF">
              <w:t>284.00</w:t>
            </w:r>
          </w:p>
        </w:tc>
      </w:tr>
      <w:tr w:rsidR="00884670" w:rsidRPr="00B94ACF" w14:paraId="7D2C4CE1" w14:textId="77777777" w:rsidTr="003625C8">
        <w:tc>
          <w:tcPr>
            <w:tcW w:w="694" w:type="pct"/>
            <w:tcBorders>
              <w:top w:val="single" w:sz="4" w:space="0" w:color="auto"/>
              <w:left w:val="nil"/>
              <w:bottom w:val="single" w:sz="4" w:space="0" w:color="auto"/>
              <w:right w:val="nil"/>
            </w:tcBorders>
            <w:shd w:val="clear" w:color="auto" w:fill="auto"/>
            <w:hideMark/>
          </w:tcPr>
          <w:p w14:paraId="486DFA22" w14:textId="77777777" w:rsidR="00884670" w:rsidRPr="00B94ACF" w:rsidRDefault="00884670" w:rsidP="003625C8">
            <w:pPr>
              <w:pStyle w:val="Tabletext"/>
            </w:pPr>
            <w:r w:rsidRPr="00B94ACF">
              <w:t>49121</w:t>
            </w:r>
          </w:p>
        </w:tc>
        <w:tc>
          <w:tcPr>
            <w:tcW w:w="3643" w:type="pct"/>
            <w:tcBorders>
              <w:top w:val="single" w:sz="4" w:space="0" w:color="auto"/>
              <w:left w:val="nil"/>
              <w:bottom w:val="single" w:sz="4" w:space="0" w:color="auto"/>
              <w:right w:val="nil"/>
            </w:tcBorders>
            <w:shd w:val="clear" w:color="auto" w:fill="auto"/>
            <w:hideMark/>
          </w:tcPr>
          <w:p w14:paraId="3E21D726" w14:textId="77777777" w:rsidR="00884670" w:rsidRPr="00B94ACF" w:rsidRDefault="00884670" w:rsidP="003625C8">
            <w:pPr>
              <w:pStyle w:val="Tabletext"/>
            </w:pPr>
            <w:r w:rsidRPr="00B94ACF">
              <w:t>Surgery of the elbow, by arthroscopic means, including any of the following (if performed):</w:t>
            </w:r>
          </w:p>
          <w:p w14:paraId="33479CC1" w14:textId="77777777" w:rsidR="00884670" w:rsidRPr="00B94ACF" w:rsidRDefault="00884670" w:rsidP="003625C8">
            <w:pPr>
              <w:pStyle w:val="Tablea"/>
            </w:pPr>
            <w:r w:rsidRPr="00B94ACF">
              <w:t>(a) chondroplasty;</w:t>
            </w:r>
          </w:p>
          <w:p w14:paraId="5D556AAF" w14:textId="77777777" w:rsidR="00884670" w:rsidRPr="00B94ACF" w:rsidRDefault="00884670" w:rsidP="003625C8">
            <w:pPr>
              <w:pStyle w:val="Tablea"/>
            </w:pPr>
            <w:r w:rsidRPr="00B94ACF">
              <w:t>(b) drilling of defect;</w:t>
            </w:r>
          </w:p>
          <w:p w14:paraId="30EA9BDC" w14:textId="77777777" w:rsidR="00884670" w:rsidRPr="00B94ACF" w:rsidRDefault="00884670" w:rsidP="003625C8">
            <w:pPr>
              <w:pStyle w:val="Tablea"/>
            </w:pPr>
            <w:r w:rsidRPr="00B94ACF">
              <w:t>(c) osteoplasty;</w:t>
            </w:r>
          </w:p>
          <w:p w14:paraId="336A0A0F" w14:textId="77777777" w:rsidR="00884670" w:rsidRPr="00B94ACF" w:rsidRDefault="00884670" w:rsidP="003625C8">
            <w:pPr>
              <w:pStyle w:val="Tablea"/>
            </w:pPr>
            <w:r w:rsidRPr="00B94ACF">
              <w:t>(d) removal of loose bodies;</w:t>
            </w:r>
          </w:p>
          <w:p w14:paraId="0610B1B4" w14:textId="77777777" w:rsidR="00884670" w:rsidRPr="00B94ACF" w:rsidRDefault="00884670" w:rsidP="003625C8">
            <w:pPr>
              <w:pStyle w:val="Tablea"/>
            </w:pPr>
            <w:r w:rsidRPr="00B94ACF">
              <w:t>(e) release of contracture or adhesions;</w:t>
            </w:r>
          </w:p>
          <w:p w14:paraId="497DE81C" w14:textId="77777777" w:rsidR="00884670" w:rsidRPr="00B94ACF" w:rsidRDefault="00884670" w:rsidP="003625C8">
            <w:pPr>
              <w:pStyle w:val="Tablea"/>
            </w:pPr>
            <w:r w:rsidRPr="00B94ACF">
              <w:t>(f) treatment of epicondylitis;</w:t>
            </w:r>
          </w:p>
          <w:p w14:paraId="7E3E49F8" w14:textId="77777777" w:rsidR="00884670" w:rsidRPr="00B94ACF" w:rsidRDefault="00884670" w:rsidP="003625C8">
            <w:pPr>
              <w:pStyle w:val="Tabletext"/>
            </w:pPr>
            <w:r w:rsidRPr="00B94ACF">
              <w:t>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an arthroscopic procedure of the elbow</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36A89A18" w14:textId="77777777" w:rsidR="00884670" w:rsidRPr="00B94ACF" w:rsidRDefault="00884670" w:rsidP="003625C8">
            <w:pPr>
              <w:pStyle w:val="Tabletext"/>
              <w:jc w:val="right"/>
            </w:pPr>
            <w:r w:rsidRPr="00B94ACF">
              <w:t>636.75</w:t>
            </w:r>
          </w:p>
        </w:tc>
      </w:tr>
      <w:tr w:rsidR="00884670" w:rsidRPr="00B94ACF" w14:paraId="1D6AEBA0" w14:textId="77777777" w:rsidTr="003625C8">
        <w:tc>
          <w:tcPr>
            <w:tcW w:w="694" w:type="pct"/>
            <w:tcBorders>
              <w:top w:val="single" w:sz="4" w:space="0" w:color="auto"/>
              <w:left w:val="nil"/>
              <w:bottom w:val="single" w:sz="4" w:space="0" w:color="auto"/>
              <w:right w:val="nil"/>
            </w:tcBorders>
            <w:shd w:val="clear" w:color="auto" w:fill="auto"/>
          </w:tcPr>
          <w:p w14:paraId="278E3C7D" w14:textId="77777777" w:rsidR="00884670" w:rsidRPr="00B94ACF" w:rsidRDefault="00884670" w:rsidP="003625C8">
            <w:pPr>
              <w:pStyle w:val="Tabletext"/>
            </w:pPr>
            <w:r w:rsidRPr="00B94ACF">
              <w:t>49124</w:t>
            </w:r>
          </w:p>
        </w:tc>
        <w:tc>
          <w:tcPr>
            <w:tcW w:w="3643" w:type="pct"/>
            <w:tcBorders>
              <w:top w:val="single" w:sz="4" w:space="0" w:color="auto"/>
              <w:left w:val="nil"/>
              <w:bottom w:val="single" w:sz="4" w:space="0" w:color="auto"/>
              <w:right w:val="nil"/>
            </w:tcBorders>
            <w:shd w:val="clear" w:color="auto" w:fill="auto"/>
          </w:tcPr>
          <w:p w14:paraId="16B35EDB" w14:textId="77777777" w:rsidR="00884670" w:rsidRPr="00B94ACF" w:rsidRDefault="00884670" w:rsidP="003625C8">
            <w:pPr>
              <w:pStyle w:val="Tabletext"/>
            </w:pPr>
            <w:r w:rsidRPr="00B94ACF">
              <w:t>Excision of olecranon bursa, including bony prominence, 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an arthroscopic procedure of the elbow (Anaes.) (Assist.)</w:t>
            </w:r>
          </w:p>
        </w:tc>
        <w:tc>
          <w:tcPr>
            <w:tcW w:w="663" w:type="pct"/>
            <w:tcBorders>
              <w:top w:val="single" w:sz="4" w:space="0" w:color="auto"/>
              <w:left w:val="nil"/>
              <w:bottom w:val="single" w:sz="4" w:space="0" w:color="auto"/>
              <w:right w:val="nil"/>
            </w:tcBorders>
            <w:shd w:val="clear" w:color="auto" w:fill="auto"/>
          </w:tcPr>
          <w:p w14:paraId="7A4AAA0F" w14:textId="77777777" w:rsidR="00884670" w:rsidRPr="00B94ACF" w:rsidRDefault="00884670" w:rsidP="003625C8">
            <w:pPr>
              <w:pStyle w:val="Tabletext"/>
              <w:jc w:val="right"/>
            </w:pPr>
            <w:r w:rsidRPr="00B94ACF">
              <w:t>386.55</w:t>
            </w:r>
          </w:p>
        </w:tc>
      </w:tr>
      <w:tr w:rsidR="00884670" w:rsidRPr="00B94ACF" w14:paraId="494FD2C1" w14:textId="77777777" w:rsidTr="003625C8">
        <w:tc>
          <w:tcPr>
            <w:tcW w:w="694" w:type="pct"/>
            <w:tcBorders>
              <w:top w:val="single" w:sz="4" w:space="0" w:color="auto"/>
              <w:left w:val="nil"/>
              <w:bottom w:val="single" w:sz="4" w:space="0" w:color="auto"/>
              <w:right w:val="nil"/>
            </w:tcBorders>
            <w:shd w:val="clear" w:color="auto" w:fill="auto"/>
            <w:hideMark/>
          </w:tcPr>
          <w:p w14:paraId="29DE1B70" w14:textId="77777777" w:rsidR="00884670" w:rsidRPr="00B94ACF" w:rsidRDefault="00884670" w:rsidP="003625C8">
            <w:pPr>
              <w:pStyle w:val="Tabletext"/>
            </w:pPr>
            <w:r w:rsidRPr="00B94ACF">
              <w:t>49200</w:t>
            </w:r>
          </w:p>
        </w:tc>
        <w:tc>
          <w:tcPr>
            <w:tcW w:w="3643" w:type="pct"/>
            <w:tcBorders>
              <w:top w:val="single" w:sz="4" w:space="0" w:color="auto"/>
              <w:left w:val="nil"/>
              <w:bottom w:val="single" w:sz="4" w:space="0" w:color="auto"/>
              <w:right w:val="nil"/>
            </w:tcBorders>
            <w:shd w:val="clear" w:color="auto" w:fill="auto"/>
            <w:hideMark/>
          </w:tcPr>
          <w:p w14:paraId="48CF6803" w14:textId="77777777" w:rsidR="00884670" w:rsidRPr="00B94ACF" w:rsidRDefault="00884670" w:rsidP="003625C8">
            <w:pPr>
              <w:pStyle w:val="Tabletext"/>
            </w:pPr>
            <w:r w:rsidRPr="00B94ACF">
              <w:t>Wrist, arthrodesis of, with synovectomy if performed, with or without bone graft and internal fixation of the radiocarpal joint (H) (Anaes.) (Assist.)</w:t>
            </w:r>
          </w:p>
        </w:tc>
        <w:tc>
          <w:tcPr>
            <w:tcW w:w="663" w:type="pct"/>
            <w:tcBorders>
              <w:top w:val="single" w:sz="4" w:space="0" w:color="auto"/>
              <w:left w:val="nil"/>
              <w:bottom w:val="single" w:sz="4" w:space="0" w:color="auto"/>
              <w:right w:val="nil"/>
            </w:tcBorders>
            <w:shd w:val="clear" w:color="auto" w:fill="auto"/>
          </w:tcPr>
          <w:p w14:paraId="57D60A23" w14:textId="77777777" w:rsidR="00884670" w:rsidRPr="00B94ACF" w:rsidRDefault="00884670" w:rsidP="003625C8">
            <w:pPr>
              <w:pStyle w:val="Tabletext"/>
              <w:jc w:val="right"/>
            </w:pPr>
            <w:r w:rsidRPr="00B94ACF">
              <w:t>852.15</w:t>
            </w:r>
          </w:p>
        </w:tc>
      </w:tr>
      <w:tr w:rsidR="00884670" w:rsidRPr="00B94ACF" w14:paraId="1BC09971" w14:textId="77777777" w:rsidTr="003625C8">
        <w:tc>
          <w:tcPr>
            <w:tcW w:w="694" w:type="pct"/>
            <w:tcBorders>
              <w:top w:val="single" w:sz="4" w:space="0" w:color="auto"/>
              <w:left w:val="nil"/>
              <w:bottom w:val="single" w:sz="4" w:space="0" w:color="auto"/>
              <w:right w:val="nil"/>
            </w:tcBorders>
            <w:shd w:val="clear" w:color="auto" w:fill="auto"/>
            <w:hideMark/>
          </w:tcPr>
          <w:p w14:paraId="1655217D" w14:textId="77777777" w:rsidR="00884670" w:rsidRPr="00B94ACF" w:rsidRDefault="00884670" w:rsidP="003625C8">
            <w:pPr>
              <w:pStyle w:val="Tabletext"/>
            </w:pPr>
            <w:r w:rsidRPr="00B94ACF">
              <w:t>49203</w:t>
            </w:r>
          </w:p>
        </w:tc>
        <w:tc>
          <w:tcPr>
            <w:tcW w:w="3643" w:type="pct"/>
            <w:tcBorders>
              <w:top w:val="single" w:sz="4" w:space="0" w:color="auto"/>
              <w:left w:val="nil"/>
              <w:bottom w:val="single" w:sz="4" w:space="0" w:color="auto"/>
              <w:right w:val="nil"/>
            </w:tcBorders>
            <w:shd w:val="clear" w:color="auto" w:fill="auto"/>
            <w:hideMark/>
          </w:tcPr>
          <w:p w14:paraId="5AF2770D" w14:textId="77777777" w:rsidR="00884670" w:rsidRPr="00B94ACF" w:rsidRDefault="00884670" w:rsidP="003625C8">
            <w:pPr>
              <w:pStyle w:val="Tabletext"/>
            </w:pPr>
            <w:r w:rsidRPr="00B94ACF">
              <w:t>Limited fusion of wrist, with or without bone graft, including each of the following:</w:t>
            </w:r>
          </w:p>
          <w:p w14:paraId="22CE01DF" w14:textId="77777777" w:rsidR="00884670" w:rsidRPr="00B94ACF" w:rsidRDefault="00884670" w:rsidP="003625C8">
            <w:pPr>
              <w:pStyle w:val="Tabletext"/>
            </w:pPr>
            <w:r w:rsidRPr="00B94ACF">
              <w:t>(a) ligament or tendon transfers;</w:t>
            </w:r>
          </w:p>
          <w:p w14:paraId="542A7AD0" w14:textId="77777777" w:rsidR="00884670" w:rsidRPr="00B94ACF" w:rsidRDefault="00884670" w:rsidP="003625C8">
            <w:pPr>
              <w:pStyle w:val="Tabletext"/>
            </w:pPr>
            <w:r w:rsidRPr="00B94ACF">
              <w:t>(b) partial or total excision of one or more carpal bones;</w:t>
            </w:r>
          </w:p>
          <w:p w14:paraId="7CB65D3E" w14:textId="77777777" w:rsidR="00884670" w:rsidRPr="00B94ACF" w:rsidRDefault="00884670" w:rsidP="003625C8">
            <w:pPr>
              <w:pStyle w:val="Tabletext"/>
            </w:pPr>
            <w:r w:rsidRPr="00B94ACF">
              <w:t>(c) rebalancing procedures;</w:t>
            </w:r>
          </w:p>
          <w:p w14:paraId="7B241200" w14:textId="77777777" w:rsidR="00884670" w:rsidRPr="00B94ACF" w:rsidRDefault="00884670" w:rsidP="003625C8">
            <w:pPr>
              <w:pStyle w:val="Tablea"/>
            </w:pPr>
            <w:r w:rsidRPr="00B94ACF">
              <w:t>(d) synovectomy</w:t>
            </w:r>
          </w:p>
          <w:p w14:paraId="31D37B38"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192AD881" w14:textId="77777777" w:rsidR="00884670" w:rsidRPr="00B94ACF" w:rsidRDefault="00884670" w:rsidP="003625C8">
            <w:pPr>
              <w:pStyle w:val="Tabletext"/>
              <w:jc w:val="right"/>
            </w:pPr>
            <w:r w:rsidRPr="00B94ACF">
              <w:t>807.20</w:t>
            </w:r>
          </w:p>
        </w:tc>
      </w:tr>
      <w:tr w:rsidR="00884670" w:rsidRPr="00B94ACF" w14:paraId="32B48A18" w14:textId="77777777" w:rsidTr="003625C8">
        <w:tc>
          <w:tcPr>
            <w:tcW w:w="694" w:type="pct"/>
            <w:tcBorders>
              <w:top w:val="single" w:sz="4" w:space="0" w:color="auto"/>
              <w:left w:val="nil"/>
              <w:bottom w:val="single" w:sz="4" w:space="0" w:color="auto"/>
              <w:right w:val="nil"/>
            </w:tcBorders>
            <w:shd w:val="clear" w:color="auto" w:fill="auto"/>
            <w:hideMark/>
          </w:tcPr>
          <w:p w14:paraId="46CB4FF4" w14:textId="77777777" w:rsidR="00884670" w:rsidRPr="00B94ACF" w:rsidRDefault="00884670" w:rsidP="003625C8">
            <w:pPr>
              <w:pStyle w:val="Tabletext"/>
            </w:pPr>
            <w:r w:rsidRPr="00B94ACF">
              <w:t>49206</w:t>
            </w:r>
          </w:p>
        </w:tc>
        <w:tc>
          <w:tcPr>
            <w:tcW w:w="3643" w:type="pct"/>
            <w:tcBorders>
              <w:top w:val="single" w:sz="4" w:space="0" w:color="auto"/>
              <w:left w:val="nil"/>
              <w:bottom w:val="single" w:sz="4" w:space="0" w:color="auto"/>
              <w:right w:val="nil"/>
            </w:tcBorders>
            <w:shd w:val="clear" w:color="auto" w:fill="auto"/>
            <w:hideMark/>
          </w:tcPr>
          <w:p w14:paraId="00C71D8F" w14:textId="77777777" w:rsidR="00884670" w:rsidRPr="00B94ACF" w:rsidRDefault="00884670" w:rsidP="003625C8">
            <w:pPr>
              <w:pStyle w:val="Tabletext"/>
            </w:pPr>
            <w:r w:rsidRPr="00B94ACF">
              <w:t>Proximal row carpectomy of wrist, including either or both of the following (if performed):</w:t>
            </w:r>
          </w:p>
          <w:p w14:paraId="71C5A939" w14:textId="77777777" w:rsidR="00884670" w:rsidRPr="00B94ACF" w:rsidRDefault="00884670" w:rsidP="003625C8">
            <w:pPr>
              <w:pStyle w:val="Tablea"/>
            </w:pPr>
            <w:r w:rsidRPr="00B94ACF">
              <w:t>(a) styloidectomy;</w:t>
            </w:r>
          </w:p>
          <w:p w14:paraId="46F9EB57" w14:textId="77777777" w:rsidR="00884670" w:rsidRPr="00B94ACF" w:rsidRDefault="00884670" w:rsidP="003625C8">
            <w:pPr>
              <w:pStyle w:val="Tablea"/>
            </w:pPr>
            <w:r w:rsidRPr="00B94ACF">
              <w:t>(b) synovectomy</w:t>
            </w:r>
          </w:p>
          <w:p w14:paraId="7CC642BE"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CFB6091" w14:textId="77777777" w:rsidR="00884670" w:rsidRPr="00B94ACF" w:rsidRDefault="00884670" w:rsidP="003625C8">
            <w:pPr>
              <w:pStyle w:val="Tabletext"/>
              <w:jc w:val="right"/>
            </w:pPr>
            <w:r w:rsidRPr="00B94ACF">
              <w:t>587.75</w:t>
            </w:r>
          </w:p>
        </w:tc>
      </w:tr>
      <w:tr w:rsidR="00884670" w:rsidRPr="00B94ACF" w14:paraId="0A55022B" w14:textId="77777777" w:rsidTr="003625C8">
        <w:tc>
          <w:tcPr>
            <w:tcW w:w="694" w:type="pct"/>
            <w:tcBorders>
              <w:top w:val="single" w:sz="4" w:space="0" w:color="auto"/>
              <w:left w:val="nil"/>
              <w:bottom w:val="single" w:sz="4" w:space="0" w:color="auto"/>
              <w:right w:val="nil"/>
            </w:tcBorders>
            <w:shd w:val="clear" w:color="auto" w:fill="auto"/>
            <w:hideMark/>
          </w:tcPr>
          <w:p w14:paraId="53229861" w14:textId="77777777" w:rsidR="00884670" w:rsidRPr="00B94ACF" w:rsidRDefault="00884670" w:rsidP="003625C8">
            <w:pPr>
              <w:pStyle w:val="Tabletext"/>
            </w:pPr>
            <w:r w:rsidRPr="00B94ACF">
              <w:t>49209</w:t>
            </w:r>
          </w:p>
        </w:tc>
        <w:tc>
          <w:tcPr>
            <w:tcW w:w="3643" w:type="pct"/>
            <w:tcBorders>
              <w:top w:val="single" w:sz="4" w:space="0" w:color="auto"/>
              <w:left w:val="nil"/>
              <w:bottom w:val="single" w:sz="4" w:space="0" w:color="auto"/>
              <w:right w:val="nil"/>
            </w:tcBorders>
            <w:shd w:val="clear" w:color="auto" w:fill="auto"/>
            <w:hideMark/>
          </w:tcPr>
          <w:p w14:paraId="713C9D06" w14:textId="77777777" w:rsidR="00884670" w:rsidRPr="00B94ACF" w:rsidRDefault="00884670" w:rsidP="003625C8">
            <w:pPr>
              <w:pStyle w:val="Tabletext"/>
            </w:pPr>
            <w:r w:rsidRPr="00B94ACF">
              <w:t>Prosthetic replacement of wrist or distal radioulnar joint, including either or both of the following (if performed):</w:t>
            </w:r>
          </w:p>
          <w:p w14:paraId="3D60DC93" w14:textId="77777777" w:rsidR="00884670" w:rsidRPr="00B94ACF" w:rsidRDefault="00884670" w:rsidP="003625C8">
            <w:pPr>
              <w:pStyle w:val="Tablea"/>
            </w:pPr>
            <w:r w:rsidRPr="00B94ACF">
              <w:t>(a) ligament realignment;</w:t>
            </w:r>
          </w:p>
          <w:p w14:paraId="47FAD4BC" w14:textId="77777777" w:rsidR="00884670" w:rsidRPr="00B94ACF" w:rsidRDefault="00884670" w:rsidP="003625C8">
            <w:pPr>
              <w:pStyle w:val="Tablea"/>
            </w:pPr>
            <w:r w:rsidRPr="00B94ACF">
              <w:t>(b) tendon realignment</w:t>
            </w:r>
          </w:p>
          <w:p w14:paraId="7CC00842"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E09D59E" w14:textId="77777777" w:rsidR="00884670" w:rsidRPr="00B94ACF" w:rsidRDefault="00884670" w:rsidP="003625C8">
            <w:pPr>
              <w:pStyle w:val="Tabletext"/>
              <w:jc w:val="right"/>
            </w:pPr>
            <w:r w:rsidRPr="00B94ACF">
              <w:t>783.80</w:t>
            </w:r>
          </w:p>
        </w:tc>
      </w:tr>
      <w:tr w:rsidR="00884670" w:rsidRPr="00B94ACF" w14:paraId="6A378DC2" w14:textId="77777777" w:rsidTr="003625C8">
        <w:tc>
          <w:tcPr>
            <w:tcW w:w="694" w:type="pct"/>
            <w:tcBorders>
              <w:top w:val="single" w:sz="4" w:space="0" w:color="auto"/>
              <w:left w:val="nil"/>
              <w:bottom w:val="single" w:sz="4" w:space="0" w:color="auto"/>
              <w:right w:val="nil"/>
            </w:tcBorders>
            <w:shd w:val="clear" w:color="auto" w:fill="auto"/>
            <w:hideMark/>
          </w:tcPr>
          <w:p w14:paraId="7A40D128" w14:textId="77777777" w:rsidR="00884670" w:rsidRPr="00B94ACF" w:rsidRDefault="00884670" w:rsidP="003625C8">
            <w:pPr>
              <w:pStyle w:val="Tabletext"/>
            </w:pPr>
            <w:r w:rsidRPr="00B94ACF">
              <w:t>49210</w:t>
            </w:r>
          </w:p>
        </w:tc>
        <w:tc>
          <w:tcPr>
            <w:tcW w:w="3643" w:type="pct"/>
            <w:tcBorders>
              <w:top w:val="single" w:sz="4" w:space="0" w:color="auto"/>
              <w:left w:val="nil"/>
              <w:bottom w:val="single" w:sz="4" w:space="0" w:color="auto"/>
              <w:right w:val="nil"/>
            </w:tcBorders>
            <w:shd w:val="clear" w:color="auto" w:fill="auto"/>
            <w:hideMark/>
          </w:tcPr>
          <w:p w14:paraId="23A4EBCF" w14:textId="77777777" w:rsidR="00884670" w:rsidRPr="00B94ACF" w:rsidRDefault="00884670" w:rsidP="003625C8">
            <w:pPr>
              <w:pStyle w:val="Tabletext"/>
            </w:pPr>
            <w:r w:rsidRPr="00B94ACF">
              <w:t>Revision of total replacement arthroplasty of wrist or distal radioulnar joint, including any of the following (if performed):</w:t>
            </w:r>
          </w:p>
          <w:p w14:paraId="08F73CD8" w14:textId="77777777" w:rsidR="00884670" w:rsidRPr="00B94ACF" w:rsidRDefault="00884670" w:rsidP="003625C8">
            <w:pPr>
              <w:pStyle w:val="Tablea"/>
            </w:pPr>
            <w:r w:rsidRPr="00B94ACF">
              <w:t>(a) ligament rebalancing;</w:t>
            </w:r>
          </w:p>
          <w:p w14:paraId="0FE5D961" w14:textId="77777777" w:rsidR="00884670" w:rsidRPr="00B94ACF" w:rsidRDefault="00884670" w:rsidP="003625C8">
            <w:pPr>
              <w:pStyle w:val="Tablea"/>
            </w:pPr>
            <w:r w:rsidRPr="00B94ACF">
              <w:t>(b) removal of prosthesis;</w:t>
            </w:r>
          </w:p>
          <w:p w14:paraId="7FD10679" w14:textId="77777777" w:rsidR="00884670" w:rsidRPr="00B94ACF" w:rsidRDefault="00884670" w:rsidP="003625C8">
            <w:pPr>
              <w:pStyle w:val="Tablea"/>
            </w:pPr>
            <w:r w:rsidRPr="00B94ACF">
              <w:t>(c) tendon rebalancing</w:t>
            </w:r>
          </w:p>
          <w:p w14:paraId="10F23E8E"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85684F5" w14:textId="77777777" w:rsidR="00884670" w:rsidRPr="00B94ACF" w:rsidRDefault="00884670" w:rsidP="003625C8">
            <w:pPr>
              <w:pStyle w:val="Tabletext"/>
              <w:jc w:val="right"/>
            </w:pPr>
            <w:r w:rsidRPr="00B94ACF">
              <w:t>1,034.60</w:t>
            </w:r>
          </w:p>
        </w:tc>
      </w:tr>
      <w:tr w:rsidR="00884670" w:rsidRPr="00B94ACF" w14:paraId="43EB029E" w14:textId="77777777" w:rsidTr="003625C8">
        <w:tc>
          <w:tcPr>
            <w:tcW w:w="694" w:type="pct"/>
            <w:tcBorders>
              <w:top w:val="single" w:sz="4" w:space="0" w:color="auto"/>
              <w:left w:val="nil"/>
              <w:bottom w:val="single" w:sz="4" w:space="0" w:color="auto"/>
              <w:right w:val="nil"/>
            </w:tcBorders>
            <w:shd w:val="clear" w:color="auto" w:fill="auto"/>
            <w:hideMark/>
          </w:tcPr>
          <w:p w14:paraId="704634C0" w14:textId="77777777" w:rsidR="00884670" w:rsidRPr="00B94ACF" w:rsidRDefault="00884670" w:rsidP="003625C8">
            <w:pPr>
              <w:pStyle w:val="Tabletext"/>
            </w:pPr>
            <w:r w:rsidRPr="00B94ACF">
              <w:t>49212</w:t>
            </w:r>
          </w:p>
        </w:tc>
        <w:tc>
          <w:tcPr>
            <w:tcW w:w="3643" w:type="pct"/>
            <w:tcBorders>
              <w:top w:val="single" w:sz="4" w:space="0" w:color="auto"/>
              <w:left w:val="nil"/>
              <w:bottom w:val="single" w:sz="4" w:space="0" w:color="auto"/>
              <w:right w:val="nil"/>
            </w:tcBorders>
            <w:shd w:val="clear" w:color="auto" w:fill="auto"/>
            <w:hideMark/>
          </w:tcPr>
          <w:p w14:paraId="50628B75" w14:textId="77777777" w:rsidR="00884670" w:rsidRPr="00B94ACF" w:rsidRDefault="00884670" w:rsidP="003625C8">
            <w:pPr>
              <w:pStyle w:val="Tabletext"/>
            </w:pPr>
            <w:r w:rsidRPr="00B94ACF">
              <w:t>Arthrotomy of wrist or distal radioulnar joint, for infection, including any of the following (if performed):</w:t>
            </w:r>
          </w:p>
          <w:p w14:paraId="6F8CDBF2" w14:textId="77777777" w:rsidR="00884670" w:rsidRPr="00B94ACF" w:rsidRDefault="00884670" w:rsidP="003625C8">
            <w:pPr>
              <w:pStyle w:val="Tablea"/>
            </w:pPr>
            <w:r w:rsidRPr="00B94ACF">
              <w:t>(a) joint debridement;</w:t>
            </w:r>
          </w:p>
          <w:p w14:paraId="09DEC7F5" w14:textId="77777777" w:rsidR="00884670" w:rsidRPr="00B94ACF" w:rsidRDefault="00884670" w:rsidP="003625C8">
            <w:pPr>
              <w:pStyle w:val="Tablea"/>
            </w:pPr>
            <w:r w:rsidRPr="00B94ACF">
              <w:t>(b) removal of loose bodies;</w:t>
            </w:r>
          </w:p>
          <w:p w14:paraId="42A9AAFD" w14:textId="77777777" w:rsidR="00884670" w:rsidRPr="00B94ACF" w:rsidRDefault="00884670" w:rsidP="003625C8">
            <w:pPr>
              <w:pStyle w:val="Tablea"/>
            </w:pPr>
            <w:r w:rsidRPr="00B94ACF">
              <w:t>(c) synovectomy</w:t>
            </w:r>
          </w:p>
          <w:p w14:paraId="02119377"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7752F0C1" w14:textId="77777777" w:rsidR="00884670" w:rsidRPr="00B94ACF" w:rsidRDefault="00884670" w:rsidP="003625C8">
            <w:pPr>
              <w:pStyle w:val="Tabletext"/>
              <w:jc w:val="right"/>
            </w:pPr>
            <w:r w:rsidRPr="00B94ACF">
              <w:t>245.05</w:t>
            </w:r>
          </w:p>
        </w:tc>
      </w:tr>
      <w:tr w:rsidR="00884670" w:rsidRPr="00B94ACF" w14:paraId="56591306" w14:textId="77777777" w:rsidTr="003625C8">
        <w:tc>
          <w:tcPr>
            <w:tcW w:w="694" w:type="pct"/>
            <w:tcBorders>
              <w:top w:val="single" w:sz="4" w:space="0" w:color="auto"/>
              <w:left w:val="nil"/>
              <w:bottom w:val="single" w:sz="4" w:space="0" w:color="auto"/>
              <w:right w:val="nil"/>
            </w:tcBorders>
            <w:shd w:val="clear" w:color="auto" w:fill="auto"/>
          </w:tcPr>
          <w:p w14:paraId="29D04489" w14:textId="77777777" w:rsidR="00884670" w:rsidRPr="00B94ACF" w:rsidRDefault="00884670" w:rsidP="003625C8">
            <w:pPr>
              <w:pStyle w:val="Tabletext"/>
            </w:pPr>
            <w:r w:rsidRPr="00B94ACF">
              <w:t>49213</w:t>
            </w:r>
          </w:p>
        </w:tc>
        <w:tc>
          <w:tcPr>
            <w:tcW w:w="3643" w:type="pct"/>
            <w:tcBorders>
              <w:top w:val="single" w:sz="4" w:space="0" w:color="auto"/>
              <w:left w:val="nil"/>
              <w:bottom w:val="single" w:sz="4" w:space="0" w:color="auto"/>
              <w:right w:val="nil"/>
            </w:tcBorders>
            <w:shd w:val="clear" w:color="auto" w:fill="auto"/>
          </w:tcPr>
          <w:p w14:paraId="35E20D25" w14:textId="77777777" w:rsidR="00884670" w:rsidRPr="00B94ACF" w:rsidRDefault="00884670" w:rsidP="003625C8">
            <w:pPr>
              <w:pStyle w:val="Tabletext"/>
            </w:pPr>
            <w:r w:rsidRPr="00B94ACF">
              <w:t>Sauve</w:t>
            </w:r>
            <w:r w:rsidR="00620A55">
              <w:noBreakHyphen/>
            </w:r>
            <w:r w:rsidRPr="00B94ACF">
              <w:t>Kapandji procedure of distal radioulnar joint, including any of the following (if performed):</w:t>
            </w:r>
          </w:p>
          <w:p w14:paraId="3C1F01F5" w14:textId="77777777" w:rsidR="00884670" w:rsidRPr="00B94ACF" w:rsidRDefault="00884670" w:rsidP="003625C8">
            <w:pPr>
              <w:pStyle w:val="Tabletext"/>
            </w:pPr>
            <w:r w:rsidRPr="00B94ACF">
              <w:t>(a) radioulnar fusion;</w:t>
            </w:r>
          </w:p>
          <w:p w14:paraId="0C9AF2B7" w14:textId="77777777" w:rsidR="00884670" w:rsidRPr="00B94ACF" w:rsidRDefault="00884670" w:rsidP="003625C8">
            <w:pPr>
              <w:pStyle w:val="Tabletext"/>
            </w:pPr>
            <w:r w:rsidRPr="00B94ACF">
              <w:t>(b) osteotomy;</w:t>
            </w:r>
          </w:p>
          <w:p w14:paraId="2F5E20BC" w14:textId="77777777" w:rsidR="00884670" w:rsidRPr="00B94ACF" w:rsidRDefault="00884670" w:rsidP="003625C8">
            <w:pPr>
              <w:pStyle w:val="Tablea"/>
            </w:pPr>
            <w:r w:rsidRPr="00B94ACF">
              <w:t>(c) soft tissue reconstruction</w:t>
            </w:r>
          </w:p>
          <w:p w14:paraId="491AA65C" w14:textId="77777777" w:rsidR="00884670" w:rsidRPr="00B94ACF" w:rsidRDefault="00884670" w:rsidP="003625C8">
            <w:pPr>
              <w:pStyle w:val="Tabletext"/>
            </w:pPr>
            <w:r w:rsidRPr="00B94ACF">
              <w:t>(Anaes.) (Assist.)</w:t>
            </w:r>
          </w:p>
        </w:tc>
        <w:tc>
          <w:tcPr>
            <w:tcW w:w="663" w:type="pct"/>
            <w:tcBorders>
              <w:top w:val="single" w:sz="4" w:space="0" w:color="auto"/>
              <w:left w:val="nil"/>
              <w:bottom w:val="single" w:sz="4" w:space="0" w:color="auto"/>
              <w:right w:val="nil"/>
            </w:tcBorders>
            <w:shd w:val="clear" w:color="auto" w:fill="auto"/>
          </w:tcPr>
          <w:p w14:paraId="1E6CFE00" w14:textId="77777777" w:rsidR="00884670" w:rsidRPr="00B94ACF" w:rsidRDefault="00884670" w:rsidP="003625C8">
            <w:pPr>
              <w:pStyle w:val="Tabletext"/>
              <w:jc w:val="right"/>
            </w:pPr>
            <w:r w:rsidRPr="00B94ACF">
              <w:t>876.65</w:t>
            </w:r>
          </w:p>
        </w:tc>
      </w:tr>
      <w:tr w:rsidR="00884670" w:rsidRPr="00B94ACF" w14:paraId="49C5FAF8" w14:textId="77777777" w:rsidTr="003625C8">
        <w:tc>
          <w:tcPr>
            <w:tcW w:w="694" w:type="pct"/>
            <w:tcBorders>
              <w:top w:val="single" w:sz="4" w:space="0" w:color="auto"/>
              <w:left w:val="nil"/>
              <w:bottom w:val="single" w:sz="4" w:space="0" w:color="auto"/>
              <w:right w:val="nil"/>
            </w:tcBorders>
            <w:shd w:val="clear" w:color="auto" w:fill="auto"/>
            <w:hideMark/>
          </w:tcPr>
          <w:p w14:paraId="323BC2E5" w14:textId="77777777" w:rsidR="00884670" w:rsidRPr="00B94ACF" w:rsidRDefault="00884670" w:rsidP="003625C8">
            <w:pPr>
              <w:pStyle w:val="Tabletext"/>
            </w:pPr>
            <w:r w:rsidRPr="00B94ACF">
              <w:t>49215</w:t>
            </w:r>
          </w:p>
        </w:tc>
        <w:tc>
          <w:tcPr>
            <w:tcW w:w="3643" w:type="pct"/>
            <w:tcBorders>
              <w:top w:val="single" w:sz="4" w:space="0" w:color="auto"/>
              <w:left w:val="nil"/>
              <w:bottom w:val="single" w:sz="4" w:space="0" w:color="auto"/>
              <w:right w:val="nil"/>
            </w:tcBorders>
            <w:shd w:val="clear" w:color="auto" w:fill="auto"/>
            <w:hideMark/>
          </w:tcPr>
          <w:p w14:paraId="39B08C61" w14:textId="77777777" w:rsidR="00884670" w:rsidRPr="00B94ACF" w:rsidRDefault="00884670" w:rsidP="003625C8">
            <w:pPr>
              <w:pStyle w:val="Tabletext"/>
            </w:pPr>
            <w:r w:rsidRPr="00B94ACF">
              <w:t>Reconstruction of single or multiple ligaments or capsules of wrist, by open procedure, including any of the following (if performed):</w:t>
            </w:r>
          </w:p>
          <w:p w14:paraId="45064020" w14:textId="77777777" w:rsidR="00884670" w:rsidRPr="00B94ACF" w:rsidRDefault="00884670" w:rsidP="003625C8">
            <w:pPr>
              <w:pStyle w:val="Tablea"/>
            </w:pPr>
            <w:r w:rsidRPr="00B94ACF">
              <w:t>(a) arthrotomy;</w:t>
            </w:r>
          </w:p>
          <w:p w14:paraId="1BD6F221" w14:textId="77777777" w:rsidR="00884670" w:rsidRPr="00B94ACF" w:rsidRDefault="00884670" w:rsidP="003625C8">
            <w:pPr>
              <w:pStyle w:val="Tablea"/>
            </w:pPr>
            <w:r w:rsidRPr="00B94ACF">
              <w:t>(b) ligament harvesting and grafting;</w:t>
            </w:r>
          </w:p>
          <w:p w14:paraId="2013A20C" w14:textId="77777777" w:rsidR="00884670" w:rsidRPr="00B94ACF" w:rsidRDefault="00884670" w:rsidP="003625C8">
            <w:pPr>
              <w:pStyle w:val="Tablea"/>
            </w:pPr>
            <w:r w:rsidRPr="00B94ACF">
              <w:t>(c) synovectomy;</w:t>
            </w:r>
          </w:p>
          <w:p w14:paraId="2C3C79D5" w14:textId="77777777" w:rsidR="00884670" w:rsidRPr="00B94ACF" w:rsidRDefault="00884670" w:rsidP="003625C8">
            <w:pPr>
              <w:pStyle w:val="Tablea"/>
            </w:pPr>
            <w:r w:rsidRPr="00B94ACF">
              <w:t>(d) tendon harvesting and grafting;</w:t>
            </w:r>
          </w:p>
          <w:p w14:paraId="271AA132" w14:textId="77777777" w:rsidR="00884670" w:rsidRPr="00B94ACF" w:rsidRDefault="00884670" w:rsidP="003625C8">
            <w:pPr>
              <w:pStyle w:val="Tablea"/>
            </w:pPr>
            <w:r w:rsidRPr="00B94ACF">
              <w:t>(e) insertion of synthetic ligament substitute</w:t>
            </w:r>
          </w:p>
          <w:p w14:paraId="43A6B336"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D35F35C" w14:textId="77777777" w:rsidR="00884670" w:rsidRPr="00B94ACF" w:rsidRDefault="00884670" w:rsidP="003625C8">
            <w:pPr>
              <w:pStyle w:val="Tabletext"/>
              <w:jc w:val="right"/>
            </w:pPr>
            <w:r w:rsidRPr="00B94ACF">
              <w:t>676.05</w:t>
            </w:r>
          </w:p>
        </w:tc>
      </w:tr>
      <w:tr w:rsidR="00884670" w:rsidRPr="00B94ACF" w14:paraId="7ABDC016" w14:textId="77777777" w:rsidTr="003625C8">
        <w:tc>
          <w:tcPr>
            <w:tcW w:w="694" w:type="pct"/>
            <w:tcBorders>
              <w:top w:val="single" w:sz="4" w:space="0" w:color="auto"/>
              <w:left w:val="nil"/>
              <w:bottom w:val="single" w:sz="4" w:space="0" w:color="auto"/>
              <w:right w:val="nil"/>
            </w:tcBorders>
            <w:shd w:val="clear" w:color="auto" w:fill="auto"/>
            <w:hideMark/>
          </w:tcPr>
          <w:p w14:paraId="4B39E152" w14:textId="77777777" w:rsidR="00884670" w:rsidRPr="00B94ACF" w:rsidRDefault="00884670" w:rsidP="003625C8">
            <w:pPr>
              <w:pStyle w:val="Tabletext"/>
            </w:pPr>
            <w:r w:rsidRPr="00B94ACF">
              <w:t>49218</w:t>
            </w:r>
          </w:p>
        </w:tc>
        <w:tc>
          <w:tcPr>
            <w:tcW w:w="3643" w:type="pct"/>
            <w:tcBorders>
              <w:top w:val="single" w:sz="4" w:space="0" w:color="auto"/>
              <w:left w:val="nil"/>
              <w:bottom w:val="single" w:sz="4" w:space="0" w:color="auto"/>
              <w:right w:val="nil"/>
            </w:tcBorders>
            <w:shd w:val="clear" w:color="auto" w:fill="auto"/>
            <w:hideMark/>
          </w:tcPr>
          <w:p w14:paraId="0685EFD8" w14:textId="77777777" w:rsidR="00884670" w:rsidRPr="00B94ACF" w:rsidRDefault="00884670" w:rsidP="003625C8">
            <w:pPr>
              <w:pStyle w:val="Tabletext"/>
            </w:pPr>
            <w:r w:rsidRPr="00B94ACF">
              <w:t>Wrist, diagnostic arthroscopy of, including radiocarpal or midcarpal joints, or both (including biopsy)—other than a service associated with another arthroscopic procedure of the wrist joint (H) (Anaes.) (Assist.)</w:t>
            </w:r>
          </w:p>
        </w:tc>
        <w:tc>
          <w:tcPr>
            <w:tcW w:w="663" w:type="pct"/>
            <w:tcBorders>
              <w:top w:val="single" w:sz="4" w:space="0" w:color="auto"/>
              <w:left w:val="nil"/>
              <w:bottom w:val="single" w:sz="4" w:space="0" w:color="auto"/>
              <w:right w:val="nil"/>
            </w:tcBorders>
            <w:shd w:val="clear" w:color="auto" w:fill="auto"/>
          </w:tcPr>
          <w:p w14:paraId="5B4ED7E8" w14:textId="77777777" w:rsidR="00884670" w:rsidRPr="00B94ACF" w:rsidRDefault="00884670" w:rsidP="003625C8">
            <w:pPr>
              <w:pStyle w:val="Tabletext"/>
              <w:jc w:val="right"/>
            </w:pPr>
            <w:r w:rsidRPr="00B94ACF">
              <w:t>284.00</w:t>
            </w:r>
          </w:p>
        </w:tc>
      </w:tr>
      <w:tr w:rsidR="00884670" w:rsidRPr="00B94ACF" w14:paraId="1CC89137" w14:textId="77777777" w:rsidTr="003625C8">
        <w:tc>
          <w:tcPr>
            <w:tcW w:w="694" w:type="pct"/>
            <w:tcBorders>
              <w:top w:val="single" w:sz="4" w:space="0" w:color="auto"/>
              <w:left w:val="nil"/>
              <w:bottom w:val="single" w:sz="4" w:space="0" w:color="auto"/>
              <w:right w:val="nil"/>
            </w:tcBorders>
            <w:shd w:val="clear" w:color="auto" w:fill="auto"/>
          </w:tcPr>
          <w:p w14:paraId="5C7EFFE8" w14:textId="77777777" w:rsidR="00884670" w:rsidRPr="00B94ACF" w:rsidRDefault="00884670" w:rsidP="003625C8">
            <w:pPr>
              <w:pStyle w:val="Tabletext"/>
            </w:pPr>
            <w:r w:rsidRPr="00B94ACF">
              <w:t>49219</w:t>
            </w:r>
          </w:p>
        </w:tc>
        <w:tc>
          <w:tcPr>
            <w:tcW w:w="3643" w:type="pct"/>
            <w:tcBorders>
              <w:top w:val="single" w:sz="4" w:space="0" w:color="auto"/>
              <w:left w:val="nil"/>
              <w:bottom w:val="single" w:sz="4" w:space="0" w:color="auto"/>
              <w:right w:val="nil"/>
            </w:tcBorders>
            <w:shd w:val="clear" w:color="auto" w:fill="auto"/>
          </w:tcPr>
          <w:p w14:paraId="0F2C4120" w14:textId="77777777" w:rsidR="00884670" w:rsidRPr="00B94ACF" w:rsidRDefault="00884670" w:rsidP="003625C8">
            <w:pPr>
              <w:pStyle w:val="Tabletext"/>
            </w:pPr>
            <w:r w:rsidRPr="00B94ACF">
              <w:t>Diagnosis of carpometacarpal of thumb or joint of digit, by arthroscopic means, including biopsy (if performed) (H) (Anaes.)(Assist.)</w:t>
            </w:r>
          </w:p>
        </w:tc>
        <w:tc>
          <w:tcPr>
            <w:tcW w:w="663" w:type="pct"/>
            <w:tcBorders>
              <w:top w:val="single" w:sz="4" w:space="0" w:color="auto"/>
              <w:left w:val="nil"/>
              <w:bottom w:val="single" w:sz="4" w:space="0" w:color="auto"/>
              <w:right w:val="nil"/>
            </w:tcBorders>
            <w:shd w:val="clear" w:color="auto" w:fill="auto"/>
          </w:tcPr>
          <w:p w14:paraId="2FCB13EF" w14:textId="77777777" w:rsidR="00884670" w:rsidRPr="00B94ACF" w:rsidRDefault="00884670" w:rsidP="003625C8">
            <w:pPr>
              <w:pStyle w:val="Tabletext"/>
              <w:jc w:val="right"/>
            </w:pPr>
            <w:r w:rsidRPr="00B94ACF">
              <w:t>284.00</w:t>
            </w:r>
          </w:p>
        </w:tc>
      </w:tr>
      <w:tr w:rsidR="00884670" w:rsidRPr="00B94ACF" w14:paraId="2529946D" w14:textId="77777777" w:rsidTr="003625C8">
        <w:tc>
          <w:tcPr>
            <w:tcW w:w="694" w:type="pct"/>
            <w:tcBorders>
              <w:top w:val="single" w:sz="4" w:space="0" w:color="auto"/>
              <w:left w:val="nil"/>
              <w:bottom w:val="single" w:sz="4" w:space="0" w:color="auto"/>
              <w:right w:val="nil"/>
            </w:tcBorders>
            <w:shd w:val="clear" w:color="auto" w:fill="auto"/>
          </w:tcPr>
          <w:p w14:paraId="5577B934" w14:textId="77777777" w:rsidR="00884670" w:rsidRPr="00B94ACF" w:rsidRDefault="00884670" w:rsidP="003625C8">
            <w:pPr>
              <w:pStyle w:val="Tabletext"/>
            </w:pPr>
            <w:r w:rsidRPr="00B94ACF">
              <w:t>49220</w:t>
            </w:r>
          </w:p>
        </w:tc>
        <w:tc>
          <w:tcPr>
            <w:tcW w:w="3643" w:type="pct"/>
            <w:tcBorders>
              <w:top w:val="single" w:sz="4" w:space="0" w:color="auto"/>
              <w:left w:val="nil"/>
              <w:bottom w:val="single" w:sz="4" w:space="0" w:color="auto"/>
              <w:right w:val="nil"/>
            </w:tcBorders>
            <w:shd w:val="clear" w:color="auto" w:fill="auto"/>
          </w:tcPr>
          <w:p w14:paraId="6D08F201" w14:textId="77777777" w:rsidR="00884670" w:rsidRPr="00B94ACF" w:rsidRDefault="00884670" w:rsidP="003625C8">
            <w:pPr>
              <w:pStyle w:val="Tabletext"/>
            </w:pPr>
            <w:r w:rsidRPr="00B94ACF">
              <w:t>Treatment of carpometacarpal of thumb or joint of digit, by arthroscopic means—one joint (H) (Anaes.) (Assist.)</w:t>
            </w:r>
          </w:p>
        </w:tc>
        <w:tc>
          <w:tcPr>
            <w:tcW w:w="663" w:type="pct"/>
            <w:tcBorders>
              <w:top w:val="single" w:sz="4" w:space="0" w:color="auto"/>
              <w:left w:val="nil"/>
              <w:bottom w:val="single" w:sz="4" w:space="0" w:color="auto"/>
              <w:right w:val="nil"/>
            </w:tcBorders>
            <w:shd w:val="clear" w:color="auto" w:fill="auto"/>
          </w:tcPr>
          <w:p w14:paraId="0B3902B5" w14:textId="77777777" w:rsidR="00884670" w:rsidRPr="00B94ACF" w:rsidRDefault="00884670" w:rsidP="003625C8">
            <w:pPr>
              <w:pStyle w:val="Tabletext"/>
              <w:jc w:val="right"/>
            </w:pPr>
            <w:r w:rsidRPr="00B94ACF">
              <w:t>636.75</w:t>
            </w:r>
          </w:p>
        </w:tc>
      </w:tr>
      <w:tr w:rsidR="00884670" w:rsidRPr="00B94ACF" w14:paraId="26BB6F66" w14:textId="77777777" w:rsidTr="003625C8">
        <w:tc>
          <w:tcPr>
            <w:tcW w:w="694" w:type="pct"/>
            <w:tcBorders>
              <w:top w:val="single" w:sz="4" w:space="0" w:color="auto"/>
              <w:left w:val="nil"/>
              <w:bottom w:val="single" w:sz="4" w:space="0" w:color="auto"/>
              <w:right w:val="nil"/>
            </w:tcBorders>
            <w:shd w:val="clear" w:color="auto" w:fill="auto"/>
            <w:hideMark/>
          </w:tcPr>
          <w:p w14:paraId="472FD5B1" w14:textId="77777777" w:rsidR="00884670" w:rsidRPr="00B94ACF" w:rsidRDefault="00884670" w:rsidP="003625C8">
            <w:pPr>
              <w:pStyle w:val="Tabletext"/>
            </w:pPr>
            <w:r w:rsidRPr="00B94ACF">
              <w:t>49221</w:t>
            </w:r>
          </w:p>
        </w:tc>
        <w:tc>
          <w:tcPr>
            <w:tcW w:w="3643" w:type="pct"/>
            <w:tcBorders>
              <w:top w:val="single" w:sz="4" w:space="0" w:color="auto"/>
              <w:left w:val="nil"/>
              <w:bottom w:val="single" w:sz="4" w:space="0" w:color="auto"/>
              <w:right w:val="nil"/>
            </w:tcBorders>
            <w:shd w:val="clear" w:color="auto" w:fill="auto"/>
            <w:hideMark/>
          </w:tcPr>
          <w:p w14:paraId="1125B4B4" w14:textId="77777777" w:rsidR="00884670" w:rsidRPr="00B94ACF" w:rsidRDefault="00884670" w:rsidP="003625C8">
            <w:pPr>
              <w:pStyle w:val="Tabletext"/>
            </w:pPr>
            <w:r w:rsidRPr="00B94ACF">
              <w:t>Treatment of wrist, by arthroscopic means, including any of the following (if performed):</w:t>
            </w:r>
          </w:p>
          <w:p w14:paraId="6E922937" w14:textId="77777777" w:rsidR="00884670" w:rsidRPr="00B94ACF" w:rsidRDefault="00884670" w:rsidP="003625C8">
            <w:pPr>
              <w:pStyle w:val="Tablea"/>
            </w:pPr>
            <w:r w:rsidRPr="00B94ACF">
              <w:t>(a) drilling of defect;</w:t>
            </w:r>
          </w:p>
          <w:p w14:paraId="78441C49" w14:textId="77777777" w:rsidR="00884670" w:rsidRPr="00B94ACF" w:rsidRDefault="00884670" w:rsidP="003625C8">
            <w:pPr>
              <w:pStyle w:val="Tablea"/>
            </w:pPr>
            <w:r w:rsidRPr="00B94ACF">
              <w:t>(b) removal of loose bodies;</w:t>
            </w:r>
          </w:p>
          <w:p w14:paraId="67FE1FB8" w14:textId="77777777" w:rsidR="00884670" w:rsidRPr="00B94ACF" w:rsidRDefault="00884670" w:rsidP="003625C8">
            <w:pPr>
              <w:pStyle w:val="Tablea"/>
            </w:pPr>
            <w:r w:rsidRPr="00B94ACF">
              <w:t>(c) release of adhesions;</w:t>
            </w:r>
          </w:p>
          <w:p w14:paraId="1B13B1C9" w14:textId="77777777" w:rsidR="00884670" w:rsidRPr="00B94ACF" w:rsidRDefault="00884670" w:rsidP="003625C8">
            <w:pPr>
              <w:pStyle w:val="Tablea"/>
            </w:pPr>
            <w:r w:rsidRPr="00B94ACF">
              <w:t>(d) synovectomy;</w:t>
            </w:r>
          </w:p>
          <w:p w14:paraId="5D981AA0" w14:textId="77777777" w:rsidR="00884670" w:rsidRPr="00B94ACF" w:rsidRDefault="00884670" w:rsidP="003625C8">
            <w:pPr>
              <w:pStyle w:val="Tablea"/>
            </w:pPr>
            <w:r w:rsidRPr="00B94ACF">
              <w:t>(e) debridement;</w:t>
            </w:r>
          </w:p>
          <w:p w14:paraId="2F424537" w14:textId="77777777" w:rsidR="00884670" w:rsidRPr="00B94ACF" w:rsidRDefault="00884670" w:rsidP="003625C8">
            <w:pPr>
              <w:pStyle w:val="Tablea"/>
            </w:pPr>
            <w:r w:rsidRPr="00B94ACF">
              <w:t>(f) resection of dorsal or volar ganglia;</w:t>
            </w:r>
          </w:p>
          <w:p w14:paraId="1C6627B3" w14:textId="77777777" w:rsidR="00884670" w:rsidRPr="00B94ACF" w:rsidRDefault="00884670" w:rsidP="003625C8">
            <w:pPr>
              <w:pStyle w:val="Tabletext"/>
            </w:pPr>
            <w:r w:rsidRPr="00B94ACF">
              <w:t>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performing an arthroscopic procedure of the wrist joint (H) (Anaes.) (Assist.)</w:t>
            </w:r>
          </w:p>
        </w:tc>
        <w:tc>
          <w:tcPr>
            <w:tcW w:w="663" w:type="pct"/>
            <w:tcBorders>
              <w:top w:val="single" w:sz="4" w:space="0" w:color="auto"/>
              <w:left w:val="nil"/>
              <w:bottom w:val="single" w:sz="4" w:space="0" w:color="auto"/>
              <w:right w:val="nil"/>
            </w:tcBorders>
            <w:shd w:val="clear" w:color="auto" w:fill="auto"/>
          </w:tcPr>
          <w:p w14:paraId="160DB3E7" w14:textId="77777777" w:rsidR="00884670" w:rsidRPr="00B94ACF" w:rsidRDefault="00884670" w:rsidP="003625C8">
            <w:pPr>
              <w:pStyle w:val="Tabletext"/>
              <w:jc w:val="right"/>
            </w:pPr>
            <w:r w:rsidRPr="00B94ACF">
              <w:t>636.75</w:t>
            </w:r>
          </w:p>
        </w:tc>
      </w:tr>
      <w:tr w:rsidR="00884670" w:rsidRPr="00B94ACF" w14:paraId="3C99C44C" w14:textId="77777777" w:rsidTr="003625C8">
        <w:tc>
          <w:tcPr>
            <w:tcW w:w="694" w:type="pct"/>
            <w:tcBorders>
              <w:top w:val="single" w:sz="4" w:space="0" w:color="auto"/>
              <w:left w:val="nil"/>
              <w:bottom w:val="single" w:sz="4" w:space="0" w:color="auto"/>
              <w:right w:val="nil"/>
            </w:tcBorders>
            <w:shd w:val="clear" w:color="auto" w:fill="auto"/>
            <w:hideMark/>
          </w:tcPr>
          <w:p w14:paraId="7FAD64A8" w14:textId="77777777" w:rsidR="00884670" w:rsidRPr="00B94ACF" w:rsidRDefault="00884670" w:rsidP="003625C8">
            <w:pPr>
              <w:pStyle w:val="Tabletext"/>
            </w:pPr>
            <w:r w:rsidRPr="00B94ACF">
              <w:t>49224</w:t>
            </w:r>
          </w:p>
        </w:tc>
        <w:tc>
          <w:tcPr>
            <w:tcW w:w="3643" w:type="pct"/>
            <w:tcBorders>
              <w:top w:val="single" w:sz="4" w:space="0" w:color="auto"/>
              <w:left w:val="nil"/>
              <w:bottom w:val="single" w:sz="4" w:space="0" w:color="auto"/>
              <w:right w:val="nil"/>
            </w:tcBorders>
            <w:shd w:val="clear" w:color="auto" w:fill="auto"/>
            <w:hideMark/>
          </w:tcPr>
          <w:p w14:paraId="39FB819C" w14:textId="77777777" w:rsidR="00884670" w:rsidRPr="00B94ACF" w:rsidRDefault="00884670" w:rsidP="003625C8">
            <w:pPr>
              <w:pStyle w:val="Tabletext"/>
            </w:pPr>
            <w:r w:rsidRPr="00B94ACF">
              <w:t>Osteoplasty of wrist, by arthroscopic means, including either or both of the following (if performed):</w:t>
            </w:r>
          </w:p>
          <w:p w14:paraId="00A80BD4" w14:textId="77777777" w:rsidR="00884670" w:rsidRPr="00B94ACF" w:rsidRDefault="00884670" w:rsidP="003625C8">
            <w:pPr>
              <w:pStyle w:val="Tablea"/>
            </w:pPr>
            <w:r w:rsidRPr="00B94ACF">
              <w:t>(a) excision of the distal ulna;</w:t>
            </w:r>
          </w:p>
          <w:p w14:paraId="49DA6270" w14:textId="77777777" w:rsidR="00884670" w:rsidRPr="00B94ACF" w:rsidRDefault="00884670" w:rsidP="003625C8">
            <w:pPr>
              <w:pStyle w:val="Tablea"/>
            </w:pPr>
            <w:r w:rsidRPr="00B94ACF">
              <w:t>(b) total synovectomy;</w:t>
            </w:r>
          </w:p>
          <w:p w14:paraId="59FF32C9" w14:textId="77777777" w:rsidR="00884670" w:rsidRPr="00B94ACF" w:rsidRDefault="00884670" w:rsidP="003625C8">
            <w:pPr>
              <w:pStyle w:val="Tabletext"/>
            </w:pPr>
            <w:r w:rsidRPr="00B94ACF">
              <w:t>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performing an arthroscopic procedure of the wrist joint—2 or more distinct areas (H) (Anaes.) (Assist.)</w:t>
            </w:r>
          </w:p>
        </w:tc>
        <w:tc>
          <w:tcPr>
            <w:tcW w:w="663" w:type="pct"/>
            <w:tcBorders>
              <w:top w:val="single" w:sz="4" w:space="0" w:color="auto"/>
              <w:left w:val="nil"/>
              <w:bottom w:val="single" w:sz="4" w:space="0" w:color="auto"/>
              <w:right w:val="nil"/>
            </w:tcBorders>
            <w:shd w:val="clear" w:color="auto" w:fill="auto"/>
          </w:tcPr>
          <w:p w14:paraId="2E4C34FE" w14:textId="77777777" w:rsidR="00884670" w:rsidRPr="00B94ACF" w:rsidRDefault="00884670" w:rsidP="003625C8">
            <w:pPr>
              <w:pStyle w:val="Tabletext"/>
              <w:jc w:val="right"/>
            </w:pPr>
            <w:r w:rsidRPr="00B94ACF">
              <w:t>734.65</w:t>
            </w:r>
          </w:p>
        </w:tc>
      </w:tr>
      <w:tr w:rsidR="00884670" w:rsidRPr="00B94ACF" w14:paraId="1A480EDE" w14:textId="77777777" w:rsidTr="003625C8">
        <w:tc>
          <w:tcPr>
            <w:tcW w:w="694" w:type="pct"/>
            <w:tcBorders>
              <w:top w:val="single" w:sz="4" w:space="0" w:color="auto"/>
              <w:left w:val="nil"/>
              <w:bottom w:val="single" w:sz="4" w:space="0" w:color="auto"/>
              <w:right w:val="nil"/>
            </w:tcBorders>
            <w:shd w:val="clear" w:color="auto" w:fill="auto"/>
            <w:hideMark/>
          </w:tcPr>
          <w:p w14:paraId="720C7125" w14:textId="77777777" w:rsidR="00884670" w:rsidRPr="00B94ACF" w:rsidRDefault="00884670" w:rsidP="003625C8">
            <w:pPr>
              <w:pStyle w:val="Tabletext"/>
            </w:pPr>
            <w:r w:rsidRPr="00B94ACF">
              <w:t>49227</w:t>
            </w:r>
          </w:p>
        </w:tc>
        <w:tc>
          <w:tcPr>
            <w:tcW w:w="3643" w:type="pct"/>
            <w:tcBorders>
              <w:top w:val="single" w:sz="4" w:space="0" w:color="auto"/>
              <w:left w:val="nil"/>
              <w:bottom w:val="single" w:sz="4" w:space="0" w:color="auto"/>
              <w:right w:val="nil"/>
            </w:tcBorders>
            <w:shd w:val="clear" w:color="auto" w:fill="auto"/>
            <w:hideMark/>
          </w:tcPr>
          <w:p w14:paraId="625D9AF7" w14:textId="77777777" w:rsidR="00884670" w:rsidRPr="00B94ACF" w:rsidRDefault="00884670" w:rsidP="003625C8">
            <w:pPr>
              <w:pStyle w:val="Tabletext"/>
            </w:pPr>
            <w:r w:rsidRPr="00B94ACF">
              <w:t>Treatment of wrist by one of the following:</w:t>
            </w:r>
          </w:p>
          <w:p w14:paraId="3C0EDFC1" w14:textId="77777777" w:rsidR="00884670" w:rsidRPr="00B94ACF" w:rsidRDefault="00884670" w:rsidP="003625C8">
            <w:pPr>
              <w:pStyle w:val="Tablea"/>
            </w:pPr>
            <w:r w:rsidRPr="00B94ACF">
              <w:t>(a) pinning of osteochondral fragment, by arthroscopic means;</w:t>
            </w:r>
          </w:p>
          <w:p w14:paraId="21AAC9C7" w14:textId="77777777" w:rsidR="00884670" w:rsidRPr="00B94ACF" w:rsidRDefault="00884670" w:rsidP="003625C8">
            <w:pPr>
              <w:pStyle w:val="Tablea"/>
            </w:pPr>
            <w:r w:rsidRPr="00B94ACF">
              <w:t>(b) stabilisation procedure for ligamentous disruption;</w:t>
            </w:r>
          </w:p>
          <w:p w14:paraId="300BA8E4" w14:textId="77777777" w:rsidR="00884670" w:rsidRPr="00B94ACF" w:rsidRDefault="00884670" w:rsidP="003625C8">
            <w:pPr>
              <w:pStyle w:val="Tablea"/>
            </w:pPr>
            <w:r w:rsidRPr="00B94ACF">
              <w:t>(c) partial wrist fusion or carpectomy, by arthroscopic means;</w:t>
            </w:r>
          </w:p>
          <w:p w14:paraId="4A5B0540" w14:textId="77777777" w:rsidR="00884670" w:rsidRPr="00B94ACF" w:rsidRDefault="00884670" w:rsidP="003625C8">
            <w:pPr>
              <w:pStyle w:val="Tablea"/>
            </w:pPr>
            <w:r w:rsidRPr="00B94ACF">
              <w:t>(d) fracture management;</w:t>
            </w:r>
          </w:p>
          <w:p w14:paraId="20E53A99" w14:textId="77777777" w:rsidR="00884670" w:rsidRPr="00B94ACF" w:rsidRDefault="00884670" w:rsidP="003625C8">
            <w:pPr>
              <w:pStyle w:val="Tabletext"/>
            </w:pPr>
            <w:r w:rsidRPr="00B94ACF">
              <w:t>other than a service associated with</w:t>
            </w:r>
            <w:r w:rsidRPr="00B94ACF">
              <w:rPr>
                <w:i/>
              </w:rPr>
              <w:t xml:space="preserve"> </w:t>
            </w:r>
            <w:r w:rsidRPr="00B94ACF">
              <w:t>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performing an arthroscopic procedure of the wrist joint (H) (Anaes.) (Assist.)</w:t>
            </w:r>
          </w:p>
        </w:tc>
        <w:tc>
          <w:tcPr>
            <w:tcW w:w="663" w:type="pct"/>
            <w:tcBorders>
              <w:top w:val="single" w:sz="4" w:space="0" w:color="auto"/>
              <w:left w:val="nil"/>
              <w:bottom w:val="single" w:sz="4" w:space="0" w:color="auto"/>
              <w:right w:val="nil"/>
            </w:tcBorders>
            <w:shd w:val="clear" w:color="auto" w:fill="auto"/>
          </w:tcPr>
          <w:p w14:paraId="1505CAF6" w14:textId="77777777" w:rsidR="00884670" w:rsidRPr="00B94ACF" w:rsidRDefault="00884670" w:rsidP="003625C8">
            <w:pPr>
              <w:pStyle w:val="Tabletext"/>
              <w:jc w:val="right"/>
            </w:pPr>
            <w:r w:rsidRPr="00B94ACF">
              <w:t>734.65</w:t>
            </w:r>
          </w:p>
        </w:tc>
      </w:tr>
      <w:tr w:rsidR="00884670" w:rsidRPr="00B94ACF" w14:paraId="570076A8" w14:textId="77777777" w:rsidTr="003625C8">
        <w:tc>
          <w:tcPr>
            <w:tcW w:w="694" w:type="pct"/>
            <w:tcBorders>
              <w:top w:val="single" w:sz="4" w:space="0" w:color="auto"/>
              <w:left w:val="nil"/>
              <w:bottom w:val="single" w:sz="4" w:space="0" w:color="auto"/>
              <w:right w:val="nil"/>
            </w:tcBorders>
            <w:shd w:val="clear" w:color="auto" w:fill="auto"/>
          </w:tcPr>
          <w:p w14:paraId="596F29C6" w14:textId="77777777" w:rsidR="00884670" w:rsidRPr="00B94ACF" w:rsidRDefault="00884670" w:rsidP="003625C8">
            <w:pPr>
              <w:pStyle w:val="Tabletext"/>
            </w:pPr>
            <w:r w:rsidRPr="00B94ACF">
              <w:t>49230</w:t>
            </w:r>
          </w:p>
        </w:tc>
        <w:tc>
          <w:tcPr>
            <w:tcW w:w="3643" w:type="pct"/>
            <w:tcBorders>
              <w:top w:val="single" w:sz="4" w:space="0" w:color="auto"/>
              <w:left w:val="nil"/>
              <w:bottom w:val="single" w:sz="4" w:space="0" w:color="auto"/>
              <w:right w:val="nil"/>
            </w:tcBorders>
            <w:shd w:val="clear" w:color="auto" w:fill="auto"/>
          </w:tcPr>
          <w:p w14:paraId="18A26394" w14:textId="77777777" w:rsidR="00884670" w:rsidRPr="00B94ACF" w:rsidRDefault="00884670" w:rsidP="003625C8">
            <w:pPr>
              <w:pStyle w:val="Tabletext"/>
            </w:pPr>
            <w:r w:rsidRPr="00B94ACF">
              <w:t>Total, hemi or interpositional prosthetic replacement of carpal bone of wrist, for trauma or emergency, including</w:t>
            </w:r>
            <w:r w:rsidRPr="00B94ACF">
              <w:rPr>
                <w:i/>
              </w:rPr>
              <w:t xml:space="preserve"> </w:t>
            </w:r>
            <w:r w:rsidRPr="00B94ACF">
              <w:t>all of the following:</w:t>
            </w:r>
          </w:p>
          <w:p w14:paraId="28D2E5A8" w14:textId="77777777" w:rsidR="00884670" w:rsidRPr="00B94ACF" w:rsidRDefault="00884670" w:rsidP="003625C8">
            <w:pPr>
              <w:pStyle w:val="Tablea"/>
            </w:pPr>
            <w:r w:rsidRPr="00B94ACF">
              <w:t>(a) ligament and tendon rebalancing procedures;</w:t>
            </w:r>
          </w:p>
          <w:p w14:paraId="3DC11D0C" w14:textId="77777777" w:rsidR="00884670" w:rsidRPr="00B94ACF" w:rsidRDefault="00884670" w:rsidP="003625C8">
            <w:pPr>
              <w:pStyle w:val="Tablea"/>
            </w:pPr>
            <w:r w:rsidRPr="00B94ACF">
              <w:t>(b) limited wrist fusions;</w:t>
            </w:r>
          </w:p>
          <w:p w14:paraId="348425FC" w14:textId="77777777" w:rsidR="00884670" w:rsidRPr="00B94ACF" w:rsidRDefault="00884670" w:rsidP="003625C8">
            <w:pPr>
              <w:pStyle w:val="Tablea"/>
            </w:pPr>
            <w:r w:rsidRPr="00B94ACF">
              <w:t>(c) limited bone grafting</w:t>
            </w:r>
          </w:p>
          <w:p w14:paraId="4CB1F91B"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2AE625D" w14:textId="77777777" w:rsidR="00884670" w:rsidRPr="00B94ACF" w:rsidRDefault="00884670" w:rsidP="003625C8">
            <w:pPr>
              <w:pStyle w:val="Tabletext"/>
              <w:jc w:val="right"/>
            </w:pPr>
            <w:r w:rsidRPr="00B94ACF">
              <w:t>958.55</w:t>
            </w:r>
          </w:p>
        </w:tc>
      </w:tr>
      <w:tr w:rsidR="00884670" w:rsidRPr="00B94ACF" w14:paraId="186ADA8F" w14:textId="77777777" w:rsidTr="003625C8">
        <w:tc>
          <w:tcPr>
            <w:tcW w:w="694" w:type="pct"/>
            <w:tcBorders>
              <w:top w:val="single" w:sz="4" w:space="0" w:color="auto"/>
              <w:left w:val="nil"/>
              <w:bottom w:val="single" w:sz="4" w:space="0" w:color="auto"/>
              <w:right w:val="nil"/>
            </w:tcBorders>
            <w:shd w:val="clear" w:color="auto" w:fill="auto"/>
          </w:tcPr>
          <w:p w14:paraId="47D4E1F3" w14:textId="77777777" w:rsidR="00884670" w:rsidRPr="00B94ACF" w:rsidRDefault="00884670" w:rsidP="003625C8">
            <w:pPr>
              <w:pStyle w:val="Tabletext"/>
            </w:pPr>
            <w:r w:rsidRPr="00B94ACF">
              <w:t>49233</w:t>
            </w:r>
          </w:p>
        </w:tc>
        <w:tc>
          <w:tcPr>
            <w:tcW w:w="3643" w:type="pct"/>
            <w:tcBorders>
              <w:top w:val="single" w:sz="4" w:space="0" w:color="auto"/>
              <w:left w:val="nil"/>
              <w:bottom w:val="single" w:sz="4" w:space="0" w:color="auto"/>
              <w:right w:val="nil"/>
            </w:tcBorders>
            <w:shd w:val="clear" w:color="auto" w:fill="auto"/>
          </w:tcPr>
          <w:p w14:paraId="4CECF5BA" w14:textId="77777777" w:rsidR="00884670" w:rsidRPr="00B94ACF" w:rsidRDefault="00884670" w:rsidP="003625C8">
            <w:pPr>
              <w:pStyle w:val="Tabletext"/>
            </w:pPr>
            <w:r w:rsidRPr="00B94ACF">
              <w:t>Excisional arthroplasty of single (or part of) carpal bone of wrist, when transfers of ligaments or tendons, or rebalancing procedures, are not required, including all of the following:</w:t>
            </w:r>
          </w:p>
          <w:p w14:paraId="399BC13B" w14:textId="77777777" w:rsidR="00884670" w:rsidRPr="00B94ACF" w:rsidRDefault="00884670" w:rsidP="003625C8">
            <w:pPr>
              <w:pStyle w:val="Tablea"/>
            </w:pPr>
            <w:r w:rsidRPr="00B94ACF">
              <w:t>(a) radial styloidectomy;</w:t>
            </w:r>
          </w:p>
          <w:p w14:paraId="2750B40D" w14:textId="77777777" w:rsidR="00884670" w:rsidRPr="00B94ACF" w:rsidRDefault="00884670" w:rsidP="003625C8">
            <w:pPr>
              <w:pStyle w:val="Tablea"/>
            </w:pPr>
            <w:r w:rsidRPr="00B94ACF">
              <w:t>(b) ulnar styloidectomy;</w:t>
            </w:r>
          </w:p>
          <w:p w14:paraId="5E18125D" w14:textId="77777777" w:rsidR="00884670" w:rsidRPr="00B94ACF" w:rsidRDefault="00884670" w:rsidP="003625C8">
            <w:pPr>
              <w:pStyle w:val="Tablea"/>
            </w:pPr>
            <w:r w:rsidRPr="00B94ACF">
              <w:t>(c) proximal hamate;</w:t>
            </w:r>
          </w:p>
          <w:p w14:paraId="5C856A1A" w14:textId="77777777" w:rsidR="00884670" w:rsidRPr="00B94ACF" w:rsidRDefault="00884670" w:rsidP="003625C8">
            <w:pPr>
              <w:pStyle w:val="Tablea"/>
            </w:pPr>
            <w:r w:rsidRPr="00B94ACF">
              <w:t>(d) partial scaphoid;</w:t>
            </w:r>
          </w:p>
          <w:p w14:paraId="05444C01" w14:textId="77777777" w:rsidR="00884670" w:rsidRPr="00B94ACF" w:rsidRDefault="00884670" w:rsidP="003625C8">
            <w:pPr>
              <w:pStyle w:val="Tabletext"/>
            </w:pPr>
            <w:r w:rsidRPr="00B94ACF">
              <w:t>other than a service associated with</w:t>
            </w:r>
            <w:r w:rsidRPr="00B94ACF">
              <w:rPr>
                <w:i/>
              </w:rPr>
              <w:t xml:space="preserve"> </w:t>
            </w:r>
            <w:r w:rsidRPr="00B94ACF">
              <w:t>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performing a distal radial ulnar joint reconstruction, a proximal row carpectomy or another wrist procedure—applicable once for a single operation</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28246CB3" w14:textId="77777777" w:rsidR="00884670" w:rsidRPr="00B94ACF" w:rsidRDefault="00884670" w:rsidP="003625C8">
            <w:pPr>
              <w:pStyle w:val="Tabletext"/>
              <w:jc w:val="right"/>
            </w:pPr>
            <w:r w:rsidRPr="00B94ACF">
              <w:t>403.60</w:t>
            </w:r>
          </w:p>
        </w:tc>
      </w:tr>
      <w:tr w:rsidR="00884670" w:rsidRPr="00B94ACF" w14:paraId="54E2A52C" w14:textId="77777777" w:rsidTr="003625C8">
        <w:tc>
          <w:tcPr>
            <w:tcW w:w="694" w:type="pct"/>
            <w:tcBorders>
              <w:top w:val="single" w:sz="4" w:space="0" w:color="auto"/>
              <w:left w:val="nil"/>
              <w:bottom w:val="single" w:sz="4" w:space="0" w:color="auto"/>
              <w:right w:val="nil"/>
            </w:tcBorders>
            <w:shd w:val="clear" w:color="auto" w:fill="auto"/>
          </w:tcPr>
          <w:p w14:paraId="564F5705" w14:textId="77777777" w:rsidR="00884670" w:rsidRPr="00B94ACF" w:rsidRDefault="00884670" w:rsidP="003625C8">
            <w:pPr>
              <w:pStyle w:val="Tabletext"/>
            </w:pPr>
            <w:r w:rsidRPr="00B94ACF">
              <w:t>49236</w:t>
            </w:r>
          </w:p>
        </w:tc>
        <w:tc>
          <w:tcPr>
            <w:tcW w:w="3643" w:type="pct"/>
            <w:tcBorders>
              <w:top w:val="single" w:sz="4" w:space="0" w:color="auto"/>
              <w:left w:val="nil"/>
              <w:bottom w:val="single" w:sz="4" w:space="0" w:color="auto"/>
              <w:right w:val="nil"/>
            </w:tcBorders>
            <w:shd w:val="clear" w:color="auto" w:fill="auto"/>
          </w:tcPr>
          <w:p w14:paraId="3CCA4810" w14:textId="77777777" w:rsidR="00884670" w:rsidRPr="00B94ACF" w:rsidRDefault="00884670" w:rsidP="003625C8">
            <w:pPr>
              <w:pStyle w:val="Tabletext"/>
            </w:pPr>
            <w:r w:rsidRPr="00B94ACF">
              <w:t>Stabilisation of soft tissue of distal radioulnar joint, by open procedure, with or without ligament or tendon grafting, including either or both of the following (if performed):</w:t>
            </w:r>
          </w:p>
          <w:p w14:paraId="373B6135" w14:textId="77777777" w:rsidR="00884670" w:rsidRPr="00B94ACF" w:rsidRDefault="00884670" w:rsidP="003625C8">
            <w:pPr>
              <w:pStyle w:val="Tablea"/>
            </w:pPr>
            <w:r w:rsidRPr="00B94ACF">
              <w:t>(a) graft harvest;</w:t>
            </w:r>
          </w:p>
          <w:p w14:paraId="7C0D0E75" w14:textId="77777777" w:rsidR="00884670" w:rsidRPr="00B94ACF" w:rsidRDefault="00884670" w:rsidP="003625C8">
            <w:pPr>
              <w:pStyle w:val="Tablea"/>
            </w:pPr>
            <w:r w:rsidRPr="00B94ACF">
              <w:t>(b) triangular fibrocartilage complex repair or reconstruction</w:t>
            </w:r>
          </w:p>
          <w:p w14:paraId="1BF0A767" w14:textId="77777777" w:rsidR="00884670" w:rsidRPr="00B94ACF" w:rsidRDefault="00884670" w:rsidP="003625C8">
            <w:pPr>
              <w:pStyle w:val="Tabletext"/>
            </w:pPr>
            <w:r w:rsidRPr="00B94ACF">
              <w:t>(H) (Anaes.)(Assist.)</w:t>
            </w:r>
          </w:p>
        </w:tc>
        <w:tc>
          <w:tcPr>
            <w:tcW w:w="663" w:type="pct"/>
            <w:tcBorders>
              <w:top w:val="single" w:sz="4" w:space="0" w:color="auto"/>
              <w:left w:val="nil"/>
              <w:bottom w:val="single" w:sz="4" w:space="0" w:color="auto"/>
              <w:right w:val="nil"/>
            </w:tcBorders>
            <w:shd w:val="clear" w:color="auto" w:fill="auto"/>
          </w:tcPr>
          <w:p w14:paraId="7A52C87F" w14:textId="77777777" w:rsidR="00884670" w:rsidRPr="00B94ACF" w:rsidRDefault="00884670" w:rsidP="003625C8">
            <w:pPr>
              <w:pStyle w:val="Tabletext"/>
              <w:jc w:val="right"/>
            </w:pPr>
            <w:r w:rsidRPr="00B94ACF">
              <w:t>608.45</w:t>
            </w:r>
          </w:p>
        </w:tc>
      </w:tr>
      <w:tr w:rsidR="00884670" w:rsidRPr="00B94ACF" w14:paraId="489AB72C" w14:textId="77777777" w:rsidTr="003625C8">
        <w:tc>
          <w:tcPr>
            <w:tcW w:w="694" w:type="pct"/>
            <w:tcBorders>
              <w:top w:val="single" w:sz="4" w:space="0" w:color="auto"/>
              <w:left w:val="nil"/>
              <w:bottom w:val="single" w:sz="4" w:space="0" w:color="auto"/>
              <w:right w:val="nil"/>
            </w:tcBorders>
            <w:shd w:val="clear" w:color="auto" w:fill="auto"/>
          </w:tcPr>
          <w:p w14:paraId="15E77EB3" w14:textId="77777777" w:rsidR="00884670" w:rsidRPr="00B94ACF" w:rsidRDefault="00884670" w:rsidP="003625C8">
            <w:pPr>
              <w:pStyle w:val="Tabletext"/>
            </w:pPr>
            <w:r w:rsidRPr="00B94ACF">
              <w:t>49239</w:t>
            </w:r>
          </w:p>
          <w:p w14:paraId="6CF45A36" w14:textId="77777777" w:rsidR="00884670" w:rsidRPr="00B94ACF" w:rsidRDefault="00884670" w:rsidP="003625C8">
            <w:pPr>
              <w:pStyle w:val="Tabletext"/>
            </w:pPr>
          </w:p>
        </w:tc>
        <w:tc>
          <w:tcPr>
            <w:tcW w:w="3643" w:type="pct"/>
            <w:tcBorders>
              <w:top w:val="single" w:sz="4" w:space="0" w:color="auto"/>
              <w:left w:val="nil"/>
              <w:bottom w:val="single" w:sz="4" w:space="0" w:color="auto"/>
              <w:right w:val="nil"/>
            </w:tcBorders>
            <w:shd w:val="clear" w:color="auto" w:fill="auto"/>
          </w:tcPr>
          <w:p w14:paraId="7535CADE" w14:textId="77777777" w:rsidR="00884670" w:rsidRPr="00B94ACF" w:rsidRDefault="00884670" w:rsidP="003625C8">
            <w:pPr>
              <w:pStyle w:val="Tabletext"/>
            </w:pPr>
            <w:r w:rsidRPr="00B94ACF">
              <w:t>Excision of pisiform or hook of hamate, including release of ulnar nerve (if performed) (H) (Anaes.)(Assist.)</w:t>
            </w:r>
          </w:p>
        </w:tc>
        <w:tc>
          <w:tcPr>
            <w:tcW w:w="663" w:type="pct"/>
            <w:tcBorders>
              <w:top w:val="single" w:sz="4" w:space="0" w:color="auto"/>
              <w:left w:val="nil"/>
              <w:bottom w:val="single" w:sz="4" w:space="0" w:color="auto"/>
              <w:right w:val="nil"/>
            </w:tcBorders>
            <w:shd w:val="clear" w:color="auto" w:fill="auto"/>
          </w:tcPr>
          <w:p w14:paraId="2BB48D3A" w14:textId="77777777" w:rsidR="00884670" w:rsidRPr="00B94ACF" w:rsidRDefault="00884670" w:rsidP="003625C8">
            <w:pPr>
              <w:pStyle w:val="Tabletext"/>
              <w:jc w:val="right"/>
            </w:pPr>
            <w:r w:rsidRPr="00B94ACF">
              <w:t>302.70</w:t>
            </w:r>
          </w:p>
        </w:tc>
      </w:tr>
      <w:tr w:rsidR="00884670" w:rsidRPr="00B94ACF" w14:paraId="0E54DA11" w14:textId="77777777" w:rsidTr="003625C8">
        <w:tc>
          <w:tcPr>
            <w:tcW w:w="694" w:type="pct"/>
            <w:tcBorders>
              <w:top w:val="single" w:sz="4" w:space="0" w:color="auto"/>
              <w:left w:val="nil"/>
              <w:bottom w:val="single" w:sz="4" w:space="0" w:color="auto"/>
              <w:right w:val="nil"/>
            </w:tcBorders>
            <w:shd w:val="clear" w:color="auto" w:fill="auto"/>
            <w:hideMark/>
          </w:tcPr>
          <w:p w14:paraId="7271E94D" w14:textId="77777777" w:rsidR="00884670" w:rsidRPr="00B94ACF" w:rsidRDefault="00884670" w:rsidP="003625C8">
            <w:pPr>
              <w:pStyle w:val="Tabletext"/>
            </w:pPr>
            <w:r w:rsidRPr="00B94ACF">
              <w:t>49300</w:t>
            </w:r>
          </w:p>
        </w:tc>
        <w:tc>
          <w:tcPr>
            <w:tcW w:w="3643" w:type="pct"/>
            <w:tcBorders>
              <w:top w:val="single" w:sz="4" w:space="0" w:color="auto"/>
              <w:left w:val="nil"/>
              <w:bottom w:val="single" w:sz="4" w:space="0" w:color="auto"/>
              <w:right w:val="nil"/>
            </w:tcBorders>
            <w:shd w:val="clear" w:color="auto" w:fill="auto"/>
            <w:hideMark/>
          </w:tcPr>
          <w:p w14:paraId="17101268" w14:textId="77777777" w:rsidR="00884670" w:rsidRPr="00B94ACF" w:rsidRDefault="00884670" w:rsidP="003625C8">
            <w:pPr>
              <w:pStyle w:val="Tabletext"/>
            </w:pPr>
            <w:r w:rsidRPr="00B94ACF">
              <w:t>Sacro</w:t>
            </w:r>
            <w:r w:rsidR="00620A55">
              <w:noBreakHyphen/>
            </w:r>
            <w:r w:rsidRPr="00B94ACF">
              <w:t>iliac joint—arthrodesis of (H) (Anaes.) (Assist.)</w:t>
            </w:r>
          </w:p>
        </w:tc>
        <w:tc>
          <w:tcPr>
            <w:tcW w:w="663" w:type="pct"/>
            <w:tcBorders>
              <w:top w:val="single" w:sz="4" w:space="0" w:color="auto"/>
              <w:left w:val="nil"/>
              <w:bottom w:val="single" w:sz="4" w:space="0" w:color="auto"/>
              <w:right w:val="nil"/>
            </w:tcBorders>
            <w:shd w:val="clear" w:color="auto" w:fill="auto"/>
          </w:tcPr>
          <w:p w14:paraId="5E9ED4C1" w14:textId="77777777" w:rsidR="00884670" w:rsidRPr="00B94ACF" w:rsidRDefault="00884670" w:rsidP="003625C8">
            <w:pPr>
              <w:pStyle w:val="Tabletext"/>
              <w:jc w:val="right"/>
            </w:pPr>
            <w:r w:rsidRPr="00B94ACF">
              <w:t>542.40</w:t>
            </w:r>
          </w:p>
        </w:tc>
      </w:tr>
      <w:tr w:rsidR="00884670" w:rsidRPr="00B94ACF" w14:paraId="339CA569" w14:textId="77777777" w:rsidTr="003625C8">
        <w:tc>
          <w:tcPr>
            <w:tcW w:w="694" w:type="pct"/>
            <w:tcBorders>
              <w:top w:val="single" w:sz="4" w:space="0" w:color="auto"/>
              <w:left w:val="nil"/>
              <w:bottom w:val="single" w:sz="4" w:space="0" w:color="auto"/>
              <w:right w:val="nil"/>
            </w:tcBorders>
            <w:shd w:val="clear" w:color="auto" w:fill="auto"/>
            <w:hideMark/>
          </w:tcPr>
          <w:p w14:paraId="683E6B81" w14:textId="77777777" w:rsidR="00884670" w:rsidRPr="00B94ACF" w:rsidRDefault="00884670" w:rsidP="003625C8">
            <w:pPr>
              <w:pStyle w:val="Tabletext"/>
            </w:pPr>
            <w:r w:rsidRPr="00B94ACF">
              <w:t>49303</w:t>
            </w:r>
          </w:p>
        </w:tc>
        <w:tc>
          <w:tcPr>
            <w:tcW w:w="3643" w:type="pct"/>
            <w:tcBorders>
              <w:top w:val="single" w:sz="4" w:space="0" w:color="auto"/>
              <w:left w:val="nil"/>
              <w:bottom w:val="single" w:sz="4" w:space="0" w:color="auto"/>
              <w:right w:val="nil"/>
            </w:tcBorders>
            <w:shd w:val="clear" w:color="auto" w:fill="auto"/>
            <w:hideMark/>
          </w:tcPr>
          <w:p w14:paraId="3DAF2FF2" w14:textId="77777777" w:rsidR="00884670" w:rsidRPr="00B94ACF" w:rsidRDefault="00884670" w:rsidP="003625C8">
            <w:pPr>
              <w:pStyle w:val="Tabletext"/>
            </w:pPr>
            <w:r w:rsidRPr="00B94ACF">
              <w:t>Arthrotomy of hip, by open procedure, including any of the following (if performed):</w:t>
            </w:r>
          </w:p>
          <w:p w14:paraId="04CF28F7" w14:textId="77777777" w:rsidR="00884670" w:rsidRPr="00B94ACF" w:rsidRDefault="00884670" w:rsidP="003625C8">
            <w:pPr>
              <w:pStyle w:val="Tablea"/>
            </w:pPr>
            <w:r w:rsidRPr="00B94ACF">
              <w:t>(a) lavage;</w:t>
            </w:r>
          </w:p>
          <w:p w14:paraId="1A633B3D" w14:textId="77777777" w:rsidR="00884670" w:rsidRPr="00B94ACF" w:rsidRDefault="00884670" w:rsidP="003625C8">
            <w:pPr>
              <w:pStyle w:val="Tablea"/>
            </w:pPr>
            <w:r w:rsidRPr="00B94ACF">
              <w:t>(b) drainage;</w:t>
            </w:r>
          </w:p>
          <w:p w14:paraId="6BE44CC7" w14:textId="77777777" w:rsidR="00884670" w:rsidRPr="00B94ACF" w:rsidRDefault="00884670" w:rsidP="003625C8">
            <w:pPr>
              <w:pStyle w:val="Tablea"/>
            </w:pPr>
            <w:r w:rsidRPr="00B94ACF">
              <w:t>(c) biopsy</w:t>
            </w:r>
          </w:p>
          <w:p w14:paraId="3062624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96144E3" w14:textId="77777777" w:rsidR="00884670" w:rsidRPr="00B94ACF" w:rsidRDefault="00884670" w:rsidP="003625C8">
            <w:pPr>
              <w:pStyle w:val="Tabletext"/>
              <w:jc w:val="right"/>
            </w:pPr>
            <w:r w:rsidRPr="00B94ACF">
              <w:t>568.10</w:t>
            </w:r>
          </w:p>
        </w:tc>
      </w:tr>
      <w:tr w:rsidR="00884670" w:rsidRPr="00B94ACF" w14:paraId="1CFBA98C" w14:textId="77777777" w:rsidTr="003625C8">
        <w:tc>
          <w:tcPr>
            <w:tcW w:w="694" w:type="pct"/>
            <w:tcBorders>
              <w:top w:val="single" w:sz="4" w:space="0" w:color="auto"/>
              <w:left w:val="nil"/>
              <w:bottom w:val="single" w:sz="4" w:space="0" w:color="auto"/>
              <w:right w:val="nil"/>
            </w:tcBorders>
            <w:shd w:val="clear" w:color="auto" w:fill="auto"/>
            <w:hideMark/>
          </w:tcPr>
          <w:p w14:paraId="1B828B08" w14:textId="77777777" w:rsidR="00884670" w:rsidRPr="00B94ACF" w:rsidRDefault="00884670" w:rsidP="003625C8">
            <w:pPr>
              <w:pStyle w:val="Tabletext"/>
            </w:pPr>
            <w:r w:rsidRPr="00B94ACF">
              <w:t>49306</w:t>
            </w:r>
          </w:p>
        </w:tc>
        <w:tc>
          <w:tcPr>
            <w:tcW w:w="3643" w:type="pct"/>
            <w:tcBorders>
              <w:top w:val="single" w:sz="4" w:space="0" w:color="auto"/>
              <w:left w:val="nil"/>
              <w:bottom w:val="single" w:sz="4" w:space="0" w:color="auto"/>
              <w:right w:val="nil"/>
            </w:tcBorders>
            <w:shd w:val="clear" w:color="auto" w:fill="auto"/>
            <w:hideMark/>
          </w:tcPr>
          <w:p w14:paraId="7A1C7C3B" w14:textId="77777777" w:rsidR="00884670" w:rsidRPr="00B94ACF" w:rsidRDefault="00884670" w:rsidP="003625C8">
            <w:pPr>
              <w:pStyle w:val="Tabletext"/>
            </w:pPr>
            <w:r w:rsidRPr="00B94ACF">
              <w:t>Hip</w:t>
            </w:r>
            <w:r w:rsidR="00620A55">
              <w:noBreakHyphen/>
            </w:r>
            <w:r w:rsidRPr="00B94ACF">
              <w:t>arthrodesis of, with synovectomy if performed (H) (Anaes.) (Assist.)</w:t>
            </w:r>
          </w:p>
        </w:tc>
        <w:tc>
          <w:tcPr>
            <w:tcW w:w="663" w:type="pct"/>
            <w:tcBorders>
              <w:top w:val="single" w:sz="4" w:space="0" w:color="auto"/>
              <w:left w:val="nil"/>
              <w:bottom w:val="single" w:sz="4" w:space="0" w:color="auto"/>
              <w:right w:val="nil"/>
            </w:tcBorders>
            <w:shd w:val="clear" w:color="auto" w:fill="auto"/>
          </w:tcPr>
          <w:p w14:paraId="31D6EAD5" w14:textId="77777777" w:rsidR="00884670" w:rsidRPr="00B94ACF" w:rsidRDefault="00884670" w:rsidP="003625C8">
            <w:pPr>
              <w:pStyle w:val="Tabletext"/>
              <w:jc w:val="right"/>
            </w:pPr>
            <w:r w:rsidRPr="00B94ACF">
              <w:t>1,126.55</w:t>
            </w:r>
          </w:p>
        </w:tc>
      </w:tr>
      <w:tr w:rsidR="00884670" w:rsidRPr="00B94ACF" w14:paraId="6B7326D1" w14:textId="77777777" w:rsidTr="003625C8">
        <w:tc>
          <w:tcPr>
            <w:tcW w:w="694" w:type="pct"/>
            <w:tcBorders>
              <w:top w:val="single" w:sz="4" w:space="0" w:color="auto"/>
              <w:left w:val="nil"/>
              <w:bottom w:val="single" w:sz="4" w:space="0" w:color="auto"/>
              <w:right w:val="nil"/>
            </w:tcBorders>
            <w:shd w:val="clear" w:color="auto" w:fill="auto"/>
            <w:hideMark/>
          </w:tcPr>
          <w:p w14:paraId="7DA4343A" w14:textId="77777777" w:rsidR="00884670" w:rsidRPr="00B94ACF" w:rsidRDefault="00884670" w:rsidP="003625C8">
            <w:pPr>
              <w:pStyle w:val="Tabletext"/>
            </w:pPr>
            <w:r w:rsidRPr="00B94ACF">
              <w:t>49309</w:t>
            </w:r>
          </w:p>
        </w:tc>
        <w:tc>
          <w:tcPr>
            <w:tcW w:w="3643" w:type="pct"/>
            <w:tcBorders>
              <w:top w:val="single" w:sz="4" w:space="0" w:color="auto"/>
              <w:left w:val="nil"/>
              <w:bottom w:val="single" w:sz="4" w:space="0" w:color="auto"/>
              <w:right w:val="nil"/>
            </w:tcBorders>
            <w:shd w:val="clear" w:color="auto" w:fill="auto"/>
            <w:hideMark/>
          </w:tcPr>
          <w:p w14:paraId="1F748324" w14:textId="77777777" w:rsidR="00884670" w:rsidRPr="00B94ACF" w:rsidRDefault="00884670" w:rsidP="003625C8">
            <w:pPr>
              <w:pStyle w:val="Tabletext"/>
            </w:pPr>
            <w:r w:rsidRPr="00B94ACF">
              <w:t>Arthrectomy or excision arthroplasty (Girdlestone) of hip, other than a service performed:</w:t>
            </w:r>
          </w:p>
          <w:p w14:paraId="53D7CF79" w14:textId="77777777" w:rsidR="00884670" w:rsidRPr="00B94ACF" w:rsidRDefault="00884670" w:rsidP="003625C8">
            <w:pPr>
              <w:pStyle w:val="Tablea"/>
            </w:pPr>
            <w:r w:rsidRPr="00B94ACF">
              <w:t>(a) for the purpose of implant removal; or</w:t>
            </w:r>
          </w:p>
          <w:p w14:paraId="193F352B" w14:textId="77777777" w:rsidR="00884670" w:rsidRPr="00B94ACF" w:rsidRDefault="00884670" w:rsidP="003625C8">
            <w:pPr>
              <w:pStyle w:val="Tablea"/>
            </w:pPr>
            <w:r w:rsidRPr="00B94ACF">
              <w:t>(b) as stage 1 of a 2</w:t>
            </w:r>
            <w:r w:rsidR="00620A55">
              <w:noBreakHyphen/>
            </w:r>
            <w:r w:rsidRPr="00B94ACF">
              <w:t>stage procedure</w:t>
            </w:r>
          </w:p>
          <w:p w14:paraId="28E76ECA"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1920FC0" w14:textId="77777777" w:rsidR="00884670" w:rsidRPr="00B94ACF" w:rsidRDefault="00884670" w:rsidP="003625C8">
            <w:pPr>
              <w:pStyle w:val="Tabletext"/>
              <w:jc w:val="right"/>
            </w:pPr>
            <w:r w:rsidRPr="00B94ACF">
              <w:t>783.80</w:t>
            </w:r>
          </w:p>
        </w:tc>
      </w:tr>
      <w:tr w:rsidR="00884670" w:rsidRPr="00B94ACF" w14:paraId="69C4629A" w14:textId="77777777" w:rsidTr="003625C8">
        <w:tc>
          <w:tcPr>
            <w:tcW w:w="694" w:type="pct"/>
            <w:tcBorders>
              <w:top w:val="single" w:sz="4" w:space="0" w:color="auto"/>
              <w:left w:val="nil"/>
              <w:bottom w:val="single" w:sz="4" w:space="0" w:color="auto"/>
              <w:right w:val="nil"/>
            </w:tcBorders>
            <w:shd w:val="clear" w:color="auto" w:fill="auto"/>
            <w:hideMark/>
          </w:tcPr>
          <w:p w14:paraId="3BA5199C" w14:textId="77777777" w:rsidR="00884670" w:rsidRPr="00B94ACF" w:rsidRDefault="00884670" w:rsidP="003625C8">
            <w:pPr>
              <w:pStyle w:val="Tabletext"/>
            </w:pPr>
            <w:bookmarkStart w:id="918" w:name="CU_336960060"/>
            <w:bookmarkEnd w:id="918"/>
            <w:r w:rsidRPr="00B94ACF">
              <w:t>49315</w:t>
            </w:r>
          </w:p>
        </w:tc>
        <w:tc>
          <w:tcPr>
            <w:tcW w:w="3643" w:type="pct"/>
            <w:tcBorders>
              <w:top w:val="single" w:sz="4" w:space="0" w:color="auto"/>
              <w:left w:val="nil"/>
              <w:bottom w:val="single" w:sz="4" w:space="0" w:color="auto"/>
              <w:right w:val="nil"/>
            </w:tcBorders>
            <w:shd w:val="clear" w:color="auto" w:fill="auto"/>
            <w:hideMark/>
          </w:tcPr>
          <w:p w14:paraId="47D44EE9" w14:textId="77777777" w:rsidR="00884670" w:rsidRPr="00B94ACF" w:rsidRDefault="00884670" w:rsidP="003625C8">
            <w:pPr>
              <w:pStyle w:val="Tabletext"/>
            </w:pPr>
            <w:r w:rsidRPr="00B94ACF">
              <w:t>Hip, arthroplasty of, unipolar or bipolar (H) (Anaes.) (Assist.)</w:t>
            </w:r>
          </w:p>
        </w:tc>
        <w:tc>
          <w:tcPr>
            <w:tcW w:w="663" w:type="pct"/>
            <w:tcBorders>
              <w:top w:val="single" w:sz="4" w:space="0" w:color="auto"/>
              <w:left w:val="nil"/>
              <w:bottom w:val="single" w:sz="4" w:space="0" w:color="auto"/>
              <w:right w:val="nil"/>
            </w:tcBorders>
            <w:shd w:val="clear" w:color="auto" w:fill="auto"/>
          </w:tcPr>
          <w:p w14:paraId="36E4274C" w14:textId="77777777" w:rsidR="00884670" w:rsidRPr="00B94ACF" w:rsidRDefault="00884670" w:rsidP="003625C8">
            <w:pPr>
              <w:pStyle w:val="Tabletext"/>
              <w:jc w:val="right"/>
            </w:pPr>
            <w:r w:rsidRPr="00B94ACF">
              <w:t>881.65</w:t>
            </w:r>
          </w:p>
        </w:tc>
      </w:tr>
      <w:tr w:rsidR="00884670" w:rsidRPr="00B94ACF" w14:paraId="0A923AF5" w14:textId="77777777" w:rsidTr="003625C8">
        <w:tc>
          <w:tcPr>
            <w:tcW w:w="694" w:type="pct"/>
            <w:tcBorders>
              <w:top w:val="single" w:sz="4" w:space="0" w:color="auto"/>
              <w:left w:val="nil"/>
              <w:bottom w:val="single" w:sz="4" w:space="0" w:color="auto"/>
              <w:right w:val="nil"/>
            </w:tcBorders>
            <w:shd w:val="clear" w:color="auto" w:fill="auto"/>
            <w:hideMark/>
          </w:tcPr>
          <w:p w14:paraId="2E079F8A" w14:textId="77777777" w:rsidR="00884670" w:rsidRPr="00B94ACF" w:rsidRDefault="00884670" w:rsidP="003625C8">
            <w:pPr>
              <w:pStyle w:val="Tabletext"/>
            </w:pPr>
            <w:r w:rsidRPr="00B94ACF">
              <w:t>49318</w:t>
            </w:r>
          </w:p>
        </w:tc>
        <w:tc>
          <w:tcPr>
            <w:tcW w:w="3643" w:type="pct"/>
            <w:tcBorders>
              <w:top w:val="single" w:sz="4" w:space="0" w:color="auto"/>
              <w:left w:val="nil"/>
              <w:bottom w:val="single" w:sz="4" w:space="0" w:color="auto"/>
              <w:right w:val="nil"/>
            </w:tcBorders>
            <w:shd w:val="clear" w:color="auto" w:fill="auto"/>
            <w:hideMark/>
          </w:tcPr>
          <w:p w14:paraId="758032B1" w14:textId="77777777" w:rsidR="00884670" w:rsidRPr="00B94ACF" w:rsidRDefault="00884670" w:rsidP="003625C8">
            <w:pPr>
              <w:pStyle w:val="Tabletext"/>
            </w:pPr>
            <w:r w:rsidRPr="00B94ACF">
              <w:t>Total arthroplasty of hip, including minor bone grafting (if performed), 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5225AE08" w14:textId="77777777" w:rsidR="00884670" w:rsidRPr="00B94ACF" w:rsidRDefault="00884670" w:rsidP="003625C8">
            <w:pPr>
              <w:pStyle w:val="Tabletext"/>
              <w:jc w:val="right"/>
            </w:pPr>
            <w:r w:rsidRPr="00B94ACF">
              <w:t>1,371.25</w:t>
            </w:r>
          </w:p>
        </w:tc>
      </w:tr>
      <w:tr w:rsidR="00884670" w:rsidRPr="00B94ACF" w14:paraId="08A02742" w14:textId="77777777" w:rsidTr="003625C8">
        <w:tc>
          <w:tcPr>
            <w:tcW w:w="694" w:type="pct"/>
            <w:tcBorders>
              <w:top w:val="single" w:sz="4" w:space="0" w:color="auto"/>
              <w:left w:val="nil"/>
              <w:bottom w:val="single" w:sz="4" w:space="0" w:color="auto"/>
              <w:right w:val="nil"/>
            </w:tcBorders>
            <w:shd w:val="clear" w:color="auto" w:fill="auto"/>
            <w:hideMark/>
          </w:tcPr>
          <w:p w14:paraId="26EC7883" w14:textId="77777777" w:rsidR="00884670" w:rsidRPr="00B94ACF" w:rsidRDefault="00884670" w:rsidP="003625C8">
            <w:pPr>
              <w:pStyle w:val="Tabletext"/>
            </w:pPr>
            <w:r w:rsidRPr="00B94ACF">
              <w:t>49319</w:t>
            </w:r>
          </w:p>
        </w:tc>
        <w:tc>
          <w:tcPr>
            <w:tcW w:w="3643" w:type="pct"/>
            <w:tcBorders>
              <w:top w:val="single" w:sz="4" w:space="0" w:color="auto"/>
              <w:left w:val="nil"/>
              <w:bottom w:val="single" w:sz="4" w:space="0" w:color="auto"/>
              <w:right w:val="nil"/>
            </w:tcBorders>
            <w:shd w:val="clear" w:color="auto" w:fill="auto"/>
            <w:hideMark/>
          </w:tcPr>
          <w:p w14:paraId="58D7F335" w14:textId="77777777" w:rsidR="00884670" w:rsidRPr="00B94ACF" w:rsidRDefault="00884670" w:rsidP="003625C8">
            <w:pPr>
              <w:pStyle w:val="Tabletext"/>
            </w:pPr>
            <w:r w:rsidRPr="00B94ACF">
              <w:t>Bilateral total arthroplasty of hip, including minor bone grafting (if performed), 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6F9A2C3E" w14:textId="77777777" w:rsidR="00884670" w:rsidRPr="00B94ACF" w:rsidRDefault="00884670" w:rsidP="003625C8">
            <w:pPr>
              <w:pStyle w:val="Tabletext"/>
              <w:jc w:val="right"/>
            </w:pPr>
            <w:r w:rsidRPr="00B94ACF">
              <w:t>2,409.15</w:t>
            </w:r>
          </w:p>
        </w:tc>
      </w:tr>
      <w:tr w:rsidR="00884670" w:rsidRPr="00B94ACF" w14:paraId="75D05B1A" w14:textId="77777777" w:rsidTr="003625C8">
        <w:tc>
          <w:tcPr>
            <w:tcW w:w="694" w:type="pct"/>
            <w:tcBorders>
              <w:top w:val="single" w:sz="4" w:space="0" w:color="auto"/>
              <w:left w:val="nil"/>
              <w:bottom w:val="single" w:sz="4" w:space="0" w:color="auto"/>
              <w:right w:val="nil"/>
            </w:tcBorders>
            <w:shd w:val="clear" w:color="auto" w:fill="auto"/>
            <w:hideMark/>
          </w:tcPr>
          <w:p w14:paraId="030ED5A3" w14:textId="77777777" w:rsidR="00884670" w:rsidRPr="00B94ACF" w:rsidRDefault="00884670" w:rsidP="003625C8">
            <w:pPr>
              <w:pStyle w:val="Tabletext"/>
            </w:pPr>
            <w:r w:rsidRPr="00B94ACF">
              <w:t>49321</w:t>
            </w:r>
          </w:p>
        </w:tc>
        <w:tc>
          <w:tcPr>
            <w:tcW w:w="3643" w:type="pct"/>
            <w:tcBorders>
              <w:top w:val="single" w:sz="4" w:space="0" w:color="auto"/>
              <w:left w:val="nil"/>
              <w:bottom w:val="single" w:sz="4" w:space="0" w:color="auto"/>
              <w:right w:val="nil"/>
            </w:tcBorders>
            <w:shd w:val="clear" w:color="auto" w:fill="auto"/>
            <w:hideMark/>
          </w:tcPr>
          <w:p w14:paraId="6B268CB4" w14:textId="77777777" w:rsidR="00884670" w:rsidRPr="00B94ACF" w:rsidRDefault="00884670" w:rsidP="003625C8">
            <w:pPr>
              <w:pStyle w:val="Tabletext"/>
            </w:pPr>
            <w:r w:rsidRPr="00B94ACF">
              <w:t>Total arthroplasty of hip, with internal fixation, including either or both of the following (if performed):</w:t>
            </w:r>
          </w:p>
          <w:p w14:paraId="40F0C1F7" w14:textId="77777777" w:rsidR="00884670" w:rsidRPr="00B94ACF" w:rsidRDefault="00884670" w:rsidP="003625C8">
            <w:pPr>
              <w:pStyle w:val="Tablea"/>
            </w:pPr>
            <w:r w:rsidRPr="00B94ACF">
              <w:t>(a) structural bone graft;</w:t>
            </w:r>
          </w:p>
          <w:p w14:paraId="6F4DF2C6" w14:textId="77777777" w:rsidR="00884670" w:rsidRPr="00B94ACF" w:rsidRDefault="00884670" w:rsidP="003625C8">
            <w:pPr>
              <w:pStyle w:val="Tablea"/>
            </w:pPr>
            <w:r w:rsidRPr="00B94ACF">
              <w:t>(b) insertion of synthetic substitutes or metal augments;</w:t>
            </w:r>
          </w:p>
          <w:p w14:paraId="1C67922A" w14:textId="77777777" w:rsidR="00884670" w:rsidRPr="00B94ACF" w:rsidRDefault="00884670" w:rsidP="003625C8">
            <w:pPr>
              <w:pStyle w:val="Tabletext"/>
            </w:pPr>
            <w:r w:rsidRPr="00B94ACF">
              <w:t>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4C5F0F07" w14:textId="77777777" w:rsidR="00884670" w:rsidRPr="00B94ACF" w:rsidRDefault="00884670" w:rsidP="003625C8">
            <w:pPr>
              <w:pStyle w:val="Tabletext"/>
              <w:jc w:val="right"/>
            </w:pPr>
            <w:r w:rsidRPr="00B94ACF">
              <w:t>1,665.50</w:t>
            </w:r>
          </w:p>
        </w:tc>
      </w:tr>
      <w:tr w:rsidR="00884670" w:rsidRPr="00B94ACF" w14:paraId="375D7916" w14:textId="77777777" w:rsidTr="003625C8">
        <w:tc>
          <w:tcPr>
            <w:tcW w:w="694" w:type="pct"/>
            <w:tcBorders>
              <w:top w:val="single" w:sz="4" w:space="0" w:color="auto"/>
              <w:left w:val="nil"/>
              <w:bottom w:val="single" w:sz="4" w:space="0" w:color="auto"/>
              <w:right w:val="nil"/>
            </w:tcBorders>
            <w:shd w:val="clear" w:color="auto" w:fill="auto"/>
            <w:hideMark/>
          </w:tcPr>
          <w:p w14:paraId="5543F34C" w14:textId="77777777" w:rsidR="00884670" w:rsidRPr="00B94ACF" w:rsidRDefault="00884670" w:rsidP="003625C8">
            <w:pPr>
              <w:pStyle w:val="Tabletext"/>
            </w:pPr>
            <w:r w:rsidRPr="00B94ACF">
              <w:t>49360</w:t>
            </w:r>
          </w:p>
        </w:tc>
        <w:tc>
          <w:tcPr>
            <w:tcW w:w="3643" w:type="pct"/>
            <w:tcBorders>
              <w:top w:val="single" w:sz="4" w:space="0" w:color="auto"/>
              <w:left w:val="nil"/>
              <w:bottom w:val="single" w:sz="4" w:space="0" w:color="auto"/>
              <w:right w:val="nil"/>
            </w:tcBorders>
            <w:shd w:val="clear" w:color="auto" w:fill="auto"/>
            <w:hideMark/>
          </w:tcPr>
          <w:p w14:paraId="2AD99862" w14:textId="77777777" w:rsidR="00884670" w:rsidRPr="00B94ACF" w:rsidRDefault="00884670" w:rsidP="003625C8">
            <w:pPr>
              <w:pStyle w:val="Tabletext"/>
            </w:pPr>
            <w:r w:rsidRPr="00B94ACF">
              <w:t>Diagnostic arthroscopy of hip, 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performing a procedure of the hip joint by arthroscopic means (H) (Anaes.) (Assist.)</w:t>
            </w:r>
          </w:p>
        </w:tc>
        <w:tc>
          <w:tcPr>
            <w:tcW w:w="663" w:type="pct"/>
            <w:tcBorders>
              <w:top w:val="single" w:sz="4" w:space="0" w:color="auto"/>
              <w:left w:val="nil"/>
              <w:bottom w:val="single" w:sz="4" w:space="0" w:color="auto"/>
              <w:right w:val="nil"/>
            </w:tcBorders>
            <w:shd w:val="clear" w:color="auto" w:fill="auto"/>
          </w:tcPr>
          <w:p w14:paraId="78B79F0C" w14:textId="77777777" w:rsidR="00884670" w:rsidRPr="00B94ACF" w:rsidRDefault="00884670" w:rsidP="003625C8">
            <w:pPr>
              <w:pStyle w:val="Tabletext"/>
              <w:jc w:val="right"/>
            </w:pPr>
            <w:r w:rsidRPr="00B94ACF">
              <w:t>357.90</w:t>
            </w:r>
          </w:p>
        </w:tc>
      </w:tr>
      <w:tr w:rsidR="00884670" w:rsidRPr="00B94ACF" w14:paraId="20A35F51" w14:textId="77777777" w:rsidTr="003625C8">
        <w:tc>
          <w:tcPr>
            <w:tcW w:w="694" w:type="pct"/>
            <w:tcBorders>
              <w:top w:val="single" w:sz="4" w:space="0" w:color="auto"/>
              <w:left w:val="nil"/>
              <w:bottom w:val="single" w:sz="4" w:space="0" w:color="auto"/>
              <w:right w:val="nil"/>
            </w:tcBorders>
            <w:shd w:val="clear" w:color="auto" w:fill="auto"/>
            <w:hideMark/>
          </w:tcPr>
          <w:p w14:paraId="17FAFFDC" w14:textId="77777777" w:rsidR="00884670" w:rsidRPr="00B94ACF" w:rsidRDefault="00884670" w:rsidP="003625C8">
            <w:pPr>
              <w:pStyle w:val="Tabletext"/>
            </w:pPr>
            <w:r w:rsidRPr="00B94ACF">
              <w:t>49363</w:t>
            </w:r>
          </w:p>
        </w:tc>
        <w:tc>
          <w:tcPr>
            <w:tcW w:w="3643" w:type="pct"/>
            <w:tcBorders>
              <w:top w:val="single" w:sz="4" w:space="0" w:color="auto"/>
              <w:left w:val="nil"/>
              <w:bottom w:val="single" w:sz="4" w:space="0" w:color="auto"/>
              <w:right w:val="nil"/>
            </w:tcBorders>
            <w:shd w:val="clear" w:color="auto" w:fill="auto"/>
            <w:hideMark/>
          </w:tcPr>
          <w:p w14:paraId="13365D9C" w14:textId="77777777" w:rsidR="00884670" w:rsidRPr="00B94ACF" w:rsidRDefault="00884670" w:rsidP="003625C8">
            <w:pPr>
              <w:pStyle w:val="Tabletext"/>
            </w:pPr>
            <w:r w:rsidRPr="00B94ACF">
              <w:t>Treatment of hip, by arthroscopic means, with synovial biopsy, including any procedures to treat bone or soft tissue in the same area</w:t>
            </w:r>
            <w:r w:rsidRPr="00B94ACF">
              <w:rPr>
                <w:i/>
              </w:rPr>
              <w:t xml:space="preserve"> </w:t>
            </w:r>
            <w:r w:rsidRPr="00B94ACF">
              <w:t>(if performed), 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performing:</w:t>
            </w:r>
          </w:p>
          <w:p w14:paraId="27B1F67A" w14:textId="77777777" w:rsidR="00884670" w:rsidRPr="00B94ACF" w:rsidRDefault="00884670" w:rsidP="003625C8">
            <w:pPr>
              <w:pStyle w:val="Tablea"/>
            </w:pPr>
            <w:r w:rsidRPr="00B94ACF">
              <w:t>(a) a procedure of the hip joint by arthroscopic means; or</w:t>
            </w:r>
          </w:p>
          <w:p w14:paraId="714960C3" w14:textId="77777777" w:rsidR="00884670" w:rsidRPr="00B94ACF" w:rsidRDefault="00884670" w:rsidP="003625C8">
            <w:pPr>
              <w:pStyle w:val="Tablea"/>
            </w:pPr>
            <w:r w:rsidRPr="00B94ACF">
              <w:t>(b) surgery for femoroacetabular impingement</w:t>
            </w:r>
          </w:p>
          <w:p w14:paraId="27120CC1"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7A8021F3" w14:textId="77777777" w:rsidR="00884670" w:rsidRPr="00B94ACF" w:rsidRDefault="00884670" w:rsidP="003625C8">
            <w:pPr>
              <w:pStyle w:val="Tabletext"/>
              <w:jc w:val="right"/>
            </w:pPr>
            <w:r w:rsidRPr="00B94ACF">
              <w:t>431.00</w:t>
            </w:r>
          </w:p>
        </w:tc>
      </w:tr>
      <w:tr w:rsidR="00884670" w:rsidRPr="00B94ACF" w14:paraId="65465F0E" w14:textId="77777777" w:rsidTr="003625C8">
        <w:tc>
          <w:tcPr>
            <w:tcW w:w="694" w:type="pct"/>
            <w:tcBorders>
              <w:top w:val="single" w:sz="4" w:space="0" w:color="auto"/>
              <w:left w:val="nil"/>
              <w:bottom w:val="single" w:sz="4" w:space="0" w:color="auto"/>
              <w:right w:val="nil"/>
            </w:tcBorders>
            <w:shd w:val="clear" w:color="auto" w:fill="auto"/>
            <w:hideMark/>
          </w:tcPr>
          <w:p w14:paraId="368C599A" w14:textId="77777777" w:rsidR="00884670" w:rsidRPr="00B94ACF" w:rsidRDefault="00884670" w:rsidP="003625C8">
            <w:pPr>
              <w:pStyle w:val="Tabletext"/>
            </w:pPr>
            <w:r w:rsidRPr="00B94ACF">
              <w:t>49366</w:t>
            </w:r>
          </w:p>
        </w:tc>
        <w:tc>
          <w:tcPr>
            <w:tcW w:w="3643" w:type="pct"/>
            <w:tcBorders>
              <w:top w:val="single" w:sz="4" w:space="0" w:color="auto"/>
              <w:left w:val="nil"/>
              <w:bottom w:val="single" w:sz="4" w:space="0" w:color="auto"/>
              <w:right w:val="nil"/>
            </w:tcBorders>
            <w:shd w:val="clear" w:color="auto" w:fill="auto"/>
            <w:hideMark/>
          </w:tcPr>
          <w:p w14:paraId="4156451B" w14:textId="77777777" w:rsidR="00884670" w:rsidRPr="00B94ACF" w:rsidRDefault="00884670" w:rsidP="003625C8">
            <w:pPr>
              <w:pStyle w:val="Tabletext"/>
            </w:pPr>
            <w:r w:rsidRPr="00B94ACF">
              <w:t>Treatment of hip, by arthroscopic means, including any procedures to treat bone or soft tissue in the same area</w:t>
            </w:r>
            <w:r w:rsidRPr="00B94ACF">
              <w:rPr>
                <w:i/>
              </w:rPr>
              <w:t xml:space="preserve"> </w:t>
            </w:r>
            <w:r w:rsidRPr="00B94ACF">
              <w:t>(if performed), other than a service associated with a service to which another item in this</w:t>
            </w:r>
            <w:r w:rsidRPr="00B94ACF">
              <w:rPr>
                <w:i/>
              </w:rPr>
              <w:t xml:space="preserve"> </w:t>
            </w:r>
            <w:r w:rsidRPr="00B94ACF">
              <w:t>Schedule</w:t>
            </w:r>
            <w:r w:rsidRPr="00B94ACF">
              <w:rPr>
                <w:i/>
              </w:rPr>
              <w:t xml:space="preserve"> </w:t>
            </w:r>
            <w:r w:rsidRPr="00B94ACF">
              <w:t>applies if the service described in the other item is for the purpose of performing:</w:t>
            </w:r>
          </w:p>
          <w:p w14:paraId="25A606AF" w14:textId="77777777" w:rsidR="00884670" w:rsidRPr="00B94ACF" w:rsidRDefault="00884670" w:rsidP="003625C8">
            <w:pPr>
              <w:pStyle w:val="Tablea"/>
            </w:pPr>
            <w:r w:rsidRPr="00B94ACF">
              <w:t>(a) a procedure of the hip joint by arthroscopic means; or</w:t>
            </w:r>
          </w:p>
          <w:p w14:paraId="6D5B344C" w14:textId="77777777" w:rsidR="00884670" w:rsidRPr="00B94ACF" w:rsidRDefault="00884670" w:rsidP="003625C8">
            <w:pPr>
              <w:pStyle w:val="Tablea"/>
            </w:pPr>
            <w:r w:rsidRPr="00B94ACF">
              <w:t>(b) surgery for femoroacetabular impingement</w:t>
            </w:r>
          </w:p>
          <w:p w14:paraId="5EF247CF"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FB9C850" w14:textId="77777777" w:rsidR="00884670" w:rsidRPr="00B94ACF" w:rsidRDefault="00884670" w:rsidP="003625C8">
            <w:pPr>
              <w:pStyle w:val="Tabletext"/>
              <w:jc w:val="right"/>
            </w:pPr>
            <w:r w:rsidRPr="00B94ACF">
              <w:t>636.75</w:t>
            </w:r>
          </w:p>
        </w:tc>
      </w:tr>
      <w:tr w:rsidR="00884670" w:rsidRPr="00B94ACF" w14:paraId="234B4E77" w14:textId="77777777" w:rsidTr="003625C8">
        <w:tc>
          <w:tcPr>
            <w:tcW w:w="694" w:type="pct"/>
            <w:tcBorders>
              <w:top w:val="single" w:sz="4" w:space="0" w:color="auto"/>
              <w:left w:val="nil"/>
              <w:bottom w:val="single" w:sz="4" w:space="0" w:color="auto"/>
              <w:right w:val="nil"/>
            </w:tcBorders>
            <w:shd w:val="clear" w:color="auto" w:fill="auto"/>
          </w:tcPr>
          <w:p w14:paraId="57B98C8D" w14:textId="77777777" w:rsidR="00884670" w:rsidRPr="00B94ACF" w:rsidRDefault="00884670" w:rsidP="003625C8">
            <w:pPr>
              <w:pStyle w:val="Tabletext"/>
            </w:pPr>
            <w:r w:rsidRPr="00B94ACF">
              <w:t>49372</w:t>
            </w:r>
          </w:p>
        </w:tc>
        <w:tc>
          <w:tcPr>
            <w:tcW w:w="3643" w:type="pct"/>
            <w:tcBorders>
              <w:top w:val="single" w:sz="4" w:space="0" w:color="auto"/>
              <w:left w:val="nil"/>
              <w:bottom w:val="single" w:sz="4" w:space="0" w:color="auto"/>
              <w:right w:val="nil"/>
            </w:tcBorders>
            <w:shd w:val="clear" w:color="auto" w:fill="auto"/>
          </w:tcPr>
          <w:p w14:paraId="0451EFB8" w14:textId="77777777" w:rsidR="00884670" w:rsidRPr="00B94ACF" w:rsidRDefault="00884670" w:rsidP="003625C8">
            <w:pPr>
              <w:pStyle w:val="Tabletext"/>
            </w:pPr>
            <w:r w:rsidRPr="00B94ACF">
              <w:t>Revision arthroplasty of hip, with</w:t>
            </w:r>
            <w:r w:rsidRPr="00B94ACF">
              <w:rPr>
                <w:i/>
              </w:rPr>
              <w:t xml:space="preserve"> </w:t>
            </w:r>
            <w:r w:rsidRPr="00B94ACF">
              <w:t>exchange of head or liner (or both) (H) (Anaes.) (Assist.)</w:t>
            </w:r>
          </w:p>
        </w:tc>
        <w:tc>
          <w:tcPr>
            <w:tcW w:w="663" w:type="pct"/>
            <w:tcBorders>
              <w:top w:val="single" w:sz="4" w:space="0" w:color="auto"/>
              <w:left w:val="nil"/>
              <w:bottom w:val="single" w:sz="4" w:space="0" w:color="auto"/>
              <w:right w:val="nil"/>
            </w:tcBorders>
            <w:shd w:val="clear" w:color="auto" w:fill="auto"/>
          </w:tcPr>
          <w:p w14:paraId="566607EF" w14:textId="77777777" w:rsidR="00884670" w:rsidRPr="00B94ACF" w:rsidRDefault="00884670" w:rsidP="003625C8">
            <w:pPr>
              <w:pStyle w:val="Tabletext"/>
              <w:jc w:val="right"/>
            </w:pPr>
            <w:r w:rsidRPr="00B94ACF">
              <w:t>959.80</w:t>
            </w:r>
          </w:p>
        </w:tc>
      </w:tr>
      <w:tr w:rsidR="00884670" w:rsidRPr="00B94ACF" w14:paraId="3F88FBA0" w14:textId="77777777" w:rsidTr="003625C8">
        <w:tc>
          <w:tcPr>
            <w:tcW w:w="694" w:type="pct"/>
            <w:tcBorders>
              <w:top w:val="single" w:sz="4" w:space="0" w:color="auto"/>
              <w:left w:val="nil"/>
              <w:bottom w:val="single" w:sz="4" w:space="0" w:color="auto"/>
              <w:right w:val="nil"/>
            </w:tcBorders>
            <w:shd w:val="clear" w:color="auto" w:fill="auto"/>
          </w:tcPr>
          <w:p w14:paraId="1B0E01A0" w14:textId="77777777" w:rsidR="00884670" w:rsidRPr="00B94ACF" w:rsidRDefault="00884670" w:rsidP="003625C8">
            <w:pPr>
              <w:pStyle w:val="Tabletext"/>
            </w:pPr>
            <w:r w:rsidRPr="00B94ACF">
              <w:t>49374</w:t>
            </w:r>
          </w:p>
        </w:tc>
        <w:tc>
          <w:tcPr>
            <w:tcW w:w="3643" w:type="pct"/>
            <w:tcBorders>
              <w:top w:val="single" w:sz="4" w:space="0" w:color="auto"/>
              <w:left w:val="nil"/>
              <w:bottom w:val="single" w:sz="4" w:space="0" w:color="auto"/>
              <w:right w:val="nil"/>
            </w:tcBorders>
            <w:shd w:val="clear" w:color="auto" w:fill="auto"/>
          </w:tcPr>
          <w:p w14:paraId="03611B2A" w14:textId="77777777" w:rsidR="00884670" w:rsidRPr="00B94ACF" w:rsidRDefault="00884670" w:rsidP="003625C8">
            <w:pPr>
              <w:pStyle w:val="Tabletext"/>
            </w:pPr>
            <w:r w:rsidRPr="00B94ACF">
              <w:t>Revision</w:t>
            </w:r>
            <w:r w:rsidRPr="00B94ACF">
              <w:rPr>
                <w:i/>
              </w:rPr>
              <w:t xml:space="preserve"> </w:t>
            </w:r>
            <w:r w:rsidRPr="00B94ACF">
              <w:t>arthroplasty of hip, with</w:t>
            </w:r>
            <w:r w:rsidRPr="00B94ACF">
              <w:rPr>
                <w:i/>
              </w:rPr>
              <w:t xml:space="preserve"> </w:t>
            </w:r>
            <w:r w:rsidRPr="00B94ACF">
              <w:t>exchange of head and acetabular shell or cup, including minor bone grafting (if performed) (H) (Anaes.) (Assist.)</w:t>
            </w:r>
          </w:p>
        </w:tc>
        <w:tc>
          <w:tcPr>
            <w:tcW w:w="663" w:type="pct"/>
            <w:tcBorders>
              <w:top w:val="single" w:sz="4" w:space="0" w:color="auto"/>
              <w:left w:val="nil"/>
              <w:bottom w:val="single" w:sz="4" w:space="0" w:color="auto"/>
              <w:right w:val="nil"/>
            </w:tcBorders>
            <w:shd w:val="clear" w:color="auto" w:fill="auto"/>
          </w:tcPr>
          <w:p w14:paraId="3F5BCB09" w14:textId="77777777" w:rsidR="00884670" w:rsidRPr="00B94ACF" w:rsidRDefault="00884670" w:rsidP="003625C8">
            <w:pPr>
              <w:pStyle w:val="Tabletext"/>
              <w:jc w:val="right"/>
            </w:pPr>
            <w:r w:rsidRPr="00B94ACF">
              <w:t>1,782.55</w:t>
            </w:r>
          </w:p>
        </w:tc>
      </w:tr>
      <w:tr w:rsidR="00884670" w:rsidRPr="00B94ACF" w14:paraId="53D6136B" w14:textId="77777777" w:rsidTr="003625C8">
        <w:tc>
          <w:tcPr>
            <w:tcW w:w="694" w:type="pct"/>
            <w:tcBorders>
              <w:top w:val="single" w:sz="4" w:space="0" w:color="auto"/>
              <w:left w:val="nil"/>
              <w:bottom w:val="single" w:sz="4" w:space="0" w:color="auto"/>
              <w:right w:val="nil"/>
            </w:tcBorders>
            <w:shd w:val="clear" w:color="auto" w:fill="auto"/>
          </w:tcPr>
          <w:p w14:paraId="0529FD6C" w14:textId="77777777" w:rsidR="00884670" w:rsidRPr="00B94ACF" w:rsidRDefault="00884670" w:rsidP="003625C8">
            <w:pPr>
              <w:pStyle w:val="Tabletext"/>
            </w:pPr>
            <w:r w:rsidRPr="00B94ACF">
              <w:t>49376</w:t>
            </w:r>
          </w:p>
        </w:tc>
        <w:tc>
          <w:tcPr>
            <w:tcW w:w="3643" w:type="pct"/>
            <w:tcBorders>
              <w:top w:val="single" w:sz="4" w:space="0" w:color="auto"/>
              <w:left w:val="nil"/>
              <w:bottom w:val="single" w:sz="4" w:space="0" w:color="auto"/>
              <w:right w:val="nil"/>
            </w:tcBorders>
            <w:shd w:val="clear" w:color="auto" w:fill="auto"/>
          </w:tcPr>
          <w:p w14:paraId="36EBD8F9" w14:textId="77777777" w:rsidR="00884670" w:rsidRPr="00B94ACF" w:rsidRDefault="00884670" w:rsidP="003625C8">
            <w:pPr>
              <w:pStyle w:val="Tabletext"/>
            </w:pPr>
            <w:r w:rsidRPr="00B94ACF">
              <w:t>Revision arthroplasty of hip, with</w:t>
            </w:r>
            <w:r w:rsidRPr="00B94ACF">
              <w:rPr>
                <w:i/>
              </w:rPr>
              <w:t xml:space="preserve"> </w:t>
            </w:r>
            <w:r w:rsidRPr="00B94ACF">
              <w:t>exchange of head and acetabular shell or cup, including major bone grafting (if performed) (H) (Anaes.) (Assist.)</w:t>
            </w:r>
          </w:p>
        </w:tc>
        <w:tc>
          <w:tcPr>
            <w:tcW w:w="663" w:type="pct"/>
            <w:tcBorders>
              <w:top w:val="single" w:sz="4" w:space="0" w:color="auto"/>
              <w:left w:val="nil"/>
              <w:bottom w:val="single" w:sz="4" w:space="0" w:color="auto"/>
              <w:right w:val="nil"/>
            </w:tcBorders>
            <w:shd w:val="clear" w:color="auto" w:fill="auto"/>
          </w:tcPr>
          <w:p w14:paraId="10EF9FE7" w14:textId="77777777" w:rsidR="00884670" w:rsidRPr="00B94ACF" w:rsidRDefault="00884670" w:rsidP="003625C8">
            <w:pPr>
              <w:pStyle w:val="Tabletext"/>
              <w:jc w:val="right"/>
            </w:pPr>
            <w:r w:rsidRPr="00B94ACF">
              <w:t>2,193.95</w:t>
            </w:r>
          </w:p>
        </w:tc>
      </w:tr>
      <w:tr w:rsidR="00884670" w:rsidRPr="00B94ACF" w14:paraId="1544A85C" w14:textId="77777777" w:rsidTr="003625C8">
        <w:tc>
          <w:tcPr>
            <w:tcW w:w="694" w:type="pct"/>
            <w:tcBorders>
              <w:top w:val="single" w:sz="4" w:space="0" w:color="auto"/>
              <w:left w:val="nil"/>
              <w:bottom w:val="single" w:sz="4" w:space="0" w:color="auto"/>
              <w:right w:val="nil"/>
            </w:tcBorders>
            <w:shd w:val="clear" w:color="auto" w:fill="auto"/>
          </w:tcPr>
          <w:p w14:paraId="56B3DA0B" w14:textId="77777777" w:rsidR="00884670" w:rsidRPr="00B94ACF" w:rsidRDefault="00884670" w:rsidP="003625C8">
            <w:pPr>
              <w:pStyle w:val="Tabletext"/>
            </w:pPr>
            <w:r w:rsidRPr="00B94ACF">
              <w:t>49378</w:t>
            </w:r>
          </w:p>
        </w:tc>
        <w:tc>
          <w:tcPr>
            <w:tcW w:w="3643" w:type="pct"/>
            <w:tcBorders>
              <w:top w:val="single" w:sz="4" w:space="0" w:color="auto"/>
              <w:left w:val="nil"/>
              <w:bottom w:val="single" w:sz="4" w:space="0" w:color="auto"/>
              <w:right w:val="nil"/>
            </w:tcBorders>
            <w:shd w:val="clear" w:color="auto" w:fill="auto"/>
          </w:tcPr>
          <w:p w14:paraId="4CC0C098" w14:textId="77777777" w:rsidR="00884670" w:rsidRPr="00B94ACF" w:rsidRDefault="00884670" w:rsidP="003625C8">
            <w:pPr>
              <w:pStyle w:val="Tabletext"/>
            </w:pPr>
            <w:r w:rsidRPr="00B94ACF">
              <w:t>Revision arthroplasty of hip, with</w:t>
            </w:r>
            <w:r w:rsidRPr="00B94ACF">
              <w:rPr>
                <w:i/>
              </w:rPr>
              <w:t xml:space="preserve"> </w:t>
            </w:r>
            <w:r w:rsidRPr="00B94ACF">
              <w:t>revision of femoral component (if there is no requirement for femoral osteotomy), including minor bone grafting (if performed) (H) (Anaes.) (Assist.)</w:t>
            </w:r>
          </w:p>
        </w:tc>
        <w:tc>
          <w:tcPr>
            <w:tcW w:w="663" w:type="pct"/>
            <w:tcBorders>
              <w:top w:val="single" w:sz="4" w:space="0" w:color="auto"/>
              <w:left w:val="nil"/>
              <w:bottom w:val="single" w:sz="4" w:space="0" w:color="auto"/>
              <w:right w:val="nil"/>
            </w:tcBorders>
            <w:shd w:val="clear" w:color="auto" w:fill="auto"/>
          </w:tcPr>
          <w:p w14:paraId="19A976F1" w14:textId="77777777" w:rsidR="00884670" w:rsidRPr="00B94ACF" w:rsidRDefault="00884670" w:rsidP="003625C8">
            <w:pPr>
              <w:pStyle w:val="Tabletext"/>
              <w:jc w:val="right"/>
            </w:pPr>
            <w:r w:rsidRPr="00B94ACF">
              <w:t>1,919.60</w:t>
            </w:r>
          </w:p>
        </w:tc>
      </w:tr>
      <w:tr w:rsidR="00884670" w:rsidRPr="00B94ACF" w14:paraId="5E482492" w14:textId="77777777" w:rsidTr="003625C8">
        <w:tc>
          <w:tcPr>
            <w:tcW w:w="694" w:type="pct"/>
            <w:tcBorders>
              <w:top w:val="single" w:sz="4" w:space="0" w:color="auto"/>
              <w:left w:val="nil"/>
              <w:bottom w:val="single" w:sz="4" w:space="0" w:color="auto"/>
              <w:right w:val="nil"/>
            </w:tcBorders>
            <w:shd w:val="clear" w:color="auto" w:fill="auto"/>
          </w:tcPr>
          <w:p w14:paraId="05FB9CBB" w14:textId="77777777" w:rsidR="00884670" w:rsidRPr="00B94ACF" w:rsidRDefault="00884670" w:rsidP="003625C8">
            <w:pPr>
              <w:pStyle w:val="Tabletext"/>
            </w:pPr>
            <w:r w:rsidRPr="00B94ACF">
              <w:t>49380</w:t>
            </w:r>
          </w:p>
        </w:tc>
        <w:tc>
          <w:tcPr>
            <w:tcW w:w="3643" w:type="pct"/>
            <w:tcBorders>
              <w:top w:val="single" w:sz="4" w:space="0" w:color="auto"/>
              <w:left w:val="nil"/>
              <w:bottom w:val="single" w:sz="4" w:space="0" w:color="auto"/>
              <w:right w:val="nil"/>
            </w:tcBorders>
            <w:shd w:val="clear" w:color="auto" w:fill="auto"/>
          </w:tcPr>
          <w:p w14:paraId="20B8541A" w14:textId="77777777" w:rsidR="00884670" w:rsidRPr="00B94ACF" w:rsidRDefault="00884670" w:rsidP="003625C8">
            <w:pPr>
              <w:pStyle w:val="Tabletext"/>
            </w:pPr>
            <w:r w:rsidRPr="00B94ACF">
              <w:t>Revision arthroplasty of hip, with</w:t>
            </w:r>
            <w:r w:rsidRPr="00B94ACF">
              <w:rPr>
                <w:i/>
              </w:rPr>
              <w:t xml:space="preserve"> </w:t>
            </w:r>
            <w:r w:rsidRPr="00B94ACF">
              <w:t>revision of femoral and acetabular components (if femoral osteotomy is not required), including minor bone grafting (if performed) (H) (Anaes.) (Assist.)</w:t>
            </w:r>
          </w:p>
        </w:tc>
        <w:tc>
          <w:tcPr>
            <w:tcW w:w="663" w:type="pct"/>
            <w:tcBorders>
              <w:top w:val="single" w:sz="4" w:space="0" w:color="auto"/>
              <w:left w:val="nil"/>
              <w:bottom w:val="single" w:sz="4" w:space="0" w:color="auto"/>
              <w:right w:val="nil"/>
            </w:tcBorders>
            <w:shd w:val="clear" w:color="auto" w:fill="auto"/>
          </w:tcPr>
          <w:p w14:paraId="5A7F3CB0" w14:textId="77777777" w:rsidR="00884670" w:rsidRPr="00B94ACF" w:rsidRDefault="00884670" w:rsidP="003625C8">
            <w:pPr>
              <w:pStyle w:val="Tabletext"/>
              <w:jc w:val="right"/>
            </w:pPr>
            <w:r w:rsidRPr="00B94ACF">
              <w:t>2,331.05</w:t>
            </w:r>
          </w:p>
        </w:tc>
      </w:tr>
      <w:tr w:rsidR="00884670" w:rsidRPr="00B94ACF" w14:paraId="7C0DDBD1" w14:textId="77777777" w:rsidTr="003625C8">
        <w:tc>
          <w:tcPr>
            <w:tcW w:w="694" w:type="pct"/>
            <w:tcBorders>
              <w:top w:val="single" w:sz="4" w:space="0" w:color="auto"/>
              <w:left w:val="nil"/>
              <w:bottom w:val="single" w:sz="4" w:space="0" w:color="auto"/>
              <w:right w:val="nil"/>
            </w:tcBorders>
            <w:shd w:val="clear" w:color="auto" w:fill="auto"/>
          </w:tcPr>
          <w:p w14:paraId="10AFDFD1" w14:textId="77777777" w:rsidR="00884670" w:rsidRPr="00B94ACF" w:rsidRDefault="00884670" w:rsidP="003625C8">
            <w:pPr>
              <w:pStyle w:val="Tabletext"/>
            </w:pPr>
            <w:r w:rsidRPr="00B94ACF">
              <w:t>49382</w:t>
            </w:r>
          </w:p>
        </w:tc>
        <w:tc>
          <w:tcPr>
            <w:tcW w:w="3643" w:type="pct"/>
            <w:tcBorders>
              <w:top w:val="single" w:sz="4" w:space="0" w:color="auto"/>
              <w:left w:val="nil"/>
              <w:bottom w:val="single" w:sz="4" w:space="0" w:color="auto"/>
              <w:right w:val="nil"/>
            </w:tcBorders>
            <w:shd w:val="clear" w:color="auto" w:fill="auto"/>
          </w:tcPr>
          <w:p w14:paraId="462A022F" w14:textId="77777777" w:rsidR="00884670" w:rsidRPr="00B94ACF" w:rsidRDefault="00884670" w:rsidP="003625C8">
            <w:pPr>
              <w:pStyle w:val="Tabletext"/>
            </w:pPr>
            <w:r w:rsidRPr="00B94ACF">
              <w:t>Revision arthroplasty of hip, with</w:t>
            </w:r>
            <w:r w:rsidRPr="00B94ACF">
              <w:rPr>
                <w:i/>
              </w:rPr>
              <w:t xml:space="preserve"> </w:t>
            </w:r>
            <w:r w:rsidRPr="00B94ACF">
              <w:t>revision of femoral and acetabular components (if femoral osteotomy is not required), including major bone grafting (H) (Anaes.) (Assist.)</w:t>
            </w:r>
          </w:p>
        </w:tc>
        <w:tc>
          <w:tcPr>
            <w:tcW w:w="663" w:type="pct"/>
            <w:tcBorders>
              <w:top w:val="single" w:sz="4" w:space="0" w:color="auto"/>
              <w:left w:val="nil"/>
              <w:bottom w:val="single" w:sz="4" w:space="0" w:color="auto"/>
              <w:right w:val="nil"/>
            </w:tcBorders>
            <w:shd w:val="clear" w:color="auto" w:fill="auto"/>
          </w:tcPr>
          <w:p w14:paraId="54A293D3" w14:textId="77777777" w:rsidR="00884670" w:rsidRPr="00B94ACF" w:rsidRDefault="00884670" w:rsidP="003625C8">
            <w:pPr>
              <w:pStyle w:val="Tabletext"/>
              <w:jc w:val="right"/>
            </w:pPr>
            <w:r w:rsidRPr="00B94ACF">
              <w:t>3,016.65</w:t>
            </w:r>
          </w:p>
        </w:tc>
      </w:tr>
      <w:tr w:rsidR="00884670" w:rsidRPr="00B94ACF" w14:paraId="24D0A760" w14:textId="77777777" w:rsidTr="003625C8">
        <w:tc>
          <w:tcPr>
            <w:tcW w:w="694" w:type="pct"/>
            <w:tcBorders>
              <w:top w:val="single" w:sz="4" w:space="0" w:color="auto"/>
              <w:left w:val="nil"/>
              <w:bottom w:val="single" w:sz="4" w:space="0" w:color="auto"/>
              <w:right w:val="nil"/>
            </w:tcBorders>
            <w:shd w:val="clear" w:color="auto" w:fill="auto"/>
          </w:tcPr>
          <w:p w14:paraId="3AB6DCC8" w14:textId="77777777" w:rsidR="00884670" w:rsidRPr="00B94ACF" w:rsidRDefault="00884670" w:rsidP="003625C8">
            <w:pPr>
              <w:pStyle w:val="Tabletext"/>
            </w:pPr>
            <w:r w:rsidRPr="00B94ACF">
              <w:t>49384</w:t>
            </w:r>
          </w:p>
        </w:tc>
        <w:tc>
          <w:tcPr>
            <w:tcW w:w="3643" w:type="pct"/>
            <w:tcBorders>
              <w:top w:val="single" w:sz="4" w:space="0" w:color="auto"/>
              <w:left w:val="nil"/>
              <w:bottom w:val="single" w:sz="4" w:space="0" w:color="auto"/>
              <w:right w:val="nil"/>
            </w:tcBorders>
            <w:shd w:val="clear" w:color="auto" w:fill="auto"/>
          </w:tcPr>
          <w:p w14:paraId="1440C83D" w14:textId="77777777" w:rsidR="00884670" w:rsidRPr="00B94ACF" w:rsidRDefault="00884670" w:rsidP="003625C8">
            <w:pPr>
              <w:pStyle w:val="Tabletext"/>
            </w:pPr>
            <w:r w:rsidRPr="00B94ACF">
              <w:t>Revision</w:t>
            </w:r>
            <w:r w:rsidRPr="00B94ACF">
              <w:rPr>
                <w:i/>
              </w:rPr>
              <w:t xml:space="preserve"> </w:t>
            </w:r>
            <w:r w:rsidRPr="00B94ACF">
              <w:t>arthroplasty of hip, for pelvic discontinuity, with revision of acetabular component (H) (Anaes.) (Assist.)</w:t>
            </w:r>
          </w:p>
        </w:tc>
        <w:tc>
          <w:tcPr>
            <w:tcW w:w="663" w:type="pct"/>
            <w:tcBorders>
              <w:top w:val="single" w:sz="4" w:space="0" w:color="auto"/>
              <w:left w:val="nil"/>
              <w:bottom w:val="single" w:sz="4" w:space="0" w:color="auto"/>
              <w:right w:val="nil"/>
            </w:tcBorders>
            <w:shd w:val="clear" w:color="auto" w:fill="auto"/>
          </w:tcPr>
          <w:p w14:paraId="144E8F00" w14:textId="77777777" w:rsidR="00884670" w:rsidRPr="00B94ACF" w:rsidRDefault="00884670" w:rsidP="003625C8">
            <w:pPr>
              <w:pStyle w:val="Tabletext"/>
              <w:jc w:val="right"/>
            </w:pPr>
            <w:r w:rsidRPr="00B94ACF">
              <w:t>3,565.10</w:t>
            </w:r>
          </w:p>
        </w:tc>
      </w:tr>
      <w:tr w:rsidR="00884670" w:rsidRPr="00B94ACF" w14:paraId="6D744698" w14:textId="77777777" w:rsidTr="003625C8">
        <w:tc>
          <w:tcPr>
            <w:tcW w:w="694" w:type="pct"/>
            <w:tcBorders>
              <w:top w:val="single" w:sz="4" w:space="0" w:color="auto"/>
              <w:left w:val="nil"/>
              <w:bottom w:val="single" w:sz="4" w:space="0" w:color="auto"/>
              <w:right w:val="nil"/>
            </w:tcBorders>
            <w:shd w:val="clear" w:color="auto" w:fill="auto"/>
          </w:tcPr>
          <w:p w14:paraId="73B1E670" w14:textId="77777777" w:rsidR="00884670" w:rsidRPr="00B94ACF" w:rsidRDefault="00884670" w:rsidP="003625C8">
            <w:pPr>
              <w:pStyle w:val="Tabletext"/>
            </w:pPr>
            <w:r w:rsidRPr="00B94ACF">
              <w:t>49386</w:t>
            </w:r>
          </w:p>
        </w:tc>
        <w:tc>
          <w:tcPr>
            <w:tcW w:w="3643" w:type="pct"/>
            <w:tcBorders>
              <w:top w:val="single" w:sz="4" w:space="0" w:color="auto"/>
              <w:left w:val="nil"/>
              <w:bottom w:val="single" w:sz="4" w:space="0" w:color="auto"/>
              <w:right w:val="nil"/>
            </w:tcBorders>
            <w:shd w:val="clear" w:color="auto" w:fill="auto"/>
          </w:tcPr>
          <w:p w14:paraId="0AE24B5B" w14:textId="77777777" w:rsidR="00884670" w:rsidRPr="00B94ACF" w:rsidRDefault="00884670" w:rsidP="003625C8">
            <w:pPr>
              <w:pStyle w:val="Tabletext"/>
            </w:pPr>
            <w:r w:rsidRPr="00B94ACF">
              <w:t>Revision arthroplasty of hip, with revision of femoral component with femoral osteotomy, including minor bone grafting (if performed) (H) (Anaes.) (Assist.)</w:t>
            </w:r>
          </w:p>
        </w:tc>
        <w:tc>
          <w:tcPr>
            <w:tcW w:w="663" w:type="pct"/>
            <w:tcBorders>
              <w:top w:val="single" w:sz="4" w:space="0" w:color="auto"/>
              <w:left w:val="nil"/>
              <w:bottom w:val="single" w:sz="4" w:space="0" w:color="auto"/>
              <w:right w:val="nil"/>
            </w:tcBorders>
            <w:shd w:val="clear" w:color="auto" w:fill="auto"/>
          </w:tcPr>
          <w:p w14:paraId="26718E7E" w14:textId="77777777" w:rsidR="00884670" w:rsidRPr="00B94ACF" w:rsidRDefault="00884670" w:rsidP="003625C8">
            <w:pPr>
              <w:pStyle w:val="Tabletext"/>
              <w:jc w:val="right"/>
            </w:pPr>
            <w:r w:rsidRPr="00B94ACF">
              <w:t>2,468.15</w:t>
            </w:r>
          </w:p>
        </w:tc>
      </w:tr>
      <w:tr w:rsidR="00884670" w:rsidRPr="00B94ACF" w14:paraId="10B7A960" w14:textId="77777777" w:rsidTr="003625C8">
        <w:tc>
          <w:tcPr>
            <w:tcW w:w="694" w:type="pct"/>
            <w:tcBorders>
              <w:top w:val="single" w:sz="4" w:space="0" w:color="auto"/>
              <w:left w:val="nil"/>
              <w:bottom w:val="single" w:sz="4" w:space="0" w:color="auto"/>
              <w:right w:val="nil"/>
            </w:tcBorders>
            <w:shd w:val="clear" w:color="auto" w:fill="auto"/>
          </w:tcPr>
          <w:p w14:paraId="20C538B8" w14:textId="77777777" w:rsidR="00884670" w:rsidRPr="00B94ACF" w:rsidRDefault="00884670" w:rsidP="003625C8">
            <w:pPr>
              <w:pStyle w:val="Tabletext"/>
            </w:pPr>
            <w:r w:rsidRPr="00B94ACF">
              <w:t>49388</w:t>
            </w:r>
          </w:p>
        </w:tc>
        <w:tc>
          <w:tcPr>
            <w:tcW w:w="3643" w:type="pct"/>
            <w:tcBorders>
              <w:top w:val="single" w:sz="4" w:space="0" w:color="auto"/>
              <w:left w:val="nil"/>
              <w:bottom w:val="single" w:sz="4" w:space="0" w:color="auto"/>
              <w:right w:val="nil"/>
            </w:tcBorders>
            <w:shd w:val="clear" w:color="auto" w:fill="auto"/>
          </w:tcPr>
          <w:p w14:paraId="491DBC4A" w14:textId="77777777" w:rsidR="00884670" w:rsidRPr="00B94ACF" w:rsidRDefault="00884670" w:rsidP="003625C8">
            <w:pPr>
              <w:pStyle w:val="Tabletext"/>
            </w:pPr>
            <w:r w:rsidRPr="00B94ACF">
              <w:t>Revision arthroplasty of hip, including:</w:t>
            </w:r>
          </w:p>
          <w:p w14:paraId="14CD4DBC" w14:textId="77777777" w:rsidR="00884670" w:rsidRPr="00B94ACF" w:rsidRDefault="00884670" w:rsidP="003625C8">
            <w:pPr>
              <w:pStyle w:val="Tablea"/>
            </w:pPr>
            <w:r w:rsidRPr="00B94ACF">
              <w:t>(a) revision of both of the following:</w:t>
            </w:r>
          </w:p>
          <w:p w14:paraId="232BD986" w14:textId="77777777" w:rsidR="00884670" w:rsidRPr="00B94ACF" w:rsidRDefault="00884670" w:rsidP="003625C8">
            <w:pPr>
              <w:pStyle w:val="Tablei"/>
            </w:pPr>
            <w:r w:rsidRPr="00B94ACF">
              <w:t>(i) femoral component with femoral osteotomy;</w:t>
            </w:r>
          </w:p>
          <w:p w14:paraId="6444B44E" w14:textId="77777777" w:rsidR="00884670" w:rsidRPr="00B94ACF" w:rsidRDefault="00884670" w:rsidP="003625C8">
            <w:pPr>
              <w:pStyle w:val="Tablei"/>
            </w:pPr>
            <w:r w:rsidRPr="00B94ACF">
              <w:t>(ii) acetabular component; and</w:t>
            </w:r>
          </w:p>
          <w:p w14:paraId="3AC6113E" w14:textId="77777777" w:rsidR="00884670" w:rsidRPr="00B94ACF" w:rsidRDefault="00884670" w:rsidP="003625C8">
            <w:pPr>
              <w:pStyle w:val="Tablea"/>
            </w:pPr>
            <w:r w:rsidRPr="00B94ACF">
              <w:t>(b) minor bone grafting (if performed)</w:t>
            </w:r>
          </w:p>
          <w:p w14:paraId="5B90497E"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9605C09" w14:textId="77777777" w:rsidR="00884670" w:rsidRPr="00B94ACF" w:rsidRDefault="00884670" w:rsidP="003625C8">
            <w:pPr>
              <w:pStyle w:val="Tabletext"/>
              <w:jc w:val="right"/>
            </w:pPr>
            <w:r w:rsidRPr="00B94ACF">
              <w:t>2,879.60</w:t>
            </w:r>
          </w:p>
        </w:tc>
      </w:tr>
      <w:tr w:rsidR="00884670" w:rsidRPr="00B94ACF" w14:paraId="6C3D92C9" w14:textId="77777777" w:rsidTr="003625C8">
        <w:tc>
          <w:tcPr>
            <w:tcW w:w="694" w:type="pct"/>
            <w:tcBorders>
              <w:top w:val="single" w:sz="4" w:space="0" w:color="auto"/>
              <w:left w:val="nil"/>
              <w:bottom w:val="single" w:sz="4" w:space="0" w:color="auto"/>
              <w:right w:val="nil"/>
            </w:tcBorders>
            <w:shd w:val="clear" w:color="auto" w:fill="auto"/>
          </w:tcPr>
          <w:p w14:paraId="70E99520" w14:textId="77777777" w:rsidR="00884670" w:rsidRPr="00B94ACF" w:rsidRDefault="00884670" w:rsidP="003625C8">
            <w:pPr>
              <w:pStyle w:val="Tabletext"/>
            </w:pPr>
            <w:r w:rsidRPr="00B94ACF">
              <w:t>49390</w:t>
            </w:r>
          </w:p>
        </w:tc>
        <w:tc>
          <w:tcPr>
            <w:tcW w:w="3643" w:type="pct"/>
            <w:tcBorders>
              <w:top w:val="single" w:sz="4" w:space="0" w:color="auto"/>
              <w:left w:val="nil"/>
              <w:bottom w:val="single" w:sz="4" w:space="0" w:color="auto"/>
              <w:right w:val="nil"/>
            </w:tcBorders>
            <w:shd w:val="clear" w:color="auto" w:fill="auto"/>
          </w:tcPr>
          <w:p w14:paraId="4C0AD0E1" w14:textId="77777777" w:rsidR="00884670" w:rsidRPr="00B94ACF" w:rsidRDefault="00884670" w:rsidP="003625C8">
            <w:pPr>
              <w:pStyle w:val="Tabletext"/>
            </w:pPr>
            <w:r w:rsidRPr="00B94ACF">
              <w:t>Revision arthroplasty of hip, including:</w:t>
            </w:r>
          </w:p>
          <w:p w14:paraId="55FC2313" w14:textId="77777777" w:rsidR="00884670" w:rsidRPr="00B94ACF" w:rsidRDefault="00884670" w:rsidP="003625C8">
            <w:pPr>
              <w:pStyle w:val="Tablea"/>
            </w:pPr>
            <w:r w:rsidRPr="00B94ACF">
              <w:t>(a) revision of both of the following:</w:t>
            </w:r>
          </w:p>
          <w:p w14:paraId="44DA79DA" w14:textId="77777777" w:rsidR="00884670" w:rsidRPr="00B94ACF" w:rsidRDefault="00884670" w:rsidP="003625C8">
            <w:pPr>
              <w:pStyle w:val="Tablei"/>
            </w:pPr>
            <w:r w:rsidRPr="00B94ACF">
              <w:t>(i) femoral component with femoral osteotomy;</w:t>
            </w:r>
          </w:p>
          <w:p w14:paraId="0C8173E5" w14:textId="77777777" w:rsidR="00884670" w:rsidRPr="00B94ACF" w:rsidRDefault="00884670" w:rsidP="003625C8">
            <w:pPr>
              <w:pStyle w:val="Tablei"/>
            </w:pPr>
            <w:r w:rsidRPr="00B94ACF">
              <w:t>(ii) acetabular component; and</w:t>
            </w:r>
          </w:p>
          <w:p w14:paraId="5D47C78B" w14:textId="77777777" w:rsidR="00884670" w:rsidRPr="00B94ACF" w:rsidRDefault="00884670" w:rsidP="003625C8">
            <w:pPr>
              <w:pStyle w:val="Tablea"/>
            </w:pPr>
            <w:r w:rsidRPr="00B94ACF">
              <w:t>(b) major bone grafting</w:t>
            </w:r>
          </w:p>
          <w:p w14:paraId="25BF17E8"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2F04F527" w14:textId="77777777" w:rsidR="00884670" w:rsidRPr="00B94ACF" w:rsidRDefault="00884670" w:rsidP="003625C8">
            <w:pPr>
              <w:pStyle w:val="Tabletext"/>
              <w:jc w:val="right"/>
            </w:pPr>
            <w:r w:rsidRPr="00B94ACF">
              <w:t>3,428.00</w:t>
            </w:r>
          </w:p>
        </w:tc>
      </w:tr>
      <w:tr w:rsidR="00884670" w:rsidRPr="00B94ACF" w14:paraId="4232E21E" w14:textId="77777777" w:rsidTr="003625C8">
        <w:tc>
          <w:tcPr>
            <w:tcW w:w="694" w:type="pct"/>
            <w:tcBorders>
              <w:top w:val="single" w:sz="4" w:space="0" w:color="auto"/>
              <w:left w:val="nil"/>
              <w:bottom w:val="single" w:sz="4" w:space="0" w:color="auto"/>
              <w:right w:val="nil"/>
            </w:tcBorders>
            <w:shd w:val="clear" w:color="auto" w:fill="auto"/>
          </w:tcPr>
          <w:p w14:paraId="11351D03" w14:textId="77777777" w:rsidR="00884670" w:rsidRPr="00B94ACF" w:rsidRDefault="00884670" w:rsidP="003625C8">
            <w:pPr>
              <w:pStyle w:val="Tabletext"/>
            </w:pPr>
            <w:r w:rsidRPr="00B94ACF">
              <w:t>49392</w:t>
            </w:r>
          </w:p>
        </w:tc>
        <w:tc>
          <w:tcPr>
            <w:tcW w:w="3643" w:type="pct"/>
            <w:tcBorders>
              <w:top w:val="single" w:sz="4" w:space="0" w:color="auto"/>
              <w:left w:val="nil"/>
              <w:bottom w:val="single" w:sz="4" w:space="0" w:color="auto"/>
              <w:right w:val="nil"/>
            </w:tcBorders>
            <w:shd w:val="clear" w:color="auto" w:fill="auto"/>
          </w:tcPr>
          <w:p w14:paraId="3DA6B676" w14:textId="77777777" w:rsidR="00884670" w:rsidRPr="00B94ACF" w:rsidRDefault="00884670" w:rsidP="003625C8">
            <w:pPr>
              <w:pStyle w:val="Tabletext"/>
            </w:pPr>
            <w:r w:rsidRPr="00B94ACF">
              <w:t>Revision arthroplasty of hip, including:</w:t>
            </w:r>
          </w:p>
          <w:p w14:paraId="3FB29373" w14:textId="77777777" w:rsidR="00884670" w:rsidRPr="00B94ACF" w:rsidRDefault="00884670" w:rsidP="003625C8">
            <w:pPr>
              <w:pStyle w:val="Tablea"/>
            </w:pPr>
            <w:r w:rsidRPr="00B94ACF">
              <w:t>(a) either:</w:t>
            </w:r>
          </w:p>
          <w:p w14:paraId="40CF80AA" w14:textId="77777777" w:rsidR="00884670" w:rsidRPr="00B94ACF" w:rsidRDefault="00884670" w:rsidP="003625C8">
            <w:pPr>
              <w:pStyle w:val="Tablei"/>
            </w:pPr>
            <w:r w:rsidRPr="00B94ACF">
              <w:t xml:space="preserve"> (i) revision of femoral component with femoral osteotomy; or</w:t>
            </w:r>
          </w:p>
          <w:p w14:paraId="7387C415" w14:textId="77777777" w:rsidR="00884670" w:rsidRPr="00B94ACF" w:rsidRDefault="00884670" w:rsidP="003625C8">
            <w:pPr>
              <w:pStyle w:val="Tablei"/>
            </w:pPr>
            <w:r w:rsidRPr="00B94ACF">
              <w:t>(ii) proximal femoral replacement; and</w:t>
            </w:r>
          </w:p>
          <w:p w14:paraId="3A7A6106" w14:textId="77777777" w:rsidR="00884670" w:rsidRPr="00B94ACF" w:rsidRDefault="00884670" w:rsidP="003625C8">
            <w:pPr>
              <w:pStyle w:val="Tablea"/>
            </w:pPr>
            <w:r w:rsidRPr="00B94ACF">
              <w:t>(b) revision of acetabular component for pelvic discontinuity</w:t>
            </w:r>
          </w:p>
          <w:p w14:paraId="03E905B7"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1D8CEB7D" w14:textId="77777777" w:rsidR="00884670" w:rsidRPr="00B94ACF" w:rsidRDefault="00884670" w:rsidP="003625C8">
            <w:pPr>
              <w:pStyle w:val="Tabletext"/>
              <w:jc w:val="right"/>
            </w:pPr>
            <w:r w:rsidRPr="00B94ACF">
              <w:t>4,799.20</w:t>
            </w:r>
          </w:p>
        </w:tc>
      </w:tr>
      <w:tr w:rsidR="00884670" w:rsidRPr="00B94ACF" w14:paraId="309B259A" w14:textId="77777777" w:rsidTr="003625C8">
        <w:tc>
          <w:tcPr>
            <w:tcW w:w="694" w:type="pct"/>
            <w:tcBorders>
              <w:top w:val="single" w:sz="4" w:space="0" w:color="auto"/>
              <w:left w:val="nil"/>
              <w:bottom w:val="single" w:sz="4" w:space="0" w:color="auto"/>
              <w:right w:val="nil"/>
            </w:tcBorders>
            <w:shd w:val="clear" w:color="auto" w:fill="auto"/>
          </w:tcPr>
          <w:p w14:paraId="35196C38" w14:textId="77777777" w:rsidR="00884670" w:rsidRPr="00B94ACF" w:rsidRDefault="00884670" w:rsidP="003625C8">
            <w:pPr>
              <w:pStyle w:val="Tabletext"/>
            </w:pPr>
            <w:r w:rsidRPr="00B94ACF">
              <w:t>49394</w:t>
            </w:r>
          </w:p>
        </w:tc>
        <w:tc>
          <w:tcPr>
            <w:tcW w:w="3643" w:type="pct"/>
            <w:tcBorders>
              <w:top w:val="single" w:sz="4" w:space="0" w:color="auto"/>
              <w:left w:val="nil"/>
              <w:bottom w:val="single" w:sz="4" w:space="0" w:color="auto"/>
              <w:right w:val="nil"/>
            </w:tcBorders>
            <w:shd w:val="clear" w:color="auto" w:fill="auto"/>
          </w:tcPr>
          <w:p w14:paraId="2B597996" w14:textId="77777777" w:rsidR="00884670" w:rsidRPr="00B94ACF" w:rsidRDefault="00884670" w:rsidP="003625C8">
            <w:pPr>
              <w:pStyle w:val="Tabletext"/>
            </w:pPr>
            <w:r w:rsidRPr="00B94ACF">
              <w:t>Revision arthroplasty of hip, including:</w:t>
            </w:r>
          </w:p>
          <w:p w14:paraId="229A2FC8" w14:textId="77777777" w:rsidR="00884670" w:rsidRPr="00B94ACF" w:rsidRDefault="00884670" w:rsidP="003625C8">
            <w:pPr>
              <w:pStyle w:val="Tablea"/>
            </w:pPr>
            <w:r w:rsidRPr="00B94ACF">
              <w:t>(a) replacement of proximal femur; and</w:t>
            </w:r>
          </w:p>
          <w:p w14:paraId="1027DFA7" w14:textId="77777777" w:rsidR="00884670" w:rsidRPr="00B94ACF" w:rsidRDefault="00884670" w:rsidP="003625C8">
            <w:pPr>
              <w:pStyle w:val="Tablea"/>
            </w:pPr>
            <w:r w:rsidRPr="00B94ACF">
              <w:t>(b) revision of the acetabular component; and</w:t>
            </w:r>
          </w:p>
          <w:p w14:paraId="64BBD4E5" w14:textId="77777777" w:rsidR="00884670" w:rsidRPr="00B94ACF" w:rsidRDefault="00884670" w:rsidP="003625C8">
            <w:pPr>
              <w:pStyle w:val="Tablea"/>
            </w:pPr>
            <w:r w:rsidRPr="00B94ACF">
              <w:t>(c) bone grafting (if performed)</w:t>
            </w:r>
          </w:p>
          <w:p w14:paraId="14E33D1F"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CAC7F43" w14:textId="77777777" w:rsidR="00884670" w:rsidRPr="00B94ACF" w:rsidRDefault="00884670" w:rsidP="003625C8">
            <w:pPr>
              <w:pStyle w:val="Tabletext"/>
              <w:jc w:val="right"/>
            </w:pPr>
            <w:r w:rsidRPr="00B94ACF">
              <w:t>4,113.60</w:t>
            </w:r>
          </w:p>
        </w:tc>
      </w:tr>
      <w:tr w:rsidR="00884670" w:rsidRPr="00B94ACF" w14:paraId="28D00C1E" w14:textId="77777777" w:rsidTr="003625C8">
        <w:tc>
          <w:tcPr>
            <w:tcW w:w="694" w:type="pct"/>
            <w:tcBorders>
              <w:top w:val="single" w:sz="4" w:space="0" w:color="auto"/>
              <w:left w:val="nil"/>
              <w:bottom w:val="single" w:sz="4" w:space="0" w:color="auto"/>
              <w:right w:val="nil"/>
            </w:tcBorders>
            <w:shd w:val="clear" w:color="auto" w:fill="auto"/>
          </w:tcPr>
          <w:p w14:paraId="4AFE4CF3" w14:textId="77777777" w:rsidR="00884670" w:rsidRPr="00B94ACF" w:rsidRDefault="00884670" w:rsidP="003625C8">
            <w:pPr>
              <w:pStyle w:val="Tabletext"/>
            </w:pPr>
            <w:r w:rsidRPr="00B94ACF">
              <w:t>49396</w:t>
            </w:r>
          </w:p>
        </w:tc>
        <w:tc>
          <w:tcPr>
            <w:tcW w:w="3643" w:type="pct"/>
            <w:tcBorders>
              <w:top w:val="single" w:sz="4" w:space="0" w:color="auto"/>
              <w:left w:val="nil"/>
              <w:bottom w:val="single" w:sz="4" w:space="0" w:color="auto"/>
              <w:right w:val="nil"/>
            </w:tcBorders>
            <w:shd w:val="clear" w:color="auto" w:fill="auto"/>
          </w:tcPr>
          <w:p w14:paraId="18DAF579" w14:textId="77777777" w:rsidR="00884670" w:rsidRPr="00B94ACF" w:rsidRDefault="00884670" w:rsidP="003625C8">
            <w:pPr>
              <w:pStyle w:val="Tabletext"/>
            </w:pPr>
            <w:r w:rsidRPr="00B94ACF">
              <w:t>Revision arthroplasty of hip, including:</w:t>
            </w:r>
          </w:p>
          <w:p w14:paraId="2307EBB7" w14:textId="77777777" w:rsidR="00884670" w:rsidRPr="00B94ACF" w:rsidRDefault="00884670" w:rsidP="003625C8">
            <w:pPr>
              <w:pStyle w:val="Tablea"/>
            </w:pPr>
            <w:r w:rsidRPr="00B94ACF">
              <w:t>(a) removal of prosthesis as stage 1 of a 2</w:t>
            </w:r>
            <w:r w:rsidR="00620A55">
              <w:noBreakHyphen/>
            </w:r>
            <w:r w:rsidRPr="00B94ACF">
              <w:t>stage revision arthroplasty or as a definitive stage procedure; and</w:t>
            </w:r>
          </w:p>
          <w:p w14:paraId="01EA8D46" w14:textId="77777777" w:rsidR="00884670" w:rsidRPr="00B94ACF" w:rsidRDefault="00884670" w:rsidP="003625C8">
            <w:pPr>
              <w:pStyle w:val="Tablea"/>
            </w:pPr>
            <w:r w:rsidRPr="00B94ACF">
              <w:t>(b) insertion of temporary prosthesis (if performed)</w:t>
            </w:r>
          </w:p>
          <w:p w14:paraId="1E3A55FA"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F011D5B" w14:textId="77777777" w:rsidR="00884670" w:rsidRPr="00B94ACF" w:rsidRDefault="00884670" w:rsidP="003625C8">
            <w:pPr>
              <w:pStyle w:val="Tabletext"/>
              <w:jc w:val="right"/>
            </w:pPr>
            <w:r w:rsidRPr="00B94ACF">
              <w:t>2,742.35</w:t>
            </w:r>
          </w:p>
        </w:tc>
      </w:tr>
      <w:tr w:rsidR="00884670" w:rsidRPr="00B94ACF" w14:paraId="6AED0B5D" w14:textId="77777777" w:rsidTr="003625C8">
        <w:tc>
          <w:tcPr>
            <w:tcW w:w="694" w:type="pct"/>
            <w:tcBorders>
              <w:top w:val="single" w:sz="4" w:space="0" w:color="auto"/>
              <w:left w:val="nil"/>
              <w:bottom w:val="single" w:sz="4" w:space="0" w:color="auto"/>
              <w:right w:val="nil"/>
            </w:tcBorders>
            <w:shd w:val="clear" w:color="auto" w:fill="auto"/>
          </w:tcPr>
          <w:p w14:paraId="506DAF7E" w14:textId="77777777" w:rsidR="00884670" w:rsidRPr="00B94ACF" w:rsidRDefault="00884670" w:rsidP="003625C8">
            <w:pPr>
              <w:pStyle w:val="Tabletext"/>
            </w:pPr>
            <w:r w:rsidRPr="00B94ACF">
              <w:t>49398</w:t>
            </w:r>
          </w:p>
        </w:tc>
        <w:tc>
          <w:tcPr>
            <w:tcW w:w="3643" w:type="pct"/>
            <w:tcBorders>
              <w:top w:val="single" w:sz="4" w:space="0" w:color="auto"/>
              <w:left w:val="nil"/>
              <w:bottom w:val="single" w:sz="4" w:space="0" w:color="auto"/>
              <w:right w:val="nil"/>
            </w:tcBorders>
            <w:shd w:val="clear" w:color="auto" w:fill="auto"/>
          </w:tcPr>
          <w:p w14:paraId="1AF25163" w14:textId="77777777" w:rsidR="00884670" w:rsidRPr="00B94ACF" w:rsidRDefault="00884670" w:rsidP="003625C8">
            <w:pPr>
              <w:pStyle w:val="Tabletext"/>
            </w:pPr>
            <w:r w:rsidRPr="00B94ACF">
              <w:t>Revision arthroplasty of hip, including:</w:t>
            </w:r>
          </w:p>
          <w:p w14:paraId="5D2909EC" w14:textId="77777777" w:rsidR="00884670" w:rsidRPr="00B94ACF" w:rsidRDefault="00884670" w:rsidP="003625C8">
            <w:pPr>
              <w:pStyle w:val="Tablea"/>
            </w:pPr>
            <w:r w:rsidRPr="00B94ACF">
              <w:t>(a) revision of femoral component for periprosthetic fracture; and</w:t>
            </w:r>
          </w:p>
          <w:p w14:paraId="0A6E7D1A" w14:textId="77777777" w:rsidR="00884670" w:rsidRPr="00B94ACF" w:rsidRDefault="00884670" w:rsidP="003625C8">
            <w:pPr>
              <w:pStyle w:val="Tablea"/>
            </w:pPr>
            <w:r w:rsidRPr="00B94ACF">
              <w:t>(b) internal fixation; and</w:t>
            </w:r>
          </w:p>
          <w:p w14:paraId="4BC2042B" w14:textId="77777777" w:rsidR="00884670" w:rsidRPr="00B94ACF" w:rsidRDefault="00884670" w:rsidP="003625C8">
            <w:pPr>
              <w:pStyle w:val="Tablea"/>
            </w:pPr>
            <w:r w:rsidRPr="00B94ACF">
              <w:t>(c) bone grafting (if performed)</w:t>
            </w:r>
          </w:p>
          <w:p w14:paraId="6D26C886"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3E7B3E5" w14:textId="77777777" w:rsidR="00884670" w:rsidRPr="00B94ACF" w:rsidRDefault="00884670" w:rsidP="003625C8">
            <w:pPr>
              <w:pStyle w:val="Tabletext"/>
              <w:jc w:val="right"/>
            </w:pPr>
            <w:r w:rsidRPr="00B94ACF">
              <w:t>2,056.85</w:t>
            </w:r>
          </w:p>
        </w:tc>
      </w:tr>
      <w:tr w:rsidR="00884670" w:rsidRPr="00B94ACF" w14:paraId="6076189B" w14:textId="77777777" w:rsidTr="003625C8">
        <w:tc>
          <w:tcPr>
            <w:tcW w:w="694" w:type="pct"/>
            <w:tcBorders>
              <w:top w:val="single" w:sz="4" w:space="0" w:color="auto"/>
              <w:left w:val="nil"/>
              <w:bottom w:val="single" w:sz="4" w:space="0" w:color="auto"/>
              <w:right w:val="nil"/>
            </w:tcBorders>
            <w:shd w:val="clear" w:color="auto" w:fill="auto"/>
            <w:hideMark/>
          </w:tcPr>
          <w:p w14:paraId="22D9F150" w14:textId="77777777" w:rsidR="00884670" w:rsidRPr="00B94ACF" w:rsidRDefault="00884670" w:rsidP="003625C8">
            <w:pPr>
              <w:pStyle w:val="Tabletext"/>
            </w:pPr>
            <w:bookmarkStart w:id="919" w:name="CU_352956746"/>
            <w:bookmarkEnd w:id="919"/>
            <w:r w:rsidRPr="00B94ACF">
              <w:t>49500</w:t>
            </w:r>
          </w:p>
        </w:tc>
        <w:tc>
          <w:tcPr>
            <w:tcW w:w="3643" w:type="pct"/>
            <w:tcBorders>
              <w:top w:val="single" w:sz="4" w:space="0" w:color="auto"/>
              <w:left w:val="nil"/>
              <w:bottom w:val="single" w:sz="4" w:space="0" w:color="auto"/>
              <w:right w:val="nil"/>
            </w:tcBorders>
            <w:shd w:val="clear" w:color="auto" w:fill="auto"/>
            <w:hideMark/>
          </w:tcPr>
          <w:p w14:paraId="1E0B4DBA" w14:textId="77777777" w:rsidR="00884670" w:rsidRPr="00B94ACF" w:rsidRDefault="00884670" w:rsidP="003625C8">
            <w:pPr>
              <w:pStyle w:val="Tabletext"/>
            </w:pPr>
            <w:r w:rsidRPr="00B94ACF">
              <w:t>Knee, arthrotomy of, involving one or more of capsular release, biopsy or lavage, or removal of loose body or foreign body (H) (Anaes.) (Assist.)</w:t>
            </w:r>
          </w:p>
        </w:tc>
        <w:tc>
          <w:tcPr>
            <w:tcW w:w="663" w:type="pct"/>
            <w:tcBorders>
              <w:top w:val="single" w:sz="4" w:space="0" w:color="auto"/>
              <w:left w:val="nil"/>
              <w:bottom w:val="single" w:sz="4" w:space="0" w:color="auto"/>
              <w:right w:val="nil"/>
            </w:tcBorders>
            <w:shd w:val="clear" w:color="auto" w:fill="auto"/>
          </w:tcPr>
          <w:p w14:paraId="32B18CDF" w14:textId="77777777" w:rsidR="00884670" w:rsidRPr="00B94ACF" w:rsidRDefault="00884670" w:rsidP="003625C8">
            <w:pPr>
              <w:pStyle w:val="Tabletext"/>
              <w:jc w:val="right"/>
            </w:pPr>
            <w:r w:rsidRPr="00B94ACF">
              <w:t>391.80</w:t>
            </w:r>
          </w:p>
        </w:tc>
      </w:tr>
      <w:tr w:rsidR="00884670" w:rsidRPr="00B94ACF" w14:paraId="7F382DAA" w14:textId="77777777" w:rsidTr="003625C8">
        <w:tc>
          <w:tcPr>
            <w:tcW w:w="694" w:type="pct"/>
            <w:tcBorders>
              <w:top w:val="single" w:sz="4" w:space="0" w:color="auto"/>
              <w:left w:val="nil"/>
              <w:bottom w:val="single" w:sz="4" w:space="0" w:color="auto"/>
              <w:right w:val="nil"/>
            </w:tcBorders>
            <w:shd w:val="clear" w:color="auto" w:fill="auto"/>
            <w:hideMark/>
          </w:tcPr>
          <w:p w14:paraId="2D9AEB18" w14:textId="77777777" w:rsidR="00884670" w:rsidRPr="00B94ACF" w:rsidRDefault="00884670" w:rsidP="003625C8">
            <w:pPr>
              <w:pStyle w:val="Tabletext"/>
            </w:pPr>
            <w:r w:rsidRPr="00B94ACF">
              <w:t>49503</w:t>
            </w:r>
          </w:p>
        </w:tc>
        <w:tc>
          <w:tcPr>
            <w:tcW w:w="3643" w:type="pct"/>
            <w:tcBorders>
              <w:top w:val="single" w:sz="4" w:space="0" w:color="auto"/>
              <w:left w:val="nil"/>
              <w:bottom w:val="single" w:sz="4" w:space="0" w:color="auto"/>
              <w:right w:val="nil"/>
            </w:tcBorders>
            <w:shd w:val="clear" w:color="auto" w:fill="auto"/>
            <w:hideMark/>
          </w:tcPr>
          <w:p w14:paraId="2B39CA11" w14:textId="77777777" w:rsidR="00884670" w:rsidRPr="00B94ACF" w:rsidRDefault="00884670" w:rsidP="003625C8">
            <w:pPr>
              <w:pStyle w:val="Tabletext"/>
            </w:pPr>
            <w:r w:rsidRPr="00B94ACF">
              <w:t>Arthrotomy of knee, including one of the following:</w:t>
            </w:r>
          </w:p>
          <w:p w14:paraId="6309B98D" w14:textId="77777777" w:rsidR="00884670" w:rsidRPr="00B94ACF" w:rsidRDefault="00884670" w:rsidP="003625C8">
            <w:pPr>
              <w:pStyle w:val="Tablea"/>
            </w:pPr>
            <w:r w:rsidRPr="00B94ACF">
              <w:t>(a) meniscal surgery;</w:t>
            </w:r>
          </w:p>
          <w:p w14:paraId="07204C17" w14:textId="77777777" w:rsidR="00884670" w:rsidRPr="00B94ACF" w:rsidRDefault="00884670" w:rsidP="003625C8">
            <w:pPr>
              <w:pStyle w:val="Tablea"/>
            </w:pPr>
            <w:r w:rsidRPr="00B94ACF">
              <w:t>(b) repair of collateral or cruciate ligament;</w:t>
            </w:r>
          </w:p>
          <w:p w14:paraId="7D13B71D" w14:textId="77777777" w:rsidR="00884670" w:rsidRPr="00B94ACF" w:rsidRDefault="00884670" w:rsidP="003625C8">
            <w:pPr>
              <w:pStyle w:val="Tablea"/>
            </w:pPr>
            <w:r w:rsidRPr="00B94ACF">
              <w:t>(c) patellectomy;</w:t>
            </w:r>
          </w:p>
          <w:p w14:paraId="7864CC8B" w14:textId="77777777" w:rsidR="00884670" w:rsidRPr="00B94ACF" w:rsidRDefault="00884670" w:rsidP="003625C8">
            <w:pPr>
              <w:pStyle w:val="Tablea"/>
            </w:pPr>
            <w:r w:rsidRPr="00B94ACF">
              <w:t>(d) single transfer of ligament or tendon;</w:t>
            </w:r>
          </w:p>
          <w:p w14:paraId="4E07D7D2" w14:textId="77777777" w:rsidR="00884670" w:rsidRPr="00B94ACF" w:rsidRDefault="00884670" w:rsidP="003625C8">
            <w:pPr>
              <w:pStyle w:val="Tablea"/>
            </w:pPr>
            <w:r w:rsidRPr="00B94ACF">
              <w:t>(e) repair or replacement of chondral or osteochondral surface (excluding prosthetic replacement);</w:t>
            </w:r>
          </w:p>
          <w:p w14:paraId="1DEF7FB6" w14:textId="77777777" w:rsidR="00884670" w:rsidRPr="00B94ACF" w:rsidRDefault="00884670" w:rsidP="003625C8">
            <w:pPr>
              <w:pStyle w:val="Tabletext"/>
            </w:pPr>
            <w:r w:rsidRPr="00B94ACF">
              <w:t>other than a service associated with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tcPr>
          <w:p w14:paraId="08033C97" w14:textId="77777777" w:rsidR="00884670" w:rsidRPr="00B94ACF" w:rsidRDefault="00884670" w:rsidP="003625C8">
            <w:pPr>
              <w:pStyle w:val="Tabletext"/>
              <w:jc w:val="right"/>
            </w:pPr>
            <w:r w:rsidRPr="00B94ACF">
              <w:t>509.40</w:t>
            </w:r>
          </w:p>
        </w:tc>
      </w:tr>
      <w:tr w:rsidR="00884670" w:rsidRPr="00B94ACF" w14:paraId="08851FCC" w14:textId="77777777" w:rsidTr="003625C8">
        <w:tc>
          <w:tcPr>
            <w:tcW w:w="694" w:type="pct"/>
            <w:tcBorders>
              <w:top w:val="single" w:sz="4" w:space="0" w:color="auto"/>
              <w:left w:val="nil"/>
              <w:bottom w:val="single" w:sz="4" w:space="0" w:color="auto"/>
              <w:right w:val="nil"/>
            </w:tcBorders>
            <w:shd w:val="clear" w:color="auto" w:fill="auto"/>
            <w:hideMark/>
          </w:tcPr>
          <w:p w14:paraId="293CD788" w14:textId="77777777" w:rsidR="00884670" w:rsidRPr="00B94ACF" w:rsidRDefault="00884670" w:rsidP="003625C8">
            <w:pPr>
              <w:pStyle w:val="Tabletext"/>
            </w:pPr>
            <w:r w:rsidRPr="00B94ACF">
              <w:t>49506</w:t>
            </w:r>
          </w:p>
        </w:tc>
        <w:tc>
          <w:tcPr>
            <w:tcW w:w="3643" w:type="pct"/>
            <w:tcBorders>
              <w:top w:val="single" w:sz="4" w:space="0" w:color="auto"/>
              <w:left w:val="nil"/>
              <w:bottom w:val="single" w:sz="4" w:space="0" w:color="auto"/>
              <w:right w:val="nil"/>
            </w:tcBorders>
            <w:shd w:val="clear" w:color="auto" w:fill="auto"/>
            <w:hideMark/>
          </w:tcPr>
          <w:p w14:paraId="1E255127" w14:textId="77777777" w:rsidR="00884670" w:rsidRPr="00B94ACF" w:rsidRDefault="00884670" w:rsidP="003625C8">
            <w:pPr>
              <w:pStyle w:val="Tabletext"/>
            </w:pPr>
            <w:r w:rsidRPr="00B94ACF">
              <w:t>Arthrotomy of knee, including 2 or more of the following:</w:t>
            </w:r>
          </w:p>
          <w:p w14:paraId="18A7095B" w14:textId="77777777" w:rsidR="00884670" w:rsidRPr="00B94ACF" w:rsidRDefault="00884670" w:rsidP="003625C8">
            <w:pPr>
              <w:pStyle w:val="Tablea"/>
            </w:pPr>
            <w:r w:rsidRPr="00B94ACF">
              <w:t>(a) meniscal surgery;</w:t>
            </w:r>
          </w:p>
          <w:p w14:paraId="5B1EA6C6" w14:textId="77777777" w:rsidR="00884670" w:rsidRPr="00B94ACF" w:rsidRDefault="00884670" w:rsidP="003625C8">
            <w:pPr>
              <w:pStyle w:val="Tablea"/>
            </w:pPr>
            <w:r w:rsidRPr="00B94ACF">
              <w:t>(b) repair of collateral or cruciate ligament;</w:t>
            </w:r>
          </w:p>
          <w:p w14:paraId="41F0D50B" w14:textId="77777777" w:rsidR="00884670" w:rsidRPr="00B94ACF" w:rsidRDefault="00884670" w:rsidP="003625C8">
            <w:pPr>
              <w:pStyle w:val="Tablea"/>
            </w:pPr>
            <w:r w:rsidRPr="00B94ACF">
              <w:t>(c) patellectomy;</w:t>
            </w:r>
          </w:p>
          <w:p w14:paraId="4F29DC0A" w14:textId="77777777" w:rsidR="00884670" w:rsidRPr="00B94ACF" w:rsidRDefault="00884670" w:rsidP="003625C8">
            <w:pPr>
              <w:pStyle w:val="Tablea"/>
            </w:pPr>
            <w:r w:rsidRPr="00B94ACF">
              <w:t>(d) single transfer of ligament or tendon;</w:t>
            </w:r>
          </w:p>
          <w:p w14:paraId="13EB4BB2" w14:textId="77777777" w:rsidR="00884670" w:rsidRPr="00B94ACF" w:rsidRDefault="00884670" w:rsidP="003625C8">
            <w:pPr>
              <w:pStyle w:val="Tablea"/>
            </w:pPr>
            <w:r w:rsidRPr="00B94ACF">
              <w:t>(e) repair or replacement of chondral or osteochondral surface (excluding prosthetic replacement);</w:t>
            </w:r>
          </w:p>
          <w:p w14:paraId="44C399E5" w14:textId="77777777" w:rsidR="00884670" w:rsidRPr="00B94ACF" w:rsidRDefault="00884670" w:rsidP="003625C8">
            <w:pPr>
              <w:pStyle w:val="Tabletext"/>
            </w:pPr>
            <w:r w:rsidRPr="00B94ACF">
              <w:t>other than a service associated with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tcPr>
          <w:p w14:paraId="1EF3C2CE" w14:textId="77777777" w:rsidR="00884670" w:rsidRPr="00B94ACF" w:rsidRDefault="00884670" w:rsidP="003625C8">
            <w:pPr>
              <w:pStyle w:val="Tabletext"/>
              <w:jc w:val="right"/>
            </w:pPr>
            <w:r w:rsidRPr="00B94ACF">
              <w:t>764.15</w:t>
            </w:r>
          </w:p>
        </w:tc>
      </w:tr>
      <w:tr w:rsidR="00884670" w:rsidRPr="00B94ACF" w14:paraId="0A4527E6" w14:textId="77777777" w:rsidTr="003625C8">
        <w:tc>
          <w:tcPr>
            <w:tcW w:w="694" w:type="pct"/>
            <w:tcBorders>
              <w:top w:val="single" w:sz="4" w:space="0" w:color="auto"/>
              <w:left w:val="nil"/>
              <w:bottom w:val="single" w:sz="4" w:space="0" w:color="auto"/>
              <w:right w:val="nil"/>
            </w:tcBorders>
            <w:shd w:val="clear" w:color="auto" w:fill="auto"/>
            <w:hideMark/>
          </w:tcPr>
          <w:p w14:paraId="7621891B" w14:textId="77777777" w:rsidR="00884670" w:rsidRPr="00B94ACF" w:rsidRDefault="00884670" w:rsidP="003625C8">
            <w:pPr>
              <w:pStyle w:val="Tabletext"/>
            </w:pPr>
            <w:r w:rsidRPr="00B94ACF">
              <w:t>49509</w:t>
            </w:r>
          </w:p>
        </w:tc>
        <w:tc>
          <w:tcPr>
            <w:tcW w:w="3643" w:type="pct"/>
            <w:tcBorders>
              <w:top w:val="single" w:sz="4" w:space="0" w:color="auto"/>
              <w:left w:val="nil"/>
              <w:bottom w:val="single" w:sz="4" w:space="0" w:color="auto"/>
              <w:right w:val="nil"/>
            </w:tcBorders>
            <w:shd w:val="clear" w:color="auto" w:fill="auto"/>
            <w:hideMark/>
          </w:tcPr>
          <w:p w14:paraId="7F95D341" w14:textId="77777777" w:rsidR="00884670" w:rsidRPr="00B94ACF" w:rsidRDefault="00884670" w:rsidP="003625C8">
            <w:pPr>
              <w:pStyle w:val="Tabletext"/>
            </w:pPr>
            <w:r w:rsidRPr="00B94ACF">
              <w:t>Total synovectomy of knee, by open procedure, other than a service performed in association with a service to which another item in this Schedule applies if the service described in the other item is for the purpose of performing an arthroplasty (H) (Anaes.) (Assist.)</w:t>
            </w:r>
          </w:p>
        </w:tc>
        <w:tc>
          <w:tcPr>
            <w:tcW w:w="663" w:type="pct"/>
            <w:tcBorders>
              <w:top w:val="single" w:sz="4" w:space="0" w:color="auto"/>
              <w:left w:val="nil"/>
              <w:bottom w:val="single" w:sz="4" w:space="0" w:color="auto"/>
              <w:right w:val="nil"/>
            </w:tcBorders>
            <w:shd w:val="clear" w:color="auto" w:fill="auto"/>
          </w:tcPr>
          <w:p w14:paraId="31D66DF5" w14:textId="77777777" w:rsidR="00884670" w:rsidRPr="00B94ACF" w:rsidRDefault="00884670" w:rsidP="003625C8">
            <w:pPr>
              <w:pStyle w:val="Tabletext"/>
              <w:jc w:val="right"/>
            </w:pPr>
            <w:r w:rsidRPr="00B94ACF">
              <w:t>783.80</w:t>
            </w:r>
          </w:p>
        </w:tc>
      </w:tr>
      <w:tr w:rsidR="00884670" w:rsidRPr="00B94ACF" w14:paraId="114B8073" w14:textId="77777777" w:rsidTr="003625C8">
        <w:tc>
          <w:tcPr>
            <w:tcW w:w="694" w:type="pct"/>
            <w:tcBorders>
              <w:top w:val="single" w:sz="4" w:space="0" w:color="auto"/>
              <w:left w:val="nil"/>
              <w:bottom w:val="single" w:sz="4" w:space="0" w:color="auto"/>
              <w:right w:val="nil"/>
            </w:tcBorders>
            <w:shd w:val="clear" w:color="auto" w:fill="auto"/>
            <w:hideMark/>
          </w:tcPr>
          <w:p w14:paraId="1A185881" w14:textId="77777777" w:rsidR="00884670" w:rsidRPr="00B94ACF" w:rsidRDefault="00884670" w:rsidP="003625C8">
            <w:pPr>
              <w:pStyle w:val="Tabletext"/>
            </w:pPr>
            <w:r w:rsidRPr="00B94ACF">
              <w:t>49512</w:t>
            </w:r>
          </w:p>
        </w:tc>
        <w:tc>
          <w:tcPr>
            <w:tcW w:w="3643" w:type="pct"/>
            <w:tcBorders>
              <w:top w:val="single" w:sz="4" w:space="0" w:color="auto"/>
              <w:left w:val="nil"/>
              <w:bottom w:val="single" w:sz="4" w:space="0" w:color="auto"/>
              <w:right w:val="nil"/>
            </w:tcBorders>
            <w:shd w:val="clear" w:color="auto" w:fill="auto"/>
            <w:hideMark/>
          </w:tcPr>
          <w:p w14:paraId="33081E50" w14:textId="77777777" w:rsidR="00884670" w:rsidRPr="00B94ACF" w:rsidRDefault="00884670" w:rsidP="003625C8">
            <w:pPr>
              <w:pStyle w:val="Tabletext"/>
            </w:pPr>
            <w:r w:rsidRPr="00B94ACF">
              <w:t>Primary or revision arthrodesis of knee, including arthrodesis (H) (Anaes.) (Assist.)</w:t>
            </w:r>
          </w:p>
        </w:tc>
        <w:tc>
          <w:tcPr>
            <w:tcW w:w="663" w:type="pct"/>
            <w:tcBorders>
              <w:top w:val="single" w:sz="4" w:space="0" w:color="auto"/>
              <w:left w:val="nil"/>
              <w:bottom w:val="single" w:sz="4" w:space="0" w:color="auto"/>
              <w:right w:val="nil"/>
            </w:tcBorders>
            <w:shd w:val="clear" w:color="auto" w:fill="auto"/>
          </w:tcPr>
          <w:p w14:paraId="597FA78C" w14:textId="77777777" w:rsidR="00884670" w:rsidRPr="00B94ACF" w:rsidRDefault="00884670" w:rsidP="003625C8">
            <w:pPr>
              <w:pStyle w:val="Tabletext"/>
              <w:jc w:val="right"/>
            </w:pPr>
            <w:r w:rsidRPr="00B94ACF">
              <w:t>1,371.25</w:t>
            </w:r>
          </w:p>
        </w:tc>
      </w:tr>
      <w:tr w:rsidR="00884670" w:rsidRPr="00B94ACF" w14:paraId="72EFEF14" w14:textId="77777777" w:rsidTr="003625C8">
        <w:tc>
          <w:tcPr>
            <w:tcW w:w="694" w:type="pct"/>
            <w:tcBorders>
              <w:top w:val="single" w:sz="4" w:space="0" w:color="auto"/>
              <w:left w:val="nil"/>
              <w:bottom w:val="single" w:sz="4" w:space="0" w:color="auto"/>
              <w:right w:val="nil"/>
            </w:tcBorders>
            <w:shd w:val="clear" w:color="auto" w:fill="auto"/>
            <w:hideMark/>
          </w:tcPr>
          <w:p w14:paraId="188B8669" w14:textId="77777777" w:rsidR="00884670" w:rsidRPr="00B94ACF" w:rsidRDefault="00884670" w:rsidP="003625C8">
            <w:pPr>
              <w:pStyle w:val="Tabletext"/>
            </w:pPr>
            <w:r w:rsidRPr="00B94ACF">
              <w:t>49515</w:t>
            </w:r>
          </w:p>
        </w:tc>
        <w:tc>
          <w:tcPr>
            <w:tcW w:w="3643" w:type="pct"/>
            <w:tcBorders>
              <w:top w:val="single" w:sz="4" w:space="0" w:color="auto"/>
              <w:left w:val="nil"/>
              <w:bottom w:val="single" w:sz="4" w:space="0" w:color="auto"/>
              <w:right w:val="nil"/>
            </w:tcBorders>
            <w:shd w:val="clear" w:color="auto" w:fill="auto"/>
            <w:hideMark/>
          </w:tcPr>
          <w:p w14:paraId="3BB01A53" w14:textId="77777777" w:rsidR="00884670" w:rsidRPr="00B94ACF" w:rsidRDefault="00884670" w:rsidP="003625C8">
            <w:pPr>
              <w:pStyle w:val="Tabletext"/>
            </w:pPr>
            <w:r w:rsidRPr="00B94ACF">
              <w:t>Removal of cemented or uncemented knee prosthesis, performed as the first stage of a 2</w:t>
            </w:r>
            <w:r w:rsidR="00620A55">
              <w:noBreakHyphen/>
            </w:r>
            <w:r w:rsidRPr="00B94ACF">
              <w:t>stage procedure; including:</w:t>
            </w:r>
          </w:p>
          <w:p w14:paraId="6DEEB41F" w14:textId="77777777" w:rsidR="00884670" w:rsidRPr="00B94ACF" w:rsidRDefault="00884670" w:rsidP="003625C8">
            <w:pPr>
              <w:pStyle w:val="Tablea"/>
            </w:pPr>
            <w:r w:rsidRPr="00B94ACF">
              <w:t>(a)</w:t>
            </w:r>
            <w:r w:rsidRPr="00B94ACF">
              <w:rPr>
                <w:i/>
              </w:rPr>
              <w:t xml:space="preserve"> </w:t>
            </w:r>
            <w:r w:rsidRPr="00B94ACF">
              <w:t>removal of associated cement; and</w:t>
            </w:r>
          </w:p>
          <w:p w14:paraId="7980FE85" w14:textId="77777777" w:rsidR="00884670" w:rsidRPr="00B94ACF" w:rsidRDefault="00884670" w:rsidP="003625C8">
            <w:pPr>
              <w:pStyle w:val="Tablea"/>
            </w:pPr>
            <w:r w:rsidRPr="00B94ACF">
              <w:t>(b) insertion of spacer (if required)</w:t>
            </w:r>
          </w:p>
          <w:p w14:paraId="64B13EDB"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7EC55236" w14:textId="77777777" w:rsidR="00884670" w:rsidRPr="00B94ACF" w:rsidRDefault="00884670" w:rsidP="003625C8">
            <w:pPr>
              <w:pStyle w:val="Tabletext"/>
              <w:jc w:val="right"/>
            </w:pPr>
            <w:r w:rsidRPr="00B94ACF">
              <w:t>881.65</w:t>
            </w:r>
          </w:p>
        </w:tc>
      </w:tr>
      <w:tr w:rsidR="00884670" w:rsidRPr="00B94ACF" w14:paraId="50C55B38" w14:textId="77777777" w:rsidTr="003625C8">
        <w:tc>
          <w:tcPr>
            <w:tcW w:w="694" w:type="pct"/>
            <w:tcBorders>
              <w:top w:val="single" w:sz="4" w:space="0" w:color="auto"/>
              <w:left w:val="nil"/>
              <w:bottom w:val="single" w:sz="4" w:space="0" w:color="auto"/>
              <w:right w:val="nil"/>
            </w:tcBorders>
            <w:shd w:val="clear" w:color="auto" w:fill="auto"/>
          </w:tcPr>
          <w:p w14:paraId="79B3D011" w14:textId="77777777" w:rsidR="00884670" w:rsidRPr="00B94ACF" w:rsidRDefault="00884670" w:rsidP="003625C8">
            <w:pPr>
              <w:pStyle w:val="Tabletext"/>
            </w:pPr>
            <w:r w:rsidRPr="00B94ACF">
              <w:t>49516</w:t>
            </w:r>
          </w:p>
        </w:tc>
        <w:tc>
          <w:tcPr>
            <w:tcW w:w="3643" w:type="pct"/>
            <w:tcBorders>
              <w:top w:val="single" w:sz="4" w:space="0" w:color="auto"/>
              <w:left w:val="nil"/>
              <w:bottom w:val="single" w:sz="4" w:space="0" w:color="auto"/>
              <w:right w:val="nil"/>
            </w:tcBorders>
            <w:shd w:val="clear" w:color="auto" w:fill="auto"/>
          </w:tcPr>
          <w:p w14:paraId="02421B7C" w14:textId="77777777" w:rsidR="00884670" w:rsidRPr="00B94ACF" w:rsidRDefault="00884670" w:rsidP="003625C8">
            <w:pPr>
              <w:pStyle w:val="Tabletext"/>
            </w:pPr>
            <w:r w:rsidRPr="00B94ACF">
              <w:t>Bilateral unicompartmental arthroplasty of femur and proximal tibia of knee (H) (Anaes.) (Assist.)</w:t>
            </w:r>
          </w:p>
        </w:tc>
        <w:tc>
          <w:tcPr>
            <w:tcW w:w="663" w:type="pct"/>
            <w:tcBorders>
              <w:top w:val="single" w:sz="4" w:space="0" w:color="auto"/>
              <w:left w:val="nil"/>
              <w:bottom w:val="single" w:sz="4" w:space="0" w:color="auto"/>
              <w:right w:val="nil"/>
            </w:tcBorders>
            <w:shd w:val="clear" w:color="auto" w:fill="auto"/>
          </w:tcPr>
          <w:p w14:paraId="3D25088A" w14:textId="77777777" w:rsidR="00884670" w:rsidRPr="00B94ACF" w:rsidRDefault="00884670" w:rsidP="003625C8">
            <w:pPr>
              <w:pStyle w:val="Tabletext"/>
              <w:jc w:val="right"/>
            </w:pPr>
            <w:r w:rsidRPr="00B94ACF">
              <w:t>2,196.65</w:t>
            </w:r>
          </w:p>
        </w:tc>
      </w:tr>
      <w:tr w:rsidR="00884670" w:rsidRPr="00B94ACF" w14:paraId="1DAD0D06" w14:textId="77777777" w:rsidTr="003625C8">
        <w:tc>
          <w:tcPr>
            <w:tcW w:w="694" w:type="pct"/>
            <w:tcBorders>
              <w:top w:val="single" w:sz="4" w:space="0" w:color="auto"/>
              <w:left w:val="nil"/>
              <w:bottom w:val="single" w:sz="4" w:space="0" w:color="auto"/>
              <w:right w:val="nil"/>
            </w:tcBorders>
            <w:shd w:val="clear" w:color="auto" w:fill="auto"/>
            <w:hideMark/>
          </w:tcPr>
          <w:p w14:paraId="3E494FF5" w14:textId="77777777" w:rsidR="00884670" w:rsidRPr="00B94ACF" w:rsidRDefault="00884670" w:rsidP="003625C8">
            <w:pPr>
              <w:pStyle w:val="Tabletext"/>
            </w:pPr>
            <w:r w:rsidRPr="00B94ACF">
              <w:t>49517</w:t>
            </w:r>
          </w:p>
        </w:tc>
        <w:tc>
          <w:tcPr>
            <w:tcW w:w="3643" w:type="pct"/>
            <w:tcBorders>
              <w:top w:val="single" w:sz="4" w:space="0" w:color="auto"/>
              <w:left w:val="nil"/>
              <w:bottom w:val="single" w:sz="4" w:space="0" w:color="auto"/>
              <w:right w:val="nil"/>
            </w:tcBorders>
            <w:shd w:val="clear" w:color="auto" w:fill="auto"/>
            <w:hideMark/>
          </w:tcPr>
          <w:p w14:paraId="1D8D30F7" w14:textId="77777777" w:rsidR="00884670" w:rsidRPr="00B94ACF" w:rsidRDefault="00884670" w:rsidP="003625C8">
            <w:pPr>
              <w:pStyle w:val="Tabletext"/>
            </w:pPr>
            <w:r w:rsidRPr="00B94ACF">
              <w:t>Unicompartmental arthroplasty of femur and proximal tibia of knee (H) (Anaes.) (Assist.)</w:t>
            </w:r>
          </w:p>
        </w:tc>
        <w:tc>
          <w:tcPr>
            <w:tcW w:w="663" w:type="pct"/>
            <w:tcBorders>
              <w:top w:val="single" w:sz="4" w:space="0" w:color="auto"/>
              <w:left w:val="nil"/>
              <w:bottom w:val="single" w:sz="4" w:space="0" w:color="auto"/>
              <w:right w:val="nil"/>
            </w:tcBorders>
            <w:shd w:val="clear" w:color="auto" w:fill="auto"/>
          </w:tcPr>
          <w:p w14:paraId="4C9C27BB" w14:textId="77777777" w:rsidR="00884670" w:rsidRPr="00B94ACF" w:rsidRDefault="00884670" w:rsidP="003625C8">
            <w:pPr>
              <w:pStyle w:val="Tabletext"/>
              <w:jc w:val="right"/>
            </w:pPr>
            <w:r w:rsidRPr="00B94ACF">
              <w:t>1,255.25</w:t>
            </w:r>
          </w:p>
        </w:tc>
      </w:tr>
      <w:tr w:rsidR="00884670" w:rsidRPr="00B94ACF" w14:paraId="144B6D6B" w14:textId="77777777" w:rsidTr="003625C8">
        <w:tc>
          <w:tcPr>
            <w:tcW w:w="694" w:type="pct"/>
            <w:tcBorders>
              <w:top w:val="single" w:sz="4" w:space="0" w:color="auto"/>
              <w:left w:val="nil"/>
              <w:bottom w:val="single" w:sz="4" w:space="0" w:color="auto"/>
              <w:right w:val="nil"/>
            </w:tcBorders>
            <w:shd w:val="clear" w:color="auto" w:fill="auto"/>
            <w:hideMark/>
          </w:tcPr>
          <w:p w14:paraId="12D95BBA" w14:textId="77777777" w:rsidR="00884670" w:rsidRPr="00B94ACF" w:rsidRDefault="00884670" w:rsidP="003625C8">
            <w:pPr>
              <w:pStyle w:val="Tabletext"/>
            </w:pPr>
            <w:bookmarkStart w:id="920" w:name="CU_359963796"/>
            <w:bookmarkEnd w:id="920"/>
            <w:r w:rsidRPr="00B94ACF">
              <w:t>49518</w:t>
            </w:r>
          </w:p>
        </w:tc>
        <w:tc>
          <w:tcPr>
            <w:tcW w:w="3643" w:type="pct"/>
            <w:tcBorders>
              <w:top w:val="single" w:sz="4" w:space="0" w:color="auto"/>
              <w:left w:val="nil"/>
              <w:bottom w:val="single" w:sz="4" w:space="0" w:color="auto"/>
              <w:right w:val="nil"/>
            </w:tcBorders>
            <w:shd w:val="clear" w:color="auto" w:fill="auto"/>
            <w:hideMark/>
          </w:tcPr>
          <w:p w14:paraId="37A0990E" w14:textId="77777777" w:rsidR="00884670" w:rsidRPr="00B94ACF" w:rsidRDefault="00884670" w:rsidP="003625C8">
            <w:pPr>
              <w:pStyle w:val="Tabletext"/>
            </w:pPr>
            <w:r w:rsidRPr="00B94ACF">
              <w:t>Total replacement arthroplasty of knee, including either or both of the following (if performed):</w:t>
            </w:r>
          </w:p>
          <w:p w14:paraId="271C878D" w14:textId="77777777" w:rsidR="00884670" w:rsidRPr="00B94ACF" w:rsidRDefault="00884670" w:rsidP="003625C8">
            <w:pPr>
              <w:pStyle w:val="Tablea"/>
            </w:pPr>
            <w:r w:rsidRPr="00B94ACF">
              <w:t>(a) revision of patello</w:t>
            </w:r>
            <w:r w:rsidR="00620A55">
              <w:noBreakHyphen/>
            </w:r>
            <w:r w:rsidRPr="00B94ACF">
              <w:t>femoral joint replacement to total knee replacement;</w:t>
            </w:r>
          </w:p>
          <w:p w14:paraId="0C89016B" w14:textId="77777777" w:rsidR="00884670" w:rsidRPr="00B94ACF" w:rsidRDefault="00884670" w:rsidP="003625C8">
            <w:pPr>
              <w:pStyle w:val="Tablea"/>
            </w:pPr>
            <w:r w:rsidRPr="00B94ACF">
              <w:t>(b) patellar resurfacing;</w:t>
            </w:r>
          </w:p>
          <w:p w14:paraId="7F082D80" w14:textId="77777777" w:rsidR="00884670" w:rsidRPr="00B94ACF" w:rsidRDefault="00884670" w:rsidP="003625C8">
            <w:pPr>
              <w:pStyle w:val="Tabletext"/>
            </w:pPr>
            <w:r w:rsidRPr="00B94ACF">
              <w:t>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77C67A36" w14:textId="77777777" w:rsidR="00884670" w:rsidRPr="00B94ACF" w:rsidRDefault="00884670" w:rsidP="003625C8">
            <w:pPr>
              <w:pStyle w:val="Tabletext"/>
              <w:jc w:val="right"/>
            </w:pPr>
            <w:r w:rsidRPr="00B94ACF">
              <w:t>1,371.25</w:t>
            </w:r>
          </w:p>
        </w:tc>
      </w:tr>
      <w:tr w:rsidR="00884670" w:rsidRPr="00B94ACF" w14:paraId="1E2DE30F" w14:textId="77777777" w:rsidTr="003625C8">
        <w:tc>
          <w:tcPr>
            <w:tcW w:w="694" w:type="pct"/>
            <w:tcBorders>
              <w:top w:val="single" w:sz="4" w:space="0" w:color="auto"/>
              <w:left w:val="nil"/>
              <w:bottom w:val="single" w:sz="4" w:space="0" w:color="auto"/>
              <w:right w:val="nil"/>
            </w:tcBorders>
            <w:shd w:val="clear" w:color="auto" w:fill="auto"/>
            <w:hideMark/>
          </w:tcPr>
          <w:p w14:paraId="2CB168D4" w14:textId="77777777" w:rsidR="00884670" w:rsidRPr="00B94ACF" w:rsidRDefault="00884670" w:rsidP="003625C8">
            <w:pPr>
              <w:pStyle w:val="Tabletext"/>
            </w:pPr>
            <w:r w:rsidRPr="00B94ACF">
              <w:t>49519</w:t>
            </w:r>
          </w:p>
        </w:tc>
        <w:tc>
          <w:tcPr>
            <w:tcW w:w="3643" w:type="pct"/>
            <w:tcBorders>
              <w:top w:val="single" w:sz="4" w:space="0" w:color="auto"/>
              <w:left w:val="nil"/>
              <w:bottom w:val="single" w:sz="4" w:space="0" w:color="auto"/>
              <w:right w:val="nil"/>
            </w:tcBorders>
            <w:shd w:val="clear" w:color="auto" w:fill="auto"/>
            <w:hideMark/>
          </w:tcPr>
          <w:p w14:paraId="2D0F6761" w14:textId="77777777" w:rsidR="00884670" w:rsidRPr="00B94ACF" w:rsidRDefault="00884670" w:rsidP="003625C8">
            <w:pPr>
              <w:pStyle w:val="Tabletext"/>
            </w:pPr>
            <w:r w:rsidRPr="00B94ACF">
              <w:t>Bilateral total replacement arthroplasty of knee, including patellar resurfacing, 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42FDD053" w14:textId="77777777" w:rsidR="00884670" w:rsidRPr="00B94ACF" w:rsidRDefault="00884670" w:rsidP="003625C8">
            <w:pPr>
              <w:pStyle w:val="Tabletext"/>
              <w:jc w:val="right"/>
            </w:pPr>
            <w:r w:rsidRPr="00B94ACF">
              <w:t>2,409.15</w:t>
            </w:r>
          </w:p>
        </w:tc>
      </w:tr>
      <w:tr w:rsidR="00884670" w:rsidRPr="00B94ACF" w14:paraId="21612CF1" w14:textId="77777777" w:rsidTr="003625C8">
        <w:tc>
          <w:tcPr>
            <w:tcW w:w="694" w:type="pct"/>
            <w:tcBorders>
              <w:top w:val="single" w:sz="4" w:space="0" w:color="auto"/>
              <w:left w:val="nil"/>
              <w:bottom w:val="single" w:sz="4" w:space="0" w:color="auto"/>
              <w:right w:val="nil"/>
            </w:tcBorders>
            <w:shd w:val="clear" w:color="auto" w:fill="auto"/>
            <w:hideMark/>
          </w:tcPr>
          <w:p w14:paraId="616C874C" w14:textId="77777777" w:rsidR="00884670" w:rsidRPr="00B94ACF" w:rsidRDefault="00884670" w:rsidP="003625C8">
            <w:pPr>
              <w:pStyle w:val="Tabletext"/>
            </w:pPr>
            <w:r w:rsidRPr="00B94ACF">
              <w:t>49521</w:t>
            </w:r>
          </w:p>
        </w:tc>
        <w:tc>
          <w:tcPr>
            <w:tcW w:w="3643" w:type="pct"/>
            <w:tcBorders>
              <w:top w:val="single" w:sz="4" w:space="0" w:color="auto"/>
              <w:left w:val="nil"/>
              <w:bottom w:val="single" w:sz="4" w:space="0" w:color="auto"/>
              <w:right w:val="nil"/>
            </w:tcBorders>
            <w:shd w:val="clear" w:color="auto" w:fill="auto"/>
            <w:hideMark/>
          </w:tcPr>
          <w:p w14:paraId="1B8F4814" w14:textId="77777777" w:rsidR="00884670" w:rsidRPr="00B94ACF" w:rsidRDefault="00884670" w:rsidP="003625C8">
            <w:pPr>
              <w:pStyle w:val="Tabletext"/>
            </w:pPr>
            <w:r w:rsidRPr="00B94ACF">
              <w:t>Complex primary arthroplasty of knee, with revision of components to femur or tibia, including either or both of the following (if performed):</w:t>
            </w:r>
          </w:p>
          <w:p w14:paraId="62CCD618" w14:textId="77777777" w:rsidR="00884670" w:rsidRPr="00B94ACF" w:rsidRDefault="00884670" w:rsidP="003625C8">
            <w:pPr>
              <w:pStyle w:val="Tablea"/>
            </w:pPr>
            <w:r w:rsidRPr="00B94ACF">
              <w:t>(a) ligament reconstruction;</w:t>
            </w:r>
          </w:p>
          <w:p w14:paraId="673E44B6" w14:textId="77777777" w:rsidR="00884670" w:rsidRPr="00B94ACF" w:rsidRDefault="00884670" w:rsidP="003625C8">
            <w:pPr>
              <w:pStyle w:val="Tablea"/>
            </w:pPr>
            <w:r w:rsidRPr="00B94ACF">
              <w:t>(b) patellar resurfacing;</w:t>
            </w:r>
          </w:p>
          <w:p w14:paraId="5ADEECD5" w14:textId="77777777" w:rsidR="00884670" w:rsidRPr="00B94ACF" w:rsidRDefault="00884670" w:rsidP="003625C8">
            <w:pPr>
              <w:pStyle w:val="Tabletext"/>
            </w:pPr>
            <w:r w:rsidRPr="00B94ACF">
              <w:t>other than a service associated with a service to which item 48245, 48248, 48251, 48254 or 48257 applies</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353084BE" w14:textId="77777777" w:rsidR="00884670" w:rsidRPr="00B94ACF" w:rsidRDefault="00884670" w:rsidP="003625C8">
            <w:pPr>
              <w:pStyle w:val="Tabletext"/>
              <w:jc w:val="right"/>
            </w:pPr>
            <w:r w:rsidRPr="00B94ACF">
              <w:t>1,665.50</w:t>
            </w:r>
          </w:p>
        </w:tc>
      </w:tr>
      <w:tr w:rsidR="00884670" w:rsidRPr="00B94ACF" w14:paraId="642EC269" w14:textId="77777777" w:rsidTr="003625C8">
        <w:tc>
          <w:tcPr>
            <w:tcW w:w="694" w:type="pct"/>
            <w:tcBorders>
              <w:top w:val="single" w:sz="4" w:space="0" w:color="auto"/>
              <w:left w:val="nil"/>
              <w:bottom w:val="single" w:sz="4" w:space="0" w:color="auto"/>
              <w:right w:val="nil"/>
            </w:tcBorders>
            <w:shd w:val="clear" w:color="auto" w:fill="auto"/>
            <w:hideMark/>
          </w:tcPr>
          <w:p w14:paraId="2805CAB5" w14:textId="77777777" w:rsidR="00884670" w:rsidRPr="00B94ACF" w:rsidRDefault="00884670" w:rsidP="003625C8">
            <w:pPr>
              <w:pStyle w:val="Tabletext"/>
            </w:pPr>
            <w:r w:rsidRPr="00B94ACF">
              <w:t>49524</w:t>
            </w:r>
          </w:p>
        </w:tc>
        <w:tc>
          <w:tcPr>
            <w:tcW w:w="3643" w:type="pct"/>
            <w:tcBorders>
              <w:top w:val="single" w:sz="4" w:space="0" w:color="auto"/>
              <w:left w:val="nil"/>
              <w:bottom w:val="single" w:sz="4" w:space="0" w:color="auto"/>
              <w:right w:val="nil"/>
            </w:tcBorders>
            <w:shd w:val="clear" w:color="auto" w:fill="auto"/>
            <w:hideMark/>
          </w:tcPr>
          <w:p w14:paraId="013E3B3A" w14:textId="77777777" w:rsidR="00884670" w:rsidRPr="00B94ACF" w:rsidRDefault="00884670" w:rsidP="003625C8">
            <w:pPr>
              <w:pStyle w:val="Tabletext"/>
            </w:pPr>
            <w:r w:rsidRPr="00B94ACF">
              <w:t>Complex primary arthroplasty of knee, with revision of components to femur and tibia, including either or both of the following (if performed):</w:t>
            </w:r>
          </w:p>
          <w:p w14:paraId="4B72DFC2" w14:textId="77777777" w:rsidR="00884670" w:rsidRPr="00B94ACF" w:rsidRDefault="00884670" w:rsidP="003625C8">
            <w:pPr>
              <w:pStyle w:val="Tablea"/>
            </w:pPr>
            <w:r w:rsidRPr="00B94ACF">
              <w:t>(a) ligament reconstruction;</w:t>
            </w:r>
          </w:p>
          <w:p w14:paraId="10FEFE75" w14:textId="77777777" w:rsidR="00884670" w:rsidRPr="00B94ACF" w:rsidRDefault="00884670" w:rsidP="003625C8">
            <w:pPr>
              <w:pStyle w:val="Tablea"/>
            </w:pPr>
            <w:r w:rsidRPr="00B94ACF">
              <w:t>(b) patellar resurfacing;</w:t>
            </w:r>
          </w:p>
          <w:p w14:paraId="21747971" w14:textId="77777777" w:rsidR="00884670" w:rsidRPr="00B94ACF" w:rsidRDefault="00884670" w:rsidP="003625C8">
            <w:pPr>
              <w:pStyle w:val="Tabletext"/>
            </w:pPr>
            <w:r w:rsidRPr="00B94ACF">
              <w:t>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0C639A9A" w14:textId="77777777" w:rsidR="00884670" w:rsidRPr="00B94ACF" w:rsidRDefault="00884670" w:rsidP="003625C8">
            <w:pPr>
              <w:pStyle w:val="Tabletext"/>
              <w:jc w:val="right"/>
            </w:pPr>
            <w:r w:rsidRPr="00B94ACF">
              <w:t>1,959.30</w:t>
            </w:r>
          </w:p>
        </w:tc>
      </w:tr>
      <w:tr w:rsidR="00884670" w:rsidRPr="00B94ACF" w14:paraId="34F79D68" w14:textId="77777777" w:rsidTr="003625C8">
        <w:tc>
          <w:tcPr>
            <w:tcW w:w="694" w:type="pct"/>
            <w:tcBorders>
              <w:top w:val="single" w:sz="4" w:space="0" w:color="auto"/>
              <w:left w:val="nil"/>
              <w:bottom w:val="single" w:sz="4" w:space="0" w:color="auto"/>
              <w:right w:val="nil"/>
            </w:tcBorders>
            <w:shd w:val="clear" w:color="auto" w:fill="auto"/>
          </w:tcPr>
          <w:p w14:paraId="70E52662" w14:textId="77777777" w:rsidR="00884670" w:rsidRPr="00B94ACF" w:rsidRDefault="00884670" w:rsidP="003625C8">
            <w:pPr>
              <w:pStyle w:val="Tabletext"/>
            </w:pPr>
            <w:r w:rsidRPr="00B94ACF">
              <w:t>49525</w:t>
            </w:r>
          </w:p>
        </w:tc>
        <w:tc>
          <w:tcPr>
            <w:tcW w:w="3643" w:type="pct"/>
            <w:tcBorders>
              <w:top w:val="single" w:sz="4" w:space="0" w:color="auto"/>
              <w:left w:val="nil"/>
              <w:bottom w:val="single" w:sz="4" w:space="0" w:color="auto"/>
              <w:right w:val="nil"/>
            </w:tcBorders>
            <w:shd w:val="clear" w:color="auto" w:fill="auto"/>
          </w:tcPr>
          <w:p w14:paraId="21FE818D" w14:textId="77777777" w:rsidR="00884670" w:rsidRPr="00B94ACF" w:rsidRDefault="00884670" w:rsidP="003625C8">
            <w:pPr>
              <w:pStyle w:val="Tabletext"/>
            </w:pPr>
            <w:r w:rsidRPr="00B94ACF">
              <w:t>Revision of uni</w:t>
            </w:r>
            <w:r w:rsidR="00620A55">
              <w:noBreakHyphen/>
            </w:r>
            <w:r w:rsidRPr="00B94ACF">
              <w:t>compartmental arthroplasty of the knee, with femoral or tibial components (or both) with uni</w:t>
            </w:r>
            <w:r w:rsidR="00620A55">
              <w:noBreakHyphen/>
            </w:r>
            <w:r w:rsidRPr="00B94ACF">
              <w:t>compartmental implants, other than a service associated with a service to which:</w:t>
            </w:r>
          </w:p>
          <w:p w14:paraId="3BBCD31E" w14:textId="77777777" w:rsidR="00884670" w:rsidRPr="00B94ACF" w:rsidRDefault="00884670" w:rsidP="003625C8">
            <w:pPr>
              <w:pStyle w:val="Tablea"/>
            </w:pPr>
            <w:r w:rsidRPr="00B94ACF">
              <w:t>(a) item 48245, 48248, 48251, 48254 or 48257 applies; or</w:t>
            </w:r>
          </w:p>
          <w:p w14:paraId="55FBF805" w14:textId="77777777" w:rsidR="00884670" w:rsidRDefault="00884670" w:rsidP="003625C8">
            <w:pPr>
              <w:pStyle w:val="Tablea"/>
            </w:pPr>
            <w:r w:rsidRPr="00B94ACF">
              <w:t>(b) another item in this</w:t>
            </w:r>
            <w:r w:rsidRPr="00B94ACF">
              <w:rPr>
                <w:i/>
              </w:rPr>
              <w:t xml:space="preserve"> </w:t>
            </w:r>
            <w:r w:rsidRPr="00B94ACF">
              <w:t>Group</w:t>
            </w:r>
            <w:r w:rsidRPr="00B94ACF">
              <w:rPr>
                <w:i/>
              </w:rPr>
              <w:t xml:space="preserve"> </w:t>
            </w:r>
            <w:r w:rsidRPr="00B94ACF">
              <w:t>applies if the service described in the other item is for the purpose of performing surgery on a knee</w:t>
            </w:r>
          </w:p>
          <w:p w14:paraId="3E66B4A7"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52D4689" w14:textId="77777777" w:rsidR="00884670" w:rsidRPr="00B94ACF" w:rsidRDefault="00884670" w:rsidP="003625C8">
            <w:pPr>
              <w:pStyle w:val="Tabletext"/>
              <w:jc w:val="right"/>
            </w:pPr>
            <w:r w:rsidRPr="00B94ACF">
              <w:t>1,665.50</w:t>
            </w:r>
          </w:p>
        </w:tc>
      </w:tr>
      <w:tr w:rsidR="00884670" w:rsidRPr="00B94ACF" w14:paraId="024EC6BA" w14:textId="77777777" w:rsidTr="003625C8">
        <w:tc>
          <w:tcPr>
            <w:tcW w:w="694" w:type="pct"/>
            <w:tcBorders>
              <w:top w:val="single" w:sz="4" w:space="0" w:color="auto"/>
              <w:left w:val="nil"/>
              <w:bottom w:val="single" w:sz="4" w:space="0" w:color="auto"/>
              <w:right w:val="nil"/>
            </w:tcBorders>
            <w:shd w:val="clear" w:color="auto" w:fill="auto"/>
            <w:hideMark/>
          </w:tcPr>
          <w:p w14:paraId="1A5E7BFF" w14:textId="77777777" w:rsidR="00884670" w:rsidRPr="00B94ACF" w:rsidRDefault="00884670" w:rsidP="003625C8">
            <w:pPr>
              <w:pStyle w:val="Tabletext"/>
            </w:pPr>
            <w:r w:rsidRPr="00B94ACF">
              <w:t>49527</w:t>
            </w:r>
          </w:p>
        </w:tc>
        <w:tc>
          <w:tcPr>
            <w:tcW w:w="3643" w:type="pct"/>
            <w:tcBorders>
              <w:top w:val="single" w:sz="4" w:space="0" w:color="auto"/>
              <w:left w:val="nil"/>
              <w:bottom w:val="single" w:sz="4" w:space="0" w:color="auto"/>
              <w:right w:val="nil"/>
            </w:tcBorders>
            <w:shd w:val="clear" w:color="auto" w:fill="auto"/>
            <w:hideMark/>
          </w:tcPr>
          <w:p w14:paraId="35C7979D" w14:textId="77777777" w:rsidR="00884670" w:rsidRPr="00B94ACF" w:rsidRDefault="00884670" w:rsidP="003625C8">
            <w:pPr>
              <w:pStyle w:val="Tabletext"/>
            </w:pPr>
            <w:r w:rsidRPr="00B94ACF">
              <w:t>Minor revision of total or partial replacement of knee, including either or both of the following:</w:t>
            </w:r>
          </w:p>
          <w:p w14:paraId="451041CB" w14:textId="77777777" w:rsidR="00884670" w:rsidRPr="00B94ACF" w:rsidRDefault="00884670" w:rsidP="003625C8">
            <w:pPr>
              <w:pStyle w:val="Tablea"/>
            </w:pPr>
            <w:r w:rsidRPr="00B94ACF">
              <w:t>(a) exchange of polyethylene component (including uni);</w:t>
            </w:r>
          </w:p>
          <w:p w14:paraId="1BB8E7D5" w14:textId="77777777" w:rsidR="00884670" w:rsidRPr="00B94ACF" w:rsidRDefault="00884670" w:rsidP="003625C8">
            <w:pPr>
              <w:pStyle w:val="Tablea"/>
            </w:pPr>
            <w:r w:rsidRPr="00B94ACF">
              <w:t>(b) insertion of patellar component;</w:t>
            </w:r>
          </w:p>
          <w:p w14:paraId="1FA29D1D" w14:textId="77777777" w:rsidR="00884670" w:rsidRPr="00B94ACF" w:rsidRDefault="00884670" w:rsidP="003625C8">
            <w:pPr>
              <w:pStyle w:val="Tabletext"/>
            </w:pPr>
            <w:r w:rsidRPr="00B94ACF">
              <w:t>other than a service associated with a service to which item 48245, 48248, 48251, 48254 or 48257 applies</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3C7226FF" w14:textId="77777777" w:rsidR="00884670" w:rsidRPr="00B94ACF" w:rsidRDefault="00884670" w:rsidP="003625C8">
            <w:pPr>
              <w:pStyle w:val="Tabletext"/>
              <w:jc w:val="right"/>
            </w:pPr>
            <w:r w:rsidRPr="00B94ACF">
              <w:t>1,371.25</w:t>
            </w:r>
          </w:p>
        </w:tc>
      </w:tr>
      <w:tr w:rsidR="00884670" w:rsidRPr="00B94ACF" w14:paraId="2A427539" w14:textId="77777777" w:rsidTr="003625C8">
        <w:tc>
          <w:tcPr>
            <w:tcW w:w="694" w:type="pct"/>
            <w:tcBorders>
              <w:top w:val="single" w:sz="4" w:space="0" w:color="auto"/>
              <w:left w:val="nil"/>
              <w:bottom w:val="single" w:sz="4" w:space="0" w:color="auto"/>
              <w:right w:val="nil"/>
            </w:tcBorders>
            <w:shd w:val="clear" w:color="auto" w:fill="auto"/>
            <w:hideMark/>
          </w:tcPr>
          <w:p w14:paraId="232A88FE" w14:textId="77777777" w:rsidR="00884670" w:rsidRPr="00B94ACF" w:rsidRDefault="00884670" w:rsidP="003625C8">
            <w:pPr>
              <w:pStyle w:val="Tabletext"/>
            </w:pPr>
            <w:bookmarkStart w:id="921" w:name="CU_364958687"/>
            <w:bookmarkEnd w:id="921"/>
            <w:r w:rsidRPr="00B94ACF">
              <w:t>49530</w:t>
            </w:r>
          </w:p>
        </w:tc>
        <w:tc>
          <w:tcPr>
            <w:tcW w:w="3643" w:type="pct"/>
            <w:tcBorders>
              <w:top w:val="single" w:sz="4" w:space="0" w:color="auto"/>
              <w:left w:val="nil"/>
              <w:bottom w:val="single" w:sz="4" w:space="0" w:color="auto"/>
              <w:right w:val="nil"/>
            </w:tcBorders>
            <w:shd w:val="clear" w:color="auto" w:fill="auto"/>
            <w:hideMark/>
          </w:tcPr>
          <w:p w14:paraId="31D62D54" w14:textId="77777777" w:rsidR="00884670" w:rsidRPr="00B94ACF" w:rsidRDefault="00884670" w:rsidP="003625C8">
            <w:pPr>
              <w:pStyle w:val="Tabletext"/>
            </w:pPr>
            <w:r w:rsidRPr="00B94ACF">
              <w:t>Revision of total or partial replacement of knee,</w:t>
            </w:r>
            <w:r w:rsidRPr="00B94ACF">
              <w:rPr>
                <w:i/>
              </w:rPr>
              <w:t xml:space="preserve"> </w:t>
            </w:r>
            <w:r w:rsidRPr="00B94ACF">
              <w:t>with exchange of femoral or tibial component:</w:t>
            </w:r>
          </w:p>
          <w:p w14:paraId="0095AAB7" w14:textId="77777777" w:rsidR="00884670" w:rsidRPr="00B94ACF" w:rsidRDefault="00884670" w:rsidP="003625C8">
            <w:pPr>
              <w:pStyle w:val="Tablea"/>
            </w:pPr>
            <w:r w:rsidRPr="00B94ACF">
              <w:t>(a) excluding revision of unicompartmental with unicompartmental implants; and</w:t>
            </w:r>
          </w:p>
          <w:p w14:paraId="08C2CEA1" w14:textId="77777777" w:rsidR="00884670" w:rsidRPr="00B94ACF" w:rsidRDefault="00884670" w:rsidP="003625C8">
            <w:pPr>
              <w:pStyle w:val="Tablea"/>
            </w:pPr>
            <w:r w:rsidRPr="00B94ACF">
              <w:t>(b) including patellar resurfacing (if performed);</w:t>
            </w:r>
          </w:p>
          <w:p w14:paraId="347DA70B" w14:textId="77777777" w:rsidR="00884670" w:rsidRPr="00B94ACF" w:rsidRDefault="00884670" w:rsidP="003625C8">
            <w:pPr>
              <w:pStyle w:val="Tabletext"/>
            </w:pPr>
            <w:r w:rsidRPr="00B94ACF">
              <w:t>other than a service associated with a service to which item 48245, 48248, 48251, 48254 or 48257 applies</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537E2AF2" w14:textId="77777777" w:rsidR="00884670" w:rsidRPr="00B94ACF" w:rsidRDefault="00884670" w:rsidP="003625C8">
            <w:pPr>
              <w:pStyle w:val="Tabletext"/>
              <w:jc w:val="right"/>
            </w:pPr>
            <w:r w:rsidRPr="00B94ACF">
              <w:t>2,057.35</w:t>
            </w:r>
          </w:p>
        </w:tc>
      </w:tr>
      <w:tr w:rsidR="00884670" w:rsidRPr="00B94ACF" w14:paraId="6F060161" w14:textId="77777777" w:rsidTr="003625C8">
        <w:tc>
          <w:tcPr>
            <w:tcW w:w="694" w:type="pct"/>
            <w:tcBorders>
              <w:top w:val="single" w:sz="4" w:space="0" w:color="auto"/>
              <w:left w:val="nil"/>
              <w:bottom w:val="single" w:sz="4" w:space="0" w:color="auto"/>
              <w:right w:val="nil"/>
            </w:tcBorders>
            <w:shd w:val="clear" w:color="auto" w:fill="auto"/>
            <w:hideMark/>
          </w:tcPr>
          <w:p w14:paraId="5297CBB2" w14:textId="77777777" w:rsidR="00884670" w:rsidRPr="00B94ACF" w:rsidRDefault="00884670" w:rsidP="003625C8">
            <w:pPr>
              <w:pStyle w:val="Tabletext"/>
            </w:pPr>
            <w:r w:rsidRPr="00B94ACF">
              <w:t>49533</w:t>
            </w:r>
          </w:p>
        </w:tc>
        <w:tc>
          <w:tcPr>
            <w:tcW w:w="3643" w:type="pct"/>
            <w:tcBorders>
              <w:top w:val="single" w:sz="4" w:space="0" w:color="auto"/>
              <w:left w:val="nil"/>
              <w:bottom w:val="single" w:sz="4" w:space="0" w:color="auto"/>
              <w:right w:val="nil"/>
            </w:tcBorders>
            <w:shd w:val="clear" w:color="auto" w:fill="auto"/>
            <w:hideMark/>
          </w:tcPr>
          <w:p w14:paraId="246E4A27" w14:textId="77777777" w:rsidR="00884670" w:rsidRPr="00B94ACF" w:rsidRDefault="00884670" w:rsidP="003625C8">
            <w:pPr>
              <w:pStyle w:val="Tabletext"/>
            </w:pPr>
            <w:r w:rsidRPr="00B94ACF">
              <w:t>Revision of total or partial replacement of knee, with</w:t>
            </w:r>
            <w:r w:rsidRPr="00B94ACF">
              <w:rPr>
                <w:i/>
              </w:rPr>
              <w:t xml:space="preserve"> </w:t>
            </w:r>
            <w:r w:rsidRPr="00B94ACF">
              <w:t>exchange of femoral and</w:t>
            </w:r>
            <w:r w:rsidRPr="00B94ACF">
              <w:rPr>
                <w:i/>
              </w:rPr>
              <w:t xml:space="preserve"> </w:t>
            </w:r>
            <w:r w:rsidRPr="00B94ACF">
              <w:t>tibial components, excluding revision of unicompartmental with unicompartmental implants, including patellar resurfacing (if performed), other than a service associated with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361F6F85" w14:textId="77777777" w:rsidR="00884670" w:rsidRPr="00B94ACF" w:rsidRDefault="00884670" w:rsidP="003625C8">
            <w:pPr>
              <w:pStyle w:val="Tabletext"/>
              <w:jc w:val="right"/>
            </w:pPr>
            <w:r w:rsidRPr="00B94ACF">
              <w:t>2,645.55</w:t>
            </w:r>
          </w:p>
        </w:tc>
      </w:tr>
      <w:tr w:rsidR="00884670" w:rsidRPr="00B94ACF" w14:paraId="66A8FF33" w14:textId="77777777" w:rsidTr="003625C8">
        <w:tc>
          <w:tcPr>
            <w:tcW w:w="694" w:type="pct"/>
            <w:tcBorders>
              <w:top w:val="single" w:sz="4" w:space="0" w:color="auto"/>
              <w:left w:val="nil"/>
              <w:bottom w:val="single" w:sz="4" w:space="0" w:color="auto"/>
              <w:right w:val="nil"/>
            </w:tcBorders>
            <w:shd w:val="clear" w:color="auto" w:fill="auto"/>
            <w:hideMark/>
          </w:tcPr>
          <w:p w14:paraId="546FCBB1" w14:textId="77777777" w:rsidR="00884670" w:rsidRPr="00B94ACF" w:rsidRDefault="00884670" w:rsidP="003625C8">
            <w:pPr>
              <w:pStyle w:val="Tabletext"/>
            </w:pPr>
            <w:r w:rsidRPr="00B94ACF">
              <w:t>49534</w:t>
            </w:r>
          </w:p>
        </w:tc>
        <w:tc>
          <w:tcPr>
            <w:tcW w:w="3643" w:type="pct"/>
            <w:tcBorders>
              <w:top w:val="single" w:sz="4" w:space="0" w:color="auto"/>
              <w:left w:val="nil"/>
              <w:bottom w:val="single" w:sz="4" w:space="0" w:color="auto"/>
              <w:right w:val="nil"/>
            </w:tcBorders>
            <w:shd w:val="clear" w:color="auto" w:fill="auto"/>
            <w:hideMark/>
          </w:tcPr>
          <w:p w14:paraId="5FE61D0A" w14:textId="77777777" w:rsidR="00884670" w:rsidRPr="00B94ACF" w:rsidRDefault="00884670" w:rsidP="003625C8">
            <w:pPr>
              <w:pStyle w:val="Tabletext"/>
            </w:pPr>
            <w:r w:rsidRPr="00B94ACF">
              <w:t>Replacement of patella and trochlea of patello</w:t>
            </w:r>
            <w:r w:rsidR="00620A55">
              <w:noBreakHyphen/>
            </w:r>
            <w:r w:rsidRPr="00B94ACF">
              <w:t>femoral joint of knee, performed as a primary procedure (H) (Anaes.) (Assist.)</w:t>
            </w:r>
          </w:p>
        </w:tc>
        <w:tc>
          <w:tcPr>
            <w:tcW w:w="663" w:type="pct"/>
            <w:tcBorders>
              <w:top w:val="single" w:sz="4" w:space="0" w:color="auto"/>
              <w:left w:val="nil"/>
              <w:bottom w:val="single" w:sz="4" w:space="0" w:color="auto"/>
              <w:right w:val="nil"/>
            </w:tcBorders>
            <w:shd w:val="clear" w:color="auto" w:fill="auto"/>
          </w:tcPr>
          <w:p w14:paraId="19F4FD60" w14:textId="77777777" w:rsidR="00884670" w:rsidRPr="00B94ACF" w:rsidRDefault="00884670" w:rsidP="003625C8">
            <w:pPr>
              <w:pStyle w:val="Tabletext"/>
              <w:jc w:val="right"/>
            </w:pPr>
            <w:r w:rsidRPr="00B94ACF">
              <w:t>756.75</w:t>
            </w:r>
          </w:p>
        </w:tc>
      </w:tr>
      <w:tr w:rsidR="00B1498D" w:rsidRPr="00B94ACF" w14:paraId="40B8B96C" w14:textId="77777777" w:rsidTr="003625C8">
        <w:tc>
          <w:tcPr>
            <w:tcW w:w="694" w:type="pct"/>
            <w:tcBorders>
              <w:top w:val="single" w:sz="4" w:space="0" w:color="auto"/>
              <w:left w:val="nil"/>
              <w:bottom w:val="single" w:sz="4" w:space="0" w:color="auto"/>
              <w:right w:val="nil"/>
            </w:tcBorders>
            <w:shd w:val="clear" w:color="auto" w:fill="auto"/>
            <w:hideMark/>
          </w:tcPr>
          <w:p w14:paraId="7C53319F" w14:textId="77777777" w:rsidR="00B1498D" w:rsidRPr="00B94ACF" w:rsidRDefault="00B1498D" w:rsidP="00B1498D">
            <w:pPr>
              <w:pStyle w:val="Tabletext"/>
            </w:pPr>
            <w:r w:rsidRPr="00B94ACF">
              <w:t>49536</w:t>
            </w:r>
          </w:p>
        </w:tc>
        <w:tc>
          <w:tcPr>
            <w:tcW w:w="3643" w:type="pct"/>
            <w:tcBorders>
              <w:top w:val="single" w:sz="4" w:space="0" w:color="auto"/>
              <w:left w:val="nil"/>
              <w:bottom w:val="single" w:sz="4" w:space="0" w:color="auto"/>
              <w:right w:val="nil"/>
            </w:tcBorders>
            <w:shd w:val="clear" w:color="auto" w:fill="auto"/>
            <w:hideMark/>
          </w:tcPr>
          <w:p w14:paraId="1EA3A8C2" w14:textId="77777777" w:rsidR="00B1498D" w:rsidRPr="00B94ACF" w:rsidRDefault="00B1498D" w:rsidP="00B1498D">
            <w:pPr>
              <w:pStyle w:val="Tabletext"/>
            </w:pPr>
            <w:r w:rsidRPr="00B94ACF">
              <w:t>Either:</w:t>
            </w:r>
          </w:p>
          <w:p w14:paraId="078DE808" w14:textId="77777777" w:rsidR="00B1498D" w:rsidRPr="00B94ACF" w:rsidRDefault="00B1498D" w:rsidP="00B1498D">
            <w:pPr>
              <w:pStyle w:val="Tablea"/>
            </w:pPr>
            <w:r w:rsidRPr="00B94ACF">
              <w:t>(a) repair of cruciate ligaments of knee; or</w:t>
            </w:r>
          </w:p>
          <w:p w14:paraId="6A0B2E4E" w14:textId="77777777" w:rsidR="00B1498D" w:rsidRPr="00B94ACF" w:rsidRDefault="00B1498D" w:rsidP="00B1498D">
            <w:pPr>
              <w:pStyle w:val="Tablea"/>
            </w:pPr>
            <w:r w:rsidRPr="00B94ACF">
              <w:t>(b) repair or reconstruction of collateral ligaments of knee;</w:t>
            </w:r>
          </w:p>
          <w:p w14:paraId="49FC5767" w14:textId="77777777" w:rsidR="00B1498D" w:rsidRPr="00B94ACF" w:rsidRDefault="00B1498D" w:rsidP="00B1498D">
            <w:pPr>
              <w:pStyle w:val="Tabletext"/>
            </w:pPr>
            <w:r w:rsidRPr="00B94ACF">
              <w:t>by open or arthroscopic means, including either or both of the following (if performed):</w:t>
            </w:r>
          </w:p>
          <w:p w14:paraId="70B1E7ED" w14:textId="77777777" w:rsidR="00B1498D" w:rsidRPr="00DD1CF3" w:rsidRDefault="00B1498D" w:rsidP="00B1498D">
            <w:pPr>
              <w:pStyle w:val="Tablea"/>
            </w:pPr>
            <w:r w:rsidRPr="00DD1CF3">
              <w:t>(c) graft harvest;</w:t>
            </w:r>
          </w:p>
          <w:p w14:paraId="741B634F" w14:textId="77777777" w:rsidR="00B1498D" w:rsidRPr="00B94ACF" w:rsidRDefault="00B1498D" w:rsidP="00B1498D">
            <w:pPr>
              <w:pStyle w:val="Tablea"/>
            </w:pPr>
            <w:r w:rsidRPr="00DD1CF3">
              <w:t>(d) intraarti</w:t>
            </w:r>
            <w:r w:rsidRPr="00B94ACF">
              <w:t>cular knee surgery;</w:t>
            </w:r>
          </w:p>
          <w:p w14:paraId="59BDC369" w14:textId="77777777" w:rsidR="00B1498D" w:rsidRPr="00B94ACF" w:rsidRDefault="00B1498D" w:rsidP="00B1498D">
            <w:pPr>
              <w:pStyle w:val="Tabletext"/>
            </w:pPr>
            <w:r w:rsidRPr="00B94ACF">
              <w:t>other than a service associated with a service to which another item of this Schedule</w:t>
            </w:r>
            <w:r w:rsidRPr="00B94ACF">
              <w:rPr>
                <w:i/>
              </w:rPr>
              <w:t xml:space="preserve"> </w:t>
            </w:r>
            <w:r w:rsidRPr="00B94ACF">
              <w:t>applies if the service described in the other item is for the purpose of performing a procedure on the knee by arthroscopic means (H) (Anaes.) (Assist.)</w:t>
            </w:r>
          </w:p>
        </w:tc>
        <w:tc>
          <w:tcPr>
            <w:tcW w:w="663" w:type="pct"/>
            <w:tcBorders>
              <w:top w:val="single" w:sz="4" w:space="0" w:color="auto"/>
              <w:left w:val="nil"/>
              <w:bottom w:val="single" w:sz="4" w:space="0" w:color="auto"/>
              <w:right w:val="nil"/>
            </w:tcBorders>
            <w:shd w:val="clear" w:color="auto" w:fill="auto"/>
          </w:tcPr>
          <w:p w14:paraId="5FFE7AC5" w14:textId="77777777" w:rsidR="00B1498D" w:rsidRPr="00B94ACF" w:rsidRDefault="00B1498D" w:rsidP="00B1498D">
            <w:pPr>
              <w:pStyle w:val="Tabletext"/>
              <w:jc w:val="right"/>
            </w:pPr>
            <w:r w:rsidRPr="00B94ACF">
              <w:t>979.60</w:t>
            </w:r>
          </w:p>
        </w:tc>
      </w:tr>
      <w:tr w:rsidR="00884670" w:rsidRPr="00B94ACF" w14:paraId="6A41D8FE" w14:textId="77777777" w:rsidTr="003625C8">
        <w:tc>
          <w:tcPr>
            <w:tcW w:w="694" w:type="pct"/>
            <w:tcBorders>
              <w:top w:val="single" w:sz="4" w:space="0" w:color="auto"/>
              <w:left w:val="nil"/>
              <w:bottom w:val="single" w:sz="4" w:space="0" w:color="auto"/>
              <w:right w:val="nil"/>
            </w:tcBorders>
            <w:shd w:val="clear" w:color="auto" w:fill="auto"/>
            <w:hideMark/>
          </w:tcPr>
          <w:p w14:paraId="09AE469E" w14:textId="77777777" w:rsidR="00884670" w:rsidRPr="00B94ACF" w:rsidRDefault="00884670" w:rsidP="003625C8">
            <w:pPr>
              <w:pStyle w:val="Tabletext"/>
            </w:pPr>
            <w:bookmarkStart w:id="922" w:name="CU_368965306"/>
            <w:bookmarkEnd w:id="922"/>
            <w:r w:rsidRPr="00B94ACF">
              <w:t>49542</w:t>
            </w:r>
          </w:p>
        </w:tc>
        <w:tc>
          <w:tcPr>
            <w:tcW w:w="3643" w:type="pct"/>
            <w:tcBorders>
              <w:top w:val="single" w:sz="4" w:space="0" w:color="auto"/>
              <w:left w:val="nil"/>
              <w:bottom w:val="single" w:sz="4" w:space="0" w:color="auto"/>
              <w:right w:val="nil"/>
            </w:tcBorders>
            <w:shd w:val="clear" w:color="auto" w:fill="auto"/>
            <w:hideMark/>
          </w:tcPr>
          <w:p w14:paraId="7DD7E1D4" w14:textId="77777777" w:rsidR="00884670" w:rsidRPr="00B94ACF" w:rsidRDefault="00884670" w:rsidP="003625C8">
            <w:pPr>
              <w:pStyle w:val="Tabletext"/>
            </w:pPr>
            <w:r w:rsidRPr="00B94ACF">
              <w:t>Reconstruction of anterior or posterior cruciate ligament of knee, by open or arthroscopic means, including any of the following (if performed):</w:t>
            </w:r>
          </w:p>
          <w:p w14:paraId="5DFF7853" w14:textId="77777777" w:rsidR="00884670" w:rsidRPr="00B94ACF" w:rsidRDefault="00884670" w:rsidP="003625C8">
            <w:pPr>
              <w:pStyle w:val="Tablea"/>
            </w:pPr>
            <w:r w:rsidRPr="00B94ACF">
              <w:t>(a) graft harvest;</w:t>
            </w:r>
          </w:p>
          <w:p w14:paraId="2CB8012A" w14:textId="77777777" w:rsidR="00884670" w:rsidRPr="00B94ACF" w:rsidRDefault="00884670" w:rsidP="003625C8">
            <w:pPr>
              <w:pStyle w:val="Tablea"/>
            </w:pPr>
            <w:r w:rsidRPr="00B94ACF">
              <w:t>(b) donor site repair;</w:t>
            </w:r>
          </w:p>
          <w:p w14:paraId="2A116926" w14:textId="77777777" w:rsidR="00884670" w:rsidRPr="00B94ACF" w:rsidRDefault="00884670" w:rsidP="003625C8">
            <w:pPr>
              <w:pStyle w:val="Tablea"/>
            </w:pPr>
            <w:r w:rsidRPr="00B94ACF">
              <w:t>(c) meniscal repair;</w:t>
            </w:r>
          </w:p>
          <w:p w14:paraId="78FB95D1" w14:textId="77777777" w:rsidR="00884670" w:rsidRPr="00B94ACF" w:rsidRDefault="00884670" w:rsidP="003625C8">
            <w:pPr>
              <w:pStyle w:val="Tablea"/>
            </w:pPr>
            <w:r w:rsidRPr="00B94ACF">
              <w:t>(d) collateral ligament repair;</w:t>
            </w:r>
          </w:p>
          <w:p w14:paraId="66AF69E9" w14:textId="77777777" w:rsidR="00884670" w:rsidRPr="00B94ACF" w:rsidRDefault="00884670" w:rsidP="003625C8">
            <w:pPr>
              <w:pStyle w:val="Tablea"/>
            </w:pPr>
            <w:r w:rsidRPr="00B94ACF">
              <w:t>(e) extra</w:t>
            </w:r>
            <w:r w:rsidR="00620A55">
              <w:noBreakHyphen/>
            </w:r>
            <w:r w:rsidRPr="00B94ACF">
              <w:t>articular tenodesis;</w:t>
            </w:r>
          </w:p>
          <w:p w14:paraId="727EFA90" w14:textId="77777777" w:rsidR="00884670" w:rsidRPr="00B94ACF" w:rsidRDefault="00884670" w:rsidP="003625C8">
            <w:pPr>
              <w:pStyle w:val="Tablea"/>
            </w:pPr>
            <w:r w:rsidRPr="00B94ACF">
              <w:t>(f) any other associated intra</w:t>
            </w:r>
            <w:r w:rsidR="00620A55">
              <w:noBreakHyphen/>
            </w:r>
            <w:r w:rsidRPr="00B94ACF">
              <w:t>articular surgery;</w:t>
            </w:r>
          </w:p>
          <w:p w14:paraId="0C5F6E3C" w14:textId="77777777" w:rsidR="00884670" w:rsidRPr="00B94ACF" w:rsidRDefault="00884670" w:rsidP="003625C8">
            <w:pPr>
              <w:pStyle w:val="Tabletext"/>
            </w:pPr>
            <w:r w:rsidRPr="00B94ACF">
              <w:t>other than a service associated with a service to which another item of this Schedule</w:t>
            </w:r>
            <w:r w:rsidRPr="00B94ACF">
              <w:rPr>
                <w:i/>
              </w:rPr>
              <w:t xml:space="preserve"> </w:t>
            </w:r>
            <w:r w:rsidRPr="00B94ACF">
              <w:t>applies if the service described in the other item is for the purpose of performing a procedure on the knee by arthroscopic means (H) (Anaes.) (Assist.)</w:t>
            </w:r>
          </w:p>
        </w:tc>
        <w:tc>
          <w:tcPr>
            <w:tcW w:w="663" w:type="pct"/>
            <w:tcBorders>
              <w:top w:val="single" w:sz="4" w:space="0" w:color="auto"/>
              <w:left w:val="nil"/>
              <w:bottom w:val="single" w:sz="4" w:space="0" w:color="auto"/>
              <w:right w:val="nil"/>
            </w:tcBorders>
            <w:shd w:val="clear" w:color="auto" w:fill="auto"/>
          </w:tcPr>
          <w:p w14:paraId="4414BA74" w14:textId="77777777" w:rsidR="00884670" w:rsidRPr="00B94ACF" w:rsidRDefault="00884670" w:rsidP="003625C8">
            <w:pPr>
              <w:pStyle w:val="Tabletext"/>
              <w:jc w:val="right"/>
            </w:pPr>
            <w:r w:rsidRPr="00B94ACF">
              <w:t>1,371.25</w:t>
            </w:r>
          </w:p>
        </w:tc>
      </w:tr>
      <w:tr w:rsidR="00884670" w:rsidRPr="00B94ACF" w14:paraId="7618AA52" w14:textId="77777777" w:rsidTr="003625C8">
        <w:tc>
          <w:tcPr>
            <w:tcW w:w="694" w:type="pct"/>
            <w:tcBorders>
              <w:top w:val="single" w:sz="4" w:space="0" w:color="auto"/>
              <w:left w:val="nil"/>
              <w:bottom w:val="single" w:sz="4" w:space="0" w:color="auto"/>
              <w:right w:val="nil"/>
            </w:tcBorders>
            <w:shd w:val="clear" w:color="auto" w:fill="auto"/>
            <w:hideMark/>
          </w:tcPr>
          <w:p w14:paraId="7B2E74D7" w14:textId="77777777" w:rsidR="00884670" w:rsidRPr="00B94ACF" w:rsidRDefault="00884670" w:rsidP="003625C8">
            <w:pPr>
              <w:pStyle w:val="Tabletext"/>
            </w:pPr>
            <w:r w:rsidRPr="00B94ACF">
              <w:t>49544</w:t>
            </w:r>
          </w:p>
        </w:tc>
        <w:tc>
          <w:tcPr>
            <w:tcW w:w="3643" w:type="pct"/>
            <w:tcBorders>
              <w:top w:val="single" w:sz="4" w:space="0" w:color="auto"/>
              <w:left w:val="nil"/>
              <w:bottom w:val="single" w:sz="4" w:space="0" w:color="auto"/>
              <w:right w:val="nil"/>
            </w:tcBorders>
            <w:shd w:val="clear" w:color="auto" w:fill="auto"/>
            <w:hideMark/>
          </w:tcPr>
          <w:p w14:paraId="404563E0" w14:textId="77777777" w:rsidR="00884670" w:rsidRPr="00B94ACF" w:rsidRDefault="00884670" w:rsidP="003625C8">
            <w:pPr>
              <w:pStyle w:val="Tabletext"/>
            </w:pPr>
            <w:r w:rsidRPr="00B94ACF">
              <w:t>Reconstruction of 2 or more cruciate or collateral ligaments of knee, by open or arthroscopic means, including any of the following (if performed):</w:t>
            </w:r>
          </w:p>
          <w:p w14:paraId="4115674F" w14:textId="77777777" w:rsidR="00884670" w:rsidRPr="00B94ACF" w:rsidRDefault="00884670" w:rsidP="003625C8">
            <w:pPr>
              <w:pStyle w:val="Tablea"/>
            </w:pPr>
            <w:r w:rsidRPr="00B94ACF">
              <w:t>(a) ligament repair;</w:t>
            </w:r>
          </w:p>
          <w:p w14:paraId="6D2920DB" w14:textId="77777777" w:rsidR="00884670" w:rsidRPr="00B94ACF" w:rsidRDefault="00884670" w:rsidP="003625C8">
            <w:pPr>
              <w:pStyle w:val="Tablea"/>
            </w:pPr>
            <w:r w:rsidRPr="00B94ACF">
              <w:t>(b) graft harvest donor site repair;</w:t>
            </w:r>
          </w:p>
          <w:p w14:paraId="5DDE659F" w14:textId="77777777" w:rsidR="00884670" w:rsidRPr="00B94ACF" w:rsidRDefault="00884670" w:rsidP="003625C8">
            <w:pPr>
              <w:pStyle w:val="Tablea"/>
            </w:pPr>
            <w:r w:rsidRPr="00B94ACF">
              <w:t>(c) meniscal repair;</w:t>
            </w:r>
          </w:p>
          <w:p w14:paraId="37ED6C8A" w14:textId="77777777" w:rsidR="00884670" w:rsidRPr="00B94ACF" w:rsidRDefault="00884670" w:rsidP="003625C8">
            <w:pPr>
              <w:pStyle w:val="Tablea"/>
            </w:pPr>
            <w:r w:rsidRPr="00B94ACF">
              <w:t>(d) any other associated intra</w:t>
            </w:r>
            <w:r w:rsidR="00620A55">
              <w:noBreakHyphen/>
            </w:r>
            <w:r w:rsidRPr="00B94ACF">
              <w:t>articular surgery;</w:t>
            </w:r>
          </w:p>
          <w:p w14:paraId="2A69B390" w14:textId="77777777" w:rsidR="00884670" w:rsidRPr="00B94ACF" w:rsidRDefault="00884670" w:rsidP="003625C8">
            <w:pPr>
              <w:pStyle w:val="Tabletext"/>
            </w:pPr>
            <w:r w:rsidRPr="00B94ACF">
              <w:t>other than a service associated with a service to which another item of this Schedule</w:t>
            </w:r>
            <w:r w:rsidRPr="00B94ACF">
              <w:rPr>
                <w:i/>
              </w:rPr>
              <w:t xml:space="preserve"> </w:t>
            </w:r>
            <w:r w:rsidRPr="00B94ACF">
              <w:t>applies if the service described in the other item is for the purpose of performing a procedure on the knee by arthroscopic means (H) (Anaes.) (Assist.)</w:t>
            </w:r>
          </w:p>
        </w:tc>
        <w:tc>
          <w:tcPr>
            <w:tcW w:w="663" w:type="pct"/>
            <w:tcBorders>
              <w:top w:val="single" w:sz="4" w:space="0" w:color="auto"/>
              <w:left w:val="nil"/>
              <w:bottom w:val="single" w:sz="4" w:space="0" w:color="auto"/>
              <w:right w:val="nil"/>
            </w:tcBorders>
            <w:shd w:val="clear" w:color="auto" w:fill="auto"/>
          </w:tcPr>
          <w:p w14:paraId="341A7574" w14:textId="77777777" w:rsidR="00884670" w:rsidRPr="00B94ACF" w:rsidRDefault="00884670" w:rsidP="003625C8">
            <w:pPr>
              <w:pStyle w:val="Tabletext"/>
              <w:jc w:val="right"/>
            </w:pPr>
            <w:r w:rsidRPr="00B94ACF">
              <w:t>1,596.45</w:t>
            </w:r>
          </w:p>
        </w:tc>
      </w:tr>
      <w:tr w:rsidR="00884670" w:rsidRPr="00B94ACF" w14:paraId="1F4483A1" w14:textId="77777777" w:rsidTr="003625C8">
        <w:tc>
          <w:tcPr>
            <w:tcW w:w="694" w:type="pct"/>
            <w:tcBorders>
              <w:top w:val="single" w:sz="4" w:space="0" w:color="auto"/>
              <w:left w:val="nil"/>
              <w:bottom w:val="single" w:sz="4" w:space="0" w:color="auto"/>
              <w:right w:val="nil"/>
            </w:tcBorders>
            <w:shd w:val="clear" w:color="auto" w:fill="auto"/>
            <w:hideMark/>
          </w:tcPr>
          <w:p w14:paraId="2B4AFB0F" w14:textId="77777777" w:rsidR="00884670" w:rsidRPr="00B94ACF" w:rsidRDefault="00884670" w:rsidP="003625C8">
            <w:pPr>
              <w:pStyle w:val="Tabletext"/>
            </w:pPr>
            <w:r w:rsidRPr="00B94ACF">
              <w:t>49548</w:t>
            </w:r>
          </w:p>
        </w:tc>
        <w:tc>
          <w:tcPr>
            <w:tcW w:w="3643" w:type="pct"/>
            <w:tcBorders>
              <w:top w:val="single" w:sz="4" w:space="0" w:color="auto"/>
              <w:left w:val="nil"/>
              <w:bottom w:val="single" w:sz="4" w:space="0" w:color="auto"/>
              <w:right w:val="nil"/>
            </w:tcBorders>
            <w:shd w:val="clear" w:color="auto" w:fill="auto"/>
            <w:hideMark/>
          </w:tcPr>
          <w:p w14:paraId="768E3E3F" w14:textId="77777777" w:rsidR="00884670" w:rsidRPr="00B94ACF" w:rsidRDefault="00884670" w:rsidP="003625C8">
            <w:pPr>
              <w:pStyle w:val="Tabletext"/>
            </w:pPr>
            <w:r w:rsidRPr="00B94ACF">
              <w:t>Knee, revision of patello</w:t>
            </w:r>
            <w:r w:rsidR="00620A55">
              <w:noBreakHyphen/>
            </w:r>
            <w:r w:rsidRPr="00B94ACF">
              <w:t>femoral stabilisation (H) (Anaes.) (Assist.)</w:t>
            </w:r>
          </w:p>
        </w:tc>
        <w:tc>
          <w:tcPr>
            <w:tcW w:w="663" w:type="pct"/>
            <w:tcBorders>
              <w:top w:val="single" w:sz="4" w:space="0" w:color="auto"/>
              <w:left w:val="nil"/>
              <w:bottom w:val="single" w:sz="4" w:space="0" w:color="auto"/>
              <w:right w:val="nil"/>
            </w:tcBorders>
            <w:shd w:val="clear" w:color="auto" w:fill="auto"/>
          </w:tcPr>
          <w:p w14:paraId="49F6E1E2" w14:textId="77777777" w:rsidR="00884670" w:rsidRPr="00B94ACF" w:rsidRDefault="00884670" w:rsidP="003625C8">
            <w:pPr>
              <w:pStyle w:val="Tabletext"/>
              <w:jc w:val="right"/>
            </w:pPr>
            <w:r w:rsidRPr="00B94ACF">
              <w:t>979.60</w:t>
            </w:r>
          </w:p>
        </w:tc>
      </w:tr>
      <w:tr w:rsidR="00884670" w:rsidRPr="00B94ACF" w14:paraId="7409A2C6" w14:textId="77777777" w:rsidTr="003625C8">
        <w:tc>
          <w:tcPr>
            <w:tcW w:w="694" w:type="pct"/>
            <w:tcBorders>
              <w:top w:val="single" w:sz="4" w:space="0" w:color="auto"/>
              <w:left w:val="nil"/>
              <w:bottom w:val="single" w:sz="4" w:space="0" w:color="auto"/>
              <w:right w:val="nil"/>
            </w:tcBorders>
            <w:shd w:val="clear" w:color="auto" w:fill="auto"/>
            <w:hideMark/>
          </w:tcPr>
          <w:p w14:paraId="227A79E0" w14:textId="77777777" w:rsidR="00884670" w:rsidRPr="00B94ACF" w:rsidRDefault="00884670" w:rsidP="003625C8">
            <w:pPr>
              <w:pStyle w:val="Tabletext"/>
            </w:pPr>
            <w:r w:rsidRPr="00B94ACF">
              <w:t>49551</w:t>
            </w:r>
          </w:p>
        </w:tc>
        <w:tc>
          <w:tcPr>
            <w:tcW w:w="3643" w:type="pct"/>
            <w:tcBorders>
              <w:top w:val="single" w:sz="4" w:space="0" w:color="auto"/>
              <w:left w:val="nil"/>
              <w:bottom w:val="single" w:sz="4" w:space="0" w:color="auto"/>
              <w:right w:val="nil"/>
            </w:tcBorders>
            <w:shd w:val="clear" w:color="auto" w:fill="auto"/>
            <w:hideMark/>
          </w:tcPr>
          <w:p w14:paraId="4FA25DAA" w14:textId="77777777" w:rsidR="00884670" w:rsidRPr="00B94ACF" w:rsidRDefault="00884670" w:rsidP="003625C8">
            <w:pPr>
              <w:pStyle w:val="Tabletext"/>
            </w:pPr>
            <w:r w:rsidRPr="00B94ACF">
              <w:t>Knee, revision of procedures to which item 49536 or 49542 applies (H) (Anaes.) (Assist.)</w:t>
            </w:r>
          </w:p>
        </w:tc>
        <w:tc>
          <w:tcPr>
            <w:tcW w:w="663" w:type="pct"/>
            <w:tcBorders>
              <w:top w:val="single" w:sz="4" w:space="0" w:color="auto"/>
              <w:left w:val="nil"/>
              <w:bottom w:val="single" w:sz="4" w:space="0" w:color="auto"/>
              <w:right w:val="nil"/>
            </w:tcBorders>
            <w:shd w:val="clear" w:color="auto" w:fill="auto"/>
          </w:tcPr>
          <w:p w14:paraId="22F0340D" w14:textId="77777777" w:rsidR="00884670" w:rsidRPr="00B94ACF" w:rsidRDefault="00884670" w:rsidP="003625C8">
            <w:pPr>
              <w:pStyle w:val="Tabletext"/>
              <w:jc w:val="right"/>
            </w:pPr>
            <w:r w:rsidRPr="00B94ACF">
              <w:t>1,371.25</w:t>
            </w:r>
          </w:p>
        </w:tc>
      </w:tr>
      <w:tr w:rsidR="00884670" w:rsidRPr="00B94ACF" w14:paraId="35396C26" w14:textId="77777777" w:rsidTr="003625C8">
        <w:tc>
          <w:tcPr>
            <w:tcW w:w="694" w:type="pct"/>
            <w:tcBorders>
              <w:top w:val="single" w:sz="4" w:space="0" w:color="auto"/>
              <w:left w:val="nil"/>
              <w:bottom w:val="single" w:sz="4" w:space="0" w:color="auto"/>
              <w:right w:val="nil"/>
            </w:tcBorders>
            <w:shd w:val="clear" w:color="auto" w:fill="auto"/>
            <w:hideMark/>
          </w:tcPr>
          <w:p w14:paraId="30B66DC8" w14:textId="77777777" w:rsidR="00884670" w:rsidRPr="00B94ACF" w:rsidRDefault="00884670" w:rsidP="003625C8">
            <w:pPr>
              <w:pStyle w:val="Tabletext"/>
            </w:pPr>
            <w:r w:rsidRPr="00B94ACF">
              <w:t>49554</w:t>
            </w:r>
          </w:p>
        </w:tc>
        <w:tc>
          <w:tcPr>
            <w:tcW w:w="3643" w:type="pct"/>
            <w:tcBorders>
              <w:top w:val="single" w:sz="4" w:space="0" w:color="auto"/>
              <w:left w:val="nil"/>
              <w:bottom w:val="single" w:sz="4" w:space="0" w:color="auto"/>
              <w:right w:val="nil"/>
            </w:tcBorders>
            <w:shd w:val="clear" w:color="auto" w:fill="auto"/>
            <w:hideMark/>
          </w:tcPr>
          <w:p w14:paraId="619E6234" w14:textId="77777777" w:rsidR="00884670" w:rsidRPr="00B94ACF" w:rsidRDefault="00884670" w:rsidP="003625C8">
            <w:pPr>
              <w:pStyle w:val="Tabletext"/>
            </w:pPr>
            <w:r w:rsidRPr="00B94ACF">
              <w:t>Revision of total replacement of knee, by anatomic specific allograft of tibia or femur, other than a service to which item 48245, 48248, 48251, 48254 or 48257 applies (H) (Anaes.) (Assist.)</w:t>
            </w:r>
          </w:p>
        </w:tc>
        <w:tc>
          <w:tcPr>
            <w:tcW w:w="663" w:type="pct"/>
            <w:tcBorders>
              <w:top w:val="single" w:sz="4" w:space="0" w:color="auto"/>
              <w:left w:val="nil"/>
              <w:bottom w:val="single" w:sz="4" w:space="0" w:color="auto"/>
              <w:right w:val="nil"/>
            </w:tcBorders>
            <w:shd w:val="clear" w:color="auto" w:fill="auto"/>
          </w:tcPr>
          <w:p w14:paraId="142A48D9" w14:textId="77777777" w:rsidR="00884670" w:rsidRPr="00B94ACF" w:rsidRDefault="00884670" w:rsidP="003625C8">
            <w:pPr>
              <w:pStyle w:val="Tabletext"/>
              <w:jc w:val="right"/>
            </w:pPr>
            <w:r w:rsidRPr="00B94ACF">
              <w:t>1,959.30</w:t>
            </w:r>
          </w:p>
        </w:tc>
      </w:tr>
      <w:tr w:rsidR="00884670" w:rsidRPr="00B94ACF" w14:paraId="18775650" w14:textId="77777777" w:rsidTr="003625C8">
        <w:tc>
          <w:tcPr>
            <w:tcW w:w="694" w:type="pct"/>
            <w:tcBorders>
              <w:top w:val="single" w:sz="4" w:space="0" w:color="auto"/>
              <w:left w:val="nil"/>
              <w:bottom w:val="single" w:sz="4" w:space="0" w:color="auto"/>
              <w:right w:val="nil"/>
            </w:tcBorders>
            <w:shd w:val="clear" w:color="auto" w:fill="auto"/>
            <w:hideMark/>
          </w:tcPr>
          <w:p w14:paraId="76F6B3EF" w14:textId="77777777" w:rsidR="00884670" w:rsidRPr="00B94ACF" w:rsidRDefault="00884670" w:rsidP="003625C8">
            <w:pPr>
              <w:pStyle w:val="Tabletext"/>
            </w:pPr>
            <w:bookmarkStart w:id="923" w:name="CU_374960614"/>
            <w:bookmarkStart w:id="924" w:name="CU_377967206"/>
            <w:bookmarkEnd w:id="923"/>
            <w:bookmarkEnd w:id="924"/>
            <w:r w:rsidRPr="00B94ACF">
              <w:t>49564</w:t>
            </w:r>
          </w:p>
        </w:tc>
        <w:tc>
          <w:tcPr>
            <w:tcW w:w="3643" w:type="pct"/>
            <w:tcBorders>
              <w:top w:val="single" w:sz="4" w:space="0" w:color="auto"/>
              <w:left w:val="nil"/>
              <w:bottom w:val="single" w:sz="4" w:space="0" w:color="auto"/>
              <w:right w:val="nil"/>
            </w:tcBorders>
            <w:shd w:val="clear" w:color="auto" w:fill="auto"/>
            <w:hideMark/>
          </w:tcPr>
          <w:p w14:paraId="7161D8A0" w14:textId="77777777" w:rsidR="00884670" w:rsidRPr="00B94ACF" w:rsidRDefault="00884670" w:rsidP="003625C8">
            <w:pPr>
              <w:pStyle w:val="Tabletext"/>
            </w:pPr>
            <w:r w:rsidRPr="00B94ACF">
              <w:t>Stabilisation of patellofemoral joint of knee, by combined open and arthroscopic means, including either or both of the following (if performed):</w:t>
            </w:r>
          </w:p>
          <w:p w14:paraId="51C05541" w14:textId="77777777" w:rsidR="00884670" w:rsidRPr="00B94ACF" w:rsidRDefault="00884670" w:rsidP="003625C8">
            <w:pPr>
              <w:pStyle w:val="Tablea"/>
            </w:pPr>
            <w:r w:rsidRPr="00B94ACF">
              <w:t>(a) medial soft tissue reconstruction and tendon transfer;</w:t>
            </w:r>
          </w:p>
          <w:p w14:paraId="5A938471" w14:textId="77777777" w:rsidR="00884670" w:rsidRPr="00B94ACF" w:rsidRDefault="00884670" w:rsidP="003625C8">
            <w:pPr>
              <w:pStyle w:val="Tablea"/>
            </w:pPr>
            <w:r w:rsidRPr="00B94ACF">
              <w:t>(b) tibial tuberosity transfer with bone graft and internal fixation;</w:t>
            </w:r>
          </w:p>
          <w:p w14:paraId="684CB71E" w14:textId="77777777" w:rsidR="00884670" w:rsidRPr="00B94ACF" w:rsidRDefault="00884670" w:rsidP="003625C8">
            <w:pPr>
              <w:pStyle w:val="Tabletext"/>
            </w:pPr>
            <w:r w:rsidRPr="00B94ACF">
              <w:t>other than a service associated a service to which another item of this Schedule</w:t>
            </w:r>
            <w:r w:rsidRPr="00B94ACF">
              <w:rPr>
                <w:i/>
              </w:rPr>
              <w:t xml:space="preserve"> </w:t>
            </w:r>
            <w:r w:rsidRPr="00B94ACF">
              <w:t>applies if the service described in the other item is for the purpose of performing a procedure on the knee by arthroscopic means (H) (Anaes.) (Assist.)</w:t>
            </w:r>
          </w:p>
        </w:tc>
        <w:tc>
          <w:tcPr>
            <w:tcW w:w="663" w:type="pct"/>
            <w:tcBorders>
              <w:top w:val="single" w:sz="4" w:space="0" w:color="auto"/>
              <w:left w:val="nil"/>
              <w:bottom w:val="single" w:sz="4" w:space="0" w:color="auto"/>
              <w:right w:val="nil"/>
            </w:tcBorders>
            <w:shd w:val="clear" w:color="auto" w:fill="auto"/>
          </w:tcPr>
          <w:p w14:paraId="6219F275" w14:textId="77777777" w:rsidR="00884670" w:rsidRPr="00B94ACF" w:rsidRDefault="00884670" w:rsidP="003625C8">
            <w:pPr>
              <w:pStyle w:val="Tabletext"/>
              <w:jc w:val="right"/>
            </w:pPr>
            <w:r w:rsidRPr="00B94ACF">
              <w:t>956.30</w:t>
            </w:r>
          </w:p>
        </w:tc>
      </w:tr>
      <w:tr w:rsidR="00884670" w:rsidRPr="00B94ACF" w14:paraId="1FF78599" w14:textId="77777777" w:rsidTr="003625C8">
        <w:tc>
          <w:tcPr>
            <w:tcW w:w="694" w:type="pct"/>
            <w:tcBorders>
              <w:top w:val="single" w:sz="4" w:space="0" w:color="auto"/>
              <w:left w:val="nil"/>
              <w:bottom w:val="single" w:sz="4" w:space="0" w:color="auto"/>
              <w:right w:val="nil"/>
            </w:tcBorders>
            <w:shd w:val="clear" w:color="auto" w:fill="auto"/>
          </w:tcPr>
          <w:p w14:paraId="3536EC71" w14:textId="77777777" w:rsidR="00884670" w:rsidRPr="00B94ACF" w:rsidRDefault="00884670" w:rsidP="003625C8">
            <w:pPr>
              <w:pStyle w:val="Tabletext"/>
            </w:pPr>
            <w:r w:rsidRPr="00B94ACF">
              <w:t>49565</w:t>
            </w:r>
          </w:p>
        </w:tc>
        <w:tc>
          <w:tcPr>
            <w:tcW w:w="3643" w:type="pct"/>
            <w:tcBorders>
              <w:top w:val="single" w:sz="4" w:space="0" w:color="auto"/>
              <w:left w:val="nil"/>
              <w:bottom w:val="single" w:sz="4" w:space="0" w:color="auto"/>
              <w:right w:val="nil"/>
            </w:tcBorders>
            <w:shd w:val="clear" w:color="auto" w:fill="auto"/>
          </w:tcPr>
          <w:p w14:paraId="1719796E" w14:textId="77777777" w:rsidR="00884670" w:rsidRPr="00B94ACF" w:rsidRDefault="00884670" w:rsidP="003625C8">
            <w:pPr>
              <w:pStyle w:val="Tabletext"/>
            </w:pPr>
            <w:r w:rsidRPr="00B94ACF">
              <w:t>Reconstruction of patellofemoral joint of knee, by combined open and arthroscopic means, including:</w:t>
            </w:r>
          </w:p>
          <w:p w14:paraId="47542449" w14:textId="77777777" w:rsidR="00884670" w:rsidRPr="00B94ACF" w:rsidRDefault="00884670" w:rsidP="003625C8">
            <w:pPr>
              <w:pStyle w:val="Tablea"/>
            </w:pPr>
            <w:r w:rsidRPr="00B94ACF">
              <w:t>(a) both of the following:</w:t>
            </w:r>
          </w:p>
          <w:p w14:paraId="0200EE9F" w14:textId="77777777" w:rsidR="00884670" w:rsidRPr="00B94ACF" w:rsidRDefault="00884670" w:rsidP="003625C8">
            <w:pPr>
              <w:pStyle w:val="Tablei"/>
            </w:pPr>
            <w:r w:rsidRPr="00B94ACF">
              <w:t>(i) medial soft tissue reconstruction;</w:t>
            </w:r>
          </w:p>
          <w:p w14:paraId="78CF0507" w14:textId="77777777" w:rsidR="00884670" w:rsidRPr="00B94ACF" w:rsidRDefault="00884670" w:rsidP="003625C8">
            <w:pPr>
              <w:pStyle w:val="Tablei"/>
            </w:pPr>
            <w:r w:rsidRPr="00B94ACF">
              <w:t>(ii) tibial tuberosity transfer; and</w:t>
            </w:r>
          </w:p>
          <w:p w14:paraId="3900D163" w14:textId="77777777" w:rsidR="00884670" w:rsidRPr="00B94ACF" w:rsidRDefault="00884670" w:rsidP="003625C8">
            <w:pPr>
              <w:pStyle w:val="Tablea"/>
            </w:pPr>
            <w:r w:rsidRPr="00B94ACF">
              <w:t>(b) any of the following (if performed):</w:t>
            </w:r>
          </w:p>
          <w:p w14:paraId="6F6D8679" w14:textId="77777777" w:rsidR="00884670" w:rsidRPr="00B94ACF" w:rsidRDefault="00884670" w:rsidP="003625C8">
            <w:pPr>
              <w:pStyle w:val="Tablei"/>
            </w:pPr>
            <w:r w:rsidRPr="00B94ACF">
              <w:t>(i) bone graft;</w:t>
            </w:r>
          </w:p>
          <w:p w14:paraId="57CCC30C" w14:textId="77777777" w:rsidR="00884670" w:rsidRPr="00B94ACF" w:rsidRDefault="00884670" w:rsidP="003625C8">
            <w:pPr>
              <w:pStyle w:val="Tablei"/>
            </w:pPr>
            <w:r w:rsidRPr="00B94ACF">
              <w:t>(ii) internal fixation;</w:t>
            </w:r>
          </w:p>
          <w:p w14:paraId="65637D32" w14:textId="77777777" w:rsidR="00884670" w:rsidRPr="00B94ACF" w:rsidRDefault="00884670" w:rsidP="003625C8">
            <w:pPr>
              <w:pStyle w:val="Tablei"/>
            </w:pPr>
            <w:r w:rsidRPr="00B94ACF">
              <w:t>(iii) trochleoplasty;</w:t>
            </w:r>
          </w:p>
          <w:p w14:paraId="34C6DF33" w14:textId="77777777" w:rsidR="00884670" w:rsidRPr="00B94ACF" w:rsidRDefault="00884670" w:rsidP="003625C8">
            <w:pPr>
              <w:pStyle w:val="Tabletext"/>
            </w:pPr>
            <w:r w:rsidRPr="00B94ACF">
              <w:t>other than a service associated a service to which another item of this Schedule applies if the service described in the other item is for the purpose of performing a procedure on the knee by arthroscopic means (H) (Anaes.)(Assist.)</w:t>
            </w:r>
          </w:p>
        </w:tc>
        <w:tc>
          <w:tcPr>
            <w:tcW w:w="663" w:type="pct"/>
            <w:tcBorders>
              <w:top w:val="single" w:sz="4" w:space="0" w:color="auto"/>
              <w:left w:val="nil"/>
              <w:bottom w:val="single" w:sz="4" w:space="0" w:color="auto"/>
              <w:right w:val="nil"/>
            </w:tcBorders>
            <w:shd w:val="clear" w:color="auto" w:fill="auto"/>
          </w:tcPr>
          <w:p w14:paraId="4C6D80EB" w14:textId="77777777" w:rsidR="00884670" w:rsidRPr="00B94ACF" w:rsidRDefault="00884670" w:rsidP="003625C8">
            <w:pPr>
              <w:pStyle w:val="Tabletext"/>
              <w:jc w:val="right"/>
            </w:pPr>
            <w:r w:rsidRPr="00B94ACF">
              <w:t>1,372.60</w:t>
            </w:r>
          </w:p>
        </w:tc>
      </w:tr>
      <w:tr w:rsidR="00884670" w:rsidRPr="00B94ACF" w14:paraId="2341EF55" w14:textId="77777777" w:rsidTr="003625C8">
        <w:tc>
          <w:tcPr>
            <w:tcW w:w="694" w:type="pct"/>
            <w:tcBorders>
              <w:top w:val="single" w:sz="4" w:space="0" w:color="auto"/>
              <w:left w:val="nil"/>
              <w:bottom w:val="single" w:sz="4" w:space="0" w:color="auto"/>
              <w:right w:val="nil"/>
            </w:tcBorders>
            <w:shd w:val="clear" w:color="auto" w:fill="auto"/>
            <w:hideMark/>
          </w:tcPr>
          <w:p w14:paraId="75CD0A55" w14:textId="77777777" w:rsidR="00884670" w:rsidRPr="00B94ACF" w:rsidRDefault="00884670" w:rsidP="003625C8">
            <w:pPr>
              <w:pStyle w:val="Tabletext"/>
            </w:pPr>
            <w:r w:rsidRPr="00B94ACF">
              <w:t>49569</w:t>
            </w:r>
          </w:p>
        </w:tc>
        <w:tc>
          <w:tcPr>
            <w:tcW w:w="3643" w:type="pct"/>
            <w:tcBorders>
              <w:top w:val="single" w:sz="4" w:space="0" w:color="auto"/>
              <w:left w:val="nil"/>
              <w:bottom w:val="single" w:sz="4" w:space="0" w:color="auto"/>
              <w:right w:val="nil"/>
            </w:tcBorders>
            <w:shd w:val="clear" w:color="auto" w:fill="auto"/>
            <w:hideMark/>
          </w:tcPr>
          <w:p w14:paraId="56125138" w14:textId="77777777" w:rsidR="00884670" w:rsidRPr="00B94ACF" w:rsidRDefault="00884670" w:rsidP="003625C8">
            <w:pPr>
              <w:pStyle w:val="Tabletext"/>
            </w:pPr>
            <w:r w:rsidRPr="00B94ACF">
              <w:t>Knee, mobilisation for post</w:t>
            </w:r>
            <w:r w:rsidR="00620A55">
              <w:noBreakHyphen/>
            </w:r>
            <w:r w:rsidRPr="00B94ACF">
              <w:t>traumatic stiffness, by multiple muscle or tendon release (quadricepsplasty) (H) (Anaes.) (Assist.)</w:t>
            </w:r>
          </w:p>
        </w:tc>
        <w:tc>
          <w:tcPr>
            <w:tcW w:w="663" w:type="pct"/>
            <w:tcBorders>
              <w:top w:val="single" w:sz="4" w:space="0" w:color="auto"/>
              <w:left w:val="nil"/>
              <w:bottom w:val="single" w:sz="4" w:space="0" w:color="auto"/>
              <w:right w:val="nil"/>
            </w:tcBorders>
            <w:shd w:val="clear" w:color="auto" w:fill="auto"/>
          </w:tcPr>
          <w:p w14:paraId="17C2B261" w14:textId="77777777" w:rsidR="00884670" w:rsidRPr="00B94ACF" w:rsidRDefault="00884670" w:rsidP="003625C8">
            <w:pPr>
              <w:pStyle w:val="Tabletext"/>
              <w:jc w:val="right"/>
            </w:pPr>
            <w:r w:rsidRPr="00B94ACF">
              <w:t>783.80</w:t>
            </w:r>
          </w:p>
        </w:tc>
      </w:tr>
      <w:tr w:rsidR="00884670" w:rsidRPr="00B94ACF" w14:paraId="7A6191C6" w14:textId="77777777" w:rsidTr="003625C8">
        <w:tc>
          <w:tcPr>
            <w:tcW w:w="694" w:type="pct"/>
            <w:tcBorders>
              <w:top w:val="single" w:sz="4" w:space="0" w:color="auto"/>
              <w:left w:val="nil"/>
              <w:bottom w:val="single" w:sz="4" w:space="0" w:color="auto"/>
              <w:right w:val="nil"/>
            </w:tcBorders>
            <w:shd w:val="clear" w:color="auto" w:fill="auto"/>
          </w:tcPr>
          <w:p w14:paraId="33875D48" w14:textId="77777777" w:rsidR="00884670" w:rsidRPr="00B94ACF" w:rsidRDefault="00884670" w:rsidP="003625C8">
            <w:pPr>
              <w:pStyle w:val="Tabletext"/>
            </w:pPr>
            <w:r w:rsidRPr="00B94ACF">
              <w:t>49570</w:t>
            </w:r>
          </w:p>
        </w:tc>
        <w:tc>
          <w:tcPr>
            <w:tcW w:w="3643" w:type="pct"/>
            <w:tcBorders>
              <w:top w:val="single" w:sz="4" w:space="0" w:color="auto"/>
              <w:left w:val="nil"/>
              <w:bottom w:val="single" w:sz="4" w:space="0" w:color="auto"/>
              <w:right w:val="nil"/>
            </w:tcBorders>
            <w:shd w:val="clear" w:color="auto" w:fill="auto"/>
          </w:tcPr>
          <w:p w14:paraId="6B125EFB" w14:textId="77777777" w:rsidR="00884670" w:rsidRPr="00B94ACF" w:rsidRDefault="00884670" w:rsidP="003625C8">
            <w:pPr>
              <w:pStyle w:val="Tabletext"/>
            </w:pPr>
            <w:r w:rsidRPr="00B94ACF">
              <w:t>Diagnosis of knee, by arthroscopic means, if the pre</w:t>
            </w:r>
            <w:r w:rsidR="00620A55">
              <w:noBreakHyphen/>
            </w:r>
            <w:r w:rsidRPr="00B94ACF">
              <w:t>procedure diagnosis is undetermined, including either or both of the following (if performed):</w:t>
            </w:r>
          </w:p>
          <w:p w14:paraId="3AD2BC7E" w14:textId="77777777" w:rsidR="00884670" w:rsidRPr="00B94ACF" w:rsidRDefault="00884670" w:rsidP="003625C8">
            <w:pPr>
              <w:pStyle w:val="Tablea"/>
            </w:pPr>
            <w:r w:rsidRPr="00B94ACF">
              <w:t>(a) biopsy;</w:t>
            </w:r>
          </w:p>
          <w:p w14:paraId="41960A9C" w14:textId="77777777" w:rsidR="00884670" w:rsidRPr="00B94ACF" w:rsidRDefault="00884670" w:rsidP="003625C8">
            <w:pPr>
              <w:pStyle w:val="Tablea"/>
            </w:pPr>
            <w:r w:rsidRPr="00B94ACF">
              <w:t>(b) lavage</w:t>
            </w:r>
          </w:p>
          <w:p w14:paraId="3421DE8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1262FBC6" w14:textId="77777777" w:rsidR="00884670" w:rsidRPr="00B94ACF" w:rsidRDefault="00884670" w:rsidP="003625C8">
            <w:pPr>
              <w:pStyle w:val="Tabletext"/>
              <w:jc w:val="right"/>
            </w:pPr>
            <w:r w:rsidRPr="00B94ACF">
              <w:t>284.00</w:t>
            </w:r>
          </w:p>
        </w:tc>
      </w:tr>
      <w:tr w:rsidR="00884670" w:rsidRPr="00B94ACF" w14:paraId="23D1AF1A" w14:textId="77777777" w:rsidTr="003625C8">
        <w:tc>
          <w:tcPr>
            <w:tcW w:w="694" w:type="pct"/>
            <w:tcBorders>
              <w:top w:val="single" w:sz="4" w:space="0" w:color="auto"/>
              <w:left w:val="nil"/>
              <w:bottom w:val="single" w:sz="4" w:space="0" w:color="auto"/>
              <w:right w:val="nil"/>
            </w:tcBorders>
            <w:shd w:val="clear" w:color="auto" w:fill="auto"/>
          </w:tcPr>
          <w:p w14:paraId="0C2257A3" w14:textId="77777777" w:rsidR="00884670" w:rsidRPr="00B94ACF" w:rsidRDefault="00884670" w:rsidP="003625C8">
            <w:pPr>
              <w:pStyle w:val="Tabletext"/>
            </w:pPr>
            <w:r w:rsidRPr="00B94ACF">
              <w:t>49572</w:t>
            </w:r>
          </w:p>
        </w:tc>
        <w:tc>
          <w:tcPr>
            <w:tcW w:w="3643" w:type="pct"/>
            <w:tcBorders>
              <w:top w:val="single" w:sz="4" w:space="0" w:color="auto"/>
              <w:left w:val="nil"/>
              <w:bottom w:val="single" w:sz="4" w:space="0" w:color="auto"/>
              <w:right w:val="nil"/>
            </w:tcBorders>
            <w:shd w:val="clear" w:color="auto" w:fill="auto"/>
          </w:tcPr>
          <w:p w14:paraId="1C88C1B0" w14:textId="77777777" w:rsidR="00884670" w:rsidRPr="00B94ACF" w:rsidRDefault="00884670" w:rsidP="003625C8">
            <w:pPr>
              <w:pStyle w:val="Tabletext"/>
            </w:pPr>
            <w:r w:rsidRPr="00B94ACF">
              <w:t>Partial meniscectomy of knee, by arthroscopic means, for atraumatic meniscus tear, other than a service to which another item of this Schedule applies if the service described in the other item is for the purpose of treating osteoarthritis (H) (Anaes.) (Assist.)</w:t>
            </w:r>
          </w:p>
        </w:tc>
        <w:tc>
          <w:tcPr>
            <w:tcW w:w="663" w:type="pct"/>
            <w:tcBorders>
              <w:top w:val="single" w:sz="4" w:space="0" w:color="auto"/>
              <w:left w:val="nil"/>
              <w:bottom w:val="single" w:sz="4" w:space="0" w:color="auto"/>
              <w:right w:val="nil"/>
            </w:tcBorders>
            <w:shd w:val="clear" w:color="auto" w:fill="auto"/>
          </w:tcPr>
          <w:p w14:paraId="457B3CA0" w14:textId="77777777" w:rsidR="00884670" w:rsidRPr="00B94ACF" w:rsidRDefault="00884670" w:rsidP="003625C8">
            <w:pPr>
              <w:pStyle w:val="Tabletext"/>
              <w:jc w:val="right"/>
            </w:pPr>
            <w:r w:rsidRPr="00B94ACF">
              <w:t>691.15</w:t>
            </w:r>
          </w:p>
        </w:tc>
      </w:tr>
      <w:tr w:rsidR="00884670" w:rsidRPr="00B94ACF" w14:paraId="131E38E4" w14:textId="77777777" w:rsidTr="003625C8">
        <w:tc>
          <w:tcPr>
            <w:tcW w:w="694" w:type="pct"/>
            <w:tcBorders>
              <w:top w:val="single" w:sz="4" w:space="0" w:color="auto"/>
              <w:left w:val="nil"/>
              <w:bottom w:val="single" w:sz="4" w:space="0" w:color="auto"/>
              <w:right w:val="nil"/>
            </w:tcBorders>
            <w:shd w:val="clear" w:color="auto" w:fill="auto"/>
          </w:tcPr>
          <w:p w14:paraId="3E373E47" w14:textId="77777777" w:rsidR="00884670" w:rsidRPr="00B94ACF" w:rsidRDefault="00884670" w:rsidP="003625C8">
            <w:pPr>
              <w:pStyle w:val="Tabletext"/>
            </w:pPr>
            <w:r w:rsidRPr="00B94ACF">
              <w:t>49574</w:t>
            </w:r>
          </w:p>
        </w:tc>
        <w:tc>
          <w:tcPr>
            <w:tcW w:w="3643" w:type="pct"/>
            <w:tcBorders>
              <w:top w:val="single" w:sz="4" w:space="0" w:color="auto"/>
              <w:left w:val="nil"/>
              <w:bottom w:val="single" w:sz="4" w:space="0" w:color="auto"/>
              <w:right w:val="nil"/>
            </w:tcBorders>
            <w:shd w:val="clear" w:color="auto" w:fill="auto"/>
          </w:tcPr>
          <w:p w14:paraId="685D0EB8" w14:textId="77777777" w:rsidR="00884670" w:rsidRPr="00B94ACF" w:rsidRDefault="00884670" w:rsidP="003625C8">
            <w:pPr>
              <w:pStyle w:val="Tabletext"/>
            </w:pPr>
            <w:r w:rsidRPr="00B94ACF">
              <w:t>Removal of loose bodies of knee, by arthroscopic means—one or more bodies (H) (Anaes.) (Assist.)</w:t>
            </w:r>
          </w:p>
        </w:tc>
        <w:tc>
          <w:tcPr>
            <w:tcW w:w="663" w:type="pct"/>
            <w:tcBorders>
              <w:top w:val="single" w:sz="4" w:space="0" w:color="auto"/>
              <w:left w:val="nil"/>
              <w:bottom w:val="single" w:sz="4" w:space="0" w:color="auto"/>
              <w:right w:val="nil"/>
            </w:tcBorders>
            <w:shd w:val="clear" w:color="auto" w:fill="auto"/>
          </w:tcPr>
          <w:p w14:paraId="550A9C62" w14:textId="77777777" w:rsidR="00884670" w:rsidRPr="00B94ACF" w:rsidRDefault="00884670" w:rsidP="003625C8">
            <w:pPr>
              <w:pStyle w:val="Tabletext"/>
              <w:jc w:val="right"/>
            </w:pPr>
            <w:r w:rsidRPr="00B94ACF">
              <w:t>691.15</w:t>
            </w:r>
          </w:p>
        </w:tc>
      </w:tr>
      <w:tr w:rsidR="00884670" w:rsidRPr="00B94ACF" w14:paraId="0C398124" w14:textId="77777777" w:rsidTr="003625C8">
        <w:tc>
          <w:tcPr>
            <w:tcW w:w="694" w:type="pct"/>
            <w:tcBorders>
              <w:top w:val="single" w:sz="4" w:space="0" w:color="auto"/>
              <w:left w:val="nil"/>
              <w:bottom w:val="single" w:sz="4" w:space="0" w:color="auto"/>
              <w:right w:val="nil"/>
            </w:tcBorders>
            <w:shd w:val="clear" w:color="auto" w:fill="auto"/>
          </w:tcPr>
          <w:p w14:paraId="09793BC7" w14:textId="77777777" w:rsidR="00884670" w:rsidRPr="00B94ACF" w:rsidRDefault="00884670" w:rsidP="003625C8">
            <w:pPr>
              <w:pStyle w:val="Tabletext"/>
            </w:pPr>
            <w:r w:rsidRPr="00B94ACF">
              <w:t>49576</w:t>
            </w:r>
          </w:p>
        </w:tc>
        <w:tc>
          <w:tcPr>
            <w:tcW w:w="3643" w:type="pct"/>
            <w:tcBorders>
              <w:top w:val="single" w:sz="4" w:space="0" w:color="auto"/>
              <w:left w:val="nil"/>
              <w:bottom w:val="single" w:sz="4" w:space="0" w:color="auto"/>
              <w:right w:val="nil"/>
            </w:tcBorders>
            <w:shd w:val="clear" w:color="auto" w:fill="auto"/>
          </w:tcPr>
          <w:p w14:paraId="0AF6F692" w14:textId="77777777" w:rsidR="00884670" w:rsidRPr="00B94ACF" w:rsidRDefault="00884670" w:rsidP="003625C8">
            <w:pPr>
              <w:pStyle w:val="Tabletext"/>
            </w:pPr>
            <w:r w:rsidRPr="00B94ACF">
              <w:t>Repair of chondral lesion of knee, by arthroscopic means, including either or both of the following (if performed):</w:t>
            </w:r>
          </w:p>
          <w:p w14:paraId="3F5DF823" w14:textId="77777777" w:rsidR="00884670" w:rsidRPr="00B94ACF" w:rsidRDefault="00884670" w:rsidP="003625C8">
            <w:pPr>
              <w:pStyle w:val="Tablea"/>
            </w:pPr>
            <w:r w:rsidRPr="00B94ACF">
              <w:t>(a) microfracture;</w:t>
            </w:r>
          </w:p>
          <w:p w14:paraId="130519EE" w14:textId="77777777" w:rsidR="00884670" w:rsidRPr="00B94ACF" w:rsidRDefault="00884670" w:rsidP="003625C8">
            <w:pPr>
              <w:pStyle w:val="Tablea"/>
            </w:pPr>
            <w:r w:rsidRPr="00B94ACF">
              <w:t>(b) microdrilling;</w:t>
            </w:r>
          </w:p>
          <w:p w14:paraId="45C07050" w14:textId="77777777" w:rsidR="00884670" w:rsidRPr="00B94ACF" w:rsidRDefault="00884670" w:rsidP="003625C8">
            <w:pPr>
              <w:pStyle w:val="Tabletext"/>
            </w:pPr>
            <w:r w:rsidRPr="00B94ACF">
              <w:t>other than a service performed in combination with a service to which another item of this Schedule</w:t>
            </w:r>
            <w:r w:rsidRPr="00B94ACF">
              <w:rPr>
                <w:i/>
              </w:rPr>
              <w:t xml:space="preserve"> </w:t>
            </w:r>
            <w:r w:rsidRPr="00B94ACF">
              <w:t>applies if the service described in the other item is for the purpose of performing chondral or osteochondral grafts (H) (Anaes.) (Assist.)</w:t>
            </w:r>
          </w:p>
        </w:tc>
        <w:tc>
          <w:tcPr>
            <w:tcW w:w="663" w:type="pct"/>
            <w:tcBorders>
              <w:top w:val="single" w:sz="4" w:space="0" w:color="auto"/>
              <w:left w:val="nil"/>
              <w:bottom w:val="single" w:sz="4" w:space="0" w:color="auto"/>
              <w:right w:val="nil"/>
            </w:tcBorders>
            <w:shd w:val="clear" w:color="auto" w:fill="auto"/>
          </w:tcPr>
          <w:p w14:paraId="02A19764" w14:textId="77777777" w:rsidR="00884670" w:rsidRPr="00B94ACF" w:rsidRDefault="00884670" w:rsidP="003625C8">
            <w:pPr>
              <w:pStyle w:val="Tabletext"/>
              <w:jc w:val="right"/>
            </w:pPr>
            <w:r w:rsidRPr="00B94ACF">
              <w:t>691.15</w:t>
            </w:r>
          </w:p>
        </w:tc>
      </w:tr>
      <w:tr w:rsidR="00884670" w:rsidRPr="00B94ACF" w14:paraId="2C838792" w14:textId="77777777" w:rsidTr="003625C8">
        <w:tc>
          <w:tcPr>
            <w:tcW w:w="694" w:type="pct"/>
            <w:tcBorders>
              <w:top w:val="single" w:sz="4" w:space="0" w:color="auto"/>
              <w:left w:val="nil"/>
              <w:bottom w:val="single" w:sz="4" w:space="0" w:color="auto"/>
              <w:right w:val="nil"/>
            </w:tcBorders>
            <w:shd w:val="clear" w:color="auto" w:fill="auto"/>
          </w:tcPr>
          <w:p w14:paraId="151C0332" w14:textId="77777777" w:rsidR="00884670" w:rsidRPr="00B94ACF" w:rsidRDefault="00884670" w:rsidP="003625C8">
            <w:pPr>
              <w:pStyle w:val="Tabletext"/>
            </w:pPr>
            <w:r w:rsidRPr="00B94ACF">
              <w:t>49578</w:t>
            </w:r>
          </w:p>
        </w:tc>
        <w:tc>
          <w:tcPr>
            <w:tcW w:w="3643" w:type="pct"/>
            <w:tcBorders>
              <w:top w:val="single" w:sz="4" w:space="0" w:color="auto"/>
              <w:left w:val="nil"/>
              <w:bottom w:val="single" w:sz="4" w:space="0" w:color="auto"/>
              <w:right w:val="nil"/>
            </w:tcBorders>
            <w:shd w:val="clear" w:color="auto" w:fill="auto"/>
          </w:tcPr>
          <w:p w14:paraId="6EB359B6" w14:textId="77777777" w:rsidR="00884670" w:rsidRPr="00B94ACF" w:rsidRDefault="00884670" w:rsidP="003625C8">
            <w:pPr>
              <w:pStyle w:val="Tabletext"/>
            </w:pPr>
            <w:r w:rsidRPr="00B94ACF">
              <w:t>Release of soft tissue, lateral release or osteoplasty of knee, by arthroscopic means, other than a service performed in combination with a service to which another item of this Schedule</w:t>
            </w:r>
            <w:r w:rsidRPr="00B94ACF">
              <w:rPr>
                <w:i/>
              </w:rPr>
              <w:t xml:space="preserve"> </w:t>
            </w:r>
            <w:r w:rsidRPr="00B94ACF">
              <w:t>applies if the service described in the other item is for the purpose of stabilising the patellofemoral joint of the knee (H) (Anaes.) (Assist.)</w:t>
            </w:r>
          </w:p>
        </w:tc>
        <w:tc>
          <w:tcPr>
            <w:tcW w:w="663" w:type="pct"/>
            <w:tcBorders>
              <w:top w:val="single" w:sz="4" w:space="0" w:color="auto"/>
              <w:left w:val="nil"/>
              <w:bottom w:val="single" w:sz="4" w:space="0" w:color="auto"/>
              <w:right w:val="nil"/>
            </w:tcBorders>
            <w:shd w:val="clear" w:color="auto" w:fill="auto"/>
          </w:tcPr>
          <w:p w14:paraId="718593C9" w14:textId="77777777" w:rsidR="00884670" w:rsidRPr="00B94ACF" w:rsidRDefault="00884670" w:rsidP="003625C8">
            <w:pPr>
              <w:pStyle w:val="Tabletext"/>
              <w:jc w:val="right"/>
            </w:pPr>
            <w:r w:rsidRPr="00B94ACF">
              <w:t>691.15</w:t>
            </w:r>
          </w:p>
        </w:tc>
      </w:tr>
      <w:tr w:rsidR="00884670" w:rsidRPr="00B94ACF" w14:paraId="18F14715" w14:textId="77777777" w:rsidTr="003625C8">
        <w:tc>
          <w:tcPr>
            <w:tcW w:w="694" w:type="pct"/>
            <w:tcBorders>
              <w:top w:val="single" w:sz="4" w:space="0" w:color="auto"/>
              <w:left w:val="nil"/>
              <w:bottom w:val="single" w:sz="4" w:space="0" w:color="auto"/>
              <w:right w:val="nil"/>
            </w:tcBorders>
            <w:shd w:val="clear" w:color="auto" w:fill="auto"/>
          </w:tcPr>
          <w:p w14:paraId="4CF4C820" w14:textId="77777777" w:rsidR="00884670" w:rsidRPr="00B94ACF" w:rsidRDefault="00884670" w:rsidP="003625C8">
            <w:pPr>
              <w:pStyle w:val="Tabletext"/>
            </w:pPr>
            <w:r w:rsidRPr="00B94ACF">
              <w:t>49580</w:t>
            </w:r>
          </w:p>
        </w:tc>
        <w:tc>
          <w:tcPr>
            <w:tcW w:w="3643" w:type="pct"/>
            <w:tcBorders>
              <w:top w:val="single" w:sz="4" w:space="0" w:color="auto"/>
              <w:left w:val="nil"/>
              <w:bottom w:val="single" w:sz="4" w:space="0" w:color="auto"/>
              <w:right w:val="nil"/>
            </w:tcBorders>
            <w:shd w:val="clear" w:color="auto" w:fill="auto"/>
          </w:tcPr>
          <w:p w14:paraId="65AE5687" w14:textId="77777777" w:rsidR="00884670" w:rsidRPr="00B94ACF" w:rsidRDefault="00884670" w:rsidP="003625C8">
            <w:pPr>
              <w:pStyle w:val="Tabletext"/>
            </w:pPr>
            <w:r w:rsidRPr="00B94ACF">
              <w:t>Partial meniscectomy of knee, by arthroscopic means, for traumatic meniscus tear (H) (Anaes.) (Assist.)</w:t>
            </w:r>
          </w:p>
        </w:tc>
        <w:tc>
          <w:tcPr>
            <w:tcW w:w="663" w:type="pct"/>
            <w:tcBorders>
              <w:top w:val="single" w:sz="4" w:space="0" w:color="auto"/>
              <w:left w:val="nil"/>
              <w:bottom w:val="single" w:sz="4" w:space="0" w:color="auto"/>
              <w:right w:val="nil"/>
            </w:tcBorders>
            <w:shd w:val="clear" w:color="auto" w:fill="auto"/>
          </w:tcPr>
          <w:p w14:paraId="6C3A7040" w14:textId="77777777" w:rsidR="00884670" w:rsidRPr="00B94ACF" w:rsidRDefault="00884670" w:rsidP="003625C8">
            <w:pPr>
              <w:pStyle w:val="Tabletext"/>
              <w:jc w:val="right"/>
            </w:pPr>
            <w:r w:rsidRPr="00B94ACF">
              <w:t>691.15</w:t>
            </w:r>
          </w:p>
        </w:tc>
      </w:tr>
      <w:tr w:rsidR="00884670" w:rsidRPr="00B94ACF" w14:paraId="7F097BC6" w14:textId="77777777" w:rsidTr="003625C8">
        <w:tc>
          <w:tcPr>
            <w:tcW w:w="694" w:type="pct"/>
            <w:tcBorders>
              <w:top w:val="single" w:sz="4" w:space="0" w:color="auto"/>
              <w:left w:val="nil"/>
              <w:bottom w:val="single" w:sz="4" w:space="0" w:color="auto"/>
              <w:right w:val="nil"/>
            </w:tcBorders>
            <w:shd w:val="clear" w:color="auto" w:fill="auto"/>
          </w:tcPr>
          <w:p w14:paraId="7B409F9B" w14:textId="77777777" w:rsidR="00884670" w:rsidRPr="00B94ACF" w:rsidRDefault="00884670" w:rsidP="003625C8">
            <w:pPr>
              <w:pStyle w:val="Tabletext"/>
            </w:pPr>
            <w:r w:rsidRPr="00B94ACF">
              <w:t>49582</w:t>
            </w:r>
          </w:p>
        </w:tc>
        <w:tc>
          <w:tcPr>
            <w:tcW w:w="3643" w:type="pct"/>
            <w:tcBorders>
              <w:top w:val="single" w:sz="4" w:space="0" w:color="auto"/>
              <w:left w:val="nil"/>
              <w:bottom w:val="single" w:sz="4" w:space="0" w:color="auto"/>
              <w:right w:val="nil"/>
            </w:tcBorders>
            <w:shd w:val="clear" w:color="auto" w:fill="auto"/>
          </w:tcPr>
          <w:p w14:paraId="7937F93D" w14:textId="77777777" w:rsidR="00884670" w:rsidRPr="00B94ACF" w:rsidRDefault="00884670" w:rsidP="003625C8">
            <w:pPr>
              <w:pStyle w:val="Tabletext"/>
            </w:pPr>
            <w:r w:rsidRPr="00B94ACF">
              <w:t>Meniscal repair of knee, by arthroscopic means (H) (Anaes.) (Assist.)</w:t>
            </w:r>
          </w:p>
        </w:tc>
        <w:tc>
          <w:tcPr>
            <w:tcW w:w="663" w:type="pct"/>
            <w:tcBorders>
              <w:top w:val="single" w:sz="4" w:space="0" w:color="auto"/>
              <w:left w:val="nil"/>
              <w:bottom w:val="single" w:sz="4" w:space="0" w:color="auto"/>
              <w:right w:val="nil"/>
            </w:tcBorders>
            <w:shd w:val="clear" w:color="auto" w:fill="auto"/>
          </w:tcPr>
          <w:p w14:paraId="736183C8" w14:textId="77777777" w:rsidR="00884670" w:rsidRPr="00B94ACF" w:rsidRDefault="00884670" w:rsidP="003625C8">
            <w:pPr>
              <w:pStyle w:val="Tabletext"/>
              <w:jc w:val="right"/>
            </w:pPr>
            <w:r w:rsidRPr="00B94ACF">
              <w:t>807.05</w:t>
            </w:r>
          </w:p>
        </w:tc>
      </w:tr>
      <w:tr w:rsidR="00884670" w:rsidRPr="00B94ACF" w14:paraId="3AB58883" w14:textId="77777777" w:rsidTr="003625C8">
        <w:tc>
          <w:tcPr>
            <w:tcW w:w="694" w:type="pct"/>
            <w:tcBorders>
              <w:top w:val="single" w:sz="4" w:space="0" w:color="auto"/>
              <w:left w:val="nil"/>
              <w:bottom w:val="single" w:sz="4" w:space="0" w:color="auto"/>
              <w:right w:val="nil"/>
            </w:tcBorders>
            <w:shd w:val="clear" w:color="auto" w:fill="auto"/>
          </w:tcPr>
          <w:p w14:paraId="29DE5F54" w14:textId="77777777" w:rsidR="00884670" w:rsidRPr="00B94ACF" w:rsidRDefault="00884670" w:rsidP="003625C8">
            <w:pPr>
              <w:pStyle w:val="Tabletext"/>
            </w:pPr>
            <w:r w:rsidRPr="00B94ACF">
              <w:t>49584</w:t>
            </w:r>
          </w:p>
        </w:tc>
        <w:tc>
          <w:tcPr>
            <w:tcW w:w="3643" w:type="pct"/>
            <w:tcBorders>
              <w:top w:val="single" w:sz="4" w:space="0" w:color="auto"/>
              <w:left w:val="nil"/>
              <w:bottom w:val="single" w:sz="4" w:space="0" w:color="auto"/>
              <w:right w:val="nil"/>
            </w:tcBorders>
            <w:shd w:val="clear" w:color="auto" w:fill="auto"/>
          </w:tcPr>
          <w:p w14:paraId="52FBF1DB" w14:textId="77777777" w:rsidR="00884670" w:rsidRPr="00B94ACF" w:rsidRDefault="00884670" w:rsidP="003625C8">
            <w:pPr>
              <w:pStyle w:val="Tabletext"/>
            </w:pPr>
            <w:r w:rsidRPr="00B94ACF">
              <w:t>Chondral, osteochondral or meniscal graft of knee, by arthroscopic means (H) (Anaes.) (Assist.)</w:t>
            </w:r>
          </w:p>
        </w:tc>
        <w:tc>
          <w:tcPr>
            <w:tcW w:w="663" w:type="pct"/>
            <w:tcBorders>
              <w:top w:val="single" w:sz="4" w:space="0" w:color="auto"/>
              <w:left w:val="nil"/>
              <w:bottom w:val="single" w:sz="4" w:space="0" w:color="auto"/>
              <w:right w:val="nil"/>
            </w:tcBorders>
            <w:shd w:val="clear" w:color="auto" w:fill="auto"/>
          </w:tcPr>
          <w:p w14:paraId="267A3E52" w14:textId="77777777" w:rsidR="00884670" w:rsidRPr="00B94ACF" w:rsidRDefault="00884670" w:rsidP="003625C8">
            <w:pPr>
              <w:pStyle w:val="Tabletext"/>
              <w:jc w:val="right"/>
            </w:pPr>
            <w:r w:rsidRPr="00B94ACF">
              <w:t>807.05</w:t>
            </w:r>
          </w:p>
        </w:tc>
      </w:tr>
      <w:tr w:rsidR="00884670" w:rsidRPr="00B94ACF" w14:paraId="50CFB90B" w14:textId="77777777" w:rsidTr="003625C8">
        <w:tc>
          <w:tcPr>
            <w:tcW w:w="694" w:type="pct"/>
            <w:tcBorders>
              <w:top w:val="single" w:sz="4" w:space="0" w:color="auto"/>
              <w:left w:val="nil"/>
              <w:bottom w:val="single" w:sz="4" w:space="0" w:color="auto"/>
              <w:right w:val="nil"/>
            </w:tcBorders>
            <w:shd w:val="clear" w:color="auto" w:fill="auto"/>
          </w:tcPr>
          <w:p w14:paraId="6142D052" w14:textId="77777777" w:rsidR="00884670" w:rsidRPr="00B94ACF" w:rsidRDefault="00884670" w:rsidP="003625C8">
            <w:pPr>
              <w:pStyle w:val="Tabletext"/>
            </w:pPr>
            <w:r w:rsidRPr="00B94ACF">
              <w:t>49586</w:t>
            </w:r>
          </w:p>
        </w:tc>
        <w:tc>
          <w:tcPr>
            <w:tcW w:w="3643" w:type="pct"/>
            <w:tcBorders>
              <w:top w:val="single" w:sz="4" w:space="0" w:color="auto"/>
              <w:left w:val="nil"/>
              <w:bottom w:val="single" w:sz="4" w:space="0" w:color="auto"/>
              <w:right w:val="nil"/>
            </w:tcBorders>
            <w:shd w:val="clear" w:color="auto" w:fill="auto"/>
          </w:tcPr>
          <w:p w14:paraId="5B3EC59C" w14:textId="77777777" w:rsidR="00884670" w:rsidRPr="00B94ACF" w:rsidRDefault="00884670" w:rsidP="003625C8">
            <w:pPr>
              <w:pStyle w:val="Tabletext"/>
            </w:pPr>
            <w:r w:rsidRPr="00B94ACF">
              <w:t>Synovectomy of knee, by arthroscopic means, for neoplasia or inflammatory arthropathy, other than a service to which another item of this Schedule applies if the service described in the other item is for the purpose of treating uncomplicated osteoarthritis (Anaes.) (Assist.)</w:t>
            </w:r>
          </w:p>
        </w:tc>
        <w:tc>
          <w:tcPr>
            <w:tcW w:w="663" w:type="pct"/>
            <w:tcBorders>
              <w:top w:val="single" w:sz="4" w:space="0" w:color="auto"/>
              <w:left w:val="nil"/>
              <w:bottom w:val="single" w:sz="4" w:space="0" w:color="auto"/>
              <w:right w:val="nil"/>
            </w:tcBorders>
            <w:shd w:val="clear" w:color="auto" w:fill="auto"/>
          </w:tcPr>
          <w:p w14:paraId="122FDA20" w14:textId="77777777" w:rsidR="00884670" w:rsidRPr="00B94ACF" w:rsidRDefault="00884670" w:rsidP="003625C8">
            <w:pPr>
              <w:pStyle w:val="Tabletext"/>
              <w:jc w:val="right"/>
            </w:pPr>
            <w:r w:rsidRPr="00B94ACF">
              <w:t>807.05</w:t>
            </w:r>
          </w:p>
        </w:tc>
      </w:tr>
      <w:tr w:rsidR="00884670" w:rsidRPr="00B94ACF" w14:paraId="08FE8831" w14:textId="77777777" w:rsidTr="003625C8">
        <w:tc>
          <w:tcPr>
            <w:tcW w:w="694" w:type="pct"/>
            <w:tcBorders>
              <w:top w:val="single" w:sz="4" w:space="0" w:color="auto"/>
              <w:left w:val="nil"/>
              <w:bottom w:val="single" w:sz="4" w:space="0" w:color="auto"/>
              <w:right w:val="nil"/>
            </w:tcBorders>
            <w:shd w:val="clear" w:color="auto" w:fill="auto"/>
          </w:tcPr>
          <w:p w14:paraId="4BFAB669" w14:textId="77777777" w:rsidR="00884670" w:rsidRPr="00B94ACF" w:rsidRDefault="00884670" w:rsidP="003625C8">
            <w:pPr>
              <w:pStyle w:val="Tabletext"/>
            </w:pPr>
            <w:r w:rsidRPr="00B94ACF">
              <w:t>49590</w:t>
            </w:r>
          </w:p>
        </w:tc>
        <w:tc>
          <w:tcPr>
            <w:tcW w:w="3643" w:type="pct"/>
            <w:tcBorders>
              <w:top w:val="single" w:sz="4" w:space="0" w:color="auto"/>
              <w:left w:val="nil"/>
              <w:bottom w:val="single" w:sz="4" w:space="0" w:color="auto"/>
              <w:right w:val="nil"/>
            </w:tcBorders>
            <w:shd w:val="clear" w:color="auto" w:fill="auto"/>
          </w:tcPr>
          <w:p w14:paraId="6C34A4B2" w14:textId="77777777" w:rsidR="00884670" w:rsidRPr="00B94ACF" w:rsidRDefault="00884670" w:rsidP="003625C8">
            <w:pPr>
              <w:pStyle w:val="Tabletext"/>
            </w:pPr>
            <w:r w:rsidRPr="00B94ACF">
              <w:t>Excision of ganglion, cyst or bursa of</w:t>
            </w:r>
            <w:r w:rsidRPr="00B94ACF">
              <w:rPr>
                <w:i/>
              </w:rPr>
              <w:t xml:space="preserve"> </w:t>
            </w:r>
            <w:r w:rsidRPr="00B94ACF">
              <w:t>knee, by open or arthroscopic means, performed as an independent procedure, other than a service associated with a service to which another item in this Group applies (Anaes.) (Assist.)</w:t>
            </w:r>
          </w:p>
        </w:tc>
        <w:tc>
          <w:tcPr>
            <w:tcW w:w="663" w:type="pct"/>
            <w:tcBorders>
              <w:top w:val="single" w:sz="4" w:space="0" w:color="auto"/>
              <w:left w:val="nil"/>
              <w:bottom w:val="single" w:sz="4" w:space="0" w:color="auto"/>
              <w:right w:val="nil"/>
            </w:tcBorders>
            <w:shd w:val="clear" w:color="auto" w:fill="auto"/>
          </w:tcPr>
          <w:p w14:paraId="3A9F369A" w14:textId="77777777" w:rsidR="00884670" w:rsidRPr="00B94ACF" w:rsidRDefault="00884670" w:rsidP="003625C8">
            <w:pPr>
              <w:pStyle w:val="Tabletext"/>
              <w:jc w:val="right"/>
            </w:pPr>
            <w:r w:rsidRPr="00B94ACF">
              <w:t>386.55</w:t>
            </w:r>
          </w:p>
        </w:tc>
      </w:tr>
      <w:tr w:rsidR="00884670" w:rsidRPr="00B94ACF" w14:paraId="15949701" w14:textId="77777777" w:rsidTr="003625C8">
        <w:tc>
          <w:tcPr>
            <w:tcW w:w="694" w:type="pct"/>
            <w:tcBorders>
              <w:top w:val="single" w:sz="4" w:space="0" w:color="auto"/>
              <w:left w:val="nil"/>
              <w:bottom w:val="single" w:sz="4" w:space="0" w:color="auto"/>
              <w:right w:val="nil"/>
            </w:tcBorders>
            <w:shd w:val="clear" w:color="auto" w:fill="auto"/>
            <w:hideMark/>
          </w:tcPr>
          <w:p w14:paraId="27BB75E7" w14:textId="77777777" w:rsidR="00884670" w:rsidRPr="00B94ACF" w:rsidRDefault="00884670" w:rsidP="003625C8">
            <w:pPr>
              <w:pStyle w:val="Tabletext"/>
            </w:pPr>
            <w:bookmarkStart w:id="925" w:name="CU_385969154"/>
            <w:bookmarkEnd w:id="925"/>
            <w:r w:rsidRPr="00B94ACF">
              <w:t>49703</w:t>
            </w:r>
          </w:p>
        </w:tc>
        <w:tc>
          <w:tcPr>
            <w:tcW w:w="3643" w:type="pct"/>
            <w:tcBorders>
              <w:top w:val="single" w:sz="4" w:space="0" w:color="auto"/>
              <w:left w:val="nil"/>
              <w:bottom w:val="single" w:sz="4" w:space="0" w:color="auto"/>
              <w:right w:val="nil"/>
            </w:tcBorders>
            <w:shd w:val="clear" w:color="auto" w:fill="auto"/>
            <w:hideMark/>
          </w:tcPr>
          <w:p w14:paraId="5DA6D7F0" w14:textId="77777777" w:rsidR="00884670" w:rsidRPr="00B94ACF" w:rsidRDefault="00884670" w:rsidP="003625C8">
            <w:pPr>
              <w:pStyle w:val="Tabletext"/>
            </w:pPr>
            <w:r w:rsidRPr="00B94ACF">
              <w:t>Surgery of ankle joint, by arthroscopic means, including any of the following (if performed):</w:t>
            </w:r>
          </w:p>
          <w:p w14:paraId="64B6F4CB" w14:textId="77777777" w:rsidR="00884670" w:rsidRPr="00B94ACF" w:rsidRDefault="00884670" w:rsidP="003625C8">
            <w:pPr>
              <w:pStyle w:val="Tablea"/>
            </w:pPr>
            <w:r w:rsidRPr="00B94ACF">
              <w:t>(a) cartilage treatment;</w:t>
            </w:r>
          </w:p>
          <w:p w14:paraId="59D9EB15" w14:textId="77777777" w:rsidR="00884670" w:rsidRPr="00B94ACF" w:rsidRDefault="00884670" w:rsidP="003625C8">
            <w:pPr>
              <w:pStyle w:val="Tablea"/>
            </w:pPr>
            <w:r w:rsidRPr="00B94ACF">
              <w:t>(b) removal</w:t>
            </w:r>
            <w:r w:rsidRPr="00B94ACF">
              <w:rPr>
                <w:i/>
              </w:rPr>
              <w:t xml:space="preserve"> </w:t>
            </w:r>
            <w:r w:rsidRPr="00B94ACF">
              <w:t>of</w:t>
            </w:r>
            <w:r w:rsidRPr="00B94ACF">
              <w:rPr>
                <w:i/>
              </w:rPr>
              <w:t xml:space="preserve"> </w:t>
            </w:r>
            <w:r w:rsidRPr="00B94ACF">
              <w:t>loose bodies;</w:t>
            </w:r>
          </w:p>
          <w:p w14:paraId="181C6E95" w14:textId="77777777" w:rsidR="00884670" w:rsidRPr="00B94ACF" w:rsidRDefault="00884670" w:rsidP="003625C8">
            <w:pPr>
              <w:pStyle w:val="Tablea"/>
            </w:pPr>
            <w:r w:rsidRPr="00B94ACF">
              <w:t>(c) synovectomy;</w:t>
            </w:r>
          </w:p>
          <w:p w14:paraId="15CAF777" w14:textId="77777777" w:rsidR="00884670" w:rsidRPr="00B94ACF" w:rsidRDefault="00884670" w:rsidP="003625C8">
            <w:pPr>
              <w:pStyle w:val="Tablea"/>
            </w:pPr>
            <w:r w:rsidRPr="00B94ACF">
              <w:t>(d) excision of joint osteophytes;</w:t>
            </w:r>
          </w:p>
          <w:p w14:paraId="26843F96" w14:textId="77777777" w:rsidR="00884670" w:rsidRPr="00B94ACF" w:rsidRDefault="00884670" w:rsidP="003625C8">
            <w:pPr>
              <w:pStyle w:val="Tabletext"/>
            </w:pPr>
            <w:r w:rsidRPr="00B94ACF">
              <w:t>other than a service associated with a service to which another item in this Group applies if the service described in the other item is for the purpose of performing a procedure on the ankle by arthroscopic means</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3A882F8A" w14:textId="77777777" w:rsidR="00884670" w:rsidRPr="00B94ACF" w:rsidRDefault="00884670" w:rsidP="003625C8">
            <w:pPr>
              <w:pStyle w:val="Tabletext"/>
              <w:jc w:val="right"/>
            </w:pPr>
            <w:r w:rsidRPr="00B94ACF">
              <w:t>636.75</w:t>
            </w:r>
          </w:p>
        </w:tc>
      </w:tr>
      <w:tr w:rsidR="00884670" w:rsidRPr="00B94ACF" w14:paraId="5D5477ED" w14:textId="77777777" w:rsidTr="003625C8">
        <w:tc>
          <w:tcPr>
            <w:tcW w:w="694" w:type="pct"/>
            <w:tcBorders>
              <w:top w:val="single" w:sz="4" w:space="0" w:color="auto"/>
              <w:left w:val="nil"/>
              <w:bottom w:val="single" w:sz="4" w:space="0" w:color="auto"/>
              <w:right w:val="nil"/>
            </w:tcBorders>
            <w:shd w:val="clear" w:color="auto" w:fill="auto"/>
            <w:hideMark/>
          </w:tcPr>
          <w:p w14:paraId="0071BAFD" w14:textId="77777777" w:rsidR="00884670" w:rsidRPr="00B94ACF" w:rsidRDefault="00884670" w:rsidP="003625C8">
            <w:pPr>
              <w:pStyle w:val="Tabletext"/>
            </w:pPr>
            <w:r w:rsidRPr="00B94ACF">
              <w:t>49706</w:t>
            </w:r>
          </w:p>
        </w:tc>
        <w:tc>
          <w:tcPr>
            <w:tcW w:w="3643" w:type="pct"/>
            <w:tcBorders>
              <w:top w:val="single" w:sz="4" w:space="0" w:color="auto"/>
              <w:left w:val="nil"/>
              <w:bottom w:val="single" w:sz="4" w:space="0" w:color="auto"/>
              <w:right w:val="nil"/>
            </w:tcBorders>
            <w:shd w:val="clear" w:color="auto" w:fill="auto"/>
            <w:hideMark/>
          </w:tcPr>
          <w:p w14:paraId="261F232D" w14:textId="77777777" w:rsidR="00884670" w:rsidRPr="00B94ACF" w:rsidRDefault="00884670" w:rsidP="003625C8">
            <w:pPr>
              <w:pStyle w:val="Tabletext"/>
            </w:pPr>
            <w:r w:rsidRPr="00B94ACF">
              <w:t>Arthrotomy of joint of ankle, for infection, including removal of loose bodies and joint debridement, including release of joint contracture (if performed) (H) (Anaes.) (Assist.)</w:t>
            </w:r>
          </w:p>
        </w:tc>
        <w:tc>
          <w:tcPr>
            <w:tcW w:w="663" w:type="pct"/>
            <w:tcBorders>
              <w:top w:val="single" w:sz="4" w:space="0" w:color="auto"/>
              <w:left w:val="nil"/>
              <w:bottom w:val="single" w:sz="4" w:space="0" w:color="auto"/>
              <w:right w:val="nil"/>
            </w:tcBorders>
            <w:shd w:val="clear" w:color="auto" w:fill="auto"/>
          </w:tcPr>
          <w:p w14:paraId="13952FB9" w14:textId="77777777" w:rsidR="00884670" w:rsidRPr="00B94ACF" w:rsidRDefault="00884670" w:rsidP="003625C8">
            <w:pPr>
              <w:pStyle w:val="Tabletext"/>
              <w:jc w:val="right"/>
            </w:pPr>
            <w:r w:rsidRPr="00B94ACF">
              <w:t>342.90</w:t>
            </w:r>
          </w:p>
        </w:tc>
      </w:tr>
      <w:tr w:rsidR="00884670" w:rsidRPr="00B94ACF" w14:paraId="49232054" w14:textId="77777777" w:rsidTr="003625C8">
        <w:tc>
          <w:tcPr>
            <w:tcW w:w="694" w:type="pct"/>
            <w:tcBorders>
              <w:top w:val="single" w:sz="4" w:space="0" w:color="auto"/>
              <w:left w:val="nil"/>
              <w:bottom w:val="single" w:sz="4" w:space="0" w:color="auto"/>
              <w:right w:val="nil"/>
            </w:tcBorders>
            <w:shd w:val="clear" w:color="auto" w:fill="auto"/>
            <w:hideMark/>
          </w:tcPr>
          <w:p w14:paraId="0C89ABA2" w14:textId="77777777" w:rsidR="00884670" w:rsidRPr="00B94ACF" w:rsidRDefault="00884670" w:rsidP="003625C8">
            <w:pPr>
              <w:pStyle w:val="Tabletext"/>
            </w:pPr>
            <w:r w:rsidRPr="00B94ACF">
              <w:t>49709</w:t>
            </w:r>
          </w:p>
        </w:tc>
        <w:tc>
          <w:tcPr>
            <w:tcW w:w="3643" w:type="pct"/>
            <w:tcBorders>
              <w:top w:val="single" w:sz="4" w:space="0" w:color="auto"/>
              <w:left w:val="nil"/>
              <w:bottom w:val="single" w:sz="4" w:space="0" w:color="auto"/>
              <w:right w:val="nil"/>
            </w:tcBorders>
            <w:shd w:val="clear" w:color="auto" w:fill="auto"/>
            <w:hideMark/>
          </w:tcPr>
          <w:p w14:paraId="188A30A2" w14:textId="77777777" w:rsidR="00884670" w:rsidRPr="00B94ACF" w:rsidRDefault="00884670" w:rsidP="003625C8">
            <w:pPr>
              <w:pStyle w:val="Tabletext"/>
            </w:pPr>
            <w:r w:rsidRPr="00B94ACF">
              <w:t>Stabilisation of ligament of ankle or subtalar joint (or both), including any of the following (if performed):</w:t>
            </w:r>
          </w:p>
          <w:p w14:paraId="087874F9" w14:textId="77777777" w:rsidR="00884670" w:rsidRPr="00B94ACF" w:rsidRDefault="00884670" w:rsidP="003625C8">
            <w:pPr>
              <w:pStyle w:val="Tablea"/>
            </w:pPr>
            <w:r w:rsidRPr="00B94ACF">
              <w:t>(a) capsulotomy;</w:t>
            </w:r>
          </w:p>
          <w:p w14:paraId="102C17D4" w14:textId="77777777" w:rsidR="00884670" w:rsidRPr="00B94ACF" w:rsidRDefault="00884670" w:rsidP="003625C8">
            <w:pPr>
              <w:pStyle w:val="Tablea"/>
            </w:pPr>
            <w:r w:rsidRPr="00B94ACF">
              <w:t>(b) joint release;</w:t>
            </w:r>
          </w:p>
          <w:p w14:paraId="069AC94E" w14:textId="77777777" w:rsidR="00884670" w:rsidRPr="00B94ACF" w:rsidRDefault="00884670" w:rsidP="003625C8">
            <w:pPr>
              <w:pStyle w:val="Tablea"/>
            </w:pPr>
            <w:r w:rsidRPr="00B94ACF">
              <w:t>(c) synovectomy;</w:t>
            </w:r>
          </w:p>
          <w:p w14:paraId="7B296C08" w14:textId="77777777" w:rsidR="00884670" w:rsidRPr="00B94ACF" w:rsidRDefault="00884670" w:rsidP="003625C8">
            <w:pPr>
              <w:pStyle w:val="Tablea"/>
            </w:pPr>
            <w:r w:rsidRPr="00B94ACF">
              <w:t>(d) joint debridement;</w:t>
            </w:r>
          </w:p>
          <w:p w14:paraId="7F225FAB" w14:textId="77777777" w:rsidR="00884670" w:rsidRPr="00B94ACF" w:rsidRDefault="00884670" w:rsidP="003625C8">
            <w:pPr>
              <w:pStyle w:val="Tabletext"/>
            </w:pPr>
            <w:r w:rsidRPr="00B94ACF">
              <w:t>—one ligament complex, each incision (H) (Anaes.) (Assist.)</w:t>
            </w:r>
          </w:p>
        </w:tc>
        <w:tc>
          <w:tcPr>
            <w:tcW w:w="663" w:type="pct"/>
            <w:tcBorders>
              <w:top w:val="single" w:sz="4" w:space="0" w:color="auto"/>
              <w:left w:val="nil"/>
              <w:bottom w:val="single" w:sz="4" w:space="0" w:color="auto"/>
              <w:right w:val="nil"/>
            </w:tcBorders>
            <w:shd w:val="clear" w:color="auto" w:fill="auto"/>
          </w:tcPr>
          <w:p w14:paraId="64BD318F" w14:textId="77777777" w:rsidR="00884670" w:rsidRPr="00B94ACF" w:rsidRDefault="00884670" w:rsidP="003625C8">
            <w:pPr>
              <w:pStyle w:val="Tabletext"/>
              <w:jc w:val="right"/>
            </w:pPr>
            <w:r w:rsidRPr="00B94ACF">
              <w:t>734.65</w:t>
            </w:r>
          </w:p>
        </w:tc>
      </w:tr>
      <w:tr w:rsidR="00884670" w:rsidRPr="00B94ACF" w14:paraId="51CAF255" w14:textId="77777777" w:rsidTr="003625C8">
        <w:tc>
          <w:tcPr>
            <w:tcW w:w="694" w:type="pct"/>
            <w:tcBorders>
              <w:top w:val="single" w:sz="4" w:space="0" w:color="auto"/>
              <w:left w:val="nil"/>
              <w:bottom w:val="single" w:sz="4" w:space="0" w:color="auto"/>
              <w:right w:val="nil"/>
            </w:tcBorders>
            <w:shd w:val="clear" w:color="auto" w:fill="auto"/>
            <w:hideMark/>
          </w:tcPr>
          <w:p w14:paraId="639C0723" w14:textId="77777777" w:rsidR="00884670" w:rsidRPr="00B94ACF" w:rsidRDefault="00884670" w:rsidP="003625C8">
            <w:pPr>
              <w:pStyle w:val="Tabletext"/>
            </w:pPr>
            <w:r w:rsidRPr="00B94ACF">
              <w:t>49712</w:t>
            </w:r>
          </w:p>
        </w:tc>
        <w:tc>
          <w:tcPr>
            <w:tcW w:w="3643" w:type="pct"/>
            <w:tcBorders>
              <w:top w:val="single" w:sz="4" w:space="0" w:color="auto"/>
              <w:left w:val="nil"/>
              <w:bottom w:val="single" w:sz="4" w:space="0" w:color="auto"/>
              <w:right w:val="nil"/>
            </w:tcBorders>
            <w:shd w:val="clear" w:color="auto" w:fill="auto"/>
            <w:hideMark/>
          </w:tcPr>
          <w:p w14:paraId="73CAB4A2" w14:textId="77777777" w:rsidR="00884670" w:rsidRPr="00B94ACF" w:rsidRDefault="00884670" w:rsidP="003625C8">
            <w:pPr>
              <w:pStyle w:val="Tabletext"/>
            </w:pPr>
            <w:r w:rsidRPr="00B94ACF">
              <w:t>Arthrodesis of ankle, by open or arthroscopic means, with internal or external fixation by any method, including any of the following (if performed):</w:t>
            </w:r>
          </w:p>
          <w:p w14:paraId="4280B2C6" w14:textId="77777777" w:rsidR="00884670" w:rsidRPr="00B94ACF" w:rsidRDefault="00884670" w:rsidP="003625C8">
            <w:pPr>
              <w:pStyle w:val="Tablea"/>
            </w:pPr>
            <w:r w:rsidRPr="00B94ACF">
              <w:t>(a) capsulotomy;</w:t>
            </w:r>
          </w:p>
          <w:p w14:paraId="5E571C96" w14:textId="77777777" w:rsidR="00884670" w:rsidRPr="00B94ACF" w:rsidRDefault="00884670" w:rsidP="003625C8">
            <w:pPr>
              <w:pStyle w:val="Tablea"/>
            </w:pPr>
            <w:r w:rsidRPr="00B94ACF">
              <w:t>(b) joint release;</w:t>
            </w:r>
          </w:p>
          <w:p w14:paraId="4EF08B58" w14:textId="77777777" w:rsidR="00884670" w:rsidRPr="00B94ACF" w:rsidRDefault="00884670" w:rsidP="003625C8">
            <w:pPr>
              <w:pStyle w:val="Tablea"/>
            </w:pPr>
            <w:r w:rsidRPr="00B94ACF">
              <w:t>(c) synovectomy;</w:t>
            </w:r>
          </w:p>
          <w:p w14:paraId="7D1E9B89" w14:textId="77777777" w:rsidR="00884670" w:rsidRPr="00B94ACF" w:rsidRDefault="00884670" w:rsidP="003625C8">
            <w:pPr>
              <w:pStyle w:val="Tablea"/>
            </w:pPr>
            <w:r w:rsidRPr="00B94ACF">
              <w:t>(d) removal of osteophytes at joint</w:t>
            </w:r>
          </w:p>
          <w:p w14:paraId="1A41DE8B"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C033311" w14:textId="77777777" w:rsidR="00884670" w:rsidRPr="00B94ACF" w:rsidRDefault="00884670" w:rsidP="003625C8">
            <w:pPr>
              <w:pStyle w:val="Tabletext"/>
              <w:jc w:val="right"/>
            </w:pPr>
            <w:r w:rsidRPr="00B94ACF">
              <w:t>979.60</w:t>
            </w:r>
          </w:p>
        </w:tc>
      </w:tr>
      <w:tr w:rsidR="00884670" w:rsidRPr="00B94ACF" w14:paraId="0D3FC17E" w14:textId="77777777" w:rsidTr="003625C8">
        <w:tc>
          <w:tcPr>
            <w:tcW w:w="694" w:type="pct"/>
            <w:tcBorders>
              <w:top w:val="single" w:sz="4" w:space="0" w:color="auto"/>
              <w:left w:val="nil"/>
              <w:bottom w:val="single" w:sz="4" w:space="0" w:color="auto"/>
              <w:right w:val="nil"/>
            </w:tcBorders>
            <w:shd w:val="clear" w:color="auto" w:fill="auto"/>
            <w:hideMark/>
          </w:tcPr>
          <w:p w14:paraId="71BF9B17" w14:textId="77777777" w:rsidR="00884670" w:rsidRPr="00B94ACF" w:rsidRDefault="00884670" w:rsidP="003625C8">
            <w:pPr>
              <w:pStyle w:val="Tabletext"/>
            </w:pPr>
            <w:r w:rsidRPr="00B94ACF">
              <w:t>49715</w:t>
            </w:r>
          </w:p>
        </w:tc>
        <w:tc>
          <w:tcPr>
            <w:tcW w:w="3643" w:type="pct"/>
            <w:tcBorders>
              <w:top w:val="single" w:sz="4" w:space="0" w:color="auto"/>
              <w:left w:val="nil"/>
              <w:bottom w:val="single" w:sz="4" w:space="0" w:color="auto"/>
              <w:right w:val="nil"/>
            </w:tcBorders>
            <w:shd w:val="clear" w:color="auto" w:fill="auto"/>
          </w:tcPr>
          <w:p w14:paraId="5EADB6FE" w14:textId="77777777" w:rsidR="00884670" w:rsidRPr="00B94ACF" w:rsidRDefault="00884670" w:rsidP="003625C8">
            <w:pPr>
              <w:pStyle w:val="Tabletext"/>
            </w:pPr>
            <w:r w:rsidRPr="00B94ACF">
              <w:t>Total replacement of ankle, with prosthetic replacement of ankle joint, including any of the following (if performed):</w:t>
            </w:r>
          </w:p>
          <w:p w14:paraId="49520F01" w14:textId="77777777" w:rsidR="00884670" w:rsidRPr="00B94ACF" w:rsidRDefault="00884670" w:rsidP="003625C8">
            <w:pPr>
              <w:pStyle w:val="Tablea"/>
            </w:pPr>
            <w:r w:rsidRPr="00B94ACF">
              <w:t>(a) capsulotomy;</w:t>
            </w:r>
          </w:p>
          <w:p w14:paraId="6C16864F" w14:textId="77777777" w:rsidR="00884670" w:rsidRPr="00B94ACF" w:rsidRDefault="00884670" w:rsidP="003625C8">
            <w:pPr>
              <w:pStyle w:val="Tablea"/>
            </w:pPr>
            <w:r w:rsidRPr="00B94ACF">
              <w:t>(b) joint release;</w:t>
            </w:r>
          </w:p>
          <w:p w14:paraId="372B6296" w14:textId="77777777" w:rsidR="00884670" w:rsidRPr="00B94ACF" w:rsidRDefault="00884670" w:rsidP="003625C8">
            <w:pPr>
              <w:pStyle w:val="Tablea"/>
            </w:pPr>
            <w:r w:rsidRPr="00B94ACF">
              <w:t>(c) synovectomy;</w:t>
            </w:r>
          </w:p>
          <w:p w14:paraId="1671DEE6" w14:textId="77777777" w:rsidR="00884670" w:rsidRPr="00B94ACF" w:rsidRDefault="00884670" w:rsidP="003625C8">
            <w:pPr>
              <w:pStyle w:val="Tablea"/>
            </w:pPr>
            <w:r w:rsidRPr="00B94ACF">
              <w:t>(d) removal of osteophytes at joint</w:t>
            </w:r>
          </w:p>
          <w:p w14:paraId="2980DF32"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FFF3923" w14:textId="77777777" w:rsidR="00884670" w:rsidRPr="00B94ACF" w:rsidRDefault="00884670" w:rsidP="003625C8">
            <w:pPr>
              <w:pStyle w:val="Tabletext"/>
              <w:jc w:val="right"/>
            </w:pPr>
            <w:r w:rsidRPr="00B94ACF">
              <w:t>1,175.40</w:t>
            </w:r>
          </w:p>
        </w:tc>
      </w:tr>
      <w:tr w:rsidR="00884670" w:rsidRPr="00B94ACF" w14:paraId="19188B56" w14:textId="77777777" w:rsidTr="003625C8">
        <w:tc>
          <w:tcPr>
            <w:tcW w:w="694" w:type="pct"/>
            <w:tcBorders>
              <w:top w:val="single" w:sz="4" w:space="0" w:color="auto"/>
              <w:left w:val="nil"/>
              <w:bottom w:val="single" w:sz="4" w:space="0" w:color="auto"/>
              <w:right w:val="nil"/>
            </w:tcBorders>
            <w:shd w:val="clear" w:color="auto" w:fill="auto"/>
            <w:hideMark/>
          </w:tcPr>
          <w:p w14:paraId="61EEC714" w14:textId="77777777" w:rsidR="00884670" w:rsidRPr="00B94ACF" w:rsidRDefault="00884670" w:rsidP="003625C8">
            <w:pPr>
              <w:pStyle w:val="Tabletext"/>
            </w:pPr>
            <w:r w:rsidRPr="00B94ACF">
              <w:t>49716</w:t>
            </w:r>
          </w:p>
        </w:tc>
        <w:tc>
          <w:tcPr>
            <w:tcW w:w="3643" w:type="pct"/>
            <w:tcBorders>
              <w:top w:val="single" w:sz="4" w:space="0" w:color="auto"/>
              <w:left w:val="nil"/>
              <w:bottom w:val="single" w:sz="4" w:space="0" w:color="auto"/>
              <w:right w:val="nil"/>
            </w:tcBorders>
            <w:shd w:val="clear" w:color="auto" w:fill="auto"/>
            <w:hideMark/>
          </w:tcPr>
          <w:p w14:paraId="20582EF9" w14:textId="77777777" w:rsidR="00884670" w:rsidRPr="00B94ACF" w:rsidRDefault="00884670" w:rsidP="003625C8">
            <w:pPr>
              <w:pStyle w:val="Tabletext"/>
            </w:pPr>
            <w:r w:rsidRPr="00B94ACF">
              <w:t>Revision of total ankle replacement:</w:t>
            </w:r>
          </w:p>
          <w:p w14:paraId="720EBEBA" w14:textId="77777777" w:rsidR="00884670" w:rsidRPr="00B94ACF" w:rsidRDefault="00884670" w:rsidP="003625C8">
            <w:pPr>
              <w:pStyle w:val="Tablea"/>
            </w:pPr>
            <w:r w:rsidRPr="00B94ACF">
              <w:t>(a) including either:</w:t>
            </w:r>
          </w:p>
          <w:p w14:paraId="3AB7CF38" w14:textId="77777777" w:rsidR="00884670" w:rsidRPr="00B94ACF" w:rsidRDefault="00884670" w:rsidP="003625C8">
            <w:pPr>
              <w:pStyle w:val="Tablei"/>
            </w:pPr>
            <w:r w:rsidRPr="00B94ACF">
              <w:t>(i) exchange of tibial or talar components (or both) and plastic inserts; or</w:t>
            </w:r>
          </w:p>
          <w:p w14:paraId="389575AE" w14:textId="77777777" w:rsidR="00884670" w:rsidRPr="00B94ACF" w:rsidRDefault="00884670" w:rsidP="003625C8">
            <w:pPr>
              <w:pStyle w:val="Tablei"/>
            </w:pPr>
            <w:r w:rsidRPr="00B94ACF">
              <w:t>(ii) removal of tibial or talar components (or both) and plastic inserts; and</w:t>
            </w:r>
          </w:p>
          <w:p w14:paraId="58D061FC" w14:textId="77777777" w:rsidR="00884670" w:rsidRPr="00B94ACF" w:rsidRDefault="00884670" w:rsidP="003625C8">
            <w:pPr>
              <w:pStyle w:val="Tablea"/>
            </w:pPr>
            <w:r w:rsidRPr="00B94ACF">
              <w:t>(b) including any of the following (if performed):</w:t>
            </w:r>
          </w:p>
          <w:p w14:paraId="4D4BEF37" w14:textId="77777777" w:rsidR="00884670" w:rsidRPr="00B94ACF" w:rsidRDefault="00884670" w:rsidP="003625C8">
            <w:pPr>
              <w:pStyle w:val="Tablei"/>
            </w:pPr>
            <w:r w:rsidRPr="00B94ACF">
              <w:t>(i) insertion of cement spacer for infection;</w:t>
            </w:r>
          </w:p>
          <w:p w14:paraId="7524F5AE" w14:textId="77777777" w:rsidR="00884670" w:rsidRPr="00B94ACF" w:rsidRDefault="00884670" w:rsidP="003625C8">
            <w:pPr>
              <w:pStyle w:val="Tablei"/>
            </w:pPr>
            <w:r w:rsidRPr="00B94ACF">
              <w:t>(ii) capsulotomy;</w:t>
            </w:r>
          </w:p>
          <w:p w14:paraId="25F21936" w14:textId="77777777" w:rsidR="00884670" w:rsidRPr="00B94ACF" w:rsidRDefault="00884670" w:rsidP="003625C8">
            <w:pPr>
              <w:pStyle w:val="Tablei"/>
            </w:pPr>
            <w:r w:rsidRPr="00B94ACF">
              <w:t>(iii) joint release;</w:t>
            </w:r>
          </w:p>
          <w:p w14:paraId="53BDEFFA" w14:textId="77777777" w:rsidR="00884670" w:rsidRPr="00B94ACF" w:rsidRDefault="00884670" w:rsidP="003625C8">
            <w:pPr>
              <w:pStyle w:val="Tablei"/>
            </w:pPr>
            <w:r w:rsidRPr="00B94ACF">
              <w:t>(iv) neurolysis;</w:t>
            </w:r>
          </w:p>
          <w:p w14:paraId="38AC2EF9" w14:textId="77777777" w:rsidR="00884670" w:rsidRPr="00B94ACF" w:rsidRDefault="00884670" w:rsidP="003625C8">
            <w:pPr>
              <w:pStyle w:val="Tablei"/>
            </w:pPr>
            <w:r w:rsidRPr="00B94ACF">
              <w:t>(v) debridement of cysts;</w:t>
            </w:r>
          </w:p>
          <w:p w14:paraId="4092E88A" w14:textId="77777777" w:rsidR="00884670" w:rsidRPr="00B94ACF" w:rsidRDefault="00884670" w:rsidP="003625C8">
            <w:pPr>
              <w:pStyle w:val="Tablei"/>
            </w:pPr>
            <w:r w:rsidRPr="00B94ACF">
              <w:t>(vi) synovectomy;</w:t>
            </w:r>
          </w:p>
          <w:p w14:paraId="5EEFC70E" w14:textId="77777777" w:rsidR="00884670" w:rsidRPr="00B94ACF" w:rsidRDefault="00884670" w:rsidP="003625C8">
            <w:pPr>
              <w:pStyle w:val="Tablei"/>
            </w:pPr>
            <w:r w:rsidRPr="00B94ACF">
              <w:t>(vii) joint debridement</w:t>
            </w:r>
            <w:r w:rsidR="00483C25">
              <w:t>;</w:t>
            </w:r>
          </w:p>
          <w:p w14:paraId="2FB44485" w14:textId="77777777" w:rsidR="00884670" w:rsidRPr="00B94ACF" w:rsidRDefault="00483C25" w:rsidP="003625C8">
            <w:pPr>
              <w:pStyle w:val="Tabletext"/>
            </w:pPr>
            <w:r>
              <w:t xml:space="preserve">other than a service associated with a service to which </w:t>
            </w:r>
            <w:r w:rsidR="00620A55">
              <w:t>item 3</w:t>
            </w:r>
            <w:r>
              <w:t xml:space="preserve">0023 applies </w:t>
            </w:r>
            <w:r w:rsidR="00884670" w:rsidRPr="00B94ACF">
              <w:t>(H) (Anaes.) (Assist.)</w:t>
            </w:r>
          </w:p>
        </w:tc>
        <w:tc>
          <w:tcPr>
            <w:tcW w:w="663" w:type="pct"/>
            <w:tcBorders>
              <w:top w:val="single" w:sz="4" w:space="0" w:color="auto"/>
              <w:left w:val="nil"/>
              <w:bottom w:val="single" w:sz="4" w:space="0" w:color="auto"/>
              <w:right w:val="nil"/>
            </w:tcBorders>
            <w:shd w:val="clear" w:color="auto" w:fill="auto"/>
          </w:tcPr>
          <w:p w14:paraId="31B57364" w14:textId="77777777" w:rsidR="00884670" w:rsidRPr="00B94ACF" w:rsidRDefault="00884670" w:rsidP="003625C8">
            <w:pPr>
              <w:pStyle w:val="Tabletext"/>
              <w:jc w:val="right"/>
            </w:pPr>
            <w:r w:rsidRPr="00B94ACF">
              <w:t>1,551.55</w:t>
            </w:r>
          </w:p>
        </w:tc>
      </w:tr>
      <w:tr w:rsidR="00884670" w:rsidRPr="00B94ACF" w14:paraId="74EC6BA5" w14:textId="77777777" w:rsidTr="003625C8">
        <w:tc>
          <w:tcPr>
            <w:tcW w:w="694" w:type="pct"/>
            <w:tcBorders>
              <w:top w:val="single" w:sz="4" w:space="0" w:color="auto"/>
              <w:left w:val="nil"/>
              <w:bottom w:val="single" w:sz="4" w:space="0" w:color="auto"/>
              <w:right w:val="nil"/>
            </w:tcBorders>
            <w:shd w:val="clear" w:color="auto" w:fill="auto"/>
            <w:hideMark/>
          </w:tcPr>
          <w:p w14:paraId="5DA62B12" w14:textId="77777777" w:rsidR="00884670" w:rsidRPr="00B94ACF" w:rsidRDefault="00884670" w:rsidP="003625C8">
            <w:pPr>
              <w:pStyle w:val="Tabletext"/>
            </w:pPr>
            <w:r w:rsidRPr="00B94ACF">
              <w:t>49717</w:t>
            </w:r>
          </w:p>
        </w:tc>
        <w:tc>
          <w:tcPr>
            <w:tcW w:w="3643" w:type="pct"/>
            <w:tcBorders>
              <w:top w:val="single" w:sz="4" w:space="0" w:color="auto"/>
              <w:left w:val="nil"/>
              <w:bottom w:val="single" w:sz="4" w:space="0" w:color="auto"/>
              <w:right w:val="nil"/>
            </w:tcBorders>
            <w:shd w:val="clear" w:color="auto" w:fill="auto"/>
            <w:hideMark/>
          </w:tcPr>
          <w:p w14:paraId="4ACF40A8" w14:textId="77777777" w:rsidR="00884670" w:rsidRPr="00B94ACF" w:rsidRDefault="00884670" w:rsidP="003625C8">
            <w:pPr>
              <w:pStyle w:val="Tabletext"/>
            </w:pPr>
            <w:r w:rsidRPr="00B94ACF">
              <w:t>Revision of total ankle replacement:</w:t>
            </w:r>
          </w:p>
          <w:p w14:paraId="0BF0552F" w14:textId="77777777" w:rsidR="00884670" w:rsidRPr="00B94ACF" w:rsidRDefault="00884670" w:rsidP="003625C8">
            <w:pPr>
              <w:pStyle w:val="Tablea"/>
            </w:pPr>
            <w:r w:rsidRPr="00B94ACF">
              <w:t>(a) including either:</w:t>
            </w:r>
          </w:p>
          <w:p w14:paraId="1E00B1FC" w14:textId="77777777" w:rsidR="00884670" w:rsidRPr="00B94ACF" w:rsidRDefault="00884670" w:rsidP="003625C8">
            <w:pPr>
              <w:pStyle w:val="Tablei"/>
            </w:pPr>
            <w:r w:rsidRPr="00B94ACF">
              <w:t>(i) exchange of tibial and talar components; or</w:t>
            </w:r>
          </w:p>
          <w:p w14:paraId="1BB8D615" w14:textId="77777777" w:rsidR="00884670" w:rsidRPr="00B94ACF" w:rsidRDefault="00884670" w:rsidP="003625C8">
            <w:pPr>
              <w:pStyle w:val="Tablei"/>
            </w:pPr>
            <w:r w:rsidRPr="00B94ACF">
              <w:t>(ii) removal of tibial and talar components and conversion to ankle arthrodesis; and</w:t>
            </w:r>
          </w:p>
          <w:p w14:paraId="1CF9ACB0" w14:textId="77777777" w:rsidR="00884670" w:rsidRPr="00B94ACF" w:rsidRDefault="00884670" w:rsidP="003625C8">
            <w:pPr>
              <w:pStyle w:val="Tablea"/>
            </w:pPr>
            <w:r w:rsidRPr="00B94ACF">
              <w:t>(b) including both of the following:</w:t>
            </w:r>
          </w:p>
          <w:p w14:paraId="3162933C" w14:textId="77777777" w:rsidR="00884670" w:rsidRPr="00B94ACF" w:rsidRDefault="00884670" w:rsidP="003625C8">
            <w:pPr>
              <w:pStyle w:val="Tablei"/>
            </w:pPr>
            <w:r w:rsidRPr="00B94ACF">
              <w:t>(iii) internal or external fixation, by any means;</w:t>
            </w:r>
          </w:p>
          <w:p w14:paraId="2DB74096" w14:textId="77777777" w:rsidR="00884670" w:rsidRPr="00B94ACF" w:rsidRDefault="00884670" w:rsidP="003625C8">
            <w:pPr>
              <w:pStyle w:val="Tablei"/>
              <w:rPr>
                <w:i/>
              </w:rPr>
            </w:pPr>
            <w:r w:rsidRPr="00B94ACF">
              <w:t>(iv) major bone grafting; and</w:t>
            </w:r>
          </w:p>
          <w:p w14:paraId="6A358186" w14:textId="77777777" w:rsidR="00884670" w:rsidRPr="00B94ACF" w:rsidRDefault="00884670" w:rsidP="003625C8">
            <w:pPr>
              <w:pStyle w:val="Tablea"/>
            </w:pPr>
            <w:r w:rsidRPr="00B94ACF">
              <w:t>(</w:t>
            </w:r>
            <w:r w:rsidR="00712A3D">
              <w:t>c</w:t>
            </w:r>
            <w:r w:rsidRPr="00B94ACF">
              <w:t>) including any of the following (if performed):</w:t>
            </w:r>
          </w:p>
          <w:p w14:paraId="21B6D304" w14:textId="77777777" w:rsidR="00884670" w:rsidRPr="00B94ACF" w:rsidRDefault="00884670" w:rsidP="003625C8">
            <w:pPr>
              <w:pStyle w:val="Tablei"/>
            </w:pPr>
            <w:r w:rsidRPr="00B94ACF">
              <w:t>(i) capsulotomy;</w:t>
            </w:r>
          </w:p>
          <w:p w14:paraId="7DC9F20D" w14:textId="77777777" w:rsidR="00884670" w:rsidRPr="00B94ACF" w:rsidRDefault="00884670" w:rsidP="003625C8">
            <w:pPr>
              <w:pStyle w:val="Tablei"/>
            </w:pPr>
            <w:r w:rsidRPr="00B94ACF">
              <w:t>(ii) joint release;</w:t>
            </w:r>
          </w:p>
          <w:p w14:paraId="4757E65E" w14:textId="77777777" w:rsidR="00884670" w:rsidRPr="00B94ACF" w:rsidRDefault="00884670" w:rsidP="003625C8">
            <w:pPr>
              <w:pStyle w:val="Tablei"/>
            </w:pPr>
            <w:r w:rsidRPr="00B94ACF">
              <w:t>(iii) neurolysis;</w:t>
            </w:r>
          </w:p>
          <w:p w14:paraId="122D718D" w14:textId="77777777" w:rsidR="00884670" w:rsidRPr="00B94ACF" w:rsidRDefault="00884670" w:rsidP="003625C8">
            <w:pPr>
              <w:pStyle w:val="Tablei"/>
            </w:pPr>
            <w:r w:rsidRPr="00B94ACF">
              <w:t>(iv) debridement and extensive grafting of cysts;</w:t>
            </w:r>
          </w:p>
          <w:p w14:paraId="7469FA0C" w14:textId="77777777" w:rsidR="00884670" w:rsidRPr="00B94ACF" w:rsidRDefault="00884670" w:rsidP="003625C8">
            <w:pPr>
              <w:pStyle w:val="Tablei"/>
            </w:pPr>
            <w:r w:rsidRPr="00B94ACF">
              <w:t>(v) synovectomy;</w:t>
            </w:r>
          </w:p>
          <w:p w14:paraId="20AA97AC" w14:textId="77777777" w:rsidR="00884670" w:rsidRPr="00B94ACF" w:rsidRDefault="00884670" w:rsidP="003625C8">
            <w:pPr>
              <w:pStyle w:val="Tablei"/>
            </w:pPr>
            <w:r w:rsidRPr="00B94ACF">
              <w:t>(vi) joint debridement;</w:t>
            </w:r>
          </w:p>
          <w:p w14:paraId="4B8957F5" w14:textId="77777777" w:rsidR="00884670" w:rsidRPr="00B94ACF" w:rsidRDefault="00884670" w:rsidP="003625C8">
            <w:pPr>
              <w:pStyle w:val="Tabletext"/>
            </w:pPr>
            <w:r w:rsidRPr="00B94ACF">
              <w:t xml:space="preserve">other than a service associated with a service to which </w:t>
            </w:r>
            <w:r w:rsidR="00620A55">
              <w:t>item 3</w:t>
            </w:r>
            <w:r w:rsidRPr="00B94ACF">
              <w:rPr>
                <w:lang w:eastAsia="en-US"/>
              </w:rPr>
              <w:t xml:space="preserve">0023, 48245, 48248, 48251, 48254 or 48257 </w:t>
            </w:r>
            <w:r w:rsidRPr="00B94ACF">
              <w:t>applies (H) (Anaes.) (Assist.)</w:t>
            </w:r>
          </w:p>
        </w:tc>
        <w:tc>
          <w:tcPr>
            <w:tcW w:w="663" w:type="pct"/>
            <w:tcBorders>
              <w:top w:val="single" w:sz="4" w:space="0" w:color="auto"/>
              <w:left w:val="nil"/>
              <w:bottom w:val="single" w:sz="4" w:space="0" w:color="auto"/>
              <w:right w:val="nil"/>
            </w:tcBorders>
            <w:shd w:val="clear" w:color="auto" w:fill="auto"/>
          </w:tcPr>
          <w:p w14:paraId="6F002DDD" w14:textId="77777777" w:rsidR="00884670" w:rsidRPr="00B94ACF" w:rsidRDefault="00884670" w:rsidP="003625C8">
            <w:pPr>
              <w:pStyle w:val="Tabletext"/>
              <w:jc w:val="right"/>
            </w:pPr>
            <w:r w:rsidRPr="00B94ACF">
              <w:t>1,861.85</w:t>
            </w:r>
          </w:p>
        </w:tc>
      </w:tr>
      <w:tr w:rsidR="00884670" w:rsidRPr="00B94ACF" w14:paraId="1D89969D" w14:textId="77777777" w:rsidTr="003625C8">
        <w:tc>
          <w:tcPr>
            <w:tcW w:w="694" w:type="pct"/>
            <w:tcBorders>
              <w:top w:val="single" w:sz="4" w:space="0" w:color="auto"/>
              <w:left w:val="nil"/>
              <w:bottom w:val="single" w:sz="4" w:space="0" w:color="auto"/>
              <w:right w:val="nil"/>
            </w:tcBorders>
            <w:shd w:val="clear" w:color="auto" w:fill="auto"/>
            <w:hideMark/>
          </w:tcPr>
          <w:p w14:paraId="2CEA9C98" w14:textId="77777777" w:rsidR="00884670" w:rsidRPr="00B94ACF" w:rsidRDefault="00884670" w:rsidP="003625C8">
            <w:pPr>
              <w:pStyle w:val="Tabletext"/>
            </w:pPr>
            <w:r w:rsidRPr="00B94ACF">
              <w:t>49718</w:t>
            </w:r>
          </w:p>
        </w:tc>
        <w:tc>
          <w:tcPr>
            <w:tcW w:w="3643" w:type="pct"/>
            <w:tcBorders>
              <w:top w:val="single" w:sz="4" w:space="0" w:color="auto"/>
              <w:left w:val="nil"/>
              <w:bottom w:val="single" w:sz="4" w:space="0" w:color="auto"/>
              <w:right w:val="nil"/>
            </w:tcBorders>
            <w:shd w:val="clear" w:color="auto" w:fill="auto"/>
            <w:hideMark/>
          </w:tcPr>
          <w:p w14:paraId="3F862C3D" w14:textId="77777777" w:rsidR="00884670" w:rsidRPr="00B94ACF" w:rsidRDefault="00884670" w:rsidP="003625C8">
            <w:pPr>
              <w:pStyle w:val="Tabletext"/>
            </w:pPr>
            <w:r w:rsidRPr="00B94ACF">
              <w:t>Primary repair of major tendon of ankle, by any method, including either or both of the following (if performed):</w:t>
            </w:r>
          </w:p>
          <w:p w14:paraId="195C02C5" w14:textId="77777777" w:rsidR="00884670" w:rsidRPr="00B94ACF" w:rsidRDefault="00884670" w:rsidP="003625C8">
            <w:pPr>
              <w:pStyle w:val="Tablea"/>
            </w:pPr>
            <w:r w:rsidRPr="00B94ACF">
              <w:t>(a) synovial biopsy;</w:t>
            </w:r>
          </w:p>
          <w:p w14:paraId="79E2F48A" w14:textId="77777777" w:rsidR="00884670" w:rsidRPr="00B94ACF" w:rsidRDefault="00884670" w:rsidP="003625C8">
            <w:pPr>
              <w:pStyle w:val="Tablea"/>
            </w:pPr>
            <w:r w:rsidRPr="00B94ACF">
              <w:t>(b) synovectomy;</w:t>
            </w:r>
          </w:p>
          <w:p w14:paraId="12CC3C16" w14:textId="77777777" w:rsidR="00884670" w:rsidRPr="00B94ACF" w:rsidRDefault="00884670" w:rsidP="003625C8">
            <w:pPr>
              <w:pStyle w:val="Tabletext"/>
            </w:pPr>
            <w:r w:rsidRPr="00B94ACF">
              <w:t>—one tendon (H) (Anaes.) (Assist.)</w:t>
            </w:r>
          </w:p>
        </w:tc>
        <w:tc>
          <w:tcPr>
            <w:tcW w:w="663" w:type="pct"/>
            <w:tcBorders>
              <w:top w:val="single" w:sz="4" w:space="0" w:color="auto"/>
              <w:left w:val="nil"/>
              <w:bottom w:val="single" w:sz="4" w:space="0" w:color="auto"/>
              <w:right w:val="nil"/>
            </w:tcBorders>
            <w:shd w:val="clear" w:color="auto" w:fill="auto"/>
          </w:tcPr>
          <w:p w14:paraId="4029C579" w14:textId="77777777" w:rsidR="00884670" w:rsidRPr="00B94ACF" w:rsidRDefault="00884670" w:rsidP="003625C8">
            <w:pPr>
              <w:pStyle w:val="Tabletext"/>
              <w:jc w:val="right"/>
            </w:pPr>
            <w:r w:rsidRPr="00B94ACF">
              <w:t>391.80</w:t>
            </w:r>
          </w:p>
        </w:tc>
      </w:tr>
      <w:tr w:rsidR="00884670" w:rsidRPr="00B94ACF" w14:paraId="311EED91" w14:textId="77777777" w:rsidTr="003625C8">
        <w:tc>
          <w:tcPr>
            <w:tcW w:w="694" w:type="pct"/>
            <w:tcBorders>
              <w:top w:val="single" w:sz="4" w:space="0" w:color="auto"/>
              <w:left w:val="nil"/>
              <w:bottom w:val="single" w:sz="4" w:space="0" w:color="auto"/>
              <w:right w:val="nil"/>
            </w:tcBorders>
            <w:shd w:val="clear" w:color="auto" w:fill="auto"/>
            <w:hideMark/>
          </w:tcPr>
          <w:p w14:paraId="4263CED7" w14:textId="77777777" w:rsidR="00884670" w:rsidRPr="00B94ACF" w:rsidRDefault="00884670" w:rsidP="003625C8">
            <w:pPr>
              <w:pStyle w:val="Tabletext"/>
            </w:pPr>
            <w:r w:rsidRPr="00B94ACF">
              <w:t>49724</w:t>
            </w:r>
          </w:p>
        </w:tc>
        <w:tc>
          <w:tcPr>
            <w:tcW w:w="3643" w:type="pct"/>
            <w:tcBorders>
              <w:top w:val="single" w:sz="4" w:space="0" w:color="auto"/>
              <w:left w:val="nil"/>
              <w:bottom w:val="single" w:sz="4" w:space="0" w:color="auto"/>
              <w:right w:val="nil"/>
            </w:tcBorders>
            <w:shd w:val="clear" w:color="auto" w:fill="auto"/>
            <w:hideMark/>
          </w:tcPr>
          <w:p w14:paraId="0A02E4BA" w14:textId="77777777" w:rsidR="00884670" w:rsidRPr="00B94ACF" w:rsidRDefault="00884670" w:rsidP="003625C8">
            <w:pPr>
              <w:pStyle w:val="Tabletext"/>
            </w:pPr>
            <w:r w:rsidRPr="00B94ACF">
              <w:t>Reconstruction of major tendon of ankle, by any method, including any of the following (if performed):</w:t>
            </w:r>
          </w:p>
          <w:p w14:paraId="2C0D6626" w14:textId="77777777" w:rsidR="00884670" w:rsidRPr="00B94ACF" w:rsidRDefault="00884670" w:rsidP="003625C8">
            <w:pPr>
              <w:pStyle w:val="Tablea"/>
            </w:pPr>
            <w:r w:rsidRPr="00B94ACF">
              <w:t>(a) synovial biopsy;</w:t>
            </w:r>
          </w:p>
          <w:p w14:paraId="19148A96" w14:textId="77777777" w:rsidR="00884670" w:rsidRPr="00B94ACF" w:rsidRDefault="00884670" w:rsidP="003625C8">
            <w:pPr>
              <w:pStyle w:val="Tablea"/>
            </w:pPr>
            <w:r w:rsidRPr="00B94ACF">
              <w:t>(b) synovectomy;</w:t>
            </w:r>
          </w:p>
          <w:p w14:paraId="44155A9C" w14:textId="77777777" w:rsidR="00884670" w:rsidRPr="00B94ACF" w:rsidRDefault="00884670" w:rsidP="003625C8">
            <w:pPr>
              <w:pStyle w:val="Tablea"/>
            </w:pPr>
            <w:r w:rsidRPr="00B94ACF">
              <w:t>(c) adjacent tendon transfer;</w:t>
            </w:r>
          </w:p>
          <w:p w14:paraId="0241DC68" w14:textId="77777777" w:rsidR="00884670" w:rsidRPr="00B94ACF" w:rsidRDefault="00884670" w:rsidP="003625C8">
            <w:pPr>
              <w:pStyle w:val="Tablea"/>
            </w:pPr>
            <w:r w:rsidRPr="00B94ACF">
              <w:t>(d) turn down flaps;</w:t>
            </w:r>
          </w:p>
          <w:p w14:paraId="33B12B11" w14:textId="77777777" w:rsidR="00884670" w:rsidRPr="00B94ACF" w:rsidRDefault="00884670" w:rsidP="003625C8">
            <w:pPr>
              <w:pStyle w:val="Tabletext"/>
            </w:pPr>
            <w:r w:rsidRPr="00B94ACF">
              <w:t>other than a service associated with a service to which item 49718 applies (H) (Anaes.) (Assist.)</w:t>
            </w:r>
          </w:p>
        </w:tc>
        <w:tc>
          <w:tcPr>
            <w:tcW w:w="663" w:type="pct"/>
            <w:tcBorders>
              <w:top w:val="single" w:sz="4" w:space="0" w:color="auto"/>
              <w:left w:val="nil"/>
              <w:bottom w:val="single" w:sz="4" w:space="0" w:color="auto"/>
              <w:right w:val="nil"/>
            </w:tcBorders>
            <w:shd w:val="clear" w:color="auto" w:fill="auto"/>
          </w:tcPr>
          <w:p w14:paraId="2ECE083E" w14:textId="77777777" w:rsidR="00884670" w:rsidRPr="00B94ACF" w:rsidRDefault="00884670" w:rsidP="003625C8">
            <w:pPr>
              <w:pStyle w:val="Tabletext"/>
              <w:jc w:val="right"/>
            </w:pPr>
            <w:r w:rsidRPr="00B94ACF">
              <w:t>685.85</w:t>
            </w:r>
          </w:p>
        </w:tc>
      </w:tr>
      <w:tr w:rsidR="00884670" w:rsidRPr="00B94ACF" w14:paraId="07A244CB" w14:textId="77777777" w:rsidTr="003625C8">
        <w:tc>
          <w:tcPr>
            <w:tcW w:w="694" w:type="pct"/>
            <w:tcBorders>
              <w:top w:val="single" w:sz="4" w:space="0" w:color="auto"/>
              <w:left w:val="nil"/>
              <w:bottom w:val="single" w:sz="4" w:space="0" w:color="auto"/>
              <w:right w:val="nil"/>
            </w:tcBorders>
            <w:shd w:val="clear" w:color="auto" w:fill="auto"/>
            <w:hideMark/>
          </w:tcPr>
          <w:p w14:paraId="0A8CB29D" w14:textId="77777777" w:rsidR="00884670" w:rsidRPr="00B94ACF" w:rsidRDefault="00884670" w:rsidP="003625C8">
            <w:pPr>
              <w:pStyle w:val="Tabletext"/>
            </w:pPr>
            <w:r w:rsidRPr="00B94ACF">
              <w:t>49727</w:t>
            </w:r>
          </w:p>
        </w:tc>
        <w:tc>
          <w:tcPr>
            <w:tcW w:w="3643" w:type="pct"/>
            <w:tcBorders>
              <w:top w:val="single" w:sz="4" w:space="0" w:color="auto"/>
              <w:left w:val="nil"/>
              <w:bottom w:val="single" w:sz="4" w:space="0" w:color="auto"/>
              <w:right w:val="nil"/>
            </w:tcBorders>
            <w:shd w:val="clear" w:color="auto" w:fill="auto"/>
            <w:hideMark/>
          </w:tcPr>
          <w:p w14:paraId="52ACE9D4" w14:textId="77777777" w:rsidR="00884670" w:rsidRPr="00B94ACF" w:rsidRDefault="00884670" w:rsidP="003625C8">
            <w:pPr>
              <w:pStyle w:val="Tabletext"/>
            </w:pPr>
            <w:r w:rsidRPr="00B94ACF">
              <w:t>Lengthening of major tendon of ankle, including either or both of the following (if performed):</w:t>
            </w:r>
          </w:p>
          <w:p w14:paraId="4E935E14" w14:textId="77777777" w:rsidR="00884670" w:rsidRPr="00B94ACF" w:rsidRDefault="00884670" w:rsidP="003625C8">
            <w:pPr>
              <w:pStyle w:val="Tablea"/>
            </w:pPr>
            <w:r w:rsidRPr="00B94ACF">
              <w:t>(a) synovial biopsy;</w:t>
            </w:r>
          </w:p>
          <w:p w14:paraId="068D0CF8" w14:textId="77777777" w:rsidR="00884670" w:rsidRPr="00B94ACF" w:rsidRDefault="00884670" w:rsidP="003625C8">
            <w:pPr>
              <w:pStyle w:val="Tablea"/>
            </w:pPr>
            <w:r w:rsidRPr="00B94ACF">
              <w:t>(b) synovectomy</w:t>
            </w:r>
          </w:p>
          <w:p w14:paraId="6C37488E"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1FE74DD9" w14:textId="77777777" w:rsidR="00884670" w:rsidRPr="00B94ACF" w:rsidRDefault="00884670" w:rsidP="003625C8">
            <w:pPr>
              <w:pStyle w:val="Tabletext"/>
              <w:jc w:val="right"/>
            </w:pPr>
            <w:r w:rsidRPr="00B94ACF">
              <w:t>293.75</w:t>
            </w:r>
          </w:p>
        </w:tc>
      </w:tr>
      <w:tr w:rsidR="00884670" w:rsidRPr="00B94ACF" w14:paraId="18821144" w14:textId="77777777" w:rsidTr="003625C8">
        <w:tc>
          <w:tcPr>
            <w:tcW w:w="694" w:type="pct"/>
            <w:tcBorders>
              <w:top w:val="single" w:sz="4" w:space="0" w:color="auto"/>
              <w:left w:val="nil"/>
              <w:bottom w:val="single" w:sz="4" w:space="0" w:color="auto"/>
              <w:right w:val="nil"/>
            </w:tcBorders>
            <w:shd w:val="clear" w:color="auto" w:fill="auto"/>
            <w:hideMark/>
          </w:tcPr>
          <w:p w14:paraId="7735D3BE" w14:textId="77777777" w:rsidR="00884670" w:rsidRPr="00B94ACF" w:rsidRDefault="00884670" w:rsidP="003625C8">
            <w:pPr>
              <w:pStyle w:val="Tabletext"/>
            </w:pPr>
            <w:r w:rsidRPr="00B94ACF">
              <w:t>49728</w:t>
            </w:r>
          </w:p>
        </w:tc>
        <w:tc>
          <w:tcPr>
            <w:tcW w:w="3643" w:type="pct"/>
            <w:tcBorders>
              <w:top w:val="single" w:sz="4" w:space="0" w:color="auto"/>
              <w:left w:val="nil"/>
              <w:bottom w:val="single" w:sz="4" w:space="0" w:color="auto"/>
              <w:right w:val="nil"/>
            </w:tcBorders>
            <w:shd w:val="clear" w:color="auto" w:fill="auto"/>
            <w:hideMark/>
          </w:tcPr>
          <w:p w14:paraId="67092279" w14:textId="77777777" w:rsidR="00884670" w:rsidRPr="00B94ACF" w:rsidRDefault="00884670" w:rsidP="003625C8">
            <w:pPr>
              <w:pStyle w:val="Tabletext"/>
            </w:pPr>
            <w:r w:rsidRPr="00B94ACF">
              <w:t>Lengthening of Achilles’ tendon, by any method, with gastro</w:t>
            </w:r>
            <w:r w:rsidR="00620A55">
              <w:noBreakHyphen/>
            </w:r>
            <w:r w:rsidRPr="00B94ACF">
              <w:t>soleus lengthening for the correction of equinous deformity, including either or both of the following (if performed):</w:t>
            </w:r>
          </w:p>
          <w:p w14:paraId="647C5EEF" w14:textId="77777777" w:rsidR="00884670" w:rsidRPr="00B94ACF" w:rsidRDefault="00884670" w:rsidP="003625C8">
            <w:pPr>
              <w:pStyle w:val="Tablea"/>
            </w:pPr>
            <w:r w:rsidRPr="00B94ACF">
              <w:t>(a) synovial biopsy;</w:t>
            </w:r>
          </w:p>
          <w:p w14:paraId="1252F502" w14:textId="77777777" w:rsidR="00884670" w:rsidRPr="00B94ACF" w:rsidRDefault="00884670" w:rsidP="003625C8">
            <w:pPr>
              <w:pStyle w:val="Tablea"/>
            </w:pPr>
            <w:r w:rsidRPr="00B94ACF">
              <w:t>(b) synovectomy;</w:t>
            </w:r>
          </w:p>
          <w:p w14:paraId="138DFCB6" w14:textId="77777777" w:rsidR="00884670" w:rsidRPr="00B94ACF" w:rsidRDefault="00884670" w:rsidP="003625C8">
            <w:pPr>
              <w:pStyle w:val="Tabletext"/>
            </w:pPr>
            <w:r w:rsidRPr="00B94ACF">
              <w:t>other than a service associated with a service to which item 49727 applies (H) (Anaes.) (Assist.)</w:t>
            </w:r>
          </w:p>
        </w:tc>
        <w:tc>
          <w:tcPr>
            <w:tcW w:w="663" w:type="pct"/>
            <w:tcBorders>
              <w:top w:val="single" w:sz="4" w:space="0" w:color="auto"/>
              <w:left w:val="nil"/>
              <w:bottom w:val="single" w:sz="4" w:space="0" w:color="auto"/>
              <w:right w:val="nil"/>
            </w:tcBorders>
            <w:shd w:val="clear" w:color="auto" w:fill="auto"/>
          </w:tcPr>
          <w:p w14:paraId="49248152" w14:textId="77777777" w:rsidR="00884670" w:rsidRPr="00B94ACF" w:rsidRDefault="00884670" w:rsidP="003625C8">
            <w:pPr>
              <w:pStyle w:val="Tabletext"/>
              <w:jc w:val="right"/>
            </w:pPr>
            <w:r w:rsidRPr="00B94ACF">
              <w:t>587.60</w:t>
            </w:r>
          </w:p>
        </w:tc>
      </w:tr>
      <w:tr w:rsidR="00884670" w:rsidRPr="00B94ACF" w14:paraId="473E8CD5" w14:textId="77777777" w:rsidTr="003625C8">
        <w:tc>
          <w:tcPr>
            <w:tcW w:w="694" w:type="pct"/>
            <w:tcBorders>
              <w:top w:val="single" w:sz="4" w:space="0" w:color="auto"/>
              <w:left w:val="nil"/>
              <w:bottom w:val="single" w:sz="4" w:space="0" w:color="auto"/>
              <w:right w:val="nil"/>
            </w:tcBorders>
            <w:shd w:val="clear" w:color="auto" w:fill="auto"/>
          </w:tcPr>
          <w:p w14:paraId="50DD1573" w14:textId="77777777" w:rsidR="00884670" w:rsidRPr="00B94ACF" w:rsidRDefault="00884670" w:rsidP="003625C8">
            <w:pPr>
              <w:pStyle w:val="Tabletext"/>
            </w:pPr>
            <w:r w:rsidRPr="00B94ACF">
              <w:t>49730</w:t>
            </w:r>
          </w:p>
        </w:tc>
        <w:tc>
          <w:tcPr>
            <w:tcW w:w="3643" w:type="pct"/>
            <w:tcBorders>
              <w:top w:val="single" w:sz="4" w:space="0" w:color="auto"/>
              <w:left w:val="nil"/>
              <w:bottom w:val="single" w:sz="4" w:space="0" w:color="auto"/>
              <w:right w:val="nil"/>
            </w:tcBorders>
            <w:shd w:val="clear" w:color="auto" w:fill="auto"/>
          </w:tcPr>
          <w:p w14:paraId="4C8CBC03" w14:textId="77777777" w:rsidR="00884670" w:rsidRPr="00B94ACF" w:rsidRDefault="00884670" w:rsidP="003625C8">
            <w:pPr>
              <w:pStyle w:val="Tabletext"/>
            </w:pPr>
            <w:r w:rsidRPr="00B94ACF">
              <w:t>Surgery of joint of hindfoot (other than ankle or first metatarsophalangeal joint), by arthroscopic means, including any of the following (if performed):</w:t>
            </w:r>
          </w:p>
          <w:p w14:paraId="4E1593C2" w14:textId="77777777" w:rsidR="00884670" w:rsidRPr="00B94ACF" w:rsidRDefault="00884670" w:rsidP="003625C8">
            <w:pPr>
              <w:pStyle w:val="Tablea"/>
            </w:pPr>
            <w:r w:rsidRPr="00B94ACF">
              <w:t>(a) cartilage treatment;</w:t>
            </w:r>
          </w:p>
          <w:p w14:paraId="2CD25D0F" w14:textId="77777777" w:rsidR="00884670" w:rsidRPr="00B94ACF" w:rsidRDefault="00884670" w:rsidP="003625C8">
            <w:pPr>
              <w:pStyle w:val="Tablea"/>
            </w:pPr>
            <w:r w:rsidRPr="00B94ACF">
              <w:t>(b) removal</w:t>
            </w:r>
            <w:r w:rsidRPr="00B94ACF">
              <w:rPr>
                <w:i/>
              </w:rPr>
              <w:t xml:space="preserve"> </w:t>
            </w:r>
            <w:r w:rsidRPr="00B94ACF">
              <w:t>of</w:t>
            </w:r>
            <w:r w:rsidRPr="00B94ACF">
              <w:rPr>
                <w:i/>
              </w:rPr>
              <w:t xml:space="preserve"> </w:t>
            </w:r>
            <w:r w:rsidRPr="00B94ACF">
              <w:t>loose bodies;</w:t>
            </w:r>
          </w:p>
          <w:p w14:paraId="1D48CB4A" w14:textId="77777777" w:rsidR="00884670" w:rsidRPr="00B94ACF" w:rsidRDefault="00884670" w:rsidP="003625C8">
            <w:pPr>
              <w:pStyle w:val="Tablea"/>
            </w:pPr>
            <w:r w:rsidRPr="00B94ACF">
              <w:t>(c) synovectomy;</w:t>
            </w:r>
          </w:p>
          <w:p w14:paraId="0CAB8A43" w14:textId="77777777" w:rsidR="00884670" w:rsidRPr="00B94ACF" w:rsidRDefault="00884670" w:rsidP="003625C8">
            <w:pPr>
              <w:pStyle w:val="Tablea"/>
            </w:pPr>
            <w:r w:rsidRPr="00B94ACF">
              <w:t>(d) excision of joint osteophytes;</w:t>
            </w:r>
          </w:p>
          <w:p w14:paraId="2BE3DE8B" w14:textId="77777777" w:rsidR="00884670" w:rsidRPr="00B94ACF" w:rsidRDefault="00884670" w:rsidP="003625C8">
            <w:pPr>
              <w:pStyle w:val="Tabletext"/>
            </w:pPr>
            <w:r w:rsidRPr="00B94ACF">
              <w:t>other than a service associated with a service to which another item of this Schedule</w:t>
            </w:r>
            <w:r w:rsidRPr="00B94ACF">
              <w:rPr>
                <w:i/>
              </w:rPr>
              <w:t xml:space="preserve"> </w:t>
            </w:r>
            <w:r w:rsidRPr="00B94ACF">
              <w:t>applies if the service described in the other item is for the purpose of performing a procedure on the ankle by arthroscopic means—one joint (H) (Anaes.) (Assist.)</w:t>
            </w:r>
          </w:p>
        </w:tc>
        <w:tc>
          <w:tcPr>
            <w:tcW w:w="663" w:type="pct"/>
            <w:tcBorders>
              <w:top w:val="single" w:sz="4" w:space="0" w:color="auto"/>
              <w:left w:val="nil"/>
              <w:bottom w:val="single" w:sz="4" w:space="0" w:color="auto"/>
              <w:right w:val="nil"/>
            </w:tcBorders>
            <w:shd w:val="clear" w:color="auto" w:fill="auto"/>
          </w:tcPr>
          <w:p w14:paraId="5FDD48CB" w14:textId="77777777" w:rsidR="00884670" w:rsidRPr="00B94ACF" w:rsidRDefault="00884670" w:rsidP="003625C8">
            <w:pPr>
              <w:pStyle w:val="Tabletext"/>
              <w:jc w:val="right"/>
            </w:pPr>
            <w:r w:rsidRPr="00B94ACF">
              <w:t>636.75</w:t>
            </w:r>
          </w:p>
        </w:tc>
      </w:tr>
      <w:tr w:rsidR="00884670" w:rsidRPr="00B94ACF" w14:paraId="3DA4F92A" w14:textId="77777777" w:rsidTr="003625C8">
        <w:tc>
          <w:tcPr>
            <w:tcW w:w="694" w:type="pct"/>
            <w:tcBorders>
              <w:top w:val="single" w:sz="4" w:space="0" w:color="auto"/>
              <w:left w:val="nil"/>
              <w:bottom w:val="single" w:sz="4" w:space="0" w:color="auto"/>
              <w:right w:val="nil"/>
            </w:tcBorders>
            <w:shd w:val="clear" w:color="auto" w:fill="auto"/>
          </w:tcPr>
          <w:p w14:paraId="45AD8F3C" w14:textId="77777777" w:rsidR="00884670" w:rsidRPr="00B94ACF" w:rsidRDefault="00884670" w:rsidP="003625C8">
            <w:pPr>
              <w:pStyle w:val="Tabletext"/>
            </w:pPr>
            <w:r w:rsidRPr="00B94ACF">
              <w:t>49732</w:t>
            </w:r>
          </w:p>
        </w:tc>
        <w:tc>
          <w:tcPr>
            <w:tcW w:w="3643" w:type="pct"/>
            <w:tcBorders>
              <w:top w:val="single" w:sz="4" w:space="0" w:color="auto"/>
              <w:left w:val="nil"/>
              <w:bottom w:val="single" w:sz="4" w:space="0" w:color="auto"/>
              <w:right w:val="nil"/>
            </w:tcBorders>
            <w:shd w:val="clear" w:color="auto" w:fill="auto"/>
          </w:tcPr>
          <w:p w14:paraId="2E5CD20E" w14:textId="77777777" w:rsidR="00884670" w:rsidRPr="00B94ACF" w:rsidRDefault="00884670" w:rsidP="003625C8">
            <w:pPr>
              <w:pStyle w:val="Tabletext"/>
            </w:pPr>
            <w:r w:rsidRPr="00B94ACF">
              <w:t>Endoscopy of large tendons of foot, including any of the following (if performed):</w:t>
            </w:r>
          </w:p>
          <w:p w14:paraId="39F33416" w14:textId="77777777" w:rsidR="00884670" w:rsidRPr="00B94ACF" w:rsidRDefault="00884670" w:rsidP="003625C8">
            <w:pPr>
              <w:pStyle w:val="Tablea"/>
            </w:pPr>
            <w:r w:rsidRPr="00B94ACF">
              <w:t>(a) debridement</w:t>
            </w:r>
            <w:r w:rsidRPr="00B94ACF">
              <w:rPr>
                <w:i/>
              </w:rPr>
              <w:t xml:space="preserve"> </w:t>
            </w:r>
            <w:r w:rsidRPr="00B94ACF">
              <w:t>of</w:t>
            </w:r>
            <w:r w:rsidRPr="00B94ACF">
              <w:rPr>
                <w:i/>
              </w:rPr>
              <w:t xml:space="preserve"> </w:t>
            </w:r>
            <w:r w:rsidRPr="00B94ACF">
              <w:t>tendon and sheath;</w:t>
            </w:r>
          </w:p>
          <w:p w14:paraId="4221F108" w14:textId="77777777" w:rsidR="00884670" w:rsidRPr="00B94ACF" w:rsidRDefault="00884670" w:rsidP="003625C8">
            <w:pPr>
              <w:pStyle w:val="Tablea"/>
            </w:pPr>
            <w:r w:rsidRPr="00B94ACF">
              <w:t>(b) removal of loose bodies;</w:t>
            </w:r>
          </w:p>
          <w:p w14:paraId="2B288CDC" w14:textId="77777777" w:rsidR="00884670" w:rsidRPr="00B94ACF" w:rsidRDefault="00884670" w:rsidP="003625C8">
            <w:pPr>
              <w:pStyle w:val="Tablea"/>
            </w:pPr>
            <w:r w:rsidRPr="00B94ACF">
              <w:t>(c) synovectomy;</w:t>
            </w:r>
          </w:p>
          <w:p w14:paraId="4DB09C4D" w14:textId="77777777" w:rsidR="00884670" w:rsidRPr="00B94ACF" w:rsidRDefault="00884670" w:rsidP="003625C8">
            <w:pPr>
              <w:pStyle w:val="Tablea"/>
            </w:pPr>
            <w:r w:rsidRPr="00B94ACF">
              <w:t>(d) excision of tendon impingement;</w:t>
            </w:r>
          </w:p>
          <w:p w14:paraId="0B6921A6" w14:textId="77777777" w:rsidR="00884670" w:rsidRPr="00B94ACF" w:rsidRDefault="00884670" w:rsidP="003625C8">
            <w:pPr>
              <w:pStyle w:val="Tabletext"/>
            </w:pPr>
            <w:r w:rsidRPr="00B94ACF">
              <w:t>other than a service associated with a service to which item 49718 or 49724 applies (H) (Anaes.) (Assist.)</w:t>
            </w:r>
          </w:p>
        </w:tc>
        <w:tc>
          <w:tcPr>
            <w:tcW w:w="663" w:type="pct"/>
            <w:tcBorders>
              <w:top w:val="single" w:sz="4" w:space="0" w:color="auto"/>
              <w:left w:val="nil"/>
              <w:bottom w:val="single" w:sz="4" w:space="0" w:color="auto"/>
              <w:right w:val="nil"/>
            </w:tcBorders>
            <w:shd w:val="clear" w:color="auto" w:fill="auto"/>
          </w:tcPr>
          <w:p w14:paraId="5B3C9174" w14:textId="77777777" w:rsidR="00884670" w:rsidRPr="00B94ACF" w:rsidRDefault="00884670" w:rsidP="003625C8">
            <w:pPr>
              <w:pStyle w:val="Tabletext"/>
              <w:jc w:val="right"/>
            </w:pPr>
            <w:r w:rsidRPr="00B94ACF">
              <w:t>636.75</w:t>
            </w:r>
          </w:p>
        </w:tc>
      </w:tr>
      <w:tr w:rsidR="00884670" w:rsidRPr="00B94ACF" w14:paraId="108B6615" w14:textId="77777777" w:rsidTr="003625C8">
        <w:tc>
          <w:tcPr>
            <w:tcW w:w="694" w:type="pct"/>
            <w:tcBorders>
              <w:top w:val="single" w:sz="4" w:space="0" w:color="auto"/>
              <w:left w:val="nil"/>
              <w:bottom w:val="single" w:sz="4" w:space="0" w:color="auto"/>
              <w:right w:val="nil"/>
            </w:tcBorders>
            <w:shd w:val="clear" w:color="auto" w:fill="auto"/>
          </w:tcPr>
          <w:p w14:paraId="7CF79AEB" w14:textId="77777777" w:rsidR="00884670" w:rsidRPr="00B94ACF" w:rsidRDefault="00884670" w:rsidP="003625C8">
            <w:pPr>
              <w:pStyle w:val="Tabletext"/>
            </w:pPr>
            <w:r w:rsidRPr="00B94ACF">
              <w:t>49734</w:t>
            </w:r>
          </w:p>
        </w:tc>
        <w:tc>
          <w:tcPr>
            <w:tcW w:w="3643" w:type="pct"/>
            <w:tcBorders>
              <w:top w:val="single" w:sz="4" w:space="0" w:color="auto"/>
              <w:left w:val="nil"/>
              <w:bottom w:val="single" w:sz="4" w:space="0" w:color="auto"/>
              <w:right w:val="nil"/>
            </w:tcBorders>
            <w:shd w:val="clear" w:color="auto" w:fill="auto"/>
          </w:tcPr>
          <w:p w14:paraId="41FF2155" w14:textId="77777777" w:rsidR="00884670" w:rsidRPr="00B94ACF" w:rsidRDefault="00884670" w:rsidP="003625C8">
            <w:pPr>
              <w:pStyle w:val="Tabletext"/>
            </w:pPr>
            <w:r w:rsidRPr="00B94ACF">
              <w:t>Arthrotomy of hindfoot, midfoot or metatarsophalangeal joint, for infection, including:</w:t>
            </w:r>
          </w:p>
          <w:p w14:paraId="73AE8C5F" w14:textId="77777777" w:rsidR="00884670" w:rsidRPr="00B94ACF" w:rsidRDefault="00884670" w:rsidP="003625C8">
            <w:pPr>
              <w:pStyle w:val="Tablea"/>
            </w:pPr>
            <w:r w:rsidRPr="00B94ACF">
              <w:t>(a) removal of loose bodies; and</w:t>
            </w:r>
          </w:p>
          <w:p w14:paraId="0A4C1831" w14:textId="77777777" w:rsidR="00884670" w:rsidRPr="00B94ACF" w:rsidRDefault="00884670" w:rsidP="003625C8">
            <w:pPr>
              <w:pStyle w:val="Tablea"/>
            </w:pPr>
            <w:r w:rsidRPr="00B94ACF">
              <w:t>(b) either or both of the following:</w:t>
            </w:r>
          </w:p>
          <w:p w14:paraId="2448D70F" w14:textId="77777777" w:rsidR="00884670" w:rsidRPr="00B94ACF" w:rsidRDefault="00884670" w:rsidP="003625C8">
            <w:pPr>
              <w:pStyle w:val="Tablei"/>
            </w:pPr>
            <w:r w:rsidRPr="00B94ACF">
              <w:t>(i) joint debridement;</w:t>
            </w:r>
          </w:p>
          <w:p w14:paraId="196F2A53" w14:textId="77777777" w:rsidR="00884670" w:rsidRPr="00B94ACF" w:rsidRDefault="00884670" w:rsidP="003625C8">
            <w:pPr>
              <w:pStyle w:val="Tablei"/>
            </w:pPr>
            <w:r w:rsidRPr="00B94ACF">
              <w:t>(ii) release of joint contracture</w:t>
            </w:r>
          </w:p>
          <w:p w14:paraId="58B77DC1" w14:textId="77777777" w:rsidR="00884670" w:rsidRPr="00B94ACF" w:rsidRDefault="00884670" w:rsidP="003625C8">
            <w:pPr>
              <w:pStyle w:val="Tabletext"/>
            </w:pPr>
            <w:r w:rsidRPr="00B94ACF">
              <w:t>—each incision (H) (Anaes.) (Assist.)</w:t>
            </w:r>
          </w:p>
        </w:tc>
        <w:tc>
          <w:tcPr>
            <w:tcW w:w="663" w:type="pct"/>
            <w:tcBorders>
              <w:top w:val="single" w:sz="4" w:space="0" w:color="auto"/>
              <w:left w:val="nil"/>
              <w:bottom w:val="single" w:sz="4" w:space="0" w:color="auto"/>
              <w:right w:val="nil"/>
            </w:tcBorders>
            <w:shd w:val="clear" w:color="auto" w:fill="auto"/>
          </w:tcPr>
          <w:p w14:paraId="12603985" w14:textId="77777777" w:rsidR="00884670" w:rsidRPr="00B94ACF" w:rsidRDefault="00884670" w:rsidP="003625C8">
            <w:pPr>
              <w:pStyle w:val="Tabletext"/>
              <w:jc w:val="right"/>
            </w:pPr>
            <w:r w:rsidRPr="00B94ACF">
              <w:t>342.90</w:t>
            </w:r>
          </w:p>
        </w:tc>
      </w:tr>
      <w:tr w:rsidR="00884670" w:rsidRPr="00B94ACF" w14:paraId="005BE0C3" w14:textId="77777777" w:rsidTr="003625C8">
        <w:tc>
          <w:tcPr>
            <w:tcW w:w="694" w:type="pct"/>
            <w:tcBorders>
              <w:top w:val="single" w:sz="4" w:space="0" w:color="auto"/>
              <w:left w:val="nil"/>
              <w:bottom w:val="single" w:sz="4" w:space="0" w:color="auto"/>
              <w:right w:val="nil"/>
            </w:tcBorders>
            <w:shd w:val="clear" w:color="auto" w:fill="auto"/>
          </w:tcPr>
          <w:p w14:paraId="4ED7E109" w14:textId="77777777" w:rsidR="00884670" w:rsidRPr="00B94ACF" w:rsidRDefault="00884670" w:rsidP="003625C8">
            <w:pPr>
              <w:pStyle w:val="Tabletext"/>
            </w:pPr>
            <w:r w:rsidRPr="00B94ACF">
              <w:t>49736</w:t>
            </w:r>
          </w:p>
        </w:tc>
        <w:tc>
          <w:tcPr>
            <w:tcW w:w="3643" w:type="pct"/>
            <w:tcBorders>
              <w:top w:val="single" w:sz="4" w:space="0" w:color="auto"/>
              <w:left w:val="nil"/>
              <w:bottom w:val="single" w:sz="4" w:space="0" w:color="auto"/>
              <w:right w:val="nil"/>
            </w:tcBorders>
            <w:shd w:val="clear" w:color="auto" w:fill="auto"/>
          </w:tcPr>
          <w:p w14:paraId="4AE0F2F5" w14:textId="77777777" w:rsidR="00884670" w:rsidRPr="00B94ACF" w:rsidRDefault="00884670" w:rsidP="003625C8">
            <w:pPr>
              <w:pStyle w:val="Tabletext"/>
            </w:pPr>
            <w:r w:rsidRPr="00B94ACF">
              <w:t>Transfer of major tendon of foot and ankle, including:</w:t>
            </w:r>
          </w:p>
          <w:p w14:paraId="32D56EEE" w14:textId="77777777" w:rsidR="00884670" w:rsidRPr="00B94ACF" w:rsidRDefault="00884670" w:rsidP="003625C8">
            <w:pPr>
              <w:pStyle w:val="Tablea"/>
            </w:pPr>
            <w:r w:rsidRPr="00B94ACF">
              <w:t>(a) split or whole transfer to contralateral side of foot; and</w:t>
            </w:r>
          </w:p>
          <w:p w14:paraId="410D76B4" w14:textId="77777777" w:rsidR="00884670" w:rsidRPr="00B94ACF" w:rsidRDefault="00884670" w:rsidP="003625C8">
            <w:pPr>
              <w:pStyle w:val="Tablea"/>
            </w:pPr>
            <w:r w:rsidRPr="00B94ACF">
              <w:t>(b) passage of posterior or anterior tendon to, or through, interosseous membrane; and</w:t>
            </w:r>
          </w:p>
          <w:p w14:paraId="3C8FB3DA" w14:textId="77777777" w:rsidR="00884670" w:rsidRPr="00B94ACF" w:rsidRDefault="00884670" w:rsidP="003625C8">
            <w:pPr>
              <w:pStyle w:val="Tablea"/>
            </w:pPr>
            <w:r w:rsidRPr="00B94ACF">
              <w:t>(c) any of the following (if performed):</w:t>
            </w:r>
          </w:p>
          <w:p w14:paraId="6FF39194" w14:textId="77777777" w:rsidR="00884670" w:rsidRPr="00B94ACF" w:rsidRDefault="00884670" w:rsidP="003625C8">
            <w:pPr>
              <w:pStyle w:val="Tablei"/>
            </w:pPr>
            <w:r w:rsidRPr="00B94ACF">
              <w:t>(i) synovial biopsy;</w:t>
            </w:r>
          </w:p>
          <w:p w14:paraId="6E24BD5E" w14:textId="77777777" w:rsidR="00884670" w:rsidRPr="00B94ACF" w:rsidRDefault="00884670" w:rsidP="003625C8">
            <w:pPr>
              <w:pStyle w:val="Tablei"/>
            </w:pPr>
            <w:r w:rsidRPr="00B94ACF">
              <w:t>(ii) synovectomy;</w:t>
            </w:r>
          </w:p>
          <w:p w14:paraId="1281C0DA" w14:textId="77777777" w:rsidR="00884670" w:rsidRPr="00B94ACF" w:rsidRDefault="00884670" w:rsidP="003625C8">
            <w:pPr>
              <w:pStyle w:val="Tablei"/>
            </w:pPr>
            <w:r w:rsidRPr="00B94ACF">
              <w:t>(iii) tendon lengthening;</w:t>
            </w:r>
          </w:p>
          <w:p w14:paraId="16D02EDC" w14:textId="77777777" w:rsidR="00884670" w:rsidRPr="00B94ACF" w:rsidRDefault="00884670" w:rsidP="003625C8">
            <w:pPr>
              <w:pStyle w:val="Tablei"/>
            </w:pPr>
            <w:r w:rsidRPr="00B94ACF">
              <w:t>(iv) insetting of tendon</w:t>
            </w:r>
          </w:p>
          <w:p w14:paraId="4BA2623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2F9EF64E" w14:textId="77777777" w:rsidR="00884670" w:rsidRPr="00B94ACF" w:rsidRDefault="00884670" w:rsidP="003625C8">
            <w:pPr>
              <w:pStyle w:val="Tabletext"/>
              <w:jc w:val="right"/>
            </w:pPr>
            <w:r w:rsidRPr="00B94ACF">
              <w:t>685.85</w:t>
            </w:r>
          </w:p>
        </w:tc>
      </w:tr>
      <w:tr w:rsidR="00884670" w:rsidRPr="00B94ACF" w14:paraId="13192672" w14:textId="77777777" w:rsidTr="003625C8">
        <w:tc>
          <w:tcPr>
            <w:tcW w:w="694" w:type="pct"/>
            <w:tcBorders>
              <w:top w:val="single" w:sz="4" w:space="0" w:color="auto"/>
              <w:left w:val="nil"/>
              <w:bottom w:val="single" w:sz="4" w:space="0" w:color="auto"/>
              <w:right w:val="nil"/>
            </w:tcBorders>
            <w:shd w:val="clear" w:color="auto" w:fill="auto"/>
          </w:tcPr>
          <w:p w14:paraId="5FCA44D2" w14:textId="77777777" w:rsidR="00884670" w:rsidRPr="00B94ACF" w:rsidRDefault="00884670" w:rsidP="003625C8">
            <w:pPr>
              <w:pStyle w:val="Tabletext"/>
            </w:pPr>
            <w:r w:rsidRPr="00B94ACF">
              <w:t>49738</w:t>
            </w:r>
          </w:p>
          <w:p w14:paraId="6DBF1E07" w14:textId="77777777" w:rsidR="00884670" w:rsidRPr="00B94ACF" w:rsidRDefault="00884670" w:rsidP="003625C8">
            <w:pPr>
              <w:pStyle w:val="Tabletext"/>
            </w:pPr>
          </w:p>
        </w:tc>
        <w:tc>
          <w:tcPr>
            <w:tcW w:w="3643" w:type="pct"/>
            <w:tcBorders>
              <w:top w:val="single" w:sz="4" w:space="0" w:color="auto"/>
              <w:left w:val="nil"/>
              <w:bottom w:val="single" w:sz="4" w:space="0" w:color="auto"/>
              <w:right w:val="nil"/>
            </w:tcBorders>
            <w:shd w:val="clear" w:color="auto" w:fill="auto"/>
          </w:tcPr>
          <w:p w14:paraId="57EFF6CA" w14:textId="77777777" w:rsidR="00884670" w:rsidRPr="00B94ACF" w:rsidRDefault="00884670" w:rsidP="003625C8">
            <w:pPr>
              <w:pStyle w:val="Tabletext"/>
            </w:pPr>
            <w:r w:rsidRPr="00B94ACF">
              <w:t>Stabilisation of ligament of talonavicular or metatarsophalangeal joint, including any of the following (if performed):</w:t>
            </w:r>
          </w:p>
          <w:p w14:paraId="2BDB9427" w14:textId="77777777" w:rsidR="00884670" w:rsidRPr="00B94ACF" w:rsidRDefault="00884670" w:rsidP="003625C8">
            <w:pPr>
              <w:pStyle w:val="Tablea"/>
            </w:pPr>
            <w:r w:rsidRPr="00B94ACF">
              <w:t>(a) capsulotomy;</w:t>
            </w:r>
          </w:p>
          <w:p w14:paraId="21CF5DCF" w14:textId="77777777" w:rsidR="00884670" w:rsidRPr="00B94ACF" w:rsidRDefault="00884670" w:rsidP="003625C8">
            <w:pPr>
              <w:pStyle w:val="Tabletext"/>
            </w:pPr>
            <w:r w:rsidRPr="00B94ACF">
              <w:t>(b) joint release;</w:t>
            </w:r>
          </w:p>
          <w:p w14:paraId="2B4E862C" w14:textId="77777777" w:rsidR="00884670" w:rsidRPr="00B94ACF" w:rsidRDefault="00884670" w:rsidP="003625C8">
            <w:pPr>
              <w:pStyle w:val="Tabletext"/>
            </w:pPr>
            <w:r w:rsidRPr="00B94ACF">
              <w:t>(c) synovectomy;</w:t>
            </w:r>
          </w:p>
          <w:p w14:paraId="7E7E13C2" w14:textId="77777777" w:rsidR="00884670" w:rsidRPr="00B94ACF" w:rsidRDefault="00884670" w:rsidP="003625C8">
            <w:pPr>
              <w:pStyle w:val="Tabletext"/>
            </w:pPr>
            <w:r w:rsidRPr="00B94ACF">
              <w:t>(d) local tendon transfer;</w:t>
            </w:r>
          </w:p>
          <w:p w14:paraId="45C8E825" w14:textId="77777777" w:rsidR="00884670" w:rsidRPr="00B94ACF" w:rsidRDefault="00884670" w:rsidP="003625C8">
            <w:pPr>
              <w:pStyle w:val="Tabletext"/>
            </w:pPr>
            <w:r w:rsidRPr="00B94ACF">
              <w:t>(e) joint debridement</w:t>
            </w:r>
          </w:p>
          <w:p w14:paraId="477EB838"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36E21F2" w14:textId="77777777" w:rsidR="00884670" w:rsidRPr="00B94ACF" w:rsidRDefault="00884670" w:rsidP="003625C8">
            <w:pPr>
              <w:pStyle w:val="Tabletext"/>
              <w:jc w:val="right"/>
            </w:pPr>
            <w:r w:rsidRPr="00B94ACF">
              <w:t>489.75</w:t>
            </w:r>
          </w:p>
        </w:tc>
      </w:tr>
      <w:tr w:rsidR="00884670" w:rsidRPr="00B94ACF" w14:paraId="546D7DF5" w14:textId="77777777" w:rsidTr="003625C8">
        <w:tc>
          <w:tcPr>
            <w:tcW w:w="694" w:type="pct"/>
            <w:tcBorders>
              <w:top w:val="single" w:sz="4" w:space="0" w:color="auto"/>
              <w:left w:val="nil"/>
              <w:bottom w:val="single" w:sz="4" w:space="0" w:color="auto"/>
              <w:right w:val="nil"/>
            </w:tcBorders>
            <w:shd w:val="clear" w:color="auto" w:fill="auto"/>
          </w:tcPr>
          <w:p w14:paraId="46E49B9C" w14:textId="77777777" w:rsidR="00884670" w:rsidRPr="00B94ACF" w:rsidRDefault="00884670" w:rsidP="003625C8">
            <w:pPr>
              <w:pStyle w:val="Tabletext"/>
            </w:pPr>
            <w:r w:rsidRPr="00B94ACF">
              <w:t>49740</w:t>
            </w:r>
          </w:p>
        </w:tc>
        <w:tc>
          <w:tcPr>
            <w:tcW w:w="3643" w:type="pct"/>
            <w:tcBorders>
              <w:top w:val="single" w:sz="4" w:space="0" w:color="auto"/>
              <w:left w:val="nil"/>
              <w:bottom w:val="single" w:sz="4" w:space="0" w:color="auto"/>
              <w:right w:val="nil"/>
            </w:tcBorders>
            <w:shd w:val="clear" w:color="auto" w:fill="auto"/>
          </w:tcPr>
          <w:p w14:paraId="4B32925A" w14:textId="77777777" w:rsidR="00884670" w:rsidRPr="00B94ACF" w:rsidRDefault="00884670" w:rsidP="003625C8">
            <w:pPr>
              <w:pStyle w:val="Tabletext"/>
            </w:pPr>
            <w:r w:rsidRPr="00B94ACF">
              <w:t>Revision of arthrodesis of ankle, by open or arthroscopic means, with internal or external fixation by any method, including any of the following (if performed):</w:t>
            </w:r>
          </w:p>
          <w:p w14:paraId="6E256900" w14:textId="77777777" w:rsidR="00884670" w:rsidRPr="00B94ACF" w:rsidRDefault="00884670" w:rsidP="003625C8">
            <w:pPr>
              <w:pStyle w:val="Tablea"/>
            </w:pPr>
            <w:r w:rsidRPr="00B94ACF">
              <w:t>(a) capsulotomy;</w:t>
            </w:r>
          </w:p>
          <w:p w14:paraId="2C3A0AD4" w14:textId="77777777" w:rsidR="00884670" w:rsidRPr="00B94ACF" w:rsidRDefault="00884670" w:rsidP="003625C8">
            <w:pPr>
              <w:pStyle w:val="Tablea"/>
            </w:pPr>
            <w:r w:rsidRPr="00B94ACF">
              <w:t>(b) joint release;</w:t>
            </w:r>
          </w:p>
          <w:p w14:paraId="49BE3B29" w14:textId="77777777" w:rsidR="00884670" w:rsidRPr="00B94ACF" w:rsidRDefault="00884670" w:rsidP="003625C8">
            <w:pPr>
              <w:pStyle w:val="Tablea"/>
            </w:pPr>
            <w:r w:rsidRPr="00B94ACF">
              <w:t>(c) synovectomy;</w:t>
            </w:r>
          </w:p>
          <w:p w14:paraId="21F06D10" w14:textId="77777777" w:rsidR="00884670" w:rsidRPr="00B94ACF" w:rsidRDefault="00884670" w:rsidP="003625C8">
            <w:pPr>
              <w:pStyle w:val="Tablea"/>
            </w:pPr>
            <w:r w:rsidRPr="00B94ACF">
              <w:t>(d) removal of osteophytes at joint;</w:t>
            </w:r>
          </w:p>
          <w:p w14:paraId="1F94B823" w14:textId="77777777" w:rsidR="00884670" w:rsidRPr="00B94ACF" w:rsidRDefault="00884670" w:rsidP="003625C8">
            <w:pPr>
              <w:pStyle w:val="Tablea"/>
            </w:pPr>
            <w:r w:rsidRPr="00B94ACF">
              <w:t>(e) removal of hardware;</w:t>
            </w:r>
          </w:p>
          <w:p w14:paraId="2768C878" w14:textId="77777777" w:rsidR="00884670" w:rsidRPr="00B94ACF" w:rsidRDefault="00884670" w:rsidP="003625C8">
            <w:pPr>
              <w:pStyle w:val="Tablea"/>
            </w:pPr>
            <w:r w:rsidRPr="00B94ACF">
              <w:t>(f) neurolysis;</w:t>
            </w:r>
          </w:p>
          <w:p w14:paraId="79DF6E72" w14:textId="77777777" w:rsidR="00884670" w:rsidRPr="00B94ACF" w:rsidRDefault="00884670" w:rsidP="003625C8">
            <w:pPr>
              <w:pStyle w:val="Tablea"/>
            </w:pPr>
            <w:r w:rsidRPr="00B94ACF">
              <w:t>(g) osteotomy of non</w:t>
            </w:r>
            <w:r w:rsidR="00620A55">
              <w:noBreakHyphen/>
            </w:r>
            <w:r w:rsidRPr="00B94ACF">
              <w:t>union or</w:t>
            </w:r>
            <w:r w:rsidRPr="00B94ACF">
              <w:rPr>
                <w:i/>
              </w:rPr>
              <w:t xml:space="preserve"> </w:t>
            </w:r>
            <w:r w:rsidRPr="00B94ACF">
              <w:t>malunion</w:t>
            </w:r>
            <w:r w:rsidR="00483C25">
              <w:t>;</w:t>
            </w:r>
          </w:p>
          <w:p w14:paraId="0B9CF6DD" w14:textId="77777777" w:rsidR="00884670" w:rsidRPr="00B94ACF" w:rsidRDefault="00483C25" w:rsidP="003625C8">
            <w:pPr>
              <w:pStyle w:val="Tabletext"/>
            </w:pPr>
            <w:r>
              <w:t xml:space="preserve">other than a service associated with a service to which </w:t>
            </w:r>
            <w:r w:rsidR="00620A55">
              <w:t>item 3</w:t>
            </w:r>
            <w:r>
              <w:t xml:space="preserve">0023 applies </w:t>
            </w:r>
            <w:r w:rsidR="00884670" w:rsidRPr="00B94ACF">
              <w:t>(H) (Anaes.) (Assist.)</w:t>
            </w:r>
          </w:p>
        </w:tc>
        <w:tc>
          <w:tcPr>
            <w:tcW w:w="663" w:type="pct"/>
            <w:tcBorders>
              <w:top w:val="single" w:sz="4" w:space="0" w:color="auto"/>
              <w:left w:val="nil"/>
              <w:bottom w:val="single" w:sz="4" w:space="0" w:color="auto"/>
              <w:right w:val="nil"/>
            </w:tcBorders>
            <w:shd w:val="clear" w:color="auto" w:fill="auto"/>
          </w:tcPr>
          <w:p w14:paraId="1FB7420C" w14:textId="77777777" w:rsidR="00884670" w:rsidRPr="00B94ACF" w:rsidRDefault="00884670" w:rsidP="003625C8">
            <w:pPr>
              <w:pStyle w:val="Tabletext"/>
              <w:jc w:val="right"/>
            </w:pPr>
            <w:r w:rsidRPr="00B94ACF">
              <w:t>1,469.50</w:t>
            </w:r>
          </w:p>
        </w:tc>
      </w:tr>
      <w:tr w:rsidR="00884670" w:rsidRPr="00B94ACF" w14:paraId="5ED4D050" w14:textId="77777777" w:rsidTr="003625C8">
        <w:tc>
          <w:tcPr>
            <w:tcW w:w="694" w:type="pct"/>
            <w:tcBorders>
              <w:top w:val="single" w:sz="4" w:space="0" w:color="auto"/>
              <w:left w:val="nil"/>
              <w:bottom w:val="single" w:sz="4" w:space="0" w:color="auto"/>
              <w:right w:val="nil"/>
            </w:tcBorders>
            <w:shd w:val="clear" w:color="auto" w:fill="auto"/>
          </w:tcPr>
          <w:p w14:paraId="0785F14E" w14:textId="77777777" w:rsidR="00884670" w:rsidRPr="00B94ACF" w:rsidRDefault="00884670" w:rsidP="003625C8">
            <w:pPr>
              <w:pStyle w:val="Tabletext"/>
            </w:pPr>
            <w:r w:rsidRPr="00B94ACF">
              <w:t>49742</w:t>
            </w:r>
          </w:p>
        </w:tc>
        <w:tc>
          <w:tcPr>
            <w:tcW w:w="3643" w:type="pct"/>
            <w:tcBorders>
              <w:top w:val="single" w:sz="4" w:space="0" w:color="auto"/>
              <w:left w:val="nil"/>
              <w:bottom w:val="single" w:sz="4" w:space="0" w:color="auto"/>
              <w:right w:val="nil"/>
            </w:tcBorders>
            <w:shd w:val="clear" w:color="auto" w:fill="auto"/>
          </w:tcPr>
          <w:p w14:paraId="3886F3E2" w14:textId="77777777" w:rsidR="00884670" w:rsidRPr="00B94ACF" w:rsidRDefault="00884670" w:rsidP="003625C8">
            <w:pPr>
              <w:pStyle w:val="Tabletext"/>
            </w:pPr>
            <w:r w:rsidRPr="00B94ACF">
              <w:t>Arthrodesis of extended ankle and hindfoot, by open or arthroscopic means, with internal or external fixation by any method, including any of the following (if performed):</w:t>
            </w:r>
          </w:p>
          <w:p w14:paraId="2C4707EF" w14:textId="77777777" w:rsidR="00884670" w:rsidRPr="00B94ACF" w:rsidRDefault="00884670" w:rsidP="003625C8">
            <w:pPr>
              <w:pStyle w:val="Tablea"/>
            </w:pPr>
            <w:r w:rsidRPr="00B94ACF">
              <w:t>(a) capsulotomy;</w:t>
            </w:r>
          </w:p>
          <w:p w14:paraId="3C0825B4" w14:textId="77777777" w:rsidR="00884670" w:rsidRPr="00B94ACF" w:rsidRDefault="00884670" w:rsidP="003625C8">
            <w:pPr>
              <w:pStyle w:val="Tablea"/>
            </w:pPr>
            <w:r w:rsidRPr="00B94ACF">
              <w:t>(b) joint release;</w:t>
            </w:r>
          </w:p>
          <w:p w14:paraId="1F9B47FA" w14:textId="77777777" w:rsidR="00884670" w:rsidRPr="00B94ACF" w:rsidRDefault="00884670" w:rsidP="003625C8">
            <w:pPr>
              <w:pStyle w:val="Tablea"/>
            </w:pPr>
            <w:r w:rsidRPr="00B94ACF">
              <w:t>(c) synovectomy;</w:t>
            </w:r>
          </w:p>
          <w:p w14:paraId="232516A4" w14:textId="77777777" w:rsidR="00884670" w:rsidRPr="00B94ACF" w:rsidRDefault="00884670" w:rsidP="003625C8">
            <w:pPr>
              <w:pStyle w:val="Tablea"/>
            </w:pPr>
            <w:r w:rsidRPr="00B94ACF">
              <w:t>(d) removal of osteophytes at joint</w:t>
            </w:r>
          </w:p>
          <w:p w14:paraId="60E25CBB"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70C52E4" w14:textId="77777777" w:rsidR="00884670" w:rsidRPr="00B94ACF" w:rsidRDefault="00884670" w:rsidP="003625C8">
            <w:pPr>
              <w:pStyle w:val="Tabletext"/>
              <w:jc w:val="right"/>
            </w:pPr>
            <w:r w:rsidRPr="00B94ACF">
              <w:t>1,387.20</w:t>
            </w:r>
          </w:p>
        </w:tc>
      </w:tr>
      <w:tr w:rsidR="00884670" w:rsidRPr="00B94ACF" w14:paraId="4D21582A" w14:textId="77777777" w:rsidTr="003625C8">
        <w:tc>
          <w:tcPr>
            <w:tcW w:w="694" w:type="pct"/>
            <w:tcBorders>
              <w:top w:val="single" w:sz="4" w:space="0" w:color="auto"/>
              <w:left w:val="nil"/>
              <w:bottom w:val="single" w:sz="4" w:space="0" w:color="auto"/>
              <w:right w:val="nil"/>
            </w:tcBorders>
            <w:shd w:val="clear" w:color="auto" w:fill="auto"/>
          </w:tcPr>
          <w:p w14:paraId="254884F3" w14:textId="77777777" w:rsidR="00884670" w:rsidRPr="00B94ACF" w:rsidRDefault="00884670" w:rsidP="003625C8">
            <w:pPr>
              <w:pStyle w:val="Tabletext"/>
            </w:pPr>
            <w:r w:rsidRPr="00B94ACF">
              <w:t>49744</w:t>
            </w:r>
          </w:p>
        </w:tc>
        <w:tc>
          <w:tcPr>
            <w:tcW w:w="3643" w:type="pct"/>
            <w:tcBorders>
              <w:top w:val="single" w:sz="4" w:space="0" w:color="auto"/>
              <w:left w:val="nil"/>
              <w:bottom w:val="single" w:sz="4" w:space="0" w:color="auto"/>
              <w:right w:val="nil"/>
            </w:tcBorders>
            <w:shd w:val="clear" w:color="auto" w:fill="auto"/>
          </w:tcPr>
          <w:p w14:paraId="6A2129BA" w14:textId="77777777" w:rsidR="00884670" w:rsidRPr="00B94ACF" w:rsidRDefault="00884670" w:rsidP="003625C8">
            <w:pPr>
              <w:pStyle w:val="Tabletext"/>
            </w:pPr>
            <w:r w:rsidRPr="00B94ACF">
              <w:t>Revision of arthrodesis of extended ankle and hindfoot, by open or arthroscopic means, with internal or external fixation by any method, including any of the following (if performed):</w:t>
            </w:r>
          </w:p>
          <w:p w14:paraId="154AC167" w14:textId="77777777" w:rsidR="00884670" w:rsidRPr="00B94ACF" w:rsidRDefault="00884670" w:rsidP="003625C8">
            <w:pPr>
              <w:pStyle w:val="Tablea"/>
            </w:pPr>
            <w:r w:rsidRPr="00B94ACF">
              <w:t>(a) capsulotomy;</w:t>
            </w:r>
          </w:p>
          <w:p w14:paraId="6FEA576B" w14:textId="77777777" w:rsidR="00884670" w:rsidRPr="00B94ACF" w:rsidRDefault="00884670" w:rsidP="003625C8">
            <w:pPr>
              <w:pStyle w:val="Tablea"/>
            </w:pPr>
            <w:r w:rsidRPr="00B94ACF">
              <w:t>(b) joint release;</w:t>
            </w:r>
          </w:p>
          <w:p w14:paraId="0C289D42" w14:textId="77777777" w:rsidR="00884670" w:rsidRPr="00B94ACF" w:rsidRDefault="00884670" w:rsidP="003625C8">
            <w:pPr>
              <w:pStyle w:val="Tablea"/>
            </w:pPr>
            <w:r w:rsidRPr="00B94ACF">
              <w:t>(c) synovectomy;</w:t>
            </w:r>
          </w:p>
          <w:p w14:paraId="0D25AA59" w14:textId="77777777" w:rsidR="00884670" w:rsidRPr="00B94ACF" w:rsidRDefault="00884670" w:rsidP="003625C8">
            <w:pPr>
              <w:pStyle w:val="Tablea"/>
            </w:pPr>
            <w:r w:rsidRPr="00B94ACF">
              <w:t>(d) removal of osteophytes at joint;</w:t>
            </w:r>
          </w:p>
          <w:p w14:paraId="7904C2BD" w14:textId="77777777" w:rsidR="00884670" w:rsidRPr="00B94ACF" w:rsidRDefault="00884670" w:rsidP="003625C8">
            <w:pPr>
              <w:pStyle w:val="Tablea"/>
            </w:pPr>
            <w:r w:rsidRPr="00B94ACF">
              <w:t>(e) removal of hardware;</w:t>
            </w:r>
          </w:p>
          <w:p w14:paraId="46AFC585" w14:textId="77777777" w:rsidR="00884670" w:rsidRPr="00B94ACF" w:rsidRDefault="00884670" w:rsidP="003625C8">
            <w:pPr>
              <w:pStyle w:val="Tablea"/>
            </w:pPr>
            <w:r w:rsidRPr="00B94ACF">
              <w:t>(f) neurolysis;</w:t>
            </w:r>
          </w:p>
          <w:p w14:paraId="603958B4" w14:textId="77777777" w:rsidR="00884670" w:rsidRPr="00B94ACF" w:rsidRDefault="00884670" w:rsidP="003625C8">
            <w:pPr>
              <w:pStyle w:val="Tablea"/>
            </w:pPr>
            <w:r w:rsidRPr="00B94ACF">
              <w:t>(g) osteotomy of non</w:t>
            </w:r>
            <w:r w:rsidR="00620A55">
              <w:noBreakHyphen/>
            </w:r>
            <w:r w:rsidRPr="00B94ACF">
              <w:t>union or malunion</w:t>
            </w:r>
            <w:r w:rsidR="00483C25">
              <w:t>;</w:t>
            </w:r>
          </w:p>
          <w:p w14:paraId="130CE5FB" w14:textId="77777777" w:rsidR="00884670" w:rsidRPr="00B94ACF" w:rsidRDefault="00483C25" w:rsidP="003625C8">
            <w:pPr>
              <w:pStyle w:val="Tabletext"/>
            </w:pPr>
            <w:r>
              <w:t xml:space="preserve">other than a service associated with a service to which </w:t>
            </w:r>
            <w:r w:rsidR="00620A55">
              <w:t>item 3</w:t>
            </w:r>
            <w:r>
              <w:t xml:space="preserve">0023 applies </w:t>
            </w:r>
            <w:r w:rsidR="00884670" w:rsidRPr="00B94ACF">
              <w:t>(H) (Anaes.)(Assist.)</w:t>
            </w:r>
          </w:p>
        </w:tc>
        <w:tc>
          <w:tcPr>
            <w:tcW w:w="663" w:type="pct"/>
            <w:tcBorders>
              <w:top w:val="single" w:sz="4" w:space="0" w:color="auto"/>
              <w:left w:val="nil"/>
              <w:bottom w:val="single" w:sz="4" w:space="0" w:color="auto"/>
              <w:right w:val="nil"/>
            </w:tcBorders>
            <w:shd w:val="clear" w:color="auto" w:fill="auto"/>
          </w:tcPr>
          <w:p w14:paraId="70DF99EF" w14:textId="77777777" w:rsidR="00884670" w:rsidRPr="00B94ACF" w:rsidRDefault="00884670" w:rsidP="003625C8">
            <w:pPr>
              <w:pStyle w:val="Tabletext"/>
              <w:jc w:val="right"/>
            </w:pPr>
            <w:r w:rsidRPr="00B94ACF">
              <w:t>2,080.85</w:t>
            </w:r>
          </w:p>
        </w:tc>
      </w:tr>
      <w:tr w:rsidR="00884670" w:rsidRPr="00B94ACF" w14:paraId="6A8E2012" w14:textId="77777777" w:rsidTr="003625C8">
        <w:tc>
          <w:tcPr>
            <w:tcW w:w="694" w:type="pct"/>
            <w:tcBorders>
              <w:top w:val="single" w:sz="4" w:space="0" w:color="auto"/>
              <w:left w:val="nil"/>
              <w:bottom w:val="single" w:sz="4" w:space="0" w:color="auto"/>
              <w:right w:val="nil"/>
            </w:tcBorders>
            <w:shd w:val="clear" w:color="auto" w:fill="auto"/>
          </w:tcPr>
          <w:p w14:paraId="1340244B" w14:textId="77777777" w:rsidR="00884670" w:rsidRPr="00B94ACF" w:rsidRDefault="00884670" w:rsidP="003625C8">
            <w:pPr>
              <w:pStyle w:val="Tabletext"/>
            </w:pPr>
            <w:r w:rsidRPr="00B94ACF">
              <w:t>49760</w:t>
            </w:r>
          </w:p>
        </w:tc>
        <w:tc>
          <w:tcPr>
            <w:tcW w:w="3643" w:type="pct"/>
            <w:tcBorders>
              <w:top w:val="single" w:sz="4" w:space="0" w:color="auto"/>
              <w:left w:val="nil"/>
              <w:bottom w:val="single" w:sz="4" w:space="0" w:color="auto"/>
              <w:right w:val="nil"/>
            </w:tcBorders>
            <w:shd w:val="clear" w:color="auto" w:fill="auto"/>
          </w:tcPr>
          <w:p w14:paraId="1EBD0D57" w14:textId="77777777" w:rsidR="00884670" w:rsidRPr="00B94ACF" w:rsidRDefault="00884670" w:rsidP="003625C8">
            <w:pPr>
              <w:pStyle w:val="Tabletext"/>
            </w:pPr>
            <w:r w:rsidRPr="00B94ACF">
              <w:t>Arthroereisis of subtalar joint, including any of the following (if performed):</w:t>
            </w:r>
          </w:p>
          <w:p w14:paraId="55B59001" w14:textId="77777777" w:rsidR="00884670" w:rsidRPr="00B94ACF" w:rsidRDefault="00884670" w:rsidP="003625C8">
            <w:pPr>
              <w:pStyle w:val="Tablea"/>
            </w:pPr>
            <w:r w:rsidRPr="00B94ACF">
              <w:t>(a) capsulotomy;</w:t>
            </w:r>
          </w:p>
          <w:p w14:paraId="3162688E" w14:textId="77777777" w:rsidR="00884670" w:rsidRPr="00B94ACF" w:rsidRDefault="00884670" w:rsidP="003625C8">
            <w:pPr>
              <w:pStyle w:val="Tablea"/>
            </w:pPr>
            <w:r w:rsidRPr="00B94ACF">
              <w:t>(b) synovectomy;</w:t>
            </w:r>
          </w:p>
          <w:p w14:paraId="2751E289" w14:textId="77777777" w:rsidR="00884670" w:rsidRPr="00B94ACF" w:rsidRDefault="00884670" w:rsidP="003625C8">
            <w:pPr>
              <w:pStyle w:val="Tablea"/>
            </w:pPr>
            <w:r w:rsidRPr="00B94ACF">
              <w:t>(c) joint debridement</w:t>
            </w:r>
          </w:p>
          <w:p w14:paraId="0B6C582C"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67F3E84" w14:textId="77777777" w:rsidR="00884670" w:rsidRPr="00B94ACF" w:rsidRDefault="00884670" w:rsidP="003625C8">
            <w:pPr>
              <w:pStyle w:val="Tabletext"/>
              <w:jc w:val="right"/>
            </w:pPr>
            <w:r w:rsidRPr="00B94ACF">
              <w:t>367.35</w:t>
            </w:r>
          </w:p>
        </w:tc>
      </w:tr>
      <w:tr w:rsidR="00884670" w:rsidRPr="00B94ACF" w14:paraId="1C9EB239" w14:textId="77777777" w:rsidTr="003625C8">
        <w:tc>
          <w:tcPr>
            <w:tcW w:w="694" w:type="pct"/>
            <w:tcBorders>
              <w:top w:val="single" w:sz="4" w:space="0" w:color="auto"/>
              <w:left w:val="nil"/>
              <w:bottom w:val="single" w:sz="4" w:space="0" w:color="auto"/>
              <w:right w:val="nil"/>
            </w:tcBorders>
            <w:shd w:val="clear" w:color="auto" w:fill="auto"/>
          </w:tcPr>
          <w:p w14:paraId="697155BC" w14:textId="77777777" w:rsidR="00884670" w:rsidRPr="00B94ACF" w:rsidRDefault="00884670" w:rsidP="003625C8">
            <w:pPr>
              <w:pStyle w:val="Tabletext"/>
            </w:pPr>
            <w:r w:rsidRPr="00B94ACF">
              <w:t>49761</w:t>
            </w:r>
          </w:p>
        </w:tc>
        <w:tc>
          <w:tcPr>
            <w:tcW w:w="3643" w:type="pct"/>
            <w:tcBorders>
              <w:top w:val="single" w:sz="4" w:space="0" w:color="auto"/>
              <w:left w:val="nil"/>
              <w:bottom w:val="single" w:sz="4" w:space="0" w:color="auto"/>
              <w:right w:val="nil"/>
            </w:tcBorders>
            <w:shd w:val="clear" w:color="auto" w:fill="auto"/>
          </w:tcPr>
          <w:p w14:paraId="3BF30F86" w14:textId="77777777" w:rsidR="00884670" w:rsidRPr="00B94ACF" w:rsidRDefault="00884670" w:rsidP="003625C8">
            <w:pPr>
              <w:pStyle w:val="Tabletext"/>
            </w:pPr>
            <w:r w:rsidRPr="00B94ACF">
              <w:t>Stabilisation of metatarsophalangeal joint at metatarsal, including any of the following (if performed):</w:t>
            </w:r>
          </w:p>
          <w:p w14:paraId="76A755AD" w14:textId="77777777" w:rsidR="00884670" w:rsidRPr="00B94ACF" w:rsidRDefault="00884670" w:rsidP="003625C8">
            <w:pPr>
              <w:pStyle w:val="Tablea"/>
            </w:pPr>
            <w:r w:rsidRPr="00B94ACF">
              <w:t>(a) capsulotomy;</w:t>
            </w:r>
          </w:p>
          <w:p w14:paraId="0C8ED16D" w14:textId="77777777" w:rsidR="00884670" w:rsidRPr="00B94ACF" w:rsidRDefault="00884670" w:rsidP="003625C8">
            <w:pPr>
              <w:pStyle w:val="Tablea"/>
            </w:pPr>
            <w:r w:rsidRPr="00B94ACF">
              <w:t>(b) joint release;</w:t>
            </w:r>
          </w:p>
          <w:p w14:paraId="5E04F493" w14:textId="77777777" w:rsidR="00884670" w:rsidRPr="00B94ACF" w:rsidRDefault="00884670" w:rsidP="003625C8">
            <w:pPr>
              <w:pStyle w:val="Tablea"/>
            </w:pPr>
            <w:r w:rsidRPr="00B94ACF">
              <w:t>(c) synovectomy;</w:t>
            </w:r>
          </w:p>
          <w:p w14:paraId="7F278B28" w14:textId="77777777" w:rsidR="00884670" w:rsidRPr="00B94ACF" w:rsidRDefault="00884670" w:rsidP="003625C8">
            <w:pPr>
              <w:pStyle w:val="Tablea"/>
            </w:pPr>
            <w:r w:rsidRPr="00B94ACF">
              <w:t>(d) osteotomy, with or without fixation;</w:t>
            </w:r>
          </w:p>
          <w:p w14:paraId="2B1282FB" w14:textId="77777777" w:rsidR="00884670" w:rsidRPr="00B94ACF" w:rsidRDefault="00884670" w:rsidP="003625C8">
            <w:pPr>
              <w:pStyle w:val="Tablea"/>
            </w:pPr>
            <w:r w:rsidRPr="00B94ACF">
              <w:t>(e) local tendon transfer;</w:t>
            </w:r>
          </w:p>
          <w:p w14:paraId="00379DFF" w14:textId="77777777" w:rsidR="00884670" w:rsidRPr="00B94ACF" w:rsidRDefault="00884670" w:rsidP="003625C8">
            <w:pPr>
              <w:pStyle w:val="Tablea"/>
            </w:pPr>
            <w:r w:rsidRPr="00B94ACF">
              <w:t>(f) local tendon lengthening or release;</w:t>
            </w:r>
          </w:p>
          <w:p w14:paraId="70B4E5B3" w14:textId="77777777" w:rsidR="00884670" w:rsidRPr="00B94ACF" w:rsidRDefault="00884670" w:rsidP="003625C8">
            <w:pPr>
              <w:pStyle w:val="Tablea"/>
            </w:pPr>
            <w:r w:rsidRPr="00B94ACF">
              <w:t>(g) ligament repair;</w:t>
            </w:r>
          </w:p>
          <w:p w14:paraId="66DCE85B" w14:textId="77777777" w:rsidR="00884670" w:rsidRPr="00B94ACF" w:rsidRDefault="00884670" w:rsidP="003625C8">
            <w:pPr>
              <w:pStyle w:val="Tablea"/>
            </w:pPr>
            <w:r w:rsidRPr="00B94ACF">
              <w:t>(h) joint debridement;</w:t>
            </w:r>
          </w:p>
          <w:p w14:paraId="43CADBAD" w14:textId="77777777" w:rsidR="00884670" w:rsidRPr="00B94ACF" w:rsidRDefault="00884670" w:rsidP="003625C8">
            <w:pPr>
              <w:pStyle w:val="Tabletext"/>
            </w:pPr>
            <w:r w:rsidRPr="00B94ACF">
              <w:t>—one metatarsal (H) (Anaes.) (Assist.)</w:t>
            </w:r>
          </w:p>
        </w:tc>
        <w:tc>
          <w:tcPr>
            <w:tcW w:w="663" w:type="pct"/>
            <w:tcBorders>
              <w:top w:val="single" w:sz="4" w:space="0" w:color="auto"/>
              <w:left w:val="nil"/>
              <w:bottom w:val="single" w:sz="4" w:space="0" w:color="auto"/>
              <w:right w:val="nil"/>
            </w:tcBorders>
            <w:shd w:val="clear" w:color="auto" w:fill="auto"/>
          </w:tcPr>
          <w:p w14:paraId="585A55E9" w14:textId="77777777" w:rsidR="00884670" w:rsidRPr="00B94ACF" w:rsidRDefault="00884670" w:rsidP="003625C8">
            <w:pPr>
              <w:pStyle w:val="Tabletext"/>
              <w:jc w:val="right"/>
            </w:pPr>
            <w:r w:rsidRPr="00B94ACF">
              <w:t>538.80</w:t>
            </w:r>
          </w:p>
        </w:tc>
      </w:tr>
      <w:tr w:rsidR="00884670" w:rsidRPr="00B94ACF" w14:paraId="3661146D" w14:textId="77777777" w:rsidTr="003625C8">
        <w:tc>
          <w:tcPr>
            <w:tcW w:w="694" w:type="pct"/>
            <w:tcBorders>
              <w:top w:val="single" w:sz="4" w:space="0" w:color="auto"/>
              <w:left w:val="nil"/>
              <w:bottom w:val="single" w:sz="4" w:space="0" w:color="auto"/>
              <w:right w:val="nil"/>
            </w:tcBorders>
            <w:shd w:val="clear" w:color="auto" w:fill="auto"/>
          </w:tcPr>
          <w:p w14:paraId="0F2801BD" w14:textId="77777777" w:rsidR="00884670" w:rsidRPr="00B94ACF" w:rsidRDefault="00884670" w:rsidP="003625C8">
            <w:pPr>
              <w:pStyle w:val="Tabletext"/>
            </w:pPr>
            <w:r w:rsidRPr="00B94ACF">
              <w:t>49762</w:t>
            </w:r>
          </w:p>
        </w:tc>
        <w:tc>
          <w:tcPr>
            <w:tcW w:w="3643" w:type="pct"/>
            <w:tcBorders>
              <w:top w:val="single" w:sz="4" w:space="0" w:color="auto"/>
              <w:left w:val="nil"/>
              <w:bottom w:val="single" w:sz="4" w:space="0" w:color="auto"/>
              <w:right w:val="nil"/>
            </w:tcBorders>
            <w:shd w:val="clear" w:color="auto" w:fill="auto"/>
          </w:tcPr>
          <w:p w14:paraId="0CD758A6" w14:textId="77777777" w:rsidR="00884670" w:rsidRPr="00B94ACF" w:rsidRDefault="00884670" w:rsidP="003625C8">
            <w:pPr>
              <w:pStyle w:val="Tabletext"/>
            </w:pPr>
            <w:r w:rsidRPr="00B94ACF">
              <w:t>Stabilisation of metatarsophalangeal joint at metatarsals, including any of the following (if performed):</w:t>
            </w:r>
          </w:p>
          <w:p w14:paraId="3C70997E" w14:textId="77777777" w:rsidR="00884670" w:rsidRPr="00B94ACF" w:rsidRDefault="00884670" w:rsidP="003625C8">
            <w:pPr>
              <w:pStyle w:val="Tablea"/>
            </w:pPr>
            <w:r w:rsidRPr="00B94ACF">
              <w:t>(a) capsulotomy;</w:t>
            </w:r>
          </w:p>
          <w:p w14:paraId="46BD51A9" w14:textId="77777777" w:rsidR="00884670" w:rsidRPr="00B94ACF" w:rsidRDefault="00884670" w:rsidP="003625C8">
            <w:pPr>
              <w:pStyle w:val="Tablea"/>
            </w:pPr>
            <w:r w:rsidRPr="00B94ACF">
              <w:t>(b) joint release;</w:t>
            </w:r>
          </w:p>
          <w:p w14:paraId="67F2A6E5" w14:textId="77777777" w:rsidR="00884670" w:rsidRPr="00B94ACF" w:rsidRDefault="00884670" w:rsidP="003625C8">
            <w:pPr>
              <w:pStyle w:val="Tablea"/>
            </w:pPr>
            <w:r w:rsidRPr="00B94ACF">
              <w:t>(c) synovectomy;</w:t>
            </w:r>
          </w:p>
          <w:p w14:paraId="62F98B9C" w14:textId="77777777" w:rsidR="00884670" w:rsidRPr="00B94ACF" w:rsidRDefault="00884670" w:rsidP="003625C8">
            <w:pPr>
              <w:pStyle w:val="Tablea"/>
            </w:pPr>
            <w:r w:rsidRPr="00B94ACF">
              <w:t>(d) osteotomy, with or without fixation;</w:t>
            </w:r>
          </w:p>
          <w:p w14:paraId="1A6DD982" w14:textId="77777777" w:rsidR="00884670" w:rsidRPr="00B94ACF" w:rsidRDefault="00884670" w:rsidP="003625C8">
            <w:pPr>
              <w:pStyle w:val="Tablea"/>
            </w:pPr>
            <w:r w:rsidRPr="00B94ACF">
              <w:t>(e) local tendon transfer;</w:t>
            </w:r>
          </w:p>
          <w:p w14:paraId="033E110B" w14:textId="77777777" w:rsidR="00884670" w:rsidRPr="00B94ACF" w:rsidRDefault="00884670" w:rsidP="003625C8">
            <w:pPr>
              <w:pStyle w:val="Tablea"/>
            </w:pPr>
            <w:r w:rsidRPr="00B94ACF">
              <w:t>(f) local tendon lengthening or release;</w:t>
            </w:r>
          </w:p>
          <w:p w14:paraId="7F208B0A" w14:textId="77777777" w:rsidR="00884670" w:rsidRPr="00B94ACF" w:rsidRDefault="00884670" w:rsidP="003625C8">
            <w:pPr>
              <w:pStyle w:val="Tablea"/>
            </w:pPr>
            <w:r w:rsidRPr="00B94ACF">
              <w:t>(g) ligament repair;</w:t>
            </w:r>
          </w:p>
          <w:p w14:paraId="1E82F9BF" w14:textId="77777777" w:rsidR="00884670" w:rsidRPr="00B94ACF" w:rsidRDefault="00884670" w:rsidP="003625C8">
            <w:pPr>
              <w:pStyle w:val="Tablea"/>
            </w:pPr>
            <w:r w:rsidRPr="00B94ACF">
              <w:t>(h) joint debridement;</w:t>
            </w:r>
          </w:p>
          <w:p w14:paraId="21B3C937" w14:textId="77777777" w:rsidR="00884670" w:rsidRPr="00B94ACF" w:rsidRDefault="00884670" w:rsidP="003625C8">
            <w:pPr>
              <w:pStyle w:val="Tabletext"/>
            </w:pPr>
            <w:bookmarkStart w:id="926" w:name="opcCurrentPosition"/>
            <w:bookmarkEnd w:id="926"/>
            <w:r w:rsidRPr="00B94ACF">
              <w:t>—2 metatarsals (H) (Anaes.) (Assist.)</w:t>
            </w:r>
          </w:p>
        </w:tc>
        <w:tc>
          <w:tcPr>
            <w:tcW w:w="663" w:type="pct"/>
            <w:tcBorders>
              <w:top w:val="single" w:sz="4" w:space="0" w:color="auto"/>
              <w:left w:val="nil"/>
              <w:bottom w:val="single" w:sz="4" w:space="0" w:color="auto"/>
              <w:right w:val="nil"/>
            </w:tcBorders>
            <w:shd w:val="clear" w:color="auto" w:fill="auto"/>
          </w:tcPr>
          <w:p w14:paraId="093AF8A2" w14:textId="77777777" w:rsidR="00884670" w:rsidRPr="00B94ACF" w:rsidRDefault="00884670" w:rsidP="003625C8">
            <w:pPr>
              <w:pStyle w:val="Tabletext"/>
              <w:jc w:val="right"/>
            </w:pPr>
            <w:r w:rsidRPr="00B94ACF">
              <w:t>597.90</w:t>
            </w:r>
          </w:p>
        </w:tc>
      </w:tr>
      <w:tr w:rsidR="00884670" w:rsidRPr="00B94ACF" w14:paraId="5E6DB741" w14:textId="77777777" w:rsidTr="003625C8">
        <w:tc>
          <w:tcPr>
            <w:tcW w:w="694" w:type="pct"/>
            <w:tcBorders>
              <w:top w:val="single" w:sz="4" w:space="0" w:color="auto"/>
              <w:left w:val="nil"/>
              <w:bottom w:val="single" w:sz="4" w:space="0" w:color="auto"/>
              <w:right w:val="nil"/>
            </w:tcBorders>
            <w:shd w:val="clear" w:color="auto" w:fill="auto"/>
          </w:tcPr>
          <w:p w14:paraId="45596E91" w14:textId="77777777" w:rsidR="00884670" w:rsidRPr="00B94ACF" w:rsidRDefault="00884670" w:rsidP="003625C8">
            <w:pPr>
              <w:pStyle w:val="Tabletext"/>
            </w:pPr>
            <w:r w:rsidRPr="00B94ACF">
              <w:t>49763</w:t>
            </w:r>
          </w:p>
        </w:tc>
        <w:tc>
          <w:tcPr>
            <w:tcW w:w="3643" w:type="pct"/>
            <w:tcBorders>
              <w:top w:val="single" w:sz="4" w:space="0" w:color="auto"/>
              <w:left w:val="nil"/>
              <w:bottom w:val="single" w:sz="4" w:space="0" w:color="auto"/>
              <w:right w:val="nil"/>
            </w:tcBorders>
            <w:shd w:val="clear" w:color="auto" w:fill="auto"/>
          </w:tcPr>
          <w:p w14:paraId="12F389C5" w14:textId="77777777" w:rsidR="00884670" w:rsidRPr="00B94ACF" w:rsidRDefault="00884670" w:rsidP="003625C8">
            <w:pPr>
              <w:pStyle w:val="Tabletext"/>
            </w:pPr>
            <w:r w:rsidRPr="00B94ACF">
              <w:t>Stabilisation of metatarsophalangeal joint at metatarsals, including any of the following (if performed):</w:t>
            </w:r>
          </w:p>
          <w:p w14:paraId="23F8FCEC" w14:textId="77777777" w:rsidR="00884670" w:rsidRPr="00B94ACF" w:rsidRDefault="00884670" w:rsidP="003625C8">
            <w:pPr>
              <w:pStyle w:val="Tablea"/>
            </w:pPr>
            <w:r w:rsidRPr="00B94ACF">
              <w:t>(a) capsulotomy;</w:t>
            </w:r>
          </w:p>
          <w:p w14:paraId="220B9F9C" w14:textId="77777777" w:rsidR="00884670" w:rsidRPr="00B94ACF" w:rsidRDefault="00884670" w:rsidP="003625C8">
            <w:pPr>
              <w:pStyle w:val="Tablea"/>
            </w:pPr>
            <w:r w:rsidRPr="00B94ACF">
              <w:t>(b) joint release;</w:t>
            </w:r>
          </w:p>
          <w:p w14:paraId="32F6EE27" w14:textId="77777777" w:rsidR="00884670" w:rsidRPr="00B94ACF" w:rsidRDefault="00884670" w:rsidP="003625C8">
            <w:pPr>
              <w:pStyle w:val="Tablea"/>
            </w:pPr>
            <w:r w:rsidRPr="00B94ACF">
              <w:t>(c) synovectomy;</w:t>
            </w:r>
          </w:p>
          <w:p w14:paraId="461B16C6" w14:textId="77777777" w:rsidR="00884670" w:rsidRPr="00B94ACF" w:rsidRDefault="00884670" w:rsidP="003625C8">
            <w:pPr>
              <w:pStyle w:val="Tablea"/>
            </w:pPr>
            <w:r w:rsidRPr="00B94ACF">
              <w:t>(d) osteotomy, with or without fixation;</w:t>
            </w:r>
          </w:p>
          <w:p w14:paraId="18458425" w14:textId="77777777" w:rsidR="00884670" w:rsidRPr="00B94ACF" w:rsidRDefault="00884670" w:rsidP="003625C8">
            <w:pPr>
              <w:pStyle w:val="Tablea"/>
            </w:pPr>
            <w:r w:rsidRPr="00B94ACF">
              <w:t>(e) local tendon transfer;</w:t>
            </w:r>
          </w:p>
          <w:p w14:paraId="3DEB4D98" w14:textId="77777777" w:rsidR="00884670" w:rsidRPr="00B94ACF" w:rsidRDefault="00884670" w:rsidP="003625C8">
            <w:pPr>
              <w:pStyle w:val="Tablea"/>
            </w:pPr>
            <w:r w:rsidRPr="00B94ACF">
              <w:t>(f) local tendon lengthening or release;</w:t>
            </w:r>
          </w:p>
          <w:p w14:paraId="070C8502" w14:textId="77777777" w:rsidR="00884670" w:rsidRPr="00B94ACF" w:rsidRDefault="00884670" w:rsidP="003625C8">
            <w:pPr>
              <w:pStyle w:val="Tablea"/>
            </w:pPr>
            <w:r w:rsidRPr="00B94ACF">
              <w:t>(g) ligament repair;</w:t>
            </w:r>
          </w:p>
          <w:p w14:paraId="06574777" w14:textId="77777777" w:rsidR="00884670" w:rsidRPr="00B94ACF" w:rsidRDefault="00884670" w:rsidP="003625C8">
            <w:pPr>
              <w:pStyle w:val="Tablea"/>
            </w:pPr>
            <w:r w:rsidRPr="00B94ACF">
              <w:t>(h) joint debridement;</w:t>
            </w:r>
          </w:p>
          <w:p w14:paraId="5D5D5A60" w14:textId="77777777" w:rsidR="00884670" w:rsidRPr="00B94ACF" w:rsidRDefault="00884670" w:rsidP="003625C8">
            <w:pPr>
              <w:pStyle w:val="Tabletext"/>
            </w:pPr>
            <w:r w:rsidRPr="00B94ACF">
              <w:t>—3 metatarsals (H) (Anaes.) (Assist.)</w:t>
            </w:r>
          </w:p>
        </w:tc>
        <w:tc>
          <w:tcPr>
            <w:tcW w:w="663" w:type="pct"/>
            <w:tcBorders>
              <w:top w:val="single" w:sz="4" w:space="0" w:color="auto"/>
              <w:left w:val="nil"/>
              <w:bottom w:val="single" w:sz="4" w:space="0" w:color="auto"/>
              <w:right w:val="nil"/>
            </w:tcBorders>
            <w:shd w:val="clear" w:color="auto" w:fill="auto"/>
          </w:tcPr>
          <w:p w14:paraId="6160ECEA" w14:textId="77777777" w:rsidR="00884670" w:rsidRPr="00B94ACF" w:rsidRDefault="00884670" w:rsidP="003625C8">
            <w:pPr>
              <w:pStyle w:val="Tabletext"/>
              <w:jc w:val="right"/>
            </w:pPr>
            <w:r w:rsidRPr="00B94ACF">
              <w:t>657.00</w:t>
            </w:r>
          </w:p>
        </w:tc>
      </w:tr>
      <w:tr w:rsidR="00884670" w:rsidRPr="00B94ACF" w14:paraId="22330BB2" w14:textId="77777777" w:rsidTr="003625C8">
        <w:tc>
          <w:tcPr>
            <w:tcW w:w="694" w:type="pct"/>
            <w:tcBorders>
              <w:top w:val="single" w:sz="4" w:space="0" w:color="auto"/>
              <w:left w:val="nil"/>
              <w:bottom w:val="single" w:sz="4" w:space="0" w:color="auto"/>
              <w:right w:val="nil"/>
            </w:tcBorders>
            <w:shd w:val="clear" w:color="auto" w:fill="auto"/>
          </w:tcPr>
          <w:p w14:paraId="321C282F" w14:textId="77777777" w:rsidR="00884670" w:rsidRPr="00B94ACF" w:rsidRDefault="00884670" w:rsidP="003625C8">
            <w:pPr>
              <w:pStyle w:val="Tabletext"/>
            </w:pPr>
            <w:r w:rsidRPr="00B94ACF">
              <w:t>49764</w:t>
            </w:r>
          </w:p>
        </w:tc>
        <w:tc>
          <w:tcPr>
            <w:tcW w:w="3643" w:type="pct"/>
            <w:tcBorders>
              <w:top w:val="single" w:sz="4" w:space="0" w:color="auto"/>
              <w:left w:val="nil"/>
              <w:bottom w:val="single" w:sz="4" w:space="0" w:color="auto"/>
              <w:right w:val="nil"/>
            </w:tcBorders>
            <w:shd w:val="clear" w:color="auto" w:fill="auto"/>
          </w:tcPr>
          <w:p w14:paraId="7D3E584E" w14:textId="77777777" w:rsidR="00884670" w:rsidRPr="00B94ACF" w:rsidRDefault="00884670" w:rsidP="003625C8">
            <w:pPr>
              <w:pStyle w:val="Tabletext"/>
            </w:pPr>
            <w:r w:rsidRPr="00B94ACF">
              <w:t>Stabilisation of metatarsophalangeal joint at metatarsals, including any of the following (if performed):</w:t>
            </w:r>
          </w:p>
          <w:p w14:paraId="5BCEA23E" w14:textId="77777777" w:rsidR="00884670" w:rsidRPr="00B94ACF" w:rsidRDefault="00884670" w:rsidP="003625C8">
            <w:pPr>
              <w:pStyle w:val="Tablea"/>
            </w:pPr>
            <w:r w:rsidRPr="00B94ACF">
              <w:t>(a) capsulotomy;</w:t>
            </w:r>
          </w:p>
          <w:p w14:paraId="213312BF" w14:textId="77777777" w:rsidR="00884670" w:rsidRPr="00B94ACF" w:rsidRDefault="00884670" w:rsidP="003625C8">
            <w:pPr>
              <w:pStyle w:val="Tablea"/>
            </w:pPr>
            <w:r w:rsidRPr="00B94ACF">
              <w:t>(b) joint release;</w:t>
            </w:r>
          </w:p>
          <w:p w14:paraId="3F62E448" w14:textId="77777777" w:rsidR="00884670" w:rsidRPr="00B94ACF" w:rsidRDefault="00884670" w:rsidP="003625C8">
            <w:pPr>
              <w:pStyle w:val="Tablea"/>
            </w:pPr>
            <w:r w:rsidRPr="00B94ACF">
              <w:t>(c) synovectomy;</w:t>
            </w:r>
          </w:p>
          <w:p w14:paraId="4FDC6F27" w14:textId="77777777" w:rsidR="00884670" w:rsidRPr="00B94ACF" w:rsidRDefault="00884670" w:rsidP="003625C8">
            <w:pPr>
              <w:pStyle w:val="Tablea"/>
            </w:pPr>
            <w:r w:rsidRPr="00B94ACF">
              <w:t>(d) osteotomy, with or without fixation;</w:t>
            </w:r>
          </w:p>
          <w:p w14:paraId="56A11291" w14:textId="77777777" w:rsidR="00884670" w:rsidRPr="00B94ACF" w:rsidRDefault="00884670" w:rsidP="003625C8">
            <w:pPr>
              <w:pStyle w:val="Tablea"/>
            </w:pPr>
            <w:r w:rsidRPr="00B94ACF">
              <w:t>(e) local tendon transfer;</w:t>
            </w:r>
          </w:p>
          <w:p w14:paraId="7C5237FD" w14:textId="77777777" w:rsidR="00884670" w:rsidRPr="00B94ACF" w:rsidRDefault="00884670" w:rsidP="003625C8">
            <w:pPr>
              <w:pStyle w:val="Tablea"/>
            </w:pPr>
            <w:r w:rsidRPr="00B94ACF">
              <w:t>(f) local tendon lengthening or release;</w:t>
            </w:r>
          </w:p>
          <w:p w14:paraId="793AD3A7" w14:textId="77777777" w:rsidR="00884670" w:rsidRPr="00B94ACF" w:rsidRDefault="00884670" w:rsidP="003625C8">
            <w:pPr>
              <w:pStyle w:val="Tablea"/>
            </w:pPr>
            <w:r w:rsidRPr="00B94ACF">
              <w:t>(g) ligament repair;</w:t>
            </w:r>
          </w:p>
          <w:p w14:paraId="60D6997D" w14:textId="77777777" w:rsidR="00884670" w:rsidRPr="00B94ACF" w:rsidRDefault="00884670" w:rsidP="003625C8">
            <w:pPr>
              <w:pStyle w:val="Tablea"/>
            </w:pPr>
            <w:r w:rsidRPr="00B94ACF">
              <w:t>(h) joint debridement;</w:t>
            </w:r>
          </w:p>
          <w:p w14:paraId="23CB38F0" w14:textId="77777777" w:rsidR="00884670" w:rsidRPr="00B94ACF" w:rsidRDefault="00884670" w:rsidP="003625C8">
            <w:pPr>
              <w:pStyle w:val="Tabletext"/>
            </w:pPr>
            <w:r w:rsidRPr="00B94ACF">
              <w:t>—4 metatarsals (H) (Anaes.) (Assist.)</w:t>
            </w:r>
          </w:p>
        </w:tc>
        <w:tc>
          <w:tcPr>
            <w:tcW w:w="663" w:type="pct"/>
            <w:tcBorders>
              <w:top w:val="single" w:sz="4" w:space="0" w:color="auto"/>
              <w:left w:val="nil"/>
              <w:bottom w:val="single" w:sz="4" w:space="0" w:color="auto"/>
              <w:right w:val="nil"/>
            </w:tcBorders>
            <w:shd w:val="clear" w:color="auto" w:fill="auto"/>
          </w:tcPr>
          <w:p w14:paraId="46541193" w14:textId="77777777" w:rsidR="00884670" w:rsidRPr="00B94ACF" w:rsidRDefault="00884670" w:rsidP="003625C8">
            <w:pPr>
              <w:pStyle w:val="Tabletext"/>
              <w:jc w:val="right"/>
            </w:pPr>
            <w:r w:rsidRPr="00B94ACF">
              <w:t>716.15</w:t>
            </w:r>
          </w:p>
        </w:tc>
      </w:tr>
      <w:tr w:rsidR="00884670" w:rsidRPr="00B94ACF" w14:paraId="54134852" w14:textId="77777777" w:rsidTr="003625C8">
        <w:tc>
          <w:tcPr>
            <w:tcW w:w="694" w:type="pct"/>
            <w:tcBorders>
              <w:top w:val="single" w:sz="4" w:space="0" w:color="auto"/>
              <w:left w:val="nil"/>
              <w:bottom w:val="single" w:sz="4" w:space="0" w:color="auto"/>
              <w:right w:val="nil"/>
            </w:tcBorders>
            <w:shd w:val="clear" w:color="auto" w:fill="auto"/>
          </w:tcPr>
          <w:p w14:paraId="1B547698" w14:textId="77777777" w:rsidR="00884670" w:rsidRPr="00B94ACF" w:rsidRDefault="00884670" w:rsidP="003625C8">
            <w:pPr>
              <w:pStyle w:val="Tabletext"/>
            </w:pPr>
            <w:r w:rsidRPr="00B94ACF">
              <w:t>49765</w:t>
            </w:r>
          </w:p>
        </w:tc>
        <w:tc>
          <w:tcPr>
            <w:tcW w:w="3643" w:type="pct"/>
            <w:tcBorders>
              <w:top w:val="single" w:sz="4" w:space="0" w:color="auto"/>
              <w:left w:val="nil"/>
              <w:bottom w:val="single" w:sz="4" w:space="0" w:color="auto"/>
              <w:right w:val="nil"/>
            </w:tcBorders>
            <w:shd w:val="clear" w:color="auto" w:fill="auto"/>
          </w:tcPr>
          <w:p w14:paraId="12567146" w14:textId="77777777" w:rsidR="00884670" w:rsidRPr="00B94ACF" w:rsidRDefault="00884670" w:rsidP="003625C8">
            <w:pPr>
              <w:pStyle w:val="Tabletext"/>
            </w:pPr>
            <w:r w:rsidRPr="00B94ACF">
              <w:t>Stabilisation of metatarsophalangeal joint at metatarsals, including any of the following (if performed):</w:t>
            </w:r>
          </w:p>
          <w:p w14:paraId="19444BEB" w14:textId="77777777" w:rsidR="00884670" w:rsidRPr="00B94ACF" w:rsidRDefault="00884670" w:rsidP="003625C8">
            <w:pPr>
              <w:pStyle w:val="Tablea"/>
            </w:pPr>
            <w:r w:rsidRPr="00B94ACF">
              <w:t>(a) capsulotomy;</w:t>
            </w:r>
          </w:p>
          <w:p w14:paraId="6C2146C4" w14:textId="77777777" w:rsidR="00884670" w:rsidRPr="00B94ACF" w:rsidRDefault="00884670" w:rsidP="003625C8">
            <w:pPr>
              <w:pStyle w:val="Tablea"/>
            </w:pPr>
            <w:r w:rsidRPr="00B94ACF">
              <w:t>(b) joint release;</w:t>
            </w:r>
          </w:p>
          <w:p w14:paraId="53A4C995" w14:textId="77777777" w:rsidR="00884670" w:rsidRPr="00B94ACF" w:rsidRDefault="00884670" w:rsidP="003625C8">
            <w:pPr>
              <w:pStyle w:val="Tablea"/>
            </w:pPr>
            <w:r w:rsidRPr="00B94ACF">
              <w:t>(c) synovectomy;</w:t>
            </w:r>
          </w:p>
          <w:p w14:paraId="73D6470C" w14:textId="77777777" w:rsidR="00884670" w:rsidRPr="00B94ACF" w:rsidRDefault="00884670" w:rsidP="003625C8">
            <w:pPr>
              <w:pStyle w:val="Tablea"/>
            </w:pPr>
            <w:r w:rsidRPr="00B94ACF">
              <w:t>(d) osteotomy, with or without fixation;</w:t>
            </w:r>
          </w:p>
          <w:p w14:paraId="7E70831A" w14:textId="77777777" w:rsidR="00884670" w:rsidRPr="00B94ACF" w:rsidRDefault="00884670" w:rsidP="003625C8">
            <w:pPr>
              <w:pStyle w:val="Tablea"/>
            </w:pPr>
            <w:r w:rsidRPr="00B94ACF">
              <w:t>(e) local tendon transfer;</w:t>
            </w:r>
          </w:p>
          <w:p w14:paraId="3D628471" w14:textId="77777777" w:rsidR="00884670" w:rsidRPr="00B94ACF" w:rsidRDefault="00884670" w:rsidP="003625C8">
            <w:pPr>
              <w:pStyle w:val="Tablea"/>
            </w:pPr>
            <w:r w:rsidRPr="00B94ACF">
              <w:t>(f) local tendon lengthening or release;</w:t>
            </w:r>
          </w:p>
          <w:p w14:paraId="077FB09B" w14:textId="77777777" w:rsidR="00884670" w:rsidRPr="00B94ACF" w:rsidRDefault="00884670" w:rsidP="003625C8">
            <w:pPr>
              <w:pStyle w:val="Tablea"/>
            </w:pPr>
            <w:r w:rsidRPr="00B94ACF">
              <w:t>(g) ligament repair;</w:t>
            </w:r>
          </w:p>
          <w:p w14:paraId="48A6DDB6" w14:textId="77777777" w:rsidR="00884670" w:rsidRPr="00B94ACF" w:rsidRDefault="00884670" w:rsidP="003625C8">
            <w:pPr>
              <w:pStyle w:val="Tablea"/>
            </w:pPr>
            <w:r w:rsidRPr="00B94ACF">
              <w:t>(h) joint debridement;</w:t>
            </w:r>
          </w:p>
          <w:p w14:paraId="449459D2" w14:textId="77777777" w:rsidR="00884670" w:rsidRPr="00B94ACF" w:rsidRDefault="00884670" w:rsidP="003625C8">
            <w:pPr>
              <w:pStyle w:val="Tabletext"/>
            </w:pPr>
            <w:r w:rsidRPr="00B94ACF">
              <w:t>—5 metatarsals (H) (Anaes.) (Assist.)</w:t>
            </w:r>
          </w:p>
        </w:tc>
        <w:tc>
          <w:tcPr>
            <w:tcW w:w="663" w:type="pct"/>
            <w:tcBorders>
              <w:top w:val="single" w:sz="4" w:space="0" w:color="auto"/>
              <w:left w:val="nil"/>
              <w:bottom w:val="single" w:sz="4" w:space="0" w:color="auto"/>
              <w:right w:val="nil"/>
            </w:tcBorders>
            <w:shd w:val="clear" w:color="auto" w:fill="auto"/>
          </w:tcPr>
          <w:p w14:paraId="0A46AACE" w14:textId="77777777" w:rsidR="00884670" w:rsidRPr="00B94ACF" w:rsidRDefault="00884670" w:rsidP="003625C8">
            <w:pPr>
              <w:pStyle w:val="Tabletext"/>
              <w:jc w:val="right"/>
            </w:pPr>
            <w:r w:rsidRPr="00B94ACF">
              <w:t>775.20</w:t>
            </w:r>
          </w:p>
        </w:tc>
      </w:tr>
      <w:tr w:rsidR="00884670" w:rsidRPr="00B94ACF" w14:paraId="4B8804F3" w14:textId="77777777" w:rsidTr="003625C8">
        <w:tc>
          <w:tcPr>
            <w:tcW w:w="694" w:type="pct"/>
            <w:tcBorders>
              <w:top w:val="single" w:sz="4" w:space="0" w:color="auto"/>
              <w:left w:val="nil"/>
              <w:bottom w:val="single" w:sz="4" w:space="0" w:color="auto"/>
              <w:right w:val="nil"/>
            </w:tcBorders>
            <w:shd w:val="clear" w:color="auto" w:fill="auto"/>
          </w:tcPr>
          <w:p w14:paraId="02CA676E" w14:textId="77777777" w:rsidR="00884670" w:rsidRPr="00B94ACF" w:rsidRDefault="00884670" w:rsidP="003625C8">
            <w:pPr>
              <w:pStyle w:val="Tabletext"/>
            </w:pPr>
            <w:r w:rsidRPr="00B94ACF">
              <w:t>49766</w:t>
            </w:r>
          </w:p>
        </w:tc>
        <w:tc>
          <w:tcPr>
            <w:tcW w:w="3643" w:type="pct"/>
            <w:tcBorders>
              <w:top w:val="single" w:sz="4" w:space="0" w:color="auto"/>
              <w:left w:val="nil"/>
              <w:bottom w:val="single" w:sz="4" w:space="0" w:color="auto"/>
              <w:right w:val="nil"/>
            </w:tcBorders>
            <w:shd w:val="clear" w:color="auto" w:fill="auto"/>
          </w:tcPr>
          <w:p w14:paraId="29EEA12F" w14:textId="77777777" w:rsidR="00884670" w:rsidRPr="00B94ACF" w:rsidRDefault="00884670" w:rsidP="003625C8">
            <w:pPr>
              <w:pStyle w:val="Tabletext"/>
            </w:pPr>
            <w:r w:rsidRPr="00B94ACF">
              <w:t>Stabilisation of metatarsophalangeal joint at metatarsals, including any of the following (if performed):</w:t>
            </w:r>
          </w:p>
          <w:p w14:paraId="42AA40B9" w14:textId="77777777" w:rsidR="00884670" w:rsidRPr="00B94ACF" w:rsidRDefault="00884670" w:rsidP="003625C8">
            <w:pPr>
              <w:pStyle w:val="Tablea"/>
            </w:pPr>
            <w:r w:rsidRPr="00B94ACF">
              <w:t>(a) capsulotomy;</w:t>
            </w:r>
          </w:p>
          <w:p w14:paraId="1881CFFA" w14:textId="77777777" w:rsidR="00884670" w:rsidRPr="00B94ACF" w:rsidRDefault="00884670" w:rsidP="003625C8">
            <w:pPr>
              <w:pStyle w:val="Tablea"/>
            </w:pPr>
            <w:r w:rsidRPr="00B94ACF">
              <w:t>(b) joint release;</w:t>
            </w:r>
          </w:p>
          <w:p w14:paraId="47146A55" w14:textId="77777777" w:rsidR="00884670" w:rsidRPr="00B94ACF" w:rsidRDefault="00884670" w:rsidP="003625C8">
            <w:pPr>
              <w:pStyle w:val="Tablea"/>
            </w:pPr>
            <w:r w:rsidRPr="00B94ACF">
              <w:t>(c) synovectomy;</w:t>
            </w:r>
          </w:p>
          <w:p w14:paraId="754027C7" w14:textId="77777777" w:rsidR="00884670" w:rsidRPr="00B94ACF" w:rsidRDefault="00884670" w:rsidP="003625C8">
            <w:pPr>
              <w:pStyle w:val="Tablea"/>
            </w:pPr>
            <w:r w:rsidRPr="00B94ACF">
              <w:t>(d) osteotomy, with or without fixation;</w:t>
            </w:r>
          </w:p>
          <w:p w14:paraId="3942E286" w14:textId="77777777" w:rsidR="00884670" w:rsidRPr="00B94ACF" w:rsidRDefault="00884670" w:rsidP="003625C8">
            <w:pPr>
              <w:pStyle w:val="Tablea"/>
            </w:pPr>
            <w:r w:rsidRPr="00B94ACF">
              <w:t>(e) local tendon transfer;</w:t>
            </w:r>
          </w:p>
          <w:p w14:paraId="55F8F171" w14:textId="77777777" w:rsidR="00884670" w:rsidRPr="00B94ACF" w:rsidRDefault="00884670" w:rsidP="003625C8">
            <w:pPr>
              <w:pStyle w:val="Tablea"/>
            </w:pPr>
            <w:r w:rsidRPr="00B94ACF">
              <w:t>(f) local tendon lengthening or release;</w:t>
            </w:r>
          </w:p>
          <w:p w14:paraId="4A534FD2" w14:textId="77777777" w:rsidR="00884670" w:rsidRPr="00B94ACF" w:rsidRDefault="00884670" w:rsidP="003625C8">
            <w:pPr>
              <w:pStyle w:val="Tablea"/>
            </w:pPr>
            <w:r w:rsidRPr="00B94ACF">
              <w:t>(g) ligament repair;</w:t>
            </w:r>
          </w:p>
          <w:p w14:paraId="792A07F9" w14:textId="77777777" w:rsidR="00884670" w:rsidRPr="00B94ACF" w:rsidRDefault="00884670" w:rsidP="003625C8">
            <w:pPr>
              <w:pStyle w:val="Tablea"/>
            </w:pPr>
            <w:r w:rsidRPr="00B94ACF">
              <w:t>(h) joint debridement;</w:t>
            </w:r>
          </w:p>
          <w:p w14:paraId="5C80CFBF" w14:textId="77777777" w:rsidR="00884670" w:rsidRPr="00B94ACF" w:rsidRDefault="00884670" w:rsidP="003625C8">
            <w:pPr>
              <w:pStyle w:val="Tabletext"/>
            </w:pPr>
            <w:r w:rsidRPr="00B94ACF">
              <w:t>—6 metatarsals (H) (Anaes.) (Assist.)</w:t>
            </w:r>
          </w:p>
        </w:tc>
        <w:tc>
          <w:tcPr>
            <w:tcW w:w="663" w:type="pct"/>
            <w:tcBorders>
              <w:top w:val="single" w:sz="4" w:space="0" w:color="auto"/>
              <w:left w:val="nil"/>
              <w:bottom w:val="single" w:sz="4" w:space="0" w:color="auto"/>
              <w:right w:val="nil"/>
            </w:tcBorders>
            <w:shd w:val="clear" w:color="auto" w:fill="auto"/>
          </w:tcPr>
          <w:p w14:paraId="54AEA8A1" w14:textId="77777777" w:rsidR="00884670" w:rsidRPr="00B94ACF" w:rsidRDefault="00884670" w:rsidP="003625C8">
            <w:pPr>
              <w:pStyle w:val="Tabletext"/>
              <w:jc w:val="right"/>
            </w:pPr>
            <w:r w:rsidRPr="00B94ACF">
              <w:t>834.40</w:t>
            </w:r>
          </w:p>
        </w:tc>
      </w:tr>
      <w:tr w:rsidR="00884670" w:rsidRPr="00B94ACF" w14:paraId="01684F92" w14:textId="77777777" w:rsidTr="003625C8">
        <w:tc>
          <w:tcPr>
            <w:tcW w:w="694" w:type="pct"/>
            <w:tcBorders>
              <w:top w:val="single" w:sz="4" w:space="0" w:color="auto"/>
              <w:left w:val="nil"/>
              <w:bottom w:val="single" w:sz="4" w:space="0" w:color="auto"/>
              <w:right w:val="nil"/>
            </w:tcBorders>
            <w:shd w:val="clear" w:color="auto" w:fill="auto"/>
          </w:tcPr>
          <w:p w14:paraId="3C32BDA9" w14:textId="77777777" w:rsidR="00884670" w:rsidRPr="00B94ACF" w:rsidRDefault="00884670" w:rsidP="003625C8">
            <w:pPr>
              <w:pStyle w:val="Tabletext"/>
            </w:pPr>
            <w:r w:rsidRPr="00B94ACF">
              <w:t>49767</w:t>
            </w:r>
          </w:p>
        </w:tc>
        <w:tc>
          <w:tcPr>
            <w:tcW w:w="3643" w:type="pct"/>
            <w:tcBorders>
              <w:top w:val="single" w:sz="4" w:space="0" w:color="auto"/>
              <w:left w:val="nil"/>
              <w:bottom w:val="single" w:sz="4" w:space="0" w:color="auto"/>
              <w:right w:val="nil"/>
            </w:tcBorders>
            <w:shd w:val="clear" w:color="auto" w:fill="auto"/>
          </w:tcPr>
          <w:p w14:paraId="01A2DF01" w14:textId="77777777" w:rsidR="00884670" w:rsidRPr="00B94ACF" w:rsidRDefault="00884670" w:rsidP="003625C8">
            <w:pPr>
              <w:pStyle w:val="Tabletext"/>
            </w:pPr>
            <w:r w:rsidRPr="00B94ACF">
              <w:t>Stabilisation of metatarsophalangeal joint at metatarsals, including any of the following (if performed):</w:t>
            </w:r>
          </w:p>
          <w:p w14:paraId="6051DE56" w14:textId="77777777" w:rsidR="00884670" w:rsidRPr="00B94ACF" w:rsidRDefault="00884670" w:rsidP="003625C8">
            <w:pPr>
              <w:pStyle w:val="Tablea"/>
            </w:pPr>
            <w:r w:rsidRPr="00B94ACF">
              <w:t>(a) capsulotomy;</w:t>
            </w:r>
          </w:p>
          <w:p w14:paraId="3FCB7331" w14:textId="77777777" w:rsidR="00884670" w:rsidRPr="00B94ACF" w:rsidRDefault="00884670" w:rsidP="003625C8">
            <w:pPr>
              <w:pStyle w:val="Tablea"/>
            </w:pPr>
            <w:r w:rsidRPr="00B94ACF">
              <w:t>(b) joint release;</w:t>
            </w:r>
          </w:p>
          <w:p w14:paraId="7B0EFDF5" w14:textId="77777777" w:rsidR="00884670" w:rsidRPr="00B94ACF" w:rsidRDefault="00884670" w:rsidP="003625C8">
            <w:pPr>
              <w:pStyle w:val="Tablea"/>
            </w:pPr>
            <w:r w:rsidRPr="00B94ACF">
              <w:t>(c) synovectomy;</w:t>
            </w:r>
          </w:p>
          <w:p w14:paraId="09319412" w14:textId="77777777" w:rsidR="00884670" w:rsidRPr="00B94ACF" w:rsidRDefault="00884670" w:rsidP="003625C8">
            <w:pPr>
              <w:pStyle w:val="Tablea"/>
            </w:pPr>
            <w:r w:rsidRPr="00B94ACF">
              <w:t>(d) osteotomy, with or without fixation;</w:t>
            </w:r>
          </w:p>
          <w:p w14:paraId="4E0A37F3" w14:textId="77777777" w:rsidR="00884670" w:rsidRPr="00B94ACF" w:rsidRDefault="00884670" w:rsidP="003625C8">
            <w:pPr>
              <w:pStyle w:val="Tablea"/>
            </w:pPr>
            <w:r w:rsidRPr="00B94ACF">
              <w:t>(e) local tendon transfer;</w:t>
            </w:r>
          </w:p>
          <w:p w14:paraId="79115511" w14:textId="77777777" w:rsidR="00884670" w:rsidRPr="00B94ACF" w:rsidRDefault="00884670" w:rsidP="003625C8">
            <w:pPr>
              <w:pStyle w:val="Tablea"/>
            </w:pPr>
            <w:r w:rsidRPr="00B94ACF">
              <w:t>(f) local tendon lengthening or release;</w:t>
            </w:r>
          </w:p>
          <w:p w14:paraId="28F96DAE" w14:textId="77777777" w:rsidR="00884670" w:rsidRPr="00B94ACF" w:rsidRDefault="00884670" w:rsidP="003625C8">
            <w:pPr>
              <w:pStyle w:val="Tablea"/>
            </w:pPr>
            <w:r w:rsidRPr="00B94ACF">
              <w:t>(g) ligament repair;</w:t>
            </w:r>
          </w:p>
          <w:p w14:paraId="03F17379" w14:textId="77777777" w:rsidR="00884670" w:rsidRPr="00B94ACF" w:rsidRDefault="00884670" w:rsidP="003625C8">
            <w:pPr>
              <w:pStyle w:val="Tablea"/>
            </w:pPr>
            <w:r w:rsidRPr="00B94ACF">
              <w:t>(h) joint debridement;</w:t>
            </w:r>
          </w:p>
          <w:p w14:paraId="60E79277" w14:textId="77777777" w:rsidR="00884670" w:rsidRPr="00B94ACF" w:rsidRDefault="00884670" w:rsidP="003625C8">
            <w:pPr>
              <w:pStyle w:val="Tabletext"/>
            </w:pPr>
            <w:r w:rsidRPr="00B94ACF">
              <w:t>—7 metatarsals (H) (Anaes.) (Assist.)</w:t>
            </w:r>
          </w:p>
        </w:tc>
        <w:tc>
          <w:tcPr>
            <w:tcW w:w="663" w:type="pct"/>
            <w:tcBorders>
              <w:top w:val="single" w:sz="4" w:space="0" w:color="auto"/>
              <w:left w:val="nil"/>
              <w:bottom w:val="single" w:sz="4" w:space="0" w:color="auto"/>
              <w:right w:val="nil"/>
            </w:tcBorders>
            <w:shd w:val="clear" w:color="auto" w:fill="auto"/>
          </w:tcPr>
          <w:p w14:paraId="2EEAD133" w14:textId="77777777" w:rsidR="00884670" w:rsidRPr="00B94ACF" w:rsidRDefault="00884670" w:rsidP="003625C8">
            <w:pPr>
              <w:pStyle w:val="Tabletext"/>
              <w:jc w:val="right"/>
            </w:pPr>
            <w:r w:rsidRPr="00B94ACF">
              <w:t>893.50</w:t>
            </w:r>
          </w:p>
        </w:tc>
      </w:tr>
      <w:tr w:rsidR="00884670" w:rsidRPr="00B94ACF" w14:paraId="0F856295" w14:textId="77777777" w:rsidTr="003625C8">
        <w:tc>
          <w:tcPr>
            <w:tcW w:w="694" w:type="pct"/>
            <w:tcBorders>
              <w:top w:val="single" w:sz="4" w:space="0" w:color="auto"/>
              <w:left w:val="nil"/>
              <w:bottom w:val="single" w:sz="4" w:space="0" w:color="auto"/>
              <w:right w:val="nil"/>
            </w:tcBorders>
            <w:shd w:val="clear" w:color="auto" w:fill="auto"/>
          </w:tcPr>
          <w:p w14:paraId="19C156CE" w14:textId="77777777" w:rsidR="00884670" w:rsidRPr="00B94ACF" w:rsidRDefault="00884670" w:rsidP="003625C8">
            <w:pPr>
              <w:pStyle w:val="Tabletext"/>
            </w:pPr>
            <w:r w:rsidRPr="00B94ACF">
              <w:t>49768</w:t>
            </w:r>
          </w:p>
        </w:tc>
        <w:tc>
          <w:tcPr>
            <w:tcW w:w="3643" w:type="pct"/>
            <w:tcBorders>
              <w:top w:val="single" w:sz="4" w:space="0" w:color="auto"/>
              <w:left w:val="nil"/>
              <w:bottom w:val="single" w:sz="4" w:space="0" w:color="auto"/>
              <w:right w:val="nil"/>
            </w:tcBorders>
            <w:shd w:val="clear" w:color="auto" w:fill="auto"/>
          </w:tcPr>
          <w:p w14:paraId="292BCA3F" w14:textId="77777777" w:rsidR="00884670" w:rsidRPr="00B94ACF" w:rsidRDefault="00884670" w:rsidP="003625C8">
            <w:pPr>
              <w:pStyle w:val="Tabletext"/>
            </w:pPr>
            <w:r w:rsidRPr="00B94ACF">
              <w:t>Stabilisation of metatarsophalangeal joint at metatarsals, including any of the following (if performed):</w:t>
            </w:r>
          </w:p>
          <w:p w14:paraId="0FFA94B7" w14:textId="77777777" w:rsidR="00884670" w:rsidRPr="00B94ACF" w:rsidRDefault="00884670" w:rsidP="003625C8">
            <w:pPr>
              <w:pStyle w:val="Tablea"/>
            </w:pPr>
            <w:r w:rsidRPr="00B94ACF">
              <w:t>(a) capsulotomy;</w:t>
            </w:r>
          </w:p>
          <w:p w14:paraId="1B27E6B2" w14:textId="77777777" w:rsidR="00884670" w:rsidRPr="00B94ACF" w:rsidRDefault="00884670" w:rsidP="003625C8">
            <w:pPr>
              <w:pStyle w:val="Tablea"/>
            </w:pPr>
            <w:r w:rsidRPr="00B94ACF">
              <w:t>(b) joint release;</w:t>
            </w:r>
          </w:p>
          <w:p w14:paraId="64C9EAF4" w14:textId="77777777" w:rsidR="00884670" w:rsidRPr="00B94ACF" w:rsidRDefault="00884670" w:rsidP="003625C8">
            <w:pPr>
              <w:pStyle w:val="Tablea"/>
            </w:pPr>
            <w:r w:rsidRPr="00B94ACF">
              <w:t>(c) synovectomy;</w:t>
            </w:r>
          </w:p>
          <w:p w14:paraId="3147823F" w14:textId="77777777" w:rsidR="00884670" w:rsidRPr="00B94ACF" w:rsidRDefault="00884670" w:rsidP="003625C8">
            <w:pPr>
              <w:pStyle w:val="Tablea"/>
            </w:pPr>
            <w:r w:rsidRPr="00B94ACF">
              <w:t>(d) osteotomy, with or without fixation;</w:t>
            </w:r>
          </w:p>
          <w:p w14:paraId="1F5C86C0" w14:textId="77777777" w:rsidR="00884670" w:rsidRPr="00B94ACF" w:rsidRDefault="00884670" w:rsidP="003625C8">
            <w:pPr>
              <w:pStyle w:val="Tablea"/>
            </w:pPr>
            <w:r w:rsidRPr="00B94ACF">
              <w:t>(e) local tendon transfer;</w:t>
            </w:r>
          </w:p>
          <w:p w14:paraId="3BAA41C0" w14:textId="77777777" w:rsidR="00884670" w:rsidRPr="00B94ACF" w:rsidRDefault="00884670" w:rsidP="003625C8">
            <w:pPr>
              <w:pStyle w:val="Tablea"/>
            </w:pPr>
            <w:r w:rsidRPr="00B94ACF">
              <w:t>(f) local tendon lengthening or release;</w:t>
            </w:r>
          </w:p>
          <w:p w14:paraId="0DA93FF7" w14:textId="77777777" w:rsidR="00884670" w:rsidRPr="00B94ACF" w:rsidRDefault="00884670" w:rsidP="003625C8">
            <w:pPr>
              <w:pStyle w:val="Tablea"/>
            </w:pPr>
            <w:r w:rsidRPr="00B94ACF">
              <w:t>(g) ligament repair;</w:t>
            </w:r>
          </w:p>
          <w:p w14:paraId="310798B5" w14:textId="77777777" w:rsidR="00884670" w:rsidRPr="00B94ACF" w:rsidRDefault="00884670" w:rsidP="003625C8">
            <w:pPr>
              <w:pStyle w:val="Tablea"/>
            </w:pPr>
            <w:r w:rsidRPr="00B94ACF">
              <w:t>(h) joint debridement;</w:t>
            </w:r>
          </w:p>
          <w:p w14:paraId="0B7A3784" w14:textId="77777777" w:rsidR="00884670" w:rsidRPr="00B94ACF" w:rsidRDefault="00884670" w:rsidP="003625C8">
            <w:pPr>
              <w:pStyle w:val="Tabletext"/>
            </w:pPr>
            <w:r w:rsidRPr="00B94ACF">
              <w:t>—8 metatarsals (H) (Anaes.) (Assist.)</w:t>
            </w:r>
          </w:p>
        </w:tc>
        <w:tc>
          <w:tcPr>
            <w:tcW w:w="663" w:type="pct"/>
            <w:tcBorders>
              <w:top w:val="single" w:sz="4" w:space="0" w:color="auto"/>
              <w:left w:val="nil"/>
              <w:bottom w:val="single" w:sz="4" w:space="0" w:color="auto"/>
              <w:right w:val="nil"/>
            </w:tcBorders>
            <w:shd w:val="clear" w:color="auto" w:fill="auto"/>
          </w:tcPr>
          <w:p w14:paraId="6AB07BAC" w14:textId="77777777" w:rsidR="00884670" w:rsidRPr="00B94ACF" w:rsidRDefault="00884670" w:rsidP="003625C8">
            <w:pPr>
              <w:pStyle w:val="Tabletext"/>
              <w:jc w:val="right"/>
            </w:pPr>
            <w:r w:rsidRPr="00B94ACF">
              <w:t>952.60</w:t>
            </w:r>
          </w:p>
        </w:tc>
      </w:tr>
      <w:tr w:rsidR="00884670" w:rsidRPr="00B94ACF" w14:paraId="0885B79E" w14:textId="77777777" w:rsidTr="003625C8">
        <w:tc>
          <w:tcPr>
            <w:tcW w:w="694" w:type="pct"/>
            <w:tcBorders>
              <w:top w:val="single" w:sz="4" w:space="0" w:color="auto"/>
              <w:left w:val="nil"/>
              <w:bottom w:val="single" w:sz="4" w:space="0" w:color="auto"/>
              <w:right w:val="nil"/>
            </w:tcBorders>
            <w:shd w:val="clear" w:color="auto" w:fill="auto"/>
          </w:tcPr>
          <w:p w14:paraId="0B23B397" w14:textId="77777777" w:rsidR="00884670" w:rsidRPr="00B94ACF" w:rsidRDefault="00884670" w:rsidP="003625C8">
            <w:pPr>
              <w:pStyle w:val="Tabletext"/>
            </w:pPr>
            <w:r w:rsidRPr="00B94ACF">
              <w:t>49769</w:t>
            </w:r>
          </w:p>
        </w:tc>
        <w:tc>
          <w:tcPr>
            <w:tcW w:w="3643" w:type="pct"/>
            <w:tcBorders>
              <w:top w:val="single" w:sz="4" w:space="0" w:color="auto"/>
              <w:left w:val="nil"/>
              <w:bottom w:val="single" w:sz="4" w:space="0" w:color="auto"/>
              <w:right w:val="nil"/>
            </w:tcBorders>
            <w:shd w:val="clear" w:color="auto" w:fill="auto"/>
          </w:tcPr>
          <w:p w14:paraId="73AD69F0" w14:textId="77777777" w:rsidR="00884670" w:rsidRPr="00B94ACF" w:rsidRDefault="00884670" w:rsidP="003625C8">
            <w:pPr>
              <w:pStyle w:val="Tabletext"/>
            </w:pPr>
            <w:r w:rsidRPr="00B94ACF">
              <w:t>Unilateral correction of hallux valgus or varus deformity, by osteotomy of first metatarsal and proximal phalanx of first toe, with internal fixation of both bones, including any of the following (if performed):</w:t>
            </w:r>
          </w:p>
          <w:p w14:paraId="5EC62455" w14:textId="77777777" w:rsidR="00884670" w:rsidRPr="00B94ACF" w:rsidRDefault="00884670" w:rsidP="003625C8">
            <w:pPr>
              <w:pStyle w:val="Tablea"/>
            </w:pPr>
            <w:r w:rsidRPr="00B94ACF">
              <w:t>(a) exostectomy;</w:t>
            </w:r>
          </w:p>
          <w:p w14:paraId="726CAC5D" w14:textId="77777777" w:rsidR="00884670" w:rsidRPr="00B94ACF" w:rsidRDefault="00884670" w:rsidP="003625C8">
            <w:pPr>
              <w:pStyle w:val="Tablea"/>
            </w:pPr>
            <w:r w:rsidRPr="00B94ACF">
              <w:t>(b) removal of</w:t>
            </w:r>
            <w:r w:rsidRPr="00B94ACF">
              <w:rPr>
                <w:i/>
              </w:rPr>
              <w:t xml:space="preserve"> </w:t>
            </w:r>
            <w:r w:rsidRPr="00B94ACF">
              <w:t>bursae;</w:t>
            </w:r>
          </w:p>
          <w:p w14:paraId="4E1D63AB" w14:textId="77777777" w:rsidR="00884670" w:rsidRPr="00B94ACF" w:rsidRDefault="00884670" w:rsidP="003625C8">
            <w:pPr>
              <w:pStyle w:val="Tablea"/>
            </w:pPr>
            <w:r w:rsidRPr="00B94ACF">
              <w:t>(c) synovectomy;</w:t>
            </w:r>
          </w:p>
          <w:p w14:paraId="588588F0" w14:textId="77777777" w:rsidR="00884670" w:rsidRPr="00B94ACF" w:rsidRDefault="00884670" w:rsidP="003625C8">
            <w:pPr>
              <w:pStyle w:val="Tablea"/>
            </w:pPr>
            <w:r w:rsidRPr="00B94ACF">
              <w:t>(d) capsule repair;</w:t>
            </w:r>
          </w:p>
          <w:p w14:paraId="15E335A8" w14:textId="77777777" w:rsidR="00884670" w:rsidRPr="00B94ACF" w:rsidRDefault="00884670" w:rsidP="003625C8">
            <w:pPr>
              <w:pStyle w:val="Tablea"/>
            </w:pPr>
            <w:r w:rsidRPr="00B94ACF">
              <w:t>(e) capsule or tendon release or transfer</w:t>
            </w:r>
          </w:p>
          <w:p w14:paraId="488E3909" w14:textId="77777777" w:rsidR="00884670" w:rsidRPr="00B94ACF" w:rsidRDefault="00884670" w:rsidP="003625C8">
            <w:pPr>
              <w:pStyle w:val="Tabletext"/>
            </w:pPr>
            <w:r w:rsidRPr="00B94ACF">
              <w:t>(H) (Anaes.)(Assist.)</w:t>
            </w:r>
          </w:p>
        </w:tc>
        <w:tc>
          <w:tcPr>
            <w:tcW w:w="663" w:type="pct"/>
            <w:tcBorders>
              <w:top w:val="single" w:sz="4" w:space="0" w:color="auto"/>
              <w:left w:val="nil"/>
              <w:bottom w:val="single" w:sz="4" w:space="0" w:color="auto"/>
              <w:right w:val="nil"/>
            </w:tcBorders>
            <w:shd w:val="clear" w:color="auto" w:fill="auto"/>
          </w:tcPr>
          <w:p w14:paraId="132EE14B" w14:textId="77777777" w:rsidR="00884670" w:rsidRPr="00B94ACF" w:rsidRDefault="00884670" w:rsidP="003625C8">
            <w:pPr>
              <w:pStyle w:val="Tabletext"/>
              <w:jc w:val="right"/>
            </w:pPr>
            <w:r w:rsidRPr="00B94ACF">
              <w:t>942.85</w:t>
            </w:r>
          </w:p>
        </w:tc>
      </w:tr>
      <w:tr w:rsidR="00884670" w:rsidRPr="00B94ACF" w14:paraId="23164E82" w14:textId="77777777" w:rsidTr="003625C8">
        <w:tc>
          <w:tcPr>
            <w:tcW w:w="694" w:type="pct"/>
            <w:tcBorders>
              <w:top w:val="single" w:sz="4" w:space="0" w:color="auto"/>
              <w:left w:val="nil"/>
              <w:bottom w:val="single" w:sz="4" w:space="0" w:color="auto"/>
              <w:right w:val="nil"/>
            </w:tcBorders>
            <w:shd w:val="clear" w:color="auto" w:fill="auto"/>
          </w:tcPr>
          <w:p w14:paraId="0CE1D2D0" w14:textId="77777777" w:rsidR="00884670" w:rsidRPr="00B94ACF" w:rsidRDefault="00884670" w:rsidP="003625C8">
            <w:pPr>
              <w:pStyle w:val="Tabletext"/>
            </w:pPr>
            <w:r w:rsidRPr="00B94ACF">
              <w:t>49770</w:t>
            </w:r>
          </w:p>
        </w:tc>
        <w:tc>
          <w:tcPr>
            <w:tcW w:w="3643" w:type="pct"/>
            <w:tcBorders>
              <w:top w:val="single" w:sz="4" w:space="0" w:color="auto"/>
              <w:left w:val="nil"/>
              <w:bottom w:val="single" w:sz="4" w:space="0" w:color="auto"/>
              <w:right w:val="nil"/>
            </w:tcBorders>
            <w:shd w:val="clear" w:color="auto" w:fill="auto"/>
          </w:tcPr>
          <w:p w14:paraId="4E6121B2" w14:textId="77777777" w:rsidR="00884670" w:rsidRPr="00B94ACF" w:rsidRDefault="00884670" w:rsidP="003625C8">
            <w:pPr>
              <w:pStyle w:val="Tabletext"/>
            </w:pPr>
            <w:r w:rsidRPr="00B94ACF">
              <w:t>Bilateral correction of hallux valgus or varus deformity, by osteotomy of first metatarsal and proximal phalanx of first toe, with internal fixation of both bones, including any of the following (if performed):</w:t>
            </w:r>
          </w:p>
          <w:p w14:paraId="7F5682FA" w14:textId="77777777" w:rsidR="00884670" w:rsidRPr="00B94ACF" w:rsidRDefault="00884670" w:rsidP="003625C8">
            <w:pPr>
              <w:pStyle w:val="Tablea"/>
            </w:pPr>
            <w:r w:rsidRPr="00B94ACF">
              <w:t>(a) exostectomy;</w:t>
            </w:r>
          </w:p>
          <w:p w14:paraId="34EB9E71" w14:textId="77777777" w:rsidR="00884670" w:rsidRPr="00B94ACF" w:rsidRDefault="00884670" w:rsidP="003625C8">
            <w:pPr>
              <w:pStyle w:val="Tablea"/>
            </w:pPr>
            <w:r w:rsidRPr="00B94ACF">
              <w:t>(b) removal of</w:t>
            </w:r>
            <w:r w:rsidRPr="00B94ACF">
              <w:rPr>
                <w:i/>
              </w:rPr>
              <w:t xml:space="preserve"> </w:t>
            </w:r>
            <w:r w:rsidRPr="00B94ACF">
              <w:t>bursae;</w:t>
            </w:r>
          </w:p>
          <w:p w14:paraId="4E2A2500" w14:textId="77777777" w:rsidR="00884670" w:rsidRPr="00B94ACF" w:rsidRDefault="00884670" w:rsidP="003625C8">
            <w:pPr>
              <w:pStyle w:val="Tablea"/>
            </w:pPr>
            <w:r w:rsidRPr="00B94ACF">
              <w:t>(c) synovectomy;</w:t>
            </w:r>
          </w:p>
          <w:p w14:paraId="41DA4392" w14:textId="77777777" w:rsidR="00884670" w:rsidRPr="00B94ACF" w:rsidRDefault="00884670" w:rsidP="003625C8">
            <w:pPr>
              <w:pStyle w:val="Tablea"/>
            </w:pPr>
            <w:r w:rsidRPr="00B94ACF">
              <w:t>(d) capsule repair;</w:t>
            </w:r>
          </w:p>
          <w:p w14:paraId="6D5F1852" w14:textId="77777777" w:rsidR="00884670" w:rsidRPr="00B94ACF" w:rsidRDefault="00884670" w:rsidP="003625C8">
            <w:pPr>
              <w:pStyle w:val="Tablea"/>
            </w:pPr>
            <w:r w:rsidRPr="00B94ACF">
              <w:t>(e) capsule or tendon release or transfer</w:t>
            </w:r>
          </w:p>
          <w:p w14:paraId="7434EB49" w14:textId="77777777" w:rsidR="00884670" w:rsidRPr="00B94ACF" w:rsidRDefault="00884670" w:rsidP="003625C8">
            <w:pPr>
              <w:pStyle w:val="Tabletext"/>
            </w:pPr>
            <w:r w:rsidRPr="00B94ACF">
              <w:t>(H) (Anaes.)(Assist.)</w:t>
            </w:r>
          </w:p>
        </w:tc>
        <w:tc>
          <w:tcPr>
            <w:tcW w:w="663" w:type="pct"/>
            <w:tcBorders>
              <w:top w:val="single" w:sz="4" w:space="0" w:color="auto"/>
              <w:left w:val="nil"/>
              <w:bottom w:val="single" w:sz="4" w:space="0" w:color="auto"/>
              <w:right w:val="nil"/>
            </w:tcBorders>
            <w:shd w:val="clear" w:color="auto" w:fill="auto"/>
          </w:tcPr>
          <w:p w14:paraId="2D334622" w14:textId="77777777" w:rsidR="00884670" w:rsidRPr="00B94ACF" w:rsidRDefault="00884670" w:rsidP="003625C8">
            <w:pPr>
              <w:pStyle w:val="Tabletext"/>
              <w:jc w:val="right"/>
            </w:pPr>
            <w:r w:rsidRPr="00B94ACF">
              <w:t>1,567.20</w:t>
            </w:r>
          </w:p>
        </w:tc>
      </w:tr>
      <w:tr w:rsidR="00884670" w:rsidRPr="00B94ACF" w14:paraId="20A7568F" w14:textId="77777777" w:rsidTr="003625C8">
        <w:tc>
          <w:tcPr>
            <w:tcW w:w="694" w:type="pct"/>
            <w:tcBorders>
              <w:top w:val="single" w:sz="4" w:space="0" w:color="auto"/>
              <w:left w:val="nil"/>
              <w:bottom w:val="single" w:sz="4" w:space="0" w:color="auto"/>
              <w:right w:val="nil"/>
            </w:tcBorders>
            <w:shd w:val="clear" w:color="auto" w:fill="auto"/>
          </w:tcPr>
          <w:p w14:paraId="29CEA7FF" w14:textId="77777777" w:rsidR="00884670" w:rsidRPr="00B94ACF" w:rsidRDefault="00884670" w:rsidP="003625C8">
            <w:pPr>
              <w:pStyle w:val="Tabletext"/>
            </w:pPr>
            <w:r w:rsidRPr="00B94ACF">
              <w:t>49771</w:t>
            </w:r>
          </w:p>
        </w:tc>
        <w:tc>
          <w:tcPr>
            <w:tcW w:w="3643" w:type="pct"/>
            <w:tcBorders>
              <w:top w:val="single" w:sz="4" w:space="0" w:color="auto"/>
              <w:left w:val="nil"/>
              <w:bottom w:val="single" w:sz="4" w:space="0" w:color="auto"/>
              <w:right w:val="nil"/>
            </w:tcBorders>
            <w:shd w:val="clear" w:color="auto" w:fill="auto"/>
          </w:tcPr>
          <w:p w14:paraId="780FA226" w14:textId="77777777" w:rsidR="00884670" w:rsidRPr="00B94ACF" w:rsidRDefault="00884670" w:rsidP="003625C8">
            <w:pPr>
              <w:pStyle w:val="Tabletext"/>
            </w:pPr>
            <w:r w:rsidRPr="00B94ACF">
              <w:t>Synovectomy of major tendon of ankle, for extensive synovitis by any method, including any of the following (if performed):</w:t>
            </w:r>
          </w:p>
          <w:p w14:paraId="0ACC74B5" w14:textId="77777777" w:rsidR="00884670" w:rsidRPr="00B94ACF" w:rsidRDefault="00884670" w:rsidP="003625C8">
            <w:pPr>
              <w:pStyle w:val="Tablea"/>
            </w:pPr>
            <w:r w:rsidRPr="00B94ACF">
              <w:t>(a) tenolysis;</w:t>
            </w:r>
          </w:p>
          <w:p w14:paraId="60A6029E" w14:textId="77777777" w:rsidR="00884670" w:rsidRPr="00B94ACF" w:rsidRDefault="00884670" w:rsidP="003625C8">
            <w:pPr>
              <w:pStyle w:val="Tablea"/>
            </w:pPr>
            <w:r w:rsidRPr="00B94ACF">
              <w:t>(b) debridement of ligament or tendon (or both);</w:t>
            </w:r>
          </w:p>
          <w:p w14:paraId="5BBF5072" w14:textId="77777777" w:rsidR="00884670" w:rsidRPr="00B94ACF" w:rsidRDefault="00884670" w:rsidP="003625C8">
            <w:pPr>
              <w:pStyle w:val="Tablea"/>
            </w:pPr>
            <w:r w:rsidRPr="00B94ACF">
              <w:t>(c) release of ligament or tendon (or both);</w:t>
            </w:r>
          </w:p>
          <w:p w14:paraId="557E1894" w14:textId="77777777" w:rsidR="00884670" w:rsidRPr="00B94ACF" w:rsidRDefault="00884670" w:rsidP="003625C8">
            <w:pPr>
              <w:pStyle w:val="Tablea"/>
            </w:pPr>
            <w:r w:rsidRPr="00B94ACF">
              <w:t>(d) excision of tubercule or osteophyte;</w:t>
            </w:r>
          </w:p>
          <w:p w14:paraId="6181C692" w14:textId="77777777" w:rsidR="00884670" w:rsidRPr="00B94ACF" w:rsidRDefault="00884670" w:rsidP="003625C8">
            <w:pPr>
              <w:pStyle w:val="Tablea"/>
            </w:pPr>
            <w:r w:rsidRPr="00B94ACF">
              <w:t>(e) reconstruction of tendon retinaculum;</w:t>
            </w:r>
          </w:p>
          <w:p w14:paraId="4AABC2F4" w14:textId="77777777" w:rsidR="00884670" w:rsidRPr="00B94ACF" w:rsidRDefault="00884670" w:rsidP="003625C8">
            <w:pPr>
              <w:pStyle w:val="Tablea"/>
            </w:pPr>
            <w:r w:rsidRPr="00B94ACF">
              <w:t>(f) neurolysis;</w:t>
            </w:r>
          </w:p>
          <w:p w14:paraId="3A62E468" w14:textId="77777777" w:rsidR="00884670" w:rsidRPr="00B94ACF" w:rsidRDefault="00483C25" w:rsidP="003625C8">
            <w:pPr>
              <w:pStyle w:val="Tabletext"/>
            </w:pPr>
            <w:r>
              <w:t xml:space="preserve">other than a service associated with a service to which </w:t>
            </w:r>
            <w:r w:rsidR="00620A55">
              <w:t>item 3</w:t>
            </w:r>
            <w:r>
              <w:t>0023 applies</w:t>
            </w:r>
            <w:r w:rsidR="00884670" w:rsidRPr="00B94ACF">
              <w:t>—each incision (H) (Anaes.) (Assist.)</w:t>
            </w:r>
          </w:p>
        </w:tc>
        <w:tc>
          <w:tcPr>
            <w:tcW w:w="663" w:type="pct"/>
            <w:tcBorders>
              <w:top w:val="single" w:sz="4" w:space="0" w:color="auto"/>
              <w:left w:val="nil"/>
              <w:bottom w:val="single" w:sz="4" w:space="0" w:color="auto"/>
              <w:right w:val="nil"/>
            </w:tcBorders>
            <w:shd w:val="clear" w:color="auto" w:fill="auto"/>
          </w:tcPr>
          <w:p w14:paraId="7EE1347B" w14:textId="77777777" w:rsidR="00884670" w:rsidRPr="00B94ACF" w:rsidRDefault="00884670" w:rsidP="003625C8">
            <w:pPr>
              <w:pStyle w:val="Tabletext"/>
              <w:jc w:val="right"/>
            </w:pPr>
            <w:r w:rsidRPr="00B94ACF">
              <w:t>386.55</w:t>
            </w:r>
          </w:p>
        </w:tc>
      </w:tr>
      <w:tr w:rsidR="00884670" w:rsidRPr="00B94ACF" w14:paraId="1E680904" w14:textId="77777777" w:rsidTr="003625C8">
        <w:tc>
          <w:tcPr>
            <w:tcW w:w="694" w:type="pct"/>
            <w:tcBorders>
              <w:top w:val="single" w:sz="4" w:space="0" w:color="auto"/>
              <w:left w:val="nil"/>
              <w:bottom w:val="single" w:sz="4" w:space="0" w:color="auto"/>
              <w:right w:val="nil"/>
            </w:tcBorders>
            <w:shd w:val="clear" w:color="auto" w:fill="auto"/>
          </w:tcPr>
          <w:p w14:paraId="4EB079CD" w14:textId="77777777" w:rsidR="00884670" w:rsidRPr="00B94ACF" w:rsidRDefault="00884670" w:rsidP="003625C8">
            <w:pPr>
              <w:pStyle w:val="Tabletext"/>
            </w:pPr>
            <w:r w:rsidRPr="00B94ACF">
              <w:t>49772</w:t>
            </w:r>
          </w:p>
        </w:tc>
        <w:tc>
          <w:tcPr>
            <w:tcW w:w="3643" w:type="pct"/>
            <w:tcBorders>
              <w:top w:val="single" w:sz="4" w:space="0" w:color="auto"/>
              <w:left w:val="nil"/>
              <w:bottom w:val="single" w:sz="4" w:space="0" w:color="auto"/>
              <w:right w:val="nil"/>
            </w:tcBorders>
            <w:shd w:val="clear" w:color="auto" w:fill="auto"/>
          </w:tcPr>
          <w:p w14:paraId="633D7CBF" w14:textId="77777777" w:rsidR="00884670" w:rsidRPr="00B94ACF" w:rsidRDefault="00884670" w:rsidP="003625C8">
            <w:pPr>
              <w:pStyle w:val="Tabletext"/>
            </w:pPr>
            <w:r w:rsidRPr="00B94ACF">
              <w:t>Excision of rheumatoid nodules or gouty tophi, excluding aftercare, including any of the following (if performed):</w:t>
            </w:r>
          </w:p>
          <w:p w14:paraId="48E78BF8" w14:textId="77777777" w:rsidR="00884670" w:rsidRPr="00B94ACF" w:rsidRDefault="00884670" w:rsidP="003625C8">
            <w:pPr>
              <w:pStyle w:val="Tablea"/>
            </w:pPr>
            <w:r w:rsidRPr="00B94ACF">
              <w:t>(a) capsulotomy;</w:t>
            </w:r>
          </w:p>
          <w:p w14:paraId="75F1881A" w14:textId="77777777" w:rsidR="00884670" w:rsidRPr="00B94ACF" w:rsidRDefault="00884670" w:rsidP="003625C8">
            <w:pPr>
              <w:pStyle w:val="Tablea"/>
            </w:pPr>
            <w:r w:rsidRPr="00B94ACF">
              <w:t>(b) debridement of ligament or tendon (or both);</w:t>
            </w:r>
          </w:p>
          <w:p w14:paraId="4DFF3392" w14:textId="77777777" w:rsidR="00884670" w:rsidRPr="00B94ACF" w:rsidRDefault="00884670" w:rsidP="003625C8">
            <w:pPr>
              <w:pStyle w:val="Tablea"/>
            </w:pPr>
            <w:r w:rsidRPr="00B94ACF">
              <w:t>(c) release of ligament or tendon (or both);</w:t>
            </w:r>
          </w:p>
          <w:p w14:paraId="526A580E" w14:textId="77777777" w:rsidR="00884670" w:rsidRPr="00B94ACF" w:rsidRDefault="00884670" w:rsidP="003625C8">
            <w:pPr>
              <w:pStyle w:val="Tablea"/>
            </w:pPr>
            <w:r w:rsidRPr="00B94ACF">
              <w:t>(d) excision of tubercle or osteophyte;</w:t>
            </w:r>
          </w:p>
          <w:p w14:paraId="54C10021" w14:textId="77777777" w:rsidR="00884670" w:rsidRPr="00B94ACF" w:rsidRDefault="00884670" w:rsidP="003625C8">
            <w:pPr>
              <w:pStyle w:val="Tabletext"/>
            </w:pPr>
            <w:r w:rsidRPr="00B94ACF">
              <w:t>—each incision (H) (Anaes.) (Assist.)</w:t>
            </w:r>
          </w:p>
        </w:tc>
        <w:tc>
          <w:tcPr>
            <w:tcW w:w="663" w:type="pct"/>
            <w:tcBorders>
              <w:top w:val="single" w:sz="4" w:space="0" w:color="auto"/>
              <w:left w:val="nil"/>
              <w:bottom w:val="single" w:sz="4" w:space="0" w:color="auto"/>
              <w:right w:val="nil"/>
            </w:tcBorders>
            <w:shd w:val="clear" w:color="auto" w:fill="auto"/>
          </w:tcPr>
          <w:p w14:paraId="0B2ED32C" w14:textId="77777777" w:rsidR="00884670" w:rsidRPr="00B94ACF" w:rsidRDefault="00884670" w:rsidP="003625C8">
            <w:pPr>
              <w:pStyle w:val="Tabletext"/>
              <w:jc w:val="right"/>
            </w:pPr>
            <w:r w:rsidRPr="00B94ACF">
              <w:t>341.15</w:t>
            </w:r>
          </w:p>
        </w:tc>
      </w:tr>
      <w:tr w:rsidR="00884670" w:rsidRPr="00B94ACF" w14:paraId="7C3E01C7" w14:textId="77777777" w:rsidTr="003625C8">
        <w:tc>
          <w:tcPr>
            <w:tcW w:w="694" w:type="pct"/>
            <w:tcBorders>
              <w:top w:val="single" w:sz="4" w:space="0" w:color="auto"/>
              <w:left w:val="nil"/>
              <w:bottom w:val="single" w:sz="4" w:space="0" w:color="auto"/>
              <w:right w:val="nil"/>
            </w:tcBorders>
            <w:shd w:val="clear" w:color="auto" w:fill="auto"/>
          </w:tcPr>
          <w:p w14:paraId="182EA39D" w14:textId="77777777" w:rsidR="00884670" w:rsidRPr="00B94ACF" w:rsidRDefault="00884670" w:rsidP="003625C8">
            <w:pPr>
              <w:pStyle w:val="Tabletext"/>
            </w:pPr>
            <w:r w:rsidRPr="00B94ACF">
              <w:t>49773</w:t>
            </w:r>
          </w:p>
        </w:tc>
        <w:tc>
          <w:tcPr>
            <w:tcW w:w="3643" w:type="pct"/>
            <w:tcBorders>
              <w:top w:val="single" w:sz="4" w:space="0" w:color="auto"/>
              <w:left w:val="nil"/>
              <w:bottom w:val="single" w:sz="4" w:space="0" w:color="auto"/>
              <w:right w:val="nil"/>
            </w:tcBorders>
            <w:shd w:val="clear" w:color="auto" w:fill="auto"/>
          </w:tcPr>
          <w:p w14:paraId="50478A9C" w14:textId="77777777" w:rsidR="00884670" w:rsidRPr="00B94ACF" w:rsidRDefault="00884670" w:rsidP="003625C8">
            <w:pPr>
              <w:pStyle w:val="Tabletext"/>
            </w:pPr>
            <w:r w:rsidRPr="00B94ACF">
              <w:t>Revision of excision of intermetatarsal or digital neuroma, including any of the following (if performed):</w:t>
            </w:r>
          </w:p>
          <w:p w14:paraId="639D74F0" w14:textId="77777777" w:rsidR="00884670" w:rsidRPr="00B94ACF" w:rsidRDefault="00884670" w:rsidP="003625C8">
            <w:pPr>
              <w:pStyle w:val="Tablea"/>
            </w:pPr>
            <w:r w:rsidRPr="00B94ACF">
              <w:t>(a) release of tissues;</w:t>
            </w:r>
          </w:p>
          <w:p w14:paraId="2A9BF51A" w14:textId="77777777" w:rsidR="00884670" w:rsidRPr="00B94ACF" w:rsidRDefault="00884670" w:rsidP="003625C8">
            <w:pPr>
              <w:pStyle w:val="Tablea"/>
            </w:pPr>
            <w:r w:rsidRPr="00B94ACF">
              <w:t>(b) excision of bursae;</w:t>
            </w:r>
          </w:p>
          <w:p w14:paraId="3C16BF16" w14:textId="77777777" w:rsidR="00884670" w:rsidRPr="00B94ACF" w:rsidRDefault="00884670" w:rsidP="003625C8">
            <w:pPr>
              <w:pStyle w:val="Tablea"/>
            </w:pPr>
            <w:r w:rsidRPr="00B94ACF">
              <w:t>(c) neurolysis;</w:t>
            </w:r>
          </w:p>
          <w:p w14:paraId="4FAD8443" w14:textId="77777777" w:rsidR="00884670" w:rsidRPr="00B94ACF" w:rsidRDefault="00483C25" w:rsidP="003625C8">
            <w:pPr>
              <w:pStyle w:val="Tabletext"/>
            </w:pPr>
            <w:r>
              <w:t xml:space="preserve">other than a service associated with a service to which </w:t>
            </w:r>
            <w:r w:rsidR="00620A55">
              <w:t>item 3</w:t>
            </w:r>
            <w:r>
              <w:t>0023 applies</w:t>
            </w:r>
            <w:r w:rsidR="00884670" w:rsidRPr="00B94ACF">
              <w:t>—one web space (H) (Anaes. ) (Assist.)</w:t>
            </w:r>
          </w:p>
        </w:tc>
        <w:tc>
          <w:tcPr>
            <w:tcW w:w="663" w:type="pct"/>
            <w:tcBorders>
              <w:top w:val="single" w:sz="4" w:space="0" w:color="auto"/>
              <w:left w:val="nil"/>
              <w:bottom w:val="single" w:sz="4" w:space="0" w:color="auto"/>
              <w:right w:val="nil"/>
            </w:tcBorders>
            <w:shd w:val="clear" w:color="auto" w:fill="auto"/>
          </w:tcPr>
          <w:p w14:paraId="4EB7CCF0" w14:textId="77777777" w:rsidR="00884670" w:rsidRPr="00B94ACF" w:rsidRDefault="00884670" w:rsidP="003625C8">
            <w:pPr>
              <w:pStyle w:val="Tabletext"/>
              <w:jc w:val="right"/>
            </w:pPr>
            <w:r w:rsidRPr="00B94ACF">
              <w:t>422.85</w:t>
            </w:r>
          </w:p>
        </w:tc>
      </w:tr>
      <w:tr w:rsidR="00884670" w:rsidRPr="00B94ACF" w14:paraId="316966E3" w14:textId="77777777" w:rsidTr="003625C8">
        <w:tc>
          <w:tcPr>
            <w:tcW w:w="694" w:type="pct"/>
            <w:tcBorders>
              <w:top w:val="single" w:sz="4" w:space="0" w:color="auto"/>
              <w:left w:val="nil"/>
              <w:bottom w:val="single" w:sz="4" w:space="0" w:color="auto"/>
              <w:right w:val="nil"/>
            </w:tcBorders>
            <w:shd w:val="clear" w:color="auto" w:fill="auto"/>
          </w:tcPr>
          <w:p w14:paraId="71D73364" w14:textId="77777777" w:rsidR="00884670" w:rsidRPr="00B94ACF" w:rsidRDefault="00884670" w:rsidP="003625C8">
            <w:pPr>
              <w:pStyle w:val="Tabletext"/>
            </w:pPr>
            <w:r w:rsidRPr="00B94ACF">
              <w:t>49774</w:t>
            </w:r>
          </w:p>
        </w:tc>
        <w:tc>
          <w:tcPr>
            <w:tcW w:w="3643" w:type="pct"/>
            <w:tcBorders>
              <w:top w:val="single" w:sz="4" w:space="0" w:color="auto"/>
              <w:left w:val="nil"/>
              <w:bottom w:val="single" w:sz="4" w:space="0" w:color="auto"/>
              <w:right w:val="nil"/>
            </w:tcBorders>
            <w:shd w:val="clear" w:color="auto" w:fill="auto"/>
          </w:tcPr>
          <w:p w14:paraId="67DB6628" w14:textId="77777777" w:rsidR="00884670" w:rsidRPr="00B94ACF" w:rsidRDefault="00884670" w:rsidP="003625C8">
            <w:pPr>
              <w:pStyle w:val="Tabletext"/>
            </w:pPr>
            <w:r w:rsidRPr="00B94ACF">
              <w:t>Release of tarsal tunnel, including any of the following (if performed):</w:t>
            </w:r>
          </w:p>
          <w:p w14:paraId="66EAFCD9" w14:textId="77777777" w:rsidR="00884670" w:rsidRPr="00B94ACF" w:rsidRDefault="00884670" w:rsidP="003625C8">
            <w:pPr>
              <w:pStyle w:val="Tablea"/>
            </w:pPr>
            <w:r w:rsidRPr="00B94ACF">
              <w:t>(a) release of ligaments;</w:t>
            </w:r>
          </w:p>
          <w:p w14:paraId="5FF2F562" w14:textId="77777777" w:rsidR="00884670" w:rsidRPr="00B94ACF" w:rsidRDefault="00884670" w:rsidP="003625C8">
            <w:pPr>
              <w:pStyle w:val="Tabletext"/>
            </w:pPr>
            <w:r w:rsidRPr="00B94ACF">
              <w:t>(b) synovectomy;</w:t>
            </w:r>
          </w:p>
          <w:p w14:paraId="06BCA7AB" w14:textId="77777777" w:rsidR="00884670" w:rsidRPr="00B94ACF" w:rsidRDefault="00884670" w:rsidP="003625C8">
            <w:pPr>
              <w:pStyle w:val="Tabletext"/>
            </w:pPr>
            <w:r w:rsidRPr="00B94ACF">
              <w:t>(c) neurolysis;</w:t>
            </w:r>
          </w:p>
          <w:p w14:paraId="0E78F04A" w14:textId="77777777" w:rsidR="00884670" w:rsidRPr="00B94ACF" w:rsidRDefault="00483C25" w:rsidP="003625C8">
            <w:pPr>
              <w:pStyle w:val="Tabletext"/>
            </w:pPr>
            <w:r>
              <w:t xml:space="preserve">other than a service associated with a service to which </w:t>
            </w:r>
            <w:r w:rsidR="00620A55">
              <w:t>item 3</w:t>
            </w:r>
            <w:r>
              <w:t>0023 applies</w:t>
            </w:r>
            <w:r w:rsidR="00884670" w:rsidRPr="00B94ACF">
              <w:t>—one foot (H) (Anaes.) (Assist.)</w:t>
            </w:r>
          </w:p>
        </w:tc>
        <w:tc>
          <w:tcPr>
            <w:tcW w:w="663" w:type="pct"/>
            <w:tcBorders>
              <w:top w:val="single" w:sz="4" w:space="0" w:color="auto"/>
              <w:left w:val="nil"/>
              <w:bottom w:val="single" w:sz="4" w:space="0" w:color="auto"/>
              <w:right w:val="nil"/>
            </w:tcBorders>
            <w:shd w:val="clear" w:color="auto" w:fill="auto"/>
          </w:tcPr>
          <w:p w14:paraId="50A6FDF4" w14:textId="77777777" w:rsidR="00884670" w:rsidRPr="00B94ACF" w:rsidRDefault="00884670" w:rsidP="003625C8">
            <w:pPr>
              <w:pStyle w:val="Tabletext"/>
              <w:jc w:val="right"/>
            </w:pPr>
            <w:r w:rsidRPr="00B94ACF">
              <w:t>288.00</w:t>
            </w:r>
          </w:p>
        </w:tc>
      </w:tr>
      <w:tr w:rsidR="00884670" w:rsidRPr="00B94ACF" w14:paraId="77102AE5" w14:textId="77777777" w:rsidTr="003625C8">
        <w:tc>
          <w:tcPr>
            <w:tcW w:w="694" w:type="pct"/>
            <w:tcBorders>
              <w:top w:val="single" w:sz="4" w:space="0" w:color="auto"/>
              <w:left w:val="nil"/>
              <w:bottom w:val="single" w:sz="4" w:space="0" w:color="auto"/>
              <w:right w:val="nil"/>
            </w:tcBorders>
            <w:shd w:val="clear" w:color="auto" w:fill="auto"/>
          </w:tcPr>
          <w:p w14:paraId="339CE5DC" w14:textId="77777777" w:rsidR="00884670" w:rsidRPr="00B94ACF" w:rsidRDefault="00884670" w:rsidP="003625C8">
            <w:pPr>
              <w:pStyle w:val="Tabletext"/>
            </w:pPr>
            <w:r w:rsidRPr="00B94ACF">
              <w:t>49775</w:t>
            </w:r>
          </w:p>
        </w:tc>
        <w:tc>
          <w:tcPr>
            <w:tcW w:w="3643" w:type="pct"/>
            <w:tcBorders>
              <w:top w:val="single" w:sz="4" w:space="0" w:color="auto"/>
              <w:left w:val="nil"/>
              <w:bottom w:val="single" w:sz="4" w:space="0" w:color="auto"/>
              <w:right w:val="nil"/>
            </w:tcBorders>
            <w:shd w:val="clear" w:color="auto" w:fill="auto"/>
          </w:tcPr>
          <w:p w14:paraId="252B0922" w14:textId="77777777" w:rsidR="00884670" w:rsidRPr="00B94ACF" w:rsidRDefault="00884670" w:rsidP="003625C8">
            <w:pPr>
              <w:pStyle w:val="Tabletext"/>
            </w:pPr>
            <w:r w:rsidRPr="00B94ACF">
              <w:t>Revision of release of tarsal tunnel, including any of the following (if performed):</w:t>
            </w:r>
          </w:p>
          <w:p w14:paraId="7F0A1984" w14:textId="77777777" w:rsidR="00884670" w:rsidRPr="00B94ACF" w:rsidRDefault="00884670" w:rsidP="003625C8">
            <w:pPr>
              <w:pStyle w:val="Tablea"/>
            </w:pPr>
            <w:r w:rsidRPr="00B94ACF">
              <w:t>(a) release of ligaments;</w:t>
            </w:r>
          </w:p>
          <w:p w14:paraId="4181D7B0" w14:textId="77777777" w:rsidR="00884670" w:rsidRPr="00B94ACF" w:rsidRDefault="00884670" w:rsidP="003625C8">
            <w:pPr>
              <w:pStyle w:val="Tablea"/>
            </w:pPr>
            <w:r w:rsidRPr="00B94ACF">
              <w:t>(b) synovectomy;</w:t>
            </w:r>
          </w:p>
          <w:p w14:paraId="2D3C42CC" w14:textId="77777777" w:rsidR="00884670" w:rsidRPr="00B94ACF" w:rsidRDefault="00884670" w:rsidP="003625C8">
            <w:pPr>
              <w:pStyle w:val="Tablea"/>
            </w:pPr>
            <w:r w:rsidRPr="00B94ACF">
              <w:t>(c) neurolysis;</w:t>
            </w:r>
          </w:p>
          <w:p w14:paraId="7BDB4700" w14:textId="77777777" w:rsidR="00884670" w:rsidRPr="00B94ACF" w:rsidRDefault="00483C25" w:rsidP="003625C8">
            <w:pPr>
              <w:pStyle w:val="Tabletext"/>
            </w:pPr>
            <w:r>
              <w:t xml:space="preserve">other than a service associated with a service to which </w:t>
            </w:r>
            <w:r w:rsidR="00620A55">
              <w:t>item 3</w:t>
            </w:r>
            <w:r>
              <w:t>0023 applies</w:t>
            </w:r>
            <w:r w:rsidR="00884670" w:rsidRPr="00B94ACF">
              <w:t>—one foot (H) (Anaes.) (Assist.)</w:t>
            </w:r>
          </w:p>
        </w:tc>
        <w:tc>
          <w:tcPr>
            <w:tcW w:w="663" w:type="pct"/>
            <w:tcBorders>
              <w:top w:val="single" w:sz="4" w:space="0" w:color="auto"/>
              <w:left w:val="nil"/>
              <w:bottom w:val="single" w:sz="4" w:space="0" w:color="auto"/>
              <w:right w:val="nil"/>
            </w:tcBorders>
            <w:shd w:val="clear" w:color="auto" w:fill="auto"/>
          </w:tcPr>
          <w:p w14:paraId="263FC25D" w14:textId="77777777" w:rsidR="00884670" w:rsidRPr="00B94ACF" w:rsidRDefault="00884670" w:rsidP="003625C8">
            <w:pPr>
              <w:pStyle w:val="Tabletext"/>
              <w:jc w:val="right"/>
            </w:pPr>
            <w:r w:rsidRPr="00B94ACF">
              <w:t>388.85</w:t>
            </w:r>
          </w:p>
        </w:tc>
      </w:tr>
      <w:tr w:rsidR="00884670" w:rsidRPr="00B94ACF" w14:paraId="168A9EFF" w14:textId="77777777" w:rsidTr="003625C8">
        <w:tc>
          <w:tcPr>
            <w:tcW w:w="694" w:type="pct"/>
            <w:tcBorders>
              <w:top w:val="single" w:sz="4" w:space="0" w:color="auto"/>
              <w:left w:val="nil"/>
              <w:bottom w:val="single" w:sz="4" w:space="0" w:color="auto"/>
              <w:right w:val="nil"/>
            </w:tcBorders>
            <w:shd w:val="clear" w:color="auto" w:fill="auto"/>
          </w:tcPr>
          <w:p w14:paraId="424A8D79" w14:textId="77777777" w:rsidR="00884670" w:rsidRPr="00B94ACF" w:rsidRDefault="00884670" w:rsidP="003625C8">
            <w:pPr>
              <w:pStyle w:val="Tabletext"/>
            </w:pPr>
            <w:r w:rsidRPr="00B94ACF">
              <w:t>49776</w:t>
            </w:r>
          </w:p>
        </w:tc>
        <w:tc>
          <w:tcPr>
            <w:tcW w:w="3643" w:type="pct"/>
            <w:tcBorders>
              <w:top w:val="single" w:sz="4" w:space="0" w:color="auto"/>
              <w:left w:val="nil"/>
              <w:bottom w:val="single" w:sz="4" w:space="0" w:color="auto"/>
              <w:right w:val="nil"/>
            </w:tcBorders>
            <w:shd w:val="clear" w:color="auto" w:fill="auto"/>
          </w:tcPr>
          <w:p w14:paraId="41224595" w14:textId="77777777" w:rsidR="00884670" w:rsidRPr="00B94ACF" w:rsidRDefault="00884670" w:rsidP="003625C8">
            <w:pPr>
              <w:pStyle w:val="Tabletext"/>
            </w:pPr>
            <w:r w:rsidRPr="00B94ACF">
              <w:t>Revision of arthrodesis of joint of hindfoot, by open or arthroscopic means, with internal or external fixation by any method, including any of the following (if performed):</w:t>
            </w:r>
          </w:p>
          <w:p w14:paraId="5AD42AD0" w14:textId="77777777" w:rsidR="00884670" w:rsidRPr="00B94ACF" w:rsidRDefault="00884670" w:rsidP="003625C8">
            <w:pPr>
              <w:pStyle w:val="Tablea"/>
            </w:pPr>
            <w:r w:rsidRPr="00B94ACF">
              <w:t>(a) capsulotomy;</w:t>
            </w:r>
          </w:p>
          <w:p w14:paraId="187B448F" w14:textId="77777777" w:rsidR="00884670" w:rsidRPr="00B94ACF" w:rsidRDefault="00884670" w:rsidP="003625C8">
            <w:pPr>
              <w:pStyle w:val="Tablea"/>
            </w:pPr>
            <w:r w:rsidRPr="00B94ACF">
              <w:t>(b) joint release;</w:t>
            </w:r>
          </w:p>
          <w:p w14:paraId="4C01D101" w14:textId="77777777" w:rsidR="00884670" w:rsidRPr="00B94ACF" w:rsidRDefault="00884670" w:rsidP="003625C8">
            <w:pPr>
              <w:pStyle w:val="Tablea"/>
            </w:pPr>
            <w:r w:rsidRPr="00B94ACF">
              <w:t>(c) synovectomy;</w:t>
            </w:r>
          </w:p>
          <w:p w14:paraId="7CBBEFE5" w14:textId="77777777" w:rsidR="00884670" w:rsidRPr="00B94ACF" w:rsidRDefault="00884670" w:rsidP="003625C8">
            <w:pPr>
              <w:pStyle w:val="Tablea"/>
            </w:pPr>
            <w:r w:rsidRPr="00B94ACF">
              <w:t>(d) removal of osteophytes at joint;</w:t>
            </w:r>
          </w:p>
          <w:p w14:paraId="50EF30E8" w14:textId="77777777" w:rsidR="00884670" w:rsidRPr="00B94ACF" w:rsidRDefault="00884670" w:rsidP="003625C8">
            <w:pPr>
              <w:pStyle w:val="Tablea"/>
            </w:pPr>
            <w:r w:rsidRPr="00B94ACF">
              <w:t>(e) removal of hardware;</w:t>
            </w:r>
          </w:p>
          <w:p w14:paraId="033412EB" w14:textId="77777777" w:rsidR="00884670" w:rsidRPr="00B94ACF" w:rsidRDefault="00884670" w:rsidP="003625C8">
            <w:pPr>
              <w:pStyle w:val="Tablea"/>
            </w:pPr>
            <w:r w:rsidRPr="00B94ACF">
              <w:t>(f) neurolysis;</w:t>
            </w:r>
          </w:p>
          <w:p w14:paraId="7FC684A7" w14:textId="77777777" w:rsidR="00884670" w:rsidRPr="00B94ACF" w:rsidRDefault="00884670" w:rsidP="003625C8">
            <w:pPr>
              <w:pStyle w:val="Tablea"/>
            </w:pPr>
            <w:r w:rsidRPr="00B94ACF">
              <w:t>(g) osteotomy of non</w:t>
            </w:r>
            <w:r w:rsidR="00620A55">
              <w:noBreakHyphen/>
            </w:r>
            <w:r w:rsidRPr="00B94ACF">
              <w:t>union or</w:t>
            </w:r>
            <w:r w:rsidRPr="00B94ACF">
              <w:rPr>
                <w:i/>
              </w:rPr>
              <w:t xml:space="preserve"> </w:t>
            </w:r>
            <w:r w:rsidRPr="00B94ACF">
              <w:t>malunion</w:t>
            </w:r>
            <w:r w:rsidR="00483C25">
              <w:t>;</w:t>
            </w:r>
          </w:p>
          <w:p w14:paraId="7DDBFF37" w14:textId="77777777" w:rsidR="00884670" w:rsidRPr="00B94ACF" w:rsidRDefault="00483C25" w:rsidP="003625C8">
            <w:pPr>
              <w:pStyle w:val="Tabletext"/>
            </w:pPr>
            <w:r>
              <w:t xml:space="preserve">other than a service associated with a service to which </w:t>
            </w:r>
            <w:r w:rsidR="00620A55">
              <w:t>item 3</w:t>
            </w:r>
            <w:r>
              <w:t xml:space="preserve">0023 applies </w:t>
            </w:r>
            <w:r w:rsidR="00884670" w:rsidRPr="00B94ACF">
              <w:t>(H) (Anaes.) (Assist.)</w:t>
            </w:r>
          </w:p>
        </w:tc>
        <w:tc>
          <w:tcPr>
            <w:tcW w:w="663" w:type="pct"/>
            <w:tcBorders>
              <w:top w:val="single" w:sz="4" w:space="0" w:color="auto"/>
              <w:left w:val="nil"/>
              <w:bottom w:val="single" w:sz="4" w:space="0" w:color="auto"/>
              <w:right w:val="nil"/>
            </w:tcBorders>
            <w:shd w:val="clear" w:color="auto" w:fill="auto"/>
          </w:tcPr>
          <w:p w14:paraId="7BDADE2F" w14:textId="77777777" w:rsidR="00884670" w:rsidRPr="00B94ACF" w:rsidRDefault="00884670" w:rsidP="003625C8">
            <w:pPr>
              <w:pStyle w:val="Tabletext"/>
              <w:jc w:val="right"/>
            </w:pPr>
            <w:r w:rsidRPr="00B94ACF">
              <w:t>1,223.00</w:t>
            </w:r>
          </w:p>
        </w:tc>
      </w:tr>
      <w:tr w:rsidR="00884670" w:rsidRPr="00B94ACF" w14:paraId="1EAA5120" w14:textId="77777777" w:rsidTr="003625C8">
        <w:tc>
          <w:tcPr>
            <w:tcW w:w="694" w:type="pct"/>
            <w:tcBorders>
              <w:top w:val="single" w:sz="4" w:space="0" w:color="auto"/>
              <w:left w:val="nil"/>
              <w:bottom w:val="single" w:sz="4" w:space="0" w:color="auto"/>
              <w:right w:val="nil"/>
            </w:tcBorders>
            <w:shd w:val="clear" w:color="auto" w:fill="auto"/>
          </w:tcPr>
          <w:p w14:paraId="5F026218" w14:textId="77777777" w:rsidR="00884670" w:rsidRPr="00B94ACF" w:rsidRDefault="00884670" w:rsidP="003625C8">
            <w:pPr>
              <w:pStyle w:val="Tabletext"/>
            </w:pPr>
            <w:r w:rsidRPr="00B94ACF">
              <w:t>49777</w:t>
            </w:r>
          </w:p>
        </w:tc>
        <w:tc>
          <w:tcPr>
            <w:tcW w:w="3643" w:type="pct"/>
            <w:tcBorders>
              <w:top w:val="single" w:sz="4" w:space="0" w:color="auto"/>
              <w:left w:val="nil"/>
              <w:bottom w:val="single" w:sz="4" w:space="0" w:color="auto"/>
              <w:right w:val="nil"/>
            </w:tcBorders>
            <w:shd w:val="clear" w:color="auto" w:fill="auto"/>
          </w:tcPr>
          <w:p w14:paraId="797A1B2A" w14:textId="77777777" w:rsidR="00884670" w:rsidRPr="00B94ACF" w:rsidRDefault="00884670" w:rsidP="003625C8">
            <w:pPr>
              <w:pStyle w:val="Tabletext"/>
            </w:pPr>
            <w:r w:rsidRPr="00B94ACF">
              <w:t>Arthrodesis of joint of midfoot, by open or arthroscopic means, with internal or external fixation by any method, including any of the following (if performed):</w:t>
            </w:r>
          </w:p>
          <w:p w14:paraId="5C712267" w14:textId="77777777" w:rsidR="00884670" w:rsidRPr="00B94ACF" w:rsidRDefault="00884670" w:rsidP="003625C8">
            <w:pPr>
              <w:pStyle w:val="Tablea"/>
            </w:pPr>
            <w:r w:rsidRPr="00B94ACF">
              <w:t>(a) capsulotomy;</w:t>
            </w:r>
          </w:p>
          <w:p w14:paraId="7B41A4E7" w14:textId="77777777" w:rsidR="00884670" w:rsidRPr="00B94ACF" w:rsidRDefault="00884670" w:rsidP="003625C8">
            <w:pPr>
              <w:pStyle w:val="Tabletext"/>
            </w:pPr>
            <w:r w:rsidRPr="00B94ACF">
              <w:t>(b) joint release;</w:t>
            </w:r>
          </w:p>
          <w:p w14:paraId="206029CE" w14:textId="77777777" w:rsidR="00884670" w:rsidRPr="00B94ACF" w:rsidRDefault="00884670" w:rsidP="003625C8">
            <w:pPr>
              <w:pStyle w:val="Tabletext"/>
            </w:pPr>
            <w:r w:rsidRPr="00B94ACF">
              <w:t>(c) synovectomy;</w:t>
            </w:r>
          </w:p>
          <w:p w14:paraId="24308F4A" w14:textId="77777777" w:rsidR="00884670" w:rsidRPr="00B94ACF" w:rsidRDefault="00884670" w:rsidP="003625C8">
            <w:pPr>
              <w:pStyle w:val="Tabletext"/>
            </w:pPr>
            <w:r w:rsidRPr="00B94ACF">
              <w:t>(d) removal</w:t>
            </w:r>
            <w:r w:rsidRPr="00B94ACF">
              <w:rPr>
                <w:i/>
              </w:rPr>
              <w:t xml:space="preserve"> </w:t>
            </w:r>
            <w:r w:rsidRPr="00B94ACF">
              <w:t>of</w:t>
            </w:r>
            <w:r w:rsidRPr="00B94ACF">
              <w:rPr>
                <w:i/>
              </w:rPr>
              <w:t xml:space="preserve"> </w:t>
            </w:r>
            <w:r w:rsidRPr="00B94ACF">
              <w:t>osteophytes at joint;</w:t>
            </w:r>
          </w:p>
          <w:p w14:paraId="75F5E059" w14:textId="77777777" w:rsidR="00884670" w:rsidRPr="00B94ACF" w:rsidRDefault="00884670" w:rsidP="003625C8">
            <w:pPr>
              <w:pStyle w:val="Tabletext"/>
            </w:pPr>
            <w:r w:rsidRPr="00B94ACF">
              <w:t>—one joint (H) (Anaes.) (Assist.)</w:t>
            </w:r>
          </w:p>
        </w:tc>
        <w:tc>
          <w:tcPr>
            <w:tcW w:w="663" w:type="pct"/>
            <w:tcBorders>
              <w:top w:val="single" w:sz="4" w:space="0" w:color="auto"/>
              <w:left w:val="nil"/>
              <w:bottom w:val="single" w:sz="4" w:space="0" w:color="auto"/>
              <w:right w:val="nil"/>
            </w:tcBorders>
            <w:shd w:val="clear" w:color="auto" w:fill="auto"/>
          </w:tcPr>
          <w:p w14:paraId="74ACA7B2" w14:textId="77777777" w:rsidR="00884670" w:rsidRPr="00B94ACF" w:rsidRDefault="00884670" w:rsidP="003625C8">
            <w:pPr>
              <w:pStyle w:val="Tabletext"/>
              <w:jc w:val="right"/>
            </w:pPr>
            <w:r w:rsidRPr="00B94ACF">
              <w:t>724.15</w:t>
            </w:r>
          </w:p>
        </w:tc>
      </w:tr>
      <w:tr w:rsidR="00884670" w:rsidRPr="00B94ACF" w14:paraId="670A8761" w14:textId="77777777" w:rsidTr="003625C8">
        <w:tc>
          <w:tcPr>
            <w:tcW w:w="694" w:type="pct"/>
            <w:tcBorders>
              <w:top w:val="single" w:sz="4" w:space="0" w:color="auto"/>
              <w:left w:val="nil"/>
              <w:bottom w:val="single" w:sz="4" w:space="0" w:color="auto"/>
              <w:right w:val="nil"/>
            </w:tcBorders>
            <w:shd w:val="clear" w:color="auto" w:fill="auto"/>
          </w:tcPr>
          <w:p w14:paraId="06F6FD0A" w14:textId="77777777" w:rsidR="00884670" w:rsidRPr="00B94ACF" w:rsidRDefault="00884670" w:rsidP="003625C8">
            <w:pPr>
              <w:pStyle w:val="Tabletext"/>
            </w:pPr>
            <w:r w:rsidRPr="00B94ACF">
              <w:t>49778</w:t>
            </w:r>
          </w:p>
        </w:tc>
        <w:tc>
          <w:tcPr>
            <w:tcW w:w="3643" w:type="pct"/>
            <w:tcBorders>
              <w:top w:val="single" w:sz="4" w:space="0" w:color="auto"/>
              <w:left w:val="nil"/>
              <w:bottom w:val="single" w:sz="4" w:space="0" w:color="auto"/>
              <w:right w:val="nil"/>
            </w:tcBorders>
            <w:shd w:val="clear" w:color="auto" w:fill="auto"/>
          </w:tcPr>
          <w:p w14:paraId="4C5615E4" w14:textId="77777777" w:rsidR="00884670" w:rsidRPr="00B94ACF" w:rsidRDefault="00884670" w:rsidP="003625C8">
            <w:pPr>
              <w:pStyle w:val="Tabletext"/>
            </w:pPr>
            <w:r w:rsidRPr="00B94ACF">
              <w:t>Arthrodesis of joints of midfoot, by open or arthroscopic means, with internal or external fixation by any method, including any of the following (if performed):</w:t>
            </w:r>
          </w:p>
          <w:p w14:paraId="1D929A95" w14:textId="77777777" w:rsidR="00884670" w:rsidRPr="00B94ACF" w:rsidRDefault="00884670" w:rsidP="003625C8">
            <w:pPr>
              <w:pStyle w:val="Tablea"/>
            </w:pPr>
            <w:r w:rsidRPr="00B94ACF">
              <w:t>(a) capsulotomy;</w:t>
            </w:r>
          </w:p>
          <w:p w14:paraId="1C40F5F0" w14:textId="77777777" w:rsidR="00884670" w:rsidRPr="00B94ACF" w:rsidRDefault="00884670" w:rsidP="003625C8">
            <w:pPr>
              <w:pStyle w:val="Tabletext"/>
            </w:pPr>
            <w:r w:rsidRPr="00B94ACF">
              <w:t>(b) joint release;</w:t>
            </w:r>
          </w:p>
          <w:p w14:paraId="0327A752" w14:textId="77777777" w:rsidR="00884670" w:rsidRPr="00B94ACF" w:rsidRDefault="00884670" w:rsidP="003625C8">
            <w:pPr>
              <w:pStyle w:val="Tabletext"/>
            </w:pPr>
            <w:r w:rsidRPr="00B94ACF">
              <w:t>(c) synovectomy;</w:t>
            </w:r>
          </w:p>
          <w:p w14:paraId="234AB1EF" w14:textId="77777777" w:rsidR="00884670" w:rsidRPr="00B94ACF" w:rsidRDefault="00884670" w:rsidP="003625C8">
            <w:pPr>
              <w:pStyle w:val="Tabletext"/>
            </w:pPr>
            <w:r w:rsidRPr="00B94ACF">
              <w:t>(d) removal of osteophytes at joints;</w:t>
            </w:r>
          </w:p>
          <w:p w14:paraId="0398D9B3" w14:textId="77777777" w:rsidR="00884670" w:rsidRPr="00B94ACF" w:rsidRDefault="00884670" w:rsidP="003625C8">
            <w:pPr>
              <w:pStyle w:val="Tabletext"/>
            </w:pPr>
            <w:r w:rsidRPr="00B94ACF">
              <w:t>—2 joints (H) (Anaes.) (Assist.)</w:t>
            </w:r>
          </w:p>
        </w:tc>
        <w:tc>
          <w:tcPr>
            <w:tcW w:w="663" w:type="pct"/>
            <w:tcBorders>
              <w:top w:val="single" w:sz="4" w:space="0" w:color="auto"/>
              <w:left w:val="nil"/>
              <w:bottom w:val="single" w:sz="4" w:space="0" w:color="auto"/>
              <w:right w:val="nil"/>
            </w:tcBorders>
            <w:shd w:val="clear" w:color="auto" w:fill="auto"/>
          </w:tcPr>
          <w:p w14:paraId="19E4512A" w14:textId="77777777" w:rsidR="00884670" w:rsidRPr="00B94ACF" w:rsidRDefault="00884670" w:rsidP="003625C8">
            <w:pPr>
              <w:pStyle w:val="Tabletext"/>
              <w:jc w:val="right"/>
            </w:pPr>
            <w:r w:rsidRPr="00B94ACF">
              <w:t>1,086.25</w:t>
            </w:r>
          </w:p>
        </w:tc>
      </w:tr>
      <w:tr w:rsidR="00884670" w:rsidRPr="00B94ACF" w14:paraId="70788DCE" w14:textId="77777777" w:rsidTr="003625C8">
        <w:tc>
          <w:tcPr>
            <w:tcW w:w="694" w:type="pct"/>
            <w:tcBorders>
              <w:top w:val="single" w:sz="4" w:space="0" w:color="auto"/>
              <w:left w:val="nil"/>
              <w:bottom w:val="single" w:sz="4" w:space="0" w:color="auto"/>
              <w:right w:val="nil"/>
            </w:tcBorders>
            <w:shd w:val="clear" w:color="auto" w:fill="auto"/>
          </w:tcPr>
          <w:p w14:paraId="19F88D40" w14:textId="77777777" w:rsidR="00884670" w:rsidRPr="00B94ACF" w:rsidRDefault="00884670" w:rsidP="003625C8">
            <w:pPr>
              <w:pStyle w:val="Tabletext"/>
            </w:pPr>
            <w:r w:rsidRPr="00B94ACF">
              <w:t>49779</w:t>
            </w:r>
          </w:p>
        </w:tc>
        <w:tc>
          <w:tcPr>
            <w:tcW w:w="3643" w:type="pct"/>
            <w:tcBorders>
              <w:top w:val="single" w:sz="4" w:space="0" w:color="auto"/>
              <w:left w:val="nil"/>
              <w:bottom w:val="single" w:sz="4" w:space="0" w:color="auto"/>
              <w:right w:val="nil"/>
            </w:tcBorders>
            <w:shd w:val="clear" w:color="auto" w:fill="auto"/>
          </w:tcPr>
          <w:p w14:paraId="6F4F9123" w14:textId="77777777" w:rsidR="00884670" w:rsidRPr="00B94ACF" w:rsidRDefault="00884670" w:rsidP="003625C8">
            <w:pPr>
              <w:pStyle w:val="Tabletext"/>
            </w:pPr>
            <w:r w:rsidRPr="00B94ACF">
              <w:t>Arthrodesis of joints of midfoot, by open or arthroscopic means, with internal or external fixation by any method, including any of the following (if performed):</w:t>
            </w:r>
          </w:p>
          <w:p w14:paraId="5A7FD117" w14:textId="77777777" w:rsidR="00884670" w:rsidRPr="00B94ACF" w:rsidRDefault="00884670" w:rsidP="003625C8">
            <w:pPr>
              <w:pStyle w:val="Tablea"/>
            </w:pPr>
            <w:r w:rsidRPr="00B94ACF">
              <w:t>(a) capsulotomy;</w:t>
            </w:r>
          </w:p>
          <w:p w14:paraId="7485566A" w14:textId="77777777" w:rsidR="00884670" w:rsidRPr="00B94ACF" w:rsidRDefault="00884670" w:rsidP="003625C8">
            <w:pPr>
              <w:pStyle w:val="Tabletext"/>
            </w:pPr>
            <w:r w:rsidRPr="00B94ACF">
              <w:t>(b) joint release;</w:t>
            </w:r>
          </w:p>
          <w:p w14:paraId="3A511266" w14:textId="77777777" w:rsidR="00884670" w:rsidRPr="00B94ACF" w:rsidRDefault="00884670" w:rsidP="003625C8">
            <w:pPr>
              <w:pStyle w:val="Tabletext"/>
            </w:pPr>
            <w:r w:rsidRPr="00B94ACF">
              <w:t>(c) synovectomy;</w:t>
            </w:r>
          </w:p>
          <w:p w14:paraId="533BB07D" w14:textId="77777777" w:rsidR="00884670" w:rsidRPr="00B94ACF" w:rsidRDefault="00884670" w:rsidP="003625C8">
            <w:pPr>
              <w:pStyle w:val="Tabletext"/>
            </w:pPr>
            <w:r w:rsidRPr="00B94ACF">
              <w:t>(d) removal of osteophytes at joints;</w:t>
            </w:r>
          </w:p>
          <w:p w14:paraId="33EE98A8" w14:textId="77777777" w:rsidR="00884670" w:rsidRPr="00B94ACF" w:rsidRDefault="00884670" w:rsidP="003625C8">
            <w:pPr>
              <w:pStyle w:val="Tabletext"/>
            </w:pPr>
            <w:r w:rsidRPr="00B94ACF">
              <w:t>—3 joints (H) (Anaes.) (Assist.)</w:t>
            </w:r>
          </w:p>
        </w:tc>
        <w:tc>
          <w:tcPr>
            <w:tcW w:w="663" w:type="pct"/>
            <w:tcBorders>
              <w:top w:val="single" w:sz="4" w:space="0" w:color="auto"/>
              <w:left w:val="nil"/>
              <w:bottom w:val="single" w:sz="4" w:space="0" w:color="auto"/>
              <w:right w:val="nil"/>
            </w:tcBorders>
            <w:shd w:val="clear" w:color="auto" w:fill="auto"/>
          </w:tcPr>
          <w:p w14:paraId="6363386D" w14:textId="77777777" w:rsidR="00884670" w:rsidRPr="00B94ACF" w:rsidRDefault="00884670" w:rsidP="003625C8">
            <w:pPr>
              <w:pStyle w:val="Tabletext"/>
              <w:jc w:val="right"/>
            </w:pPr>
            <w:r w:rsidRPr="00B94ACF">
              <w:t>1,267.25</w:t>
            </w:r>
          </w:p>
        </w:tc>
      </w:tr>
      <w:tr w:rsidR="00884670" w:rsidRPr="00B94ACF" w14:paraId="430A0D82" w14:textId="77777777" w:rsidTr="003625C8">
        <w:tc>
          <w:tcPr>
            <w:tcW w:w="694" w:type="pct"/>
            <w:tcBorders>
              <w:top w:val="single" w:sz="4" w:space="0" w:color="auto"/>
              <w:left w:val="nil"/>
              <w:bottom w:val="single" w:sz="4" w:space="0" w:color="auto"/>
              <w:right w:val="nil"/>
            </w:tcBorders>
            <w:shd w:val="clear" w:color="auto" w:fill="auto"/>
          </w:tcPr>
          <w:p w14:paraId="5BE4FA5E" w14:textId="77777777" w:rsidR="00884670" w:rsidRPr="00B94ACF" w:rsidRDefault="00884670" w:rsidP="003625C8">
            <w:pPr>
              <w:pStyle w:val="Tabletext"/>
            </w:pPr>
            <w:r w:rsidRPr="00B94ACF">
              <w:t>49780</w:t>
            </w:r>
          </w:p>
        </w:tc>
        <w:tc>
          <w:tcPr>
            <w:tcW w:w="3643" w:type="pct"/>
            <w:tcBorders>
              <w:top w:val="single" w:sz="4" w:space="0" w:color="auto"/>
              <w:left w:val="nil"/>
              <w:bottom w:val="single" w:sz="4" w:space="0" w:color="auto"/>
              <w:right w:val="nil"/>
            </w:tcBorders>
            <w:shd w:val="clear" w:color="auto" w:fill="auto"/>
          </w:tcPr>
          <w:p w14:paraId="7A65BC97" w14:textId="77777777" w:rsidR="00884670" w:rsidRPr="00B94ACF" w:rsidRDefault="00884670" w:rsidP="003625C8">
            <w:pPr>
              <w:pStyle w:val="Tabletext"/>
            </w:pPr>
            <w:r w:rsidRPr="00B94ACF">
              <w:t>Arthrodesis of joints of midfoot, by open or arthroscopic means, with internal or external fixation by any method, including any of the following (if performed):</w:t>
            </w:r>
          </w:p>
          <w:p w14:paraId="2C00E1E5" w14:textId="77777777" w:rsidR="00884670" w:rsidRPr="00B94ACF" w:rsidRDefault="00884670" w:rsidP="003625C8">
            <w:pPr>
              <w:pStyle w:val="Tablea"/>
            </w:pPr>
            <w:r w:rsidRPr="00B94ACF">
              <w:t>(a) capsulotomy;</w:t>
            </w:r>
          </w:p>
          <w:p w14:paraId="38E6DD8B" w14:textId="77777777" w:rsidR="00884670" w:rsidRPr="00B94ACF" w:rsidRDefault="00884670" w:rsidP="003625C8">
            <w:pPr>
              <w:pStyle w:val="Tabletext"/>
            </w:pPr>
            <w:r w:rsidRPr="00B94ACF">
              <w:t>(b) joint release;</w:t>
            </w:r>
          </w:p>
          <w:p w14:paraId="0BCDDEB0" w14:textId="77777777" w:rsidR="00884670" w:rsidRPr="00B94ACF" w:rsidRDefault="00884670" w:rsidP="003625C8">
            <w:pPr>
              <w:pStyle w:val="Tabletext"/>
            </w:pPr>
            <w:r w:rsidRPr="00B94ACF">
              <w:t>(c) synovectomy;</w:t>
            </w:r>
          </w:p>
          <w:p w14:paraId="73E4BA76" w14:textId="77777777" w:rsidR="00884670" w:rsidRPr="00B94ACF" w:rsidRDefault="00884670" w:rsidP="003625C8">
            <w:pPr>
              <w:pStyle w:val="Tabletext"/>
            </w:pPr>
            <w:r w:rsidRPr="00B94ACF">
              <w:t>(d) removal of osteophytes at joints;</w:t>
            </w:r>
          </w:p>
          <w:p w14:paraId="28D2275F" w14:textId="77777777" w:rsidR="00884670" w:rsidRPr="00B94ACF" w:rsidRDefault="00884670" w:rsidP="003625C8">
            <w:pPr>
              <w:pStyle w:val="Tabletext"/>
            </w:pPr>
            <w:r w:rsidRPr="00B94ACF">
              <w:t>—4 joints (H) (Anaes.) (Assist.)</w:t>
            </w:r>
          </w:p>
        </w:tc>
        <w:tc>
          <w:tcPr>
            <w:tcW w:w="663" w:type="pct"/>
            <w:tcBorders>
              <w:top w:val="single" w:sz="4" w:space="0" w:color="auto"/>
              <w:left w:val="nil"/>
              <w:bottom w:val="single" w:sz="4" w:space="0" w:color="auto"/>
              <w:right w:val="nil"/>
            </w:tcBorders>
            <w:shd w:val="clear" w:color="auto" w:fill="auto"/>
          </w:tcPr>
          <w:p w14:paraId="213D2D92" w14:textId="77777777" w:rsidR="00884670" w:rsidRPr="00B94ACF" w:rsidRDefault="00884670" w:rsidP="003625C8">
            <w:pPr>
              <w:pStyle w:val="Tabletext"/>
              <w:jc w:val="right"/>
            </w:pPr>
            <w:r w:rsidRPr="00B94ACF">
              <w:t>1,448.30</w:t>
            </w:r>
          </w:p>
        </w:tc>
      </w:tr>
      <w:tr w:rsidR="00884670" w:rsidRPr="00B94ACF" w14:paraId="747E8E32" w14:textId="77777777" w:rsidTr="003625C8">
        <w:tc>
          <w:tcPr>
            <w:tcW w:w="694" w:type="pct"/>
            <w:tcBorders>
              <w:top w:val="single" w:sz="4" w:space="0" w:color="auto"/>
              <w:left w:val="nil"/>
              <w:bottom w:val="single" w:sz="4" w:space="0" w:color="auto"/>
              <w:right w:val="nil"/>
            </w:tcBorders>
            <w:shd w:val="clear" w:color="auto" w:fill="auto"/>
          </w:tcPr>
          <w:p w14:paraId="73B51B66" w14:textId="77777777" w:rsidR="00884670" w:rsidRPr="00B94ACF" w:rsidRDefault="00884670" w:rsidP="003625C8">
            <w:pPr>
              <w:pStyle w:val="Tabletext"/>
            </w:pPr>
            <w:r w:rsidRPr="00B94ACF">
              <w:t>49781</w:t>
            </w:r>
          </w:p>
        </w:tc>
        <w:tc>
          <w:tcPr>
            <w:tcW w:w="3643" w:type="pct"/>
            <w:tcBorders>
              <w:top w:val="single" w:sz="4" w:space="0" w:color="auto"/>
              <w:left w:val="nil"/>
              <w:bottom w:val="single" w:sz="4" w:space="0" w:color="auto"/>
              <w:right w:val="nil"/>
            </w:tcBorders>
            <w:shd w:val="clear" w:color="auto" w:fill="auto"/>
          </w:tcPr>
          <w:p w14:paraId="05E91CD5" w14:textId="77777777" w:rsidR="00884670" w:rsidRPr="00B94ACF" w:rsidRDefault="00884670" w:rsidP="003625C8">
            <w:pPr>
              <w:pStyle w:val="Tabletext"/>
            </w:pPr>
            <w:r w:rsidRPr="00B94ACF">
              <w:t>Revision of arthrodesis of joint of midfoot, with internal or external fixation by any method, including any of the following (if performed):</w:t>
            </w:r>
          </w:p>
          <w:p w14:paraId="5B03C5C2" w14:textId="77777777" w:rsidR="00884670" w:rsidRPr="00B94ACF" w:rsidRDefault="00884670" w:rsidP="003625C8">
            <w:pPr>
              <w:pStyle w:val="Tablea"/>
            </w:pPr>
            <w:r w:rsidRPr="00B94ACF">
              <w:t>(a) capsulotomy;</w:t>
            </w:r>
          </w:p>
          <w:p w14:paraId="3AC68E06" w14:textId="77777777" w:rsidR="00884670" w:rsidRPr="00B94ACF" w:rsidRDefault="00884670" w:rsidP="003625C8">
            <w:pPr>
              <w:pStyle w:val="Tablea"/>
            </w:pPr>
            <w:r w:rsidRPr="00B94ACF">
              <w:t>(b) joint release;</w:t>
            </w:r>
          </w:p>
          <w:p w14:paraId="6E436141" w14:textId="77777777" w:rsidR="00884670" w:rsidRPr="00B94ACF" w:rsidRDefault="00884670" w:rsidP="003625C8">
            <w:pPr>
              <w:pStyle w:val="Tablea"/>
            </w:pPr>
            <w:r w:rsidRPr="00B94ACF">
              <w:t>(c) synovectomy;</w:t>
            </w:r>
          </w:p>
          <w:p w14:paraId="29F6FC17" w14:textId="77777777" w:rsidR="00884670" w:rsidRPr="00B94ACF" w:rsidRDefault="00884670" w:rsidP="003625C8">
            <w:pPr>
              <w:pStyle w:val="Tablea"/>
            </w:pPr>
            <w:r w:rsidRPr="00B94ACF">
              <w:t>(d) removal of ostephytes at joint;</w:t>
            </w:r>
          </w:p>
          <w:p w14:paraId="0331D367" w14:textId="77777777" w:rsidR="00884670" w:rsidRPr="00B94ACF" w:rsidRDefault="00884670" w:rsidP="003625C8">
            <w:pPr>
              <w:pStyle w:val="Tablea"/>
            </w:pPr>
            <w:r w:rsidRPr="00B94ACF">
              <w:t>(e) removal of hardware;</w:t>
            </w:r>
          </w:p>
          <w:p w14:paraId="2987D01D" w14:textId="77777777" w:rsidR="00884670" w:rsidRPr="00B94ACF" w:rsidRDefault="00884670" w:rsidP="003625C8">
            <w:pPr>
              <w:pStyle w:val="Tablea"/>
            </w:pPr>
            <w:r w:rsidRPr="00B94ACF">
              <w:t>(f) osteotomy of non</w:t>
            </w:r>
            <w:r w:rsidR="00620A55">
              <w:noBreakHyphen/>
            </w:r>
            <w:r w:rsidRPr="00B94ACF">
              <w:t>union or malunion;</w:t>
            </w:r>
          </w:p>
          <w:p w14:paraId="5A47BD21" w14:textId="77777777" w:rsidR="00884670" w:rsidRPr="00B94ACF" w:rsidRDefault="00884670" w:rsidP="003625C8">
            <w:pPr>
              <w:pStyle w:val="Tabletext"/>
            </w:pPr>
            <w:r w:rsidRPr="00B94ACF">
              <w:t>—one joint (H) (Anaes.) (Assist.)</w:t>
            </w:r>
          </w:p>
        </w:tc>
        <w:tc>
          <w:tcPr>
            <w:tcW w:w="663" w:type="pct"/>
            <w:tcBorders>
              <w:top w:val="single" w:sz="4" w:space="0" w:color="auto"/>
              <w:left w:val="nil"/>
              <w:bottom w:val="single" w:sz="4" w:space="0" w:color="auto"/>
              <w:right w:val="nil"/>
            </w:tcBorders>
            <w:shd w:val="clear" w:color="auto" w:fill="auto"/>
          </w:tcPr>
          <w:p w14:paraId="0D2F8E9B" w14:textId="77777777" w:rsidR="00884670" w:rsidRPr="00B94ACF" w:rsidRDefault="00884670" w:rsidP="003625C8">
            <w:pPr>
              <w:pStyle w:val="Tabletext"/>
              <w:jc w:val="right"/>
            </w:pPr>
            <w:r w:rsidRPr="00B94ACF">
              <w:t>1,086.25</w:t>
            </w:r>
          </w:p>
        </w:tc>
      </w:tr>
      <w:tr w:rsidR="00884670" w:rsidRPr="00B94ACF" w14:paraId="25495ED2" w14:textId="77777777" w:rsidTr="003625C8">
        <w:tc>
          <w:tcPr>
            <w:tcW w:w="694" w:type="pct"/>
            <w:tcBorders>
              <w:top w:val="single" w:sz="4" w:space="0" w:color="auto"/>
              <w:left w:val="nil"/>
              <w:bottom w:val="single" w:sz="4" w:space="0" w:color="auto"/>
              <w:right w:val="nil"/>
            </w:tcBorders>
            <w:shd w:val="clear" w:color="auto" w:fill="auto"/>
          </w:tcPr>
          <w:p w14:paraId="362215B7" w14:textId="77777777" w:rsidR="00884670" w:rsidRPr="00B94ACF" w:rsidRDefault="00884670" w:rsidP="003625C8">
            <w:pPr>
              <w:pStyle w:val="Tabletext"/>
            </w:pPr>
            <w:r w:rsidRPr="00B94ACF">
              <w:t>49782</w:t>
            </w:r>
          </w:p>
        </w:tc>
        <w:tc>
          <w:tcPr>
            <w:tcW w:w="3643" w:type="pct"/>
            <w:tcBorders>
              <w:top w:val="single" w:sz="4" w:space="0" w:color="auto"/>
              <w:left w:val="nil"/>
              <w:bottom w:val="single" w:sz="4" w:space="0" w:color="auto"/>
              <w:right w:val="nil"/>
            </w:tcBorders>
            <w:shd w:val="clear" w:color="auto" w:fill="auto"/>
          </w:tcPr>
          <w:p w14:paraId="54A7E991" w14:textId="77777777" w:rsidR="00884670" w:rsidRPr="00B94ACF" w:rsidRDefault="00884670" w:rsidP="003625C8">
            <w:pPr>
              <w:pStyle w:val="Tabletext"/>
            </w:pPr>
            <w:r w:rsidRPr="00B94ACF">
              <w:t>Revision of total ankle replacement, including:</w:t>
            </w:r>
          </w:p>
          <w:p w14:paraId="48B84295" w14:textId="77777777" w:rsidR="00884670" w:rsidRPr="00B94ACF" w:rsidRDefault="00884670" w:rsidP="003625C8">
            <w:pPr>
              <w:pStyle w:val="Tablea"/>
            </w:pPr>
            <w:r w:rsidRPr="00B94ACF">
              <w:t>(a) bone grafting of perioperative cysts to the tibia or talus (or both); and</w:t>
            </w:r>
          </w:p>
          <w:p w14:paraId="5FDF1EFA" w14:textId="77777777" w:rsidR="00884670" w:rsidRPr="00B94ACF" w:rsidRDefault="00884670" w:rsidP="003625C8">
            <w:pPr>
              <w:pStyle w:val="Tablea"/>
            </w:pPr>
            <w:r w:rsidRPr="00B94ACF">
              <w:t>(b) retention of implants; and</w:t>
            </w:r>
          </w:p>
          <w:p w14:paraId="0DB4364A" w14:textId="77777777" w:rsidR="00884670" w:rsidRPr="00B94ACF" w:rsidRDefault="00884670" w:rsidP="003625C8">
            <w:pPr>
              <w:pStyle w:val="Tablea"/>
            </w:pPr>
            <w:r w:rsidRPr="00B94ACF">
              <w:t>(c) any of the following (if performed):</w:t>
            </w:r>
          </w:p>
          <w:p w14:paraId="559363B6" w14:textId="77777777" w:rsidR="00884670" w:rsidRPr="00B94ACF" w:rsidRDefault="00884670" w:rsidP="003625C8">
            <w:pPr>
              <w:pStyle w:val="Tablei"/>
            </w:pPr>
            <w:r w:rsidRPr="00B94ACF">
              <w:t>(i) capsulotomy;</w:t>
            </w:r>
          </w:p>
          <w:p w14:paraId="12652B1D" w14:textId="77777777" w:rsidR="00884670" w:rsidRPr="00B94ACF" w:rsidRDefault="00884670" w:rsidP="003625C8">
            <w:pPr>
              <w:pStyle w:val="Tablei"/>
            </w:pPr>
            <w:r w:rsidRPr="00B94ACF">
              <w:t>(ii) joint release;</w:t>
            </w:r>
          </w:p>
          <w:p w14:paraId="4E33C3E3" w14:textId="77777777" w:rsidR="00884670" w:rsidRPr="00B94ACF" w:rsidRDefault="00884670" w:rsidP="003625C8">
            <w:pPr>
              <w:pStyle w:val="Tablei"/>
            </w:pPr>
            <w:r w:rsidRPr="00B94ACF">
              <w:t>(iii) neurolysis;</w:t>
            </w:r>
          </w:p>
          <w:p w14:paraId="32EEB8D4" w14:textId="77777777" w:rsidR="00884670" w:rsidRPr="00B94ACF" w:rsidRDefault="00884670" w:rsidP="003625C8">
            <w:pPr>
              <w:pStyle w:val="Tablei"/>
            </w:pPr>
            <w:r w:rsidRPr="00B94ACF">
              <w:t>(iv) debridement and grafting of cysts;</w:t>
            </w:r>
          </w:p>
          <w:p w14:paraId="0B355CEF" w14:textId="77777777" w:rsidR="00884670" w:rsidRPr="00B94ACF" w:rsidRDefault="00884670" w:rsidP="003625C8">
            <w:pPr>
              <w:pStyle w:val="Tablei"/>
            </w:pPr>
            <w:r w:rsidRPr="00B94ACF">
              <w:t>(v) synovectomy;</w:t>
            </w:r>
          </w:p>
          <w:p w14:paraId="193AEDFB" w14:textId="77777777" w:rsidR="00884670" w:rsidRPr="00B94ACF" w:rsidRDefault="00884670" w:rsidP="003625C8">
            <w:pPr>
              <w:pStyle w:val="Tablei"/>
            </w:pPr>
            <w:r w:rsidRPr="00B94ACF">
              <w:t>(vi) joint debridement</w:t>
            </w:r>
            <w:r w:rsidR="00483C25">
              <w:t>;</w:t>
            </w:r>
          </w:p>
          <w:p w14:paraId="04C86FA8" w14:textId="77777777" w:rsidR="00884670" w:rsidRPr="00B94ACF" w:rsidRDefault="00483C25" w:rsidP="003625C8">
            <w:pPr>
              <w:pStyle w:val="Tabletext"/>
            </w:pPr>
            <w:r>
              <w:t xml:space="preserve">other than a service associated with a service to which </w:t>
            </w:r>
            <w:r w:rsidR="00620A55">
              <w:t>item 3</w:t>
            </w:r>
            <w:r>
              <w:t xml:space="preserve">0023 applies </w:t>
            </w:r>
            <w:r w:rsidR="00884670" w:rsidRPr="00B94ACF">
              <w:t>(H) (Anaes.) (Assist.)</w:t>
            </w:r>
          </w:p>
        </w:tc>
        <w:tc>
          <w:tcPr>
            <w:tcW w:w="663" w:type="pct"/>
            <w:tcBorders>
              <w:top w:val="single" w:sz="4" w:space="0" w:color="auto"/>
              <w:left w:val="nil"/>
              <w:bottom w:val="single" w:sz="4" w:space="0" w:color="auto"/>
              <w:right w:val="nil"/>
            </w:tcBorders>
            <w:shd w:val="clear" w:color="auto" w:fill="auto"/>
          </w:tcPr>
          <w:p w14:paraId="18703FB9" w14:textId="77777777" w:rsidR="00884670" w:rsidRPr="00B94ACF" w:rsidRDefault="00884670" w:rsidP="003625C8">
            <w:pPr>
              <w:pStyle w:val="Tabletext"/>
              <w:jc w:val="right"/>
            </w:pPr>
            <w:r w:rsidRPr="00B94ACF">
              <w:t>588.35</w:t>
            </w:r>
          </w:p>
        </w:tc>
      </w:tr>
      <w:tr w:rsidR="00884670" w:rsidRPr="00B94ACF" w14:paraId="14F8E149" w14:textId="77777777" w:rsidTr="003625C8">
        <w:tc>
          <w:tcPr>
            <w:tcW w:w="694" w:type="pct"/>
            <w:tcBorders>
              <w:top w:val="single" w:sz="4" w:space="0" w:color="auto"/>
              <w:left w:val="nil"/>
              <w:bottom w:val="single" w:sz="4" w:space="0" w:color="auto"/>
              <w:right w:val="nil"/>
            </w:tcBorders>
            <w:shd w:val="clear" w:color="auto" w:fill="auto"/>
          </w:tcPr>
          <w:p w14:paraId="0AC76420" w14:textId="77777777" w:rsidR="00884670" w:rsidRPr="00B94ACF" w:rsidRDefault="00884670" w:rsidP="003625C8">
            <w:pPr>
              <w:pStyle w:val="Tabletext"/>
            </w:pPr>
            <w:r w:rsidRPr="00B94ACF">
              <w:t>49783</w:t>
            </w:r>
          </w:p>
        </w:tc>
        <w:tc>
          <w:tcPr>
            <w:tcW w:w="3643" w:type="pct"/>
            <w:tcBorders>
              <w:top w:val="single" w:sz="4" w:space="0" w:color="auto"/>
              <w:left w:val="nil"/>
              <w:bottom w:val="single" w:sz="4" w:space="0" w:color="auto"/>
              <w:right w:val="nil"/>
            </w:tcBorders>
            <w:shd w:val="clear" w:color="auto" w:fill="auto"/>
          </w:tcPr>
          <w:p w14:paraId="1E58DE31" w14:textId="77777777" w:rsidR="00884670" w:rsidRPr="00B94ACF" w:rsidRDefault="00884670" w:rsidP="003625C8">
            <w:pPr>
              <w:pStyle w:val="Tabletext"/>
            </w:pPr>
            <w:r w:rsidRPr="00B94ACF">
              <w:t>Excisional or interpositional arthroplasty of metatarsophalangeal or tarsometatarsal joints, including any of the following (if performed):</w:t>
            </w:r>
          </w:p>
          <w:p w14:paraId="5250CAFA" w14:textId="77777777" w:rsidR="00884670" w:rsidRPr="00B94ACF" w:rsidRDefault="00884670" w:rsidP="003625C8">
            <w:pPr>
              <w:pStyle w:val="Tablea"/>
            </w:pPr>
            <w:r w:rsidRPr="00B94ACF">
              <w:t>(a) capsulotomy;</w:t>
            </w:r>
          </w:p>
          <w:p w14:paraId="0087B61C" w14:textId="77777777" w:rsidR="00884670" w:rsidRPr="00B94ACF" w:rsidRDefault="00884670" w:rsidP="003625C8">
            <w:pPr>
              <w:pStyle w:val="Tablea"/>
            </w:pPr>
            <w:r w:rsidRPr="00B94ACF">
              <w:t>(b) joint release;</w:t>
            </w:r>
          </w:p>
          <w:p w14:paraId="7162091D" w14:textId="77777777" w:rsidR="00884670" w:rsidRPr="00B94ACF" w:rsidRDefault="00884670" w:rsidP="003625C8">
            <w:pPr>
              <w:pStyle w:val="Tablea"/>
            </w:pPr>
            <w:r w:rsidRPr="00B94ACF">
              <w:t>(c) synovectomy;</w:t>
            </w:r>
          </w:p>
          <w:p w14:paraId="59049F89" w14:textId="77777777" w:rsidR="00884670" w:rsidRPr="00B94ACF" w:rsidRDefault="00884670" w:rsidP="003625C8">
            <w:pPr>
              <w:pStyle w:val="Tablea"/>
            </w:pPr>
            <w:r w:rsidRPr="00B94ACF">
              <w:t>(d) local tendon transfer;</w:t>
            </w:r>
          </w:p>
          <w:p w14:paraId="216935D8" w14:textId="77777777" w:rsidR="00884670" w:rsidRPr="00B94ACF" w:rsidRDefault="00884670" w:rsidP="003625C8">
            <w:pPr>
              <w:pStyle w:val="Tablea"/>
            </w:pPr>
            <w:r w:rsidRPr="00B94ACF">
              <w:t>(e) joint debridement;</w:t>
            </w:r>
          </w:p>
          <w:p w14:paraId="5C436899" w14:textId="77777777" w:rsidR="00884670" w:rsidRPr="00B94ACF" w:rsidRDefault="00884670" w:rsidP="003625C8">
            <w:pPr>
              <w:pStyle w:val="Tabletext"/>
              <w:rPr>
                <w:strike/>
              </w:rPr>
            </w:pPr>
            <w:r w:rsidRPr="00B94ACF">
              <w:t>—3 joints (H) (Anaes) (Assist.)</w:t>
            </w:r>
          </w:p>
        </w:tc>
        <w:tc>
          <w:tcPr>
            <w:tcW w:w="663" w:type="pct"/>
            <w:tcBorders>
              <w:top w:val="single" w:sz="4" w:space="0" w:color="auto"/>
              <w:left w:val="nil"/>
              <w:bottom w:val="single" w:sz="4" w:space="0" w:color="auto"/>
              <w:right w:val="nil"/>
            </w:tcBorders>
            <w:shd w:val="clear" w:color="auto" w:fill="auto"/>
          </w:tcPr>
          <w:p w14:paraId="21109A37" w14:textId="77777777" w:rsidR="00884670" w:rsidRPr="00B94ACF" w:rsidRDefault="00884670" w:rsidP="003625C8">
            <w:pPr>
              <w:pStyle w:val="Tabletext"/>
              <w:jc w:val="right"/>
            </w:pPr>
            <w:r w:rsidRPr="00B94ACF">
              <w:t>789.00</w:t>
            </w:r>
          </w:p>
        </w:tc>
      </w:tr>
      <w:tr w:rsidR="00884670" w:rsidRPr="00B94ACF" w14:paraId="76478FA5" w14:textId="77777777" w:rsidTr="003625C8">
        <w:tc>
          <w:tcPr>
            <w:tcW w:w="694" w:type="pct"/>
            <w:tcBorders>
              <w:top w:val="single" w:sz="4" w:space="0" w:color="auto"/>
              <w:left w:val="nil"/>
              <w:bottom w:val="single" w:sz="4" w:space="0" w:color="auto"/>
              <w:right w:val="nil"/>
            </w:tcBorders>
            <w:shd w:val="clear" w:color="auto" w:fill="auto"/>
          </w:tcPr>
          <w:p w14:paraId="2AE774EE" w14:textId="77777777" w:rsidR="00884670" w:rsidRPr="00B94ACF" w:rsidRDefault="00884670" w:rsidP="003625C8">
            <w:pPr>
              <w:pStyle w:val="Tabletext"/>
            </w:pPr>
            <w:r w:rsidRPr="00B94ACF">
              <w:t>49784</w:t>
            </w:r>
          </w:p>
        </w:tc>
        <w:tc>
          <w:tcPr>
            <w:tcW w:w="3643" w:type="pct"/>
            <w:tcBorders>
              <w:top w:val="single" w:sz="4" w:space="0" w:color="auto"/>
              <w:left w:val="nil"/>
              <w:bottom w:val="single" w:sz="4" w:space="0" w:color="auto"/>
              <w:right w:val="nil"/>
            </w:tcBorders>
            <w:shd w:val="clear" w:color="auto" w:fill="auto"/>
          </w:tcPr>
          <w:p w14:paraId="0C7D85E9" w14:textId="77777777" w:rsidR="00884670" w:rsidRPr="00B94ACF" w:rsidRDefault="00884670" w:rsidP="003625C8">
            <w:pPr>
              <w:pStyle w:val="Tabletext"/>
            </w:pPr>
            <w:r w:rsidRPr="00B94ACF">
              <w:t>Excisional or interpositional arthroplasty of metatarsophalangeal or tarsometatarsal joints, including any of the following (if performed):</w:t>
            </w:r>
          </w:p>
          <w:p w14:paraId="4686FF01" w14:textId="77777777" w:rsidR="00884670" w:rsidRPr="00B94ACF" w:rsidRDefault="00884670" w:rsidP="003625C8">
            <w:pPr>
              <w:pStyle w:val="Tablea"/>
            </w:pPr>
            <w:r w:rsidRPr="00B94ACF">
              <w:t>(a) capsulotomy;</w:t>
            </w:r>
          </w:p>
          <w:p w14:paraId="43F1AE84" w14:textId="77777777" w:rsidR="00884670" w:rsidRPr="00B94ACF" w:rsidRDefault="00884670" w:rsidP="003625C8">
            <w:pPr>
              <w:pStyle w:val="Tablea"/>
            </w:pPr>
            <w:r w:rsidRPr="00B94ACF">
              <w:t>(b) joint release;</w:t>
            </w:r>
          </w:p>
          <w:p w14:paraId="29C0E009" w14:textId="77777777" w:rsidR="00884670" w:rsidRPr="00B94ACF" w:rsidRDefault="00884670" w:rsidP="003625C8">
            <w:pPr>
              <w:pStyle w:val="Tablea"/>
            </w:pPr>
            <w:r w:rsidRPr="00B94ACF">
              <w:t>(c) synovectomy;</w:t>
            </w:r>
          </w:p>
          <w:p w14:paraId="675F8A31" w14:textId="77777777" w:rsidR="00884670" w:rsidRPr="00B94ACF" w:rsidRDefault="00884670" w:rsidP="003625C8">
            <w:pPr>
              <w:pStyle w:val="Tablea"/>
            </w:pPr>
            <w:r w:rsidRPr="00B94ACF">
              <w:t>(d) local tendon transfer;</w:t>
            </w:r>
          </w:p>
          <w:p w14:paraId="57455A3B" w14:textId="77777777" w:rsidR="00884670" w:rsidRPr="00B94ACF" w:rsidRDefault="00884670" w:rsidP="003625C8">
            <w:pPr>
              <w:pStyle w:val="Tablea"/>
            </w:pPr>
            <w:r w:rsidRPr="00B94ACF">
              <w:t>(e) joint debridement;</w:t>
            </w:r>
          </w:p>
          <w:p w14:paraId="1AA380DF" w14:textId="77777777" w:rsidR="00884670" w:rsidRPr="00B94ACF" w:rsidRDefault="00884670" w:rsidP="003625C8">
            <w:pPr>
              <w:pStyle w:val="Tabletext"/>
              <w:rPr>
                <w:strike/>
              </w:rPr>
            </w:pPr>
            <w:r w:rsidRPr="00B94ACF">
              <w:t>—4 joints (H) (Anaes) (Assist.)</w:t>
            </w:r>
          </w:p>
        </w:tc>
        <w:tc>
          <w:tcPr>
            <w:tcW w:w="663" w:type="pct"/>
            <w:tcBorders>
              <w:top w:val="single" w:sz="4" w:space="0" w:color="auto"/>
              <w:left w:val="nil"/>
              <w:bottom w:val="single" w:sz="4" w:space="0" w:color="auto"/>
              <w:right w:val="nil"/>
            </w:tcBorders>
            <w:shd w:val="clear" w:color="auto" w:fill="auto"/>
          </w:tcPr>
          <w:p w14:paraId="0D93B305" w14:textId="77777777" w:rsidR="00884670" w:rsidRPr="00B94ACF" w:rsidRDefault="00884670" w:rsidP="003625C8">
            <w:pPr>
              <w:pStyle w:val="Tabletext"/>
              <w:jc w:val="right"/>
            </w:pPr>
            <w:r w:rsidRPr="00B94ACF">
              <w:t>901.60</w:t>
            </w:r>
          </w:p>
        </w:tc>
      </w:tr>
      <w:tr w:rsidR="00884670" w:rsidRPr="00B94ACF" w14:paraId="711ADCA8" w14:textId="77777777" w:rsidTr="003625C8">
        <w:tc>
          <w:tcPr>
            <w:tcW w:w="694" w:type="pct"/>
            <w:tcBorders>
              <w:top w:val="single" w:sz="4" w:space="0" w:color="auto"/>
              <w:left w:val="nil"/>
              <w:bottom w:val="single" w:sz="4" w:space="0" w:color="auto"/>
              <w:right w:val="nil"/>
            </w:tcBorders>
            <w:shd w:val="clear" w:color="auto" w:fill="auto"/>
          </w:tcPr>
          <w:p w14:paraId="325E9C10" w14:textId="77777777" w:rsidR="00884670" w:rsidRPr="00B94ACF" w:rsidRDefault="00884670" w:rsidP="003625C8">
            <w:pPr>
              <w:pStyle w:val="Tabletext"/>
            </w:pPr>
            <w:r w:rsidRPr="00B94ACF">
              <w:t>49785</w:t>
            </w:r>
          </w:p>
        </w:tc>
        <w:tc>
          <w:tcPr>
            <w:tcW w:w="3643" w:type="pct"/>
            <w:tcBorders>
              <w:top w:val="single" w:sz="4" w:space="0" w:color="auto"/>
              <w:left w:val="nil"/>
              <w:bottom w:val="single" w:sz="4" w:space="0" w:color="auto"/>
              <w:right w:val="nil"/>
            </w:tcBorders>
            <w:shd w:val="clear" w:color="auto" w:fill="auto"/>
          </w:tcPr>
          <w:p w14:paraId="7295D3AC" w14:textId="77777777" w:rsidR="00884670" w:rsidRPr="00B94ACF" w:rsidRDefault="00884670" w:rsidP="003625C8">
            <w:pPr>
              <w:pStyle w:val="Tabletext"/>
            </w:pPr>
            <w:r w:rsidRPr="00B94ACF">
              <w:t>Excisional or interpositional arthroplasty of metatarsophalangeal or tarsometatarsal joints, including any of the following (if performed):</w:t>
            </w:r>
          </w:p>
          <w:p w14:paraId="78E660B9" w14:textId="77777777" w:rsidR="00884670" w:rsidRPr="00B94ACF" w:rsidRDefault="00884670" w:rsidP="003625C8">
            <w:pPr>
              <w:pStyle w:val="Tablea"/>
            </w:pPr>
            <w:r w:rsidRPr="00B94ACF">
              <w:t>(a) capsulotomy;</w:t>
            </w:r>
          </w:p>
          <w:p w14:paraId="39198122" w14:textId="77777777" w:rsidR="00884670" w:rsidRPr="00B94ACF" w:rsidRDefault="00884670" w:rsidP="003625C8">
            <w:pPr>
              <w:pStyle w:val="Tablea"/>
            </w:pPr>
            <w:r w:rsidRPr="00B94ACF">
              <w:t>(b) joint release;</w:t>
            </w:r>
          </w:p>
          <w:p w14:paraId="227BCCCC" w14:textId="77777777" w:rsidR="00884670" w:rsidRPr="00B94ACF" w:rsidRDefault="00884670" w:rsidP="003625C8">
            <w:pPr>
              <w:pStyle w:val="Tablea"/>
            </w:pPr>
            <w:r w:rsidRPr="00B94ACF">
              <w:t>(c) synovectomy;</w:t>
            </w:r>
          </w:p>
          <w:p w14:paraId="026C609D" w14:textId="77777777" w:rsidR="00884670" w:rsidRPr="00B94ACF" w:rsidRDefault="00884670" w:rsidP="003625C8">
            <w:pPr>
              <w:pStyle w:val="Tablea"/>
            </w:pPr>
            <w:r w:rsidRPr="00B94ACF">
              <w:t>(d) local tendon transfer;</w:t>
            </w:r>
          </w:p>
          <w:p w14:paraId="12C32AD9" w14:textId="77777777" w:rsidR="00884670" w:rsidRPr="00B94ACF" w:rsidRDefault="00884670" w:rsidP="003625C8">
            <w:pPr>
              <w:pStyle w:val="Tablea"/>
            </w:pPr>
            <w:r w:rsidRPr="00B94ACF">
              <w:t>(e) joint debridement;</w:t>
            </w:r>
          </w:p>
          <w:p w14:paraId="644F8912" w14:textId="77777777" w:rsidR="00884670" w:rsidRPr="00B94ACF" w:rsidRDefault="00884670" w:rsidP="003625C8">
            <w:pPr>
              <w:pStyle w:val="Tabletext"/>
            </w:pPr>
            <w:r w:rsidRPr="00B94ACF">
              <w:t>—5 joints (H) (Anaes) (Assist.)</w:t>
            </w:r>
          </w:p>
        </w:tc>
        <w:tc>
          <w:tcPr>
            <w:tcW w:w="663" w:type="pct"/>
            <w:tcBorders>
              <w:top w:val="single" w:sz="4" w:space="0" w:color="auto"/>
              <w:left w:val="nil"/>
              <w:bottom w:val="single" w:sz="4" w:space="0" w:color="auto"/>
              <w:right w:val="nil"/>
            </w:tcBorders>
            <w:shd w:val="clear" w:color="auto" w:fill="auto"/>
          </w:tcPr>
          <w:p w14:paraId="5A4A57E5" w14:textId="77777777" w:rsidR="00884670" w:rsidRPr="00B94ACF" w:rsidRDefault="00884670" w:rsidP="003625C8">
            <w:pPr>
              <w:pStyle w:val="Tabletext"/>
              <w:jc w:val="right"/>
            </w:pPr>
            <w:r w:rsidRPr="00B94ACF">
              <w:t>1,014.25</w:t>
            </w:r>
          </w:p>
        </w:tc>
      </w:tr>
      <w:tr w:rsidR="00884670" w:rsidRPr="00B94ACF" w14:paraId="6C97C8C4" w14:textId="77777777" w:rsidTr="003625C8">
        <w:tc>
          <w:tcPr>
            <w:tcW w:w="694" w:type="pct"/>
            <w:tcBorders>
              <w:top w:val="single" w:sz="4" w:space="0" w:color="auto"/>
              <w:left w:val="nil"/>
              <w:bottom w:val="single" w:sz="4" w:space="0" w:color="auto"/>
              <w:right w:val="nil"/>
            </w:tcBorders>
            <w:shd w:val="clear" w:color="auto" w:fill="auto"/>
          </w:tcPr>
          <w:p w14:paraId="2E900B86" w14:textId="77777777" w:rsidR="00884670" w:rsidRPr="00B94ACF" w:rsidRDefault="00884670" w:rsidP="003625C8">
            <w:pPr>
              <w:pStyle w:val="Tabletext"/>
            </w:pPr>
            <w:r w:rsidRPr="00B94ACF">
              <w:t>49786</w:t>
            </w:r>
          </w:p>
        </w:tc>
        <w:tc>
          <w:tcPr>
            <w:tcW w:w="3643" w:type="pct"/>
            <w:tcBorders>
              <w:top w:val="single" w:sz="4" w:space="0" w:color="auto"/>
              <w:left w:val="nil"/>
              <w:bottom w:val="single" w:sz="4" w:space="0" w:color="auto"/>
              <w:right w:val="nil"/>
            </w:tcBorders>
            <w:shd w:val="clear" w:color="auto" w:fill="auto"/>
          </w:tcPr>
          <w:p w14:paraId="6716DC22" w14:textId="77777777" w:rsidR="00884670" w:rsidRPr="00B94ACF" w:rsidRDefault="00884670" w:rsidP="003625C8">
            <w:pPr>
              <w:pStyle w:val="Tabletext"/>
            </w:pPr>
            <w:r w:rsidRPr="00B94ACF">
              <w:t>Excisional or interpositional arthroplasty of metatarsophalangeal or tarsometatarsal joints, including any of the following (if performed):</w:t>
            </w:r>
          </w:p>
          <w:p w14:paraId="7307F6FD" w14:textId="77777777" w:rsidR="00884670" w:rsidRPr="00B94ACF" w:rsidRDefault="00884670" w:rsidP="003625C8">
            <w:pPr>
              <w:pStyle w:val="Tablea"/>
            </w:pPr>
            <w:r w:rsidRPr="00B94ACF">
              <w:t>(a) capsulotomy;</w:t>
            </w:r>
          </w:p>
          <w:p w14:paraId="139B44AB" w14:textId="77777777" w:rsidR="00884670" w:rsidRPr="00B94ACF" w:rsidRDefault="00884670" w:rsidP="003625C8">
            <w:pPr>
              <w:pStyle w:val="Tablea"/>
            </w:pPr>
            <w:r w:rsidRPr="00B94ACF">
              <w:t>(b) joint release;</w:t>
            </w:r>
          </w:p>
          <w:p w14:paraId="46A6183B" w14:textId="77777777" w:rsidR="00884670" w:rsidRPr="00B94ACF" w:rsidRDefault="00884670" w:rsidP="003625C8">
            <w:pPr>
              <w:pStyle w:val="Tablea"/>
            </w:pPr>
            <w:r w:rsidRPr="00B94ACF">
              <w:t>(c) synovectomy;</w:t>
            </w:r>
          </w:p>
          <w:p w14:paraId="6CFC6D8B" w14:textId="77777777" w:rsidR="00884670" w:rsidRPr="00B94ACF" w:rsidRDefault="00884670" w:rsidP="003625C8">
            <w:pPr>
              <w:pStyle w:val="Tablea"/>
            </w:pPr>
            <w:r w:rsidRPr="00B94ACF">
              <w:t>(d) local tendon transfer;</w:t>
            </w:r>
          </w:p>
          <w:p w14:paraId="2B034CBB" w14:textId="77777777" w:rsidR="00884670" w:rsidRPr="00B94ACF" w:rsidRDefault="00884670" w:rsidP="003625C8">
            <w:pPr>
              <w:pStyle w:val="Tablea"/>
            </w:pPr>
            <w:r w:rsidRPr="00B94ACF">
              <w:t>(e) joint debridement;</w:t>
            </w:r>
          </w:p>
          <w:p w14:paraId="38A376AE" w14:textId="77777777" w:rsidR="00884670" w:rsidRPr="00B94ACF" w:rsidRDefault="00884670" w:rsidP="003625C8">
            <w:pPr>
              <w:pStyle w:val="Tabletext"/>
              <w:rPr>
                <w:strike/>
              </w:rPr>
            </w:pPr>
            <w:r w:rsidRPr="00B94ACF">
              <w:t>—6 joints (H) (Anaes) (Assist.)</w:t>
            </w:r>
          </w:p>
        </w:tc>
        <w:tc>
          <w:tcPr>
            <w:tcW w:w="663" w:type="pct"/>
            <w:tcBorders>
              <w:top w:val="single" w:sz="4" w:space="0" w:color="auto"/>
              <w:left w:val="nil"/>
              <w:bottom w:val="single" w:sz="4" w:space="0" w:color="auto"/>
              <w:right w:val="nil"/>
            </w:tcBorders>
            <w:shd w:val="clear" w:color="auto" w:fill="auto"/>
          </w:tcPr>
          <w:p w14:paraId="720CB565" w14:textId="77777777" w:rsidR="00884670" w:rsidRPr="00B94ACF" w:rsidRDefault="00884670" w:rsidP="003625C8">
            <w:pPr>
              <w:pStyle w:val="Tabletext"/>
              <w:jc w:val="right"/>
            </w:pPr>
            <w:r w:rsidRPr="00B94ACF">
              <w:t>1,126.90</w:t>
            </w:r>
          </w:p>
        </w:tc>
      </w:tr>
      <w:tr w:rsidR="00884670" w:rsidRPr="00B94ACF" w14:paraId="2D3D3BB8" w14:textId="77777777" w:rsidTr="003625C8">
        <w:tc>
          <w:tcPr>
            <w:tcW w:w="694" w:type="pct"/>
            <w:tcBorders>
              <w:top w:val="single" w:sz="4" w:space="0" w:color="auto"/>
              <w:left w:val="nil"/>
              <w:bottom w:val="single" w:sz="4" w:space="0" w:color="auto"/>
              <w:right w:val="nil"/>
            </w:tcBorders>
            <w:shd w:val="clear" w:color="auto" w:fill="auto"/>
          </w:tcPr>
          <w:p w14:paraId="15FE08C2" w14:textId="77777777" w:rsidR="00884670" w:rsidRPr="00B94ACF" w:rsidRDefault="00884670" w:rsidP="003625C8">
            <w:pPr>
              <w:pStyle w:val="Tabletext"/>
            </w:pPr>
            <w:r w:rsidRPr="00B94ACF">
              <w:t>49787</w:t>
            </w:r>
          </w:p>
        </w:tc>
        <w:tc>
          <w:tcPr>
            <w:tcW w:w="3643" w:type="pct"/>
            <w:tcBorders>
              <w:top w:val="single" w:sz="4" w:space="0" w:color="auto"/>
              <w:left w:val="nil"/>
              <w:bottom w:val="single" w:sz="4" w:space="0" w:color="auto"/>
              <w:right w:val="nil"/>
            </w:tcBorders>
            <w:shd w:val="clear" w:color="auto" w:fill="auto"/>
          </w:tcPr>
          <w:p w14:paraId="4DA2B033" w14:textId="77777777" w:rsidR="00884670" w:rsidRPr="00B94ACF" w:rsidRDefault="00884670" w:rsidP="003625C8">
            <w:pPr>
              <w:pStyle w:val="Tabletext"/>
            </w:pPr>
            <w:r w:rsidRPr="00B94ACF">
              <w:t>Excisional or interpositional arthroplasty of metatarsophalangeal or tarsometatarsal joints, including any of the following (if performed):</w:t>
            </w:r>
          </w:p>
          <w:p w14:paraId="754E776E" w14:textId="77777777" w:rsidR="00884670" w:rsidRPr="00B94ACF" w:rsidRDefault="00884670" w:rsidP="003625C8">
            <w:pPr>
              <w:pStyle w:val="Tablea"/>
            </w:pPr>
            <w:r w:rsidRPr="00B94ACF">
              <w:t>(a) capsulotomy;</w:t>
            </w:r>
          </w:p>
          <w:p w14:paraId="5E48AE2C" w14:textId="77777777" w:rsidR="00884670" w:rsidRPr="00B94ACF" w:rsidRDefault="00884670" w:rsidP="003625C8">
            <w:pPr>
              <w:pStyle w:val="Tablea"/>
            </w:pPr>
            <w:r w:rsidRPr="00B94ACF">
              <w:t>(b) joint release;</w:t>
            </w:r>
          </w:p>
          <w:p w14:paraId="254EA787" w14:textId="77777777" w:rsidR="00884670" w:rsidRPr="00B94ACF" w:rsidRDefault="00884670" w:rsidP="003625C8">
            <w:pPr>
              <w:pStyle w:val="Tablea"/>
            </w:pPr>
            <w:r w:rsidRPr="00B94ACF">
              <w:t>(c) synovectomy;</w:t>
            </w:r>
          </w:p>
          <w:p w14:paraId="557D9BD7" w14:textId="77777777" w:rsidR="00884670" w:rsidRPr="00B94ACF" w:rsidRDefault="00884670" w:rsidP="003625C8">
            <w:pPr>
              <w:pStyle w:val="Tablea"/>
            </w:pPr>
            <w:r w:rsidRPr="00B94ACF">
              <w:t>(d) local tendon transfer;</w:t>
            </w:r>
          </w:p>
          <w:p w14:paraId="4ED070FB" w14:textId="77777777" w:rsidR="00884670" w:rsidRPr="00B94ACF" w:rsidRDefault="00884670" w:rsidP="003625C8">
            <w:pPr>
              <w:pStyle w:val="Tablea"/>
            </w:pPr>
            <w:r w:rsidRPr="00B94ACF">
              <w:t>(e) joint debridement;</w:t>
            </w:r>
          </w:p>
          <w:p w14:paraId="2D8B19E9" w14:textId="77777777" w:rsidR="00884670" w:rsidRPr="00B94ACF" w:rsidRDefault="00884670" w:rsidP="003625C8">
            <w:pPr>
              <w:pStyle w:val="Tabletext"/>
            </w:pPr>
            <w:r w:rsidRPr="00B94ACF">
              <w:t>—7 joints (H) (Anaes) (Assist.)</w:t>
            </w:r>
          </w:p>
        </w:tc>
        <w:tc>
          <w:tcPr>
            <w:tcW w:w="663" w:type="pct"/>
            <w:tcBorders>
              <w:top w:val="single" w:sz="4" w:space="0" w:color="auto"/>
              <w:left w:val="nil"/>
              <w:bottom w:val="single" w:sz="4" w:space="0" w:color="auto"/>
              <w:right w:val="nil"/>
            </w:tcBorders>
            <w:shd w:val="clear" w:color="auto" w:fill="auto"/>
          </w:tcPr>
          <w:p w14:paraId="4C6DD97C" w14:textId="77777777" w:rsidR="00884670" w:rsidRPr="00B94ACF" w:rsidRDefault="00884670" w:rsidP="003625C8">
            <w:pPr>
              <w:pStyle w:val="Tabletext"/>
              <w:jc w:val="right"/>
            </w:pPr>
            <w:r w:rsidRPr="00B94ACF">
              <w:t>1,239.50</w:t>
            </w:r>
          </w:p>
        </w:tc>
      </w:tr>
      <w:tr w:rsidR="00884670" w:rsidRPr="00B94ACF" w14:paraId="751FB645" w14:textId="77777777" w:rsidTr="003625C8">
        <w:tc>
          <w:tcPr>
            <w:tcW w:w="694" w:type="pct"/>
            <w:tcBorders>
              <w:top w:val="single" w:sz="4" w:space="0" w:color="auto"/>
              <w:left w:val="nil"/>
              <w:bottom w:val="single" w:sz="4" w:space="0" w:color="auto"/>
              <w:right w:val="nil"/>
            </w:tcBorders>
            <w:shd w:val="clear" w:color="auto" w:fill="auto"/>
          </w:tcPr>
          <w:p w14:paraId="2128DB3C" w14:textId="77777777" w:rsidR="00884670" w:rsidRPr="00B94ACF" w:rsidRDefault="00884670" w:rsidP="003625C8">
            <w:pPr>
              <w:pStyle w:val="Tabletext"/>
            </w:pPr>
            <w:r w:rsidRPr="00B94ACF">
              <w:t>49788</w:t>
            </w:r>
          </w:p>
        </w:tc>
        <w:tc>
          <w:tcPr>
            <w:tcW w:w="3643" w:type="pct"/>
            <w:tcBorders>
              <w:top w:val="single" w:sz="4" w:space="0" w:color="auto"/>
              <w:left w:val="nil"/>
              <w:bottom w:val="single" w:sz="4" w:space="0" w:color="auto"/>
              <w:right w:val="nil"/>
            </w:tcBorders>
            <w:shd w:val="clear" w:color="auto" w:fill="auto"/>
          </w:tcPr>
          <w:p w14:paraId="376F5B06" w14:textId="77777777" w:rsidR="00884670" w:rsidRPr="00B94ACF" w:rsidRDefault="00884670" w:rsidP="003625C8">
            <w:pPr>
              <w:pStyle w:val="Tabletext"/>
            </w:pPr>
            <w:r w:rsidRPr="00B94ACF">
              <w:t>Excisional or interpositional arthroplasty of metatarsophalangeal or tarsometatarsal joints, including any of the following (if performed):</w:t>
            </w:r>
          </w:p>
          <w:p w14:paraId="4603C0EF" w14:textId="77777777" w:rsidR="00884670" w:rsidRPr="00B94ACF" w:rsidRDefault="00884670" w:rsidP="003625C8">
            <w:pPr>
              <w:pStyle w:val="Tablea"/>
            </w:pPr>
            <w:r w:rsidRPr="00B94ACF">
              <w:t>(a) capsulotomy;</w:t>
            </w:r>
          </w:p>
          <w:p w14:paraId="190D5CCE" w14:textId="77777777" w:rsidR="00884670" w:rsidRPr="00B94ACF" w:rsidRDefault="00884670" w:rsidP="003625C8">
            <w:pPr>
              <w:pStyle w:val="Tablea"/>
            </w:pPr>
            <w:r w:rsidRPr="00B94ACF">
              <w:t>(b) joint release;</w:t>
            </w:r>
          </w:p>
          <w:p w14:paraId="30AE055B" w14:textId="77777777" w:rsidR="00884670" w:rsidRPr="00B94ACF" w:rsidRDefault="00884670" w:rsidP="003625C8">
            <w:pPr>
              <w:pStyle w:val="Tablea"/>
            </w:pPr>
            <w:r w:rsidRPr="00B94ACF">
              <w:t>(c) synovectomy;</w:t>
            </w:r>
          </w:p>
          <w:p w14:paraId="1F104894" w14:textId="77777777" w:rsidR="00884670" w:rsidRPr="00B94ACF" w:rsidRDefault="00884670" w:rsidP="003625C8">
            <w:pPr>
              <w:pStyle w:val="Tablea"/>
            </w:pPr>
            <w:r w:rsidRPr="00B94ACF">
              <w:t>(d) local tendon transfer;</w:t>
            </w:r>
          </w:p>
          <w:p w14:paraId="4EBD2B68" w14:textId="77777777" w:rsidR="00884670" w:rsidRPr="00B94ACF" w:rsidRDefault="00884670" w:rsidP="003625C8">
            <w:pPr>
              <w:pStyle w:val="Tablea"/>
            </w:pPr>
            <w:r w:rsidRPr="00B94ACF">
              <w:t>(e) joint debridement;</w:t>
            </w:r>
          </w:p>
          <w:p w14:paraId="4A372639" w14:textId="77777777" w:rsidR="00884670" w:rsidRPr="00B94ACF" w:rsidRDefault="00884670" w:rsidP="003625C8">
            <w:pPr>
              <w:pStyle w:val="Tabletext"/>
              <w:rPr>
                <w:strike/>
              </w:rPr>
            </w:pPr>
            <w:r w:rsidRPr="00B94ACF">
              <w:t>—8 joints (H) (Anaes) (Assist.)</w:t>
            </w:r>
          </w:p>
        </w:tc>
        <w:tc>
          <w:tcPr>
            <w:tcW w:w="663" w:type="pct"/>
            <w:tcBorders>
              <w:top w:val="single" w:sz="4" w:space="0" w:color="auto"/>
              <w:left w:val="nil"/>
              <w:bottom w:val="single" w:sz="4" w:space="0" w:color="auto"/>
              <w:right w:val="nil"/>
            </w:tcBorders>
            <w:shd w:val="clear" w:color="auto" w:fill="auto"/>
          </w:tcPr>
          <w:p w14:paraId="40C232B2" w14:textId="77777777" w:rsidR="00884670" w:rsidRPr="00B94ACF" w:rsidRDefault="00884670" w:rsidP="003625C8">
            <w:pPr>
              <w:pStyle w:val="Tabletext"/>
              <w:jc w:val="right"/>
            </w:pPr>
            <w:r w:rsidRPr="00B94ACF">
              <w:t>1,352.15</w:t>
            </w:r>
          </w:p>
        </w:tc>
      </w:tr>
      <w:tr w:rsidR="00884670" w:rsidRPr="00B94ACF" w14:paraId="72DB4932" w14:textId="77777777" w:rsidTr="003625C8">
        <w:tc>
          <w:tcPr>
            <w:tcW w:w="694" w:type="pct"/>
            <w:tcBorders>
              <w:top w:val="single" w:sz="4" w:space="0" w:color="auto"/>
              <w:left w:val="nil"/>
              <w:bottom w:val="single" w:sz="4" w:space="0" w:color="auto"/>
              <w:right w:val="nil"/>
            </w:tcBorders>
            <w:shd w:val="clear" w:color="auto" w:fill="auto"/>
          </w:tcPr>
          <w:p w14:paraId="5CA06C93" w14:textId="77777777" w:rsidR="00884670" w:rsidRPr="00B94ACF" w:rsidRDefault="00884670" w:rsidP="003625C8">
            <w:pPr>
              <w:pStyle w:val="Tabletext"/>
            </w:pPr>
            <w:r w:rsidRPr="00B94ACF">
              <w:t>49789</w:t>
            </w:r>
          </w:p>
        </w:tc>
        <w:tc>
          <w:tcPr>
            <w:tcW w:w="3643" w:type="pct"/>
            <w:tcBorders>
              <w:top w:val="single" w:sz="4" w:space="0" w:color="auto"/>
              <w:left w:val="nil"/>
              <w:bottom w:val="single" w:sz="4" w:space="0" w:color="auto"/>
              <w:right w:val="nil"/>
            </w:tcBorders>
            <w:shd w:val="clear" w:color="auto" w:fill="auto"/>
          </w:tcPr>
          <w:p w14:paraId="117238D1" w14:textId="77777777" w:rsidR="00884670" w:rsidRPr="00B94ACF" w:rsidRDefault="00884670" w:rsidP="003625C8">
            <w:pPr>
              <w:pStyle w:val="Tabletext"/>
            </w:pPr>
            <w:r w:rsidRPr="00B94ACF">
              <w:t>Bilateral arthrodesis of first metatarsophalangeal joint, by open or arthroscopic means, with internal or external fixation by any method, including any of the following (if performed):</w:t>
            </w:r>
          </w:p>
          <w:p w14:paraId="65FA759A" w14:textId="77777777" w:rsidR="00884670" w:rsidRPr="00B94ACF" w:rsidRDefault="00884670" w:rsidP="003625C8">
            <w:pPr>
              <w:pStyle w:val="Tablea"/>
            </w:pPr>
            <w:r w:rsidRPr="00B94ACF">
              <w:t>(a) capsulotomy;</w:t>
            </w:r>
          </w:p>
          <w:p w14:paraId="547E8051" w14:textId="77777777" w:rsidR="00884670" w:rsidRPr="00B94ACF" w:rsidRDefault="00884670" w:rsidP="003625C8">
            <w:pPr>
              <w:pStyle w:val="Tablea"/>
            </w:pPr>
            <w:r w:rsidRPr="00B94ACF">
              <w:t>(b) joint release;</w:t>
            </w:r>
          </w:p>
          <w:p w14:paraId="140D886F" w14:textId="77777777" w:rsidR="00884670" w:rsidRPr="00B94ACF" w:rsidRDefault="00884670" w:rsidP="003625C8">
            <w:pPr>
              <w:pStyle w:val="Tablea"/>
            </w:pPr>
            <w:r w:rsidRPr="00B94ACF">
              <w:t>(c) synovectomy;</w:t>
            </w:r>
          </w:p>
          <w:p w14:paraId="6637B81A" w14:textId="77777777" w:rsidR="00884670" w:rsidRPr="00B94ACF" w:rsidRDefault="00884670" w:rsidP="003625C8">
            <w:pPr>
              <w:pStyle w:val="Tablea"/>
            </w:pPr>
            <w:r w:rsidRPr="00B94ACF">
              <w:t>(d) removal of osteophytes at joint</w:t>
            </w:r>
          </w:p>
          <w:p w14:paraId="029EBCFA" w14:textId="77777777" w:rsidR="00884670" w:rsidRPr="00B94ACF" w:rsidRDefault="00884670" w:rsidP="003625C8">
            <w:pPr>
              <w:pStyle w:val="Tabletext"/>
              <w:rPr>
                <w:strike/>
              </w:rPr>
            </w:pPr>
            <w:r w:rsidRPr="00B94ACF">
              <w:t>(H) (Anaes.) (Assist.)</w:t>
            </w:r>
          </w:p>
        </w:tc>
        <w:tc>
          <w:tcPr>
            <w:tcW w:w="663" w:type="pct"/>
            <w:tcBorders>
              <w:top w:val="single" w:sz="4" w:space="0" w:color="auto"/>
              <w:left w:val="nil"/>
              <w:bottom w:val="single" w:sz="4" w:space="0" w:color="auto"/>
              <w:right w:val="nil"/>
            </w:tcBorders>
            <w:shd w:val="clear" w:color="auto" w:fill="auto"/>
          </w:tcPr>
          <w:p w14:paraId="1EC47C25" w14:textId="77777777" w:rsidR="00884670" w:rsidRPr="00B94ACF" w:rsidRDefault="00884670" w:rsidP="003625C8">
            <w:pPr>
              <w:pStyle w:val="Tabletext"/>
              <w:jc w:val="right"/>
            </w:pPr>
            <w:r w:rsidRPr="00B94ACF">
              <w:t>1,163.05</w:t>
            </w:r>
          </w:p>
        </w:tc>
      </w:tr>
      <w:tr w:rsidR="00884670" w:rsidRPr="00B94ACF" w14:paraId="70BBFF24" w14:textId="77777777" w:rsidTr="003625C8">
        <w:tc>
          <w:tcPr>
            <w:tcW w:w="694" w:type="pct"/>
            <w:tcBorders>
              <w:top w:val="single" w:sz="4" w:space="0" w:color="auto"/>
              <w:left w:val="nil"/>
              <w:bottom w:val="single" w:sz="4" w:space="0" w:color="auto"/>
              <w:right w:val="nil"/>
            </w:tcBorders>
            <w:shd w:val="clear" w:color="auto" w:fill="auto"/>
          </w:tcPr>
          <w:p w14:paraId="6193E505" w14:textId="77777777" w:rsidR="00884670" w:rsidRPr="00B94ACF" w:rsidRDefault="00884670" w:rsidP="003625C8">
            <w:pPr>
              <w:pStyle w:val="Tabletext"/>
            </w:pPr>
            <w:r w:rsidRPr="00B94ACF">
              <w:t>49790</w:t>
            </w:r>
          </w:p>
        </w:tc>
        <w:tc>
          <w:tcPr>
            <w:tcW w:w="3643" w:type="pct"/>
            <w:tcBorders>
              <w:top w:val="single" w:sz="4" w:space="0" w:color="auto"/>
              <w:left w:val="nil"/>
              <w:bottom w:val="single" w:sz="4" w:space="0" w:color="auto"/>
              <w:right w:val="nil"/>
            </w:tcBorders>
            <w:shd w:val="clear" w:color="auto" w:fill="auto"/>
          </w:tcPr>
          <w:p w14:paraId="01C5D35A" w14:textId="77777777" w:rsidR="00884670" w:rsidRPr="00B94ACF" w:rsidRDefault="00884670" w:rsidP="003625C8">
            <w:pPr>
              <w:pStyle w:val="Tabletext"/>
            </w:pPr>
            <w:r w:rsidRPr="00B94ACF">
              <w:t>Revision of arthrodesis of first metatarsophalangeal joint, including any of the following (if performed):</w:t>
            </w:r>
          </w:p>
          <w:p w14:paraId="1D49D1B4" w14:textId="77777777" w:rsidR="00884670" w:rsidRPr="00B94ACF" w:rsidRDefault="00884670" w:rsidP="003625C8">
            <w:pPr>
              <w:pStyle w:val="Tablea"/>
            </w:pPr>
            <w:r w:rsidRPr="00B94ACF">
              <w:t>(a) capsulotomy;</w:t>
            </w:r>
          </w:p>
          <w:p w14:paraId="33FEAE1A" w14:textId="77777777" w:rsidR="00884670" w:rsidRPr="00B94ACF" w:rsidRDefault="00884670" w:rsidP="003625C8">
            <w:pPr>
              <w:pStyle w:val="Tablea"/>
            </w:pPr>
            <w:r w:rsidRPr="00B94ACF">
              <w:t>(b) joint release;</w:t>
            </w:r>
          </w:p>
          <w:p w14:paraId="4C69DF68" w14:textId="77777777" w:rsidR="00884670" w:rsidRPr="00B94ACF" w:rsidRDefault="00884670" w:rsidP="003625C8">
            <w:pPr>
              <w:pStyle w:val="Tablea"/>
            </w:pPr>
            <w:r w:rsidRPr="00B94ACF">
              <w:t>(c) synovectomy;</w:t>
            </w:r>
          </w:p>
          <w:p w14:paraId="14AC68F5" w14:textId="77777777" w:rsidR="00884670" w:rsidRPr="00B94ACF" w:rsidRDefault="00884670" w:rsidP="003625C8">
            <w:pPr>
              <w:pStyle w:val="Tablea"/>
            </w:pPr>
            <w:r w:rsidRPr="00B94ACF">
              <w:t>(d) removal of exostosis at joint;</w:t>
            </w:r>
          </w:p>
          <w:p w14:paraId="3543401E" w14:textId="77777777" w:rsidR="00884670" w:rsidRPr="00B94ACF" w:rsidRDefault="00884670" w:rsidP="003625C8">
            <w:pPr>
              <w:pStyle w:val="Tablea"/>
            </w:pPr>
            <w:r w:rsidRPr="00B94ACF">
              <w:t>(e) removal of hardware;</w:t>
            </w:r>
          </w:p>
          <w:p w14:paraId="6FFF92D1" w14:textId="77777777" w:rsidR="00884670" w:rsidRPr="00B94ACF" w:rsidRDefault="00884670" w:rsidP="003625C8">
            <w:pPr>
              <w:pStyle w:val="Tablea"/>
            </w:pPr>
            <w:r w:rsidRPr="00B94ACF">
              <w:t>(f) osteotomy of non</w:t>
            </w:r>
            <w:r w:rsidR="00620A55">
              <w:noBreakHyphen/>
            </w:r>
            <w:r w:rsidRPr="00B94ACF">
              <w:t>union or malunion</w:t>
            </w:r>
          </w:p>
          <w:p w14:paraId="3AB0468D" w14:textId="77777777" w:rsidR="00884670" w:rsidRPr="00B94ACF" w:rsidRDefault="00884670" w:rsidP="003625C8">
            <w:pPr>
              <w:pStyle w:val="Tabletext"/>
              <w:rPr>
                <w:strike/>
              </w:rPr>
            </w:pPr>
            <w:r w:rsidRPr="00B94ACF">
              <w:t>(H) (Anaes.) (Assist.)</w:t>
            </w:r>
          </w:p>
        </w:tc>
        <w:tc>
          <w:tcPr>
            <w:tcW w:w="663" w:type="pct"/>
            <w:tcBorders>
              <w:top w:val="single" w:sz="4" w:space="0" w:color="auto"/>
              <w:left w:val="nil"/>
              <w:bottom w:val="single" w:sz="4" w:space="0" w:color="auto"/>
              <w:right w:val="nil"/>
            </w:tcBorders>
            <w:shd w:val="clear" w:color="auto" w:fill="auto"/>
          </w:tcPr>
          <w:p w14:paraId="178F54FC" w14:textId="77777777" w:rsidR="00884670" w:rsidRPr="00B94ACF" w:rsidRDefault="00884670" w:rsidP="003625C8">
            <w:pPr>
              <w:pStyle w:val="Tabletext"/>
              <w:jc w:val="right"/>
            </w:pPr>
            <w:r w:rsidRPr="00B94ACF">
              <w:t>1,010.20</w:t>
            </w:r>
          </w:p>
        </w:tc>
      </w:tr>
      <w:tr w:rsidR="00884670" w:rsidRPr="00B94ACF" w14:paraId="119FA59D" w14:textId="77777777" w:rsidTr="003625C8">
        <w:tc>
          <w:tcPr>
            <w:tcW w:w="694" w:type="pct"/>
            <w:tcBorders>
              <w:top w:val="single" w:sz="4" w:space="0" w:color="auto"/>
              <w:left w:val="nil"/>
              <w:bottom w:val="single" w:sz="4" w:space="0" w:color="auto"/>
              <w:right w:val="nil"/>
            </w:tcBorders>
            <w:shd w:val="clear" w:color="auto" w:fill="auto"/>
          </w:tcPr>
          <w:p w14:paraId="7737FFBC" w14:textId="77777777" w:rsidR="00884670" w:rsidRPr="00B94ACF" w:rsidRDefault="00884670" w:rsidP="003625C8">
            <w:pPr>
              <w:pStyle w:val="Tabletext"/>
            </w:pPr>
            <w:r w:rsidRPr="00B94ACF">
              <w:t>49791</w:t>
            </w:r>
          </w:p>
        </w:tc>
        <w:tc>
          <w:tcPr>
            <w:tcW w:w="3643" w:type="pct"/>
            <w:tcBorders>
              <w:top w:val="single" w:sz="4" w:space="0" w:color="auto"/>
              <w:left w:val="nil"/>
              <w:bottom w:val="single" w:sz="4" w:space="0" w:color="auto"/>
              <w:right w:val="nil"/>
            </w:tcBorders>
            <w:shd w:val="clear" w:color="auto" w:fill="auto"/>
          </w:tcPr>
          <w:p w14:paraId="3A5AD2A6" w14:textId="77777777" w:rsidR="00884670" w:rsidRPr="00B94ACF" w:rsidRDefault="00884670" w:rsidP="003625C8">
            <w:pPr>
              <w:pStyle w:val="Tabletext"/>
            </w:pPr>
            <w:r w:rsidRPr="00B94ACF">
              <w:t>Arthrodesis of hallux interphalangeal or lesser metatarsophalangeal joint, with internal or external fixation by any method, including any of the following (if performed):</w:t>
            </w:r>
          </w:p>
          <w:p w14:paraId="494FEDD1" w14:textId="77777777" w:rsidR="00884670" w:rsidRPr="00B94ACF" w:rsidRDefault="00884670" w:rsidP="003625C8">
            <w:pPr>
              <w:pStyle w:val="Tablea"/>
            </w:pPr>
            <w:r w:rsidRPr="00B94ACF">
              <w:t>(a) capsulotomy;</w:t>
            </w:r>
          </w:p>
          <w:p w14:paraId="1A6337A8" w14:textId="77777777" w:rsidR="00884670" w:rsidRPr="00B94ACF" w:rsidRDefault="00884670" w:rsidP="003625C8">
            <w:pPr>
              <w:pStyle w:val="Tablea"/>
            </w:pPr>
            <w:r w:rsidRPr="00B94ACF">
              <w:t>(b) joint release;</w:t>
            </w:r>
          </w:p>
          <w:p w14:paraId="6B5ADB81" w14:textId="77777777" w:rsidR="00884670" w:rsidRPr="00B94ACF" w:rsidRDefault="00884670" w:rsidP="003625C8">
            <w:pPr>
              <w:pStyle w:val="Tablea"/>
            </w:pPr>
            <w:r w:rsidRPr="00B94ACF">
              <w:t>(c) synovectomy;</w:t>
            </w:r>
          </w:p>
          <w:p w14:paraId="17A3DBE7" w14:textId="77777777" w:rsidR="00884670" w:rsidRPr="00B94ACF" w:rsidRDefault="00884670" w:rsidP="003625C8">
            <w:pPr>
              <w:pStyle w:val="Tablea"/>
            </w:pPr>
            <w:r w:rsidRPr="00B94ACF">
              <w:t>(d) removal of osteophytes at joint</w:t>
            </w:r>
          </w:p>
          <w:p w14:paraId="0437E019" w14:textId="77777777" w:rsidR="00884670" w:rsidRPr="00B94ACF" w:rsidRDefault="00884670" w:rsidP="003625C8">
            <w:pPr>
              <w:pStyle w:val="Tabletext"/>
              <w:rPr>
                <w:strike/>
              </w:rPr>
            </w:pPr>
            <w:r w:rsidRPr="00B94ACF">
              <w:t>(H) (Anaes.) (Assist.)</w:t>
            </w:r>
          </w:p>
        </w:tc>
        <w:tc>
          <w:tcPr>
            <w:tcW w:w="663" w:type="pct"/>
            <w:tcBorders>
              <w:top w:val="single" w:sz="4" w:space="0" w:color="auto"/>
              <w:left w:val="nil"/>
              <w:bottom w:val="single" w:sz="4" w:space="0" w:color="auto"/>
              <w:right w:val="nil"/>
            </w:tcBorders>
            <w:shd w:val="clear" w:color="auto" w:fill="auto"/>
          </w:tcPr>
          <w:p w14:paraId="6E9CD4E1" w14:textId="77777777" w:rsidR="00884670" w:rsidRPr="00B94ACF" w:rsidRDefault="00884670" w:rsidP="003625C8">
            <w:pPr>
              <w:pStyle w:val="Tabletext"/>
              <w:jc w:val="right"/>
            </w:pPr>
            <w:r w:rsidRPr="00B94ACF">
              <w:t>458.00</w:t>
            </w:r>
          </w:p>
        </w:tc>
      </w:tr>
      <w:tr w:rsidR="00884670" w:rsidRPr="00B94ACF" w14:paraId="16BB5455" w14:textId="77777777" w:rsidTr="003625C8">
        <w:tc>
          <w:tcPr>
            <w:tcW w:w="694" w:type="pct"/>
            <w:tcBorders>
              <w:top w:val="single" w:sz="4" w:space="0" w:color="auto"/>
              <w:left w:val="nil"/>
              <w:bottom w:val="single" w:sz="4" w:space="0" w:color="auto"/>
              <w:right w:val="nil"/>
            </w:tcBorders>
            <w:shd w:val="clear" w:color="auto" w:fill="auto"/>
          </w:tcPr>
          <w:p w14:paraId="34A144D6" w14:textId="77777777" w:rsidR="00884670" w:rsidRPr="00B94ACF" w:rsidRDefault="00884670" w:rsidP="003625C8">
            <w:pPr>
              <w:pStyle w:val="Tabletext"/>
            </w:pPr>
            <w:r w:rsidRPr="00B94ACF">
              <w:t>49792</w:t>
            </w:r>
          </w:p>
        </w:tc>
        <w:tc>
          <w:tcPr>
            <w:tcW w:w="3643" w:type="pct"/>
            <w:tcBorders>
              <w:top w:val="single" w:sz="4" w:space="0" w:color="auto"/>
              <w:left w:val="nil"/>
              <w:bottom w:val="single" w:sz="4" w:space="0" w:color="auto"/>
              <w:right w:val="nil"/>
            </w:tcBorders>
            <w:shd w:val="clear" w:color="auto" w:fill="auto"/>
          </w:tcPr>
          <w:p w14:paraId="29DAA68D" w14:textId="77777777" w:rsidR="00884670" w:rsidRPr="00B94ACF" w:rsidRDefault="00884670" w:rsidP="003625C8">
            <w:pPr>
              <w:pStyle w:val="Tabletext"/>
            </w:pPr>
            <w:r w:rsidRPr="00B94ACF">
              <w:t>Arthrodesis, osteotomy or interpositional arthroplasty of proximal or distal joint (or both) of lesser toe, including any of the following (if performed):</w:t>
            </w:r>
          </w:p>
          <w:p w14:paraId="44343CC6" w14:textId="77777777" w:rsidR="00884670" w:rsidRPr="00B94ACF" w:rsidRDefault="00884670" w:rsidP="003625C8">
            <w:pPr>
              <w:pStyle w:val="Tablea"/>
            </w:pPr>
            <w:r w:rsidRPr="00B94ACF">
              <w:t>(a) internal fixation, by any method;</w:t>
            </w:r>
          </w:p>
          <w:p w14:paraId="230C51B2" w14:textId="77777777" w:rsidR="00884670" w:rsidRPr="00B94ACF" w:rsidRDefault="00884670" w:rsidP="003625C8">
            <w:pPr>
              <w:pStyle w:val="Tablea"/>
            </w:pPr>
            <w:r w:rsidRPr="00B94ACF">
              <w:t>(b) capsulotomy;</w:t>
            </w:r>
          </w:p>
          <w:p w14:paraId="2AA6E45F" w14:textId="77777777" w:rsidR="00884670" w:rsidRPr="00B94ACF" w:rsidRDefault="00884670" w:rsidP="003625C8">
            <w:pPr>
              <w:pStyle w:val="Tablea"/>
            </w:pPr>
            <w:r w:rsidRPr="00B94ACF">
              <w:t>(c) joint release;</w:t>
            </w:r>
          </w:p>
          <w:p w14:paraId="5F93C7A8" w14:textId="77777777" w:rsidR="00884670" w:rsidRPr="00B94ACF" w:rsidRDefault="00884670" w:rsidP="003625C8">
            <w:pPr>
              <w:pStyle w:val="Tablea"/>
            </w:pPr>
            <w:r w:rsidRPr="00B94ACF">
              <w:t>(d) synovectomy;</w:t>
            </w:r>
          </w:p>
          <w:p w14:paraId="435F6C3F" w14:textId="77777777" w:rsidR="00884670" w:rsidRPr="00B94ACF" w:rsidRDefault="00884670" w:rsidP="003625C8">
            <w:pPr>
              <w:pStyle w:val="Tablea"/>
            </w:pPr>
            <w:r w:rsidRPr="00B94ACF">
              <w:t>(e) removal of osteophytes at joints;</w:t>
            </w:r>
          </w:p>
          <w:p w14:paraId="3EC87C29" w14:textId="77777777" w:rsidR="00884670" w:rsidRPr="00B94ACF" w:rsidRDefault="00884670" w:rsidP="003625C8">
            <w:pPr>
              <w:pStyle w:val="Tabletext"/>
            </w:pPr>
            <w:r w:rsidRPr="00B94ACF">
              <w:t>—one or 2 toes (H) (Anaes.) (Assist.)</w:t>
            </w:r>
          </w:p>
        </w:tc>
        <w:tc>
          <w:tcPr>
            <w:tcW w:w="663" w:type="pct"/>
            <w:tcBorders>
              <w:top w:val="single" w:sz="4" w:space="0" w:color="auto"/>
              <w:left w:val="nil"/>
              <w:bottom w:val="single" w:sz="4" w:space="0" w:color="auto"/>
              <w:right w:val="nil"/>
            </w:tcBorders>
            <w:shd w:val="clear" w:color="auto" w:fill="auto"/>
          </w:tcPr>
          <w:p w14:paraId="2C50117B" w14:textId="77777777" w:rsidR="00884670" w:rsidRPr="00B94ACF" w:rsidRDefault="00884670" w:rsidP="003625C8">
            <w:pPr>
              <w:pStyle w:val="Tabletext"/>
              <w:jc w:val="right"/>
            </w:pPr>
            <w:r w:rsidRPr="00B94ACF">
              <w:t>514.45</w:t>
            </w:r>
          </w:p>
        </w:tc>
      </w:tr>
      <w:tr w:rsidR="00884670" w:rsidRPr="00B94ACF" w14:paraId="5BC9AB13" w14:textId="77777777" w:rsidTr="003625C8">
        <w:tc>
          <w:tcPr>
            <w:tcW w:w="694" w:type="pct"/>
            <w:tcBorders>
              <w:top w:val="single" w:sz="4" w:space="0" w:color="auto"/>
              <w:left w:val="nil"/>
              <w:bottom w:val="single" w:sz="4" w:space="0" w:color="auto"/>
              <w:right w:val="nil"/>
            </w:tcBorders>
            <w:shd w:val="clear" w:color="auto" w:fill="auto"/>
          </w:tcPr>
          <w:p w14:paraId="2B9F00A5" w14:textId="77777777" w:rsidR="00884670" w:rsidRPr="00B94ACF" w:rsidRDefault="00884670" w:rsidP="003625C8">
            <w:pPr>
              <w:pStyle w:val="Tabletext"/>
            </w:pPr>
            <w:r w:rsidRPr="00B94ACF">
              <w:t>49793</w:t>
            </w:r>
          </w:p>
        </w:tc>
        <w:tc>
          <w:tcPr>
            <w:tcW w:w="3643" w:type="pct"/>
            <w:tcBorders>
              <w:top w:val="single" w:sz="4" w:space="0" w:color="auto"/>
              <w:left w:val="nil"/>
              <w:bottom w:val="single" w:sz="4" w:space="0" w:color="auto"/>
              <w:right w:val="nil"/>
            </w:tcBorders>
            <w:shd w:val="clear" w:color="auto" w:fill="auto"/>
          </w:tcPr>
          <w:p w14:paraId="0DE88386" w14:textId="77777777" w:rsidR="00884670" w:rsidRPr="00B94ACF" w:rsidRDefault="00884670" w:rsidP="003625C8">
            <w:pPr>
              <w:pStyle w:val="Tabletext"/>
            </w:pPr>
            <w:r w:rsidRPr="00B94ACF">
              <w:t>Arthrodesis, osteotomy or interpositional arthroplasty of proximal or distal joint (or both) of lesser toe, including any of the following (if performed):</w:t>
            </w:r>
          </w:p>
          <w:p w14:paraId="2C0A6D65" w14:textId="77777777" w:rsidR="00884670" w:rsidRPr="00B94ACF" w:rsidRDefault="00884670" w:rsidP="003625C8">
            <w:pPr>
              <w:pStyle w:val="Tablea"/>
            </w:pPr>
            <w:r w:rsidRPr="00B94ACF">
              <w:t>(a) internal fixation, by any method;</w:t>
            </w:r>
          </w:p>
          <w:p w14:paraId="27137AA2" w14:textId="77777777" w:rsidR="00884670" w:rsidRPr="00B94ACF" w:rsidRDefault="00884670" w:rsidP="003625C8">
            <w:pPr>
              <w:pStyle w:val="Tablea"/>
            </w:pPr>
            <w:r w:rsidRPr="00B94ACF">
              <w:t>(b) capsulotomy;</w:t>
            </w:r>
          </w:p>
          <w:p w14:paraId="31546282" w14:textId="77777777" w:rsidR="00884670" w:rsidRPr="00B94ACF" w:rsidRDefault="00884670" w:rsidP="003625C8">
            <w:pPr>
              <w:pStyle w:val="Tablea"/>
            </w:pPr>
            <w:r w:rsidRPr="00B94ACF">
              <w:t>(c) joint release;</w:t>
            </w:r>
          </w:p>
          <w:p w14:paraId="0D53DDE9" w14:textId="77777777" w:rsidR="00884670" w:rsidRPr="00B94ACF" w:rsidRDefault="00884670" w:rsidP="003625C8">
            <w:pPr>
              <w:pStyle w:val="Tablea"/>
            </w:pPr>
            <w:r w:rsidRPr="00B94ACF">
              <w:t>(d) synovectomy;</w:t>
            </w:r>
          </w:p>
          <w:p w14:paraId="6574EE76" w14:textId="77777777" w:rsidR="00884670" w:rsidRPr="00B94ACF" w:rsidRDefault="00884670" w:rsidP="003625C8">
            <w:pPr>
              <w:pStyle w:val="Tablea"/>
            </w:pPr>
            <w:r w:rsidRPr="00B94ACF">
              <w:t>(e) removal of osteophytes at joints;</w:t>
            </w:r>
          </w:p>
          <w:p w14:paraId="51ED1542" w14:textId="77777777" w:rsidR="00884670" w:rsidRPr="00B94ACF" w:rsidRDefault="00884670" w:rsidP="003625C8">
            <w:pPr>
              <w:pStyle w:val="Tabletext"/>
            </w:pPr>
            <w:r w:rsidRPr="00B94ACF">
              <w:t>—3 toes (H) (Anaes.) (Assist.)</w:t>
            </w:r>
          </w:p>
        </w:tc>
        <w:tc>
          <w:tcPr>
            <w:tcW w:w="663" w:type="pct"/>
            <w:tcBorders>
              <w:top w:val="single" w:sz="4" w:space="0" w:color="auto"/>
              <w:left w:val="nil"/>
              <w:bottom w:val="single" w:sz="4" w:space="0" w:color="auto"/>
              <w:right w:val="nil"/>
            </w:tcBorders>
            <w:shd w:val="clear" w:color="auto" w:fill="auto"/>
          </w:tcPr>
          <w:p w14:paraId="0F557081" w14:textId="77777777" w:rsidR="00884670" w:rsidRPr="00B94ACF" w:rsidRDefault="00884670" w:rsidP="003625C8">
            <w:pPr>
              <w:pStyle w:val="Tabletext"/>
              <w:jc w:val="right"/>
            </w:pPr>
            <w:r w:rsidRPr="00B94ACF">
              <w:t>600.20</w:t>
            </w:r>
          </w:p>
        </w:tc>
      </w:tr>
      <w:tr w:rsidR="00884670" w:rsidRPr="00B94ACF" w14:paraId="0BD2A580" w14:textId="77777777" w:rsidTr="003625C8">
        <w:tc>
          <w:tcPr>
            <w:tcW w:w="694" w:type="pct"/>
            <w:tcBorders>
              <w:top w:val="single" w:sz="4" w:space="0" w:color="auto"/>
              <w:left w:val="nil"/>
              <w:bottom w:val="single" w:sz="4" w:space="0" w:color="auto"/>
              <w:right w:val="nil"/>
            </w:tcBorders>
            <w:shd w:val="clear" w:color="auto" w:fill="auto"/>
          </w:tcPr>
          <w:p w14:paraId="62B4EA2B" w14:textId="77777777" w:rsidR="00884670" w:rsidRPr="00B94ACF" w:rsidRDefault="00884670" w:rsidP="003625C8">
            <w:pPr>
              <w:pStyle w:val="Tabletext"/>
            </w:pPr>
            <w:r w:rsidRPr="00B94ACF">
              <w:t>49794</w:t>
            </w:r>
          </w:p>
        </w:tc>
        <w:tc>
          <w:tcPr>
            <w:tcW w:w="3643" w:type="pct"/>
            <w:tcBorders>
              <w:top w:val="single" w:sz="4" w:space="0" w:color="auto"/>
              <w:left w:val="nil"/>
              <w:bottom w:val="single" w:sz="4" w:space="0" w:color="auto"/>
              <w:right w:val="nil"/>
            </w:tcBorders>
            <w:shd w:val="clear" w:color="auto" w:fill="auto"/>
          </w:tcPr>
          <w:p w14:paraId="51884D89" w14:textId="77777777" w:rsidR="00884670" w:rsidRPr="00B94ACF" w:rsidRDefault="00884670" w:rsidP="003625C8">
            <w:pPr>
              <w:pStyle w:val="Tabletext"/>
            </w:pPr>
            <w:r w:rsidRPr="00B94ACF">
              <w:t>Arthrodesis, osteotomy or interpositional arthroplasty of proximal or distal joint (or both) of lesser toe, including any of the following (if performed):</w:t>
            </w:r>
          </w:p>
          <w:p w14:paraId="75135968" w14:textId="77777777" w:rsidR="00884670" w:rsidRPr="00B94ACF" w:rsidRDefault="00884670" w:rsidP="003625C8">
            <w:pPr>
              <w:pStyle w:val="Tablea"/>
            </w:pPr>
            <w:r w:rsidRPr="00B94ACF">
              <w:t>(a) internal fixation, by any method;</w:t>
            </w:r>
          </w:p>
          <w:p w14:paraId="0259E66B" w14:textId="77777777" w:rsidR="00884670" w:rsidRPr="00B94ACF" w:rsidRDefault="00884670" w:rsidP="003625C8">
            <w:pPr>
              <w:pStyle w:val="Tablea"/>
            </w:pPr>
            <w:r w:rsidRPr="00B94ACF">
              <w:t>(b) capsulotomy;</w:t>
            </w:r>
          </w:p>
          <w:p w14:paraId="4DE93F42" w14:textId="77777777" w:rsidR="00884670" w:rsidRPr="00B94ACF" w:rsidRDefault="00884670" w:rsidP="003625C8">
            <w:pPr>
              <w:pStyle w:val="Tablea"/>
            </w:pPr>
            <w:r w:rsidRPr="00B94ACF">
              <w:t>(c) joint release;</w:t>
            </w:r>
          </w:p>
          <w:p w14:paraId="082C9D26" w14:textId="77777777" w:rsidR="00884670" w:rsidRPr="00B94ACF" w:rsidRDefault="00884670" w:rsidP="003625C8">
            <w:pPr>
              <w:pStyle w:val="Tablea"/>
            </w:pPr>
            <w:r w:rsidRPr="00B94ACF">
              <w:t>(d) synovectomy;</w:t>
            </w:r>
          </w:p>
          <w:p w14:paraId="329580F0" w14:textId="77777777" w:rsidR="00884670" w:rsidRPr="00B94ACF" w:rsidRDefault="00884670" w:rsidP="003625C8">
            <w:pPr>
              <w:pStyle w:val="Tablea"/>
            </w:pPr>
            <w:r w:rsidRPr="00B94ACF">
              <w:t>(e) removal of osteophytes at joints;</w:t>
            </w:r>
          </w:p>
          <w:p w14:paraId="2C8051A1" w14:textId="77777777" w:rsidR="00884670" w:rsidRPr="00B94ACF" w:rsidRDefault="00884670" w:rsidP="003625C8">
            <w:pPr>
              <w:pStyle w:val="Tabletext"/>
            </w:pPr>
            <w:r w:rsidRPr="00B94ACF">
              <w:t>—4 toes (H) (Anaes.) (Assist.)</w:t>
            </w:r>
          </w:p>
        </w:tc>
        <w:tc>
          <w:tcPr>
            <w:tcW w:w="663" w:type="pct"/>
            <w:tcBorders>
              <w:top w:val="single" w:sz="4" w:space="0" w:color="auto"/>
              <w:left w:val="nil"/>
              <w:bottom w:val="single" w:sz="4" w:space="0" w:color="auto"/>
              <w:right w:val="nil"/>
            </w:tcBorders>
            <w:shd w:val="clear" w:color="auto" w:fill="auto"/>
          </w:tcPr>
          <w:p w14:paraId="51C84A2E" w14:textId="77777777" w:rsidR="00884670" w:rsidRPr="00B94ACF" w:rsidRDefault="00884670" w:rsidP="003625C8">
            <w:pPr>
              <w:pStyle w:val="Tabletext"/>
              <w:jc w:val="right"/>
            </w:pPr>
            <w:r w:rsidRPr="00B94ACF">
              <w:t>685.90</w:t>
            </w:r>
          </w:p>
        </w:tc>
      </w:tr>
      <w:tr w:rsidR="00884670" w:rsidRPr="00B94ACF" w14:paraId="3AEEC1DB" w14:textId="77777777" w:rsidTr="003625C8">
        <w:tc>
          <w:tcPr>
            <w:tcW w:w="694" w:type="pct"/>
            <w:tcBorders>
              <w:top w:val="single" w:sz="4" w:space="0" w:color="auto"/>
              <w:left w:val="nil"/>
              <w:bottom w:val="single" w:sz="4" w:space="0" w:color="auto"/>
              <w:right w:val="nil"/>
            </w:tcBorders>
            <w:shd w:val="clear" w:color="auto" w:fill="auto"/>
          </w:tcPr>
          <w:p w14:paraId="2B23CA5C" w14:textId="77777777" w:rsidR="00884670" w:rsidRPr="00B94ACF" w:rsidRDefault="00884670" w:rsidP="003625C8">
            <w:pPr>
              <w:pStyle w:val="Tabletext"/>
            </w:pPr>
            <w:r w:rsidRPr="00B94ACF">
              <w:t>49795</w:t>
            </w:r>
          </w:p>
        </w:tc>
        <w:tc>
          <w:tcPr>
            <w:tcW w:w="3643" w:type="pct"/>
            <w:tcBorders>
              <w:top w:val="single" w:sz="4" w:space="0" w:color="auto"/>
              <w:left w:val="nil"/>
              <w:bottom w:val="single" w:sz="4" w:space="0" w:color="auto"/>
              <w:right w:val="nil"/>
            </w:tcBorders>
            <w:shd w:val="clear" w:color="auto" w:fill="auto"/>
          </w:tcPr>
          <w:p w14:paraId="1717015E" w14:textId="77777777" w:rsidR="00884670" w:rsidRPr="00B94ACF" w:rsidRDefault="00884670" w:rsidP="003625C8">
            <w:pPr>
              <w:pStyle w:val="Tabletext"/>
            </w:pPr>
            <w:r w:rsidRPr="00B94ACF">
              <w:t>Arthrodesis, osteotomy or interpositional arthroplasty of proximal or distal joint (or both) of lesser toe, including any of the following (if performed):</w:t>
            </w:r>
          </w:p>
          <w:p w14:paraId="689C33BC" w14:textId="77777777" w:rsidR="00884670" w:rsidRPr="00B94ACF" w:rsidRDefault="00884670" w:rsidP="003625C8">
            <w:pPr>
              <w:pStyle w:val="Tablea"/>
            </w:pPr>
            <w:r w:rsidRPr="00B94ACF">
              <w:t>(a) internal fixation, by any method;</w:t>
            </w:r>
          </w:p>
          <w:p w14:paraId="4B79A32A" w14:textId="77777777" w:rsidR="00884670" w:rsidRPr="00B94ACF" w:rsidRDefault="00884670" w:rsidP="003625C8">
            <w:pPr>
              <w:pStyle w:val="Tablea"/>
            </w:pPr>
            <w:r w:rsidRPr="00B94ACF">
              <w:t>(b) capsulotomy;</w:t>
            </w:r>
          </w:p>
          <w:p w14:paraId="1475635E" w14:textId="77777777" w:rsidR="00884670" w:rsidRPr="00B94ACF" w:rsidRDefault="00884670" w:rsidP="003625C8">
            <w:pPr>
              <w:pStyle w:val="Tablea"/>
            </w:pPr>
            <w:r w:rsidRPr="00B94ACF">
              <w:t>(c) joint release;</w:t>
            </w:r>
          </w:p>
          <w:p w14:paraId="7671D035" w14:textId="77777777" w:rsidR="00884670" w:rsidRPr="00B94ACF" w:rsidRDefault="00884670" w:rsidP="003625C8">
            <w:pPr>
              <w:pStyle w:val="Tablea"/>
            </w:pPr>
            <w:r w:rsidRPr="00B94ACF">
              <w:t>(d) synovectomy;</w:t>
            </w:r>
          </w:p>
          <w:p w14:paraId="074D70E7" w14:textId="77777777" w:rsidR="00884670" w:rsidRPr="00B94ACF" w:rsidRDefault="00884670" w:rsidP="003625C8">
            <w:pPr>
              <w:pStyle w:val="Tablea"/>
            </w:pPr>
            <w:r w:rsidRPr="00B94ACF">
              <w:t>(e) removal of osteophytes at joints;</w:t>
            </w:r>
          </w:p>
          <w:p w14:paraId="40F0F3E8" w14:textId="77777777" w:rsidR="00884670" w:rsidRPr="00B94ACF" w:rsidRDefault="00884670" w:rsidP="003625C8">
            <w:pPr>
              <w:pStyle w:val="Tabletext"/>
            </w:pPr>
            <w:r w:rsidRPr="00B94ACF">
              <w:t>—5 toes (H) (Anaes.) (Assist.)</w:t>
            </w:r>
          </w:p>
        </w:tc>
        <w:tc>
          <w:tcPr>
            <w:tcW w:w="663" w:type="pct"/>
            <w:tcBorders>
              <w:top w:val="single" w:sz="4" w:space="0" w:color="auto"/>
              <w:left w:val="nil"/>
              <w:bottom w:val="single" w:sz="4" w:space="0" w:color="auto"/>
              <w:right w:val="nil"/>
            </w:tcBorders>
            <w:shd w:val="clear" w:color="auto" w:fill="auto"/>
          </w:tcPr>
          <w:p w14:paraId="76C9E8A4" w14:textId="77777777" w:rsidR="00884670" w:rsidRPr="00B94ACF" w:rsidRDefault="00884670" w:rsidP="003625C8">
            <w:pPr>
              <w:pStyle w:val="Tabletext"/>
              <w:jc w:val="right"/>
            </w:pPr>
            <w:r w:rsidRPr="00B94ACF">
              <w:t>771.65</w:t>
            </w:r>
          </w:p>
        </w:tc>
      </w:tr>
      <w:tr w:rsidR="00884670" w:rsidRPr="00B94ACF" w14:paraId="3380CA40" w14:textId="77777777" w:rsidTr="003625C8">
        <w:tc>
          <w:tcPr>
            <w:tcW w:w="694" w:type="pct"/>
            <w:tcBorders>
              <w:top w:val="single" w:sz="4" w:space="0" w:color="auto"/>
              <w:left w:val="nil"/>
              <w:bottom w:val="single" w:sz="4" w:space="0" w:color="auto"/>
              <w:right w:val="nil"/>
            </w:tcBorders>
            <w:shd w:val="clear" w:color="auto" w:fill="auto"/>
          </w:tcPr>
          <w:p w14:paraId="748FC626" w14:textId="77777777" w:rsidR="00884670" w:rsidRPr="00B94ACF" w:rsidRDefault="00884670" w:rsidP="003625C8">
            <w:pPr>
              <w:pStyle w:val="Tabletext"/>
            </w:pPr>
            <w:r w:rsidRPr="00B94ACF">
              <w:t>49796</w:t>
            </w:r>
          </w:p>
        </w:tc>
        <w:tc>
          <w:tcPr>
            <w:tcW w:w="3643" w:type="pct"/>
            <w:tcBorders>
              <w:top w:val="single" w:sz="4" w:space="0" w:color="auto"/>
              <w:left w:val="nil"/>
              <w:bottom w:val="single" w:sz="4" w:space="0" w:color="auto"/>
              <w:right w:val="nil"/>
            </w:tcBorders>
            <w:shd w:val="clear" w:color="auto" w:fill="auto"/>
          </w:tcPr>
          <w:p w14:paraId="4AB1869B" w14:textId="77777777" w:rsidR="00884670" w:rsidRPr="00B94ACF" w:rsidRDefault="00884670" w:rsidP="003625C8">
            <w:pPr>
              <w:pStyle w:val="Tabletext"/>
            </w:pPr>
            <w:r w:rsidRPr="00B94ACF">
              <w:t>Arthrodesis, osteotomy or interpositional arthroplasty of proximal or distal joint (or both) of lesser toe, including any of the following (if performed):</w:t>
            </w:r>
          </w:p>
          <w:p w14:paraId="1785CA3E" w14:textId="77777777" w:rsidR="00884670" w:rsidRPr="00B94ACF" w:rsidRDefault="00884670" w:rsidP="003625C8">
            <w:pPr>
              <w:pStyle w:val="Tablea"/>
            </w:pPr>
            <w:r w:rsidRPr="00B94ACF">
              <w:t>(a) internal fixation, by any method;</w:t>
            </w:r>
          </w:p>
          <w:p w14:paraId="02AC6F83" w14:textId="77777777" w:rsidR="00884670" w:rsidRPr="00B94ACF" w:rsidRDefault="00884670" w:rsidP="003625C8">
            <w:pPr>
              <w:pStyle w:val="Tablea"/>
            </w:pPr>
            <w:r w:rsidRPr="00B94ACF">
              <w:t>(b) capsulotomy;</w:t>
            </w:r>
          </w:p>
          <w:p w14:paraId="2C3EB6E7" w14:textId="77777777" w:rsidR="00884670" w:rsidRPr="00B94ACF" w:rsidRDefault="00884670" w:rsidP="003625C8">
            <w:pPr>
              <w:pStyle w:val="Tablea"/>
            </w:pPr>
            <w:r w:rsidRPr="00B94ACF">
              <w:t>(c) joint release;</w:t>
            </w:r>
          </w:p>
          <w:p w14:paraId="7CFB8C3D" w14:textId="77777777" w:rsidR="00884670" w:rsidRPr="00B94ACF" w:rsidRDefault="00884670" w:rsidP="003625C8">
            <w:pPr>
              <w:pStyle w:val="Tablea"/>
            </w:pPr>
            <w:r w:rsidRPr="00B94ACF">
              <w:t>(d) synovectomy;</w:t>
            </w:r>
          </w:p>
          <w:p w14:paraId="59400C93" w14:textId="77777777" w:rsidR="00884670" w:rsidRPr="00B94ACF" w:rsidRDefault="00884670" w:rsidP="003625C8">
            <w:pPr>
              <w:pStyle w:val="Tablea"/>
            </w:pPr>
            <w:r w:rsidRPr="00B94ACF">
              <w:t>(e) removal of osteophytes at joints;</w:t>
            </w:r>
          </w:p>
          <w:p w14:paraId="092F4C88" w14:textId="77777777" w:rsidR="00884670" w:rsidRPr="00B94ACF" w:rsidRDefault="00884670" w:rsidP="003625C8">
            <w:pPr>
              <w:pStyle w:val="Tabletext"/>
            </w:pPr>
            <w:r w:rsidRPr="00B94ACF">
              <w:t>—6 toes (H) (Anaes.) (Assist.)</w:t>
            </w:r>
          </w:p>
        </w:tc>
        <w:tc>
          <w:tcPr>
            <w:tcW w:w="663" w:type="pct"/>
            <w:tcBorders>
              <w:top w:val="single" w:sz="4" w:space="0" w:color="auto"/>
              <w:left w:val="nil"/>
              <w:bottom w:val="single" w:sz="4" w:space="0" w:color="auto"/>
              <w:right w:val="nil"/>
            </w:tcBorders>
            <w:shd w:val="clear" w:color="auto" w:fill="auto"/>
          </w:tcPr>
          <w:p w14:paraId="7697AACF" w14:textId="77777777" w:rsidR="00884670" w:rsidRPr="00B94ACF" w:rsidRDefault="00884670" w:rsidP="003625C8">
            <w:pPr>
              <w:pStyle w:val="Tabletext"/>
              <w:jc w:val="right"/>
            </w:pPr>
            <w:r w:rsidRPr="00B94ACF">
              <w:t>857.40</w:t>
            </w:r>
          </w:p>
        </w:tc>
      </w:tr>
      <w:tr w:rsidR="00884670" w:rsidRPr="00B94ACF" w14:paraId="2200659E" w14:textId="77777777" w:rsidTr="003625C8">
        <w:tc>
          <w:tcPr>
            <w:tcW w:w="694" w:type="pct"/>
            <w:tcBorders>
              <w:top w:val="single" w:sz="4" w:space="0" w:color="auto"/>
              <w:left w:val="nil"/>
              <w:bottom w:val="single" w:sz="4" w:space="0" w:color="auto"/>
              <w:right w:val="nil"/>
            </w:tcBorders>
            <w:shd w:val="clear" w:color="auto" w:fill="auto"/>
          </w:tcPr>
          <w:p w14:paraId="6EDBC73F" w14:textId="77777777" w:rsidR="00884670" w:rsidRPr="00B94ACF" w:rsidRDefault="00884670" w:rsidP="003625C8">
            <w:pPr>
              <w:pStyle w:val="Tabletext"/>
            </w:pPr>
            <w:r w:rsidRPr="00B94ACF">
              <w:t>49797</w:t>
            </w:r>
          </w:p>
        </w:tc>
        <w:tc>
          <w:tcPr>
            <w:tcW w:w="3643" w:type="pct"/>
            <w:tcBorders>
              <w:top w:val="single" w:sz="4" w:space="0" w:color="auto"/>
              <w:left w:val="nil"/>
              <w:bottom w:val="single" w:sz="4" w:space="0" w:color="auto"/>
              <w:right w:val="nil"/>
            </w:tcBorders>
            <w:shd w:val="clear" w:color="auto" w:fill="auto"/>
          </w:tcPr>
          <w:p w14:paraId="0077BF77" w14:textId="77777777" w:rsidR="00884670" w:rsidRPr="00B94ACF" w:rsidRDefault="00884670" w:rsidP="003625C8">
            <w:pPr>
              <w:pStyle w:val="Tabletext"/>
            </w:pPr>
            <w:r w:rsidRPr="00B94ACF">
              <w:t>Arthrodesis, osteotomy or interpositional arthroplasty of proximal or distal joint (or both) of lesser toe, including any of the following (if performed):</w:t>
            </w:r>
          </w:p>
          <w:p w14:paraId="0CF8EA36" w14:textId="77777777" w:rsidR="00884670" w:rsidRPr="00B94ACF" w:rsidRDefault="00884670" w:rsidP="003625C8">
            <w:pPr>
              <w:pStyle w:val="Tablea"/>
            </w:pPr>
            <w:r w:rsidRPr="00B94ACF">
              <w:t>(a) internal fixation, by any method;</w:t>
            </w:r>
          </w:p>
          <w:p w14:paraId="443DD303" w14:textId="77777777" w:rsidR="00884670" w:rsidRPr="00B94ACF" w:rsidRDefault="00884670" w:rsidP="003625C8">
            <w:pPr>
              <w:pStyle w:val="Tablea"/>
            </w:pPr>
            <w:r w:rsidRPr="00B94ACF">
              <w:t>(b) capsulotomy;</w:t>
            </w:r>
          </w:p>
          <w:p w14:paraId="12D504AE" w14:textId="77777777" w:rsidR="00884670" w:rsidRPr="00B94ACF" w:rsidRDefault="00884670" w:rsidP="003625C8">
            <w:pPr>
              <w:pStyle w:val="Tablea"/>
            </w:pPr>
            <w:r w:rsidRPr="00B94ACF">
              <w:t>(c) joint release;</w:t>
            </w:r>
          </w:p>
          <w:p w14:paraId="11213645" w14:textId="77777777" w:rsidR="00884670" w:rsidRPr="00B94ACF" w:rsidRDefault="00884670" w:rsidP="003625C8">
            <w:pPr>
              <w:pStyle w:val="Tablea"/>
            </w:pPr>
            <w:r w:rsidRPr="00B94ACF">
              <w:t>(d) synovectomy;</w:t>
            </w:r>
          </w:p>
          <w:p w14:paraId="422BAB3D" w14:textId="77777777" w:rsidR="00884670" w:rsidRPr="00B94ACF" w:rsidRDefault="00884670" w:rsidP="003625C8">
            <w:pPr>
              <w:pStyle w:val="Tablea"/>
            </w:pPr>
            <w:r w:rsidRPr="00B94ACF">
              <w:t>(e) removal of osteophytes at joints;</w:t>
            </w:r>
          </w:p>
          <w:p w14:paraId="20552984" w14:textId="77777777" w:rsidR="00884670" w:rsidRPr="00B94ACF" w:rsidRDefault="00884670" w:rsidP="003625C8">
            <w:pPr>
              <w:pStyle w:val="Tabletext"/>
            </w:pPr>
            <w:r w:rsidRPr="00B94ACF">
              <w:t>—7 toes (H) (Anaes.) (Assist.)</w:t>
            </w:r>
          </w:p>
        </w:tc>
        <w:tc>
          <w:tcPr>
            <w:tcW w:w="663" w:type="pct"/>
            <w:tcBorders>
              <w:top w:val="single" w:sz="4" w:space="0" w:color="auto"/>
              <w:left w:val="nil"/>
              <w:bottom w:val="single" w:sz="4" w:space="0" w:color="auto"/>
              <w:right w:val="nil"/>
            </w:tcBorders>
            <w:shd w:val="clear" w:color="auto" w:fill="auto"/>
          </w:tcPr>
          <w:p w14:paraId="7E266512" w14:textId="77777777" w:rsidR="00884670" w:rsidRPr="00B94ACF" w:rsidRDefault="00884670" w:rsidP="003625C8">
            <w:pPr>
              <w:pStyle w:val="Tabletext"/>
              <w:jc w:val="right"/>
            </w:pPr>
            <w:r w:rsidRPr="00B94ACF">
              <w:t>943.10</w:t>
            </w:r>
          </w:p>
        </w:tc>
      </w:tr>
      <w:tr w:rsidR="00884670" w:rsidRPr="00B94ACF" w14:paraId="0C4D3EEC" w14:textId="77777777" w:rsidTr="003625C8">
        <w:tc>
          <w:tcPr>
            <w:tcW w:w="694" w:type="pct"/>
            <w:tcBorders>
              <w:top w:val="single" w:sz="4" w:space="0" w:color="auto"/>
              <w:left w:val="nil"/>
              <w:bottom w:val="single" w:sz="4" w:space="0" w:color="auto"/>
              <w:right w:val="nil"/>
            </w:tcBorders>
            <w:shd w:val="clear" w:color="auto" w:fill="auto"/>
          </w:tcPr>
          <w:p w14:paraId="04471E77" w14:textId="77777777" w:rsidR="00884670" w:rsidRPr="00B94ACF" w:rsidRDefault="00884670" w:rsidP="003625C8">
            <w:pPr>
              <w:pStyle w:val="Tabletext"/>
            </w:pPr>
            <w:r w:rsidRPr="00B94ACF">
              <w:t>49798</w:t>
            </w:r>
          </w:p>
        </w:tc>
        <w:tc>
          <w:tcPr>
            <w:tcW w:w="3643" w:type="pct"/>
            <w:tcBorders>
              <w:top w:val="single" w:sz="4" w:space="0" w:color="auto"/>
              <w:left w:val="nil"/>
              <w:bottom w:val="single" w:sz="4" w:space="0" w:color="auto"/>
              <w:right w:val="nil"/>
            </w:tcBorders>
            <w:shd w:val="clear" w:color="auto" w:fill="auto"/>
          </w:tcPr>
          <w:p w14:paraId="37687A52" w14:textId="77777777" w:rsidR="00884670" w:rsidRPr="00B94ACF" w:rsidRDefault="00884670" w:rsidP="003625C8">
            <w:pPr>
              <w:pStyle w:val="Tabletext"/>
            </w:pPr>
            <w:r w:rsidRPr="00B94ACF">
              <w:t>Arthrodesis, osteotomy or interpositional arthroplasty of proximal or distal joint (or both) of lesser toe, including any of the following (if performed):</w:t>
            </w:r>
          </w:p>
          <w:p w14:paraId="3E297361" w14:textId="77777777" w:rsidR="00884670" w:rsidRPr="00B94ACF" w:rsidRDefault="00884670" w:rsidP="003625C8">
            <w:pPr>
              <w:pStyle w:val="Tablea"/>
            </w:pPr>
            <w:r w:rsidRPr="00B94ACF">
              <w:t>(a) internal fixation, by any method;</w:t>
            </w:r>
          </w:p>
          <w:p w14:paraId="573C370A" w14:textId="77777777" w:rsidR="00884670" w:rsidRPr="00B94ACF" w:rsidRDefault="00884670" w:rsidP="003625C8">
            <w:pPr>
              <w:pStyle w:val="Tablea"/>
            </w:pPr>
            <w:r w:rsidRPr="00B94ACF">
              <w:t>(b) capsulotomy;</w:t>
            </w:r>
          </w:p>
          <w:p w14:paraId="3C185C91" w14:textId="77777777" w:rsidR="00884670" w:rsidRPr="00B94ACF" w:rsidRDefault="00884670" w:rsidP="003625C8">
            <w:pPr>
              <w:pStyle w:val="Tablea"/>
            </w:pPr>
            <w:r w:rsidRPr="00B94ACF">
              <w:t>(c) joint release;</w:t>
            </w:r>
          </w:p>
          <w:p w14:paraId="0DA3E9AA" w14:textId="77777777" w:rsidR="00884670" w:rsidRPr="00B94ACF" w:rsidRDefault="00884670" w:rsidP="003625C8">
            <w:pPr>
              <w:pStyle w:val="Tablea"/>
            </w:pPr>
            <w:r w:rsidRPr="00B94ACF">
              <w:t>(d) synovectomy;</w:t>
            </w:r>
          </w:p>
          <w:p w14:paraId="6447E111" w14:textId="77777777" w:rsidR="00884670" w:rsidRPr="00B94ACF" w:rsidRDefault="00884670" w:rsidP="003625C8">
            <w:pPr>
              <w:pStyle w:val="Tablea"/>
            </w:pPr>
            <w:r w:rsidRPr="00B94ACF">
              <w:t>(e) removal of osteophytes at joints;</w:t>
            </w:r>
          </w:p>
          <w:p w14:paraId="34923FDD" w14:textId="77777777" w:rsidR="00884670" w:rsidRPr="00B94ACF" w:rsidRDefault="00884670" w:rsidP="003625C8">
            <w:pPr>
              <w:pStyle w:val="Tabletext"/>
            </w:pPr>
            <w:r w:rsidRPr="00B94ACF">
              <w:t>—8 toes (H) (Anaes.) (Assist.)</w:t>
            </w:r>
          </w:p>
        </w:tc>
        <w:tc>
          <w:tcPr>
            <w:tcW w:w="663" w:type="pct"/>
            <w:tcBorders>
              <w:top w:val="single" w:sz="4" w:space="0" w:color="auto"/>
              <w:left w:val="nil"/>
              <w:bottom w:val="single" w:sz="4" w:space="0" w:color="auto"/>
              <w:right w:val="nil"/>
            </w:tcBorders>
            <w:shd w:val="clear" w:color="auto" w:fill="auto"/>
          </w:tcPr>
          <w:p w14:paraId="69A8D055" w14:textId="77777777" w:rsidR="00884670" w:rsidRPr="00B94ACF" w:rsidRDefault="00884670" w:rsidP="003625C8">
            <w:pPr>
              <w:pStyle w:val="Tabletext"/>
              <w:jc w:val="right"/>
            </w:pPr>
            <w:r w:rsidRPr="00B94ACF">
              <w:t>1,028.85</w:t>
            </w:r>
          </w:p>
        </w:tc>
      </w:tr>
      <w:tr w:rsidR="00884670" w:rsidRPr="00B94ACF" w14:paraId="33FE50AA" w14:textId="77777777" w:rsidTr="003625C8">
        <w:tc>
          <w:tcPr>
            <w:tcW w:w="694" w:type="pct"/>
            <w:tcBorders>
              <w:top w:val="single" w:sz="4" w:space="0" w:color="auto"/>
              <w:left w:val="nil"/>
              <w:bottom w:val="single" w:sz="4" w:space="0" w:color="auto"/>
              <w:right w:val="nil"/>
            </w:tcBorders>
            <w:shd w:val="clear" w:color="auto" w:fill="auto"/>
            <w:hideMark/>
          </w:tcPr>
          <w:p w14:paraId="0A73A8BF" w14:textId="77777777" w:rsidR="00884670" w:rsidRPr="00B94ACF" w:rsidRDefault="00884670" w:rsidP="003625C8">
            <w:pPr>
              <w:pStyle w:val="Tabletext"/>
            </w:pPr>
            <w:bookmarkStart w:id="927" w:name="CU_397964657"/>
            <w:bookmarkEnd w:id="927"/>
            <w:r w:rsidRPr="00B94ACF">
              <w:t>49800</w:t>
            </w:r>
          </w:p>
        </w:tc>
        <w:tc>
          <w:tcPr>
            <w:tcW w:w="3643" w:type="pct"/>
            <w:tcBorders>
              <w:top w:val="single" w:sz="4" w:space="0" w:color="auto"/>
              <w:left w:val="nil"/>
              <w:bottom w:val="single" w:sz="4" w:space="0" w:color="auto"/>
              <w:right w:val="nil"/>
            </w:tcBorders>
            <w:shd w:val="clear" w:color="auto" w:fill="auto"/>
            <w:hideMark/>
          </w:tcPr>
          <w:p w14:paraId="121D6608" w14:textId="77777777" w:rsidR="00884670" w:rsidRPr="00B94ACF" w:rsidRDefault="00884670" w:rsidP="003625C8">
            <w:pPr>
              <w:pStyle w:val="Tabletext"/>
            </w:pPr>
            <w:r w:rsidRPr="00B94ACF">
              <w:t>Primary repair of flexor or extensor tendon of foot, including either or both of the following (if performed):</w:t>
            </w:r>
          </w:p>
          <w:p w14:paraId="0CDFEEB1" w14:textId="77777777" w:rsidR="00884670" w:rsidRPr="00B94ACF" w:rsidRDefault="00884670" w:rsidP="003625C8">
            <w:pPr>
              <w:pStyle w:val="Tablea"/>
            </w:pPr>
            <w:r w:rsidRPr="00B94ACF">
              <w:t>(a) synovial biopsy;</w:t>
            </w:r>
          </w:p>
          <w:p w14:paraId="05D4AF1B" w14:textId="77777777" w:rsidR="00884670" w:rsidRPr="00B94ACF" w:rsidRDefault="00884670" w:rsidP="003625C8">
            <w:pPr>
              <w:pStyle w:val="Tablea"/>
            </w:pPr>
            <w:r w:rsidRPr="00B94ACF">
              <w:t>(b) synovectomy;</w:t>
            </w:r>
          </w:p>
          <w:p w14:paraId="4B4E5821" w14:textId="77777777" w:rsidR="00884670" w:rsidRPr="00B94ACF" w:rsidRDefault="00884670" w:rsidP="003625C8">
            <w:pPr>
              <w:pStyle w:val="Tabletext"/>
            </w:pPr>
            <w:r w:rsidRPr="00B94ACF">
              <w:t>—one toe (Anaes.) (Assist)</w:t>
            </w:r>
          </w:p>
        </w:tc>
        <w:tc>
          <w:tcPr>
            <w:tcW w:w="663" w:type="pct"/>
            <w:tcBorders>
              <w:top w:val="single" w:sz="4" w:space="0" w:color="auto"/>
              <w:left w:val="nil"/>
              <w:bottom w:val="single" w:sz="4" w:space="0" w:color="auto"/>
              <w:right w:val="nil"/>
            </w:tcBorders>
            <w:shd w:val="clear" w:color="auto" w:fill="auto"/>
          </w:tcPr>
          <w:p w14:paraId="1797C21B" w14:textId="77777777" w:rsidR="00884670" w:rsidRPr="00B94ACF" w:rsidRDefault="00884670" w:rsidP="003625C8">
            <w:pPr>
              <w:pStyle w:val="Tabletext"/>
              <w:jc w:val="right"/>
            </w:pPr>
            <w:r w:rsidRPr="00B94ACF">
              <w:t>137.15</w:t>
            </w:r>
          </w:p>
        </w:tc>
      </w:tr>
      <w:tr w:rsidR="00884670" w:rsidRPr="00B94ACF" w14:paraId="62132767" w14:textId="77777777" w:rsidTr="003625C8">
        <w:tc>
          <w:tcPr>
            <w:tcW w:w="694" w:type="pct"/>
            <w:tcBorders>
              <w:top w:val="single" w:sz="4" w:space="0" w:color="auto"/>
              <w:left w:val="nil"/>
              <w:bottom w:val="single" w:sz="4" w:space="0" w:color="auto"/>
              <w:right w:val="nil"/>
            </w:tcBorders>
            <w:shd w:val="clear" w:color="auto" w:fill="auto"/>
            <w:hideMark/>
          </w:tcPr>
          <w:p w14:paraId="3E694ED8" w14:textId="77777777" w:rsidR="00884670" w:rsidRPr="00B94ACF" w:rsidRDefault="00884670" w:rsidP="003625C8">
            <w:pPr>
              <w:pStyle w:val="Tabletext"/>
            </w:pPr>
            <w:r w:rsidRPr="00B94ACF">
              <w:t>49803</w:t>
            </w:r>
          </w:p>
        </w:tc>
        <w:tc>
          <w:tcPr>
            <w:tcW w:w="3643" w:type="pct"/>
            <w:tcBorders>
              <w:top w:val="single" w:sz="4" w:space="0" w:color="auto"/>
              <w:left w:val="nil"/>
              <w:bottom w:val="single" w:sz="4" w:space="0" w:color="auto"/>
              <w:right w:val="nil"/>
            </w:tcBorders>
            <w:shd w:val="clear" w:color="auto" w:fill="auto"/>
            <w:hideMark/>
          </w:tcPr>
          <w:p w14:paraId="69027A13" w14:textId="77777777" w:rsidR="00884670" w:rsidRPr="00B94ACF" w:rsidRDefault="00884670" w:rsidP="003625C8">
            <w:pPr>
              <w:pStyle w:val="Tabletext"/>
            </w:pPr>
            <w:r w:rsidRPr="00B94ACF">
              <w:t>Secondary repair of flexor or extensor tendon of foot, including either or both of the following (if performed):</w:t>
            </w:r>
          </w:p>
          <w:p w14:paraId="1F12214B" w14:textId="77777777" w:rsidR="00884670" w:rsidRPr="00B94ACF" w:rsidRDefault="00884670" w:rsidP="003625C8">
            <w:pPr>
              <w:pStyle w:val="Tablea"/>
            </w:pPr>
            <w:r w:rsidRPr="00B94ACF">
              <w:t>(a) synovial biopsy;</w:t>
            </w:r>
          </w:p>
          <w:p w14:paraId="1593ED6D" w14:textId="77777777" w:rsidR="00884670" w:rsidRPr="00B94ACF" w:rsidRDefault="00884670" w:rsidP="003625C8">
            <w:pPr>
              <w:pStyle w:val="Tablea"/>
            </w:pPr>
            <w:r w:rsidRPr="00B94ACF">
              <w:t>(b) synovectomy;</w:t>
            </w:r>
          </w:p>
          <w:p w14:paraId="67082465" w14:textId="77777777" w:rsidR="00884670" w:rsidRPr="00B94ACF" w:rsidRDefault="00884670" w:rsidP="003625C8">
            <w:pPr>
              <w:pStyle w:val="Tabletext"/>
            </w:pPr>
            <w:r w:rsidRPr="00B94ACF">
              <w:t>—one toe (Anaes.) (Assist)</w:t>
            </w:r>
          </w:p>
        </w:tc>
        <w:tc>
          <w:tcPr>
            <w:tcW w:w="663" w:type="pct"/>
            <w:tcBorders>
              <w:top w:val="single" w:sz="4" w:space="0" w:color="auto"/>
              <w:left w:val="nil"/>
              <w:bottom w:val="single" w:sz="4" w:space="0" w:color="auto"/>
              <w:right w:val="nil"/>
            </w:tcBorders>
            <w:shd w:val="clear" w:color="auto" w:fill="auto"/>
          </w:tcPr>
          <w:p w14:paraId="3E692091" w14:textId="77777777" w:rsidR="00884670" w:rsidRPr="00B94ACF" w:rsidRDefault="00884670" w:rsidP="003625C8">
            <w:pPr>
              <w:pStyle w:val="Tabletext"/>
              <w:jc w:val="right"/>
            </w:pPr>
            <w:r w:rsidRPr="00B94ACF">
              <w:t>176.35</w:t>
            </w:r>
          </w:p>
        </w:tc>
      </w:tr>
      <w:tr w:rsidR="00884670" w:rsidRPr="00B94ACF" w14:paraId="16B010E4" w14:textId="77777777" w:rsidTr="003625C8">
        <w:tc>
          <w:tcPr>
            <w:tcW w:w="694" w:type="pct"/>
            <w:tcBorders>
              <w:top w:val="single" w:sz="4" w:space="0" w:color="auto"/>
              <w:left w:val="nil"/>
              <w:bottom w:val="single" w:sz="4" w:space="0" w:color="auto"/>
              <w:right w:val="nil"/>
            </w:tcBorders>
            <w:shd w:val="clear" w:color="auto" w:fill="auto"/>
            <w:hideMark/>
          </w:tcPr>
          <w:p w14:paraId="13DB7443" w14:textId="77777777" w:rsidR="00884670" w:rsidRPr="00B94ACF" w:rsidRDefault="00884670" w:rsidP="003625C8">
            <w:pPr>
              <w:pStyle w:val="Tabletext"/>
            </w:pPr>
            <w:r w:rsidRPr="00B94ACF">
              <w:t>49806</w:t>
            </w:r>
          </w:p>
        </w:tc>
        <w:tc>
          <w:tcPr>
            <w:tcW w:w="3643" w:type="pct"/>
            <w:tcBorders>
              <w:top w:val="single" w:sz="4" w:space="0" w:color="auto"/>
              <w:left w:val="nil"/>
              <w:bottom w:val="single" w:sz="4" w:space="0" w:color="auto"/>
              <w:right w:val="nil"/>
            </w:tcBorders>
            <w:shd w:val="clear" w:color="auto" w:fill="auto"/>
            <w:hideMark/>
          </w:tcPr>
          <w:p w14:paraId="6507D9A5" w14:textId="77777777" w:rsidR="00884670" w:rsidRPr="00B94ACF" w:rsidRDefault="00884670" w:rsidP="003625C8">
            <w:pPr>
              <w:pStyle w:val="Tabletext"/>
            </w:pPr>
            <w:r w:rsidRPr="00B94ACF">
              <w:t>Subcutaneous tenotomy of foot, by small percutaneous incisions—one or more tendons (Anaes.)</w:t>
            </w:r>
          </w:p>
        </w:tc>
        <w:tc>
          <w:tcPr>
            <w:tcW w:w="663" w:type="pct"/>
            <w:tcBorders>
              <w:top w:val="single" w:sz="4" w:space="0" w:color="auto"/>
              <w:left w:val="nil"/>
              <w:bottom w:val="single" w:sz="4" w:space="0" w:color="auto"/>
              <w:right w:val="nil"/>
            </w:tcBorders>
            <w:shd w:val="clear" w:color="auto" w:fill="auto"/>
          </w:tcPr>
          <w:p w14:paraId="79358EB1" w14:textId="77777777" w:rsidR="00884670" w:rsidRPr="00B94ACF" w:rsidRDefault="00884670" w:rsidP="003625C8">
            <w:pPr>
              <w:pStyle w:val="Tabletext"/>
              <w:jc w:val="right"/>
            </w:pPr>
            <w:r w:rsidRPr="00B94ACF">
              <w:t>137.15</w:t>
            </w:r>
          </w:p>
        </w:tc>
      </w:tr>
      <w:tr w:rsidR="00884670" w:rsidRPr="00B94ACF" w14:paraId="13724EA6" w14:textId="77777777" w:rsidTr="003625C8">
        <w:tc>
          <w:tcPr>
            <w:tcW w:w="694" w:type="pct"/>
            <w:tcBorders>
              <w:top w:val="single" w:sz="4" w:space="0" w:color="auto"/>
              <w:left w:val="nil"/>
              <w:bottom w:val="single" w:sz="4" w:space="0" w:color="auto"/>
              <w:right w:val="nil"/>
            </w:tcBorders>
            <w:shd w:val="clear" w:color="auto" w:fill="auto"/>
            <w:hideMark/>
          </w:tcPr>
          <w:p w14:paraId="7B84C694" w14:textId="77777777" w:rsidR="00884670" w:rsidRPr="00B94ACF" w:rsidRDefault="00884670" w:rsidP="003625C8">
            <w:pPr>
              <w:pStyle w:val="Tabletext"/>
            </w:pPr>
            <w:r w:rsidRPr="00B94ACF">
              <w:t>49809</w:t>
            </w:r>
          </w:p>
        </w:tc>
        <w:tc>
          <w:tcPr>
            <w:tcW w:w="3643" w:type="pct"/>
            <w:tcBorders>
              <w:top w:val="single" w:sz="4" w:space="0" w:color="auto"/>
              <w:left w:val="nil"/>
              <w:bottom w:val="single" w:sz="4" w:space="0" w:color="auto"/>
              <w:right w:val="nil"/>
            </w:tcBorders>
            <w:shd w:val="clear" w:color="auto" w:fill="auto"/>
            <w:hideMark/>
          </w:tcPr>
          <w:p w14:paraId="2FC30E1C" w14:textId="77777777" w:rsidR="00884670" w:rsidRPr="00B94ACF" w:rsidRDefault="00884670" w:rsidP="003625C8">
            <w:pPr>
              <w:pStyle w:val="Tabletext"/>
            </w:pPr>
            <w:r w:rsidRPr="00B94ACF">
              <w:t>Open tenotomy or lengthening of foot, by open incision, with or without tenoplasty, including either or both of the following (if performed):</w:t>
            </w:r>
          </w:p>
          <w:p w14:paraId="690102D7" w14:textId="77777777" w:rsidR="00884670" w:rsidRPr="00B94ACF" w:rsidRDefault="00884670" w:rsidP="003625C8">
            <w:pPr>
              <w:pStyle w:val="Tablea"/>
            </w:pPr>
            <w:r w:rsidRPr="00B94ACF">
              <w:t>(a) synovial biopsy;</w:t>
            </w:r>
          </w:p>
          <w:p w14:paraId="66D6D48F" w14:textId="77777777" w:rsidR="00884670" w:rsidRPr="00B94ACF" w:rsidRDefault="00884670" w:rsidP="003625C8">
            <w:pPr>
              <w:pStyle w:val="Tablea"/>
            </w:pPr>
            <w:r w:rsidRPr="00B94ACF">
              <w:t>(b) synovectomy;</w:t>
            </w:r>
          </w:p>
          <w:p w14:paraId="5AA565B6" w14:textId="77777777" w:rsidR="00884670" w:rsidRPr="00B94ACF" w:rsidRDefault="00884670" w:rsidP="003625C8">
            <w:pPr>
              <w:pStyle w:val="Tabletext"/>
            </w:pPr>
            <w:r w:rsidRPr="00B94ACF">
              <w:t>—one toe (Anaes.) (Assist)</w:t>
            </w:r>
          </w:p>
        </w:tc>
        <w:tc>
          <w:tcPr>
            <w:tcW w:w="663" w:type="pct"/>
            <w:tcBorders>
              <w:top w:val="single" w:sz="4" w:space="0" w:color="auto"/>
              <w:left w:val="nil"/>
              <w:bottom w:val="single" w:sz="4" w:space="0" w:color="auto"/>
              <w:right w:val="nil"/>
            </w:tcBorders>
            <w:shd w:val="clear" w:color="auto" w:fill="auto"/>
          </w:tcPr>
          <w:p w14:paraId="163BE950" w14:textId="77777777" w:rsidR="00884670" w:rsidRPr="00B94ACF" w:rsidRDefault="00884670" w:rsidP="003625C8">
            <w:pPr>
              <w:pStyle w:val="Tabletext"/>
              <w:jc w:val="right"/>
            </w:pPr>
            <w:r w:rsidRPr="00B94ACF">
              <w:t>225.25</w:t>
            </w:r>
          </w:p>
        </w:tc>
      </w:tr>
      <w:tr w:rsidR="00884670" w:rsidRPr="00B94ACF" w14:paraId="2972F737" w14:textId="77777777" w:rsidTr="003625C8">
        <w:tc>
          <w:tcPr>
            <w:tcW w:w="694" w:type="pct"/>
            <w:tcBorders>
              <w:top w:val="single" w:sz="4" w:space="0" w:color="auto"/>
              <w:left w:val="nil"/>
              <w:bottom w:val="single" w:sz="4" w:space="0" w:color="auto"/>
              <w:right w:val="nil"/>
            </w:tcBorders>
            <w:shd w:val="clear" w:color="auto" w:fill="auto"/>
            <w:hideMark/>
          </w:tcPr>
          <w:p w14:paraId="233FECB4" w14:textId="77777777" w:rsidR="00884670" w:rsidRPr="00B94ACF" w:rsidRDefault="00884670" w:rsidP="003625C8">
            <w:pPr>
              <w:pStyle w:val="Tabletext"/>
            </w:pPr>
            <w:r w:rsidRPr="00B94ACF">
              <w:t>49812</w:t>
            </w:r>
          </w:p>
        </w:tc>
        <w:tc>
          <w:tcPr>
            <w:tcW w:w="3643" w:type="pct"/>
            <w:tcBorders>
              <w:top w:val="single" w:sz="4" w:space="0" w:color="auto"/>
              <w:left w:val="nil"/>
              <w:bottom w:val="single" w:sz="4" w:space="0" w:color="auto"/>
              <w:right w:val="nil"/>
            </w:tcBorders>
            <w:shd w:val="clear" w:color="auto" w:fill="auto"/>
            <w:hideMark/>
          </w:tcPr>
          <w:p w14:paraId="66688A48" w14:textId="77777777" w:rsidR="00884670" w:rsidRPr="00B94ACF" w:rsidRDefault="00884670" w:rsidP="003625C8">
            <w:pPr>
              <w:pStyle w:val="Tabletext"/>
            </w:pPr>
            <w:r w:rsidRPr="00B94ACF">
              <w:t>Advancement of tendon or ligament transfer of foot, including:</w:t>
            </w:r>
          </w:p>
          <w:p w14:paraId="538DE4A4" w14:textId="77777777" w:rsidR="00884670" w:rsidRPr="00B94ACF" w:rsidRDefault="00884670" w:rsidP="003625C8">
            <w:pPr>
              <w:pStyle w:val="Tablea"/>
            </w:pPr>
            <w:r w:rsidRPr="00B94ACF">
              <w:t>(a) side to side transfer, harvesting and transfer for ligament or minor foot tendon reconstruction; and</w:t>
            </w:r>
          </w:p>
          <w:p w14:paraId="0589446B" w14:textId="77777777" w:rsidR="00884670" w:rsidRPr="00B94ACF" w:rsidRDefault="00884670" w:rsidP="003625C8">
            <w:pPr>
              <w:pStyle w:val="Tablea"/>
            </w:pPr>
            <w:r w:rsidRPr="00B94ACF">
              <w:t>(b) either or both of the following (if performed):</w:t>
            </w:r>
          </w:p>
          <w:p w14:paraId="7E12725E" w14:textId="77777777" w:rsidR="00884670" w:rsidRPr="00B94ACF" w:rsidRDefault="00884670" w:rsidP="003625C8">
            <w:pPr>
              <w:pStyle w:val="Tablei"/>
            </w:pPr>
            <w:r w:rsidRPr="00B94ACF">
              <w:t>(i) synovial biopsy;</w:t>
            </w:r>
          </w:p>
          <w:p w14:paraId="24BA7484" w14:textId="77777777" w:rsidR="00884670" w:rsidRPr="00B94ACF" w:rsidRDefault="00884670" w:rsidP="003625C8">
            <w:pPr>
              <w:pStyle w:val="Tablei"/>
            </w:pPr>
            <w:r w:rsidRPr="00B94ACF">
              <w:t>(ii) synovectomy;</w:t>
            </w:r>
          </w:p>
          <w:p w14:paraId="2014A2E1" w14:textId="77777777" w:rsidR="00884670" w:rsidRPr="00B94ACF" w:rsidRDefault="00884670" w:rsidP="003625C8">
            <w:pPr>
              <w:pStyle w:val="Tabletext"/>
            </w:pPr>
            <w:r w:rsidRPr="00B94ACF">
              <w:t>—one major tendon or toe (H) (Anaes.) (Assist.)</w:t>
            </w:r>
          </w:p>
        </w:tc>
        <w:tc>
          <w:tcPr>
            <w:tcW w:w="663" w:type="pct"/>
            <w:tcBorders>
              <w:top w:val="single" w:sz="4" w:space="0" w:color="auto"/>
              <w:left w:val="nil"/>
              <w:bottom w:val="single" w:sz="4" w:space="0" w:color="auto"/>
              <w:right w:val="nil"/>
            </w:tcBorders>
            <w:shd w:val="clear" w:color="auto" w:fill="auto"/>
          </w:tcPr>
          <w:p w14:paraId="52B94AAF" w14:textId="77777777" w:rsidR="00884670" w:rsidRPr="00B94ACF" w:rsidRDefault="00884670" w:rsidP="003625C8">
            <w:pPr>
              <w:pStyle w:val="Tabletext"/>
              <w:jc w:val="right"/>
            </w:pPr>
            <w:r w:rsidRPr="00B94ACF">
              <w:t>450.50</w:t>
            </w:r>
          </w:p>
        </w:tc>
      </w:tr>
      <w:tr w:rsidR="00884670" w:rsidRPr="00B94ACF" w14:paraId="5921C1E1" w14:textId="77777777" w:rsidTr="003625C8">
        <w:tc>
          <w:tcPr>
            <w:tcW w:w="694" w:type="pct"/>
            <w:tcBorders>
              <w:top w:val="single" w:sz="4" w:space="0" w:color="auto"/>
              <w:left w:val="nil"/>
              <w:bottom w:val="single" w:sz="4" w:space="0" w:color="auto"/>
              <w:right w:val="nil"/>
            </w:tcBorders>
            <w:shd w:val="clear" w:color="auto" w:fill="auto"/>
          </w:tcPr>
          <w:p w14:paraId="3A82B214" w14:textId="77777777" w:rsidR="00884670" w:rsidRPr="00B94ACF" w:rsidRDefault="00884670" w:rsidP="003625C8">
            <w:pPr>
              <w:pStyle w:val="Tabletext"/>
            </w:pPr>
            <w:r w:rsidRPr="00B94ACF">
              <w:t>49814</w:t>
            </w:r>
          </w:p>
        </w:tc>
        <w:tc>
          <w:tcPr>
            <w:tcW w:w="3643" w:type="pct"/>
            <w:tcBorders>
              <w:top w:val="single" w:sz="4" w:space="0" w:color="auto"/>
              <w:left w:val="nil"/>
              <w:bottom w:val="single" w:sz="4" w:space="0" w:color="auto"/>
              <w:right w:val="nil"/>
            </w:tcBorders>
            <w:shd w:val="clear" w:color="auto" w:fill="auto"/>
          </w:tcPr>
          <w:p w14:paraId="42F66C7A" w14:textId="77777777" w:rsidR="00884670" w:rsidRPr="00B94ACF" w:rsidRDefault="00884670" w:rsidP="003625C8">
            <w:pPr>
              <w:pStyle w:val="Tabletext"/>
            </w:pPr>
            <w:r w:rsidRPr="00B94ACF">
              <w:t>Reconstruction of major tendon of ankle, by any method, including:</w:t>
            </w:r>
          </w:p>
          <w:p w14:paraId="02AC5B8A" w14:textId="77777777" w:rsidR="00884670" w:rsidRPr="00B94ACF" w:rsidRDefault="00884670" w:rsidP="003625C8">
            <w:pPr>
              <w:pStyle w:val="Tablea"/>
            </w:pPr>
            <w:r w:rsidRPr="00B94ACF">
              <w:t>(a) osteotomy of hindfoot, with internal fixation; and</w:t>
            </w:r>
          </w:p>
          <w:p w14:paraId="29408118" w14:textId="77777777" w:rsidR="00884670" w:rsidRPr="00B94ACF" w:rsidRDefault="00884670" w:rsidP="003625C8">
            <w:pPr>
              <w:pStyle w:val="Tablea"/>
            </w:pPr>
            <w:r w:rsidRPr="00B94ACF">
              <w:t>(b) lengthening of major tendon of ankle; and</w:t>
            </w:r>
          </w:p>
          <w:p w14:paraId="2AA545E5" w14:textId="77777777" w:rsidR="00884670" w:rsidRPr="00B94ACF" w:rsidRDefault="00884670" w:rsidP="003625C8">
            <w:pPr>
              <w:pStyle w:val="Tablea"/>
            </w:pPr>
            <w:r w:rsidRPr="00B94ACF">
              <w:t>(c) any of the following (if performed):</w:t>
            </w:r>
          </w:p>
          <w:p w14:paraId="21773A4F" w14:textId="77777777" w:rsidR="00884670" w:rsidRPr="00B94ACF" w:rsidRDefault="00884670" w:rsidP="003625C8">
            <w:pPr>
              <w:pStyle w:val="Tablei"/>
            </w:pPr>
            <w:r w:rsidRPr="00B94ACF">
              <w:t>(i) synovial biopsy;</w:t>
            </w:r>
          </w:p>
          <w:p w14:paraId="7604B38D" w14:textId="77777777" w:rsidR="00884670" w:rsidRPr="00B94ACF" w:rsidRDefault="00884670" w:rsidP="003625C8">
            <w:pPr>
              <w:pStyle w:val="Tablei"/>
            </w:pPr>
            <w:r w:rsidRPr="00B94ACF">
              <w:t>(ii) synovectomy;</w:t>
            </w:r>
          </w:p>
          <w:p w14:paraId="2D6913AC" w14:textId="77777777" w:rsidR="00884670" w:rsidRPr="00B94ACF" w:rsidRDefault="00884670" w:rsidP="003625C8">
            <w:pPr>
              <w:pStyle w:val="Tablei"/>
            </w:pPr>
            <w:r w:rsidRPr="00B94ACF">
              <w:t>(iii) adjacent tendon transfer;</w:t>
            </w:r>
          </w:p>
          <w:p w14:paraId="3324733E" w14:textId="77777777" w:rsidR="00884670" w:rsidRPr="00B94ACF" w:rsidRDefault="00884670" w:rsidP="003625C8">
            <w:pPr>
              <w:pStyle w:val="Tablei"/>
            </w:pPr>
            <w:r w:rsidRPr="00B94ACF">
              <w:t>(iv) turn down flaps;</w:t>
            </w:r>
          </w:p>
          <w:p w14:paraId="1865EF7C" w14:textId="77777777" w:rsidR="00884670" w:rsidRPr="00B94ACF" w:rsidRDefault="00884670" w:rsidP="003625C8">
            <w:pPr>
              <w:pStyle w:val="Tabletext"/>
            </w:pPr>
            <w:r w:rsidRPr="00B94ACF">
              <w:t>other than a service associated with a service to which item 49718 applies (H) (Anaes.) (Assist.)</w:t>
            </w:r>
          </w:p>
        </w:tc>
        <w:tc>
          <w:tcPr>
            <w:tcW w:w="663" w:type="pct"/>
            <w:tcBorders>
              <w:top w:val="single" w:sz="4" w:space="0" w:color="auto"/>
              <w:left w:val="nil"/>
              <w:bottom w:val="single" w:sz="4" w:space="0" w:color="auto"/>
              <w:right w:val="nil"/>
            </w:tcBorders>
            <w:shd w:val="clear" w:color="auto" w:fill="auto"/>
          </w:tcPr>
          <w:p w14:paraId="19A13959" w14:textId="77777777" w:rsidR="00884670" w:rsidRPr="00B94ACF" w:rsidRDefault="00884670" w:rsidP="003625C8">
            <w:pPr>
              <w:pStyle w:val="Tabletext"/>
              <w:jc w:val="right"/>
            </w:pPr>
            <w:r w:rsidRPr="00B94ACF">
              <w:t>1,028.70</w:t>
            </w:r>
          </w:p>
        </w:tc>
      </w:tr>
      <w:tr w:rsidR="00884670" w:rsidRPr="00B94ACF" w14:paraId="63A75649" w14:textId="77777777" w:rsidTr="003625C8">
        <w:tc>
          <w:tcPr>
            <w:tcW w:w="694" w:type="pct"/>
            <w:tcBorders>
              <w:top w:val="single" w:sz="4" w:space="0" w:color="auto"/>
              <w:left w:val="nil"/>
              <w:bottom w:val="single" w:sz="4" w:space="0" w:color="auto"/>
              <w:right w:val="nil"/>
            </w:tcBorders>
            <w:shd w:val="clear" w:color="auto" w:fill="auto"/>
            <w:hideMark/>
          </w:tcPr>
          <w:p w14:paraId="7F17B791" w14:textId="77777777" w:rsidR="00884670" w:rsidRPr="00B94ACF" w:rsidRDefault="00884670" w:rsidP="003625C8">
            <w:pPr>
              <w:pStyle w:val="Tabletext"/>
            </w:pPr>
            <w:bookmarkStart w:id="928" w:name="CU_402970884"/>
            <w:bookmarkEnd w:id="928"/>
            <w:r w:rsidRPr="00B94ACF">
              <w:t>49815</w:t>
            </w:r>
          </w:p>
        </w:tc>
        <w:tc>
          <w:tcPr>
            <w:tcW w:w="3643" w:type="pct"/>
            <w:tcBorders>
              <w:top w:val="single" w:sz="4" w:space="0" w:color="auto"/>
              <w:left w:val="nil"/>
              <w:bottom w:val="single" w:sz="4" w:space="0" w:color="auto"/>
              <w:right w:val="nil"/>
            </w:tcBorders>
            <w:shd w:val="clear" w:color="auto" w:fill="auto"/>
            <w:hideMark/>
          </w:tcPr>
          <w:p w14:paraId="4BEA25EB" w14:textId="77777777" w:rsidR="00884670" w:rsidRPr="00B94ACF" w:rsidRDefault="00884670" w:rsidP="003625C8">
            <w:pPr>
              <w:pStyle w:val="Tabletext"/>
            </w:pPr>
            <w:r w:rsidRPr="00B94ACF">
              <w:t>Triple arthrodesis of hindfoot joints, with internal or external fixation by any method, including any of the following (if performed):</w:t>
            </w:r>
          </w:p>
          <w:p w14:paraId="70BD861B" w14:textId="77777777" w:rsidR="00884670" w:rsidRPr="00B94ACF" w:rsidRDefault="00884670" w:rsidP="003625C8">
            <w:pPr>
              <w:pStyle w:val="Tablea"/>
            </w:pPr>
            <w:r w:rsidRPr="00B94ACF">
              <w:t>(a) capsulotomy;</w:t>
            </w:r>
          </w:p>
          <w:p w14:paraId="31CE9C91" w14:textId="77777777" w:rsidR="00884670" w:rsidRPr="00B94ACF" w:rsidRDefault="00884670" w:rsidP="003625C8">
            <w:pPr>
              <w:pStyle w:val="Tablea"/>
            </w:pPr>
            <w:r w:rsidRPr="00B94ACF">
              <w:t>(b) joint release;</w:t>
            </w:r>
          </w:p>
          <w:p w14:paraId="5E5929BC" w14:textId="77777777" w:rsidR="00884670" w:rsidRPr="00B94ACF" w:rsidRDefault="00884670" w:rsidP="003625C8">
            <w:pPr>
              <w:pStyle w:val="Tablea"/>
            </w:pPr>
            <w:r w:rsidRPr="00B94ACF">
              <w:t>(c) synovectomy;</w:t>
            </w:r>
          </w:p>
          <w:p w14:paraId="1DA300F1" w14:textId="77777777" w:rsidR="00884670" w:rsidRPr="00B94ACF" w:rsidRDefault="00884670" w:rsidP="003625C8">
            <w:pPr>
              <w:pStyle w:val="Tablea"/>
              <w:rPr>
                <w:strike/>
              </w:rPr>
            </w:pPr>
            <w:r w:rsidRPr="00B94ACF">
              <w:t>(d) removal of osteophytes at joints</w:t>
            </w:r>
          </w:p>
          <w:p w14:paraId="1167E9C2"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A7F6089" w14:textId="77777777" w:rsidR="00884670" w:rsidRPr="00B94ACF" w:rsidRDefault="00884670" w:rsidP="003625C8">
            <w:pPr>
              <w:pStyle w:val="Tabletext"/>
              <w:jc w:val="right"/>
            </w:pPr>
            <w:r w:rsidRPr="00B94ACF">
              <w:t>1,426.85</w:t>
            </w:r>
          </w:p>
        </w:tc>
      </w:tr>
      <w:tr w:rsidR="00884670" w:rsidRPr="00B94ACF" w14:paraId="0E2ED4E7" w14:textId="77777777" w:rsidTr="003625C8">
        <w:tc>
          <w:tcPr>
            <w:tcW w:w="694" w:type="pct"/>
            <w:tcBorders>
              <w:top w:val="single" w:sz="4" w:space="0" w:color="auto"/>
              <w:left w:val="nil"/>
              <w:bottom w:val="single" w:sz="4" w:space="0" w:color="auto"/>
              <w:right w:val="nil"/>
            </w:tcBorders>
            <w:shd w:val="clear" w:color="auto" w:fill="auto"/>
            <w:hideMark/>
          </w:tcPr>
          <w:p w14:paraId="25A62BA7" w14:textId="77777777" w:rsidR="00884670" w:rsidRPr="00B94ACF" w:rsidRDefault="00884670" w:rsidP="003625C8">
            <w:pPr>
              <w:pStyle w:val="Tabletext"/>
            </w:pPr>
            <w:r w:rsidRPr="00B94ACF">
              <w:t>49818</w:t>
            </w:r>
          </w:p>
        </w:tc>
        <w:tc>
          <w:tcPr>
            <w:tcW w:w="3643" w:type="pct"/>
            <w:tcBorders>
              <w:top w:val="single" w:sz="4" w:space="0" w:color="auto"/>
              <w:left w:val="nil"/>
              <w:bottom w:val="single" w:sz="4" w:space="0" w:color="auto"/>
              <w:right w:val="nil"/>
            </w:tcBorders>
            <w:shd w:val="clear" w:color="auto" w:fill="auto"/>
            <w:hideMark/>
          </w:tcPr>
          <w:p w14:paraId="72E5662E" w14:textId="77777777" w:rsidR="00884670" w:rsidRPr="00B94ACF" w:rsidRDefault="00884670" w:rsidP="003625C8">
            <w:pPr>
              <w:pStyle w:val="Tabletext"/>
            </w:pPr>
            <w:r w:rsidRPr="00B94ACF">
              <w:t>Release of plantar fascia, including excision of calcaneal spur (if performed) (H) (Anaes.) (Assist.)</w:t>
            </w:r>
          </w:p>
        </w:tc>
        <w:tc>
          <w:tcPr>
            <w:tcW w:w="663" w:type="pct"/>
            <w:tcBorders>
              <w:top w:val="single" w:sz="4" w:space="0" w:color="auto"/>
              <w:left w:val="nil"/>
              <w:bottom w:val="single" w:sz="4" w:space="0" w:color="auto"/>
              <w:right w:val="nil"/>
            </w:tcBorders>
            <w:shd w:val="clear" w:color="auto" w:fill="auto"/>
          </w:tcPr>
          <w:p w14:paraId="658DDB9C" w14:textId="77777777" w:rsidR="00884670" w:rsidRPr="00B94ACF" w:rsidRDefault="00884670" w:rsidP="003625C8">
            <w:pPr>
              <w:pStyle w:val="Tabletext"/>
              <w:jc w:val="right"/>
            </w:pPr>
            <w:r w:rsidRPr="00B94ACF">
              <w:t>284.00</w:t>
            </w:r>
          </w:p>
        </w:tc>
      </w:tr>
      <w:tr w:rsidR="00884670" w:rsidRPr="00B94ACF" w14:paraId="28602381" w14:textId="77777777" w:rsidTr="003625C8">
        <w:tc>
          <w:tcPr>
            <w:tcW w:w="694" w:type="pct"/>
            <w:tcBorders>
              <w:top w:val="single" w:sz="4" w:space="0" w:color="auto"/>
              <w:left w:val="nil"/>
              <w:bottom w:val="single" w:sz="4" w:space="0" w:color="auto"/>
              <w:right w:val="nil"/>
            </w:tcBorders>
            <w:shd w:val="clear" w:color="auto" w:fill="auto"/>
            <w:hideMark/>
          </w:tcPr>
          <w:p w14:paraId="35AA649B" w14:textId="77777777" w:rsidR="00884670" w:rsidRPr="00B94ACF" w:rsidRDefault="00884670" w:rsidP="003625C8">
            <w:pPr>
              <w:pStyle w:val="Tabletext"/>
            </w:pPr>
            <w:r w:rsidRPr="00B94ACF">
              <w:t>49821</w:t>
            </w:r>
          </w:p>
        </w:tc>
        <w:tc>
          <w:tcPr>
            <w:tcW w:w="3643" w:type="pct"/>
            <w:tcBorders>
              <w:top w:val="single" w:sz="4" w:space="0" w:color="auto"/>
              <w:left w:val="nil"/>
              <w:bottom w:val="single" w:sz="4" w:space="0" w:color="auto"/>
              <w:right w:val="nil"/>
            </w:tcBorders>
            <w:shd w:val="clear" w:color="auto" w:fill="auto"/>
            <w:hideMark/>
          </w:tcPr>
          <w:p w14:paraId="64E25B1C" w14:textId="77777777" w:rsidR="00884670" w:rsidRPr="00B94ACF" w:rsidRDefault="00884670" w:rsidP="003625C8">
            <w:pPr>
              <w:pStyle w:val="Tabletext"/>
            </w:pPr>
            <w:r w:rsidRPr="00B94ACF">
              <w:t>Excisional or interpositional arthroplasty of metatarsophalangeal or tarsometatarsal joint, including any of the following (if performed):</w:t>
            </w:r>
          </w:p>
          <w:p w14:paraId="5ACE21FA" w14:textId="77777777" w:rsidR="00884670" w:rsidRPr="00B94ACF" w:rsidRDefault="00884670" w:rsidP="003625C8">
            <w:pPr>
              <w:pStyle w:val="Tablea"/>
            </w:pPr>
            <w:r w:rsidRPr="00B94ACF">
              <w:t>(a) capsulotomy;</w:t>
            </w:r>
          </w:p>
          <w:p w14:paraId="30FA67BC" w14:textId="77777777" w:rsidR="00884670" w:rsidRPr="00B94ACF" w:rsidRDefault="00884670" w:rsidP="003625C8">
            <w:pPr>
              <w:pStyle w:val="Tablea"/>
            </w:pPr>
            <w:r w:rsidRPr="00B94ACF">
              <w:t>(b) joint release;</w:t>
            </w:r>
          </w:p>
          <w:p w14:paraId="116A7110" w14:textId="77777777" w:rsidR="00884670" w:rsidRPr="00B94ACF" w:rsidRDefault="00884670" w:rsidP="003625C8">
            <w:pPr>
              <w:pStyle w:val="Tablea"/>
            </w:pPr>
            <w:r w:rsidRPr="00B94ACF">
              <w:t>(c) synovectomy;</w:t>
            </w:r>
          </w:p>
          <w:p w14:paraId="3B803D84" w14:textId="77777777" w:rsidR="00884670" w:rsidRPr="00B94ACF" w:rsidRDefault="00884670" w:rsidP="003625C8">
            <w:pPr>
              <w:pStyle w:val="Tablea"/>
            </w:pPr>
            <w:r w:rsidRPr="00B94ACF">
              <w:t>(d) local tendon transfer;</w:t>
            </w:r>
          </w:p>
          <w:p w14:paraId="41C4CE77" w14:textId="77777777" w:rsidR="00884670" w:rsidRPr="00B94ACF" w:rsidRDefault="00884670" w:rsidP="003625C8">
            <w:pPr>
              <w:pStyle w:val="Tablea"/>
            </w:pPr>
            <w:r w:rsidRPr="00B94ACF">
              <w:t>(e) joint debridement;</w:t>
            </w:r>
          </w:p>
          <w:p w14:paraId="36317915" w14:textId="77777777" w:rsidR="00884670" w:rsidRPr="00B94ACF" w:rsidRDefault="00884670" w:rsidP="003625C8">
            <w:pPr>
              <w:pStyle w:val="Tabletext"/>
            </w:pPr>
            <w:r w:rsidRPr="00B94ACF">
              <w:t>—one joint (Anaes.) (Assist.) (H)</w:t>
            </w:r>
          </w:p>
        </w:tc>
        <w:tc>
          <w:tcPr>
            <w:tcW w:w="663" w:type="pct"/>
            <w:tcBorders>
              <w:top w:val="single" w:sz="4" w:space="0" w:color="auto"/>
              <w:left w:val="nil"/>
              <w:bottom w:val="single" w:sz="4" w:space="0" w:color="auto"/>
              <w:right w:val="nil"/>
            </w:tcBorders>
            <w:shd w:val="clear" w:color="auto" w:fill="auto"/>
          </w:tcPr>
          <w:p w14:paraId="22FEE9E8" w14:textId="77777777" w:rsidR="00884670" w:rsidRPr="00B94ACF" w:rsidRDefault="00884670" w:rsidP="003625C8">
            <w:pPr>
              <w:pStyle w:val="Tabletext"/>
              <w:jc w:val="right"/>
            </w:pPr>
            <w:r w:rsidRPr="00B94ACF">
              <w:t>450.50</w:t>
            </w:r>
          </w:p>
        </w:tc>
      </w:tr>
      <w:tr w:rsidR="00884670" w:rsidRPr="00B94ACF" w14:paraId="033AC351" w14:textId="77777777" w:rsidTr="003625C8">
        <w:tc>
          <w:tcPr>
            <w:tcW w:w="694" w:type="pct"/>
            <w:tcBorders>
              <w:top w:val="single" w:sz="4" w:space="0" w:color="auto"/>
              <w:left w:val="nil"/>
              <w:bottom w:val="single" w:sz="4" w:space="0" w:color="auto"/>
              <w:right w:val="nil"/>
            </w:tcBorders>
            <w:shd w:val="clear" w:color="auto" w:fill="auto"/>
            <w:hideMark/>
          </w:tcPr>
          <w:p w14:paraId="0B3EC483" w14:textId="77777777" w:rsidR="00884670" w:rsidRPr="00B94ACF" w:rsidRDefault="00884670" w:rsidP="003625C8">
            <w:pPr>
              <w:pStyle w:val="Tabletext"/>
            </w:pPr>
            <w:r w:rsidRPr="00B94ACF">
              <w:t>49824</w:t>
            </w:r>
          </w:p>
        </w:tc>
        <w:tc>
          <w:tcPr>
            <w:tcW w:w="3643" w:type="pct"/>
            <w:tcBorders>
              <w:top w:val="single" w:sz="4" w:space="0" w:color="auto"/>
              <w:left w:val="nil"/>
              <w:bottom w:val="single" w:sz="4" w:space="0" w:color="auto"/>
              <w:right w:val="nil"/>
            </w:tcBorders>
            <w:shd w:val="clear" w:color="auto" w:fill="auto"/>
            <w:hideMark/>
          </w:tcPr>
          <w:p w14:paraId="0205955C" w14:textId="77777777" w:rsidR="00884670" w:rsidRPr="00B94ACF" w:rsidRDefault="00884670" w:rsidP="003625C8">
            <w:pPr>
              <w:pStyle w:val="Tabletext"/>
            </w:pPr>
            <w:r w:rsidRPr="00B94ACF">
              <w:t>Excisional or interpositional arthroplasty of metatarsophalangeal or tarsometatarsal joint, including any of the following (if performed):</w:t>
            </w:r>
          </w:p>
          <w:p w14:paraId="2B3F8DA4" w14:textId="77777777" w:rsidR="00884670" w:rsidRPr="00B94ACF" w:rsidRDefault="00884670" w:rsidP="003625C8">
            <w:pPr>
              <w:pStyle w:val="Tablea"/>
            </w:pPr>
            <w:r w:rsidRPr="00B94ACF">
              <w:t>(a) capsulotomy;</w:t>
            </w:r>
          </w:p>
          <w:p w14:paraId="40298E4B" w14:textId="77777777" w:rsidR="00884670" w:rsidRPr="00B94ACF" w:rsidRDefault="00884670" w:rsidP="003625C8">
            <w:pPr>
              <w:pStyle w:val="Tablea"/>
            </w:pPr>
            <w:r w:rsidRPr="00B94ACF">
              <w:t>(b) joint release;</w:t>
            </w:r>
          </w:p>
          <w:p w14:paraId="1544A931" w14:textId="77777777" w:rsidR="00884670" w:rsidRPr="00B94ACF" w:rsidRDefault="00884670" w:rsidP="003625C8">
            <w:pPr>
              <w:pStyle w:val="Tablea"/>
            </w:pPr>
            <w:r w:rsidRPr="00B94ACF">
              <w:t>(c) synovectomy;</w:t>
            </w:r>
          </w:p>
          <w:p w14:paraId="061B7D65" w14:textId="77777777" w:rsidR="00884670" w:rsidRPr="00B94ACF" w:rsidRDefault="00884670" w:rsidP="003625C8">
            <w:pPr>
              <w:pStyle w:val="Tablea"/>
            </w:pPr>
            <w:r w:rsidRPr="00B94ACF">
              <w:t>(d) local tendon transfer;</w:t>
            </w:r>
          </w:p>
          <w:p w14:paraId="67A62ED5" w14:textId="77777777" w:rsidR="00884670" w:rsidRPr="00B94ACF" w:rsidRDefault="00884670" w:rsidP="003625C8">
            <w:pPr>
              <w:pStyle w:val="Tablea"/>
            </w:pPr>
            <w:r w:rsidRPr="00B94ACF">
              <w:t>(e) joint debridement;</w:t>
            </w:r>
          </w:p>
          <w:p w14:paraId="6D5F827C" w14:textId="77777777" w:rsidR="00884670" w:rsidRPr="00B94ACF" w:rsidRDefault="00884670" w:rsidP="003625C8">
            <w:pPr>
              <w:pStyle w:val="Tabletext"/>
            </w:pPr>
            <w:r w:rsidRPr="00B94ACF">
              <w:t>—2 joints (Anaes.) (Assist.) (H)</w:t>
            </w:r>
          </w:p>
        </w:tc>
        <w:tc>
          <w:tcPr>
            <w:tcW w:w="663" w:type="pct"/>
            <w:tcBorders>
              <w:top w:val="single" w:sz="4" w:space="0" w:color="auto"/>
              <w:left w:val="nil"/>
              <w:bottom w:val="single" w:sz="4" w:space="0" w:color="auto"/>
              <w:right w:val="nil"/>
            </w:tcBorders>
            <w:shd w:val="clear" w:color="auto" w:fill="auto"/>
          </w:tcPr>
          <w:p w14:paraId="041DB87A" w14:textId="77777777" w:rsidR="00884670" w:rsidRPr="00B94ACF" w:rsidRDefault="00884670" w:rsidP="003625C8">
            <w:pPr>
              <w:pStyle w:val="Tabletext"/>
              <w:jc w:val="right"/>
            </w:pPr>
            <w:r w:rsidRPr="00B94ACF">
              <w:t>788.70</w:t>
            </w:r>
          </w:p>
        </w:tc>
      </w:tr>
      <w:tr w:rsidR="00884670" w:rsidRPr="00B94ACF" w14:paraId="1488E2ED" w14:textId="77777777" w:rsidTr="003625C8">
        <w:tc>
          <w:tcPr>
            <w:tcW w:w="694" w:type="pct"/>
            <w:tcBorders>
              <w:top w:val="single" w:sz="4" w:space="0" w:color="auto"/>
              <w:left w:val="nil"/>
              <w:bottom w:val="single" w:sz="4" w:space="0" w:color="auto"/>
              <w:right w:val="nil"/>
            </w:tcBorders>
            <w:shd w:val="clear" w:color="auto" w:fill="auto"/>
            <w:hideMark/>
          </w:tcPr>
          <w:p w14:paraId="0063A73D" w14:textId="77777777" w:rsidR="00884670" w:rsidRPr="00B94ACF" w:rsidRDefault="00884670" w:rsidP="003625C8">
            <w:pPr>
              <w:pStyle w:val="Tabletext"/>
            </w:pPr>
            <w:r w:rsidRPr="00B94ACF">
              <w:t>49827</w:t>
            </w:r>
          </w:p>
        </w:tc>
        <w:tc>
          <w:tcPr>
            <w:tcW w:w="3643" w:type="pct"/>
            <w:tcBorders>
              <w:top w:val="single" w:sz="4" w:space="0" w:color="auto"/>
              <w:left w:val="nil"/>
              <w:bottom w:val="single" w:sz="4" w:space="0" w:color="auto"/>
              <w:right w:val="nil"/>
            </w:tcBorders>
            <w:shd w:val="clear" w:color="auto" w:fill="auto"/>
            <w:hideMark/>
          </w:tcPr>
          <w:p w14:paraId="0A13741B" w14:textId="77777777" w:rsidR="00884670" w:rsidRPr="00B94ACF" w:rsidRDefault="00884670" w:rsidP="003625C8">
            <w:pPr>
              <w:pStyle w:val="Tabletext"/>
            </w:pPr>
            <w:r w:rsidRPr="00B94ACF">
              <w:t>Unilateral correction of hallux valgus or varus deformity of the foot</w:t>
            </w:r>
            <w:r w:rsidRPr="00B94ACF">
              <w:rPr>
                <w:i/>
              </w:rPr>
              <w:t xml:space="preserve">, </w:t>
            </w:r>
            <w:r w:rsidRPr="00B94ACF">
              <w:t>by local tendon transfer, including any of the following (if performed):</w:t>
            </w:r>
          </w:p>
          <w:p w14:paraId="2759E8FA" w14:textId="77777777" w:rsidR="00884670" w:rsidRPr="00B94ACF" w:rsidRDefault="00884670" w:rsidP="003625C8">
            <w:pPr>
              <w:pStyle w:val="Tablea"/>
            </w:pPr>
            <w:r w:rsidRPr="00B94ACF">
              <w:t>(a) exostectomy;</w:t>
            </w:r>
          </w:p>
          <w:p w14:paraId="3F4B78C0" w14:textId="77777777" w:rsidR="00884670" w:rsidRPr="00B94ACF" w:rsidRDefault="00884670" w:rsidP="003625C8">
            <w:pPr>
              <w:pStyle w:val="Tablea"/>
            </w:pPr>
            <w:r w:rsidRPr="00B94ACF">
              <w:t>(b) removal of</w:t>
            </w:r>
            <w:r w:rsidRPr="00B94ACF">
              <w:rPr>
                <w:i/>
              </w:rPr>
              <w:t xml:space="preserve"> </w:t>
            </w:r>
            <w:r w:rsidRPr="00B94ACF">
              <w:t>bursae;</w:t>
            </w:r>
          </w:p>
          <w:p w14:paraId="4D643022" w14:textId="77777777" w:rsidR="00884670" w:rsidRPr="00B94ACF" w:rsidRDefault="00884670" w:rsidP="003625C8">
            <w:pPr>
              <w:pStyle w:val="Tablea"/>
            </w:pPr>
            <w:r w:rsidRPr="00B94ACF">
              <w:t>(c) synovectomy;</w:t>
            </w:r>
          </w:p>
          <w:p w14:paraId="17976A5C" w14:textId="77777777" w:rsidR="00884670" w:rsidRPr="00B94ACF" w:rsidRDefault="00884670" w:rsidP="003625C8">
            <w:pPr>
              <w:pStyle w:val="Tablea"/>
            </w:pPr>
            <w:r w:rsidRPr="00B94ACF">
              <w:t>(d) capsule repair;</w:t>
            </w:r>
          </w:p>
          <w:p w14:paraId="26D81561" w14:textId="77777777" w:rsidR="00884670" w:rsidRPr="00B94ACF" w:rsidRDefault="00884670" w:rsidP="003625C8">
            <w:pPr>
              <w:pStyle w:val="Tablea"/>
            </w:pPr>
            <w:r w:rsidRPr="00B94ACF">
              <w:t>(e) capsule or tendon release or transfer</w:t>
            </w:r>
          </w:p>
          <w:p w14:paraId="4AB8E86E"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2B994A9" w14:textId="77777777" w:rsidR="00884670" w:rsidRPr="00B94ACF" w:rsidRDefault="00884670" w:rsidP="003625C8">
            <w:pPr>
              <w:pStyle w:val="Tabletext"/>
              <w:jc w:val="right"/>
            </w:pPr>
            <w:r w:rsidRPr="00B94ACF">
              <w:t>489.75</w:t>
            </w:r>
          </w:p>
        </w:tc>
      </w:tr>
      <w:tr w:rsidR="00884670" w:rsidRPr="00B94ACF" w14:paraId="212F886E" w14:textId="77777777" w:rsidTr="003625C8">
        <w:tc>
          <w:tcPr>
            <w:tcW w:w="694" w:type="pct"/>
            <w:tcBorders>
              <w:top w:val="single" w:sz="4" w:space="0" w:color="auto"/>
              <w:left w:val="nil"/>
              <w:bottom w:val="single" w:sz="4" w:space="0" w:color="auto"/>
              <w:right w:val="nil"/>
            </w:tcBorders>
            <w:shd w:val="clear" w:color="auto" w:fill="auto"/>
            <w:hideMark/>
          </w:tcPr>
          <w:p w14:paraId="6276552B" w14:textId="77777777" w:rsidR="00884670" w:rsidRPr="00B94ACF" w:rsidRDefault="00884670" w:rsidP="003625C8">
            <w:pPr>
              <w:pStyle w:val="Tabletext"/>
            </w:pPr>
            <w:r w:rsidRPr="00B94ACF">
              <w:t>49830</w:t>
            </w:r>
          </w:p>
        </w:tc>
        <w:tc>
          <w:tcPr>
            <w:tcW w:w="3643" w:type="pct"/>
            <w:tcBorders>
              <w:top w:val="single" w:sz="4" w:space="0" w:color="auto"/>
              <w:left w:val="nil"/>
              <w:bottom w:val="single" w:sz="4" w:space="0" w:color="auto"/>
              <w:right w:val="nil"/>
            </w:tcBorders>
            <w:shd w:val="clear" w:color="auto" w:fill="auto"/>
            <w:hideMark/>
          </w:tcPr>
          <w:p w14:paraId="70AE3FDD" w14:textId="77777777" w:rsidR="00884670" w:rsidRPr="00B94ACF" w:rsidRDefault="00884670" w:rsidP="003625C8">
            <w:pPr>
              <w:pStyle w:val="Tabletext"/>
            </w:pPr>
            <w:r w:rsidRPr="00B94ACF">
              <w:t>Bilateral correction of hallux valgus or varus deformity of the foot,</w:t>
            </w:r>
            <w:r w:rsidRPr="00B94ACF">
              <w:rPr>
                <w:i/>
              </w:rPr>
              <w:t xml:space="preserve"> </w:t>
            </w:r>
            <w:r w:rsidRPr="00B94ACF">
              <w:t>by local tendon transfer, including any of the following (if performed):</w:t>
            </w:r>
          </w:p>
          <w:p w14:paraId="67D4FB0B" w14:textId="77777777" w:rsidR="00884670" w:rsidRPr="00B94ACF" w:rsidRDefault="00884670" w:rsidP="003625C8">
            <w:pPr>
              <w:pStyle w:val="Tablea"/>
            </w:pPr>
            <w:r w:rsidRPr="00B94ACF">
              <w:t>(a) exostectomy;</w:t>
            </w:r>
          </w:p>
          <w:p w14:paraId="70AFB547" w14:textId="77777777" w:rsidR="00884670" w:rsidRPr="00B94ACF" w:rsidRDefault="00884670" w:rsidP="003625C8">
            <w:pPr>
              <w:pStyle w:val="Tablea"/>
            </w:pPr>
            <w:r w:rsidRPr="00B94ACF">
              <w:t>(b) removal</w:t>
            </w:r>
            <w:r w:rsidRPr="00B94ACF">
              <w:rPr>
                <w:i/>
              </w:rPr>
              <w:t xml:space="preserve"> </w:t>
            </w:r>
            <w:r w:rsidRPr="00B94ACF">
              <w:t>of</w:t>
            </w:r>
            <w:r w:rsidRPr="00B94ACF">
              <w:rPr>
                <w:i/>
              </w:rPr>
              <w:t xml:space="preserve"> </w:t>
            </w:r>
            <w:r w:rsidRPr="00B94ACF">
              <w:t>bursae;</w:t>
            </w:r>
          </w:p>
          <w:p w14:paraId="1FCA4E4B" w14:textId="77777777" w:rsidR="00884670" w:rsidRPr="00B94ACF" w:rsidRDefault="00884670" w:rsidP="003625C8">
            <w:pPr>
              <w:pStyle w:val="Tablea"/>
            </w:pPr>
            <w:r w:rsidRPr="00B94ACF">
              <w:t>(c) synovectomy;</w:t>
            </w:r>
          </w:p>
          <w:p w14:paraId="2F2A637F" w14:textId="77777777" w:rsidR="00884670" w:rsidRPr="00B94ACF" w:rsidRDefault="00884670" w:rsidP="003625C8">
            <w:pPr>
              <w:pStyle w:val="Tablea"/>
            </w:pPr>
            <w:r w:rsidRPr="00B94ACF">
              <w:t>(d) capsule repair;</w:t>
            </w:r>
          </w:p>
          <w:p w14:paraId="0837C739" w14:textId="77777777" w:rsidR="00884670" w:rsidRPr="00B94ACF" w:rsidRDefault="00884670" w:rsidP="003625C8">
            <w:pPr>
              <w:pStyle w:val="Tablea"/>
            </w:pPr>
            <w:r w:rsidRPr="00B94ACF">
              <w:t>(e) capsule or tendon release or transfer</w:t>
            </w:r>
          </w:p>
          <w:p w14:paraId="5EE27F24"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2347314" w14:textId="77777777" w:rsidR="00884670" w:rsidRPr="00B94ACF" w:rsidRDefault="00884670" w:rsidP="003625C8">
            <w:pPr>
              <w:pStyle w:val="Tabletext"/>
              <w:jc w:val="right"/>
            </w:pPr>
            <w:r w:rsidRPr="00B94ACF">
              <w:t>857.15</w:t>
            </w:r>
          </w:p>
        </w:tc>
      </w:tr>
      <w:tr w:rsidR="00884670" w:rsidRPr="00B94ACF" w14:paraId="27CE98D8" w14:textId="77777777" w:rsidTr="003625C8">
        <w:tc>
          <w:tcPr>
            <w:tcW w:w="694" w:type="pct"/>
            <w:tcBorders>
              <w:top w:val="single" w:sz="4" w:space="0" w:color="auto"/>
              <w:left w:val="nil"/>
              <w:bottom w:val="single" w:sz="4" w:space="0" w:color="auto"/>
              <w:right w:val="nil"/>
            </w:tcBorders>
            <w:shd w:val="clear" w:color="auto" w:fill="auto"/>
            <w:hideMark/>
          </w:tcPr>
          <w:p w14:paraId="3791A659" w14:textId="77777777" w:rsidR="00884670" w:rsidRPr="00B94ACF" w:rsidRDefault="00884670" w:rsidP="003625C8">
            <w:pPr>
              <w:pStyle w:val="Tabletext"/>
            </w:pPr>
            <w:r w:rsidRPr="00B94ACF">
              <w:t>49833</w:t>
            </w:r>
          </w:p>
        </w:tc>
        <w:tc>
          <w:tcPr>
            <w:tcW w:w="3643" w:type="pct"/>
            <w:tcBorders>
              <w:top w:val="single" w:sz="4" w:space="0" w:color="auto"/>
              <w:left w:val="nil"/>
              <w:bottom w:val="single" w:sz="4" w:space="0" w:color="auto"/>
              <w:right w:val="nil"/>
            </w:tcBorders>
            <w:shd w:val="clear" w:color="auto" w:fill="auto"/>
            <w:hideMark/>
          </w:tcPr>
          <w:p w14:paraId="69A77B9F" w14:textId="77777777" w:rsidR="00884670" w:rsidRPr="00B94ACF" w:rsidRDefault="00884670" w:rsidP="003625C8">
            <w:pPr>
              <w:pStyle w:val="Tabletext"/>
            </w:pPr>
            <w:r w:rsidRPr="00B94ACF">
              <w:t>Unilateral correction of hallus valgus or varus deformity of the foot</w:t>
            </w:r>
            <w:r w:rsidRPr="00B94ACF">
              <w:rPr>
                <w:i/>
              </w:rPr>
              <w:t xml:space="preserve">, </w:t>
            </w:r>
            <w:r w:rsidRPr="00B94ACF">
              <w:t>by osteotomy of first metatarsal, without internal fixation, including any of the following (if performed):</w:t>
            </w:r>
          </w:p>
          <w:p w14:paraId="593E740D" w14:textId="77777777" w:rsidR="00884670" w:rsidRPr="00B94ACF" w:rsidRDefault="00884670" w:rsidP="003625C8">
            <w:pPr>
              <w:pStyle w:val="Tablea"/>
            </w:pPr>
            <w:r w:rsidRPr="00B94ACF">
              <w:t>(a) exostectomy;</w:t>
            </w:r>
          </w:p>
          <w:p w14:paraId="4BF70923" w14:textId="77777777" w:rsidR="00884670" w:rsidRPr="00B94ACF" w:rsidRDefault="00884670" w:rsidP="003625C8">
            <w:pPr>
              <w:pStyle w:val="Tablea"/>
            </w:pPr>
            <w:r w:rsidRPr="00B94ACF">
              <w:t>(b) removal</w:t>
            </w:r>
            <w:r w:rsidRPr="00B94ACF">
              <w:rPr>
                <w:i/>
              </w:rPr>
              <w:t xml:space="preserve"> </w:t>
            </w:r>
            <w:r w:rsidRPr="00B94ACF">
              <w:t>of</w:t>
            </w:r>
            <w:r w:rsidRPr="00B94ACF">
              <w:rPr>
                <w:i/>
              </w:rPr>
              <w:t xml:space="preserve"> </w:t>
            </w:r>
            <w:r w:rsidRPr="00B94ACF">
              <w:t>bursae;</w:t>
            </w:r>
          </w:p>
          <w:p w14:paraId="5F266B90" w14:textId="77777777" w:rsidR="00884670" w:rsidRPr="00B94ACF" w:rsidRDefault="00884670" w:rsidP="003625C8">
            <w:pPr>
              <w:pStyle w:val="Tablea"/>
            </w:pPr>
            <w:r w:rsidRPr="00B94ACF">
              <w:t>(c) synovectomy;</w:t>
            </w:r>
          </w:p>
          <w:p w14:paraId="5FF96A12" w14:textId="77777777" w:rsidR="00884670" w:rsidRPr="00B94ACF" w:rsidRDefault="00884670" w:rsidP="003625C8">
            <w:pPr>
              <w:pStyle w:val="Tablea"/>
            </w:pPr>
            <w:r w:rsidRPr="00B94ACF">
              <w:t>(d) capsule repair;</w:t>
            </w:r>
          </w:p>
          <w:p w14:paraId="7E6730EB" w14:textId="77777777" w:rsidR="00884670" w:rsidRPr="00B94ACF" w:rsidRDefault="00884670" w:rsidP="003625C8">
            <w:pPr>
              <w:pStyle w:val="Tablea"/>
            </w:pPr>
            <w:r w:rsidRPr="00B94ACF">
              <w:t>(e) capsule or tendon release or transfer</w:t>
            </w:r>
          </w:p>
          <w:p w14:paraId="57CC954A"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E8823B4" w14:textId="77777777" w:rsidR="00884670" w:rsidRPr="00B94ACF" w:rsidRDefault="00884670" w:rsidP="003625C8">
            <w:pPr>
              <w:pStyle w:val="Tabletext"/>
              <w:jc w:val="right"/>
            </w:pPr>
            <w:r w:rsidRPr="00B94ACF">
              <w:t>538.80</w:t>
            </w:r>
          </w:p>
        </w:tc>
      </w:tr>
      <w:tr w:rsidR="00884670" w:rsidRPr="00B94ACF" w14:paraId="47FB3446" w14:textId="77777777" w:rsidTr="003625C8">
        <w:tc>
          <w:tcPr>
            <w:tcW w:w="694" w:type="pct"/>
            <w:tcBorders>
              <w:top w:val="single" w:sz="4" w:space="0" w:color="auto"/>
              <w:left w:val="nil"/>
              <w:bottom w:val="single" w:sz="4" w:space="0" w:color="auto"/>
              <w:right w:val="nil"/>
            </w:tcBorders>
            <w:shd w:val="clear" w:color="auto" w:fill="auto"/>
            <w:hideMark/>
          </w:tcPr>
          <w:p w14:paraId="3BCA51E3" w14:textId="77777777" w:rsidR="00884670" w:rsidRPr="00B94ACF" w:rsidRDefault="00884670" w:rsidP="003625C8">
            <w:pPr>
              <w:pStyle w:val="Tabletext"/>
            </w:pPr>
            <w:r w:rsidRPr="00B94ACF">
              <w:t>49836</w:t>
            </w:r>
          </w:p>
        </w:tc>
        <w:tc>
          <w:tcPr>
            <w:tcW w:w="3643" w:type="pct"/>
            <w:tcBorders>
              <w:top w:val="single" w:sz="4" w:space="0" w:color="auto"/>
              <w:left w:val="nil"/>
              <w:bottom w:val="single" w:sz="4" w:space="0" w:color="auto"/>
              <w:right w:val="nil"/>
            </w:tcBorders>
            <w:shd w:val="clear" w:color="auto" w:fill="auto"/>
            <w:hideMark/>
          </w:tcPr>
          <w:p w14:paraId="5BB44CE0" w14:textId="77777777" w:rsidR="00884670" w:rsidRPr="00B94ACF" w:rsidRDefault="00884670" w:rsidP="003625C8">
            <w:pPr>
              <w:pStyle w:val="Tabletext"/>
            </w:pPr>
            <w:r w:rsidRPr="00B94ACF">
              <w:t>Bilateral correction of hallus valgus or varus deformity of the foot by osteotomy of first metatarsal, without internal fixation, including any of the following (if performed):</w:t>
            </w:r>
          </w:p>
          <w:p w14:paraId="2EF61E4B" w14:textId="77777777" w:rsidR="00884670" w:rsidRPr="00B94ACF" w:rsidRDefault="00884670" w:rsidP="003625C8">
            <w:pPr>
              <w:pStyle w:val="Tablea"/>
            </w:pPr>
            <w:r w:rsidRPr="00B94ACF">
              <w:t>(a) exostectomy;</w:t>
            </w:r>
          </w:p>
          <w:p w14:paraId="32F4F2D2" w14:textId="77777777" w:rsidR="00884670" w:rsidRPr="00B94ACF" w:rsidRDefault="00884670" w:rsidP="003625C8">
            <w:pPr>
              <w:pStyle w:val="Tablea"/>
            </w:pPr>
            <w:r w:rsidRPr="00B94ACF">
              <w:t>(b) removal of bursae;</w:t>
            </w:r>
          </w:p>
          <w:p w14:paraId="7A143861" w14:textId="77777777" w:rsidR="00884670" w:rsidRPr="00B94ACF" w:rsidRDefault="00884670" w:rsidP="003625C8">
            <w:pPr>
              <w:pStyle w:val="Tablea"/>
            </w:pPr>
            <w:r w:rsidRPr="00B94ACF">
              <w:t>(c) synovectomy;</w:t>
            </w:r>
          </w:p>
          <w:p w14:paraId="74C3D620" w14:textId="77777777" w:rsidR="00884670" w:rsidRPr="00B94ACF" w:rsidRDefault="00884670" w:rsidP="003625C8">
            <w:pPr>
              <w:pStyle w:val="Tablea"/>
            </w:pPr>
            <w:r w:rsidRPr="00B94ACF">
              <w:t>(d) capsule repair;</w:t>
            </w:r>
          </w:p>
          <w:p w14:paraId="17FA7141" w14:textId="77777777" w:rsidR="00884670" w:rsidRPr="00B94ACF" w:rsidRDefault="00884670" w:rsidP="003625C8">
            <w:pPr>
              <w:pStyle w:val="Tablea"/>
            </w:pPr>
            <w:r w:rsidRPr="00B94ACF">
              <w:t>(e) capsule or tendon release or transfer</w:t>
            </w:r>
          </w:p>
          <w:p w14:paraId="7DD7862E"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0437C0F" w14:textId="77777777" w:rsidR="00884670" w:rsidRPr="00B94ACF" w:rsidRDefault="00884670" w:rsidP="003625C8">
            <w:pPr>
              <w:pStyle w:val="Tabletext"/>
              <w:jc w:val="right"/>
            </w:pPr>
            <w:r w:rsidRPr="00B94ACF">
              <w:t>930.65</w:t>
            </w:r>
          </w:p>
        </w:tc>
      </w:tr>
      <w:tr w:rsidR="00884670" w:rsidRPr="00B94ACF" w14:paraId="71185D6A" w14:textId="77777777" w:rsidTr="003625C8">
        <w:tc>
          <w:tcPr>
            <w:tcW w:w="694" w:type="pct"/>
            <w:tcBorders>
              <w:top w:val="single" w:sz="4" w:space="0" w:color="auto"/>
              <w:left w:val="nil"/>
              <w:bottom w:val="single" w:sz="4" w:space="0" w:color="auto"/>
              <w:right w:val="nil"/>
            </w:tcBorders>
            <w:shd w:val="clear" w:color="auto" w:fill="auto"/>
            <w:hideMark/>
          </w:tcPr>
          <w:p w14:paraId="0B113FB1" w14:textId="77777777" w:rsidR="00884670" w:rsidRPr="00B94ACF" w:rsidRDefault="00884670" w:rsidP="003625C8">
            <w:pPr>
              <w:pStyle w:val="Tabletext"/>
            </w:pPr>
            <w:bookmarkStart w:id="929" w:name="CU_410966314"/>
            <w:bookmarkEnd w:id="929"/>
            <w:r w:rsidRPr="00B94ACF">
              <w:t>49837</w:t>
            </w:r>
          </w:p>
        </w:tc>
        <w:tc>
          <w:tcPr>
            <w:tcW w:w="3643" w:type="pct"/>
            <w:tcBorders>
              <w:top w:val="single" w:sz="4" w:space="0" w:color="auto"/>
              <w:left w:val="nil"/>
              <w:bottom w:val="single" w:sz="4" w:space="0" w:color="auto"/>
              <w:right w:val="nil"/>
            </w:tcBorders>
            <w:shd w:val="clear" w:color="auto" w:fill="auto"/>
            <w:hideMark/>
          </w:tcPr>
          <w:p w14:paraId="2FC5301C" w14:textId="77777777" w:rsidR="00884670" w:rsidRPr="00B94ACF" w:rsidRDefault="00884670" w:rsidP="003625C8">
            <w:pPr>
              <w:pStyle w:val="Tabletext"/>
            </w:pPr>
            <w:r w:rsidRPr="00B94ACF">
              <w:t>Unilateral correction of hallus valgus or varus deformity of the foot, by osteotomy of first metatarsal, with internal fixation, including any of the following (if performed):</w:t>
            </w:r>
          </w:p>
          <w:p w14:paraId="3AD36E99" w14:textId="77777777" w:rsidR="00884670" w:rsidRPr="00B94ACF" w:rsidRDefault="00884670" w:rsidP="003625C8">
            <w:pPr>
              <w:pStyle w:val="Tablea"/>
            </w:pPr>
            <w:r w:rsidRPr="00B94ACF">
              <w:t>(a) exostectomy;</w:t>
            </w:r>
          </w:p>
          <w:p w14:paraId="5C46C7E9" w14:textId="77777777" w:rsidR="00884670" w:rsidRPr="00B94ACF" w:rsidRDefault="00884670" w:rsidP="003625C8">
            <w:pPr>
              <w:pStyle w:val="Tablea"/>
            </w:pPr>
            <w:r w:rsidRPr="00B94ACF">
              <w:t>(b) removal</w:t>
            </w:r>
            <w:r w:rsidRPr="00B94ACF">
              <w:rPr>
                <w:i/>
              </w:rPr>
              <w:t xml:space="preserve"> </w:t>
            </w:r>
            <w:r w:rsidRPr="00B94ACF">
              <w:t>of bursae;</w:t>
            </w:r>
          </w:p>
          <w:p w14:paraId="227017CD" w14:textId="77777777" w:rsidR="00884670" w:rsidRPr="00B94ACF" w:rsidRDefault="00884670" w:rsidP="003625C8">
            <w:pPr>
              <w:pStyle w:val="Tablea"/>
            </w:pPr>
            <w:r w:rsidRPr="00B94ACF">
              <w:t>(c) synovectomy;</w:t>
            </w:r>
          </w:p>
          <w:p w14:paraId="414DEB5D" w14:textId="77777777" w:rsidR="00884670" w:rsidRPr="00B94ACF" w:rsidRDefault="00884670" w:rsidP="003625C8">
            <w:pPr>
              <w:pStyle w:val="Tablea"/>
            </w:pPr>
            <w:r w:rsidRPr="00B94ACF">
              <w:t>(d) capsule repair;</w:t>
            </w:r>
          </w:p>
          <w:p w14:paraId="654B2B18" w14:textId="77777777" w:rsidR="00884670" w:rsidRPr="00B94ACF" w:rsidRDefault="00884670" w:rsidP="003625C8">
            <w:pPr>
              <w:pStyle w:val="Tablea"/>
            </w:pPr>
            <w:r w:rsidRPr="00B94ACF">
              <w:t>(e) capsule or tendon release or transfer</w:t>
            </w:r>
          </w:p>
          <w:p w14:paraId="0FC12F88"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14938E5" w14:textId="77777777" w:rsidR="00884670" w:rsidRPr="00B94ACF" w:rsidRDefault="00884670" w:rsidP="003625C8">
            <w:pPr>
              <w:pStyle w:val="Tabletext"/>
              <w:jc w:val="right"/>
            </w:pPr>
            <w:r w:rsidRPr="00B94ACF">
              <w:t>673.45</w:t>
            </w:r>
          </w:p>
        </w:tc>
      </w:tr>
      <w:tr w:rsidR="00884670" w:rsidRPr="00B94ACF" w14:paraId="520354E6" w14:textId="77777777" w:rsidTr="003625C8">
        <w:tc>
          <w:tcPr>
            <w:tcW w:w="694" w:type="pct"/>
            <w:tcBorders>
              <w:top w:val="single" w:sz="4" w:space="0" w:color="auto"/>
              <w:left w:val="nil"/>
              <w:bottom w:val="single" w:sz="4" w:space="0" w:color="auto"/>
              <w:right w:val="nil"/>
            </w:tcBorders>
            <w:shd w:val="clear" w:color="auto" w:fill="auto"/>
            <w:hideMark/>
          </w:tcPr>
          <w:p w14:paraId="4EC49C80" w14:textId="77777777" w:rsidR="00884670" w:rsidRPr="00B94ACF" w:rsidRDefault="00884670" w:rsidP="003625C8">
            <w:pPr>
              <w:pStyle w:val="Tabletext"/>
            </w:pPr>
            <w:r w:rsidRPr="00B94ACF">
              <w:t>49838</w:t>
            </w:r>
          </w:p>
        </w:tc>
        <w:tc>
          <w:tcPr>
            <w:tcW w:w="3643" w:type="pct"/>
            <w:tcBorders>
              <w:top w:val="single" w:sz="4" w:space="0" w:color="auto"/>
              <w:left w:val="nil"/>
              <w:bottom w:val="single" w:sz="4" w:space="0" w:color="auto"/>
              <w:right w:val="nil"/>
            </w:tcBorders>
            <w:shd w:val="clear" w:color="auto" w:fill="auto"/>
            <w:hideMark/>
          </w:tcPr>
          <w:p w14:paraId="67B4BC94" w14:textId="77777777" w:rsidR="00884670" w:rsidRPr="00B94ACF" w:rsidRDefault="00884670" w:rsidP="003625C8">
            <w:pPr>
              <w:pStyle w:val="Tabletext"/>
            </w:pPr>
            <w:r w:rsidRPr="00B94ACF">
              <w:t>Bilateral correction of hallus valgus or varus deformity of the foot by osteotomy of first metatarsal, with internal fixation or arthrodesis of first metatarsophalangeal joint, including any of the following (if performed):</w:t>
            </w:r>
          </w:p>
          <w:p w14:paraId="1BB3710E" w14:textId="77777777" w:rsidR="00884670" w:rsidRPr="00B94ACF" w:rsidRDefault="00884670" w:rsidP="003625C8">
            <w:pPr>
              <w:pStyle w:val="Tablea"/>
            </w:pPr>
            <w:r w:rsidRPr="00B94ACF">
              <w:t>(a) exostectomy;</w:t>
            </w:r>
          </w:p>
          <w:p w14:paraId="4E04E028" w14:textId="77777777" w:rsidR="00884670" w:rsidRPr="00B94ACF" w:rsidRDefault="00884670" w:rsidP="003625C8">
            <w:pPr>
              <w:pStyle w:val="Tablea"/>
            </w:pPr>
            <w:r w:rsidRPr="00B94ACF">
              <w:t>(b) removal of</w:t>
            </w:r>
            <w:r w:rsidRPr="00B94ACF">
              <w:rPr>
                <w:i/>
              </w:rPr>
              <w:t xml:space="preserve"> </w:t>
            </w:r>
            <w:r w:rsidRPr="00B94ACF">
              <w:t>bursae;</w:t>
            </w:r>
          </w:p>
          <w:p w14:paraId="2C182F9B" w14:textId="77777777" w:rsidR="00884670" w:rsidRPr="00B94ACF" w:rsidRDefault="00884670" w:rsidP="003625C8">
            <w:pPr>
              <w:pStyle w:val="Tablea"/>
            </w:pPr>
            <w:r w:rsidRPr="00B94ACF">
              <w:t>(c) synovectomy;</w:t>
            </w:r>
          </w:p>
          <w:p w14:paraId="36E71551" w14:textId="77777777" w:rsidR="00884670" w:rsidRPr="00B94ACF" w:rsidRDefault="00884670" w:rsidP="003625C8">
            <w:pPr>
              <w:pStyle w:val="Tablea"/>
            </w:pPr>
            <w:r w:rsidRPr="00B94ACF">
              <w:t>(d) capsule repair;</w:t>
            </w:r>
          </w:p>
          <w:p w14:paraId="5A298D41" w14:textId="77777777" w:rsidR="00884670" w:rsidRPr="00B94ACF" w:rsidRDefault="00884670" w:rsidP="003625C8">
            <w:pPr>
              <w:pStyle w:val="Tablea"/>
            </w:pPr>
            <w:r w:rsidRPr="00B94ACF">
              <w:t>(e) capsule or tendon release or transfer</w:t>
            </w:r>
          </w:p>
          <w:p w14:paraId="071CE5BC"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7AA61F15" w14:textId="77777777" w:rsidR="00884670" w:rsidRPr="00B94ACF" w:rsidRDefault="00884670" w:rsidP="003625C8">
            <w:pPr>
              <w:pStyle w:val="Tabletext"/>
              <w:jc w:val="right"/>
            </w:pPr>
            <w:r w:rsidRPr="00B94ACF">
              <w:t>1,163.05</w:t>
            </w:r>
          </w:p>
        </w:tc>
      </w:tr>
      <w:tr w:rsidR="00884670" w:rsidRPr="00B94ACF" w14:paraId="20D7B13B" w14:textId="77777777" w:rsidTr="003625C8">
        <w:tc>
          <w:tcPr>
            <w:tcW w:w="694" w:type="pct"/>
            <w:tcBorders>
              <w:top w:val="single" w:sz="4" w:space="0" w:color="auto"/>
              <w:left w:val="nil"/>
              <w:bottom w:val="single" w:sz="4" w:space="0" w:color="auto"/>
              <w:right w:val="nil"/>
            </w:tcBorders>
            <w:shd w:val="clear" w:color="auto" w:fill="auto"/>
            <w:hideMark/>
          </w:tcPr>
          <w:p w14:paraId="64DCE786" w14:textId="77777777" w:rsidR="00884670" w:rsidRPr="00B94ACF" w:rsidRDefault="00884670" w:rsidP="003625C8">
            <w:pPr>
              <w:pStyle w:val="Tabletext"/>
            </w:pPr>
            <w:r w:rsidRPr="00B94ACF">
              <w:t>49839</w:t>
            </w:r>
          </w:p>
        </w:tc>
        <w:tc>
          <w:tcPr>
            <w:tcW w:w="3643" w:type="pct"/>
            <w:tcBorders>
              <w:top w:val="single" w:sz="4" w:space="0" w:color="auto"/>
              <w:left w:val="nil"/>
              <w:bottom w:val="single" w:sz="4" w:space="0" w:color="auto"/>
              <w:right w:val="nil"/>
            </w:tcBorders>
            <w:shd w:val="clear" w:color="auto" w:fill="auto"/>
            <w:hideMark/>
          </w:tcPr>
          <w:p w14:paraId="09AAF612" w14:textId="77777777" w:rsidR="00884670" w:rsidRPr="00B94ACF" w:rsidRDefault="00884670" w:rsidP="003625C8">
            <w:pPr>
              <w:pStyle w:val="Tabletext"/>
            </w:pPr>
            <w:r w:rsidRPr="00B94ACF">
              <w:t>Total replacement of first metatarsophalangeal joint, with replacement of both joint surfaces, including any of the following (if performed):</w:t>
            </w:r>
          </w:p>
          <w:p w14:paraId="7EAEC3B6" w14:textId="77777777" w:rsidR="00884670" w:rsidRPr="00B94ACF" w:rsidRDefault="00884670" w:rsidP="003625C8">
            <w:pPr>
              <w:pStyle w:val="Tablea"/>
            </w:pPr>
            <w:r w:rsidRPr="00B94ACF">
              <w:t>(a) capsulotomy;</w:t>
            </w:r>
          </w:p>
          <w:p w14:paraId="11971FA5" w14:textId="77777777" w:rsidR="00884670" w:rsidRPr="00B94ACF" w:rsidRDefault="00884670" w:rsidP="003625C8">
            <w:pPr>
              <w:pStyle w:val="Tablea"/>
            </w:pPr>
            <w:r w:rsidRPr="00B94ACF">
              <w:t>(b) synovectomy;</w:t>
            </w:r>
          </w:p>
          <w:p w14:paraId="6DA5C099" w14:textId="77777777" w:rsidR="00884670" w:rsidRPr="00B94ACF" w:rsidRDefault="00884670" w:rsidP="003625C8">
            <w:pPr>
              <w:pStyle w:val="Tablea"/>
            </w:pPr>
            <w:r w:rsidRPr="00B94ACF">
              <w:t>(c) joint debridement</w:t>
            </w:r>
          </w:p>
          <w:p w14:paraId="0ADAAE9D"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269686C" w14:textId="77777777" w:rsidR="00884670" w:rsidRPr="00B94ACF" w:rsidRDefault="00884670" w:rsidP="003625C8">
            <w:pPr>
              <w:pStyle w:val="Tabletext"/>
              <w:jc w:val="right"/>
            </w:pPr>
            <w:r w:rsidRPr="00B94ACF">
              <w:t>538.80</w:t>
            </w:r>
          </w:p>
        </w:tc>
      </w:tr>
      <w:tr w:rsidR="00884670" w:rsidRPr="00B94ACF" w14:paraId="4AE00656" w14:textId="77777777" w:rsidTr="003625C8">
        <w:tc>
          <w:tcPr>
            <w:tcW w:w="694" w:type="pct"/>
            <w:tcBorders>
              <w:top w:val="single" w:sz="4" w:space="0" w:color="auto"/>
              <w:left w:val="nil"/>
              <w:bottom w:val="single" w:sz="4" w:space="0" w:color="auto"/>
              <w:right w:val="nil"/>
            </w:tcBorders>
            <w:shd w:val="clear" w:color="auto" w:fill="auto"/>
            <w:hideMark/>
          </w:tcPr>
          <w:p w14:paraId="0DB6EE8B" w14:textId="77777777" w:rsidR="00884670" w:rsidRPr="00B94ACF" w:rsidRDefault="00884670" w:rsidP="003625C8">
            <w:pPr>
              <w:pStyle w:val="Tabletext"/>
            </w:pPr>
            <w:bookmarkStart w:id="930" w:name="CU_414972897"/>
            <w:bookmarkEnd w:id="930"/>
            <w:r w:rsidRPr="00B94ACF">
              <w:t>49845</w:t>
            </w:r>
          </w:p>
        </w:tc>
        <w:tc>
          <w:tcPr>
            <w:tcW w:w="3643" w:type="pct"/>
            <w:tcBorders>
              <w:top w:val="single" w:sz="4" w:space="0" w:color="auto"/>
              <w:left w:val="nil"/>
              <w:bottom w:val="single" w:sz="4" w:space="0" w:color="auto"/>
              <w:right w:val="nil"/>
            </w:tcBorders>
            <w:shd w:val="clear" w:color="auto" w:fill="auto"/>
            <w:hideMark/>
          </w:tcPr>
          <w:p w14:paraId="3DEA0743" w14:textId="77777777" w:rsidR="00884670" w:rsidRPr="00B94ACF" w:rsidRDefault="00884670" w:rsidP="003625C8">
            <w:pPr>
              <w:pStyle w:val="Tabletext"/>
            </w:pPr>
            <w:r w:rsidRPr="00B94ACF">
              <w:t>Unilateral arthrodesis of first metatarsophalangeal joint, by open or arthroscopic means, with internal or external fixation by any method, including any of the following (if performed):</w:t>
            </w:r>
          </w:p>
          <w:p w14:paraId="56257B17" w14:textId="77777777" w:rsidR="00884670" w:rsidRPr="00B94ACF" w:rsidRDefault="00884670" w:rsidP="003625C8">
            <w:pPr>
              <w:pStyle w:val="Tablea"/>
            </w:pPr>
            <w:r w:rsidRPr="00B94ACF">
              <w:t>(a) capsulotomy;</w:t>
            </w:r>
          </w:p>
          <w:p w14:paraId="76F014D1" w14:textId="77777777" w:rsidR="00884670" w:rsidRPr="00B94ACF" w:rsidRDefault="00884670" w:rsidP="003625C8">
            <w:pPr>
              <w:pStyle w:val="Tablea"/>
            </w:pPr>
            <w:r w:rsidRPr="00B94ACF">
              <w:t>(b) joint release;</w:t>
            </w:r>
          </w:p>
          <w:p w14:paraId="735B929B" w14:textId="77777777" w:rsidR="00884670" w:rsidRPr="00B94ACF" w:rsidRDefault="00884670" w:rsidP="003625C8">
            <w:pPr>
              <w:pStyle w:val="Tablea"/>
            </w:pPr>
            <w:r w:rsidRPr="00B94ACF">
              <w:t>(c) synovectomy;</w:t>
            </w:r>
          </w:p>
          <w:p w14:paraId="1B1427BE" w14:textId="77777777" w:rsidR="00884670" w:rsidRPr="00B94ACF" w:rsidRDefault="00884670" w:rsidP="003625C8">
            <w:pPr>
              <w:pStyle w:val="Tablea"/>
            </w:pPr>
            <w:r w:rsidRPr="00B94ACF">
              <w:t>(d) removal of osteophytes at joints</w:t>
            </w:r>
          </w:p>
          <w:p w14:paraId="6F4558FF"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52741896" w14:textId="77777777" w:rsidR="00884670" w:rsidRPr="00B94ACF" w:rsidRDefault="00884670" w:rsidP="003625C8">
            <w:pPr>
              <w:pStyle w:val="Tabletext"/>
              <w:jc w:val="right"/>
            </w:pPr>
            <w:r w:rsidRPr="00B94ACF">
              <w:t>673.45</w:t>
            </w:r>
          </w:p>
        </w:tc>
      </w:tr>
      <w:tr w:rsidR="00884670" w:rsidRPr="00B94ACF" w14:paraId="1B40DF9B" w14:textId="77777777" w:rsidTr="003625C8">
        <w:tc>
          <w:tcPr>
            <w:tcW w:w="694" w:type="pct"/>
            <w:tcBorders>
              <w:top w:val="single" w:sz="4" w:space="0" w:color="auto"/>
              <w:left w:val="nil"/>
              <w:bottom w:val="single" w:sz="4" w:space="0" w:color="auto"/>
              <w:right w:val="nil"/>
            </w:tcBorders>
            <w:shd w:val="clear" w:color="auto" w:fill="auto"/>
            <w:hideMark/>
          </w:tcPr>
          <w:p w14:paraId="0F5FF4E6" w14:textId="77777777" w:rsidR="00884670" w:rsidRPr="00B94ACF" w:rsidRDefault="00884670" w:rsidP="003625C8">
            <w:pPr>
              <w:pStyle w:val="Tabletext"/>
            </w:pPr>
            <w:r w:rsidRPr="00B94ACF">
              <w:t>49851</w:t>
            </w:r>
          </w:p>
        </w:tc>
        <w:tc>
          <w:tcPr>
            <w:tcW w:w="3643" w:type="pct"/>
            <w:tcBorders>
              <w:top w:val="single" w:sz="4" w:space="0" w:color="auto"/>
              <w:left w:val="nil"/>
              <w:bottom w:val="single" w:sz="4" w:space="0" w:color="auto"/>
              <w:right w:val="nil"/>
            </w:tcBorders>
            <w:shd w:val="clear" w:color="auto" w:fill="auto"/>
            <w:hideMark/>
          </w:tcPr>
          <w:p w14:paraId="6F42E55B" w14:textId="77777777" w:rsidR="00884670" w:rsidRPr="00B94ACF" w:rsidRDefault="00884670" w:rsidP="003625C8">
            <w:pPr>
              <w:pStyle w:val="Tabletext"/>
            </w:pPr>
            <w:r w:rsidRPr="00B94ACF">
              <w:t>Arthrodesis, osteotomy or interpositional arthroplasty of proximal or distal (or both) joints of lesser toe, including any of the following (if performed):</w:t>
            </w:r>
          </w:p>
          <w:p w14:paraId="7465D109" w14:textId="77777777" w:rsidR="00884670" w:rsidRPr="00B94ACF" w:rsidRDefault="00884670" w:rsidP="003625C8">
            <w:pPr>
              <w:pStyle w:val="Tablea"/>
            </w:pPr>
            <w:r w:rsidRPr="00B94ACF">
              <w:t>(a) internal fixation, by any method;</w:t>
            </w:r>
          </w:p>
          <w:p w14:paraId="01114594" w14:textId="77777777" w:rsidR="00884670" w:rsidRPr="00B94ACF" w:rsidRDefault="00884670" w:rsidP="003625C8">
            <w:pPr>
              <w:pStyle w:val="Tablea"/>
            </w:pPr>
            <w:r w:rsidRPr="00B94ACF">
              <w:t>(b) capsulotomy;</w:t>
            </w:r>
          </w:p>
          <w:p w14:paraId="0EA6E342" w14:textId="77777777" w:rsidR="00884670" w:rsidRPr="00B94ACF" w:rsidRDefault="00884670" w:rsidP="003625C8">
            <w:pPr>
              <w:pStyle w:val="Tablea"/>
            </w:pPr>
            <w:r w:rsidRPr="00B94ACF">
              <w:t>(c) tendon lengthening;</w:t>
            </w:r>
          </w:p>
          <w:p w14:paraId="33692010" w14:textId="77777777" w:rsidR="00884670" w:rsidRPr="00B94ACF" w:rsidRDefault="00884670" w:rsidP="003625C8">
            <w:pPr>
              <w:pStyle w:val="Tablea"/>
            </w:pPr>
            <w:r w:rsidRPr="00B94ACF">
              <w:t>(d) joint release;</w:t>
            </w:r>
          </w:p>
          <w:p w14:paraId="62FFD6EC" w14:textId="77777777" w:rsidR="00884670" w:rsidRPr="00B94ACF" w:rsidRDefault="00884670" w:rsidP="003625C8">
            <w:pPr>
              <w:pStyle w:val="Tablea"/>
            </w:pPr>
            <w:r w:rsidRPr="00B94ACF">
              <w:t>(e) synovectomy;</w:t>
            </w:r>
          </w:p>
          <w:p w14:paraId="0BE4FA69" w14:textId="77777777" w:rsidR="00884670" w:rsidRPr="00B94ACF" w:rsidRDefault="00884670" w:rsidP="003625C8">
            <w:pPr>
              <w:pStyle w:val="Tablea"/>
            </w:pPr>
            <w:r w:rsidRPr="00B94ACF">
              <w:t>(f) removal of osteophytes at joints;</w:t>
            </w:r>
          </w:p>
          <w:p w14:paraId="6A6741B1" w14:textId="77777777" w:rsidR="00884670" w:rsidRPr="00B94ACF" w:rsidRDefault="00884670" w:rsidP="003625C8">
            <w:pPr>
              <w:pStyle w:val="Tabletext"/>
            </w:pPr>
            <w:r w:rsidRPr="00B94ACF">
              <w:t>—one toe (H) (Anaes.)</w:t>
            </w:r>
          </w:p>
        </w:tc>
        <w:tc>
          <w:tcPr>
            <w:tcW w:w="663" w:type="pct"/>
            <w:tcBorders>
              <w:top w:val="single" w:sz="4" w:space="0" w:color="auto"/>
              <w:left w:val="nil"/>
              <w:bottom w:val="single" w:sz="4" w:space="0" w:color="auto"/>
              <w:right w:val="nil"/>
            </w:tcBorders>
            <w:shd w:val="clear" w:color="auto" w:fill="auto"/>
          </w:tcPr>
          <w:p w14:paraId="1650224F" w14:textId="77777777" w:rsidR="00884670" w:rsidRPr="00B94ACF" w:rsidRDefault="00884670" w:rsidP="003625C8">
            <w:pPr>
              <w:pStyle w:val="Tabletext"/>
              <w:jc w:val="right"/>
            </w:pPr>
            <w:r w:rsidRPr="00B94ACF">
              <w:t>450.50</w:t>
            </w:r>
          </w:p>
        </w:tc>
      </w:tr>
      <w:tr w:rsidR="00884670" w:rsidRPr="00B94ACF" w14:paraId="3BE96101" w14:textId="77777777" w:rsidTr="003625C8">
        <w:tc>
          <w:tcPr>
            <w:tcW w:w="694" w:type="pct"/>
            <w:tcBorders>
              <w:top w:val="single" w:sz="4" w:space="0" w:color="auto"/>
              <w:left w:val="nil"/>
              <w:bottom w:val="single" w:sz="4" w:space="0" w:color="auto"/>
              <w:right w:val="nil"/>
            </w:tcBorders>
            <w:shd w:val="clear" w:color="auto" w:fill="auto"/>
            <w:hideMark/>
          </w:tcPr>
          <w:p w14:paraId="22CF0BE9" w14:textId="77777777" w:rsidR="00884670" w:rsidRPr="00B94ACF" w:rsidRDefault="00884670" w:rsidP="003625C8">
            <w:pPr>
              <w:pStyle w:val="Tabletext"/>
            </w:pPr>
            <w:r w:rsidRPr="00B94ACF">
              <w:t>49854</w:t>
            </w:r>
          </w:p>
        </w:tc>
        <w:tc>
          <w:tcPr>
            <w:tcW w:w="3643" w:type="pct"/>
            <w:tcBorders>
              <w:top w:val="single" w:sz="4" w:space="0" w:color="auto"/>
              <w:left w:val="nil"/>
              <w:bottom w:val="single" w:sz="4" w:space="0" w:color="auto"/>
              <w:right w:val="nil"/>
            </w:tcBorders>
            <w:shd w:val="clear" w:color="auto" w:fill="auto"/>
            <w:hideMark/>
          </w:tcPr>
          <w:p w14:paraId="7C08B1DF" w14:textId="77777777" w:rsidR="00884670" w:rsidRPr="00B94ACF" w:rsidRDefault="00884670" w:rsidP="003625C8">
            <w:pPr>
              <w:pStyle w:val="Tabletext"/>
            </w:pPr>
            <w:r w:rsidRPr="00B94ACF">
              <w:t>Radical plantar fasciotomy or fasciectomy, with</w:t>
            </w:r>
            <w:r w:rsidRPr="00B94ACF">
              <w:rPr>
                <w:i/>
              </w:rPr>
              <w:t xml:space="preserve"> </w:t>
            </w:r>
            <w:r w:rsidRPr="00B94ACF">
              <w:t>extensive incision into foot and excision of fascia, including excision of calcaneal spur (if performed), other than a service associated with a service to which 49818 applies (H) (Anaes.) (Assist.)</w:t>
            </w:r>
          </w:p>
        </w:tc>
        <w:tc>
          <w:tcPr>
            <w:tcW w:w="663" w:type="pct"/>
            <w:tcBorders>
              <w:top w:val="single" w:sz="4" w:space="0" w:color="auto"/>
              <w:left w:val="nil"/>
              <w:bottom w:val="single" w:sz="4" w:space="0" w:color="auto"/>
              <w:right w:val="nil"/>
            </w:tcBorders>
            <w:shd w:val="clear" w:color="auto" w:fill="auto"/>
          </w:tcPr>
          <w:p w14:paraId="749CBC1B" w14:textId="77777777" w:rsidR="00884670" w:rsidRPr="00B94ACF" w:rsidRDefault="00884670" w:rsidP="003625C8">
            <w:pPr>
              <w:pStyle w:val="Tabletext"/>
              <w:jc w:val="right"/>
            </w:pPr>
            <w:r w:rsidRPr="00B94ACF">
              <w:t>391.80</w:t>
            </w:r>
          </w:p>
        </w:tc>
      </w:tr>
      <w:tr w:rsidR="00884670" w:rsidRPr="00B94ACF" w14:paraId="20E2A189" w14:textId="77777777" w:rsidTr="003625C8">
        <w:tc>
          <w:tcPr>
            <w:tcW w:w="694" w:type="pct"/>
            <w:tcBorders>
              <w:top w:val="single" w:sz="4" w:space="0" w:color="auto"/>
              <w:left w:val="nil"/>
              <w:bottom w:val="single" w:sz="4" w:space="0" w:color="auto"/>
              <w:right w:val="nil"/>
            </w:tcBorders>
            <w:shd w:val="clear" w:color="auto" w:fill="auto"/>
            <w:hideMark/>
          </w:tcPr>
          <w:p w14:paraId="033B2D52" w14:textId="77777777" w:rsidR="00884670" w:rsidRPr="00B94ACF" w:rsidRDefault="00884670" w:rsidP="003625C8">
            <w:pPr>
              <w:pStyle w:val="Tabletext"/>
            </w:pPr>
            <w:r w:rsidRPr="00B94ACF">
              <w:t>49857</w:t>
            </w:r>
          </w:p>
        </w:tc>
        <w:tc>
          <w:tcPr>
            <w:tcW w:w="3643" w:type="pct"/>
            <w:tcBorders>
              <w:top w:val="single" w:sz="4" w:space="0" w:color="auto"/>
              <w:left w:val="nil"/>
              <w:bottom w:val="single" w:sz="4" w:space="0" w:color="auto"/>
              <w:right w:val="nil"/>
            </w:tcBorders>
            <w:shd w:val="clear" w:color="auto" w:fill="auto"/>
            <w:hideMark/>
          </w:tcPr>
          <w:p w14:paraId="104660FC" w14:textId="77777777" w:rsidR="00884670" w:rsidRPr="00B94ACF" w:rsidRDefault="00884670" w:rsidP="003625C8">
            <w:pPr>
              <w:pStyle w:val="Tabletext"/>
            </w:pPr>
            <w:r w:rsidRPr="00B94ACF">
              <w:t>Hemi joint replacement of first or lesser metatarsophalangeal joint, including any of the following (if performed):</w:t>
            </w:r>
          </w:p>
          <w:p w14:paraId="77034DE1" w14:textId="77777777" w:rsidR="00884670" w:rsidRPr="00B94ACF" w:rsidRDefault="00884670" w:rsidP="003625C8">
            <w:pPr>
              <w:pStyle w:val="Tablea"/>
            </w:pPr>
            <w:r w:rsidRPr="00B94ACF">
              <w:t>(a) capsulotomy;</w:t>
            </w:r>
          </w:p>
          <w:p w14:paraId="54CFB9A2" w14:textId="77777777" w:rsidR="00884670" w:rsidRPr="00B94ACF" w:rsidRDefault="00884670" w:rsidP="003625C8">
            <w:pPr>
              <w:pStyle w:val="Tablea"/>
            </w:pPr>
            <w:r w:rsidRPr="00B94ACF">
              <w:t>(b) synovectomy;</w:t>
            </w:r>
          </w:p>
          <w:p w14:paraId="4011504C" w14:textId="77777777" w:rsidR="00884670" w:rsidRPr="00B94ACF" w:rsidRDefault="00884670" w:rsidP="003625C8">
            <w:pPr>
              <w:pStyle w:val="Tablea"/>
            </w:pPr>
            <w:r w:rsidRPr="00B94ACF">
              <w:t>(c) joint debridement</w:t>
            </w:r>
          </w:p>
          <w:p w14:paraId="73424248"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FF5B9B8" w14:textId="77777777" w:rsidR="00884670" w:rsidRPr="00B94ACF" w:rsidRDefault="00884670" w:rsidP="003625C8">
            <w:pPr>
              <w:pStyle w:val="Tabletext"/>
              <w:jc w:val="right"/>
            </w:pPr>
            <w:r w:rsidRPr="00B94ACF">
              <w:t>362.45</w:t>
            </w:r>
          </w:p>
        </w:tc>
      </w:tr>
      <w:tr w:rsidR="00884670" w:rsidRPr="00B94ACF" w14:paraId="0E67AB98" w14:textId="77777777" w:rsidTr="003625C8">
        <w:tc>
          <w:tcPr>
            <w:tcW w:w="694" w:type="pct"/>
            <w:tcBorders>
              <w:top w:val="single" w:sz="4" w:space="0" w:color="auto"/>
              <w:left w:val="nil"/>
              <w:bottom w:val="single" w:sz="4" w:space="0" w:color="auto"/>
              <w:right w:val="nil"/>
            </w:tcBorders>
            <w:shd w:val="clear" w:color="auto" w:fill="auto"/>
            <w:hideMark/>
          </w:tcPr>
          <w:p w14:paraId="315BC882" w14:textId="77777777" w:rsidR="00884670" w:rsidRPr="00B94ACF" w:rsidRDefault="00884670" w:rsidP="003625C8">
            <w:pPr>
              <w:pStyle w:val="Tabletext"/>
            </w:pPr>
            <w:r w:rsidRPr="00B94ACF">
              <w:t>49860</w:t>
            </w:r>
          </w:p>
        </w:tc>
        <w:tc>
          <w:tcPr>
            <w:tcW w:w="3643" w:type="pct"/>
            <w:tcBorders>
              <w:top w:val="single" w:sz="4" w:space="0" w:color="auto"/>
              <w:left w:val="nil"/>
              <w:bottom w:val="single" w:sz="4" w:space="0" w:color="auto"/>
              <w:right w:val="nil"/>
            </w:tcBorders>
            <w:shd w:val="clear" w:color="auto" w:fill="auto"/>
            <w:hideMark/>
          </w:tcPr>
          <w:p w14:paraId="2927DE7F" w14:textId="77777777" w:rsidR="00884670" w:rsidRPr="00B94ACF" w:rsidRDefault="00884670" w:rsidP="003625C8">
            <w:pPr>
              <w:pStyle w:val="Tabletext"/>
            </w:pPr>
            <w:r w:rsidRPr="00B94ACF">
              <w:t>Synovectomy of metatarsophalangeal joints, including any of the following (if performed):</w:t>
            </w:r>
          </w:p>
          <w:p w14:paraId="798F7B9C" w14:textId="77777777" w:rsidR="00884670" w:rsidRPr="00B94ACF" w:rsidRDefault="00884670" w:rsidP="003625C8">
            <w:pPr>
              <w:pStyle w:val="Tablea"/>
            </w:pPr>
            <w:r w:rsidRPr="00B94ACF">
              <w:t>(a) capsulotomy;</w:t>
            </w:r>
          </w:p>
          <w:p w14:paraId="108608D6" w14:textId="77777777" w:rsidR="00884670" w:rsidRPr="00B94ACF" w:rsidRDefault="00884670" w:rsidP="003625C8">
            <w:pPr>
              <w:pStyle w:val="Tablea"/>
            </w:pPr>
            <w:r w:rsidRPr="00B94ACF">
              <w:t>(b) debridement;</w:t>
            </w:r>
          </w:p>
          <w:p w14:paraId="010DA248" w14:textId="77777777" w:rsidR="00884670" w:rsidRPr="00B94ACF" w:rsidRDefault="00884670" w:rsidP="003625C8">
            <w:pPr>
              <w:pStyle w:val="Tablea"/>
            </w:pPr>
            <w:r w:rsidRPr="00B94ACF">
              <w:t>(c) release of ligament or tendon (or both);</w:t>
            </w:r>
          </w:p>
          <w:p w14:paraId="031761E7" w14:textId="77777777" w:rsidR="00884670" w:rsidRPr="00B94ACF" w:rsidRDefault="00884670" w:rsidP="003625C8">
            <w:pPr>
              <w:pStyle w:val="Tabletext"/>
            </w:pPr>
            <w:r w:rsidRPr="00B94ACF">
              <w:t>—one or more joints on one foot (H) (Anaes.) (Assist.)</w:t>
            </w:r>
          </w:p>
        </w:tc>
        <w:tc>
          <w:tcPr>
            <w:tcW w:w="663" w:type="pct"/>
            <w:tcBorders>
              <w:top w:val="single" w:sz="4" w:space="0" w:color="auto"/>
              <w:left w:val="nil"/>
              <w:bottom w:val="single" w:sz="4" w:space="0" w:color="auto"/>
              <w:right w:val="nil"/>
            </w:tcBorders>
            <w:shd w:val="clear" w:color="auto" w:fill="auto"/>
          </w:tcPr>
          <w:p w14:paraId="331381CF" w14:textId="77777777" w:rsidR="00884670" w:rsidRPr="00B94ACF" w:rsidRDefault="00884670" w:rsidP="003625C8">
            <w:pPr>
              <w:pStyle w:val="Tabletext"/>
              <w:jc w:val="right"/>
            </w:pPr>
            <w:r w:rsidRPr="00B94ACF">
              <w:t>338.45</w:t>
            </w:r>
          </w:p>
        </w:tc>
      </w:tr>
      <w:tr w:rsidR="00884670" w:rsidRPr="00B94ACF" w14:paraId="32B9E3E1" w14:textId="77777777" w:rsidTr="003625C8">
        <w:tc>
          <w:tcPr>
            <w:tcW w:w="694" w:type="pct"/>
            <w:tcBorders>
              <w:top w:val="single" w:sz="4" w:space="0" w:color="auto"/>
              <w:left w:val="nil"/>
              <w:bottom w:val="single" w:sz="4" w:space="0" w:color="auto"/>
              <w:right w:val="nil"/>
            </w:tcBorders>
            <w:shd w:val="clear" w:color="auto" w:fill="auto"/>
            <w:hideMark/>
          </w:tcPr>
          <w:p w14:paraId="3A2E92B0" w14:textId="77777777" w:rsidR="00884670" w:rsidRPr="00B94ACF" w:rsidRDefault="00884670" w:rsidP="003625C8">
            <w:pPr>
              <w:pStyle w:val="Tabletext"/>
            </w:pPr>
            <w:r w:rsidRPr="00B94ACF">
              <w:t>49866</w:t>
            </w:r>
          </w:p>
        </w:tc>
        <w:tc>
          <w:tcPr>
            <w:tcW w:w="3643" w:type="pct"/>
            <w:tcBorders>
              <w:top w:val="single" w:sz="4" w:space="0" w:color="auto"/>
              <w:left w:val="nil"/>
              <w:bottom w:val="single" w:sz="4" w:space="0" w:color="auto"/>
              <w:right w:val="nil"/>
            </w:tcBorders>
            <w:shd w:val="clear" w:color="auto" w:fill="auto"/>
            <w:hideMark/>
          </w:tcPr>
          <w:p w14:paraId="27BE4F6E" w14:textId="77777777" w:rsidR="00884670" w:rsidRPr="00B94ACF" w:rsidRDefault="00884670" w:rsidP="003625C8">
            <w:pPr>
              <w:pStyle w:val="Tabletext"/>
            </w:pPr>
            <w:r w:rsidRPr="00B94ACF">
              <w:t>Excision of intermetatarsal or digital neuroma, including any of the following (if performed):</w:t>
            </w:r>
          </w:p>
          <w:p w14:paraId="4AF9F6E4" w14:textId="77777777" w:rsidR="00884670" w:rsidRPr="00B94ACF" w:rsidRDefault="00884670" w:rsidP="003625C8">
            <w:pPr>
              <w:pStyle w:val="Tablea"/>
            </w:pPr>
            <w:r w:rsidRPr="00B94ACF">
              <w:t>(a) release of metatarsal or digital ligament;</w:t>
            </w:r>
          </w:p>
          <w:p w14:paraId="7281710D" w14:textId="77777777" w:rsidR="00884670" w:rsidRPr="00B94ACF" w:rsidRDefault="00884670" w:rsidP="003625C8">
            <w:pPr>
              <w:pStyle w:val="Tablea"/>
            </w:pPr>
            <w:r w:rsidRPr="00B94ACF">
              <w:t>(b) excision of bursae;</w:t>
            </w:r>
          </w:p>
          <w:p w14:paraId="6ADAF2F6" w14:textId="77777777" w:rsidR="00884670" w:rsidRPr="00B94ACF" w:rsidRDefault="00884670" w:rsidP="003625C8">
            <w:pPr>
              <w:pStyle w:val="Tablea"/>
            </w:pPr>
            <w:r w:rsidRPr="00B94ACF">
              <w:t>(c) neurolysis;</w:t>
            </w:r>
          </w:p>
          <w:p w14:paraId="6CA7AF4A" w14:textId="77777777" w:rsidR="00884670" w:rsidRPr="00B94ACF" w:rsidRDefault="00483C25" w:rsidP="003625C8">
            <w:pPr>
              <w:pStyle w:val="Tabletext"/>
            </w:pPr>
            <w:r>
              <w:t xml:space="preserve">other than a service associated with a service to which </w:t>
            </w:r>
            <w:r w:rsidR="00620A55">
              <w:t>item 3</w:t>
            </w:r>
            <w:r>
              <w:t>0023 applies</w:t>
            </w:r>
            <w:r w:rsidR="00884670" w:rsidRPr="00B94ACF">
              <w:t>—one web space (H) (Anaes.) (Assist.)</w:t>
            </w:r>
          </w:p>
        </w:tc>
        <w:tc>
          <w:tcPr>
            <w:tcW w:w="663" w:type="pct"/>
            <w:tcBorders>
              <w:top w:val="single" w:sz="4" w:space="0" w:color="auto"/>
              <w:left w:val="nil"/>
              <w:bottom w:val="single" w:sz="4" w:space="0" w:color="auto"/>
              <w:right w:val="nil"/>
            </w:tcBorders>
            <w:shd w:val="clear" w:color="auto" w:fill="auto"/>
          </w:tcPr>
          <w:p w14:paraId="77FCA7AF" w14:textId="77777777" w:rsidR="00884670" w:rsidRPr="00B94ACF" w:rsidRDefault="00884670" w:rsidP="003625C8">
            <w:pPr>
              <w:pStyle w:val="Tabletext"/>
              <w:jc w:val="right"/>
            </w:pPr>
            <w:r w:rsidRPr="00B94ACF">
              <w:t>313.25</w:t>
            </w:r>
          </w:p>
        </w:tc>
      </w:tr>
      <w:tr w:rsidR="00884670" w:rsidRPr="00B94ACF" w14:paraId="2D465DF0" w14:textId="77777777" w:rsidTr="003625C8">
        <w:tc>
          <w:tcPr>
            <w:tcW w:w="694" w:type="pct"/>
            <w:tcBorders>
              <w:top w:val="single" w:sz="4" w:space="0" w:color="auto"/>
              <w:left w:val="nil"/>
              <w:bottom w:val="single" w:sz="4" w:space="0" w:color="auto"/>
              <w:right w:val="nil"/>
            </w:tcBorders>
            <w:shd w:val="clear" w:color="auto" w:fill="auto"/>
            <w:hideMark/>
          </w:tcPr>
          <w:p w14:paraId="2067F998" w14:textId="77777777" w:rsidR="00884670" w:rsidRPr="00B94ACF" w:rsidRDefault="00884670" w:rsidP="003625C8">
            <w:pPr>
              <w:pStyle w:val="Tabletext"/>
            </w:pPr>
            <w:r w:rsidRPr="00B94ACF">
              <w:t>49878</w:t>
            </w:r>
          </w:p>
        </w:tc>
        <w:tc>
          <w:tcPr>
            <w:tcW w:w="3643" w:type="pct"/>
            <w:tcBorders>
              <w:top w:val="single" w:sz="4" w:space="0" w:color="auto"/>
              <w:left w:val="nil"/>
              <w:bottom w:val="single" w:sz="4" w:space="0" w:color="auto"/>
              <w:right w:val="nil"/>
            </w:tcBorders>
            <w:shd w:val="clear" w:color="auto" w:fill="auto"/>
            <w:hideMark/>
          </w:tcPr>
          <w:p w14:paraId="4FDF014D" w14:textId="77777777" w:rsidR="00884670" w:rsidRPr="00B94ACF" w:rsidRDefault="00884670" w:rsidP="003625C8">
            <w:pPr>
              <w:pStyle w:val="Tabletext"/>
            </w:pPr>
            <w:r w:rsidRPr="00B94ACF">
              <w:t>Talipes equinovarus, calcaneo valgus or metatarsus varus, treatment by cast, splint or manipulation—each attendance (Anaes.)</w:t>
            </w:r>
          </w:p>
        </w:tc>
        <w:tc>
          <w:tcPr>
            <w:tcW w:w="663" w:type="pct"/>
            <w:tcBorders>
              <w:top w:val="single" w:sz="4" w:space="0" w:color="auto"/>
              <w:left w:val="nil"/>
              <w:bottom w:val="single" w:sz="4" w:space="0" w:color="auto"/>
              <w:right w:val="nil"/>
            </w:tcBorders>
            <w:shd w:val="clear" w:color="auto" w:fill="auto"/>
          </w:tcPr>
          <w:p w14:paraId="3941D2F2" w14:textId="77777777" w:rsidR="00884670" w:rsidRPr="00B94ACF" w:rsidRDefault="00884670" w:rsidP="003625C8">
            <w:pPr>
              <w:pStyle w:val="Tabletext"/>
              <w:jc w:val="right"/>
            </w:pPr>
            <w:r w:rsidRPr="00B94ACF">
              <w:t>58.75</w:t>
            </w:r>
          </w:p>
        </w:tc>
      </w:tr>
      <w:tr w:rsidR="00884670" w:rsidRPr="00B94ACF" w14:paraId="4D1C1F12" w14:textId="77777777" w:rsidTr="003625C8">
        <w:tc>
          <w:tcPr>
            <w:tcW w:w="694" w:type="pct"/>
            <w:tcBorders>
              <w:top w:val="single" w:sz="4" w:space="0" w:color="auto"/>
              <w:left w:val="nil"/>
              <w:bottom w:val="single" w:sz="4" w:space="0" w:color="auto"/>
              <w:right w:val="nil"/>
            </w:tcBorders>
            <w:shd w:val="clear" w:color="auto" w:fill="auto"/>
          </w:tcPr>
          <w:p w14:paraId="7F8E99B9" w14:textId="77777777" w:rsidR="00884670" w:rsidRPr="00B94ACF" w:rsidRDefault="00884670" w:rsidP="003625C8">
            <w:pPr>
              <w:pStyle w:val="Tabletext"/>
            </w:pPr>
            <w:r w:rsidRPr="00B94ACF">
              <w:t>49881</w:t>
            </w:r>
          </w:p>
        </w:tc>
        <w:tc>
          <w:tcPr>
            <w:tcW w:w="3643" w:type="pct"/>
            <w:tcBorders>
              <w:top w:val="single" w:sz="4" w:space="0" w:color="auto"/>
              <w:left w:val="nil"/>
              <w:bottom w:val="single" w:sz="4" w:space="0" w:color="auto"/>
              <w:right w:val="nil"/>
            </w:tcBorders>
            <w:shd w:val="clear" w:color="auto" w:fill="auto"/>
          </w:tcPr>
          <w:p w14:paraId="1CAC50BC" w14:textId="77777777" w:rsidR="00884670" w:rsidRPr="00B94ACF" w:rsidRDefault="00884670" w:rsidP="003625C8">
            <w:pPr>
              <w:pStyle w:val="Tabletext"/>
            </w:pPr>
            <w:r w:rsidRPr="00B94ACF">
              <w:t>Complete excision of one or more ganglia or bursae</w:t>
            </w:r>
            <w:r>
              <w:t>:</w:t>
            </w:r>
          </w:p>
          <w:p w14:paraId="19A1FFF6" w14:textId="77777777" w:rsidR="00884670" w:rsidRPr="00B94ACF" w:rsidRDefault="00884670" w:rsidP="003625C8">
            <w:pPr>
              <w:pStyle w:val="Tablea"/>
            </w:pPr>
            <w:r w:rsidRPr="00B94ACF">
              <w:t>(a) including excision of bony prominence or mucinous cyst of interphalangeal or metatarsophalangeal joint and</w:t>
            </w:r>
            <w:r w:rsidRPr="00B94ACF">
              <w:rPr>
                <w:i/>
              </w:rPr>
              <w:t xml:space="preserve"> </w:t>
            </w:r>
            <w:r w:rsidRPr="00B94ACF">
              <w:t>surrounding tissues; and</w:t>
            </w:r>
          </w:p>
          <w:p w14:paraId="76E534AA" w14:textId="77777777" w:rsidR="00884670" w:rsidRPr="00B94ACF" w:rsidRDefault="00884670" w:rsidP="003625C8">
            <w:pPr>
              <w:pStyle w:val="Tablea"/>
            </w:pPr>
            <w:r w:rsidRPr="00B94ACF">
              <w:t>(b) including any of the following (if performed):</w:t>
            </w:r>
          </w:p>
          <w:p w14:paraId="522255B8" w14:textId="77777777" w:rsidR="00884670" w:rsidRPr="00B94ACF" w:rsidRDefault="00884670" w:rsidP="003625C8">
            <w:pPr>
              <w:pStyle w:val="Tablei"/>
            </w:pPr>
            <w:r w:rsidRPr="00B94ACF">
              <w:t>(i) arthrotomy;</w:t>
            </w:r>
          </w:p>
          <w:p w14:paraId="0A3F4658" w14:textId="77777777" w:rsidR="00884670" w:rsidRPr="00B94ACF" w:rsidRDefault="00884670" w:rsidP="003625C8">
            <w:pPr>
              <w:pStyle w:val="Tablei"/>
            </w:pPr>
            <w:r w:rsidRPr="00B94ACF">
              <w:t>(ii) synovectomy;</w:t>
            </w:r>
          </w:p>
          <w:p w14:paraId="387A50EC" w14:textId="77777777" w:rsidR="00884670" w:rsidRPr="00B94ACF" w:rsidRDefault="00884670" w:rsidP="003625C8">
            <w:pPr>
              <w:pStyle w:val="Tablei"/>
            </w:pPr>
            <w:r w:rsidRPr="00B94ACF">
              <w:t>(iii) osteophyte resections;</w:t>
            </w:r>
          </w:p>
          <w:p w14:paraId="477F34FE" w14:textId="77777777" w:rsidR="00884670" w:rsidRPr="00B94ACF" w:rsidRDefault="00884670" w:rsidP="003625C8">
            <w:pPr>
              <w:pStyle w:val="Tablei"/>
            </w:pPr>
            <w:r w:rsidRPr="00B94ACF">
              <w:t>(iv) neurolysis;</w:t>
            </w:r>
          </w:p>
          <w:p w14:paraId="7620C425" w14:textId="77777777" w:rsidR="00884670" w:rsidRPr="00B94ACF" w:rsidRDefault="00884670" w:rsidP="003625C8">
            <w:pPr>
              <w:pStyle w:val="Tablei"/>
            </w:pPr>
            <w:r w:rsidRPr="00B94ACF">
              <w:t>(v) skin closure, by any local method;</w:t>
            </w:r>
          </w:p>
          <w:p w14:paraId="6211B168" w14:textId="77777777" w:rsidR="00884670" w:rsidRPr="00B94ACF" w:rsidRDefault="00483C25" w:rsidP="003625C8">
            <w:pPr>
              <w:pStyle w:val="Tabletext"/>
            </w:pPr>
            <w:r>
              <w:t xml:space="preserve">other than a service associated with a service to which </w:t>
            </w:r>
            <w:r w:rsidR="00620A55">
              <w:t>item 3</w:t>
            </w:r>
            <w:r>
              <w:t>0023 applies</w:t>
            </w:r>
            <w:r w:rsidR="00884670" w:rsidRPr="00B94ACF">
              <w:t>—each incision (H) (Anaes.) (Assist.)</w:t>
            </w:r>
          </w:p>
        </w:tc>
        <w:tc>
          <w:tcPr>
            <w:tcW w:w="663" w:type="pct"/>
            <w:tcBorders>
              <w:top w:val="single" w:sz="4" w:space="0" w:color="auto"/>
              <w:left w:val="nil"/>
              <w:bottom w:val="single" w:sz="4" w:space="0" w:color="auto"/>
              <w:right w:val="nil"/>
            </w:tcBorders>
            <w:shd w:val="clear" w:color="auto" w:fill="auto"/>
          </w:tcPr>
          <w:p w14:paraId="5BCFC742" w14:textId="77777777" w:rsidR="00884670" w:rsidRPr="00B94ACF" w:rsidRDefault="00884670" w:rsidP="003625C8">
            <w:pPr>
              <w:pStyle w:val="Tabletext"/>
              <w:jc w:val="right"/>
            </w:pPr>
            <w:r w:rsidRPr="00B94ACF">
              <w:t>228.85</w:t>
            </w:r>
          </w:p>
        </w:tc>
      </w:tr>
      <w:tr w:rsidR="00884670" w:rsidRPr="00B94ACF" w14:paraId="53F8A741" w14:textId="77777777" w:rsidTr="003625C8">
        <w:tc>
          <w:tcPr>
            <w:tcW w:w="694" w:type="pct"/>
            <w:tcBorders>
              <w:top w:val="single" w:sz="4" w:space="0" w:color="auto"/>
              <w:left w:val="nil"/>
              <w:bottom w:val="single" w:sz="4" w:space="0" w:color="auto"/>
              <w:right w:val="nil"/>
            </w:tcBorders>
            <w:shd w:val="clear" w:color="auto" w:fill="auto"/>
          </w:tcPr>
          <w:p w14:paraId="4AE0C530" w14:textId="77777777" w:rsidR="00884670" w:rsidRPr="00B94ACF" w:rsidRDefault="00884670" w:rsidP="003625C8">
            <w:pPr>
              <w:pStyle w:val="Tabletext"/>
            </w:pPr>
            <w:r w:rsidRPr="00B94ACF">
              <w:t>49884</w:t>
            </w:r>
          </w:p>
        </w:tc>
        <w:tc>
          <w:tcPr>
            <w:tcW w:w="3643" w:type="pct"/>
            <w:tcBorders>
              <w:top w:val="single" w:sz="4" w:space="0" w:color="auto"/>
              <w:left w:val="nil"/>
              <w:bottom w:val="single" w:sz="4" w:space="0" w:color="auto"/>
              <w:right w:val="nil"/>
            </w:tcBorders>
            <w:shd w:val="clear" w:color="auto" w:fill="auto"/>
          </w:tcPr>
          <w:p w14:paraId="2BF99F80" w14:textId="77777777" w:rsidR="00884670" w:rsidRPr="00B94ACF" w:rsidRDefault="00884670" w:rsidP="003625C8">
            <w:pPr>
              <w:pStyle w:val="Tabletext"/>
            </w:pPr>
            <w:r w:rsidRPr="00B94ACF">
              <w:t>Complete excision of one or more ganglia or bursae:</w:t>
            </w:r>
          </w:p>
          <w:p w14:paraId="2268BBE8" w14:textId="77777777" w:rsidR="00884670" w:rsidRPr="00B94ACF" w:rsidRDefault="00884670" w:rsidP="003625C8">
            <w:pPr>
              <w:pStyle w:val="Tablea"/>
            </w:pPr>
            <w:r w:rsidRPr="00B94ACF">
              <w:t>(a) including</w:t>
            </w:r>
            <w:r w:rsidRPr="00B94ACF">
              <w:rPr>
                <w:i/>
              </w:rPr>
              <w:t xml:space="preserve"> </w:t>
            </w:r>
            <w:r w:rsidRPr="00B94ACF">
              <w:t>excision of</w:t>
            </w:r>
            <w:r w:rsidRPr="00B94ACF">
              <w:rPr>
                <w:i/>
              </w:rPr>
              <w:t xml:space="preserve"> </w:t>
            </w:r>
            <w:r w:rsidRPr="00B94ACF">
              <w:t>bony prominence or mucinous cyst of ankle, hindoot or midfoot joint and</w:t>
            </w:r>
            <w:r w:rsidRPr="00B94ACF">
              <w:rPr>
                <w:i/>
              </w:rPr>
              <w:t xml:space="preserve"> </w:t>
            </w:r>
            <w:r w:rsidRPr="00B94ACF">
              <w:t>surrounding tissues; and</w:t>
            </w:r>
          </w:p>
          <w:p w14:paraId="26FD74EC" w14:textId="77777777" w:rsidR="00884670" w:rsidRPr="00B94ACF" w:rsidRDefault="00884670" w:rsidP="003625C8">
            <w:pPr>
              <w:pStyle w:val="Tablea"/>
            </w:pPr>
            <w:r w:rsidRPr="00B94ACF">
              <w:t>(b) including any of the following (if performed):</w:t>
            </w:r>
          </w:p>
          <w:p w14:paraId="647B39B4" w14:textId="77777777" w:rsidR="00884670" w:rsidRPr="00B94ACF" w:rsidRDefault="00884670" w:rsidP="003625C8">
            <w:pPr>
              <w:pStyle w:val="Tablei"/>
            </w:pPr>
            <w:r w:rsidRPr="00B94ACF">
              <w:t>(i) arthrotomy;</w:t>
            </w:r>
          </w:p>
          <w:p w14:paraId="6661A287" w14:textId="77777777" w:rsidR="00884670" w:rsidRPr="00B94ACF" w:rsidRDefault="00884670" w:rsidP="003625C8">
            <w:pPr>
              <w:pStyle w:val="Tablei"/>
            </w:pPr>
            <w:r w:rsidRPr="00B94ACF">
              <w:t>(ii) synovectomy;</w:t>
            </w:r>
          </w:p>
          <w:p w14:paraId="4AA503B6" w14:textId="77777777" w:rsidR="00884670" w:rsidRPr="00B94ACF" w:rsidRDefault="00884670" w:rsidP="003625C8">
            <w:pPr>
              <w:pStyle w:val="Tablei"/>
            </w:pPr>
            <w:r w:rsidRPr="00B94ACF">
              <w:t>(iii) osteophyte resections;</w:t>
            </w:r>
          </w:p>
          <w:p w14:paraId="378C41D2" w14:textId="77777777" w:rsidR="00884670" w:rsidRPr="00B94ACF" w:rsidRDefault="00884670" w:rsidP="003625C8">
            <w:pPr>
              <w:pStyle w:val="Tablei"/>
            </w:pPr>
            <w:r w:rsidRPr="00B94ACF">
              <w:t>(iv) neurolysis;</w:t>
            </w:r>
          </w:p>
          <w:p w14:paraId="1AC5F3ED" w14:textId="77777777" w:rsidR="00884670" w:rsidRPr="00B94ACF" w:rsidRDefault="00884670" w:rsidP="003625C8">
            <w:pPr>
              <w:pStyle w:val="Tablei"/>
            </w:pPr>
            <w:r w:rsidRPr="00B94ACF">
              <w:t>(v) capsular or ligament repair;</w:t>
            </w:r>
          </w:p>
          <w:p w14:paraId="372B8E62" w14:textId="77777777" w:rsidR="00884670" w:rsidRPr="00B94ACF" w:rsidRDefault="00884670" w:rsidP="003625C8">
            <w:pPr>
              <w:pStyle w:val="Tablei"/>
            </w:pPr>
            <w:r w:rsidRPr="00B94ACF">
              <w:t>(vi) skin closure, by any method;</w:t>
            </w:r>
          </w:p>
          <w:p w14:paraId="1D0223CA" w14:textId="77777777" w:rsidR="00884670" w:rsidRPr="00B94ACF" w:rsidRDefault="00483C25" w:rsidP="003625C8">
            <w:pPr>
              <w:pStyle w:val="Tabletext"/>
            </w:pPr>
            <w:r>
              <w:t xml:space="preserve">other than a service associated with a service to which </w:t>
            </w:r>
            <w:r w:rsidR="00620A55">
              <w:t>item 3</w:t>
            </w:r>
            <w:r>
              <w:t>0023 applies</w:t>
            </w:r>
            <w:r w:rsidR="00884670" w:rsidRPr="00B94ACF">
              <w:t>—each incision. (H) (Anaes.) (Assist.)</w:t>
            </w:r>
          </w:p>
        </w:tc>
        <w:tc>
          <w:tcPr>
            <w:tcW w:w="663" w:type="pct"/>
            <w:tcBorders>
              <w:top w:val="single" w:sz="4" w:space="0" w:color="auto"/>
              <w:left w:val="nil"/>
              <w:bottom w:val="single" w:sz="4" w:space="0" w:color="auto"/>
              <w:right w:val="nil"/>
            </w:tcBorders>
            <w:shd w:val="clear" w:color="auto" w:fill="auto"/>
          </w:tcPr>
          <w:p w14:paraId="7623BC38" w14:textId="77777777" w:rsidR="00884670" w:rsidRPr="00B94ACF" w:rsidRDefault="00884670" w:rsidP="003625C8">
            <w:pPr>
              <w:pStyle w:val="Tabletext"/>
              <w:jc w:val="right"/>
            </w:pPr>
            <w:r w:rsidRPr="00B94ACF">
              <w:t>386.55</w:t>
            </w:r>
          </w:p>
        </w:tc>
      </w:tr>
      <w:tr w:rsidR="00884670" w:rsidRPr="00B94ACF" w14:paraId="74F71969" w14:textId="77777777" w:rsidTr="003625C8">
        <w:tc>
          <w:tcPr>
            <w:tcW w:w="694" w:type="pct"/>
            <w:tcBorders>
              <w:top w:val="single" w:sz="4" w:space="0" w:color="auto"/>
              <w:left w:val="nil"/>
              <w:bottom w:val="single" w:sz="4" w:space="0" w:color="auto"/>
              <w:right w:val="nil"/>
            </w:tcBorders>
            <w:shd w:val="clear" w:color="auto" w:fill="auto"/>
          </w:tcPr>
          <w:p w14:paraId="05354CA5" w14:textId="77777777" w:rsidR="00884670" w:rsidRPr="00B94ACF" w:rsidRDefault="00884670" w:rsidP="003625C8">
            <w:pPr>
              <w:pStyle w:val="Tabletext"/>
            </w:pPr>
            <w:r w:rsidRPr="00B94ACF">
              <w:t>49887</w:t>
            </w:r>
          </w:p>
        </w:tc>
        <w:tc>
          <w:tcPr>
            <w:tcW w:w="3643" w:type="pct"/>
            <w:tcBorders>
              <w:top w:val="single" w:sz="4" w:space="0" w:color="auto"/>
              <w:left w:val="nil"/>
              <w:bottom w:val="single" w:sz="4" w:space="0" w:color="auto"/>
              <w:right w:val="nil"/>
            </w:tcBorders>
            <w:shd w:val="clear" w:color="auto" w:fill="auto"/>
          </w:tcPr>
          <w:p w14:paraId="68CA1C39" w14:textId="77777777" w:rsidR="00884670" w:rsidRPr="00B94ACF" w:rsidRDefault="00884670" w:rsidP="003625C8">
            <w:pPr>
              <w:pStyle w:val="Tabletext"/>
            </w:pPr>
            <w:r w:rsidRPr="00B94ACF">
              <w:t>Revision of complete excision of one or more ganglia or bursae:</w:t>
            </w:r>
          </w:p>
          <w:p w14:paraId="2CA99F15" w14:textId="77777777" w:rsidR="00884670" w:rsidRPr="00B94ACF" w:rsidRDefault="00884670" w:rsidP="003625C8">
            <w:pPr>
              <w:pStyle w:val="Tablea"/>
            </w:pPr>
            <w:r w:rsidRPr="00B94ACF">
              <w:t>(a) including excision of bony prominence or mucinous cyst of interphalangeal or metatarsophalangeal joint and</w:t>
            </w:r>
            <w:r w:rsidRPr="00B94ACF">
              <w:rPr>
                <w:i/>
              </w:rPr>
              <w:t xml:space="preserve"> </w:t>
            </w:r>
            <w:r w:rsidRPr="00B94ACF">
              <w:t>surrounding tissues; and</w:t>
            </w:r>
          </w:p>
          <w:p w14:paraId="0248C372" w14:textId="77777777" w:rsidR="00884670" w:rsidRPr="00B94ACF" w:rsidRDefault="00884670" w:rsidP="003625C8">
            <w:pPr>
              <w:pStyle w:val="Tablea"/>
            </w:pPr>
            <w:r w:rsidRPr="00B94ACF">
              <w:t>(b) including any of the following (if performed):</w:t>
            </w:r>
          </w:p>
          <w:p w14:paraId="3C7EA596" w14:textId="77777777" w:rsidR="00884670" w:rsidRPr="00B94ACF" w:rsidRDefault="00884670" w:rsidP="003625C8">
            <w:pPr>
              <w:pStyle w:val="Tablei"/>
            </w:pPr>
            <w:r w:rsidRPr="00B94ACF">
              <w:t>(i) arthrotomy;</w:t>
            </w:r>
          </w:p>
          <w:p w14:paraId="61A335AC" w14:textId="77777777" w:rsidR="00884670" w:rsidRPr="00B94ACF" w:rsidRDefault="00884670" w:rsidP="003625C8">
            <w:pPr>
              <w:pStyle w:val="Tablei"/>
            </w:pPr>
            <w:r w:rsidRPr="00B94ACF">
              <w:t>(ii) synovectomy;</w:t>
            </w:r>
          </w:p>
          <w:p w14:paraId="4D4EF195" w14:textId="77777777" w:rsidR="00884670" w:rsidRPr="00B94ACF" w:rsidRDefault="00884670" w:rsidP="003625C8">
            <w:pPr>
              <w:pStyle w:val="Tablei"/>
            </w:pPr>
            <w:r w:rsidRPr="00B94ACF">
              <w:t>(iii) osteophyte resections;</w:t>
            </w:r>
          </w:p>
          <w:p w14:paraId="6896C2C2" w14:textId="77777777" w:rsidR="00884670" w:rsidRPr="00B94ACF" w:rsidRDefault="00884670" w:rsidP="003625C8">
            <w:pPr>
              <w:pStyle w:val="Tablei"/>
            </w:pPr>
            <w:r w:rsidRPr="00B94ACF">
              <w:t>(iv) neurolysis;</w:t>
            </w:r>
          </w:p>
          <w:p w14:paraId="7ABA8050" w14:textId="77777777" w:rsidR="00884670" w:rsidRPr="00B94ACF" w:rsidRDefault="00884670" w:rsidP="003625C8">
            <w:pPr>
              <w:pStyle w:val="Tablei"/>
            </w:pPr>
            <w:r w:rsidRPr="00B94ACF">
              <w:t>(v) skin closure, by any method;</w:t>
            </w:r>
          </w:p>
          <w:p w14:paraId="5FD97638" w14:textId="77777777" w:rsidR="00884670" w:rsidRPr="00B94ACF" w:rsidRDefault="00884670" w:rsidP="003625C8">
            <w:pPr>
              <w:pStyle w:val="Tabletext"/>
            </w:pPr>
            <w:r w:rsidRPr="00B94ACF">
              <w:t xml:space="preserve">other than a service associated with a service to which </w:t>
            </w:r>
            <w:r w:rsidR="00620A55">
              <w:t>item 3</w:t>
            </w:r>
            <w:r w:rsidR="00483C25">
              <w:t xml:space="preserve">0023 or </w:t>
            </w:r>
            <w:r w:rsidRPr="00B94ACF">
              <w:t>49881 applies—each incision (H) (Anaes.) (Assist.)</w:t>
            </w:r>
          </w:p>
        </w:tc>
        <w:tc>
          <w:tcPr>
            <w:tcW w:w="663" w:type="pct"/>
            <w:tcBorders>
              <w:top w:val="single" w:sz="4" w:space="0" w:color="auto"/>
              <w:left w:val="nil"/>
              <w:bottom w:val="single" w:sz="4" w:space="0" w:color="auto"/>
              <w:right w:val="nil"/>
            </w:tcBorders>
            <w:shd w:val="clear" w:color="auto" w:fill="auto"/>
          </w:tcPr>
          <w:p w14:paraId="3499379C" w14:textId="77777777" w:rsidR="00884670" w:rsidRPr="00B94ACF" w:rsidRDefault="00884670" w:rsidP="003625C8">
            <w:pPr>
              <w:pStyle w:val="Tabletext"/>
              <w:jc w:val="right"/>
            </w:pPr>
            <w:r w:rsidRPr="00B94ACF">
              <w:t>309.00</w:t>
            </w:r>
          </w:p>
        </w:tc>
      </w:tr>
      <w:tr w:rsidR="00884670" w:rsidRPr="00B94ACF" w14:paraId="50A7545E" w14:textId="77777777" w:rsidTr="003625C8">
        <w:tc>
          <w:tcPr>
            <w:tcW w:w="694" w:type="pct"/>
            <w:tcBorders>
              <w:top w:val="single" w:sz="4" w:space="0" w:color="auto"/>
              <w:left w:val="nil"/>
              <w:bottom w:val="single" w:sz="4" w:space="0" w:color="auto"/>
              <w:right w:val="nil"/>
            </w:tcBorders>
            <w:shd w:val="clear" w:color="auto" w:fill="auto"/>
          </w:tcPr>
          <w:p w14:paraId="4696C4C2" w14:textId="77777777" w:rsidR="00884670" w:rsidRPr="00B94ACF" w:rsidRDefault="00884670" w:rsidP="003625C8">
            <w:pPr>
              <w:pStyle w:val="Tabletext"/>
            </w:pPr>
            <w:r w:rsidRPr="00B94ACF">
              <w:t>49890</w:t>
            </w:r>
          </w:p>
        </w:tc>
        <w:tc>
          <w:tcPr>
            <w:tcW w:w="3643" w:type="pct"/>
            <w:tcBorders>
              <w:top w:val="single" w:sz="4" w:space="0" w:color="auto"/>
              <w:left w:val="nil"/>
              <w:bottom w:val="single" w:sz="4" w:space="0" w:color="auto"/>
              <w:right w:val="nil"/>
            </w:tcBorders>
            <w:shd w:val="clear" w:color="auto" w:fill="auto"/>
          </w:tcPr>
          <w:p w14:paraId="21072ACF" w14:textId="77777777" w:rsidR="00884670" w:rsidRPr="00B94ACF" w:rsidRDefault="00884670" w:rsidP="003625C8">
            <w:pPr>
              <w:pStyle w:val="Tabletext"/>
            </w:pPr>
            <w:r w:rsidRPr="00B94ACF">
              <w:t>Revision of complete excision of one or more ganglia or bursae:</w:t>
            </w:r>
          </w:p>
          <w:p w14:paraId="2B0202FE" w14:textId="77777777" w:rsidR="00884670" w:rsidRPr="00B94ACF" w:rsidRDefault="00884670" w:rsidP="003625C8">
            <w:pPr>
              <w:pStyle w:val="Tablea"/>
            </w:pPr>
            <w:r w:rsidRPr="00B94ACF">
              <w:t>(a) including</w:t>
            </w:r>
            <w:r w:rsidRPr="00B94ACF">
              <w:rPr>
                <w:i/>
              </w:rPr>
              <w:t xml:space="preserve"> </w:t>
            </w:r>
            <w:r w:rsidRPr="00B94ACF">
              <w:t>excision of bony prominence or mucinous cyst of ankle, hindoot or midfoot joint and</w:t>
            </w:r>
            <w:r w:rsidRPr="00B94ACF">
              <w:rPr>
                <w:i/>
              </w:rPr>
              <w:t xml:space="preserve"> </w:t>
            </w:r>
            <w:r w:rsidRPr="00B94ACF">
              <w:t>surrounding tissues; and</w:t>
            </w:r>
          </w:p>
          <w:p w14:paraId="0739A22B" w14:textId="77777777" w:rsidR="00884670" w:rsidRPr="00B94ACF" w:rsidRDefault="00884670" w:rsidP="003625C8">
            <w:pPr>
              <w:pStyle w:val="Tablea"/>
            </w:pPr>
            <w:r w:rsidRPr="00B94ACF">
              <w:t>(b) including any of the following (if performed):</w:t>
            </w:r>
          </w:p>
          <w:p w14:paraId="490F0192" w14:textId="77777777" w:rsidR="00884670" w:rsidRPr="00B94ACF" w:rsidRDefault="00884670" w:rsidP="003625C8">
            <w:pPr>
              <w:pStyle w:val="Tablei"/>
            </w:pPr>
            <w:r w:rsidRPr="00B94ACF">
              <w:t>(i) arthrotomy;</w:t>
            </w:r>
          </w:p>
          <w:p w14:paraId="5FBC0F7C" w14:textId="77777777" w:rsidR="00884670" w:rsidRPr="00B94ACF" w:rsidRDefault="00884670" w:rsidP="003625C8">
            <w:pPr>
              <w:pStyle w:val="Tablei"/>
            </w:pPr>
            <w:r w:rsidRPr="00B94ACF">
              <w:t>(ii) synovectomy;</w:t>
            </w:r>
          </w:p>
          <w:p w14:paraId="4CAAF2E5" w14:textId="77777777" w:rsidR="00884670" w:rsidRPr="00B94ACF" w:rsidRDefault="00884670" w:rsidP="003625C8">
            <w:pPr>
              <w:pStyle w:val="Tablei"/>
            </w:pPr>
            <w:r w:rsidRPr="00B94ACF">
              <w:t>(iii) osteophyte resections;</w:t>
            </w:r>
          </w:p>
          <w:p w14:paraId="553515C7" w14:textId="77777777" w:rsidR="00884670" w:rsidRPr="00B94ACF" w:rsidRDefault="00884670" w:rsidP="003625C8">
            <w:pPr>
              <w:pStyle w:val="Tablei"/>
            </w:pPr>
            <w:r w:rsidRPr="00B94ACF">
              <w:t>(iv) neurolysis;</w:t>
            </w:r>
          </w:p>
          <w:p w14:paraId="70916448" w14:textId="77777777" w:rsidR="00884670" w:rsidRPr="00B94ACF" w:rsidRDefault="00884670" w:rsidP="003625C8">
            <w:pPr>
              <w:pStyle w:val="Tablei"/>
            </w:pPr>
            <w:r w:rsidRPr="00B94ACF">
              <w:t>(v) capsular or ligament repair;</w:t>
            </w:r>
          </w:p>
          <w:p w14:paraId="14C11B11" w14:textId="77777777" w:rsidR="00884670" w:rsidRPr="00B94ACF" w:rsidRDefault="00884670" w:rsidP="003625C8">
            <w:pPr>
              <w:pStyle w:val="Tablei"/>
            </w:pPr>
            <w:r w:rsidRPr="00B94ACF">
              <w:t>(vi) skin closure, by any method;</w:t>
            </w:r>
          </w:p>
          <w:p w14:paraId="4F3806DC" w14:textId="77777777" w:rsidR="00884670" w:rsidRPr="00B94ACF" w:rsidRDefault="00884670" w:rsidP="003625C8">
            <w:pPr>
              <w:pStyle w:val="Tabletext"/>
            </w:pPr>
            <w:r w:rsidRPr="00B94ACF">
              <w:t xml:space="preserve">other than a service associated with a service to which </w:t>
            </w:r>
            <w:r w:rsidR="00620A55">
              <w:t>item 3</w:t>
            </w:r>
            <w:r w:rsidR="00483C25">
              <w:t xml:space="preserve">0023 or </w:t>
            </w:r>
            <w:r w:rsidRPr="00B94ACF">
              <w:t>49884 applies—each incision (H) (Anaes.) (Assist.)</w:t>
            </w:r>
          </w:p>
        </w:tc>
        <w:tc>
          <w:tcPr>
            <w:tcW w:w="663" w:type="pct"/>
            <w:tcBorders>
              <w:top w:val="single" w:sz="4" w:space="0" w:color="auto"/>
              <w:left w:val="nil"/>
              <w:bottom w:val="single" w:sz="4" w:space="0" w:color="auto"/>
              <w:right w:val="nil"/>
            </w:tcBorders>
            <w:shd w:val="clear" w:color="auto" w:fill="auto"/>
          </w:tcPr>
          <w:p w14:paraId="336BFBCA" w14:textId="77777777" w:rsidR="00884670" w:rsidRPr="00B94ACF" w:rsidRDefault="00884670" w:rsidP="003625C8">
            <w:pPr>
              <w:pStyle w:val="Tabletext"/>
              <w:jc w:val="right"/>
            </w:pPr>
            <w:r w:rsidRPr="00B94ACF">
              <w:t>521.80</w:t>
            </w:r>
          </w:p>
        </w:tc>
      </w:tr>
      <w:tr w:rsidR="00884670" w:rsidRPr="00B94ACF" w14:paraId="75F67E06" w14:textId="77777777" w:rsidTr="003625C8">
        <w:tc>
          <w:tcPr>
            <w:tcW w:w="694" w:type="pct"/>
            <w:tcBorders>
              <w:top w:val="single" w:sz="4" w:space="0" w:color="auto"/>
              <w:left w:val="nil"/>
              <w:bottom w:val="single" w:sz="4" w:space="0" w:color="auto"/>
              <w:right w:val="nil"/>
            </w:tcBorders>
            <w:shd w:val="clear" w:color="auto" w:fill="auto"/>
          </w:tcPr>
          <w:p w14:paraId="3E5C67C6" w14:textId="77777777" w:rsidR="00884670" w:rsidRPr="00B94ACF" w:rsidRDefault="00884670" w:rsidP="003625C8">
            <w:pPr>
              <w:pStyle w:val="Tabletext"/>
            </w:pPr>
            <w:r w:rsidRPr="00B94ACF">
              <w:t>50107</w:t>
            </w:r>
          </w:p>
        </w:tc>
        <w:tc>
          <w:tcPr>
            <w:tcW w:w="3643" w:type="pct"/>
            <w:tcBorders>
              <w:top w:val="single" w:sz="4" w:space="0" w:color="auto"/>
              <w:left w:val="nil"/>
              <w:bottom w:val="single" w:sz="4" w:space="0" w:color="auto"/>
              <w:right w:val="nil"/>
            </w:tcBorders>
            <w:shd w:val="clear" w:color="auto" w:fill="auto"/>
          </w:tcPr>
          <w:p w14:paraId="7A05F7A9" w14:textId="77777777" w:rsidR="00884670" w:rsidRPr="00B94ACF" w:rsidRDefault="00884670" w:rsidP="003625C8">
            <w:pPr>
              <w:pStyle w:val="Tabletext"/>
            </w:pPr>
            <w:r w:rsidRPr="00B94ACF">
              <w:t>Stabilisation of joint of hip, by open means</w:t>
            </w:r>
            <w:r w:rsidRPr="00B94ACF">
              <w:rPr>
                <w:i/>
              </w:rPr>
              <w:t>,</w:t>
            </w:r>
            <w:r w:rsidRPr="00B94ACF">
              <w:t xml:space="preserve"> including any of the following (if performed):</w:t>
            </w:r>
          </w:p>
          <w:p w14:paraId="51FAFB57" w14:textId="77777777" w:rsidR="00884670" w:rsidRPr="00B94ACF" w:rsidRDefault="00884670" w:rsidP="003625C8">
            <w:pPr>
              <w:pStyle w:val="Tablea"/>
            </w:pPr>
            <w:r w:rsidRPr="00B94ACF">
              <w:t>(a) repair of capsule;</w:t>
            </w:r>
          </w:p>
          <w:p w14:paraId="248916A4" w14:textId="77777777" w:rsidR="00884670" w:rsidRPr="00B94ACF" w:rsidRDefault="00884670" w:rsidP="003625C8">
            <w:pPr>
              <w:pStyle w:val="Tablea"/>
            </w:pPr>
            <w:r w:rsidRPr="00B94ACF">
              <w:t>(b) labrum;</w:t>
            </w:r>
          </w:p>
          <w:p w14:paraId="3A3669D8" w14:textId="77777777" w:rsidR="00884670" w:rsidRPr="00B94ACF" w:rsidRDefault="00884670" w:rsidP="003625C8">
            <w:pPr>
              <w:pStyle w:val="Tablea"/>
            </w:pPr>
            <w:r w:rsidRPr="00B94ACF">
              <w:t>(c) capsulorraphy;</w:t>
            </w:r>
          </w:p>
          <w:p w14:paraId="54875C42" w14:textId="77777777" w:rsidR="00884670" w:rsidRPr="00B94ACF" w:rsidRDefault="00884670" w:rsidP="003625C8">
            <w:pPr>
              <w:pStyle w:val="Tablea"/>
            </w:pPr>
            <w:r w:rsidRPr="00B94ACF">
              <w:t>(d) repair of ligament;</w:t>
            </w:r>
          </w:p>
          <w:p w14:paraId="67EB332E" w14:textId="77777777" w:rsidR="00884670" w:rsidRPr="00B94ACF" w:rsidRDefault="00884670" w:rsidP="003625C8">
            <w:pPr>
              <w:pStyle w:val="Tablea"/>
            </w:pPr>
            <w:r w:rsidRPr="00B94ACF">
              <w:t>(e) internal fixation;</w:t>
            </w:r>
          </w:p>
          <w:p w14:paraId="4517586F" w14:textId="77777777" w:rsidR="00884670" w:rsidRPr="00B94ACF" w:rsidRDefault="00884670" w:rsidP="003625C8">
            <w:pPr>
              <w:pStyle w:val="Tabletext"/>
            </w:pPr>
            <w:r w:rsidRPr="00B94ACF">
              <w:t>other than a service associated with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tcPr>
          <w:p w14:paraId="2BA8634E" w14:textId="77777777" w:rsidR="00884670" w:rsidRPr="00B94ACF" w:rsidRDefault="00884670" w:rsidP="003625C8">
            <w:pPr>
              <w:pStyle w:val="Tabletext"/>
              <w:jc w:val="right"/>
            </w:pPr>
            <w:r w:rsidRPr="00B94ACF">
              <w:t>489.75</w:t>
            </w:r>
          </w:p>
        </w:tc>
      </w:tr>
      <w:tr w:rsidR="00884670" w:rsidRPr="00B94ACF" w14:paraId="7A4989EF" w14:textId="77777777" w:rsidTr="003625C8">
        <w:tc>
          <w:tcPr>
            <w:tcW w:w="694" w:type="pct"/>
            <w:tcBorders>
              <w:top w:val="single" w:sz="4" w:space="0" w:color="auto"/>
              <w:left w:val="nil"/>
              <w:bottom w:val="single" w:sz="4" w:space="0" w:color="auto"/>
              <w:right w:val="nil"/>
            </w:tcBorders>
            <w:shd w:val="clear" w:color="auto" w:fill="auto"/>
            <w:hideMark/>
          </w:tcPr>
          <w:p w14:paraId="0C4DB274" w14:textId="77777777" w:rsidR="00884670" w:rsidRPr="00B94ACF" w:rsidRDefault="00884670" w:rsidP="003625C8">
            <w:pPr>
              <w:pStyle w:val="Tabletext"/>
            </w:pPr>
            <w:bookmarkStart w:id="931" w:name="CU_428974612"/>
            <w:bookmarkEnd w:id="931"/>
            <w:r w:rsidRPr="00B94ACF">
              <w:t>50112</w:t>
            </w:r>
          </w:p>
        </w:tc>
        <w:tc>
          <w:tcPr>
            <w:tcW w:w="3643" w:type="pct"/>
            <w:tcBorders>
              <w:top w:val="single" w:sz="4" w:space="0" w:color="auto"/>
              <w:left w:val="nil"/>
              <w:bottom w:val="single" w:sz="4" w:space="0" w:color="auto"/>
              <w:right w:val="nil"/>
            </w:tcBorders>
            <w:shd w:val="clear" w:color="auto" w:fill="auto"/>
            <w:hideMark/>
          </w:tcPr>
          <w:p w14:paraId="1BC3D2CD" w14:textId="77777777" w:rsidR="00884670" w:rsidRPr="00B94ACF" w:rsidRDefault="00884670" w:rsidP="003625C8">
            <w:pPr>
              <w:pStyle w:val="Tabletext"/>
            </w:pPr>
            <w:r w:rsidRPr="00B94ACF">
              <w:t>Cicatricial flexion or extension contraction of joint, correction of, involving tissues deeper than skin and subcutaneous tissue, other than a service to which another item in this Group applies (H) (Anaes.) (Assist.)</w:t>
            </w:r>
          </w:p>
        </w:tc>
        <w:tc>
          <w:tcPr>
            <w:tcW w:w="663" w:type="pct"/>
            <w:tcBorders>
              <w:top w:val="single" w:sz="4" w:space="0" w:color="auto"/>
              <w:left w:val="nil"/>
              <w:bottom w:val="single" w:sz="4" w:space="0" w:color="auto"/>
              <w:right w:val="nil"/>
            </w:tcBorders>
            <w:shd w:val="clear" w:color="auto" w:fill="auto"/>
          </w:tcPr>
          <w:p w14:paraId="427AC0F7" w14:textId="77777777" w:rsidR="00884670" w:rsidRPr="00B94ACF" w:rsidRDefault="00884670" w:rsidP="003625C8">
            <w:pPr>
              <w:pStyle w:val="Tabletext"/>
              <w:jc w:val="right"/>
            </w:pPr>
            <w:r w:rsidRPr="00B94ACF">
              <w:t>375.70</w:t>
            </w:r>
          </w:p>
        </w:tc>
      </w:tr>
      <w:tr w:rsidR="00884670" w:rsidRPr="00B94ACF" w14:paraId="777A2615" w14:textId="77777777" w:rsidTr="003625C8">
        <w:tc>
          <w:tcPr>
            <w:tcW w:w="694" w:type="pct"/>
            <w:tcBorders>
              <w:top w:val="single" w:sz="4" w:space="0" w:color="auto"/>
              <w:left w:val="nil"/>
              <w:bottom w:val="single" w:sz="4" w:space="0" w:color="auto"/>
              <w:right w:val="nil"/>
            </w:tcBorders>
            <w:shd w:val="clear" w:color="auto" w:fill="auto"/>
            <w:hideMark/>
          </w:tcPr>
          <w:p w14:paraId="723D9D97" w14:textId="77777777" w:rsidR="00884670" w:rsidRPr="00B94ACF" w:rsidRDefault="00884670" w:rsidP="003625C8">
            <w:pPr>
              <w:pStyle w:val="Tabletext"/>
            </w:pPr>
            <w:r w:rsidRPr="00B94ACF">
              <w:t>50115</w:t>
            </w:r>
          </w:p>
        </w:tc>
        <w:tc>
          <w:tcPr>
            <w:tcW w:w="3643" w:type="pct"/>
            <w:tcBorders>
              <w:top w:val="single" w:sz="4" w:space="0" w:color="auto"/>
              <w:left w:val="nil"/>
              <w:bottom w:val="single" w:sz="4" w:space="0" w:color="auto"/>
              <w:right w:val="nil"/>
            </w:tcBorders>
            <w:shd w:val="clear" w:color="auto" w:fill="auto"/>
            <w:hideMark/>
          </w:tcPr>
          <w:p w14:paraId="40D3AF27" w14:textId="77777777" w:rsidR="00884670" w:rsidRPr="00B94ACF" w:rsidRDefault="00884670" w:rsidP="003625C8">
            <w:pPr>
              <w:pStyle w:val="Tabletext"/>
            </w:pPr>
            <w:r w:rsidRPr="00B94ACF">
              <w:t>Manipulation of one or more joints, excluding spine, other than a service associated with a service to which another item in this Group applies (H) (Anaes.)</w:t>
            </w:r>
          </w:p>
        </w:tc>
        <w:tc>
          <w:tcPr>
            <w:tcW w:w="663" w:type="pct"/>
            <w:tcBorders>
              <w:top w:val="single" w:sz="4" w:space="0" w:color="auto"/>
              <w:left w:val="nil"/>
              <w:bottom w:val="single" w:sz="4" w:space="0" w:color="auto"/>
              <w:right w:val="nil"/>
            </w:tcBorders>
            <w:shd w:val="clear" w:color="auto" w:fill="auto"/>
          </w:tcPr>
          <w:p w14:paraId="13F34A68" w14:textId="77777777" w:rsidR="00884670" w:rsidRPr="00B94ACF" w:rsidRDefault="00884670" w:rsidP="003625C8">
            <w:pPr>
              <w:pStyle w:val="Tabletext"/>
              <w:jc w:val="right"/>
            </w:pPr>
            <w:r w:rsidRPr="00B94ACF">
              <w:t>148.80</w:t>
            </w:r>
          </w:p>
        </w:tc>
      </w:tr>
      <w:tr w:rsidR="00884670" w:rsidRPr="00B94ACF" w14:paraId="353D0B64" w14:textId="77777777" w:rsidTr="003625C8">
        <w:tc>
          <w:tcPr>
            <w:tcW w:w="694" w:type="pct"/>
            <w:tcBorders>
              <w:top w:val="single" w:sz="4" w:space="0" w:color="auto"/>
              <w:left w:val="nil"/>
              <w:bottom w:val="single" w:sz="4" w:space="0" w:color="auto"/>
              <w:right w:val="nil"/>
            </w:tcBorders>
            <w:shd w:val="clear" w:color="auto" w:fill="auto"/>
            <w:hideMark/>
          </w:tcPr>
          <w:p w14:paraId="2413FD93" w14:textId="77777777" w:rsidR="00884670" w:rsidRPr="00B94ACF" w:rsidRDefault="00884670" w:rsidP="003625C8">
            <w:pPr>
              <w:pStyle w:val="Tabletext"/>
            </w:pPr>
            <w:r w:rsidRPr="00B94ACF">
              <w:t>50118</w:t>
            </w:r>
          </w:p>
        </w:tc>
        <w:tc>
          <w:tcPr>
            <w:tcW w:w="3643" w:type="pct"/>
            <w:tcBorders>
              <w:top w:val="single" w:sz="4" w:space="0" w:color="auto"/>
              <w:left w:val="nil"/>
              <w:bottom w:val="single" w:sz="4" w:space="0" w:color="auto"/>
              <w:right w:val="nil"/>
            </w:tcBorders>
            <w:shd w:val="clear" w:color="auto" w:fill="auto"/>
            <w:hideMark/>
          </w:tcPr>
          <w:p w14:paraId="2DF3B351" w14:textId="77777777" w:rsidR="00884670" w:rsidRPr="00B94ACF" w:rsidRDefault="00884670" w:rsidP="003625C8">
            <w:pPr>
              <w:pStyle w:val="Tabletext"/>
            </w:pPr>
            <w:r w:rsidRPr="00B94ACF">
              <w:t>Arthrodesis of joint of hindfoot, by any method, with internal or external fixation by any method, including any of the following (if performed):</w:t>
            </w:r>
          </w:p>
          <w:p w14:paraId="7932E5C4" w14:textId="77777777" w:rsidR="00884670" w:rsidRPr="00B94ACF" w:rsidRDefault="00884670" w:rsidP="003625C8">
            <w:pPr>
              <w:pStyle w:val="Tablea"/>
            </w:pPr>
            <w:r w:rsidRPr="00B94ACF">
              <w:t>(a) capsulotomy;</w:t>
            </w:r>
          </w:p>
          <w:p w14:paraId="30A58B03" w14:textId="77777777" w:rsidR="00884670" w:rsidRPr="00B94ACF" w:rsidRDefault="00884670" w:rsidP="003625C8">
            <w:pPr>
              <w:pStyle w:val="Tablea"/>
            </w:pPr>
            <w:r w:rsidRPr="00B94ACF">
              <w:t>(b) joint release;</w:t>
            </w:r>
          </w:p>
          <w:p w14:paraId="59D2C0D7" w14:textId="77777777" w:rsidR="00884670" w:rsidRPr="00B94ACF" w:rsidRDefault="00884670" w:rsidP="003625C8">
            <w:pPr>
              <w:pStyle w:val="Tablea"/>
            </w:pPr>
            <w:r w:rsidRPr="00B94ACF">
              <w:t>(c) synovectomy;</w:t>
            </w:r>
          </w:p>
          <w:p w14:paraId="053CCE47" w14:textId="77777777" w:rsidR="00884670" w:rsidRPr="00B94ACF" w:rsidRDefault="00884670" w:rsidP="003625C8">
            <w:pPr>
              <w:pStyle w:val="Tablea"/>
            </w:pPr>
            <w:r w:rsidRPr="00B94ACF">
              <w:t>(d) removal of osteophytes at joints;</w:t>
            </w:r>
          </w:p>
          <w:p w14:paraId="08C228ED" w14:textId="77777777" w:rsidR="00884670" w:rsidRPr="00B94ACF" w:rsidRDefault="00884670" w:rsidP="003625C8">
            <w:pPr>
              <w:pStyle w:val="Tabletext"/>
            </w:pPr>
            <w:r w:rsidRPr="00B94ACF">
              <w:t>—one joint (H) (Anaes.) (Assist.)</w:t>
            </w:r>
          </w:p>
        </w:tc>
        <w:tc>
          <w:tcPr>
            <w:tcW w:w="663" w:type="pct"/>
            <w:tcBorders>
              <w:top w:val="single" w:sz="4" w:space="0" w:color="auto"/>
              <w:left w:val="nil"/>
              <w:bottom w:val="single" w:sz="4" w:space="0" w:color="auto"/>
              <w:right w:val="nil"/>
            </w:tcBorders>
            <w:shd w:val="clear" w:color="auto" w:fill="auto"/>
          </w:tcPr>
          <w:p w14:paraId="1BA8C93E" w14:textId="77777777" w:rsidR="00884670" w:rsidRPr="00B94ACF" w:rsidRDefault="00884670" w:rsidP="003625C8">
            <w:pPr>
              <w:pStyle w:val="Tabletext"/>
              <w:jc w:val="right"/>
            </w:pPr>
            <w:r w:rsidRPr="00B94ACF">
              <w:t>815.30</w:t>
            </w:r>
          </w:p>
        </w:tc>
      </w:tr>
      <w:tr w:rsidR="00884670" w:rsidRPr="00B94ACF" w14:paraId="69B71207" w14:textId="77777777" w:rsidTr="003625C8">
        <w:tc>
          <w:tcPr>
            <w:tcW w:w="694" w:type="pct"/>
            <w:tcBorders>
              <w:top w:val="single" w:sz="4" w:space="0" w:color="auto"/>
              <w:left w:val="nil"/>
              <w:bottom w:val="single" w:sz="4" w:space="0" w:color="auto"/>
              <w:right w:val="nil"/>
            </w:tcBorders>
            <w:shd w:val="clear" w:color="auto" w:fill="auto"/>
            <w:hideMark/>
          </w:tcPr>
          <w:p w14:paraId="01EADA31" w14:textId="77777777" w:rsidR="00884670" w:rsidRPr="00B94ACF" w:rsidRDefault="00884670" w:rsidP="003625C8">
            <w:pPr>
              <w:pStyle w:val="Tabletext"/>
            </w:pPr>
            <w:r w:rsidRPr="00B94ACF">
              <w:t>50130</w:t>
            </w:r>
          </w:p>
        </w:tc>
        <w:tc>
          <w:tcPr>
            <w:tcW w:w="3643" w:type="pct"/>
            <w:tcBorders>
              <w:top w:val="single" w:sz="4" w:space="0" w:color="auto"/>
              <w:left w:val="nil"/>
              <w:bottom w:val="single" w:sz="4" w:space="0" w:color="auto"/>
              <w:right w:val="nil"/>
            </w:tcBorders>
            <w:shd w:val="clear" w:color="auto" w:fill="auto"/>
            <w:hideMark/>
          </w:tcPr>
          <w:p w14:paraId="29C13BA1" w14:textId="77777777" w:rsidR="00884670" w:rsidRPr="00B94ACF" w:rsidRDefault="00884670" w:rsidP="003625C8">
            <w:pPr>
              <w:pStyle w:val="Tabletext"/>
            </w:pPr>
            <w:r w:rsidRPr="00B94ACF">
              <w:t>Joint or joints, application of external fixator to, other than for treatment of fractures (H) (Anaes.) (Assist.)</w:t>
            </w:r>
          </w:p>
        </w:tc>
        <w:tc>
          <w:tcPr>
            <w:tcW w:w="663" w:type="pct"/>
            <w:tcBorders>
              <w:top w:val="single" w:sz="4" w:space="0" w:color="auto"/>
              <w:left w:val="nil"/>
              <w:bottom w:val="single" w:sz="4" w:space="0" w:color="auto"/>
              <w:right w:val="nil"/>
            </w:tcBorders>
            <w:shd w:val="clear" w:color="auto" w:fill="auto"/>
          </w:tcPr>
          <w:p w14:paraId="7519614F" w14:textId="77777777" w:rsidR="00884670" w:rsidRPr="00B94ACF" w:rsidRDefault="00884670" w:rsidP="003625C8">
            <w:pPr>
              <w:pStyle w:val="Tabletext"/>
              <w:jc w:val="right"/>
            </w:pPr>
            <w:r w:rsidRPr="00B94ACF">
              <w:t>324.95</w:t>
            </w:r>
          </w:p>
        </w:tc>
      </w:tr>
      <w:tr w:rsidR="00884670" w:rsidRPr="00B94ACF" w14:paraId="11111779" w14:textId="77777777" w:rsidTr="003625C8">
        <w:tc>
          <w:tcPr>
            <w:tcW w:w="694" w:type="pct"/>
            <w:tcBorders>
              <w:top w:val="single" w:sz="4" w:space="0" w:color="auto"/>
              <w:left w:val="nil"/>
              <w:bottom w:val="single" w:sz="4" w:space="0" w:color="auto"/>
              <w:right w:val="nil"/>
            </w:tcBorders>
            <w:shd w:val="clear" w:color="auto" w:fill="auto"/>
            <w:hideMark/>
          </w:tcPr>
          <w:p w14:paraId="2F3B79F9" w14:textId="77777777" w:rsidR="00884670" w:rsidRPr="00B94ACF" w:rsidRDefault="00884670" w:rsidP="003625C8">
            <w:pPr>
              <w:pStyle w:val="Tabletext"/>
            </w:pPr>
            <w:r w:rsidRPr="00B94ACF">
              <w:t>50200</w:t>
            </w:r>
          </w:p>
        </w:tc>
        <w:tc>
          <w:tcPr>
            <w:tcW w:w="3643" w:type="pct"/>
            <w:tcBorders>
              <w:top w:val="single" w:sz="4" w:space="0" w:color="auto"/>
              <w:left w:val="nil"/>
              <w:bottom w:val="single" w:sz="4" w:space="0" w:color="auto"/>
              <w:right w:val="nil"/>
            </w:tcBorders>
            <w:shd w:val="clear" w:color="auto" w:fill="auto"/>
            <w:hideMark/>
          </w:tcPr>
          <w:p w14:paraId="17C320B9" w14:textId="77777777" w:rsidR="00884670" w:rsidRPr="00B94ACF" w:rsidRDefault="00884670" w:rsidP="003625C8">
            <w:pPr>
              <w:pStyle w:val="Tabletext"/>
            </w:pPr>
            <w:r w:rsidRPr="00B94ACF">
              <w:t>Core needle biopsy of aggressive or potentially malignant bone or soft tissue tumour, excluding aftercare (Anaes.)</w:t>
            </w:r>
          </w:p>
        </w:tc>
        <w:tc>
          <w:tcPr>
            <w:tcW w:w="663" w:type="pct"/>
            <w:tcBorders>
              <w:top w:val="single" w:sz="4" w:space="0" w:color="auto"/>
              <w:left w:val="nil"/>
              <w:bottom w:val="single" w:sz="4" w:space="0" w:color="auto"/>
              <w:right w:val="nil"/>
            </w:tcBorders>
            <w:shd w:val="clear" w:color="auto" w:fill="auto"/>
          </w:tcPr>
          <w:p w14:paraId="33CB15D3" w14:textId="77777777" w:rsidR="00884670" w:rsidRPr="00B94ACF" w:rsidRDefault="00884670" w:rsidP="003625C8">
            <w:pPr>
              <w:pStyle w:val="Tabletext"/>
              <w:jc w:val="right"/>
            </w:pPr>
            <w:r w:rsidRPr="00B94ACF">
              <w:t>195.80</w:t>
            </w:r>
          </w:p>
        </w:tc>
      </w:tr>
      <w:tr w:rsidR="00884670" w:rsidRPr="00B94ACF" w14:paraId="7C551999" w14:textId="77777777" w:rsidTr="003625C8">
        <w:tc>
          <w:tcPr>
            <w:tcW w:w="694" w:type="pct"/>
            <w:tcBorders>
              <w:top w:val="single" w:sz="4" w:space="0" w:color="auto"/>
              <w:left w:val="nil"/>
              <w:bottom w:val="single" w:sz="4" w:space="0" w:color="auto"/>
              <w:right w:val="nil"/>
            </w:tcBorders>
            <w:shd w:val="clear" w:color="auto" w:fill="auto"/>
            <w:hideMark/>
          </w:tcPr>
          <w:p w14:paraId="57BE2BF0" w14:textId="77777777" w:rsidR="00884670" w:rsidRPr="00B94ACF" w:rsidRDefault="00884670" w:rsidP="003625C8">
            <w:pPr>
              <w:pStyle w:val="Tabletext"/>
            </w:pPr>
            <w:bookmarkStart w:id="932" w:name="_Hlk81904662"/>
            <w:r w:rsidRPr="00B94ACF">
              <w:t>50201</w:t>
            </w:r>
          </w:p>
        </w:tc>
        <w:tc>
          <w:tcPr>
            <w:tcW w:w="3643" w:type="pct"/>
            <w:tcBorders>
              <w:top w:val="single" w:sz="4" w:space="0" w:color="auto"/>
              <w:left w:val="nil"/>
              <w:bottom w:val="single" w:sz="4" w:space="0" w:color="auto"/>
              <w:right w:val="nil"/>
            </w:tcBorders>
            <w:shd w:val="clear" w:color="auto" w:fill="auto"/>
            <w:hideMark/>
          </w:tcPr>
          <w:p w14:paraId="35A86BC2" w14:textId="77777777" w:rsidR="00884670" w:rsidRPr="00B94ACF" w:rsidRDefault="00884670" w:rsidP="003625C8">
            <w:pPr>
              <w:pStyle w:val="Tabletext"/>
            </w:pPr>
            <w:r w:rsidRPr="00B94ACF">
              <w:t>Incisional biopsy of aggressive or potentially malignant bone or soft tissue tumour, excluding aftercare (Anaes.) (Assist.)</w:t>
            </w:r>
          </w:p>
        </w:tc>
        <w:tc>
          <w:tcPr>
            <w:tcW w:w="663" w:type="pct"/>
            <w:tcBorders>
              <w:top w:val="single" w:sz="4" w:space="0" w:color="auto"/>
              <w:left w:val="nil"/>
              <w:bottom w:val="single" w:sz="4" w:space="0" w:color="auto"/>
              <w:right w:val="nil"/>
            </w:tcBorders>
            <w:shd w:val="clear" w:color="auto" w:fill="auto"/>
          </w:tcPr>
          <w:p w14:paraId="193AB597" w14:textId="77777777" w:rsidR="00884670" w:rsidRPr="00B94ACF" w:rsidRDefault="00884670" w:rsidP="003625C8">
            <w:pPr>
              <w:pStyle w:val="Tabletext"/>
              <w:jc w:val="right"/>
            </w:pPr>
            <w:r w:rsidRPr="00B94ACF">
              <w:t>342.80</w:t>
            </w:r>
          </w:p>
        </w:tc>
      </w:tr>
      <w:tr w:rsidR="00884670" w:rsidRPr="00B94ACF" w14:paraId="12964A05" w14:textId="77777777" w:rsidTr="003625C8">
        <w:tc>
          <w:tcPr>
            <w:tcW w:w="694" w:type="pct"/>
            <w:tcBorders>
              <w:top w:val="single" w:sz="4" w:space="0" w:color="auto"/>
              <w:left w:val="nil"/>
              <w:bottom w:val="single" w:sz="4" w:space="0" w:color="auto"/>
              <w:right w:val="nil"/>
            </w:tcBorders>
            <w:shd w:val="clear" w:color="auto" w:fill="auto"/>
            <w:hideMark/>
          </w:tcPr>
          <w:p w14:paraId="67C4082D" w14:textId="77777777" w:rsidR="00884670" w:rsidRPr="00B94ACF" w:rsidRDefault="00884670" w:rsidP="003625C8">
            <w:pPr>
              <w:pStyle w:val="Tabletext"/>
            </w:pPr>
            <w:bookmarkStart w:id="933" w:name="CU_437970191"/>
            <w:bookmarkEnd w:id="932"/>
            <w:bookmarkEnd w:id="933"/>
            <w:r w:rsidRPr="00B94ACF">
              <w:t>50203</w:t>
            </w:r>
          </w:p>
        </w:tc>
        <w:tc>
          <w:tcPr>
            <w:tcW w:w="3643" w:type="pct"/>
            <w:tcBorders>
              <w:top w:val="single" w:sz="4" w:space="0" w:color="auto"/>
              <w:left w:val="nil"/>
              <w:bottom w:val="single" w:sz="4" w:space="0" w:color="auto"/>
              <w:right w:val="nil"/>
            </w:tcBorders>
            <w:shd w:val="clear" w:color="auto" w:fill="auto"/>
            <w:hideMark/>
          </w:tcPr>
          <w:p w14:paraId="667AA174" w14:textId="77777777" w:rsidR="00884670" w:rsidRPr="00B94ACF" w:rsidRDefault="00884670" w:rsidP="003625C8">
            <w:pPr>
              <w:pStyle w:val="Tabletext"/>
            </w:pPr>
            <w:r w:rsidRPr="00B94ACF">
              <w:t>Intralesional or marginal excision of bone or soft tissue tumour (Anaes.) (Assist.)</w:t>
            </w:r>
          </w:p>
        </w:tc>
        <w:tc>
          <w:tcPr>
            <w:tcW w:w="663" w:type="pct"/>
            <w:tcBorders>
              <w:top w:val="single" w:sz="4" w:space="0" w:color="auto"/>
              <w:left w:val="nil"/>
              <w:bottom w:val="single" w:sz="4" w:space="0" w:color="auto"/>
              <w:right w:val="nil"/>
            </w:tcBorders>
            <w:shd w:val="clear" w:color="auto" w:fill="auto"/>
          </w:tcPr>
          <w:p w14:paraId="0990C9B1" w14:textId="77777777" w:rsidR="00884670" w:rsidRPr="00B94ACF" w:rsidRDefault="00884670" w:rsidP="003625C8">
            <w:pPr>
              <w:pStyle w:val="Tabletext"/>
              <w:jc w:val="right"/>
            </w:pPr>
            <w:r w:rsidRPr="00B94ACF">
              <w:t>431.05</w:t>
            </w:r>
          </w:p>
        </w:tc>
      </w:tr>
      <w:tr w:rsidR="00884670" w:rsidRPr="00B94ACF" w14:paraId="161DCD41" w14:textId="77777777" w:rsidTr="003625C8">
        <w:tc>
          <w:tcPr>
            <w:tcW w:w="694" w:type="pct"/>
            <w:tcBorders>
              <w:top w:val="single" w:sz="4" w:space="0" w:color="auto"/>
              <w:left w:val="nil"/>
              <w:bottom w:val="single" w:sz="4" w:space="0" w:color="auto"/>
              <w:right w:val="nil"/>
            </w:tcBorders>
            <w:shd w:val="clear" w:color="auto" w:fill="auto"/>
            <w:hideMark/>
          </w:tcPr>
          <w:p w14:paraId="2AA25691" w14:textId="77777777" w:rsidR="00884670" w:rsidRPr="00B94ACF" w:rsidRDefault="00884670" w:rsidP="003625C8">
            <w:pPr>
              <w:pStyle w:val="Tabletext"/>
            </w:pPr>
            <w:bookmarkStart w:id="934" w:name="CU_438976077"/>
            <w:bookmarkEnd w:id="934"/>
            <w:r w:rsidRPr="00B94ACF">
              <w:t>50206</w:t>
            </w:r>
          </w:p>
        </w:tc>
        <w:tc>
          <w:tcPr>
            <w:tcW w:w="3643" w:type="pct"/>
            <w:tcBorders>
              <w:top w:val="single" w:sz="4" w:space="0" w:color="auto"/>
              <w:left w:val="nil"/>
              <w:bottom w:val="single" w:sz="4" w:space="0" w:color="auto"/>
              <w:right w:val="nil"/>
            </w:tcBorders>
            <w:shd w:val="clear" w:color="auto" w:fill="auto"/>
            <w:hideMark/>
          </w:tcPr>
          <w:p w14:paraId="30DFCDB8" w14:textId="77777777" w:rsidR="00884670" w:rsidRPr="00B94ACF" w:rsidRDefault="00884670" w:rsidP="003625C8">
            <w:pPr>
              <w:pStyle w:val="Tabletext"/>
            </w:pPr>
            <w:r w:rsidRPr="00B94ACF">
              <w:t>Intralesional or marginal excision of bone tumour, with at least one of the following:</w:t>
            </w:r>
          </w:p>
          <w:p w14:paraId="14E3EBE8" w14:textId="77777777" w:rsidR="00884670" w:rsidRPr="00B94ACF" w:rsidRDefault="00884670" w:rsidP="003625C8">
            <w:pPr>
              <w:pStyle w:val="Tablea"/>
            </w:pPr>
            <w:r w:rsidRPr="00B94ACF">
              <w:t>(a) autograft;</w:t>
            </w:r>
          </w:p>
          <w:p w14:paraId="06DDD184" w14:textId="77777777" w:rsidR="00884670" w:rsidRPr="00B94ACF" w:rsidRDefault="00884670" w:rsidP="003625C8">
            <w:pPr>
              <w:pStyle w:val="Tablea"/>
            </w:pPr>
            <w:r w:rsidRPr="00B94ACF">
              <w:t>(b) allograft;</w:t>
            </w:r>
          </w:p>
          <w:p w14:paraId="06BB6B34" w14:textId="77777777" w:rsidR="00884670" w:rsidRPr="00B94ACF" w:rsidRDefault="00884670" w:rsidP="003625C8">
            <w:pPr>
              <w:pStyle w:val="Tablea"/>
            </w:pPr>
            <w:r w:rsidRPr="00B94ACF">
              <w:t>(c) cementation</w:t>
            </w:r>
          </w:p>
          <w:p w14:paraId="5F0C70D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7B520F31" w14:textId="77777777" w:rsidR="00884670" w:rsidRPr="00B94ACF" w:rsidRDefault="00884670" w:rsidP="003625C8">
            <w:pPr>
              <w:pStyle w:val="Tabletext"/>
              <w:jc w:val="right"/>
            </w:pPr>
            <w:r w:rsidRPr="00B94ACF">
              <w:t>636.75</w:t>
            </w:r>
          </w:p>
        </w:tc>
      </w:tr>
      <w:tr w:rsidR="00884670" w:rsidRPr="00B94ACF" w14:paraId="40A52CAD" w14:textId="77777777" w:rsidTr="003625C8">
        <w:tc>
          <w:tcPr>
            <w:tcW w:w="694" w:type="pct"/>
            <w:tcBorders>
              <w:top w:val="single" w:sz="4" w:space="0" w:color="auto"/>
              <w:left w:val="nil"/>
              <w:bottom w:val="single" w:sz="4" w:space="0" w:color="auto"/>
              <w:right w:val="nil"/>
            </w:tcBorders>
            <w:shd w:val="clear" w:color="auto" w:fill="auto"/>
            <w:hideMark/>
          </w:tcPr>
          <w:p w14:paraId="1057F33C" w14:textId="77777777" w:rsidR="00884670" w:rsidRPr="00B94ACF" w:rsidRDefault="00884670" w:rsidP="003625C8">
            <w:pPr>
              <w:pStyle w:val="Tabletext"/>
            </w:pPr>
            <w:r w:rsidRPr="00B94ACF">
              <w:t>50209</w:t>
            </w:r>
          </w:p>
        </w:tc>
        <w:tc>
          <w:tcPr>
            <w:tcW w:w="3643" w:type="pct"/>
            <w:tcBorders>
              <w:top w:val="single" w:sz="4" w:space="0" w:color="auto"/>
              <w:left w:val="nil"/>
              <w:bottom w:val="single" w:sz="4" w:space="0" w:color="auto"/>
              <w:right w:val="nil"/>
            </w:tcBorders>
            <w:shd w:val="clear" w:color="auto" w:fill="auto"/>
            <w:hideMark/>
          </w:tcPr>
          <w:p w14:paraId="191AF641" w14:textId="77777777" w:rsidR="00884670" w:rsidRPr="00B94ACF" w:rsidRDefault="00884670" w:rsidP="003625C8">
            <w:pPr>
              <w:pStyle w:val="Tabletext"/>
            </w:pPr>
            <w:r w:rsidRPr="00B94ACF">
              <w:t>Intralesional or marginal excision of bone tumour, with at least 2 of the following:</w:t>
            </w:r>
          </w:p>
          <w:p w14:paraId="3A65CA98" w14:textId="77777777" w:rsidR="00884670" w:rsidRPr="00B94ACF" w:rsidRDefault="00884670" w:rsidP="003625C8">
            <w:pPr>
              <w:pStyle w:val="Tablea"/>
            </w:pPr>
            <w:r w:rsidRPr="00B94ACF">
              <w:t>(a) autograft;</w:t>
            </w:r>
          </w:p>
          <w:p w14:paraId="6E19FEC9" w14:textId="77777777" w:rsidR="00884670" w:rsidRPr="00B94ACF" w:rsidRDefault="00884670" w:rsidP="003625C8">
            <w:pPr>
              <w:pStyle w:val="Tablea"/>
            </w:pPr>
            <w:r w:rsidRPr="00B94ACF">
              <w:t>(b) allograft;</w:t>
            </w:r>
          </w:p>
          <w:p w14:paraId="76504F7D" w14:textId="77777777" w:rsidR="00884670" w:rsidRPr="00B94ACF" w:rsidRDefault="00884670" w:rsidP="003625C8">
            <w:pPr>
              <w:pStyle w:val="Tablea"/>
            </w:pPr>
            <w:r w:rsidRPr="00B94ACF">
              <w:t>(c) cementation</w:t>
            </w:r>
          </w:p>
          <w:p w14:paraId="020672F6"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4C750748" w14:textId="77777777" w:rsidR="00884670" w:rsidRPr="00B94ACF" w:rsidRDefault="00884670" w:rsidP="003625C8">
            <w:pPr>
              <w:pStyle w:val="Tabletext"/>
              <w:jc w:val="right"/>
            </w:pPr>
            <w:r w:rsidRPr="00B94ACF">
              <w:t>783.80</w:t>
            </w:r>
          </w:p>
        </w:tc>
      </w:tr>
      <w:tr w:rsidR="00884670" w:rsidRPr="00B94ACF" w14:paraId="4B825FB1" w14:textId="77777777" w:rsidTr="003625C8">
        <w:tc>
          <w:tcPr>
            <w:tcW w:w="694" w:type="pct"/>
            <w:tcBorders>
              <w:top w:val="single" w:sz="4" w:space="0" w:color="auto"/>
              <w:left w:val="nil"/>
              <w:bottom w:val="single" w:sz="4" w:space="0" w:color="auto"/>
              <w:right w:val="nil"/>
            </w:tcBorders>
            <w:shd w:val="clear" w:color="auto" w:fill="auto"/>
            <w:hideMark/>
          </w:tcPr>
          <w:p w14:paraId="1BAFB953" w14:textId="77777777" w:rsidR="00884670" w:rsidRPr="00B94ACF" w:rsidRDefault="00884670" w:rsidP="003625C8">
            <w:pPr>
              <w:pStyle w:val="Tabletext"/>
            </w:pPr>
            <w:r w:rsidRPr="00B94ACF">
              <w:t>50212</w:t>
            </w:r>
          </w:p>
        </w:tc>
        <w:tc>
          <w:tcPr>
            <w:tcW w:w="3643" w:type="pct"/>
            <w:tcBorders>
              <w:top w:val="single" w:sz="4" w:space="0" w:color="auto"/>
              <w:left w:val="nil"/>
              <w:bottom w:val="single" w:sz="4" w:space="0" w:color="auto"/>
              <w:right w:val="nil"/>
            </w:tcBorders>
            <w:shd w:val="clear" w:color="auto" w:fill="auto"/>
            <w:hideMark/>
          </w:tcPr>
          <w:p w14:paraId="3F655BC7" w14:textId="77777777" w:rsidR="00884670" w:rsidRPr="00B94ACF" w:rsidRDefault="00884670" w:rsidP="003625C8">
            <w:pPr>
              <w:pStyle w:val="Tabletext"/>
            </w:pPr>
            <w:r w:rsidRPr="00B94ACF">
              <w:t>Wide excision of malignant or aggressive bone or soft tissue tumour (or both), affecting a limb, trunk or scapula (H) (Anaes.) (Assist.)</w:t>
            </w:r>
          </w:p>
        </w:tc>
        <w:tc>
          <w:tcPr>
            <w:tcW w:w="663" w:type="pct"/>
            <w:tcBorders>
              <w:top w:val="single" w:sz="4" w:space="0" w:color="auto"/>
              <w:left w:val="nil"/>
              <w:bottom w:val="single" w:sz="4" w:space="0" w:color="auto"/>
              <w:right w:val="nil"/>
            </w:tcBorders>
            <w:shd w:val="clear" w:color="auto" w:fill="auto"/>
          </w:tcPr>
          <w:p w14:paraId="2E7EA4BB" w14:textId="77777777" w:rsidR="00884670" w:rsidRPr="00B94ACF" w:rsidRDefault="00884670" w:rsidP="003625C8">
            <w:pPr>
              <w:pStyle w:val="Tabletext"/>
              <w:jc w:val="right"/>
            </w:pPr>
            <w:r w:rsidRPr="00B94ACF">
              <w:t>1,714.30</w:t>
            </w:r>
          </w:p>
        </w:tc>
      </w:tr>
      <w:tr w:rsidR="00884670" w:rsidRPr="00B94ACF" w14:paraId="3DC80675" w14:textId="77777777" w:rsidTr="003625C8">
        <w:tc>
          <w:tcPr>
            <w:tcW w:w="694" w:type="pct"/>
            <w:tcBorders>
              <w:top w:val="single" w:sz="4" w:space="0" w:color="auto"/>
              <w:left w:val="nil"/>
              <w:bottom w:val="single" w:sz="4" w:space="0" w:color="auto"/>
              <w:right w:val="nil"/>
            </w:tcBorders>
            <w:shd w:val="clear" w:color="auto" w:fill="auto"/>
            <w:hideMark/>
          </w:tcPr>
          <w:p w14:paraId="639DE742" w14:textId="77777777" w:rsidR="00884670" w:rsidRPr="00B94ACF" w:rsidRDefault="00884670" w:rsidP="003625C8">
            <w:pPr>
              <w:pStyle w:val="Tabletext"/>
            </w:pPr>
            <w:r w:rsidRPr="00B94ACF">
              <w:t>50215</w:t>
            </w:r>
          </w:p>
        </w:tc>
        <w:tc>
          <w:tcPr>
            <w:tcW w:w="3643" w:type="pct"/>
            <w:tcBorders>
              <w:top w:val="single" w:sz="4" w:space="0" w:color="auto"/>
              <w:left w:val="nil"/>
              <w:bottom w:val="single" w:sz="4" w:space="0" w:color="auto"/>
              <w:right w:val="nil"/>
            </w:tcBorders>
            <w:shd w:val="clear" w:color="auto" w:fill="auto"/>
            <w:hideMark/>
          </w:tcPr>
          <w:p w14:paraId="3BBDC6A3" w14:textId="77777777" w:rsidR="00884670" w:rsidRPr="00B94ACF" w:rsidRDefault="00884670" w:rsidP="003625C8">
            <w:pPr>
              <w:pStyle w:val="Tabletext"/>
            </w:pPr>
            <w:r w:rsidRPr="00B94ACF">
              <w:t>Wide excision of malignant or aggressive bone or soft tissue tumour (or both), with intercalary reconstruction of bone by prosthesis, allograft or autograft (H) (Anaes.) (Assist.)</w:t>
            </w:r>
          </w:p>
        </w:tc>
        <w:tc>
          <w:tcPr>
            <w:tcW w:w="663" w:type="pct"/>
            <w:tcBorders>
              <w:top w:val="single" w:sz="4" w:space="0" w:color="auto"/>
              <w:left w:val="nil"/>
              <w:bottom w:val="single" w:sz="4" w:space="0" w:color="auto"/>
              <w:right w:val="nil"/>
            </w:tcBorders>
            <w:shd w:val="clear" w:color="auto" w:fill="auto"/>
          </w:tcPr>
          <w:p w14:paraId="7A7A381F" w14:textId="77777777" w:rsidR="00884670" w:rsidRPr="00B94ACF" w:rsidRDefault="00884670" w:rsidP="003625C8">
            <w:pPr>
              <w:pStyle w:val="Tabletext"/>
              <w:jc w:val="right"/>
            </w:pPr>
            <w:r w:rsidRPr="00B94ACF">
              <w:t>2,155.10</w:t>
            </w:r>
          </w:p>
        </w:tc>
      </w:tr>
      <w:tr w:rsidR="00884670" w:rsidRPr="00B94ACF" w14:paraId="38A66255" w14:textId="77777777" w:rsidTr="003625C8">
        <w:tc>
          <w:tcPr>
            <w:tcW w:w="694" w:type="pct"/>
            <w:tcBorders>
              <w:top w:val="single" w:sz="4" w:space="0" w:color="auto"/>
              <w:left w:val="nil"/>
              <w:bottom w:val="single" w:sz="4" w:space="0" w:color="auto"/>
              <w:right w:val="nil"/>
            </w:tcBorders>
            <w:shd w:val="clear" w:color="auto" w:fill="auto"/>
            <w:hideMark/>
          </w:tcPr>
          <w:p w14:paraId="3DAC8075" w14:textId="77777777" w:rsidR="00884670" w:rsidRPr="00B94ACF" w:rsidRDefault="00884670" w:rsidP="003625C8">
            <w:pPr>
              <w:pStyle w:val="Tabletext"/>
            </w:pPr>
            <w:r w:rsidRPr="00B94ACF">
              <w:t>50218</w:t>
            </w:r>
          </w:p>
        </w:tc>
        <w:tc>
          <w:tcPr>
            <w:tcW w:w="3643" w:type="pct"/>
            <w:tcBorders>
              <w:top w:val="single" w:sz="4" w:space="0" w:color="auto"/>
              <w:left w:val="nil"/>
              <w:bottom w:val="single" w:sz="4" w:space="0" w:color="auto"/>
              <w:right w:val="nil"/>
            </w:tcBorders>
            <w:shd w:val="clear" w:color="auto" w:fill="auto"/>
            <w:hideMark/>
          </w:tcPr>
          <w:p w14:paraId="1DC8ED0F" w14:textId="77777777" w:rsidR="00884670" w:rsidRPr="00B94ACF" w:rsidRDefault="00884670" w:rsidP="003625C8">
            <w:pPr>
              <w:pStyle w:val="Tabletext"/>
            </w:pPr>
            <w:r w:rsidRPr="00B94ACF">
              <w:t>Wide excision of malignant or aggressive bone or soft tissue tumour (or both), with reconstruction, replacement or arthrodesis of adjacent joint, by prosthesis, allograft or autograft (H) (Anaes.) (Assist.)</w:t>
            </w:r>
          </w:p>
        </w:tc>
        <w:tc>
          <w:tcPr>
            <w:tcW w:w="663" w:type="pct"/>
            <w:tcBorders>
              <w:top w:val="single" w:sz="4" w:space="0" w:color="auto"/>
              <w:left w:val="nil"/>
              <w:bottom w:val="single" w:sz="4" w:space="0" w:color="auto"/>
              <w:right w:val="nil"/>
            </w:tcBorders>
            <w:shd w:val="clear" w:color="auto" w:fill="auto"/>
          </w:tcPr>
          <w:p w14:paraId="403B2926" w14:textId="77777777" w:rsidR="00884670" w:rsidRPr="00B94ACF" w:rsidRDefault="00884670" w:rsidP="003625C8">
            <w:pPr>
              <w:pStyle w:val="Tabletext"/>
              <w:jc w:val="right"/>
            </w:pPr>
            <w:r w:rsidRPr="00B94ACF">
              <w:t>2,840.95</w:t>
            </w:r>
          </w:p>
        </w:tc>
      </w:tr>
      <w:tr w:rsidR="00884670" w:rsidRPr="00B94ACF" w14:paraId="44A7F8ED" w14:textId="77777777" w:rsidTr="003625C8">
        <w:tc>
          <w:tcPr>
            <w:tcW w:w="694" w:type="pct"/>
            <w:tcBorders>
              <w:top w:val="single" w:sz="4" w:space="0" w:color="auto"/>
              <w:left w:val="nil"/>
              <w:bottom w:val="single" w:sz="4" w:space="0" w:color="auto"/>
              <w:right w:val="nil"/>
            </w:tcBorders>
            <w:shd w:val="clear" w:color="auto" w:fill="auto"/>
            <w:hideMark/>
          </w:tcPr>
          <w:p w14:paraId="62173450" w14:textId="77777777" w:rsidR="00884670" w:rsidRPr="00B94ACF" w:rsidRDefault="00884670" w:rsidP="003625C8">
            <w:pPr>
              <w:pStyle w:val="Tabletext"/>
            </w:pPr>
            <w:r w:rsidRPr="00B94ACF">
              <w:t>50221</w:t>
            </w:r>
          </w:p>
        </w:tc>
        <w:tc>
          <w:tcPr>
            <w:tcW w:w="3643" w:type="pct"/>
            <w:tcBorders>
              <w:top w:val="single" w:sz="4" w:space="0" w:color="auto"/>
              <w:left w:val="nil"/>
              <w:bottom w:val="single" w:sz="4" w:space="0" w:color="auto"/>
              <w:right w:val="nil"/>
            </w:tcBorders>
            <w:shd w:val="clear" w:color="auto" w:fill="auto"/>
            <w:hideMark/>
          </w:tcPr>
          <w:p w14:paraId="2F3ECE4F" w14:textId="77777777" w:rsidR="00884670" w:rsidRPr="00B94ACF" w:rsidRDefault="00884670" w:rsidP="003625C8">
            <w:pPr>
              <w:pStyle w:val="Tabletext"/>
            </w:pPr>
            <w:r w:rsidRPr="00B94ACF">
              <w:t>Wide excision of malignant or aggressive bone or soft tissue tumour (or both) of pelvis, sacrum or spine, without reconstruction (H) (Anaes.) (Assist.)</w:t>
            </w:r>
          </w:p>
        </w:tc>
        <w:tc>
          <w:tcPr>
            <w:tcW w:w="663" w:type="pct"/>
            <w:tcBorders>
              <w:top w:val="single" w:sz="4" w:space="0" w:color="auto"/>
              <w:left w:val="nil"/>
              <w:bottom w:val="single" w:sz="4" w:space="0" w:color="auto"/>
              <w:right w:val="nil"/>
            </w:tcBorders>
            <w:shd w:val="clear" w:color="auto" w:fill="auto"/>
          </w:tcPr>
          <w:p w14:paraId="177D8019" w14:textId="77777777" w:rsidR="00884670" w:rsidRPr="00B94ACF" w:rsidRDefault="00884670" w:rsidP="003625C8">
            <w:pPr>
              <w:pStyle w:val="Tabletext"/>
              <w:jc w:val="right"/>
            </w:pPr>
            <w:r w:rsidRPr="00B94ACF">
              <w:t>2,644.85</w:t>
            </w:r>
          </w:p>
        </w:tc>
      </w:tr>
      <w:tr w:rsidR="00884670" w:rsidRPr="00B94ACF" w14:paraId="74D6208C" w14:textId="77777777" w:rsidTr="003625C8">
        <w:tc>
          <w:tcPr>
            <w:tcW w:w="694" w:type="pct"/>
            <w:tcBorders>
              <w:top w:val="single" w:sz="4" w:space="0" w:color="auto"/>
              <w:left w:val="nil"/>
              <w:bottom w:val="single" w:sz="4" w:space="0" w:color="auto"/>
              <w:right w:val="nil"/>
            </w:tcBorders>
            <w:shd w:val="clear" w:color="auto" w:fill="auto"/>
            <w:hideMark/>
          </w:tcPr>
          <w:p w14:paraId="7B057EA0" w14:textId="77777777" w:rsidR="00884670" w:rsidRPr="00B94ACF" w:rsidRDefault="00884670" w:rsidP="003625C8">
            <w:pPr>
              <w:pStyle w:val="Tabletext"/>
            </w:pPr>
            <w:r w:rsidRPr="00B94ACF">
              <w:t>50224</w:t>
            </w:r>
          </w:p>
        </w:tc>
        <w:tc>
          <w:tcPr>
            <w:tcW w:w="3643" w:type="pct"/>
            <w:tcBorders>
              <w:top w:val="single" w:sz="4" w:space="0" w:color="auto"/>
              <w:left w:val="nil"/>
              <w:bottom w:val="single" w:sz="4" w:space="0" w:color="auto"/>
              <w:right w:val="nil"/>
            </w:tcBorders>
            <w:shd w:val="clear" w:color="auto" w:fill="auto"/>
            <w:hideMark/>
          </w:tcPr>
          <w:p w14:paraId="1CD7BADC" w14:textId="77777777" w:rsidR="00884670" w:rsidRPr="00B94ACF" w:rsidRDefault="00884670" w:rsidP="003625C8">
            <w:pPr>
              <w:pStyle w:val="Tabletext"/>
            </w:pPr>
            <w:r w:rsidRPr="00B94ACF">
              <w:t>Wide excision of malignant or bone or soft tissue tumour (or both) of pelvis, sacrum or spine, with reconstruction of bone defect, or one or more joints, by any technique (Anaes.) (Assist.)</w:t>
            </w:r>
          </w:p>
        </w:tc>
        <w:tc>
          <w:tcPr>
            <w:tcW w:w="663" w:type="pct"/>
            <w:tcBorders>
              <w:top w:val="single" w:sz="4" w:space="0" w:color="auto"/>
              <w:left w:val="nil"/>
              <w:bottom w:val="single" w:sz="4" w:space="0" w:color="auto"/>
              <w:right w:val="nil"/>
            </w:tcBorders>
            <w:shd w:val="clear" w:color="auto" w:fill="auto"/>
          </w:tcPr>
          <w:p w14:paraId="1B2851C8" w14:textId="77777777" w:rsidR="00884670" w:rsidRPr="00B94ACF" w:rsidRDefault="00884670" w:rsidP="003625C8">
            <w:pPr>
              <w:pStyle w:val="Tabletext"/>
              <w:jc w:val="right"/>
            </w:pPr>
            <w:r w:rsidRPr="00B94ACF">
              <w:t>2,938.80</w:t>
            </w:r>
          </w:p>
        </w:tc>
      </w:tr>
      <w:tr w:rsidR="00884670" w:rsidRPr="00B94ACF" w14:paraId="0AF534E1" w14:textId="77777777" w:rsidTr="003625C8">
        <w:tc>
          <w:tcPr>
            <w:tcW w:w="694" w:type="pct"/>
            <w:tcBorders>
              <w:top w:val="single" w:sz="4" w:space="0" w:color="auto"/>
              <w:left w:val="nil"/>
              <w:bottom w:val="single" w:sz="4" w:space="0" w:color="auto"/>
              <w:right w:val="nil"/>
            </w:tcBorders>
            <w:shd w:val="clear" w:color="auto" w:fill="auto"/>
            <w:hideMark/>
          </w:tcPr>
          <w:p w14:paraId="55AB9238" w14:textId="77777777" w:rsidR="00884670" w:rsidRPr="00B94ACF" w:rsidRDefault="00884670" w:rsidP="003625C8">
            <w:pPr>
              <w:pStyle w:val="Tabletext"/>
            </w:pPr>
            <w:bookmarkStart w:id="935" w:name="CU_447977820"/>
            <w:bookmarkEnd w:id="935"/>
            <w:r w:rsidRPr="00B94ACF">
              <w:t>50233</w:t>
            </w:r>
          </w:p>
        </w:tc>
        <w:tc>
          <w:tcPr>
            <w:tcW w:w="3643" w:type="pct"/>
            <w:tcBorders>
              <w:top w:val="single" w:sz="4" w:space="0" w:color="auto"/>
              <w:left w:val="nil"/>
              <w:bottom w:val="single" w:sz="4" w:space="0" w:color="auto"/>
              <w:right w:val="nil"/>
            </w:tcBorders>
            <w:shd w:val="clear" w:color="auto" w:fill="auto"/>
            <w:hideMark/>
          </w:tcPr>
          <w:p w14:paraId="321555D2" w14:textId="77777777" w:rsidR="00884670" w:rsidRPr="00B94ACF" w:rsidRDefault="00884670" w:rsidP="003625C8">
            <w:pPr>
              <w:pStyle w:val="Tabletext"/>
            </w:pPr>
            <w:r w:rsidRPr="00B94ACF">
              <w:t>Treatment of malignant aggressive bone or soft tissue tumour (or both) by hindquarter or forequarter amputation (H) (Anaes.) (Assist.)</w:t>
            </w:r>
          </w:p>
        </w:tc>
        <w:tc>
          <w:tcPr>
            <w:tcW w:w="663" w:type="pct"/>
            <w:tcBorders>
              <w:top w:val="single" w:sz="4" w:space="0" w:color="auto"/>
              <w:left w:val="nil"/>
              <w:bottom w:val="single" w:sz="4" w:space="0" w:color="auto"/>
              <w:right w:val="nil"/>
            </w:tcBorders>
            <w:shd w:val="clear" w:color="auto" w:fill="auto"/>
          </w:tcPr>
          <w:p w14:paraId="778A2D35" w14:textId="77777777" w:rsidR="00884670" w:rsidRPr="00B94ACF" w:rsidRDefault="00884670" w:rsidP="003625C8">
            <w:pPr>
              <w:pStyle w:val="Tabletext"/>
              <w:jc w:val="right"/>
            </w:pPr>
            <w:r w:rsidRPr="00B94ACF">
              <w:t>2,253.10</w:t>
            </w:r>
          </w:p>
        </w:tc>
      </w:tr>
      <w:tr w:rsidR="00884670" w:rsidRPr="00B94ACF" w14:paraId="530AF0E4" w14:textId="77777777" w:rsidTr="003625C8">
        <w:tc>
          <w:tcPr>
            <w:tcW w:w="694" w:type="pct"/>
            <w:tcBorders>
              <w:top w:val="single" w:sz="4" w:space="0" w:color="auto"/>
              <w:left w:val="nil"/>
              <w:bottom w:val="single" w:sz="4" w:space="0" w:color="auto"/>
              <w:right w:val="nil"/>
            </w:tcBorders>
            <w:shd w:val="clear" w:color="auto" w:fill="auto"/>
            <w:hideMark/>
          </w:tcPr>
          <w:p w14:paraId="7BFA617E" w14:textId="77777777" w:rsidR="00884670" w:rsidRPr="00B94ACF" w:rsidRDefault="00884670" w:rsidP="003625C8">
            <w:pPr>
              <w:pStyle w:val="Tabletext"/>
            </w:pPr>
            <w:r w:rsidRPr="00B94ACF">
              <w:t>50236</w:t>
            </w:r>
          </w:p>
        </w:tc>
        <w:tc>
          <w:tcPr>
            <w:tcW w:w="3643" w:type="pct"/>
            <w:tcBorders>
              <w:top w:val="single" w:sz="4" w:space="0" w:color="auto"/>
              <w:left w:val="nil"/>
              <w:bottom w:val="single" w:sz="4" w:space="0" w:color="auto"/>
              <w:right w:val="nil"/>
            </w:tcBorders>
            <w:shd w:val="clear" w:color="auto" w:fill="auto"/>
            <w:hideMark/>
          </w:tcPr>
          <w:p w14:paraId="4F7B2319" w14:textId="77777777" w:rsidR="00884670" w:rsidRPr="00B94ACF" w:rsidRDefault="00884670" w:rsidP="003625C8">
            <w:pPr>
              <w:pStyle w:val="Tabletext"/>
            </w:pPr>
            <w:r w:rsidRPr="00B94ACF">
              <w:t>Treatment of malignant or aggressive bone or soft tissue tumour (or both), by hip disarticulation, shoulder disarticulation or amputation through the proximal one third of the femur (H) (Anaes.) (Assist.)</w:t>
            </w:r>
          </w:p>
        </w:tc>
        <w:tc>
          <w:tcPr>
            <w:tcW w:w="663" w:type="pct"/>
            <w:tcBorders>
              <w:top w:val="single" w:sz="4" w:space="0" w:color="auto"/>
              <w:left w:val="nil"/>
              <w:bottom w:val="single" w:sz="4" w:space="0" w:color="auto"/>
              <w:right w:val="nil"/>
            </w:tcBorders>
            <w:shd w:val="clear" w:color="auto" w:fill="auto"/>
          </w:tcPr>
          <w:p w14:paraId="41FE4787" w14:textId="77777777" w:rsidR="00884670" w:rsidRPr="00B94ACF" w:rsidRDefault="00884670" w:rsidP="003625C8">
            <w:pPr>
              <w:pStyle w:val="Tabletext"/>
              <w:jc w:val="right"/>
            </w:pPr>
            <w:r w:rsidRPr="00B94ACF">
              <w:t>1,763.30</w:t>
            </w:r>
          </w:p>
        </w:tc>
      </w:tr>
      <w:tr w:rsidR="00884670" w:rsidRPr="00B94ACF" w14:paraId="4A27FCF8" w14:textId="77777777" w:rsidTr="003625C8">
        <w:tc>
          <w:tcPr>
            <w:tcW w:w="694" w:type="pct"/>
            <w:tcBorders>
              <w:top w:val="single" w:sz="4" w:space="0" w:color="auto"/>
              <w:left w:val="nil"/>
              <w:bottom w:val="single" w:sz="4" w:space="0" w:color="auto"/>
              <w:right w:val="nil"/>
            </w:tcBorders>
            <w:shd w:val="clear" w:color="auto" w:fill="auto"/>
            <w:hideMark/>
          </w:tcPr>
          <w:p w14:paraId="65C8356A" w14:textId="77777777" w:rsidR="00884670" w:rsidRPr="00B94ACF" w:rsidRDefault="00884670" w:rsidP="003625C8">
            <w:pPr>
              <w:pStyle w:val="Tabletext"/>
            </w:pPr>
            <w:r w:rsidRPr="00B94ACF">
              <w:t>50239</w:t>
            </w:r>
          </w:p>
        </w:tc>
        <w:tc>
          <w:tcPr>
            <w:tcW w:w="3643" w:type="pct"/>
            <w:tcBorders>
              <w:top w:val="single" w:sz="4" w:space="0" w:color="auto"/>
              <w:left w:val="nil"/>
              <w:bottom w:val="single" w:sz="4" w:space="0" w:color="auto"/>
              <w:right w:val="nil"/>
            </w:tcBorders>
            <w:shd w:val="clear" w:color="auto" w:fill="auto"/>
            <w:hideMark/>
          </w:tcPr>
          <w:p w14:paraId="4CB61480" w14:textId="77777777" w:rsidR="00884670" w:rsidRPr="00B94ACF" w:rsidRDefault="00884670" w:rsidP="003625C8">
            <w:pPr>
              <w:pStyle w:val="Tabletext"/>
            </w:pPr>
            <w:r w:rsidRPr="00B94ACF">
              <w:t>Treatment of malignant or aggressive bone or soft tissue tumour (or both), by amputation, other than a service associated with a service to which item 50233 or 50236 applies (H) (Anaes.) (Assist.)</w:t>
            </w:r>
          </w:p>
        </w:tc>
        <w:tc>
          <w:tcPr>
            <w:tcW w:w="663" w:type="pct"/>
            <w:tcBorders>
              <w:top w:val="single" w:sz="4" w:space="0" w:color="auto"/>
              <w:left w:val="nil"/>
              <w:bottom w:val="single" w:sz="4" w:space="0" w:color="auto"/>
              <w:right w:val="nil"/>
            </w:tcBorders>
            <w:shd w:val="clear" w:color="auto" w:fill="auto"/>
          </w:tcPr>
          <w:p w14:paraId="003D490C" w14:textId="77777777" w:rsidR="00884670" w:rsidRPr="00B94ACF" w:rsidRDefault="00884670" w:rsidP="003625C8">
            <w:pPr>
              <w:pStyle w:val="Tabletext"/>
              <w:jc w:val="right"/>
            </w:pPr>
            <w:r w:rsidRPr="00B94ACF">
              <w:t>1,175.40</w:t>
            </w:r>
          </w:p>
        </w:tc>
      </w:tr>
      <w:tr w:rsidR="00884670" w:rsidRPr="00B94ACF" w14:paraId="3C9A89E9" w14:textId="77777777" w:rsidTr="003625C8">
        <w:tc>
          <w:tcPr>
            <w:tcW w:w="694" w:type="pct"/>
            <w:tcBorders>
              <w:top w:val="single" w:sz="4" w:space="0" w:color="auto"/>
              <w:left w:val="nil"/>
              <w:bottom w:val="single" w:sz="4" w:space="0" w:color="auto"/>
              <w:right w:val="nil"/>
            </w:tcBorders>
            <w:shd w:val="clear" w:color="auto" w:fill="auto"/>
          </w:tcPr>
          <w:p w14:paraId="7B2084FE" w14:textId="77777777" w:rsidR="00884670" w:rsidRPr="00B94ACF" w:rsidRDefault="00884670" w:rsidP="003625C8">
            <w:pPr>
              <w:pStyle w:val="Tabletext"/>
            </w:pPr>
            <w:r w:rsidRPr="00B94ACF">
              <w:t>50242</w:t>
            </w:r>
          </w:p>
        </w:tc>
        <w:tc>
          <w:tcPr>
            <w:tcW w:w="3643" w:type="pct"/>
            <w:tcBorders>
              <w:top w:val="single" w:sz="4" w:space="0" w:color="auto"/>
              <w:left w:val="nil"/>
              <w:bottom w:val="single" w:sz="4" w:space="0" w:color="auto"/>
              <w:right w:val="nil"/>
            </w:tcBorders>
            <w:shd w:val="clear" w:color="auto" w:fill="auto"/>
          </w:tcPr>
          <w:p w14:paraId="299AF6C4" w14:textId="77777777" w:rsidR="00884670" w:rsidRPr="00B94ACF" w:rsidRDefault="00884670" w:rsidP="003625C8">
            <w:pPr>
              <w:pStyle w:val="Tabletext"/>
            </w:pPr>
            <w:r w:rsidRPr="00B94ACF">
              <w:t>Revision of endoprosthetic replacement, if item 50218 or 50224, or an item that describes a service substantially similar to either of those items, applied to the initial procedure:</w:t>
            </w:r>
          </w:p>
          <w:p w14:paraId="38F985A9" w14:textId="77777777" w:rsidR="00884670" w:rsidRPr="00B94ACF" w:rsidRDefault="00884670" w:rsidP="003625C8">
            <w:pPr>
              <w:pStyle w:val="Tablea"/>
            </w:pPr>
            <w:r w:rsidRPr="00B94ACF">
              <w:t>(a) including any of the following:</w:t>
            </w:r>
          </w:p>
          <w:p w14:paraId="578970AC" w14:textId="77777777" w:rsidR="00884670" w:rsidRPr="00B94ACF" w:rsidRDefault="00884670" w:rsidP="003625C8">
            <w:pPr>
              <w:pStyle w:val="Tablei"/>
            </w:pPr>
            <w:r w:rsidRPr="00B94ACF">
              <w:t>(i) rebushing;</w:t>
            </w:r>
          </w:p>
          <w:p w14:paraId="4EB44CE0" w14:textId="77777777" w:rsidR="00884670" w:rsidRPr="00B94ACF" w:rsidRDefault="00884670" w:rsidP="003625C8">
            <w:pPr>
              <w:pStyle w:val="Tablei"/>
            </w:pPr>
            <w:r w:rsidRPr="00B94ACF">
              <w:t>(ii) patella resurfacing;</w:t>
            </w:r>
          </w:p>
          <w:p w14:paraId="75F617C5" w14:textId="77777777" w:rsidR="00884670" w:rsidRPr="00B94ACF" w:rsidRDefault="00884670" w:rsidP="003625C8">
            <w:pPr>
              <w:pStyle w:val="Tablei"/>
            </w:pPr>
            <w:r w:rsidRPr="00B94ACF">
              <w:t>(iii) polyethylene exchange or similar; and</w:t>
            </w:r>
          </w:p>
          <w:p w14:paraId="7CFADE11" w14:textId="77777777" w:rsidR="00884670" w:rsidRPr="00B94ACF" w:rsidRDefault="00884670" w:rsidP="003625C8">
            <w:pPr>
              <w:pStyle w:val="Tablea"/>
            </w:pPr>
            <w:r w:rsidRPr="00B94ACF">
              <w:t>(b) excluding</w:t>
            </w:r>
            <w:r w:rsidRPr="00B94ACF">
              <w:rPr>
                <w:i/>
              </w:rPr>
              <w:t xml:space="preserve"> </w:t>
            </w:r>
            <w:r w:rsidRPr="00B94ACF">
              <w:t>removal of prosthetic from bone</w:t>
            </w:r>
          </w:p>
          <w:p w14:paraId="3F263BF8"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8D7746F" w14:textId="77777777" w:rsidR="00884670" w:rsidRPr="00B94ACF" w:rsidRDefault="00884670" w:rsidP="003625C8">
            <w:pPr>
              <w:pStyle w:val="Tabletext"/>
              <w:jc w:val="right"/>
            </w:pPr>
            <w:r w:rsidRPr="00B94ACF">
              <w:t>881.65</w:t>
            </w:r>
          </w:p>
        </w:tc>
      </w:tr>
      <w:tr w:rsidR="00884670" w:rsidRPr="00B94ACF" w14:paraId="2AA81A79" w14:textId="77777777" w:rsidTr="003625C8">
        <w:tc>
          <w:tcPr>
            <w:tcW w:w="694" w:type="pct"/>
            <w:tcBorders>
              <w:top w:val="single" w:sz="4" w:space="0" w:color="auto"/>
              <w:left w:val="nil"/>
              <w:bottom w:val="single" w:sz="4" w:space="0" w:color="auto"/>
              <w:right w:val="nil"/>
            </w:tcBorders>
            <w:shd w:val="clear" w:color="auto" w:fill="auto"/>
          </w:tcPr>
          <w:p w14:paraId="0FA98358" w14:textId="77777777" w:rsidR="00884670" w:rsidRPr="00B94ACF" w:rsidRDefault="00884670" w:rsidP="003625C8">
            <w:pPr>
              <w:pStyle w:val="Tabletext"/>
            </w:pPr>
            <w:r w:rsidRPr="00B94ACF">
              <w:t>50245</w:t>
            </w:r>
          </w:p>
        </w:tc>
        <w:tc>
          <w:tcPr>
            <w:tcW w:w="3643" w:type="pct"/>
            <w:tcBorders>
              <w:top w:val="single" w:sz="4" w:space="0" w:color="auto"/>
              <w:left w:val="nil"/>
              <w:bottom w:val="single" w:sz="4" w:space="0" w:color="auto"/>
              <w:right w:val="nil"/>
            </w:tcBorders>
            <w:shd w:val="clear" w:color="auto" w:fill="auto"/>
          </w:tcPr>
          <w:p w14:paraId="75207652" w14:textId="77777777" w:rsidR="00884670" w:rsidRPr="00B94ACF" w:rsidRDefault="00884670" w:rsidP="003625C8">
            <w:pPr>
              <w:pStyle w:val="Tabletext"/>
              <w:rPr>
                <w:strike/>
              </w:rPr>
            </w:pPr>
            <w:r w:rsidRPr="00B94ACF">
              <w:t>Revision of reconstructive procedure, if item 50215, 50218 or 50224, or an item that describes a service substantially similar to any of those items, applied to the initial procedure, by any technique or combination of techniques (H) (Anaes.) (Assist.)</w:t>
            </w:r>
          </w:p>
        </w:tc>
        <w:tc>
          <w:tcPr>
            <w:tcW w:w="663" w:type="pct"/>
            <w:tcBorders>
              <w:top w:val="single" w:sz="4" w:space="0" w:color="auto"/>
              <w:left w:val="nil"/>
              <w:bottom w:val="single" w:sz="4" w:space="0" w:color="auto"/>
              <w:right w:val="nil"/>
            </w:tcBorders>
            <w:shd w:val="clear" w:color="auto" w:fill="auto"/>
          </w:tcPr>
          <w:p w14:paraId="79682032" w14:textId="77777777" w:rsidR="00884670" w:rsidRPr="00B94ACF" w:rsidRDefault="00884670" w:rsidP="003625C8">
            <w:pPr>
              <w:pStyle w:val="Tabletext"/>
              <w:jc w:val="right"/>
            </w:pPr>
            <w:r w:rsidRPr="00B94ACF">
              <w:t>2,645.05</w:t>
            </w:r>
          </w:p>
        </w:tc>
      </w:tr>
      <w:tr w:rsidR="00884670" w:rsidRPr="00B94ACF" w14:paraId="0D2D7C75" w14:textId="77777777" w:rsidTr="003625C8">
        <w:tc>
          <w:tcPr>
            <w:tcW w:w="694" w:type="pct"/>
            <w:tcBorders>
              <w:top w:val="single" w:sz="4" w:space="0" w:color="auto"/>
              <w:left w:val="nil"/>
              <w:bottom w:val="single" w:sz="4" w:space="0" w:color="auto"/>
              <w:right w:val="nil"/>
            </w:tcBorders>
            <w:shd w:val="clear" w:color="auto" w:fill="auto"/>
            <w:hideMark/>
          </w:tcPr>
          <w:p w14:paraId="0E0C54A0" w14:textId="77777777" w:rsidR="00884670" w:rsidRPr="00B94ACF" w:rsidRDefault="00884670" w:rsidP="003625C8">
            <w:pPr>
              <w:pStyle w:val="Tabletext"/>
            </w:pPr>
            <w:r w:rsidRPr="00B94ACF">
              <w:t>50300</w:t>
            </w:r>
          </w:p>
        </w:tc>
        <w:tc>
          <w:tcPr>
            <w:tcW w:w="3643" w:type="pct"/>
            <w:tcBorders>
              <w:top w:val="single" w:sz="4" w:space="0" w:color="auto"/>
              <w:left w:val="nil"/>
              <w:bottom w:val="single" w:sz="4" w:space="0" w:color="auto"/>
              <w:right w:val="nil"/>
            </w:tcBorders>
            <w:shd w:val="clear" w:color="auto" w:fill="auto"/>
            <w:hideMark/>
          </w:tcPr>
          <w:p w14:paraId="0A17283D" w14:textId="77777777" w:rsidR="00884670" w:rsidRPr="00B94ACF" w:rsidRDefault="00884670" w:rsidP="003625C8">
            <w:pPr>
              <w:pStyle w:val="Tabletext"/>
            </w:pPr>
            <w:r w:rsidRPr="00B94ACF">
              <w:t>Gradual correction of joint deformity, with application of external fixator (H) (Anaes.) (Assist.)</w:t>
            </w:r>
          </w:p>
        </w:tc>
        <w:tc>
          <w:tcPr>
            <w:tcW w:w="663" w:type="pct"/>
            <w:tcBorders>
              <w:top w:val="single" w:sz="4" w:space="0" w:color="auto"/>
              <w:left w:val="nil"/>
              <w:bottom w:val="single" w:sz="4" w:space="0" w:color="auto"/>
              <w:right w:val="nil"/>
            </w:tcBorders>
            <w:shd w:val="clear" w:color="auto" w:fill="auto"/>
          </w:tcPr>
          <w:p w14:paraId="356F62C9" w14:textId="77777777" w:rsidR="00884670" w:rsidRPr="00B94ACF" w:rsidRDefault="00884670" w:rsidP="003625C8">
            <w:pPr>
              <w:pStyle w:val="Tabletext"/>
              <w:jc w:val="right"/>
            </w:pPr>
            <w:r w:rsidRPr="00B94ACF">
              <w:t>1,204.60</w:t>
            </w:r>
          </w:p>
        </w:tc>
      </w:tr>
      <w:tr w:rsidR="00884670" w:rsidRPr="00B94ACF" w14:paraId="64442CFA" w14:textId="77777777" w:rsidTr="003625C8">
        <w:tc>
          <w:tcPr>
            <w:tcW w:w="694" w:type="pct"/>
            <w:tcBorders>
              <w:top w:val="single" w:sz="4" w:space="0" w:color="auto"/>
              <w:left w:val="nil"/>
              <w:bottom w:val="single" w:sz="4" w:space="0" w:color="auto"/>
              <w:right w:val="nil"/>
            </w:tcBorders>
            <w:shd w:val="clear" w:color="auto" w:fill="auto"/>
            <w:hideMark/>
          </w:tcPr>
          <w:p w14:paraId="250C5A44" w14:textId="77777777" w:rsidR="00884670" w:rsidRPr="00B94ACF" w:rsidRDefault="00884670" w:rsidP="003625C8">
            <w:pPr>
              <w:pStyle w:val="Tabletext"/>
            </w:pPr>
            <w:r w:rsidRPr="00B94ACF">
              <w:t>50303</w:t>
            </w:r>
          </w:p>
        </w:tc>
        <w:tc>
          <w:tcPr>
            <w:tcW w:w="3643" w:type="pct"/>
            <w:tcBorders>
              <w:top w:val="single" w:sz="4" w:space="0" w:color="auto"/>
              <w:left w:val="nil"/>
              <w:bottom w:val="single" w:sz="4" w:space="0" w:color="auto"/>
              <w:right w:val="nil"/>
            </w:tcBorders>
            <w:shd w:val="clear" w:color="auto" w:fill="auto"/>
            <w:hideMark/>
          </w:tcPr>
          <w:p w14:paraId="65EF9A4C" w14:textId="77777777" w:rsidR="00884670" w:rsidRPr="00B94ACF" w:rsidRDefault="00884670" w:rsidP="003625C8">
            <w:pPr>
              <w:pStyle w:val="Tabletext"/>
            </w:pPr>
            <w:r w:rsidRPr="00B94ACF">
              <w:t>Limb lengthening, by gradual distraction, with application of external fixator or intra</w:t>
            </w:r>
            <w:r w:rsidR="00620A55">
              <w:noBreakHyphen/>
            </w:r>
            <w:r w:rsidRPr="00B94ACF">
              <w:t>medullary device (H) (Anaes.) (Assist.)</w:t>
            </w:r>
          </w:p>
        </w:tc>
        <w:tc>
          <w:tcPr>
            <w:tcW w:w="663" w:type="pct"/>
            <w:tcBorders>
              <w:top w:val="single" w:sz="4" w:space="0" w:color="auto"/>
              <w:left w:val="nil"/>
              <w:bottom w:val="single" w:sz="4" w:space="0" w:color="auto"/>
              <w:right w:val="nil"/>
            </w:tcBorders>
            <w:shd w:val="clear" w:color="auto" w:fill="auto"/>
          </w:tcPr>
          <w:p w14:paraId="33FF4D45" w14:textId="77777777" w:rsidR="00884670" w:rsidRPr="00B94ACF" w:rsidRDefault="00884670" w:rsidP="003625C8">
            <w:pPr>
              <w:pStyle w:val="Tabletext"/>
              <w:jc w:val="right"/>
            </w:pPr>
            <w:r w:rsidRPr="00B94ACF">
              <w:t>1,644.65</w:t>
            </w:r>
          </w:p>
        </w:tc>
      </w:tr>
      <w:tr w:rsidR="00884670" w:rsidRPr="00B94ACF" w14:paraId="3158F43F" w14:textId="77777777" w:rsidTr="003625C8">
        <w:tc>
          <w:tcPr>
            <w:tcW w:w="694" w:type="pct"/>
            <w:tcBorders>
              <w:top w:val="single" w:sz="4" w:space="0" w:color="auto"/>
              <w:left w:val="nil"/>
              <w:bottom w:val="single" w:sz="4" w:space="0" w:color="auto"/>
              <w:right w:val="nil"/>
            </w:tcBorders>
            <w:shd w:val="clear" w:color="auto" w:fill="auto"/>
            <w:hideMark/>
          </w:tcPr>
          <w:p w14:paraId="267E55A7" w14:textId="77777777" w:rsidR="00884670" w:rsidRPr="00B94ACF" w:rsidRDefault="00884670" w:rsidP="003625C8">
            <w:pPr>
              <w:pStyle w:val="Tabletext"/>
            </w:pPr>
            <w:r w:rsidRPr="00B94ACF">
              <w:t>50306</w:t>
            </w:r>
          </w:p>
        </w:tc>
        <w:tc>
          <w:tcPr>
            <w:tcW w:w="3643" w:type="pct"/>
            <w:tcBorders>
              <w:top w:val="single" w:sz="4" w:space="0" w:color="auto"/>
              <w:left w:val="nil"/>
              <w:bottom w:val="single" w:sz="4" w:space="0" w:color="auto"/>
              <w:right w:val="nil"/>
            </w:tcBorders>
            <w:shd w:val="clear" w:color="auto" w:fill="auto"/>
            <w:hideMark/>
          </w:tcPr>
          <w:p w14:paraId="57A8B18C" w14:textId="77777777" w:rsidR="00884670" w:rsidRPr="00B94ACF" w:rsidRDefault="00884670" w:rsidP="003625C8">
            <w:pPr>
              <w:pStyle w:val="Tabletext"/>
            </w:pPr>
            <w:r w:rsidRPr="00B94ACF">
              <w:t>Bipolar limb lengthening:</w:t>
            </w:r>
          </w:p>
          <w:p w14:paraId="7DB02571" w14:textId="77777777" w:rsidR="00884670" w:rsidRPr="00B94ACF" w:rsidRDefault="00884670" w:rsidP="003625C8">
            <w:pPr>
              <w:pStyle w:val="Tablea"/>
            </w:pPr>
            <w:r w:rsidRPr="00B94ACF">
              <w:t>(a) with application of external fixator or intra</w:t>
            </w:r>
            <w:r w:rsidR="00620A55">
              <w:noBreakHyphen/>
            </w:r>
            <w:r w:rsidRPr="00B94ACF">
              <w:t>medullary device; and</w:t>
            </w:r>
          </w:p>
          <w:p w14:paraId="69995B3B" w14:textId="77777777" w:rsidR="00884670" w:rsidRPr="00B94ACF" w:rsidRDefault="00884670" w:rsidP="003625C8">
            <w:pPr>
              <w:pStyle w:val="Tablea"/>
            </w:pPr>
            <w:r w:rsidRPr="00B94ACF">
              <w:t>(b) by any of the following:</w:t>
            </w:r>
          </w:p>
          <w:p w14:paraId="3B4DD7F3" w14:textId="77777777" w:rsidR="00884670" w:rsidRPr="00B94ACF" w:rsidRDefault="00884670" w:rsidP="003625C8">
            <w:pPr>
              <w:pStyle w:val="Tablei"/>
            </w:pPr>
            <w:r w:rsidRPr="00B94ACF">
              <w:t>(i) gradual distraction;</w:t>
            </w:r>
          </w:p>
          <w:p w14:paraId="3462663C" w14:textId="77777777" w:rsidR="00884670" w:rsidRPr="00B94ACF" w:rsidRDefault="00884670" w:rsidP="003625C8">
            <w:pPr>
              <w:pStyle w:val="Tablei"/>
            </w:pPr>
            <w:r w:rsidRPr="00B94ACF">
              <w:t>(ii) bone transport;</w:t>
            </w:r>
          </w:p>
          <w:p w14:paraId="3DF8E749" w14:textId="77777777" w:rsidR="00884670" w:rsidRPr="00B94ACF" w:rsidRDefault="00884670" w:rsidP="003625C8">
            <w:pPr>
              <w:pStyle w:val="Tablei"/>
            </w:pPr>
            <w:r w:rsidRPr="00B94ACF">
              <w:t>(iii) fixator extension, to correct for an adjacent joint deformity</w:t>
            </w:r>
          </w:p>
          <w:p w14:paraId="10CDAD0B"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D744A73" w14:textId="77777777" w:rsidR="00884670" w:rsidRPr="00B94ACF" w:rsidRDefault="00884670" w:rsidP="003625C8">
            <w:pPr>
              <w:pStyle w:val="Tabletext"/>
              <w:jc w:val="right"/>
            </w:pPr>
            <w:r w:rsidRPr="00B94ACF">
              <w:t>2,567.90</w:t>
            </w:r>
          </w:p>
        </w:tc>
      </w:tr>
      <w:tr w:rsidR="00884670" w:rsidRPr="00B94ACF" w14:paraId="1E112D16" w14:textId="77777777" w:rsidTr="003625C8">
        <w:tc>
          <w:tcPr>
            <w:tcW w:w="694" w:type="pct"/>
            <w:tcBorders>
              <w:top w:val="single" w:sz="4" w:space="0" w:color="auto"/>
              <w:left w:val="nil"/>
              <w:bottom w:val="single" w:sz="4" w:space="0" w:color="auto"/>
              <w:right w:val="nil"/>
            </w:tcBorders>
            <w:shd w:val="clear" w:color="auto" w:fill="auto"/>
            <w:hideMark/>
          </w:tcPr>
          <w:p w14:paraId="3C9EDFE4" w14:textId="77777777" w:rsidR="00884670" w:rsidRPr="00B94ACF" w:rsidRDefault="00884670" w:rsidP="003625C8">
            <w:pPr>
              <w:pStyle w:val="Tabletext"/>
            </w:pPr>
            <w:r w:rsidRPr="00B94ACF">
              <w:t>50309</w:t>
            </w:r>
          </w:p>
        </w:tc>
        <w:tc>
          <w:tcPr>
            <w:tcW w:w="3643" w:type="pct"/>
            <w:tcBorders>
              <w:top w:val="single" w:sz="4" w:space="0" w:color="auto"/>
              <w:left w:val="nil"/>
              <w:bottom w:val="single" w:sz="4" w:space="0" w:color="auto"/>
              <w:right w:val="nil"/>
            </w:tcBorders>
            <w:shd w:val="clear" w:color="auto" w:fill="auto"/>
            <w:hideMark/>
          </w:tcPr>
          <w:p w14:paraId="360000D9" w14:textId="77777777" w:rsidR="00884670" w:rsidRPr="00B94ACF" w:rsidRDefault="00884670" w:rsidP="003625C8">
            <w:pPr>
              <w:pStyle w:val="Tabletext"/>
            </w:pPr>
            <w:r w:rsidRPr="00B94ACF">
              <w:t>Ring fixator or similar device, adjustment of, with or without insertion or removal of fixation pins, performed under general anaesthesia, other than a service to which item 50303 or 50306 applies (H) (Anaes.) (Assist.)</w:t>
            </w:r>
          </w:p>
        </w:tc>
        <w:tc>
          <w:tcPr>
            <w:tcW w:w="663" w:type="pct"/>
            <w:tcBorders>
              <w:top w:val="single" w:sz="4" w:space="0" w:color="auto"/>
              <w:left w:val="nil"/>
              <w:bottom w:val="single" w:sz="4" w:space="0" w:color="auto"/>
              <w:right w:val="nil"/>
            </w:tcBorders>
            <w:shd w:val="clear" w:color="auto" w:fill="auto"/>
          </w:tcPr>
          <w:p w14:paraId="392D6890" w14:textId="77777777" w:rsidR="00884670" w:rsidRPr="00B94ACF" w:rsidRDefault="00884670" w:rsidP="003625C8">
            <w:pPr>
              <w:pStyle w:val="Tabletext"/>
              <w:jc w:val="right"/>
            </w:pPr>
            <w:r w:rsidRPr="00B94ACF">
              <w:t>317.45</w:t>
            </w:r>
          </w:p>
        </w:tc>
      </w:tr>
      <w:tr w:rsidR="00884670" w:rsidRPr="00B94ACF" w14:paraId="778569E3" w14:textId="77777777" w:rsidTr="003625C8">
        <w:tc>
          <w:tcPr>
            <w:tcW w:w="694" w:type="pct"/>
            <w:tcBorders>
              <w:top w:val="single" w:sz="4" w:space="0" w:color="auto"/>
              <w:left w:val="nil"/>
              <w:bottom w:val="single" w:sz="4" w:space="0" w:color="auto"/>
              <w:right w:val="nil"/>
            </w:tcBorders>
            <w:shd w:val="clear" w:color="auto" w:fill="auto"/>
          </w:tcPr>
          <w:p w14:paraId="13FB777E" w14:textId="77777777" w:rsidR="00884670" w:rsidRPr="00B94ACF" w:rsidRDefault="00884670" w:rsidP="003625C8">
            <w:pPr>
              <w:pStyle w:val="Tabletext"/>
            </w:pPr>
            <w:r w:rsidRPr="00B94ACF">
              <w:t>50310</w:t>
            </w:r>
          </w:p>
        </w:tc>
        <w:tc>
          <w:tcPr>
            <w:tcW w:w="3643" w:type="pct"/>
            <w:tcBorders>
              <w:top w:val="single" w:sz="4" w:space="0" w:color="auto"/>
              <w:left w:val="nil"/>
              <w:bottom w:val="single" w:sz="4" w:space="0" w:color="auto"/>
              <w:right w:val="nil"/>
            </w:tcBorders>
            <w:shd w:val="clear" w:color="auto" w:fill="auto"/>
          </w:tcPr>
          <w:p w14:paraId="3123CFBA" w14:textId="77777777" w:rsidR="00884670" w:rsidRPr="00B94ACF" w:rsidRDefault="00884670" w:rsidP="003625C8">
            <w:pPr>
              <w:pStyle w:val="Tabletext"/>
            </w:pPr>
            <w:r w:rsidRPr="00B94ACF">
              <w:t>Major adjustment of ring fixator or similar device, other than a service associated with a service to which item 50303, 50306, or 50309 applies</w:t>
            </w:r>
          </w:p>
        </w:tc>
        <w:tc>
          <w:tcPr>
            <w:tcW w:w="663" w:type="pct"/>
            <w:tcBorders>
              <w:top w:val="single" w:sz="4" w:space="0" w:color="auto"/>
              <w:left w:val="nil"/>
              <w:bottom w:val="single" w:sz="4" w:space="0" w:color="auto"/>
              <w:right w:val="nil"/>
            </w:tcBorders>
            <w:shd w:val="clear" w:color="auto" w:fill="auto"/>
          </w:tcPr>
          <w:p w14:paraId="45E4D9D4" w14:textId="77777777" w:rsidR="00884670" w:rsidRPr="00B94ACF" w:rsidRDefault="00884670" w:rsidP="003625C8">
            <w:pPr>
              <w:pStyle w:val="Tabletext"/>
              <w:jc w:val="right"/>
            </w:pPr>
            <w:r w:rsidRPr="00B94ACF">
              <w:t>45.40</w:t>
            </w:r>
          </w:p>
        </w:tc>
      </w:tr>
      <w:tr w:rsidR="00884670" w:rsidRPr="00B94ACF" w14:paraId="537B874E" w14:textId="77777777" w:rsidTr="003625C8">
        <w:tc>
          <w:tcPr>
            <w:tcW w:w="694" w:type="pct"/>
            <w:tcBorders>
              <w:top w:val="single" w:sz="4" w:space="0" w:color="auto"/>
              <w:left w:val="nil"/>
              <w:bottom w:val="single" w:sz="4" w:space="0" w:color="auto"/>
              <w:right w:val="nil"/>
            </w:tcBorders>
            <w:shd w:val="clear" w:color="auto" w:fill="auto"/>
            <w:hideMark/>
          </w:tcPr>
          <w:p w14:paraId="543C1B6E" w14:textId="77777777" w:rsidR="00884670" w:rsidRPr="00B94ACF" w:rsidRDefault="00884670" w:rsidP="003625C8">
            <w:pPr>
              <w:pStyle w:val="Tabletext"/>
            </w:pPr>
            <w:r w:rsidRPr="00B94ACF">
              <w:t>50312</w:t>
            </w:r>
          </w:p>
        </w:tc>
        <w:tc>
          <w:tcPr>
            <w:tcW w:w="3643" w:type="pct"/>
            <w:tcBorders>
              <w:top w:val="single" w:sz="4" w:space="0" w:color="auto"/>
              <w:left w:val="nil"/>
              <w:bottom w:val="single" w:sz="4" w:space="0" w:color="auto"/>
              <w:right w:val="nil"/>
            </w:tcBorders>
            <w:shd w:val="clear" w:color="auto" w:fill="auto"/>
            <w:hideMark/>
          </w:tcPr>
          <w:p w14:paraId="20F52F71" w14:textId="77777777" w:rsidR="00884670" w:rsidRPr="00B94ACF" w:rsidRDefault="00884670" w:rsidP="003625C8">
            <w:pPr>
              <w:pStyle w:val="Tabletext"/>
            </w:pPr>
            <w:r w:rsidRPr="00B94ACF">
              <w:t>Ankle, synovectomy of, by arthroscopic or other means—not associated with another arthroscopic procedure of the ankle (H) (Anaes.) (Assist.)</w:t>
            </w:r>
          </w:p>
        </w:tc>
        <w:tc>
          <w:tcPr>
            <w:tcW w:w="663" w:type="pct"/>
            <w:tcBorders>
              <w:top w:val="single" w:sz="4" w:space="0" w:color="auto"/>
              <w:left w:val="nil"/>
              <w:bottom w:val="single" w:sz="4" w:space="0" w:color="auto"/>
              <w:right w:val="nil"/>
            </w:tcBorders>
            <w:shd w:val="clear" w:color="auto" w:fill="auto"/>
          </w:tcPr>
          <w:p w14:paraId="7929CBC7" w14:textId="77777777" w:rsidR="00884670" w:rsidRPr="00B94ACF" w:rsidRDefault="00884670" w:rsidP="003625C8">
            <w:pPr>
              <w:pStyle w:val="Tabletext"/>
              <w:jc w:val="right"/>
            </w:pPr>
            <w:r w:rsidRPr="00B94ACF">
              <w:t>782.70</w:t>
            </w:r>
          </w:p>
        </w:tc>
      </w:tr>
      <w:tr w:rsidR="00884670" w:rsidRPr="00B94ACF" w14:paraId="54FA1666" w14:textId="77777777" w:rsidTr="003625C8">
        <w:tc>
          <w:tcPr>
            <w:tcW w:w="694" w:type="pct"/>
            <w:tcBorders>
              <w:top w:val="single" w:sz="4" w:space="0" w:color="auto"/>
              <w:left w:val="nil"/>
              <w:bottom w:val="single" w:sz="4" w:space="0" w:color="auto"/>
              <w:right w:val="nil"/>
            </w:tcBorders>
            <w:shd w:val="clear" w:color="auto" w:fill="auto"/>
            <w:hideMark/>
          </w:tcPr>
          <w:p w14:paraId="45029879" w14:textId="77777777" w:rsidR="00884670" w:rsidRPr="00B94ACF" w:rsidRDefault="00884670" w:rsidP="003625C8">
            <w:pPr>
              <w:pStyle w:val="Tabletext"/>
            </w:pPr>
            <w:bookmarkStart w:id="936" w:name="CU_457973645"/>
            <w:bookmarkStart w:id="937" w:name="CU_457979422"/>
            <w:bookmarkEnd w:id="936"/>
            <w:bookmarkEnd w:id="937"/>
            <w:r w:rsidRPr="00B94ACF">
              <w:t>50321</w:t>
            </w:r>
          </w:p>
        </w:tc>
        <w:tc>
          <w:tcPr>
            <w:tcW w:w="3643" w:type="pct"/>
            <w:tcBorders>
              <w:top w:val="single" w:sz="4" w:space="0" w:color="auto"/>
              <w:left w:val="nil"/>
              <w:bottom w:val="single" w:sz="4" w:space="0" w:color="auto"/>
              <w:right w:val="nil"/>
            </w:tcBorders>
            <w:shd w:val="clear" w:color="auto" w:fill="auto"/>
            <w:hideMark/>
          </w:tcPr>
          <w:p w14:paraId="0FA02B55" w14:textId="77777777" w:rsidR="00884670" w:rsidRPr="00B94ACF" w:rsidRDefault="00884670" w:rsidP="003625C8">
            <w:pPr>
              <w:pStyle w:val="Tabletext"/>
            </w:pPr>
            <w:r w:rsidRPr="00B94ACF">
              <w:t>Release of soft tissue of talipes equinovarus, by open means (H) (Anaes.) (Assist.)</w:t>
            </w:r>
          </w:p>
        </w:tc>
        <w:tc>
          <w:tcPr>
            <w:tcW w:w="663" w:type="pct"/>
            <w:tcBorders>
              <w:top w:val="single" w:sz="4" w:space="0" w:color="auto"/>
              <w:left w:val="nil"/>
              <w:bottom w:val="single" w:sz="4" w:space="0" w:color="auto"/>
              <w:right w:val="nil"/>
            </w:tcBorders>
            <w:shd w:val="clear" w:color="auto" w:fill="auto"/>
          </w:tcPr>
          <w:p w14:paraId="0EAB1966" w14:textId="77777777" w:rsidR="00884670" w:rsidRPr="00B94ACF" w:rsidRDefault="00884670" w:rsidP="003625C8">
            <w:pPr>
              <w:pStyle w:val="Tabletext"/>
              <w:jc w:val="right"/>
            </w:pPr>
            <w:r w:rsidRPr="00B94ACF">
              <w:t>966.45</w:t>
            </w:r>
          </w:p>
        </w:tc>
      </w:tr>
      <w:tr w:rsidR="00884670" w:rsidRPr="00B94ACF" w14:paraId="016105B8" w14:textId="77777777" w:rsidTr="003625C8">
        <w:tc>
          <w:tcPr>
            <w:tcW w:w="694" w:type="pct"/>
            <w:tcBorders>
              <w:top w:val="single" w:sz="4" w:space="0" w:color="auto"/>
              <w:left w:val="nil"/>
              <w:bottom w:val="single" w:sz="4" w:space="0" w:color="auto"/>
              <w:right w:val="nil"/>
            </w:tcBorders>
            <w:shd w:val="clear" w:color="auto" w:fill="auto"/>
            <w:hideMark/>
          </w:tcPr>
          <w:p w14:paraId="193A37AD" w14:textId="77777777" w:rsidR="00884670" w:rsidRPr="00B94ACF" w:rsidRDefault="00884670" w:rsidP="003625C8">
            <w:pPr>
              <w:pStyle w:val="Tabletext"/>
            </w:pPr>
            <w:r w:rsidRPr="00B94ACF">
              <w:t>50324</w:t>
            </w:r>
          </w:p>
        </w:tc>
        <w:tc>
          <w:tcPr>
            <w:tcW w:w="3643" w:type="pct"/>
            <w:tcBorders>
              <w:top w:val="single" w:sz="4" w:space="0" w:color="auto"/>
              <w:left w:val="nil"/>
              <w:bottom w:val="single" w:sz="4" w:space="0" w:color="auto"/>
              <w:right w:val="nil"/>
            </w:tcBorders>
            <w:shd w:val="clear" w:color="auto" w:fill="auto"/>
            <w:hideMark/>
          </w:tcPr>
          <w:p w14:paraId="69769B8C" w14:textId="77777777" w:rsidR="00884670" w:rsidRPr="00B94ACF" w:rsidRDefault="00884670" w:rsidP="003625C8">
            <w:pPr>
              <w:pStyle w:val="Tabletext"/>
            </w:pPr>
            <w:r w:rsidRPr="00B94ACF">
              <w:t>Revision of release of soft tissue of talipes equinovarus, by open means (H) (Anaes.) (Assist.)</w:t>
            </w:r>
          </w:p>
        </w:tc>
        <w:tc>
          <w:tcPr>
            <w:tcW w:w="663" w:type="pct"/>
            <w:tcBorders>
              <w:top w:val="single" w:sz="4" w:space="0" w:color="auto"/>
              <w:left w:val="nil"/>
              <w:bottom w:val="single" w:sz="4" w:space="0" w:color="auto"/>
              <w:right w:val="nil"/>
            </w:tcBorders>
            <w:shd w:val="clear" w:color="auto" w:fill="auto"/>
          </w:tcPr>
          <w:p w14:paraId="063A3071" w14:textId="77777777" w:rsidR="00884670" w:rsidRPr="00B94ACF" w:rsidRDefault="00884670" w:rsidP="003625C8">
            <w:pPr>
              <w:pStyle w:val="Tabletext"/>
              <w:jc w:val="right"/>
            </w:pPr>
            <w:r w:rsidRPr="00B94ACF">
              <w:t>1,377.85</w:t>
            </w:r>
          </w:p>
        </w:tc>
      </w:tr>
      <w:tr w:rsidR="00884670" w:rsidRPr="00B94ACF" w14:paraId="1FB20900" w14:textId="77777777" w:rsidTr="003625C8">
        <w:tc>
          <w:tcPr>
            <w:tcW w:w="694" w:type="pct"/>
            <w:tcBorders>
              <w:top w:val="single" w:sz="4" w:space="0" w:color="auto"/>
              <w:left w:val="nil"/>
              <w:bottom w:val="single" w:sz="4" w:space="0" w:color="auto"/>
              <w:right w:val="nil"/>
            </w:tcBorders>
            <w:shd w:val="clear" w:color="auto" w:fill="auto"/>
            <w:hideMark/>
          </w:tcPr>
          <w:p w14:paraId="02250CD5" w14:textId="77777777" w:rsidR="00884670" w:rsidRPr="00B94ACF" w:rsidRDefault="00884670" w:rsidP="003625C8">
            <w:pPr>
              <w:pStyle w:val="Tabletext"/>
            </w:pPr>
            <w:r w:rsidRPr="00B94ACF">
              <w:t>50330</w:t>
            </w:r>
          </w:p>
        </w:tc>
        <w:tc>
          <w:tcPr>
            <w:tcW w:w="3643" w:type="pct"/>
            <w:tcBorders>
              <w:top w:val="single" w:sz="4" w:space="0" w:color="auto"/>
              <w:left w:val="nil"/>
              <w:bottom w:val="single" w:sz="4" w:space="0" w:color="auto"/>
              <w:right w:val="nil"/>
            </w:tcBorders>
            <w:shd w:val="clear" w:color="auto" w:fill="auto"/>
            <w:hideMark/>
          </w:tcPr>
          <w:p w14:paraId="626A0891" w14:textId="77777777" w:rsidR="00884670" w:rsidRPr="00B94ACF" w:rsidRDefault="00884670" w:rsidP="003625C8">
            <w:pPr>
              <w:pStyle w:val="Tabletext"/>
              <w:rPr>
                <w:i/>
                <w:lang w:eastAsia="en-US"/>
              </w:rPr>
            </w:pPr>
            <w:r w:rsidRPr="00B94ACF">
              <w:rPr>
                <w:lang w:eastAsia="en-US"/>
              </w:rPr>
              <w:t>Post</w:t>
            </w:r>
            <w:r w:rsidR="00620A55">
              <w:rPr>
                <w:lang w:eastAsia="en-US"/>
              </w:rPr>
              <w:noBreakHyphen/>
            </w:r>
            <w:r w:rsidRPr="00B94ACF">
              <w:rPr>
                <w:lang w:eastAsia="en-US"/>
              </w:rPr>
              <w:t xml:space="preserve">operative </w:t>
            </w:r>
            <w:r w:rsidRPr="00B94ACF">
              <w:t>manipulation, and change of plaster, of vertical, congenital talipes equinovarus or talus, other than a service to which item 50321 or 50324 applies (H) (Anaes.)</w:t>
            </w:r>
          </w:p>
        </w:tc>
        <w:tc>
          <w:tcPr>
            <w:tcW w:w="663" w:type="pct"/>
            <w:tcBorders>
              <w:top w:val="single" w:sz="4" w:space="0" w:color="auto"/>
              <w:left w:val="nil"/>
              <w:bottom w:val="single" w:sz="4" w:space="0" w:color="auto"/>
              <w:right w:val="nil"/>
            </w:tcBorders>
            <w:shd w:val="clear" w:color="auto" w:fill="auto"/>
          </w:tcPr>
          <w:p w14:paraId="18D78911" w14:textId="77777777" w:rsidR="00884670" w:rsidRPr="00B94ACF" w:rsidRDefault="00884670" w:rsidP="003625C8">
            <w:pPr>
              <w:pStyle w:val="Tabletext"/>
              <w:jc w:val="right"/>
            </w:pPr>
            <w:r w:rsidRPr="00B94ACF">
              <w:t>237.95</w:t>
            </w:r>
          </w:p>
        </w:tc>
      </w:tr>
      <w:tr w:rsidR="00884670" w:rsidRPr="00B94ACF" w14:paraId="7053F9ED" w14:textId="77777777" w:rsidTr="003625C8">
        <w:tc>
          <w:tcPr>
            <w:tcW w:w="694" w:type="pct"/>
            <w:tcBorders>
              <w:top w:val="single" w:sz="4" w:space="0" w:color="auto"/>
              <w:left w:val="nil"/>
              <w:bottom w:val="single" w:sz="4" w:space="0" w:color="auto"/>
              <w:right w:val="nil"/>
            </w:tcBorders>
            <w:shd w:val="clear" w:color="auto" w:fill="auto"/>
            <w:hideMark/>
          </w:tcPr>
          <w:p w14:paraId="0C1004D8" w14:textId="77777777" w:rsidR="00884670" w:rsidRPr="00B94ACF" w:rsidRDefault="00884670" w:rsidP="003625C8">
            <w:pPr>
              <w:pStyle w:val="Tabletext"/>
            </w:pPr>
            <w:r w:rsidRPr="00B94ACF">
              <w:t>50333</w:t>
            </w:r>
          </w:p>
        </w:tc>
        <w:tc>
          <w:tcPr>
            <w:tcW w:w="3643" w:type="pct"/>
            <w:tcBorders>
              <w:top w:val="single" w:sz="4" w:space="0" w:color="auto"/>
              <w:left w:val="nil"/>
              <w:bottom w:val="single" w:sz="4" w:space="0" w:color="auto"/>
              <w:right w:val="nil"/>
            </w:tcBorders>
            <w:shd w:val="clear" w:color="auto" w:fill="auto"/>
            <w:hideMark/>
          </w:tcPr>
          <w:p w14:paraId="5D967CA7" w14:textId="77777777" w:rsidR="00884670" w:rsidRPr="00B94ACF" w:rsidRDefault="00884670" w:rsidP="003625C8">
            <w:pPr>
              <w:pStyle w:val="Tabletext"/>
            </w:pPr>
            <w:r w:rsidRPr="00B94ACF">
              <w:t>Excision of tarsal coalition,</w:t>
            </w:r>
            <w:r w:rsidRPr="00B94ACF">
              <w:rPr>
                <w:i/>
              </w:rPr>
              <w:t xml:space="preserve"> </w:t>
            </w:r>
            <w:r w:rsidRPr="00B94ACF">
              <w:t>with interposition of muscle, fat graft or similar graft, including any of the following (if performed):</w:t>
            </w:r>
          </w:p>
          <w:p w14:paraId="7138F69F" w14:textId="77777777" w:rsidR="00884670" w:rsidRPr="00B94ACF" w:rsidRDefault="00884670" w:rsidP="003625C8">
            <w:pPr>
              <w:pStyle w:val="Tablea"/>
            </w:pPr>
            <w:r w:rsidRPr="00B94ACF">
              <w:t>(a) capsulotomy;</w:t>
            </w:r>
          </w:p>
          <w:p w14:paraId="315A1771" w14:textId="77777777" w:rsidR="00884670" w:rsidRPr="00B94ACF" w:rsidRDefault="00884670" w:rsidP="003625C8">
            <w:pPr>
              <w:pStyle w:val="Tablea"/>
            </w:pPr>
            <w:r w:rsidRPr="00B94ACF">
              <w:t>(b) synovectomy;</w:t>
            </w:r>
          </w:p>
          <w:p w14:paraId="68421042" w14:textId="77777777" w:rsidR="00884670" w:rsidRPr="00B94ACF" w:rsidRDefault="00884670" w:rsidP="003625C8">
            <w:pPr>
              <w:pStyle w:val="Tablea"/>
            </w:pPr>
            <w:r w:rsidRPr="00B94ACF">
              <w:t>(c) excision of osteophytes;</w:t>
            </w:r>
          </w:p>
          <w:p w14:paraId="49769562" w14:textId="77777777" w:rsidR="00884670" w:rsidRPr="00B94ACF" w:rsidRDefault="00884670" w:rsidP="003625C8">
            <w:pPr>
              <w:pStyle w:val="Tabletext"/>
            </w:pPr>
            <w:r w:rsidRPr="00B94ACF">
              <w:t>—one coalition (H) (Anaes.) (Assist.)</w:t>
            </w:r>
          </w:p>
        </w:tc>
        <w:tc>
          <w:tcPr>
            <w:tcW w:w="663" w:type="pct"/>
            <w:tcBorders>
              <w:top w:val="single" w:sz="4" w:space="0" w:color="auto"/>
              <w:left w:val="nil"/>
              <w:bottom w:val="single" w:sz="4" w:space="0" w:color="auto"/>
              <w:right w:val="nil"/>
            </w:tcBorders>
            <w:shd w:val="clear" w:color="auto" w:fill="auto"/>
          </w:tcPr>
          <w:p w14:paraId="654DAF89" w14:textId="77777777" w:rsidR="00884670" w:rsidRPr="00B94ACF" w:rsidRDefault="00884670" w:rsidP="003625C8">
            <w:pPr>
              <w:pStyle w:val="Tabletext"/>
              <w:jc w:val="right"/>
            </w:pPr>
            <w:r w:rsidRPr="00B94ACF">
              <w:t>641.80</w:t>
            </w:r>
          </w:p>
        </w:tc>
      </w:tr>
      <w:tr w:rsidR="00884670" w:rsidRPr="00B94ACF" w14:paraId="62ABEB25" w14:textId="77777777" w:rsidTr="003625C8">
        <w:tc>
          <w:tcPr>
            <w:tcW w:w="694" w:type="pct"/>
            <w:tcBorders>
              <w:top w:val="single" w:sz="4" w:space="0" w:color="auto"/>
              <w:left w:val="nil"/>
              <w:bottom w:val="single" w:sz="4" w:space="0" w:color="auto"/>
              <w:right w:val="nil"/>
            </w:tcBorders>
            <w:shd w:val="clear" w:color="auto" w:fill="auto"/>
          </w:tcPr>
          <w:p w14:paraId="60A7ED29" w14:textId="77777777" w:rsidR="00884670" w:rsidRPr="00B94ACF" w:rsidRDefault="00884670" w:rsidP="003625C8">
            <w:pPr>
              <w:pStyle w:val="Tabletext"/>
            </w:pPr>
            <w:r w:rsidRPr="00B94ACF">
              <w:t>50335</w:t>
            </w:r>
          </w:p>
        </w:tc>
        <w:tc>
          <w:tcPr>
            <w:tcW w:w="3643" w:type="pct"/>
            <w:tcBorders>
              <w:top w:val="single" w:sz="4" w:space="0" w:color="auto"/>
              <w:left w:val="nil"/>
              <w:bottom w:val="single" w:sz="4" w:space="0" w:color="auto"/>
              <w:right w:val="nil"/>
            </w:tcBorders>
            <w:shd w:val="clear" w:color="auto" w:fill="auto"/>
          </w:tcPr>
          <w:p w14:paraId="254225AC" w14:textId="77777777" w:rsidR="00884670" w:rsidRPr="00B94ACF" w:rsidRDefault="00884670" w:rsidP="003625C8">
            <w:pPr>
              <w:pStyle w:val="Tabletext"/>
            </w:pPr>
            <w:r w:rsidRPr="00B94ACF">
              <w:t>Treatment of vertical, congenital talus, by percutaneous or open stabilisation of talonavicular joint and Achilles’ tenotomy (H) (Anaes.) (Assist.)</w:t>
            </w:r>
          </w:p>
        </w:tc>
        <w:tc>
          <w:tcPr>
            <w:tcW w:w="663" w:type="pct"/>
            <w:tcBorders>
              <w:top w:val="single" w:sz="4" w:space="0" w:color="auto"/>
              <w:left w:val="nil"/>
              <w:bottom w:val="single" w:sz="4" w:space="0" w:color="auto"/>
              <w:right w:val="nil"/>
            </w:tcBorders>
            <w:shd w:val="clear" w:color="auto" w:fill="auto"/>
          </w:tcPr>
          <w:p w14:paraId="75AC00E9" w14:textId="77777777" w:rsidR="00884670" w:rsidRPr="00B94ACF" w:rsidRDefault="00884670" w:rsidP="003625C8">
            <w:pPr>
              <w:pStyle w:val="Tabletext"/>
              <w:jc w:val="right"/>
            </w:pPr>
            <w:r w:rsidRPr="00B94ACF">
              <w:t>641.80</w:t>
            </w:r>
          </w:p>
        </w:tc>
      </w:tr>
      <w:tr w:rsidR="00884670" w:rsidRPr="00B94ACF" w14:paraId="17A1C648" w14:textId="77777777" w:rsidTr="003625C8">
        <w:tc>
          <w:tcPr>
            <w:tcW w:w="694" w:type="pct"/>
            <w:tcBorders>
              <w:top w:val="single" w:sz="4" w:space="0" w:color="auto"/>
              <w:left w:val="nil"/>
              <w:bottom w:val="single" w:sz="4" w:space="0" w:color="auto"/>
              <w:right w:val="nil"/>
            </w:tcBorders>
            <w:shd w:val="clear" w:color="auto" w:fill="auto"/>
            <w:hideMark/>
          </w:tcPr>
          <w:p w14:paraId="7868D80F" w14:textId="77777777" w:rsidR="00884670" w:rsidRPr="00B94ACF" w:rsidRDefault="00884670" w:rsidP="003625C8">
            <w:pPr>
              <w:pStyle w:val="Tabletext"/>
            </w:pPr>
            <w:r w:rsidRPr="00B94ACF">
              <w:t>50336</w:t>
            </w:r>
          </w:p>
        </w:tc>
        <w:tc>
          <w:tcPr>
            <w:tcW w:w="3643" w:type="pct"/>
            <w:tcBorders>
              <w:top w:val="single" w:sz="4" w:space="0" w:color="auto"/>
              <w:left w:val="nil"/>
              <w:bottom w:val="single" w:sz="4" w:space="0" w:color="auto"/>
              <w:right w:val="nil"/>
            </w:tcBorders>
            <w:shd w:val="clear" w:color="auto" w:fill="auto"/>
            <w:hideMark/>
          </w:tcPr>
          <w:p w14:paraId="6935ADAF" w14:textId="77777777" w:rsidR="00884670" w:rsidRPr="00B94ACF" w:rsidRDefault="00884670" w:rsidP="003625C8">
            <w:pPr>
              <w:pStyle w:val="Tabletext"/>
            </w:pPr>
            <w:r w:rsidRPr="00B94ACF">
              <w:t>Talus, vertical, congenital, combined anterior and posterior reconstruction (H) (Anaes.) (Assist.)</w:t>
            </w:r>
          </w:p>
        </w:tc>
        <w:tc>
          <w:tcPr>
            <w:tcW w:w="663" w:type="pct"/>
            <w:tcBorders>
              <w:top w:val="single" w:sz="4" w:space="0" w:color="auto"/>
              <w:left w:val="nil"/>
              <w:bottom w:val="single" w:sz="4" w:space="0" w:color="auto"/>
              <w:right w:val="nil"/>
            </w:tcBorders>
            <w:shd w:val="clear" w:color="auto" w:fill="auto"/>
          </w:tcPr>
          <w:p w14:paraId="4B5504B1" w14:textId="77777777" w:rsidR="00884670" w:rsidRPr="00B94ACF" w:rsidRDefault="00884670" w:rsidP="003625C8">
            <w:pPr>
              <w:pStyle w:val="Tabletext"/>
              <w:jc w:val="right"/>
            </w:pPr>
            <w:r w:rsidRPr="00B94ACF">
              <w:t>959.40</w:t>
            </w:r>
          </w:p>
        </w:tc>
      </w:tr>
      <w:tr w:rsidR="00884670" w:rsidRPr="00B94ACF" w14:paraId="341158D3" w14:textId="77777777" w:rsidTr="003625C8">
        <w:tc>
          <w:tcPr>
            <w:tcW w:w="694" w:type="pct"/>
            <w:tcBorders>
              <w:top w:val="single" w:sz="4" w:space="0" w:color="auto"/>
              <w:left w:val="nil"/>
              <w:bottom w:val="single" w:sz="4" w:space="0" w:color="auto"/>
              <w:right w:val="nil"/>
            </w:tcBorders>
            <w:shd w:val="clear" w:color="auto" w:fill="auto"/>
            <w:hideMark/>
          </w:tcPr>
          <w:p w14:paraId="344072AD" w14:textId="77777777" w:rsidR="00884670" w:rsidRPr="00B94ACF" w:rsidRDefault="00884670" w:rsidP="003625C8">
            <w:pPr>
              <w:pStyle w:val="Tabletext"/>
            </w:pPr>
            <w:r w:rsidRPr="00B94ACF">
              <w:t>50339</w:t>
            </w:r>
          </w:p>
        </w:tc>
        <w:tc>
          <w:tcPr>
            <w:tcW w:w="3643" w:type="pct"/>
            <w:tcBorders>
              <w:top w:val="single" w:sz="4" w:space="0" w:color="auto"/>
              <w:left w:val="nil"/>
              <w:bottom w:val="single" w:sz="4" w:space="0" w:color="auto"/>
              <w:right w:val="nil"/>
            </w:tcBorders>
            <w:shd w:val="clear" w:color="auto" w:fill="auto"/>
            <w:hideMark/>
          </w:tcPr>
          <w:p w14:paraId="277C2B5E" w14:textId="77777777" w:rsidR="00884670" w:rsidRPr="00B94ACF" w:rsidRDefault="00884670" w:rsidP="003625C8">
            <w:pPr>
              <w:pStyle w:val="Tabletext"/>
            </w:pPr>
            <w:r w:rsidRPr="00B94ACF">
              <w:t>Tibialis anterior or tibialis posterior tendon transfer (split or whole) (H) (Anaes.) (Assist.)</w:t>
            </w:r>
          </w:p>
        </w:tc>
        <w:tc>
          <w:tcPr>
            <w:tcW w:w="663" w:type="pct"/>
            <w:tcBorders>
              <w:top w:val="single" w:sz="4" w:space="0" w:color="auto"/>
              <w:left w:val="nil"/>
              <w:bottom w:val="single" w:sz="4" w:space="0" w:color="auto"/>
              <w:right w:val="nil"/>
            </w:tcBorders>
            <w:shd w:val="clear" w:color="auto" w:fill="auto"/>
          </w:tcPr>
          <w:p w14:paraId="61988ACA" w14:textId="77777777" w:rsidR="00884670" w:rsidRPr="00B94ACF" w:rsidRDefault="00884670" w:rsidP="003625C8">
            <w:pPr>
              <w:pStyle w:val="Tabletext"/>
              <w:jc w:val="right"/>
            </w:pPr>
            <w:r w:rsidRPr="00B94ACF">
              <w:t>614.40</w:t>
            </w:r>
          </w:p>
        </w:tc>
      </w:tr>
      <w:tr w:rsidR="00884670" w:rsidRPr="00B94ACF" w14:paraId="57317E8A" w14:textId="77777777" w:rsidTr="003625C8">
        <w:tc>
          <w:tcPr>
            <w:tcW w:w="694" w:type="pct"/>
            <w:tcBorders>
              <w:top w:val="single" w:sz="4" w:space="0" w:color="auto"/>
              <w:left w:val="nil"/>
              <w:bottom w:val="single" w:sz="4" w:space="0" w:color="auto"/>
              <w:right w:val="nil"/>
            </w:tcBorders>
            <w:shd w:val="clear" w:color="auto" w:fill="auto"/>
            <w:hideMark/>
          </w:tcPr>
          <w:p w14:paraId="188970A5" w14:textId="77777777" w:rsidR="00884670" w:rsidRPr="00B94ACF" w:rsidRDefault="00884670" w:rsidP="003625C8">
            <w:pPr>
              <w:pStyle w:val="Tabletext"/>
            </w:pPr>
            <w:r w:rsidRPr="00B94ACF">
              <w:t>50345</w:t>
            </w:r>
          </w:p>
        </w:tc>
        <w:tc>
          <w:tcPr>
            <w:tcW w:w="3643" w:type="pct"/>
            <w:tcBorders>
              <w:top w:val="single" w:sz="4" w:space="0" w:color="auto"/>
              <w:left w:val="nil"/>
              <w:bottom w:val="single" w:sz="4" w:space="0" w:color="auto"/>
              <w:right w:val="nil"/>
            </w:tcBorders>
            <w:shd w:val="clear" w:color="auto" w:fill="auto"/>
            <w:hideMark/>
          </w:tcPr>
          <w:p w14:paraId="6BB3232F" w14:textId="77777777" w:rsidR="00884670" w:rsidRPr="00B94ACF" w:rsidRDefault="00884670" w:rsidP="003625C8">
            <w:pPr>
              <w:pStyle w:val="Tabletext"/>
            </w:pPr>
            <w:r w:rsidRPr="00B94ACF">
              <w:t>Hyperextension deformity of toe, release incorporating V</w:t>
            </w:r>
            <w:r w:rsidR="00620A55">
              <w:noBreakHyphen/>
            </w:r>
            <w:r w:rsidRPr="00B94ACF">
              <w:t>Y plasty of skin, lengthening of extensor tendons and release of capsule contracture (H) (Anaes.) (Assist.)</w:t>
            </w:r>
          </w:p>
        </w:tc>
        <w:tc>
          <w:tcPr>
            <w:tcW w:w="663" w:type="pct"/>
            <w:tcBorders>
              <w:top w:val="single" w:sz="4" w:space="0" w:color="auto"/>
              <w:left w:val="nil"/>
              <w:bottom w:val="single" w:sz="4" w:space="0" w:color="auto"/>
              <w:right w:val="nil"/>
            </w:tcBorders>
            <w:shd w:val="clear" w:color="auto" w:fill="auto"/>
          </w:tcPr>
          <w:p w14:paraId="5259B996" w14:textId="77777777" w:rsidR="00884670" w:rsidRPr="00B94ACF" w:rsidRDefault="00884670" w:rsidP="003625C8">
            <w:pPr>
              <w:pStyle w:val="Tabletext"/>
              <w:jc w:val="right"/>
            </w:pPr>
            <w:r w:rsidRPr="00B94ACF">
              <w:t>360.70</w:t>
            </w:r>
          </w:p>
        </w:tc>
      </w:tr>
      <w:tr w:rsidR="00884670" w:rsidRPr="00B94ACF" w14:paraId="50AD7AF5" w14:textId="77777777" w:rsidTr="003625C8">
        <w:tc>
          <w:tcPr>
            <w:tcW w:w="694" w:type="pct"/>
            <w:tcBorders>
              <w:top w:val="single" w:sz="4" w:space="0" w:color="auto"/>
              <w:left w:val="nil"/>
              <w:bottom w:val="single" w:sz="4" w:space="0" w:color="auto"/>
              <w:right w:val="nil"/>
            </w:tcBorders>
            <w:shd w:val="clear" w:color="auto" w:fill="auto"/>
            <w:hideMark/>
          </w:tcPr>
          <w:p w14:paraId="20D0662D" w14:textId="77777777" w:rsidR="00884670" w:rsidRPr="00B94ACF" w:rsidRDefault="00884670" w:rsidP="003625C8">
            <w:pPr>
              <w:pStyle w:val="Tabletext"/>
            </w:pPr>
            <w:r w:rsidRPr="00B94ACF">
              <w:t>50348</w:t>
            </w:r>
          </w:p>
        </w:tc>
        <w:tc>
          <w:tcPr>
            <w:tcW w:w="3643" w:type="pct"/>
            <w:tcBorders>
              <w:top w:val="single" w:sz="4" w:space="0" w:color="auto"/>
              <w:left w:val="nil"/>
              <w:bottom w:val="single" w:sz="4" w:space="0" w:color="auto"/>
              <w:right w:val="nil"/>
            </w:tcBorders>
            <w:shd w:val="clear" w:color="auto" w:fill="auto"/>
            <w:hideMark/>
          </w:tcPr>
          <w:p w14:paraId="75EC915B" w14:textId="77777777" w:rsidR="00884670" w:rsidRPr="00B94ACF" w:rsidRDefault="00884670" w:rsidP="003625C8">
            <w:pPr>
              <w:pStyle w:val="Tabletext"/>
            </w:pPr>
            <w:r w:rsidRPr="00B94ACF">
              <w:t>Knee, deformity of, post</w:t>
            </w:r>
            <w:r w:rsidR="00620A55">
              <w:noBreakHyphen/>
            </w:r>
            <w:r w:rsidRPr="00B94ACF">
              <w:t>operative manipulation and change of plaster, performed under general anaesthesia (H) (Anaes.)</w:t>
            </w:r>
          </w:p>
        </w:tc>
        <w:tc>
          <w:tcPr>
            <w:tcW w:w="663" w:type="pct"/>
            <w:tcBorders>
              <w:top w:val="single" w:sz="4" w:space="0" w:color="auto"/>
              <w:left w:val="nil"/>
              <w:bottom w:val="single" w:sz="4" w:space="0" w:color="auto"/>
              <w:right w:val="nil"/>
            </w:tcBorders>
            <w:shd w:val="clear" w:color="auto" w:fill="auto"/>
          </w:tcPr>
          <w:p w14:paraId="0F913511" w14:textId="77777777" w:rsidR="00884670" w:rsidRPr="00B94ACF" w:rsidRDefault="00884670" w:rsidP="003625C8">
            <w:pPr>
              <w:pStyle w:val="Tabletext"/>
              <w:jc w:val="right"/>
            </w:pPr>
            <w:r w:rsidRPr="00B94ACF">
              <w:t>237.95</w:t>
            </w:r>
          </w:p>
        </w:tc>
      </w:tr>
      <w:tr w:rsidR="00884670" w:rsidRPr="00B94ACF" w14:paraId="655D97FE" w14:textId="77777777" w:rsidTr="003625C8">
        <w:tc>
          <w:tcPr>
            <w:tcW w:w="694" w:type="pct"/>
            <w:tcBorders>
              <w:top w:val="single" w:sz="4" w:space="0" w:color="auto"/>
              <w:left w:val="nil"/>
              <w:bottom w:val="single" w:sz="4" w:space="0" w:color="auto"/>
              <w:right w:val="nil"/>
            </w:tcBorders>
            <w:shd w:val="clear" w:color="auto" w:fill="auto"/>
            <w:hideMark/>
          </w:tcPr>
          <w:p w14:paraId="2A52E22C" w14:textId="77777777" w:rsidR="00884670" w:rsidRPr="00B94ACF" w:rsidRDefault="00884670" w:rsidP="003625C8">
            <w:pPr>
              <w:pStyle w:val="Tabletext"/>
            </w:pPr>
            <w:r w:rsidRPr="00B94ACF">
              <w:t>50351</w:t>
            </w:r>
          </w:p>
        </w:tc>
        <w:tc>
          <w:tcPr>
            <w:tcW w:w="3643" w:type="pct"/>
            <w:tcBorders>
              <w:top w:val="single" w:sz="4" w:space="0" w:color="auto"/>
              <w:left w:val="nil"/>
              <w:bottom w:val="single" w:sz="4" w:space="0" w:color="auto"/>
              <w:right w:val="nil"/>
            </w:tcBorders>
            <w:shd w:val="clear" w:color="auto" w:fill="auto"/>
            <w:hideMark/>
          </w:tcPr>
          <w:p w14:paraId="48BB6B4E" w14:textId="77777777" w:rsidR="00884670" w:rsidRPr="00B94ACF" w:rsidRDefault="00884670" w:rsidP="003625C8">
            <w:pPr>
              <w:pStyle w:val="Tabletext"/>
            </w:pPr>
            <w:r w:rsidRPr="00B94ACF">
              <w:t>Treatment of developmental dislocation of hip, by open reduction, including application of hip spica (H) (Anaes.) (Assist.)</w:t>
            </w:r>
          </w:p>
        </w:tc>
        <w:tc>
          <w:tcPr>
            <w:tcW w:w="663" w:type="pct"/>
            <w:tcBorders>
              <w:top w:val="single" w:sz="4" w:space="0" w:color="auto"/>
              <w:left w:val="nil"/>
              <w:bottom w:val="single" w:sz="4" w:space="0" w:color="auto"/>
              <w:right w:val="nil"/>
            </w:tcBorders>
            <w:shd w:val="clear" w:color="auto" w:fill="auto"/>
          </w:tcPr>
          <w:p w14:paraId="59106773" w14:textId="77777777" w:rsidR="00884670" w:rsidRPr="00B94ACF" w:rsidRDefault="00884670" w:rsidP="003625C8">
            <w:pPr>
              <w:pStyle w:val="Tabletext"/>
              <w:jc w:val="right"/>
            </w:pPr>
            <w:r w:rsidRPr="00B94ACF">
              <w:t>1,661.95</w:t>
            </w:r>
          </w:p>
        </w:tc>
      </w:tr>
      <w:tr w:rsidR="00884670" w:rsidRPr="00B94ACF" w14:paraId="47305CD1" w14:textId="77777777" w:rsidTr="003625C8">
        <w:tc>
          <w:tcPr>
            <w:tcW w:w="694" w:type="pct"/>
            <w:tcBorders>
              <w:top w:val="single" w:sz="4" w:space="0" w:color="auto"/>
              <w:left w:val="nil"/>
              <w:bottom w:val="single" w:sz="4" w:space="0" w:color="auto"/>
              <w:right w:val="nil"/>
            </w:tcBorders>
            <w:shd w:val="clear" w:color="auto" w:fill="auto"/>
            <w:hideMark/>
          </w:tcPr>
          <w:p w14:paraId="529CD6B8" w14:textId="77777777" w:rsidR="00884670" w:rsidRPr="00B94ACF" w:rsidRDefault="00884670" w:rsidP="003625C8">
            <w:pPr>
              <w:pStyle w:val="Tabletext"/>
            </w:pPr>
            <w:r w:rsidRPr="00B94ACF">
              <w:t>50352</w:t>
            </w:r>
          </w:p>
        </w:tc>
        <w:tc>
          <w:tcPr>
            <w:tcW w:w="3643" w:type="pct"/>
            <w:tcBorders>
              <w:top w:val="single" w:sz="4" w:space="0" w:color="auto"/>
              <w:left w:val="nil"/>
              <w:bottom w:val="single" w:sz="4" w:space="0" w:color="auto"/>
              <w:right w:val="nil"/>
            </w:tcBorders>
            <w:shd w:val="clear" w:color="auto" w:fill="auto"/>
            <w:hideMark/>
          </w:tcPr>
          <w:p w14:paraId="65E63CD0" w14:textId="77777777" w:rsidR="00884670" w:rsidRPr="00B94ACF" w:rsidRDefault="00884670" w:rsidP="003625C8">
            <w:pPr>
              <w:pStyle w:val="Tabletext"/>
            </w:pPr>
            <w:r w:rsidRPr="00B94ACF">
              <w:t>Treatment of developmental dysplasia of hip, including</w:t>
            </w:r>
            <w:r w:rsidRPr="00B94ACF">
              <w:rPr>
                <w:i/>
              </w:rPr>
              <w:t xml:space="preserve"> </w:t>
            </w:r>
            <w:r w:rsidRPr="00B94ACF">
              <w:t>supervision of initial application of splint, harness or cast, other than a service to which another item in this Group applies (Anaes.)</w:t>
            </w:r>
          </w:p>
        </w:tc>
        <w:tc>
          <w:tcPr>
            <w:tcW w:w="663" w:type="pct"/>
            <w:tcBorders>
              <w:top w:val="single" w:sz="4" w:space="0" w:color="auto"/>
              <w:left w:val="nil"/>
              <w:bottom w:val="single" w:sz="4" w:space="0" w:color="auto"/>
              <w:right w:val="nil"/>
            </w:tcBorders>
            <w:shd w:val="clear" w:color="auto" w:fill="auto"/>
          </w:tcPr>
          <w:p w14:paraId="4CB7EDF3" w14:textId="77777777" w:rsidR="00884670" w:rsidRPr="00B94ACF" w:rsidRDefault="00884670" w:rsidP="003625C8">
            <w:pPr>
              <w:pStyle w:val="Tabletext"/>
              <w:jc w:val="right"/>
            </w:pPr>
            <w:r w:rsidRPr="00B94ACF">
              <w:t>58.75</w:t>
            </w:r>
          </w:p>
        </w:tc>
      </w:tr>
      <w:tr w:rsidR="00884670" w:rsidRPr="00B94ACF" w14:paraId="1C8408B7" w14:textId="77777777" w:rsidTr="003625C8">
        <w:tc>
          <w:tcPr>
            <w:tcW w:w="694" w:type="pct"/>
            <w:tcBorders>
              <w:top w:val="single" w:sz="4" w:space="0" w:color="auto"/>
              <w:left w:val="nil"/>
              <w:bottom w:val="single" w:sz="4" w:space="0" w:color="auto"/>
              <w:right w:val="nil"/>
            </w:tcBorders>
            <w:shd w:val="clear" w:color="auto" w:fill="auto"/>
            <w:hideMark/>
          </w:tcPr>
          <w:p w14:paraId="25659A17" w14:textId="77777777" w:rsidR="00884670" w:rsidRPr="00B94ACF" w:rsidRDefault="00884670" w:rsidP="003625C8">
            <w:pPr>
              <w:pStyle w:val="Tabletext"/>
            </w:pPr>
            <w:bookmarkStart w:id="938" w:name="CU_471975550"/>
            <w:bookmarkStart w:id="939" w:name="CU_471981327"/>
            <w:bookmarkEnd w:id="938"/>
            <w:bookmarkEnd w:id="939"/>
            <w:r w:rsidRPr="00B94ACF">
              <w:t>50354</w:t>
            </w:r>
          </w:p>
        </w:tc>
        <w:tc>
          <w:tcPr>
            <w:tcW w:w="3643" w:type="pct"/>
            <w:tcBorders>
              <w:top w:val="single" w:sz="4" w:space="0" w:color="auto"/>
              <w:left w:val="nil"/>
              <w:bottom w:val="single" w:sz="4" w:space="0" w:color="auto"/>
              <w:right w:val="nil"/>
            </w:tcBorders>
            <w:shd w:val="clear" w:color="auto" w:fill="auto"/>
            <w:hideMark/>
          </w:tcPr>
          <w:p w14:paraId="45D527DE" w14:textId="77777777" w:rsidR="00884670" w:rsidRPr="00B94ACF" w:rsidRDefault="00884670" w:rsidP="003625C8">
            <w:pPr>
              <w:pStyle w:val="Tabletext"/>
            </w:pPr>
            <w:r w:rsidRPr="00B94ACF">
              <w:t>Resection and fixation of congenital pseudarthrosis of tibia (Anaes.) (Assist.)</w:t>
            </w:r>
          </w:p>
        </w:tc>
        <w:tc>
          <w:tcPr>
            <w:tcW w:w="663" w:type="pct"/>
            <w:tcBorders>
              <w:top w:val="single" w:sz="4" w:space="0" w:color="auto"/>
              <w:left w:val="nil"/>
              <w:bottom w:val="single" w:sz="4" w:space="0" w:color="auto"/>
              <w:right w:val="nil"/>
            </w:tcBorders>
            <w:shd w:val="clear" w:color="auto" w:fill="auto"/>
          </w:tcPr>
          <w:p w14:paraId="1D673C61" w14:textId="77777777" w:rsidR="00884670" w:rsidRPr="00B94ACF" w:rsidRDefault="00884670" w:rsidP="003625C8">
            <w:pPr>
              <w:pStyle w:val="Tabletext"/>
              <w:jc w:val="right"/>
            </w:pPr>
            <w:r w:rsidRPr="00B94ACF">
              <w:t>1,363.20</w:t>
            </w:r>
          </w:p>
        </w:tc>
      </w:tr>
      <w:tr w:rsidR="00884670" w:rsidRPr="00B94ACF" w14:paraId="22010D1A" w14:textId="77777777" w:rsidTr="003625C8">
        <w:tc>
          <w:tcPr>
            <w:tcW w:w="694" w:type="pct"/>
            <w:tcBorders>
              <w:top w:val="single" w:sz="4" w:space="0" w:color="auto"/>
              <w:left w:val="nil"/>
              <w:bottom w:val="single" w:sz="4" w:space="0" w:color="auto"/>
              <w:right w:val="nil"/>
            </w:tcBorders>
            <w:shd w:val="clear" w:color="auto" w:fill="auto"/>
            <w:hideMark/>
          </w:tcPr>
          <w:p w14:paraId="104F2628" w14:textId="77777777" w:rsidR="00884670" w:rsidRPr="00B94ACF" w:rsidRDefault="00884670" w:rsidP="003625C8">
            <w:pPr>
              <w:pStyle w:val="Tabletext"/>
            </w:pPr>
            <w:r w:rsidRPr="00B94ACF">
              <w:t>50357</w:t>
            </w:r>
          </w:p>
        </w:tc>
        <w:tc>
          <w:tcPr>
            <w:tcW w:w="3643" w:type="pct"/>
            <w:tcBorders>
              <w:top w:val="single" w:sz="4" w:space="0" w:color="auto"/>
              <w:left w:val="nil"/>
              <w:bottom w:val="single" w:sz="4" w:space="0" w:color="auto"/>
              <w:right w:val="nil"/>
            </w:tcBorders>
            <w:shd w:val="clear" w:color="auto" w:fill="auto"/>
            <w:hideMark/>
          </w:tcPr>
          <w:p w14:paraId="47777F8F" w14:textId="77777777" w:rsidR="00884670" w:rsidRPr="00B94ACF" w:rsidRDefault="00884670" w:rsidP="003625C8">
            <w:pPr>
              <w:pStyle w:val="Tabletext"/>
            </w:pPr>
            <w:r w:rsidRPr="00B94ACF">
              <w:t>Transfer of tendon of rectus femoris or medial or lateral hamstring (H) (Anaes.) (Assist.)</w:t>
            </w:r>
          </w:p>
        </w:tc>
        <w:tc>
          <w:tcPr>
            <w:tcW w:w="663" w:type="pct"/>
            <w:tcBorders>
              <w:top w:val="single" w:sz="4" w:space="0" w:color="auto"/>
              <w:left w:val="nil"/>
              <w:bottom w:val="single" w:sz="4" w:space="0" w:color="auto"/>
              <w:right w:val="nil"/>
            </w:tcBorders>
            <w:shd w:val="clear" w:color="auto" w:fill="auto"/>
          </w:tcPr>
          <w:p w14:paraId="4E655F2C" w14:textId="77777777" w:rsidR="00884670" w:rsidRPr="00B94ACF" w:rsidRDefault="00884670" w:rsidP="003625C8">
            <w:pPr>
              <w:pStyle w:val="Tabletext"/>
              <w:jc w:val="right"/>
            </w:pPr>
            <w:r w:rsidRPr="00B94ACF">
              <w:t>584.30</w:t>
            </w:r>
          </w:p>
        </w:tc>
      </w:tr>
      <w:tr w:rsidR="00884670" w:rsidRPr="00B94ACF" w14:paraId="750DA783" w14:textId="77777777" w:rsidTr="003625C8">
        <w:tc>
          <w:tcPr>
            <w:tcW w:w="694" w:type="pct"/>
            <w:tcBorders>
              <w:top w:val="single" w:sz="4" w:space="0" w:color="auto"/>
              <w:left w:val="nil"/>
              <w:bottom w:val="single" w:sz="4" w:space="0" w:color="auto"/>
              <w:right w:val="nil"/>
            </w:tcBorders>
            <w:shd w:val="clear" w:color="auto" w:fill="auto"/>
            <w:hideMark/>
          </w:tcPr>
          <w:p w14:paraId="1D606A6D" w14:textId="77777777" w:rsidR="00884670" w:rsidRPr="00B94ACF" w:rsidRDefault="00884670" w:rsidP="003625C8">
            <w:pPr>
              <w:pStyle w:val="Tabletext"/>
            </w:pPr>
            <w:r w:rsidRPr="00B94ACF">
              <w:t>50360</w:t>
            </w:r>
          </w:p>
        </w:tc>
        <w:tc>
          <w:tcPr>
            <w:tcW w:w="3643" w:type="pct"/>
            <w:tcBorders>
              <w:top w:val="single" w:sz="4" w:space="0" w:color="auto"/>
              <w:left w:val="nil"/>
              <w:bottom w:val="single" w:sz="4" w:space="0" w:color="auto"/>
              <w:right w:val="nil"/>
            </w:tcBorders>
            <w:shd w:val="clear" w:color="auto" w:fill="auto"/>
            <w:hideMark/>
          </w:tcPr>
          <w:p w14:paraId="16DF921F" w14:textId="77777777" w:rsidR="00884670" w:rsidRPr="00B94ACF" w:rsidRDefault="00884670" w:rsidP="003625C8">
            <w:pPr>
              <w:pStyle w:val="Tabletext"/>
            </w:pPr>
            <w:r w:rsidRPr="00B94ACF">
              <w:t>Combined medial and lateral hamstring tendon transfer (H) (Anaes.) (Assist.)</w:t>
            </w:r>
          </w:p>
        </w:tc>
        <w:tc>
          <w:tcPr>
            <w:tcW w:w="663" w:type="pct"/>
            <w:tcBorders>
              <w:top w:val="single" w:sz="4" w:space="0" w:color="auto"/>
              <w:left w:val="nil"/>
              <w:bottom w:val="single" w:sz="4" w:space="0" w:color="auto"/>
              <w:right w:val="nil"/>
            </w:tcBorders>
            <w:shd w:val="clear" w:color="auto" w:fill="auto"/>
          </w:tcPr>
          <w:p w14:paraId="19F55D6C" w14:textId="77777777" w:rsidR="00884670" w:rsidRPr="00B94ACF" w:rsidRDefault="00884670" w:rsidP="003625C8">
            <w:pPr>
              <w:pStyle w:val="Tabletext"/>
              <w:jc w:val="right"/>
            </w:pPr>
            <w:r w:rsidRPr="00B94ACF">
              <w:t>678.05</w:t>
            </w:r>
          </w:p>
        </w:tc>
      </w:tr>
      <w:tr w:rsidR="00884670" w:rsidRPr="00B94ACF" w14:paraId="7BB16F66" w14:textId="77777777" w:rsidTr="003625C8">
        <w:tc>
          <w:tcPr>
            <w:tcW w:w="694" w:type="pct"/>
            <w:tcBorders>
              <w:top w:val="single" w:sz="4" w:space="0" w:color="auto"/>
              <w:left w:val="nil"/>
              <w:bottom w:val="single" w:sz="4" w:space="0" w:color="auto"/>
              <w:right w:val="nil"/>
            </w:tcBorders>
            <w:shd w:val="clear" w:color="auto" w:fill="auto"/>
            <w:hideMark/>
          </w:tcPr>
          <w:p w14:paraId="27E03E08" w14:textId="77777777" w:rsidR="00884670" w:rsidRPr="00B94ACF" w:rsidRDefault="00884670" w:rsidP="003625C8">
            <w:pPr>
              <w:pStyle w:val="Tabletext"/>
            </w:pPr>
            <w:r w:rsidRPr="00B94ACF">
              <w:t>50369</w:t>
            </w:r>
          </w:p>
        </w:tc>
        <w:tc>
          <w:tcPr>
            <w:tcW w:w="3643" w:type="pct"/>
            <w:tcBorders>
              <w:top w:val="single" w:sz="4" w:space="0" w:color="auto"/>
              <w:left w:val="nil"/>
              <w:bottom w:val="single" w:sz="4" w:space="0" w:color="auto"/>
              <w:right w:val="nil"/>
            </w:tcBorders>
            <w:shd w:val="clear" w:color="auto" w:fill="auto"/>
            <w:hideMark/>
          </w:tcPr>
          <w:p w14:paraId="60B8930B" w14:textId="77777777" w:rsidR="00884670" w:rsidRPr="00B94ACF" w:rsidRDefault="00884670" w:rsidP="003625C8">
            <w:pPr>
              <w:pStyle w:val="Tabletext"/>
            </w:pPr>
            <w:r w:rsidRPr="00B94ACF">
              <w:t>Unilateral posterior release of knee contracture, with multiple tendon lengthening or tenotomies, including release of joint capsule (if performed), other than a service associated with a service to which another item of this Schedule</w:t>
            </w:r>
            <w:r w:rsidRPr="00B94ACF">
              <w:rPr>
                <w:i/>
              </w:rPr>
              <w:t xml:space="preserve"> </w:t>
            </w:r>
            <w:r w:rsidRPr="00B94ACF">
              <w:t>applies if the service described in the other item is for the purpose of knee replacement (H) (Anaes.) (Assist.)</w:t>
            </w:r>
          </w:p>
        </w:tc>
        <w:tc>
          <w:tcPr>
            <w:tcW w:w="663" w:type="pct"/>
            <w:tcBorders>
              <w:top w:val="single" w:sz="4" w:space="0" w:color="auto"/>
              <w:left w:val="nil"/>
              <w:bottom w:val="single" w:sz="4" w:space="0" w:color="auto"/>
              <w:right w:val="nil"/>
            </w:tcBorders>
            <w:shd w:val="clear" w:color="auto" w:fill="auto"/>
          </w:tcPr>
          <w:p w14:paraId="23EDFA8B" w14:textId="77777777" w:rsidR="00884670" w:rsidRPr="00B94ACF" w:rsidRDefault="00884670" w:rsidP="003625C8">
            <w:pPr>
              <w:pStyle w:val="Tabletext"/>
              <w:jc w:val="right"/>
            </w:pPr>
            <w:r w:rsidRPr="00B94ACF">
              <w:t>678.05</w:t>
            </w:r>
          </w:p>
        </w:tc>
      </w:tr>
      <w:tr w:rsidR="00884670" w:rsidRPr="00B94ACF" w14:paraId="72A28D83" w14:textId="77777777" w:rsidTr="003625C8">
        <w:tc>
          <w:tcPr>
            <w:tcW w:w="694" w:type="pct"/>
            <w:tcBorders>
              <w:top w:val="single" w:sz="4" w:space="0" w:color="auto"/>
              <w:left w:val="nil"/>
              <w:bottom w:val="single" w:sz="4" w:space="0" w:color="auto"/>
              <w:right w:val="nil"/>
            </w:tcBorders>
            <w:shd w:val="clear" w:color="auto" w:fill="auto"/>
            <w:hideMark/>
          </w:tcPr>
          <w:p w14:paraId="610B9224" w14:textId="77777777" w:rsidR="00884670" w:rsidRPr="00B94ACF" w:rsidRDefault="00884670" w:rsidP="003625C8">
            <w:pPr>
              <w:pStyle w:val="Tabletext"/>
            </w:pPr>
            <w:r w:rsidRPr="00B94ACF">
              <w:t>50372</w:t>
            </w:r>
          </w:p>
        </w:tc>
        <w:tc>
          <w:tcPr>
            <w:tcW w:w="3643" w:type="pct"/>
            <w:tcBorders>
              <w:top w:val="single" w:sz="4" w:space="0" w:color="auto"/>
              <w:left w:val="nil"/>
              <w:bottom w:val="single" w:sz="4" w:space="0" w:color="auto"/>
              <w:right w:val="nil"/>
            </w:tcBorders>
            <w:shd w:val="clear" w:color="auto" w:fill="auto"/>
            <w:hideMark/>
          </w:tcPr>
          <w:p w14:paraId="13F2531C" w14:textId="77777777" w:rsidR="00884670" w:rsidRPr="00B94ACF" w:rsidRDefault="00884670" w:rsidP="003625C8">
            <w:pPr>
              <w:pStyle w:val="Tabletext"/>
            </w:pPr>
            <w:r w:rsidRPr="00B94ACF">
              <w:t>Bilateral posterior release of knee contracture, with</w:t>
            </w:r>
            <w:r w:rsidRPr="00B94ACF">
              <w:rPr>
                <w:i/>
              </w:rPr>
              <w:t xml:space="preserve"> </w:t>
            </w:r>
            <w:r w:rsidRPr="00B94ACF">
              <w:t>multiple tendon lengthening or tenotomies, including release of joint capsule (if performed), other than a service associated with a service to which another item of this Schedule</w:t>
            </w:r>
            <w:r w:rsidRPr="00B94ACF">
              <w:rPr>
                <w:i/>
              </w:rPr>
              <w:t xml:space="preserve"> </w:t>
            </w:r>
            <w:r w:rsidRPr="00B94ACF">
              <w:t>applies if the service described in the other item is for the purpose of knee replacement (H) (Anaes.) (Assist.)</w:t>
            </w:r>
          </w:p>
        </w:tc>
        <w:tc>
          <w:tcPr>
            <w:tcW w:w="663" w:type="pct"/>
            <w:tcBorders>
              <w:top w:val="single" w:sz="4" w:space="0" w:color="auto"/>
              <w:left w:val="nil"/>
              <w:bottom w:val="single" w:sz="4" w:space="0" w:color="auto"/>
              <w:right w:val="nil"/>
            </w:tcBorders>
            <w:shd w:val="clear" w:color="auto" w:fill="auto"/>
          </w:tcPr>
          <w:p w14:paraId="526B1F74" w14:textId="77777777" w:rsidR="00884670" w:rsidRPr="00B94ACF" w:rsidRDefault="00884670" w:rsidP="003625C8">
            <w:pPr>
              <w:pStyle w:val="Tabletext"/>
              <w:jc w:val="right"/>
            </w:pPr>
            <w:r w:rsidRPr="00B94ACF">
              <w:t>1,190.15</w:t>
            </w:r>
          </w:p>
        </w:tc>
      </w:tr>
      <w:tr w:rsidR="00884670" w:rsidRPr="00B94ACF" w14:paraId="02D82C34" w14:textId="77777777" w:rsidTr="003625C8">
        <w:tc>
          <w:tcPr>
            <w:tcW w:w="694" w:type="pct"/>
            <w:tcBorders>
              <w:top w:val="single" w:sz="4" w:space="0" w:color="auto"/>
              <w:left w:val="nil"/>
              <w:bottom w:val="single" w:sz="4" w:space="0" w:color="auto"/>
              <w:right w:val="nil"/>
            </w:tcBorders>
            <w:shd w:val="clear" w:color="auto" w:fill="auto"/>
            <w:hideMark/>
          </w:tcPr>
          <w:p w14:paraId="611BDBC4" w14:textId="77777777" w:rsidR="00884670" w:rsidRPr="00B94ACF" w:rsidRDefault="00884670" w:rsidP="003625C8">
            <w:pPr>
              <w:pStyle w:val="Tabletext"/>
            </w:pPr>
            <w:r w:rsidRPr="00B94ACF">
              <w:t>50375</w:t>
            </w:r>
          </w:p>
        </w:tc>
        <w:tc>
          <w:tcPr>
            <w:tcW w:w="3643" w:type="pct"/>
            <w:tcBorders>
              <w:top w:val="single" w:sz="4" w:space="0" w:color="auto"/>
              <w:left w:val="nil"/>
              <w:bottom w:val="single" w:sz="4" w:space="0" w:color="auto"/>
              <w:right w:val="nil"/>
            </w:tcBorders>
            <w:shd w:val="clear" w:color="auto" w:fill="auto"/>
            <w:hideMark/>
          </w:tcPr>
          <w:p w14:paraId="04CACDBE" w14:textId="77777777" w:rsidR="00884670" w:rsidRPr="00B94ACF" w:rsidRDefault="00884670" w:rsidP="003625C8">
            <w:pPr>
              <w:pStyle w:val="Tabletext"/>
            </w:pPr>
            <w:r w:rsidRPr="00B94ACF">
              <w:t>Unilateral medial release of hip contracture, with</w:t>
            </w:r>
            <w:r w:rsidRPr="00B94ACF">
              <w:rPr>
                <w:i/>
              </w:rPr>
              <w:t xml:space="preserve"> </w:t>
            </w:r>
            <w:r w:rsidRPr="00B94ACF">
              <w:t>lengthening or division of the adductors and psoas, including division of obturator nerve (if performed) (H) (Anaes.) (Assist.)</w:t>
            </w:r>
          </w:p>
        </w:tc>
        <w:tc>
          <w:tcPr>
            <w:tcW w:w="663" w:type="pct"/>
            <w:tcBorders>
              <w:top w:val="single" w:sz="4" w:space="0" w:color="auto"/>
              <w:left w:val="nil"/>
              <w:bottom w:val="single" w:sz="4" w:space="0" w:color="auto"/>
              <w:right w:val="nil"/>
            </w:tcBorders>
            <w:shd w:val="clear" w:color="auto" w:fill="auto"/>
          </w:tcPr>
          <w:p w14:paraId="734395D6" w14:textId="77777777" w:rsidR="00884670" w:rsidRPr="00B94ACF" w:rsidRDefault="00884670" w:rsidP="003625C8">
            <w:pPr>
              <w:pStyle w:val="Tabletext"/>
              <w:jc w:val="right"/>
            </w:pPr>
            <w:r w:rsidRPr="00B94ACF">
              <w:t>519.30</w:t>
            </w:r>
          </w:p>
        </w:tc>
      </w:tr>
      <w:tr w:rsidR="00884670" w:rsidRPr="00B94ACF" w14:paraId="28C8558F" w14:textId="77777777" w:rsidTr="003625C8">
        <w:tc>
          <w:tcPr>
            <w:tcW w:w="694" w:type="pct"/>
            <w:tcBorders>
              <w:top w:val="single" w:sz="4" w:space="0" w:color="auto"/>
              <w:left w:val="nil"/>
              <w:bottom w:val="single" w:sz="4" w:space="0" w:color="auto"/>
              <w:right w:val="nil"/>
            </w:tcBorders>
            <w:shd w:val="clear" w:color="auto" w:fill="auto"/>
            <w:hideMark/>
          </w:tcPr>
          <w:p w14:paraId="3A248B4D" w14:textId="77777777" w:rsidR="00884670" w:rsidRPr="00B94ACF" w:rsidRDefault="00884670" w:rsidP="003625C8">
            <w:pPr>
              <w:pStyle w:val="Tabletext"/>
            </w:pPr>
            <w:r w:rsidRPr="00B94ACF">
              <w:t>50378</w:t>
            </w:r>
          </w:p>
        </w:tc>
        <w:tc>
          <w:tcPr>
            <w:tcW w:w="3643" w:type="pct"/>
            <w:tcBorders>
              <w:top w:val="single" w:sz="4" w:space="0" w:color="auto"/>
              <w:left w:val="nil"/>
              <w:bottom w:val="single" w:sz="4" w:space="0" w:color="auto"/>
              <w:right w:val="nil"/>
            </w:tcBorders>
            <w:shd w:val="clear" w:color="auto" w:fill="auto"/>
            <w:hideMark/>
          </w:tcPr>
          <w:p w14:paraId="2700DC99" w14:textId="77777777" w:rsidR="00884670" w:rsidRPr="00B94ACF" w:rsidRDefault="00884670" w:rsidP="003625C8">
            <w:pPr>
              <w:pStyle w:val="Tabletext"/>
            </w:pPr>
            <w:r w:rsidRPr="00B94ACF">
              <w:t>Bilateral medial release of hip contracture, with</w:t>
            </w:r>
            <w:r w:rsidRPr="00B94ACF">
              <w:rPr>
                <w:i/>
              </w:rPr>
              <w:t xml:space="preserve"> </w:t>
            </w:r>
            <w:r w:rsidRPr="00B94ACF">
              <w:t>lengthening or division of adductors and psoas, including division of obturator nerve (if performed) (H) (Anaes.) (Assist.)</w:t>
            </w:r>
          </w:p>
        </w:tc>
        <w:tc>
          <w:tcPr>
            <w:tcW w:w="663" w:type="pct"/>
            <w:tcBorders>
              <w:top w:val="single" w:sz="4" w:space="0" w:color="auto"/>
              <w:left w:val="nil"/>
              <w:bottom w:val="single" w:sz="4" w:space="0" w:color="auto"/>
              <w:right w:val="nil"/>
            </w:tcBorders>
            <w:shd w:val="clear" w:color="auto" w:fill="auto"/>
          </w:tcPr>
          <w:p w14:paraId="671B98F8" w14:textId="77777777" w:rsidR="00884670" w:rsidRPr="00B94ACF" w:rsidRDefault="00884670" w:rsidP="003625C8">
            <w:pPr>
              <w:pStyle w:val="Tabletext"/>
              <w:jc w:val="right"/>
            </w:pPr>
            <w:r w:rsidRPr="00B94ACF">
              <w:t>908.85</w:t>
            </w:r>
          </w:p>
        </w:tc>
      </w:tr>
      <w:tr w:rsidR="00884670" w:rsidRPr="00B94ACF" w14:paraId="342A1E04" w14:textId="77777777" w:rsidTr="003625C8">
        <w:tc>
          <w:tcPr>
            <w:tcW w:w="694" w:type="pct"/>
            <w:tcBorders>
              <w:top w:val="single" w:sz="4" w:space="0" w:color="auto"/>
              <w:left w:val="nil"/>
              <w:bottom w:val="single" w:sz="4" w:space="0" w:color="auto"/>
              <w:right w:val="nil"/>
            </w:tcBorders>
            <w:shd w:val="clear" w:color="auto" w:fill="auto"/>
            <w:hideMark/>
          </w:tcPr>
          <w:p w14:paraId="28872545" w14:textId="77777777" w:rsidR="00884670" w:rsidRPr="00B94ACF" w:rsidRDefault="00884670" w:rsidP="003625C8">
            <w:pPr>
              <w:pStyle w:val="Tabletext"/>
            </w:pPr>
            <w:r w:rsidRPr="00B94ACF">
              <w:t>50381</w:t>
            </w:r>
          </w:p>
        </w:tc>
        <w:tc>
          <w:tcPr>
            <w:tcW w:w="3643" w:type="pct"/>
            <w:tcBorders>
              <w:top w:val="single" w:sz="4" w:space="0" w:color="auto"/>
              <w:left w:val="nil"/>
              <w:bottom w:val="single" w:sz="4" w:space="0" w:color="auto"/>
              <w:right w:val="nil"/>
            </w:tcBorders>
            <w:shd w:val="clear" w:color="auto" w:fill="auto"/>
            <w:hideMark/>
          </w:tcPr>
          <w:p w14:paraId="63AD8522" w14:textId="77777777" w:rsidR="00884670" w:rsidRPr="00B94ACF" w:rsidRDefault="00884670" w:rsidP="003625C8">
            <w:pPr>
              <w:pStyle w:val="Tabletext"/>
            </w:pPr>
            <w:r w:rsidRPr="00B94ACF">
              <w:t>Unilateral anterior release of hip contracture, with lengthening or division of hip flexors and psoas, including division of joint capsule (if performed) (H) (Anaes.) (Assist.)</w:t>
            </w:r>
          </w:p>
        </w:tc>
        <w:tc>
          <w:tcPr>
            <w:tcW w:w="663" w:type="pct"/>
            <w:tcBorders>
              <w:top w:val="single" w:sz="4" w:space="0" w:color="auto"/>
              <w:left w:val="nil"/>
              <w:bottom w:val="single" w:sz="4" w:space="0" w:color="auto"/>
              <w:right w:val="nil"/>
            </w:tcBorders>
            <w:shd w:val="clear" w:color="auto" w:fill="auto"/>
          </w:tcPr>
          <w:p w14:paraId="12D9449E" w14:textId="77777777" w:rsidR="00884670" w:rsidRPr="00B94ACF" w:rsidRDefault="00884670" w:rsidP="003625C8">
            <w:pPr>
              <w:pStyle w:val="Tabletext"/>
              <w:jc w:val="right"/>
            </w:pPr>
            <w:r w:rsidRPr="00B94ACF">
              <w:t>678.05</w:t>
            </w:r>
          </w:p>
        </w:tc>
      </w:tr>
      <w:tr w:rsidR="00884670" w:rsidRPr="00B94ACF" w14:paraId="59BC1C97" w14:textId="77777777" w:rsidTr="003625C8">
        <w:tc>
          <w:tcPr>
            <w:tcW w:w="694" w:type="pct"/>
            <w:tcBorders>
              <w:top w:val="single" w:sz="4" w:space="0" w:color="auto"/>
              <w:left w:val="nil"/>
              <w:bottom w:val="single" w:sz="4" w:space="0" w:color="auto"/>
              <w:right w:val="nil"/>
            </w:tcBorders>
            <w:shd w:val="clear" w:color="auto" w:fill="auto"/>
            <w:hideMark/>
          </w:tcPr>
          <w:p w14:paraId="4ECE5745" w14:textId="77777777" w:rsidR="00884670" w:rsidRPr="00B94ACF" w:rsidRDefault="00884670" w:rsidP="003625C8">
            <w:pPr>
              <w:pStyle w:val="Tabletext"/>
            </w:pPr>
            <w:r w:rsidRPr="00B94ACF">
              <w:t>50384</w:t>
            </w:r>
          </w:p>
        </w:tc>
        <w:tc>
          <w:tcPr>
            <w:tcW w:w="3643" w:type="pct"/>
            <w:tcBorders>
              <w:top w:val="single" w:sz="4" w:space="0" w:color="auto"/>
              <w:left w:val="nil"/>
              <w:bottom w:val="single" w:sz="4" w:space="0" w:color="auto"/>
              <w:right w:val="nil"/>
            </w:tcBorders>
            <w:shd w:val="clear" w:color="auto" w:fill="auto"/>
            <w:hideMark/>
          </w:tcPr>
          <w:p w14:paraId="5CF6C769" w14:textId="77777777" w:rsidR="00884670" w:rsidRPr="00B94ACF" w:rsidRDefault="00884670" w:rsidP="003625C8">
            <w:pPr>
              <w:pStyle w:val="Tabletext"/>
            </w:pPr>
            <w:r w:rsidRPr="00B94ACF">
              <w:t>Bilateral anterior release of hip contracture,</w:t>
            </w:r>
            <w:r w:rsidRPr="00B94ACF">
              <w:rPr>
                <w:i/>
              </w:rPr>
              <w:t xml:space="preserve"> </w:t>
            </w:r>
            <w:r w:rsidRPr="00B94ACF">
              <w:t>with lengthening or division of hip flexors and psoas, including division of joint capsule (if performed) (H) (Anaes.) (Assist.)</w:t>
            </w:r>
          </w:p>
        </w:tc>
        <w:tc>
          <w:tcPr>
            <w:tcW w:w="663" w:type="pct"/>
            <w:tcBorders>
              <w:top w:val="single" w:sz="4" w:space="0" w:color="auto"/>
              <w:left w:val="nil"/>
              <w:bottom w:val="single" w:sz="4" w:space="0" w:color="auto"/>
              <w:right w:val="nil"/>
            </w:tcBorders>
            <w:shd w:val="clear" w:color="auto" w:fill="auto"/>
          </w:tcPr>
          <w:p w14:paraId="024CDCB7" w14:textId="77777777" w:rsidR="00884670" w:rsidRPr="00B94ACF" w:rsidRDefault="00884670" w:rsidP="003625C8">
            <w:pPr>
              <w:pStyle w:val="Tabletext"/>
              <w:jc w:val="right"/>
            </w:pPr>
            <w:r w:rsidRPr="00B94ACF">
              <w:t>1,190.15</w:t>
            </w:r>
          </w:p>
        </w:tc>
      </w:tr>
      <w:tr w:rsidR="00884670" w:rsidRPr="00B94ACF" w14:paraId="7AB56524" w14:textId="77777777" w:rsidTr="003625C8">
        <w:tc>
          <w:tcPr>
            <w:tcW w:w="694" w:type="pct"/>
            <w:tcBorders>
              <w:top w:val="single" w:sz="4" w:space="0" w:color="auto"/>
              <w:left w:val="nil"/>
              <w:bottom w:val="single" w:sz="4" w:space="0" w:color="auto"/>
              <w:right w:val="nil"/>
            </w:tcBorders>
            <w:shd w:val="clear" w:color="auto" w:fill="auto"/>
            <w:hideMark/>
          </w:tcPr>
          <w:p w14:paraId="20A1AAF8" w14:textId="77777777" w:rsidR="00884670" w:rsidRPr="00B94ACF" w:rsidRDefault="00884670" w:rsidP="003625C8">
            <w:pPr>
              <w:pStyle w:val="Tabletext"/>
            </w:pPr>
            <w:bookmarkStart w:id="940" w:name="CU_482977420"/>
            <w:bookmarkStart w:id="941" w:name="CU_482983197"/>
            <w:bookmarkEnd w:id="940"/>
            <w:bookmarkEnd w:id="941"/>
            <w:r w:rsidRPr="00B94ACF">
              <w:t>50390</w:t>
            </w:r>
          </w:p>
        </w:tc>
        <w:tc>
          <w:tcPr>
            <w:tcW w:w="3643" w:type="pct"/>
            <w:tcBorders>
              <w:top w:val="single" w:sz="4" w:space="0" w:color="auto"/>
              <w:left w:val="nil"/>
              <w:bottom w:val="single" w:sz="4" w:space="0" w:color="auto"/>
              <w:right w:val="nil"/>
            </w:tcBorders>
            <w:shd w:val="clear" w:color="auto" w:fill="auto"/>
            <w:hideMark/>
          </w:tcPr>
          <w:p w14:paraId="7528BBF7" w14:textId="77777777" w:rsidR="00884670" w:rsidRPr="00B94ACF" w:rsidRDefault="00884670" w:rsidP="003625C8">
            <w:pPr>
              <w:pStyle w:val="Tabletext"/>
            </w:pPr>
            <w:r w:rsidRPr="00B94ACF">
              <w:t>Application of cast under general anaesthesia, for patient with perthes, cerebral palsy, or other neuromuscular conditions, affecting hips or knees (H) (Anaes.)</w:t>
            </w:r>
          </w:p>
        </w:tc>
        <w:tc>
          <w:tcPr>
            <w:tcW w:w="663" w:type="pct"/>
            <w:tcBorders>
              <w:top w:val="single" w:sz="4" w:space="0" w:color="auto"/>
              <w:left w:val="nil"/>
              <w:bottom w:val="single" w:sz="4" w:space="0" w:color="auto"/>
              <w:right w:val="nil"/>
            </w:tcBorders>
            <w:shd w:val="clear" w:color="auto" w:fill="auto"/>
          </w:tcPr>
          <w:p w14:paraId="36BFE4B3" w14:textId="77777777" w:rsidR="00884670" w:rsidRPr="00B94ACF" w:rsidRDefault="00884670" w:rsidP="003625C8">
            <w:pPr>
              <w:pStyle w:val="Tabletext"/>
              <w:jc w:val="right"/>
            </w:pPr>
            <w:r w:rsidRPr="00B94ACF">
              <w:t>237.95</w:t>
            </w:r>
          </w:p>
        </w:tc>
      </w:tr>
      <w:tr w:rsidR="00884670" w:rsidRPr="00B94ACF" w14:paraId="1BA48F6A" w14:textId="77777777" w:rsidTr="003625C8">
        <w:tc>
          <w:tcPr>
            <w:tcW w:w="694" w:type="pct"/>
            <w:tcBorders>
              <w:top w:val="single" w:sz="4" w:space="0" w:color="auto"/>
              <w:left w:val="nil"/>
              <w:bottom w:val="single" w:sz="4" w:space="0" w:color="auto"/>
              <w:right w:val="nil"/>
            </w:tcBorders>
            <w:shd w:val="clear" w:color="auto" w:fill="auto"/>
            <w:hideMark/>
          </w:tcPr>
          <w:p w14:paraId="1BF6062C" w14:textId="77777777" w:rsidR="00884670" w:rsidRPr="00B94ACF" w:rsidRDefault="00884670" w:rsidP="003625C8">
            <w:pPr>
              <w:pStyle w:val="Tabletext"/>
            </w:pPr>
            <w:r w:rsidRPr="00B94ACF">
              <w:t>50393</w:t>
            </w:r>
          </w:p>
        </w:tc>
        <w:tc>
          <w:tcPr>
            <w:tcW w:w="3643" w:type="pct"/>
            <w:tcBorders>
              <w:top w:val="single" w:sz="4" w:space="0" w:color="auto"/>
              <w:left w:val="nil"/>
              <w:bottom w:val="single" w:sz="4" w:space="0" w:color="auto"/>
              <w:right w:val="nil"/>
            </w:tcBorders>
            <w:shd w:val="clear" w:color="auto" w:fill="auto"/>
            <w:hideMark/>
          </w:tcPr>
          <w:p w14:paraId="485795A2" w14:textId="77777777" w:rsidR="00884670" w:rsidRPr="00B94ACF" w:rsidRDefault="00884670" w:rsidP="003625C8">
            <w:pPr>
              <w:pStyle w:val="Tabletext"/>
            </w:pPr>
            <w:r w:rsidRPr="00B94ACF">
              <w:t>Acetabular shelf procedure, other than a service associated with a service to which another item of this Schedule applies if the service described in the other item is for the purpose of performing arthroplasty on the hip</w:t>
            </w:r>
            <w:r w:rsidRPr="00B94ACF">
              <w:rPr>
                <w:i/>
              </w:rPr>
              <w:t xml:space="preserve"> </w:t>
            </w:r>
            <w:r w:rsidRPr="00B94ACF">
              <w:t>(H) (Anaes.) (Assist.)</w:t>
            </w:r>
          </w:p>
        </w:tc>
        <w:tc>
          <w:tcPr>
            <w:tcW w:w="663" w:type="pct"/>
            <w:tcBorders>
              <w:top w:val="single" w:sz="4" w:space="0" w:color="auto"/>
              <w:left w:val="nil"/>
              <w:bottom w:val="single" w:sz="4" w:space="0" w:color="auto"/>
              <w:right w:val="nil"/>
            </w:tcBorders>
            <w:shd w:val="clear" w:color="auto" w:fill="auto"/>
          </w:tcPr>
          <w:p w14:paraId="631444E9" w14:textId="77777777" w:rsidR="00884670" w:rsidRPr="00B94ACF" w:rsidRDefault="00884670" w:rsidP="003625C8">
            <w:pPr>
              <w:pStyle w:val="Tabletext"/>
              <w:jc w:val="right"/>
            </w:pPr>
            <w:r w:rsidRPr="00B94ACF">
              <w:t>879.90</w:t>
            </w:r>
          </w:p>
        </w:tc>
      </w:tr>
      <w:tr w:rsidR="00884670" w:rsidRPr="00B94ACF" w14:paraId="37D5FED8" w14:textId="77777777" w:rsidTr="003625C8">
        <w:tc>
          <w:tcPr>
            <w:tcW w:w="694" w:type="pct"/>
            <w:tcBorders>
              <w:top w:val="single" w:sz="4" w:space="0" w:color="auto"/>
              <w:left w:val="nil"/>
              <w:bottom w:val="single" w:sz="4" w:space="0" w:color="auto"/>
              <w:right w:val="nil"/>
            </w:tcBorders>
            <w:shd w:val="clear" w:color="auto" w:fill="auto"/>
            <w:hideMark/>
          </w:tcPr>
          <w:p w14:paraId="131E9726" w14:textId="77777777" w:rsidR="00884670" w:rsidRPr="00B94ACF" w:rsidRDefault="00884670" w:rsidP="003625C8">
            <w:pPr>
              <w:pStyle w:val="Tabletext"/>
            </w:pPr>
            <w:r w:rsidRPr="00B94ACF">
              <w:t>50394</w:t>
            </w:r>
          </w:p>
        </w:tc>
        <w:tc>
          <w:tcPr>
            <w:tcW w:w="3643" w:type="pct"/>
            <w:tcBorders>
              <w:top w:val="single" w:sz="4" w:space="0" w:color="auto"/>
              <w:left w:val="nil"/>
              <w:bottom w:val="single" w:sz="4" w:space="0" w:color="auto"/>
              <w:right w:val="nil"/>
            </w:tcBorders>
            <w:shd w:val="clear" w:color="auto" w:fill="auto"/>
            <w:hideMark/>
          </w:tcPr>
          <w:p w14:paraId="179944C7" w14:textId="77777777" w:rsidR="00884670" w:rsidRPr="00B94ACF" w:rsidRDefault="00884670" w:rsidP="003625C8">
            <w:pPr>
              <w:pStyle w:val="Tabletext"/>
            </w:pPr>
            <w:r w:rsidRPr="00B94ACF">
              <w:t>Multiple peri</w:t>
            </w:r>
            <w:r w:rsidR="00620A55">
              <w:noBreakHyphen/>
            </w:r>
            <w:r w:rsidRPr="00B94ACF">
              <w:t>acetabular osteotomy, including internal fixation (if performed) (H) (Anaes.) (Assist.)</w:t>
            </w:r>
          </w:p>
        </w:tc>
        <w:tc>
          <w:tcPr>
            <w:tcW w:w="663" w:type="pct"/>
            <w:tcBorders>
              <w:top w:val="single" w:sz="4" w:space="0" w:color="auto"/>
              <w:left w:val="nil"/>
              <w:bottom w:val="single" w:sz="4" w:space="0" w:color="auto"/>
              <w:right w:val="nil"/>
            </w:tcBorders>
            <w:shd w:val="clear" w:color="auto" w:fill="auto"/>
          </w:tcPr>
          <w:p w14:paraId="6DF05411" w14:textId="77777777" w:rsidR="00884670" w:rsidRPr="00B94ACF" w:rsidRDefault="00884670" w:rsidP="003625C8">
            <w:pPr>
              <w:pStyle w:val="Tabletext"/>
              <w:jc w:val="right"/>
            </w:pPr>
            <w:r w:rsidRPr="00B94ACF">
              <w:t>2,889.90</w:t>
            </w:r>
          </w:p>
        </w:tc>
      </w:tr>
      <w:tr w:rsidR="00884670" w:rsidRPr="00B94ACF" w14:paraId="1F9628C0" w14:textId="77777777" w:rsidTr="003625C8">
        <w:tc>
          <w:tcPr>
            <w:tcW w:w="694" w:type="pct"/>
            <w:tcBorders>
              <w:top w:val="single" w:sz="4" w:space="0" w:color="auto"/>
              <w:left w:val="nil"/>
              <w:bottom w:val="single" w:sz="4" w:space="0" w:color="auto"/>
              <w:right w:val="nil"/>
            </w:tcBorders>
            <w:shd w:val="clear" w:color="auto" w:fill="auto"/>
          </w:tcPr>
          <w:p w14:paraId="279E8940" w14:textId="77777777" w:rsidR="00884670" w:rsidRPr="00B94ACF" w:rsidRDefault="00884670" w:rsidP="003625C8">
            <w:pPr>
              <w:pStyle w:val="Tabletext"/>
            </w:pPr>
            <w:r w:rsidRPr="00B94ACF">
              <w:t>50395</w:t>
            </w:r>
          </w:p>
        </w:tc>
        <w:tc>
          <w:tcPr>
            <w:tcW w:w="3643" w:type="pct"/>
            <w:tcBorders>
              <w:top w:val="single" w:sz="4" w:space="0" w:color="auto"/>
              <w:left w:val="nil"/>
              <w:bottom w:val="single" w:sz="4" w:space="0" w:color="auto"/>
              <w:right w:val="nil"/>
            </w:tcBorders>
            <w:shd w:val="clear" w:color="auto" w:fill="auto"/>
          </w:tcPr>
          <w:p w14:paraId="08041B7E" w14:textId="77777777" w:rsidR="00884670" w:rsidRPr="00B94ACF" w:rsidRDefault="00884670" w:rsidP="003625C8">
            <w:pPr>
              <w:pStyle w:val="Tabletext"/>
            </w:pPr>
            <w:r w:rsidRPr="00B94ACF">
              <w:t>Osteotomy and distillation of greater trochanter, with internal fixation (H) (Anaes.) (Assist.)</w:t>
            </w:r>
          </w:p>
        </w:tc>
        <w:tc>
          <w:tcPr>
            <w:tcW w:w="663" w:type="pct"/>
            <w:tcBorders>
              <w:top w:val="single" w:sz="4" w:space="0" w:color="auto"/>
              <w:left w:val="nil"/>
              <w:bottom w:val="single" w:sz="4" w:space="0" w:color="auto"/>
              <w:right w:val="nil"/>
            </w:tcBorders>
            <w:shd w:val="clear" w:color="auto" w:fill="auto"/>
          </w:tcPr>
          <w:p w14:paraId="209F6FF1" w14:textId="77777777" w:rsidR="00884670" w:rsidRPr="00B94ACF" w:rsidRDefault="00884670" w:rsidP="003625C8">
            <w:pPr>
              <w:pStyle w:val="Tabletext"/>
              <w:jc w:val="right"/>
            </w:pPr>
            <w:r w:rsidRPr="00B94ACF">
              <w:t>950.25</w:t>
            </w:r>
          </w:p>
        </w:tc>
      </w:tr>
      <w:tr w:rsidR="00884670" w:rsidRPr="00B94ACF" w14:paraId="5828E217" w14:textId="77777777" w:rsidTr="003625C8">
        <w:tc>
          <w:tcPr>
            <w:tcW w:w="694" w:type="pct"/>
            <w:tcBorders>
              <w:top w:val="single" w:sz="4" w:space="0" w:color="auto"/>
              <w:left w:val="nil"/>
              <w:bottom w:val="single" w:sz="4" w:space="0" w:color="auto"/>
              <w:right w:val="nil"/>
            </w:tcBorders>
            <w:shd w:val="clear" w:color="auto" w:fill="auto"/>
            <w:hideMark/>
          </w:tcPr>
          <w:p w14:paraId="5EA60A11" w14:textId="77777777" w:rsidR="00884670" w:rsidRPr="00B94ACF" w:rsidRDefault="00884670" w:rsidP="003625C8">
            <w:pPr>
              <w:pStyle w:val="Tabletext"/>
            </w:pPr>
            <w:r w:rsidRPr="00B94ACF">
              <w:t>50396</w:t>
            </w:r>
          </w:p>
        </w:tc>
        <w:tc>
          <w:tcPr>
            <w:tcW w:w="3643" w:type="pct"/>
            <w:tcBorders>
              <w:top w:val="single" w:sz="4" w:space="0" w:color="auto"/>
              <w:left w:val="nil"/>
              <w:bottom w:val="single" w:sz="4" w:space="0" w:color="auto"/>
              <w:right w:val="nil"/>
            </w:tcBorders>
            <w:shd w:val="clear" w:color="auto" w:fill="auto"/>
            <w:hideMark/>
          </w:tcPr>
          <w:p w14:paraId="22DD107C" w14:textId="77777777" w:rsidR="00884670" w:rsidRPr="00B94ACF" w:rsidRDefault="00884670" w:rsidP="003625C8">
            <w:pPr>
              <w:pStyle w:val="Tabletext"/>
            </w:pPr>
            <w:r w:rsidRPr="00B94ACF">
              <w:t>Amputation of congenital abnormalities or duplication of digits of the hand or foot, including any of the following (if performed):</w:t>
            </w:r>
          </w:p>
          <w:p w14:paraId="15CE2484" w14:textId="77777777" w:rsidR="00884670" w:rsidRPr="00B94ACF" w:rsidRDefault="00884670" w:rsidP="003625C8">
            <w:pPr>
              <w:pStyle w:val="Tablea"/>
            </w:pPr>
            <w:r w:rsidRPr="00B94ACF">
              <w:t>(a) splitting of phalanx or phalanges;</w:t>
            </w:r>
          </w:p>
          <w:p w14:paraId="205B89A9" w14:textId="77777777" w:rsidR="00884670" w:rsidRPr="00B94ACF" w:rsidRDefault="00884670" w:rsidP="003625C8">
            <w:pPr>
              <w:pStyle w:val="Tablea"/>
            </w:pPr>
            <w:r w:rsidRPr="00B94ACF">
              <w:t>(b) ligament reconstruction;</w:t>
            </w:r>
          </w:p>
          <w:p w14:paraId="72BCEA97" w14:textId="77777777" w:rsidR="00884670" w:rsidRPr="00B94ACF" w:rsidRDefault="00884670" w:rsidP="003625C8">
            <w:pPr>
              <w:pStyle w:val="Tablea"/>
            </w:pPr>
            <w:r w:rsidRPr="00B94ACF">
              <w:t>(c) joint reconstruction</w:t>
            </w:r>
          </w:p>
          <w:p w14:paraId="548086A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1BAD922" w14:textId="77777777" w:rsidR="00884670" w:rsidRPr="00B94ACF" w:rsidRDefault="00884670" w:rsidP="003625C8">
            <w:pPr>
              <w:pStyle w:val="Tabletext"/>
              <w:jc w:val="right"/>
            </w:pPr>
            <w:r w:rsidRPr="00B94ACF">
              <w:t>483.40</w:t>
            </w:r>
          </w:p>
        </w:tc>
      </w:tr>
      <w:tr w:rsidR="00884670" w:rsidRPr="00B94ACF" w14:paraId="63F1AA2B" w14:textId="77777777" w:rsidTr="003625C8">
        <w:tc>
          <w:tcPr>
            <w:tcW w:w="694" w:type="pct"/>
            <w:tcBorders>
              <w:top w:val="single" w:sz="4" w:space="0" w:color="auto"/>
              <w:left w:val="nil"/>
              <w:bottom w:val="single" w:sz="4" w:space="0" w:color="auto"/>
              <w:right w:val="nil"/>
            </w:tcBorders>
            <w:shd w:val="clear" w:color="auto" w:fill="auto"/>
            <w:hideMark/>
          </w:tcPr>
          <w:p w14:paraId="3376660C" w14:textId="77777777" w:rsidR="00884670" w:rsidRPr="00B94ACF" w:rsidRDefault="00884670" w:rsidP="003625C8">
            <w:pPr>
              <w:pStyle w:val="Tabletext"/>
            </w:pPr>
            <w:r w:rsidRPr="00B94ACF">
              <w:t>50399</w:t>
            </w:r>
          </w:p>
        </w:tc>
        <w:tc>
          <w:tcPr>
            <w:tcW w:w="3643" w:type="pct"/>
            <w:tcBorders>
              <w:top w:val="single" w:sz="4" w:space="0" w:color="auto"/>
              <w:left w:val="nil"/>
              <w:bottom w:val="single" w:sz="4" w:space="0" w:color="auto"/>
              <w:right w:val="nil"/>
            </w:tcBorders>
            <w:shd w:val="clear" w:color="auto" w:fill="auto"/>
            <w:hideMark/>
          </w:tcPr>
          <w:p w14:paraId="60359E18" w14:textId="77777777" w:rsidR="00884670" w:rsidRPr="00B94ACF" w:rsidRDefault="00884670" w:rsidP="003625C8">
            <w:pPr>
              <w:pStyle w:val="Tabletext"/>
            </w:pPr>
            <w:r w:rsidRPr="00B94ACF">
              <w:t>Forearm, radial aplasia or dysplasia (radial club hand), centralisation or radialisation of (H) (Anaes.) (Assist.)</w:t>
            </w:r>
          </w:p>
        </w:tc>
        <w:tc>
          <w:tcPr>
            <w:tcW w:w="663" w:type="pct"/>
            <w:tcBorders>
              <w:top w:val="single" w:sz="4" w:space="0" w:color="auto"/>
              <w:left w:val="nil"/>
              <w:bottom w:val="single" w:sz="4" w:space="0" w:color="auto"/>
              <w:right w:val="nil"/>
            </w:tcBorders>
            <w:shd w:val="clear" w:color="auto" w:fill="auto"/>
          </w:tcPr>
          <w:p w14:paraId="03FEE05B" w14:textId="77777777" w:rsidR="00884670" w:rsidRPr="00B94ACF" w:rsidRDefault="00884670" w:rsidP="003625C8">
            <w:pPr>
              <w:pStyle w:val="Tabletext"/>
              <w:jc w:val="right"/>
            </w:pPr>
            <w:r w:rsidRPr="00B94ACF">
              <w:t>959.40</w:t>
            </w:r>
          </w:p>
        </w:tc>
      </w:tr>
      <w:tr w:rsidR="00884670" w:rsidRPr="00B94ACF" w14:paraId="2110A3AA" w14:textId="77777777" w:rsidTr="003625C8">
        <w:tc>
          <w:tcPr>
            <w:tcW w:w="694" w:type="pct"/>
            <w:tcBorders>
              <w:top w:val="single" w:sz="4" w:space="0" w:color="auto"/>
              <w:left w:val="nil"/>
              <w:bottom w:val="single" w:sz="4" w:space="0" w:color="auto"/>
              <w:right w:val="nil"/>
            </w:tcBorders>
            <w:shd w:val="clear" w:color="auto" w:fill="auto"/>
            <w:hideMark/>
          </w:tcPr>
          <w:p w14:paraId="491A2CC8" w14:textId="77777777" w:rsidR="00884670" w:rsidRPr="00B94ACF" w:rsidRDefault="00884670" w:rsidP="003625C8">
            <w:pPr>
              <w:pStyle w:val="Tabletext"/>
            </w:pPr>
            <w:r w:rsidRPr="00B94ACF">
              <w:t>50411</w:t>
            </w:r>
          </w:p>
        </w:tc>
        <w:tc>
          <w:tcPr>
            <w:tcW w:w="3643" w:type="pct"/>
            <w:tcBorders>
              <w:top w:val="single" w:sz="4" w:space="0" w:color="auto"/>
              <w:left w:val="nil"/>
              <w:bottom w:val="single" w:sz="4" w:space="0" w:color="auto"/>
              <w:right w:val="nil"/>
            </w:tcBorders>
            <w:shd w:val="clear" w:color="auto" w:fill="auto"/>
            <w:hideMark/>
          </w:tcPr>
          <w:p w14:paraId="0C34C37C" w14:textId="77777777" w:rsidR="00884670" w:rsidRPr="00B94ACF" w:rsidRDefault="00884670" w:rsidP="003625C8">
            <w:pPr>
              <w:pStyle w:val="Tabletext"/>
            </w:pPr>
            <w:r w:rsidRPr="00B94ACF">
              <w:t>Lower limb deficiency, treatment of congenital deficiency of the femur by resection of the distal femur and proximal tibia followed by knee fusion (Anaes.) (Assist.)</w:t>
            </w:r>
          </w:p>
        </w:tc>
        <w:tc>
          <w:tcPr>
            <w:tcW w:w="663" w:type="pct"/>
            <w:tcBorders>
              <w:top w:val="single" w:sz="4" w:space="0" w:color="auto"/>
              <w:left w:val="nil"/>
              <w:bottom w:val="single" w:sz="4" w:space="0" w:color="auto"/>
              <w:right w:val="nil"/>
            </w:tcBorders>
            <w:shd w:val="clear" w:color="auto" w:fill="auto"/>
          </w:tcPr>
          <w:p w14:paraId="5F3C22D1" w14:textId="77777777" w:rsidR="00884670" w:rsidRPr="00B94ACF" w:rsidRDefault="00884670" w:rsidP="003625C8">
            <w:pPr>
              <w:pStyle w:val="Tabletext"/>
              <w:jc w:val="right"/>
            </w:pPr>
            <w:r w:rsidRPr="00B94ACF">
              <w:t>1,363.20</w:t>
            </w:r>
          </w:p>
        </w:tc>
      </w:tr>
      <w:tr w:rsidR="00884670" w:rsidRPr="00B94ACF" w14:paraId="13D30C05" w14:textId="77777777" w:rsidTr="003625C8">
        <w:tc>
          <w:tcPr>
            <w:tcW w:w="694" w:type="pct"/>
            <w:tcBorders>
              <w:top w:val="single" w:sz="4" w:space="0" w:color="auto"/>
              <w:left w:val="nil"/>
              <w:bottom w:val="single" w:sz="4" w:space="0" w:color="auto"/>
              <w:right w:val="nil"/>
            </w:tcBorders>
            <w:shd w:val="clear" w:color="auto" w:fill="auto"/>
            <w:hideMark/>
          </w:tcPr>
          <w:p w14:paraId="16636E47" w14:textId="77777777" w:rsidR="00884670" w:rsidRPr="00B94ACF" w:rsidRDefault="00884670" w:rsidP="003625C8">
            <w:pPr>
              <w:pStyle w:val="Tabletext"/>
            </w:pPr>
            <w:r w:rsidRPr="00B94ACF">
              <w:t>50414</w:t>
            </w:r>
          </w:p>
        </w:tc>
        <w:tc>
          <w:tcPr>
            <w:tcW w:w="3643" w:type="pct"/>
            <w:tcBorders>
              <w:top w:val="single" w:sz="4" w:space="0" w:color="auto"/>
              <w:left w:val="nil"/>
              <w:bottom w:val="single" w:sz="4" w:space="0" w:color="auto"/>
              <w:right w:val="nil"/>
            </w:tcBorders>
            <w:shd w:val="clear" w:color="auto" w:fill="auto"/>
            <w:hideMark/>
          </w:tcPr>
          <w:p w14:paraId="7F8A5223" w14:textId="77777777" w:rsidR="00884670" w:rsidRPr="00B94ACF" w:rsidRDefault="00884670" w:rsidP="003625C8">
            <w:pPr>
              <w:pStyle w:val="Tabletext"/>
            </w:pPr>
            <w:r w:rsidRPr="00B94ACF">
              <w:t>Lower limb deficiency, treatment of congenital deficiency of the femur by resection of the distal femur and proximal tibia followed by knee fusion and rotationplasty (Anaes.) (Assist.)</w:t>
            </w:r>
          </w:p>
        </w:tc>
        <w:tc>
          <w:tcPr>
            <w:tcW w:w="663" w:type="pct"/>
            <w:tcBorders>
              <w:top w:val="single" w:sz="4" w:space="0" w:color="auto"/>
              <w:left w:val="nil"/>
              <w:bottom w:val="single" w:sz="4" w:space="0" w:color="auto"/>
              <w:right w:val="nil"/>
            </w:tcBorders>
            <w:shd w:val="clear" w:color="auto" w:fill="auto"/>
          </w:tcPr>
          <w:p w14:paraId="787DF954" w14:textId="77777777" w:rsidR="00884670" w:rsidRPr="00B94ACF" w:rsidRDefault="00884670" w:rsidP="003625C8">
            <w:pPr>
              <w:pStyle w:val="Tabletext"/>
              <w:jc w:val="right"/>
            </w:pPr>
            <w:r w:rsidRPr="00B94ACF">
              <w:t>1,839.25</w:t>
            </w:r>
          </w:p>
        </w:tc>
      </w:tr>
      <w:tr w:rsidR="00884670" w:rsidRPr="00B94ACF" w14:paraId="6A279598" w14:textId="77777777" w:rsidTr="003625C8">
        <w:tc>
          <w:tcPr>
            <w:tcW w:w="694" w:type="pct"/>
            <w:tcBorders>
              <w:top w:val="single" w:sz="4" w:space="0" w:color="auto"/>
              <w:left w:val="nil"/>
              <w:bottom w:val="single" w:sz="4" w:space="0" w:color="auto"/>
              <w:right w:val="nil"/>
            </w:tcBorders>
            <w:shd w:val="clear" w:color="auto" w:fill="auto"/>
            <w:hideMark/>
          </w:tcPr>
          <w:p w14:paraId="2280E313" w14:textId="77777777" w:rsidR="00884670" w:rsidRPr="00B94ACF" w:rsidRDefault="00884670" w:rsidP="003625C8">
            <w:pPr>
              <w:pStyle w:val="Tabletext"/>
            </w:pPr>
            <w:r w:rsidRPr="00B94ACF">
              <w:t>50417</w:t>
            </w:r>
          </w:p>
        </w:tc>
        <w:tc>
          <w:tcPr>
            <w:tcW w:w="3643" w:type="pct"/>
            <w:tcBorders>
              <w:top w:val="single" w:sz="4" w:space="0" w:color="auto"/>
              <w:left w:val="nil"/>
              <w:bottom w:val="single" w:sz="4" w:space="0" w:color="auto"/>
              <w:right w:val="nil"/>
            </w:tcBorders>
            <w:shd w:val="clear" w:color="auto" w:fill="auto"/>
            <w:hideMark/>
          </w:tcPr>
          <w:p w14:paraId="45941FC7" w14:textId="77777777" w:rsidR="00884670" w:rsidRPr="00B94ACF" w:rsidRDefault="00884670" w:rsidP="003625C8">
            <w:pPr>
              <w:pStyle w:val="Tabletext"/>
            </w:pPr>
            <w:r w:rsidRPr="00B94ACF">
              <w:t>Lower limb deficiency, treatment of congenital deficiency of the tibia by reconstruction of the knee, involving transfer of fibula or tibia, and repair of quadriceps mechanism (Anaes.) (Assist.)</w:t>
            </w:r>
          </w:p>
        </w:tc>
        <w:tc>
          <w:tcPr>
            <w:tcW w:w="663" w:type="pct"/>
            <w:tcBorders>
              <w:top w:val="single" w:sz="4" w:space="0" w:color="auto"/>
              <w:left w:val="nil"/>
              <w:bottom w:val="single" w:sz="4" w:space="0" w:color="auto"/>
              <w:right w:val="nil"/>
            </w:tcBorders>
            <w:shd w:val="clear" w:color="auto" w:fill="auto"/>
          </w:tcPr>
          <w:p w14:paraId="5E93E0E5" w14:textId="77777777" w:rsidR="00884670" w:rsidRPr="00B94ACF" w:rsidRDefault="00884670" w:rsidP="003625C8">
            <w:pPr>
              <w:pStyle w:val="Tabletext"/>
              <w:jc w:val="right"/>
            </w:pPr>
            <w:r w:rsidRPr="00B94ACF">
              <w:t>1,363.20</w:t>
            </w:r>
          </w:p>
        </w:tc>
      </w:tr>
      <w:tr w:rsidR="00884670" w:rsidRPr="00B94ACF" w14:paraId="7F23A741" w14:textId="77777777" w:rsidTr="003625C8">
        <w:tc>
          <w:tcPr>
            <w:tcW w:w="694" w:type="pct"/>
            <w:tcBorders>
              <w:top w:val="single" w:sz="4" w:space="0" w:color="auto"/>
              <w:left w:val="nil"/>
              <w:bottom w:val="single" w:sz="4" w:space="0" w:color="auto"/>
              <w:right w:val="nil"/>
            </w:tcBorders>
            <w:shd w:val="clear" w:color="auto" w:fill="auto"/>
            <w:hideMark/>
          </w:tcPr>
          <w:p w14:paraId="0BA2D159" w14:textId="77777777" w:rsidR="00884670" w:rsidRPr="00B94ACF" w:rsidRDefault="00884670" w:rsidP="003625C8">
            <w:pPr>
              <w:pStyle w:val="Tabletext"/>
            </w:pPr>
            <w:r w:rsidRPr="00B94ACF">
              <w:t>50420</w:t>
            </w:r>
          </w:p>
        </w:tc>
        <w:tc>
          <w:tcPr>
            <w:tcW w:w="3643" w:type="pct"/>
            <w:tcBorders>
              <w:top w:val="single" w:sz="4" w:space="0" w:color="auto"/>
              <w:left w:val="nil"/>
              <w:bottom w:val="single" w:sz="4" w:space="0" w:color="auto"/>
              <w:right w:val="nil"/>
            </w:tcBorders>
            <w:shd w:val="clear" w:color="auto" w:fill="auto"/>
            <w:hideMark/>
          </w:tcPr>
          <w:p w14:paraId="0045F0BE" w14:textId="77777777" w:rsidR="00884670" w:rsidRPr="00B94ACF" w:rsidRDefault="00884670" w:rsidP="003625C8">
            <w:pPr>
              <w:pStyle w:val="Tabletext"/>
            </w:pPr>
            <w:r w:rsidRPr="00B94ACF">
              <w:t>Patella, congenital dislocation of, reconstruction of the quadriceps (H) (Anaes.) (Assist.)</w:t>
            </w:r>
          </w:p>
        </w:tc>
        <w:tc>
          <w:tcPr>
            <w:tcW w:w="663" w:type="pct"/>
            <w:tcBorders>
              <w:top w:val="single" w:sz="4" w:space="0" w:color="auto"/>
              <w:left w:val="nil"/>
              <w:bottom w:val="single" w:sz="4" w:space="0" w:color="auto"/>
              <w:right w:val="nil"/>
            </w:tcBorders>
            <w:shd w:val="clear" w:color="auto" w:fill="auto"/>
          </w:tcPr>
          <w:p w14:paraId="16315F59" w14:textId="77777777" w:rsidR="00884670" w:rsidRPr="00B94ACF" w:rsidRDefault="00884670" w:rsidP="003625C8">
            <w:pPr>
              <w:pStyle w:val="Tabletext"/>
              <w:jc w:val="right"/>
            </w:pPr>
            <w:r w:rsidRPr="00B94ACF">
              <w:t>1,125.20</w:t>
            </w:r>
          </w:p>
        </w:tc>
      </w:tr>
      <w:tr w:rsidR="00884670" w:rsidRPr="00B94ACF" w14:paraId="3B25334E" w14:textId="77777777" w:rsidTr="003625C8">
        <w:tc>
          <w:tcPr>
            <w:tcW w:w="694" w:type="pct"/>
            <w:tcBorders>
              <w:top w:val="single" w:sz="4" w:space="0" w:color="auto"/>
              <w:left w:val="nil"/>
              <w:bottom w:val="single" w:sz="4" w:space="0" w:color="auto"/>
              <w:right w:val="nil"/>
            </w:tcBorders>
            <w:shd w:val="clear" w:color="auto" w:fill="auto"/>
            <w:hideMark/>
          </w:tcPr>
          <w:p w14:paraId="15D47397" w14:textId="77777777" w:rsidR="00884670" w:rsidRPr="00B94ACF" w:rsidRDefault="00884670" w:rsidP="003625C8">
            <w:pPr>
              <w:pStyle w:val="Tabletext"/>
            </w:pPr>
            <w:bookmarkStart w:id="942" w:name="CU_495985189"/>
            <w:bookmarkEnd w:id="942"/>
            <w:r w:rsidRPr="00B94ACF">
              <w:t>50423</w:t>
            </w:r>
          </w:p>
        </w:tc>
        <w:tc>
          <w:tcPr>
            <w:tcW w:w="3643" w:type="pct"/>
            <w:tcBorders>
              <w:top w:val="single" w:sz="4" w:space="0" w:color="auto"/>
              <w:left w:val="nil"/>
              <w:bottom w:val="single" w:sz="4" w:space="0" w:color="auto"/>
              <w:right w:val="nil"/>
            </w:tcBorders>
            <w:shd w:val="clear" w:color="auto" w:fill="auto"/>
            <w:hideMark/>
          </w:tcPr>
          <w:p w14:paraId="12632107" w14:textId="77777777" w:rsidR="00884670" w:rsidRPr="00B94ACF" w:rsidRDefault="00884670" w:rsidP="003625C8">
            <w:pPr>
              <w:pStyle w:val="Tabletext"/>
            </w:pPr>
            <w:r w:rsidRPr="00B94ACF">
              <w:t>Tibia, fibula or both, congenital deficiency of, transfer of the fibula to tibia, with internal fixation (Anaes.) (Assist.)</w:t>
            </w:r>
          </w:p>
        </w:tc>
        <w:tc>
          <w:tcPr>
            <w:tcW w:w="663" w:type="pct"/>
            <w:tcBorders>
              <w:top w:val="single" w:sz="4" w:space="0" w:color="auto"/>
              <w:left w:val="nil"/>
              <w:bottom w:val="single" w:sz="4" w:space="0" w:color="auto"/>
              <w:right w:val="nil"/>
            </w:tcBorders>
            <w:shd w:val="clear" w:color="auto" w:fill="auto"/>
          </w:tcPr>
          <w:p w14:paraId="7FF6D3B8" w14:textId="77777777" w:rsidR="00884670" w:rsidRPr="00B94ACF" w:rsidRDefault="00884670" w:rsidP="003625C8">
            <w:pPr>
              <w:pStyle w:val="Tabletext"/>
              <w:jc w:val="right"/>
            </w:pPr>
            <w:r w:rsidRPr="00B94ACF">
              <w:t>1,038.65</w:t>
            </w:r>
          </w:p>
        </w:tc>
      </w:tr>
      <w:tr w:rsidR="00884670" w:rsidRPr="00B94ACF" w14:paraId="7A541F7C" w14:textId="77777777" w:rsidTr="003625C8">
        <w:tc>
          <w:tcPr>
            <w:tcW w:w="694" w:type="pct"/>
            <w:tcBorders>
              <w:top w:val="single" w:sz="4" w:space="0" w:color="auto"/>
              <w:left w:val="nil"/>
              <w:bottom w:val="single" w:sz="4" w:space="0" w:color="auto"/>
              <w:right w:val="nil"/>
            </w:tcBorders>
            <w:shd w:val="clear" w:color="auto" w:fill="auto"/>
            <w:hideMark/>
          </w:tcPr>
          <w:p w14:paraId="1D2DFBBF" w14:textId="77777777" w:rsidR="00884670" w:rsidRPr="00B94ACF" w:rsidRDefault="00884670" w:rsidP="003625C8">
            <w:pPr>
              <w:pStyle w:val="Tabletext"/>
            </w:pPr>
            <w:bookmarkStart w:id="943" w:name="CU_496979550"/>
            <w:bookmarkEnd w:id="943"/>
            <w:r w:rsidRPr="00B94ACF">
              <w:t>50426</w:t>
            </w:r>
          </w:p>
        </w:tc>
        <w:tc>
          <w:tcPr>
            <w:tcW w:w="3643" w:type="pct"/>
            <w:tcBorders>
              <w:top w:val="single" w:sz="4" w:space="0" w:color="auto"/>
              <w:left w:val="nil"/>
              <w:bottom w:val="single" w:sz="4" w:space="0" w:color="auto"/>
              <w:right w:val="nil"/>
            </w:tcBorders>
            <w:shd w:val="clear" w:color="auto" w:fill="auto"/>
            <w:hideMark/>
          </w:tcPr>
          <w:p w14:paraId="081FA203" w14:textId="77777777" w:rsidR="00884670" w:rsidRPr="00B94ACF" w:rsidRDefault="00884670" w:rsidP="003625C8">
            <w:pPr>
              <w:pStyle w:val="Tabletext"/>
            </w:pPr>
            <w:r w:rsidRPr="00B94ACF">
              <w:t>Removal of one or more lesions from bone, for osteochondroma occurring solitary</w:t>
            </w:r>
            <w:r w:rsidRPr="00B94ACF">
              <w:rPr>
                <w:i/>
              </w:rPr>
              <w:t xml:space="preserve"> </w:t>
            </w:r>
            <w:r w:rsidRPr="00B94ACF">
              <w:t>or in association with hereditary multiple exotoses,</w:t>
            </w:r>
            <w:r w:rsidRPr="00B94ACF">
              <w:rPr>
                <w:i/>
              </w:rPr>
              <w:t xml:space="preserve"> </w:t>
            </w:r>
            <w:r w:rsidRPr="00B94ACF">
              <w:t>with histological examination—one approach (H) (Anaes.) (Assist.)</w:t>
            </w:r>
          </w:p>
        </w:tc>
        <w:tc>
          <w:tcPr>
            <w:tcW w:w="663" w:type="pct"/>
            <w:tcBorders>
              <w:top w:val="single" w:sz="4" w:space="0" w:color="auto"/>
              <w:left w:val="nil"/>
              <w:bottom w:val="single" w:sz="4" w:space="0" w:color="auto"/>
              <w:right w:val="nil"/>
            </w:tcBorders>
            <w:shd w:val="clear" w:color="auto" w:fill="auto"/>
          </w:tcPr>
          <w:p w14:paraId="4096F57A" w14:textId="77777777" w:rsidR="00884670" w:rsidRPr="00B94ACF" w:rsidRDefault="00884670" w:rsidP="003625C8">
            <w:pPr>
              <w:pStyle w:val="Tabletext"/>
              <w:jc w:val="right"/>
            </w:pPr>
            <w:r w:rsidRPr="00B94ACF">
              <w:t>483.40</w:t>
            </w:r>
          </w:p>
        </w:tc>
      </w:tr>
      <w:tr w:rsidR="00884670" w:rsidRPr="00B94ACF" w14:paraId="6996E071" w14:textId="77777777" w:rsidTr="003625C8">
        <w:tc>
          <w:tcPr>
            <w:tcW w:w="694" w:type="pct"/>
            <w:tcBorders>
              <w:top w:val="single" w:sz="4" w:space="0" w:color="auto"/>
              <w:left w:val="nil"/>
              <w:bottom w:val="single" w:sz="4" w:space="0" w:color="auto"/>
              <w:right w:val="nil"/>
            </w:tcBorders>
            <w:shd w:val="clear" w:color="auto" w:fill="auto"/>
          </w:tcPr>
          <w:p w14:paraId="0848D3E8" w14:textId="77777777" w:rsidR="00884670" w:rsidRPr="00B94ACF" w:rsidRDefault="00884670" w:rsidP="003625C8">
            <w:pPr>
              <w:pStyle w:val="Tabletext"/>
            </w:pPr>
            <w:r w:rsidRPr="00B94ACF">
              <w:t>50428</w:t>
            </w:r>
          </w:p>
        </w:tc>
        <w:tc>
          <w:tcPr>
            <w:tcW w:w="3643" w:type="pct"/>
            <w:tcBorders>
              <w:top w:val="single" w:sz="4" w:space="0" w:color="auto"/>
              <w:left w:val="nil"/>
              <w:bottom w:val="single" w:sz="4" w:space="0" w:color="auto"/>
              <w:right w:val="nil"/>
            </w:tcBorders>
            <w:shd w:val="clear" w:color="auto" w:fill="auto"/>
          </w:tcPr>
          <w:p w14:paraId="6CF6287F" w14:textId="77777777" w:rsidR="00884670" w:rsidRPr="00B94ACF" w:rsidRDefault="00884670" w:rsidP="003625C8">
            <w:pPr>
              <w:pStyle w:val="Tabletext"/>
            </w:pPr>
            <w:r w:rsidRPr="00B94ACF">
              <w:t>Percutaneous drilling of osteochondritis dessicans or other osteochondral lesion, for a patient:</w:t>
            </w:r>
          </w:p>
          <w:p w14:paraId="3A7C7956" w14:textId="77777777" w:rsidR="00884670" w:rsidRPr="00B94ACF" w:rsidRDefault="00884670" w:rsidP="003625C8">
            <w:pPr>
              <w:pStyle w:val="Tablea"/>
            </w:pPr>
            <w:r w:rsidRPr="00B94ACF">
              <w:t>(a) with open growth plates; or</w:t>
            </w:r>
          </w:p>
          <w:p w14:paraId="5447B2FB" w14:textId="77777777" w:rsidR="00884670" w:rsidRPr="00B94ACF" w:rsidRDefault="00884670" w:rsidP="003625C8">
            <w:pPr>
              <w:pStyle w:val="Tablea"/>
            </w:pPr>
            <w:r w:rsidRPr="00B94ACF">
              <w:t>(b) less than 18 years of age</w:t>
            </w:r>
          </w:p>
          <w:p w14:paraId="5DAA1FBF"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290D70C" w14:textId="77777777" w:rsidR="00884670" w:rsidRPr="00B94ACF" w:rsidRDefault="00884670" w:rsidP="003625C8">
            <w:pPr>
              <w:pStyle w:val="Tabletext"/>
              <w:jc w:val="right"/>
            </w:pPr>
            <w:r w:rsidRPr="00B94ACF">
              <w:t>807.05</w:t>
            </w:r>
          </w:p>
        </w:tc>
      </w:tr>
      <w:tr w:rsidR="00884670" w:rsidRPr="00B94ACF" w14:paraId="390E5735" w14:textId="77777777" w:rsidTr="003625C8">
        <w:tc>
          <w:tcPr>
            <w:tcW w:w="694" w:type="pct"/>
            <w:tcBorders>
              <w:top w:val="single" w:sz="4" w:space="0" w:color="auto"/>
              <w:left w:val="nil"/>
              <w:bottom w:val="single" w:sz="4" w:space="0" w:color="auto"/>
              <w:right w:val="nil"/>
            </w:tcBorders>
            <w:shd w:val="clear" w:color="auto" w:fill="auto"/>
            <w:hideMark/>
          </w:tcPr>
          <w:p w14:paraId="5C2D3D45" w14:textId="77777777" w:rsidR="00884670" w:rsidRPr="00B94ACF" w:rsidRDefault="00884670" w:rsidP="003625C8">
            <w:pPr>
              <w:pStyle w:val="Tabletext"/>
            </w:pPr>
            <w:r w:rsidRPr="00B94ACF">
              <w:t>50450</w:t>
            </w:r>
          </w:p>
        </w:tc>
        <w:tc>
          <w:tcPr>
            <w:tcW w:w="3643" w:type="pct"/>
            <w:tcBorders>
              <w:top w:val="single" w:sz="4" w:space="0" w:color="auto"/>
              <w:left w:val="nil"/>
              <w:bottom w:val="single" w:sz="4" w:space="0" w:color="auto"/>
              <w:right w:val="nil"/>
            </w:tcBorders>
            <w:shd w:val="clear" w:color="auto" w:fill="auto"/>
            <w:hideMark/>
          </w:tcPr>
          <w:p w14:paraId="4E946153" w14:textId="77777777" w:rsidR="00884670" w:rsidRPr="00B94ACF" w:rsidRDefault="00884670" w:rsidP="003625C8">
            <w:pPr>
              <w:pStyle w:val="Tabletext"/>
            </w:pPr>
            <w:r w:rsidRPr="00B94ACF">
              <w:t>Unilateral single event multilevel surgery, for a patient less than 18 years of age with hemiplegic cerebral palsy, comprising 3 or more of the following:</w:t>
            </w:r>
          </w:p>
          <w:p w14:paraId="2D667E27"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w:t>
            </w:r>
          </w:p>
          <w:p w14:paraId="50025F34" w14:textId="77777777" w:rsidR="00884670" w:rsidRPr="00B94ACF" w:rsidRDefault="00884670" w:rsidP="003625C8">
            <w:pPr>
              <w:pStyle w:val="Tablea"/>
            </w:pPr>
            <w:r w:rsidRPr="00B94ACF">
              <w:t>(b) correction of muscle imbalance by transfer of a tendon or tendons;</w:t>
            </w:r>
          </w:p>
          <w:p w14:paraId="060B4136" w14:textId="77777777" w:rsidR="00884670" w:rsidRPr="00B94ACF" w:rsidRDefault="00884670" w:rsidP="003625C8">
            <w:pPr>
              <w:pStyle w:val="Tablea"/>
            </w:pPr>
            <w:r w:rsidRPr="00B94ACF">
              <w:t>(c) correction of femoral torsion by rotational osteotomy of the femur;</w:t>
            </w:r>
          </w:p>
          <w:p w14:paraId="78D156A2" w14:textId="77777777" w:rsidR="00884670" w:rsidRPr="00B94ACF" w:rsidRDefault="00884670" w:rsidP="003625C8">
            <w:pPr>
              <w:pStyle w:val="Tablea"/>
            </w:pPr>
            <w:r w:rsidRPr="00B94ACF">
              <w:t>(d) correction of tibial torsion by rotational osteotomy of the tibia;</w:t>
            </w:r>
          </w:p>
          <w:p w14:paraId="11F57087" w14:textId="77777777" w:rsidR="00884670" w:rsidRPr="00B94ACF" w:rsidRDefault="00884670" w:rsidP="003625C8">
            <w:pPr>
              <w:pStyle w:val="Tablea"/>
            </w:pPr>
            <w:r w:rsidRPr="00B94ACF">
              <w:t>(e) correction of joint instability by varus derotation osteotomy of the femur, subtalar arthrodesis with synovectomy if performed, or os calcis lengthening;</w:t>
            </w:r>
          </w:p>
          <w:p w14:paraId="0FEA9F45" w14:textId="77777777" w:rsidR="00884670" w:rsidRPr="00B94ACF" w:rsidRDefault="00884670" w:rsidP="003625C8">
            <w:pPr>
              <w:pStyle w:val="Tabletext"/>
            </w:pPr>
            <w:r w:rsidRPr="00B94ACF">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tcPr>
          <w:p w14:paraId="36ECE4B2" w14:textId="77777777" w:rsidR="00884670" w:rsidRPr="00B94ACF" w:rsidRDefault="00884670" w:rsidP="003625C8">
            <w:pPr>
              <w:pStyle w:val="Tabletext"/>
              <w:jc w:val="right"/>
            </w:pPr>
            <w:r w:rsidRPr="00B94ACF">
              <w:t>1,276.65</w:t>
            </w:r>
          </w:p>
        </w:tc>
      </w:tr>
      <w:tr w:rsidR="00884670" w:rsidRPr="00B94ACF" w14:paraId="61313C5E" w14:textId="77777777" w:rsidTr="003625C8">
        <w:tc>
          <w:tcPr>
            <w:tcW w:w="694" w:type="pct"/>
            <w:tcBorders>
              <w:top w:val="single" w:sz="4" w:space="0" w:color="auto"/>
              <w:left w:val="nil"/>
              <w:bottom w:val="single" w:sz="4" w:space="0" w:color="auto"/>
              <w:right w:val="nil"/>
            </w:tcBorders>
            <w:shd w:val="clear" w:color="auto" w:fill="auto"/>
            <w:hideMark/>
          </w:tcPr>
          <w:p w14:paraId="76345E39" w14:textId="77777777" w:rsidR="00884670" w:rsidRPr="00B94ACF" w:rsidRDefault="00884670" w:rsidP="003625C8">
            <w:pPr>
              <w:pStyle w:val="Tabletext"/>
            </w:pPr>
            <w:bookmarkStart w:id="944" w:name="CU_498980463"/>
            <w:bookmarkStart w:id="945" w:name="CU_498986240"/>
            <w:bookmarkEnd w:id="944"/>
            <w:bookmarkEnd w:id="945"/>
            <w:r w:rsidRPr="00B94ACF">
              <w:t>50451</w:t>
            </w:r>
          </w:p>
        </w:tc>
        <w:tc>
          <w:tcPr>
            <w:tcW w:w="3643" w:type="pct"/>
            <w:tcBorders>
              <w:top w:val="single" w:sz="4" w:space="0" w:color="auto"/>
              <w:left w:val="nil"/>
              <w:bottom w:val="single" w:sz="4" w:space="0" w:color="auto"/>
              <w:right w:val="nil"/>
            </w:tcBorders>
            <w:shd w:val="clear" w:color="auto" w:fill="auto"/>
            <w:hideMark/>
          </w:tcPr>
          <w:p w14:paraId="520FA5F8" w14:textId="77777777" w:rsidR="00884670" w:rsidRPr="00B94ACF" w:rsidRDefault="00884670" w:rsidP="003625C8">
            <w:pPr>
              <w:pStyle w:val="Tabletext"/>
            </w:pPr>
            <w:r w:rsidRPr="00B94ACF">
              <w:t>Unilateral single event multilevel surgery, for a patient less than 18 years of age with hemiplegic cerebral palsy, comprising 3 or more of the following:</w:t>
            </w:r>
          </w:p>
          <w:p w14:paraId="3D5EFF46"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w:t>
            </w:r>
          </w:p>
          <w:p w14:paraId="0073F4A7" w14:textId="77777777" w:rsidR="00884670" w:rsidRPr="00B94ACF" w:rsidRDefault="00884670" w:rsidP="003625C8">
            <w:pPr>
              <w:pStyle w:val="Tablea"/>
            </w:pPr>
            <w:r w:rsidRPr="00B94ACF">
              <w:t>(b) correction of muscle imbalance by transfer of a tendon or tendons;</w:t>
            </w:r>
          </w:p>
          <w:p w14:paraId="7B7D646F" w14:textId="77777777" w:rsidR="00884670" w:rsidRPr="00B94ACF" w:rsidRDefault="00884670" w:rsidP="003625C8">
            <w:pPr>
              <w:pStyle w:val="Tablea"/>
            </w:pPr>
            <w:r w:rsidRPr="00B94ACF">
              <w:t>(c) correction of femoral torsion by rotational osteotomy of the femur;</w:t>
            </w:r>
          </w:p>
          <w:p w14:paraId="1482F841" w14:textId="77777777" w:rsidR="00884670" w:rsidRPr="00B94ACF" w:rsidRDefault="00884670" w:rsidP="003625C8">
            <w:pPr>
              <w:pStyle w:val="Tablea"/>
            </w:pPr>
            <w:r w:rsidRPr="00B94ACF">
              <w:t>(d) correction of tibial torsion by rotational osteotomy of the tibia;</w:t>
            </w:r>
          </w:p>
          <w:p w14:paraId="7F7A9347" w14:textId="77777777" w:rsidR="00884670" w:rsidRPr="00B94ACF" w:rsidRDefault="00884670" w:rsidP="003625C8">
            <w:pPr>
              <w:pStyle w:val="Tablea"/>
            </w:pPr>
            <w:r w:rsidRPr="00B94ACF">
              <w:t>(e) correction of joint instability by varus derotation osteotomy of the femur, subtalar arthrodesis with synovectomy if performed, or os calcis lengthening;</w:t>
            </w:r>
          </w:p>
          <w:p w14:paraId="1C70F771" w14:textId="77777777" w:rsidR="00884670" w:rsidRPr="00B94ACF" w:rsidRDefault="00884670" w:rsidP="003625C8">
            <w:pPr>
              <w:pStyle w:val="Tabletext"/>
            </w:pPr>
            <w:r w:rsidRPr="00B94ACF">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tcPr>
          <w:p w14:paraId="34D16C37" w14:textId="77777777" w:rsidR="00884670" w:rsidRPr="00B94ACF" w:rsidRDefault="00884670" w:rsidP="003625C8">
            <w:pPr>
              <w:pStyle w:val="Tabletext"/>
              <w:jc w:val="right"/>
            </w:pPr>
            <w:r w:rsidRPr="00B94ACF">
              <w:t>1,276.65</w:t>
            </w:r>
          </w:p>
        </w:tc>
      </w:tr>
      <w:tr w:rsidR="00884670" w:rsidRPr="00B94ACF" w14:paraId="50AF6EB3" w14:textId="77777777" w:rsidTr="003625C8">
        <w:tc>
          <w:tcPr>
            <w:tcW w:w="694" w:type="pct"/>
            <w:tcBorders>
              <w:top w:val="single" w:sz="4" w:space="0" w:color="auto"/>
              <w:left w:val="nil"/>
              <w:bottom w:val="single" w:sz="4" w:space="0" w:color="auto"/>
              <w:right w:val="nil"/>
            </w:tcBorders>
            <w:shd w:val="clear" w:color="auto" w:fill="auto"/>
            <w:hideMark/>
          </w:tcPr>
          <w:p w14:paraId="38E5B971" w14:textId="77777777" w:rsidR="00884670" w:rsidRPr="00B94ACF" w:rsidRDefault="00884670" w:rsidP="003625C8">
            <w:pPr>
              <w:pStyle w:val="Tabletext"/>
            </w:pPr>
            <w:r w:rsidRPr="00B94ACF">
              <w:t>50455</w:t>
            </w:r>
          </w:p>
        </w:tc>
        <w:tc>
          <w:tcPr>
            <w:tcW w:w="3643" w:type="pct"/>
            <w:tcBorders>
              <w:top w:val="single" w:sz="4" w:space="0" w:color="auto"/>
              <w:left w:val="nil"/>
              <w:bottom w:val="single" w:sz="4" w:space="0" w:color="auto"/>
              <w:right w:val="nil"/>
            </w:tcBorders>
            <w:shd w:val="clear" w:color="auto" w:fill="auto"/>
            <w:hideMark/>
          </w:tcPr>
          <w:p w14:paraId="6007EEFA" w14:textId="77777777" w:rsidR="00884670" w:rsidRPr="00B94ACF" w:rsidRDefault="00884670" w:rsidP="003625C8">
            <w:pPr>
              <w:pStyle w:val="Tabletext"/>
            </w:pPr>
            <w:r w:rsidRPr="00B94ACF">
              <w:t>Bilateral single event multilevel surgery, for a patient less than 18 years of age with diplegic cerebral palsy, that comprises:</w:t>
            </w:r>
          </w:p>
          <w:p w14:paraId="2B67DF3D"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4AEBE8A6" w14:textId="77777777" w:rsidR="00884670" w:rsidRPr="00B94ACF" w:rsidRDefault="00884670" w:rsidP="003625C8">
            <w:pPr>
              <w:pStyle w:val="Tablea"/>
            </w:pPr>
            <w:r w:rsidRPr="00B94ACF">
              <w:t>(b) correction of muscle imbalance by transfer of a tendon or tendons;</w:t>
            </w:r>
          </w:p>
          <w:p w14:paraId="5748F8B4" w14:textId="77777777" w:rsidR="00884670" w:rsidRPr="00B94ACF" w:rsidRDefault="00884670" w:rsidP="003625C8">
            <w:pPr>
              <w:pStyle w:val="Tabletext"/>
            </w:pPr>
            <w:r w:rsidRPr="00B94ACF">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tcPr>
          <w:p w14:paraId="2579E769" w14:textId="77777777" w:rsidR="00884670" w:rsidRPr="00B94ACF" w:rsidRDefault="00884670" w:rsidP="003625C8">
            <w:pPr>
              <w:pStyle w:val="Tabletext"/>
              <w:jc w:val="right"/>
            </w:pPr>
            <w:r w:rsidRPr="00B94ACF">
              <w:t>1,445.70</w:t>
            </w:r>
          </w:p>
        </w:tc>
      </w:tr>
      <w:tr w:rsidR="00884670" w:rsidRPr="00B94ACF" w14:paraId="788CC85B" w14:textId="77777777" w:rsidTr="003625C8">
        <w:tc>
          <w:tcPr>
            <w:tcW w:w="694" w:type="pct"/>
            <w:tcBorders>
              <w:top w:val="single" w:sz="4" w:space="0" w:color="auto"/>
              <w:left w:val="nil"/>
              <w:bottom w:val="single" w:sz="4" w:space="0" w:color="auto"/>
              <w:right w:val="nil"/>
            </w:tcBorders>
            <w:shd w:val="clear" w:color="auto" w:fill="auto"/>
            <w:hideMark/>
          </w:tcPr>
          <w:p w14:paraId="7536B4C5" w14:textId="77777777" w:rsidR="00884670" w:rsidRPr="00B94ACF" w:rsidRDefault="00884670" w:rsidP="003625C8">
            <w:pPr>
              <w:pStyle w:val="Tabletext"/>
            </w:pPr>
            <w:r w:rsidRPr="00B94ACF">
              <w:t>50456</w:t>
            </w:r>
          </w:p>
        </w:tc>
        <w:tc>
          <w:tcPr>
            <w:tcW w:w="3643" w:type="pct"/>
            <w:tcBorders>
              <w:top w:val="single" w:sz="4" w:space="0" w:color="auto"/>
              <w:left w:val="nil"/>
              <w:bottom w:val="single" w:sz="4" w:space="0" w:color="auto"/>
              <w:right w:val="nil"/>
            </w:tcBorders>
            <w:shd w:val="clear" w:color="auto" w:fill="auto"/>
            <w:hideMark/>
          </w:tcPr>
          <w:p w14:paraId="4EC1F169" w14:textId="77777777" w:rsidR="00884670" w:rsidRPr="00B94ACF" w:rsidRDefault="00884670" w:rsidP="003625C8">
            <w:pPr>
              <w:pStyle w:val="Tabletext"/>
            </w:pPr>
            <w:r w:rsidRPr="00B94ACF">
              <w:t>Bilateral single event multilevel surgery, for a patient less than 18 years of age with diplegic cerebral palsy, that comprises:</w:t>
            </w:r>
          </w:p>
          <w:p w14:paraId="01572F20"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08B79A46" w14:textId="77777777" w:rsidR="00884670" w:rsidRPr="00B94ACF" w:rsidRDefault="00884670" w:rsidP="003625C8">
            <w:pPr>
              <w:pStyle w:val="Tablea"/>
            </w:pPr>
            <w:r w:rsidRPr="00B94ACF">
              <w:t>(b) correction of muscle imbalance by transfer of a tendon or tendons;</w:t>
            </w:r>
          </w:p>
          <w:p w14:paraId="06A61307" w14:textId="77777777" w:rsidR="00884670" w:rsidRPr="00B94ACF" w:rsidRDefault="00884670" w:rsidP="003625C8">
            <w:pPr>
              <w:pStyle w:val="Tabletext"/>
            </w:pPr>
            <w:r w:rsidRPr="00B94ACF">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tcPr>
          <w:p w14:paraId="2C3496E0" w14:textId="77777777" w:rsidR="00884670" w:rsidRPr="00B94ACF" w:rsidRDefault="00884670" w:rsidP="003625C8">
            <w:pPr>
              <w:pStyle w:val="Tabletext"/>
              <w:jc w:val="right"/>
            </w:pPr>
            <w:r w:rsidRPr="00B94ACF">
              <w:t>1,445.70</w:t>
            </w:r>
          </w:p>
        </w:tc>
      </w:tr>
      <w:tr w:rsidR="00884670" w:rsidRPr="00B94ACF" w14:paraId="62F999BE" w14:textId="77777777" w:rsidTr="003625C8">
        <w:tc>
          <w:tcPr>
            <w:tcW w:w="694" w:type="pct"/>
            <w:tcBorders>
              <w:top w:val="single" w:sz="4" w:space="0" w:color="auto"/>
              <w:left w:val="nil"/>
              <w:bottom w:val="single" w:sz="4" w:space="0" w:color="auto"/>
              <w:right w:val="nil"/>
            </w:tcBorders>
            <w:shd w:val="clear" w:color="auto" w:fill="auto"/>
            <w:hideMark/>
          </w:tcPr>
          <w:p w14:paraId="4BEF3D5C" w14:textId="77777777" w:rsidR="00884670" w:rsidRPr="00B94ACF" w:rsidRDefault="00884670" w:rsidP="003625C8">
            <w:pPr>
              <w:pStyle w:val="Tabletext"/>
            </w:pPr>
            <w:bookmarkStart w:id="946" w:name="CU_501982247"/>
            <w:bookmarkStart w:id="947" w:name="CU_501988024"/>
            <w:bookmarkEnd w:id="946"/>
            <w:bookmarkEnd w:id="947"/>
            <w:r w:rsidRPr="00B94ACF">
              <w:t>50460</w:t>
            </w:r>
          </w:p>
        </w:tc>
        <w:tc>
          <w:tcPr>
            <w:tcW w:w="3643" w:type="pct"/>
            <w:tcBorders>
              <w:top w:val="single" w:sz="4" w:space="0" w:color="auto"/>
              <w:left w:val="nil"/>
              <w:bottom w:val="single" w:sz="4" w:space="0" w:color="auto"/>
              <w:right w:val="nil"/>
            </w:tcBorders>
            <w:shd w:val="clear" w:color="auto" w:fill="auto"/>
            <w:hideMark/>
          </w:tcPr>
          <w:p w14:paraId="3411E30A" w14:textId="77777777" w:rsidR="00884670" w:rsidRPr="00B94ACF" w:rsidRDefault="00884670" w:rsidP="003625C8">
            <w:pPr>
              <w:pStyle w:val="Tabletext"/>
            </w:pPr>
            <w:r w:rsidRPr="00B94ACF">
              <w:t>Bilateral single event multilevel surgery, for a patient less than 18 years of age with diplegic cerebral palsy, that comprises bilateral soft tissue surgery and bilateral femoral osteotomies, with:</w:t>
            </w:r>
          </w:p>
          <w:p w14:paraId="2D3FD0B3"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0436233F" w14:textId="77777777" w:rsidR="00884670" w:rsidRPr="00B94ACF" w:rsidRDefault="00884670" w:rsidP="003625C8">
            <w:pPr>
              <w:pStyle w:val="Tablea"/>
            </w:pPr>
            <w:r w:rsidRPr="00B94ACF">
              <w:t>(b) correction of muscle imbalance by transfer of a tendon or tendons; and</w:t>
            </w:r>
          </w:p>
          <w:p w14:paraId="2BF2CE8D" w14:textId="77777777" w:rsidR="00884670" w:rsidRPr="00B94ACF" w:rsidRDefault="00884670" w:rsidP="003625C8">
            <w:pPr>
              <w:pStyle w:val="Tablea"/>
            </w:pPr>
            <w:r w:rsidRPr="00B94ACF">
              <w:t>(c) correction of torsional abnormality of the femur by rotational osteotomy and internal fixation;</w:t>
            </w:r>
          </w:p>
          <w:p w14:paraId="1CEAC693" w14:textId="77777777" w:rsidR="00884670" w:rsidRPr="00B94ACF" w:rsidRDefault="00884670" w:rsidP="003625C8">
            <w:pPr>
              <w:pStyle w:val="Tabletext"/>
            </w:pPr>
            <w:r w:rsidRPr="00B94ACF">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tcPr>
          <w:p w14:paraId="75D0B696" w14:textId="77777777" w:rsidR="00884670" w:rsidRPr="00B94ACF" w:rsidRDefault="00884670" w:rsidP="003625C8">
            <w:pPr>
              <w:pStyle w:val="Tabletext"/>
              <w:jc w:val="right"/>
            </w:pPr>
            <w:r w:rsidRPr="00B94ACF">
              <w:t>2,158.50</w:t>
            </w:r>
          </w:p>
        </w:tc>
      </w:tr>
      <w:tr w:rsidR="00884670" w:rsidRPr="00B94ACF" w14:paraId="09E03A77" w14:textId="77777777" w:rsidTr="003625C8">
        <w:tc>
          <w:tcPr>
            <w:tcW w:w="694" w:type="pct"/>
            <w:tcBorders>
              <w:top w:val="single" w:sz="4" w:space="0" w:color="auto"/>
              <w:left w:val="nil"/>
              <w:bottom w:val="single" w:sz="4" w:space="0" w:color="auto"/>
              <w:right w:val="nil"/>
            </w:tcBorders>
            <w:shd w:val="clear" w:color="auto" w:fill="auto"/>
            <w:hideMark/>
          </w:tcPr>
          <w:p w14:paraId="1C8BF49A" w14:textId="77777777" w:rsidR="00884670" w:rsidRPr="00B94ACF" w:rsidRDefault="00884670" w:rsidP="003625C8">
            <w:pPr>
              <w:pStyle w:val="Tabletext"/>
            </w:pPr>
            <w:r w:rsidRPr="00B94ACF">
              <w:t>50461</w:t>
            </w:r>
          </w:p>
        </w:tc>
        <w:tc>
          <w:tcPr>
            <w:tcW w:w="3643" w:type="pct"/>
            <w:tcBorders>
              <w:top w:val="single" w:sz="4" w:space="0" w:color="auto"/>
              <w:left w:val="nil"/>
              <w:bottom w:val="single" w:sz="4" w:space="0" w:color="auto"/>
              <w:right w:val="nil"/>
            </w:tcBorders>
            <w:shd w:val="clear" w:color="auto" w:fill="auto"/>
            <w:hideMark/>
          </w:tcPr>
          <w:p w14:paraId="403384F9" w14:textId="77777777" w:rsidR="00884670" w:rsidRPr="00B94ACF" w:rsidRDefault="00884670" w:rsidP="003625C8">
            <w:pPr>
              <w:pStyle w:val="Tabletext"/>
            </w:pPr>
            <w:r w:rsidRPr="00B94ACF">
              <w:t>Bilateral single event multilevel surgery, for a patient less than 18 years of age with diplegic cerebral palsy, that comprises bilateral soft tissue surgery and bilateral femoral osteotomies, with:</w:t>
            </w:r>
          </w:p>
          <w:p w14:paraId="138113CF"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59E1AD63" w14:textId="77777777" w:rsidR="00884670" w:rsidRPr="00B94ACF" w:rsidRDefault="00884670" w:rsidP="003625C8">
            <w:pPr>
              <w:pStyle w:val="Tablea"/>
            </w:pPr>
            <w:r w:rsidRPr="00B94ACF">
              <w:t>(b) correction of muscle imbalance by transfer of a tendon or tendons; and</w:t>
            </w:r>
          </w:p>
          <w:p w14:paraId="41C589DA" w14:textId="77777777" w:rsidR="00884670" w:rsidRPr="00B94ACF" w:rsidRDefault="00884670" w:rsidP="003625C8">
            <w:pPr>
              <w:pStyle w:val="Tablea"/>
            </w:pPr>
            <w:r w:rsidRPr="00B94ACF">
              <w:t>(c) correction of torsional abnormality of the femur by rotational osteotomy and internal fixation;</w:t>
            </w:r>
          </w:p>
          <w:p w14:paraId="524656B2" w14:textId="77777777" w:rsidR="00884670" w:rsidRPr="00B94ACF" w:rsidRDefault="00884670" w:rsidP="003625C8">
            <w:pPr>
              <w:pStyle w:val="Tabletext"/>
            </w:pPr>
            <w:r w:rsidRPr="00B94ACF">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tcPr>
          <w:p w14:paraId="6F78D715" w14:textId="77777777" w:rsidR="00884670" w:rsidRPr="00B94ACF" w:rsidRDefault="00884670" w:rsidP="003625C8">
            <w:pPr>
              <w:pStyle w:val="Tabletext"/>
              <w:jc w:val="right"/>
            </w:pPr>
            <w:r w:rsidRPr="00B94ACF">
              <w:t>2,158.50</w:t>
            </w:r>
          </w:p>
        </w:tc>
      </w:tr>
      <w:tr w:rsidR="00884670" w:rsidRPr="00B94ACF" w14:paraId="3BEEBC1F" w14:textId="77777777" w:rsidTr="003625C8">
        <w:tc>
          <w:tcPr>
            <w:tcW w:w="694" w:type="pct"/>
            <w:tcBorders>
              <w:top w:val="single" w:sz="4" w:space="0" w:color="auto"/>
              <w:left w:val="nil"/>
              <w:bottom w:val="single" w:sz="4" w:space="0" w:color="auto"/>
              <w:right w:val="nil"/>
            </w:tcBorders>
            <w:shd w:val="clear" w:color="auto" w:fill="auto"/>
            <w:hideMark/>
          </w:tcPr>
          <w:p w14:paraId="7A2FA831" w14:textId="77777777" w:rsidR="00884670" w:rsidRPr="00B94ACF" w:rsidRDefault="00884670" w:rsidP="003625C8">
            <w:pPr>
              <w:pStyle w:val="Tabletext"/>
            </w:pPr>
            <w:bookmarkStart w:id="948" w:name="CU_503983566"/>
            <w:bookmarkStart w:id="949" w:name="CU_503989343"/>
            <w:bookmarkEnd w:id="948"/>
            <w:bookmarkEnd w:id="949"/>
            <w:r w:rsidRPr="00B94ACF">
              <w:t>50465</w:t>
            </w:r>
          </w:p>
        </w:tc>
        <w:tc>
          <w:tcPr>
            <w:tcW w:w="3643" w:type="pct"/>
            <w:tcBorders>
              <w:top w:val="single" w:sz="4" w:space="0" w:color="auto"/>
              <w:left w:val="nil"/>
              <w:bottom w:val="single" w:sz="4" w:space="0" w:color="auto"/>
              <w:right w:val="nil"/>
            </w:tcBorders>
            <w:shd w:val="clear" w:color="auto" w:fill="auto"/>
            <w:hideMark/>
          </w:tcPr>
          <w:p w14:paraId="11544C26" w14:textId="77777777" w:rsidR="00884670" w:rsidRPr="00B94ACF" w:rsidRDefault="00884670" w:rsidP="003625C8">
            <w:pPr>
              <w:pStyle w:val="Tabletext"/>
            </w:pPr>
            <w:r w:rsidRPr="00B94ACF">
              <w:t>Bilateral single event multilevel surgery, for a patient less than 18 years of age with diplegic cerebral palsy, that comprises bilateral soft tissue surgery, bilateral femoral osteotomies and bilateral tibial osteotomies, with:</w:t>
            </w:r>
          </w:p>
          <w:p w14:paraId="69FA1A74"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3AD5CD60" w14:textId="77777777" w:rsidR="00884670" w:rsidRPr="00B94ACF" w:rsidRDefault="00884670" w:rsidP="003625C8">
            <w:pPr>
              <w:pStyle w:val="Tablea"/>
            </w:pPr>
            <w:r w:rsidRPr="00B94ACF">
              <w:t>(b) correction of muscle imbalance by transfer of a tendon or tendons; and</w:t>
            </w:r>
          </w:p>
          <w:p w14:paraId="3734B1AB" w14:textId="77777777" w:rsidR="00884670" w:rsidRPr="00B94ACF" w:rsidRDefault="00884670" w:rsidP="003625C8">
            <w:pPr>
              <w:pStyle w:val="Tablea"/>
            </w:pPr>
            <w:r w:rsidRPr="00B94ACF">
              <w:t>(c) correction of abnormal torsion of the femur by rotational osteotomy with internal fixation; and</w:t>
            </w:r>
          </w:p>
          <w:p w14:paraId="7B90C622" w14:textId="77777777" w:rsidR="00884670" w:rsidRPr="00B94ACF" w:rsidRDefault="00884670" w:rsidP="003625C8">
            <w:pPr>
              <w:pStyle w:val="Tablea"/>
            </w:pPr>
            <w:r w:rsidRPr="00B94ACF">
              <w:t>(d) correction of abnormal torsion of the tibia by rotational osteotomy with internal fixation;</w:t>
            </w:r>
          </w:p>
          <w:p w14:paraId="7C0DFE75" w14:textId="77777777" w:rsidR="00884670" w:rsidRPr="00B94ACF" w:rsidRDefault="00884670" w:rsidP="003625C8">
            <w:pPr>
              <w:pStyle w:val="Tabletext"/>
            </w:pPr>
            <w:r w:rsidRPr="00B94ACF">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tcPr>
          <w:p w14:paraId="3FE7D54D" w14:textId="77777777" w:rsidR="00884670" w:rsidRPr="00B94ACF" w:rsidRDefault="00884670" w:rsidP="003625C8">
            <w:pPr>
              <w:pStyle w:val="Tabletext"/>
              <w:jc w:val="right"/>
            </w:pPr>
            <w:r w:rsidRPr="00B94ACF">
              <w:t>3,040.20</w:t>
            </w:r>
          </w:p>
        </w:tc>
      </w:tr>
      <w:tr w:rsidR="00884670" w:rsidRPr="00B94ACF" w14:paraId="462DB0FB" w14:textId="77777777" w:rsidTr="003625C8">
        <w:tc>
          <w:tcPr>
            <w:tcW w:w="694" w:type="pct"/>
            <w:tcBorders>
              <w:top w:val="single" w:sz="4" w:space="0" w:color="auto"/>
              <w:left w:val="nil"/>
              <w:bottom w:val="single" w:sz="4" w:space="0" w:color="auto"/>
              <w:right w:val="nil"/>
            </w:tcBorders>
            <w:shd w:val="clear" w:color="auto" w:fill="auto"/>
            <w:hideMark/>
          </w:tcPr>
          <w:p w14:paraId="50B3C03C" w14:textId="77777777" w:rsidR="00884670" w:rsidRPr="00B94ACF" w:rsidRDefault="00884670" w:rsidP="003625C8">
            <w:pPr>
              <w:pStyle w:val="Tabletext"/>
            </w:pPr>
            <w:r w:rsidRPr="00B94ACF">
              <w:t>50466</w:t>
            </w:r>
          </w:p>
        </w:tc>
        <w:tc>
          <w:tcPr>
            <w:tcW w:w="3643" w:type="pct"/>
            <w:tcBorders>
              <w:top w:val="single" w:sz="4" w:space="0" w:color="auto"/>
              <w:left w:val="nil"/>
              <w:bottom w:val="single" w:sz="4" w:space="0" w:color="auto"/>
              <w:right w:val="nil"/>
            </w:tcBorders>
            <w:shd w:val="clear" w:color="auto" w:fill="auto"/>
            <w:hideMark/>
          </w:tcPr>
          <w:p w14:paraId="1AE2A8DF" w14:textId="77777777" w:rsidR="00884670" w:rsidRPr="00B94ACF" w:rsidRDefault="00884670" w:rsidP="003625C8">
            <w:pPr>
              <w:pStyle w:val="Tabletext"/>
            </w:pPr>
            <w:r w:rsidRPr="00B94ACF">
              <w:t>Bilateral single event multilevel surgery, for a patient less than 18 years of age with diplegic cerebral palsy, that comprises bilateral soft tissue surgery, bilateral femoral osteotomies and bilateral tibial osteotomies, with:</w:t>
            </w:r>
          </w:p>
          <w:p w14:paraId="04753C25"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209115B6" w14:textId="77777777" w:rsidR="00884670" w:rsidRPr="00B94ACF" w:rsidRDefault="00884670" w:rsidP="003625C8">
            <w:pPr>
              <w:pStyle w:val="Tablea"/>
            </w:pPr>
            <w:r w:rsidRPr="00B94ACF">
              <w:t>(b) correction of muscle imbalance by transfer of a tendon or tendons; and</w:t>
            </w:r>
          </w:p>
          <w:p w14:paraId="78FA986B" w14:textId="77777777" w:rsidR="00884670" w:rsidRPr="00B94ACF" w:rsidRDefault="00884670" w:rsidP="003625C8">
            <w:pPr>
              <w:pStyle w:val="Tablea"/>
            </w:pPr>
            <w:r w:rsidRPr="00B94ACF">
              <w:t>(c) correction of abnormal torsion of the femur by rotational osteotomy with internal fixation; and</w:t>
            </w:r>
          </w:p>
          <w:p w14:paraId="40B62EA4" w14:textId="77777777" w:rsidR="00884670" w:rsidRPr="00B94ACF" w:rsidRDefault="00884670" w:rsidP="003625C8">
            <w:pPr>
              <w:pStyle w:val="Tablea"/>
            </w:pPr>
            <w:r w:rsidRPr="00B94ACF">
              <w:t>(d) correction of abnormal torsion of the tibia by rotational osteotomy with internal fixation;</w:t>
            </w:r>
          </w:p>
          <w:p w14:paraId="28282777" w14:textId="77777777" w:rsidR="00884670" w:rsidRPr="00B94ACF" w:rsidRDefault="00884670" w:rsidP="003625C8">
            <w:pPr>
              <w:pStyle w:val="Tabletext"/>
            </w:pPr>
            <w:r w:rsidRPr="00B94ACF">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tcPr>
          <w:p w14:paraId="277ECA90" w14:textId="77777777" w:rsidR="00884670" w:rsidRPr="00B94ACF" w:rsidRDefault="00884670" w:rsidP="003625C8">
            <w:pPr>
              <w:pStyle w:val="Tabletext"/>
              <w:jc w:val="right"/>
            </w:pPr>
            <w:r w:rsidRPr="00B94ACF">
              <w:t>3,040.20</w:t>
            </w:r>
          </w:p>
        </w:tc>
      </w:tr>
      <w:tr w:rsidR="00884670" w:rsidRPr="00B94ACF" w14:paraId="66BA0D47" w14:textId="77777777" w:rsidTr="003625C8">
        <w:tc>
          <w:tcPr>
            <w:tcW w:w="694" w:type="pct"/>
            <w:tcBorders>
              <w:top w:val="single" w:sz="4" w:space="0" w:color="auto"/>
              <w:left w:val="nil"/>
              <w:bottom w:val="single" w:sz="4" w:space="0" w:color="auto"/>
              <w:right w:val="nil"/>
            </w:tcBorders>
            <w:shd w:val="clear" w:color="auto" w:fill="auto"/>
            <w:hideMark/>
          </w:tcPr>
          <w:p w14:paraId="61EB6FA3" w14:textId="77777777" w:rsidR="00884670" w:rsidRPr="00B94ACF" w:rsidRDefault="00884670" w:rsidP="003625C8">
            <w:pPr>
              <w:pStyle w:val="Tabletext"/>
            </w:pPr>
            <w:bookmarkStart w:id="950" w:name="CU_505985137"/>
            <w:bookmarkStart w:id="951" w:name="CU_505990914"/>
            <w:bookmarkEnd w:id="950"/>
            <w:bookmarkEnd w:id="951"/>
            <w:r w:rsidRPr="00B94ACF">
              <w:t>50470</w:t>
            </w:r>
          </w:p>
        </w:tc>
        <w:tc>
          <w:tcPr>
            <w:tcW w:w="3643" w:type="pct"/>
            <w:tcBorders>
              <w:top w:val="single" w:sz="4" w:space="0" w:color="auto"/>
              <w:left w:val="nil"/>
              <w:bottom w:val="single" w:sz="4" w:space="0" w:color="auto"/>
              <w:right w:val="nil"/>
            </w:tcBorders>
            <w:shd w:val="clear" w:color="auto" w:fill="auto"/>
            <w:hideMark/>
          </w:tcPr>
          <w:p w14:paraId="2026B3FB" w14:textId="77777777" w:rsidR="00884670" w:rsidRPr="00B94ACF" w:rsidRDefault="00884670" w:rsidP="003625C8">
            <w:pPr>
              <w:pStyle w:val="Tabletext"/>
            </w:pPr>
            <w:r w:rsidRPr="00B94ACF">
              <w:t>Bilateral single event multilevel surgery, for a patient less than 18 years of age with cerebral palsy, that comprises bilateral soft tissue surgery, bilateral femoral osteotomies, bilateral tibial osteotomies and bilateral foot stabilisation, with:</w:t>
            </w:r>
          </w:p>
          <w:p w14:paraId="07D37004"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557CF609" w14:textId="77777777" w:rsidR="00884670" w:rsidRPr="00B94ACF" w:rsidRDefault="00884670" w:rsidP="003625C8">
            <w:pPr>
              <w:pStyle w:val="Tablea"/>
            </w:pPr>
            <w:r w:rsidRPr="00B94ACF">
              <w:t>(b) correction of muscle imbalance by transfer of a tendon or tendons; and</w:t>
            </w:r>
          </w:p>
          <w:p w14:paraId="35F79408" w14:textId="77777777" w:rsidR="00884670" w:rsidRPr="00B94ACF" w:rsidRDefault="00884670" w:rsidP="003625C8">
            <w:pPr>
              <w:pStyle w:val="Tablea"/>
            </w:pPr>
            <w:r w:rsidRPr="00B94ACF">
              <w:t>(c) correction of abnormal torsion of the femur by rotational osteotomy with internal fixation; and</w:t>
            </w:r>
          </w:p>
          <w:p w14:paraId="75F6CBCC" w14:textId="77777777" w:rsidR="00884670" w:rsidRPr="00B94ACF" w:rsidRDefault="00884670" w:rsidP="003625C8">
            <w:pPr>
              <w:pStyle w:val="Tablea"/>
            </w:pPr>
            <w:r w:rsidRPr="00B94ACF">
              <w:t>(d) correction of abnormal torsion of the tibia by rotational osteotomy with internal fixation; and</w:t>
            </w:r>
          </w:p>
          <w:p w14:paraId="17F54999" w14:textId="77777777" w:rsidR="00884670" w:rsidRPr="00B94ACF" w:rsidRDefault="00884670" w:rsidP="003625C8">
            <w:pPr>
              <w:pStyle w:val="Tablea"/>
            </w:pPr>
            <w:r w:rsidRPr="00B94ACF">
              <w:t>(e) correction of bilateral pes valgus by os calcis lengthening or subtalar fusion;</w:t>
            </w:r>
          </w:p>
          <w:p w14:paraId="3815290E" w14:textId="77777777" w:rsidR="00884670" w:rsidRPr="00B94ACF" w:rsidRDefault="00884670" w:rsidP="003625C8">
            <w:pPr>
              <w:pStyle w:val="Tabletext"/>
            </w:pPr>
            <w:r w:rsidRPr="00B94ACF">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tcPr>
          <w:p w14:paraId="1ED4D9F3" w14:textId="77777777" w:rsidR="00884670" w:rsidRPr="00B94ACF" w:rsidRDefault="00884670" w:rsidP="003625C8">
            <w:pPr>
              <w:pStyle w:val="Tabletext"/>
              <w:jc w:val="right"/>
            </w:pPr>
            <w:r w:rsidRPr="00B94ACF">
              <w:t>3,855.70</w:t>
            </w:r>
          </w:p>
        </w:tc>
      </w:tr>
      <w:tr w:rsidR="00884670" w:rsidRPr="00B94ACF" w14:paraId="4EEE232C" w14:textId="77777777" w:rsidTr="003625C8">
        <w:tc>
          <w:tcPr>
            <w:tcW w:w="694" w:type="pct"/>
            <w:tcBorders>
              <w:top w:val="single" w:sz="4" w:space="0" w:color="auto"/>
              <w:left w:val="nil"/>
              <w:bottom w:val="single" w:sz="4" w:space="0" w:color="auto"/>
              <w:right w:val="nil"/>
            </w:tcBorders>
            <w:shd w:val="clear" w:color="auto" w:fill="auto"/>
            <w:hideMark/>
          </w:tcPr>
          <w:p w14:paraId="0A9C3A02" w14:textId="77777777" w:rsidR="00884670" w:rsidRPr="00B94ACF" w:rsidRDefault="00884670" w:rsidP="003625C8">
            <w:pPr>
              <w:pStyle w:val="Tabletext"/>
            </w:pPr>
            <w:r w:rsidRPr="00B94ACF">
              <w:t>50471</w:t>
            </w:r>
          </w:p>
        </w:tc>
        <w:tc>
          <w:tcPr>
            <w:tcW w:w="3643" w:type="pct"/>
            <w:tcBorders>
              <w:top w:val="single" w:sz="4" w:space="0" w:color="auto"/>
              <w:left w:val="nil"/>
              <w:bottom w:val="single" w:sz="4" w:space="0" w:color="auto"/>
              <w:right w:val="nil"/>
            </w:tcBorders>
            <w:shd w:val="clear" w:color="auto" w:fill="auto"/>
            <w:hideMark/>
          </w:tcPr>
          <w:p w14:paraId="266A10B5" w14:textId="77777777" w:rsidR="00884670" w:rsidRPr="00B94ACF" w:rsidRDefault="00884670" w:rsidP="003625C8">
            <w:pPr>
              <w:pStyle w:val="Tabletext"/>
            </w:pPr>
            <w:r w:rsidRPr="00B94ACF">
              <w:t>Bilateral single event multilevel surgery, for a patient less than 18 years of age with cerebral palsy, that comprises bilateral soft tissue surgery, bilateral femoral osteotomies, bilateral tibial osteotomies and bilateral foot stabilisation, with:</w:t>
            </w:r>
          </w:p>
          <w:p w14:paraId="4E0FA926"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49D8F5E3" w14:textId="77777777" w:rsidR="00884670" w:rsidRPr="00B94ACF" w:rsidRDefault="00884670" w:rsidP="003625C8">
            <w:pPr>
              <w:pStyle w:val="Tablea"/>
            </w:pPr>
            <w:r w:rsidRPr="00B94ACF">
              <w:t>(b) correction of muscle imbalance by transfer of a tendon or tendons; and</w:t>
            </w:r>
          </w:p>
          <w:p w14:paraId="235DF290" w14:textId="77777777" w:rsidR="00884670" w:rsidRPr="00B94ACF" w:rsidRDefault="00884670" w:rsidP="003625C8">
            <w:pPr>
              <w:pStyle w:val="Tablea"/>
            </w:pPr>
            <w:r w:rsidRPr="00B94ACF">
              <w:t>(c) correction of abnormal torsion of the femur by rotational osteotomy with internal fixation; and</w:t>
            </w:r>
          </w:p>
          <w:p w14:paraId="662F43C5" w14:textId="77777777" w:rsidR="00884670" w:rsidRPr="00B94ACF" w:rsidRDefault="00884670" w:rsidP="003625C8">
            <w:pPr>
              <w:pStyle w:val="Tablea"/>
            </w:pPr>
            <w:r w:rsidRPr="00B94ACF">
              <w:t>(d) correction of abnormal torsion of the tibia by rotational osteotomy with internal fixation; and</w:t>
            </w:r>
          </w:p>
          <w:p w14:paraId="3E47C504" w14:textId="77777777" w:rsidR="00884670" w:rsidRPr="00B94ACF" w:rsidRDefault="00884670" w:rsidP="003625C8">
            <w:pPr>
              <w:pStyle w:val="Tablea"/>
            </w:pPr>
            <w:r w:rsidRPr="00B94ACF">
              <w:t>(e) correction of bilateral pes valgus by os calcis lengthening or subtalar fusion;</w:t>
            </w:r>
          </w:p>
          <w:p w14:paraId="625E0C3C" w14:textId="77777777" w:rsidR="00884670" w:rsidRPr="00B94ACF" w:rsidRDefault="00884670" w:rsidP="003625C8">
            <w:pPr>
              <w:pStyle w:val="Tabletext"/>
            </w:pPr>
            <w:r w:rsidRPr="00B94ACF">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tcPr>
          <w:p w14:paraId="4D083535" w14:textId="77777777" w:rsidR="00884670" w:rsidRPr="00B94ACF" w:rsidRDefault="00884670" w:rsidP="003625C8">
            <w:pPr>
              <w:pStyle w:val="Tabletext"/>
              <w:jc w:val="right"/>
            </w:pPr>
            <w:r w:rsidRPr="00B94ACF">
              <w:t>3,855.70</w:t>
            </w:r>
          </w:p>
        </w:tc>
      </w:tr>
      <w:tr w:rsidR="00884670" w:rsidRPr="00B94ACF" w14:paraId="53901A6E" w14:textId="77777777" w:rsidTr="003625C8">
        <w:tc>
          <w:tcPr>
            <w:tcW w:w="694" w:type="pct"/>
            <w:tcBorders>
              <w:top w:val="single" w:sz="4" w:space="0" w:color="auto"/>
              <w:left w:val="nil"/>
              <w:bottom w:val="single" w:sz="4" w:space="0" w:color="auto"/>
              <w:right w:val="nil"/>
            </w:tcBorders>
            <w:shd w:val="clear" w:color="auto" w:fill="auto"/>
            <w:hideMark/>
          </w:tcPr>
          <w:p w14:paraId="20C81E8F" w14:textId="77777777" w:rsidR="00884670" w:rsidRPr="00B94ACF" w:rsidRDefault="00884670" w:rsidP="003625C8">
            <w:pPr>
              <w:pStyle w:val="Tabletext"/>
            </w:pPr>
            <w:bookmarkStart w:id="952" w:name="CU_507986926"/>
            <w:bookmarkStart w:id="953" w:name="CU_507992703"/>
            <w:bookmarkEnd w:id="952"/>
            <w:bookmarkEnd w:id="953"/>
            <w:r w:rsidRPr="00B94ACF">
              <w:t>50475</w:t>
            </w:r>
          </w:p>
        </w:tc>
        <w:tc>
          <w:tcPr>
            <w:tcW w:w="3643" w:type="pct"/>
            <w:tcBorders>
              <w:top w:val="single" w:sz="4" w:space="0" w:color="auto"/>
              <w:left w:val="nil"/>
              <w:bottom w:val="single" w:sz="4" w:space="0" w:color="auto"/>
              <w:right w:val="nil"/>
            </w:tcBorders>
            <w:shd w:val="clear" w:color="auto" w:fill="auto"/>
            <w:hideMark/>
          </w:tcPr>
          <w:p w14:paraId="38492A0B" w14:textId="77777777" w:rsidR="00884670" w:rsidRPr="00B94ACF" w:rsidRDefault="00884670" w:rsidP="003625C8">
            <w:pPr>
              <w:pStyle w:val="Tabletext"/>
            </w:pPr>
            <w:r w:rsidRPr="00B94ACF">
              <w:t>Single event multilevel surgery, for a patient less than 18 years of age with diplegic cerebral palsy, for the correction of crouch gait, including:</w:t>
            </w:r>
          </w:p>
          <w:p w14:paraId="69DEB685"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200CF3F2" w14:textId="77777777" w:rsidR="00884670" w:rsidRPr="00B94ACF" w:rsidRDefault="00884670" w:rsidP="003625C8">
            <w:pPr>
              <w:pStyle w:val="Tablea"/>
            </w:pPr>
            <w:r w:rsidRPr="00B94ACF">
              <w:t>(b) correction of muscle imbalance by transfer of a tendon or tendons; and</w:t>
            </w:r>
          </w:p>
          <w:p w14:paraId="2BF74669" w14:textId="77777777" w:rsidR="00884670" w:rsidRPr="00B94ACF" w:rsidRDefault="00884670" w:rsidP="003625C8">
            <w:pPr>
              <w:pStyle w:val="Tablea"/>
            </w:pPr>
            <w:r w:rsidRPr="00B94ACF">
              <w:t>(c) correction of flexion deformity at the knee by extension osteotomy of the distal femur including internal fixation; and</w:t>
            </w:r>
          </w:p>
          <w:p w14:paraId="4854E629" w14:textId="77777777" w:rsidR="00884670" w:rsidRPr="00B94ACF" w:rsidRDefault="00884670" w:rsidP="003625C8">
            <w:pPr>
              <w:pStyle w:val="Tablea"/>
            </w:pPr>
            <w:r w:rsidRPr="00B94ACF">
              <w:t>(d) correction of patella alta and quadriceps insufficiency by patella tendon shortening or reconstruction; and</w:t>
            </w:r>
          </w:p>
          <w:p w14:paraId="7C0E9FB0" w14:textId="77777777" w:rsidR="00884670" w:rsidRPr="00B94ACF" w:rsidRDefault="00884670" w:rsidP="003625C8">
            <w:pPr>
              <w:pStyle w:val="Tablea"/>
            </w:pPr>
            <w:r w:rsidRPr="00B94ACF">
              <w:t>(e) correction of tibial torsion by rotational osteotomy of the tibia with internal fixation; and</w:t>
            </w:r>
          </w:p>
          <w:p w14:paraId="58111940" w14:textId="77777777" w:rsidR="00884670" w:rsidRPr="00B94ACF" w:rsidRDefault="00884670" w:rsidP="003625C8">
            <w:pPr>
              <w:pStyle w:val="Tablea"/>
            </w:pPr>
            <w:r w:rsidRPr="00B94ACF">
              <w:t>(f) correction of foot instability by os calcis lengthening or subtalar fusion;</w:t>
            </w:r>
          </w:p>
          <w:p w14:paraId="23027EE6" w14:textId="77777777" w:rsidR="00884670" w:rsidRPr="00B94ACF" w:rsidRDefault="00884670" w:rsidP="003625C8">
            <w:pPr>
              <w:pStyle w:val="Tabletext"/>
            </w:pPr>
            <w:r w:rsidRPr="00B94ACF">
              <w:t>conjoint surgery, principal specialist surgeon, including fluoroscopy and aftercare (H) (Anaes.) (Assist.)</w:t>
            </w:r>
          </w:p>
        </w:tc>
        <w:tc>
          <w:tcPr>
            <w:tcW w:w="663" w:type="pct"/>
            <w:tcBorders>
              <w:top w:val="single" w:sz="4" w:space="0" w:color="auto"/>
              <w:left w:val="nil"/>
              <w:bottom w:val="single" w:sz="4" w:space="0" w:color="auto"/>
              <w:right w:val="nil"/>
            </w:tcBorders>
            <w:shd w:val="clear" w:color="auto" w:fill="auto"/>
          </w:tcPr>
          <w:p w14:paraId="31CAFE72" w14:textId="77777777" w:rsidR="00884670" w:rsidRPr="00B94ACF" w:rsidRDefault="00884670" w:rsidP="003625C8">
            <w:pPr>
              <w:pStyle w:val="Tabletext"/>
              <w:jc w:val="right"/>
            </w:pPr>
            <w:r w:rsidRPr="00B94ACF">
              <w:t>4,449.10</w:t>
            </w:r>
          </w:p>
        </w:tc>
      </w:tr>
      <w:tr w:rsidR="00884670" w:rsidRPr="00B94ACF" w14:paraId="16CBD3F8" w14:textId="77777777" w:rsidTr="003625C8">
        <w:tc>
          <w:tcPr>
            <w:tcW w:w="694" w:type="pct"/>
            <w:tcBorders>
              <w:top w:val="single" w:sz="4" w:space="0" w:color="auto"/>
              <w:left w:val="nil"/>
              <w:bottom w:val="single" w:sz="4" w:space="0" w:color="auto"/>
              <w:right w:val="nil"/>
            </w:tcBorders>
            <w:shd w:val="clear" w:color="auto" w:fill="auto"/>
            <w:hideMark/>
          </w:tcPr>
          <w:p w14:paraId="5A52BE95" w14:textId="77777777" w:rsidR="00884670" w:rsidRPr="00B94ACF" w:rsidRDefault="00884670" w:rsidP="003625C8">
            <w:pPr>
              <w:pStyle w:val="Tabletext"/>
            </w:pPr>
            <w:r w:rsidRPr="00B94ACF">
              <w:t>50476</w:t>
            </w:r>
          </w:p>
        </w:tc>
        <w:tc>
          <w:tcPr>
            <w:tcW w:w="3643" w:type="pct"/>
            <w:tcBorders>
              <w:top w:val="single" w:sz="4" w:space="0" w:color="auto"/>
              <w:left w:val="nil"/>
              <w:bottom w:val="single" w:sz="4" w:space="0" w:color="auto"/>
              <w:right w:val="nil"/>
            </w:tcBorders>
            <w:shd w:val="clear" w:color="auto" w:fill="auto"/>
            <w:hideMark/>
          </w:tcPr>
          <w:p w14:paraId="3366450D" w14:textId="77777777" w:rsidR="00884670" w:rsidRPr="00B94ACF" w:rsidRDefault="00884670" w:rsidP="003625C8">
            <w:pPr>
              <w:pStyle w:val="Tabletext"/>
            </w:pPr>
            <w:r w:rsidRPr="00B94ACF">
              <w:t>Single event multilevel surgery, for a patient less than 18 years of age with diplegic cerebral palsy, for the correction of crouch gait including:</w:t>
            </w:r>
          </w:p>
          <w:p w14:paraId="7573E547" w14:textId="77777777" w:rsidR="00884670" w:rsidRPr="00B94ACF" w:rsidRDefault="00884670" w:rsidP="003625C8">
            <w:pPr>
              <w:pStyle w:val="Tablea"/>
            </w:pPr>
            <w:r w:rsidRPr="00B94ACF">
              <w:t>(a) lengthening of a contracted muscle tendon unit or units by tendon lengthening, muscle recession, fractional lengthening or intramuscular lengthening; and</w:t>
            </w:r>
          </w:p>
          <w:p w14:paraId="7A2FC1A9" w14:textId="77777777" w:rsidR="00884670" w:rsidRPr="00B94ACF" w:rsidRDefault="00884670" w:rsidP="003625C8">
            <w:pPr>
              <w:pStyle w:val="Tablea"/>
            </w:pPr>
            <w:r w:rsidRPr="00B94ACF">
              <w:t>(b) correction of muscle imbalance by transfer of a tendon or tendons; and</w:t>
            </w:r>
          </w:p>
          <w:p w14:paraId="15256DC1" w14:textId="77777777" w:rsidR="00884670" w:rsidRPr="00B94ACF" w:rsidRDefault="00884670" w:rsidP="003625C8">
            <w:pPr>
              <w:pStyle w:val="Tablea"/>
            </w:pPr>
            <w:r w:rsidRPr="00B94ACF">
              <w:t>(c) correction of flexion deformity at the knee by extension osteotomy of the distal femur including internal fixation; and</w:t>
            </w:r>
          </w:p>
          <w:p w14:paraId="57F0343E" w14:textId="77777777" w:rsidR="00884670" w:rsidRPr="00B94ACF" w:rsidRDefault="00884670" w:rsidP="003625C8">
            <w:pPr>
              <w:pStyle w:val="Tablea"/>
            </w:pPr>
            <w:r w:rsidRPr="00B94ACF">
              <w:t>(d) correction of patella alta and quadriceps insufficiency by patella tendon shortening or reconstruction; and</w:t>
            </w:r>
          </w:p>
          <w:p w14:paraId="35111207" w14:textId="77777777" w:rsidR="00884670" w:rsidRPr="00B94ACF" w:rsidRDefault="00884670" w:rsidP="003625C8">
            <w:pPr>
              <w:pStyle w:val="Tablea"/>
            </w:pPr>
            <w:r w:rsidRPr="00B94ACF">
              <w:t>(e) correction of tibial torsion by rotational osteotomy of the tibia with internal fixation; and</w:t>
            </w:r>
          </w:p>
          <w:p w14:paraId="6AED78C6" w14:textId="77777777" w:rsidR="00884670" w:rsidRPr="00B94ACF" w:rsidRDefault="00884670" w:rsidP="003625C8">
            <w:pPr>
              <w:pStyle w:val="Tablea"/>
            </w:pPr>
            <w:r w:rsidRPr="00B94ACF">
              <w:t>(f) correction of foot instability by os calcis lengthening or subtalar fusion;</w:t>
            </w:r>
          </w:p>
          <w:p w14:paraId="333F22CA" w14:textId="77777777" w:rsidR="00884670" w:rsidRPr="00B94ACF" w:rsidRDefault="00884670" w:rsidP="003625C8">
            <w:pPr>
              <w:pStyle w:val="Tabletext"/>
            </w:pPr>
            <w:r w:rsidRPr="00B94ACF">
              <w:t>conjoint surgery, conjoint specialist surgeon, including fluoroscopy and excluding aftercare (H) (Anaes.) (Assist.)</w:t>
            </w:r>
          </w:p>
        </w:tc>
        <w:tc>
          <w:tcPr>
            <w:tcW w:w="663" w:type="pct"/>
            <w:tcBorders>
              <w:top w:val="single" w:sz="4" w:space="0" w:color="auto"/>
              <w:left w:val="nil"/>
              <w:bottom w:val="single" w:sz="4" w:space="0" w:color="auto"/>
              <w:right w:val="nil"/>
            </w:tcBorders>
            <w:shd w:val="clear" w:color="auto" w:fill="auto"/>
          </w:tcPr>
          <w:p w14:paraId="182677BA" w14:textId="77777777" w:rsidR="00884670" w:rsidRPr="00B94ACF" w:rsidRDefault="00884670" w:rsidP="003625C8">
            <w:pPr>
              <w:pStyle w:val="Tabletext"/>
              <w:jc w:val="right"/>
            </w:pPr>
            <w:r w:rsidRPr="00B94ACF">
              <w:t>4,449.10</w:t>
            </w:r>
          </w:p>
        </w:tc>
      </w:tr>
      <w:tr w:rsidR="00884670" w:rsidRPr="00B94ACF" w14:paraId="2FC0D0A6" w14:textId="77777777" w:rsidTr="003625C8">
        <w:tc>
          <w:tcPr>
            <w:tcW w:w="694" w:type="pct"/>
            <w:tcBorders>
              <w:top w:val="single" w:sz="4" w:space="0" w:color="auto"/>
              <w:left w:val="nil"/>
              <w:bottom w:val="single" w:sz="4" w:space="0" w:color="auto"/>
              <w:right w:val="nil"/>
            </w:tcBorders>
            <w:shd w:val="clear" w:color="auto" w:fill="auto"/>
            <w:hideMark/>
          </w:tcPr>
          <w:p w14:paraId="248F89D1" w14:textId="77777777" w:rsidR="00884670" w:rsidRPr="00B94ACF" w:rsidRDefault="00884670" w:rsidP="003625C8">
            <w:pPr>
              <w:pStyle w:val="Tabletext"/>
            </w:pPr>
            <w:r w:rsidRPr="00B94ACF">
              <w:t>50508</w:t>
            </w:r>
          </w:p>
        </w:tc>
        <w:tc>
          <w:tcPr>
            <w:tcW w:w="3643" w:type="pct"/>
            <w:tcBorders>
              <w:top w:val="single" w:sz="4" w:space="0" w:color="auto"/>
              <w:left w:val="nil"/>
              <w:bottom w:val="single" w:sz="4" w:space="0" w:color="auto"/>
              <w:right w:val="nil"/>
            </w:tcBorders>
            <w:shd w:val="clear" w:color="auto" w:fill="auto"/>
            <w:hideMark/>
          </w:tcPr>
          <w:p w14:paraId="31A6DDA9" w14:textId="77777777" w:rsidR="00884670" w:rsidRPr="00B94ACF" w:rsidRDefault="00884670" w:rsidP="003625C8">
            <w:pPr>
              <w:pStyle w:val="Tabletext"/>
            </w:pPr>
            <w:r w:rsidRPr="00B94ACF">
              <w:t>Treatment of fracture of distal end of radius or ulna (or both), by closed reduction, for a patient with open growth plates (Anaes.)</w:t>
            </w:r>
          </w:p>
        </w:tc>
        <w:tc>
          <w:tcPr>
            <w:tcW w:w="663" w:type="pct"/>
            <w:tcBorders>
              <w:top w:val="single" w:sz="4" w:space="0" w:color="auto"/>
              <w:left w:val="nil"/>
              <w:bottom w:val="single" w:sz="4" w:space="0" w:color="auto"/>
              <w:right w:val="nil"/>
            </w:tcBorders>
            <w:shd w:val="clear" w:color="auto" w:fill="auto"/>
          </w:tcPr>
          <w:p w14:paraId="699261DA" w14:textId="77777777" w:rsidR="00884670" w:rsidRPr="00B94ACF" w:rsidRDefault="00884670" w:rsidP="003625C8">
            <w:pPr>
              <w:pStyle w:val="Tabletext"/>
              <w:jc w:val="right"/>
            </w:pPr>
            <w:r w:rsidRPr="00B94ACF">
              <w:t>411.20</w:t>
            </w:r>
          </w:p>
        </w:tc>
      </w:tr>
      <w:tr w:rsidR="00884670" w:rsidRPr="00B94ACF" w14:paraId="54E86400" w14:textId="77777777" w:rsidTr="003625C8">
        <w:tc>
          <w:tcPr>
            <w:tcW w:w="694" w:type="pct"/>
            <w:tcBorders>
              <w:top w:val="single" w:sz="4" w:space="0" w:color="auto"/>
              <w:left w:val="nil"/>
              <w:bottom w:val="single" w:sz="4" w:space="0" w:color="auto"/>
              <w:right w:val="nil"/>
            </w:tcBorders>
            <w:shd w:val="clear" w:color="auto" w:fill="auto"/>
            <w:hideMark/>
          </w:tcPr>
          <w:p w14:paraId="13112BBA" w14:textId="77777777" w:rsidR="00884670" w:rsidRPr="00B94ACF" w:rsidRDefault="00884670" w:rsidP="003625C8">
            <w:pPr>
              <w:pStyle w:val="Tabletext"/>
            </w:pPr>
            <w:r w:rsidRPr="00B94ACF">
              <w:t>50512</w:t>
            </w:r>
          </w:p>
        </w:tc>
        <w:tc>
          <w:tcPr>
            <w:tcW w:w="3643" w:type="pct"/>
            <w:tcBorders>
              <w:top w:val="single" w:sz="4" w:space="0" w:color="auto"/>
              <w:left w:val="nil"/>
              <w:bottom w:val="single" w:sz="4" w:space="0" w:color="auto"/>
              <w:right w:val="nil"/>
            </w:tcBorders>
            <w:shd w:val="clear" w:color="auto" w:fill="auto"/>
            <w:hideMark/>
          </w:tcPr>
          <w:p w14:paraId="14C7339F" w14:textId="77777777" w:rsidR="00884670" w:rsidRPr="00B94ACF" w:rsidRDefault="00884670" w:rsidP="003625C8">
            <w:pPr>
              <w:pStyle w:val="Tabletext"/>
            </w:pPr>
            <w:r w:rsidRPr="00B94ACF">
              <w:t>Treatment of fracture of distal end of radius or ulna (or both), by open or closed reduction, with internal fixation, for a patient with open growth plates (H) (Anaes.) (Assist.)</w:t>
            </w:r>
          </w:p>
        </w:tc>
        <w:tc>
          <w:tcPr>
            <w:tcW w:w="663" w:type="pct"/>
            <w:tcBorders>
              <w:top w:val="single" w:sz="4" w:space="0" w:color="auto"/>
              <w:left w:val="nil"/>
              <w:bottom w:val="single" w:sz="4" w:space="0" w:color="auto"/>
              <w:right w:val="nil"/>
            </w:tcBorders>
            <w:shd w:val="clear" w:color="auto" w:fill="auto"/>
          </w:tcPr>
          <w:p w14:paraId="39142551" w14:textId="77777777" w:rsidR="00884670" w:rsidRPr="00B94ACF" w:rsidRDefault="00884670" w:rsidP="003625C8">
            <w:pPr>
              <w:pStyle w:val="Tabletext"/>
              <w:jc w:val="right"/>
            </w:pPr>
            <w:r w:rsidRPr="00B94ACF">
              <w:t>548.70</w:t>
            </w:r>
          </w:p>
        </w:tc>
      </w:tr>
      <w:tr w:rsidR="00884670" w:rsidRPr="00B94ACF" w14:paraId="34E06EA9" w14:textId="77777777" w:rsidTr="003625C8">
        <w:tc>
          <w:tcPr>
            <w:tcW w:w="694" w:type="pct"/>
            <w:tcBorders>
              <w:top w:val="single" w:sz="4" w:space="0" w:color="auto"/>
              <w:left w:val="nil"/>
              <w:bottom w:val="single" w:sz="4" w:space="0" w:color="auto"/>
              <w:right w:val="nil"/>
            </w:tcBorders>
            <w:shd w:val="clear" w:color="auto" w:fill="auto"/>
            <w:hideMark/>
          </w:tcPr>
          <w:p w14:paraId="72512A17" w14:textId="77777777" w:rsidR="00884670" w:rsidRPr="00B94ACF" w:rsidRDefault="00884670" w:rsidP="003625C8">
            <w:pPr>
              <w:pStyle w:val="Tabletext"/>
            </w:pPr>
            <w:r w:rsidRPr="00B94ACF">
              <w:t>50524</w:t>
            </w:r>
          </w:p>
        </w:tc>
        <w:tc>
          <w:tcPr>
            <w:tcW w:w="3643" w:type="pct"/>
            <w:tcBorders>
              <w:top w:val="single" w:sz="4" w:space="0" w:color="auto"/>
              <w:left w:val="nil"/>
              <w:bottom w:val="single" w:sz="4" w:space="0" w:color="auto"/>
              <w:right w:val="nil"/>
            </w:tcBorders>
            <w:shd w:val="clear" w:color="auto" w:fill="auto"/>
            <w:hideMark/>
          </w:tcPr>
          <w:p w14:paraId="2EC8A93F" w14:textId="77777777" w:rsidR="00884670" w:rsidRPr="00B94ACF" w:rsidRDefault="00884670" w:rsidP="003625C8">
            <w:pPr>
              <w:pStyle w:val="Tabletext"/>
            </w:pPr>
            <w:r w:rsidRPr="00B94ACF">
              <w:t>Radius or ulna, shaft of, with open growth plate, treatment of fracture of, in conjunction with dislocation of distal radio</w:t>
            </w:r>
            <w:r w:rsidR="00620A55">
              <w:noBreakHyphen/>
            </w:r>
            <w:r w:rsidRPr="00B94ACF">
              <w:t>ulnar joint or proximal radio</w:t>
            </w:r>
            <w:r w:rsidR="00620A55">
              <w:noBreakHyphen/>
            </w:r>
            <w:r w:rsidRPr="00B94ACF">
              <w:t>humeral joint (Galeazzi or Monteggia injury), by closed reduction (H) (Anaes.) (Assist.)</w:t>
            </w:r>
          </w:p>
        </w:tc>
        <w:tc>
          <w:tcPr>
            <w:tcW w:w="663" w:type="pct"/>
            <w:tcBorders>
              <w:top w:val="single" w:sz="4" w:space="0" w:color="auto"/>
              <w:left w:val="nil"/>
              <w:bottom w:val="single" w:sz="4" w:space="0" w:color="auto"/>
              <w:right w:val="nil"/>
            </w:tcBorders>
            <w:shd w:val="clear" w:color="auto" w:fill="auto"/>
          </w:tcPr>
          <w:p w14:paraId="63119726" w14:textId="77777777" w:rsidR="00884670" w:rsidRPr="00B94ACF" w:rsidRDefault="00884670" w:rsidP="003625C8">
            <w:pPr>
              <w:pStyle w:val="Tabletext"/>
              <w:jc w:val="right"/>
            </w:pPr>
            <w:r w:rsidRPr="00B94ACF">
              <w:t>425.10</w:t>
            </w:r>
          </w:p>
        </w:tc>
      </w:tr>
      <w:tr w:rsidR="00884670" w:rsidRPr="00B94ACF" w14:paraId="792E82F6" w14:textId="77777777" w:rsidTr="003625C8">
        <w:tc>
          <w:tcPr>
            <w:tcW w:w="694" w:type="pct"/>
            <w:tcBorders>
              <w:top w:val="single" w:sz="4" w:space="0" w:color="auto"/>
              <w:left w:val="nil"/>
              <w:bottom w:val="single" w:sz="4" w:space="0" w:color="auto"/>
              <w:right w:val="nil"/>
            </w:tcBorders>
            <w:shd w:val="clear" w:color="auto" w:fill="auto"/>
            <w:hideMark/>
          </w:tcPr>
          <w:p w14:paraId="21022BC7" w14:textId="77777777" w:rsidR="00884670" w:rsidRPr="00B94ACF" w:rsidRDefault="00884670" w:rsidP="003625C8">
            <w:pPr>
              <w:pStyle w:val="Tabletext"/>
            </w:pPr>
            <w:r w:rsidRPr="00B94ACF">
              <w:t>50528</w:t>
            </w:r>
          </w:p>
        </w:tc>
        <w:tc>
          <w:tcPr>
            <w:tcW w:w="3643" w:type="pct"/>
            <w:tcBorders>
              <w:top w:val="single" w:sz="4" w:space="0" w:color="auto"/>
              <w:left w:val="nil"/>
              <w:bottom w:val="single" w:sz="4" w:space="0" w:color="auto"/>
              <w:right w:val="nil"/>
            </w:tcBorders>
            <w:shd w:val="clear" w:color="auto" w:fill="auto"/>
            <w:hideMark/>
          </w:tcPr>
          <w:p w14:paraId="6B5637B9" w14:textId="77777777" w:rsidR="00884670" w:rsidRPr="00B94ACF" w:rsidRDefault="00884670" w:rsidP="003625C8">
            <w:pPr>
              <w:pStyle w:val="Tabletext"/>
            </w:pPr>
            <w:r w:rsidRPr="00B94ACF">
              <w:t>Radius or ulna, shaft of, with open growth plate, treatment of fracture of, in conjunction with dislocation of distal radio</w:t>
            </w:r>
            <w:r w:rsidR="00620A55">
              <w:noBreakHyphen/>
            </w:r>
            <w:r w:rsidRPr="00B94ACF">
              <w:t>ulnar joint or proximal radio</w:t>
            </w:r>
            <w:r w:rsidR="00620A55">
              <w:noBreakHyphen/>
            </w:r>
            <w:r w:rsidRPr="00B94ACF">
              <w:t>humeral joint (Galeazzi or Monteggia injury),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tcPr>
          <w:p w14:paraId="65A4AA84" w14:textId="77777777" w:rsidR="00884670" w:rsidRPr="00B94ACF" w:rsidRDefault="00884670" w:rsidP="003625C8">
            <w:pPr>
              <w:pStyle w:val="Tabletext"/>
              <w:jc w:val="right"/>
            </w:pPr>
            <w:r w:rsidRPr="00B94ACF">
              <w:t>685.70</w:t>
            </w:r>
          </w:p>
        </w:tc>
      </w:tr>
      <w:tr w:rsidR="00884670" w:rsidRPr="00B94ACF" w14:paraId="422541B6" w14:textId="77777777" w:rsidTr="003625C8">
        <w:tc>
          <w:tcPr>
            <w:tcW w:w="694" w:type="pct"/>
            <w:tcBorders>
              <w:top w:val="single" w:sz="4" w:space="0" w:color="auto"/>
              <w:left w:val="nil"/>
              <w:bottom w:val="single" w:sz="4" w:space="0" w:color="auto"/>
              <w:right w:val="nil"/>
            </w:tcBorders>
            <w:shd w:val="clear" w:color="auto" w:fill="auto"/>
            <w:hideMark/>
          </w:tcPr>
          <w:p w14:paraId="0862FE9F" w14:textId="77777777" w:rsidR="00884670" w:rsidRPr="00B94ACF" w:rsidRDefault="00884670" w:rsidP="003625C8">
            <w:pPr>
              <w:pStyle w:val="Tabletext"/>
            </w:pPr>
            <w:bookmarkStart w:id="954" w:name="CU_517996004"/>
            <w:bookmarkEnd w:id="954"/>
            <w:r w:rsidRPr="00B94ACF">
              <w:t>50532</w:t>
            </w:r>
          </w:p>
        </w:tc>
        <w:tc>
          <w:tcPr>
            <w:tcW w:w="3643" w:type="pct"/>
            <w:tcBorders>
              <w:top w:val="single" w:sz="4" w:space="0" w:color="auto"/>
              <w:left w:val="nil"/>
              <w:bottom w:val="single" w:sz="4" w:space="0" w:color="auto"/>
              <w:right w:val="nil"/>
            </w:tcBorders>
            <w:shd w:val="clear" w:color="auto" w:fill="auto"/>
            <w:hideMark/>
          </w:tcPr>
          <w:p w14:paraId="58CED8ED" w14:textId="77777777" w:rsidR="00884670" w:rsidRPr="00B94ACF" w:rsidRDefault="00884670" w:rsidP="003625C8">
            <w:pPr>
              <w:pStyle w:val="Tabletext"/>
            </w:pPr>
            <w:r w:rsidRPr="00B94ACF">
              <w:t>Treatment of fracture of shafts of radius or ulna (or both), by closed reduction, for a patient with open growth plate (H) (Anaes.)</w:t>
            </w:r>
          </w:p>
        </w:tc>
        <w:tc>
          <w:tcPr>
            <w:tcW w:w="663" w:type="pct"/>
            <w:tcBorders>
              <w:top w:val="single" w:sz="4" w:space="0" w:color="auto"/>
              <w:left w:val="nil"/>
              <w:bottom w:val="single" w:sz="4" w:space="0" w:color="auto"/>
              <w:right w:val="nil"/>
            </w:tcBorders>
            <w:shd w:val="clear" w:color="auto" w:fill="auto"/>
          </w:tcPr>
          <w:p w14:paraId="1264DAA9" w14:textId="77777777" w:rsidR="00884670" w:rsidRPr="00B94ACF" w:rsidRDefault="00884670" w:rsidP="003625C8">
            <w:pPr>
              <w:pStyle w:val="Tabletext"/>
              <w:jc w:val="right"/>
            </w:pPr>
            <w:r w:rsidRPr="00B94ACF">
              <w:t>596.60</w:t>
            </w:r>
          </w:p>
        </w:tc>
      </w:tr>
      <w:tr w:rsidR="00884670" w:rsidRPr="00B94ACF" w14:paraId="1C1CBB4D" w14:textId="77777777" w:rsidTr="003625C8">
        <w:tc>
          <w:tcPr>
            <w:tcW w:w="694" w:type="pct"/>
            <w:tcBorders>
              <w:top w:val="single" w:sz="4" w:space="0" w:color="auto"/>
              <w:left w:val="nil"/>
              <w:bottom w:val="single" w:sz="4" w:space="0" w:color="auto"/>
              <w:right w:val="nil"/>
            </w:tcBorders>
            <w:shd w:val="clear" w:color="auto" w:fill="auto"/>
            <w:hideMark/>
          </w:tcPr>
          <w:p w14:paraId="2A56C56D" w14:textId="77777777" w:rsidR="00884670" w:rsidRPr="00B94ACF" w:rsidRDefault="00884670" w:rsidP="003625C8">
            <w:pPr>
              <w:pStyle w:val="Tabletext"/>
            </w:pPr>
            <w:bookmarkStart w:id="955" w:name="CU_518990403"/>
            <w:bookmarkEnd w:id="955"/>
            <w:r w:rsidRPr="00B94ACF">
              <w:t>50536</w:t>
            </w:r>
          </w:p>
        </w:tc>
        <w:tc>
          <w:tcPr>
            <w:tcW w:w="3643" w:type="pct"/>
            <w:tcBorders>
              <w:top w:val="single" w:sz="4" w:space="0" w:color="auto"/>
              <w:left w:val="nil"/>
              <w:bottom w:val="single" w:sz="4" w:space="0" w:color="auto"/>
              <w:right w:val="nil"/>
            </w:tcBorders>
            <w:shd w:val="clear" w:color="auto" w:fill="auto"/>
            <w:hideMark/>
          </w:tcPr>
          <w:p w14:paraId="5DE0A60F" w14:textId="77777777" w:rsidR="00884670" w:rsidRPr="00B94ACF" w:rsidRDefault="00884670" w:rsidP="003625C8">
            <w:pPr>
              <w:pStyle w:val="Tabletext"/>
            </w:pPr>
            <w:r w:rsidRPr="00B94ACF">
              <w:t>Treatment of fracture of shafts of radius or ulna (or both), by open or closed reduction, with internal fixation, for a patient with open growth plate (H) (Anaes.) (Assist.)</w:t>
            </w:r>
          </w:p>
        </w:tc>
        <w:tc>
          <w:tcPr>
            <w:tcW w:w="663" w:type="pct"/>
            <w:tcBorders>
              <w:top w:val="single" w:sz="4" w:space="0" w:color="auto"/>
              <w:left w:val="nil"/>
              <w:bottom w:val="single" w:sz="4" w:space="0" w:color="auto"/>
              <w:right w:val="nil"/>
            </w:tcBorders>
            <w:shd w:val="clear" w:color="auto" w:fill="auto"/>
          </w:tcPr>
          <w:p w14:paraId="0E4F87E3" w14:textId="77777777" w:rsidR="00884670" w:rsidRPr="00B94ACF" w:rsidRDefault="00884670" w:rsidP="003625C8">
            <w:pPr>
              <w:pStyle w:val="Tabletext"/>
              <w:jc w:val="right"/>
            </w:pPr>
            <w:r w:rsidRPr="00B94ACF">
              <w:t>795.40</w:t>
            </w:r>
          </w:p>
        </w:tc>
      </w:tr>
      <w:tr w:rsidR="00884670" w:rsidRPr="00B94ACF" w14:paraId="70C89CD0" w14:textId="77777777" w:rsidTr="003625C8">
        <w:tc>
          <w:tcPr>
            <w:tcW w:w="694" w:type="pct"/>
            <w:tcBorders>
              <w:top w:val="single" w:sz="4" w:space="0" w:color="auto"/>
              <w:left w:val="nil"/>
              <w:bottom w:val="single" w:sz="4" w:space="0" w:color="auto"/>
              <w:right w:val="nil"/>
            </w:tcBorders>
            <w:shd w:val="clear" w:color="auto" w:fill="auto"/>
            <w:hideMark/>
          </w:tcPr>
          <w:p w14:paraId="154A366B" w14:textId="77777777" w:rsidR="00884670" w:rsidRPr="00B94ACF" w:rsidRDefault="00884670" w:rsidP="003625C8">
            <w:pPr>
              <w:pStyle w:val="Tabletext"/>
            </w:pPr>
            <w:r w:rsidRPr="00B94ACF">
              <w:t>50540</w:t>
            </w:r>
          </w:p>
        </w:tc>
        <w:tc>
          <w:tcPr>
            <w:tcW w:w="3643" w:type="pct"/>
            <w:tcBorders>
              <w:top w:val="single" w:sz="4" w:space="0" w:color="auto"/>
              <w:left w:val="nil"/>
              <w:bottom w:val="single" w:sz="4" w:space="0" w:color="auto"/>
              <w:right w:val="nil"/>
            </w:tcBorders>
            <w:shd w:val="clear" w:color="auto" w:fill="auto"/>
            <w:hideMark/>
          </w:tcPr>
          <w:p w14:paraId="5B16583F" w14:textId="77777777" w:rsidR="00884670" w:rsidRPr="00B94ACF" w:rsidRDefault="00884670" w:rsidP="003625C8">
            <w:pPr>
              <w:pStyle w:val="Tabletext"/>
            </w:pPr>
            <w:r w:rsidRPr="00B94ACF">
              <w:t>Olecranon, with open growth plate, treatment of fracture of, by open reduction (H) (Anaes.) (Assist.)</w:t>
            </w:r>
          </w:p>
        </w:tc>
        <w:tc>
          <w:tcPr>
            <w:tcW w:w="663" w:type="pct"/>
            <w:tcBorders>
              <w:top w:val="single" w:sz="4" w:space="0" w:color="auto"/>
              <w:left w:val="nil"/>
              <w:bottom w:val="single" w:sz="4" w:space="0" w:color="auto"/>
              <w:right w:val="nil"/>
            </w:tcBorders>
            <w:shd w:val="clear" w:color="auto" w:fill="auto"/>
          </w:tcPr>
          <w:p w14:paraId="03445DA1" w14:textId="77777777" w:rsidR="00884670" w:rsidRPr="00B94ACF" w:rsidRDefault="00884670" w:rsidP="003625C8">
            <w:pPr>
              <w:pStyle w:val="Tabletext"/>
              <w:jc w:val="right"/>
            </w:pPr>
            <w:r w:rsidRPr="00B94ACF">
              <w:t>548.70</w:t>
            </w:r>
          </w:p>
        </w:tc>
      </w:tr>
      <w:tr w:rsidR="00884670" w:rsidRPr="00B94ACF" w14:paraId="4D198CF0" w14:textId="77777777" w:rsidTr="003625C8">
        <w:tc>
          <w:tcPr>
            <w:tcW w:w="694" w:type="pct"/>
            <w:tcBorders>
              <w:top w:val="single" w:sz="4" w:space="0" w:color="auto"/>
              <w:left w:val="nil"/>
              <w:bottom w:val="single" w:sz="4" w:space="0" w:color="auto"/>
              <w:right w:val="nil"/>
            </w:tcBorders>
            <w:shd w:val="clear" w:color="auto" w:fill="auto"/>
            <w:hideMark/>
          </w:tcPr>
          <w:p w14:paraId="5B34C1A9" w14:textId="77777777" w:rsidR="00884670" w:rsidRPr="00B94ACF" w:rsidRDefault="00884670" w:rsidP="003625C8">
            <w:pPr>
              <w:pStyle w:val="Tabletext"/>
            </w:pPr>
            <w:r w:rsidRPr="00B94ACF">
              <w:t>50544</w:t>
            </w:r>
          </w:p>
        </w:tc>
        <w:tc>
          <w:tcPr>
            <w:tcW w:w="3643" w:type="pct"/>
            <w:tcBorders>
              <w:top w:val="single" w:sz="4" w:space="0" w:color="auto"/>
              <w:left w:val="nil"/>
              <w:bottom w:val="single" w:sz="4" w:space="0" w:color="auto"/>
              <w:right w:val="nil"/>
            </w:tcBorders>
            <w:shd w:val="clear" w:color="auto" w:fill="auto"/>
            <w:hideMark/>
          </w:tcPr>
          <w:p w14:paraId="11F6691B" w14:textId="77777777" w:rsidR="00884670" w:rsidRPr="00B94ACF" w:rsidRDefault="00884670" w:rsidP="003625C8">
            <w:pPr>
              <w:pStyle w:val="Tabletext"/>
            </w:pPr>
            <w:r w:rsidRPr="00B94ACF">
              <w:t>Radius, with open growth plate, treatment of fracture of head or neck of, by closed reduction of (Anaes.)</w:t>
            </w:r>
          </w:p>
        </w:tc>
        <w:tc>
          <w:tcPr>
            <w:tcW w:w="663" w:type="pct"/>
            <w:tcBorders>
              <w:top w:val="single" w:sz="4" w:space="0" w:color="auto"/>
              <w:left w:val="nil"/>
              <w:bottom w:val="single" w:sz="4" w:space="0" w:color="auto"/>
              <w:right w:val="nil"/>
            </w:tcBorders>
            <w:shd w:val="clear" w:color="auto" w:fill="auto"/>
          </w:tcPr>
          <w:p w14:paraId="352AFC30" w14:textId="77777777" w:rsidR="00884670" w:rsidRPr="00B94ACF" w:rsidRDefault="00884670" w:rsidP="003625C8">
            <w:pPr>
              <w:pStyle w:val="Tabletext"/>
              <w:jc w:val="right"/>
            </w:pPr>
            <w:r w:rsidRPr="00B94ACF">
              <w:t>274.25</w:t>
            </w:r>
          </w:p>
        </w:tc>
      </w:tr>
      <w:tr w:rsidR="00884670" w:rsidRPr="00B94ACF" w14:paraId="7FC247BD" w14:textId="77777777" w:rsidTr="003625C8">
        <w:tc>
          <w:tcPr>
            <w:tcW w:w="694" w:type="pct"/>
            <w:tcBorders>
              <w:top w:val="single" w:sz="4" w:space="0" w:color="auto"/>
              <w:left w:val="nil"/>
              <w:bottom w:val="single" w:sz="4" w:space="0" w:color="auto"/>
              <w:right w:val="nil"/>
            </w:tcBorders>
            <w:shd w:val="clear" w:color="auto" w:fill="auto"/>
            <w:hideMark/>
          </w:tcPr>
          <w:p w14:paraId="6840A24F" w14:textId="77777777" w:rsidR="00884670" w:rsidRPr="00B94ACF" w:rsidRDefault="00884670" w:rsidP="003625C8">
            <w:pPr>
              <w:pStyle w:val="Tabletext"/>
            </w:pPr>
            <w:r w:rsidRPr="00B94ACF">
              <w:t>50548</w:t>
            </w:r>
          </w:p>
        </w:tc>
        <w:tc>
          <w:tcPr>
            <w:tcW w:w="3643" w:type="pct"/>
            <w:tcBorders>
              <w:top w:val="single" w:sz="4" w:space="0" w:color="auto"/>
              <w:left w:val="nil"/>
              <w:bottom w:val="single" w:sz="4" w:space="0" w:color="auto"/>
              <w:right w:val="nil"/>
            </w:tcBorders>
            <w:shd w:val="clear" w:color="auto" w:fill="auto"/>
            <w:hideMark/>
          </w:tcPr>
          <w:p w14:paraId="129FA9B6" w14:textId="77777777" w:rsidR="00884670" w:rsidRPr="00B94ACF" w:rsidRDefault="00884670" w:rsidP="003625C8">
            <w:pPr>
              <w:pStyle w:val="Tabletext"/>
            </w:pPr>
            <w:r w:rsidRPr="00B94ACF">
              <w:t>Radius, with open growth plate, treatment of fracture of head or neck of,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tcPr>
          <w:p w14:paraId="123E6C02" w14:textId="77777777" w:rsidR="00884670" w:rsidRPr="00B94ACF" w:rsidRDefault="00884670" w:rsidP="003625C8">
            <w:pPr>
              <w:pStyle w:val="Tabletext"/>
              <w:jc w:val="right"/>
            </w:pPr>
            <w:r w:rsidRPr="00B94ACF">
              <w:t>548.70</w:t>
            </w:r>
          </w:p>
        </w:tc>
      </w:tr>
      <w:tr w:rsidR="00884670" w:rsidRPr="00B94ACF" w14:paraId="1161EFFB" w14:textId="77777777" w:rsidTr="003625C8">
        <w:tc>
          <w:tcPr>
            <w:tcW w:w="694" w:type="pct"/>
            <w:tcBorders>
              <w:top w:val="single" w:sz="4" w:space="0" w:color="auto"/>
              <w:left w:val="nil"/>
              <w:bottom w:val="single" w:sz="4" w:space="0" w:color="auto"/>
              <w:right w:val="nil"/>
            </w:tcBorders>
            <w:shd w:val="clear" w:color="auto" w:fill="auto"/>
            <w:hideMark/>
          </w:tcPr>
          <w:p w14:paraId="5B4714A5" w14:textId="77777777" w:rsidR="00884670" w:rsidRPr="00B94ACF" w:rsidRDefault="00884670" w:rsidP="003625C8">
            <w:pPr>
              <w:pStyle w:val="Tabletext"/>
            </w:pPr>
            <w:r w:rsidRPr="00B94ACF">
              <w:t>50552</w:t>
            </w:r>
          </w:p>
        </w:tc>
        <w:tc>
          <w:tcPr>
            <w:tcW w:w="3643" w:type="pct"/>
            <w:tcBorders>
              <w:top w:val="single" w:sz="4" w:space="0" w:color="auto"/>
              <w:left w:val="nil"/>
              <w:bottom w:val="single" w:sz="4" w:space="0" w:color="auto"/>
              <w:right w:val="nil"/>
            </w:tcBorders>
            <w:shd w:val="clear" w:color="auto" w:fill="auto"/>
            <w:hideMark/>
          </w:tcPr>
          <w:p w14:paraId="50EFE8DD" w14:textId="77777777" w:rsidR="00884670" w:rsidRPr="00B94ACF" w:rsidRDefault="00884670" w:rsidP="003625C8">
            <w:pPr>
              <w:pStyle w:val="Tabletext"/>
            </w:pPr>
            <w:r w:rsidRPr="00B94ACF">
              <w:t>Humerus, proximal, with open growth plate, treatment of fracture of, by closed reduction (H) (Anaes.)</w:t>
            </w:r>
          </w:p>
        </w:tc>
        <w:tc>
          <w:tcPr>
            <w:tcW w:w="663" w:type="pct"/>
            <w:tcBorders>
              <w:top w:val="single" w:sz="4" w:space="0" w:color="auto"/>
              <w:left w:val="nil"/>
              <w:bottom w:val="single" w:sz="4" w:space="0" w:color="auto"/>
              <w:right w:val="nil"/>
            </w:tcBorders>
            <w:shd w:val="clear" w:color="auto" w:fill="auto"/>
          </w:tcPr>
          <w:p w14:paraId="1EC547D8" w14:textId="77777777" w:rsidR="00884670" w:rsidRPr="00B94ACF" w:rsidRDefault="00884670" w:rsidP="003625C8">
            <w:pPr>
              <w:pStyle w:val="Tabletext"/>
              <w:jc w:val="right"/>
            </w:pPr>
            <w:r w:rsidRPr="00B94ACF">
              <w:t>473.20</w:t>
            </w:r>
          </w:p>
        </w:tc>
      </w:tr>
      <w:tr w:rsidR="00884670" w:rsidRPr="00B94ACF" w14:paraId="0BF79DDE" w14:textId="77777777" w:rsidTr="003625C8">
        <w:tc>
          <w:tcPr>
            <w:tcW w:w="694" w:type="pct"/>
            <w:tcBorders>
              <w:top w:val="single" w:sz="4" w:space="0" w:color="auto"/>
              <w:left w:val="nil"/>
              <w:bottom w:val="single" w:sz="4" w:space="0" w:color="auto"/>
              <w:right w:val="nil"/>
            </w:tcBorders>
            <w:shd w:val="clear" w:color="auto" w:fill="auto"/>
            <w:hideMark/>
          </w:tcPr>
          <w:p w14:paraId="754020BC" w14:textId="77777777" w:rsidR="00884670" w:rsidRPr="00B94ACF" w:rsidRDefault="00884670" w:rsidP="003625C8">
            <w:pPr>
              <w:pStyle w:val="Tabletext"/>
            </w:pPr>
            <w:r w:rsidRPr="00B94ACF">
              <w:t>50556</w:t>
            </w:r>
          </w:p>
        </w:tc>
        <w:tc>
          <w:tcPr>
            <w:tcW w:w="3643" w:type="pct"/>
            <w:tcBorders>
              <w:top w:val="single" w:sz="4" w:space="0" w:color="auto"/>
              <w:left w:val="nil"/>
              <w:bottom w:val="single" w:sz="4" w:space="0" w:color="auto"/>
              <w:right w:val="nil"/>
            </w:tcBorders>
            <w:shd w:val="clear" w:color="auto" w:fill="auto"/>
            <w:hideMark/>
          </w:tcPr>
          <w:p w14:paraId="3834C11C" w14:textId="77777777" w:rsidR="00884670" w:rsidRPr="00B94ACF" w:rsidRDefault="00884670" w:rsidP="003625C8">
            <w:pPr>
              <w:pStyle w:val="Tabletext"/>
            </w:pPr>
            <w:r w:rsidRPr="00B94ACF">
              <w:t>Treatment of fracture of proximal humerus, by open or closed reduction,</w:t>
            </w:r>
            <w:r w:rsidRPr="00B94ACF">
              <w:rPr>
                <w:i/>
              </w:rPr>
              <w:t xml:space="preserve"> </w:t>
            </w:r>
            <w:r w:rsidRPr="00B94ACF">
              <w:t>with</w:t>
            </w:r>
            <w:r w:rsidRPr="00B94ACF">
              <w:rPr>
                <w:i/>
              </w:rPr>
              <w:t xml:space="preserve"> </w:t>
            </w:r>
            <w:r w:rsidRPr="00B94ACF">
              <w:t>internal fixation, for a patient with open growth plate (H) (Anaes.) (Assist.)</w:t>
            </w:r>
          </w:p>
        </w:tc>
        <w:tc>
          <w:tcPr>
            <w:tcW w:w="663" w:type="pct"/>
            <w:tcBorders>
              <w:top w:val="single" w:sz="4" w:space="0" w:color="auto"/>
              <w:left w:val="nil"/>
              <w:bottom w:val="single" w:sz="4" w:space="0" w:color="auto"/>
              <w:right w:val="nil"/>
            </w:tcBorders>
            <w:shd w:val="clear" w:color="auto" w:fill="auto"/>
          </w:tcPr>
          <w:p w14:paraId="5AE12FE7" w14:textId="77777777" w:rsidR="00884670" w:rsidRPr="00B94ACF" w:rsidRDefault="00884670" w:rsidP="003625C8">
            <w:pPr>
              <w:pStyle w:val="Tabletext"/>
              <w:jc w:val="right"/>
            </w:pPr>
            <w:r w:rsidRPr="00B94ACF">
              <w:t>630.80</w:t>
            </w:r>
          </w:p>
        </w:tc>
      </w:tr>
      <w:tr w:rsidR="00884670" w:rsidRPr="00B94ACF" w14:paraId="01B72C2E" w14:textId="77777777" w:rsidTr="003625C8">
        <w:tc>
          <w:tcPr>
            <w:tcW w:w="694" w:type="pct"/>
            <w:tcBorders>
              <w:top w:val="single" w:sz="4" w:space="0" w:color="auto"/>
              <w:left w:val="nil"/>
              <w:bottom w:val="single" w:sz="4" w:space="0" w:color="auto"/>
              <w:right w:val="nil"/>
            </w:tcBorders>
            <w:shd w:val="clear" w:color="auto" w:fill="auto"/>
            <w:hideMark/>
          </w:tcPr>
          <w:p w14:paraId="3570052C" w14:textId="77777777" w:rsidR="00884670" w:rsidRPr="00B94ACF" w:rsidRDefault="00884670" w:rsidP="003625C8">
            <w:pPr>
              <w:pStyle w:val="Tabletext"/>
            </w:pPr>
            <w:r w:rsidRPr="00B94ACF">
              <w:t>50560</w:t>
            </w:r>
          </w:p>
        </w:tc>
        <w:tc>
          <w:tcPr>
            <w:tcW w:w="3643" w:type="pct"/>
            <w:tcBorders>
              <w:top w:val="single" w:sz="4" w:space="0" w:color="auto"/>
              <w:left w:val="nil"/>
              <w:bottom w:val="single" w:sz="4" w:space="0" w:color="auto"/>
              <w:right w:val="nil"/>
            </w:tcBorders>
            <w:shd w:val="clear" w:color="auto" w:fill="auto"/>
            <w:hideMark/>
          </w:tcPr>
          <w:p w14:paraId="25833351" w14:textId="77777777" w:rsidR="00884670" w:rsidRPr="00B94ACF" w:rsidRDefault="00884670" w:rsidP="003625C8">
            <w:pPr>
              <w:pStyle w:val="Tabletext"/>
            </w:pPr>
            <w:r w:rsidRPr="00B94ACF">
              <w:t>Humerus, shaft of, with open growth plate, treatment of fracture of, by closed reduction (H) (Anaes.)</w:t>
            </w:r>
          </w:p>
        </w:tc>
        <w:tc>
          <w:tcPr>
            <w:tcW w:w="663" w:type="pct"/>
            <w:tcBorders>
              <w:top w:val="single" w:sz="4" w:space="0" w:color="auto"/>
              <w:left w:val="nil"/>
              <w:bottom w:val="single" w:sz="4" w:space="0" w:color="auto"/>
              <w:right w:val="nil"/>
            </w:tcBorders>
            <w:shd w:val="clear" w:color="auto" w:fill="auto"/>
          </w:tcPr>
          <w:p w14:paraId="35546518" w14:textId="77777777" w:rsidR="00884670" w:rsidRPr="00B94ACF" w:rsidRDefault="00884670" w:rsidP="003625C8">
            <w:pPr>
              <w:pStyle w:val="Tabletext"/>
              <w:jc w:val="right"/>
            </w:pPr>
            <w:r w:rsidRPr="00B94ACF">
              <w:t>493.65</w:t>
            </w:r>
          </w:p>
        </w:tc>
      </w:tr>
      <w:tr w:rsidR="00884670" w:rsidRPr="00B94ACF" w14:paraId="553CF70C" w14:textId="77777777" w:rsidTr="003625C8">
        <w:tc>
          <w:tcPr>
            <w:tcW w:w="694" w:type="pct"/>
            <w:tcBorders>
              <w:top w:val="single" w:sz="4" w:space="0" w:color="auto"/>
              <w:left w:val="nil"/>
              <w:bottom w:val="single" w:sz="4" w:space="0" w:color="auto"/>
              <w:right w:val="nil"/>
            </w:tcBorders>
            <w:shd w:val="clear" w:color="auto" w:fill="auto"/>
            <w:hideMark/>
          </w:tcPr>
          <w:p w14:paraId="6B2687BF" w14:textId="77777777" w:rsidR="00884670" w:rsidRPr="00B94ACF" w:rsidRDefault="00884670" w:rsidP="003625C8">
            <w:pPr>
              <w:pStyle w:val="Tabletext"/>
            </w:pPr>
            <w:r w:rsidRPr="00B94ACF">
              <w:t>50564</w:t>
            </w:r>
          </w:p>
        </w:tc>
        <w:tc>
          <w:tcPr>
            <w:tcW w:w="3643" w:type="pct"/>
            <w:tcBorders>
              <w:top w:val="single" w:sz="4" w:space="0" w:color="auto"/>
              <w:left w:val="nil"/>
              <w:bottom w:val="single" w:sz="4" w:space="0" w:color="auto"/>
              <w:right w:val="nil"/>
            </w:tcBorders>
            <w:shd w:val="clear" w:color="auto" w:fill="auto"/>
            <w:hideMark/>
          </w:tcPr>
          <w:p w14:paraId="40329C95" w14:textId="77777777" w:rsidR="00884670" w:rsidRPr="00B94ACF" w:rsidRDefault="00884670" w:rsidP="003625C8">
            <w:pPr>
              <w:pStyle w:val="Tabletext"/>
            </w:pPr>
            <w:r w:rsidRPr="00B94ACF">
              <w:t>Treatment of fracture of shaft of humerus, by open or closed reduction, with internal or external fixation, for a patient with open growth plate (H) (Anaes.) (Assist.)</w:t>
            </w:r>
          </w:p>
        </w:tc>
        <w:tc>
          <w:tcPr>
            <w:tcW w:w="663" w:type="pct"/>
            <w:tcBorders>
              <w:top w:val="single" w:sz="4" w:space="0" w:color="auto"/>
              <w:left w:val="nil"/>
              <w:bottom w:val="single" w:sz="4" w:space="0" w:color="auto"/>
              <w:right w:val="nil"/>
            </w:tcBorders>
            <w:shd w:val="clear" w:color="auto" w:fill="auto"/>
          </w:tcPr>
          <w:p w14:paraId="70ADC3C9" w14:textId="77777777" w:rsidR="00884670" w:rsidRPr="00B94ACF" w:rsidRDefault="00884670" w:rsidP="003625C8">
            <w:pPr>
              <w:pStyle w:val="Tabletext"/>
              <w:jc w:val="right"/>
            </w:pPr>
            <w:r w:rsidRPr="00B94ACF">
              <w:t>658.25</w:t>
            </w:r>
          </w:p>
        </w:tc>
      </w:tr>
      <w:tr w:rsidR="00884670" w:rsidRPr="00B94ACF" w14:paraId="494C23B2" w14:textId="77777777" w:rsidTr="003625C8">
        <w:tc>
          <w:tcPr>
            <w:tcW w:w="694" w:type="pct"/>
            <w:tcBorders>
              <w:top w:val="single" w:sz="4" w:space="0" w:color="auto"/>
              <w:left w:val="nil"/>
              <w:bottom w:val="single" w:sz="4" w:space="0" w:color="auto"/>
              <w:right w:val="nil"/>
            </w:tcBorders>
            <w:shd w:val="clear" w:color="auto" w:fill="auto"/>
            <w:hideMark/>
          </w:tcPr>
          <w:p w14:paraId="1EDE591C" w14:textId="77777777" w:rsidR="00884670" w:rsidRPr="00B94ACF" w:rsidRDefault="00884670" w:rsidP="003625C8">
            <w:pPr>
              <w:pStyle w:val="Tabletext"/>
            </w:pPr>
            <w:r w:rsidRPr="00B94ACF">
              <w:t>50568</w:t>
            </w:r>
          </w:p>
        </w:tc>
        <w:tc>
          <w:tcPr>
            <w:tcW w:w="3643" w:type="pct"/>
            <w:tcBorders>
              <w:top w:val="single" w:sz="4" w:space="0" w:color="auto"/>
              <w:left w:val="nil"/>
              <w:bottom w:val="single" w:sz="4" w:space="0" w:color="auto"/>
              <w:right w:val="nil"/>
            </w:tcBorders>
            <w:shd w:val="clear" w:color="auto" w:fill="auto"/>
            <w:hideMark/>
          </w:tcPr>
          <w:p w14:paraId="530D412A" w14:textId="77777777" w:rsidR="00884670" w:rsidRPr="00B94ACF" w:rsidRDefault="00884670" w:rsidP="003625C8">
            <w:pPr>
              <w:pStyle w:val="Tabletext"/>
            </w:pPr>
            <w:r w:rsidRPr="00B94ACF">
              <w:t>Humerus, with open growth plate, supracondylar or condylar, treatment of fracture of, by closed reduction (H) (Anaes.)</w:t>
            </w:r>
          </w:p>
        </w:tc>
        <w:tc>
          <w:tcPr>
            <w:tcW w:w="663" w:type="pct"/>
            <w:tcBorders>
              <w:top w:val="single" w:sz="4" w:space="0" w:color="auto"/>
              <w:left w:val="nil"/>
              <w:bottom w:val="single" w:sz="4" w:space="0" w:color="auto"/>
              <w:right w:val="nil"/>
            </w:tcBorders>
            <w:shd w:val="clear" w:color="auto" w:fill="auto"/>
          </w:tcPr>
          <w:p w14:paraId="3E89D8BA" w14:textId="77777777" w:rsidR="00884670" w:rsidRPr="00B94ACF" w:rsidRDefault="00884670" w:rsidP="003625C8">
            <w:pPr>
              <w:pStyle w:val="Tabletext"/>
              <w:jc w:val="right"/>
            </w:pPr>
            <w:r w:rsidRPr="00B94ACF">
              <w:t>576.05</w:t>
            </w:r>
          </w:p>
        </w:tc>
      </w:tr>
      <w:tr w:rsidR="00884670" w:rsidRPr="00B94ACF" w14:paraId="1C0FEFE6" w14:textId="77777777" w:rsidTr="003625C8">
        <w:tc>
          <w:tcPr>
            <w:tcW w:w="694" w:type="pct"/>
            <w:tcBorders>
              <w:top w:val="single" w:sz="4" w:space="0" w:color="auto"/>
              <w:left w:val="nil"/>
              <w:bottom w:val="single" w:sz="4" w:space="0" w:color="auto"/>
              <w:right w:val="nil"/>
            </w:tcBorders>
            <w:shd w:val="clear" w:color="auto" w:fill="auto"/>
            <w:hideMark/>
          </w:tcPr>
          <w:p w14:paraId="0902527D" w14:textId="77777777" w:rsidR="00884670" w:rsidRPr="00B94ACF" w:rsidRDefault="00884670" w:rsidP="003625C8">
            <w:pPr>
              <w:pStyle w:val="Tabletext"/>
            </w:pPr>
            <w:r w:rsidRPr="00B94ACF">
              <w:t>50572</w:t>
            </w:r>
          </w:p>
        </w:tc>
        <w:tc>
          <w:tcPr>
            <w:tcW w:w="3643" w:type="pct"/>
            <w:tcBorders>
              <w:top w:val="single" w:sz="4" w:space="0" w:color="auto"/>
              <w:left w:val="nil"/>
              <w:bottom w:val="single" w:sz="4" w:space="0" w:color="auto"/>
              <w:right w:val="nil"/>
            </w:tcBorders>
            <w:shd w:val="clear" w:color="auto" w:fill="auto"/>
            <w:hideMark/>
          </w:tcPr>
          <w:p w14:paraId="39232B53" w14:textId="77777777" w:rsidR="00884670" w:rsidRPr="00B94ACF" w:rsidRDefault="00884670" w:rsidP="003625C8">
            <w:pPr>
              <w:pStyle w:val="Tabletext"/>
            </w:pPr>
            <w:r w:rsidRPr="00B94ACF">
              <w:t>Humerus, with open growth plate, supracondylar or condylar, treatment of fracture of,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tcPr>
          <w:p w14:paraId="1541E58C" w14:textId="77777777" w:rsidR="00884670" w:rsidRPr="00B94ACF" w:rsidRDefault="00884670" w:rsidP="003625C8">
            <w:pPr>
              <w:pStyle w:val="Tabletext"/>
              <w:jc w:val="right"/>
            </w:pPr>
            <w:r w:rsidRPr="00B94ACF">
              <w:t>768.00</w:t>
            </w:r>
          </w:p>
        </w:tc>
      </w:tr>
      <w:tr w:rsidR="00884670" w:rsidRPr="00B94ACF" w14:paraId="4ABF2A75" w14:textId="77777777" w:rsidTr="003625C8">
        <w:tc>
          <w:tcPr>
            <w:tcW w:w="694" w:type="pct"/>
            <w:tcBorders>
              <w:top w:val="single" w:sz="4" w:space="0" w:color="auto"/>
              <w:left w:val="nil"/>
              <w:bottom w:val="single" w:sz="4" w:space="0" w:color="auto"/>
              <w:right w:val="nil"/>
            </w:tcBorders>
            <w:shd w:val="clear" w:color="auto" w:fill="auto"/>
            <w:hideMark/>
          </w:tcPr>
          <w:p w14:paraId="2A72FB56" w14:textId="77777777" w:rsidR="00884670" w:rsidRPr="00B94ACF" w:rsidRDefault="00884670" w:rsidP="003625C8">
            <w:pPr>
              <w:pStyle w:val="Tabletext"/>
            </w:pPr>
            <w:r w:rsidRPr="00B94ACF">
              <w:t>50576</w:t>
            </w:r>
          </w:p>
        </w:tc>
        <w:tc>
          <w:tcPr>
            <w:tcW w:w="3643" w:type="pct"/>
            <w:tcBorders>
              <w:top w:val="single" w:sz="4" w:space="0" w:color="auto"/>
              <w:left w:val="nil"/>
              <w:bottom w:val="single" w:sz="4" w:space="0" w:color="auto"/>
              <w:right w:val="nil"/>
            </w:tcBorders>
            <w:shd w:val="clear" w:color="auto" w:fill="auto"/>
            <w:hideMark/>
          </w:tcPr>
          <w:p w14:paraId="1820CF3D" w14:textId="77777777" w:rsidR="00884670" w:rsidRPr="00B94ACF" w:rsidRDefault="00884670" w:rsidP="003625C8">
            <w:pPr>
              <w:pStyle w:val="Tabletext"/>
            </w:pPr>
            <w:r w:rsidRPr="00B94ACF">
              <w:t>Treatment of fracture of femur, by closed reduction or traction, including application of hip spica (if performed), for a patient with open growth plate (Anaes.) (Assist.)</w:t>
            </w:r>
          </w:p>
        </w:tc>
        <w:tc>
          <w:tcPr>
            <w:tcW w:w="663" w:type="pct"/>
            <w:tcBorders>
              <w:top w:val="single" w:sz="4" w:space="0" w:color="auto"/>
              <w:left w:val="nil"/>
              <w:bottom w:val="single" w:sz="4" w:space="0" w:color="auto"/>
              <w:right w:val="nil"/>
            </w:tcBorders>
            <w:shd w:val="clear" w:color="auto" w:fill="auto"/>
          </w:tcPr>
          <w:p w14:paraId="3DBB0517" w14:textId="77777777" w:rsidR="00884670" w:rsidRPr="00B94ACF" w:rsidRDefault="00884670" w:rsidP="003625C8">
            <w:pPr>
              <w:pStyle w:val="Tabletext"/>
              <w:jc w:val="right"/>
            </w:pPr>
            <w:r w:rsidRPr="00B94ACF">
              <w:t>630.80</w:t>
            </w:r>
          </w:p>
        </w:tc>
      </w:tr>
      <w:tr w:rsidR="00884670" w:rsidRPr="00B94ACF" w14:paraId="0F8F2AD5" w14:textId="77777777" w:rsidTr="003625C8">
        <w:tc>
          <w:tcPr>
            <w:tcW w:w="694" w:type="pct"/>
            <w:tcBorders>
              <w:top w:val="single" w:sz="4" w:space="0" w:color="auto"/>
              <w:left w:val="nil"/>
              <w:bottom w:val="single" w:sz="4" w:space="0" w:color="auto"/>
              <w:right w:val="nil"/>
            </w:tcBorders>
            <w:shd w:val="clear" w:color="auto" w:fill="auto"/>
            <w:hideMark/>
          </w:tcPr>
          <w:p w14:paraId="22CCA1F3" w14:textId="77777777" w:rsidR="00884670" w:rsidRPr="00B94ACF" w:rsidRDefault="00884670" w:rsidP="003625C8">
            <w:pPr>
              <w:pStyle w:val="Tabletext"/>
            </w:pPr>
            <w:bookmarkStart w:id="956" w:name="CU_529997936"/>
            <w:bookmarkEnd w:id="956"/>
            <w:r w:rsidRPr="00B94ACF">
              <w:t>50580</w:t>
            </w:r>
          </w:p>
        </w:tc>
        <w:tc>
          <w:tcPr>
            <w:tcW w:w="3643" w:type="pct"/>
            <w:tcBorders>
              <w:top w:val="single" w:sz="4" w:space="0" w:color="auto"/>
              <w:left w:val="nil"/>
              <w:bottom w:val="single" w:sz="4" w:space="0" w:color="auto"/>
              <w:right w:val="nil"/>
            </w:tcBorders>
            <w:shd w:val="clear" w:color="auto" w:fill="auto"/>
            <w:hideMark/>
          </w:tcPr>
          <w:p w14:paraId="1F6D99C8" w14:textId="77777777" w:rsidR="00884670" w:rsidRPr="00B94ACF" w:rsidRDefault="00884670" w:rsidP="003625C8">
            <w:pPr>
              <w:pStyle w:val="Tabletext"/>
            </w:pPr>
            <w:r w:rsidRPr="00B94ACF">
              <w:t>Tibia, with open growth plate, plateau or condyles, medial or lateral, treatment of fracture of,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tcPr>
          <w:p w14:paraId="4AB15177" w14:textId="77777777" w:rsidR="00884670" w:rsidRPr="00B94ACF" w:rsidRDefault="00884670" w:rsidP="003625C8">
            <w:pPr>
              <w:pStyle w:val="Tabletext"/>
              <w:jc w:val="right"/>
            </w:pPr>
            <w:r w:rsidRPr="00B94ACF">
              <w:t>658.25</w:t>
            </w:r>
          </w:p>
        </w:tc>
      </w:tr>
      <w:tr w:rsidR="00884670" w:rsidRPr="00B94ACF" w14:paraId="3D7B4A17" w14:textId="77777777" w:rsidTr="003625C8">
        <w:tc>
          <w:tcPr>
            <w:tcW w:w="694" w:type="pct"/>
            <w:tcBorders>
              <w:top w:val="single" w:sz="4" w:space="0" w:color="auto"/>
              <w:left w:val="nil"/>
              <w:bottom w:val="single" w:sz="4" w:space="0" w:color="auto"/>
              <w:right w:val="nil"/>
            </w:tcBorders>
            <w:shd w:val="clear" w:color="auto" w:fill="auto"/>
            <w:hideMark/>
          </w:tcPr>
          <w:p w14:paraId="026AF6BD" w14:textId="77777777" w:rsidR="00884670" w:rsidRPr="00B94ACF" w:rsidRDefault="00884670" w:rsidP="003625C8">
            <w:pPr>
              <w:pStyle w:val="Tabletext"/>
            </w:pPr>
            <w:bookmarkStart w:id="957" w:name="CU_530992370"/>
            <w:bookmarkEnd w:id="957"/>
            <w:r w:rsidRPr="00B94ACF">
              <w:t>50584</w:t>
            </w:r>
          </w:p>
        </w:tc>
        <w:tc>
          <w:tcPr>
            <w:tcW w:w="3643" w:type="pct"/>
            <w:tcBorders>
              <w:top w:val="single" w:sz="4" w:space="0" w:color="auto"/>
              <w:left w:val="nil"/>
              <w:bottom w:val="single" w:sz="4" w:space="0" w:color="auto"/>
              <w:right w:val="nil"/>
            </w:tcBorders>
            <w:shd w:val="clear" w:color="auto" w:fill="auto"/>
            <w:hideMark/>
          </w:tcPr>
          <w:p w14:paraId="5C885D77" w14:textId="77777777" w:rsidR="00884670" w:rsidRPr="00B94ACF" w:rsidRDefault="00884670" w:rsidP="003625C8">
            <w:pPr>
              <w:pStyle w:val="Tabletext"/>
            </w:pPr>
            <w:r w:rsidRPr="00B94ACF">
              <w:t>Tibia, distal, with open growth plate, treatment of fracture of, by reduction with or without internal fixation by open or percutaneous means (H) (Anaes.) (Assist.)</w:t>
            </w:r>
          </w:p>
        </w:tc>
        <w:tc>
          <w:tcPr>
            <w:tcW w:w="663" w:type="pct"/>
            <w:tcBorders>
              <w:top w:val="single" w:sz="4" w:space="0" w:color="auto"/>
              <w:left w:val="nil"/>
              <w:bottom w:val="single" w:sz="4" w:space="0" w:color="auto"/>
              <w:right w:val="nil"/>
            </w:tcBorders>
            <w:shd w:val="clear" w:color="auto" w:fill="auto"/>
          </w:tcPr>
          <w:p w14:paraId="76768FE5" w14:textId="77777777" w:rsidR="00884670" w:rsidRPr="00B94ACF" w:rsidRDefault="00884670" w:rsidP="003625C8">
            <w:pPr>
              <w:pStyle w:val="Tabletext"/>
              <w:jc w:val="right"/>
            </w:pPr>
            <w:r w:rsidRPr="00B94ACF">
              <w:t>630.80</w:t>
            </w:r>
          </w:p>
        </w:tc>
      </w:tr>
      <w:tr w:rsidR="00884670" w:rsidRPr="00B94ACF" w14:paraId="1CA80867" w14:textId="77777777" w:rsidTr="003625C8">
        <w:tc>
          <w:tcPr>
            <w:tcW w:w="694" w:type="pct"/>
            <w:tcBorders>
              <w:top w:val="single" w:sz="4" w:space="0" w:color="auto"/>
              <w:left w:val="nil"/>
              <w:bottom w:val="single" w:sz="4" w:space="0" w:color="auto"/>
              <w:right w:val="nil"/>
            </w:tcBorders>
            <w:shd w:val="clear" w:color="auto" w:fill="auto"/>
            <w:hideMark/>
          </w:tcPr>
          <w:p w14:paraId="3DD61E9C" w14:textId="77777777" w:rsidR="00884670" w:rsidRPr="00B94ACF" w:rsidRDefault="00884670" w:rsidP="003625C8">
            <w:pPr>
              <w:pStyle w:val="Tabletext"/>
            </w:pPr>
            <w:r w:rsidRPr="00B94ACF">
              <w:t>50588</w:t>
            </w:r>
          </w:p>
        </w:tc>
        <w:tc>
          <w:tcPr>
            <w:tcW w:w="3643" w:type="pct"/>
            <w:tcBorders>
              <w:top w:val="single" w:sz="4" w:space="0" w:color="auto"/>
              <w:left w:val="nil"/>
              <w:bottom w:val="single" w:sz="4" w:space="0" w:color="auto"/>
              <w:right w:val="nil"/>
            </w:tcBorders>
            <w:shd w:val="clear" w:color="auto" w:fill="auto"/>
            <w:hideMark/>
          </w:tcPr>
          <w:p w14:paraId="5A6120BC" w14:textId="77777777" w:rsidR="00884670" w:rsidRPr="00B94ACF" w:rsidRDefault="00884670" w:rsidP="003625C8">
            <w:pPr>
              <w:pStyle w:val="Tabletext"/>
            </w:pPr>
            <w:r w:rsidRPr="00B94ACF">
              <w:t>Tibia and fibula, with open growth plates, treatment of fracture of, by internal fixation (H) (Anaes.) (Assist.)</w:t>
            </w:r>
          </w:p>
        </w:tc>
        <w:tc>
          <w:tcPr>
            <w:tcW w:w="663" w:type="pct"/>
            <w:tcBorders>
              <w:top w:val="single" w:sz="4" w:space="0" w:color="auto"/>
              <w:left w:val="nil"/>
              <w:bottom w:val="single" w:sz="4" w:space="0" w:color="auto"/>
              <w:right w:val="nil"/>
            </w:tcBorders>
            <w:shd w:val="clear" w:color="auto" w:fill="auto"/>
          </w:tcPr>
          <w:p w14:paraId="5B31B2DF" w14:textId="77777777" w:rsidR="00884670" w:rsidRPr="00B94ACF" w:rsidRDefault="00884670" w:rsidP="003625C8">
            <w:pPr>
              <w:pStyle w:val="Tabletext"/>
              <w:jc w:val="right"/>
            </w:pPr>
            <w:r w:rsidRPr="00B94ACF">
              <w:t>822.75</w:t>
            </w:r>
          </w:p>
        </w:tc>
      </w:tr>
      <w:tr w:rsidR="00884670" w:rsidRPr="00B94ACF" w14:paraId="230CA53F" w14:textId="77777777" w:rsidTr="003625C8">
        <w:tc>
          <w:tcPr>
            <w:tcW w:w="694" w:type="pct"/>
            <w:tcBorders>
              <w:top w:val="single" w:sz="4" w:space="0" w:color="auto"/>
              <w:left w:val="nil"/>
              <w:bottom w:val="single" w:sz="4" w:space="0" w:color="auto"/>
              <w:right w:val="nil"/>
            </w:tcBorders>
            <w:shd w:val="clear" w:color="auto" w:fill="auto"/>
          </w:tcPr>
          <w:p w14:paraId="755726C4" w14:textId="77777777" w:rsidR="00884670" w:rsidRPr="00B94ACF" w:rsidRDefault="00884670" w:rsidP="003625C8">
            <w:pPr>
              <w:pStyle w:val="Tabletext"/>
            </w:pPr>
            <w:r w:rsidRPr="00B94ACF">
              <w:t>50592</w:t>
            </w:r>
          </w:p>
        </w:tc>
        <w:tc>
          <w:tcPr>
            <w:tcW w:w="3643" w:type="pct"/>
            <w:tcBorders>
              <w:top w:val="single" w:sz="4" w:space="0" w:color="auto"/>
              <w:left w:val="nil"/>
              <w:bottom w:val="single" w:sz="4" w:space="0" w:color="auto"/>
              <w:right w:val="nil"/>
            </w:tcBorders>
            <w:shd w:val="clear" w:color="auto" w:fill="auto"/>
          </w:tcPr>
          <w:p w14:paraId="2B7714C1" w14:textId="77777777" w:rsidR="00884670" w:rsidRPr="00B94ACF" w:rsidRDefault="00884670" w:rsidP="003625C8">
            <w:pPr>
              <w:pStyle w:val="Tabletext"/>
            </w:pPr>
            <w:r w:rsidRPr="00B94ACF">
              <w:t>Treatment of fracture of shaft of femur, by open or closed reduction, with internal or external fixation, for a patient with open growth plate (H) (Anaes.) (Assist.)</w:t>
            </w:r>
          </w:p>
        </w:tc>
        <w:tc>
          <w:tcPr>
            <w:tcW w:w="663" w:type="pct"/>
            <w:tcBorders>
              <w:top w:val="single" w:sz="4" w:space="0" w:color="auto"/>
              <w:left w:val="nil"/>
              <w:bottom w:val="single" w:sz="4" w:space="0" w:color="auto"/>
              <w:right w:val="nil"/>
            </w:tcBorders>
            <w:shd w:val="clear" w:color="auto" w:fill="auto"/>
          </w:tcPr>
          <w:p w14:paraId="12640B27" w14:textId="77777777" w:rsidR="00884670" w:rsidRPr="00B94ACF" w:rsidRDefault="00884670" w:rsidP="003625C8">
            <w:pPr>
              <w:pStyle w:val="Tabletext"/>
              <w:jc w:val="right"/>
            </w:pPr>
            <w:r w:rsidRPr="00B94ACF">
              <w:t>999.15</w:t>
            </w:r>
          </w:p>
        </w:tc>
      </w:tr>
      <w:tr w:rsidR="00884670" w:rsidRPr="00B94ACF" w14:paraId="19848A67" w14:textId="77777777" w:rsidTr="003625C8">
        <w:tc>
          <w:tcPr>
            <w:tcW w:w="694" w:type="pct"/>
            <w:tcBorders>
              <w:top w:val="single" w:sz="4" w:space="0" w:color="auto"/>
              <w:left w:val="nil"/>
              <w:bottom w:val="single" w:sz="4" w:space="0" w:color="auto"/>
              <w:right w:val="nil"/>
            </w:tcBorders>
            <w:shd w:val="clear" w:color="auto" w:fill="auto"/>
          </w:tcPr>
          <w:p w14:paraId="372C1FB4" w14:textId="77777777" w:rsidR="00884670" w:rsidRPr="00B94ACF" w:rsidRDefault="00884670" w:rsidP="003625C8">
            <w:pPr>
              <w:pStyle w:val="Tabletext"/>
            </w:pPr>
            <w:r w:rsidRPr="00B94ACF">
              <w:t>50596</w:t>
            </w:r>
          </w:p>
        </w:tc>
        <w:tc>
          <w:tcPr>
            <w:tcW w:w="3643" w:type="pct"/>
            <w:tcBorders>
              <w:top w:val="single" w:sz="4" w:space="0" w:color="auto"/>
              <w:left w:val="nil"/>
              <w:bottom w:val="single" w:sz="4" w:space="0" w:color="auto"/>
              <w:right w:val="nil"/>
            </w:tcBorders>
            <w:shd w:val="clear" w:color="auto" w:fill="auto"/>
          </w:tcPr>
          <w:p w14:paraId="32C9109C" w14:textId="77777777" w:rsidR="00884670" w:rsidRPr="00B94ACF" w:rsidRDefault="00884670" w:rsidP="003625C8">
            <w:pPr>
              <w:pStyle w:val="Tabletext"/>
            </w:pPr>
            <w:r w:rsidRPr="00B94ACF">
              <w:t>Treatment of fracture of shaft of tibia, by open or closed reduction, including casting, for a patient</w:t>
            </w:r>
            <w:r w:rsidRPr="00B94ACF">
              <w:rPr>
                <w:i/>
              </w:rPr>
              <w:t xml:space="preserve"> </w:t>
            </w:r>
            <w:r w:rsidRPr="00B94ACF">
              <w:t>with open growth plate (H) (Anaes.) (Assist.)</w:t>
            </w:r>
          </w:p>
        </w:tc>
        <w:tc>
          <w:tcPr>
            <w:tcW w:w="663" w:type="pct"/>
            <w:tcBorders>
              <w:top w:val="single" w:sz="4" w:space="0" w:color="auto"/>
              <w:left w:val="nil"/>
              <w:bottom w:val="single" w:sz="4" w:space="0" w:color="auto"/>
              <w:right w:val="nil"/>
            </w:tcBorders>
            <w:shd w:val="clear" w:color="auto" w:fill="auto"/>
          </w:tcPr>
          <w:p w14:paraId="668F10CE" w14:textId="77777777" w:rsidR="00884670" w:rsidRPr="00B94ACF" w:rsidRDefault="00884670" w:rsidP="003625C8">
            <w:pPr>
              <w:pStyle w:val="Tabletext"/>
              <w:jc w:val="right"/>
            </w:pPr>
            <w:r w:rsidRPr="00B94ACF">
              <w:t>312.35</w:t>
            </w:r>
          </w:p>
        </w:tc>
      </w:tr>
      <w:tr w:rsidR="00884670" w:rsidRPr="00B94ACF" w14:paraId="0518D880" w14:textId="77777777" w:rsidTr="003625C8">
        <w:tc>
          <w:tcPr>
            <w:tcW w:w="694" w:type="pct"/>
            <w:tcBorders>
              <w:top w:val="single" w:sz="4" w:space="0" w:color="auto"/>
              <w:left w:val="nil"/>
              <w:bottom w:val="single" w:sz="4" w:space="0" w:color="auto"/>
              <w:right w:val="nil"/>
            </w:tcBorders>
            <w:shd w:val="clear" w:color="auto" w:fill="auto"/>
            <w:hideMark/>
          </w:tcPr>
          <w:p w14:paraId="0CBE438C" w14:textId="77777777" w:rsidR="00884670" w:rsidRPr="00B94ACF" w:rsidRDefault="00884670" w:rsidP="003625C8">
            <w:pPr>
              <w:pStyle w:val="Tabletext"/>
            </w:pPr>
            <w:r w:rsidRPr="00B94ACF">
              <w:t>50600</w:t>
            </w:r>
          </w:p>
        </w:tc>
        <w:tc>
          <w:tcPr>
            <w:tcW w:w="3643" w:type="pct"/>
            <w:tcBorders>
              <w:top w:val="single" w:sz="4" w:space="0" w:color="auto"/>
              <w:left w:val="nil"/>
              <w:bottom w:val="single" w:sz="4" w:space="0" w:color="auto"/>
              <w:right w:val="nil"/>
            </w:tcBorders>
            <w:shd w:val="clear" w:color="auto" w:fill="auto"/>
            <w:hideMark/>
          </w:tcPr>
          <w:p w14:paraId="7A321930" w14:textId="77777777" w:rsidR="00884670" w:rsidRPr="00B94ACF" w:rsidRDefault="00884670" w:rsidP="003625C8">
            <w:pPr>
              <w:pStyle w:val="Tabletext"/>
            </w:pPr>
            <w:r w:rsidRPr="00B94ACF">
              <w:t xml:space="preserve">Scoliosis or kyphosis, in a child, manipulation of deformity and application of a localiser cast, under general anaesthesia </w:t>
            </w:r>
            <w:r w:rsidRPr="00B94ACF">
              <w:rPr>
                <w:snapToGrid w:val="0"/>
              </w:rPr>
              <w:t xml:space="preserve">(H) </w:t>
            </w:r>
            <w:r w:rsidRPr="00B94ACF">
              <w:t>(Anaes.) (Assist.)</w:t>
            </w:r>
          </w:p>
        </w:tc>
        <w:tc>
          <w:tcPr>
            <w:tcW w:w="663" w:type="pct"/>
            <w:tcBorders>
              <w:top w:val="single" w:sz="4" w:space="0" w:color="auto"/>
              <w:left w:val="nil"/>
              <w:bottom w:val="single" w:sz="4" w:space="0" w:color="auto"/>
              <w:right w:val="nil"/>
            </w:tcBorders>
            <w:shd w:val="clear" w:color="auto" w:fill="auto"/>
          </w:tcPr>
          <w:p w14:paraId="6EFD43A4" w14:textId="77777777" w:rsidR="00884670" w:rsidRPr="00B94ACF" w:rsidRDefault="00884670" w:rsidP="003625C8">
            <w:pPr>
              <w:pStyle w:val="Tabletext"/>
              <w:jc w:val="right"/>
            </w:pPr>
            <w:r w:rsidRPr="00B94ACF">
              <w:t>452.30</w:t>
            </w:r>
          </w:p>
        </w:tc>
      </w:tr>
      <w:tr w:rsidR="00884670" w:rsidRPr="00B94ACF" w14:paraId="7F217E25" w14:textId="77777777" w:rsidTr="003625C8">
        <w:tc>
          <w:tcPr>
            <w:tcW w:w="694" w:type="pct"/>
            <w:tcBorders>
              <w:top w:val="single" w:sz="4" w:space="0" w:color="auto"/>
              <w:left w:val="nil"/>
              <w:bottom w:val="single" w:sz="4" w:space="0" w:color="auto"/>
              <w:right w:val="nil"/>
            </w:tcBorders>
            <w:shd w:val="clear" w:color="auto" w:fill="auto"/>
            <w:hideMark/>
          </w:tcPr>
          <w:p w14:paraId="25366BF6" w14:textId="77777777" w:rsidR="00884670" w:rsidRPr="00B94ACF" w:rsidRDefault="00884670" w:rsidP="003625C8">
            <w:pPr>
              <w:pStyle w:val="Tabletext"/>
            </w:pPr>
            <w:r w:rsidRPr="00B94ACF">
              <w:t>50604</w:t>
            </w:r>
          </w:p>
        </w:tc>
        <w:tc>
          <w:tcPr>
            <w:tcW w:w="3643" w:type="pct"/>
            <w:tcBorders>
              <w:top w:val="single" w:sz="4" w:space="0" w:color="auto"/>
              <w:left w:val="nil"/>
              <w:bottom w:val="single" w:sz="4" w:space="0" w:color="auto"/>
              <w:right w:val="nil"/>
            </w:tcBorders>
            <w:shd w:val="clear" w:color="auto" w:fill="auto"/>
            <w:hideMark/>
          </w:tcPr>
          <w:p w14:paraId="33D87E74" w14:textId="77777777" w:rsidR="00884670" w:rsidRPr="00B94ACF" w:rsidRDefault="00884670" w:rsidP="003625C8">
            <w:pPr>
              <w:pStyle w:val="Tabletext"/>
            </w:pPr>
            <w:r w:rsidRPr="00B94ACF">
              <w:t>Scoliosis or kyphosis, in a child or adolescent, spinal fusion for (without instrumentation) (H) (Anaes.) (Assist.)</w:t>
            </w:r>
          </w:p>
        </w:tc>
        <w:tc>
          <w:tcPr>
            <w:tcW w:w="663" w:type="pct"/>
            <w:tcBorders>
              <w:top w:val="single" w:sz="4" w:space="0" w:color="auto"/>
              <w:left w:val="nil"/>
              <w:bottom w:val="single" w:sz="4" w:space="0" w:color="auto"/>
              <w:right w:val="nil"/>
            </w:tcBorders>
            <w:shd w:val="clear" w:color="auto" w:fill="auto"/>
          </w:tcPr>
          <w:p w14:paraId="137809ED" w14:textId="77777777" w:rsidR="00884670" w:rsidRPr="00B94ACF" w:rsidRDefault="00884670" w:rsidP="003625C8">
            <w:pPr>
              <w:pStyle w:val="Tabletext"/>
              <w:jc w:val="right"/>
            </w:pPr>
            <w:r w:rsidRPr="00B94ACF">
              <w:t>1,919.75</w:t>
            </w:r>
          </w:p>
        </w:tc>
      </w:tr>
      <w:tr w:rsidR="00884670" w:rsidRPr="00B94ACF" w14:paraId="01223C5A" w14:textId="77777777" w:rsidTr="003625C8">
        <w:tc>
          <w:tcPr>
            <w:tcW w:w="694" w:type="pct"/>
            <w:tcBorders>
              <w:top w:val="single" w:sz="4" w:space="0" w:color="auto"/>
              <w:left w:val="nil"/>
              <w:bottom w:val="single" w:sz="4" w:space="0" w:color="auto"/>
              <w:right w:val="nil"/>
            </w:tcBorders>
            <w:shd w:val="clear" w:color="auto" w:fill="auto"/>
            <w:hideMark/>
          </w:tcPr>
          <w:p w14:paraId="42F1425C" w14:textId="77777777" w:rsidR="00884670" w:rsidRPr="00B94ACF" w:rsidRDefault="00884670" w:rsidP="003625C8">
            <w:pPr>
              <w:pStyle w:val="Tabletext"/>
            </w:pPr>
            <w:r w:rsidRPr="00B94ACF">
              <w:t>50608</w:t>
            </w:r>
          </w:p>
        </w:tc>
        <w:tc>
          <w:tcPr>
            <w:tcW w:w="3643" w:type="pct"/>
            <w:tcBorders>
              <w:top w:val="single" w:sz="4" w:space="0" w:color="auto"/>
              <w:left w:val="nil"/>
              <w:bottom w:val="single" w:sz="4" w:space="0" w:color="auto"/>
              <w:right w:val="nil"/>
            </w:tcBorders>
            <w:shd w:val="clear" w:color="auto" w:fill="auto"/>
            <w:hideMark/>
          </w:tcPr>
          <w:p w14:paraId="3C8B9312" w14:textId="77777777" w:rsidR="00884670" w:rsidRPr="00B94ACF" w:rsidRDefault="00884670" w:rsidP="003625C8">
            <w:pPr>
              <w:pStyle w:val="Tabletext"/>
            </w:pPr>
            <w:r w:rsidRPr="00B94ACF">
              <w:t>Scoliosis or kyphosis, in a child or adolescent, treatment by segmental instrumentation and fusion of the spine, other than a service to which any of items 51011 to 51171 apply (H) (Anaes.) (Assist.)</w:t>
            </w:r>
          </w:p>
        </w:tc>
        <w:tc>
          <w:tcPr>
            <w:tcW w:w="663" w:type="pct"/>
            <w:tcBorders>
              <w:top w:val="single" w:sz="4" w:space="0" w:color="auto"/>
              <w:left w:val="nil"/>
              <w:bottom w:val="single" w:sz="4" w:space="0" w:color="auto"/>
              <w:right w:val="nil"/>
            </w:tcBorders>
            <w:shd w:val="clear" w:color="auto" w:fill="auto"/>
          </w:tcPr>
          <w:p w14:paraId="5195F699" w14:textId="77777777" w:rsidR="00884670" w:rsidRPr="00B94ACF" w:rsidRDefault="00884670" w:rsidP="003625C8">
            <w:pPr>
              <w:pStyle w:val="Tabletext"/>
              <w:jc w:val="right"/>
            </w:pPr>
            <w:r w:rsidRPr="00B94ACF">
              <w:t>3,565.85</w:t>
            </w:r>
          </w:p>
        </w:tc>
      </w:tr>
      <w:tr w:rsidR="00884670" w:rsidRPr="00B94ACF" w14:paraId="3BBDFAE5" w14:textId="77777777" w:rsidTr="003625C8">
        <w:tc>
          <w:tcPr>
            <w:tcW w:w="694" w:type="pct"/>
            <w:tcBorders>
              <w:top w:val="single" w:sz="4" w:space="0" w:color="auto"/>
              <w:left w:val="nil"/>
              <w:bottom w:val="single" w:sz="4" w:space="0" w:color="auto"/>
              <w:right w:val="nil"/>
            </w:tcBorders>
            <w:shd w:val="clear" w:color="auto" w:fill="auto"/>
            <w:hideMark/>
          </w:tcPr>
          <w:p w14:paraId="19720A56" w14:textId="77777777" w:rsidR="00884670" w:rsidRPr="00B94ACF" w:rsidRDefault="00884670" w:rsidP="003625C8">
            <w:pPr>
              <w:pStyle w:val="Tabletext"/>
            </w:pPr>
            <w:r w:rsidRPr="00B94ACF">
              <w:t>50612</w:t>
            </w:r>
          </w:p>
        </w:tc>
        <w:tc>
          <w:tcPr>
            <w:tcW w:w="3643" w:type="pct"/>
            <w:tcBorders>
              <w:top w:val="single" w:sz="4" w:space="0" w:color="auto"/>
              <w:left w:val="nil"/>
              <w:bottom w:val="single" w:sz="4" w:space="0" w:color="auto"/>
              <w:right w:val="nil"/>
            </w:tcBorders>
            <w:shd w:val="clear" w:color="auto" w:fill="auto"/>
            <w:hideMark/>
          </w:tcPr>
          <w:p w14:paraId="47033D37" w14:textId="77777777" w:rsidR="00884670" w:rsidRPr="00B94ACF" w:rsidRDefault="00884670" w:rsidP="003625C8">
            <w:pPr>
              <w:pStyle w:val="Tabletext"/>
            </w:pPr>
            <w:r w:rsidRPr="00B94ACF">
              <w:t>Scoliosis or kyphosis, in a child or adolescent, with spinal deformity, treatment by segmental instrumentation, utilising separate anterior and posterior approaches, other than a service to which any of items 51011 to 51171 apply (H) (Anaes.) (Assist.)</w:t>
            </w:r>
          </w:p>
        </w:tc>
        <w:tc>
          <w:tcPr>
            <w:tcW w:w="663" w:type="pct"/>
            <w:tcBorders>
              <w:top w:val="single" w:sz="4" w:space="0" w:color="auto"/>
              <w:left w:val="nil"/>
              <w:bottom w:val="single" w:sz="4" w:space="0" w:color="auto"/>
              <w:right w:val="nil"/>
            </w:tcBorders>
            <w:shd w:val="clear" w:color="auto" w:fill="auto"/>
          </w:tcPr>
          <w:p w14:paraId="62504041" w14:textId="77777777" w:rsidR="00884670" w:rsidRPr="00B94ACF" w:rsidRDefault="00884670" w:rsidP="003625C8">
            <w:pPr>
              <w:pStyle w:val="Tabletext"/>
              <w:jc w:val="right"/>
            </w:pPr>
            <w:r w:rsidRPr="00B94ACF">
              <w:t>5,072.05</w:t>
            </w:r>
          </w:p>
        </w:tc>
      </w:tr>
      <w:tr w:rsidR="00884670" w:rsidRPr="00B94ACF" w14:paraId="0FAEE4F1" w14:textId="77777777" w:rsidTr="003625C8">
        <w:tc>
          <w:tcPr>
            <w:tcW w:w="694" w:type="pct"/>
            <w:tcBorders>
              <w:top w:val="single" w:sz="4" w:space="0" w:color="auto"/>
              <w:left w:val="nil"/>
              <w:bottom w:val="single" w:sz="4" w:space="0" w:color="auto"/>
              <w:right w:val="nil"/>
            </w:tcBorders>
            <w:shd w:val="clear" w:color="auto" w:fill="auto"/>
            <w:hideMark/>
          </w:tcPr>
          <w:p w14:paraId="024EF1A5" w14:textId="77777777" w:rsidR="00884670" w:rsidRPr="00B94ACF" w:rsidRDefault="00884670" w:rsidP="003625C8">
            <w:pPr>
              <w:pStyle w:val="Tabletext"/>
            </w:pPr>
            <w:r w:rsidRPr="00B94ACF">
              <w:t>50616</w:t>
            </w:r>
          </w:p>
        </w:tc>
        <w:tc>
          <w:tcPr>
            <w:tcW w:w="3643" w:type="pct"/>
            <w:tcBorders>
              <w:top w:val="single" w:sz="4" w:space="0" w:color="auto"/>
              <w:left w:val="nil"/>
              <w:bottom w:val="single" w:sz="4" w:space="0" w:color="auto"/>
              <w:right w:val="nil"/>
            </w:tcBorders>
            <w:shd w:val="clear" w:color="auto" w:fill="auto"/>
            <w:hideMark/>
          </w:tcPr>
          <w:p w14:paraId="2999013D" w14:textId="77777777" w:rsidR="00884670" w:rsidRPr="00B94ACF" w:rsidRDefault="00884670" w:rsidP="003625C8">
            <w:pPr>
              <w:pStyle w:val="Tabletext"/>
            </w:pPr>
            <w:r w:rsidRPr="00B94ACF">
              <w:t>Scoliosis, in a child or adolescent, re</w:t>
            </w:r>
            <w:r w:rsidR="00620A55">
              <w:noBreakHyphen/>
            </w:r>
            <w:r w:rsidRPr="00B94ACF">
              <w:t>exploration for adjustment or removal of segmental instrumentation used for correction of spine deformity (H) (Anaes.) (Assist.)</w:t>
            </w:r>
          </w:p>
        </w:tc>
        <w:tc>
          <w:tcPr>
            <w:tcW w:w="663" w:type="pct"/>
            <w:tcBorders>
              <w:top w:val="single" w:sz="4" w:space="0" w:color="auto"/>
              <w:left w:val="nil"/>
              <w:bottom w:val="single" w:sz="4" w:space="0" w:color="auto"/>
              <w:right w:val="nil"/>
            </w:tcBorders>
            <w:shd w:val="clear" w:color="auto" w:fill="auto"/>
          </w:tcPr>
          <w:p w14:paraId="6DD140C6" w14:textId="77777777" w:rsidR="00884670" w:rsidRPr="00B94ACF" w:rsidRDefault="00884670" w:rsidP="003625C8">
            <w:pPr>
              <w:pStyle w:val="Tabletext"/>
              <w:jc w:val="right"/>
            </w:pPr>
            <w:r w:rsidRPr="00B94ACF">
              <w:t>644.45</w:t>
            </w:r>
          </w:p>
        </w:tc>
      </w:tr>
      <w:tr w:rsidR="00884670" w:rsidRPr="00B94ACF" w14:paraId="1B60513D" w14:textId="77777777" w:rsidTr="003625C8">
        <w:tc>
          <w:tcPr>
            <w:tcW w:w="694" w:type="pct"/>
            <w:tcBorders>
              <w:top w:val="single" w:sz="4" w:space="0" w:color="auto"/>
              <w:left w:val="nil"/>
              <w:bottom w:val="single" w:sz="4" w:space="0" w:color="auto"/>
              <w:right w:val="nil"/>
            </w:tcBorders>
            <w:shd w:val="clear" w:color="auto" w:fill="auto"/>
            <w:hideMark/>
          </w:tcPr>
          <w:p w14:paraId="4391B284" w14:textId="77777777" w:rsidR="00884670" w:rsidRPr="00B94ACF" w:rsidRDefault="00884670" w:rsidP="003625C8">
            <w:pPr>
              <w:pStyle w:val="Tabletext"/>
            </w:pPr>
            <w:r w:rsidRPr="00B94ACF">
              <w:t>50620</w:t>
            </w:r>
          </w:p>
        </w:tc>
        <w:tc>
          <w:tcPr>
            <w:tcW w:w="3643" w:type="pct"/>
            <w:tcBorders>
              <w:top w:val="single" w:sz="4" w:space="0" w:color="auto"/>
              <w:left w:val="nil"/>
              <w:bottom w:val="single" w:sz="4" w:space="0" w:color="auto"/>
              <w:right w:val="nil"/>
            </w:tcBorders>
            <w:shd w:val="clear" w:color="auto" w:fill="auto"/>
            <w:hideMark/>
          </w:tcPr>
          <w:p w14:paraId="477A37F0" w14:textId="77777777" w:rsidR="00884670" w:rsidRPr="00B94ACF" w:rsidRDefault="00884670" w:rsidP="003625C8">
            <w:pPr>
              <w:pStyle w:val="Tabletext"/>
            </w:pPr>
            <w:r w:rsidRPr="00B94ACF">
              <w:t>Scoliosis, in a child or adolescent, revision of failed scoliosis surgery, involving more than one of osteotomy, fusion, removal of instrumentation or instrumentation, other than a service to which any of items 51011 to 51171 apply (H) (Anaes.) (Assist.)</w:t>
            </w:r>
          </w:p>
        </w:tc>
        <w:tc>
          <w:tcPr>
            <w:tcW w:w="663" w:type="pct"/>
            <w:tcBorders>
              <w:top w:val="single" w:sz="4" w:space="0" w:color="auto"/>
              <w:left w:val="nil"/>
              <w:bottom w:val="single" w:sz="4" w:space="0" w:color="auto"/>
              <w:right w:val="nil"/>
            </w:tcBorders>
            <w:shd w:val="clear" w:color="auto" w:fill="auto"/>
          </w:tcPr>
          <w:p w14:paraId="36C0BEB1" w14:textId="77777777" w:rsidR="00884670" w:rsidRPr="00B94ACF" w:rsidRDefault="00884670" w:rsidP="003625C8">
            <w:pPr>
              <w:pStyle w:val="Tabletext"/>
              <w:jc w:val="right"/>
            </w:pPr>
            <w:r w:rsidRPr="00B94ACF">
              <w:t>3,565.85</w:t>
            </w:r>
          </w:p>
        </w:tc>
      </w:tr>
      <w:tr w:rsidR="00884670" w:rsidRPr="00B94ACF" w14:paraId="40557624" w14:textId="77777777" w:rsidTr="003625C8">
        <w:tc>
          <w:tcPr>
            <w:tcW w:w="694" w:type="pct"/>
            <w:tcBorders>
              <w:top w:val="single" w:sz="4" w:space="0" w:color="auto"/>
              <w:left w:val="nil"/>
              <w:bottom w:val="single" w:sz="4" w:space="0" w:color="auto"/>
              <w:right w:val="nil"/>
            </w:tcBorders>
            <w:shd w:val="clear" w:color="auto" w:fill="auto"/>
            <w:hideMark/>
          </w:tcPr>
          <w:p w14:paraId="591948D5" w14:textId="77777777" w:rsidR="00884670" w:rsidRPr="00B94ACF" w:rsidRDefault="00884670" w:rsidP="003625C8">
            <w:pPr>
              <w:pStyle w:val="Tabletext"/>
            </w:pPr>
            <w:r w:rsidRPr="00B94ACF">
              <w:t>50624</w:t>
            </w:r>
          </w:p>
        </w:tc>
        <w:tc>
          <w:tcPr>
            <w:tcW w:w="3643" w:type="pct"/>
            <w:tcBorders>
              <w:top w:val="single" w:sz="4" w:space="0" w:color="auto"/>
              <w:left w:val="nil"/>
              <w:bottom w:val="single" w:sz="4" w:space="0" w:color="auto"/>
              <w:right w:val="nil"/>
            </w:tcBorders>
            <w:shd w:val="clear" w:color="auto" w:fill="auto"/>
            <w:hideMark/>
          </w:tcPr>
          <w:p w14:paraId="3A0BEBA5" w14:textId="77777777" w:rsidR="00884670" w:rsidRPr="00B94ACF" w:rsidRDefault="00884670" w:rsidP="003625C8">
            <w:pPr>
              <w:pStyle w:val="Tabletext"/>
            </w:pPr>
            <w:r w:rsidRPr="00B94ACF">
              <w:t>Scoliosis, in a child or adolescent, anterior correction of, with fusion and segmental fixation (Dwyer, Zielke or similar)—not more than 4 levels (H) (Anaes.) (Assist.)</w:t>
            </w:r>
          </w:p>
        </w:tc>
        <w:tc>
          <w:tcPr>
            <w:tcW w:w="663" w:type="pct"/>
            <w:tcBorders>
              <w:top w:val="single" w:sz="4" w:space="0" w:color="auto"/>
              <w:left w:val="nil"/>
              <w:bottom w:val="single" w:sz="4" w:space="0" w:color="auto"/>
              <w:right w:val="nil"/>
            </w:tcBorders>
            <w:shd w:val="clear" w:color="auto" w:fill="auto"/>
          </w:tcPr>
          <w:p w14:paraId="765BF1BA" w14:textId="77777777" w:rsidR="00884670" w:rsidRPr="00B94ACF" w:rsidRDefault="00884670" w:rsidP="003625C8">
            <w:pPr>
              <w:pStyle w:val="Tabletext"/>
              <w:jc w:val="right"/>
            </w:pPr>
            <w:r w:rsidRPr="00B94ACF">
              <w:t>3,565.85</w:t>
            </w:r>
          </w:p>
        </w:tc>
      </w:tr>
      <w:tr w:rsidR="00884670" w:rsidRPr="00B94ACF" w14:paraId="4D1EEF78" w14:textId="77777777" w:rsidTr="003625C8">
        <w:tc>
          <w:tcPr>
            <w:tcW w:w="694" w:type="pct"/>
            <w:tcBorders>
              <w:top w:val="single" w:sz="4" w:space="0" w:color="auto"/>
              <w:left w:val="nil"/>
              <w:bottom w:val="single" w:sz="4" w:space="0" w:color="auto"/>
              <w:right w:val="nil"/>
            </w:tcBorders>
            <w:shd w:val="clear" w:color="auto" w:fill="auto"/>
            <w:hideMark/>
          </w:tcPr>
          <w:p w14:paraId="29A20970" w14:textId="77777777" w:rsidR="00884670" w:rsidRPr="00B94ACF" w:rsidRDefault="00884670" w:rsidP="003625C8">
            <w:pPr>
              <w:pStyle w:val="Tabletext"/>
            </w:pPr>
            <w:bookmarkStart w:id="958" w:name="CU_539999881"/>
            <w:bookmarkEnd w:id="958"/>
            <w:r w:rsidRPr="00B94ACF">
              <w:t>50628</w:t>
            </w:r>
          </w:p>
        </w:tc>
        <w:tc>
          <w:tcPr>
            <w:tcW w:w="3643" w:type="pct"/>
            <w:tcBorders>
              <w:top w:val="single" w:sz="4" w:space="0" w:color="auto"/>
              <w:left w:val="nil"/>
              <w:bottom w:val="single" w:sz="4" w:space="0" w:color="auto"/>
              <w:right w:val="nil"/>
            </w:tcBorders>
            <w:shd w:val="clear" w:color="auto" w:fill="auto"/>
            <w:hideMark/>
          </w:tcPr>
          <w:p w14:paraId="4850D6AB" w14:textId="77777777" w:rsidR="00884670" w:rsidRPr="00B94ACF" w:rsidRDefault="00884670" w:rsidP="003625C8">
            <w:pPr>
              <w:pStyle w:val="Tabletext"/>
            </w:pPr>
            <w:r w:rsidRPr="00B94ACF">
              <w:t>Scoliosis, in a child or adolescent, anterior correction of, with fusion and segmental fixation (Dwyer, Zielke or similar)—more than 4 levels (H) (Anaes.) (Assist.)</w:t>
            </w:r>
          </w:p>
        </w:tc>
        <w:tc>
          <w:tcPr>
            <w:tcW w:w="663" w:type="pct"/>
            <w:tcBorders>
              <w:top w:val="single" w:sz="4" w:space="0" w:color="auto"/>
              <w:left w:val="nil"/>
              <w:bottom w:val="single" w:sz="4" w:space="0" w:color="auto"/>
              <w:right w:val="nil"/>
            </w:tcBorders>
            <w:shd w:val="clear" w:color="auto" w:fill="auto"/>
          </w:tcPr>
          <w:p w14:paraId="604834D0" w14:textId="77777777" w:rsidR="00884670" w:rsidRPr="00B94ACF" w:rsidRDefault="00884670" w:rsidP="003625C8">
            <w:pPr>
              <w:pStyle w:val="Tabletext"/>
              <w:jc w:val="right"/>
            </w:pPr>
            <w:r w:rsidRPr="00B94ACF">
              <w:t>4,404.75</w:t>
            </w:r>
          </w:p>
        </w:tc>
      </w:tr>
      <w:tr w:rsidR="00884670" w:rsidRPr="00B94ACF" w14:paraId="27BD71AE" w14:textId="77777777" w:rsidTr="003625C8">
        <w:tc>
          <w:tcPr>
            <w:tcW w:w="694" w:type="pct"/>
            <w:tcBorders>
              <w:top w:val="single" w:sz="4" w:space="0" w:color="auto"/>
              <w:left w:val="nil"/>
              <w:bottom w:val="single" w:sz="4" w:space="0" w:color="auto"/>
              <w:right w:val="nil"/>
            </w:tcBorders>
            <w:shd w:val="clear" w:color="auto" w:fill="auto"/>
            <w:hideMark/>
          </w:tcPr>
          <w:p w14:paraId="36D5BB9E" w14:textId="77777777" w:rsidR="00884670" w:rsidRPr="00B94ACF" w:rsidRDefault="00884670" w:rsidP="003625C8">
            <w:pPr>
              <w:pStyle w:val="Tabletext"/>
            </w:pPr>
            <w:bookmarkStart w:id="959" w:name="CU_540994285"/>
            <w:bookmarkEnd w:id="959"/>
            <w:r w:rsidRPr="00B94ACF">
              <w:t>50632</w:t>
            </w:r>
          </w:p>
        </w:tc>
        <w:tc>
          <w:tcPr>
            <w:tcW w:w="3643" w:type="pct"/>
            <w:tcBorders>
              <w:top w:val="single" w:sz="4" w:space="0" w:color="auto"/>
              <w:left w:val="nil"/>
              <w:bottom w:val="single" w:sz="4" w:space="0" w:color="auto"/>
              <w:right w:val="nil"/>
            </w:tcBorders>
            <w:shd w:val="clear" w:color="auto" w:fill="auto"/>
            <w:hideMark/>
          </w:tcPr>
          <w:p w14:paraId="408B5AE4" w14:textId="77777777" w:rsidR="00884670" w:rsidRPr="00B94ACF" w:rsidRDefault="00884670" w:rsidP="003625C8">
            <w:pPr>
              <w:pStyle w:val="Tabletext"/>
            </w:pPr>
            <w:r w:rsidRPr="00B94ACF">
              <w:t>Scoliosis or kyphosis, in a child or adolescent, requiring segmental instrumentation and fusion of the spine down to and including the pelvis or sacrum, other than a service to which any of items 51011 to 51171 apply (H) (Anaes.) (Assist.)</w:t>
            </w:r>
          </w:p>
        </w:tc>
        <w:tc>
          <w:tcPr>
            <w:tcW w:w="663" w:type="pct"/>
            <w:tcBorders>
              <w:top w:val="single" w:sz="4" w:space="0" w:color="auto"/>
              <w:left w:val="nil"/>
              <w:bottom w:val="single" w:sz="4" w:space="0" w:color="auto"/>
              <w:right w:val="nil"/>
            </w:tcBorders>
            <w:shd w:val="clear" w:color="auto" w:fill="auto"/>
          </w:tcPr>
          <w:p w14:paraId="3D2AA309" w14:textId="77777777" w:rsidR="00884670" w:rsidRPr="00B94ACF" w:rsidRDefault="00884670" w:rsidP="003625C8">
            <w:pPr>
              <w:pStyle w:val="Tabletext"/>
              <w:jc w:val="right"/>
            </w:pPr>
            <w:r w:rsidRPr="00B94ACF">
              <w:t>3,702.90</w:t>
            </w:r>
          </w:p>
        </w:tc>
      </w:tr>
      <w:tr w:rsidR="00884670" w:rsidRPr="00B94ACF" w14:paraId="569E2BD3" w14:textId="77777777" w:rsidTr="003625C8">
        <w:tc>
          <w:tcPr>
            <w:tcW w:w="694" w:type="pct"/>
            <w:tcBorders>
              <w:top w:val="single" w:sz="4" w:space="0" w:color="auto"/>
              <w:left w:val="nil"/>
              <w:bottom w:val="single" w:sz="4" w:space="0" w:color="auto"/>
              <w:right w:val="nil"/>
            </w:tcBorders>
            <w:shd w:val="clear" w:color="auto" w:fill="auto"/>
            <w:hideMark/>
          </w:tcPr>
          <w:p w14:paraId="29BED8C9" w14:textId="77777777" w:rsidR="00884670" w:rsidRPr="00B94ACF" w:rsidRDefault="00884670" w:rsidP="003625C8">
            <w:pPr>
              <w:pStyle w:val="Tabletext"/>
            </w:pPr>
            <w:r w:rsidRPr="00B94ACF">
              <w:t>50636</w:t>
            </w:r>
          </w:p>
        </w:tc>
        <w:tc>
          <w:tcPr>
            <w:tcW w:w="3643" w:type="pct"/>
            <w:tcBorders>
              <w:top w:val="single" w:sz="4" w:space="0" w:color="auto"/>
              <w:left w:val="nil"/>
              <w:bottom w:val="single" w:sz="4" w:space="0" w:color="auto"/>
              <w:right w:val="nil"/>
            </w:tcBorders>
            <w:shd w:val="clear" w:color="auto" w:fill="auto"/>
            <w:hideMark/>
          </w:tcPr>
          <w:p w14:paraId="198F4FD1" w14:textId="77777777" w:rsidR="00884670" w:rsidRPr="00B94ACF" w:rsidRDefault="00884670" w:rsidP="003625C8">
            <w:pPr>
              <w:pStyle w:val="Tabletext"/>
            </w:pPr>
            <w:r w:rsidRPr="00B94ACF">
              <w:t>Scoliosis, in a child or adolescent, requiring anterior decompression of the spinal cord with vertebral resection and instrumentation in the presence of spinal cord involvement, other than a service to which any of items 51011 to 51171 apply (H) (Anaes.) (Assist.)</w:t>
            </w:r>
          </w:p>
        </w:tc>
        <w:tc>
          <w:tcPr>
            <w:tcW w:w="663" w:type="pct"/>
            <w:tcBorders>
              <w:top w:val="single" w:sz="4" w:space="0" w:color="auto"/>
              <w:left w:val="nil"/>
              <w:bottom w:val="single" w:sz="4" w:space="0" w:color="auto"/>
              <w:right w:val="nil"/>
            </w:tcBorders>
            <w:shd w:val="clear" w:color="auto" w:fill="auto"/>
          </w:tcPr>
          <w:p w14:paraId="29F5D2A1" w14:textId="77777777" w:rsidR="00884670" w:rsidRPr="00B94ACF" w:rsidRDefault="00884670" w:rsidP="003625C8">
            <w:pPr>
              <w:pStyle w:val="Tabletext"/>
              <w:jc w:val="right"/>
            </w:pPr>
            <w:r w:rsidRPr="00B94ACF">
              <w:t>4,114.30</w:t>
            </w:r>
          </w:p>
        </w:tc>
      </w:tr>
      <w:tr w:rsidR="00884670" w:rsidRPr="00B94ACF" w14:paraId="2214C9B1" w14:textId="77777777" w:rsidTr="003625C8">
        <w:tc>
          <w:tcPr>
            <w:tcW w:w="694" w:type="pct"/>
            <w:tcBorders>
              <w:top w:val="single" w:sz="4" w:space="0" w:color="auto"/>
              <w:left w:val="nil"/>
              <w:bottom w:val="single" w:sz="4" w:space="0" w:color="auto"/>
              <w:right w:val="nil"/>
            </w:tcBorders>
            <w:shd w:val="clear" w:color="auto" w:fill="auto"/>
            <w:hideMark/>
          </w:tcPr>
          <w:p w14:paraId="0D04267B" w14:textId="77777777" w:rsidR="00884670" w:rsidRPr="00B94ACF" w:rsidRDefault="00884670" w:rsidP="003625C8">
            <w:pPr>
              <w:pStyle w:val="Tabletext"/>
            </w:pPr>
            <w:r w:rsidRPr="00B94ACF">
              <w:t>50640</w:t>
            </w:r>
          </w:p>
        </w:tc>
        <w:tc>
          <w:tcPr>
            <w:tcW w:w="3643" w:type="pct"/>
            <w:tcBorders>
              <w:top w:val="single" w:sz="4" w:space="0" w:color="auto"/>
              <w:left w:val="nil"/>
              <w:bottom w:val="single" w:sz="4" w:space="0" w:color="auto"/>
              <w:right w:val="nil"/>
            </w:tcBorders>
            <w:shd w:val="clear" w:color="auto" w:fill="auto"/>
            <w:hideMark/>
          </w:tcPr>
          <w:p w14:paraId="7344F494" w14:textId="77777777" w:rsidR="00884670" w:rsidRPr="00B94ACF" w:rsidRDefault="00884670" w:rsidP="003625C8">
            <w:pPr>
              <w:pStyle w:val="Tabletext"/>
            </w:pPr>
            <w:r w:rsidRPr="00B94ACF">
              <w:t>Scoliosis, in a child or adolescent, congenital, resection and fusion of abnormal vertebra via an anterior or posterior approach, other than a service to which any of items 51011 to 51171 apply (H) (Anaes.) (Assist.)</w:t>
            </w:r>
          </w:p>
        </w:tc>
        <w:tc>
          <w:tcPr>
            <w:tcW w:w="663" w:type="pct"/>
            <w:tcBorders>
              <w:top w:val="single" w:sz="4" w:space="0" w:color="auto"/>
              <w:left w:val="nil"/>
              <w:bottom w:val="single" w:sz="4" w:space="0" w:color="auto"/>
              <w:right w:val="nil"/>
            </w:tcBorders>
            <w:shd w:val="clear" w:color="auto" w:fill="auto"/>
          </w:tcPr>
          <w:p w14:paraId="3767BEF0" w14:textId="77777777" w:rsidR="00884670" w:rsidRPr="00B94ACF" w:rsidRDefault="00884670" w:rsidP="003625C8">
            <w:pPr>
              <w:pStyle w:val="Tabletext"/>
              <w:jc w:val="right"/>
            </w:pPr>
            <w:r w:rsidRPr="00B94ACF">
              <w:t>2,274.35</w:t>
            </w:r>
          </w:p>
        </w:tc>
      </w:tr>
      <w:tr w:rsidR="00884670" w:rsidRPr="00B94ACF" w14:paraId="4665ECBB" w14:textId="77777777" w:rsidTr="003625C8">
        <w:tc>
          <w:tcPr>
            <w:tcW w:w="694" w:type="pct"/>
            <w:tcBorders>
              <w:top w:val="single" w:sz="4" w:space="0" w:color="auto"/>
              <w:left w:val="nil"/>
              <w:bottom w:val="single" w:sz="4" w:space="0" w:color="auto"/>
              <w:right w:val="nil"/>
            </w:tcBorders>
            <w:shd w:val="clear" w:color="auto" w:fill="auto"/>
            <w:hideMark/>
          </w:tcPr>
          <w:p w14:paraId="128A503D" w14:textId="77777777" w:rsidR="00884670" w:rsidRPr="00B94ACF" w:rsidRDefault="00884670" w:rsidP="003625C8">
            <w:pPr>
              <w:pStyle w:val="Tabletext"/>
            </w:pPr>
            <w:r w:rsidRPr="00B94ACF">
              <w:t>50644</w:t>
            </w:r>
          </w:p>
        </w:tc>
        <w:tc>
          <w:tcPr>
            <w:tcW w:w="3643" w:type="pct"/>
            <w:tcBorders>
              <w:top w:val="single" w:sz="4" w:space="0" w:color="auto"/>
              <w:left w:val="nil"/>
              <w:bottom w:val="single" w:sz="4" w:space="0" w:color="auto"/>
              <w:right w:val="nil"/>
            </w:tcBorders>
            <w:shd w:val="clear" w:color="auto" w:fill="auto"/>
            <w:hideMark/>
          </w:tcPr>
          <w:p w14:paraId="5F34EBD5" w14:textId="77777777" w:rsidR="00884670" w:rsidRPr="00B94ACF" w:rsidRDefault="00884670" w:rsidP="003625C8">
            <w:pPr>
              <w:pStyle w:val="Tabletext"/>
            </w:pPr>
            <w:r w:rsidRPr="00B94ACF">
              <w:t>Spine, bone graft to, for a child or adolescent, associated with surgery for correction of scoliosis or kyphosis or both (H) (Anaes.) (Assist.)</w:t>
            </w:r>
          </w:p>
        </w:tc>
        <w:tc>
          <w:tcPr>
            <w:tcW w:w="663" w:type="pct"/>
            <w:tcBorders>
              <w:top w:val="single" w:sz="4" w:space="0" w:color="auto"/>
              <w:left w:val="nil"/>
              <w:bottom w:val="single" w:sz="4" w:space="0" w:color="auto"/>
              <w:right w:val="nil"/>
            </w:tcBorders>
            <w:shd w:val="clear" w:color="auto" w:fill="auto"/>
          </w:tcPr>
          <w:p w14:paraId="0C4822A6" w14:textId="77777777" w:rsidR="00884670" w:rsidRPr="00B94ACF" w:rsidRDefault="00884670" w:rsidP="003625C8">
            <w:pPr>
              <w:pStyle w:val="Tabletext"/>
              <w:jc w:val="right"/>
            </w:pPr>
            <w:r w:rsidRPr="00B94ACF">
              <w:t>2,194.40</w:t>
            </w:r>
          </w:p>
        </w:tc>
      </w:tr>
      <w:tr w:rsidR="00884670" w:rsidRPr="00B94ACF" w14:paraId="1C6B1FD1" w14:textId="77777777" w:rsidTr="003625C8">
        <w:tc>
          <w:tcPr>
            <w:tcW w:w="694" w:type="pct"/>
            <w:tcBorders>
              <w:top w:val="single" w:sz="4" w:space="0" w:color="auto"/>
              <w:left w:val="nil"/>
              <w:bottom w:val="single" w:sz="4" w:space="0" w:color="auto"/>
              <w:right w:val="nil"/>
            </w:tcBorders>
            <w:shd w:val="clear" w:color="auto" w:fill="auto"/>
            <w:hideMark/>
          </w:tcPr>
          <w:p w14:paraId="4F37A523" w14:textId="77777777" w:rsidR="00884670" w:rsidRPr="00B94ACF" w:rsidRDefault="00884670" w:rsidP="003625C8">
            <w:pPr>
              <w:pStyle w:val="Tabletext"/>
            </w:pPr>
            <w:r w:rsidRPr="00B94ACF">
              <w:t>50654</w:t>
            </w:r>
          </w:p>
        </w:tc>
        <w:tc>
          <w:tcPr>
            <w:tcW w:w="3643" w:type="pct"/>
            <w:tcBorders>
              <w:top w:val="single" w:sz="4" w:space="0" w:color="auto"/>
              <w:left w:val="nil"/>
              <w:bottom w:val="single" w:sz="4" w:space="0" w:color="auto"/>
              <w:right w:val="nil"/>
            </w:tcBorders>
            <w:shd w:val="clear" w:color="auto" w:fill="auto"/>
            <w:hideMark/>
          </w:tcPr>
          <w:p w14:paraId="24C71C70" w14:textId="77777777" w:rsidR="00884670" w:rsidRPr="00B94ACF" w:rsidRDefault="00884670" w:rsidP="003625C8">
            <w:pPr>
              <w:pStyle w:val="Tabletext"/>
            </w:pPr>
            <w:r w:rsidRPr="00B94ACF">
              <w:t>Treatment of hip dysplasia or dislocation, for a patient under the age of 18 years, by examination or closed reduction (or both), with or without arthrography of the hip under anaesthesia, and with</w:t>
            </w:r>
            <w:r w:rsidRPr="00B94ACF">
              <w:rPr>
                <w:i/>
              </w:rPr>
              <w:t xml:space="preserve"> </w:t>
            </w:r>
            <w:r w:rsidRPr="00B94ACF">
              <w:t>application or reapplication of a hip spica (H) (Assist.) (Anaes.)</w:t>
            </w:r>
          </w:p>
        </w:tc>
        <w:tc>
          <w:tcPr>
            <w:tcW w:w="663" w:type="pct"/>
            <w:tcBorders>
              <w:top w:val="single" w:sz="4" w:space="0" w:color="auto"/>
              <w:left w:val="nil"/>
              <w:bottom w:val="single" w:sz="4" w:space="0" w:color="auto"/>
              <w:right w:val="nil"/>
            </w:tcBorders>
            <w:shd w:val="clear" w:color="auto" w:fill="auto"/>
          </w:tcPr>
          <w:p w14:paraId="059ABDAC" w14:textId="77777777" w:rsidR="00884670" w:rsidRPr="00B94ACF" w:rsidRDefault="00884670" w:rsidP="003625C8">
            <w:pPr>
              <w:pStyle w:val="Tabletext"/>
              <w:jc w:val="right"/>
            </w:pPr>
            <w:r w:rsidRPr="00B94ACF">
              <w:t>516.75</w:t>
            </w:r>
          </w:p>
        </w:tc>
      </w:tr>
      <w:tr w:rsidR="00884670" w:rsidRPr="00B94ACF" w14:paraId="0ABF3E9E" w14:textId="77777777" w:rsidTr="003625C8">
        <w:tc>
          <w:tcPr>
            <w:tcW w:w="5000" w:type="pct"/>
            <w:gridSpan w:val="3"/>
            <w:tcBorders>
              <w:top w:val="single" w:sz="4" w:space="0" w:color="auto"/>
              <w:left w:val="nil"/>
              <w:bottom w:val="single" w:sz="4" w:space="0" w:color="auto"/>
              <w:right w:val="nil"/>
            </w:tcBorders>
            <w:shd w:val="clear" w:color="auto" w:fill="auto"/>
            <w:hideMark/>
          </w:tcPr>
          <w:p w14:paraId="54B04E78" w14:textId="77777777" w:rsidR="00884670" w:rsidRPr="00B94ACF" w:rsidRDefault="00884670" w:rsidP="003625C8">
            <w:pPr>
              <w:pStyle w:val="TableHeading"/>
            </w:pPr>
            <w:r w:rsidRPr="00B94ACF">
              <w:t>Subgroup 16—Radiofrequency and microwave tissue ablation</w:t>
            </w:r>
          </w:p>
        </w:tc>
      </w:tr>
      <w:tr w:rsidR="00884670" w:rsidRPr="00B94ACF" w14:paraId="7F17CBC7" w14:textId="77777777" w:rsidTr="003625C8">
        <w:tc>
          <w:tcPr>
            <w:tcW w:w="694" w:type="pct"/>
            <w:tcBorders>
              <w:top w:val="single" w:sz="4" w:space="0" w:color="auto"/>
              <w:left w:val="nil"/>
              <w:bottom w:val="single" w:sz="4" w:space="0" w:color="auto"/>
              <w:right w:val="nil"/>
            </w:tcBorders>
            <w:shd w:val="clear" w:color="auto" w:fill="auto"/>
          </w:tcPr>
          <w:p w14:paraId="65D1F1E3" w14:textId="77777777" w:rsidR="00884670" w:rsidRPr="00B94ACF" w:rsidRDefault="00884670" w:rsidP="003625C8">
            <w:pPr>
              <w:pStyle w:val="Tabletext"/>
            </w:pPr>
            <w:bookmarkStart w:id="960" w:name="CU_548995669"/>
            <w:bookmarkStart w:id="961" w:name="CU_5481001446"/>
            <w:bookmarkStart w:id="962" w:name="CU_549995916"/>
            <w:bookmarkStart w:id="963" w:name="CU_5491001693"/>
            <w:bookmarkEnd w:id="960"/>
            <w:bookmarkEnd w:id="961"/>
            <w:bookmarkEnd w:id="962"/>
            <w:bookmarkEnd w:id="963"/>
            <w:r w:rsidRPr="00B94ACF">
              <w:t>50950</w:t>
            </w:r>
          </w:p>
        </w:tc>
        <w:tc>
          <w:tcPr>
            <w:tcW w:w="3643" w:type="pct"/>
            <w:tcBorders>
              <w:top w:val="single" w:sz="4" w:space="0" w:color="auto"/>
              <w:left w:val="nil"/>
              <w:bottom w:val="single" w:sz="4" w:space="0" w:color="auto"/>
              <w:right w:val="nil"/>
            </w:tcBorders>
            <w:shd w:val="clear" w:color="auto" w:fill="auto"/>
          </w:tcPr>
          <w:p w14:paraId="42397E09" w14:textId="77777777" w:rsidR="00884670" w:rsidRPr="00B94ACF" w:rsidRDefault="00884670" w:rsidP="003625C8">
            <w:pPr>
              <w:pStyle w:val="Tabletext"/>
            </w:pPr>
            <w:r w:rsidRPr="00B94ACF">
              <w:t xml:space="preserve">Unresectable primary malignant tumour of the liver, destruction of, by percutaneous ablation (including any associated imaging services), other than a service associated with a service to which </w:t>
            </w:r>
            <w:r w:rsidR="00620A55">
              <w:t>item 3</w:t>
            </w:r>
            <w:r w:rsidRPr="00B94ACF">
              <w:t>0419 or 50952 applies (Anaes.)</w:t>
            </w:r>
          </w:p>
        </w:tc>
        <w:tc>
          <w:tcPr>
            <w:tcW w:w="663" w:type="pct"/>
            <w:tcBorders>
              <w:top w:val="single" w:sz="4" w:space="0" w:color="auto"/>
              <w:left w:val="nil"/>
              <w:bottom w:val="single" w:sz="4" w:space="0" w:color="auto"/>
              <w:right w:val="nil"/>
            </w:tcBorders>
            <w:shd w:val="clear" w:color="auto" w:fill="auto"/>
          </w:tcPr>
          <w:p w14:paraId="32A500AD" w14:textId="77777777" w:rsidR="00884670" w:rsidRPr="00B94ACF" w:rsidRDefault="00884670" w:rsidP="003625C8">
            <w:pPr>
              <w:pStyle w:val="Tabletext"/>
              <w:jc w:val="right"/>
            </w:pPr>
            <w:r w:rsidRPr="00B94ACF">
              <w:t>850.20</w:t>
            </w:r>
          </w:p>
        </w:tc>
      </w:tr>
      <w:tr w:rsidR="00884670" w:rsidRPr="00B94ACF" w14:paraId="3DACA38B" w14:textId="77777777" w:rsidTr="003625C8">
        <w:tc>
          <w:tcPr>
            <w:tcW w:w="694" w:type="pct"/>
            <w:tcBorders>
              <w:top w:val="single" w:sz="4" w:space="0" w:color="auto"/>
              <w:left w:val="nil"/>
              <w:bottom w:val="single" w:sz="4" w:space="0" w:color="auto"/>
              <w:right w:val="nil"/>
            </w:tcBorders>
            <w:shd w:val="clear" w:color="auto" w:fill="auto"/>
          </w:tcPr>
          <w:p w14:paraId="4EF196D1" w14:textId="77777777" w:rsidR="00884670" w:rsidRPr="00B94ACF" w:rsidRDefault="00884670" w:rsidP="003625C8">
            <w:pPr>
              <w:pStyle w:val="Tabletext"/>
            </w:pPr>
            <w:r w:rsidRPr="00B94ACF">
              <w:t>50952</w:t>
            </w:r>
          </w:p>
        </w:tc>
        <w:tc>
          <w:tcPr>
            <w:tcW w:w="3643" w:type="pct"/>
            <w:tcBorders>
              <w:top w:val="single" w:sz="4" w:space="0" w:color="auto"/>
              <w:left w:val="nil"/>
              <w:bottom w:val="single" w:sz="4" w:space="0" w:color="auto"/>
              <w:right w:val="nil"/>
            </w:tcBorders>
            <w:shd w:val="clear" w:color="auto" w:fill="auto"/>
          </w:tcPr>
          <w:p w14:paraId="25339DC7" w14:textId="77777777" w:rsidR="00884670" w:rsidRPr="00B94ACF" w:rsidRDefault="00884670" w:rsidP="003625C8">
            <w:pPr>
              <w:pStyle w:val="Tabletext"/>
            </w:pPr>
            <w:r w:rsidRPr="00B94ACF">
              <w:t>Unresectable primary malignant tumour of the liver, destruction of, by open or laparoscopic ablation (including any associated imaging services), if a multi</w:t>
            </w:r>
            <w:r w:rsidR="00620A55">
              <w:noBreakHyphen/>
            </w:r>
            <w:r w:rsidRPr="00B94ACF">
              <w:t>disciplinary team has assessed that percutaneous ablation cannot be performed or is not practical because of one or more of the following clinical circumstances:</w:t>
            </w:r>
          </w:p>
          <w:p w14:paraId="4838AA91" w14:textId="77777777" w:rsidR="00884670" w:rsidRPr="00B94ACF" w:rsidRDefault="00884670" w:rsidP="003625C8">
            <w:pPr>
              <w:pStyle w:val="Tablea"/>
            </w:pPr>
            <w:r w:rsidRPr="00B94ACF">
              <w:t>(a) percutaneous access cannot be achieved;</w:t>
            </w:r>
          </w:p>
          <w:p w14:paraId="40F45D42" w14:textId="77777777" w:rsidR="00884670" w:rsidRPr="00B94ACF" w:rsidRDefault="00884670" w:rsidP="003625C8">
            <w:pPr>
              <w:pStyle w:val="Tablea"/>
            </w:pPr>
            <w:r w:rsidRPr="00B94ACF">
              <w:t>(b) vital organs or tissues are at risk of damage from the percutaneous ablation procedure;</w:t>
            </w:r>
          </w:p>
          <w:p w14:paraId="79AA8BFC" w14:textId="77777777" w:rsidR="00884670" w:rsidRPr="00B94ACF" w:rsidRDefault="00884670" w:rsidP="003625C8">
            <w:pPr>
              <w:pStyle w:val="Tablea"/>
            </w:pPr>
            <w:r w:rsidRPr="00B94ACF">
              <w:t>(c) resection of one part of the liver is possible, however there is at least one primary liver tumour in an unresectable portion of the liver that is suitable for ablation;</w:t>
            </w:r>
          </w:p>
          <w:p w14:paraId="1EC928AD" w14:textId="77777777" w:rsidR="00884670" w:rsidRPr="00B94ACF" w:rsidRDefault="00884670" w:rsidP="003625C8">
            <w:pPr>
              <w:pStyle w:val="Tabletext"/>
            </w:pPr>
            <w:r w:rsidRPr="00B94ACF">
              <w:t xml:space="preserve">other than a service associated with a service to which </w:t>
            </w:r>
            <w:r w:rsidR="00620A55">
              <w:t>item 3</w:t>
            </w:r>
            <w:r w:rsidRPr="00B94ACF">
              <w:t>0419 or 50950 applies (Anaes.)</w:t>
            </w:r>
          </w:p>
        </w:tc>
        <w:tc>
          <w:tcPr>
            <w:tcW w:w="663" w:type="pct"/>
            <w:tcBorders>
              <w:top w:val="single" w:sz="4" w:space="0" w:color="auto"/>
              <w:left w:val="nil"/>
              <w:bottom w:val="single" w:sz="4" w:space="0" w:color="auto"/>
              <w:right w:val="nil"/>
            </w:tcBorders>
            <w:shd w:val="clear" w:color="auto" w:fill="auto"/>
          </w:tcPr>
          <w:p w14:paraId="262A3E81" w14:textId="77777777" w:rsidR="00884670" w:rsidRPr="00B94ACF" w:rsidRDefault="00884670" w:rsidP="003625C8">
            <w:pPr>
              <w:pStyle w:val="Tabletext"/>
              <w:jc w:val="right"/>
            </w:pPr>
            <w:r w:rsidRPr="00B94ACF">
              <w:t>850.20</w:t>
            </w:r>
          </w:p>
        </w:tc>
      </w:tr>
      <w:tr w:rsidR="00884670" w:rsidRPr="00B94ACF" w14:paraId="7526993D" w14:textId="77777777" w:rsidTr="003625C8">
        <w:tc>
          <w:tcPr>
            <w:tcW w:w="5000" w:type="pct"/>
            <w:gridSpan w:val="3"/>
            <w:tcBorders>
              <w:top w:val="nil"/>
              <w:left w:val="nil"/>
              <w:bottom w:val="single" w:sz="4" w:space="0" w:color="auto"/>
              <w:right w:val="nil"/>
            </w:tcBorders>
            <w:shd w:val="clear" w:color="auto" w:fill="auto"/>
            <w:hideMark/>
          </w:tcPr>
          <w:p w14:paraId="230AECAE" w14:textId="77777777" w:rsidR="00884670" w:rsidRPr="00B94ACF" w:rsidRDefault="00884670" w:rsidP="003625C8">
            <w:pPr>
              <w:pStyle w:val="TableHeading"/>
            </w:pPr>
            <w:r w:rsidRPr="00B94ACF">
              <w:t>Subgroup 17—Spinal surgery</w:t>
            </w:r>
          </w:p>
        </w:tc>
      </w:tr>
      <w:tr w:rsidR="00884670" w:rsidRPr="00B94ACF" w14:paraId="2ABD7458" w14:textId="77777777" w:rsidTr="003625C8">
        <w:tc>
          <w:tcPr>
            <w:tcW w:w="694" w:type="pct"/>
            <w:tcBorders>
              <w:top w:val="single" w:sz="4" w:space="0" w:color="auto"/>
              <w:left w:val="nil"/>
              <w:bottom w:val="single" w:sz="4" w:space="0" w:color="auto"/>
              <w:right w:val="nil"/>
            </w:tcBorders>
            <w:shd w:val="clear" w:color="auto" w:fill="auto"/>
          </w:tcPr>
          <w:p w14:paraId="64D1A4AE" w14:textId="77777777" w:rsidR="00884670" w:rsidRPr="00B94ACF" w:rsidRDefault="00884670" w:rsidP="003625C8">
            <w:pPr>
              <w:pStyle w:val="Tabletext"/>
            </w:pPr>
            <w:r w:rsidRPr="00B94ACF">
              <w:t>51011</w:t>
            </w:r>
          </w:p>
        </w:tc>
        <w:tc>
          <w:tcPr>
            <w:tcW w:w="3643" w:type="pct"/>
            <w:tcBorders>
              <w:top w:val="single" w:sz="4" w:space="0" w:color="auto"/>
              <w:left w:val="nil"/>
              <w:bottom w:val="single" w:sz="4" w:space="0" w:color="auto"/>
              <w:right w:val="nil"/>
            </w:tcBorders>
            <w:shd w:val="clear" w:color="auto" w:fill="auto"/>
          </w:tcPr>
          <w:p w14:paraId="59A79A3A" w14:textId="77777777" w:rsidR="00884670" w:rsidRPr="00B94ACF" w:rsidRDefault="00884670" w:rsidP="003625C8">
            <w:pPr>
              <w:pStyle w:val="Tabletext"/>
            </w:pPr>
            <w:r w:rsidRPr="00B94ACF">
              <w:t>Spinal decompression or exposure via partial or total laminectomy, partial vertebrectomy or posterior spinal release, one motion segment, not being a service associated with a service to which item 51012, 51013, 51014 or 51015 applies (H) (Anaes.) (Assist.)</w:t>
            </w:r>
          </w:p>
        </w:tc>
        <w:tc>
          <w:tcPr>
            <w:tcW w:w="663" w:type="pct"/>
            <w:tcBorders>
              <w:top w:val="single" w:sz="4" w:space="0" w:color="auto"/>
              <w:left w:val="nil"/>
              <w:bottom w:val="single" w:sz="4" w:space="0" w:color="auto"/>
              <w:right w:val="nil"/>
            </w:tcBorders>
            <w:shd w:val="clear" w:color="auto" w:fill="auto"/>
          </w:tcPr>
          <w:p w14:paraId="0DD475F2" w14:textId="77777777" w:rsidR="00884670" w:rsidRPr="00B94ACF" w:rsidRDefault="00884670" w:rsidP="003625C8">
            <w:pPr>
              <w:pStyle w:val="Tabletext"/>
              <w:jc w:val="right"/>
            </w:pPr>
            <w:r w:rsidRPr="00B94ACF">
              <w:t>1,493.65</w:t>
            </w:r>
          </w:p>
        </w:tc>
      </w:tr>
      <w:tr w:rsidR="00884670" w:rsidRPr="00B94ACF" w14:paraId="0593BCA4" w14:textId="77777777" w:rsidTr="003625C8">
        <w:tc>
          <w:tcPr>
            <w:tcW w:w="694" w:type="pct"/>
            <w:tcBorders>
              <w:top w:val="single" w:sz="4" w:space="0" w:color="auto"/>
              <w:left w:val="nil"/>
              <w:bottom w:val="single" w:sz="4" w:space="0" w:color="auto"/>
              <w:right w:val="nil"/>
            </w:tcBorders>
            <w:shd w:val="clear" w:color="auto" w:fill="auto"/>
          </w:tcPr>
          <w:p w14:paraId="41252CFC" w14:textId="77777777" w:rsidR="00884670" w:rsidRPr="00B94ACF" w:rsidRDefault="00884670" w:rsidP="003625C8">
            <w:pPr>
              <w:pStyle w:val="Tabletext"/>
            </w:pPr>
            <w:r w:rsidRPr="00B94ACF">
              <w:t>51012</w:t>
            </w:r>
          </w:p>
          <w:p w14:paraId="4A3B914B" w14:textId="77777777" w:rsidR="00884670" w:rsidRPr="00B94ACF" w:rsidRDefault="00884670" w:rsidP="003625C8">
            <w:pPr>
              <w:pStyle w:val="Tabletext"/>
            </w:pPr>
          </w:p>
        </w:tc>
        <w:tc>
          <w:tcPr>
            <w:tcW w:w="3643" w:type="pct"/>
            <w:tcBorders>
              <w:top w:val="single" w:sz="4" w:space="0" w:color="auto"/>
              <w:left w:val="nil"/>
              <w:bottom w:val="single" w:sz="4" w:space="0" w:color="auto"/>
              <w:right w:val="nil"/>
            </w:tcBorders>
            <w:shd w:val="clear" w:color="auto" w:fill="auto"/>
          </w:tcPr>
          <w:p w14:paraId="6A41CA9A" w14:textId="77777777" w:rsidR="00884670" w:rsidRPr="00B94ACF" w:rsidRDefault="00884670" w:rsidP="003625C8">
            <w:pPr>
              <w:pStyle w:val="Tabletext"/>
            </w:pPr>
            <w:r w:rsidRPr="00B94ACF">
              <w:t>Spinal decompression or exposure via partial or total laminectomy, partial vertebrectomy or posterior spinal release, 2 motion segments, not being a service associated with a service to which item 51011, 51013, 51014 or 51015 applies (H) (Anaes.) (Assist.)</w:t>
            </w:r>
          </w:p>
        </w:tc>
        <w:tc>
          <w:tcPr>
            <w:tcW w:w="663" w:type="pct"/>
            <w:tcBorders>
              <w:top w:val="single" w:sz="4" w:space="0" w:color="auto"/>
              <w:left w:val="nil"/>
              <w:bottom w:val="single" w:sz="4" w:space="0" w:color="auto"/>
              <w:right w:val="nil"/>
            </w:tcBorders>
            <w:shd w:val="clear" w:color="auto" w:fill="auto"/>
          </w:tcPr>
          <w:p w14:paraId="79066669" w14:textId="77777777" w:rsidR="00884670" w:rsidRPr="00B94ACF" w:rsidRDefault="00884670" w:rsidP="003625C8">
            <w:pPr>
              <w:pStyle w:val="Tabletext"/>
              <w:jc w:val="right"/>
            </w:pPr>
            <w:r w:rsidRPr="00B94ACF">
              <w:t>1,991.30</w:t>
            </w:r>
          </w:p>
        </w:tc>
      </w:tr>
      <w:tr w:rsidR="00884670" w:rsidRPr="00B94ACF" w14:paraId="370C5BD5" w14:textId="77777777" w:rsidTr="003625C8">
        <w:tc>
          <w:tcPr>
            <w:tcW w:w="694" w:type="pct"/>
            <w:tcBorders>
              <w:top w:val="single" w:sz="4" w:space="0" w:color="auto"/>
              <w:left w:val="nil"/>
              <w:bottom w:val="single" w:sz="4" w:space="0" w:color="auto"/>
              <w:right w:val="nil"/>
            </w:tcBorders>
            <w:shd w:val="clear" w:color="auto" w:fill="auto"/>
          </w:tcPr>
          <w:p w14:paraId="0FB881AC" w14:textId="77777777" w:rsidR="00884670" w:rsidRPr="00B94ACF" w:rsidRDefault="00884670" w:rsidP="003625C8">
            <w:pPr>
              <w:pStyle w:val="Tabletext"/>
            </w:pPr>
            <w:r w:rsidRPr="00B94ACF">
              <w:t>51013</w:t>
            </w:r>
          </w:p>
        </w:tc>
        <w:tc>
          <w:tcPr>
            <w:tcW w:w="3643" w:type="pct"/>
            <w:tcBorders>
              <w:top w:val="single" w:sz="4" w:space="0" w:color="auto"/>
              <w:left w:val="nil"/>
              <w:bottom w:val="single" w:sz="4" w:space="0" w:color="auto"/>
              <w:right w:val="nil"/>
            </w:tcBorders>
            <w:shd w:val="clear" w:color="auto" w:fill="auto"/>
          </w:tcPr>
          <w:p w14:paraId="34536FC3" w14:textId="77777777" w:rsidR="00884670" w:rsidRPr="00B94ACF" w:rsidRDefault="00884670" w:rsidP="003625C8">
            <w:pPr>
              <w:pStyle w:val="Tabletext"/>
            </w:pPr>
            <w:r w:rsidRPr="00B94ACF">
              <w:t>Spinal decompression or exposure via partial or total laminectomy, partial vertebrectomy or posterior spinal release, 3 motion segments, not being a service associated with a service to which item 51011, 51012, 51014 or 51015 applies (H) (Anaes.) (Assist.)</w:t>
            </w:r>
          </w:p>
        </w:tc>
        <w:tc>
          <w:tcPr>
            <w:tcW w:w="663" w:type="pct"/>
            <w:tcBorders>
              <w:top w:val="single" w:sz="4" w:space="0" w:color="auto"/>
              <w:left w:val="nil"/>
              <w:bottom w:val="single" w:sz="4" w:space="0" w:color="auto"/>
              <w:right w:val="nil"/>
            </w:tcBorders>
            <w:shd w:val="clear" w:color="auto" w:fill="auto"/>
          </w:tcPr>
          <w:p w14:paraId="7FF3623B" w14:textId="77777777" w:rsidR="00884670" w:rsidRPr="00B94ACF" w:rsidRDefault="00884670" w:rsidP="003625C8">
            <w:pPr>
              <w:pStyle w:val="Tabletext"/>
              <w:jc w:val="right"/>
            </w:pPr>
            <w:r w:rsidRPr="00B94ACF">
              <w:t>2,489.20</w:t>
            </w:r>
          </w:p>
        </w:tc>
      </w:tr>
      <w:tr w:rsidR="00884670" w:rsidRPr="00B94ACF" w14:paraId="58469922" w14:textId="77777777" w:rsidTr="003625C8">
        <w:tc>
          <w:tcPr>
            <w:tcW w:w="694" w:type="pct"/>
            <w:tcBorders>
              <w:top w:val="single" w:sz="4" w:space="0" w:color="auto"/>
              <w:left w:val="nil"/>
              <w:bottom w:val="single" w:sz="4" w:space="0" w:color="auto"/>
              <w:right w:val="nil"/>
            </w:tcBorders>
            <w:shd w:val="clear" w:color="auto" w:fill="auto"/>
          </w:tcPr>
          <w:p w14:paraId="702BD185" w14:textId="77777777" w:rsidR="00884670" w:rsidRPr="00B94ACF" w:rsidRDefault="00884670" w:rsidP="003625C8">
            <w:pPr>
              <w:pStyle w:val="Tabletext"/>
            </w:pPr>
            <w:r w:rsidRPr="00B94ACF">
              <w:t>51014</w:t>
            </w:r>
          </w:p>
        </w:tc>
        <w:tc>
          <w:tcPr>
            <w:tcW w:w="3643" w:type="pct"/>
            <w:tcBorders>
              <w:top w:val="single" w:sz="4" w:space="0" w:color="auto"/>
              <w:left w:val="nil"/>
              <w:bottom w:val="single" w:sz="4" w:space="0" w:color="auto"/>
              <w:right w:val="nil"/>
            </w:tcBorders>
            <w:shd w:val="clear" w:color="auto" w:fill="auto"/>
          </w:tcPr>
          <w:p w14:paraId="5C11BEAC" w14:textId="77777777" w:rsidR="00884670" w:rsidRPr="00B94ACF" w:rsidRDefault="00884670" w:rsidP="003625C8">
            <w:pPr>
              <w:pStyle w:val="Tabletext"/>
            </w:pPr>
            <w:r w:rsidRPr="00B94ACF">
              <w:t>Spinal decompression or exposure via partial or total laminectomy, partial vertebrectomy or posterior spinal release, 4 motion segments, not being a service associated with a service to which item 51011, 51012, 51013 or 51015 applies (H) (Anaes.) (Assist.)</w:t>
            </w:r>
          </w:p>
        </w:tc>
        <w:tc>
          <w:tcPr>
            <w:tcW w:w="663" w:type="pct"/>
            <w:tcBorders>
              <w:top w:val="single" w:sz="4" w:space="0" w:color="auto"/>
              <w:left w:val="nil"/>
              <w:bottom w:val="single" w:sz="4" w:space="0" w:color="auto"/>
              <w:right w:val="nil"/>
            </w:tcBorders>
            <w:shd w:val="clear" w:color="auto" w:fill="auto"/>
          </w:tcPr>
          <w:p w14:paraId="2FCCA0EE" w14:textId="77777777" w:rsidR="00884670" w:rsidRPr="00B94ACF" w:rsidRDefault="00884670" w:rsidP="003625C8">
            <w:pPr>
              <w:pStyle w:val="Tabletext"/>
              <w:jc w:val="right"/>
            </w:pPr>
            <w:r w:rsidRPr="00B94ACF">
              <w:t>2,987.05</w:t>
            </w:r>
          </w:p>
        </w:tc>
      </w:tr>
      <w:tr w:rsidR="00884670" w:rsidRPr="00B94ACF" w14:paraId="2A9E1295" w14:textId="77777777" w:rsidTr="003625C8">
        <w:tc>
          <w:tcPr>
            <w:tcW w:w="694" w:type="pct"/>
            <w:tcBorders>
              <w:top w:val="single" w:sz="4" w:space="0" w:color="auto"/>
              <w:left w:val="nil"/>
              <w:bottom w:val="single" w:sz="4" w:space="0" w:color="auto"/>
              <w:right w:val="nil"/>
            </w:tcBorders>
            <w:shd w:val="clear" w:color="auto" w:fill="auto"/>
          </w:tcPr>
          <w:p w14:paraId="276DA2EA" w14:textId="77777777" w:rsidR="00884670" w:rsidRPr="00B94ACF" w:rsidRDefault="00884670" w:rsidP="003625C8">
            <w:pPr>
              <w:pStyle w:val="Tabletext"/>
            </w:pPr>
            <w:r w:rsidRPr="00B94ACF">
              <w:t>51015</w:t>
            </w:r>
          </w:p>
        </w:tc>
        <w:tc>
          <w:tcPr>
            <w:tcW w:w="3643" w:type="pct"/>
            <w:tcBorders>
              <w:top w:val="single" w:sz="4" w:space="0" w:color="auto"/>
              <w:left w:val="nil"/>
              <w:bottom w:val="single" w:sz="4" w:space="0" w:color="auto"/>
              <w:right w:val="nil"/>
            </w:tcBorders>
            <w:shd w:val="clear" w:color="auto" w:fill="auto"/>
          </w:tcPr>
          <w:p w14:paraId="340FC4A0" w14:textId="77777777" w:rsidR="00884670" w:rsidRPr="00B94ACF" w:rsidRDefault="00884670" w:rsidP="003625C8">
            <w:pPr>
              <w:pStyle w:val="Tabletext"/>
            </w:pPr>
            <w:r w:rsidRPr="00B94ACF">
              <w:t>Spinal decompression or exposure via partial or total laminectomy, partial vertebrectomy or posterior spinal release, more than 4 motion segments, not being a service associated with a service to which item 51011, 51012, 51013 or 51014 applies (H) (Anaes.) (Assist.)</w:t>
            </w:r>
          </w:p>
        </w:tc>
        <w:tc>
          <w:tcPr>
            <w:tcW w:w="663" w:type="pct"/>
            <w:tcBorders>
              <w:top w:val="single" w:sz="4" w:space="0" w:color="auto"/>
              <w:left w:val="nil"/>
              <w:bottom w:val="single" w:sz="4" w:space="0" w:color="auto"/>
              <w:right w:val="nil"/>
            </w:tcBorders>
            <w:shd w:val="clear" w:color="auto" w:fill="auto"/>
          </w:tcPr>
          <w:p w14:paraId="5BF6EAE4" w14:textId="77777777" w:rsidR="00884670" w:rsidRPr="00B94ACF" w:rsidRDefault="00884670" w:rsidP="003625C8">
            <w:pPr>
              <w:pStyle w:val="Tabletext"/>
              <w:jc w:val="right"/>
            </w:pPr>
            <w:r w:rsidRPr="00B94ACF">
              <w:t>3,484.90</w:t>
            </w:r>
          </w:p>
        </w:tc>
      </w:tr>
      <w:tr w:rsidR="00884670" w:rsidRPr="00B94ACF" w14:paraId="7431E534" w14:textId="77777777" w:rsidTr="003625C8">
        <w:tc>
          <w:tcPr>
            <w:tcW w:w="694" w:type="pct"/>
            <w:tcBorders>
              <w:top w:val="single" w:sz="4" w:space="0" w:color="auto"/>
              <w:left w:val="nil"/>
              <w:bottom w:val="single" w:sz="4" w:space="0" w:color="auto"/>
              <w:right w:val="nil"/>
            </w:tcBorders>
            <w:shd w:val="clear" w:color="auto" w:fill="auto"/>
          </w:tcPr>
          <w:p w14:paraId="0D3BAB3C" w14:textId="77777777" w:rsidR="00884670" w:rsidRPr="00B94ACF" w:rsidRDefault="00884670" w:rsidP="003625C8">
            <w:pPr>
              <w:pStyle w:val="Tabletext"/>
            </w:pPr>
            <w:r w:rsidRPr="00B94ACF">
              <w:t>51020</w:t>
            </w:r>
          </w:p>
        </w:tc>
        <w:tc>
          <w:tcPr>
            <w:tcW w:w="3643" w:type="pct"/>
            <w:tcBorders>
              <w:top w:val="single" w:sz="4" w:space="0" w:color="auto"/>
              <w:left w:val="nil"/>
              <w:bottom w:val="single" w:sz="4" w:space="0" w:color="auto"/>
              <w:right w:val="nil"/>
            </w:tcBorders>
            <w:shd w:val="clear" w:color="auto" w:fill="auto"/>
          </w:tcPr>
          <w:p w14:paraId="4524CCC0" w14:textId="77777777" w:rsidR="00884670" w:rsidRPr="00B94ACF" w:rsidRDefault="00884670" w:rsidP="003625C8">
            <w:pPr>
              <w:pStyle w:val="Tabletext"/>
            </w:pPr>
            <w:r w:rsidRPr="00B94ACF">
              <w:t>Simple fixation of part of one vertebra (not motion segment) including pars interarticularis, spinous process or pedicle, or simple interspinous wiring between 2 adjacent vertebral levels, not being a service associated with:</w:t>
            </w:r>
          </w:p>
          <w:p w14:paraId="2FCFC52E" w14:textId="77777777" w:rsidR="00884670" w:rsidRPr="00B94ACF" w:rsidRDefault="00884670" w:rsidP="003625C8">
            <w:pPr>
              <w:pStyle w:val="Tablea"/>
            </w:pPr>
            <w:r w:rsidRPr="00B94ACF">
              <w:t>(a) interspinous dynamic stabilisation devices; or</w:t>
            </w:r>
          </w:p>
          <w:p w14:paraId="50CC50F9" w14:textId="77777777" w:rsidR="00884670" w:rsidRPr="00B94ACF" w:rsidRDefault="00884670" w:rsidP="003625C8">
            <w:pPr>
              <w:pStyle w:val="Tablea"/>
            </w:pPr>
            <w:r w:rsidRPr="00B94ACF">
              <w:t>(b) a service to which item 51021, 51022, 51023, 51024, 51025 or 51026 applies</w:t>
            </w:r>
          </w:p>
          <w:p w14:paraId="494B4370" w14:textId="77777777" w:rsidR="00884670" w:rsidRPr="00B94ACF" w:rsidRDefault="00884670" w:rsidP="003625C8">
            <w:pPr>
              <w:pStyle w:val="Tablea"/>
            </w:pPr>
            <w:r w:rsidRPr="00B94ACF">
              <w:t>(H) (Anaes.) (Assist.)</w:t>
            </w:r>
          </w:p>
        </w:tc>
        <w:tc>
          <w:tcPr>
            <w:tcW w:w="663" w:type="pct"/>
            <w:tcBorders>
              <w:top w:val="single" w:sz="4" w:space="0" w:color="auto"/>
              <w:left w:val="nil"/>
              <w:bottom w:val="single" w:sz="4" w:space="0" w:color="auto"/>
              <w:right w:val="nil"/>
            </w:tcBorders>
            <w:shd w:val="clear" w:color="auto" w:fill="auto"/>
          </w:tcPr>
          <w:p w14:paraId="6766F780" w14:textId="77777777" w:rsidR="00884670" w:rsidRPr="00B94ACF" w:rsidRDefault="00884670" w:rsidP="003625C8">
            <w:pPr>
              <w:pStyle w:val="Tabletext"/>
              <w:jc w:val="right"/>
            </w:pPr>
            <w:r w:rsidRPr="00B94ACF">
              <w:t>796.45</w:t>
            </w:r>
          </w:p>
        </w:tc>
      </w:tr>
      <w:tr w:rsidR="00884670" w:rsidRPr="00B94ACF" w14:paraId="5175E071" w14:textId="77777777" w:rsidTr="003625C8">
        <w:tc>
          <w:tcPr>
            <w:tcW w:w="694" w:type="pct"/>
            <w:tcBorders>
              <w:top w:val="single" w:sz="4" w:space="0" w:color="auto"/>
              <w:left w:val="nil"/>
              <w:bottom w:val="single" w:sz="4" w:space="0" w:color="auto"/>
              <w:right w:val="nil"/>
            </w:tcBorders>
            <w:shd w:val="clear" w:color="auto" w:fill="auto"/>
          </w:tcPr>
          <w:p w14:paraId="3932F7D3" w14:textId="77777777" w:rsidR="00884670" w:rsidRPr="00B94ACF" w:rsidRDefault="00884670" w:rsidP="003625C8">
            <w:pPr>
              <w:pStyle w:val="Tabletext"/>
            </w:pPr>
            <w:r w:rsidRPr="00B94ACF">
              <w:t>51021</w:t>
            </w:r>
          </w:p>
        </w:tc>
        <w:tc>
          <w:tcPr>
            <w:tcW w:w="3643" w:type="pct"/>
            <w:tcBorders>
              <w:top w:val="single" w:sz="4" w:space="0" w:color="auto"/>
              <w:left w:val="nil"/>
              <w:bottom w:val="single" w:sz="4" w:space="0" w:color="auto"/>
              <w:right w:val="nil"/>
            </w:tcBorders>
            <w:shd w:val="clear" w:color="auto" w:fill="auto"/>
          </w:tcPr>
          <w:p w14:paraId="735A1DE9" w14:textId="77777777" w:rsidR="00884670" w:rsidRPr="00B94ACF" w:rsidRDefault="00884670" w:rsidP="003625C8">
            <w:pPr>
              <w:pStyle w:val="Tabletext"/>
            </w:pPr>
            <w:r w:rsidRPr="00B94ACF">
              <w:t>Fixation of motion segment with vertebral body screw, pedicle screw or hook instrumentation including sublaminar tapes or wires, one motion segment, not being a service associated with a service to which item 51020, 51022, 51023, 51024, 51025 or 51026 applies (H) (Anaes.) (Assist.)</w:t>
            </w:r>
          </w:p>
        </w:tc>
        <w:tc>
          <w:tcPr>
            <w:tcW w:w="663" w:type="pct"/>
            <w:tcBorders>
              <w:top w:val="single" w:sz="4" w:space="0" w:color="auto"/>
              <w:left w:val="nil"/>
              <w:bottom w:val="single" w:sz="4" w:space="0" w:color="auto"/>
              <w:right w:val="nil"/>
            </w:tcBorders>
            <w:shd w:val="clear" w:color="auto" w:fill="auto"/>
          </w:tcPr>
          <w:p w14:paraId="633A5FB0" w14:textId="77777777" w:rsidR="00884670" w:rsidRPr="00B94ACF" w:rsidRDefault="00884670" w:rsidP="003625C8">
            <w:pPr>
              <w:pStyle w:val="Tabletext"/>
              <w:jc w:val="right"/>
            </w:pPr>
            <w:r w:rsidRPr="00B94ACF">
              <w:t>1,333.15</w:t>
            </w:r>
          </w:p>
        </w:tc>
      </w:tr>
      <w:tr w:rsidR="00884670" w:rsidRPr="00B94ACF" w14:paraId="77D7F1CD" w14:textId="77777777" w:rsidTr="003625C8">
        <w:tc>
          <w:tcPr>
            <w:tcW w:w="694" w:type="pct"/>
            <w:tcBorders>
              <w:top w:val="single" w:sz="4" w:space="0" w:color="auto"/>
              <w:left w:val="nil"/>
              <w:bottom w:val="single" w:sz="4" w:space="0" w:color="auto"/>
              <w:right w:val="nil"/>
            </w:tcBorders>
            <w:shd w:val="clear" w:color="auto" w:fill="auto"/>
          </w:tcPr>
          <w:p w14:paraId="32303268" w14:textId="77777777" w:rsidR="00884670" w:rsidRPr="00B94ACF" w:rsidRDefault="00884670" w:rsidP="003625C8">
            <w:pPr>
              <w:pStyle w:val="Tabletext"/>
            </w:pPr>
            <w:r w:rsidRPr="00B94ACF">
              <w:t>51022</w:t>
            </w:r>
          </w:p>
        </w:tc>
        <w:tc>
          <w:tcPr>
            <w:tcW w:w="3643" w:type="pct"/>
            <w:tcBorders>
              <w:top w:val="single" w:sz="4" w:space="0" w:color="auto"/>
              <w:left w:val="nil"/>
              <w:bottom w:val="single" w:sz="4" w:space="0" w:color="auto"/>
              <w:right w:val="nil"/>
            </w:tcBorders>
            <w:shd w:val="clear" w:color="auto" w:fill="auto"/>
          </w:tcPr>
          <w:p w14:paraId="7E0A9412" w14:textId="77777777" w:rsidR="00884670" w:rsidRPr="00B94ACF" w:rsidRDefault="00884670" w:rsidP="003625C8">
            <w:pPr>
              <w:pStyle w:val="Tabletext"/>
            </w:pPr>
            <w:r w:rsidRPr="00B94ACF">
              <w:t>Fixation of motion segment with vertebral body screw, pedicle screw or hook instrumentation including sublaminar tapes or wires, 2 motion segments, not being a service associated with a service to which item 51020, 51021, 51023, 51024, 51025 or 51026 applies (H) (Anaes.) (Assist.)</w:t>
            </w:r>
          </w:p>
        </w:tc>
        <w:tc>
          <w:tcPr>
            <w:tcW w:w="663" w:type="pct"/>
            <w:tcBorders>
              <w:top w:val="single" w:sz="4" w:space="0" w:color="auto"/>
              <w:left w:val="nil"/>
              <w:bottom w:val="single" w:sz="4" w:space="0" w:color="auto"/>
              <w:right w:val="nil"/>
            </w:tcBorders>
            <w:shd w:val="clear" w:color="auto" w:fill="auto"/>
          </w:tcPr>
          <w:p w14:paraId="76DF8400" w14:textId="77777777" w:rsidR="00884670" w:rsidRPr="00B94ACF" w:rsidRDefault="00884670" w:rsidP="003625C8">
            <w:pPr>
              <w:pStyle w:val="Tabletext"/>
              <w:jc w:val="right"/>
            </w:pPr>
            <w:r w:rsidRPr="00B94ACF">
              <w:t>1,658.30</w:t>
            </w:r>
          </w:p>
        </w:tc>
      </w:tr>
      <w:tr w:rsidR="00884670" w:rsidRPr="00B94ACF" w14:paraId="78DB676F" w14:textId="77777777" w:rsidTr="003625C8">
        <w:tc>
          <w:tcPr>
            <w:tcW w:w="694" w:type="pct"/>
            <w:tcBorders>
              <w:top w:val="single" w:sz="4" w:space="0" w:color="auto"/>
              <w:left w:val="nil"/>
              <w:bottom w:val="single" w:sz="4" w:space="0" w:color="auto"/>
              <w:right w:val="nil"/>
            </w:tcBorders>
            <w:shd w:val="clear" w:color="auto" w:fill="auto"/>
          </w:tcPr>
          <w:p w14:paraId="326444C7" w14:textId="77777777" w:rsidR="00884670" w:rsidRPr="00B94ACF" w:rsidRDefault="00884670" w:rsidP="003625C8">
            <w:pPr>
              <w:pStyle w:val="Tabletext"/>
            </w:pPr>
            <w:r w:rsidRPr="00B94ACF">
              <w:t>51023</w:t>
            </w:r>
          </w:p>
        </w:tc>
        <w:tc>
          <w:tcPr>
            <w:tcW w:w="3643" w:type="pct"/>
            <w:tcBorders>
              <w:top w:val="single" w:sz="4" w:space="0" w:color="auto"/>
              <w:left w:val="nil"/>
              <w:bottom w:val="single" w:sz="4" w:space="0" w:color="auto"/>
              <w:right w:val="nil"/>
            </w:tcBorders>
            <w:shd w:val="clear" w:color="auto" w:fill="auto"/>
          </w:tcPr>
          <w:p w14:paraId="4BAF5125" w14:textId="77777777" w:rsidR="00884670" w:rsidRPr="00B94ACF" w:rsidRDefault="00884670" w:rsidP="003625C8">
            <w:pPr>
              <w:pStyle w:val="Tabletext"/>
            </w:pPr>
            <w:r w:rsidRPr="00B94ACF">
              <w:t>Fixation of motion segment with vertebral body screw, pedicle screw or hook instrumentation including sublaminar tapes or wires, 3 or 4 motion segments, not being a service associated with a service to which item 51020, 51021, 51022, 51024, 51025 or 51026 applies (H) (Anaes.) (Assist.)</w:t>
            </w:r>
          </w:p>
        </w:tc>
        <w:tc>
          <w:tcPr>
            <w:tcW w:w="663" w:type="pct"/>
            <w:tcBorders>
              <w:top w:val="single" w:sz="4" w:space="0" w:color="auto"/>
              <w:left w:val="nil"/>
              <w:bottom w:val="single" w:sz="4" w:space="0" w:color="auto"/>
              <w:right w:val="nil"/>
            </w:tcBorders>
            <w:shd w:val="clear" w:color="auto" w:fill="auto"/>
          </w:tcPr>
          <w:p w14:paraId="1FC8E3E4" w14:textId="77777777" w:rsidR="00884670" w:rsidRPr="00B94ACF" w:rsidRDefault="00884670" w:rsidP="003625C8">
            <w:pPr>
              <w:pStyle w:val="Tabletext"/>
              <w:jc w:val="right"/>
            </w:pPr>
            <w:r w:rsidRPr="00B94ACF">
              <w:t>1,973.45</w:t>
            </w:r>
          </w:p>
        </w:tc>
      </w:tr>
      <w:tr w:rsidR="00884670" w:rsidRPr="00B94ACF" w14:paraId="6F82ECAC" w14:textId="77777777" w:rsidTr="003625C8">
        <w:tc>
          <w:tcPr>
            <w:tcW w:w="694" w:type="pct"/>
            <w:tcBorders>
              <w:top w:val="single" w:sz="4" w:space="0" w:color="auto"/>
              <w:left w:val="nil"/>
              <w:bottom w:val="single" w:sz="4" w:space="0" w:color="auto"/>
              <w:right w:val="nil"/>
            </w:tcBorders>
            <w:shd w:val="clear" w:color="auto" w:fill="auto"/>
          </w:tcPr>
          <w:p w14:paraId="141C03B7" w14:textId="77777777" w:rsidR="00884670" w:rsidRPr="00B94ACF" w:rsidRDefault="00884670" w:rsidP="003625C8">
            <w:pPr>
              <w:pStyle w:val="Tabletext"/>
            </w:pPr>
            <w:r w:rsidRPr="00B94ACF">
              <w:t>51024</w:t>
            </w:r>
          </w:p>
        </w:tc>
        <w:tc>
          <w:tcPr>
            <w:tcW w:w="3643" w:type="pct"/>
            <w:tcBorders>
              <w:top w:val="single" w:sz="4" w:space="0" w:color="auto"/>
              <w:left w:val="nil"/>
              <w:bottom w:val="single" w:sz="4" w:space="0" w:color="auto"/>
              <w:right w:val="nil"/>
            </w:tcBorders>
            <w:shd w:val="clear" w:color="auto" w:fill="auto"/>
          </w:tcPr>
          <w:p w14:paraId="11C736A9" w14:textId="77777777" w:rsidR="00884670" w:rsidRPr="00B94ACF" w:rsidRDefault="00884670" w:rsidP="003625C8">
            <w:pPr>
              <w:pStyle w:val="Tabletext"/>
            </w:pPr>
            <w:r w:rsidRPr="00B94ACF">
              <w:t>Fixation of motion segment with vertebral body screw, pedicle screw or hook instrumentation including sublaminar tapes or wires, 5 or 6 motion segments, not being a service associated with a service to which item 51020, 51021, 51022, 51023, 51025 or 51026 applies (H) (Anaes.) (Assist.)</w:t>
            </w:r>
          </w:p>
        </w:tc>
        <w:tc>
          <w:tcPr>
            <w:tcW w:w="663" w:type="pct"/>
            <w:tcBorders>
              <w:top w:val="single" w:sz="4" w:space="0" w:color="auto"/>
              <w:left w:val="nil"/>
              <w:bottom w:val="single" w:sz="4" w:space="0" w:color="auto"/>
              <w:right w:val="nil"/>
            </w:tcBorders>
            <w:shd w:val="clear" w:color="auto" w:fill="auto"/>
          </w:tcPr>
          <w:p w14:paraId="2288A732" w14:textId="77777777" w:rsidR="00884670" w:rsidRPr="00B94ACF" w:rsidRDefault="00884670" w:rsidP="003625C8">
            <w:pPr>
              <w:pStyle w:val="Tabletext"/>
              <w:jc w:val="right"/>
            </w:pPr>
            <w:r w:rsidRPr="00B94ACF">
              <w:t>2,278.30</w:t>
            </w:r>
          </w:p>
        </w:tc>
      </w:tr>
      <w:tr w:rsidR="00884670" w:rsidRPr="00B94ACF" w14:paraId="547EADCE" w14:textId="77777777" w:rsidTr="003625C8">
        <w:tc>
          <w:tcPr>
            <w:tcW w:w="694" w:type="pct"/>
            <w:tcBorders>
              <w:top w:val="single" w:sz="4" w:space="0" w:color="auto"/>
              <w:left w:val="nil"/>
              <w:bottom w:val="single" w:sz="4" w:space="0" w:color="auto"/>
              <w:right w:val="nil"/>
            </w:tcBorders>
            <w:shd w:val="clear" w:color="auto" w:fill="auto"/>
          </w:tcPr>
          <w:p w14:paraId="0CBE7594" w14:textId="77777777" w:rsidR="00884670" w:rsidRPr="00B94ACF" w:rsidRDefault="00884670" w:rsidP="003625C8">
            <w:pPr>
              <w:pStyle w:val="Tabletext"/>
            </w:pPr>
            <w:r w:rsidRPr="00B94ACF">
              <w:t>51025</w:t>
            </w:r>
          </w:p>
          <w:p w14:paraId="01B1623F" w14:textId="77777777" w:rsidR="00884670" w:rsidRPr="00B94ACF" w:rsidRDefault="00884670" w:rsidP="003625C8">
            <w:pPr>
              <w:pStyle w:val="Tabletext"/>
            </w:pPr>
          </w:p>
        </w:tc>
        <w:tc>
          <w:tcPr>
            <w:tcW w:w="3643" w:type="pct"/>
            <w:tcBorders>
              <w:top w:val="single" w:sz="4" w:space="0" w:color="auto"/>
              <w:left w:val="nil"/>
              <w:bottom w:val="single" w:sz="4" w:space="0" w:color="auto"/>
              <w:right w:val="nil"/>
            </w:tcBorders>
            <w:shd w:val="clear" w:color="auto" w:fill="auto"/>
          </w:tcPr>
          <w:p w14:paraId="0D12B633" w14:textId="77777777" w:rsidR="00884670" w:rsidRPr="00B94ACF" w:rsidRDefault="00884670" w:rsidP="003625C8">
            <w:pPr>
              <w:pStyle w:val="Tabletext"/>
            </w:pPr>
            <w:r w:rsidRPr="00B94ACF">
              <w:t>Fixation of motion segment with vertebral body screw, pedicle screw or hook instrumentation including sublaminar tapes or wires, 7 to 12 motion segments, not being a service associated with a service to which item 51020, 51021, 51022, 51023, 51024 or 51026 applies (H) (Anaes.) (Assist.)</w:t>
            </w:r>
          </w:p>
        </w:tc>
        <w:tc>
          <w:tcPr>
            <w:tcW w:w="663" w:type="pct"/>
            <w:tcBorders>
              <w:top w:val="single" w:sz="4" w:space="0" w:color="auto"/>
              <w:left w:val="nil"/>
              <w:bottom w:val="single" w:sz="4" w:space="0" w:color="auto"/>
              <w:right w:val="nil"/>
            </w:tcBorders>
            <w:shd w:val="clear" w:color="auto" w:fill="auto"/>
          </w:tcPr>
          <w:p w14:paraId="21E4758F" w14:textId="77777777" w:rsidR="00884670" w:rsidRPr="00B94ACF" w:rsidRDefault="00884670" w:rsidP="003625C8">
            <w:pPr>
              <w:pStyle w:val="Tabletext"/>
              <w:jc w:val="right"/>
            </w:pPr>
            <w:r w:rsidRPr="00B94ACF">
              <w:t>2,662.90</w:t>
            </w:r>
          </w:p>
        </w:tc>
      </w:tr>
      <w:tr w:rsidR="00884670" w:rsidRPr="00B94ACF" w14:paraId="616948D2" w14:textId="77777777" w:rsidTr="003625C8">
        <w:tc>
          <w:tcPr>
            <w:tcW w:w="694" w:type="pct"/>
            <w:tcBorders>
              <w:top w:val="single" w:sz="4" w:space="0" w:color="auto"/>
              <w:left w:val="nil"/>
              <w:bottom w:val="single" w:sz="4" w:space="0" w:color="auto"/>
              <w:right w:val="nil"/>
            </w:tcBorders>
            <w:shd w:val="clear" w:color="auto" w:fill="auto"/>
          </w:tcPr>
          <w:p w14:paraId="1ADE91A4" w14:textId="77777777" w:rsidR="00884670" w:rsidRPr="00B94ACF" w:rsidRDefault="00884670" w:rsidP="003625C8">
            <w:pPr>
              <w:pStyle w:val="Tabletext"/>
            </w:pPr>
            <w:r w:rsidRPr="00B94ACF">
              <w:t>51026</w:t>
            </w:r>
          </w:p>
        </w:tc>
        <w:tc>
          <w:tcPr>
            <w:tcW w:w="3643" w:type="pct"/>
            <w:tcBorders>
              <w:top w:val="single" w:sz="4" w:space="0" w:color="auto"/>
              <w:left w:val="nil"/>
              <w:bottom w:val="single" w:sz="4" w:space="0" w:color="auto"/>
              <w:right w:val="nil"/>
            </w:tcBorders>
            <w:shd w:val="clear" w:color="auto" w:fill="auto"/>
          </w:tcPr>
          <w:p w14:paraId="6785FB9F" w14:textId="77777777" w:rsidR="00884670" w:rsidRPr="00B94ACF" w:rsidRDefault="00884670" w:rsidP="003625C8">
            <w:pPr>
              <w:pStyle w:val="Tabletext"/>
            </w:pPr>
            <w:r w:rsidRPr="00B94ACF">
              <w:t>Fixation of motion segment with vertebral body screw, pedicle screw or hook instrumentation including sublaminar tapes or wires, more than 12 motion segments, not being a service associated with a service to which item 51020, 51021, 51022, 51023, 51024 or 51025 applies (H) (Anaes.) (Assist.)</w:t>
            </w:r>
          </w:p>
        </w:tc>
        <w:tc>
          <w:tcPr>
            <w:tcW w:w="663" w:type="pct"/>
            <w:tcBorders>
              <w:top w:val="single" w:sz="4" w:space="0" w:color="auto"/>
              <w:left w:val="nil"/>
              <w:bottom w:val="single" w:sz="4" w:space="0" w:color="auto"/>
              <w:right w:val="nil"/>
            </w:tcBorders>
            <w:shd w:val="clear" w:color="auto" w:fill="auto"/>
          </w:tcPr>
          <w:p w14:paraId="1A12E1B3" w14:textId="77777777" w:rsidR="00884670" w:rsidRPr="00B94ACF" w:rsidRDefault="00884670" w:rsidP="003625C8">
            <w:pPr>
              <w:pStyle w:val="Tabletext"/>
              <w:jc w:val="right"/>
            </w:pPr>
            <w:r w:rsidRPr="00B94ACF">
              <w:t>2,915.45</w:t>
            </w:r>
          </w:p>
        </w:tc>
      </w:tr>
      <w:tr w:rsidR="00884670" w:rsidRPr="00B94ACF" w14:paraId="20A90D37" w14:textId="77777777" w:rsidTr="003625C8">
        <w:tc>
          <w:tcPr>
            <w:tcW w:w="694" w:type="pct"/>
            <w:tcBorders>
              <w:top w:val="single" w:sz="4" w:space="0" w:color="auto"/>
              <w:left w:val="nil"/>
              <w:bottom w:val="single" w:sz="4" w:space="0" w:color="auto"/>
              <w:right w:val="nil"/>
            </w:tcBorders>
            <w:shd w:val="clear" w:color="auto" w:fill="auto"/>
          </w:tcPr>
          <w:p w14:paraId="1F1B945B" w14:textId="77777777" w:rsidR="00884670" w:rsidRPr="00B94ACF" w:rsidRDefault="00884670" w:rsidP="003625C8">
            <w:pPr>
              <w:pStyle w:val="Tabletext"/>
            </w:pPr>
            <w:r w:rsidRPr="00B94ACF">
              <w:t>51031</w:t>
            </w:r>
          </w:p>
        </w:tc>
        <w:tc>
          <w:tcPr>
            <w:tcW w:w="3643" w:type="pct"/>
            <w:tcBorders>
              <w:top w:val="single" w:sz="4" w:space="0" w:color="auto"/>
              <w:left w:val="nil"/>
              <w:bottom w:val="single" w:sz="4" w:space="0" w:color="auto"/>
              <w:right w:val="nil"/>
            </w:tcBorders>
            <w:shd w:val="clear" w:color="auto" w:fill="auto"/>
          </w:tcPr>
          <w:p w14:paraId="00172866" w14:textId="77777777" w:rsidR="00884670" w:rsidRPr="00B94ACF" w:rsidRDefault="00884670" w:rsidP="003625C8">
            <w:pPr>
              <w:pStyle w:val="Tabletext"/>
            </w:pPr>
            <w:r w:rsidRPr="00B94ACF">
              <w:t>Spine, posterior and/or posterolateral bone graft to, one motion segment, not being a service associated with a service to which item 51032, 51033, 51034, 51035 or 51036 applies (H) (Anaes.) (Assist.)</w:t>
            </w:r>
          </w:p>
        </w:tc>
        <w:tc>
          <w:tcPr>
            <w:tcW w:w="663" w:type="pct"/>
            <w:tcBorders>
              <w:top w:val="single" w:sz="4" w:space="0" w:color="auto"/>
              <w:left w:val="nil"/>
              <w:bottom w:val="single" w:sz="4" w:space="0" w:color="auto"/>
              <w:right w:val="nil"/>
            </w:tcBorders>
            <w:shd w:val="clear" w:color="auto" w:fill="auto"/>
          </w:tcPr>
          <w:p w14:paraId="13759385" w14:textId="77777777" w:rsidR="00884670" w:rsidRPr="00B94ACF" w:rsidRDefault="00884670" w:rsidP="003625C8">
            <w:pPr>
              <w:pStyle w:val="Tabletext"/>
              <w:jc w:val="right"/>
            </w:pPr>
            <w:r w:rsidRPr="00B94ACF">
              <w:t>979.60</w:t>
            </w:r>
          </w:p>
        </w:tc>
      </w:tr>
      <w:tr w:rsidR="00884670" w:rsidRPr="00B94ACF" w14:paraId="38524AAE" w14:textId="77777777" w:rsidTr="003625C8">
        <w:tc>
          <w:tcPr>
            <w:tcW w:w="694" w:type="pct"/>
            <w:tcBorders>
              <w:top w:val="single" w:sz="4" w:space="0" w:color="auto"/>
              <w:left w:val="nil"/>
              <w:bottom w:val="single" w:sz="4" w:space="0" w:color="auto"/>
              <w:right w:val="nil"/>
            </w:tcBorders>
            <w:shd w:val="clear" w:color="auto" w:fill="auto"/>
          </w:tcPr>
          <w:p w14:paraId="106CCB72" w14:textId="77777777" w:rsidR="00884670" w:rsidRPr="00B94ACF" w:rsidRDefault="00884670" w:rsidP="003625C8">
            <w:pPr>
              <w:pStyle w:val="Tabletext"/>
            </w:pPr>
            <w:r w:rsidRPr="00B94ACF">
              <w:t>51032</w:t>
            </w:r>
          </w:p>
        </w:tc>
        <w:tc>
          <w:tcPr>
            <w:tcW w:w="3643" w:type="pct"/>
            <w:tcBorders>
              <w:top w:val="single" w:sz="4" w:space="0" w:color="auto"/>
              <w:left w:val="nil"/>
              <w:bottom w:val="single" w:sz="4" w:space="0" w:color="auto"/>
              <w:right w:val="nil"/>
            </w:tcBorders>
            <w:shd w:val="clear" w:color="auto" w:fill="auto"/>
          </w:tcPr>
          <w:p w14:paraId="38C59B39" w14:textId="77777777" w:rsidR="00884670" w:rsidRPr="00B94ACF" w:rsidRDefault="00884670" w:rsidP="003625C8">
            <w:pPr>
              <w:pStyle w:val="Tabletext"/>
            </w:pPr>
            <w:r w:rsidRPr="00B94ACF">
              <w:t>Spine, posterior and/or posterolateral bone graft to, 2 motion segments, not being a service associated with a service to which item 51031, 51033, 51034, 51035 or 51036 applies (H) (Anaes.) (Assist.)</w:t>
            </w:r>
          </w:p>
        </w:tc>
        <w:tc>
          <w:tcPr>
            <w:tcW w:w="663" w:type="pct"/>
            <w:tcBorders>
              <w:top w:val="single" w:sz="4" w:space="0" w:color="auto"/>
              <w:left w:val="nil"/>
              <w:bottom w:val="single" w:sz="4" w:space="0" w:color="auto"/>
              <w:right w:val="nil"/>
            </w:tcBorders>
            <w:shd w:val="clear" w:color="auto" w:fill="auto"/>
          </w:tcPr>
          <w:p w14:paraId="0FE0A623" w14:textId="77777777" w:rsidR="00884670" w:rsidRPr="00B94ACF" w:rsidRDefault="00884670" w:rsidP="003625C8">
            <w:pPr>
              <w:pStyle w:val="Tabletext"/>
              <w:jc w:val="right"/>
            </w:pPr>
            <w:r w:rsidRPr="00B94ACF">
              <w:t>1,175.55</w:t>
            </w:r>
          </w:p>
        </w:tc>
      </w:tr>
      <w:tr w:rsidR="00884670" w:rsidRPr="00B94ACF" w14:paraId="09E4355D" w14:textId="77777777" w:rsidTr="003625C8">
        <w:tc>
          <w:tcPr>
            <w:tcW w:w="694" w:type="pct"/>
            <w:tcBorders>
              <w:top w:val="single" w:sz="4" w:space="0" w:color="auto"/>
              <w:left w:val="nil"/>
              <w:bottom w:val="single" w:sz="4" w:space="0" w:color="auto"/>
              <w:right w:val="nil"/>
            </w:tcBorders>
            <w:shd w:val="clear" w:color="auto" w:fill="auto"/>
          </w:tcPr>
          <w:p w14:paraId="4807D75E" w14:textId="77777777" w:rsidR="00884670" w:rsidRPr="00B94ACF" w:rsidRDefault="00884670" w:rsidP="003625C8">
            <w:pPr>
              <w:pStyle w:val="Tabletext"/>
            </w:pPr>
            <w:r w:rsidRPr="00B94ACF">
              <w:t>51033</w:t>
            </w:r>
          </w:p>
        </w:tc>
        <w:tc>
          <w:tcPr>
            <w:tcW w:w="3643" w:type="pct"/>
            <w:tcBorders>
              <w:top w:val="single" w:sz="4" w:space="0" w:color="auto"/>
              <w:left w:val="nil"/>
              <w:bottom w:val="single" w:sz="4" w:space="0" w:color="auto"/>
              <w:right w:val="nil"/>
            </w:tcBorders>
            <w:shd w:val="clear" w:color="auto" w:fill="auto"/>
          </w:tcPr>
          <w:p w14:paraId="6FDE0909" w14:textId="77777777" w:rsidR="00884670" w:rsidRPr="00B94ACF" w:rsidRDefault="00884670" w:rsidP="003625C8">
            <w:pPr>
              <w:pStyle w:val="Tabletext"/>
            </w:pPr>
            <w:r w:rsidRPr="00B94ACF">
              <w:t>Spine, posterior and/or posterolateral bone graft to, 3 motion segments, not being a service associated with a service to which item 51031, 51032, 51034, 51035 or 51036 applies (H) (Anaes.) (Assist.)</w:t>
            </w:r>
          </w:p>
        </w:tc>
        <w:tc>
          <w:tcPr>
            <w:tcW w:w="663" w:type="pct"/>
            <w:tcBorders>
              <w:top w:val="single" w:sz="4" w:space="0" w:color="auto"/>
              <w:left w:val="nil"/>
              <w:bottom w:val="single" w:sz="4" w:space="0" w:color="auto"/>
              <w:right w:val="nil"/>
            </w:tcBorders>
            <w:shd w:val="clear" w:color="auto" w:fill="auto"/>
          </w:tcPr>
          <w:p w14:paraId="340DA0F2" w14:textId="77777777" w:rsidR="00884670" w:rsidRPr="00B94ACF" w:rsidRDefault="00884670" w:rsidP="003625C8">
            <w:pPr>
              <w:pStyle w:val="Tabletext"/>
              <w:jc w:val="right"/>
            </w:pPr>
            <w:r w:rsidRPr="00B94ACF">
              <w:t>1,371.50</w:t>
            </w:r>
          </w:p>
        </w:tc>
      </w:tr>
      <w:tr w:rsidR="00884670" w:rsidRPr="00B94ACF" w14:paraId="52C526F0" w14:textId="77777777" w:rsidTr="003625C8">
        <w:tc>
          <w:tcPr>
            <w:tcW w:w="694" w:type="pct"/>
            <w:tcBorders>
              <w:top w:val="single" w:sz="4" w:space="0" w:color="auto"/>
              <w:left w:val="nil"/>
              <w:bottom w:val="single" w:sz="4" w:space="0" w:color="auto"/>
              <w:right w:val="nil"/>
            </w:tcBorders>
            <w:shd w:val="clear" w:color="auto" w:fill="auto"/>
          </w:tcPr>
          <w:p w14:paraId="12DFF546" w14:textId="77777777" w:rsidR="00884670" w:rsidRPr="00B94ACF" w:rsidRDefault="00884670" w:rsidP="003625C8">
            <w:pPr>
              <w:pStyle w:val="Tabletext"/>
            </w:pPr>
            <w:r w:rsidRPr="00B94ACF">
              <w:t>51034</w:t>
            </w:r>
          </w:p>
        </w:tc>
        <w:tc>
          <w:tcPr>
            <w:tcW w:w="3643" w:type="pct"/>
            <w:tcBorders>
              <w:top w:val="single" w:sz="4" w:space="0" w:color="auto"/>
              <w:left w:val="nil"/>
              <w:bottom w:val="single" w:sz="4" w:space="0" w:color="auto"/>
              <w:right w:val="nil"/>
            </w:tcBorders>
            <w:shd w:val="clear" w:color="auto" w:fill="auto"/>
          </w:tcPr>
          <w:p w14:paraId="34D132A8" w14:textId="77777777" w:rsidR="00884670" w:rsidRPr="00B94ACF" w:rsidRDefault="00884670" w:rsidP="003625C8">
            <w:pPr>
              <w:pStyle w:val="Tabletext"/>
            </w:pPr>
            <w:r w:rsidRPr="00B94ACF">
              <w:t>Spine, posterior and/or posterolateral bone graft to, 4 to 7 motion segments, not being a service associated with a service to which item 51031, 51032, 51033, 51035 or 51036 applies (H) (Anaes.) (Assist.)</w:t>
            </w:r>
          </w:p>
        </w:tc>
        <w:tc>
          <w:tcPr>
            <w:tcW w:w="663" w:type="pct"/>
            <w:tcBorders>
              <w:top w:val="single" w:sz="4" w:space="0" w:color="auto"/>
              <w:left w:val="nil"/>
              <w:bottom w:val="single" w:sz="4" w:space="0" w:color="auto"/>
              <w:right w:val="nil"/>
            </w:tcBorders>
            <w:shd w:val="clear" w:color="auto" w:fill="auto"/>
          </w:tcPr>
          <w:p w14:paraId="589121A9" w14:textId="77777777" w:rsidR="00884670" w:rsidRPr="00B94ACF" w:rsidRDefault="00884670" w:rsidP="003625C8">
            <w:pPr>
              <w:pStyle w:val="Tabletext"/>
              <w:jc w:val="right"/>
            </w:pPr>
            <w:r w:rsidRPr="00B94ACF">
              <w:t>1,469.40</w:t>
            </w:r>
          </w:p>
        </w:tc>
      </w:tr>
      <w:tr w:rsidR="00884670" w:rsidRPr="00B94ACF" w14:paraId="6927C951" w14:textId="77777777" w:rsidTr="003625C8">
        <w:tc>
          <w:tcPr>
            <w:tcW w:w="694" w:type="pct"/>
            <w:tcBorders>
              <w:top w:val="single" w:sz="4" w:space="0" w:color="auto"/>
              <w:left w:val="nil"/>
              <w:bottom w:val="single" w:sz="4" w:space="0" w:color="auto"/>
              <w:right w:val="nil"/>
            </w:tcBorders>
            <w:shd w:val="clear" w:color="auto" w:fill="auto"/>
          </w:tcPr>
          <w:p w14:paraId="70739728" w14:textId="77777777" w:rsidR="00884670" w:rsidRPr="00B94ACF" w:rsidRDefault="00884670" w:rsidP="003625C8">
            <w:pPr>
              <w:pStyle w:val="Tabletext"/>
            </w:pPr>
            <w:r w:rsidRPr="00B94ACF">
              <w:t>51035</w:t>
            </w:r>
          </w:p>
        </w:tc>
        <w:tc>
          <w:tcPr>
            <w:tcW w:w="3643" w:type="pct"/>
            <w:tcBorders>
              <w:top w:val="single" w:sz="4" w:space="0" w:color="auto"/>
              <w:left w:val="nil"/>
              <w:bottom w:val="single" w:sz="4" w:space="0" w:color="auto"/>
              <w:right w:val="nil"/>
            </w:tcBorders>
            <w:shd w:val="clear" w:color="auto" w:fill="auto"/>
          </w:tcPr>
          <w:p w14:paraId="1D7ACECC" w14:textId="77777777" w:rsidR="00884670" w:rsidRPr="00B94ACF" w:rsidRDefault="00884670" w:rsidP="003625C8">
            <w:pPr>
              <w:pStyle w:val="Tabletext"/>
            </w:pPr>
            <w:r w:rsidRPr="00B94ACF">
              <w:t>Spine, posterior and/or posterolateral bone graft to, 8 to 11 motion segments, not being a service associated with a service to which item 51031, 51032, 51033, 51034 or 51036 applies (H) (Anaes.) (Assist.)</w:t>
            </w:r>
          </w:p>
        </w:tc>
        <w:tc>
          <w:tcPr>
            <w:tcW w:w="663" w:type="pct"/>
            <w:tcBorders>
              <w:top w:val="single" w:sz="4" w:space="0" w:color="auto"/>
              <w:left w:val="nil"/>
              <w:bottom w:val="single" w:sz="4" w:space="0" w:color="auto"/>
              <w:right w:val="nil"/>
            </w:tcBorders>
            <w:shd w:val="clear" w:color="auto" w:fill="auto"/>
          </w:tcPr>
          <w:p w14:paraId="0B5C25EE" w14:textId="77777777" w:rsidR="00884670" w:rsidRPr="00B94ACF" w:rsidRDefault="00884670" w:rsidP="003625C8">
            <w:pPr>
              <w:pStyle w:val="Tabletext"/>
              <w:jc w:val="right"/>
            </w:pPr>
            <w:r w:rsidRPr="00B94ACF">
              <w:t>1,567.35</w:t>
            </w:r>
          </w:p>
        </w:tc>
      </w:tr>
      <w:tr w:rsidR="00884670" w:rsidRPr="00B94ACF" w14:paraId="62F7B7F5" w14:textId="77777777" w:rsidTr="003625C8">
        <w:tc>
          <w:tcPr>
            <w:tcW w:w="694" w:type="pct"/>
            <w:tcBorders>
              <w:top w:val="single" w:sz="4" w:space="0" w:color="auto"/>
              <w:left w:val="nil"/>
              <w:bottom w:val="single" w:sz="4" w:space="0" w:color="auto"/>
              <w:right w:val="nil"/>
            </w:tcBorders>
            <w:shd w:val="clear" w:color="auto" w:fill="auto"/>
          </w:tcPr>
          <w:p w14:paraId="3663088F" w14:textId="77777777" w:rsidR="00884670" w:rsidRPr="00B94ACF" w:rsidRDefault="00884670" w:rsidP="003625C8">
            <w:pPr>
              <w:pStyle w:val="Tabletext"/>
            </w:pPr>
            <w:r w:rsidRPr="00B94ACF">
              <w:t>51036</w:t>
            </w:r>
          </w:p>
        </w:tc>
        <w:tc>
          <w:tcPr>
            <w:tcW w:w="3643" w:type="pct"/>
            <w:tcBorders>
              <w:top w:val="single" w:sz="4" w:space="0" w:color="auto"/>
              <w:left w:val="nil"/>
              <w:bottom w:val="single" w:sz="4" w:space="0" w:color="auto"/>
              <w:right w:val="nil"/>
            </w:tcBorders>
            <w:shd w:val="clear" w:color="auto" w:fill="auto"/>
          </w:tcPr>
          <w:p w14:paraId="104C3184" w14:textId="77777777" w:rsidR="00884670" w:rsidRPr="00B94ACF" w:rsidRDefault="00884670" w:rsidP="003625C8">
            <w:pPr>
              <w:pStyle w:val="Tabletext"/>
            </w:pPr>
            <w:r w:rsidRPr="00B94ACF">
              <w:t>Spine, posterior and/or posterolateral bone graft to, 12 or more motion segments, not being a service associated with a service to which item 51031, 51032, 51033, 51034 or 51035 applies (H) (Anaes.) (Assist.)</w:t>
            </w:r>
          </w:p>
        </w:tc>
        <w:tc>
          <w:tcPr>
            <w:tcW w:w="663" w:type="pct"/>
            <w:tcBorders>
              <w:top w:val="single" w:sz="4" w:space="0" w:color="auto"/>
              <w:left w:val="nil"/>
              <w:bottom w:val="single" w:sz="4" w:space="0" w:color="auto"/>
              <w:right w:val="nil"/>
            </w:tcBorders>
            <w:shd w:val="clear" w:color="auto" w:fill="auto"/>
          </w:tcPr>
          <w:p w14:paraId="56144714" w14:textId="77777777" w:rsidR="00884670" w:rsidRPr="00B94ACF" w:rsidRDefault="00884670" w:rsidP="003625C8">
            <w:pPr>
              <w:pStyle w:val="Tabletext"/>
              <w:jc w:val="right"/>
            </w:pPr>
            <w:r w:rsidRPr="00B94ACF">
              <w:t>1,665.35</w:t>
            </w:r>
          </w:p>
        </w:tc>
      </w:tr>
      <w:tr w:rsidR="00884670" w:rsidRPr="00B94ACF" w14:paraId="04E7169A" w14:textId="77777777" w:rsidTr="003625C8">
        <w:tc>
          <w:tcPr>
            <w:tcW w:w="694" w:type="pct"/>
            <w:tcBorders>
              <w:top w:val="single" w:sz="4" w:space="0" w:color="auto"/>
              <w:left w:val="nil"/>
              <w:bottom w:val="single" w:sz="4" w:space="0" w:color="auto"/>
              <w:right w:val="nil"/>
            </w:tcBorders>
            <w:shd w:val="clear" w:color="auto" w:fill="auto"/>
          </w:tcPr>
          <w:p w14:paraId="54592F35" w14:textId="77777777" w:rsidR="00884670" w:rsidRPr="00B94ACF" w:rsidRDefault="00884670" w:rsidP="003625C8">
            <w:pPr>
              <w:pStyle w:val="Tabletext"/>
            </w:pPr>
            <w:r w:rsidRPr="00B94ACF">
              <w:t>51041</w:t>
            </w:r>
          </w:p>
        </w:tc>
        <w:tc>
          <w:tcPr>
            <w:tcW w:w="3643" w:type="pct"/>
            <w:tcBorders>
              <w:top w:val="single" w:sz="4" w:space="0" w:color="auto"/>
              <w:left w:val="nil"/>
              <w:bottom w:val="single" w:sz="4" w:space="0" w:color="auto"/>
              <w:right w:val="nil"/>
            </w:tcBorders>
            <w:shd w:val="clear" w:color="auto" w:fill="auto"/>
          </w:tcPr>
          <w:p w14:paraId="7C74F218" w14:textId="77777777" w:rsidR="00884670" w:rsidRPr="00B94ACF" w:rsidRDefault="00884670" w:rsidP="003625C8">
            <w:pPr>
              <w:pStyle w:val="Tabletext"/>
            </w:pPr>
            <w:r w:rsidRPr="00B94ACF">
              <w:t>Spinal fusion, anterior column (anterior, direct lateral or posterior interbody), one motion segment, not being a service associated with a service to which item 51042, 51043, 51044 or 51045 applies (H) (Anaes.) (Assist.)</w:t>
            </w:r>
          </w:p>
        </w:tc>
        <w:tc>
          <w:tcPr>
            <w:tcW w:w="663" w:type="pct"/>
            <w:tcBorders>
              <w:top w:val="single" w:sz="4" w:space="0" w:color="auto"/>
              <w:left w:val="nil"/>
              <w:bottom w:val="single" w:sz="4" w:space="0" w:color="auto"/>
              <w:right w:val="nil"/>
            </w:tcBorders>
            <w:shd w:val="clear" w:color="auto" w:fill="auto"/>
          </w:tcPr>
          <w:p w14:paraId="2D788DDD" w14:textId="77777777" w:rsidR="00884670" w:rsidRPr="00B94ACF" w:rsidRDefault="00884670" w:rsidP="003625C8">
            <w:pPr>
              <w:pStyle w:val="Tabletext"/>
              <w:jc w:val="right"/>
            </w:pPr>
            <w:r w:rsidRPr="00B94ACF">
              <w:t>1,126.55</w:t>
            </w:r>
          </w:p>
        </w:tc>
      </w:tr>
      <w:tr w:rsidR="00884670" w:rsidRPr="00B94ACF" w14:paraId="2F6D7933" w14:textId="77777777" w:rsidTr="003625C8">
        <w:tc>
          <w:tcPr>
            <w:tcW w:w="694" w:type="pct"/>
            <w:tcBorders>
              <w:top w:val="single" w:sz="4" w:space="0" w:color="auto"/>
              <w:left w:val="nil"/>
              <w:bottom w:val="single" w:sz="4" w:space="0" w:color="auto"/>
              <w:right w:val="nil"/>
            </w:tcBorders>
            <w:shd w:val="clear" w:color="auto" w:fill="auto"/>
          </w:tcPr>
          <w:p w14:paraId="305AD814" w14:textId="77777777" w:rsidR="00884670" w:rsidRPr="00B94ACF" w:rsidRDefault="00884670" w:rsidP="003625C8">
            <w:pPr>
              <w:pStyle w:val="Tabletext"/>
            </w:pPr>
            <w:r w:rsidRPr="00B94ACF">
              <w:t>51042</w:t>
            </w:r>
          </w:p>
        </w:tc>
        <w:tc>
          <w:tcPr>
            <w:tcW w:w="3643" w:type="pct"/>
            <w:tcBorders>
              <w:top w:val="single" w:sz="4" w:space="0" w:color="auto"/>
              <w:left w:val="nil"/>
              <w:bottom w:val="single" w:sz="4" w:space="0" w:color="auto"/>
              <w:right w:val="nil"/>
            </w:tcBorders>
            <w:shd w:val="clear" w:color="auto" w:fill="auto"/>
          </w:tcPr>
          <w:p w14:paraId="282051B5" w14:textId="77777777" w:rsidR="00884670" w:rsidRPr="00B94ACF" w:rsidRDefault="00884670" w:rsidP="003625C8">
            <w:pPr>
              <w:pStyle w:val="Tabletext"/>
            </w:pPr>
            <w:r w:rsidRPr="00B94ACF">
              <w:t>Spinal fusion, anterior column (anterior, direct lateral or posterior interbody), 2 motion segments, not being a service associated with a service to which item 51041, 51043, 51044 or 51045 applies (H) (Anaes.) (Assist.)</w:t>
            </w:r>
          </w:p>
        </w:tc>
        <w:tc>
          <w:tcPr>
            <w:tcW w:w="663" w:type="pct"/>
            <w:tcBorders>
              <w:top w:val="single" w:sz="4" w:space="0" w:color="auto"/>
              <w:left w:val="nil"/>
              <w:bottom w:val="single" w:sz="4" w:space="0" w:color="auto"/>
              <w:right w:val="nil"/>
            </w:tcBorders>
            <w:shd w:val="clear" w:color="auto" w:fill="auto"/>
          </w:tcPr>
          <w:p w14:paraId="7AEB4971" w14:textId="77777777" w:rsidR="00884670" w:rsidRPr="00B94ACF" w:rsidRDefault="00884670" w:rsidP="003625C8">
            <w:pPr>
              <w:pStyle w:val="Tabletext"/>
              <w:jc w:val="right"/>
            </w:pPr>
            <w:r w:rsidRPr="00B94ACF">
              <w:t>1,577.20</w:t>
            </w:r>
          </w:p>
        </w:tc>
      </w:tr>
      <w:tr w:rsidR="00884670" w:rsidRPr="00B94ACF" w14:paraId="5BDA3552" w14:textId="77777777" w:rsidTr="003625C8">
        <w:tc>
          <w:tcPr>
            <w:tcW w:w="694" w:type="pct"/>
            <w:tcBorders>
              <w:top w:val="single" w:sz="4" w:space="0" w:color="auto"/>
              <w:left w:val="nil"/>
              <w:bottom w:val="single" w:sz="4" w:space="0" w:color="auto"/>
              <w:right w:val="nil"/>
            </w:tcBorders>
            <w:shd w:val="clear" w:color="auto" w:fill="auto"/>
          </w:tcPr>
          <w:p w14:paraId="15CF6AD4" w14:textId="77777777" w:rsidR="00884670" w:rsidRPr="00B94ACF" w:rsidRDefault="00884670" w:rsidP="003625C8">
            <w:pPr>
              <w:pStyle w:val="Tabletext"/>
            </w:pPr>
            <w:r w:rsidRPr="00B94ACF">
              <w:t>51043</w:t>
            </w:r>
          </w:p>
        </w:tc>
        <w:tc>
          <w:tcPr>
            <w:tcW w:w="3643" w:type="pct"/>
            <w:tcBorders>
              <w:top w:val="single" w:sz="4" w:space="0" w:color="auto"/>
              <w:left w:val="nil"/>
              <w:bottom w:val="single" w:sz="4" w:space="0" w:color="auto"/>
              <w:right w:val="nil"/>
            </w:tcBorders>
            <w:shd w:val="clear" w:color="auto" w:fill="auto"/>
          </w:tcPr>
          <w:p w14:paraId="5141FD90" w14:textId="77777777" w:rsidR="00884670" w:rsidRPr="00B94ACF" w:rsidRDefault="00884670" w:rsidP="003625C8">
            <w:pPr>
              <w:pStyle w:val="Tabletext"/>
            </w:pPr>
            <w:r w:rsidRPr="00B94ACF">
              <w:t>Spinal fusion, anterior column (anterior, direct lateral or posterior interbody), 3 motion segments, not being a service associated with a service to which item 51041, 51042, 51044 or 51045 applies (H) (Anaes.) (Assist.)</w:t>
            </w:r>
          </w:p>
        </w:tc>
        <w:tc>
          <w:tcPr>
            <w:tcW w:w="663" w:type="pct"/>
            <w:tcBorders>
              <w:top w:val="single" w:sz="4" w:space="0" w:color="auto"/>
              <w:left w:val="nil"/>
              <w:bottom w:val="single" w:sz="4" w:space="0" w:color="auto"/>
              <w:right w:val="nil"/>
            </w:tcBorders>
            <w:shd w:val="clear" w:color="auto" w:fill="auto"/>
          </w:tcPr>
          <w:p w14:paraId="6BA96024" w14:textId="77777777" w:rsidR="00884670" w:rsidRPr="00B94ACF" w:rsidRDefault="00884670" w:rsidP="003625C8">
            <w:pPr>
              <w:pStyle w:val="Tabletext"/>
              <w:jc w:val="right"/>
            </w:pPr>
            <w:r w:rsidRPr="00B94ACF">
              <w:t>1,971.55</w:t>
            </w:r>
          </w:p>
        </w:tc>
      </w:tr>
      <w:tr w:rsidR="00884670" w:rsidRPr="00B94ACF" w14:paraId="7F2C455C" w14:textId="77777777" w:rsidTr="003625C8">
        <w:tc>
          <w:tcPr>
            <w:tcW w:w="694" w:type="pct"/>
            <w:tcBorders>
              <w:top w:val="single" w:sz="4" w:space="0" w:color="auto"/>
              <w:left w:val="nil"/>
              <w:bottom w:val="single" w:sz="4" w:space="0" w:color="auto"/>
              <w:right w:val="nil"/>
            </w:tcBorders>
            <w:shd w:val="clear" w:color="auto" w:fill="auto"/>
          </w:tcPr>
          <w:p w14:paraId="5D3C6886" w14:textId="77777777" w:rsidR="00884670" w:rsidRPr="00B94ACF" w:rsidRDefault="00884670" w:rsidP="003625C8">
            <w:pPr>
              <w:pStyle w:val="Tabletext"/>
            </w:pPr>
            <w:r w:rsidRPr="00B94ACF">
              <w:t>51044</w:t>
            </w:r>
          </w:p>
        </w:tc>
        <w:tc>
          <w:tcPr>
            <w:tcW w:w="3643" w:type="pct"/>
            <w:tcBorders>
              <w:top w:val="single" w:sz="4" w:space="0" w:color="auto"/>
              <w:left w:val="nil"/>
              <w:bottom w:val="single" w:sz="4" w:space="0" w:color="auto"/>
              <w:right w:val="nil"/>
            </w:tcBorders>
            <w:shd w:val="clear" w:color="auto" w:fill="auto"/>
          </w:tcPr>
          <w:p w14:paraId="7182BF6F" w14:textId="77777777" w:rsidR="00884670" w:rsidRPr="00B94ACF" w:rsidRDefault="00884670" w:rsidP="003625C8">
            <w:pPr>
              <w:pStyle w:val="Tabletext"/>
            </w:pPr>
            <w:r w:rsidRPr="00B94ACF">
              <w:t>Spinal fusion, anterior column (anterior, direct lateral or posterior interbody), 4 motion segments, not being a service associated with a service to which item 51041, 51042, 51043 or 51045 applies (H) (Anaes.) (Assist.)</w:t>
            </w:r>
          </w:p>
        </w:tc>
        <w:tc>
          <w:tcPr>
            <w:tcW w:w="663" w:type="pct"/>
            <w:tcBorders>
              <w:top w:val="single" w:sz="4" w:space="0" w:color="auto"/>
              <w:left w:val="nil"/>
              <w:bottom w:val="single" w:sz="4" w:space="0" w:color="auto"/>
              <w:right w:val="nil"/>
            </w:tcBorders>
            <w:shd w:val="clear" w:color="auto" w:fill="auto"/>
          </w:tcPr>
          <w:p w14:paraId="3FF6EE99" w14:textId="77777777" w:rsidR="00884670" w:rsidRPr="00B94ACF" w:rsidRDefault="00884670" w:rsidP="003625C8">
            <w:pPr>
              <w:pStyle w:val="Tabletext"/>
              <w:jc w:val="right"/>
            </w:pPr>
            <w:r w:rsidRPr="00B94ACF">
              <w:t>2,140.50</w:t>
            </w:r>
          </w:p>
        </w:tc>
      </w:tr>
      <w:tr w:rsidR="00884670" w:rsidRPr="00B94ACF" w14:paraId="02421523" w14:textId="77777777" w:rsidTr="003625C8">
        <w:tc>
          <w:tcPr>
            <w:tcW w:w="694" w:type="pct"/>
            <w:tcBorders>
              <w:top w:val="single" w:sz="4" w:space="0" w:color="auto"/>
              <w:left w:val="nil"/>
              <w:bottom w:val="single" w:sz="4" w:space="0" w:color="auto"/>
              <w:right w:val="nil"/>
            </w:tcBorders>
            <w:shd w:val="clear" w:color="auto" w:fill="auto"/>
          </w:tcPr>
          <w:p w14:paraId="606DDC32" w14:textId="77777777" w:rsidR="00884670" w:rsidRPr="00B94ACF" w:rsidRDefault="00884670" w:rsidP="003625C8">
            <w:pPr>
              <w:pStyle w:val="Tabletext"/>
            </w:pPr>
            <w:r w:rsidRPr="00B94ACF">
              <w:t>51045</w:t>
            </w:r>
          </w:p>
        </w:tc>
        <w:tc>
          <w:tcPr>
            <w:tcW w:w="3643" w:type="pct"/>
            <w:tcBorders>
              <w:top w:val="single" w:sz="4" w:space="0" w:color="auto"/>
              <w:left w:val="nil"/>
              <w:bottom w:val="single" w:sz="4" w:space="0" w:color="auto"/>
              <w:right w:val="nil"/>
            </w:tcBorders>
            <w:shd w:val="clear" w:color="auto" w:fill="auto"/>
          </w:tcPr>
          <w:p w14:paraId="71A55B14" w14:textId="77777777" w:rsidR="00884670" w:rsidRPr="00B94ACF" w:rsidRDefault="00884670" w:rsidP="003625C8">
            <w:pPr>
              <w:pStyle w:val="Tabletext"/>
            </w:pPr>
            <w:r w:rsidRPr="00B94ACF">
              <w:t>Spinal fusion, anterior column (anterior, direct lateral or posterior interbody), 5 or more motion segments, not being a service associated with a service to which item 51041, 51042, 51043 or 51044 applies (H) (Anaes.) (Assist.)</w:t>
            </w:r>
          </w:p>
        </w:tc>
        <w:tc>
          <w:tcPr>
            <w:tcW w:w="663" w:type="pct"/>
            <w:tcBorders>
              <w:top w:val="single" w:sz="4" w:space="0" w:color="auto"/>
              <w:left w:val="nil"/>
              <w:bottom w:val="single" w:sz="4" w:space="0" w:color="auto"/>
              <w:right w:val="nil"/>
            </w:tcBorders>
            <w:shd w:val="clear" w:color="auto" w:fill="auto"/>
          </w:tcPr>
          <w:p w14:paraId="6FA40433" w14:textId="77777777" w:rsidR="00884670" w:rsidRPr="00B94ACF" w:rsidRDefault="00884670" w:rsidP="003625C8">
            <w:pPr>
              <w:pStyle w:val="Tabletext"/>
              <w:jc w:val="right"/>
            </w:pPr>
            <w:r w:rsidRPr="00B94ACF">
              <w:t>2,253.15</w:t>
            </w:r>
          </w:p>
        </w:tc>
      </w:tr>
      <w:tr w:rsidR="00884670" w:rsidRPr="00B94ACF" w14:paraId="55B42327" w14:textId="77777777" w:rsidTr="003625C8">
        <w:tc>
          <w:tcPr>
            <w:tcW w:w="694" w:type="pct"/>
            <w:tcBorders>
              <w:top w:val="single" w:sz="4" w:space="0" w:color="auto"/>
              <w:left w:val="nil"/>
              <w:bottom w:val="single" w:sz="4" w:space="0" w:color="auto"/>
              <w:right w:val="nil"/>
            </w:tcBorders>
            <w:shd w:val="clear" w:color="auto" w:fill="auto"/>
          </w:tcPr>
          <w:p w14:paraId="3C3195E3" w14:textId="77777777" w:rsidR="00884670" w:rsidRPr="00B94ACF" w:rsidRDefault="00884670" w:rsidP="003625C8">
            <w:pPr>
              <w:pStyle w:val="Tabletext"/>
            </w:pPr>
            <w:r w:rsidRPr="00B94ACF">
              <w:t>51051</w:t>
            </w:r>
          </w:p>
        </w:tc>
        <w:tc>
          <w:tcPr>
            <w:tcW w:w="3643" w:type="pct"/>
            <w:tcBorders>
              <w:top w:val="single" w:sz="4" w:space="0" w:color="auto"/>
              <w:left w:val="nil"/>
              <w:bottom w:val="single" w:sz="4" w:space="0" w:color="auto"/>
              <w:right w:val="nil"/>
            </w:tcBorders>
            <w:shd w:val="clear" w:color="auto" w:fill="auto"/>
          </w:tcPr>
          <w:p w14:paraId="55500BD1" w14:textId="77777777" w:rsidR="00884670" w:rsidRPr="00B94ACF" w:rsidRDefault="00884670" w:rsidP="003625C8">
            <w:pPr>
              <w:pStyle w:val="Tabletext"/>
            </w:pPr>
            <w:r w:rsidRPr="00B94ACF">
              <w:t>Pedicle subtraction osteotomy, one vertebra, not being a service associated with a service to which item 51052, 51053, 51054, 51055, 51056, 51057, 51058 or 51059 applies (H) (Anaes.) (Assist.)</w:t>
            </w:r>
          </w:p>
        </w:tc>
        <w:tc>
          <w:tcPr>
            <w:tcW w:w="663" w:type="pct"/>
            <w:tcBorders>
              <w:top w:val="single" w:sz="4" w:space="0" w:color="auto"/>
              <w:left w:val="nil"/>
              <w:bottom w:val="single" w:sz="4" w:space="0" w:color="auto"/>
              <w:right w:val="nil"/>
            </w:tcBorders>
            <w:shd w:val="clear" w:color="auto" w:fill="auto"/>
          </w:tcPr>
          <w:p w14:paraId="7AE24669" w14:textId="77777777" w:rsidR="00884670" w:rsidRPr="00B94ACF" w:rsidRDefault="00884670" w:rsidP="003625C8">
            <w:pPr>
              <w:pStyle w:val="Tabletext"/>
              <w:jc w:val="right"/>
            </w:pPr>
            <w:r w:rsidRPr="00B94ACF">
              <w:t>1,924.95</w:t>
            </w:r>
          </w:p>
        </w:tc>
      </w:tr>
      <w:tr w:rsidR="00884670" w:rsidRPr="00B94ACF" w14:paraId="6C15FCE0" w14:textId="77777777" w:rsidTr="003625C8">
        <w:tc>
          <w:tcPr>
            <w:tcW w:w="694" w:type="pct"/>
            <w:tcBorders>
              <w:top w:val="single" w:sz="4" w:space="0" w:color="auto"/>
              <w:left w:val="nil"/>
              <w:bottom w:val="single" w:sz="4" w:space="0" w:color="auto"/>
              <w:right w:val="nil"/>
            </w:tcBorders>
            <w:shd w:val="clear" w:color="auto" w:fill="auto"/>
          </w:tcPr>
          <w:p w14:paraId="7AB5767E" w14:textId="77777777" w:rsidR="00884670" w:rsidRPr="00B94ACF" w:rsidRDefault="00884670" w:rsidP="003625C8">
            <w:pPr>
              <w:pStyle w:val="Tabletext"/>
            </w:pPr>
            <w:r w:rsidRPr="00B94ACF">
              <w:t>51052</w:t>
            </w:r>
          </w:p>
        </w:tc>
        <w:tc>
          <w:tcPr>
            <w:tcW w:w="3643" w:type="pct"/>
            <w:tcBorders>
              <w:top w:val="single" w:sz="4" w:space="0" w:color="auto"/>
              <w:left w:val="nil"/>
              <w:bottom w:val="single" w:sz="4" w:space="0" w:color="auto"/>
              <w:right w:val="nil"/>
            </w:tcBorders>
            <w:shd w:val="clear" w:color="auto" w:fill="auto"/>
          </w:tcPr>
          <w:p w14:paraId="1E8FAC1F" w14:textId="77777777" w:rsidR="00884670" w:rsidRPr="00B94ACF" w:rsidRDefault="00884670" w:rsidP="003625C8">
            <w:pPr>
              <w:pStyle w:val="Tabletext"/>
            </w:pPr>
            <w:r w:rsidRPr="00B94ACF">
              <w:t>Pedicle subtraction osteotomy, 2 vertebrae, not being a service associated with a service to which item 51051, 51053, 51054, 51055, 51056, 51057, 51058 or 51059 applies (H) (Anaes.) (Assist.)</w:t>
            </w:r>
          </w:p>
        </w:tc>
        <w:tc>
          <w:tcPr>
            <w:tcW w:w="663" w:type="pct"/>
            <w:tcBorders>
              <w:top w:val="single" w:sz="4" w:space="0" w:color="auto"/>
              <w:left w:val="nil"/>
              <w:bottom w:val="single" w:sz="4" w:space="0" w:color="auto"/>
              <w:right w:val="nil"/>
            </w:tcBorders>
            <w:shd w:val="clear" w:color="auto" w:fill="auto"/>
          </w:tcPr>
          <w:p w14:paraId="08CAEDEB" w14:textId="77777777" w:rsidR="00884670" w:rsidRPr="00B94ACF" w:rsidRDefault="00884670" w:rsidP="003625C8">
            <w:pPr>
              <w:pStyle w:val="Tabletext"/>
              <w:jc w:val="right"/>
            </w:pPr>
            <w:r w:rsidRPr="00B94ACF">
              <w:t>2,341.20</w:t>
            </w:r>
          </w:p>
        </w:tc>
      </w:tr>
      <w:tr w:rsidR="00884670" w:rsidRPr="00B94ACF" w14:paraId="7F51EE6E" w14:textId="77777777" w:rsidTr="003625C8">
        <w:tc>
          <w:tcPr>
            <w:tcW w:w="694" w:type="pct"/>
            <w:tcBorders>
              <w:top w:val="single" w:sz="4" w:space="0" w:color="auto"/>
              <w:left w:val="nil"/>
              <w:bottom w:val="single" w:sz="4" w:space="0" w:color="auto"/>
              <w:right w:val="nil"/>
            </w:tcBorders>
            <w:shd w:val="clear" w:color="auto" w:fill="auto"/>
          </w:tcPr>
          <w:p w14:paraId="22931989" w14:textId="77777777" w:rsidR="00884670" w:rsidRPr="00B94ACF" w:rsidRDefault="00884670" w:rsidP="003625C8">
            <w:pPr>
              <w:pStyle w:val="Tabletext"/>
            </w:pPr>
            <w:r w:rsidRPr="00B94ACF">
              <w:t>51053</w:t>
            </w:r>
          </w:p>
        </w:tc>
        <w:tc>
          <w:tcPr>
            <w:tcW w:w="3643" w:type="pct"/>
            <w:tcBorders>
              <w:top w:val="single" w:sz="4" w:space="0" w:color="auto"/>
              <w:left w:val="nil"/>
              <w:bottom w:val="single" w:sz="4" w:space="0" w:color="auto"/>
              <w:right w:val="nil"/>
            </w:tcBorders>
            <w:shd w:val="clear" w:color="auto" w:fill="auto"/>
          </w:tcPr>
          <w:p w14:paraId="00474F80" w14:textId="77777777" w:rsidR="00884670" w:rsidRPr="00B94ACF" w:rsidRDefault="00884670" w:rsidP="003625C8">
            <w:pPr>
              <w:pStyle w:val="Tabletext"/>
            </w:pPr>
            <w:r w:rsidRPr="00B94ACF">
              <w:t>Vertebral column resection osteotomy performed through single posterior approach, one vertebra, not being a service associated with a service to which item 51051, 51052, 51054, 51055, 51056, 51057, 51058 or 51059 applies (H) (Anaes.) (Assist.)</w:t>
            </w:r>
          </w:p>
        </w:tc>
        <w:tc>
          <w:tcPr>
            <w:tcW w:w="663" w:type="pct"/>
            <w:tcBorders>
              <w:top w:val="single" w:sz="4" w:space="0" w:color="auto"/>
              <w:left w:val="nil"/>
              <w:bottom w:val="single" w:sz="4" w:space="0" w:color="auto"/>
              <w:right w:val="nil"/>
            </w:tcBorders>
            <w:shd w:val="clear" w:color="auto" w:fill="auto"/>
          </w:tcPr>
          <w:p w14:paraId="4AC193DA" w14:textId="77777777" w:rsidR="00884670" w:rsidRPr="00B94ACF" w:rsidRDefault="00884670" w:rsidP="003625C8">
            <w:pPr>
              <w:pStyle w:val="Tabletext"/>
              <w:jc w:val="right"/>
            </w:pPr>
            <w:r w:rsidRPr="00B94ACF">
              <w:t>2,663.70</w:t>
            </w:r>
          </w:p>
        </w:tc>
      </w:tr>
      <w:tr w:rsidR="00884670" w:rsidRPr="00B94ACF" w14:paraId="4B519227" w14:textId="77777777" w:rsidTr="003625C8">
        <w:tc>
          <w:tcPr>
            <w:tcW w:w="694" w:type="pct"/>
            <w:tcBorders>
              <w:top w:val="single" w:sz="4" w:space="0" w:color="auto"/>
              <w:left w:val="nil"/>
              <w:bottom w:val="single" w:sz="4" w:space="0" w:color="auto"/>
              <w:right w:val="nil"/>
            </w:tcBorders>
            <w:shd w:val="clear" w:color="auto" w:fill="auto"/>
          </w:tcPr>
          <w:p w14:paraId="0534F131" w14:textId="77777777" w:rsidR="00884670" w:rsidRPr="00B94ACF" w:rsidRDefault="00884670" w:rsidP="003625C8">
            <w:pPr>
              <w:pStyle w:val="Tabletext"/>
            </w:pPr>
            <w:r w:rsidRPr="00B94ACF">
              <w:t>51054</w:t>
            </w:r>
          </w:p>
        </w:tc>
        <w:tc>
          <w:tcPr>
            <w:tcW w:w="3643" w:type="pct"/>
            <w:tcBorders>
              <w:top w:val="single" w:sz="4" w:space="0" w:color="auto"/>
              <w:left w:val="nil"/>
              <w:bottom w:val="single" w:sz="4" w:space="0" w:color="auto"/>
              <w:right w:val="nil"/>
            </w:tcBorders>
            <w:shd w:val="clear" w:color="auto" w:fill="auto"/>
          </w:tcPr>
          <w:p w14:paraId="5B15A8C2" w14:textId="77777777" w:rsidR="00884670" w:rsidRPr="00B94ACF" w:rsidRDefault="00884670" w:rsidP="003625C8">
            <w:pPr>
              <w:pStyle w:val="Tabletext"/>
            </w:pPr>
            <w:r w:rsidRPr="00B94ACF">
              <w:t>Vertebral body, piecemeal or subtotal excision of (where piecemeal or subtotal excision is defined as removal of more than 50% of the vertebral body), one vertebra, not being a service associated with:</w:t>
            </w:r>
          </w:p>
          <w:p w14:paraId="68F81103" w14:textId="77777777" w:rsidR="00884670" w:rsidRPr="00B94ACF" w:rsidRDefault="00884670" w:rsidP="003625C8">
            <w:pPr>
              <w:pStyle w:val="Tablea"/>
            </w:pPr>
            <w:r w:rsidRPr="00B94ACF">
              <w:t>(a) anterior column fusion when at the same motion segment; or</w:t>
            </w:r>
          </w:p>
          <w:p w14:paraId="0FB18792" w14:textId="77777777" w:rsidR="00884670" w:rsidRPr="00B94ACF" w:rsidRDefault="00884670" w:rsidP="003625C8">
            <w:pPr>
              <w:pStyle w:val="Tablea"/>
            </w:pPr>
            <w:r w:rsidRPr="00B94ACF">
              <w:t>(b) a service to which item 51051, 51052, 51053, 51055, 51056, 51057, 51058 or 51059 applies</w:t>
            </w:r>
          </w:p>
          <w:p w14:paraId="28AA999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3D346D8" w14:textId="77777777" w:rsidR="00884670" w:rsidRPr="00B94ACF" w:rsidRDefault="00884670" w:rsidP="003625C8">
            <w:pPr>
              <w:pStyle w:val="Tabletext"/>
              <w:jc w:val="right"/>
            </w:pPr>
            <w:r w:rsidRPr="00B94ACF">
              <w:t>1,420.30</w:t>
            </w:r>
          </w:p>
        </w:tc>
      </w:tr>
      <w:tr w:rsidR="00884670" w:rsidRPr="00B94ACF" w14:paraId="1111C7D9" w14:textId="77777777" w:rsidTr="003625C8">
        <w:tc>
          <w:tcPr>
            <w:tcW w:w="694" w:type="pct"/>
            <w:tcBorders>
              <w:top w:val="single" w:sz="4" w:space="0" w:color="auto"/>
              <w:left w:val="nil"/>
              <w:bottom w:val="single" w:sz="4" w:space="0" w:color="auto"/>
              <w:right w:val="nil"/>
            </w:tcBorders>
            <w:shd w:val="clear" w:color="auto" w:fill="auto"/>
          </w:tcPr>
          <w:p w14:paraId="1360B92A" w14:textId="77777777" w:rsidR="00884670" w:rsidRPr="00B94ACF" w:rsidRDefault="00884670" w:rsidP="003625C8">
            <w:pPr>
              <w:pStyle w:val="Tabletext"/>
            </w:pPr>
            <w:r w:rsidRPr="00B94ACF">
              <w:t>51055</w:t>
            </w:r>
          </w:p>
        </w:tc>
        <w:tc>
          <w:tcPr>
            <w:tcW w:w="3643" w:type="pct"/>
            <w:tcBorders>
              <w:top w:val="single" w:sz="4" w:space="0" w:color="auto"/>
              <w:left w:val="nil"/>
              <w:bottom w:val="single" w:sz="4" w:space="0" w:color="auto"/>
              <w:right w:val="nil"/>
            </w:tcBorders>
            <w:shd w:val="clear" w:color="auto" w:fill="auto"/>
          </w:tcPr>
          <w:p w14:paraId="00AC2F51" w14:textId="77777777" w:rsidR="00884670" w:rsidRPr="00B94ACF" w:rsidRDefault="00884670" w:rsidP="003625C8">
            <w:pPr>
              <w:pStyle w:val="Tabletext"/>
            </w:pPr>
            <w:r w:rsidRPr="00B94ACF">
              <w:t>Vertebral body, piecemeal or subtotal excision of (where piecemeal or subtotal excision is defined as removal of more than 50% of the vertebral body), 2 vertebrae, not being a service associated with:</w:t>
            </w:r>
          </w:p>
          <w:p w14:paraId="689FEC99" w14:textId="77777777" w:rsidR="00884670" w:rsidRPr="00B94ACF" w:rsidRDefault="00884670" w:rsidP="003625C8">
            <w:pPr>
              <w:pStyle w:val="Tablea"/>
            </w:pPr>
            <w:r w:rsidRPr="00B94ACF">
              <w:t>(a) anterior column fusion when at the same motion segment; or</w:t>
            </w:r>
          </w:p>
          <w:p w14:paraId="5A448FEF" w14:textId="77777777" w:rsidR="00884670" w:rsidRPr="00B94ACF" w:rsidRDefault="00884670" w:rsidP="003625C8">
            <w:pPr>
              <w:pStyle w:val="Tablea"/>
            </w:pPr>
            <w:r w:rsidRPr="00B94ACF">
              <w:t>(b) a service to which item 51051, 51052, 51053, 51054, 51056, 51057, 51058 or 51059 applies</w:t>
            </w:r>
          </w:p>
          <w:p w14:paraId="1352ADC7"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5E1589F" w14:textId="77777777" w:rsidR="00884670" w:rsidRPr="00B94ACF" w:rsidRDefault="00884670" w:rsidP="003625C8">
            <w:pPr>
              <w:pStyle w:val="Tabletext"/>
              <w:jc w:val="right"/>
            </w:pPr>
            <w:r w:rsidRPr="00B94ACF">
              <w:t>2,130.45</w:t>
            </w:r>
          </w:p>
        </w:tc>
      </w:tr>
      <w:tr w:rsidR="00884670" w:rsidRPr="00B94ACF" w14:paraId="35BD8982" w14:textId="77777777" w:rsidTr="003625C8">
        <w:tc>
          <w:tcPr>
            <w:tcW w:w="694" w:type="pct"/>
            <w:tcBorders>
              <w:top w:val="single" w:sz="4" w:space="0" w:color="auto"/>
              <w:left w:val="nil"/>
              <w:bottom w:val="single" w:sz="4" w:space="0" w:color="auto"/>
              <w:right w:val="nil"/>
            </w:tcBorders>
            <w:shd w:val="clear" w:color="auto" w:fill="auto"/>
          </w:tcPr>
          <w:p w14:paraId="722C7B83" w14:textId="77777777" w:rsidR="00884670" w:rsidRPr="00B94ACF" w:rsidRDefault="00884670" w:rsidP="003625C8">
            <w:pPr>
              <w:pStyle w:val="Tabletext"/>
            </w:pPr>
            <w:r w:rsidRPr="00B94ACF">
              <w:t>51056</w:t>
            </w:r>
          </w:p>
        </w:tc>
        <w:tc>
          <w:tcPr>
            <w:tcW w:w="3643" w:type="pct"/>
            <w:tcBorders>
              <w:top w:val="single" w:sz="4" w:space="0" w:color="auto"/>
              <w:left w:val="nil"/>
              <w:bottom w:val="single" w:sz="4" w:space="0" w:color="auto"/>
              <w:right w:val="nil"/>
            </w:tcBorders>
            <w:shd w:val="clear" w:color="auto" w:fill="auto"/>
          </w:tcPr>
          <w:p w14:paraId="2F8B4CD3" w14:textId="77777777" w:rsidR="00884670" w:rsidRPr="00B94ACF" w:rsidRDefault="00884670" w:rsidP="003625C8">
            <w:pPr>
              <w:pStyle w:val="Tabletext"/>
            </w:pPr>
            <w:r w:rsidRPr="00B94ACF">
              <w:t>Vertebral body, piecemeal or subtotal excision of (where piecemeal or subtotal excision is defined as removal of more than 50% of the vertebral body), 3 or more vertebrae, not being a service associated with:</w:t>
            </w:r>
          </w:p>
          <w:p w14:paraId="0E0EF46D" w14:textId="77777777" w:rsidR="00884670" w:rsidRPr="00B94ACF" w:rsidRDefault="00884670" w:rsidP="003625C8">
            <w:pPr>
              <w:pStyle w:val="Tablea"/>
            </w:pPr>
            <w:r w:rsidRPr="00B94ACF">
              <w:t>(a) anterior column fusion when at the same motion segment; or</w:t>
            </w:r>
          </w:p>
          <w:p w14:paraId="6EC3AECB" w14:textId="77777777" w:rsidR="00884670" w:rsidRPr="00B94ACF" w:rsidRDefault="00884670" w:rsidP="003625C8">
            <w:pPr>
              <w:pStyle w:val="Tablea"/>
            </w:pPr>
            <w:r w:rsidRPr="00B94ACF">
              <w:t>(b) a service to which item 51051, 51052, 51053, 51054, 51055, 51057, 51058 or 51059 applies</w:t>
            </w:r>
          </w:p>
          <w:p w14:paraId="6415A09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2CBEFB5A" w14:textId="77777777" w:rsidR="00884670" w:rsidRPr="00B94ACF" w:rsidRDefault="00884670" w:rsidP="003625C8">
            <w:pPr>
              <w:pStyle w:val="Tabletext"/>
              <w:jc w:val="right"/>
            </w:pPr>
            <w:r w:rsidRPr="00B94ACF">
              <w:t>2,485.50</w:t>
            </w:r>
          </w:p>
        </w:tc>
      </w:tr>
      <w:tr w:rsidR="00884670" w:rsidRPr="00B94ACF" w14:paraId="7E731570" w14:textId="77777777" w:rsidTr="003625C8">
        <w:tc>
          <w:tcPr>
            <w:tcW w:w="694" w:type="pct"/>
            <w:tcBorders>
              <w:top w:val="single" w:sz="4" w:space="0" w:color="auto"/>
              <w:left w:val="nil"/>
              <w:bottom w:val="single" w:sz="4" w:space="0" w:color="auto"/>
              <w:right w:val="nil"/>
            </w:tcBorders>
            <w:shd w:val="clear" w:color="auto" w:fill="auto"/>
          </w:tcPr>
          <w:p w14:paraId="43510396" w14:textId="77777777" w:rsidR="00884670" w:rsidRPr="00B94ACF" w:rsidRDefault="00884670" w:rsidP="003625C8">
            <w:pPr>
              <w:pStyle w:val="Tabletext"/>
            </w:pPr>
            <w:r w:rsidRPr="00B94ACF">
              <w:t>51057</w:t>
            </w:r>
          </w:p>
        </w:tc>
        <w:tc>
          <w:tcPr>
            <w:tcW w:w="3643" w:type="pct"/>
            <w:tcBorders>
              <w:top w:val="single" w:sz="4" w:space="0" w:color="auto"/>
              <w:left w:val="nil"/>
              <w:bottom w:val="single" w:sz="4" w:space="0" w:color="auto"/>
              <w:right w:val="nil"/>
            </w:tcBorders>
            <w:shd w:val="clear" w:color="auto" w:fill="auto"/>
          </w:tcPr>
          <w:p w14:paraId="160376A6" w14:textId="77777777" w:rsidR="00884670" w:rsidRPr="00B94ACF" w:rsidRDefault="00884670" w:rsidP="003625C8">
            <w:pPr>
              <w:pStyle w:val="Tabletext"/>
            </w:pPr>
            <w:r w:rsidRPr="00B94ACF">
              <w:t>Vertebral body, en bloc excision of (complete spondylectomy), one vertebra, not being a service associated with:</w:t>
            </w:r>
          </w:p>
          <w:p w14:paraId="1DEB7A06" w14:textId="77777777" w:rsidR="00884670" w:rsidRPr="00B94ACF" w:rsidRDefault="00884670" w:rsidP="003625C8">
            <w:pPr>
              <w:pStyle w:val="Tablea"/>
            </w:pPr>
            <w:r w:rsidRPr="00B94ACF">
              <w:t>(a) anterior column fusion when at the same motion segment; or</w:t>
            </w:r>
          </w:p>
          <w:p w14:paraId="6DB5091A" w14:textId="77777777" w:rsidR="00884670" w:rsidRPr="00B94ACF" w:rsidRDefault="00884670" w:rsidP="003625C8">
            <w:pPr>
              <w:pStyle w:val="Tablea"/>
            </w:pPr>
            <w:r w:rsidRPr="00B94ACF">
              <w:t>(b) a service to which item 51051, 51052, 51053, 51054, 51055, 51056, 51058 or 51059 applies</w:t>
            </w:r>
          </w:p>
          <w:p w14:paraId="552B0AE1"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F4D2AE2" w14:textId="77777777" w:rsidR="00884670" w:rsidRPr="00B94ACF" w:rsidRDefault="00884670" w:rsidP="003625C8">
            <w:pPr>
              <w:pStyle w:val="Tabletext"/>
              <w:jc w:val="right"/>
            </w:pPr>
            <w:r w:rsidRPr="00B94ACF">
              <w:t>2,497.25</w:t>
            </w:r>
          </w:p>
        </w:tc>
      </w:tr>
      <w:tr w:rsidR="00884670" w:rsidRPr="00B94ACF" w14:paraId="2008B72C" w14:textId="77777777" w:rsidTr="003625C8">
        <w:tc>
          <w:tcPr>
            <w:tcW w:w="694" w:type="pct"/>
            <w:tcBorders>
              <w:top w:val="single" w:sz="4" w:space="0" w:color="auto"/>
              <w:left w:val="nil"/>
              <w:bottom w:val="single" w:sz="4" w:space="0" w:color="auto"/>
              <w:right w:val="nil"/>
            </w:tcBorders>
            <w:shd w:val="clear" w:color="auto" w:fill="auto"/>
          </w:tcPr>
          <w:p w14:paraId="200A54EA" w14:textId="77777777" w:rsidR="00884670" w:rsidRPr="00B94ACF" w:rsidRDefault="00884670" w:rsidP="003625C8">
            <w:pPr>
              <w:pStyle w:val="Tabletext"/>
            </w:pPr>
            <w:r w:rsidRPr="00B94ACF">
              <w:t>51058</w:t>
            </w:r>
          </w:p>
        </w:tc>
        <w:tc>
          <w:tcPr>
            <w:tcW w:w="3643" w:type="pct"/>
            <w:tcBorders>
              <w:top w:val="single" w:sz="4" w:space="0" w:color="auto"/>
              <w:left w:val="nil"/>
              <w:bottom w:val="single" w:sz="4" w:space="0" w:color="auto"/>
              <w:right w:val="nil"/>
            </w:tcBorders>
            <w:shd w:val="clear" w:color="auto" w:fill="auto"/>
          </w:tcPr>
          <w:p w14:paraId="476845C9" w14:textId="77777777" w:rsidR="00884670" w:rsidRPr="00B94ACF" w:rsidRDefault="00884670" w:rsidP="003625C8">
            <w:pPr>
              <w:pStyle w:val="Tabletext"/>
            </w:pPr>
            <w:r w:rsidRPr="00B94ACF">
              <w:t>Vertebral body, en bloc excision of (complete spondylectomy), 2 vertebrae, not being a service associated with:</w:t>
            </w:r>
          </w:p>
          <w:p w14:paraId="064A1361" w14:textId="77777777" w:rsidR="00884670" w:rsidRPr="00B94ACF" w:rsidRDefault="00884670" w:rsidP="003625C8">
            <w:pPr>
              <w:pStyle w:val="Tablea"/>
            </w:pPr>
            <w:r w:rsidRPr="00B94ACF">
              <w:t>(a) anterior column fusion when at the same motion segment; or</w:t>
            </w:r>
          </w:p>
          <w:p w14:paraId="62D61E2B" w14:textId="77777777" w:rsidR="00884670" w:rsidRPr="00B94ACF" w:rsidRDefault="00884670" w:rsidP="003625C8">
            <w:pPr>
              <w:pStyle w:val="Tablea"/>
            </w:pPr>
            <w:r w:rsidRPr="00B94ACF">
              <w:t>(b) a service to which item 51051, 51052, 51053, 51054, 51055, 51056, 51057 or 51059 applies</w:t>
            </w:r>
          </w:p>
          <w:p w14:paraId="4B503EB9"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608316A6" w14:textId="77777777" w:rsidR="00884670" w:rsidRPr="00B94ACF" w:rsidRDefault="00884670" w:rsidP="003625C8">
            <w:pPr>
              <w:pStyle w:val="Tabletext"/>
              <w:jc w:val="right"/>
            </w:pPr>
            <w:r w:rsidRPr="00B94ACF">
              <w:t>2,809.90</w:t>
            </w:r>
          </w:p>
        </w:tc>
      </w:tr>
      <w:tr w:rsidR="00884670" w:rsidRPr="00B94ACF" w14:paraId="5E7B52A5" w14:textId="77777777" w:rsidTr="003625C8">
        <w:tc>
          <w:tcPr>
            <w:tcW w:w="694" w:type="pct"/>
            <w:tcBorders>
              <w:top w:val="single" w:sz="4" w:space="0" w:color="auto"/>
              <w:left w:val="nil"/>
              <w:bottom w:val="single" w:sz="4" w:space="0" w:color="auto"/>
              <w:right w:val="nil"/>
            </w:tcBorders>
            <w:shd w:val="clear" w:color="auto" w:fill="auto"/>
          </w:tcPr>
          <w:p w14:paraId="0967D6CC" w14:textId="77777777" w:rsidR="00884670" w:rsidRPr="00B94ACF" w:rsidRDefault="00884670" w:rsidP="003625C8">
            <w:pPr>
              <w:pStyle w:val="Tabletext"/>
            </w:pPr>
            <w:r w:rsidRPr="00B94ACF">
              <w:t>51059</w:t>
            </w:r>
          </w:p>
        </w:tc>
        <w:tc>
          <w:tcPr>
            <w:tcW w:w="3643" w:type="pct"/>
            <w:tcBorders>
              <w:top w:val="single" w:sz="4" w:space="0" w:color="auto"/>
              <w:left w:val="nil"/>
              <w:bottom w:val="single" w:sz="4" w:space="0" w:color="auto"/>
              <w:right w:val="nil"/>
            </w:tcBorders>
            <w:shd w:val="clear" w:color="auto" w:fill="auto"/>
          </w:tcPr>
          <w:p w14:paraId="6FA81258" w14:textId="77777777" w:rsidR="00884670" w:rsidRPr="00B94ACF" w:rsidRDefault="00884670" w:rsidP="003625C8">
            <w:pPr>
              <w:pStyle w:val="Tabletext"/>
            </w:pPr>
            <w:r w:rsidRPr="00B94ACF">
              <w:t>Vertebral body, en bloc excision of (complete spondylectomy), 3 or more vertebrae, not being a service associated with:</w:t>
            </w:r>
          </w:p>
          <w:p w14:paraId="1DD4A9B0" w14:textId="77777777" w:rsidR="00884670" w:rsidRPr="00B94ACF" w:rsidRDefault="00884670" w:rsidP="003625C8">
            <w:pPr>
              <w:pStyle w:val="Tablea"/>
            </w:pPr>
            <w:r w:rsidRPr="00B94ACF">
              <w:t>(a) anterior column fusion when at the same motion segment; or</w:t>
            </w:r>
          </w:p>
          <w:p w14:paraId="027E9830" w14:textId="77777777" w:rsidR="00884670" w:rsidRPr="00B94ACF" w:rsidRDefault="00884670" w:rsidP="003625C8">
            <w:pPr>
              <w:pStyle w:val="Tablea"/>
            </w:pPr>
            <w:r w:rsidRPr="00B94ACF">
              <w:t>(b) a service to which item 51051, 51052, 51053, 51054, 51055, 51056, 51057 or 51058 applies</w:t>
            </w:r>
          </w:p>
          <w:p w14:paraId="4DA11558"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37BCBBBF" w14:textId="77777777" w:rsidR="00884670" w:rsidRPr="00B94ACF" w:rsidRDefault="00884670" w:rsidP="003625C8">
            <w:pPr>
              <w:pStyle w:val="Tabletext"/>
              <w:jc w:val="right"/>
            </w:pPr>
            <w:r w:rsidRPr="00B94ACF">
              <w:t>3,433.75</w:t>
            </w:r>
          </w:p>
        </w:tc>
      </w:tr>
      <w:tr w:rsidR="00884670" w:rsidRPr="00B94ACF" w14:paraId="095171C8" w14:textId="77777777" w:rsidTr="003625C8">
        <w:tc>
          <w:tcPr>
            <w:tcW w:w="694" w:type="pct"/>
            <w:tcBorders>
              <w:top w:val="single" w:sz="4" w:space="0" w:color="auto"/>
              <w:left w:val="nil"/>
              <w:bottom w:val="single" w:sz="4" w:space="0" w:color="auto"/>
              <w:right w:val="nil"/>
            </w:tcBorders>
            <w:shd w:val="clear" w:color="auto" w:fill="auto"/>
          </w:tcPr>
          <w:p w14:paraId="3C1E6FFD" w14:textId="77777777" w:rsidR="00884670" w:rsidRPr="00B94ACF" w:rsidRDefault="00884670" w:rsidP="003625C8">
            <w:pPr>
              <w:pStyle w:val="Tabletext"/>
            </w:pPr>
            <w:r w:rsidRPr="00B94ACF">
              <w:t>51061</w:t>
            </w:r>
          </w:p>
        </w:tc>
        <w:tc>
          <w:tcPr>
            <w:tcW w:w="3643" w:type="pct"/>
            <w:tcBorders>
              <w:top w:val="single" w:sz="4" w:space="0" w:color="auto"/>
              <w:left w:val="nil"/>
              <w:bottom w:val="single" w:sz="4" w:space="0" w:color="auto"/>
              <w:right w:val="nil"/>
            </w:tcBorders>
            <w:shd w:val="clear" w:color="auto" w:fill="auto"/>
          </w:tcPr>
          <w:p w14:paraId="76BB13E6" w14:textId="77777777" w:rsidR="00884670" w:rsidRPr="00B94ACF" w:rsidRDefault="00884670" w:rsidP="003625C8">
            <w:pPr>
              <w:pStyle w:val="Tabletext"/>
            </w:pPr>
            <w:r w:rsidRPr="00B94ACF">
              <w:t>Spinal fusion, anterior and posterior, including spinal instrumentation at one motion segment, posterior and/or posterolateral bone graft, and anterior column fusion, not being a service associated with a service to which item 51062, 51063, 51064, 51065 or 51066 applies (H) (Anaes.) (Assist.)</w:t>
            </w:r>
          </w:p>
        </w:tc>
        <w:tc>
          <w:tcPr>
            <w:tcW w:w="663" w:type="pct"/>
            <w:tcBorders>
              <w:top w:val="single" w:sz="4" w:space="0" w:color="auto"/>
              <w:left w:val="nil"/>
              <w:bottom w:val="single" w:sz="4" w:space="0" w:color="auto"/>
              <w:right w:val="nil"/>
            </w:tcBorders>
            <w:shd w:val="clear" w:color="auto" w:fill="auto"/>
          </w:tcPr>
          <w:p w14:paraId="01F75A57" w14:textId="77777777" w:rsidR="00884670" w:rsidRPr="00B94ACF" w:rsidRDefault="00884670" w:rsidP="003625C8">
            <w:pPr>
              <w:pStyle w:val="Tabletext"/>
              <w:jc w:val="right"/>
            </w:pPr>
            <w:r w:rsidRPr="00B94ACF">
              <w:t>2,949.50</w:t>
            </w:r>
          </w:p>
        </w:tc>
      </w:tr>
      <w:tr w:rsidR="00884670" w:rsidRPr="00B94ACF" w14:paraId="03E84650" w14:textId="77777777" w:rsidTr="003625C8">
        <w:tc>
          <w:tcPr>
            <w:tcW w:w="694" w:type="pct"/>
            <w:tcBorders>
              <w:top w:val="single" w:sz="4" w:space="0" w:color="auto"/>
              <w:left w:val="nil"/>
              <w:bottom w:val="single" w:sz="4" w:space="0" w:color="auto"/>
              <w:right w:val="nil"/>
            </w:tcBorders>
            <w:shd w:val="clear" w:color="auto" w:fill="auto"/>
          </w:tcPr>
          <w:p w14:paraId="1486C5A6" w14:textId="77777777" w:rsidR="00884670" w:rsidRPr="00B94ACF" w:rsidRDefault="00884670" w:rsidP="003625C8">
            <w:pPr>
              <w:pStyle w:val="Tabletext"/>
            </w:pPr>
            <w:r w:rsidRPr="00B94ACF">
              <w:t>51062</w:t>
            </w:r>
          </w:p>
        </w:tc>
        <w:tc>
          <w:tcPr>
            <w:tcW w:w="3643" w:type="pct"/>
            <w:tcBorders>
              <w:top w:val="single" w:sz="4" w:space="0" w:color="auto"/>
              <w:left w:val="nil"/>
              <w:bottom w:val="single" w:sz="4" w:space="0" w:color="auto"/>
              <w:right w:val="nil"/>
            </w:tcBorders>
            <w:shd w:val="clear" w:color="auto" w:fill="auto"/>
          </w:tcPr>
          <w:p w14:paraId="1159406C" w14:textId="77777777" w:rsidR="00884670" w:rsidRPr="00B94ACF" w:rsidRDefault="00884670" w:rsidP="003625C8">
            <w:pPr>
              <w:pStyle w:val="Tabletext"/>
            </w:pPr>
            <w:r w:rsidRPr="00B94ACF">
              <w:t>Spinal fusion, anterior and posterior, including spinal instrumentation at 2 motion segments, posterior and/or posterolateral bone graft, and anterior column fusion, not being a service associated with a service to which item 51061, 51063, 51064, 51065 or 51066 applies (H) (Anaes.) (Assist.)</w:t>
            </w:r>
          </w:p>
        </w:tc>
        <w:tc>
          <w:tcPr>
            <w:tcW w:w="663" w:type="pct"/>
            <w:tcBorders>
              <w:top w:val="single" w:sz="4" w:space="0" w:color="auto"/>
              <w:left w:val="nil"/>
              <w:bottom w:val="single" w:sz="4" w:space="0" w:color="auto"/>
              <w:right w:val="nil"/>
            </w:tcBorders>
            <w:shd w:val="clear" w:color="auto" w:fill="auto"/>
          </w:tcPr>
          <w:p w14:paraId="280932A2" w14:textId="77777777" w:rsidR="00884670" w:rsidRPr="00B94ACF" w:rsidRDefault="00884670" w:rsidP="003625C8">
            <w:pPr>
              <w:pStyle w:val="Tabletext"/>
              <w:jc w:val="right"/>
            </w:pPr>
            <w:r w:rsidRPr="00B94ACF">
              <w:t>3,823.25</w:t>
            </w:r>
          </w:p>
        </w:tc>
      </w:tr>
      <w:tr w:rsidR="00884670" w:rsidRPr="00B94ACF" w14:paraId="09E5549F" w14:textId="77777777" w:rsidTr="003625C8">
        <w:tc>
          <w:tcPr>
            <w:tcW w:w="694" w:type="pct"/>
            <w:tcBorders>
              <w:top w:val="single" w:sz="4" w:space="0" w:color="auto"/>
              <w:left w:val="nil"/>
              <w:bottom w:val="single" w:sz="4" w:space="0" w:color="auto"/>
              <w:right w:val="nil"/>
            </w:tcBorders>
            <w:shd w:val="clear" w:color="auto" w:fill="auto"/>
          </w:tcPr>
          <w:p w14:paraId="00DE118B" w14:textId="77777777" w:rsidR="00884670" w:rsidRPr="00B94ACF" w:rsidRDefault="00884670" w:rsidP="003625C8">
            <w:pPr>
              <w:pStyle w:val="Tabletext"/>
            </w:pPr>
            <w:r w:rsidRPr="00B94ACF">
              <w:t>51063</w:t>
            </w:r>
          </w:p>
        </w:tc>
        <w:tc>
          <w:tcPr>
            <w:tcW w:w="3643" w:type="pct"/>
            <w:tcBorders>
              <w:top w:val="single" w:sz="4" w:space="0" w:color="auto"/>
              <w:left w:val="nil"/>
              <w:bottom w:val="single" w:sz="4" w:space="0" w:color="auto"/>
              <w:right w:val="nil"/>
            </w:tcBorders>
            <w:shd w:val="clear" w:color="auto" w:fill="auto"/>
          </w:tcPr>
          <w:p w14:paraId="6253AC3E" w14:textId="77777777" w:rsidR="00884670" w:rsidRPr="00B94ACF" w:rsidRDefault="00884670" w:rsidP="003625C8">
            <w:pPr>
              <w:pStyle w:val="Tabletext"/>
            </w:pPr>
            <w:r w:rsidRPr="00B94ACF">
              <w:t>Spinal fusion, anterior and posterior, including spinal instrumentation at 3 motion segments, posterior and/or posterolateral bone graft, and anterior column fusion, not being a service associated with a service to which item 51061, 51062, 51064, 51065 or 51066 applies (H) (Anaes.) (Assist.)</w:t>
            </w:r>
          </w:p>
        </w:tc>
        <w:tc>
          <w:tcPr>
            <w:tcW w:w="663" w:type="pct"/>
            <w:tcBorders>
              <w:top w:val="single" w:sz="4" w:space="0" w:color="auto"/>
              <w:left w:val="nil"/>
              <w:bottom w:val="single" w:sz="4" w:space="0" w:color="auto"/>
              <w:right w:val="nil"/>
            </w:tcBorders>
            <w:shd w:val="clear" w:color="auto" w:fill="auto"/>
          </w:tcPr>
          <w:p w14:paraId="3F03A532" w14:textId="77777777" w:rsidR="00884670" w:rsidRPr="00B94ACF" w:rsidRDefault="00884670" w:rsidP="003625C8">
            <w:pPr>
              <w:pStyle w:val="Tabletext"/>
              <w:jc w:val="right"/>
            </w:pPr>
            <w:r w:rsidRPr="00B94ACF">
              <w:t>4,630.65</w:t>
            </w:r>
          </w:p>
        </w:tc>
      </w:tr>
      <w:tr w:rsidR="00884670" w:rsidRPr="00B94ACF" w14:paraId="30E6B5B6" w14:textId="77777777" w:rsidTr="003625C8">
        <w:tc>
          <w:tcPr>
            <w:tcW w:w="694" w:type="pct"/>
            <w:tcBorders>
              <w:top w:val="single" w:sz="4" w:space="0" w:color="auto"/>
              <w:left w:val="nil"/>
              <w:bottom w:val="single" w:sz="4" w:space="0" w:color="auto"/>
              <w:right w:val="nil"/>
            </w:tcBorders>
            <w:shd w:val="clear" w:color="auto" w:fill="auto"/>
          </w:tcPr>
          <w:p w14:paraId="3DEC08FD" w14:textId="77777777" w:rsidR="00884670" w:rsidRPr="00B94ACF" w:rsidRDefault="00884670" w:rsidP="003625C8">
            <w:pPr>
              <w:pStyle w:val="Tabletext"/>
            </w:pPr>
            <w:r w:rsidRPr="00B94ACF">
              <w:t>51064</w:t>
            </w:r>
          </w:p>
        </w:tc>
        <w:tc>
          <w:tcPr>
            <w:tcW w:w="3643" w:type="pct"/>
            <w:tcBorders>
              <w:top w:val="single" w:sz="4" w:space="0" w:color="auto"/>
              <w:left w:val="nil"/>
              <w:bottom w:val="single" w:sz="4" w:space="0" w:color="auto"/>
              <w:right w:val="nil"/>
            </w:tcBorders>
            <w:shd w:val="clear" w:color="auto" w:fill="auto"/>
          </w:tcPr>
          <w:p w14:paraId="2321B8B7" w14:textId="77777777" w:rsidR="00884670" w:rsidRPr="00B94ACF" w:rsidRDefault="00884670" w:rsidP="003625C8">
            <w:pPr>
              <w:pStyle w:val="Tabletext"/>
            </w:pPr>
            <w:r w:rsidRPr="00B94ACF">
              <w:t>Spinal fusion, anterior and posterior, including spinal instrumentation at 4 to 7 motion segments, posterior and/or posterolateral bone graft, and anterior column fusion, not being a service associated with a service to which item 51061, 51062, 51063, 51065 or 51066 applies (H) (Anaes.) (Assist.)</w:t>
            </w:r>
          </w:p>
        </w:tc>
        <w:tc>
          <w:tcPr>
            <w:tcW w:w="663" w:type="pct"/>
            <w:tcBorders>
              <w:top w:val="single" w:sz="4" w:space="0" w:color="auto"/>
              <w:left w:val="nil"/>
              <w:bottom w:val="single" w:sz="4" w:space="0" w:color="auto"/>
              <w:right w:val="nil"/>
            </w:tcBorders>
            <w:shd w:val="clear" w:color="auto" w:fill="auto"/>
          </w:tcPr>
          <w:p w14:paraId="5FB8000C" w14:textId="77777777" w:rsidR="00884670" w:rsidRPr="00B94ACF" w:rsidRDefault="00884670" w:rsidP="003625C8">
            <w:pPr>
              <w:pStyle w:val="Tabletext"/>
              <w:jc w:val="right"/>
            </w:pPr>
            <w:r w:rsidRPr="00B94ACF">
              <w:t>5,153.55</w:t>
            </w:r>
          </w:p>
        </w:tc>
      </w:tr>
      <w:tr w:rsidR="00884670" w:rsidRPr="00B94ACF" w14:paraId="5D6EA8B7" w14:textId="77777777" w:rsidTr="003625C8">
        <w:tc>
          <w:tcPr>
            <w:tcW w:w="694" w:type="pct"/>
            <w:tcBorders>
              <w:top w:val="single" w:sz="4" w:space="0" w:color="auto"/>
              <w:left w:val="nil"/>
              <w:bottom w:val="single" w:sz="4" w:space="0" w:color="auto"/>
              <w:right w:val="nil"/>
            </w:tcBorders>
            <w:shd w:val="clear" w:color="auto" w:fill="auto"/>
          </w:tcPr>
          <w:p w14:paraId="1DD5C96E" w14:textId="77777777" w:rsidR="00884670" w:rsidRPr="00B94ACF" w:rsidRDefault="00884670" w:rsidP="003625C8">
            <w:pPr>
              <w:pStyle w:val="Tabletext"/>
            </w:pPr>
            <w:r w:rsidRPr="00B94ACF">
              <w:t>51065</w:t>
            </w:r>
          </w:p>
        </w:tc>
        <w:tc>
          <w:tcPr>
            <w:tcW w:w="3643" w:type="pct"/>
            <w:tcBorders>
              <w:top w:val="single" w:sz="4" w:space="0" w:color="auto"/>
              <w:left w:val="nil"/>
              <w:bottom w:val="single" w:sz="4" w:space="0" w:color="auto"/>
              <w:right w:val="nil"/>
            </w:tcBorders>
            <w:shd w:val="clear" w:color="auto" w:fill="auto"/>
          </w:tcPr>
          <w:p w14:paraId="2D9D5149" w14:textId="77777777" w:rsidR="00884670" w:rsidRPr="00B94ACF" w:rsidRDefault="00884670" w:rsidP="003625C8">
            <w:pPr>
              <w:pStyle w:val="Tabletext"/>
            </w:pPr>
            <w:r w:rsidRPr="00B94ACF">
              <w:t>Spinal fusion, anterior and posterior, including spinal instrumentation at 8 to 11 motion segments, posterior and/or posterolateral bone graft, and anterior column fusion, not being a service associated with a service to which item 51061, 51062, 51063, 51064 or 51066 applies (H) (Anaes.) (Assist.)</w:t>
            </w:r>
          </w:p>
        </w:tc>
        <w:tc>
          <w:tcPr>
            <w:tcW w:w="663" w:type="pct"/>
            <w:tcBorders>
              <w:top w:val="single" w:sz="4" w:space="0" w:color="auto"/>
              <w:left w:val="nil"/>
              <w:bottom w:val="single" w:sz="4" w:space="0" w:color="auto"/>
              <w:right w:val="nil"/>
            </w:tcBorders>
            <w:shd w:val="clear" w:color="auto" w:fill="auto"/>
          </w:tcPr>
          <w:p w14:paraId="07442C93" w14:textId="77777777" w:rsidR="00884670" w:rsidRPr="00B94ACF" w:rsidRDefault="00884670" w:rsidP="003625C8">
            <w:pPr>
              <w:pStyle w:val="Tabletext"/>
              <w:jc w:val="right"/>
            </w:pPr>
            <w:r w:rsidRPr="00B94ACF">
              <w:t>5,699.80</w:t>
            </w:r>
          </w:p>
        </w:tc>
      </w:tr>
      <w:tr w:rsidR="00884670" w:rsidRPr="00B94ACF" w14:paraId="732D22A5" w14:textId="77777777" w:rsidTr="003625C8">
        <w:tc>
          <w:tcPr>
            <w:tcW w:w="694" w:type="pct"/>
            <w:tcBorders>
              <w:top w:val="single" w:sz="4" w:space="0" w:color="auto"/>
              <w:left w:val="nil"/>
              <w:bottom w:val="single" w:sz="4" w:space="0" w:color="auto"/>
              <w:right w:val="nil"/>
            </w:tcBorders>
            <w:shd w:val="clear" w:color="auto" w:fill="auto"/>
          </w:tcPr>
          <w:p w14:paraId="794B5FD9" w14:textId="77777777" w:rsidR="00884670" w:rsidRPr="00B94ACF" w:rsidRDefault="00884670" w:rsidP="003625C8">
            <w:pPr>
              <w:pStyle w:val="Tabletext"/>
            </w:pPr>
            <w:r w:rsidRPr="00B94ACF">
              <w:t>51066</w:t>
            </w:r>
          </w:p>
        </w:tc>
        <w:tc>
          <w:tcPr>
            <w:tcW w:w="3643" w:type="pct"/>
            <w:tcBorders>
              <w:top w:val="single" w:sz="4" w:space="0" w:color="auto"/>
              <w:left w:val="nil"/>
              <w:bottom w:val="single" w:sz="4" w:space="0" w:color="auto"/>
              <w:right w:val="nil"/>
            </w:tcBorders>
            <w:shd w:val="clear" w:color="auto" w:fill="auto"/>
          </w:tcPr>
          <w:p w14:paraId="5BA91333" w14:textId="77777777" w:rsidR="00884670" w:rsidRPr="00B94ACF" w:rsidRDefault="00884670" w:rsidP="003625C8">
            <w:pPr>
              <w:pStyle w:val="Tabletext"/>
            </w:pPr>
            <w:r w:rsidRPr="00B94ACF">
              <w:t>Spinal fusion, anterior and posterior, including spinal instrumentation at 12 or more motion segments, posterior and/or posterolateral bone graft, and anterior column fusion not being a service associated with a service to which item 51061, 51062, 51063, 51064 or 51065 applies (H) (Anaes.) (Assist.)</w:t>
            </w:r>
          </w:p>
        </w:tc>
        <w:tc>
          <w:tcPr>
            <w:tcW w:w="663" w:type="pct"/>
            <w:tcBorders>
              <w:top w:val="single" w:sz="4" w:space="0" w:color="auto"/>
              <w:left w:val="nil"/>
              <w:bottom w:val="single" w:sz="4" w:space="0" w:color="auto"/>
              <w:right w:val="nil"/>
            </w:tcBorders>
            <w:shd w:val="clear" w:color="auto" w:fill="auto"/>
          </w:tcPr>
          <w:p w14:paraId="00525FAD" w14:textId="77777777" w:rsidR="00884670" w:rsidRPr="00B94ACF" w:rsidRDefault="00884670" w:rsidP="003625C8">
            <w:pPr>
              <w:pStyle w:val="Tabletext"/>
              <w:jc w:val="right"/>
            </w:pPr>
            <w:r w:rsidRPr="00B94ACF">
              <w:t>6,001.25</w:t>
            </w:r>
          </w:p>
        </w:tc>
      </w:tr>
      <w:tr w:rsidR="00884670" w:rsidRPr="00B94ACF" w14:paraId="14B2CD0A" w14:textId="77777777" w:rsidTr="003625C8">
        <w:tc>
          <w:tcPr>
            <w:tcW w:w="694" w:type="pct"/>
            <w:tcBorders>
              <w:top w:val="single" w:sz="4" w:space="0" w:color="auto"/>
              <w:left w:val="nil"/>
              <w:bottom w:val="single" w:sz="4" w:space="0" w:color="auto"/>
              <w:right w:val="nil"/>
            </w:tcBorders>
            <w:shd w:val="clear" w:color="auto" w:fill="auto"/>
          </w:tcPr>
          <w:p w14:paraId="259719FE" w14:textId="77777777" w:rsidR="00884670" w:rsidRPr="00B94ACF" w:rsidRDefault="00884670" w:rsidP="003625C8">
            <w:pPr>
              <w:pStyle w:val="Tabletext"/>
            </w:pPr>
            <w:r w:rsidRPr="00B94ACF">
              <w:t>51071</w:t>
            </w:r>
          </w:p>
        </w:tc>
        <w:tc>
          <w:tcPr>
            <w:tcW w:w="3643" w:type="pct"/>
            <w:tcBorders>
              <w:top w:val="single" w:sz="4" w:space="0" w:color="auto"/>
              <w:left w:val="nil"/>
              <w:bottom w:val="single" w:sz="4" w:space="0" w:color="auto"/>
              <w:right w:val="nil"/>
            </w:tcBorders>
            <w:shd w:val="clear" w:color="auto" w:fill="auto"/>
          </w:tcPr>
          <w:p w14:paraId="30CCE57D" w14:textId="77777777" w:rsidR="00884670" w:rsidRPr="00B94ACF" w:rsidRDefault="00884670" w:rsidP="003625C8">
            <w:pPr>
              <w:pStyle w:val="Tabletext"/>
            </w:pPr>
            <w:r w:rsidRPr="00B94ACF">
              <w:t>Removal of intradural lesion, not being a service associated with a service to which item 51072 or 51073 applies (H) (Anaes.) (Assist.)</w:t>
            </w:r>
          </w:p>
        </w:tc>
        <w:tc>
          <w:tcPr>
            <w:tcW w:w="663" w:type="pct"/>
            <w:tcBorders>
              <w:top w:val="single" w:sz="4" w:space="0" w:color="auto"/>
              <w:left w:val="nil"/>
              <w:bottom w:val="single" w:sz="4" w:space="0" w:color="auto"/>
              <w:right w:val="nil"/>
            </w:tcBorders>
            <w:shd w:val="clear" w:color="auto" w:fill="auto"/>
          </w:tcPr>
          <w:p w14:paraId="3F8CB970" w14:textId="77777777" w:rsidR="00884670" w:rsidRPr="00B94ACF" w:rsidRDefault="00884670" w:rsidP="003625C8">
            <w:pPr>
              <w:pStyle w:val="Tabletext"/>
              <w:jc w:val="right"/>
            </w:pPr>
            <w:r w:rsidRPr="00B94ACF">
              <w:t>2,601.30</w:t>
            </w:r>
          </w:p>
        </w:tc>
      </w:tr>
      <w:tr w:rsidR="00884670" w:rsidRPr="00B94ACF" w14:paraId="3777CD41" w14:textId="77777777" w:rsidTr="003625C8">
        <w:tc>
          <w:tcPr>
            <w:tcW w:w="694" w:type="pct"/>
            <w:tcBorders>
              <w:top w:val="single" w:sz="4" w:space="0" w:color="auto"/>
              <w:left w:val="nil"/>
              <w:bottom w:val="single" w:sz="4" w:space="0" w:color="auto"/>
              <w:right w:val="nil"/>
            </w:tcBorders>
            <w:shd w:val="clear" w:color="auto" w:fill="auto"/>
          </w:tcPr>
          <w:p w14:paraId="2A70B9D2" w14:textId="77777777" w:rsidR="00884670" w:rsidRPr="00B94ACF" w:rsidRDefault="00884670" w:rsidP="003625C8">
            <w:pPr>
              <w:pStyle w:val="Tabletext"/>
            </w:pPr>
            <w:r w:rsidRPr="00B94ACF">
              <w:t>51072</w:t>
            </w:r>
          </w:p>
        </w:tc>
        <w:tc>
          <w:tcPr>
            <w:tcW w:w="3643" w:type="pct"/>
            <w:tcBorders>
              <w:top w:val="single" w:sz="4" w:space="0" w:color="auto"/>
              <w:left w:val="nil"/>
              <w:bottom w:val="single" w:sz="4" w:space="0" w:color="auto"/>
              <w:right w:val="nil"/>
            </w:tcBorders>
            <w:shd w:val="clear" w:color="auto" w:fill="auto"/>
          </w:tcPr>
          <w:p w14:paraId="4195882D" w14:textId="77777777" w:rsidR="00884670" w:rsidRPr="00B94ACF" w:rsidRDefault="00884670" w:rsidP="003625C8">
            <w:pPr>
              <w:pStyle w:val="Tabletext"/>
            </w:pPr>
            <w:r w:rsidRPr="00B94ACF">
              <w:t>Craniocervical junction lesion, transoral approach for, not being a service associated with a service to which item 51071 or 51073 applies (H) (Anaes.) (Assist.)</w:t>
            </w:r>
          </w:p>
        </w:tc>
        <w:tc>
          <w:tcPr>
            <w:tcW w:w="663" w:type="pct"/>
            <w:tcBorders>
              <w:top w:val="single" w:sz="4" w:space="0" w:color="auto"/>
              <w:left w:val="nil"/>
              <w:bottom w:val="single" w:sz="4" w:space="0" w:color="auto"/>
              <w:right w:val="nil"/>
            </w:tcBorders>
            <w:shd w:val="clear" w:color="auto" w:fill="auto"/>
          </w:tcPr>
          <w:p w14:paraId="20960CDA" w14:textId="77777777" w:rsidR="00884670" w:rsidRPr="00B94ACF" w:rsidRDefault="00884670" w:rsidP="003625C8">
            <w:pPr>
              <w:pStyle w:val="Tabletext"/>
              <w:jc w:val="right"/>
            </w:pPr>
            <w:r w:rsidRPr="00B94ACF">
              <w:t>2,705.35</w:t>
            </w:r>
          </w:p>
        </w:tc>
      </w:tr>
      <w:tr w:rsidR="00884670" w:rsidRPr="00B94ACF" w14:paraId="4C7F8CA1" w14:textId="77777777" w:rsidTr="003625C8">
        <w:tc>
          <w:tcPr>
            <w:tcW w:w="694" w:type="pct"/>
            <w:tcBorders>
              <w:top w:val="single" w:sz="4" w:space="0" w:color="auto"/>
              <w:left w:val="nil"/>
              <w:bottom w:val="single" w:sz="4" w:space="0" w:color="auto"/>
              <w:right w:val="nil"/>
            </w:tcBorders>
            <w:shd w:val="clear" w:color="auto" w:fill="auto"/>
          </w:tcPr>
          <w:p w14:paraId="0A0A0A16" w14:textId="77777777" w:rsidR="00884670" w:rsidRPr="00B94ACF" w:rsidRDefault="00884670" w:rsidP="003625C8">
            <w:pPr>
              <w:pStyle w:val="Tabletext"/>
            </w:pPr>
            <w:r w:rsidRPr="00B94ACF">
              <w:t>51073</w:t>
            </w:r>
          </w:p>
        </w:tc>
        <w:tc>
          <w:tcPr>
            <w:tcW w:w="3643" w:type="pct"/>
            <w:tcBorders>
              <w:top w:val="single" w:sz="4" w:space="0" w:color="auto"/>
              <w:left w:val="nil"/>
              <w:bottom w:val="single" w:sz="4" w:space="0" w:color="auto"/>
              <w:right w:val="nil"/>
            </w:tcBorders>
            <w:shd w:val="clear" w:color="auto" w:fill="auto"/>
          </w:tcPr>
          <w:p w14:paraId="3E31AECE" w14:textId="77777777" w:rsidR="00884670" w:rsidRPr="00B94ACF" w:rsidRDefault="00884670" w:rsidP="003625C8">
            <w:pPr>
              <w:pStyle w:val="Tabletext"/>
            </w:pPr>
            <w:r w:rsidRPr="00B94ACF">
              <w:t>Removal of intramedullary tumour or arteriovenous malformation, not being a service associated with a service to which item 51071 or 51072 applies (H) (Anaes.) (Assist.)</w:t>
            </w:r>
          </w:p>
        </w:tc>
        <w:tc>
          <w:tcPr>
            <w:tcW w:w="663" w:type="pct"/>
            <w:tcBorders>
              <w:top w:val="single" w:sz="4" w:space="0" w:color="auto"/>
              <w:left w:val="nil"/>
              <w:bottom w:val="single" w:sz="4" w:space="0" w:color="auto"/>
              <w:right w:val="nil"/>
            </w:tcBorders>
            <w:shd w:val="clear" w:color="auto" w:fill="auto"/>
          </w:tcPr>
          <w:p w14:paraId="130BF340" w14:textId="77777777" w:rsidR="00884670" w:rsidRPr="00B94ACF" w:rsidRDefault="00884670" w:rsidP="003625C8">
            <w:pPr>
              <w:pStyle w:val="Tabletext"/>
              <w:jc w:val="right"/>
            </w:pPr>
            <w:r w:rsidRPr="00B94ACF">
              <w:t>3,433.75</w:t>
            </w:r>
          </w:p>
        </w:tc>
      </w:tr>
      <w:tr w:rsidR="00884670" w:rsidRPr="00B94ACF" w14:paraId="29A2E876" w14:textId="77777777" w:rsidTr="003625C8">
        <w:tc>
          <w:tcPr>
            <w:tcW w:w="694" w:type="pct"/>
            <w:tcBorders>
              <w:top w:val="single" w:sz="4" w:space="0" w:color="auto"/>
              <w:left w:val="nil"/>
              <w:bottom w:val="single" w:sz="4" w:space="0" w:color="auto"/>
              <w:right w:val="nil"/>
            </w:tcBorders>
            <w:shd w:val="clear" w:color="auto" w:fill="auto"/>
          </w:tcPr>
          <w:p w14:paraId="5442E709" w14:textId="77777777" w:rsidR="00884670" w:rsidRPr="00B94ACF" w:rsidRDefault="00884670" w:rsidP="003625C8">
            <w:pPr>
              <w:pStyle w:val="Tabletext"/>
            </w:pPr>
            <w:r w:rsidRPr="00B94ACF">
              <w:t>51102</w:t>
            </w:r>
          </w:p>
        </w:tc>
        <w:tc>
          <w:tcPr>
            <w:tcW w:w="3643" w:type="pct"/>
            <w:tcBorders>
              <w:top w:val="single" w:sz="4" w:space="0" w:color="auto"/>
              <w:left w:val="nil"/>
              <w:bottom w:val="single" w:sz="4" w:space="0" w:color="auto"/>
              <w:right w:val="nil"/>
            </w:tcBorders>
            <w:shd w:val="clear" w:color="auto" w:fill="auto"/>
          </w:tcPr>
          <w:p w14:paraId="25A6295A" w14:textId="77777777" w:rsidR="00884670" w:rsidRPr="00B94ACF" w:rsidRDefault="00884670" w:rsidP="003625C8">
            <w:pPr>
              <w:pStyle w:val="Tabletext"/>
            </w:pPr>
            <w:r w:rsidRPr="00B94ACF">
              <w:t>Thoracoplasty in combination with thoracic scoliosis correction—3 or more ribs (H) (Anaes.) (Assist.)</w:t>
            </w:r>
          </w:p>
        </w:tc>
        <w:tc>
          <w:tcPr>
            <w:tcW w:w="663" w:type="pct"/>
            <w:tcBorders>
              <w:top w:val="single" w:sz="4" w:space="0" w:color="auto"/>
              <w:left w:val="nil"/>
              <w:bottom w:val="single" w:sz="4" w:space="0" w:color="auto"/>
              <w:right w:val="nil"/>
            </w:tcBorders>
            <w:shd w:val="clear" w:color="auto" w:fill="auto"/>
          </w:tcPr>
          <w:p w14:paraId="728D1671" w14:textId="77777777" w:rsidR="00884670" w:rsidRPr="00B94ACF" w:rsidRDefault="00884670" w:rsidP="003625C8">
            <w:pPr>
              <w:pStyle w:val="Tabletext"/>
              <w:jc w:val="right"/>
            </w:pPr>
            <w:r w:rsidRPr="00B94ACF">
              <w:t>1,231.40</w:t>
            </w:r>
          </w:p>
        </w:tc>
      </w:tr>
      <w:tr w:rsidR="00884670" w:rsidRPr="00B94ACF" w14:paraId="6783A059" w14:textId="77777777" w:rsidTr="003625C8">
        <w:tc>
          <w:tcPr>
            <w:tcW w:w="694" w:type="pct"/>
            <w:tcBorders>
              <w:top w:val="single" w:sz="4" w:space="0" w:color="auto"/>
              <w:left w:val="nil"/>
              <w:bottom w:val="single" w:sz="4" w:space="0" w:color="auto"/>
              <w:right w:val="nil"/>
            </w:tcBorders>
            <w:shd w:val="clear" w:color="auto" w:fill="auto"/>
          </w:tcPr>
          <w:p w14:paraId="69BCB0A2" w14:textId="77777777" w:rsidR="00884670" w:rsidRPr="00B94ACF" w:rsidRDefault="00884670" w:rsidP="003625C8">
            <w:pPr>
              <w:pStyle w:val="Tabletext"/>
            </w:pPr>
            <w:r w:rsidRPr="00B94ACF">
              <w:t>51103</w:t>
            </w:r>
          </w:p>
        </w:tc>
        <w:tc>
          <w:tcPr>
            <w:tcW w:w="3643" w:type="pct"/>
            <w:tcBorders>
              <w:top w:val="single" w:sz="4" w:space="0" w:color="auto"/>
              <w:left w:val="nil"/>
              <w:bottom w:val="single" w:sz="4" w:space="0" w:color="auto"/>
              <w:right w:val="nil"/>
            </w:tcBorders>
            <w:shd w:val="clear" w:color="auto" w:fill="auto"/>
          </w:tcPr>
          <w:p w14:paraId="06D138C8" w14:textId="77777777" w:rsidR="00884670" w:rsidRPr="00B94ACF" w:rsidRDefault="00884670" w:rsidP="003625C8">
            <w:pPr>
              <w:pStyle w:val="Tabletext"/>
            </w:pPr>
            <w:r w:rsidRPr="00B94ACF">
              <w:t>Odontoid screw fixation (H) (Anaes.) (Assist.)</w:t>
            </w:r>
          </w:p>
        </w:tc>
        <w:tc>
          <w:tcPr>
            <w:tcW w:w="663" w:type="pct"/>
            <w:tcBorders>
              <w:top w:val="single" w:sz="4" w:space="0" w:color="auto"/>
              <w:left w:val="nil"/>
              <w:bottom w:val="single" w:sz="4" w:space="0" w:color="auto"/>
              <w:right w:val="nil"/>
            </w:tcBorders>
            <w:shd w:val="clear" w:color="auto" w:fill="auto"/>
          </w:tcPr>
          <w:p w14:paraId="237C02C9" w14:textId="77777777" w:rsidR="00884670" w:rsidRPr="00B94ACF" w:rsidRDefault="00884670" w:rsidP="003625C8">
            <w:pPr>
              <w:pStyle w:val="Tabletext"/>
              <w:jc w:val="right"/>
            </w:pPr>
            <w:r w:rsidRPr="00B94ACF">
              <w:t>2,164.05</w:t>
            </w:r>
          </w:p>
        </w:tc>
      </w:tr>
      <w:tr w:rsidR="00884670" w:rsidRPr="00B94ACF" w14:paraId="24200C2B" w14:textId="77777777" w:rsidTr="003625C8">
        <w:tc>
          <w:tcPr>
            <w:tcW w:w="694" w:type="pct"/>
            <w:tcBorders>
              <w:top w:val="single" w:sz="4" w:space="0" w:color="auto"/>
              <w:left w:val="nil"/>
              <w:bottom w:val="single" w:sz="4" w:space="0" w:color="auto"/>
              <w:right w:val="nil"/>
            </w:tcBorders>
            <w:shd w:val="clear" w:color="auto" w:fill="auto"/>
          </w:tcPr>
          <w:p w14:paraId="3FAB738A" w14:textId="77777777" w:rsidR="00884670" w:rsidRPr="00B94ACF" w:rsidRDefault="00884670" w:rsidP="003625C8">
            <w:pPr>
              <w:pStyle w:val="Tabletext"/>
            </w:pPr>
            <w:r w:rsidRPr="00B94ACF">
              <w:t>51110</w:t>
            </w:r>
          </w:p>
        </w:tc>
        <w:tc>
          <w:tcPr>
            <w:tcW w:w="3643" w:type="pct"/>
            <w:tcBorders>
              <w:top w:val="single" w:sz="4" w:space="0" w:color="auto"/>
              <w:left w:val="nil"/>
              <w:bottom w:val="single" w:sz="4" w:space="0" w:color="auto"/>
              <w:right w:val="nil"/>
            </w:tcBorders>
            <w:shd w:val="clear" w:color="auto" w:fill="auto"/>
          </w:tcPr>
          <w:p w14:paraId="2F7C3C9E" w14:textId="77777777" w:rsidR="00884670" w:rsidRPr="00B94ACF" w:rsidRDefault="00884670" w:rsidP="003625C8">
            <w:pPr>
              <w:pStyle w:val="Tabletext"/>
            </w:pPr>
            <w:r w:rsidRPr="00B94ACF">
              <w:t>Spine, treatment of fracture, dislocation or fracture</w:t>
            </w:r>
            <w:r w:rsidR="00620A55">
              <w:noBreakHyphen/>
            </w:r>
            <w:r w:rsidRPr="00B94ACF">
              <w:t>dislocation, with immobilisation by calipers or halo, not including application of skull tongs or calipers as part of operative positioning (Anaes.)</w:t>
            </w:r>
          </w:p>
        </w:tc>
        <w:tc>
          <w:tcPr>
            <w:tcW w:w="663" w:type="pct"/>
            <w:tcBorders>
              <w:top w:val="single" w:sz="4" w:space="0" w:color="auto"/>
              <w:left w:val="nil"/>
              <w:bottom w:val="single" w:sz="4" w:space="0" w:color="auto"/>
              <w:right w:val="nil"/>
            </w:tcBorders>
            <w:shd w:val="clear" w:color="auto" w:fill="auto"/>
          </w:tcPr>
          <w:p w14:paraId="4C2E37D0" w14:textId="77777777" w:rsidR="00884670" w:rsidRPr="00B94ACF" w:rsidRDefault="00884670" w:rsidP="003625C8">
            <w:pPr>
              <w:pStyle w:val="Tabletext"/>
              <w:jc w:val="right"/>
            </w:pPr>
            <w:r w:rsidRPr="00B94ACF">
              <w:t>783.80</w:t>
            </w:r>
          </w:p>
        </w:tc>
      </w:tr>
      <w:tr w:rsidR="00884670" w:rsidRPr="00B94ACF" w14:paraId="77A7E875" w14:textId="77777777" w:rsidTr="003625C8">
        <w:tc>
          <w:tcPr>
            <w:tcW w:w="694" w:type="pct"/>
            <w:tcBorders>
              <w:top w:val="single" w:sz="4" w:space="0" w:color="auto"/>
              <w:left w:val="nil"/>
              <w:bottom w:val="single" w:sz="4" w:space="0" w:color="auto"/>
              <w:right w:val="nil"/>
            </w:tcBorders>
            <w:shd w:val="clear" w:color="auto" w:fill="auto"/>
          </w:tcPr>
          <w:p w14:paraId="7C7F8CC8" w14:textId="77777777" w:rsidR="00884670" w:rsidRPr="00B94ACF" w:rsidRDefault="00884670" w:rsidP="003625C8">
            <w:pPr>
              <w:pStyle w:val="Tabletext"/>
            </w:pPr>
            <w:r w:rsidRPr="00B94ACF">
              <w:t>51111</w:t>
            </w:r>
          </w:p>
        </w:tc>
        <w:tc>
          <w:tcPr>
            <w:tcW w:w="3643" w:type="pct"/>
            <w:tcBorders>
              <w:top w:val="single" w:sz="4" w:space="0" w:color="auto"/>
              <w:left w:val="nil"/>
              <w:bottom w:val="single" w:sz="4" w:space="0" w:color="auto"/>
              <w:right w:val="nil"/>
            </w:tcBorders>
            <w:shd w:val="clear" w:color="auto" w:fill="auto"/>
          </w:tcPr>
          <w:p w14:paraId="4448D994" w14:textId="77777777" w:rsidR="00884670" w:rsidRPr="00B94ACF" w:rsidRDefault="00884670" w:rsidP="003625C8">
            <w:pPr>
              <w:pStyle w:val="Tabletext"/>
            </w:pPr>
            <w:r w:rsidRPr="00B94ACF">
              <w:t>Skull calipers or halo, insertion of, as an independent procedure (H) (Anaes.)</w:t>
            </w:r>
          </w:p>
        </w:tc>
        <w:tc>
          <w:tcPr>
            <w:tcW w:w="663" w:type="pct"/>
            <w:tcBorders>
              <w:top w:val="single" w:sz="4" w:space="0" w:color="auto"/>
              <w:left w:val="nil"/>
              <w:bottom w:val="single" w:sz="4" w:space="0" w:color="auto"/>
              <w:right w:val="nil"/>
            </w:tcBorders>
            <w:shd w:val="clear" w:color="auto" w:fill="auto"/>
          </w:tcPr>
          <w:p w14:paraId="39CFE599" w14:textId="77777777" w:rsidR="00884670" w:rsidRPr="00B94ACF" w:rsidRDefault="00884670" w:rsidP="003625C8">
            <w:pPr>
              <w:pStyle w:val="Tabletext"/>
              <w:jc w:val="right"/>
            </w:pPr>
            <w:r w:rsidRPr="00B94ACF">
              <w:t>333.10</w:t>
            </w:r>
          </w:p>
        </w:tc>
      </w:tr>
      <w:tr w:rsidR="00884670" w:rsidRPr="00B94ACF" w14:paraId="335FAB1C" w14:textId="77777777" w:rsidTr="003625C8">
        <w:tc>
          <w:tcPr>
            <w:tcW w:w="694" w:type="pct"/>
            <w:tcBorders>
              <w:top w:val="single" w:sz="4" w:space="0" w:color="auto"/>
              <w:left w:val="nil"/>
              <w:bottom w:val="single" w:sz="4" w:space="0" w:color="auto"/>
              <w:right w:val="nil"/>
            </w:tcBorders>
            <w:shd w:val="clear" w:color="auto" w:fill="auto"/>
          </w:tcPr>
          <w:p w14:paraId="7F8DD473" w14:textId="77777777" w:rsidR="00884670" w:rsidRPr="00B94ACF" w:rsidRDefault="00884670" w:rsidP="003625C8">
            <w:pPr>
              <w:pStyle w:val="Tabletext"/>
            </w:pPr>
            <w:r w:rsidRPr="00B94ACF">
              <w:t>51112</w:t>
            </w:r>
          </w:p>
        </w:tc>
        <w:tc>
          <w:tcPr>
            <w:tcW w:w="3643" w:type="pct"/>
            <w:tcBorders>
              <w:top w:val="single" w:sz="4" w:space="0" w:color="auto"/>
              <w:left w:val="nil"/>
              <w:bottom w:val="single" w:sz="4" w:space="0" w:color="auto"/>
              <w:right w:val="nil"/>
            </w:tcBorders>
            <w:shd w:val="clear" w:color="auto" w:fill="auto"/>
          </w:tcPr>
          <w:p w14:paraId="7F1C3B08" w14:textId="77777777" w:rsidR="00884670" w:rsidRPr="00B94ACF" w:rsidRDefault="00884670" w:rsidP="003625C8">
            <w:pPr>
              <w:pStyle w:val="Tabletext"/>
            </w:pPr>
            <w:r w:rsidRPr="00B94ACF">
              <w:t>Plaster jacket, application of, as an independent procedure (Anaes.)</w:t>
            </w:r>
          </w:p>
        </w:tc>
        <w:tc>
          <w:tcPr>
            <w:tcW w:w="663" w:type="pct"/>
            <w:tcBorders>
              <w:top w:val="single" w:sz="4" w:space="0" w:color="auto"/>
              <w:left w:val="nil"/>
              <w:bottom w:val="single" w:sz="4" w:space="0" w:color="auto"/>
              <w:right w:val="nil"/>
            </w:tcBorders>
            <w:shd w:val="clear" w:color="auto" w:fill="auto"/>
          </w:tcPr>
          <w:p w14:paraId="79119A76" w14:textId="77777777" w:rsidR="00884670" w:rsidRPr="00B94ACF" w:rsidRDefault="00884670" w:rsidP="003625C8">
            <w:pPr>
              <w:pStyle w:val="Tabletext"/>
              <w:jc w:val="right"/>
            </w:pPr>
            <w:r w:rsidRPr="00B94ACF">
              <w:t>225.25</w:t>
            </w:r>
          </w:p>
        </w:tc>
      </w:tr>
      <w:tr w:rsidR="00884670" w:rsidRPr="00B94ACF" w14:paraId="61F2180A" w14:textId="77777777" w:rsidTr="003625C8">
        <w:tc>
          <w:tcPr>
            <w:tcW w:w="694" w:type="pct"/>
            <w:tcBorders>
              <w:top w:val="single" w:sz="4" w:space="0" w:color="auto"/>
              <w:left w:val="nil"/>
              <w:bottom w:val="single" w:sz="4" w:space="0" w:color="auto"/>
              <w:right w:val="nil"/>
            </w:tcBorders>
            <w:shd w:val="clear" w:color="auto" w:fill="auto"/>
          </w:tcPr>
          <w:p w14:paraId="78342FF4" w14:textId="77777777" w:rsidR="00884670" w:rsidRPr="00B94ACF" w:rsidRDefault="00884670" w:rsidP="003625C8">
            <w:pPr>
              <w:pStyle w:val="Tabletext"/>
            </w:pPr>
            <w:r w:rsidRPr="00B94ACF">
              <w:t>51113</w:t>
            </w:r>
          </w:p>
        </w:tc>
        <w:tc>
          <w:tcPr>
            <w:tcW w:w="3643" w:type="pct"/>
            <w:tcBorders>
              <w:top w:val="single" w:sz="4" w:space="0" w:color="auto"/>
              <w:left w:val="nil"/>
              <w:bottom w:val="single" w:sz="4" w:space="0" w:color="auto"/>
              <w:right w:val="nil"/>
            </w:tcBorders>
            <w:shd w:val="clear" w:color="auto" w:fill="auto"/>
          </w:tcPr>
          <w:p w14:paraId="05209B3B" w14:textId="77777777" w:rsidR="00884670" w:rsidRPr="00B94ACF" w:rsidRDefault="00884670" w:rsidP="003625C8">
            <w:pPr>
              <w:pStyle w:val="Tabletext"/>
            </w:pPr>
            <w:r w:rsidRPr="00B94ACF">
              <w:t>Halo, application of, in addition to spinal fusion for scoliosis, or other conditions (H) (Anaes.)</w:t>
            </w:r>
          </w:p>
        </w:tc>
        <w:tc>
          <w:tcPr>
            <w:tcW w:w="663" w:type="pct"/>
            <w:tcBorders>
              <w:top w:val="single" w:sz="4" w:space="0" w:color="auto"/>
              <w:left w:val="nil"/>
              <w:bottom w:val="single" w:sz="4" w:space="0" w:color="auto"/>
              <w:right w:val="nil"/>
            </w:tcBorders>
            <w:shd w:val="clear" w:color="auto" w:fill="auto"/>
          </w:tcPr>
          <w:p w14:paraId="4EEFD603" w14:textId="77777777" w:rsidR="00884670" w:rsidRPr="00B94ACF" w:rsidRDefault="00884670" w:rsidP="003625C8">
            <w:pPr>
              <w:pStyle w:val="Tabletext"/>
              <w:jc w:val="right"/>
            </w:pPr>
            <w:r w:rsidRPr="00B94ACF">
              <w:t>249.80</w:t>
            </w:r>
          </w:p>
        </w:tc>
      </w:tr>
      <w:tr w:rsidR="00884670" w:rsidRPr="00B94ACF" w14:paraId="26083694" w14:textId="77777777" w:rsidTr="003625C8">
        <w:tc>
          <w:tcPr>
            <w:tcW w:w="694" w:type="pct"/>
            <w:tcBorders>
              <w:top w:val="single" w:sz="4" w:space="0" w:color="auto"/>
              <w:left w:val="nil"/>
              <w:bottom w:val="single" w:sz="4" w:space="0" w:color="auto"/>
              <w:right w:val="nil"/>
            </w:tcBorders>
            <w:shd w:val="clear" w:color="auto" w:fill="auto"/>
          </w:tcPr>
          <w:p w14:paraId="1F912781" w14:textId="77777777" w:rsidR="00884670" w:rsidRPr="00B94ACF" w:rsidRDefault="00884670" w:rsidP="003625C8">
            <w:pPr>
              <w:pStyle w:val="Tabletext"/>
            </w:pPr>
            <w:r w:rsidRPr="00B94ACF">
              <w:t>51114</w:t>
            </w:r>
          </w:p>
        </w:tc>
        <w:tc>
          <w:tcPr>
            <w:tcW w:w="3643" w:type="pct"/>
            <w:tcBorders>
              <w:top w:val="single" w:sz="4" w:space="0" w:color="auto"/>
              <w:left w:val="nil"/>
              <w:bottom w:val="single" w:sz="4" w:space="0" w:color="auto"/>
              <w:right w:val="nil"/>
            </w:tcBorders>
            <w:shd w:val="clear" w:color="auto" w:fill="auto"/>
          </w:tcPr>
          <w:p w14:paraId="1EA53A9C" w14:textId="77777777" w:rsidR="00884670" w:rsidRPr="00B94ACF" w:rsidRDefault="00884670" w:rsidP="003625C8">
            <w:pPr>
              <w:pStyle w:val="Tabletext"/>
            </w:pPr>
            <w:r w:rsidRPr="00B94ACF">
              <w:t>Halo</w:t>
            </w:r>
            <w:r w:rsidR="00620A55">
              <w:noBreakHyphen/>
            </w:r>
            <w:r w:rsidRPr="00B94ACF">
              <w:t>thoracic orthosis—application of both halo and thoracic jacket (H) (Anaes.)</w:t>
            </w:r>
          </w:p>
        </w:tc>
        <w:tc>
          <w:tcPr>
            <w:tcW w:w="663" w:type="pct"/>
            <w:tcBorders>
              <w:top w:val="single" w:sz="4" w:space="0" w:color="auto"/>
              <w:left w:val="nil"/>
              <w:bottom w:val="single" w:sz="4" w:space="0" w:color="auto"/>
              <w:right w:val="nil"/>
            </w:tcBorders>
            <w:shd w:val="clear" w:color="auto" w:fill="auto"/>
          </w:tcPr>
          <w:p w14:paraId="43C635BC" w14:textId="77777777" w:rsidR="00884670" w:rsidRPr="00B94ACF" w:rsidRDefault="00884670" w:rsidP="003625C8">
            <w:pPr>
              <w:pStyle w:val="Tabletext"/>
              <w:jc w:val="right"/>
            </w:pPr>
            <w:r w:rsidRPr="00B94ACF">
              <w:t>440.95</w:t>
            </w:r>
          </w:p>
        </w:tc>
      </w:tr>
      <w:tr w:rsidR="00884670" w:rsidRPr="00B94ACF" w14:paraId="06BB8ABA" w14:textId="77777777" w:rsidTr="003625C8">
        <w:tc>
          <w:tcPr>
            <w:tcW w:w="694" w:type="pct"/>
            <w:tcBorders>
              <w:top w:val="single" w:sz="4" w:space="0" w:color="auto"/>
              <w:left w:val="nil"/>
              <w:bottom w:val="single" w:sz="4" w:space="0" w:color="auto"/>
              <w:right w:val="nil"/>
            </w:tcBorders>
            <w:shd w:val="clear" w:color="auto" w:fill="auto"/>
          </w:tcPr>
          <w:p w14:paraId="242297F8" w14:textId="77777777" w:rsidR="00884670" w:rsidRPr="00B94ACF" w:rsidRDefault="00884670" w:rsidP="003625C8">
            <w:pPr>
              <w:pStyle w:val="Tabletext"/>
            </w:pPr>
            <w:r w:rsidRPr="00B94ACF">
              <w:t>51115</w:t>
            </w:r>
          </w:p>
        </w:tc>
        <w:tc>
          <w:tcPr>
            <w:tcW w:w="3643" w:type="pct"/>
            <w:tcBorders>
              <w:top w:val="single" w:sz="4" w:space="0" w:color="auto"/>
              <w:left w:val="nil"/>
              <w:bottom w:val="single" w:sz="4" w:space="0" w:color="auto"/>
              <w:right w:val="nil"/>
            </w:tcBorders>
            <w:shd w:val="clear" w:color="auto" w:fill="auto"/>
          </w:tcPr>
          <w:p w14:paraId="5E2CD484" w14:textId="77777777" w:rsidR="00884670" w:rsidRPr="00B94ACF" w:rsidRDefault="00884670" w:rsidP="003625C8">
            <w:pPr>
              <w:pStyle w:val="Tabletext"/>
            </w:pPr>
            <w:r w:rsidRPr="00B94ACF">
              <w:t>Halo</w:t>
            </w:r>
            <w:r w:rsidR="00620A55">
              <w:noBreakHyphen/>
            </w:r>
            <w:r w:rsidRPr="00B94ACF">
              <w:t>femoral traction, as an independent procedure (Anaes.)</w:t>
            </w:r>
          </w:p>
        </w:tc>
        <w:tc>
          <w:tcPr>
            <w:tcW w:w="663" w:type="pct"/>
            <w:tcBorders>
              <w:top w:val="single" w:sz="4" w:space="0" w:color="auto"/>
              <w:left w:val="nil"/>
              <w:bottom w:val="single" w:sz="4" w:space="0" w:color="auto"/>
              <w:right w:val="nil"/>
            </w:tcBorders>
            <w:shd w:val="clear" w:color="auto" w:fill="auto"/>
          </w:tcPr>
          <w:p w14:paraId="78E1BA78" w14:textId="77777777" w:rsidR="00884670" w:rsidRPr="00B94ACF" w:rsidRDefault="00884670" w:rsidP="003625C8">
            <w:pPr>
              <w:pStyle w:val="Tabletext"/>
              <w:jc w:val="right"/>
            </w:pPr>
            <w:r w:rsidRPr="00B94ACF">
              <w:t>440.95</w:t>
            </w:r>
          </w:p>
        </w:tc>
      </w:tr>
      <w:tr w:rsidR="00884670" w:rsidRPr="00B94ACF" w14:paraId="4BD64885" w14:textId="77777777" w:rsidTr="003625C8">
        <w:tc>
          <w:tcPr>
            <w:tcW w:w="694" w:type="pct"/>
            <w:tcBorders>
              <w:top w:val="single" w:sz="4" w:space="0" w:color="auto"/>
              <w:left w:val="nil"/>
              <w:bottom w:val="single" w:sz="4" w:space="0" w:color="auto"/>
              <w:right w:val="nil"/>
            </w:tcBorders>
            <w:shd w:val="clear" w:color="auto" w:fill="auto"/>
          </w:tcPr>
          <w:p w14:paraId="63C5C23B" w14:textId="77777777" w:rsidR="00884670" w:rsidRPr="00B94ACF" w:rsidRDefault="00884670" w:rsidP="003625C8">
            <w:pPr>
              <w:pStyle w:val="Tabletext"/>
            </w:pPr>
            <w:r w:rsidRPr="00B94ACF">
              <w:t>51120</w:t>
            </w:r>
          </w:p>
        </w:tc>
        <w:tc>
          <w:tcPr>
            <w:tcW w:w="3643" w:type="pct"/>
            <w:tcBorders>
              <w:top w:val="single" w:sz="4" w:space="0" w:color="auto"/>
              <w:left w:val="nil"/>
              <w:bottom w:val="single" w:sz="4" w:space="0" w:color="auto"/>
              <w:right w:val="nil"/>
            </w:tcBorders>
            <w:shd w:val="clear" w:color="auto" w:fill="auto"/>
          </w:tcPr>
          <w:p w14:paraId="34B94845" w14:textId="77777777" w:rsidR="00884670" w:rsidRPr="00B94ACF" w:rsidRDefault="00884670" w:rsidP="003625C8">
            <w:pPr>
              <w:pStyle w:val="Tabletext"/>
            </w:pPr>
            <w:r w:rsidRPr="00B94ACF">
              <w:t>Bone graft, harvesting of autogenous graft, via separate incision or via subcutaneous approach, in conjunction with spinal fusion, other than for the purposes of bone graft obtained from the cervical, thoracic, lumbar or sacral spine (H) (Anaes.)</w:t>
            </w:r>
          </w:p>
        </w:tc>
        <w:tc>
          <w:tcPr>
            <w:tcW w:w="663" w:type="pct"/>
            <w:tcBorders>
              <w:top w:val="single" w:sz="4" w:space="0" w:color="auto"/>
              <w:left w:val="nil"/>
              <w:bottom w:val="single" w:sz="4" w:space="0" w:color="auto"/>
              <w:right w:val="nil"/>
            </w:tcBorders>
            <w:shd w:val="clear" w:color="auto" w:fill="auto"/>
          </w:tcPr>
          <w:p w14:paraId="43165C0D" w14:textId="77777777" w:rsidR="00884670" w:rsidRPr="00B94ACF" w:rsidRDefault="00884670" w:rsidP="003625C8">
            <w:pPr>
              <w:pStyle w:val="Tabletext"/>
              <w:jc w:val="right"/>
            </w:pPr>
            <w:r w:rsidRPr="00B94ACF">
              <w:t>245.05</w:t>
            </w:r>
          </w:p>
        </w:tc>
      </w:tr>
      <w:tr w:rsidR="00884670" w:rsidRPr="00B94ACF" w14:paraId="0889960F" w14:textId="77777777" w:rsidTr="003625C8">
        <w:tc>
          <w:tcPr>
            <w:tcW w:w="694" w:type="pct"/>
            <w:tcBorders>
              <w:top w:val="single" w:sz="4" w:space="0" w:color="auto"/>
              <w:left w:val="nil"/>
              <w:bottom w:val="single" w:sz="4" w:space="0" w:color="auto"/>
              <w:right w:val="nil"/>
            </w:tcBorders>
            <w:shd w:val="clear" w:color="auto" w:fill="auto"/>
          </w:tcPr>
          <w:p w14:paraId="76A9026F" w14:textId="77777777" w:rsidR="00884670" w:rsidRPr="00B94ACF" w:rsidRDefault="00884670" w:rsidP="003625C8">
            <w:pPr>
              <w:pStyle w:val="Tabletext"/>
            </w:pPr>
            <w:r w:rsidRPr="00B94ACF">
              <w:t>51130</w:t>
            </w:r>
          </w:p>
        </w:tc>
        <w:tc>
          <w:tcPr>
            <w:tcW w:w="3643" w:type="pct"/>
            <w:tcBorders>
              <w:top w:val="single" w:sz="4" w:space="0" w:color="auto"/>
              <w:left w:val="nil"/>
              <w:bottom w:val="single" w:sz="4" w:space="0" w:color="auto"/>
              <w:right w:val="nil"/>
            </w:tcBorders>
            <w:shd w:val="clear" w:color="auto" w:fill="auto"/>
          </w:tcPr>
          <w:p w14:paraId="4CCF60A6" w14:textId="77777777" w:rsidR="00884670" w:rsidRPr="00B94ACF" w:rsidRDefault="00884670" w:rsidP="003625C8">
            <w:pPr>
              <w:pStyle w:val="Tabletext"/>
            </w:pPr>
            <w:r w:rsidRPr="00B94ACF">
              <w:t>Lumbar artificial intervertebral total disc replacement, at one motion segment only, including removal of disc and marginal osteophytes:</w:t>
            </w:r>
          </w:p>
          <w:p w14:paraId="4ABB91C0" w14:textId="77777777" w:rsidR="00884670" w:rsidRPr="00B94ACF" w:rsidRDefault="00884670" w:rsidP="003625C8">
            <w:pPr>
              <w:pStyle w:val="Tablea"/>
            </w:pPr>
            <w:r w:rsidRPr="00B94ACF">
              <w:t>(a) for a patient who:</w:t>
            </w:r>
          </w:p>
          <w:p w14:paraId="18D35D9A" w14:textId="77777777" w:rsidR="00884670" w:rsidRPr="00B94ACF" w:rsidRDefault="00884670" w:rsidP="003625C8">
            <w:pPr>
              <w:pStyle w:val="Tablei"/>
            </w:pPr>
            <w:r w:rsidRPr="00B94ACF">
              <w:t>(i) has not had prior spinal fusion surgery at the same lumbar level; and</w:t>
            </w:r>
          </w:p>
          <w:p w14:paraId="7FBA912B" w14:textId="77777777" w:rsidR="00884670" w:rsidRPr="00B94ACF" w:rsidRDefault="00884670" w:rsidP="003625C8">
            <w:pPr>
              <w:pStyle w:val="Tablei"/>
            </w:pPr>
            <w:r w:rsidRPr="00B94ACF">
              <w:t>(ii) does not have vertebral osteoporosis; and</w:t>
            </w:r>
          </w:p>
          <w:p w14:paraId="33600F9D" w14:textId="77777777" w:rsidR="00884670" w:rsidRPr="00B94ACF" w:rsidRDefault="00884670" w:rsidP="003625C8">
            <w:pPr>
              <w:pStyle w:val="Tablei"/>
            </w:pPr>
            <w:r w:rsidRPr="00B94ACF">
              <w:t>(iii) has failed conservative therapy; and</w:t>
            </w:r>
          </w:p>
          <w:p w14:paraId="0743D095" w14:textId="77777777" w:rsidR="00884670" w:rsidRPr="00B94ACF" w:rsidRDefault="00884670" w:rsidP="003625C8">
            <w:pPr>
              <w:pStyle w:val="Tablea"/>
            </w:pPr>
            <w:r w:rsidRPr="00B94ACF">
              <w:t>(b) not being a service associated with a service to which item 51011, 51012, 51013, 51014 or 51015 applies</w:t>
            </w:r>
          </w:p>
          <w:p w14:paraId="4FA58FBD"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1D881490" w14:textId="77777777" w:rsidR="00884670" w:rsidRPr="00B94ACF" w:rsidRDefault="00884670" w:rsidP="003625C8">
            <w:pPr>
              <w:pStyle w:val="Tabletext"/>
              <w:jc w:val="right"/>
            </w:pPr>
            <w:r w:rsidRPr="00B94ACF">
              <w:t>1,866.35</w:t>
            </w:r>
          </w:p>
        </w:tc>
      </w:tr>
      <w:tr w:rsidR="00884670" w:rsidRPr="00B94ACF" w14:paraId="4D29009B" w14:textId="77777777" w:rsidTr="003625C8">
        <w:tc>
          <w:tcPr>
            <w:tcW w:w="694" w:type="pct"/>
            <w:tcBorders>
              <w:top w:val="single" w:sz="4" w:space="0" w:color="auto"/>
              <w:left w:val="nil"/>
              <w:bottom w:val="single" w:sz="4" w:space="0" w:color="auto"/>
              <w:right w:val="nil"/>
            </w:tcBorders>
            <w:shd w:val="clear" w:color="auto" w:fill="auto"/>
          </w:tcPr>
          <w:p w14:paraId="214E6457" w14:textId="77777777" w:rsidR="00884670" w:rsidRPr="00B94ACF" w:rsidRDefault="00884670" w:rsidP="003625C8">
            <w:pPr>
              <w:pStyle w:val="Tabletext"/>
            </w:pPr>
            <w:r w:rsidRPr="00B94ACF">
              <w:t>51131</w:t>
            </w:r>
          </w:p>
        </w:tc>
        <w:tc>
          <w:tcPr>
            <w:tcW w:w="3643" w:type="pct"/>
            <w:tcBorders>
              <w:top w:val="single" w:sz="4" w:space="0" w:color="auto"/>
              <w:left w:val="nil"/>
              <w:bottom w:val="single" w:sz="4" w:space="0" w:color="auto"/>
              <w:right w:val="nil"/>
            </w:tcBorders>
            <w:shd w:val="clear" w:color="auto" w:fill="auto"/>
          </w:tcPr>
          <w:p w14:paraId="576C1B7F" w14:textId="77777777" w:rsidR="00884670" w:rsidRPr="00B94ACF" w:rsidRDefault="00884670" w:rsidP="003625C8">
            <w:pPr>
              <w:pStyle w:val="Tabletext"/>
            </w:pPr>
            <w:r w:rsidRPr="00B94ACF">
              <w:t>Cervical artificial intervertebral total disc replacement, at one motion segment only, including removal of disc and marginal osteophytes, for a patient who:</w:t>
            </w:r>
          </w:p>
          <w:p w14:paraId="6967B252" w14:textId="77777777" w:rsidR="00884670" w:rsidRPr="00B94ACF" w:rsidRDefault="00884670" w:rsidP="003625C8">
            <w:pPr>
              <w:pStyle w:val="Tablea"/>
            </w:pPr>
            <w:r w:rsidRPr="00B94ACF">
              <w:t>(a) has not had prior spinal surgery at the same cervical level; and</w:t>
            </w:r>
          </w:p>
          <w:p w14:paraId="4A30F62A" w14:textId="77777777" w:rsidR="00884670" w:rsidRPr="00B94ACF" w:rsidRDefault="00884670" w:rsidP="003625C8">
            <w:pPr>
              <w:pStyle w:val="Tablea"/>
            </w:pPr>
            <w:r w:rsidRPr="00B94ACF">
              <w:t>(b) is skeletally mature; and</w:t>
            </w:r>
          </w:p>
          <w:p w14:paraId="53608532" w14:textId="77777777" w:rsidR="00884670" w:rsidRPr="00B94ACF" w:rsidRDefault="00884670" w:rsidP="003625C8">
            <w:pPr>
              <w:pStyle w:val="Tablea"/>
            </w:pPr>
            <w:r w:rsidRPr="00B94ACF">
              <w:t>(c) has symptomatic degenerative disc disease with radiculopathy; and</w:t>
            </w:r>
          </w:p>
          <w:p w14:paraId="38E2A422" w14:textId="77777777" w:rsidR="00884670" w:rsidRPr="00B94ACF" w:rsidRDefault="00884670" w:rsidP="003625C8">
            <w:pPr>
              <w:pStyle w:val="Tablea"/>
            </w:pPr>
            <w:r w:rsidRPr="00B94ACF">
              <w:t>(d) does not have vertebral osteoporosis; and</w:t>
            </w:r>
          </w:p>
          <w:p w14:paraId="69BF8570" w14:textId="77777777" w:rsidR="00884670" w:rsidRPr="00B94ACF" w:rsidRDefault="00884670" w:rsidP="003625C8">
            <w:pPr>
              <w:pStyle w:val="Tablea"/>
            </w:pPr>
            <w:r w:rsidRPr="00B94ACF">
              <w:t>(e) has failed conservative therapy</w:t>
            </w:r>
          </w:p>
          <w:p w14:paraId="736F18C3" w14:textId="77777777" w:rsidR="00884670" w:rsidRPr="00B94ACF" w:rsidRDefault="00884670" w:rsidP="003625C8">
            <w:pPr>
              <w:pStyle w:val="Tabletext"/>
            </w:pPr>
            <w:r w:rsidRPr="00B94ACF">
              <w:t>(H) (Anaes.) (Assist.)</w:t>
            </w:r>
          </w:p>
        </w:tc>
        <w:tc>
          <w:tcPr>
            <w:tcW w:w="663" w:type="pct"/>
            <w:tcBorders>
              <w:top w:val="single" w:sz="4" w:space="0" w:color="auto"/>
              <w:left w:val="nil"/>
              <w:bottom w:val="single" w:sz="4" w:space="0" w:color="auto"/>
              <w:right w:val="nil"/>
            </w:tcBorders>
            <w:shd w:val="clear" w:color="auto" w:fill="auto"/>
          </w:tcPr>
          <w:p w14:paraId="0815F372" w14:textId="77777777" w:rsidR="00884670" w:rsidRPr="00B94ACF" w:rsidRDefault="00884670" w:rsidP="003625C8">
            <w:pPr>
              <w:pStyle w:val="Tabletext"/>
              <w:jc w:val="right"/>
            </w:pPr>
            <w:r w:rsidRPr="00B94ACF">
              <w:t>1,126.55</w:t>
            </w:r>
          </w:p>
        </w:tc>
      </w:tr>
      <w:tr w:rsidR="00884670" w:rsidRPr="00B94ACF" w14:paraId="2A936491" w14:textId="77777777" w:rsidTr="003625C8">
        <w:tc>
          <w:tcPr>
            <w:tcW w:w="694" w:type="pct"/>
            <w:tcBorders>
              <w:top w:val="single" w:sz="4" w:space="0" w:color="auto"/>
              <w:left w:val="nil"/>
              <w:bottom w:val="single" w:sz="4" w:space="0" w:color="auto"/>
              <w:right w:val="nil"/>
            </w:tcBorders>
            <w:shd w:val="clear" w:color="auto" w:fill="auto"/>
          </w:tcPr>
          <w:p w14:paraId="390909E2" w14:textId="77777777" w:rsidR="00884670" w:rsidRPr="00B94ACF" w:rsidRDefault="00884670" w:rsidP="003625C8">
            <w:pPr>
              <w:pStyle w:val="Tabletext"/>
            </w:pPr>
            <w:r w:rsidRPr="00B94ACF">
              <w:t>51140</w:t>
            </w:r>
          </w:p>
        </w:tc>
        <w:tc>
          <w:tcPr>
            <w:tcW w:w="3643" w:type="pct"/>
            <w:tcBorders>
              <w:top w:val="single" w:sz="4" w:space="0" w:color="auto"/>
              <w:left w:val="nil"/>
              <w:bottom w:val="single" w:sz="4" w:space="0" w:color="auto"/>
              <w:right w:val="nil"/>
            </w:tcBorders>
            <w:shd w:val="clear" w:color="auto" w:fill="auto"/>
          </w:tcPr>
          <w:p w14:paraId="2ACCF932" w14:textId="77777777" w:rsidR="00884670" w:rsidRPr="00B94ACF" w:rsidRDefault="00884670" w:rsidP="003625C8">
            <w:pPr>
              <w:pStyle w:val="Tabletext"/>
            </w:pPr>
            <w:r w:rsidRPr="00B94ACF">
              <w:t>Previous spinal fusion, re</w:t>
            </w:r>
            <w:r w:rsidR="00620A55">
              <w:noBreakHyphen/>
            </w:r>
            <w:r w:rsidRPr="00B94ACF">
              <w:t>exploration for, involving adjustment or removal of instrumentation up to 3 motion segments, not being a service associated with a service to which item 51141 applies (H) (Anaes.) (Assist.)</w:t>
            </w:r>
          </w:p>
        </w:tc>
        <w:tc>
          <w:tcPr>
            <w:tcW w:w="663" w:type="pct"/>
            <w:tcBorders>
              <w:top w:val="single" w:sz="4" w:space="0" w:color="auto"/>
              <w:left w:val="nil"/>
              <w:bottom w:val="single" w:sz="4" w:space="0" w:color="auto"/>
              <w:right w:val="nil"/>
            </w:tcBorders>
            <w:shd w:val="clear" w:color="auto" w:fill="auto"/>
          </w:tcPr>
          <w:p w14:paraId="1480C1B1" w14:textId="77777777" w:rsidR="00884670" w:rsidRPr="00B94ACF" w:rsidRDefault="00884670" w:rsidP="003625C8">
            <w:pPr>
              <w:pStyle w:val="Tabletext"/>
              <w:jc w:val="right"/>
            </w:pPr>
            <w:r w:rsidRPr="00B94ACF">
              <w:t>460.40</w:t>
            </w:r>
          </w:p>
        </w:tc>
      </w:tr>
      <w:tr w:rsidR="00884670" w:rsidRPr="00B94ACF" w14:paraId="5285E401" w14:textId="77777777" w:rsidTr="003625C8">
        <w:tc>
          <w:tcPr>
            <w:tcW w:w="694" w:type="pct"/>
            <w:tcBorders>
              <w:top w:val="single" w:sz="4" w:space="0" w:color="auto"/>
              <w:left w:val="nil"/>
              <w:bottom w:val="single" w:sz="4" w:space="0" w:color="auto"/>
              <w:right w:val="nil"/>
            </w:tcBorders>
            <w:shd w:val="clear" w:color="auto" w:fill="auto"/>
          </w:tcPr>
          <w:p w14:paraId="7385CA2B" w14:textId="77777777" w:rsidR="00884670" w:rsidRPr="00B94ACF" w:rsidRDefault="00884670" w:rsidP="003625C8">
            <w:pPr>
              <w:pStyle w:val="Tabletext"/>
            </w:pPr>
            <w:r w:rsidRPr="00B94ACF">
              <w:t>51141</w:t>
            </w:r>
          </w:p>
        </w:tc>
        <w:tc>
          <w:tcPr>
            <w:tcW w:w="3643" w:type="pct"/>
            <w:tcBorders>
              <w:top w:val="single" w:sz="4" w:space="0" w:color="auto"/>
              <w:left w:val="nil"/>
              <w:bottom w:val="single" w:sz="4" w:space="0" w:color="auto"/>
              <w:right w:val="nil"/>
            </w:tcBorders>
            <w:shd w:val="clear" w:color="auto" w:fill="auto"/>
          </w:tcPr>
          <w:p w14:paraId="6EA9B600" w14:textId="77777777" w:rsidR="00884670" w:rsidRPr="00B94ACF" w:rsidRDefault="00884670" w:rsidP="003625C8">
            <w:pPr>
              <w:pStyle w:val="Tabletext"/>
            </w:pPr>
            <w:r w:rsidRPr="00B94ACF">
              <w:t>Previous spinal fusion, re</w:t>
            </w:r>
            <w:r w:rsidR="00620A55">
              <w:noBreakHyphen/>
            </w:r>
            <w:r w:rsidRPr="00B94ACF">
              <w:t>exploration for, involving adjustment or removal of instrumentation more than 3 motion segments, not being a service associated with a service to which item 51140 applies (H) (Anaes.) (Assist.)</w:t>
            </w:r>
          </w:p>
        </w:tc>
        <w:tc>
          <w:tcPr>
            <w:tcW w:w="663" w:type="pct"/>
            <w:tcBorders>
              <w:top w:val="single" w:sz="4" w:space="0" w:color="auto"/>
              <w:left w:val="nil"/>
              <w:bottom w:val="single" w:sz="4" w:space="0" w:color="auto"/>
              <w:right w:val="nil"/>
            </w:tcBorders>
            <w:shd w:val="clear" w:color="auto" w:fill="auto"/>
          </w:tcPr>
          <w:p w14:paraId="7FB80ADE" w14:textId="77777777" w:rsidR="00884670" w:rsidRPr="00B94ACF" w:rsidRDefault="00884670" w:rsidP="003625C8">
            <w:pPr>
              <w:pStyle w:val="Tabletext"/>
              <w:jc w:val="right"/>
            </w:pPr>
            <w:r w:rsidRPr="00B94ACF">
              <w:t>851.70</w:t>
            </w:r>
          </w:p>
        </w:tc>
      </w:tr>
      <w:tr w:rsidR="00884670" w:rsidRPr="00B94ACF" w14:paraId="1F33D4DC" w14:textId="77777777" w:rsidTr="003625C8">
        <w:tc>
          <w:tcPr>
            <w:tcW w:w="694" w:type="pct"/>
            <w:tcBorders>
              <w:top w:val="single" w:sz="4" w:space="0" w:color="auto"/>
              <w:left w:val="nil"/>
              <w:bottom w:val="single" w:sz="4" w:space="0" w:color="auto"/>
              <w:right w:val="nil"/>
            </w:tcBorders>
            <w:shd w:val="clear" w:color="auto" w:fill="auto"/>
          </w:tcPr>
          <w:p w14:paraId="7588CFDB" w14:textId="77777777" w:rsidR="00884670" w:rsidRPr="00B94ACF" w:rsidRDefault="00884670" w:rsidP="003625C8">
            <w:pPr>
              <w:pStyle w:val="Tabletext"/>
            </w:pPr>
            <w:r w:rsidRPr="00B94ACF">
              <w:t>51145</w:t>
            </w:r>
          </w:p>
        </w:tc>
        <w:tc>
          <w:tcPr>
            <w:tcW w:w="3643" w:type="pct"/>
            <w:tcBorders>
              <w:top w:val="single" w:sz="4" w:space="0" w:color="auto"/>
              <w:left w:val="nil"/>
              <w:bottom w:val="single" w:sz="4" w:space="0" w:color="auto"/>
              <w:right w:val="nil"/>
            </w:tcBorders>
            <w:shd w:val="clear" w:color="auto" w:fill="auto"/>
          </w:tcPr>
          <w:p w14:paraId="1C9AE811" w14:textId="77777777" w:rsidR="00884670" w:rsidRPr="00B94ACF" w:rsidRDefault="00884670" w:rsidP="003625C8">
            <w:pPr>
              <w:pStyle w:val="Tabletext"/>
            </w:pPr>
            <w:r w:rsidRPr="00B94ACF">
              <w:t>Wound debridement or excision for post</w:t>
            </w:r>
            <w:r w:rsidR="00620A55">
              <w:noBreakHyphen/>
            </w:r>
            <w:r w:rsidRPr="00B94ACF">
              <w:t>operative infection or haematoma following spinal surgery (H) (Anaes.) (Assist.)</w:t>
            </w:r>
          </w:p>
        </w:tc>
        <w:tc>
          <w:tcPr>
            <w:tcW w:w="663" w:type="pct"/>
            <w:tcBorders>
              <w:top w:val="single" w:sz="4" w:space="0" w:color="auto"/>
              <w:left w:val="nil"/>
              <w:bottom w:val="single" w:sz="4" w:space="0" w:color="auto"/>
              <w:right w:val="nil"/>
            </w:tcBorders>
            <w:shd w:val="clear" w:color="auto" w:fill="auto"/>
          </w:tcPr>
          <w:p w14:paraId="7DC5900A" w14:textId="77777777" w:rsidR="00884670" w:rsidRPr="00B94ACF" w:rsidRDefault="00884670" w:rsidP="003625C8">
            <w:pPr>
              <w:pStyle w:val="Tabletext"/>
              <w:jc w:val="right"/>
            </w:pPr>
            <w:r w:rsidRPr="00B94ACF">
              <w:t>460.40</w:t>
            </w:r>
          </w:p>
        </w:tc>
      </w:tr>
      <w:tr w:rsidR="00884670" w:rsidRPr="00B94ACF" w14:paraId="2AB1148A" w14:textId="77777777" w:rsidTr="003625C8">
        <w:tc>
          <w:tcPr>
            <w:tcW w:w="694" w:type="pct"/>
            <w:tcBorders>
              <w:top w:val="single" w:sz="4" w:space="0" w:color="auto"/>
              <w:left w:val="nil"/>
              <w:bottom w:val="single" w:sz="4" w:space="0" w:color="auto"/>
              <w:right w:val="nil"/>
            </w:tcBorders>
            <w:shd w:val="clear" w:color="auto" w:fill="auto"/>
          </w:tcPr>
          <w:p w14:paraId="2279ADE7" w14:textId="77777777" w:rsidR="00884670" w:rsidRPr="00B94ACF" w:rsidRDefault="00884670" w:rsidP="003625C8">
            <w:pPr>
              <w:pStyle w:val="Tabletext"/>
            </w:pPr>
            <w:r w:rsidRPr="00B94ACF">
              <w:t>51150</w:t>
            </w:r>
          </w:p>
        </w:tc>
        <w:tc>
          <w:tcPr>
            <w:tcW w:w="3643" w:type="pct"/>
            <w:tcBorders>
              <w:top w:val="single" w:sz="4" w:space="0" w:color="auto"/>
              <w:left w:val="nil"/>
              <w:bottom w:val="single" w:sz="4" w:space="0" w:color="auto"/>
              <w:right w:val="nil"/>
            </w:tcBorders>
            <w:shd w:val="clear" w:color="auto" w:fill="auto"/>
          </w:tcPr>
          <w:p w14:paraId="31113050" w14:textId="77777777" w:rsidR="00884670" w:rsidRPr="00B94ACF" w:rsidRDefault="00884670" w:rsidP="003625C8">
            <w:pPr>
              <w:pStyle w:val="Tabletext"/>
            </w:pPr>
            <w:r w:rsidRPr="00B94ACF">
              <w:t>Coccyx, excision of (H) (Anaes.) (Assist.)</w:t>
            </w:r>
          </w:p>
        </w:tc>
        <w:tc>
          <w:tcPr>
            <w:tcW w:w="663" w:type="pct"/>
            <w:tcBorders>
              <w:top w:val="single" w:sz="4" w:space="0" w:color="auto"/>
              <w:left w:val="nil"/>
              <w:bottom w:val="single" w:sz="4" w:space="0" w:color="auto"/>
              <w:right w:val="nil"/>
            </w:tcBorders>
            <w:shd w:val="clear" w:color="auto" w:fill="auto"/>
          </w:tcPr>
          <w:p w14:paraId="7B774C25" w14:textId="77777777" w:rsidR="00884670" w:rsidRPr="00B94ACF" w:rsidRDefault="00884670" w:rsidP="003625C8">
            <w:pPr>
              <w:pStyle w:val="Tabletext"/>
              <w:jc w:val="right"/>
            </w:pPr>
            <w:r w:rsidRPr="00B94ACF">
              <w:t>463.50</w:t>
            </w:r>
          </w:p>
        </w:tc>
      </w:tr>
      <w:tr w:rsidR="00884670" w:rsidRPr="00B94ACF" w14:paraId="66D2884F" w14:textId="77777777" w:rsidTr="003625C8">
        <w:tc>
          <w:tcPr>
            <w:tcW w:w="694" w:type="pct"/>
            <w:tcBorders>
              <w:top w:val="single" w:sz="4" w:space="0" w:color="auto"/>
              <w:left w:val="nil"/>
              <w:bottom w:val="single" w:sz="4" w:space="0" w:color="auto"/>
              <w:right w:val="nil"/>
            </w:tcBorders>
            <w:shd w:val="clear" w:color="auto" w:fill="auto"/>
          </w:tcPr>
          <w:p w14:paraId="666DB797" w14:textId="77777777" w:rsidR="00884670" w:rsidRPr="00B94ACF" w:rsidRDefault="00884670" w:rsidP="003625C8">
            <w:pPr>
              <w:pStyle w:val="Tabletext"/>
            </w:pPr>
            <w:r w:rsidRPr="00B94ACF">
              <w:t>51160</w:t>
            </w:r>
          </w:p>
        </w:tc>
        <w:tc>
          <w:tcPr>
            <w:tcW w:w="3643" w:type="pct"/>
            <w:tcBorders>
              <w:top w:val="single" w:sz="4" w:space="0" w:color="auto"/>
              <w:left w:val="nil"/>
              <w:bottom w:val="single" w:sz="4" w:space="0" w:color="auto"/>
              <w:right w:val="nil"/>
            </w:tcBorders>
            <w:shd w:val="clear" w:color="auto" w:fill="auto"/>
          </w:tcPr>
          <w:p w14:paraId="1A29044F" w14:textId="77777777" w:rsidR="00884670" w:rsidRPr="00B94ACF" w:rsidRDefault="00884670" w:rsidP="003625C8">
            <w:pPr>
              <w:pStyle w:val="Tabletext"/>
            </w:pPr>
            <w:r w:rsidRPr="00B94ACF">
              <w:t>Anterior exposure of thoracic or lumbar spine, one motion segment, not being a service to which item 51165 applies (H) (Anaes.) (Assist.)</w:t>
            </w:r>
          </w:p>
        </w:tc>
        <w:tc>
          <w:tcPr>
            <w:tcW w:w="663" w:type="pct"/>
            <w:tcBorders>
              <w:top w:val="single" w:sz="4" w:space="0" w:color="auto"/>
              <w:left w:val="nil"/>
              <w:bottom w:val="single" w:sz="4" w:space="0" w:color="auto"/>
              <w:right w:val="nil"/>
            </w:tcBorders>
            <w:shd w:val="clear" w:color="auto" w:fill="auto"/>
          </w:tcPr>
          <w:p w14:paraId="3297061E" w14:textId="77777777" w:rsidR="00884670" w:rsidRPr="00B94ACF" w:rsidRDefault="00884670" w:rsidP="003625C8">
            <w:pPr>
              <w:pStyle w:val="Tabletext"/>
              <w:jc w:val="right"/>
            </w:pPr>
            <w:r w:rsidRPr="00B94ACF">
              <w:t>1,196.60</w:t>
            </w:r>
          </w:p>
        </w:tc>
      </w:tr>
      <w:tr w:rsidR="00884670" w:rsidRPr="00B94ACF" w14:paraId="3FBC04BF" w14:textId="77777777" w:rsidTr="003625C8">
        <w:tc>
          <w:tcPr>
            <w:tcW w:w="694" w:type="pct"/>
            <w:tcBorders>
              <w:top w:val="single" w:sz="4" w:space="0" w:color="auto"/>
              <w:left w:val="nil"/>
              <w:bottom w:val="single" w:sz="4" w:space="0" w:color="auto"/>
              <w:right w:val="nil"/>
            </w:tcBorders>
            <w:shd w:val="clear" w:color="auto" w:fill="auto"/>
          </w:tcPr>
          <w:p w14:paraId="35C42F9E" w14:textId="77777777" w:rsidR="00884670" w:rsidRPr="00B94ACF" w:rsidRDefault="00884670" w:rsidP="003625C8">
            <w:pPr>
              <w:pStyle w:val="Tabletext"/>
            </w:pPr>
            <w:r w:rsidRPr="00B94ACF">
              <w:t>51165</w:t>
            </w:r>
          </w:p>
        </w:tc>
        <w:tc>
          <w:tcPr>
            <w:tcW w:w="3643" w:type="pct"/>
            <w:tcBorders>
              <w:top w:val="single" w:sz="4" w:space="0" w:color="auto"/>
              <w:left w:val="nil"/>
              <w:bottom w:val="single" w:sz="4" w:space="0" w:color="auto"/>
              <w:right w:val="nil"/>
            </w:tcBorders>
            <w:shd w:val="clear" w:color="auto" w:fill="auto"/>
          </w:tcPr>
          <w:p w14:paraId="42638FF9" w14:textId="77777777" w:rsidR="00884670" w:rsidRPr="00B94ACF" w:rsidRDefault="00884670" w:rsidP="003625C8">
            <w:pPr>
              <w:pStyle w:val="Tabletext"/>
            </w:pPr>
            <w:r w:rsidRPr="00B94ACF">
              <w:t>Anterior exposure of thoracic or lumbar spine, more than one motion segment, not being a service to which item 51160 applies (H) (Anaes.) (Assist.)</w:t>
            </w:r>
          </w:p>
        </w:tc>
        <w:tc>
          <w:tcPr>
            <w:tcW w:w="663" w:type="pct"/>
            <w:tcBorders>
              <w:top w:val="single" w:sz="4" w:space="0" w:color="auto"/>
              <w:left w:val="nil"/>
              <w:bottom w:val="single" w:sz="4" w:space="0" w:color="auto"/>
              <w:right w:val="nil"/>
            </w:tcBorders>
            <w:shd w:val="clear" w:color="auto" w:fill="auto"/>
          </w:tcPr>
          <w:p w14:paraId="0097198E" w14:textId="77777777" w:rsidR="00884670" w:rsidRPr="00B94ACF" w:rsidRDefault="00884670" w:rsidP="003625C8">
            <w:pPr>
              <w:pStyle w:val="Tabletext"/>
              <w:jc w:val="right"/>
            </w:pPr>
            <w:r w:rsidRPr="00B94ACF">
              <w:t>1,508.75</w:t>
            </w:r>
          </w:p>
        </w:tc>
      </w:tr>
      <w:tr w:rsidR="00884670" w:rsidRPr="00B94ACF" w14:paraId="5C8A1C76" w14:textId="77777777" w:rsidTr="003625C8">
        <w:tc>
          <w:tcPr>
            <w:tcW w:w="694" w:type="pct"/>
            <w:tcBorders>
              <w:top w:val="single" w:sz="4" w:space="0" w:color="auto"/>
              <w:left w:val="nil"/>
              <w:bottom w:val="single" w:sz="4" w:space="0" w:color="auto"/>
              <w:right w:val="nil"/>
            </w:tcBorders>
            <w:shd w:val="clear" w:color="auto" w:fill="auto"/>
          </w:tcPr>
          <w:p w14:paraId="2B0EFB04" w14:textId="77777777" w:rsidR="00884670" w:rsidRPr="00B94ACF" w:rsidRDefault="00884670" w:rsidP="003625C8">
            <w:pPr>
              <w:pStyle w:val="Tabletext"/>
            </w:pPr>
            <w:r w:rsidRPr="00B94ACF">
              <w:t>51170</w:t>
            </w:r>
          </w:p>
        </w:tc>
        <w:tc>
          <w:tcPr>
            <w:tcW w:w="3643" w:type="pct"/>
            <w:tcBorders>
              <w:top w:val="single" w:sz="4" w:space="0" w:color="auto"/>
              <w:left w:val="nil"/>
              <w:bottom w:val="single" w:sz="4" w:space="0" w:color="auto"/>
              <w:right w:val="nil"/>
            </w:tcBorders>
            <w:shd w:val="clear" w:color="auto" w:fill="auto"/>
          </w:tcPr>
          <w:p w14:paraId="78C08F68" w14:textId="77777777" w:rsidR="00884670" w:rsidRPr="00B94ACF" w:rsidRDefault="00884670" w:rsidP="003625C8">
            <w:pPr>
              <w:pStyle w:val="Tabletext"/>
            </w:pPr>
            <w:r w:rsidRPr="00B94ACF">
              <w:t>Syringomyelia or hydromyelia, craniotomy for, with or without duraplasty, intradural dissection, plugging of obex or local cerebrospinal fluid shunt (H) (Anaes.) (Assist.)</w:t>
            </w:r>
          </w:p>
        </w:tc>
        <w:tc>
          <w:tcPr>
            <w:tcW w:w="663" w:type="pct"/>
            <w:tcBorders>
              <w:top w:val="single" w:sz="4" w:space="0" w:color="auto"/>
              <w:left w:val="nil"/>
              <w:bottom w:val="single" w:sz="4" w:space="0" w:color="auto"/>
              <w:right w:val="nil"/>
            </w:tcBorders>
            <w:shd w:val="clear" w:color="auto" w:fill="auto"/>
          </w:tcPr>
          <w:p w14:paraId="0E4A8983" w14:textId="77777777" w:rsidR="00884670" w:rsidRPr="00B94ACF" w:rsidRDefault="00884670" w:rsidP="003625C8">
            <w:pPr>
              <w:pStyle w:val="Tabletext"/>
              <w:jc w:val="right"/>
            </w:pPr>
            <w:r w:rsidRPr="00B94ACF">
              <w:t>2,273.15</w:t>
            </w:r>
          </w:p>
        </w:tc>
      </w:tr>
      <w:tr w:rsidR="00884670" w:rsidRPr="00B94ACF" w14:paraId="744B5962" w14:textId="77777777" w:rsidTr="003625C8">
        <w:tc>
          <w:tcPr>
            <w:tcW w:w="694" w:type="pct"/>
            <w:tcBorders>
              <w:top w:val="single" w:sz="4" w:space="0" w:color="auto"/>
              <w:left w:val="nil"/>
              <w:bottom w:val="single" w:sz="12" w:space="0" w:color="auto"/>
              <w:right w:val="nil"/>
            </w:tcBorders>
            <w:shd w:val="clear" w:color="auto" w:fill="auto"/>
          </w:tcPr>
          <w:p w14:paraId="3972CBB6" w14:textId="77777777" w:rsidR="00884670" w:rsidRPr="00B94ACF" w:rsidRDefault="00884670" w:rsidP="003625C8">
            <w:pPr>
              <w:pStyle w:val="Tabletext"/>
            </w:pPr>
            <w:r w:rsidRPr="00B94ACF">
              <w:t>51171</w:t>
            </w:r>
          </w:p>
        </w:tc>
        <w:tc>
          <w:tcPr>
            <w:tcW w:w="3643" w:type="pct"/>
            <w:tcBorders>
              <w:top w:val="single" w:sz="4" w:space="0" w:color="auto"/>
              <w:left w:val="nil"/>
              <w:bottom w:val="single" w:sz="12" w:space="0" w:color="auto"/>
              <w:right w:val="nil"/>
            </w:tcBorders>
            <w:shd w:val="clear" w:color="auto" w:fill="auto"/>
          </w:tcPr>
          <w:p w14:paraId="03FDCDBA" w14:textId="77777777" w:rsidR="00884670" w:rsidRPr="00B94ACF" w:rsidRDefault="00884670" w:rsidP="003625C8">
            <w:pPr>
              <w:pStyle w:val="Tabletext"/>
            </w:pPr>
            <w:r w:rsidRPr="00B94ACF">
              <w:t>Syringomyelia or hydromyelia, treatment by direct cerebrospinal fluid shunt (for example, syringosubarachnoid shunt, syringopleural shunt or syringoperitoneal shunt) (H) (Anaes.) (Assist.)</w:t>
            </w:r>
          </w:p>
        </w:tc>
        <w:tc>
          <w:tcPr>
            <w:tcW w:w="663" w:type="pct"/>
            <w:tcBorders>
              <w:top w:val="single" w:sz="4" w:space="0" w:color="auto"/>
              <w:left w:val="nil"/>
              <w:bottom w:val="single" w:sz="12" w:space="0" w:color="auto"/>
              <w:right w:val="nil"/>
            </w:tcBorders>
            <w:shd w:val="clear" w:color="auto" w:fill="auto"/>
          </w:tcPr>
          <w:p w14:paraId="3ACA0C6C" w14:textId="77777777" w:rsidR="00884670" w:rsidRPr="00B94ACF" w:rsidRDefault="00884670" w:rsidP="003625C8">
            <w:pPr>
              <w:pStyle w:val="Tabletext"/>
              <w:jc w:val="right"/>
            </w:pPr>
            <w:r w:rsidRPr="00B94ACF">
              <w:t>954.60</w:t>
            </w:r>
          </w:p>
        </w:tc>
      </w:tr>
    </w:tbl>
    <w:p w14:paraId="09B0EFC1" w14:textId="77777777" w:rsidR="00884670" w:rsidRPr="00B94ACF" w:rsidRDefault="00884670" w:rsidP="00884670">
      <w:pPr>
        <w:pStyle w:val="Tabletext"/>
      </w:pPr>
    </w:p>
    <w:p w14:paraId="63EA68FF" w14:textId="77777777" w:rsidR="001A29A7" w:rsidRPr="00E91B45" w:rsidRDefault="001A29A7" w:rsidP="001A29A7">
      <w:pPr>
        <w:pStyle w:val="ActHead3"/>
      </w:pPr>
      <w:bookmarkStart w:id="964" w:name="_Toc71110116"/>
      <w:r w:rsidRPr="006C3F1A">
        <w:rPr>
          <w:rStyle w:val="CharDivNo"/>
        </w:rPr>
        <w:t>Division 5.11</w:t>
      </w:r>
      <w:r w:rsidRPr="00E91B45">
        <w:t>—</w:t>
      </w:r>
      <w:r w:rsidRPr="006C3F1A">
        <w:rPr>
          <w:rStyle w:val="CharDivText"/>
        </w:rPr>
        <w:t>Group T9: Assistance at operations</w:t>
      </w:r>
      <w:bookmarkEnd w:id="964"/>
    </w:p>
    <w:p w14:paraId="32CAED15" w14:textId="77777777" w:rsidR="001A29A7" w:rsidRPr="00E91B45" w:rsidRDefault="001A29A7" w:rsidP="001A29A7">
      <w:pPr>
        <w:pStyle w:val="ActHead5"/>
      </w:pPr>
      <w:bookmarkStart w:id="965" w:name="_Toc71110117"/>
      <w:r w:rsidRPr="006C3F1A">
        <w:rPr>
          <w:rStyle w:val="CharSectno"/>
        </w:rPr>
        <w:t>5.11.1</w:t>
      </w:r>
      <w:r w:rsidRPr="00E91B45">
        <w:t xml:space="preserve">  Meaning of amount under clause 5.11.1</w:t>
      </w:r>
      <w:bookmarkEnd w:id="965"/>
    </w:p>
    <w:p w14:paraId="2DF60E6E" w14:textId="77777777" w:rsidR="001A29A7" w:rsidRPr="00A039A7" w:rsidRDefault="001A29A7" w:rsidP="001A29A7">
      <w:pPr>
        <w:pStyle w:val="Subsection"/>
      </w:pPr>
      <w:r w:rsidRPr="00A039A7">
        <w:tab/>
      </w:r>
      <w:r w:rsidRPr="00A039A7">
        <w:tab/>
        <w:t xml:space="preserve">In </w:t>
      </w:r>
      <w:r>
        <w:t>item 5</w:t>
      </w:r>
      <w:r w:rsidRPr="00A039A7">
        <w:t>1303:</w:t>
      </w:r>
    </w:p>
    <w:p w14:paraId="53945698" w14:textId="77777777" w:rsidR="001A29A7" w:rsidRPr="00A039A7" w:rsidRDefault="001A29A7" w:rsidP="001A29A7">
      <w:pPr>
        <w:pStyle w:val="Definition"/>
      </w:pPr>
      <w:r w:rsidRPr="00A039A7">
        <w:rPr>
          <w:b/>
          <w:i/>
          <w:lang w:eastAsia="en-US"/>
        </w:rPr>
        <w:t>amount under clause 5</w:t>
      </w:r>
      <w:r w:rsidRPr="00A039A7">
        <w:rPr>
          <w:b/>
          <w:i/>
        </w:rPr>
        <w:t>.11.1</w:t>
      </w:r>
      <w:r w:rsidRPr="00A039A7">
        <w:t>, for assistance at an operation or series of operations, means 20% of the sum of the fees payable under the Act for the services provided at that operation, or series of operations, by the practitioner to whom the assistance was given.</w:t>
      </w:r>
    </w:p>
    <w:p w14:paraId="7CCAEDBE" w14:textId="77777777" w:rsidR="001A29A7" w:rsidRPr="00E91B45" w:rsidRDefault="001A29A7" w:rsidP="001A29A7">
      <w:pPr>
        <w:pStyle w:val="ActHead5"/>
      </w:pPr>
      <w:bookmarkStart w:id="966" w:name="_Toc71110118"/>
      <w:r w:rsidRPr="006C3F1A">
        <w:rPr>
          <w:rStyle w:val="CharSectno"/>
        </w:rPr>
        <w:t>5.11.2</w:t>
      </w:r>
      <w:r w:rsidRPr="00E91B45">
        <w:t xml:space="preserve">  Meaning of amount under clause 5.11.2</w:t>
      </w:r>
      <w:bookmarkEnd w:id="966"/>
    </w:p>
    <w:p w14:paraId="100F7AC7" w14:textId="77777777" w:rsidR="001A29A7" w:rsidRPr="00A039A7" w:rsidRDefault="001A29A7" w:rsidP="001A29A7">
      <w:pPr>
        <w:pStyle w:val="Subsection"/>
      </w:pPr>
      <w:r w:rsidRPr="00A039A7">
        <w:tab/>
      </w:r>
      <w:r w:rsidRPr="00A039A7">
        <w:tab/>
        <w:t xml:space="preserve">In </w:t>
      </w:r>
      <w:r>
        <w:t>item 5</w:t>
      </w:r>
      <w:r w:rsidRPr="00A039A7">
        <w:t>1309:</w:t>
      </w:r>
    </w:p>
    <w:p w14:paraId="3CE5D55F" w14:textId="77777777" w:rsidR="001A29A7" w:rsidRPr="00A039A7" w:rsidRDefault="001A29A7" w:rsidP="001A29A7">
      <w:pPr>
        <w:pStyle w:val="Definition"/>
      </w:pPr>
      <w:r w:rsidRPr="00A039A7">
        <w:rPr>
          <w:b/>
          <w:i/>
          <w:lang w:eastAsia="en-US"/>
        </w:rPr>
        <w:t>amount under clause 5</w:t>
      </w:r>
      <w:r w:rsidRPr="00A039A7">
        <w:rPr>
          <w:b/>
          <w:i/>
        </w:rPr>
        <w:t>.11.2</w:t>
      </w:r>
      <w:r w:rsidRPr="00A039A7">
        <w:t>, for assistance at a series or combination of operations, means:</w:t>
      </w:r>
    </w:p>
    <w:p w14:paraId="58377660" w14:textId="77777777" w:rsidR="001A29A7" w:rsidRPr="00A039A7" w:rsidRDefault="001A29A7" w:rsidP="001A29A7">
      <w:pPr>
        <w:pStyle w:val="Paragraph"/>
      </w:pPr>
      <w:r w:rsidRPr="00A039A7">
        <w:tab/>
        <w:t>(a)</w:t>
      </w:r>
      <w:r w:rsidRPr="00A039A7">
        <w:tab/>
        <w:t>20% of the sum of the fees payable under the Act for the services provided at those operations by the practitioner to whom the assistance was given; or</w:t>
      </w:r>
    </w:p>
    <w:p w14:paraId="62C52B0C" w14:textId="77777777" w:rsidR="001A29A7" w:rsidRPr="00A039A7" w:rsidRDefault="001A29A7" w:rsidP="001A29A7">
      <w:pPr>
        <w:pStyle w:val="Paragraph"/>
      </w:pPr>
      <w:r w:rsidRPr="00A039A7">
        <w:tab/>
        <w:t>(b)</w:t>
      </w:r>
      <w:r w:rsidRPr="00A039A7">
        <w:tab/>
        <w:t>for the caesarean section component of the operations—the fee mentioned in item 16520.</w:t>
      </w:r>
    </w:p>
    <w:p w14:paraId="411153F6" w14:textId="77777777" w:rsidR="001A29A7" w:rsidRPr="00E91B45" w:rsidRDefault="001A29A7" w:rsidP="001A29A7">
      <w:pPr>
        <w:pStyle w:val="ActHead5"/>
      </w:pPr>
      <w:bookmarkStart w:id="967" w:name="_Toc71110119"/>
      <w:r w:rsidRPr="006C3F1A">
        <w:rPr>
          <w:rStyle w:val="CharSectno"/>
        </w:rPr>
        <w:t>5.11.3</w:t>
      </w:r>
      <w:r w:rsidRPr="00E91B45">
        <w:t xml:space="preserve">  Meaning of amount under clause 5.11.3</w:t>
      </w:r>
      <w:bookmarkEnd w:id="967"/>
    </w:p>
    <w:p w14:paraId="50CECDB9" w14:textId="77777777" w:rsidR="001A29A7" w:rsidRPr="00A039A7" w:rsidRDefault="001A29A7" w:rsidP="001A29A7">
      <w:pPr>
        <w:pStyle w:val="Subsection"/>
      </w:pPr>
      <w:r w:rsidRPr="00A039A7">
        <w:tab/>
      </w:r>
      <w:r w:rsidRPr="00A039A7">
        <w:tab/>
        <w:t xml:space="preserve">In </w:t>
      </w:r>
      <w:r>
        <w:t>item 5</w:t>
      </w:r>
      <w:r w:rsidRPr="00A039A7">
        <w:t>1312:</w:t>
      </w:r>
    </w:p>
    <w:p w14:paraId="28B70561" w14:textId="77777777" w:rsidR="001A29A7" w:rsidRPr="00A039A7" w:rsidRDefault="001A29A7" w:rsidP="001A29A7">
      <w:pPr>
        <w:pStyle w:val="Definition"/>
      </w:pPr>
      <w:r w:rsidRPr="00A039A7">
        <w:rPr>
          <w:b/>
          <w:i/>
          <w:lang w:eastAsia="en-US"/>
        </w:rPr>
        <w:t>amount under clause 5</w:t>
      </w:r>
      <w:r w:rsidRPr="00A039A7">
        <w:rPr>
          <w:b/>
          <w:i/>
        </w:rPr>
        <w:t>.11.3</w:t>
      </w:r>
      <w:r w:rsidRPr="00A039A7">
        <w:t>, for assistance at a procedure, means 20% of the sum of the fees payable under the Act for the services provided at that procedure by the practitioner to whom the assistance was given.</w:t>
      </w:r>
    </w:p>
    <w:p w14:paraId="1056258B" w14:textId="77777777" w:rsidR="001A29A7" w:rsidRPr="00E91B45" w:rsidRDefault="001A29A7" w:rsidP="001A29A7">
      <w:pPr>
        <w:pStyle w:val="ActHead5"/>
      </w:pPr>
      <w:bookmarkStart w:id="968" w:name="_Toc71110120"/>
      <w:r w:rsidRPr="006C3F1A">
        <w:rPr>
          <w:rStyle w:val="CharSectno"/>
        </w:rPr>
        <w:t>5.11.4</w:t>
      </w:r>
      <w:r w:rsidRPr="00E91B45">
        <w:t xml:space="preserve">  Restrictions on items in Group T9—medical practitioner providing assistance at operations</w:t>
      </w:r>
      <w:bookmarkEnd w:id="968"/>
    </w:p>
    <w:p w14:paraId="53EB0E07" w14:textId="77777777" w:rsidR="001A29A7" w:rsidRPr="00A039A7" w:rsidRDefault="001A29A7" w:rsidP="001A29A7">
      <w:pPr>
        <w:pStyle w:val="Subsection"/>
      </w:pPr>
      <w:r w:rsidRPr="00A039A7">
        <w:tab/>
      </w:r>
      <w:r w:rsidRPr="00A039A7">
        <w:tab/>
        <w:t>Items 51300 to 51318 apply only to assistance rendered by a medical practitioner other than:</w:t>
      </w:r>
    </w:p>
    <w:p w14:paraId="7B85F5C9" w14:textId="77777777" w:rsidR="001A29A7" w:rsidRPr="00A039A7" w:rsidRDefault="001A29A7" w:rsidP="001A29A7">
      <w:pPr>
        <w:pStyle w:val="Paragraph"/>
      </w:pPr>
      <w:r w:rsidRPr="00A039A7">
        <w:tab/>
        <w:t>(a)</w:t>
      </w:r>
      <w:r w:rsidRPr="00A039A7">
        <w:tab/>
        <w:t>the practitioner performing the operation; or</w:t>
      </w:r>
    </w:p>
    <w:p w14:paraId="5D3318A7" w14:textId="77777777" w:rsidR="001A29A7" w:rsidRPr="00A039A7" w:rsidRDefault="001A29A7" w:rsidP="001A29A7">
      <w:pPr>
        <w:pStyle w:val="Paragraph"/>
      </w:pPr>
      <w:r w:rsidRPr="00A039A7">
        <w:tab/>
        <w:t>(b)</w:t>
      </w:r>
      <w:r w:rsidRPr="00A039A7">
        <w:tab/>
        <w:t>the anaesthetist administering the anaesthetic in connection with the operation, if any; or</w:t>
      </w:r>
    </w:p>
    <w:p w14:paraId="0C45A998" w14:textId="77777777" w:rsidR="001A29A7" w:rsidRPr="00A039A7" w:rsidRDefault="001A29A7" w:rsidP="001A29A7">
      <w:pPr>
        <w:pStyle w:val="Paragraph"/>
      </w:pPr>
      <w:r w:rsidRPr="00A039A7">
        <w:tab/>
        <w:t>(c)</w:t>
      </w:r>
      <w:r w:rsidRPr="00A039A7">
        <w:tab/>
        <w:t>the assistant anaesthetist, if any.</w:t>
      </w:r>
    </w:p>
    <w:p w14:paraId="6787E769" w14:textId="77777777" w:rsidR="001A29A7" w:rsidRPr="00E91B45" w:rsidRDefault="001A29A7" w:rsidP="001A29A7">
      <w:pPr>
        <w:pStyle w:val="ActHead5"/>
      </w:pPr>
      <w:bookmarkStart w:id="969" w:name="_Toc71110121"/>
      <w:r w:rsidRPr="006C3F1A">
        <w:rPr>
          <w:rStyle w:val="CharSectno"/>
        </w:rPr>
        <w:t>5.11.5</w:t>
      </w:r>
      <w:r w:rsidRPr="00E91B45">
        <w:t xml:space="preserve">  Items in Group T9</w:t>
      </w:r>
      <w:bookmarkEnd w:id="969"/>
    </w:p>
    <w:p w14:paraId="63C59403" w14:textId="77777777" w:rsidR="001A29A7" w:rsidRPr="00A039A7" w:rsidRDefault="001A29A7" w:rsidP="001A29A7">
      <w:pPr>
        <w:pStyle w:val="Subsection"/>
      </w:pPr>
      <w:r w:rsidRPr="00A039A7">
        <w:tab/>
      </w:r>
      <w:r w:rsidRPr="00A039A7">
        <w:tab/>
        <w:t>This clause sets out items in Group T9.</w:t>
      </w:r>
    </w:p>
    <w:p w14:paraId="2DCC345F"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3"/>
        <w:gridCol w:w="5911"/>
        <w:gridCol w:w="1433"/>
      </w:tblGrid>
      <w:tr w:rsidR="001A29A7" w:rsidRPr="00195CAC" w14:paraId="7B393405"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0E01EEF7" w14:textId="77777777" w:rsidR="001A29A7" w:rsidRPr="00A039A7" w:rsidRDefault="001A29A7" w:rsidP="008457C1">
            <w:pPr>
              <w:pStyle w:val="TableHeading"/>
            </w:pPr>
            <w:r w:rsidRPr="00A039A7">
              <w:t>Group T9—Assistance at operations</w:t>
            </w:r>
          </w:p>
        </w:tc>
      </w:tr>
      <w:tr w:rsidR="001A29A7" w:rsidRPr="00195CAC" w14:paraId="290CF8AA"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5C8DB028" w14:textId="77777777" w:rsidR="001A29A7" w:rsidRPr="00A039A7" w:rsidRDefault="001A29A7" w:rsidP="008457C1">
            <w:pPr>
              <w:pStyle w:val="TableHeading"/>
            </w:pPr>
            <w:r w:rsidRPr="00A039A7">
              <w:t>Column 1</w:t>
            </w:r>
          </w:p>
          <w:p w14:paraId="42ABD09D" w14:textId="77777777" w:rsidR="001A29A7" w:rsidRPr="00A039A7" w:rsidRDefault="001A29A7" w:rsidP="008457C1">
            <w:pPr>
              <w:pStyle w:val="TableHeading"/>
            </w:pPr>
            <w:r w:rsidRPr="00A039A7">
              <w:t>Item</w:t>
            </w:r>
          </w:p>
        </w:tc>
        <w:tc>
          <w:tcPr>
            <w:tcW w:w="3466" w:type="pct"/>
            <w:tcBorders>
              <w:top w:val="single" w:sz="6" w:space="0" w:color="auto"/>
              <w:left w:val="nil"/>
              <w:bottom w:val="single" w:sz="12" w:space="0" w:color="auto"/>
              <w:right w:val="nil"/>
            </w:tcBorders>
            <w:shd w:val="clear" w:color="auto" w:fill="auto"/>
            <w:hideMark/>
          </w:tcPr>
          <w:p w14:paraId="546EE7F5" w14:textId="77777777" w:rsidR="001A29A7" w:rsidRPr="00A039A7" w:rsidRDefault="001A29A7" w:rsidP="008457C1">
            <w:pPr>
              <w:pStyle w:val="TableHeading"/>
            </w:pPr>
            <w:r w:rsidRPr="00A039A7">
              <w:t>Column 2</w:t>
            </w:r>
          </w:p>
          <w:p w14:paraId="3DC58270" w14:textId="77777777" w:rsidR="001A29A7" w:rsidRPr="00A039A7" w:rsidRDefault="001A29A7" w:rsidP="008457C1">
            <w:pPr>
              <w:pStyle w:val="TableHeading"/>
            </w:pPr>
            <w:r w:rsidRPr="00A039A7">
              <w:t>Description</w:t>
            </w:r>
          </w:p>
        </w:tc>
        <w:tc>
          <w:tcPr>
            <w:tcW w:w="840" w:type="pct"/>
            <w:tcBorders>
              <w:top w:val="single" w:sz="6" w:space="0" w:color="auto"/>
              <w:left w:val="nil"/>
              <w:bottom w:val="single" w:sz="12" w:space="0" w:color="auto"/>
              <w:right w:val="nil"/>
            </w:tcBorders>
            <w:shd w:val="clear" w:color="auto" w:fill="auto"/>
            <w:hideMark/>
          </w:tcPr>
          <w:p w14:paraId="5D29D3C2" w14:textId="77777777" w:rsidR="001A29A7" w:rsidRPr="00A039A7" w:rsidRDefault="001A29A7" w:rsidP="008457C1">
            <w:pPr>
              <w:pStyle w:val="TableHeading"/>
              <w:jc w:val="right"/>
            </w:pPr>
            <w:r w:rsidRPr="00A039A7">
              <w:t>Column 3</w:t>
            </w:r>
          </w:p>
          <w:p w14:paraId="28ADA7D9" w14:textId="77777777" w:rsidR="001A29A7" w:rsidRPr="00A039A7" w:rsidRDefault="001A29A7" w:rsidP="008457C1">
            <w:pPr>
              <w:pStyle w:val="TableHeading"/>
              <w:jc w:val="right"/>
            </w:pPr>
            <w:r w:rsidRPr="00A039A7">
              <w:t>Fee ($)</w:t>
            </w:r>
          </w:p>
        </w:tc>
      </w:tr>
      <w:tr w:rsidR="00112112" w:rsidRPr="00195CAC" w14:paraId="2DC42F2D" w14:textId="77777777" w:rsidTr="00B4043B">
        <w:tc>
          <w:tcPr>
            <w:tcW w:w="694" w:type="pct"/>
            <w:tcBorders>
              <w:top w:val="single" w:sz="12" w:space="0" w:color="auto"/>
              <w:left w:val="nil"/>
              <w:bottom w:val="single" w:sz="4" w:space="0" w:color="auto"/>
              <w:right w:val="nil"/>
            </w:tcBorders>
            <w:shd w:val="clear" w:color="auto" w:fill="auto"/>
            <w:hideMark/>
          </w:tcPr>
          <w:p w14:paraId="71AC5A83" w14:textId="77777777" w:rsidR="00112112" w:rsidRPr="00A039A7" w:rsidRDefault="00112112" w:rsidP="00112112">
            <w:pPr>
              <w:pStyle w:val="Tabletext"/>
            </w:pPr>
            <w:r w:rsidRPr="00A039A7">
              <w:t>51300</w:t>
            </w:r>
          </w:p>
        </w:tc>
        <w:tc>
          <w:tcPr>
            <w:tcW w:w="3466" w:type="pct"/>
            <w:tcBorders>
              <w:top w:val="single" w:sz="12" w:space="0" w:color="auto"/>
              <w:left w:val="nil"/>
              <w:bottom w:val="single" w:sz="4" w:space="0" w:color="auto"/>
              <w:right w:val="nil"/>
            </w:tcBorders>
            <w:shd w:val="clear" w:color="auto" w:fill="auto"/>
            <w:hideMark/>
          </w:tcPr>
          <w:p w14:paraId="7C193BBD" w14:textId="77777777" w:rsidR="00112112" w:rsidRPr="00A039A7" w:rsidRDefault="00112112" w:rsidP="00112112">
            <w:pPr>
              <w:pStyle w:val="Tabletext"/>
            </w:pPr>
            <w:r w:rsidRPr="00A039A7">
              <w:rPr>
                <w:snapToGrid w:val="0"/>
              </w:rPr>
              <w:t>Assistance at any operation mentioned in an item in Group T8 that includes “(Assist.)” for which the fee does not exceed $5</w:t>
            </w:r>
            <w:r>
              <w:rPr>
                <w:snapToGrid w:val="0"/>
              </w:rPr>
              <w:t>80.95</w:t>
            </w:r>
            <w:r w:rsidRPr="00A039A7">
              <w:rPr>
                <w:snapToGrid w:val="0"/>
              </w:rPr>
              <w:t xml:space="preserve"> or at a series or combination of operations mentioned in an item in Group T8 that include “(Assist.)” for which the aggregate fee does not exceed $5</w:t>
            </w:r>
            <w:r>
              <w:rPr>
                <w:snapToGrid w:val="0"/>
              </w:rPr>
              <w:t>80.95</w:t>
            </w:r>
          </w:p>
        </w:tc>
        <w:tc>
          <w:tcPr>
            <w:tcW w:w="840" w:type="pct"/>
            <w:tcBorders>
              <w:top w:val="single" w:sz="12" w:space="0" w:color="auto"/>
              <w:left w:val="nil"/>
              <w:bottom w:val="single" w:sz="4" w:space="0" w:color="auto"/>
              <w:right w:val="nil"/>
            </w:tcBorders>
            <w:shd w:val="clear" w:color="auto" w:fill="auto"/>
          </w:tcPr>
          <w:p w14:paraId="6F15AE14" w14:textId="77777777" w:rsidR="00112112" w:rsidRPr="00A039A7" w:rsidRDefault="00112112" w:rsidP="00112112">
            <w:pPr>
              <w:pStyle w:val="Tabletext"/>
              <w:jc w:val="right"/>
            </w:pPr>
            <w:r w:rsidRPr="00AC09F4">
              <w:t>89.8</w:t>
            </w:r>
            <w:r>
              <w:t>0</w:t>
            </w:r>
          </w:p>
        </w:tc>
      </w:tr>
      <w:tr w:rsidR="00112112" w:rsidRPr="00195CAC" w14:paraId="708CE2DF" w14:textId="77777777" w:rsidTr="008457C1">
        <w:tc>
          <w:tcPr>
            <w:tcW w:w="694" w:type="pct"/>
            <w:tcBorders>
              <w:top w:val="single" w:sz="4" w:space="0" w:color="auto"/>
              <w:left w:val="nil"/>
              <w:bottom w:val="single" w:sz="4" w:space="0" w:color="auto"/>
              <w:right w:val="nil"/>
            </w:tcBorders>
            <w:shd w:val="clear" w:color="auto" w:fill="auto"/>
            <w:hideMark/>
          </w:tcPr>
          <w:p w14:paraId="5A529934" w14:textId="77777777" w:rsidR="00112112" w:rsidRPr="00A039A7" w:rsidRDefault="00112112" w:rsidP="00112112">
            <w:pPr>
              <w:pStyle w:val="Tabletext"/>
            </w:pPr>
            <w:r w:rsidRPr="00A039A7">
              <w:t>51303</w:t>
            </w:r>
          </w:p>
        </w:tc>
        <w:tc>
          <w:tcPr>
            <w:tcW w:w="3466" w:type="pct"/>
            <w:tcBorders>
              <w:top w:val="single" w:sz="4" w:space="0" w:color="auto"/>
              <w:left w:val="nil"/>
              <w:bottom w:val="single" w:sz="4" w:space="0" w:color="auto"/>
              <w:right w:val="nil"/>
            </w:tcBorders>
            <w:shd w:val="clear" w:color="auto" w:fill="auto"/>
            <w:hideMark/>
          </w:tcPr>
          <w:p w14:paraId="2DCC4126" w14:textId="77777777" w:rsidR="00112112" w:rsidRPr="00A039A7" w:rsidRDefault="00112112" w:rsidP="00112112">
            <w:pPr>
              <w:pStyle w:val="Tabletext"/>
              <w:rPr>
                <w:snapToGrid w:val="0"/>
              </w:rPr>
            </w:pPr>
            <w:r w:rsidRPr="00A039A7">
              <w:rPr>
                <w:snapToGrid w:val="0"/>
              </w:rPr>
              <w:t>Assistance at any operation mentioned in an item in Group T8 that includes “(Assist.)” for which the fee exceeds $5</w:t>
            </w:r>
            <w:r>
              <w:rPr>
                <w:snapToGrid w:val="0"/>
              </w:rPr>
              <w:t>80.95</w:t>
            </w:r>
            <w:r w:rsidRPr="00A039A7">
              <w:rPr>
                <w:snapToGrid w:val="0"/>
              </w:rPr>
              <w:t xml:space="preserve"> or at a series or combination of operations mentioned in an item in Group T8 that include “(Assist.)” for which the aggregate fee exceeds $</w:t>
            </w:r>
            <w:r>
              <w:rPr>
                <w:snapToGrid w:val="0"/>
              </w:rPr>
              <w:t>580.95</w:t>
            </w:r>
          </w:p>
        </w:tc>
        <w:tc>
          <w:tcPr>
            <w:tcW w:w="840" w:type="pct"/>
            <w:tcBorders>
              <w:top w:val="single" w:sz="4" w:space="0" w:color="auto"/>
              <w:left w:val="nil"/>
              <w:bottom w:val="single" w:sz="4" w:space="0" w:color="auto"/>
              <w:right w:val="nil"/>
            </w:tcBorders>
            <w:shd w:val="clear" w:color="auto" w:fill="auto"/>
            <w:hideMark/>
          </w:tcPr>
          <w:p w14:paraId="0FEC1FCE" w14:textId="77777777" w:rsidR="00112112" w:rsidRPr="00A039A7" w:rsidRDefault="00112112" w:rsidP="00112112">
            <w:pPr>
              <w:pStyle w:val="Tabletext"/>
            </w:pPr>
            <w:r w:rsidRPr="00A039A7">
              <w:t>Amount under clause 5.11.1</w:t>
            </w:r>
          </w:p>
        </w:tc>
      </w:tr>
      <w:tr w:rsidR="00112112" w:rsidRPr="00195CAC" w14:paraId="1D2054B1" w14:textId="77777777" w:rsidTr="00B4043B">
        <w:tc>
          <w:tcPr>
            <w:tcW w:w="694" w:type="pct"/>
            <w:tcBorders>
              <w:top w:val="single" w:sz="4" w:space="0" w:color="auto"/>
              <w:left w:val="nil"/>
              <w:bottom w:val="single" w:sz="4" w:space="0" w:color="auto"/>
              <w:right w:val="nil"/>
            </w:tcBorders>
            <w:shd w:val="clear" w:color="auto" w:fill="auto"/>
            <w:hideMark/>
          </w:tcPr>
          <w:p w14:paraId="67E87853" w14:textId="77777777" w:rsidR="00112112" w:rsidRPr="00A039A7" w:rsidRDefault="00112112" w:rsidP="00112112">
            <w:pPr>
              <w:pStyle w:val="Tabletext"/>
              <w:rPr>
                <w:snapToGrid w:val="0"/>
              </w:rPr>
            </w:pPr>
            <w:bookmarkStart w:id="970" w:name="CU_5999380"/>
            <w:bookmarkStart w:id="971" w:name="CU_51005157"/>
            <w:bookmarkEnd w:id="970"/>
            <w:bookmarkEnd w:id="971"/>
            <w:r w:rsidRPr="00A039A7">
              <w:rPr>
                <w:snapToGrid w:val="0"/>
              </w:rPr>
              <w:t>51306</w:t>
            </w:r>
          </w:p>
        </w:tc>
        <w:tc>
          <w:tcPr>
            <w:tcW w:w="3466" w:type="pct"/>
            <w:tcBorders>
              <w:top w:val="single" w:sz="4" w:space="0" w:color="auto"/>
              <w:left w:val="nil"/>
              <w:bottom w:val="single" w:sz="4" w:space="0" w:color="auto"/>
              <w:right w:val="nil"/>
            </w:tcBorders>
            <w:shd w:val="clear" w:color="auto" w:fill="auto"/>
            <w:hideMark/>
          </w:tcPr>
          <w:p w14:paraId="5C5CF6F8" w14:textId="77777777" w:rsidR="00112112" w:rsidRPr="00A039A7" w:rsidRDefault="00112112" w:rsidP="00112112">
            <w:pPr>
              <w:pStyle w:val="Tabletext"/>
              <w:rPr>
                <w:snapToGrid w:val="0"/>
              </w:rPr>
            </w:pPr>
            <w:r w:rsidRPr="00A039A7">
              <w:rPr>
                <w:snapToGrid w:val="0"/>
              </w:rPr>
              <w:t xml:space="preserve">Assistance at a </w:t>
            </w:r>
            <w:r w:rsidRPr="00A039A7">
              <w:t>birth</w:t>
            </w:r>
            <w:r w:rsidRPr="00A039A7">
              <w:rPr>
                <w:snapToGrid w:val="0"/>
              </w:rPr>
              <w:t xml:space="preserve"> involving Caesarean section</w:t>
            </w:r>
          </w:p>
        </w:tc>
        <w:tc>
          <w:tcPr>
            <w:tcW w:w="840" w:type="pct"/>
            <w:tcBorders>
              <w:top w:val="single" w:sz="4" w:space="0" w:color="auto"/>
              <w:left w:val="nil"/>
              <w:bottom w:val="single" w:sz="4" w:space="0" w:color="auto"/>
              <w:right w:val="nil"/>
            </w:tcBorders>
            <w:shd w:val="clear" w:color="auto" w:fill="auto"/>
          </w:tcPr>
          <w:p w14:paraId="757B7ABB" w14:textId="77777777" w:rsidR="00112112" w:rsidRPr="00A039A7" w:rsidRDefault="00112112" w:rsidP="00112112">
            <w:pPr>
              <w:pStyle w:val="Tabletext"/>
              <w:jc w:val="right"/>
            </w:pPr>
            <w:r>
              <w:t>129.70</w:t>
            </w:r>
          </w:p>
        </w:tc>
      </w:tr>
      <w:tr w:rsidR="00112112" w:rsidRPr="00195CAC" w14:paraId="1B77F581" w14:textId="77777777" w:rsidTr="008457C1">
        <w:tc>
          <w:tcPr>
            <w:tcW w:w="694" w:type="pct"/>
            <w:tcBorders>
              <w:top w:val="single" w:sz="4" w:space="0" w:color="auto"/>
              <w:left w:val="nil"/>
              <w:bottom w:val="single" w:sz="4" w:space="0" w:color="auto"/>
              <w:right w:val="nil"/>
            </w:tcBorders>
            <w:shd w:val="clear" w:color="auto" w:fill="auto"/>
            <w:hideMark/>
          </w:tcPr>
          <w:p w14:paraId="7C5DCE68" w14:textId="77777777" w:rsidR="00112112" w:rsidRPr="00A039A7" w:rsidRDefault="00112112" w:rsidP="00112112">
            <w:pPr>
              <w:pStyle w:val="Tabletext"/>
              <w:rPr>
                <w:snapToGrid w:val="0"/>
              </w:rPr>
            </w:pPr>
            <w:r w:rsidRPr="00A039A7">
              <w:rPr>
                <w:snapToGrid w:val="0"/>
              </w:rPr>
              <w:t>51309</w:t>
            </w:r>
          </w:p>
        </w:tc>
        <w:tc>
          <w:tcPr>
            <w:tcW w:w="3466" w:type="pct"/>
            <w:tcBorders>
              <w:top w:val="single" w:sz="4" w:space="0" w:color="auto"/>
              <w:left w:val="nil"/>
              <w:bottom w:val="single" w:sz="4" w:space="0" w:color="auto"/>
              <w:right w:val="nil"/>
            </w:tcBorders>
            <w:shd w:val="clear" w:color="auto" w:fill="auto"/>
            <w:hideMark/>
          </w:tcPr>
          <w:p w14:paraId="35C47041" w14:textId="77777777" w:rsidR="00112112" w:rsidRPr="00A039A7" w:rsidRDefault="00112112" w:rsidP="00112112">
            <w:pPr>
              <w:pStyle w:val="Tabletext"/>
              <w:rPr>
                <w:snapToGrid w:val="0"/>
              </w:rPr>
            </w:pPr>
            <w:r w:rsidRPr="00A039A7">
              <w:rPr>
                <w:snapToGrid w:val="0"/>
              </w:rPr>
              <w:t xml:space="preserve">Assistance at a series or combination of operations that include “(Assist.)” and assistance at a </w:t>
            </w:r>
            <w:r w:rsidRPr="00A039A7">
              <w:t>birth</w:t>
            </w:r>
            <w:r w:rsidRPr="00A039A7">
              <w:rPr>
                <w:snapToGrid w:val="0"/>
              </w:rPr>
              <w:t xml:space="preserve"> involving Caesarean section</w:t>
            </w:r>
          </w:p>
        </w:tc>
        <w:tc>
          <w:tcPr>
            <w:tcW w:w="840" w:type="pct"/>
            <w:tcBorders>
              <w:top w:val="single" w:sz="4" w:space="0" w:color="auto"/>
              <w:left w:val="nil"/>
              <w:bottom w:val="single" w:sz="4" w:space="0" w:color="auto"/>
              <w:right w:val="nil"/>
            </w:tcBorders>
            <w:shd w:val="clear" w:color="auto" w:fill="auto"/>
            <w:hideMark/>
          </w:tcPr>
          <w:p w14:paraId="4C134CD9" w14:textId="77777777" w:rsidR="00112112" w:rsidRPr="00A039A7" w:rsidRDefault="00112112" w:rsidP="00112112">
            <w:pPr>
              <w:pStyle w:val="Tabletext"/>
              <w:rPr>
                <w:snapToGrid w:val="0"/>
              </w:rPr>
            </w:pPr>
            <w:r w:rsidRPr="00A039A7">
              <w:rPr>
                <w:snapToGrid w:val="0"/>
              </w:rPr>
              <w:t>Amount under clause 5</w:t>
            </w:r>
            <w:r w:rsidRPr="00A039A7">
              <w:t>.11.2</w:t>
            </w:r>
          </w:p>
        </w:tc>
      </w:tr>
      <w:tr w:rsidR="00112112" w:rsidRPr="00195CAC" w14:paraId="55491CA8" w14:textId="77777777" w:rsidTr="008457C1">
        <w:tc>
          <w:tcPr>
            <w:tcW w:w="694" w:type="pct"/>
            <w:tcBorders>
              <w:top w:val="single" w:sz="4" w:space="0" w:color="auto"/>
              <w:left w:val="nil"/>
              <w:bottom w:val="single" w:sz="4" w:space="0" w:color="auto"/>
              <w:right w:val="nil"/>
            </w:tcBorders>
            <w:shd w:val="clear" w:color="auto" w:fill="auto"/>
            <w:hideMark/>
          </w:tcPr>
          <w:p w14:paraId="64121314" w14:textId="77777777" w:rsidR="00112112" w:rsidRPr="00A039A7" w:rsidRDefault="00112112" w:rsidP="00112112">
            <w:pPr>
              <w:pStyle w:val="Tabletext"/>
              <w:rPr>
                <w:snapToGrid w:val="0"/>
              </w:rPr>
            </w:pPr>
            <w:r w:rsidRPr="00A039A7">
              <w:rPr>
                <w:snapToGrid w:val="0"/>
              </w:rPr>
              <w:t>51312</w:t>
            </w:r>
          </w:p>
        </w:tc>
        <w:tc>
          <w:tcPr>
            <w:tcW w:w="3466" w:type="pct"/>
            <w:tcBorders>
              <w:top w:val="single" w:sz="4" w:space="0" w:color="auto"/>
              <w:left w:val="nil"/>
              <w:bottom w:val="single" w:sz="4" w:space="0" w:color="auto"/>
              <w:right w:val="nil"/>
            </w:tcBorders>
            <w:shd w:val="clear" w:color="auto" w:fill="auto"/>
            <w:hideMark/>
          </w:tcPr>
          <w:p w14:paraId="2472CF78" w14:textId="77777777" w:rsidR="00112112" w:rsidRPr="00A039A7" w:rsidRDefault="00112112" w:rsidP="00112112">
            <w:pPr>
              <w:pStyle w:val="Tabletext"/>
              <w:rPr>
                <w:snapToGrid w:val="0"/>
              </w:rPr>
            </w:pPr>
            <w:r w:rsidRPr="00A039A7">
              <w:rPr>
                <w:snapToGrid w:val="0"/>
              </w:rPr>
              <w:t xml:space="preserve">Assistance at any interventional obstetric procedure covered by items 16606, 16609, 16612, </w:t>
            </w:r>
            <w:r w:rsidRPr="00A039A7">
              <w:t>16615 and 16627</w:t>
            </w:r>
          </w:p>
        </w:tc>
        <w:tc>
          <w:tcPr>
            <w:tcW w:w="840" w:type="pct"/>
            <w:tcBorders>
              <w:top w:val="single" w:sz="4" w:space="0" w:color="auto"/>
              <w:left w:val="nil"/>
              <w:bottom w:val="single" w:sz="4" w:space="0" w:color="auto"/>
              <w:right w:val="nil"/>
            </w:tcBorders>
            <w:shd w:val="clear" w:color="auto" w:fill="auto"/>
            <w:hideMark/>
          </w:tcPr>
          <w:p w14:paraId="638DE2F7" w14:textId="77777777" w:rsidR="00112112" w:rsidRPr="00A039A7" w:rsidRDefault="00112112" w:rsidP="00112112">
            <w:pPr>
              <w:pStyle w:val="Tabletext"/>
              <w:rPr>
                <w:snapToGrid w:val="0"/>
              </w:rPr>
            </w:pPr>
            <w:r w:rsidRPr="00A039A7">
              <w:rPr>
                <w:snapToGrid w:val="0"/>
              </w:rPr>
              <w:t>Amount under clause 5</w:t>
            </w:r>
            <w:r w:rsidRPr="00A039A7">
              <w:t>.11.3</w:t>
            </w:r>
          </w:p>
        </w:tc>
      </w:tr>
      <w:tr w:rsidR="00112112" w:rsidRPr="00195CAC" w14:paraId="58C29A9F" w14:textId="77777777" w:rsidTr="00B4043B">
        <w:tc>
          <w:tcPr>
            <w:tcW w:w="694" w:type="pct"/>
            <w:tcBorders>
              <w:top w:val="single" w:sz="4" w:space="0" w:color="auto"/>
              <w:left w:val="nil"/>
              <w:bottom w:val="single" w:sz="4" w:space="0" w:color="auto"/>
              <w:right w:val="nil"/>
            </w:tcBorders>
            <w:shd w:val="clear" w:color="auto" w:fill="auto"/>
            <w:hideMark/>
          </w:tcPr>
          <w:p w14:paraId="70DD4DB1" w14:textId="77777777" w:rsidR="00112112" w:rsidRPr="00A039A7" w:rsidRDefault="00112112" w:rsidP="00112112">
            <w:pPr>
              <w:pStyle w:val="Tabletext"/>
              <w:rPr>
                <w:snapToGrid w:val="0"/>
              </w:rPr>
            </w:pPr>
            <w:r w:rsidRPr="00A039A7">
              <w:rPr>
                <w:snapToGrid w:val="0"/>
              </w:rPr>
              <w:t>51315</w:t>
            </w:r>
          </w:p>
        </w:tc>
        <w:tc>
          <w:tcPr>
            <w:tcW w:w="3466" w:type="pct"/>
            <w:tcBorders>
              <w:top w:val="single" w:sz="4" w:space="0" w:color="auto"/>
              <w:left w:val="nil"/>
              <w:bottom w:val="single" w:sz="4" w:space="0" w:color="auto"/>
              <w:right w:val="nil"/>
            </w:tcBorders>
            <w:shd w:val="clear" w:color="auto" w:fill="auto"/>
            <w:hideMark/>
          </w:tcPr>
          <w:p w14:paraId="74FA7862" w14:textId="77777777" w:rsidR="00112112" w:rsidRPr="00A039A7" w:rsidRDefault="00112112" w:rsidP="00112112">
            <w:pPr>
              <w:pStyle w:val="Tabletext"/>
              <w:rPr>
                <w:snapToGrid w:val="0"/>
              </w:rPr>
            </w:pPr>
            <w:r w:rsidRPr="00A039A7">
              <w:rPr>
                <w:snapToGrid w:val="0"/>
              </w:rPr>
              <w:t xml:space="preserve">Assistance at cataract and intraocular lens surgery covered by item 42698, 42701, 42702, 42704, 42705 or 42707, when performed in association with services covered by item 42551 to 42569, 42653, 42656, </w:t>
            </w:r>
            <w:r w:rsidRPr="00A039A7">
              <w:t xml:space="preserve">42725, </w:t>
            </w:r>
            <w:r w:rsidRPr="00A039A7">
              <w:rPr>
                <w:snapToGrid w:val="0"/>
              </w:rPr>
              <w:t>42746, 42749, 42752, 42776 or 42779</w:t>
            </w:r>
          </w:p>
        </w:tc>
        <w:tc>
          <w:tcPr>
            <w:tcW w:w="840" w:type="pct"/>
            <w:tcBorders>
              <w:top w:val="single" w:sz="4" w:space="0" w:color="auto"/>
              <w:left w:val="nil"/>
              <w:bottom w:val="single" w:sz="4" w:space="0" w:color="auto"/>
              <w:right w:val="nil"/>
            </w:tcBorders>
            <w:shd w:val="clear" w:color="auto" w:fill="auto"/>
          </w:tcPr>
          <w:p w14:paraId="47E935D2" w14:textId="77777777" w:rsidR="00112112" w:rsidRPr="00A039A7" w:rsidRDefault="00112112" w:rsidP="00112112">
            <w:pPr>
              <w:pStyle w:val="Tabletext"/>
              <w:jc w:val="right"/>
            </w:pPr>
            <w:r>
              <w:t>283.45</w:t>
            </w:r>
          </w:p>
        </w:tc>
      </w:tr>
      <w:tr w:rsidR="00112112" w:rsidRPr="00195CAC" w14:paraId="562031BD" w14:textId="77777777" w:rsidTr="00B4043B">
        <w:tc>
          <w:tcPr>
            <w:tcW w:w="694" w:type="pct"/>
            <w:tcBorders>
              <w:top w:val="single" w:sz="4" w:space="0" w:color="auto"/>
              <w:left w:val="nil"/>
              <w:bottom w:val="single" w:sz="12" w:space="0" w:color="auto"/>
              <w:right w:val="nil"/>
            </w:tcBorders>
            <w:shd w:val="clear" w:color="auto" w:fill="auto"/>
            <w:hideMark/>
          </w:tcPr>
          <w:p w14:paraId="3CB29DBA" w14:textId="77777777" w:rsidR="00112112" w:rsidRPr="00A039A7" w:rsidRDefault="00112112" w:rsidP="00112112">
            <w:pPr>
              <w:pStyle w:val="Tabletext"/>
              <w:rPr>
                <w:snapToGrid w:val="0"/>
              </w:rPr>
            </w:pPr>
            <w:bookmarkStart w:id="972" w:name="CU_91000015"/>
            <w:bookmarkStart w:id="973" w:name="CU_91005792"/>
            <w:bookmarkEnd w:id="972"/>
            <w:bookmarkEnd w:id="973"/>
            <w:r w:rsidRPr="00A039A7">
              <w:rPr>
                <w:snapToGrid w:val="0"/>
              </w:rPr>
              <w:t>51318</w:t>
            </w:r>
          </w:p>
        </w:tc>
        <w:tc>
          <w:tcPr>
            <w:tcW w:w="3466" w:type="pct"/>
            <w:tcBorders>
              <w:top w:val="single" w:sz="4" w:space="0" w:color="auto"/>
              <w:left w:val="nil"/>
              <w:bottom w:val="single" w:sz="12" w:space="0" w:color="auto"/>
              <w:right w:val="nil"/>
            </w:tcBorders>
            <w:shd w:val="clear" w:color="auto" w:fill="auto"/>
            <w:hideMark/>
          </w:tcPr>
          <w:p w14:paraId="2B59CBDA" w14:textId="77777777" w:rsidR="00112112" w:rsidRPr="00A039A7" w:rsidRDefault="00112112" w:rsidP="00112112">
            <w:pPr>
              <w:pStyle w:val="Tabletext"/>
              <w:rPr>
                <w:snapToGrid w:val="0"/>
              </w:rPr>
            </w:pPr>
            <w:r w:rsidRPr="00A039A7">
              <w:rPr>
                <w:snapToGrid w:val="0"/>
              </w:rPr>
              <w:t>Assistance at cataract and intraocular lens surgery, if patient has:</w:t>
            </w:r>
          </w:p>
          <w:p w14:paraId="2EEE3786" w14:textId="77777777" w:rsidR="00112112" w:rsidRPr="00A039A7" w:rsidRDefault="00112112" w:rsidP="00112112">
            <w:pPr>
              <w:pStyle w:val="Tablea"/>
            </w:pPr>
            <w:r w:rsidRPr="00A039A7">
              <w:t>(a) total loss of vision, including no potential for central vision, in the fellow eye; or</w:t>
            </w:r>
          </w:p>
          <w:p w14:paraId="03D4D48B" w14:textId="77777777" w:rsidR="00112112" w:rsidRPr="00A039A7" w:rsidRDefault="00112112" w:rsidP="00112112">
            <w:pPr>
              <w:pStyle w:val="Tablea"/>
            </w:pPr>
            <w:r w:rsidRPr="00A039A7">
              <w:t>(b) one of the following in the fellow eye:</w:t>
            </w:r>
          </w:p>
          <w:p w14:paraId="16EA8934" w14:textId="77777777" w:rsidR="00112112" w:rsidRPr="00A039A7" w:rsidRDefault="00112112" w:rsidP="00112112">
            <w:pPr>
              <w:pStyle w:val="Tablei"/>
            </w:pPr>
            <w:r w:rsidRPr="00A039A7">
              <w:t>(i) vitreous loss;</w:t>
            </w:r>
          </w:p>
          <w:p w14:paraId="3E9E45EA" w14:textId="77777777" w:rsidR="00112112" w:rsidRPr="00A039A7" w:rsidRDefault="00112112" w:rsidP="00112112">
            <w:pPr>
              <w:pStyle w:val="Tablei"/>
            </w:pPr>
            <w:r w:rsidRPr="00A039A7">
              <w:t>(ii) rupture of posterior capsule;</w:t>
            </w:r>
          </w:p>
          <w:p w14:paraId="58ECFA6C" w14:textId="77777777" w:rsidR="00112112" w:rsidRPr="00A039A7" w:rsidRDefault="00112112" w:rsidP="00112112">
            <w:pPr>
              <w:pStyle w:val="Tablei"/>
            </w:pPr>
            <w:r w:rsidRPr="00A039A7">
              <w:t>(iii) loss of nuclear material into the vitreous;</w:t>
            </w:r>
          </w:p>
          <w:p w14:paraId="164FE7F7" w14:textId="77777777" w:rsidR="00112112" w:rsidRPr="00A039A7" w:rsidRDefault="00112112" w:rsidP="00112112">
            <w:pPr>
              <w:pStyle w:val="Tablei"/>
            </w:pPr>
            <w:r w:rsidRPr="00A039A7">
              <w:t>(iv) intraocular haemorrhage;</w:t>
            </w:r>
          </w:p>
          <w:p w14:paraId="1282A355" w14:textId="77777777" w:rsidR="00112112" w:rsidRPr="00A039A7" w:rsidRDefault="00112112" w:rsidP="00112112">
            <w:pPr>
              <w:pStyle w:val="Tablei"/>
            </w:pPr>
            <w:r w:rsidRPr="00A039A7">
              <w:t>(v) intraocular infection (endophthalmitis);</w:t>
            </w:r>
          </w:p>
          <w:p w14:paraId="38C0BAFD" w14:textId="77777777" w:rsidR="00112112" w:rsidRPr="00A039A7" w:rsidRDefault="00112112" w:rsidP="00112112">
            <w:pPr>
              <w:pStyle w:val="Tablei"/>
            </w:pPr>
            <w:r w:rsidRPr="00A039A7">
              <w:t>(vi) cystoid macular oedema;</w:t>
            </w:r>
          </w:p>
          <w:p w14:paraId="54D23DD9" w14:textId="77777777" w:rsidR="00112112" w:rsidRPr="00A039A7" w:rsidRDefault="00112112" w:rsidP="00112112">
            <w:pPr>
              <w:pStyle w:val="Tablei"/>
            </w:pPr>
            <w:r w:rsidRPr="00A039A7">
              <w:t>(vii) corneal decompensation;</w:t>
            </w:r>
          </w:p>
          <w:p w14:paraId="209B81AE" w14:textId="77777777" w:rsidR="00112112" w:rsidRPr="00A039A7" w:rsidRDefault="00112112" w:rsidP="00112112">
            <w:pPr>
              <w:pStyle w:val="Tablei"/>
            </w:pPr>
            <w:r w:rsidRPr="00A039A7">
              <w:t>(viii) retinal detachment; or</w:t>
            </w:r>
          </w:p>
          <w:p w14:paraId="08CAAD82" w14:textId="77777777" w:rsidR="00112112" w:rsidRPr="00A039A7" w:rsidRDefault="00112112" w:rsidP="00112112">
            <w:pPr>
              <w:pStyle w:val="Tablea"/>
            </w:pPr>
            <w:r w:rsidRPr="00A039A7">
              <w:t>(c) pseudo exf</w:t>
            </w:r>
            <w:r w:rsidRPr="00A039A7">
              <w:rPr>
                <w:snapToGrid w:val="0"/>
              </w:rPr>
              <w:t>o</w:t>
            </w:r>
            <w:r w:rsidRPr="00A039A7">
              <w:t>liation, subluxed lens, iridodonesis, phacodonesis, retinal detachment, corneal scarring, pre</w:t>
            </w:r>
            <w:r w:rsidR="00620A55">
              <w:noBreakHyphen/>
            </w:r>
            <w:r w:rsidRPr="00A039A7">
              <w:t>existing uveitis, bound down miosed pupil, nanophthalmos, spherophakia, Marfan’s syndrome, homocysteinuria or previous blunt trauma causing intraocular damage</w:t>
            </w:r>
          </w:p>
        </w:tc>
        <w:tc>
          <w:tcPr>
            <w:tcW w:w="840" w:type="pct"/>
            <w:tcBorders>
              <w:top w:val="single" w:sz="4" w:space="0" w:color="auto"/>
              <w:left w:val="nil"/>
              <w:bottom w:val="single" w:sz="12" w:space="0" w:color="auto"/>
              <w:right w:val="nil"/>
            </w:tcBorders>
            <w:shd w:val="clear" w:color="auto" w:fill="auto"/>
          </w:tcPr>
          <w:p w14:paraId="626EF7AA" w14:textId="77777777" w:rsidR="00112112" w:rsidRPr="00A039A7" w:rsidRDefault="00112112" w:rsidP="00112112">
            <w:pPr>
              <w:pStyle w:val="Tabletext"/>
              <w:jc w:val="right"/>
            </w:pPr>
            <w:r>
              <w:t>187.05</w:t>
            </w:r>
          </w:p>
        </w:tc>
      </w:tr>
    </w:tbl>
    <w:p w14:paraId="2C20F89A" w14:textId="77777777" w:rsidR="001A29A7" w:rsidRPr="00A039A7" w:rsidRDefault="001A29A7" w:rsidP="001A29A7">
      <w:pPr>
        <w:pStyle w:val="Tabletext"/>
      </w:pPr>
    </w:p>
    <w:p w14:paraId="07EDF6BA" w14:textId="77777777" w:rsidR="001A29A7" w:rsidRPr="00E91B45" w:rsidRDefault="001A29A7" w:rsidP="00A22A9D">
      <w:pPr>
        <w:pStyle w:val="ActHead2"/>
        <w:pageBreakBefore/>
      </w:pPr>
      <w:bookmarkStart w:id="974" w:name="_Toc71110122"/>
      <w:r w:rsidRPr="006C3F1A">
        <w:rPr>
          <w:rStyle w:val="CharPartNo"/>
        </w:rPr>
        <w:t>Part 6</w:t>
      </w:r>
      <w:r w:rsidRPr="00E91B45">
        <w:t>—</w:t>
      </w:r>
      <w:r w:rsidRPr="006C3F1A">
        <w:rPr>
          <w:rStyle w:val="CharPartText"/>
        </w:rPr>
        <w:t>Oral and maxillofacial services</w:t>
      </w:r>
      <w:bookmarkEnd w:id="974"/>
    </w:p>
    <w:p w14:paraId="4F1EFBAF" w14:textId="77777777" w:rsidR="001A29A7" w:rsidRPr="00E91B45" w:rsidRDefault="001A29A7" w:rsidP="001A29A7">
      <w:pPr>
        <w:pStyle w:val="ActHead3"/>
      </w:pPr>
      <w:bookmarkStart w:id="975" w:name="_Toc71110123"/>
      <w:r w:rsidRPr="006C3F1A">
        <w:rPr>
          <w:rStyle w:val="CharDivNo"/>
        </w:rPr>
        <w:t>Division 6.1</w:t>
      </w:r>
      <w:r w:rsidRPr="00E91B45">
        <w:t>—</w:t>
      </w:r>
      <w:r w:rsidRPr="006C3F1A">
        <w:rPr>
          <w:rStyle w:val="CharDivText"/>
        </w:rPr>
        <w:t>Preliminary</w:t>
      </w:r>
      <w:bookmarkEnd w:id="975"/>
    </w:p>
    <w:p w14:paraId="72AA58AA" w14:textId="77777777" w:rsidR="001A29A7" w:rsidRPr="00E91B45" w:rsidRDefault="001A29A7" w:rsidP="001A29A7">
      <w:pPr>
        <w:pStyle w:val="ActHead5"/>
      </w:pPr>
      <w:bookmarkStart w:id="976" w:name="_Toc71110124"/>
      <w:r w:rsidRPr="006C3F1A">
        <w:rPr>
          <w:rStyle w:val="CharSectno"/>
        </w:rPr>
        <w:t>6.1.1</w:t>
      </w:r>
      <w:r w:rsidRPr="00E91B45">
        <w:t xml:space="preserve">  Restriction on items Groups O1 to O11—providers of services</w:t>
      </w:r>
      <w:bookmarkEnd w:id="976"/>
    </w:p>
    <w:p w14:paraId="0C1867C6" w14:textId="77777777" w:rsidR="001A29A7" w:rsidRPr="00A039A7" w:rsidRDefault="001A29A7" w:rsidP="001A29A7">
      <w:pPr>
        <w:pStyle w:val="Subsection"/>
      </w:pPr>
      <w:r w:rsidRPr="00A039A7">
        <w:tab/>
      </w:r>
      <w:r w:rsidRPr="00A039A7">
        <w:tab/>
        <w:t xml:space="preserve">Items 51700 to 53706 apply only to a service provided in the course of dental practice by a dental practitioner approved by the Minister before 1 November 2004 for the definition of </w:t>
      </w:r>
      <w:r w:rsidRPr="00A039A7">
        <w:rPr>
          <w:b/>
          <w:bCs/>
          <w:i/>
          <w:iCs/>
        </w:rPr>
        <w:t>professional service</w:t>
      </w:r>
      <w:r w:rsidRPr="00A039A7">
        <w:t xml:space="preserve"> in subsection 3(1) of the Act.</w:t>
      </w:r>
    </w:p>
    <w:p w14:paraId="1F51CDB4" w14:textId="77777777" w:rsidR="001A29A7" w:rsidRPr="00E91B45" w:rsidRDefault="001A29A7" w:rsidP="001A29A7">
      <w:pPr>
        <w:pStyle w:val="ActHead3"/>
      </w:pPr>
      <w:bookmarkStart w:id="977" w:name="_Toc71110125"/>
      <w:r w:rsidRPr="006C3F1A">
        <w:rPr>
          <w:rStyle w:val="CharDivNo"/>
        </w:rPr>
        <w:t>Division 6.2</w:t>
      </w:r>
      <w:r w:rsidRPr="00E91B45">
        <w:t>—</w:t>
      </w:r>
      <w:r w:rsidRPr="006C3F1A">
        <w:rPr>
          <w:rStyle w:val="CharDivText"/>
        </w:rPr>
        <w:t>Group O1: Consultations</w:t>
      </w:r>
      <w:bookmarkEnd w:id="977"/>
    </w:p>
    <w:p w14:paraId="204D43C4" w14:textId="77777777" w:rsidR="001A29A7" w:rsidRPr="00E91B45" w:rsidRDefault="001A29A7" w:rsidP="001A29A7">
      <w:pPr>
        <w:pStyle w:val="ActHead5"/>
      </w:pPr>
      <w:bookmarkStart w:id="978" w:name="_Toc71110126"/>
      <w:r w:rsidRPr="006C3F1A">
        <w:rPr>
          <w:rStyle w:val="CharSectno"/>
        </w:rPr>
        <w:t>6.2.1</w:t>
      </w:r>
      <w:r w:rsidRPr="00E91B45">
        <w:t xml:space="preserve">  Items in Group O1</w:t>
      </w:r>
      <w:bookmarkEnd w:id="978"/>
    </w:p>
    <w:p w14:paraId="4F2D73B8" w14:textId="77777777" w:rsidR="001A29A7" w:rsidRPr="00A039A7" w:rsidRDefault="001A29A7" w:rsidP="001A29A7">
      <w:pPr>
        <w:pStyle w:val="Subsection"/>
      </w:pPr>
      <w:r w:rsidRPr="00A039A7">
        <w:tab/>
      </w:r>
      <w:r w:rsidRPr="00A039A7">
        <w:tab/>
        <w:t>This clause sets out items in Group O1.</w:t>
      </w:r>
    </w:p>
    <w:p w14:paraId="1DBD388E"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195CAC" w14:paraId="58FC372B"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7F2F69D6" w14:textId="77777777" w:rsidR="001A29A7" w:rsidRPr="00A039A7" w:rsidRDefault="001A29A7" w:rsidP="008457C1">
            <w:pPr>
              <w:pStyle w:val="TableHeading"/>
            </w:pPr>
            <w:r w:rsidRPr="00A039A7">
              <w:t>Group O1—Consultations</w:t>
            </w:r>
          </w:p>
        </w:tc>
      </w:tr>
      <w:tr w:rsidR="001A29A7" w:rsidRPr="00195CAC" w14:paraId="113A348B"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5EDD5359" w14:textId="77777777" w:rsidR="001A29A7" w:rsidRPr="00A039A7" w:rsidRDefault="001A29A7" w:rsidP="008457C1">
            <w:pPr>
              <w:pStyle w:val="TableHeading"/>
            </w:pPr>
            <w:r w:rsidRPr="00A039A7">
              <w:t>Column 1</w:t>
            </w:r>
          </w:p>
          <w:p w14:paraId="6BD3584B" w14:textId="77777777" w:rsidR="001A29A7" w:rsidRPr="00A039A7" w:rsidRDefault="001A29A7" w:rsidP="008457C1">
            <w:pPr>
              <w:pStyle w:val="TableHeading"/>
            </w:pPr>
            <w:r w:rsidRPr="00A039A7">
              <w:t>Item</w:t>
            </w:r>
          </w:p>
        </w:tc>
        <w:tc>
          <w:tcPr>
            <w:tcW w:w="3562" w:type="pct"/>
            <w:tcBorders>
              <w:top w:val="single" w:sz="6" w:space="0" w:color="auto"/>
              <w:left w:val="nil"/>
              <w:bottom w:val="single" w:sz="12" w:space="0" w:color="auto"/>
              <w:right w:val="nil"/>
            </w:tcBorders>
            <w:shd w:val="clear" w:color="auto" w:fill="auto"/>
            <w:hideMark/>
          </w:tcPr>
          <w:p w14:paraId="25EF22B8" w14:textId="77777777" w:rsidR="001A29A7" w:rsidRPr="00A039A7" w:rsidRDefault="001A29A7" w:rsidP="008457C1">
            <w:pPr>
              <w:pStyle w:val="TableHeading"/>
            </w:pPr>
            <w:r w:rsidRPr="00A039A7">
              <w:t>Column 2</w:t>
            </w:r>
          </w:p>
          <w:p w14:paraId="6213AEDB" w14:textId="77777777" w:rsidR="001A29A7" w:rsidRPr="00A039A7" w:rsidRDefault="001A29A7" w:rsidP="008457C1">
            <w:pPr>
              <w:pStyle w:val="TableHeading"/>
            </w:pPr>
            <w:r w:rsidRPr="00A039A7">
              <w:t>Description</w:t>
            </w:r>
          </w:p>
        </w:tc>
        <w:tc>
          <w:tcPr>
            <w:tcW w:w="751" w:type="pct"/>
            <w:tcBorders>
              <w:top w:val="single" w:sz="6" w:space="0" w:color="auto"/>
              <w:left w:val="nil"/>
              <w:bottom w:val="single" w:sz="12" w:space="0" w:color="auto"/>
              <w:right w:val="nil"/>
            </w:tcBorders>
            <w:shd w:val="clear" w:color="auto" w:fill="auto"/>
            <w:hideMark/>
          </w:tcPr>
          <w:p w14:paraId="2827E260" w14:textId="77777777" w:rsidR="001A29A7" w:rsidRPr="00A039A7" w:rsidRDefault="001A29A7" w:rsidP="008457C1">
            <w:pPr>
              <w:pStyle w:val="TableHeading"/>
              <w:jc w:val="right"/>
            </w:pPr>
            <w:r w:rsidRPr="00A039A7">
              <w:t>Column 3</w:t>
            </w:r>
          </w:p>
          <w:p w14:paraId="1D24360C" w14:textId="77777777" w:rsidR="001A29A7" w:rsidRPr="00A039A7" w:rsidRDefault="001A29A7" w:rsidP="008457C1">
            <w:pPr>
              <w:pStyle w:val="TableHeading"/>
              <w:jc w:val="right"/>
            </w:pPr>
            <w:r w:rsidRPr="00A039A7">
              <w:t>Fee ($)</w:t>
            </w:r>
          </w:p>
        </w:tc>
      </w:tr>
      <w:tr w:rsidR="00112112" w:rsidRPr="00195CAC" w14:paraId="20E6B8AE" w14:textId="77777777" w:rsidTr="00B4043B">
        <w:tc>
          <w:tcPr>
            <w:tcW w:w="687" w:type="pct"/>
            <w:tcBorders>
              <w:top w:val="single" w:sz="12" w:space="0" w:color="auto"/>
              <w:left w:val="nil"/>
              <w:bottom w:val="single" w:sz="4" w:space="0" w:color="auto"/>
              <w:right w:val="nil"/>
            </w:tcBorders>
            <w:shd w:val="clear" w:color="auto" w:fill="auto"/>
            <w:hideMark/>
          </w:tcPr>
          <w:p w14:paraId="00FE653C" w14:textId="77777777" w:rsidR="00112112" w:rsidRPr="00A039A7" w:rsidRDefault="00112112" w:rsidP="00112112">
            <w:pPr>
              <w:pStyle w:val="Tabletext"/>
            </w:pPr>
            <w:r w:rsidRPr="00A039A7">
              <w:t>51700</w:t>
            </w:r>
          </w:p>
        </w:tc>
        <w:tc>
          <w:tcPr>
            <w:tcW w:w="3562" w:type="pct"/>
            <w:tcBorders>
              <w:top w:val="single" w:sz="12" w:space="0" w:color="auto"/>
              <w:left w:val="nil"/>
              <w:bottom w:val="single" w:sz="4" w:space="0" w:color="auto"/>
              <w:right w:val="nil"/>
            </w:tcBorders>
            <w:shd w:val="clear" w:color="auto" w:fill="auto"/>
            <w:hideMark/>
          </w:tcPr>
          <w:p w14:paraId="3A7E4CC5" w14:textId="77777777" w:rsidR="00112112" w:rsidRPr="00A039A7" w:rsidRDefault="00112112" w:rsidP="00112112">
            <w:pPr>
              <w:pStyle w:val="Tabletext"/>
            </w:pPr>
            <w:r w:rsidRPr="00A039A7">
              <w:rPr>
                <w:snapToGrid w:val="0"/>
              </w:rPr>
              <w:t>Professional attendance by an approved dental practitioner in the practice of oral and maxillofacial surgery—initial attendance at consulting rooms, hospital or residential aged care facility if the patient is referred to the approved dental practitioner</w:t>
            </w:r>
          </w:p>
        </w:tc>
        <w:tc>
          <w:tcPr>
            <w:tcW w:w="751" w:type="pct"/>
            <w:tcBorders>
              <w:top w:val="single" w:sz="12" w:space="0" w:color="auto"/>
              <w:left w:val="nil"/>
              <w:bottom w:val="single" w:sz="4" w:space="0" w:color="auto"/>
              <w:right w:val="nil"/>
            </w:tcBorders>
            <w:shd w:val="clear" w:color="auto" w:fill="auto"/>
          </w:tcPr>
          <w:p w14:paraId="1A53EE39" w14:textId="77777777" w:rsidR="00112112" w:rsidRPr="00A039A7" w:rsidRDefault="00112112" w:rsidP="00112112">
            <w:pPr>
              <w:pStyle w:val="Tabletext"/>
              <w:jc w:val="right"/>
            </w:pPr>
            <w:r>
              <w:t>89.00</w:t>
            </w:r>
          </w:p>
        </w:tc>
      </w:tr>
      <w:tr w:rsidR="00112112" w:rsidRPr="00195CAC" w14:paraId="623ECC35" w14:textId="77777777" w:rsidTr="00B4043B">
        <w:tc>
          <w:tcPr>
            <w:tcW w:w="687" w:type="pct"/>
            <w:tcBorders>
              <w:top w:val="single" w:sz="4" w:space="0" w:color="auto"/>
              <w:left w:val="nil"/>
              <w:bottom w:val="single" w:sz="12" w:space="0" w:color="auto"/>
              <w:right w:val="nil"/>
            </w:tcBorders>
            <w:shd w:val="clear" w:color="auto" w:fill="auto"/>
            <w:hideMark/>
          </w:tcPr>
          <w:p w14:paraId="4E47B8FC" w14:textId="77777777" w:rsidR="00112112" w:rsidRPr="00A039A7" w:rsidRDefault="00112112" w:rsidP="00112112">
            <w:pPr>
              <w:pStyle w:val="Tabletext"/>
            </w:pPr>
            <w:r w:rsidRPr="00A039A7">
              <w:t>51703</w:t>
            </w:r>
          </w:p>
        </w:tc>
        <w:tc>
          <w:tcPr>
            <w:tcW w:w="3562" w:type="pct"/>
            <w:tcBorders>
              <w:top w:val="single" w:sz="4" w:space="0" w:color="auto"/>
              <w:left w:val="nil"/>
              <w:bottom w:val="single" w:sz="12" w:space="0" w:color="auto"/>
              <w:right w:val="nil"/>
            </w:tcBorders>
            <w:shd w:val="clear" w:color="auto" w:fill="auto"/>
            <w:hideMark/>
          </w:tcPr>
          <w:p w14:paraId="30908A38" w14:textId="77777777" w:rsidR="00112112" w:rsidRPr="00A039A7" w:rsidRDefault="00112112" w:rsidP="00112112">
            <w:pPr>
              <w:pStyle w:val="Tabletext"/>
              <w:rPr>
                <w:snapToGrid w:val="0"/>
              </w:rPr>
            </w:pPr>
            <w:r w:rsidRPr="00A039A7">
              <w:rPr>
                <w:snapToGrid w:val="0"/>
              </w:rPr>
              <w:t>Professional attendance by an approved dental practitioner in the practice of oral and maxillofacial surgery—an attendance after the initial attendance in a single course of treatment, at consulting rooms, hospital or residential aged care facility if the patient is referred to the approved dental practitioner</w:t>
            </w:r>
          </w:p>
        </w:tc>
        <w:tc>
          <w:tcPr>
            <w:tcW w:w="751" w:type="pct"/>
            <w:tcBorders>
              <w:top w:val="single" w:sz="4" w:space="0" w:color="auto"/>
              <w:left w:val="nil"/>
              <w:bottom w:val="single" w:sz="12" w:space="0" w:color="auto"/>
              <w:right w:val="nil"/>
            </w:tcBorders>
            <w:shd w:val="clear" w:color="auto" w:fill="auto"/>
          </w:tcPr>
          <w:p w14:paraId="341344AF" w14:textId="77777777" w:rsidR="00112112" w:rsidRPr="00A039A7" w:rsidRDefault="00112112" w:rsidP="00112112">
            <w:pPr>
              <w:pStyle w:val="Tabletext"/>
              <w:jc w:val="right"/>
            </w:pPr>
            <w:r>
              <w:t>44.75</w:t>
            </w:r>
          </w:p>
        </w:tc>
      </w:tr>
    </w:tbl>
    <w:p w14:paraId="1E2CF6E8" w14:textId="77777777" w:rsidR="001A29A7" w:rsidRPr="00A039A7" w:rsidRDefault="001A29A7" w:rsidP="001A29A7">
      <w:pPr>
        <w:pStyle w:val="Tabletext"/>
      </w:pPr>
    </w:p>
    <w:p w14:paraId="3E08DA1A" w14:textId="77777777" w:rsidR="001A29A7" w:rsidRPr="00E91B45" w:rsidRDefault="001A29A7" w:rsidP="001A29A7">
      <w:pPr>
        <w:pStyle w:val="ActHead3"/>
      </w:pPr>
      <w:bookmarkStart w:id="979" w:name="_Toc71110127"/>
      <w:r w:rsidRPr="006C3F1A">
        <w:rPr>
          <w:rStyle w:val="CharDivNo"/>
        </w:rPr>
        <w:t>Division 6.3</w:t>
      </w:r>
      <w:r w:rsidRPr="00E91B45">
        <w:t>—</w:t>
      </w:r>
      <w:r w:rsidRPr="006C3F1A">
        <w:rPr>
          <w:rStyle w:val="CharDivText"/>
        </w:rPr>
        <w:t>Group O2: Assistance at operation</w:t>
      </w:r>
      <w:bookmarkEnd w:id="979"/>
    </w:p>
    <w:p w14:paraId="74A3FDA5" w14:textId="77777777" w:rsidR="001A29A7" w:rsidRPr="00E91B45" w:rsidRDefault="001A29A7" w:rsidP="001A29A7">
      <w:pPr>
        <w:pStyle w:val="ActHead5"/>
      </w:pPr>
      <w:bookmarkStart w:id="980" w:name="_Toc71110128"/>
      <w:r w:rsidRPr="006C3F1A">
        <w:rPr>
          <w:rStyle w:val="CharSectno"/>
        </w:rPr>
        <w:t>6.3.1</w:t>
      </w:r>
      <w:r w:rsidRPr="00E91B45">
        <w:t xml:space="preserve">  Meaning of amount under clause 6.3.1</w:t>
      </w:r>
      <w:bookmarkEnd w:id="980"/>
    </w:p>
    <w:p w14:paraId="524699DA" w14:textId="77777777" w:rsidR="001A29A7" w:rsidRPr="00A039A7" w:rsidRDefault="001A29A7" w:rsidP="001A29A7">
      <w:pPr>
        <w:pStyle w:val="Subsection"/>
      </w:pPr>
      <w:r w:rsidRPr="00A039A7">
        <w:tab/>
      </w:r>
      <w:r w:rsidRPr="00A039A7">
        <w:tab/>
        <w:t xml:space="preserve">In </w:t>
      </w:r>
      <w:r>
        <w:t>item 5</w:t>
      </w:r>
      <w:r w:rsidRPr="00A039A7">
        <w:t>1803:</w:t>
      </w:r>
    </w:p>
    <w:p w14:paraId="79892439" w14:textId="77777777" w:rsidR="001A29A7" w:rsidRPr="00A039A7" w:rsidRDefault="001A29A7" w:rsidP="001A29A7">
      <w:pPr>
        <w:pStyle w:val="Definition"/>
      </w:pPr>
      <w:r w:rsidRPr="00A039A7">
        <w:rPr>
          <w:b/>
          <w:i/>
          <w:lang w:eastAsia="en-US"/>
        </w:rPr>
        <w:t>amount under clause 6</w:t>
      </w:r>
      <w:r w:rsidRPr="00A039A7">
        <w:rPr>
          <w:b/>
          <w:i/>
        </w:rPr>
        <w:t>.3.1</w:t>
      </w:r>
      <w:r w:rsidRPr="00A039A7">
        <w:t>, for assistance at an operation or series of operations, means an amount equal to 20% of the sum of the fees payable under the Act for the services provided at that operation, or series of operations, by the practitioner to whom the assistance was given.</w:t>
      </w:r>
    </w:p>
    <w:p w14:paraId="1D3F8B5B" w14:textId="77777777" w:rsidR="001A29A7" w:rsidRPr="00E91B45" w:rsidRDefault="001A29A7" w:rsidP="001A29A7">
      <w:pPr>
        <w:pStyle w:val="ActHead5"/>
      </w:pPr>
      <w:bookmarkStart w:id="981" w:name="_Toc71110129"/>
      <w:r w:rsidRPr="006C3F1A">
        <w:rPr>
          <w:rStyle w:val="CharSectno"/>
        </w:rPr>
        <w:t>6.3.2</w:t>
      </w:r>
      <w:r w:rsidRPr="00E91B45">
        <w:t xml:space="preserve">  Restrictions on items in Group O2—approved dental practitioner providing assistance at operations</w:t>
      </w:r>
      <w:bookmarkEnd w:id="981"/>
    </w:p>
    <w:p w14:paraId="29D1E439" w14:textId="77777777" w:rsidR="001A29A7" w:rsidRPr="00A039A7" w:rsidRDefault="001A29A7" w:rsidP="001A29A7">
      <w:pPr>
        <w:pStyle w:val="Subsection"/>
      </w:pPr>
      <w:r w:rsidRPr="00A039A7">
        <w:tab/>
      </w:r>
      <w:r w:rsidRPr="00A039A7">
        <w:tab/>
        <w:t>Items 51800 and 51803 apply only to assistance rendered by an approved dental practitioner other than:</w:t>
      </w:r>
    </w:p>
    <w:p w14:paraId="742D2117" w14:textId="77777777" w:rsidR="001A29A7" w:rsidRPr="00A039A7" w:rsidRDefault="001A29A7" w:rsidP="001A29A7">
      <w:pPr>
        <w:pStyle w:val="Paragraph"/>
      </w:pPr>
      <w:r w:rsidRPr="00A039A7">
        <w:tab/>
        <w:t>(a)</w:t>
      </w:r>
      <w:r w:rsidRPr="00A039A7">
        <w:tab/>
        <w:t>the practitioner performing the operation; or</w:t>
      </w:r>
    </w:p>
    <w:p w14:paraId="025B6D04" w14:textId="77777777" w:rsidR="001A29A7" w:rsidRPr="00A039A7" w:rsidRDefault="001A29A7" w:rsidP="001A29A7">
      <w:pPr>
        <w:pStyle w:val="Paragraph"/>
      </w:pPr>
      <w:r w:rsidRPr="00A039A7">
        <w:tab/>
        <w:t>(b)</w:t>
      </w:r>
      <w:r w:rsidRPr="00A039A7">
        <w:tab/>
        <w:t>the anaesthetist administering the anaesthetic in connection with the operation, if any; or</w:t>
      </w:r>
    </w:p>
    <w:p w14:paraId="0871D719" w14:textId="77777777" w:rsidR="001A29A7" w:rsidRPr="00A039A7" w:rsidRDefault="001A29A7" w:rsidP="001A29A7">
      <w:pPr>
        <w:pStyle w:val="Paragraph"/>
      </w:pPr>
      <w:r w:rsidRPr="00A039A7">
        <w:tab/>
        <w:t>(c)</w:t>
      </w:r>
      <w:r w:rsidRPr="00A039A7">
        <w:tab/>
        <w:t>the assistant anaesthetist, if any.</w:t>
      </w:r>
    </w:p>
    <w:p w14:paraId="125586BF" w14:textId="77777777" w:rsidR="001A29A7" w:rsidRPr="00E91B45" w:rsidRDefault="001A29A7" w:rsidP="001A29A7">
      <w:pPr>
        <w:pStyle w:val="ActHead5"/>
      </w:pPr>
      <w:bookmarkStart w:id="982" w:name="_Toc71110130"/>
      <w:r w:rsidRPr="006C3F1A">
        <w:rPr>
          <w:rStyle w:val="CharSectno"/>
        </w:rPr>
        <w:t>6.3.3</w:t>
      </w:r>
      <w:r w:rsidRPr="00E91B45">
        <w:t xml:space="preserve">  Items in Group O2</w:t>
      </w:r>
      <w:bookmarkEnd w:id="982"/>
    </w:p>
    <w:p w14:paraId="761EFB61" w14:textId="77777777" w:rsidR="001A29A7" w:rsidRPr="00A039A7" w:rsidRDefault="001A29A7" w:rsidP="001A29A7">
      <w:pPr>
        <w:pStyle w:val="Subsection"/>
      </w:pPr>
      <w:r w:rsidRPr="00A039A7">
        <w:tab/>
      </w:r>
      <w:r w:rsidRPr="00A039A7">
        <w:tab/>
        <w:t>This clause sets out items in Group O2.</w:t>
      </w:r>
    </w:p>
    <w:p w14:paraId="1D9EBD6D"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0"/>
        <w:gridCol w:w="5911"/>
        <w:gridCol w:w="1436"/>
      </w:tblGrid>
      <w:tr w:rsidR="001A29A7" w:rsidRPr="00195CAC" w14:paraId="3C39BC43" w14:textId="77777777" w:rsidTr="008457C1">
        <w:trPr>
          <w:tblHeader/>
        </w:trPr>
        <w:tc>
          <w:tcPr>
            <w:tcW w:w="5000" w:type="pct"/>
            <w:gridSpan w:val="3"/>
            <w:tcBorders>
              <w:top w:val="single" w:sz="12" w:space="0" w:color="auto"/>
              <w:left w:val="nil"/>
              <w:bottom w:val="single" w:sz="4" w:space="0" w:color="auto"/>
              <w:right w:val="nil"/>
            </w:tcBorders>
            <w:shd w:val="clear" w:color="auto" w:fill="auto"/>
            <w:hideMark/>
          </w:tcPr>
          <w:p w14:paraId="6DD5C028" w14:textId="77777777" w:rsidR="001A29A7" w:rsidRPr="00A039A7" w:rsidRDefault="001A29A7" w:rsidP="008457C1">
            <w:pPr>
              <w:pStyle w:val="TableHeading"/>
            </w:pPr>
            <w:r w:rsidRPr="00A039A7">
              <w:t>Group O2—Assistance at operation</w:t>
            </w:r>
          </w:p>
        </w:tc>
      </w:tr>
      <w:tr w:rsidR="001A29A7" w:rsidRPr="00195CAC" w14:paraId="5FAD0CAC" w14:textId="77777777" w:rsidTr="008457C1">
        <w:trPr>
          <w:tblHeader/>
        </w:trPr>
        <w:tc>
          <w:tcPr>
            <w:tcW w:w="692" w:type="pct"/>
            <w:tcBorders>
              <w:top w:val="single" w:sz="6" w:space="0" w:color="auto"/>
              <w:left w:val="nil"/>
              <w:bottom w:val="single" w:sz="12" w:space="0" w:color="auto"/>
              <w:right w:val="nil"/>
            </w:tcBorders>
            <w:shd w:val="clear" w:color="auto" w:fill="auto"/>
            <w:hideMark/>
          </w:tcPr>
          <w:p w14:paraId="0DF82864" w14:textId="77777777" w:rsidR="001A29A7" w:rsidRPr="00A039A7" w:rsidRDefault="001A29A7" w:rsidP="008457C1">
            <w:pPr>
              <w:pStyle w:val="TableHeading"/>
            </w:pPr>
            <w:r w:rsidRPr="00A039A7">
              <w:t>Column 1</w:t>
            </w:r>
          </w:p>
          <w:p w14:paraId="043233D6" w14:textId="77777777" w:rsidR="001A29A7" w:rsidRPr="00A039A7" w:rsidRDefault="001A29A7" w:rsidP="008457C1">
            <w:pPr>
              <w:pStyle w:val="TableHeading"/>
            </w:pPr>
            <w:r w:rsidRPr="00A039A7">
              <w:t>Item</w:t>
            </w:r>
          </w:p>
        </w:tc>
        <w:tc>
          <w:tcPr>
            <w:tcW w:w="3466" w:type="pct"/>
            <w:tcBorders>
              <w:top w:val="single" w:sz="6" w:space="0" w:color="auto"/>
              <w:left w:val="nil"/>
              <w:bottom w:val="single" w:sz="12" w:space="0" w:color="auto"/>
              <w:right w:val="nil"/>
            </w:tcBorders>
            <w:shd w:val="clear" w:color="auto" w:fill="auto"/>
            <w:hideMark/>
          </w:tcPr>
          <w:p w14:paraId="14FB525D" w14:textId="77777777" w:rsidR="001A29A7" w:rsidRPr="00A039A7" w:rsidRDefault="001A29A7" w:rsidP="008457C1">
            <w:pPr>
              <w:pStyle w:val="TableHeading"/>
            </w:pPr>
            <w:r w:rsidRPr="00A039A7">
              <w:t>Column 2</w:t>
            </w:r>
          </w:p>
          <w:p w14:paraId="0893876A" w14:textId="77777777" w:rsidR="001A29A7" w:rsidRPr="00A039A7" w:rsidRDefault="001A29A7" w:rsidP="008457C1">
            <w:pPr>
              <w:pStyle w:val="TableHeading"/>
            </w:pPr>
            <w:r w:rsidRPr="00A039A7">
              <w:t>Description</w:t>
            </w:r>
          </w:p>
        </w:tc>
        <w:tc>
          <w:tcPr>
            <w:tcW w:w="842" w:type="pct"/>
            <w:tcBorders>
              <w:top w:val="single" w:sz="6" w:space="0" w:color="auto"/>
              <w:left w:val="nil"/>
              <w:bottom w:val="single" w:sz="12" w:space="0" w:color="auto"/>
              <w:right w:val="nil"/>
            </w:tcBorders>
            <w:shd w:val="clear" w:color="auto" w:fill="auto"/>
            <w:hideMark/>
          </w:tcPr>
          <w:p w14:paraId="1EBEA7E1" w14:textId="77777777" w:rsidR="001A29A7" w:rsidRPr="00A039A7" w:rsidRDefault="001A29A7" w:rsidP="008457C1">
            <w:pPr>
              <w:pStyle w:val="TableHeading"/>
              <w:jc w:val="right"/>
            </w:pPr>
            <w:r w:rsidRPr="00A039A7">
              <w:t>Column 3</w:t>
            </w:r>
          </w:p>
          <w:p w14:paraId="133B2953" w14:textId="77777777" w:rsidR="001A29A7" w:rsidRPr="00A039A7" w:rsidRDefault="001A29A7" w:rsidP="008457C1">
            <w:pPr>
              <w:pStyle w:val="TableHeading"/>
              <w:jc w:val="right"/>
            </w:pPr>
            <w:r w:rsidRPr="00A039A7">
              <w:t>Fee ($)</w:t>
            </w:r>
          </w:p>
        </w:tc>
      </w:tr>
      <w:tr w:rsidR="001A29A7" w:rsidRPr="00195CAC" w14:paraId="3D9E8F11" w14:textId="77777777" w:rsidTr="00B4043B">
        <w:tc>
          <w:tcPr>
            <w:tcW w:w="692" w:type="pct"/>
            <w:tcBorders>
              <w:top w:val="single" w:sz="12" w:space="0" w:color="auto"/>
              <w:left w:val="nil"/>
              <w:bottom w:val="single" w:sz="4" w:space="0" w:color="auto"/>
              <w:right w:val="nil"/>
            </w:tcBorders>
            <w:shd w:val="clear" w:color="auto" w:fill="auto"/>
            <w:hideMark/>
          </w:tcPr>
          <w:p w14:paraId="0CCC132E" w14:textId="77777777" w:rsidR="001A29A7" w:rsidRPr="00A039A7" w:rsidRDefault="001A29A7" w:rsidP="008457C1">
            <w:pPr>
              <w:pStyle w:val="Tabletext"/>
            </w:pPr>
            <w:r w:rsidRPr="00A039A7">
              <w:t>51800</w:t>
            </w:r>
          </w:p>
        </w:tc>
        <w:tc>
          <w:tcPr>
            <w:tcW w:w="3466" w:type="pct"/>
            <w:tcBorders>
              <w:top w:val="single" w:sz="12" w:space="0" w:color="auto"/>
              <w:left w:val="nil"/>
              <w:bottom w:val="single" w:sz="4" w:space="0" w:color="auto"/>
              <w:right w:val="nil"/>
            </w:tcBorders>
            <w:shd w:val="clear" w:color="auto" w:fill="auto"/>
            <w:hideMark/>
          </w:tcPr>
          <w:p w14:paraId="0C088662" w14:textId="77777777" w:rsidR="001A29A7" w:rsidRPr="00A039A7" w:rsidRDefault="001A29A7" w:rsidP="008457C1">
            <w:pPr>
              <w:pStyle w:val="Tabletext"/>
            </w:pPr>
            <w:r w:rsidRPr="00A039A7">
              <w:rPr>
                <w:snapToGrid w:val="0"/>
              </w:rPr>
              <w:t>Assistance by an approved dental practitioner in the practice of oral and maxillofacial surgery at any operation mentioned in an item that includes “(Assist.)” for which the fee does not exceed $</w:t>
            </w:r>
            <w:r w:rsidR="00112112">
              <w:rPr>
                <w:snapToGrid w:val="0"/>
              </w:rPr>
              <w:t>580.95</w:t>
            </w:r>
            <w:r w:rsidRPr="00A039A7">
              <w:rPr>
                <w:snapToGrid w:val="0"/>
              </w:rPr>
              <w:t xml:space="preserve"> or at a series or combination of operations mentioned in an item in Groups O3 to O9 that include “(Assist.)” for which the aggregate fee does not exceed $5</w:t>
            </w:r>
            <w:r w:rsidR="00112112">
              <w:rPr>
                <w:snapToGrid w:val="0"/>
              </w:rPr>
              <w:t>80.9</w:t>
            </w:r>
            <w:r w:rsidRPr="00A039A7">
              <w:rPr>
                <w:snapToGrid w:val="0"/>
              </w:rPr>
              <w:t>5</w:t>
            </w:r>
          </w:p>
        </w:tc>
        <w:tc>
          <w:tcPr>
            <w:tcW w:w="842" w:type="pct"/>
            <w:tcBorders>
              <w:top w:val="single" w:sz="12" w:space="0" w:color="auto"/>
              <w:left w:val="nil"/>
              <w:bottom w:val="single" w:sz="4" w:space="0" w:color="auto"/>
              <w:right w:val="nil"/>
            </w:tcBorders>
            <w:shd w:val="clear" w:color="auto" w:fill="auto"/>
          </w:tcPr>
          <w:p w14:paraId="3E1819B2" w14:textId="77777777" w:rsidR="001A29A7" w:rsidRPr="00A039A7" w:rsidRDefault="00112112" w:rsidP="008457C1">
            <w:pPr>
              <w:pStyle w:val="Tabletext"/>
              <w:jc w:val="right"/>
            </w:pPr>
            <w:r>
              <w:t>89.80</w:t>
            </w:r>
          </w:p>
        </w:tc>
      </w:tr>
      <w:tr w:rsidR="001A29A7" w:rsidRPr="00195CAC" w14:paraId="3BB682C3" w14:textId="77777777" w:rsidTr="008457C1">
        <w:tc>
          <w:tcPr>
            <w:tcW w:w="692" w:type="pct"/>
            <w:tcBorders>
              <w:top w:val="single" w:sz="4" w:space="0" w:color="auto"/>
              <w:left w:val="nil"/>
              <w:bottom w:val="single" w:sz="12" w:space="0" w:color="auto"/>
              <w:right w:val="nil"/>
            </w:tcBorders>
            <w:shd w:val="clear" w:color="auto" w:fill="auto"/>
            <w:hideMark/>
          </w:tcPr>
          <w:p w14:paraId="06E34B02" w14:textId="77777777" w:rsidR="001A29A7" w:rsidRPr="00A039A7" w:rsidRDefault="001A29A7" w:rsidP="008457C1">
            <w:pPr>
              <w:pStyle w:val="Tabletext"/>
            </w:pPr>
            <w:r w:rsidRPr="00A039A7">
              <w:t>51803</w:t>
            </w:r>
          </w:p>
        </w:tc>
        <w:tc>
          <w:tcPr>
            <w:tcW w:w="3466" w:type="pct"/>
            <w:tcBorders>
              <w:top w:val="single" w:sz="4" w:space="0" w:color="auto"/>
              <w:left w:val="nil"/>
              <w:bottom w:val="single" w:sz="12" w:space="0" w:color="auto"/>
              <w:right w:val="nil"/>
            </w:tcBorders>
            <w:shd w:val="clear" w:color="auto" w:fill="auto"/>
            <w:hideMark/>
          </w:tcPr>
          <w:p w14:paraId="58C1384F" w14:textId="77777777" w:rsidR="001A29A7" w:rsidRPr="00A039A7" w:rsidRDefault="001A29A7" w:rsidP="008457C1">
            <w:pPr>
              <w:pStyle w:val="Tabletext"/>
              <w:rPr>
                <w:snapToGrid w:val="0"/>
              </w:rPr>
            </w:pPr>
            <w:r w:rsidRPr="00A039A7">
              <w:rPr>
                <w:snapToGrid w:val="0"/>
              </w:rPr>
              <w:t>Assistance by an approved dental practitioner in the practice of oral and maxillofacial surgery at any operation mentioned in an item that includes “(Assist.)” for which the fee exceeds $5</w:t>
            </w:r>
            <w:r w:rsidR="00112112">
              <w:rPr>
                <w:snapToGrid w:val="0"/>
              </w:rPr>
              <w:t>80.9</w:t>
            </w:r>
            <w:r w:rsidRPr="00A039A7">
              <w:rPr>
                <w:snapToGrid w:val="0"/>
              </w:rPr>
              <w:t>5 or at a series or combination of operations mentioned in an item that include “(Assist.)” if the aggregate fee exceeds $5</w:t>
            </w:r>
            <w:r w:rsidR="00112112">
              <w:rPr>
                <w:snapToGrid w:val="0"/>
              </w:rPr>
              <w:t>80.9</w:t>
            </w:r>
            <w:r w:rsidRPr="00A039A7">
              <w:rPr>
                <w:snapToGrid w:val="0"/>
              </w:rPr>
              <w:t>5</w:t>
            </w:r>
          </w:p>
        </w:tc>
        <w:tc>
          <w:tcPr>
            <w:tcW w:w="842" w:type="pct"/>
            <w:tcBorders>
              <w:top w:val="single" w:sz="4" w:space="0" w:color="auto"/>
              <w:left w:val="nil"/>
              <w:bottom w:val="single" w:sz="12" w:space="0" w:color="auto"/>
              <w:right w:val="nil"/>
            </w:tcBorders>
            <w:shd w:val="clear" w:color="auto" w:fill="auto"/>
            <w:hideMark/>
          </w:tcPr>
          <w:p w14:paraId="079A0B77" w14:textId="77777777" w:rsidR="001A29A7" w:rsidRPr="00A039A7" w:rsidRDefault="001A29A7" w:rsidP="008457C1">
            <w:pPr>
              <w:pStyle w:val="Tabletext"/>
            </w:pPr>
            <w:r w:rsidRPr="00A039A7">
              <w:t>Amount under clause 6.3.1</w:t>
            </w:r>
          </w:p>
        </w:tc>
      </w:tr>
    </w:tbl>
    <w:p w14:paraId="63C344F6" w14:textId="77777777" w:rsidR="001A29A7" w:rsidRPr="00A039A7" w:rsidRDefault="001A29A7" w:rsidP="001A29A7">
      <w:pPr>
        <w:pStyle w:val="Tabletext"/>
      </w:pPr>
    </w:p>
    <w:p w14:paraId="55396E34" w14:textId="77777777" w:rsidR="001A29A7" w:rsidRPr="00E91B45" w:rsidRDefault="001A29A7" w:rsidP="001A29A7">
      <w:pPr>
        <w:pStyle w:val="ActHead3"/>
      </w:pPr>
      <w:bookmarkStart w:id="983" w:name="_Toc71110131"/>
      <w:r w:rsidRPr="006C3F1A">
        <w:rPr>
          <w:rStyle w:val="CharDivNo"/>
        </w:rPr>
        <w:t>Division 6.4</w:t>
      </w:r>
      <w:r w:rsidRPr="00E91B45">
        <w:t>—</w:t>
      </w:r>
      <w:r w:rsidRPr="006C3F1A">
        <w:rPr>
          <w:rStyle w:val="CharDivText"/>
        </w:rPr>
        <w:t>Group O3: General surgery</w:t>
      </w:r>
      <w:bookmarkEnd w:id="983"/>
    </w:p>
    <w:p w14:paraId="17459CC1" w14:textId="77777777" w:rsidR="001A29A7" w:rsidRPr="00E91B45" w:rsidRDefault="001A29A7" w:rsidP="001A29A7">
      <w:pPr>
        <w:pStyle w:val="ActHead5"/>
      </w:pPr>
      <w:bookmarkStart w:id="984" w:name="_Toc71110132"/>
      <w:r w:rsidRPr="006C3F1A">
        <w:rPr>
          <w:rStyle w:val="CharSectno"/>
        </w:rPr>
        <w:t>6.4.1</w:t>
      </w:r>
      <w:r w:rsidRPr="00E91B45">
        <w:t xml:space="preserve">  Items in Group O3</w:t>
      </w:r>
      <w:bookmarkEnd w:id="984"/>
    </w:p>
    <w:p w14:paraId="649B661D" w14:textId="77777777" w:rsidR="001A29A7" w:rsidRPr="00A039A7" w:rsidRDefault="001A29A7" w:rsidP="001A29A7">
      <w:pPr>
        <w:pStyle w:val="Subsection"/>
      </w:pPr>
      <w:r w:rsidRPr="00A039A7">
        <w:tab/>
      </w:r>
      <w:r w:rsidRPr="00A039A7">
        <w:tab/>
        <w:t>This clause sets out items in Group O3.</w:t>
      </w:r>
    </w:p>
    <w:p w14:paraId="38A943BF" w14:textId="77777777" w:rsidR="001A29A7" w:rsidRPr="00A039A7" w:rsidRDefault="001A29A7" w:rsidP="001A29A7">
      <w:pPr>
        <w:pStyle w:val="Tabletext"/>
        <w:keepNext/>
        <w:keepLines/>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195CAC" w14:paraId="113F9555"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5098CEBA" w14:textId="77777777" w:rsidR="001A29A7" w:rsidRPr="00A039A7" w:rsidRDefault="001A29A7" w:rsidP="008457C1">
            <w:pPr>
              <w:pStyle w:val="TableHeading"/>
            </w:pPr>
            <w:r w:rsidRPr="00A039A7">
              <w:t>Group O3—General surgery</w:t>
            </w:r>
          </w:p>
        </w:tc>
      </w:tr>
      <w:tr w:rsidR="001A29A7" w:rsidRPr="00195CAC" w14:paraId="6D4B88DF"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4F509699" w14:textId="77777777" w:rsidR="001A29A7" w:rsidRPr="00A039A7" w:rsidRDefault="001A29A7" w:rsidP="008457C1">
            <w:pPr>
              <w:pStyle w:val="TableHeading"/>
            </w:pPr>
            <w:r w:rsidRPr="00A039A7">
              <w:t>Column 1</w:t>
            </w:r>
          </w:p>
          <w:p w14:paraId="61AE58AD" w14:textId="77777777" w:rsidR="001A29A7" w:rsidRPr="00A039A7" w:rsidRDefault="001A29A7" w:rsidP="008457C1">
            <w:pPr>
              <w:pStyle w:val="TableHeading"/>
            </w:pPr>
            <w:r w:rsidRPr="00A039A7">
              <w:t>Item</w:t>
            </w:r>
          </w:p>
        </w:tc>
        <w:tc>
          <w:tcPr>
            <w:tcW w:w="3562" w:type="pct"/>
            <w:tcBorders>
              <w:top w:val="single" w:sz="6" w:space="0" w:color="auto"/>
              <w:left w:val="nil"/>
              <w:bottom w:val="single" w:sz="12" w:space="0" w:color="auto"/>
              <w:right w:val="nil"/>
            </w:tcBorders>
            <w:shd w:val="clear" w:color="auto" w:fill="auto"/>
            <w:hideMark/>
          </w:tcPr>
          <w:p w14:paraId="788CD0AB" w14:textId="77777777" w:rsidR="001A29A7" w:rsidRPr="00A039A7" w:rsidRDefault="001A29A7" w:rsidP="008457C1">
            <w:pPr>
              <w:pStyle w:val="TableHeading"/>
            </w:pPr>
            <w:r w:rsidRPr="00A039A7">
              <w:t>Column 2</w:t>
            </w:r>
          </w:p>
          <w:p w14:paraId="4D2E1892" w14:textId="77777777" w:rsidR="001A29A7" w:rsidRPr="00A039A7" w:rsidRDefault="001A29A7" w:rsidP="008457C1">
            <w:pPr>
              <w:pStyle w:val="TableHeading"/>
            </w:pPr>
            <w:r w:rsidRPr="00A039A7">
              <w:t>Description</w:t>
            </w:r>
          </w:p>
        </w:tc>
        <w:tc>
          <w:tcPr>
            <w:tcW w:w="751" w:type="pct"/>
            <w:tcBorders>
              <w:top w:val="single" w:sz="6" w:space="0" w:color="auto"/>
              <w:left w:val="nil"/>
              <w:bottom w:val="single" w:sz="12" w:space="0" w:color="auto"/>
              <w:right w:val="nil"/>
            </w:tcBorders>
            <w:shd w:val="clear" w:color="auto" w:fill="auto"/>
            <w:hideMark/>
          </w:tcPr>
          <w:p w14:paraId="7C717AF8" w14:textId="77777777" w:rsidR="001A29A7" w:rsidRPr="00A039A7" w:rsidRDefault="001A29A7" w:rsidP="008457C1">
            <w:pPr>
              <w:pStyle w:val="TableHeading"/>
              <w:jc w:val="right"/>
            </w:pPr>
            <w:r w:rsidRPr="00A039A7">
              <w:t>Column 3</w:t>
            </w:r>
          </w:p>
          <w:p w14:paraId="28876572" w14:textId="77777777" w:rsidR="001A29A7" w:rsidRPr="00A039A7" w:rsidRDefault="001A29A7" w:rsidP="008457C1">
            <w:pPr>
              <w:pStyle w:val="TableHeading"/>
              <w:jc w:val="right"/>
            </w:pPr>
            <w:r w:rsidRPr="00A039A7">
              <w:t>Fee ($)</w:t>
            </w:r>
          </w:p>
        </w:tc>
      </w:tr>
      <w:tr w:rsidR="00154560" w:rsidRPr="00195CAC" w14:paraId="51B2A391" w14:textId="77777777" w:rsidTr="00B4043B">
        <w:tc>
          <w:tcPr>
            <w:tcW w:w="687" w:type="pct"/>
            <w:tcBorders>
              <w:top w:val="single" w:sz="12" w:space="0" w:color="auto"/>
              <w:left w:val="nil"/>
              <w:bottom w:val="single" w:sz="4" w:space="0" w:color="auto"/>
              <w:right w:val="nil"/>
            </w:tcBorders>
            <w:shd w:val="clear" w:color="auto" w:fill="auto"/>
            <w:hideMark/>
          </w:tcPr>
          <w:p w14:paraId="05CED7A4" w14:textId="77777777" w:rsidR="00154560" w:rsidRPr="00A039A7" w:rsidRDefault="00154560" w:rsidP="00154560">
            <w:pPr>
              <w:pStyle w:val="Tabletext"/>
            </w:pPr>
            <w:r w:rsidRPr="00A039A7">
              <w:t>51900</w:t>
            </w:r>
          </w:p>
        </w:tc>
        <w:tc>
          <w:tcPr>
            <w:tcW w:w="3562" w:type="pct"/>
            <w:tcBorders>
              <w:top w:val="single" w:sz="12" w:space="0" w:color="auto"/>
              <w:left w:val="nil"/>
              <w:bottom w:val="single" w:sz="4" w:space="0" w:color="auto"/>
              <w:right w:val="nil"/>
            </w:tcBorders>
            <w:shd w:val="clear" w:color="auto" w:fill="auto"/>
            <w:hideMark/>
          </w:tcPr>
          <w:p w14:paraId="6B334F2B" w14:textId="77777777" w:rsidR="00154560" w:rsidRPr="00A039A7" w:rsidRDefault="00154560" w:rsidP="00154560">
            <w:pPr>
              <w:pStyle w:val="Tabletext"/>
            </w:pPr>
            <w:r w:rsidRPr="00A039A7">
              <w:rPr>
                <w:snapToGrid w:val="0"/>
              </w:rPr>
              <w:t>Wound of soft tissue in the oral and maxillofacial region, deep or extensively contaminated, debridement of, under general anaesthesia or regional or field nerve block, including suturing of that wound when performed (Anaes.) (Assist.)</w:t>
            </w:r>
          </w:p>
        </w:tc>
        <w:tc>
          <w:tcPr>
            <w:tcW w:w="751" w:type="pct"/>
            <w:tcBorders>
              <w:top w:val="single" w:sz="12" w:space="0" w:color="auto"/>
              <w:left w:val="nil"/>
              <w:bottom w:val="single" w:sz="4" w:space="0" w:color="auto"/>
              <w:right w:val="nil"/>
            </w:tcBorders>
            <w:shd w:val="clear" w:color="auto" w:fill="auto"/>
          </w:tcPr>
          <w:p w14:paraId="2A712559" w14:textId="77777777" w:rsidR="00154560" w:rsidRPr="00A039A7" w:rsidRDefault="00154560" w:rsidP="00154560">
            <w:pPr>
              <w:pStyle w:val="Tabletext"/>
              <w:jc w:val="right"/>
            </w:pPr>
            <w:r>
              <w:t>339.25</w:t>
            </w:r>
          </w:p>
        </w:tc>
      </w:tr>
      <w:tr w:rsidR="00154560" w:rsidRPr="00195CAC" w14:paraId="619D836D" w14:textId="77777777" w:rsidTr="00B4043B">
        <w:tc>
          <w:tcPr>
            <w:tcW w:w="687" w:type="pct"/>
            <w:tcBorders>
              <w:top w:val="single" w:sz="4" w:space="0" w:color="auto"/>
              <w:left w:val="nil"/>
              <w:bottom w:val="single" w:sz="4" w:space="0" w:color="auto"/>
              <w:right w:val="nil"/>
            </w:tcBorders>
            <w:shd w:val="clear" w:color="auto" w:fill="auto"/>
            <w:hideMark/>
          </w:tcPr>
          <w:p w14:paraId="4D39E284" w14:textId="77777777" w:rsidR="00154560" w:rsidRPr="00A039A7" w:rsidRDefault="00154560" w:rsidP="00154560">
            <w:pPr>
              <w:pStyle w:val="Tabletext"/>
            </w:pPr>
            <w:r w:rsidRPr="00A039A7">
              <w:t>51902</w:t>
            </w:r>
          </w:p>
        </w:tc>
        <w:tc>
          <w:tcPr>
            <w:tcW w:w="3562" w:type="pct"/>
            <w:tcBorders>
              <w:top w:val="single" w:sz="4" w:space="0" w:color="auto"/>
              <w:left w:val="nil"/>
              <w:bottom w:val="single" w:sz="4" w:space="0" w:color="auto"/>
              <w:right w:val="nil"/>
            </w:tcBorders>
            <w:shd w:val="clear" w:color="auto" w:fill="auto"/>
            <w:hideMark/>
          </w:tcPr>
          <w:p w14:paraId="40B3D0EC" w14:textId="77777777" w:rsidR="00154560" w:rsidRPr="00A039A7" w:rsidRDefault="00154560" w:rsidP="00154560">
            <w:pPr>
              <w:pStyle w:val="Tabletext"/>
            </w:pPr>
            <w:r w:rsidRPr="00A039A7">
              <w:t>Wounds of the oral and maxillofacial region, dressing of, under general anaesthesia, with or without removal of sutures, other than a service associated with a service to which another item in Groups O3 to O9 applies (Anaes.)</w:t>
            </w:r>
          </w:p>
        </w:tc>
        <w:tc>
          <w:tcPr>
            <w:tcW w:w="751" w:type="pct"/>
            <w:tcBorders>
              <w:top w:val="single" w:sz="4" w:space="0" w:color="auto"/>
              <w:left w:val="nil"/>
              <w:bottom w:val="single" w:sz="4" w:space="0" w:color="auto"/>
              <w:right w:val="nil"/>
            </w:tcBorders>
            <w:shd w:val="clear" w:color="auto" w:fill="auto"/>
          </w:tcPr>
          <w:p w14:paraId="4D62C7F3" w14:textId="77777777" w:rsidR="00154560" w:rsidRPr="00A039A7" w:rsidRDefault="00154560" w:rsidP="00154560">
            <w:pPr>
              <w:pStyle w:val="Tabletext"/>
              <w:jc w:val="right"/>
            </w:pPr>
            <w:r>
              <w:t>76.95</w:t>
            </w:r>
          </w:p>
        </w:tc>
      </w:tr>
      <w:tr w:rsidR="00154560" w:rsidRPr="00195CAC" w14:paraId="6F4ADA92" w14:textId="77777777" w:rsidTr="00B4043B">
        <w:tc>
          <w:tcPr>
            <w:tcW w:w="687" w:type="pct"/>
            <w:tcBorders>
              <w:top w:val="single" w:sz="4" w:space="0" w:color="auto"/>
              <w:left w:val="nil"/>
              <w:bottom w:val="single" w:sz="4" w:space="0" w:color="auto"/>
              <w:right w:val="nil"/>
            </w:tcBorders>
            <w:shd w:val="clear" w:color="auto" w:fill="auto"/>
            <w:hideMark/>
          </w:tcPr>
          <w:p w14:paraId="72C7D7BE" w14:textId="77777777" w:rsidR="00154560" w:rsidRPr="00A039A7" w:rsidRDefault="00154560" w:rsidP="00154560">
            <w:pPr>
              <w:pStyle w:val="Tabletext"/>
            </w:pPr>
            <w:r w:rsidRPr="00A039A7">
              <w:t>51904</w:t>
            </w:r>
          </w:p>
        </w:tc>
        <w:tc>
          <w:tcPr>
            <w:tcW w:w="3562" w:type="pct"/>
            <w:tcBorders>
              <w:top w:val="single" w:sz="4" w:space="0" w:color="auto"/>
              <w:left w:val="nil"/>
              <w:bottom w:val="single" w:sz="4" w:space="0" w:color="auto"/>
              <w:right w:val="nil"/>
            </w:tcBorders>
            <w:shd w:val="clear" w:color="auto" w:fill="auto"/>
            <w:hideMark/>
          </w:tcPr>
          <w:p w14:paraId="77AC8A7B" w14:textId="77777777" w:rsidR="00154560" w:rsidRPr="00A039A7" w:rsidRDefault="00154560" w:rsidP="00154560">
            <w:pPr>
              <w:pStyle w:val="Tabletext"/>
            </w:pPr>
            <w:r w:rsidRPr="00A039A7">
              <w:t>Lipectomy—wedge excision of skin or fat—one excision (Anaes.) (Assist.)</w:t>
            </w:r>
          </w:p>
        </w:tc>
        <w:tc>
          <w:tcPr>
            <w:tcW w:w="751" w:type="pct"/>
            <w:tcBorders>
              <w:top w:val="single" w:sz="4" w:space="0" w:color="auto"/>
              <w:left w:val="nil"/>
              <w:bottom w:val="single" w:sz="4" w:space="0" w:color="auto"/>
              <w:right w:val="nil"/>
            </w:tcBorders>
            <w:shd w:val="clear" w:color="auto" w:fill="auto"/>
          </w:tcPr>
          <w:p w14:paraId="314997A1" w14:textId="77777777" w:rsidR="00154560" w:rsidRPr="00A039A7" w:rsidRDefault="00154560" w:rsidP="00154560">
            <w:pPr>
              <w:pStyle w:val="Tabletext"/>
              <w:jc w:val="right"/>
            </w:pPr>
            <w:r>
              <w:t>473.30</w:t>
            </w:r>
          </w:p>
        </w:tc>
      </w:tr>
      <w:tr w:rsidR="00154560" w:rsidRPr="00195CAC" w14:paraId="1CBC2842" w14:textId="77777777" w:rsidTr="00B4043B">
        <w:tc>
          <w:tcPr>
            <w:tcW w:w="687" w:type="pct"/>
            <w:tcBorders>
              <w:top w:val="single" w:sz="4" w:space="0" w:color="auto"/>
              <w:left w:val="nil"/>
              <w:bottom w:val="single" w:sz="4" w:space="0" w:color="auto"/>
              <w:right w:val="nil"/>
            </w:tcBorders>
            <w:shd w:val="clear" w:color="auto" w:fill="auto"/>
            <w:hideMark/>
          </w:tcPr>
          <w:p w14:paraId="25B00023" w14:textId="77777777" w:rsidR="00154560" w:rsidRPr="00A039A7" w:rsidRDefault="00154560" w:rsidP="00154560">
            <w:pPr>
              <w:pStyle w:val="Tabletext"/>
            </w:pPr>
            <w:r w:rsidRPr="00A039A7">
              <w:t>51906</w:t>
            </w:r>
          </w:p>
        </w:tc>
        <w:tc>
          <w:tcPr>
            <w:tcW w:w="3562" w:type="pct"/>
            <w:tcBorders>
              <w:top w:val="single" w:sz="4" w:space="0" w:color="auto"/>
              <w:left w:val="nil"/>
              <w:bottom w:val="single" w:sz="4" w:space="0" w:color="auto"/>
              <w:right w:val="nil"/>
            </w:tcBorders>
            <w:shd w:val="clear" w:color="auto" w:fill="auto"/>
            <w:hideMark/>
          </w:tcPr>
          <w:p w14:paraId="6C02042C" w14:textId="77777777" w:rsidR="00154560" w:rsidRPr="00A039A7" w:rsidRDefault="00154560" w:rsidP="00154560">
            <w:pPr>
              <w:pStyle w:val="Tabletext"/>
            </w:pPr>
            <w:r w:rsidRPr="00A039A7">
              <w:t>Lipectomy—wedge excision of skin or fat—2 or more excisions (Anaes.) (Assist.)</w:t>
            </w:r>
          </w:p>
        </w:tc>
        <w:tc>
          <w:tcPr>
            <w:tcW w:w="751" w:type="pct"/>
            <w:tcBorders>
              <w:top w:val="single" w:sz="4" w:space="0" w:color="auto"/>
              <w:left w:val="nil"/>
              <w:bottom w:val="single" w:sz="4" w:space="0" w:color="auto"/>
              <w:right w:val="nil"/>
            </w:tcBorders>
            <w:shd w:val="clear" w:color="auto" w:fill="auto"/>
          </w:tcPr>
          <w:p w14:paraId="2466F470" w14:textId="77777777" w:rsidR="00154560" w:rsidRPr="00A039A7" w:rsidRDefault="00154560" w:rsidP="00154560">
            <w:pPr>
              <w:pStyle w:val="Tabletext"/>
              <w:jc w:val="right"/>
            </w:pPr>
            <w:r>
              <w:t>719.75</w:t>
            </w:r>
          </w:p>
        </w:tc>
      </w:tr>
      <w:tr w:rsidR="00154560" w:rsidRPr="00195CAC" w14:paraId="1CF932B6" w14:textId="77777777" w:rsidTr="00B4043B">
        <w:tc>
          <w:tcPr>
            <w:tcW w:w="687" w:type="pct"/>
            <w:tcBorders>
              <w:top w:val="single" w:sz="4" w:space="0" w:color="auto"/>
              <w:left w:val="nil"/>
              <w:bottom w:val="single" w:sz="4" w:space="0" w:color="auto"/>
              <w:right w:val="nil"/>
            </w:tcBorders>
            <w:shd w:val="clear" w:color="auto" w:fill="auto"/>
            <w:hideMark/>
          </w:tcPr>
          <w:p w14:paraId="79612EF6" w14:textId="77777777" w:rsidR="00154560" w:rsidRPr="00A039A7" w:rsidRDefault="00154560" w:rsidP="00154560">
            <w:pPr>
              <w:pStyle w:val="Tabletext"/>
            </w:pPr>
            <w:r w:rsidRPr="00A039A7">
              <w:t>52000</w:t>
            </w:r>
          </w:p>
        </w:tc>
        <w:tc>
          <w:tcPr>
            <w:tcW w:w="3562" w:type="pct"/>
            <w:tcBorders>
              <w:top w:val="single" w:sz="4" w:space="0" w:color="auto"/>
              <w:left w:val="nil"/>
              <w:bottom w:val="single" w:sz="4" w:space="0" w:color="auto"/>
              <w:right w:val="nil"/>
            </w:tcBorders>
            <w:shd w:val="clear" w:color="auto" w:fill="auto"/>
            <w:hideMark/>
          </w:tcPr>
          <w:p w14:paraId="20537C0B" w14:textId="77777777" w:rsidR="00154560" w:rsidRPr="00A039A7" w:rsidRDefault="00154560" w:rsidP="00154560">
            <w:pPr>
              <w:pStyle w:val="Tabletext"/>
            </w:pPr>
            <w:r w:rsidRPr="00A039A7">
              <w:t>Skin and subcutaneous tissue or mucous membrane, repair of recent wound of, on face or neck, small (not more than 7 cm long), superficial (Anaes.)</w:t>
            </w:r>
          </w:p>
        </w:tc>
        <w:tc>
          <w:tcPr>
            <w:tcW w:w="751" w:type="pct"/>
            <w:tcBorders>
              <w:top w:val="single" w:sz="4" w:space="0" w:color="auto"/>
              <w:left w:val="nil"/>
              <w:bottom w:val="single" w:sz="4" w:space="0" w:color="auto"/>
              <w:right w:val="nil"/>
            </w:tcBorders>
            <w:shd w:val="clear" w:color="auto" w:fill="auto"/>
          </w:tcPr>
          <w:p w14:paraId="3DCA8265" w14:textId="77777777" w:rsidR="00154560" w:rsidRPr="00A039A7" w:rsidRDefault="00154560" w:rsidP="00154560">
            <w:pPr>
              <w:pStyle w:val="Tabletext"/>
              <w:jc w:val="right"/>
            </w:pPr>
            <w:r>
              <w:t>85.80</w:t>
            </w:r>
          </w:p>
        </w:tc>
      </w:tr>
      <w:tr w:rsidR="00154560" w:rsidRPr="00195CAC" w14:paraId="0FAFA3FD" w14:textId="77777777" w:rsidTr="00B4043B">
        <w:tc>
          <w:tcPr>
            <w:tcW w:w="687" w:type="pct"/>
            <w:tcBorders>
              <w:top w:val="single" w:sz="4" w:space="0" w:color="auto"/>
              <w:left w:val="nil"/>
              <w:bottom w:val="single" w:sz="4" w:space="0" w:color="auto"/>
              <w:right w:val="nil"/>
            </w:tcBorders>
            <w:shd w:val="clear" w:color="auto" w:fill="auto"/>
            <w:hideMark/>
          </w:tcPr>
          <w:p w14:paraId="1F1B37AD" w14:textId="77777777" w:rsidR="00154560" w:rsidRPr="00A039A7" w:rsidRDefault="00154560" w:rsidP="00154560">
            <w:pPr>
              <w:pStyle w:val="Tabletext"/>
            </w:pPr>
            <w:r w:rsidRPr="00A039A7">
              <w:t>52003</w:t>
            </w:r>
          </w:p>
        </w:tc>
        <w:tc>
          <w:tcPr>
            <w:tcW w:w="3562" w:type="pct"/>
            <w:tcBorders>
              <w:top w:val="single" w:sz="4" w:space="0" w:color="auto"/>
              <w:left w:val="nil"/>
              <w:bottom w:val="single" w:sz="4" w:space="0" w:color="auto"/>
              <w:right w:val="nil"/>
            </w:tcBorders>
            <w:shd w:val="clear" w:color="auto" w:fill="auto"/>
            <w:hideMark/>
          </w:tcPr>
          <w:p w14:paraId="7233AD3B" w14:textId="77777777" w:rsidR="00154560" w:rsidRPr="00A039A7" w:rsidRDefault="00154560" w:rsidP="00154560">
            <w:pPr>
              <w:pStyle w:val="Tabletext"/>
            </w:pPr>
            <w:r w:rsidRPr="00A039A7">
              <w:t>Skin and subcutaneous tissue or mucous membrane, repair of recent wound of, on face or neck, small (not more than 7 cm long), involving deeper tissue (Anaes.)</w:t>
            </w:r>
          </w:p>
        </w:tc>
        <w:tc>
          <w:tcPr>
            <w:tcW w:w="751" w:type="pct"/>
            <w:tcBorders>
              <w:top w:val="single" w:sz="4" w:space="0" w:color="auto"/>
              <w:left w:val="nil"/>
              <w:bottom w:val="single" w:sz="4" w:space="0" w:color="auto"/>
              <w:right w:val="nil"/>
            </w:tcBorders>
            <w:shd w:val="clear" w:color="auto" w:fill="auto"/>
          </w:tcPr>
          <w:p w14:paraId="438991EA" w14:textId="77777777" w:rsidR="00154560" w:rsidRPr="00A039A7" w:rsidRDefault="00154560" w:rsidP="00154560">
            <w:pPr>
              <w:pStyle w:val="Tabletext"/>
              <w:jc w:val="right"/>
            </w:pPr>
            <w:r>
              <w:t>122.35</w:t>
            </w:r>
          </w:p>
        </w:tc>
      </w:tr>
      <w:tr w:rsidR="00154560" w:rsidRPr="00195CAC" w14:paraId="062FDFA4" w14:textId="77777777" w:rsidTr="00B4043B">
        <w:tc>
          <w:tcPr>
            <w:tcW w:w="687" w:type="pct"/>
            <w:tcBorders>
              <w:top w:val="single" w:sz="4" w:space="0" w:color="auto"/>
              <w:left w:val="nil"/>
              <w:bottom w:val="single" w:sz="4" w:space="0" w:color="auto"/>
              <w:right w:val="nil"/>
            </w:tcBorders>
            <w:shd w:val="clear" w:color="auto" w:fill="auto"/>
            <w:hideMark/>
          </w:tcPr>
          <w:p w14:paraId="6032DC8D" w14:textId="77777777" w:rsidR="00154560" w:rsidRPr="00A039A7" w:rsidRDefault="00154560" w:rsidP="00154560">
            <w:pPr>
              <w:pStyle w:val="Tabletext"/>
            </w:pPr>
            <w:r w:rsidRPr="00A039A7">
              <w:t>52006</w:t>
            </w:r>
          </w:p>
        </w:tc>
        <w:tc>
          <w:tcPr>
            <w:tcW w:w="3562" w:type="pct"/>
            <w:tcBorders>
              <w:top w:val="single" w:sz="4" w:space="0" w:color="auto"/>
              <w:left w:val="nil"/>
              <w:bottom w:val="single" w:sz="4" w:space="0" w:color="auto"/>
              <w:right w:val="nil"/>
            </w:tcBorders>
            <w:shd w:val="clear" w:color="auto" w:fill="auto"/>
            <w:hideMark/>
          </w:tcPr>
          <w:p w14:paraId="1A43FD8B" w14:textId="77777777" w:rsidR="00154560" w:rsidRPr="00A039A7" w:rsidRDefault="00154560" w:rsidP="00154560">
            <w:pPr>
              <w:pStyle w:val="Tabletext"/>
            </w:pPr>
            <w:r w:rsidRPr="00A039A7">
              <w:t>Skin and subcutaneous tissue or mucous membrane, repair of recent wound of, on face or neck, large (more than 7 cm long), superficial (Anaes.)</w:t>
            </w:r>
          </w:p>
        </w:tc>
        <w:tc>
          <w:tcPr>
            <w:tcW w:w="751" w:type="pct"/>
            <w:tcBorders>
              <w:top w:val="single" w:sz="4" w:space="0" w:color="auto"/>
              <w:left w:val="nil"/>
              <w:bottom w:val="single" w:sz="4" w:space="0" w:color="auto"/>
              <w:right w:val="nil"/>
            </w:tcBorders>
            <w:shd w:val="clear" w:color="auto" w:fill="auto"/>
          </w:tcPr>
          <w:p w14:paraId="3D627BB0" w14:textId="77777777" w:rsidR="00154560" w:rsidRPr="00A039A7" w:rsidRDefault="00154560" w:rsidP="00154560">
            <w:pPr>
              <w:pStyle w:val="Tabletext"/>
              <w:jc w:val="right"/>
            </w:pPr>
            <w:r>
              <w:t>122.35</w:t>
            </w:r>
          </w:p>
        </w:tc>
      </w:tr>
      <w:tr w:rsidR="00154560" w:rsidRPr="00195CAC" w14:paraId="6FD5A703" w14:textId="77777777" w:rsidTr="00B4043B">
        <w:tc>
          <w:tcPr>
            <w:tcW w:w="687" w:type="pct"/>
            <w:tcBorders>
              <w:top w:val="single" w:sz="4" w:space="0" w:color="auto"/>
              <w:left w:val="nil"/>
              <w:bottom w:val="single" w:sz="4" w:space="0" w:color="auto"/>
              <w:right w:val="nil"/>
            </w:tcBorders>
            <w:shd w:val="clear" w:color="auto" w:fill="auto"/>
            <w:hideMark/>
          </w:tcPr>
          <w:p w14:paraId="75A33BBD" w14:textId="77777777" w:rsidR="00154560" w:rsidRPr="00A039A7" w:rsidRDefault="00154560" w:rsidP="00154560">
            <w:pPr>
              <w:pStyle w:val="Tabletext"/>
            </w:pPr>
            <w:r w:rsidRPr="00A039A7">
              <w:t>52009</w:t>
            </w:r>
          </w:p>
        </w:tc>
        <w:tc>
          <w:tcPr>
            <w:tcW w:w="3562" w:type="pct"/>
            <w:tcBorders>
              <w:top w:val="single" w:sz="4" w:space="0" w:color="auto"/>
              <w:left w:val="nil"/>
              <w:bottom w:val="single" w:sz="4" w:space="0" w:color="auto"/>
              <w:right w:val="nil"/>
            </w:tcBorders>
            <w:shd w:val="clear" w:color="auto" w:fill="auto"/>
            <w:hideMark/>
          </w:tcPr>
          <w:p w14:paraId="1237C576" w14:textId="77777777" w:rsidR="00154560" w:rsidRPr="00A039A7" w:rsidRDefault="00154560" w:rsidP="00154560">
            <w:pPr>
              <w:pStyle w:val="Tabletext"/>
            </w:pPr>
            <w:r w:rsidRPr="00A039A7">
              <w:t>Skin and subcutaneous tissue or mucous membrane, repair of recent wound of, on face or neck, large (more than 7 cm long), involving deeper tissue (Anaes.)</w:t>
            </w:r>
          </w:p>
        </w:tc>
        <w:tc>
          <w:tcPr>
            <w:tcW w:w="751" w:type="pct"/>
            <w:tcBorders>
              <w:top w:val="single" w:sz="4" w:space="0" w:color="auto"/>
              <w:left w:val="nil"/>
              <w:bottom w:val="single" w:sz="4" w:space="0" w:color="auto"/>
              <w:right w:val="nil"/>
            </w:tcBorders>
            <w:shd w:val="clear" w:color="auto" w:fill="auto"/>
          </w:tcPr>
          <w:p w14:paraId="009F06D4" w14:textId="77777777" w:rsidR="00154560" w:rsidRPr="00A039A7" w:rsidRDefault="00154560" w:rsidP="00154560">
            <w:pPr>
              <w:pStyle w:val="Tabletext"/>
              <w:jc w:val="right"/>
            </w:pPr>
            <w:r>
              <w:t>193.10</w:t>
            </w:r>
          </w:p>
        </w:tc>
      </w:tr>
      <w:tr w:rsidR="00154560" w:rsidRPr="00195CAC" w14:paraId="3588CE13" w14:textId="77777777" w:rsidTr="00B4043B">
        <w:tc>
          <w:tcPr>
            <w:tcW w:w="687" w:type="pct"/>
            <w:tcBorders>
              <w:top w:val="single" w:sz="4" w:space="0" w:color="auto"/>
              <w:left w:val="nil"/>
              <w:bottom w:val="single" w:sz="4" w:space="0" w:color="auto"/>
              <w:right w:val="nil"/>
            </w:tcBorders>
            <w:shd w:val="clear" w:color="auto" w:fill="auto"/>
            <w:hideMark/>
          </w:tcPr>
          <w:p w14:paraId="7275208A" w14:textId="77777777" w:rsidR="00154560" w:rsidRPr="00A039A7" w:rsidRDefault="00154560" w:rsidP="00154560">
            <w:pPr>
              <w:pStyle w:val="Tabletext"/>
            </w:pPr>
            <w:r w:rsidRPr="00A039A7">
              <w:t>52010</w:t>
            </w:r>
          </w:p>
        </w:tc>
        <w:tc>
          <w:tcPr>
            <w:tcW w:w="3562" w:type="pct"/>
            <w:tcBorders>
              <w:top w:val="single" w:sz="4" w:space="0" w:color="auto"/>
              <w:left w:val="nil"/>
              <w:bottom w:val="single" w:sz="4" w:space="0" w:color="auto"/>
              <w:right w:val="nil"/>
            </w:tcBorders>
            <w:shd w:val="clear" w:color="auto" w:fill="auto"/>
            <w:hideMark/>
          </w:tcPr>
          <w:p w14:paraId="126E3CA8" w14:textId="77777777" w:rsidR="00154560" w:rsidRPr="00A039A7" w:rsidRDefault="00154560" w:rsidP="00154560">
            <w:pPr>
              <w:pStyle w:val="Tabletext"/>
            </w:pPr>
            <w:r w:rsidRPr="00A039A7">
              <w:t>Full thickness laceration of ear, eyelid, nose or lip, repair of, with accurate apposition of each layer of tissue (Anaes.) (Assist.)</w:t>
            </w:r>
          </w:p>
        </w:tc>
        <w:tc>
          <w:tcPr>
            <w:tcW w:w="751" w:type="pct"/>
            <w:tcBorders>
              <w:top w:val="single" w:sz="4" w:space="0" w:color="auto"/>
              <w:left w:val="nil"/>
              <w:bottom w:val="single" w:sz="4" w:space="0" w:color="auto"/>
              <w:right w:val="nil"/>
            </w:tcBorders>
            <w:shd w:val="clear" w:color="auto" w:fill="auto"/>
          </w:tcPr>
          <w:p w14:paraId="2A19A983" w14:textId="77777777" w:rsidR="00154560" w:rsidRPr="00A039A7" w:rsidRDefault="00154560" w:rsidP="00154560">
            <w:pPr>
              <w:pStyle w:val="Tabletext"/>
              <w:jc w:val="right"/>
            </w:pPr>
            <w:r>
              <w:t>264.25</w:t>
            </w:r>
          </w:p>
        </w:tc>
      </w:tr>
      <w:tr w:rsidR="00154560" w:rsidRPr="00195CAC" w14:paraId="2431AD2D" w14:textId="77777777" w:rsidTr="00B4043B">
        <w:tc>
          <w:tcPr>
            <w:tcW w:w="687" w:type="pct"/>
            <w:tcBorders>
              <w:top w:val="single" w:sz="4" w:space="0" w:color="auto"/>
              <w:left w:val="nil"/>
              <w:bottom w:val="single" w:sz="4" w:space="0" w:color="auto"/>
              <w:right w:val="nil"/>
            </w:tcBorders>
            <w:shd w:val="clear" w:color="auto" w:fill="auto"/>
            <w:hideMark/>
          </w:tcPr>
          <w:p w14:paraId="5C566D51" w14:textId="77777777" w:rsidR="00154560" w:rsidRPr="00A039A7" w:rsidRDefault="00154560" w:rsidP="00154560">
            <w:pPr>
              <w:pStyle w:val="Tabletext"/>
            </w:pPr>
            <w:r w:rsidRPr="00A039A7">
              <w:t>52012</w:t>
            </w:r>
          </w:p>
        </w:tc>
        <w:tc>
          <w:tcPr>
            <w:tcW w:w="3562" w:type="pct"/>
            <w:tcBorders>
              <w:top w:val="single" w:sz="4" w:space="0" w:color="auto"/>
              <w:left w:val="nil"/>
              <w:bottom w:val="single" w:sz="4" w:space="0" w:color="auto"/>
              <w:right w:val="nil"/>
            </w:tcBorders>
            <w:shd w:val="clear" w:color="auto" w:fill="auto"/>
            <w:hideMark/>
          </w:tcPr>
          <w:p w14:paraId="7AACA206" w14:textId="77777777" w:rsidR="00154560" w:rsidRPr="00A039A7" w:rsidRDefault="00154560" w:rsidP="00154560">
            <w:pPr>
              <w:pStyle w:val="Tabletext"/>
            </w:pPr>
            <w:r w:rsidRPr="00A039A7">
              <w:t>Superficial foreign body, removal of, as an independent procedure (Anaes.)</w:t>
            </w:r>
          </w:p>
        </w:tc>
        <w:tc>
          <w:tcPr>
            <w:tcW w:w="751" w:type="pct"/>
            <w:tcBorders>
              <w:top w:val="single" w:sz="4" w:space="0" w:color="auto"/>
              <w:left w:val="nil"/>
              <w:bottom w:val="single" w:sz="4" w:space="0" w:color="auto"/>
              <w:right w:val="nil"/>
            </w:tcBorders>
            <w:shd w:val="clear" w:color="auto" w:fill="auto"/>
          </w:tcPr>
          <w:p w14:paraId="4BD0CC12" w14:textId="77777777" w:rsidR="00154560" w:rsidRPr="00A039A7" w:rsidRDefault="00154560" w:rsidP="00154560">
            <w:pPr>
              <w:pStyle w:val="Tabletext"/>
              <w:jc w:val="right"/>
            </w:pPr>
            <w:r>
              <w:t>24.45</w:t>
            </w:r>
          </w:p>
        </w:tc>
      </w:tr>
      <w:tr w:rsidR="00154560" w:rsidRPr="00195CAC" w14:paraId="2473A482" w14:textId="77777777" w:rsidTr="00B4043B">
        <w:tc>
          <w:tcPr>
            <w:tcW w:w="687" w:type="pct"/>
            <w:tcBorders>
              <w:top w:val="single" w:sz="4" w:space="0" w:color="auto"/>
              <w:left w:val="nil"/>
              <w:bottom w:val="single" w:sz="4" w:space="0" w:color="auto"/>
              <w:right w:val="nil"/>
            </w:tcBorders>
            <w:shd w:val="clear" w:color="auto" w:fill="auto"/>
            <w:hideMark/>
          </w:tcPr>
          <w:p w14:paraId="20CD5AA3" w14:textId="77777777" w:rsidR="00154560" w:rsidRPr="00A039A7" w:rsidRDefault="00154560" w:rsidP="00154560">
            <w:pPr>
              <w:pStyle w:val="Tabletext"/>
            </w:pPr>
            <w:bookmarkStart w:id="985" w:name="CU_131004704"/>
            <w:bookmarkStart w:id="986" w:name="CU_131010481"/>
            <w:bookmarkEnd w:id="985"/>
            <w:bookmarkEnd w:id="986"/>
            <w:r w:rsidRPr="00A039A7">
              <w:t>52015</w:t>
            </w:r>
          </w:p>
        </w:tc>
        <w:tc>
          <w:tcPr>
            <w:tcW w:w="3562" w:type="pct"/>
            <w:tcBorders>
              <w:top w:val="single" w:sz="4" w:space="0" w:color="auto"/>
              <w:left w:val="nil"/>
              <w:bottom w:val="single" w:sz="4" w:space="0" w:color="auto"/>
              <w:right w:val="nil"/>
            </w:tcBorders>
            <w:shd w:val="clear" w:color="auto" w:fill="auto"/>
            <w:hideMark/>
          </w:tcPr>
          <w:p w14:paraId="011AD70A" w14:textId="77777777" w:rsidR="00154560" w:rsidRPr="00A039A7" w:rsidRDefault="00154560" w:rsidP="00154560">
            <w:pPr>
              <w:pStyle w:val="Tabletext"/>
            </w:pPr>
            <w:r w:rsidRPr="00A039A7">
              <w:t>Subcutaneous foreign body, removal of, requiring incision and suture, as an independent procedure (Anaes.)</w:t>
            </w:r>
          </w:p>
        </w:tc>
        <w:tc>
          <w:tcPr>
            <w:tcW w:w="751" w:type="pct"/>
            <w:tcBorders>
              <w:top w:val="single" w:sz="4" w:space="0" w:color="auto"/>
              <w:left w:val="nil"/>
              <w:bottom w:val="single" w:sz="4" w:space="0" w:color="auto"/>
              <w:right w:val="nil"/>
            </w:tcBorders>
            <w:shd w:val="clear" w:color="auto" w:fill="auto"/>
          </w:tcPr>
          <w:p w14:paraId="7DB85A78" w14:textId="77777777" w:rsidR="00154560" w:rsidRPr="00A039A7" w:rsidRDefault="00154560" w:rsidP="00154560">
            <w:pPr>
              <w:pStyle w:val="Tabletext"/>
              <w:jc w:val="right"/>
            </w:pPr>
            <w:r>
              <w:t>114.30</w:t>
            </w:r>
          </w:p>
        </w:tc>
      </w:tr>
      <w:tr w:rsidR="00154560" w:rsidRPr="00195CAC" w14:paraId="767E83EA" w14:textId="77777777" w:rsidTr="00B4043B">
        <w:tc>
          <w:tcPr>
            <w:tcW w:w="687" w:type="pct"/>
            <w:tcBorders>
              <w:top w:val="single" w:sz="4" w:space="0" w:color="auto"/>
              <w:left w:val="nil"/>
              <w:bottom w:val="single" w:sz="4" w:space="0" w:color="auto"/>
              <w:right w:val="nil"/>
            </w:tcBorders>
            <w:shd w:val="clear" w:color="auto" w:fill="auto"/>
            <w:hideMark/>
          </w:tcPr>
          <w:p w14:paraId="037AD86F" w14:textId="77777777" w:rsidR="00154560" w:rsidRPr="00A039A7" w:rsidRDefault="00154560" w:rsidP="00154560">
            <w:pPr>
              <w:pStyle w:val="Tabletext"/>
            </w:pPr>
            <w:r w:rsidRPr="00A039A7">
              <w:t>52018</w:t>
            </w:r>
          </w:p>
        </w:tc>
        <w:tc>
          <w:tcPr>
            <w:tcW w:w="3562" w:type="pct"/>
            <w:tcBorders>
              <w:top w:val="single" w:sz="4" w:space="0" w:color="auto"/>
              <w:left w:val="nil"/>
              <w:bottom w:val="single" w:sz="4" w:space="0" w:color="auto"/>
              <w:right w:val="nil"/>
            </w:tcBorders>
            <w:shd w:val="clear" w:color="auto" w:fill="auto"/>
            <w:hideMark/>
          </w:tcPr>
          <w:p w14:paraId="1ACDDF90" w14:textId="77777777" w:rsidR="00154560" w:rsidRPr="00A039A7" w:rsidRDefault="00154560" w:rsidP="00154560">
            <w:pPr>
              <w:pStyle w:val="Tabletext"/>
            </w:pPr>
            <w:r w:rsidRPr="00A039A7">
              <w:t>Foreign body in muscle, tendon or other deep tissue, removal of, as an independent procedure (Anaes.) (Assist.)</w:t>
            </w:r>
          </w:p>
        </w:tc>
        <w:tc>
          <w:tcPr>
            <w:tcW w:w="751" w:type="pct"/>
            <w:tcBorders>
              <w:top w:val="single" w:sz="4" w:space="0" w:color="auto"/>
              <w:left w:val="nil"/>
              <w:bottom w:val="single" w:sz="4" w:space="0" w:color="auto"/>
              <w:right w:val="nil"/>
            </w:tcBorders>
            <w:shd w:val="clear" w:color="auto" w:fill="auto"/>
          </w:tcPr>
          <w:p w14:paraId="6706447E" w14:textId="77777777" w:rsidR="00154560" w:rsidRPr="00A039A7" w:rsidRDefault="00154560" w:rsidP="00154560">
            <w:pPr>
              <w:pStyle w:val="Tabletext"/>
              <w:jc w:val="right"/>
            </w:pPr>
            <w:r>
              <w:t>288.00</w:t>
            </w:r>
          </w:p>
        </w:tc>
      </w:tr>
      <w:tr w:rsidR="00154560" w:rsidRPr="00195CAC" w14:paraId="2922DFA2" w14:textId="77777777" w:rsidTr="00B4043B">
        <w:tc>
          <w:tcPr>
            <w:tcW w:w="687" w:type="pct"/>
            <w:tcBorders>
              <w:top w:val="single" w:sz="4" w:space="0" w:color="auto"/>
              <w:left w:val="nil"/>
              <w:bottom w:val="single" w:sz="4" w:space="0" w:color="auto"/>
              <w:right w:val="nil"/>
            </w:tcBorders>
            <w:shd w:val="clear" w:color="auto" w:fill="auto"/>
            <w:hideMark/>
          </w:tcPr>
          <w:p w14:paraId="6E97A8A8" w14:textId="77777777" w:rsidR="00154560" w:rsidRPr="00A039A7" w:rsidRDefault="00154560" w:rsidP="00154560">
            <w:pPr>
              <w:pStyle w:val="Tabletext"/>
            </w:pPr>
            <w:r w:rsidRPr="00A039A7">
              <w:t>52021</w:t>
            </w:r>
          </w:p>
        </w:tc>
        <w:tc>
          <w:tcPr>
            <w:tcW w:w="3562" w:type="pct"/>
            <w:tcBorders>
              <w:top w:val="single" w:sz="4" w:space="0" w:color="auto"/>
              <w:left w:val="nil"/>
              <w:bottom w:val="single" w:sz="4" w:space="0" w:color="auto"/>
              <w:right w:val="nil"/>
            </w:tcBorders>
            <w:shd w:val="clear" w:color="auto" w:fill="auto"/>
            <w:hideMark/>
          </w:tcPr>
          <w:p w14:paraId="4B2E3096" w14:textId="77777777" w:rsidR="00154560" w:rsidRPr="00A039A7" w:rsidRDefault="00154560" w:rsidP="00154560">
            <w:pPr>
              <w:pStyle w:val="Tabletext"/>
            </w:pPr>
            <w:r w:rsidRPr="00A039A7">
              <w:t>Aspiration biopsy of one or more jaw cysts as an independent procedure to obtain material for diagnostic purposes and other than a service associated with an operative procedure on the same day (Anaes.)</w:t>
            </w:r>
          </w:p>
        </w:tc>
        <w:tc>
          <w:tcPr>
            <w:tcW w:w="751" w:type="pct"/>
            <w:tcBorders>
              <w:top w:val="single" w:sz="4" w:space="0" w:color="auto"/>
              <w:left w:val="nil"/>
              <w:bottom w:val="single" w:sz="4" w:space="0" w:color="auto"/>
              <w:right w:val="nil"/>
            </w:tcBorders>
            <w:shd w:val="clear" w:color="auto" w:fill="auto"/>
          </w:tcPr>
          <w:p w14:paraId="460AD890" w14:textId="77777777" w:rsidR="00154560" w:rsidRPr="00A039A7" w:rsidRDefault="00154560" w:rsidP="00154560">
            <w:pPr>
              <w:pStyle w:val="Tabletext"/>
              <w:jc w:val="right"/>
            </w:pPr>
            <w:r>
              <w:t>30.60</w:t>
            </w:r>
          </w:p>
        </w:tc>
      </w:tr>
      <w:tr w:rsidR="00154560" w:rsidRPr="00195CAC" w14:paraId="0022B470" w14:textId="77777777" w:rsidTr="00B4043B">
        <w:tc>
          <w:tcPr>
            <w:tcW w:w="687" w:type="pct"/>
            <w:tcBorders>
              <w:top w:val="single" w:sz="4" w:space="0" w:color="auto"/>
              <w:left w:val="nil"/>
              <w:bottom w:val="single" w:sz="4" w:space="0" w:color="auto"/>
              <w:right w:val="nil"/>
            </w:tcBorders>
            <w:shd w:val="clear" w:color="auto" w:fill="auto"/>
            <w:hideMark/>
          </w:tcPr>
          <w:p w14:paraId="39EA2318" w14:textId="77777777" w:rsidR="00154560" w:rsidRPr="00A039A7" w:rsidRDefault="00154560" w:rsidP="00154560">
            <w:pPr>
              <w:pStyle w:val="Tabletext"/>
            </w:pPr>
            <w:r w:rsidRPr="00A039A7">
              <w:t>52024</w:t>
            </w:r>
          </w:p>
        </w:tc>
        <w:tc>
          <w:tcPr>
            <w:tcW w:w="3562" w:type="pct"/>
            <w:tcBorders>
              <w:top w:val="single" w:sz="4" w:space="0" w:color="auto"/>
              <w:left w:val="nil"/>
              <w:bottom w:val="single" w:sz="4" w:space="0" w:color="auto"/>
              <w:right w:val="nil"/>
            </w:tcBorders>
            <w:shd w:val="clear" w:color="auto" w:fill="auto"/>
            <w:hideMark/>
          </w:tcPr>
          <w:p w14:paraId="66511001" w14:textId="77777777" w:rsidR="00154560" w:rsidRPr="00A039A7" w:rsidRDefault="00154560" w:rsidP="00154560">
            <w:pPr>
              <w:pStyle w:val="Tabletext"/>
            </w:pPr>
            <w:r w:rsidRPr="00A039A7">
              <w:t>Biopsy of skin or mucous membrane, as an independent procedure (Anaes.)</w:t>
            </w:r>
          </w:p>
        </w:tc>
        <w:tc>
          <w:tcPr>
            <w:tcW w:w="751" w:type="pct"/>
            <w:tcBorders>
              <w:top w:val="single" w:sz="4" w:space="0" w:color="auto"/>
              <w:left w:val="nil"/>
              <w:bottom w:val="single" w:sz="4" w:space="0" w:color="auto"/>
              <w:right w:val="nil"/>
            </w:tcBorders>
            <w:shd w:val="clear" w:color="auto" w:fill="auto"/>
          </w:tcPr>
          <w:p w14:paraId="4EDFF0B8" w14:textId="77777777" w:rsidR="00154560" w:rsidRPr="00A039A7" w:rsidRDefault="00154560" w:rsidP="00154560">
            <w:pPr>
              <w:pStyle w:val="Tabletext"/>
              <w:jc w:val="right"/>
            </w:pPr>
            <w:r>
              <w:t>54.35</w:t>
            </w:r>
          </w:p>
        </w:tc>
      </w:tr>
      <w:tr w:rsidR="00154560" w:rsidRPr="00195CAC" w14:paraId="365339B6" w14:textId="77777777" w:rsidTr="00B4043B">
        <w:tc>
          <w:tcPr>
            <w:tcW w:w="687" w:type="pct"/>
            <w:tcBorders>
              <w:top w:val="single" w:sz="4" w:space="0" w:color="auto"/>
              <w:left w:val="nil"/>
              <w:bottom w:val="single" w:sz="4" w:space="0" w:color="auto"/>
              <w:right w:val="nil"/>
            </w:tcBorders>
            <w:shd w:val="clear" w:color="auto" w:fill="auto"/>
            <w:hideMark/>
          </w:tcPr>
          <w:p w14:paraId="4E70EE40" w14:textId="77777777" w:rsidR="00154560" w:rsidRPr="00A039A7" w:rsidRDefault="00154560" w:rsidP="00154560">
            <w:pPr>
              <w:pStyle w:val="Tabletext"/>
            </w:pPr>
            <w:r w:rsidRPr="00A039A7">
              <w:t>52025</w:t>
            </w:r>
          </w:p>
        </w:tc>
        <w:tc>
          <w:tcPr>
            <w:tcW w:w="3562" w:type="pct"/>
            <w:tcBorders>
              <w:top w:val="single" w:sz="4" w:space="0" w:color="auto"/>
              <w:left w:val="nil"/>
              <w:bottom w:val="single" w:sz="4" w:space="0" w:color="auto"/>
              <w:right w:val="nil"/>
            </w:tcBorders>
            <w:shd w:val="clear" w:color="auto" w:fill="auto"/>
            <w:hideMark/>
          </w:tcPr>
          <w:p w14:paraId="5D70E49E" w14:textId="77777777" w:rsidR="00154560" w:rsidRPr="00A039A7" w:rsidRDefault="00154560" w:rsidP="00154560">
            <w:pPr>
              <w:pStyle w:val="Tabletext"/>
            </w:pPr>
            <w:r w:rsidRPr="00A039A7">
              <w:t>Lymph node of neck, biopsy of (Anaes.)</w:t>
            </w:r>
          </w:p>
        </w:tc>
        <w:tc>
          <w:tcPr>
            <w:tcW w:w="751" w:type="pct"/>
            <w:tcBorders>
              <w:top w:val="single" w:sz="4" w:space="0" w:color="auto"/>
              <w:left w:val="nil"/>
              <w:bottom w:val="single" w:sz="4" w:space="0" w:color="auto"/>
              <w:right w:val="nil"/>
            </w:tcBorders>
            <w:shd w:val="clear" w:color="auto" w:fill="auto"/>
          </w:tcPr>
          <w:p w14:paraId="4EFF61AE" w14:textId="77777777" w:rsidR="00154560" w:rsidRPr="00A039A7" w:rsidRDefault="00154560" w:rsidP="00154560">
            <w:pPr>
              <w:pStyle w:val="Tabletext"/>
              <w:jc w:val="right"/>
            </w:pPr>
            <w:r>
              <w:t>191.35</w:t>
            </w:r>
          </w:p>
        </w:tc>
      </w:tr>
      <w:tr w:rsidR="00154560" w:rsidRPr="00195CAC" w14:paraId="5994B26E" w14:textId="77777777" w:rsidTr="00B4043B">
        <w:tc>
          <w:tcPr>
            <w:tcW w:w="687" w:type="pct"/>
            <w:tcBorders>
              <w:top w:val="single" w:sz="4" w:space="0" w:color="auto"/>
              <w:left w:val="nil"/>
              <w:bottom w:val="single" w:sz="4" w:space="0" w:color="auto"/>
              <w:right w:val="nil"/>
            </w:tcBorders>
            <w:shd w:val="clear" w:color="auto" w:fill="auto"/>
            <w:hideMark/>
          </w:tcPr>
          <w:p w14:paraId="31D9CB5E" w14:textId="77777777" w:rsidR="00154560" w:rsidRPr="00A039A7" w:rsidRDefault="00154560" w:rsidP="00154560">
            <w:pPr>
              <w:pStyle w:val="Tabletext"/>
            </w:pPr>
            <w:r w:rsidRPr="00A039A7">
              <w:t>52027</w:t>
            </w:r>
          </w:p>
        </w:tc>
        <w:tc>
          <w:tcPr>
            <w:tcW w:w="3562" w:type="pct"/>
            <w:tcBorders>
              <w:top w:val="single" w:sz="4" w:space="0" w:color="auto"/>
              <w:left w:val="nil"/>
              <w:bottom w:val="single" w:sz="4" w:space="0" w:color="auto"/>
              <w:right w:val="nil"/>
            </w:tcBorders>
            <w:shd w:val="clear" w:color="auto" w:fill="auto"/>
            <w:hideMark/>
          </w:tcPr>
          <w:p w14:paraId="0B5B9D3C" w14:textId="77777777" w:rsidR="00154560" w:rsidRPr="00A039A7" w:rsidRDefault="00154560" w:rsidP="00154560">
            <w:pPr>
              <w:pStyle w:val="Tabletext"/>
            </w:pPr>
            <w:r w:rsidRPr="00A039A7">
              <w:t xml:space="preserve">Biopsy of lymph node, muscle or other deep tissue or organ, as an independent procedure and other than a service to which </w:t>
            </w:r>
            <w:r>
              <w:t>item 5</w:t>
            </w:r>
            <w:r w:rsidRPr="00A039A7">
              <w:t>2025 applies (Anaes.)</w:t>
            </w:r>
          </w:p>
        </w:tc>
        <w:tc>
          <w:tcPr>
            <w:tcW w:w="751" w:type="pct"/>
            <w:tcBorders>
              <w:top w:val="single" w:sz="4" w:space="0" w:color="auto"/>
              <w:left w:val="nil"/>
              <w:bottom w:val="single" w:sz="4" w:space="0" w:color="auto"/>
              <w:right w:val="nil"/>
            </w:tcBorders>
            <w:shd w:val="clear" w:color="auto" w:fill="auto"/>
          </w:tcPr>
          <w:p w14:paraId="54ABB03B" w14:textId="77777777" w:rsidR="00154560" w:rsidRPr="00A039A7" w:rsidRDefault="00154560" w:rsidP="00154560">
            <w:pPr>
              <w:pStyle w:val="Tabletext"/>
              <w:jc w:val="right"/>
            </w:pPr>
            <w:r>
              <w:t>155.85</w:t>
            </w:r>
          </w:p>
        </w:tc>
      </w:tr>
      <w:tr w:rsidR="00154560" w:rsidRPr="00195CAC" w14:paraId="592FCA58" w14:textId="77777777" w:rsidTr="00B4043B">
        <w:tc>
          <w:tcPr>
            <w:tcW w:w="687" w:type="pct"/>
            <w:tcBorders>
              <w:top w:val="single" w:sz="4" w:space="0" w:color="auto"/>
              <w:left w:val="nil"/>
              <w:bottom w:val="single" w:sz="4" w:space="0" w:color="auto"/>
              <w:right w:val="nil"/>
            </w:tcBorders>
            <w:shd w:val="clear" w:color="auto" w:fill="auto"/>
            <w:hideMark/>
          </w:tcPr>
          <w:p w14:paraId="388E0E7D" w14:textId="77777777" w:rsidR="00154560" w:rsidRPr="00A039A7" w:rsidRDefault="00154560" w:rsidP="00154560">
            <w:pPr>
              <w:pStyle w:val="Tabletext"/>
            </w:pPr>
            <w:r w:rsidRPr="00A039A7">
              <w:t>52030</w:t>
            </w:r>
          </w:p>
        </w:tc>
        <w:tc>
          <w:tcPr>
            <w:tcW w:w="3562" w:type="pct"/>
            <w:tcBorders>
              <w:top w:val="single" w:sz="4" w:space="0" w:color="auto"/>
              <w:left w:val="nil"/>
              <w:bottom w:val="single" w:sz="4" w:space="0" w:color="auto"/>
              <w:right w:val="nil"/>
            </w:tcBorders>
            <w:shd w:val="clear" w:color="auto" w:fill="auto"/>
            <w:hideMark/>
          </w:tcPr>
          <w:p w14:paraId="3CCE93CC" w14:textId="77777777" w:rsidR="00154560" w:rsidRPr="00A039A7" w:rsidRDefault="00154560" w:rsidP="00154560">
            <w:pPr>
              <w:pStyle w:val="Tabletext"/>
            </w:pPr>
            <w:r w:rsidRPr="00A039A7">
              <w:t>Sinus, excision of, involving superficial tissue only (Anaes.)</w:t>
            </w:r>
          </w:p>
        </w:tc>
        <w:tc>
          <w:tcPr>
            <w:tcW w:w="751" w:type="pct"/>
            <w:tcBorders>
              <w:top w:val="single" w:sz="4" w:space="0" w:color="auto"/>
              <w:left w:val="nil"/>
              <w:bottom w:val="single" w:sz="4" w:space="0" w:color="auto"/>
              <w:right w:val="nil"/>
            </w:tcBorders>
            <w:shd w:val="clear" w:color="auto" w:fill="auto"/>
          </w:tcPr>
          <w:p w14:paraId="5C08D066" w14:textId="77777777" w:rsidR="00154560" w:rsidRPr="00A039A7" w:rsidRDefault="00154560" w:rsidP="00154560">
            <w:pPr>
              <w:pStyle w:val="Tabletext"/>
              <w:jc w:val="right"/>
            </w:pPr>
            <w:r>
              <w:t>93.65</w:t>
            </w:r>
          </w:p>
        </w:tc>
      </w:tr>
      <w:tr w:rsidR="00154560" w:rsidRPr="00195CAC" w14:paraId="0306D128" w14:textId="77777777" w:rsidTr="00B4043B">
        <w:tc>
          <w:tcPr>
            <w:tcW w:w="687" w:type="pct"/>
            <w:tcBorders>
              <w:top w:val="single" w:sz="4" w:space="0" w:color="auto"/>
              <w:left w:val="nil"/>
              <w:bottom w:val="single" w:sz="4" w:space="0" w:color="auto"/>
              <w:right w:val="nil"/>
            </w:tcBorders>
            <w:shd w:val="clear" w:color="auto" w:fill="auto"/>
            <w:hideMark/>
          </w:tcPr>
          <w:p w14:paraId="19728463" w14:textId="77777777" w:rsidR="00154560" w:rsidRPr="00A039A7" w:rsidRDefault="00154560" w:rsidP="00154560">
            <w:pPr>
              <w:pStyle w:val="Tabletext"/>
            </w:pPr>
            <w:r w:rsidRPr="00A039A7">
              <w:t>52033</w:t>
            </w:r>
          </w:p>
        </w:tc>
        <w:tc>
          <w:tcPr>
            <w:tcW w:w="3562" w:type="pct"/>
            <w:tcBorders>
              <w:top w:val="single" w:sz="4" w:space="0" w:color="auto"/>
              <w:left w:val="nil"/>
              <w:bottom w:val="single" w:sz="4" w:space="0" w:color="auto"/>
              <w:right w:val="nil"/>
            </w:tcBorders>
            <w:shd w:val="clear" w:color="auto" w:fill="auto"/>
            <w:hideMark/>
          </w:tcPr>
          <w:p w14:paraId="594D8B73" w14:textId="77777777" w:rsidR="00154560" w:rsidRPr="00A039A7" w:rsidRDefault="00154560" w:rsidP="00154560">
            <w:pPr>
              <w:pStyle w:val="Tabletext"/>
            </w:pPr>
            <w:r w:rsidRPr="00A039A7">
              <w:t>Sinus, excision of, involving muscle and deep tissue (Anaes.)</w:t>
            </w:r>
          </w:p>
        </w:tc>
        <w:tc>
          <w:tcPr>
            <w:tcW w:w="751" w:type="pct"/>
            <w:tcBorders>
              <w:top w:val="single" w:sz="4" w:space="0" w:color="auto"/>
              <w:left w:val="nil"/>
              <w:bottom w:val="single" w:sz="4" w:space="0" w:color="auto"/>
              <w:right w:val="nil"/>
            </w:tcBorders>
            <w:shd w:val="clear" w:color="auto" w:fill="auto"/>
          </w:tcPr>
          <w:p w14:paraId="0EEBB18B" w14:textId="77777777" w:rsidR="00154560" w:rsidRPr="00A039A7" w:rsidRDefault="00154560" w:rsidP="00154560">
            <w:pPr>
              <w:pStyle w:val="Tabletext"/>
              <w:jc w:val="right"/>
            </w:pPr>
            <w:r>
              <w:t>191.35</w:t>
            </w:r>
          </w:p>
        </w:tc>
      </w:tr>
      <w:tr w:rsidR="00154560" w:rsidRPr="00195CAC" w14:paraId="7D9FED75" w14:textId="77777777" w:rsidTr="00B4043B">
        <w:tc>
          <w:tcPr>
            <w:tcW w:w="687" w:type="pct"/>
            <w:tcBorders>
              <w:top w:val="single" w:sz="4" w:space="0" w:color="auto"/>
              <w:left w:val="nil"/>
              <w:bottom w:val="single" w:sz="4" w:space="0" w:color="auto"/>
              <w:right w:val="nil"/>
            </w:tcBorders>
            <w:shd w:val="clear" w:color="auto" w:fill="auto"/>
            <w:hideMark/>
          </w:tcPr>
          <w:p w14:paraId="37928CBA" w14:textId="77777777" w:rsidR="00154560" w:rsidRPr="00A039A7" w:rsidRDefault="00154560" w:rsidP="00154560">
            <w:pPr>
              <w:pStyle w:val="Tabletext"/>
            </w:pPr>
            <w:r w:rsidRPr="00A039A7">
              <w:t>52034</w:t>
            </w:r>
          </w:p>
        </w:tc>
        <w:tc>
          <w:tcPr>
            <w:tcW w:w="3562" w:type="pct"/>
            <w:tcBorders>
              <w:top w:val="single" w:sz="4" w:space="0" w:color="auto"/>
              <w:left w:val="nil"/>
              <w:bottom w:val="single" w:sz="4" w:space="0" w:color="auto"/>
              <w:right w:val="nil"/>
            </w:tcBorders>
            <w:shd w:val="clear" w:color="auto" w:fill="auto"/>
            <w:hideMark/>
          </w:tcPr>
          <w:p w14:paraId="0C2D80F6" w14:textId="77777777" w:rsidR="00154560" w:rsidRPr="00A039A7" w:rsidRDefault="00154560" w:rsidP="00154560">
            <w:pPr>
              <w:pStyle w:val="Tabletext"/>
            </w:pPr>
            <w:r w:rsidRPr="00A039A7">
              <w:t>Premalignant lesions of the oral mucous, treatment by cryotherapy, diathermy or carbon dioxide laser</w:t>
            </w:r>
          </w:p>
        </w:tc>
        <w:tc>
          <w:tcPr>
            <w:tcW w:w="751" w:type="pct"/>
            <w:tcBorders>
              <w:top w:val="single" w:sz="4" w:space="0" w:color="auto"/>
              <w:left w:val="nil"/>
              <w:bottom w:val="single" w:sz="4" w:space="0" w:color="auto"/>
              <w:right w:val="nil"/>
            </w:tcBorders>
            <w:shd w:val="clear" w:color="auto" w:fill="auto"/>
          </w:tcPr>
          <w:p w14:paraId="48B90920" w14:textId="77777777" w:rsidR="00154560" w:rsidRPr="00A039A7" w:rsidRDefault="00154560" w:rsidP="00154560">
            <w:pPr>
              <w:pStyle w:val="Tabletext"/>
              <w:jc w:val="right"/>
            </w:pPr>
            <w:r>
              <w:t>44.75</w:t>
            </w:r>
          </w:p>
        </w:tc>
      </w:tr>
      <w:tr w:rsidR="00154560" w:rsidRPr="00195CAC" w14:paraId="1F49F544" w14:textId="77777777" w:rsidTr="00B4043B">
        <w:tc>
          <w:tcPr>
            <w:tcW w:w="687" w:type="pct"/>
            <w:tcBorders>
              <w:top w:val="single" w:sz="4" w:space="0" w:color="auto"/>
              <w:left w:val="nil"/>
              <w:bottom w:val="single" w:sz="4" w:space="0" w:color="auto"/>
              <w:right w:val="nil"/>
            </w:tcBorders>
            <w:shd w:val="clear" w:color="auto" w:fill="auto"/>
            <w:hideMark/>
          </w:tcPr>
          <w:p w14:paraId="7B65A3BA" w14:textId="77777777" w:rsidR="00154560" w:rsidRPr="00A039A7" w:rsidRDefault="00154560" w:rsidP="00154560">
            <w:pPr>
              <w:pStyle w:val="Tabletext"/>
            </w:pPr>
            <w:r w:rsidRPr="00A039A7">
              <w:t>52035</w:t>
            </w:r>
          </w:p>
        </w:tc>
        <w:tc>
          <w:tcPr>
            <w:tcW w:w="3562" w:type="pct"/>
            <w:tcBorders>
              <w:top w:val="single" w:sz="4" w:space="0" w:color="auto"/>
              <w:left w:val="nil"/>
              <w:bottom w:val="single" w:sz="4" w:space="0" w:color="auto"/>
              <w:right w:val="nil"/>
            </w:tcBorders>
            <w:shd w:val="clear" w:color="auto" w:fill="auto"/>
            <w:hideMark/>
          </w:tcPr>
          <w:p w14:paraId="05470B16" w14:textId="77777777" w:rsidR="00154560" w:rsidRPr="00A039A7" w:rsidRDefault="00154560" w:rsidP="00154560">
            <w:pPr>
              <w:pStyle w:val="Tabletext"/>
            </w:pPr>
            <w:r w:rsidRPr="00A039A7">
              <w:t>Endoscopic laser therapy for neoplasia and benign vascular lesions of the oral cavity (Anaes.)</w:t>
            </w:r>
          </w:p>
        </w:tc>
        <w:tc>
          <w:tcPr>
            <w:tcW w:w="751" w:type="pct"/>
            <w:tcBorders>
              <w:top w:val="single" w:sz="4" w:space="0" w:color="auto"/>
              <w:left w:val="nil"/>
              <w:bottom w:val="single" w:sz="4" w:space="0" w:color="auto"/>
              <w:right w:val="nil"/>
            </w:tcBorders>
            <w:shd w:val="clear" w:color="auto" w:fill="auto"/>
          </w:tcPr>
          <w:p w14:paraId="11810FDB" w14:textId="77777777" w:rsidR="00154560" w:rsidRPr="00A039A7" w:rsidRDefault="00154560" w:rsidP="00154560">
            <w:pPr>
              <w:pStyle w:val="Tabletext"/>
              <w:jc w:val="right"/>
            </w:pPr>
            <w:r>
              <w:t>495.35</w:t>
            </w:r>
          </w:p>
        </w:tc>
      </w:tr>
      <w:tr w:rsidR="00154560" w:rsidRPr="00195CAC" w14:paraId="56E44C64" w14:textId="77777777" w:rsidTr="00B4043B">
        <w:tc>
          <w:tcPr>
            <w:tcW w:w="687" w:type="pct"/>
            <w:tcBorders>
              <w:top w:val="single" w:sz="4" w:space="0" w:color="auto"/>
              <w:left w:val="nil"/>
              <w:bottom w:val="single" w:sz="4" w:space="0" w:color="auto"/>
              <w:right w:val="nil"/>
            </w:tcBorders>
            <w:shd w:val="clear" w:color="auto" w:fill="auto"/>
            <w:hideMark/>
          </w:tcPr>
          <w:p w14:paraId="7352E7B9" w14:textId="77777777" w:rsidR="00154560" w:rsidRPr="00A039A7" w:rsidRDefault="00154560" w:rsidP="00154560">
            <w:pPr>
              <w:pStyle w:val="Tabletext"/>
            </w:pPr>
            <w:r w:rsidRPr="00A039A7">
              <w:t>52036</w:t>
            </w:r>
          </w:p>
        </w:tc>
        <w:tc>
          <w:tcPr>
            <w:tcW w:w="3562" w:type="pct"/>
            <w:tcBorders>
              <w:top w:val="single" w:sz="4" w:space="0" w:color="auto"/>
              <w:left w:val="nil"/>
              <w:bottom w:val="single" w:sz="4" w:space="0" w:color="auto"/>
              <w:right w:val="nil"/>
            </w:tcBorders>
            <w:shd w:val="clear" w:color="auto" w:fill="auto"/>
            <w:hideMark/>
          </w:tcPr>
          <w:p w14:paraId="4E90A2FC" w14:textId="77777777" w:rsidR="00154560" w:rsidRPr="00A039A7" w:rsidRDefault="00154560" w:rsidP="00154560">
            <w:pPr>
              <w:pStyle w:val="Tabletext"/>
            </w:pPr>
            <w:r w:rsidRPr="00A039A7">
              <w:t xml:space="preserve">Tumour, cyst, ulcer or scar (other than a scar removed during the surgical approach at an operation), up to 3 cm in diameter, removal from cutaneous or subcutaneous tissue or from mucous membrane, if the removal is by surgical excision and suture, other than a service to which </w:t>
            </w:r>
            <w:r>
              <w:t>item 5</w:t>
            </w:r>
            <w:r w:rsidRPr="00A039A7">
              <w:t>2039 applies (Anaes.)</w:t>
            </w:r>
          </w:p>
        </w:tc>
        <w:tc>
          <w:tcPr>
            <w:tcW w:w="751" w:type="pct"/>
            <w:tcBorders>
              <w:top w:val="single" w:sz="4" w:space="0" w:color="auto"/>
              <w:left w:val="nil"/>
              <w:bottom w:val="single" w:sz="4" w:space="0" w:color="auto"/>
              <w:right w:val="nil"/>
            </w:tcBorders>
            <w:shd w:val="clear" w:color="auto" w:fill="auto"/>
          </w:tcPr>
          <w:p w14:paraId="1DC98447" w14:textId="77777777" w:rsidR="00154560" w:rsidRPr="00A039A7" w:rsidRDefault="00154560" w:rsidP="00154560">
            <w:pPr>
              <w:pStyle w:val="Tabletext"/>
              <w:jc w:val="right"/>
            </w:pPr>
            <w:r>
              <w:t>132.10</w:t>
            </w:r>
          </w:p>
        </w:tc>
      </w:tr>
      <w:tr w:rsidR="00154560" w:rsidRPr="00195CAC" w14:paraId="518B2390" w14:textId="77777777" w:rsidTr="00B4043B">
        <w:tc>
          <w:tcPr>
            <w:tcW w:w="687" w:type="pct"/>
            <w:tcBorders>
              <w:top w:val="single" w:sz="4" w:space="0" w:color="auto"/>
              <w:left w:val="nil"/>
              <w:bottom w:val="single" w:sz="4" w:space="0" w:color="auto"/>
              <w:right w:val="nil"/>
            </w:tcBorders>
            <w:shd w:val="clear" w:color="auto" w:fill="auto"/>
            <w:hideMark/>
          </w:tcPr>
          <w:p w14:paraId="0F5385CD" w14:textId="77777777" w:rsidR="00154560" w:rsidRPr="00A039A7" w:rsidRDefault="00154560" w:rsidP="00154560">
            <w:pPr>
              <w:pStyle w:val="Tabletext"/>
            </w:pPr>
            <w:r w:rsidRPr="00A039A7">
              <w:t>52039</w:t>
            </w:r>
          </w:p>
        </w:tc>
        <w:tc>
          <w:tcPr>
            <w:tcW w:w="3562" w:type="pct"/>
            <w:tcBorders>
              <w:top w:val="single" w:sz="4" w:space="0" w:color="auto"/>
              <w:left w:val="nil"/>
              <w:bottom w:val="single" w:sz="4" w:space="0" w:color="auto"/>
              <w:right w:val="nil"/>
            </w:tcBorders>
            <w:shd w:val="clear" w:color="auto" w:fill="auto"/>
            <w:hideMark/>
          </w:tcPr>
          <w:p w14:paraId="1240CB6A" w14:textId="77777777" w:rsidR="00154560" w:rsidRPr="00A039A7" w:rsidRDefault="00154560" w:rsidP="00154560">
            <w:pPr>
              <w:pStyle w:val="Tabletext"/>
            </w:pPr>
            <w:r w:rsidRPr="00A039A7">
              <w:t>Tumours, cysts, ulcers or scars (other than a scar removed during the surgical approach at an operation), up to 3 cm in diameter, removal from cutaneous or subcutaneous tissue or from mucous membrane, if the removal is by surgical excision and suture, and the procedure is performed on more than 3 but not more than 10 lesions (Anaes.) (Assist.)</w:t>
            </w:r>
          </w:p>
        </w:tc>
        <w:tc>
          <w:tcPr>
            <w:tcW w:w="751" w:type="pct"/>
            <w:tcBorders>
              <w:top w:val="single" w:sz="4" w:space="0" w:color="auto"/>
              <w:left w:val="nil"/>
              <w:bottom w:val="single" w:sz="4" w:space="0" w:color="auto"/>
              <w:right w:val="nil"/>
            </w:tcBorders>
            <w:shd w:val="clear" w:color="auto" w:fill="auto"/>
          </w:tcPr>
          <w:p w14:paraId="5AC84EFD" w14:textId="77777777" w:rsidR="00154560" w:rsidRPr="00A039A7" w:rsidRDefault="00154560" w:rsidP="00154560">
            <w:pPr>
              <w:pStyle w:val="Tabletext"/>
              <w:jc w:val="right"/>
            </w:pPr>
            <w:r>
              <w:t>339.25</w:t>
            </w:r>
          </w:p>
        </w:tc>
      </w:tr>
      <w:tr w:rsidR="00154560" w:rsidRPr="00195CAC" w14:paraId="268EC9DD" w14:textId="77777777" w:rsidTr="00B4043B">
        <w:tc>
          <w:tcPr>
            <w:tcW w:w="687" w:type="pct"/>
            <w:tcBorders>
              <w:top w:val="single" w:sz="4" w:space="0" w:color="auto"/>
              <w:left w:val="nil"/>
              <w:bottom w:val="single" w:sz="4" w:space="0" w:color="auto"/>
              <w:right w:val="nil"/>
            </w:tcBorders>
            <w:shd w:val="clear" w:color="auto" w:fill="auto"/>
            <w:hideMark/>
          </w:tcPr>
          <w:p w14:paraId="61E03B7A" w14:textId="77777777" w:rsidR="00154560" w:rsidRPr="00A039A7" w:rsidRDefault="00154560" w:rsidP="00154560">
            <w:pPr>
              <w:pStyle w:val="Tabletext"/>
            </w:pPr>
            <w:r w:rsidRPr="00A039A7">
              <w:t>52042</w:t>
            </w:r>
          </w:p>
        </w:tc>
        <w:tc>
          <w:tcPr>
            <w:tcW w:w="3562" w:type="pct"/>
            <w:tcBorders>
              <w:top w:val="single" w:sz="4" w:space="0" w:color="auto"/>
              <w:left w:val="nil"/>
              <w:bottom w:val="single" w:sz="4" w:space="0" w:color="auto"/>
              <w:right w:val="nil"/>
            </w:tcBorders>
            <w:shd w:val="clear" w:color="auto" w:fill="auto"/>
            <w:hideMark/>
          </w:tcPr>
          <w:p w14:paraId="7256B44C" w14:textId="77777777" w:rsidR="00154560" w:rsidRPr="00A039A7" w:rsidRDefault="00154560" w:rsidP="00154560">
            <w:pPr>
              <w:pStyle w:val="Tabletext"/>
            </w:pPr>
            <w:r w:rsidRPr="00A039A7">
              <w:t>Tumour, cyst, ulcer or scar (other than a scar removed during the surgical approach at an operation), more than 3 cm in diameter, removal from cutaneous or subcutaneous tissue or from mucous membrane (Anaes.)</w:t>
            </w:r>
          </w:p>
        </w:tc>
        <w:tc>
          <w:tcPr>
            <w:tcW w:w="751" w:type="pct"/>
            <w:tcBorders>
              <w:top w:val="single" w:sz="4" w:space="0" w:color="auto"/>
              <w:left w:val="nil"/>
              <w:bottom w:val="single" w:sz="4" w:space="0" w:color="auto"/>
              <w:right w:val="nil"/>
            </w:tcBorders>
            <w:shd w:val="clear" w:color="auto" w:fill="auto"/>
          </w:tcPr>
          <w:p w14:paraId="034FC6EB" w14:textId="77777777" w:rsidR="00154560" w:rsidRPr="00A039A7" w:rsidRDefault="00154560" w:rsidP="00154560">
            <w:pPr>
              <w:pStyle w:val="Tabletext"/>
              <w:jc w:val="right"/>
            </w:pPr>
            <w:r>
              <w:t>179.50</w:t>
            </w:r>
          </w:p>
        </w:tc>
      </w:tr>
      <w:tr w:rsidR="00154560" w:rsidRPr="00195CAC" w14:paraId="049B6192" w14:textId="77777777" w:rsidTr="00B4043B">
        <w:tc>
          <w:tcPr>
            <w:tcW w:w="687" w:type="pct"/>
            <w:tcBorders>
              <w:top w:val="single" w:sz="4" w:space="0" w:color="auto"/>
              <w:left w:val="nil"/>
              <w:bottom w:val="single" w:sz="4" w:space="0" w:color="auto"/>
              <w:right w:val="nil"/>
            </w:tcBorders>
            <w:shd w:val="clear" w:color="auto" w:fill="auto"/>
            <w:hideMark/>
          </w:tcPr>
          <w:p w14:paraId="4EE2E85F" w14:textId="77777777" w:rsidR="00154560" w:rsidRPr="00A039A7" w:rsidRDefault="00154560" w:rsidP="00154560">
            <w:pPr>
              <w:pStyle w:val="Tabletext"/>
            </w:pPr>
            <w:r w:rsidRPr="00A039A7">
              <w:t>52045</w:t>
            </w:r>
          </w:p>
        </w:tc>
        <w:tc>
          <w:tcPr>
            <w:tcW w:w="3562" w:type="pct"/>
            <w:tcBorders>
              <w:top w:val="single" w:sz="4" w:space="0" w:color="auto"/>
              <w:left w:val="nil"/>
              <w:bottom w:val="single" w:sz="4" w:space="0" w:color="auto"/>
              <w:right w:val="nil"/>
            </w:tcBorders>
            <w:shd w:val="clear" w:color="auto" w:fill="auto"/>
            <w:hideMark/>
          </w:tcPr>
          <w:p w14:paraId="71F9611F" w14:textId="77777777" w:rsidR="00154560" w:rsidRPr="00A039A7" w:rsidRDefault="00154560" w:rsidP="00154560">
            <w:pPr>
              <w:pStyle w:val="Tabletext"/>
            </w:pPr>
            <w:r w:rsidRPr="00A039A7">
              <w:t>Tumour, cyst (other than a cyst associated with a tooth or tooth fragment unless it has been established by radiological examination that there is a minimum of 5 mm separation between the cyst lining and tooth structure or if a tumour or cyst has been proven by positive histopathology), ulcer or scar (other than a scar removed during the surgical approach at an operation), removal of, other than a service to which another item in Groups O3 to O9 applies, involving muscle, bone, or other deep tissue (Anaes.)</w:t>
            </w:r>
          </w:p>
        </w:tc>
        <w:tc>
          <w:tcPr>
            <w:tcW w:w="751" w:type="pct"/>
            <w:tcBorders>
              <w:top w:val="single" w:sz="4" w:space="0" w:color="auto"/>
              <w:left w:val="nil"/>
              <w:bottom w:val="single" w:sz="4" w:space="0" w:color="auto"/>
              <w:right w:val="nil"/>
            </w:tcBorders>
            <w:shd w:val="clear" w:color="auto" w:fill="auto"/>
          </w:tcPr>
          <w:p w14:paraId="070FCF96" w14:textId="77777777" w:rsidR="00154560" w:rsidRPr="00A039A7" w:rsidRDefault="00154560" w:rsidP="00154560">
            <w:pPr>
              <w:pStyle w:val="Tabletext"/>
              <w:jc w:val="right"/>
            </w:pPr>
            <w:r>
              <w:t>256.50</w:t>
            </w:r>
          </w:p>
        </w:tc>
      </w:tr>
      <w:tr w:rsidR="00154560" w:rsidRPr="00195CAC" w14:paraId="7738FC1E" w14:textId="77777777" w:rsidTr="00B4043B">
        <w:tc>
          <w:tcPr>
            <w:tcW w:w="687" w:type="pct"/>
            <w:tcBorders>
              <w:top w:val="single" w:sz="4" w:space="0" w:color="auto"/>
              <w:left w:val="nil"/>
              <w:bottom w:val="single" w:sz="4" w:space="0" w:color="auto"/>
              <w:right w:val="nil"/>
            </w:tcBorders>
            <w:shd w:val="clear" w:color="auto" w:fill="auto"/>
            <w:hideMark/>
          </w:tcPr>
          <w:p w14:paraId="57FADABB" w14:textId="77777777" w:rsidR="00154560" w:rsidRPr="00A039A7" w:rsidRDefault="00154560" w:rsidP="00154560">
            <w:pPr>
              <w:pStyle w:val="Tabletext"/>
            </w:pPr>
            <w:r w:rsidRPr="00A039A7">
              <w:t>52048</w:t>
            </w:r>
          </w:p>
        </w:tc>
        <w:tc>
          <w:tcPr>
            <w:tcW w:w="3562" w:type="pct"/>
            <w:tcBorders>
              <w:top w:val="single" w:sz="4" w:space="0" w:color="auto"/>
              <w:left w:val="nil"/>
              <w:bottom w:val="single" w:sz="4" w:space="0" w:color="auto"/>
              <w:right w:val="nil"/>
            </w:tcBorders>
            <w:shd w:val="clear" w:color="auto" w:fill="auto"/>
            <w:hideMark/>
          </w:tcPr>
          <w:p w14:paraId="4DA616B8" w14:textId="77777777" w:rsidR="00154560" w:rsidRPr="00A039A7" w:rsidRDefault="00154560" w:rsidP="00154560">
            <w:pPr>
              <w:pStyle w:val="Tabletext"/>
            </w:pPr>
            <w:r w:rsidRPr="00A039A7">
              <w:t>Tumour or deep cyst (other than a cyst associated with a tooth or tooth fragment unless it has been established by radiological examination that there is a minimum of 5 mm separation between the cyst lining and tooth structure or if a tumour or cyst has been proven by positive histopathology), removal of, requiring wide excision,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tcPr>
          <w:p w14:paraId="77C26210" w14:textId="77777777" w:rsidR="00154560" w:rsidRPr="00A039A7" w:rsidRDefault="00154560" w:rsidP="00154560">
            <w:pPr>
              <w:pStyle w:val="Tabletext"/>
              <w:jc w:val="right"/>
            </w:pPr>
            <w:r>
              <w:t>386.55</w:t>
            </w:r>
          </w:p>
        </w:tc>
      </w:tr>
      <w:tr w:rsidR="00154560" w:rsidRPr="00195CAC" w14:paraId="6045E8DE" w14:textId="77777777" w:rsidTr="00B4043B">
        <w:tc>
          <w:tcPr>
            <w:tcW w:w="687" w:type="pct"/>
            <w:tcBorders>
              <w:top w:val="single" w:sz="4" w:space="0" w:color="auto"/>
              <w:left w:val="nil"/>
              <w:bottom w:val="single" w:sz="4" w:space="0" w:color="auto"/>
              <w:right w:val="nil"/>
            </w:tcBorders>
            <w:shd w:val="clear" w:color="auto" w:fill="auto"/>
            <w:hideMark/>
          </w:tcPr>
          <w:p w14:paraId="602CF1EC" w14:textId="77777777" w:rsidR="00154560" w:rsidRPr="00A039A7" w:rsidRDefault="00154560" w:rsidP="00154560">
            <w:pPr>
              <w:pStyle w:val="Tabletext"/>
            </w:pPr>
            <w:r w:rsidRPr="00A039A7">
              <w:t>52051</w:t>
            </w:r>
          </w:p>
        </w:tc>
        <w:tc>
          <w:tcPr>
            <w:tcW w:w="3562" w:type="pct"/>
            <w:tcBorders>
              <w:top w:val="single" w:sz="4" w:space="0" w:color="auto"/>
              <w:left w:val="nil"/>
              <w:bottom w:val="single" w:sz="4" w:space="0" w:color="auto"/>
              <w:right w:val="nil"/>
            </w:tcBorders>
            <w:shd w:val="clear" w:color="auto" w:fill="auto"/>
            <w:hideMark/>
          </w:tcPr>
          <w:p w14:paraId="3749E1A5" w14:textId="77777777" w:rsidR="00154560" w:rsidRPr="00A039A7" w:rsidRDefault="00154560" w:rsidP="00154560">
            <w:pPr>
              <w:pStyle w:val="Tabletext"/>
            </w:pPr>
            <w:r w:rsidRPr="00A039A7">
              <w:t>Tumour, removal of, from soft tissue (including muscle, fascia and connective tissue), extensive excision of, without skin or mucosal graft (Anaes.) (Assist.)</w:t>
            </w:r>
          </w:p>
        </w:tc>
        <w:tc>
          <w:tcPr>
            <w:tcW w:w="751" w:type="pct"/>
            <w:tcBorders>
              <w:top w:val="single" w:sz="4" w:space="0" w:color="auto"/>
              <w:left w:val="nil"/>
              <w:bottom w:val="single" w:sz="4" w:space="0" w:color="auto"/>
              <w:right w:val="nil"/>
            </w:tcBorders>
            <w:shd w:val="clear" w:color="auto" w:fill="auto"/>
          </w:tcPr>
          <w:p w14:paraId="28625AE6" w14:textId="77777777" w:rsidR="00154560" w:rsidRPr="00A039A7" w:rsidRDefault="00154560" w:rsidP="00154560">
            <w:pPr>
              <w:pStyle w:val="Tabletext"/>
              <w:jc w:val="right"/>
            </w:pPr>
            <w:r>
              <w:t>522.60</w:t>
            </w:r>
          </w:p>
        </w:tc>
      </w:tr>
      <w:tr w:rsidR="00154560" w:rsidRPr="00195CAC" w14:paraId="5193C666" w14:textId="77777777" w:rsidTr="00B4043B">
        <w:tc>
          <w:tcPr>
            <w:tcW w:w="687" w:type="pct"/>
            <w:tcBorders>
              <w:top w:val="single" w:sz="4" w:space="0" w:color="auto"/>
              <w:left w:val="nil"/>
              <w:bottom w:val="single" w:sz="4" w:space="0" w:color="auto"/>
              <w:right w:val="nil"/>
            </w:tcBorders>
            <w:shd w:val="clear" w:color="auto" w:fill="auto"/>
            <w:hideMark/>
          </w:tcPr>
          <w:p w14:paraId="75037924" w14:textId="77777777" w:rsidR="00154560" w:rsidRPr="00A039A7" w:rsidRDefault="00154560" w:rsidP="00154560">
            <w:pPr>
              <w:pStyle w:val="Tabletext"/>
            </w:pPr>
            <w:r w:rsidRPr="00A039A7">
              <w:t>52054</w:t>
            </w:r>
          </w:p>
        </w:tc>
        <w:tc>
          <w:tcPr>
            <w:tcW w:w="3562" w:type="pct"/>
            <w:tcBorders>
              <w:top w:val="single" w:sz="4" w:space="0" w:color="auto"/>
              <w:left w:val="nil"/>
              <w:bottom w:val="single" w:sz="4" w:space="0" w:color="auto"/>
              <w:right w:val="nil"/>
            </w:tcBorders>
            <w:shd w:val="clear" w:color="auto" w:fill="auto"/>
            <w:hideMark/>
          </w:tcPr>
          <w:p w14:paraId="214B5AE2" w14:textId="77777777" w:rsidR="00154560" w:rsidRPr="00A039A7" w:rsidRDefault="00154560" w:rsidP="00154560">
            <w:pPr>
              <w:pStyle w:val="Tabletext"/>
            </w:pPr>
            <w:r w:rsidRPr="00A039A7">
              <w:t>Tumour, removal of, from soft tissue (including muscle, fascia and connective tissue), extensive excision of, with skin or mucosal graft (Anaes.) (Assist.)</w:t>
            </w:r>
          </w:p>
        </w:tc>
        <w:tc>
          <w:tcPr>
            <w:tcW w:w="751" w:type="pct"/>
            <w:tcBorders>
              <w:top w:val="single" w:sz="4" w:space="0" w:color="auto"/>
              <w:left w:val="nil"/>
              <w:bottom w:val="single" w:sz="4" w:space="0" w:color="auto"/>
              <w:right w:val="nil"/>
            </w:tcBorders>
            <w:shd w:val="clear" w:color="auto" w:fill="auto"/>
          </w:tcPr>
          <w:p w14:paraId="62EA4CDE" w14:textId="77777777" w:rsidR="00154560" w:rsidRPr="00A039A7" w:rsidRDefault="00154560" w:rsidP="00154560">
            <w:pPr>
              <w:pStyle w:val="Tabletext"/>
              <w:jc w:val="right"/>
            </w:pPr>
            <w:r>
              <w:t>611.40</w:t>
            </w:r>
          </w:p>
        </w:tc>
      </w:tr>
      <w:tr w:rsidR="00154560" w:rsidRPr="00195CAC" w14:paraId="0DFD9D6C" w14:textId="77777777" w:rsidTr="00B4043B">
        <w:tc>
          <w:tcPr>
            <w:tcW w:w="687" w:type="pct"/>
            <w:tcBorders>
              <w:top w:val="single" w:sz="4" w:space="0" w:color="auto"/>
              <w:left w:val="nil"/>
              <w:bottom w:val="single" w:sz="4" w:space="0" w:color="auto"/>
              <w:right w:val="nil"/>
            </w:tcBorders>
            <w:shd w:val="clear" w:color="auto" w:fill="auto"/>
            <w:hideMark/>
          </w:tcPr>
          <w:p w14:paraId="2D2F2A85" w14:textId="77777777" w:rsidR="00154560" w:rsidRPr="00A039A7" w:rsidRDefault="00154560" w:rsidP="00154560">
            <w:pPr>
              <w:pStyle w:val="Tabletext"/>
            </w:pPr>
            <w:r w:rsidRPr="00A039A7">
              <w:t>52055</w:t>
            </w:r>
          </w:p>
        </w:tc>
        <w:tc>
          <w:tcPr>
            <w:tcW w:w="3562" w:type="pct"/>
            <w:tcBorders>
              <w:top w:val="single" w:sz="4" w:space="0" w:color="auto"/>
              <w:left w:val="nil"/>
              <w:bottom w:val="single" w:sz="4" w:space="0" w:color="auto"/>
              <w:right w:val="nil"/>
            </w:tcBorders>
            <w:shd w:val="clear" w:color="auto" w:fill="auto"/>
            <w:hideMark/>
          </w:tcPr>
          <w:p w14:paraId="057F06A3" w14:textId="77777777" w:rsidR="00154560" w:rsidRPr="00A039A7" w:rsidRDefault="00154560" w:rsidP="00154560">
            <w:pPr>
              <w:pStyle w:val="Tabletext"/>
            </w:pPr>
            <w:r w:rsidRPr="00A039A7">
              <w:t>Haematoma, small abscess or cellulitis in the oral and maxillofacial region, not requiring admission to a hospital, incision with drainage of (excluding after</w:t>
            </w:r>
            <w:r w:rsidR="00620A55">
              <w:noBreakHyphen/>
            </w:r>
            <w:r w:rsidRPr="00A039A7">
              <w:t>care)</w:t>
            </w:r>
          </w:p>
        </w:tc>
        <w:tc>
          <w:tcPr>
            <w:tcW w:w="751" w:type="pct"/>
            <w:tcBorders>
              <w:top w:val="single" w:sz="4" w:space="0" w:color="auto"/>
              <w:left w:val="nil"/>
              <w:bottom w:val="single" w:sz="4" w:space="0" w:color="auto"/>
              <w:right w:val="nil"/>
            </w:tcBorders>
            <w:shd w:val="clear" w:color="auto" w:fill="auto"/>
          </w:tcPr>
          <w:p w14:paraId="752E5847" w14:textId="77777777" w:rsidR="00154560" w:rsidRPr="00A039A7" w:rsidRDefault="00154560" w:rsidP="00154560">
            <w:pPr>
              <w:pStyle w:val="Tabletext"/>
              <w:jc w:val="right"/>
            </w:pPr>
            <w:r>
              <w:t>28.45</w:t>
            </w:r>
          </w:p>
        </w:tc>
      </w:tr>
      <w:tr w:rsidR="00154560" w:rsidRPr="00195CAC" w14:paraId="020CDF4D" w14:textId="77777777" w:rsidTr="00B4043B">
        <w:tc>
          <w:tcPr>
            <w:tcW w:w="687" w:type="pct"/>
            <w:tcBorders>
              <w:top w:val="single" w:sz="4" w:space="0" w:color="auto"/>
              <w:left w:val="nil"/>
              <w:bottom w:val="single" w:sz="4" w:space="0" w:color="auto"/>
              <w:right w:val="nil"/>
            </w:tcBorders>
            <w:shd w:val="clear" w:color="auto" w:fill="auto"/>
            <w:hideMark/>
          </w:tcPr>
          <w:p w14:paraId="558CF500" w14:textId="77777777" w:rsidR="00154560" w:rsidRPr="00A039A7" w:rsidRDefault="00154560" w:rsidP="00154560">
            <w:pPr>
              <w:pStyle w:val="Tabletext"/>
            </w:pPr>
            <w:r w:rsidRPr="00A039A7">
              <w:t>52056</w:t>
            </w:r>
          </w:p>
        </w:tc>
        <w:tc>
          <w:tcPr>
            <w:tcW w:w="3562" w:type="pct"/>
            <w:tcBorders>
              <w:top w:val="single" w:sz="4" w:space="0" w:color="auto"/>
              <w:left w:val="nil"/>
              <w:bottom w:val="single" w:sz="4" w:space="0" w:color="auto"/>
              <w:right w:val="nil"/>
            </w:tcBorders>
            <w:shd w:val="clear" w:color="auto" w:fill="auto"/>
            <w:hideMark/>
          </w:tcPr>
          <w:p w14:paraId="1B9FE6C1" w14:textId="77777777" w:rsidR="00154560" w:rsidRPr="00A039A7" w:rsidRDefault="00154560" w:rsidP="00154560">
            <w:pPr>
              <w:pStyle w:val="Tabletext"/>
            </w:pPr>
            <w:r w:rsidRPr="00A039A7">
              <w:t>Haematoma in the oral and maxillofacial region, aspiration of (Anaes.)</w:t>
            </w:r>
          </w:p>
        </w:tc>
        <w:tc>
          <w:tcPr>
            <w:tcW w:w="751" w:type="pct"/>
            <w:tcBorders>
              <w:top w:val="single" w:sz="4" w:space="0" w:color="auto"/>
              <w:left w:val="nil"/>
              <w:bottom w:val="single" w:sz="4" w:space="0" w:color="auto"/>
              <w:right w:val="nil"/>
            </w:tcBorders>
            <w:shd w:val="clear" w:color="auto" w:fill="auto"/>
          </w:tcPr>
          <w:p w14:paraId="60644736" w14:textId="77777777" w:rsidR="00154560" w:rsidRPr="00A039A7" w:rsidRDefault="00154560" w:rsidP="00154560">
            <w:pPr>
              <w:pStyle w:val="Tabletext"/>
              <w:jc w:val="right"/>
            </w:pPr>
            <w:r>
              <w:t>28.45</w:t>
            </w:r>
          </w:p>
        </w:tc>
      </w:tr>
      <w:tr w:rsidR="00154560" w:rsidRPr="00195CAC" w14:paraId="3B46E819" w14:textId="77777777" w:rsidTr="00B4043B">
        <w:tc>
          <w:tcPr>
            <w:tcW w:w="687" w:type="pct"/>
            <w:tcBorders>
              <w:top w:val="single" w:sz="4" w:space="0" w:color="auto"/>
              <w:left w:val="nil"/>
              <w:bottom w:val="single" w:sz="4" w:space="0" w:color="auto"/>
              <w:right w:val="nil"/>
            </w:tcBorders>
            <w:shd w:val="clear" w:color="auto" w:fill="auto"/>
            <w:hideMark/>
          </w:tcPr>
          <w:p w14:paraId="42DF4A0A" w14:textId="77777777" w:rsidR="00154560" w:rsidRPr="00A039A7" w:rsidRDefault="00154560" w:rsidP="00154560">
            <w:pPr>
              <w:pStyle w:val="Tabletext"/>
            </w:pPr>
            <w:r w:rsidRPr="00A039A7">
              <w:t>52057</w:t>
            </w:r>
          </w:p>
        </w:tc>
        <w:tc>
          <w:tcPr>
            <w:tcW w:w="3562" w:type="pct"/>
            <w:tcBorders>
              <w:top w:val="single" w:sz="4" w:space="0" w:color="auto"/>
              <w:left w:val="nil"/>
              <w:bottom w:val="single" w:sz="4" w:space="0" w:color="auto"/>
              <w:right w:val="nil"/>
            </w:tcBorders>
            <w:shd w:val="clear" w:color="auto" w:fill="auto"/>
            <w:hideMark/>
          </w:tcPr>
          <w:p w14:paraId="0B283CE7" w14:textId="77777777" w:rsidR="00154560" w:rsidRPr="00A039A7" w:rsidRDefault="00154560" w:rsidP="00154560">
            <w:pPr>
              <w:pStyle w:val="Tabletext"/>
            </w:pPr>
            <w:r w:rsidRPr="00A039A7">
              <w:t>Large haematoma, large abscess, carbuncle, cellulitis or similar lesion in the oral and maxillofacial region, incision with drainage of (excluding after</w:t>
            </w:r>
            <w:r w:rsidR="00620A55">
              <w:noBreakHyphen/>
            </w:r>
            <w:r w:rsidRPr="00A039A7">
              <w:t>care) (H) (Anaes.)</w:t>
            </w:r>
          </w:p>
        </w:tc>
        <w:tc>
          <w:tcPr>
            <w:tcW w:w="751" w:type="pct"/>
            <w:tcBorders>
              <w:top w:val="single" w:sz="4" w:space="0" w:color="auto"/>
              <w:left w:val="nil"/>
              <w:bottom w:val="single" w:sz="4" w:space="0" w:color="auto"/>
              <w:right w:val="nil"/>
            </w:tcBorders>
            <w:shd w:val="clear" w:color="auto" w:fill="auto"/>
          </w:tcPr>
          <w:p w14:paraId="21B5172D" w14:textId="77777777" w:rsidR="00154560" w:rsidRPr="00A039A7" w:rsidRDefault="00154560" w:rsidP="00154560">
            <w:pPr>
              <w:pStyle w:val="Tabletext"/>
              <w:jc w:val="right"/>
            </w:pPr>
            <w:r>
              <w:t>169.55</w:t>
            </w:r>
          </w:p>
        </w:tc>
      </w:tr>
      <w:tr w:rsidR="00154560" w:rsidRPr="00195CAC" w14:paraId="3A1CA646" w14:textId="77777777" w:rsidTr="00B4043B">
        <w:tc>
          <w:tcPr>
            <w:tcW w:w="687" w:type="pct"/>
            <w:tcBorders>
              <w:top w:val="single" w:sz="4" w:space="0" w:color="auto"/>
              <w:left w:val="nil"/>
              <w:bottom w:val="single" w:sz="4" w:space="0" w:color="auto"/>
              <w:right w:val="nil"/>
            </w:tcBorders>
            <w:shd w:val="clear" w:color="auto" w:fill="auto"/>
            <w:hideMark/>
          </w:tcPr>
          <w:p w14:paraId="2A42DD40" w14:textId="77777777" w:rsidR="00154560" w:rsidRPr="00A039A7" w:rsidRDefault="00154560" w:rsidP="00154560">
            <w:pPr>
              <w:pStyle w:val="Tabletext"/>
            </w:pPr>
            <w:r w:rsidRPr="00A039A7">
              <w:t>52058</w:t>
            </w:r>
          </w:p>
        </w:tc>
        <w:tc>
          <w:tcPr>
            <w:tcW w:w="3562" w:type="pct"/>
            <w:tcBorders>
              <w:top w:val="single" w:sz="4" w:space="0" w:color="auto"/>
              <w:left w:val="nil"/>
              <w:bottom w:val="single" w:sz="4" w:space="0" w:color="auto"/>
              <w:right w:val="nil"/>
            </w:tcBorders>
            <w:shd w:val="clear" w:color="auto" w:fill="auto"/>
            <w:hideMark/>
          </w:tcPr>
          <w:p w14:paraId="622EB5BE" w14:textId="77777777" w:rsidR="00154560" w:rsidRPr="00A039A7" w:rsidRDefault="00154560" w:rsidP="00154560">
            <w:pPr>
              <w:pStyle w:val="Tabletext"/>
            </w:pPr>
            <w:r w:rsidRPr="00A039A7">
              <w:t>Percutaneous drainage of deep abscess in the oral and maxillofacial region, using interventional imaging techniques—but not including imaging (Anaes.)</w:t>
            </w:r>
          </w:p>
        </w:tc>
        <w:tc>
          <w:tcPr>
            <w:tcW w:w="751" w:type="pct"/>
            <w:tcBorders>
              <w:top w:val="single" w:sz="4" w:space="0" w:color="auto"/>
              <w:left w:val="nil"/>
              <w:bottom w:val="single" w:sz="4" w:space="0" w:color="auto"/>
              <w:right w:val="nil"/>
            </w:tcBorders>
            <w:shd w:val="clear" w:color="auto" w:fill="auto"/>
          </w:tcPr>
          <w:p w14:paraId="34FF1D87" w14:textId="77777777" w:rsidR="00154560" w:rsidRPr="00A039A7" w:rsidRDefault="00154560" w:rsidP="00154560">
            <w:pPr>
              <w:pStyle w:val="Tabletext"/>
              <w:jc w:val="right"/>
            </w:pPr>
            <w:r>
              <w:t>247.20</w:t>
            </w:r>
          </w:p>
        </w:tc>
      </w:tr>
      <w:tr w:rsidR="00154560" w:rsidRPr="00195CAC" w14:paraId="58D83B67" w14:textId="77777777" w:rsidTr="00B4043B">
        <w:tc>
          <w:tcPr>
            <w:tcW w:w="687" w:type="pct"/>
            <w:tcBorders>
              <w:top w:val="single" w:sz="4" w:space="0" w:color="auto"/>
              <w:left w:val="nil"/>
              <w:bottom w:val="single" w:sz="4" w:space="0" w:color="auto"/>
              <w:right w:val="nil"/>
            </w:tcBorders>
            <w:shd w:val="clear" w:color="auto" w:fill="auto"/>
            <w:hideMark/>
          </w:tcPr>
          <w:p w14:paraId="7823AA49" w14:textId="77777777" w:rsidR="00154560" w:rsidRPr="00A039A7" w:rsidRDefault="00154560" w:rsidP="00154560">
            <w:pPr>
              <w:pStyle w:val="Tabletext"/>
            </w:pPr>
            <w:bookmarkStart w:id="987" w:name="CU_341014443"/>
            <w:bookmarkEnd w:id="987"/>
            <w:r w:rsidRPr="00A039A7">
              <w:t>52059</w:t>
            </w:r>
          </w:p>
        </w:tc>
        <w:tc>
          <w:tcPr>
            <w:tcW w:w="3562" w:type="pct"/>
            <w:tcBorders>
              <w:top w:val="single" w:sz="4" w:space="0" w:color="auto"/>
              <w:left w:val="nil"/>
              <w:bottom w:val="single" w:sz="4" w:space="0" w:color="auto"/>
              <w:right w:val="nil"/>
            </w:tcBorders>
            <w:shd w:val="clear" w:color="auto" w:fill="auto"/>
            <w:hideMark/>
          </w:tcPr>
          <w:p w14:paraId="0B48B114" w14:textId="77777777" w:rsidR="00154560" w:rsidRPr="00A039A7" w:rsidRDefault="00154560" w:rsidP="00154560">
            <w:pPr>
              <w:pStyle w:val="Tabletext"/>
            </w:pPr>
            <w:r w:rsidRPr="00A039A7">
              <w:t>Abscess in the oral and maxillofacial region drainage tube, exchange of using interventional imaging techniques—but not including imaging (Anaes.)</w:t>
            </w:r>
          </w:p>
        </w:tc>
        <w:tc>
          <w:tcPr>
            <w:tcW w:w="751" w:type="pct"/>
            <w:tcBorders>
              <w:top w:val="single" w:sz="4" w:space="0" w:color="auto"/>
              <w:left w:val="nil"/>
              <w:bottom w:val="single" w:sz="4" w:space="0" w:color="auto"/>
              <w:right w:val="nil"/>
            </w:tcBorders>
            <w:shd w:val="clear" w:color="auto" w:fill="auto"/>
          </w:tcPr>
          <w:p w14:paraId="7EBDF7CC" w14:textId="77777777" w:rsidR="00154560" w:rsidRPr="00A039A7" w:rsidRDefault="00154560" w:rsidP="00154560">
            <w:pPr>
              <w:pStyle w:val="Tabletext"/>
              <w:jc w:val="right"/>
            </w:pPr>
            <w:r>
              <w:t>278.55</w:t>
            </w:r>
          </w:p>
        </w:tc>
      </w:tr>
      <w:tr w:rsidR="00154560" w:rsidRPr="00195CAC" w14:paraId="51E34B90" w14:textId="77777777" w:rsidTr="00B4043B">
        <w:tc>
          <w:tcPr>
            <w:tcW w:w="687" w:type="pct"/>
            <w:tcBorders>
              <w:top w:val="single" w:sz="4" w:space="0" w:color="auto"/>
              <w:left w:val="nil"/>
              <w:bottom w:val="single" w:sz="4" w:space="0" w:color="auto"/>
              <w:right w:val="nil"/>
            </w:tcBorders>
            <w:shd w:val="clear" w:color="auto" w:fill="auto"/>
            <w:hideMark/>
          </w:tcPr>
          <w:p w14:paraId="7A6BC6A4" w14:textId="77777777" w:rsidR="00154560" w:rsidRPr="00A039A7" w:rsidRDefault="00154560" w:rsidP="00154560">
            <w:pPr>
              <w:pStyle w:val="Tabletext"/>
            </w:pPr>
            <w:bookmarkStart w:id="988" w:name="CU_351008827"/>
            <w:bookmarkEnd w:id="988"/>
            <w:r w:rsidRPr="00A039A7">
              <w:t>52060</w:t>
            </w:r>
          </w:p>
        </w:tc>
        <w:tc>
          <w:tcPr>
            <w:tcW w:w="3562" w:type="pct"/>
            <w:tcBorders>
              <w:top w:val="single" w:sz="4" w:space="0" w:color="auto"/>
              <w:left w:val="nil"/>
              <w:bottom w:val="single" w:sz="4" w:space="0" w:color="auto"/>
              <w:right w:val="nil"/>
            </w:tcBorders>
            <w:shd w:val="clear" w:color="auto" w:fill="auto"/>
            <w:hideMark/>
          </w:tcPr>
          <w:p w14:paraId="13B074D2" w14:textId="77777777" w:rsidR="00154560" w:rsidRPr="00A039A7" w:rsidRDefault="00154560" w:rsidP="00154560">
            <w:pPr>
              <w:pStyle w:val="Tabletext"/>
            </w:pPr>
            <w:r w:rsidRPr="00A039A7">
              <w:t>Muscle in the oral and maxillofacial region, excision of (Anaes.)</w:t>
            </w:r>
          </w:p>
        </w:tc>
        <w:tc>
          <w:tcPr>
            <w:tcW w:w="751" w:type="pct"/>
            <w:tcBorders>
              <w:top w:val="single" w:sz="4" w:space="0" w:color="auto"/>
              <w:left w:val="nil"/>
              <w:bottom w:val="single" w:sz="4" w:space="0" w:color="auto"/>
              <w:right w:val="nil"/>
            </w:tcBorders>
            <w:shd w:val="clear" w:color="auto" w:fill="auto"/>
          </w:tcPr>
          <w:p w14:paraId="737E5DD9" w14:textId="77777777" w:rsidR="00154560" w:rsidRPr="00A039A7" w:rsidRDefault="00154560" w:rsidP="00154560">
            <w:pPr>
              <w:pStyle w:val="Tabletext"/>
              <w:jc w:val="right"/>
            </w:pPr>
            <w:r>
              <w:t>197.10</w:t>
            </w:r>
          </w:p>
        </w:tc>
      </w:tr>
      <w:tr w:rsidR="00154560" w:rsidRPr="00195CAC" w14:paraId="38C98046" w14:textId="77777777" w:rsidTr="00B4043B">
        <w:tc>
          <w:tcPr>
            <w:tcW w:w="687" w:type="pct"/>
            <w:tcBorders>
              <w:top w:val="single" w:sz="4" w:space="0" w:color="auto"/>
              <w:left w:val="nil"/>
              <w:bottom w:val="single" w:sz="4" w:space="0" w:color="auto"/>
              <w:right w:val="nil"/>
            </w:tcBorders>
            <w:shd w:val="clear" w:color="auto" w:fill="auto"/>
            <w:hideMark/>
          </w:tcPr>
          <w:p w14:paraId="17D6A55D" w14:textId="77777777" w:rsidR="00154560" w:rsidRPr="00A039A7" w:rsidRDefault="00154560" w:rsidP="00154560">
            <w:pPr>
              <w:pStyle w:val="Tabletext"/>
            </w:pPr>
            <w:r w:rsidRPr="00A039A7">
              <w:t>52061</w:t>
            </w:r>
          </w:p>
        </w:tc>
        <w:tc>
          <w:tcPr>
            <w:tcW w:w="3562" w:type="pct"/>
            <w:tcBorders>
              <w:top w:val="single" w:sz="4" w:space="0" w:color="auto"/>
              <w:left w:val="nil"/>
              <w:bottom w:val="single" w:sz="4" w:space="0" w:color="auto"/>
              <w:right w:val="nil"/>
            </w:tcBorders>
            <w:shd w:val="clear" w:color="auto" w:fill="auto"/>
            <w:hideMark/>
          </w:tcPr>
          <w:p w14:paraId="2092904B" w14:textId="77777777" w:rsidR="00154560" w:rsidRPr="00A039A7" w:rsidRDefault="00154560" w:rsidP="00154560">
            <w:pPr>
              <w:pStyle w:val="Tabletext"/>
            </w:pPr>
            <w:r w:rsidRPr="00A039A7">
              <w:t>Muscle, in the oral and maxillofacial region, ruptured, repair of (limited), not associated with external wound (Anaes.)</w:t>
            </w:r>
          </w:p>
        </w:tc>
        <w:tc>
          <w:tcPr>
            <w:tcW w:w="751" w:type="pct"/>
            <w:tcBorders>
              <w:top w:val="single" w:sz="4" w:space="0" w:color="auto"/>
              <w:left w:val="nil"/>
              <w:bottom w:val="single" w:sz="4" w:space="0" w:color="auto"/>
              <w:right w:val="nil"/>
            </w:tcBorders>
            <w:shd w:val="clear" w:color="auto" w:fill="auto"/>
          </w:tcPr>
          <w:p w14:paraId="31B646DE" w14:textId="77777777" w:rsidR="00154560" w:rsidRPr="00A039A7" w:rsidRDefault="00154560" w:rsidP="00154560">
            <w:pPr>
              <w:pStyle w:val="Tabletext"/>
              <w:jc w:val="right"/>
            </w:pPr>
            <w:r>
              <w:t>232.70</w:t>
            </w:r>
          </w:p>
        </w:tc>
      </w:tr>
      <w:tr w:rsidR="00154560" w:rsidRPr="00195CAC" w14:paraId="621D2A9A" w14:textId="77777777" w:rsidTr="00B4043B">
        <w:tc>
          <w:tcPr>
            <w:tcW w:w="687" w:type="pct"/>
            <w:tcBorders>
              <w:top w:val="single" w:sz="4" w:space="0" w:color="auto"/>
              <w:left w:val="nil"/>
              <w:bottom w:val="single" w:sz="4" w:space="0" w:color="auto"/>
              <w:right w:val="nil"/>
            </w:tcBorders>
            <w:shd w:val="clear" w:color="auto" w:fill="auto"/>
            <w:hideMark/>
          </w:tcPr>
          <w:p w14:paraId="254ADE2A" w14:textId="77777777" w:rsidR="00154560" w:rsidRPr="00A039A7" w:rsidRDefault="00154560" w:rsidP="00154560">
            <w:pPr>
              <w:pStyle w:val="Tabletext"/>
            </w:pPr>
            <w:r w:rsidRPr="00A039A7">
              <w:t>52062</w:t>
            </w:r>
          </w:p>
        </w:tc>
        <w:tc>
          <w:tcPr>
            <w:tcW w:w="3562" w:type="pct"/>
            <w:tcBorders>
              <w:top w:val="single" w:sz="4" w:space="0" w:color="auto"/>
              <w:left w:val="nil"/>
              <w:bottom w:val="single" w:sz="4" w:space="0" w:color="auto"/>
              <w:right w:val="nil"/>
            </w:tcBorders>
            <w:shd w:val="clear" w:color="auto" w:fill="auto"/>
            <w:hideMark/>
          </w:tcPr>
          <w:p w14:paraId="4439B7D7" w14:textId="77777777" w:rsidR="00154560" w:rsidRPr="00A039A7" w:rsidRDefault="00154560" w:rsidP="00154560">
            <w:pPr>
              <w:pStyle w:val="Tabletext"/>
            </w:pPr>
            <w:r w:rsidRPr="00A039A7">
              <w:t>Muscle, in the oral and maxillofacial region, ruptured, repair of (extensive), not associated with external wound (Anaes.) (Assist.)</w:t>
            </w:r>
          </w:p>
        </w:tc>
        <w:tc>
          <w:tcPr>
            <w:tcW w:w="751" w:type="pct"/>
            <w:tcBorders>
              <w:top w:val="single" w:sz="4" w:space="0" w:color="auto"/>
              <w:left w:val="nil"/>
              <w:bottom w:val="single" w:sz="4" w:space="0" w:color="auto"/>
              <w:right w:val="nil"/>
            </w:tcBorders>
            <w:shd w:val="clear" w:color="auto" w:fill="auto"/>
          </w:tcPr>
          <w:p w14:paraId="754E90FD" w14:textId="77777777" w:rsidR="00154560" w:rsidRPr="00A039A7" w:rsidRDefault="00154560" w:rsidP="00154560">
            <w:pPr>
              <w:pStyle w:val="Tabletext"/>
              <w:jc w:val="right"/>
            </w:pPr>
            <w:r>
              <w:t>307.70</w:t>
            </w:r>
          </w:p>
        </w:tc>
      </w:tr>
      <w:tr w:rsidR="00154560" w:rsidRPr="00195CAC" w14:paraId="2AA445FE" w14:textId="77777777" w:rsidTr="00B4043B">
        <w:tc>
          <w:tcPr>
            <w:tcW w:w="687" w:type="pct"/>
            <w:tcBorders>
              <w:top w:val="single" w:sz="4" w:space="0" w:color="auto"/>
              <w:left w:val="nil"/>
              <w:bottom w:val="single" w:sz="4" w:space="0" w:color="auto"/>
              <w:right w:val="nil"/>
            </w:tcBorders>
            <w:shd w:val="clear" w:color="auto" w:fill="auto"/>
            <w:hideMark/>
          </w:tcPr>
          <w:p w14:paraId="13F836FB" w14:textId="77777777" w:rsidR="00154560" w:rsidRPr="00A039A7" w:rsidRDefault="00154560" w:rsidP="00154560">
            <w:pPr>
              <w:pStyle w:val="Tabletext"/>
            </w:pPr>
            <w:r w:rsidRPr="00A039A7">
              <w:t>52063</w:t>
            </w:r>
          </w:p>
        </w:tc>
        <w:tc>
          <w:tcPr>
            <w:tcW w:w="3562" w:type="pct"/>
            <w:tcBorders>
              <w:top w:val="single" w:sz="4" w:space="0" w:color="auto"/>
              <w:left w:val="nil"/>
              <w:bottom w:val="single" w:sz="4" w:space="0" w:color="auto"/>
              <w:right w:val="nil"/>
            </w:tcBorders>
            <w:shd w:val="clear" w:color="auto" w:fill="auto"/>
            <w:hideMark/>
          </w:tcPr>
          <w:p w14:paraId="3461F747" w14:textId="77777777" w:rsidR="00154560" w:rsidRPr="00A039A7" w:rsidRDefault="00154560" w:rsidP="00154560">
            <w:pPr>
              <w:pStyle w:val="Tabletext"/>
            </w:pPr>
            <w:r w:rsidRPr="00A039A7">
              <w:t>Bone tumour in the oral and maxillofacial region, innocent, excision of,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tcPr>
          <w:p w14:paraId="2D582C32" w14:textId="77777777" w:rsidR="00154560" w:rsidRPr="00A039A7" w:rsidRDefault="00154560" w:rsidP="00154560">
            <w:pPr>
              <w:pStyle w:val="Tabletext"/>
              <w:jc w:val="right"/>
            </w:pPr>
            <w:r>
              <w:t>370.80</w:t>
            </w:r>
          </w:p>
        </w:tc>
      </w:tr>
      <w:tr w:rsidR="00154560" w:rsidRPr="00195CAC" w14:paraId="4F71B841" w14:textId="77777777" w:rsidTr="00B4043B">
        <w:tc>
          <w:tcPr>
            <w:tcW w:w="687" w:type="pct"/>
            <w:tcBorders>
              <w:top w:val="single" w:sz="4" w:space="0" w:color="auto"/>
              <w:left w:val="nil"/>
              <w:bottom w:val="single" w:sz="4" w:space="0" w:color="auto"/>
              <w:right w:val="nil"/>
            </w:tcBorders>
            <w:shd w:val="clear" w:color="auto" w:fill="auto"/>
            <w:hideMark/>
          </w:tcPr>
          <w:p w14:paraId="7B1DF437" w14:textId="77777777" w:rsidR="00154560" w:rsidRPr="00A039A7" w:rsidRDefault="00154560" w:rsidP="00154560">
            <w:pPr>
              <w:pStyle w:val="Tabletext"/>
            </w:pPr>
            <w:r w:rsidRPr="00A039A7">
              <w:t>52064</w:t>
            </w:r>
          </w:p>
        </w:tc>
        <w:tc>
          <w:tcPr>
            <w:tcW w:w="3562" w:type="pct"/>
            <w:tcBorders>
              <w:top w:val="single" w:sz="4" w:space="0" w:color="auto"/>
              <w:left w:val="nil"/>
              <w:bottom w:val="single" w:sz="4" w:space="0" w:color="auto"/>
              <w:right w:val="nil"/>
            </w:tcBorders>
            <w:shd w:val="clear" w:color="auto" w:fill="auto"/>
            <w:hideMark/>
          </w:tcPr>
          <w:p w14:paraId="472EE51B" w14:textId="77777777" w:rsidR="00154560" w:rsidRPr="00A039A7" w:rsidRDefault="00154560" w:rsidP="00154560">
            <w:pPr>
              <w:pStyle w:val="Tabletext"/>
            </w:pPr>
            <w:r w:rsidRPr="00A039A7">
              <w:t>Bone cyst in the oral and maxillofacial region, injection into or aspiration of (Anaes.)</w:t>
            </w:r>
          </w:p>
        </w:tc>
        <w:tc>
          <w:tcPr>
            <w:tcW w:w="751" w:type="pct"/>
            <w:tcBorders>
              <w:top w:val="single" w:sz="4" w:space="0" w:color="auto"/>
              <w:left w:val="nil"/>
              <w:bottom w:val="single" w:sz="4" w:space="0" w:color="auto"/>
              <w:right w:val="nil"/>
            </w:tcBorders>
            <w:shd w:val="clear" w:color="auto" w:fill="auto"/>
          </w:tcPr>
          <w:p w14:paraId="6D1811DA" w14:textId="77777777" w:rsidR="00154560" w:rsidRPr="00A039A7" w:rsidRDefault="00154560" w:rsidP="00154560">
            <w:pPr>
              <w:pStyle w:val="Tabletext"/>
              <w:jc w:val="right"/>
            </w:pPr>
            <w:r>
              <w:t>176.35</w:t>
            </w:r>
          </w:p>
        </w:tc>
      </w:tr>
      <w:tr w:rsidR="00154560" w:rsidRPr="00195CAC" w14:paraId="0526BB15" w14:textId="77777777" w:rsidTr="00B4043B">
        <w:tc>
          <w:tcPr>
            <w:tcW w:w="687" w:type="pct"/>
            <w:tcBorders>
              <w:top w:val="single" w:sz="4" w:space="0" w:color="auto"/>
              <w:left w:val="nil"/>
              <w:bottom w:val="single" w:sz="4" w:space="0" w:color="auto"/>
              <w:right w:val="nil"/>
            </w:tcBorders>
            <w:shd w:val="clear" w:color="auto" w:fill="auto"/>
            <w:hideMark/>
          </w:tcPr>
          <w:p w14:paraId="58B66A5B" w14:textId="77777777" w:rsidR="00154560" w:rsidRPr="00A039A7" w:rsidRDefault="00154560" w:rsidP="00154560">
            <w:pPr>
              <w:pStyle w:val="Tabletext"/>
            </w:pPr>
            <w:r w:rsidRPr="00A039A7">
              <w:t>52066</w:t>
            </w:r>
          </w:p>
        </w:tc>
        <w:tc>
          <w:tcPr>
            <w:tcW w:w="3562" w:type="pct"/>
            <w:tcBorders>
              <w:top w:val="single" w:sz="4" w:space="0" w:color="auto"/>
              <w:left w:val="nil"/>
              <w:bottom w:val="single" w:sz="4" w:space="0" w:color="auto"/>
              <w:right w:val="nil"/>
            </w:tcBorders>
            <w:shd w:val="clear" w:color="auto" w:fill="auto"/>
            <w:hideMark/>
          </w:tcPr>
          <w:p w14:paraId="691B0F9B" w14:textId="77777777" w:rsidR="00154560" w:rsidRPr="00A039A7" w:rsidRDefault="00154560" w:rsidP="00154560">
            <w:pPr>
              <w:pStyle w:val="Tabletext"/>
            </w:pPr>
            <w:r w:rsidRPr="00A039A7">
              <w:t>Submandibular gland, extirpation of (Anaes.) (Assist.)</w:t>
            </w:r>
          </w:p>
        </w:tc>
        <w:tc>
          <w:tcPr>
            <w:tcW w:w="751" w:type="pct"/>
            <w:tcBorders>
              <w:top w:val="single" w:sz="4" w:space="0" w:color="auto"/>
              <w:left w:val="nil"/>
              <w:bottom w:val="single" w:sz="4" w:space="0" w:color="auto"/>
              <w:right w:val="nil"/>
            </w:tcBorders>
            <w:shd w:val="clear" w:color="auto" w:fill="auto"/>
          </w:tcPr>
          <w:p w14:paraId="4E329263" w14:textId="77777777" w:rsidR="00154560" w:rsidRPr="00A039A7" w:rsidRDefault="00154560" w:rsidP="00154560">
            <w:pPr>
              <w:pStyle w:val="Tabletext"/>
              <w:jc w:val="right"/>
            </w:pPr>
            <w:r>
              <w:t>463.50</w:t>
            </w:r>
          </w:p>
        </w:tc>
      </w:tr>
      <w:tr w:rsidR="00154560" w:rsidRPr="00195CAC" w14:paraId="4B222F3A" w14:textId="77777777" w:rsidTr="00B4043B">
        <w:tc>
          <w:tcPr>
            <w:tcW w:w="687" w:type="pct"/>
            <w:tcBorders>
              <w:top w:val="single" w:sz="4" w:space="0" w:color="auto"/>
              <w:left w:val="nil"/>
              <w:bottom w:val="single" w:sz="4" w:space="0" w:color="auto"/>
              <w:right w:val="nil"/>
            </w:tcBorders>
            <w:shd w:val="clear" w:color="auto" w:fill="auto"/>
            <w:hideMark/>
          </w:tcPr>
          <w:p w14:paraId="39E3C34F" w14:textId="77777777" w:rsidR="00154560" w:rsidRPr="00A039A7" w:rsidRDefault="00154560" w:rsidP="00154560">
            <w:pPr>
              <w:pStyle w:val="Tabletext"/>
            </w:pPr>
            <w:r w:rsidRPr="00A039A7">
              <w:t>52069</w:t>
            </w:r>
          </w:p>
        </w:tc>
        <w:tc>
          <w:tcPr>
            <w:tcW w:w="3562" w:type="pct"/>
            <w:tcBorders>
              <w:top w:val="single" w:sz="4" w:space="0" w:color="auto"/>
              <w:left w:val="nil"/>
              <w:bottom w:val="single" w:sz="4" w:space="0" w:color="auto"/>
              <w:right w:val="nil"/>
            </w:tcBorders>
            <w:shd w:val="clear" w:color="auto" w:fill="auto"/>
            <w:hideMark/>
          </w:tcPr>
          <w:p w14:paraId="71C88DC1" w14:textId="77777777" w:rsidR="00154560" w:rsidRPr="00A039A7" w:rsidRDefault="00154560" w:rsidP="00154560">
            <w:pPr>
              <w:pStyle w:val="Tabletext"/>
            </w:pPr>
            <w:r w:rsidRPr="00A039A7">
              <w:t>Sublingual gland, extirpation of (Anaes.)</w:t>
            </w:r>
          </w:p>
        </w:tc>
        <w:tc>
          <w:tcPr>
            <w:tcW w:w="751" w:type="pct"/>
            <w:tcBorders>
              <w:top w:val="single" w:sz="4" w:space="0" w:color="auto"/>
              <w:left w:val="nil"/>
              <w:bottom w:val="single" w:sz="4" w:space="0" w:color="auto"/>
              <w:right w:val="nil"/>
            </w:tcBorders>
            <w:shd w:val="clear" w:color="auto" w:fill="auto"/>
          </w:tcPr>
          <w:p w14:paraId="35F32012" w14:textId="77777777" w:rsidR="00154560" w:rsidRPr="00A039A7" w:rsidRDefault="00154560" w:rsidP="00154560">
            <w:pPr>
              <w:pStyle w:val="Tabletext"/>
              <w:jc w:val="right"/>
            </w:pPr>
            <w:r>
              <w:t>206.60</w:t>
            </w:r>
          </w:p>
        </w:tc>
      </w:tr>
      <w:tr w:rsidR="00154560" w:rsidRPr="00195CAC" w14:paraId="079868DC" w14:textId="77777777" w:rsidTr="00B4043B">
        <w:tc>
          <w:tcPr>
            <w:tcW w:w="687" w:type="pct"/>
            <w:tcBorders>
              <w:top w:val="single" w:sz="4" w:space="0" w:color="auto"/>
              <w:left w:val="nil"/>
              <w:bottom w:val="single" w:sz="4" w:space="0" w:color="auto"/>
              <w:right w:val="nil"/>
            </w:tcBorders>
            <w:shd w:val="clear" w:color="auto" w:fill="auto"/>
            <w:hideMark/>
          </w:tcPr>
          <w:p w14:paraId="797A91FE" w14:textId="77777777" w:rsidR="00154560" w:rsidRPr="00A039A7" w:rsidRDefault="00154560" w:rsidP="00154560">
            <w:pPr>
              <w:pStyle w:val="Tabletext"/>
            </w:pPr>
            <w:r w:rsidRPr="00A039A7">
              <w:t>52072</w:t>
            </w:r>
          </w:p>
        </w:tc>
        <w:tc>
          <w:tcPr>
            <w:tcW w:w="3562" w:type="pct"/>
            <w:tcBorders>
              <w:top w:val="single" w:sz="4" w:space="0" w:color="auto"/>
              <w:left w:val="nil"/>
              <w:bottom w:val="single" w:sz="4" w:space="0" w:color="auto"/>
              <w:right w:val="nil"/>
            </w:tcBorders>
            <w:shd w:val="clear" w:color="auto" w:fill="auto"/>
            <w:hideMark/>
          </w:tcPr>
          <w:p w14:paraId="6E3FB9E0" w14:textId="77777777" w:rsidR="00154560" w:rsidRPr="00A039A7" w:rsidRDefault="00154560" w:rsidP="00154560">
            <w:pPr>
              <w:pStyle w:val="Tabletext"/>
            </w:pPr>
            <w:r w:rsidRPr="00A039A7">
              <w:t>Salivary gland, dilatation or diathermy of duct (Anaes.)</w:t>
            </w:r>
          </w:p>
        </w:tc>
        <w:tc>
          <w:tcPr>
            <w:tcW w:w="751" w:type="pct"/>
            <w:tcBorders>
              <w:top w:val="single" w:sz="4" w:space="0" w:color="auto"/>
              <w:left w:val="nil"/>
              <w:bottom w:val="single" w:sz="4" w:space="0" w:color="auto"/>
              <w:right w:val="nil"/>
            </w:tcBorders>
            <w:shd w:val="clear" w:color="auto" w:fill="auto"/>
          </w:tcPr>
          <w:p w14:paraId="1DCAC947" w14:textId="77777777" w:rsidR="00154560" w:rsidRPr="00A039A7" w:rsidRDefault="00154560" w:rsidP="00154560">
            <w:pPr>
              <w:pStyle w:val="Tabletext"/>
              <w:jc w:val="right"/>
            </w:pPr>
            <w:r>
              <w:t>61.20</w:t>
            </w:r>
          </w:p>
        </w:tc>
      </w:tr>
      <w:tr w:rsidR="00154560" w:rsidRPr="00195CAC" w14:paraId="1D879BE5" w14:textId="77777777" w:rsidTr="00B4043B">
        <w:tc>
          <w:tcPr>
            <w:tcW w:w="687" w:type="pct"/>
            <w:tcBorders>
              <w:top w:val="single" w:sz="4" w:space="0" w:color="auto"/>
              <w:left w:val="nil"/>
              <w:bottom w:val="single" w:sz="4" w:space="0" w:color="auto"/>
              <w:right w:val="nil"/>
            </w:tcBorders>
            <w:shd w:val="clear" w:color="auto" w:fill="auto"/>
            <w:hideMark/>
          </w:tcPr>
          <w:p w14:paraId="7CFB7F02" w14:textId="77777777" w:rsidR="00154560" w:rsidRPr="00A039A7" w:rsidRDefault="00154560" w:rsidP="00154560">
            <w:pPr>
              <w:pStyle w:val="Tabletext"/>
            </w:pPr>
            <w:r w:rsidRPr="00A039A7">
              <w:t>52073</w:t>
            </w:r>
          </w:p>
        </w:tc>
        <w:tc>
          <w:tcPr>
            <w:tcW w:w="3562" w:type="pct"/>
            <w:tcBorders>
              <w:top w:val="single" w:sz="4" w:space="0" w:color="auto"/>
              <w:left w:val="nil"/>
              <w:bottom w:val="single" w:sz="4" w:space="0" w:color="auto"/>
              <w:right w:val="nil"/>
            </w:tcBorders>
            <w:shd w:val="clear" w:color="auto" w:fill="auto"/>
            <w:hideMark/>
          </w:tcPr>
          <w:p w14:paraId="57446DAE" w14:textId="77777777" w:rsidR="00154560" w:rsidRPr="00A039A7" w:rsidRDefault="00154560" w:rsidP="00154560">
            <w:pPr>
              <w:pStyle w:val="Tabletext"/>
            </w:pPr>
            <w:r w:rsidRPr="00A039A7">
              <w:t>Salivary gland, repair of cutaneous fistula of (Anaes.)</w:t>
            </w:r>
          </w:p>
        </w:tc>
        <w:tc>
          <w:tcPr>
            <w:tcW w:w="751" w:type="pct"/>
            <w:tcBorders>
              <w:top w:val="single" w:sz="4" w:space="0" w:color="auto"/>
              <w:left w:val="nil"/>
              <w:bottom w:val="single" w:sz="4" w:space="0" w:color="auto"/>
              <w:right w:val="nil"/>
            </w:tcBorders>
            <w:shd w:val="clear" w:color="auto" w:fill="auto"/>
          </w:tcPr>
          <w:p w14:paraId="77309316" w14:textId="77777777" w:rsidR="00154560" w:rsidRPr="00A039A7" w:rsidRDefault="00154560" w:rsidP="00154560">
            <w:pPr>
              <w:pStyle w:val="Tabletext"/>
              <w:jc w:val="right"/>
            </w:pPr>
            <w:r>
              <w:t>155.85</w:t>
            </w:r>
          </w:p>
        </w:tc>
      </w:tr>
      <w:tr w:rsidR="00154560" w:rsidRPr="00195CAC" w14:paraId="7716D480" w14:textId="77777777" w:rsidTr="00B4043B">
        <w:tc>
          <w:tcPr>
            <w:tcW w:w="687" w:type="pct"/>
            <w:tcBorders>
              <w:top w:val="single" w:sz="4" w:space="0" w:color="auto"/>
              <w:left w:val="nil"/>
              <w:bottom w:val="single" w:sz="4" w:space="0" w:color="auto"/>
              <w:right w:val="nil"/>
            </w:tcBorders>
            <w:shd w:val="clear" w:color="auto" w:fill="auto"/>
            <w:hideMark/>
          </w:tcPr>
          <w:p w14:paraId="76745F0E" w14:textId="77777777" w:rsidR="00154560" w:rsidRPr="00A039A7" w:rsidRDefault="00154560" w:rsidP="00154560">
            <w:pPr>
              <w:pStyle w:val="Tabletext"/>
            </w:pPr>
            <w:r w:rsidRPr="00A039A7">
              <w:t>52075</w:t>
            </w:r>
          </w:p>
        </w:tc>
        <w:tc>
          <w:tcPr>
            <w:tcW w:w="3562" w:type="pct"/>
            <w:tcBorders>
              <w:top w:val="single" w:sz="4" w:space="0" w:color="auto"/>
              <w:left w:val="nil"/>
              <w:bottom w:val="single" w:sz="4" w:space="0" w:color="auto"/>
              <w:right w:val="nil"/>
            </w:tcBorders>
            <w:shd w:val="clear" w:color="auto" w:fill="auto"/>
            <w:hideMark/>
          </w:tcPr>
          <w:p w14:paraId="696F8522" w14:textId="77777777" w:rsidR="00154560" w:rsidRPr="00A039A7" w:rsidRDefault="00154560" w:rsidP="00154560">
            <w:pPr>
              <w:pStyle w:val="Tabletext"/>
            </w:pPr>
            <w:r w:rsidRPr="00A039A7">
              <w:t>Salivary gland, removal of calculus from duct or meatotomy or marsupialisation, one or more such procedures (Anaes.)</w:t>
            </w:r>
          </w:p>
        </w:tc>
        <w:tc>
          <w:tcPr>
            <w:tcW w:w="751" w:type="pct"/>
            <w:tcBorders>
              <w:top w:val="single" w:sz="4" w:space="0" w:color="auto"/>
              <w:left w:val="nil"/>
              <w:bottom w:val="single" w:sz="4" w:space="0" w:color="auto"/>
              <w:right w:val="nil"/>
            </w:tcBorders>
            <w:shd w:val="clear" w:color="auto" w:fill="auto"/>
          </w:tcPr>
          <w:p w14:paraId="76535CAA" w14:textId="77777777" w:rsidR="00154560" w:rsidRPr="00A039A7" w:rsidRDefault="00154560" w:rsidP="00154560">
            <w:pPr>
              <w:pStyle w:val="Tabletext"/>
              <w:jc w:val="right"/>
            </w:pPr>
            <w:r>
              <w:t>155.85</w:t>
            </w:r>
          </w:p>
        </w:tc>
      </w:tr>
      <w:tr w:rsidR="00154560" w:rsidRPr="00195CAC" w14:paraId="46C70BDB" w14:textId="77777777" w:rsidTr="00B4043B">
        <w:tc>
          <w:tcPr>
            <w:tcW w:w="687" w:type="pct"/>
            <w:tcBorders>
              <w:top w:val="single" w:sz="4" w:space="0" w:color="auto"/>
              <w:left w:val="nil"/>
              <w:bottom w:val="single" w:sz="4" w:space="0" w:color="auto"/>
              <w:right w:val="nil"/>
            </w:tcBorders>
            <w:shd w:val="clear" w:color="auto" w:fill="auto"/>
            <w:hideMark/>
          </w:tcPr>
          <w:p w14:paraId="41E31E52" w14:textId="77777777" w:rsidR="00154560" w:rsidRPr="00A039A7" w:rsidRDefault="00154560" w:rsidP="00154560">
            <w:pPr>
              <w:pStyle w:val="Tabletext"/>
            </w:pPr>
            <w:r w:rsidRPr="00A039A7">
              <w:t>52078</w:t>
            </w:r>
          </w:p>
        </w:tc>
        <w:tc>
          <w:tcPr>
            <w:tcW w:w="3562" w:type="pct"/>
            <w:tcBorders>
              <w:top w:val="single" w:sz="4" w:space="0" w:color="auto"/>
              <w:left w:val="nil"/>
              <w:bottom w:val="single" w:sz="4" w:space="0" w:color="auto"/>
              <w:right w:val="nil"/>
            </w:tcBorders>
            <w:shd w:val="clear" w:color="auto" w:fill="auto"/>
            <w:hideMark/>
          </w:tcPr>
          <w:p w14:paraId="410F1850" w14:textId="77777777" w:rsidR="00154560" w:rsidRPr="00A039A7" w:rsidRDefault="00154560" w:rsidP="00154560">
            <w:pPr>
              <w:pStyle w:val="Tabletext"/>
            </w:pPr>
            <w:r w:rsidRPr="00A039A7">
              <w:t>Tongue, partial excision of (Anaes.) (Assist.)</w:t>
            </w:r>
          </w:p>
        </w:tc>
        <w:tc>
          <w:tcPr>
            <w:tcW w:w="751" w:type="pct"/>
            <w:tcBorders>
              <w:top w:val="single" w:sz="4" w:space="0" w:color="auto"/>
              <w:left w:val="nil"/>
              <w:bottom w:val="single" w:sz="4" w:space="0" w:color="auto"/>
              <w:right w:val="nil"/>
            </w:tcBorders>
            <w:shd w:val="clear" w:color="auto" w:fill="auto"/>
          </w:tcPr>
          <w:p w14:paraId="7B249DCF" w14:textId="77777777" w:rsidR="00154560" w:rsidRPr="00A039A7" w:rsidRDefault="00154560" w:rsidP="00154560">
            <w:pPr>
              <w:pStyle w:val="Tabletext"/>
              <w:jc w:val="right"/>
            </w:pPr>
            <w:r>
              <w:t>307.70</w:t>
            </w:r>
          </w:p>
        </w:tc>
      </w:tr>
      <w:tr w:rsidR="00154560" w:rsidRPr="00195CAC" w14:paraId="49F23785" w14:textId="77777777" w:rsidTr="00B4043B">
        <w:tc>
          <w:tcPr>
            <w:tcW w:w="687" w:type="pct"/>
            <w:tcBorders>
              <w:top w:val="single" w:sz="4" w:space="0" w:color="auto"/>
              <w:left w:val="nil"/>
              <w:bottom w:val="single" w:sz="4" w:space="0" w:color="auto"/>
              <w:right w:val="nil"/>
            </w:tcBorders>
            <w:shd w:val="clear" w:color="auto" w:fill="auto"/>
            <w:hideMark/>
          </w:tcPr>
          <w:p w14:paraId="5D1E9B8F" w14:textId="77777777" w:rsidR="00154560" w:rsidRPr="00A039A7" w:rsidRDefault="00154560" w:rsidP="00154560">
            <w:pPr>
              <w:pStyle w:val="Tabletext"/>
            </w:pPr>
            <w:r w:rsidRPr="00A039A7">
              <w:t>52081</w:t>
            </w:r>
          </w:p>
        </w:tc>
        <w:tc>
          <w:tcPr>
            <w:tcW w:w="3562" w:type="pct"/>
            <w:tcBorders>
              <w:top w:val="single" w:sz="4" w:space="0" w:color="auto"/>
              <w:left w:val="nil"/>
              <w:bottom w:val="single" w:sz="4" w:space="0" w:color="auto"/>
              <w:right w:val="nil"/>
            </w:tcBorders>
            <w:shd w:val="clear" w:color="auto" w:fill="auto"/>
            <w:hideMark/>
          </w:tcPr>
          <w:p w14:paraId="7A42B654" w14:textId="77777777" w:rsidR="00154560" w:rsidRPr="00A039A7" w:rsidRDefault="00154560" w:rsidP="00154560">
            <w:pPr>
              <w:pStyle w:val="Tabletext"/>
            </w:pPr>
            <w:r w:rsidRPr="00A039A7">
              <w:t>Tongue tie, division or excision of frenulum (Anaes.)</w:t>
            </w:r>
          </w:p>
        </w:tc>
        <w:tc>
          <w:tcPr>
            <w:tcW w:w="751" w:type="pct"/>
            <w:tcBorders>
              <w:top w:val="single" w:sz="4" w:space="0" w:color="auto"/>
              <w:left w:val="nil"/>
              <w:bottom w:val="single" w:sz="4" w:space="0" w:color="auto"/>
              <w:right w:val="nil"/>
            </w:tcBorders>
            <w:shd w:val="clear" w:color="auto" w:fill="auto"/>
          </w:tcPr>
          <w:p w14:paraId="6C59BE9B" w14:textId="77777777" w:rsidR="00154560" w:rsidRPr="00A039A7" w:rsidRDefault="00154560" w:rsidP="00154560">
            <w:pPr>
              <w:pStyle w:val="Tabletext"/>
              <w:jc w:val="right"/>
            </w:pPr>
            <w:r>
              <w:t>48.40</w:t>
            </w:r>
          </w:p>
        </w:tc>
      </w:tr>
      <w:tr w:rsidR="00154560" w:rsidRPr="00195CAC" w14:paraId="78DCCA4F" w14:textId="77777777" w:rsidTr="00B4043B">
        <w:tc>
          <w:tcPr>
            <w:tcW w:w="687" w:type="pct"/>
            <w:tcBorders>
              <w:top w:val="single" w:sz="4" w:space="0" w:color="auto"/>
              <w:left w:val="nil"/>
              <w:bottom w:val="single" w:sz="4" w:space="0" w:color="auto"/>
              <w:right w:val="nil"/>
            </w:tcBorders>
            <w:shd w:val="clear" w:color="auto" w:fill="auto"/>
            <w:hideMark/>
          </w:tcPr>
          <w:p w14:paraId="6C48C2DA" w14:textId="77777777" w:rsidR="00154560" w:rsidRPr="00A039A7" w:rsidRDefault="00154560" w:rsidP="00154560">
            <w:pPr>
              <w:pStyle w:val="Tabletext"/>
            </w:pPr>
            <w:r w:rsidRPr="00A039A7">
              <w:t>52084</w:t>
            </w:r>
          </w:p>
        </w:tc>
        <w:tc>
          <w:tcPr>
            <w:tcW w:w="3562" w:type="pct"/>
            <w:tcBorders>
              <w:top w:val="single" w:sz="4" w:space="0" w:color="auto"/>
              <w:left w:val="nil"/>
              <w:bottom w:val="single" w:sz="4" w:space="0" w:color="auto"/>
              <w:right w:val="nil"/>
            </w:tcBorders>
            <w:shd w:val="clear" w:color="auto" w:fill="auto"/>
            <w:hideMark/>
          </w:tcPr>
          <w:p w14:paraId="3E6827B9" w14:textId="77777777" w:rsidR="00154560" w:rsidRPr="00A039A7" w:rsidRDefault="00154560" w:rsidP="00154560">
            <w:pPr>
              <w:pStyle w:val="Tabletext"/>
            </w:pPr>
            <w:r w:rsidRPr="00A039A7">
              <w:t xml:space="preserve">Tongue tie, mandibular frenulum or maxillary frenulum, division or excision of frenulum, in a </w:t>
            </w:r>
            <w:r w:rsidR="00D834DD">
              <w:t>patient</w:t>
            </w:r>
            <w:r w:rsidRPr="00A039A7">
              <w:t xml:space="preserve"> aged not less than 2 years (Anaes.)</w:t>
            </w:r>
          </w:p>
        </w:tc>
        <w:tc>
          <w:tcPr>
            <w:tcW w:w="751" w:type="pct"/>
            <w:tcBorders>
              <w:top w:val="single" w:sz="4" w:space="0" w:color="auto"/>
              <w:left w:val="nil"/>
              <w:bottom w:val="single" w:sz="4" w:space="0" w:color="auto"/>
              <w:right w:val="nil"/>
            </w:tcBorders>
            <w:shd w:val="clear" w:color="auto" w:fill="auto"/>
          </w:tcPr>
          <w:p w14:paraId="3CC8A7DE" w14:textId="77777777" w:rsidR="00154560" w:rsidRPr="00A039A7" w:rsidRDefault="00154560" w:rsidP="00154560">
            <w:pPr>
              <w:pStyle w:val="Tabletext"/>
              <w:jc w:val="right"/>
            </w:pPr>
            <w:r>
              <w:t>124.30</w:t>
            </w:r>
          </w:p>
        </w:tc>
      </w:tr>
      <w:tr w:rsidR="00154560" w:rsidRPr="00195CAC" w14:paraId="7EF5C3B2" w14:textId="77777777" w:rsidTr="00B4043B">
        <w:tc>
          <w:tcPr>
            <w:tcW w:w="687" w:type="pct"/>
            <w:tcBorders>
              <w:top w:val="single" w:sz="4" w:space="0" w:color="auto"/>
              <w:left w:val="nil"/>
              <w:bottom w:val="single" w:sz="4" w:space="0" w:color="auto"/>
              <w:right w:val="nil"/>
            </w:tcBorders>
            <w:shd w:val="clear" w:color="auto" w:fill="auto"/>
            <w:hideMark/>
          </w:tcPr>
          <w:p w14:paraId="494A30A9" w14:textId="77777777" w:rsidR="00154560" w:rsidRPr="00A039A7" w:rsidRDefault="00154560" w:rsidP="00154560">
            <w:pPr>
              <w:pStyle w:val="Tabletext"/>
            </w:pPr>
            <w:r w:rsidRPr="00A039A7">
              <w:t>52087</w:t>
            </w:r>
          </w:p>
        </w:tc>
        <w:tc>
          <w:tcPr>
            <w:tcW w:w="3562" w:type="pct"/>
            <w:tcBorders>
              <w:top w:val="single" w:sz="4" w:space="0" w:color="auto"/>
              <w:left w:val="nil"/>
              <w:bottom w:val="single" w:sz="4" w:space="0" w:color="auto"/>
              <w:right w:val="nil"/>
            </w:tcBorders>
            <w:shd w:val="clear" w:color="auto" w:fill="auto"/>
            <w:hideMark/>
          </w:tcPr>
          <w:p w14:paraId="3E3995E4" w14:textId="77777777" w:rsidR="00154560" w:rsidRPr="00A039A7" w:rsidRDefault="00154560" w:rsidP="00154560">
            <w:pPr>
              <w:pStyle w:val="Tabletext"/>
            </w:pPr>
            <w:r w:rsidRPr="00A039A7">
              <w:t>Ranula or mucous cyst of mouth, removal of (Anaes.)</w:t>
            </w:r>
          </w:p>
        </w:tc>
        <w:tc>
          <w:tcPr>
            <w:tcW w:w="751" w:type="pct"/>
            <w:tcBorders>
              <w:top w:val="single" w:sz="4" w:space="0" w:color="auto"/>
              <w:left w:val="nil"/>
              <w:bottom w:val="single" w:sz="4" w:space="0" w:color="auto"/>
              <w:right w:val="nil"/>
            </w:tcBorders>
            <w:shd w:val="clear" w:color="auto" w:fill="auto"/>
          </w:tcPr>
          <w:p w14:paraId="42382525" w14:textId="77777777" w:rsidR="00154560" w:rsidRPr="00A039A7" w:rsidRDefault="00154560" w:rsidP="00154560">
            <w:pPr>
              <w:pStyle w:val="Tabletext"/>
              <w:jc w:val="right"/>
            </w:pPr>
            <w:r>
              <w:t>213.00</w:t>
            </w:r>
          </w:p>
        </w:tc>
      </w:tr>
      <w:tr w:rsidR="00154560" w:rsidRPr="00195CAC" w14:paraId="4DFB67E6" w14:textId="77777777" w:rsidTr="00B4043B">
        <w:tc>
          <w:tcPr>
            <w:tcW w:w="687" w:type="pct"/>
            <w:tcBorders>
              <w:top w:val="single" w:sz="4" w:space="0" w:color="auto"/>
              <w:left w:val="nil"/>
              <w:bottom w:val="single" w:sz="4" w:space="0" w:color="auto"/>
              <w:right w:val="nil"/>
            </w:tcBorders>
            <w:shd w:val="clear" w:color="auto" w:fill="auto"/>
            <w:hideMark/>
          </w:tcPr>
          <w:p w14:paraId="356179E7" w14:textId="77777777" w:rsidR="00154560" w:rsidRPr="00A039A7" w:rsidRDefault="00154560" w:rsidP="00154560">
            <w:pPr>
              <w:pStyle w:val="Tabletext"/>
            </w:pPr>
            <w:r w:rsidRPr="00A039A7">
              <w:t>52090</w:t>
            </w:r>
          </w:p>
        </w:tc>
        <w:tc>
          <w:tcPr>
            <w:tcW w:w="3562" w:type="pct"/>
            <w:tcBorders>
              <w:top w:val="single" w:sz="4" w:space="0" w:color="auto"/>
              <w:left w:val="nil"/>
              <w:bottom w:val="single" w:sz="4" w:space="0" w:color="auto"/>
              <w:right w:val="nil"/>
            </w:tcBorders>
            <w:shd w:val="clear" w:color="auto" w:fill="auto"/>
            <w:hideMark/>
          </w:tcPr>
          <w:p w14:paraId="778E5EAB" w14:textId="77777777" w:rsidR="00154560" w:rsidRPr="00A039A7" w:rsidRDefault="00154560" w:rsidP="00154560">
            <w:pPr>
              <w:pStyle w:val="Tabletext"/>
            </w:pPr>
            <w:r w:rsidRPr="00A039A7">
              <w:t>Operation on mandible or maxilla (other than alveolar margins) for chronic osteomyelitis—one bone or in combination with adjoining bones (Anaes.) (Assist.)</w:t>
            </w:r>
          </w:p>
        </w:tc>
        <w:tc>
          <w:tcPr>
            <w:tcW w:w="751" w:type="pct"/>
            <w:tcBorders>
              <w:top w:val="single" w:sz="4" w:space="0" w:color="auto"/>
              <w:left w:val="nil"/>
              <w:bottom w:val="single" w:sz="4" w:space="0" w:color="auto"/>
              <w:right w:val="nil"/>
            </w:tcBorders>
            <w:shd w:val="clear" w:color="auto" w:fill="auto"/>
          </w:tcPr>
          <w:p w14:paraId="2BD2B877" w14:textId="77777777" w:rsidR="00154560" w:rsidRPr="00A039A7" w:rsidRDefault="00154560" w:rsidP="00154560">
            <w:pPr>
              <w:pStyle w:val="Tabletext"/>
              <w:jc w:val="right"/>
            </w:pPr>
            <w:r>
              <w:t>370.80</w:t>
            </w:r>
          </w:p>
        </w:tc>
      </w:tr>
      <w:tr w:rsidR="00154560" w:rsidRPr="00195CAC" w14:paraId="53E7D8E4" w14:textId="77777777" w:rsidTr="00B4043B">
        <w:tc>
          <w:tcPr>
            <w:tcW w:w="687" w:type="pct"/>
            <w:tcBorders>
              <w:top w:val="single" w:sz="4" w:space="0" w:color="auto"/>
              <w:left w:val="nil"/>
              <w:bottom w:val="single" w:sz="4" w:space="0" w:color="auto"/>
              <w:right w:val="nil"/>
            </w:tcBorders>
            <w:shd w:val="clear" w:color="auto" w:fill="auto"/>
            <w:hideMark/>
          </w:tcPr>
          <w:p w14:paraId="40CDC503" w14:textId="77777777" w:rsidR="00154560" w:rsidRPr="00A039A7" w:rsidRDefault="00154560" w:rsidP="00154560">
            <w:pPr>
              <w:pStyle w:val="Tabletext"/>
            </w:pPr>
            <w:r w:rsidRPr="00A039A7">
              <w:t>52092</w:t>
            </w:r>
          </w:p>
        </w:tc>
        <w:tc>
          <w:tcPr>
            <w:tcW w:w="3562" w:type="pct"/>
            <w:tcBorders>
              <w:top w:val="single" w:sz="4" w:space="0" w:color="auto"/>
              <w:left w:val="nil"/>
              <w:bottom w:val="single" w:sz="4" w:space="0" w:color="auto"/>
              <w:right w:val="nil"/>
            </w:tcBorders>
            <w:shd w:val="clear" w:color="auto" w:fill="auto"/>
            <w:hideMark/>
          </w:tcPr>
          <w:p w14:paraId="310BD17E" w14:textId="77777777" w:rsidR="00154560" w:rsidRPr="00A039A7" w:rsidRDefault="00154560" w:rsidP="00154560">
            <w:pPr>
              <w:pStyle w:val="Tabletext"/>
            </w:pPr>
            <w:r w:rsidRPr="00A039A7">
              <w:t>Operation on skull for osteomyelitis (Anaes.) (Assist.)</w:t>
            </w:r>
          </w:p>
        </w:tc>
        <w:tc>
          <w:tcPr>
            <w:tcW w:w="751" w:type="pct"/>
            <w:tcBorders>
              <w:top w:val="single" w:sz="4" w:space="0" w:color="auto"/>
              <w:left w:val="nil"/>
              <w:bottom w:val="single" w:sz="4" w:space="0" w:color="auto"/>
              <w:right w:val="nil"/>
            </w:tcBorders>
            <w:shd w:val="clear" w:color="auto" w:fill="auto"/>
          </w:tcPr>
          <w:p w14:paraId="2D709A9A" w14:textId="77777777" w:rsidR="00154560" w:rsidRPr="00A039A7" w:rsidRDefault="00154560" w:rsidP="00154560">
            <w:pPr>
              <w:pStyle w:val="Tabletext"/>
              <w:jc w:val="right"/>
            </w:pPr>
            <w:r>
              <w:t>483.35</w:t>
            </w:r>
          </w:p>
        </w:tc>
      </w:tr>
      <w:tr w:rsidR="00154560" w:rsidRPr="00195CAC" w14:paraId="3F7E865A" w14:textId="77777777" w:rsidTr="00B4043B">
        <w:tc>
          <w:tcPr>
            <w:tcW w:w="687" w:type="pct"/>
            <w:tcBorders>
              <w:top w:val="single" w:sz="4" w:space="0" w:color="auto"/>
              <w:left w:val="nil"/>
              <w:bottom w:val="single" w:sz="4" w:space="0" w:color="auto"/>
              <w:right w:val="nil"/>
            </w:tcBorders>
            <w:shd w:val="clear" w:color="auto" w:fill="auto"/>
            <w:hideMark/>
          </w:tcPr>
          <w:p w14:paraId="00787F98" w14:textId="77777777" w:rsidR="00154560" w:rsidRPr="00A039A7" w:rsidRDefault="00154560" w:rsidP="00154560">
            <w:pPr>
              <w:pStyle w:val="Tabletext"/>
            </w:pPr>
            <w:r w:rsidRPr="00A039A7">
              <w:t>52094</w:t>
            </w:r>
          </w:p>
        </w:tc>
        <w:tc>
          <w:tcPr>
            <w:tcW w:w="3562" w:type="pct"/>
            <w:tcBorders>
              <w:top w:val="single" w:sz="4" w:space="0" w:color="auto"/>
              <w:left w:val="nil"/>
              <w:bottom w:val="single" w:sz="4" w:space="0" w:color="auto"/>
              <w:right w:val="nil"/>
            </w:tcBorders>
            <w:shd w:val="clear" w:color="auto" w:fill="auto"/>
            <w:hideMark/>
          </w:tcPr>
          <w:p w14:paraId="29C398C0" w14:textId="77777777" w:rsidR="00154560" w:rsidRPr="00A039A7" w:rsidRDefault="00154560" w:rsidP="00154560">
            <w:pPr>
              <w:pStyle w:val="Tabletext"/>
            </w:pPr>
            <w:r w:rsidRPr="00A039A7">
              <w:t xml:space="preserve">Operation on any combination of adjoining bones in the oral and maxillofacial region, being bones referred to in </w:t>
            </w:r>
            <w:r>
              <w:t>item 5</w:t>
            </w:r>
            <w:r w:rsidRPr="00A039A7">
              <w:t>2092 (Anaes.) (Assist.)</w:t>
            </w:r>
          </w:p>
        </w:tc>
        <w:tc>
          <w:tcPr>
            <w:tcW w:w="751" w:type="pct"/>
            <w:tcBorders>
              <w:top w:val="single" w:sz="4" w:space="0" w:color="auto"/>
              <w:left w:val="nil"/>
              <w:bottom w:val="single" w:sz="4" w:space="0" w:color="auto"/>
              <w:right w:val="nil"/>
            </w:tcBorders>
            <w:shd w:val="clear" w:color="auto" w:fill="auto"/>
          </w:tcPr>
          <w:p w14:paraId="4FC7CFDF" w14:textId="77777777" w:rsidR="00154560" w:rsidRPr="00A039A7" w:rsidRDefault="00154560" w:rsidP="00154560">
            <w:pPr>
              <w:pStyle w:val="Tabletext"/>
              <w:jc w:val="right"/>
            </w:pPr>
            <w:r>
              <w:t>611.35</w:t>
            </w:r>
          </w:p>
        </w:tc>
      </w:tr>
      <w:tr w:rsidR="00154560" w:rsidRPr="00195CAC" w14:paraId="7548AF8B" w14:textId="77777777" w:rsidTr="00B4043B">
        <w:tc>
          <w:tcPr>
            <w:tcW w:w="687" w:type="pct"/>
            <w:tcBorders>
              <w:top w:val="single" w:sz="4" w:space="0" w:color="auto"/>
              <w:left w:val="nil"/>
              <w:bottom w:val="single" w:sz="4" w:space="0" w:color="auto"/>
              <w:right w:val="nil"/>
            </w:tcBorders>
            <w:shd w:val="clear" w:color="auto" w:fill="auto"/>
            <w:hideMark/>
          </w:tcPr>
          <w:p w14:paraId="73F4EEE1" w14:textId="77777777" w:rsidR="00154560" w:rsidRPr="00A039A7" w:rsidRDefault="00154560" w:rsidP="00154560">
            <w:pPr>
              <w:pStyle w:val="Tabletext"/>
            </w:pPr>
            <w:bookmarkStart w:id="989" w:name="CU_521016383"/>
            <w:bookmarkEnd w:id="989"/>
            <w:r w:rsidRPr="00A039A7">
              <w:t>52095</w:t>
            </w:r>
          </w:p>
        </w:tc>
        <w:tc>
          <w:tcPr>
            <w:tcW w:w="3562" w:type="pct"/>
            <w:tcBorders>
              <w:top w:val="single" w:sz="4" w:space="0" w:color="auto"/>
              <w:left w:val="nil"/>
              <w:bottom w:val="single" w:sz="4" w:space="0" w:color="auto"/>
              <w:right w:val="nil"/>
            </w:tcBorders>
            <w:shd w:val="clear" w:color="auto" w:fill="auto"/>
            <w:hideMark/>
          </w:tcPr>
          <w:p w14:paraId="167D12D2" w14:textId="77777777" w:rsidR="00154560" w:rsidRPr="00A039A7" w:rsidRDefault="00154560" w:rsidP="00154560">
            <w:pPr>
              <w:pStyle w:val="Tabletext"/>
            </w:pPr>
            <w:r w:rsidRPr="00A039A7">
              <w:t>Bone growth stimulator in the oral and maxillofacial region, insertion of (Anaes.) (Assist.)</w:t>
            </w:r>
          </w:p>
        </w:tc>
        <w:tc>
          <w:tcPr>
            <w:tcW w:w="751" w:type="pct"/>
            <w:tcBorders>
              <w:top w:val="single" w:sz="4" w:space="0" w:color="auto"/>
              <w:left w:val="nil"/>
              <w:bottom w:val="single" w:sz="4" w:space="0" w:color="auto"/>
              <w:right w:val="nil"/>
            </w:tcBorders>
            <w:shd w:val="clear" w:color="auto" w:fill="auto"/>
          </w:tcPr>
          <w:p w14:paraId="5747B71D" w14:textId="77777777" w:rsidR="00154560" w:rsidRPr="00A039A7" w:rsidRDefault="00154560" w:rsidP="00154560">
            <w:pPr>
              <w:pStyle w:val="Tabletext"/>
              <w:jc w:val="right"/>
            </w:pPr>
            <w:r>
              <w:t>396.25</w:t>
            </w:r>
          </w:p>
        </w:tc>
      </w:tr>
      <w:tr w:rsidR="00154560" w:rsidRPr="00195CAC" w14:paraId="28EA5521" w14:textId="77777777" w:rsidTr="00B4043B">
        <w:tc>
          <w:tcPr>
            <w:tcW w:w="687" w:type="pct"/>
            <w:tcBorders>
              <w:top w:val="single" w:sz="4" w:space="0" w:color="auto"/>
              <w:left w:val="nil"/>
              <w:bottom w:val="single" w:sz="4" w:space="0" w:color="auto"/>
              <w:right w:val="nil"/>
            </w:tcBorders>
            <w:shd w:val="clear" w:color="auto" w:fill="auto"/>
            <w:hideMark/>
          </w:tcPr>
          <w:p w14:paraId="008369CD" w14:textId="77777777" w:rsidR="00154560" w:rsidRPr="00A039A7" w:rsidRDefault="00154560" w:rsidP="00154560">
            <w:pPr>
              <w:pStyle w:val="Tabletext"/>
            </w:pPr>
            <w:bookmarkStart w:id="990" w:name="CU_531010713"/>
            <w:bookmarkEnd w:id="990"/>
            <w:r w:rsidRPr="00A039A7">
              <w:t>52096</w:t>
            </w:r>
          </w:p>
        </w:tc>
        <w:tc>
          <w:tcPr>
            <w:tcW w:w="3562" w:type="pct"/>
            <w:tcBorders>
              <w:top w:val="single" w:sz="4" w:space="0" w:color="auto"/>
              <w:left w:val="nil"/>
              <w:bottom w:val="single" w:sz="4" w:space="0" w:color="auto"/>
              <w:right w:val="nil"/>
            </w:tcBorders>
            <w:shd w:val="clear" w:color="auto" w:fill="auto"/>
            <w:hideMark/>
          </w:tcPr>
          <w:p w14:paraId="4C7E8C27" w14:textId="77777777" w:rsidR="00154560" w:rsidRPr="00A039A7" w:rsidRDefault="00154560" w:rsidP="00154560">
            <w:pPr>
              <w:pStyle w:val="Tabletext"/>
            </w:pPr>
            <w:r w:rsidRPr="00A039A7">
              <w:t>Orthopaedic pin or wire, insertion of, into maxilla or mandible or zygoma, as an independent procedure (Anaes.)</w:t>
            </w:r>
          </w:p>
        </w:tc>
        <w:tc>
          <w:tcPr>
            <w:tcW w:w="751" w:type="pct"/>
            <w:tcBorders>
              <w:top w:val="single" w:sz="4" w:space="0" w:color="auto"/>
              <w:left w:val="nil"/>
              <w:bottom w:val="single" w:sz="4" w:space="0" w:color="auto"/>
              <w:right w:val="nil"/>
            </w:tcBorders>
            <w:shd w:val="clear" w:color="auto" w:fill="auto"/>
          </w:tcPr>
          <w:p w14:paraId="2DD3943B" w14:textId="77777777" w:rsidR="00154560" w:rsidRPr="00A039A7" w:rsidRDefault="00154560" w:rsidP="00154560">
            <w:pPr>
              <w:pStyle w:val="Tabletext"/>
              <w:jc w:val="right"/>
            </w:pPr>
            <w:r>
              <w:t>117.40</w:t>
            </w:r>
          </w:p>
        </w:tc>
      </w:tr>
      <w:tr w:rsidR="00154560" w:rsidRPr="00195CAC" w14:paraId="1D244D8D" w14:textId="77777777" w:rsidTr="00B4043B">
        <w:tc>
          <w:tcPr>
            <w:tcW w:w="687" w:type="pct"/>
            <w:tcBorders>
              <w:top w:val="single" w:sz="4" w:space="0" w:color="auto"/>
              <w:left w:val="nil"/>
              <w:bottom w:val="single" w:sz="4" w:space="0" w:color="auto"/>
              <w:right w:val="nil"/>
            </w:tcBorders>
            <w:shd w:val="clear" w:color="auto" w:fill="auto"/>
            <w:hideMark/>
          </w:tcPr>
          <w:p w14:paraId="40D0A795" w14:textId="77777777" w:rsidR="00154560" w:rsidRPr="00A039A7" w:rsidRDefault="00154560" w:rsidP="00154560">
            <w:pPr>
              <w:pStyle w:val="Tabletext"/>
            </w:pPr>
            <w:r w:rsidRPr="00A039A7">
              <w:t>52097</w:t>
            </w:r>
          </w:p>
        </w:tc>
        <w:tc>
          <w:tcPr>
            <w:tcW w:w="3562" w:type="pct"/>
            <w:tcBorders>
              <w:top w:val="single" w:sz="4" w:space="0" w:color="auto"/>
              <w:left w:val="nil"/>
              <w:bottom w:val="single" w:sz="4" w:space="0" w:color="auto"/>
              <w:right w:val="nil"/>
            </w:tcBorders>
            <w:shd w:val="clear" w:color="auto" w:fill="auto"/>
            <w:hideMark/>
          </w:tcPr>
          <w:p w14:paraId="1FB9DBBE" w14:textId="77777777" w:rsidR="00154560" w:rsidRPr="00A039A7" w:rsidRDefault="00154560" w:rsidP="00154560">
            <w:pPr>
              <w:pStyle w:val="Tabletext"/>
            </w:pPr>
            <w:r w:rsidRPr="00A039A7">
              <w:t>External fixation in the oral and maxillofacial region, removal of, in the operating theatre of a hospital (H) (Anaes.)</w:t>
            </w:r>
          </w:p>
        </w:tc>
        <w:tc>
          <w:tcPr>
            <w:tcW w:w="751" w:type="pct"/>
            <w:tcBorders>
              <w:top w:val="single" w:sz="4" w:space="0" w:color="auto"/>
              <w:left w:val="nil"/>
              <w:bottom w:val="single" w:sz="4" w:space="0" w:color="auto"/>
              <w:right w:val="nil"/>
            </w:tcBorders>
            <w:shd w:val="clear" w:color="auto" w:fill="auto"/>
          </w:tcPr>
          <w:p w14:paraId="382FCEFB" w14:textId="77777777" w:rsidR="00154560" w:rsidRPr="00A039A7" w:rsidRDefault="00154560" w:rsidP="00154560">
            <w:pPr>
              <w:pStyle w:val="Tabletext"/>
              <w:jc w:val="right"/>
            </w:pPr>
            <w:r>
              <w:t>166.55</w:t>
            </w:r>
          </w:p>
        </w:tc>
      </w:tr>
      <w:tr w:rsidR="00154560" w:rsidRPr="00195CAC" w14:paraId="681A7E2D" w14:textId="77777777" w:rsidTr="00B4043B">
        <w:tc>
          <w:tcPr>
            <w:tcW w:w="687" w:type="pct"/>
            <w:tcBorders>
              <w:top w:val="single" w:sz="4" w:space="0" w:color="auto"/>
              <w:left w:val="nil"/>
              <w:bottom w:val="single" w:sz="4" w:space="0" w:color="auto"/>
              <w:right w:val="nil"/>
            </w:tcBorders>
            <w:shd w:val="clear" w:color="auto" w:fill="auto"/>
            <w:hideMark/>
          </w:tcPr>
          <w:p w14:paraId="14BFCFF3" w14:textId="77777777" w:rsidR="00154560" w:rsidRPr="00A039A7" w:rsidRDefault="00154560" w:rsidP="00154560">
            <w:pPr>
              <w:pStyle w:val="Tabletext"/>
            </w:pPr>
            <w:r w:rsidRPr="00A039A7">
              <w:t>52098</w:t>
            </w:r>
          </w:p>
        </w:tc>
        <w:tc>
          <w:tcPr>
            <w:tcW w:w="3562" w:type="pct"/>
            <w:tcBorders>
              <w:top w:val="single" w:sz="4" w:space="0" w:color="auto"/>
              <w:left w:val="nil"/>
              <w:bottom w:val="single" w:sz="4" w:space="0" w:color="auto"/>
              <w:right w:val="nil"/>
            </w:tcBorders>
            <w:shd w:val="clear" w:color="auto" w:fill="auto"/>
            <w:hideMark/>
          </w:tcPr>
          <w:p w14:paraId="1D9959D2" w14:textId="77777777" w:rsidR="00154560" w:rsidRPr="00A039A7" w:rsidRDefault="00154560" w:rsidP="00154560">
            <w:pPr>
              <w:pStyle w:val="Tabletext"/>
            </w:pPr>
            <w:r w:rsidRPr="00A039A7">
              <w:t>External fixation in the oral and maxillofacial region, removal of, in conjunction with operations involving internal fixation or bone grafting or both (Anaes.)</w:t>
            </w:r>
          </w:p>
        </w:tc>
        <w:tc>
          <w:tcPr>
            <w:tcW w:w="751" w:type="pct"/>
            <w:tcBorders>
              <w:top w:val="single" w:sz="4" w:space="0" w:color="auto"/>
              <w:left w:val="nil"/>
              <w:bottom w:val="single" w:sz="4" w:space="0" w:color="auto"/>
              <w:right w:val="nil"/>
            </w:tcBorders>
            <w:shd w:val="clear" w:color="auto" w:fill="auto"/>
          </w:tcPr>
          <w:p w14:paraId="1F179E24" w14:textId="77777777" w:rsidR="00154560" w:rsidRPr="00A039A7" w:rsidRDefault="00154560" w:rsidP="00154560">
            <w:pPr>
              <w:pStyle w:val="Tabletext"/>
              <w:jc w:val="right"/>
            </w:pPr>
            <w:r>
              <w:t>195.80</w:t>
            </w:r>
          </w:p>
        </w:tc>
      </w:tr>
      <w:tr w:rsidR="00154560" w:rsidRPr="00195CAC" w14:paraId="0E7C8DC9" w14:textId="77777777" w:rsidTr="00B4043B">
        <w:tc>
          <w:tcPr>
            <w:tcW w:w="687" w:type="pct"/>
            <w:tcBorders>
              <w:top w:val="single" w:sz="4" w:space="0" w:color="auto"/>
              <w:left w:val="nil"/>
              <w:bottom w:val="single" w:sz="4" w:space="0" w:color="auto"/>
              <w:right w:val="nil"/>
            </w:tcBorders>
            <w:shd w:val="clear" w:color="auto" w:fill="auto"/>
            <w:hideMark/>
          </w:tcPr>
          <w:p w14:paraId="5B677FE7" w14:textId="77777777" w:rsidR="00154560" w:rsidRPr="00A039A7" w:rsidRDefault="00154560" w:rsidP="00154560">
            <w:pPr>
              <w:pStyle w:val="Tabletext"/>
            </w:pPr>
            <w:r w:rsidRPr="00A039A7">
              <w:t>52099</w:t>
            </w:r>
          </w:p>
        </w:tc>
        <w:tc>
          <w:tcPr>
            <w:tcW w:w="3562" w:type="pct"/>
            <w:tcBorders>
              <w:top w:val="single" w:sz="4" w:space="0" w:color="auto"/>
              <w:left w:val="nil"/>
              <w:bottom w:val="single" w:sz="4" w:space="0" w:color="auto"/>
              <w:right w:val="nil"/>
            </w:tcBorders>
            <w:shd w:val="clear" w:color="auto" w:fill="auto"/>
            <w:hideMark/>
          </w:tcPr>
          <w:p w14:paraId="2CA2AEEA" w14:textId="77777777" w:rsidR="00154560" w:rsidRPr="00A039A7" w:rsidRDefault="00154560" w:rsidP="00154560">
            <w:pPr>
              <w:pStyle w:val="Tabletext"/>
            </w:pPr>
            <w:r w:rsidRPr="00A039A7">
              <w:t xml:space="preserve">Buried wire, pin or screw, one or more, which were inserted for internal fixation purposes into maxilla or mandible or zygoma, removal of, requiring anaesthesia, incision, dissection and suturing, per bone, other than a service associated with a service to which </w:t>
            </w:r>
            <w:r>
              <w:t>item 5</w:t>
            </w:r>
            <w:r w:rsidRPr="00A039A7">
              <w:t>2102 or 52105 applies (Anaes.)</w:t>
            </w:r>
          </w:p>
        </w:tc>
        <w:tc>
          <w:tcPr>
            <w:tcW w:w="751" w:type="pct"/>
            <w:tcBorders>
              <w:top w:val="single" w:sz="4" w:space="0" w:color="auto"/>
              <w:left w:val="nil"/>
              <w:bottom w:val="single" w:sz="4" w:space="0" w:color="auto"/>
              <w:right w:val="nil"/>
            </w:tcBorders>
            <w:shd w:val="clear" w:color="auto" w:fill="auto"/>
          </w:tcPr>
          <w:p w14:paraId="781D135B" w14:textId="77777777" w:rsidR="00154560" w:rsidRPr="00A039A7" w:rsidRDefault="00154560" w:rsidP="00154560">
            <w:pPr>
              <w:pStyle w:val="Tabletext"/>
              <w:jc w:val="right"/>
            </w:pPr>
            <w:r>
              <w:t>146.95</w:t>
            </w:r>
          </w:p>
        </w:tc>
      </w:tr>
      <w:tr w:rsidR="00154560" w:rsidRPr="00195CAC" w14:paraId="7FA24F24" w14:textId="77777777" w:rsidTr="00B4043B">
        <w:tc>
          <w:tcPr>
            <w:tcW w:w="687" w:type="pct"/>
            <w:tcBorders>
              <w:top w:val="single" w:sz="4" w:space="0" w:color="auto"/>
              <w:left w:val="nil"/>
              <w:bottom w:val="single" w:sz="4" w:space="0" w:color="auto"/>
              <w:right w:val="nil"/>
            </w:tcBorders>
            <w:shd w:val="clear" w:color="auto" w:fill="auto"/>
            <w:hideMark/>
          </w:tcPr>
          <w:p w14:paraId="5B581815" w14:textId="77777777" w:rsidR="00154560" w:rsidRPr="00A039A7" w:rsidRDefault="00154560" w:rsidP="00154560">
            <w:pPr>
              <w:pStyle w:val="Tabletext"/>
            </w:pPr>
            <w:r w:rsidRPr="00A039A7">
              <w:t>52102</w:t>
            </w:r>
          </w:p>
        </w:tc>
        <w:tc>
          <w:tcPr>
            <w:tcW w:w="3562" w:type="pct"/>
            <w:tcBorders>
              <w:top w:val="single" w:sz="4" w:space="0" w:color="auto"/>
              <w:left w:val="nil"/>
              <w:bottom w:val="single" w:sz="4" w:space="0" w:color="auto"/>
              <w:right w:val="nil"/>
            </w:tcBorders>
            <w:shd w:val="clear" w:color="auto" w:fill="auto"/>
            <w:hideMark/>
          </w:tcPr>
          <w:p w14:paraId="5DA0C315" w14:textId="77777777" w:rsidR="00154560" w:rsidRPr="00A039A7" w:rsidRDefault="00154560" w:rsidP="00154560">
            <w:pPr>
              <w:pStyle w:val="Tabletext"/>
            </w:pPr>
            <w:r w:rsidRPr="00A039A7">
              <w:t>Buried wire, pin or screw, one or more, which were inserted for internal fixation purposes into maxilla or mandible or zygoma, removal of, requiring anaesthesia, incision, dissection and suturing, if undertaken in the operating theatre of a hospital, per bone (Anaes.)</w:t>
            </w:r>
          </w:p>
        </w:tc>
        <w:tc>
          <w:tcPr>
            <w:tcW w:w="751" w:type="pct"/>
            <w:tcBorders>
              <w:top w:val="single" w:sz="4" w:space="0" w:color="auto"/>
              <w:left w:val="nil"/>
              <w:bottom w:val="single" w:sz="4" w:space="0" w:color="auto"/>
              <w:right w:val="nil"/>
            </w:tcBorders>
            <w:shd w:val="clear" w:color="auto" w:fill="auto"/>
          </w:tcPr>
          <w:p w14:paraId="7B68D437" w14:textId="77777777" w:rsidR="00154560" w:rsidRPr="00A039A7" w:rsidRDefault="00154560" w:rsidP="00154560">
            <w:pPr>
              <w:pStyle w:val="Tabletext"/>
              <w:jc w:val="right"/>
            </w:pPr>
            <w:r>
              <w:t>146.95</w:t>
            </w:r>
          </w:p>
        </w:tc>
      </w:tr>
      <w:tr w:rsidR="00154560" w:rsidRPr="00195CAC" w14:paraId="4AC534CC" w14:textId="77777777" w:rsidTr="00B4043B">
        <w:tc>
          <w:tcPr>
            <w:tcW w:w="687" w:type="pct"/>
            <w:tcBorders>
              <w:top w:val="single" w:sz="4" w:space="0" w:color="auto"/>
              <w:left w:val="nil"/>
              <w:bottom w:val="single" w:sz="4" w:space="0" w:color="auto"/>
              <w:right w:val="nil"/>
            </w:tcBorders>
            <w:shd w:val="clear" w:color="auto" w:fill="auto"/>
            <w:hideMark/>
          </w:tcPr>
          <w:p w14:paraId="10C32060" w14:textId="77777777" w:rsidR="00154560" w:rsidRPr="00A039A7" w:rsidRDefault="00154560" w:rsidP="00154560">
            <w:pPr>
              <w:pStyle w:val="Tabletext"/>
            </w:pPr>
            <w:r w:rsidRPr="00A039A7">
              <w:t>52105</w:t>
            </w:r>
          </w:p>
        </w:tc>
        <w:tc>
          <w:tcPr>
            <w:tcW w:w="3562" w:type="pct"/>
            <w:tcBorders>
              <w:top w:val="single" w:sz="4" w:space="0" w:color="auto"/>
              <w:left w:val="nil"/>
              <w:bottom w:val="single" w:sz="4" w:space="0" w:color="auto"/>
              <w:right w:val="nil"/>
            </w:tcBorders>
            <w:shd w:val="clear" w:color="auto" w:fill="auto"/>
            <w:hideMark/>
          </w:tcPr>
          <w:p w14:paraId="28BDC5F0" w14:textId="77777777" w:rsidR="00154560" w:rsidRPr="00A039A7" w:rsidRDefault="00154560" w:rsidP="00154560">
            <w:pPr>
              <w:pStyle w:val="Tabletext"/>
            </w:pPr>
            <w:r w:rsidRPr="00A039A7">
              <w:t xml:space="preserve">Plate, one or more of, and associated screw and wire which were inserted for internal fixation purposes into maxilla or mandible or zygoma, removal of, requiring anaesthesia, incision, dissection and suturing, per bone, other than a service associated with a service to which </w:t>
            </w:r>
            <w:r>
              <w:t>item 5</w:t>
            </w:r>
            <w:r w:rsidRPr="00A039A7">
              <w:t>2099 or 52102 applies (Anaes.) (Assist.)</w:t>
            </w:r>
          </w:p>
        </w:tc>
        <w:tc>
          <w:tcPr>
            <w:tcW w:w="751" w:type="pct"/>
            <w:tcBorders>
              <w:top w:val="single" w:sz="4" w:space="0" w:color="auto"/>
              <w:left w:val="nil"/>
              <w:bottom w:val="single" w:sz="4" w:space="0" w:color="auto"/>
              <w:right w:val="nil"/>
            </w:tcBorders>
            <w:shd w:val="clear" w:color="auto" w:fill="auto"/>
          </w:tcPr>
          <w:p w14:paraId="135F5178" w14:textId="77777777" w:rsidR="00154560" w:rsidRPr="00A039A7" w:rsidRDefault="00154560" w:rsidP="00154560">
            <w:pPr>
              <w:pStyle w:val="Tabletext"/>
              <w:jc w:val="right"/>
            </w:pPr>
            <w:r>
              <w:t>274.25</w:t>
            </w:r>
          </w:p>
        </w:tc>
      </w:tr>
      <w:tr w:rsidR="00154560" w:rsidRPr="00195CAC" w14:paraId="4021172A" w14:textId="77777777" w:rsidTr="00B4043B">
        <w:tc>
          <w:tcPr>
            <w:tcW w:w="687" w:type="pct"/>
            <w:tcBorders>
              <w:top w:val="single" w:sz="4" w:space="0" w:color="auto"/>
              <w:left w:val="nil"/>
              <w:bottom w:val="single" w:sz="4" w:space="0" w:color="auto"/>
              <w:right w:val="nil"/>
            </w:tcBorders>
            <w:shd w:val="clear" w:color="auto" w:fill="auto"/>
            <w:hideMark/>
          </w:tcPr>
          <w:p w14:paraId="0A874589" w14:textId="77777777" w:rsidR="00154560" w:rsidRPr="00A039A7" w:rsidRDefault="00154560" w:rsidP="00154560">
            <w:pPr>
              <w:pStyle w:val="Tabletext"/>
            </w:pPr>
            <w:r w:rsidRPr="00A039A7">
              <w:t>52106</w:t>
            </w:r>
          </w:p>
        </w:tc>
        <w:tc>
          <w:tcPr>
            <w:tcW w:w="3562" w:type="pct"/>
            <w:tcBorders>
              <w:top w:val="single" w:sz="4" w:space="0" w:color="auto"/>
              <w:left w:val="nil"/>
              <w:bottom w:val="single" w:sz="4" w:space="0" w:color="auto"/>
              <w:right w:val="nil"/>
            </w:tcBorders>
            <w:shd w:val="clear" w:color="auto" w:fill="auto"/>
            <w:hideMark/>
          </w:tcPr>
          <w:p w14:paraId="028360EE" w14:textId="77777777" w:rsidR="00154560" w:rsidRPr="00A039A7" w:rsidRDefault="00154560" w:rsidP="00154560">
            <w:pPr>
              <w:pStyle w:val="Tabletext"/>
            </w:pPr>
            <w:r w:rsidRPr="00A039A7">
              <w:t>Arch bars, one or more, which were inserted for dental fixation purposes to the maxilla or mandible, removal of, requiring general anaesthesia if undertaken in the operating theatre of a hospital (H) (Anaes.)</w:t>
            </w:r>
          </w:p>
        </w:tc>
        <w:tc>
          <w:tcPr>
            <w:tcW w:w="751" w:type="pct"/>
            <w:tcBorders>
              <w:top w:val="single" w:sz="4" w:space="0" w:color="auto"/>
              <w:left w:val="nil"/>
              <w:bottom w:val="single" w:sz="4" w:space="0" w:color="auto"/>
              <w:right w:val="nil"/>
            </w:tcBorders>
            <w:shd w:val="clear" w:color="auto" w:fill="auto"/>
          </w:tcPr>
          <w:p w14:paraId="052A3ADE" w14:textId="77777777" w:rsidR="00154560" w:rsidRPr="00A039A7" w:rsidRDefault="00154560" w:rsidP="00154560">
            <w:pPr>
              <w:pStyle w:val="Tabletext"/>
              <w:jc w:val="right"/>
            </w:pPr>
            <w:r>
              <w:t>113.30</w:t>
            </w:r>
          </w:p>
        </w:tc>
      </w:tr>
      <w:tr w:rsidR="00154560" w:rsidRPr="00195CAC" w14:paraId="1673118C" w14:textId="77777777" w:rsidTr="00B4043B">
        <w:tc>
          <w:tcPr>
            <w:tcW w:w="687" w:type="pct"/>
            <w:tcBorders>
              <w:top w:val="single" w:sz="4" w:space="0" w:color="auto"/>
              <w:left w:val="nil"/>
              <w:bottom w:val="single" w:sz="4" w:space="0" w:color="auto"/>
              <w:right w:val="nil"/>
            </w:tcBorders>
            <w:shd w:val="clear" w:color="auto" w:fill="auto"/>
            <w:hideMark/>
          </w:tcPr>
          <w:p w14:paraId="50827FC9" w14:textId="77777777" w:rsidR="00154560" w:rsidRPr="00A039A7" w:rsidRDefault="00154560" w:rsidP="00154560">
            <w:pPr>
              <w:pStyle w:val="Tabletext"/>
            </w:pPr>
            <w:r w:rsidRPr="00A039A7">
              <w:t>52108</w:t>
            </w:r>
          </w:p>
        </w:tc>
        <w:tc>
          <w:tcPr>
            <w:tcW w:w="3562" w:type="pct"/>
            <w:tcBorders>
              <w:top w:val="single" w:sz="4" w:space="0" w:color="auto"/>
              <w:left w:val="nil"/>
              <w:bottom w:val="single" w:sz="4" w:space="0" w:color="auto"/>
              <w:right w:val="nil"/>
            </w:tcBorders>
            <w:shd w:val="clear" w:color="auto" w:fill="auto"/>
            <w:hideMark/>
          </w:tcPr>
          <w:p w14:paraId="396D3543" w14:textId="77777777" w:rsidR="00154560" w:rsidRPr="00A039A7" w:rsidRDefault="00154560" w:rsidP="00154560">
            <w:pPr>
              <w:pStyle w:val="Tabletext"/>
            </w:pPr>
            <w:r w:rsidRPr="00A039A7">
              <w:t>Lip, full thickness wedge excision of, with repair by direct sutures (Anaes.) (Assist.)</w:t>
            </w:r>
          </w:p>
        </w:tc>
        <w:tc>
          <w:tcPr>
            <w:tcW w:w="751" w:type="pct"/>
            <w:tcBorders>
              <w:top w:val="single" w:sz="4" w:space="0" w:color="auto"/>
              <w:left w:val="nil"/>
              <w:bottom w:val="single" w:sz="4" w:space="0" w:color="auto"/>
              <w:right w:val="nil"/>
            </w:tcBorders>
            <w:shd w:val="clear" w:color="auto" w:fill="auto"/>
          </w:tcPr>
          <w:p w14:paraId="2DA10CC1" w14:textId="77777777" w:rsidR="00154560" w:rsidRPr="00A039A7" w:rsidRDefault="00154560" w:rsidP="00154560">
            <w:pPr>
              <w:pStyle w:val="Tabletext"/>
              <w:jc w:val="right"/>
            </w:pPr>
            <w:r>
              <w:t>339.25</w:t>
            </w:r>
          </w:p>
        </w:tc>
      </w:tr>
      <w:tr w:rsidR="00154560" w:rsidRPr="00195CAC" w14:paraId="33E3F518" w14:textId="77777777" w:rsidTr="00B4043B">
        <w:tc>
          <w:tcPr>
            <w:tcW w:w="687" w:type="pct"/>
            <w:tcBorders>
              <w:top w:val="single" w:sz="4" w:space="0" w:color="auto"/>
              <w:left w:val="nil"/>
              <w:bottom w:val="single" w:sz="4" w:space="0" w:color="auto"/>
              <w:right w:val="nil"/>
            </w:tcBorders>
            <w:shd w:val="clear" w:color="auto" w:fill="auto"/>
            <w:hideMark/>
          </w:tcPr>
          <w:p w14:paraId="5774DBA2" w14:textId="77777777" w:rsidR="00154560" w:rsidRPr="00A039A7" w:rsidRDefault="00154560" w:rsidP="00154560">
            <w:pPr>
              <w:pStyle w:val="Tabletext"/>
            </w:pPr>
            <w:r w:rsidRPr="00A039A7">
              <w:t>52111</w:t>
            </w:r>
          </w:p>
        </w:tc>
        <w:tc>
          <w:tcPr>
            <w:tcW w:w="3562" w:type="pct"/>
            <w:tcBorders>
              <w:top w:val="single" w:sz="4" w:space="0" w:color="auto"/>
              <w:left w:val="nil"/>
              <w:bottom w:val="single" w:sz="4" w:space="0" w:color="auto"/>
              <w:right w:val="nil"/>
            </w:tcBorders>
            <w:shd w:val="clear" w:color="auto" w:fill="auto"/>
            <w:hideMark/>
          </w:tcPr>
          <w:p w14:paraId="391AC366" w14:textId="77777777" w:rsidR="00154560" w:rsidRPr="00A039A7" w:rsidRDefault="00154560" w:rsidP="00154560">
            <w:pPr>
              <w:pStyle w:val="Tabletext"/>
            </w:pPr>
            <w:r w:rsidRPr="00A039A7">
              <w:t>Vermilionectomy (Anaes.) (Assist.)</w:t>
            </w:r>
          </w:p>
        </w:tc>
        <w:tc>
          <w:tcPr>
            <w:tcW w:w="751" w:type="pct"/>
            <w:tcBorders>
              <w:top w:val="single" w:sz="4" w:space="0" w:color="auto"/>
              <w:left w:val="nil"/>
              <w:bottom w:val="single" w:sz="4" w:space="0" w:color="auto"/>
              <w:right w:val="nil"/>
            </w:tcBorders>
            <w:shd w:val="clear" w:color="auto" w:fill="auto"/>
          </w:tcPr>
          <w:p w14:paraId="52C6E8F6" w14:textId="77777777" w:rsidR="00154560" w:rsidRPr="00A039A7" w:rsidRDefault="00154560" w:rsidP="00154560">
            <w:pPr>
              <w:pStyle w:val="Tabletext"/>
              <w:jc w:val="right"/>
            </w:pPr>
            <w:r>
              <w:t>339.25</w:t>
            </w:r>
          </w:p>
        </w:tc>
      </w:tr>
      <w:tr w:rsidR="00154560" w:rsidRPr="00195CAC" w14:paraId="33746927" w14:textId="77777777" w:rsidTr="00B4043B">
        <w:tc>
          <w:tcPr>
            <w:tcW w:w="687" w:type="pct"/>
            <w:tcBorders>
              <w:top w:val="single" w:sz="4" w:space="0" w:color="auto"/>
              <w:left w:val="nil"/>
              <w:bottom w:val="single" w:sz="4" w:space="0" w:color="auto"/>
              <w:right w:val="nil"/>
            </w:tcBorders>
            <w:shd w:val="clear" w:color="auto" w:fill="auto"/>
            <w:hideMark/>
          </w:tcPr>
          <w:p w14:paraId="4B3E5762" w14:textId="77777777" w:rsidR="00154560" w:rsidRPr="00A039A7" w:rsidRDefault="00154560" w:rsidP="00154560">
            <w:pPr>
              <w:pStyle w:val="Tabletext"/>
            </w:pPr>
            <w:r w:rsidRPr="00A039A7">
              <w:t>52114</w:t>
            </w:r>
          </w:p>
        </w:tc>
        <w:tc>
          <w:tcPr>
            <w:tcW w:w="3562" w:type="pct"/>
            <w:tcBorders>
              <w:top w:val="single" w:sz="4" w:space="0" w:color="auto"/>
              <w:left w:val="nil"/>
              <w:bottom w:val="single" w:sz="4" w:space="0" w:color="auto"/>
              <w:right w:val="nil"/>
            </w:tcBorders>
            <w:shd w:val="clear" w:color="auto" w:fill="auto"/>
            <w:hideMark/>
          </w:tcPr>
          <w:p w14:paraId="31AB3740" w14:textId="77777777" w:rsidR="00154560" w:rsidRPr="00A039A7" w:rsidRDefault="00154560" w:rsidP="00154560">
            <w:pPr>
              <w:pStyle w:val="Tabletext"/>
            </w:pPr>
            <w:r w:rsidRPr="00A039A7">
              <w:t>Mandible or maxilla, segmental resection of, for tumours or cysts (Anaes.) (Assist.)</w:t>
            </w:r>
          </w:p>
        </w:tc>
        <w:tc>
          <w:tcPr>
            <w:tcW w:w="751" w:type="pct"/>
            <w:tcBorders>
              <w:top w:val="single" w:sz="4" w:space="0" w:color="auto"/>
              <w:left w:val="nil"/>
              <w:bottom w:val="single" w:sz="4" w:space="0" w:color="auto"/>
              <w:right w:val="nil"/>
            </w:tcBorders>
            <w:shd w:val="clear" w:color="auto" w:fill="auto"/>
          </w:tcPr>
          <w:p w14:paraId="10735444" w14:textId="77777777" w:rsidR="00154560" w:rsidRPr="00A039A7" w:rsidRDefault="00154560" w:rsidP="00154560">
            <w:pPr>
              <w:pStyle w:val="Tabletext"/>
              <w:jc w:val="right"/>
            </w:pPr>
            <w:r>
              <w:t>611.40</w:t>
            </w:r>
          </w:p>
        </w:tc>
      </w:tr>
      <w:tr w:rsidR="00154560" w:rsidRPr="00195CAC" w14:paraId="3B32CE0D" w14:textId="77777777" w:rsidTr="00B4043B">
        <w:tc>
          <w:tcPr>
            <w:tcW w:w="687" w:type="pct"/>
            <w:tcBorders>
              <w:top w:val="single" w:sz="4" w:space="0" w:color="auto"/>
              <w:left w:val="nil"/>
              <w:bottom w:val="single" w:sz="4" w:space="0" w:color="auto"/>
              <w:right w:val="nil"/>
            </w:tcBorders>
            <w:shd w:val="clear" w:color="auto" w:fill="auto"/>
            <w:hideMark/>
          </w:tcPr>
          <w:p w14:paraId="13F2DCB4" w14:textId="77777777" w:rsidR="00154560" w:rsidRPr="00A039A7" w:rsidRDefault="00154560" w:rsidP="00154560">
            <w:pPr>
              <w:pStyle w:val="Tabletext"/>
            </w:pPr>
            <w:r w:rsidRPr="00A039A7">
              <w:t>52117</w:t>
            </w:r>
          </w:p>
        </w:tc>
        <w:tc>
          <w:tcPr>
            <w:tcW w:w="3562" w:type="pct"/>
            <w:tcBorders>
              <w:top w:val="single" w:sz="4" w:space="0" w:color="auto"/>
              <w:left w:val="nil"/>
              <w:bottom w:val="single" w:sz="4" w:space="0" w:color="auto"/>
              <w:right w:val="nil"/>
            </w:tcBorders>
            <w:shd w:val="clear" w:color="auto" w:fill="auto"/>
            <w:hideMark/>
          </w:tcPr>
          <w:p w14:paraId="6709AF91" w14:textId="77777777" w:rsidR="00154560" w:rsidRPr="00A039A7" w:rsidRDefault="00154560" w:rsidP="00154560">
            <w:pPr>
              <w:pStyle w:val="Tabletext"/>
            </w:pPr>
            <w:r w:rsidRPr="00A039A7">
              <w:t>Mandible, including lower border, or maxilla, sub</w:t>
            </w:r>
            <w:r w:rsidR="00620A55">
              <w:noBreakHyphen/>
            </w:r>
            <w:r w:rsidRPr="00A039A7">
              <w:t>total resection of (Anaes.) (Assist.)</w:t>
            </w:r>
          </w:p>
        </w:tc>
        <w:tc>
          <w:tcPr>
            <w:tcW w:w="751" w:type="pct"/>
            <w:tcBorders>
              <w:top w:val="single" w:sz="4" w:space="0" w:color="auto"/>
              <w:left w:val="nil"/>
              <w:bottom w:val="single" w:sz="4" w:space="0" w:color="auto"/>
              <w:right w:val="nil"/>
            </w:tcBorders>
            <w:shd w:val="clear" w:color="auto" w:fill="auto"/>
          </w:tcPr>
          <w:p w14:paraId="79A14722" w14:textId="77777777" w:rsidR="00154560" w:rsidRPr="00A039A7" w:rsidRDefault="00154560" w:rsidP="00154560">
            <w:pPr>
              <w:pStyle w:val="Tabletext"/>
              <w:jc w:val="right"/>
            </w:pPr>
            <w:r>
              <w:t>727.80</w:t>
            </w:r>
          </w:p>
        </w:tc>
      </w:tr>
      <w:tr w:rsidR="00154560" w:rsidRPr="00195CAC" w14:paraId="08DCC4BB" w14:textId="77777777" w:rsidTr="00B4043B">
        <w:tc>
          <w:tcPr>
            <w:tcW w:w="687" w:type="pct"/>
            <w:tcBorders>
              <w:top w:val="single" w:sz="4" w:space="0" w:color="auto"/>
              <w:left w:val="nil"/>
              <w:bottom w:val="single" w:sz="4" w:space="0" w:color="auto"/>
              <w:right w:val="nil"/>
            </w:tcBorders>
            <w:shd w:val="clear" w:color="auto" w:fill="auto"/>
            <w:hideMark/>
          </w:tcPr>
          <w:p w14:paraId="27179560" w14:textId="77777777" w:rsidR="00154560" w:rsidRPr="00A039A7" w:rsidRDefault="00154560" w:rsidP="00154560">
            <w:pPr>
              <w:pStyle w:val="Tabletext"/>
            </w:pPr>
            <w:bookmarkStart w:id="991" w:name="CU_641012649"/>
            <w:bookmarkStart w:id="992" w:name="CU_641018426"/>
            <w:bookmarkEnd w:id="991"/>
            <w:bookmarkEnd w:id="992"/>
            <w:r w:rsidRPr="00A039A7">
              <w:t>52120</w:t>
            </w:r>
          </w:p>
        </w:tc>
        <w:tc>
          <w:tcPr>
            <w:tcW w:w="3562" w:type="pct"/>
            <w:tcBorders>
              <w:top w:val="single" w:sz="4" w:space="0" w:color="auto"/>
              <w:left w:val="nil"/>
              <w:bottom w:val="single" w:sz="4" w:space="0" w:color="auto"/>
              <w:right w:val="nil"/>
            </w:tcBorders>
            <w:shd w:val="clear" w:color="auto" w:fill="auto"/>
            <w:hideMark/>
          </w:tcPr>
          <w:p w14:paraId="4ECA56BF" w14:textId="77777777" w:rsidR="00154560" w:rsidRPr="00A039A7" w:rsidRDefault="00154560" w:rsidP="00154560">
            <w:pPr>
              <w:pStyle w:val="Tabletext"/>
            </w:pPr>
            <w:r w:rsidRPr="00A039A7">
              <w:t>Mandible, hemimandiblectomy of, including condylectomy, if performed (Anaes.) (Assist.)</w:t>
            </w:r>
          </w:p>
        </w:tc>
        <w:tc>
          <w:tcPr>
            <w:tcW w:w="751" w:type="pct"/>
            <w:tcBorders>
              <w:top w:val="single" w:sz="4" w:space="0" w:color="auto"/>
              <w:left w:val="nil"/>
              <w:bottom w:val="single" w:sz="4" w:space="0" w:color="auto"/>
              <w:right w:val="nil"/>
            </w:tcBorders>
            <w:shd w:val="clear" w:color="auto" w:fill="auto"/>
          </w:tcPr>
          <w:p w14:paraId="436EB32E" w14:textId="77777777" w:rsidR="00154560" w:rsidRPr="00A039A7" w:rsidRDefault="00154560" w:rsidP="00154560">
            <w:pPr>
              <w:pStyle w:val="Tabletext"/>
              <w:jc w:val="right"/>
            </w:pPr>
            <w:r>
              <w:t>860.85</w:t>
            </w:r>
          </w:p>
        </w:tc>
      </w:tr>
      <w:tr w:rsidR="00154560" w:rsidRPr="00195CAC" w14:paraId="174410C1" w14:textId="77777777" w:rsidTr="00B4043B">
        <w:tc>
          <w:tcPr>
            <w:tcW w:w="687" w:type="pct"/>
            <w:tcBorders>
              <w:top w:val="single" w:sz="4" w:space="0" w:color="auto"/>
              <w:left w:val="nil"/>
              <w:bottom w:val="single" w:sz="4" w:space="0" w:color="auto"/>
              <w:right w:val="nil"/>
            </w:tcBorders>
            <w:shd w:val="clear" w:color="auto" w:fill="auto"/>
            <w:hideMark/>
          </w:tcPr>
          <w:p w14:paraId="1873E552" w14:textId="77777777" w:rsidR="00154560" w:rsidRPr="00A039A7" w:rsidRDefault="00154560" w:rsidP="00154560">
            <w:pPr>
              <w:pStyle w:val="Tabletext"/>
            </w:pPr>
            <w:r w:rsidRPr="00A039A7">
              <w:t>52122</w:t>
            </w:r>
          </w:p>
        </w:tc>
        <w:tc>
          <w:tcPr>
            <w:tcW w:w="3562" w:type="pct"/>
            <w:tcBorders>
              <w:top w:val="single" w:sz="4" w:space="0" w:color="auto"/>
              <w:left w:val="nil"/>
              <w:bottom w:val="single" w:sz="4" w:space="0" w:color="auto"/>
              <w:right w:val="nil"/>
            </w:tcBorders>
            <w:shd w:val="clear" w:color="auto" w:fill="auto"/>
            <w:hideMark/>
          </w:tcPr>
          <w:p w14:paraId="313134C9" w14:textId="77777777" w:rsidR="00154560" w:rsidRPr="00A039A7" w:rsidRDefault="00154560" w:rsidP="00154560">
            <w:pPr>
              <w:pStyle w:val="Tabletext"/>
            </w:pPr>
            <w:r w:rsidRPr="00A039A7">
              <w:t>Mandible, hemi</w:t>
            </w:r>
            <w:r w:rsidR="00620A55">
              <w:noBreakHyphen/>
            </w:r>
            <w:r w:rsidRPr="00A039A7">
              <w:t xml:space="preserve">mandibular reconstruction of, or maxilla reconstruction of, with bone graft, plate, tray or alloplast, other than a service associated with a service to which </w:t>
            </w:r>
            <w:r>
              <w:t>item 5</w:t>
            </w:r>
            <w:r w:rsidRPr="00A039A7">
              <w:t>2123 applies (Anaes.) (Assist.)</w:t>
            </w:r>
          </w:p>
        </w:tc>
        <w:tc>
          <w:tcPr>
            <w:tcW w:w="751" w:type="pct"/>
            <w:tcBorders>
              <w:top w:val="single" w:sz="4" w:space="0" w:color="auto"/>
              <w:left w:val="nil"/>
              <w:bottom w:val="single" w:sz="4" w:space="0" w:color="auto"/>
              <w:right w:val="nil"/>
            </w:tcBorders>
            <w:shd w:val="clear" w:color="auto" w:fill="auto"/>
          </w:tcPr>
          <w:p w14:paraId="47C2CD20" w14:textId="77777777" w:rsidR="00154560" w:rsidRPr="00A039A7" w:rsidRDefault="00154560" w:rsidP="00154560">
            <w:pPr>
              <w:pStyle w:val="Tabletext"/>
              <w:jc w:val="right"/>
            </w:pPr>
            <w:r>
              <w:t>860.85</w:t>
            </w:r>
          </w:p>
        </w:tc>
      </w:tr>
      <w:tr w:rsidR="00154560" w:rsidRPr="00195CAC" w14:paraId="7C991A52" w14:textId="77777777" w:rsidTr="00B4043B">
        <w:tc>
          <w:tcPr>
            <w:tcW w:w="687" w:type="pct"/>
            <w:tcBorders>
              <w:top w:val="single" w:sz="4" w:space="0" w:color="auto"/>
              <w:left w:val="nil"/>
              <w:bottom w:val="single" w:sz="4" w:space="0" w:color="auto"/>
              <w:right w:val="nil"/>
            </w:tcBorders>
            <w:shd w:val="clear" w:color="auto" w:fill="auto"/>
            <w:hideMark/>
          </w:tcPr>
          <w:p w14:paraId="29438492" w14:textId="77777777" w:rsidR="00154560" w:rsidRPr="00A039A7" w:rsidRDefault="00154560" w:rsidP="00154560">
            <w:pPr>
              <w:pStyle w:val="Tabletext"/>
            </w:pPr>
            <w:r w:rsidRPr="00A039A7">
              <w:t>52123</w:t>
            </w:r>
          </w:p>
        </w:tc>
        <w:tc>
          <w:tcPr>
            <w:tcW w:w="3562" w:type="pct"/>
            <w:tcBorders>
              <w:top w:val="single" w:sz="4" w:space="0" w:color="auto"/>
              <w:left w:val="nil"/>
              <w:bottom w:val="single" w:sz="4" w:space="0" w:color="auto"/>
              <w:right w:val="nil"/>
            </w:tcBorders>
            <w:shd w:val="clear" w:color="auto" w:fill="auto"/>
            <w:hideMark/>
          </w:tcPr>
          <w:p w14:paraId="1E41A152" w14:textId="77777777" w:rsidR="00154560" w:rsidRPr="00A039A7" w:rsidRDefault="00154560" w:rsidP="00154560">
            <w:pPr>
              <w:pStyle w:val="Tabletext"/>
            </w:pPr>
            <w:r w:rsidRPr="00A039A7">
              <w:t>Mandible, total resection of both sides, including condylectomies if performed (Anaes.) (Assist.)</w:t>
            </w:r>
          </w:p>
        </w:tc>
        <w:tc>
          <w:tcPr>
            <w:tcW w:w="751" w:type="pct"/>
            <w:tcBorders>
              <w:top w:val="single" w:sz="4" w:space="0" w:color="auto"/>
              <w:left w:val="nil"/>
              <w:bottom w:val="single" w:sz="4" w:space="0" w:color="auto"/>
              <w:right w:val="nil"/>
            </w:tcBorders>
            <w:shd w:val="clear" w:color="auto" w:fill="auto"/>
          </w:tcPr>
          <w:p w14:paraId="56D676D1" w14:textId="77777777" w:rsidR="00154560" w:rsidRPr="00A039A7" w:rsidRDefault="00154560" w:rsidP="00154560">
            <w:pPr>
              <w:pStyle w:val="Tabletext"/>
              <w:jc w:val="right"/>
            </w:pPr>
            <w:r>
              <w:t>974.50</w:t>
            </w:r>
          </w:p>
        </w:tc>
      </w:tr>
      <w:tr w:rsidR="00154560" w:rsidRPr="00195CAC" w14:paraId="0DD37A4E" w14:textId="77777777" w:rsidTr="00B4043B">
        <w:tc>
          <w:tcPr>
            <w:tcW w:w="687" w:type="pct"/>
            <w:tcBorders>
              <w:top w:val="single" w:sz="4" w:space="0" w:color="auto"/>
              <w:left w:val="nil"/>
              <w:bottom w:val="single" w:sz="4" w:space="0" w:color="auto"/>
              <w:right w:val="nil"/>
            </w:tcBorders>
            <w:shd w:val="clear" w:color="auto" w:fill="auto"/>
            <w:hideMark/>
          </w:tcPr>
          <w:p w14:paraId="1893B94C" w14:textId="77777777" w:rsidR="00154560" w:rsidRPr="00A039A7" w:rsidRDefault="00154560" w:rsidP="00154560">
            <w:pPr>
              <w:pStyle w:val="Tabletext"/>
            </w:pPr>
            <w:r w:rsidRPr="00A039A7">
              <w:t>52126</w:t>
            </w:r>
          </w:p>
        </w:tc>
        <w:tc>
          <w:tcPr>
            <w:tcW w:w="3562" w:type="pct"/>
            <w:tcBorders>
              <w:top w:val="single" w:sz="4" w:space="0" w:color="auto"/>
              <w:left w:val="nil"/>
              <w:bottom w:val="single" w:sz="4" w:space="0" w:color="auto"/>
              <w:right w:val="nil"/>
            </w:tcBorders>
            <w:shd w:val="clear" w:color="auto" w:fill="auto"/>
            <w:hideMark/>
          </w:tcPr>
          <w:p w14:paraId="763855AC" w14:textId="77777777" w:rsidR="00154560" w:rsidRPr="00A039A7" w:rsidRDefault="00154560" w:rsidP="00154560">
            <w:pPr>
              <w:pStyle w:val="Tabletext"/>
            </w:pPr>
            <w:r w:rsidRPr="00A039A7">
              <w:t>Maxilla, total resection of (Anaes.) (Assist.)</w:t>
            </w:r>
          </w:p>
        </w:tc>
        <w:tc>
          <w:tcPr>
            <w:tcW w:w="751" w:type="pct"/>
            <w:tcBorders>
              <w:top w:val="single" w:sz="4" w:space="0" w:color="auto"/>
              <w:left w:val="nil"/>
              <w:bottom w:val="single" w:sz="4" w:space="0" w:color="auto"/>
              <w:right w:val="nil"/>
            </w:tcBorders>
            <w:shd w:val="clear" w:color="auto" w:fill="auto"/>
          </w:tcPr>
          <w:p w14:paraId="6A3BA91C" w14:textId="77777777" w:rsidR="00154560" w:rsidRPr="00A039A7" w:rsidRDefault="00154560" w:rsidP="00154560">
            <w:pPr>
              <w:pStyle w:val="Tabletext"/>
              <w:jc w:val="right"/>
            </w:pPr>
            <w:r>
              <w:t>936.90</w:t>
            </w:r>
          </w:p>
        </w:tc>
      </w:tr>
      <w:tr w:rsidR="00154560" w:rsidRPr="00195CAC" w14:paraId="1C3418E8" w14:textId="77777777" w:rsidTr="00B4043B">
        <w:tc>
          <w:tcPr>
            <w:tcW w:w="687" w:type="pct"/>
            <w:tcBorders>
              <w:top w:val="single" w:sz="4" w:space="0" w:color="auto"/>
              <w:left w:val="nil"/>
              <w:bottom w:val="single" w:sz="4" w:space="0" w:color="auto"/>
              <w:right w:val="nil"/>
            </w:tcBorders>
            <w:shd w:val="clear" w:color="auto" w:fill="auto"/>
            <w:hideMark/>
          </w:tcPr>
          <w:p w14:paraId="0507C1BB" w14:textId="77777777" w:rsidR="00154560" w:rsidRPr="00A039A7" w:rsidRDefault="00154560" w:rsidP="00154560">
            <w:pPr>
              <w:pStyle w:val="Tabletext"/>
            </w:pPr>
            <w:r w:rsidRPr="00A039A7">
              <w:t>52129</w:t>
            </w:r>
          </w:p>
        </w:tc>
        <w:tc>
          <w:tcPr>
            <w:tcW w:w="3562" w:type="pct"/>
            <w:tcBorders>
              <w:top w:val="single" w:sz="4" w:space="0" w:color="auto"/>
              <w:left w:val="nil"/>
              <w:bottom w:val="single" w:sz="4" w:space="0" w:color="auto"/>
              <w:right w:val="nil"/>
            </w:tcBorders>
            <w:shd w:val="clear" w:color="auto" w:fill="auto"/>
            <w:hideMark/>
          </w:tcPr>
          <w:p w14:paraId="159FC9AD" w14:textId="77777777" w:rsidR="00154560" w:rsidRPr="00A039A7" w:rsidRDefault="00154560" w:rsidP="00154560">
            <w:pPr>
              <w:pStyle w:val="Tabletext"/>
            </w:pPr>
            <w:r w:rsidRPr="00A039A7">
              <w:t>Maxilla, total resection of both maxillae (Anaes.) (Assist.)</w:t>
            </w:r>
          </w:p>
        </w:tc>
        <w:tc>
          <w:tcPr>
            <w:tcW w:w="751" w:type="pct"/>
            <w:tcBorders>
              <w:top w:val="single" w:sz="4" w:space="0" w:color="auto"/>
              <w:left w:val="nil"/>
              <w:bottom w:val="single" w:sz="4" w:space="0" w:color="auto"/>
              <w:right w:val="nil"/>
            </w:tcBorders>
            <w:shd w:val="clear" w:color="auto" w:fill="auto"/>
          </w:tcPr>
          <w:p w14:paraId="2E08A1CE" w14:textId="77777777" w:rsidR="00154560" w:rsidRPr="00A039A7" w:rsidRDefault="00154560" w:rsidP="00154560">
            <w:pPr>
              <w:pStyle w:val="Tabletext"/>
              <w:jc w:val="right"/>
            </w:pPr>
            <w:r>
              <w:t>1,254.25</w:t>
            </w:r>
          </w:p>
        </w:tc>
      </w:tr>
      <w:tr w:rsidR="00154560" w:rsidRPr="00195CAC" w14:paraId="7B69AE3D" w14:textId="77777777" w:rsidTr="00B4043B">
        <w:tc>
          <w:tcPr>
            <w:tcW w:w="687" w:type="pct"/>
            <w:tcBorders>
              <w:top w:val="single" w:sz="4" w:space="0" w:color="auto"/>
              <w:left w:val="nil"/>
              <w:bottom w:val="single" w:sz="4" w:space="0" w:color="auto"/>
              <w:right w:val="nil"/>
            </w:tcBorders>
            <w:shd w:val="clear" w:color="auto" w:fill="auto"/>
            <w:hideMark/>
          </w:tcPr>
          <w:p w14:paraId="15AC312F" w14:textId="77777777" w:rsidR="00154560" w:rsidRPr="00A039A7" w:rsidRDefault="00154560" w:rsidP="00154560">
            <w:pPr>
              <w:pStyle w:val="Tabletext"/>
            </w:pPr>
            <w:r w:rsidRPr="00A039A7">
              <w:t>52130</w:t>
            </w:r>
          </w:p>
        </w:tc>
        <w:tc>
          <w:tcPr>
            <w:tcW w:w="3562" w:type="pct"/>
            <w:tcBorders>
              <w:top w:val="single" w:sz="4" w:space="0" w:color="auto"/>
              <w:left w:val="nil"/>
              <w:bottom w:val="single" w:sz="4" w:space="0" w:color="auto"/>
              <w:right w:val="nil"/>
            </w:tcBorders>
            <w:shd w:val="clear" w:color="auto" w:fill="auto"/>
            <w:hideMark/>
          </w:tcPr>
          <w:p w14:paraId="09E794B2" w14:textId="77777777" w:rsidR="00154560" w:rsidRPr="00A039A7" w:rsidRDefault="00154560" w:rsidP="00154560">
            <w:pPr>
              <w:pStyle w:val="Tabletext"/>
            </w:pPr>
            <w:r w:rsidRPr="00A039A7">
              <w:t>Bone graft in the oral and maxillofacial region, other than a service to which another item in Groups O3 to O9 applies (Anaes.) (Assist.)</w:t>
            </w:r>
          </w:p>
        </w:tc>
        <w:tc>
          <w:tcPr>
            <w:tcW w:w="751" w:type="pct"/>
            <w:tcBorders>
              <w:top w:val="single" w:sz="4" w:space="0" w:color="auto"/>
              <w:left w:val="nil"/>
              <w:bottom w:val="single" w:sz="4" w:space="0" w:color="auto"/>
              <w:right w:val="nil"/>
            </w:tcBorders>
            <w:shd w:val="clear" w:color="auto" w:fill="auto"/>
          </w:tcPr>
          <w:p w14:paraId="1440221F" w14:textId="77777777" w:rsidR="00154560" w:rsidRPr="00A039A7" w:rsidRDefault="00154560" w:rsidP="00154560">
            <w:pPr>
              <w:pStyle w:val="Tabletext"/>
              <w:jc w:val="right"/>
            </w:pPr>
            <w:r>
              <w:t>460.40</w:t>
            </w:r>
          </w:p>
        </w:tc>
      </w:tr>
      <w:tr w:rsidR="00154560" w:rsidRPr="00195CAC" w14:paraId="25839FCB" w14:textId="77777777" w:rsidTr="00B4043B">
        <w:tc>
          <w:tcPr>
            <w:tcW w:w="687" w:type="pct"/>
            <w:tcBorders>
              <w:top w:val="single" w:sz="4" w:space="0" w:color="auto"/>
              <w:left w:val="nil"/>
              <w:bottom w:val="single" w:sz="4" w:space="0" w:color="auto"/>
              <w:right w:val="nil"/>
            </w:tcBorders>
            <w:shd w:val="clear" w:color="auto" w:fill="auto"/>
            <w:hideMark/>
          </w:tcPr>
          <w:p w14:paraId="204E5618" w14:textId="77777777" w:rsidR="00154560" w:rsidRPr="00A039A7" w:rsidRDefault="00154560" w:rsidP="00154560">
            <w:pPr>
              <w:pStyle w:val="Tabletext"/>
            </w:pPr>
            <w:r w:rsidRPr="00A039A7">
              <w:t>52131</w:t>
            </w:r>
          </w:p>
        </w:tc>
        <w:tc>
          <w:tcPr>
            <w:tcW w:w="3562" w:type="pct"/>
            <w:tcBorders>
              <w:top w:val="single" w:sz="4" w:space="0" w:color="auto"/>
              <w:left w:val="nil"/>
              <w:bottom w:val="single" w:sz="4" w:space="0" w:color="auto"/>
              <w:right w:val="nil"/>
            </w:tcBorders>
            <w:shd w:val="clear" w:color="auto" w:fill="auto"/>
            <w:hideMark/>
          </w:tcPr>
          <w:p w14:paraId="78499AFA" w14:textId="77777777" w:rsidR="00154560" w:rsidRPr="00A039A7" w:rsidRDefault="00154560" w:rsidP="00154560">
            <w:pPr>
              <w:pStyle w:val="Tabletext"/>
            </w:pPr>
            <w:r w:rsidRPr="00A039A7">
              <w:t>Bone graft with internal fixation, in the oral and maxillofacial region, other than a service to which another item in the range 51900 to 52186, or the range 52303 to 53460, applies (Anaes.) (Assist.)</w:t>
            </w:r>
          </w:p>
        </w:tc>
        <w:tc>
          <w:tcPr>
            <w:tcW w:w="751" w:type="pct"/>
            <w:tcBorders>
              <w:top w:val="single" w:sz="4" w:space="0" w:color="auto"/>
              <w:left w:val="nil"/>
              <w:bottom w:val="single" w:sz="4" w:space="0" w:color="auto"/>
              <w:right w:val="nil"/>
            </w:tcBorders>
            <w:shd w:val="clear" w:color="auto" w:fill="auto"/>
          </w:tcPr>
          <w:p w14:paraId="3ACB54DE" w14:textId="77777777" w:rsidR="00154560" w:rsidRPr="00A039A7" w:rsidRDefault="00154560" w:rsidP="00154560">
            <w:pPr>
              <w:pStyle w:val="Tabletext"/>
              <w:jc w:val="right"/>
            </w:pPr>
            <w:r>
              <w:t>636.75</w:t>
            </w:r>
          </w:p>
        </w:tc>
      </w:tr>
      <w:tr w:rsidR="00154560" w:rsidRPr="00195CAC" w14:paraId="0EADF878" w14:textId="77777777" w:rsidTr="00B4043B">
        <w:tc>
          <w:tcPr>
            <w:tcW w:w="687" w:type="pct"/>
            <w:tcBorders>
              <w:top w:val="single" w:sz="4" w:space="0" w:color="auto"/>
              <w:left w:val="nil"/>
              <w:bottom w:val="single" w:sz="4" w:space="0" w:color="auto"/>
              <w:right w:val="nil"/>
            </w:tcBorders>
            <w:shd w:val="clear" w:color="auto" w:fill="auto"/>
            <w:hideMark/>
          </w:tcPr>
          <w:p w14:paraId="4595EBBD" w14:textId="77777777" w:rsidR="00154560" w:rsidRPr="00A039A7" w:rsidRDefault="00154560" w:rsidP="00154560">
            <w:pPr>
              <w:pStyle w:val="Tabletext"/>
            </w:pPr>
            <w:r w:rsidRPr="00A039A7">
              <w:t>52132</w:t>
            </w:r>
          </w:p>
        </w:tc>
        <w:tc>
          <w:tcPr>
            <w:tcW w:w="3562" w:type="pct"/>
            <w:tcBorders>
              <w:top w:val="single" w:sz="4" w:space="0" w:color="auto"/>
              <w:left w:val="nil"/>
              <w:bottom w:val="single" w:sz="4" w:space="0" w:color="auto"/>
              <w:right w:val="nil"/>
            </w:tcBorders>
            <w:shd w:val="clear" w:color="auto" w:fill="auto"/>
            <w:hideMark/>
          </w:tcPr>
          <w:p w14:paraId="238185F5" w14:textId="77777777" w:rsidR="00154560" w:rsidRPr="00A039A7" w:rsidRDefault="00154560" w:rsidP="00154560">
            <w:pPr>
              <w:pStyle w:val="Tabletext"/>
            </w:pPr>
            <w:r w:rsidRPr="00A039A7">
              <w:t>Tracheostomy (Anaes.)</w:t>
            </w:r>
          </w:p>
        </w:tc>
        <w:tc>
          <w:tcPr>
            <w:tcW w:w="751" w:type="pct"/>
            <w:tcBorders>
              <w:top w:val="single" w:sz="4" w:space="0" w:color="auto"/>
              <w:left w:val="nil"/>
              <w:bottom w:val="single" w:sz="4" w:space="0" w:color="auto"/>
              <w:right w:val="nil"/>
            </w:tcBorders>
            <w:shd w:val="clear" w:color="auto" w:fill="auto"/>
          </w:tcPr>
          <w:p w14:paraId="3AFCC8BE" w14:textId="77777777" w:rsidR="00154560" w:rsidRPr="00A039A7" w:rsidRDefault="00154560" w:rsidP="00154560">
            <w:pPr>
              <w:pStyle w:val="Tabletext"/>
              <w:jc w:val="right"/>
            </w:pPr>
            <w:r>
              <w:t>259.05</w:t>
            </w:r>
          </w:p>
        </w:tc>
      </w:tr>
      <w:tr w:rsidR="00154560" w:rsidRPr="00195CAC" w14:paraId="4A521C51" w14:textId="77777777" w:rsidTr="00B4043B">
        <w:tc>
          <w:tcPr>
            <w:tcW w:w="687" w:type="pct"/>
            <w:tcBorders>
              <w:top w:val="single" w:sz="4" w:space="0" w:color="auto"/>
              <w:left w:val="nil"/>
              <w:bottom w:val="single" w:sz="4" w:space="0" w:color="auto"/>
              <w:right w:val="nil"/>
            </w:tcBorders>
            <w:shd w:val="clear" w:color="auto" w:fill="auto"/>
            <w:hideMark/>
          </w:tcPr>
          <w:p w14:paraId="4321C618" w14:textId="77777777" w:rsidR="00154560" w:rsidRPr="00A039A7" w:rsidRDefault="00154560" w:rsidP="00154560">
            <w:pPr>
              <w:pStyle w:val="Tabletext"/>
            </w:pPr>
            <w:r w:rsidRPr="00A039A7">
              <w:t>52133</w:t>
            </w:r>
          </w:p>
        </w:tc>
        <w:tc>
          <w:tcPr>
            <w:tcW w:w="3562" w:type="pct"/>
            <w:tcBorders>
              <w:top w:val="single" w:sz="4" w:space="0" w:color="auto"/>
              <w:left w:val="nil"/>
              <w:bottom w:val="single" w:sz="4" w:space="0" w:color="auto"/>
              <w:right w:val="nil"/>
            </w:tcBorders>
            <w:shd w:val="clear" w:color="auto" w:fill="auto"/>
            <w:hideMark/>
          </w:tcPr>
          <w:p w14:paraId="01B970E5" w14:textId="77777777" w:rsidR="00154560" w:rsidRPr="00A039A7" w:rsidRDefault="00154560" w:rsidP="00154560">
            <w:pPr>
              <w:pStyle w:val="Tabletext"/>
            </w:pPr>
            <w:r w:rsidRPr="00A039A7">
              <w:t>Cricothyrostomy by direct stab or Seldinger technique, using mini tracheostomy device (Anaes.)</w:t>
            </w:r>
          </w:p>
        </w:tc>
        <w:tc>
          <w:tcPr>
            <w:tcW w:w="751" w:type="pct"/>
            <w:tcBorders>
              <w:top w:val="single" w:sz="4" w:space="0" w:color="auto"/>
              <w:left w:val="nil"/>
              <w:bottom w:val="single" w:sz="4" w:space="0" w:color="auto"/>
              <w:right w:val="nil"/>
            </w:tcBorders>
            <w:shd w:val="clear" w:color="auto" w:fill="auto"/>
          </w:tcPr>
          <w:p w14:paraId="422CC36E" w14:textId="77777777" w:rsidR="00154560" w:rsidRPr="00A039A7" w:rsidRDefault="00154560" w:rsidP="00154560">
            <w:pPr>
              <w:pStyle w:val="Tabletext"/>
              <w:jc w:val="right"/>
            </w:pPr>
            <w:r>
              <w:t>94.75</w:t>
            </w:r>
          </w:p>
        </w:tc>
      </w:tr>
      <w:tr w:rsidR="00154560" w:rsidRPr="00195CAC" w14:paraId="57DC7621" w14:textId="77777777" w:rsidTr="00B4043B">
        <w:tc>
          <w:tcPr>
            <w:tcW w:w="687" w:type="pct"/>
            <w:tcBorders>
              <w:top w:val="single" w:sz="4" w:space="0" w:color="auto"/>
              <w:left w:val="nil"/>
              <w:bottom w:val="single" w:sz="4" w:space="0" w:color="auto"/>
              <w:right w:val="nil"/>
            </w:tcBorders>
            <w:shd w:val="clear" w:color="auto" w:fill="auto"/>
            <w:hideMark/>
          </w:tcPr>
          <w:p w14:paraId="4B153999" w14:textId="77777777" w:rsidR="00154560" w:rsidRPr="00A039A7" w:rsidRDefault="00154560" w:rsidP="00154560">
            <w:pPr>
              <w:pStyle w:val="Tabletext"/>
            </w:pPr>
            <w:r w:rsidRPr="00A039A7">
              <w:t>52135</w:t>
            </w:r>
          </w:p>
        </w:tc>
        <w:tc>
          <w:tcPr>
            <w:tcW w:w="3562" w:type="pct"/>
            <w:tcBorders>
              <w:top w:val="single" w:sz="4" w:space="0" w:color="auto"/>
              <w:left w:val="nil"/>
              <w:bottom w:val="single" w:sz="4" w:space="0" w:color="auto"/>
              <w:right w:val="nil"/>
            </w:tcBorders>
            <w:shd w:val="clear" w:color="auto" w:fill="auto"/>
            <w:hideMark/>
          </w:tcPr>
          <w:p w14:paraId="084F8B30" w14:textId="77777777" w:rsidR="00154560" w:rsidRPr="00A039A7" w:rsidRDefault="00154560" w:rsidP="00154560">
            <w:pPr>
              <w:pStyle w:val="Tabletext"/>
            </w:pPr>
            <w:r w:rsidRPr="00A039A7">
              <w:t>Post</w:t>
            </w:r>
            <w:r w:rsidR="00620A55">
              <w:noBreakHyphen/>
            </w:r>
            <w:r w:rsidRPr="00A039A7">
              <w:t>operative or post</w:t>
            </w:r>
            <w:r w:rsidR="00620A55">
              <w:noBreakHyphen/>
            </w:r>
            <w:r w:rsidRPr="00A039A7">
              <w:t>nasal haemorrhage, or both, control of, if undertaken in the operating theatre of a hospital (H) (Anaes.)</w:t>
            </w:r>
          </w:p>
        </w:tc>
        <w:tc>
          <w:tcPr>
            <w:tcW w:w="751" w:type="pct"/>
            <w:tcBorders>
              <w:top w:val="single" w:sz="4" w:space="0" w:color="auto"/>
              <w:left w:val="nil"/>
              <w:bottom w:val="single" w:sz="4" w:space="0" w:color="auto"/>
              <w:right w:val="nil"/>
            </w:tcBorders>
            <w:shd w:val="clear" w:color="auto" w:fill="auto"/>
          </w:tcPr>
          <w:p w14:paraId="6E9B536D" w14:textId="77777777" w:rsidR="00154560" w:rsidRPr="00A039A7" w:rsidRDefault="00154560" w:rsidP="00154560">
            <w:pPr>
              <w:pStyle w:val="Tabletext"/>
              <w:jc w:val="right"/>
            </w:pPr>
            <w:r>
              <w:t>150.20</w:t>
            </w:r>
          </w:p>
        </w:tc>
      </w:tr>
      <w:tr w:rsidR="00154560" w:rsidRPr="00195CAC" w14:paraId="025A6DA1" w14:textId="77777777" w:rsidTr="00B4043B">
        <w:tc>
          <w:tcPr>
            <w:tcW w:w="687" w:type="pct"/>
            <w:tcBorders>
              <w:top w:val="single" w:sz="4" w:space="0" w:color="auto"/>
              <w:left w:val="nil"/>
              <w:bottom w:val="single" w:sz="4" w:space="0" w:color="auto"/>
              <w:right w:val="nil"/>
            </w:tcBorders>
            <w:shd w:val="clear" w:color="auto" w:fill="auto"/>
            <w:hideMark/>
          </w:tcPr>
          <w:p w14:paraId="3FACC1CE" w14:textId="77777777" w:rsidR="00154560" w:rsidRPr="00A039A7" w:rsidRDefault="00154560" w:rsidP="00154560">
            <w:pPr>
              <w:pStyle w:val="Tabletext"/>
            </w:pPr>
            <w:r w:rsidRPr="00A039A7">
              <w:t>52138</w:t>
            </w:r>
          </w:p>
        </w:tc>
        <w:tc>
          <w:tcPr>
            <w:tcW w:w="3562" w:type="pct"/>
            <w:tcBorders>
              <w:top w:val="single" w:sz="4" w:space="0" w:color="auto"/>
              <w:left w:val="nil"/>
              <w:bottom w:val="single" w:sz="4" w:space="0" w:color="auto"/>
              <w:right w:val="nil"/>
            </w:tcBorders>
            <w:shd w:val="clear" w:color="auto" w:fill="auto"/>
            <w:hideMark/>
          </w:tcPr>
          <w:p w14:paraId="6193D24D" w14:textId="77777777" w:rsidR="00154560" w:rsidRPr="00A039A7" w:rsidRDefault="00154560" w:rsidP="00154560">
            <w:pPr>
              <w:pStyle w:val="Tabletext"/>
            </w:pPr>
            <w:r w:rsidRPr="00A039A7">
              <w:t>Maxillary artery, ligation of (Anaes.) (Assist.)</w:t>
            </w:r>
          </w:p>
        </w:tc>
        <w:tc>
          <w:tcPr>
            <w:tcW w:w="751" w:type="pct"/>
            <w:tcBorders>
              <w:top w:val="single" w:sz="4" w:space="0" w:color="auto"/>
              <w:left w:val="nil"/>
              <w:bottom w:val="single" w:sz="4" w:space="0" w:color="auto"/>
              <w:right w:val="nil"/>
            </w:tcBorders>
            <w:shd w:val="clear" w:color="auto" w:fill="auto"/>
          </w:tcPr>
          <w:p w14:paraId="7EF7C556" w14:textId="77777777" w:rsidR="00154560" w:rsidRPr="00A039A7" w:rsidRDefault="00154560" w:rsidP="00154560">
            <w:pPr>
              <w:pStyle w:val="Tabletext"/>
              <w:jc w:val="right"/>
            </w:pPr>
            <w:r>
              <w:t>466.75</w:t>
            </w:r>
          </w:p>
        </w:tc>
      </w:tr>
      <w:tr w:rsidR="00154560" w:rsidRPr="00195CAC" w14:paraId="108D277D" w14:textId="77777777" w:rsidTr="00B4043B">
        <w:tc>
          <w:tcPr>
            <w:tcW w:w="687" w:type="pct"/>
            <w:tcBorders>
              <w:top w:val="single" w:sz="4" w:space="0" w:color="auto"/>
              <w:left w:val="nil"/>
              <w:bottom w:val="single" w:sz="4" w:space="0" w:color="auto"/>
              <w:right w:val="nil"/>
            </w:tcBorders>
            <w:shd w:val="clear" w:color="auto" w:fill="auto"/>
            <w:hideMark/>
          </w:tcPr>
          <w:p w14:paraId="622C76DA" w14:textId="77777777" w:rsidR="00154560" w:rsidRPr="00A039A7" w:rsidRDefault="00154560" w:rsidP="00154560">
            <w:pPr>
              <w:pStyle w:val="Tabletext"/>
            </w:pPr>
            <w:r w:rsidRPr="00A039A7">
              <w:t>52141</w:t>
            </w:r>
          </w:p>
        </w:tc>
        <w:tc>
          <w:tcPr>
            <w:tcW w:w="3562" w:type="pct"/>
            <w:tcBorders>
              <w:top w:val="single" w:sz="4" w:space="0" w:color="auto"/>
              <w:left w:val="nil"/>
              <w:bottom w:val="single" w:sz="4" w:space="0" w:color="auto"/>
              <w:right w:val="nil"/>
            </w:tcBorders>
            <w:shd w:val="clear" w:color="auto" w:fill="auto"/>
            <w:hideMark/>
          </w:tcPr>
          <w:p w14:paraId="5ED88055" w14:textId="77777777" w:rsidR="00154560" w:rsidRPr="00A039A7" w:rsidRDefault="00154560" w:rsidP="00154560">
            <w:pPr>
              <w:pStyle w:val="Tabletext"/>
            </w:pPr>
            <w:r w:rsidRPr="00A039A7">
              <w:t xml:space="preserve">Facial, mandibular or lingual artery or vein or artery and vein, ligation of, other than a service to which </w:t>
            </w:r>
            <w:r>
              <w:t>item 5</w:t>
            </w:r>
            <w:r w:rsidRPr="00A039A7">
              <w:t>2138 applies (Anaes.) (Assist.)</w:t>
            </w:r>
          </w:p>
        </w:tc>
        <w:tc>
          <w:tcPr>
            <w:tcW w:w="751" w:type="pct"/>
            <w:tcBorders>
              <w:top w:val="single" w:sz="4" w:space="0" w:color="auto"/>
              <w:left w:val="nil"/>
              <w:bottom w:val="single" w:sz="4" w:space="0" w:color="auto"/>
              <w:right w:val="nil"/>
            </w:tcBorders>
            <w:shd w:val="clear" w:color="auto" w:fill="auto"/>
          </w:tcPr>
          <w:p w14:paraId="32C02661" w14:textId="77777777" w:rsidR="00154560" w:rsidRPr="00A039A7" w:rsidRDefault="00154560" w:rsidP="00154560">
            <w:pPr>
              <w:pStyle w:val="Tabletext"/>
              <w:jc w:val="right"/>
            </w:pPr>
            <w:r>
              <w:t>461.65</w:t>
            </w:r>
          </w:p>
        </w:tc>
      </w:tr>
      <w:tr w:rsidR="00154560" w:rsidRPr="00195CAC" w14:paraId="2E6CBCCC" w14:textId="77777777" w:rsidTr="00B4043B">
        <w:tc>
          <w:tcPr>
            <w:tcW w:w="687" w:type="pct"/>
            <w:tcBorders>
              <w:top w:val="single" w:sz="4" w:space="0" w:color="auto"/>
              <w:left w:val="nil"/>
              <w:bottom w:val="single" w:sz="4" w:space="0" w:color="auto"/>
              <w:right w:val="nil"/>
            </w:tcBorders>
            <w:shd w:val="clear" w:color="auto" w:fill="auto"/>
            <w:hideMark/>
          </w:tcPr>
          <w:p w14:paraId="1230AE7F" w14:textId="77777777" w:rsidR="00154560" w:rsidRPr="00A039A7" w:rsidRDefault="00154560" w:rsidP="00154560">
            <w:pPr>
              <w:pStyle w:val="Tabletext"/>
            </w:pPr>
            <w:r w:rsidRPr="00A039A7">
              <w:t>52144</w:t>
            </w:r>
          </w:p>
        </w:tc>
        <w:tc>
          <w:tcPr>
            <w:tcW w:w="3562" w:type="pct"/>
            <w:tcBorders>
              <w:top w:val="single" w:sz="4" w:space="0" w:color="auto"/>
              <w:left w:val="nil"/>
              <w:bottom w:val="single" w:sz="4" w:space="0" w:color="auto"/>
              <w:right w:val="nil"/>
            </w:tcBorders>
            <w:shd w:val="clear" w:color="auto" w:fill="auto"/>
            <w:hideMark/>
          </w:tcPr>
          <w:p w14:paraId="70A2E792" w14:textId="77777777" w:rsidR="00154560" w:rsidRPr="00A039A7" w:rsidRDefault="00154560" w:rsidP="00154560">
            <w:pPr>
              <w:pStyle w:val="Tabletext"/>
            </w:pPr>
            <w:r w:rsidRPr="00A039A7">
              <w:t>Foreign body, deep, removal of using interventional imaging techniques (Anaes.) (Assist.)</w:t>
            </w:r>
          </w:p>
        </w:tc>
        <w:tc>
          <w:tcPr>
            <w:tcW w:w="751" w:type="pct"/>
            <w:tcBorders>
              <w:top w:val="single" w:sz="4" w:space="0" w:color="auto"/>
              <w:left w:val="nil"/>
              <w:bottom w:val="single" w:sz="4" w:space="0" w:color="auto"/>
              <w:right w:val="nil"/>
            </w:tcBorders>
            <w:shd w:val="clear" w:color="auto" w:fill="auto"/>
          </w:tcPr>
          <w:p w14:paraId="349AB70A" w14:textId="77777777" w:rsidR="00154560" w:rsidRPr="00A039A7" w:rsidRDefault="00154560" w:rsidP="00154560">
            <w:pPr>
              <w:pStyle w:val="Tabletext"/>
              <w:jc w:val="right"/>
            </w:pPr>
            <w:r>
              <w:t>430.30</w:t>
            </w:r>
          </w:p>
        </w:tc>
      </w:tr>
      <w:tr w:rsidR="00154560" w:rsidRPr="00195CAC" w14:paraId="45C09BE1" w14:textId="77777777" w:rsidTr="00B4043B">
        <w:tc>
          <w:tcPr>
            <w:tcW w:w="687" w:type="pct"/>
            <w:tcBorders>
              <w:top w:val="single" w:sz="4" w:space="0" w:color="auto"/>
              <w:left w:val="nil"/>
              <w:bottom w:val="single" w:sz="4" w:space="0" w:color="auto"/>
              <w:right w:val="nil"/>
            </w:tcBorders>
            <w:shd w:val="clear" w:color="auto" w:fill="auto"/>
            <w:hideMark/>
          </w:tcPr>
          <w:p w14:paraId="1C93A080" w14:textId="77777777" w:rsidR="00154560" w:rsidRPr="00A039A7" w:rsidRDefault="00154560" w:rsidP="00154560">
            <w:pPr>
              <w:pStyle w:val="Tabletext"/>
            </w:pPr>
            <w:r w:rsidRPr="00A039A7">
              <w:t>52147</w:t>
            </w:r>
          </w:p>
        </w:tc>
        <w:tc>
          <w:tcPr>
            <w:tcW w:w="3562" w:type="pct"/>
            <w:tcBorders>
              <w:top w:val="single" w:sz="4" w:space="0" w:color="auto"/>
              <w:left w:val="nil"/>
              <w:bottom w:val="single" w:sz="4" w:space="0" w:color="auto"/>
              <w:right w:val="nil"/>
            </w:tcBorders>
            <w:shd w:val="clear" w:color="auto" w:fill="auto"/>
            <w:hideMark/>
          </w:tcPr>
          <w:p w14:paraId="6680FF6D" w14:textId="77777777" w:rsidR="00154560" w:rsidRPr="00A039A7" w:rsidRDefault="00154560" w:rsidP="00154560">
            <w:pPr>
              <w:pStyle w:val="Tabletext"/>
            </w:pPr>
            <w:r w:rsidRPr="00A039A7">
              <w:t>Duct of major salivary gland, transposition of (Anaes.) (Assist.)</w:t>
            </w:r>
          </w:p>
        </w:tc>
        <w:tc>
          <w:tcPr>
            <w:tcW w:w="751" w:type="pct"/>
            <w:tcBorders>
              <w:top w:val="single" w:sz="4" w:space="0" w:color="auto"/>
              <w:left w:val="nil"/>
              <w:bottom w:val="single" w:sz="4" w:space="0" w:color="auto"/>
              <w:right w:val="nil"/>
            </w:tcBorders>
            <w:shd w:val="clear" w:color="auto" w:fill="auto"/>
          </w:tcPr>
          <w:p w14:paraId="7DD3E9E3" w14:textId="77777777" w:rsidR="00154560" w:rsidRPr="00A039A7" w:rsidRDefault="00154560" w:rsidP="00154560">
            <w:pPr>
              <w:pStyle w:val="Tabletext"/>
              <w:jc w:val="right"/>
            </w:pPr>
            <w:r>
              <w:t>406.05</w:t>
            </w:r>
          </w:p>
        </w:tc>
      </w:tr>
      <w:tr w:rsidR="00154560" w:rsidRPr="00195CAC" w14:paraId="6974249C" w14:textId="77777777" w:rsidTr="00B4043B">
        <w:tc>
          <w:tcPr>
            <w:tcW w:w="687" w:type="pct"/>
            <w:tcBorders>
              <w:top w:val="single" w:sz="4" w:space="0" w:color="auto"/>
              <w:left w:val="nil"/>
              <w:bottom w:val="single" w:sz="4" w:space="0" w:color="auto"/>
              <w:right w:val="nil"/>
            </w:tcBorders>
            <w:shd w:val="clear" w:color="auto" w:fill="auto"/>
            <w:hideMark/>
          </w:tcPr>
          <w:p w14:paraId="0928EEAB" w14:textId="77777777" w:rsidR="00154560" w:rsidRPr="00A039A7" w:rsidRDefault="00154560" w:rsidP="00154560">
            <w:pPr>
              <w:pStyle w:val="Tabletext"/>
            </w:pPr>
            <w:r w:rsidRPr="00A039A7">
              <w:t>52148</w:t>
            </w:r>
          </w:p>
        </w:tc>
        <w:tc>
          <w:tcPr>
            <w:tcW w:w="3562" w:type="pct"/>
            <w:tcBorders>
              <w:top w:val="single" w:sz="4" w:space="0" w:color="auto"/>
              <w:left w:val="nil"/>
              <w:bottom w:val="single" w:sz="4" w:space="0" w:color="auto"/>
              <w:right w:val="nil"/>
            </w:tcBorders>
            <w:shd w:val="clear" w:color="auto" w:fill="auto"/>
            <w:hideMark/>
          </w:tcPr>
          <w:p w14:paraId="0258C721" w14:textId="77777777" w:rsidR="00154560" w:rsidRPr="00A039A7" w:rsidRDefault="00154560" w:rsidP="00154560">
            <w:pPr>
              <w:pStyle w:val="Tabletext"/>
            </w:pPr>
            <w:r w:rsidRPr="00A039A7">
              <w:t>Parotid duct, repair of, using micro</w:t>
            </w:r>
            <w:r w:rsidR="00620A55">
              <w:noBreakHyphen/>
            </w:r>
            <w:r w:rsidRPr="00A039A7">
              <w:t>surgical techniques (Anaes.) (Assist.)</w:t>
            </w:r>
          </w:p>
        </w:tc>
        <w:tc>
          <w:tcPr>
            <w:tcW w:w="751" w:type="pct"/>
            <w:tcBorders>
              <w:top w:val="single" w:sz="4" w:space="0" w:color="auto"/>
              <w:left w:val="nil"/>
              <w:bottom w:val="single" w:sz="4" w:space="0" w:color="auto"/>
              <w:right w:val="nil"/>
            </w:tcBorders>
            <w:shd w:val="clear" w:color="auto" w:fill="auto"/>
          </w:tcPr>
          <w:p w14:paraId="22DBE886" w14:textId="77777777" w:rsidR="00154560" w:rsidRPr="00A039A7" w:rsidRDefault="00154560" w:rsidP="00154560">
            <w:pPr>
              <w:pStyle w:val="Tabletext"/>
              <w:jc w:val="right"/>
            </w:pPr>
            <w:r>
              <w:t>717.75</w:t>
            </w:r>
          </w:p>
        </w:tc>
      </w:tr>
      <w:tr w:rsidR="00154560" w:rsidRPr="00195CAC" w14:paraId="499F7157" w14:textId="77777777" w:rsidTr="00B4043B">
        <w:tc>
          <w:tcPr>
            <w:tcW w:w="687" w:type="pct"/>
            <w:tcBorders>
              <w:top w:val="single" w:sz="4" w:space="0" w:color="auto"/>
              <w:left w:val="nil"/>
              <w:bottom w:val="single" w:sz="4" w:space="0" w:color="auto"/>
              <w:right w:val="nil"/>
            </w:tcBorders>
            <w:shd w:val="clear" w:color="auto" w:fill="auto"/>
            <w:hideMark/>
          </w:tcPr>
          <w:p w14:paraId="27AD73E7" w14:textId="77777777" w:rsidR="00154560" w:rsidRPr="00A039A7" w:rsidRDefault="00154560" w:rsidP="00154560">
            <w:pPr>
              <w:pStyle w:val="Tabletext"/>
            </w:pPr>
            <w:r w:rsidRPr="00A039A7">
              <w:t>52158</w:t>
            </w:r>
          </w:p>
        </w:tc>
        <w:tc>
          <w:tcPr>
            <w:tcW w:w="3562" w:type="pct"/>
            <w:tcBorders>
              <w:top w:val="single" w:sz="4" w:space="0" w:color="auto"/>
              <w:left w:val="nil"/>
              <w:bottom w:val="single" w:sz="4" w:space="0" w:color="auto"/>
              <w:right w:val="nil"/>
            </w:tcBorders>
            <w:shd w:val="clear" w:color="auto" w:fill="auto"/>
            <w:hideMark/>
          </w:tcPr>
          <w:p w14:paraId="444428BA" w14:textId="77777777" w:rsidR="00154560" w:rsidRPr="00A039A7" w:rsidRDefault="00154560" w:rsidP="00154560">
            <w:pPr>
              <w:pStyle w:val="Tabletext"/>
            </w:pPr>
            <w:r w:rsidRPr="00A039A7">
              <w:t>Submandibular ducts, relocation of, for surgical control of drooling (Anaes.) (Assist.)</w:t>
            </w:r>
          </w:p>
        </w:tc>
        <w:tc>
          <w:tcPr>
            <w:tcW w:w="751" w:type="pct"/>
            <w:tcBorders>
              <w:top w:val="single" w:sz="4" w:space="0" w:color="auto"/>
              <w:left w:val="nil"/>
              <w:bottom w:val="single" w:sz="4" w:space="0" w:color="auto"/>
              <w:right w:val="nil"/>
            </w:tcBorders>
            <w:shd w:val="clear" w:color="auto" w:fill="auto"/>
          </w:tcPr>
          <w:p w14:paraId="05DB502D" w14:textId="77777777" w:rsidR="00154560" w:rsidRPr="00A039A7" w:rsidRDefault="00154560" w:rsidP="00154560">
            <w:pPr>
              <w:pStyle w:val="Tabletext"/>
              <w:jc w:val="right"/>
            </w:pPr>
            <w:r>
              <w:t>1,155.65</w:t>
            </w:r>
          </w:p>
        </w:tc>
      </w:tr>
      <w:tr w:rsidR="00154560" w:rsidRPr="00195CAC" w14:paraId="22701BC8" w14:textId="77777777" w:rsidTr="00B4043B">
        <w:tc>
          <w:tcPr>
            <w:tcW w:w="687" w:type="pct"/>
            <w:tcBorders>
              <w:top w:val="single" w:sz="4" w:space="0" w:color="auto"/>
              <w:left w:val="nil"/>
              <w:bottom w:val="single" w:sz="4" w:space="0" w:color="auto"/>
              <w:right w:val="nil"/>
            </w:tcBorders>
            <w:shd w:val="clear" w:color="auto" w:fill="auto"/>
            <w:hideMark/>
          </w:tcPr>
          <w:p w14:paraId="04CBE9C8" w14:textId="77777777" w:rsidR="00154560" w:rsidRPr="00A039A7" w:rsidRDefault="00154560" w:rsidP="00154560">
            <w:pPr>
              <w:pStyle w:val="Tabletext"/>
            </w:pPr>
            <w:bookmarkStart w:id="993" w:name="CU_801020255"/>
            <w:bookmarkEnd w:id="993"/>
            <w:r w:rsidRPr="00A039A7">
              <w:t>52180</w:t>
            </w:r>
          </w:p>
        </w:tc>
        <w:tc>
          <w:tcPr>
            <w:tcW w:w="3562" w:type="pct"/>
            <w:tcBorders>
              <w:top w:val="single" w:sz="4" w:space="0" w:color="auto"/>
              <w:left w:val="nil"/>
              <w:bottom w:val="single" w:sz="4" w:space="0" w:color="auto"/>
              <w:right w:val="nil"/>
            </w:tcBorders>
            <w:shd w:val="clear" w:color="auto" w:fill="auto"/>
            <w:hideMark/>
          </w:tcPr>
          <w:p w14:paraId="1DD44299" w14:textId="77777777" w:rsidR="00154560" w:rsidRPr="00A039A7" w:rsidRDefault="00154560" w:rsidP="00154560">
            <w:pPr>
              <w:pStyle w:val="Tabletext"/>
            </w:pPr>
            <w:r w:rsidRPr="00A039A7">
              <w:t>Aggressive or potentially malignant bone or deep soft tissue tumour in the oral and maxillofacial region, biopsy of (not including after</w:t>
            </w:r>
            <w:r w:rsidR="00620A55">
              <w:noBreakHyphen/>
            </w:r>
            <w:r w:rsidRPr="00A039A7">
              <w:t>care) (Anaes.)</w:t>
            </w:r>
          </w:p>
        </w:tc>
        <w:tc>
          <w:tcPr>
            <w:tcW w:w="751" w:type="pct"/>
            <w:tcBorders>
              <w:top w:val="single" w:sz="4" w:space="0" w:color="auto"/>
              <w:left w:val="nil"/>
              <w:bottom w:val="single" w:sz="4" w:space="0" w:color="auto"/>
              <w:right w:val="nil"/>
            </w:tcBorders>
            <w:shd w:val="clear" w:color="auto" w:fill="auto"/>
          </w:tcPr>
          <w:p w14:paraId="730BB01C" w14:textId="77777777" w:rsidR="00154560" w:rsidRPr="00A039A7" w:rsidRDefault="00154560" w:rsidP="00154560">
            <w:pPr>
              <w:pStyle w:val="Tabletext"/>
              <w:jc w:val="right"/>
            </w:pPr>
            <w:r>
              <w:t>195.80</w:t>
            </w:r>
          </w:p>
        </w:tc>
      </w:tr>
      <w:tr w:rsidR="00154560" w:rsidRPr="00195CAC" w14:paraId="13B746CF" w14:textId="77777777" w:rsidTr="00B4043B">
        <w:tc>
          <w:tcPr>
            <w:tcW w:w="687" w:type="pct"/>
            <w:tcBorders>
              <w:top w:val="single" w:sz="4" w:space="0" w:color="auto"/>
              <w:left w:val="nil"/>
              <w:bottom w:val="single" w:sz="4" w:space="0" w:color="auto"/>
              <w:right w:val="nil"/>
            </w:tcBorders>
            <w:shd w:val="clear" w:color="auto" w:fill="auto"/>
            <w:hideMark/>
          </w:tcPr>
          <w:p w14:paraId="41E69A01" w14:textId="77777777" w:rsidR="00154560" w:rsidRPr="00A039A7" w:rsidRDefault="00154560" w:rsidP="00154560">
            <w:pPr>
              <w:pStyle w:val="Tabletext"/>
            </w:pPr>
            <w:bookmarkStart w:id="994" w:name="CU_811014644"/>
            <w:bookmarkEnd w:id="994"/>
            <w:r w:rsidRPr="00A039A7">
              <w:t>52182</w:t>
            </w:r>
          </w:p>
        </w:tc>
        <w:tc>
          <w:tcPr>
            <w:tcW w:w="3562" w:type="pct"/>
            <w:tcBorders>
              <w:top w:val="single" w:sz="4" w:space="0" w:color="auto"/>
              <w:left w:val="nil"/>
              <w:bottom w:val="single" w:sz="4" w:space="0" w:color="auto"/>
              <w:right w:val="nil"/>
            </w:tcBorders>
            <w:shd w:val="clear" w:color="auto" w:fill="auto"/>
            <w:hideMark/>
          </w:tcPr>
          <w:p w14:paraId="46AEE3BE" w14:textId="77777777" w:rsidR="00154560" w:rsidRPr="00A039A7" w:rsidRDefault="00154560" w:rsidP="00154560">
            <w:pPr>
              <w:pStyle w:val="Tabletext"/>
            </w:pPr>
            <w:r w:rsidRPr="00A039A7">
              <w:t>Bone or malignant deep soft tissue tumour in the oral and maxillofacial region, lesional or marginal excision of (Anaes.) (Assist.)</w:t>
            </w:r>
          </w:p>
        </w:tc>
        <w:tc>
          <w:tcPr>
            <w:tcW w:w="751" w:type="pct"/>
            <w:tcBorders>
              <w:top w:val="single" w:sz="4" w:space="0" w:color="auto"/>
              <w:left w:val="nil"/>
              <w:bottom w:val="single" w:sz="4" w:space="0" w:color="auto"/>
              <w:right w:val="nil"/>
            </w:tcBorders>
            <w:shd w:val="clear" w:color="auto" w:fill="auto"/>
          </w:tcPr>
          <w:p w14:paraId="3E63BF86" w14:textId="77777777" w:rsidR="00154560" w:rsidRPr="00A039A7" w:rsidRDefault="00154560" w:rsidP="00154560">
            <w:pPr>
              <w:pStyle w:val="Tabletext"/>
              <w:jc w:val="right"/>
            </w:pPr>
            <w:r>
              <w:t>431.05</w:t>
            </w:r>
          </w:p>
        </w:tc>
      </w:tr>
      <w:tr w:rsidR="00154560" w:rsidRPr="00195CAC" w14:paraId="3217D155" w14:textId="77777777" w:rsidTr="00B4043B">
        <w:tc>
          <w:tcPr>
            <w:tcW w:w="687" w:type="pct"/>
            <w:tcBorders>
              <w:top w:val="single" w:sz="4" w:space="0" w:color="auto"/>
              <w:left w:val="nil"/>
              <w:bottom w:val="single" w:sz="4" w:space="0" w:color="auto"/>
              <w:right w:val="nil"/>
            </w:tcBorders>
            <w:shd w:val="clear" w:color="auto" w:fill="auto"/>
            <w:hideMark/>
          </w:tcPr>
          <w:p w14:paraId="79241F7B" w14:textId="77777777" w:rsidR="00154560" w:rsidRPr="00A039A7" w:rsidRDefault="00154560" w:rsidP="00154560">
            <w:pPr>
              <w:pStyle w:val="Tabletext"/>
            </w:pPr>
            <w:r w:rsidRPr="00A039A7">
              <w:t>52184</w:t>
            </w:r>
          </w:p>
        </w:tc>
        <w:tc>
          <w:tcPr>
            <w:tcW w:w="3562" w:type="pct"/>
            <w:tcBorders>
              <w:top w:val="single" w:sz="4" w:space="0" w:color="auto"/>
              <w:left w:val="nil"/>
              <w:bottom w:val="single" w:sz="4" w:space="0" w:color="auto"/>
              <w:right w:val="nil"/>
            </w:tcBorders>
            <w:shd w:val="clear" w:color="auto" w:fill="auto"/>
            <w:hideMark/>
          </w:tcPr>
          <w:p w14:paraId="79D898EE" w14:textId="77777777" w:rsidR="00154560" w:rsidRPr="00A039A7" w:rsidRDefault="00154560" w:rsidP="00154560">
            <w:pPr>
              <w:pStyle w:val="Tabletext"/>
            </w:pPr>
            <w:r w:rsidRPr="00A039A7">
              <w:t>Bone tumour in the oral and maxillofacial region, lesional or marginal excision of, combined with any one of liquid nitrogen freezing, autograft, allograft or cementation (Anaes.) (Assist.)</w:t>
            </w:r>
          </w:p>
        </w:tc>
        <w:tc>
          <w:tcPr>
            <w:tcW w:w="751" w:type="pct"/>
            <w:tcBorders>
              <w:top w:val="single" w:sz="4" w:space="0" w:color="auto"/>
              <w:left w:val="nil"/>
              <w:bottom w:val="single" w:sz="4" w:space="0" w:color="auto"/>
              <w:right w:val="nil"/>
            </w:tcBorders>
            <w:shd w:val="clear" w:color="auto" w:fill="auto"/>
          </w:tcPr>
          <w:p w14:paraId="056FEE5B" w14:textId="77777777" w:rsidR="00154560" w:rsidRPr="00A039A7" w:rsidRDefault="00154560" w:rsidP="00154560">
            <w:pPr>
              <w:pStyle w:val="Tabletext"/>
              <w:jc w:val="right"/>
            </w:pPr>
            <w:r>
              <w:t>636.75</w:t>
            </w:r>
          </w:p>
        </w:tc>
      </w:tr>
      <w:tr w:rsidR="00154560" w:rsidRPr="00195CAC" w14:paraId="6EE34129" w14:textId="77777777" w:rsidTr="00B4043B">
        <w:tc>
          <w:tcPr>
            <w:tcW w:w="687" w:type="pct"/>
            <w:tcBorders>
              <w:top w:val="single" w:sz="4" w:space="0" w:color="auto"/>
              <w:left w:val="nil"/>
              <w:bottom w:val="single" w:sz="12" w:space="0" w:color="auto"/>
              <w:right w:val="nil"/>
            </w:tcBorders>
            <w:shd w:val="clear" w:color="auto" w:fill="auto"/>
            <w:hideMark/>
          </w:tcPr>
          <w:p w14:paraId="56C66D2A" w14:textId="77777777" w:rsidR="00154560" w:rsidRPr="00A039A7" w:rsidRDefault="00154560" w:rsidP="00154560">
            <w:pPr>
              <w:pStyle w:val="Tabletext"/>
            </w:pPr>
            <w:bookmarkStart w:id="995" w:name="CU_831014994"/>
            <w:bookmarkStart w:id="996" w:name="CU_831020771"/>
            <w:bookmarkEnd w:id="995"/>
            <w:bookmarkEnd w:id="996"/>
            <w:r w:rsidRPr="00A039A7">
              <w:t>52186</w:t>
            </w:r>
          </w:p>
        </w:tc>
        <w:tc>
          <w:tcPr>
            <w:tcW w:w="3562" w:type="pct"/>
            <w:tcBorders>
              <w:top w:val="single" w:sz="4" w:space="0" w:color="auto"/>
              <w:left w:val="nil"/>
              <w:bottom w:val="single" w:sz="12" w:space="0" w:color="auto"/>
              <w:right w:val="nil"/>
            </w:tcBorders>
            <w:shd w:val="clear" w:color="auto" w:fill="auto"/>
            <w:hideMark/>
          </w:tcPr>
          <w:p w14:paraId="1556C272" w14:textId="77777777" w:rsidR="00154560" w:rsidRPr="00A039A7" w:rsidRDefault="00154560" w:rsidP="00154560">
            <w:pPr>
              <w:pStyle w:val="Tabletext"/>
            </w:pPr>
            <w:r w:rsidRPr="00A039A7">
              <w:t>Bone tumour in the oral and maxillofacial region, lesional or marginal excision of, combined with any 2 or more of liquid nitrogen freezing, autograft, allograft or cementation (Anaes.) (Assist.)</w:t>
            </w:r>
          </w:p>
        </w:tc>
        <w:tc>
          <w:tcPr>
            <w:tcW w:w="751" w:type="pct"/>
            <w:tcBorders>
              <w:top w:val="single" w:sz="4" w:space="0" w:color="auto"/>
              <w:left w:val="nil"/>
              <w:bottom w:val="single" w:sz="12" w:space="0" w:color="auto"/>
              <w:right w:val="nil"/>
            </w:tcBorders>
            <w:shd w:val="clear" w:color="auto" w:fill="auto"/>
          </w:tcPr>
          <w:p w14:paraId="3C6E4F41" w14:textId="77777777" w:rsidR="00154560" w:rsidRPr="00A039A7" w:rsidRDefault="00154560" w:rsidP="00154560">
            <w:pPr>
              <w:pStyle w:val="Tabletext"/>
              <w:jc w:val="right"/>
            </w:pPr>
            <w:r>
              <w:t>783.80</w:t>
            </w:r>
          </w:p>
        </w:tc>
      </w:tr>
    </w:tbl>
    <w:p w14:paraId="1F47A5DA" w14:textId="77777777" w:rsidR="001A29A7" w:rsidRPr="00A039A7" w:rsidRDefault="001A29A7" w:rsidP="001A29A7">
      <w:pPr>
        <w:pStyle w:val="Tabletext"/>
      </w:pPr>
    </w:p>
    <w:p w14:paraId="1AB25BAA" w14:textId="77777777" w:rsidR="001A29A7" w:rsidRPr="00E91B45" w:rsidRDefault="001A29A7" w:rsidP="001A29A7">
      <w:pPr>
        <w:pStyle w:val="ActHead3"/>
      </w:pPr>
      <w:bookmarkStart w:id="997" w:name="_Toc71110133"/>
      <w:r w:rsidRPr="006C3F1A">
        <w:rPr>
          <w:rStyle w:val="CharDivNo"/>
        </w:rPr>
        <w:t>Division 6.5</w:t>
      </w:r>
      <w:r w:rsidRPr="00E91B45">
        <w:t>—</w:t>
      </w:r>
      <w:r w:rsidRPr="006C3F1A">
        <w:rPr>
          <w:rStyle w:val="CharDivText"/>
        </w:rPr>
        <w:t>Group O4: Plastic and reconstructive</w:t>
      </w:r>
      <w:bookmarkEnd w:id="997"/>
    </w:p>
    <w:p w14:paraId="47733677" w14:textId="77777777" w:rsidR="001A29A7" w:rsidRPr="00E91B45" w:rsidRDefault="001A29A7" w:rsidP="001A29A7">
      <w:pPr>
        <w:pStyle w:val="ActHead5"/>
      </w:pPr>
      <w:bookmarkStart w:id="998" w:name="_Toc71110134"/>
      <w:r w:rsidRPr="006C3F1A">
        <w:rPr>
          <w:rStyle w:val="CharSectno"/>
        </w:rPr>
        <w:t>6.5.1</w:t>
      </w:r>
      <w:r w:rsidRPr="00E91B45">
        <w:t xml:space="preserve">  Meaning of maxilla</w:t>
      </w:r>
      <w:bookmarkEnd w:id="998"/>
    </w:p>
    <w:p w14:paraId="29FD456E" w14:textId="77777777" w:rsidR="001A29A7" w:rsidRPr="00A039A7" w:rsidRDefault="001A29A7" w:rsidP="001A29A7">
      <w:pPr>
        <w:pStyle w:val="Subsection"/>
      </w:pPr>
      <w:r w:rsidRPr="00A039A7">
        <w:tab/>
      </w:r>
      <w:r w:rsidRPr="00A039A7">
        <w:tab/>
        <w:t>In items 52342 to 52375:</w:t>
      </w:r>
    </w:p>
    <w:p w14:paraId="745D4A66" w14:textId="77777777" w:rsidR="001A29A7" w:rsidRPr="00A039A7" w:rsidRDefault="001A29A7" w:rsidP="001A29A7">
      <w:pPr>
        <w:pStyle w:val="Definition"/>
      </w:pPr>
      <w:r w:rsidRPr="00A039A7">
        <w:rPr>
          <w:b/>
          <w:i/>
        </w:rPr>
        <w:t>maxilla</w:t>
      </w:r>
      <w:r w:rsidRPr="00A039A7">
        <w:t xml:space="preserve"> includes the zygoma.</w:t>
      </w:r>
    </w:p>
    <w:p w14:paraId="39FC2929" w14:textId="77777777" w:rsidR="001A29A7" w:rsidRPr="00E91B45" w:rsidRDefault="001A29A7" w:rsidP="001A29A7">
      <w:pPr>
        <w:pStyle w:val="ActHead5"/>
      </w:pPr>
      <w:bookmarkStart w:id="999" w:name="_Toc71110135"/>
      <w:r w:rsidRPr="006C3F1A">
        <w:rPr>
          <w:rStyle w:val="CharSectno"/>
        </w:rPr>
        <w:t>6.5.2</w:t>
      </w:r>
      <w:r w:rsidRPr="00E91B45">
        <w:t xml:space="preserve">  Items in Group O4</w:t>
      </w:r>
      <w:bookmarkEnd w:id="999"/>
    </w:p>
    <w:p w14:paraId="19C3D859" w14:textId="77777777" w:rsidR="001A29A7" w:rsidRPr="00A039A7" w:rsidRDefault="001A29A7" w:rsidP="001A29A7">
      <w:pPr>
        <w:pStyle w:val="Subsection"/>
      </w:pPr>
      <w:r w:rsidRPr="00A039A7">
        <w:tab/>
      </w:r>
      <w:r w:rsidRPr="00A039A7">
        <w:tab/>
        <w:t>This clause sets out items in Group O4.</w:t>
      </w:r>
    </w:p>
    <w:p w14:paraId="094F88A1"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195CAC" w14:paraId="6F8FEF73"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4B39481A" w14:textId="77777777" w:rsidR="001A29A7" w:rsidRPr="00A039A7" w:rsidRDefault="001A29A7" w:rsidP="008457C1">
            <w:pPr>
              <w:pStyle w:val="TableHeading"/>
            </w:pPr>
            <w:r w:rsidRPr="00A039A7">
              <w:t>Group O4—Plastic and reconstructive</w:t>
            </w:r>
          </w:p>
        </w:tc>
      </w:tr>
      <w:tr w:rsidR="001A29A7" w:rsidRPr="00195CAC" w14:paraId="0351684B"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7FE1FF17" w14:textId="77777777" w:rsidR="001A29A7" w:rsidRPr="00A039A7" w:rsidRDefault="001A29A7" w:rsidP="008457C1">
            <w:pPr>
              <w:pStyle w:val="TableHeading"/>
            </w:pPr>
            <w:r w:rsidRPr="00A039A7">
              <w:t>Column 1</w:t>
            </w:r>
          </w:p>
          <w:p w14:paraId="1C04205A" w14:textId="77777777" w:rsidR="001A29A7" w:rsidRPr="00A039A7" w:rsidRDefault="001A29A7" w:rsidP="008457C1">
            <w:pPr>
              <w:pStyle w:val="TableHeading"/>
            </w:pPr>
            <w:r w:rsidRPr="00A039A7">
              <w:t>Item</w:t>
            </w:r>
          </w:p>
        </w:tc>
        <w:tc>
          <w:tcPr>
            <w:tcW w:w="3562" w:type="pct"/>
            <w:tcBorders>
              <w:top w:val="single" w:sz="6" w:space="0" w:color="auto"/>
              <w:left w:val="nil"/>
              <w:bottom w:val="single" w:sz="12" w:space="0" w:color="auto"/>
              <w:right w:val="nil"/>
            </w:tcBorders>
            <w:shd w:val="clear" w:color="auto" w:fill="auto"/>
            <w:hideMark/>
          </w:tcPr>
          <w:p w14:paraId="6559CE12" w14:textId="77777777" w:rsidR="001A29A7" w:rsidRPr="00A039A7" w:rsidRDefault="001A29A7" w:rsidP="008457C1">
            <w:pPr>
              <w:pStyle w:val="TableHeading"/>
            </w:pPr>
            <w:r w:rsidRPr="00A039A7">
              <w:t>Column 2</w:t>
            </w:r>
          </w:p>
          <w:p w14:paraId="41437D47" w14:textId="77777777" w:rsidR="001A29A7" w:rsidRPr="00A039A7" w:rsidRDefault="001A29A7" w:rsidP="008457C1">
            <w:pPr>
              <w:pStyle w:val="TableHeading"/>
            </w:pPr>
            <w:r w:rsidRPr="00A039A7">
              <w:t>Description</w:t>
            </w:r>
          </w:p>
        </w:tc>
        <w:tc>
          <w:tcPr>
            <w:tcW w:w="751" w:type="pct"/>
            <w:tcBorders>
              <w:top w:val="single" w:sz="6" w:space="0" w:color="auto"/>
              <w:left w:val="nil"/>
              <w:bottom w:val="single" w:sz="12" w:space="0" w:color="auto"/>
              <w:right w:val="nil"/>
            </w:tcBorders>
            <w:shd w:val="clear" w:color="auto" w:fill="auto"/>
            <w:hideMark/>
          </w:tcPr>
          <w:p w14:paraId="5529E67B" w14:textId="77777777" w:rsidR="001A29A7" w:rsidRPr="00A039A7" w:rsidRDefault="001A29A7" w:rsidP="008457C1">
            <w:pPr>
              <w:pStyle w:val="TableHeading"/>
              <w:jc w:val="right"/>
            </w:pPr>
            <w:r w:rsidRPr="00A039A7">
              <w:t>Column 3</w:t>
            </w:r>
          </w:p>
          <w:p w14:paraId="437BE6C8" w14:textId="77777777" w:rsidR="001A29A7" w:rsidRPr="00A039A7" w:rsidRDefault="001A29A7" w:rsidP="008457C1">
            <w:pPr>
              <w:pStyle w:val="TableHeading"/>
              <w:jc w:val="right"/>
            </w:pPr>
            <w:r w:rsidRPr="00A039A7">
              <w:t>Fee ($)</w:t>
            </w:r>
          </w:p>
        </w:tc>
      </w:tr>
      <w:tr w:rsidR="00154560" w:rsidRPr="00195CAC" w14:paraId="7FC1260D" w14:textId="77777777" w:rsidTr="00B4043B">
        <w:tc>
          <w:tcPr>
            <w:tcW w:w="687" w:type="pct"/>
            <w:tcBorders>
              <w:top w:val="single" w:sz="12" w:space="0" w:color="auto"/>
              <w:left w:val="nil"/>
              <w:bottom w:val="single" w:sz="4" w:space="0" w:color="auto"/>
              <w:right w:val="nil"/>
            </w:tcBorders>
            <w:shd w:val="clear" w:color="auto" w:fill="auto"/>
            <w:hideMark/>
          </w:tcPr>
          <w:p w14:paraId="651AAC5B" w14:textId="77777777" w:rsidR="00154560" w:rsidRPr="00A039A7" w:rsidRDefault="00154560" w:rsidP="00154560">
            <w:pPr>
              <w:pStyle w:val="Tabletext"/>
              <w:rPr>
                <w:snapToGrid w:val="0"/>
              </w:rPr>
            </w:pPr>
            <w:r w:rsidRPr="00A039A7">
              <w:rPr>
                <w:snapToGrid w:val="0"/>
              </w:rPr>
              <w:t>52300</w:t>
            </w:r>
          </w:p>
        </w:tc>
        <w:tc>
          <w:tcPr>
            <w:tcW w:w="3562" w:type="pct"/>
            <w:tcBorders>
              <w:top w:val="single" w:sz="12" w:space="0" w:color="auto"/>
              <w:left w:val="nil"/>
              <w:bottom w:val="single" w:sz="4" w:space="0" w:color="auto"/>
              <w:right w:val="nil"/>
            </w:tcBorders>
            <w:shd w:val="clear" w:color="auto" w:fill="auto"/>
            <w:hideMark/>
          </w:tcPr>
          <w:p w14:paraId="4B531838" w14:textId="77777777" w:rsidR="00154560" w:rsidRPr="00A039A7" w:rsidRDefault="00154560" w:rsidP="00154560">
            <w:pPr>
              <w:pStyle w:val="Tabletext"/>
              <w:rPr>
                <w:snapToGrid w:val="0"/>
              </w:rPr>
            </w:pPr>
            <w:r w:rsidRPr="00A039A7">
              <w:rPr>
                <w:snapToGrid w:val="0"/>
              </w:rPr>
              <w:t>Single</w:t>
            </w:r>
            <w:r w:rsidR="00620A55">
              <w:rPr>
                <w:snapToGrid w:val="0"/>
              </w:rPr>
              <w:noBreakHyphen/>
            </w:r>
            <w:r w:rsidRPr="00A039A7">
              <w:rPr>
                <w:snapToGrid w:val="0"/>
              </w:rPr>
              <w:t>stage local flap, if indicated, repair to one defect, with skin or mucosa (Anaes.) (Assist.)</w:t>
            </w:r>
          </w:p>
        </w:tc>
        <w:tc>
          <w:tcPr>
            <w:tcW w:w="751" w:type="pct"/>
            <w:tcBorders>
              <w:top w:val="single" w:sz="12" w:space="0" w:color="auto"/>
              <w:left w:val="nil"/>
              <w:bottom w:val="single" w:sz="4" w:space="0" w:color="auto"/>
              <w:right w:val="nil"/>
            </w:tcBorders>
            <w:shd w:val="clear" w:color="auto" w:fill="auto"/>
          </w:tcPr>
          <w:p w14:paraId="4DD5022C" w14:textId="77777777" w:rsidR="00154560" w:rsidRPr="00A039A7" w:rsidRDefault="00154560" w:rsidP="00154560">
            <w:pPr>
              <w:pStyle w:val="Tabletext"/>
              <w:jc w:val="right"/>
            </w:pPr>
            <w:r>
              <w:t>295.90</w:t>
            </w:r>
          </w:p>
        </w:tc>
      </w:tr>
      <w:tr w:rsidR="00154560" w:rsidRPr="00195CAC" w14:paraId="41709D70" w14:textId="77777777" w:rsidTr="00B4043B">
        <w:tc>
          <w:tcPr>
            <w:tcW w:w="687" w:type="pct"/>
            <w:tcBorders>
              <w:top w:val="single" w:sz="4" w:space="0" w:color="auto"/>
              <w:left w:val="nil"/>
              <w:bottom w:val="single" w:sz="4" w:space="0" w:color="auto"/>
              <w:right w:val="nil"/>
            </w:tcBorders>
            <w:shd w:val="clear" w:color="auto" w:fill="auto"/>
            <w:hideMark/>
          </w:tcPr>
          <w:p w14:paraId="2FDDB949" w14:textId="77777777" w:rsidR="00154560" w:rsidRPr="00A039A7" w:rsidRDefault="00154560" w:rsidP="00154560">
            <w:pPr>
              <w:pStyle w:val="Tabletext"/>
            </w:pPr>
            <w:r w:rsidRPr="00A039A7">
              <w:t>52303</w:t>
            </w:r>
          </w:p>
        </w:tc>
        <w:tc>
          <w:tcPr>
            <w:tcW w:w="3562" w:type="pct"/>
            <w:tcBorders>
              <w:top w:val="single" w:sz="4" w:space="0" w:color="auto"/>
              <w:left w:val="nil"/>
              <w:bottom w:val="single" w:sz="4" w:space="0" w:color="auto"/>
              <w:right w:val="nil"/>
            </w:tcBorders>
            <w:shd w:val="clear" w:color="auto" w:fill="auto"/>
            <w:hideMark/>
          </w:tcPr>
          <w:p w14:paraId="6819E309" w14:textId="77777777" w:rsidR="00154560" w:rsidRPr="00A039A7" w:rsidRDefault="00154560" w:rsidP="00154560">
            <w:pPr>
              <w:pStyle w:val="Tabletext"/>
            </w:pPr>
            <w:r w:rsidRPr="00A039A7">
              <w:t>Single</w:t>
            </w:r>
            <w:r w:rsidR="00620A55">
              <w:noBreakHyphen/>
            </w:r>
            <w:r w:rsidRPr="00A039A7">
              <w:t>stage local flap, if indicated, repair to one defect, with buccal pad of fat (Anaes.) (Assist.)</w:t>
            </w:r>
          </w:p>
        </w:tc>
        <w:tc>
          <w:tcPr>
            <w:tcW w:w="751" w:type="pct"/>
            <w:tcBorders>
              <w:top w:val="single" w:sz="4" w:space="0" w:color="auto"/>
              <w:left w:val="nil"/>
              <w:bottom w:val="single" w:sz="4" w:space="0" w:color="auto"/>
              <w:right w:val="nil"/>
            </w:tcBorders>
            <w:shd w:val="clear" w:color="auto" w:fill="auto"/>
          </w:tcPr>
          <w:p w14:paraId="4427AEFB" w14:textId="77777777" w:rsidR="00154560" w:rsidRPr="00A039A7" w:rsidRDefault="00154560" w:rsidP="00154560">
            <w:pPr>
              <w:pStyle w:val="Tabletext"/>
              <w:jc w:val="right"/>
            </w:pPr>
            <w:r>
              <w:t>422.50</w:t>
            </w:r>
          </w:p>
        </w:tc>
      </w:tr>
      <w:tr w:rsidR="00154560" w:rsidRPr="00195CAC" w14:paraId="33FFFDD9" w14:textId="77777777" w:rsidTr="00B4043B">
        <w:tc>
          <w:tcPr>
            <w:tcW w:w="687" w:type="pct"/>
            <w:tcBorders>
              <w:top w:val="single" w:sz="4" w:space="0" w:color="auto"/>
              <w:left w:val="nil"/>
              <w:bottom w:val="single" w:sz="4" w:space="0" w:color="auto"/>
              <w:right w:val="nil"/>
            </w:tcBorders>
            <w:shd w:val="clear" w:color="auto" w:fill="auto"/>
            <w:hideMark/>
          </w:tcPr>
          <w:p w14:paraId="1854ABC1" w14:textId="77777777" w:rsidR="00154560" w:rsidRPr="00A039A7" w:rsidRDefault="00154560" w:rsidP="00154560">
            <w:pPr>
              <w:pStyle w:val="Tabletext"/>
            </w:pPr>
            <w:r w:rsidRPr="00A039A7">
              <w:t>52306</w:t>
            </w:r>
          </w:p>
        </w:tc>
        <w:tc>
          <w:tcPr>
            <w:tcW w:w="3562" w:type="pct"/>
            <w:tcBorders>
              <w:top w:val="single" w:sz="4" w:space="0" w:color="auto"/>
              <w:left w:val="nil"/>
              <w:bottom w:val="single" w:sz="4" w:space="0" w:color="auto"/>
              <w:right w:val="nil"/>
            </w:tcBorders>
            <w:shd w:val="clear" w:color="auto" w:fill="auto"/>
            <w:hideMark/>
          </w:tcPr>
          <w:p w14:paraId="034DCB55" w14:textId="77777777" w:rsidR="00154560" w:rsidRPr="00A039A7" w:rsidRDefault="00154560" w:rsidP="00154560">
            <w:pPr>
              <w:pStyle w:val="Tabletext"/>
            </w:pPr>
            <w:r w:rsidRPr="00A039A7">
              <w:t>Single</w:t>
            </w:r>
            <w:r w:rsidR="00620A55">
              <w:noBreakHyphen/>
            </w:r>
            <w:r w:rsidRPr="00A039A7">
              <w:t>stage local flap, if indicated, repair to one defect, using temporalis muscle (Anaes.) (Assist.)</w:t>
            </w:r>
          </w:p>
        </w:tc>
        <w:tc>
          <w:tcPr>
            <w:tcW w:w="751" w:type="pct"/>
            <w:tcBorders>
              <w:top w:val="single" w:sz="4" w:space="0" w:color="auto"/>
              <w:left w:val="nil"/>
              <w:bottom w:val="single" w:sz="4" w:space="0" w:color="auto"/>
              <w:right w:val="nil"/>
            </w:tcBorders>
            <w:shd w:val="clear" w:color="auto" w:fill="auto"/>
          </w:tcPr>
          <w:p w14:paraId="5A7E228A" w14:textId="77777777" w:rsidR="00154560" w:rsidRPr="00A039A7" w:rsidRDefault="00154560" w:rsidP="00154560">
            <w:pPr>
              <w:pStyle w:val="Tabletext"/>
              <w:jc w:val="right"/>
            </w:pPr>
            <w:r>
              <w:t>626.90</w:t>
            </w:r>
          </w:p>
        </w:tc>
      </w:tr>
      <w:tr w:rsidR="00154560" w:rsidRPr="00195CAC" w14:paraId="32041D80" w14:textId="77777777" w:rsidTr="00B4043B">
        <w:tc>
          <w:tcPr>
            <w:tcW w:w="687" w:type="pct"/>
            <w:tcBorders>
              <w:top w:val="single" w:sz="4" w:space="0" w:color="auto"/>
              <w:left w:val="nil"/>
              <w:bottom w:val="single" w:sz="4" w:space="0" w:color="auto"/>
              <w:right w:val="nil"/>
            </w:tcBorders>
            <w:shd w:val="clear" w:color="auto" w:fill="auto"/>
            <w:hideMark/>
          </w:tcPr>
          <w:p w14:paraId="7EBA4605" w14:textId="77777777" w:rsidR="00154560" w:rsidRPr="00A039A7" w:rsidRDefault="00154560" w:rsidP="00154560">
            <w:pPr>
              <w:pStyle w:val="Tabletext"/>
            </w:pPr>
            <w:r w:rsidRPr="00A039A7">
              <w:t>52309</w:t>
            </w:r>
          </w:p>
        </w:tc>
        <w:tc>
          <w:tcPr>
            <w:tcW w:w="3562" w:type="pct"/>
            <w:tcBorders>
              <w:top w:val="single" w:sz="4" w:space="0" w:color="auto"/>
              <w:left w:val="nil"/>
              <w:bottom w:val="single" w:sz="4" w:space="0" w:color="auto"/>
              <w:right w:val="nil"/>
            </w:tcBorders>
            <w:shd w:val="clear" w:color="auto" w:fill="auto"/>
            <w:hideMark/>
          </w:tcPr>
          <w:p w14:paraId="4B1D2600" w14:textId="77777777" w:rsidR="00154560" w:rsidRPr="00A039A7" w:rsidRDefault="00154560" w:rsidP="00154560">
            <w:pPr>
              <w:pStyle w:val="Tabletext"/>
            </w:pPr>
            <w:r w:rsidRPr="00A039A7">
              <w:t>Free grafting (mucosa or split skin) of a granulating area (Anaes.)</w:t>
            </w:r>
          </w:p>
        </w:tc>
        <w:tc>
          <w:tcPr>
            <w:tcW w:w="751" w:type="pct"/>
            <w:tcBorders>
              <w:top w:val="single" w:sz="4" w:space="0" w:color="auto"/>
              <w:left w:val="nil"/>
              <w:bottom w:val="single" w:sz="4" w:space="0" w:color="auto"/>
              <w:right w:val="nil"/>
            </w:tcBorders>
            <w:shd w:val="clear" w:color="auto" w:fill="auto"/>
          </w:tcPr>
          <w:p w14:paraId="3847B554" w14:textId="77777777" w:rsidR="00154560" w:rsidRPr="00A039A7" w:rsidRDefault="00154560" w:rsidP="00154560">
            <w:pPr>
              <w:pStyle w:val="Tabletext"/>
              <w:jc w:val="right"/>
            </w:pPr>
            <w:r>
              <w:t>213.00</w:t>
            </w:r>
          </w:p>
        </w:tc>
      </w:tr>
      <w:tr w:rsidR="00154560" w:rsidRPr="00195CAC" w14:paraId="29FD4635" w14:textId="77777777" w:rsidTr="00B4043B">
        <w:tc>
          <w:tcPr>
            <w:tcW w:w="687" w:type="pct"/>
            <w:tcBorders>
              <w:top w:val="single" w:sz="4" w:space="0" w:color="auto"/>
              <w:left w:val="nil"/>
              <w:bottom w:val="single" w:sz="4" w:space="0" w:color="auto"/>
              <w:right w:val="nil"/>
            </w:tcBorders>
            <w:shd w:val="clear" w:color="auto" w:fill="auto"/>
            <w:hideMark/>
          </w:tcPr>
          <w:p w14:paraId="62EC8400" w14:textId="77777777" w:rsidR="00154560" w:rsidRPr="00A039A7" w:rsidRDefault="00154560" w:rsidP="00154560">
            <w:pPr>
              <w:pStyle w:val="Tabletext"/>
            </w:pPr>
            <w:r w:rsidRPr="00A039A7">
              <w:t>52312</w:t>
            </w:r>
          </w:p>
        </w:tc>
        <w:tc>
          <w:tcPr>
            <w:tcW w:w="3562" w:type="pct"/>
            <w:tcBorders>
              <w:top w:val="single" w:sz="4" w:space="0" w:color="auto"/>
              <w:left w:val="nil"/>
              <w:bottom w:val="single" w:sz="4" w:space="0" w:color="auto"/>
              <w:right w:val="nil"/>
            </w:tcBorders>
            <w:shd w:val="clear" w:color="auto" w:fill="auto"/>
            <w:hideMark/>
          </w:tcPr>
          <w:p w14:paraId="2690DF4D" w14:textId="77777777" w:rsidR="00154560" w:rsidRPr="00A039A7" w:rsidRDefault="00154560" w:rsidP="00154560">
            <w:pPr>
              <w:pStyle w:val="Tabletext"/>
            </w:pPr>
            <w:r w:rsidRPr="00A039A7">
              <w:t>Free grafting (mucosa, split skin or connective tissue) to one defect, including elective dissection (Anaes.) (Assist.)</w:t>
            </w:r>
          </w:p>
        </w:tc>
        <w:tc>
          <w:tcPr>
            <w:tcW w:w="751" w:type="pct"/>
            <w:tcBorders>
              <w:top w:val="single" w:sz="4" w:space="0" w:color="auto"/>
              <w:left w:val="nil"/>
              <w:bottom w:val="single" w:sz="4" w:space="0" w:color="auto"/>
              <w:right w:val="nil"/>
            </w:tcBorders>
            <w:shd w:val="clear" w:color="auto" w:fill="auto"/>
          </w:tcPr>
          <w:p w14:paraId="1ED344A6" w14:textId="77777777" w:rsidR="00154560" w:rsidRPr="00A039A7" w:rsidRDefault="00154560" w:rsidP="00154560">
            <w:pPr>
              <w:pStyle w:val="Tabletext"/>
              <w:jc w:val="right"/>
            </w:pPr>
            <w:r>
              <w:t>295.90</w:t>
            </w:r>
          </w:p>
        </w:tc>
      </w:tr>
      <w:tr w:rsidR="00154560" w:rsidRPr="00195CAC" w14:paraId="61CBB63A" w14:textId="77777777" w:rsidTr="00B4043B">
        <w:tc>
          <w:tcPr>
            <w:tcW w:w="687" w:type="pct"/>
            <w:tcBorders>
              <w:top w:val="single" w:sz="4" w:space="0" w:color="auto"/>
              <w:left w:val="nil"/>
              <w:bottom w:val="single" w:sz="4" w:space="0" w:color="auto"/>
              <w:right w:val="nil"/>
            </w:tcBorders>
            <w:shd w:val="clear" w:color="auto" w:fill="auto"/>
            <w:hideMark/>
          </w:tcPr>
          <w:p w14:paraId="747B380B" w14:textId="77777777" w:rsidR="00154560" w:rsidRPr="00A039A7" w:rsidRDefault="00154560" w:rsidP="00154560">
            <w:pPr>
              <w:pStyle w:val="Tabletext"/>
            </w:pPr>
            <w:r w:rsidRPr="00A039A7">
              <w:t>52315</w:t>
            </w:r>
          </w:p>
        </w:tc>
        <w:tc>
          <w:tcPr>
            <w:tcW w:w="3562" w:type="pct"/>
            <w:tcBorders>
              <w:top w:val="single" w:sz="4" w:space="0" w:color="auto"/>
              <w:left w:val="nil"/>
              <w:bottom w:val="single" w:sz="4" w:space="0" w:color="auto"/>
              <w:right w:val="nil"/>
            </w:tcBorders>
            <w:shd w:val="clear" w:color="auto" w:fill="auto"/>
            <w:hideMark/>
          </w:tcPr>
          <w:p w14:paraId="3621E134" w14:textId="77777777" w:rsidR="00154560" w:rsidRPr="00A039A7" w:rsidRDefault="00154560" w:rsidP="00154560">
            <w:pPr>
              <w:pStyle w:val="Tabletext"/>
            </w:pPr>
            <w:r w:rsidRPr="00A039A7">
              <w:t>Free grafting, full thickness, to one defect (mucosa or skin) (Anaes.) (Assist.)</w:t>
            </w:r>
          </w:p>
        </w:tc>
        <w:tc>
          <w:tcPr>
            <w:tcW w:w="751" w:type="pct"/>
            <w:tcBorders>
              <w:top w:val="single" w:sz="4" w:space="0" w:color="auto"/>
              <w:left w:val="nil"/>
              <w:bottom w:val="single" w:sz="4" w:space="0" w:color="auto"/>
              <w:right w:val="nil"/>
            </w:tcBorders>
            <w:shd w:val="clear" w:color="auto" w:fill="auto"/>
          </w:tcPr>
          <w:p w14:paraId="4CC94E3F" w14:textId="77777777" w:rsidR="00154560" w:rsidRPr="00A039A7" w:rsidRDefault="00154560" w:rsidP="00154560">
            <w:pPr>
              <w:pStyle w:val="Tabletext"/>
              <w:jc w:val="right"/>
            </w:pPr>
            <w:r>
              <w:t>492.95</w:t>
            </w:r>
          </w:p>
        </w:tc>
      </w:tr>
      <w:tr w:rsidR="00154560" w:rsidRPr="00195CAC" w14:paraId="37CECF74" w14:textId="77777777" w:rsidTr="00B4043B">
        <w:tc>
          <w:tcPr>
            <w:tcW w:w="687" w:type="pct"/>
            <w:tcBorders>
              <w:top w:val="single" w:sz="4" w:space="0" w:color="auto"/>
              <w:left w:val="nil"/>
              <w:bottom w:val="single" w:sz="4" w:space="0" w:color="auto"/>
              <w:right w:val="nil"/>
            </w:tcBorders>
            <w:shd w:val="clear" w:color="auto" w:fill="auto"/>
            <w:hideMark/>
          </w:tcPr>
          <w:p w14:paraId="5F1ACC20" w14:textId="77777777" w:rsidR="00154560" w:rsidRPr="00A039A7" w:rsidRDefault="00154560" w:rsidP="00154560">
            <w:pPr>
              <w:pStyle w:val="Tabletext"/>
            </w:pPr>
            <w:r w:rsidRPr="00A039A7">
              <w:t>52318</w:t>
            </w:r>
          </w:p>
        </w:tc>
        <w:tc>
          <w:tcPr>
            <w:tcW w:w="3562" w:type="pct"/>
            <w:tcBorders>
              <w:top w:val="single" w:sz="4" w:space="0" w:color="auto"/>
              <w:left w:val="nil"/>
              <w:bottom w:val="single" w:sz="4" w:space="0" w:color="auto"/>
              <w:right w:val="nil"/>
            </w:tcBorders>
            <w:shd w:val="clear" w:color="auto" w:fill="auto"/>
            <w:hideMark/>
          </w:tcPr>
          <w:p w14:paraId="2215C789" w14:textId="77777777" w:rsidR="00154560" w:rsidRPr="00A039A7" w:rsidRDefault="00154560" w:rsidP="00154560">
            <w:pPr>
              <w:pStyle w:val="Tabletext"/>
            </w:pPr>
            <w:r w:rsidRPr="00A039A7">
              <w:t>Bone graft, harvesting of, via separate incision, being a service associated with a service to which another item in Groups O3 to O9 applies—Autogenous, small quantity (Anaes.)</w:t>
            </w:r>
          </w:p>
        </w:tc>
        <w:tc>
          <w:tcPr>
            <w:tcW w:w="751" w:type="pct"/>
            <w:tcBorders>
              <w:top w:val="single" w:sz="4" w:space="0" w:color="auto"/>
              <w:left w:val="nil"/>
              <w:bottom w:val="single" w:sz="4" w:space="0" w:color="auto"/>
              <w:right w:val="nil"/>
            </w:tcBorders>
            <w:shd w:val="clear" w:color="auto" w:fill="auto"/>
          </w:tcPr>
          <w:p w14:paraId="3894996D" w14:textId="77777777" w:rsidR="00154560" w:rsidRPr="00A039A7" w:rsidRDefault="00154560" w:rsidP="00154560">
            <w:pPr>
              <w:pStyle w:val="Tabletext"/>
              <w:jc w:val="right"/>
            </w:pPr>
            <w:r>
              <w:t>146.95</w:t>
            </w:r>
          </w:p>
        </w:tc>
      </w:tr>
      <w:tr w:rsidR="00154560" w:rsidRPr="00195CAC" w14:paraId="75876960" w14:textId="77777777" w:rsidTr="00B4043B">
        <w:tc>
          <w:tcPr>
            <w:tcW w:w="687" w:type="pct"/>
            <w:tcBorders>
              <w:top w:val="single" w:sz="4" w:space="0" w:color="auto"/>
              <w:left w:val="nil"/>
              <w:bottom w:val="single" w:sz="4" w:space="0" w:color="auto"/>
              <w:right w:val="nil"/>
            </w:tcBorders>
            <w:shd w:val="clear" w:color="auto" w:fill="auto"/>
            <w:hideMark/>
          </w:tcPr>
          <w:p w14:paraId="13F95B5A" w14:textId="77777777" w:rsidR="00154560" w:rsidRPr="00A039A7" w:rsidRDefault="00154560" w:rsidP="00154560">
            <w:pPr>
              <w:pStyle w:val="Tabletext"/>
            </w:pPr>
            <w:r w:rsidRPr="00A039A7">
              <w:t>52319</w:t>
            </w:r>
          </w:p>
        </w:tc>
        <w:tc>
          <w:tcPr>
            <w:tcW w:w="3562" w:type="pct"/>
            <w:tcBorders>
              <w:top w:val="single" w:sz="4" w:space="0" w:color="auto"/>
              <w:left w:val="nil"/>
              <w:bottom w:val="single" w:sz="4" w:space="0" w:color="auto"/>
              <w:right w:val="nil"/>
            </w:tcBorders>
            <w:shd w:val="clear" w:color="auto" w:fill="auto"/>
            <w:hideMark/>
          </w:tcPr>
          <w:p w14:paraId="603246BD" w14:textId="77777777" w:rsidR="00154560" w:rsidRPr="00A039A7" w:rsidRDefault="00154560" w:rsidP="00154560">
            <w:pPr>
              <w:pStyle w:val="Tabletext"/>
            </w:pPr>
            <w:r w:rsidRPr="00A039A7">
              <w:t>Bone graft, harvesting of, via separate incision, being a service associated with a service to which another item in Groups O3 to O9 applies—Autogenous, large quantity (Anaes.)</w:t>
            </w:r>
          </w:p>
        </w:tc>
        <w:tc>
          <w:tcPr>
            <w:tcW w:w="751" w:type="pct"/>
            <w:tcBorders>
              <w:top w:val="single" w:sz="4" w:space="0" w:color="auto"/>
              <w:left w:val="nil"/>
              <w:bottom w:val="single" w:sz="4" w:space="0" w:color="auto"/>
              <w:right w:val="nil"/>
            </w:tcBorders>
            <w:shd w:val="clear" w:color="auto" w:fill="auto"/>
          </w:tcPr>
          <w:p w14:paraId="03D09F99" w14:textId="77777777" w:rsidR="00154560" w:rsidRPr="00A039A7" w:rsidRDefault="00154560" w:rsidP="00154560">
            <w:pPr>
              <w:pStyle w:val="Tabletext"/>
              <w:jc w:val="right"/>
            </w:pPr>
            <w:r>
              <w:t>245.05</w:t>
            </w:r>
          </w:p>
        </w:tc>
      </w:tr>
      <w:tr w:rsidR="00154560" w:rsidRPr="00195CAC" w14:paraId="43612D09" w14:textId="77777777" w:rsidTr="00B4043B">
        <w:tc>
          <w:tcPr>
            <w:tcW w:w="687" w:type="pct"/>
            <w:tcBorders>
              <w:top w:val="single" w:sz="4" w:space="0" w:color="auto"/>
              <w:left w:val="nil"/>
              <w:bottom w:val="single" w:sz="4" w:space="0" w:color="auto"/>
              <w:right w:val="nil"/>
            </w:tcBorders>
            <w:shd w:val="clear" w:color="auto" w:fill="auto"/>
            <w:hideMark/>
          </w:tcPr>
          <w:p w14:paraId="66E27BF0" w14:textId="77777777" w:rsidR="00154560" w:rsidRPr="00A039A7" w:rsidRDefault="00154560" w:rsidP="00154560">
            <w:pPr>
              <w:pStyle w:val="Tabletext"/>
            </w:pPr>
            <w:r w:rsidRPr="00A039A7">
              <w:t>52321</w:t>
            </w:r>
          </w:p>
        </w:tc>
        <w:tc>
          <w:tcPr>
            <w:tcW w:w="3562" w:type="pct"/>
            <w:tcBorders>
              <w:top w:val="single" w:sz="4" w:space="0" w:color="auto"/>
              <w:left w:val="nil"/>
              <w:bottom w:val="single" w:sz="4" w:space="0" w:color="auto"/>
              <w:right w:val="nil"/>
            </w:tcBorders>
            <w:shd w:val="clear" w:color="auto" w:fill="auto"/>
            <w:hideMark/>
          </w:tcPr>
          <w:p w14:paraId="19B98DF7" w14:textId="77777777" w:rsidR="00154560" w:rsidRPr="00A039A7" w:rsidRDefault="00154560" w:rsidP="00154560">
            <w:pPr>
              <w:pStyle w:val="Tabletext"/>
            </w:pPr>
            <w:r w:rsidRPr="00A039A7">
              <w:t>Foreign implant (non</w:t>
            </w:r>
            <w:r w:rsidR="00620A55">
              <w:noBreakHyphen/>
            </w:r>
            <w:r w:rsidRPr="00A039A7">
              <w:t xml:space="preserve">biological), insertion of, for contour reconstruction of pathological deformity, other than a service associated with a service to which </w:t>
            </w:r>
            <w:r>
              <w:t>item 5</w:t>
            </w:r>
            <w:r w:rsidRPr="00A039A7">
              <w:t>2624 applies (Anaes.) (Assist.)</w:t>
            </w:r>
          </w:p>
        </w:tc>
        <w:tc>
          <w:tcPr>
            <w:tcW w:w="751" w:type="pct"/>
            <w:tcBorders>
              <w:top w:val="single" w:sz="4" w:space="0" w:color="auto"/>
              <w:left w:val="nil"/>
              <w:bottom w:val="single" w:sz="4" w:space="0" w:color="auto"/>
              <w:right w:val="nil"/>
            </w:tcBorders>
            <w:shd w:val="clear" w:color="auto" w:fill="auto"/>
          </w:tcPr>
          <w:p w14:paraId="7E880628" w14:textId="77777777" w:rsidR="00154560" w:rsidRPr="00A039A7" w:rsidRDefault="00154560" w:rsidP="00154560">
            <w:pPr>
              <w:pStyle w:val="Tabletext"/>
              <w:jc w:val="right"/>
            </w:pPr>
            <w:r>
              <w:t>492.95</w:t>
            </w:r>
          </w:p>
        </w:tc>
      </w:tr>
      <w:tr w:rsidR="00154560" w:rsidRPr="00195CAC" w14:paraId="6EF93CDD" w14:textId="77777777" w:rsidTr="00B4043B">
        <w:tc>
          <w:tcPr>
            <w:tcW w:w="687" w:type="pct"/>
            <w:tcBorders>
              <w:top w:val="single" w:sz="4" w:space="0" w:color="auto"/>
              <w:left w:val="nil"/>
              <w:bottom w:val="single" w:sz="4" w:space="0" w:color="auto"/>
              <w:right w:val="nil"/>
            </w:tcBorders>
            <w:shd w:val="clear" w:color="auto" w:fill="auto"/>
            <w:hideMark/>
          </w:tcPr>
          <w:p w14:paraId="02097988" w14:textId="77777777" w:rsidR="00154560" w:rsidRPr="00A039A7" w:rsidRDefault="00154560" w:rsidP="00154560">
            <w:pPr>
              <w:pStyle w:val="Tabletext"/>
            </w:pPr>
            <w:r w:rsidRPr="00A039A7">
              <w:t>52324</w:t>
            </w:r>
          </w:p>
        </w:tc>
        <w:tc>
          <w:tcPr>
            <w:tcW w:w="3562" w:type="pct"/>
            <w:tcBorders>
              <w:top w:val="single" w:sz="4" w:space="0" w:color="auto"/>
              <w:left w:val="nil"/>
              <w:bottom w:val="single" w:sz="4" w:space="0" w:color="auto"/>
              <w:right w:val="nil"/>
            </w:tcBorders>
            <w:shd w:val="clear" w:color="auto" w:fill="auto"/>
            <w:hideMark/>
          </w:tcPr>
          <w:p w14:paraId="4087FFEB" w14:textId="77777777" w:rsidR="00154560" w:rsidRPr="00A039A7" w:rsidRDefault="00154560" w:rsidP="00154560">
            <w:pPr>
              <w:pStyle w:val="Tabletext"/>
            </w:pPr>
            <w:r w:rsidRPr="00A039A7">
              <w:t>Direct flap repair, using tongue, first stage (Anaes.) (Assist.)</w:t>
            </w:r>
          </w:p>
        </w:tc>
        <w:tc>
          <w:tcPr>
            <w:tcW w:w="751" w:type="pct"/>
            <w:tcBorders>
              <w:top w:val="single" w:sz="4" w:space="0" w:color="auto"/>
              <w:left w:val="nil"/>
              <w:bottom w:val="single" w:sz="4" w:space="0" w:color="auto"/>
              <w:right w:val="nil"/>
            </w:tcBorders>
            <w:shd w:val="clear" w:color="auto" w:fill="auto"/>
          </w:tcPr>
          <w:p w14:paraId="3C71A5FA" w14:textId="77777777" w:rsidR="00154560" w:rsidRPr="00A039A7" w:rsidRDefault="00154560" w:rsidP="00154560">
            <w:pPr>
              <w:pStyle w:val="Tabletext"/>
              <w:jc w:val="right"/>
            </w:pPr>
            <w:r>
              <w:t>492.95</w:t>
            </w:r>
          </w:p>
        </w:tc>
      </w:tr>
      <w:tr w:rsidR="00154560" w:rsidRPr="00195CAC" w14:paraId="1934E4D7" w14:textId="77777777" w:rsidTr="00B4043B">
        <w:tc>
          <w:tcPr>
            <w:tcW w:w="687" w:type="pct"/>
            <w:tcBorders>
              <w:top w:val="single" w:sz="4" w:space="0" w:color="auto"/>
              <w:left w:val="nil"/>
              <w:bottom w:val="single" w:sz="4" w:space="0" w:color="auto"/>
              <w:right w:val="nil"/>
            </w:tcBorders>
            <w:shd w:val="clear" w:color="auto" w:fill="auto"/>
            <w:hideMark/>
          </w:tcPr>
          <w:p w14:paraId="6AA0CA57" w14:textId="77777777" w:rsidR="00154560" w:rsidRPr="00A039A7" w:rsidRDefault="00154560" w:rsidP="00154560">
            <w:pPr>
              <w:pStyle w:val="Tabletext"/>
            </w:pPr>
            <w:bookmarkStart w:id="1000" w:name="CU_131016737"/>
            <w:bookmarkStart w:id="1001" w:name="CU_131022514"/>
            <w:bookmarkEnd w:id="1000"/>
            <w:bookmarkEnd w:id="1001"/>
            <w:r w:rsidRPr="00A039A7">
              <w:t>52327</w:t>
            </w:r>
          </w:p>
        </w:tc>
        <w:tc>
          <w:tcPr>
            <w:tcW w:w="3562" w:type="pct"/>
            <w:tcBorders>
              <w:top w:val="single" w:sz="4" w:space="0" w:color="auto"/>
              <w:left w:val="nil"/>
              <w:bottom w:val="single" w:sz="4" w:space="0" w:color="auto"/>
              <w:right w:val="nil"/>
            </w:tcBorders>
            <w:shd w:val="clear" w:color="auto" w:fill="auto"/>
            <w:hideMark/>
          </w:tcPr>
          <w:p w14:paraId="357F66B7" w14:textId="77777777" w:rsidR="00154560" w:rsidRPr="00A039A7" w:rsidRDefault="00154560" w:rsidP="00154560">
            <w:pPr>
              <w:pStyle w:val="Tabletext"/>
            </w:pPr>
            <w:r w:rsidRPr="00A039A7">
              <w:t>Direct flap repair, using tongue, second stage (Anaes.)</w:t>
            </w:r>
          </w:p>
        </w:tc>
        <w:tc>
          <w:tcPr>
            <w:tcW w:w="751" w:type="pct"/>
            <w:tcBorders>
              <w:top w:val="single" w:sz="4" w:space="0" w:color="auto"/>
              <w:left w:val="nil"/>
              <w:bottom w:val="single" w:sz="4" w:space="0" w:color="auto"/>
              <w:right w:val="nil"/>
            </w:tcBorders>
            <w:shd w:val="clear" w:color="auto" w:fill="auto"/>
          </w:tcPr>
          <w:p w14:paraId="73943EAA" w14:textId="77777777" w:rsidR="00154560" w:rsidRPr="00A039A7" w:rsidRDefault="00154560" w:rsidP="00154560">
            <w:pPr>
              <w:pStyle w:val="Tabletext"/>
              <w:jc w:val="right"/>
            </w:pPr>
            <w:r>
              <w:t>244.60</w:t>
            </w:r>
          </w:p>
        </w:tc>
      </w:tr>
      <w:tr w:rsidR="00154560" w:rsidRPr="00195CAC" w14:paraId="35310529" w14:textId="77777777" w:rsidTr="00B4043B">
        <w:tc>
          <w:tcPr>
            <w:tcW w:w="687" w:type="pct"/>
            <w:tcBorders>
              <w:top w:val="single" w:sz="4" w:space="0" w:color="auto"/>
              <w:left w:val="nil"/>
              <w:bottom w:val="single" w:sz="4" w:space="0" w:color="auto"/>
              <w:right w:val="nil"/>
            </w:tcBorders>
            <w:shd w:val="clear" w:color="auto" w:fill="auto"/>
            <w:hideMark/>
          </w:tcPr>
          <w:p w14:paraId="1D3BC0EF" w14:textId="77777777" w:rsidR="00154560" w:rsidRPr="00A039A7" w:rsidRDefault="00154560" w:rsidP="00154560">
            <w:pPr>
              <w:pStyle w:val="Tabletext"/>
            </w:pPr>
            <w:r w:rsidRPr="00A039A7">
              <w:t>52330</w:t>
            </w:r>
          </w:p>
        </w:tc>
        <w:tc>
          <w:tcPr>
            <w:tcW w:w="3562" w:type="pct"/>
            <w:tcBorders>
              <w:top w:val="single" w:sz="4" w:space="0" w:color="auto"/>
              <w:left w:val="nil"/>
              <w:bottom w:val="single" w:sz="4" w:space="0" w:color="auto"/>
              <w:right w:val="nil"/>
            </w:tcBorders>
            <w:shd w:val="clear" w:color="auto" w:fill="auto"/>
            <w:hideMark/>
          </w:tcPr>
          <w:p w14:paraId="1865467A" w14:textId="77777777" w:rsidR="00154560" w:rsidRPr="00A039A7" w:rsidRDefault="00154560" w:rsidP="00154560">
            <w:pPr>
              <w:pStyle w:val="Tabletext"/>
            </w:pPr>
            <w:r w:rsidRPr="00A039A7">
              <w:t>Palatal defect (oro</w:t>
            </w:r>
            <w:r w:rsidR="00620A55">
              <w:noBreakHyphen/>
            </w:r>
            <w:r w:rsidRPr="00A039A7">
              <w:t xml:space="preserve">nasal fistula), plastic closure of, including services to which </w:t>
            </w:r>
            <w:r>
              <w:t>item 5</w:t>
            </w:r>
            <w:r w:rsidRPr="00A039A7">
              <w:t>2300, 52303, 52306 or 52324 applies (Anaes.) (Assist.)</w:t>
            </w:r>
          </w:p>
        </w:tc>
        <w:tc>
          <w:tcPr>
            <w:tcW w:w="751" w:type="pct"/>
            <w:tcBorders>
              <w:top w:val="single" w:sz="4" w:space="0" w:color="auto"/>
              <w:left w:val="nil"/>
              <w:bottom w:val="single" w:sz="4" w:space="0" w:color="auto"/>
              <w:right w:val="nil"/>
            </w:tcBorders>
            <w:shd w:val="clear" w:color="auto" w:fill="auto"/>
          </w:tcPr>
          <w:p w14:paraId="004D6BE6" w14:textId="77777777" w:rsidR="00154560" w:rsidRPr="00A039A7" w:rsidRDefault="00154560" w:rsidP="00154560">
            <w:pPr>
              <w:pStyle w:val="Tabletext"/>
              <w:jc w:val="right"/>
            </w:pPr>
            <w:r>
              <w:t>813.60</w:t>
            </w:r>
          </w:p>
        </w:tc>
      </w:tr>
      <w:tr w:rsidR="00154560" w:rsidRPr="00195CAC" w14:paraId="535F7353" w14:textId="77777777" w:rsidTr="00B4043B">
        <w:tc>
          <w:tcPr>
            <w:tcW w:w="687" w:type="pct"/>
            <w:tcBorders>
              <w:top w:val="single" w:sz="4" w:space="0" w:color="auto"/>
              <w:left w:val="nil"/>
              <w:bottom w:val="single" w:sz="4" w:space="0" w:color="auto"/>
              <w:right w:val="nil"/>
            </w:tcBorders>
            <w:shd w:val="clear" w:color="auto" w:fill="auto"/>
            <w:hideMark/>
          </w:tcPr>
          <w:p w14:paraId="349FCEFD" w14:textId="77777777" w:rsidR="00154560" w:rsidRPr="00A039A7" w:rsidRDefault="00154560" w:rsidP="00154560">
            <w:pPr>
              <w:pStyle w:val="Tabletext"/>
            </w:pPr>
            <w:r w:rsidRPr="00A039A7">
              <w:t>52333</w:t>
            </w:r>
          </w:p>
        </w:tc>
        <w:tc>
          <w:tcPr>
            <w:tcW w:w="3562" w:type="pct"/>
            <w:tcBorders>
              <w:top w:val="single" w:sz="4" w:space="0" w:color="auto"/>
              <w:left w:val="nil"/>
              <w:bottom w:val="single" w:sz="4" w:space="0" w:color="auto"/>
              <w:right w:val="nil"/>
            </w:tcBorders>
            <w:shd w:val="clear" w:color="auto" w:fill="auto"/>
            <w:hideMark/>
          </w:tcPr>
          <w:p w14:paraId="71D480A5" w14:textId="77777777" w:rsidR="00154560" w:rsidRPr="00A039A7" w:rsidRDefault="00154560" w:rsidP="00154560">
            <w:pPr>
              <w:pStyle w:val="Tabletext"/>
            </w:pPr>
            <w:r w:rsidRPr="00A039A7">
              <w:t>Cleft palate, primary repair (Anaes.) (Assist.)</w:t>
            </w:r>
          </w:p>
        </w:tc>
        <w:tc>
          <w:tcPr>
            <w:tcW w:w="751" w:type="pct"/>
            <w:tcBorders>
              <w:top w:val="single" w:sz="4" w:space="0" w:color="auto"/>
              <w:left w:val="nil"/>
              <w:bottom w:val="single" w:sz="4" w:space="0" w:color="auto"/>
              <w:right w:val="nil"/>
            </w:tcBorders>
            <w:shd w:val="clear" w:color="auto" w:fill="auto"/>
          </w:tcPr>
          <w:p w14:paraId="005837C0" w14:textId="77777777" w:rsidR="00154560" w:rsidRPr="00A039A7" w:rsidRDefault="00154560" w:rsidP="00154560">
            <w:pPr>
              <w:pStyle w:val="Tabletext"/>
              <w:jc w:val="right"/>
            </w:pPr>
            <w:r>
              <w:t>813.60</w:t>
            </w:r>
          </w:p>
        </w:tc>
      </w:tr>
      <w:tr w:rsidR="00154560" w:rsidRPr="00195CAC" w14:paraId="128ADAA2" w14:textId="77777777" w:rsidTr="00B4043B">
        <w:tc>
          <w:tcPr>
            <w:tcW w:w="687" w:type="pct"/>
            <w:tcBorders>
              <w:top w:val="single" w:sz="4" w:space="0" w:color="auto"/>
              <w:left w:val="nil"/>
              <w:bottom w:val="single" w:sz="4" w:space="0" w:color="auto"/>
              <w:right w:val="nil"/>
            </w:tcBorders>
            <w:shd w:val="clear" w:color="auto" w:fill="auto"/>
            <w:hideMark/>
          </w:tcPr>
          <w:p w14:paraId="0FD8284C" w14:textId="77777777" w:rsidR="00154560" w:rsidRPr="00A039A7" w:rsidRDefault="00154560" w:rsidP="00154560">
            <w:pPr>
              <w:pStyle w:val="Tabletext"/>
            </w:pPr>
            <w:r w:rsidRPr="00A039A7">
              <w:t>52336</w:t>
            </w:r>
          </w:p>
        </w:tc>
        <w:tc>
          <w:tcPr>
            <w:tcW w:w="3562" w:type="pct"/>
            <w:tcBorders>
              <w:top w:val="single" w:sz="4" w:space="0" w:color="auto"/>
              <w:left w:val="nil"/>
              <w:bottom w:val="single" w:sz="4" w:space="0" w:color="auto"/>
              <w:right w:val="nil"/>
            </w:tcBorders>
            <w:shd w:val="clear" w:color="auto" w:fill="auto"/>
            <w:hideMark/>
          </w:tcPr>
          <w:p w14:paraId="728EB81C" w14:textId="77777777" w:rsidR="00154560" w:rsidRPr="00A039A7" w:rsidRDefault="00154560" w:rsidP="00154560">
            <w:pPr>
              <w:pStyle w:val="Tabletext"/>
            </w:pPr>
            <w:r w:rsidRPr="00A039A7">
              <w:t>Cleft palate, secondary repair, closure of fistula using local flaps (Anaes.) (Assist.)</w:t>
            </w:r>
          </w:p>
        </w:tc>
        <w:tc>
          <w:tcPr>
            <w:tcW w:w="751" w:type="pct"/>
            <w:tcBorders>
              <w:top w:val="single" w:sz="4" w:space="0" w:color="auto"/>
              <w:left w:val="nil"/>
              <w:bottom w:val="single" w:sz="4" w:space="0" w:color="auto"/>
              <w:right w:val="nil"/>
            </w:tcBorders>
            <w:shd w:val="clear" w:color="auto" w:fill="auto"/>
          </w:tcPr>
          <w:p w14:paraId="6839F578" w14:textId="77777777" w:rsidR="00154560" w:rsidRPr="00A039A7" w:rsidRDefault="00154560" w:rsidP="00154560">
            <w:pPr>
              <w:pStyle w:val="Tabletext"/>
              <w:jc w:val="right"/>
            </w:pPr>
            <w:r>
              <w:t>508.55</w:t>
            </w:r>
          </w:p>
        </w:tc>
      </w:tr>
      <w:tr w:rsidR="00154560" w:rsidRPr="00195CAC" w14:paraId="008604DC" w14:textId="77777777" w:rsidTr="00B4043B">
        <w:tc>
          <w:tcPr>
            <w:tcW w:w="687" w:type="pct"/>
            <w:tcBorders>
              <w:top w:val="single" w:sz="4" w:space="0" w:color="auto"/>
              <w:left w:val="nil"/>
              <w:bottom w:val="single" w:sz="4" w:space="0" w:color="auto"/>
              <w:right w:val="nil"/>
            </w:tcBorders>
            <w:shd w:val="clear" w:color="auto" w:fill="auto"/>
            <w:hideMark/>
          </w:tcPr>
          <w:p w14:paraId="73F22AC0" w14:textId="77777777" w:rsidR="00154560" w:rsidRPr="00A039A7" w:rsidRDefault="00154560" w:rsidP="00154560">
            <w:pPr>
              <w:pStyle w:val="Tabletext"/>
            </w:pPr>
            <w:r w:rsidRPr="00A039A7">
              <w:t>52337</w:t>
            </w:r>
          </w:p>
        </w:tc>
        <w:tc>
          <w:tcPr>
            <w:tcW w:w="3562" w:type="pct"/>
            <w:tcBorders>
              <w:top w:val="single" w:sz="4" w:space="0" w:color="auto"/>
              <w:left w:val="nil"/>
              <w:bottom w:val="single" w:sz="4" w:space="0" w:color="auto"/>
              <w:right w:val="nil"/>
            </w:tcBorders>
            <w:shd w:val="clear" w:color="auto" w:fill="auto"/>
            <w:hideMark/>
          </w:tcPr>
          <w:p w14:paraId="2C5F06E8" w14:textId="77777777" w:rsidR="00154560" w:rsidRPr="00A039A7" w:rsidRDefault="00154560" w:rsidP="00154560">
            <w:pPr>
              <w:pStyle w:val="Tabletext"/>
            </w:pPr>
            <w:r w:rsidRPr="00A039A7">
              <w:t>Alveolar cleft (congenital) unilateral, grafting of, including plastic closure of associated oro</w:t>
            </w:r>
            <w:r w:rsidR="00620A55">
              <w:noBreakHyphen/>
            </w:r>
            <w:r w:rsidRPr="00A039A7">
              <w:t>nasal fistulae and ridge augmentation (Anaes.) (Assist.)</w:t>
            </w:r>
          </w:p>
        </w:tc>
        <w:tc>
          <w:tcPr>
            <w:tcW w:w="751" w:type="pct"/>
            <w:tcBorders>
              <w:top w:val="single" w:sz="4" w:space="0" w:color="auto"/>
              <w:left w:val="nil"/>
              <w:bottom w:val="single" w:sz="4" w:space="0" w:color="auto"/>
              <w:right w:val="nil"/>
            </w:tcBorders>
            <w:shd w:val="clear" w:color="auto" w:fill="auto"/>
          </w:tcPr>
          <w:p w14:paraId="5498AF32" w14:textId="77777777" w:rsidR="00154560" w:rsidRPr="00A039A7" w:rsidRDefault="00154560" w:rsidP="00154560">
            <w:pPr>
              <w:pStyle w:val="Tabletext"/>
              <w:jc w:val="right"/>
            </w:pPr>
            <w:r>
              <w:t>1,112.40</w:t>
            </w:r>
          </w:p>
        </w:tc>
      </w:tr>
      <w:tr w:rsidR="00154560" w:rsidRPr="00195CAC" w14:paraId="58520BF7" w14:textId="77777777" w:rsidTr="00B4043B">
        <w:tc>
          <w:tcPr>
            <w:tcW w:w="687" w:type="pct"/>
            <w:tcBorders>
              <w:top w:val="single" w:sz="4" w:space="0" w:color="auto"/>
              <w:left w:val="nil"/>
              <w:bottom w:val="single" w:sz="4" w:space="0" w:color="auto"/>
              <w:right w:val="nil"/>
            </w:tcBorders>
            <w:shd w:val="clear" w:color="auto" w:fill="auto"/>
            <w:hideMark/>
          </w:tcPr>
          <w:p w14:paraId="30750A6B" w14:textId="77777777" w:rsidR="00154560" w:rsidRPr="00A039A7" w:rsidRDefault="00154560" w:rsidP="00154560">
            <w:pPr>
              <w:pStyle w:val="Tabletext"/>
            </w:pPr>
            <w:r w:rsidRPr="00A039A7">
              <w:t>52339</w:t>
            </w:r>
          </w:p>
        </w:tc>
        <w:tc>
          <w:tcPr>
            <w:tcW w:w="3562" w:type="pct"/>
            <w:tcBorders>
              <w:top w:val="single" w:sz="4" w:space="0" w:color="auto"/>
              <w:left w:val="nil"/>
              <w:bottom w:val="single" w:sz="4" w:space="0" w:color="auto"/>
              <w:right w:val="nil"/>
            </w:tcBorders>
            <w:shd w:val="clear" w:color="auto" w:fill="auto"/>
            <w:hideMark/>
          </w:tcPr>
          <w:p w14:paraId="151D81F1" w14:textId="77777777" w:rsidR="00154560" w:rsidRPr="00A039A7" w:rsidRDefault="00154560" w:rsidP="00154560">
            <w:pPr>
              <w:pStyle w:val="Tabletext"/>
            </w:pPr>
            <w:r w:rsidRPr="00A039A7">
              <w:t>Cleft palate, secondary repair, lengthening procedure (Anaes.) (Assist.)</w:t>
            </w:r>
          </w:p>
        </w:tc>
        <w:tc>
          <w:tcPr>
            <w:tcW w:w="751" w:type="pct"/>
            <w:tcBorders>
              <w:top w:val="single" w:sz="4" w:space="0" w:color="auto"/>
              <w:left w:val="nil"/>
              <w:bottom w:val="single" w:sz="4" w:space="0" w:color="auto"/>
              <w:right w:val="nil"/>
            </w:tcBorders>
            <w:shd w:val="clear" w:color="auto" w:fill="auto"/>
          </w:tcPr>
          <w:p w14:paraId="280EBC14" w14:textId="77777777" w:rsidR="00154560" w:rsidRPr="00A039A7" w:rsidRDefault="00154560" w:rsidP="00154560">
            <w:pPr>
              <w:pStyle w:val="Tabletext"/>
              <w:jc w:val="right"/>
            </w:pPr>
            <w:r>
              <w:t>579.15</w:t>
            </w:r>
          </w:p>
        </w:tc>
      </w:tr>
      <w:tr w:rsidR="00154560" w:rsidRPr="00195CAC" w14:paraId="088B6B64" w14:textId="77777777" w:rsidTr="00B4043B">
        <w:tc>
          <w:tcPr>
            <w:tcW w:w="687" w:type="pct"/>
            <w:tcBorders>
              <w:top w:val="single" w:sz="4" w:space="0" w:color="auto"/>
              <w:left w:val="nil"/>
              <w:bottom w:val="single" w:sz="4" w:space="0" w:color="auto"/>
              <w:right w:val="nil"/>
            </w:tcBorders>
            <w:shd w:val="clear" w:color="auto" w:fill="auto"/>
            <w:hideMark/>
          </w:tcPr>
          <w:p w14:paraId="5EA1E9DE" w14:textId="77777777" w:rsidR="00154560" w:rsidRPr="00A039A7" w:rsidRDefault="00154560" w:rsidP="00154560">
            <w:pPr>
              <w:pStyle w:val="Tabletext"/>
            </w:pPr>
            <w:r w:rsidRPr="00A039A7">
              <w:t>52342</w:t>
            </w:r>
          </w:p>
        </w:tc>
        <w:tc>
          <w:tcPr>
            <w:tcW w:w="3562" w:type="pct"/>
            <w:tcBorders>
              <w:top w:val="single" w:sz="4" w:space="0" w:color="auto"/>
              <w:left w:val="nil"/>
              <w:bottom w:val="single" w:sz="4" w:space="0" w:color="auto"/>
              <w:right w:val="nil"/>
            </w:tcBorders>
            <w:shd w:val="clear" w:color="auto" w:fill="auto"/>
            <w:hideMark/>
          </w:tcPr>
          <w:p w14:paraId="0495D7CC" w14:textId="77777777" w:rsidR="00154560" w:rsidRPr="00A039A7" w:rsidRDefault="00154560" w:rsidP="00154560">
            <w:pPr>
              <w:pStyle w:val="Tabletext"/>
            </w:pPr>
            <w:r w:rsidRPr="00A039A7">
              <w:t>Mandible or maxilla, unilateral osteotomy or osteectomy of,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0384610A" w14:textId="77777777" w:rsidR="00154560" w:rsidRPr="00A039A7" w:rsidRDefault="00154560" w:rsidP="00154560">
            <w:pPr>
              <w:pStyle w:val="Tabletext"/>
              <w:jc w:val="right"/>
            </w:pPr>
            <w:r>
              <w:t>1,005.95</w:t>
            </w:r>
          </w:p>
        </w:tc>
      </w:tr>
      <w:tr w:rsidR="00154560" w:rsidRPr="00195CAC" w14:paraId="4431194F" w14:textId="77777777" w:rsidTr="00B4043B">
        <w:tc>
          <w:tcPr>
            <w:tcW w:w="687" w:type="pct"/>
            <w:tcBorders>
              <w:top w:val="single" w:sz="4" w:space="0" w:color="auto"/>
              <w:left w:val="nil"/>
              <w:bottom w:val="single" w:sz="4" w:space="0" w:color="auto"/>
              <w:right w:val="nil"/>
            </w:tcBorders>
            <w:shd w:val="clear" w:color="auto" w:fill="auto"/>
            <w:hideMark/>
          </w:tcPr>
          <w:p w14:paraId="67A39BFD" w14:textId="77777777" w:rsidR="00154560" w:rsidRPr="00A039A7" w:rsidRDefault="00154560" w:rsidP="00154560">
            <w:pPr>
              <w:pStyle w:val="Tabletext"/>
            </w:pPr>
            <w:r w:rsidRPr="00A039A7">
              <w:t>52345</w:t>
            </w:r>
          </w:p>
        </w:tc>
        <w:tc>
          <w:tcPr>
            <w:tcW w:w="3562" w:type="pct"/>
            <w:tcBorders>
              <w:top w:val="single" w:sz="4" w:space="0" w:color="auto"/>
              <w:left w:val="nil"/>
              <w:bottom w:val="single" w:sz="4" w:space="0" w:color="auto"/>
              <w:right w:val="nil"/>
            </w:tcBorders>
            <w:shd w:val="clear" w:color="auto" w:fill="auto"/>
            <w:hideMark/>
          </w:tcPr>
          <w:p w14:paraId="0AA42FC0" w14:textId="77777777" w:rsidR="00154560" w:rsidRPr="00A039A7" w:rsidRDefault="00154560" w:rsidP="00154560">
            <w:pPr>
              <w:pStyle w:val="Tabletext"/>
            </w:pPr>
            <w:r w:rsidRPr="00A039A7">
              <w:t>Mandible or maxilla, unilateral osteotomy or osteectomy of,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57C88F5F" w14:textId="77777777" w:rsidR="00154560" w:rsidRPr="00A039A7" w:rsidRDefault="00154560" w:rsidP="00154560">
            <w:pPr>
              <w:pStyle w:val="Tabletext"/>
              <w:jc w:val="right"/>
            </w:pPr>
            <w:r>
              <w:t>1,134.50</w:t>
            </w:r>
          </w:p>
        </w:tc>
      </w:tr>
      <w:tr w:rsidR="00154560" w:rsidRPr="00195CAC" w14:paraId="533358C5" w14:textId="77777777" w:rsidTr="00B4043B">
        <w:tc>
          <w:tcPr>
            <w:tcW w:w="687" w:type="pct"/>
            <w:tcBorders>
              <w:top w:val="single" w:sz="4" w:space="0" w:color="auto"/>
              <w:left w:val="nil"/>
              <w:bottom w:val="single" w:sz="4" w:space="0" w:color="auto"/>
              <w:right w:val="nil"/>
            </w:tcBorders>
            <w:shd w:val="clear" w:color="auto" w:fill="auto"/>
            <w:hideMark/>
          </w:tcPr>
          <w:p w14:paraId="2AA4D7D3" w14:textId="77777777" w:rsidR="00154560" w:rsidRPr="00A039A7" w:rsidRDefault="00154560" w:rsidP="00154560">
            <w:pPr>
              <w:pStyle w:val="Tabletext"/>
            </w:pPr>
            <w:r w:rsidRPr="00A039A7">
              <w:t>52348</w:t>
            </w:r>
          </w:p>
        </w:tc>
        <w:tc>
          <w:tcPr>
            <w:tcW w:w="3562" w:type="pct"/>
            <w:tcBorders>
              <w:top w:val="single" w:sz="4" w:space="0" w:color="auto"/>
              <w:left w:val="nil"/>
              <w:bottom w:val="single" w:sz="4" w:space="0" w:color="auto"/>
              <w:right w:val="nil"/>
            </w:tcBorders>
            <w:shd w:val="clear" w:color="auto" w:fill="auto"/>
            <w:hideMark/>
          </w:tcPr>
          <w:p w14:paraId="10F87141" w14:textId="77777777" w:rsidR="00154560" w:rsidRPr="00A039A7" w:rsidRDefault="00154560" w:rsidP="00154560">
            <w:pPr>
              <w:pStyle w:val="Tabletext"/>
            </w:pPr>
            <w:r w:rsidRPr="00A039A7">
              <w:t>Mandible or maxilla, bilateral osteotomy or osteectomy of,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261D758D" w14:textId="77777777" w:rsidR="00154560" w:rsidRPr="00A039A7" w:rsidRDefault="00154560" w:rsidP="00154560">
            <w:pPr>
              <w:pStyle w:val="Tabletext"/>
              <w:jc w:val="right"/>
            </w:pPr>
            <w:r>
              <w:t>1,282.00</w:t>
            </w:r>
          </w:p>
        </w:tc>
      </w:tr>
      <w:tr w:rsidR="00154560" w:rsidRPr="00195CAC" w14:paraId="1C6088B5" w14:textId="77777777" w:rsidTr="00B4043B">
        <w:tc>
          <w:tcPr>
            <w:tcW w:w="687" w:type="pct"/>
            <w:tcBorders>
              <w:top w:val="single" w:sz="4" w:space="0" w:color="auto"/>
              <w:left w:val="nil"/>
              <w:bottom w:val="single" w:sz="4" w:space="0" w:color="auto"/>
              <w:right w:val="nil"/>
            </w:tcBorders>
            <w:shd w:val="clear" w:color="auto" w:fill="auto"/>
            <w:hideMark/>
          </w:tcPr>
          <w:p w14:paraId="73E16065" w14:textId="77777777" w:rsidR="00154560" w:rsidRPr="00A039A7" w:rsidRDefault="00154560" w:rsidP="00154560">
            <w:pPr>
              <w:pStyle w:val="Tabletext"/>
            </w:pPr>
            <w:r w:rsidRPr="00A039A7">
              <w:t>52351</w:t>
            </w:r>
          </w:p>
        </w:tc>
        <w:tc>
          <w:tcPr>
            <w:tcW w:w="3562" w:type="pct"/>
            <w:tcBorders>
              <w:top w:val="single" w:sz="4" w:space="0" w:color="auto"/>
              <w:left w:val="nil"/>
              <w:bottom w:val="single" w:sz="4" w:space="0" w:color="auto"/>
              <w:right w:val="nil"/>
            </w:tcBorders>
            <w:shd w:val="clear" w:color="auto" w:fill="auto"/>
            <w:hideMark/>
          </w:tcPr>
          <w:p w14:paraId="283BF2F0" w14:textId="77777777" w:rsidR="00154560" w:rsidRPr="00A039A7" w:rsidRDefault="00154560" w:rsidP="00154560">
            <w:pPr>
              <w:pStyle w:val="Tabletext"/>
            </w:pPr>
            <w:r w:rsidRPr="00A039A7">
              <w:t>Mandible or maxilla, bilateral osteotomy or osteectomy of,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1EE39890" w14:textId="77777777" w:rsidR="00154560" w:rsidRPr="00A039A7" w:rsidRDefault="00154560" w:rsidP="00154560">
            <w:pPr>
              <w:pStyle w:val="Tabletext"/>
              <w:jc w:val="right"/>
            </w:pPr>
            <w:r>
              <w:t>1,439.75</w:t>
            </w:r>
          </w:p>
        </w:tc>
      </w:tr>
      <w:tr w:rsidR="00154560" w:rsidRPr="00195CAC" w14:paraId="018B0587" w14:textId="77777777" w:rsidTr="00B4043B">
        <w:tc>
          <w:tcPr>
            <w:tcW w:w="687" w:type="pct"/>
            <w:tcBorders>
              <w:top w:val="single" w:sz="4" w:space="0" w:color="auto"/>
              <w:left w:val="nil"/>
              <w:bottom w:val="single" w:sz="4" w:space="0" w:color="auto"/>
              <w:right w:val="nil"/>
            </w:tcBorders>
            <w:shd w:val="clear" w:color="auto" w:fill="auto"/>
            <w:hideMark/>
          </w:tcPr>
          <w:p w14:paraId="3E694AAA" w14:textId="77777777" w:rsidR="00154560" w:rsidRPr="00A039A7" w:rsidRDefault="00154560" w:rsidP="00154560">
            <w:pPr>
              <w:pStyle w:val="Tabletext"/>
            </w:pPr>
            <w:r w:rsidRPr="00A039A7">
              <w:t>52354</w:t>
            </w:r>
          </w:p>
        </w:tc>
        <w:tc>
          <w:tcPr>
            <w:tcW w:w="3562" w:type="pct"/>
            <w:tcBorders>
              <w:top w:val="single" w:sz="4" w:space="0" w:color="auto"/>
              <w:left w:val="nil"/>
              <w:bottom w:val="single" w:sz="4" w:space="0" w:color="auto"/>
              <w:right w:val="nil"/>
            </w:tcBorders>
            <w:shd w:val="clear" w:color="auto" w:fill="auto"/>
            <w:hideMark/>
          </w:tcPr>
          <w:p w14:paraId="68623D76" w14:textId="77777777" w:rsidR="00154560" w:rsidRPr="00A039A7" w:rsidRDefault="00154560" w:rsidP="00154560">
            <w:pPr>
              <w:pStyle w:val="Tabletext"/>
            </w:pPr>
            <w:r w:rsidRPr="00A039A7">
              <w:t>Mandible or maxilla, osteotomies or osteectomies of, involving 3 or more such procedures on the one jaw,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1BDCD2AD" w14:textId="77777777" w:rsidR="00154560" w:rsidRPr="00A039A7" w:rsidRDefault="00154560" w:rsidP="00154560">
            <w:pPr>
              <w:pStyle w:val="Tabletext"/>
              <w:jc w:val="right"/>
            </w:pPr>
            <w:r>
              <w:t>1,459.55</w:t>
            </w:r>
          </w:p>
        </w:tc>
      </w:tr>
      <w:tr w:rsidR="00154560" w:rsidRPr="00195CAC" w14:paraId="6AAE309E" w14:textId="77777777" w:rsidTr="00B4043B">
        <w:tc>
          <w:tcPr>
            <w:tcW w:w="687" w:type="pct"/>
            <w:tcBorders>
              <w:top w:val="single" w:sz="4" w:space="0" w:color="auto"/>
              <w:left w:val="nil"/>
              <w:bottom w:val="single" w:sz="4" w:space="0" w:color="auto"/>
              <w:right w:val="nil"/>
            </w:tcBorders>
            <w:shd w:val="clear" w:color="auto" w:fill="auto"/>
            <w:hideMark/>
          </w:tcPr>
          <w:p w14:paraId="4D5FB4E1" w14:textId="77777777" w:rsidR="00154560" w:rsidRPr="00A039A7" w:rsidRDefault="00154560" w:rsidP="00154560">
            <w:pPr>
              <w:pStyle w:val="Tabletext"/>
            </w:pPr>
            <w:r w:rsidRPr="00A039A7">
              <w:t>52357</w:t>
            </w:r>
          </w:p>
        </w:tc>
        <w:tc>
          <w:tcPr>
            <w:tcW w:w="3562" w:type="pct"/>
            <w:tcBorders>
              <w:top w:val="single" w:sz="4" w:space="0" w:color="auto"/>
              <w:left w:val="nil"/>
              <w:bottom w:val="single" w:sz="4" w:space="0" w:color="auto"/>
              <w:right w:val="nil"/>
            </w:tcBorders>
            <w:shd w:val="clear" w:color="auto" w:fill="auto"/>
            <w:hideMark/>
          </w:tcPr>
          <w:p w14:paraId="6BAAF55A" w14:textId="77777777" w:rsidR="00154560" w:rsidRPr="00A039A7" w:rsidRDefault="00154560" w:rsidP="00154560">
            <w:pPr>
              <w:pStyle w:val="Tabletext"/>
            </w:pPr>
            <w:r w:rsidRPr="00A039A7">
              <w:t>Mandible or maxilla, osteotomies or osteectomies of, involving 3 or more such procedures on the one jaw,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18936C4B" w14:textId="77777777" w:rsidR="00154560" w:rsidRPr="00A039A7" w:rsidRDefault="00154560" w:rsidP="00154560">
            <w:pPr>
              <w:pStyle w:val="Tabletext"/>
              <w:jc w:val="right"/>
            </w:pPr>
            <w:r>
              <w:t>1,643.15</w:t>
            </w:r>
          </w:p>
        </w:tc>
      </w:tr>
      <w:tr w:rsidR="00154560" w:rsidRPr="00195CAC" w14:paraId="70D0FFEB" w14:textId="77777777" w:rsidTr="00B4043B">
        <w:tc>
          <w:tcPr>
            <w:tcW w:w="687" w:type="pct"/>
            <w:tcBorders>
              <w:top w:val="single" w:sz="4" w:space="0" w:color="auto"/>
              <w:left w:val="nil"/>
              <w:bottom w:val="single" w:sz="4" w:space="0" w:color="auto"/>
              <w:right w:val="nil"/>
            </w:tcBorders>
            <w:shd w:val="clear" w:color="auto" w:fill="auto"/>
            <w:hideMark/>
          </w:tcPr>
          <w:p w14:paraId="378C0028" w14:textId="77777777" w:rsidR="00154560" w:rsidRPr="00A039A7" w:rsidRDefault="00154560" w:rsidP="00154560">
            <w:pPr>
              <w:pStyle w:val="Tabletext"/>
            </w:pPr>
            <w:r w:rsidRPr="00A039A7">
              <w:t>52360</w:t>
            </w:r>
          </w:p>
        </w:tc>
        <w:tc>
          <w:tcPr>
            <w:tcW w:w="3562" w:type="pct"/>
            <w:tcBorders>
              <w:top w:val="single" w:sz="4" w:space="0" w:color="auto"/>
              <w:left w:val="nil"/>
              <w:bottom w:val="single" w:sz="4" w:space="0" w:color="auto"/>
              <w:right w:val="nil"/>
            </w:tcBorders>
            <w:shd w:val="clear" w:color="auto" w:fill="auto"/>
            <w:hideMark/>
          </w:tcPr>
          <w:p w14:paraId="10EEC172" w14:textId="77777777" w:rsidR="00154560" w:rsidRPr="00A039A7" w:rsidRDefault="00154560" w:rsidP="00154560">
            <w:pPr>
              <w:pStyle w:val="Tabletext"/>
            </w:pPr>
            <w:r w:rsidRPr="00A039A7">
              <w:t>Mandible and maxilla, osteotomies or osteectomies of, involving 2 such procedures of each jaw including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327FEDC2" w14:textId="77777777" w:rsidR="00154560" w:rsidRPr="00A039A7" w:rsidRDefault="00154560" w:rsidP="00154560">
            <w:pPr>
              <w:pStyle w:val="Tabletext"/>
              <w:jc w:val="right"/>
            </w:pPr>
            <w:r>
              <w:t>1,676.35</w:t>
            </w:r>
          </w:p>
        </w:tc>
      </w:tr>
      <w:tr w:rsidR="00154560" w:rsidRPr="00195CAC" w14:paraId="3E0D7E0A" w14:textId="77777777" w:rsidTr="00B4043B">
        <w:tc>
          <w:tcPr>
            <w:tcW w:w="687" w:type="pct"/>
            <w:tcBorders>
              <w:top w:val="single" w:sz="4" w:space="0" w:color="auto"/>
              <w:left w:val="nil"/>
              <w:bottom w:val="single" w:sz="4" w:space="0" w:color="auto"/>
              <w:right w:val="nil"/>
            </w:tcBorders>
            <w:shd w:val="clear" w:color="auto" w:fill="auto"/>
            <w:hideMark/>
          </w:tcPr>
          <w:p w14:paraId="1CF6CF69" w14:textId="77777777" w:rsidR="00154560" w:rsidRPr="00A039A7" w:rsidRDefault="00154560" w:rsidP="00154560">
            <w:pPr>
              <w:pStyle w:val="Tabletext"/>
            </w:pPr>
            <w:r w:rsidRPr="00A039A7">
              <w:t>52363</w:t>
            </w:r>
          </w:p>
        </w:tc>
        <w:tc>
          <w:tcPr>
            <w:tcW w:w="3562" w:type="pct"/>
            <w:tcBorders>
              <w:top w:val="single" w:sz="4" w:space="0" w:color="auto"/>
              <w:left w:val="nil"/>
              <w:bottom w:val="single" w:sz="4" w:space="0" w:color="auto"/>
              <w:right w:val="nil"/>
            </w:tcBorders>
            <w:shd w:val="clear" w:color="auto" w:fill="auto"/>
            <w:hideMark/>
          </w:tcPr>
          <w:p w14:paraId="437FBE7E" w14:textId="77777777" w:rsidR="00154560" w:rsidRPr="00A039A7" w:rsidRDefault="00154560" w:rsidP="00154560">
            <w:pPr>
              <w:pStyle w:val="Tabletext"/>
            </w:pPr>
            <w:r w:rsidRPr="00A039A7">
              <w:t>Mandible and maxilla, osteotomies or osteectomies of, involving 2 such procedures of each jaw, including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16BBCF54" w14:textId="77777777" w:rsidR="00154560" w:rsidRPr="00A039A7" w:rsidRDefault="00154560" w:rsidP="00154560">
            <w:pPr>
              <w:pStyle w:val="Tabletext"/>
              <w:jc w:val="right"/>
            </w:pPr>
            <w:r>
              <w:t>1,885.80</w:t>
            </w:r>
          </w:p>
        </w:tc>
      </w:tr>
      <w:tr w:rsidR="00154560" w:rsidRPr="00195CAC" w14:paraId="022D533C" w14:textId="77777777" w:rsidTr="00B4043B">
        <w:tc>
          <w:tcPr>
            <w:tcW w:w="687" w:type="pct"/>
            <w:tcBorders>
              <w:top w:val="single" w:sz="4" w:space="0" w:color="auto"/>
              <w:left w:val="nil"/>
              <w:bottom w:val="single" w:sz="4" w:space="0" w:color="auto"/>
              <w:right w:val="nil"/>
            </w:tcBorders>
            <w:shd w:val="clear" w:color="auto" w:fill="auto"/>
            <w:hideMark/>
          </w:tcPr>
          <w:p w14:paraId="26A92C23" w14:textId="77777777" w:rsidR="00154560" w:rsidRPr="00A039A7" w:rsidRDefault="00154560" w:rsidP="00154560">
            <w:pPr>
              <w:pStyle w:val="Tabletext"/>
            </w:pPr>
            <w:r w:rsidRPr="00A039A7">
              <w:t>52366</w:t>
            </w:r>
          </w:p>
        </w:tc>
        <w:tc>
          <w:tcPr>
            <w:tcW w:w="3562" w:type="pct"/>
            <w:tcBorders>
              <w:top w:val="single" w:sz="4" w:space="0" w:color="auto"/>
              <w:left w:val="nil"/>
              <w:bottom w:val="single" w:sz="4" w:space="0" w:color="auto"/>
              <w:right w:val="nil"/>
            </w:tcBorders>
            <w:shd w:val="clear" w:color="auto" w:fill="auto"/>
            <w:hideMark/>
          </w:tcPr>
          <w:p w14:paraId="430F00C6" w14:textId="77777777" w:rsidR="00154560" w:rsidRPr="00A039A7" w:rsidRDefault="00154560" w:rsidP="00154560">
            <w:pPr>
              <w:pStyle w:val="Tabletext"/>
            </w:pPr>
            <w:r w:rsidRPr="00A039A7">
              <w:t>Mandible and maxilla, complex bilateral osteotomies or osteectomies of, involving 3 or more such procedures of one jaw and 2 such procedures of the other jaw, including genioplasty when performed and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319D7F67" w14:textId="77777777" w:rsidR="00154560" w:rsidRPr="00A039A7" w:rsidRDefault="00154560" w:rsidP="00154560">
            <w:pPr>
              <w:pStyle w:val="Tabletext"/>
              <w:jc w:val="right"/>
            </w:pPr>
            <w:r>
              <w:t>1,844.10</w:t>
            </w:r>
          </w:p>
        </w:tc>
      </w:tr>
      <w:tr w:rsidR="00154560" w:rsidRPr="00195CAC" w14:paraId="64D1B9A2" w14:textId="77777777" w:rsidTr="00B4043B">
        <w:tc>
          <w:tcPr>
            <w:tcW w:w="687" w:type="pct"/>
            <w:tcBorders>
              <w:top w:val="single" w:sz="4" w:space="0" w:color="auto"/>
              <w:left w:val="nil"/>
              <w:bottom w:val="single" w:sz="4" w:space="0" w:color="auto"/>
              <w:right w:val="nil"/>
            </w:tcBorders>
            <w:shd w:val="clear" w:color="auto" w:fill="auto"/>
            <w:hideMark/>
          </w:tcPr>
          <w:p w14:paraId="1FDEDCD8" w14:textId="77777777" w:rsidR="00154560" w:rsidRPr="00A039A7" w:rsidRDefault="00154560" w:rsidP="00154560">
            <w:pPr>
              <w:pStyle w:val="Tabletext"/>
            </w:pPr>
            <w:r w:rsidRPr="00A039A7">
              <w:t>52369</w:t>
            </w:r>
          </w:p>
        </w:tc>
        <w:tc>
          <w:tcPr>
            <w:tcW w:w="3562" w:type="pct"/>
            <w:tcBorders>
              <w:top w:val="single" w:sz="4" w:space="0" w:color="auto"/>
              <w:left w:val="nil"/>
              <w:bottom w:val="single" w:sz="4" w:space="0" w:color="auto"/>
              <w:right w:val="nil"/>
            </w:tcBorders>
            <w:shd w:val="clear" w:color="auto" w:fill="auto"/>
            <w:hideMark/>
          </w:tcPr>
          <w:p w14:paraId="43CB1F37" w14:textId="77777777" w:rsidR="00154560" w:rsidRPr="00A039A7" w:rsidRDefault="00154560" w:rsidP="00154560">
            <w:pPr>
              <w:pStyle w:val="Tabletext"/>
            </w:pPr>
            <w:r w:rsidRPr="00A039A7">
              <w:t>Mandible and maxilla, complex bilateral osteotomies or osteectomies of, involving 3 or more such procedures of one jaw and 2 such procedures of the other jaw, including genioplasty when performed and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62795C2B" w14:textId="77777777" w:rsidR="00154560" w:rsidRPr="00A039A7" w:rsidRDefault="00154560" w:rsidP="00154560">
            <w:pPr>
              <w:pStyle w:val="Tabletext"/>
              <w:jc w:val="right"/>
            </w:pPr>
            <w:r>
              <w:t>2,073.45</w:t>
            </w:r>
          </w:p>
        </w:tc>
      </w:tr>
      <w:tr w:rsidR="00154560" w:rsidRPr="00195CAC" w14:paraId="4A53F5CF" w14:textId="77777777" w:rsidTr="00B4043B">
        <w:tc>
          <w:tcPr>
            <w:tcW w:w="687" w:type="pct"/>
            <w:tcBorders>
              <w:top w:val="single" w:sz="4" w:space="0" w:color="auto"/>
              <w:left w:val="nil"/>
              <w:bottom w:val="single" w:sz="4" w:space="0" w:color="auto"/>
              <w:right w:val="nil"/>
            </w:tcBorders>
            <w:shd w:val="clear" w:color="auto" w:fill="auto"/>
            <w:hideMark/>
          </w:tcPr>
          <w:p w14:paraId="5CCB57CA" w14:textId="77777777" w:rsidR="00154560" w:rsidRPr="00A039A7" w:rsidRDefault="00154560" w:rsidP="00154560">
            <w:pPr>
              <w:pStyle w:val="Tabletext"/>
            </w:pPr>
            <w:r w:rsidRPr="00A039A7">
              <w:t>52372</w:t>
            </w:r>
          </w:p>
        </w:tc>
        <w:tc>
          <w:tcPr>
            <w:tcW w:w="3562" w:type="pct"/>
            <w:tcBorders>
              <w:top w:val="single" w:sz="4" w:space="0" w:color="auto"/>
              <w:left w:val="nil"/>
              <w:bottom w:val="single" w:sz="4" w:space="0" w:color="auto"/>
              <w:right w:val="nil"/>
            </w:tcBorders>
            <w:shd w:val="clear" w:color="auto" w:fill="auto"/>
            <w:hideMark/>
          </w:tcPr>
          <w:p w14:paraId="7FF3B559" w14:textId="77777777" w:rsidR="00154560" w:rsidRPr="00A039A7" w:rsidRDefault="00154560" w:rsidP="00154560">
            <w:pPr>
              <w:pStyle w:val="Tabletext"/>
            </w:pPr>
            <w:r w:rsidRPr="00A039A7">
              <w:t>Mandible and maxilla, complex bilateral osteotomies or osteectomies of, involving 3 or more such procedures of each jaw, including genioplasty when performed and transposition of nerves and vessels and bone grafts taken from the same site (H) (Anaes.) (Assist.)</w:t>
            </w:r>
          </w:p>
        </w:tc>
        <w:tc>
          <w:tcPr>
            <w:tcW w:w="751" w:type="pct"/>
            <w:tcBorders>
              <w:top w:val="single" w:sz="4" w:space="0" w:color="auto"/>
              <w:left w:val="nil"/>
              <w:bottom w:val="single" w:sz="4" w:space="0" w:color="auto"/>
              <w:right w:val="nil"/>
            </w:tcBorders>
            <w:shd w:val="clear" w:color="auto" w:fill="auto"/>
          </w:tcPr>
          <w:p w14:paraId="438116C9" w14:textId="77777777" w:rsidR="00154560" w:rsidRPr="00A039A7" w:rsidRDefault="00154560" w:rsidP="00154560">
            <w:pPr>
              <w:pStyle w:val="Tabletext"/>
              <w:jc w:val="right"/>
            </w:pPr>
            <w:r>
              <w:t>2,011.90</w:t>
            </w:r>
          </w:p>
        </w:tc>
      </w:tr>
      <w:tr w:rsidR="00154560" w:rsidRPr="00195CAC" w14:paraId="23E79525" w14:textId="77777777" w:rsidTr="00B4043B">
        <w:tc>
          <w:tcPr>
            <w:tcW w:w="687" w:type="pct"/>
            <w:tcBorders>
              <w:top w:val="single" w:sz="4" w:space="0" w:color="auto"/>
              <w:left w:val="nil"/>
              <w:bottom w:val="single" w:sz="4" w:space="0" w:color="auto"/>
              <w:right w:val="nil"/>
            </w:tcBorders>
            <w:shd w:val="clear" w:color="auto" w:fill="auto"/>
            <w:hideMark/>
          </w:tcPr>
          <w:p w14:paraId="1209E968" w14:textId="77777777" w:rsidR="00154560" w:rsidRPr="00A039A7" w:rsidRDefault="00154560" w:rsidP="00154560">
            <w:pPr>
              <w:pStyle w:val="Tabletext"/>
            </w:pPr>
            <w:r w:rsidRPr="00A039A7">
              <w:t>52375</w:t>
            </w:r>
          </w:p>
        </w:tc>
        <w:tc>
          <w:tcPr>
            <w:tcW w:w="3562" w:type="pct"/>
            <w:tcBorders>
              <w:top w:val="single" w:sz="4" w:space="0" w:color="auto"/>
              <w:left w:val="nil"/>
              <w:bottom w:val="single" w:sz="4" w:space="0" w:color="auto"/>
              <w:right w:val="nil"/>
            </w:tcBorders>
            <w:shd w:val="clear" w:color="auto" w:fill="auto"/>
            <w:hideMark/>
          </w:tcPr>
          <w:p w14:paraId="214C0124" w14:textId="77777777" w:rsidR="00154560" w:rsidRPr="00A039A7" w:rsidRDefault="00154560" w:rsidP="00154560">
            <w:pPr>
              <w:pStyle w:val="Tabletext"/>
            </w:pPr>
            <w:r w:rsidRPr="00A039A7">
              <w:t>Mandible and maxilla, complex bilateral osteotomies or osteectomies of, involving 3 or more such procedures of each jaw, including genioplasty when performed and transposition of nerves and vessels and bone grafts taken from the same site and stabilisation with fixation by wires, screws, plates or pins, or any combination (H) (Anaes.) (Assist.)</w:t>
            </w:r>
          </w:p>
        </w:tc>
        <w:tc>
          <w:tcPr>
            <w:tcW w:w="751" w:type="pct"/>
            <w:tcBorders>
              <w:top w:val="single" w:sz="4" w:space="0" w:color="auto"/>
              <w:left w:val="nil"/>
              <w:bottom w:val="single" w:sz="4" w:space="0" w:color="auto"/>
              <w:right w:val="nil"/>
            </w:tcBorders>
            <w:shd w:val="clear" w:color="auto" w:fill="auto"/>
          </w:tcPr>
          <w:p w14:paraId="7BD48B0E" w14:textId="77777777" w:rsidR="00154560" w:rsidRPr="00A039A7" w:rsidRDefault="00154560" w:rsidP="00154560">
            <w:pPr>
              <w:pStyle w:val="Tabletext"/>
              <w:jc w:val="right"/>
            </w:pPr>
            <w:r>
              <w:t>2,253.50</w:t>
            </w:r>
          </w:p>
        </w:tc>
      </w:tr>
      <w:tr w:rsidR="00154560" w:rsidRPr="00195CAC" w14:paraId="29D663E5" w14:textId="77777777" w:rsidTr="00B4043B">
        <w:tc>
          <w:tcPr>
            <w:tcW w:w="687" w:type="pct"/>
            <w:tcBorders>
              <w:top w:val="single" w:sz="4" w:space="0" w:color="auto"/>
              <w:left w:val="nil"/>
              <w:bottom w:val="single" w:sz="4" w:space="0" w:color="auto"/>
              <w:right w:val="nil"/>
            </w:tcBorders>
            <w:shd w:val="clear" w:color="auto" w:fill="auto"/>
            <w:hideMark/>
          </w:tcPr>
          <w:p w14:paraId="06516611" w14:textId="77777777" w:rsidR="00154560" w:rsidRPr="00A039A7" w:rsidRDefault="00154560" w:rsidP="00154560">
            <w:pPr>
              <w:pStyle w:val="Tabletext"/>
            </w:pPr>
            <w:r w:rsidRPr="00A039A7">
              <w:t>52378</w:t>
            </w:r>
          </w:p>
        </w:tc>
        <w:tc>
          <w:tcPr>
            <w:tcW w:w="3562" w:type="pct"/>
            <w:tcBorders>
              <w:top w:val="single" w:sz="4" w:space="0" w:color="auto"/>
              <w:left w:val="nil"/>
              <w:bottom w:val="single" w:sz="4" w:space="0" w:color="auto"/>
              <w:right w:val="nil"/>
            </w:tcBorders>
            <w:shd w:val="clear" w:color="auto" w:fill="auto"/>
            <w:hideMark/>
          </w:tcPr>
          <w:p w14:paraId="7BC5416F" w14:textId="77777777" w:rsidR="00154560" w:rsidRPr="00A039A7" w:rsidRDefault="00154560" w:rsidP="00154560">
            <w:pPr>
              <w:pStyle w:val="Tabletext"/>
            </w:pPr>
            <w:r w:rsidRPr="00A039A7">
              <w:t>Genioplasty including transposition of nerves and vessels and bone grafts taken from the same site (Anaes.) (Assist.)</w:t>
            </w:r>
          </w:p>
        </w:tc>
        <w:tc>
          <w:tcPr>
            <w:tcW w:w="751" w:type="pct"/>
            <w:tcBorders>
              <w:top w:val="single" w:sz="4" w:space="0" w:color="auto"/>
              <w:left w:val="nil"/>
              <w:bottom w:val="single" w:sz="4" w:space="0" w:color="auto"/>
              <w:right w:val="nil"/>
            </w:tcBorders>
            <w:shd w:val="clear" w:color="auto" w:fill="auto"/>
          </w:tcPr>
          <w:p w14:paraId="596C466B" w14:textId="77777777" w:rsidR="00154560" w:rsidRPr="00A039A7" w:rsidRDefault="00154560" w:rsidP="00154560">
            <w:pPr>
              <w:pStyle w:val="Tabletext"/>
              <w:jc w:val="right"/>
            </w:pPr>
            <w:r>
              <w:t>779.00</w:t>
            </w:r>
          </w:p>
        </w:tc>
      </w:tr>
      <w:tr w:rsidR="00154560" w:rsidRPr="00195CAC" w14:paraId="255CCBC0" w14:textId="77777777" w:rsidTr="00B4043B">
        <w:tc>
          <w:tcPr>
            <w:tcW w:w="687" w:type="pct"/>
            <w:tcBorders>
              <w:top w:val="single" w:sz="4" w:space="0" w:color="auto"/>
              <w:left w:val="nil"/>
              <w:bottom w:val="single" w:sz="4" w:space="0" w:color="auto"/>
              <w:right w:val="nil"/>
            </w:tcBorders>
            <w:shd w:val="clear" w:color="auto" w:fill="auto"/>
            <w:hideMark/>
          </w:tcPr>
          <w:p w14:paraId="20C306AF" w14:textId="77777777" w:rsidR="00154560" w:rsidRPr="00A039A7" w:rsidRDefault="00154560" w:rsidP="00154560">
            <w:pPr>
              <w:pStyle w:val="Tabletext"/>
            </w:pPr>
            <w:r w:rsidRPr="00A039A7">
              <w:t>52379</w:t>
            </w:r>
          </w:p>
        </w:tc>
        <w:tc>
          <w:tcPr>
            <w:tcW w:w="3562" w:type="pct"/>
            <w:tcBorders>
              <w:top w:val="single" w:sz="4" w:space="0" w:color="auto"/>
              <w:left w:val="nil"/>
              <w:bottom w:val="single" w:sz="4" w:space="0" w:color="auto"/>
              <w:right w:val="nil"/>
            </w:tcBorders>
            <w:shd w:val="clear" w:color="auto" w:fill="auto"/>
            <w:hideMark/>
          </w:tcPr>
          <w:p w14:paraId="74E42DC7" w14:textId="77777777" w:rsidR="00154560" w:rsidRPr="00A039A7" w:rsidRDefault="00154560" w:rsidP="00154560">
            <w:pPr>
              <w:pStyle w:val="Tabletext"/>
            </w:pPr>
            <w:r w:rsidRPr="00A039A7">
              <w:t>Face, contour reconstruction of one region, using autogenous bone or cartilage graft (Anaes.) (Assist.)</w:t>
            </w:r>
          </w:p>
        </w:tc>
        <w:tc>
          <w:tcPr>
            <w:tcW w:w="751" w:type="pct"/>
            <w:tcBorders>
              <w:top w:val="single" w:sz="4" w:space="0" w:color="auto"/>
              <w:left w:val="nil"/>
              <w:bottom w:val="single" w:sz="4" w:space="0" w:color="auto"/>
              <w:right w:val="nil"/>
            </w:tcBorders>
            <w:shd w:val="clear" w:color="auto" w:fill="auto"/>
          </w:tcPr>
          <w:p w14:paraId="70BD330F" w14:textId="77777777" w:rsidR="00154560" w:rsidRPr="00A039A7" w:rsidRDefault="00154560" w:rsidP="00154560">
            <w:pPr>
              <w:pStyle w:val="Tabletext"/>
              <w:jc w:val="right"/>
            </w:pPr>
            <w:r>
              <w:t>1,331.25</w:t>
            </w:r>
          </w:p>
        </w:tc>
      </w:tr>
      <w:tr w:rsidR="00154560" w:rsidRPr="00195CAC" w14:paraId="0B6AF327" w14:textId="77777777" w:rsidTr="00B4043B">
        <w:tc>
          <w:tcPr>
            <w:tcW w:w="687" w:type="pct"/>
            <w:tcBorders>
              <w:top w:val="single" w:sz="4" w:space="0" w:color="auto"/>
              <w:left w:val="nil"/>
              <w:bottom w:val="single" w:sz="4" w:space="0" w:color="auto"/>
              <w:right w:val="nil"/>
            </w:tcBorders>
            <w:shd w:val="clear" w:color="auto" w:fill="auto"/>
            <w:hideMark/>
          </w:tcPr>
          <w:p w14:paraId="74013D9E" w14:textId="77777777" w:rsidR="00154560" w:rsidRPr="00A039A7" w:rsidRDefault="00154560" w:rsidP="00154560">
            <w:pPr>
              <w:pStyle w:val="Tabletext"/>
            </w:pPr>
            <w:r w:rsidRPr="00A039A7">
              <w:t>52380</w:t>
            </w:r>
          </w:p>
        </w:tc>
        <w:tc>
          <w:tcPr>
            <w:tcW w:w="3562" w:type="pct"/>
            <w:tcBorders>
              <w:top w:val="single" w:sz="4" w:space="0" w:color="auto"/>
              <w:left w:val="nil"/>
              <w:bottom w:val="single" w:sz="4" w:space="0" w:color="auto"/>
              <w:right w:val="nil"/>
            </w:tcBorders>
            <w:shd w:val="clear" w:color="auto" w:fill="auto"/>
            <w:hideMark/>
          </w:tcPr>
          <w:p w14:paraId="6EA5D16E" w14:textId="77777777" w:rsidR="00154560" w:rsidRPr="00A039A7" w:rsidRDefault="00154560" w:rsidP="00154560">
            <w:pPr>
              <w:pStyle w:val="Tabletext"/>
            </w:pPr>
            <w:r w:rsidRPr="00A039A7">
              <w:t>Midfacial osteotomies—Le Fort II, Modified Le Fort III (Nasomalar), Modified Le Fort III (Malar</w:t>
            </w:r>
            <w:r w:rsidR="00620A55">
              <w:noBreakHyphen/>
            </w:r>
            <w:r w:rsidRPr="00A039A7">
              <w:t>Maxillary), Le Fort III involving 3 or more osteotomies of the midface including transposition of nerves and vessels and bone grafts taken from the same site (Anaes.) (Assist.)</w:t>
            </w:r>
          </w:p>
        </w:tc>
        <w:tc>
          <w:tcPr>
            <w:tcW w:w="751" w:type="pct"/>
            <w:tcBorders>
              <w:top w:val="single" w:sz="4" w:space="0" w:color="auto"/>
              <w:left w:val="nil"/>
              <w:bottom w:val="single" w:sz="4" w:space="0" w:color="auto"/>
              <w:right w:val="nil"/>
            </w:tcBorders>
            <w:shd w:val="clear" w:color="auto" w:fill="auto"/>
          </w:tcPr>
          <w:p w14:paraId="6A604CB0" w14:textId="77777777" w:rsidR="00154560" w:rsidRPr="00A039A7" w:rsidRDefault="00154560" w:rsidP="00154560">
            <w:pPr>
              <w:pStyle w:val="Tabletext"/>
              <w:jc w:val="right"/>
            </w:pPr>
            <w:r>
              <w:t>2,266.85</w:t>
            </w:r>
          </w:p>
        </w:tc>
      </w:tr>
      <w:tr w:rsidR="00154560" w:rsidRPr="00195CAC" w14:paraId="5939AFCF" w14:textId="77777777" w:rsidTr="00B4043B">
        <w:tc>
          <w:tcPr>
            <w:tcW w:w="687" w:type="pct"/>
            <w:tcBorders>
              <w:top w:val="single" w:sz="4" w:space="0" w:color="auto"/>
              <w:left w:val="nil"/>
              <w:bottom w:val="single" w:sz="4" w:space="0" w:color="auto"/>
              <w:right w:val="nil"/>
            </w:tcBorders>
            <w:shd w:val="clear" w:color="auto" w:fill="auto"/>
            <w:hideMark/>
          </w:tcPr>
          <w:p w14:paraId="20FED245" w14:textId="77777777" w:rsidR="00154560" w:rsidRPr="00A039A7" w:rsidRDefault="00154560" w:rsidP="00154560">
            <w:pPr>
              <w:pStyle w:val="Tabletext"/>
            </w:pPr>
            <w:r w:rsidRPr="00A039A7">
              <w:t>52382</w:t>
            </w:r>
          </w:p>
        </w:tc>
        <w:tc>
          <w:tcPr>
            <w:tcW w:w="3562" w:type="pct"/>
            <w:tcBorders>
              <w:top w:val="single" w:sz="4" w:space="0" w:color="auto"/>
              <w:left w:val="nil"/>
              <w:bottom w:val="single" w:sz="4" w:space="0" w:color="auto"/>
              <w:right w:val="nil"/>
            </w:tcBorders>
            <w:shd w:val="clear" w:color="auto" w:fill="auto"/>
            <w:hideMark/>
          </w:tcPr>
          <w:p w14:paraId="6AD57642" w14:textId="77777777" w:rsidR="00154560" w:rsidRPr="00A039A7" w:rsidRDefault="00154560" w:rsidP="00154560">
            <w:pPr>
              <w:pStyle w:val="Tabletext"/>
            </w:pPr>
            <w:r w:rsidRPr="00A039A7">
              <w:t>Midfacial osteotomies—Le Fort II, Modified Le Fort III (Nasomalar), Modified Le Fort III (Malar</w:t>
            </w:r>
            <w:r w:rsidR="00620A55">
              <w:noBreakHyphen/>
            </w:r>
            <w:r w:rsidRPr="00A039A7">
              <w:t>Maxillary), Le Fort III involving 3 or more osteotomies of the midface including transposition of nerves and vessels and bone grafts taken from the same site and stabilisation with fixation by wires, screws, plates or pins, or any combination (Anaes.) (Assist.)</w:t>
            </w:r>
          </w:p>
        </w:tc>
        <w:tc>
          <w:tcPr>
            <w:tcW w:w="751" w:type="pct"/>
            <w:tcBorders>
              <w:top w:val="single" w:sz="4" w:space="0" w:color="auto"/>
              <w:left w:val="nil"/>
              <w:bottom w:val="single" w:sz="4" w:space="0" w:color="auto"/>
              <w:right w:val="nil"/>
            </w:tcBorders>
            <w:shd w:val="clear" w:color="auto" w:fill="auto"/>
          </w:tcPr>
          <w:p w14:paraId="1A26AFF9" w14:textId="77777777" w:rsidR="00154560" w:rsidRPr="00A039A7" w:rsidRDefault="00154560" w:rsidP="00154560">
            <w:pPr>
              <w:pStyle w:val="Tabletext"/>
              <w:jc w:val="right"/>
            </w:pPr>
            <w:r>
              <w:t>2,717.45</w:t>
            </w:r>
          </w:p>
        </w:tc>
      </w:tr>
      <w:tr w:rsidR="00154560" w:rsidRPr="00195CAC" w14:paraId="7A09FF52" w14:textId="77777777" w:rsidTr="00B4043B">
        <w:tc>
          <w:tcPr>
            <w:tcW w:w="687" w:type="pct"/>
            <w:tcBorders>
              <w:top w:val="single" w:sz="4" w:space="0" w:color="auto"/>
              <w:left w:val="nil"/>
              <w:bottom w:val="single" w:sz="4" w:space="0" w:color="auto"/>
              <w:right w:val="nil"/>
            </w:tcBorders>
            <w:shd w:val="clear" w:color="auto" w:fill="auto"/>
            <w:hideMark/>
          </w:tcPr>
          <w:p w14:paraId="151A7590" w14:textId="77777777" w:rsidR="00154560" w:rsidRPr="00A039A7" w:rsidRDefault="00154560" w:rsidP="00154560">
            <w:pPr>
              <w:pStyle w:val="Tabletext"/>
            </w:pPr>
            <w:r w:rsidRPr="00A039A7">
              <w:t>52420</w:t>
            </w:r>
          </w:p>
        </w:tc>
        <w:tc>
          <w:tcPr>
            <w:tcW w:w="3562" w:type="pct"/>
            <w:tcBorders>
              <w:top w:val="single" w:sz="4" w:space="0" w:color="auto"/>
              <w:left w:val="nil"/>
              <w:bottom w:val="single" w:sz="4" w:space="0" w:color="auto"/>
              <w:right w:val="nil"/>
            </w:tcBorders>
            <w:shd w:val="clear" w:color="auto" w:fill="auto"/>
            <w:hideMark/>
          </w:tcPr>
          <w:p w14:paraId="331CD53A" w14:textId="77777777" w:rsidR="00154560" w:rsidRPr="00A039A7" w:rsidRDefault="00154560" w:rsidP="00154560">
            <w:pPr>
              <w:pStyle w:val="Tabletext"/>
            </w:pPr>
            <w:r w:rsidRPr="00A039A7">
              <w:t>Mandible, fixation by intermaxillary wiring, excluding wiring for obesity</w:t>
            </w:r>
          </w:p>
        </w:tc>
        <w:tc>
          <w:tcPr>
            <w:tcW w:w="751" w:type="pct"/>
            <w:tcBorders>
              <w:top w:val="single" w:sz="4" w:space="0" w:color="auto"/>
              <w:left w:val="nil"/>
              <w:bottom w:val="single" w:sz="4" w:space="0" w:color="auto"/>
              <w:right w:val="nil"/>
            </w:tcBorders>
            <w:shd w:val="clear" w:color="auto" w:fill="auto"/>
          </w:tcPr>
          <w:p w14:paraId="742CE995" w14:textId="77777777" w:rsidR="00154560" w:rsidRPr="00A039A7" w:rsidRDefault="00154560" w:rsidP="00154560">
            <w:pPr>
              <w:pStyle w:val="Tabletext"/>
              <w:jc w:val="right"/>
            </w:pPr>
            <w:r>
              <w:t>250.90</w:t>
            </w:r>
          </w:p>
        </w:tc>
      </w:tr>
      <w:tr w:rsidR="00154560" w:rsidRPr="00195CAC" w14:paraId="16C2F794" w14:textId="77777777" w:rsidTr="00B4043B">
        <w:tc>
          <w:tcPr>
            <w:tcW w:w="687" w:type="pct"/>
            <w:tcBorders>
              <w:top w:val="single" w:sz="4" w:space="0" w:color="auto"/>
              <w:left w:val="nil"/>
              <w:bottom w:val="single" w:sz="4" w:space="0" w:color="auto"/>
              <w:right w:val="nil"/>
            </w:tcBorders>
            <w:shd w:val="clear" w:color="auto" w:fill="auto"/>
            <w:hideMark/>
          </w:tcPr>
          <w:p w14:paraId="6C94F947" w14:textId="77777777" w:rsidR="00154560" w:rsidRPr="00A039A7" w:rsidRDefault="00154560" w:rsidP="00154560">
            <w:pPr>
              <w:pStyle w:val="Tabletext"/>
            </w:pPr>
            <w:r w:rsidRPr="00A039A7">
              <w:t>52424</w:t>
            </w:r>
          </w:p>
        </w:tc>
        <w:tc>
          <w:tcPr>
            <w:tcW w:w="3562" w:type="pct"/>
            <w:tcBorders>
              <w:top w:val="single" w:sz="4" w:space="0" w:color="auto"/>
              <w:left w:val="nil"/>
              <w:bottom w:val="single" w:sz="4" w:space="0" w:color="auto"/>
              <w:right w:val="nil"/>
            </w:tcBorders>
            <w:shd w:val="clear" w:color="auto" w:fill="auto"/>
            <w:hideMark/>
          </w:tcPr>
          <w:p w14:paraId="2A2C08D0" w14:textId="77777777" w:rsidR="00154560" w:rsidRPr="00A039A7" w:rsidRDefault="00154560" w:rsidP="00154560">
            <w:pPr>
              <w:pStyle w:val="Tabletext"/>
            </w:pPr>
            <w:r w:rsidRPr="00A039A7">
              <w:t>Dermis, dermofat or fascia graft (excluding transfer of fat by injection) in the oral and maxillofacial region (Anaes.) (Assist.)</w:t>
            </w:r>
          </w:p>
        </w:tc>
        <w:tc>
          <w:tcPr>
            <w:tcW w:w="751" w:type="pct"/>
            <w:tcBorders>
              <w:top w:val="single" w:sz="4" w:space="0" w:color="auto"/>
              <w:left w:val="nil"/>
              <w:bottom w:val="single" w:sz="4" w:space="0" w:color="auto"/>
              <w:right w:val="nil"/>
            </w:tcBorders>
            <w:shd w:val="clear" w:color="auto" w:fill="auto"/>
          </w:tcPr>
          <w:p w14:paraId="765ADC51" w14:textId="77777777" w:rsidR="00154560" w:rsidRPr="00A039A7" w:rsidRDefault="00154560" w:rsidP="00154560">
            <w:pPr>
              <w:pStyle w:val="Tabletext"/>
              <w:jc w:val="right"/>
            </w:pPr>
            <w:r>
              <w:t>492.85</w:t>
            </w:r>
          </w:p>
        </w:tc>
      </w:tr>
      <w:tr w:rsidR="00154560" w:rsidRPr="00195CAC" w14:paraId="44686B19" w14:textId="77777777" w:rsidTr="00B4043B">
        <w:tc>
          <w:tcPr>
            <w:tcW w:w="687" w:type="pct"/>
            <w:tcBorders>
              <w:top w:val="single" w:sz="4" w:space="0" w:color="auto"/>
              <w:left w:val="nil"/>
              <w:bottom w:val="single" w:sz="4" w:space="0" w:color="auto"/>
              <w:right w:val="nil"/>
            </w:tcBorders>
            <w:shd w:val="clear" w:color="auto" w:fill="auto"/>
            <w:hideMark/>
          </w:tcPr>
          <w:p w14:paraId="50A0AED3" w14:textId="77777777" w:rsidR="00154560" w:rsidRPr="00A039A7" w:rsidRDefault="00154560" w:rsidP="00154560">
            <w:pPr>
              <w:pStyle w:val="Tabletext"/>
            </w:pPr>
            <w:r w:rsidRPr="00A039A7">
              <w:t>52430</w:t>
            </w:r>
          </w:p>
        </w:tc>
        <w:tc>
          <w:tcPr>
            <w:tcW w:w="3562" w:type="pct"/>
            <w:tcBorders>
              <w:top w:val="single" w:sz="4" w:space="0" w:color="auto"/>
              <w:left w:val="nil"/>
              <w:bottom w:val="single" w:sz="4" w:space="0" w:color="auto"/>
              <w:right w:val="nil"/>
            </w:tcBorders>
            <w:shd w:val="clear" w:color="auto" w:fill="auto"/>
            <w:hideMark/>
          </w:tcPr>
          <w:p w14:paraId="3F5FA81F" w14:textId="77777777" w:rsidR="00154560" w:rsidRPr="00A039A7" w:rsidRDefault="00154560" w:rsidP="00154560">
            <w:pPr>
              <w:pStyle w:val="Tabletext"/>
            </w:pPr>
            <w:r w:rsidRPr="00A039A7">
              <w:t>Microvascular repair of the oral and maxillofacial region using microsurgical techniques, with restoration of continuity of artery or vein of distal extremity or digit (Anaes.) (Assist.)</w:t>
            </w:r>
          </w:p>
        </w:tc>
        <w:tc>
          <w:tcPr>
            <w:tcW w:w="751" w:type="pct"/>
            <w:tcBorders>
              <w:top w:val="single" w:sz="4" w:space="0" w:color="auto"/>
              <w:left w:val="nil"/>
              <w:bottom w:val="single" w:sz="4" w:space="0" w:color="auto"/>
              <w:right w:val="nil"/>
            </w:tcBorders>
            <w:shd w:val="clear" w:color="auto" w:fill="auto"/>
          </w:tcPr>
          <w:p w14:paraId="53C19470" w14:textId="77777777" w:rsidR="00154560" w:rsidRPr="00A039A7" w:rsidRDefault="00154560" w:rsidP="00154560">
            <w:pPr>
              <w:pStyle w:val="Tabletext"/>
              <w:jc w:val="right"/>
            </w:pPr>
            <w:r>
              <w:t>1,134.50</w:t>
            </w:r>
          </w:p>
        </w:tc>
      </w:tr>
      <w:tr w:rsidR="00154560" w:rsidRPr="00195CAC" w14:paraId="4B89652A" w14:textId="77777777" w:rsidTr="00B4043B">
        <w:tc>
          <w:tcPr>
            <w:tcW w:w="687" w:type="pct"/>
            <w:tcBorders>
              <w:top w:val="single" w:sz="4" w:space="0" w:color="auto"/>
              <w:left w:val="nil"/>
              <w:bottom w:val="single" w:sz="4" w:space="0" w:color="auto"/>
              <w:right w:val="nil"/>
            </w:tcBorders>
            <w:shd w:val="clear" w:color="auto" w:fill="auto"/>
            <w:hideMark/>
          </w:tcPr>
          <w:p w14:paraId="74E172D3" w14:textId="77777777" w:rsidR="00154560" w:rsidRPr="00A039A7" w:rsidRDefault="00154560" w:rsidP="00154560">
            <w:pPr>
              <w:pStyle w:val="Tabletext"/>
            </w:pPr>
            <w:r w:rsidRPr="00A039A7">
              <w:t>52440</w:t>
            </w:r>
          </w:p>
        </w:tc>
        <w:tc>
          <w:tcPr>
            <w:tcW w:w="3562" w:type="pct"/>
            <w:tcBorders>
              <w:top w:val="single" w:sz="4" w:space="0" w:color="auto"/>
              <w:left w:val="nil"/>
              <w:bottom w:val="single" w:sz="4" w:space="0" w:color="auto"/>
              <w:right w:val="nil"/>
            </w:tcBorders>
            <w:shd w:val="clear" w:color="auto" w:fill="auto"/>
            <w:hideMark/>
          </w:tcPr>
          <w:p w14:paraId="07FEF334" w14:textId="77777777" w:rsidR="00154560" w:rsidRPr="00A039A7" w:rsidRDefault="00154560" w:rsidP="00154560">
            <w:pPr>
              <w:pStyle w:val="Tabletext"/>
            </w:pPr>
            <w:r w:rsidRPr="00A039A7">
              <w:t>Cleft lip, unilateral—primary repair, one stage, without anterior palate repair (Anaes.) (Assist.)</w:t>
            </w:r>
          </w:p>
        </w:tc>
        <w:tc>
          <w:tcPr>
            <w:tcW w:w="751" w:type="pct"/>
            <w:tcBorders>
              <w:top w:val="single" w:sz="4" w:space="0" w:color="auto"/>
              <w:left w:val="nil"/>
              <w:bottom w:val="single" w:sz="4" w:space="0" w:color="auto"/>
              <w:right w:val="nil"/>
            </w:tcBorders>
            <w:shd w:val="clear" w:color="auto" w:fill="auto"/>
          </w:tcPr>
          <w:p w14:paraId="5AC4D0C1" w14:textId="77777777" w:rsidR="00154560" w:rsidRPr="00A039A7" w:rsidRDefault="00154560" w:rsidP="00154560">
            <w:pPr>
              <w:pStyle w:val="Tabletext"/>
              <w:jc w:val="right"/>
            </w:pPr>
            <w:r>
              <w:t>563.25</w:t>
            </w:r>
          </w:p>
        </w:tc>
      </w:tr>
      <w:tr w:rsidR="00154560" w:rsidRPr="00195CAC" w14:paraId="67136ECE" w14:textId="77777777" w:rsidTr="00B4043B">
        <w:tc>
          <w:tcPr>
            <w:tcW w:w="687" w:type="pct"/>
            <w:tcBorders>
              <w:top w:val="single" w:sz="4" w:space="0" w:color="auto"/>
              <w:left w:val="nil"/>
              <w:bottom w:val="single" w:sz="4" w:space="0" w:color="auto"/>
              <w:right w:val="nil"/>
            </w:tcBorders>
            <w:shd w:val="clear" w:color="auto" w:fill="auto"/>
            <w:hideMark/>
          </w:tcPr>
          <w:p w14:paraId="70FAC90F" w14:textId="77777777" w:rsidR="00154560" w:rsidRPr="00A039A7" w:rsidRDefault="00154560" w:rsidP="00154560">
            <w:pPr>
              <w:pStyle w:val="Tabletext"/>
            </w:pPr>
            <w:bookmarkStart w:id="1002" w:name="CU_391027969"/>
            <w:bookmarkEnd w:id="1002"/>
            <w:r w:rsidRPr="00A039A7">
              <w:t>52442</w:t>
            </w:r>
          </w:p>
        </w:tc>
        <w:tc>
          <w:tcPr>
            <w:tcW w:w="3562" w:type="pct"/>
            <w:tcBorders>
              <w:top w:val="single" w:sz="4" w:space="0" w:color="auto"/>
              <w:left w:val="nil"/>
              <w:bottom w:val="single" w:sz="4" w:space="0" w:color="auto"/>
              <w:right w:val="nil"/>
            </w:tcBorders>
            <w:shd w:val="clear" w:color="auto" w:fill="auto"/>
            <w:hideMark/>
          </w:tcPr>
          <w:p w14:paraId="60002541" w14:textId="77777777" w:rsidR="00154560" w:rsidRPr="00A039A7" w:rsidRDefault="00154560" w:rsidP="00154560">
            <w:pPr>
              <w:pStyle w:val="Tabletext"/>
            </w:pPr>
            <w:r w:rsidRPr="00A039A7">
              <w:t>Cleft lip, unilateral—primary repair, one stage, with anterior palate repair (Anaes.) (Assist.)</w:t>
            </w:r>
          </w:p>
        </w:tc>
        <w:tc>
          <w:tcPr>
            <w:tcW w:w="751" w:type="pct"/>
            <w:tcBorders>
              <w:top w:val="single" w:sz="4" w:space="0" w:color="auto"/>
              <w:left w:val="nil"/>
              <w:bottom w:val="single" w:sz="4" w:space="0" w:color="auto"/>
              <w:right w:val="nil"/>
            </w:tcBorders>
            <w:shd w:val="clear" w:color="auto" w:fill="auto"/>
          </w:tcPr>
          <w:p w14:paraId="00A22288" w14:textId="77777777" w:rsidR="00154560" w:rsidRPr="00A039A7" w:rsidRDefault="00154560" w:rsidP="00154560">
            <w:pPr>
              <w:pStyle w:val="Tabletext"/>
              <w:jc w:val="right"/>
            </w:pPr>
            <w:r>
              <w:t>704.25</w:t>
            </w:r>
          </w:p>
        </w:tc>
      </w:tr>
      <w:tr w:rsidR="00154560" w:rsidRPr="00195CAC" w14:paraId="778614FA" w14:textId="77777777" w:rsidTr="00B4043B">
        <w:tc>
          <w:tcPr>
            <w:tcW w:w="687" w:type="pct"/>
            <w:tcBorders>
              <w:top w:val="single" w:sz="4" w:space="0" w:color="auto"/>
              <w:left w:val="nil"/>
              <w:bottom w:val="single" w:sz="4" w:space="0" w:color="auto"/>
              <w:right w:val="nil"/>
            </w:tcBorders>
            <w:shd w:val="clear" w:color="auto" w:fill="auto"/>
            <w:hideMark/>
          </w:tcPr>
          <w:p w14:paraId="6F8EC5E7" w14:textId="77777777" w:rsidR="00154560" w:rsidRPr="00A039A7" w:rsidRDefault="00154560" w:rsidP="00154560">
            <w:pPr>
              <w:pStyle w:val="Tabletext"/>
            </w:pPr>
            <w:r w:rsidRPr="00A039A7">
              <w:t>52444</w:t>
            </w:r>
          </w:p>
        </w:tc>
        <w:tc>
          <w:tcPr>
            <w:tcW w:w="3562" w:type="pct"/>
            <w:tcBorders>
              <w:top w:val="single" w:sz="4" w:space="0" w:color="auto"/>
              <w:left w:val="nil"/>
              <w:bottom w:val="single" w:sz="4" w:space="0" w:color="auto"/>
              <w:right w:val="nil"/>
            </w:tcBorders>
            <w:shd w:val="clear" w:color="auto" w:fill="auto"/>
            <w:hideMark/>
          </w:tcPr>
          <w:p w14:paraId="534B17E4" w14:textId="77777777" w:rsidR="00154560" w:rsidRPr="00A039A7" w:rsidRDefault="00154560" w:rsidP="00154560">
            <w:pPr>
              <w:pStyle w:val="Tabletext"/>
            </w:pPr>
            <w:r w:rsidRPr="00A039A7">
              <w:t>Cleft lip, bilateral—primary repair, one stage, without anterior palate repair (Anaes.) (Assist.)</w:t>
            </w:r>
          </w:p>
        </w:tc>
        <w:tc>
          <w:tcPr>
            <w:tcW w:w="751" w:type="pct"/>
            <w:tcBorders>
              <w:top w:val="single" w:sz="4" w:space="0" w:color="auto"/>
              <w:left w:val="nil"/>
              <w:bottom w:val="single" w:sz="4" w:space="0" w:color="auto"/>
              <w:right w:val="nil"/>
            </w:tcBorders>
            <w:shd w:val="clear" w:color="auto" w:fill="auto"/>
          </w:tcPr>
          <w:p w14:paraId="02E0721B" w14:textId="77777777" w:rsidR="00154560" w:rsidRPr="00A039A7" w:rsidRDefault="00154560" w:rsidP="00154560">
            <w:pPr>
              <w:pStyle w:val="Tabletext"/>
              <w:jc w:val="right"/>
            </w:pPr>
            <w:r>
              <w:t>782.35</w:t>
            </w:r>
          </w:p>
        </w:tc>
      </w:tr>
      <w:tr w:rsidR="00154560" w:rsidRPr="00195CAC" w14:paraId="0F48419B" w14:textId="77777777" w:rsidTr="00B4043B">
        <w:tc>
          <w:tcPr>
            <w:tcW w:w="687" w:type="pct"/>
            <w:tcBorders>
              <w:top w:val="single" w:sz="4" w:space="0" w:color="auto"/>
              <w:left w:val="nil"/>
              <w:bottom w:val="single" w:sz="4" w:space="0" w:color="auto"/>
              <w:right w:val="nil"/>
            </w:tcBorders>
            <w:shd w:val="clear" w:color="auto" w:fill="auto"/>
            <w:hideMark/>
          </w:tcPr>
          <w:p w14:paraId="6DDFAA3D" w14:textId="77777777" w:rsidR="00154560" w:rsidRPr="00A039A7" w:rsidRDefault="00154560" w:rsidP="00154560">
            <w:pPr>
              <w:pStyle w:val="Tabletext"/>
            </w:pPr>
            <w:r w:rsidRPr="00A039A7">
              <w:t>52446</w:t>
            </w:r>
          </w:p>
        </w:tc>
        <w:tc>
          <w:tcPr>
            <w:tcW w:w="3562" w:type="pct"/>
            <w:tcBorders>
              <w:top w:val="single" w:sz="4" w:space="0" w:color="auto"/>
              <w:left w:val="nil"/>
              <w:bottom w:val="single" w:sz="4" w:space="0" w:color="auto"/>
              <w:right w:val="nil"/>
            </w:tcBorders>
            <w:shd w:val="clear" w:color="auto" w:fill="auto"/>
            <w:hideMark/>
          </w:tcPr>
          <w:p w14:paraId="3892DAD3" w14:textId="77777777" w:rsidR="00154560" w:rsidRPr="00A039A7" w:rsidRDefault="00154560" w:rsidP="00154560">
            <w:pPr>
              <w:pStyle w:val="Tabletext"/>
            </w:pPr>
            <w:r w:rsidRPr="00A039A7">
              <w:t>Cleft lip, bilateral—primary repair, one stage, with anterior palate repair (Anaes.) (Assist.)</w:t>
            </w:r>
          </w:p>
        </w:tc>
        <w:tc>
          <w:tcPr>
            <w:tcW w:w="751" w:type="pct"/>
            <w:tcBorders>
              <w:top w:val="single" w:sz="4" w:space="0" w:color="auto"/>
              <w:left w:val="nil"/>
              <w:bottom w:val="single" w:sz="4" w:space="0" w:color="auto"/>
              <w:right w:val="nil"/>
            </w:tcBorders>
            <w:shd w:val="clear" w:color="auto" w:fill="auto"/>
          </w:tcPr>
          <w:p w14:paraId="74E1A372" w14:textId="77777777" w:rsidR="00154560" w:rsidRPr="00A039A7" w:rsidRDefault="00154560" w:rsidP="00154560">
            <w:pPr>
              <w:pStyle w:val="Tabletext"/>
              <w:jc w:val="right"/>
            </w:pPr>
            <w:r>
              <w:t>923.50</w:t>
            </w:r>
          </w:p>
        </w:tc>
      </w:tr>
      <w:tr w:rsidR="00154560" w:rsidRPr="00195CAC" w14:paraId="1592C273" w14:textId="77777777" w:rsidTr="00B4043B">
        <w:tc>
          <w:tcPr>
            <w:tcW w:w="687" w:type="pct"/>
            <w:tcBorders>
              <w:top w:val="single" w:sz="4" w:space="0" w:color="auto"/>
              <w:left w:val="nil"/>
              <w:bottom w:val="single" w:sz="4" w:space="0" w:color="auto"/>
              <w:right w:val="nil"/>
            </w:tcBorders>
            <w:shd w:val="clear" w:color="auto" w:fill="auto"/>
            <w:hideMark/>
          </w:tcPr>
          <w:p w14:paraId="62098E14" w14:textId="77777777" w:rsidR="00154560" w:rsidRPr="00A039A7" w:rsidRDefault="00154560" w:rsidP="00154560">
            <w:pPr>
              <w:pStyle w:val="Tabletext"/>
            </w:pPr>
            <w:r w:rsidRPr="00A039A7">
              <w:t>52450</w:t>
            </w:r>
          </w:p>
        </w:tc>
        <w:tc>
          <w:tcPr>
            <w:tcW w:w="3562" w:type="pct"/>
            <w:tcBorders>
              <w:top w:val="single" w:sz="4" w:space="0" w:color="auto"/>
              <w:left w:val="nil"/>
              <w:bottom w:val="single" w:sz="4" w:space="0" w:color="auto"/>
              <w:right w:val="nil"/>
            </w:tcBorders>
            <w:shd w:val="clear" w:color="auto" w:fill="auto"/>
            <w:hideMark/>
          </w:tcPr>
          <w:p w14:paraId="239C8D01" w14:textId="77777777" w:rsidR="00154560" w:rsidRPr="00A039A7" w:rsidRDefault="00154560" w:rsidP="00154560">
            <w:pPr>
              <w:pStyle w:val="Tabletext"/>
            </w:pPr>
            <w:r w:rsidRPr="00A039A7">
              <w:t>Cleft lip, partial revision, including minor flap revision alignment and adjustment, including revision of minor whistle deformity if performed (Anaes.)</w:t>
            </w:r>
          </w:p>
        </w:tc>
        <w:tc>
          <w:tcPr>
            <w:tcW w:w="751" w:type="pct"/>
            <w:tcBorders>
              <w:top w:val="single" w:sz="4" w:space="0" w:color="auto"/>
              <w:left w:val="nil"/>
              <w:bottom w:val="single" w:sz="4" w:space="0" w:color="auto"/>
              <w:right w:val="nil"/>
            </w:tcBorders>
            <w:shd w:val="clear" w:color="auto" w:fill="auto"/>
          </w:tcPr>
          <w:p w14:paraId="47DA1CE1" w14:textId="77777777" w:rsidR="00154560" w:rsidRPr="00A039A7" w:rsidRDefault="00154560" w:rsidP="00154560">
            <w:pPr>
              <w:pStyle w:val="Tabletext"/>
              <w:jc w:val="right"/>
            </w:pPr>
            <w:r>
              <w:t>312.95</w:t>
            </w:r>
          </w:p>
        </w:tc>
      </w:tr>
      <w:tr w:rsidR="00154560" w:rsidRPr="00195CAC" w14:paraId="52BE4F96" w14:textId="77777777" w:rsidTr="00B4043B">
        <w:tc>
          <w:tcPr>
            <w:tcW w:w="687" w:type="pct"/>
            <w:tcBorders>
              <w:top w:val="single" w:sz="4" w:space="0" w:color="auto"/>
              <w:left w:val="nil"/>
              <w:bottom w:val="single" w:sz="4" w:space="0" w:color="auto"/>
              <w:right w:val="nil"/>
            </w:tcBorders>
            <w:shd w:val="clear" w:color="auto" w:fill="auto"/>
            <w:hideMark/>
          </w:tcPr>
          <w:p w14:paraId="3A3A8008" w14:textId="77777777" w:rsidR="00154560" w:rsidRPr="00A039A7" w:rsidRDefault="00154560" w:rsidP="00154560">
            <w:pPr>
              <w:pStyle w:val="Tabletext"/>
            </w:pPr>
            <w:bookmarkStart w:id="1003" w:name="CU_431022690"/>
            <w:bookmarkEnd w:id="1003"/>
            <w:r w:rsidRPr="00A039A7">
              <w:t>52452</w:t>
            </w:r>
          </w:p>
        </w:tc>
        <w:tc>
          <w:tcPr>
            <w:tcW w:w="3562" w:type="pct"/>
            <w:tcBorders>
              <w:top w:val="single" w:sz="4" w:space="0" w:color="auto"/>
              <w:left w:val="nil"/>
              <w:bottom w:val="single" w:sz="4" w:space="0" w:color="auto"/>
              <w:right w:val="nil"/>
            </w:tcBorders>
            <w:shd w:val="clear" w:color="auto" w:fill="auto"/>
            <w:hideMark/>
          </w:tcPr>
          <w:p w14:paraId="714E8CF8" w14:textId="77777777" w:rsidR="00154560" w:rsidRPr="00A039A7" w:rsidRDefault="00154560" w:rsidP="00154560">
            <w:pPr>
              <w:pStyle w:val="Tabletext"/>
            </w:pPr>
            <w:r w:rsidRPr="00A039A7">
              <w:t>Cleft lip, total revision, including major flap revision, muscle reconstruction and revision of major whistle deformity (Anaes.) (Assist.)</w:t>
            </w:r>
          </w:p>
        </w:tc>
        <w:tc>
          <w:tcPr>
            <w:tcW w:w="751" w:type="pct"/>
            <w:tcBorders>
              <w:top w:val="single" w:sz="4" w:space="0" w:color="auto"/>
              <w:left w:val="nil"/>
              <w:bottom w:val="single" w:sz="4" w:space="0" w:color="auto"/>
              <w:right w:val="nil"/>
            </w:tcBorders>
            <w:shd w:val="clear" w:color="auto" w:fill="auto"/>
          </w:tcPr>
          <w:p w14:paraId="6D82ECAB" w14:textId="77777777" w:rsidR="00154560" w:rsidRPr="00A039A7" w:rsidRDefault="00154560" w:rsidP="00154560">
            <w:pPr>
              <w:pStyle w:val="Tabletext"/>
              <w:jc w:val="right"/>
            </w:pPr>
            <w:r>
              <w:t>508.55</w:t>
            </w:r>
          </w:p>
        </w:tc>
      </w:tr>
      <w:tr w:rsidR="00154560" w:rsidRPr="00195CAC" w14:paraId="5D405EEE" w14:textId="77777777" w:rsidTr="00B4043B">
        <w:tc>
          <w:tcPr>
            <w:tcW w:w="687" w:type="pct"/>
            <w:tcBorders>
              <w:top w:val="single" w:sz="4" w:space="0" w:color="auto"/>
              <w:left w:val="nil"/>
              <w:bottom w:val="single" w:sz="4" w:space="0" w:color="auto"/>
              <w:right w:val="nil"/>
            </w:tcBorders>
            <w:shd w:val="clear" w:color="auto" w:fill="auto"/>
            <w:hideMark/>
          </w:tcPr>
          <w:p w14:paraId="6A0003E2" w14:textId="77777777" w:rsidR="00154560" w:rsidRPr="00A039A7" w:rsidRDefault="00154560" w:rsidP="00154560">
            <w:pPr>
              <w:pStyle w:val="Tabletext"/>
            </w:pPr>
            <w:r w:rsidRPr="00A039A7">
              <w:t>52456</w:t>
            </w:r>
          </w:p>
        </w:tc>
        <w:tc>
          <w:tcPr>
            <w:tcW w:w="3562" w:type="pct"/>
            <w:tcBorders>
              <w:top w:val="single" w:sz="4" w:space="0" w:color="auto"/>
              <w:left w:val="nil"/>
              <w:bottom w:val="single" w:sz="4" w:space="0" w:color="auto"/>
              <w:right w:val="nil"/>
            </w:tcBorders>
            <w:shd w:val="clear" w:color="auto" w:fill="auto"/>
            <w:hideMark/>
          </w:tcPr>
          <w:p w14:paraId="1DA1DF81" w14:textId="77777777" w:rsidR="00154560" w:rsidRPr="00A039A7" w:rsidRDefault="00154560" w:rsidP="00154560">
            <w:pPr>
              <w:pStyle w:val="Tabletext"/>
            </w:pPr>
            <w:r w:rsidRPr="00A039A7">
              <w:t>Cleft lip reconstruction using full thickness flap (Abbe or similar), first stage (Anaes.) (Assist.)</w:t>
            </w:r>
          </w:p>
        </w:tc>
        <w:tc>
          <w:tcPr>
            <w:tcW w:w="751" w:type="pct"/>
            <w:tcBorders>
              <w:top w:val="single" w:sz="4" w:space="0" w:color="auto"/>
              <w:left w:val="nil"/>
              <w:bottom w:val="single" w:sz="4" w:space="0" w:color="auto"/>
              <w:right w:val="nil"/>
            </w:tcBorders>
            <w:shd w:val="clear" w:color="auto" w:fill="auto"/>
          </w:tcPr>
          <w:p w14:paraId="660808A4" w14:textId="77777777" w:rsidR="00154560" w:rsidRPr="00A039A7" w:rsidRDefault="00154560" w:rsidP="00154560">
            <w:pPr>
              <w:pStyle w:val="Tabletext"/>
              <w:jc w:val="right"/>
            </w:pPr>
            <w:r>
              <w:t>860.85</w:t>
            </w:r>
          </w:p>
        </w:tc>
      </w:tr>
      <w:tr w:rsidR="00154560" w:rsidRPr="00195CAC" w14:paraId="58E2EFEA" w14:textId="77777777" w:rsidTr="00B4043B">
        <w:tc>
          <w:tcPr>
            <w:tcW w:w="687" w:type="pct"/>
            <w:tcBorders>
              <w:top w:val="single" w:sz="4" w:space="0" w:color="auto"/>
              <w:left w:val="nil"/>
              <w:bottom w:val="single" w:sz="4" w:space="0" w:color="auto"/>
              <w:right w:val="nil"/>
            </w:tcBorders>
            <w:shd w:val="clear" w:color="auto" w:fill="auto"/>
            <w:hideMark/>
          </w:tcPr>
          <w:p w14:paraId="0986CB1F" w14:textId="77777777" w:rsidR="00154560" w:rsidRPr="00A039A7" w:rsidRDefault="00154560" w:rsidP="00154560">
            <w:pPr>
              <w:pStyle w:val="Tabletext"/>
            </w:pPr>
            <w:r w:rsidRPr="00A039A7">
              <w:t>52458</w:t>
            </w:r>
          </w:p>
        </w:tc>
        <w:tc>
          <w:tcPr>
            <w:tcW w:w="3562" w:type="pct"/>
            <w:tcBorders>
              <w:top w:val="single" w:sz="4" w:space="0" w:color="auto"/>
              <w:left w:val="nil"/>
              <w:bottom w:val="single" w:sz="4" w:space="0" w:color="auto"/>
              <w:right w:val="nil"/>
            </w:tcBorders>
            <w:shd w:val="clear" w:color="auto" w:fill="auto"/>
            <w:hideMark/>
          </w:tcPr>
          <w:p w14:paraId="132B2501" w14:textId="77777777" w:rsidR="00154560" w:rsidRPr="00A039A7" w:rsidRDefault="00154560" w:rsidP="00154560">
            <w:pPr>
              <w:pStyle w:val="Tabletext"/>
            </w:pPr>
            <w:r w:rsidRPr="00A039A7">
              <w:t>Cleft lip reconstruction using full thickness flap (Abbe or similar), second stage (Anaes.)</w:t>
            </w:r>
          </w:p>
        </w:tc>
        <w:tc>
          <w:tcPr>
            <w:tcW w:w="751" w:type="pct"/>
            <w:tcBorders>
              <w:top w:val="single" w:sz="4" w:space="0" w:color="auto"/>
              <w:left w:val="nil"/>
              <w:bottom w:val="single" w:sz="4" w:space="0" w:color="auto"/>
              <w:right w:val="nil"/>
            </w:tcBorders>
            <w:shd w:val="clear" w:color="auto" w:fill="auto"/>
          </w:tcPr>
          <w:p w14:paraId="79374870" w14:textId="77777777" w:rsidR="00154560" w:rsidRPr="00A039A7" w:rsidRDefault="00154560" w:rsidP="00154560">
            <w:pPr>
              <w:pStyle w:val="Tabletext"/>
              <w:jc w:val="right"/>
            </w:pPr>
            <w:r>
              <w:t>312.95</w:t>
            </w:r>
          </w:p>
        </w:tc>
      </w:tr>
      <w:tr w:rsidR="00154560" w:rsidRPr="00195CAC" w14:paraId="1F746573" w14:textId="77777777" w:rsidTr="00B4043B">
        <w:tc>
          <w:tcPr>
            <w:tcW w:w="687" w:type="pct"/>
            <w:tcBorders>
              <w:top w:val="single" w:sz="4" w:space="0" w:color="auto"/>
              <w:left w:val="nil"/>
              <w:bottom w:val="single" w:sz="4" w:space="0" w:color="auto"/>
              <w:right w:val="nil"/>
            </w:tcBorders>
            <w:shd w:val="clear" w:color="auto" w:fill="auto"/>
            <w:hideMark/>
          </w:tcPr>
          <w:p w14:paraId="151ACE56" w14:textId="77777777" w:rsidR="00154560" w:rsidRPr="00A039A7" w:rsidRDefault="00154560" w:rsidP="00154560">
            <w:pPr>
              <w:pStyle w:val="Tabletext"/>
            </w:pPr>
            <w:r w:rsidRPr="00A039A7">
              <w:t>52460</w:t>
            </w:r>
          </w:p>
        </w:tc>
        <w:tc>
          <w:tcPr>
            <w:tcW w:w="3562" w:type="pct"/>
            <w:tcBorders>
              <w:top w:val="single" w:sz="4" w:space="0" w:color="auto"/>
              <w:left w:val="nil"/>
              <w:bottom w:val="single" w:sz="4" w:space="0" w:color="auto"/>
              <w:right w:val="nil"/>
            </w:tcBorders>
            <w:shd w:val="clear" w:color="auto" w:fill="auto"/>
            <w:hideMark/>
          </w:tcPr>
          <w:p w14:paraId="406A630D" w14:textId="77777777" w:rsidR="00154560" w:rsidRPr="00A039A7" w:rsidRDefault="00154560" w:rsidP="00154560">
            <w:pPr>
              <w:pStyle w:val="Tabletext"/>
            </w:pPr>
            <w:r w:rsidRPr="00A039A7">
              <w:t>Velo</w:t>
            </w:r>
            <w:r w:rsidR="00620A55">
              <w:noBreakHyphen/>
            </w:r>
            <w:r w:rsidRPr="00A039A7">
              <w:t>pharyngeal incompetence, pharyngeal flap for, or pharyngoplasty for (Anaes.)</w:t>
            </w:r>
          </w:p>
        </w:tc>
        <w:tc>
          <w:tcPr>
            <w:tcW w:w="751" w:type="pct"/>
            <w:tcBorders>
              <w:top w:val="single" w:sz="4" w:space="0" w:color="auto"/>
              <w:left w:val="nil"/>
              <w:bottom w:val="single" w:sz="4" w:space="0" w:color="auto"/>
              <w:right w:val="nil"/>
            </w:tcBorders>
            <w:shd w:val="clear" w:color="auto" w:fill="auto"/>
          </w:tcPr>
          <w:p w14:paraId="4C66D133" w14:textId="77777777" w:rsidR="00154560" w:rsidRPr="00A039A7" w:rsidRDefault="00154560" w:rsidP="00154560">
            <w:pPr>
              <w:pStyle w:val="Tabletext"/>
              <w:jc w:val="right"/>
            </w:pPr>
            <w:r>
              <w:t>813.60</w:t>
            </w:r>
          </w:p>
        </w:tc>
      </w:tr>
      <w:tr w:rsidR="00154560" w:rsidRPr="00195CAC" w14:paraId="04B0524B" w14:textId="77777777" w:rsidTr="00B4043B">
        <w:tc>
          <w:tcPr>
            <w:tcW w:w="687" w:type="pct"/>
            <w:tcBorders>
              <w:top w:val="single" w:sz="4" w:space="0" w:color="auto"/>
              <w:left w:val="nil"/>
              <w:bottom w:val="single" w:sz="4" w:space="0" w:color="auto"/>
              <w:right w:val="nil"/>
            </w:tcBorders>
            <w:shd w:val="clear" w:color="auto" w:fill="auto"/>
            <w:hideMark/>
          </w:tcPr>
          <w:p w14:paraId="4F64B109" w14:textId="77777777" w:rsidR="00154560" w:rsidRPr="00A039A7" w:rsidRDefault="00154560" w:rsidP="00154560">
            <w:pPr>
              <w:pStyle w:val="Tabletext"/>
            </w:pPr>
            <w:r w:rsidRPr="00A039A7">
              <w:t>52480</w:t>
            </w:r>
          </w:p>
        </w:tc>
        <w:tc>
          <w:tcPr>
            <w:tcW w:w="3562" w:type="pct"/>
            <w:tcBorders>
              <w:top w:val="single" w:sz="4" w:space="0" w:color="auto"/>
              <w:left w:val="nil"/>
              <w:bottom w:val="single" w:sz="4" w:space="0" w:color="auto"/>
              <w:right w:val="nil"/>
            </w:tcBorders>
            <w:shd w:val="clear" w:color="auto" w:fill="auto"/>
            <w:hideMark/>
          </w:tcPr>
          <w:p w14:paraId="64E89250" w14:textId="77777777" w:rsidR="00154560" w:rsidRPr="00A039A7" w:rsidRDefault="00154560" w:rsidP="00154560">
            <w:pPr>
              <w:pStyle w:val="Tabletext"/>
            </w:pPr>
            <w:r w:rsidRPr="00A039A7">
              <w:t>Composite graft (chondro</w:t>
            </w:r>
            <w:r w:rsidR="00620A55">
              <w:noBreakHyphen/>
            </w:r>
            <w:r w:rsidRPr="00A039A7">
              <w:t>cutaneous or chondro</w:t>
            </w:r>
            <w:r w:rsidR="00620A55">
              <w:noBreakHyphen/>
            </w:r>
            <w:r w:rsidRPr="00A039A7">
              <w:t>mucosal) to nose, ear or eyelid (Anaes.) (Assist.)</w:t>
            </w:r>
          </w:p>
        </w:tc>
        <w:tc>
          <w:tcPr>
            <w:tcW w:w="751" w:type="pct"/>
            <w:tcBorders>
              <w:top w:val="single" w:sz="4" w:space="0" w:color="auto"/>
              <w:left w:val="nil"/>
              <w:bottom w:val="single" w:sz="4" w:space="0" w:color="auto"/>
              <w:right w:val="nil"/>
            </w:tcBorders>
            <w:shd w:val="clear" w:color="auto" w:fill="auto"/>
          </w:tcPr>
          <w:p w14:paraId="4942046B" w14:textId="77777777" w:rsidR="00154560" w:rsidRPr="00A039A7" w:rsidRDefault="00154560" w:rsidP="00154560">
            <w:pPr>
              <w:pStyle w:val="Tabletext"/>
              <w:jc w:val="right"/>
            </w:pPr>
            <w:r>
              <w:t>522.60</w:t>
            </w:r>
          </w:p>
        </w:tc>
      </w:tr>
      <w:tr w:rsidR="00154560" w:rsidRPr="00195CAC" w14:paraId="21E27042" w14:textId="77777777" w:rsidTr="00B4043B">
        <w:tc>
          <w:tcPr>
            <w:tcW w:w="687" w:type="pct"/>
            <w:tcBorders>
              <w:top w:val="single" w:sz="4" w:space="0" w:color="auto"/>
              <w:left w:val="nil"/>
              <w:bottom w:val="single" w:sz="4" w:space="0" w:color="auto"/>
              <w:right w:val="nil"/>
            </w:tcBorders>
            <w:shd w:val="clear" w:color="auto" w:fill="auto"/>
            <w:hideMark/>
          </w:tcPr>
          <w:p w14:paraId="7B51BD6A" w14:textId="77777777" w:rsidR="00154560" w:rsidRPr="00A039A7" w:rsidRDefault="00154560" w:rsidP="00154560">
            <w:pPr>
              <w:pStyle w:val="Tabletext"/>
            </w:pPr>
            <w:r w:rsidRPr="00A039A7">
              <w:t>52482</w:t>
            </w:r>
          </w:p>
        </w:tc>
        <w:tc>
          <w:tcPr>
            <w:tcW w:w="3562" w:type="pct"/>
            <w:tcBorders>
              <w:top w:val="single" w:sz="4" w:space="0" w:color="auto"/>
              <w:left w:val="nil"/>
              <w:bottom w:val="single" w:sz="4" w:space="0" w:color="auto"/>
              <w:right w:val="nil"/>
            </w:tcBorders>
            <w:shd w:val="clear" w:color="auto" w:fill="auto"/>
            <w:hideMark/>
          </w:tcPr>
          <w:p w14:paraId="09DC983A" w14:textId="77777777" w:rsidR="00154560" w:rsidRPr="00A039A7" w:rsidRDefault="00154560" w:rsidP="00154560">
            <w:pPr>
              <w:pStyle w:val="Tabletext"/>
            </w:pPr>
            <w:r w:rsidRPr="00A039A7">
              <w:t>Macrocheilia or macroglossia, operation for (Anaes.) (Assist.)</w:t>
            </w:r>
          </w:p>
        </w:tc>
        <w:tc>
          <w:tcPr>
            <w:tcW w:w="751" w:type="pct"/>
            <w:tcBorders>
              <w:top w:val="single" w:sz="4" w:space="0" w:color="auto"/>
              <w:left w:val="nil"/>
              <w:bottom w:val="single" w:sz="4" w:space="0" w:color="auto"/>
              <w:right w:val="nil"/>
            </w:tcBorders>
            <w:shd w:val="clear" w:color="auto" w:fill="auto"/>
          </w:tcPr>
          <w:p w14:paraId="6EC8A157" w14:textId="77777777" w:rsidR="00154560" w:rsidRPr="00A039A7" w:rsidRDefault="00154560" w:rsidP="00154560">
            <w:pPr>
              <w:pStyle w:val="Tabletext"/>
              <w:jc w:val="right"/>
            </w:pPr>
            <w:r>
              <w:t>502.85</w:t>
            </w:r>
          </w:p>
        </w:tc>
      </w:tr>
      <w:tr w:rsidR="00154560" w:rsidRPr="00195CAC" w14:paraId="535D0D08" w14:textId="77777777" w:rsidTr="00B4043B">
        <w:tc>
          <w:tcPr>
            <w:tcW w:w="687" w:type="pct"/>
            <w:tcBorders>
              <w:top w:val="single" w:sz="4" w:space="0" w:color="auto"/>
              <w:left w:val="nil"/>
              <w:bottom w:val="single" w:sz="12" w:space="0" w:color="auto"/>
              <w:right w:val="nil"/>
            </w:tcBorders>
            <w:shd w:val="clear" w:color="auto" w:fill="auto"/>
            <w:hideMark/>
          </w:tcPr>
          <w:p w14:paraId="06F94BF4" w14:textId="77777777" w:rsidR="00154560" w:rsidRPr="00A039A7" w:rsidRDefault="00154560" w:rsidP="00154560">
            <w:pPr>
              <w:pStyle w:val="Tabletext"/>
            </w:pPr>
            <w:bookmarkStart w:id="1004" w:name="CU_491023348"/>
            <w:bookmarkStart w:id="1005" w:name="CU_491029125"/>
            <w:bookmarkEnd w:id="1004"/>
            <w:bookmarkEnd w:id="1005"/>
            <w:r w:rsidRPr="00A039A7">
              <w:t>52484</w:t>
            </w:r>
          </w:p>
        </w:tc>
        <w:tc>
          <w:tcPr>
            <w:tcW w:w="3562" w:type="pct"/>
            <w:tcBorders>
              <w:top w:val="single" w:sz="4" w:space="0" w:color="auto"/>
              <w:left w:val="nil"/>
              <w:bottom w:val="single" w:sz="12" w:space="0" w:color="auto"/>
              <w:right w:val="nil"/>
            </w:tcBorders>
            <w:shd w:val="clear" w:color="auto" w:fill="auto"/>
            <w:hideMark/>
          </w:tcPr>
          <w:p w14:paraId="24E3770E" w14:textId="77777777" w:rsidR="00154560" w:rsidRPr="00A039A7" w:rsidRDefault="00154560" w:rsidP="00154560">
            <w:pPr>
              <w:pStyle w:val="Tabletext"/>
            </w:pPr>
            <w:r w:rsidRPr="00A039A7">
              <w:t>Macrostomia, operation for (Anaes.) (Assist.)</w:t>
            </w:r>
          </w:p>
        </w:tc>
        <w:tc>
          <w:tcPr>
            <w:tcW w:w="751" w:type="pct"/>
            <w:tcBorders>
              <w:top w:val="single" w:sz="4" w:space="0" w:color="auto"/>
              <w:left w:val="nil"/>
              <w:bottom w:val="single" w:sz="12" w:space="0" w:color="auto"/>
              <w:right w:val="nil"/>
            </w:tcBorders>
            <w:shd w:val="clear" w:color="auto" w:fill="auto"/>
          </w:tcPr>
          <w:p w14:paraId="455B1C64" w14:textId="77777777" w:rsidR="00154560" w:rsidRPr="00A039A7" w:rsidRDefault="00154560" w:rsidP="00154560">
            <w:pPr>
              <w:pStyle w:val="Tabletext"/>
              <w:jc w:val="right"/>
            </w:pPr>
            <w:r>
              <w:t>598.60</w:t>
            </w:r>
          </w:p>
        </w:tc>
      </w:tr>
    </w:tbl>
    <w:p w14:paraId="33C9CA8B" w14:textId="77777777" w:rsidR="001A29A7" w:rsidRPr="00A039A7" w:rsidRDefault="001A29A7" w:rsidP="001A29A7">
      <w:pPr>
        <w:pStyle w:val="Tabletext"/>
      </w:pPr>
    </w:p>
    <w:p w14:paraId="5F6BF9C8" w14:textId="77777777" w:rsidR="001A29A7" w:rsidRPr="00E91B45" w:rsidRDefault="001A29A7" w:rsidP="001A29A7">
      <w:pPr>
        <w:pStyle w:val="ActHead3"/>
      </w:pPr>
      <w:bookmarkStart w:id="1006" w:name="_Toc71110136"/>
      <w:r w:rsidRPr="006C3F1A">
        <w:rPr>
          <w:rStyle w:val="CharDivNo"/>
        </w:rPr>
        <w:t>Division 6.6</w:t>
      </w:r>
      <w:r w:rsidRPr="00E91B45">
        <w:t>—</w:t>
      </w:r>
      <w:r w:rsidRPr="006C3F1A">
        <w:rPr>
          <w:rStyle w:val="CharDivText"/>
        </w:rPr>
        <w:t>Group O5: Preprosthetic</w:t>
      </w:r>
      <w:bookmarkEnd w:id="1006"/>
    </w:p>
    <w:p w14:paraId="4C5A4BD7" w14:textId="77777777" w:rsidR="001A29A7" w:rsidRPr="00E91B45" w:rsidRDefault="001A29A7" w:rsidP="001A29A7">
      <w:pPr>
        <w:pStyle w:val="ActHead5"/>
      </w:pPr>
      <w:bookmarkStart w:id="1007" w:name="_Toc71110137"/>
      <w:r w:rsidRPr="006C3F1A">
        <w:rPr>
          <w:rStyle w:val="CharSectno"/>
        </w:rPr>
        <w:t>6.6.1</w:t>
      </w:r>
      <w:r w:rsidRPr="00E91B45">
        <w:t xml:space="preserve">  Items in Group O5</w:t>
      </w:r>
      <w:bookmarkEnd w:id="1007"/>
    </w:p>
    <w:p w14:paraId="3F1C5D4F" w14:textId="77777777" w:rsidR="001A29A7" w:rsidRPr="00A039A7" w:rsidRDefault="001A29A7" w:rsidP="001A29A7">
      <w:pPr>
        <w:pStyle w:val="Subsection"/>
      </w:pPr>
      <w:r w:rsidRPr="00A039A7">
        <w:tab/>
      </w:r>
      <w:r w:rsidRPr="00A039A7">
        <w:tab/>
        <w:t>This clause sets out items in Group O5.</w:t>
      </w:r>
    </w:p>
    <w:p w14:paraId="3E34703F"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75"/>
        <w:gridCol w:w="1282"/>
      </w:tblGrid>
      <w:tr w:rsidR="001A29A7" w:rsidRPr="00195CAC" w14:paraId="609D91C8"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7CC304D6" w14:textId="77777777" w:rsidR="001A29A7" w:rsidRPr="00A039A7" w:rsidRDefault="001A29A7" w:rsidP="008457C1">
            <w:pPr>
              <w:pStyle w:val="TableHeading"/>
            </w:pPr>
            <w:r w:rsidRPr="00A039A7">
              <w:t>Group O5—Preprosthetic</w:t>
            </w:r>
          </w:p>
        </w:tc>
      </w:tr>
      <w:tr w:rsidR="001A29A7" w:rsidRPr="00195CAC" w14:paraId="4980260B" w14:textId="77777777" w:rsidTr="008457C1">
        <w:trPr>
          <w:tblHeader/>
        </w:trPr>
        <w:tc>
          <w:tcPr>
            <w:tcW w:w="686" w:type="pct"/>
            <w:tcBorders>
              <w:top w:val="single" w:sz="6" w:space="0" w:color="auto"/>
              <w:left w:val="nil"/>
              <w:bottom w:val="single" w:sz="12" w:space="0" w:color="auto"/>
              <w:right w:val="nil"/>
            </w:tcBorders>
            <w:shd w:val="clear" w:color="auto" w:fill="auto"/>
            <w:hideMark/>
          </w:tcPr>
          <w:p w14:paraId="17EE923B" w14:textId="77777777" w:rsidR="001A29A7" w:rsidRPr="00A039A7" w:rsidRDefault="001A29A7" w:rsidP="008457C1">
            <w:pPr>
              <w:pStyle w:val="TableHeading"/>
            </w:pPr>
            <w:r w:rsidRPr="00A039A7">
              <w:t>Column 1</w:t>
            </w:r>
          </w:p>
          <w:p w14:paraId="366C9C7A" w14:textId="77777777" w:rsidR="001A29A7" w:rsidRPr="00A039A7" w:rsidRDefault="001A29A7" w:rsidP="008457C1">
            <w:pPr>
              <w:pStyle w:val="TableHeading"/>
            </w:pPr>
            <w:r w:rsidRPr="00A039A7">
              <w:t>Item</w:t>
            </w:r>
          </w:p>
        </w:tc>
        <w:tc>
          <w:tcPr>
            <w:tcW w:w="3562" w:type="pct"/>
            <w:tcBorders>
              <w:top w:val="single" w:sz="6" w:space="0" w:color="auto"/>
              <w:left w:val="nil"/>
              <w:bottom w:val="single" w:sz="12" w:space="0" w:color="auto"/>
              <w:right w:val="nil"/>
            </w:tcBorders>
            <w:shd w:val="clear" w:color="auto" w:fill="auto"/>
            <w:hideMark/>
          </w:tcPr>
          <w:p w14:paraId="7FBBD340" w14:textId="77777777" w:rsidR="001A29A7" w:rsidRPr="00A039A7" w:rsidRDefault="001A29A7" w:rsidP="008457C1">
            <w:pPr>
              <w:pStyle w:val="TableHeading"/>
            </w:pPr>
            <w:r w:rsidRPr="00A039A7">
              <w:t>Column 2</w:t>
            </w:r>
          </w:p>
          <w:p w14:paraId="63A443C5" w14:textId="77777777" w:rsidR="001A29A7" w:rsidRPr="00A039A7" w:rsidRDefault="001A29A7" w:rsidP="008457C1">
            <w:pPr>
              <w:pStyle w:val="TableHeading"/>
            </w:pPr>
            <w:r w:rsidRPr="00A039A7">
              <w:t>Description</w:t>
            </w:r>
          </w:p>
        </w:tc>
        <w:tc>
          <w:tcPr>
            <w:tcW w:w="752" w:type="pct"/>
            <w:tcBorders>
              <w:top w:val="single" w:sz="6" w:space="0" w:color="auto"/>
              <w:left w:val="nil"/>
              <w:bottom w:val="single" w:sz="12" w:space="0" w:color="auto"/>
              <w:right w:val="nil"/>
            </w:tcBorders>
            <w:shd w:val="clear" w:color="auto" w:fill="auto"/>
            <w:hideMark/>
          </w:tcPr>
          <w:p w14:paraId="2FC8D0C8" w14:textId="77777777" w:rsidR="001A29A7" w:rsidRPr="00A039A7" w:rsidRDefault="001A29A7" w:rsidP="008457C1">
            <w:pPr>
              <w:pStyle w:val="TableHeading"/>
              <w:jc w:val="right"/>
            </w:pPr>
            <w:r w:rsidRPr="00A039A7">
              <w:t>Column 3</w:t>
            </w:r>
          </w:p>
          <w:p w14:paraId="45FE57EE" w14:textId="77777777" w:rsidR="001A29A7" w:rsidRPr="00A039A7" w:rsidRDefault="001A29A7" w:rsidP="008457C1">
            <w:pPr>
              <w:pStyle w:val="TableHeading"/>
              <w:jc w:val="right"/>
            </w:pPr>
            <w:r w:rsidRPr="00A039A7">
              <w:t>Fee ($)</w:t>
            </w:r>
          </w:p>
        </w:tc>
      </w:tr>
      <w:tr w:rsidR="00154560" w:rsidRPr="00195CAC" w14:paraId="4B318EC5" w14:textId="77777777" w:rsidTr="00B4043B">
        <w:tc>
          <w:tcPr>
            <w:tcW w:w="686" w:type="pct"/>
            <w:tcBorders>
              <w:top w:val="single" w:sz="12" w:space="0" w:color="auto"/>
              <w:left w:val="nil"/>
              <w:bottom w:val="single" w:sz="4" w:space="0" w:color="auto"/>
              <w:right w:val="nil"/>
            </w:tcBorders>
            <w:shd w:val="clear" w:color="auto" w:fill="auto"/>
            <w:hideMark/>
          </w:tcPr>
          <w:p w14:paraId="54405301" w14:textId="77777777" w:rsidR="00154560" w:rsidRPr="00A039A7" w:rsidRDefault="00154560" w:rsidP="00154560">
            <w:pPr>
              <w:pStyle w:val="Tabletext"/>
              <w:rPr>
                <w:snapToGrid w:val="0"/>
              </w:rPr>
            </w:pPr>
            <w:r w:rsidRPr="00A039A7">
              <w:rPr>
                <w:snapToGrid w:val="0"/>
              </w:rPr>
              <w:t>52600</w:t>
            </w:r>
          </w:p>
        </w:tc>
        <w:tc>
          <w:tcPr>
            <w:tcW w:w="3562" w:type="pct"/>
            <w:tcBorders>
              <w:top w:val="single" w:sz="12" w:space="0" w:color="auto"/>
              <w:left w:val="nil"/>
              <w:bottom w:val="single" w:sz="4" w:space="0" w:color="auto"/>
              <w:right w:val="nil"/>
            </w:tcBorders>
            <w:shd w:val="clear" w:color="auto" w:fill="auto"/>
            <w:hideMark/>
          </w:tcPr>
          <w:p w14:paraId="42BD337E" w14:textId="77777777" w:rsidR="00154560" w:rsidRPr="00A039A7" w:rsidRDefault="00154560" w:rsidP="00154560">
            <w:pPr>
              <w:pStyle w:val="Tabletext"/>
              <w:rPr>
                <w:snapToGrid w:val="0"/>
              </w:rPr>
            </w:pPr>
            <w:r w:rsidRPr="00A039A7">
              <w:rPr>
                <w:snapToGrid w:val="0"/>
              </w:rPr>
              <w:t>Mandibular or palatal exostosis, excision of (Anaes.) (Assist.)</w:t>
            </w:r>
          </w:p>
        </w:tc>
        <w:tc>
          <w:tcPr>
            <w:tcW w:w="752" w:type="pct"/>
            <w:tcBorders>
              <w:top w:val="single" w:sz="12" w:space="0" w:color="auto"/>
              <w:left w:val="nil"/>
              <w:bottom w:val="single" w:sz="4" w:space="0" w:color="auto"/>
              <w:right w:val="nil"/>
            </w:tcBorders>
            <w:shd w:val="clear" w:color="auto" w:fill="auto"/>
          </w:tcPr>
          <w:p w14:paraId="6F6D325A" w14:textId="77777777" w:rsidR="00154560" w:rsidRPr="00A039A7" w:rsidRDefault="00154560" w:rsidP="00154560">
            <w:pPr>
              <w:pStyle w:val="Tabletext"/>
              <w:jc w:val="right"/>
            </w:pPr>
            <w:r>
              <w:t>352.05</w:t>
            </w:r>
          </w:p>
        </w:tc>
      </w:tr>
      <w:tr w:rsidR="00154560" w:rsidRPr="00195CAC" w14:paraId="0AC185DC" w14:textId="77777777" w:rsidTr="00B4043B">
        <w:tc>
          <w:tcPr>
            <w:tcW w:w="686" w:type="pct"/>
            <w:tcBorders>
              <w:top w:val="single" w:sz="4" w:space="0" w:color="auto"/>
              <w:left w:val="nil"/>
              <w:bottom w:val="single" w:sz="4" w:space="0" w:color="auto"/>
              <w:right w:val="nil"/>
            </w:tcBorders>
            <w:shd w:val="clear" w:color="auto" w:fill="auto"/>
            <w:hideMark/>
          </w:tcPr>
          <w:p w14:paraId="473F00F2" w14:textId="77777777" w:rsidR="00154560" w:rsidRPr="00A039A7" w:rsidRDefault="00154560" w:rsidP="00154560">
            <w:pPr>
              <w:pStyle w:val="Tabletext"/>
            </w:pPr>
            <w:r w:rsidRPr="00A039A7">
              <w:t>52603</w:t>
            </w:r>
          </w:p>
        </w:tc>
        <w:tc>
          <w:tcPr>
            <w:tcW w:w="3562" w:type="pct"/>
            <w:tcBorders>
              <w:top w:val="single" w:sz="4" w:space="0" w:color="auto"/>
              <w:left w:val="nil"/>
              <w:bottom w:val="single" w:sz="4" w:space="0" w:color="auto"/>
              <w:right w:val="nil"/>
            </w:tcBorders>
            <w:shd w:val="clear" w:color="auto" w:fill="auto"/>
            <w:hideMark/>
          </w:tcPr>
          <w:p w14:paraId="57141489" w14:textId="77777777" w:rsidR="00154560" w:rsidRPr="00A039A7" w:rsidRDefault="00154560" w:rsidP="00154560">
            <w:pPr>
              <w:pStyle w:val="Tabletext"/>
            </w:pPr>
            <w:r w:rsidRPr="00A039A7">
              <w:t>Mylohyoid ridge, reduction of (Anaes.) (Assist.)</w:t>
            </w:r>
          </w:p>
        </w:tc>
        <w:tc>
          <w:tcPr>
            <w:tcW w:w="752" w:type="pct"/>
            <w:tcBorders>
              <w:top w:val="single" w:sz="4" w:space="0" w:color="auto"/>
              <w:left w:val="nil"/>
              <w:bottom w:val="single" w:sz="4" w:space="0" w:color="auto"/>
              <w:right w:val="nil"/>
            </w:tcBorders>
            <w:shd w:val="clear" w:color="auto" w:fill="auto"/>
          </w:tcPr>
          <w:p w14:paraId="3864B6B1" w14:textId="77777777" w:rsidR="00154560" w:rsidRPr="00A039A7" w:rsidRDefault="00154560" w:rsidP="00154560">
            <w:pPr>
              <w:pStyle w:val="Tabletext"/>
              <w:jc w:val="right"/>
            </w:pPr>
            <w:r>
              <w:t>336.50</w:t>
            </w:r>
          </w:p>
        </w:tc>
      </w:tr>
      <w:tr w:rsidR="00154560" w:rsidRPr="00195CAC" w14:paraId="23436D19" w14:textId="77777777" w:rsidTr="00B4043B">
        <w:tc>
          <w:tcPr>
            <w:tcW w:w="686" w:type="pct"/>
            <w:tcBorders>
              <w:top w:val="single" w:sz="4" w:space="0" w:color="auto"/>
              <w:left w:val="nil"/>
              <w:bottom w:val="single" w:sz="4" w:space="0" w:color="auto"/>
              <w:right w:val="nil"/>
            </w:tcBorders>
            <w:shd w:val="clear" w:color="auto" w:fill="auto"/>
            <w:hideMark/>
          </w:tcPr>
          <w:p w14:paraId="3D390F6E" w14:textId="77777777" w:rsidR="00154560" w:rsidRPr="00A039A7" w:rsidRDefault="00154560" w:rsidP="00154560">
            <w:pPr>
              <w:pStyle w:val="Tabletext"/>
            </w:pPr>
            <w:r w:rsidRPr="00A039A7">
              <w:t>52606</w:t>
            </w:r>
          </w:p>
        </w:tc>
        <w:tc>
          <w:tcPr>
            <w:tcW w:w="3562" w:type="pct"/>
            <w:tcBorders>
              <w:top w:val="single" w:sz="4" w:space="0" w:color="auto"/>
              <w:left w:val="nil"/>
              <w:bottom w:val="single" w:sz="4" w:space="0" w:color="auto"/>
              <w:right w:val="nil"/>
            </w:tcBorders>
            <w:shd w:val="clear" w:color="auto" w:fill="auto"/>
            <w:hideMark/>
          </w:tcPr>
          <w:p w14:paraId="5111C5E1" w14:textId="77777777" w:rsidR="00154560" w:rsidRPr="00A039A7" w:rsidRDefault="00154560" w:rsidP="00154560">
            <w:pPr>
              <w:pStyle w:val="Tabletext"/>
            </w:pPr>
            <w:r w:rsidRPr="00A039A7">
              <w:t>Maxillary tuberosity, reduction of (Anaes.)</w:t>
            </w:r>
          </w:p>
        </w:tc>
        <w:tc>
          <w:tcPr>
            <w:tcW w:w="752" w:type="pct"/>
            <w:tcBorders>
              <w:top w:val="single" w:sz="4" w:space="0" w:color="auto"/>
              <w:left w:val="nil"/>
              <w:bottom w:val="single" w:sz="4" w:space="0" w:color="auto"/>
              <w:right w:val="nil"/>
            </w:tcBorders>
            <w:shd w:val="clear" w:color="auto" w:fill="auto"/>
          </w:tcPr>
          <w:p w14:paraId="31E11730" w14:textId="77777777" w:rsidR="00154560" w:rsidRPr="00A039A7" w:rsidRDefault="00154560" w:rsidP="00154560">
            <w:pPr>
              <w:pStyle w:val="Tabletext"/>
              <w:jc w:val="right"/>
            </w:pPr>
            <w:r>
              <w:t>256.70</w:t>
            </w:r>
          </w:p>
        </w:tc>
      </w:tr>
      <w:tr w:rsidR="00154560" w:rsidRPr="00195CAC" w14:paraId="780DEE3D" w14:textId="77777777" w:rsidTr="00B4043B">
        <w:tc>
          <w:tcPr>
            <w:tcW w:w="686" w:type="pct"/>
            <w:tcBorders>
              <w:top w:val="single" w:sz="4" w:space="0" w:color="auto"/>
              <w:left w:val="nil"/>
              <w:bottom w:val="single" w:sz="4" w:space="0" w:color="auto"/>
              <w:right w:val="nil"/>
            </w:tcBorders>
            <w:shd w:val="clear" w:color="auto" w:fill="auto"/>
            <w:hideMark/>
          </w:tcPr>
          <w:p w14:paraId="6CBD17B2" w14:textId="77777777" w:rsidR="00154560" w:rsidRPr="00A039A7" w:rsidRDefault="00154560" w:rsidP="00154560">
            <w:pPr>
              <w:pStyle w:val="Tabletext"/>
            </w:pPr>
            <w:r w:rsidRPr="00A039A7">
              <w:t>52609</w:t>
            </w:r>
          </w:p>
        </w:tc>
        <w:tc>
          <w:tcPr>
            <w:tcW w:w="3562" w:type="pct"/>
            <w:tcBorders>
              <w:top w:val="single" w:sz="4" w:space="0" w:color="auto"/>
              <w:left w:val="nil"/>
              <w:bottom w:val="single" w:sz="4" w:space="0" w:color="auto"/>
              <w:right w:val="nil"/>
            </w:tcBorders>
            <w:shd w:val="clear" w:color="auto" w:fill="auto"/>
            <w:hideMark/>
          </w:tcPr>
          <w:p w14:paraId="2D42E9AC" w14:textId="77777777" w:rsidR="00154560" w:rsidRPr="00A039A7" w:rsidRDefault="00154560" w:rsidP="00154560">
            <w:pPr>
              <w:pStyle w:val="Tabletext"/>
            </w:pPr>
            <w:r w:rsidRPr="00A039A7">
              <w:t>Papillary hyperplasia of the palate, removal of—less than 5 lesions (Anaes.) (Assist.)</w:t>
            </w:r>
          </w:p>
        </w:tc>
        <w:tc>
          <w:tcPr>
            <w:tcW w:w="752" w:type="pct"/>
            <w:tcBorders>
              <w:top w:val="single" w:sz="4" w:space="0" w:color="auto"/>
              <w:left w:val="nil"/>
              <w:bottom w:val="single" w:sz="4" w:space="0" w:color="auto"/>
              <w:right w:val="nil"/>
            </w:tcBorders>
            <w:shd w:val="clear" w:color="auto" w:fill="auto"/>
          </w:tcPr>
          <w:p w14:paraId="7B0B356F" w14:textId="77777777" w:rsidR="00154560" w:rsidRPr="00A039A7" w:rsidRDefault="00154560" w:rsidP="00154560">
            <w:pPr>
              <w:pStyle w:val="Tabletext"/>
              <w:jc w:val="right"/>
            </w:pPr>
            <w:r>
              <w:t>336.50</w:t>
            </w:r>
          </w:p>
        </w:tc>
      </w:tr>
      <w:tr w:rsidR="00154560" w:rsidRPr="00195CAC" w14:paraId="3F4DB8FA" w14:textId="77777777" w:rsidTr="00B4043B">
        <w:tc>
          <w:tcPr>
            <w:tcW w:w="686" w:type="pct"/>
            <w:tcBorders>
              <w:top w:val="single" w:sz="4" w:space="0" w:color="auto"/>
              <w:left w:val="nil"/>
              <w:bottom w:val="single" w:sz="4" w:space="0" w:color="auto"/>
              <w:right w:val="nil"/>
            </w:tcBorders>
            <w:shd w:val="clear" w:color="auto" w:fill="auto"/>
            <w:hideMark/>
          </w:tcPr>
          <w:p w14:paraId="4979915F" w14:textId="77777777" w:rsidR="00154560" w:rsidRPr="00A039A7" w:rsidRDefault="00154560" w:rsidP="00154560">
            <w:pPr>
              <w:pStyle w:val="Tabletext"/>
            </w:pPr>
            <w:r w:rsidRPr="00A039A7">
              <w:t>52612</w:t>
            </w:r>
          </w:p>
        </w:tc>
        <w:tc>
          <w:tcPr>
            <w:tcW w:w="3562" w:type="pct"/>
            <w:tcBorders>
              <w:top w:val="single" w:sz="4" w:space="0" w:color="auto"/>
              <w:left w:val="nil"/>
              <w:bottom w:val="single" w:sz="4" w:space="0" w:color="auto"/>
              <w:right w:val="nil"/>
            </w:tcBorders>
            <w:shd w:val="clear" w:color="auto" w:fill="auto"/>
            <w:hideMark/>
          </w:tcPr>
          <w:p w14:paraId="57CAC30D" w14:textId="77777777" w:rsidR="00154560" w:rsidRPr="00A039A7" w:rsidRDefault="00154560" w:rsidP="00154560">
            <w:pPr>
              <w:pStyle w:val="Tabletext"/>
            </w:pPr>
            <w:r w:rsidRPr="00A039A7">
              <w:t>Papillary hyperplasia of the palate, removal of—5 to 20 lesions (Anaes.) (Assist.)</w:t>
            </w:r>
          </w:p>
        </w:tc>
        <w:tc>
          <w:tcPr>
            <w:tcW w:w="752" w:type="pct"/>
            <w:tcBorders>
              <w:top w:val="single" w:sz="4" w:space="0" w:color="auto"/>
              <w:left w:val="nil"/>
              <w:bottom w:val="single" w:sz="4" w:space="0" w:color="auto"/>
              <w:right w:val="nil"/>
            </w:tcBorders>
            <w:shd w:val="clear" w:color="auto" w:fill="auto"/>
          </w:tcPr>
          <w:p w14:paraId="18A9A5E3" w14:textId="77777777" w:rsidR="00154560" w:rsidRPr="00A039A7" w:rsidRDefault="00154560" w:rsidP="00154560">
            <w:pPr>
              <w:pStyle w:val="Tabletext"/>
              <w:jc w:val="right"/>
            </w:pPr>
            <w:r>
              <w:t>422.50</w:t>
            </w:r>
          </w:p>
        </w:tc>
      </w:tr>
      <w:tr w:rsidR="00154560" w:rsidRPr="00195CAC" w14:paraId="46C83B6B" w14:textId="77777777" w:rsidTr="00B4043B">
        <w:tc>
          <w:tcPr>
            <w:tcW w:w="686" w:type="pct"/>
            <w:tcBorders>
              <w:top w:val="single" w:sz="4" w:space="0" w:color="auto"/>
              <w:left w:val="nil"/>
              <w:bottom w:val="single" w:sz="4" w:space="0" w:color="auto"/>
              <w:right w:val="nil"/>
            </w:tcBorders>
            <w:shd w:val="clear" w:color="auto" w:fill="auto"/>
            <w:hideMark/>
          </w:tcPr>
          <w:p w14:paraId="23BE1B8D" w14:textId="77777777" w:rsidR="00154560" w:rsidRPr="00A039A7" w:rsidRDefault="00154560" w:rsidP="00154560">
            <w:pPr>
              <w:pStyle w:val="Tabletext"/>
            </w:pPr>
            <w:r w:rsidRPr="00A039A7">
              <w:t>52615</w:t>
            </w:r>
          </w:p>
        </w:tc>
        <w:tc>
          <w:tcPr>
            <w:tcW w:w="3562" w:type="pct"/>
            <w:tcBorders>
              <w:top w:val="single" w:sz="4" w:space="0" w:color="auto"/>
              <w:left w:val="nil"/>
              <w:bottom w:val="single" w:sz="4" w:space="0" w:color="auto"/>
              <w:right w:val="nil"/>
            </w:tcBorders>
            <w:shd w:val="clear" w:color="auto" w:fill="auto"/>
            <w:hideMark/>
          </w:tcPr>
          <w:p w14:paraId="4F33A3B3" w14:textId="77777777" w:rsidR="00154560" w:rsidRPr="00A039A7" w:rsidRDefault="00154560" w:rsidP="00154560">
            <w:pPr>
              <w:pStyle w:val="Tabletext"/>
            </w:pPr>
            <w:r w:rsidRPr="00A039A7">
              <w:t>Papillary hyperplasia of the palate, removal of—more than 20 lesions (Anaes.) (Assist.)</w:t>
            </w:r>
          </w:p>
        </w:tc>
        <w:tc>
          <w:tcPr>
            <w:tcW w:w="752" w:type="pct"/>
            <w:tcBorders>
              <w:top w:val="single" w:sz="4" w:space="0" w:color="auto"/>
              <w:left w:val="nil"/>
              <w:bottom w:val="single" w:sz="4" w:space="0" w:color="auto"/>
              <w:right w:val="nil"/>
            </w:tcBorders>
            <w:shd w:val="clear" w:color="auto" w:fill="auto"/>
          </w:tcPr>
          <w:p w14:paraId="0B1BDBB4" w14:textId="77777777" w:rsidR="00154560" w:rsidRPr="00A039A7" w:rsidRDefault="00154560" w:rsidP="00154560">
            <w:pPr>
              <w:pStyle w:val="Tabletext"/>
              <w:jc w:val="right"/>
            </w:pPr>
            <w:r>
              <w:t>524.30</w:t>
            </w:r>
          </w:p>
        </w:tc>
      </w:tr>
      <w:tr w:rsidR="00154560" w:rsidRPr="00195CAC" w14:paraId="0CDE74BB" w14:textId="77777777" w:rsidTr="00B4043B">
        <w:tc>
          <w:tcPr>
            <w:tcW w:w="686" w:type="pct"/>
            <w:tcBorders>
              <w:top w:val="single" w:sz="4" w:space="0" w:color="auto"/>
              <w:left w:val="nil"/>
              <w:bottom w:val="single" w:sz="4" w:space="0" w:color="auto"/>
              <w:right w:val="nil"/>
            </w:tcBorders>
            <w:shd w:val="clear" w:color="auto" w:fill="auto"/>
            <w:hideMark/>
          </w:tcPr>
          <w:p w14:paraId="0A9C461A" w14:textId="77777777" w:rsidR="00154560" w:rsidRPr="00A039A7" w:rsidRDefault="00154560" w:rsidP="00154560">
            <w:pPr>
              <w:pStyle w:val="Tabletext"/>
            </w:pPr>
            <w:r w:rsidRPr="00A039A7">
              <w:t>52618</w:t>
            </w:r>
          </w:p>
        </w:tc>
        <w:tc>
          <w:tcPr>
            <w:tcW w:w="3562" w:type="pct"/>
            <w:tcBorders>
              <w:top w:val="single" w:sz="4" w:space="0" w:color="auto"/>
              <w:left w:val="nil"/>
              <w:bottom w:val="single" w:sz="4" w:space="0" w:color="auto"/>
              <w:right w:val="nil"/>
            </w:tcBorders>
            <w:shd w:val="clear" w:color="auto" w:fill="auto"/>
            <w:hideMark/>
          </w:tcPr>
          <w:p w14:paraId="2839F8D6" w14:textId="77777777" w:rsidR="00154560" w:rsidRPr="00A039A7" w:rsidRDefault="00154560" w:rsidP="00154560">
            <w:pPr>
              <w:pStyle w:val="Tabletext"/>
            </w:pPr>
            <w:r w:rsidRPr="00A039A7">
              <w:t>Vestibuloplasty, submucosal or open, including excision of muscle and skin or mucosal graft when performed—unilateral or bilateral (Anaes.) (Assist.)</w:t>
            </w:r>
          </w:p>
        </w:tc>
        <w:tc>
          <w:tcPr>
            <w:tcW w:w="752" w:type="pct"/>
            <w:tcBorders>
              <w:top w:val="single" w:sz="4" w:space="0" w:color="auto"/>
              <w:left w:val="nil"/>
              <w:bottom w:val="single" w:sz="4" w:space="0" w:color="auto"/>
              <w:right w:val="nil"/>
            </w:tcBorders>
            <w:shd w:val="clear" w:color="auto" w:fill="auto"/>
          </w:tcPr>
          <w:p w14:paraId="530BF5B8" w14:textId="77777777" w:rsidR="00154560" w:rsidRPr="00A039A7" w:rsidRDefault="00154560" w:rsidP="00154560">
            <w:pPr>
              <w:pStyle w:val="Tabletext"/>
              <w:jc w:val="right"/>
            </w:pPr>
            <w:r>
              <w:t>610.30</w:t>
            </w:r>
          </w:p>
        </w:tc>
      </w:tr>
      <w:tr w:rsidR="00154560" w:rsidRPr="00195CAC" w14:paraId="047C5842" w14:textId="77777777" w:rsidTr="00B4043B">
        <w:tc>
          <w:tcPr>
            <w:tcW w:w="686" w:type="pct"/>
            <w:tcBorders>
              <w:top w:val="single" w:sz="4" w:space="0" w:color="auto"/>
              <w:left w:val="nil"/>
              <w:bottom w:val="single" w:sz="4" w:space="0" w:color="auto"/>
              <w:right w:val="nil"/>
            </w:tcBorders>
            <w:shd w:val="clear" w:color="auto" w:fill="auto"/>
            <w:hideMark/>
          </w:tcPr>
          <w:p w14:paraId="4D30D817" w14:textId="77777777" w:rsidR="00154560" w:rsidRPr="00A039A7" w:rsidRDefault="00154560" w:rsidP="00154560">
            <w:pPr>
              <w:pStyle w:val="Tabletext"/>
            </w:pPr>
            <w:r w:rsidRPr="00A039A7">
              <w:t>52621</w:t>
            </w:r>
          </w:p>
        </w:tc>
        <w:tc>
          <w:tcPr>
            <w:tcW w:w="3562" w:type="pct"/>
            <w:tcBorders>
              <w:top w:val="single" w:sz="4" w:space="0" w:color="auto"/>
              <w:left w:val="nil"/>
              <w:bottom w:val="single" w:sz="4" w:space="0" w:color="auto"/>
              <w:right w:val="nil"/>
            </w:tcBorders>
            <w:shd w:val="clear" w:color="auto" w:fill="auto"/>
            <w:hideMark/>
          </w:tcPr>
          <w:p w14:paraId="65DEBFFF" w14:textId="77777777" w:rsidR="00154560" w:rsidRPr="00A039A7" w:rsidRDefault="00154560" w:rsidP="00154560">
            <w:pPr>
              <w:pStyle w:val="Tabletext"/>
            </w:pPr>
            <w:r w:rsidRPr="00A039A7">
              <w:t>Floor of mouth lowering (Obwegeser or similar procedure), including excision of muscle and skin or mucosal graft when performed—unilateral (Anaes.) (Assist.)</w:t>
            </w:r>
          </w:p>
        </w:tc>
        <w:tc>
          <w:tcPr>
            <w:tcW w:w="752" w:type="pct"/>
            <w:tcBorders>
              <w:top w:val="single" w:sz="4" w:space="0" w:color="auto"/>
              <w:left w:val="nil"/>
              <w:bottom w:val="single" w:sz="4" w:space="0" w:color="auto"/>
              <w:right w:val="nil"/>
            </w:tcBorders>
            <w:shd w:val="clear" w:color="auto" w:fill="auto"/>
          </w:tcPr>
          <w:p w14:paraId="2D788B14" w14:textId="77777777" w:rsidR="00154560" w:rsidRPr="00A039A7" w:rsidRDefault="00154560" w:rsidP="00154560">
            <w:pPr>
              <w:pStyle w:val="Tabletext"/>
              <w:jc w:val="right"/>
            </w:pPr>
            <w:r>
              <w:t>610.30</w:t>
            </w:r>
          </w:p>
        </w:tc>
      </w:tr>
      <w:tr w:rsidR="00154560" w:rsidRPr="00195CAC" w14:paraId="776CC87A" w14:textId="77777777" w:rsidTr="00B4043B">
        <w:tc>
          <w:tcPr>
            <w:tcW w:w="686" w:type="pct"/>
            <w:tcBorders>
              <w:top w:val="single" w:sz="4" w:space="0" w:color="auto"/>
              <w:left w:val="nil"/>
              <w:bottom w:val="single" w:sz="4" w:space="0" w:color="auto"/>
              <w:right w:val="nil"/>
            </w:tcBorders>
            <w:shd w:val="clear" w:color="auto" w:fill="auto"/>
            <w:hideMark/>
          </w:tcPr>
          <w:p w14:paraId="31529539" w14:textId="77777777" w:rsidR="00154560" w:rsidRPr="00A039A7" w:rsidRDefault="00154560" w:rsidP="00154560">
            <w:pPr>
              <w:pStyle w:val="Tabletext"/>
            </w:pPr>
            <w:r w:rsidRPr="00A039A7">
              <w:t>52624</w:t>
            </w:r>
          </w:p>
        </w:tc>
        <w:tc>
          <w:tcPr>
            <w:tcW w:w="3562" w:type="pct"/>
            <w:tcBorders>
              <w:top w:val="single" w:sz="4" w:space="0" w:color="auto"/>
              <w:left w:val="nil"/>
              <w:bottom w:val="single" w:sz="4" w:space="0" w:color="auto"/>
              <w:right w:val="nil"/>
            </w:tcBorders>
            <w:shd w:val="clear" w:color="auto" w:fill="auto"/>
            <w:hideMark/>
          </w:tcPr>
          <w:p w14:paraId="48337CDB" w14:textId="77777777" w:rsidR="00154560" w:rsidRPr="00A039A7" w:rsidRDefault="00154560" w:rsidP="00154560">
            <w:pPr>
              <w:pStyle w:val="Tabletext"/>
            </w:pPr>
            <w:r w:rsidRPr="00A039A7">
              <w:t>Alveolar ridge augmentation with bone or alloplast or both—unilateral (Anaes.) (Assist.)</w:t>
            </w:r>
          </w:p>
        </w:tc>
        <w:tc>
          <w:tcPr>
            <w:tcW w:w="752" w:type="pct"/>
            <w:tcBorders>
              <w:top w:val="single" w:sz="4" w:space="0" w:color="auto"/>
              <w:left w:val="nil"/>
              <w:bottom w:val="single" w:sz="4" w:space="0" w:color="auto"/>
              <w:right w:val="nil"/>
            </w:tcBorders>
            <w:shd w:val="clear" w:color="auto" w:fill="auto"/>
          </w:tcPr>
          <w:p w14:paraId="7A49AC88" w14:textId="77777777" w:rsidR="00154560" w:rsidRPr="00A039A7" w:rsidRDefault="00154560" w:rsidP="00154560">
            <w:pPr>
              <w:pStyle w:val="Tabletext"/>
              <w:jc w:val="right"/>
            </w:pPr>
            <w:r>
              <w:t>492.85</w:t>
            </w:r>
          </w:p>
        </w:tc>
      </w:tr>
      <w:tr w:rsidR="00154560" w:rsidRPr="00195CAC" w14:paraId="33447B18" w14:textId="77777777" w:rsidTr="00B4043B">
        <w:tc>
          <w:tcPr>
            <w:tcW w:w="686" w:type="pct"/>
            <w:tcBorders>
              <w:top w:val="single" w:sz="4" w:space="0" w:color="auto"/>
              <w:left w:val="nil"/>
              <w:bottom w:val="single" w:sz="4" w:space="0" w:color="auto"/>
              <w:right w:val="nil"/>
            </w:tcBorders>
            <w:shd w:val="clear" w:color="auto" w:fill="auto"/>
            <w:hideMark/>
          </w:tcPr>
          <w:p w14:paraId="2353DFE4" w14:textId="77777777" w:rsidR="00154560" w:rsidRPr="00A039A7" w:rsidRDefault="00154560" w:rsidP="00154560">
            <w:pPr>
              <w:pStyle w:val="Tabletext"/>
            </w:pPr>
            <w:r w:rsidRPr="00A039A7">
              <w:t>52626</w:t>
            </w:r>
          </w:p>
        </w:tc>
        <w:tc>
          <w:tcPr>
            <w:tcW w:w="3562" w:type="pct"/>
            <w:tcBorders>
              <w:top w:val="single" w:sz="4" w:space="0" w:color="auto"/>
              <w:left w:val="nil"/>
              <w:bottom w:val="single" w:sz="4" w:space="0" w:color="auto"/>
              <w:right w:val="nil"/>
            </w:tcBorders>
            <w:shd w:val="clear" w:color="auto" w:fill="auto"/>
            <w:hideMark/>
          </w:tcPr>
          <w:p w14:paraId="63C0F323" w14:textId="77777777" w:rsidR="00154560" w:rsidRPr="00A039A7" w:rsidRDefault="00154560" w:rsidP="00154560">
            <w:pPr>
              <w:pStyle w:val="Tabletext"/>
            </w:pPr>
            <w:r w:rsidRPr="00A039A7">
              <w:t>Alveolar ridge augmentation—unilateral, insertion of tissue expanding device into maxillary or mandibular alveolar ridge region for (Anaes.) (Assist.)</w:t>
            </w:r>
          </w:p>
        </w:tc>
        <w:tc>
          <w:tcPr>
            <w:tcW w:w="752" w:type="pct"/>
            <w:tcBorders>
              <w:top w:val="single" w:sz="4" w:space="0" w:color="auto"/>
              <w:left w:val="nil"/>
              <w:bottom w:val="single" w:sz="4" w:space="0" w:color="auto"/>
              <w:right w:val="nil"/>
            </w:tcBorders>
            <w:shd w:val="clear" w:color="auto" w:fill="auto"/>
          </w:tcPr>
          <w:p w14:paraId="7C3C603A" w14:textId="77777777" w:rsidR="00154560" w:rsidRPr="00A039A7" w:rsidRDefault="00154560" w:rsidP="00154560">
            <w:pPr>
              <w:pStyle w:val="Tabletext"/>
              <w:jc w:val="right"/>
            </w:pPr>
            <w:r>
              <w:t>302.30</w:t>
            </w:r>
          </w:p>
        </w:tc>
      </w:tr>
      <w:tr w:rsidR="00154560" w:rsidRPr="00195CAC" w14:paraId="46D55DE7" w14:textId="77777777" w:rsidTr="00B4043B">
        <w:tc>
          <w:tcPr>
            <w:tcW w:w="686" w:type="pct"/>
            <w:tcBorders>
              <w:top w:val="single" w:sz="4" w:space="0" w:color="auto"/>
              <w:left w:val="nil"/>
              <w:bottom w:val="single" w:sz="4" w:space="0" w:color="auto"/>
              <w:right w:val="nil"/>
            </w:tcBorders>
            <w:shd w:val="clear" w:color="auto" w:fill="auto"/>
            <w:hideMark/>
          </w:tcPr>
          <w:p w14:paraId="65332274" w14:textId="77777777" w:rsidR="00154560" w:rsidRPr="00A039A7" w:rsidRDefault="00154560" w:rsidP="00154560">
            <w:pPr>
              <w:pStyle w:val="Tabletext"/>
            </w:pPr>
            <w:r w:rsidRPr="00A039A7">
              <w:t>52627</w:t>
            </w:r>
          </w:p>
        </w:tc>
        <w:tc>
          <w:tcPr>
            <w:tcW w:w="3562" w:type="pct"/>
            <w:tcBorders>
              <w:top w:val="single" w:sz="4" w:space="0" w:color="auto"/>
              <w:left w:val="nil"/>
              <w:bottom w:val="single" w:sz="4" w:space="0" w:color="auto"/>
              <w:right w:val="nil"/>
            </w:tcBorders>
            <w:shd w:val="clear" w:color="auto" w:fill="auto"/>
            <w:hideMark/>
          </w:tcPr>
          <w:p w14:paraId="75BDBB11" w14:textId="77777777" w:rsidR="00154560" w:rsidRPr="00A039A7" w:rsidRDefault="00154560" w:rsidP="00154560">
            <w:pPr>
              <w:pStyle w:val="Tabletext"/>
            </w:pPr>
            <w:r w:rsidRPr="00A039A7">
              <w:t>Osseo</w:t>
            </w:r>
            <w:r w:rsidR="00620A55">
              <w:noBreakHyphen/>
            </w:r>
            <w:r w:rsidRPr="00A039A7">
              <w:t>integration procedure—extra oral implantation of titanium fixture (Anaes.) (Assist.)</w:t>
            </w:r>
          </w:p>
        </w:tc>
        <w:tc>
          <w:tcPr>
            <w:tcW w:w="752" w:type="pct"/>
            <w:tcBorders>
              <w:top w:val="single" w:sz="4" w:space="0" w:color="auto"/>
              <w:left w:val="nil"/>
              <w:bottom w:val="single" w:sz="4" w:space="0" w:color="auto"/>
              <w:right w:val="nil"/>
            </w:tcBorders>
            <w:shd w:val="clear" w:color="auto" w:fill="auto"/>
          </w:tcPr>
          <w:p w14:paraId="0ABE6FD8" w14:textId="77777777" w:rsidR="00154560" w:rsidRPr="00A039A7" w:rsidRDefault="00154560" w:rsidP="00154560">
            <w:pPr>
              <w:pStyle w:val="Tabletext"/>
              <w:jc w:val="right"/>
            </w:pPr>
            <w:r>
              <w:t>524.30</w:t>
            </w:r>
          </w:p>
        </w:tc>
      </w:tr>
      <w:tr w:rsidR="00154560" w:rsidRPr="00195CAC" w14:paraId="285A1894" w14:textId="77777777" w:rsidTr="00B4043B">
        <w:tc>
          <w:tcPr>
            <w:tcW w:w="686" w:type="pct"/>
            <w:tcBorders>
              <w:top w:val="single" w:sz="4" w:space="0" w:color="auto"/>
              <w:left w:val="nil"/>
              <w:bottom w:val="single" w:sz="4" w:space="0" w:color="auto"/>
              <w:right w:val="nil"/>
            </w:tcBorders>
            <w:shd w:val="clear" w:color="auto" w:fill="auto"/>
            <w:hideMark/>
          </w:tcPr>
          <w:p w14:paraId="028035BF" w14:textId="77777777" w:rsidR="00154560" w:rsidRPr="00A039A7" w:rsidRDefault="00154560" w:rsidP="00154560">
            <w:pPr>
              <w:pStyle w:val="Tabletext"/>
            </w:pPr>
            <w:r w:rsidRPr="00A039A7">
              <w:t>52630</w:t>
            </w:r>
          </w:p>
        </w:tc>
        <w:tc>
          <w:tcPr>
            <w:tcW w:w="3562" w:type="pct"/>
            <w:tcBorders>
              <w:top w:val="single" w:sz="4" w:space="0" w:color="auto"/>
              <w:left w:val="nil"/>
              <w:bottom w:val="single" w:sz="4" w:space="0" w:color="auto"/>
              <w:right w:val="nil"/>
            </w:tcBorders>
            <w:shd w:val="clear" w:color="auto" w:fill="auto"/>
            <w:hideMark/>
          </w:tcPr>
          <w:p w14:paraId="0B9A972A" w14:textId="77777777" w:rsidR="00154560" w:rsidRPr="00A039A7" w:rsidRDefault="00154560" w:rsidP="00154560">
            <w:pPr>
              <w:pStyle w:val="Tabletext"/>
            </w:pPr>
            <w:r w:rsidRPr="00A039A7">
              <w:t>Osseo</w:t>
            </w:r>
            <w:r w:rsidR="00620A55">
              <w:noBreakHyphen/>
            </w:r>
            <w:r w:rsidRPr="00A039A7">
              <w:t>integration procedure—fixation of transcutaneous abutment (Anaes.)</w:t>
            </w:r>
          </w:p>
        </w:tc>
        <w:tc>
          <w:tcPr>
            <w:tcW w:w="752" w:type="pct"/>
            <w:tcBorders>
              <w:top w:val="single" w:sz="4" w:space="0" w:color="auto"/>
              <w:left w:val="nil"/>
              <w:bottom w:val="single" w:sz="4" w:space="0" w:color="auto"/>
              <w:right w:val="nil"/>
            </w:tcBorders>
            <w:shd w:val="clear" w:color="auto" w:fill="auto"/>
          </w:tcPr>
          <w:p w14:paraId="44A5D145" w14:textId="77777777" w:rsidR="00154560" w:rsidRPr="00A039A7" w:rsidRDefault="00154560" w:rsidP="00154560">
            <w:pPr>
              <w:pStyle w:val="Tabletext"/>
              <w:jc w:val="right"/>
            </w:pPr>
            <w:r>
              <w:t>194.10</w:t>
            </w:r>
          </w:p>
        </w:tc>
      </w:tr>
      <w:tr w:rsidR="00154560" w:rsidRPr="00195CAC" w14:paraId="1C429CE9" w14:textId="77777777" w:rsidTr="00B4043B">
        <w:tc>
          <w:tcPr>
            <w:tcW w:w="686" w:type="pct"/>
            <w:tcBorders>
              <w:top w:val="single" w:sz="4" w:space="0" w:color="auto"/>
              <w:left w:val="nil"/>
              <w:bottom w:val="single" w:sz="4" w:space="0" w:color="auto"/>
              <w:right w:val="nil"/>
            </w:tcBorders>
            <w:shd w:val="clear" w:color="auto" w:fill="auto"/>
            <w:hideMark/>
          </w:tcPr>
          <w:p w14:paraId="236DAC20" w14:textId="77777777" w:rsidR="00154560" w:rsidRPr="00A039A7" w:rsidRDefault="00154560" w:rsidP="00154560">
            <w:pPr>
              <w:pStyle w:val="Tabletext"/>
            </w:pPr>
            <w:bookmarkStart w:id="1008" w:name="CU_151024792"/>
            <w:bookmarkStart w:id="1009" w:name="CU_151030569"/>
            <w:bookmarkEnd w:id="1008"/>
            <w:bookmarkEnd w:id="1009"/>
            <w:r w:rsidRPr="00A039A7">
              <w:t>52633</w:t>
            </w:r>
          </w:p>
        </w:tc>
        <w:tc>
          <w:tcPr>
            <w:tcW w:w="3562" w:type="pct"/>
            <w:tcBorders>
              <w:top w:val="single" w:sz="4" w:space="0" w:color="auto"/>
              <w:left w:val="nil"/>
              <w:bottom w:val="single" w:sz="4" w:space="0" w:color="auto"/>
              <w:right w:val="nil"/>
            </w:tcBorders>
            <w:shd w:val="clear" w:color="auto" w:fill="auto"/>
            <w:hideMark/>
          </w:tcPr>
          <w:p w14:paraId="4171109B" w14:textId="77777777" w:rsidR="00154560" w:rsidRPr="00A039A7" w:rsidRDefault="00154560" w:rsidP="00154560">
            <w:pPr>
              <w:pStyle w:val="Tabletext"/>
            </w:pPr>
            <w:r w:rsidRPr="00A039A7">
              <w:t>Osseo</w:t>
            </w:r>
            <w:r w:rsidR="00620A55">
              <w:noBreakHyphen/>
            </w:r>
            <w:r w:rsidRPr="00A039A7">
              <w:t>integration procedure—intra</w:t>
            </w:r>
            <w:r w:rsidR="00620A55">
              <w:noBreakHyphen/>
            </w:r>
            <w:r w:rsidRPr="00A039A7">
              <w:t>oral implantation of titanium fixture to facilitate restoration of the dentition following resection of part of the maxilla or mandible for benign or malignant tumours (Anaes.)</w:t>
            </w:r>
          </w:p>
        </w:tc>
        <w:tc>
          <w:tcPr>
            <w:tcW w:w="752" w:type="pct"/>
            <w:tcBorders>
              <w:top w:val="single" w:sz="4" w:space="0" w:color="auto"/>
              <w:left w:val="nil"/>
              <w:bottom w:val="single" w:sz="4" w:space="0" w:color="auto"/>
              <w:right w:val="nil"/>
            </w:tcBorders>
            <w:shd w:val="clear" w:color="auto" w:fill="auto"/>
          </w:tcPr>
          <w:p w14:paraId="2996E101" w14:textId="77777777" w:rsidR="00154560" w:rsidRPr="00A039A7" w:rsidRDefault="00154560" w:rsidP="00154560">
            <w:pPr>
              <w:pStyle w:val="Tabletext"/>
              <w:jc w:val="right"/>
            </w:pPr>
            <w:r>
              <w:t>524.30</w:t>
            </w:r>
          </w:p>
        </w:tc>
      </w:tr>
      <w:tr w:rsidR="00154560" w:rsidRPr="00195CAC" w14:paraId="04A61A1E" w14:textId="77777777" w:rsidTr="00B4043B">
        <w:tc>
          <w:tcPr>
            <w:tcW w:w="686" w:type="pct"/>
            <w:tcBorders>
              <w:top w:val="single" w:sz="4" w:space="0" w:color="auto"/>
              <w:left w:val="nil"/>
              <w:bottom w:val="single" w:sz="12" w:space="0" w:color="auto"/>
              <w:right w:val="nil"/>
            </w:tcBorders>
            <w:shd w:val="clear" w:color="auto" w:fill="auto"/>
            <w:hideMark/>
          </w:tcPr>
          <w:p w14:paraId="428A5D4D" w14:textId="77777777" w:rsidR="00154560" w:rsidRPr="00A039A7" w:rsidRDefault="00154560" w:rsidP="00154560">
            <w:pPr>
              <w:pStyle w:val="Tabletext"/>
            </w:pPr>
            <w:bookmarkStart w:id="1010" w:name="CU_161025017"/>
            <w:bookmarkStart w:id="1011" w:name="CU_161030794"/>
            <w:bookmarkEnd w:id="1010"/>
            <w:bookmarkEnd w:id="1011"/>
            <w:r w:rsidRPr="00A039A7">
              <w:t>52636</w:t>
            </w:r>
          </w:p>
        </w:tc>
        <w:tc>
          <w:tcPr>
            <w:tcW w:w="3562" w:type="pct"/>
            <w:tcBorders>
              <w:top w:val="single" w:sz="4" w:space="0" w:color="auto"/>
              <w:left w:val="nil"/>
              <w:bottom w:val="single" w:sz="12" w:space="0" w:color="auto"/>
              <w:right w:val="nil"/>
            </w:tcBorders>
            <w:shd w:val="clear" w:color="auto" w:fill="auto"/>
            <w:hideMark/>
          </w:tcPr>
          <w:p w14:paraId="512A37D3" w14:textId="77777777" w:rsidR="00154560" w:rsidRPr="00A039A7" w:rsidRDefault="00154560" w:rsidP="00154560">
            <w:pPr>
              <w:pStyle w:val="Tabletext"/>
            </w:pPr>
            <w:r w:rsidRPr="00A039A7">
              <w:t>Osseo</w:t>
            </w:r>
            <w:r w:rsidR="00620A55">
              <w:noBreakHyphen/>
            </w:r>
            <w:r w:rsidRPr="00A039A7">
              <w:t>integration procedure—fixation of transmucosal abutment to fixtures placed following resection of part of the maxilla or mandible for benign or malignant tumours (Anaes.)</w:t>
            </w:r>
          </w:p>
        </w:tc>
        <w:tc>
          <w:tcPr>
            <w:tcW w:w="752" w:type="pct"/>
            <w:tcBorders>
              <w:top w:val="single" w:sz="4" w:space="0" w:color="auto"/>
              <w:left w:val="nil"/>
              <w:bottom w:val="single" w:sz="12" w:space="0" w:color="auto"/>
              <w:right w:val="nil"/>
            </w:tcBorders>
            <w:shd w:val="clear" w:color="auto" w:fill="auto"/>
          </w:tcPr>
          <w:p w14:paraId="5BAC8639" w14:textId="77777777" w:rsidR="00154560" w:rsidRPr="00A039A7" w:rsidRDefault="00154560" w:rsidP="00154560">
            <w:pPr>
              <w:pStyle w:val="Tabletext"/>
              <w:jc w:val="right"/>
            </w:pPr>
            <w:r>
              <w:t>194.10</w:t>
            </w:r>
          </w:p>
        </w:tc>
      </w:tr>
    </w:tbl>
    <w:p w14:paraId="7344A977" w14:textId="77777777" w:rsidR="001A29A7" w:rsidRPr="00A039A7" w:rsidRDefault="001A29A7" w:rsidP="001A29A7">
      <w:pPr>
        <w:pStyle w:val="Tabletext"/>
      </w:pPr>
    </w:p>
    <w:p w14:paraId="2C263FC1" w14:textId="77777777" w:rsidR="001A29A7" w:rsidRPr="00E91B45" w:rsidRDefault="001A29A7" w:rsidP="001A29A7">
      <w:pPr>
        <w:pStyle w:val="ActHead3"/>
      </w:pPr>
      <w:bookmarkStart w:id="1012" w:name="_Toc71110138"/>
      <w:r w:rsidRPr="006C3F1A">
        <w:rPr>
          <w:rStyle w:val="CharDivNo"/>
        </w:rPr>
        <w:t>Division 6.7</w:t>
      </w:r>
      <w:r w:rsidRPr="00E91B45">
        <w:t>—</w:t>
      </w:r>
      <w:r w:rsidRPr="006C3F1A">
        <w:rPr>
          <w:rStyle w:val="CharDivText"/>
        </w:rPr>
        <w:t>Group O6: Neurosurgical</w:t>
      </w:r>
      <w:bookmarkEnd w:id="1012"/>
    </w:p>
    <w:p w14:paraId="52689CF7" w14:textId="77777777" w:rsidR="001A29A7" w:rsidRPr="00E91B45" w:rsidRDefault="001A29A7" w:rsidP="001A29A7">
      <w:pPr>
        <w:pStyle w:val="ActHead5"/>
      </w:pPr>
      <w:bookmarkStart w:id="1013" w:name="_Toc71110139"/>
      <w:r w:rsidRPr="006C3F1A">
        <w:rPr>
          <w:rStyle w:val="CharSectno"/>
        </w:rPr>
        <w:t>6.7.1</w:t>
      </w:r>
      <w:r w:rsidRPr="00E91B45">
        <w:t xml:space="preserve">  Items in Group O6</w:t>
      </w:r>
      <w:bookmarkEnd w:id="1013"/>
    </w:p>
    <w:p w14:paraId="125A7F02" w14:textId="77777777" w:rsidR="001A29A7" w:rsidRPr="00A039A7" w:rsidRDefault="001A29A7" w:rsidP="001A29A7">
      <w:pPr>
        <w:pStyle w:val="Subsection"/>
      </w:pPr>
      <w:r w:rsidRPr="00A039A7">
        <w:tab/>
      </w:r>
      <w:r w:rsidRPr="00A039A7">
        <w:tab/>
        <w:t>This clause sets out items in Group O6.</w:t>
      </w:r>
    </w:p>
    <w:p w14:paraId="34C729F2" w14:textId="77777777" w:rsidR="001A29A7" w:rsidRPr="00A039A7" w:rsidRDefault="001A29A7" w:rsidP="001A29A7">
      <w:pPr>
        <w:pStyle w:val="Tabletext"/>
        <w:keepN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0"/>
        <w:gridCol w:w="6075"/>
        <w:gridCol w:w="1282"/>
      </w:tblGrid>
      <w:tr w:rsidR="001A29A7" w:rsidRPr="00195CAC" w14:paraId="57B9CEDC"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57A107EC" w14:textId="77777777" w:rsidR="001A29A7" w:rsidRPr="00A039A7" w:rsidRDefault="001A29A7" w:rsidP="008457C1">
            <w:pPr>
              <w:pStyle w:val="TableHeading"/>
            </w:pPr>
            <w:r w:rsidRPr="00A039A7">
              <w:t>Group O6—Neurosurgical</w:t>
            </w:r>
          </w:p>
        </w:tc>
      </w:tr>
      <w:tr w:rsidR="001A29A7" w:rsidRPr="00195CAC" w14:paraId="49C347EE" w14:textId="77777777" w:rsidTr="008457C1">
        <w:trPr>
          <w:tblHeader/>
        </w:trPr>
        <w:tc>
          <w:tcPr>
            <w:tcW w:w="686" w:type="pct"/>
            <w:tcBorders>
              <w:top w:val="single" w:sz="6" w:space="0" w:color="auto"/>
              <w:left w:val="nil"/>
              <w:bottom w:val="single" w:sz="12" w:space="0" w:color="auto"/>
              <w:right w:val="nil"/>
            </w:tcBorders>
            <w:shd w:val="clear" w:color="auto" w:fill="auto"/>
            <w:hideMark/>
          </w:tcPr>
          <w:p w14:paraId="0E41BDDE" w14:textId="77777777" w:rsidR="001A29A7" w:rsidRPr="00A039A7" w:rsidRDefault="001A29A7" w:rsidP="008457C1">
            <w:pPr>
              <w:pStyle w:val="TableHeading"/>
            </w:pPr>
            <w:r w:rsidRPr="00A039A7">
              <w:t>Column 1</w:t>
            </w:r>
          </w:p>
          <w:p w14:paraId="0B1DAF5D" w14:textId="77777777" w:rsidR="001A29A7" w:rsidRPr="00A039A7" w:rsidRDefault="001A29A7" w:rsidP="008457C1">
            <w:pPr>
              <w:pStyle w:val="TableHeading"/>
            </w:pPr>
            <w:r w:rsidRPr="00A039A7">
              <w:t>Item</w:t>
            </w:r>
          </w:p>
        </w:tc>
        <w:tc>
          <w:tcPr>
            <w:tcW w:w="3562" w:type="pct"/>
            <w:tcBorders>
              <w:top w:val="single" w:sz="6" w:space="0" w:color="auto"/>
              <w:left w:val="nil"/>
              <w:bottom w:val="single" w:sz="12" w:space="0" w:color="auto"/>
              <w:right w:val="nil"/>
            </w:tcBorders>
            <w:shd w:val="clear" w:color="auto" w:fill="auto"/>
            <w:hideMark/>
          </w:tcPr>
          <w:p w14:paraId="0CDD41BA" w14:textId="77777777" w:rsidR="001A29A7" w:rsidRPr="00A039A7" w:rsidRDefault="001A29A7" w:rsidP="008457C1">
            <w:pPr>
              <w:pStyle w:val="TableHeading"/>
            </w:pPr>
            <w:r w:rsidRPr="00A039A7">
              <w:t>Column 2</w:t>
            </w:r>
          </w:p>
          <w:p w14:paraId="1F2F463A" w14:textId="77777777" w:rsidR="001A29A7" w:rsidRPr="00A039A7" w:rsidRDefault="001A29A7" w:rsidP="008457C1">
            <w:pPr>
              <w:pStyle w:val="TableHeading"/>
            </w:pPr>
            <w:r w:rsidRPr="00A039A7">
              <w:t>Description</w:t>
            </w:r>
          </w:p>
        </w:tc>
        <w:tc>
          <w:tcPr>
            <w:tcW w:w="752" w:type="pct"/>
            <w:tcBorders>
              <w:top w:val="single" w:sz="6" w:space="0" w:color="auto"/>
              <w:left w:val="nil"/>
              <w:bottom w:val="single" w:sz="12" w:space="0" w:color="auto"/>
              <w:right w:val="nil"/>
            </w:tcBorders>
            <w:shd w:val="clear" w:color="auto" w:fill="auto"/>
            <w:hideMark/>
          </w:tcPr>
          <w:p w14:paraId="73A5E7BF" w14:textId="77777777" w:rsidR="001A29A7" w:rsidRPr="00A039A7" w:rsidRDefault="001A29A7" w:rsidP="008457C1">
            <w:pPr>
              <w:pStyle w:val="TableHeading"/>
              <w:jc w:val="right"/>
            </w:pPr>
            <w:r w:rsidRPr="00A039A7">
              <w:t>Column 3</w:t>
            </w:r>
          </w:p>
          <w:p w14:paraId="3EB891EF" w14:textId="77777777" w:rsidR="001A29A7" w:rsidRPr="00A039A7" w:rsidRDefault="001A29A7" w:rsidP="008457C1">
            <w:pPr>
              <w:pStyle w:val="TableHeading"/>
              <w:jc w:val="right"/>
            </w:pPr>
            <w:r w:rsidRPr="00A039A7">
              <w:t>Fee ($)</w:t>
            </w:r>
          </w:p>
        </w:tc>
      </w:tr>
      <w:tr w:rsidR="00154560" w:rsidRPr="00195CAC" w14:paraId="3B639B00" w14:textId="77777777" w:rsidTr="00B4043B">
        <w:tc>
          <w:tcPr>
            <w:tcW w:w="686" w:type="pct"/>
            <w:tcBorders>
              <w:top w:val="single" w:sz="12" w:space="0" w:color="auto"/>
              <w:left w:val="nil"/>
              <w:bottom w:val="single" w:sz="4" w:space="0" w:color="auto"/>
              <w:right w:val="nil"/>
            </w:tcBorders>
            <w:shd w:val="clear" w:color="auto" w:fill="auto"/>
            <w:hideMark/>
          </w:tcPr>
          <w:p w14:paraId="63AB4196" w14:textId="77777777" w:rsidR="00154560" w:rsidRPr="00A039A7" w:rsidRDefault="00154560" w:rsidP="00154560">
            <w:pPr>
              <w:pStyle w:val="Tabletext"/>
              <w:rPr>
                <w:snapToGrid w:val="0"/>
              </w:rPr>
            </w:pPr>
            <w:r w:rsidRPr="00A039A7">
              <w:rPr>
                <w:snapToGrid w:val="0"/>
              </w:rPr>
              <w:t>52800</w:t>
            </w:r>
          </w:p>
        </w:tc>
        <w:tc>
          <w:tcPr>
            <w:tcW w:w="3562" w:type="pct"/>
            <w:tcBorders>
              <w:top w:val="single" w:sz="12" w:space="0" w:color="auto"/>
              <w:left w:val="nil"/>
              <w:bottom w:val="single" w:sz="4" w:space="0" w:color="auto"/>
              <w:right w:val="nil"/>
            </w:tcBorders>
            <w:shd w:val="clear" w:color="auto" w:fill="auto"/>
            <w:hideMark/>
          </w:tcPr>
          <w:p w14:paraId="3C000650" w14:textId="77777777" w:rsidR="00154560" w:rsidRPr="00A039A7" w:rsidRDefault="00154560" w:rsidP="00154560">
            <w:pPr>
              <w:pStyle w:val="Tabletext"/>
              <w:rPr>
                <w:snapToGrid w:val="0"/>
              </w:rPr>
            </w:pPr>
            <w:r w:rsidRPr="00A039A7">
              <w:rPr>
                <w:snapToGrid w:val="0"/>
              </w:rPr>
              <w:t xml:space="preserve">Neurolysis by open operation, without transposition, other than a service associated with a service to which </w:t>
            </w:r>
            <w:r>
              <w:rPr>
                <w:snapToGrid w:val="0"/>
              </w:rPr>
              <w:t>item 5</w:t>
            </w:r>
            <w:r w:rsidRPr="00A039A7">
              <w:rPr>
                <w:snapToGrid w:val="0"/>
              </w:rPr>
              <w:t>2803 applies (Anaes.) (Assist.)</w:t>
            </w:r>
          </w:p>
        </w:tc>
        <w:tc>
          <w:tcPr>
            <w:tcW w:w="752" w:type="pct"/>
            <w:tcBorders>
              <w:top w:val="single" w:sz="12" w:space="0" w:color="auto"/>
              <w:left w:val="nil"/>
              <w:bottom w:val="single" w:sz="4" w:space="0" w:color="auto"/>
              <w:right w:val="nil"/>
            </w:tcBorders>
            <w:shd w:val="clear" w:color="auto" w:fill="auto"/>
          </w:tcPr>
          <w:p w14:paraId="67FEF756" w14:textId="77777777" w:rsidR="00154560" w:rsidRPr="00A039A7" w:rsidRDefault="00154560" w:rsidP="00154560">
            <w:pPr>
              <w:pStyle w:val="Tabletext"/>
              <w:jc w:val="right"/>
            </w:pPr>
            <w:r>
              <w:t>288.00</w:t>
            </w:r>
          </w:p>
        </w:tc>
      </w:tr>
      <w:tr w:rsidR="00154560" w:rsidRPr="00195CAC" w14:paraId="37C4B4AA" w14:textId="77777777" w:rsidTr="00B4043B">
        <w:tc>
          <w:tcPr>
            <w:tcW w:w="686" w:type="pct"/>
            <w:tcBorders>
              <w:top w:val="single" w:sz="4" w:space="0" w:color="auto"/>
              <w:left w:val="nil"/>
              <w:bottom w:val="single" w:sz="4" w:space="0" w:color="auto"/>
              <w:right w:val="nil"/>
            </w:tcBorders>
            <w:shd w:val="clear" w:color="auto" w:fill="auto"/>
            <w:hideMark/>
          </w:tcPr>
          <w:p w14:paraId="773E1308" w14:textId="77777777" w:rsidR="00154560" w:rsidRPr="00A039A7" w:rsidRDefault="00154560" w:rsidP="00154560">
            <w:pPr>
              <w:pStyle w:val="Tabletext"/>
            </w:pPr>
            <w:r w:rsidRPr="00A039A7">
              <w:t>52803</w:t>
            </w:r>
          </w:p>
        </w:tc>
        <w:tc>
          <w:tcPr>
            <w:tcW w:w="3562" w:type="pct"/>
            <w:tcBorders>
              <w:top w:val="single" w:sz="4" w:space="0" w:color="auto"/>
              <w:left w:val="nil"/>
              <w:bottom w:val="single" w:sz="4" w:space="0" w:color="auto"/>
              <w:right w:val="nil"/>
            </w:tcBorders>
            <w:shd w:val="clear" w:color="auto" w:fill="auto"/>
            <w:hideMark/>
          </w:tcPr>
          <w:p w14:paraId="236D176A" w14:textId="77777777" w:rsidR="00154560" w:rsidRPr="00A039A7" w:rsidRDefault="00154560" w:rsidP="00154560">
            <w:pPr>
              <w:pStyle w:val="Tabletext"/>
            </w:pPr>
            <w:r w:rsidRPr="00A039A7">
              <w:t>Nerve trunk, internal (interfascicular), neurolysis of, using microsurgical techniques (Anaes.) (Assist.)</w:t>
            </w:r>
          </w:p>
        </w:tc>
        <w:tc>
          <w:tcPr>
            <w:tcW w:w="752" w:type="pct"/>
            <w:tcBorders>
              <w:top w:val="single" w:sz="4" w:space="0" w:color="auto"/>
              <w:left w:val="nil"/>
              <w:bottom w:val="single" w:sz="4" w:space="0" w:color="auto"/>
              <w:right w:val="nil"/>
            </w:tcBorders>
            <w:shd w:val="clear" w:color="auto" w:fill="auto"/>
          </w:tcPr>
          <w:p w14:paraId="2B27FA93" w14:textId="77777777" w:rsidR="00154560" w:rsidRPr="00A039A7" w:rsidRDefault="00154560" w:rsidP="00154560">
            <w:pPr>
              <w:pStyle w:val="Tabletext"/>
              <w:jc w:val="right"/>
            </w:pPr>
            <w:r>
              <w:t>414.70</w:t>
            </w:r>
          </w:p>
        </w:tc>
      </w:tr>
      <w:tr w:rsidR="00154560" w:rsidRPr="00195CAC" w14:paraId="20B89267" w14:textId="77777777" w:rsidTr="00B4043B">
        <w:tc>
          <w:tcPr>
            <w:tcW w:w="686" w:type="pct"/>
            <w:tcBorders>
              <w:top w:val="single" w:sz="4" w:space="0" w:color="auto"/>
              <w:left w:val="nil"/>
              <w:bottom w:val="single" w:sz="4" w:space="0" w:color="auto"/>
              <w:right w:val="nil"/>
            </w:tcBorders>
            <w:shd w:val="clear" w:color="auto" w:fill="auto"/>
            <w:hideMark/>
          </w:tcPr>
          <w:p w14:paraId="1053C0BE" w14:textId="77777777" w:rsidR="00154560" w:rsidRPr="00A039A7" w:rsidRDefault="00154560" w:rsidP="00154560">
            <w:pPr>
              <w:pStyle w:val="Tabletext"/>
            </w:pPr>
            <w:r w:rsidRPr="00A039A7">
              <w:t>52806</w:t>
            </w:r>
          </w:p>
        </w:tc>
        <w:tc>
          <w:tcPr>
            <w:tcW w:w="3562" w:type="pct"/>
            <w:tcBorders>
              <w:top w:val="single" w:sz="4" w:space="0" w:color="auto"/>
              <w:left w:val="nil"/>
              <w:bottom w:val="single" w:sz="4" w:space="0" w:color="auto"/>
              <w:right w:val="nil"/>
            </w:tcBorders>
            <w:shd w:val="clear" w:color="auto" w:fill="auto"/>
            <w:hideMark/>
          </w:tcPr>
          <w:p w14:paraId="7815EA79" w14:textId="77777777" w:rsidR="00154560" w:rsidRPr="00A039A7" w:rsidRDefault="00154560" w:rsidP="00154560">
            <w:pPr>
              <w:pStyle w:val="Tabletext"/>
            </w:pPr>
            <w:r w:rsidRPr="00A039A7">
              <w:t>Neurectomy, neurotomy or removal of tumour from superficial peripheral nerve (Anaes.) (Assist.)</w:t>
            </w:r>
          </w:p>
        </w:tc>
        <w:tc>
          <w:tcPr>
            <w:tcW w:w="752" w:type="pct"/>
            <w:tcBorders>
              <w:top w:val="single" w:sz="4" w:space="0" w:color="auto"/>
              <w:left w:val="nil"/>
              <w:bottom w:val="single" w:sz="4" w:space="0" w:color="auto"/>
              <w:right w:val="nil"/>
            </w:tcBorders>
            <w:shd w:val="clear" w:color="auto" w:fill="auto"/>
          </w:tcPr>
          <w:p w14:paraId="7BD11FA9" w14:textId="77777777" w:rsidR="00154560" w:rsidRPr="00A039A7" w:rsidRDefault="00154560" w:rsidP="00154560">
            <w:pPr>
              <w:pStyle w:val="Tabletext"/>
              <w:jc w:val="right"/>
            </w:pPr>
            <w:r>
              <w:t>288.00</w:t>
            </w:r>
          </w:p>
        </w:tc>
      </w:tr>
      <w:tr w:rsidR="00154560" w:rsidRPr="00195CAC" w14:paraId="235C0426" w14:textId="77777777" w:rsidTr="00B4043B">
        <w:tc>
          <w:tcPr>
            <w:tcW w:w="686" w:type="pct"/>
            <w:tcBorders>
              <w:top w:val="single" w:sz="4" w:space="0" w:color="auto"/>
              <w:left w:val="nil"/>
              <w:bottom w:val="single" w:sz="4" w:space="0" w:color="auto"/>
              <w:right w:val="nil"/>
            </w:tcBorders>
            <w:shd w:val="clear" w:color="auto" w:fill="auto"/>
            <w:hideMark/>
          </w:tcPr>
          <w:p w14:paraId="63D54492" w14:textId="77777777" w:rsidR="00154560" w:rsidRPr="00A039A7" w:rsidRDefault="00154560" w:rsidP="00154560">
            <w:pPr>
              <w:pStyle w:val="Tabletext"/>
            </w:pPr>
            <w:r w:rsidRPr="00A039A7">
              <w:t>52809</w:t>
            </w:r>
          </w:p>
        </w:tc>
        <w:tc>
          <w:tcPr>
            <w:tcW w:w="3562" w:type="pct"/>
            <w:tcBorders>
              <w:top w:val="single" w:sz="4" w:space="0" w:color="auto"/>
              <w:left w:val="nil"/>
              <w:bottom w:val="single" w:sz="4" w:space="0" w:color="auto"/>
              <w:right w:val="nil"/>
            </w:tcBorders>
            <w:shd w:val="clear" w:color="auto" w:fill="auto"/>
            <w:hideMark/>
          </w:tcPr>
          <w:p w14:paraId="07B47600" w14:textId="77777777" w:rsidR="00154560" w:rsidRPr="00A039A7" w:rsidRDefault="00154560" w:rsidP="00154560">
            <w:pPr>
              <w:pStyle w:val="Tabletext"/>
            </w:pPr>
            <w:r w:rsidRPr="00A039A7">
              <w:t>Neurectomy, neurotomy or removal of tumour from deep peripheral nerve (Anaes.) (Assist.)</w:t>
            </w:r>
          </w:p>
        </w:tc>
        <w:tc>
          <w:tcPr>
            <w:tcW w:w="752" w:type="pct"/>
            <w:tcBorders>
              <w:top w:val="single" w:sz="4" w:space="0" w:color="auto"/>
              <w:left w:val="nil"/>
              <w:bottom w:val="single" w:sz="4" w:space="0" w:color="auto"/>
              <w:right w:val="nil"/>
            </w:tcBorders>
            <w:shd w:val="clear" w:color="auto" w:fill="auto"/>
          </w:tcPr>
          <w:p w14:paraId="311F9320" w14:textId="77777777" w:rsidR="00154560" w:rsidRPr="00A039A7" w:rsidRDefault="00154560" w:rsidP="00154560">
            <w:pPr>
              <w:pStyle w:val="Tabletext"/>
              <w:jc w:val="right"/>
            </w:pPr>
            <w:r>
              <w:t>492.95</w:t>
            </w:r>
          </w:p>
        </w:tc>
      </w:tr>
      <w:tr w:rsidR="00154560" w:rsidRPr="00195CAC" w14:paraId="1A20FAE5" w14:textId="77777777" w:rsidTr="00B4043B">
        <w:tc>
          <w:tcPr>
            <w:tcW w:w="686" w:type="pct"/>
            <w:tcBorders>
              <w:top w:val="single" w:sz="4" w:space="0" w:color="auto"/>
              <w:left w:val="nil"/>
              <w:bottom w:val="single" w:sz="4" w:space="0" w:color="auto"/>
              <w:right w:val="nil"/>
            </w:tcBorders>
            <w:shd w:val="clear" w:color="auto" w:fill="auto"/>
            <w:hideMark/>
          </w:tcPr>
          <w:p w14:paraId="1C17F143" w14:textId="77777777" w:rsidR="00154560" w:rsidRPr="00A039A7" w:rsidRDefault="00154560" w:rsidP="00154560">
            <w:pPr>
              <w:pStyle w:val="Tabletext"/>
            </w:pPr>
            <w:r w:rsidRPr="00A039A7">
              <w:t>52812</w:t>
            </w:r>
          </w:p>
        </w:tc>
        <w:tc>
          <w:tcPr>
            <w:tcW w:w="3562" w:type="pct"/>
            <w:tcBorders>
              <w:top w:val="single" w:sz="4" w:space="0" w:color="auto"/>
              <w:left w:val="nil"/>
              <w:bottom w:val="single" w:sz="4" w:space="0" w:color="auto"/>
              <w:right w:val="nil"/>
            </w:tcBorders>
            <w:shd w:val="clear" w:color="auto" w:fill="auto"/>
            <w:hideMark/>
          </w:tcPr>
          <w:p w14:paraId="5D8F4771" w14:textId="77777777" w:rsidR="00154560" w:rsidRPr="00A039A7" w:rsidRDefault="00154560" w:rsidP="00154560">
            <w:pPr>
              <w:pStyle w:val="Tabletext"/>
            </w:pPr>
            <w:r w:rsidRPr="00A039A7">
              <w:t>Nerve trunk, primary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5CB4AB6A" w14:textId="77777777" w:rsidR="00154560" w:rsidRPr="00A039A7" w:rsidRDefault="00154560" w:rsidP="00154560">
            <w:pPr>
              <w:pStyle w:val="Tabletext"/>
              <w:jc w:val="right"/>
            </w:pPr>
            <w:r>
              <w:t>704.25</w:t>
            </w:r>
          </w:p>
        </w:tc>
      </w:tr>
      <w:tr w:rsidR="00154560" w:rsidRPr="00195CAC" w14:paraId="03901F73" w14:textId="77777777" w:rsidTr="00B4043B">
        <w:tc>
          <w:tcPr>
            <w:tcW w:w="686" w:type="pct"/>
            <w:tcBorders>
              <w:top w:val="single" w:sz="4" w:space="0" w:color="auto"/>
              <w:left w:val="nil"/>
              <w:bottom w:val="single" w:sz="4" w:space="0" w:color="auto"/>
              <w:right w:val="nil"/>
            </w:tcBorders>
            <w:shd w:val="clear" w:color="auto" w:fill="auto"/>
            <w:hideMark/>
          </w:tcPr>
          <w:p w14:paraId="7E45E08E" w14:textId="77777777" w:rsidR="00154560" w:rsidRPr="00A039A7" w:rsidRDefault="00154560" w:rsidP="00154560">
            <w:pPr>
              <w:pStyle w:val="Tabletext"/>
            </w:pPr>
            <w:r w:rsidRPr="00A039A7">
              <w:t>52815</w:t>
            </w:r>
          </w:p>
        </w:tc>
        <w:tc>
          <w:tcPr>
            <w:tcW w:w="3562" w:type="pct"/>
            <w:tcBorders>
              <w:top w:val="single" w:sz="4" w:space="0" w:color="auto"/>
              <w:left w:val="nil"/>
              <w:bottom w:val="single" w:sz="4" w:space="0" w:color="auto"/>
              <w:right w:val="nil"/>
            </w:tcBorders>
            <w:shd w:val="clear" w:color="auto" w:fill="auto"/>
            <w:hideMark/>
          </w:tcPr>
          <w:p w14:paraId="59C49EB8" w14:textId="77777777" w:rsidR="00154560" w:rsidRPr="00A039A7" w:rsidRDefault="00154560" w:rsidP="00154560">
            <w:pPr>
              <w:pStyle w:val="Tabletext"/>
            </w:pPr>
            <w:r w:rsidRPr="00A039A7">
              <w:t>Nerve trunk, secondary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6709F1DA" w14:textId="77777777" w:rsidR="00154560" w:rsidRPr="00A039A7" w:rsidRDefault="00154560" w:rsidP="00154560">
            <w:pPr>
              <w:pStyle w:val="Tabletext"/>
              <w:jc w:val="right"/>
            </w:pPr>
            <w:r>
              <w:t>743.35</w:t>
            </w:r>
          </w:p>
        </w:tc>
      </w:tr>
      <w:tr w:rsidR="00154560" w:rsidRPr="00195CAC" w14:paraId="404B3E19" w14:textId="77777777" w:rsidTr="00B4043B">
        <w:tc>
          <w:tcPr>
            <w:tcW w:w="686" w:type="pct"/>
            <w:tcBorders>
              <w:top w:val="single" w:sz="4" w:space="0" w:color="auto"/>
              <w:left w:val="nil"/>
              <w:bottom w:val="single" w:sz="4" w:space="0" w:color="auto"/>
              <w:right w:val="nil"/>
            </w:tcBorders>
            <w:shd w:val="clear" w:color="auto" w:fill="auto"/>
            <w:hideMark/>
          </w:tcPr>
          <w:p w14:paraId="4B133DCB" w14:textId="77777777" w:rsidR="00154560" w:rsidRPr="00A039A7" w:rsidRDefault="00154560" w:rsidP="00154560">
            <w:pPr>
              <w:pStyle w:val="Tabletext"/>
            </w:pPr>
            <w:r w:rsidRPr="00A039A7">
              <w:t>52818</w:t>
            </w:r>
          </w:p>
        </w:tc>
        <w:tc>
          <w:tcPr>
            <w:tcW w:w="3562" w:type="pct"/>
            <w:tcBorders>
              <w:top w:val="single" w:sz="4" w:space="0" w:color="auto"/>
              <w:left w:val="nil"/>
              <w:bottom w:val="single" w:sz="4" w:space="0" w:color="auto"/>
              <w:right w:val="nil"/>
            </w:tcBorders>
            <w:shd w:val="clear" w:color="auto" w:fill="auto"/>
            <w:hideMark/>
          </w:tcPr>
          <w:p w14:paraId="3C36655F" w14:textId="77777777" w:rsidR="00154560" w:rsidRPr="00A039A7" w:rsidRDefault="00154560" w:rsidP="00154560">
            <w:pPr>
              <w:pStyle w:val="Tabletext"/>
            </w:pPr>
            <w:r w:rsidRPr="00A039A7">
              <w:t>Nerve, transposition of (Anaes.) (Assist.)</w:t>
            </w:r>
          </w:p>
        </w:tc>
        <w:tc>
          <w:tcPr>
            <w:tcW w:w="752" w:type="pct"/>
            <w:tcBorders>
              <w:top w:val="single" w:sz="4" w:space="0" w:color="auto"/>
              <w:left w:val="nil"/>
              <w:bottom w:val="single" w:sz="4" w:space="0" w:color="auto"/>
              <w:right w:val="nil"/>
            </w:tcBorders>
            <w:shd w:val="clear" w:color="auto" w:fill="auto"/>
          </w:tcPr>
          <w:p w14:paraId="0DDBB213" w14:textId="77777777" w:rsidR="00154560" w:rsidRPr="00A039A7" w:rsidRDefault="00154560" w:rsidP="00154560">
            <w:pPr>
              <w:pStyle w:val="Tabletext"/>
              <w:jc w:val="right"/>
            </w:pPr>
            <w:r>
              <w:t>492.95</w:t>
            </w:r>
          </w:p>
        </w:tc>
      </w:tr>
      <w:tr w:rsidR="00154560" w:rsidRPr="00195CAC" w14:paraId="1FF361E6" w14:textId="77777777" w:rsidTr="00B4043B">
        <w:tc>
          <w:tcPr>
            <w:tcW w:w="686" w:type="pct"/>
            <w:tcBorders>
              <w:top w:val="single" w:sz="4" w:space="0" w:color="auto"/>
              <w:left w:val="nil"/>
              <w:bottom w:val="single" w:sz="4" w:space="0" w:color="auto"/>
              <w:right w:val="nil"/>
            </w:tcBorders>
            <w:shd w:val="clear" w:color="auto" w:fill="auto"/>
            <w:hideMark/>
          </w:tcPr>
          <w:p w14:paraId="219A0B97" w14:textId="77777777" w:rsidR="00154560" w:rsidRPr="00A039A7" w:rsidRDefault="00154560" w:rsidP="00154560">
            <w:pPr>
              <w:pStyle w:val="Tabletext"/>
            </w:pPr>
            <w:r w:rsidRPr="00A039A7">
              <w:t>52821</w:t>
            </w:r>
          </w:p>
        </w:tc>
        <w:tc>
          <w:tcPr>
            <w:tcW w:w="3562" w:type="pct"/>
            <w:tcBorders>
              <w:top w:val="single" w:sz="4" w:space="0" w:color="auto"/>
              <w:left w:val="nil"/>
              <w:bottom w:val="single" w:sz="4" w:space="0" w:color="auto"/>
              <w:right w:val="nil"/>
            </w:tcBorders>
            <w:shd w:val="clear" w:color="auto" w:fill="auto"/>
            <w:hideMark/>
          </w:tcPr>
          <w:p w14:paraId="2DBB76C6" w14:textId="77777777" w:rsidR="00154560" w:rsidRPr="00A039A7" w:rsidRDefault="00154560" w:rsidP="00154560">
            <w:pPr>
              <w:pStyle w:val="Tabletext"/>
            </w:pPr>
            <w:r w:rsidRPr="00A039A7">
              <w:t>Nerve graft to nerve trunk (cable graft) including harvesting of nerve graft using microsurgical techniques (Anaes.) (Assist.)</w:t>
            </w:r>
          </w:p>
        </w:tc>
        <w:tc>
          <w:tcPr>
            <w:tcW w:w="752" w:type="pct"/>
            <w:tcBorders>
              <w:top w:val="single" w:sz="4" w:space="0" w:color="auto"/>
              <w:left w:val="nil"/>
              <w:bottom w:val="single" w:sz="4" w:space="0" w:color="auto"/>
              <w:right w:val="nil"/>
            </w:tcBorders>
            <w:shd w:val="clear" w:color="auto" w:fill="auto"/>
          </w:tcPr>
          <w:p w14:paraId="0BC85862" w14:textId="77777777" w:rsidR="00154560" w:rsidRPr="00A039A7" w:rsidRDefault="00154560" w:rsidP="00154560">
            <w:pPr>
              <w:pStyle w:val="Tabletext"/>
              <w:jc w:val="right"/>
            </w:pPr>
            <w:r>
              <w:t>1,071.95</w:t>
            </w:r>
          </w:p>
        </w:tc>
      </w:tr>
      <w:tr w:rsidR="00154560" w:rsidRPr="00195CAC" w14:paraId="4753449B" w14:textId="77777777" w:rsidTr="00B4043B">
        <w:tc>
          <w:tcPr>
            <w:tcW w:w="686" w:type="pct"/>
            <w:tcBorders>
              <w:top w:val="single" w:sz="4" w:space="0" w:color="auto"/>
              <w:left w:val="nil"/>
              <w:bottom w:val="single" w:sz="4" w:space="0" w:color="auto"/>
              <w:right w:val="nil"/>
            </w:tcBorders>
            <w:shd w:val="clear" w:color="auto" w:fill="auto"/>
            <w:hideMark/>
          </w:tcPr>
          <w:p w14:paraId="56FF742B" w14:textId="77777777" w:rsidR="00154560" w:rsidRPr="00A039A7" w:rsidRDefault="00154560" w:rsidP="00154560">
            <w:pPr>
              <w:pStyle w:val="Tabletext"/>
            </w:pPr>
            <w:r w:rsidRPr="00A039A7">
              <w:t>52824</w:t>
            </w:r>
          </w:p>
        </w:tc>
        <w:tc>
          <w:tcPr>
            <w:tcW w:w="3562" w:type="pct"/>
            <w:tcBorders>
              <w:top w:val="single" w:sz="4" w:space="0" w:color="auto"/>
              <w:left w:val="nil"/>
              <w:bottom w:val="single" w:sz="4" w:space="0" w:color="auto"/>
              <w:right w:val="nil"/>
            </w:tcBorders>
            <w:shd w:val="clear" w:color="auto" w:fill="auto"/>
            <w:hideMark/>
          </w:tcPr>
          <w:p w14:paraId="211877A1" w14:textId="77777777" w:rsidR="00154560" w:rsidRPr="00A039A7" w:rsidRDefault="00154560" w:rsidP="00154560">
            <w:pPr>
              <w:pStyle w:val="Tabletext"/>
            </w:pPr>
            <w:r w:rsidRPr="00A039A7">
              <w:t>Peripheral branches of the trigeminal nerve, cryosurgery of, for pain relief (Anaes.) (Assist.)</w:t>
            </w:r>
          </w:p>
        </w:tc>
        <w:tc>
          <w:tcPr>
            <w:tcW w:w="752" w:type="pct"/>
            <w:tcBorders>
              <w:top w:val="single" w:sz="4" w:space="0" w:color="auto"/>
              <w:left w:val="nil"/>
              <w:bottom w:val="single" w:sz="4" w:space="0" w:color="auto"/>
              <w:right w:val="nil"/>
            </w:tcBorders>
            <w:shd w:val="clear" w:color="auto" w:fill="auto"/>
          </w:tcPr>
          <w:p w14:paraId="42B22571" w14:textId="77777777" w:rsidR="00154560" w:rsidRPr="00A039A7" w:rsidRDefault="00154560" w:rsidP="00154560">
            <w:pPr>
              <w:pStyle w:val="Tabletext"/>
              <w:jc w:val="right"/>
            </w:pPr>
            <w:r>
              <w:t>461.65</w:t>
            </w:r>
          </w:p>
        </w:tc>
      </w:tr>
      <w:tr w:rsidR="00154560" w:rsidRPr="00195CAC" w14:paraId="19E99B9C" w14:textId="77777777" w:rsidTr="00B4043B">
        <w:tc>
          <w:tcPr>
            <w:tcW w:w="686" w:type="pct"/>
            <w:tcBorders>
              <w:top w:val="single" w:sz="4" w:space="0" w:color="auto"/>
              <w:left w:val="nil"/>
              <w:bottom w:val="single" w:sz="4" w:space="0" w:color="auto"/>
              <w:right w:val="nil"/>
            </w:tcBorders>
            <w:shd w:val="clear" w:color="auto" w:fill="auto"/>
            <w:hideMark/>
          </w:tcPr>
          <w:p w14:paraId="607BBF01" w14:textId="77777777" w:rsidR="00154560" w:rsidRPr="00A039A7" w:rsidRDefault="00154560" w:rsidP="00154560">
            <w:pPr>
              <w:pStyle w:val="Tabletext"/>
            </w:pPr>
            <w:r w:rsidRPr="00A039A7">
              <w:t>52826</w:t>
            </w:r>
          </w:p>
        </w:tc>
        <w:tc>
          <w:tcPr>
            <w:tcW w:w="3562" w:type="pct"/>
            <w:tcBorders>
              <w:top w:val="single" w:sz="4" w:space="0" w:color="auto"/>
              <w:left w:val="nil"/>
              <w:bottom w:val="single" w:sz="4" w:space="0" w:color="auto"/>
              <w:right w:val="nil"/>
            </w:tcBorders>
            <w:shd w:val="clear" w:color="auto" w:fill="auto"/>
            <w:hideMark/>
          </w:tcPr>
          <w:p w14:paraId="065B7B42" w14:textId="77777777" w:rsidR="00154560" w:rsidRPr="00A039A7" w:rsidRDefault="00154560" w:rsidP="00154560">
            <w:pPr>
              <w:pStyle w:val="Tabletext"/>
            </w:pPr>
            <w:r w:rsidRPr="00A039A7">
              <w:t>Injection of primary branch of trigeminal nerve with alcohol, cortisone, phenol, or similar substance (Anaes.)</w:t>
            </w:r>
          </w:p>
        </w:tc>
        <w:tc>
          <w:tcPr>
            <w:tcW w:w="752" w:type="pct"/>
            <w:tcBorders>
              <w:top w:val="single" w:sz="4" w:space="0" w:color="auto"/>
              <w:left w:val="nil"/>
              <w:bottom w:val="single" w:sz="4" w:space="0" w:color="auto"/>
              <w:right w:val="nil"/>
            </w:tcBorders>
            <w:shd w:val="clear" w:color="auto" w:fill="auto"/>
          </w:tcPr>
          <w:p w14:paraId="7E944A0C" w14:textId="77777777" w:rsidR="00154560" w:rsidRPr="00A039A7" w:rsidRDefault="00154560" w:rsidP="00154560">
            <w:pPr>
              <w:pStyle w:val="Tabletext"/>
              <w:jc w:val="right"/>
            </w:pPr>
            <w:r>
              <w:t>247.20</w:t>
            </w:r>
          </w:p>
        </w:tc>
      </w:tr>
      <w:tr w:rsidR="00154560" w:rsidRPr="00195CAC" w14:paraId="60FB8A4F" w14:textId="77777777" w:rsidTr="00B4043B">
        <w:tc>
          <w:tcPr>
            <w:tcW w:w="686" w:type="pct"/>
            <w:tcBorders>
              <w:top w:val="single" w:sz="4" w:space="0" w:color="auto"/>
              <w:left w:val="nil"/>
              <w:bottom w:val="single" w:sz="4" w:space="0" w:color="auto"/>
              <w:right w:val="nil"/>
            </w:tcBorders>
            <w:shd w:val="clear" w:color="auto" w:fill="auto"/>
            <w:hideMark/>
          </w:tcPr>
          <w:p w14:paraId="32035CDB" w14:textId="77777777" w:rsidR="00154560" w:rsidRPr="00A039A7" w:rsidRDefault="00154560" w:rsidP="00154560">
            <w:pPr>
              <w:pStyle w:val="Tabletext"/>
            </w:pPr>
            <w:r w:rsidRPr="00A039A7">
              <w:t>52828</w:t>
            </w:r>
          </w:p>
        </w:tc>
        <w:tc>
          <w:tcPr>
            <w:tcW w:w="3562" w:type="pct"/>
            <w:tcBorders>
              <w:top w:val="single" w:sz="4" w:space="0" w:color="auto"/>
              <w:left w:val="nil"/>
              <w:bottom w:val="single" w:sz="4" w:space="0" w:color="auto"/>
              <w:right w:val="nil"/>
            </w:tcBorders>
            <w:shd w:val="clear" w:color="auto" w:fill="auto"/>
            <w:hideMark/>
          </w:tcPr>
          <w:p w14:paraId="460E0557" w14:textId="77777777" w:rsidR="00154560" w:rsidRPr="00A039A7" w:rsidRDefault="00154560" w:rsidP="00154560">
            <w:pPr>
              <w:pStyle w:val="Tabletext"/>
            </w:pPr>
            <w:r w:rsidRPr="00A039A7">
              <w:t>Cutaneous nerve, primary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22EFB4E5" w14:textId="77777777" w:rsidR="00154560" w:rsidRPr="00A039A7" w:rsidRDefault="00154560" w:rsidP="00154560">
            <w:pPr>
              <w:pStyle w:val="Tabletext"/>
              <w:jc w:val="right"/>
            </w:pPr>
            <w:r>
              <w:t>367.70</w:t>
            </w:r>
          </w:p>
        </w:tc>
      </w:tr>
      <w:tr w:rsidR="00154560" w:rsidRPr="00195CAC" w14:paraId="07AB4C10" w14:textId="77777777" w:rsidTr="00B4043B">
        <w:tc>
          <w:tcPr>
            <w:tcW w:w="686" w:type="pct"/>
            <w:tcBorders>
              <w:top w:val="single" w:sz="4" w:space="0" w:color="auto"/>
              <w:left w:val="nil"/>
              <w:bottom w:val="single" w:sz="4" w:space="0" w:color="auto"/>
              <w:right w:val="nil"/>
            </w:tcBorders>
            <w:shd w:val="clear" w:color="auto" w:fill="auto"/>
            <w:hideMark/>
          </w:tcPr>
          <w:p w14:paraId="2CF5DFBA" w14:textId="77777777" w:rsidR="00154560" w:rsidRPr="00A039A7" w:rsidRDefault="00154560" w:rsidP="00154560">
            <w:pPr>
              <w:pStyle w:val="Tabletext"/>
            </w:pPr>
            <w:r w:rsidRPr="00A039A7">
              <w:t>52830</w:t>
            </w:r>
          </w:p>
        </w:tc>
        <w:tc>
          <w:tcPr>
            <w:tcW w:w="3562" w:type="pct"/>
            <w:tcBorders>
              <w:top w:val="single" w:sz="4" w:space="0" w:color="auto"/>
              <w:left w:val="nil"/>
              <w:bottom w:val="single" w:sz="4" w:space="0" w:color="auto"/>
              <w:right w:val="nil"/>
            </w:tcBorders>
            <w:shd w:val="clear" w:color="auto" w:fill="auto"/>
            <w:hideMark/>
          </w:tcPr>
          <w:p w14:paraId="6F94B30A" w14:textId="77777777" w:rsidR="00154560" w:rsidRPr="00A039A7" w:rsidRDefault="00154560" w:rsidP="00154560">
            <w:pPr>
              <w:pStyle w:val="Tabletext"/>
            </w:pPr>
            <w:r w:rsidRPr="00A039A7">
              <w:t>Cutaneous nerve, secondary repair of, using microsurgical techniques (Anaes.) (Assist.)</w:t>
            </w:r>
          </w:p>
        </w:tc>
        <w:tc>
          <w:tcPr>
            <w:tcW w:w="752" w:type="pct"/>
            <w:tcBorders>
              <w:top w:val="single" w:sz="4" w:space="0" w:color="auto"/>
              <w:left w:val="nil"/>
              <w:bottom w:val="single" w:sz="4" w:space="0" w:color="auto"/>
              <w:right w:val="nil"/>
            </w:tcBorders>
            <w:shd w:val="clear" w:color="auto" w:fill="auto"/>
          </w:tcPr>
          <w:p w14:paraId="36A589FC" w14:textId="77777777" w:rsidR="00154560" w:rsidRPr="00A039A7" w:rsidRDefault="00154560" w:rsidP="00154560">
            <w:pPr>
              <w:pStyle w:val="Tabletext"/>
              <w:jc w:val="right"/>
            </w:pPr>
            <w:r>
              <w:t>485.00</w:t>
            </w:r>
          </w:p>
        </w:tc>
      </w:tr>
      <w:tr w:rsidR="00154560" w:rsidRPr="00195CAC" w14:paraId="667AC28F" w14:textId="77777777" w:rsidTr="00B4043B">
        <w:tc>
          <w:tcPr>
            <w:tcW w:w="686" w:type="pct"/>
            <w:tcBorders>
              <w:top w:val="single" w:sz="4" w:space="0" w:color="auto"/>
              <w:left w:val="nil"/>
              <w:bottom w:val="single" w:sz="12" w:space="0" w:color="auto"/>
              <w:right w:val="nil"/>
            </w:tcBorders>
            <w:shd w:val="clear" w:color="auto" w:fill="auto"/>
            <w:hideMark/>
          </w:tcPr>
          <w:p w14:paraId="5191A82D" w14:textId="77777777" w:rsidR="00154560" w:rsidRPr="00A039A7" w:rsidRDefault="00154560" w:rsidP="00154560">
            <w:pPr>
              <w:pStyle w:val="Tabletext"/>
            </w:pPr>
            <w:r w:rsidRPr="00A039A7">
              <w:t>52832</w:t>
            </w:r>
          </w:p>
        </w:tc>
        <w:tc>
          <w:tcPr>
            <w:tcW w:w="3562" w:type="pct"/>
            <w:tcBorders>
              <w:top w:val="single" w:sz="4" w:space="0" w:color="auto"/>
              <w:left w:val="nil"/>
              <w:bottom w:val="single" w:sz="12" w:space="0" w:color="auto"/>
              <w:right w:val="nil"/>
            </w:tcBorders>
            <w:shd w:val="clear" w:color="auto" w:fill="auto"/>
            <w:hideMark/>
          </w:tcPr>
          <w:p w14:paraId="5BEDA02F" w14:textId="77777777" w:rsidR="00154560" w:rsidRPr="00A039A7" w:rsidRDefault="00154560" w:rsidP="00154560">
            <w:pPr>
              <w:pStyle w:val="Tabletext"/>
            </w:pPr>
            <w:r w:rsidRPr="00A039A7">
              <w:t>Cutaneous nerve, nerve graft to, using microsurgical techniques (Anaes.) (Assist.)</w:t>
            </w:r>
          </w:p>
        </w:tc>
        <w:tc>
          <w:tcPr>
            <w:tcW w:w="752" w:type="pct"/>
            <w:tcBorders>
              <w:top w:val="single" w:sz="4" w:space="0" w:color="auto"/>
              <w:left w:val="nil"/>
              <w:bottom w:val="single" w:sz="12" w:space="0" w:color="auto"/>
              <w:right w:val="nil"/>
            </w:tcBorders>
            <w:shd w:val="clear" w:color="auto" w:fill="auto"/>
          </w:tcPr>
          <w:p w14:paraId="4627231C" w14:textId="77777777" w:rsidR="00154560" w:rsidRPr="00A039A7" w:rsidRDefault="00154560" w:rsidP="00154560">
            <w:pPr>
              <w:pStyle w:val="Tabletext"/>
              <w:jc w:val="right"/>
            </w:pPr>
            <w:r>
              <w:t>665.15</w:t>
            </w:r>
          </w:p>
        </w:tc>
      </w:tr>
    </w:tbl>
    <w:p w14:paraId="0E86DC8A" w14:textId="77777777" w:rsidR="001A29A7" w:rsidRPr="00A039A7" w:rsidRDefault="001A29A7" w:rsidP="001A29A7">
      <w:pPr>
        <w:pStyle w:val="Tabletext"/>
      </w:pPr>
    </w:p>
    <w:p w14:paraId="66C765E2" w14:textId="77777777" w:rsidR="001A29A7" w:rsidRPr="00E91B45" w:rsidRDefault="001A29A7" w:rsidP="001A29A7">
      <w:pPr>
        <w:pStyle w:val="ActHead3"/>
      </w:pPr>
      <w:bookmarkStart w:id="1014" w:name="_Toc71110140"/>
      <w:r w:rsidRPr="006C3F1A">
        <w:rPr>
          <w:rStyle w:val="CharDivNo"/>
        </w:rPr>
        <w:t>Division 6.8</w:t>
      </w:r>
      <w:r w:rsidRPr="00E91B45">
        <w:t>—</w:t>
      </w:r>
      <w:r w:rsidRPr="006C3F1A">
        <w:rPr>
          <w:rStyle w:val="CharDivText"/>
        </w:rPr>
        <w:t>Group O7: Ear, nose and throat</w:t>
      </w:r>
      <w:bookmarkEnd w:id="1014"/>
    </w:p>
    <w:p w14:paraId="0A9C8172" w14:textId="77777777" w:rsidR="001A29A7" w:rsidRPr="00E91B45" w:rsidRDefault="001A29A7" w:rsidP="001A29A7">
      <w:pPr>
        <w:pStyle w:val="ActHead5"/>
      </w:pPr>
      <w:bookmarkStart w:id="1015" w:name="_Toc71110141"/>
      <w:r w:rsidRPr="006C3F1A">
        <w:rPr>
          <w:rStyle w:val="CharSectno"/>
        </w:rPr>
        <w:t>6.8.1</w:t>
      </w:r>
      <w:r w:rsidRPr="00E91B45">
        <w:t xml:space="preserve">  Items in Group O7</w:t>
      </w:r>
      <w:bookmarkEnd w:id="1015"/>
    </w:p>
    <w:p w14:paraId="311EACEF" w14:textId="77777777" w:rsidR="001A29A7" w:rsidRPr="00A039A7" w:rsidRDefault="001A29A7" w:rsidP="001A29A7">
      <w:pPr>
        <w:pStyle w:val="Subsection"/>
      </w:pPr>
      <w:r w:rsidRPr="00A039A7">
        <w:tab/>
      </w:r>
      <w:r w:rsidRPr="00A039A7">
        <w:tab/>
        <w:t>This clause sets out items in Group O7.</w:t>
      </w:r>
    </w:p>
    <w:p w14:paraId="00DD2159"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2"/>
        <w:gridCol w:w="6221"/>
        <w:gridCol w:w="1134"/>
      </w:tblGrid>
      <w:tr w:rsidR="001A29A7" w:rsidRPr="00195CAC" w14:paraId="5E520C1D"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3E55029D" w14:textId="77777777" w:rsidR="001A29A7" w:rsidRPr="00A039A7" w:rsidRDefault="001A29A7" w:rsidP="008457C1">
            <w:pPr>
              <w:pStyle w:val="TableHeading"/>
            </w:pPr>
            <w:r w:rsidRPr="00A039A7">
              <w:t>Group O7—Ear, nose and throat</w:t>
            </w:r>
          </w:p>
        </w:tc>
      </w:tr>
      <w:tr w:rsidR="001A29A7" w:rsidRPr="00195CAC" w14:paraId="094E4791"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0CA799FE" w14:textId="77777777" w:rsidR="001A29A7" w:rsidRPr="00A039A7" w:rsidRDefault="001A29A7" w:rsidP="008457C1">
            <w:pPr>
              <w:pStyle w:val="TableHeading"/>
            </w:pPr>
            <w:r w:rsidRPr="00A039A7">
              <w:t>Column 1</w:t>
            </w:r>
          </w:p>
          <w:p w14:paraId="14CB5681" w14:textId="77777777" w:rsidR="001A29A7" w:rsidRPr="00A039A7" w:rsidRDefault="001A29A7" w:rsidP="008457C1">
            <w:pPr>
              <w:pStyle w:val="TableHeading"/>
            </w:pPr>
            <w:r w:rsidRPr="00A039A7">
              <w:t>Item</w:t>
            </w:r>
          </w:p>
        </w:tc>
        <w:tc>
          <w:tcPr>
            <w:tcW w:w="3648" w:type="pct"/>
            <w:tcBorders>
              <w:top w:val="single" w:sz="6" w:space="0" w:color="auto"/>
              <w:left w:val="nil"/>
              <w:bottom w:val="single" w:sz="12" w:space="0" w:color="auto"/>
              <w:right w:val="nil"/>
            </w:tcBorders>
            <w:shd w:val="clear" w:color="auto" w:fill="auto"/>
            <w:hideMark/>
          </w:tcPr>
          <w:p w14:paraId="57C2534D" w14:textId="77777777" w:rsidR="001A29A7" w:rsidRPr="00A039A7" w:rsidRDefault="001A29A7" w:rsidP="008457C1">
            <w:pPr>
              <w:pStyle w:val="TableHeading"/>
            </w:pPr>
            <w:r w:rsidRPr="00A039A7">
              <w:t>Column 2</w:t>
            </w:r>
          </w:p>
          <w:p w14:paraId="550292E7" w14:textId="77777777" w:rsidR="001A29A7" w:rsidRPr="00A039A7" w:rsidRDefault="001A29A7" w:rsidP="008457C1">
            <w:pPr>
              <w:pStyle w:val="TableHeading"/>
            </w:pPr>
            <w:r w:rsidRPr="00A039A7">
              <w:t>Description</w:t>
            </w:r>
          </w:p>
        </w:tc>
        <w:tc>
          <w:tcPr>
            <w:tcW w:w="665" w:type="pct"/>
            <w:tcBorders>
              <w:top w:val="single" w:sz="6" w:space="0" w:color="auto"/>
              <w:left w:val="nil"/>
              <w:bottom w:val="single" w:sz="12" w:space="0" w:color="auto"/>
              <w:right w:val="nil"/>
            </w:tcBorders>
            <w:shd w:val="clear" w:color="auto" w:fill="auto"/>
            <w:hideMark/>
          </w:tcPr>
          <w:p w14:paraId="5ECA9144" w14:textId="77777777" w:rsidR="001A29A7" w:rsidRPr="00A039A7" w:rsidRDefault="001A29A7" w:rsidP="008457C1">
            <w:pPr>
              <w:pStyle w:val="TableHeading"/>
              <w:jc w:val="right"/>
            </w:pPr>
            <w:r w:rsidRPr="00A039A7">
              <w:t>Column 3</w:t>
            </w:r>
          </w:p>
          <w:p w14:paraId="1C33C661" w14:textId="77777777" w:rsidR="001A29A7" w:rsidRPr="00A039A7" w:rsidRDefault="001A29A7" w:rsidP="008457C1">
            <w:pPr>
              <w:pStyle w:val="TableHeading"/>
              <w:jc w:val="right"/>
            </w:pPr>
            <w:r w:rsidRPr="00A039A7">
              <w:t>Fee ($)</w:t>
            </w:r>
          </w:p>
        </w:tc>
      </w:tr>
      <w:tr w:rsidR="00154560" w:rsidRPr="00195CAC" w14:paraId="7E98B429" w14:textId="77777777" w:rsidTr="00B4043B">
        <w:tc>
          <w:tcPr>
            <w:tcW w:w="687" w:type="pct"/>
            <w:tcBorders>
              <w:top w:val="single" w:sz="12" w:space="0" w:color="auto"/>
              <w:left w:val="nil"/>
              <w:bottom w:val="single" w:sz="4" w:space="0" w:color="auto"/>
              <w:right w:val="nil"/>
            </w:tcBorders>
            <w:shd w:val="clear" w:color="auto" w:fill="auto"/>
            <w:hideMark/>
          </w:tcPr>
          <w:p w14:paraId="1B1C2E5D" w14:textId="77777777" w:rsidR="00154560" w:rsidRPr="00A039A7" w:rsidRDefault="00154560" w:rsidP="00154560">
            <w:pPr>
              <w:pStyle w:val="Tabletext"/>
              <w:rPr>
                <w:snapToGrid w:val="0"/>
              </w:rPr>
            </w:pPr>
            <w:r w:rsidRPr="00A039A7">
              <w:rPr>
                <w:snapToGrid w:val="0"/>
              </w:rPr>
              <w:t>53000</w:t>
            </w:r>
          </w:p>
        </w:tc>
        <w:tc>
          <w:tcPr>
            <w:tcW w:w="3648" w:type="pct"/>
            <w:tcBorders>
              <w:top w:val="single" w:sz="12" w:space="0" w:color="auto"/>
              <w:left w:val="nil"/>
              <w:bottom w:val="single" w:sz="4" w:space="0" w:color="auto"/>
              <w:right w:val="nil"/>
            </w:tcBorders>
            <w:shd w:val="clear" w:color="auto" w:fill="auto"/>
            <w:hideMark/>
          </w:tcPr>
          <w:p w14:paraId="232B7177" w14:textId="77777777" w:rsidR="00154560" w:rsidRPr="00A039A7" w:rsidRDefault="00154560" w:rsidP="00154560">
            <w:pPr>
              <w:pStyle w:val="Tabletext"/>
              <w:rPr>
                <w:snapToGrid w:val="0"/>
              </w:rPr>
            </w:pPr>
            <w:r w:rsidRPr="00A039A7">
              <w:rPr>
                <w:snapToGrid w:val="0"/>
              </w:rPr>
              <w:t>Maxillary antrum, proof puncture and lavage of (Anaes.)</w:t>
            </w:r>
          </w:p>
        </w:tc>
        <w:tc>
          <w:tcPr>
            <w:tcW w:w="665" w:type="pct"/>
            <w:tcBorders>
              <w:top w:val="single" w:sz="12" w:space="0" w:color="auto"/>
              <w:left w:val="nil"/>
              <w:bottom w:val="single" w:sz="4" w:space="0" w:color="auto"/>
              <w:right w:val="nil"/>
            </w:tcBorders>
            <w:shd w:val="clear" w:color="auto" w:fill="auto"/>
          </w:tcPr>
          <w:p w14:paraId="54ACA73D" w14:textId="77777777" w:rsidR="00154560" w:rsidRPr="00A039A7" w:rsidRDefault="00154560" w:rsidP="00154560">
            <w:pPr>
              <w:pStyle w:val="Tabletext"/>
              <w:jc w:val="right"/>
            </w:pPr>
            <w:r>
              <w:t>33.85</w:t>
            </w:r>
          </w:p>
        </w:tc>
      </w:tr>
      <w:tr w:rsidR="00154560" w:rsidRPr="00195CAC" w14:paraId="50D90B91" w14:textId="77777777" w:rsidTr="00B4043B">
        <w:tc>
          <w:tcPr>
            <w:tcW w:w="687" w:type="pct"/>
            <w:tcBorders>
              <w:top w:val="single" w:sz="4" w:space="0" w:color="auto"/>
              <w:left w:val="nil"/>
              <w:bottom w:val="single" w:sz="4" w:space="0" w:color="auto"/>
              <w:right w:val="nil"/>
            </w:tcBorders>
            <w:shd w:val="clear" w:color="auto" w:fill="auto"/>
            <w:hideMark/>
          </w:tcPr>
          <w:p w14:paraId="43448367" w14:textId="77777777" w:rsidR="00154560" w:rsidRPr="00A039A7" w:rsidRDefault="00154560" w:rsidP="00154560">
            <w:pPr>
              <w:pStyle w:val="Tabletext"/>
            </w:pPr>
            <w:r w:rsidRPr="00A039A7">
              <w:t>53003</w:t>
            </w:r>
          </w:p>
        </w:tc>
        <w:tc>
          <w:tcPr>
            <w:tcW w:w="3648" w:type="pct"/>
            <w:tcBorders>
              <w:top w:val="single" w:sz="4" w:space="0" w:color="auto"/>
              <w:left w:val="nil"/>
              <w:bottom w:val="single" w:sz="4" w:space="0" w:color="auto"/>
              <w:right w:val="nil"/>
            </w:tcBorders>
            <w:shd w:val="clear" w:color="auto" w:fill="auto"/>
            <w:hideMark/>
          </w:tcPr>
          <w:p w14:paraId="3671DFA9" w14:textId="77777777" w:rsidR="00154560" w:rsidRPr="00A039A7" w:rsidRDefault="00154560" w:rsidP="00154560">
            <w:pPr>
              <w:pStyle w:val="Tabletext"/>
            </w:pPr>
            <w:r w:rsidRPr="00A039A7">
              <w:t>Maxillary antrum, proof puncture and lavage of, under general anaesthesia, other than a service associated with a service to which another item in Groups O3 to O9 applies (H) (Anaes.)</w:t>
            </w:r>
          </w:p>
        </w:tc>
        <w:tc>
          <w:tcPr>
            <w:tcW w:w="665" w:type="pct"/>
            <w:tcBorders>
              <w:top w:val="single" w:sz="4" w:space="0" w:color="auto"/>
              <w:left w:val="nil"/>
              <w:bottom w:val="single" w:sz="4" w:space="0" w:color="auto"/>
              <w:right w:val="nil"/>
            </w:tcBorders>
            <w:shd w:val="clear" w:color="auto" w:fill="auto"/>
          </w:tcPr>
          <w:p w14:paraId="499E16AF" w14:textId="77777777" w:rsidR="00154560" w:rsidRPr="00A039A7" w:rsidRDefault="00154560" w:rsidP="00154560">
            <w:pPr>
              <w:pStyle w:val="Tabletext"/>
              <w:jc w:val="right"/>
            </w:pPr>
            <w:r>
              <w:t>95.60</w:t>
            </w:r>
          </w:p>
        </w:tc>
      </w:tr>
      <w:tr w:rsidR="00154560" w:rsidRPr="00195CAC" w14:paraId="44CB8D75" w14:textId="77777777" w:rsidTr="00B4043B">
        <w:tc>
          <w:tcPr>
            <w:tcW w:w="687" w:type="pct"/>
            <w:tcBorders>
              <w:top w:val="single" w:sz="4" w:space="0" w:color="auto"/>
              <w:left w:val="nil"/>
              <w:bottom w:val="single" w:sz="4" w:space="0" w:color="auto"/>
              <w:right w:val="nil"/>
            </w:tcBorders>
            <w:shd w:val="clear" w:color="auto" w:fill="auto"/>
            <w:hideMark/>
          </w:tcPr>
          <w:p w14:paraId="319DAB45" w14:textId="77777777" w:rsidR="00154560" w:rsidRPr="00A039A7" w:rsidRDefault="00154560" w:rsidP="00154560">
            <w:pPr>
              <w:pStyle w:val="Tabletext"/>
            </w:pPr>
            <w:r w:rsidRPr="00A039A7">
              <w:t>53004</w:t>
            </w:r>
          </w:p>
        </w:tc>
        <w:tc>
          <w:tcPr>
            <w:tcW w:w="3648" w:type="pct"/>
            <w:tcBorders>
              <w:top w:val="single" w:sz="4" w:space="0" w:color="auto"/>
              <w:left w:val="nil"/>
              <w:bottom w:val="single" w:sz="4" w:space="0" w:color="auto"/>
              <w:right w:val="nil"/>
            </w:tcBorders>
            <w:shd w:val="clear" w:color="auto" w:fill="auto"/>
            <w:hideMark/>
          </w:tcPr>
          <w:p w14:paraId="08C037A2" w14:textId="77777777" w:rsidR="00154560" w:rsidRPr="00A039A7" w:rsidRDefault="00154560" w:rsidP="00154560">
            <w:pPr>
              <w:pStyle w:val="Tabletext"/>
            </w:pPr>
            <w:r w:rsidRPr="00A039A7">
              <w:t>Maxillary antrum, lavage of—each attendance at which the procedure is performed, including any associated consultation (Anaes.)</w:t>
            </w:r>
          </w:p>
        </w:tc>
        <w:tc>
          <w:tcPr>
            <w:tcW w:w="665" w:type="pct"/>
            <w:tcBorders>
              <w:top w:val="single" w:sz="4" w:space="0" w:color="auto"/>
              <w:left w:val="nil"/>
              <w:bottom w:val="single" w:sz="4" w:space="0" w:color="auto"/>
              <w:right w:val="nil"/>
            </w:tcBorders>
            <w:shd w:val="clear" w:color="auto" w:fill="auto"/>
          </w:tcPr>
          <w:p w14:paraId="5122F2DB" w14:textId="77777777" w:rsidR="00154560" w:rsidRPr="00A039A7" w:rsidRDefault="00154560" w:rsidP="00154560">
            <w:pPr>
              <w:pStyle w:val="Tabletext"/>
              <w:jc w:val="right"/>
            </w:pPr>
            <w:r>
              <w:t>37.05</w:t>
            </w:r>
          </w:p>
        </w:tc>
      </w:tr>
      <w:tr w:rsidR="00154560" w:rsidRPr="00195CAC" w14:paraId="64CC2401" w14:textId="77777777" w:rsidTr="00B4043B">
        <w:tc>
          <w:tcPr>
            <w:tcW w:w="687" w:type="pct"/>
            <w:tcBorders>
              <w:top w:val="single" w:sz="4" w:space="0" w:color="auto"/>
              <w:left w:val="nil"/>
              <w:bottom w:val="single" w:sz="4" w:space="0" w:color="auto"/>
              <w:right w:val="nil"/>
            </w:tcBorders>
            <w:shd w:val="clear" w:color="auto" w:fill="auto"/>
            <w:hideMark/>
          </w:tcPr>
          <w:p w14:paraId="4FFE896F" w14:textId="77777777" w:rsidR="00154560" w:rsidRPr="00A039A7" w:rsidRDefault="00154560" w:rsidP="00154560">
            <w:pPr>
              <w:pStyle w:val="Tabletext"/>
            </w:pPr>
            <w:r w:rsidRPr="00A039A7">
              <w:t>53006</w:t>
            </w:r>
          </w:p>
        </w:tc>
        <w:tc>
          <w:tcPr>
            <w:tcW w:w="3648" w:type="pct"/>
            <w:tcBorders>
              <w:top w:val="single" w:sz="4" w:space="0" w:color="auto"/>
              <w:left w:val="nil"/>
              <w:bottom w:val="single" w:sz="4" w:space="0" w:color="auto"/>
              <w:right w:val="nil"/>
            </w:tcBorders>
            <w:shd w:val="clear" w:color="auto" w:fill="auto"/>
            <w:hideMark/>
          </w:tcPr>
          <w:p w14:paraId="72EB4F8C" w14:textId="77777777" w:rsidR="00154560" w:rsidRPr="00A039A7" w:rsidRDefault="00154560" w:rsidP="00154560">
            <w:pPr>
              <w:pStyle w:val="Tabletext"/>
            </w:pPr>
            <w:r w:rsidRPr="00A039A7">
              <w:t>Antrostomy (radical) (Anaes.) (Assist.)</w:t>
            </w:r>
          </w:p>
        </w:tc>
        <w:tc>
          <w:tcPr>
            <w:tcW w:w="665" w:type="pct"/>
            <w:tcBorders>
              <w:top w:val="single" w:sz="4" w:space="0" w:color="auto"/>
              <w:left w:val="nil"/>
              <w:bottom w:val="single" w:sz="4" w:space="0" w:color="auto"/>
              <w:right w:val="nil"/>
            </w:tcBorders>
            <w:shd w:val="clear" w:color="auto" w:fill="auto"/>
          </w:tcPr>
          <w:p w14:paraId="4857A119" w14:textId="77777777" w:rsidR="00154560" w:rsidRPr="00A039A7" w:rsidRDefault="00154560" w:rsidP="00154560">
            <w:pPr>
              <w:pStyle w:val="Tabletext"/>
              <w:jc w:val="right"/>
            </w:pPr>
            <w:r>
              <w:t>542.40</w:t>
            </w:r>
          </w:p>
        </w:tc>
      </w:tr>
      <w:tr w:rsidR="00154560" w:rsidRPr="00195CAC" w14:paraId="396251BE" w14:textId="77777777" w:rsidTr="00B4043B">
        <w:tc>
          <w:tcPr>
            <w:tcW w:w="687" w:type="pct"/>
            <w:tcBorders>
              <w:top w:val="single" w:sz="4" w:space="0" w:color="auto"/>
              <w:left w:val="nil"/>
              <w:bottom w:val="single" w:sz="4" w:space="0" w:color="auto"/>
              <w:right w:val="nil"/>
            </w:tcBorders>
            <w:shd w:val="clear" w:color="auto" w:fill="auto"/>
            <w:hideMark/>
          </w:tcPr>
          <w:p w14:paraId="068E3819" w14:textId="77777777" w:rsidR="00154560" w:rsidRPr="00A039A7" w:rsidRDefault="00154560" w:rsidP="00154560">
            <w:pPr>
              <w:pStyle w:val="Tabletext"/>
            </w:pPr>
            <w:r w:rsidRPr="00A039A7">
              <w:t>53009</w:t>
            </w:r>
          </w:p>
        </w:tc>
        <w:tc>
          <w:tcPr>
            <w:tcW w:w="3648" w:type="pct"/>
            <w:tcBorders>
              <w:top w:val="single" w:sz="4" w:space="0" w:color="auto"/>
              <w:left w:val="nil"/>
              <w:bottom w:val="single" w:sz="4" w:space="0" w:color="auto"/>
              <w:right w:val="nil"/>
            </w:tcBorders>
            <w:shd w:val="clear" w:color="auto" w:fill="auto"/>
            <w:hideMark/>
          </w:tcPr>
          <w:p w14:paraId="190AC29E" w14:textId="77777777" w:rsidR="00154560" w:rsidRPr="00A039A7" w:rsidRDefault="00154560" w:rsidP="00154560">
            <w:pPr>
              <w:pStyle w:val="Tabletext"/>
            </w:pPr>
            <w:r w:rsidRPr="00A039A7">
              <w:t>Antrum, intranasal operation on or removal of foreign body from (Anaes.) (Assist.)</w:t>
            </w:r>
          </w:p>
        </w:tc>
        <w:tc>
          <w:tcPr>
            <w:tcW w:w="665" w:type="pct"/>
            <w:tcBorders>
              <w:top w:val="single" w:sz="4" w:space="0" w:color="auto"/>
              <w:left w:val="nil"/>
              <w:bottom w:val="single" w:sz="4" w:space="0" w:color="auto"/>
              <w:right w:val="nil"/>
            </w:tcBorders>
            <w:shd w:val="clear" w:color="auto" w:fill="auto"/>
          </w:tcPr>
          <w:p w14:paraId="4CD8EF54" w14:textId="77777777" w:rsidR="00154560" w:rsidRPr="00A039A7" w:rsidRDefault="00154560" w:rsidP="00154560">
            <w:pPr>
              <w:pStyle w:val="Tabletext"/>
              <w:jc w:val="right"/>
            </w:pPr>
            <w:r>
              <w:t>307.70</w:t>
            </w:r>
          </w:p>
        </w:tc>
      </w:tr>
      <w:tr w:rsidR="00154560" w:rsidRPr="00195CAC" w14:paraId="1C286FD7" w14:textId="77777777" w:rsidTr="00B4043B">
        <w:tc>
          <w:tcPr>
            <w:tcW w:w="687" w:type="pct"/>
            <w:tcBorders>
              <w:top w:val="single" w:sz="4" w:space="0" w:color="auto"/>
              <w:left w:val="nil"/>
              <w:bottom w:val="single" w:sz="4" w:space="0" w:color="auto"/>
              <w:right w:val="nil"/>
            </w:tcBorders>
            <w:shd w:val="clear" w:color="auto" w:fill="auto"/>
            <w:hideMark/>
          </w:tcPr>
          <w:p w14:paraId="0BE6B2E7" w14:textId="77777777" w:rsidR="00154560" w:rsidRPr="00A039A7" w:rsidRDefault="00154560" w:rsidP="00154560">
            <w:pPr>
              <w:pStyle w:val="Tabletext"/>
            </w:pPr>
            <w:r w:rsidRPr="00A039A7">
              <w:t>53012</w:t>
            </w:r>
          </w:p>
        </w:tc>
        <w:tc>
          <w:tcPr>
            <w:tcW w:w="3648" w:type="pct"/>
            <w:tcBorders>
              <w:top w:val="single" w:sz="4" w:space="0" w:color="auto"/>
              <w:left w:val="nil"/>
              <w:bottom w:val="single" w:sz="4" w:space="0" w:color="auto"/>
              <w:right w:val="nil"/>
            </w:tcBorders>
            <w:shd w:val="clear" w:color="auto" w:fill="auto"/>
            <w:hideMark/>
          </w:tcPr>
          <w:p w14:paraId="2C6A0955" w14:textId="77777777" w:rsidR="00154560" w:rsidRPr="00A039A7" w:rsidRDefault="00154560" w:rsidP="00154560">
            <w:pPr>
              <w:pStyle w:val="Tabletext"/>
            </w:pPr>
            <w:r w:rsidRPr="00A039A7">
              <w:t>Antrum, drainage of, through tooth socket (Anaes.)</w:t>
            </w:r>
          </w:p>
        </w:tc>
        <w:tc>
          <w:tcPr>
            <w:tcW w:w="665" w:type="pct"/>
            <w:tcBorders>
              <w:top w:val="single" w:sz="4" w:space="0" w:color="auto"/>
              <w:left w:val="nil"/>
              <w:bottom w:val="single" w:sz="4" w:space="0" w:color="auto"/>
              <w:right w:val="nil"/>
            </w:tcBorders>
            <w:shd w:val="clear" w:color="auto" w:fill="auto"/>
          </w:tcPr>
          <w:p w14:paraId="7AF4CB4E" w14:textId="77777777" w:rsidR="00154560" w:rsidRPr="00A039A7" w:rsidRDefault="00154560" w:rsidP="00154560">
            <w:pPr>
              <w:pStyle w:val="Tabletext"/>
              <w:jc w:val="right"/>
            </w:pPr>
            <w:r>
              <w:t>122.35</w:t>
            </w:r>
          </w:p>
        </w:tc>
      </w:tr>
      <w:tr w:rsidR="00154560" w:rsidRPr="00195CAC" w14:paraId="2647921E" w14:textId="77777777" w:rsidTr="00B4043B">
        <w:tc>
          <w:tcPr>
            <w:tcW w:w="687" w:type="pct"/>
            <w:tcBorders>
              <w:top w:val="single" w:sz="4" w:space="0" w:color="auto"/>
              <w:left w:val="nil"/>
              <w:bottom w:val="single" w:sz="4" w:space="0" w:color="auto"/>
              <w:right w:val="nil"/>
            </w:tcBorders>
            <w:shd w:val="clear" w:color="auto" w:fill="auto"/>
            <w:hideMark/>
          </w:tcPr>
          <w:p w14:paraId="5657525C" w14:textId="77777777" w:rsidR="00154560" w:rsidRPr="00A039A7" w:rsidRDefault="00154560" w:rsidP="00154560">
            <w:pPr>
              <w:pStyle w:val="Tabletext"/>
            </w:pPr>
            <w:r w:rsidRPr="00A039A7">
              <w:t>53015</w:t>
            </w:r>
          </w:p>
        </w:tc>
        <w:tc>
          <w:tcPr>
            <w:tcW w:w="3648" w:type="pct"/>
            <w:tcBorders>
              <w:top w:val="single" w:sz="4" w:space="0" w:color="auto"/>
              <w:left w:val="nil"/>
              <w:bottom w:val="single" w:sz="4" w:space="0" w:color="auto"/>
              <w:right w:val="nil"/>
            </w:tcBorders>
            <w:shd w:val="clear" w:color="auto" w:fill="auto"/>
            <w:hideMark/>
          </w:tcPr>
          <w:p w14:paraId="6EFF89A8" w14:textId="77777777" w:rsidR="00154560" w:rsidRPr="00A039A7" w:rsidRDefault="00154560" w:rsidP="00154560">
            <w:pPr>
              <w:pStyle w:val="Tabletext"/>
            </w:pPr>
            <w:r w:rsidRPr="00A039A7">
              <w:t>Oro</w:t>
            </w:r>
            <w:r w:rsidR="00620A55">
              <w:noBreakHyphen/>
            </w:r>
            <w:r w:rsidRPr="00A039A7">
              <w:t>antral fistula, plastic closure of (Anaes.) (Assist.)</w:t>
            </w:r>
          </w:p>
        </w:tc>
        <w:tc>
          <w:tcPr>
            <w:tcW w:w="665" w:type="pct"/>
            <w:tcBorders>
              <w:top w:val="single" w:sz="4" w:space="0" w:color="auto"/>
              <w:left w:val="nil"/>
              <w:bottom w:val="single" w:sz="4" w:space="0" w:color="auto"/>
              <w:right w:val="nil"/>
            </w:tcBorders>
            <w:shd w:val="clear" w:color="auto" w:fill="auto"/>
          </w:tcPr>
          <w:p w14:paraId="5C50E3FF" w14:textId="77777777" w:rsidR="00154560" w:rsidRPr="00A039A7" w:rsidRDefault="00154560" w:rsidP="00154560">
            <w:pPr>
              <w:pStyle w:val="Tabletext"/>
              <w:jc w:val="right"/>
            </w:pPr>
            <w:r>
              <w:t>611.40</w:t>
            </w:r>
          </w:p>
        </w:tc>
      </w:tr>
      <w:tr w:rsidR="00154560" w:rsidRPr="00195CAC" w14:paraId="71B375B2" w14:textId="77777777" w:rsidTr="00B4043B">
        <w:tc>
          <w:tcPr>
            <w:tcW w:w="687" w:type="pct"/>
            <w:tcBorders>
              <w:top w:val="single" w:sz="4" w:space="0" w:color="auto"/>
              <w:left w:val="nil"/>
              <w:bottom w:val="single" w:sz="4" w:space="0" w:color="auto"/>
              <w:right w:val="nil"/>
            </w:tcBorders>
            <w:shd w:val="clear" w:color="auto" w:fill="auto"/>
            <w:hideMark/>
          </w:tcPr>
          <w:p w14:paraId="22BD52A1" w14:textId="77777777" w:rsidR="00154560" w:rsidRPr="00A039A7" w:rsidRDefault="00154560" w:rsidP="00154560">
            <w:pPr>
              <w:pStyle w:val="Tabletext"/>
            </w:pPr>
            <w:r w:rsidRPr="00A039A7">
              <w:t>53016</w:t>
            </w:r>
          </w:p>
        </w:tc>
        <w:tc>
          <w:tcPr>
            <w:tcW w:w="3648" w:type="pct"/>
            <w:tcBorders>
              <w:top w:val="single" w:sz="4" w:space="0" w:color="auto"/>
              <w:left w:val="nil"/>
              <w:bottom w:val="single" w:sz="4" w:space="0" w:color="auto"/>
              <w:right w:val="nil"/>
            </w:tcBorders>
            <w:shd w:val="clear" w:color="auto" w:fill="auto"/>
            <w:hideMark/>
          </w:tcPr>
          <w:p w14:paraId="5417BA23" w14:textId="77777777" w:rsidR="00154560" w:rsidRPr="00A039A7" w:rsidRDefault="00154560" w:rsidP="00154560">
            <w:pPr>
              <w:pStyle w:val="Tabletext"/>
            </w:pPr>
            <w:r w:rsidRPr="00A039A7">
              <w:t>Nasal septum, septoplasty, submucous resection or closure of septal perforation (Anaes.) (Assist.)</w:t>
            </w:r>
          </w:p>
        </w:tc>
        <w:tc>
          <w:tcPr>
            <w:tcW w:w="665" w:type="pct"/>
            <w:tcBorders>
              <w:top w:val="single" w:sz="4" w:space="0" w:color="auto"/>
              <w:left w:val="nil"/>
              <w:bottom w:val="single" w:sz="4" w:space="0" w:color="auto"/>
              <w:right w:val="nil"/>
            </w:tcBorders>
            <w:shd w:val="clear" w:color="auto" w:fill="auto"/>
          </w:tcPr>
          <w:p w14:paraId="2D4CADC7" w14:textId="77777777" w:rsidR="00154560" w:rsidRPr="00A039A7" w:rsidRDefault="00154560" w:rsidP="00154560">
            <w:pPr>
              <w:pStyle w:val="Tabletext"/>
              <w:jc w:val="right"/>
            </w:pPr>
            <w:r>
              <w:t>502.85</w:t>
            </w:r>
          </w:p>
        </w:tc>
      </w:tr>
      <w:tr w:rsidR="00154560" w:rsidRPr="00195CAC" w14:paraId="3E475F71" w14:textId="77777777" w:rsidTr="00B4043B">
        <w:tc>
          <w:tcPr>
            <w:tcW w:w="687" w:type="pct"/>
            <w:tcBorders>
              <w:top w:val="single" w:sz="4" w:space="0" w:color="auto"/>
              <w:left w:val="nil"/>
              <w:bottom w:val="single" w:sz="4" w:space="0" w:color="auto"/>
              <w:right w:val="nil"/>
            </w:tcBorders>
            <w:shd w:val="clear" w:color="auto" w:fill="auto"/>
            <w:hideMark/>
          </w:tcPr>
          <w:p w14:paraId="0CB715AB" w14:textId="77777777" w:rsidR="00154560" w:rsidRPr="00A039A7" w:rsidRDefault="00154560" w:rsidP="00154560">
            <w:pPr>
              <w:pStyle w:val="Tabletext"/>
            </w:pPr>
            <w:r w:rsidRPr="00A039A7">
              <w:t>53017</w:t>
            </w:r>
          </w:p>
        </w:tc>
        <w:tc>
          <w:tcPr>
            <w:tcW w:w="3648" w:type="pct"/>
            <w:tcBorders>
              <w:top w:val="single" w:sz="4" w:space="0" w:color="auto"/>
              <w:left w:val="nil"/>
              <w:bottom w:val="single" w:sz="4" w:space="0" w:color="auto"/>
              <w:right w:val="nil"/>
            </w:tcBorders>
            <w:shd w:val="clear" w:color="auto" w:fill="auto"/>
            <w:hideMark/>
          </w:tcPr>
          <w:p w14:paraId="66C6F917" w14:textId="77777777" w:rsidR="00154560" w:rsidRPr="00A039A7" w:rsidRDefault="00154560" w:rsidP="00154560">
            <w:pPr>
              <w:pStyle w:val="Tabletext"/>
            </w:pPr>
            <w:r w:rsidRPr="00A039A7">
              <w:t>Nasal septum, reconstruction of (Anaes.) (Assist.)</w:t>
            </w:r>
          </w:p>
        </w:tc>
        <w:tc>
          <w:tcPr>
            <w:tcW w:w="665" w:type="pct"/>
            <w:tcBorders>
              <w:top w:val="single" w:sz="4" w:space="0" w:color="auto"/>
              <w:left w:val="nil"/>
              <w:bottom w:val="single" w:sz="4" w:space="0" w:color="auto"/>
              <w:right w:val="nil"/>
            </w:tcBorders>
            <w:shd w:val="clear" w:color="auto" w:fill="auto"/>
          </w:tcPr>
          <w:p w14:paraId="7A4EDB7E" w14:textId="77777777" w:rsidR="00154560" w:rsidRPr="00A039A7" w:rsidRDefault="00154560" w:rsidP="00154560">
            <w:pPr>
              <w:pStyle w:val="Tabletext"/>
              <w:jc w:val="right"/>
            </w:pPr>
            <w:r>
              <w:t>627.30</w:t>
            </w:r>
          </w:p>
        </w:tc>
      </w:tr>
      <w:tr w:rsidR="00154560" w:rsidRPr="00195CAC" w14:paraId="37A394A8" w14:textId="77777777" w:rsidTr="00B4043B">
        <w:tc>
          <w:tcPr>
            <w:tcW w:w="687" w:type="pct"/>
            <w:tcBorders>
              <w:top w:val="single" w:sz="4" w:space="0" w:color="auto"/>
              <w:left w:val="nil"/>
              <w:bottom w:val="single" w:sz="4" w:space="0" w:color="auto"/>
              <w:right w:val="nil"/>
            </w:tcBorders>
            <w:shd w:val="clear" w:color="auto" w:fill="auto"/>
            <w:hideMark/>
          </w:tcPr>
          <w:p w14:paraId="532556D4" w14:textId="77777777" w:rsidR="00154560" w:rsidRPr="00A039A7" w:rsidRDefault="00154560" w:rsidP="00154560">
            <w:pPr>
              <w:pStyle w:val="Tabletext"/>
            </w:pPr>
            <w:r w:rsidRPr="00A039A7">
              <w:t>53019</w:t>
            </w:r>
          </w:p>
        </w:tc>
        <w:tc>
          <w:tcPr>
            <w:tcW w:w="3648" w:type="pct"/>
            <w:tcBorders>
              <w:top w:val="single" w:sz="4" w:space="0" w:color="auto"/>
              <w:left w:val="nil"/>
              <w:bottom w:val="single" w:sz="4" w:space="0" w:color="auto"/>
              <w:right w:val="nil"/>
            </w:tcBorders>
            <w:shd w:val="clear" w:color="auto" w:fill="auto"/>
            <w:hideMark/>
          </w:tcPr>
          <w:p w14:paraId="5A80E89E" w14:textId="77777777" w:rsidR="00154560" w:rsidRPr="00A039A7" w:rsidRDefault="00154560" w:rsidP="00154560">
            <w:pPr>
              <w:pStyle w:val="Tabletext"/>
            </w:pPr>
            <w:r w:rsidRPr="00A039A7">
              <w:t>Maxillary sinus, bone graft to floor of maxillary sinus following elevation of mucosal lining (sinus lift procedure), unilateral (Anaes.) (Assist.)</w:t>
            </w:r>
          </w:p>
        </w:tc>
        <w:tc>
          <w:tcPr>
            <w:tcW w:w="665" w:type="pct"/>
            <w:tcBorders>
              <w:top w:val="single" w:sz="4" w:space="0" w:color="auto"/>
              <w:left w:val="nil"/>
              <w:bottom w:val="single" w:sz="4" w:space="0" w:color="auto"/>
              <w:right w:val="nil"/>
            </w:tcBorders>
            <w:shd w:val="clear" w:color="auto" w:fill="auto"/>
          </w:tcPr>
          <w:p w14:paraId="1E68DAEE" w14:textId="77777777" w:rsidR="00154560" w:rsidRPr="00A039A7" w:rsidRDefault="00154560" w:rsidP="00154560">
            <w:pPr>
              <w:pStyle w:val="Tabletext"/>
              <w:jc w:val="right"/>
            </w:pPr>
            <w:r>
              <w:t>604.45</w:t>
            </w:r>
          </w:p>
        </w:tc>
      </w:tr>
      <w:tr w:rsidR="00154560" w:rsidRPr="00195CAC" w14:paraId="735B61F4" w14:textId="77777777" w:rsidTr="00B4043B">
        <w:tc>
          <w:tcPr>
            <w:tcW w:w="687" w:type="pct"/>
            <w:tcBorders>
              <w:top w:val="single" w:sz="4" w:space="0" w:color="auto"/>
              <w:left w:val="nil"/>
              <w:bottom w:val="single" w:sz="4" w:space="0" w:color="auto"/>
              <w:right w:val="nil"/>
            </w:tcBorders>
            <w:shd w:val="clear" w:color="auto" w:fill="auto"/>
            <w:hideMark/>
          </w:tcPr>
          <w:p w14:paraId="198AD3B7" w14:textId="77777777" w:rsidR="00154560" w:rsidRPr="00A039A7" w:rsidRDefault="00154560" w:rsidP="00154560">
            <w:pPr>
              <w:pStyle w:val="Tabletext"/>
            </w:pPr>
            <w:r w:rsidRPr="00A039A7">
              <w:t>53052</w:t>
            </w:r>
          </w:p>
        </w:tc>
        <w:tc>
          <w:tcPr>
            <w:tcW w:w="3648" w:type="pct"/>
            <w:tcBorders>
              <w:top w:val="single" w:sz="4" w:space="0" w:color="auto"/>
              <w:left w:val="nil"/>
              <w:bottom w:val="single" w:sz="4" w:space="0" w:color="auto"/>
              <w:right w:val="nil"/>
            </w:tcBorders>
            <w:shd w:val="clear" w:color="auto" w:fill="auto"/>
            <w:hideMark/>
          </w:tcPr>
          <w:p w14:paraId="7DE8CF6B" w14:textId="77777777" w:rsidR="00154560" w:rsidRPr="00A039A7" w:rsidRDefault="00154560" w:rsidP="00154560">
            <w:pPr>
              <w:pStyle w:val="Tabletext"/>
            </w:pPr>
            <w:r w:rsidRPr="00A039A7">
              <w:t>Post</w:t>
            </w:r>
            <w:r w:rsidR="00620A55">
              <w:noBreakHyphen/>
            </w:r>
            <w:r w:rsidRPr="00A039A7">
              <w:t>nasal space, direct examination of, with or without biopsy (Anaes.)</w:t>
            </w:r>
          </w:p>
        </w:tc>
        <w:tc>
          <w:tcPr>
            <w:tcW w:w="665" w:type="pct"/>
            <w:tcBorders>
              <w:top w:val="single" w:sz="4" w:space="0" w:color="auto"/>
              <w:left w:val="nil"/>
              <w:bottom w:val="single" w:sz="4" w:space="0" w:color="auto"/>
              <w:right w:val="nil"/>
            </w:tcBorders>
            <w:shd w:val="clear" w:color="auto" w:fill="auto"/>
          </w:tcPr>
          <w:p w14:paraId="676A480F" w14:textId="77777777" w:rsidR="00154560" w:rsidRPr="00A039A7" w:rsidRDefault="00154560" w:rsidP="00154560">
            <w:pPr>
              <w:pStyle w:val="Tabletext"/>
              <w:jc w:val="right"/>
            </w:pPr>
            <w:r>
              <w:t>127.80</w:t>
            </w:r>
          </w:p>
        </w:tc>
      </w:tr>
      <w:tr w:rsidR="00154560" w:rsidRPr="00195CAC" w14:paraId="69D502C6" w14:textId="77777777" w:rsidTr="00B4043B">
        <w:tc>
          <w:tcPr>
            <w:tcW w:w="687" w:type="pct"/>
            <w:tcBorders>
              <w:top w:val="single" w:sz="4" w:space="0" w:color="auto"/>
              <w:left w:val="nil"/>
              <w:bottom w:val="single" w:sz="4" w:space="0" w:color="auto"/>
              <w:right w:val="nil"/>
            </w:tcBorders>
            <w:shd w:val="clear" w:color="auto" w:fill="auto"/>
            <w:hideMark/>
          </w:tcPr>
          <w:p w14:paraId="13C9CD2C" w14:textId="77777777" w:rsidR="00154560" w:rsidRPr="00A039A7" w:rsidRDefault="00154560" w:rsidP="00154560">
            <w:pPr>
              <w:pStyle w:val="Tabletext"/>
            </w:pPr>
            <w:r w:rsidRPr="00A039A7">
              <w:t>53054</w:t>
            </w:r>
          </w:p>
        </w:tc>
        <w:tc>
          <w:tcPr>
            <w:tcW w:w="3648" w:type="pct"/>
            <w:tcBorders>
              <w:top w:val="single" w:sz="4" w:space="0" w:color="auto"/>
              <w:left w:val="nil"/>
              <w:bottom w:val="single" w:sz="4" w:space="0" w:color="auto"/>
              <w:right w:val="nil"/>
            </w:tcBorders>
            <w:shd w:val="clear" w:color="auto" w:fill="auto"/>
            <w:hideMark/>
          </w:tcPr>
          <w:p w14:paraId="3FD0CA74" w14:textId="77777777" w:rsidR="00154560" w:rsidRPr="00A039A7" w:rsidRDefault="00154560" w:rsidP="00154560">
            <w:pPr>
              <w:pStyle w:val="Tabletext"/>
            </w:pPr>
            <w:r w:rsidRPr="00A039A7">
              <w:t>Nasendoscopy or sinoscopy or fibreoptic examination of nasopharynx—one or more of these procedures (Anaes.)</w:t>
            </w:r>
          </w:p>
        </w:tc>
        <w:tc>
          <w:tcPr>
            <w:tcW w:w="665" w:type="pct"/>
            <w:tcBorders>
              <w:top w:val="single" w:sz="4" w:space="0" w:color="auto"/>
              <w:left w:val="nil"/>
              <w:bottom w:val="single" w:sz="4" w:space="0" w:color="auto"/>
              <w:right w:val="nil"/>
            </w:tcBorders>
            <w:shd w:val="clear" w:color="auto" w:fill="auto"/>
          </w:tcPr>
          <w:p w14:paraId="47F3AA31" w14:textId="77777777" w:rsidR="00154560" w:rsidRPr="00A039A7" w:rsidRDefault="00154560" w:rsidP="00154560">
            <w:pPr>
              <w:pStyle w:val="Tabletext"/>
              <w:jc w:val="right"/>
            </w:pPr>
            <w:r>
              <w:t>127.80</w:t>
            </w:r>
          </w:p>
        </w:tc>
      </w:tr>
      <w:tr w:rsidR="00154560" w:rsidRPr="00195CAC" w14:paraId="16A02421" w14:textId="77777777" w:rsidTr="00B4043B">
        <w:tc>
          <w:tcPr>
            <w:tcW w:w="687" w:type="pct"/>
            <w:tcBorders>
              <w:top w:val="single" w:sz="4" w:space="0" w:color="auto"/>
              <w:left w:val="nil"/>
              <w:bottom w:val="single" w:sz="4" w:space="0" w:color="auto"/>
              <w:right w:val="nil"/>
            </w:tcBorders>
            <w:shd w:val="clear" w:color="auto" w:fill="auto"/>
            <w:hideMark/>
          </w:tcPr>
          <w:p w14:paraId="2BD85221" w14:textId="77777777" w:rsidR="00154560" w:rsidRPr="00A039A7" w:rsidRDefault="00154560" w:rsidP="00154560">
            <w:pPr>
              <w:pStyle w:val="Tabletext"/>
            </w:pPr>
            <w:r w:rsidRPr="00A039A7">
              <w:t>53056</w:t>
            </w:r>
          </w:p>
        </w:tc>
        <w:tc>
          <w:tcPr>
            <w:tcW w:w="3648" w:type="pct"/>
            <w:tcBorders>
              <w:top w:val="single" w:sz="4" w:space="0" w:color="auto"/>
              <w:left w:val="nil"/>
              <w:bottom w:val="single" w:sz="4" w:space="0" w:color="auto"/>
              <w:right w:val="nil"/>
            </w:tcBorders>
            <w:shd w:val="clear" w:color="auto" w:fill="auto"/>
            <w:hideMark/>
          </w:tcPr>
          <w:p w14:paraId="24D37A8E" w14:textId="77777777" w:rsidR="00154560" w:rsidRPr="00A039A7" w:rsidRDefault="00154560" w:rsidP="00154560">
            <w:pPr>
              <w:pStyle w:val="Tabletext"/>
            </w:pPr>
            <w:r w:rsidRPr="00A039A7">
              <w:t>Examination of nasal cavity or post</w:t>
            </w:r>
            <w:r w:rsidR="00620A55">
              <w:noBreakHyphen/>
            </w:r>
            <w:r w:rsidRPr="00A039A7">
              <w:t>nasal space, or nasal cavity and post</w:t>
            </w:r>
            <w:r w:rsidR="00620A55">
              <w:noBreakHyphen/>
            </w:r>
            <w:r w:rsidRPr="00A039A7">
              <w:t>nasal space, under general anaesthesia, other than a service associated with a service to which another item in this Group applies (Anaes.)</w:t>
            </w:r>
          </w:p>
        </w:tc>
        <w:tc>
          <w:tcPr>
            <w:tcW w:w="665" w:type="pct"/>
            <w:tcBorders>
              <w:top w:val="single" w:sz="4" w:space="0" w:color="auto"/>
              <w:left w:val="nil"/>
              <w:bottom w:val="single" w:sz="4" w:space="0" w:color="auto"/>
              <w:right w:val="nil"/>
            </w:tcBorders>
            <w:shd w:val="clear" w:color="auto" w:fill="auto"/>
          </w:tcPr>
          <w:p w14:paraId="601166C3" w14:textId="77777777" w:rsidR="00154560" w:rsidRPr="00A039A7" w:rsidRDefault="00154560" w:rsidP="00154560">
            <w:pPr>
              <w:pStyle w:val="Tabletext"/>
              <w:jc w:val="right"/>
            </w:pPr>
            <w:r>
              <w:t>74.85</w:t>
            </w:r>
          </w:p>
        </w:tc>
      </w:tr>
      <w:tr w:rsidR="00154560" w:rsidRPr="00195CAC" w14:paraId="73DBB1B9" w14:textId="77777777" w:rsidTr="00B4043B">
        <w:tc>
          <w:tcPr>
            <w:tcW w:w="687" w:type="pct"/>
            <w:tcBorders>
              <w:top w:val="single" w:sz="4" w:space="0" w:color="auto"/>
              <w:left w:val="nil"/>
              <w:bottom w:val="single" w:sz="4" w:space="0" w:color="auto"/>
              <w:right w:val="nil"/>
            </w:tcBorders>
            <w:shd w:val="clear" w:color="auto" w:fill="auto"/>
            <w:hideMark/>
          </w:tcPr>
          <w:p w14:paraId="1896BEF0" w14:textId="77777777" w:rsidR="00154560" w:rsidRPr="00A039A7" w:rsidRDefault="00154560" w:rsidP="00154560">
            <w:pPr>
              <w:pStyle w:val="Tabletext"/>
            </w:pPr>
            <w:bookmarkStart w:id="1016" w:name="CU_161028293"/>
            <w:bookmarkStart w:id="1017" w:name="CU_161034070"/>
            <w:bookmarkEnd w:id="1016"/>
            <w:bookmarkEnd w:id="1017"/>
            <w:r w:rsidRPr="00A039A7">
              <w:t>53058</w:t>
            </w:r>
          </w:p>
        </w:tc>
        <w:tc>
          <w:tcPr>
            <w:tcW w:w="3648" w:type="pct"/>
            <w:tcBorders>
              <w:top w:val="single" w:sz="4" w:space="0" w:color="auto"/>
              <w:left w:val="nil"/>
              <w:bottom w:val="single" w:sz="4" w:space="0" w:color="auto"/>
              <w:right w:val="nil"/>
            </w:tcBorders>
            <w:shd w:val="clear" w:color="auto" w:fill="auto"/>
            <w:hideMark/>
          </w:tcPr>
          <w:p w14:paraId="6A27B276" w14:textId="77777777" w:rsidR="00154560" w:rsidRPr="00A039A7" w:rsidRDefault="00154560" w:rsidP="00154560">
            <w:pPr>
              <w:pStyle w:val="Tabletext"/>
            </w:pPr>
            <w:r w:rsidRPr="00A039A7">
              <w:t>Nasal haemorrhage, posterior, arrest of, with posterior nasal packing with or without cauterisation and with or without anterior pack (excluding after</w:t>
            </w:r>
            <w:r w:rsidR="00620A55">
              <w:noBreakHyphen/>
            </w:r>
            <w:r w:rsidRPr="00A039A7">
              <w:t>care) (Anaes.)</w:t>
            </w:r>
          </w:p>
        </w:tc>
        <w:tc>
          <w:tcPr>
            <w:tcW w:w="665" w:type="pct"/>
            <w:tcBorders>
              <w:top w:val="single" w:sz="4" w:space="0" w:color="auto"/>
              <w:left w:val="nil"/>
              <w:bottom w:val="single" w:sz="4" w:space="0" w:color="auto"/>
              <w:right w:val="nil"/>
            </w:tcBorders>
            <w:shd w:val="clear" w:color="auto" w:fill="auto"/>
          </w:tcPr>
          <w:p w14:paraId="0FF63854" w14:textId="77777777" w:rsidR="00154560" w:rsidRPr="00A039A7" w:rsidRDefault="00154560" w:rsidP="00154560">
            <w:pPr>
              <w:pStyle w:val="Tabletext"/>
              <w:jc w:val="right"/>
            </w:pPr>
            <w:r>
              <w:t>127.80</w:t>
            </w:r>
          </w:p>
        </w:tc>
      </w:tr>
      <w:tr w:rsidR="00154560" w:rsidRPr="00195CAC" w14:paraId="13816C8F" w14:textId="77777777" w:rsidTr="00B4043B">
        <w:tc>
          <w:tcPr>
            <w:tcW w:w="687" w:type="pct"/>
            <w:tcBorders>
              <w:top w:val="single" w:sz="4" w:space="0" w:color="auto"/>
              <w:left w:val="nil"/>
              <w:bottom w:val="single" w:sz="4" w:space="0" w:color="auto"/>
              <w:right w:val="nil"/>
            </w:tcBorders>
            <w:shd w:val="clear" w:color="auto" w:fill="auto"/>
            <w:hideMark/>
          </w:tcPr>
          <w:p w14:paraId="4E3E03C9" w14:textId="77777777" w:rsidR="00154560" w:rsidRPr="00A039A7" w:rsidRDefault="00154560" w:rsidP="00154560">
            <w:pPr>
              <w:pStyle w:val="Tabletext"/>
            </w:pPr>
            <w:r w:rsidRPr="00A039A7">
              <w:t>53060</w:t>
            </w:r>
          </w:p>
        </w:tc>
        <w:tc>
          <w:tcPr>
            <w:tcW w:w="3648" w:type="pct"/>
            <w:tcBorders>
              <w:top w:val="single" w:sz="4" w:space="0" w:color="auto"/>
              <w:left w:val="nil"/>
              <w:bottom w:val="single" w:sz="4" w:space="0" w:color="auto"/>
              <w:right w:val="nil"/>
            </w:tcBorders>
            <w:shd w:val="clear" w:color="auto" w:fill="auto"/>
            <w:hideMark/>
          </w:tcPr>
          <w:p w14:paraId="3C242058" w14:textId="77777777" w:rsidR="00154560" w:rsidRPr="00A039A7" w:rsidRDefault="00154560" w:rsidP="00154560">
            <w:pPr>
              <w:pStyle w:val="Tabletext"/>
            </w:pPr>
            <w:r w:rsidRPr="00A039A7">
              <w:t>Cauterisation (other than by chemical means) or cauterisation by chemical means when performed under general anaesthesia or diathermy of septum or turbinates for obstruction or haemorrhage secondary to surgery (or trauma)—one or more of these procedures (including any consultation on the same occasion) other than a service associated with another operation on the nose (Anaes.)</w:t>
            </w:r>
          </w:p>
        </w:tc>
        <w:tc>
          <w:tcPr>
            <w:tcW w:w="665" w:type="pct"/>
            <w:tcBorders>
              <w:top w:val="single" w:sz="4" w:space="0" w:color="auto"/>
              <w:left w:val="nil"/>
              <w:bottom w:val="single" w:sz="4" w:space="0" w:color="auto"/>
              <w:right w:val="nil"/>
            </w:tcBorders>
            <w:shd w:val="clear" w:color="auto" w:fill="auto"/>
          </w:tcPr>
          <w:p w14:paraId="50F9A024" w14:textId="77777777" w:rsidR="00154560" w:rsidRPr="00A039A7" w:rsidRDefault="00154560" w:rsidP="00154560">
            <w:pPr>
              <w:pStyle w:val="Tabletext"/>
              <w:jc w:val="right"/>
            </w:pPr>
            <w:r>
              <w:t>104.60</w:t>
            </w:r>
          </w:p>
        </w:tc>
      </w:tr>
      <w:tr w:rsidR="00154560" w:rsidRPr="00195CAC" w14:paraId="2B5C76DD" w14:textId="77777777" w:rsidTr="00B4043B">
        <w:tc>
          <w:tcPr>
            <w:tcW w:w="687" w:type="pct"/>
            <w:tcBorders>
              <w:top w:val="single" w:sz="4" w:space="0" w:color="auto"/>
              <w:left w:val="nil"/>
              <w:bottom w:val="single" w:sz="4" w:space="0" w:color="auto"/>
              <w:right w:val="nil"/>
            </w:tcBorders>
            <w:shd w:val="clear" w:color="auto" w:fill="auto"/>
            <w:hideMark/>
          </w:tcPr>
          <w:p w14:paraId="672E5781" w14:textId="77777777" w:rsidR="00154560" w:rsidRPr="00A039A7" w:rsidRDefault="00154560" w:rsidP="00154560">
            <w:pPr>
              <w:pStyle w:val="Tabletext"/>
            </w:pPr>
            <w:r w:rsidRPr="00A039A7">
              <w:t>53062</w:t>
            </w:r>
          </w:p>
        </w:tc>
        <w:tc>
          <w:tcPr>
            <w:tcW w:w="3648" w:type="pct"/>
            <w:tcBorders>
              <w:top w:val="single" w:sz="4" w:space="0" w:color="auto"/>
              <w:left w:val="nil"/>
              <w:bottom w:val="single" w:sz="4" w:space="0" w:color="auto"/>
              <w:right w:val="nil"/>
            </w:tcBorders>
            <w:shd w:val="clear" w:color="auto" w:fill="auto"/>
            <w:hideMark/>
          </w:tcPr>
          <w:p w14:paraId="77DFDA7C" w14:textId="77777777" w:rsidR="00154560" w:rsidRPr="00A039A7" w:rsidRDefault="00154560" w:rsidP="00154560">
            <w:pPr>
              <w:pStyle w:val="Tabletext"/>
            </w:pPr>
            <w:r w:rsidRPr="00A039A7">
              <w:t>Post</w:t>
            </w:r>
            <w:r w:rsidR="00620A55">
              <w:noBreakHyphen/>
            </w:r>
            <w:r w:rsidRPr="00A039A7">
              <w:t>surgical nasal haemorrhage, arrest of during an episode of epistaxis by cauterisation or nasal cavity packing or both (Anaes.)</w:t>
            </w:r>
          </w:p>
        </w:tc>
        <w:tc>
          <w:tcPr>
            <w:tcW w:w="665" w:type="pct"/>
            <w:tcBorders>
              <w:top w:val="single" w:sz="4" w:space="0" w:color="auto"/>
              <w:left w:val="nil"/>
              <w:bottom w:val="single" w:sz="4" w:space="0" w:color="auto"/>
              <w:right w:val="nil"/>
            </w:tcBorders>
            <w:shd w:val="clear" w:color="auto" w:fill="auto"/>
          </w:tcPr>
          <w:p w14:paraId="61CDB317" w14:textId="77777777" w:rsidR="00154560" w:rsidRPr="00A039A7" w:rsidRDefault="00154560" w:rsidP="00154560">
            <w:pPr>
              <w:pStyle w:val="Tabletext"/>
              <w:jc w:val="right"/>
            </w:pPr>
            <w:r>
              <w:t>93.65</w:t>
            </w:r>
          </w:p>
        </w:tc>
      </w:tr>
      <w:tr w:rsidR="00154560" w:rsidRPr="00195CAC" w14:paraId="2E7DCC29" w14:textId="77777777" w:rsidTr="00B4043B">
        <w:tc>
          <w:tcPr>
            <w:tcW w:w="687" w:type="pct"/>
            <w:tcBorders>
              <w:top w:val="single" w:sz="4" w:space="0" w:color="auto"/>
              <w:left w:val="nil"/>
              <w:bottom w:val="single" w:sz="4" w:space="0" w:color="auto"/>
              <w:right w:val="nil"/>
            </w:tcBorders>
            <w:shd w:val="clear" w:color="auto" w:fill="auto"/>
            <w:hideMark/>
          </w:tcPr>
          <w:p w14:paraId="1548B948" w14:textId="77777777" w:rsidR="00154560" w:rsidRPr="00A039A7" w:rsidRDefault="00154560" w:rsidP="00154560">
            <w:pPr>
              <w:pStyle w:val="Tabletext"/>
            </w:pPr>
            <w:r w:rsidRPr="00A039A7">
              <w:t>53064</w:t>
            </w:r>
          </w:p>
        </w:tc>
        <w:tc>
          <w:tcPr>
            <w:tcW w:w="3648" w:type="pct"/>
            <w:tcBorders>
              <w:top w:val="single" w:sz="4" w:space="0" w:color="auto"/>
              <w:left w:val="nil"/>
              <w:bottom w:val="single" w:sz="4" w:space="0" w:color="auto"/>
              <w:right w:val="nil"/>
            </w:tcBorders>
            <w:shd w:val="clear" w:color="auto" w:fill="auto"/>
            <w:hideMark/>
          </w:tcPr>
          <w:p w14:paraId="21F8AD17" w14:textId="77777777" w:rsidR="00154560" w:rsidRPr="00A039A7" w:rsidRDefault="00154560" w:rsidP="00154560">
            <w:pPr>
              <w:pStyle w:val="Tabletext"/>
            </w:pPr>
            <w:r w:rsidRPr="00A039A7">
              <w:t>Cryotherapy to nose in the treatment of nasal haemorrhage (Anaes.)</w:t>
            </w:r>
          </w:p>
        </w:tc>
        <w:tc>
          <w:tcPr>
            <w:tcW w:w="665" w:type="pct"/>
            <w:tcBorders>
              <w:top w:val="single" w:sz="4" w:space="0" w:color="auto"/>
              <w:left w:val="nil"/>
              <w:bottom w:val="single" w:sz="4" w:space="0" w:color="auto"/>
              <w:right w:val="nil"/>
            </w:tcBorders>
            <w:shd w:val="clear" w:color="auto" w:fill="auto"/>
          </w:tcPr>
          <w:p w14:paraId="5C150C18" w14:textId="77777777" w:rsidR="00154560" w:rsidRPr="00A039A7" w:rsidRDefault="00154560" w:rsidP="00154560">
            <w:pPr>
              <w:pStyle w:val="Tabletext"/>
              <w:jc w:val="right"/>
            </w:pPr>
            <w:r>
              <w:t>169.55</w:t>
            </w:r>
          </w:p>
        </w:tc>
      </w:tr>
      <w:tr w:rsidR="00154560" w:rsidRPr="00195CAC" w14:paraId="606A8EA2" w14:textId="77777777" w:rsidTr="00B4043B">
        <w:tc>
          <w:tcPr>
            <w:tcW w:w="687" w:type="pct"/>
            <w:tcBorders>
              <w:top w:val="single" w:sz="4" w:space="0" w:color="auto"/>
              <w:left w:val="nil"/>
              <w:bottom w:val="single" w:sz="4" w:space="0" w:color="auto"/>
              <w:right w:val="nil"/>
            </w:tcBorders>
            <w:shd w:val="clear" w:color="auto" w:fill="auto"/>
            <w:hideMark/>
          </w:tcPr>
          <w:p w14:paraId="2B0E19C3" w14:textId="77777777" w:rsidR="00154560" w:rsidRPr="00A039A7" w:rsidRDefault="00154560" w:rsidP="00154560">
            <w:pPr>
              <w:pStyle w:val="Tabletext"/>
            </w:pPr>
            <w:r w:rsidRPr="00A039A7">
              <w:t>53068</w:t>
            </w:r>
          </w:p>
        </w:tc>
        <w:tc>
          <w:tcPr>
            <w:tcW w:w="3648" w:type="pct"/>
            <w:tcBorders>
              <w:top w:val="single" w:sz="4" w:space="0" w:color="auto"/>
              <w:left w:val="nil"/>
              <w:bottom w:val="single" w:sz="4" w:space="0" w:color="auto"/>
              <w:right w:val="nil"/>
            </w:tcBorders>
            <w:shd w:val="clear" w:color="auto" w:fill="auto"/>
            <w:hideMark/>
          </w:tcPr>
          <w:p w14:paraId="56FF11A6" w14:textId="77777777" w:rsidR="00154560" w:rsidRPr="00A039A7" w:rsidRDefault="00154560" w:rsidP="00154560">
            <w:pPr>
              <w:pStyle w:val="Tabletext"/>
            </w:pPr>
            <w:r w:rsidRPr="00A039A7">
              <w:t>Turbinectomy or turbinectomies, partial or total, unilateral (Anaes.)</w:t>
            </w:r>
          </w:p>
        </w:tc>
        <w:tc>
          <w:tcPr>
            <w:tcW w:w="665" w:type="pct"/>
            <w:tcBorders>
              <w:top w:val="single" w:sz="4" w:space="0" w:color="auto"/>
              <w:left w:val="nil"/>
              <w:bottom w:val="single" w:sz="4" w:space="0" w:color="auto"/>
              <w:right w:val="nil"/>
            </w:tcBorders>
            <w:shd w:val="clear" w:color="auto" w:fill="auto"/>
          </w:tcPr>
          <w:p w14:paraId="1254F5E8" w14:textId="77777777" w:rsidR="00154560" w:rsidRPr="00A039A7" w:rsidRDefault="00154560" w:rsidP="00154560">
            <w:pPr>
              <w:pStyle w:val="Tabletext"/>
              <w:jc w:val="right"/>
            </w:pPr>
            <w:r>
              <w:t>142.05</w:t>
            </w:r>
          </w:p>
        </w:tc>
      </w:tr>
      <w:tr w:rsidR="00154560" w:rsidRPr="00195CAC" w14:paraId="668F7AB2" w14:textId="77777777" w:rsidTr="00B4043B">
        <w:tc>
          <w:tcPr>
            <w:tcW w:w="687" w:type="pct"/>
            <w:tcBorders>
              <w:top w:val="single" w:sz="4" w:space="0" w:color="auto"/>
              <w:left w:val="nil"/>
              <w:bottom w:val="single" w:sz="12" w:space="0" w:color="auto"/>
              <w:right w:val="nil"/>
            </w:tcBorders>
            <w:shd w:val="clear" w:color="auto" w:fill="auto"/>
            <w:hideMark/>
          </w:tcPr>
          <w:p w14:paraId="72EED662" w14:textId="77777777" w:rsidR="00154560" w:rsidRPr="00A039A7" w:rsidRDefault="00154560" w:rsidP="00154560">
            <w:pPr>
              <w:pStyle w:val="Tabletext"/>
            </w:pPr>
            <w:r w:rsidRPr="00A039A7">
              <w:t>53070</w:t>
            </w:r>
          </w:p>
        </w:tc>
        <w:tc>
          <w:tcPr>
            <w:tcW w:w="3648" w:type="pct"/>
            <w:tcBorders>
              <w:top w:val="single" w:sz="4" w:space="0" w:color="auto"/>
              <w:left w:val="nil"/>
              <w:bottom w:val="single" w:sz="12" w:space="0" w:color="auto"/>
              <w:right w:val="nil"/>
            </w:tcBorders>
            <w:shd w:val="clear" w:color="auto" w:fill="auto"/>
            <w:hideMark/>
          </w:tcPr>
          <w:p w14:paraId="4FA35F44" w14:textId="77777777" w:rsidR="00154560" w:rsidRPr="00A039A7" w:rsidRDefault="00154560" w:rsidP="00154560">
            <w:pPr>
              <w:pStyle w:val="Tabletext"/>
            </w:pPr>
            <w:r w:rsidRPr="00A039A7">
              <w:t>Turbinates, submucous resection of, unilateral (Anaes.)</w:t>
            </w:r>
          </w:p>
        </w:tc>
        <w:tc>
          <w:tcPr>
            <w:tcW w:w="665" w:type="pct"/>
            <w:tcBorders>
              <w:top w:val="single" w:sz="4" w:space="0" w:color="auto"/>
              <w:left w:val="nil"/>
              <w:bottom w:val="single" w:sz="12" w:space="0" w:color="auto"/>
              <w:right w:val="nil"/>
            </w:tcBorders>
            <w:shd w:val="clear" w:color="auto" w:fill="auto"/>
          </w:tcPr>
          <w:p w14:paraId="498AA2AC" w14:textId="77777777" w:rsidR="00154560" w:rsidRPr="00A039A7" w:rsidRDefault="00154560" w:rsidP="00154560">
            <w:pPr>
              <w:pStyle w:val="Tabletext"/>
              <w:jc w:val="right"/>
            </w:pPr>
            <w:r>
              <w:t>185.25</w:t>
            </w:r>
          </w:p>
        </w:tc>
      </w:tr>
    </w:tbl>
    <w:p w14:paraId="2962F32E" w14:textId="77777777" w:rsidR="001A29A7" w:rsidRPr="00A039A7" w:rsidRDefault="001A29A7" w:rsidP="001A29A7">
      <w:pPr>
        <w:pStyle w:val="Tabletext"/>
      </w:pPr>
    </w:p>
    <w:p w14:paraId="5417F07F" w14:textId="77777777" w:rsidR="001A29A7" w:rsidRPr="00E91B45" w:rsidRDefault="001A29A7" w:rsidP="001A29A7">
      <w:pPr>
        <w:pStyle w:val="ActHead3"/>
      </w:pPr>
      <w:bookmarkStart w:id="1018" w:name="_Toc71110142"/>
      <w:r w:rsidRPr="006C3F1A">
        <w:rPr>
          <w:rStyle w:val="CharDivNo"/>
        </w:rPr>
        <w:t>Division 6.9</w:t>
      </w:r>
      <w:r w:rsidRPr="00E91B45">
        <w:t>—</w:t>
      </w:r>
      <w:r w:rsidRPr="006C3F1A">
        <w:rPr>
          <w:rStyle w:val="CharDivText"/>
        </w:rPr>
        <w:t>Group O8: Temporomandibular joint</w:t>
      </w:r>
      <w:bookmarkEnd w:id="1018"/>
    </w:p>
    <w:p w14:paraId="3572083C" w14:textId="77777777" w:rsidR="001A29A7" w:rsidRPr="00E91B45" w:rsidRDefault="001A29A7" w:rsidP="001A29A7">
      <w:pPr>
        <w:pStyle w:val="ActHead5"/>
      </w:pPr>
      <w:bookmarkStart w:id="1019" w:name="_Toc71110143"/>
      <w:r w:rsidRPr="006C3F1A">
        <w:rPr>
          <w:rStyle w:val="CharSectno"/>
        </w:rPr>
        <w:t>6.9.1</w:t>
      </w:r>
      <w:r w:rsidRPr="00E91B45">
        <w:t xml:space="preserve">  Items in Group O8</w:t>
      </w:r>
      <w:bookmarkEnd w:id="1019"/>
    </w:p>
    <w:p w14:paraId="72B2C64D" w14:textId="77777777" w:rsidR="001A29A7" w:rsidRPr="00A039A7" w:rsidRDefault="001A29A7" w:rsidP="001A29A7">
      <w:pPr>
        <w:pStyle w:val="Subsection"/>
      </w:pPr>
      <w:r w:rsidRPr="00A039A7">
        <w:tab/>
      </w:r>
      <w:r w:rsidRPr="00A039A7">
        <w:tab/>
        <w:t>This clause sets out items in Group O8.</w:t>
      </w:r>
    </w:p>
    <w:p w14:paraId="4F6E7660"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71"/>
        <w:gridCol w:w="6075"/>
        <w:gridCol w:w="1281"/>
      </w:tblGrid>
      <w:tr w:rsidR="001A29A7" w:rsidRPr="00195CAC" w14:paraId="764613B3"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5BC02B32" w14:textId="77777777" w:rsidR="001A29A7" w:rsidRPr="00A039A7" w:rsidRDefault="001A29A7" w:rsidP="008457C1">
            <w:pPr>
              <w:pStyle w:val="TableHeading"/>
            </w:pPr>
            <w:r w:rsidRPr="00A039A7">
              <w:t>Group O8—Temporomandibular joint</w:t>
            </w:r>
          </w:p>
        </w:tc>
      </w:tr>
      <w:tr w:rsidR="001A29A7" w:rsidRPr="00195CAC" w14:paraId="69E18F4F" w14:textId="77777777" w:rsidTr="008457C1">
        <w:trPr>
          <w:tblHeader/>
        </w:trPr>
        <w:tc>
          <w:tcPr>
            <w:tcW w:w="687" w:type="pct"/>
            <w:tcBorders>
              <w:top w:val="single" w:sz="6" w:space="0" w:color="auto"/>
              <w:left w:val="nil"/>
              <w:bottom w:val="single" w:sz="12" w:space="0" w:color="auto"/>
              <w:right w:val="nil"/>
            </w:tcBorders>
            <w:shd w:val="clear" w:color="auto" w:fill="auto"/>
            <w:hideMark/>
          </w:tcPr>
          <w:p w14:paraId="796EA180" w14:textId="77777777" w:rsidR="001A29A7" w:rsidRPr="00A039A7" w:rsidRDefault="001A29A7" w:rsidP="008457C1">
            <w:pPr>
              <w:pStyle w:val="TableHeading"/>
            </w:pPr>
            <w:r w:rsidRPr="00A039A7">
              <w:t>Column 1</w:t>
            </w:r>
          </w:p>
          <w:p w14:paraId="2436A5DC" w14:textId="77777777" w:rsidR="001A29A7" w:rsidRPr="00A039A7" w:rsidRDefault="001A29A7" w:rsidP="008457C1">
            <w:pPr>
              <w:pStyle w:val="TableHeading"/>
            </w:pPr>
            <w:r w:rsidRPr="00A039A7">
              <w:t>Item</w:t>
            </w:r>
          </w:p>
        </w:tc>
        <w:tc>
          <w:tcPr>
            <w:tcW w:w="3562" w:type="pct"/>
            <w:tcBorders>
              <w:top w:val="single" w:sz="6" w:space="0" w:color="auto"/>
              <w:left w:val="nil"/>
              <w:bottom w:val="single" w:sz="12" w:space="0" w:color="auto"/>
              <w:right w:val="nil"/>
            </w:tcBorders>
            <w:shd w:val="clear" w:color="auto" w:fill="auto"/>
            <w:hideMark/>
          </w:tcPr>
          <w:p w14:paraId="5F85B439" w14:textId="77777777" w:rsidR="001A29A7" w:rsidRPr="00A039A7" w:rsidRDefault="001A29A7" w:rsidP="008457C1">
            <w:pPr>
              <w:pStyle w:val="TableHeading"/>
            </w:pPr>
            <w:r w:rsidRPr="00A039A7">
              <w:t>Column 2</w:t>
            </w:r>
          </w:p>
          <w:p w14:paraId="275FDD9A" w14:textId="77777777" w:rsidR="001A29A7" w:rsidRPr="00A039A7" w:rsidRDefault="001A29A7" w:rsidP="008457C1">
            <w:pPr>
              <w:pStyle w:val="TableHeading"/>
            </w:pPr>
            <w:r w:rsidRPr="00A039A7">
              <w:t>Description</w:t>
            </w:r>
          </w:p>
        </w:tc>
        <w:tc>
          <w:tcPr>
            <w:tcW w:w="751" w:type="pct"/>
            <w:tcBorders>
              <w:top w:val="single" w:sz="6" w:space="0" w:color="auto"/>
              <w:left w:val="nil"/>
              <w:bottom w:val="single" w:sz="12" w:space="0" w:color="auto"/>
              <w:right w:val="nil"/>
            </w:tcBorders>
            <w:shd w:val="clear" w:color="auto" w:fill="auto"/>
            <w:hideMark/>
          </w:tcPr>
          <w:p w14:paraId="23C53031" w14:textId="77777777" w:rsidR="001A29A7" w:rsidRPr="00A039A7" w:rsidRDefault="001A29A7" w:rsidP="008457C1">
            <w:pPr>
              <w:pStyle w:val="TableHeading"/>
              <w:jc w:val="right"/>
            </w:pPr>
            <w:r w:rsidRPr="00A039A7">
              <w:t>Column 3</w:t>
            </w:r>
          </w:p>
          <w:p w14:paraId="5ED69A12" w14:textId="77777777" w:rsidR="001A29A7" w:rsidRPr="00A039A7" w:rsidRDefault="001A29A7" w:rsidP="008457C1">
            <w:pPr>
              <w:pStyle w:val="TableHeading"/>
              <w:jc w:val="right"/>
            </w:pPr>
            <w:r w:rsidRPr="00A039A7">
              <w:t>Fee ($)</w:t>
            </w:r>
          </w:p>
        </w:tc>
      </w:tr>
      <w:tr w:rsidR="00154560" w:rsidRPr="00195CAC" w14:paraId="39E3A46F" w14:textId="77777777" w:rsidTr="00B4043B">
        <w:tc>
          <w:tcPr>
            <w:tcW w:w="687" w:type="pct"/>
            <w:tcBorders>
              <w:top w:val="single" w:sz="12" w:space="0" w:color="auto"/>
              <w:left w:val="nil"/>
              <w:bottom w:val="single" w:sz="4" w:space="0" w:color="auto"/>
              <w:right w:val="nil"/>
            </w:tcBorders>
            <w:shd w:val="clear" w:color="auto" w:fill="auto"/>
            <w:hideMark/>
          </w:tcPr>
          <w:p w14:paraId="0D43C3B0" w14:textId="77777777" w:rsidR="00154560" w:rsidRPr="00A039A7" w:rsidRDefault="00154560" w:rsidP="00154560">
            <w:pPr>
              <w:pStyle w:val="Tabletext"/>
            </w:pPr>
            <w:r w:rsidRPr="00A039A7">
              <w:t>53200</w:t>
            </w:r>
          </w:p>
        </w:tc>
        <w:tc>
          <w:tcPr>
            <w:tcW w:w="3562" w:type="pct"/>
            <w:tcBorders>
              <w:top w:val="single" w:sz="12" w:space="0" w:color="auto"/>
              <w:left w:val="nil"/>
              <w:bottom w:val="single" w:sz="4" w:space="0" w:color="auto"/>
              <w:right w:val="nil"/>
            </w:tcBorders>
            <w:shd w:val="clear" w:color="auto" w:fill="auto"/>
            <w:hideMark/>
          </w:tcPr>
          <w:p w14:paraId="7BB6DF52" w14:textId="77777777" w:rsidR="00154560" w:rsidRPr="00A039A7" w:rsidRDefault="00154560" w:rsidP="00154560">
            <w:pPr>
              <w:pStyle w:val="Tabletext"/>
            </w:pPr>
            <w:r w:rsidRPr="00A039A7">
              <w:rPr>
                <w:snapToGrid w:val="0"/>
              </w:rPr>
              <w:t>Mandible, treatment of a dislocation of, not requiring open reduction</w:t>
            </w:r>
            <w:r w:rsidRPr="00A039A7">
              <w:rPr>
                <w:bCs/>
                <w:snapToGrid w:val="0"/>
              </w:rPr>
              <w:t xml:space="preserve"> </w:t>
            </w:r>
            <w:r w:rsidRPr="00A039A7">
              <w:rPr>
                <w:snapToGrid w:val="0"/>
              </w:rPr>
              <w:t>(Anaes.)</w:t>
            </w:r>
          </w:p>
        </w:tc>
        <w:tc>
          <w:tcPr>
            <w:tcW w:w="751" w:type="pct"/>
            <w:tcBorders>
              <w:top w:val="single" w:sz="12" w:space="0" w:color="auto"/>
              <w:left w:val="nil"/>
              <w:bottom w:val="single" w:sz="4" w:space="0" w:color="auto"/>
              <w:right w:val="nil"/>
            </w:tcBorders>
            <w:shd w:val="clear" w:color="auto" w:fill="auto"/>
          </w:tcPr>
          <w:p w14:paraId="31A24952" w14:textId="77777777" w:rsidR="00154560" w:rsidRPr="00A039A7" w:rsidRDefault="00154560" w:rsidP="00154560">
            <w:pPr>
              <w:pStyle w:val="Tabletext"/>
              <w:jc w:val="right"/>
            </w:pPr>
            <w:r>
              <w:t>73.55</w:t>
            </w:r>
          </w:p>
        </w:tc>
      </w:tr>
      <w:tr w:rsidR="00154560" w:rsidRPr="00195CAC" w14:paraId="057D845A" w14:textId="77777777" w:rsidTr="00B4043B">
        <w:tc>
          <w:tcPr>
            <w:tcW w:w="687" w:type="pct"/>
            <w:tcBorders>
              <w:top w:val="single" w:sz="4" w:space="0" w:color="auto"/>
              <w:left w:val="nil"/>
              <w:bottom w:val="single" w:sz="4" w:space="0" w:color="auto"/>
              <w:right w:val="nil"/>
            </w:tcBorders>
            <w:shd w:val="clear" w:color="auto" w:fill="auto"/>
            <w:hideMark/>
          </w:tcPr>
          <w:p w14:paraId="6D280166" w14:textId="77777777" w:rsidR="00154560" w:rsidRPr="00A039A7" w:rsidRDefault="00154560" w:rsidP="00154560">
            <w:pPr>
              <w:pStyle w:val="Tabletext"/>
            </w:pPr>
            <w:r w:rsidRPr="00A039A7">
              <w:t>53203</w:t>
            </w:r>
          </w:p>
        </w:tc>
        <w:tc>
          <w:tcPr>
            <w:tcW w:w="3562" w:type="pct"/>
            <w:tcBorders>
              <w:top w:val="single" w:sz="4" w:space="0" w:color="auto"/>
              <w:left w:val="nil"/>
              <w:bottom w:val="single" w:sz="4" w:space="0" w:color="auto"/>
              <w:right w:val="nil"/>
            </w:tcBorders>
            <w:shd w:val="clear" w:color="auto" w:fill="auto"/>
            <w:hideMark/>
          </w:tcPr>
          <w:p w14:paraId="32CAA668" w14:textId="77777777" w:rsidR="00154560" w:rsidRPr="00A039A7" w:rsidRDefault="00154560" w:rsidP="00154560">
            <w:pPr>
              <w:pStyle w:val="Tabletext"/>
            </w:pPr>
            <w:r w:rsidRPr="00A039A7">
              <w:t>Mandible, treatment of a dislocation of, requiring open reduction (Anaes.)</w:t>
            </w:r>
          </w:p>
        </w:tc>
        <w:tc>
          <w:tcPr>
            <w:tcW w:w="751" w:type="pct"/>
            <w:tcBorders>
              <w:top w:val="single" w:sz="4" w:space="0" w:color="auto"/>
              <w:left w:val="nil"/>
              <w:bottom w:val="single" w:sz="4" w:space="0" w:color="auto"/>
              <w:right w:val="nil"/>
            </w:tcBorders>
            <w:shd w:val="clear" w:color="auto" w:fill="auto"/>
          </w:tcPr>
          <w:p w14:paraId="235EC377" w14:textId="77777777" w:rsidR="00154560" w:rsidRPr="00A039A7" w:rsidRDefault="00154560" w:rsidP="00154560">
            <w:pPr>
              <w:pStyle w:val="Tabletext"/>
              <w:jc w:val="right"/>
            </w:pPr>
            <w:r>
              <w:t>123.50</w:t>
            </w:r>
          </w:p>
        </w:tc>
      </w:tr>
      <w:tr w:rsidR="00154560" w:rsidRPr="00195CAC" w14:paraId="7F8CA7E7" w14:textId="77777777" w:rsidTr="00B4043B">
        <w:tc>
          <w:tcPr>
            <w:tcW w:w="687" w:type="pct"/>
            <w:tcBorders>
              <w:top w:val="single" w:sz="4" w:space="0" w:color="auto"/>
              <w:left w:val="nil"/>
              <w:bottom w:val="single" w:sz="4" w:space="0" w:color="auto"/>
              <w:right w:val="nil"/>
            </w:tcBorders>
            <w:shd w:val="clear" w:color="auto" w:fill="auto"/>
            <w:hideMark/>
          </w:tcPr>
          <w:p w14:paraId="3B4B1530" w14:textId="77777777" w:rsidR="00154560" w:rsidRPr="00A039A7" w:rsidRDefault="00154560" w:rsidP="00154560">
            <w:pPr>
              <w:pStyle w:val="Tabletext"/>
            </w:pPr>
            <w:r w:rsidRPr="00A039A7">
              <w:t>53206</w:t>
            </w:r>
          </w:p>
        </w:tc>
        <w:tc>
          <w:tcPr>
            <w:tcW w:w="3562" w:type="pct"/>
            <w:tcBorders>
              <w:top w:val="single" w:sz="4" w:space="0" w:color="auto"/>
              <w:left w:val="nil"/>
              <w:bottom w:val="single" w:sz="4" w:space="0" w:color="auto"/>
              <w:right w:val="nil"/>
            </w:tcBorders>
            <w:shd w:val="clear" w:color="auto" w:fill="auto"/>
            <w:hideMark/>
          </w:tcPr>
          <w:p w14:paraId="4A789785" w14:textId="77777777" w:rsidR="00154560" w:rsidRPr="00A039A7" w:rsidRDefault="00154560" w:rsidP="00154560">
            <w:pPr>
              <w:pStyle w:val="Tabletext"/>
            </w:pPr>
            <w:r w:rsidRPr="00A039A7">
              <w:t>Temporomandibular joint, manipulation of, performed in the operating theatre of a hospital, other than a service associated with a service to which another item in Groups O3 to O9 applies (H) (Anaes.)</w:t>
            </w:r>
          </w:p>
        </w:tc>
        <w:tc>
          <w:tcPr>
            <w:tcW w:w="751" w:type="pct"/>
            <w:tcBorders>
              <w:top w:val="single" w:sz="4" w:space="0" w:color="auto"/>
              <w:left w:val="nil"/>
              <w:bottom w:val="single" w:sz="4" w:space="0" w:color="auto"/>
              <w:right w:val="nil"/>
            </w:tcBorders>
            <w:shd w:val="clear" w:color="auto" w:fill="auto"/>
          </w:tcPr>
          <w:p w14:paraId="0F59B54B" w14:textId="77777777" w:rsidR="00154560" w:rsidRPr="00A039A7" w:rsidRDefault="00154560" w:rsidP="00154560">
            <w:pPr>
              <w:pStyle w:val="Tabletext"/>
              <w:jc w:val="right"/>
            </w:pPr>
            <w:r>
              <w:t>148.80</w:t>
            </w:r>
          </w:p>
        </w:tc>
      </w:tr>
      <w:tr w:rsidR="00154560" w:rsidRPr="00195CAC" w14:paraId="534B0A49" w14:textId="77777777" w:rsidTr="00B4043B">
        <w:tc>
          <w:tcPr>
            <w:tcW w:w="687" w:type="pct"/>
            <w:tcBorders>
              <w:top w:val="single" w:sz="4" w:space="0" w:color="auto"/>
              <w:left w:val="nil"/>
              <w:bottom w:val="single" w:sz="4" w:space="0" w:color="auto"/>
              <w:right w:val="nil"/>
            </w:tcBorders>
            <w:shd w:val="clear" w:color="auto" w:fill="auto"/>
            <w:hideMark/>
          </w:tcPr>
          <w:p w14:paraId="521248D2" w14:textId="77777777" w:rsidR="00154560" w:rsidRPr="00A039A7" w:rsidRDefault="00154560" w:rsidP="00154560">
            <w:pPr>
              <w:pStyle w:val="Tabletext"/>
            </w:pPr>
            <w:r w:rsidRPr="00A039A7">
              <w:t>53209</w:t>
            </w:r>
          </w:p>
        </w:tc>
        <w:tc>
          <w:tcPr>
            <w:tcW w:w="3562" w:type="pct"/>
            <w:tcBorders>
              <w:top w:val="single" w:sz="4" w:space="0" w:color="auto"/>
              <w:left w:val="nil"/>
              <w:bottom w:val="single" w:sz="4" w:space="0" w:color="auto"/>
              <w:right w:val="nil"/>
            </w:tcBorders>
            <w:shd w:val="clear" w:color="auto" w:fill="auto"/>
            <w:hideMark/>
          </w:tcPr>
          <w:p w14:paraId="22807C87" w14:textId="77777777" w:rsidR="00154560" w:rsidRPr="00A039A7" w:rsidRDefault="00154560" w:rsidP="00154560">
            <w:pPr>
              <w:pStyle w:val="Tabletext"/>
            </w:pPr>
            <w:r w:rsidRPr="00A039A7">
              <w:t>Glenoid fossa, zygomatic arch and temporal bone, reconstruction of (Obwegeser technique) (Anaes.) (Assist.)</w:t>
            </w:r>
          </w:p>
        </w:tc>
        <w:tc>
          <w:tcPr>
            <w:tcW w:w="751" w:type="pct"/>
            <w:tcBorders>
              <w:top w:val="single" w:sz="4" w:space="0" w:color="auto"/>
              <w:left w:val="nil"/>
              <w:bottom w:val="single" w:sz="4" w:space="0" w:color="auto"/>
              <w:right w:val="nil"/>
            </w:tcBorders>
            <w:shd w:val="clear" w:color="auto" w:fill="auto"/>
          </w:tcPr>
          <w:p w14:paraId="36361186" w14:textId="77777777" w:rsidR="00154560" w:rsidRPr="00A039A7" w:rsidRDefault="00154560" w:rsidP="00154560">
            <w:pPr>
              <w:pStyle w:val="Tabletext"/>
              <w:jc w:val="right"/>
            </w:pPr>
            <w:r>
              <w:t>1,715.95</w:t>
            </w:r>
          </w:p>
        </w:tc>
      </w:tr>
      <w:tr w:rsidR="00154560" w:rsidRPr="00195CAC" w14:paraId="0F56D5E1" w14:textId="77777777" w:rsidTr="00B4043B">
        <w:tc>
          <w:tcPr>
            <w:tcW w:w="687" w:type="pct"/>
            <w:tcBorders>
              <w:top w:val="single" w:sz="4" w:space="0" w:color="auto"/>
              <w:left w:val="nil"/>
              <w:bottom w:val="single" w:sz="4" w:space="0" w:color="auto"/>
              <w:right w:val="nil"/>
            </w:tcBorders>
            <w:shd w:val="clear" w:color="auto" w:fill="auto"/>
            <w:hideMark/>
          </w:tcPr>
          <w:p w14:paraId="00D66CBD" w14:textId="77777777" w:rsidR="00154560" w:rsidRPr="00A039A7" w:rsidRDefault="00154560" w:rsidP="00154560">
            <w:pPr>
              <w:pStyle w:val="Tabletext"/>
            </w:pPr>
            <w:r w:rsidRPr="00A039A7">
              <w:t>53212</w:t>
            </w:r>
          </w:p>
        </w:tc>
        <w:tc>
          <w:tcPr>
            <w:tcW w:w="3562" w:type="pct"/>
            <w:tcBorders>
              <w:top w:val="single" w:sz="4" w:space="0" w:color="auto"/>
              <w:left w:val="nil"/>
              <w:bottom w:val="single" w:sz="4" w:space="0" w:color="auto"/>
              <w:right w:val="nil"/>
            </w:tcBorders>
            <w:shd w:val="clear" w:color="auto" w:fill="auto"/>
            <w:hideMark/>
          </w:tcPr>
          <w:p w14:paraId="3D163673" w14:textId="77777777" w:rsidR="00154560" w:rsidRPr="00A039A7" w:rsidRDefault="00154560" w:rsidP="00154560">
            <w:pPr>
              <w:pStyle w:val="Tabletext"/>
            </w:pPr>
            <w:r w:rsidRPr="00A039A7">
              <w:t>Absent condyle and ascending ramus in hemifacial microsomia, construction of, not including harvesting of graft material (Anaes.) (Assist.)</w:t>
            </w:r>
          </w:p>
        </w:tc>
        <w:tc>
          <w:tcPr>
            <w:tcW w:w="751" w:type="pct"/>
            <w:tcBorders>
              <w:top w:val="single" w:sz="4" w:space="0" w:color="auto"/>
              <w:left w:val="nil"/>
              <w:bottom w:val="single" w:sz="4" w:space="0" w:color="auto"/>
              <w:right w:val="nil"/>
            </w:tcBorders>
            <w:shd w:val="clear" w:color="auto" w:fill="auto"/>
          </w:tcPr>
          <w:p w14:paraId="18339E91" w14:textId="77777777" w:rsidR="00154560" w:rsidRPr="00A039A7" w:rsidRDefault="00154560" w:rsidP="00154560">
            <w:pPr>
              <w:pStyle w:val="Tabletext"/>
              <w:jc w:val="right"/>
            </w:pPr>
            <w:r>
              <w:t>926.95</w:t>
            </w:r>
          </w:p>
        </w:tc>
      </w:tr>
      <w:tr w:rsidR="00154560" w:rsidRPr="00195CAC" w14:paraId="6E668D19" w14:textId="77777777" w:rsidTr="00B4043B">
        <w:tc>
          <w:tcPr>
            <w:tcW w:w="687" w:type="pct"/>
            <w:tcBorders>
              <w:top w:val="single" w:sz="4" w:space="0" w:color="auto"/>
              <w:left w:val="nil"/>
              <w:bottom w:val="single" w:sz="4" w:space="0" w:color="auto"/>
              <w:right w:val="nil"/>
            </w:tcBorders>
            <w:shd w:val="clear" w:color="auto" w:fill="auto"/>
            <w:hideMark/>
          </w:tcPr>
          <w:p w14:paraId="1157CADE" w14:textId="77777777" w:rsidR="00154560" w:rsidRPr="00A039A7" w:rsidRDefault="00154560" w:rsidP="00154560">
            <w:pPr>
              <w:pStyle w:val="Tabletext"/>
            </w:pPr>
            <w:r w:rsidRPr="00A039A7">
              <w:t>53215</w:t>
            </w:r>
          </w:p>
        </w:tc>
        <w:tc>
          <w:tcPr>
            <w:tcW w:w="3562" w:type="pct"/>
            <w:tcBorders>
              <w:top w:val="single" w:sz="4" w:space="0" w:color="auto"/>
              <w:left w:val="nil"/>
              <w:bottom w:val="single" w:sz="4" w:space="0" w:color="auto"/>
              <w:right w:val="nil"/>
            </w:tcBorders>
            <w:shd w:val="clear" w:color="auto" w:fill="auto"/>
            <w:hideMark/>
          </w:tcPr>
          <w:p w14:paraId="700E6DFA" w14:textId="77777777" w:rsidR="00154560" w:rsidRPr="00A039A7" w:rsidRDefault="00154560" w:rsidP="00154560">
            <w:pPr>
              <w:pStyle w:val="Tabletext"/>
            </w:pPr>
            <w:r w:rsidRPr="00A039A7">
              <w:t>Temporomandibular joint, arthroscopy of, with or without biopsy, other than a service associated with another arthroscopic procedure of that joint (Anaes.) (Assist.)</w:t>
            </w:r>
          </w:p>
        </w:tc>
        <w:tc>
          <w:tcPr>
            <w:tcW w:w="751" w:type="pct"/>
            <w:tcBorders>
              <w:top w:val="single" w:sz="4" w:space="0" w:color="auto"/>
              <w:left w:val="nil"/>
              <w:bottom w:val="single" w:sz="4" w:space="0" w:color="auto"/>
              <w:right w:val="nil"/>
            </w:tcBorders>
            <w:shd w:val="clear" w:color="auto" w:fill="auto"/>
          </w:tcPr>
          <w:p w14:paraId="749E0D06" w14:textId="77777777" w:rsidR="00154560" w:rsidRPr="00A039A7" w:rsidRDefault="00154560" w:rsidP="00154560">
            <w:pPr>
              <w:pStyle w:val="Tabletext"/>
              <w:jc w:val="right"/>
            </w:pPr>
            <w:r>
              <w:t>425.30</w:t>
            </w:r>
          </w:p>
        </w:tc>
      </w:tr>
      <w:tr w:rsidR="00154560" w:rsidRPr="00195CAC" w14:paraId="79C52FA2" w14:textId="77777777" w:rsidTr="00B4043B">
        <w:tc>
          <w:tcPr>
            <w:tcW w:w="687" w:type="pct"/>
            <w:tcBorders>
              <w:top w:val="single" w:sz="4" w:space="0" w:color="auto"/>
              <w:left w:val="nil"/>
              <w:bottom w:val="single" w:sz="4" w:space="0" w:color="auto"/>
              <w:right w:val="nil"/>
            </w:tcBorders>
            <w:shd w:val="clear" w:color="auto" w:fill="auto"/>
            <w:hideMark/>
          </w:tcPr>
          <w:p w14:paraId="6F3FE3E7" w14:textId="77777777" w:rsidR="00154560" w:rsidRPr="00A039A7" w:rsidRDefault="00154560" w:rsidP="00154560">
            <w:pPr>
              <w:pStyle w:val="Tabletext"/>
            </w:pPr>
            <w:r w:rsidRPr="00A039A7">
              <w:t>53218</w:t>
            </w:r>
          </w:p>
        </w:tc>
        <w:tc>
          <w:tcPr>
            <w:tcW w:w="3562" w:type="pct"/>
            <w:tcBorders>
              <w:top w:val="single" w:sz="4" w:space="0" w:color="auto"/>
              <w:left w:val="nil"/>
              <w:bottom w:val="single" w:sz="4" w:space="0" w:color="auto"/>
              <w:right w:val="nil"/>
            </w:tcBorders>
            <w:shd w:val="clear" w:color="auto" w:fill="auto"/>
            <w:hideMark/>
          </w:tcPr>
          <w:p w14:paraId="0116FD72" w14:textId="77777777" w:rsidR="00154560" w:rsidRPr="00A039A7" w:rsidRDefault="00154560" w:rsidP="00154560">
            <w:pPr>
              <w:pStyle w:val="Tabletext"/>
            </w:pPr>
            <w:r w:rsidRPr="00A039A7">
              <w:t>Temporomandibular joint, arthroscopy of, removal of loose bodies, debridement, or treatment of adhesions—one or more of such procedures (Anaes.) (Assist.)</w:t>
            </w:r>
          </w:p>
        </w:tc>
        <w:tc>
          <w:tcPr>
            <w:tcW w:w="751" w:type="pct"/>
            <w:tcBorders>
              <w:top w:val="single" w:sz="4" w:space="0" w:color="auto"/>
              <w:left w:val="nil"/>
              <w:bottom w:val="single" w:sz="4" w:space="0" w:color="auto"/>
              <w:right w:val="nil"/>
            </w:tcBorders>
            <w:shd w:val="clear" w:color="auto" w:fill="auto"/>
          </w:tcPr>
          <w:p w14:paraId="6A05C0E0" w14:textId="77777777" w:rsidR="00154560" w:rsidRPr="00A039A7" w:rsidRDefault="00154560" w:rsidP="00154560">
            <w:pPr>
              <w:pStyle w:val="Tabletext"/>
              <w:jc w:val="right"/>
            </w:pPr>
            <w:r>
              <w:t>680.25</w:t>
            </w:r>
          </w:p>
        </w:tc>
      </w:tr>
      <w:tr w:rsidR="00154560" w:rsidRPr="00195CAC" w14:paraId="654A1D2C" w14:textId="77777777" w:rsidTr="00B4043B">
        <w:tc>
          <w:tcPr>
            <w:tcW w:w="687" w:type="pct"/>
            <w:tcBorders>
              <w:top w:val="single" w:sz="4" w:space="0" w:color="auto"/>
              <w:left w:val="nil"/>
              <w:bottom w:val="single" w:sz="4" w:space="0" w:color="auto"/>
              <w:right w:val="nil"/>
            </w:tcBorders>
            <w:shd w:val="clear" w:color="auto" w:fill="auto"/>
            <w:hideMark/>
          </w:tcPr>
          <w:p w14:paraId="1CC1527D" w14:textId="77777777" w:rsidR="00154560" w:rsidRPr="00A039A7" w:rsidRDefault="00154560" w:rsidP="00154560">
            <w:pPr>
              <w:pStyle w:val="Tabletext"/>
            </w:pPr>
            <w:r w:rsidRPr="00A039A7">
              <w:t>53220</w:t>
            </w:r>
          </w:p>
        </w:tc>
        <w:tc>
          <w:tcPr>
            <w:tcW w:w="3562" w:type="pct"/>
            <w:tcBorders>
              <w:top w:val="single" w:sz="4" w:space="0" w:color="auto"/>
              <w:left w:val="nil"/>
              <w:bottom w:val="single" w:sz="4" w:space="0" w:color="auto"/>
              <w:right w:val="nil"/>
            </w:tcBorders>
            <w:shd w:val="clear" w:color="auto" w:fill="auto"/>
            <w:hideMark/>
          </w:tcPr>
          <w:p w14:paraId="3F8649F8" w14:textId="77777777" w:rsidR="00154560" w:rsidRPr="00A039A7" w:rsidRDefault="00154560" w:rsidP="00154560">
            <w:pPr>
              <w:pStyle w:val="Tabletext"/>
            </w:pPr>
            <w:r w:rsidRPr="00A039A7">
              <w:t>Temporomandibular joint, arthrotomy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1DD090A7" w14:textId="77777777" w:rsidR="00154560" w:rsidRPr="00A039A7" w:rsidRDefault="00154560" w:rsidP="00154560">
            <w:pPr>
              <w:pStyle w:val="Tabletext"/>
              <w:jc w:val="right"/>
            </w:pPr>
            <w:r>
              <w:t>342.90</w:t>
            </w:r>
          </w:p>
        </w:tc>
      </w:tr>
      <w:tr w:rsidR="00154560" w:rsidRPr="00195CAC" w14:paraId="7E9129A0" w14:textId="77777777" w:rsidTr="00B4043B">
        <w:tc>
          <w:tcPr>
            <w:tcW w:w="687" w:type="pct"/>
            <w:tcBorders>
              <w:top w:val="single" w:sz="4" w:space="0" w:color="auto"/>
              <w:left w:val="nil"/>
              <w:bottom w:val="single" w:sz="4" w:space="0" w:color="auto"/>
              <w:right w:val="nil"/>
            </w:tcBorders>
            <w:shd w:val="clear" w:color="auto" w:fill="auto"/>
            <w:hideMark/>
          </w:tcPr>
          <w:p w14:paraId="674E1E43" w14:textId="77777777" w:rsidR="00154560" w:rsidRPr="00A039A7" w:rsidRDefault="00154560" w:rsidP="00154560">
            <w:pPr>
              <w:pStyle w:val="Tabletext"/>
            </w:pPr>
            <w:r w:rsidRPr="00A039A7">
              <w:t>53221</w:t>
            </w:r>
          </w:p>
        </w:tc>
        <w:tc>
          <w:tcPr>
            <w:tcW w:w="3562" w:type="pct"/>
            <w:tcBorders>
              <w:top w:val="single" w:sz="4" w:space="0" w:color="auto"/>
              <w:left w:val="nil"/>
              <w:bottom w:val="single" w:sz="4" w:space="0" w:color="auto"/>
              <w:right w:val="nil"/>
            </w:tcBorders>
            <w:shd w:val="clear" w:color="auto" w:fill="auto"/>
            <w:hideMark/>
          </w:tcPr>
          <w:p w14:paraId="3AEBE527" w14:textId="77777777" w:rsidR="00154560" w:rsidRPr="00A039A7" w:rsidRDefault="00154560" w:rsidP="00154560">
            <w:pPr>
              <w:pStyle w:val="Tabletext"/>
            </w:pPr>
            <w:r w:rsidRPr="00A039A7">
              <w:t>Temporomandibular joint, open surgical exploration of,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06C2E9D4" w14:textId="77777777" w:rsidR="00154560" w:rsidRPr="00A039A7" w:rsidRDefault="00154560" w:rsidP="00154560">
            <w:pPr>
              <w:pStyle w:val="Tabletext"/>
              <w:jc w:val="right"/>
            </w:pPr>
            <w:r>
              <w:t>907.65</w:t>
            </w:r>
          </w:p>
        </w:tc>
      </w:tr>
      <w:tr w:rsidR="00154560" w:rsidRPr="00195CAC" w14:paraId="48335E58" w14:textId="77777777" w:rsidTr="00B4043B">
        <w:tc>
          <w:tcPr>
            <w:tcW w:w="687" w:type="pct"/>
            <w:tcBorders>
              <w:top w:val="single" w:sz="4" w:space="0" w:color="auto"/>
              <w:left w:val="nil"/>
              <w:bottom w:val="single" w:sz="4" w:space="0" w:color="auto"/>
              <w:right w:val="nil"/>
            </w:tcBorders>
            <w:shd w:val="clear" w:color="auto" w:fill="auto"/>
            <w:hideMark/>
          </w:tcPr>
          <w:p w14:paraId="21F6E77F" w14:textId="77777777" w:rsidR="00154560" w:rsidRPr="00A039A7" w:rsidRDefault="00154560" w:rsidP="00154560">
            <w:pPr>
              <w:pStyle w:val="Tabletext"/>
            </w:pPr>
            <w:r w:rsidRPr="00A039A7">
              <w:t>53224</w:t>
            </w:r>
          </w:p>
        </w:tc>
        <w:tc>
          <w:tcPr>
            <w:tcW w:w="3562" w:type="pct"/>
            <w:tcBorders>
              <w:top w:val="single" w:sz="4" w:space="0" w:color="auto"/>
              <w:left w:val="nil"/>
              <w:bottom w:val="single" w:sz="4" w:space="0" w:color="auto"/>
              <w:right w:val="nil"/>
            </w:tcBorders>
            <w:shd w:val="clear" w:color="auto" w:fill="auto"/>
            <w:hideMark/>
          </w:tcPr>
          <w:p w14:paraId="181BBD18" w14:textId="77777777" w:rsidR="00154560" w:rsidRPr="00A039A7" w:rsidRDefault="00154560" w:rsidP="00154560">
            <w:pPr>
              <w:pStyle w:val="Tabletext"/>
            </w:pPr>
            <w:r w:rsidRPr="00A039A7">
              <w:t>Temporomandibular joint, open surgical exploration of, with condylectomy or condylotomy,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7B31FFE8" w14:textId="77777777" w:rsidR="00154560" w:rsidRPr="00A039A7" w:rsidRDefault="00154560" w:rsidP="00154560">
            <w:pPr>
              <w:pStyle w:val="Tabletext"/>
              <w:jc w:val="right"/>
            </w:pPr>
            <w:r>
              <w:t>1,006.15</w:t>
            </w:r>
          </w:p>
        </w:tc>
      </w:tr>
      <w:tr w:rsidR="00154560" w:rsidRPr="00195CAC" w14:paraId="69145C1E" w14:textId="77777777" w:rsidTr="00B4043B">
        <w:tc>
          <w:tcPr>
            <w:tcW w:w="687" w:type="pct"/>
            <w:tcBorders>
              <w:top w:val="single" w:sz="4" w:space="0" w:color="auto"/>
              <w:left w:val="nil"/>
              <w:bottom w:val="single" w:sz="4" w:space="0" w:color="auto"/>
              <w:right w:val="nil"/>
            </w:tcBorders>
            <w:shd w:val="clear" w:color="auto" w:fill="auto"/>
            <w:hideMark/>
          </w:tcPr>
          <w:p w14:paraId="75B72192" w14:textId="77777777" w:rsidR="00154560" w:rsidRPr="00A039A7" w:rsidRDefault="00154560" w:rsidP="00154560">
            <w:pPr>
              <w:pStyle w:val="Tabletext"/>
            </w:pPr>
            <w:bookmarkStart w:id="1020" w:name="CU_131030805"/>
            <w:bookmarkStart w:id="1021" w:name="CU_131036582"/>
            <w:bookmarkEnd w:id="1020"/>
            <w:bookmarkEnd w:id="1021"/>
            <w:r w:rsidRPr="00A039A7">
              <w:t>53225</w:t>
            </w:r>
          </w:p>
        </w:tc>
        <w:tc>
          <w:tcPr>
            <w:tcW w:w="3562" w:type="pct"/>
            <w:tcBorders>
              <w:top w:val="single" w:sz="4" w:space="0" w:color="auto"/>
              <w:left w:val="nil"/>
              <w:bottom w:val="single" w:sz="4" w:space="0" w:color="auto"/>
              <w:right w:val="nil"/>
            </w:tcBorders>
            <w:shd w:val="clear" w:color="auto" w:fill="auto"/>
            <w:hideMark/>
          </w:tcPr>
          <w:p w14:paraId="0D8FC272" w14:textId="77777777" w:rsidR="00154560" w:rsidRPr="00A039A7" w:rsidRDefault="00154560" w:rsidP="00154560">
            <w:pPr>
              <w:pStyle w:val="Tabletext"/>
            </w:pPr>
            <w:r w:rsidRPr="00A039A7">
              <w:t>Arthrocentesis, irrigation of temporomandibular joint after insertion of 2 cannuli into the appropriate joint space (Anaes.) (Assist.)</w:t>
            </w:r>
          </w:p>
        </w:tc>
        <w:tc>
          <w:tcPr>
            <w:tcW w:w="751" w:type="pct"/>
            <w:tcBorders>
              <w:top w:val="single" w:sz="4" w:space="0" w:color="auto"/>
              <w:left w:val="nil"/>
              <w:bottom w:val="single" w:sz="4" w:space="0" w:color="auto"/>
              <w:right w:val="nil"/>
            </w:tcBorders>
            <w:shd w:val="clear" w:color="auto" w:fill="auto"/>
          </w:tcPr>
          <w:p w14:paraId="5F23522C" w14:textId="77777777" w:rsidR="00154560" w:rsidRPr="00A039A7" w:rsidRDefault="00154560" w:rsidP="00154560">
            <w:pPr>
              <w:pStyle w:val="Tabletext"/>
              <w:jc w:val="right"/>
            </w:pPr>
            <w:r>
              <w:t>302.30</w:t>
            </w:r>
          </w:p>
        </w:tc>
      </w:tr>
      <w:tr w:rsidR="00154560" w:rsidRPr="00195CAC" w14:paraId="6295A2FF" w14:textId="77777777" w:rsidTr="00B4043B">
        <w:tc>
          <w:tcPr>
            <w:tcW w:w="687" w:type="pct"/>
            <w:tcBorders>
              <w:top w:val="single" w:sz="4" w:space="0" w:color="auto"/>
              <w:left w:val="nil"/>
              <w:bottom w:val="single" w:sz="4" w:space="0" w:color="auto"/>
              <w:right w:val="nil"/>
            </w:tcBorders>
            <w:shd w:val="clear" w:color="auto" w:fill="auto"/>
            <w:hideMark/>
          </w:tcPr>
          <w:p w14:paraId="4D1EC796" w14:textId="77777777" w:rsidR="00154560" w:rsidRPr="00A039A7" w:rsidRDefault="00154560" w:rsidP="00154560">
            <w:pPr>
              <w:pStyle w:val="Tabletext"/>
            </w:pPr>
            <w:r w:rsidRPr="00A039A7">
              <w:t>53226</w:t>
            </w:r>
          </w:p>
        </w:tc>
        <w:tc>
          <w:tcPr>
            <w:tcW w:w="3562" w:type="pct"/>
            <w:tcBorders>
              <w:top w:val="single" w:sz="4" w:space="0" w:color="auto"/>
              <w:left w:val="nil"/>
              <w:bottom w:val="single" w:sz="4" w:space="0" w:color="auto"/>
              <w:right w:val="nil"/>
            </w:tcBorders>
            <w:shd w:val="clear" w:color="auto" w:fill="auto"/>
            <w:hideMark/>
          </w:tcPr>
          <w:p w14:paraId="30DB936B" w14:textId="77777777" w:rsidR="00154560" w:rsidRPr="00A039A7" w:rsidRDefault="00154560" w:rsidP="00154560">
            <w:pPr>
              <w:pStyle w:val="Tabletext"/>
            </w:pPr>
            <w:r w:rsidRPr="00A039A7">
              <w:t>Temporomandibular joint, synovectomy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72B3461C" w14:textId="77777777" w:rsidR="00154560" w:rsidRPr="00A039A7" w:rsidRDefault="00154560" w:rsidP="00154560">
            <w:pPr>
              <w:pStyle w:val="Tabletext"/>
              <w:jc w:val="right"/>
            </w:pPr>
            <w:r>
              <w:t>324.95</w:t>
            </w:r>
          </w:p>
        </w:tc>
      </w:tr>
      <w:tr w:rsidR="00154560" w:rsidRPr="00195CAC" w14:paraId="7A98EF64" w14:textId="77777777" w:rsidTr="00B4043B">
        <w:tc>
          <w:tcPr>
            <w:tcW w:w="687" w:type="pct"/>
            <w:tcBorders>
              <w:top w:val="single" w:sz="4" w:space="0" w:color="auto"/>
              <w:left w:val="nil"/>
              <w:bottom w:val="single" w:sz="4" w:space="0" w:color="auto"/>
              <w:right w:val="nil"/>
            </w:tcBorders>
            <w:shd w:val="clear" w:color="auto" w:fill="auto"/>
            <w:hideMark/>
          </w:tcPr>
          <w:p w14:paraId="219AF02C" w14:textId="77777777" w:rsidR="00154560" w:rsidRPr="00A039A7" w:rsidRDefault="00154560" w:rsidP="00154560">
            <w:pPr>
              <w:pStyle w:val="Tabletext"/>
            </w:pPr>
            <w:r w:rsidRPr="00A039A7">
              <w:t>53227</w:t>
            </w:r>
          </w:p>
        </w:tc>
        <w:tc>
          <w:tcPr>
            <w:tcW w:w="3562" w:type="pct"/>
            <w:tcBorders>
              <w:top w:val="single" w:sz="4" w:space="0" w:color="auto"/>
              <w:left w:val="nil"/>
              <w:bottom w:val="single" w:sz="4" w:space="0" w:color="auto"/>
              <w:right w:val="nil"/>
            </w:tcBorders>
            <w:shd w:val="clear" w:color="auto" w:fill="auto"/>
            <w:hideMark/>
          </w:tcPr>
          <w:p w14:paraId="4FFC922A" w14:textId="77777777" w:rsidR="00154560" w:rsidRPr="00A039A7" w:rsidRDefault="00154560" w:rsidP="00154560">
            <w:pPr>
              <w:pStyle w:val="Tabletext"/>
            </w:pPr>
            <w:r w:rsidRPr="00A039A7">
              <w:t>Temporomandibular joint, open surgical exploration of, with or without meniscus or capsular surgery, including meniscectomy when performed,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2780285B" w14:textId="77777777" w:rsidR="00154560" w:rsidRPr="00A039A7" w:rsidRDefault="00154560" w:rsidP="00154560">
            <w:pPr>
              <w:pStyle w:val="Tabletext"/>
              <w:jc w:val="right"/>
            </w:pPr>
            <w:r>
              <w:t>1,236.35</w:t>
            </w:r>
          </w:p>
        </w:tc>
      </w:tr>
      <w:tr w:rsidR="00154560" w:rsidRPr="00195CAC" w14:paraId="67EECF75" w14:textId="77777777" w:rsidTr="00B4043B">
        <w:tc>
          <w:tcPr>
            <w:tcW w:w="687" w:type="pct"/>
            <w:tcBorders>
              <w:top w:val="single" w:sz="4" w:space="0" w:color="auto"/>
              <w:left w:val="nil"/>
              <w:bottom w:val="single" w:sz="4" w:space="0" w:color="auto"/>
              <w:right w:val="nil"/>
            </w:tcBorders>
            <w:shd w:val="clear" w:color="auto" w:fill="auto"/>
            <w:hideMark/>
          </w:tcPr>
          <w:p w14:paraId="5824C258" w14:textId="77777777" w:rsidR="00154560" w:rsidRPr="00A039A7" w:rsidRDefault="00154560" w:rsidP="00154560">
            <w:pPr>
              <w:pStyle w:val="Tabletext"/>
            </w:pPr>
            <w:r w:rsidRPr="00A039A7">
              <w:t>53230</w:t>
            </w:r>
          </w:p>
        </w:tc>
        <w:tc>
          <w:tcPr>
            <w:tcW w:w="3562" w:type="pct"/>
            <w:tcBorders>
              <w:top w:val="single" w:sz="4" w:space="0" w:color="auto"/>
              <w:left w:val="nil"/>
              <w:bottom w:val="single" w:sz="4" w:space="0" w:color="auto"/>
              <w:right w:val="nil"/>
            </w:tcBorders>
            <w:shd w:val="clear" w:color="auto" w:fill="auto"/>
            <w:hideMark/>
          </w:tcPr>
          <w:p w14:paraId="15407CEB" w14:textId="77777777" w:rsidR="00154560" w:rsidRPr="00A039A7" w:rsidRDefault="00154560" w:rsidP="00154560">
            <w:pPr>
              <w:pStyle w:val="Tabletext"/>
            </w:pPr>
            <w:r w:rsidRPr="00A039A7">
              <w:t>Temporomandibular joint, open surgical exploration of, with meniscus, capsular and condylar head surgery,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6604F9C4" w14:textId="77777777" w:rsidR="00154560" w:rsidRPr="00A039A7" w:rsidRDefault="00154560" w:rsidP="00154560">
            <w:pPr>
              <w:pStyle w:val="Tabletext"/>
              <w:jc w:val="right"/>
            </w:pPr>
            <w:r>
              <w:t>1,392.65</w:t>
            </w:r>
          </w:p>
        </w:tc>
      </w:tr>
      <w:tr w:rsidR="00154560" w:rsidRPr="00195CAC" w14:paraId="5D4E0940" w14:textId="77777777" w:rsidTr="00B4043B">
        <w:tc>
          <w:tcPr>
            <w:tcW w:w="687" w:type="pct"/>
            <w:tcBorders>
              <w:top w:val="single" w:sz="4" w:space="0" w:color="auto"/>
              <w:left w:val="nil"/>
              <w:bottom w:val="single" w:sz="4" w:space="0" w:color="auto"/>
              <w:right w:val="nil"/>
            </w:tcBorders>
            <w:shd w:val="clear" w:color="auto" w:fill="auto"/>
            <w:hideMark/>
          </w:tcPr>
          <w:p w14:paraId="4F99B3FD" w14:textId="77777777" w:rsidR="00154560" w:rsidRPr="00A039A7" w:rsidRDefault="00154560" w:rsidP="00154560">
            <w:pPr>
              <w:pStyle w:val="Tabletext"/>
            </w:pPr>
            <w:r w:rsidRPr="00A039A7">
              <w:t>53233</w:t>
            </w:r>
          </w:p>
        </w:tc>
        <w:tc>
          <w:tcPr>
            <w:tcW w:w="3562" w:type="pct"/>
            <w:tcBorders>
              <w:top w:val="single" w:sz="4" w:space="0" w:color="auto"/>
              <w:left w:val="nil"/>
              <w:bottom w:val="single" w:sz="4" w:space="0" w:color="auto"/>
              <w:right w:val="nil"/>
            </w:tcBorders>
            <w:shd w:val="clear" w:color="auto" w:fill="auto"/>
            <w:hideMark/>
          </w:tcPr>
          <w:p w14:paraId="569ACDBF" w14:textId="77777777" w:rsidR="00154560" w:rsidRPr="00A039A7" w:rsidRDefault="00154560" w:rsidP="00154560">
            <w:pPr>
              <w:pStyle w:val="Tabletext"/>
            </w:pPr>
            <w:r w:rsidRPr="00A039A7">
              <w:t xml:space="preserve">Temporomandibular joint, surgery of, involving procedures to which </w:t>
            </w:r>
            <w:r>
              <w:t>item 5</w:t>
            </w:r>
            <w:r w:rsidRPr="00A039A7">
              <w:t>3224, 53226, 53227 or 53230 applies and also involving the use of tissue flaps, or cartilage graft, or allograft implants, with or without microsurgical techniques (Anaes.) (Assist.)</w:t>
            </w:r>
          </w:p>
        </w:tc>
        <w:tc>
          <w:tcPr>
            <w:tcW w:w="751" w:type="pct"/>
            <w:tcBorders>
              <w:top w:val="single" w:sz="4" w:space="0" w:color="auto"/>
              <w:left w:val="nil"/>
              <w:bottom w:val="single" w:sz="4" w:space="0" w:color="auto"/>
              <w:right w:val="nil"/>
            </w:tcBorders>
            <w:shd w:val="clear" w:color="auto" w:fill="auto"/>
          </w:tcPr>
          <w:p w14:paraId="0BD3F441" w14:textId="77777777" w:rsidR="00154560" w:rsidRPr="00A039A7" w:rsidRDefault="00154560" w:rsidP="00154560">
            <w:pPr>
              <w:pStyle w:val="Tabletext"/>
              <w:jc w:val="right"/>
            </w:pPr>
            <w:r>
              <w:t>1,564.95</w:t>
            </w:r>
          </w:p>
        </w:tc>
      </w:tr>
      <w:tr w:rsidR="00154560" w:rsidRPr="00195CAC" w14:paraId="76AADB2C" w14:textId="77777777" w:rsidTr="00B4043B">
        <w:tc>
          <w:tcPr>
            <w:tcW w:w="687" w:type="pct"/>
            <w:tcBorders>
              <w:top w:val="single" w:sz="4" w:space="0" w:color="auto"/>
              <w:left w:val="nil"/>
              <w:bottom w:val="single" w:sz="4" w:space="0" w:color="auto"/>
              <w:right w:val="nil"/>
            </w:tcBorders>
            <w:shd w:val="clear" w:color="auto" w:fill="auto"/>
            <w:hideMark/>
          </w:tcPr>
          <w:p w14:paraId="15C5B977" w14:textId="77777777" w:rsidR="00154560" w:rsidRPr="00A039A7" w:rsidRDefault="00154560" w:rsidP="00154560">
            <w:pPr>
              <w:pStyle w:val="Tabletext"/>
            </w:pPr>
            <w:r w:rsidRPr="00A039A7">
              <w:t>53236</w:t>
            </w:r>
          </w:p>
        </w:tc>
        <w:tc>
          <w:tcPr>
            <w:tcW w:w="3562" w:type="pct"/>
            <w:tcBorders>
              <w:top w:val="single" w:sz="4" w:space="0" w:color="auto"/>
              <w:left w:val="nil"/>
              <w:bottom w:val="single" w:sz="4" w:space="0" w:color="auto"/>
              <w:right w:val="nil"/>
            </w:tcBorders>
            <w:shd w:val="clear" w:color="auto" w:fill="auto"/>
            <w:hideMark/>
          </w:tcPr>
          <w:p w14:paraId="5D68BC35" w14:textId="77777777" w:rsidR="00154560" w:rsidRPr="00A039A7" w:rsidRDefault="00154560" w:rsidP="00154560">
            <w:pPr>
              <w:pStyle w:val="Tabletext"/>
            </w:pPr>
            <w:r w:rsidRPr="00A039A7">
              <w:t>Temporomandibular joint, stabilisation of, involving one or more of: repair of capsule, repair of ligament or internal fixation,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16091D04" w14:textId="77777777" w:rsidR="00154560" w:rsidRPr="00A039A7" w:rsidRDefault="00154560" w:rsidP="00154560">
            <w:pPr>
              <w:pStyle w:val="Tabletext"/>
              <w:jc w:val="right"/>
            </w:pPr>
            <w:r>
              <w:t>489.75</w:t>
            </w:r>
          </w:p>
        </w:tc>
      </w:tr>
      <w:tr w:rsidR="00154560" w:rsidRPr="00195CAC" w14:paraId="129A9BD6" w14:textId="77777777" w:rsidTr="00B4043B">
        <w:tc>
          <w:tcPr>
            <w:tcW w:w="687" w:type="pct"/>
            <w:tcBorders>
              <w:top w:val="single" w:sz="4" w:space="0" w:color="auto"/>
              <w:left w:val="nil"/>
              <w:bottom w:val="single" w:sz="4" w:space="0" w:color="auto"/>
              <w:right w:val="nil"/>
            </w:tcBorders>
            <w:shd w:val="clear" w:color="auto" w:fill="auto"/>
            <w:hideMark/>
          </w:tcPr>
          <w:p w14:paraId="13A71415" w14:textId="77777777" w:rsidR="00154560" w:rsidRPr="00A039A7" w:rsidRDefault="00154560" w:rsidP="00154560">
            <w:pPr>
              <w:pStyle w:val="Tabletext"/>
            </w:pPr>
            <w:r w:rsidRPr="00A039A7">
              <w:t>53239</w:t>
            </w:r>
          </w:p>
        </w:tc>
        <w:tc>
          <w:tcPr>
            <w:tcW w:w="3562" w:type="pct"/>
            <w:tcBorders>
              <w:top w:val="single" w:sz="4" w:space="0" w:color="auto"/>
              <w:left w:val="nil"/>
              <w:bottom w:val="single" w:sz="4" w:space="0" w:color="auto"/>
              <w:right w:val="nil"/>
            </w:tcBorders>
            <w:shd w:val="clear" w:color="auto" w:fill="auto"/>
            <w:hideMark/>
          </w:tcPr>
          <w:p w14:paraId="0BBA2F17" w14:textId="77777777" w:rsidR="00154560" w:rsidRPr="00A039A7" w:rsidRDefault="00154560" w:rsidP="00154560">
            <w:pPr>
              <w:pStyle w:val="Tabletext"/>
            </w:pPr>
            <w:r w:rsidRPr="00A039A7">
              <w:t>Temporomandibular joint, arthrodesis of, other than a service to which another item in this Group applies (Anaes.) (Assist.)</w:t>
            </w:r>
          </w:p>
        </w:tc>
        <w:tc>
          <w:tcPr>
            <w:tcW w:w="751" w:type="pct"/>
            <w:tcBorders>
              <w:top w:val="single" w:sz="4" w:space="0" w:color="auto"/>
              <w:left w:val="nil"/>
              <w:bottom w:val="single" w:sz="4" w:space="0" w:color="auto"/>
              <w:right w:val="nil"/>
            </w:tcBorders>
            <w:shd w:val="clear" w:color="auto" w:fill="auto"/>
          </w:tcPr>
          <w:p w14:paraId="00AD4772" w14:textId="77777777" w:rsidR="00154560" w:rsidRPr="00A039A7" w:rsidRDefault="00154560" w:rsidP="00154560">
            <w:pPr>
              <w:pStyle w:val="Tabletext"/>
              <w:jc w:val="right"/>
            </w:pPr>
            <w:r>
              <w:t>489.75</w:t>
            </w:r>
          </w:p>
        </w:tc>
      </w:tr>
      <w:tr w:rsidR="00154560" w:rsidRPr="00195CAC" w14:paraId="2E5AE31B" w14:textId="77777777" w:rsidTr="00B4043B">
        <w:tc>
          <w:tcPr>
            <w:tcW w:w="687" w:type="pct"/>
            <w:tcBorders>
              <w:top w:val="single" w:sz="4" w:space="0" w:color="auto"/>
              <w:left w:val="nil"/>
              <w:bottom w:val="single" w:sz="12" w:space="0" w:color="auto"/>
              <w:right w:val="nil"/>
            </w:tcBorders>
            <w:shd w:val="clear" w:color="auto" w:fill="auto"/>
            <w:hideMark/>
          </w:tcPr>
          <w:p w14:paraId="505915CB" w14:textId="77777777" w:rsidR="00154560" w:rsidRPr="00A039A7" w:rsidRDefault="00154560" w:rsidP="00154560">
            <w:pPr>
              <w:pStyle w:val="Tabletext"/>
            </w:pPr>
            <w:r w:rsidRPr="00A039A7">
              <w:t>53242</w:t>
            </w:r>
          </w:p>
        </w:tc>
        <w:tc>
          <w:tcPr>
            <w:tcW w:w="3562" w:type="pct"/>
            <w:tcBorders>
              <w:top w:val="single" w:sz="4" w:space="0" w:color="auto"/>
              <w:left w:val="nil"/>
              <w:bottom w:val="single" w:sz="12" w:space="0" w:color="auto"/>
              <w:right w:val="nil"/>
            </w:tcBorders>
            <w:shd w:val="clear" w:color="auto" w:fill="auto"/>
            <w:hideMark/>
          </w:tcPr>
          <w:p w14:paraId="04A5E2CE" w14:textId="77777777" w:rsidR="00154560" w:rsidRPr="00A039A7" w:rsidRDefault="00154560" w:rsidP="00154560">
            <w:pPr>
              <w:pStyle w:val="Tabletext"/>
            </w:pPr>
            <w:r w:rsidRPr="00A039A7">
              <w:t>Temporomandibular joint or joints, application of external fixator to, other than for treatment of fractures (Anaes.) (Assist.)</w:t>
            </w:r>
          </w:p>
        </w:tc>
        <w:tc>
          <w:tcPr>
            <w:tcW w:w="751" w:type="pct"/>
            <w:tcBorders>
              <w:top w:val="single" w:sz="4" w:space="0" w:color="auto"/>
              <w:left w:val="nil"/>
              <w:bottom w:val="single" w:sz="12" w:space="0" w:color="auto"/>
              <w:right w:val="nil"/>
            </w:tcBorders>
            <w:shd w:val="clear" w:color="auto" w:fill="auto"/>
          </w:tcPr>
          <w:p w14:paraId="6AFAB0BB" w14:textId="77777777" w:rsidR="00154560" w:rsidRPr="00A039A7" w:rsidRDefault="00154560" w:rsidP="00154560">
            <w:pPr>
              <w:pStyle w:val="Tabletext"/>
              <w:jc w:val="right"/>
            </w:pPr>
            <w:r>
              <w:t>324.95</w:t>
            </w:r>
          </w:p>
        </w:tc>
      </w:tr>
    </w:tbl>
    <w:p w14:paraId="6FC74F4F" w14:textId="77777777" w:rsidR="001A29A7" w:rsidRPr="00A039A7" w:rsidRDefault="001A29A7" w:rsidP="001A29A7">
      <w:pPr>
        <w:pStyle w:val="Tabletext"/>
      </w:pPr>
    </w:p>
    <w:p w14:paraId="4C3A74FF" w14:textId="77777777" w:rsidR="001A29A7" w:rsidRPr="00E91B45" w:rsidRDefault="001A29A7" w:rsidP="001A29A7">
      <w:pPr>
        <w:pStyle w:val="ActHead3"/>
      </w:pPr>
      <w:bookmarkStart w:id="1022" w:name="_Toc71110144"/>
      <w:r w:rsidRPr="006C3F1A">
        <w:rPr>
          <w:rStyle w:val="CharDivNo"/>
        </w:rPr>
        <w:t>Division 6.10</w:t>
      </w:r>
      <w:r w:rsidRPr="00E91B45">
        <w:t>—</w:t>
      </w:r>
      <w:r w:rsidRPr="006C3F1A">
        <w:rPr>
          <w:rStyle w:val="CharDivText"/>
        </w:rPr>
        <w:t>Group O9: Treatment of fractures</w:t>
      </w:r>
      <w:bookmarkEnd w:id="1022"/>
    </w:p>
    <w:p w14:paraId="79A738AB" w14:textId="77777777" w:rsidR="001A29A7" w:rsidRPr="00E91B45" w:rsidRDefault="001A29A7" w:rsidP="001A29A7">
      <w:pPr>
        <w:pStyle w:val="ActHead5"/>
      </w:pPr>
      <w:bookmarkStart w:id="1023" w:name="_Toc71110145"/>
      <w:r w:rsidRPr="006C3F1A">
        <w:rPr>
          <w:rStyle w:val="CharSectno"/>
        </w:rPr>
        <w:t>6.10.1</w:t>
      </w:r>
      <w:r w:rsidRPr="00E91B45">
        <w:t xml:space="preserve">  Items in Group O9</w:t>
      </w:r>
      <w:bookmarkEnd w:id="1023"/>
    </w:p>
    <w:p w14:paraId="1F35F6C1" w14:textId="77777777" w:rsidR="001A29A7" w:rsidRPr="00A039A7" w:rsidRDefault="001A29A7" w:rsidP="001A29A7">
      <w:pPr>
        <w:pStyle w:val="Subsection"/>
      </w:pPr>
      <w:r w:rsidRPr="00A039A7">
        <w:tab/>
      </w:r>
      <w:r w:rsidRPr="00A039A7">
        <w:tab/>
        <w:t>This clause sets out items in Group O9.</w:t>
      </w:r>
    </w:p>
    <w:p w14:paraId="7447FCB0"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84"/>
        <w:gridCol w:w="6066"/>
        <w:gridCol w:w="1277"/>
      </w:tblGrid>
      <w:tr w:rsidR="001A29A7" w:rsidRPr="00195CAC" w14:paraId="43EF2CE5"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08B5DD15" w14:textId="77777777" w:rsidR="001A29A7" w:rsidRPr="00A039A7" w:rsidRDefault="001A29A7" w:rsidP="008457C1">
            <w:pPr>
              <w:pStyle w:val="TableHeading"/>
            </w:pPr>
            <w:r w:rsidRPr="00A039A7">
              <w:t>Group O9—Treatment of fractures</w:t>
            </w:r>
          </w:p>
        </w:tc>
      </w:tr>
      <w:tr w:rsidR="001A29A7" w:rsidRPr="00195CAC" w14:paraId="5165938C" w14:textId="77777777" w:rsidTr="008457C1">
        <w:trPr>
          <w:tblHeader/>
        </w:trPr>
        <w:tc>
          <w:tcPr>
            <w:tcW w:w="694" w:type="pct"/>
            <w:tcBorders>
              <w:top w:val="single" w:sz="6" w:space="0" w:color="auto"/>
              <w:left w:val="nil"/>
              <w:bottom w:val="single" w:sz="12" w:space="0" w:color="auto"/>
              <w:right w:val="nil"/>
            </w:tcBorders>
            <w:shd w:val="clear" w:color="auto" w:fill="auto"/>
            <w:hideMark/>
          </w:tcPr>
          <w:p w14:paraId="499A24DB" w14:textId="77777777" w:rsidR="001A29A7" w:rsidRPr="00A039A7" w:rsidRDefault="001A29A7" w:rsidP="008457C1">
            <w:pPr>
              <w:pStyle w:val="TableHeading"/>
            </w:pPr>
            <w:r w:rsidRPr="00A039A7">
              <w:t>Column 1</w:t>
            </w:r>
          </w:p>
          <w:p w14:paraId="3984D354" w14:textId="77777777" w:rsidR="001A29A7" w:rsidRPr="00A039A7" w:rsidRDefault="001A29A7" w:rsidP="008457C1">
            <w:pPr>
              <w:pStyle w:val="TableHeading"/>
            </w:pPr>
            <w:r w:rsidRPr="00A039A7">
              <w:t>Item</w:t>
            </w:r>
          </w:p>
        </w:tc>
        <w:tc>
          <w:tcPr>
            <w:tcW w:w="3557" w:type="pct"/>
            <w:tcBorders>
              <w:top w:val="single" w:sz="6" w:space="0" w:color="auto"/>
              <w:left w:val="nil"/>
              <w:bottom w:val="single" w:sz="12" w:space="0" w:color="auto"/>
              <w:right w:val="nil"/>
            </w:tcBorders>
            <w:shd w:val="clear" w:color="auto" w:fill="auto"/>
            <w:hideMark/>
          </w:tcPr>
          <w:p w14:paraId="37AC1B54" w14:textId="77777777" w:rsidR="001A29A7" w:rsidRPr="00A039A7" w:rsidRDefault="001A29A7" w:rsidP="008457C1">
            <w:pPr>
              <w:pStyle w:val="TableHeading"/>
            </w:pPr>
            <w:r w:rsidRPr="00A039A7">
              <w:t>Column 2</w:t>
            </w:r>
          </w:p>
          <w:p w14:paraId="60A128E0" w14:textId="77777777" w:rsidR="001A29A7" w:rsidRPr="00A039A7" w:rsidRDefault="001A29A7" w:rsidP="008457C1">
            <w:pPr>
              <w:pStyle w:val="TableHeading"/>
            </w:pPr>
            <w:r w:rsidRPr="00A039A7">
              <w:t>Description</w:t>
            </w:r>
          </w:p>
        </w:tc>
        <w:tc>
          <w:tcPr>
            <w:tcW w:w="749" w:type="pct"/>
            <w:tcBorders>
              <w:top w:val="single" w:sz="6" w:space="0" w:color="auto"/>
              <w:left w:val="nil"/>
              <w:bottom w:val="single" w:sz="12" w:space="0" w:color="auto"/>
              <w:right w:val="nil"/>
            </w:tcBorders>
            <w:shd w:val="clear" w:color="auto" w:fill="auto"/>
            <w:hideMark/>
          </w:tcPr>
          <w:p w14:paraId="21A9FE88" w14:textId="77777777" w:rsidR="001A29A7" w:rsidRPr="00A039A7" w:rsidRDefault="001A29A7" w:rsidP="008457C1">
            <w:pPr>
              <w:pStyle w:val="TableHeading"/>
              <w:jc w:val="right"/>
            </w:pPr>
            <w:r w:rsidRPr="00A039A7">
              <w:t>Column 3</w:t>
            </w:r>
          </w:p>
          <w:p w14:paraId="11966321" w14:textId="77777777" w:rsidR="001A29A7" w:rsidRPr="00A039A7" w:rsidRDefault="001A29A7" w:rsidP="008457C1">
            <w:pPr>
              <w:pStyle w:val="TableHeading"/>
              <w:jc w:val="right"/>
            </w:pPr>
            <w:r w:rsidRPr="00A039A7">
              <w:t>Fee ($)</w:t>
            </w:r>
          </w:p>
        </w:tc>
      </w:tr>
      <w:tr w:rsidR="00154560" w:rsidRPr="00195CAC" w14:paraId="53D8CFF0" w14:textId="77777777" w:rsidTr="00B4043B">
        <w:tc>
          <w:tcPr>
            <w:tcW w:w="694" w:type="pct"/>
            <w:tcBorders>
              <w:top w:val="single" w:sz="12" w:space="0" w:color="auto"/>
              <w:left w:val="nil"/>
              <w:bottom w:val="single" w:sz="4" w:space="0" w:color="auto"/>
              <w:right w:val="nil"/>
            </w:tcBorders>
            <w:shd w:val="clear" w:color="auto" w:fill="auto"/>
            <w:hideMark/>
          </w:tcPr>
          <w:p w14:paraId="40DA424B" w14:textId="77777777" w:rsidR="00154560" w:rsidRPr="00A039A7" w:rsidRDefault="00154560" w:rsidP="00154560">
            <w:pPr>
              <w:pStyle w:val="Tabletext"/>
              <w:rPr>
                <w:snapToGrid w:val="0"/>
              </w:rPr>
            </w:pPr>
            <w:bookmarkStart w:id="1024" w:name="_Hlk268081148"/>
            <w:r w:rsidRPr="00A039A7">
              <w:rPr>
                <w:snapToGrid w:val="0"/>
              </w:rPr>
              <w:t>53400</w:t>
            </w:r>
          </w:p>
        </w:tc>
        <w:tc>
          <w:tcPr>
            <w:tcW w:w="3557" w:type="pct"/>
            <w:tcBorders>
              <w:top w:val="single" w:sz="12" w:space="0" w:color="auto"/>
              <w:left w:val="nil"/>
              <w:bottom w:val="single" w:sz="4" w:space="0" w:color="auto"/>
              <w:right w:val="nil"/>
            </w:tcBorders>
            <w:shd w:val="clear" w:color="auto" w:fill="auto"/>
            <w:hideMark/>
          </w:tcPr>
          <w:p w14:paraId="102E0852" w14:textId="77777777" w:rsidR="00154560" w:rsidRPr="00A039A7" w:rsidRDefault="00154560" w:rsidP="00154560">
            <w:pPr>
              <w:pStyle w:val="Tabletext"/>
              <w:rPr>
                <w:snapToGrid w:val="0"/>
              </w:rPr>
            </w:pPr>
            <w:r w:rsidRPr="00A039A7">
              <w:rPr>
                <w:snapToGrid w:val="0"/>
              </w:rPr>
              <w:t>Maxilla, unilateral or bilateral, treatment of fracture of, not requiring splinting</w:t>
            </w:r>
          </w:p>
        </w:tc>
        <w:tc>
          <w:tcPr>
            <w:tcW w:w="749" w:type="pct"/>
            <w:tcBorders>
              <w:top w:val="single" w:sz="12" w:space="0" w:color="auto"/>
              <w:left w:val="nil"/>
              <w:bottom w:val="single" w:sz="4" w:space="0" w:color="auto"/>
              <w:right w:val="nil"/>
            </w:tcBorders>
            <w:shd w:val="clear" w:color="auto" w:fill="auto"/>
          </w:tcPr>
          <w:p w14:paraId="5101F9CB" w14:textId="77777777" w:rsidR="00154560" w:rsidRPr="00A039A7" w:rsidRDefault="00154560" w:rsidP="00154560">
            <w:pPr>
              <w:pStyle w:val="Tabletext"/>
              <w:jc w:val="right"/>
            </w:pPr>
            <w:r>
              <w:t>134.40</w:t>
            </w:r>
          </w:p>
        </w:tc>
      </w:tr>
      <w:tr w:rsidR="00154560" w:rsidRPr="00195CAC" w14:paraId="5626C152" w14:textId="77777777" w:rsidTr="00B4043B">
        <w:tc>
          <w:tcPr>
            <w:tcW w:w="694" w:type="pct"/>
            <w:tcBorders>
              <w:top w:val="single" w:sz="4" w:space="0" w:color="auto"/>
              <w:left w:val="nil"/>
              <w:bottom w:val="single" w:sz="4" w:space="0" w:color="auto"/>
              <w:right w:val="nil"/>
            </w:tcBorders>
            <w:shd w:val="clear" w:color="auto" w:fill="auto"/>
            <w:hideMark/>
          </w:tcPr>
          <w:p w14:paraId="3FAE194E" w14:textId="77777777" w:rsidR="00154560" w:rsidRPr="00A039A7" w:rsidRDefault="00154560" w:rsidP="00154560">
            <w:pPr>
              <w:pStyle w:val="Tabletext"/>
            </w:pPr>
            <w:r w:rsidRPr="00A039A7">
              <w:t>53403</w:t>
            </w:r>
          </w:p>
        </w:tc>
        <w:tc>
          <w:tcPr>
            <w:tcW w:w="3557" w:type="pct"/>
            <w:tcBorders>
              <w:top w:val="single" w:sz="4" w:space="0" w:color="auto"/>
              <w:left w:val="nil"/>
              <w:bottom w:val="single" w:sz="4" w:space="0" w:color="auto"/>
              <w:right w:val="nil"/>
            </w:tcBorders>
            <w:shd w:val="clear" w:color="auto" w:fill="auto"/>
            <w:hideMark/>
          </w:tcPr>
          <w:p w14:paraId="150DAD7D" w14:textId="77777777" w:rsidR="00154560" w:rsidRPr="00A039A7" w:rsidRDefault="00154560" w:rsidP="00154560">
            <w:pPr>
              <w:pStyle w:val="Tabletext"/>
            </w:pPr>
            <w:r w:rsidRPr="00A039A7">
              <w:t>Mandible, treatment of fracture of, not requiring splinting</w:t>
            </w:r>
          </w:p>
        </w:tc>
        <w:tc>
          <w:tcPr>
            <w:tcW w:w="749" w:type="pct"/>
            <w:tcBorders>
              <w:top w:val="single" w:sz="4" w:space="0" w:color="auto"/>
              <w:left w:val="nil"/>
              <w:bottom w:val="single" w:sz="4" w:space="0" w:color="auto"/>
              <w:right w:val="nil"/>
            </w:tcBorders>
            <w:shd w:val="clear" w:color="auto" w:fill="auto"/>
          </w:tcPr>
          <w:p w14:paraId="48C55A51" w14:textId="77777777" w:rsidR="00154560" w:rsidRPr="00A039A7" w:rsidRDefault="00154560" w:rsidP="00154560">
            <w:pPr>
              <w:pStyle w:val="Tabletext"/>
              <w:jc w:val="right"/>
            </w:pPr>
            <w:r>
              <w:t>164.25</w:t>
            </w:r>
          </w:p>
        </w:tc>
      </w:tr>
      <w:tr w:rsidR="00154560" w:rsidRPr="00195CAC" w14:paraId="2E588138" w14:textId="77777777" w:rsidTr="00B4043B">
        <w:tc>
          <w:tcPr>
            <w:tcW w:w="694" w:type="pct"/>
            <w:tcBorders>
              <w:top w:val="single" w:sz="4" w:space="0" w:color="auto"/>
              <w:left w:val="nil"/>
              <w:bottom w:val="single" w:sz="4" w:space="0" w:color="auto"/>
              <w:right w:val="nil"/>
            </w:tcBorders>
            <w:shd w:val="clear" w:color="auto" w:fill="auto"/>
            <w:hideMark/>
          </w:tcPr>
          <w:p w14:paraId="27D35636" w14:textId="77777777" w:rsidR="00154560" w:rsidRPr="00A039A7" w:rsidRDefault="00154560" w:rsidP="00154560">
            <w:pPr>
              <w:pStyle w:val="Tabletext"/>
            </w:pPr>
            <w:r w:rsidRPr="00A039A7">
              <w:t>53406</w:t>
            </w:r>
          </w:p>
        </w:tc>
        <w:tc>
          <w:tcPr>
            <w:tcW w:w="3557" w:type="pct"/>
            <w:tcBorders>
              <w:top w:val="single" w:sz="4" w:space="0" w:color="auto"/>
              <w:left w:val="nil"/>
              <w:bottom w:val="single" w:sz="4" w:space="0" w:color="auto"/>
              <w:right w:val="nil"/>
            </w:tcBorders>
            <w:shd w:val="clear" w:color="auto" w:fill="auto"/>
            <w:hideMark/>
          </w:tcPr>
          <w:p w14:paraId="719F0CE9" w14:textId="77777777" w:rsidR="00154560" w:rsidRPr="00A039A7" w:rsidRDefault="00154560" w:rsidP="00154560">
            <w:pPr>
              <w:pStyle w:val="Tabletext"/>
            </w:pPr>
            <w:r w:rsidRPr="00A039A7">
              <w:t>Maxilla, treatment of fracture of, requiring splinting, wiring of teeth, circumosseous fixation or external fixation (Anaes.) (Assist.)</w:t>
            </w:r>
          </w:p>
        </w:tc>
        <w:tc>
          <w:tcPr>
            <w:tcW w:w="749" w:type="pct"/>
            <w:tcBorders>
              <w:top w:val="single" w:sz="4" w:space="0" w:color="auto"/>
              <w:left w:val="nil"/>
              <w:bottom w:val="single" w:sz="4" w:space="0" w:color="auto"/>
              <w:right w:val="nil"/>
            </w:tcBorders>
            <w:shd w:val="clear" w:color="auto" w:fill="auto"/>
          </w:tcPr>
          <w:p w14:paraId="7DBF48CB" w14:textId="77777777" w:rsidR="00154560" w:rsidRPr="00A039A7" w:rsidRDefault="00154560" w:rsidP="00154560">
            <w:pPr>
              <w:pStyle w:val="Tabletext"/>
              <w:jc w:val="right"/>
            </w:pPr>
            <w:r>
              <w:t>423.10</w:t>
            </w:r>
          </w:p>
        </w:tc>
      </w:tr>
      <w:tr w:rsidR="00154560" w:rsidRPr="00195CAC" w14:paraId="6445DB09" w14:textId="77777777" w:rsidTr="00B4043B">
        <w:tc>
          <w:tcPr>
            <w:tcW w:w="694" w:type="pct"/>
            <w:tcBorders>
              <w:top w:val="single" w:sz="4" w:space="0" w:color="auto"/>
              <w:left w:val="nil"/>
              <w:bottom w:val="single" w:sz="4" w:space="0" w:color="auto"/>
              <w:right w:val="nil"/>
            </w:tcBorders>
            <w:shd w:val="clear" w:color="auto" w:fill="auto"/>
            <w:hideMark/>
          </w:tcPr>
          <w:p w14:paraId="1462035C" w14:textId="77777777" w:rsidR="00154560" w:rsidRPr="00A039A7" w:rsidRDefault="00154560" w:rsidP="00154560">
            <w:pPr>
              <w:pStyle w:val="Tabletext"/>
            </w:pPr>
            <w:r w:rsidRPr="00A039A7">
              <w:t>53409</w:t>
            </w:r>
          </w:p>
        </w:tc>
        <w:tc>
          <w:tcPr>
            <w:tcW w:w="3557" w:type="pct"/>
            <w:tcBorders>
              <w:top w:val="single" w:sz="4" w:space="0" w:color="auto"/>
              <w:left w:val="nil"/>
              <w:bottom w:val="single" w:sz="4" w:space="0" w:color="auto"/>
              <w:right w:val="nil"/>
            </w:tcBorders>
            <w:shd w:val="clear" w:color="auto" w:fill="auto"/>
            <w:hideMark/>
          </w:tcPr>
          <w:p w14:paraId="0F2794E0" w14:textId="77777777" w:rsidR="00154560" w:rsidRPr="00A039A7" w:rsidRDefault="00154560" w:rsidP="00154560">
            <w:pPr>
              <w:pStyle w:val="Tabletext"/>
            </w:pPr>
            <w:r w:rsidRPr="00A039A7">
              <w:t>Mandible, treatment of fracture of, requiring splinting, wiring of teeth, circumosseous fixation or external fixation (Anaes.) (Assist.)</w:t>
            </w:r>
          </w:p>
        </w:tc>
        <w:tc>
          <w:tcPr>
            <w:tcW w:w="749" w:type="pct"/>
            <w:tcBorders>
              <w:top w:val="single" w:sz="4" w:space="0" w:color="auto"/>
              <w:left w:val="nil"/>
              <w:bottom w:val="single" w:sz="4" w:space="0" w:color="auto"/>
              <w:right w:val="nil"/>
            </w:tcBorders>
            <w:shd w:val="clear" w:color="auto" w:fill="auto"/>
          </w:tcPr>
          <w:p w14:paraId="7C870E8B" w14:textId="77777777" w:rsidR="00154560" w:rsidRPr="00A039A7" w:rsidRDefault="00154560" w:rsidP="00154560">
            <w:pPr>
              <w:pStyle w:val="Tabletext"/>
              <w:jc w:val="right"/>
            </w:pPr>
            <w:r>
              <w:t>423.10</w:t>
            </w:r>
          </w:p>
        </w:tc>
      </w:tr>
      <w:tr w:rsidR="00154560" w:rsidRPr="00195CAC" w14:paraId="33FFBC1F" w14:textId="77777777" w:rsidTr="00B4043B">
        <w:tc>
          <w:tcPr>
            <w:tcW w:w="694" w:type="pct"/>
            <w:tcBorders>
              <w:top w:val="single" w:sz="4" w:space="0" w:color="auto"/>
              <w:left w:val="nil"/>
              <w:bottom w:val="single" w:sz="4" w:space="0" w:color="auto"/>
              <w:right w:val="nil"/>
            </w:tcBorders>
            <w:shd w:val="clear" w:color="auto" w:fill="auto"/>
            <w:hideMark/>
          </w:tcPr>
          <w:p w14:paraId="66F0E1E0" w14:textId="77777777" w:rsidR="00154560" w:rsidRPr="00A039A7" w:rsidRDefault="00154560" w:rsidP="00154560">
            <w:pPr>
              <w:pStyle w:val="Tabletext"/>
            </w:pPr>
            <w:r w:rsidRPr="00A039A7">
              <w:t>53410</w:t>
            </w:r>
          </w:p>
        </w:tc>
        <w:tc>
          <w:tcPr>
            <w:tcW w:w="3557" w:type="pct"/>
            <w:tcBorders>
              <w:top w:val="single" w:sz="4" w:space="0" w:color="auto"/>
              <w:left w:val="nil"/>
              <w:bottom w:val="single" w:sz="4" w:space="0" w:color="auto"/>
              <w:right w:val="nil"/>
            </w:tcBorders>
            <w:shd w:val="clear" w:color="auto" w:fill="auto"/>
            <w:hideMark/>
          </w:tcPr>
          <w:p w14:paraId="42164702" w14:textId="77777777" w:rsidR="00154560" w:rsidRPr="00A039A7" w:rsidRDefault="00154560" w:rsidP="00154560">
            <w:pPr>
              <w:pStyle w:val="Tabletext"/>
            </w:pPr>
            <w:r w:rsidRPr="00A039A7">
              <w:t>Zygomatic bone, treatment of fracture of, not requiring surgical reduction</w:t>
            </w:r>
          </w:p>
        </w:tc>
        <w:tc>
          <w:tcPr>
            <w:tcW w:w="749" w:type="pct"/>
            <w:tcBorders>
              <w:top w:val="single" w:sz="4" w:space="0" w:color="auto"/>
              <w:left w:val="nil"/>
              <w:bottom w:val="single" w:sz="4" w:space="0" w:color="auto"/>
              <w:right w:val="nil"/>
            </w:tcBorders>
            <w:shd w:val="clear" w:color="auto" w:fill="auto"/>
          </w:tcPr>
          <w:p w14:paraId="6BAF027F" w14:textId="77777777" w:rsidR="00154560" w:rsidRPr="00A039A7" w:rsidRDefault="00154560" w:rsidP="00154560">
            <w:pPr>
              <w:pStyle w:val="Tabletext"/>
              <w:jc w:val="right"/>
            </w:pPr>
            <w:r>
              <w:t>89.10</w:t>
            </w:r>
          </w:p>
        </w:tc>
      </w:tr>
      <w:tr w:rsidR="00154560" w:rsidRPr="00195CAC" w14:paraId="7392E4E9" w14:textId="77777777" w:rsidTr="00B4043B">
        <w:tc>
          <w:tcPr>
            <w:tcW w:w="694" w:type="pct"/>
            <w:tcBorders>
              <w:top w:val="single" w:sz="4" w:space="0" w:color="auto"/>
              <w:left w:val="nil"/>
              <w:bottom w:val="single" w:sz="4" w:space="0" w:color="auto"/>
              <w:right w:val="nil"/>
            </w:tcBorders>
            <w:shd w:val="clear" w:color="auto" w:fill="auto"/>
            <w:hideMark/>
          </w:tcPr>
          <w:p w14:paraId="74E0C002" w14:textId="77777777" w:rsidR="00154560" w:rsidRPr="00A039A7" w:rsidRDefault="00154560" w:rsidP="00154560">
            <w:pPr>
              <w:pStyle w:val="Tabletext"/>
            </w:pPr>
            <w:r w:rsidRPr="00A039A7">
              <w:t>53411</w:t>
            </w:r>
          </w:p>
        </w:tc>
        <w:tc>
          <w:tcPr>
            <w:tcW w:w="3557" w:type="pct"/>
            <w:tcBorders>
              <w:top w:val="single" w:sz="4" w:space="0" w:color="auto"/>
              <w:left w:val="nil"/>
              <w:bottom w:val="single" w:sz="4" w:space="0" w:color="auto"/>
              <w:right w:val="nil"/>
            </w:tcBorders>
            <w:shd w:val="clear" w:color="auto" w:fill="auto"/>
            <w:hideMark/>
          </w:tcPr>
          <w:p w14:paraId="6D330941" w14:textId="77777777" w:rsidR="00154560" w:rsidRPr="00A039A7" w:rsidRDefault="00154560" w:rsidP="00154560">
            <w:pPr>
              <w:pStyle w:val="Tabletext"/>
            </w:pPr>
            <w:r w:rsidRPr="00A039A7">
              <w:t>Zygomatic bone, treatment of fracture of, requiring surgical reduction, by temporal, intra</w:t>
            </w:r>
            <w:r w:rsidR="00620A55">
              <w:noBreakHyphen/>
            </w:r>
            <w:r w:rsidRPr="00A039A7">
              <w:t>oral or other approach (Anaes.)</w:t>
            </w:r>
          </w:p>
        </w:tc>
        <w:tc>
          <w:tcPr>
            <w:tcW w:w="749" w:type="pct"/>
            <w:tcBorders>
              <w:top w:val="single" w:sz="4" w:space="0" w:color="auto"/>
              <w:left w:val="nil"/>
              <w:bottom w:val="single" w:sz="4" w:space="0" w:color="auto"/>
              <w:right w:val="nil"/>
            </w:tcBorders>
            <w:shd w:val="clear" w:color="auto" w:fill="auto"/>
          </w:tcPr>
          <w:p w14:paraId="59F6FE9E" w14:textId="77777777" w:rsidR="00154560" w:rsidRPr="00A039A7" w:rsidRDefault="00154560" w:rsidP="00154560">
            <w:pPr>
              <w:pStyle w:val="Tabletext"/>
              <w:jc w:val="right"/>
            </w:pPr>
            <w:r>
              <w:t>248.45</w:t>
            </w:r>
          </w:p>
        </w:tc>
      </w:tr>
      <w:tr w:rsidR="00154560" w:rsidRPr="00195CAC" w14:paraId="14F814E3" w14:textId="77777777" w:rsidTr="00B4043B">
        <w:tc>
          <w:tcPr>
            <w:tcW w:w="694" w:type="pct"/>
            <w:tcBorders>
              <w:top w:val="single" w:sz="4" w:space="0" w:color="auto"/>
              <w:left w:val="nil"/>
              <w:bottom w:val="single" w:sz="4" w:space="0" w:color="auto"/>
              <w:right w:val="nil"/>
            </w:tcBorders>
            <w:shd w:val="clear" w:color="auto" w:fill="auto"/>
            <w:hideMark/>
          </w:tcPr>
          <w:p w14:paraId="6564C5F7" w14:textId="77777777" w:rsidR="00154560" w:rsidRPr="00A039A7" w:rsidRDefault="00154560" w:rsidP="00154560">
            <w:pPr>
              <w:pStyle w:val="Tabletext"/>
            </w:pPr>
            <w:r w:rsidRPr="00A039A7">
              <w:t>53412</w:t>
            </w:r>
          </w:p>
        </w:tc>
        <w:tc>
          <w:tcPr>
            <w:tcW w:w="3557" w:type="pct"/>
            <w:tcBorders>
              <w:top w:val="single" w:sz="4" w:space="0" w:color="auto"/>
              <w:left w:val="nil"/>
              <w:bottom w:val="single" w:sz="4" w:space="0" w:color="auto"/>
              <w:right w:val="nil"/>
            </w:tcBorders>
            <w:shd w:val="clear" w:color="auto" w:fill="auto"/>
            <w:hideMark/>
          </w:tcPr>
          <w:p w14:paraId="660B705E" w14:textId="77777777" w:rsidR="00154560" w:rsidRPr="00A039A7" w:rsidRDefault="00154560" w:rsidP="00154560">
            <w:pPr>
              <w:pStyle w:val="Tabletext"/>
            </w:pPr>
            <w:r w:rsidRPr="00A039A7">
              <w:t>Zygomatic bone, treatment of fracture of, requiring surgical reduction and involving internal or external fixation at one site (Anaes.) (Assist.)</w:t>
            </w:r>
          </w:p>
        </w:tc>
        <w:tc>
          <w:tcPr>
            <w:tcW w:w="749" w:type="pct"/>
            <w:tcBorders>
              <w:top w:val="single" w:sz="4" w:space="0" w:color="auto"/>
              <w:left w:val="nil"/>
              <w:bottom w:val="single" w:sz="4" w:space="0" w:color="auto"/>
              <w:right w:val="nil"/>
            </w:tcBorders>
            <w:shd w:val="clear" w:color="auto" w:fill="auto"/>
          </w:tcPr>
          <w:p w14:paraId="5FE2A59B" w14:textId="77777777" w:rsidR="00154560" w:rsidRPr="00A039A7" w:rsidRDefault="00154560" w:rsidP="00154560">
            <w:pPr>
              <w:pStyle w:val="Tabletext"/>
              <w:jc w:val="right"/>
            </w:pPr>
            <w:r>
              <w:t>408.00</w:t>
            </w:r>
          </w:p>
        </w:tc>
      </w:tr>
      <w:tr w:rsidR="00154560" w:rsidRPr="00195CAC" w14:paraId="4093785C" w14:textId="77777777" w:rsidTr="00B4043B">
        <w:tc>
          <w:tcPr>
            <w:tcW w:w="694" w:type="pct"/>
            <w:tcBorders>
              <w:top w:val="single" w:sz="4" w:space="0" w:color="auto"/>
              <w:left w:val="nil"/>
              <w:bottom w:val="single" w:sz="4" w:space="0" w:color="auto"/>
              <w:right w:val="nil"/>
            </w:tcBorders>
            <w:shd w:val="clear" w:color="auto" w:fill="auto"/>
            <w:hideMark/>
          </w:tcPr>
          <w:p w14:paraId="0C45F952" w14:textId="77777777" w:rsidR="00154560" w:rsidRPr="00A039A7" w:rsidRDefault="00154560" w:rsidP="00154560">
            <w:pPr>
              <w:pStyle w:val="Tabletext"/>
            </w:pPr>
            <w:r w:rsidRPr="00A039A7">
              <w:t>53413</w:t>
            </w:r>
          </w:p>
        </w:tc>
        <w:tc>
          <w:tcPr>
            <w:tcW w:w="3557" w:type="pct"/>
            <w:tcBorders>
              <w:top w:val="single" w:sz="4" w:space="0" w:color="auto"/>
              <w:left w:val="nil"/>
              <w:bottom w:val="single" w:sz="4" w:space="0" w:color="auto"/>
              <w:right w:val="nil"/>
            </w:tcBorders>
            <w:shd w:val="clear" w:color="auto" w:fill="auto"/>
            <w:hideMark/>
          </w:tcPr>
          <w:p w14:paraId="737A82BF" w14:textId="77777777" w:rsidR="00154560" w:rsidRPr="00A039A7" w:rsidRDefault="00154560" w:rsidP="00154560">
            <w:pPr>
              <w:pStyle w:val="Tabletext"/>
            </w:pPr>
            <w:r w:rsidRPr="00A039A7">
              <w:t>Zygomatic bone, treatment of fracture of, requiring surgical reduction and involving internal or external fixation or both at 2 sites (Anaes.) (Assist.)</w:t>
            </w:r>
          </w:p>
        </w:tc>
        <w:tc>
          <w:tcPr>
            <w:tcW w:w="749" w:type="pct"/>
            <w:tcBorders>
              <w:top w:val="single" w:sz="4" w:space="0" w:color="auto"/>
              <w:left w:val="nil"/>
              <w:bottom w:val="single" w:sz="4" w:space="0" w:color="auto"/>
              <w:right w:val="nil"/>
            </w:tcBorders>
            <w:shd w:val="clear" w:color="auto" w:fill="auto"/>
          </w:tcPr>
          <w:p w14:paraId="3DF6CFEC" w14:textId="77777777" w:rsidR="00154560" w:rsidRPr="00A039A7" w:rsidRDefault="00154560" w:rsidP="00154560">
            <w:pPr>
              <w:pStyle w:val="Tabletext"/>
              <w:jc w:val="right"/>
            </w:pPr>
            <w:r>
              <w:t>499.80</w:t>
            </w:r>
          </w:p>
        </w:tc>
      </w:tr>
      <w:tr w:rsidR="00154560" w:rsidRPr="00195CAC" w14:paraId="500D217A" w14:textId="77777777" w:rsidTr="00B4043B">
        <w:tc>
          <w:tcPr>
            <w:tcW w:w="694" w:type="pct"/>
            <w:tcBorders>
              <w:top w:val="single" w:sz="4" w:space="0" w:color="auto"/>
              <w:left w:val="nil"/>
              <w:bottom w:val="single" w:sz="4" w:space="0" w:color="auto"/>
              <w:right w:val="nil"/>
            </w:tcBorders>
            <w:shd w:val="clear" w:color="auto" w:fill="auto"/>
            <w:hideMark/>
          </w:tcPr>
          <w:p w14:paraId="747D4346" w14:textId="77777777" w:rsidR="00154560" w:rsidRPr="00A039A7" w:rsidRDefault="00154560" w:rsidP="00154560">
            <w:pPr>
              <w:pStyle w:val="Tabletext"/>
            </w:pPr>
            <w:r w:rsidRPr="00A039A7">
              <w:t>53414</w:t>
            </w:r>
          </w:p>
        </w:tc>
        <w:tc>
          <w:tcPr>
            <w:tcW w:w="3557" w:type="pct"/>
            <w:tcBorders>
              <w:top w:val="single" w:sz="4" w:space="0" w:color="auto"/>
              <w:left w:val="nil"/>
              <w:bottom w:val="single" w:sz="4" w:space="0" w:color="auto"/>
              <w:right w:val="nil"/>
            </w:tcBorders>
            <w:shd w:val="clear" w:color="auto" w:fill="auto"/>
            <w:hideMark/>
          </w:tcPr>
          <w:p w14:paraId="048ADD2E" w14:textId="77777777" w:rsidR="00154560" w:rsidRPr="00A039A7" w:rsidRDefault="00154560" w:rsidP="00154560">
            <w:pPr>
              <w:pStyle w:val="Tabletext"/>
            </w:pPr>
            <w:r w:rsidRPr="00A039A7">
              <w:t>Zygomatic bone, treatment of, requiring surgical reduction and involving internal or external fixation or both at 3 sites (Anaes.) (Assist.)</w:t>
            </w:r>
          </w:p>
        </w:tc>
        <w:tc>
          <w:tcPr>
            <w:tcW w:w="749" w:type="pct"/>
            <w:tcBorders>
              <w:top w:val="single" w:sz="4" w:space="0" w:color="auto"/>
              <w:left w:val="nil"/>
              <w:bottom w:val="single" w:sz="4" w:space="0" w:color="auto"/>
              <w:right w:val="nil"/>
            </w:tcBorders>
            <w:shd w:val="clear" w:color="auto" w:fill="auto"/>
          </w:tcPr>
          <w:p w14:paraId="5E53CDDB" w14:textId="77777777" w:rsidR="00154560" w:rsidRPr="00A039A7" w:rsidRDefault="00154560" w:rsidP="00154560">
            <w:pPr>
              <w:pStyle w:val="Tabletext"/>
              <w:jc w:val="right"/>
            </w:pPr>
            <w:r>
              <w:t>574.20</w:t>
            </w:r>
          </w:p>
        </w:tc>
      </w:tr>
      <w:tr w:rsidR="00154560" w:rsidRPr="00195CAC" w14:paraId="11F34095" w14:textId="77777777" w:rsidTr="00B4043B">
        <w:tc>
          <w:tcPr>
            <w:tcW w:w="694" w:type="pct"/>
            <w:tcBorders>
              <w:top w:val="single" w:sz="4" w:space="0" w:color="auto"/>
              <w:left w:val="nil"/>
              <w:bottom w:val="single" w:sz="4" w:space="0" w:color="auto"/>
              <w:right w:val="nil"/>
            </w:tcBorders>
            <w:shd w:val="clear" w:color="auto" w:fill="auto"/>
            <w:hideMark/>
          </w:tcPr>
          <w:p w14:paraId="22CA13C6" w14:textId="77777777" w:rsidR="00154560" w:rsidRPr="00A039A7" w:rsidRDefault="00154560" w:rsidP="00154560">
            <w:pPr>
              <w:pStyle w:val="Tabletext"/>
            </w:pPr>
            <w:r w:rsidRPr="00A039A7">
              <w:t>53415</w:t>
            </w:r>
          </w:p>
        </w:tc>
        <w:tc>
          <w:tcPr>
            <w:tcW w:w="3557" w:type="pct"/>
            <w:tcBorders>
              <w:top w:val="single" w:sz="4" w:space="0" w:color="auto"/>
              <w:left w:val="nil"/>
              <w:bottom w:val="single" w:sz="4" w:space="0" w:color="auto"/>
              <w:right w:val="nil"/>
            </w:tcBorders>
            <w:shd w:val="clear" w:color="auto" w:fill="auto"/>
            <w:hideMark/>
          </w:tcPr>
          <w:p w14:paraId="3D654D39" w14:textId="77777777" w:rsidR="00154560" w:rsidRPr="00A039A7" w:rsidRDefault="00154560" w:rsidP="00154560">
            <w:pPr>
              <w:pStyle w:val="Tabletext"/>
            </w:pPr>
            <w:r w:rsidRPr="00A039A7">
              <w:t>Maxilla, treatment of fracture of, requiring open reduction (Anaes.) (Assist.)</w:t>
            </w:r>
          </w:p>
        </w:tc>
        <w:tc>
          <w:tcPr>
            <w:tcW w:w="749" w:type="pct"/>
            <w:tcBorders>
              <w:top w:val="single" w:sz="4" w:space="0" w:color="auto"/>
              <w:left w:val="nil"/>
              <w:bottom w:val="single" w:sz="4" w:space="0" w:color="auto"/>
              <w:right w:val="nil"/>
            </w:tcBorders>
            <w:shd w:val="clear" w:color="auto" w:fill="auto"/>
          </w:tcPr>
          <w:p w14:paraId="725069AF" w14:textId="77777777" w:rsidR="00154560" w:rsidRPr="00A039A7" w:rsidRDefault="00154560" w:rsidP="00154560">
            <w:pPr>
              <w:pStyle w:val="Tabletext"/>
              <w:jc w:val="right"/>
            </w:pPr>
            <w:r>
              <w:t>453.30</w:t>
            </w:r>
          </w:p>
        </w:tc>
      </w:tr>
      <w:tr w:rsidR="00154560" w:rsidRPr="00195CAC" w14:paraId="2853B676" w14:textId="77777777" w:rsidTr="00B4043B">
        <w:tc>
          <w:tcPr>
            <w:tcW w:w="694" w:type="pct"/>
            <w:tcBorders>
              <w:top w:val="single" w:sz="4" w:space="0" w:color="auto"/>
              <w:left w:val="nil"/>
              <w:bottom w:val="single" w:sz="4" w:space="0" w:color="auto"/>
              <w:right w:val="nil"/>
            </w:tcBorders>
            <w:shd w:val="clear" w:color="auto" w:fill="auto"/>
            <w:hideMark/>
          </w:tcPr>
          <w:p w14:paraId="3C015E15" w14:textId="77777777" w:rsidR="00154560" w:rsidRPr="00A039A7" w:rsidRDefault="00154560" w:rsidP="00154560">
            <w:pPr>
              <w:pStyle w:val="Tabletext"/>
            </w:pPr>
            <w:r w:rsidRPr="00A039A7">
              <w:t>53416</w:t>
            </w:r>
          </w:p>
        </w:tc>
        <w:tc>
          <w:tcPr>
            <w:tcW w:w="3557" w:type="pct"/>
            <w:tcBorders>
              <w:top w:val="single" w:sz="4" w:space="0" w:color="auto"/>
              <w:left w:val="nil"/>
              <w:bottom w:val="single" w:sz="4" w:space="0" w:color="auto"/>
              <w:right w:val="nil"/>
            </w:tcBorders>
            <w:shd w:val="clear" w:color="auto" w:fill="auto"/>
            <w:hideMark/>
          </w:tcPr>
          <w:p w14:paraId="1B83302F" w14:textId="77777777" w:rsidR="00154560" w:rsidRPr="00A039A7" w:rsidRDefault="00154560" w:rsidP="00154560">
            <w:pPr>
              <w:pStyle w:val="Tabletext"/>
            </w:pPr>
            <w:r w:rsidRPr="00A039A7">
              <w:t>Mandible, treatment of fracture of, requiring open reduction (Anaes.) (Assist.)</w:t>
            </w:r>
          </w:p>
        </w:tc>
        <w:tc>
          <w:tcPr>
            <w:tcW w:w="749" w:type="pct"/>
            <w:tcBorders>
              <w:top w:val="single" w:sz="4" w:space="0" w:color="auto"/>
              <w:left w:val="nil"/>
              <w:bottom w:val="single" w:sz="4" w:space="0" w:color="auto"/>
              <w:right w:val="nil"/>
            </w:tcBorders>
            <w:shd w:val="clear" w:color="auto" w:fill="auto"/>
          </w:tcPr>
          <w:p w14:paraId="12DC4BC6" w14:textId="77777777" w:rsidR="00154560" w:rsidRPr="00A039A7" w:rsidRDefault="00154560" w:rsidP="00154560">
            <w:pPr>
              <w:pStyle w:val="Tabletext"/>
              <w:jc w:val="right"/>
            </w:pPr>
            <w:r>
              <w:t>453.30</w:t>
            </w:r>
          </w:p>
        </w:tc>
      </w:tr>
      <w:tr w:rsidR="00154560" w:rsidRPr="00195CAC" w14:paraId="4202870D" w14:textId="77777777" w:rsidTr="00B4043B">
        <w:tc>
          <w:tcPr>
            <w:tcW w:w="694" w:type="pct"/>
            <w:tcBorders>
              <w:top w:val="single" w:sz="4" w:space="0" w:color="auto"/>
              <w:left w:val="nil"/>
              <w:bottom w:val="single" w:sz="4" w:space="0" w:color="auto"/>
              <w:right w:val="nil"/>
            </w:tcBorders>
            <w:shd w:val="clear" w:color="auto" w:fill="auto"/>
            <w:hideMark/>
          </w:tcPr>
          <w:p w14:paraId="2E8B83F1" w14:textId="77777777" w:rsidR="00154560" w:rsidRPr="00A039A7" w:rsidRDefault="00154560" w:rsidP="00154560">
            <w:pPr>
              <w:pStyle w:val="Tabletext"/>
            </w:pPr>
            <w:r w:rsidRPr="00A039A7">
              <w:t>53418</w:t>
            </w:r>
          </w:p>
        </w:tc>
        <w:tc>
          <w:tcPr>
            <w:tcW w:w="3557" w:type="pct"/>
            <w:tcBorders>
              <w:top w:val="single" w:sz="4" w:space="0" w:color="auto"/>
              <w:left w:val="nil"/>
              <w:bottom w:val="single" w:sz="4" w:space="0" w:color="auto"/>
              <w:right w:val="nil"/>
            </w:tcBorders>
            <w:shd w:val="clear" w:color="auto" w:fill="auto"/>
            <w:hideMark/>
          </w:tcPr>
          <w:p w14:paraId="39517B6F" w14:textId="77777777" w:rsidR="00154560" w:rsidRPr="00A039A7" w:rsidRDefault="00154560" w:rsidP="00154560">
            <w:pPr>
              <w:pStyle w:val="Tabletext"/>
            </w:pPr>
            <w:r w:rsidRPr="00A039A7">
              <w:t>Maxilla, treatment of fracture of, requiring open reduction and internal fixation not involving a plate (Anaes.) (Assist.)</w:t>
            </w:r>
          </w:p>
        </w:tc>
        <w:tc>
          <w:tcPr>
            <w:tcW w:w="749" w:type="pct"/>
            <w:tcBorders>
              <w:top w:val="single" w:sz="4" w:space="0" w:color="auto"/>
              <w:left w:val="nil"/>
              <w:bottom w:val="single" w:sz="4" w:space="0" w:color="auto"/>
              <w:right w:val="nil"/>
            </w:tcBorders>
            <w:shd w:val="clear" w:color="auto" w:fill="auto"/>
          </w:tcPr>
          <w:p w14:paraId="05F924B9" w14:textId="77777777" w:rsidR="00154560" w:rsidRPr="00A039A7" w:rsidRDefault="00154560" w:rsidP="00154560">
            <w:pPr>
              <w:pStyle w:val="Tabletext"/>
              <w:jc w:val="right"/>
            </w:pPr>
            <w:r>
              <w:t>589.30</w:t>
            </w:r>
          </w:p>
        </w:tc>
      </w:tr>
      <w:tr w:rsidR="00154560" w:rsidRPr="00195CAC" w14:paraId="0EF308AE" w14:textId="77777777" w:rsidTr="00B4043B">
        <w:tc>
          <w:tcPr>
            <w:tcW w:w="694" w:type="pct"/>
            <w:tcBorders>
              <w:top w:val="single" w:sz="4" w:space="0" w:color="auto"/>
              <w:left w:val="nil"/>
              <w:bottom w:val="single" w:sz="4" w:space="0" w:color="auto"/>
              <w:right w:val="nil"/>
            </w:tcBorders>
            <w:shd w:val="clear" w:color="auto" w:fill="auto"/>
            <w:hideMark/>
          </w:tcPr>
          <w:p w14:paraId="7603E040" w14:textId="77777777" w:rsidR="00154560" w:rsidRPr="00A039A7" w:rsidRDefault="00154560" w:rsidP="00154560">
            <w:pPr>
              <w:pStyle w:val="Tabletext"/>
            </w:pPr>
            <w:r w:rsidRPr="00A039A7">
              <w:t>53419</w:t>
            </w:r>
          </w:p>
        </w:tc>
        <w:tc>
          <w:tcPr>
            <w:tcW w:w="3557" w:type="pct"/>
            <w:tcBorders>
              <w:top w:val="single" w:sz="4" w:space="0" w:color="auto"/>
              <w:left w:val="nil"/>
              <w:bottom w:val="single" w:sz="4" w:space="0" w:color="auto"/>
              <w:right w:val="nil"/>
            </w:tcBorders>
            <w:shd w:val="clear" w:color="auto" w:fill="auto"/>
            <w:hideMark/>
          </w:tcPr>
          <w:p w14:paraId="0DBEF1FC" w14:textId="77777777" w:rsidR="00154560" w:rsidRPr="00A039A7" w:rsidRDefault="00154560" w:rsidP="00154560">
            <w:pPr>
              <w:pStyle w:val="Tabletext"/>
            </w:pPr>
            <w:r w:rsidRPr="00A039A7">
              <w:t>Mandible, treatment of fracture of, requiring open reduction and internal fixation not involving a plate (Anaes.) (Assist.)</w:t>
            </w:r>
          </w:p>
        </w:tc>
        <w:tc>
          <w:tcPr>
            <w:tcW w:w="749" w:type="pct"/>
            <w:tcBorders>
              <w:top w:val="single" w:sz="4" w:space="0" w:color="auto"/>
              <w:left w:val="nil"/>
              <w:bottom w:val="single" w:sz="4" w:space="0" w:color="auto"/>
              <w:right w:val="nil"/>
            </w:tcBorders>
            <w:shd w:val="clear" w:color="auto" w:fill="auto"/>
          </w:tcPr>
          <w:p w14:paraId="71561867" w14:textId="77777777" w:rsidR="00154560" w:rsidRPr="00A039A7" w:rsidRDefault="00154560" w:rsidP="00154560">
            <w:pPr>
              <w:pStyle w:val="Tabletext"/>
              <w:jc w:val="right"/>
            </w:pPr>
            <w:r>
              <w:t>589.30</w:t>
            </w:r>
          </w:p>
        </w:tc>
      </w:tr>
      <w:tr w:rsidR="00154560" w:rsidRPr="00195CAC" w14:paraId="2A45CD85" w14:textId="77777777" w:rsidTr="00B4043B">
        <w:tc>
          <w:tcPr>
            <w:tcW w:w="694" w:type="pct"/>
            <w:tcBorders>
              <w:top w:val="single" w:sz="4" w:space="0" w:color="auto"/>
              <w:left w:val="nil"/>
              <w:bottom w:val="single" w:sz="4" w:space="0" w:color="auto"/>
              <w:right w:val="nil"/>
            </w:tcBorders>
            <w:shd w:val="clear" w:color="auto" w:fill="auto"/>
            <w:hideMark/>
          </w:tcPr>
          <w:p w14:paraId="1CA0A5FF" w14:textId="77777777" w:rsidR="00154560" w:rsidRPr="00A039A7" w:rsidRDefault="00154560" w:rsidP="00154560">
            <w:pPr>
              <w:pStyle w:val="Tabletext"/>
            </w:pPr>
            <w:bookmarkStart w:id="1025" w:name="CU_161034020"/>
            <w:bookmarkStart w:id="1026" w:name="CU_161039797"/>
            <w:bookmarkEnd w:id="1025"/>
            <w:bookmarkEnd w:id="1026"/>
            <w:r w:rsidRPr="00A039A7">
              <w:t>53422</w:t>
            </w:r>
          </w:p>
        </w:tc>
        <w:tc>
          <w:tcPr>
            <w:tcW w:w="3557" w:type="pct"/>
            <w:tcBorders>
              <w:top w:val="single" w:sz="4" w:space="0" w:color="auto"/>
              <w:left w:val="nil"/>
              <w:bottom w:val="single" w:sz="4" w:space="0" w:color="auto"/>
              <w:right w:val="nil"/>
            </w:tcBorders>
            <w:shd w:val="clear" w:color="auto" w:fill="auto"/>
            <w:hideMark/>
          </w:tcPr>
          <w:p w14:paraId="5A0CF69C" w14:textId="77777777" w:rsidR="00154560" w:rsidRPr="00A039A7" w:rsidRDefault="00154560" w:rsidP="00154560">
            <w:pPr>
              <w:pStyle w:val="Tabletext"/>
            </w:pPr>
            <w:r w:rsidRPr="00A039A7">
              <w:t>Maxilla, treatment of fracture of, requiring open reduction and internal fixation involving a plate (Anaes.) (Assist.)</w:t>
            </w:r>
          </w:p>
        </w:tc>
        <w:tc>
          <w:tcPr>
            <w:tcW w:w="749" w:type="pct"/>
            <w:tcBorders>
              <w:top w:val="single" w:sz="4" w:space="0" w:color="auto"/>
              <w:left w:val="nil"/>
              <w:bottom w:val="single" w:sz="4" w:space="0" w:color="auto"/>
              <w:right w:val="nil"/>
            </w:tcBorders>
            <w:shd w:val="clear" w:color="auto" w:fill="auto"/>
          </w:tcPr>
          <w:p w14:paraId="3E5DA9BF" w14:textId="77777777" w:rsidR="00154560" w:rsidRPr="00A039A7" w:rsidRDefault="00154560" w:rsidP="00154560">
            <w:pPr>
              <w:pStyle w:val="Tabletext"/>
              <w:jc w:val="right"/>
            </w:pPr>
            <w:r>
              <w:t>747.85</w:t>
            </w:r>
          </w:p>
        </w:tc>
      </w:tr>
      <w:tr w:rsidR="00154560" w:rsidRPr="00195CAC" w14:paraId="4DEC76D6" w14:textId="77777777" w:rsidTr="00B4043B">
        <w:tc>
          <w:tcPr>
            <w:tcW w:w="694" w:type="pct"/>
            <w:tcBorders>
              <w:top w:val="single" w:sz="4" w:space="0" w:color="auto"/>
              <w:left w:val="nil"/>
              <w:bottom w:val="single" w:sz="4" w:space="0" w:color="auto"/>
              <w:right w:val="nil"/>
            </w:tcBorders>
            <w:shd w:val="clear" w:color="auto" w:fill="auto"/>
            <w:hideMark/>
          </w:tcPr>
          <w:p w14:paraId="52EA2595" w14:textId="77777777" w:rsidR="00154560" w:rsidRPr="00A039A7" w:rsidRDefault="00154560" w:rsidP="00154560">
            <w:pPr>
              <w:pStyle w:val="Tabletext"/>
            </w:pPr>
            <w:r w:rsidRPr="00A039A7">
              <w:t>53423</w:t>
            </w:r>
          </w:p>
        </w:tc>
        <w:tc>
          <w:tcPr>
            <w:tcW w:w="3557" w:type="pct"/>
            <w:tcBorders>
              <w:top w:val="single" w:sz="4" w:space="0" w:color="auto"/>
              <w:left w:val="nil"/>
              <w:bottom w:val="single" w:sz="4" w:space="0" w:color="auto"/>
              <w:right w:val="nil"/>
            </w:tcBorders>
            <w:shd w:val="clear" w:color="auto" w:fill="auto"/>
            <w:hideMark/>
          </w:tcPr>
          <w:p w14:paraId="7BB09CCB" w14:textId="77777777" w:rsidR="00154560" w:rsidRPr="00A039A7" w:rsidRDefault="00154560" w:rsidP="00154560">
            <w:pPr>
              <w:pStyle w:val="Tabletext"/>
            </w:pPr>
            <w:r w:rsidRPr="00A039A7">
              <w:t>Mandible, treatment of fracture of, requiring open reduction and internal fixation involving a plate (Anaes.) (Assist.)</w:t>
            </w:r>
          </w:p>
        </w:tc>
        <w:tc>
          <w:tcPr>
            <w:tcW w:w="749" w:type="pct"/>
            <w:tcBorders>
              <w:top w:val="single" w:sz="4" w:space="0" w:color="auto"/>
              <w:left w:val="nil"/>
              <w:bottom w:val="single" w:sz="4" w:space="0" w:color="auto"/>
              <w:right w:val="nil"/>
            </w:tcBorders>
            <w:shd w:val="clear" w:color="auto" w:fill="auto"/>
          </w:tcPr>
          <w:p w14:paraId="417C0584" w14:textId="77777777" w:rsidR="00154560" w:rsidRPr="00A039A7" w:rsidRDefault="00154560" w:rsidP="00154560">
            <w:pPr>
              <w:pStyle w:val="Tabletext"/>
              <w:jc w:val="right"/>
            </w:pPr>
            <w:r>
              <w:t>747.85</w:t>
            </w:r>
          </w:p>
        </w:tc>
      </w:tr>
      <w:tr w:rsidR="00154560" w:rsidRPr="00195CAC" w14:paraId="0D5B2182" w14:textId="77777777" w:rsidTr="00B4043B">
        <w:tc>
          <w:tcPr>
            <w:tcW w:w="694" w:type="pct"/>
            <w:tcBorders>
              <w:top w:val="single" w:sz="4" w:space="0" w:color="auto"/>
              <w:left w:val="nil"/>
              <w:bottom w:val="single" w:sz="4" w:space="0" w:color="auto"/>
              <w:right w:val="nil"/>
            </w:tcBorders>
            <w:shd w:val="clear" w:color="auto" w:fill="auto"/>
            <w:hideMark/>
          </w:tcPr>
          <w:p w14:paraId="0397E070" w14:textId="77777777" w:rsidR="00154560" w:rsidRPr="00A039A7" w:rsidRDefault="00154560" w:rsidP="00154560">
            <w:pPr>
              <w:pStyle w:val="Tabletext"/>
            </w:pPr>
            <w:r w:rsidRPr="00A039A7">
              <w:t>53424</w:t>
            </w:r>
          </w:p>
        </w:tc>
        <w:tc>
          <w:tcPr>
            <w:tcW w:w="3557" w:type="pct"/>
            <w:tcBorders>
              <w:top w:val="single" w:sz="4" w:space="0" w:color="auto"/>
              <w:left w:val="nil"/>
              <w:bottom w:val="single" w:sz="4" w:space="0" w:color="auto"/>
              <w:right w:val="nil"/>
            </w:tcBorders>
            <w:shd w:val="clear" w:color="auto" w:fill="auto"/>
            <w:hideMark/>
          </w:tcPr>
          <w:p w14:paraId="7489E35A" w14:textId="77777777" w:rsidR="00154560" w:rsidRPr="00A039A7" w:rsidRDefault="00154560" w:rsidP="00154560">
            <w:pPr>
              <w:pStyle w:val="Tabletext"/>
            </w:pPr>
            <w:r w:rsidRPr="00A039A7">
              <w:t>Maxilla, treatment of a complicated fracture of, involving viscera, blood vessels or nerves, requiring open reduction not involving a plate (Anaes.) (Assist.)</w:t>
            </w:r>
          </w:p>
        </w:tc>
        <w:tc>
          <w:tcPr>
            <w:tcW w:w="749" w:type="pct"/>
            <w:tcBorders>
              <w:top w:val="single" w:sz="4" w:space="0" w:color="auto"/>
              <w:left w:val="nil"/>
              <w:bottom w:val="single" w:sz="4" w:space="0" w:color="auto"/>
              <w:right w:val="nil"/>
            </w:tcBorders>
            <w:shd w:val="clear" w:color="auto" w:fill="auto"/>
          </w:tcPr>
          <w:p w14:paraId="68E3FC83" w14:textId="77777777" w:rsidR="00154560" w:rsidRPr="00A039A7" w:rsidRDefault="00154560" w:rsidP="00154560">
            <w:pPr>
              <w:pStyle w:val="Tabletext"/>
              <w:jc w:val="right"/>
            </w:pPr>
            <w:r>
              <w:t>641.60</w:t>
            </w:r>
          </w:p>
        </w:tc>
      </w:tr>
      <w:tr w:rsidR="00154560" w:rsidRPr="00195CAC" w14:paraId="1F0A45C9" w14:textId="77777777" w:rsidTr="00B4043B">
        <w:tc>
          <w:tcPr>
            <w:tcW w:w="694" w:type="pct"/>
            <w:tcBorders>
              <w:top w:val="single" w:sz="4" w:space="0" w:color="auto"/>
              <w:left w:val="nil"/>
              <w:bottom w:val="single" w:sz="4" w:space="0" w:color="auto"/>
              <w:right w:val="nil"/>
            </w:tcBorders>
            <w:shd w:val="clear" w:color="auto" w:fill="auto"/>
            <w:hideMark/>
          </w:tcPr>
          <w:p w14:paraId="7C212BA0" w14:textId="77777777" w:rsidR="00154560" w:rsidRPr="00A039A7" w:rsidRDefault="00154560" w:rsidP="00154560">
            <w:pPr>
              <w:pStyle w:val="Tabletext"/>
            </w:pPr>
            <w:r w:rsidRPr="00A039A7">
              <w:t>53425</w:t>
            </w:r>
          </w:p>
        </w:tc>
        <w:tc>
          <w:tcPr>
            <w:tcW w:w="3557" w:type="pct"/>
            <w:tcBorders>
              <w:top w:val="single" w:sz="4" w:space="0" w:color="auto"/>
              <w:left w:val="nil"/>
              <w:bottom w:val="single" w:sz="4" w:space="0" w:color="auto"/>
              <w:right w:val="nil"/>
            </w:tcBorders>
            <w:shd w:val="clear" w:color="auto" w:fill="auto"/>
            <w:hideMark/>
          </w:tcPr>
          <w:p w14:paraId="1F938A32" w14:textId="77777777" w:rsidR="00154560" w:rsidRPr="00A039A7" w:rsidRDefault="00154560" w:rsidP="00154560">
            <w:pPr>
              <w:pStyle w:val="Tabletext"/>
            </w:pPr>
            <w:r w:rsidRPr="00A039A7">
              <w:t>Mandible, treatment of a complicated fracture of, involving viscera, blood vessels or nerves, requiring open reduction not involving a plate (Anaes.) (Assist.)</w:t>
            </w:r>
          </w:p>
        </w:tc>
        <w:tc>
          <w:tcPr>
            <w:tcW w:w="749" w:type="pct"/>
            <w:tcBorders>
              <w:top w:val="single" w:sz="4" w:space="0" w:color="auto"/>
              <w:left w:val="nil"/>
              <w:bottom w:val="single" w:sz="4" w:space="0" w:color="auto"/>
              <w:right w:val="nil"/>
            </w:tcBorders>
            <w:shd w:val="clear" w:color="auto" w:fill="auto"/>
          </w:tcPr>
          <w:p w14:paraId="7A295762" w14:textId="77777777" w:rsidR="00154560" w:rsidRPr="00A039A7" w:rsidRDefault="00154560" w:rsidP="00154560">
            <w:pPr>
              <w:pStyle w:val="Tabletext"/>
              <w:jc w:val="right"/>
            </w:pPr>
            <w:r>
              <w:t>641.60</w:t>
            </w:r>
          </w:p>
        </w:tc>
      </w:tr>
      <w:tr w:rsidR="00154560" w:rsidRPr="00195CAC" w14:paraId="707BE527" w14:textId="77777777" w:rsidTr="00B4043B">
        <w:tc>
          <w:tcPr>
            <w:tcW w:w="694" w:type="pct"/>
            <w:tcBorders>
              <w:top w:val="single" w:sz="4" w:space="0" w:color="auto"/>
              <w:left w:val="nil"/>
              <w:bottom w:val="single" w:sz="4" w:space="0" w:color="auto"/>
              <w:right w:val="nil"/>
            </w:tcBorders>
            <w:shd w:val="clear" w:color="auto" w:fill="auto"/>
            <w:hideMark/>
          </w:tcPr>
          <w:p w14:paraId="6823FB2C" w14:textId="77777777" w:rsidR="00154560" w:rsidRPr="00A039A7" w:rsidRDefault="00154560" w:rsidP="00154560">
            <w:pPr>
              <w:pStyle w:val="Tabletext"/>
            </w:pPr>
            <w:r w:rsidRPr="00A039A7">
              <w:t>53427</w:t>
            </w:r>
          </w:p>
        </w:tc>
        <w:tc>
          <w:tcPr>
            <w:tcW w:w="3557" w:type="pct"/>
            <w:tcBorders>
              <w:top w:val="single" w:sz="4" w:space="0" w:color="auto"/>
              <w:left w:val="nil"/>
              <w:bottom w:val="single" w:sz="4" w:space="0" w:color="auto"/>
              <w:right w:val="nil"/>
            </w:tcBorders>
            <w:shd w:val="clear" w:color="auto" w:fill="auto"/>
            <w:hideMark/>
          </w:tcPr>
          <w:p w14:paraId="4767A7F1" w14:textId="77777777" w:rsidR="00154560" w:rsidRPr="00A039A7" w:rsidRDefault="00154560" w:rsidP="00154560">
            <w:pPr>
              <w:pStyle w:val="Tabletext"/>
            </w:pPr>
            <w:r w:rsidRPr="00A039A7">
              <w:t>Maxilla, treatment of a complicated fracture of, involving viscera, blood vessels or nerves, requiring open reduction involving the use of a plate (Anaes.) (Assist.)</w:t>
            </w:r>
          </w:p>
        </w:tc>
        <w:tc>
          <w:tcPr>
            <w:tcW w:w="749" w:type="pct"/>
            <w:tcBorders>
              <w:top w:val="single" w:sz="4" w:space="0" w:color="auto"/>
              <w:left w:val="nil"/>
              <w:bottom w:val="single" w:sz="4" w:space="0" w:color="auto"/>
              <w:right w:val="nil"/>
            </w:tcBorders>
            <w:shd w:val="clear" w:color="auto" w:fill="auto"/>
          </w:tcPr>
          <w:p w14:paraId="6EA2A409" w14:textId="77777777" w:rsidR="00154560" w:rsidRPr="00A039A7" w:rsidRDefault="00154560" w:rsidP="00154560">
            <w:pPr>
              <w:pStyle w:val="Tabletext"/>
              <w:jc w:val="right"/>
            </w:pPr>
            <w:r>
              <w:t>876.40</w:t>
            </w:r>
          </w:p>
        </w:tc>
      </w:tr>
      <w:tr w:rsidR="00154560" w:rsidRPr="00195CAC" w14:paraId="2435E56B" w14:textId="77777777" w:rsidTr="00B4043B">
        <w:tc>
          <w:tcPr>
            <w:tcW w:w="694" w:type="pct"/>
            <w:tcBorders>
              <w:top w:val="single" w:sz="4" w:space="0" w:color="auto"/>
              <w:left w:val="nil"/>
              <w:bottom w:val="single" w:sz="4" w:space="0" w:color="auto"/>
              <w:right w:val="nil"/>
            </w:tcBorders>
            <w:shd w:val="clear" w:color="auto" w:fill="auto"/>
            <w:hideMark/>
          </w:tcPr>
          <w:p w14:paraId="5C12FAFC" w14:textId="77777777" w:rsidR="00154560" w:rsidRPr="00A039A7" w:rsidRDefault="00154560" w:rsidP="00154560">
            <w:pPr>
              <w:pStyle w:val="Tabletext"/>
            </w:pPr>
            <w:r w:rsidRPr="00A039A7">
              <w:t>53429</w:t>
            </w:r>
          </w:p>
        </w:tc>
        <w:tc>
          <w:tcPr>
            <w:tcW w:w="3557" w:type="pct"/>
            <w:tcBorders>
              <w:top w:val="single" w:sz="4" w:space="0" w:color="auto"/>
              <w:left w:val="nil"/>
              <w:bottom w:val="single" w:sz="4" w:space="0" w:color="auto"/>
              <w:right w:val="nil"/>
            </w:tcBorders>
            <w:shd w:val="clear" w:color="auto" w:fill="auto"/>
            <w:hideMark/>
          </w:tcPr>
          <w:p w14:paraId="5F336C16" w14:textId="77777777" w:rsidR="00154560" w:rsidRPr="00A039A7" w:rsidRDefault="00154560" w:rsidP="00154560">
            <w:pPr>
              <w:pStyle w:val="Tabletext"/>
            </w:pPr>
            <w:r w:rsidRPr="00A039A7">
              <w:t>Mandible, treatment of a complicated fracture of, involving viscera, blood vessels or nerves, requiring open reduction involving the use of a plate (Anaes.) (Assist.)</w:t>
            </w:r>
          </w:p>
        </w:tc>
        <w:tc>
          <w:tcPr>
            <w:tcW w:w="749" w:type="pct"/>
            <w:tcBorders>
              <w:top w:val="single" w:sz="4" w:space="0" w:color="auto"/>
              <w:left w:val="nil"/>
              <w:bottom w:val="single" w:sz="4" w:space="0" w:color="auto"/>
              <w:right w:val="nil"/>
            </w:tcBorders>
            <w:shd w:val="clear" w:color="auto" w:fill="auto"/>
          </w:tcPr>
          <w:p w14:paraId="52C68054" w14:textId="77777777" w:rsidR="00154560" w:rsidRPr="00A039A7" w:rsidRDefault="00154560" w:rsidP="00154560">
            <w:pPr>
              <w:pStyle w:val="Tabletext"/>
              <w:jc w:val="right"/>
            </w:pPr>
            <w:r>
              <w:t>876.40</w:t>
            </w:r>
          </w:p>
        </w:tc>
      </w:tr>
      <w:tr w:rsidR="00154560" w:rsidRPr="00195CAC" w14:paraId="5D37521E" w14:textId="77777777" w:rsidTr="00B4043B">
        <w:tc>
          <w:tcPr>
            <w:tcW w:w="694" w:type="pct"/>
            <w:tcBorders>
              <w:top w:val="single" w:sz="4" w:space="0" w:color="auto"/>
              <w:left w:val="nil"/>
              <w:bottom w:val="single" w:sz="4" w:space="0" w:color="auto"/>
              <w:right w:val="nil"/>
            </w:tcBorders>
            <w:shd w:val="clear" w:color="auto" w:fill="auto"/>
            <w:hideMark/>
          </w:tcPr>
          <w:p w14:paraId="42AEF79D" w14:textId="77777777" w:rsidR="00154560" w:rsidRPr="00A039A7" w:rsidRDefault="00154560" w:rsidP="00154560">
            <w:pPr>
              <w:pStyle w:val="Tabletext"/>
            </w:pPr>
            <w:r w:rsidRPr="00A039A7">
              <w:t>53439</w:t>
            </w:r>
          </w:p>
        </w:tc>
        <w:tc>
          <w:tcPr>
            <w:tcW w:w="3557" w:type="pct"/>
            <w:tcBorders>
              <w:top w:val="single" w:sz="4" w:space="0" w:color="auto"/>
              <w:left w:val="nil"/>
              <w:bottom w:val="single" w:sz="4" w:space="0" w:color="auto"/>
              <w:right w:val="nil"/>
            </w:tcBorders>
            <w:shd w:val="clear" w:color="auto" w:fill="auto"/>
            <w:hideMark/>
          </w:tcPr>
          <w:p w14:paraId="4D5E0F49" w14:textId="77777777" w:rsidR="00154560" w:rsidRPr="00A039A7" w:rsidRDefault="00154560" w:rsidP="00154560">
            <w:pPr>
              <w:pStyle w:val="Tabletext"/>
            </w:pPr>
            <w:r w:rsidRPr="00A039A7">
              <w:t>Mandible, treatment of a closed fracture of, involving a joint surface (Anaes.)</w:t>
            </w:r>
          </w:p>
        </w:tc>
        <w:tc>
          <w:tcPr>
            <w:tcW w:w="749" w:type="pct"/>
            <w:tcBorders>
              <w:top w:val="single" w:sz="4" w:space="0" w:color="auto"/>
              <w:left w:val="nil"/>
              <w:bottom w:val="single" w:sz="4" w:space="0" w:color="auto"/>
              <w:right w:val="nil"/>
            </w:tcBorders>
            <w:shd w:val="clear" w:color="auto" w:fill="auto"/>
          </w:tcPr>
          <w:p w14:paraId="2C7D47C6" w14:textId="77777777" w:rsidR="00154560" w:rsidRPr="00A039A7" w:rsidRDefault="00154560" w:rsidP="00154560">
            <w:pPr>
              <w:pStyle w:val="Tabletext"/>
              <w:jc w:val="right"/>
            </w:pPr>
            <w:r>
              <w:t>248.45</w:t>
            </w:r>
          </w:p>
        </w:tc>
      </w:tr>
      <w:tr w:rsidR="00154560" w:rsidRPr="00195CAC" w14:paraId="666BA72B" w14:textId="77777777" w:rsidTr="00B4043B">
        <w:tc>
          <w:tcPr>
            <w:tcW w:w="694" w:type="pct"/>
            <w:tcBorders>
              <w:top w:val="single" w:sz="4" w:space="0" w:color="auto"/>
              <w:left w:val="nil"/>
              <w:bottom w:val="single" w:sz="4" w:space="0" w:color="auto"/>
              <w:right w:val="nil"/>
            </w:tcBorders>
            <w:shd w:val="clear" w:color="auto" w:fill="auto"/>
            <w:hideMark/>
          </w:tcPr>
          <w:p w14:paraId="2E5624E9" w14:textId="77777777" w:rsidR="00154560" w:rsidRPr="00A039A7" w:rsidRDefault="00154560" w:rsidP="00154560">
            <w:pPr>
              <w:pStyle w:val="Tabletext"/>
            </w:pPr>
            <w:r w:rsidRPr="00A039A7">
              <w:t>53453</w:t>
            </w:r>
          </w:p>
        </w:tc>
        <w:tc>
          <w:tcPr>
            <w:tcW w:w="3557" w:type="pct"/>
            <w:tcBorders>
              <w:top w:val="single" w:sz="4" w:space="0" w:color="auto"/>
              <w:left w:val="nil"/>
              <w:bottom w:val="single" w:sz="4" w:space="0" w:color="auto"/>
              <w:right w:val="nil"/>
            </w:tcBorders>
            <w:shd w:val="clear" w:color="auto" w:fill="auto"/>
            <w:hideMark/>
          </w:tcPr>
          <w:p w14:paraId="39D2DA95" w14:textId="77777777" w:rsidR="00154560" w:rsidRPr="00A039A7" w:rsidRDefault="00154560" w:rsidP="00154560">
            <w:pPr>
              <w:pStyle w:val="Tabletext"/>
            </w:pPr>
            <w:r w:rsidRPr="00A039A7">
              <w:t>Orbital cavity, reconstruction of a wall or floor with or without foreign implant (Anaes.) (Assist.)</w:t>
            </w:r>
          </w:p>
        </w:tc>
        <w:tc>
          <w:tcPr>
            <w:tcW w:w="749" w:type="pct"/>
            <w:tcBorders>
              <w:top w:val="single" w:sz="4" w:space="0" w:color="auto"/>
              <w:left w:val="nil"/>
              <w:bottom w:val="single" w:sz="4" w:space="0" w:color="auto"/>
              <w:right w:val="nil"/>
            </w:tcBorders>
            <w:shd w:val="clear" w:color="auto" w:fill="auto"/>
          </w:tcPr>
          <w:p w14:paraId="69185B18" w14:textId="77777777" w:rsidR="00154560" w:rsidRPr="00A039A7" w:rsidRDefault="00154560" w:rsidP="00154560">
            <w:pPr>
              <w:pStyle w:val="Tabletext"/>
              <w:jc w:val="right"/>
            </w:pPr>
            <w:r>
              <w:t>502.85</w:t>
            </w:r>
          </w:p>
        </w:tc>
      </w:tr>
      <w:tr w:rsidR="00154560" w:rsidRPr="00195CAC" w14:paraId="5FFFF0AE" w14:textId="77777777" w:rsidTr="00B4043B">
        <w:tc>
          <w:tcPr>
            <w:tcW w:w="694" w:type="pct"/>
            <w:tcBorders>
              <w:top w:val="single" w:sz="4" w:space="0" w:color="auto"/>
              <w:left w:val="nil"/>
              <w:bottom w:val="single" w:sz="4" w:space="0" w:color="auto"/>
              <w:right w:val="nil"/>
            </w:tcBorders>
            <w:shd w:val="clear" w:color="auto" w:fill="auto"/>
            <w:hideMark/>
          </w:tcPr>
          <w:p w14:paraId="4AF91BB3" w14:textId="77777777" w:rsidR="00154560" w:rsidRPr="00A039A7" w:rsidRDefault="00154560" w:rsidP="00154560">
            <w:pPr>
              <w:pStyle w:val="Tabletext"/>
            </w:pPr>
            <w:r w:rsidRPr="00A039A7">
              <w:t>53455</w:t>
            </w:r>
          </w:p>
        </w:tc>
        <w:tc>
          <w:tcPr>
            <w:tcW w:w="3557" w:type="pct"/>
            <w:tcBorders>
              <w:top w:val="single" w:sz="4" w:space="0" w:color="auto"/>
              <w:left w:val="nil"/>
              <w:bottom w:val="single" w:sz="4" w:space="0" w:color="auto"/>
              <w:right w:val="nil"/>
            </w:tcBorders>
            <w:shd w:val="clear" w:color="auto" w:fill="auto"/>
            <w:hideMark/>
          </w:tcPr>
          <w:p w14:paraId="51A87E43" w14:textId="77777777" w:rsidR="00154560" w:rsidRPr="00A039A7" w:rsidRDefault="00154560" w:rsidP="00154560">
            <w:pPr>
              <w:pStyle w:val="Tabletext"/>
            </w:pPr>
            <w:r w:rsidRPr="00A039A7">
              <w:t>Orbital cavity, bone or cartilage graft to orbital wall or floor including reduction of prolapsed or entrapped orbital contents (Anaes.) (Assist.)</w:t>
            </w:r>
          </w:p>
        </w:tc>
        <w:tc>
          <w:tcPr>
            <w:tcW w:w="749" w:type="pct"/>
            <w:tcBorders>
              <w:top w:val="single" w:sz="4" w:space="0" w:color="auto"/>
              <w:left w:val="nil"/>
              <w:bottom w:val="single" w:sz="4" w:space="0" w:color="auto"/>
              <w:right w:val="nil"/>
            </w:tcBorders>
            <w:shd w:val="clear" w:color="auto" w:fill="auto"/>
          </w:tcPr>
          <w:p w14:paraId="4800C12F" w14:textId="77777777" w:rsidR="00154560" w:rsidRPr="00A039A7" w:rsidRDefault="00154560" w:rsidP="00154560">
            <w:pPr>
              <w:pStyle w:val="Tabletext"/>
              <w:jc w:val="right"/>
            </w:pPr>
            <w:r>
              <w:t>590.65</w:t>
            </w:r>
          </w:p>
        </w:tc>
      </w:tr>
      <w:tr w:rsidR="00154560" w:rsidRPr="00195CAC" w14:paraId="2EDC65BD" w14:textId="77777777" w:rsidTr="00B4043B">
        <w:tc>
          <w:tcPr>
            <w:tcW w:w="694" w:type="pct"/>
            <w:tcBorders>
              <w:top w:val="single" w:sz="4" w:space="0" w:color="auto"/>
              <w:left w:val="nil"/>
              <w:bottom w:val="single" w:sz="4" w:space="0" w:color="auto"/>
              <w:right w:val="nil"/>
            </w:tcBorders>
            <w:shd w:val="clear" w:color="auto" w:fill="auto"/>
            <w:hideMark/>
          </w:tcPr>
          <w:p w14:paraId="78C11D6C" w14:textId="77777777" w:rsidR="00154560" w:rsidRPr="00A039A7" w:rsidRDefault="00154560" w:rsidP="00154560">
            <w:pPr>
              <w:pStyle w:val="Tabletext"/>
            </w:pPr>
            <w:r w:rsidRPr="00A039A7">
              <w:t>53458</w:t>
            </w:r>
          </w:p>
        </w:tc>
        <w:tc>
          <w:tcPr>
            <w:tcW w:w="3557" w:type="pct"/>
            <w:tcBorders>
              <w:top w:val="single" w:sz="4" w:space="0" w:color="auto"/>
              <w:left w:val="nil"/>
              <w:bottom w:val="single" w:sz="4" w:space="0" w:color="auto"/>
              <w:right w:val="nil"/>
            </w:tcBorders>
            <w:shd w:val="clear" w:color="auto" w:fill="auto"/>
            <w:hideMark/>
          </w:tcPr>
          <w:p w14:paraId="2392ACC0" w14:textId="77777777" w:rsidR="00154560" w:rsidRPr="00A039A7" w:rsidRDefault="00154560" w:rsidP="00154560">
            <w:pPr>
              <w:pStyle w:val="Tabletext"/>
            </w:pPr>
            <w:r w:rsidRPr="00A039A7">
              <w:t xml:space="preserve">Nasal bones, treatment of fracture of, other than a service to which </w:t>
            </w:r>
            <w:r>
              <w:t>item 5</w:t>
            </w:r>
            <w:r w:rsidRPr="00A039A7">
              <w:t>3459 or 53460 applies</w:t>
            </w:r>
          </w:p>
        </w:tc>
        <w:tc>
          <w:tcPr>
            <w:tcW w:w="749" w:type="pct"/>
            <w:tcBorders>
              <w:top w:val="single" w:sz="4" w:space="0" w:color="auto"/>
              <w:left w:val="nil"/>
              <w:bottom w:val="single" w:sz="4" w:space="0" w:color="auto"/>
              <w:right w:val="nil"/>
            </w:tcBorders>
            <w:shd w:val="clear" w:color="auto" w:fill="auto"/>
          </w:tcPr>
          <w:p w14:paraId="4CFA069C" w14:textId="77777777" w:rsidR="00154560" w:rsidRPr="00A039A7" w:rsidRDefault="00154560" w:rsidP="00154560">
            <w:pPr>
              <w:pStyle w:val="Tabletext"/>
              <w:jc w:val="right"/>
            </w:pPr>
            <w:r>
              <w:t>44.80</w:t>
            </w:r>
          </w:p>
        </w:tc>
      </w:tr>
      <w:tr w:rsidR="00154560" w:rsidRPr="00195CAC" w14:paraId="34F33612" w14:textId="77777777" w:rsidTr="00B4043B">
        <w:tc>
          <w:tcPr>
            <w:tcW w:w="694" w:type="pct"/>
            <w:tcBorders>
              <w:top w:val="single" w:sz="4" w:space="0" w:color="auto"/>
              <w:left w:val="nil"/>
              <w:bottom w:val="single" w:sz="4" w:space="0" w:color="auto"/>
              <w:right w:val="nil"/>
            </w:tcBorders>
            <w:shd w:val="clear" w:color="auto" w:fill="auto"/>
            <w:hideMark/>
          </w:tcPr>
          <w:p w14:paraId="5837E00C" w14:textId="77777777" w:rsidR="00154560" w:rsidRPr="00A039A7" w:rsidRDefault="00154560" w:rsidP="00154560">
            <w:pPr>
              <w:pStyle w:val="Tabletext"/>
            </w:pPr>
            <w:r w:rsidRPr="00A039A7">
              <w:t>53459</w:t>
            </w:r>
          </w:p>
        </w:tc>
        <w:tc>
          <w:tcPr>
            <w:tcW w:w="3557" w:type="pct"/>
            <w:tcBorders>
              <w:top w:val="single" w:sz="4" w:space="0" w:color="auto"/>
              <w:left w:val="nil"/>
              <w:bottom w:val="single" w:sz="4" w:space="0" w:color="auto"/>
              <w:right w:val="nil"/>
            </w:tcBorders>
            <w:shd w:val="clear" w:color="auto" w:fill="auto"/>
            <w:hideMark/>
          </w:tcPr>
          <w:p w14:paraId="729B04C6" w14:textId="77777777" w:rsidR="00154560" w:rsidRPr="00A039A7" w:rsidRDefault="00154560" w:rsidP="00154560">
            <w:pPr>
              <w:pStyle w:val="Tabletext"/>
            </w:pPr>
            <w:r w:rsidRPr="00A039A7">
              <w:t>Nasal bones, treatment of fracture of, by reduction (Anaes.)</w:t>
            </w:r>
          </w:p>
        </w:tc>
        <w:tc>
          <w:tcPr>
            <w:tcW w:w="749" w:type="pct"/>
            <w:tcBorders>
              <w:top w:val="single" w:sz="4" w:space="0" w:color="auto"/>
              <w:left w:val="nil"/>
              <w:bottom w:val="single" w:sz="4" w:space="0" w:color="auto"/>
              <w:right w:val="nil"/>
            </w:tcBorders>
            <w:shd w:val="clear" w:color="auto" w:fill="auto"/>
          </w:tcPr>
          <w:p w14:paraId="401306A8" w14:textId="77777777" w:rsidR="00154560" w:rsidRPr="00A039A7" w:rsidRDefault="00154560" w:rsidP="00154560">
            <w:pPr>
              <w:pStyle w:val="Tabletext"/>
              <w:jc w:val="right"/>
            </w:pPr>
            <w:r>
              <w:t>245.05</w:t>
            </w:r>
          </w:p>
        </w:tc>
      </w:tr>
      <w:tr w:rsidR="00154560" w:rsidRPr="00195CAC" w14:paraId="12988789" w14:textId="77777777" w:rsidTr="00B4043B">
        <w:tc>
          <w:tcPr>
            <w:tcW w:w="694" w:type="pct"/>
            <w:tcBorders>
              <w:top w:val="single" w:sz="4" w:space="0" w:color="auto"/>
              <w:left w:val="nil"/>
              <w:bottom w:val="single" w:sz="12" w:space="0" w:color="auto"/>
              <w:right w:val="nil"/>
            </w:tcBorders>
            <w:shd w:val="clear" w:color="auto" w:fill="auto"/>
            <w:hideMark/>
          </w:tcPr>
          <w:p w14:paraId="716E1E9D" w14:textId="77777777" w:rsidR="00154560" w:rsidRPr="00A039A7" w:rsidRDefault="00154560" w:rsidP="00154560">
            <w:pPr>
              <w:pStyle w:val="Tabletext"/>
            </w:pPr>
            <w:r w:rsidRPr="00A039A7">
              <w:t>53460</w:t>
            </w:r>
          </w:p>
        </w:tc>
        <w:tc>
          <w:tcPr>
            <w:tcW w:w="3557" w:type="pct"/>
            <w:tcBorders>
              <w:top w:val="single" w:sz="4" w:space="0" w:color="auto"/>
              <w:left w:val="nil"/>
              <w:bottom w:val="single" w:sz="12" w:space="0" w:color="auto"/>
              <w:right w:val="nil"/>
            </w:tcBorders>
            <w:shd w:val="clear" w:color="auto" w:fill="auto"/>
            <w:hideMark/>
          </w:tcPr>
          <w:p w14:paraId="28995137" w14:textId="77777777" w:rsidR="00154560" w:rsidRPr="00A039A7" w:rsidRDefault="00154560" w:rsidP="00154560">
            <w:pPr>
              <w:pStyle w:val="Tabletext"/>
            </w:pPr>
            <w:r w:rsidRPr="00A039A7">
              <w:t>Nasal bones, treatment of fractures of, by open reduction involving osteotomies (Anaes.) (Assist.)</w:t>
            </w:r>
          </w:p>
        </w:tc>
        <w:tc>
          <w:tcPr>
            <w:tcW w:w="749" w:type="pct"/>
            <w:tcBorders>
              <w:top w:val="single" w:sz="4" w:space="0" w:color="auto"/>
              <w:left w:val="nil"/>
              <w:bottom w:val="single" w:sz="12" w:space="0" w:color="auto"/>
              <w:right w:val="nil"/>
            </w:tcBorders>
            <w:shd w:val="clear" w:color="auto" w:fill="auto"/>
          </w:tcPr>
          <w:p w14:paraId="1CCD7F47" w14:textId="77777777" w:rsidR="00154560" w:rsidRPr="00A039A7" w:rsidRDefault="00154560" w:rsidP="00154560">
            <w:pPr>
              <w:pStyle w:val="Tabletext"/>
              <w:jc w:val="right"/>
            </w:pPr>
            <w:r>
              <w:t>499.80</w:t>
            </w:r>
          </w:p>
        </w:tc>
      </w:tr>
    </w:tbl>
    <w:p w14:paraId="009443DA" w14:textId="77777777" w:rsidR="001A29A7" w:rsidRPr="00A039A7" w:rsidRDefault="001A29A7" w:rsidP="001A29A7">
      <w:pPr>
        <w:pStyle w:val="Tabletext"/>
      </w:pPr>
    </w:p>
    <w:p w14:paraId="52FBB4B2" w14:textId="77777777" w:rsidR="001A29A7" w:rsidRPr="00E91B45" w:rsidRDefault="001A29A7" w:rsidP="001A29A7">
      <w:pPr>
        <w:pStyle w:val="ActHead3"/>
      </w:pPr>
      <w:bookmarkStart w:id="1027" w:name="_Toc71110146"/>
      <w:r w:rsidRPr="006C3F1A">
        <w:rPr>
          <w:rStyle w:val="CharDivNo"/>
        </w:rPr>
        <w:t>Division 6.11</w:t>
      </w:r>
      <w:r w:rsidRPr="00E91B45">
        <w:t>—</w:t>
      </w:r>
      <w:r w:rsidRPr="006C3F1A">
        <w:rPr>
          <w:rStyle w:val="CharDivText"/>
        </w:rPr>
        <w:t>Group O11: Regional or field nerve blocks</w:t>
      </w:r>
      <w:bookmarkEnd w:id="1027"/>
    </w:p>
    <w:p w14:paraId="1D4FFAD7" w14:textId="77777777" w:rsidR="001A29A7" w:rsidRPr="00E91B45" w:rsidRDefault="001A29A7" w:rsidP="001A29A7">
      <w:pPr>
        <w:pStyle w:val="ActHead5"/>
      </w:pPr>
      <w:bookmarkStart w:id="1028" w:name="_Toc71110147"/>
      <w:r w:rsidRPr="006C3F1A">
        <w:rPr>
          <w:rStyle w:val="CharSectno"/>
        </w:rPr>
        <w:t>6.11.1</w:t>
      </w:r>
      <w:r w:rsidRPr="00E91B45">
        <w:t xml:space="preserve">  Items in Group O11</w:t>
      </w:r>
      <w:bookmarkEnd w:id="1028"/>
    </w:p>
    <w:p w14:paraId="2056D7CF" w14:textId="77777777" w:rsidR="001A29A7" w:rsidRPr="00A039A7" w:rsidRDefault="001A29A7" w:rsidP="001A29A7">
      <w:pPr>
        <w:pStyle w:val="Subsection"/>
      </w:pPr>
      <w:r w:rsidRPr="00A039A7">
        <w:tab/>
      </w:r>
      <w:r w:rsidRPr="00A039A7">
        <w:tab/>
        <w:t>This clause sets out items in Group O11.</w:t>
      </w:r>
    </w:p>
    <w:p w14:paraId="3EA1E189" w14:textId="77777777" w:rsidR="001A29A7" w:rsidRPr="00A039A7" w:rsidRDefault="001A29A7" w:rsidP="001A29A7">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69"/>
        <w:gridCol w:w="6064"/>
        <w:gridCol w:w="1294"/>
      </w:tblGrid>
      <w:tr w:rsidR="001A29A7" w:rsidRPr="00195CAC" w14:paraId="7C1FFE7A" w14:textId="77777777" w:rsidTr="008457C1">
        <w:trPr>
          <w:tblHeader/>
        </w:trPr>
        <w:tc>
          <w:tcPr>
            <w:tcW w:w="5000" w:type="pct"/>
            <w:gridSpan w:val="3"/>
            <w:tcBorders>
              <w:top w:val="single" w:sz="12" w:space="0" w:color="auto"/>
              <w:left w:val="nil"/>
              <w:bottom w:val="single" w:sz="6" w:space="0" w:color="auto"/>
              <w:right w:val="nil"/>
            </w:tcBorders>
            <w:shd w:val="clear" w:color="auto" w:fill="auto"/>
            <w:hideMark/>
          </w:tcPr>
          <w:p w14:paraId="63562D98" w14:textId="77777777" w:rsidR="001A29A7" w:rsidRPr="00A039A7" w:rsidRDefault="001A29A7" w:rsidP="008457C1">
            <w:pPr>
              <w:pStyle w:val="TableHeading"/>
            </w:pPr>
            <w:r w:rsidRPr="00A039A7">
              <w:t>Group O11—Regional or field nerve blocks</w:t>
            </w:r>
          </w:p>
        </w:tc>
      </w:tr>
      <w:tr w:rsidR="001A29A7" w:rsidRPr="00195CAC" w14:paraId="70E1263E" w14:textId="77777777" w:rsidTr="008457C1">
        <w:trPr>
          <w:tblHeader/>
        </w:trPr>
        <w:tc>
          <w:tcPr>
            <w:tcW w:w="685" w:type="pct"/>
            <w:tcBorders>
              <w:top w:val="single" w:sz="6" w:space="0" w:color="auto"/>
              <w:left w:val="nil"/>
              <w:bottom w:val="single" w:sz="12" w:space="0" w:color="auto"/>
              <w:right w:val="nil"/>
            </w:tcBorders>
            <w:shd w:val="clear" w:color="auto" w:fill="auto"/>
            <w:hideMark/>
          </w:tcPr>
          <w:p w14:paraId="72727B7D" w14:textId="77777777" w:rsidR="001A29A7" w:rsidRPr="00A039A7" w:rsidRDefault="001A29A7" w:rsidP="008457C1">
            <w:pPr>
              <w:pStyle w:val="TableHeading"/>
            </w:pPr>
            <w:r w:rsidRPr="00A039A7">
              <w:t>Column 1</w:t>
            </w:r>
          </w:p>
          <w:p w14:paraId="2CF85D47" w14:textId="77777777" w:rsidR="001A29A7" w:rsidRPr="00A039A7" w:rsidRDefault="001A29A7" w:rsidP="008457C1">
            <w:pPr>
              <w:pStyle w:val="TableHeading"/>
            </w:pPr>
            <w:r w:rsidRPr="00A039A7">
              <w:t>Item</w:t>
            </w:r>
          </w:p>
        </w:tc>
        <w:tc>
          <w:tcPr>
            <w:tcW w:w="3556" w:type="pct"/>
            <w:tcBorders>
              <w:top w:val="single" w:sz="6" w:space="0" w:color="auto"/>
              <w:left w:val="nil"/>
              <w:bottom w:val="single" w:sz="12" w:space="0" w:color="auto"/>
              <w:right w:val="nil"/>
            </w:tcBorders>
            <w:shd w:val="clear" w:color="auto" w:fill="auto"/>
            <w:hideMark/>
          </w:tcPr>
          <w:p w14:paraId="4F1F31CD" w14:textId="77777777" w:rsidR="001A29A7" w:rsidRPr="00A039A7" w:rsidRDefault="001A29A7" w:rsidP="008457C1">
            <w:pPr>
              <w:pStyle w:val="TableHeading"/>
            </w:pPr>
            <w:r w:rsidRPr="00A039A7">
              <w:t>Column 2</w:t>
            </w:r>
          </w:p>
          <w:p w14:paraId="7AC66A79" w14:textId="77777777" w:rsidR="001A29A7" w:rsidRPr="00A039A7" w:rsidRDefault="001A29A7" w:rsidP="008457C1">
            <w:pPr>
              <w:pStyle w:val="TableHeading"/>
            </w:pPr>
            <w:r w:rsidRPr="00A039A7">
              <w:t>Description</w:t>
            </w:r>
          </w:p>
        </w:tc>
        <w:tc>
          <w:tcPr>
            <w:tcW w:w="759" w:type="pct"/>
            <w:tcBorders>
              <w:top w:val="single" w:sz="6" w:space="0" w:color="auto"/>
              <w:left w:val="nil"/>
              <w:bottom w:val="single" w:sz="12" w:space="0" w:color="auto"/>
              <w:right w:val="nil"/>
            </w:tcBorders>
            <w:shd w:val="clear" w:color="auto" w:fill="auto"/>
            <w:hideMark/>
          </w:tcPr>
          <w:p w14:paraId="28EF9E77" w14:textId="77777777" w:rsidR="001A29A7" w:rsidRPr="00A039A7" w:rsidRDefault="001A29A7" w:rsidP="008457C1">
            <w:pPr>
              <w:pStyle w:val="TableHeading"/>
              <w:jc w:val="right"/>
            </w:pPr>
            <w:r w:rsidRPr="00A039A7">
              <w:t>Column 3</w:t>
            </w:r>
          </w:p>
          <w:p w14:paraId="0B9F1479" w14:textId="77777777" w:rsidR="001A29A7" w:rsidRPr="00A039A7" w:rsidRDefault="001A29A7" w:rsidP="008457C1">
            <w:pPr>
              <w:pStyle w:val="TableHeading"/>
              <w:jc w:val="right"/>
            </w:pPr>
            <w:r w:rsidRPr="00A039A7">
              <w:t>Fee ($)</w:t>
            </w:r>
          </w:p>
        </w:tc>
      </w:tr>
      <w:tr w:rsidR="00154560" w:rsidRPr="00195CAC" w14:paraId="026C0150" w14:textId="77777777" w:rsidTr="00B4043B">
        <w:tc>
          <w:tcPr>
            <w:tcW w:w="685" w:type="pct"/>
            <w:tcBorders>
              <w:top w:val="single" w:sz="12" w:space="0" w:color="auto"/>
              <w:left w:val="nil"/>
              <w:bottom w:val="single" w:sz="4" w:space="0" w:color="auto"/>
              <w:right w:val="nil"/>
            </w:tcBorders>
            <w:shd w:val="clear" w:color="auto" w:fill="auto"/>
            <w:hideMark/>
          </w:tcPr>
          <w:p w14:paraId="088512E3" w14:textId="77777777" w:rsidR="00154560" w:rsidRPr="00A039A7" w:rsidRDefault="00154560" w:rsidP="00154560">
            <w:pPr>
              <w:pStyle w:val="Tabletext"/>
            </w:pPr>
            <w:r w:rsidRPr="00A039A7">
              <w:t>53700</w:t>
            </w:r>
          </w:p>
        </w:tc>
        <w:tc>
          <w:tcPr>
            <w:tcW w:w="3556" w:type="pct"/>
            <w:tcBorders>
              <w:top w:val="single" w:sz="12" w:space="0" w:color="auto"/>
              <w:left w:val="nil"/>
              <w:bottom w:val="single" w:sz="4" w:space="0" w:color="auto"/>
              <w:right w:val="nil"/>
            </w:tcBorders>
            <w:shd w:val="clear" w:color="auto" w:fill="auto"/>
            <w:hideMark/>
          </w:tcPr>
          <w:p w14:paraId="74323367" w14:textId="77777777" w:rsidR="00154560" w:rsidRPr="00A039A7" w:rsidRDefault="00154560" w:rsidP="00154560">
            <w:pPr>
              <w:pStyle w:val="Tabletext"/>
            </w:pPr>
            <w:r w:rsidRPr="00A039A7">
              <w:rPr>
                <w:snapToGrid w:val="0"/>
              </w:rPr>
              <w:t>Trigeminal nerve, primary division of, injection of an anaesthetic agent</w:t>
            </w:r>
          </w:p>
        </w:tc>
        <w:tc>
          <w:tcPr>
            <w:tcW w:w="759" w:type="pct"/>
            <w:tcBorders>
              <w:top w:val="single" w:sz="12" w:space="0" w:color="auto"/>
              <w:left w:val="nil"/>
              <w:bottom w:val="single" w:sz="4" w:space="0" w:color="auto"/>
              <w:right w:val="nil"/>
            </w:tcBorders>
            <w:shd w:val="clear" w:color="auto" w:fill="auto"/>
          </w:tcPr>
          <w:p w14:paraId="44EAE550" w14:textId="77777777" w:rsidR="00154560" w:rsidRPr="00A039A7" w:rsidRDefault="00154560" w:rsidP="00154560">
            <w:pPr>
              <w:pStyle w:val="Tabletext"/>
              <w:jc w:val="right"/>
            </w:pPr>
            <w:r>
              <w:t>129.90</w:t>
            </w:r>
          </w:p>
        </w:tc>
      </w:tr>
      <w:tr w:rsidR="00154560" w:rsidRPr="00195CAC" w14:paraId="663CC72D" w14:textId="77777777" w:rsidTr="00B4043B">
        <w:tc>
          <w:tcPr>
            <w:tcW w:w="685" w:type="pct"/>
            <w:tcBorders>
              <w:top w:val="single" w:sz="4" w:space="0" w:color="auto"/>
              <w:left w:val="nil"/>
              <w:bottom w:val="single" w:sz="4" w:space="0" w:color="auto"/>
              <w:right w:val="nil"/>
            </w:tcBorders>
            <w:shd w:val="clear" w:color="auto" w:fill="auto"/>
            <w:hideMark/>
          </w:tcPr>
          <w:p w14:paraId="047B05F9" w14:textId="77777777" w:rsidR="00154560" w:rsidRPr="00A039A7" w:rsidRDefault="00154560" w:rsidP="00154560">
            <w:pPr>
              <w:pStyle w:val="Tabletext"/>
            </w:pPr>
            <w:r w:rsidRPr="00A039A7">
              <w:t>53702</w:t>
            </w:r>
          </w:p>
        </w:tc>
        <w:tc>
          <w:tcPr>
            <w:tcW w:w="3556" w:type="pct"/>
            <w:tcBorders>
              <w:top w:val="single" w:sz="4" w:space="0" w:color="auto"/>
              <w:left w:val="nil"/>
              <w:bottom w:val="single" w:sz="4" w:space="0" w:color="auto"/>
              <w:right w:val="nil"/>
            </w:tcBorders>
            <w:shd w:val="clear" w:color="auto" w:fill="auto"/>
            <w:hideMark/>
          </w:tcPr>
          <w:p w14:paraId="7EA0E5DE" w14:textId="77777777" w:rsidR="00154560" w:rsidRPr="00A039A7" w:rsidRDefault="00154560" w:rsidP="00154560">
            <w:pPr>
              <w:pStyle w:val="Tabletext"/>
            </w:pPr>
            <w:r w:rsidRPr="00A039A7">
              <w:t>Trigeminal nerve, peripheral branch of, injection of an anaesthetic agent</w:t>
            </w:r>
          </w:p>
        </w:tc>
        <w:tc>
          <w:tcPr>
            <w:tcW w:w="759" w:type="pct"/>
            <w:tcBorders>
              <w:top w:val="single" w:sz="4" w:space="0" w:color="auto"/>
              <w:left w:val="nil"/>
              <w:bottom w:val="single" w:sz="4" w:space="0" w:color="auto"/>
              <w:right w:val="nil"/>
            </w:tcBorders>
            <w:shd w:val="clear" w:color="auto" w:fill="auto"/>
          </w:tcPr>
          <w:p w14:paraId="7D9F6042" w14:textId="77777777" w:rsidR="00154560" w:rsidRPr="00A039A7" w:rsidRDefault="00154560" w:rsidP="00154560">
            <w:pPr>
              <w:pStyle w:val="Tabletext"/>
              <w:jc w:val="right"/>
            </w:pPr>
            <w:r>
              <w:t>65.05</w:t>
            </w:r>
          </w:p>
        </w:tc>
      </w:tr>
      <w:tr w:rsidR="00154560" w:rsidRPr="00195CAC" w14:paraId="040CF14B" w14:textId="77777777" w:rsidTr="00B4043B">
        <w:tc>
          <w:tcPr>
            <w:tcW w:w="685" w:type="pct"/>
            <w:tcBorders>
              <w:top w:val="single" w:sz="4" w:space="0" w:color="auto"/>
              <w:left w:val="nil"/>
              <w:bottom w:val="single" w:sz="4" w:space="0" w:color="auto"/>
              <w:right w:val="nil"/>
            </w:tcBorders>
            <w:shd w:val="clear" w:color="auto" w:fill="auto"/>
            <w:hideMark/>
          </w:tcPr>
          <w:p w14:paraId="44B1E549" w14:textId="77777777" w:rsidR="00154560" w:rsidRPr="00A039A7" w:rsidRDefault="00154560" w:rsidP="00154560">
            <w:pPr>
              <w:pStyle w:val="Tabletext"/>
            </w:pPr>
            <w:r w:rsidRPr="00A039A7">
              <w:t>53704</w:t>
            </w:r>
          </w:p>
        </w:tc>
        <w:tc>
          <w:tcPr>
            <w:tcW w:w="3556" w:type="pct"/>
            <w:tcBorders>
              <w:top w:val="single" w:sz="4" w:space="0" w:color="auto"/>
              <w:left w:val="nil"/>
              <w:bottom w:val="single" w:sz="4" w:space="0" w:color="auto"/>
              <w:right w:val="nil"/>
            </w:tcBorders>
            <w:shd w:val="clear" w:color="auto" w:fill="auto"/>
            <w:hideMark/>
          </w:tcPr>
          <w:p w14:paraId="77B5F67C" w14:textId="77777777" w:rsidR="00154560" w:rsidRPr="00A039A7" w:rsidRDefault="00154560" w:rsidP="00154560">
            <w:pPr>
              <w:pStyle w:val="Tabletext"/>
            </w:pPr>
            <w:r w:rsidRPr="00A039A7">
              <w:t>Facial nerve, injection of an anaesthetic agent</w:t>
            </w:r>
          </w:p>
        </w:tc>
        <w:tc>
          <w:tcPr>
            <w:tcW w:w="759" w:type="pct"/>
            <w:tcBorders>
              <w:top w:val="single" w:sz="4" w:space="0" w:color="auto"/>
              <w:left w:val="nil"/>
              <w:bottom w:val="single" w:sz="4" w:space="0" w:color="auto"/>
              <w:right w:val="nil"/>
            </w:tcBorders>
            <w:shd w:val="clear" w:color="auto" w:fill="auto"/>
          </w:tcPr>
          <w:p w14:paraId="1ABDF281" w14:textId="77777777" w:rsidR="00154560" w:rsidRPr="00A039A7" w:rsidRDefault="00154560" w:rsidP="00154560">
            <w:pPr>
              <w:pStyle w:val="Tabletext"/>
              <w:jc w:val="right"/>
            </w:pPr>
            <w:r>
              <w:t>39.15</w:t>
            </w:r>
          </w:p>
        </w:tc>
      </w:tr>
      <w:tr w:rsidR="00154560" w:rsidRPr="00195CAC" w14:paraId="65FE416E" w14:textId="77777777" w:rsidTr="00B4043B">
        <w:tc>
          <w:tcPr>
            <w:tcW w:w="685" w:type="pct"/>
            <w:tcBorders>
              <w:top w:val="single" w:sz="4" w:space="0" w:color="auto"/>
              <w:left w:val="nil"/>
              <w:bottom w:val="single" w:sz="12" w:space="0" w:color="auto"/>
              <w:right w:val="nil"/>
            </w:tcBorders>
            <w:shd w:val="clear" w:color="auto" w:fill="auto"/>
            <w:hideMark/>
          </w:tcPr>
          <w:p w14:paraId="7F918716" w14:textId="77777777" w:rsidR="00154560" w:rsidRPr="00A039A7" w:rsidRDefault="00154560" w:rsidP="00154560">
            <w:pPr>
              <w:pStyle w:val="Tabletext"/>
            </w:pPr>
            <w:r w:rsidRPr="00A039A7">
              <w:t>53706</w:t>
            </w:r>
          </w:p>
        </w:tc>
        <w:tc>
          <w:tcPr>
            <w:tcW w:w="3556" w:type="pct"/>
            <w:tcBorders>
              <w:top w:val="single" w:sz="4" w:space="0" w:color="auto"/>
              <w:left w:val="nil"/>
              <w:bottom w:val="single" w:sz="12" w:space="0" w:color="auto"/>
              <w:right w:val="nil"/>
            </w:tcBorders>
            <w:shd w:val="clear" w:color="auto" w:fill="auto"/>
            <w:hideMark/>
          </w:tcPr>
          <w:p w14:paraId="0CF843B7" w14:textId="77777777" w:rsidR="00154560" w:rsidRPr="00A039A7" w:rsidRDefault="00154560" w:rsidP="00154560">
            <w:pPr>
              <w:pStyle w:val="Tabletext"/>
            </w:pPr>
            <w:r w:rsidRPr="00A039A7">
              <w:t>Nerve branch in the oral and maxillofacial region, destruction by a neurolytic agent, other than a service to which another item in this Group applies</w:t>
            </w:r>
          </w:p>
        </w:tc>
        <w:tc>
          <w:tcPr>
            <w:tcW w:w="759" w:type="pct"/>
            <w:tcBorders>
              <w:top w:val="single" w:sz="4" w:space="0" w:color="auto"/>
              <w:left w:val="nil"/>
              <w:bottom w:val="single" w:sz="12" w:space="0" w:color="auto"/>
              <w:right w:val="nil"/>
            </w:tcBorders>
            <w:shd w:val="clear" w:color="auto" w:fill="auto"/>
          </w:tcPr>
          <w:p w14:paraId="2B4A8C8A" w14:textId="77777777" w:rsidR="00154560" w:rsidRPr="00A039A7" w:rsidRDefault="00154560" w:rsidP="00154560">
            <w:pPr>
              <w:pStyle w:val="Tabletext"/>
              <w:jc w:val="right"/>
            </w:pPr>
            <w:r>
              <w:t>129.90</w:t>
            </w:r>
          </w:p>
        </w:tc>
      </w:tr>
      <w:bookmarkEnd w:id="1024"/>
    </w:tbl>
    <w:p w14:paraId="6620F4BF" w14:textId="77777777" w:rsidR="001A29A7" w:rsidRPr="00A039A7" w:rsidRDefault="001A29A7" w:rsidP="001A29A7">
      <w:pPr>
        <w:pStyle w:val="Tabletext"/>
      </w:pPr>
    </w:p>
    <w:p w14:paraId="195A30C9" w14:textId="77777777" w:rsidR="001A29A7" w:rsidRPr="00E91B45" w:rsidRDefault="001A29A7" w:rsidP="00E35EC8">
      <w:pPr>
        <w:pStyle w:val="ActHead2"/>
        <w:pageBreakBefore/>
      </w:pPr>
      <w:bookmarkStart w:id="1029" w:name="_Toc71110148"/>
      <w:r w:rsidRPr="006C3F1A">
        <w:rPr>
          <w:rStyle w:val="CharPartNo"/>
        </w:rPr>
        <w:t>Part 7</w:t>
      </w:r>
      <w:r w:rsidRPr="00E91B45">
        <w:t>—</w:t>
      </w:r>
      <w:r w:rsidRPr="006C3F1A">
        <w:rPr>
          <w:rStyle w:val="CharPartText"/>
        </w:rPr>
        <w:t>Dictionary</w:t>
      </w:r>
      <w:bookmarkEnd w:id="1029"/>
    </w:p>
    <w:p w14:paraId="340E49FD" w14:textId="77777777" w:rsidR="001A29A7" w:rsidRPr="00A039A7" w:rsidRDefault="001A29A7" w:rsidP="001A29A7">
      <w:pPr>
        <w:pStyle w:val="notemargin"/>
      </w:pPr>
      <w:r w:rsidRPr="00A039A7">
        <w:t>Note:</w:t>
      </w:r>
      <w:r w:rsidRPr="00A039A7">
        <w:tab/>
        <w:t>All references in this Part to a provision are references to a provision in this Schedule, unless otherwise indicated.</w:t>
      </w:r>
    </w:p>
    <w:p w14:paraId="233946E1" w14:textId="77777777" w:rsidR="001A29A7" w:rsidRPr="006C3F1A" w:rsidRDefault="001A29A7" w:rsidP="001A29A7">
      <w:pPr>
        <w:pStyle w:val="Header"/>
        <w:tabs>
          <w:tab w:val="clear" w:pos="4150"/>
          <w:tab w:val="clear" w:pos="8307"/>
        </w:tabs>
      </w:pPr>
      <w:r w:rsidRPr="006C3F1A">
        <w:rPr>
          <w:rStyle w:val="CharDivNo"/>
        </w:rPr>
        <w:t xml:space="preserve"> </w:t>
      </w:r>
      <w:r w:rsidRPr="006C3F1A">
        <w:rPr>
          <w:rStyle w:val="CharDivText"/>
        </w:rPr>
        <w:t xml:space="preserve"> </w:t>
      </w:r>
    </w:p>
    <w:p w14:paraId="6760E2A7" w14:textId="77777777" w:rsidR="00620A55" w:rsidRPr="00B5689A" w:rsidRDefault="00F238C2" w:rsidP="00F238C2">
      <w:pPr>
        <w:pStyle w:val="Header"/>
      </w:pPr>
      <w:r w:rsidRPr="00B5689A">
        <w:t xml:space="preserve">  </w:t>
      </w:r>
    </w:p>
    <w:p w14:paraId="0AE4145C" w14:textId="77777777" w:rsidR="001A29A7" w:rsidRPr="00E91B45" w:rsidRDefault="001A29A7" w:rsidP="001A29A7">
      <w:pPr>
        <w:pStyle w:val="ActHead5"/>
      </w:pPr>
      <w:bookmarkStart w:id="1030" w:name="_Toc71110149"/>
      <w:r w:rsidRPr="006C3F1A">
        <w:rPr>
          <w:rStyle w:val="CharSectno"/>
        </w:rPr>
        <w:t>7.1.1</w:t>
      </w:r>
      <w:r w:rsidRPr="00E91B45">
        <w:t xml:space="preserve">  Dictionary</w:t>
      </w:r>
      <w:bookmarkEnd w:id="1030"/>
    </w:p>
    <w:p w14:paraId="6AEDD247" w14:textId="77777777" w:rsidR="001A29A7" w:rsidRPr="00A039A7" w:rsidRDefault="001A29A7" w:rsidP="001A29A7">
      <w:pPr>
        <w:pStyle w:val="Subsection"/>
      </w:pPr>
      <w:r w:rsidRPr="00A039A7">
        <w:tab/>
      </w:r>
      <w:r w:rsidRPr="00A039A7">
        <w:tab/>
        <w:t>In this Schedule:</w:t>
      </w:r>
    </w:p>
    <w:p w14:paraId="40A8EB39" w14:textId="77777777" w:rsidR="001A29A7" w:rsidRPr="00A039A7" w:rsidRDefault="001A29A7" w:rsidP="001A29A7">
      <w:pPr>
        <w:pStyle w:val="Definition"/>
      </w:pPr>
      <w:r w:rsidRPr="00A039A7">
        <w:rPr>
          <w:b/>
          <w:i/>
        </w:rPr>
        <w:t>2013 estimated resident population</w:t>
      </w:r>
      <w:r w:rsidRPr="00A039A7">
        <w:t xml:space="preserve"> means the preliminary estimated resident population as at 30 June 2013, as published by the Australian Bureau of Statistics.</w:t>
      </w:r>
    </w:p>
    <w:p w14:paraId="2B54C63F" w14:textId="77777777" w:rsidR="001A29A7" w:rsidRPr="00A039A7" w:rsidRDefault="001A29A7" w:rsidP="001A29A7">
      <w:pPr>
        <w:pStyle w:val="Definition"/>
      </w:pPr>
      <w:r w:rsidRPr="00A039A7">
        <w:rPr>
          <w:b/>
          <w:i/>
        </w:rPr>
        <w:t>Aboriginal and Torres Strait Islander health practitioner</w:t>
      </w:r>
      <w:r w:rsidRPr="00A039A7">
        <w:t xml:space="preserve"> means a person:</w:t>
      </w:r>
    </w:p>
    <w:p w14:paraId="6E461EDF" w14:textId="77777777" w:rsidR="001A29A7" w:rsidRPr="00A039A7" w:rsidRDefault="001A29A7" w:rsidP="001A29A7">
      <w:pPr>
        <w:pStyle w:val="Paragraph"/>
      </w:pPr>
      <w:r w:rsidRPr="00A039A7">
        <w:tab/>
        <w:t>(a)</w:t>
      </w:r>
      <w:r w:rsidRPr="00A039A7">
        <w:tab/>
        <w:t>who is registered under a law of a State or Territory as an Aboriginal and Torres Strait Islander health practitioner; and</w:t>
      </w:r>
    </w:p>
    <w:p w14:paraId="131B55DD" w14:textId="77777777" w:rsidR="001A29A7" w:rsidRPr="00A039A7" w:rsidRDefault="001A29A7" w:rsidP="001A29A7">
      <w:pPr>
        <w:pStyle w:val="Paragraph"/>
      </w:pPr>
      <w:r w:rsidRPr="00A039A7">
        <w:tab/>
        <w:t>(b)</w:t>
      </w:r>
      <w:r w:rsidRPr="00A039A7">
        <w:tab/>
        <w:t>who is employed by, or whose services are otherwise retained by, a medical practitioner in a general practice or a health service to which a direction made under subsection 19(2) of the Act applies.</w:t>
      </w:r>
    </w:p>
    <w:p w14:paraId="1AB9B4B6" w14:textId="77777777" w:rsidR="001A29A7" w:rsidRPr="00A039A7" w:rsidRDefault="001A29A7" w:rsidP="001A29A7">
      <w:pPr>
        <w:pStyle w:val="Definition"/>
      </w:pPr>
      <w:r w:rsidRPr="00A039A7">
        <w:rPr>
          <w:b/>
          <w:i/>
        </w:rPr>
        <w:t xml:space="preserve">Aboriginal health worker </w:t>
      </w:r>
      <w:r w:rsidRPr="00A039A7">
        <w:t>means a person:</w:t>
      </w:r>
    </w:p>
    <w:p w14:paraId="61567126" w14:textId="77777777" w:rsidR="001A29A7" w:rsidRPr="00A039A7" w:rsidRDefault="001A29A7" w:rsidP="001A29A7">
      <w:pPr>
        <w:pStyle w:val="Paragraph"/>
      </w:pPr>
      <w:r w:rsidRPr="00A039A7">
        <w:tab/>
        <w:t>(a)</w:t>
      </w:r>
      <w:r w:rsidRPr="00A039A7">
        <w:tab/>
        <w:t>who holds a Certificate III in Aboriginal or Torres Strait Islander Health Worker Primary Health Care (Clinical) or other appropriate qualification; and</w:t>
      </w:r>
    </w:p>
    <w:p w14:paraId="4C3FA023" w14:textId="77777777" w:rsidR="001A29A7" w:rsidRPr="00A039A7" w:rsidRDefault="001A29A7" w:rsidP="001A29A7">
      <w:pPr>
        <w:pStyle w:val="Paragraph"/>
      </w:pPr>
      <w:r w:rsidRPr="00A039A7">
        <w:tab/>
        <w:t>(b)</w:t>
      </w:r>
      <w:r w:rsidRPr="00A039A7">
        <w:tab/>
        <w:t>who is engaged by a medical practitioner in a general practice or a health service to which a direction made under subsection 19(2) of the Act applies.</w:t>
      </w:r>
    </w:p>
    <w:p w14:paraId="3FEF36AE" w14:textId="77777777" w:rsidR="001A29A7" w:rsidRPr="00A039A7" w:rsidRDefault="001A29A7" w:rsidP="001A29A7">
      <w:pPr>
        <w:pStyle w:val="Definition"/>
      </w:pPr>
      <w:r w:rsidRPr="00A039A7">
        <w:rPr>
          <w:b/>
          <w:i/>
          <w:lang w:eastAsia="en-US"/>
        </w:rPr>
        <w:t>Act</w:t>
      </w:r>
      <w:r w:rsidRPr="00A039A7">
        <w:t xml:space="preserve"> means the </w:t>
      </w:r>
      <w:r w:rsidRPr="00A039A7">
        <w:rPr>
          <w:i/>
        </w:rPr>
        <w:t>Health Insurance Act 1973</w:t>
      </w:r>
      <w:r w:rsidRPr="00A039A7">
        <w:t>.</w:t>
      </w:r>
    </w:p>
    <w:p w14:paraId="5711947D" w14:textId="77777777" w:rsidR="001A29A7" w:rsidRPr="00A039A7" w:rsidRDefault="001A29A7" w:rsidP="001A29A7">
      <w:pPr>
        <w:pStyle w:val="Definition"/>
        <w:rPr>
          <w:bCs/>
        </w:rPr>
      </w:pPr>
      <w:r w:rsidRPr="00A039A7">
        <w:rPr>
          <w:b/>
          <w:i/>
          <w:lang w:eastAsia="en-US"/>
        </w:rPr>
        <w:t>after</w:t>
      </w:r>
      <w:r w:rsidR="00620A55">
        <w:rPr>
          <w:b/>
          <w:i/>
          <w:lang w:eastAsia="en-US"/>
        </w:rPr>
        <w:noBreakHyphen/>
      </w:r>
      <w:r w:rsidRPr="00A039A7">
        <w:rPr>
          <w:b/>
          <w:i/>
          <w:lang w:eastAsia="en-US"/>
        </w:rPr>
        <w:t>hours period</w:t>
      </w:r>
      <w:r w:rsidRPr="00A039A7">
        <w:rPr>
          <w:b/>
          <w:bCs/>
          <w:i/>
        </w:rPr>
        <w:t xml:space="preserve"> </w:t>
      </w:r>
      <w:r w:rsidRPr="00A039A7">
        <w:t>means any of the following</w:t>
      </w:r>
      <w:r w:rsidRPr="00A039A7">
        <w:rPr>
          <w:bCs/>
        </w:rPr>
        <w:t>:</w:t>
      </w:r>
    </w:p>
    <w:p w14:paraId="587A7319" w14:textId="77777777" w:rsidR="001A29A7" w:rsidRPr="00A039A7" w:rsidRDefault="001A29A7" w:rsidP="001A29A7">
      <w:pPr>
        <w:pStyle w:val="Paragraph"/>
      </w:pPr>
      <w:r w:rsidRPr="00A039A7">
        <w:tab/>
        <w:t>(a)</w:t>
      </w:r>
      <w:r w:rsidRPr="00A039A7">
        <w:tab/>
        <w:t>a public holiday;</w:t>
      </w:r>
    </w:p>
    <w:p w14:paraId="6C9E714D" w14:textId="77777777" w:rsidR="001A29A7" w:rsidRPr="00A039A7" w:rsidRDefault="001A29A7" w:rsidP="001A29A7">
      <w:pPr>
        <w:pStyle w:val="Paragraph"/>
      </w:pPr>
      <w:r w:rsidRPr="00A039A7">
        <w:tab/>
        <w:t>(b)</w:t>
      </w:r>
      <w:r w:rsidRPr="00A039A7">
        <w:tab/>
        <w:t>a Sunday;</w:t>
      </w:r>
    </w:p>
    <w:p w14:paraId="156D9468" w14:textId="77777777" w:rsidR="001A29A7" w:rsidRPr="00A039A7" w:rsidRDefault="001A29A7" w:rsidP="001A29A7">
      <w:pPr>
        <w:pStyle w:val="Paragraph"/>
      </w:pPr>
      <w:r w:rsidRPr="00A039A7">
        <w:tab/>
        <w:t>(c)</w:t>
      </w:r>
      <w:r w:rsidRPr="00A039A7">
        <w:tab/>
        <w:t>before 8 am, or after 12 noon, on a Saturday;</w:t>
      </w:r>
    </w:p>
    <w:p w14:paraId="27E30FF5" w14:textId="77777777" w:rsidR="001A29A7" w:rsidRPr="00A039A7" w:rsidRDefault="001A29A7" w:rsidP="001A29A7">
      <w:pPr>
        <w:pStyle w:val="Paragraph"/>
      </w:pPr>
      <w:r w:rsidRPr="00A039A7">
        <w:tab/>
        <w:t>(d)</w:t>
      </w:r>
      <w:r w:rsidRPr="00A039A7">
        <w:tab/>
        <w:t>before 8 am, or after 6 pm, on any day other than a Saturday, Sunday or public holiday.</w:t>
      </w:r>
    </w:p>
    <w:p w14:paraId="4CE7E9FE" w14:textId="77777777" w:rsidR="001A29A7" w:rsidRPr="00A039A7" w:rsidRDefault="001A29A7" w:rsidP="001A29A7">
      <w:pPr>
        <w:pStyle w:val="Definition"/>
      </w:pPr>
      <w:r w:rsidRPr="00A039A7">
        <w:rPr>
          <w:b/>
          <w:i/>
        </w:rPr>
        <w:t>after</w:t>
      </w:r>
      <w:r w:rsidR="00620A55">
        <w:rPr>
          <w:b/>
          <w:i/>
        </w:rPr>
        <w:noBreakHyphen/>
      </w:r>
      <w:r w:rsidRPr="00A039A7">
        <w:rPr>
          <w:b/>
          <w:i/>
        </w:rPr>
        <w:t>hours rural area</w:t>
      </w:r>
      <w:r w:rsidRPr="00A039A7">
        <w:t xml:space="preserve"> means an area that is:</w:t>
      </w:r>
    </w:p>
    <w:p w14:paraId="780893C1" w14:textId="77777777" w:rsidR="001A29A7" w:rsidRPr="00A039A7" w:rsidRDefault="001A29A7" w:rsidP="001A29A7">
      <w:pPr>
        <w:pStyle w:val="Paragraph"/>
      </w:pPr>
      <w:r w:rsidRPr="00A039A7">
        <w:tab/>
        <w:t>(a)</w:t>
      </w:r>
      <w:r w:rsidRPr="00A039A7">
        <w:tab/>
        <w:t>a Modified Monash 2 area; or</w:t>
      </w:r>
    </w:p>
    <w:p w14:paraId="7C19552F" w14:textId="77777777" w:rsidR="001A29A7" w:rsidRPr="00A039A7" w:rsidRDefault="001A29A7" w:rsidP="001A29A7">
      <w:pPr>
        <w:pStyle w:val="Paragraph"/>
      </w:pPr>
      <w:r w:rsidRPr="00A039A7">
        <w:tab/>
        <w:t>(b)</w:t>
      </w:r>
      <w:r w:rsidRPr="00A039A7">
        <w:tab/>
        <w:t>a Modified Monash 3 area; or</w:t>
      </w:r>
    </w:p>
    <w:p w14:paraId="72E5F8DD" w14:textId="77777777" w:rsidR="001A29A7" w:rsidRPr="00A039A7" w:rsidRDefault="001A29A7" w:rsidP="001A29A7">
      <w:pPr>
        <w:pStyle w:val="Paragraph"/>
      </w:pPr>
      <w:r w:rsidRPr="00A039A7">
        <w:tab/>
        <w:t>(c)</w:t>
      </w:r>
      <w:r w:rsidRPr="00A039A7">
        <w:tab/>
        <w:t>a Modified Monash 4 area; or</w:t>
      </w:r>
    </w:p>
    <w:p w14:paraId="7B891BCF" w14:textId="77777777" w:rsidR="001A29A7" w:rsidRPr="00A039A7" w:rsidRDefault="001A29A7" w:rsidP="001A29A7">
      <w:pPr>
        <w:pStyle w:val="Paragraph"/>
      </w:pPr>
      <w:r w:rsidRPr="00A039A7">
        <w:tab/>
        <w:t>(d)</w:t>
      </w:r>
      <w:r w:rsidRPr="00A039A7">
        <w:tab/>
        <w:t>a Modified Monash 5 area; or</w:t>
      </w:r>
    </w:p>
    <w:p w14:paraId="55FCD932" w14:textId="77777777" w:rsidR="001A29A7" w:rsidRPr="00A039A7" w:rsidRDefault="001A29A7" w:rsidP="001A29A7">
      <w:pPr>
        <w:pStyle w:val="Paragraph"/>
      </w:pPr>
      <w:r w:rsidRPr="00A039A7">
        <w:tab/>
        <w:t>(e)</w:t>
      </w:r>
      <w:r w:rsidRPr="00A039A7">
        <w:tab/>
        <w:t>a Modified Monash 6 area; or</w:t>
      </w:r>
    </w:p>
    <w:p w14:paraId="60253CE3" w14:textId="77777777" w:rsidR="001A29A7" w:rsidRPr="00A039A7" w:rsidRDefault="001A29A7" w:rsidP="001A29A7">
      <w:pPr>
        <w:pStyle w:val="Paragraph"/>
      </w:pPr>
      <w:r w:rsidRPr="00A039A7">
        <w:tab/>
        <w:t>(f)</w:t>
      </w:r>
      <w:r w:rsidRPr="00A039A7">
        <w:tab/>
        <w:t>a Modified Monash 7 area.</w:t>
      </w:r>
    </w:p>
    <w:p w14:paraId="0F9DB59F" w14:textId="77777777" w:rsidR="001A29A7" w:rsidRPr="00A039A7" w:rsidRDefault="001A29A7" w:rsidP="001A29A7">
      <w:pPr>
        <w:pStyle w:val="Definition"/>
      </w:pPr>
      <w:r w:rsidRPr="00A039A7">
        <w:rPr>
          <w:b/>
          <w:i/>
        </w:rPr>
        <w:t xml:space="preserve">amount under </w:t>
      </w:r>
      <w:r>
        <w:rPr>
          <w:b/>
          <w:i/>
        </w:rPr>
        <w:t>clause 2</w:t>
      </w:r>
      <w:r w:rsidRPr="00A039A7">
        <w:rPr>
          <w:b/>
          <w:i/>
        </w:rPr>
        <w:t>.1.1</w:t>
      </w:r>
      <w:r w:rsidRPr="00A039A7">
        <w:t xml:space="preserve"> has the meaning given by </w:t>
      </w:r>
      <w:r>
        <w:t>clause 2</w:t>
      </w:r>
      <w:r w:rsidRPr="00A039A7">
        <w:t>.1.1.</w:t>
      </w:r>
    </w:p>
    <w:p w14:paraId="304D507B" w14:textId="77777777" w:rsidR="001A29A7" w:rsidRPr="00A039A7" w:rsidRDefault="001A29A7" w:rsidP="001A29A7">
      <w:pPr>
        <w:pStyle w:val="Definition"/>
      </w:pPr>
      <w:r w:rsidRPr="00A039A7">
        <w:rPr>
          <w:b/>
          <w:i/>
        </w:rPr>
        <w:t xml:space="preserve">amount under </w:t>
      </w:r>
      <w:r>
        <w:rPr>
          <w:b/>
          <w:i/>
        </w:rPr>
        <w:t>clause 2</w:t>
      </w:r>
      <w:r w:rsidRPr="00A039A7">
        <w:rPr>
          <w:b/>
          <w:i/>
        </w:rPr>
        <w:t>.18.3</w:t>
      </w:r>
      <w:r w:rsidRPr="00A039A7">
        <w:t xml:space="preserve"> has the meaning given by </w:t>
      </w:r>
      <w:r>
        <w:t>clause 2</w:t>
      </w:r>
      <w:r w:rsidRPr="00A039A7">
        <w:t>.18.3.</w:t>
      </w:r>
    </w:p>
    <w:p w14:paraId="21154F9C" w14:textId="77777777" w:rsidR="001A29A7" w:rsidRPr="00A039A7" w:rsidRDefault="001A29A7" w:rsidP="001A29A7">
      <w:pPr>
        <w:pStyle w:val="Definition"/>
      </w:pPr>
      <w:r w:rsidRPr="00A039A7">
        <w:rPr>
          <w:b/>
          <w:i/>
        </w:rPr>
        <w:t xml:space="preserve">amount under </w:t>
      </w:r>
      <w:r>
        <w:rPr>
          <w:b/>
          <w:i/>
        </w:rPr>
        <w:t>clause 2</w:t>
      </w:r>
      <w:r w:rsidRPr="00A039A7">
        <w:rPr>
          <w:b/>
          <w:i/>
        </w:rPr>
        <w:t>.20.2</w:t>
      </w:r>
      <w:r w:rsidRPr="00A039A7">
        <w:t xml:space="preserve"> has the meaning given by </w:t>
      </w:r>
      <w:r>
        <w:t>clause 2</w:t>
      </w:r>
      <w:r w:rsidRPr="00A039A7">
        <w:t>.20.2.</w:t>
      </w:r>
    </w:p>
    <w:p w14:paraId="499BCDBE" w14:textId="77777777" w:rsidR="001A29A7" w:rsidRPr="00A039A7" w:rsidRDefault="001A29A7" w:rsidP="001A29A7">
      <w:pPr>
        <w:pStyle w:val="Definition"/>
      </w:pPr>
      <w:r w:rsidRPr="00A039A7">
        <w:rPr>
          <w:b/>
          <w:i/>
        </w:rPr>
        <w:t>amount under clause 5.3.1</w:t>
      </w:r>
      <w:r w:rsidRPr="00A039A7">
        <w:t xml:space="preserve"> has the meaning given by clause 5.3.1.</w:t>
      </w:r>
    </w:p>
    <w:p w14:paraId="7930C318" w14:textId="77777777" w:rsidR="001A29A7" w:rsidRPr="00A039A7" w:rsidRDefault="001A29A7" w:rsidP="001A29A7">
      <w:pPr>
        <w:pStyle w:val="Definition"/>
      </w:pPr>
      <w:r w:rsidRPr="00A039A7">
        <w:rPr>
          <w:b/>
          <w:i/>
        </w:rPr>
        <w:t>amount under clause 5.7.1</w:t>
      </w:r>
      <w:r w:rsidRPr="00A039A7">
        <w:t xml:space="preserve"> has the meaning given by clause 5.7.1.</w:t>
      </w:r>
    </w:p>
    <w:p w14:paraId="5EB95E16" w14:textId="77777777" w:rsidR="001A29A7" w:rsidRPr="00A039A7" w:rsidRDefault="001A29A7" w:rsidP="001A29A7">
      <w:pPr>
        <w:pStyle w:val="Definition"/>
      </w:pPr>
      <w:r w:rsidRPr="00A039A7">
        <w:rPr>
          <w:b/>
          <w:i/>
        </w:rPr>
        <w:t>amount under clause 5.9.1</w:t>
      </w:r>
      <w:r w:rsidRPr="00A039A7">
        <w:t xml:space="preserve"> has the meaning given by clause 5.9.1.</w:t>
      </w:r>
    </w:p>
    <w:p w14:paraId="085B6144" w14:textId="77777777" w:rsidR="001A29A7" w:rsidRPr="00A039A7" w:rsidRDefault="001A29A7" w:rsidP="001A29A7">
      <w:pPr>
        <w:pStyle w:val="Definition"/>
      </w:pPr>
      <w:r w:rsidRPr="00A039A7">
        <w:rPr>
          <w:b/>
          <w:i/>
        </w:rPr>
        <w:t>amount under clause 5.9.2</w:t>
      </w:r>
      <w:r w:rsidRPr="00A039A7">
        <w:t xml:space="preserve"> has the meaning given by clause 5.9.2.</w:t>
      </w:r>
    </w:p>
    <w:p w14:paraId="34AF1711" w14:textId="77777777" w:rsidR="001A29A7" w:rsidRPr="00A039A7" w:rsidRDefault="001A29A7" w:rsidP="001A29A7">
      <w:pPr>
        <w:pStyle w:val="Definition"/>
      </w:pPr>
      <w:r w:rsidRPr="00A039A7">
        <w:rPr>
          <w:b/>
          <w:i/>
        </w:rPr>
        <w:t>amount under clause 5.10.1</w:t>
      </w:r>
      <w:r w:rsidRPr="00A039A7">
        <w:t xml:space="preserve"> has the meaning given by clause 5.10.1.</w:t>
      </w:r>
    </w:p>
    <w:p w14:paraId="3C14A4D8" w14:textId="77777777" w:rsidR="001A29A7" w:rsidRPr="00A039A7" w:rsidRDefault="001A29A7" w:rsidP="001A29A7">
      <w:pPr>
        <w:pStyle w:val="Definition"/>
      </w:pPr>
      <w:r w:rsidRPr="00A039A7">
        <w:rPr>
          <w:b/>
          <w:i/>
        </w:rPr>
        <w:t>amount under clause 5.10.2</w:t>
      </w:r>
      <w:r w:rsidRPr="00A039A7">
        <w:t xml:space="preserve"> has the meaning given by clause 5.10.2.</w:t>
      </w:r>
    </w:p>
    <w:p w14:paraId="7F04B8BF" w14:textId="77777777" w:rsidR="001A29A7" w:rsidRPr="00A039A7" w:rsidRDefault="001A29A7" w:rsidP="001A29A7">
      <w:pPr>
        <w:pStyle w:val="Definition"/>
      </w:pPr>
      <w:r w:rsidRPr="00A039A7">
        <w:rPr>
          <w:b/>
          <w:i/>
        </w:rPr>
        <w:t>amount under clause 5.10.20</w:t>
      </w:r>
      <w:r w:rsidRPr="00A039A7">
        <w:t xml:space="preserve"> has the meaning given by clause 5.10.20.</w:t>
      </w:r>
    </w:p>
    <w:p w14:paraId="7330861F" w14:textId="77777777" w:rsidR="001A29A7" w:rsidRPr="00A039A7" w:rsidRDefault="001A29A7" w:rsidP="001A29A7">
      <w:pPr>
        <w:pStyle w:val="Definition"/>
        <w:rPr>
          <w:bCs/>
          <w:iCs/>
        </w:rPr>
      </w:pPr>
      <w:r w:rsidRPr="00A039A7">
        <w:rPr>
          <w:b/>
          <w:i/>
        </w:rPr>
        <w:t>amount under clause 5.11.1</w:t>
      </w:r>
      <w:r w:rsidRPr="00A039A7">
        <w:t xml:space="preserve"> has the meaning given by clause 5.11.1.</w:t>
      </w:r>
    </w:p>
    <w:p w14:paraId="27965484" w14:textId="77777777" w:rsidR="001A29A7" w:rsidRPr="00A039A7" w:rsidRDefault="001A29A7" w:rsidP="001A29A7">
      <w:pPr>
        <w:pStyle w:val="Definition"/>
        <w:rPr>
          <w:bCs/>
          <w:iCs/>
        </w:rPr>
      </w:pPr>
      <w:r w:rsidRPr="00A039A7">
        <w:rPr>
          <w:b/>
          <w:i/>
        </w:rPr>
        <w:t>amount under clause 5.11.2</w:t>
      </w:r>
      <w:r w:rsidRPr="00A039A7">
        <w:t xml:space="preserve"> has the meaning given by clause 5.11.2.</w:t>
      </w:r>
    </w:p>
    <w:p w14:paraId="4D350C2B" w14:textId="77777777" w:rsidR="001A29A7" w:rsidRPr="00A039A7" w:rsidRDefault="001A29A7" w:rsidP="001A29A7">
      <w:pPr>
        <w:pStyle w:val="Definition"/>
        <w:rPr>
          <w:bCs/>
          <w:iCs/>
        </w:rPr>
      </w:pPr>
      <w:r w:rsidRPr="00A039A7">
        <w:rPr>
          <w:b/>
          <w:i/>
        </w:rPr>
        <w:t>amount under clause 5.11.3</w:t>
      </w:r>
      <w:r w:rsidRPr="00A039A7">
        <w:t xml:space="preserve"> has the meaning given by clause 5.11.3.</w:t>
      </w:r>
    </w:p>
    <w:p w14:paraId="07209AA7" w14:textId="77777777" w:rsidR="001A29A7" w:rsidRPr="00A039A7" w:rsidRDefault="001A29A7" w:rsidP="001A29A7">
      <w:pPr>
        <w:pStyle w:val="Definition"/>
        <w:rPr>
          <w:bCs/>
          <w:iCs/>
        </w:rPr>
      </w:pPr>
      <w:r w:rsidRPr="00A039A7">
        <w:rPr>
          <w:b/>
          <w:i/>
        </w:rPr>
        <w:t>amount under clause 6.3.1</w:t>
      </w:r>
      <w:r w:rsidRPr="00A039A7">
        <w:t xml:space="preserve"> has the meaning given by clause 6.3.1.</w:t>
      </w:r>
    </w:p>
    <w:p w14:paraId="08D9A1A8" w14:textId="77777777" w:rsidR="001A29A7" w:rsidRPr="00A039A7" w:rsidRDefault="001A29A7" w:rsidP="001A29A7">
      <w:pPr>
        <w:pStyle w:val="Definition"/>
      </w:pPr>
      <w:r w:rsidRPr="00A039A7">
        <w:rPr>
          <w:b/>
          <w:i/>
          <w:lang w:eastAsia="en-US"/>
        </w:rPr>
        <w:t>approved site</w:t>
      </w:r>
      <w:r w:rsidRPr="00A039A7">
        <w:t>, for radiation oncology, means a site at which radiation oncology may be performed lawfully under the law of the State or Territory in which the site is located.</w:t>
      </w:r>
    </w:p>
    <w:p w14:paraId="201B6B39" w14:textId="77777777" w:rsidR="001A29A7" w:rsidRPr="00A039A7" w:rsidRDefault="001A29A7" w:rsidP="001A29A7">
      <w:pPr>
        <w:pStyle w:val="Definition"/>
        <w:rPr>
          <w:b/>
          <w:i/>
        </w:rPr>
      </w:pPr>
      <w:r w:rsidRPr="00A039A7">
        <w:rPr>
          <w:b/>
          <w:i/>
        </w:rPr>
        <w:t>ASGC</w:t>
      </w:r>
      <w:r w:rsidRPr="00A039A7">
        <w:t xml:space="preserve"> has the meaning given by clause 3.2.1.</w:t>
      </w:r>
    </w:p>
    <w:p w14:paraId="56ED1E3B" w14:textId="77777777" w:rsidR="001A29A7" w:rsidRPr="00A039A7" w:rsidRDefault="001A29A7" w:rsidP="001A29A7">
      <w:pPr>
        <w:pStyle w:val="Definition"/>
      </w:pPr>
      <w:r w:rsidRPr="00A039A7">
        <w:rPr>
          <w:b/>
          <w:i/>
        </w:rPr>
        <w:t>ASGS</w:t>
      </w:r>
      <w:r w:rsidRPr="00A039A7">
        <w:t xml:space="preserve"> means the July 2016 edition of the Australian Statistical Geography Standard, published by the Australian Bureau of Statistics, as existing on </w:t>
      </w:r>
      <w:r w:rsidR="005C1C8B">
        <w:t>1 July</w:t>
      </w:r>
      <w:r w:rsidRPr="00A039A7">
        <w:t xml:space="preserve"> 2020.</w:t>
      </w:r>
    </w:p>
    <w:p w14:paraId="61ADA3EF" w14:textId="77777777" w:rsidR="001A29A7" w:rsidRPr="00A039A7" w:rsidRDefault="001A29A7" w:rsidP="001A29A7">
      <w:pPr>
        <w:pStyle w:val="notetext"/>
      </w:pPr>
      <w:r w:rsidRPr="00A039A7">
        <w:t>Note:</w:t>
      </w:r>
      <w:r w:rsidRPr="00A039A7">
        <w:tab/>
        <w:t>The ASGS could in 202</w:t>
      </w:r>
      <w:r w:rsidR="002D0D57">
        <w:t>1</w:t>
      </w:r>
      <w:r w:rsidRPr="00A039A7">
        <w:t xml:space="preserve"> be viewed on the Australian Bureau of Statistics’ website (https://www.abs.gov.au).</w:t>
      </w:r>
    </w:p>
    <w:p w14:paraId="5D76F43E" w14:textId="77777777" w:rsidR="001A29A7" w:rsidRPr="00A039A7" w:rsidRDefault="001A29A7" w:rsidP="001A29A7">
      <w:pPr>
        <w:pStyle w:val="Definition"/>
      </w:pPr>
      <w:r w:rsidRPr="00A039A7">
        <w:rPr>
          <w:b/>
          <w:i/>
        </w:rPr>
        <w:t>associated general practitioner</w:t>
      </w:r>
      <w:r w:rsidRPr="00A039A7">
        <w:t>:</w:t>
      </w:r>
    </w:p>
    <w:p w14:paraId="3784E85C" w14:textId="77777777" w:rsidR="001A29A7" w:rsidRPr="00A039A7" w:rsidRDefault="001A29A7" w:rsidP="001A29A7">
      <w:pPr>
        <w:pStyle w:val="Paragraph"/>
      </w:pPr>
      <w:r w:rsidRPr="00A039A7">
        <w:tab/>
        <w:t>(a)</w:t>
      </w:r>
      <w:r w:rsidRPr="00A039A7">
        <w:tab/>
        <w:t xml:space="preserve">for item 732—has the meaning given by </w:t>
      </w:r>
      <w:r>
        <w:t>clause 2</w:t>
      </w:r>
      <w:r w:rsidRPr="00A039A7">
        <w:t>.16.2; and</w:t>
      </w:r>
    </w:p>
    <w:p w14:paraId="00D2D23D" w14:textId="77777777" w:rsidR="001A29A7" w:rsidRPr="00A039A7" w:rsidRDefault="001A29A7" w:rsidP="001A29A7">
      <w:pPr>
        <w:pStyle w:val="Paragraph"/>
      </w:pPr>
      <w:r w:rsidRPr="00A039A7">
        <w:tab/>
        <w:t>(b)</w:t>
      </w:r>
      <w:r w:rsidRPr="00A039A7">
        <w:tab/>
        <w:t xml:space="preserve">for item 2712—has the meaning given by </w:t>
      </w:r>
      <w:r>
        <w:t>clause 2</w:t>
      </w:r>
      <w:r w:rsidRPr="00A039A7">
        <w:t>.20.5.</w:t>
      </w:r>
    </w:p>
    <w:p w14:paraId="32D82635" w14:textId="77777777" w:rsidR="001A29A7" w:rsidRPr="00A039A7" w:rsidRDefault="001A29A7" w:rsidP="001A29A7">
      <w:pPr>
        <w:pStyle w:val="Definition"/>
      </w:pPr>
      <w:r w:rsidRPr="00A039A7">
        <w:rPr>
          <w:b/>
          <w:i/>
        </w:rPr>
        <w:t>Australian Type 2 Diabetes Risk Assessment Tool</w:t>
      </w:r>
      <w:r w:rsidRPr="00A039A7">
        <w:t xml:space="preserve"> means the </w:t>
      </w:r>
      <w:r w:rsidRPr="00A039A7">
        <w:rPr>
          <w:i/>
        </w:rPr>
        <w:t>Australian Type 2 Diabetes Risk Assessment Tool</w:t>
      </w:r>
      <w:r w:rsidRPr="00A039A7">
        <w:t xml:space="preserve">, developed by the Baker Heart and Diabetes Institute, as existing on </w:t>
      </w:r>
      <w:r w:rsidR="005C1C8B">
        <w:t>1 July</w:t>
      </w:r>
      <w:r w:rsidRPr="00A039A7">
        <w:t xml:space="preserve"> 2020.</w:t>
      </w:r>
    </w:p>
    <w:p w14:paraId="293E9400" w14:textId="77777777" w:rsidR="001A29A7" w:rsidRPr="00A039A7" w:rsidRDefault="001A29A7" w:rsidP="001A29A7">
      <w:pPr>
        <w:pStyle w:val="notetext"/>
      </w:pPr>
      <w:r w:rsidRPr="00A039A7">
        <w:t>Note:</w:t>
      </w:r>
      <w:r w:rsidRPr="00A039A7">
        <w:tab/>
        <w:t xml:space="preserve">The </w:t>
      </w:r>
      <w:r w:rsidRPr="00A039A7">
        <w:rPr>
          <w:i/>
        </w:rPr>
        <w:t>Australian Type 2 Diabetes Risk Assessment Tool</w:t>
      </w:r>
      <w:r w:rsidRPr="00A039A7">
        <w:t xml:space="preserve"> could in 202</w:t>
      </w:r>
      <w:r w:rsidR="002D0D57">
        <w:t>1</w:t>
      </w:r>
      <w:r w:rsidRPr="00A039A7">
        <w:t xml:space="preserve"> be viewed on the Department’s website (http://www.health.gov.au).</w:t>
      </w:r>
    </w:p>
    <w:p w14:paraId="60C093AF" w14:textId="77777777" w:rsidR="001A29A7" w:rsidRPr="00A039A7" w:rsidRDefault="001A29A7" w:rsidP="001A29A7">
      <w:pPr>
        <w:pStyle w:val="Definition"/>
      </w:pPr>
      <w:r w:rsidRPr="00A039A7">
        <w:rPr>
          <w:b/>
          <w:i/>
        </w:rPr>
        <w:t>birth</w:t>
      </w:r>
      <w:r w:rsidRPr="00A039A7">
        <w:t>, in items 16515, 16519, 16522, 16527, 16528, 16590, 20855, 20946, 20958, 51306 and 51309, includes the following:</w:t>
      </w:r>
    </w:p>
    <w:p w14:paraId="56EE944D" w14:textId="77777777" w:rsidR="001A29A7" w:rsidRPr="00A039A7" w:rsidRDefault="001A29A7" w:rsidP="001A29A7">
      <w:pPr>
        <w:pStyle w:val="Paragraph"/>
      </w:pPr>
      <w:r w:rsidRPr="00A039A7">
        <w:tab/>
        <w:t>(a)</w:t>
      </w:r>
      <w:r w:rsidRPr="00A039A7">
        <w:tab/>
        <w:t>induction of labour by surgical or intravenous infusion methods;</w:t>
      </w:r>
    </w:p>
    <w:p w14:paraId="19BC298A" w14:textId="77777777" w:rsidR="001A29A7" w:rsidRPr="00A039A7" w:rsidRDefault="001A29A7" w:rsidP="001A29A7">
      <w:pPr>
        <w:pStyle w:val="Paragraph"/>
      </w:pPr>
      <w:r w:rsidRPr="00A039A7">
        <w:tab/>
        <w:t>(b)</w:t>
      </w:r>
      <w:r w:rsidRPr="00A039A7">
        <w:tab/>
        <w:t>forceps or vacuum extraction;</w:t>
      </w:r>
    </w:p>
    <w:p w14:paraId="62924542" w14:textId="77777777" w:rsidR="001A29A7" w:rsidRPr="00A039A7" w:rsidRDefault="001A29A7" w:rsidP="001A29A7">
      <w:pPr>
        <w:pStyle w:val="Paragraph"/>
      </w:pPr>
      <w:r w:rsidRPr="00A039A7">
        <w:tab/>
        <w:t>(c)</w:t>
      </w:r>
      <w:r w:rsidRPr="00A039A7">
        <w:tab/>
        <w:t>caesarean section;</w:t>
      </w:r>
    </w:p>
    <w:p w14:paraId="2077E2AD" w14:textId="77777777" w:rsidR="001A29A7" w:rsidRPr="00A039A7" w:rsidRDefault="001A29A7" w:rsidP="001A29A7">
      <w:pPr>
        <w:pStyle w:val="Paragraph"/>
      </w:pPr>
      <w:r w:rsidRPr="00A039A7">
        <w:tab/>
        <w:t>(d)</w:t>
      </w:r>
      <w:r w:rsidRPr="00A039A7">
        <w:tab/>
        <w:t>breech birth;</w:t>
      </w:r>
    </w:p>
    <w:p w14:paraId="323FB754" w14:textId="77777777" w:rsidR="001A29A7" w:rsidRPr="00A039A7" w:rsidRDefault="001A29A7" w:rsidP="001A29A7">
      <w:pPr>
        <w:pStyle w:val="Paragraph"/>
      </w:pPr>
      <w:r w:rsidRPr="00A039A7">
        <w:tab/>
        <w:t>(e)</w:t>
      </w:r>
      <w:r w:rsidRPr="00A039A7">
        <w:tab/>
        <w:t>management of multiple births;</w:t>
      </w:r>
    </w:p>
    <w:p w14:paraId="5168D8FF" w14:textId="77777777" w:rsidR="001A29A7" w:rsidRPr="00A039A7" w:rsidRDefault="001A29A7" w:rsidP="001A29A7">
      <w:pPr>
        <w:pStyle w:val="Paragraph"/>
      </w:pPr>
      <w:r w:rsidRPr="00A039A7">
        <w:tab/>
        <w:t>(f)</w:t>
      </w:r>
      <w:r w:rsidRPr="00A039A7">
        <w:tab/>
        <w:t>episiotomy;</w:t>
      </w:r>
    </w:p>
    <w:p w14:paraId="3E59936A" w14:textId="77777777" w:rsidR="001A29A7" w:rsidRPr="00A039A7" w:rsidRDefault="001A29A7" w:rsidP="001A29A7">
      <w:pPr>
        <w:pStyle w:val="Paragraph"/>
      </w:pPr>
      <w:r w:rsidRPr="00A039A7">
        <w:tab/>
        <w:t>(g)</w:t>
      </w:r>
      <w:r w:rsidRPr="00A039A7">
        <w:tab/>
        <w:t>repair of tears;</w:t>
      </w:r>
    </w:p>
    <w:p w14:paraId="0D792F1D" w14:textId="77777777" w:rsidR="001A29A7" w:rsidRPr="00A039A7" w:rsidRDefault="001A29A7" w:rsidP="001A29A7">
      <w:pPr>
        <w:pStyle w:val="Paragraph"/>
      </w:pPr>
      <w:r w:rsidRPr="00A039A7">
        <w:tab/>
        <w:t>(h)</w:t>
      </w:r>
      <w:r w:rsidRPr="00A039A7">
        <w:tab/>
        <w:t>evacuation of the products of conception by manual removal.</w:t>
      </w:r>
    </w:p>
    <w:p w14:paraId="7D112AB2" w14:textId="77777777" w:rsidR="001A29A7" w:rsidRPr="00A039A7" w:rsidRDefault="001A29A7" w:rsidP="001A29A7">
      <w:pPr>
        <w:pStyle w:val="Definition"/>
        <w:rPr>
          <w:rFonts w:eastAsia="Calibri"/>
        </w:rPr>
      </w:pPr>
      <w:r w:rsidRPr="00A039A7">
        <w:rPr>
          <w:rFonts w:eastAsia="Calibri"/>
          <w:b/>
          <w:bCs/>
          <w:i/>
          <w:iCs/>
        </w:rPr>
        <w:t xml:space="preserve">brachytherapy treatment verification </w:t>
      </w:r>
      <w:r w:rsidRPr="00A039A7">
        <w:rPr>
          <w:rFonts w:eastAsia="Calibri"/>
        </w:rPr>
        <w:t>means a quality assurance procedure:</w:t>
      </w:r>
    </w:p>
    <w:p w14:paraId="169FF397" w14:textId="77777777" w:rsidR="001A29A7" w:rsidRPr="00A039A7" w:rsidRDefault="001A29A7" w:rsidP="001A29A7">
      <w:pPr>
        <w:pStyle w:val="Paragraph"/>
        <w:rPr>
          <w:rFonts w:eastAsia="Calibri"/>
        </w:rPr>
      </w:pPr>
      <w:r w:rsidRPr="00A039A7">
        <w:rPr>
          <w:rFonts w:eastAsia="Calibri"/>
        </w:rPr>
        <w:tab/>
        <w:t>(a)</w:t>
      </w:r>
      <w:r w:rsidRPr="00A039A7">
        <w:rPr>
          <w:rFonts w:eastAsia="Calibri"/>
        </w:rPr>
        <w:tab/>
        <w:t>that is designed to facilitate accurate and reproducible delivery of brachytherapy to a site or region of the body as specified in a treatment prescription or in a dose plan generated from a treatment prescription; and</w:t>
      </w:r>
    </w:p>
    <w:p w14:paraId="1150A453" w14:textId="77777777" w:rsidR="001A29A7" w:rsidRPr="00A039A7" w:rsidRDefault="001A29A7" w:rsidP="001A29A7">
      <w:pPr>
        <w:pStyle w:val="Paragraph"/>
        <w:rPr>
          <w:rFonts w:eastAsia="Calibri"/>
        </w:rPr>
      </w:pPr>
      <w:r w:rsidRPr="00A039A7">
        <w:rPr>
          <w:rFonts w:eastAsia="Calibri"/>
        </w:rPr>
        <w:tab/>
        <w:t>(b)</w:t>
      </w:r>
      <w:r w:rsidRPr="00A039A7">
        <w:rPr>
          <w:rFonts w:eastAsia="Calibri"/>
        </w:rPr>
        <w:tab/>
        <w:t>that utilises the capture and assessment of appropriate images using any of the following:</w:t>
      </w:r>
    </w:p>
    <w:p w14:paraId="5DBCCE08" w14:textId="77777777" w:rsidR="001A29A7" w:rsidRPr="00A039A7" w:rsidRDefault="001A29A7" w:rsidP="001A29A7">
      <w:pPr>
        <w:pStyle w:val="paragraphsub"/>
        <w:rPr>
          <w:rFonts w:eastAsia="Calibri"/>
        </w:rPr>
      </w:pPr>
      <w:r w:rsidRPr="00A039A7">
        <w:rPr>
          <w:rFonts w:eastAsia="Calibri"/>
        </w:rPr>
        <w:tab/>
        <w:t>(i)</w:t>
      </w:r>
      <w:r w:rsidRPr="00A039A7">
        <w:rPr>
          <w:rFonts w:eastAsia="Calibri"/>
        </w:rPr>
        <w:tab/>
        <w:t>x</w:t>
      </w:r>
      <w:r w:rsidR="00620A55">
        <w:rPr>
          <w:rFonts w:eastAsia="Calibri"/>
        </w:rPr>
        <w:noBreakHyphen/>
      </w:r>
      <w:r w:rsidRPr="00A039A7">
        <w:rPr>
          <w:rFonts w:eastAsia="Calibri"/>
        </w:rPr>
        <w:t>rays;</w:t>
      </w:r>
    </w:p>
    <w:p w14:paraId="2F38E67E" w14:textId="77777777" w:rsidR="001A29A7" w:rsidRPr="00A039A7" w:rsidRDefault="001A29A7" w:rsidP="001A29A7">
      <w:pPr>
        <w:pStyle w:val="paragraphsub"/>
        <w:rPr>
          <w:rFonts w:eastAsia="Calibri"/>
        </w:rPr>
      </w:pPr>
      <w:r w:rsidRPr="00A039A7">
        <w:rPr>
          <w:rFonts w:eastAsia="Calibri"/>
        </w:rPr>
        <w:tab/>
        <w:t>(ii)</w:t>
      </w:r>
      <w:r w:rsidRPr="00A039A7">
        <w:rPr>
          <w:rFonts w:eastAsia="Calibri"/>
        </w:rPr>
        <w:tab/>
        <w:t>computed tomography;</w:t>
      </w:r>
    </w:p>
    <w:p w14:paraId="34EF4498" w14:textId="77777777" w:rsidR="001A29A7" w:rsidRPr="00A039A7" w:rsidRDefault="001A29A7" w:rsidP="001A29A7">
      <w:pPr>
        <w:pStyle w:val="paragraphsub"/>
        <w:rPr>
          <w:rFonts w:eastAsia="Calibri"/>
        </w:rPr>
      </w:pPr>
      <w:r w:rsidRPr="00A039A7">
        <w:rPr>
          <w:rFonts w:eastAsia="Calibri"/>
        </w:rPr>
        <w:tab/>
        <w:t>(iii)</w:t>
      </w:r>
      <w:r w:rsidRPr="00A039A7">
        <w:rPr>
          <w:rFonts w:eastAsia="Calibri"/>
        </w:rPr>
        <w:tab/>
        <w:t>ultrasound, if the ultrasound equipment is capable of producing images in 3 dimensions; and</w:t>
      </w:r>
    </w:p>
    <w:p w14:paraId="5A27465F" w14:textId="77777777" w:rsidR="001A29A7" w:rsidRPr="00A039A7" w:rsidRDefault="001A29A7" w:rsidP="001A29A7">
      <w:pPr>
        <w:pStyle w:val="Paragraph"/>
        <w:rPr>
          <w:rFonts w:eastAsia="Calibri"/>
        </w:rPr>
      </w:pPr>
      <w:r w:rsidRPr="00A039A7">
        <w:rPr>
          <w:rFonts w:eastAsia="Calibri"/>
        </w:rPr>
        <w:tab/>
        <w:t>(c)</w:t>
      </w:r>
      <w:r w:rsidRPr="00A039A7">
        <w:rPr>
          <w:rFonts w:eastAsia="Calibri"/>
        </w:rPr>
        <w:tab/>
        <w:t>that includes making a record of the assessment and correcting any significant treatment delivery inaccuracies detected.</w:t>
      </w:r>
    </w:p>
    <w:p w14:paraId="2FC38B78" w14:textId="77777777" w:rsidR="001A29A7" w:rsidRPr="00A039A7" w:rsidRDefault="001A29A7" w:rsidP="001A29A7">
      <w:pPr>
        <w:pStyle w:val="Definition"/>
      </w:pPr>
      <w:r w:rsidRPr="00A039A7">
        <w:rPr>
          <w:b/>
          <w:i/>
        </w:rPr>
        <w:t>bulk</w:t>
      </w:r>
      <w:r w:rsidR="00620A55">
        <w:rPr>
          <w:b/>
          <w:i/>
        </w:rPr>
        <w:noBreakHyphen/>
      </w:r>
      <w:r w:rsidRPr="00A039A7">
        <w:rPr>
          <w:b/>
          <w:i/>
        </w:rPr>
        <w:t>billed</w:t>
      </w:r>
      <w:r w:rsidRPr="00A039A7">
        <w:t>, for Division 3.2, has the meaning given by clause 3.2.1.</w:t>
      </w:r>
    </w:p>
    <w:p w14:paraId="7BCA5614" w14:textId="77777777" w:rsidR="001A29A7" w:rsidRPr="00A039A7" w:rsidRDefault="001A29A7" w:rsidP="001A29A7">
      <w:pPr>
        <w:pStyle w:val="Definition"/>
      </w:pPr>
      <w:r w:rsidRPr="00A039A7">
        <w:rPr>
          <w:b/>
          <w:i/>
          <w:lang w:eastAsia="en-US"/>
        </w:rPr>
        <w:t>care recipient</w:t>
      </w:r>
      <w:r w:rsidRPr="00A039A7">
        <w:rPr>
          <w:b/>
          <w:i/>
        </w:rPr>
        <w:t xml:space="preserve"> </w:t>
      </w:r>
      <w:r w:rsidRPr="00A039A7">
        <w:t>means a person to whom residential care (as defined in section 41</w:t>
      </w:r>
      <w:r w:rsidR="00620A55">
        <w:noBreakHyphen/>
      </w:r>
      <w:r w:rsidRPr="00A039A7">
        <w:t xml:space="preserve">3 of the </w:t>
      </w:r>
      <w:r w:rsidRPr="00A039A7">
        <w:rPr>
          <w:i/>
        </w:rPr>
        <w:t>Aged Care Act 1997</w:t>
      </w:r>
      <w:r w:rsidRPr="00A039A7">
        <w:t>) is provided.</w:t>
      </w:r>
    </w:p>
    <w:p w14:paraId="1C553527" w14:textId="77777777" w:rsidR="001A29A7" w:rsidRPr="00A039A7" w:rsidRDefault="001A29A7" w:rsidP="001A29A7">
      <w:pPr>
        <w:pStyle w:val="Definition"/>
      </w:pPr>
      <w:r w:rsidRPr="00A039A7">
        <w:rPr>
          <w:b/>
          <w:i/>
          <w:lang w:eastAsia="en-US"/>
        </w:rPr>
        <w:t>case conference team</w:t>
      </w:r>
      <w:r w:rsidRPr="00A039A7">
        <w:rPr>
          <w:lang w:eastAsia="en-US"/>
        </w:rPr>
        <w:t xml:space="preserve">, for item 880, has the meaning given by </w:t>
      </w:r>
      <w:r>
        <w:t>clause 2</w:t>
      </w:r>
      <w:r w:rsidRPr="00A039A7">
        <w:t>.16.18.</w:t>
      </w:r>
    </w:p>
    <w:p w14:paraId="0BE4E4A0" w14:textId="77777777" w:rsidR="001A29A7" w:rsidRPr="00A039A7" w:rsidRDefault="001A29A7" w:rsidP="001A29A7">
      <w:pPr>
        <w:pStyle w:val="Definition"/>
      </w:pPr>
      <w:r w:rsidRPr="00A039A7">
        <w:rPr>
          <w:b/>
          <w:i/>
        </w:rPr>
        <w:t>cervical screening service</w:t>
      </w:r>
      <w:r w:rsidRPr="00A039A7">
        <w:t xml:space="preserve"> means a service to which item 73070, 73071, 73072, 73073, 73074, 73075 or 73076 of the pathology services table applies.</w:t>
      </w:r>
    </w:p>
    <w:p w14:paraId="67237E3A" w14:textId="77777777" w:rsidR="001A29A7" w:rsidRPr="00A039A7" w:rsidRDefault="001A29A7" w:rsidP="001A29A7">
      <w:pPr>
        <w:pStyle w:val="Definition"/>
      </w:pPr>
      <w:r w:rsidRPr="00A039A7">
        <w:rPr>
          <w:b/>
          <w:i/>
        </w:rPr>
        <w:t>cervical smear service</w:t>
      </w:r>
      <w:r w:rsidRPr="00A039A7">
        <w:t xml:space="preserve"> means a service to which former item 73053, 73055, 73057 or 73069 of the pathology services table applied.</w:t>
      </w:r>
    </w:p>
    <w:p w14:paraId="57AE6870" w14:textId="77777777" w:rsidR="001A29A7" w:rsidRPr="00A039A7" w:rsidRDefault="001A29A7" w:rsidP="001A29A7">
      <w:pPr>
        <w:pStyle w:val="Definition"/>
      </w:pPr>
      <w:r w:rsidRPr="00A039A7">
        <w:rPr>
          <w:b/>
          <w:i/>
          <w:lang w:eastAsia="en-US"/>
        </w:rPr>
        <w:t>closed reduction</w:t>
      </w:r>
      <w:r w:rsidRPr="00A039A7">
        <w:rPr>
          <w:b/>
          <w:bCs/>
          <w:i/>
          <w:iCs/>
        </w:rPr>
        <w:t xml:space="preserve"> </w:t>
      </w:r>
      <w:r w:rsidRPr="00A039A7">
        <w:t>means treatment of a dislocation or fracture by non</w:t>
      </w:r>
      <w:r w:rsidR="00620A55">
        <w:noBreakHyphen/>
      </w:r>
      <w:r w:rsidRPr="00A039A7">
        <w:t>operative reduction, including the use of percutaneous fixation, or external splintage by cast or splints.</w:t>
      </w:r>
    </w:p>
    <w:p w14:paraId="58E963B5" w14:textId="77777777" w:rsidR="001A29A7" w:rsidRPr="00A039A7" w:rsidRDefault="001A29A7" w:rsidP="001A29A7">
      <w:pPr>
        <w:pStyle w:val="Definition"/>
      </w:pPr>
      <w:r w:rsidRPr="00A039A7">
        <w:rPr>
          <w:b/>
          <w:i/>
          <w:lang w:eastAsia="en-US"/>
        </w:rPr>
        <w:t>community case conference</w:t>
      </w:r>
      <w:r w:rsidRPr="00A039A7">
        <w:rPr>
          <w:b/>
          <w:i/>
        </w:rPr>
        <w:t xml:space="preserve"> </w:t>
      </w:r>
      <w:r w:rsidRPr="00A039A7">
        <w:t>means a case conference for community based patients.</w:t>
      </w:r>
    </w:p>
    <w:p w14:paraId="0CA2FA7D" w14:textId="77777777" w:rsidR="001A29A7" w:rsidRPr="00A039A7" w:rsidRDefault="001A29A7" w:rsidP="001A29A7">
      <w:pPr>
        <w:pStyle w:val="Definition"/>
      </w:pPr>
      <w:r w:rsidRPr="00A039A7">
        <w:rPr>
          <w:b/>
          <w:i/>
        </w:rPr>
        <w:t>completes the minimum requirements for a cycle of care of a patient with established diabetes mellitus</w:t>
      </w:r>
      <w:r w:rsidRPr="00A039A7">
        <w:t xml:space="preserve"> has the meaning given by </w:t>
      </w:r>
      <w:r>
        <w:t>clause 2</w:t>
      </w:r>
      <w:r w:rsidRPr="00A039A7">
        <w:t>.19.1.</w:t>
      </w:r>
    </w:p>
    <w:p w14:paraId="637037D1" w14:textId="77777777" w:rsidR="001A29A7" w:rsidRPr="00A039A7" w:rsidRDefault="001A29A7" w:rsidP="001A29A7">
      <w:pPr>
        <w:pStyle w:val="Definition"/>
      </w:pPr>
      <w:r w:rsidRPr="00A039A7">
        <w:rPr>
          <w:b/>
          <w:i/>
        </w:rPr>
        <w:t>completes the minimum requirements of the Asthma Cycle of Care</w:t>
      </w:r>
      <w:r w:rsidRPr="00A039A7">
        <w:t xml:space="preserve"> has the meaning given by </w:t>
      </w:r>
      <w:r>
        <w:t>clause 2</w:t>
      </w:r>
      <w:r w:rsidRPr="00A039A7">
        <w:t>.19.2.</w:t>
      </w:r>
    </w:p>
    <w:p w14:paraId="631A45C9" w14:textId="77777777" w:rsidR="001A29A7" w:rsidRPr="00A039A7" w:rsidRDefault="001A29A7" w:rsidP="001A29A7">
      <w:pPr>
        <w:pStyle w:val="Definition"/>
      </w:pPr>
      <w:r w:rsidRPr="00A039A7">
        <w:rPr>
          <w:b/>
          <w:i/>
        </w:rPr>
        <w:t>comprehensive hyperbaric medicine facility</w:t>
      </w:r>
      <w:r w:rsidRPr="00A039A7">
        <w:t xml:space="preserve"> has the meaning given by clause 5.2.1.</w:t>
      </w:r>
    </w:p>
    <w:p w14:paraId="01F40957" w14:textId="77777777" w:rsidR="001A29A7" w:rsidRPr="00A039A7" w:rsidRDefault="001A29A7" w:rsidP="001A29A7">
      <w:pPr>
        <w:pStyle w:val="Definition"/>
      </w:pPr>
      <w:r w:rsidRPr="00A039A7">
        <w:rPr>
          <w:b/>
          <w:i/>
        </w:rPr>
        <w:t>concessional beneficiary</w:t>
      </w:r>
      <w:r w:rsidRPr="00A039A7">
        <w:t xml:space="preserve"> has the meaning given by clause 3.2.1.</w:t>
      </w:r>
    </w:p>
    <w:p w14:paraId="0A16EF81" w14:textId="77777777" w:rsidR="001A29A7" w:rsidRPr="00A039A7" w:rsidRDefault="001A29A7" w:rsidP="001A29A7">
      <w:pPr>
        <w:pStyle w:val="Definition"/>
      </w:pPr>
      <w:r w:rsidRPr="00A039A7">
        <w:rPr>
          <w:b/>
          <w:i/>
        </w:rPr>
        <w:t>contribute to a multidisciplinary care plan</w:t>
      </w:r>
      <w:r w:rsidRPr="00A039A7">
        <w:t xml:space="preserve">, for items 729 and 731, has the meaning given by </w:t>
      </w:r>
      <w:r>
        <w:t>clause 2</w:t>
      </w:r>
      <w:r w:rsidRPr="00A039A7">
        <w:t>.16.3.</w:t>
      </w:r>
    </w:p>
    <w:p w14:paraId="2CEED161" w14:textId="77777777" w:rsidR="001A29A7" w:rsidRPr="00A039A7" w:rsidRDefault="001A29A7" w:rsidP="001A29A7">
      <w:pPr>
        <w:pStyle w:val="Definition"/>
        <w:rPr>
          <w:lang w:eastAsia="en-US"/>
        </w:rPr>
      </w:pPr>
      <w:r w:rsidRPr="00A039A7">
        <w:rPr>
          <w:b/>
          <w:i/>
          <w:lang w:eastAsia="en-US"/>
        </w:rPr>
        <w:t>coordinating</w:t>
      </w:r>
      <w:r w:rsidRPr="00A039A7">
        <w:rPr>
          <w:lang w:eastAsia="en-US"/>
        </w:rPr>
        <w:t xml:space="preserve">, for item 880, has the meaning given by </w:t>
      </w:r>
      <w:r>
        <w:t>clause 2</w:t>
      </w:r>
      <w:r w:rsidRPr="00A039A7">
        <w:t>.16.17.</w:t>
      </w:r>
    </w:p>
    <w:p w14:paraId="60E33278" w14:textId="77777777" w:rsidR="001A29A7" w:rsidRPr="00A039A7" w:rsidRDefault="001A29A7" w:rsidP="001A29A7">
      <w:pPr>
        <w:pStyle w:val="Definition"/>
      </w:pPr>
      <w:r w:rsidRPr="00A039A7">
        <w:rPr>
          <w:b/>
          <w:i/>
        </w:rPr>
        <w:t>coordinating a review of team care arrangements</w:t>
      </w:r>
      <w:r w:rsidRPr="00A039A7">
        <w:t xml:space="preserve">, for item 732, has the meaning given by </w:t>
      </w:r>
      <w:r>
        <w:t>clause 2</w:t>
      </w:r>
      <w:r w:rsidRPr="00A039A7">
        <w:t>.16.5.</w:t>
      </w:r>
    </w:p>
    <w:p w14:paraId="0714180D" w14:textId="77777777" w:rsidR="001A29A7" w:rsidRPr="00A039A7" w:rsidRDefault="001A29A7" w:rsidP="001A29A7">
      <w:pPr>
        <w:pStyle w:val="Definition"/>
      </w:pPr>
      <w:r w:rsidRPr="00A039A7">
        <w:rPr>
          <w:b/>
          <w:i/>
        </w:rPr>
        <w:t>coordinating the development of team care arrangements</w:t>
      </w:r>
      <w:r w:rsidRPr="00A039A7">
        <w:t xml:space="preserve">, for item 723, has the meaning given by </w:t>
      </w:r>
      <w:r>
        <w:t>clause 2</w:t>
      </w:r>
      <w:r w:rsidRPr="00A039A7">
        <w:t>.16.4.</w:t>
      </w:r>
    </w:p>
    <w:p w14:paraId="28EB5C7A" w14:textId="77777777" w:rsidR="001A29A7" w:rsidRPr="00A039A7" w:rsidRDefault="001A29A7" w:rsidP="001A29A7">
      <w:pPr>
        <w:pStyle w:val="Definition"/>
      </w:pPr>
      <w:r w:rsidRPr="00A039A7">
        <w:rPr>
          <w:b/>
          <w:i/>
        </w:rPr>
        <w:t>designated area</w:t>
      </w:r>
      <w:r w:rsidRPr="00A039A7">
        <w:t xml:space="preserve"> has the meaning given by clause 3.2.1.</w:t>
      </w:r>
    </w:p>
    <w:p w14:paraId="68477F2C" w14:textId="77777777" w:rsidR="001A29A7" w:rsidRPr="00A039A7" w:rsidRDefault="001A29A7" w:rsidP="001A29A7">
      <w:pPr>
        <w:pStyle w:val="Definition"/>
      </w:pPr>
      <w:r w:rsidRPr="00A039A7">
        <w:rPr>
          <w:b/>
          <w:i/>
        </w:rPr>
        <w:t>eating disorder treatment and management plan</w:t>
      </w:r>
      <w:r w:rsidRPr="00A039A7">
        <w:t xml:space="preserve"> means a plan prepared in accordance with </w:t>
      </w:r>
      <w:r>
        <w:t>clause 2</w:t>
      </w:r>
      <w:r w:rsidRPr="00A039A7">
        <w:t xml:space="preserve">.31.3, including any modifications to the plan made in accordance with </w:t>
      </w:r>
      <w:r>
        <w:t>clause 2</w:t>
      </w:r>
      <w:r w:rsidRPr="00A039A7">
        <w:t>.31.4.</w:t>
      </w:r>
    </w:p>
    <w:p w14:paraId="19E6A66F" w14:textId="77777777" w:rsidR="001A29A7" w:rsidRPr="00A039A7" w:rsidRDefault="001A29A7" w:rsidP="001A29A7">
      <w:pPr>
        <w:pStyle w:val="Definition"/>
        <w:rPr>
          <w:b/>
          <w:i/>
        </w:rPr>
      </w:pPr>
      <w:r w:rsidRPr="00A039A7">
        <w:rPr>
          <w:b/>
          <w:i/>
        </w:rPr>
        <w:t>ECG</w:t>
      </w:r>
      <w:r w:rsidRPr="00A039A7">
        <w:t xml:space="preserve"> means electrocardiogram.</w:t>
      </w:r>
    </w:p>
    <w:p w14:paraId="408BB5EF" w14:textId="77777777" w:rsidR="001A29A7" w:rsidRPr="00A039A7" w:rsidRDefault="001A29A7" w:rsidP="001A29A7">
      <w:pPr>
        <w:pStyle w:val="Definition"/>
        <w:rPr>
          <w:b/>
          <w:i/>
        </w:rPr>
      </w:pPr>
      <w:r w:rsidRPr="00A039A7">
        <w:rPr>
          <w:b/>
          <w:i/>
        </w:rPr>
        <w:t>EEG</w:t>
      </w:r>
      <w:r w:rsidRPr="00A039A7">
        <w:t xml:space="preserve"> means electroencephalogram.</w:t>
      </w:r>
    </w:p>
    <w:p w14:paraId="4ACF61D9" w14:textId="77777777" w:rsidR="001A29A7" w:rsidRPr="00A039A7" w:rsidRDefault="001A29A7" w:rsidP="001A29A7">
      <w:pPr>
        <w:pStyle w:val="Definition"/>
      </w:pPr>
      <w:r w:rsidRPr="00A039A7">
        <w:rPr>
          <w:b/>
          <w:i/>
        </w:rPr>
        <w:t>eligible allied health provider</w:t>
      </w:r>
      <w:r w:rsidRPr="00A039A7">
        <w:t xml:space="preserve"> means any of the following:</w:t>
      </w:r>
    </w:p>
    <w:p w14:paraId="10E99B60" w14:textId="77777777" w:rsidR="001A29A7" w:rsidRPr="00A039A7" w:rsidRDefault="001A29A7" w:rsidP="001A29A7">
      <w:pPr>
        <w:pStyle w:val="Paragraph"/>
      </w:pPr>
      <w:r w:rsidRPr="00A039A7">
        <w:tab/>
        <w:t>(a)</w:t>
      </w:r>
      <w:r w:rsidRPr="00A039A7">
        <w:tab/>
        <w:t>an audiologist;</w:t>
      </w:r>
    </w:p>
    <w:p w14:paraId="6CFA67AC" w14:textId="77777777" w:rsidR="001A29A7" w:rsidRPr="00A039A7" w:rsidRDefault="001A29A7" w:rsidP="001A29A7">
      <w:pPr>
        <w:pStyle w:val="Paragraph"/>
      </w:pPr>
      <w:r w:rsidRPr="00A039A7">
        <w:tab/>
        <w:t>(b)</w:t>
      </w:r>
      <w:r w:rsidRPr="00A039A7">
        <w:tab/>
        <w:t>an occupational therapist;</w:t>
      </w:r>
    </w:p>
    <w:p w14:paraId="5D681B5B" w14:textId="77777777" w:rsidR="001A29A7" w:rsidRPr="00A039A7" w:rsidRDefault="001A29A7" w:rsidP="001A29A7">
      <w:pPr>
        <w:pStyle w:val="Paragraph"/>
      </w:pPr>
      <w:r w:rsidRPr="00A039A7">
        <w:tab/>
        <w:t>(c)</w:t>
      </w:r>
      <w:r w:rsidRPr="00A039A7">
        <w:tab/>
        <w:t>an optometrist;</w:t>
      </w:r>
    </w:p>
    <w:p w14:paraId="7DEE6538" w14:textId="77777777" w:rsidR="001A29A7" w:rsidRPr="00A039A7" w:rsidRDefault="001A29A7" w:rsidP="001A29A7">
      <w:pPr>
        <w:pStyle w:val="Paragraph"/>
      </w:pPr>
      <w:r w:rsidRPr="00A039A7">
        <w:tab/>
        <w:t>(d)</w:t>
      </w:r>
      <w:r w:rsidRPr="00A039A7">
        <w:tab/>
        <w:t>an orthoptist;</w:t>
      </w:r>
    </w:p>
    <w:p w14:paraId="3DAE1C84" w14:textId="77777777" w:rsidR="001A29A7" w:rsidRPr="00A039A7" w:rsidRDefault="001A29A7" w:rsidP="001A29A7">
      <w:pPr>
        <w:pStyle w:val="Paragraph"/>
      </w:pPr>
      <w:r w:rsidRPr="00A039A7">
        <w:tab/>
        <w:t>(e)</w:t>
      </w:r>
      <w:r w:rsidRPr="00A039A7">
        <w:tab/>
        <w:t>a physiotherapist;</w:t>
      </w:r>
    </w:p>
    <w:p w14:paraId="5B88C181" w14:textId="77777777" w:rsidR="001A29A7" w:rsidRPr="00A039A7" w:rsidRDefault="001A29A7" w:rsidP="001A29A7">
      <w:pPr>
        <w:pStyle w:val="Paragraph"/>
      </w:pPr>
      <w:r w:rsidRPr="00A039A7">
        <w:tab/>
        <w:t>(f)</w:t>
      </w:r>
      <w:r w:rsidRPr="00A039A7">
        <w:tab/>
        <w:t>a psychologist;</w:t>
      </w:r>
    </w:p>
    <w:p w14:paraId="28744BA1" w14:textId="77777777" w:rsidR="001A29A7" w:rsidRPr="00A039A7" w:rsidRDefault="001A29A7" w:rsidP="001A29A7">
      <w:pPr>
        <w:pStyle w:val="Paragraph"/>
      </w:pPr>
      <w:r w:rsidRPr="00A039A7">
        <w:tab/>
        <w:t>(g)</w:t>
      </w:r>
      <w:r w:rsidRPr="00A039A7">
        <w:tab/>
        <w:t>a speech pathologist.</w:t>
      </w:r>
    </w:p>
    <w:p w14:paraId="10862A32" w14:textId="77777777" w:rsidR="001A29A7" w:rsidRPr="00A039A7" w:rsidRDefault="001A29A7" w:rsidP="001A29A7">
      <w:pPr>
        <w:pStyle w:val="Definition"/>
      </w:pPr>
      <w:r w:rsidRPr="00A039A7">
        <w:rPr>
          <w:b/>
          <w:i/>
          <w:lang w:eastAsia="en-US"/>
        </w:rPr>
        <w:t>eligible disability</w:t>
      </w:r>
      <w:r w:rsidRPr="00A039A7">
        <w:t xml:space="preserve"> has the meaning given by </w:t>
      </w:r>
      <w:r>
        <w:t>clause 2</w:t>
      </w:r>
      <w:r w:rsidRPr="00A039A7">
        <w:t>.6.1.</w:t>
      </w:r>
    </w:p>
    <w:p w14:paraId="060D7751" w14:textId="77777777" w:rsidR="001A29A7" w:rsidRPr="00A039A7" w:rsidRDefault="001A29A7" w:rsidP="001A29A7">
      <w:pPr>
        <w:pStyle w:val="Definition"/>
      </w:pPr>
      <w:r w:rsidRPr="00A039A7">
        <w:rPr>
          <w:b/>
          <w:i/>
        </w:rPr>
        <w:t>eligible non</w:t>
      </w:r>
      <w:r w:rsidR="00620A55">
        <w:rPr>
          <w:b/>
          <w:i/>
        </w:rPr>
        <w:noBreakHyphen/>
      </w:r>
      <w:r w:rsidRPr="00A039A7">
        <w:rPr>
          <w:b/>
          <w:i/>
        </w:rPr>
        <w:t>vocationally recognised medical practitioner</w:t>
      </w:r>
      <w:r w:rsidRPr="00A039A7">
        <w:t xml:space="preserve"> has the meaning given by clause 1.1.2.</w:t>
      </w:r>
    </w:p>
    <w:p w14:paraId="4DA705EA" w14:textId="77777777" w:rsidR="001A29A7" w:rsidRPr="00A039A7" w:rsidRDefault="001A29A7" w:rsidP="001A29A7">
      <w:pPr>
        <w:pStyle w:val="Definition"/>
      </w:pPr>
      <w:r w:rsidRPr="00A039A7">
        <w:rPr>
          <w:b/>
          <w:bCs/>
          <w:i/>
          <w:iCs/>
        </w:rPr>
        <w:t>eligible stroke centre</w:t>
      </w:r>
      <w:r w:rsidRPr="00A039A7">
        <w:rPr>
          <w:bCs/>
          <w:iCs/>
        </w:rPr>
        <w:t xml:space="preserve"> has the meaning given by clause 5.10.15.</w:t>
      </w:r>
    </w:p>
    <w:p w14:paraId="1B9AB149" w14:textId="77777777" w:rsidR="001A29A7" w:rsidRPr="00A039A7" w:rsidRDefault="001A29A7" w:rsidP="001A29A7">
      <w:pPr>
        <w:pStyle w:val="Definition"/>
      </w:pPr>
      <w:r w:rsidRPr="00A039A7">
        <w:rPr>
          <w:b/>
          <w:i/>
        </w:rPr>
        <w:t>embryology laboratory services</w:t>
      </w:r>
      <w:r w:rsidRPr="00A039A7">
        <w:t xml:space="preserve"> has the meaning given by clause 5.2.2.</w:t>
      </w:r>
    </w:p>
    <w:p w14:paraId="188FF7BE" w14:textId="77777777" w:rsidR="001A29A7" w:rsidRPr="00A039A7" w:rsidRDefault="001A29A7" w:rsidP="001A29A7">
      <w:pPr>
        <w:pStyle w:val="Definition"/>
      </w:pPr>
      <w:r w:rsidRPr="00A039A7">
        <w:rPr>
          <w:b/>
          <w:i/>
        </w:rPr>
        <w:t>EMG</w:t>
      </w:r>
      <w:r w:rsidRPr="00A039A7">
        <w:t xml:space="preserve"> means electromyogram.</w:t>
      </w:r>
    </w:p>
    <w:p w14:paraId="661FECAB" w14:textId="77777777" w:rsidR="001A29A7" w:rsidRPr="00A039A7" w:rsidRDefault="001A29A7" w:rsidP="001A29A7">
      <w:pPr>
        <w:pStyle w:val="Definition"/>
        <w:rPr>
          <w:b/>
          <w:i/>
        </w:rPr>
      </w:pPr>
      <w:r w:rsidRPr="00A039A7">
        <w:rPr>
          <w:b/>
          <w:i/>
        </w:rPr>
        <w:t>EOG</w:t>
      </w:r>
      <w:r w:rsidRPr="00A039A7">
        <w:t xml:space="preserve"> means electrooculogram.</w:t>
      </w:r>
    </w:p>
    <w:p w14:paraId="71C7423F" w14:textId="77777777" w:rsidR="001A29A7" w:rsidRPr="00A039A7" w:rsidRDefault="001A29A7" w:rsidP="001A29A7">
      <w:pPr>
        <w:pStyle w:val="Definition"/>
      </w:pPr>
      <w:r w:rsidRPr="00A039A7">
        <w:rPr>
          <w:b/>
          <w:i/>
        </w:rPr>
        <w:t>focussed psychological strategies</w:t>
      </w:r>
      <w:r w:rsidRPr="00A039A7">
        <w:t xml:space="preserve"> has the meaning given by </w:t>
      </w:r>
      <w:r>
        <w:t>clause 2</w:t>
      </w:r>
      <w:r w:rsidRPr="00A039A7">
        <w:t>.20.1.</w:t>
      </w:r>
    </w:p>
    <w:p w14:paraId="04455AD5" w14:textId="77777777" w:rsidR="001A29A7" w:rsidRPr="00A039A7" w:rsidRDefault="001A29A7" w:rsidP="001A29A7">
      <w:pPr>
        <w:pStyle w:val="Definition"/>
      </w:pPr>
      <w:r w:rsidRPr="00A039A7">
        <w:rPr>
          <w:b/>
          <w:i/>
          <w:lang w:eastAsia="en-US"/>
        </w:rPr>
        <w:t>foreign body</w:t>
      </w:r>
      <w:r w:rsidRPr="00A039A7">
        <w:t xml:space="preserve">, for </w:t>
      </w:r>
      <w:r w:rsidR="005C1C8B">
        <w:t>items 3</w:t>
      </w:r>
      <w:r w:rsidRPr="00A039A7">
        <w:t>5360 and 35363, has the meaning given by clause 5.10.10.</w:t>
      </w:r>
    </w:p>
    <w:p w14:paraId="73BA5F3D" w14:textId="77777777" w:rsidR="001A29A7" w:rsidRPr="00A039A7" w:rsidRDefault="001A29A7" w:rsidP="001A29A7">
      <w:pPr>
        <w:pStyle w:val="Definition"/>
      </w:pPr>
      <w:r w:rsidRPr="00A039A7">
        <w:rPr>
          <w:b/>
          <w:i/>
          <w:lang w:eastAsia="en-US"/>
        </w:rPr>
        <w:t>general intensive care unit</w:t>
      </w:r>
      <w:r w:rsidRPr="00A039A7">
        <w:rPr>
          <w:b/>
          <w:i/>
        </w:rPr>
        <w:t xml:space="preserve"> </w:t>
      </w:r>
      <w:r w:rsidRPr="00A039A7">
        <w:t>means an area within a hospital that:</w:t>
      </w:r>
    </w:p>
    <w:p w14:paraId="4FE49A66" w14:textId="77777777" w:rsidR="001A29A7" w:rsidRPr="00A039A7" w:rsidRDefault="001A29A7" w:rsidP="001A29A7">
      <w:pPr>
        <w:pStyle w:val="Paragraph"/>
      </w:pPr>
      <w:r w:rsidRPr="00A039A7">
        <w:tab/>
        <w:t>(a)</w:t>
      </w:r>
      <w:r w:rsidRPr="00A039A7">
        <w:tab/>
        <w:t>is equipped and staffed so that it is capable of providing to a patient:</w:t>
      </w:r>
    </w:p>
    <w:p w14:paraId="100422FC" w14:textId="77777777" w:rsidR="001A29A7" w:rsidRPr="00A039A7" w:rsidRDefault="001A29A7" w:rsidP="001A29A7">
      <w:pPr>
        <w:pStyle w:val="paragraphsub"/>
      </w:pPr>
      <w:r w:rsidRPr="00A039A7">
        <w:tab/>
        <w:t>(i)</w:t>
      </w:r>
      <w:r w:rsidRPr="00A039A7">
        <w:tab/>
        <w:t>mechanical ventilation for a period of several days; and</w:t>
      </w:r>
    </w:p>
    <w:p w14:paraId="09BECE8E" w14:textId="77777777" w:rsidR="001A29A7" w:rsidRPr="00A039A7" w:rsidRDefault="001A29A7" w:rsidP="001A29A7">
      <w:pPr>
        <w:pStyle w:val="paragraphsub"/>
      </w:pPr>
      <w:r w:rsidRPr="00A039A7">
        <w:tab/>
        <w:t>(ii)</w:t>
      </w:r>
      <w:r w:rsidRPr="00A039A7">
        <w:tab/>
        <w:t>invasive cardiovascular monitoring; and</w:t>
      </w:r>
    </w:p>
    <w:p w14:paraId="7806C91E" w14:textId="77777777" w:rsidR="001A29A7" w:rsidRPr="00A039A7" w:rsidRDefault="001A29A7" w:rsidP="001A29A7">
      <w:pPr>
        <w:pStyle w:val="Paragraph"/>
      </w:pPr>
      <w:r w:rsidRPr="00A039A7">
        <w:tab/>
        <w:t>(b)</w:t>
      </w:r>
      <w:r w:rsidRPr="00A039A7">
        <w:tab/>
        <w:t>is supported by:</w:t>
      </w:r>
    </w:p>
    <w:p w14:paraId="375E7232" w14:textId="77777777" w:rsidR="001A29A7" w:rsidRPr="00A039A7" w:rsidRDefault="001A29A7" w:rsidP="001A29A7">
      <w:pPr>
        <w:pStyle w:val="paragraphsub"/>
      </w:pPr>
      <w:r w:rsidRPr="00A039A7">
        <w:tab/>
        <w:t>(i)</w:t>
      </w:r>
      <w:r w:rsidRPr="00A039A7">
        <w:tab/>
        <w:t>during normal working hours—at least one specialist, or consultant physician, in the specialty of intensive care, who is immediately available, and exclusively rostered, to that area; and</w:t>
      </w:r>
    </w:p>
    <w:p w14:paraId="3D4FAA07" w14:textId="77777777" w:rsidR="001A29A7" w:rsidRPr="00A039A7" w:rsidRDefault="001A29A7" w:rsidP="001A29A7">
      <w:pPr>
        <w:pStyle w:val="paragraphsub"/>
      </w:pPr>
      <w:r w:rsidRPr="00A039A7">
        <w:tab/>
        <w:t>(ii)</w:t>
      </w:r>
      <w:r w:rsidRPr="00A039A7">
        <w:tab/>
        <w:t>at all times—at least one registered medical practitioner who is present in the hospital and immediately available to that area; and</w:t>
      </w:r>
    </w:p>
    <w:p w14:paraId="343A9B6C" w14:textId="77777777" w:rsidR="001A29A7" w:rsidRPr="00A039A7" w:rsidRDefault="001A29A7" w:rsidP="001A29A7">
      <w:pPr>
        <w:pStyle w:val="paragraphsub"/>
      </w:pPr>
      <w:r w:rsidRPr="00A039A7">
        <w:tab/>
        <w:t>(iii)</w:t>
      </w:r>
      <w:r w:rsidRPr="00A039A7">
        <w:tab/>
        <w:t>at least 18 hours each day—at least one registered nurse; and</w:t>
      </w:r>
    </w:p>
    <w:p w14:paraId="47693FA6" w14:textId="77777777" w:rsidR="001A29A7" w:rsidRPr="00A039A7" w:rsidRDefault="001A29A7" w:rsidP="001A29A7">
      <w:pPr>
        <w:pStyle w:val="Paragraph"/>
      </w:pPr>
      <w:r w:rsidRPr="00A039A7">
        <w:tab/>
        <w:t>(c)</w:t>
      </w:r>
      <w:r w:rsidRPr="00A039A7">
        <w:tab/>
        <w:t>has admission and discharge policies in operation.</w:t>
      </w:r>
    </w:p>
    <w:p w14:paraId="2BBB8CBC" w14:textId="77777777" w:rsidR="001A29A7" w:rsidRPr="00A039A7" w:rsidRDefault="001A29A7" w:rsidP="001A29A7">
      <w:pPr>
        <w:pStyle w:val="Definition"/>
      </w:pPr>
      <w:r w:rsidRPr="00A039A7">
        <w:rPr>
          <w:b/>
          <w:i/>
          <w:lang w:eastAsia="en-US"/>
        </w:rPr>
        <w:t>general practice</w:t>
      </w:r>
      <w:r w:rsidRPr="00A039A7">
        <w:rPr>
          <w:b/>
          <w:i/>
        </w:rPr>
        <w:t xml:space="preserve"> </w:t>
      </w:r>
      <w:r w:rsidRPr="00A039A7">
        <w:t>means a business, consisting of one or more medical practitioners, that provides a general practice of medical services.</w:t>
      </w:r>
    </w:p>
    <w:p w14:paraId="5512E26F" w14:textId="77777777" w:rsidR="001A29A7" w:rsidRPr="00A039A7" w:rsidRDefault="001A29A7" w:rsidP="001A29A7">
      <w:pPr>
        <w:pStyle w:val="Definition"/>
      </w:pPr>
      <w:r w:rsidRPr="00A039A7">
        <w:rPr>
          <w:b/>
          <w:i/>
        </w:rPr>
        <w:t>general practitioner</w:t>
      </w:r>
      <w:r w:rsidRPr="00A039A7">
        <w:t xml:space="preserve"> has a meaning affected by clause 1.1.3.</w:t>
      </w:r>
    </w:p>
    <w:p w14:paraId="5085A9DE" w14:textId="77777777" w:rsidR="001A29A7" w:rsidRPr="00A039A7" w:rsidRDefault="001A29A7" w:rsidP="001A29A7">
      <w:pPr>
        <w:pStyle w:val="Definition"/>
      </w:pPr>
      <w:r w:rsidRPr="00A039A7">
        <w:rPr>
          <w:b/>
          <w:i/>
          <w:lang w:eastAsia="en-US"/>
        </w:rPr>
        <w:t>GP management plan</w:t>
      </w:r>
      <w:r w:rsidRPr="00A039A7">
        <w:t>, for item 10997, has the meaning given by clause 3.1.1.</w:t>
      </w:r>
    </w:p>
    <w:p w14:paraId="32D298EB" w14:textId="77777777" w:rsidR="001A29A7" w:rsidRPr="00A039A7" w:rsidRDefault="001A29A7" w:rsidP="001A29A7">
      <w:pPr>
        <w:pStyle w:val="Definition"/>
      </w:pPr>
      <w:r w:rsidRPr="00A039A7">
        <w:rPr>
          <w:b/>
          <w:i/>
        </w:rPr>
        <w:t>gravely ill patient lacking current goals of care</w:t>
      </w:r>
      <w:r w:rsidRPr="00A039A7">
        <w:t xml:space="preserve"> means a patient to whom all of the following apply:</w:t>
      </w:r>
    </w:p>
    <w:p w14:paraId="54413F18" w14:textId="77777777" w:rsidR="001A29A7" w:rsidRPr="00A039A7" w:rsidRDefault="001A29A7" w:rsidP="001A29A7">
      <w:pPr>
        <w:pStyle w:val="Paragraph"/>
      </w:pPr>
      <w:r w:rsidRPr="00A039A7">
        <w:tab/>
        <w:t>(a)</w:t>
      </w:r>
      <w:r w:rsidRPr="00A039A7">
        <w:tab/>
        <w:t>the patient either:</w:t>
      </w:r>
    </w:p>
    <w:p w14:paraId="661E5FBF" w14:textId="77777777" w:rsidR="001A29A7" w:rsidRPr="00A039A7" w:rsidRDefault="001A29A7" w:rsidP="001A29A7">
      <w:pPr>
        <w:pStyle w:val="paragraphsub"/>
      </w:pPr>
      <w:r w:rsidRPr="00A039A7">
        <w:tab/>
        <w:t>(i)</w:t>
      </w:r>
      <w:r w:rsidRPr="00A039A7">
        <w:tab/>
        <w:t>is suffering a life</w:t>
      </w:r>
      <w:r w:rsidR="00620A55">
        <w:noBreakHyphen/>
      </w:r>
      <w:r w:rsidRPr="00A039A7">
        <w:t>threatening acute illness or injury; or</w:t>
      </w:r>
    </w:p>
    <w:p w14:paraId="364C0F09" w14:textId="77777777" w:rsidR="001A29A7" w:rsidRPr="00A039A7" w:rsidRDefault="001A29A7" w:rsidP="001A29A7">
      <w:pPr>
        <w:pStyle w:val="paragraphsub"/>
      </w:pPr>
      <w:r w:rsidRPr="00A039A7">
        <w:tab/>
        <w:t>(ii)</w:t>
      </w:r>
      <w:r w:rsidRPr="00A039A7">
        <w:tab/>
        <w:t>is suffering acute illness or injury and, apart from the illness or injury, has a high risk of dying within 12 months;</w:t>
      </w:r>
    </w:p>
    <w:p w14:paraId="1EE98E49" w14:textId="77777777" w:rsidR="001A29A7" w:rsidRPr="00A039A7" w:rsidRDefault="001A29A7" w:rsidP="001A29A7">
      <w:pPr>
        <w:pStyle w:val="Paragraph"/>
      </w:pPr>
      <w:r w:rsidRPr="00A039A7">
        <w:tab/>
        <w:t>(b)</w:t>
      </w:r>
      <w:r w:rsidRPr="00A039A7">
        <w:tab/>
        <w:t>one or more alternatives to management of the illness or injury are clinically appropriate for the patient;</w:t>
      </w:r>
    </w:p>
    <w:p w14:paraId="01043AF9" w14:textId="77777777" w:rsidR="001A29A7" w:rsidRPr="00A039A7" w:rsidRDefault="001A29A7" w:rsidP="001A29A7">
      <w:pPr>
        <w:pStyle w:val="Paragraph"/>
      </w:pPr>
      <w:r w:rsidRPr="00A039A7">
        <w:tab/>
        <w:t>(c)</w:t>
      </w:r>
      <w:r w:rsidRPr="00A039A7">
        <w:tab/>
        <w:t>either:</w:t>
      </w:r>
    </w:p>
    <w:p w14:paraId="1A571BA1" w14:textId="77777777" w:rsidR="001A29A7" w:rsidRPr="00A039A7" w:rsidRDefault="001A29A7" w:rsidP="001A29A7">
      <w:pPr>
        <w:pStyle w:val="paragraphsub"/>
      </w:pPr>
      <w:r w:rsidRPr="00A039A7">
        <w:tab/>
        <w:t>(i)</w:t>
      </w:r>
      <w:r w:rsidRPr="00A039A7">
        <w:tab/>
        <w:t>there is not a record of goals of care for the patient that can readily be retrieved by providers of health care for the patient and that identifies interventions that should, or should not, be made in care of the patient; or</w:t>
      </w:r>
    </w:p>
    <w:p w14:paraId="1ACBB9AC" w14:textId="77777777" w:rsidR="001A29A7" w:rsidRPr="00A039A7" w:rsidRDefault="001A29A7" w:rsidP="001A29A7">
      <w:pPr>
        <w:pStyle w:val="paragraphsub"/>
      </w:pPr>
      <w:r w:rsidRPr="00A039A7">
        <w:tab/>
        <w:t>(ii)</w:t>
      </w:r>
      <w:r w:rsidRPr="00A039A7">
        <w:tab/>
        <w:t>there is such a record but it is reasonable to expect that, due to changes in the patient’s condition, the goals recorded will change substantially.</w:t>
      </w:r>
    </w:p>
    <w:p w14:paraId="149EB3B9" w14:textId="77777777" w:rsidR="001A29A7" w:rsidRPr="00A039A7" w:rsidRDefault="001A29A7" w:rsidP="001A29A7">
      <w:pPr>
        <w:pStyle w:val="Definition"/>
      </w:pPr>
      <w:r w:rsidRPr="00A039A7">
        <w:rPr>
          <w:b/>
          <w:i/>
        </w:rPr>
        <w:t>Group A1 disqualified general practitioner</w:t>
      </w:r>
      <w:r w:rsidRPr="00A039A7">
        <w:t xml:space="preserve"> means a general practitioner:</w:t>
      </w:r>
    </w:p>
    <w:p w14:paraId="27616CD4" w14:textId="77777777" w:rsidR="001A29A7" w:rsidRPr="00A039A7" w:rsidRDefault="001A29A7" w:rsidP="001A29A7">
      <w:pPr>
        <w:pStyle w:val="Paragraph"/>
      </w:pPr>
      <w:r w:rsidRPr="00A039A7">
        <w:tab/>
        <w:t>(a)</w:t>
      </w:r>
      <w:r w:rsidRPr="00A039A7">
        <w:tab/>
        <w:t>who is partly disqualified under an agreement that is in effect under section 92 of the Act in respect of a service to which an item in Group A1 applies; or</w:t>
      </w:r>
    </w:p>
    <w:p w14:paraId="5F98CE14" w14:textId="77777777" w:rsidR="001A29A7" w:rsidRPr="00A039A7" w:rsidRDefault="001A29A7" w:rsidP="001A29A7">
      <w:pPr>
        <w:pStyle w:val="Paragraph"/>
      </w:pPr>
      <w:r w:rsidRPr="00A039A7">
        <w:tab/>
        <w:t>(b)</w:t>
      </w:r>
      <w:r w:rsidRPr="00A039A7">
        <w:tab/>
        <w:t>in relation to whom a final determination under section 106TA of the Act containing a direction under paragraph 106U(1)(g) that the practitioner be partly disqualified is in effect in respect of a service to which an item in Group A1 applies.</w:t>
      </w:r>
    </w:p>
    <w:p w14:paraId="0426BB49" w14:textId="77777777" w:rsidR="001A29A7" w:rsidRPr="00A039A7" w:rsidRDefault="001A29A7" w:rsidP="001A29A7">
      <w:pPr>
        <w:pStyle w:val="Definition"/>
      </w:pPr>
      <w:r w:rsidRPr="00A039A7">
        <w:rPr>
          <w:b/>
          <w:i/>
          <w:lang w:eastAsia="en-US"/>
        </w:rPr>
        <w:t>(H)</w:t>
      </w:r>
      <w:r w:rsidRPr="00A039A7">
        <w:rPr>
          <w:lang w:eastAsia="en-US"/>
        </w:rPr>
        <w:t xml:space="preserve"> has the meaning given by clause</w:t>
      </w:r>
      <w:r w:rsidRPr="00A039A7">
        <w:t> 1.1.7.</w:t>
      </w:r>
    </w:p>
    <w:p w14:paraId="5CEB8B6D" w14:textId="77777777" w:rsidR="001A29A7" w:rsidRPr="00A039A7" w:rsidRDefault="001A29A7" w:rsidP="001A29A7">
      <w:pPr>
        <w:pStyle w:val="Definition"/>
      </w:pPr>
      <w:r w:rsidRPr="00A039A7">
        <w:rPr>
          <w:b/>
          <w:i/>
          <w:lang w:eastAsia="en-US"/>
        </w:rPr>
        <w:t>immunisation</w:t>
      </w:r>
      <w:r w:rsidRPr="00A039A7">
        <w:rPr>
          <w:b/>
          <w:i/>
        </w:rPr>
        <w:t xml:space="preserve"> </w:t>
      </w:r>
      <w:r w:rsidRPr="00A039A7">
        <w:t>means the administration of a registered vaccine to a person for any purpose other than as part of a mass immunisation of persons.</w:t>
      </w:r>
    </w:p>
    <w:p w14:paraId="5350BF5F" w14:textId="77777777" w:rsidR="001A29A7" w:rsidRPr="00A039A7" w:rsidRDefault="001A29A7" w:rsidP="001A29A7">
      <w:pPr>
        <w:pStyle w:val="Definition"/>
      </w:pPr>
      <w:r w:rsidRPr="00A039A7">
        <w:rPr>
          <w:b/>
          <w:i/>
          <w:lang w:eastAsia="en-US"/>
        </w:rPr>
        <w:t>intensive care unit</w:t>
      </w:r>
      <w:r w:rsidRPr="00A039A7">
        <w:rPr>
          <w:b/>
          <w:i/>
        </w:rPr>
        <w:t xml:space="preserve"> </w:t>
      </w:r>
      <w:r w:rsidRPr="00A039A7">
        <w:t>means a general intensive care unit or a neo</w:t>
      </w:r>
      <w:r w:rsidR="00620A55">
        <w:noBreakHyphen/>
      </w:r>
      <w:r w:rsidRPr="00A039A7">
        <w:t>natal intensive care unit.</w:t>
      </w:r>
    </w:p>
    <w:p w14:paraId="5BCA7321" w14:textId="77777777" w:rsidR="001A29A7" w:rsidRPr="00A039A7" w:rsidRDefault="001A29A7" w:rsidP="001A29A7">
      <w:pPr>
        <w:pStyle w:val="Definition"/>
      </w:pPr>
      <w:r w:rsidRPr="00A039A7">
        <w:rPr>
          <w:b/>
          <w:i/>
          <w:lang w:eastAsia="en-US"/>
        </w:rPr>
        <w:t>living in a community setting</w:t>
      </w:r>
      <w:r w:rsidRPr="00A039A7">
        <w:t xml:space="preserve">, for </w:t>
      </w:r>
      <w:r>
        <w:t>item 9</w:t>
      </w:r>
      <w:r w:rsidRPr="00A039A7">
        <w:t xml:space="preserve">00, has the meaning given by </w:t>
      </w:r>
      <w:r>
        <w:t>clause 2</w:t>
      </w:r>
      <w:r w:rsidRPr="00A039A7">
        <w:t>.17.1.</w:t>
      </w:r>
    </w:p>
    <w:p w14:paraId="00AFAE1B" w14:textId="77777777" w:rsidR="001A29A7" w:rsidRPr="00A039A7" w:rsidRDefault="001A29A7" w:rsidP="001A29A7">
      <w:pPr>
        <w:pStyle w:val="Definition"/>
      </w:pPr>
      <w:r w:rsidRPr="00A039A7">
        <w:rPr>
          <w:b/>
          <w:i/>
        </w:rPr>
        <w:t>maxilla</w:t>
      </w:r>
      <w:r w:rsidRPr="00A039A7">
        <w:t>:</w:t>
      </w:r>
    </w:p>
    <w:p w14:paraId="6EB6F19C" w14:textId="77777777" w:rsidR="001A29A7" w:rsidRPr="00A039A7" w:rsidRDefault="001A29A7" w:rsidP="001A29A7">
      <w:pPr>
        <w:pStyle w:val="Paragraph"/>
      </w:pPr>
      <w:r w:rsidRPr="00A039A7">
        <w:tab/>
        <w:t>(a)</w:t>
      </w:r>
      <w:r w:rsidRPr="00A039A7">
        <w:tab/>
        <w:t>for items 45720 to 45752—has the meaning given by clause 5.10.22; and</w:t>
      </w:r>
    </w:p>
    <w:p w14:paraId="7B5FE987" w14:textId="77777777" w:rsidR="001A29A7" w:rsidRPr="00A039A7" w:rsidRDefault="001A29A7" w:rsidP="001A29A7">
      <w:pPr>
        <w:pStyle w:val="Paragraph"/>
      </w:pPr>
      <w:r w:rsidRPr="00A039A7">
        <w:tab/>
        <w:t>(b)</w:t>
      </w:r>
      <w:r w:rsidRPr="00A039A7">
        <w:tab/>
        <w:t>for items 52342 to 52375—has the meaning given by clause 6.5.1.</w:t>
      </w:r>
    </w:p>
    <w:p w14:paraId="298ECF2A" w14:textId="77777777" w:rsidR="001A29A7" w:rsidRPr="00A039A7" w:rsidRDefault="001A29A7" w:rsidP="001A29A7">
      <w:pPr>
        <w:pStyle w:val="Definition"/>
      </w:pPr>
      <w:r w:rsidRPr="00A039A7">
        <w:rPr>
          <w:b/>
          <w:i/>
          <w:lang w:eastAsia="en-US"/>
        </w:rPr>
        <w:t>mental disorder</w:t>
      </w:r>
      <w:r w:rsidRPr="00A039A7">
        <w:t xml:space="preserve"> has the meaning given by </w:t>
      </w:r>
      <w:r>
        <w:t>clause 2</w:t>
      </w:r>
      <w:r w:rsidRPr="00A039A7">
        <w:t>.20.1.</w:t>
      </w:r>
    </w:p>
    <w:p w14:paraId="66AE401E" w14:textId="77777777" w:rsidR="001A29A7" w:rsidRPr="00A039A7" w:rsidRDefault="001A29A7" w:rsidP="001A29A7">
      <w:pPr>
        <w:pStyle w:val="Definition"/>
      </w:pPr>
      <w:r w:rsidRPr="00A039A7">
        <w:rPr>
          <w:b/>
          <w:i/>
        </w:rPr>
        <w:t>mental health skills training</w:t>
      </w:r>
      <w:r w:rsidRPr="00A039A7">
        <w:t xml:space="preserve"> means training of that name accredited by the General Practice Mental Health Standards Collaboration.</w:t>
      </w:r>
    </w:p>
    <w:p w14:paraId="45DEB223" w14:textId="77777777" w:rsidR="001A29A7" w:rsidRPr="00A039A7" w:rsidRDefault="001A29A7" w:rsidP="001A29A7">
      <w:pPr>
        <w:pStyle w:val="notetext"/>
        <w:rPr>
          <w:sz w:val="20"/>
        </w:rPr>
      </w:pPr>
      <w:r w:rsidRPr="00A039A7">
        <w:t>Note:</w:t>
      </w:r>
      <w:r w:rsidRPr="00A039A7">
        <w:tab/>
      </w:r>
      <w:r w:rsidRPr="00A039A7">
        <w:rPr>
          <w:sz w:val="20"/>
        </w:rPr>
        <w:t>The General Practice Mental Health Standards Collaboration operates under the auspices of the Royal Australian College of General Practitioners.</w:t>
      </w:r>
    </w:p>
    <w:p w14:paraId="0B64D07E" w14:textId="77777777" w:rsidR="001A29A7" w:rsidRPr="00A039A7" w:rsidRDefault="001A29A7" w:rsidP="001A29A7">
      <w:pPr>
        <w:pStyle w:val="Definition"/>
      </w:pPr>
      <w:r w:rsidRPr="00A039A7">
        <w:rPr>
          <w:b/>
          <w:i/>
          <w:lang w:eastAsia="en-US"/>
        </w:rPr>
        <w:t>minor attendance</w:t>
      </w:r>
      <w:r w:rsidRPr="00A039A7">
        <w:t>, for an attendance on a patient by a consultant physician, means an attendance that:</w:t>
      </w:r>
    </w:p>
    <w:p w14:paraId="359F3B34" w14:textId="77777777" w:rsidR="001A29A7" w:rsidRPr="00A039A7" w:rsidRDefault="001A29A7" w:rsidP="001A29A7">
      <w:pPr>
        <w:pStyle w:val="Paragraph"/>
      </w:pPr>
      <w:r w:rsidRPr="00A039A7">
        <w:tab/>
        <w:t>(a)</w:t>
      </w:r>
      <w:r w:rsidRPr="00A039A7">
        <w:tab/>
        <w:t>is a second or subsequent attendance on the patient, in the course of a single course of treatment by the consultant physician, during which it is not necessary for the consultant physician to carry out a physical examination of the patient; and</w:t>
      </w:r>
    </w:p>
    <w:p w14:paraId="38AF1408" w14:textId="77777777" w:rsidR="001A29A7" w:rsidRPr="00A039A7" w:rsidRDefault="001A29A7" w:rsidP="001A29A7">
      <w:pPr>
        <w:pStyle w:val="Paragraph"/>
      </w:pPr>
      <w:r w:rsidRPr="00A039A7">
        <w:tab/>
        <w:t>(b)</w:t>
      </w:r>
      <w:r w:rsidRPr="00A039A7">
        <w:tab/>
        <w:t>does not result in a substantial alteration to the treatment of the patient.</w:t>
      </w:r>
    </w:p>
    <w:p w14:paraId="2FA03E17" w14:textId="77777777" w:rsidR="001A29A7" w:rsidRPr="00A039A7" w:rsidRDefault="001A29A7" w:rsidP="001A29A7">
      <w:pPr>
        <w:pStyle w:val="Definition"/>
      </w:pPr>
      <w:r w:rsidRPr="00A039A7">
        <w:rPr>
          <w:b/>
          <w:i/>
        </w:rPr>
        <w:t>Modified Monash 2 area</w:t>
      </w:r>
      <w:r w:rsidRPr="00A039A7">
        <w:t xml:space="preserve"> means a Statistical Area Level 1 under the ASGS that:</w:t>
      </w:r>
    </w:p>
    <w:p w14:paraId="317AC143" w14:textId="77777777" w:rsidR="001A29A7" w:rsidRPr="00A039A7" w:rsidRDefault="001A29A7" w:rsidP="001A29A7">
      <w:pPr>
        <w:pStyle w:val="Paragraph"/>
      </w:pPr>
      <w:r w:rsidRPr="00A039A7">
        <w:tab/>
        <w:t>(a)</w:t>
      </w:r>
      <w:r w:rsidRPr="00A039A7">
        <w:tab/>
        <w:t>is categorised under the ASGS as RA 1 (Inner Regional Australia) or RA 2 (Outer Regional Australia); and</w:t>
      </w:r>
    </w:p>
    <w:p w14:paraId="4D54F710" w14:textId="77777777" w:rsidR="001A29A7" w:rsidRPr="00A039A7" w:rsidRDefault="001A29A7" w:rsidP="001A29A7">
      <w:pPr>
        <w:pStyle w:val="Paragraph"/>
      </w:pPr>
      <w:r w:rsidRPr="00A039A7">
        <w:tab/>
        <w:t>(b)</w:t>
      </w:r>
      <w:r w:rsidRPr="00A039A7">
        <w:tab/>
        <w:t>satisfies any of the following criteria:</w:t>
      </w:r>
    </w:p>
    <w:p w14:paraId="4F9704D7" w14:textId="77777777" w:rsidR="001A29A7" w:rsidRPr="00A039A7" w:rsidRDefault="001A29A7" w:rsidP="001A29A7">
      <w:pPr>
        <w:pStyle w:val="paragraphsub"/>
      </w:pPr>
      <w:r w:rsidRPr="00A039A7">
        <w:tab/>
        <w:t>(i)</w:t>
      </w:r>
      <w:r w:rsidRPr="00A039A7">
        <w:tab/>
        <w:t>the area is in an Urban Centre and Locality with a 2013 estimated resident population of more than 50,000;</w:t>
      </w:r>
    </w:p>
    <w:p w14:paraId="6FA198C0" w14:textId="77777777" w:rsidR="001A29A7" w:rsidRPr="00A039A7" w:rsidRDefault="001A29A7" w:rsidP="001A29A7">
      <w:pPr>
        <w:pStyle w:val="paragraphsub"/>
      </w:pPr>
      <w:r w:rsidRPr="00A039A7">
        <w:tab/>
        <w:t>(ii)</w:t>
      </w:r>
      <w:r w:rsidRPr="00A039A7">
        <w:tab/>
        <w:t>the area is in an Urban Centre and Locality, the geographic centre of which is no more than 20 km road distance from the boundary of another Urban Centre and Locality with a 2013 estimated resident population of more than 50,000;</w:t>
      </w:r>
    </w:p>
    <w:p w14:paraId="256DE621" w14:textId="77777777" w:rsidR="001A29A7" w:rsidRPr="00A039A7" w:rsidRDefault="001A29A7" w:rsidP="001A29A7">
      <w:pPr>
        <w:pStyle w:val="paragraphsub"/>
      </w:pPr>
      <w:r w:rsidRPr="00A039A7">
        <w:tab/>
        <w:t>(iii)</w:t>
      </w:r>
      <w:r w:rsidRPr="00A039A7">
        <w:tab/>
        <w:t>the area is not in an Urban Centre and Locality, but the geographic centre of the area is no more than 20 km road distance from the boundary of an Urban Centre and Locality with a 2013 estimated resident population of more than 50,000; and</w:t>
      </w:r>
    </w:p>
    <w:p w14:paraId="04223484" w14:textId="77777777" w:rsidR="001A29A7" w:rsidRDefault="001A29A7" w:rsidP="001A29A7">
      <w:pPr>
        <w:pStyle w:val="Paragraph"/>
      </w:pPr>
      <w:r w:rsidRPr="00A039A7">
        <w:tab/>
        <w:t>(c)</w:t>
      </w:r>
      <w:r w:rsidRPr="00A039A7">
        <w:tab/>
        <w:t>is not a Modified Monash 7 area.</w:t>
      </w:r>
    </w:p>
    <w:p w14:paraId="2F456C18" w14:textId="77777777" w:rsidR="001A29A7" w:rsidRPr="00A039A7" w:rsidRDefault="001A29A7" w:rsidP="001A29A7">
      <w:pPr>
        <w:pStyle w:val="Definition"/>
      </w:pPr>
      <w:r w:rsidRPr="00A039A7">
        <w:rPr>
          <w:b/>
          <w:i/>
        </w:rPr>
        <w:t>Modified Monash 3 area</w:t>
      </w:r>
      <w:r w:rsidRPr="00A039A7">
        <w:t xml:space="preserve"> means a Statistical Area Level 1 under the ASGS that:</w:t>
      </w:r>
    </w:p>
    <w:p w14:paraId="15509AC8" w14:textId="77777777" w:rsidR="001A29A7" w:rsidRPr="00A039A7" w:rsidRDefault="001A29A7" w:rsidP="001A29A7">
      <w:pPr>
        <w:pStyle w:val="Paragraph"/>
      </w:pPr>
      <w:r w:rsidRPr="00A039A7">
        <w:tab/>
        <w:t>(a)</w:t>
      </w:r>
      <w:r w:rsidRPr="00A039A7">
        <w:tab/>
        <w:t>is categorised under the ASGS as RA 1 (Inner Regional Australia) or RA 2 (Outer Regional Australia); and</w:t>
      </w:r>
    </w:p>
    <w:p w14:paraId="504E97C3" w14:textId="77777777" w:rsidR="001A29A7" w:rsidRPr="00A039A7" w:rsidRDefault="001A29A7" w:rsidP="001A29A7">
      <w:pPr>
        <w:pStyle w:val="Paragraph"/>
      </w:pPr>
      <w:r w:rsidRPr="00A039A7">
        <w:tab/>
        <w:t>(b)</w:t>
      </w:r>
      <w:r w:rsidRPr="00A039A7">
        <w:tab/>
        <w:t>satisfies any of the following criteria:</w:t>
      </w:r>
    </w:p>
    <w:p w14:paraId="7220FB03" w14:textId="77777777" w:rsidR="001A29A7" w:rsidRPr="00A039A7" w:rsidRDefault="001A29A7" w:rsidP="001A29A7">
      <w:pPr>
        <w:pStyle w:val="paragraphsub"/>
      </w:pPr>
      <w:r w:rsidRPr="00A039A7">
        <w:tab/>
        <w:t>(i)</w:t>
      </w:r>
      <w:r w:rsidRPr="00A039A7">
        <w:tab/>
        <w:t>the area is in an Urban Centre and Locality with a 2013 estimated resident population of more than 15,000 but no more than 50,000;</w:t>
      </w:r>
    </w:p>
    <w:p w14:paraId="764AA6DC" w14:textId="77777777" w:rsidR="001A29A7" w:rsidRPr="00A039A7" w:rsidRDefault="001A29A7" w:rsidP="001A29A7">
      <w:pPr>
        <w:pStyle w:val="paragraphsub"/>
      </w:pPr>
      <w:r w:rsidRPr="00A039A7">
        <w:tab/>
        <w:t>(ii)</w:t>
      </w:r>
      <w:r w:rsidRPr="00A039A7">
        <w:tab/>
        <w:t>the area is in an Urban Centre and Locality, the geographic centre of which is no more than 15 km road distance from the boundary of another Urban Centre and Locality with a 2013 estimated resident population of more than 15,000 but no more than 50,000;</w:t>
      </w:r>
    </w:p>
    <w:p w14:paraId="28F04108" w14:textId="77777777" w:rsidR="001A29A7" w:rsidRPr="00A039A7" w:rsidRDefault="001A29A7" w:rsidP="001A29A7">
      <w:pPr>
        <w:pStyle w:val="paragraphsub"/>
      </w:pPr>
      <w:r w:rsidRPr="00A039A7">
        <w:tab/>
        <w:t>(iii)</w:t>
      </w:r>
      <w:r w:rsidRPr="00A039A7">
        <w:tab/>
        <w:t>the area is not in an Urban Centre and Locality, but the geographic centre of the area is no more than 15 km road distance from the boundary of an Urban Centre and Locality with a 2013 estimated resident population of more than 15,000 but no more than 50,000; and</w:t>
      </w:r>
    </w:p>
    <w:p w14:paraId="23FB942B" w14:textId="77777777" w:rsidR="001A29A7" w:rsidRPr="00A039A7" w:rsidRDefault="001A29A7" w:rsidP="001A29A7">
      <w:pPr>
        <w:pStyle w:val="Paragraph"/>
      </w:pPr>
      <w:r w:rsidRPr="00A039A7">
        <w:tab/>
        <w:t>(c)</w:t>
      </w:r>
      <w:r w:rsidRPr="00A039A7">
        <w:tab/>
        <w:t>is not a Modified Monash 2 area or Modified Monash 7 area.</w:t>
      </w:r>
    </w:p>
    <w:p w14:paraId="056FFB4F" w14:textId="77777777" w:rsidR="001A29A7" w:rsidRPr="00A039A7" w:rsidRDefault="001A29A7" w:rsidP="001A29A7">
      <w:pPr>
        <w:pStyle w:val="Definition"/>
      </w:pPr>
      <w:r w:rsidRPr="00A039A7">
        <w:rPr>
          <w:b/>
          <w:i/>
        </w:rPr>
        <w:t xml:space="preserve">Modified Monash 4 area </w:t>
      </w:r>
      <w:r w:rsidRPr="00A039A7">
        <w:t>means a Statistical Area Level 1 under the ASGS that:</w:t>
      </w:r>
    </w:p>
    <w:p w14:paraId="3408B654" w14:textId="77777777" w:rsidR="001A29A7" w:rsidRPr="00A039A7" w:rsidRDefault="001A29A7" w:rsidP="001A29A7">
      <w:pPr>
        <w:pStyle w:val="Paragraph"/>
      </w:pPr>
      <w:r w:rsidRPr="00A039A7">
        <w:tab/>
        <w:t>(a)</w:t>
      </w:r>
      <w:r w:rsidRPr="00A039A7">
        <w:tab/>
        <w:t>is categorised under the ASGS as RA 1 (Inner Regional Australia) or RA 2 (Outer Regional Australia); and</w:t>
      </w:r>
    </w:p>
    <w:p w14:paraId="4D4789EF" w14:textId="77777777" w:rsidR="001A29A7" w:rsidRPr="00A039A7" w:rsidRDefault="001A29A7" w:rsidP="001A29A7">
      <w:pPr>
        <w:pStyle w:val="Paragraph"/>
      </w:pPr>
      <w:r w:rsidRPr="00A039A7">
        <w:tab/>
        <w:t>(b)</w:t>
      </w:r>
      <w:r w:rsidRPr="00A039A7">
        <w:tab/>
        <w:t>satisfies any of the following criteria:</w:t>
      </w:r>
    </w:p>
    <w:p w14:paraId="4C83725C" w14:textId="77777777" w:rsidR="001A29A7" w:rsidRPr="00A039A7" w:rsidRDefault="001A29A7" w:rsidP="001A29A7">
      <w:pPr>
        <w:pStyle w:val="paragraphsub"/>
      </w:pPr>
      <w:r w:rsidRPr="00A039A7">
        <w:tab/>
        <w:t>(i)</w:t>
      </w:r>
      <w:r w:rsidRPr="00A039A7">
        <w:tab/>
        <w:t>the area is in an Urban Centre and Locality with a 2013 estimated resident population of at least 5,000 but no more than 15,000;</w:t>
      </w:r>
    </w:p>
    <w:p w14:paraId="69C719C6" w14:textId="77777777" w:rsidR="001A29A7" w:rsidRPr="00A039A7" w:rsidRDefault="001A29A7" w:rsidP="001A29A7">
      <w:pPr>
        <w:pStyle w:val="paragraphsub"/>
      </w:pPr>
      <w:r w:rsidRPr="00A039A7">
        <w:tab/>
        <w:t>(ii)</w:t>
      </w:r>
      <w:r w:rsidRPr="00A039A7">
        <w:tab/>
        <w:t>the area is in an Urban Centre and Locality, the geographic centre of which is no more than 10 km road distance from the boundary of another Urban Centre and Locality with a 2013 estimated resident population of at least 5,000 but no more than 15,000;</w:t>
      </w:r>
    </w:p>
    <w:p w14:paraId="16349F6B" w14:textId="77777777" w:rsidR="001A29A7" w:rsidRPr="00A039A7" w:rsidRDefault="001A29A7" w:rsidP="001A29A7">
      <w:pPr>
        <w:pStyle w:val="paragraphsub"/>
      </w:pPr>
      <w:r w:rsidRPr="00A039A7">
        <w:tab/>
        <w:t>(iii)</w:t>
      </w:r>
      <w:r w:rsidRPr="00A039A7">
        <w:tab/>
        <w:t>the area is not in an Urban Centre and Locality, but the geographic centre of the area is no more than 10 km road distance from the boundary of an Urban Centre and Locality with a 2013 estimated resident population of at least 5,000 but no more than 15,000; and</w:t>
      </w:r>
    </w:p>
    <w:p w14:paraId="7BD48137" w14:textId="77777777" w:rsidR="001A29A7" w:rsidRPr="00A039A7" w:rsidRDefault="001A29A7" w:rsidP="001A29A7">
      <w:pPr>
        <w:pStyle w:val="Paragraph"/>
      </w:pPr>
      <w:r w:rsidRPr="00A039A7">
        <w:tab/>
        <w:t>(c)</w:t>
      </w:r>
      <w:r w:rsidRPr="00A039A7">
        <w:tab/>
        <w:t>is not a Modified Monash 2 area, Modified Monash 3 area or Modified Monash 7 area.</w:t>
      </w:r>
    </w:p>
    <w:p w14:paraId="226E27C6" w14:textId="77777777" w:rsidR="001A29A7" w:rsidRPr="00A039A7" w:rsidRDefault="001A29A7" w:rsidP="001A29A7">
      <w:pPr>
        <w:pStyle w:val="Definition"/>
      </w:pPr>
      <w:r w:rsidRPr="00A039A7">
        <w:rPr>
          <w:b/>
          <w:i/>
        </w:rPr>
        <w:t>Modified Monash 5 area</w:t>
      </w:r>
      <w:r w:rsidRPr="00A039A7">
        <w:t xml:space="preserve"> means a Statistical Area Level 1 under the ASGS that:</w:t>
      </w:r>
    </w:p>
    <w:p w14:paraId="76F89617" w14:textId="77777777" w:rsidR="001A29A7" w:rsidRPr="00A039A7" w:rsidRDefault="001A29A7" w:rsidP="001A29A7">
      <w:pPr>
        <w:pStyle w:val="Paragraph"/>
      </w:pPr>
      <w:r w:rsidRPr="00A039A7">
        <w:tab/>
        <w:t>(a)</w:t>
      </w:r>
      <w:r w:rsidRPr="00A039A7">
        <w:tab/>
        <w:t>is categorised under the ASGS as RA 1 (Inner Regional Australia) or RA 2 (Outer Regional Australia); and</w:t>
      </w:r>
    </w:p>
    <w:p w14:paraId="39A2F547" w14:textId="77777777" w:rsidR="001A29A7" w:rsidRPr="00A039A7" w:rsidRDefault="001A29A7" w:rsidP="001A29A7">
      <w:pPr>
        <w:pStyle w:val="Paragraph"/>
      </w:pPr>
      <w:r w:rsidRPr="00A039A7">
        <w:tab/>
        <w:t>(b)</w:t>
      </w:r>
      <w:r w:rsidRPr="00A039A7">
        <w:tab/>
        <w:t>is not a Modified Monash 2 area, Modified Monash 3 area, Modified Monash 4 area or Modified Monash 7 area.</w:t>
      </w:r>
    </w:p>
    <w:p w14:paraId="3BA887A0" w14:textId="77777777" w:rsidR="001A29A7" w:rsidRPr="00A039A7" w:rsidRDefault="001A29A7" w:rsidP="001A29A7">
      <w:pPr>
        <w:pStyle w:val="Definition"/>
      </w:pPr>
      <w:r w:rsidRPr="00A039A7">
        <w:rPr>
          <w:b/>
          <w:i/>
        </w:rPr>
        <w:t>Modified Monash 6 area</w:t>
      </w:r>
      <w:r w:rsidRPr="00A039A7">
        <w:t xml:space="preserve"> means a Statistical Area Level 1 under the ASGS that:</w:t>
      </w:r>
    </w:p>
    <w:p w14:paraId="4B67CF01" w14:textId="77777777" w:rsidR="001A29A7" w:rsidRPr="00A039A7" w:rsidRDefault="001A29A7" w:rsidP="001A29A7">
      <w:pPr>
        <w:pStyle w:val="Paragraph"/>
      </w:pPr>
      <w:r w:rsidRPr="00A039A7">
        <w:tab/>
        <w:t>(a)</w:t>
      </w:r>
      <w:r w:rsidRPr="00A039A7">
        <w:tab/>
        <w:t>is categorised under the ASGS as RA 3 (Remote Australia); and</w:t>
      </w:r>
    </w:p>
    <w:p w14:paraId="687D36F2" w14:textId="77777777" w:rsidR="001A29A7" w:rsidRPr="00A039A7" w:rsidRDefault="001A29A7" w:rsidP="001A29A7">
      <w:pPr>
        <w:pStyle w:val="Paragraph"/>
      </w:pPr>
      <w:r w:rsidRPr="00A039A7">
        <w:tab/>
        <w:t>(b)</w:t>
      </w:r>
      <w:r w:rsidRPr="00A039A7">
        <w:tab/>
        <w:t>is not a Modified Monash 7 area.</w:t>
      </w:r>
    </w:p>
    <w:p w14:paraId="26B1DD19" w14:textId="77777777" w:rsidR="001A29A7" w:rsidRPr="00A039A7" w:rsidRDefault="001A29A7" w:rsidP="001A29A7">
      <w:pPr>
        <w:pStyle w:val="Definition"/>
      </w:pPr>
      <w:r w:rsidRPr="00A039A7">
        <w:rPr>
          <w:b/>
          <w:i/>
        </w:rPr>
        <w:t>Modified Monash 7 area</w:t>
      </w:r>
      <w:r w:rsidRPr="00A039A7">
        <w:t xml:space="preserve"> means a Statistical Area Level 1 under the ASGS that:</w:t>
      </w:r>
    </w:p>
    <w:p w14:paraId="107BD33D" w14:textId="77777777" w:rsidR="001A29A7" w:rsidRPr="00A039A7" w:rsidRDefault="001A29A7" w:rsidP="001A29A7">
      <w:pPr>
        <w:pStyle w:val="Paragraph"/>
      </w:pPr>
      <w:r w:rsidRPr="00A039A7">
        <w:tab/>
        <w:t>(a)</w:t>
      </w:r>
      <w:r w:rsidRPr="00A039A7">
        <w:tab/>
        <w:t>is entirely located on an island or islands more than 5 km from the Australian mainland or Tasmania, as measured between coastlines at the low water mark; or</w:t>
      </w:r>
    </w:p>
    <w:p w14:paraId="796385C0" w14:textId="77777777" w:rsidR="001A29A7" w:rsidRPr="00A039A7" w:rsidRDefault="001A29A7" w:rsidP="001A29A7">
      <w:pPr>
        <w:pStyle w:val="Paragraph"/>
      </w:pPr>
      <w:r w:rsidRPr="00A039A7">
        <w:tab/>
        <w:t>(b)</w:t>
      </w:r>
      <w:r w:rsidRPr="00A039A7">
        <w:tab/>
        <w:t>is located on Magnetic Island; or</w:t>
      </w:r>
    </w:p>
    <w:p w14:paraId="7A0F1899" w14:textId="77777777" w:rsidR="001A29A7" w:rsidRPr="00A039A7" w:rsidRDefault="001A29A7" w:rsidP="001A29A7">
      <w:pPr>
        <w:pStyle w:val="Paragraph"/>
      </w:pPr>
      <w:r w:rsidRPr="00A039A7">
        <w:tab/>
        <w:t>(c)</w:t>
      </w:r>
      <w:r w:rsidRPr="00A039A7">
        <w:tab/>
        <w:t>is categorised under the ASGS as RA 4 (Very Remote Australia).</w:t>
      </w:r>
    </w:p>
    <w:p w14:paraId="302F9D8B" w14:textId="77777777" w:rsidR="001A29A7" w:rsidRPr="00A039A7" w:rsidRDefault="001A29A7" w:rsidP="001A29A7">
      <w:pPr>
        <w:pStyle w:val="Definition"/>
      </w:pPr>
      <w:r w:rsidRPr="00A039A7">
        <w:rPr>
          <w:b/>
          <w:i/>
        </w:rPr>
        <w:t>motion segment</w:t>
      </w:r>
      <w:r w:rsidRPr="00A039A7">
        <w:t xml:space="preserve"> has the meaning given by clause 5.10.29.</w:t>
      </w:r>
    </w:p>
    <w:p w14:paraId="2DBBAFFE" w14:textId="77777777" w:rsidR="001A29A7" w:rsidRPr="00A039A7" w:rsidRDefault="001A29A7" w:rsidP="001A29A7">
      <w:pPr>
        <w:pStyle w:val="Definition"/>
      </w:pPr>
      <w:r w:rsidRPr="00A039A7">
        <w:rPr>
          <w:b/>
          <w:i/>
        </w:rPr>
        <w:t>multidisciplinary care plan</w:t>
      </w:r>
      <w:r w:rsidRPr="00A039A7">
        <w:t>:</w:t>
      </w:r>
    </w:p>
    <w:p w14:paraId="145B7C97" w14:textId="77777777" w:rsidR="001A29A7" w:rsidRPr="00A039A7" w:rsidRDefault="001A29A7" w:rsidP="001A29A7">
      <w:pPr>
        <w:pStyle w:val="Paragraph"/>
      </w:pPr>
      <w:r w:rsidRPr="00A039A7">
        <w:tab/>
        <w:t>(a)</w:t>
      </w:r>
      <w:r w:rsidRPr="00A039A7">
        <w:tab/>
        <w:t xml:space="preserve">for items 729 and 731—has the meaning given by </w:t>
      </w:r>
      <w:r>
        <w:t>clause 2</w:t>
      </w:r>
      <w:r w:rsidRPr="00A039A7">
        <w:t>.16.6; and</w:t>
      </w:r>
    </w:p>
    <w:p w14:paraId="14C7741E" w14:textId="77777777" w:rsidR="001A29A7" w:rsidRPr="00A039A7" w:rsidRDefault="001A29A7" w:rsidP="001A29A7">
      <w:pPr>
        <w:pStyle w:val="Paragraph"/>
      </w:pPr>
      <w:r w:rsidRPr="00A039A7">
        <w:tab/>
        <w:t>(b)</w:t>
      </w:r>
      <w:r w:rsidRPr="00A039A7">
        <w:tab/>
        <w:t>for item 10997—has the meaning given by clause 3.1.1.</w:t>
      </w:r>
    </w:p>
    <w:p w14:paraId="42BE4C69" w14:textId="77777777" w:rsidR="001A29A7" w:rsidRPr="00A039A7" w:rsidRDefault="001A29A7" w:rsidP="001A29A7">
      <w:pPr>
        <w:pStyle w:val="Definition"/>
      </w:pPr>
      <w:r w:rsidRPr="00A039A7">
        <w:rPr>
          <w:b/>
          <w:i/>
        </w:rPr>
        <w:t>multidisciplinary case conference</w:t>
      </w:r>
      <w:r w:rsidRPr="00A039A7">
        <w:t xml:space="preserve"> has the meaning given by clause 1.1.4.</w:t>
      </w:r>
    </w:p>
    <w:p w14:paraId="198623C0" w14:textId="77777777" w:rsidR="001A29A7" w:rsidRPr="00A039A7" w:rsidRDefault="001A29A7" w:rsidP="001A29A7">
      <w:pPr>
        <w:pStyle w:val="Definition"/>
      </w:pPr>
      <w:r w:rsidRPr="00A039A7">
        <w:rPr>
          <w:b/>
          <w:i/>
        </w:rPr>
        <w:t>multidisciplinary case conference team</w:t>
      </w:r>
      <w:r w:rsidRPr="00A039A7">
        <w:t xml:space="preserve"> has the meaning given by clause 1.1.5.</w:t>
      </w:r>
    </w:p>
    <w:p w14:paraId="4A163ACA" w14:textId="77777777" w:rsidR="001A29A7" w:rsidRPr="00A039A7" w:rsidRDefault="001A29A7" w:rsidP="001A29A7">
      <w:pPr>
        <w:pStyle w:val="Definition"/>
      </w:pPr>
      <w:r w:rsidRPr="00A039A7">
        <w:rPr>
          <w:b/>
          <w:i/>
        </w:rPr>
        <w:t>multidisciplinary discharge case conference</w:t>
      </w:r>
      <w:r w:rsidRPr="00A039A7">
        <w:t xml:space="preserve">, for items 735, 739, 743, 747, 750 and 758, has the meaning given by </w:t>
      </w:r>
      <w:r>
        <w:t>clause 2</w:t>
      </w:r>
      <w:r w:rsidRPr="00A039A7">
        <w:t>.16.14.</w:t>
      </w:r>
    </w:p>
    <w:p w14:paraId="51DA4082" w14:textId="77777777" w:rsidR="001A29A7" w:rsidRPr="00A039A7" w:rsidRDefault="001A29A7" w:rsidP="001A29A7">
      <w:pPr>
        <w:pStyle w:val="Definition"/>
      </w:pPr>
      <w:r w:rsidRPr="00A039A7">
        <w:rPr>
          <w:b/>
          <w:i/>
          <w:lang w:eastAsia="en-US"/>
        </w:rPr>
        <w:t>neo</w:t>
      </w:r>
      <w:r w:rsidR="00620A55">
        <w:rPr>
          <w:b/>
          <w:i/>
          <w:lang w:eastAsia="en-US"/>
        </w:rPr>
        <w:noBreakHyphen/>
      </w:r>
      <w:r w:rsidRPr="00A039A7">
        <w:rPr>
          <w:b/>
          <w:i/>
          <w:lang w:eastAsia="en-US"/>
        </w:rPr>
        <w:t>natal intensive care unit</w:t>
      </w:r>
      <w:r w:rsidRPr="00A039A7">
        <w:rPr>
          <w:b/>
          <w:i/>
        </w:rPr>
        <w:t xml:space="preserve"> </w:t>
      </w:r>
      <w:r w:rsidRPr="00A039A7">
        <w:t>means a separate hospital area that:</w:t>
      </w:r>
    </w:p>
    <w:p w14:paraId="3CE98EFF" w14:textId="77777777" w:rsidR="001A29A7" w:rsidRPr="00A039A7" w:rsidRDefault="001A29A7" w:rsidP="001A29A7">
      <w:pPr>
        <w:pStyle w:val="Paragraph"/>
      </w:pPr>
      <w:r w:rsidRPr="00A039A7">
        <w:tab/>
        <w:t>(a)</w:t>
      </w:r>
      <w:r w:rsidRPr="00A039A7">
        <w:tab/>
        <w:t>is equipped and staffed so that it is capable of providing to a patient who is a newly born child:</w:t>
      </w:r>
    </w:p>
    <w:p w14:paraId="671FA952" w14:textId="77777777" w:rsidR="001A29A7" w:rsidRPr="00A039A7" w:rsidRDefault="001A29A7" w:rsidP="001A29A7">
      <w:pPr>
        <w:pStyle w:val="paragraphsub"/>
      </w:pPr>
      <w:r w:rsidRPr="00A039A7">
        <w:tab/>
        <w:t>(i)</w:t>
      </w:r>
      <w:r w:rsidRPr="00A039A7">
        <w:tab/>
        <w:t>mechanical ventilation for a period of several days; and</w:t>
      </w:r>
    </w:p>
    <w:p w14:paraId="44AFA314" w14:textId="77777777" w:rsidR="001A29A7" w:rsidRPr="00A039A7" w:rsidRDefault="001A29A7" w:rsidP="001A29A7">
      <w:pPr>
        <w:pStyle w:val="paragraphsub"/>
      </w:pPr>
      <w:r w:rsidRPr="00A039A7">
        <w:tab/>
        <w:t>(ii)</w:t>
      </w:r>
      <w:r w:rsidRPr="00A039A7">
        <w:tab/>
        <w:t>invasive cardiovascular monitoring; and</w:t>
      </w:r>
    </w:p>
    <w:p w14:paraId="21100C83" w14:textId="77777777" w:rsidR="001A29A7" w:rsidRPr="00A039A7" w:rsidRDefault="001A29A7" w:rsidP="001A29A7">
      <w:pPr>
        <w:pStyle w:val="Paragraph"/>
      </w:pPr>
      <w:r w:rsidRPr="00A039A7">
        <w:tab/>
        <w:t>(b)</w:t>
      </w:r>
      <w:r w:rsidRPr="00A039A7">
        <w:tab/>
        <w:t>is supported by:</w:t>
      </w:r>
    </w:p>
    <w:p w14:paraId="7FBCB3AF" w14:textId="77777777" w:rsidR="001A29A7" w:rsidRPr="00A039A7" w:rsidRDefault="001A29A7" w:rsidP="001A29A7">
      <w:pPr>
        <w:pStyle w:val="paragraphsub"/>
      </w:pPr>
      <w:r w:rsidRPr="00A039A7">
        <w:tab/>
        <w:t>(i)</w:t>
      </w:r>
      <w:r w:rsidRPr="00A039A7">
        <w:tab/>
        <w:t>during normal working hours—at least one consultant physician in paediatric medicine who is immediately available, and exclusively rostered, to that area; and</w:t>
      </w:r>
    </w:p>
    <w:p w14:paraId="05464653" w14:textId="77777777" w:rsidR="001A29A7" w:rsidRPr="00A039A7" w:rsidRDefault="001A29A7" w:rsidP="001A29A7">
      <w:pPr>
        <w:pStyle w:val="paragraphsub"/>
      </w:pPr>
      <w:r w:rsidRPr="00A039A7">
        <w:tab/>
        <w:t>(ii)</w:t>
      </w:r>
      <w:r w:rsidRPr="00A039A7">
        <w:tab/>
        <w:t>at all times—at least one registered medical practitioner who is present in the hospital and immediately available to that area; and</w:t>
      </w:r>
    </w:p>
    <w:p w14:paraId="74049A77" w14:textId="77777777" w:rsidR="001A29A7" w:rsidRPr="00A039A7" w:rsidRDefault="001A29A7" w:rsidP="001A29A7">
      <w:pPr>
        <w:pStyle w:val="paragraphsub"/>
      </w:pPr>
      <w:r w:rsidRPr="00A039A7">
        <w:tab/>
        <w:t>(iii)</w:t>
      </w:r>
      <w:r w:rsidRPr="00A039A7">
        <w:tab/>
        <w:t>at least 18 hours each day—at least one registered nurse; and</w:t>
      </w:r>
    </w:p>
    <w:p w14:paraId="6FA6CFE6" w14:textId="77777777" w:rsidR="001A29A7" w:rsidRPr="00A039A7" w:rsidRDefault="001A29A7" w:rsidP="001A29A7">
      <w:pPr>
        <w:pStyle w:val="Paragraph"/>
      </w:pPr>
      <w:r w:rsidRPr="00A039A7">
        <w:tab/>
        <w:t>(c)</w:t>
      </w:r>
      <w:r w:rsidRPr="00A039A7">
        <w:tab/>
        <w:t>has admission and discharge policies in operation.</w:t>
      </w:r>
    </w:p>
    <w:p w14:paraId="6D829061" w14:textId="77777777" w:rsidR="001A29A7" w:rsidRPr="00A039A7" w:rsidRDefault="001A29A7" w:rsidP="001A29A7">
      <w:pPr>
        <w:pStyle w:val="Definition"/>
      </w:pPr>
      <w:r w:rsidRPr="00A039A7">
        <w:rPr>
          <w:b/>
          <w:i/>
        </w:rPr>
        <w:t>non</w:t>
      </w:r>
      <w:r w:rsidR="00620A55">
        <w:rPr>
          <w:b/>
          <w:i/>
        </w:rPr>
        <w:noBreakHyphen/>
      </w:r>
      <w:r w:rsidRPr="00A039A7">
        <w:rPr>
          <w:b/>
          <w:i/>
        </w:rPr>
        <w:t>directive pregnancy support counselling</w:t>
      </w:r>
      <w:r w:rsidRPr="00A039A7">
        <w:t xml:space="preserve">, for item 4001, has the meaning given by </w:t>
      </w:r>
      <w:r>
        <w:t>clause 2</w:t>
      </w:r>
      <w:r w:rsidRPr="00A039A7">
        <w:t>.22.1.</w:t>
      </w:r>
    </w:p>
    <w:p w14:paraId="44E9D3BF" w14:textId="77777777" w:rsidR="001A29A7" w:rsidRPr="00A039A7" w:rsidRDefault="001A29A7" w:rsidP="001A29A7">
      <w:pPr>
        <w:pStyle w:val="Definition"/>
      </w:pPr>
      <w:r w:rsidRPr="00A039A7">
        <w:rPr>
          <w:b/>
          <w:i/>
          <w:lang w:eastAsia="en-US"/>
        </w:rPr>
        <w:t>non</w:t>
      </w:r>
      <w:r w:rsidR="00620A55">
        <w:rPr>
          <w:b/>
          <w:i/>
          <w:lang w:eastAsia="en-US"/>
        </w:rPr>
        <w:noBreakHyphen/>
      </w:r>
      <w:r w:rsidRPr="00A039A7">
        <w:rPr>
          <w:b/>
          <w:i/>
          <w:lang w:eastAsia="en-US"/>
        </w:rPr>
        <w:t>medicare service</w:t>
      </w:r>
      <w:r w:rsidRPr="00A039A7">
        <w:rPr>
          <w:b/>
          <w:i/>
        </w:rPr>
        <w:t xml:space="preserve"> </w:t>
      </w:r>
      <w:r w:rsidRPr="00A039A7">
        <w:t>means any of the following:</w:t>
      </w:r>
    </w:p>
    <w:p w14:paraId="596D1FA0" w14:textId="77777777" w:rsidR="001A29A7" w:rsidRPr="00A039A7" w:rsidRDefault="001A29A7" w:rsidP="001A29A7">
      <w:pPr>
        <w:pStyle w:val="Paragraph"/>
      </w:pPr>
      <w:r w:rsidRPr="00A039A7">
        <w:tab/>
        <w:t>(a)</w:t>
      </w:r>
      <w:r w:rsidRPr="00A039A7">
        <w:tab/>
        <w:t>endoluminal gastroplication, for the treatment of gastro</w:t>
      </w:r>
      <w:r w:rsidR="00620A55">
        <w:noBreakHyphen/>
      </w:r>
      <w:r w:rsidRPr="00A039A7">
        <w:t>oesophageal reflux disease;</w:t>
      </w:r>
    </w:p>
    <w:p w14:paraId="4A6323C7" w14:textId="77777777" w:rsidR="001A29A7" w:rsidRPr="00A039A7" w:rsidRDefault="001A29A7" w:rsidP="001A29A7">
      <w:pPr>
        <w:pStyle w:val="Paragraph"/>
      </w:pPr>
      <w:r w:rsidRPr="00A039A7">
        <w:tab/>
        <w:t>(b)</w:t>
      </w:r>
      <w:r w:rsidRPr="00A039A7">
        <w:tab/>
        <w:t>gamma knife surgery;</w:t>
      </w:r>
    </w:p>
    <w:p w14:paraId="58605D49" w14:textId="77777777" w:rsidR="001A29A7" w:rsidRPr="00A039A7" w:rsidRDefault="001A29A7" w:rsidP="001A29A7">
      <w:pPr>
        <w:pStyle w:val="Paragraph"/>
      </w:pPr>
      <w:r w:rsidRPr="00A039A7">
        <w:tab/>
        <w:t>(c)</w:t>
      </w:r>
      <w:r w:rsidRPr="00A039A7">
        <w:tab/>
        <w:t>intradiscal electro thermal arthroplasty;</w:t>
      </w:r>
    </w:p>
    <w:p w14:paraId="03E7AB1D" w14:textId="77777777" w:rsidR="001A29A7" w:rsidRPr="00A039A7" w:rsidRDefault="001A29A7" w:rsidP="001A29A7">
      <w:pPr>
        <w:pStyle w:val="Paragraph"/>
      </w:pPr>
      <w:r w:rsidRPr="00A039A7">
        <w:tab/>
        <w:t>(d)</w:t>
      </w:r>
      <w:r w:rsidRPr="00A039A7">
        <w:tab/>
        <w:t>intravascular ultrasound, except if used in conjunction with intravascular brachytherapy;</w:t>
      </w:r>
    </w:p>
    <w:p w14:paraId="699C3918" w14:textId="77777777" w:rsidR="001A29A7" w:rsidRPr="00A039A7" w:rsidRDefault="001A29A7" w:rsidP="001A29A7">
      <w:pPr>
        <w:pStyle w:val="Paragraph"/>
      </w:pPr>
      <w:r w:rsidRPr="00A039A7">
        <w:tab/>
        <w:t>(e)</w:t>
      </w:r>
      <w:r w:rsidRPr="00A039A7">
        <w:tab/>
        <w:t>intro</w:t>
      </w:r>
      <w:r w:rsidR="00620A55">
        <w:noBreakHyphen/>
      </w:r>
      <w:r w:rsidRPr="00A039A7">
        <w:t>articular viscosupplementation, for the treatment of osteoarthritis of the knee;</w:t>
      </w:r>
    </w:p>
    <w:p w14:paraId="29474B73" w14:textId="77777777" w:rsidR="001A29A7" w:rsidRPr="00A039A7" w:rsidRDefault="001A29A7" w:rsidP="001A29A7">
      <w:pPr>
        <w:pStyle w:val="Paragraph"/>
      </w:pPr>
      <w:r w:rsidRPr="00A039A7">
        <w:tab/>
        <w:t>(f)</w:t>
      </w:r>
      <w:r w:rsidRPr="00A039A7">
        <w:tab/>
        <w:t>low intensity ultrasound treatment, for the acceleration of bone fracture healing, using a bone growth stimulator;</w:t>
      </w:r>
    </w:p>
    <w:p w14:paraId="2F264CAD" w14:textId="77777777" w:rsidR="001A29A7" w:rsidRPr="00A039A7" w:rsidRDefault="001A29A7" w:rsidP="001A29A7">
      <w:pPr>
        <w:pStyle w:val="Paragraph"/>
      </w:pPr>
      <w:r w:rsidRPr="00A039A7">
        <w:tab/>
        <w:t>(g)</w:t>
      </w:r>
      <w:r w:rsidRPr="00A039A7">
        <w:tab/>
        <w:t>lung volume reduction surgery, for advanced emphysema;</w:t>
      </w:r>
    </w:p>
    <w:p w14:paraId="6B5850C7" w14:textId="77777777" w:rsidR="001A29A7" w:rsidRPr="00A039A7" w:rsidRDefault="001A29A7" w:rsidP="001A29A7">
      <w:pPr>
        <w:pStyle w:val="Paragraph"/>
      </w:pPr>
      <w:r w:rsidRPr="00A039A7">
        <w:tab/>
        <w:t>(h)</w:t>
      </w:r>
      <w:r w:rsidRPr="00A039A7">
        <w:tab/>
        <w:t>photodynamic therapy, for skin and mucosal cancer;</w:t>
      </w:r>
    </w:p>
    <w:p w14:paraId="361FCA85" w14:textId="77777777" w:rsidR="001A29A7" w:rsidRPr="00A039A7" w:rsidRDefault="001A29A7" w:rsidP="001A29A7">
      <w:pPr>
        <w:pStyle w:val="Paragraph"/>
      </w:pPr>
      <w:r w:rsidRPr="00A039A7">
        <w:tab/>
        <w:t>(i)</w:t>
      </w:r>
      <w:r w:rsidRPr="00A039A7">
        <w:tab/>
        <w:t>placement of artificial bowel sphincters, in the management of faecal incontinence;</w:t>
      </w:r>
    </w:p>
    <w:p w14:paraId="7CA91D44" w14:textId="77777777" w:rsidR="001A29A7" w:rsidRPr="00A039A7" w:rsidRDefault="001A29A7" w:rsidP="001A29A7">
      <w:pPr>
        <w:pStyle w:val="Paragraph"/>
      </w:pPr>
      <w:r w:rsidRPr="00A039A7">
        <w:tab/>
        <w:t>(j)</w:t>
      </w:r>
      <w:r w:rsidRPr="00A039A7">
        <w:tab/>
        <w:t>selective internal radiation therapy for any condition other than hepatic metastases that are secondary to colorectal cancer;</w:t>
      </w:r>
    </w:p>
    <w:p w14:paraId="7ED4A872" w14:textId="77777777" w:rsidR="001A29A7" w:rsidRPr="00A039A7" w:rsidRDefault="001A29A7" w:rsidP="001A29A7">
      <w:pPr>
        <w:pStyle w:val="Paragraph"/>
      </w:pPr>
      <w:r w:rsidRPr="00A039A7">
        <w:tab/>
        <w:t>(k)</w:t>
      </w:r>
      <w:r w:rsidRPr="00A039A7">
        <w:tab/>
        <w:t>specific mass measurement of bone alkaline phosphatise;</w:t>
      </w:r>
    </w:p>
    <w:p w14:paraId="3F4F093C" w14:textId="77777777" w:rsidR="001A29A7" w:rsidRPr="00A039A7" w:rsidRDefault="001A29A7" w:rsidP="001A29A7">
      <w:pPr>
        <w:pStyle w:val="Paragraph"/>
        <w:rPr>
          <w:snapToGrid w:val="0"/>
        </w:rPr>
      </w:pPr>
      <w:r w:rsidRPr="00A039A7">
        <w:tab/>
        <w:t>(l)</w:t>
      </w:r>
      <w:r w:rsidRPr="00A039A7">
        <w:tab/>
        <w:t>t</w:t>
      </w:r>
      <w:r w:rsidRPr="00A039A7">
        <w:rPr>
          <w:snapToGrid w:val="0"/>
        </w:rPr>
        <w:t>ransmyocardial laser revascularisation;</w:t>
      </w:r>
    </w:p>
    <w:p w14:paraId="56222B52" w14:textId="77777777" w:rsidR="001A29A7" w:rsidRPr="00A039A7" w:rsidRDefault="001A29A7" w:rsidP="001A29A7">
      <w:pPr>
        <w:pStyle w:val="Paragraph"/>
      </w:pPr>
      <w:r w:rsidRPr="00A039A7">
        <w:rPr>
          <w:snapToGrid w:val="0"/>
        </w:rPr>
        <w:tab/>
        <w:t>(m)</w:t>
      </w:r>
      <w:r w:rsidRPr="00A039A7">
        <w:rPr>
          <w:snapToGrid w:val="0"/>
        </w:rPr>
        <w:tab/>
      </w:r>
      <w:r w:rsidRPr="00A039A7">
        <w:t>vertebral axial decompression therapy, for chronic back pain;</w:t>
      </w:r>
    </w:p>
    <w:p w14:paraId="77E4D189" w14:textId="77777777" w:rsidR="001A29A7" w:rsidRPr="00A039A7" w:rsidRDefault="001A29A7" w:rsidP="001A29A7">
      <w:pPr>
        <w:pStyle w:val="Paragraph"/>
      </w:pPr>
      <w:r w:rsidRPr="00A039A7">
        <w:tab/>
        <w:t>(n)</w:t>
      </w:r>
      <w:r w:rsidRPr="00A039A7">
        <w:tab/>
        <w:t>autologous chondrocyte implantation and matrix</w:t>
      </w:r>
      <w:r w:rsidR="00620A55">
        <w:noBreakHyphen/>
      </w:r>
      <w:r w:rsidRPr="00A039A7">
        <w:t>induced autologous chondrocyte implantation;</w:t>
      </w:r>
    </w:p>
    <w:p w14:paraId="2047726D" w14:textId="77777777" w:rsidR="001A29A7" w:rsidRPr="00A039A7" w:rsidRDefault="001A29A7" w:rsidP="001A29A7">
      <w:pPr>
        <w:pStyle w:val="Paragraph"/>
      </w:pPr>
      <w:r w:rsidRPr="00A039A7">
        <w:tab/>
        <w:t>(o)</w:t>
      </w:r>
      <w:r w:rsidRPr="00A039A7">
        <w:tab/>
        <w:t>vertebroplasty;</w:t>
      </w:r>
    </w:p>
    <w:p w14:paraId="6FFD8A99" w14:textId="77777777" w:rsidR="001A29A7" w:rsidRPr="00A039A7" w:rsidRDefault="001A29A7" w:rsidP="001A29A7">
      <w:pPr>
        <w:pStyle w:val="Paragraph"/>
      </w:pPr>
      <w:r w:rsidRPr="00A039A7">
        <w:tab/>
        <w:t>(p)</w:t>
      </w:r>
      <w:r w:rsidRPr="00A039A7">
        <w:tab/>
        <w:t>extracorporeal magnetic innervation.</w:t>
      </w:r>
    </w:p>
    <w:p w14:paraId="6CBB08F7" w14:textId="77777777" w:rsidR="001A29A7" w:rsidRPr="00A039A7" w:rsidRDefault="001A29A7" w:rsidP="001A29A7">
      <w:pPr>
        <w:pStyle w:val="Definition"/>
      </w:pPr>
      <w:r w:rsidRPr="00A039A7">
        <w:rPr>
          <w:b/>
          <w:i/>
        </w:rPr>
        <w:t>NOSE Scale</w:t>
      </w:r>
      <w:r w:rsidRPr="00A039A7">
        <w:t xml:space="preserve"> has the meaning given by clause 5.10.21.</w:t>
      </w:r>
    </w:p>
    <w:p w14:paraId="5E53CF75" w14:textId="77777777" w:rsidR="001A29A7" w:rsidRPr="00A039A7" w:rsidRDefault="001A29A7" w:rsidP="001A29A7">
      <w:pPr>
        <w:pStyle w:val="Definition"/>
      </w:pPr>
      <w:r w:rsidRPr="00A039A7">
        <w:rPr>
          <w:b/>
          <w:i/>
          <w:lang w:eastAsia="en-US"/>
        </w:rPr>
        <w:t>open reduction</w:t>
      </w:r>
      <w:r w:rsidRPr="00A039A7">
        <w:rPr>
          <w:b/>
          <w:i/>
        </w:rPr>
        <w:t xml:space="preserve"> </w:t>
      </w:r>
      <w:r w:rsidRPr="00A039A7">
        <w:t>means treatment of a dislocation or fracture by either:</w:t>
      </w:r>
    </w:p>
    <w:p w14:paraId="504AB2B7" w14:textId="77777777" w:rsidR="001A29A7" w:rsidRPr="00A039A7" w:rsidRDefault="001A29A7" w:rsidP="001A29A7">
      <w:pPr>
        <w:pStyle w:val="Paragraph"/>
      </w:pPr>
      <w:r w:rsidRPr="00A039A7">
        <w:tab/>
        <w:t>(a)</w:t>
      </w:r>
      <w:r w:rsidRPr="00A039A7">
        <w:tab/>
        <w:t>operative exposure, including the use of any internal or external fixation; or</w:t>
      </w:r>
    </w:p>
    <w:p w14:paraId="5CB6EFF2" w14:textId="77777777" w:rsidR="001A29A7" w:rsidRPr="00A039A7" w:rsidRDefault="001A29A7" w:rsidP="001A29A7">
      <w:pPr>
        <w:pStyle w:val="Paragraph"/>
      </w:pPr>
      <w:r w:rsidRPr="00A039A7">
        <w:tab/>
        <w:t>(b)</w:t>
      </w:r>
      <w:r w:rsidRPr="00A039A7">
        <w:tab/>
        <w:t>non</w:t>
      </w:r>
      <w:r w:rsidR="00620A55">
        <w:noBreakHyphen/>
      </w:r>
      <w:r w:rsidRPr="00A039A7">
        <w:rPr>
          <w:snapToGrid w:val="0"/>
        </w:rPr>
        <w:t>operative</w:t>
      </w:r>
      <w:r w:rsidRPr="00A039A7">
        <w:t xml:space="preserve"> (closed) reduction using intra</w:t>
      </w:r>
      <w:r w:rsidR="00620A55">
        <w:noBreakHyphen/>
      </w:r>
      <w:r w:rsidRPr="00A039A7">
        <w:t>medullary fixation or external fixation.</w:t>
      </w:r>
    </w:p>
    <w:p w14:paraId="711FEC1B" w14:textId="77777777" w:rsidR="001A29A7" w:rsidRPr="00A039A7" w:rsidRDefault="001A29A7" w:rsidP="001A29A7">
      <w:pPr>
        <w:pStyle w:val="Definition"/>
      </w:pPr>
      <w:r w:rsidRPr="00A039A7">
        <w:rPr>
          <w:b/>
          <w:i/>
        </w:rPr>
        <w:t>organise and coordinate</w:t>
      </w:r>
      <w:r w:rsidRPr="00A039A7">
        <w:t>:</w:t>
      </w:r>
    </w:p>
    <w:p w14:paraId="70B1B5CD" w14:textId="77777777" w:rsidR="001A29A7" w:rsidRPr="00A039A7" w:rsidRDefault="001A29A7" w:rsidP="001A29A7">
      <w:pPr>
        <w:pStyle w:val="Paragraph"/>
      </w:pPr>
      <w:r w:rsidRPr="00A039A7">
        <w:tab/>
        <w:t>(a)</w:t>
      </w:r>
      <w:r w:rsidRPr="00A039A7">
        <w:tab/>
        <w:t xml:space="preserve">for items 735, 739, 743, 820, 822, 823, 825, 826, 828, 830, 832, 834, 835, 837, 838, 855, 857, 858, 861, 864 and 866—has the meaning given by </w:t>
      </w:r>
      <w:r>
        <w:t>clause 2</w:t>
      </w:r>
      <w:r w:rsidRPr="00A039A7">
        <w:t>.16.15; and</w:t>
      </w:r>
    </w:p>
    <w:p w14:paraId="6C986C2F" w14:textId="77777777" w:rsidR="001A29A7" w:rsidRPr="00A039A7" w:rsidRDefault="001A29A7" w:rsidP="001A29A7">
      <w:pPr>
        <w:pStyle w:val="Paragraph"/>
      </w:pPr>
      <w:r w:rsidRPr="00A039A7">
        <w:tab/>
        <w:t>(b)</w:t>
      </w:r>
      <w:r w:rsidRPr="00A039A7">
        <w:tab/>
        <w:t xml:space="preserve">for items mentioned in Subgroups 2 and 4 of Group A24—has the meaning given by </w:t>
      </w:r>
      <w:r>
        <w:t>clause 2</w:t>
      </w:r>
      <w:r w:rsidRPr="00A039A7">
        <w:t>.21.1; and</w:t>
      </w:r>
    </w:p>
    <w:p w14:paraId="2E7B4AE0" w14:textId="77777777" w:rsidR="001A29A7" w:rsidRPr="00A039A7" w:rsidRDefault="001A29A7" w:rsidP="001A29A7">
      <w:pPr>
        <w:pStyle w:val="Paragraph"/>
      </w:pPr>
      <w:r w:rsidRPr="00A039A7">
        <w:tab/>
        <w:t>(c)</w:t>
      </w:r>
      <w:r w:rsidRPr="00A039A7">
        <w:tab/>
        <w:t xml:space="preserve">for items 6029 to 6042—has the meaning given by </w:t>
      </w:r>
      <w:r>
        <w:t>clause 2</w:t>
      </w:r>
      <w:r w:rsidRPr="00A039A7">
        <w:t>.27.1; and</w:t>
      </w:r>
    </w:p>
    <w:p w14:paraId="4AF43A55" w14:textId="77777777" w:rsidR="001A29A7" w:rsidRPr="00A039A7" w:rsidRDefault="001A29A7" w:rsidP="001A29A7">
      <w:pPr>
        <w:pStyle w:val="Paragraph"/>
      </w:pPr>
      <w:r w:rsidRPr="00A039A7">
        <w:tab/>
        <w:t>(d)</w:t>
      </w:r>
      <w:r w:rsidRPr="00A039A7">
        <w:tab/>
        <w:t xml:space="preserve">for items 6064 to 6075—has the meaning given by </w:t>
      </w:r>
      <w:r>
        <w:t>clause 2</w:t>
      </w:r>
      <w:r w:rsidRPr="00A039A7">
        <w:t>.28.1.</w:t>
      </w:r>
    </w:p>
    <w:p w14:paraId="166EA93F" w14:textId="77777777" w:rsidR="001A29A7" w:rsidRPr="00A039A7" w:rsidRDefault="001A29A7" w:rsidP="001A29A7">
      <w:pPr>
        <w:pStyle w:val="Definition"/>
      </w:pPr>
      <w:r w:rsidRPr="00A039A7">
        <w:rPr>
          <w:b/>
          <w:i/>
        </w:rPr>
        <w:t>outcome measurement tool</w:t>
      </w:r>
      <w:r w:rsidRPr="00A039A7">
        <w:t xml:space="preserve"> has the meaning given by </w:t>
      </w:r>
      <w:r>
        <w:t>clause 2</w:t>
      </w:r>
      <w:r w:rsidRPr="00A039A7">
        <w:t>.20.1.</w:t>
      </w:r>
    </w:p>
    <w:p w14:paraId="2E5F8B9D" w14:textId="77777777" w:rsidR="001A29A7" w:rsidRPr="00A039A7" w:rsidRDefault="001A29A7" w:rsidP="001A29A7">
      <w:pPr>
        <w:pStyle w:val="Definition"/>
        <w:keepNext/>
      </w:pPr>
      <w:r w:rsidRPr="00A039A7">
        <w:rPr>
          <w:b/>
          <w:i/>
        </w:rPr>
        <w:t>participate</w:t>
      </w:r>
      <w:r w:rsidRPr="00A039A7">
        <w:t>:</w:t>
      </w:r>
    </w:p>
    <w:p w14:paraId="227BC294" w14:textId="77777777" w:rsidR="001A29A7" w:rsidRPr="00A039A7" w:rsidRDefault="001A29A7" w:rsidP="001A29A7">
      <w:pPr>
        <w:pStyle w:val="Paragraph"/>
        <w:keepNext/>
      </w:pPr>
      <w:r w:rsidRPr="00A039A7">
        <w:tab/>
        <w:t>(a)</w:t>
      </w:r>
      <w:r w:rsidRPr="00A039A7">
        <w:tab/>
        <w:t xml:space="preserve">for items 747, 750, 758, 825, 826, 828, 835, 837 and 838—has the meaning given by </w:t>
      </w:r>
      <w:r>
        <w:t>clause 2</w:t>
      </w:r>
      <w:r w:rsidRPr="00A039A7">
        <w:t>.16.16; and</w:t>
      </w:r>
    </w:p>
    <w:p w14:paraId="00E4789E" w14:textId="77777777" w:rsidR="001A29A7" w:rsidRPr="00A039A7" w:rsidRDefault="001A29A7" w:rsidP="001A29A7">
      <w:pPr>
        <w:pStyle w:val="Paragraph"/>
      </w:pPr>
      <w:r w:rsidRPr="00A039A7">
        <w:tab/>
        <w:t>(b)</w:t>
      </w:r>
      <w:r w:rsidRPr="00A039A7">
        <w:tab/>
        <w:t xml:space="preserve">for items 2958, 2972, 2974, 2992, 2996, 3000, 3051, 3055, 3062, 3083, 3088 and 3093—has the meaning given by </w:t>
      </w:r>
      <w:r>
        <w:t>clause 2</w:t>
      </w:r>
      <w:r w:rsidRPr="00A039A7">
        <w:t>.21.2; and</w:t>
      </w:r>
    </w:p>
    <w:p w14:paraId="57F3F880" w14:textId="77777777" w:rsidR="001A29A7" w:rsidRPr="00A039A7" w:rsidRDefault="001A29A7" w:rsidP="001A29A7">
      <w:pPr>
        <w:pStyle w:val="Paragraph"/>
      </w:pPr>
      <w:r w:rsidRPr="00A039A7">
        <w:tab/>
        <w:t>(c)</w:t>
      </w:r>
      <w:r w:rsidRPr="00A039A7">
        <w:tab/>
        <w:t xml:space="preserve">for items 6035 to 6042—has the meaning given by </w:t>
      </w:r>
      <w:r>
        <w:t>clause 2</w:t>
      </w:r>
      <w:r w:rsidRPr="00A039A7">
        <w:t>.27.2; and</w:t>
      </w:r>
    </w:p>
    <w:p w14:paraId="45911BB2" w14:textId="77777777" w:rsidR="001A29A7" w:rsidRPr="00A039A7" w:rsidRDefault="001A29A7" w:rsidP="001A29A7">
      <w:pPr>
        <w:pStyle w:val="Paragraph"/>
      </w:pPr>
      <w:r w:rsidRPr="00A039A7">
        <w:tab/>
        <w:t>(d)</w:t>
      </w:r>
      <w:r w:rsidRPr="00A039A7">
        <w:tab/>
        <w:t xml:space="preserve">for items 6071 to 6075—has the meaning given by </w:t>
      </w:r>
      <w:r>
        <w:t>clause 2</w:t>
      </w:r>
      <w:r w:rsidRPr="00A039A7">
        <w:t>.28.2.</w:t>
      </w:r>
    </w:p>
    <w:p w14:paraId="6AE04EC2" w14:textId="77777777" w:rsidR="001A29A7" w:rsidRPr="00A039A7" w:rsidRDefault="001A29A7" w:rsidP="001A29A7">
      <w:pPr>
        <w:pStyle w:val="Definition"/>
      </w:pPr>
      <w:r w:rsidRPr="00A039A7">
        <w:rPr>
          <w:b/>
          <w:i/>
        </w:rPr>
        <w:t>participating in a video conferencing consultation</w:t>
      </w:r>
      <w:r w:rsidRPr="00A039A7">
        <w:t xml:space="preserve">: a medical practitioner is </w:t>
      </w:r>
      <w:r w:rsidRPr="00A039A7">
        <w:rPr>
          <w:b/>
          <w:i/>
        </w:rPr>
        <w:t>participating in a video conferencing consultation</w:t>
      </w:r>
      <w:r w:rsidRPr="00A039A7">
        <w:t xml:space="preserve"> if:</w:t>
      </w:r>
    </w:p>
    <w:p w14:paraId="3A3A532D" w14:textId="77777777" w:rsidR="001A29A7" w:rsidRPr="00A039A7" w:rsidRDefault="001A29A7" w:rsidP="001A29A7">
      <w:pPr>
        <w:pStyle w:val="Paragraph"/>
      </w:pPr>
      <w:r w:rsidRPr="00A039A7">
        <w:tab/>
        <w:t>(a)</w:t>
      </w:r>
      <w:r w:rsidRPr="00A039A7">
        <w:tab/>
        <w:t>the medical practitioner attends a patient who is receiving a service under an item in this Schedule from a specialist or consultant physician; and</w:t>
      </w:r>
    </w:p>
    <w:p w14:paraId="6A95B1FF" w14:textId="77777777" w:rsidR="001A29A7" w:rsidRPr="00A039A7" w:rsidRDefault="001A29A7" w:rsidP="001A29A7">
      <w:pPr>
        <w:pStyle w:val="Paragraph"/>
      </w:pPr>
      <w:r w:rsidRPr="00A039A7">
        <w:tab/>
        <w:t>(b)</w:t>
      </w:r>
      <w:r w:rsidRPr="00A039A7">
        <w:tab/>
        <w:t>the specialist or consultant physician is providing the service:</w:t>
      </w:r>
    </w:p>
    <w:p w14:paraId="0BDA7CE0" w14:textId="77777777" w:rsidR="001A29A7" w:rsidRPr="00A039A7" w:rsidRDefault="001A29A7" w:rsidP="001A29A7">
      <w:pPr>
        <w:pStyle w:val="paragraphsub"/>
      </w:pPr>
      <w:r w:rsidRPr="00A039A7">
        <w:tab/>
        <w:t>(i)</w:t>
      </w:r>
      <w:r w:rsidRPr="00A039A7">
        <w:tab/>
        <w:t>in relation to the specialist’s or consultant physician’s speciality to the patient; and</w:t>
      </w:r>
    </w:p>
    <w:p w14:paraId="57F54CCE" w14:textId="77777777" w:rsidR="001A29A7" w:rsidRPr="00A039A7" w:rsidRDefault="001A29A7" w:rsidP="001A29A7">
      <w:pPr>
        <w:pStyle w:val="paragraphsub"/>
      </w:pPr>
      <w:r w:rsidRPr="00A039A7">
        <w:tab/>
        <w:t>(ii)</w:t>
      </w:r>
      <w:r w:rsidRPr="00A039A7">
        <w:tab/>
        <w:t>by way of a video conferencing consultation.</w:t>
      </w:r>
    </w:p>
    <w:p w14:paraId="789053D9" w14:textId="77777777" w:rsidR="001A29A7" w:rsidRPr="00A039A7" w:rsidRDefault="001A29A7" w:rsidP="001A29A7">
      <w:pPr>
        <w:pStyle w:val="Definition"/>
      </w:pPr>
      <w:r w:rsidRPr="00A039A7">
        <w:rPr>
          <w:b/>
          <w:i/>
        </w:rPr>
        <w:t>patient’s medical condition requires urgent assessment</w:t>
      </w:r>
      <w:r w:rsidRPr="00A039A7">
        <w:t xml:space="preserve"> has the meaning given by </w:t>
      </w:r>
      <w:r>
        <w:t>clause 2</w:t>
      </w:r>
      <w:r w:rsidRPr="00A039A7">
        <w:t>.14.1.</w:t>
      </w:r>
    </w:p>
    <w:p w14:paraId="53EDA3F1" w14:textId="77777777" w:rsidR="001A29A7" w:rsidRPr="00A039A7" w:rsidRDefault="001A29A7" w:rsidP="001A29A7">
      <w:pPr>
        <w:pStyle w:val="Definition"/>
      </w:pPr>
      <w:r w:rsidRPr="00A039A7">
        <w:rPr>
          <w:b/>
          <w:i/>
        </w:rPr>
        <w:t>patient’s usual general practitioner</w:t>
      </w:r>
      <w:r w:rsidRPr="00A039A7">
        <w:t xml:space="preserve"> means a general practitioner:</w:t>
      </w:r>
    </w:p>
    <w:p w14:paraId="5EB734FB" w14:textId="77777777" w:rsidR="001A29A7" w:rsidRPr="00A039A7" w:rsidRDefault="001A29A7" w:rsidP="001A29A7">
      <w:pPr>
        <w:pStyle w:val="Paragraph"/>
      </w:pPr>
      <w:r w:rsidRPr="00A039A7">
        <w:tab/>
        <w:t>(a)</w:t>
      </w:r>
      <w:r w:rsidRPr="00A039A7">
        <w:tab/>
        <w:t>who has provided the majority of services to the patient in the past 12 months; or</w:t>
      </w:r>
    </w:p>
    <w:p w14:paraId="3578789F" w14:textId="77777777" w:rsidR="001A29A7" w:rsidRPr="00A039A7" w:rsidRDefault="001A29A7" w:rsidP="001A29A7">
      <w:pPr>
        <w:pStyle w:val="Paragraph"/>
      </w:pPr>
      <w:r w:rsidRPr="00A039A7">
        <w:tab/>
        <w:t>(b)</w:t>
      </w:r>
      <w:r w:rsidRPr="00A039A7">
        <w:tab/>
        <w:t>who is likely to provide the majority of services to the patient in the following 12 months; or</w:t>
      </w:r>
    </w:p>
    <w:p w14:paraId="69B833C4" w14:textId="77777777" w:rsidR="001A29A7" w:rsidRPr="00A039A7" w:rsidRDefault="001A29A7" w:rsidP="001A29A7">
      <w:pPr>
        <w:pStyle w:val="Paragraph"/>
      </w:pPr>
      <w:r w:rsidRPr="00A039A7">
        <w:tab/>
        <w:t>(c)</w:t>
      </w:r>
      <w:r w:rsidRPr="00A039A7">
        <w:tab/>
        <w:t>located at a medical practice that:</w:t>
      </w:r>
    </w:p>
    <w:p w14:paraId="5AA6D565" w14:textId="77777777" w:rsidR="001A29A7" w:rsidRPr="00A039A7" w:rsidRDefault="001A29A7" w:rsidP="001A29A7">
      <w:pPr>
        <w:pStyle w:val="paragraphsub"/>
      </w:pPr>
      <w:r w:rsidRPr="00A039A7">
        <w:tab/>
        <w:t>(i)</w:t>
      </w:r>
      <w:r w:rsidRPr="00A039A7">
        <w:tab/>
        <w:t>has provided the majority of services to the patient in the past 12 months; or</w:t>
      </w:r>
    </w:p>
    <w:p w14:paraId="4D5572CF" w14:textId="77777777" w:rsidR="001A29A7" w:rsidRPr="00A039A7" w:rsidRDefault="001A29A7" w:rsidP="001A29A7">
      <w:pPr>
        <w:pStyle w:val="paragraphsub"/>
      </w:pPr>
      <w:r w:rsidRPr="00A039A7">
        <w:tab/>
        <w:t>(ii)</w:t>
      </w:r>
      <w:r w:rsidRPr="00A039A7">
        <w:tab/>
        <w:t>is likely to provide the majority of services to the patient in the next 12 months.</w:t>
      </w:r>
    </w:p>
    <w:p w14:paraId="62225759" w14:textId="77777777" w:rsidR="001A29A7" w:rsidRPr="00A039A7" w:rsidRDefault="001A29A7" w:rsidP="001A29A7">
      <w:pPr>
        <w:pStyle w:val="Definition"/>
      </w:pPr>
      <w:r w:rsidRPr="00A039A7">
        <w:rPr>
          <w:b/>
          <w:i/>
        </w:rPr>
        <w:t>person with a chronic disease</w:t>
      </w:r>
      <w:r w:rsidRPr="00A039A7">
        <w:t>, for item 10997, has the meaning given by clause 3.1.1.</w:t>
      </w:r>
    </w:p>
    <w:p w14:paraId="5A7DDD9A" w14:textId="77777777" w:rsidR="001A29A7" w:rsidRPr="00A039A7" w:rsidRDefault="001A29A7" w:rsidP="001A29A7">
      <w:pPr>
        <w:pStyle w:val="Definition"/>
      </w:pPr>
      <w:r w:rsidRPr="00A039A7">
        <w:rPr>
          <w:b/>
          <w:i/>
        </w:rPr>
        <w:t>pharmaceutical benefits scheme</w:t>
      </w:r>
      <w:r w:rsidRPr="00A039A7">
        <w:t xml:space="preserve"> means the scheme for the supply of pharmaceutical benefits established under Part VII of the </w:t>
      </w:r>
      <w:r w:rsidRPr="00A039A7">
        <w:rPr>
          <w:i/>
        </w:rPr>
        <w:t>National Health Act 1953</w:t>
      </w:r>
      <w:r w:rsidRPr="00A039A7">
        <w:t>.</w:t>
      </w:r>
    </w:p>
    <w:p w14:paraId="29AB48D8" w14:textId="77777777" w:rsidR="001A29A7" w:rsidRPr="00A039A7" w:rsidRDefault="001A29A7" w:rsidP="001A29A7">
      <w:pPr>
        <w:pStyle w:val="Definition"/>
      </w:pPr>
      <w:r w:rsidRPr="00A039A7">
        <w:rPr>
          <w:b/>
          <w:i/>
          <w:lang w:eastAsia="en-US"/>
        </w:rPr>
        <w:t>practice location</w:t>
      </w:r>
      <w:r w:rsidRPr="00A039A7">
        <w:rPr>
          <w:lang w:eastAsia="en-US"/>
        </w:rPr>
        <w:t xml:space="preserve">, </w:t>
      </w:r>
      <w:r w:rsidRPr="00A039A7">
        <w:t>for the provision of a medical service, means the place of practice in relation to which the medical practitioner by whom, or on whose behalf, the service is provided, has been allocated a provider number by the Chief Executive Medicare.</w:t>
      </w:r>
    </w:p>
    <w:p w14:paraId="2B164F87" w14:textId="77777777" w:rsidR="001A29A7" w:rsidRPr="00A039A7" w:rsidRDefault="001A29A7" w:rsidP="001A29A7">
      <w:pPr>
        <w:pStyle w:val="Definition"/>
      </w:pPr>
      <w:r w:rsidRPr="00A039A7">
        <w:rPr>
          <w:b/>
          <w:i/>
          <w:lang w:eastAsia="en-US"/>
        </w:rPr>
        <w:t>practice midwife</w:t>
      </w:r>
      <w:r w:rsidRPr="00A039A7">
        <w:rPr>
          <w:i/>
          <w:lang w:eastAsia="en-US"/>
        </w:rPr>
        <w:t xml:space="preserve"> </w:t>
      </w:r>
      <w:r w:rsidRPr="00A039A7">
        <w:t>has the meaning given by clause 5.5.2.</w:t>
      </w:r>
    </w:p>
    <w:p w14:paraId="11F5A558" w14:textId="77777777" w:rsidR="001A29A7" w:rsidRPr="00A039A7" w:rsidRDefault="001A29A7" w:rsidP="001A29A7">
      <w:pPr>
        <w:pStyle w:val="Definition"/>
      </w:pPr>
      <w:r w:rsidRPr="00A039A7">
        <w:rPr>
          <w:b/>
          <w:i/>
          <w:lang w:eastAsia="en-US"/>
        </w:rPr>
        <w:t>practice nurse</w:t>
      </w:r>
      <w:r w:rsidRPr="00A039A7">
        <w:rPr>
          <w:b/>
          <w:i/>
        </w:rPr>
        <w:t xml:space="preserve"> </w:t>
      </w:r>
      <w:r w:rsidRPr="00A039A7">
        <w:t>means a registered or an enrolled nurse who is employed by, or whose services are otherwise retained by, a general practice or by a health service to which a direction made under subsection 19(2) of the Act applies.</w:t>
      </w:r>
    </w:p>
    <w:p w14:paraId="17D4D665" w14:textId="77777777" w:rsidR="001A29A7" w:rsidRPr="00A039A7" w:rsidRDefault="001A29A7" w:rsidP="001A29A7">
      <w:pPr>
        <w:pStyle w:val="Definition"/>
      </w:pPr>
      <w:r w:rsidRPr="00A039A7">
        <w:rPr>
          <w:b/>
          <w:i/>
        </w:rPr>
        <w:t>preparation of a GP mental health treatment plan</w:t>
      </w:r>
      <w:r w:rsidRPr="00A039A7">
        <w:t xml:space="preserve"> has the meaning given by </w:t>
      </w:r>
      <w:r>
        <w:t>clause 2</w:t>
      </w:r>
      <w:r w:rsidRPr="00A039A7">
        <w:t>.20.3.</w:t>
      </w:r>
    </w:p>
    <w:p w14:paraId="5B31A7B9" w14:textId="77777777" w:rsidR="001A29A7" w:rsidRPr="00A039A7" w:rsidRDefault="001A29A7" w:rsidP="001A29A7">
      <w:pPr>
        <w:pStyle w:val="Definition"/>
      </w:pPr>
      <w:r w:rsidRPr="00A039A7">
        <w:rPr>
          <w:b/>
          <w:i/>
        </w:rPr>
        <w:t>preparation of goals of care</w:t>
      </w:r>
      <w:r w:rsidRPr="00A039A7">
        <w:t xml:space="preserve"> for a patient, by a medical practitioner, means the carrying out of all of the following activities by the practitioner:</w:t>
      </w:r>
    </w:p>
    <w:p w14:paraId="1AFC458B" w14:textId="77777777" w:rsidR="001A29A7" w:rsidRPr="00A039A7" w:rsidRDefault="001A29A7" w:rsidP="001A29A7">
      <w:pPr>
        <w:pStyle w:val="Paragraph"/>
      </w:pPr>
      <w:r w:rsidRPr="00A039A7">
        <w:tab/>
        <w:t>(a)</w:t>
      </w:r>
      <w:r w:rsidRPr="00A039A7">
        <w:tab/>
        <w:t>comprehensively evaluating the patient’s medical, physical, psychological and social issues;</w:t>
      </w:r>
    </w:p>
    <w:p w14:paraId="5B049719" w14:textId="77777777" w:rsidR="001A29A7" w:rsidRPr="00A039A7" w:rsidRDefault="001A29A7" w:rsidP="001A29A7">
      <w:pPr>
        <w:pStyle w:val="Paragraph"/>
      </w:pPr>
      <w:r w:rsidRPr="00A039A7">
        <w:tab/>
        <w:t>(b)</w:t>
      </w:r>
      <w:r w:rsidRPr="00A039A7">
        <w:tab/>
        <w:t>identifying major issues that require goals of care for the patient to be set;</w:t>
      </w:r>
    </w:p>
    <w:p w14:paraId="5A257D5C" w14:textId="77777777" w:rsidR="001A29A7" w:rsidRPr="00A039A7" w:rsidRDefault="001A29A7" w:rsidP="001A29A7">
      <w:pPr>
        <w:pStyle w:val="Paragraph"/>
      </w:pPr>
      <w:r w:rsidRPr="00A039A7">
        <w:tab/>
        <w:t>(c)</w:t>
      </w:r>
      <w:r w:rsidRPr="00A039A7">
        <w:tab/>
        <w:t>assessing the patient’s capacity to make decisions about goals of care for the patient;</w:t>
      </w:r>
    </w:p>
    <w:p w14:paraId="6B47261C" w14:textId="77777777" w:rsidR="001A29A7" w:rsidRPr="00A039A7" w:rsidRDefault="001A29A7" w:rsidP="001A29A7">
      <w:pPr>
        <w:pStyle w:val="Paragraph"/>
      </w:pPr>
      <w:r w:rsidRPr="00A039A7">
        <w:tab/>
        <w:t>(d)</w:t>
      </w:r>
      <w:r w:rsidRPr="00A039A7">
        <w:tab/>
        <w:t xml:space="preserve">discussing care of the patient with the patient, or a person (the </w:t>
      </w:r>
      <w:r w:rsidRPr="00A039A7">
        <w:rPr>
          <w:b/>
          <w:i/>
        </w:rPr>
        <w:t>surrogate</w:t>
      </w:r>
      <w:r w:rsidRPr="00A039A7">
        <w:t>) who can make decisions on the patient’s behalf about care for the patient, and as appropriate with any of the following:</w:t>
      </w:r>
    </w:p>
    <w:p w14:paraId="238DEB65" w14:textId="77777777" w:rsidR="001A29A7" w:rsidRPr="00A039A7" w:rsidRDefault="001A29A7" w:rsidP="001A29A7">
      <w:pPr>
        <w:pStyle w:val="paragraphsub"/>
      </w:pPr>
      <w:r w:rsidRPr="00A039A7">
        <w:tab/>
        <w:t>(i)</w:t>
      </w:r>
      <w:r w:rsidRPr="00A039A7">
        <w:tab/>
        <w:t>members of the patient’s family;</w:t>
      </w:r>
    </w:p>
    <w:p w14:paraId="168C58D6" w14:textId="77777777" w:rsidR="001A29A7" w:rsidRPr="00A039A7" w:rsidRDefault="001A29A7" w:rsidP="001A29A7">
      <w:pPr>
        <w:pStyle w:val="paragraphsub"/>
      </w:pPr>
      <w:r w:rsidRPr="00A039A7">
        <w:tab/>
        <w:t>(ii)</w:t>
      </w:r>
      <w:r w:rsidRPr="00A039A7">
        <w:tab/>
        <w:t>other persons who provide care for the patient;</w:t>
      </w:r>
    </w:p>
    <w:p w14:paraId="2138C6BC" w14:textId="77777777" w:rsidR="001A29A7" w:rsidRPr="00A039A7" w:rsidRDefault="001A29A7" w:rsidP="001A29A7">
      <w:pPr>
        <w:pStyle w:val="paragraphsub"/>
      </w:pPr>
      <w:r w:rsidRPr="00A039A7">
        <w:tab/>
        <w:t>(iii)</w:t>
      </w:r>
      <w:r w:rsidRPr="00A039A7">
        <w:tab/>
        <w:t>other health practitioners;</w:t>
      </w:r>
    </w:p>
    <w:p w14:paraId="1A2CEE98" w14:textId="77777777" w:rsidR="001A29A7" w:rsidRPr="00A039A7" w:rsidRDefault="001A29A7" w:rsidP="001A29A7">
      <w:pPr>
        <w:pStyle w:val="Paragraph"/>
      </w:pPr>
      <w:r w:rsidRPr="00A039A7">
        <w:tab/>
        <w:t>(e)</w:t>
      </w:r>
      <w:r w:rsidRPr="00A039A7">
        <w:tab/>
        <w:t>offering in that discussion reasonable options for care of the patient, including alternatives to intensive or escalated care;</w:t>
      </w:r>
    </w:p>
    <w:p w14:paraId="48C9FDF5" w14:textId="77777777" w:rsidR="001A29A7" w:rsidRPr="00A039A7" w:rsidRDefault="001A29A7" w:rsidP="001A29A7">
      <w:pPr>
        <w:pStyle w:val="Paragraph"/>
      </w:pPr>
      <w:r w:rsidRPr="00A039A7">
        <w:tab/>
        <w:t>(f)</w:t>
      </w:r>
      <w:r w:rsidRPr="00A039A7">
        <w:tab/>
        <w:t>agreeing with the patient or the surrogate on goals of care for the patient that address all major issues identified;</w:t>
      </w:r>
    </w:p>
    <w:p w14:paraId="08207773" w14:textId="77777777" w:rsidR="001A29A7" w:rsidRPr="00A039A7" w:rsidRDefault="001A29A7" w:rsidP="001A29A7">
      <w:pPr>
        <w:pStyle w:val="Paragraph"/>
      </w:pPr>
      <w:r w:rsidRPr="00A039A7">
        <w:tab/>
        <w:t>(g)</w:t>
      </w:r>
      <w:r w:rsidRPr="00A039A7">
        <w:tab/>
        <w:t>recording the agreed goals so that:</w:t>
      </w:r>
    </w:p>
    <w:p w14:paraId="60932947" w14:textId="77777777" w:rsidR="001A29A7" w:rsidRPr="00A039A7" w:rsidRDefault="001A29A7" w:rsidP="001A29A7">
      <w:pPr>
        <w:pStyle w:val="paragraphsub"/>
      </w:pPr>
      <w:r w:rsidRPr="00A039A7">
        <w:tab/>
        <w:t>(i)</w:t>
      </w:r>
      <w:r w:rsidRPr="00A039A7">
        <w:tab/>
        <w:t>the record can be readily retrieved by other providers of health care for the patient; and</w:t>
      </w:r>
    </w:p>
    <w:p w14:paraId="08A372F8" w14:textId="77777777" w:rsidR="001A29A7" w:rsidRPr="00A039A7" w:rsidRDefault="001A29A7" w:rsidP="001A29A7">
      <w:pPr>
        <w:pStyle w:val="paragraphsub"/>
      </w:pPr>
      <w:r w:rsidRPr="00A039A7">
        <w:tab/>
        <w:t>(ii)</w:t>
      </w:r>
      <w:r w:rsidRPr="00A039A7">
        <w:tab/>
        <w:t>interventions that should, or should not, be made in care of the patient are identified.</w:t>
      </w:r>
    </w:p>
    <w:p w14:paraId="017E5656" w14:textId="77777777" w:rsidR="001A29A7" w:rsidRPr="00A039A7" w:rsidRDefault="001A29A7" w:rsidP="001A29A7">
      <w:pPr>
        <w:pStyle w:val="Definition"/>
      </w:pPr>
      <w:r w:rsidRPr="00A039A7">
        <w:rPr>
          <w:b/>
          <w:i/>
        </w:rPr>
        <w:t>preparing a GP management plan</w:t>
      </w:r>
      <w:r w:rsidRPr="00A039A7">
        <w:t xml:space="preserve">, for item 721, has the meaning given by </w:t>
      </w:r>
      <w:r>
        <w:t>clause 2</w:t>
      </w:r>
      <w:r w:rsidRPr="00A039A7">
        <w:t>.16.7.</w:t>
      </w:r>
    </w:p>
    <w:p w14:paraId="66C2C43B" w14:textId="77777777" w:rsidR="001A29A7" w:rsidRPr="00A039A7" w:rsidRDefault="001A29A7" w:rsidP="001A29A7">
      <w:pPr>
        <w:pStyle w:val="Definition"/>
      </w:pPr>
      <w:r w:rsidRPr="00A039A7">
        <w:rPr>
          <w:b/>
          <w:i/>
          <w:lang w:eastAsia="en-US"/>
        </w:rPr>
        <w:t>qualified adult sleep medicine practitioner</w:t>
      </w:r>
      <w:r w:rsidRPr="00A039A7">
        <w:t xml:space="preserve"> has the meaning given by clause 4.1.2.</w:t>
      </w:r>
    </w:p>
    <w:p w14:paraId="58EF04F8" w14:textId="77777777" w:rsidR="001A29A7" w:rsidRPr="00A039A7" w:rsidRDefault="001A29A7" w:rsidP="001A29A7">
      <w:pPr>
        <w:pStyle w:val="Definition"/>
      </w:pPr>
      <w:r w:rsidRPr="00A039A7">
        <w:rPr>
          <w:b/>
          <w:i/>
        </w:rPr>
        <w:t>qualified medical acupuncturist</w:t>
      </w:r>
      <w:r w:rsidRPr="00A039A7">
        <w:t xml:space="preserve"> has the meaning given by </w:t>
      </w:r>
      <w:r>
        <w:t>clause 2</w:t>
      </w:r>
      <w:r w:rsidRPr="00A039A7">
        <w:t>.10.1.</w:t>
      </w:r>
    </w:p>
    <w:p w14:paraId="649E74DC" w14:textId="77777777" w:rsidR="001A29A7" w:rsidRPr="00A039A7" w:rsidRDefault="001A29A7" w:rsidP="001A29A7">
      <w:pPr>
        <w:pStyle w:val="Definition"/>
      </w:pPr>
      <w:r w:rsidRPr="00A039A7">
        <w:rPr>
          <w:b/>
          <w:i/>
          <w:lang w:eastAsia="en-US"/>
        </w:rPr>
        <w:t>qualified paediatric sleep medicine practitioner</w:t>
      </w:r>
      <w:r w:rsidRPr="00A039A7">
        <w:t xml:space="preserve"> has the meaning given by clause 4.1.2.</w:t>
      </w:r>
    </w:p>
    <w:p w14:paraId="2DF602CD" w14:textId="77777777" w:rsidR="001A29A7" w:rsidRPr="00A039A7" w:rsidRDefault="001A29A7" w:rsidP="001A29A7">
      <w:pPr>
        <w:pStyle w:val="Definition"/>
      </w:pPr>
      <w:r w:rsidRPr="00A039A7">
        <w:rPr>
          <w:b/>
          <w:i/>
          <w:lang w:eastAsia="en-US"/>
        </w:rPr>
        <w:t>qualified sleep medicine practitioner</w:t>
      </w:r>
      <w:r w:rsidRPr="00A039A7">
        <w:t xml:space="preserve"> has the meaning given by clause 4.1.2.</w:t>
      </w:r>
    </w:p>
    <w:p w14:paraId="51D63502" w14:textId="77777777" w:rsidR="001A29A7" w:rsidRPr="00A039A7" w:rsidRDefault="001A29A7" w:rsidP="001A29A7">
      <w:pPr>
        <w:pStyle w:val="Definition"/>
      </w:pPr>
      <w:r w:rsidRPr="00A039A7">
        <w:rPr>
          <w:b/>
          <w:i/>
          <w:lang w:eastAsia="en-US"/>
        </w:rPr>
        <w:t>RACP Advisory Committee</w:t>
      </w:r>
      <w:r w:rsidRPr="00A039A7">
        <w:t xml:space="preserve"> has the meaning given by clause 4.1.2.</w:t>
      </w:r>
    </w:p>
    <w:p w14:paraId="21BC72F5" w14:textId="77777777" w:rsidR="001A29A7" w:rsidRPr="00A039A7" w:rsidRDefault="001A29A7" w:rsidP="001A29A7">
      <w:pPr>
        <w:pStyle w:val="Definition"/>
      </w:pPr>
      <w:r w:rsidRPr="00A039A7">
        <w:rPr>
          <w:b/>
          <w:i/>
          <w:lang w:eastAsia="en-US"/>
        </w:rPr>
        <w:t>RACP Appeal Committee</w:t>
      </w:r>
      <w:r w:rsidRPr="00A039A7">
        <w:t xml:space="preserve"> has the meaning given by clause 4.1.2.</w:t>
      </w:r>
    </w:p>
    <w:p w14:paraId="5592E3B0" w14:textId="77777777" w:rsidR="001A29A7" w:rsidRPr="00A039A7" w:rsidRDefault="001A29A7" w:rsidP="001A29A7">
      <w:pPr>
        <w:pStyle w:val="Definition"/>
      </w:pPr>
      <w:r w:rsidRPr="00A039A7">
        <w:rPr>
          <w:b/>
          <w:i/>
          <w:lang w:eastAsia="en-US"/>
        </w:rPr>
        <w:t>RACP Credentialling Subcommittee</w:t>
      </w:r>
      <w:r w:rsidRPr="00A039A7">
        <w:t xml:space="preserve"> has the meaning given by clause 4.1.2.</w:t>
      </w:r>
    </w:p>
    <w:p w14:paraId="7F35CA19" w14:textId="77777777" w:rsidR="001A29A7" w:rsidRPr="00A039A7" w:rsidRDefault="001A29A7" w:rsidP="001A29A7">
      <w:pPr>
        <w:pStyle w:val="Definition"/>
      </w:pPr>
      <w:r w:rsidRPr="00A039A7">
        <w:rPr>
          <w:b/>
          <w:i/>
        </w:rPr>
        <w:t>radiation oncology treatment verification</w:t>
      </w:r>
      <w:r w:rsidRPr="00A039A7">
        <w:t xml:space="preserve"> means a quality assurance procedure:</w:t>
      </w:r>
    </w:p>
    <w:p w14:paraId="4D972841" w14:textId="77777777" w:rsidR="001A29A7" w:rsidRPr="00A039A7" w:rsidRDefault="001A29A7" w:rsidP="001A29A7">
      <w:pPr>
        <w:pStyle w:val="Paragraph"/>
      </w:pPr>
      <w:r w:rsidRPr="00A039A7">
        <w:tab/>
        <w:t>(a)</w:t>
      </w:r>
      <w:r w:rsidRPr="00A039A7">
        <w:tab/>
        <w:t>that is designed to facilitate accurate and reproducible delivery of radiation therapy to a site or region of the body as specified in a treatment prescription or a dose plan generated from a treatment prescription; and</w:t>
      </w:r>
    </w:p>
    <w:p w14:paraId="3AF0132A" w14:textId="77777777" w:rsidR="001A29A7" w:rsidRPr="00A039A7" w:rsidRDefault="001A29A7" w:rsidP="001A29A7">
      <w:pPr>
        <w:pStyle w:val="Paragraph"/>
      </w:pPr>
      <w:r w:rsidRPr="00A039A7">
        <w:tab/>
        <w:t>(b)</w:t>
      </w:r>
      <w:r w:rsidRPr="00A039A7">
        <w:tab/>
        <w:t>that utilises the capture and assessment of appropriate images using any of the following:</w:t>
      </w:r>
    </w:p>
    <w:p w14:paraId="271C0C06" w14:textId="77777777" w:rsidR="001A29A7" w:rsidRPr="00A039A7" w:rsidRDefault="001A29A7" w:rsidP="001A29A7">
      <w:pPr>
        <w:pStyle w:val="paragraphsub"/>
      </w:pPr>
      <w:r w:rsidRPr="00A039A7">
        <w:tab/>
        <w:t>(i)</w:t>
      </w:r>
      <w:r w:rsidRPr="00A039A7">
        <w:tab/>
        <w:t>x</w:t>
      </w:r>
      <w:r w:rsidR="00620A55">
        <w:noBreakHyphen/>
      </w:r>
      <w:r w:rsidRPr="00A039A7">
        <w:t>rays;</w:t>
      </w:r>
    </w:p>
    <w:p w14:paraId="7A060CE1" w14:textId="77777777" w:rsidR="001A29A7" w:rsidRPr="00A039A7" w:rsidRDefault="001A29A7" w:rsidP="001A29A7">
      <w:pPr>
        <w:pStyle w:val="paragraphsub"/>
      </w:pPr>
      <w:r w:rsidRPr="00A039A7">
        <w:tab/>
        <w:t>(ii)</w:t>
      </w:r>
      <w:r w:rsidRPr="00A039A7">
        <w:tab/>
        <w:t>computed tomography;</w:t>
      </w:r>
    </w:p>
    <w:p w14:paraId="5529179C" w14:textId="77777777" w:rsidR="001A29A7" w:rsidRPr="00A039A7" w:rsidRDefault="001A29A7" w:rsidP="001A29A7">
      <w:pPr>
        <w:pStyle w:val="paragraphsub"/>
        <w:rPr>
          <w:iCs/>
        </w:rPr>
      </w:pPr>
      <w:r w:rsidRPr="00A039A7">
        <w:tab/>
        <w:t>(iii)</w:t>
      </w:r>
      <w:r w:rsidRPr="00A039A7">
        <w:tab/>
        <w:t>ultrasound, if the ultrasound equipment is capable of producing images in 3 dimensions</w:t>
      </w:r>
      <w:r w:rsidRPr="00A039A7">
        <w:rPr>
          <w:iCs/>
        </w:rPr>
        <w:t>; and</w:t>
      </w:r>
    </w:p>
    <w:p w14:paraId="247BAFE3" w14:textId="77777777" w:rsidR="001A29A7" w:rsidRPr="00A039A7" w:rsidRDefault="001A29A7" w:rsidP="001A29A7">
      <w:pPr>
        <w:pStyle w:val="Paragraph"/>
      </w:pPr>
      <w:r w:rsidRPr="00A039A7">
        <w:tab/>
        <w:t>(c)</w:t>
      </w:r>
      <w:r w:rsidRPr="00A039A7">
        <w:tab/>
        <w:t>that includes making a record of the assessment and correcting any significant treatment delivery inaccuracies detected.</w:t>
      </w:r>
    </w:p>
    <w:p w14:paraId="381766BD" w14:textId="77777777" w:rsidR="001A29A7" w:rsidRPr="00A039A7" w:rsidRDefault="001A29A7" w:rsidP="001A29A7">
      <w:pPr>
        <w:pStyle w:val="Definition"/>
        <w:rPr>
          <w:bCs/>
          <w:iCs/>
        </w:rPr>
      </w:pPr>
      <w:r w:rsidRPr="00A039A7">
        <w:rPr>
          <w:b/>
          <w:i/>
        </w:rPr>
        <w:t>recognised emergency department</w:t>
      </w:r>
      <w:r w:rsidRPr="00A039A7">
        <w:t xml:space="preserve"> of a private hospital means a department of the hospital that is licensed, under a law of the State or Territory in which the hospital is located, to operate as an emergency department.</w:t>
      </w:r>
    </w:p>
    <w:p w14:paraId="74CD413D" w14:textId="77777777" w:rsidR="001A29A7" w:rsidRPr="00A039A7" w:rsidRDefault="001A29A7" w:rsidP="001A29A7">
      <w:pPr>
        <w:pStyle w:val="Definition"/>
      </w:pPr>
      <w:r w:rsidRPr="00A039A7">
        <w:rPr>
          <w:b/>
          <w:i/>
        </w:rPr>
        <w:t>referring practitioner</w:t>
      </w:r>
      <w:r w:rsidRPr="00A039A7">
        <w:t>, in relation to a referral, means the person making the referral.</w:t>
      </w:r>
    </w:p>
    <w:p w14:paraId="014CC689" w14:textId="77777777" w:rsidR="001A29A7" w:rsidRPr="00A039A7" w:rsidRDefault="001A29A7" w:rsidP="001A29A7">
      <w:pPr>
        <w:pStyle w:val="notetext"/>
      </w:pPr>
      <w:r w:rsidRPr="00A039A7">
        <w:t>Note:</w:t>
      </w:r>
      <w:r w:rsidRPr="00A039A7">
        <w:tab/>
        <w:t xml:space="preserve">Division 4 of Part 11 of the </w:t>
      </w:r>
      <w:r w:rsidRPr="00A039A7">
        <w:rPr>
          <w:i/>
        </w:rPr>
        <w:t xml:space="preserve">Health Insurance </w:t>
      </w:r>
      <w:r w:rsidR="00620A55">
        <w:rPr>
          <w:i/>
        </w:rPr>
        <w:t>Regulations 2</w:t>
      </w:r>
      <w:r w:rsidRPr="00A039A7">
        <w:rPr>
          <w:i/>
        </w:rPr>
        <w:t>018</w:t>
      </w:r>
      <w:r w:rsidRPr="00A039A7">
        <w:t xml:space="preserve"> prescribes the manner in which patients are to be referred when an item in this Schedule specifies a service that is to be rendered by a specialist or consultant physician to a patient who has been referred.</w:t>
      </w:r>
    </w:p>
    <w:p w14:paraId="79693588" w14:textId="77777777" w:rsidR="001A29A7" w:rsidRPr="00A039A7" w:rsidRDefault="001A29A7" w:rsidP="001A29A7">
      <w:pPr>
        <w:pStyle w:val="Definition"/>
      </w:pPr>
      <w:r w:rsidRPr="00A039A7">
        <w:rPr>
          <w:b/>
          <w:i/>
          <w:lang w:eastAsia="en-US"/>
        </w:rPr>
        <w:t>regional, rural or remote area</w:t>
      </w:r>
      <w:r w:rsidRPr="00A039A7">
        <w:rPr>
          <w:b/>
          <w:i/>
        </w:rPr>
        <w:t xml:space="preserve"> </w:t>
      </w:r>
      <w:r w:rsidRPr="00A039A7">
        <w:t>means either of the following:</w:t>
      </w:r>
    </w:p>
    <w:p w14:paraId="54379259" w14:textId="77777777" w:rsidR="001A29A7" w:rsidRPr="00A039A7" w:rsidRDefault="001A29A7" w:rsidP="001A29A7">
      <w:pPr>
        <w:pStyle w:val="Paragraph"/>
      </w:pPr>
      <w:r w:rsidRPr="00A039A7">
        <w:tab/>
        <w:t>(a)</w:t>
      </w:r>
      <w:r w:rsidRPr="00A039A7">
        <w:tab/>
        <w:t>an area classified as RRMAs 3</w:t>
      </w:r>
      <w:r w:rsidR="00620A55">
        <w:noBreakHyphen/>
      </w:r>
      <w:r w:rsidRPr="00A039A7">
        <w:t>7 under the Rural, Remote and Metropolitan Areas Classification;</w:t>
      </w:r>
    </w:p>
    <w:p w14:paraId="72F653F2" w14:textId="77777777" w:rsidR="001A29A7" w:rsidRPr="00A039A7" w:rsidRDefault="001A29A7" w:rsidP="001A29A7">
      <w:pPr>
        <w:pStyle w:val="Paragraph"/>
      </w:pPr>
      <w:r w:rsidRPr="00A039A7">
        <w:tab/>
        <w:t>(b)</w:t>
      </w:r>
      <w:r w:rsidRPr="00A039A7">
        <w:tab/>
        <w:t>Norfolk Island.</w:t>
      </w:r>
    </w:p>
    <w:p w14:paraId="6EFF4F2A" w14:textId="77777777" w:rsidR="001A29A7" w:rsidRPr="00A039A7" w:rsidRDefault="001A29A7" w:rsidP="001A29A7">
      <w:pPr>
        <w:pStyle w:val="Definition"/>
      </w:pPr>
      <w:r w:rsidRPr="00A039A7">
        <w:rPr>
          <w:b/>
          <w:i/>
          <w:lang w:eastAsia="en-US"/>
        </w:rPr>
        <w:t>registered vaccine</w:t>
      </w:r>
      <w:r w:rsidRPr="00A039A7">
        <w:rPr>
          <w:b/>
          <w:i/>
        </w:rPr>
        <w:t xml:space="preserve"> </w:t>
      </w:r>
      <w:r w:rsidRPr="00A039A7">
        <w:t xml:space="preserve">means a vaccine that is included in the part of the Australian Register of Therapeutic Goods for registered goods, being the Register maintained under section 9A of the </w:t>
      </w:r>
      <w:r w:rsidRPr="00A039A7">
        <w:rPr>
          <w:i/>
        </w:rPr>
        <w:t>Therapeutic Goods Act 1989</w:t>
      </w:r>
      <w:r w:rsidRPr="00A039A7">
        <w:t xml:space="preserve">, as existing on </w:t>
      </w:r>
      <w:r w:rsidR="005C1C8B">
        <w:t>1 July</w:t>
      </w:r>
      <w:r w:rsidRPr="00A039A7">
        <w:t xml:space="preserve"> 2020.</w:t>
      </w:r>
    </w:p>
    <w:p w14:paraId="538CFFF5" w14:textId="77777777" w:rsidR="001A29A7" w:rsidRPr="00A039A7" w:rsidRDefault="001A29A7" w:rsidP="001A29A7">
      <w:pPr>
        <w:pStyle w:val="Definition"/>
      </w:pPr>
      <w:r w:rsidRPr="00A039A7">
        <w:rPr>
          <w:b/>
          <w:i/>
          <w:lang w:eastAsia="en-US"/>
        </w:rPr>
        <w:t>report</w:t>
      </w:r>
      <w:r w:rsidRPr="00A039A7">
        <w:rPr>
          <w:lang w:eastAsia="en-US"/>
        </w:rPr>
        <w:t xml:space="preserve">, for Division 4.1, has the meaning given by </w:t>
      </w:r>
      <w:r w:rsidRPr="00A039A7">
        <w:t>clause 4.1.1.</w:t>
      </w:r>
    </w:p>
    <w:p w14:paraId="63444407" w14:textId="77777777" w:rsidR="001A29A7" w:rsidRPr="00A039A7" w:rsidRDefault="001A29A7" w:rsidP="001A29A7">
      <w:pPr>
        <w:pStyle w:val="Definition"/>
      </w:pPr>
      <w:r w:rsidRPr="00A039A7">
        <w:rPr>
          <w:b/>
          <w:i/>
          <w:lang w:eastAsia="en-US"/>
        </w:rPr>
        <w:t>residential aged care facility</w:t>
      </w:r>
      <w:r w:rsidRPr="00A039A7">
        <w:rPr>
          <w:b/>
          <w:i/>
        </w:rPr>
        <w:t xml:space="preserve"> </w:t>
      </w:r>
      <w:r w:rsidRPr="00A039A7">
        <w:t>means a facility where residential care (as defined in section 41</w:t>
      </w:r>
      <w:r w:rsidR="00620A55">
        <w:noBreakHyphen/>
      </w:r>
      <w:r w:rsidRPr="00A039A7">
        <w:t xml:space="preserve">3 of the </w:t>
      </w:r>
      <w:r w:rsidRPr="00A039A7">
        <w:rPr>
          <w:i/>
          <w:iCs/>
        </w:rPr>
        <w:t>Aged Care Act 1997</w:t>
      </w:r>
      <w:r w:rsidRPr="00A039A7">
        <w:t>) is provided.</w:t>
      </w:r>
    </w:p>
    <w:p w14:paraId="4CF29B35" w14:textId="77777777" w:rsidR="001A29A7" w:rsidRPr="00A039A7" w:rsidRDefault="001A29A7" w:rsidP="001A29A7">
      <w:pPr>
        <w:pStyle w:val="Definition"/>
      </w:pPr>
      <w:r w:rsidRPr="00A039A7">
        <w:rPr>
          <w:b/>
          <w:i/>
        </w:rPr>
        <w:t>residential medication management review</w:t>
      </w:r>
      <w:r w:rsidRPr="00A039A7">
        <w:t xml:space="preserve">, for </w:t>
      </w:r>
      <w:r>
        <w:t>item 9</w:t>
      </w:r>
      <w:r w:rsidRPr="00A039A7">
        <w:t xml:space="preserve">03, has the meaning given by </w:t>
      </w:r>
      <w:r>
        <w:t>clause 2</w:t>
      </w:r>
      <w:r w:rsidRPr="00A039A7">
        <w:t>.17.2.</w:t>
      </w:r>
    </w:p>
    <w:p w14:paraId="123911DB" w14:textId="77777777" w:rsidR="001A29A7" w:rsidRPr="00A039A7" w:rsidRDefault="001A29A7" w:rsidP="001A29A7">
      <w:pPr>
        <w:pStyle w:val="Definition"/>
      </w:pPr>
      <w:r w:rsidRPr="00A039A7">
        <w:rPr>
          <w:b/>
          <w:i/>
        </w:rPr>
        <w:t>reviewing a GP management plan</w:t>
      </w:r>
      <w:r w:rsidRPr="00A039A7">
        <w:t xml:space="preserve">, for item 732, has the meaning given by </w:t>
      </w:r>
      <w:r>
        <w:t>clause 2</w:t>
      </w:r>
      <w:r w:rsidRPr="00A039A7">
        <w:t>.16.8.</w:t>
      </w:r>
    </w:p>
    <w:p w14:paraId="326EAA9E" w14:textId="77777777" w:rsidR="001A29A7" w:rsidRPr="00A039A7" w:rsidRDefault="001A29A7" w:rsidP="001A29A7">
      <w:pPr>
        <w:pStyle w:val="Definition"/>
      </w:pPr>
      <w:r w:rsidRPr="00A039A7">
        <w:rPr>
          <w:b/>
          <w:i/>
        </w:rPr>
        <w:t>review of a GP mental health treatment plan</w:t>
      </w:r>
      <w:r w:rsidRPr="00A039A7">
        <w:t xml:space="preserve"> has the meaning given by </w:t>
      </w:r>
      <w:r>
        <w:t>clause 2</w:t>
      </w:r>
      <w:r w:rsidRPr="00A039A7">
        <w:t>.20.4.</w:t>
      </w:r>
    </w:p>
    <w:p w14:paraId="5A9441BE" w14:textId="77777777" w:rsidR="001A29A7" w:rsidRPr="00A039A7" w:rsidRDefault="001A29A7" w:rsidP="001A29A7">
      <w:pPr>
        <w:pStyle w:val="Definition"/>
      </w:pPr>
      <w:r w:rsidRPr="00A039A7">
        <w:rPr>
          <w:b/>
          <w:i/>
        </w:rPr>
        <w:t>risk assessment</w:t>
      </w:r>
      <w:r w:rsidRPr="00A039A7">
        <w:t>:</w:t>
      </w:r>
    </w:p>
    <w:p w14:paraId="04AB07C5" w14:textId="77777777" w:rsidR="001A29A7" w:rsidRPr="00A039A7" w:rsidRDefault="001A29A7" w:rsidP="001A29A7">
      <w:pPr>
        <w:pStyle w:val="Paragraph"/>
      </w:pPr>
      <w:r w:rsidRPr="00A039A7">
        <w:tab/>
        <w:t>(a)</w:t>
      </w:r>
      <w:r w:rsidRPr="00A039A7">
        <w:tab/>
        <w:t xml:space="preserve">for items 135, 137 and 139—has the meaning given by </w:t>
      </w:r>
      <w:r>
        <w:t>clause 2</w:t>
      </w:r>
      <w:r w:rsidRPr="00A039A7">
        <w:t>.6.2; and</w:t>
      </w:r>
    </w:p>
    <w:p w14:paraId="3055B9B4" w14:textId="77777777" w:rsidR="001A29A7" w:rsidRPr="00A039A7" w:rsidRDefault="001A29A7" w:rsidP="001A29A7">
      <w:pPr>
        <w:pStyle w:val="Paragraph"/>
      </w:pPr>
      <w:r w:rsidRPr="00A039A7">
        <w:tab/>
        <w:t>(b)</w:t>
      </w:r>
      <w:r w:rsidRPr="00A039A7">
        <w:tab/>
        <w:t xml:space="preserve">for item 289—has the meaning given by </w:t>
      </w:r>
      <w:r>
        <w:t>clause 2</w:t>
      </w:r>
      <w:r w:rsidRPr="00A039A7">
        <w:t>.11.4.</w:t>
      </w:r>
    </w:p>
    <w:p w14:paraId="63C1FD83" w14:textId="77777777" w:rsidR="001A29A7" w:rsidRPr="00A039A7" w:rsidRDefault="001A29A7" w:rsidP="001A29A7">
      <w:pPr>
        <w:pStyle w:val="Definition"/>
        <w:rPr>
          <w:rFonts w:eastAsia="Calibri"/>
        </w:rPr>
      </w:pPr>
      <w:r w:rsidRPr="00A039A7">
        <w:rPr>
          <w:rFonts w:eastAsia="Calibri"/>
          <w:b/>
          <w:bCs/>
          <w:i/>
          <w:iCs/>
          <w:lang w:eastAsia="en-US"/>
        </w:rPr>
        <w:t>Rural, Remote and Metropolitan Areas Classification</w:t>
      </w:r>
      <w:r w:rsidRPr="00A039A7">
        <w:rPr>
          <w:rFonts w:eastAsia="Calibri"/>
          <w:b/>
          <w:bCs/>
          <w:i/>
          <w:iCs/>
        </w:rPr>
        <w:t xml:space="preserve"> </w:t>
      </w:r>
      <w:r w:rsidRPr="00A039A7">
        <w:rPr>
          <w:rFonts w:eastAsia="Calibri"/>
        </w:rPr>
        <w:t xml:space="preserve">means the document so titled, </w:t>
      </w:r>
      <w:r w:rsidRPr="00A039A7">
        <w:rPr>
          <w:rFonts w:eastAsia="Calibri"/>
          <w:iCs/>
        </w:rPr>
        <w:t xml:space="preserve">as existing on </w:t>
      </w:r>
      <w:r w:rsidR="005C1C8B">
        <w:rPr>
          <w:rFonts w:eastAsia="Calibri"/>
          <w:iCs/>
        </w:rPr>
        <w:t>1 July</w:t>
      </w:r>
      <w:r w:rsidRPr="00A039A7">
        <w:rPr>
          <w:rFonts w:eastAsia="Calibri"/>
          <w:iCs/>
        </w:rPr>
        <w:t xml:space="preserve"> 2020</w:t>
      </w:r>
      <w:r w:rsidRPr="00A039A7">
        <w:rPr>
          <w:rFonts w:eastAsia="Calibri"/>
        </w:rPr>
        <w:t>, setting out certain categories of areas in Australia that have been determined by the Department by reference to population size and remoteness of locality on the basis of 1991 census data published by the Australian Bureau of Statistics in 1994.</w:t>
      </w:r>
    </w:p>
    <w:p w14:paraId="2427839A" w14:textId="77777777" w:rsidR="001A29A7" w:rsidRPr="00A039A7" w:rsidRDefault="001A29A7" w:rsidP="001A29A7">
      <w:pPr>
        <w:pStyle w:val="Definition"/>
      </w:pPr>
      <w:r w:rsidRPr="00A039A7">
        <w:rPr>
          <w:b/>
          <w:i/>
          <w:lang w:eastAsia="en-US"/>
        </w:rPr>
        <w:t>service time</w:t>
      </w:r>
      <w:r w:rsidRPr="00A039A7">
        <w:t xml:space="preserve"> has the meaning given by clause 5.9.3.</w:t>
      </w:r>
    </w:p>
    <w:p w14:paraId="1AF06BD6" w14:textId="77777777" w:rsidR="001A29A7" w:rsidRPr="00A039A7" w:rsidRDefault="001A29A7" w:rsidP="001A29A7">
      <w:pPr>
        <w:pStyle w:val="Definition"/>
      </w:pPr>
      <w:r w:rsidRPr="00A039A7">
        <w:rPr>
          <w:b/>
          <w:i/>
        </w:rPr>
        <w:t>single course of treatment</w:t>
      </w:r>
      <w:r w:rsidRPr="00A039A7">
        <w:t xml:space="preserve"> has the meaning given by clause 1.1.6.</w:t>
      </w:r>
    </w:p>
    <w:p w14:paraId="1465AFC3" w14:textId="77777777" w:rsidR="001A29A7" w:rsidRPr="00A039A7" w:rsidRDefault="001A29A7" w:rsidP="001A29A7">
      <w:pPr>
        <w:pStyle w:val="Definition"/>
        <w:rPr>
          <w:b/>
          <w:i/>
          <w:lang w:eastAsia="en-US"/>
        </w:rPr>
      </w:pPr>
      <w:r w:rsidRPr="00A039A7">
        <w:rPr>
          <w:b/>
          <w:i/>
          <w:lang w:eastAsia="en-US"/>
        </w:rPr>
        <w:t>SLA</w:t>
      </w:r>
      <w:r w:rsidRPr="00A039A7">
        <w:rPr>
          <w:lang w:eastAsia="en-US"/>
        </w:rPr>
        <w:t xml:space="preserve"> has the meaning given by clause 3.2.1</w:t>
      </w:r>
      <w:r w:rsidRPr="00A039A7">
        <w:rPr>
          <w:b/>
          <w:i/>
          <w:lang w:eastAsia="en-US"/>
        </w:rPr>
        <w:t>.</w:t>
      </w:r>
    </w:p>
    <w:p w14:paraId="1C14761A" w14:textId="77777777" w:rsidR="001A29A7" w:rsidRPr="00A039A7" w:rsidRDefault="001A29A7" w:rsidP="001A29A7">
      <w:pPr>
        <w:pStyle w:val="Definition"/>
        <w:rPr>
          <w:b/>
          <w:i/>
          <w:lang w:eastAsia="en-US"/>
        </w:rPr>
      </w:pPr>
      <w:r w:rsidRPr="00A039A7">
        <w:rPr>
          <w:b/>
          <w:i/>
          <w:lang w:eastAsia="en-US"/>
        </w:rPr>
        <w:t>SSD</w:t>
      </w:r>
      <w:r w:rsidRPr="00A039A7">
        <w:rPr>
          <w:lang w:eastAsia="en-US"/>
        </w:rPr>
        <w:t xml:space="preserve"> has the meaning given by clause 3.2.1.</w:t>
      </w:r>
    </w:p>
    <w:p w14:paraId="58038801" w14:textId="77777777" w:rsidR="001A29A7" w:rsidRPr="00A039A7" w:rsidRDefault="001A29A7" w:rsidP="001A29A7">
      <w:pPr>
        <w:pStyle w:val="Definition"/>
      </w:pPr>
      <w:r w:rsidRPr="00A039A7">
        <w:rPr>
          <w:b/>
          <w:i/>
          <w:lang w:eastAsia="en-US"/>
        </w:rPr>
        <w:t>team care arrangements</w:t>
      </w:r>
      <w:r w:rsidRPr="00A039A7">
        <w:rPr>
          <w:b/>
          <w:i/>
        </w:rPr>
        <w:t xml:space="preserve"> </w:t>
      </w:r>
      <w:r w:rsidRPr="00A039A7">
        <w:t>means a plan under item 723 or 732 (for a review of team care arrangements under item 723).</w:t>
      </w:r>
    </w:p>
    <w:p w14:paraId="1A856FEC" w14:textId="77777777" w:rsidR="001A29A7" w:rsidRPr="00A039A7" w:rsidRDefault="001A29A7" w:rsidP="001A29A7">
      <w:pPr>
        <w:pStyle w:val="Definition"/>
      </w:pPr>
      <w:r w:rsidRPr="00A039A7">
        <w:rPr>
          <w:b/>
          <w:i/>
          <w:lang w:eastAsia="en-US"/>
        </w:rPr>
        <w:t>telehealth eligible area</w:t>
      </w:r>
      <w:r w:rsidRPr="00A039A7">
        <w:rPr>
          <w:b/>
          <w:i/>
        </w:rPr>
        <w:t xml:space="preserve"> </w:t>
      </w:r>
      <w:r w:rsidRPr="00A039A7">
        <w:t xml:space="preserve">means an area classified as a telehealth eligible area by the Minister, identified as such on the Department’s website on </w:t>
      </w:r>
      <w:r w:rsidR="005C1C8B">
        <w:t>1 July</w:t>
      </w:r>
      <w:r w:rsidRPr="00A039A7">
        <w:t xml:space="preserve"> 2020.</w:t>
      </w:r>
    </w:p>
    <w:p w14:paraId="0C23773F" w14:textId="77777777" w:rsidR="001A29A7" w:rsidRPr="00A039A7" w:rsidRDefault="001A29A7" w:rsidP="001A29A7">
      <w:pPr>
        <w:pStyle w:val="notetext"/>
      </w:pPr>
      <w:r w:rsidRPr="00A039A7">
        <w:t>Note:</w:t>
      </w:r>
      <w:r w:rsidRPr="00A039A7">
        <w:tab/>
        <w:t>Maps showing telehealth eligible areas could in 202</w:t>
      </w:r>
      <w:r w:rsidR="00943C02">
        <w:t>1</w:t>
      </w:r>
      <w:r w:rsidRPr="00A039A7">
        <w:t xml:space="preserve"> be viewed on the Department’s website (http://www.health.gov.au).</w:t>
      </w:r>
    </w:p>
    <w:p w14:paraId="47A25C71" w14:textId="77777777" w:rsidR="001A29A7" w:rsidRPr="00A039A7" w:rsidRDefault="001A29A7" w:rsidP="001A29A7">
      <w:pPr>
        <w:pStyle w:val="Definition"/>
      </w:pPr>
      <w:r w:rsidRPr="00A039A7">
        <w:rPr>
          <w:b/>
          <w:i/>
          <w:lang w:eastAsia="en-US"/>
        </w:rPr>
        <w:t>treatment cycle</w:t>
      </w:r>
      <w:r w:rsidRPr="00A039A7">
        <w:t>, in relation to assisted reproductive services, has the meaning given by clause 5.2.3.</w:t>
      </w:r>
    </w:p>
    <w:p w14:paraId="3AC12980" w14:textId="77777777" w:rsidR="001A29A7" w:rsidRPr="00A039A7" w:rsidRDefault="001A29A7" w:rsidP="001A29A7">
      <w:pPr>
        <w:pStyle w:val="Definition"/>
      </w:pPr>
      <w:r w:rsidRPr="00A039A7">
        <w:rPr>
          <w:b/>
          <w:i/>
          <w:lang w:eastAsia="en-US"/>
        </w:rPr>
        <w:t>unreferred service</w:t>
      </w:r>
      <w:r w:rsidRPr="00A039A7">
        <w:t xml:space="preserve"> has the meaning given by clause 3.2.1.</w:t>
      </w:r>
    </w:p>
    <w:p w14:paraId="1F61F429" w14:textId="77777777" w:rsidR="001A29A7" w:rsidRPr="00A039A7" w:rsidRDefault="001A29A7" w:rsidP="001A29A7">
      <w:pPr>
        <w:pStyle w:val="Definition"/>
      </w:pPr>
      <w:r w:rsidRPr="00A039A7">
        <w:rPr>
          <w:b/>
          <w:i/>
          <w:lang w:eastAsia="en-US"/>
        </w:rPr>
        <w:t>unsociable hours</w:t>
      </w:r>
      <w:r w:rsidRPr="00A039A7">
        <w:rPr>
          <w:b/>
          <w:i/>
        </w:rPr>
        <w:t xml:space="preserve"> </w:t>
      </w:r>
      <w:r w:rsidRPr="00A039A7">
        <w:t>means the period starting at 11 pm on a day and ending at 7 am on the next day.</w:t>
      </w:r>
    </w:p>
    <w:p w14:paraId="0BE08883" w14:textId="77777777" w:rsidR="001A29A7" w:rsidRPr="00A039A7" w:rsidRDefault="001A29A7" w:rsidP="00B21932">
      <w:pPr>
        <w:pStyle w:val="Definition"/>
      </w:pPr>
      <w:r w:rsidRPr="00A039A7">
        <w:rPr>
          <w:b/>
          <w:i/>
        </w:rPr>
        <w:t>Urban Centre and Locality</w:t>
      </w:r>
      <w:r w:rsidRPr="00A039A7">
        <w:t xml:space="preserve"> means an area defined as an Urban Centre and Locality under the ASGS.</w:t>
      </w:r>
    </w:p>
    <w:p w14:paraId="3FE1C53C" w14:textId="77777777" w:rsidR="005249E1" w:rsidRPr="004F34D7" w:rsidRDefault="005249E1" w:rsidP="005249E1">
      <w:pPr>
        <w:sectPr w:rsidR="005249E1" w:rsidRPr="004F34D7" w:rsidSect="00BA7A70">
          <w:headerReference w:type="even" r:id="rId25"/>
          <w:headerReference w:type="default" r:id="rId26"/>
          <w:type w:val="continuous"/>
          <w:pgSz w:w="11907" w:h="16839" w:code="9"/>
          <w:pgMar w:top="1440" w:right="1797" w:bottom="1440" w:left="1797" w:header="720" w:footer="709" w:gutter="0"/>
          <w:cols w:space="708"/>
          <w:docGrid w:linePitch="360"/>
        </w:sectPr>
      </w:pPr>
      <w:bookmarkStart w:id="1031" w:name="OPCSB_BodyPrincipleA4"/>
    </w:p>
    <w:p w14:paraId="535858C0" w14:textId="77777777" w:rsidR="008D05E0" w:rsidRPr="008D05E0" w:rsidRDefault="00A15111" w:rsidP="00DA3858">
      <w:pPr>
        <w:pStyle w:val="ActHead6"/>
      </w:pPr>
      <w:bookmarkStart w:id="1032" w:name="_Toc71110150"/>
      <w:bookmarkEnd w:id="1031"/>
      <w:r w:rsidRPr="006C3F1A">
        <w:rPr>
          <w:rStyle w:val="CharAmSchNo"/>
        </w:rPr>
        <w:t>Schedule 2</w:t>
      </w:r>
      <w:r w:rsidR="008D05E0">
        <w:t>—</w:t>
      </w:r>
      <w:r w:rsidR="008D05E0" w:rsidRPr="006C3F1A">
        <w:rPr>
          <w:rStyle w:val="CharAmSchText"/>
        </w:rPr>
        <w:t>Repeals</w:t>
      </w:r>
      <w:bookmarkEnd w:id="1032"/>
    </w:p>
    <w:p w14:paraId="7F51A24D" w14:textId="77777777" w:rsidR="0004044E" w:rsidRPr="006C3F1A" w:rsidRDefault="0004044E" w:rsidP="0004044E">
      <w:pPr>
        <w:pStyle w:val="Header"/>
      </w:pPr>
      <w:r w:rsidRPr="006C3F1A">
        <w:rPr>
          <w:rStyle w:val="CharAmPartNo"/>
        </w:rPr>
        <w:t xml:space="preserve"> </w:t>
      </w:r>
      <w:r w:rsidRPr="006C3F1A">
        <w:rPr>
          <w:rStyle w:val="CharAmPartText"/>
        </w:rPr>
        <w:t xml:space="preserve"> </w:t>
      </w:r>
    </w:p>
    <w:p w14:paraId="79CC5B08" w14:textId="77777777" w:rsidR="0084172C" w:rsidRDefault="008D05E0" w:rsidP="00EA0D36">
      <w:pPr>
        <w:pStyle w:val="ActHead9"/>
      </w:pPr>
      <w:bookmarkStart w:id="1033" w:name="_Toc71110151"/>
      <w:r>
        <w:t>Health Insurance (General Medical Services Table) Regulations (No. 2) 2020</w:t>
      </w:r>
      <w:bookmarkEnd w:id="1033"/>
    </w:p>
    <w:p w14:paraId="2FCD33E0" w14:textId="77777777" w:rsidR="008D05E0" w:rsidRDefault="008D05E0" w:rsidP="008D05E0">
      <w:pPr>
        <w:pStyle w:val="ItemHead"/>
      </w:pPr>
      <w:r>
        <w:t>1  The whole of this instrument</w:t>
      </w:r>
    </w:p>
    <w:p w14:paraId="6E4BD67D" w14:textId="77777777" w:rsidR="008D05E0" w:rsidRDefault="008D05E0" w:rsidP="008D05E0">
      <w:pPr>
        <w:pStyle w:val="Item"/>
      </w:pPr>
      <w:r>
        <w:t>Repeal the instrument.</w:t>
      </w:r>
    </w:p>
    <w:p w14:paraId="6E706980" w14:textId="77777777" w:rsidR="00846DC4" w:rsidRDefault="00846DC4" w:rsidP="003448A4">
      <w:pPr>
        <w:sectPr w:rsidR="00846DC4" w:rsidSect="00BA7A70">
          <w:headerReference w:type="even" r:id="rId27"/>
          <w:headerReference w:type="default" r:id="rId28"/>
          <w:footerReference w:type="even" r:id="rId29"/>
          <w:footerReference w:type="default" r:id="rId30"/>
          <w:headerReference w:type="first" r:id="rId31"/>
          <w:footerReference w:type="first" r:id="rId32"/>
          <w:pgSz w:w="11907" w:h="16839" w:code="9"/>
          <w:pgMar w:top="1440" w:right="1797" w:bottom="1440" w:left="1797" w:header="720" w:footer="709" w:gutter="0"/>
          <w:cols w:space="720"/>
          <w:docGrid w:linePitch="299"/>
        </w:sectPr>
      </w:pPr>
      <w:bookmarkStart w:id="1034" w:name="OPCSB_AmendScheduleA4"/>
    </w:p>
    <w:bookmarkEnd w:id="1034"/>
    <w:p w14:paraId="698C4983" w14:textId="77777777" w:rsidR="00846DC4" w:rsidRPr="008F43D5" w:rsidRDefault="00846DC4" w:rsidP="00846DC4"/>
    <w:sectPr w:rsidR="00846DC4" w:rsidRPr="008F43D5" w:rsidSect="00BA7A70">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440"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E7E03" w14:textId="77777777" w:rsidR="0041593E" w:rsidRDefault="0041593E" w:rsidP="0048364F">
      <w:pPr>
        <w:spacing w:line="240" w:lineRule="auto"/>
      </w:pPr>
      <w:r>
        <w:separator/>
      </w:r>
    </w:p>
  </w:endnote>
  <w:endnote w:type="continuationSeparator" w:id="0">
    <w:p w14:paraId="230A9320" w14:textId="77777777" w:rsidR="0041593E" w:rsidRDefault="0041593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25F9" w14:textId="78533D4B" w:rsidR="006C3F1A" w:rsidRPr="00BA7A70" w:rsidRDefault="00BA7A70" w:rsidP="00BA7A70">
    <w:pPr>
      <w:pStyle w:val="Footer"/>
      <w:rPr>
        <w:i/>
        <w:sz w:val="18"/>
      </w:rPr>
    </w:pPr>
    <w:r w:rsidRPr="00BA7A70">
      <w:rPr>
        <w:i/>
        <w:sz w:val="18"/>
      </w:rPr>
      <w:t>OPC64960 -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B4BBA" w14:textId="77777777" w:rsidR="0041593E" w:rsidRPr="00A41F52" w:rsidRDefault="0041593E" w:rsidP="003448A4">
    <w:pPr>
      <w:pBdr>
        <w:top w:val="single" w:sz="6" w:space="1" w:color="auto"/>
      </w:pBdr>
      <w:spacing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41593E" w14:paraId="6826EC5A" w14:textId="77777777" w:rsidTr="003448A4">
      <w:tc>
        <w:tcPr>
          <w:tcW w:w="1384" w:type="dxa"/>
          <w:tcBorders>
            <w:top w:val="nil"/>
            <w:left w:val="nil"/>
            <w:bottom w:val="nil"/>
            <w:right w:val="nil"/>
          </w:tcBorders>
        </w:tcPr>
        <w:p w14:paraId="712511E2" w14:textId="77777777" w:rsidR="0041593E" w:rsidRDefault="0041593E" w:rsidP="003448A4">
          <w:pPr>
            <w:spacing w:line="0" w:lineRule="atLeast"/>
            <w:rPr>
              <w:sz w:val="18"/>
            </w:rPr>
          </w:pPr>
        </w:p>
      </w:tc>
      <w:tc>
        <w:tcPr>
          <w:tcW w:w="6379" w:type="dxa"/>
          <w:tcBorders>
            <w:top w:val="nil"/>
            <w:left w:val="nil"/>
            <w:bottom w:val="nil"/>
            <w:right w:val="nil"/>
          </w:tcBorders>
        </w:tcPr>
        <w:p w14:paraId="362BF9EC" w14:textId="6C9763D2" w:rsidR="0041593E" w:rsidRDefault="0041593E" w:rsidP="00344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501F9F16" w14:textId="77777777" w:rsidR="0041593E" w:rsidRDefault="0041593E" w:rsidP="003448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8461EF9" w14:textId="362BAE55" w:rsidR="0041593E" w:rsidRPr="00BA7A70" w:rsidRDefault="00BA7A70" w:rsidP="00BA7A70">
    <w:pPr>
      <w:rPr>
        <w:rFonts w:cs="Times New Roman"/>
        <w:i/>
        <w:sz w:val="18"/>
      </w:rPr>
    </w:pPr>
    <w:r w:rsidRPr="00BA7A70">
      <w:rPr>
        <w:rFonts w:cs="Times New Roman"/>
        <w:i/>
        <w:sz w:val="18"/>
      </w:rPr>
      <w:t>OPC64960 -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D16AB" w14:textId="77777777" w:rsidR="0041593E" w:rsidRPr="00E33C1C" w:rsidRDefault="0041593E" w:rsidP="003448A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1593E" w14:paraId="7D4AB3D1" w14:textId="77777777" w:rsidTr="003448A4">
      <w:tc>
        <w:tcPr>
          <w:tcW w:w="1384" w:type="dxa"/>
          <w:tcBorders>
            <w:top w:val="nil"/>
            <w:left w:val="nil"/>
            <w:bottom w:val="nil"/>
            <w:right w:val="nil"/>
          </w:tcBorders>
        </w:tcPr>
        <w:p w14:paraId="2E8B8633" w14:textId="77777777" w:rsidR="0041593E" w:rsidRDefault="0041593E" w:rsidP="003448A4">
          <w:pPr>
            <w:spacing w:line="0" w:lineRule="atLeast"/>
            <w:rPr>
              <w:sz w:val="18"/>
            </w:rPr>
          </w:pPr>
        </w:p>
      </w:tc>
      <w:tc>
        <w:tcPr>
          <w:tcW w:w="6379" w:type="dxa"/>
          <w:tcBorders>
            <w:top w:val="nil"/>
            <w:left w:val="nil"/>
            <w:bottom w:val="nil"/>
            <w:right w:val="nil"/>
          </w:tcBorders>
        </w:tcPr>
        <w:p w14:paraId="39A8118B" w14:textId="7789AC69" w:rsidR="0041593E" w:rsidRDefault="0041593E" w:rsidP="00344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7FB5D21E" w14:textId="77777777" w:rsidR="0041593E" w:rsidRDefault="0041593E" w:rsidP="003448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5E160EC" w14:textId="44CBC813" w:rsidR="0041593E" w:rsidRPr="00BA7A70" w:rsidRDefault="00BA7A70" w:rsidP="00BA7A70">
    <w:pPr>
      <w:rPr>
        <w:rFonts w:cs="Times New Roman"/>
        <w:i/>
        <w:sz w:val="18"/>
      </w:rPr>
    </w:pPr>
    <w:r w:rsidRPr="00BA7A70">
      <w:rPr>
        <w:rFonts w:cs="Times New Roman"/>
        <w:i/>
        <w:sz w:val="18"/>
      </w:rPr>
      <w:t>OPC64960 -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E1A3" w14:textId="77777777" w:rsidR="0041593E" w:rsidRPr="00EF5531" w:rsidRDefault="0041593E" w:rsidP="003448A4">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1593E" w14:paraId="5335627F" w14:textId="77777777" w:rsidTr="00B5689A">
      <w:tc>
        <w:tcPr>
          <w:tcW w:w="709" w:type="dxa"/>
          <w:tcBorders>
            <w:top w:val="nil"/>
            <w:left w:val="nil"/>
            <w:bottom w:val="nil"/>
            <w:right w:val="nil"/>
          </w:tcBorders>
        </w:tcPr>
        <w:p w14:paraId="3850270C" w14:textId="77777777" w:rsidR="0041593E" w:rsidRDefault="0041593E" w:rsidP="003448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5F6C282" w14:textId="4AA0DDD7" w:rsidR="0041593E" w:rsidRDefault="0041593E" w:rsidP="00344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1384" w:type="dxa"/>
          <w:tcBorders>
            <w:top w:val="nil"/>
            <w:left w:val="nil"/>
            <w:bottom w:val="nil"/>
            <w:right w:val="nil"/>
          </w:tcBorders>
        </w:tcPr>
        <w:p w14:paraId="1690FC8D" w14:textId="77777777" w:rsidR="0041593E" w:rsidRDefault="0041593E" w:rsidP="003448A4">
          <w:pPr>
            <w:spacing w:line="0" w:lineRule="atLeast"/>
            <w:jc w:val="right"/>
            <w:rPr>
              <w:sz w:val="18"/>
            </w:rPr>
          </w:pPr>
        </w:p>
      </w:tc>
    </w:tr>
  </w:tbl>
  <w:p w14:paraId="42108198" w14:textId="62205030" w:rsidR="0041593E" w:rsidRPr="00BA7A70" w:rsidRDefault="00BA7A70" w:rsidP="00BA7A70">
    <w:pPr>
      <w:rPr>
        <w:rFonts w:cs="Times New Roman"/>
        <w:i/>
        <w:sz w:val="18"/>
      </w:rPr>
    </w:pPr>
    <w:r w:rsidRPr="00BA7A70">
      <w:rPr>
        <w:rFonts w:cs="Times New Roman"/>
        <w:i/>
        <w:sz w:val="18"/>
      </w:rPr>
      <w:t>OPC64960 -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7BF7" w14:textId="77777777" w:rsidR="0041593E" w:rsidRPr="00A41F52" w:rsidRDefault="0041593E" w:rsidP="003448A4">
    <w:pPr>
      <w:pBdr>
        <w:top w:val="single" w:sz="6" w:space="1" w:color="auto"/>
      </w:pBdr>
      <w:spacing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41593E" w14:paraId="34208F3F" w14:textId="77777777" w:rsidTr="003448A4">
      <w:tc>
        <w:tcPr>
          <w:tcW w:w="1384" w:type="dxa"/>
          <w:tcBorders>
            <w:top w:val="nil"/>
            <w:left w:val="nil"/>
            <w:bottom w:val="nil"/>
            <w:right w:val="nil"/>
          </w:tcBorders>
        </w:tcPr>
        <w:p w14:paraId="5FC476B0" w14:textId="77777777" w:rsidR="0041593E" w:rsidRDefault="0041593E" w:rsidP="003448A4">
          <w:pPr>
            <w:spacing w:line="0" w:lineRule="atLeast"/>
            <w:rPr>
              <w:sz w:val="18"/>
            </w:rPr>
          </w:pPr>
        </w:p>
      </w:tc>
      <w:tc>
        <w:tcPr>
          <w:tcW w:w="6379" w:type="dxa"/>
          <w:tcBorders>
            <w:top w:val="nil"/>
            <w:left w:val="nil"/>
            <w:bottom w:val="nil"/>
            <w:right w:val="nil"/>
          </w:tcBorders>
        </w:tcPr>
        <w:p w14:paraId="0F0A347A" w14:textId="35C055C9" w:rsidR="0041593E" w:rsidRDefault="0041593E" w:rsidP="00344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158BED70" w14:textId="77777777" w:rsidR="0041593E" w:rsidRDefault="0041593E" w:rsidP="003448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0242825" w14:textId="70367C1E" w:rsidR="0041593E" w:rsidRPr="00BA7A70" w:rsidRDefault="00BA7A70" w:rsidP="00BA7A70">
    <w:pPr>
      <w:rPr>
        <w:rFonts w:cs="Times New Roman"/>
        <w:i/>
        <w:sz w:val="18"/>
      </w:rPr>
    </w:pPr>
    <w:r w:rsidRPr="00BA7A70">
      <w:rPr>
        <w:rFonts w:cs="Times New Roman"/>
        <w:i/>
        <w:sz w:val="18"/>
      </w:rPr>
      <w:t>OPC64960 -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3F47" w14:textId="77777777" w:rsidR="0041593E" w:rsidRPr="00E33C1C" w:rsidRDefault="0041593E" w:rsidP="003448A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1593E" w14:paraId="0C1200A1" w14:textId="77777777" w:rsidTr="003448A4">
      <w:tc>
        <w:tcPr>
          <w:tcW w:w="1384" w:type="dxa"/>
          <w:tcBorders>
            <w:top w:val="nil"/>
            <w:left w:val="nil"/>
            <w:bottom w:val="nil"/>
            <w:right w:val="nil"/>
          </w:tcBorders>
        </w:tcPr>
        <w:p w14:paraId="379E6D25" w14:textId="77777777" w:rsidR="0041593E" w:rsidRDefault="0041593E" w:rsidP="003448A4">
          <w:pPr>
            <w:spacing w:line="0" w:lineRule="atLeast"/>
            <w:rPr>
              <w:sz w:val="18"/>
            </w:rPr>
          </w:pPr>
        </w:p>
      </w:tc>
      <w:tc>
        <w:tcPr>
          <w:tcW w:w="6379" w:type="dxa"/>
          <w:tcBorders>
            <w:top w:val="nil"/>
            <w:left w:val="nil"/>
            <w:bottom w:val="nil"/>
            <w:right w:val="nil"/>
          </w:tcBorders>
        </w:tcPr>
        <w:p w14:paraId="53CE02ED" w14:textId="7786084A" w:rsidR="0041593E" w:rsidRDefault="0041593E" w:rsidP="00344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215319D0" w14:textId="77777777" w:rsidR="0041593E" w:rsidRDefault="0041593E" w:rsidP="003448A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9AEDF94" w14:textId="75448E9F" w:rsidR="0041593E" w:rsidRPr="00BA7A70" w:rsidRDefault="00BA7A70" w:rsidP="00BA7A70">
    <w:pPr>
      <w:rPr>
        <w:rFonts w:cs="Times New Roman"/>
        <w:i/>
        <w:sz w:val="18"/>
      </w:rPr>
    </w:pPr>
    <w:r w:rsidRPr="00BA7A70">
      <w:rPr>
        <w:rFonts w:cs="Times New Roman"/>
        <w:i/>
        <w:sz w:val="18"/>
      </w:rPr>
      <w:t>OPC64960 -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5587F" w14:textId="77777777" w:rsidR="0041593E" w:rsidRDefault="0041593E" w:rsidP="005249E1">
    <w:pPr>
      <w:pStyle w:val="Footer"/>
    </w:pPr>
  </w:p>
  <w:p w14:paraId="6900DA46" w14:textId="6DE0CA77" w:rsidR="0041593E" w:rsidRPr="00BA7A70" w:rsidRDefault="00BA7A70" w:rsidP="00BA7A70">
    <w:pPr>
      <w:pStyle w:val="Footer"/>
      <w:rPr>
        <w:i/>
        <w:sz w:val="18"/>
      </w:rPr>
    </w:pPr>
    <w:r w:rsidRPr="00BA7A70">
      <w:rPr>
        <w:i/>
        <w:sz w:val="18"/>
      </w:rPr>
      <w:t>OPC64960 -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3746" w14:textId="77777777" w:rsidR="0041593E" w:rsidRPr="00E33C1C" w:rsidRDefault="0041593E" w:rsidP="005249E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1593E" w14:paraId="1071FBD0" w14:textId="77777777" w:rsidTr="005249E1">
      <w:tc>
        <w:tcPr>
          <w:tcW w:w="1384" w:type="dxa"/>
          <w:tcBorders>
            <w:top w:val="nil"/>
            <w:left w:val="nil"/>
            <w:bottom w:val="nil"/>
            <w:right w:val="nil"/>
          </w:tcBorders>
        </w:tcPr>
        <w:p w14:paraId="76BE6526" w14:textId="77777777" w:rsidR="0041593E" w:rsidRDefault="0041593E" w:rsidP="005249E1">
          <w:pPr>
            <w:spacing w:line="0" w:lineRule="atLeast"/>
            <w:rPr>
              <w:sz w:val="18"/>
            </w:rPr>
          </w:pPr>
        </w:p>
      </w:tc>
      <w:tc>
        <w:tcPr>
          <w:tcW w:w="6379" w:type="dxa"/>
          <w:tcBorders>
            <w:top w:val="nil"/>
            <w:left w:val="nil"/>
            <w:bottom w:val="nil"/>
            <w:right w:val="nil"/>
          </w:tcBorders>
        </w:tcPr>
        <w:p w14:paraId="013B523A" w14:textId="0EAAE3A3" w:rsidR="0041593E" w:rsidRDefault="0041593E" w:rsidP="005249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5BCE3271" w14:textId="77777777" w:rsidR="0041593E" w:rsidRDefault="0041593E" w:rsidP="005249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i</w:t>
          </w:r>
          <w:r w:rsidRPr="00ED79B6">
            <w:rPr>
              <w:i/>
              <w:sz w:val="18"/>
            </w:rPr>
            <w:fldChar w:fldCharType="end"/>
          </w:r>
        </w:p>
      </w:tc>
    </w:tr>
  </w:tbl>
  <w:p w14:paraId="7FD60292" w14:textId="77777777" w:rsidR="0041593E" w:rsidRPr="00ED79B6" w:rsidRDefault="0041593E" w:rsidP="005249E1">
    <w:pPr>
      <w:rPr>
        <w:i/>
        <w:sz w:val="18"/>
      </w:rPr>
    </w:pPr>
  </w:p>
  <w:p w14:paraId="502D9B17" w14:textId="3D62FEEF" w:rsidR="0041593E" w:rsidRPr="00BA7A70" w:rsidRDefault="00BA7A70" w:rsidP="00BA7A70">
    <w:pPr>
      <w:pStyle w:val="Footer"/>
      <w:rPr>
        <w:i/>
        <w:sz w:val="18"/>
      </w:rPr>
    </w:pPr>
    <w:r w:rsidRPr="00BA7A70">
      <w:rPr>
        <w:i/>
        <w:sz w:val="18"/>
      </w:rPr>
      <w:t>OPC64960 -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622F" w14:textId="77777777" w:rsidR="0041593E" w:rsidRPr="00E33C1C" w:rsidRDefault="0041593E" w:rsidP="005249E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1593E" w14:paraId="06B9E1DC" w14:textId="77777777" w:rsidTr="00B5689A">
      <w:tc>
        <w:tcPr>
          <w:tcW w:w="709" w:type="dxa"/>
          <w:tcBorders>
            <w:top w:val="nil"/>
            <w:left w:val="nil"/>
            <w:bottom w:val="nil"/>
            <w:right w:val="nil"/>
          </w:tcBorders>
        </w:tcPr>
        <w:p w14:paraId="75AA53FA" w14:textId="77777777" w:rsidR="0041593E" w:rsidRDefault="0041593E" w:rsidP="005249E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26492C9" w14:textId="4DD5257C" w:rsidR="0041593E" w:rsidRDefault="0041593E" w:rsidP="005249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1384" w:type="dxa"/>
          <w:tcBorders>
            <w:top w:val="nil"/>
            <w:left w:val="nil"/>
            <w:bottom w:val="nil"/>
            <w:right w:val="nil"/>
          </w:tcBorders>
        </w:tcPr>
        <w:p w14:paraId="075FF154" w14:textId="77777777" w:rsidR="0041593E" w:rsidRDefault="0041593E" w:rsidP="005249E1">
          <w:pPr>
            <w:spacing w:line="0" w:lineRule="atLeast"/>
            <w:jc w:val="right"/>
            <w:rPr>
              <w:sz w:val="18"/>
            </w:rPr>
          </w:pPr>
        </w:p>
      </w:tc>
    </w:tr>
  </w:tbl>
  <w:p w14:paraId="241A6D32" w14:textId="19DAE294" w:rsidR="0041593E" w:rsidRPr="00BA7A70" w:rsidRDefault="00BA7A70" w:rsidP="00BA7A70">
    <w:pPr>
      <w:rPr>
        <w:rFonts w:cs="Times New Roman"/>
        <w:i/>
        <w:sz w:val="18"/>
      </w:rPr>
    </w:pPr>
    <w:r w:rsidRPr="00BA7A70">
      <w:rPr>
        <w:rFonts w:cs="Times New Roman"/>
        <w:i/>
        <w:sz w:val="18"/>
      </w:rPr>
      <w:t>OPC64960 -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84BF7" w14:textId="77777777" w:rsidR="0041593E" w:rsidRPr="00E33C1C" w:rsidRDefault="0041593E" w:rsidP="005249E1">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1593E" w14:paraId="71682417" w14:textId="77777777" w:rsidTr="005249E1">
      <w:tc>
        <w:tcPr>
          <w:tcW w:w="1383" w:type="dxa"/>
          <w:tcBorders>
            <w:top w:val="nil"/>
            <w:left w:val="nil"/>
            <w:bottom w:val="nil"/>
            <w:right w:val="nil"/>
          </w:tcBorders>
        </w:tcPr>
        <w:p w14:paraId="53670292" w14:textId="77777777" w:rsidR="0041593E" w:rsidRDefault="0041593E" w:rsidP="005249E1">
          <w:pPr>
            <w:spacing w:line="0" w:lineRule="atLeast"/>
            <w:rPr>
              <w:sz w:val="18"/>
            </w:rPr>
          </w:pPr>
        </w:p>
      </w:tc>
      <w:tc>
        <w:tcPr>
          <w:tcW w:w="6380" w:type="dxa"/>
          <w:tcBorders>
            <w:top w:val="nil"/>
            <w:left w:val="nil"/>
            <w:bottom w:val="nil"/>
            <w:right w:val="nil"/>
          </w:tcBorders>
        </w:tcPr>
        <w:p w14:paraId="31DA6B97" w14:textId="3264BD07" w:rsidR="0041593E" w:rsidRDefault="0041593E" w:rsidP="005249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235E3D73" w14:textId="77777777" w:rsidR="0041593E" w:rsidRDefault="0041593E" w:rsidP="005249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33D72DA" w14:textId="2C6365ED" w:rsidR="0041593E" w:rsidRPr="00BA7A70" w:rsidRDefault="00BA7A70" w:rsidP="00BA7A70">
    <w:pPr>
      <w:rPr>
        <w:rFonts w:cs="Times New Roman"/>
        <w:i/>
        <w:sz w:val="18"/>
      </w:rPr>
    </w:pPr>
    <w:r w:rsidRPr="00BA7A70">
      <w:rPr>
        <w:rFonts w:cs="Times New Roman"/>
        <w:i/>
        <w:sz w:val="18"/>
      </w:rPr>
      <w:t>OPC64960 -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3C2A" w14:textId="77777777" w:rsidR="0041593E" w:rsidRPr="00E33C1C" w:rsidRDefault="0041593E" w:rsidP="005249E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1593E" w14:paraId="750608D4" w14:textId="77777777" w:rsidTr="00B5689A">
      <w:tc>
        <w:tcPr>
          <w:tcW w:w="709" w:type="dxa"/>
          <w:tcBorders>
            <w:top w:val="nil"/>
            <w:left w:val="nil"/>
            <w:bottom w:val="nil"/>
            <w:right w:val="nil"/>
          </w:tcBorders>
        </w:tcPr>
        <w:p w14:paraId="766508B2" w14:textId="77777777" w:rsidR="0041593E" w:rsidRDefault="0041593E" w:rsidP="005249E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D0B9505" w14:textId="5EDB99C8" w:rsidR="0041593E" w:rsidRDefault="0041593E" w:rsidP="005249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1384" w:type="dxa"/>
          <w:tcBorders>
            <w:top w:val="nil"/>
            <w:left w:val="nil"/>
            <w:bottom w:val="nil"/>
            <w:right w:val="nil"/>
          </w:tcBorders>
        </w:tcPr>
        <w:p w14:paraId="60609A23" w14:textId="77777777" w:rsidR="0041593E" w:rsidRDefault="0041593E" w:rsidP="005249E1">
          <w:pPr>
            <w:spacing w:line="0" w:lineRule="atLeast"/>
            <w:jc w:val="right"/>
            <w:rPr>
              <w:sz w:val="18"/>
            </w:rPr>
          </w:pPr>
        </w:p>
      </w:tc>
    </w:tr>
  </w:tbl>
  <w:p w14:paraId="038D9E3C" w14:textId="23635E77" w:rsidR="0041593E" w:rsidRPr="00BA7A70" w:rsidRDefault="00BA7A70" w:rsidP="00BA7A70">
    <w:pPr>
      <w:rPr>
        <w:rFonts w:cs="Times New Roman"/>
        <w:i/>
        <w:sz w:val="18"/>
      </w:rPr>
    </w:pPr>
    <w:r w:rsidRPr="00BA7A70">
      <w:rPr>
        <w:rFonts w:cs="Times New Roman"/>
        <w:i/>
        <w:sz w:val="18"/>
      </w:rPr>
      <w:t>OPC64960 -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0B94" w14:textId="77777777" w:rsidR="0041593E" w:rsidRPr="00E33C1C" w:rsidRDefault="0041593E" w:rsidP="005249E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1593E" w14:paraId="66473722" w14:textId="77777777" w:rsidTr="005249E1">
      <w:tc>
        <w:tcPr>
          <w:tcW w:w="1384" w:type="dxa"/>
          <w:tcBorders>
            <w:top w:val="nil"/>
            <w:left w:val="nil"/>
            <w:bottom w:val="nil"/>
            <w:right w:val="nil"/>
          </w:tcBorders>
        </w:tcPr>
        <w:p w14:paraId="57151F2E" w14:textId="77777777" w:rsidR="0041593E" w:rsidRDefault="0041593E" w:rsidP="005249E1">
          <w:pPr>
            <w:spacing w:line="0" w:lineRule="atLeast"/>
            <w:rPr>
              <w:sz w:val="18"/>
            </w:rPr>
          </w:pPr>
        </w:p>
      </w:tc>
      <w:tc>
        <w:tcPr>
          <w:tcW w:w="6379" w:type="dxa"/>
          <w:tcBorders>
            <w:top w:val="nil"/>
            <w:left w:val="nil"/>
            <w:bottom w:val="nil"/>
            <w:right w:val="nil"/>
          </w:tcBorders>
        </w:tcPr>
        <w:p w14:paraId="605A0F8F" w14:textId="7B53D923" w:rsidR="0041593E" w:rsidRDefault="0041593E" w:rsidP="005249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7A13D7B5" w14:textId="77777777" w:rsidR="0041593E" w:rsidRDefault="0041593E" w:rsidP="005249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51B0145" w14:textId="1682E1DF" w:rsidR="0041593E" w:rsidRPr="00BA7A70" w:rsidRDefault="00BA7A70" w:rsidP="00BA7A70">
    <w:pPr>
      <w:rPr>
        <w:rFonts w:cs="Times New Roman"/>
        <w:i/>
        <w:sz w:val="18"/>
      </w:rPr>
    </w:pPr>
    <w:r w:rsidRPr="00BA7A70">
      <w:rPr>
        <w:rFonts w:cs="Times New Roman"/>
        <w:i/>
        <w:sz w:val="18"/>
      </w:rPr>
      <w:t>OPC64960 -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2198" w14:textId="77777777" w:rsidR="0041593E" w:rsidRPr="00E33C1C" w:rsidRDefault="0041593E" w:rsidP="005249E1">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1593E" w14:paraId="1264DA10" w14:textId="77777777" w:rsidTr="005249E1">
      <w:tc>
        <w:tcPr>
          <w:tcW w:w="1384" w:type="dxa"/>
          <w:tcBorders>
            <w:top w:val="nil"/>
            <w:left w:val="nil"/>
            <w:bottom w:val="nil"/>
            <w:right w:val="nil"/>
          </w:tcBorders>
        </w:tcPr>
        <w:p w14:paraId="60D5924B" w14:textId="77777777" w:rsidR="0041593E" w:rsidRDefault="0041593E" w:rsidP="005249E1">
          <w:pPr>
            <w:spacing w:line="0" w:lineRule="atLeast"/>
            <w:rPr>
              <w:sz w:val="18"/>
            </w:rPr>
          </w:pPr>
        </w:p>
      </w:tc>
      <w:tc>
        <w:tcPr>
          <w:tcW w:w="6379" w:type="dxa"/>
          <w:tcBorders>
            <w:top w:val="nil"/>
            <w:left w:val="nil"/>
            <w:bottom w:val="nil"/>
            <w:right w:val="nil"/>
          </w:tcBorders>
        </w:tcPr>
        <w:p w14:paraId="7C5A2B6C" w14:textId="13022BE4" w:rsidR="0041593E" w:rsidRDefault="0041593E" w:rsidP="005249E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709" w:type="dxa"/>
          <w:tcBorders>
            <w:top w:val="nil"/>
            <w:left w:val="nil"/>
            <w:bottom w:val="nil"/>
            <w:right w:val="nil"/>
          </w:tcBorders>
        </w:tcPr>
        <w:p w14:paraId="2A40C8D2" w14:textId="77777777" w:rsidR="0041593E" w:rsidRDefault="0041593E" w:rsidP="005249E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420E4D03" w14:textId="77777777" w:rsidR="0041593E" w:rsidRPr="00ED79B6" w:rsidRDefault="0041593E" w:rsidP="005249E1">
    <w:pPr>
      <w:rPr>
        <w:i/>
        <w:sz w:val="18"/>
      </w:rPr>
    </w:pPr>
  </w:p>
  <w:p w14:paraId="39AD4495" w14:textId="7F483B2C" w:rsidR="0041593E" w:rsidRPr="00BA7A70" w:rsidRDefault="00BA7A70" w:rsidP="00BA7A70">
    <w:pPr>
      <w:pStyle w:val="Footer"/>
      <w:rPr>
        <w:i/>
        <w:sz w:val="18"/>
      </w:rPr>
    </w:pPr>
    <w:r w:rsidRPr="00BA7A70">
      <w:rPr>
        <w:i/>
        <w:sz w:val="18"/>
      </w:rPr>
      <w:t>OPC64960 -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4DF9" w14:textId="77777777" w:rsidR="0041593E" w:rsidRPr="00EF5531" w:rsidRDefault="0041593E" w:rsidP="003448A4">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1593E" w14:paraId="272F3C94" w14:textId="77777777" w:rsidTr="00B5689A">
      <w:tc>
        <w:tcPr>
          <w:tcW w:w="709" w:type="dxa"/>
          <w:tcBorders>
            <w:top w:val="nil"/>
            <w:left w:val="nil"/>
            <w:bottom w:val="nil"/>
            <w:right w:val="nil"/>
          </w:tcBorders>
        </w:tcPr>
        <w:p w14:paraId="50894936" w14:textId="77777777" w:rsidR="0041593E" w:rsidRDefault="0041593E" w:rsidP="003448A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DCA6AEB" w14:textId="0C9793DF" w:rsidR="0041593E" w:rsidRDefault="0041593E" w:rsidP="003448A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F4800">
            <w:rPr>
              <w:i/>
              <w:sz w:val="18"/>
            </w:rPr>
            <w:t>Health Insurance (General Medical Services Table) Regulations 2021</w:t>
          </w:r>
          <w:r w:rsidRPr="007A1328">
            <w:rPr>
              <w:i/>
              <w:sz w:val="18"/>
            </w:rPr>
            <w:fldChar w:fldCharType="end"/>
          </w:r>
        </w:p>
      </w:tc>
      <w:tc>
        <w:tcPr>
          <w:tcW w:w="1384" w:type="dxa"/>
          <w:tcBorders>
            <w:top w:val="nil"/>
            <w:left w:val="nil"/>
            <w:bottom w:val="nil"/>
            <w:right w:val="nil"/>
          </w:tcBorders>
        </w:tcPr>
        <w:p w14:paraId="19748C18" w14:textId="77777777" w:rsidR="0041593E" w:rsidRDefault="0041593E" w:rsidP="003448A4">
          <w:pPr>
            <w:spacing w:line="0" w:lineRule="atLeast"/>
            <w:jc w:val="right"/>
            <w:rPr>
              <w:sz w:val="18"/>
            </w:rPr>
          </w:pPr>
        </w:p>
      </w:tc>
    </w:tr>
  </w:tbl>
  <w:p w14:paraId="5A33B4A8" w14:textId="58C74888" w:rsidR="0041593E" w:rsidRPr="00BA7A70" w:rsidRDefault="00BA7A70" w:rsidP="00BA7A70">
    <w:pPr>
      <w:rPr>
        <w:rFonts w:cs="Times New Roman"/>
        <w:i/>
        <w:sz w:val="18"/>
      </w:rPr>
    </w:pPr>
    <w:r w:rsidRPr="00BA7A70">
      <w:rPr>
        <w:rFonts w:cs="Times New Roman"/>
        <w:i/>
        <w:sz w:val="18"/>
      </w:rPr>
      <w:t>OPC64960 -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56413" w14:textId="77777777" w:rsidR="0041593E" w:rsidRDefault="0041593E" w:rsidP="0048364F">
      <w:pPr>
        <w:spacing w:line="240" w:lineRule="auto"/>
      </w:pPr>
      <w:r>
        <w:separator/>
      </w:r>
    </w:p>
  </w:footnote>
  <w:footnote w:type="continuationSeparator" w:id="0">
    <w:p w14:paraId="7E342E16" w14:textId="77777777" w:rsidR="0041593E" w:rsidRDefault="0041593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980F" w14:textId="77777777" w:rsidR="0041593E" w:rsidRPr="005F1388" w:rsidRDefault="0041593E" w:rsidP="005249E1">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B8B6" w14:textId="1830F888" w:rsidR="0041593E" w:rsidRDefault="0041593E" w:rsidP="005249E1">
    <w:pPr>
      <w:rPr>
        <w:sz w:val="20"/>
      </w:rPr>
    </w:pPr>
    <w:r w:rsidRPr="007A1328">
      <w:rPr>
        <w:b/>
        <w:sz w:val="20"/>
      </w:rPr>
      <w:fldChar w:fldCharType="begin"/>
    </w:r>
    <w:r w:rsidRPr="007A1328">
      <w:rPr>
        <w:b/>
        <w:sz w:val="20"/>
      </w:rPr>
      <w:instrText xml:space="preserve"> STYLEREF CharChapNo </w:instrText>
    </w:r>
    <w:r w:rsidR="00F10DE3">
      <w:rPr>
        <w:b/>
        <w:sz w:val="20"/>
      </w:rPr>
      <w:fldChar w:fldCharType="separate"/>
    </w:r>
    <w:r w:rsidR="00F10DE3">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F10DE3">
      <w:rPr>
        <w:sz w:val="20"/>
      </w:rPr>
      <w:fldChar w:fldCharType="separate"/>
    </w:r>
    <w:r w:rsidR="00F10DE3">
      <w:rPr>
        <w:noProof/>
        <w:sz w:val="20"/>
      </w:rPr>
      <w:t>General medical services table</w:t>
    </w:r>
    <w:r>
      <w:rPr>
        <w:sz w:val="20"/>
      </w:rPr>
      <w:fldChar w:fldCharType="end"/>
    </w:r>
  </w:p>
  <w:p w14:paraId="64FDE599" w14:textId="1237BC50" w:rsidR="0041593E" w:rsidRDefault="0041593E" w:rsidP="005249E1">
    <w:pPr>
      <w:rPr>
        <w:sz w:val="20"/>
      </w:rPr>
    </w:pPr>
    <w:r w:rsidRPr="007A1328">
      <w:rPr>
        <w:b/>
        <w:sz w:val="20"/>
      </w:rPr>
      <w:fldChar w:fldCharType="begin"/>
    </w:r>
    <w:r w:rsidRPr="007A1328">
      <w:rPr>
        <w:b/>
        <w:sz w:val="20"/>
      </w:rPr>
      <w:instrText xml:space="preserve"> STYLEREF CharPartNo </w:instrText>
    </w:r>
    <w:r w:rsidR="00F10DE3">
      <w:rPr>
        <w:b/>
        <w:sz w:val="20"/>
      </w:rPr>
      <w:fldChar w:fldCharType="separate"/>
    </w:r>
    <w:r w:rsidR="00F10DE3">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10DE3">
      <w:rPr>
        <w:sz w:val="20"/>
      </w:rPr>
      <w:fldChar w:fldCharType="separate"/>
    </w:r>
    <w:r w:rsidR="00F10DE3">
      <w:rPr>
        <w:noProof/>
        <w:sz w:val="20"/>
      </w:rPr>
      <w:t>Dictionary</w:t>
    </w:r>
    <w:r>
      <w:rPr>
        <w:sz w:val="20"/>
      </w:rPr>
      <w:fldChar w:fldCharType="end"/>
    </w:r>
  </w:p>
  <w:p w14:paraId="7B5E035B" w14:textId="4869D73C" w:rsidR="0041593E" w:rsidRPr="007A1328" w:rsidRDefault="0041593E" w:rsidP="005249E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0B3C606" w14:textId="77777777" w:rsidR="0041593E" w:rsidRPr="007A1328" w:rsidRDefault="0041593E" w:rsidP="005249E1">
    <w:pPr>
      <w:rPr>
        <w:b/>
        <w:sz w:val="24"/>
      </w:rPr>
    </w:pPr>
  </w:p>
  <w:p w14:paraId="6BC0B9B5" w14:textId="18F85BB3" w:rsidR="0041593E" w:rsidRPr="005249E1" w:rsidRDefault="0041593E" w:rsidP="005249E1">
    <w:pPr>
      <w:pBdr>
        <w:bottom w:val="single" w:sz="6" w:space="1" w:color="auto"/>
      </w:pBdr>
      <w:spacing w:after="120"/>
      <w:rPr>
        <w:sz w:val="24"/>
      </w:rPr>
    </w:pPr>
    <w:r w:rsidRPr="005249E1">
      <w:rPr>
        <w:sz w:val="24"/>
      </w:rPr>
      <w:fldChar w:fldCharType="begin"/>
    </w:r>
    <w:r w:rsidRPr="005249E1">
      <w:rPr>
        <w:sz w:val="24"/>
      </w:rPr>
      <w:instrText xml:space="preserve"> DOCPROPERTY  Header </w:instrText>
    </w:r>
    <w:r w:rsidRPr="005249E1">
      <w:rPr>
        <w:sz w:val="24"/>
      </w:rPr>
      <w:fldChar w:fldCharType="separate"/>
    </w:r>
    <w:r w:rsidR="005F4800">
      <w:rPr>
        <w:sz w:val="24"/>
      </w:rPr>
      <w:t>Clause</w:t>
    </w:r>
    <w:r w:rsidRPr="005249E1">
      <w:rPr>
        <w:sz w:val="24"/>
      </w:rPr>
      <w:fldChar w:fldCharType="end"/>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sidR="00F10DE3">
      <w:rPr>
        <w:noProof/>
        <w:sz w:val="24"/>
      </w:rPr>
      <w:t>7.1.1</w:t>
    </w:r>
    <w:r w:rsidRPr="005249E1">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66E4" w14:textId="07CD0AB9" w:rsidR="0041593E" w:rsidRPr="007A1328" w:rsidRDefault="0041593E" w:rsidP="005249E1">
    <w:pPr>
      <w:jc w:val="right"/>
      <w:rPr>
        <w:sz w:val="20"/>
      </w:rPr>
    </w:pPr>
    <w:r w:rsidRPr="007A1328">
      <w:rPr>
        <w:sz w:val="20"/>
      </w:rPr>
      <w:fldChar w:fldCharType="begin"/>
    </w:r>
    <w:r w:rsidRPr="007A1328">
      <w:rPr>
        <w:sz w:val="20"/>
      </w:rPr>
      <w:instrText xml:space="preserve"> STYLEREF CharChapText </w:instrText>
    </w:r>
    <w:r w:rsidR="00F10DE3">
      <w:rPr>
        <w:sz w:val="20"/>
      </w:rPr>
      <w:fldChar w:fldCharType="separate"/>
    </w:r>
    <w:r w:rsidR="00F10DE3">
      <w:rPr>
        <w:noProof/>
        <w:sz w:val="20"/>
      </w:rPr>
      <w:t>General medical services table</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F10DE3">
      <w:rPr>
        <w:b/>
        <w:sz w:val="20"/>
      </w:rPr>
      <w:fldChar w:fldCharType="separate"/>
    </w:r>
    <w:r w:rsidR="00F10DE3">
      <w:rPr>
        <w:b/>
        <w:noProof/>
        <w:sz w:val="20"/>
      </w:rPr>
      <w:t>Schedule 1</w:t>
    </w:r>
    <w:r>
      <w:rPr>
        <w:b/>
        <w:sz w:val="20"/>
      </w:rPr>
      <w:fldChar w:fldCharType="end"/>
    </w:r>
  </w:p>
  <w:p w14:paraId="258A2913" w14:textId="2AFC123D" w:rsidR="0041593E" w:rsidRPr="007A1328" w:rsidRDefault="0041593E" w:rsidP="005249E1">
    <w:pPr>
      <w:jc w:val="right"/>
      <w:rPr>
        <w:sz w:val="20"/>
      </w:rPr>
    </w:pPr>
    <w:r w:rsidRPr="007A1328">
      <w:rPr>
        <w:sz w:val="20"/>
      </w:rPr>
      <w:fldChar w:fldCharType="begin"/>
    </w:r>
    <w:r w:rsidRPr="007A1328">
      <w:rPr>
        <w:sz w:val="20"/>
      </w:rPr>
      <w:instrText xml:space="preserve"> STYLEREF CharPartText </w:instrText>
    </w:r>
    <w:r w:rsidR="00F10DE3">
      <w:rPr>
        <w:sz w:val="20"/>
      </w:rPr>
      <w:fldChar w:fldCharType="separate"/>
    </w:r>
    <w:r w:rsidR="00F10DE3">
      <w:rPr>
        <w:noProof/>
        <w:sz w:val="20"/>
      </w:rPr>
      <w:t>Dictionary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10DE3">
      <w:rPr>
        <w:b/>
        <w:sz w:val="20"/>
      </w:rPr>
      <w:fldChar w:fldCharType="separate"/>
    </w:r>
    <w:r w:rsidR="00F10DE3">
      <w:rPr>
        <w:b/>
        <w:noProof/>
        <w:sz w:val="20"/>
      </w:rPr>
      <w:t>Part 7</w:t>
    </w:r>
    <w:r>
      <w:rPr>
        <w:b/>
        <w:sz w:val="20"/>
      </w:rPr>
      <w:fldChar w:fldCharType="end"/>
    </w:r>
  </w:p>
  <w:p w14:paraId="40567520" w14:textId="3077F494" w:rsidR="0041593E" w:rsidRPr="007A1328" w:rsidRDefault="0041593E" w:rsidP="005249E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4FD82171" w14:textId="77777777" w:rsidR="0041593E" w:rsidRPr="007A1328" w:rsidRDefault="0041593E" w:rsidP="005249E1">
    <w:pPr>
      <w:jc w:val="right"/>
      <w:rPr>
        <w:b/>
        <w:sz w:val="24"/>
      </w:rPr>
    </w:pPr>
  </w:p>
  <w:p w14:paraId="3187DD91" w14:textId="515FE052" w:rsidR="0041593E" w:rsidRPr="005249E1" w:rsidRDefault="0041593E" w:rsidP="005249E1">
    <w:pPr>
      <w:pBdr>
        <w:bottom w:val="single" w:sz="6" w:space="1" w:color="auto"/>
      </w:pBdr>
      <w:spacing w:after="120"/>
      <w:jc w:val="right"/>
      <w:rPr>
        <w:sz w:val="24"/>
      </w:rPr>
    </w:pPr>
    <w:r w:rsidRPr="005249E1">
      <w:rPr>
        <w:sz w:val="24"/>
      </w:rPr>
      <w:fldChar w:fldCharType="begin"/>
    </w:r>
    <w:r w:rsidRPr="005249E1">
      <w:rPr>
        <w:sz w:val="24"/>
      </w:rPr>
      <w:instrText xml:space="preserve"> DOCPROPERTY  Header </w:instrText>
    </w:r>
    <w:r w:rsidRPr="005249E1">
      <w:rPr>
        <w:sz w:val="24"/>
      </w:rPr>
      <w:fldChar w:fldCharType="separate"/>
    </w:r>
    <w:r w:rsidR="005F4800">
      <w:rPr>
        <w:sz w:val="24"/>
      </w:rPr>
      <w:t>Clause</w:t>
    </w:r>
    <w:r w:rsidRPr="005249E1">
      <w:rPr>
        <w:sz w:val="24"/>
      </w:rPr>
      <w:fldChar w:fldCharType="end"/>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sidR="00F10DE3">
      <w:rPr>
        <w:noProof/>
        <w:sz w:val="24"/>
      </w:rPr>
      <w:t>7.1.1</w:t>
    </w:r>
    <w:r w:rsidRPr="005249E1">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EF657" w14:textId="01427232" w:rsidR="0041593E" w:rsidRDefault="0041593E">
    <w:pPr>
      <w:rPr>
        <w:sz w:val="20"/>
      </w:rPr>
    </w:pPr>
    <w:r>
      <w:rPr>
        <w:b/>
        <w:sz w:val="20"/>
      </w:rPr>
      <w:fldChar w:fldCharType="begin"/>
    </w:r>
    <w:r>
      <w:rPr>
        <w:b/>
        <w:sz w:val="20"/>
      </w:rPr>
      <w:instrText xml:space="preserve"> STYLEREF CharAmSchNo </w:instrText>
    </w:r>
    <w:r>
      <w:rPr>
        <w:b/>
        <w:sz w:val="20"/>
      </w:rPr>
      <w:fldChar w:fldCharType="separate"/>
    </w:r>
    <w:r w:rsidR="005F4800">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F4800">
      <w:rPr>
        <w:noProof/>
        <w:sz w:val="20"/>
      </w:rPr>
      <w:t>Repeals</w:t>
    </w:r>
    <w:r>
      <w:rPr>
        <w:sz w:val="20"/>
      </w:rPr>
      <w:fldChar w:fldCharType="end"/>
    </w:r>
  </w:p>
  <w:p w14:paraId="3D8D3921" w14:textId="718A74B9" w:rsidR="0041593E" w:rsidRDefault="0041593E">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6DD57270" w14:textId="77777777" w:rsidR="0041593E" w:rsidRDefault="0041593E">
    <w:pPr>
      <w:pBdr>
        <w:bottom w:val="single" w:sz="6" w:space="1"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FCC78" w14:textId="61860712" w:rsidR="0041593E" w:rsidRDefault="0041593E">
    <w:pPr>
      <w:jc w:val="right"/>
      <w:rPr>
        <w:sz w:val="20"/>
      </w:rPr>
    </w:pPr>
    <w:r>
      <w:rPr>
        <w:sz w:val="20"/>
      </w:rPr>
      <w:fldChar w:fldCharType="begin"/>
    </w:r>
    <w:r>
      <w:rPr>
        <w:sz w:val="20"/>
      </w:rPr>
      <w:instrText xml:space="preserve"> STYLEREF CharAmSchText </w:instrText>
    </w:r>
    <w:r>
      <w:rPr>
        <w:sz w:val="20"/>
      </w:rPr>
      <w:fldChar w:fldCharType="separate"/>
    </w:r>
    <w:r w:rsidR="00F10DE3">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F10DE3">
      <w:rPr>
        <w:b/>
        <w:noProof/>
        <w:sz w:val="20"/>
      </w:rPr>
      <w:t>Schedule 2</w:t>
    </w:r>
    <w:r>
      <w:rPr>
        <w:b/>
        <w:sz w:val="20"/>
      </w:rPr>
      <w:fldChar w:fldCharType="end"/>
    </w:r>
  </w:p>
  <w:p w14:paraId="6D83F88C" w14:textId="30DD17F2" w:rsidR="0041593E" w:rsidRDefault="0041593E">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7AE314B5" w14:textId="77777777" w:rsidR="0041593E" w:rsidRDefault="0041593E">
    <w:pPr>
      <w:pBdr>
        <w:bottom w:val="single" w:sz="6" w:space="1" w:color="auto"/>
      </w:pBd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E94A" w14:textId="77777777" w:rsidR="0041593E" w:rsidRDefault="0041593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C948" w14:textId="17A3F920" w:rsidR="0041593E" w:rsidRDefault="0041593E">
    <w:pPr>
      <w:rPr>
        <w:sz w:val="20"/>
      </w:rPr>
    </w:pPr>
    <w:r>
      <w:rPr>
        <w:b/>
        <w:sz w:val="20"/>
      </w:rPr>
      <w:fldChar w:fldCharType="begin"/>
    </w:r>
    <w:r>
      <w:rPr>
        <w:b/>
        <w:sz w:val="20"/>
      </w:rPr>
      <w:instrText xml:space="preserve"> STYLEREF CharAmSchNo </w:instrText>
    </w:r>
    <w:r>
      <w:rPr>
        <w:b/>
        <w:sz w:val="20"/>
      </w:rPr>
      <w:fldChar w:fldCharType="separate"/>
    </w:r>
    <w:r w:rsidR="005F4800">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F4800">
      <w:rPr>
        <w:noProof/>
        <w:sz w:val="20"/>
      </w:rPr>
      <w:t>Repeals</w:t>
    </w:r>
    <w:r>
      <w:rPr>
        <w:sz w:val="20"/>
      </w:rPr>
      <w:fldChar w:fldCharType="end"/>
    </w:r>
  </w:p>
  <w:p w14:paraId="38AFC039" w14:textId="596EF713" w:rsidR="0041593E" w:rsidRDefault="0041593E">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496E284B" w14:textId="77777777" w:rsidR="0041593E" w:rsidRDefault="0041593E">
    <w:pPr>
      <w:pBdr>
        <w:bottom w:val="single" w:sz="6"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4954" w14:textId="01784E75" w:rsidR="0041593E" w:rsidRDefault="0041593E">
    <w:pPr>
      <w:jc w:val="right"/>
      <w:rPr>
        <w:sz w:val="20"/>
      </w:rPr>
    </w:pPr>
    <w:r>
      <w:rPr>
        <w:sz w:val="20"/>
      </w:rPr>
      <w:fldChar w:fldCharType="begin"/>
    </w:r>
    <w:r>
      <w:rPr>
        <w:sz w:val="20"/>
      </w:rPr>
      <w:instrText xml:space="preserve"> STYLEREF CharAmSchText </w:instrText>
    </w:r>
    <w:r>
      <w:rPr>
        <w:sz w:val="20"/>
      </w:rPr>
      <w:fldChar w:fldCharType="separate"/>
    </w:r>
    <w:r w:rsidR="005F4800">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5F4800">
      <w:rPr>
        <w:b/>
        <w:noProof/>
        <w:sz w:val="20"/>
      </w:rPr>
      <w:t>Schedule 2</w:t>
    </w:r>
    <w:r>
      <w:rPr>
        <w:b/>
        <w:sz w:val="20"/>
      </w:rPr>
      <w:fldChar w:fldCharType="end"/>
    </w:r>
  </w:p>
  <w:p w14:paraId="262CFC7A" w14:textId="485EB5E6" w:rsidR="0041593E" w:rsidRDefault="0041593E">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26DE8972" w14:textId="77777777" w:rsidR="0041593E" w:rsidRDefault="0041593E">
    <w:pPr>
      <w:pBdr>
        <w:bottom w:val="single" w:sz="6" w:space="1" w:color="auto"/>
      </w:pBd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3567" w14:textId="77777777" w:rsidR="0041593E" w:rsidRDefault="004159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AE97" w14:textId="77777777" w:rsidR="0041593E" w:rsidRPr="005F1388" w:rsidRDefault="0041593E" w:rsidP="005249E1">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CEBBA" w14:textId="77777777" w:rsidR="0041593E" w:rsidRPr="005F1388" w:rsidRDefault="0041593E" w:rsidP="005249E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42A5" w14:textId="77777777" w:rsidR="0041593E" w:rsidRPr="005249E1" w:rsidRDefault="0041593E" w:rsidP="005249E1">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AB48" w14:textId="77777777" w:rsidR="0041593E" w:rsidRPr="005249E1" w:rsidRDefault="0041593E" w:rsidP="005249E1">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4FCE7" w14:textId="77777777" w:rsidR="0041593E" w:rsidRPr="005249E1" w:rsidRDefault="0041593E" w:rsidP="005249E1">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7078" w14:textId="17340115" w:rsidR="0041593E" w:rsidRDefault="0041593E" w:rsidP="005249E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2F48AEF2" w14:textId="7A847197" w:rsidR="0041593E" w:rsidRDefault="0041593E" w:rsidP="005249E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26C3D6D" w14:textId="6E735F8D" w:rsidR="0041593E" w:rsidRPr="007A1328" w:rsidRDefault="0041593E" w:rsidP="005249E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5D7D4B53" w14:textId="77777777" w:rsidR="0041593E" w:rsidRPr="007A1328" w:rsidRDefault="0041593E" w:rsidP="005249E1">
    <w:pPr>
      <w:rPr>
        <w:b/>
        <w:sz w:val="24"/>
      </w:rPr>
    </w:pPr>
  </w:p>
  <w:p w14:paraId="2ABF88FE" w14:textId="14265CA8" w:rsidR="0041593E" w:rsidRPr="005249E1" w:rsidRDefault="0041593E" w:rsidP="005249E1">
    <w:pPr>
      <w:pBdr>
        <w:bottom w:val="single" w:sz="6" w:space="1" w:color="auto"/>
      </w:pBdr>
      <w:spacing w:after="120"/>
      <w:rPr>
        <w:sz w:val="24"/>
      </w:rPr>
    </w:pPr>
    <w:r w:rsidRPr="005249E1">
      <w:rPr>
        <w:sz w:val="24"/>
      </w:rPr>
      <w:fldChar w:fldCharType="begin"/>
    </w:r>
    <w:r w:rsidRPr="005249E1">
      <w:rPr>
        <w:sz w:val="24"/>
      </w:rPr>
      <w:instrText xml:space="preserve"> DOCPROPERTY  Header </w:instrText>
    </w:r>
    <w:r w:rsidRPr="005249E1">
      <w:rPr>
        <w:sz w:val="24"/>
      </w:rPr>
      <w:fldChar w:fldCharType="separate"/>
    </w:r>
    <w:r w:rsidR="005F4800">
      <w:rPr>
        <w:sz w:val="24"/>
      </w:rPr>
      <w:t>Clause</w:t>
    </w:r>
    <w:r w:rsidRPr="005249E1">
      <w:rPr>
        <w:sz w:val="24"/>
      </w:rPr>
      <w:fldChar w:fldCharType="end"/>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sidR="005F4800">
      <w:rPr>
        <w:noProof/>
        <w:sz w:val="24"/>
      </w:rPr>
      <w:t>1</w:t>
    </w:r>
    <w:r w:rsidRPr="005249E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CA24D" w14:textId="43EDA315" w:rsidR="0041593E" w:rsidRPr="007A1328" w:rsidRDefault="0041593E" w:rsidP="005249E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204B5890" w14:textId="285CE76E" w:rsidR="0041593E" w:rsidRPr="007A1328" w:rsidRDefault="0041593E" w:rsidP="005249E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5915812" w14:textId="6A35BA50" w:rsidR="0041593E" w:rsidRPr="007A1328" w:rsidRDefault="0041593E" w:rsidP="005249E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3EC5027" w14:textId="77777777" w:rsidR="0041593E" w:rsidRPr="007A1328" w:rsidRDefault="0041593E" w:rsidP="005249E1">
    <w:pPr>
      <w:jc w:val="right"/>
      <w:rPr>
        <w:b/>
        <w:sz w:val="24"/>
      </w:rPr>
    </w:pPr>
  </w:p>
  <w:p w14:paraId="0BCBC90E" w14:textId="7C2321EB" w:rsidR="0041593E" w:rsidRPr="005249E1" w:rsidRDefault="0041593E" w:rsidP="005249E1">
    <w:pPr>
      <w:pBdr>
        <w:bottom w:val="single" w:sz="6" w:space="1" w:color="auto"/>
      </w:pBdr>
      <w:spacing w:after="120"/>
      <w:jc w:val="right"/>
      <w:rPr>
        <w:sz w:val="24"/>
      </w:rPr>
    </w:pPr>
    <w:r>
      <w:rPr>
        <w:sz w:val="24"/>
      </w:rPr>
      <w:t>Section</w:t>
    </w:r>
    <w:r w:rsidRPr="005249E1">
      <w:rPr>
        <w:sz w:val="24"/>
      </w:rPr>
      <w:t xml:space="preserve"> </w:t>
    </w:r>
    <w:r w:rsidRPr="005249E1">
      <w:rPr>
        <w:sz w:val="24"/>
      </w:rPr>
      <w:fldChar w:fldCharType="begin"/>
    </w:r>
    <w:r w:rsidRPr="005249E1">
      <w:rPr>
        <w:sz w:val="24"/>
      </w:rPr>
      <w:instrText xml:space="preserve"> STYLEREF CharSectno </w:instrText>
    </w:r>
    <w:r w:rsidRPr="005249E1">
      <w:rPr>
        <w:sz w:val="24"/>
      </w:rPr>
      <w:fldChar w:fldCharType="separate"/>
    </w:r>
    <w:r w:rsidR="00BB1466">
      <w:rPr>
        <w:noProof/>
        <w:sz w:val="24"/>
      </w:rPr>
      <w:t>1</w:t>
    </w:r>
    <w:r w:rsidRPr="005249E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BD00B" w14:textId="77777777" w:rsidR="0041593E" w:rsidRPr="005249E1" w:rsidRDefault="0041593E" w:rsidP="005249E1">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03C35"/>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B6775E"/>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1666F7"/>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2B740E0"/>
    <w:multiLevelType w:val="hybridMultilevel"/>
    <w:tmpl w:val="BA9C84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BA154A5"/>
    <w:multiLevelType w:val="hybridMultilevel"/>
    <w:tmpl w:val="00AC1B4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D3F9B"/>
    <w:multiLevelType w:val="hybridMultilevel"/>
    <w:tmpl w:val="DCEE28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C4E0307"/>
    <w:multiLevelType w:val="hybridMultilevel"/>
    <w:tmpl w:val="951CF4C8"/>
    <w:lvl w:ilvl="0" w:tplc="3C76028C">
      <w:start w:val="1"/>
      <w:numFmt w:val="lowerRoman"/>
      <w:lvlText w:val="(%1)"/>
      <w:lvlJc w:val="left"/>
      <w:pPr>
        <w:ind w:left="1080" w:hanging="72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AA53CA"/>
    <w:multiLevelType w:val="hybridMultilevel"/>
    <w:tmpl w:val="24042DAC"/>
    <w:lvl w:ilvl="0" w:tplc="8E62B0C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011169"/>
    <w:multiLevelType w:val="hybridMultilevel"/>
    <w:tmpl w:val="B19C4EEC"/>
    <w:lvl w:ilvl="0" w:tplc="BFB8A2F2">
      <w:start w:val="1"/>
      <w:numFmt w:val="lowerRoman"/>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C25719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8"/>
  </w:num>
  <w:num w:numId="3">
    <w:abstractNumId w:val="14"/>
  </w:num>
  <w:num w:numId="4">
    <w:abstractNumId w:val="24"/>
  </w:num>
  <w:num w:numId="5">
    <w:abstractNumId w:val="15"/>
  </w:num>
  <w:num w:numId="6">
    <w:abstractNumId w:val="10"/>
  </w:num>
  <w:num w:numId="7">
    <w:abstractNumId w:val="16"/>
  </w:num>
  <w:num w:numId="8">
    <w:abstractNumId w:val="17"/>
  </w:num>
  <w:num w:numId="9">
    <w:abstractNumId w:val="28"/>
  </w:num>
  <w:num w:numId="10">
    <w:abstractNumId w:val="26"/>
  </w:num>
  <w:num w:numId="11">
    <w:abstractNumId w:val="2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3"/>
  </w:num>
  <w:num w:numId="24">
    <w:abstractNumId w:val="11"/>
  </w:num>
  <w:num w:numId="25">
    <w:abstractNumId w:val="23"/>
  </w:num>
  <w:num w:numId="26">
    <w:abstractNumId w:val="30"/>
  </w:num>
  <w:num w:numId="27">
    <w:abstractNumId w:val="29"/>
  </w:num>
  <w:num w:numId="28">
    <w:abstractNumId w:val="27"/>
  </w:num>
  <w:num w:numId="29">
    <w:abstractNumId w:val="21"/>
  </w:num>
  <w:num w:numId="30">
    <w:abstractNumId w:val="2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hideSpelling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1965120F-1373-4E7F-99ED-E0A79D7D1B9B}"/>
    <w:docVar w:name="dgnword-eventsink" w:val="533983488"/>
  </w:docVars>
  <w:rsids>
    <w:rsidRoot w:val="00845ECD"/>
    <w:rsid w:val="00000263"/>
    <w:rsid w:val="000037D0"/>
    <w:rsid w:val="00010C0A"/>
    <w:rsid w:val="000113BC"/>
    <w:rsid w:val="000116E2"/>
    <w:rsid w:val="000136AF"/>
    <w:rsid w:val="000146DC"/>
    <w:rsid w:val="0004044E"/>
    <w:rsid w:val="00040526"/>
    <w:rsid w:val="00046F47"/>
    <w:rsid w:val="0005120E"/>
    <w:rsid w:val="00054577"/>
    <w:rsid w:val="000614BF"/>
    <w:rsid w:val="000642A3"/>
    <w:rsid w:val="0007169C"/>
    <w:rsid w:val="00077593"/>
    <w:rsid w:val="00080B98"/>
    <w:rsid w:val="00083F48"/>
    <w:rsid w:val="0009351B"/>
    <w:rsid w:val="000A7DF9"/>
    <w:rsid w:val="000B3706"/>
    <w:rsid w:val="000D05EF"/>
    <w:rsid w:val="000D16C2"/>
    <w:rsid w:val="000D5485"/>
    <w:rsid w:val="000D6C36"/>
    <w:rsid w:val="000E022C"/>
    <w:rsid w:val="000E4336"/>
    <w:rsid w:val="000F21C1"/>
    <w:rsid w:val="000F6B9A"/>
    <w:rsid w:val="00100C3A"/>
    <w:rsid w:val="001032DE"/>
    <w:rsid w:val="0010517F"/>
    <w:rsid w:val="00105D72"/>
    <w:rsid w:val="0010745C"/>
    <w:rsid w:val="00112112"/>
    <w:rsid w:val="00117277"/>
    <w:rsid w:val="00124588"/>
    <w:rsid w:val="00130B32"/>
    <w:rsid w:val="00142AF0"/>
    <w:rsid w:val="00154560"/>
    <w:rsid w:val="00160BD7"/>
    <w:rsid w:val="001643C9"/>
    <w:rsid w:val="00165568"/>
    <w:rsid w:val="00166082"/>
    <w:rsid w:val="00166C2F"/>
    <w:rsid w:val="001713AF"/>
    <w:rsid w:val="00171535"/>
    <w:rsid w:val="001716C9"/>
    <w:rsid w:val="0018092C"/>
    <w:rsid w:val="00184261"/>
    <w:rsid w:val="00187179"/>
    <w:rsid w:val="00190BA1"/>
    <w:rsid w:val="00190DF5"/>
    <w:rsid w:val="00193213"/>
    <w:rsid w:val="00193461"/>
    <w:rsid w:val="001939E1"/>
    <w:rsid w:val="0019535A"/>
    <w:rsid w:val="00195382"/>
    <w:rsid w:val="001967B6"/>
    <w:rsid w:val="00197B7C"/>
    <w:rsid w:val="001A261D"/>
    <w:rsid w:val="001A29A7"/>
    <w:rsid w:val="001A3B9F"/>
    <w:rsid w:val="001A4889"/>
    <w:rsid w:val="001A4AD3"/>
    <w:rsid w:val="001A65C0"/>
    <w:rsid w:val="001B30C6"/>
    <w:rsid w:val="001B638E"/>
    <w:rsid w:val="001B6456"/>
    <w:rsid w:val="001B7A5D"/>
    <w:rsid w:val="001C69C4"/>
    <w:rsid w:val="001D373E"/>
    <w:rsid w:val="001E0A8D"/>
    <w:rsid w:val="001E3590"/>
    <w:rsid w:val="001E7407"/>
    <w:rsid w:val="001F2D78"/>
    <w:rsid w:val="00201D27"/>
    <w:rsid w:val="0020300C"/>
    <w:rsid w:val="00220A0C"/>
    <w:rsid w:val="00223E4A"/>
    <w:rsid w:val="002302EA"/>
    <w:rsid w:val="00231609"/>
    <w:rsid w:val="00236A3D"/>
    <w:rsid w:val="00240749"/>
    <w:rsid w:val="002468D7"/>
    <w:rsid w:val="00250F6B"/>
    <w:rsid w:val="0027035B"/>
    <w:rsid w:val="0027281B"/>
    <w:rsid w:val="00285CDD"/>
    <w:rsid w:val="00291167"/>
    <w:rsid w:val="00296A18"/>
    <w:rsid w:val="002970AB"/>
    <w:rsid w:val="00297D8D"/>
    <w:rsid w:val="00297ECB"/>
    <w:rsid w:val="002C152A"/>
    <w:rsid w:val="002C1D00"/>
    <w:rsid w:val="002C3644"/>
    <w:rsid w:val="002D043A"/>
    <w:rsid w:val="002D0D57"/>
    <w:rsid w:val="002D2456"/>
    <w:rsid w:val="002D494D"/>
    <w:rsid w:val="002F494F"/>
    <w:rsid w:val="002F51C4"/>
    <w:rsid w:val="0031713F"/>
    <w:rsid w:val="00321913"/>
    <w:rsid w:val="003239B8"/>
    <w:rsid w:val="00324EE6"/>
    <w:rsid w:val="003316DC"/>
    <w:rsid w:val="00332E0D"/>
    <w:rsid w:val="003408CD"/>
    <w:rsid w:val="003415D3"/>
    <w:rsid w:val="003448A4"/>
    <w:rsid w:val="00346335"/>
    <w:rsid w:val="00352B0F"/>
    <w:rsid w:val="003561B0"/>
    <w:rsid w:val="003625C8"/>
    <w:rsid w:val="00367960"/>
    <w:rsid w:val="00384EF5"/>
    <w:rsid w:val="00390E41"/>
    <w:rsid w:val="00397C90"/>
    <w:rsid w:val="003A15AC"/>
    <w:rsid w:val="003A56EB"/>
    <w:rsid w:val="003B0627"/>
    <w:rsid w:val="003C1186"/>
    <w:rsid w:val="003C48B1"/>
    <w:rsid w:val="003C5F2B"/>
    <w:rsid w:val="003D0BFE"/>
    <w:rsid w:val="003D5700"/>
    <w:rsid w:val="003D5E9E"/>
    <w:rsid w:val="003E114E"/>
    <w:rsid w:val="003F0F5A"/>
    <w:rsid w:val="003F6053"/>
    <w:rsid w:val="00400A30"/>
    <w:rsid w:val="00401249"/>
    <w:rsid w:val="004022CA"/>
    <w:rsid w:val="00402B22"/>
    <w:rsid w:val="004116CD"/>
    <w:rsid w:val="00414ADE"/>
    <w:rsid w:val="0041593E"/>
    <w:rsid w:val="00424CA9"/>
    <w:rsid w:val="00425117"/>
    <w:rsid w:val="004257BB"/>
    <w:rsid w:val="004261D9"/>
    <w:rsid w:val="00434237"/>
    <w:rsid w:val="0044291A"/>
    <w:rsid w:val="00453859"/>
    <w:rsid w:val="00457EDB"/>
    <w:rsid w:val="00460499"/>
    <w:rsid w:val="004604F8"/>
    <w:rsid w:val="00474835"/>
    <w:rsid w:val="004819C7"/>
    <w:rsid w:val="0048364F"/>
    <w:rsid w:val="00483C25"/>
    <w:rsid w:val="00484969"/>
    <w:rsid w:val="00490F2E"/>
    <w:rsid w:val="00496DB3"/>
    <w:rsid w:val="00496F97"/>
    <w:rsid w:val="004A46D2"/>
    <w:rsid w:val="004A53EA"/>
    <w:rsid w:val="004F1FAC"/>
    <w:rsid w:val="004F676E"/>
    <w:rsid w:val="00502647"/>
    <w:rsid w:val="00516B8D"/>
    <w:rsid w:val="00523EA2"/>
    <w:rsid w:val="005249E1"/>
    <w:rsid w:val="0052686F"/>
    <w:rsid w:val="0052756C"/>
    <w:rsid w:val="00530230"/>
    <w:rsid w:val="005302AC"/>
    <w:rsid w:val="00530CC9"/>
    <w:rsid w:val="00537FBC"/>
    <w:rsid w:val="00541D73"/>
    <w:rsid w:val="00543469"/>
    <w:rsid w:val="005452CC"/>
    <w:rsid w:val="00545C05"/>
    <w:rsid w:val="00546FA3"/>
    <w:rsid w:val="00554243"/>
    <w:rsid w:val="00557C7A"/>
    <w:rsid w:val="00562A58"/>
    <w:rsid w:val="00570E8D"/>
    <w:rsid w:val="00581211"/>
    <w:rsid w:val="00584811"/>
    <w:rsid w:val="00593AA6"/>
    <w:rsid w:val="00594161"/>
    <w:rsid w:val="00594749"/>
    <w:rsid w:val="005A482B"/>
    <w:rsid w:val="005B0B61"/>
    <w:rsid w:val="005B1371"/>
    <w:rsid w:val="005B4067"/>
    <w:rsid w:val="005B7CC9"/>
    <w:rsid w:val="005C1C8B"/>
    <w:rsid w:val="005C36E0"/>
    <w:rsid w:val="005C3F41"/>
    <w:rsid w:val="005C6894"/>
    <w:rsid w:val="005D168D"/>
    <w:rsid w:val="005D5EA1"/>
    <w:rsid w:val="005E2BB1"/>
    <w:rsid w:val="005E61D3"/>
    <w:rsid w:val="005F3A5C"/>
    <w:rsid w:val="005F4800"/>
    <w:rsid w:val="005F7738"/>
    <w:rsid w:val="00600219"/>
    <w:rsid w:val="00607EC4"/>
    <w:rsid w:val="00611F08"/>
    <w:rsid w:val="00613EAD"/>
    <w:rsid w:val="006158AC"/>
    <w:rsid w:val="00620A55"/>
    <w:rsid w:val="0063286B"/>
    <w:rsid w:val="00640402"/>
    <w:rsid w:val="00640B50"/>
    <w:rsid w:val="00640F78"/>
    <w:rsid w:val="00646E7B"/>
    <w:rsid w:val="006500ED"/>
    <w:rsid w:val="00653CFD"/>
    <w:rsid w:val="00655D6A"/>
    <w:rsid w:val="00656DE9"/>
    <w:rsid w:val="00660406"/>
    <w:rsid w:val="0067135C"/>
    <w:rsid w:val="0067518B"/>
    <w:rsid w:val="00677CC2"/>
    <w:rsid w:val="00685F42"/>
    <w:rsid w:val="0068661E"/>
    <w:rsid w:val="006866A1"/>
    <w:rsid w:val="0069207B"/>
    <w:rsid w:val="006A4309"/>
    <w:rsid w:val="006B0E55"/>
    <w:rsid w:val="006B4F37"/>
    <w:rsid w:val="006B7006"/>
    <w:rsid w:val="006B782B"/>
    <w:rsid w:val="006C22DF"/>
    <w:rsid w:val="006C3F1A"/>
    <w:rsid w:val="006C437B"/>
    <w:rsid w:val="006C7F8C"/>
    <w:rsid w:val="006D7AB9"/>
    <w:rsid w:val="006D7FFD"/>
    <w:rsid w:val="007000DB"/>
    <w:rsid w:val="00700B2C"/>
    <w:rsid w:val="00712A3D"/>
    <w:rsid w:val="00713084"/>
    <w:rsid w:val="0071636B"/>
    <w:rsid w:val="00720FC2"/>
    <w:rsid w:val="00731E00"/>
    <w:rsid w:val="00732E9D"/>
    <w:rsid w:val="0073491A"/>
    <w:rsid w:val="0073583B"/>
    <w:rsid w:val="00740CBB"/>
    <w:rsid w:val="007440B7"/>
    <w:rsid w:val="00747993"/>
    <w:rsid w:val="00760D0F"/>
    <w:rsid w:val="007634AD"/>
    <w:rsid w:val="007715C9"/>
    <w:rsid w:val="0077223A"/>
    <w:rsid w:val="00774EDD"/>
    <w:rsid w:val="007757EC"/>
    <w:rsid w:val="007900B7"/>
    <w:rsid w:val="007A115D"/>
    <w:rsid w:val="007A35E6"/>
    <w:rsid w:val="007A6863"/>
    <w:rsid w:val="007B074E"/>
    <w:rsid w:val="007C5A91"/>
    <w:rsid w:val="007D45C1"/>
    <w:rsid w:val="007E0096"/>
    <w:rsid w:val="007E7D4A"/>
    <w:rsid w:val="007F0594"/>
    <w:rsid w:val="007F48ED"/>
    <w:rsid w:val="007F7947"/>
    <w:rsid w:val="00812F45"/>
    <w:rsid w:val="00823B55"/>
    <w:rsid w:val="0084172C"/>
    <w:rsid w:val="008457C1"/>
    <w:rsid w:val="00845ECD"/>
    <w:rsid w:val="00846DC4"/>
    <w:rsid w:val="00856A31"/>
    <w:rsid w:val="008754D0"/>
    <w:rsid w:val="00877D48"/>
    <w:rsid w:val="008816F0"/>
    <w:rsid w:val="0088345B"/>
    <w:rsid w:val="00884670"/>
    <w:rsid w:val="00894BE1"/>
    <w:rsid w:val="008A16A5"/>
    <w:rsid w:val="008B1889"/>
    <w:rsid w:val="008B5D42"/>
    <w:rsid w:val="008C2B5D"/>
    <w:rsid w:val="008D05E0"/>
    <w:rsid w:val="008D0EE0"/>
    <w:rsid w:val="008D5B99"/>
    <w:rsid w:val="008D7A27"/>
    <w:rsid w:val="008E4702"/>
    <w:rsid w:val="008E69AA"/>
    <w:rsid w:val="008F17EE"/>
    <w:rsid w:val="008F43D5"/>
    <w:rsid w:val="008F4F1C"/>
    <w:rsid w:val="00903C1E"/>
    <w:rsid w:val="0091093F"/>
    <w:rsid w:val="00921F9D"/>
    <w:rsid w:val="009223BC"/>
    <w:rsid w:val="00922764"/>
    <w:rsid w:val="00926EE3"/>
    <w:rsid w:val="00932377"/>
    <w:rsid w:val="009408EA"/>
    <w:rsid w:val="00943102"/>
    <w:rsid w:val="00943C02"/>
    <w:rsid w:val="00944F04"/>
    <w:rsid w:val="0094523D"/>
    <w:rsid w:val="009559E6"/>
    <w:rsid w:val="00976A63"/>
    <w:rsid w:val="00983419"/>
    <w:rsid w:val="00994821"/>
    <w:rsid w:val="009C3431"/>
    <w:rsid w:val="009C3ED5"/>
    <w:rsid w:val="009C5989"/>
    <w:rsid w:val="009C7328"/>
    <w:rsid w:val="009D08DA"/>
    <w:rsid w:val="009E2C14"/>
    <w:rsid w:val="00A06860"/>
    <w:rsid w:val="00A136F5"/>
    <w:rsid w:val="00A14B78"/>
    <w:rsid w:val="00A15111"/>
    <w:rsid w:val="00A159FB"/>
    <w:rsid w:val="00A172DD"/>
    <w:rsid w:val="00A22A9D"/>
    <w:rsid w:val="00A231E2"/>
    <w:rsid w:val="00A2550D"/>
    <w:rsid w:val="00A4169B"/>
    <w:rsid w:val="00A445F2"/>
    <w:rsid w:val="00A474F7"/>
    <w:rsid w:val="00A50D55"/>
    <w:rsid w:val="00A5165B"/>
    <w:rsid w:val="00A52FDA"/>
    <w:rsid w:val="00A64912"/>
    <w:rsid w:val="00A70A74"/>
    <w:rsid w:val="00AA0343"/>
    <w:rsid w:val="00AA1C6C"/>
    <w:rsid w:val="00AA2A5C"/>
    <w:rsid w:val="00AB0FF3"/>
    <w:rsid w:val="00AB4EF4"/>
    <w:rsid w:val="00AB78E9"/>
    <w:rsid w:val="00AD1227"/>
    <w:rsid w:val="00AD3467"/>
    <w:rsid w:val="00AD4199"/>
    <w:rsid w:val="00AD5641"/>
    <w:rsid w:val="00AD7252"/>
    <w:rsid w:val="00AE0F9B"/>
    <w:rsid w:val="00AE76FF"/>
    <w:rsid w:val="00AF55FF"/>
    <w:rsid w:val="00B021DF"/>
    <w:rsid w:val="00B032D8"/>
    <w:rsid w:val="00B102DA"/>
    <w:rsid w:val="00B1498D"/>
    <w:rsid w:val="00B21932"/>
    <w:rsid w:val="00B31406"/>
    <w:rsid w:val="00B33B3C"/>
    <w:rsid w:val="00B37C9F"/>
    <w:rsid w:val="00B4043B"/>
    <w:rsid w:val="00B40D74"/>
    <w:rsid w:val="00B51A99"/>
    <w:rsid w:val="00B52663"/>
    <w:rsid w:val="00B5689A"/>
    <w:rsid w:val="00B56DCB"/>
    <w:rsid w:val="00B74699"/>
    <w:rsid w:val="00B770D2"/>
    <w:rsid w:val="00B94F68"/>
    <w:rsid w:val="00BA47A3"/>
    <w:rsid w:val="00BA5026"/>
    <w:rsid w:val="00BA51E0"/>
    <w:rsid w:val="00BA7A70"/>
    <w:rsid w:val="00BB02B1"/>
    <w:rsid w:val="00BB1466"/>
    <w:rsid w:val="00BB6E79"/>
    <w:rsid w:val="00BD0F15"/>
    <w:rsid w:val="00BD1C0E"/>
    <w:rsid w:val="00BE3B31"/>
    <w:rsid w:val="00BE4FBE"/>
    <w:rsid w:val="00BE719A"/>
    <w:rsid w:val="00BE720A"/>
    <w:rsid w:val="00BF6650"/>
    <w:rsid w:val="00C067E5"/>
    <w:rsid w:val="00C164CA"/>
    <w:rsid w:val="00C17039"/>
    <w:rsid w:val="00C262DF"/>
    <w:rsid w:val="00C329A3"/>
    <w:rsid w:val="00C429AA"/>
    <w:rsid w:val="00C42BF8"/>
    <w:rsid w:val="00C4302A"/>
    <w:rsid w:val="00C44033"/>
    <w:rsid w:val="00C460AE"/>
    <w:rsid w:val="00C50043"/>
    <w:rsid w:val="00C50A0F"/>
    <w:rsid w:val="00C616BD"/>
    <w:rsid w:val="00C62265"/>
    <w:rsid w:val="00C74557"/>
    <w:rsid w:val="00C74C31"/>
    <w:rsid w:val="00C7573B"/>
    <w:rsid w:val="00C76CF3"/>
    <w:rsid w:val="00C85F00"/>
    <w:rsid w:val="00CA4F41"/>
    <w:rsid w:val="00CA6616"/>
    <w:rsid w:val="00CA6E09"/>
    <w:rsid w:val="00CA7844"/>
    <w:rsid w:val="00CB1037"/>
    <w:rsid w:val="00CB4297"/>
    <w:rsid w:val="00CB58EF"/>
    <w:rsid w:val="00CB7F3B"/>
    <w:rsid w:val="00CC3687"/>
    <w:rsid w:val="00CC7E32"/>
    <w:rsid w:val="00CD58A1"/>
    <w:rsid w:val="00CE549B"/>
    <w:rsid w:val="00CE7D64"/>
    <w:rsid w:val="00CF0BB2"/>
    <w:rsid w:val="00D06389"/>
    <w:rsid w:val="00D13277"/>
    <w:rsid w:val="00D13441"/>
    <w:rsid w:val="00D20665"/>
    <w:rsid w:val="00D243A3"/>
    <w:rsid w:val="00D3200B"/>
    <w:rsid w:val="00D33440"/>
    <w:rsid w:val="00D35508"/>
    <w:rsid w:val="00D52EFE"/>
    <w:rsid w:val="00D561E1"/>
    <w:rsid w:val="00D56A0D"/>
    <w:rsid w:val="00D5767F"/>
    <w:rsid w:val="00D63EF6"/>
    <w:rsid w:val="00D66518"/>
    <w:rsid w:val="00D70DFB"/>
    <w:rsid w:val="00D71EEA"/>
    <w:rsid w:val="00D735CD"/>
    <w:rsid w:val="00D73F46"/>
    <w:rsid w:val="00D766DF"/>
    <w:rsid w:val="00D834DD"/>
    <w:rsid w:val="00D835DE"/>
    <w:rsid w:val="00D95891"/>
    <w:rsid w:val="00DA3858"/>
    <w:rsid w:val="00DB1500"/>
    <w:rsid w:val="00DB5CB4"/>
    <w:rsid w:val="00DC5009"/>
    <w:rsid w:val="00DE08B1"/>
    <w:rsid w:val="00DE149E"/>
    <w:rsid w:val="00DF37C5"/>
    <w:rsid w:val="00E0171B"/>
    <w:rsid w:val="00E05704"/>
    <w:rsid w:val="00E122BA"/>
    <w:rsid w:val="00E12F1A"/>
    <w:rsid w:val="00E15561"/>
    <w:rsid w:val="00E1755F"/>
    <w:rsid w:val="00E21CFB"/>
    <w:rsid w:val="00E22935"/>
    <w:rsid w:val="00E2400C"/>
    <w:rsid w:val="00E35EC8"/>
    <w:rsid w:val="00E430E0"/>
    <w:rsid w:val="00E43DC7"/>
    <w:rsid w:val="00E54292"/>
    <w:rsid w:val="00E60191"/>
    <w:rsid w:val="00E74DC7"/>
    <w:rsid w:val="00E834DA"/>
    <w:rsid w:val="00E87699"/>
    <w:rsid w:val="00E92E27"/>
    <w:rsid w:val="00E9586B"/>
    <w:rsid w:val="00E96D06"/>
    <w:rsid w:val="00E97334"/>
    <w:rsid w:val="00EA0D36"/>
    <w:rsid w:val="00EA251D"/>
    <w:rsid w:val="00EA265D"/>
    <w:rsid w:val="00ED4928"/>
    <w:rsid w:val="00ED5AFA"/>
    <w:rsid w:val="00ED7D03"/>
    <w:rsid w:val="00EE3749"/>
    <w:rsid w:val="00EE6190"/>
    <w:rsid w:val="00EF2E3A"/>
    <w:rsid w:val="00EF6402"/>
    <w:rsid w:val="00F00986"/>
    <w:rsid w:val="00F025DF"/>
    <w:rsid w:val="00F047E2"/>
    <w:rsid w:val="00F04D57"/>
    <w:rsid w:val="00F078DC"/>
    <w:rsid w:val="00F10DE3"/>
    <w:rsid w:val="00F136CB"/>
    <w:rsid w:val="00F13E86"/>
    <w:rsid w:val="00F238C2"/>
    <w:rsid w:val="00F32080"/>
    <w:rsid w:val="00F32959"/>
    <w:rsid w:val="00F32FCB"/>
    <w:rsid w:val="00F335D2"/>
    <w:rsid w:val="00F41468"/>
    <w:rsid w:val="00F53F17"/>
    <w:rsid w:val="00F54FF4"/>
    <w:rsid w:val="00F561A1"/>
    <w:rsid w:val="00F64295"/>
    <w:rsid w:val="00F6709F"/>
    <w:rsid w:val="00F677A9"/>
    <w:rsid w:val="00F723BD"/>
    <w:rsid w:val="00F732EA"/>
    <w:rsid w:val="00F75F7B"/>
    <w:rsid w:val="00F80FC1"/>
    <w:rsid w:val="00F84CF5"/>
    <w:rsid w:val="00F8612E"/>
    <w:rsid w:val="00FA26EF"/>
    <w:rsid w:val="00FA3DAC"/>
    <w:rsid w:val="00FA420B"/>
    <w:rsid w:val="00FC2C76"/>
    <w:rsid w:val="00FD193C"/>
    <w:rsid w:val="00FD196C"/>
    <w:rsid w:val="00FE0781"/>
    <w:rsid w:val="00FE0F1A"/>
    <w:rsid w:val="00FE7123"/>
    <w:rsid w:val="00FF1837"/>
    <w:rsid w:val="00FF38B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00C0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620A55"/>
    <w:pPr>
      <w:spacing w:line="260" w:lineRule="atLeast"/>
    </w:pPr>
    <w:rPr>
      <w:sz w:val="22"/>
    </w:rPr>
  </w:style>
  <w:style w:type="paragraph" w:styleId="Heading1">
    <w:name w:val="heading 1"/>
    <w:basedOn w:val="Normal"/>
    <w:next w:val="Normal"/>
    <w:link w:val="Heading1Char"/>
    <w:uiPriority w:val="9"/>
    <w:qFormat/>
    <w:rsid w:val="00620A55"/>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0A55"/>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0A55"/>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20A55"/>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20A55"/>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20A55"/>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20A5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20A55"/>
    <w:pPr>
      <w:keepNext/>
      <w:keepLines/>
      <w:numPr>
        <w:ilvl w:val="7"/>
        <w:numId w:val="4"/>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620A55"/>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0A55"/>
  </w:style>
  <w:style w:type="paragraph" w:customStyle="1" w:styleId="OPCParaBase">
    <w:name w:val="OPCParaBase"/>
    <w:qFormat/>
    <w:rsid w:val="00620A55"/>
    <w:pPr>
      <w:spacing w:line="260" w:lineRule="atLeast"/>
    </w:pPr>
    <w:rPr>
      <w:rFonts w:eastAsia="Times New Roman" w:cs="Times New Roman"/>
      <w:sz w:val="22"/>
      <w:lang w:eastAsia="en-AU"/>
    </w:rPr>
  </w:style>
  <w:style w:type="paragraph" w:customStyle="1" w:styleId="ShortT">
    <w:name w:val="ShortT"/>
    <w:basedOn w:val="OPCParaBase"/>
    <w:next w:val="Normal"/>
    <w:qFormat/>
    <w:rsid w:val="00620A55"/>
    <w:pPr>
      <w:spacing w:line="240" w:lineRule="auto"/>
    </w:pPr>
    <w:rPr>
      <w:b/>
      <w:sz w:val="40"/>
    </w:rPr>
  </w:style>
  <w:style w:type="paragraph" w:customStyle="1" w:styleId="ActHead1">
    <w:name w:val="ActHead 1"/>
    <w:aliases w:val="c"/>
    <w:basedOn w:val="OPCParaBase"/>
    <w:next w:val="Normal"/>
    <w:qFormat/>
    <w:rsid w:val="00620A5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0A5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0A5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0A5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20A5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0A5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0A5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0A5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0A5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0A55"/>
  </w:style>
  <w:style w:type="paragraph" w:customStyle="1" w:styleId="Blocks">
    <w:name w:val="Blocks"/>
    <w:aliases w:val="bb"/>
    <w:basedOn w:val="OPCParaBase"/>
    <w:qFormat/>
    <w:rsid w:val="00620A55"/>
    <w:pPr>
      <w:spacing w:line="240" w:lineRule="auto"/>
    </w:pPr>
    <w:rPr>
      <w:sz w:val="24"/>
    </w:rPr>
  </w:style>
  <w:style w:type="paragraph" w:customStyle="1" w:styleId="BoxText">
    <w:name w:val="BoxText"/>
    <w:aliases w:val="bt"/>
    <w:basedOn w:val="OPCParaBase"/>
    <w:qFormat/>
    <w:rsid w:val="00620A5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0A55"/>
    <w:rPr>
      <w:b/>
    </w:rPr>
  </w:style>
  <w:style w:type="paragraph" w:customStyle="1" w:styleId="BoxHeadItalic">
    <w:name w:val="BoxHeadItalic"/>
    <w:aliases w:val="bhi"/>
    <w:basedOn w:val="BoxText"/>
    <w:next w:val="BoxStep"/>
    <w:qFormat/>
    <w:rsid w:val="00620A55"/>
    <w:rPr>
      <w:i/>
    </w:rPr>
  </w:style>
  <w:style w:type="paragraph" w:customStyle="1" w:styleId="BoxList">
    <w:name w:val="BoxList"/>
    <w:aliases w:val="bl"/>
    <w:basedOn w:val="BoxText"/>
    <w:qFormat/>
    <w:rsid w:val="00620A55"/>
    <w:pPr>
      <w:ind w:left="1559" w:hanging="425"/>
    </w:pPr>
  </w:style>
  <w:style w:type="paragraph" w:customStyle="1" w:styleId="BoxNote">
    <w:name w:val="BoxNote"/>
    <w:aliases w:val="bn"/>
    <w:basedOn w:val="BoxText"/>
    <w:qFormat/>
    <w:rsid w:val="00620A55"/>
    <w:pPr>
      <w:tabs>
        <w:tab w:val="left" w:pos="1985"/>
      </w:tabs>
      <w:spacing w:before="122" w:line="198" w:lineRule="exact"/>
      <w:ind w:left="2948" w:hanging="1814"/>
    </w:pPr>
    <w:rPr>
      <w:sz w:val="18"/>
    </w:rPr>
  </w:style>
  <w:style w:type="paragraph" w:customStyle="1" w:styleId="BoxPara">
    <w:name w:val="BoxPara"/>
    <w:aliases w:val="bp"/>
    <w:basedOn w:val="BoxText"/>
    <w:qFormat/>
    <w:rsid w:val="00620A55"/>
    <w:pPr>
      <w:tabs>
        <w:tab w:val="right" w:pos="2268"/>
      </w:tabs>
      <w:ind w:left="2552" w:hanging="1418"/>
    </w:pPr>
  </w:style>
  <w:style w:type="paragraph" w:customStyle="1" w:styleId="BoxStep">
    <w:name w:val="BoxStep"/>
    <w:aliases w:val="bs"/>
    <w:basedOn w:val="BoxText"/>
    <w:qFormat/>
    <w:rsid w:val="00620A55"/>
    <w:pPr>
      <w:ind w:left="1985" w:hanging="851"/>
    </w:pPr>
  </w:style>
  <w:style w:type="character" w:customStyle="1" w:styleId="CharAmPartNo">
    <w:name w:val="CharAmPartNo"/>
    <w:basedOn w:val="OPCCharBase"/>
    <w:qFormat/>
    <w:rsid w:val="00620A55"/>
  </w:style>
  <w:style w:type="character" w:customStyle="1" w:styleId="CharAmPartText">
    <w:name w:val="CharAmPartText"/>
    <w:basedOn w:val="OPCCharBase"/>
    <w:qFormat/>
    <w:rsid w:val="00620A55"/>
  </w:style>
  <w:style w:type="character" w:customStyle="1" w:styleId="CharAmSchNo">
    <w:name w:val="CharAmSchNo"/>
    <w:basedOn w:val="OPCCharBase"/>
    <w:qFormat/>
    <w:rsid w:val="00620A55"/>
  </w:style>
  <w:style w:type="character" w:customStyle="1" w:styleId="CharAmSchText">
    <w:name w:val="CharAmSchText"/>
    <w:basedOn w:val="OPCCharBase"/>
    <w:qFormat/>
    <w:rsid w:val="00620A55"/>
  </w:style>
  <w:style w:type="character" w:customStyle="1" w:styleId="CharBoldItalic">
    <w:name w:val="CharBoldItalic"/>
    <w:basedOn w:val="OPCCharBase"/>
    <w:uiPriority w:val="1"/>
    <w:qFormat/>
    <w:rsid w:val="00620A55"/>
    <w:rPr>
      <w:b/>
      <w:i/>
    </w:rPr>
  </w:style>
  <w:style w:type="character" w:customStyle="1" w:styleId="CharChapNo">
    <w:name w:val="CharChapNo"/>
    <w:basedOn w:val="OPCCharBase"/>
    <w:uiPriority w:val="1"/>
    <w:qFormat/>
    <w:rsid w:val="00620A55"/>
  </w:style>
  <w:style w:type="character" w:customStyle="1" w:styleId="CharChapText">
    <w:name w:val="CharChapText"/>
    <w:basedOn w:val="OPCCharBase"/>
    <w:uiPriority w:val="1"/>
    <w:qFormat/>
    <w:rsid w:val="00620A55"/>
  </w:style>
  <w:style w:type="character" w:customStyle="1" w:styleId="CharDivNo">
    <w:name w:val="CharDivNo"/>
    <w:basedOn w:val="OPCCharBase"/>
    <w:uiPriority w:val="1"/>
    <w:qFormat/>
    <w:rsid w:val="00620A55"/>
  </w:style>
  <w:style w:type="character" w:customStyle="1" w:styleId="CharDivText">
    <w:name w:val="CharDivText"/>
    <w:basedOn w:val="OPCCharBase"/>
    <w:uiPriority w:val="1"/>
    <w:qFormat/>
    <w:rsid w:val="00620A55"/>
  </w:style>
  <w:style w:type="character" w:customStyle="1" w:styleId="CharItalic">
    <w:name w:val="CharItalic"/>
    <w:basedOn w:val="OPCCharBase"/>
    <w:uiPriority w:val="1"/>
    <w:qFormat/>
    <w:rsid w:val="00620A55"/>
    <w:rPr>
      <w:i/>
    </w:rPr>
  </w:style>
  <w:style w:type="character" w:customStyle="1" w:styleId="CharPartNo">
    <w:name w:val="CharPartNo"/>
    <w:basedOn w:val="OPCCharBase"/>
    <w:uiPriority w:val="1"/>
    <w:qFormat/>
    <w:rsid w:val="00620A55"/>
  </w:style>
  <w:style w:type="character" w:customStyle="1" w:styleId="CharPartText">
    <w:name w:val="CharPartText"/>
    <w:basedOn w:val="OPCCharBase"/>
    <w:uiPriority w:val="1"/>
    <w:qFormat/>
    <w:rsid w:val="00620A55"/>
  </w:style>
  <w:style w:type="character" w:customStyle="1" w:styleId="CharSectno">
    <w:name w:val="CharSectno"/>
    <w:basedOn w:val="OPCCharBase"/>
    <w:qFormat/>
    <w:rsid w:val="00620A55"/>
  </w:style>
  <w:style w:type="character" w:customStyle="1" w:styleId="CharSubdNo">
    <w:name w:val="CharSubdNo"/>
    <w:basedOn w:val="OPCCharBase"/>
    <w:uiPriority w:val="1"/>
    <w:qFormat/>
    <w:rsid w:val="00620A55"/>
  </w:style>
  <w:style w:type="character" w:customStyle="1" w:styleId="CharSubdText">
    <w:name w:val="CharSubdText"/>
    <w:basedOn w:val="OPCCharBase"/>
    <w:uiPriority w:val="1"/>
    <w:qFormat/>
    <w:rsid w:val="00620A55"/>
  </w:style>
  <w:style w:type="paragraph" w:customStyle="1" w:styleId="CTA--">
    <w:name w:val="CTA --"/>
    <w:basedOn w:val="OPCParaBase"/>
    <w:next w:val="Normal"/>
    <w:rsid w:val="00620A55"/>
    <w:pPr>
      <w:spacing w:before="60" w:line="240" w:lineRule="atLeast"/>
      <w:ind w:left="142" w:hanging="142"/>
    </w:pPr>
    <w:rPr>
      <w:sz w:val="20"/>
    </w:rPr>
  </w:style>
  <w:style w:type="paragraph" w:customStyle="1" w:styleId="CTA-">
    <w:name w:val="CTA -"/>
    <w:basedOn w:val="OPCParaBase"/>
    <w:rsid w:val="00620A55"/>
    <w:pPr>
      <w:spacing w:before="60" w:line="240" w:lineRule="atLeast"/>
      <w:ind w:left="85" w:hanging="85"/>
    </w:pPr>
    <w:rPr>
      <w:sz w:val="20"/>
    </w:rPr>
  </w:style>
  <w:style w:type="paragraph" w:customStyle="1" w:styleId="CTA---">
    <w:name w:val="CTA ---"/>
    <w:basedOn w:val="OPCParaBase"/>
    <w:next w:val="Normal"/>
    <w:rsid w:val="00620A55"/>
    <w:pPr>
      <w:spacing w:before="60" w:line="240" w:lineRule="atLeast"/>
      <w:ind w:left="198" w:hanging="198"/>
    </w:pPr>
    <w:rPr>
      <w:sz w:val="20"/>
    </w:rPr>
  </w:style>
  <w:style w:type="paragraph" w:customStyle="1" w:styleId="CTA----">
    <w:name w:val="CTA ----"/>
    <w:basedOn w:val="OPCParaBase"/>
    <w:next w:val="Normal"/>
    <w:rsid w:val="00620A55"/>
    <w:pPr>
      <w:spacing w:before="60" w:line="240" w:lineRule="atLeast"/>
      <w:ind w:left="255" w:hanging="255"/>
    </w:pPr>
    <w:rPr>
      <w:sz w:val="20"/>
    </w:rPr>
  </w:style>
  <w:style w:type="paragraph" w:customStyle="1" w:styleId="CTA1a">
    <w:name w:val="CTA 1(a)"/>
    <w:basedOn w:val="OPCParaBase"/>
    <w:rsid w:val="00620A55"/>
    <w:pPr>
      <w:tabs>
        <w:tab w:val="right" w:pos="414"/>
      </w:tabs>
      <w:spacing w:before="40" w:line="240" w:lineRule="atLeast"/>
      <w:ind w:left="675" w:hanging="675"/>
    </w:pPr>
    <w:rPr>
      <w:sz w:val="20"/>
    </w:rPr>
  </w:style>
  <w:style w:type="paragraph" w:customStyle="1" w:styleId="CTA1ai">
    <w:name w:val="CTA 1(a)(i)"/>
    <w:basedOn w:val="OPCParaBase"/>
    <w:rsid w:val="00620A55"/>
    <w:pPr>
      <w:tabs>
        <w:tab w:val="right" w:pos="1004"/>
      </w:tabs>
      <w:spacing w:before="40" w:line="240" w:lineRule="atLeast"/>
      <w:ind w:left="1253" w:hanging="1253"/>
    </w:pPr>
    <w:rPr>
      <w:sz w:val="20"/>
    </w:rPr>
  </w:style>
  <w:style w:type="paragraph" w:customStyle="1" w:styleId="CTA2a">
    <w:name w:val="CTA 2(a)"/>
    <w:basedOn w:val="OPCParaBase"/>
    <w:rsid w:val="00620A55"/>
    <w:pPr>
      <w:tabs>
        <w:tab w:val="right" w:pos="482"/>
      </w:tabs>
      <w:spacing w:before="40" w:line="240" w:lineRule="atLeast"/>
      <w:ind w:left="748" w:hanging="748"/>
    </w:pPr>
    <w:rPr>
      <w:sz w:val="20"/>
    </w:rPr>
  </w:style>
  <w:style w:type="paragraph" w:customStyle="1" w:styleId="CTA2ai">
    <w:name w:val="CTA 2(a)(i)"/>
    <w:basedOn w:val="OPCParaBase"/>
    <w:rsid w:val="00620A55"/>
    <w:pPr>
      <w:tabs>
        <w:tab w:val="right" w:pos="1089"/>
      </w:tabs>
      <w:spacing w:before="40" w:line="240" w:lineRule="atLeast"/>
      <w:ind w:left="1327" w:hanging="1327"/>
    </w:pPr>
    <w:rPr>
      <w:sz w:val="20"/>
    </w:rPr>
  </w:style>
  <w:style w:type="paragraph" w:customStyle="1" w:styleId="CTA3a">
    <w:name w:val="CTA 3(a)"/>
    <w:basedOn w:val="OPCParaBase"/>
    <w:rsid w:val="00620A55"/>
    <w:pPr>
      <w:tabs>
        <w:tab w:val="right" w:pos="556"/>
      </w:tabs>
      <w:spacing w:before="40" w:line="240" w:lineRule="atLeast"/>
      <w:ind w:left="805" w:hanging="805"/>
    </w:pPr>
    <w:rPr>
      <w:sz w:val="20"/>
    </w:rPr>
  </w:style>
  <w:style w:type="paragraph" w:customStyle="1" w:styleId="CTA3ai">
    <w:name w:val="CTA 3(a)(i)"/>
    <w:basedOn w:val="OPCParaBase"/>
    <w:rsid w:val="00620A55"/>
    <w:pPr>
      <w:tabs>
        <w:tab w:val="right" w:pos="1140"/>
      </w:tabs>
      <w:spacing w:before="40" w:line="240" w:lineRule="atLeast"/>
      <w:ind w:left="1361" w:hanging="1361"/>
    </w:pPr>
    <w:rPr>
      <w:sz w:val="20"/>
    </w:rPr>
  </w:style>
  <w:style w:type="paragraph" w:customStyle="1" w:styleId="CTA4a">
    <w:name w:val="CTA 4(a)"/>
    <w:basedOn w:val="OPCParaBase"/>
    <w:rsid w:val="00620A55"/>
    <w:pPr>
      <w:tabs>
        <w:tab w:val="right" w:pos="624"/>
      </w:tabs>
      <w:spacing w:before="40" w:line="240" w:lineRule="atLeast"/>
      <w:ind w:left="873" w:hanging="873"/>
    </w:pPr>
    <w:rPr>
      <w:sz w:val="20"/>
    </w:rPr>
  </w:style>
  <w:style w:type="paragraph" w:customStyle="1" w:styleId="CTA4ai">
    <w:name w:val="CTA 4(a)(i)"/>
    <w:basedOn w:val="OPCParaBase"/>
    <w:rsid w:val="00620A55"/>
    <w:pPr>
      <w:tabs>
        <w:tab w:val="right" w:pos="1213"/>
      </w:tabs>
      <w:spacing w:before="40" w:line="240" w:lineRule="atLeast"/>
      <w:ind w:left="1452" w:hanging="1452"/>
    </w:pPr>
    <w:rPr>
      <w:sz w:val="20"/>
    </w:rPr>
  </w:style>
  <w:style w:type="paragraph" w:customStyle="1" w:styleId="CTACAPS">
    <w:name w:val="CTA CAPS"/>
    <w:basedOn w:val="OPCParaBase"/>
    <w:rsid w:val="00620A55"/>
    <w:pPr>
      <w:spacing w:before="60" w:line="240" w:lineRule="atLeast"/>
    </w:pPr>
    <w:rPr>
      <w:sz w:val="20"/>
    </w:rPr>
  </w:style>
  <w:style w:type="paragraph" w:customStyle="1" w:styleId="CTAright">
    <w:name w:val="CTA right"/>
    <w:basedOn w:val="OPCParaBase"/>
    <w:rsid w:val="00620A55"/>
    <w:pPr>
      <w:spacing w:before="60" w:line="240" w:lineRule="auto"/>
      <w:jc w:val="right"/>
    </w:pPr>
    <w:rPr>
      <w:sz w:val="20"/>
    </w:rPr>
  </w:style>
  <w:style w:type="paragraph" w:customStyle="1" w:styleId="Subsection">
    <w:name w:val="Subsection"/>
    <w:aliases w:val="ss,subsection"/>
    <w:basedOn w:val="OPCParaBase"/>
    <w:link w:val="SubsectionChar"/>
    <w:rsid w:val="00620A55"/>
    <w:pPr>
      <w:tabs>
        <w:tab w:val="right" w:pos="1021"/>
      </w:tabs>
      <w:spacing w:before="180" w:line="240" w:lineRule="auto"/>
      <w:ind w:left="1134" w:hanging="1134"/>
    </w:pPr>
  </w:style>
  <w:style w:type="paragraph" w:customStyle="1" w:styleId="Definition">
    <w:name w:val="Definition"/>
    <w:aliases w:val="dd"/>
    <w:basedOn w:val="OPCParaBase"/>
    <w:rsid w:val="00620A55"/>
    <w:pPr>
      <w:spacing w:before="180" w:line="240" w:lineRule="auto"/>
      <w:ind w:left="1134"/>
    </w:pPr>
  </w:style>
  <w:style w:type="paragraph" w:customStyle="1" w:styleId="ETAsubitem">
    <w:name w:val="ETA(subitem)"/>
    <w:basedOn w:val="OPCParaBase"/>
    <w:rsid w:val="00620A55"/>
    <w:pPr>
      <w:tabs>
        <w:tab w:val="right" w:pos="340"/>
      </w:tabs>
      <w:spacing w:before="60" w:line="240" w:lineRule="auto"/>
      <w:ind w:left="454" w:hanging="454"/>
    </w:pPr>
    <w:rPr>
      <w:sz w:val="20"/>
    </w:rPr>
  </w:style>
  <w:style w:type="paragraph" w:customStyle="1" w:styleId="ETApara">
    <w:name w:val="ETA(para)"/>
    <w:basedOn w:val="OPCParaBase"/>
    <w:rsid w:val="00620A55"/>
    <w:pPr>
      <w:tabs>
        <w:tab w:val="right" w:pos="754"/>
      </w:tabs>
      <w:spacing w:before="60" w:line="240" w:lineRule="auto"/>
      <w:ind w:left="828" w:hanging="828"/>
    </w:pPr>
    <w:rPr>
      <w:sz w:val="20"/>
    </w:rPr>
  </w:style>
  <w:style w:type="paragraph" w:customStyle="1" w:styleId="ETAsubpara">
    <w:name w:val="ETA(subpara)"/>
    <w:basedOn w:val="OPCParaBase"/>
    <w:rsid w:val="00620A55"/>
    <w:pPr>
      <w:tabs>
        <w:tab w:val="right" w:pos="1083"/>
      </w:tabs>
      <w:spacing w:before="60" w:line="240" w:lineRule="auto"/>
      <w:ind w:left="1191" w:hanging="1191"/>
    </w:pPr>
    <w:rPr>
      <w:sz w:val="20"/>
    </w:rPr>
  </w:style>
  <w:style w:type="paragraph" w:customStyle="1" w:styleId="ETAsub-subpara">
    <w:name w:val="ETA(sub-subpara)"/>
    <w:basedOn w:val="OPCParaBase"/>
    <w:rsid w:val="00620A55"/>
    <w:pPr>
      <w:tabs>
        <w:tab w:val="right" w:pos="1412"/>
      </w:tabs>
      <w:spacing w:before="60" w:line="240" w:lineRule="auto"/>
      <w:ind w:left="1525" w:hanging="1525"/>
    </w:pPr>
    <w:rPr>
      <w:sz w:val="20"/>
    </w:rPr>
  </w:style>
  <w:style w:type="paragraph" w:customStyle="1" w:styleId="Formula">
    <w:name w:val="Formula"/>
    <w:basedOn w:val="OPCParaBase"/>
    <w:rsid w:val="00620A55"/>
    <w:pPr>
      <w:spacing w:line="240" w:lineRule="auto"/>
      <w:ind w:left="1134"/>
    </w:pPr>
    <w:rPr>
      <w:sz w:val="20"/>
    </w:rPr>
  </w:style>
  <w:style w:type="paragraph" w:styleId="Header">
    <w:name w:val="header"/>
    <w:basedOn w:val="OPCParaBase"/>
    <w:link w:val="HeaderChar"/>
    <w:unhideWhenUsed/>
    <w:rsid w:val="00620A5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0A55"/>
    <w:rPr>
      <w:rFonts w:eastAsia="Times New Roman" w:cs="Times New Roman"/>
      <w:sz w:val="16"/>
      <w:lang w:eastAsia="en-AU"/>
    </w:rPr>
  </w:style>
  <w:style w:type="paragraph" w:customStyle="1" w:styleId="House">
    <w:name w:val="House"/>
    <w:basedOn w:val="OPCParaBase"/>
    <w:rsid w:val="00620A55"/>
    <w:pPr>
      <w:spacing w:line="240" w:lineRule="auto"/>
    </w:pPr>
    <w:rPr>
      <w:sz w:val="28"/>
    </w:rPr>
  </w:style>
  <w:style w:type="paragraph" w:customStyle="1" w:styleId="Item">
    <w:name w:val="Item"/>
    <w:aliases w:val="i"/>
    <w:basedOn w:val="OPCParaBase"/>
    <w:next w:val="ItemHead"/>
    <w:rsid w:val="00620A55"/>
    <w:pPr>
      <w:keepLines/>
      <w:spacing w:before="80" w:line="240" w:lineRule="auto"/>
      <w:ind w:left="709"/>
    </w:pPr>
  </w:style>
  <w:style w:type="paragraph" w:customStyle="1" w:styleId="ItemHead">
    <w:name w:val="ItemHead"/>
    <w:aliases w:val="ih"/>
    <w:basedOn w:val="OPCParaBase"/>
    <w:next w:val="Item"/>
    <w:link w:val="ItemHeadChar"/>
    <w:rsid w:val="00620A5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0A55"/>
    <w:pPr>
      <w:spacing w:line="240" w:lineRule="auto"/>
    </w:pPr>
    <w:rPr>
      <w:b/>
      <w:sz w:val="32"/>
    </w:rPr>
  </w:style>
  <w:style w:type="paragraph" w:customStyle="1" w:styleId="notedraft">
    <w:name w:val="note(draft)"/>
    <w:aliases w:val="nd"/>
    <w:basedOn w:val="OPCParaBase"/>
    <w:rsid w:val="00620A55"/>
    <w:pPr>
      <w:spacing w:before="240" w:line="240" w:lineRule="auto"/>
      <w:ind w:left="284" w:hanging="284"/>
    </w:pPr>
    <w:rPr>
      <w:i/>
      <w:sz w:val="24"/>
    </w:rPr>
  </w:style>
  <w:style w:type="paragraph" w:customStyle="1" w:styleId="notemargin">
    <w:name w:val="note(margin)"/>
    <w:aliases w:val="nm"/>
    <w:basedOn w:val="OPCParaBase"/>
    <w:rsid w:val="00620A55"/>
    <w:pPr>
      <w:tabs>
        <w:tab w:val="left" w:pos="709"/>
      </w:tabs>
      <w:spacing w:before="122" w:line="198" w:lineRule="exact"/>
      <w:ind w:left="709" w:hanging="709"/>
    </w:pPr>
    <w:rPr>
      <w:sz w:val="18"/>
    </w:rPr>
  </w:style>
  <w:style w:type="paragraph" w:customStyle="1" w:styleId="noteToPara">
    <w:name w:val="noteToPara"/>
    <w:aliases w:val="ntp"/>
    <w:basedOn w:val="OPCParaBase"/>
    <w:rsid w:val="00620A55"/>
    <w:pPr>
      <w:spacing w:before="122" w:line="198" w:lineRule="exact"/>
      <w:ind w:left="2353" w:hanging="709"/>
    </w:pPr>
    <w:rPr>
      <w:sz w:val="18"/>
    </w:rPr>
  </w:style>
  <w:style w:type="paragraph" w:customStyle="1" w:styleId="noteParlAmend">
    <w:name w:val="note(ParlAmend)"/>
    <w:aliases w:val="npp"/>
    <w:basedOn w:val="OPCParaBase"/>
    <w:next w:val="ParlAmend"/>
    <w:rsid w:val="00620A55"/>
    <w:pPr>
      <w:spacing w:line="240" w:lineRule="auto"/>
      <w:jc w:val="right"/>
    </w:pPr>
    <w:rPr>
      <w:rFonts w:ascii="Arial" w:hAnsi="Arial"/>
      <w:b/>
      <w:i/>
    </w:rPr>
  </w:style>
  <w:style w:type="paragraph" w:customStyle="1" w:styleId="Page1">
    <w:name w:val="Page1"/>
    <w:basedOn w:val="OPCParaBase"/>
    <w:rsid w:val="00620A55"/>
    <w:pPr>
      <w:spacing w:before="5600" w:line="240" w:lineRule="auto"/>
    </w:pPr>
    <w:rPr>
      <w:b/>
      <w:sz w:val="32"/>
    </w:rPr>
  </w:style>
  <w:style w:type="paragraph" w:customStyle="1" w:styleId="PageBreak">
    <w:name w:val="PageBreak"/>
    <w:aliases w:val="pb"/>
    <w:basedOn w:val="OPCParaBase"/>
    <w:rsid w:val="00620A55"/>
    <w:pPr>
      <w:spacing w:line="240" w:lineRule="auto"/>
    </w:pPr>
    <w:rPr>
      <w:sz w:val="20"/>
    </w:rPr>
  </w:style>
  <w:style w:type="paragraph" w:customStyle="1" w:styleId="paragraphsub">
    <w:name w:val="paragraph(sub)"/>
    <w:aliases w:val="aa"/>
    <w:basedOn w:val="OPCParaBase"/>
    <w:rsid w:val="00620A55"/>
    <w:pPr>
      <w:tabs>
        <w:tab w:val="right" w:pos="1985"/>
      </w:tabs>
      <w:spacing w:before="40" w:line="240" w:lineRule="auto"/>
      <w:ind w:left="2098" w:hanging="2098"/>
    </w:pPr>
  </w:style>
  <w:style w:type="paragraph" w:customStyle="1" w:styleId="paragraphsub-sub">
    <w:name w:val="paragraph(sub-sub)"/>
    <w:aliases w:val="aaa"/>
    <w:basedOn w:val="OPCParaBase"/>
    <w:rsid w:val="00620A55"/>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620A55"/>
    <w:pPr>
      <w:tabs>
        <w:tab w:val="right" w:pos="1531"/>
      </w:tabs>
      <w:spacing w:before="40" w:line="240" w:lineRule="auto"/>
      <w:ind w:left="1644" w:hanging="1644"/>
    </w:pPr>
  </w:style>
  <w:style w:type="paragraph" w:customStyle="1" w:styleId="ParlAmend">
    <w:name w:val="ParlAmend"/>
    <w:aliases w:val="pp"/>
    <w:basedOn w:val="OPCParaBase"/>
    <w:rsid w:val="00620A55"/>
    <w:pPr>
      <w:spacing w:before="240" w:line="240" w:lineRule="atLeast"/>
      <w:ind w:hanging="567"/>
    </w:pPr>
    <w:rPr>
      <w:sz w:val="24"/>
    </w:rPr>
  </w:style>
  <w:style w:type="paragraph" w:customStyle="1" w:styleId="Penalty">
    <w:name w:val="Penalty"/>
    <w:basedOn w:val="OPCParaBase"/>
    <w:rsid w:val="00620A55"/>
    <w:pPr>
      <w:tabs>
        <w:tab w:val="left" w:pos="2977"/>
      </w:tabs>
      <w:spacing w:before="180" w:line="240" w:lineRule="auto"/>
      <w:ind w:left="1985" w:hanging="851"/>
    </w:pPr>
  </w:style>
  <w:style w:type="paragraph" w:customStyle="1" w:styleId="Portfolio">
    <w:name w:val="Portfolio"/>
    <w:basedOn w:val="OPCParaBase"/>
    <w:rsid w:val="00620A55"/>
    <w:pPr>
      <w:spacing w:line="240" w:lineRule="auto"/>
    </w:pPr>
    <w:rPr>
      <w:i/>
      <w:sz w:val="20"/>
    </w:rPr>
  </w:style>
  <w:style w:type="paragraph" w:customStyle="1" w:styleId="Preamble">
    <w:name w:val="Preamble"/>
    <w:basedOn w:val="OPCParaBase"/>
    <w:next w:val="Normal"/>
    <w:rsid w:val="00620A5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0A55"/>
    <w:pPr>
      <w:spacing w:line="240" w:lineRule="auto"/>
    </w:pPr>
    <w:rPr>
      <w:i/>
      <w:sz w:val="20"/>
    </w:rPr>
  </w:style>
  <w:style w:type="paragraph" w:customStyle="1" w:styleId="Session">
    <w:name w:val="Session"/>
    <w:basedOn w:val="OPCParaBase"/>
    <w:rsid w:val="00620A55"/>
    <w:pPr>
      <w:spacing w:line="240" w:lineRule="auto"/>
    </w:pPr>
    <w:rPr>
      <w:sz w:val="28"/>
    </w:rPr>
  </w:style>
  <w:style w:type="paragraph" w:customStyle="1" w:styleId="Sponsor">
    <w:name w:val="Sponsor"/>
    <w:basedOn w:val="OPCParaBase"/>
    <w:rsid w:val="00620A55"/>
    <w:pPr>
      <w:spacing w:line="240" w:lineRule="auto"/>
    </w:pPr>
    <w:rPr>
      <w:i/>
    </w:rPr>
  </w:style>
  <w:style w:type="paragraph" w:customStyle="1" w:styleId="Subitem">
    <w:name w:val="Subitem"/>
    <w:aliases w:val="iss"/>
    <w:basedOn w:val="OPCParaBase"/>
    <w:rsid w:val="00620A55"/>
    <w:pPr>
      <w:spacing w:before="180" w:line="240" w:lineRule="auto"/>
      <w:ind w:left="709" w:hanging="709"/>
    </w:pPr>
  </w:style>
  <w:style w:type="paragraph" w:customStyle="1" w:styleId="SubitemHead">
    <w:name w:val="SubitemHead"/>
    <w:aliases w:val="issh"/>
    <w:basedOn w:val="OPCParaBase"/>
    <w:rsid w:val="00620A5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0A55"/>
    <w:pPr>
      <w:spacing w:before="40" w:line="240" w:lineRule="auto"/>
      <w:ind w:left="1134"/>
    </w:pPr>
  </w:style>
  <w:style w:type="paragraph" w:customStyle="1" w:styleId="SubsectionHead">
    <w:name w:val="SubsectionHead"/>
    <w:aliases w:val="ssh"/>
    <w:basedOn w:val="OPCParaBase"/>
    <w:next w:val="Subsection"/>
    <w:rsid w:val="00620A55"/>
    <w:pPr>
      <w:keepNext/>
      <w:keepLines/>
      <w:spacing w:before="240" w:line="240" w:lineRule="auto"/>
      <w:ind w:left="1134"/>
    </w:pPr>
    <w:rPr>
      <w:i/>
    </w:rPr>
  </w:style>
  <w:style w:type="paragraph" w:customStyle="1" w:styleId="Tablea">
    <w:name w:val="Table(a)"/>
    <w:aliases w:val="ta"/>
    <w:basedOn w:val="OPCParaBase"/>
    <w:rsid w:val="00620A55"/>
    <w:pPr>
      <w:spacing w:before="60" w:line="240" w:lineRule="auto"/>
      <w:ind w:left="284" w:hanging="284"/>
    </w:pPr>
    <w:rPr>
      <w:sz w:val="20"/>
    </w:rPr>
  </w:style>
  <w:style w:type="paragraph" w:customStyle="1" w:styleId="TableAA">
    <w:name w:val="Table(AA)"/>
    <w:aliases w:val="taaa"/>
    <w:basedOn w:val="OPCParaBase"/>
    <w:rsid w:val="00620A5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0A5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0A55"/>
    <w:pPr>
      <w:spacing w:before="60" w:line="240" w:lineRule="atLeast"/>
    </w:pPr>
    <w:rPr>
      <w:sz w:val="20"/>
    </w:rPr>
  </w:style>
  <w:style w:type="paragraph" w:customStyle="1" w:styleId="TLPBoxTextnote">
    <w:name w:val="TLPBoxText(note"/>
    <w:aliases w:val="right)"/>
    <w:basedOn w:val="OPCParaBase"/>
    <w:rsid w:val="00620A5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0A55"/>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0A55"/>
    <w:pPr>
      <w:spacing w:before="122" w:line="198" w:lineRule="exact"/>
      <w:ind w:left="1985" w:hanging="851"/>
      <w:jc w:val="right"/>
    </w:pPr>
    <w:rPr>
      <w:sz w:val="18"/>
    </w:rPr>
  </w:style>
  <w:style w:type="paragraph" w:customStyle="1" w:styleId="TLPTableBullet">
    <w:name w:val="TLPTableBullet"/>
    <w:aliases w:val="ttb"/>
    <w:basedOn w:val="OPCParaBase"/>
    <w:rsid w:val="00620A55"/>
    <w:pPr>
      <w:spacing w:line="240" w:lineRule="exact"/>
      <w:ind w:left="284" w:hanging="284"/>
    </w:pPr>
    <w:rPr>
      <w:sz w:val="20"/>
    </w:rPr>
  </w:style>
  <w:style w:type="paragraph" w:styleId="TOC1">
    <w:name w:val="toc 1"/>
    <w:basedOn w:val="Normal"/>
    <w:next w:val="Normal"/>
    <w:uiPriority w:val="39"/>
    <w:unhideWhenUsed/>
    <w:rsid w:val="00620A5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620A5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620A5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620A5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link w:val="TOC5Char"/>
    <w:uiPriority w:val="39"/>
    <w:unhideWhenUsed/>
    <w:rsid w:val="00620A5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620A5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620A5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620A5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620A5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620A55"/>
    <w:pPr>
      <w:keepLines/>
      <w:spacing w:before="240" w:after="120" w:line="240" w:lineRule="auto"/>
      <w:ind w:left="794"/>
    </w:pPr>
    <w:rPr>
      <w:b/>
      <w:kern w:val="28"/>
      <w:sz w:val="20"/>
    </w:rPr>
  </w:style>
  <w:style w:type="paragraph" w:customStyle="1" w:styleId="TofSectsHeading">
    <w:name w:val="TofSects(Heading)"/>
    <w:basedOn w:val="OPCParaBase"/>
    <w:rsid w:val="00620A55"/>
    <w:pPr>
      <w:spacing w:before="240" w:after="120" w:line="240" w:lineRule="auto"/>
    </w:pPr>
    <w:rPr>
      <w:b/>
      <w:sz w:val="24"/>
    </w:rPr>
  </w:style>
  <w:style w:type="paragraph" w:customStyle="1" w:styleId="TofSectsSection">
    <w:name w:val="TofSects(Section)"/>
    <w:basedOn w:val="OPCParaBase"/>
    <w:rsid w:val="00620A55"/>
    <w:pPr>
      <w:keepLines/>
      <w:spacing w:before="40" w:line="240" w:lineRule="auto"/>
      <w:ind w:left="1588" w:hanging="794"/>
    </w:pPr>
    <w:rPr>
      <w:kern w:val="28"/>
      <w:sz w:val="18"/>
    </w:rPr>
  </w:style>
  <w:style w:type="paragraph" w:customStyle="1" w:styleId="TofSectsSubdiv">
    <w:name w:val="TofSects(Subdiv)"/>
    <w:basedOn w:val="OPCParaBase"/>
    <w:rsid w:val="00620A55"/>
    <w:pPr>
      <w:keepLines/>
      <w:spacing w:before="80" w:line="240" w:lineRule="auto"/>
      <w:ind w:left="1588" w:hanging="794"/>
    </w:pPr>
    <w:rPr>
      <w:kern w:val="28"/>
    </w:rPr>
  </w:style>
  <w:style w:type="paragraph" w:customStyle="1" w:styleId="WRStyle">
    <w:name w:val="WR Style"/>
    <w:aliases w:val="WR"/>
    <w:basedOn w:val="OPCParaBase"/>
    <w:rsid w:val="00620A55"/>
    <w:pPr>
      <w:spacing w:before="240" w:line="240" w:lineRule="auto"/>
      <w:ind w:left="284" w:hanging="284"/>
    </w:pPr>
    <w:rPr>
      <w:b/>
      <w:i/>
      <w:kern w:val="28"/>
      <w:sz w:val="24"/>
    </w:rPr>
  </w:style>
  <w:style w:type="paragraph" w:customStyle="1" w:styleId="notepara">
    <w:name w:val="note(para)"/>
    <w:aliases w:val="na"/>
    <w:basedOn w:val="OPCParaBase"/>
    <w:rsid w:val="00620A55"/>
    <w:pPr>
      <w:spacing w:before="40" w:line="198" w:lineRule="exact"/>
      <w:ind w:left="2354" w:hanging="369"/>
    </w:pPr>
    <w:rPr>
      <w:sz w:val="18"/>
    </w:rPr>
  </w:style>
  <w:style w:type="paragraph" w:styleId="Footer">
    <w:name w:val="footer"/>
    <w:link w:val="FooterChar"/>
    <w:rsid w:val="00620A5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0A55"/>
    <w:rPr>
      <w:rFonts w:eastAsia="Times New Roman" w:cs="Times New Roman"/>
      <w:sz w:val="22"/>
      <w:szCs w:val="24"/>
      <w:lang w:eastAsia="en-AU"/>
    </w:rPr>
  </w:style>
  <w:style w:type="character" w:styleId="LineNumber">
    <w:name w:val="line number"/>
    <w:basedOn w:val="OPCCharBase"/>
    <w:uiPriority w:val="99"/>
    <w:unhideWhenUsed/>
    <w:rsid w:val="00620A55"/>
    <w:rPr>
      <w:sz w:val="16"/>
    </w:rPr>
  </w:style>
  <w:style w:type="table" w:customStyle="1" w:styleId="CFlag">
    <w:name w:val="CFlag"/>
    <w:basedOn w:val="TableNormal"/>
    <w:uiPriority w:val="99"/>
    <w:rsid w:val="00620A55"/>
    <w:rPr>
      <w:rFonts w:eastAsia="Times New Roman" w:cs="Times New Roman"/>
      <w:lang w:eastAsia="en-AU"/>
    </w:rPr>
    <w:tblPr/>
  </w:style>
  <w:style w:type="paragraph" w:styleId="BalloonText">
    <w:name w:val="Balloon Text"/>
    <w:basedOn w:val="Normal"/>
    <w:link w:val="BalloonTextChar"/>
    <w:uiPriority w:val="99"/>
    <w:unhideWhenUsed/>
    <w:rsid w:val="00620A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20A55"/>
    <w:rPr>
      <w:rFonts w:ascii="Tahoma" w:hAnsi="Tahoma" w:cs="Tahoma"/>
      <w:sz w:val="16"/>
      <w:szCs w:val="16"/>
    </w:rPr>
  </w:style>
  <w:style w:type="table" w:styleId="TableGrid">
    <w:name w:val="Table Grid"/>
    <w:basedOn w:val="TableNormal"/>
    <w:uiPriority w:val="59"/>
    <w:rsid w:val="0062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620A55"/>
    <w:rPr>
      <w:b/>
      <w:sz w:val="28"/>
      <w:szCs w:val="32"/>
    </w:rPr>
  </w:style>
  <w:style w:type="paragraph" w:customStyle="1" w:styleId="LegislationMadeUnder">
    <w:name w:val="LegislationMadeUnder"/>
    <w:basedOn w:val="OPCParaBase"/>
    <w:next w:val="Normal"/>
    <w:rsid w:val="00620A55"/>
    <w:rPr>
      <w:i/>
      <w:sz w:val="32"/>
      <w:szCs w:val="32"/>
    </w:rPr>
  </w:style>
  <w:style w:type="paragraph" w:customStyle="1" w:styleId="SignCoverPageEnd">
    <w:name w:val="SignCoverPageEnd"/>
    <w:basedOn w:val="OPCParaBase"/>
    <w:next w:val="Normal"/>
    <w:rsid w:val="00620A5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0A55"/>
    <w:pPr>
      <w:pBdr>
        <w:top w:val="single" w:sz="4" w:space="1" w:color="auto"/>
      </w:pBdr>
      <w:spacing w:before="360"/>
      <w:ind w:right="397"/>
      <w:jc w:val="both"/>
    </w:pPr>
  </w:style>
  <w:style w:type="paragraph" w:customStyle="1" w:styleId="NotesHeading1">
    <w:name w:val="NotesHeading 1"/>
    <w:basedOn w:val="OPCParaBase"/>
    <w:next w:val="Normal"/>
    <w:rsid w:val="00620A55"/>
    <w:rPr>
      <w:b/>
      <w:sz w:val="28"/>
      <w:szCs w:val="28"/>
    </w:rPr>
  </w:style>
  <w:style w:type="paragraph" w:customStyle="1" w:styleId="NotesHeading2">
    <w:name w:val="NotesHeading 2"/>
    <w:basedOn w:val="OPCParaBase"/>
    <w:next w:val="Normal"/>
    <w:rsid w:val="00620A55"/>
    <w:rPr>
      <w:b/>
      <w:sz w:val="28"/>
      <w:szCs w:val="28"/>
    </w:rPr>
  </w:style>
  <w:style w:type="paragraph" w:customStyle="1" w:styleId="ENotesText">
    <w:name w:val="ENotesText"/>
    <w:aliases w:val="Ent"/>
    <w:basedOn w:val="OPCParaBase"/>
    <w:next w:val="Normal"/>
    <w:rsid w:val="00620A55"/>
    <w:pPr>
      <w:spacing w:before="120"/>
    </w:pPr>
  </w:style>
  <w:style w:type="paragraph" w:customStyle="1" w:styleId="CompiledActNo">
    <w:name w:val="CompiledActNo"/>
    <w:basedOn w:val="OPCParaBase"/>
    <w:next w:val="Normal"/>
    <w:rsid w:val="00620A55"/>
    <w:rPr>
      <w:b/>
      <w:sz w:val="24"/>
      <w:szCs w:val="24"/>
    </w:rPr>
  </w:style>
  <w:style w:type="paragraph" w:customStyle="1" w:styleId="CompiledMadeUnder">
    <w:name w:val="CompiledMadeUnder"/>
    <w:basedOn w:val="OPCParaBase"/>
    <w:next w:val="Normal"/>
    <w:rsid w:val="00620A55"/>
    <w:rPr>
      <w:i/>
      <w:sz w:val="24"/>
      <w:szCs w:val="24"/>
    </w:rPr>
  </w:style>
  <w:style w:type="paragraph" w:customStyle="1" w:styleId="Paragraphsub-sub-sub">
    <w:name w:val="Paragraph(sub-sub-sub)"/>
    <w:aliases w:val="aaaa"/>
    <w:basedOn w:val="OPCParaBase"/>
    <w:rsid w:val="00620A5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0A5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0A5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0A5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0A5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0A55"/>
    <w:pPr>
      <w:spacing w:before="60" w:line="240" w:lineRule="auto"/>
    </w:pPr>
    <w:rPr>
      <w:rFonts w:cs="Arial"/>
      <w:sz w:val="20"/>
      <w:szCs w:val="22"/>
    </w:rPr>
  </w:style>
  <w:style w:type="paragraph" w:customStyle="1" w:styleId="NoteToSubpara">
    <w:name w:val="NoteToSubpara"/>
    <w:aliases w:val="nts"/>
    <w:basedOn w:val="OPCParaBase"/>
    <w:rsid w:val="00620A55"/>
    <w:pPr>
      <w:spacing w:before="40" w:line="198" w:lineRule="exact"/>
      <w:ind w:left="2835" w:hanging="709"/>
    </w:pPr>
    <w:rPr>
      <w:sz w:val="18"/>
    </w:rPr>
  </w:style>
  <w:style w:type="paragraph" w:customStyle="1" w:styleId="ENoteTableHeading">
    <w:name w:val="ENoteTableHeading"/>
    <w:aliases w:val="enth"/>
    <w:basedOn w:val="OPCParaBase"/>
    <w:rsid w:val="00620A55"/>
    <w:pPr>
      <w:keepNext/>
      <w:spacing w:before="60" w:line="240" w:lineRule="atLeast"/>
    </w:pPr>
    <w:rPr>
      <w:rFonts w:ascii="Arial" w:hAnsi="Arial"/>
      <w:b/>
      <w:sz w:val="16"/>
    </w:rPr>
  </w:style>
  <w:style w:type="paragraph" w:customStyle="1" w:styleId="ENoteTTi">
    <w:name w:val="ENoteTTi"/>
    <w:aliases w:val="entti"/>
    <w:basedOn w:val="OPCParaBase"/>
    <w:rsid w:val="00620A55"/>
    <w:pPr>
      <w:keepNext/>
      <w:spacing w:before="60" w:line="240" w:lineRule="atLeast"/>
      <w:ind w:left="170"/>
    </w:pPr>
    <w:rPr>
      <w:sz w:val="16"/>
    </w:rPr>
  </w:style>
  <w:style w:type="paragraph" w:customStyle="1" w:styleId="ENotesHeading1">
    <w:name w:val="ENotesHeading 1"/>
    <w:aliases w:val="Enh1"/>
    <w:basedOn w:val="OPCParaBase"/>
    <w:next w:val="Normal"/>
    <w:rsid w:val="00620A55"/>
    <w:pPr>
      <w:spacing w:before="120"/>
      <w:outlineLvl w:val="1"/>
    </w:pPr>
    <w:rPr>
      <w:b/>
      <w:sz w:val="28"/>
      <w:szCs w:val="28"/>
    </w:rPr>
  </w:style>
  <w:style w:type="paragraph" w:customStyle="1" w:styleId="ENotesHeading2">
    <w:name w:val="ENotesHeading 2"/>
    <w:aliases w:val="Enh2"/>
    <w:basedOn w:val="OPCParaBase"/>
    <w:next w:val="Normal"/>
    <w:rsid w:val="00620A55"/>
    <w:pPr>
      <w:spacing w:before="120" w:after="120"/>
      <w:outlineLvl w:val="2"/>
    </w:pPr>
    <w:rPr>
      <w:b/>
      <w:sz w:val="24"/>
      <w:szCs w:val="28"/>
    </w:rPr>
  </w:style>
  <w:style w:type="paragraph" w:customStyle="1" w:styleId="ENoteTTIndentHeading">
    <w:name w:val="ENoteTTIndentHeading"/>
    <w:aliases w:val="enTTHi"/>
    <w:basedOn w:val="OPCParaBase"/>
    <w:rsid w:val="00620A5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0A55"/>
    <w:pPr>
      <w:spacing w:before="60" w:line="240" w:lineRule="atLeast"/>
    </w:pPr>
    <w:rPr>
      <w:sz w:val="16"/>
    </w:rPr>
  </w:style>
  <w:style w:type="paragraph" w:customStyle="1" w:styleId="MadeunderText">
    <w:name w:val="MadeunderText"/>
    <w:basedOn w:val="OPCParaBase"/>
    <w:next w:val="Normal"/>
    <w:rsid w:val="00620A55"/>
    <w:pPr>
      <w:spacing w:before="240"/>
    </w:pPr>
    <w:rPr>
      <w:sz w:val="24"/>
      <w:szCs w:val="24"/>
    </w:rPr>
  </w:style>
  <w:style w:type="paragraph" w:customStyle="1" w:styleId="ENotesHeading3">
    <w:name w:val="ENotesHeading 3"/>
    <w:aliases w:val="Enh3"/>
    <w:basedOn w:val="OPCParaBase"/>
    <w:next w:val="Normal"/>
    <w:rsid w:val="00620A55"/>
    <w:pPr>
      <w:keepNext/>
      <w:spacing w:before="120" w:line="240" w:lineRule="auto"/>
      <w:outlineLvl w:val="4"/>
    </w:pPr>
    <w:rPr>
      <w:b/>
      <w:szCs w:val="24"/>
    </w:rPr>
  </w:style>
  <w:style w:type="character" w:customStyle="1" w:styleId="CharSubPartTextCASA">
    <w:name w:val="CharSubPartText(CASA)"/>
    <w:basedOn w:val="OPCCharBase"/>
    <w:uiPriority w:val="1"/>
    <w:rsid w:val="00620A55"/>
  </w:style>
  <w:style w:type="character" w:customStyle="1" w:styleId="CharSubPartNoCASA">
    <w:name w:val="CharSubPartNo(CASA)"/>
    <w:basedOn w:val="OPCCharBase"/>
    <w:uiPriority w:val="1"/>
    <w:rsid w:val="00620A55"/>
  </w:style>
  <w:style w:type="paragraph" w:customStyle="1" w:styleId="ENoteTTIndentHeadingSub">
    <w:name w:val="ENoteTTIndentHeadingSub"/>
    <w:aliases w:val="enTTHis"/>
    <w:basedOn w:val="OPCParaBase"/>
    <w:rsid w:val="00620A55"/>
    <w:pPr>
      <w:keepNext/>
      <w:spacing w:before="60" w:line="240" w:lineRule="atLeast"/>
      <w:ind w:left="340"/>
    </w:pPr>
    <w:rPr>
      <w:b/>
      <w:sz w:val="16"/>
    </w:rPr>
  </w:style>
  <w:style w:type="paragraph" w:customStyle="1" w:styleId="ENoteTTiSub">
    <w:name w:val="ENoteTTiSub"/>
    <w:aliases w:val="enttis"/>
    <w:basedOn w:val="OPCParaBase"/>
    <w:rsid w:val="00620A55"/>
    <w:pPr>
      <w:keepNext/>
      <w:spacing w:before="60" w:line="240" w:lineRule="atLeast"/>
      <w:ind w:left="340"/>
    </w:pPr>
    <w:rPr>
      <w:sz w:val="16"/>
    </w:rPr>
  </w:style>
  <w:style w:type="paragraph" w:customStyle="1" w:styleId="SubDivisionMigration">
    <w:name w:val="SubDivisionMigration"/>
    <w:aliases w:val="sdm"/>
    <w:basedOn w:val="OPCParaBase"/>
    <w:rsid w:val="00620A5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0A5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20A55"/>
    <w:pPr>
      <w:spacing w:before="122" w:line="240" w:lineRule="auto"/>
      <w:ind w:left="1985" w:hanging="851"/>
    </w:pPr>
    <w:rPr>
      <w:sz w:val="18"/>
    </w:rPr>
  </w:style>
  <w:style w:type="paragraph" w:customStyle="1" w:styleId="FreeForm">
    <w:name w:val="FreeForm"/>
    <w:rsid w:val="00620A55"/>
    <w:rPr>
      <w:rFonts w:ascii="Arial" w:hAnsi="Arial"/>
      <w:sz w:val="22"/>
    </w:rPr>
  </w:style>
  <w:style w:type="paragraph" w:customStyle="1" w:styleId="SOText">
    <w:name w:val="SO Text"/>
    <w:aliases w:val="sot"/>
    <w:link w:val="SOTextChar"/>
    <w:rsid w:val="00620A5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20A55"/>
    <w:rPr>
      <w:sz w:val="22"/>
    </w:rPr>
  </w:style>
  <w:style w:type="paragraph" w:customStyle="1" w:styleId="SOTextNote">
    <w:name w:val="SO TextNote"/>
    <w:aliases w:val="sont"/>
    <w:basedOn w:val="SOText"/>
    <w:qFormat/>
    <w:rsid w:val="00620A55"/>
    <w:pPr>
      <w:spacing w:before="122" w:line="198" w:lineRule="exact"/>
      <w:ind w:left="1843" w:hanging="709"/>
    </w:pPr>
    <w:rPr>
      <w:sz w:val="18"/>
    </w:rPr>
  </w:style>
  <w:style w:type="paragraph" w:customStyle="1" w:styleId="SOPara">
    <w:name w:val="SO Para"/>
    <w:aliases w:val="soa"/>
    <w:basedOn w:val="SOText"/>
    <w:link w:val="SOParaChar"/>
    <w:qFormat/>
    <w:rsid w:val="00620A55"/>
    <w:pPr>
      <w:tabs>
        <w:tab w:val="right" w:pos="1786"/>
      </w:tabs>
      <w:spacing w:before="40"/>
      <w:ind w:left="2070" w:hanging="936"/>
    </w:pPr>
  </w:style>
  <w:style w:type="character" w:customStyle="1" w:styleId="SOParaChar">
    <w:name w:val="SO Para Char"/>
    <w:aliases w:val="soa Char"/>
    <w:basedOn w:val="DefaultParagraphFont"/>
    <w:link w:val="SOPara"/>
    <w:rsid w:val="00620A55"/>
    <w:rPr>
      <w:sz w:val="22"/>
    </w:rPr>
  </w:style>
  <w:style w:type="paragraph" w:customStyle="1" w:styleId="FileName">
    <w:name w:val="FileName"/>
    <w:basedOn w:val="Normal"/>
    <w:rsid w:val="00620A55"/>
  </w:style>
  <w:style w:type="paragraph" w:customStyle="1" w:styleId="TableHeading">
    <w:name w:val="TableHeading"/>
    <w:aliases w:val="th"/>
    <w:basedOn w:val="OPCParaBase"/>
    <w:next w:val="Tabletext"/>
    <w:rsid w:val="00620A55"/>
    <w:pPr>
      <w:keepNext/>
      <w:spacing w:before="60" w:line="240" w:lineRule="atLeast"/>
    </w:pPr>
    <w:rPr>
      <w:b/>
      <w:sz w:val="20"/>
    </w:rPr>
  </w:style>
  <w:style w:type="paragraph" w:customStyle="1" w:styleId="SOHeadBold">
    <w:name w:val="SO HeadBold"/>
    <w:aliases w:val="sohb"/>
    <w:basedOn w:val="SOText"/>
    <w:next w:val="SOText"/>
    <w:link w:val="SOHeadBoldChar"/>
    <w:qFormat/>
    <w:rsid w:val="00620A55"/>
    <w:rPr>
      <w:b/>
    </w:rPr>
  </w:style>
  <w:style w:type="character" w:customStyle="1" w:styleId="SOHeadBoldChar">
    <w:name w:val="SO HeadBold Char"/>
    <w:aliases w:val="sohb Char"/>
    <w:basedOn w:val="DefaultParagraphFont"/>
    <w:link w:val="SOHeadBold"/>
    <w:rsid w:val="00620A55"/>
    <w:rPr>
      <w:b/>
      <w:sz w:val="22"/>
    </w:rPr>
  </w:style>
  <w:style w:type="paragraph" w:customStyle="1" w:styleId="SOHeadItalic">
    <w:name w:val="SO HeadItalic"/>
    <w:aliases w:val="sohi"/>
    <w:basedOn w:val="SOText"/>
    <w:next w:val="SOText"/>
    <w:link w:val="SOHeadItalicChar"/>
    <w:qFormat/>
    <w:rsid w:val="00620A55"/>
    <w:rPr>
      <w:i/>
    </w:rPr>
  </w:style>
  <w:style w:type="character" w:customStyle="1" w:styleId="SOHeadItalicChar">
    <w:name w:val="SO HeadItalic Char"/>
    <w:aliases w:val="sohi Char"/>
    <w:basedOn w:val="DefaultParagraphFont"/>
    <w:link w:val="SOHeadItalic"/>
    <w:rsid w:val="00620A55"/>
    <w:rPr>
      <w:i/>
      <w:sz w:val="22"/>
    </w:rPr>
  </w:style>
  <w:style w:type="paragraph" w:customStyle="1" w:styleId="SOBullet">
    <w:name w:val="SO Bullet"/>
    <w:aliases w:val="sotb"/>
    <w:basedOn w:val="SOText"/>
    <w:link w:val="SOBulletChar"/>
    <w:qFormat/>
    <w:rsid w:val="00620A55"/>
    <w:pPr>
      <w:ind w:left="1559" w:hanging="425"/>
    </w:pPr>
  </w:style>
  <w:style w:type="character" w:customStyle="1" w:styleId="SOBulletChar">
    <w:name w:val="SO Bullet Char"/>
    <w:aliases w:val="sotb Char"/>
    <w:basedOn w:val="DefaultParagraphFont"/>
    <w:link w:val="SOBullet"/>
    <w:rsid w:val="00620A55"/>
    <w:rPr>
      <w:sz w:val="22"/>
    </w:rPr>
  </w:style>
  <w:style w:type="paragraph" w:customStyle="1" w:styleId="SOBulletNote">
    <w:name w:val="SO BulletNote"/>
    <w:aliases w:val="sonb"/>
    <w:basedOn w:val="SOTextNote"/>
    <w:link w:val="SOBulletNoteChar"/>
    <w:qFormat/>
    <w:rsid w:val="00620A55"/>
    <w:pPr>
      <w:tabs>
        <w:tab w:val="left" w:pos="1560"/>
      </w:tabs>
      <w:ind w:left="2268" w:hanging="1134"/>
    </w:pPr>
  </w:style>
  <w:style w:type="character" w:customStyle="1" w:styleId="SOBulletNoteChar">
    <w:name w:val="SO BulletNote Char"/>
    <w:aliases w:val="sonb Char"/>
    <w:basedOn w:val="DefaultParagraphFont"/>
    <w:link w:val="SOBulletNote"/>
    <w:rsid w:val="00620A55"/>
    <w:rPr>
      <w:sz w:val="18"/>
    </w:rPr>
  </w:style>
  <w:style w:type="paragraph" w:customStyle="1" w:styleId="SOText2">
    <w:name w:val="SO Text2"/>
    <w:aliases w:val="sot2"/>
    <w:basedOn w:val="Normal"/>
    <w:next w:val="SOText"/>
    <w:link w:val="SOText2Char"/>
    <w:rsid w:val="00620A5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20A55"/>
    <w:rPr>
      <w:sz w:val="22"/>
    </w:rPr>
  </w:style>
  <w:style w:type="paragraph" w:customStyle="1" w:styleId="SubPartCASA">
    <w:name w:val="SubPart(CASA)"/>
    <w:aliases w:val="csp"/>
    <w:basedOn w:val="OPCParaBase"/>
    <w:next w:val="ActHead3"/>
    <w:rsid w:val="00620A55"/>
    <w:pPr>
      <w:keepNext/>
      <w:keepLines/>
      <w:spacing w:before="280"/>
      <w:ind w:left="1134" w:hanging="1134"/>
      <w:outlineLvl w:val="1"/>
    </w:pPr>
    <w:rPr>
      <w:b/>
      <w:kern w:val="28"/>
      <w:sz w:val="32"/>
    </w:rPr>
  </w:style>
  <w:style w:type="character" w:customStyle="1" w:styleId="SubsectionChar">
    <w:name w:val="Subsection Char"/>
    <w:aliases w:val="ss Char,subsection Char"/>
    <w:basedOn w:val="DefaultParagraphFont"/>
    <w:link w:val="Subsection"/>
    <w:locked/>
    <w:rsid w:val="00620A55"/>
    <w:rPr>
      <w:rFonts w:eastAsia="Times New Roman" w:cs="Times New Roman"/>
      <w:sz w:val="22"/>
      <w:lang w:eastAsia="en-AU"/>
    </w:rPr>
  </w:style>
  <w:style w:type="character" w:customStyle="1" w:styleId="notetextChar">
    <w:name w:val="note(text) Char"/>
    <w:aliases w:val="n Char"/>
    <w:basedOn w:val="DefaultParagraphFont"/>
    <w:link w:val="notetext"/>
    <w:rsid w:val="00620A55"/>
    <w:rPr>
      <w:rFonts w:eastAsia="Times New Roman" w:cs="Times New Roman"/>
      <w:sz w:val="18"/>
      <w:lang w:eastAsia="en-AU"/>
    </w:rPr>
  </w:style>
  <w:style w:type="character" w:customStyle="1" w:styleId="Heading1Char">
    <w:name w:val="Heading 1 Char"/>
    <w:basedOn w:val="DefaultParagraphFont"/>
    <w:link w:val="Heading1"/>
    <w:uiPriority w:val="9"/>
    <w:rsid w:val="00620A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0A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0A5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620A5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620A5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620A5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620A5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20A5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620A5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620A55"/>
  </w:style>
  <w:style w:type="character" w:customStyle="1" w:styleId="charlegsubtitle1">
    <w:name w:val="charlegsubtitle1"/>
    <w:basedOn w:val="DefaultParagraphFont"/>
    <w:rsid w:val="00620A55"/>
    <w:rPr>
      <w:rFonts w:ascii="Arial" w:hAnsi="Arial" w:cs="Arial" w:hint="default"/>
      <w:b/>
      <w:bCs/>
      <w:sz w:val="28"/>
      <w:szCs w:val="28"/>
    </w:rPr>
  </w:style>
  <w:style w:type="paragraph" w:styleId="Index1">
    <w:name w:val="index 1"/>
    <w:basedOn w:val="Normal"/>
    <w:next w:val="Normal"/>
    <w:autoRedefine/>
    <w:rsid w:val="00620A55"/>
    <w:pPr>
      <w:ind w:left="240" w:hanging="240"/>
    </w:pPr>
  </w:style>
  <w:style w:type="paragraph" w:styleId="Index2">
    <w:name w:val="index 2"/>
    <w:basedOn w:val="Normal"/>
    <w:next w:val="Normal"/>
    <w:autoRedefine/>
    <w:rsid w:val="00620A55"/>
    <w:pPr>
      <w:ind w:left="480" w:hanging="240"/>
    </w:pPr>
  </w:style>
  <w:style w:type="paragraph" w:styleId="Index3">
    <w:name w:val="index 3"/>
    <w:basedOn w:val="Normal"/>
    <w:next w:val="Normal"/>
    <w:autoRedefine/>
    <w:rsid w:val="00620A55"/>
    <w:pPr>
      <w:ind w:left="720" w:hanging="240"/>
    </w:pPr>
  </w:style>
  <w:style w:type="paragraph" w:styleId="Index4">
    <w:name w:val="index 4"/>
    <w:basedOn w:val="Normal"/>
    <w:next w:val="Normal"/>
    <w:autoRedefine/>
    <w:rsid w:val="00620A55"/>
    <w:pPr>
      <w:ind w:left="960" w:hanging="240"/>
    </w:pPr>
  </w:style>
  <w:style w:type="paragraph" w:styleId="Index5">
    <w:name w:val="index 5"/>
    <w:basedOn w:val="Normal"/>
    <w:next w:val="Normal"/>
    <w:autoRedefine/>
    <w:rsid w:val="00620A55"/>
    <w:pPr>
      <w:ind w:left="1200" w:hanging="240"/>
    </w:pPr>
  </w:style>
  <w:style w:type="paragraph" w:styleId="Index6">
    <w:name w:val="index 6"/>
    <w:basedOn w:val="Normal"/>
    <w:next w:val="Normal"/>
    <w:autoRedefine/>
    <w:rsid w:val="00620A55"/>
    <w:pPr>
      <w:ind w:left="1440" w:hanging="240"/>
    </w:pPr>
  </w:style>
  <w:style w:type="paragraph" w:styleId="Index7">
    <w:name w:val="index 7"/>
    <w:basedOn w:val="Normal"/>
    <w:next w:val="Normal"/>
    <w:autoRedefine/>
    <w:rsid w:val="00620A55"/>
    <w:pPr>
      <w:ind w:left="1680" w:hanging="240"/>
    </w:pPr>
  </w:style>
  <w:style w:type="paragraph" w:styleId="Index8">
    <w:name w:val="index 8"/>
    <w:basedOn w:val="Normal"/>
    <w:next w:val="Normal"/>
    <w:autoRedefine/>
    <w:rsid w:val="00620A55"/>
    <w:pPr>
      <w:ind w:left="1920" w:hanging="240"/>
    </w:pPr>
  </w:style>
  <w:style w:type="paragraph" w:styleId="Index9">
    <w:name w:val="index 9"/>
    <w:basedOn w:val="Normal"/>
    <w:next w:val="Normal"/>
    <w:autoRedefine/>
    <w:rsid w:val="00620A55"/>
    <w:pPr>
      <w:ind w:left="2160" w:hanging="240"/>
    </w:pPr>
  </w:style>
  <w:style w:type="paragraph" w:styleId="NormalIndent">
    <w:name w:val="Normal Indent"/>
    <w:basedOn w:val="Normal"/>
    <w:rsid w:val="00620A55"/>
    <w:pPr>
      <w:ind w:left="720"/>
    </w:pPr>
  </w:style>
  <w:style w:type="paragraph" w:styleId="FootnoteText">
    <w:name w:val="footnote text"/>
    <w:basedOn w:val="Normal"/>
    <w:link w:val="FootnoteTextChar"/>
    <w:rsid w:val="00620A55"/>
    <w:rPr>
      <w:sz w:val="20"/>
    </w:rPr>
  </w:style>
  <w:style w:type="character" w:customStyle="1" w:styleId="FootnoteTextChar">
    <w:name w:val="Footnote Text Char"/>
    <w:basedOn w:val="DefaultParagraphFont"/>
    <w:link w:val="FootnoteText"/>
    <w:rsid w:val="00620A55"/>
  </w:style>
  <w:style w:type="paragraph" w:styleId="CommentText">
    <w:name w:val="annotation text"/>
    <w:basedOn w:val="Normal"/>
    <w:link w:val="CommentTextChar"/>
    <w:rsid w:val="00620A55"/>
    <w:rPr>
      <w:sz w:val="20"/>
    </w:rPr>
  </w:style>
  <w:style w:type="character" w:customStyle="1" w:styleId="CommentTextChar">
    <w:name w:val="Comment Text Char"/>
    <w:basedOn w:val="DefaultParagraphFont"/>
    <w:link w:val="CommentText"/>
    <w:rsid w:val="00620A55"/>
  </w:style>
  <w:style w:type="paragraph" w:styleId="IndexHeading">
    <w:name w:val="index heading"/>
    <w:basedOn w:val="Normal"/>
    <w:next w:val="Index1"/>
    <w:rsid w:val="00620A55"/>
    <w:rPr>
      <w:rFonts w:ascii="Arial" w:hAnsi="Arial" w:cs="Arial"/>
      <w:b/>
      <w:bCs/>
    </w:rPr>
  </w:style>
  <w:style w:type="paragraph" w:styleId="Caption">
    <w:name w:val="caption"/>
    <w:basedOn w:val="Normal"/>
    <w:next w:val="Normal"/>
    <w:qFormat/>
    <w:rsid w:val="00620A55"/>
    <w:pPr>
      <w:spacing w:before="120" w:after="120"/>
    </w:pPr>
    <w:rPr>
      <w:b/>
      <w:bCs/>
      <w:sz w:val="20"/>
    </w:rPr>
  </w:style>
  <w:style w:type="paragraph" w:styleId="TableofFigures">
    <w:name w:val="table of figures"/>
    <w:basedOn w:val="Normal"/>
    <w:next w:val="Normal"/>
    <w:rsid w:val="00620A55"/>
    <w:pPr>
      <w:ind w:left="480" w:hanging="480"/>
    </w:pPr>
  </w:style>
  <w:style w:type="paragraph" w:styleId="EnvelopeAddress">
    <w:name w:val="envelope address"/>
    <w:basedOn w:val="Normal"/>
    <w:rsid w:val="00620A5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0A55"/>
    <w:rPr>
      <w:rFonts w:ascii="Arial" w:hAnsi="Arial" w:cs="Arial"/>
      <w:sz w:val="20"/>
    </w:rPr>
  </w:style>
  <w:style w:type="character" w:styleId="FootnoteReference">
    <w:name w:val="footnote reference"/>
    <w:basedOn w:val="DefaultParagraphFont"/>
    <w:rsid w:val="00620A55"/>
    <w:rPr>
      <w:rFonts w:ascii="Times New Roman" w:hAnsi="Times New Roman"/>
      <w:sz w:val="20"/>
      <w:vertAlign w:val="superscript"/>
    </w:rPr>
  </w:style>
  <w:style w:type="character" w:styleId="CommentReference">
    <w:name w:val="annotation reference"/>
    <w:basedOn w:val="DefaultParagraphFont"/>
    <w:rsid w:val="00620A55"/>
    <w:rPr>
      <w:sz w:val="16"/>
      <w:szCs w:val="16"/>
    </w:rPr>
  </w:style>
  <w:style w:type="character" w:styleId="PageNumber">
    <w:name w:val="page number"/>
    <w:basedOn w:val="DefaultParagraphFont"/>
    <w:rsid w:val="00620A55"/>
  </w:style>
  <w:style w:type="character" w:styleId="EndnoteReference">
    <w:name w:val="endnote reference"/>
    <w:basedOn w:val="DefaultParagraphFont"/>
    <w:rsid w:val="00620A55"/>
    <w:rPr>
      <w:vertAlign w:val="superscript"/>
    </w:rPr>
  </w:style>
  <w:style w:type="paragraph" w:styleId="EndnoteText">
    <w:name w:val="endnote text"/>
    <w:basedOn w:val="Normal"/>
    <w:link w:val="EndnoteTextChar"/>
    <w:rsid w:val="00620A55"/>
    <w:rPr>
      <w:sz w:val="20"/>
    </w:rPr>
  </w:style>
  <w:style w:type="character" w:customStyle="1" w:styleId="EndnoteTextChar">
    <w:name w:val="Endnote Text Char"/>
    <w:basedOn w:val="DefaultParagraphFont"/>
    <w:link w:val="EndnoteText"/>
    <w:rsid w:val="00620A55"/>
  </w:style>
  <w:style w:type="paragraph" w:styleId="TableofAuthorities">
    <w:name w:val="table of authorities"/>
    <w:basedOn w:val="Normal"/>
    <w:next w:val="Normal"/>
    <w:rsid w:val="00620A55"/>
    <w:pPr>
      <w:ind w:left="240" w:hanging="240"/>
    </w:pPr>
  </w:style>
  <w:style w:type="paragraph" w:styleId="MacroText">
    <w:name w:val="macro"/>
    <w:link w:val="MacroTextChar"/>
    <w:rsid w:val="00620A5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620A55"/>
    <w:rPr>
      <w:rFonts w:ascii="Courier New" w:eastAsia="Times New Roman" w:hAnsi="Courier New" w:cs="Courier New"/>
      <w:lang w:eastAsia="en-AU"/>
    </w:rPr>
  </w:style>
  <w:style w:type="paragraph" w:styleId="TOAHeading">
    <w:name w:val="toa heading"/>
    <w:basedOn w:val="Normal"/>
    <w:next w:val="Normal"/>
    <w:rsid w:val="00620A55"/>
    <w:pPr>
      <w:spacing w:before="120"/>
    </w:pPr>
    <w:rPr>
      <w:rFonts w:ascii="Arial" w:hAnsi="Arial" w:cs="Arial"/>
      <w:b/>
      <w:bCs/>
    </w:rPr>
  </w:style>
  <w:style w:type="paragraph" w:styleId="List">
    <w:name w:val="List"/>
    <w:basedOn w:val="Normal"/>
    <w:rsid w:val="00620A55"/>
    <w:pPr>
      <w:ind w:left="283" w:hanging="283"/>
    </w:pPr>
  </w:style>
  <w:style w:type="paragraph" w:styleId="ListBullet">
    <w:name w:val="List Bullet"/>
    <w:basedOn w:val="Normal"/>
    <w:autoRedefine/>
    <w:rsid w:val="00620A55"/>
    <w:pPr>
      <w:tabs>
        <w:tab w:val="num" w:pos="360"/>
      </w:tabs>
      <w:ind w:left="360" w:hanging="360"/>
    </w:pPr>
  </w:style>
  <w:style w:type="paragraph" w:styleId="ListNumber">
    <w:name w:val="List Number"/>
    <w:basedOn w:val="Normal"/>
    <w:rsid w:val="00620A55"/>
    <w:pPr>
      <w:tabs>
        <w:tab w:val="num" w:pos="360"/>
      </w:tabs>
      <w:ind w:left="360" w:hanging="360"/>
    </w:pPr>
  </w:style>
  <w:style w:type="paragraph" w:styleId="List2">
    <w:name w:val="List 2"/>
    <w:basedOn w:val="Normal"/>
    <w:rsid w:val="00620A55"/>
    <w:pPr>
      <w:ind w:left="566" w:hanging="283"/>
    </w:pPr>
  </w:style>
  <w:style w:type="paragraph" w:styleId="List3">
    <w:name w:val="List 3"/>
    <w:basedOn w:val="Normal"/>
    <w:rsid w:val="00620A55"/>
    <w:pPr>
      <w:ind w:left="849" w:hanging="283"/>
    </w:pPr>
  </w:style>
  <w:style w:type="paragraph" w:styleId="List4">
    <w:name w:val="List 4"/>
    <w:basedOn w:val="Normal"/>
    <w:rsid w:val="00620A55"/>
    <w:pPr>
      <w:ind w:left="1132" w:hanging="283"/>
    </w:pPr>
  </w:style>
  <w:style w:type="paragraph" w:styleId="List5">
    <w:name w:val="List 5"/>
    <w:basedOn w:val="Normal"/>
    <w:rsid w:val="00620A55"/>
    <w:pPr>
      <w:ind w:left="1415" w:hanging="283"/>
    </w:pPr>
  </w:style>
  <w:style w:type="paragraph" w:styleId="ListBullet2">
    <w:name w:val="List Bullet 2"/>
    <w:basedOn w:val="Normal"/>
    <w:autoRedefine/>
    <w:rsid w:val="00620A55"/>
    <w:pPr>
      <w:tabs>
        <w:tab w:val="num" w:pos="360"/>
      </w:tabs>
    </w:pPr>
  </w:style>
  <w:style w:type="paragraph" w:styleId="ListBullet3">
    <w:name w:val="List Bullet 3"/>
    <w:basedOn w:val="Normal"/>
    <w:autoRedefine/>
    <w:rsid w:val="00620A55"/>
    <w:pPr>
      <w:tabs>
        <w:tab w:val="num" w:pos="926"/>
      </w:tabs>
      <w:ind w:left="926" w:hanging="360"/>
    </w:pPr>
  </w:style>
  <w:style w:type="paragraph" w:styleId="ListBullet4">
    <w:name w:val="List Bullet 4"/>
    <w:basedOn w:val="Normal"/>
    <w:autoRedefine/>
    <w:rsid w:val="00620A55"/>
    <w:pPr>
      <w:tabs>
        <w:tab w:val="num" w:pos="1209"/>
      </w:tabs>
      <w:ind w:left="1209" w:hanging="360"/>
    </w:pPr>
  </w:style>
  <w:style w:type="paragraph" w:styleId="ListBullet5">
    <w:name w:val="List Bullet 5"/>
    <w:basedOn w:val="Normal"/>
    <w:autoRedefine/>
    <w:rsid w:val="00620A55"/>
    <w:pPr>
      <w:tabs>
        <w:tab w:val="num" w:pos="1492"/>
      </w:tabs>
      <w:ind w:left="1492" w:hanging="360"/>
    </w:pPr>
  </w:style>
  <w:style w:type="paragraph" w:styleId="ListNumber2">
    <w:name w:val="List Number 2"/>
    <w:basedOn w:val="Normal"/>
    <w:rsid w:val="00620A55"/>
    <w:pPr>
      <w:tabs>
        <w:tab w:val="num" w:pos="643"/>
      </w:tabs>
      <w:ind w:left="643" w:hanging="360"/>
    </w:pPr>
  </w:style>
  <w:style w:type="paragraph" w:styleId="ListNumber3">
    <w:name w:val="List Number 3"/>
    <w:basedOn w:val="Normal"/>
    <w:rsid w:val="00620A55"/>
    <w:pPr>
      <w:tabs>
        <w:tab w:val="num" w:pos="926"/>
      </w:tabs>
      <w:ind w:left="926" w:hanging="360"/>
    </w:pPr>
  </w:style>
  <w:style w:type="paragraph" w:styleId="ListNumber4">
    <w:name w:val="List Number 4"/>
    <w:basedOn w:val="Normal"/>
    <w:rsid w:val="00620A55"/>
    <w:pPr>
      <w:tabs>
        <w:tab w:val="num" w:pos="1209"/>
      </w:tabs>
      <w:ind w:left="1209" w:hanging="360"/>
    </w:pPr>
  </w:style>
  <w:style w:type="paragraph" w:styleId="ListNumber5">
    <w:name w:val="List Number 5"/>
    <w:basedOn w:val="Normal"/>
    <w:rsid w:val="00620A55"/>
    <w:pPr>
      <w:tabs>
        <w:tab w:val="num" w:pos="1492"/>
      </w:tabs>
      <w:ind w:left="1492" w:hanging="360"/>
    </w:pPr>
  </w:style>
  <w:style w:type="paragraph" w:styleId="Title">
    <w:name w:val="Title"/>
    <w:basedOn w:val="Normal"/>
    <w:link w:val="TitleChar"/>
    <w:qFormat/>
    <w:rsid w:val="00620A55"/>
    <w:pPr>
      <w:spacing w:before="240" w:after="60"/>
    </w:pPr>
    <w:rPr>
      <w:rFonts w:ascii="Arial" w:hAnsi="Arial" w:cs="Arial"/>
      <w:b/>
      <w:bCs/>
      <w:sz w:val="40"/>
      <w:szCs w:val="40"/>
    </w:rPr>
  </w:style>
  <w:style w:type="character" w:customStyle="1" w:styleId="TitleChar">
    <w:name w:val="Title Char"/>
    <w:basedOn w:val="DefaultParagraphFont"/>
    <w:link w:val="Title"/>
    <w:rsid w:val="00620A55"/>
    <w:rPr>
      <w:rFonts w:ascii="Arial" w:hAnsi="Arial" w:cs="Arial"/>
      <w:b/>
      <w:bCs/>
      <w:sz w:val="40"/>
      <w:szCs w:val="40"/>
    </w:rPr>
  </w:style>
  <w:style w:type="paragraph" w:styleId="Closing">
    <w:name w:val="Closing"/>
    <w:basedOn w:val="Normal"/>
    <w:link w:val="ClosingChar"/>
    <w:rsid w:val="00620A55"/>
    <w:pPr>
      <w:ind w:left="4252"/>
    </w:pPr>
  </w:style>
  <w:style w:type="character" w:customStyle="1" w:styleId="ClosingChar">
    <w:name w:val="Closing Char"/>
    <w:basedOn w:val="DefaultParagraphFont"/>
    <w:link w:val="Closing"/>
    <w:rsid w:val="00620A55"/>
    <w:rPr>
      <w:sz w:val="22"/>
    </w:rPr>
  </w:style>
  <w:style w:type="paragraph" w:styleId="Signature">
    <w:name w:val="Signature"/>
    <w:basedOn w:val="Normal"/>
    <w:link w:val="SignatureChar"/>
    <w:rsid w:val="00620A55"/>
    <w:pPr>
      <w:ind w:left="4252"/>
    </w:pPr>
  </w:style>
  <w:style w:type="character" w:customStyle="1" w:styleId="SignatureChar">
    <w:name w:val="Signature Char"/>
    <w:basedOn w:val="DefaultParagraphFont"/>
    <w:link w:val="Signature"/>
    <w:rsid w:val="00620A55"/>
    <w:rPr>
      <w:sz w:val="22"/>
    </w:rPr>
  </w:style>
  <w:style w:type="paragraph" w:styleId="BodyText">
    <w:name w:val="Body Text"/>
    <w:basedOn w:val="Normal"/>
    <w:link w:val="BodyTextChar"/>
    <w:rsid w:val="00620A55"/>
    <w:pPr>
      <w:spacing w:after="120"/>
    </w:pPr>
  </w:style>
  <w:style w:type="character" w:customStyle="1" w:styleId="BodyTextChar">
    <w:name w:val="Body Text Char"/>
    <w:basedOn w:val="DefaultParagraphFont"/>
    <w:link w:val="BodyText"/>
    <w:rsid w:val="00620A55"/>
    <w:rPr>
      <w:sz w:val="22"/>
    </w:rPr>
  </w:style>
  <w:style w:type="paragraph" w:styleId="BodyTextIndent">
    <w:name w:val="Body Text Indent"/>
    <w:basedOn w:val="Normal"/>
    <w:link w:val="BodyTextIndentChar"/>
    <w:rsid w:val="00620A55"/>
    <w:pPr>
      <w:spacing w:after="120"/>
      <w:ind w:left="283"/>
    </w:pPr>
  </w:style>
  <w:style w:type="character" w:customStyle="1" w:styleId="BodyTextIndentChar">
    <w:name w:val="Body Text Indent Char"/>
    <w:basedOn w:val="DefaultParagraphFont"/>
    <w:link w:val="BodyTextIndent"/>
    <w:rsid w:val="00620A55"/>
    <w:rPr>
      <w:sz w:val="22"/>
    </w:rPr>
  </w:style>
  <w:style w:type="paragraph" w:styleId="ListContinue">
    <w:name w:val="List Continue"/>
    <w:basedOn w:val="Normal"/>
    <w:rsid w:val="00620A55"/>
    <w:pPr>
      <w:spacing w:after="120"/>
      <w:ind w:left="283"/>
    </w:pPr>
  </w:style>
  <w:style w:type="paragraph" w:styleId="ListContinue2">
    <w:name w:val="List Continue 2"/>
    <w:basedOn w:val="Normal"/>
    <w:rsid w:val="00620A55"/>
    <w:pPr>
      <w:spacing w:after="120"/>
      <w:ind w:left="566"/>
    </w:pPr>
  </w:style>
  <w:style w:type="paragraph" w:styleId="ListContinue3">
    <w:name w:val="List Continue 3"/>
    <w:basedOn w:val="Normal"/>
    <w:rsid w:val="00620A55"/>
    <w:pPr>
      <w:spacing w:after="120"/>
      <w:ind w:left="849"/>
    </w:pPr>
  </w:style>
  <w:style w:type="paragraph" w:styleId="ListContinue4">
    <w:name w:val="List Continue 4"/>
    <w:basedOn w:val="Normal"/>
    <w:rsid w:val="00620A55"/>
    <w:pPr>
      <w:spacing w:after="120"/>
      <w:ind w:left="1132"/>
    </w:pPr>
  </w:style>
  <w:style w:type="paragraph" w:styleId="ListContinue5">
    <w:name w:val="List Continue 5"/>
    <w:basedOn w:val="Normal"/>
    <w:rsid w:val="00620A55"/>
    <w:pPr>
      <w:spacing w:after="120"/>
      <w:ind w:left="1415"/>
    </w:pPr>
  </w:style>
  <w:style w:type="paragraph" w:styleId="MessageHeader">
    <w:name w:val="Message Header"/>
    <w:basedOn w:val="Normal"/>
    <w:link w:val="MessageHeaderChar"/>
    <w:rsid w:val="00620A5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620A55"/>
    <w:rPr>
      <w:rFonts w:ascii="Arial" w:hAnsi="Arial" w:cs="Arial"/>
      <w:sz w:val="22"/>
      <w:shd w:val="pct20" w:color="auto" w:fill="auto"/>
    </w:rPr>
  </w:style>
  <w:style w:type="paragraph" w:styleId="Subtitle">
    <w:name w:val="Subtitle"/>
    <w:basedOn w:val="Normal"/>
    <w:link w:val="SubtitleChar"/>
    <w:qFormat/>
    <w:rsid w:val="00620A55"/>
    <w:pPr>
      <w:spacing w:after="60"/>
      <w:jc w:val="center"/>
      <w:outlineLvl w:val="1"/>
    </w:pPr>
    <w:rPr>
      <w:rFonts w:ascii="Arial" w:hAnsi="Arial" w:cs="Arial"/>
    </w:rPr>
  </w:style>
  <w:style w:type="character" w:customStyle="1" w:styleId="SubtitleChar">
    <w:name w:val="Subtitle Char"/>
    <w:basedOn w:val="DefaultParagraphFont"/>
    <w:link w:val="Subtitle"/>
    <w:rsid w:val="00620A55"/>
    <w:rPr>
      <w:rFonts w:ascii="Arial" w:hAnsi="Arial" w:cs="Arial"/>
      <w:sz w:val="22"/>
    </w:rPr>
  </w:style>
  <w:style w:type="paragraph" w:styleId="Salutation">
    <w:name w:val="Salutation"/>
    <w:basedOn w:val="Normal"/>
    <w:next w:val="Normal"/>
    <w:link w:val="SalutationChar"/>
    <w:rsid w:val="00620A55"/>
  </w:style>
  <w:style w:type="character" w:customStyle="1" w:styleId="SalutationChar">
    <w:name w:val="Salutation Char"/>
    <w:basedOn w:val="DefaultParagraphFont"/>
    <w:link w:val="Salutation"/>
    <w:rsid w:val="00620A55"/>
    <w:rPr>
      <w:sz w:val="22"/>
    </w:rPr>
  </w:style>
  <w:style w:type="paragraph" w:styleId="Date">
    <w:name w:val="Date"/>
    <w:basedOn w:val="Normal"/>
    <w:next w:val="Normal"/>
    <w:link w:val="DateChar"/>
    <w:rsid w:val="00620A55"/>
  </w:style>
  <w:style w:type="character" w:customStyle="1" w:styleId="DateChar">
    <w:name w:val="Date Char"/>
    <w:basedOn w:val="DefaultParagraphFont"/>
    <w:link w:val="Date"/>
    <w:rsid w:val="00620A55"/>
    <w:rPr>
      <w:sz w:val="22"/>
    </w:rPr>
  </w:style>
  <w:style w:type="paragraph" w:styleId="BodyTextFirstIndent">
    <w:name w:val="Body Text First Indent"/>
    <w:basedOn w:val="BodyText"/>
    <w:link w:val="BodyTextFirstIndentChar"/>
    <w:rsid w:val="00620A55"/>
    <w:pPr>
      <w:ind w:firstLine="210"/>
    </w:pPr>
  </w:style>
  <w:style w:type="character" w:customStyle="1" w:styleId="BodyTextFirstIndentChar">
    <w:name w:val="Body Text First Indent Char"/>
    <w:basedOn w:val="BodyTextChar"/>
    <w:link w:val="BodyTextFirstIndent"/>
    <w:rsid w:val="00620A55"/>
    <w:rPr>
      <w:sz w:val="22"/>
    </w:rPr>
  </w:style>
  <w:style w:type="paragraph" w:styleId="BodyTextFirstIndent2">
    <w:name w:val="Body Text First Indent 2"/>
    <w:basedOn w:val="BodyTextIndent"/>
    <w:link w:val="BodyTextFirstIndent2Char"/>
    <w:rsid w:val="00620A55"/>
    <w:pPr>
      <w:ind w:firstLine="210"/>
    </w:pPr>
  </w:style>
  <w:style w:type="character" w:customStyle="1" w:styleId="BodyTextFirstIndent2Char">
    <w:name w:val="Body Text First Indent 2 Char"/>
    <w:basedOn w:val="BodyTextIndentChar"/>
    <w:link w:val="BodyTextFirstIndent2"/>
    <w:rsid w:val="00620A55"/>
    <w:rPr>
      <w:sz w:val="22"/>
    </w:rPr>
  </w:style>
  <w:style w:type="paragraph" w:styleId="BodyText2">
    <w:name w:val="Body Text 2"/>
    <w:basedOn w:val="Normal"/>
    <w:link w:val="BodyText2Char"/>
    <w:rsid w:val="00620A55"/>
    <w:pPr>
      <w:spacing w:after="120" w:line="480" w:lineRule="auto"/>
    </w:pPr>
  </w:style>
  <w:style w:type="character" w:customStyle="1" w:styleId="BodyText2Char">
    <w:name w:val="Body Text 2 Char"/>
    <w:basedOn w:val="DefaultParagraphFont"/>
    <w:link w:val="BodyText2"/>
    <w:rsid w:val="00620A55"/>
    <w:rPr>
      <w:sz w:val="22"/>
    </w:rPr>
  </w:style>
  <w:style w:type="paragraph" w:styleId="BodyText3">
    <w:name w:val="Body Text 3"/>
    <w:basedOn w:val="Normal"/>
    <w:link w:val="BodyText3Char"/>
    <w:rsid w:val="00620A55"/>
    <w:pPr>
      <w:spacing w:after="120"/>
    </w:pPr>
    <w:rPr>
      <w:sz w:val="16"/>
      <w:szCs w:val="16"/>
    </w:rPr>
  </w:style>
  <w:style w:type="character" w:customStyle="1" w:styleId="BodyText3Char">
    <w:name w:val="Body Text 3 Char"/>
    <w:basedOn w:val="DefaultParagraphFont"/>
    <w:link w:val="BodyText3"/>
    <w:rsid w:val="00620A55"/>
    <w:rPr>
      <w:sz w:val="16"/>
      <w:szCs w:val="16"/>
    </w:rPr>
  </w:style>
  <w:style w:type="paragraph" w:styleId="BodyTextIndent2">
    <w:name w:val="Body Text Indent 2"/>
    <w:basedOn w:val="Normal"/>
    <w:link w:val="BodyTextIndent2Char"/>
    <w:rsid w:val="00620A55"/>
    <w:pPr>
      <w:spacing w:after="120" w:line="480" w:lineRule="auto"/>
      <w:ind w:left="283"/>
    </w:pPr>
  </w:style>
  <w:style w:type="character" w:customStyle="1" w:styleId="BodyTextIndent2Char">
    <w:name w:val="Body Text Indent 2 Char"/>
    <w:basedOn w:val="DefaultParagraphFont"/>
    <w:link w:val="BodyTextIndent2"/>
    <w:rsid w:val="00620A55"/>
    <w:rPr>
      <w:sz w:val="22"/>
    </w:rPr>
  </w:style>
  <w:style w:type="paragraph" w:styleId="BodyTextIndent3">
    <w:name w:val="Body Text Indent 3"/>
    <w:basedOn w:val="Normal"/>
    <w:link w:val="BodyTextIndent3Char"/>
    <w:rsid w:val="00620A55"/>
    <w:pPr>
      <w:spacing w:after="120"/>
      <w:ind w:left="283"/>
    </w:pPr>
    <w:rPr>
      <w:sz w:val="16"/>
      <w:szCs w:val="16"/>
    </w:rPr>
  </w:style>
  <w:style w:type="character" w:customStyle="1" w:styleId="BodyTextIndent3Char">
    <w:name w:val="Body Text Indent 3 Char"/>
    <w:basedOn w:val="DefaultParagraphFont"/>
    <w:link w:val="BodyTextIndent3"/>
    <w:rsid w:val="00620A55"/>
    <w:rPr>
      <w:sz w:val="16"/>
      <w:szCs w:val="16"/>
    </w:rPr>
  </w:style>
  <w:style w:type="paragraph" w:styleId="BlockText">
    <w:name w:val="Block Text"/>
    <w:basedOn w:val="Normal"/>
    <w:rsid w:val="00620A55"/>
    <w:pPr>
      <w:spacing w:after="120"/>
      <w:ind w:left="1440" w:right="1440"/>
    </w:pPr>
  </w:style>
  <w:style w:type="character" w:styleId="Hyperlink">
    <w:name w:val="Hyperlink"/>
    <w:basedOn w:val="DefaultParagraphFont"/>
    <w:rsid w:val="00620A55"/>
    <w:rPr>
      <w:color w:val="0000FF"/>
      <w:u w:val="single"/>
    </w:rPr>
  </w:style>
  <w:style w:type="character" w:styleId="FollowedHyperlink">
    <w:name w:val="FollowedHyperlink"/>
    <w:basedOn w:val="DefaultParagraphFont"/>
    <w:rsid w:val="00620A55"/>
    <w:rPr>
      <w:color w:val="800080"/>
      <w:u w:val="single"/>
    </w:rPr>
  </w:style>
  <w:style w:type="character" w:styleId="Strong">
    <w:name w:val="Strong"/>
    <w:basedOn w:val="DefaultParagraphFont"/>
    <w:qFormat/>
    <w:rsid w:val="00620A55"/>
    <w:rPr>
      <w:b/>
      <w:bCs/>
    </w:rPr>
  </w:style>
  <w:style w:type="character" w:styleId="Emphasis">
    <w:name w:val="Emphasis"/>
    <w:basedOn w:val="DefaultParagraphFont"/>
    <w:qFormat/>
    <w:rsid w:val="00620A55"/>
    <w:rPr>
      <w:i/>
      <w:iCs/>
    </w:rPr>
  </w:style>
  <w:style w:type="paragraph" w:styleId="DocumentMap">
    <w:name w:val="Document Map"/>
    <w:basedOn w:val="Normal"/>
    <w:link w:val="DocumentMapChar"/>
    <w:rsid w:val="00620A55"/>
    <w:pPr>
      <w:shd w:val="clear" w:color="auto" w:fill="000080"/>
    </w:pPr>
    <w:rPr>
      <w:rFonts w:ascii="Tahoma" w:hAnsi="Tahoma" w:cs="Tahoma"/>
    </w:rPr>
  </w:style>
  <w:style w:type="character" w:customStyle="1" w:styleId="DocumentMapChar">
    <w:name w:val="Document Map Char"/>
    <w:basedOn w:val="DefaultParagraphFont"/>
    <w:link w:val="DocumentMap"/>
    <w:rsid w:val="00620A55"/>
    <w:rPr>
      <w:rFonts w:ascii="Tahoma" w:hAnsi="Tahoma" w:cs="Tahoma"/>
      <w:sz w:val="22"/>
      <w:shd w:val="clear" w:color="auto" w:fill="000080"/>
    </w:rPr>
  </w:style>
  <w:style w:type="paragraph" w:styleId="PlainText">
    <w:name w:val="Plain Text"/>
    <w:basedOn w:val="Normal"/>
    <w:link w:val="PlainTextChar"/>
    <w:rsid w:val="00620A55"/>
    <w:rPr>
      <w:rFonts w:ascii="Courier New" w:hAnsi="Courier New" w:cs="Courier New"/>
      <w:sz w:val="20"/>
    </w:rPr>
  </w:style>
  <w:style w:type="character" w:customStyle="1" w:styleId="PlainTextChar">
    <w:name w:val="Plain Text Char"/>
    <w:basedOn w:val="DefaultParagraphFont"/>
    <w:link w:val="PlainText"/>
    <w:rsid w:val="00620A55"/>
    <w:rPr>
      <w:rFonts w:ascii="Courier New" w:hAnsi="Courier New" w:cs="Courier New"/>
    </w:rPr>
  </w:style>
  <w:style w:type="paragraph" w:styleId="E-mailSignature">
    <w:name w:val="E-mail Signature"/>
    <w:basedOn w:val="Normal"/>
    <w:link w:val="E-mailSignatureChar"/>
    <w:rsid w:val="00620A55"/>
  </w:style>
  <w:style w:type="character" w:customStyle="1" w:styleId="E-mailSignatureChar">
    <w:name w:val="E-mail Signature Char"/>
    <w:basedOn w:val="DefaultParagraphFont"/>
    <w:link w:val="E-mailSignature"/>
    <w:rsid w:val="00620A55"/>
    <w:rPr>
      <w:sz w:val="22"/>
    </w:rPr>
  </w:style>
  <w:style w:type="paragraph" w:styleId="NormalWeb">
    <w:name w:val="Normal (Web)"/>
    <w:basedOn w:val="Normal"/>
    <w:rsid w:val="00620A55"/>
  </w:style>
  <w:style w:type="character" w:styleId="HTMLAcronym">
    <w:name w:val="HTML Acronym"/>
    <w:basedOn w:val="DefaultParagraphFont"/>
    <w:rsid w:val="00620A55"/>
  </w:style>
  <w:style w:type="paragraph" w:styleId="HTMLAddress">
    <w:name w:val="HTML Address"/>
    <w:basedOn w:val="Normal"/>
    <w:link w:val="HTMLAddressChar"/>
    <w:rsid w:val="00620A55"/>
    <w:rPr>
      <w:i/>
      <w:iCs/>
    </w:rPr>
  </w:style>
  <w:style w:type="character" w:customStyle="1" w:styleId="HTMLAddressChar">
    <w:name w:val="HTML Address Char"/>
    <w:basedOn w:val="DefaultParagraphFont"/>
    <w:link w:val="HTMLAddress"/>
    <w:rsid w:val="00620A55"/>
    <w:rPr>
      <w:i/>
      <w:iCs/>
      <w:sz w:val="22"/>
    </w:rPr>
  </w:style>
  <w:style w:type="character" w:styleId="HTMLCite">
    <w:name w:val="HTML Cite"/>
    <w:basedOn w:val="DefaultParagraphFont"/>
    <w:rsid w:val="00620A55"/>
    <w:rPr>
      <w:i/>
      <w:iCs/>
    </w:rPr>
  </w:style>
  <w:style w:type="character" w:styleId="HTMLCode">
    <w:name w:val="HTML Code"/>
    <w:basedOn w:val="DefaultParagraphFont"/>
    <w:rsid w:val="00620A55"/>
    <w:rPr>
      <w:rFonts w:ascii="Courier New" w:hAnsi="Courier New" w:cs="Courier New"/>
      <w:sz w:val="20"/>
      <w:szCs w:val="20"/>
    </w:rPr>
  </w:style>
  <w:style w:type="character" w:styleId="HTMLDefinition">
    <w:name w:val="HTML Definition"/>
    <w:basedOn w:val="DefaultParagraphFont"/>
    <w:rsid w:val="00620A55"/>
    <w:rPr>
      <w:i/>
      <w:iCs/>
    </w:rPr>
  </w:style>
  <w:style w:type="character" w:styleId="HTMLKeyboard">
    <w:name w:val="HTML Keyboard"/>
    <w:basedOn w:val="DefaultParagraphFont"/>
    <w:rsid w:val="00620A55"/>
    <w:rPr>
      <w:rFonts w:ascii="Courier New" w:hAnsi="Courier New" w:cs="Courier New"/>
      <w:sz w:val="20"/>
      <w:szCs w:val="20"/>
    </w:rPr>
  </w:style>
  <w:style w:type="paragraph" w:styleId="HTMLPreformatted">
    <w:name w:val="HTML Preformatted"/>
    <w:basedOn w:val="Normal"/>
    <w:link w:val="HTMLPreformattedChar"/>
    <w:rsid w:val="00620A55"/>
    <w:rPr>
      <w:rFonts w:ascii="Courier New" w:hAnsi="Courier New" w:cs="Courier New"/>
      <w:sz w:val="20"/>
    </w:rPr>
  </w:style>
  <w:style w:type="character" w:customStyle="1" w:styleId="HTMLPreformattedChar">
    <w:name w:val="HTML Preformatted Char"/>
    <w:basedOn w:val="DefaultParagraphFont"/>
    <w:link w:val="HTMLPreformatted"/>
    <w:rsid w:val="00620A55"/>
    <w:rPr>
      <w:rFonts w:ascii="Courier New" w:hAnsi="Courier New" w:cs="Courier New"/>
    </w:rPr>
  </w:style>
  <w:style w:type="character" w:styleId="HTMLSample">
    <w:name w:val="HTML Sample"/>
    <w:basedOn w:val="DefaultParagraphFont"/>
    <w:rsid w:val="00620A55"/>
    <w:rPr>
      <w:rFonts w:ascii="Courier New" w:hAnsi="Courier New" w:cs="Courier New"/>
    </w:rPr>
  </w:style>
  <w:style w:type="character" w:styleId="HTMLTypewriter">
    <w:name w:val="HTML Typewriter"/>
    <w:basedOn w:val="DefaultParagraphFont"/>
    <w:rsid w:val="00620A55"/>
    <w:rPr>
      <w:rFonts w:ascii="Courier New" w:hAnsi="Courier New" w:cs="Courier New"/>
      <w:sz w:val="20"/>
      <w:szCs w:val="20"/>
    </w:rPr>
  </w:style>
  <w:style w:type="character" w:styleId="HTMLVariable">
    <w:name w:val="HTML Variable"/>
    <w:basedOn w:val="DefaultParagraphFont"/>
    <w:rsid w:val="00620A55"/>
    <w:rPr>
      <w:i/>
      <w:iCs/>
    </w:rPr>
  </w:style>
  <w:style w:type="paragraph" w:styleId="CommentSubject">
    <w:name w:val="annotation subject"/>
    <w:basedOn w:val="CommentText"/>
    <w:next w:val="CommentText"/>
    <w:link w:val="CommentSubjectChar"/>
    <w:rsid w:val="00620A55"/>
    <w:rPr>
      <w:b/>
      <w:bCs/>
    </w:rPr>
  </w:style>
  <w:style w:type="character" w:customStyle="1" w:styleId="CommentSubjectChar">
    <w:name w:val="Comment Subject Char"/>
    <w:basedOn w:val="CommentTextChar"/>
    <w:link w:val="CommentSubject"/>
    <w:rsid w:val="00620A55"/>
    <w:rPr>
      <w:b/>
      <w:bCs/>
    </w:rPr>
  </w:style>
  <w:style w:type="numbering" w:styleId="1ai">
    <w:name w:val="Outline List 1"/>
    <w:basedOn w:val="NoList"/>
    <w:rsid w:val="00620A55"/>
    <w:pPr>
      <w:numPr>
        <w:numId w:val="2"/>
      </w:numPr>
    </w:pPr>
  </w:style>
  <w:style w:type="numbering" w:styleId="111111">
    <w:name w:val="Outline List 2"/>
    <w:basedOn w:val="NoList"/>
    <w:rsid w:val="00620A55"/>
    <w:pPr>
      <w:numPr>
        <w:numId w:val="3"/>
      </w:numPr>
    </w:pPr>
  </w:style>
  <w:style w:type="numbering" w:styleId="ArticleSection">
    <w:name w:val="Outline List 3"/>
    <w:basedOn w:val="NoList"/>
    <w:rsid w:val="00620A55"/>
    <w:pPr>
      <w:numPr>
        <w:numId w:val="4"/>
      </w:numPr>
    </w:pPr>
  </w:style>
  <w:style w:type="table" w:styleId="TableSimple1">
    <w:name w:val="Table Simple 1"/>
    <w:basedOn w:val="TableNormal"/>
    <w:rsid w:val="00620A5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20A5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20A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620A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20A5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20A5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20A5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20A5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20A5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20A5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20A5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20A5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20A5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20A5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20A5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620A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20A5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20A5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20A5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20A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20A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20A5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20A5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20A5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20A5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20A5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20A5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20A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20A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20A5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20A5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620A5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20A5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20A5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620A5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20A5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620A5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20A5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20A5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620A5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20A5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20A5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620A5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620A55"/>
    <w:rPr>
      <w:rFonts w:eastAsia="Times New Roman" w:cs="Times New Roman"/>
      <w:b/>
      <w:kern w:val="28"/>
      <w:sz w:val="24"/>
      <w:lang w:eastAsia="en-AU"/>
    </w:rPr>
  </w:style>
  <w:style w:type="character" w:customStyle="1" w:styleId="ParagraphChar">
    <w:name w:val="Paragraph Char"/>
    <w:aliases w:val="a Char,paragraph Char"/>
    <w:link w:val="Paragraph"/>
    <w:locked/>
    <w:rsid w:val="00434237"/>
    <w:rPr>
      <w:rFonts w:eastAsia="Times New Roman" w:cs="Times New Roman"/>
      <w:sz w:val="22"/>
      <w:lang w:eastAsia="en-AU"/>
    </w:rPr>
  </w:style>
  <w:style w:type="paragraph" w:styleId="NoteHeading">
    <w:name w:val="Note Heading"/>
    <w:basedOn w:val="Normal"/>
    <w:next w:val="Normal"/>
    <w:link w:val="NoteHeadingChar"/>
    <w:semiHidden/>
    <w:unhideWhenUsed/>
    <w:rsid w:val="001A29A7"/>
    <w:pPr>
      <w:spacing w:line="240" w:lineRule="auto"/>
    </w:pPr>
    <w:rPr>
      <w:rFonts w:eastAsia="Calibri" w:cs="Times New Roman"/>
    </w:rPr>
  </w:style>
  <w:style w:type="character" w:customStyle="1" w:styleId="NoteHeadingChar">
    <w:name w:val="Note Heading Char"/>
    <w:basedOn w:val="DefaultParagraphFont"/>
    <w:link w:val="NoteHeading"/>
    <w:semiHidden/>
    <w:rsid w:val="001A29A7"/>
    <w:rPr>
      <w:rFonts w:eastAsia="Calibri" w:cs="Times New Roman"/>
      <w:sz w:val="22"/>
    </w:rPr>
  </w:style>
  <w:style w:type="character" w:customStyle="1" w:styleId="ItemHeadChar">
    <w:name w:val="ItemHead Char"/>
    <w:aliases w:val="ih Char"/>
    <w:link w:val="ItemHead"/>
    <w:locked/>
    <w:rsid w:val="001A29A7"/>
    <w:rPr>
      <w:rFonts w:ascii="Arial" w:eastAsia="Times New Roman" w:hAnsi="Arial" w:cs="Times New Roman"/>
      <w:b/>
      <w:kern w:val="28"/>
      <w:sz w:val="24"/>
      <w:lang w:eastAsia="en-AU"/>
    </w:rPr>
  </w:style>
  <w:style w:type="character" w:customStyle="1" w:styleId="TOC5Char">
    <w:name w:val="TOC 5 Char"/>
    <w:link w:val="TOC5"/>
    <w:uiPriority w:val="39"/>
    <w:locked/>
    <w:rsid w:val="001A29A7"/>
    <w:rPr>
      <w:rFonts w:eastAsia="Times New Roman" w:cs="Times New Roman"/>
      <w:kern w:val="28"/>
      <w:sz w:val="18"/>
      <w:lang w:eastAsia="en-AU"/>
    </w:rPr>
  </w:style>
  <w:style w:type="numbering" w:customStyle="1" w:styleId="OPCBodyList">
    <w:name w:val="OPCBodyList"/>
    <w:uiPriority w:val="99"/>
    <w:rsid w:val="001A29A7"/>
    <w:pPr>
      <w:numPr>
        <w:numId w:val="5"/>
      </w:numPr>
    </w:pPr>
  </w:style>
  <w:style w:type="paragraph" w:styleId="Revision">
    <w:name w:val="Revision"/>
    <w:hidden/>
    <w:uiPriority w:val="99"/>
    <w:semiHidden/>
    <w:rsid w:val="001A29A7"/>
    <w:rPr>
      <w:rFonts w:eastAsia="Calibri" w:cs="Times New Roman"/>
      <w:sz w:val="22"/>
    </w:rPr>
  </w:style>
  <w:style w:type="paragraph" w:styleId="NoSpacing">
    <w:name w:val="No Spacing"/>
    <w:uiPriority w:val="1"/>
    <w:qFormat/>
    <w:rsid w:val="001A29A7"/>
    <w:pPr>
      <w:autoSpaceDE w:val="0"/>
      <w:autoSpaceDN w:val="0"/>
    </w:pPr>
    <w:rPr>
      <w:rFonts w:eastAsia="Times New Roman" w:cs="Times New Roman"/>
      <w:sz w:val="24"/>
      <w:szCs w:val="24"/>
    </w:rPr>
  </w:style>
  <w:style w:type="paragraph" w:customStyle="1" w:styleId="Body">
    <w:name w:val="Body"/>
    <w:aliases w:val="b"/>
    <w:basedOn w:val="OPCParaBase"/>
    <w:rsid w:val="001A29A7"/>
    <w:pPr>
      <w:spacing w:before="240" w:line="240" w:lineRule="auto"/>
    </w:pPr>
    <w:rPr>
      <w:sz w:val="24"/>
    </w:rPr>
  </w:style>
  <w:style w:type="paragraph" w:customStyle="1" w:styleId="BodyNum">
    <w:name w:val="BodyNum"/>
    <w:aliases w:val="b1"/>
    <w:basedOn w:val="OPCParaBase"/>
    <w:rsid w:val="001A29A7"/>
    <w:pPr>
      <w:numPr>
        <w:numId w:val="5"/>
      </w:numPr>
      <w:spacing w:before="240" w:line="240" w:lineRule="auto"/>
    </w:pPr>
    <w:rPr>
      <w:sz w:val="24"/>
    </w:rPr>
  </w:style>
  <w:style w:type="paragraph" w:customStyle="1" w:styleId="BodyPara">
    <w:name w:val="BodyPara"/>
    <w:aliases w:val="ba"/>
    <w:basedOn w:val="OPCParaBase"/>
    <w:rsid w:val="001A29A7"/>
    <w:pPr>
      <w:numPr>
        <w:ilvl w:val="1"/>
        <w:numId w:val="5"/>
      </w:numPr>
      <w:spacing w:before="240" w:line="240" w:lineRule="auto"/>
    </w:pPr>
    <w:rPr>
      <w:sz w:val="24"/>
    </w:rPr>
  </w:style>
  <w:style w:type="paragraph" w:customStyle="1" w:styleId="BodyParaBullet">
    <w:name w:val="BodyParaBullet"/>
    <w:aliases w:val="bpb"/>
    <w:basedOn w:val="OPCParaBase"/>
    <w:rsid w:val="001A29A7"/>
    <w:pPr>
      <w:numPr>
        <w:ilvl w:val="2"/>
        <w:numId w:val="5"/>
      </w:numPr>
      <w:tabs>
        <w:tab w:val="left" w:pos="2160"/>
      </w:tabs>
      <w:spacing w:before="240" w:line="240" w:lineRule="auto"/>
    </w:pPr>
    <w:rPr>
      <w:sz w:val="24"/>
    </w:rPr>
  </w:style>
  <w:style w:type="paragraph" w:customStyle="1" w:styleId="BodySubPara">
    <w:name w:val="BodySubPara"/>
    <w:aliases w:val="bi"/>
    <w:basedOn w:val="OPCParaBase"/>
    <w:rsid w:val="001A29A7"/>
    <w:pPr>
      <w:numPr>
        <w:ilvl w:val="3"/>
        <w:numId w:val="5"/>
      </w:numPr>
      <w:spacing w:before="240" w:line="240" w:lineRule="auto"/>
    </w:pPr>
    <w:rPr>
      <w:sz w:val="24"/>
    </w:rPr>
  </w:style>
  <w:style w:type="paragraph" w:customStyle="1" w:styleId="Head1">
    <w:name w:val="Head 1"/>
    <w:aliases w:val="1"/>
    <w:basedOn w:val="OPCParaBase"/>
    <w:next w:val="BodyNum"/>
    <w:rsid w:val="001A29A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A29A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A29A7"/>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A29A7"/>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A29A7"/>
    <w:pPr>
      <w:keepNext/>
      <w:spacing w:before="240" w:after="60" w:line="240" w:lineRule="auto"/>
      <w:outlineLvl w:val="4"/>
    </w:pPr>
    <w:rPr>
      <w:rFonts w:ascii="Arial" w:hAnsi="Arial"/>
      <w:b/>
      <w:i/>
      <w:kern w:val="28"/>
    </w:rPr>
  </w:style>
  <w:style w:type="paragraph" w:customStyle="1" w:styleId="2ndRd">
    <w:name w:val="2ndRd"/>
    <w:basedOn w:val="OPCParaBase"/>
    <w:rsid w:val="001A29A7"/>
    <w:pPr>
      <w:spacing w:line="240" w:lineRule="auto"/>
    </w:pPr>
    <w:rPr>
      <w:sz w:val="20"/>
    </w:rPr>
  </w:style>
  <w:style w:type="paragraph" w:customStyle="1" w:styleId="ActNoP1">
    <w:name w:val="ActNoP1"/>
    <w:basedOn w:val="OPCParaBase"/>
    <w:rsid w:val="001A29A7"/>
    <w:pPr>
      <w:spacing w:before="800" w:line="240" w:lineRule="auto"/>
    </w:pPr>
    <w:rPr>
      <w:b/>
      <w:sz w:val="28"/>
    </w:rPr>
  </w:style>
  <w:style w:type="paragraph" w:customStyle="1" w:styleId="AssentBk">
    <w:name w:val="AssentBk"/>
    <w:basedOn w:val="OPCParaBase"/>
    <w:rsid w:val="001A29A7"/>
    <w:pPr>
      <w:spacing w:line="240" w:lineRule="auto"/>
    </w:pPr>
    <w:rPr>
      <w:sz w:val="20"/>
    </w:rPr>
  </w:style>
  <w:style w:type="paragraph" w:customStyle="1" w:styleId="AssentDt">
    <w:name w:val="AssentDt"/>
    <w:basedOn w:val="OPCParaBase"/>
    <w:rsid w:val="001A29A7"/>
    <w:pPr>
      <w:spacing w:line="240" w:lineRule="auto"/>
    </w:pPr>
    <w:rPr>
      <w:sz w:val="20"/>
    </w:rPr>
  </w:style>
  <w:style w:type="paragraph" w:customStyle="1" w:styleId="p1LinesAfter">
    <w:name w:val="p1LinesAfter"/>
    <w:basedOn w:val="OPCParaBase"/>
    <w:rsid w:val="001A29A7"/>
    <w:pPr>
      <w:pBdr>
        <w:top w:val="single" w:sz="12" w:space="0" w:color="auto"/>
      </w:pBdr>
      <w:spacing w:line="240" w:lineRule="auto"/>
    </w:pPr>
    <w:rPr>
      <w:b/>
      <w:sz w:val="28"/>
    </w:rPr>
  </w:style>
  <w:style w:type="paragraph" w:customStyle="1" w:styleId="p1LinesBef">
    <w:name w:val="p1LinesBef"/>
    <w:basedOn w:val="OPCParaBase"/>
    <w:rsid w:val="001A29A7"/>
    <w:pPr>
      <w:pBdr>
        <w:bottom w:val="single" w:sz="6" w:space="0" w:color="auto"/>
      </w:pBdr>
      <w:spacing w:before="400" w:line="240" w:lineRule="auto"/>
    </w:pPr>
    <w:rPr>
      <w:b/>
      <w:sz w:val="28"/>
    </w:rPr>
  </w:style>
  <w:style w:type="paragraph" w:customStyle="1" w:styleId="UpdateDate">
    <w:name w:val="UpdateDate"/>
    <w:basedOn w:val="OPCParaBase"/>
    <w:rsid w:val="001A29A7"/>
    <w:pPr>
      <w:spacing w:before="240"/>
    </w:pPr>
    <w:rPr>
      <w:sz w:val="24"/>
    </w:rPr>
  </w:style>
  <w:style w:type="paragraph" w:customStyle="1" w:styleId="Autotext">
    <w:name w:val="Autotext"/>
    <w:basedOn w:val="OPCParaBase"/>
    <w:rsid w:val="001A29A7"/>
    <w:pPr>
      <w:spacing w:line="240" w:lineRule="auto"/>
      <w:outlineLvl w:val="0"/>
    </w:pPr>
    <w:rPr>
      <w:color w:val="FF0000"/>
      <w:position w:val="6"/>
      <w:sz w:val="16"/>
    </w:rPr>
  </w:style>
  <w:style w:type="paragraph" w:customStyle="1" w:styleId="ClerkBlock">
    <w:name w:val="ClerkBlock"/>
    <w:basedOn w:val="OPCParaBase"/>
    <w:rsid w:val="001A29A7"/>
    <w:pPr>
      <w:spacing w:line="200" w:lineRule="atLeast"/>
      <w:ind w:right="3827"/>
    </w:pPr>
    <w:rPr>
      <w:sz w:val="20"/>
    </w:rPr>
  </w:style>
  <w:style w:type="paragraph" w:customStyle="1" w:styleId="ScalePlusRef">
    <w:name w:val="ScalePlusRef"/>
    <w:basedOn w:val="OPCParaBase"/>
    <w:rsid w:val="001A29A7"/>
    <w:pPr>
      <w:spacing w:line="240" w:lineRule="auto"/>
    </w:pPr>
    <w:rPr>
      <w:sz w:val="18"/>
    </w:rPr>
  </w:style>
  <w:style w:type="paragraph" w:customStyle="1" w:styleId="MessageNotice">
    <w:name w:val="MessageNotice"/>
    <w:aliases w:val="mn"/>
    <w:basedOn w:val="OPCParaBase"/>
    <w:rsid w:val="001A29A7"/>
    <w:pPr>
      <w:tabs>
        <w:tab w:val="left" w:pos="0"/>
      </w:tabs>
      <w:suppressAutoHyphens/>
      <w:jc w:val="both"/>
    </w:pPr>
    <w:rPr>
      <w:spacing w:val="-3"/>
      <w:sz w:val="28"/>
    </w:rPr>
  </w:style>
  <w:style w:type="paragraph" w:customStyle="1" w:styleId="Page1Pam">
    <w:name w:val="Page1Pam"/>
    <w:basedOn w:val="OPCParaBase"/>
    <w:next w:val="ShortT"/>
    <w:rsid w:val="001A29A7"/>
    <w:pPr>
      <w:spacing w:before="16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header" Target="header1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Inst_New.dotx</Template>
  <TotalTime>0</TotalTime>
  <Pages>521</Pages>
  <Words>192341</Words>
  <Characters>1075189</Characters>
  <Application>Microsoft Office Word</Application>
  <DocSecurity>0</DocSecurity>
  <PresentationFormat/>
  <Lines>32581</Lines>
  <Paragraphs>23915</Paragraphs>
  <ScaleCrop>false</ScaleCrop>
  <HeadingPairs>
    <vt:vector size="2" baseType="variant">
      <vt:variant>
        <vt:lpstr>Title</vt:lpstr>
      </vt:variant>
      <vt:variant>
        <vt:i4>1</vt:i4>
      </vt:variant>
    </vt:vector>
  </HeadingPairs>
  <TitlesOfParts>
    <vt:vector size="1" baseType="lpstr">
      <vt:lpstr>Health Insurance (General Medical Services Table) Regulations 2021</vt:lpstr>
    </vt:vector>
  </TitlesOfParts>
  <Manager/>
  <Company/>
  <LinksUpToDate>false</LinksUpToDate>
  <CharactersWithSpaces>1243615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2021-05-06T01:53:00Z</cp:lastPrinted>
  <dcterms:created xsi:type="dcterms:W3CDTF">2021-05-21T04:21:00Z</dcterms:created>
  <dcterms:modified xsi:type="dcterms:W3CDTF">2021-05-21T04:21:00Z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Health Insurance (General Medical Services Table)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27 May 2021</vt:lpwstr>
  </property>
  <property fmtid="{D5CDD505-2E9C-101B-9397-08002B2CF9AE}" pid="10" name="ID">
    <vt:lpwstr>OPC64960</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Header">
    <vt:lpwstr>Clause</vt:lpwstr>
  </property>
  <property fmtid="{D5CDD505-2E9C-101B-9397-08002B2CF9AE}" pid="16" name="Number">
    <vt:lpwstr>B</vt:lpwstr>
  </property>
  <property fmtid="{D5CDD505-2E9C-101B-9397-08002B2CF9AE}" pid="17" name="CounterSign">
    <vt:lpwstr/>
  </property>
  <property fmtid="{D5CDD505-2E9C-101B-9397-08002B2CF9AE}" pid="18" name="ExcoDate">
    <vt:lpwstr>27 May 2021</vt:lpwstr>
  </property>
</Properties>
</file>